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5.xml" ContentType="application/vnd.openxmlformats-officedocument.wordprocessingml.footer+xml"/>
  <Override PartName="/word/footer6.xml" ContentType="application/vnd.openxmlformats-officedocument.wordprocessingml.footer+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00" w:firstRow="0" w:lastRow="0" w:firstColumn="0" w:lastColumn="0" w:noHBand="0" w:noVBand="0"/>
      </w:tblPr>
      <w:tblGrid>
        <w:gridCol w:w="4661"/>
        <w:gridCol w:w="5033"/>
      </w:tblGrid>
      <w:tr w:rsidR="001E160F" w:rsidRPr="001547ED" w14:paraId="49902583" w14:textId="77777777" w:rsidTr="001E160F">
        <w:trPr>
          <w:trHeight w:val="423"/>
        </w:trPr>
        <w:tc>
          <w:tcPr>
            <w:tcW w:w="5000" w:type="pct"/>
            <w:gridSpan w:val="2"/>
            <w:tcMar>
              <w:left w:w="28" w:type="dxa"/>
              <w:right w:w="28" w:type="dxa"/>
            </w:tcMar>
            <w:vAlign w:val="center"/>
          </w:tcPr>
          <w:p w14:paraId="418E5BAF" w14:textId="77777777" w:rsidR="001E160F" w:rsidRPr="001547ED" w:rsidRDefault="001E160F" w:rsidP="006B7794">
            <w:pPr>
              <w:spacing w:line="360" w:lineRule="auto"/>
              <w:jc w:val="center"/>
              <w:rPr>
                <w:b/>
                <w:spacing w:val="-4"/>
              </w:rPr>
            </w:pPr>
            <w:bookmarkStart w:id="0" w:name="_Toc203552322"/>
            <w:bookmarkStart w:id="1" w:name="_Toc203553163"/>
            <w:bookmarkStart w:id="2" w:name="_Toc203564673"/>
            <w:r w:rsidRPr="001547ED">
              <w:rPr>
                <w:noProof/>
              </w:rPr>
              <w:drawing>
                <wp:anchor distT="0" distB="0" distL="114300" distR="114300" simplePos="0" relativeHeight="251659264" behindDoc="0" locked="0" layoutInCell="1" allowOverlap="1" wp14:anchorId="59F9A196" wp14:editId="58B8DB5F">
                  <wp:simplePos x="0" y="0"/>
                  <wp:positionH relativeFrom="column">
                    <wp:posOffset>156210</wp:posOffset>
                  </wp:positionH>
                  <wp:positionV relativeFrom="paragraph">
                    <wp:posOffset>-3810</wp:posOffset>
                  </wp:positionV>
                  <wp:extent cx="2682240" cy="739140"/>
                  <wp:effectExtent l="0" t="0" r="3810" b="381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82240" cy="739140"/>
                          </a:xfrm>
                          <a:prstGeom prst="rect">
                            <a:avLst/>
                          </a:prstGeom>
                          <a:noFill/>
                          <a:ln>
                            <a:noFill/>
                          </a:ln>
                        </pic:spPr>
                      </pic:pic>
                    </a:graphicData>
                  </a:graphic>
                </wp:anchor>
              </w:drawing>
            </w:r>
          </w:p>
          <w:p w14:paraId="0D602F28" w14:textId="77777777" w:rsidR="001E160F" w:rsidRPr="001547ED" w:rsidRDefault="001E160F" w:rsidP="006B7794">
            <w:pPr>
              <w:spacing w:line="360" w:lineRule="auto"/>
              <w:jc w:val="center"/>
              <w:rPr>
                <w:b/>
                <w:spacing w:val="-4"/>
              </w:rPr>
            </w:pPr>
          </w:p>
          <w:p w14:paraId="3DFDB832" w14:textId="77777777" w:rsidR="001E160F" w:rsidRPr="001547ED" w:rsidRDefault="001E160F" w:rsidP="006B7794">
            <w:pPr>
              <w:spacing w:line="360" w:lineRule="auto"/>
              <w:jc w:val="center"/>
              <w:rPr>
                <w:b/>
              </w:rPr>
            </w:pPr>
          </w:p>
        </w:tc>
      </w:tr>
      <w:tr w:rsidR="001E160F" w:rsidRPr="001547ED" w14:paraId="2B061EDB" w14:textId="77777777" w:rsidTr="001E160F">
        <w:trPr>
          <w:trHeight w:val="389"/>
        </w:trPr>
        <w:tc>
          <w:tcPr>
            <w:tcW w:w="2404" w:type="pct"/>
            <w:tcMar>
              <w:left w:w="28" w:type="dxa"/>
              <w:right w:w="28" w:type="dxa"/>
            </w:tcMar>
          </w:tcPr>
          <w:p w14:paraId="39FBFA24" w14:textId="77777777" w:rsidR="001E160F" w:rsidRPr="001547ED" w:rsidRDefault="001E160F" w:rsidP="006B7794">
            <w:pPr>
              <w:spacing w:line="360" w:lineRule="auto"/>
              <w:rPr>
                <w:b/>
              </w:rPr>
            </w:pPr>
          </w:p>
        </w:tc>
        <w:tc>
          <w:tcPr>
            <w:tcW w:w="2596" w:type="pct"/>
            <w:tcMar>
              <w:left w:w="28" w:type="dxa"/>
              <w:right w:w="28" w:type="dxa"/>
            </w:tcMar>
          </w:tcPr>
          <w:p w14:paraId="12B811F8" w14:textId="77777777" w:rsidR="001E160F" w:rsidRPr="001547ED" w:rsidRDefault="001E160F" w:rsidP="006B7794">
            <w:pPr>
              <w:spacing w:line="360" w:lineRule="auto"/>
              <w:rPr>
                <w:b/>
              </w:rPr>
            </w:pPr>
            <w:r w:rsidRPr="001547ED">
              <w:rPr>
                <w:b/>
              </w:rPr>
              <w:t>УТВЕРЖДАЮ</w:t>
            </w:r>
          </w:p>
          <w:p w14:paraId="3A96173C" w14:textId="77777777" w:rsidR="001E160F" w:rsidRPr="001547ED" w:rsidRDefault="001E160F" w:rsidP="006B7794">
            <w:pPr>
              <w:spacing w:line="360" w:lineRule="auto"/>
              <w:rPr>
                <w:b/>
              </w:rPr>
            </w:pPr>
            <w:r w:rsidRPr="001547ED">
              <w:rPr>
                <w:b/>
              </w:rPr>
              <w:t>ОТ ИСПОЛНИТЕЛЯ</w:t>
            </w:r>
          </w:p>
        </w:tc>
      </w:tr>
      <w:tr w:rsidR="001E160F" w:rsidRPr="001547ED" w14:paraId="0279E0FE" w14:textId="77777777" w:rsidTr="001E160F">
        <w:trPr>
          <w:trHeight w:val="2542"/>
        </w:trPr>
        <w:tc>
          <w:tcPr>
            <w:tcW w:w="2404" w:type="pct"/>
            <w:tcMar>
              <w:left w:w="28" w:type="dxa"/>
              <w:right w:w="28" w:type="dxa"/>
            </w:tcMar>
          </w:tcPr>
          <w:p w14:paraId="24DA8B08" w14:textId="77777777" w:rsidR="001E160F" w:rsidRPr="001547ED" w:rsidRDefault="001E160F" w:rsidP="006B7794">
            <w:pPr>
              <w:spacing w:line="360" w:lineRule="auto"/>
              <w:rPr>
                <w:spacing w:val="-4"/>
              </w:rPr>
            </w:pPr>
            <w:r w:rsidRPr="001547ED">
              <w:rPr>
                <w:spacing w:val="-4"/>
              </w:rPr>
              <w:t>УДК 351.07/.08</w:t>
            </w:r>
          </w:p>
          <w:p w14:paraId="6F1472B7" w14:textId="77777777" w:rsidR="001E160F" w:rsidRPr="001547ED" w:rsidRDefault="002E5C1F" w:rsidP="006B7794">
            <w:pPr>
              <w:spacing w:line="360" w:lineRule="auto"/>
              <w:rPr>
                <w:spacing w:val="-4"/>
              </w:rPr>
            </w:pPr>
            <w:r w:rsidRPr="001547ED">
              <w:rPr>
                <w:spacing w:val="-4"/>
              </w:rPr>
              <w:t xml:space="preserve">Вх. регистрационный № </w:t>
            </w:r>
          </w:p>
          <w:p w14:paraId="7E81DB40" w14:textId="77777777" w:rsidR="001E160F" w:rsidRPr="001547ED" w:rsidRDefault="002E5C1F" w:rsidP="006B7794">
            <w:pPr>
              <w:spacing w:line="360" w:lineRule="auto"/>
              <w:rPr>
                <w:spacing w:val="-4"/>
              </w:rPr>
            </w:pPr>
            <w:r w:rsidRPr="001547ED">
              <w:rPr>
                <w:spacing w:val="-4"/>
              </w:rPr>
              <w:t xml:space="preserve">№ госрегистрации </w:t>
            </w:r>
            <w:r w:rsidR="001E160F" w:rsidRPr="001547ED">
              <w:rPr>
                <w:spacing w:val="-4"/>
              </w:rPr>
              <w:t>115051340017</w:t>
            </w:r>
          </w:p>
          <w:p w14:paraId="56C5215B" w14:textId="77777777" w:rsidR="001E160F" w:rsidRPr="001547ED" w:rsidRDefault="001E160F" w:rsidP="006B7794">
            <w:pPr>
              <w:spacing w:line="360" w:lineRule="auto"/>
              <w:rPr>
                <w:spacing w:val="-4"/>
              </w:rPr>
            </w:pPr>
            <w:r w:rsidRPr="001547ED">
              <w:rPr>
                <w:spacing w:val="-4"/>
              </w:rPr>
              <w:t>Инв. №</w:t>
            </w:r>
          </w:p>
        </w:tc>
        <w:tc>
          <w:tcPr>
            <w:tcW w:w="2596" w:type="pct"/>
            <w:tcMar>
              <w:left w:w="28" w:type="dxa"/>
              <w:right w:w="28" w:type="dxa"/>
            </w:tcMar>
          </w:tcPr>
          <w:p w14:paraId="639D8AAE" w14:textId="77777777" w:rsidR="001E160F" w:rsidRPr="001547ED" w:rsidRDefault="001E160F" w:rsidP="006B7794">
            <w:pPr>
              <w:rPr>
                <w:spacing w:val="-4"/>
              </w:rPr>
            </w:pPr>
            <w:r w:rsidRPr="001547ED">
              <w:rPr>
                <w:spacing w:val="-4"/>
              </w:rPr>
              <w:t>Президент</w:t>
            </w:r>
          </w:p>
          <w:p w14:paraId="2DDE2142" w14:textId="77777777" w:rsidR="001E160F" w:rsidRPr="001547ED" w:rsidRDefault="001E160F" w:rsidP="006B7794">
            <w:pPr>
              <w:rPr>
                <w:spacing w:val="-4"/>
              </w:rPr>
            </w:pPr>
            <w:r w:rsidRPr="001547ED">
              <w:rPr>
                <w:spacing w:val="-4"/>
              </w:rPr>
              <w:t xml:space="preserve">акционерного общества </w:t>
            </w:r>
            <w:r w:rsidRPr="001547ED">
              <w:rPr>
                <w:spacing w:val="-4"/>
              </w:rPr>
              <w:br/>
              <w:t xml:space="preserve">«Аудиторско-консультационная группа «Развитие </w:t>
            </w:r>
            <w:proofErr w:type="gramStart"/>
            <w:r w:rsidRPr="001547ED">
              <w:rPr>
                <w:spacing w:val="-4"/>
              </w:rPr>
              <w:t>бизнес-систем</w:t>
            </w:r>
            <w:proofErr w:type="gramEnd"/>
            <w:r w:rsidRPr="001547ED">
              <w:rPr>
                <w:spacing w:val="-4"/>
              </w:rPr>
              <w:t xml:space="preserve">» </w:t>
            </w:r>
            <w:r w:rsidRPr="001547ED">
              <w:rPr>
                <w:spacing w:val="-4"/>
              </w:rPr>
              <w:br/>
              <w:t>(АО «АКГ «РБС»)</w:t>
            </w:r>
          </w:p>
          <w:p w14:paraId="3DAEB7F8" w14:textId="77777777" w:rsidR="001E160F" w:rsidRPr="001547ED" w:rsidRDefault="001E160F" w:rsidP="006B7794">
            <w:pPr>
              <w:rPr>
                <w:spacing w:val="-4"/>
              </w:rPr>
            </w:pPr>
          </w:p>
          <w:p w14:paraId="72D47A82" w14:textId="77777777" w:rsidR="001E160F" w:rsidRPr="001547ED" w:rsidRDefault="001E160F" w:rsidP="006B7794">
            <w:pPr>
              <w:ind w:firstLine="9"/>
            </w:pPr>
            <w:r w:rsidRPr="001547ED">
              <w:t>_____________________А. В. Максимов</w:t>
            </w:r>
          </w:p>
          <w:p w14:paraId="5C6CD020" w14:textId="77777777" w:rsidR="001E160F" w:rsidRPr="001547ED" w:rsidRDefault="001E160F" w:rsidP="006B7794">
            <w:pPr>
              <w:ind w:firstLine="9"/>
            </w:pPr>
          </w:p>
          <w:p w14:paraId="5579420D" w14:textId="77777777" w:rsidR="001E160F" w:rsidRPr="001547ED" w:rsidRDefault="001E160F" w:rsidP="006B7794">
            <w:r w:rsidRPr="001547ED">
              <w:t>«___» ____________ 2015 г.</w:t>
            </w:r>
          </w:p>
          <w:p w14:paraId="27E7D22D" w14:textId="77777777" w:rsidR="001E160F" w:rsidRPr="001547ED" w:rsidRDefault="001E160F" w:rsidP="006B7794">
            <w:pPr>
              <w:ind w:firstLine="720"/>
            </w:pPr>
            <w:r w:rsidRPr="001547ED">
              <w:t>м.п.</w:t>
            </w:r>
          </w:p>
          <w:p w14:paraId="0376DFF1" w14:textId="77777777" w:rsidR="001E160F" w:rsidRPr="001547ED" w:rsidRDefault="001E160F" w:rsidP="006B7794">
            <w:pPr>
              <w:spacing w:line="360" w:lineRule="auto"/>
              <w:ind w:firstLine="720"/>
            </w:pPr>
          </w:p>
        </w:tc>
      </w:tr>
    </w:tbl>
    <w:p w14:paraId="18B92BD8" w14:textId="77777777" w:rsidR="001E160F" w:rsidRPr="001547ED" w:rsidRDefault="001E160F" w:rsidP="006B7794">
      <w:pPr>
        <w:spacing w:line="360" w:lineRule="auto"/>
        <w:jc w:val="center"/>
        <w:rPr>
          <w:b/>
          <w:bCs/>
          <w:caps/>
        </w:rPr>
      </w:pPr>
      <w:r w:rsidRPr="001547ED">
        <w:rPr>
          <w:b/>
        </w:rPr>
        <w:t xml:space="preserve">ОТЧЕТ </w:t>
      </w:r>
      <w:r w:rsidRPr="001547ED">
        <w:rPr>
          <w:b/>
        </w:rPr>
        <w:br/>
        <w:t xml:space="preserve">О </w:t>
      </w:r>
      <w:proofErr w:type="gramStart"/>
      <w:r w:rsidRPr="001547ED">
        <w:rPr>
          <w:b/>
        </w:rPr>
        <w:t>ВЫПОЛНЕНИИ</w:t>
      </w:r>
      <w:proofErr w:type="gramEnd"/>
      <w:r w:rsidRPr="001547ED">
        <w:rPr>
          <w:b/>
        </w:rPr>
        <w:t xml:space="preserve"> НАУЧНО-ИССЛЕДОВАТЕЛЬСКОЙ РАБОТЫ ПО ТЕМЕ:</w:t>
      </w:r>
      <w:r w:rsidRPr="001547ED">
        <w:rPr>
          <w:b/>
          <w:bCs/>
          <w:caps/>
        </w:rPr>
        <w:t xml:space="preserve"> </w:t>
      </w:r>
    </w:p>
    <w:p w14:paraId="12D3C076" w14:textId="77777777" w:rsidR="001E160F" w:rsidRPr="001547ED" w:rsidRDefault="001E160F" w:rsidP="006B7794">
      <w:pPr>
        <w:pStyle w:val="a7"/>
        <w:tabs>
          <w:tab w:val="left" w:pos="1134"/>
        </w:tabs>
        <w:spacing w:after="0" w:line="360" w:lineRule="auto"/>
        <w:jc w:val="center"/>
        <w:rPr>
          <w:b/>
          <w:caps/>
          <w:sz w:val="24"/>
          <w:szCs w:val="24"/>
        </w:rPr>
      </w:pPr>
      <w:r w:rsidRPr="001547ED">
        <w:rPr>
          <w:b/>
          <w:caps/>
          <w:sz w:val="24"/>
          <w:szCs w:val="24"/>
        </w:rPr>
        <w:t xml:space="preserve">«Мониторинг качества и доступности предоставления государственных и муниципальных услуг в Новосибирской области (на базе исполнительных органов государственной власти и органов местного самоуправления), в том числе по принципу «одного окна» на базе многофункциональных центров предоставления государственных и муниципальных </w:t>
      </w:r>
    </w:p>
    <w:p w14:paraId="608B21D1" w14:textId="35027D58" w:rsidR="001E160F" w:rsidRPr="001547ED" w:rsidRDefault="00410175" w:rsidP="006B7794">
      <w:pPr>
        <w:pStyle w:val="a7"/>
        <w:tabs>
          <w:tab w:val="left" w:pos="1134"/>
        </w:tabs>
        <w:spacing w:after="0" w:line="360" w:lineRule="auto"/>
        <w:jc w:val="center"/>
        <w:rPr>
          <w:b/>
          <w:caps/>
          <w:sz w:val="24"/>
          <w:szCs w:val="24"/>
        </w:rPr>
      </w:pPr>
      <w:r>
        <w:rPr>
          <w:b/>
          <w:caps/>
          <w:sz w:val="24"/>
          <w:szCs w:val="24"/>
        </w:rPr>
        <w:t>услуг» в 2015 году»</w:t>
      </w:r>
    </w:p>
    <w:p w14:paraId="549D3C8C" w14:textId="77777777" w:rsidR="001E160F" w:rsidRPr="001547ED" w:rsidRDefault="001E160F" w:rsidP="006B7794">
      <w:pPr>
        <w:spacing w:line="360" w:lineRule="auto"/>
        <w:jc w:val="center"/>
        <w:rPr>
          <w:b/>
          <w:bCs/>
          <w:caps/>
        </w:rPr>
      </w:pPr>
    </w:p>
    <w:p w14:paraId="2F2896BC" w14:textId="129F1565" w:rsidR="001E160F" w:rsidRPr="001547ED" w:rsidRDefault="00944700" w:rsidP="006B7794">
      <w:pPr>
        <w:spacing w:line="360" w:lineRule="auto"/>
        <w:jc w:val="center"/>
        <w:rPr>
          <w:b/>
          <w:smallCaps/>
        </w:rPr>
      </w:pPr>
      <w:r>
        <w:rPr>
          <w:b/>
          <w:smallCaps/>
        </w:rPr>
        <w:t>Часть 1</w:t>
      </w:r>
    </w:p>
    <w:p w14:paraId="432B75E6" w14:textId="77777777" w:rsidR="001E160F" w:rsidRPr="001547ED" w:rsidRDefault="001E160F" w:rsidP="006B7794">
      <w:pPr>
        <w:spacing w:line="360" w:lineRule="auto"/>
        <w:jc w:val="center"/>
        <w:rPr>
          <w:b/>
          <w:smallCaps/>
        </w:rPr>
      </w:pPr>
    </w:p>
    <w:tbl>
      <w:tblPr>
        <w:tblW w:w="5000" w:type="pct"/>
        <w:tblLook w:val="0000" w:firstRow="0" w:lastRow="0" w:firstColumn="0" w:lastColumn="0" w:noHBand="0" w:noVBand="0"/>
      </w:tblPr>
      <w:tblGrid>
        <w:gridCol w:w="5071"/>
        <w:gridCol w:w="4783"/>
      </w:tblGrid>
      <w:tr w:rsidR="001E160F" w:rsidRPr="001547ED" w14:paraId="3F77A1D5" w14:textId="77777777" w:rsidTr="001E160F">
        <w:trPr>
          <w:trHeight w:val="563"/>
        </w:trPr>
        <w:tc>
          <w:tcPr>
            <w:tcW w:w="2573" w:type="pct"/>
          </w:tcPr>
          <w:p w14:paraId="7556DCF5" w14:textId="77777777" w:rsidR="001E160F" w:rsidRPr="001547ED" w:rsidRDefault="001E160F" w:rsidP="006B7794">
            <w:pPr>
              <w:spacing w:line="360" w:lineRule="auto"/>
              <w:ind w:left="-142"/>
              <w:jc w:val="center"/>
              <w:rPr>
                <w:b/>
              </w:rPr>
            </w:pPr>
            <w:r w:rsidRPr="001547ED">
              <w:rPr>
                <w:b/>
              </w:rPr>
              <w:t>Государственный контракт</w:t>
            </w:r>
            <w:r w:rsidR="00C6141E" w:rsidRPr="001547ED">
              <w:rPr>
                <w:b/>
              </w:rPr>
              <w:t xml:space="preserve">      </w:t>
            </w:r>
          </w:p>
        </w:tc>
        <w:tc>
          <w:tcPr>
            <w:tcW w:w="2427" w:type="pct"/>
          </w:tcPr>
          <w:p w14:paraId="20678C21" w14:textId="77777777" w:rsidR="001E160F" w:rsidRPr="001547ED" w:rsidRDefault="007158A1" w:rsidP="006B7794">
            <w:pPr>
              <w:spacing w:line="360" w:lineRule="auto"/>
              <w:rPr>
                <w:b/>
              </w:rPr>
            </w:pPr>
            <w:r w:rsidRPr="001547ED">
              <w:rPr>
                <w:b/>
              </w:rPr>
              <w:t>№</w:t>
            </w:r>
            <w:r w:rsidRPr="001547ED">
              <w:t xml:space="preserve"> </w:t>
            </w:r>
            <w:r w:rsidRPr="001547ED">
              <w:rPr>
                <w:b/>
              </w:rPr>
              <w:t>19-ОК/2015/09-66506/15</w:t>
            </w:r>
            <w:r w:rsidR="001E160F" w:rsidRPr="001547ED">
              <w:rPr>
                <w:b/>
              </w:rPr>
              <w:t xml:space="preserve"> </w:t>
            </w:r>
            <w:r w:rsidR="00C6141E" w:rsidRPr="001547ED">
              <w:rPr>
                <w:b/>
              </w:rPr>
              <w:t>от 19.10</w:t>
            </w:r>
            <w:r w:rsidR="001E160F" w:rsidRPr="001547ED">
              <w:rPr>
                <w:b/>
              </w:rPr>
              <w:t>.2015</w:t>
            </w:r>
          </w:p>
        </w:tc>
      </w:tr>
      <w:tr w:rsidR="001E160F" w:rsidRPr="001547ED" w14:paraId="47CA3120" w14:textId="77777777" w:rsidTr="001E160F">
        <w:trPr>
          <w:trHeight w:val="563"/>
        </w:trPr>
        <w:tc>
          <w:tcPr>
            <w:tcW w:w="2573" w:type="pct"/>
          </w:tcPr>
          <w:p w14:paraId="6B884C08" w14:textId="77777777" w:rsidR="001E160F" w:rsidRPr="001547ED" w:rsidRDefault="001E160F" w:rsidP="006B7794">
            <w:pPr>
              <w:spacing w:line="360" w:lineRule="auto"/>
              <w:jc w:val="both"/>
            </w:pPr>
          </w:p>
        </w:tc>
        <w:tc>
          <w:tcPr>
            <w:tcW w:w="2427" w:type="pct"/>
          </w:tcPr>
          <w:p w14:paraId="66D9BF12" w14:textId="77777777" w:rsidR="001E160F" w:rsidRPr="001547ED" w:rsidRDefault="001E160F" w:rsidP="006B7794">
            <w:pPr>
              <w:spacing w:line="360" w:lineRule="auto"/>
              <w:jc w:val="both"/>
              <w:rPr>
                <w:b/>
              </w:rPr>
            </w:pPr>
          </w:p>
          <w:p w14:paraId="4A841298" w14:textId="77777777" w:rsidR="001E160F" w:rsidRPr="001547ED" w:rsidRDefault="001E160F" w:rsidP="006B7794">
            <w:pPr>
              <w:spacing w:line="360" w:lineRule="auto"/>
              <w:rPr>
                <w:b/>
              </w:rPr>
            </w:pPr>
            <w:r w:rsidRPr="001547ED">
              <w:rPr>
                <w:b/>
              </w:rPr>
              <w:t>шифр темы 02-02-15</w:t>
            </w:r>
          </w:p>
        </w:tc>
      </w:tr>
      <w:tr w:rsidR="001E160F" w:rsidRPr="001547ED" w14:paraId="35E9394C" w14:textId="77777777" w:rsidTr="001E160F">
        <w:trPr>
          <w:trHeight w:val="510"/>
        </w:trPr>
        <w:tc>
          <w:tcPr>
            <w:tcW w:w="2573" w:type="pct"/>
          </w:tcPr>
          <w:p w14:paraId="32CB85A6" w14:textId="77777777" w:rsidR="001E160F" w:rsidRPr="001547ED" w:rsidRDefault="001E160F" w:rsidP="006B7794">
            <w:pPr>
              <w:spacing w:line="360" w:lineRule="auto"/>
              <w:jc w:val="both"/>
            </w:pPr>
          </w:p>
          <w:p w14:paraId="44D2EFCB" w14:textId="77777777" w:rsidR="001E160F" w:rsidRPr="001547ED" w:rsidRDefault="001E160F" w:rsidP="006B7794">
            <w:pPr>
              <w:spacing w:line="360" w:lineRule="auto"/>
              <w:jc w:val="both"/>
            </w:pPr>
            <w:r w:rsidRPr="001547ED">
              <w:t>Научный руководитель НИР</w:t>
            </w:r>
          </w:p>
        </w:tc>
        <w:tc>
          <w:tcPr>
            <w:tcW w:w="2427" w:type="pct"/>
          </w:tcPr>
          <w:p w14:paraId="6B462B51" w14:textId="77777777" w:rsidR="001E160F" w:rsidRPr="001547ED" w:rsidRDefault="001E160F" w:rsidP="006B7794">
            <w:pPr>
              <w:tabs>
                <w:tab w:val="left" w:pos="5670"/>
              </w:tabs>
              <w:spacing w:line="360" w:lineRule="auto"/>
              <w:ind w:left="1237" w:hanging="1237"/>
            </w:pPr>
            <w:r w:rsidRPr="001547ED">
              <w:tab/>
            </w:r>
          </w:p>
          <w:p w14:paraId="7DF8A3D4" w14:textId="49685632" w:rsidR="001E160F" w:rsidRPr="001547ED" w:rsidRDefault="001E160F" w:rsidP="006B7794">
            <w:pPr>
              <w:tabs>
                <w:tab w:val="left" w:pos="5670"/>
              </w:tabs>
              <w:spacing w:line="360" w:lineRule="auto"/>
              <w:ind w:left="1237" w:hanging="1237"/>
            </w:pPr>
            <w:r w:rsidRPr="001547ED">
              <w:t xml:space="preserve"> ______________ </w:t>
            </w:r>
            <w:r w:rsidR="00F92AF0" w:rsidRPr="001547ED">
              <w:t>Разживина Д.О</w:t>
            </w:r>
            <w:r w:rsidRPr="001547ED">
              <w:t>.</w:t>
            </w:r>
          </w:p>
          <w:p w14:paraId="46B20150" w14:textId="77777777" w:rsidR="001E160F" w:rsidRPr="001547ED" w:rsidRDefault="001E160F" w:rsidP="006B7794">
            <w:pPr>
              <w:tabs>
                <w:tab w:val="left" w:pos="5670"/>
              </w:tabs>
              <w:spacing w:line="360" w:lineRule="auto"/>
              <w:ind w:left="1237" w:hanging="1237"/>
            </w:pPr>
            <w:r w:rsidRPr="001547ED">
              <w:t xml:space="preserve"> «___» ____________ 2015 г.</w:t>
            </w:r>
          </w:p>
        </w:tc>
      </w:tr>
    </w:tbl>
    <w:p w14:paraId="4F47ED47" w14:textId="77777777" w:rsidR="001E160F" w:rsidRPr="001547ED" w:rsidRDefault="001E160F" w:rsidP="006B7794">
      <w:pPr>
        <w:spacing w:line="360" w:lineRule="auto"/>
        <w:jc w:val="center"/>
        <w:rPr>
          <w:b/>
        </w:rPr>
      </w:pPr>
    </w:p>
    <w:p w14:paraId="1566A060" w14:textId="77777777" w:rsidR="001E160F" w:rsidRPr="001547ED" w:rsidRDefault="001E160F" w:rsidP="006B7794">
      <w:pPr>
        <w:spacing w:line="360" w:lineRule="auto"/>
        <w:jc w:val="center"/>
        <w:rPr>
          <w:b/>
        </w:rPr>
      </w:pPr>
    </w:p>
    <w:p w14:paraId="1D2345B7" w14:textId="77777777" w:rsidR="001E160F" w:rsidRPr="001547ED" w:rsidRDefault="001E160F" w:rsidP="006B7794">
      <w:pPr>
        <w:spacing w:line="360" w:lineRule="auto"/>
        <w:rPr>
          <w:b/>
        </w:rPr>
      </w:pPr>
    </w:p>
    <w:p w14:paraId="6D3631DA" w14:textId="77777777" w:rsidR="001E160F" w:rsidRPr="001547ED" w:rsidRDefault="001E160F" w:rsidP="006B7794">
      <w:pPr>
        <w:spacing w:line="360" w:lineRule="auto"/>
        <w:jc w:val="center"/>
        <w:rPr>
          <w:b/>
        </w:rPr>
        <w:sectPr w:rsidR="001E160F" w:rsidRPr="001547ED" w:rsidSect="001E160F">
          <w:footerReference w:type="even" r:id="rId10"/>
          <w:footerReference w:type="default" r:id="rId11"/>
          <w:pgSz w:w="11906" w:h="16838"/>
          <w:pgMar w:top="1134" w:right="567" w:bottom="1134" w:left="1701" w:header="709" w:footer="709" w:gutter="0"/>
          <w:cols w:space="708"/>
          <w:docGrid w:linePitch="360"/>
        </w:sectPr>
      </w:pPr>
      <w:r w:rsidRPr="001547ED">
        <w:rPr>
          <w:b/>
        </w:rPr>
        <w:t>Москва 2015</w:t>
      </w:r>
    </w:p>
    <w:p w14:paraId="5323771F" w14:textId="4ADD406C" w:rsidR="00060FA2" w:rsidRDefault="00060FA2" w:rsidP="006B7794">
      <w:pPr>
        <w:pStyle w:val="10"/>
        <w:numPr>
          <w:ilvl w:val="0"/>
          <w:numId w:val="0"/>
        </w:numPr>
        <w:tabs>
          <w:tab w:val="left" w:pos="1134"/>
        </w:tabs>
        <w:jc w:val="center"/>
      </w:pPr>
      <w:bookmarkStart w:id="3" w:name="_Toc437866489"/>
      <w:bookmarkEnd w:id="0"/>
      <w:bookmarkEnd w:id="1"/>
      <w:bookmarkEnd w:id="2"/>
      <w:r w:rsidRPr="001547ED">
        <w:lastRenderedPageBreak/>
        <w:t>СПИСОК ИСПОЛНИТЕЛЕ</w:t>
      </w:r>
      <w:r w:rsidR="0031253E">
        <w:t>й</w:t>
      </w:r>
      <w:bookmarkEnd w:id="3"/>
    </w:p>
    <w:tbl>
      <w:tblPr>
        <w:tblW w:w="5000" w:type="pct"/>
        <w:tblLook w:val="0000" w:firstRow="0" w:lastRow="0" w:firstColumn="0" w:lastColumn="0" w:noHBand="0" w:noVBand="0"/>
      </w:tblPr>
      <w:tblGrid>
        <w:gridCol w:w="577"/>
        <w:gridCol w:w="4314"/>
        <w:gridCol w:w="2663"/>
        <w:gridCol w:w="2300"/>
      </w:tblGrid>
      <w:tr w:rsidR="00033316" w:rsidRPr="00C20721" w14:paraId="52EC337D" w14:textId="77777777" w:rsidTr="00033316">
        <w:trPr>
          <w:cantSplit/>
          <w:tblHeader/>
        </w:trPr>
        <w:tc>
          <w:tcPr>
            <w:tcW w:w="293" w:type="pct"/>
            <w:tcBorders>
              <w:top w:val="single" w:sz="4" w:space="0" w:color="000000"/>
              <w:left w:val="single" w:sz="4" w:space="0" w:color="000000"/>
              <w:bottom w:val="single" w:sz="4" w:space="0" w:color="000000"/>
            </w:tcBorders>
          </w:tcPr>
          <w:p w14:paraId="4D8FF6B7" w14:textId="77777777" w:rsidR="00033316" w:rsidRPr="00C20721" w:rsidRDefault="00033316" w:rsidP="006B7794">
            <w:pPr>
              <w:snapToGrid w:val="0"/>
              <w:jc w:val="center"/>
              <w:rPr>
                <w:b/>
              </w:rPr>
            </w:pPr>
            <w:r w:rsidRPr="00C20721">
              <w:rPr>
                <w:b/>
              </w:rPr>
              <w:t xml:space="preserve">№ </w:t>
            </w:r>
            <w:proofErr w:type="gramStart"/>
            <w:r w:rsidRPr="00C20721">
              <w:rPr>
                <w:b/>
              </w:rPr>
              <w:t>п</w:t>
            </w:r>
            <w:proofErr w:type="gramEnd"/>
            <w:r w:rsidRPr="00C20721">
              <w:rPr>
                <w:b/>
              </w:rPr>
              <w:t>/п</w:t>
            </w:r>
          </w:p>
        </w:tc>
        <w:tc>
          <w:tcPr>
            <w:tcW w:w="2189" w:type="pct"/>
            <w:tcBorders>
              <w:top w:val="single" w:sz="4" w:space="0" w:color="000000"/>
              <w:left w:val="single" w:sz="4" w:space="0" w:color="000000"/>
              <w:bottom w:val="single" w:sz="4" w:space="0" w:color="000000"/>
            </w:tcBorders>
          </w:tcPr>
          <w:p w14:paraId="26F8B6E7" w14:textId="77777777" w:rsidR="00033316" w:rsidRPr="00C20721" w:rsidRDefault="00033316" w:rsidP="006B7794">
            <w:pPr>
              <w:snapToGrid w:val="0"/>
              <w:jc w:val="center"/>
              <w:rPr>
                <w:b/>
              </w:rPr>
            </w:pPr>
            <w:r w:rsidRPr="00C20721">
              <w:rPr>
                <w:b/>
              </w:rPr>
              <w:t>Должность</w:t>
            </w:r>
          </w:p>
        </w:tc>
        <w:tc>
          <w:tcPr>
            <w:tcW w:w="1351" w:type="pct"/>
            <w:tcBorders>
              <w:top w:val="single" w:sz="4" w:space="0" w:color="000000"/>
              <w:left w:val="single" w:sz="4" w:space="0" w:color="000000"/>
              <w:bottom w:val="single" w:sz="4" w:space="0" w:color="000000"/>
            </w:tcBorders>
          </w:tcPr>
          <w:p w14:paraId="2E8D8F64" w14:textId="77777777" w:rsidR="00033316" w:rsidRPr="00C20721" w:rsidRDefault="00033316" w:rsidP="006B7794">
            <w:pPr>
              <w:snapToGrid w:val="0"/>
              <w:jc w:val="center"/>
              <w:rPr>
                <w:b/>
              </w:rPr>
            </w:pPr>
            <w:r w:rsidRPr="00C20721">
              <w:rPr>
                <w:b/>
              </w:rPr>
              <w:t>Подпись</w:t>
            </w:r>
          </w:p>
        </w:tc>
        <w:tc>
          <w:tcPr>
            <w:tcW w:w="1167" w:type="pct"/>
            <w:tcBorders>
              <w:top w:val="single" w:sz="4" w:space="0" w:color="000000"/>
              <w:left w:val="single" w:sz="4" w:space="0" w:color="000000"/>
              <w:bottom w:val="single" w:sz="4" w:space="0" w:color="000000"/>
              <w:right w:val="single" w:sz="4" w:space="0" w:color="000000"/>
            </w:tcBorders>
          </w:tcPr>
          <w:p w14:paraId="07C2B025" w14:textId="77777777" w:rsidR="00033316" w:rsidRPr="00C20721" w:rsidRDefault="00033316" w:rsidP="006B7794">
            <w:pPr>
              <w:snapToGrid w:val="0"/>
              <w:jc w:val="center"/>
              <w:rPr>
                <w:b/>
              </w:rPr>
            </w:pPr>
            <w:r w:rsidRPr="00C20721">
              <w:rPr>
                <w:b/>
              </w:rPr>
              <w:t>ФИО</w:t>
            </w:r>
          </w:p>
        </w:tc>
      </w:tr>
      <w:tr w:rsidR="00033316" w:rsidRPr="00C20721" w14:paraId="2C4258CA" w14:textId="77777777" w:rsidTr="00033316">
        <w:trPr>
          <w:cantSplit/>
        </w:trPr>
        <w:tc>
          <w:tcPr>
            <w:tcW w:w="293" w:type="pct"/>
            <w:tcBorders>
              <w:left w:val="single" w:sz="4" w:space="0" w:color="000000"/>
              <w:bottom w:val="single" w:sz="4" w:space="0" w:color="000000"/>
            </w:tcBorders>
          </w:tcPr>
          <w:p w14:paraId="4A801727"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000000"/>
            </w:tcBorders>
          </w:tcPr>
          <w:p w14:paraId="2F051DB8" w14:textId="77777777" w:rsidR="00033316" w:rsidRPr="001547ED" w:rsidRDefault="00033316" w:rsidP="006B7794">
            <w:pPr>
              <w:autoSpaceDE w:val="0"/>
              <w:snapToGrid w:val="0"/>
              <w:rPr>
                <w:i/>
                <w:u w:val="single"/>
              </w:rPr>
            </w:pPr>
            <w:r w:rsidRPr="001547ED">
              <w:rPr>
                <w:i/>
                <w:u w:val="single"/>
              </w:rPr>
              <w:t>Директор проекта, научный руководитель НИР</w:t>
            </w:r>
          </w:p>
          <w:p w14:paraId="7251DA8E" w14:textId="77777777" w:rsidR="00033316" w:rsidRPr="001547ED" w:rsidRDefault="00033316" w:rsidP="006B7794">
            <w:pPr>
              <w:autoSpaceDE w:val="0"/>
              <w:snapToGrid w:val="0"/>
            </w:pPr>
            <w:r w:rsidRPr="001547ED">
              <w:t>Руководитель Центра развития современных технологий государственного управления в Сибирском федеральном округе Департамента государственного консалтинга АО «АКГ «РБС»</w:t>
            </w:r>
          </w:p>
        </w:tc>
        <w:tc>
          <w:tcPr>
            <w:tcW w:w="1351" w:type="pct"/>
            <w:tcBorders>
              <w:left w:val="single" w:sz="4" w:space="0" w:color="000000"/>
              <w:bottom w:val="single" w:sz="4" w:space="0" w:color="000000"/>
            </w:tcBorders>
          </w:tcPr>
          <w:p w14:paraId="493A7B10" w14:textId="77777777" w:rsidR="00033316" w:rsidRPr="00C20721" w:rsidRDefault="00033316" w:rsidP="006B7794">
            <w:pPr>
              <w:pBdr>
                <w:bottom w:val="single" w:sz="12" w:space="1" w:color="auto"/>
              </w:pBdr>
              <w:jc w:val="center"/>
            </w:pPr>
          </w:p>
          <w:p w14:paraId="638FE9DB" w14:textId="77777777" w:rsidR="00033316" w:rsidRPr="00C20721" w:rsidRDefault="00033316" w:rsidP="006B7794">
            <w:pPr>
              <w:pBdr>
                <w:bottom w:val="single" w:sz="12" w:space="1" w:color="auto"/>
              </w:pBdr>
              <w:jc w:val="center"/>
            </w:pPr>
          </w:p>
          <w:p w14:paraId="230B569E" w14:textId="77777777" w:rsidR="00033316" w:rsidRPr="00C20721" w:rsidRDefault="00033316" w:rsidP="006B7794">
            <w:pPr>
              <w:pBdr>
                <w:bottom w:val="single" w:sz="12" w:space="1" w:color="auto"/>
              </w:pBdr>
              <w:jc w:val="center"/>
            </w:pPr>
          </w:p>
          <w:p w14:paraId="0506BFFF" w14:textId="77777777" w:rsidR="00033316" w:rsidRPr="00C20721" w:rsidRDefault="00033316" w:rsidP="006B7794">
            <w:pPr>
              <w:pBdr>
                <w:bottom w:val="single" w:sz="12" w:space="1" w:color="auto"/>
              </w:pBdr>
              <w:jc w:val="center"/>
            </w:pPr>
          </w:p>
          <w:p w14:paraId="6F004FE2" w14:textId="77777777" w:rsidR="00033316" w:rsidRPr="00C20721" w:rsidRDefault="00033316" w:rsidP="006B7794">
            <w:pPr>
              <w:pBdr>
                <w:bottom w:val="single" w:sz="12" w:space="1" w:color="auto"/>
              </w:pBdr>
              <w:jc w:val="center"/>
            </w:pPr>
          </w:p>
          <w:p w14:paraId="7A057E6B" w14:textId="59E7A2D3" w:rsidR="00033316" w:rsidRPr="00C20721" w:rsidRDefault="00944700" w:rsidP="006B7794">
            <w:pPr>
              <w:spacing w:before="120"/>
              <w:jc w:val="center"/>
            </w:pPr>
            <w:r w:rsidRPr="00C20721">
              <w:t>подпись</w:t>
            </w:r>
            <w:r>
              <w:t>, дата</w:t>
            </w:r>
          </w:p>
        </w:tc>
        <w:tc>
          <w:tcPr>
            <w:tcW w:w="1167" w:type="pct"/>
            <w:tcBorders>
              <w:left w:val="single" w:sz="4" w:space="0" w:color="000000"/>
              <w:bottom w:val="single" w:sz="4" w:space="0" w:color="000000"/>
              <w:right w:val="single" w:sz="4" w:space="0" w:color="000000"/>
            </w:tcBorders>
            <w:vAlign w:val="center"/>
          </w:tcPr>
          <w:p w14:paraId="3FCFCFAC" w14:textId="77777777" w:rsidR="00033316" w:rsidRPr="001547ED" w:rsidRDefault="00033316" w:rsidP="006B7794">
            <w:pPr>
              <w:autoSpaceDE w:val="0"/>
              <w:snapToGrid w:val="0"/>
              <w:jc w:val="center"/>
            </w:pPr>
            <w:r w:rsidRPr="001547ED">
              <w:t>Разживина Д.О.</w:t>
            </w:r>
          </w:p>
          <w:p w14:paraId="225EDC9E" w14:textId="77777777" w:rsidR="00033316" w:rsidRPr="001547ED" w:rsidRDefault="00033316" w:rsidP="006B7794">
            <w:pPr>
              <w:autoSpaceDE w:val="0"/>
              <w:snapToGrid w:val="0"/>
              <w:jc w:val="center"/>
            </w:pPr>
          </w:p>
        </w:tc>
      </w:tr>
      <w:tr w:rsidR="00033316" w:rsidRPr="00C20721" w14:paraId="0D53D12D" w14:textId="77777777" w:rsidTr="00033316">
        <w:trPr>
          <w:cantSplit/>
          <w:trHeight w:val="1617"/>
        </w:trPr>
        <w:tc>
          <w:tcPr>
            <w:tcW w:w="293" w:type="pct"/>
            <w:tcBorders>
              <w:left w:val="single" w:sz="4" w:space="0" w:color="000000"/>
              <w:bottom w:val="single" w:sz="4" w:space="0" w:color="000000"/>
            </w:tcBorders>
          </w:tcPr>
          <w:p w14:paraId="08550A7D"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000000"/>
            </w:tcBorders>
          </w:tcPr>
          <w:p w14:paraId="41800D5D" w14:textId="77777777" w:rsidR="00033316" w:rsidRPr="001547ED" w:rsidRDefault="00033316" w:rsidP="006B7794">
            <w:pPr>
              <w:autoSpaceDE w:val="0"/>
              <w:snapToGrid w:val="0"/>
              <w:rPr>
                <w:i/>
                <w:u w:val="single"/>
              </w:rPr>
            </w:pPr>
            <w:r w:rsidRPr="001547ED">
              <w:rPr>
                <w:i/>
                <w:u w:val="single"/>
              </w:rPr>
              <w:t>Менеджер проекта</w:t>
            </w:r>
          </w:p>
          <w:p w14:paraId="688D8C36" w14:textId="525FAA4B" w:rsidR="00033316" w:rsidRPr="001547ED" w:rsidRDefault="00033316" w:rsidP="006B7794">
            <w:pPr>
              <w:autoSpaceDE w:val="0"/>
              <w:snapToGrid w:val="0"/>
            </w:pPr>
            <w:r w:rsidRPr="001547ED">
              <w:t xml:space="preserve">Старший консультант </w:t>
            </w:r>
            <w:r w:rsidR="0031253E" w:rsidRPr="001547ED">
              <w:t>отдела государственного консалтинга в представительстве АО «АКГ «РБС» в Сибирском федеральном округе</w:t>
            </w:r>
          </w:p>
        </w:tc>
        <w:tc>
          <w:tcPr>
            <w:tcW w:w="1351" w:type="pct"/>
            <w:tcBorders>
              <w:left w:val="single" w:sz="4" w:space="0" w:color="000000"/>
              <w:bottom w:val="single" w:sz="4" w:space="0" w:color="000000"/>
            </w:tcBorders>
          </w:tcPr>
          <w:p w14:paraId="1948F53F" w14:textId="77777777" w:rsidR="00033316" w:rsidRPr="00C20721" w:rsidRDefault="00033316" w:rsidP="006B7794">
            <w:pPr>
              <w:pBdr>
                <w:bottom w:val="single" w:sz="12" w:space="1" w:color="auto"/>
              </w:pBdr>
              <w:jc w:val="center"/>
            </w:pPr>
          </w:p>
          <w:p w14:paraId="1EF52E82" w14:textId="77777777" w:rsidR="00033316" w:rsidRPr="00C20721" w:rsidRDefault="00033316" w:rsidP="006B7794">
            <w:pPr>
              <w:pBdr>
                <w:bottom w:val="single" w:sz="12" w:space="1" w:color="auto"/>
              </w:pBdr>
              <w:jc w:val="center"/>
            </w:pPr>
          </w:p>
          <w:p w14:paraId="3F05E2AE" w14:textId="77777777" w:rsidR="00033316" w:rsidRPr="00C20721" w:rsidRDefault="00033316" w:rsidP="006B7794">
            <w:pPr>
              <w:pBdr>
                <w:bottom w:val="single" w:sz="12" w:space="1" w:color="auto"/>
              </w:pBdr>
              <w:jc w:val="center"/>
            </w:pPr>
          </w:p>
          <w:p w14:paraId="5FD6028D" w14:textId="77777777" w:rsidR="00033316" w:rsidRPr="00C20721" w:rsidRDefault="00033316" w:rsidP="006B7794">
            <w:pPr>
              <w:pBdr>
                <w:bottom w:val="single" w:sz="12" w:space="1" w:color="auto"/>
              </w:pBdr>
              <w:jc w:val="center"/>
            </w:pPr>
          </w:p>
          <w:p w14:paraId="302CD728" w14:textId="02652CA7" w:rsidR="00033316" w:rsidRPr="00C20721" w:rsidRDefault="00944700" w:rsidP="006B7794">
            <w:pPr>
              <w:spacing w:before="120"/>
              <w:jc w:val="center"/>
            </w:pPr>
            <w:r w:rsidRPr="00C20721">
              <w:t>подпись</w:t>
            </w:r>
            <w:r>
              <w:t>, дата</w:t>
            </w:r>
          </w:p>
        </w:tc>
        <w:tc>
          <w:tcPr>
            <w:tcW w:w="1167" w:type="pct"/>
            <w:tcBorders>
              <w:left w:val="single" w:sz="4" w:space="0" w:color="000000"/>
              <w:bottom w:val="single" w:sz="4" w:space="0" w:color="000000"/>
              <w:right w:val="single" w:sz="4" w:space="0" w:color="000000"/>
            </w:tcBorders>
            <w:vAlign w:val="center"/>
          </w:tcPr>
          <w:p w14:paraId="4346DDA4" w14:textId="77777777" w:rsidR="00033316" w:rsidRPr="001547ED" w:rsidRDefault="00033316" w:rsidP="006B7794">
            <w:pPr>
              <w:autoSpaceDE w:val="0"/>
              <w:jc w:val="center"/>
            </w:pPr>
            <w:r w:rsidRPr="001547ED">
              <w:t>Кузьмина Е. А.</w:t>
            </w:r>
          </w:p>
          <w:p w14:paraId="10B1BAB1" w14:textId="77777777" w:rsidR="00033316" w:rsidRPr="001547ED" w:rsidRDefault="00033316" w:rsidP="006B7794">
            <w:pPr>
              <w:autoSpaceDE w:val="0"/>
              <w:jc w:val="center"/>
            </w:pPr>
          </w:p>
        </w:tc>
      </w:tr>
      <w:tr w:rsidR="00033316" w:rsidRPr="00C20721" w14:paraId="4EFD7605" w14:textId="77777777" w:rsidTr="00033316">
        <w:trPr>
          <w:cantSplit/>
        </w:trPr>
        <w:tc>
          <w:tcPr>
            <w:tcW w:w="293" w:type="pct"/>
            <w:tcBorders>
              <w:left w:val="single" w:sz="4" w:space="0" w:color="000000"/>
              <w:bottom w:val="single" w:sz="4" w:space="0" w:color="000000"/>
            </w:tcBorders>
          </w:tcPr>
          <w:p w14:paraId="638C59A7"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000000"/>
            </w:tcBorders>
          </w:tcPr>
          <w:p w14:paraId="4221F81B" w14:textId="77777777" w:rsidR="00033316" w:rsidRDefault="00033316" w:rsidP="006B7794">
            <w:pPr>
              <w:autoSpaceDE w:val="0"/>
              <w:snapToGrid w:val="0"/>
            </w:pPr>
            <w:r w:rsidRPr="001547ED">
              <w:t>Руководитель государственно-правового отдела Департамента государственного консалтинга АО «АКГ «РБС»</w:t>
            </w:r>
          </w:p>
          <w:p w14:paraId="1A583F40" w14:textId="77777777" w:rsidR="00944700" w:rsidRPr="001547ED" w:rsidRDefault="00944700" w:rsidP="006B7794">
            <w:pPr>
              <w:autoSpaceDE w:val="0"/>
              <w:snapToGrid w:val="0"/>
            </w:pPr>
          </w:p>
        </w:tc>
        <w:tc>
          <w:tcPr>
            <w:tcW w:w="1351" w:type="pct"/>
            <w:tcBorders>
              <w:left w:val="single" w:sz="4" w:space="0" w:color="000000"/>
              <w:bottom w:val="single" w:sz="4" w:space="0" w:color="000000"/>
            </w:tcBorders>
          </w:tcPr>
          <w:p w14:paraId="5576C995" w14:textId="77777777" w:rsidR="00944700" w:rsidRPr="00C20721" w:rsidRDefault="00944700" w:rsidP="00944700">
            <w:pPr>
              <w:pBdr>
                <w:bottom w:val="single" w:sz="12" w:space="1" w:color="auto"/>
              </w:pBdr>
              <w:jc w:val="center"/>
            </w:pPr>
          </w:p>
          <w:p w14:paraId="49204001" w14:textId="77777777" w:rsidR="00944700" w:rsidRPr="00C20721" w:rsidRDefault="00944700" w:rsidP="00944700">
            <w:pPr>
              <w:pBdr>
                <w:bottom w:val="single" w:sz="12" w:space="1" w:color="auto"/>
              </w:pBdr>
              <w:jc w:val="center"/>
            </w:pPr>
          </w:p>
          <w:p w14:paraId="75444F43" w14:textId="77777777" w:rsidR="00944700" w:rsidRPr="00C20721" w:rsidRDefault="00944700" w:rsidP="00944700">
            <w:pPr>
              <w:pBdr>
                <w:bottom w:val="single" w:sz="12" w:space="1" w:color="auto"/>
              </w:pBdr>
              <w:jc w:val="center"/>
            </w:pPr>
          </w:p>
          <w:p w14:paraId="58A1A291" w14:textId="77777777" w:rsidR="00944700" w:rsidRPr="00C20721" w:rsidRDefault="00944700" w:rsidP="00944700">
            <w:pPr>
              <w:pBdr>
                <w:bottom w:val="single" w:sz="12" w:space="1" w:color="auto"/>
              </w:pBdr>
              <w:jc w:val="center"/>
            </w:pPr>
          </w:p>
          <w:p w14:paraId="229A9180" w14:textId="4BE67DCD" w:rsidR="00033316" w:rsidRPr="00944700" w:rsidRDefault="00944700" w:rsidP="00944700">
            <w:pPr>
              <w:jc w:val="center"/>
            </w:pPr>
            <w:r w:rsidRPr="00C20721">
              <w:t>подпись</w:t>
            </w:r>
            <w:r>
              <w:t>, дата</w:t>
            </w:r>
          </w:p>
        </w:tc>
        <w:tc>
          <w:tcPr>
            <w:tcW w:w="1167" w:type="pct"/>
            <w:tcBorders>
              <w:left w:val="single" w:sz="4" w:space="0" w:color="000000"/>
              <w:bottom w:val="single" w:sz="4" w:space="0" w:color="000000"/>
              <w:right w:val="single" w:sz="4" w:space="0" w:color="000000"/>
            </w:tcBorders>
            <w:vAlign w:val="center"/>
          </w:tcPr>
          <w:p w14:paraId="1ECCA9CD" w14:textId="77777777" w:rsidR="00033316" w:rsidRPr="001547ED" w:rsidRDefault="00033316" w:rsidP="006B7794">
            <w:pPr>
              <w:autoSpaceDE w:val="0"/>
              <w:snapToGrid w:val="0"/>
              <w:jc w:val="center"/>
            </w:pPr>
            <w:r w:rsidRPr="001547ED">
              <w:t>Савченко Е.Ю.</w:t>
            </w:r>
          </w:p>
          <w:p w14:paraId="2C9AF032" w14:textId="77777777" w:rsidR="00033316" w:rsidRPr="001547ED" w:rsidRDefault="00033316" w:rsidP="006B7794">
            <w:pPr>
              <w:autoSpaceDE w:val="0"/>
              <w:snapToGrid w:val="0"/>
              <w:jc w:val="center"/>
            </w:pPr>
          </w:p>
        </w:tc>
      </w:tr>
      <w:tr w:rsidR="00033316" w:rsidRPr="00C20721" w14:paraId="58B7FC9E" w14:textId="77777777" w:rsidTr="00033316">
        <w:trPr>
          <w:cantSplit/>
        </w:trPr>
        <w:tc>
          <w:tcPr>
            <w:tcW w:w="293" w:type="pct"/>
            <w:tcBorders>
              <w:left w:val="single" w:sz="4" w:space="0" w:color="000000"/>
              <w:bottom w:val="single" w:sz="4" w:space="0" w:color="000000"/>
            </w:tcBorders>
          </w:tcPr>
          <w:p w14:paraId="6CA57F12"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000000"/>
            </w:tcBorders>
          </w:tcPr>
          <w:p w14:paraId="2408CCE7" w14:textId="77777777" w:rsidR="00033316" w:rsidRPr="001547ED" w:rsidRDefault="00033316" w:rsidP="006B7794">
            <w:pPr>
              <w:autoSpaceDE w:val="0"/>
              <w:snapToGrid w:val="0"/>
            </w:pPr>
            <w:r w:rsidRPr="001547ED">
              <w:t>Ведущий консультант отдела управленческих технологий Департамента государственного консалтинга АО «АКГ «РБС»</w:t>
            </w:r>
          </w:p>
        </w:tc>
        <w:tc>
          <w:tcPr>
            <w:tcW w:w="1351" w:type="pct"/>
            <w:tcBorders>
              <w:left w:val="single" w:sz="4" w:space="0" w:color="000000"/>
              <w:bottom w:val="single" w:sz="4" w:space="0" w:color="000000"/>
            </w:tcBorders>
          </w:tcPr>
          <w:p w14:paraId="00E1B5D5" w14:textId="77777777" w:rsidR="00033316" w:rsidRPr="00C20721" w:rsidRDefault="00033316" w:rsidP="006B7794">
            <w:pPr>
              <w:pBdr>
                <w:bottom w:val="single" w:sz="12" w:space="1" w:color="auto"/>
              </w:pBdr>
            </w:pPr>
          </w:p>
          <w:p w14:paraId="6E094A46" w14:textId="77777777" w:rsidR="00033316" w:rsidRPr="00C20721" w:rsidRDefault="00033316" w:rsidP="006B7794">
            <w:pPr>
              <w:pBdr>
                <w:bottom w:val="single" w:sz="12" w:space="1" w:color="auto"/>
              </w:pBdr>
              <w:jc w:val="center"/>
            </w:pPr>
          </w:p>
          <w:p w14:paraId="757356F9" w14:textId="77777777" w:rsidR="00033316" w:rsidRPr="00C20721" w:rsidRDefault="00033316" w:rsidP="006B7794">
            <w:pPr>
              <w:pBdr>
                <w:bottom w:val="single" w:sz="12" w:space="1" w:color="auto"/>
              </w:pBdr>
              <w:jc w:val="center"/>
            </w:pPr>
          </w:p>
          <w:p w14:paraId="64DC8391" w14:textId="7058D83A" w:rsidR="00033316" w:rsidRPr="00C20721" w:rsidRDefault="00944700" w:rsidP="006B7794">
            <w:pPr>
              <w:spacing w:before="120"/>
              <w:jc w:val="center"/>
            </w:pPr>
            <w:r w:rsidRPr="00C20721">
              <w:t>подпись</w:t>
            </w:r>
            <w:r>
              <w:t>, дата</w:t>
            </w:r>
          </w:p>
        </w:tc>
        <w:tc>
          <w:tcPr>
            <w:tcW w:w="1167" w:type="pct"/>
            <w:tcBorders>
              <w:left w:val="single" w:sz="4" w:space="0" w:color="000000"/>
              <w:bottom w:val="single" w:sz="4" w:space="0" w:color="000000"/>
              <w:right w:val="single" w:sz="4" w:space="0" w:color="000000"/>
            </w:tcBorders>
            <w:vAlign w:val="center"/>
          </w:tcPr>
          <w:p w14:paraId="7AB04E47" w14:textId="77777777" w:rsidR="00033316" w:rsidRPr="001547ED" w:rsidRDefault="00033316" w:rsidP="006B7794">
            <w:pPr>
              <w:autoSpaceDE w:val="0"/>
              <w:snapToGrid w:val="0"/>
              <w:jc w:val="center"/>
            </w:pPr>
            <w:r w:rsidRPr="001547ED">
              <w:t>Герасименко Ю.В.</w:t>
            </w:r>
          </w:p>
        </w:tc>
      </w:tr>
      <w:tr w:rsidR="00033316" w:rsidRPr="00C20721" w14:paraId="2A27EA91" w14:textId="77777777" w:rsidTr="00033316">
        <w:trPr>
          <w:cantSplit/>
        </w:trPr>
        <w:tc>
          <w:tcPr>
            <w:tcW w:w="293" w:type="pct"/>
            <w:tcBorders>
              <w:top w:val="single" w:sz="4" w:space="0" w:color="auto"/>
              <w:left w:val="single" w:sz="4" w:space="0" w:color="auto"/>
              <w:bottom w:val="single" w:sz="4" w:space="0" w:color="auto"/>
              <w:right w:val="single" w:sz="4" w:space="0" w:color="auto"/>
            </w:tcBorders>
          </w:tcPr>
          <w:p w14:paraId="256318EF" w14:textId="77777777" w:rsidR="00033316" w:rsidRPr="00C20721" w:rsidRDefault="00033316" w:rsidP="006B7794">
            <w:pPr>
              <w:numPr>
                <w:ilvl w:val="0"/>
                <w:numId w:val="1"/>
              </w:numPr>
              <w:autoSpaceDE w:val="0"/>
              <w:snapToGrid w:val="0"/>
              <w:spacing w:line="276" w:lineRule="auto"/>
            </w:pPr>
          </w:p>
        </w:tc>
        <w:tc>
          <w:tcPr>
            <w:tcW w:w="2189" w:type="pct"/>
            <w:tcBorders>
              <w:top w:val="single" w:sz="4" w:space="0" w:color="auto"/>
              <w:left w:val="single" w:sz="4" w:space="0" w:color="auto"/>
              <w:bottom w:val="single" w:sz="4" w:space="0" w:color="auto"/>
              <w:right w:val="single" w:sz="4" w:space="0" w:color="auto"/>
            </w:tcBorders>
          </w:tcPr>
          <w:p w14:paraId="65C05300" w14:textId="77777777" w:rsidR="00033316" w:rsidRPr="001547ED" w:rsidRDefault="00033316" w:rsidP="006B7794">
            <w:pPr>
              <w:autoSpaceDE w:val="0"/>
              <w:snapToGrid w:val="0"/>
            </w:pPr>
            <w:r w:rsidRPr="001547ED">
              <w:t>Ведущий консультант отдела государственного консалтинга в представительстве АО «АКГ «РБС» в Сибирском федеральном округе</w:t>
            </w:r>
          </w:p>
        </w:tc>
        <w:tc>
          <w:tcPr>
            <w:tcW w:w="1351" w:type="pct"/>
            <w:tcBorders>
              <w:top w:val="single" w:sz="4" w:space="0" w:color="auto"/>
              <w:left w:val="single" w:sz="4" w:space="0" w:color="auto"/>
              <w:bottom w:val="single" w:sz="4" w:space="0" w:color="auto"/>
              <w:right w:val="single" w:sz="4" w:space="0" w:color="auto"/>
            </w:tcBorders>
          </w:tcPr>
          <w:p w14:paraId="1E3D2076" w14:textId="77777777" w:rsidR="00033316" w:rsidRPr="00C20721" w:rsidRDefault="00033316" w:rsidP="006B7794">
            <w:pPr>
              <w:pBdr>
                <w:bottom w:val="single" w:sz="12" w:space="1" w:color="auto"/>
              </w:pBdr>
              <w:jc w:val="center"/>
            </w:pPr>
          </w:p>
          <w:p w14:paraId="2A131334" w14:textId="77777777" w:rsidR="00033316" w:rsidRPr="00C20721" w:rsidRDefault="00033316" w:rsidP="006B7794">
            <w:pPr>
              <w:pBdr>
                <w:bottom w:val="single" w:sz="12" w:space="1" w:color="auto"/>
              </w:pBdr>
              <w:jc w:val="center"/>
            </w:pPr>
          </w:p>
          <w:p w14:paraId="38D47E8B" w14:textId="76D57ED0" w:rsidR="00033316" w:rsidRPr="00C20721" w:rsidRDefault="00944700" w:rsidP="006B7794">
            <w:pPr>
              <w:spacing w:before="120"/>
              <w:jc w:val="center"/>
            </w:pPr>
            <w:r w:rsidRPr="00C20721">
              <w:t>подпись</w:t>
            </w:r>
            <w:r>
              <w:t>, дата</w:t>
            </w:r>
          </w:p>
        </w:tc>
        <w:tc>
          <w:tcPr>
            <w:tcW w:w="1167" w:type="pct"/>
            <w:tcBorders>
              <w:top w:val="single" w:sz="4" w:space="0" w:color="auto"/>
              <w:left w:val="single" w:sz="4" w:space="0" w:color="auto"/>
              <w:bottom w:val="single" w:sz="4" w:space="0" w:color="auto"/>
              <w:right w:val="single" w:sz="4" w:space="0" w:color="auto"/>
            </w:tcBorders>
            <w:vAlign w:val="center"/>
          </w:tcPr>
          <w:p w14:paraId="4B076D5E" w14:textId="77777777" w:rsidR="00033316" w:rsidRPr="001547ED" w:rsidRDefault="00033316" w:rsidP="006B7794">
            <w:pPr>
              <w:autoSpaceDE w:val="0"/>
              <w:jc w:val="center"/>
            </w:pPr>
            <w:r w:rsidRPr="001547ED">
              <w:t>Старцева О.В.</w:t>
            </w:r>
          </w:p>
          <w:p w14:paraId="76FB84F0" w14:textId="77777777" w:rsidR="00033316" w:rsidRPr="001547ED" w:rsidRDefault="00033316" w:rsidP="006B7794">
            <w:pPr>
              <w:autoSpaceDE w:val="0"/>
              <w:jc w:val="center"/>
            </w:pPr>
          </w:p>
        </w:tc>
      </w:tr>
      <w:tr w:rsidR="00033316" w:rsidRPr="00C20721" w14:paraId="1D2DEA9B" w14:textId="77777777" w:rsidTr="00033316">
        <w:trPr>
          <w:cantSplit/>
          <w:trHeight w:val="826"/>
        </w:trPr>
        <w:tc>
          <w:tcPr>
            <w:tcW w:w="293" w:type="pct"/>
            <w:tcBorders>
              <w:left w:val="single" w:sz="4" w:space="0" w:color="000000"/>
              <w:bottom w:val="single" w:sz="4" w:space="0" w:color="auto"/>
            </w:tcBorders>
          </w:tcPr>
          <w:p w14:paraId="585E8E6C"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auto"/>
            </w:tcBorders>
          </w:tcPr>
          <w:p w14:paraId="3E8AA598" w14:textId="77777777" w:rsidR="00033316" w:rsidRPr="001547ED" w:rsidRDefault="00033316" w:rsidP="006B7794">
            <w:pPr>
              <w:autoSpaceDE w:val="0"/>
              <w:snapToGrid w:val="0"/>
            </w:pPr>
            <w:r w:rsidRPr="001547ED">
              <w:t>Старший консультант отдела государственного консалтинга в представительстве АО «АКГ «РБС» в Сибирском федеральном округе</w:t>
            </w:r>
          </w:p>
        </w:tc>
        <w:tc>
          <w:tcPr>
            <w:tcW w:w="1351" w:type="pct"/>
            <w:tcBorders>
              <w:left w:val="single" w:sz="4" w:space="0" w:color="000000"/>
              <w:bottom w:val="single" w:sz="4" w:space="0" w:color="auto"/>
            </w:tcBorders>
          </w:tcPr>
          <w:p w14:paraId="67FF8252" w14:textId="77777777" w:rsidR="00033316" w:rsidRPr="00C20721" w:rsidRDefault="00033316" w:rsidP="006B7794">
            <w:pPr>
              <w:pBdr>
                <w:bottom w:val="single" w:sz="12" w:space="1" w:color="auto"/>
              </w:pBdr>
              <w:jc w:val="center"/>
            </w:pPr>
          </w:p>
          <w:p w14:paraId="50377647" w14:textId="77777777" w:rsidR="00033316" w:rsidRPr="00C20721" w:rsidRDefault="00033316" w:rsidP="006B7794">
            <w:pPr>
              <w:pBdr>
                <w:bottom w:val="single" w:sz="12" w:space="1" w:color="auto"/>
              </w:pBdr>
              <w:jc w:val="center"/>
            </w:pPr>
          </w:p>
          <w:p w14:paraId="7AC1709C" w14:textId="746932F4" w:rsidR="00033316" w:rsidRPr="00C20721" w:rsidRDefault="00944700" w:rsidP="006B7794">
            <w:pPr>
              <w:spacing w:before="120"/>
              <w:jc w:val="center"/>
            </w:pPr>
            <w:r w:rsidRPr="00C20721">
              <w:t>подпись</w:t>
            </w:r>
            <w:r>
              <w:t>, дата</w:t>
            </w:r>
          </w:p>
        </w:tc>
        <w:tc>
          <w:tcPr>
            <w:tcW w:w="1167" w:type="pct"/>
            <w:tcBorders>
              <w:left w:val="single" w:sz="4" w:space="0" w:color="000000"/>
              <w:bottom w:val="single" w:sz="4" w:space="0" w:color="auto"/>
              <w:right w:val="single" w:sz="4" w:space="0" w:color="000000"/>
            </w:tcBorders>
            <w:vAlign w:val="center"/>
          </w:tcPr>
          <w:p w14:paraId="6A0A034F" w14:textId="77777777" w:rsidR="00033316" w:rsidRPr="001547ED" w:rsidRDefault="00033316" w:rsidP="006B7794">
            <w:pPr>
              <w:autoSpaceDE w:val="0"/>
              <w:snapToGrid w:val="0"/>
              <w:jc w:val="center"/>
            </w:pPr>
            <w:r w:rsidRPr="001547ED">
              <w:t>Бурбик О.С.</w:t>
            </w:r>
          </w:p>
        </w:tc>
      </w:tr>
      <w:tr w:rsidR="00033316" w:rsidRPr="00C20721" w14:paraId="06FFCB9A" w14:textId="77777777" w:rsidTr="00033316">
        <w:trPr>
          <w:cantSplit/>
          <w:trHeight w:val="826"/>
        </w:trPr>
        <w:tc>
          <w:tcPr>
            <w:tcW w:w="293" w:type="pct"/>
            <w:tcBorders>
              <w:left w:val="single" w:sz="4" w:space="0" w:color="000000"/>
              <w:bottom w:val="single" w:sz="4" w:space="0" w:color="auto"/>
            </w:tcBorders>
          </w:tcPr>
          <w:p w14:paraId="058E0E49"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auto"/>
            </w:tcBorders>
          </w:tcPr>
          <w:p w14:paraId="35C6AF0F" w14:textId="77777777" w:rsidR="00033316" w:rsidRPr="001547ED" w:rsidRDefault="00033316" w:rsidP="006B7794">
            <w:pPr>
              <w:autoSpaceDE w:val="0"/>
              <w:snapToGrid w:val="0"/>
            </w:pPr>
            <w:r w:rsidRPr="001547ED">
              <w:t xml:space="preserve">Старший консультант отдела государственного консалтинга в представительстве АО «АКГ «РБС» в Сибирском федеральном округе </w:t>
            </w:r>
          </w:p>
        </w:tc>
        <w:tc>
          <w:tcPr>
            <w:tcW w:w="1351" w:type="pct"/>
            <w:tcBorders>
              <w:left w:val="single" w:sz="4" w:space="0" w:color="000000"/>
              <w:bottom w:val="single" w:sz="4" w:space="0" w:color="auto"/>
            </w:tcBorders>
          </w:tcPr>
          <w:p w14:paraId="22369031" w14:textId="77777777" w:rsidR="00033316" w:rsidRPr="00C20721" w:rsidRDefault="00033316" w:rsidP="006B7794">
            <w:pPr>
              <w:pBdr>
                <w:bottom w:val="single" w:sz="12" w:space="1" w:color="auto"/>
              </w:pBdr>
              <w:jc w:val="center"/>
            </w:pPr>
          </w:p>
          <w:p w14:paraId="2246750E" w14:textId="77777777" w:rsidR="00033316" w:rsidRPr="00C20721" w:rsidRDefault="00033316" w:rsidP="006B7794">
            <w:pPr>
              <w:pBdr>
                <w:bottom w:val="single" w:sz="12" w:space="1" w:color="auto"/>
              </w:pBdr>
              <w:jc w:val="center"/>
            </w:pPr>
          </w:p>
          <w:p w14:paraId="040557FB" w14:textId="3330E353" w:rsidR="00033316" w:rsidRPr="00C20721" w:rsidRDefault="00944700" w:rsidP="006B7794">
            <w:pPr>
              <w:spacing w:before="120"/>
              <w:jc w:val="center"/>
            </w:pPr>
            <w:r w:rsidRPr="00C20721">
              <w:t>подпись</w:t>
            </w:r>
            <w:r>
              <w:t>, дата</w:t>
            </w:r>
          </w:p>
        </w:tc>
        <w:tc>
          <w:tcPr>
            <w:tcW w:w="1167" w:type="pct"/>
            <w:tcBorders>
              <w:left w:val="single" w:sz="4" w:space="0" w:color="000000"/>
              <w:bottom w:val="single" w:sz="4" w:space="0" w:color="auto"/>
              <w:right w:val="single" w:sz="4" w:space="0" w:color="000000"/>
            </w:tcBorders>
            <w:vAlign w:val="center"/>
          </w:tcPr>
          <w:p w14:paraId="5C0CED02" w14:textId="77777777" w:rsidR="00033316" w:rsidRPr="001547ED" w:rsidRDefault="00033316" w:rsidP="006B7794">
            <w:pPr>
              <w:autoSpaceDE w:val="0"/>
              <w:snapToGrid w:val="0"/>
              <w:jc w:val="center"/>
            </w:pPr>
            <w:r w:rsidRPr="001547ED">
              <w:t>Долгополов Д.Ф.</w:t>
            </w:r>
          </w:p>
          <w:p w14:paraId="76ED41BC" w14:textId="77777777" w:rsidR="00033316" w:rsidRPr="001547ED" w:rsidRDefault="00033316" w:rsidP="006B7794">
            <w:pPr>
              <w:autoSpaceDE w:val="0"/>
              <w:snapToGrid w:val="0"/>
              <w:jc w:val="center"/>
            </w:pPr>
          </w:p>
        </w:tc>
      </w:tr>
      <w:tr w:rsidR="00033316" w:rsidRPr="00C20721" w14:paraId="48DB4B7D" w14:textId="77777777" w:rsidTr="00033316">
        <w:trPr>
          <w:cantSplit/>
        </w:trPr>
        <w:tc>
          <w:tcPr>
            <w:tcW w:w="293" w:type="pct"/>
            <w:tcBorders>
              <w:left w:val="single" w:sz="4" w:space="0" w:color="000000"/>
              <w:bottom w:val="single" w:sz="4" w:space="0" w:color="auto"/>
            </w:tcBorders>
          </w:tcPr>
          <w:p w14:paraId="1E3281A1"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auto"/>
            </w:tcBorders>
          </w:tcPr>
          <w:p w14:paraId="12A3B730" w14:textId="77777777" w:rsidR="00033316" w:rsidRPr="001547ED" w:rsidRDefault="00033316" w:rsidP="006B7794">
            <w:pPr>
              <w:autoSpaceDE w:val="0"/>
              <w:snapToGrid w:val="0"/>
            </w:pPr>
            <w:r w:rsidRPr="001547ED">
              <w:t>Старший консультант Центра организационно-методического и правового управления Департамента государственного консалтинга АО «АКГ «РБС»</w:t>
            </w:r>
          </w:p>
        </w:tc>
        <w:tc>
          <w:tcPr>
            <w:tcW w:w="1351" w:type="pct"/>
            <w:tcBorders>
              <w:left w:val="single" w:sz="4" w:space="0" w:color="000000"/>
              <w:bottom w:val="single" w:sz="4" w:space="0" w:color="auto"/>
            </w:tcBorders>
          </w:tcPr>
          <w:p w14:paraId="2DB75AAB" w14:textId="77777777" w:rsidR="00033316" w:rsidRPr="00C20721" w:rsidRDefault="00033316" w:rsidP="006B7794">
            <w:pPr>
              <w:pBdr>
                <w:bottom w:val="single" w:sz="12" w:space="1" w:color="auto"/>
              </w:pBdr>
              <w:jc w:val="center"/>
            </w:pPr>
          </w:p>
          <w:p w14:paraId="6E1E2EBB" w14:textId="77777777" w:rsidR="00033316" w:rsidRPr="00C20721" w:rsidRDefault="00033316" w:rsidP="006B7794">
            <w:pPr>
              <w:pBdr>
                <w:bottom w:val="single" w:sz="12" w:space="1" w:color="auto"/>
              </w:pBdr>
              <w:jc w:val="center"/>
            </w:pPr>
          </w:p>
          <w:p w14:paraId="16F3A942" w14:textId="77777777" w:rsidR="00033316" w:rsidRPr="00C20721" w:rsidRDefault="00033316" w:rsidP="006B7794">
            <w:pPr>
              <w:pBdr>
                <w:bottom w:val="single" w:sz="12" w:space="1" w:color="auto"/>
              </w:pBdr>
            </w:pPr>
          </w:p>
          <w:p w14:paraId="1CB0FD0E" w14:textId="584BEECE" w:rsidR="00033316" w:rsidRPr="00C20721" w:rsidRDefault="00944700" w:rsidP="006B7794">
            <w:pPr>
              <w:spacing w:before="120"/>
              <w:jc w:val="center"/>
            </w:pPr>
            <w:r w:rsidRPr="00C20721">
              <w:t>подпись</w:t>
            </w:r>
            <w:r>
              <w:t>, дата</w:t>
            </w:r>
          </w:p>
        </w:tc>
        <w:tc>
          <w:tcPr>
            <w:tcW w:w="1167" w:type="pct"/>
            <w:tcBorders>
              <w:left w:val="single" w:sz="4" w:space="0" w:color="000000"/>
              <w:bottom w:val="single" w:sz="4" w:space="0" w:color="auto"/>
              <w:right w:val="single" w:sz="4" w:space="0" w:color="000000"/>
            </w:tcBorders>
            <w:vAlign w:val="center"/>
          </w:tcPr>
          <w:p w14:paraId="4CE8BEC7" w14:textId="77777777" w:rsidR="00033316" w:rsidRPr="001547ED" w:rsidRDefault="00033316" w:rsidP="006B7794">
            <w:pPr>
              <w:autoSpaceDE w:val="0"/>
              <w:jc w:val="center"/>
            </w:pPr>
            <w:r w:rsidRPr="001547ED">
              <w:t>Унжакова А.Г.</w:t>
            </w:r>
          </w:p>
          <w:p w14:paraId="17EBB714" w14:textId="77777777" w:rsidR="00033316" w:rsidRPr="001547ED" w:rsidRDefault="00033316" w:rsidP="006B7794">
            <w:pPr>
              <w:autoSpaceDE w:val="0"/>
              <w:snapToGrid w:val="0"/>
              <w:jc w:val="center"/>
            </w:pPr>
          </w:p>
        </w:tc>
      </w:tr>
      <w:tr w:rsidR="00033316" w:rsidRPr="00C20721" w14:paraId="17064694" w14:textId="77777777" w:rsidTr="00033316">
        <w:trPr>
          <w:cantSplit/>
          <w:trHeight w:val="850"/>
        </w:trPr>
        <w:tc>
          <w:tcPr>
            <w:tcW w:w="293" w:type="pct"/>
            <w:tcBorders>
              <w:left w:val="single" w:sz="4" w:space="0" w:color="000000"/>
              <w:bottom w:val="single" w:sz="4" w:space="0" w:color="auto"/>
            </w:tcBorders>
          </w:tcPr>
          <w:p w14:paraId="1FEBD05B"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auto"/>
            </w:tcBorders>
          </w:tcPr>
          <w:p w14:paraId="34A4F3A6" w14:textId="77777777" w:rsidR="00033316" w:rsidRPr="001547ED" w:rsidRDefault="00033316" w:rsidP="006B7794">
            <w:r w:rsidRPr="001547ED">
              <w:t xml:space="preserve">Эксперт Департамента государственного </w:t>
            </w:r>
          </w:p>
          <w:p w14:paraId="3723F0CF" w14:textId="77777777" w:rsidR="00033316" w:rsidRPr="001547ED" w:rsidRDefault="00033316" w:rsidP="006B7794">
            <w:r w:rsidRPr="001547ED">
              <w:t>консалтинга АО «АКГ «РБС»</w:t>
            </w:r>
          </w:p>
        </w:tc>
        <w:tc>
          <w:tcPr>
            <w:tcW w:w="1351" w:type="pct"/>
            <w:tcBorders>
              <w:left w:val="single" w:sz="4" w:space="0" w:color="000000"/>
              <w:bottom w:val="single" w:sz="4" w:space="0" w:color="auto"/>
            </w:tcBorders>
          </w:tcPr>
          <w:p w14:paraId="78DA164E" w14:textId="77777777" w:rsidR="00033316" w:rsidRPr="00C20721" w:rsidRDefault="00033316" w:rsidP="006B7794">
            <w:pPr>
              <w:pBdr>
                <w:bottom w:val="single" w:sz="12" w:space="1" w:color="auto"/>
              </w:pBdr>
              <w:jc w:val="center"/>
            </w:pPr>
          </w:p>
          <w:p w14:paraId="619697C2" w14:textId="77777777" w:rsidR="00033316" w:rsidRPr="00C20721" w:rsidRDefault="00033316" w:rsidP="006B7794">
            <w:pPr>
              <w:pBdr>
                <w:bottom w:val="single" w:sz="12" w:space="1" w:color="auto"/>
              </w:pBdr>
              <w:jc w:val="center"/>
            </w:pPr>
          </w:p>
          <w:p w14:paraId="6948DD31" w14:textId="77777777" w:rsidR="00033316" w:rsidRPr="00C20721" w:rsidRDefault="00033316" w:rsidP="006B7794">
            <w:pPr>
              <w:pBdr>
                <w:bottom w:val="single" w:sz="12" w:space="1" w:color="auto"/>
              </w:pBdr>
              <w:jc w:val="center"/>
            </w:pPr>
          </w:p>
          <w:p w14:paraId="2B5A9A56" w14:textId="6B227ABA" w:rsidR="00033316" w:rsidRPr="00C20721" w:rsidRDefault="00944700" w:rsidP="006B7794">
            <w:pPr>
              <w:spacing w:before="120"/>
              <w:jc w:val="center"/>
            </w:pPr>
            <w:r w:rsidRPr="00C20721">
              <w:t>подпись</w:t>
            </w:r>
            <w:r>
              <w:t>, дата</w:t>
            </w:r>
          </w:p>
        </w:tc>
        <w:tc>
          <w:tcPr>
            <w:tcW w:w="1167" w:type="pct"/>
            <w:tcBorders>
              <w:left w:val="single" w:sz="4" w:space="0" w:color="000000"/>
              <w:bottom w:val="single" w:sz="4" w:space="0" w:color="auto"/>
              <w:right w:val="single" w:sz="4" w:space="0" w:color="000000"/>
            </w:tcBorders>
            <w:vAlign w:val="center"/>
          </w:tcPr>
          <w:p w14:paraId="4DDFA08B" w14:textId="77777777" w:rsidR="00033316" w:rsidRPr="001547ED" w:rsidRDefault="00033316" w:rsidP="006B7794">
            <w:pPr>
              <w:spacing w:before="60" w:after="60"/>
              <w:jc w:val="center"/>
            </w:pPr>
            <w:r w:rsidRPr="001547ED">
              <w:t>Пачкова О.Ф.</w:t>
            </w:r>
          </w:p>
          <w:p w14:paraId="171EE365" w14:textId="77777777" w:rsidR="00033316" w:rsidRPr="001547ED" w:rsidRDefault="00033316" w:rsidP="006B7794">
            <w:pPr>
              <w:spacing w:before="60" w:after="60"/>
              <w:jc w:val="center"/>
            </w:pPr>
          </w:p>
        </w:tc>
      </w:tr>
      <w:tr w:rsidR="00033316" w:rsidRPr="00C20721" w14:paraId="3FAE6A0A" w14:textId="77777777" w:rsidTr="00033316">
        <w:trPr>
          <w:cantSplit/>
          <w:trHeight w:val="884"/>
        </w:trPr>
        <w:tc>
          <w:tcPr>
            <w:tcW w:w="293" w:type="pct"/>
            <w:tcBorders>
              <w:left w:val="single" w:sz="4" w:space="0" w:color="000000"/>
              <w:bottom w:val="single" w:sz="4" w:space="0" w:color="auto"/>
            </w:tcBorders>
          </w:tcPr>
          <w:p w14:paraId="66CE47AC"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auto"/>
            </w:tcBorders>
          </w:tcPr>
          <w:p w14:paraId="12A07C43" w14:textId="77777777" w:rsidR="00033316" w:rsidRPr="001547ED" w:rsidRDefault="00033316" w:rsidP="006B7794">
            <w:r>
              <w:t>Э</w:t>
            </w:r>
            <w:r w:rsidRPr="00F201AB">
              <w:t>ксперт отдела организации взаимодействия в сфере государственного и муниципального управления Центра организационно-методич</w:t>
            </w:r>
            <w:r>
              <w:t>еского и правового управления, АО «АКГ «РБС»</w:t>
            </w:r>
          </w:p>
        </w:tc>
        <w:tc>
          <w:tcPr>
            <w:tcW w:w="1351" w:type="pct"/>
            <w:tcBorders>
              <w:left w:val="single" w:sz="4" w:space="0" w:color="000000"/>
              <w:bottom w:val="single" w:sz="4" w:space="0" w:color="auto"/>
            </w:tcBorders>
          </w:tcPr>
          <w:p w14:paraId="31CBC399" w14:textId="77777777" w:rsidR="00033316" w:rsidRPr="00C20721" w:rsidRDefault="00033316" w:rsidP="006B7794">
            <w:pPr>
              <w:pBdr>
                <w:bottom w:val="single" w:sz="12" w:space="1" w:color="auto"/>
              </w:pBdr>
              <w:jc w:val="center"/>
            </w:pPr>
          </w:p>
          <w:p w14:paraId="711B9354" w14:textId="77777777" w:rsidR="00033316" w:rsidRPr="00C20721" w:rsidRDefault="00033316" w:rsidP="006B7794">
            <w:pPr>
              <w:pBdr>
                <w:bottom w:val="single" w:sz="12" w:space="1" w:color="auto"/>
              </w:pBdr>
              <w:jc w:val="center"/>
            </w:pPr>
          </w:p>
          <w:p w14:paraId="49EFFA0C" w14:textId="77777777" w:rsidR="00033316" w:rsidRPr="00C20721" w:rsidRDefault="00033316" w:rsidP="006B7794">
            <w:pPr>
              <w:pBdr>
                <w:bottom w:val="single" w:sz="12" w:space="1" w:color="auto"/>
              </w:pBdr>
              <w:jc w:val="center"/>
            </w:pPr>
          </w:p>
          <w:p w14:paraId="16587401" w14:textId="1D564353" w:rsidR="00033316" w:rsidRPr="00C20721" w:rsidRDefault="00944700" w:rsidP="006B7794">
            <w:pPr>
              <w:spacing w:before="120"/>
              <w:jc w:val="center"/>
            </w:pPr>
            <w:r w:rsidRPr="00C20721">
              <w:t>подпись</w:t>
            </w:r>
            <w:r>
              <w:t>, дата</w:t>
            </w:r>
          </w:p>
        </w:tc>
        <w:tc>
          <w:tcPr>
            <w:tcW w:w="1167" w:type="pct"/>
            <w:tcBorders>
              <w:left w:val="single" w:sz="4" w:space="0" w:color="000000"/>
              <w:bottom w:val="single" w:sz="4" w:space="0" w:color="auto"/>
              <w:right w:val="single" w:sz="4" w:space="0" w:color="000000"/>
            </w:tcBorders>
            <w:vAlign w:val="center"/>
          </w:tcPr>
          <w:p w14:paraId="5A671571" w14:textId="77777777" w:rsidR="00033316" w:rsidRPr="001547ED" w:rsidRDefault="00033316" w:rsidP="006B7794">
            <w:pPr>
              <w:spacing w:before="60" w:after="60"/>
              <w:jc w:val="center"/>
            </w:pPr>
            <w:r>
              <w:t xml:space="preserve">Савкина Д. Д. </w:t>
            </w:r>
          </w:p>
        </w:tc>
      </w:tr>
      <w:tr w:rsidR="00033316" w:rsidRPr="00C20721" w14:paraId="697787D7" w14:textId="77777777" w:rsidTr="00033316">
        <w:trPr>
          <w:cantSplit/>
        </w:trPr>
        <w:tc>
          <w:tcPr>
            <w:tcW w:w="293" w:type="pct"/>
            <w:tcBorders>
              <w:left w:val="single" w:sz="4" w:space="0" w:color="000000"/>
              <w:bottom w:val="single" w:sz="4" w:space="0" w:color="auto"/>
            </w:tcBorders>
          </w:tcPr>
          <w:p w14:paraId="2126E13E" w14:textId="77777777" w:rsidR="00033316" w:rsidRPr="00C20721" w:rsidRDefault="00033316" w:rsidP="006B7794">
            <w:pPr>
              <w:numPr>
                <w:ilvl w:val="0"/>
                <w:numId w:val="1"/>
              </w:numPr>
              <w:autoSpaceDE w:val="0"/>
              <w:snapToGrid w:val="0"/>
              <w:spacing w:line="276" w:lineRule="auto"/>
            </w:pPr>
          </w:p>
        </w:tc>
        <w:tc>
          <w:tcPr>
            <w:tcW w:w="2189" w:type="pct"/>
            <w:tcBorders>
              <w:left w:val="single" w:sz="4" w:space="0" w:color="000000"/>
              <w:bottom w:val="single" w:sz="4" w:space="0" w:color="auto"/>
            </w:tcBorders>
          </w:tcPr>
          <w:p w14:paraId="6B9BD8AB" w14:textId="77777777" w:rsidR="00033316" w:rsidRPr="001547ED" w:rsidRDefault="00033316" w:rsidP="006B7794">
            <w:pPr>
              <w:autoSpaceDE w:val="0"/>
              <w:snapToGrid w:val="0"/>
            </w:pPr>
            <w:r w:rsidRPr="001547ED">
              <w:t>Помощник Директора Департамента государственного консалтинга АО «АКГ «РБС»</w:t>
            </w:r>
          </w:p>
        </w:tc>
        <w:tc>
          <w:tcPr>
            <w:tcW w:w="1351" w:type="pct"/>
            <w:tcBorders>
              <w:left w:val="single" w:sz="4" w:space="0" w:color="000000"/>
              <w:bottom w:val="single" w:sz="4" w:space="0" w:color="auto"/>
            </w:tcBorders>
          </w:tcPr>
          <w:p w14:paraId="54D40D75" w14:textId="77777777" w:rsidR="00033316" w:rsidRPr="00C20721" w:rsidRDefault="00033316" w:rsidP="006B7794">
            <w:pPr>
              <w:pBdr>
                <w:bottom w:val="single" w:sz="12" w:space="1" w:color="auto"/>
              </w:pBdr>
              <w:jc w:val="center"/>
            </w:pPr>
          </w:p>
          <w:p w14:paraId="66152CB9" w14:textId="77777777" w:rsidR="00033316" w:rsidRPr="00C20721" w:rsidRDefault="00033316" w:rsidP="006B7794">
            <w:pPr>
              <w:pBdr>
                <w:bottom w:val="single" w:sz="12" w:space="1" w:color="auto"/>
              </w:pBdr>
              <w:jc w:val="center"/>
            </w:pPr>
          </w:p>
          <w:p w14:paraId="5561B2A3" w14:textId="77777777" w:rsidR="00033316" w:rsidRPr="00C20721" w:rsidRDefault="00033316" w:rsidP="006B7794">
            <w:pPr>
              <w:pBdr>
                <w:bottom w:val="single" w:sz="12" w:space="1" w:color="auto"/>
              </w:pBdr>
            </w:pPr>
          </w:p>
          <w:p w14:paraId="200EF39B" w14:textId="64EF158B" w:rsidR="00033316" w:rsidRPr="00C20721" w:rsidRDefault="00944700" w:rsidP="006B7794">
            <w:pPr>
              <w:spacing w:before="120"/>
              <w:jc w:val="center"/>
            </w:pPr>
            <w:r w:rsidRPr="00C20721">
              <w:t>подпись</w:t>
            </w:r>
            <w:r>
              <w:t>, дата</w:t>
            </w:r>
          </w:p>
        </w:tc>
        <w:tc>
          <w:tcPr>
            <w:tcW w:w="1167" w:type="pct"/>
            <w:tcBorders>
              <w:left w:val="single" w:sz="4" w:space="0" w:color="000000"/>
              <w:bottom w:val="single" w:sz="4" w:space="0" w:color="auto"/>
              <w:right w:val="single" w:sz="4" w:space="0" w:color="000000"/>
            </w:tcBorders>
            <w:vAlign w:val="center"/>
          </w:tcPr>
          <w:p w14:paraId="78A4335C" w14:textId="77777777" w:rsidR="00033316" w:rsidRPr="001547ED" w:rsidRDefault="00033316" w:rsidP="006B7794">
            <w:pPr>
              <w:spacing w:before="60" w:after="60"/>
              <w:jc w:val="center"/>
            </w:pPr>
            <w:r w:rsidRPr="001547ED">
              <w:t>Маковкина Н.В.</w:t>
            </w:r>
          </w:p>
          <w:p w14:paraId="4E533726" w14:textId="77777777" w:rsidR="00033316" w:rsidRPr="001547ED" w:rsidRDefault="00033316" w:rsidP="006B7794">
            <w:pPr>
              <w:autoSpaceDE w:val="0"/>
              <w:snapToGrid w:val="0"/>
              <w:jc w:val="center"/>
            </w:pPr>
          </w:p>
        </w:tc>
      </w:tr>
    </w:tbl>
    <w:p w14:paraId="29A3378C" w14:textId="77777777" w:rsidR="00033316" w:rsidRDefault="00033316" w:rsidP="006B7794"/>
    <w:p w14:paraId="193F0BD0" w14:textId="77777777" w:rsidR="00033316" w:rsidRPr="001547ED" w:rsidRDefault="00033316" w:rsidP="006B7794"/>
    <w:p w14:paraId="32ED9055" w14:textId="77777777" w:rsidR="003E07EA" w:rsidRDefault="003E07EA">
      <w:pPr>
        <w:spacing w:after="160" w:line="259" w:lineRule="auto"/>
        <w:rPr>
          <w:b/>
          <w:caps/>
          <w:kern w:val="28"/>
          <w:sz w:val="28"/>
          <w:szCs w:val="20"/>
        </w:rPr>
      </w:pPr>
      <w:r>
        <w:br w:type="page"/>
      </w:r>
    </w:p>
    <w:p w14:paraId="4FAE5FDE" w14:textId="7FEC9A6F" w:rsidR="00060FA2" w:rsidRPr="001547ED" w:rsidRDefault="00060FA2" w:rsidP="006B7794">
      <w:pPr>
        <w:pStyle w:val="10"/>
        <w:numPr>
          <w:ilvl w:val="0"/>
          <w:numId w:val="0"/>
        </w:numPr>
        <w:tabs>
          <w:tab w:val="clear" w:pos="1418"/>
          <w:tab w:val="left" w:pos="0"/>
        </w:tabs>
        <w:jc w:val="center"/>
      </w:pPr>
      <w:bookmarkStart w:id="4" w:name="_Toc437866490"/>
      <w:r w:rsidRPr="001547ED">
        <w:lastRenderedPageBreak/>
        <w:t>РЕФЕРАТ</w:t>
      </w:r>
      <w:bookmarkEnd w:id="4"/>
    </w:p>
    <w:p w14:paraId="6FA09486" w14:textId="6A202B7A" w:rsidR="00060FA2" w:rsidRPr="001547ED" w:rsidRDefault="00060FA2" w:rsidP="006B7794">
      <w:pPr>
        <w:spacing w:line="360" w:lineRule="auto"/>
        <w:ind w:firstLine="709"/>
        <w:jc w:val="both"/>
        <w:rPr>
          <w:sz w:val="28"/>
          <w:szCs w:val="28"/>
        </w:rPr>
      </w:pPr>
      <w:r w:rsidRPr="001547ED">
        <w:rPr>
          <w:sz w:val="28"/>
          <w:szCs w:val="28"/>
        </w:rPr>
        <w:t xml:space="preserve">Отчет содержит </w:t>
      </w:r>
      <w:r w:rsidR="00C00762" w:rsidRPr="00185192">
        <w:rPr>
          <w:sz w:val="28"/>
          <w:szCs w:val="28"/>
        </w:rPr>
        <w:t>9</w:t>
      </w:r>
      <w:r w:rsidR="008463B2" w:rsidRPr="00185192">
        <w:rPr>
          <w:sz w:val="28"/>
          <w:szCs w:val="28"/>
        </w:rPr>
        <w:t>9</w:t>
      </w:r>
      <w:r w:rsidR="00C00762" w:rsidRPr="00185192">
        <w:rPr>
          <w:sz w:val="28"/>
          <w:szCs w:val="28"/>
        </w:rPr>
        <w:t>7</w:t>
      </w:r>
      <w:r w:rsidRPr="00185192">
        <w:rPr>
          <w:sz w:val="28"/>
          <w:szCs w:val="28"/>
        </w:rPr>
        <w:t xml:space="preserve"> страниц</w:t>
      </w:r>
      <w:r w:rsidR="008463B2">
        <w:rPr>
          <w:sz w:val="28"/>
          <w:szCs w:val="28"/>
        </w:rPr>
        <w:t xml:space="preserve"> в 3 частях,</w:t>
      </w:r>
      <w:r w:rsidRPr="001547ED">
        <w:rPr>
          <w:sz w:val="28"/>
          <w:szCs w:val="28"/>
        </w:rPr>
        <w:t xml:space="preserve"> </w:t>
      </w:r>
      <w:r w:rsidR="007858AB" w:rsidRPr="001547ED">
        <w:rPr>
          <w:sz w:val="28"/>
          <w:szCs w:val="28"/>
        </w:rPr>
        <w:t>13</w:t>
      </w:r>
      <w:r w:rsidR="00BD6577" w:rsidRPr="001547ED">
        <w:rPr>
          <w:sz w:val="28"/>
          <w:szCs w:val="28"/>
        </w:rPr>
        <w:t>8</w:t>
      </w:r>
      <w:r w:rsidRPr="001547ED">
        <w:rPr>
          <w:sz w:val="28"/>
          <w:szCs w:val="28"/>
        </w:rPr>
        <w:t xml:space="preserve"> таблиц, </w:t>
      </w:r>
      <w:r w:rsidR="007858AB" w:rsidRPr="001547ED">
        <w:rPr>
          <w:sz w:val="28"/>
          <w:szCs w:val="28"/>
        </w:rPr>
        <w:t>7</w:t>
      </w:r>
      <w:r w:rsidRPr="001547ED">
        <w:rPr>
          <w:sz w:val="28"/>
          <w:szCs w:val="28"/>
        </w:rPr>
        <w:t xml:space="preserve"> рисунк</w:t>
      </w:r>
      <w:r w:rsidR="007858AB" w:rsidRPr="001547ED">
        <w:rPr>
          <w:sz w:val="28"/>
          <w:szCs w:val="28"/>
        </w:rPr>
        <w:t>ов</w:t>
      </w:r>
      <w:r w:rsidRPr="001547ED">
        <w:rPr>
          <w:sz w:val="28"/>
          <w:szCs w:val="28"/>
        </w:rPr>
        <w:t xml:space="preserve">. Состоит из введения, основной части, содержащей </w:t>
      </w:r>
      <w:r w:rsidR="0069333B" w:rsidRPr="001547ED">
        <w:rPr>
          <w:sz w:val="28"/>
          <w:szCs w:val="28"/>
        </w:rPr>
        <w:t>6</w:t>
      </w:r>
      <w:r w:rsidRPr="001547ED">
        <w:rPr>
          <w:sz w:val="28"/>
          <w:szCs w:val="28"/>
        </w:rPr>
        <w:t xml:space="preserve"> раздел</w:t>
      </w:r>
      <w:r w:rsidR="0069333B" w:rsidRPr="001547ED">
        <w:rPr>
          <w:sz w:val="28"/>
          <w:szCs w:val="28"/>
        </w:rPr>
        <w:t>ов</w:t>
      </w:r>
      <w:r w:rsidR="0079646B" w:rsidRPr="001547ED">
        <w:rPr>
          <w:sz w:val="28"/>
          <w:szCs w:val="28"/>
        </w:rPr>
        <w:t>, заключения</w:t>
      </w:r>
      <w:r w:rsidRPr="001547ED">
        <w:rPr>
          <w:sz w:val="28"/>
          <w:szCs w:val="28"/>
        </w:rPr>
        <w:t xml:space="preserve"> и </w:t>
      </w:r>
      <w:r w:rsidR="00D8125F" w:rsidRPr="001547ED">
        <w:rPr>
          <w:sz w:val="28"/>
          <w:szCs w:val="28"/>
        </w:rPr>
        <w:t>42 </w:t>
      </w:r>
      <w:r w:rsidRPr="001547ED">
        <w:rPr>
          <w:sz w:val="28"/>
          <w:szCs w:val="28"/>
        </w:rPr>
        <w:t>приложений.</w:t>
      </w:r>
    </w:p>
    <w:p w14:paraId="7E6EC074" w14:textId="5F50AF8C" w:rsidR="00060FA2" w:rsidRPr="001547ED" w:rsidRDefault="00060FA2" w:rsidP="006B7794">
      <w:pPr>
        <w:spacing w:line="360" w:lineRule="auto"/>
        <w:ind w:firstLine="709"/>
        <w:jc w:val="both"/>
        <w:rPr>
          <w:sz w:val="28"/>
          <w:szCs w:val="28"/>
        </w:rPr>
      </w:pPr>
      <w:r w:rsidRPr="001547ED">
        <w:rPr>
          <w:sz w:val="28"/>
          <w:szCs w:val="28"/>
        </w:rPr>
        <w:t>Ключевые слова: ГОСУДАРСТВЕННЫЕ И МУНИЦИПАЛЬНЫЕ УСЛУГИ, МОНИТОРИНГ КАЧЕСТВА ПРЕ</w:t>
      </w:r>
      <w:r w:rsidR="009D07EF">
        <w:rPr>
          <w:sz w:val="28"/>
          <w:szCs w:val="28"/>
        </w:rPr>
        <w:t>Д</w:t>
      </w:r>
      <w:r w:rsidRPr="001547ED">
        <w:rPr>
          <w:sz w:val="28"/>
          <w:szCs w:val="28"/>
        </w:rPr>
        <w:t>ОСТАВЛЕНИЯ ГОСУДАРСТВЕННЫХ И МУНИЦИПАЛЬНЫХ УСЛУГ, МНОГОФУНКЦИОНАЛЬНЫЙ ЦЕНТР ПРЕДОСТАВЛЕНИЯ ГОСУДАРСТВЕННЫХ И МУНИЦИПАЛЬНЫХ УСЛУГ, АДМИНИСТРАТИВНЫЕ БАРЬЕРЫ, ПРИНЦИП «ОДНОГО ОКНА».</w:t>
      </w:r>
    </w:p>
    <w:p w14:paraId="79DA1201" w14:textId="77777777" w:rsidR="00060FA2" w:rsidRPr="001547ED" w:rsidRDefault="00060FA2" w:rsidP="006B7794">
      <w:pPr>
        <w:spacing w:line="360" w:lineRule="auto"/>
        <w:ind w:firstLine="709"/>
        <w:jc w:val="both"/>
        <w:rPr>
          <w:sz w:val="28"/>
          <w:szCs w:val="28"/>
        </w:rPr>
      </w:pPr>
      <w:proofErr w:type="gramStart"/>
      <w:r w:rsidRPr="001547ED">
        <w:rPr>
          <w:sz w:val="28"/>
          <w:szCs w:val="28"/>
        </w:rPr>
        <w:t>Объектом исследования при выполнении данной работы являются общественные отношения, возникающие при предоставлении органами государственной власти Новосибирской области, органами местного самоуправления муниципальных образований Новосибирской области государственных (муниципальных) услуг и взаимодействии с заявителями (гражданами и организациями (предпринимателями)), в том числе – по принципу «одного окна» на базе многофункциональных центров предоставления государственных и муниципальных услуг.</w:t>
      </w:r>
      <w:proofErr w:type="gramEnd"/>
    </w:p>
    <w:p w14:paraId="3DF1B7E9" w14:textId="77777777" w:rsidR="00060FA2" w:rsidRPr="001547ED" w:rsidRDefault="00060FA2" w:rsidP="006B7794">
      <w:pPr>
        <w:spacing w:line="360" w:lineRule="auto"/>
        <w:ind w:firstLine="709"/>
        <w:jc w:val="both"/>
        <w:rPr>
          <w:sz w:val="28"/>
          <w:szCs w:val="28"/>
        </w:rPr>
      </w:pPr>
      <w:proofErr w:type="gramStart"/>
      <w:r w:rsidRPr="001547ED">
        <w:rPr>
          <w:sz w:val="28"/>
          <w:szCs w:val="28"/>
        </w:rPr>
        <w:t>Цель работы – подготовка на основании результатов мониторинга качества предоставления государственных и муниципальных услуг на территории Новосибирской области научно-обоснованных рекомендаций и предложений по перспективным направлениям повышения качества государственных и муниципальных услуг, снижения административных барьеров, повышения эффективности деятельности многофункциональных центров предоставления государственных и муниципальных услуг, повышения осведомленности населения Новосибирской области о возможности получения государственных и муниципальных услуг по принципу «одного окна», в</w:t>
      </w:r>
      <w:proofErr w:type="gramEnd"/>
      <w:r w:rsidRPr="001547ED">
        <w:rPr>
          <w:sz w:val="28"/>
          <w:szCs w:val="28"/>
        </w:rPr>
        <w:t xml:space="preserve"> том числе на базе многофункциональных центров.</w:t>
      </w:r>
    </w:p>
    <w:p w14:paraId="7D292FBF" w14:textId="224AB08A" w:rsidR="00060FA2" w:rsidRPr="001547ED" w:rsidRDefault="00060FA2" w:rsidP="006B7794">
      <w:pPr>
        <w:spacing w:line="360" w:lineRule="auto"/>
        <w:ind w:firstLine="709"/>
        <w:jc w:val="both"/>
        <w:rPr>
          <w:sz w:val="28"/>
          <w:szCs w:val="28"/>
        </w:rPr>
      </w:pPr>
      <w:r w:rsidRPr="001547ED">
        <w:rPr>
          <w:sz w:val="28"/>
          <w:szCs w:val="28"/>
        </w:rPr>
        <w:t>Состав научно-исследовательской работы</w:t>
      </w:r>
      <w:r w:rsidR="00F972EA" w:rsidRPr="001547ED">
        <w:rPr>
          <w:sz w:val="28"/>
          <w:szCs w:val="28"/>
        </w:rPr>
        <w:t xml:space="preserve"> </w:t>
      </w:r>
      <w:r w:rsidRPr="001547ED">
        <w:rPr>
          <w:sz w:val="28"/>
          <w:szCs w:val="28"/>
        </w:rPr>
        <w:t xml:space="preserve">определен Описанием объекта закупки к Государственному контракту </w:t>
      </w:r>
      <w:r w:rsidR="00C41AF4" w:rsidRPr="001547ED">
        <w:t>№</w:t>
      </w:r>
      <w:r w:rsidR="00C41AF4" w:rsidRPr="001547ED">
        <w:rPr>
          <w:sz w:val="28"/>
          <w:szCs w:val="28"/>
        </w:rPr>
        <w:t xml:space="preserve">19-ОК/2015/09-66506/15 от 19 октября </w:t>
      </w:r>
      <w:r w:rsidR="00C41AF4" w:rsidRPr="001547ED">
        <w:rPr>
          <w:sz w:val="28"/>
          <w:szCs w:val="28"/>
        </w:rPr>
        <w:lastRenderedPageBreak/>
        <w:t xml:space="preserve">2015 г. </w:t>
      </w:r>
      <w:r w:rsidRPr="001547ED">
        <w:rPr>
          <w:sz w:val="28"/>
          <w:szCs w:val="28"/>
        </w:rPr>
        <w:t xml:space="preserve">на выполнение научно-исследовательских работ по теме: </w:t>
      </w:r>
      <w:proofErr w:type="gramStart"/>
      <w:r w:rsidR="00F04FE4" w:rsidRPr="001547ED">
        <w:rPr>
          <w:sz w:val="28"/>
          <w:szCs w:val="28"/>
        </w:rPr>
        <w:t>«Мониторинг качества и доступности предоставления государственных и муниципальных услуг в Новосибирской области (на базе исполнительных органов государственной власти и органов местного самоуправления), в том числе по принципу «одного окна» на базе многофункциональных центров предоставления государственных и муниципальных услуг» в 2015 году</w:t>
      </w:r>
      <w:r w:rsidR="008A3ACA" w:rsidRPr="001547ED">
        <w:rPr>
          <w:sz w:val="28"/>
          <w:szCs w:val="28"/>
        </w:rPr>
        <w:t>»</w:t>
      </w:r>
      <w:r w:rsidRPr="001547ED">
        <w:rPr>
          <w:sz w:val="28"/>
          <w:szCs w:val="28"/>
        </w:rPr>
        <w:t>, заключенному между Министерством экономического развития Новосибирской области (далее – Заказчик, Минэкономразвития НСО) и акционерным обществом «Аудиторско-консультационная группа «Развитие бизнес-систем» (далее</w:t>
      </w:r>
      <w:proofErr w:type="gramEnd"/>
      <w:r w:rsidRPr="001547ED">
        <w:rPr>
          <w:sz w:val="28"/>
          <w:szCs w:val="28"/>
        </w:rPr>
        <w:t xml:space="preserve"> – </w:t>
      </w:r>
      <w:proofErr w:type="gramStart"/>
      <w:r w:rsidR="00E12872" w:rsidRPr="001547ED">
        <w:rPr>
          <w:sz w:val="28"/>
          <w:szCs w:val="28"/>
        </w:rPr>
        <w:t>Исполнитель</w:t>
      </w:r>
      <w:r w:rsidRPr="001547ED">
        <w:rPr>
          <w:sz w:val="28"/>
          <w:szCs w:val="28"/>
        </w:rPr>
        <w:t>).</w:t>
      </w:r>
      <w:proofErr w:type="gramEnd"/>
    </w:p>
    <w:p w14:paraId="3019A4E1" w14:textId="05716FE7" w:rsidR="00060FA2" w:rsidRPr="001547ED" w:rsidRDefault="00060FA2" w:rsidP="006B7794">
      <w:pPr>
        <w:spacing w:line="360" w:lineRule="auto"/>
        <w:ind w:firstLine="709"/>
        <w:jc w:val="both"/>
        <w:rPr>
          <w:sz w:val="28"/>
          <w:szCs w:val="28"/>
        </w:rPr>
      </w:pPr>
      <w:r w:rsidRPr="001547ED">
        <w:rPr>
          <w:sz w:val="28"/>
          <w:szCs w:val="28"/>
        </w:rPr>
        <w:t xml:space="preserve">При выполнении данной </w:t>
      </w:r>
      <w:r w:rsidR="00F972EA" w:rsidRPr="001547ED">
        <w:rPr>
          <w:sz w:val="28"/>
          <w:szCs w:val="28"/>
        </w:rPr>
        <w:t>научно-исследовательской работы</w:t>
      </w:r>
      <w:r w:rsidRPr="001547ED">
        <w:rPr>
          <w:sz w:val="28"/>
          <w:szCs w:val="28"/>
        </w:rPr>
        <w:t xml:space="preserve"> использовались</w:t>
      </w:r>
      <w:r w:rsidR="001B0CAD" w:rsidRPr="001547ED">
        <w:rPr>
          <w:sz w:val="28"/>
          <w:szCs w:val="28"/>
        </w:rPr>
        <w:t xml:space="preserve"> методы формализации и классификации информации, структурного анализа, сравнения, методы математической статистики </w:t>
      </w:r>
      <w:r w:rsidRPr="001547ED">
        <w:rPr>
          <w:sz w:val="28"/>
          <w:szCs w:val="28"/>
        </w:rPr>
        <w:t xml:space="preserve">и иные методы исследования. </w:t>
      </w:r>
    </w:p>
    <w:p w14:paraId="62D71431" w14:textId="328EF105" w:rsidR="00060FA2" w:rsidRPr="001547ED" w:rsidRDefault="00060FA2" w:rsidP="006B7794">
      <w:pPr>
        <w:spacing w:line="360" w:lineRule="auto"/>
        <w:ind w:firstLine="709"/>
        <w:jc w:val="both"/>
        <w:rPr>
          <w:sz w:val="28"/>
          <w:szCs w:val="28"/>
        </w:rPr>
      </w:pPr>
      <w:r w:rsidRPr="001547ED">
        <w:rPr>
          <w:sz w:val="28"/>
          <w:szCs w:val="28"/>
        </w:rPr>
        <w:t xml:space="preserve">Результаты настоящего исследования получены на основе </w:t>
      </w:r>
      <w:r w:rsidR="00103776" w:rsidRPr="001547ED">
        <w:rPr>
          <w:sz w:val="28"/>
          <w:szCs w:val="28"/>
        </w:rPr>
        <w:t xml:space="preserve">результатов </w:t>
      </w:r>
      <w:r w:rsidRPr="001547ED">
        <w:rPr>
          <w:sz w:val="28"/>
          <w:szCs w:val="28"/>
        </w:rPr>
        <w:t>проведения социологических опросов и изучения правоприменительной практики органов государственной власти и органов местного самоуправления по вопросам, предусмотренным описанием объекта закупки.</w:t>
      </w:r>
    </w:p>
    <w:p w14:paraId="702E8E70" w14:textId="77777777" w:rsidR="00060FA2" w:rsidRPr="001547ED" w:rsidRDefault="00060FA2"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результате</w:t>
      </w:r>
      <w:proofErr w:type="gramEnd"/>
      <w:r w:rsidRPr="001547ED">
        <w:rPr>
          <w:sz w:val="28"/>
          <w:szCs w:val="28"/>
        </w:rPr>
        <w:t xml:space="preserve"> научно-исследовательской работы:</w:t>
      </w:r>
    </w:p>
    <w:p w14:paraId="451B5B71" w14:textId="6E60FDB5" w:rsidR="00DE3248" w:rsidRPr="001547ED" w:rsidRDefault="00060FA2" w:rsidP="006B7794">
      <w:pPr>
        <w:spacing w:line="360" w:lineRule="auto"/>
        <w:ind w:firstLine="709"/>
        <w:jc w:val="both"/>
        <w:rPr>
          <w:sz w:val="28"/>
          <w:szCs w:val="28"/>
        </w:rPr>
      </w:pPr>
      <w:r w:rsidRPr="001547ED">
        <w:rPr>
          <w:sz w:val="28"/>
          <w:szCs w:val="28"/>
        </w:rPr>
        <w:t xml:space="preserve">1. Проведен </w:t>
      </w:r>
      <w:r w:rsidR="00DE3248" w:rsidRPr="001547ED">
        <w:rPr>
          <w:sz w:val="28"/>
          <w:szCs w:val="28"/>
        </w:rPr>
        <w:t>мониторинг качества и доступности предоставления государственных и муниципальных услуг в Новосибирской области, в том числе оценка степени достижения установленных Указом Президента Российской Федерации от 07.05.2012 № 601 «Об основных направлениях совершенствования системы государственного управления» целевых значений показателей качества предоставления госуда</w:t>
      </w:r>
      <w:r w:rsidR="0079646B" w:rsidRPr="001547ED">
        <w:rPr>
          <w:sz w:val="28"/>
          <w:szCs w:val="28"/>
        </w:rPr>
        <w:t>рственных и муниципальных услуг,</w:t>
      </w:r>
      <w:r w:rsidR="00DE3248" w:rsidRPr="001547ED">
        <w:rPr>
          <w:sz w:val="28"/>
          <w:szCs w:val="28"/>
        </w:rPr>
        <w:t xml:space="preserve"> в том числе:</w:t>
      </w:r>
    </w:p>
    <w:p w14:paraId="458FE886" w14:textId="77777777" w:rsidR="00060FA2" w:rsidRPr="001547ED" w:rsidRDefault="00F9303F" w:rsidP="006B7794">
      <w:pPr>
        <w:spacing w:line="360" w:lineRule="auto"/>
        <w:ind w:firstLine="709"/>
        <w:jc w:val="both"/>
        <w:rPr>
          <w:sz w:val="28"/>
          <w:szCs w:val="28"/>
        </w:rPr>
      </w:pPr>
      <w:r w:rsidRPr="001547ED">
        <w:rPr>
          <w:sz w:val="28"/>
          <w:szCs w:val="28"/>
        </w:rPr>
        <w:t>1.1. </w:t>
      </w:r>
      <w:r w:rsidR="00447772" w:rsidRPr="001547ED">
        <w:rPr>
          <w:sz w:val="28"/>
          <w:szCs w:val="28"/>
        </w:rPr>
        <w:t xml:space="preserve">Проведен </w:t>
      </w:r>
      <w:r w:rsidR="00DE3248" w:rsidRPr="001547ED">
        <w:rPr>
          <w:sz w:val="28"/>
          <w:szCs w:val="28"/>
        </w:rPr>
        <w:t>мониторинг удовлетворенности субъектов предпринимательства условиями ведения предпринимательской деятельности в Новосибирской области, в том числе в разрезе показателей и в разрезе услуг, подлежащих мониторингу</w:t>
      </w:r>
      <w:r w:rsidR="00DD3EAD" w:rsidRPr="001547ED">
        <w:rPr>
          <w:sz w:val="28"/>
          <w:szCs w:val="28"/>
        </w:rPr>
        <w:t>.</w:t>
      </w:r>
    </w:p>
    <w:p w14:paraId="3CD83ACA" w14:textId="6EFBF39D" w:rsidR="00060FA2" w:rsidRPr="001547ED" w:rsidRDefault="00060FA2" w:rsidP="006B7794">
      <w:pPr>
        <w:spacing w:line="360" w:lineRule="auto"/>
        <w:ind w:firstLine="709"/>
        <w:jc w:val="both"/>
        <w:rPr>
          <w:sz w:val="28"/>
          <w:szCs w:val="28"/>
        </w:rPr>
      </w:pPr>
      <w:proofErr w:type="gramStart"/>
      <w:r w:rsidRPr="001547ED">
        <w:rPr>
          <w:sz w:val="28"/>
          <w:szCs w:val="28"/>
        </w:rPr>
        <w:lastRenderedPageBreak/>
        <w:t>Мониторинг удовлетворенности субъектов предпринимательства условиями ведения предпринимательской деятельности в Новосибирской области проводился в отношении 10 государственных услуг, связанных с пре</w:t>
      </w:r>
      <w:r w:rsidR="00CA5455" w:rsidRPr="001547ED">
        <w:rPr>
          <w:sz w:val="28"/>
          <w:szCs w:val="28"/>
        </w:rPr>
        <w:t xml:space="preserve">дпринимательской деятельностью, </w:t>
      </w:r>
      <w:r w:rsidRPr="001547ED">
        <w:rPr>
          <w:sz w:val="28"/>
          <w:szCs w:val="28"/>
        </w:rPr>
        <w:t xml:space="preserve">по перечню, </w:t>
      </w:r>
      <w:r w:rsidR="00447772" w:rsidRPr="001547ED">
        <w:rPr>
          <w:sz w:val="28"/>
          <w:szCs w:val="28"/>
        </w:rPr>
        <w:t>определенному</w:t>
      </w:r>
      <w:r w:rsidRPr="001547ED">
        <w:rPr>
          <w:sz w:val="28"/>
          <w:szCs w:val="28"/>
        </w:rPr>
        <w:t xml:space="preserve"> Заказчиком</w:t>
      </w:r>
      <w:r w:rsidR="00447772" w:rsidRPr="001547ED">
        <w:rPr>
          <w:sz w:val="28"/>
          <w:szCs w:val="28"/>
        </w:rPr>
        <w:t xml:space="preserve"> в </w:t>
      </w:r>
      <w:r w:rsidR="00FE7E33" w:rsidRPr="001547ED">
        <w:rPr>
          <w:sz w:val="28"/>
          <w:szCs w:val="28"/>
        </w:rPr>
        <w:t>Программе</w:t>
      </w:r>
      <w:r w:rsidR="00FE7E33" w:rsidRPr="001547ED">
        <w:rPr>
          <w:b/>
          <w:bCs/>
        </w:rPr>
        <w:t xml:space="preserve"> </w:t>
      </w:r>
      <w:r w:rsidR="00FE7E33" w:rsidRPr="001547ED">
        <w:rPr>
          <w:sz w:val="28"/>
          <w:szCs w:val="28"/>
        </w:rPr>
        <w:t>проведения мониторинга качества и доступности предоставления государственных и муниципальных услуг в Новосибирской области, приведенной в Приложении № 2 к Описанию объекта закупки Описании объекта закупки (далее – Программа проведения мониторинга</w:t>
      </w:r>
      <w:r w:rsidR="00CA5455" w:rsidRPr="001547ED">
        <w:rPr>
          <w:sz w:val="28"/>
          <w:szCs w:val="28"/>
        </w:rPr>
        <w:t>)</w:t>
      </w:r>
      <w:r w:rsidRPr="001547ED">
        <w:rPr>
          <w:sz w:val="28"/>
          <w:szCs w:val="28"/>
        </w:rPr>
        <w:t>:</w:t>
      </w:r>
      <w:proofErr w:type="gramEnd"/>
    </w:p>
    <w:p w14:paraId="4E54369E" w14:textId="77777777" w:rsidR="00224DEC" w:rsidRPr="001547ED" w:rsidRDefault="00224DEC" w:rsidP="006B7794">
      <w:pPr>
        <w:spacing w:line="360" w:lineRule="auto"/>
        <w:ind w:firstLine="709"/>
        <w:jc w:val="both"/>
        <w:rPr>
          <w:sz w:val="28"/>
          <w:szCs w:val="28"/>
        </w:rPr>
      </w:pPr>
      <w:r w:rsidRPr="001547ED">
        <w:t>1</w:t>
      </w:r>
      <w:r w:rsidRPr="001547ED">
        <w:rPr>
          <w:sz w:val="28"/>
          <w:szCs w:val="28"/>
        </w:rPr>
        <w:t>. Комплексная государственная услуга «Регистрация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w:t>
      </w:r>
    </w:p>
    <w:p w14:paraId="0FC02012" w14:textId="77777777" w:rsidR="00224DEC" w:rsidRPr="001547ED" w:rsidRDefault="00224DEC" w:rsidP="006B7794">
      <w:pPr>
        <w:spacing w:line="360" w:lineRule="auto"/>
        <w:ind w:firstLine="709"/>
        <w:jc w:val="both"/>
        <w:rPr>
          <w:sz w:val="28"/>
          <w:szCs w:val="28"/>
        </w:rPr>
      </w:pPr>
      <w:r w:rsidRPr="001547ED">
        <w:rPr>
          <w:sz w:val="28"/>
          <w:szCs w:val="28"/>
        </w:rPr>
        <w:t xml:space="preserve">2. 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w:t>
      </w:r>
    </w:p>
    <w:p w14:paraId="589B0FC1" w14:textId="77777777" w:rsidR="00224DEC" w:rsidRPr="001547ED" w:rsidRDefault="00224DEC" w:rsidP="006B7794">
      <w:pPr>
        <w:spacing w:line="360" w:lineRule="auto"/>
        <w:ind w:firstLine="709"/>
        <w:jc w:val="both"/>
        <w:rPr>
          <w:sz w:val="28"/>
          <w:szCs w:val="28"/>
        </w:rPr>
      </w:pPr>
      <w:r w:rsidRPr="001547ED">
        <w:rPr>
          <w:sz w:val="28"/>
          <w:szCs w:val="28"/>
        </w:rPr>
        <w:t xml:space="preserve">3. 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w:t>
      </w:r>
    </w:p>
    <w:p w14:paraId="4FB84850" w14:textId="77777777" w:rsidR="00224DEC" w:rsidRPr="001547ED" w:rsidRDefault="00224DEC" w:rsidP="006B7794">
      <w:pPr>
        <w:spacing w:line="360" w:lineRule="auto"/>
        <w:ind w:firstLine="709"/>
        <w:jc w:val="both"/>
        <w:rPr>
          <w:sz w:val="28"/>
          <w:szCs w:val="28"/>
        </w:rPr>
      </w:pPr>
      <w:r w:rsidRPr="001547ED">
        <w:rPr>
          <w:sz w:val="28"/>
          <w:szCs w:val="28"/>
        </w:rPr>
        <w:t>4. 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6BBAFFCC" w14:textId="77777777" w:rsidR="00224DEC" w:rsidRPr="001547ED" w:rsidRDefault="00224DEC" w:rsidP="006B7794">
      <w:pPr>
        <w:spacing w:line="360" w:lineRule="auto"/>
        <w:ind w:firstLine="709"/>
        <w:jc w:val="both"/>
        <w:rPr>
          <w:sz w:val="28"/>
          <w:szCs w:val="28"/>
        </w:rPr>
      </w:pPr>
      <w:r w:rsidRPr="001547ED">
        <w:rPr>
          <w:sz w:val="28"/>
          <w:szCs w:val="28"/>
        </w:rPr>
        <w:t xml:space="preserve">5. Лицензирование образовательной деятельности организаций, осуществляющих образовательную деятельность на территории Новосибирской области.  </w:t>
      </w:r>
    </w:p>
    <w:p w14:paraId="7FF43409" w14:textId="77777777" w:rsidR="00224DEC" w:rsidRPr="001547ED" w:rsidRDefault="00224DEC" w:rsidP="006B7794">
      <w:pPr>
        <w:spacing w:line="360" w:lineRule="auto"/>
        <w:ind w:firstLine="709"/>
        <w:jc w:val="both"/>
        <w:rPr>
          <w:sz w:val="28"/>
          <w:szCs w:val="28"/>
        </w:rPr>
      </w:pPr>
      <w:r w:rsidRPr="001547ED">
        <w:rPr>
          <w:sz w:val="28"/>
          <w:szCs w:val="28"/>
        </w:rPr>
        <w:t>6. Государственная аккредитация образовательных учреждений.</w:t>
      </w:r>
    </w:p>
    <w:p w14:paraId="567D3215" w14:textId="77777777" w:rsidR="00224DEC" w:rsidRPr="001547ED" w:rsidRDefault="00224DEC" w:rsidP="006B7794">
      <w:pPr>
        <w:spacing w:line="360" w:lineRule="auto"/>
        <w:ind w:firstLine="709"/>
        <w:jc w:val="both"/>
        <w:rPr>
          <w:sz w:val="28"/>
          <w:szCs w:val="28"/>
        </w:rPr>
      </w:pPr>
      <w:r w:rsidRPr="001547ED">
        <w:rPr>
          <w:sz w:val="28"/>
          <w:szCs w:val="28"/>
        </w:rPr>
        <w:t xml:space="preserve">7. Выдача лицензий на розничную продажу алкогольной продукции на территории Новосибирской области. </w:t>
      </w:r>
    </w:p>
    <w:p w14:paraId="1BF7305D" w14:textId="77777777" w:rsidR="00224DEC" w:rsidRPr="001547ED" w:rsidRDefault="00224DEC" w:rsidP="006B7794">
      <w:pPr>
        <w:spacing w:line="360" w:lineRule="auto"/>
        <w:ind w:firstLine="709"/>
        <w:jc w:val="both"/>
        <w:rPr>
          <w:sz w:val="28"/>
          <w:szCs w:val="28"/>
        </w:rPr>
      </w:pPr>
      <w:r w:rsidRPr="001547ED">
        <w:rPr>
          <w:sz w:val="28"/>
          <w:szCs w:val="28"/>
        </w:rPr>
        <w:t>8. Лицензирование заготовки, хранения, переработки и реализации лома черных металлов, цветных металлов на территории Новосибирской области.</w:t>
      </w:r>
    </w:p>
    <w:p w14:paraId="7507265D" w14:textId="77777777" w:rsidR="00224DEC" w:rsidRPr="001547ED" w:rsidRDefault="00224DEC" w:rsidP="006B7794">
      <w:pPr>
        <w:spacing w:line="360" w:lineRule="auto"/>
        <w:ind w:firstLine="709"/>
        <w:jc w:val="both"/>
        <w:rPr>
          <w:sz w:val="28"/>
          <w:szCs w:val="28"/>
        </w:rPr>
      </w:pPr>
      <w:r w:rsidRPr="001547ED">
        <w:rPr>
          <w:sz w:val="28"/>
          <w:szCs w:val="28"/>
        </w:rPr>
        <w:lastRenderedPageBreak/>
        <w:t xml:space="preserve">9. Выдача разрешения на перевозку тяжеловесного и (или) крупногабаритного груза по автомобильным дорогам общего пользования Новосибирской области. </w:t>
      </w:r>
    </w:p>
    <w:p w14:paraId="2E57C209" w14:textId="77777777" w:rsidR="00224DEC" w:rsidRPr="001547ED" w:rsidRDefault="00224DEC" w:rsidP="006B7794">
      <w:pPr>
        <w:spacing w:line="360" w:lineRule="auto"/>
        <w:ind w:firstLine="709"/>
        <w:jc w:val="both"/>
        <w:rPr>
          <w:sz w:val="28"/>
          <w:szCs w:val="28"/>
        </w:rPr>
      </w:pPr>
      <w:r w:rsidRPr="001547ED">
        <w:rPr>
          <w:sz w:val="28"/>
          <w:szCs w:val="28"/>
        </w:rPr>
        <w:t>10. Выдача разрешений на осуществление деятельности по перевозке пассажиров и багажа легковым такси на территории Новосибирской области.</w:t>
      </w:r>
    </w:p>
    <w:p w14:paraId="77BB9DAC" w14:textId="77777777" w:rsidR="00060FA2" w:rsidRPr="001547ED" w:rsidRDefault="00060FA2" w:rsidP="006B7794">
      <w:pPr>
        <w:spacing w:line="360" w:lineRule="auto"/>
        <w:ind w:firstLine="709"/>
        <w:jc w:val="both"/>
        <w:rPr>
          <w:sz w:val="28"/>
          <w:szCs w:val="28"/>
        </w:rPr>
      </w:pPr>
      <w:r w:rsidRPr="001547ED">
        <w:rPr>
          <w:sz w:val="28"/>
          <w:szCs w:val="28"/>
        </w:rPr>
        <w:t>Общее количество респондентов составило 150 человек.</w:t>
      </w:r>
    </w:p>
    <w:p w14:paraId="739CB77B" w14:textId="77777777" w:rsidR="00AA1D99" w:rsidRPr="001547ED" w:rsidRDefault="00060FA2" w:rsidP="006B7794">
      <w:pPr>
        <w:spacing w:line="360" w:lineRule="auto"/>
        <w:ind w:firstLine="709"/>
        <w:jc w:val="both"/>
        <w:rPr>
          <w:sz w:val="28"/>
          <w:szCs w:val="28"/>
        </w:rPr>
      </w:pPr>
      <w:r w:rsidRPr="001547ED">
        <w:rPr>
          <w:sz w:val="28"/>
          <w:szCs w:val="28"/>
        </w:rPr>
        <w:t xml:space="preserve">1.2. Проведен </w:t>
      </w:r>
      <w:r w:rsidR="00AA1D99" w:rsidRPr="001547ED">
        <w:rPr>
          <w:sz w:val="28"/>
          <w:szCs w:val="28"/>
        </w:rPr>
        <w:t>внешний мониторинг качества и доступности предоставления государственных и муниципальных услуг на базе областных исполнительных органов государственной власти Новосибирской области и органов местного самоуправления муниципальных образований Новосибирской области, в том числе:</w:t>
      </w:r>
    </w:p>
    <w:p w14:paraId="5E37EE61" w14:textId="77777777" w:rsidR="00AA1D99" w:rsidRPr="001547ED" w:rsidRDefault="00AA1D99" w:rsidP="006B7794">
      <w:pPr>
        <w:spacing w:line="360" w:lineRule="auto"/>
        <w:ind w:firstLine="709"/>
        <w:jc w:val="both"/>
        <w:rPr>
          <w:sz w:val="28"/>
          <w:szCs w:val="28"/>
        </w:rPr>
      </w:pPr>
      <w:proofErr w:type="gramStart"/>
      <w:r w:rsidRPr="001547ED">
        <w:rPr>
          <w:sz w:val="28"/>
          <w:szCs w:val="28"/>
        </w:rPr>
        <w:t>- в отношении государственных услуг – в разрезе показателей, в разрезе органов, предоставляющих услуги, а также в разрезе услуг, по которым проведен опрос 3-х и более процентов респондентов;</w:t>
      </w:r>
      <w:proofErr w:type="gramEnd"/>
    </w:p>
    <w:p w14:paraId="22C0F374" w14:textId="77777777" w:rsidR="00AA1D99" w:rsidRPr="001547ED" w:rsidRDefault="00AA1D99" w:rsidP="006B7794">
      <w:pPr>
        <w:spacing w:line="360" w:lineRule="auto"/>
        <w:ind w:firstLine="709"/>
        <w:jc w:val="both"/>
        <w:rPr>
          <w:sz w:val="28"/>
          <w:szCs w:val="28"/>
        </w:rPr>
      </w:pPr>
      <w:r w:rsidRPr="001547ED">
        <w:rPr>
          <w:sz w:val="28"/>
          <w:szCs w:val="28"/>
        </w:rPr>
        <w:t>- в отношении муниципальных услуг – в разрезе показателей, в разрезе муниципальных образований, подлежащих мониторингу, а также в разрезе услуг, по которым проведен опрос 3-х и более процентов респондентов.</w:t>
      </w:r>
    </w:p>
    <w:p w14:paraId="5F48786A" w14:textId="77777777" w:rsidR="00FE7E33" w:rsidRPr="001547ED" w:rsidRDefault="00060FA2" w:rsidP="006B7794">
      <w:pPr>
        <w:tabs>
          <w:tab w:val="left" w:pos="4293"/>
        </w:tabs>
        <w:autoSpaceDE w:val="0"/>
        <w:autoSpaceDN w:val="0"/>
        <w:spacing w:line="360" w:lineRule="auto"/>
        <w:ind w:firstLine="709"/>
        <w:jc w:val="both"/>
        <w:rPr>
          <w:sz w:val="28"/>
          <w:szCs w:val="28"/>
        </w:rPr>
      </w:pPr>
      <w:r w:rsidRPr="001547ED">
        <w:rPr>
          <w:sz w:val="28"/>
          <w:szCs w:val="28"/>
        </w:rPr>
        <w:t>Внешний мониторинг качества предоставления государственных и муниципальных услуг на базе областных исполнительных органов государственной власти и органов местного самоуправления Но</w:t>
      </w:r>
      <w:r w:rsidR="0093610C" w:rsidRPr="001547ED">
        <w:rPr>
          <w:sz w:val="28"/>
          <w:szCs w:val="28"/>
        </w:rPr>
        <w:t xml:space="preserve">восибирской области проводился </w:t>
      </w:r>
      <w:r w:rsidR="0053545D" w:rsidRPr="001547ED">
        <w:rPr>
          <w:sz w:val="28"/>
          <w:szCs w:val="28"/>
        </w:rPr>
        <w:t xml:space="preserve">в соответствии </w:t>
      </w:r>
      <w:r w:rsidR="0092564E" w:rsidRPr="001547ED">
        <w:rPr>
          <w:sz w:val="28"/>
          <w:szCs w:val="28"/>
        </w:rPr>
        <w:t>с Программой</w:t>
      </w:r>
      <w:r w:rsidR="0092564E" w:rsidRPr="001547ED">
        <w:rPr>
          <w:b/>
          <w:bCs/>
        </w:rPr>
        <w:t xml:space="preserve"> </w:t>
      </w:r>
      <w:r w:rsidR="0092564E" w:rsidRPr="001547ED">
        <w:rPr>
          <w:sz w:val="28"/>
          <w:szCs w:val="28"/>
        </w:rPr>
        <w:t>проведения мониторинга.</w:t>
      </w:r>
    </w:p>
    <w:p w14:paraId="7A405B16" w14:textId="77777777" w:rsidR="00B03294" w:rsidRPr="001547ED" w:rsidRDefault="00B03294" w:rsidP="006B7794">
      <w:pPr>
        <w:autoSpaceDE w:val="0"/>
        <w:autoSpaceDN w:val="0"/>
        <w:spacing w:line="360" w:lineRule="auto"/>
        <w:ind w:firstLine="709"/>
        <w:jc w:val="both"/>
        <w:rPr>
          <w:sz w:val="28"/>
          <w:szCs w:val="28"/>
        </w:rPr>
      </w:pPr>
      <w:r w:rsidRPr="001547ED">
        <w:rPr>
          <w:sz w:val="28"/>
          <w:szCs w:val="28"/>
        </w:rPr>
        <w:t>Внешний мониторинг качества предоставления государственных и муниципальных услуг на базе областных исполнительных органов государственной власти и органов местного самоуправления Новосибирской области проводился методом телефонного опроса получателей государственных и муниципальных услуг. Для проведения опроса использовалась анкета, разработанная Исполнителем и согласованная с Заказчиком.</w:t>
      </w:r>
    </w:p>
    <w:p w14:paraId="11F3605E" w14:textId="77777777" w:rsidR="00060FA2" w:rsidRPr="001547ED" w:rsidRDefault="00060FA2" w:rsidP="006B7794">
      <w:pPr>
        <w:autoSpaceDE w:val="0"/>
        <w:autoSpaceDN w:val="0"/>
        <w:spacing w:line="360" w:lineRule="auto"/>
        <w:ind w:firstLine="709"/>
        <w:jc w:val="both"/>
        <w:rPr>
          <w:sz w:val="28"/>
          <w:szCs w:val="28"/>
        </w:rPr>
      </w:pPr>
      <w:r w:rsidRPr="001547ED">
        <w:rPr>
          <w:sz w:val="28"/>
          <w:szCs w:val="28"/>
        </w:rPr>
        <w:t>Общее количество респондентов составило 1</w:t>
      </w:r>
      <w:r w:rsidR="00CD5B0E" w:rsidRPr="001547ED">
        <w:rPr>
          <w:sz w:val="28"/>
          <w:szCs w:val="28"/>
        </w:rPr>
        <w:t>921</w:t>
      </w:r>
      <w:r w:rsidRPr="001547ED">
        <w:rPr>
          <w:sz w:val="28"/>
          <w:szCs w:val="28"/>
        </w:rPr>
        <w:t xml:space="preserve"> человек, в том числе </w:t>
      </w:r>
      <w:r w:rsidR="00CD5B0E" w:rsidRPr="001547ED">
        <w:rPr>
          <w:sz w:val="28"/>
          <w:szCs w:val="28"/>
        </w:rPr>
        <w:t>958</w:t>
      </w:r>
      <w:r w:rsidR="00227F90" w:rsidRPr="001547ED">
        <w:rPr>
          <w:sz w:val="28"/>
          <w:szCs w:val="28"/>
        </w:rPr>
        <w:t xml:space="preserve"> – по государственным услугам, 963 – по муниципальным услугам.</w:t>
      </w:r>
    </w:p>
    <w:p w14:paraId="40C4B5EA" w14:textId="5DA0D0E4" w:rsidR="00080CD3" w:rsidRPr="001547ED" w:rsidRDefault="00D85A54" w:rsidP="006B7794">
      <w:pPr>
        <w:spacing w:line="360" w:lineRule="auto"/>
        <w:ind w:firstLine="709"/>
        <w:jc w:val="both"/>
        <w:rPr>
          <w:sz w:val="28"/>
          <w:szCs w:val="28"/>
        </w:rPr>
      </w:pPr>
      <w:r w:rsidRPr="001547ED">
        <w:rPr>
          <w:sz w:val="28"/>
          <w:szCs w:val="28"/>
        </w:rPr>
        <w:lastRenderedPageBreak/>
        <w:t>1.3. Проведен монитор</w:t>
      </w:r>
      <w:r w:rsidR="004C6765" w:rsidRPr="001547ED">
        <w:rPr>
          <w:sz w:val="28"/>
          <w:szCs w:val="28"/>
        </w:rPr>
        <w:t xml:space="preserve">инг осведомленности получателей </w:t>
      </w:r>
      <w:r w:rsidRPr="001547ED">
        <w:rPr>
          <w:sz w:val="28"/>
          <w:szCs w:val="28"/>
        </w:rPr>
        <w:t>государственных и муниципальных услуг о возможностях их получения по принципу «одного окна», в том числе в МФЦ.</w:t>
      </w:r>
      <w:r w:rsidR="00080CD3" w:rsidRPr="001547ED">
        <w:rPr>
          <w:sz w:val="28"/>
          <w:szCs w:val="28"/>
        </w:rPr>
        <w:t xml:space="preserve"> </w:t>
      </w:r>
    </w:p>
    <w:p w14:paraId="55839B96" w14:textId="77777777" w:rsidR="0020267D" w:rsidRPr="001547ED" w:rsidRDefault="00080CD3" w:rsidP="006B7794">
      <w:pPr>
        <w:autoSpaceDE w:val="0"/>
        <w:autoSpaceDN w:val="0"/>
        <w:spacing w:line="360" w:lineRule="auto"/>
        <w:ind w:firstLine="709"/>
        <w:jc w:val="both"/>
        <w:rPr>
          <w:sz w:val="28"/>
          <w:szCs w:val="28"/>
        </w:rPr>
      </w:pPr>
      <w:r w:rsidRPr="001547ED">
        <w:rPr>
          <w:sz w:val="28"/>
          <w:szCs w:val="28"/>
        </w:rPr>
        <w:t>Опрос проводился методом телефонного опроса получателей государственных и муниципальных услуг. Для проведения опроса использовалась анкета, разработанная Исполнителем и согласованная с Заказчиком.</w:t>
      </w:r>
    </w:p>
    <w:p w14:paraId="34F4B192" w14:textId="77777777" w:rsidR="00D85A54" w:rsidRPr="001547ED" w:rsidRDefault="0020267D" w:rsidP="006B7794">
      <w:pPr>
        <w:tabs>
          <w:tab w:val="left" w:pos="4293"/>
        </w:tabs>
        <w:autoSpaceDE w:val="0"/>
        <w:autoSpaceDN w:val="0"/>
        <w:spacing w:line="360" w:lineRule="auto"/>
        <w:ind w:firstLine="709"/>
        <w:jc w:val="both"/>
        <w:rPr>
          <w:sz w:val="28"/>
          <w:szCs w:val="28"/>
        </w:rPr>
      </w:pPr>
      <w:r w:rsidRPr="001547ED">
        <w:rPr>
          <w:sz w:val="28"/>
          <w:szCs w:val="28"/>
        </w:rPr>
        <w:t xml:space="preserve">Общее количество респондентов составило </w:t>
      </w:r>
      <w:r w:rsidR="00227F90" w:rsidRPr="001547ED">
        <w:rPr>
          <w:sz w:val="28"/>
          <w:szCs w:val="28"/>
        </w:rPr>
        <w:t>1922</w:t>
      </w:r>
      <w:r w:rsidRPr="001547ED">
        <w:rPr>
          <w:sz w:val="28"/>
          <w:szCs w:val="28"/>
        </w:rPr>
        <w:t xml:space="preserve"> человек</w:t>
      </w:r>
      <w:r w:rsidR="00227F90" w:rsidRPr="001547ED">
        <w:rPr>
          <w:sz w:val="28"/>
          <w:szCs w:val="28"/>
        </w:rPr>
        <w:t>а</w:t>
      </w:r>
      <w:r w:rsidRPr="001547ED">
        <w:rPr>
          <w:sz w:val="28"/>
          <w:szCs w:val="28"/>
        </w:rPr>
        <w:t>.</w:t>
      </w:r>
    </w:p>
    <w:p w14:paraId="2A4CECFB" w14:textId="77777777" w:rsidR="00EC14ED" w:rsidRPr="001547ED" w:rsidRDefault="0020267D" w:rsidP="006B7794">
      <w:pPr>
        <w:spacing w:line="360" w:lineRule="auto"/>
        <w:ind w:firstLine="709"/>
        <w:jc w:val="both"/>
        <w:rPr>
          <w:sz w:val="28"/>
          <w:szCs w:val="28"/>
        </w:rPr>
      </w:pPr>
      <w:r w:rsidRPr="001547ED">
        <w:rPr>
          <w:sz w:val="28"/>
          <w:szCs w:val="28"/>
        </w:rPr>
        <w:t xml:space="preserve">1.4. Проведен мониторинг </w:t>
      </w:r>
      <w:r w:rsidR="00080CD3" w:rsidRPr="001547ED">
        <w:rPr>
          <w:sz w:val="28"/>
          <w:szCs w:val="28"/>
        </w:rPr>
        <w:t>удовлетворенности заявителей качеством и доступностью предоставления государственных и муниципальных услуг в ГАУ НСО «МФЦ», в том числе в разрезе филиалов и в разрезе показателей, подлежащих мониторингу</w:t>
      </w:r>
      <w:r w:rsidRPr="001547ED">
        <w:rPr>
          <w:sz w:val="28"/>
          <w:szCs w:val="28"/>
        </w:rPr>
        <w:t>.</w:t>
      </w:r>
    </w:p>
    <w:p w14:paraId="642C22D6" w14:textId="2CA3F4F8" w:rsidR="00EC14ED" w:rsidRPr="001547ED" w:rsidRDefault="00EC14ED" w:rsidP="006B7794">
      <w:pPr>
        <w:autoSpaceDE w:val="0"/>
        <w:autoSpaceDN w:val="0"/>
        <w:spacing w:line="360" w:lineRule="auto"/>
        <w:ind w:firstLine="709"/>
        <w:jc w:val="both"/>
        <w:rPr>
          <w:sz w:val="28"/>
          <w:szCs w:val="28"/>
        </w:rPr>
      </w:pPr>
      <w:r w:rsidRPr="001547ED">
        <w:rPr>
          <w:sz w:val="28"/>
          <w:szCs w:val="28"/>
        </w:rPr>
        <w:t>Мониторинг п</w:t>
      </w:r>
      <w:r w:rsidR="000904DF" w:rsidRPr="001547ED">
        <w:rPr>
          <w:sz w:val="28"/>
          <w:szCs w:val="28"/>
        </w:rPr>
        <w:t>р</w:t>
      </w:r>
      <w:r w:rsidRPr="001547ED">
        <w:rPr>
          <w:sz w:val="28"/>
          <w:szCs w:val="28"/>
        </w:rPr>
        <w:t>оведен в 20 филиалах ГАУ НСО «МФЦ»</w:t>
      </w:r>
      <w:r w:rsidR="00662C20" w:rsidRPr="001547ED">
        <w:rPr>
          <w:sz w:val="28"/>
          <w:szCs w:val="28"/>
        </w:rPr>
        <w:t>: в г. Новосибирске</w:t>
      </w:r>
      <w:r w:rsidRPr="001547ED">
        <w:rPr>
          <w:sz w:val="28"/>
          <w:szCs w:val="28"/>
        </w:rPr>
        <w:t xml:space="preserve"> (</w:t>
      </w:r>
      <w:r w:rsidR="00662C20" w:rsidRPr="001547ED">
        <w:rPr>
          <w:sz w:val="28"/>
          <w:szCs w:val="28"/>
        </w:rPr>
        <w:t xml:space="preserve">на </w:t>
      </w:r>
      <w:r w:rsidRPr="001547ED">
        <w:rPr>
          <w:sz w:val="28"/>
          <w:szCs w:val="28"/>
        </w:rPr>
        <w:t>пл. Труда, 1</w:t>
      </w:r>
      <w:r w:rsidR="00662C20" w:rsidRPr="001547ED">
        <w:rPr>
          <w:sz w:val="28"/>
          <w:szCs w:val="28"/>
        </w:rPr>
        <w:t>,</w:t>
      </w:r>
      <w:r w:rsidRPr="001547ED">
        <w:rPr>
          <w:sz w:val="28"/>
          <w:szCs w:val="28"/>
        </w:rPr>
        <w:t xml:space="preserve"> «Зыряновский», «Железнодорожный»</w:t>
      </w:r>
      <w:r w:rsidR="00BD5524" w:rsidRPr="001547ED">
        <w:rPr>
          <w:sz w:val="28"/>
          <w:szCs w:val="28"/>
        </w:rPr>
        <w:t>)</w:t>
      </w:r>
      <w:r w:rsidRPr="001547ED">
        <w:rPr>
          <w:sz w:val="28"/>
          <w:szCs w:val="28"/>
        </w:rPr>
        <w:t>, г. Оби, г. Бердска, Барабинского, Искитимского, Карасукского, Коченевского, Кочковского, Куйбышевского, Купинского, Маслянинского, Мошковского, Татарского, Тогучинского, Убинского, Чановского, Черепановского и Чулымского районов Новосибирской области.</w:t>
      </w:r>
    </w:p>
    <w:p w14:paraId="0C415ACA" w14:textId="7D3C1558" w:rsidR="004C13A4" w:rsidRPr="001547ED" w:rsidRDefault="00662C20" w:rsidP="006B7794">
      <w:pPr>
        <w:autoSpaceDE w:val="0"/>
        <w:autoSpaceDN w:val="0"/>
        <w:spacing w:line="360" w:lineRule="auto"/>
        <w:ind w:firstLine="709"/>
        <w:jc w:val="both"/>
        <w:rPr>
          <w:sz w:val="28"/>
          <w:szCs w:val="28"/>
        </w:rPr>
      </w:pPr>
      <w:r w:rsidRPr="001547ED">
        <w:rPr>
          <w:sz w:val="28"/>
          <w:szCs w:val="28"/>
        </w:rPr>
        <w:t xml:space="preserve">Опрос проводился </w:t>
      </w:r>
      <w:r w:rsidR="004C13A4" w:rsidRPr="001547ED">
        <w:rPr>
          <w:sz w:val="28"/>
          <w:szCs w:val="28"/>
        </w:rPr>
        <w:t>методом личного формализованного интервью лиц старше 18 лет, об</w:t>
      </w:r>
      <w:r w:rsidR="00B57A19" w:rsidRPr="001547ED">
        <w:rPr>
          <w:sz w:val="28"/>
          <w:szCs w:val="28"/>
        </w:rPr>
        <w:t>ративших</w:t>
      </w:r>
      <w:r w:rsidR="00E362B8" w:rsidRPr="001547ED">
        <w:rPr>
          <w:sz w:val="28"/>
          <w:szCs w:val="28"/>
        </w:rPr>
        <w:t>ся на момент опроса за </w:t>
      </w:r>
      <w:r w:rsidR="004C13A4" w:rsidRPr="001547ED">
        <w:rPr>
          <w:sz w:val="28"/>
          <w:szCs w:val="28"/>
        </w:rPr>
        <w:t>получением государственной (муниципальной) услуги в филиалы ГАУ НСО «МФЦ» и</w:t>
      </w:r>
      <w:r w:rsidR="00B57A19" w:rsidRPr="001547ED">
        <w:rPr>
          <w:sz w:val="28"/>
          <w:szCs w:val="28"/>
        </w:rPr>
        <w:t xml:space="preserve"> получивших</w:t>
      </w:r>
      <w:r w:rsidR="004C13A4" w:rsidRPr="001547ED">
        <w:rPr>
          <w:sz w:val="28"/>
          <w:szCs w:val="28"/>
        </w:rPr>
        <w:t xml:space="preserve"> при этом конечный результат запрашиваемой услуги.</w:t>
      </w:r>
    </w:p>
    <w:p w14:paraId="4244B234" w14:textId="77777777" w:rsidR="00662C20" w:rsidRPr="001547ED" w:rsidRDefault="00662C20" w:rsidP="006B7794">
      <w:pPr>
        <w:autoSpaceDE w:val="0"/>
        <w:autoSpaceDN w:val="0"/>
        <w:spacing w:line="360" w:lineRule="auto"/>
        <w:ind w:firstLine="709"/>
        <w:jc w:val="both"/>
        <w:rPr>
          <w:sz w:val="28"/>
          <w:szCs w:val="28"/>
        </w:rPr>
      </w:pPr>
      <w:r w:rsidRPr="001547ED">
        <w:rPr>
          <w:sz w:val="28"/>
          <w:szCs w:val="28"/>
        </w:rPr>
        <w:t xml:space="preserve"> Для проведения опроса использовалась анкета, разработанная Исполнителем и согласованная с Заказчиком.</w:t>
      </w:r>
    </w:p>
    <w:p w14:paraId="60753EEB" w14:textId="77777777" w:rsidR="00080CD3" w:rsidRPr="001547ED" w:rsidRDefault="004C13A4" w:rsidP="006B7794">
      <w:pPr>
        <w:tabs>
          <w:tab w:val="left" w:pos="4293"/>
        </w:tabs>
        <w:autoSpaceDE w:val="0"/>
        <w:autoSpaceDN w:val="0"/>
        <w:spacing w:line="360" w:lineRule="auto"/>
        <w:ind w:firstLine="709"/>
        <w:jc w:val="both"/>
        <w:rPr>
          <w:sz w:val="28"/>
          <w:szCs w:val="28"/>
        </w:rPr>
      </w:pPr>
      <w:r w:rsidRPr="001547ED">
        <w:rPr>
          <w:sz w:val="28"/>
          <w:szCs w:val="28"/>
        </w:rPr>
        <w:t xml:space="preserve">Общее количество респондентов составило </w:t>
      </w:r>
      <w:r w:rsidR="00227F90" w:rsidRPr="001547ED">
        <w:rPr>
          <w:sz w:val="28"/>
          <w:szCs w:val="28"/>
        </w:rPr>
        <w:t>522</w:t>
      </w:r>
      <w:r w:rsidRPr="001547ED">
        <w:rPr>
          <w:sz w:val="28"/>
          <w:szCs w:val="28"/>
        </w:rPr>
        <w:t xml:space="preserve"> человек</w:t>
      </w:r>
      <w:r w:rsidR="00227F90" w:rsidRPr="001547ED">
        <w:rPr>
          <w:sz w:val="28"/>
          <w:szCs w:val="28"/>
        </w:rPr>
        <w:t>а</w:t>
      </w:r>
      <w:r w:rsidRPr="001547ED">
        <w:rPr>
          <w:sz w:val="28"/>
          <w:szCs w:val="28"/>
        </w:rPr>
        <w:t>.</w:t>
      </w:r>
    </w:p>
    <w:p w14:paraId="0CFBA8E6" w14:textId="77777777" w:rsidR="004C13A4" w:rsidRPr="001547ED" w:rsidRDefault="00080CD3" w:rsidP="006B7794">
      <w:pPr>
        <w:autoSpaceDE w:val="0"/>
        <w:autoSpaceDN w:val="0"/>
        <w:spacing w:line="360" w:lineRule="auto"/>
        <w:ind w:firstLine="709"/>
        <w:jc w:val="both"/>
        <w:rPr>
          <w:sz w:val="28"/>
          <w:szCs w:val="28"/>
        </w:rPr>
      </w:pPr>
      <w:r w:rsidRPr="001547ED">
        <w:rPr>
          <w:sz w:val="28"/>
          <w:szCs w:val="28"/>
        </w:rPr>
        <w:t xml:space="preserve">2. </w:t>
      </w:r>
      <w:r w:rsidR="00836F6B" w:rsidRPr="001547ED">
        <w:rPr>
          <w:sz w:val="28"/>
          <w:szCs w:val="28"/>
        </w:rPr>
        <w:t>Подготовлен и</w:t>
      </w:r>
      <w:r w:rsidR="004C13A4" w:rsidRPr="001547ED">
        <w:rPr>
          <w:sz w:val="28"/>
          <w:szCs w:val="28"/>
        </w:rPr>
        <w:t>тоговый доклад о результатах мониторинга качества предоставления государственных и муниципальных услуг в Новосибирской области, содержащий в том числе:</w:t>
      </w:r>
    </w:p>
    <w:p w14:paraId="2D8B25C5"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 xml:space="preserve">значения, анализ и оценку степени достижения на территории Новосибирской области целевых показателей качества предоставления </w:t>
      </w:r>
      <w:r w:rsidRPr="001547ED">
        <w:rPr>
          <w:sz w:val="28"/>
          <w:szCs w:val="28"/>
        </w:rPr>
        <w:lastRenderedPageBreak/>
        <w:t>государственных и муниципальных услуг, установленных Указом Президента Российской Федерации от 07.05.2012 № 601 «Об основных направлениях совершенствования системы государственного управления»:</w:t>
      </w:r>
    </w:p>
    <w:p w14:paraId="4E34C278"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уровень удовлетворенности граждан Российской Федерации качеством предоставления государственных и муниципальных услуг;</w:t>
      </w:r>
    </w:p>
    <w:p w14:paraId="59154F82"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 xml:space="preserve">среднее число обращений представителей </w:t>
      </w:r>
      <w:proofErr w:type="gramStart"/>
      <w:r w:rsidRPr="001547ED">
        <w:rPr>
          <w:sz w:val="28"/>
          <w:szCs w:val="28"/>
        </w:rPr>
        <w:t>бизнес-сообщества</w:t>
      </w:r>
      <w:proofErr w:type="gramEnd"/>
      <w:r w:rsidRPr="001547ED">
        <w:rPr>
          <w:sz w:val="28"/>
          <w:szCs w:val="28"/>
        </w:rPr>
        <w:t xml:space="preserve"> в орган государственной власти (орган местного самоуправления) для получения одной государственной (муниципальной) услуги, связанной со сферой предпринимательской деятельности;</w:t>
      </w:r>
    </w:p>
    <w:p w14:paraId="219806DE"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p w14:paraId="604C47EA"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оценку субъектами предпринимательства уровня административных барьеров, в том числе оценку уровня издержек, необходимых для получения разрешительных документов, требующихся для ведения предпринимательской деятельности;</w:t>
      </w:r>
    </w:p>
    <w:p w14:paraId="696FD0F8"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оценку уровня удовлетворенности субъектов предпринимательства условиями ведения предпринимательской деятельности в Новосибирской области;</w:t>
      </w:r>
    </w:p>
    <w:p w14:paraId="01B0A8B1"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 xml:space="preserve">описание проблем, с которыми сталкиваются представители </w:t>
      </w:r>
      <w:proofErr w:type="gramStart"/>
      <w:r w:rsidRPr="001547ED">
        <w:rPr>
          <w:sz w:val="28"/>
          <w:szCs w:val="28"/>
        </w:rPr>
        <w:t>бизнес-сообщества</w:t>
      </w:r>
      <w:proofErr w:type="gramEnd"/>
      <w:r w:rsidRPr="001547ED">
        <w:rPr>
          <w:sz w:val="28"/>
          <w:szCs w:val="28"/>
        </w:rPr>
        <w:t xml:space="preserve"> при обращении в орган государственной власти (орган местного самоуправления) для получения государственной (муниципальной) услуги, связанной с предпринимательской деятельностью;</w:t>
      </w:r>
    </w:p>
    <w:p w14:paraId="714445AC"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рекомендации, направленные на устранение избыточных административных барьеров при получении государственных и муниципальных услуг, связанных с предпринимательской деятельностью;</w:t>
      </w:r>
    </w:p>
    <w:p w14:paraId="6331BA3E"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оценку уровня качества государственных и муниципальных услуг, в том числе при их предоставлении в МФЦ;</w:t>
      </w:r>
    </w:p>
    <w:p w14:paraId="05C2B684"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оценку уровня доступности государственных и муниципальных услуг, в том числе при их предоставлении в МФЦ;</w:t>
      </w:r>
    </w:p>
    <w:p w14:paraId="19E09F33"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lastRenderedPageBreak/>
        <w:t>оценку динамики уровня качества и доступности государственных и муниципальных услуг;</w:t>
      </w:r>
    </w:p>
    <w:p w14:paraId="594838AC"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результаты исследования иных параметров качества и доступности предоставления государственных и муниципальных услуг;</w:t>
      </w:r>
    </w:p>
    <w:p w14:paraId="42B313D2"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оценку влияния исследуемых показателей, иных параметров качества предоставления государственных и муниципальных услуг на уровень удовлетворенности заявителей качеством предоставления государственных и муниципальных услуг;</w:t>
      </w:r>
    </w:p>
    <w:p w14:paraId="6B0C4A5C"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оценку динамики удовлетворенности населения Новосибирской области качеством предоставления государственных и муниципальных услуг в сравнении с результатами исследований прошлых лет;</w:t>
      </w:r>
    </w:p>
    <w:p w14:paraId="518D9AEA"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описание проблем, с которыми встреча</w:t>
      </w:r>
      <w:r w:rsidR="00836F6B" w:rsidRPr="001547ED">
        <w:rPr>
          <w:sz w:val="28"/>
          <w:szCs w:val="28"/>
        </w:rPr>
        <w:t xml:space="preserve">ются заявители при обращении в </w:t>
      </w:r>
      <w:r w:rsidRPr="001547ED">
        <w:rPr>
          <w:sz w:val="28"/>
          <w:szCs w:val="28"/>
        </w:rPr>
        <w:t>органы государственной власти, органы местного самоуправления, МФЦ за получением государственных и муниципальных услуг;</w:t>
      </w:r>
    </w:p>
    <w:p w14:paraId="407CE7A3"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данные об уровне осведомленности получателей государственных и муниципальных услуг о возможностях их получения по принципу «одного окна», в том числе в МФЦ;</w:t>
      </w:r>
    </w:p>
    <w:p w14:paraId="12CF2FE2"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сведения о каналах информирования населения о возможностях получения государственных и муниципальных услуг по принципу «одного окна», в том числе в МФЦ;</w:t>
      </w:r>
    </w:p>
    <w:p w14:paraId="316CB882" w14:textId="77777777" w:rsidR="004C13A4" w:rsidRPr="001547ED" w:rsidRDefault="004C13A4" w:rsidP="006B7794">
      <w:pPr>
        <w:autoSpaceDE w:val="0"/>
        <w:autoSpaceDN w:val="0"/>
        <w:spacing w:line="360" w:lineRule="auto"/>
        <w:ind w:firstLine="709"/>
        <w:jc w:val="both"/>
        <w:rPr>
          <w:sz w:val="28"/>
          <w:szCs w:val="28"/>
        </w:rPr>
      </w:pPr>
      <w:r w:rsidRPr="001547ED">
        <w:rPr>
          <w:sz w:val="28"/>
          <w:szCs w:val="28"/>
        </w:rPr>
        <w:t>оценку уровня удовлетворенности заявителей качеством и доступностью предоставления государственных и муниципальных услуг в филиалах ГАУ НСО </w:t>
      </w:r>
      <w:r w:rsidR="00836F6B" w:rsidRPr="001547ED">
        <w:rPr>
          <w:sz w:val="28"/>
          <w:szCs w:val="28"/>
        </w:rPr>
        <w:t>«</w:t>
      </w:r>
      <w:r w:rsidRPr="001547ED">
        <w:rPr>
          <w:sz w:val="28"/>
          <w:szCs w:val="28"/>
        </w:rPr>
        <w:t>МФЦ»;</w:t>
      </w:r>
    </w:p>
    <w:p w14:paraId="32EF310A" w14:textId="650C142B" w:rsidR="004C13A4" w:rsidRPr="001547ED" w:rsidRDefault="004C13A4" w:rsidP="006B7794">
      <w:pPr>
        <w:autoSpaceDE w:val="0"/>
        <w:autoSpaceDN w:val="0"/>
        <w:spacing w:line="360" w:lineRule="auto"/>
        <w:ind w:firstLine="709"/>
        <w:jc w:val="both"/>
        <w:rPr>
          <w:sz w:val="28"/>
          <w:szCs w:val="28"/>
        </w:rPr>
      </w:pPr>
      <w:r w:rsidRPr="001547ED">
        <w:rPr>
          <w:sz w:val="28"/>
          <w:szCs w:val="28"/>
        </w:rPr>
        <w:t>предложения по повышению качества и доступности предоставления государственных и муниципальных услуг</w:t>
      </w:r>
      <w:r w:rsidR="00103776" w:rsidRPr="001547ED">
        <w:rPr>
          <w:sz w:val="28"/>
          <w:szCs w:val="28"/>
        </w:rPr>
        <w:t>.</w:t>
      </w:r>
    </w:p>
    <w:p w14:paraId="0D5A8BDE" w14:textId="77777777" w:rsidR="003E07EA" w:rsidRDefault="003E07EA">
      <w:pPr>
        <w:spacing w:after="160" w:line="259" w:lineRule="auto"/>
        <w:rPr>
          <w:b/>
          <w:sz w:val="28"/>
          <w:lang w:eastAsia="en-US"/>
        </w:rPr>
      </w:pPr>
      <w:r>
        <w:rPr>
          <w:b/>
          <w:sz w:val="28"/>
        </w:rPr>
        <w:br w:type="page"/>
      </w:r>
    </w:p>
    <w:p w14:paraId="1D390FFF" w14:textId="5EC6D808" w:rsidR="00060FA2" w:rsidRDefault="00060FA2" w:rsidP="006B7794">
      <w:pPr>
        <w:pStyle w:val="16"/>
        <w:tabs>
          <w:tab w:val="clear" w:pos="360"/>
          <w:tab w:val="left" w:pos="1134"/>
        </w:tabs>
        <w:spacing w:before="240" w:after="0" w:line="360" w:lineRule="auto"/>
        <w:ind w:left="0" w:firstLine="0"/>
        <w:jc w:val="center"/>
        <w:rPr>
          <w:b/>
          <w:sz w:val="28"/>
          <w:szCs w:val="24"/>
        </w:rPr>
      </w:pPr>
      <w:r w:rsidRPr="001547ED">
        <w:rPr>
          <w:b/>
          <w:sz w:val="28"/>
          <w:szCs w:val="24"/>
        </w:rPr>
        <w:lastRenderedPageBreak/>
        <w:t>СОДЕРЖАНИЕ</w:t>
      </w:r>
    </w:p>
    <w:p w14:paraId="2BC7B981" w14:textId="1CA46ECB" w:rsidR="00944700" w:rsidRPr="008463B2" w:rsidRDefault="003E07EA" w:rsidP="008463B2">
      <w:pPr>
        <w:pStyle w:val="1a"/>
        <w:tabs>
          <w:tab w:val="right" w:leader="dot" w:pos="9628"/>
        </w:tabs>
        <w:jc w:val="both"/>
        <w:rPr>
          <w:rFonts w:ascii="Times New Roman" w:eastAsiaTheme="minorEastAsia" w:hAnsi="Times New Roman"/>
          <w:b w:val="0"/>
          <w:bCs w:val="0"/>
          <w:caps w:val="0"/>
          <w:noProof/>
          <w:sz w:val="24"/>
          <w:szCs w:val="24"/>
        </w:rPr>
      </w:pPr>
      <w:r w:rsidRPr="008463B2">
        <w:rPr>
          <w:rFonts w:ascii="Times New Roman" w:hAnsi="Times New Roman"/>
          <w:b w:val="0"/>
          <w:sz w:val="24"/>
          <w:szCs w:val="24"/>
        </w:rPr>
        <w:fldChar w:fldCharType="begin"/>
      </w:r>
      <w:r w:rsidRPr="008463B2">
        <w:rPr>
          <w:rFonts w:ascii="Times New Roman" w:hAnsi="Times New Roman"/>
          <w:b w:val="0"/>
          <w:sz w:val="24"/>
          <w:szCs w:val="24"/>
        </w:rPr>
        <w:instrText xml:space="preserve"> TOC \o "1-3" \h \z \u </w:instrText>
      </w:r>
      <w:r w:rsidRPr="008463B2">
        <w:rPr>
          <w:rFonts w:ascii="Times New Roman" w:hAnsi="Times New Roman"/>
          <w:b w:val="0"/>
          <w:sz w:val="24"/>
          <w:szCs w:val="24"/>
        </w:rPr>
        <w:fldChar w:fldCharType="separate"/>
      </w:r>
      <w:hyperlink w:anchor="_Toc437866490" w:history="1">
        <w:r w:rsidR="00944700" w:rsidRPr="008463B2">
          <w:rPr>
            <w:rStyle w:val="af5"/>
            <w:rFonts w:ascii="Times New Roman" w:hAnsi="Times New Roman"/>
            <w:noProof/>
            <w:sz w:val="24"/>
            <w:szCs w:val="24"/>
          </w:rPr>
          <w:t>РЕФЕРАТ</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_Toc437866490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4</w:t>
        </w:r>
        <w:r w:rsidR="00944700" w:rsidRPr="008463B2">
          <w:rPr>
            <w:rStyle w:val="af5"/>
            <w:rFonts w:ascii="Times New Roman" w:hAnsi="Times New Roman"/>
            <w:noProof/>
            <w:sz w:val="24"/>
            <w:szCs w:val="24"/>
          </w:rPr>
          <w:fldChar w:fldCharType="end"/>
        </w:r>
      </w:hyperlink>
    </w:p>
    <w:p w14:paraId="2824668D"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491" w:history="1">
        <w:r w:rsidR="00944700" w:rsidRPr="008463B2">
          <w:rPr>
            <w:rStyle w:val="af5"/>
            <w:rFonts w:ascii="Times New Roman" w:hAnsi="Times New Roman"/>
            <w:noProof/>
            <w:sz w:val="24"/>
            <w:szCs w:val="24"/>
          </w:rPr>
          <w:t>ВВЕДЕНИЕ</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_Toc437866491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16</w:t>
        </w:r>
        <w:r w:rsidR="00944700" w:rsidRPr="008463B2">
          <w:rPr>
            <w:rStyle w:val="af5"/>
            <w:rFonts w:ascii="Times New Roman" w:hAnsi="Times New Roman"/>
            <w:noProof/>
            <w:sz w:val="24"/>
            <w:szCs w:val="24"/>
          </w:rPr>
          <w:fldChar w:fldCharType="end"/>
        </w:r>
      </w:hyperlink>
    </w:p>
    <w:p w14:paraId="177EFD27"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492" w:history="1">
        <w:r w:rsidR="00944700" w:rsidRPr="008463B2">
          <w:rPr>
            <w:rStyle w:val="af5"/>
            <w:rFonts w:ascii="Times New Roman" w:eastAsia="SimSun" w:hAnsi="Times New Roman"/>
            <w:noProof/>
            <w:sz w:val="24"/>
            <w:szCs w:val="24"/>
            <w:lang w:eastAsia="zh-CN"/>
          </w:rPr>
          <w:t>Цель и назначение</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_Toc437866492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16</w:t>
        </w:r>
        <w:r w:rsidR="00944700" w:rsidRPr="008463B2">
          <w:rPr>
            <w:rStyle w:val="af5"/>
            <w:rFonts w:ascii="Times New Roman" w:hAnsi="Times New Roman"/>
            <w:noProof/>
            <w:sz w:val="24"/>
            <w:szCs w:val="24"/>
          </w:rPr>
          <w:fldChar w:fldCharType="end"/>
        </w:r>
      </w:hyperlink>
    </w:p>
    <w:p w14:paraId="7DC2710B"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493" w:history="1">
        <w:r w:rsidR="00944700" w:rsidRPr="008463B2">
          <w:rPr>
            <w:rStyle w:val="af5"/>
            <w:rFonts w:ascii="Times New Roman" w:eastAsia="SimSun" w:hAnsi="Times New Roman"/>
            <w:noProof/>
            <w:sz w:val="24"/>
            <w:szCs w:val="24"/>
            <w:lang w:eastAsia="zh-CN"/>
          </w:rPr>
          <w:t>Область применения</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_Toc437866493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16</w:t>
        </w:r>
        <w:r w:rsidR="00944700" w:rsidRPr="008463B2">
          <w:rPr>
            <w:rStyle w:val="af5"/>
            <w:rFonts w:ascii="Times New Roman" w:hAnsi="Times New Roman"/>
            <w:noProof/>
            <w:sz w:val="24"/>
            <w:szCs w:val="24"/>
          </w:rPr>
          <w:fldChar w:fldCharType="end"/>
        </w:r>
      </w:hyperlink>
    </w:p>
    <w:p w14:paraId="2777B5D3"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494" w:history="1">
        <w:r w:rsidR="00944700" w:rsidRPr="008463B2">
          <w:rPr>
            <w:rStyle w:val="af5"/>
            <w:rFonts w:ascii="Times New Roman" w:hAnsi="Times New Roman"/>
            <w:noProof/>
            <w:sz w:val="24"/>
            <w:szCs w:val="24"/>
          </w:rPr>
          <w:t>ТЕРМИНЫ И ОПРЕДЕЛЕНИЯ</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_Toc437866494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17</w:t>
        </w:r>
        <w:r w:rsidR="00944700" w:rsidRPr="008463B2">
          <w:rPr>
            <w:rStyle w:val="af5"/>
            <w:rFonts w:ascii="Times New Roman" w:hAnsi="Times New Roman"/>
            <w:noProof/>
            <w:sz w:val="24"/>
            <w:szCs w:val="24"/>
          </w:rPr>
          <w:fldChar w:fldCharType="end"/>
        </w:r>
      </w:hyperlink>
    </w:p>
    <w:p w14:paraId="368718AC"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495" w:history="1">
        <w:r w:rsidR="00944700" w:rsidRPr="008463B2">
          <w:rPr>
            <w:rStyle w:val="af5"/>
            <w:rFonts w:ascii="Times New Roman" w:hAnsi="Times New Roman"/>
            <w:noProof/>
            <w:sz w:val="24"/>
            <w:szCs w:val="24"/>
          </w:rPr>
          <w:t>ОБОЗНАЧЕНИЯ И СОКРАЩЕНИЯ</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_Toc437866495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18</w:t>
        </w:r>
        <w:r w:rsidR="00944700" w:rsidRPr="008463B2">
          <w:rPr>
            <w:rStyle w:val="af5"/>
            <w:rFonts w:ascii="Times New Roman" w:hAnsi="Times New Roman"/>
            <w:noProof/>
            <w:sz w:val="24"/>
            <w:szCs w:val="24"/>
          </w:rPr>
          <w:fldChar w:fldCharType="end"/>
        </w:r>
      </w:hyperlink>
    </w:p>
    <w:p w14:paraId="77CA6116"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496" w:history="1">
        <w:r w:rsidR="00944700" w:rsidRPr="008463B2">
          <w:rPr>
            <w:rStyle w:val="af5"/>
            <w:rFonts w:ascii="Times New Roman" w:hAnsi="Times New Roman"/>
            <w:noProof/>
            <w:sz w:val="24"/>
            <w:szCs w:val="24"/>
          </w:rPr>
          <w:t>1. Разработка инструментария проведения мониторинга и порядка расчета показателей</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_Toc437866496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20</w:t>
        </w:r>
        <w:r w:rsidR="00944700" w:rsidRPr="008463B2">
          <w:rPr>
            <w:rStyle w:val="af5"/>
            <w:rFonts w:ascii="Times New Roman" w:hAnsi="Times New Roman"/>
            <w:noProof/>
            <w:sz w:val="24"/>
            <w:szCs w:val="24"/>
          </w:rPr>
          <w:fldChar w:fldCharType="end"/>
        </w:r>
      </w:hyperlink>
    </w:p>
    <w:p w14:paraId="29FB8AB2"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497" w:history="1">
        <w:r w:rsidR="00944700" w:rsidRPr="008463B2">
          <w:rPr>
            <w:rStyle w:val="af5"/>
            <w:rFonts w:ascii="Times New Roman" w:eastAsia="SimSun" w:hAnsi="Times New Roman"/>
            <w:noProof/>
            <w:sz w:val="24"/>
            <w:szCs w:val="24"/>
            <w:lang w:eastAsia="zh-CN"/>
          </w:rPr>
          <w:t>1.1.  Разработка инструментария проведения мониторинга методом телефонного опроса получателей государственных и муниципальных услуг и порядка расчета основных показателей</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_Toc437866497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20</w:t>
        </w:r>
        <w:r w:rsidR="00944700" w:rsidRPr="008463B2">
          <w:rPr>
            <w:rStyle w:val="af5"/>
            <w:rFonts w:ascii="Times New Roman" w:hAnsi="Times New Roman"/>
            <w:noProof/>
            <w:sz w:val="24"/>
            <w:szCs w:val="24"/>
          </w:rPr>
          <w:fldChar w:fldCharType="end"/>
        </w:r>
      </w:hyperlink>
    </w:p>
    <w:p w14:paraId="32049253" w14:textId="77777777" w:rsidR="00944700" w:rsidRPr="008463B2" w:rsidRDefault="006F0A4B" w:rsidP="008463B2">
      <w:pPr>
        <w:pStyle w:val="33"/>
        <w:tabs>
          <w:tab w:val="right" w:leader="dot" w:pos="9628"/>
        </w:tabs>
        <w:jc w:val="both"/>
        <w:rPr>
          <w:rFonts w:ascii="Times New Roman" w:eastAsiaTheme="minorEastAsia" w:hAnsi="Times New Roman"/>
          <w:i w:val="0"/>
          <w:iCs w:val="0"/>
          <w:noProof/>
          <w:sz w:val="24"/>
          <w:szCs w:val="24"/>
        </w:rPr>
      </w:pPr>
      <w:hyperlink w:anchor="_Toc437866498" w:history="1">
        <w:r w:rsidR="00944700" w:rsidRPr="008463B2">
          <w:rPr>
            <w:rStyle w:val="af5"/>
            <w:rFonts w:ascii="Times New Roman" w:eastAsia="SimSun" w:hAnsi="Times New Roman"/>
            <w:noProof/>
            <w:sz w:val="24"/>
            <w:szCs w:val="24"/>
            <w:lang w:eastAsia="zh-CN"/>
          </w:rPr>
          <w:t>1.1.1. Разработка анкеты для проведения мониторинга методом телефонного опроса получателей государственных и муниципальных услуг</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_Toc437866498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20</w:t>
        </w:r>
        <w:r w:rsidR="00944700" w:rsidRPr="008463B2">
          <w:rPr>
            <w:rStyle w:val="af5"/>
            <w:rFonts w:ascii="Times New Roman" w:hAnsi="Times New Roman"/>
            <w:noProof/>
            <w:sz w:val="24"/>
            <w:szCs w:val="24"/>
          </w:rPr>
          <w:fldChar w:fldCharType="end"/>
        </w:r>
      </w:hyperlink>
    </w:p>
    <w:p w14:paraId="746E54D0" w14:textId="77777777" w:rsidR="00944700" w:rsidRPr="008463B2" w:rsidRDefault="006F0A4B" w:rsidP="008463B2">
      <w:pPr>
        <w:pStyle w:val="33"/>
        <w:tabs>
          <w:tab w:val="right" w:leader="dot" w:pos="9628"/>
        </w:tabs>
        <w:jc w:val="both"/>
        <w:rPr>
          <w:rFonts w:ascii="Times New Roman" w:eastAsiaTheme="minorEastAsia" w:hAnsi="Times New Roman"/>
          <w:i w:val="0"/>
          <w:iCs w:val="0"/>
          <w:noProof/>
          <w:sz w:val="24"/>
          <w:szCs w:val="24"/>
        </w:rPr>
      </w:pPr>
      <w:hyperlink w:anchor="_Toc437866499" w:history="1">
        <w:r w:rsidR="00944700" w:rsidRPr="008463B2">
          <w:rPr>
            <w:rStyle w:val="af5"/>
            <w:rFonts w:ascii="Times New Roman" w:eastAsia="SimSun" w:hAnsi="Times New Roman"/>
            <w:noProof/>
            <w:sz w:val="24"/>
            <w:szCs w:val="24"/>
            <w:lang w:eastAsia="zh-CN"/>
          </w:rPr>
          <w:t>1.1.2. Разработка порядка расчета основных показателей качества и доступности предоставления государственных и муниципальных услуг, а также основных показателей удовлетворенности на основе данных, полученных методом телефонного опроса получателей государственных и муниципальных услуг</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_Toc437866499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31</w:t>
        </w:r>
        <w:r w:rsidR="00944700" w:rsidRPr="008463B2">
          <w:rPr>
            <w:rStyle w:val="af5"/>
            <w:rFonts w:ascii="Times New Roman" w:hAnsi="Times New Roman"/>
            <w:noProof/>
            <w:sz w:val="24"/>
            <w:szCs w:val="24"/>
          </w:rPr>
          <w:fldChar w:fldCharType="end"/>
        </w:r>
      </w:hyperlink>
    </w:p>
    <w:p w14:paraId="47B8A786" w14:textId="77777777" w:rsidR="00944700" w:rsidRPr="008463B2" w:rsidRDefault="006F0A4B" w:rsidP="008463B2">
      <w:pPr>
        <w:pStyle w:val="33"/>
        <w:tabs>
          <w:tab w:val="right" w:leader="dot" w:pos="9628"/>
        </w:tabs>
        <w:jc w:val="both"/>
        <w:rPr>
          <w:rFonts w:ascii="Times New Roman" w:eastAsiaTheme="minorEastAsia" w:hAnsi="Times New Roman"/>
          <w:i w:val="0"/>
          <w:iCs w:val="0"/>
          <w:noProof/>
          <w:sz w:val="24"/>
          <w:szCs w:val="24"/>
        </w:rPr>
      </w:pPr>
      <w:hyperlink w:anchor="_Toc437866500" w:history="1">
        <w:r w:rsidR="00944700" w:rsidRPr="008463B2">
          <w:rPr>
            <w:rStyle w:val="af5"/>
            <w:rFonts w:ascii="Times New Roman" w:eastAsia="SimSun" w:hAnsi="Times New Roman"/>
            <w:noProof/>
            <w:sz w:val="24"/>
            <w:szCs w:val="24"/>
            <w:lang w:eastAsia="zh-CN"/>
          </w:rPr>
          <w:t>1.1.3. Разработка порядка расчета основных показателей осведомленности получателей государственных и муниципальных услуг о возможностях их получения по принципу «одного окна», в том числе в МФЦ</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_Toc437866500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34</w:t>
        </w:r>
        <w:r w:rsidR="00944700" w:rsidRPr="008463B2">
          <w:rPr>
            <w:rStyle w:val="af5"/>
            <w:rFonts w:ascii="Times New Roman" w:hAnsi="Times New Roman"/>
            <w:noProof/>
            <w:sz w:val="24"/>
            <w:szCs w:val="24"/>
          </w:rPr>
          <w:fldChar w:fldCharType="end"/>
        </w:r>
      </w:hyperlink>
    </w:p>
    <w:p w14:paraId="11FF922E"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501" w:history="1">
        <w:r w:rsidR="00944700" w:rsidRPr="008463B2">
          <w:rPr>
            <w:rStyle w:val="af5"/>
            <w:rFonts w:ascii="Times New Roman" w:eastAsia="SimSun" w:hAnsi="Times New Roman"/>
            <w:noProof/>
            <w:sz w:val="24"/>
            <w:szCs w:val="24"/>
            <w:lang w:eastAsia="zh-CN"/>
          </w:rPr>
          <w:t>1.2.  Разработка инструментария проведения мониторинга методом личного формализованного интервью с получателями государственных и муниципальных услуг в филиалах ГАУ НСО «МФЦ» и порядка расчета основных показателей</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_Toc437866501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36</w:t>
        </w:r>
        <w:r w:rsidR="00944700" w:rsidRPr="008463B2">
          <w:rPr>
            <w:rStyle w:val="af5"/>
            <w:rFonts w:ascii="Times New Roman" w:hAnsi="Times New Roman"/>
            <w:noProof/>
            <w:sz w:val="24"/>
            <w:szCs w:val="24"/>
          </w:rPr>
          <w:fldChar w:fldCharType="end"/>
        </w:r>
      </w:hyperlink>
    </w:p>
    <w:p w14:paraId="1497A1AA" w14:textId="77777777" w:rsidR="00944700" w:rsidRPr="008463B2" w:rsidRDefault="006F0A4B" w:rsidP="008463B2">
      <w:pPr>
        <w:pStyle w:val="33"/>
        <w:tabs>
          <w:tab w:val="right" w:leader="dot" w:pos="9628"/>
        </w:tabs>
        <w:jc w:val="both"/>
        <w:rPr>
          <w:rFonts w:ascii="Times New Roman" w:eastAsiaTheme="minorEastAsia" w:hAnsi="Times New Roman"/>
          <w:i w:val="0"/>
          <w:iCs w:val="0"/>
          <w:noProof/>
          <w:sz w:val="24"/>
          <w:szCs w:val="24"/>
        </w:rPr>
      </w:pPr>
      <w:hyperlink w:anchor="_Toc437866502" w:history="1">
        <w:r w:rsidR="00944700" w:rsidRPr="008463B2">
          <w:rPr>
            <w:rStyle w:val="af5"/>
            <w:rFonts w:ascii="Times New Roman" w:eastAsia="SimSun" w:hAnsi="Times New Roman"/>
            <w:noProof/>
            <w:sz w:val="24"/>
            <w:szCs w:val="24"/>
            <w:lang w:eastAsia="zh-CN"/>
          </w:rPr>
          <w:t>1.2.1. Разработка анкеты для проведения мониторинга методом личного формализованного интервью с получателями государственных и муниципальных услуг в филиалах ГАУ НСО «МФЦ»</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_Toc437866502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36</w:t>
        </w:r>
        <w:r w:rsidR="00944700" w:rsidRPr="008463B2">
          <w:rPr>
            <w:rStyle w:val="af5"/>
            <w:rFonts w:ascii="Times New Roman" w:hAnsi="Times New Roman"/>
            <w:noProof/>
            <w:sz w:val="24"/>
            <w:szCs w:val="24"/>
          </w:rPr>
          <w:fldChar w:fldCharType="end"/>
        </w:r>
      </w:hyperlink>
    </w:p>
    <w:p w14:paraId="1821BE04" w14:textId="77777777" w:rsidR="00944700" w:rsidRPr="008463B2" w:rsidRDefault="006F0A4B" w:rsidP="008463B2">
      <w:pPr>
        <w:pStyle w:val="33"/>
        <w:tabs>
          <w:tab w:val="right" w:leader="dot" w:pos="9628"/>
        </w:tabs>
        <w:jc w:val="both"/>
        <w:rPr>
          <w:rFonts w:ascii="Times New Roman" w:eastAsiaTheme="minorEastAsia" w:hAnsi="Times New Roman"/>
          <w:i w:val="0"/>
          <w:iCs w:val="0"/>
          <w:noProof/>
          <w:sz w:val="24"/>
          <w:szCs w:val="24"/>
        </w:rPr>
      </w:pPr>
      <w:hyperlink w:anchor="_Toc437866503" w:history="1">
        <w:r w:rsidR="00944700" w:rsidRPr="008463B2">
          <w:rPr>
            <w:rStyle w:val="af5"/>
            <w:rFonts w:ascii="Times New Roman" w:eastAsia="SimSun" w:hAnsi="Times New Roman"/>
            <w:noProof/>
            <w:sz w:val="24"/>
            <w:szCs w:val="24"/>
            <w:lang w:eastAsia="zh-CN"/>
          </w:rPr>
          <w:t>1.2.2. Разработка порядка расчета основных показателей качества и доступности предоставления государственных и муниципальных услуг, а также основных показателей удовлетворенности на основе данных, полученных методом личного формализованного интервью на базе филиалов МФЦ</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_Toc437866503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41</w:t>
        </w:r>
        <w:r w:rsidR="00944700" w:rsidRPr="008463B2">
          <w:rPr>
            <w:rStyle w:val="af5"/>
            <w:rFonts w:ascii="Times New Roman" w:hAnsi="Times New Roman"/>
            <w:noProof/>
            <w:sz w:val="24"/>
            <w:szCs w:val="24"/>
          </w:rPr>
          <w:fldChar w:fldCharType="end"/>
        </w:r>
      </w:hyperlink>
    </w:p>
    <w:p w14:paraId="61836F53"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504" w:history="1">
        <w:r w:rsidR="00944700" w:rsidRPr="008463B2">
          <w:rPr>
            <w:rStyle w:val="af5"/>
            <w:rFonts w:ascii="Times New Roman" w:hAnsi="Times New Roman"/>
            <w:noProof/>
            <w:sz w:val="24"/>
            <w:szCs w:val="24"/>
          </w:rPr>
          <w:t>2. Аналитический отчет О результатах мониторинга удовлетворенности субъектов предпринимательства условиями ведения предпринимательской деятельности в Новосибирской области, в том числе в разрезе показателей и в разрезе услуг, подлежащих мониторингу</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_Toc437866504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45</w:t>
        </w:r>
        <w:r w:rsidR="00944700" w:rsidRPr="008463B2">
          <w:rPr>
            <w:rStyle w:val="af5"/>
            <w:rFonts w:ascii="Times New Roman" w:hAnsi="Times New Roman"/>
            <w:noProof/>
            <w:sz w:val="24"/>
            <w:szCs w:val="24"/>
          </w:rPr>
          <w:fldChar w:fldCharType="end"/>
        </w:r>
      </w:hyperlink>
    </w:p>
    <w:p w14:paraId="0A52B51F"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505" w:history="1">
        <w:r w:rsidR="00944700" w:rsidRPr="008463B2">
          <w:rPr>
            <w:rStyle w:val="af5"/>
            <w:rFonts w:ascii="Times New Roman" w:eastAsia="SimSun" w:hAnsi="Times New Roman"/>
            <w:noProof/>
            <w:sz w:val="24"/>
            <w:szCs w:val="24"/>
            <w:lang w:eastAsia="zh-CN"/>
          </w:rPr>
          <w:t>2.1. Оценка административных барьеров при получении доступа к ресурсам и правам собственности на них</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_Toc437866505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51</w:t>
        </w:r>
        <w:r w:rsidR="00944700" w:rsidRPr="008463B2">
          <w:rPr>
            <w:rStyle w:val="af5"/>
            <w:rFonts w:ascii="Times New Roman" w:hAnsi="Times New Roman"/>
            <w:noProof/>
            <w:sz w:val="24"/>
            <w:szCs w:val="24"/>
          </w:rPr>
          <w:fldChar w:fldCharType="end"/>
        </w:r>
      </w:hyperlink>
    </w:p>
    <w:p w14:paraId="21FB244E"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506" w:history="1">
        <w:r w:rsidR="00944700" w:rsidRPr="008463B2">
          <w:rPr>
            <w:rStyle w:val="af5"/>
            <w:rFonts w:ascii="Times New Roman" w:eastAsia="SimSun" w:hAnsi="Times New Roman"/>
            <w:noProof/>
            <w:sz w:val="24"/>
            <w:szCs w:val="24"/>
            <w:lang w:eastAsia="zh-CN"/>
          </w:rPr>
          <w:t>2.2. Оценка административных барьеров при получении права на осуществление хозяйственной деятельности</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_Toc437866506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71</w:t>
        </w:r>
        <w:r w:rsidR="00944700" w:rsidRPr="008463B2">
          <w:rPr>
            <w:rStyle w:val="af5"/>
            <w:rFonts w:ascii="Times New Roman" w:hAnsi="Times New Roman"/>
            <w:noProof/>
            <w:sz w:val="24"/>
            <w:szCs w:val="24"/>
          </w:rPr>
          <w:fldChar w:fldCharType="end"/>
        </w:r>
      </w:hyperlink>
    </w:p>
    <w:p w14:paraId="3AAC8719"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507" w:history="1">
        <w:r w:rsidR="00944700" w:rsidRPr="008463B2">
          <w:rPr>
            <w:rStyle w:val="af5"/>
            <w:rFonts w:ascii="Times New Roman" w:eastAsia="SimSun" w:hAnsi="Times New Roman"/>
            <w:noProof/>
            <w:sz w:val="24"/>
            <w:szCs w:val="24"/>
            <w:lang w:eastAsia="zh-CN"/>
          </w:rPr>
          <w:t>2.3. Описание проблем, с которыми сталкиваются представители бизнес-сообщества при обращении в орган государственной власти (орган местного самоуправления) для получения государственной (муниципальной) услуги, связанной с предпринимательской деятельностью</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_Toc437866507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99</w:t>
        </w:r>
        <w:r w:rsidR="00944700" w:rsidRPr="008463B2">
          <w:rPr>
            <w:rStyle w:val="af5"/>
            <w:rFonts w:ascii="Times New Roman" w:hAnsi="Times New Roman"/>
            <w:noProof/>
            <w:sz w:val="24"/>
            <w:szCs w:val="24"/>
          </w:rPr>
          <w:fldChar w:fldCharType="end"/>
        </w:r>
      </w:hyperlink>
    </w:p>
    <w:p w14:paraId="07C79DDB"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508" w:history="1">
        <w:r w:rsidR="00944700" w:rsidRPr="008463B2">
          <w:rPr>
            <w:rStyle w:val="af5"/>
            <w:rFonts w:ascii="Times New Roman" w:eastAsia="SimSun" w:hAnsi="Times New Roman"/>
            <w:noProof/>
            <w:sz w:val="24"/>
            <w:szCs w:val="24"/>
            <w:lang w:eastAsia="zh-CN"/>
          </w:rPr>
          <w:t>2.4. Разработка рекомендаций, направленных на устранение избыточных административных барьеров при получении государственных и муниципальных услуг, связанных с предпринимательской деятельностью</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_Toc437866508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102</w:t>
        </w:r>
        <w:r w:rsidR="00944700" w:rsidRPr="008463B2">
          <w:rPr>
            <w:rStyle w:val="af5"/>
            <w:rFonts w:ascii="Times New Roman" w:hAnsi="Times New Roman"/>
            <w:noProof/>
            <w:sz w:val="24"/>
            <w:szCs w:val="24"/>
          </w:rPr>
          <w:fldChar w:fldCharType="end"/>
        </w:r>
      </w:hyperlink>
    </w:p>
    <w:p w14:paraId="0FFF90E3"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509" w:history="1">
        <w:r w:rsidR="00944700" w:rsidRPr="008463B2">
          <w:rPr>
            <w:rStyle w:val="af5"/>
            <w:rFonts w:ascii="Times New Roman" w:hAnsi="Times New Roman"/>
            <w:noProof/>
            <w:sz w:val="24"/>
            <w:szCs w:val="24"/>
          </w:rPr>
          <w:t>3. Аналитический отчет о результатах внешнего мониторинга качества и доступности предоставления государственных и муниципальных услуг на базе областных исполнительных органов государственной власти Новосибирской области и органов местного самоуправления муниципальных образований Новосибирской области</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_Toc437866509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105</w:t>
        </w:r>
        <w:r w:rsidR="00944700" w:rsidRPr="008463B2">
          <w:rPr>
            <w:rStyle w:val="af5"/>
            <w:rFonts w:ascii="Times New Roman" w:hAnsi="Times New Roman"/>
            <w:noProof/>
            <w:sz w:val="24"/>
            <w:szCs w:val="24"/>
          </w:rPr>
          <w:fldChar w:fldCharType="end"/>
        </w:r>
      </w:hyperlink>
    </w:p>
    <w:p w14:paraId="5A65FC07"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510" w:history="1">
        <w:r w:rsidR="00944700" w:rsidRPr="008463B2">
          <w:rPr>
            <w:rStyle w:val="af5"/>
            <w:rFonts w:ascii="Times New Roman" w:eastAsia="SimSun" w:hAnsi="Times New Roman"/>
            <w:noProof/>
            <w:sz w:val="24"/>
            <w:szCs w:val="24"/>
            <w:lang w:eastAsia="zh-CN"/>
          </w:rPr>
          <w:t>3.1. Аналитический отчет о результатах внешнего мониторинга качества и доступности предоставления государственных услуг на базе областных исполнительных органов государственной власти Новосибирской области</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_Toc437866510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108</w:t>
        </w:r>
        <w:r w:rsidR="00944700" w:rsidRPr="008463B2">
          <w:rPr>
            <w:rStyle w:val="af5"/>
            <w:rFonts w:ascii="Times New Roman" w:hAnsi="Times New Roman"/>
            <w:noProof/>
            <w:sz w:val="24"/>
            <w:szCs w:val="24"/>
          </w:rPr>
          <w:fldChar w:fldCharType="end"/>
        </w:r>
      </w:hyperlink>
    </w:p>
    <w:p w14:paraId="15826ECA" w14:textId="77777777" w:rsidR="00944700" w:rsidRPr="008463B2" w:rsidRDefault="006F0A4B" w:rsidP="008463B2">
      <w:pPr>
        <w:pStyle w:val="23"/>
        <w:tabs>
          <w:tab w:val="right" w:leader="dot" w:pos="9628"/>
        </w:tabs>
        <w:jc w:val="both"/>
        <w:rPr>
          <w:rFonts w:ascii="Times New Roman" w:eastAsiaTheme="minorEastAsia" w:hAnsi="Times New Roman"/>
          <w:smallCaps w:val="0"/>
          <w:noProof/>
          <w:sz w:val="24"/>
          <w:szCs w:val="24"/>
        </w:rPr>
      </w:pPr>
      <w:hyperlink w:anchor="_Toc437866511" w:history="1">
        <w:r w:rsidR="00944700" w:rsidRPr="008463B2">
          <w:rPr>
            <w:rStyle w:val="af5"/>
            <w:rFonts w:ascii="Times New Roman" w:eastAsia="SimSun" w:hAnsi="Times New Roman"/>
            <w:noProof/>
            <w:sz w:val="24"/>
            <w:szCs w:val="24"/>
            <w:lang w:eastAsia="zh-CN"/>
          </w:rPr>
          <w:t>3.2. Аналитический отчет о результатах внешнего мониторинга качества и доступности муниципальных услуг на базе органов местного самоуправления муниципальных образований Новосибирской области</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_Toc437866511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160</w:t>
        </w:r>
        <w:r w:rsidR="00944700" w:rsidRPr="008463B2">
          <w:rPr>
            <w:rStyle w:val="af5"/>
            <w:rFonts w:ascii="Times New Roman" w:hAnsi="Times New Roman"/>
            <w:noProof/>
            <w:sz w:val="24"/>
            <w:szCs w:val="24"/>
          </w:rPr>
          <w:fldChar w:fldCharType="end"/>
        </w:r>
      </w:hyperlink>
    </w:p>
    <w:p w14:paraId="47E0F17B"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512" w:history="1">
        <w:r w:rsidR="00944700" w:rsidRPr="008463B2">
          <w:rPr>
            <w:rStyle w:val="af5"/>
            <w:rFonts w:ascii="Times New Roman" w:hAnsi="Times New Roman"/>
            <w:noProof/>
            <w:sz w:val="24"/>
            <w:szCs w:val="24"/>
          </w:rPr>
          <w:t>4. Аналитический отчет о результатах мониторинга осведомленности получателей государственных и муниципальных услуг о возможностях их получения по принципу «одного окна», в том числе в МФЦ</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_Toc437866512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200</w:t>
        </w:r>
        <w:r w:rsidR="00944700" w:rsidRPr="008463B2">
          <w:rPr>
            <w:rStyle w:val="af5"/>
            <w:rFonts w:ascii="Times New Roman" w:hAnsi="Times New Roman"/>
            <w:noProof/>
            <w:sz w:val="24"/>
            <w:szCs w:val="24"/>
          </w:rPr>
          <w:fldChar w:fldCharType="end"/>
        </w:r>
      </w:hyperlink>
    </w:p>
    <w:p w14:paraId="1B9CDB12"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513" w:history="1">
        <w:r w:rsidR="00944700" w:rsidRPr="008463B2">
          <w:rPr>
            <w:rStyle w:val="af5"/>
            <w:rFonts w:ascii="Times New Roman" w:hAnsi="Times New Roman"/>
            <w:noProof/>
            <w:sz w:val="24"/>
            <w:szCs w:val="24"/>
          </w:rPr>
          <w:t>5. Аналитический отчет о результатах мониторинга удовлетворенности заявителей качеством и доступностью предоставления государственных и муниципальных услуг в ГАУ НСО «МФЦ», в том числе в разрезе филиалов и в разрезе показателей, подлежащих мониторингу</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_Toc437866513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214</w:t>
        </w:r>
        <w:r w:rsidR="00944700" w:rsidRPr="008463B2">
          <w:rPr>
            <w:rStyle w:val="af5"/>
            <w:rFonts w:ascii="Times New Roman" w:hAnsi="Times New Roman"/>
            <w:noProof/>
            <w:sz w:val="24"/>
            <w:szCs w:val="24"/>
          </w:rPr>
          <w:fldChar w:fldCharType="end"/>
        </w:r>
      </w:hyperlink>
    </w:p>
    <w:p w14:paraId="6B8CFDC7"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514" w:history="1">
        <w:r w:rsidR="00944700" w:rsidRPr="008463B2">
          <w:rPr>
            <w:rStyle w:val="af5"/>
            <w:rFonts w:ascii="Times New Roman" w:hAnsi="Times New Roman"/>
            <w:noProof/>
            <w:sz w:val="24"/>
            <w:szCs w:val="24"/>
          </w:rPr>
          <w:t>6. Итоговый доклад о результатах мониторинга качества предоставления государственных и муниципальных услуг в Новосибирской области</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_Toc437866514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245</w:t>
        </w:r>
        <w:r w:rsidR="00944700" w:rsidRPr="008463B2">
          <w:rPr>
            <w:rStyle w:val="af5"/>
            <w:rFonts w:ascii="Times New Roman" w:hAnsi="Times New Roman"/>
            <w:noProof/>
            <w:sz w:val="24"/>
            <w:szCs w:val="24"/>
          </w:rPr>
          <w:fldChar w:fldCharType="end"/>
        </w:r>
      </w:hyperlink>
    </w:p>
    <w:p w14:paraId="1AF0BCFF" w14:textId="77777777" w:rsidR="00944700" w:rsidRPr="008463B2" w:rsidRDefault="006F0A4B" w:rsidP="008463B2">
      <w:pPr>
        <w:pStyle w:val="1a"/>
        <w:tabs>
          <w:tab w:val="right" w:leader="dot" w:pos="9628"/>
        </w:tabs>
        <w:jc w:val="both"/>
        <w:rPr>
          <w:rFonts w:ascii="Times New Roman" w:eastAsiaTheme="minorEastAsia" w:hAnsi="Times New Roman"/>
          <w:b w:val="0"/>
          <w:bCs w:val="0"/>
          <w:caps w:val="0"/>
          <w:noProof/>
          <w:sz w:val="24"/>
          <w:szCs w:val="24"/>
        </w:rPr>
      </w:pPr>
      <w:hyperlink w:anchor="_Toc437866515" w:history="1">
        <w:r w:rsidR="00944700" w:rsidRPr="008463B2">
          <w:rPr>
            <w:rStyle w:val="af5"/>
            <w:rFonts w:ascii="Times New Roman" w:hAnsi="Times New Roman"/>
            <w:noProof/>
            <w:sz w:val="24"/>
            <w:szCs w:val="24"/>
          </w:rPr>
          <w:t>ЗАКЛЮЧЕНИЕ</w:t>
        </w:r>
        <w:r w:rsidR="00944700" w:rsidRPr="008463B2">
          <w:rPr>
            <w:rFonts w:ascii="Times New Roman" w:hAnsi="Times New Roman"/>
            <w:noProof/>
            <w:webHidden/>
            <w:sz w:val="24"/>
            <w:szCs w:val="24"/>
          </w:rPr>
          <w:tab/>
        </w:r>
        <w:r w:rsidR="00944700" w:rsidRPr="008463B2">
          <w:rPr>
            <w:rStyle w:val="af5"/>
            <w:rFonts w:ascii="Times New Roman" w:hAnsi="Times New Roman"/>
            <w:noProof/>
            <w:sz w:val="24"/>
            <w:szCs w:val="24"/>
          </w:rPr>
          <w:fldChar w:fldCharType="begin"/>
        </w:r>
        <w:r w:rsidR="00944700" w:rsidRPr="008463B2">
          <w:rPr>
            <w:rFonts w:ascii="Times New Roman" w:hAnsi="Times New Roman"/>
            <w:noProof/>
            <w:webHidden/>
            <w:sz w:val="24"/>
            <w:szCs w:val="24"/>
          </w:rPr>
          <w:instrText xml:space="preserve"> PAGEREF _Toc437866515 \h </w:instrText>
        </w:r>
        <w:r w:rsidR="00944700" w:rsidRPr="008463B2">
          <w:rPr>
            <w:rStyle w:val="af5"/>
            <w:rFonts w:ascii="Times New Roman" w:hAnsi="Times New Roman"/>
            <w:noProof/>
            <w:sz w:val="24"/>
            <w:szCs w:val="24"/>
          </w:rPr>
        </w:r>
        <w:r w:rsidR="00944700" w:rsidRPr="008463B2">
          <w:rPr>
            <w:rStyle w:val="af5"/>
            <w:rFonts w:ascii="Times New Roman" w:hAnsi="Times New Roman"/>
            <w:noProof/>
            <w:sz w:val="24"/>
            <w:szCs w:val="24"/>
          </w:rPr>
          <w:fldChar w:fldCharType="separate"/>
        </w:r>
        <w:r w:rsidR="0041218E">
          <w:rPr>
            <w:rFonts w:ascii="Times New Roman" w:hAnsi="Times New Roman"/>
            <w:noProof/>
            <w:webHidden/>
            <w:sz w:val="24"/>
            <w:szCs w:val="24"/>
          </w:rPr>
          <w:t>274</w:t>
        </w:r>
        <w:r w:rsidR="00944700" w:rsidRPr="008463B2">
          <w:rPr>
            <w:rStyle w:val="af5"/>
            <w:rFonts w:ascii="Times New Roman" w:hAnsi="Times New Roman"/>
            <w:noProof/>
            <w:sz w:val="24"/>
            <w:szCs w:val="24"/>
          </w:rPr>
          <w:fldChar w:fldCharType="end"/>
        </w:r>
      </w:hyperlink>
    </w:p>
    <w:p w14:paraId="64AAC26B" w14:textId="77777777" w:rsidR="003E07EA" w:rsidRDefault="003E07EA" w:rsidP="008463B2">
      <w:pPr>
        <w:pStyle w:val="16"/>
        <w:tabs>
          <w:tab w:val="clear" w:pos="360"/>
          <w:tab w:val="left" w:pos="1134"/>
        </w:tabs>
        <w:spacing w:before="240" w:after="0" w:line="360" w:lineRule="auto"/>
        <w:ind w:left="0" w:firstLine="0"/>
        <w:rPr>
          <w:b/>
          <w:sz w:val="28"/>
          <w:szCs w:val="24"/>
        </w:rPr>
      </w:pPr>
      <w:r w:rsidRPr="008463B2">
        <w:rPr>
          <w:b/>
          <w:szCs w:val="24"/>
        </w:rPr>
        <w:fldChar w:fldCharType="end"/>
      </w:r>
    </w:p>
    <w:p w14:paraId="208F464D" w14:textId="2AB33E10" w:rsidR="00944700" w:rsidRDefault="008463B2" w:rsidP="003E07EA">
      <w:pPr>
        <w:pStyle w:val="16"/>
        <w:tabs>
          <w:tab w:val="clear" w:pos="360"/>
          <w:tab w:val="left" w:pos="1134"/>
        </w:tabs>
        <w:spacing w:before="240" w:after="0" w:line="360" w:lineRule="auto"/>
        <w:ind w:left="0" w:firstLine="0"/>
        <w:rPr>
          <w:b/>
          <w:sz w:val="28"/>
          <w:szCs w:val="24"/>
        </w:rPr>
      </w:pPr>
      <w:r>
        <w:rPr>
          <w:b/>
          <w:sz w:val="28"/>
          <w:szCs w:val="24"/>
        </w:rPr>
        <w:t>Часть 2</w:t>
      </w:r>
    </w:p>
    <w:p w14:paraId="4E8320BF"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А ИНСТРУМЕНТАРИЙ ПРОВЕДЕНИЯ МОНИТОРИНГА МЕТОДОМ ТЕЛЕФОННОГО ОПРОСА ПОЛУЧАТЕЛЕЙ ГОСУДАРСТВЕННЫХ И МУНИЦИПАЛЬНЫХ УСЛУГ</w:t>
      </w:r>
      <w:r w:rsidRPr="0043184B">
        <w:rPr>
          <w:rFonts w:ascii="Times New Roman" w:hAnsi="Times New Roman"/>
          <w:noProof/>
          <w:webHidden/>
          <w:sz w:val="24"/>
          <w:szCs w:val="24"/>
        </w:rPr>
        <w:tab/>
        <w:t>298</w:t>
      </w:r>
    </w:p>
    <w:p w14:paraId="178C29CA"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Б ПОРЯДОК РАСЧЕТА ОСНОВНЫХ ПОКАЗАТЕЛЕЙ КАЧЕСТВА И ДОСТУПНОСТИ ПРЕДОСТАВЛЕНИЯ ГОСУДАРСТВЕННЫХ И МУНИЦИПАЛЬНЫХ НА ОСНОВЕ ДАННЫХ, ПОЛУЧЕННЫХ МЕТОДОМ ТЕЛЕФОННОГО ОПРОСА ПОЛУЧАТЕЛЕЙ ГОСУДАРСТВЕННЫХ И МУНИЦИПАЛЬНЫХ УСЛУГ</w:t>
      </w:r>
      <w:r w:rsidRPr="0043184B">
        <w:rPr>
          <w:rFonts w:ascii="Times New Roman" w:hAnsi="Times New Roman"/>
          <w:noProof/>
          <w:webHidden/>
          <w:sz w:val="24"/>
          <w:szCs w:val="24"/>
        </w:rPr>
        <w:tab/>
        <w:t>309</w:t>
      </w:r>
    </w:p>
    <w:p w14:paraId="772BDB28"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В ПОРЯДОК РАСЧЕТА ОСНОВНЫХ ПОКАЗАТЕЛЕЙ ОСВЕДОМЛЕННОСТИ ПОЛУЧАТЕЛЕЙ ГОСУДАРСТВЕННЫХ И МУНИЦИПАЛЬНЫХ УСЛУГ О ВОЗМОЖНОСТЯХ ИХ ПОЛУЧЕНИЯ ПО ПРИНЦИПУ «ОДНОГО ОКНА», В ТОМ ЧИСЛЕ В МФЦ</w:t>
      </w:r>
      <w:r w:rsidRPr="0043184B">
        <w:rPr>
          <w:rFonts w:ascii="Times New Roman" w:hAnsi="Times New Roman"/>
          <w:noProof/>
          <w:webHidden/>
          <w:sz w:val="24"/>
          <w:szCs w:val="24"/>
        </w:rPr>
        <w:tab/>
        <w:t>312</w:t>
      </w:r>
    </w:p>
    <w:p w14:paraId="6883973F"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Г ИНСТРУМЕНТАРИЙ ПРОВЕДЕНИЯ МОНИТОРИНГА МЕТОДОМ ЛИЧНОГО ФОРМАЛИЗОВАННОГО ИНТЕРВЬЮ С ПОЛУЧАТЕЛЯМИ ГОСУДАРСТВЕННЫХ И МУНИЦИПАЛЬНЫХ УСЛУГ В ФИЛИАЛАХ ГАУ НСО «МФЦ»</w:t>
      </w:r>
      <w:r w:rsidRPr="0043184B">
        <w:rPr>
          <w:rFonts w:ascii="Times New Roman" w:hAnsi="Times New Roman"/>
          <w:noProof/>
          <w:webHidden/>
          <w:sz w:val="24"/>
          <w:szCs w:val="24"/>
        </w:rPr>
        <w:tab/>
        <w:t>313</w:t>
      </w:r>
    </w:p>
    <w:p w14:paraId="1B4E468C"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Д ПОРЯДОК РАСЧЕТА ОСНОВНЫХ ПОКАЗАТЕЛЕЙ КАЧЕСТВА И ДОСТУПНОСТИ ПРЕДОСТАВЛЕНИЯ ГОСУДАРСТВЕННЫХ И </w:t>
      </w:r>
      <w:r w:rsidRPr="0043184B">
        <w:rPr>
          <w:rStyle w:val="af5"/>
          <w:rFonts w:ascii="Times New Roman" w:hAnsi="Times New Roman"/>
          <w:noProof/>
          <w:color w:val="auto"/>
          <w:sz w:val="24"/>
          <w:szCs w:val="24"/>
          <w:u w:val="none"/>
        </w:rPr>
        <w:lastRenderedPageBreak/>
        <w:t>МУНИЦИПАЛЬНЫХ УСЛУГ НА ОСНОВЕ ДАННЫХ, ПОЛУЧЕННЫХ МЕТОДОМ ЛИЧНОГО ФОРМАЛИЗОВАННОГО ИНТЕРВЬЮ С ПОЛУЧАТЕЛЯМИ ГОСУДАРСТВЕННЫХ И МУНИЦИПАЛЬНЫХ УСЛУГ В ФИЛИАЛАХ ГАУ НСО «МФЦ»</w:t>
      </w:r>
      <w:r w:rsidRPr="0043184B">
        <w:rPr>
          <w:rFonts w:ascii="Times New Roman" w:hAnsi="Times New Roman"/>
          <w:noProof/>
          <w:webHidden/>
          <w:sz w:val="24"/>
          <w:szCs w:val="24"/>
        </w:rPr>
        <w:tab/>
        <w:t>320</w:t>
      </w:r>
    </w:p>
    <w:p w14:paraId="24F52999"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Е РЕЗУЛЬТАТЫ МОНИТОРИНГА УДОВЛЕТВОРЕННОСТИ СУБЪЕКТОВ ПРЕДПРИНИМАТЕЛЬСТВА УСЛОВИЯМИ ВЕДЕНИЯ ПРЕДПРИНИМАТЕЛЬСКОЙ ДЕЯТЕЛЬНОСТИ В НОВОСИБИРСКОЙ ОБЛАСТИ</w:t>
      </w:r>
      <w:r w:rsidRPr="0043184B">
        <w:rPr>
          <w:rFonts w:ascii="Times New Roman" w:hAnsi="Times New Roman"/>
          <w:noProof/>
          <w:webHidden/>
          <w:sz w:val="24"/>
          <w:szCs w:val="24"/>
        </w:rPr>
        <w:tab/>
        <w:t>323</w:t>
      </w:r>
    </w:p>
    <w:p w14:paraId="6C49AA05"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Ж РЕЗУЛЬТАТЫ ВНЕШНЕГО МОНИТОРИНГА КАЧЕСТВА И ДОСТУПНОСТИ ПРЕДОСТАВЛЕНИЯ ГОСУДАРСТВЕННЫХ УСЛУГ В РАЗРЕЗЕ ОРГАНОВ ГОСУДАРСТВЕННОЙ ВЛАСТИ НОВОСИБИРСКОЙ ОБЛАСТИ</w:t>
      </w:r>
      <w:r w:rsidRPr="0043184B">
        <w:rPr>
          <w:rFonts w:ascii="Times New Roman" w:hAnsi="Times New Roman"/>
          <w:noProof/>
          <w:webHidden/>
          <w:sz w:val="24"/>
          <w:szCs w:val="24"/>
        </w:rPr>
        <w:tab/>
        <w:t>460</w:t>
      </w:r>
    </w:p>
    <w:p w14:paraId="610C810B"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И РЕЗУЛЬТАТЫ ВНЕШНЕГО МОНИТОРИНГА КАЧЕСТВА И ДОСТУПНОСТИ ПРЕДОСТАВЛЕНИЯ МУНИЦИПАЛЬНЫХ УСЛУГ В Г. НОВОСИБИРСКЕ</w:t>
      </w:r>
      <w:r w:rsidRPr="0043184B">
        <w:rPr>
          <w:rFonts w:ascii="Times New Roman" w:hAnsi="Times New Roman"/>
          <w:noProof/>
          <w:webHidden/>
          <w:sz w:val="24"/>
          <w:szCs w:val="24"/>
        </w:rPr>
        <w:tab/>
        <w:t>617</w:t>
      </w:r>
    </w:p>
    <w:p w14:paraId="37BF6D2C"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К РЕЗУЛЬТАТЫ ВНЕШНЕГО МОНИТОРИНГА КАЧЕСТВА И ДОСТУПНОСТИ ПРЕДОСТАВЛЕНИЯ МУНИЦИПАЛЬНЫХ УСЛУГ В Г. БЕРДСКЕ</w:t>
      </w:r>
      <w:r w:rsidRPr="0043184B">
        <w:rPr>
          <w:rFonts w:ascii="Times New Roman" w:hAnsi="Times New Roman"/>
          <w:noProof/>
          <w:webHidden/>
          <w:sz w:val="24"/>
          <w:szCs w:val="24"/>
        </w:rPr>
        <w:tab/>
        <w:t>631</w:t>
      </w:r>
    </w:p>
    <w:p w14:paraId="45CBF339"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Л РЕЗУЛЬТАТЫ ВНЕШНЕГО МОНИТОРИНГА КАЧЕСТВА И ДОСТУПНОСТИ ПРЕДОСТАВЛЕНИЯ МУНИЦИПАЛЬНЫХ УСЛУГ В Г. ИСКИТИМЕ</w:t>
      </w:r>
      <w:r w:rsidRPr="0043184B">
        <w:rPr>
          <w:rFonts w:ascii="Times New Roman" w:hAnsi="Times New Roman"/>
          <w:noProof/>
          <w:webHidden/>
          <w:sz w:val="24"/>
          <w:szCs w:val="24"/>
        </w:rPr>
        <w:tab/>
        <w:t>641</w:t>
      </w:r>
    </w:p>
    <w:p w14:paraId="3C3E9B10" w14:textId="77777777" w:rsidR="008463B2" w:rsidRPr="0043184B" w:rsidRDefault="008463B2" w:rsidP="008463B2"/>
    <w:p w14:paraId="183B08BB" w14:textId="7E0D3A2A" w:rsidR="008463B2" w:rsidRPr="008463B2" w:rsidRDefault="008463B2" w:rsidP="008463B2">
      <w:pPr>
        <w:pStyle w:val="16"/>
        <w:tabs>
          <w:tab w:val="clear" w:pos="360"/>
          <w:tab w:val="left" w:pos="1134"/>
        </w:tabs>
        <w:spacing w:before="240" w:after="0" w:line="360" w:lineRule="auto"/>
        <w:ind w:left="0" w:firstLine="0"/>
        <w:rPr>
          <w:b/>
          <w:sz w:val="28"/>
          <w:szCs w:val="24"/>
        </w:rPr>
      </w:pPr>
      <w:r w:rsidRPr="008463B2">
        <w:rPr>
          <w:b/>
          <w:sz w:val="28"/>
          <w:szCs w:val="24"/>
        </w:rPr>
        <w:t>Часть 3</w:t>
      </w:r>
    </w:p>
    <w:p w14:paraId="2BCA9AD1"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М РЕЗУЛЬТАТЫ ВНЕШНЕГО МОНИТОРИНГА КАЧЕСТВА И ДОСТУПНОСТИ ПРЕДОСТАВЛЕНИЯ МУНИЦИПАЛЬНЫХ УСЛУГ В Г. ОБИ</w:t>
      </w:r>
      <w:r w:rsidRPr="0043184B">
        <w:rPr>
          <w:rFonts w:ascii="Times New Roman" w:hAnsi="Times New Roman"/>
          <w:noProof/>
          <w:webHidden/>
          <w:sz w:val="24"/>
          <w:szCs w:val="24"/>
        </w:rPr>
        <w:tab/>
        <w:t>656</w:t>
      </w:r>
    </w:p>
    <w:p w14:paraId="16A21633"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Н РЕЗУЛЬТАТЫ ВНЕШНЕГО МОНИТОРИНГА КАЧЕСТВА И ДОСТУПНОСТИ ПРЕДОСТАВЛЕНИЯ МУНИЦИПАЛЬНЫХ УСЛУГ В Р.П. КОЛЬЦОВО</w:t>
      </w:r>
      <w:r w:rsidRPr="0043184B">
        <w:rPr>
          <w:rFonts w:ascii="Times New Roman" w:hAnsi="Times New Roman"/>
          <w:noProof/>
          <w:webHidden/>
          <w:sz w:val="24"/>
          <w:szCs w:val="24"/>
        </w:rPr>
        <w:tab/>
        <w:t>666</w:t>
      </w:r>
    </w:p>
    <w:p w14:paraId="633A66EF"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П РЕЗУЛЬТАТЫ ВНЕШНЕГО МОНИТОРИНГА КАЧЕСТВА И ДОСТУПНОСТИ ПРЕДОСТАВЛЕНИЯ МУНИЦИПАЛЬНЫХ УСЛУГ В БАГАНСКОМ РАЙОНЕ</w:t>
      </w:r>
      <w:r w:rsidRPr="0043184B">
        <w:rPr>
          <w:rFonts w:ascii="Times New Roman" w:hAnsi="Times New Roman"/>
          <w:noProof/>
          <w:webHidden/>
          <w:sz w:val="24"/>
          <w:szCs w:val="24"/>
        </w:rPr>
        <w:tab/>
        <w:t>677</w:t>
      </w:r>
    </w:p>
    <w:p w14:paraId="528BD8CF"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Р РЕЗУЛЬТАТЫ ВНЕШНЕГО МОНИТОРИНГА КАЧЕСТВА И ДОСТУПНОСТИ ПРЕДОСТАВЛЕНИЯ МУНИЦИПАЛЬНЫХ УСЛУГ В БАРАБИНСКОМ РАЙОНЕ</w:t>
      </w:r>
      <w:r w:rsidRPr="0043184B">
        <w:rPr>
          <w:rFonts w:ascii="Times New Roman" w:hAnsi="Times New Roman"/>
          <w:noProof/>
          <w:webHidden/>
          <w:sz w:val="24"/>
          <w:szCs w:val="24"/>
        </w:rPr>
        <w:tab/>
        <w:t>688</w:t>
      </w:r>
    </w:p>
    <w:p w14:paraId="5A094BF3"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С РЕЗУЛЬТАТЫ ВНЕШНЕГО МОНИТОРИНГА КАЧЕСТВА И ДОСТУПНОСТИ ПРЕДОСТАВЛЕНИЯ МУНИЦИПАЛЬНЫХ УСЛУГ В БОЛОТНИНСКОМ РАЙОНЕ</w:t>
      </w:r>
      <w:r w:rsidRPr="0043184B">
        <w:rPr>
          <w:rFonts w:ascii="Times New Roman" w:hAnsi="Times New Roman"/>
          <w:noProof/>
          <w:webHidden/>
          <w:sz w:val="24"/>
          <w:szCs w:val="24"/>
        </w:rPr>
        <w:tab/>
        <w:t>699</w:t>
      </w:r>
    </w:p>
    <w:p w14:paraId="31B37F72"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Т РЕЗУЛЬТАТЫ ВНЕШНЕГО МОНИТОРИНГА КАЧЕСТВА И ДОСТУПНОСТИ ПРЕДОСТАВЛЕНИЯ МУНИЦИПАЛЬНЫХ УСЛУГ В ВЕНГЕРОВСКОМ РАЙОНЕ</w:t>
      </w:r>
      <w:r w:rsidRPr="0043184B">
        <w:rPr>
          <w:rFonts w:ascii="Times New Roman" w:hAnsi="Times New Roman"/>
          <w:noProof/>
          <w:webHidden/>
          <w:sz w:val="24"/>
          <w:szCs w:val="24"/>
        </w:rPr>
        <w:tab/>
        <w:t>708</w:t>
      </w:r>
    </w:p>
    <w:p w14:paraId="4E2D0DE8"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У РЕЗУЛЬТАТЫ ВНЕШНЕГО МОНИТОРИНГА КАЧЕСТВА И ДОСТУПНОСТИ ПРЕДОСТАВЛЕНИЯ МУНИЦИПАЛЬНЫХ УСЛУГ В ДОВОЛЕНСКОМ РАЙОНЕ</w:t>
      </w:r>
      <w:r w:rsidRPr="0043184B">
        <w:rPr>
          <w:rFonts w:ascii="Times New Roman" w:hAnsi="Times New Roman"/>
          <w:noProof/>
          <w:webHidden/>
          <w:sz w:val="24"/>
          <w:szCs w:val="24"/>
        </w:rPr>
        <w:tab/>
        <w:t>720</w:t>
      </w:r>
    </w:p>
    <w:p w14:paraId="317B60CA"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Ф РЕЗУЛЬТАТЫ ВНЕШНЕГО МОНИТОРИНГА КАЧЕСТВА И ДОСТУПНОСТИ ПРЕДОСТАВЛЕНИЯ МУНИЦИПАЛЬНЫХ УСЛУГ В ЗДВИНСКОМ РАЙОНЕ</w:t>
      </w:r>
      <w:r w:rsidRPr="0043184B">
        <w:rPr>
          <w:rFonts w:ascii="Times New Roman" w:hAnsi="Times New Roman"/>
          <w:noProof/>
          <w:webHidden/>
          <w:sz w:val="24"/>
          <w:szCs w:val="24"/>
        </w:rPr>
        <w:tab/>
        <w:t>732</w:t>
      </w:r>
    </w:p>
    <w:p w14:paraId="653CE140"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lastRenderedPageBreak/>
        <w:t>ПРИЛОЖЕНИЕ Х РЕЗУЛЬТАТЫ ВНЕШНЕГО МОНИТОРИНГА КАЧЕСТВА И ДОСТУПНОСТИ ПРЕДОСТАВЛЕНИЯ МУНИЦИПАЛЬНЫХ УСЛУГ В ИСКИТИМСКОМ РАЙОНЕ</w:t>
      </w:r>
      <w:r w:rsidRPr="0043184B">
        <w:rPr>
          <w:rFonts w:ascii="Times New Roman" w:hAnsi="Times New Roman"/>
          <w:noProof/>
          <w:webHidden/>
          <w:sz w:val="24"/>
          <w:szCs w:val="24"/>
        </w:rPr>
        <w:tab/>
        <w:t>743</w:t>
      </w:r>
    </w:p>
    <w:p w14:paraId="6B9A331B"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Ц РЕЗУЛЬТАТЫ ВНЕШНЕГО МОНИТОРИНГА КАЧЕСТВА И ДОСТУПНОСТИ ПРЕДОСТАВЛЕНИЯ МУНИЦИПАЛЬНЫХ УСЛУГ В КАРАСУКСКОМ РАЙОНЕ</w:t>
      </w:r>
      <w:r w:rsidRPr="0043184B">
        <w:rPr>
          <w:rFonts w:ascii="Times New Roman" w:hAnsi="Times New Roman"/>
          <w:noProof/>
          <w:webHidden/>
          <w:sz w:val="24"/>
          <w:szCs w:val="24"/>
        </w:rPr>
        <w:tab/>
        <w:t>753</w:t>
      </w:r>
    </w:p>
    <w:p w14:paraId="15A7915E"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Ш РЕЗУЛЬТАТЫ ВНЕШНЕГО МОНИТОРИНГА КАЧЕСТВА И ДОСТУПНОСТИ ПРЕДОСТАВЛЕНИЯ МУНИЦИПАЛЬНЫХ УСЛУГ В КАРГАТСКОМ РАЙОНЕ</w:t>
      </w:r>
      <w:r w:rsidRPr="0043184B">
        <w:rPr>
          <w:rFonts w:ascii="Times New Roman" w:hAnsi="Times New Roman"/>
          <w:noProof/>
          <w:webHidden/>
          <w:sz w:val="24"/>
          <w:szCs w:val="24"/>
        </w:rPr>
        <w:tab/>
        <w:t>763</w:t>
      </w:r>
    </w:p>
    <w:p w14:paraId="58806EAE"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Щ РЕЗУЛЬТАТЫ ВНЕШНЕГО МОНИТОРИНГА КАЧЕСТВА И ДОСТУПНОСТИ ПРЕДОСТАВЛЕНИЯ МУНИЦИПАЛЬНЫХ УСЛУГ В КОЛЫВАНСКОМ РАЙОНЕ</w:t>
      </w:r>
      <w:r w:rsidRPr="0043184B">
        <w:rPr>
          <w:rFonts w:ascii="Times New Roman" w:hAnsi="Times New Roman"/>
          <w:noProof/>
          <w:webHidden/>
          <w:sz w:val="24"/>
          <w:szCs w:val="24"/>
        </w:rPr>
        <w:tab/>
        <w:t>774</w:t>
      </w:r>
    </w:p>
    <w:p w14:paraId="5222F781"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Э РЕЗУЛЬТАТЫ ВНЕШНЕГО МОНИТОРИНГА КАЧЕСТВА И ДОСТУПНОСТИ ПРЕДОСТАВЛЕНИЯ МУНИЦИПАЛЬНЫХ УСЛУГ В КОЧЕНЕВСКОМ РАЙОНЕ</w:t>
      </w:r>
      <w:r w:rsidRPr="0043184B">
        <w:rPr>
          <w:rFonts w:ascii="Times New Roman" w:hAnsi="Times New Roman"/>
          <w:noProof/>
          <w:webHidden/>
          <w:sz w:val="24"/>
          <w:szCs w:val="24"/>
        </w:rPr>
        <w:tab/>
        <w:t>785</w:t>
      </w:r>
    </w:p>
    <w:p w14:paraId="227DF817"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Ю РЕЗУЛЬТАТЫ ВНЕШНЕГО МОНИТОРИНГА КАЧЕСТВА И ДОСТУПНОСТИ ПРЕДОСТАВЛЕНИЯ МУНИЦИПАЛЬНЫХ УСЛУГ В КОЧКОВСКОМ РАЙОНЕ</w:t>
      </w:r>
      <w:r w:rsidRPr="0043184B">
        <w:rPr>
          <w:rFonts w:ascii="Times New Roman" w:hAnsi="Times New Roman"/>
          <w:noProof/>
          <w:webHidden/>
          <w:sz w:val="24"/>
          <w:szCs w:val="24"/>
        </w:rPr>
        <w:tab/>
        <w:t>796</w:t>
      </w:r>
    </w:p>
    <w:p w14:paraId="55A3573B"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Я РЕЗУЛЬТАТЫ ВНЕШНЕГО МОНИТОРИНГА КАЧЕСТВА И ДОСТУПНОСТИ ПРЕДОСТАВЛЕНИЯ МУНИЦИПАЛЬНЫХ УСЛУГ В КРАСНОЗЕРСКОМ РАЙОНЕ</w:t>
      </w:r>
      <w:r w:rsidRPr="0043184B">
        <w:rPr>
          <w:rFonts w:ascii="Times New Roman" w:hAnsi="Times New Roman"/>
          <w:noProof/>
          <w:webHidden/>
          <w:sz w:val="24"/>
          <w:szCs w:val="24"/>
        </w:rPr>
        <w:tab/>
        <w:t>806</w:t>
      </w:r>
    </w:p>
    <w:p w14:paraId="76565A35"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D</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КУЙБЫШЕВСКОМ РАЙОНЕ</w:t>
      </w:r>
      <w:r w:rsidRPr="0043184B">
        <w:rPr>
          <w:rFonts w:ascii="Times New Roman" w:hAnsi="Times New Roman"/>
          <w:noProof/>
          <w:webHidden/>
          <w:sz w:val="24"/>
          <w:szCs w:val="24"/>
        </w:rPr>
        <w:tab/>
        <w:t>816</w:t>
      </w:r>
    </w:p>
    <w:p w14:paraId="69CF930B"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F</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КУПИНСКОМ РАЙОНЕ</w:t>
      </w:r>
      <w:r w:rsidRPr="0043184B">
        <w:rPr>
          <w:rFonts w:ascii="Times New Roman" w:hAnsi="Times New Roman"/>
          <w:noProof/>
          <w:webHidden/>
          <w:sz w:val="24"/>
          <w:szCs w:val="24"/>
        </w:rPr>
        <w:tab/>
        <w:t>826</w:t>
      </w:r>
    </w:p>
    <w:p w14:paraId="5B490D7F"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G</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КЫШТОВСКОМ РАЙОНЕ</w:t>
      </w:r>
      <w:r w:rsidRPr="0043184B">
        <w:rPr>
          <w:rFonts w:ascii="Times New Roman" w:hAnsi="Times New Roman"/>
          <w:noProof/>
          <w:webHidden/>
          <w:sz w:val="24"/>
          <w:szCs w:val="24"/>
        </w:rPr>
        <w:tab/>
        <w:t>836</w:t>
      </w:r>
    </w:p>
    <w:p w14:paraId="1C97AEAF"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J</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МАСЛЯНИНСКОМ РАЙОНЕ</w:t>
      </w:r>
      <w:r w:rsidRPr="0043184B">
        <w:rPr>
          <w:rFonts w:ascii="Times New Roman" w:hAnsi="Times New Roman"/>
          <w:noProof/>
          <w:webHidden/>
          <w:sz w:val="24"/>
          <w:szCs w:val="24"/>
        </w:rPr>
        <w:tab/>
        <w:t>847</w:t>
      </w:r>
    </w:p>
    <w:p w14:paraId="0215387C"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L</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МОШКОВСКОМ РАЙОНЕ</w:t>
      </w:r>
      <w:r w:rsidRPr="0043184B">
        <w:rPr>
          <w:rFonts w:ascii="Times New Roman" w:hAnsi="Times New Roman"/>
          <w:noProof/>
          <w:webHidden/>
          <w:sz w:val="24"/>
          <w:szCs w:val="24"/>
        </w:rPr>
        <w:tab/>
        <w:t>857</w:t>
      </w:r>
    </w:p>
    <w:p w14:paraId="03249669"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N</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НОВОСИБИРСКОМ РАЙОНЕ</w:t>
      </w:r>
      <w:r w:rsidRPr="0043184B">
        <w:rPr>
          <w:rFonts w:ascii="Times New Roman" w:hAnsi="Times New Roman"/>
          <w:noProof/>
          <w:webHidden/>
          <w:sz w:val="24"/>
          <w:szCs w:val="24"/>
        </w:rPr>
        <w:tab/>
        <w:t>867</w:t>
      </w:r>
    </w:p>
    <w:p w14:paraId="2DAAF7D0"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R</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ОРДЫНСКОМ РАЙОНЕ</w:t>
      </w:r>
      <w:r w:rsidRPr="0043184B">
        <w:rPr>
          <w:rFonts w:ascii="Times New Roman" w:hAnsi="Times New Roman"/>
          <w:noProof/>
          <w:webHidden/>
          <w:sz w:val="24"/>
          <w:szCs w:val="24"/>
        </w:rPr>
        <w:tab/>
        <w:t>880</w:t>
      </w:r>
    </w:p>
    <w:p w14:paraId="12F1C3D9"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S</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СЕВЕРНОМ РАЙОНЕ</w:t>
      </w:r>
      <w:r w:rsidRPr="0043184B">
        <w:rPr>
          <w:rFonts w:ascii="Times New Roman" w:hAnsi="Times New Roman"/>
          <w:noProof/>
          <w:webHidden/>
          <w:sz w:val="24"/>
          <w:szCs w:val="24"/>
        </w:rPr>
        <w:tab/>
        <w:t>891</w:t>
      </w:r>
    </w:p>
    <w:p w14:paraId="5FF30D22"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lastRenderedPageBreak/>
        <w:t xml:space="preserve">ПРИЛОЖЕНИЕ </w:t>
      </w:r>
      <w:r w:rsidRPr="0043184B">
        <w:rPr>
          <w:rStyle w:val="af5"/>
          <w:rFonts w:ascii="Times New Roman" w:hAnsi="Times New Roman"/>
          <w:noProof/>
          <w:color w:val="auto"/>
          <w:sz w:val="24"/>
          <w:szCs w:val="24"/>
          <w:u w:val="none"/>
          <w:lang w:val="en-US"/>
        </w:rPr>
        <w:t>U</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СУЗУНСКОМ РАЙОНЕ</w:t>
      </w:r>
      <w:r w:rsidRPr="0043184B">
        <w:rPr>
          <w:rFonts w:ascii="Times New Roman" w:hAnsi="Times New Roman"/>
          <w:noProof/>
          <w:webHidden/>
          <w:sz w:val="24"/>
          <w:szCs w:val="24"/>
        </w:rPr>
        <w:tab/>
        <w:t>900</w:t>
      </w:r>
    </w:p>
    <w:p w14:paraId="0A4BBF20"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V</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ТАТАРСКОМ РАЙОНЕ</w:t>
      </w:r>
      <w:r w:rsidRPr="0043184B">
        <w:rPr>
          <w:rFonts w:ascii="Times New Roman" w:hAnsi="Times New Roman"/>
          <w:noProof/>
          <w:webHidden/>
          <w:sz w:val="24"/>
          <w:szCs w:val="24"/>
        </w:rPr>
        <w:tab/>
        <w:t>911</w:t>
      </w:r>
    </w:p>
    <w:p w14:paraId="16EFE613"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W</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ТОГУЧИНСКОМ РАЙОНЕ</w:t>
      </w:r>
      <w:r w:rsidRPr="0043184B">
        <w:rPr>
          <w:rFonts w:ascii="Times New Roman" w:hAnsi="Times New Roman"/>
          <w:noProof/>
          <w:webHidden/>
          <w:sz w:val="24"/>
          <w:szCs w:val="24"/>
        </w:rPr>
        <w:tab/>
        <w:t>922</w:t>
      </w:r>
    </w:p>
    <w:p w14:paraId="0C5A2A44"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 xml:space="preserve">ПРИЛОЖЕНИЕ </w:t>
      </w:r>
      <w:r w:rsidRPr="0043184B">
        <w:rPr>
          <w:rStyle w:val="af5"/>
          <w:rFonts w:ascii="Times New Roman" w:hAnsi="Times New Roman"/>
          <w:noProof/>
          <w:color w:val="auto"/>
          <w:sz w:val="24"/>
          <w:szCs w:val="24"/>
          <w:u w:val="none"/>
          <w:lang w:val="en-US"/>
        </w:rPr>
        <w:t>Z</w:t>
      </w:r>
      <w:r w:rsidRPr="0043184B">
        <w:rPr>
          <w:rStyle w:val="af5"/>
          <w:rFonts w:ascii="Times New Roman" w:hAnsi="Times New Roman"/>
          <w:noProof/>
          <w:color w:val="auto"/>
          <w:sz w:val="24"/>
          <w:szCs w:val="24"/>
          <w:u w:val="none"/>
        </w:rPr>
        <w:t xml:space="preserve"> РЕЗУЛЬТАТЫ ВНЕШНЕГО МОНИТОРИНГА КАЧЕСТВА И ДОСТУПНОСТИ ПРЕДОСТАВЛЕНИЯ МУНИЦИПАЛЬНЫХ УСЛУГ В УБИНСКОМ РАЙОНЕ</w:t>
      </w:r>
      <w:r w:rsidRPr="0043184B">
        <w:rPr>
          <w:rFonts w:ascii="Times New Roman" w:hAnsi="Times New Roman"/>
          <w:noProof/>
          <w:webHidden/>
          <w:sz w:val="24"/>
          <w:szCs w:val="24"/>
        </w:rPr>
        <w:tab/>
        <w:t>933</w:t>
      </w:r>
    </w:p>
    <w:p w14:paraId="7A14317D"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1 РЕЗУЛЬТАТЫ ВНЕШНЕГО МОНИТОРИНГА КАЧЕСТВА И ДОСТУПНОСТИ ПРЕДОСТАВЛЕНИЯ МУНИЦИПАЛЬНЫХ УСЛУГ В УСТЬ-ТАРКСКОМ РАЙОНЕ</w:t>
      </w:r>
      <w:r w:rsidRPr="0043184B">
        <w:rPr>
          <w:rFonts w:ascii="Times New Roman" w:hAnsi="Times New Roman"/>
          <w:noProof/>
          <w:webHidden/>
          <w:sz w:val="24"/>
          <w:szCs w:val="24"/>
        </w:rPr>
        <w:tab/>
        <w:t>944</w:t>
      </w:r>
    </w:p>
    <w:p w14:paraId="73BB90DA"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2 РЕЗУЛЬТАТЫ ВНЕШНЕГО МОНИТОРИНГА КАЧЕСТВА И ДОСТУПНОСТИ ПРЕДОСТАВЛЕНИЯ МУНИЦИПАЛЬНЫХ УСЛУГ В ЧАНОВСКОМ РАЙОНЕ</w:t>
      </w:r>
      <w:r w:rsidRPr="0043184B">
        <w:rPr>
          <w:rFonts w:ascii="Times New Roman" w:hAnsi="Times New Roman"/>
          <w:noProof/>
          <w:webHidden/>
          <w:sz w:val="24"/>
          <w:szCs w:val="24"/>
        </w:rPr>
        <w:tab/>
        <w:t>955</w:t>
      </w:r>
    </w:p>
    <w:p w14:paraId="7DB0F28D"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3 РЕЗУЛЬТАТЫ ВНЕШНЕГО МОНИТОРИНГА КАЧЕСТВА И ДОСТУПНОСТИ ПРЕДОСТАВЛЕНИЯ МУНИЦИПАЛЬНЫХ УСЛУГ В ЧЕРЕПАНОВСКОМ РАЙОНЕ</w:t>
      </w:r>
      <w:r w:rsidRPr="0043184B">
        <w:rPr>
          <w:rFonts w:ascii="Times New Roman" w:hAnsi="Times New Roman"/>
          <w:noProof/>
          <w:webHidden/>
          <w:sz w:val="24"/>
          <w:szCs w:val="24"/>
        </w:rPr>
        <w:tab/>
        <w:t>966</w:t>
      </w:r>
    </w:p>
    <w:p w14:paraId="08561911"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4 РЕЗУЛЬТАТЫ ВНЕШНЕГО МОНИТОРИНГА КАЧЕСТВА И ДОСТУПНОСТИ ПРЕДОСТАВЛЕНИЯ МУНИЦИПАЛЬНЫХ УСЛУГ В ЧИСТООЗЕРНОМ РАЙОНЕ</w:t>
      </w:r>
      <w:r w:rsidRPr="0043184B">
        <w:rPr>
          <w:rFonts w:ascii="Times New Roman" w:hAnsi="Times New Roman"/>
          <w:noProof/>
          <w:webHidden/>
          <w:sz w:val="24"/>
          <w:szCs w:val="24"/>
        </w:rPr>
        <w:tab/>
        <w:t>977</w:t>
      </w:r>
    </w:p>
    <w:p w14:paraId="6A0C4ECE" w14:textId="77777777" w:rsidR="008463B2" w:rsidRPr="0043184B" w:rsidRDefault="008463B2" w:rsidP="008463B2">
      <w:pPr>
        <w:pStyle w:val="1a"/>
        <w:tabs>
          <w:tab w:val="right" w:leader="dot" w:pos="9628"/>
        </w:tabs>
        <w:jc w:val="both"/>
        <w:rPr>
          <w:rFonts w:ascii="Times New Roman" w:eastAsiaTheme="minorEastAsia" w:hAnsi="Times New Roman"/>
          <w:b w:val="0"/>
          <w:bCs w:val="0"/>
          <w:caps w:val="0"/>
          <w:noProof/>
          <w:sz w:val="24"/>
          <w:szCs w:val="24"/>
        </w:rPr>
      </w:pPr>
      <w:r w:rsidRPr="0043184B">
        <w:rPr>
          <w:rStyle w:val="af5"/>
          <w:rFonts w:ascii="Times New Roman" w:hAnsi="Times New Roman"/>
          <w:noProof/>
          <w:color w:val="auto"/>
          <w:sz w:val="24"/>
          <w:szCs w:val="24"/>
          <w:u w:val="none"/>
        </w:rPr>
        <w:t>ПРИЛОЖЕНИЕ 5 РЕЗУЛЬТАТЫ ВНЕШНЕГО МОНИТОРИНГА КАЧЕСТВА И ДОСТУПНОСТИ ПРЕДОСТАВЛЕНИЯ МУНИЦИПАЛЬНЫХ УСЛУГ В ЧУЛЫМСКОМ РАЙОНЕ</w:t>
      </w:r>
      <w:r w:rsidRPr="0043184B">
        <w:rPr>
          <w:rFonts w:ascii="Times New Roman" w:hAnsi="Times New Roman"/>
          <w:noProof/>
          <w:webHidden/>
          <w:sz w:val="24"/>
          <w:szCs w:val="24"/>
        </w:rPr>
        <w:tab/>
        <w:t>987</w:t>
      </w:r>
    </w:p>
    <w:p w14:paraId="7538266D" w14:textId="77777777" w:rsidR="008463B2" w:rsidRPr="0043184B" w:rsidRDefault="008463B2" w:rsidP="008463B2"/>
    <w:p w14:paraId="3388AC46" w14:textId="77777777" w:rsidR="00944700" w:rsidRDefault="00944700" w:rsidP="003E07EA">
      <w:pPr>
        <w:pStyle w:val="16"/>
        <w:tabs>
          <w:tab w:val="clear" w:pos="360"/>
          <w:tab w:val="left" w:pos="1134"/>
        </w:tabs>
        <w:spacing w:before="240" w:after="0" w:line="360" w:lineRule="auto"/>
        <w:ind w:left="0" w:firstLine="0"/>
        <w:rPr>
          <w:b/>
          <w:sz w:val="28"/>
          <w:szCs w:val="24"/>
        </w:rPr>
      </w:pPr>
    </w:p>
    <w:p w14:paraId="1D45CB07" w14:textId="77777777" w:rsidR="00944700" w:rsidRDefault="00944700" w:rsidP="003E07EA">
      <w:pPr>
        <w:pStyle w:val="16"/>
        <w:tabs>
          <w:tab w:val="clear" w:pos="360"/>
          <w:tab w:val="left" w:pos="1134"/>
        </w:tabs>
        <w:spacing w:before="240" w:after="0" w:line="360" w:lineRule="auto"/>
        <w:ind w:left="0" w:firstLine="0"/>
        <w:rPr>
          <w:b/>
          <w:sz w:val="28"/>
          <w:szCs w:val="24"/>
        </w:rPr>
      </w:pPr>
    </w:p>
    <w:p w14:paraId="5603A3AB" w14:textId="77777777" w:rsidR="003E07EA" w:rsidRDefault="003E07EA">
      <w:pPr>
        <w:spacing w:after="160" w:line="259" w:lineRule="auto"/>
        <w:rPr>
          <w:rFonts w:asciiTheme="minorHAnsi" w:hAnsiTheme="minorHAnsi" w:cstheme="minorHAnsi"/>
          <w:b/>
          <w:bCs/>
          <w:caps/>
          <w:noProof/>
          <w:webHidden/>
          <w:sz w:val="20"/>
          <w:szCs w:val="20"/>
        </w:rPr>
      </w:pPr>
      <w:bookmarkStart w:id="5" w:name="_Toc353550601"/>
      <w:bookmarkStart w:id="6" w:name="_Toc374636779"/>
      <w:bookmarkStart w:id="7" w:name="_Toc404686442"/>
      <w:bookmarkStart w:id="8" w:name="_Toc272236956"/>
      <w:bookmarkStart w:id="9" w:name="_Toc326153199"/>
      <w:r>
        <w:rPr>
          <w:rFonts w:asciiTheme="minorHAnsi" w:hAnsiTheme="minorHAnsi" w:cstheme="minorHAnsi"/>
          <w:bCs/>
          <w:noProof/>
          <w:webHidden/>
          <w:sz w:val="20"/>
        </w:rPr>
        <w:br w:type="page"/>
      </w:r>
    </w:p>
    <w:p w14:paraId="6A6E2952" w14:textId="13C70B27" w:rsidR="009F4D9B" w:rsidRPr="001547ED" w:rsidRDefault="009F4D9B" w:rsidP="003E07EA">
      <w:pPr>
        <w:pStyle w:val="10"/>
        <w:numPr>
          <w:ilvl w:val="0"/>
          <w:numId w:val="0"/>
        </w:numPr>
        <w:tabs>
          <w:tab w:val="clear" w:pos="1418"/>
          <w:tab w:val="left" w:pos="1134"/>
        </w:tabs>
        <w:jc w:val="center"/>
      </w:pPr>
      <w:bookmarkStart w:id="10" w:name="_Toc437866491"/>
      <w:r w:rsidRPr="001547ED">
        <w:lastRenderedPageBreak/>
        <w:t>ВВЕДЕНИЕ</w:t>
      </w:r>
      <w:bookmarkEnd w:id="5"/>
      <w:bookmarkEnd w:id="6"/>
      <w:bookmarkEnd w:id="7"/>
      <w:bookmarkEnd w:id="10"/>
    </w:p>
    <w:p w14:paraId="1F341E5C" w14:textId="77777777" w:rsidR="009F4D9B" w:rsidRPr="001547ED" w:rsidRDefault="009F4D9B" w:rsidP="003E07EA">
      <w:pPr>
        <w:pStyle w:val="20"/>
        <w:numPr>
          <w:ilvl w:val="0"/>
          <w:numId w:val="0"/>
        </w:numPr>
        <w:ind w:firstLine="709"/>
        <w:rPr>
          <w:rFonts w:eastAsia="SimSun"/>
          <w:lang w:eastAsia="zh-CN"/>
        </w:rPr>
      </w:pPr>
      <w:bookmarkStart w:id="11" w:name="_Toc201464475"/>
      <w:bookmarkStart w:id="12" w:name="_Toc252120259"/>
      <w:bookmarkStart w:id="13" w:name="_Toc252272848"/>
      <w:bookmarkStart w:id="14" w:name="_Toc253405755"/>
      <w:bookmarkStart w:id="15" w:name="_Toc326153202"/>
      <w:bookmarkStart w:id="16" w:name="_Toc353550602"/>
      <w:bookmarkStart w:id="17" w:name="_Toc374636780"/>
      <w:bookmarkStart w:id="18" w:name="_Toc404686443"/>
      <w:bookmarkStart w:id="19" w:name="_Toc437866492"/>
      <w:r w:rsidRPr="001547ED">
        <w:rPr>
          <w:rFonts w:eastAsia="SimSun"/>
          <w:lang w:eastAsia="zh-CN"/>
        </w:rPr>
        <w:t>Цель и назначение</w:t>
      </w:r>
      <w:bookmarkEnd w:id="11"/>
      <w:bookmarkEnd w:id="12"/>
      <w:bookmarkEnd w:id="13"/>
      <w:bookmarkEnd w:id="14"/>
      <w:bookmarkEnd w:id="15"/>
      <w:bookmarkEnd w:id="16"/>
      <w:bookmarkEnd w:id="17"/>
      <w:bookmarkEnd w:id="18"/>
      <w:bookmarkEnd w:id="19"/>
    </w:p>
    <w:p w14:paraId="2D7D74A8" w14:textId="77777777" w:rsidR="00E61DBB" w:rsidRPr="001547ED" w:rsidRDefault="009F4D9B" w:rsidP="006B7794">
      <w:pPr>
        <w:tabs>
          <w:tab w:val="left" w:pos="960"/>
          <w:tab w:val="left" w:pos="1134"/>
        </w:tabs>
        <w:spacing w:line="360" w:lineRule="auto"/>
        <w:ind w:firstLine="709"/>
        <w:jc w:val="both"/>
        <w:rPr>
          <w:sz w:val="28"/>
          <w:szCs w:val="28"/>
        </w:rPr>
      </w:pPr>
      <w:r w:rsidRPr="001547ED">
        <w:rPr>
          <w:sz w:val="28"/>
          <w:szCs w:val="28"/>
        </w:rPr>
        <w:t xml:space="preserve">Основной целью настоящей работы является подготовка на основании </w:t>
      </w:r>
      <w:r w:rsidR="00296ED2" w:rsidRPr="001547ED">
        <w:rPr>
          <w:sz w:val="28"/>
          <w:szCs w:val="28"/>
        </w:rPr>
        <w:t xml:space="preserve">полученных </w:t>
      </w:r>
      <w:r w:rsidRPr="001547ED">
        <w:rPr>
          <w:sz w:val="28"/>
          <w:szCs w:val="28"/>
        </w:rPr>
        <w:t xml:space="preserve">результатов мониторинга качества и доступности государственных и муниципальных услуг </w:t>
      </w:r>
      <w:r w:rsidR="001872BC" w:rsidRPr="001547ED">
        <w:rPr>
          <w:sz w:val="28"/>
          <w:szCs w:val="28"/>
        </w:rPr>
        <w:t>в</w:t>
      </w:r>
      <w:r w:rsidRPr="001547ED">
        <w:rPr>
          <w:sz w:val="28"/>
          <w:szCs w:val="28"/>
        </w:rPr>
        <w:t xml:space="preserve"> Новосибирской области рекомендаций и предложений по перспективным направлениям повышения качества и доступности государственных и муниципальных услуг, снижения административных барьеров, повышения эффективности деятельности многофункциональных центров предоставления государственных и муниципальных услуг.</w:t>
      </w:r>
    </w:p>
    <w:p w14:paraId="40F12494" w14:textId="77777777" w:rsidR="009F4D9B" w:rsidRPr="001547ED" w:rsidRDefault="009F4D9B" w:rsidP="003E07EA">
      <w:pPr>
        <w:pStyle w:val="20"/>
        <w:numPr>
          <w:ilvl w:val="0"/>
          <w:numId w:val="0"/>
        </w:numPr>
        <w:ind w:firstLine="709"/>
        <w:rPr>
          <w:rFonts w:eastAsia="SimSun"/>
          <w:lang w:eastAsia="zh-CN"/>
        </w:rPr>
      </w:pPr>
      <w:bookmarkStart w:id="20" w:name="_Toc296339069"/>
      <w:bookmarkStart w:id="21" w:name="_Toc326153203"/>
      <w:bookmarkStart w:id="22" w:name="_Toc353550603"/>
      <w:bookmarkStart w:id="23" w:name="_Toc374636781"/>
      <w:bookmarkStart w:id="24" w:name="_Toc404686444"/>
      <w:bookmarkStart w:id="25" w:name="_Toc437866493"/>
      <w:r w:rsidRPr="001547ED">
        <w:rPr>
          <w:rFonts w:eastAsia="SimSun"/>
          <w:lang w:eastAsia="zh-CN"/>
        </w:rPr>
        <w:t>Область применения</w:t>
      </w:r>
      <w:bookmarkEnd w:id="20"/>
      <w:bookmarkEnd w:id="21"/>
      <w:bookmarkEnd w:id="22"/>
      <w:bookmarkEnd w:id="23"/>
      <w:bookmarkEnd w:id="24"/>
      <w:bookmarkEnd w:id="25"/>
    </w:p>
    <w:p w14:paraId="7E15098B" w14:textId="77777777" w:rsidR="009F4D9B" w:rsidRPr="001547ED" w:rsidRDefault="009F4D9B" w:rsidP="006B7794">
      <w:pPr>
        <w:tabs>
          <w:tab w:val="left" w:pos="1134"/>
        </w:tabs>
        <w:spacing w:line="360" w:lineRule="auto"/>
        <w:ind w:firstLine="709"/>
        <w:jc w:val="both"/>
        <w:rPr>
          <w:sz w:val="28"/>
          <w:szCs w:val="28"/>
        </w:rPr>
      </w:pPr>
      <w:r w:rsidRPr="001547ED">
        <w:rPr>
          <w:sz w:val="28"/>
          <w:szCs w:val="28"/>
        </w:rPr>
        <w:t>Область применения результатов научной работы – сфера государственного и муниципального управления Новосибирской области.</w:t>
      </w:r>
    </w:p>
    <w:p w14:paraId="081C1A27" w14:textId="77777777" w:rsidR="009F4D9B" w:rsidRPr="001547ED" w:rsidRDefault="009F4D9B" w:rsidP="006B7794">
      <w:pPr>
        <w:tabs>
          <w:tab w:val="left" w:pos="1134"/>
        </w:tabs>
        <w:spacing w:line="360" w:lineRule="auto"/>
        <w:ind w:firstLine="709"/>
        <w:jc w:val="both"/>
        <w:rPr>
          <w:sz w:val="28"/>
          <w:szCs w:val="28"/>
        </w:rPr>
      </w:pPr>
      <w:proofErr w:type="gramStart"/>
      <w:r w:rsidRPr="001547ED">
        <w:rPr>
          <w:sz w:val="28"/>
          <w:szCs w:val="28"/>
        </w:rPr>
        <w:t xml:space="preserve">Полученные в результате выполнения </w:t>
      </w:r>
      <w:r w:rsidR="00F972EA" w:rsidRPr="001547ED">
        <w:rPr>
          <w:sz w:val="28"/>
          <w:szCs w:val="28"/>
        </w:rPr>
        <w:t xml:space="preserve">научно-исследовательской работы </w:t>
      </w:r>
      <w:r w:rsidRPr="001547ED">
        <w:rPr>
          <w:sz w:val="28"/>
          <w:szCs w:val="28"/>
        </w:rPr>
        <w:t>результаты имеют прикладной характер и могут быть использованы в управленческой деятельности Губернатора Новосибирской области, Правительства Новосибирской области, Министерства экономического развития Новосибирской области и других органов исполнительной власти Новосибирской области, органов местного самоуправления, связанных с предоставлением государственных и муниципальных услуг, многофункциональных центров предоставления государственных и муниципальных услуг.</w:t>
      </w:r>
      <w:proofErr w:type="gramEnd"/>
    </w:p>
    <w:p w14:paraId="3923F900" w14:textId="77777777" w:rsidR="009F4D9B" w:rsidRPr="001547ED" w:rsidRDefault="009F4D9B" w:rsidP="006B7794">
      <w:pPr>
        <w:rPr>
          <w:b/>
          <w:sz w:val="28"/>
          <w:szCs w:val="20"/>
        </w:rPr>
      </w:pPr>
      <w:r w:rsidRPr="001547ED">
        <w:br w:type="page"/>
      </w:r>
    </w:p>
    <w:p w14:paraId="34143CA2" w14:textId="77777777" w:rsidR="009F4D9B" w:rsidRPr="001547ED" w:rsidRDefault="009F4D9B" w:rsidP="006B7794">
      <w:pPr>
        <w:pStyle w:val="10"/>
        <w:numPr>
          <w:ilvl w:val="0"/>
          <w:numId w:val="0"/>
        </w:numPr>
        <w:tabs>
          <w:tab w:val="left" w:pos="1134"/>
        </w:tabs>
        <w:jc w:val="center"/>
      </w:pPr>
      <w:bookmarkStart w:id="26" w:name="_Toc353550604"/>
      <w:bookmarkStart w:id="27" w:name="_Toc374636782"/>
      <w:bookmarkStart w:id="28" w:name="_Toc404686445"/>
      <w:bookmarkStart w:id="29" w:name="_Toc437866494"/>
      <w:bookmarkEnd w:id="8"/>
      <w:bookmarkEnd w:id="9"/>
      <w:r w:rsidRPr="001547ED">
        <w:lastRenderedPageBreak/>
        <w:t>ТЕРМИНЫ И ОПРЕДЕЛЕНИЯ</w:t>
      </w:r>
      <w:bookmarkEnd w:id="26"/>
      <w:bookmarkEnd w:id="27"/>
      <w:bookmarkEnd w:id="28"/>
      <w:bookmarkEnd w:id="29"/>
    </w:p>
    <w:p w14:paraId="0766DF35" w14:textId="77777777" w:rsidR="009F4D9B" w:rsidRPr="001547ED" w:rsidRDefault="009F4D9B" w:rsidP="006B7794">
      <w:pPr>
        <w:tabs>
          <w:tab w:val="left" w:pos="1134"/>
        </w:tabs>
        <w:spacing w:line="360" w:lineRule="auto"/>
        <w:ind w:firstLine="709"/>
        <w:jc w:val="both"/>
        <w:rPr>
          <w:sz w:val="28"/>
          <w:szCs w:val="28"/>
        </w:rPr>
      </w:pPr>
      <w:r w:rsidRPr="001547ED">
        <w:rPr>
          <w:sz w:val="28"/>
          <w:szCs w:val="28"/>
        </w:rPr>
        <w:t xml:space="preserve">В </w:t>
      </w:r>
      <w:proofErr w:type="gramStart"/>
      <w:r w:rsidRPr="001547ED">
        <w:rPr>
          <w:sz w:val="28"/>
          <w:szCs w:val="28"/>
        </w:rPr>
        <w:t>настоящем</w:t>
      </w:r>
      <w:proofErr w:type="gramEnd"/>
      <w:r w:rsidRPr="001547ED">
        <w:rPr>
          <w:sz w:val="28"/>
          <w:szCs w:val="28"/>
        </w:rPr>
        <w:t xml:space="preserve"> отчете применяются следующие термины с соответствующими определениями: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58"/>
        <w:gridCol w:w="6896"/>
      </w:tblGrid>
      <w:tr w:rsidR="009F4D9B" w:rsidRPr="001547ED" w14:paraId="7454BE8E" w14:textId="77777777" w:rsidTr="00992859">
        <w:trPr>
          <w:trHeight w:val="20"/>
          <w:tblHeader/>
        </w:trPr>
        <w:tc>
          <w:tcPr>
            <w:tcW w:w="1501" w:type="pct"/>
            <w:tcBorders>
              <w:top w:val="single" w:sz="8" w:space="0" w:color="auto"/>
              <w:left w:val="single" w:sz="8" w:space="0" w:color="auto"/>
              <w:bottom w:val="single" w:sz="8" w:space="0" w:color="auto"/>
              <w:right w:val="single" w:sz="8" w:space="0" w:color="auto"/>
            </w:tcBorders>
            <w:hideMark/>
          </w:tcPr>
          <w:p w14:paraId="108DAB41" w14:textId="77777777" w:rsidR="009F4D9B" w:rsidRPr="001547ED" w:rsidRDefault="009F4D9B" w:rsidP="006B7794">
            <w:pPr>
              <w:pStyle w:val="24"/>
              <w:widowControl/>
              <w:tabs>
                <w:tab w:val="left" w:pos="1134"/>
              </w:tabs>
              <w:spacing w:after="0" w:line="276" w:lineRule="auto"/>
              <w:ind w:firstLine="567"/>
              <w:jc w:val="center"/>
              <w:rPr>
                <w:b/>
                <w:bCs/>
                <w:szCs w:val="24"/>
                <w:lang w:eastAsia="en-US"/>
              </w:rPr>
            </w:pPr>
            <w:r w:rsidRPr="001547ED">
              <w:rPr>
                <w:b/>
                <w:bCs/>
                <w:szCs w:val="24"/>
                <w:lang w:eastAsia="en-US"/>
              </w:rPr>
              <w:t>Термин</w:t>
            </w:r>
          </w:p>
        </w:tc>
        <w:tc>
          <w:tcPr>
            <w:tcW w:w="3499" w:type="pct"/>
            <w:tcBorders>
              <w:top w:val="single" w:sz="8" w:space="0" w:color="auto"/>
              <w:left w:val="single" w:sz="8" w:space="0" w:color="auto"/>
              <w:bottom w:val="single" w:sz="8" w:space="0" w:color="auto"/>
              <w:right w:val="single" w:sz="8" w:space="0" w:color="auto"/>
            </w:tcBorders>
            <w:hideMark/>
          </w:tcPr>
          <w:p w14:paraId="25EF9C87" w14:textId="77777777" w:rsidR="009F4D9B" w:rsidRPr="001547ED" w:rsidRDefault="009F4D9B" w:rsidP="006B7794">
            <w:pPr>
              <w:tabs>
                <w:tab w:val="left" w:pos="1134"/>
              </w:tabs>
              <w:spacing w:line="276" w:lineRule="auto"/>
              <w:ind w:firstLine="567"/>
              <w:jc w:val="center"/>
              <w:rPr>
                <w:b/>
                <w:lang w:eastAsia="en-US"/>
              </w:rPr>
            </w:pPr>
            <w:r w:rsidRPr="001547ED">
              <w:rPr>
                <w:b/>
                <w:lang w:eastAsia="en-US"/>
              </w:rPr>
              <w:t>Определение, толкование</w:t>
            </w:r>
          </w:p>
        </w:tc>
      </w:tr>
      <w:tr w:rsidR="009F4D9B" w:rsidRPr="001547ED" w14:paraId="7E90B9AC" w14:textId="77777777" w:rsidTr="00992859">
        <w:trPr>
          <w:trHeight w:val="20"/>
        </w:trPr>
        <w:tc>
          <w:tcPr>
            <w:tcW w:w="1501" w:type="pct"/>
            <w:tcBorders>
              <w:top w:val="single" w:sz="6" w:space="0" w:color="auto"/>
              <w:left w:val="single" w:sz="6" w:space="0" w:color="auto"/>
              <w:bottom w:val="single" w:sz="6" w:space="0" w:color="auto"/>
              <w:right w:val="single" w:sz="6" w:space="0" w:color="auto"/>
            </w:tcBorders>
            <w:hideMark/>
          </w:tcPr>
          <w:p w14:paraId="721F53C8" w14:textId="77777777" w:rsidR="009F4D9B" w:rsidRPr="001547ED" w:rsidRDefault="009F4D9B" w:rsidP="006B7794">
            <w:pPr>
              <w:spacing w:line="276" w:lineRule="auto"/>
              <w:jc w:val="both"/>
              <w:rPr>
                <w:b/>
                <w:bCs/>
                <w:lang w:eastAsia="en-US"/>
              </w:rPr>
            </w:pPr>
            <w:r w:rsidRPr="001547ED">
              <w:rPr>
                <w:b/>
                <w:bCs/>
                <w:lang w:eastAsia="en-US"/>
              </w:rPr>
              <w:t>Государственная услуга</w:t>
            </w:r>
          </w:p>
        </w:tc>
        <w:tc>
          <w:tcPr>
            <w:tcW w:w="3499" w:type="pct"/>
            <w:tcBorders>
              <w:top w:val="single" w:sz="6" w:space="0" w:color="auto"/>
              <w:left w:val="single" w:sz="6" w:space="0" w:color="auto"/>
              <w:bottom w:val="single" w:sz="6" w:space="0" w:color="auto"/>
              <w:right w:val="single" w:sz="6" w:space="0" w:color="auto"/>
            </w:tcBorders>
            <w:vAlign w:val="center"/>
            <w:hideMark/>
          </w:tcPr>
          <w:p w14:paraId="36DE05C9" w14:textId="77777777" w:rsidR="009F4D9B" w:rsidRPr="001547ED" w:rsidRDefault="009F4D9B" w:rsidP="006B7794">
            <w:pPr>
              <w:spacing w:line="276" w:lineRule="auto"/>
              <w:jc w:val="both"/>
              <w:rPr>
                <w:b/>
                <w:bCs/>
                <w:lang w:eastAsia="en-US"/>
              </w:rPr>
            </w:pPr>
            <w:proofErr w:type="gramStart"/>
            <w:r w:rsidRPr="001547ED">
              <w:rPr>
                <w:lang w:eastAsia="en-US"/>
              </w:rPr>
              <w:t>Деятельность по реализации функций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w:t>
            </w:r>
            <w:proofErr w:type="gramEnd"/>
            <w:r w:rsidRPr="001547ED">
              <w:rPr>
                <w:lang w:eastAsia="en-US"/>
              </w:rPr>
              <w:t xml:space="preserve"> услуги.</w:t>
            </w:r>
          </w:p>
        </w:tc>
      </w:tr>
      <w:tr w:rsidR="009F4D9B" w:rsidRPr="001547ED" w14:paraId="54AB20D7" w14:textId="77777777" w:rsidTr="00992859">
        <w:trPr>
          <w:trHeight w:val="20"/>
        </w:trPr>
        <w:tc>
          <w:tcPr>
            <w:tcW w:w="1501" w:type="pct"/>
            <w:tcBorders>
              <w:top w:val="single" w:sz="6" w:space="0" w:color="auto"/>
              <w:left w:val="single" w:sz="6" w:space="0" w:color="auto"/>
              <w:bottom w:val="single" w:sz="6" w:space="0" w:color="auto"/>
              <w:right w:val="single" w:sz="6" w:space="0" w:color="auto"/>
            </w:tcBorders>
            <w:hideMark/>
          </w:tcPr>
          <w:p w14:paraId="112FEA88" w14:textId="77777777" w:rsidR="009F4D9B" w:rsidRPr="001547ED" w:rsidRDefault="009F4D9B" w:rsidP="006B7794">
            <w:pPr>
              <w:spacing w:line="276" w:lineRule="auto"/>
              <w:jc w:val="both"/>
              <w:rPr>
                <w:b/>
                <w:bCs/>
                <w:lang w:eastAsia="en-US"/>
              </w:rPr>
            </w:pPr>
            <w:r w:rsidRPr="001547ED">
              <w:rPr>
                <w:b/>
                <w:bCs/>
                <w:lang w:eastAsia="en-US"/>
              </w:rPr>
              <w:t>Муниципальная услуга</w:t>
            </w:r>
          </w:p>
        </w:tc>
        <w:tc>
          <w:tcPr>
            <w:tcW w:w="3499" w:type="pct"/>
            <w:tcBorders>
              <w:top w:val="single" w:sz="6" w:space="0" w:color="auto"/>
              <w:left w:val="single" w:sz="6" w:space="0" w:color="auto"/>
              <w:bottom w:val="single" w:sz="6" w:space="0" w:color="auto"/>
              <w:right w:val="single" w:sz="6" w:space="0" w:color="auto"/>
            </w:tcBorders>
            <w:vAlign w:val="center"/>
            <w:hideMark/>
          </w:tcPr>
          <w:p w14:paraId="76451E5F" w14:textId="77777777" w:rsidR="009F4D9B" w:rsidRPr="001547ED" w:rsidRDefault="009F4D9B" w:rsidP="006B7794">
            <w:pPr>
              <w:spacing w:line="276" w:lineRule="auto"/>
              <w:jc w:val="both"/>
              <w:rPr>
                <w:lang w:eastAsia="en-US"/>
              </w:rPr>
            </w:pPr>
            <w:r w:rsidRPr="001547ED">
              <w:rPr>
                <w:lang w:eastAsia="en-US"/>
              </w:rPr>
              <w:t xml:space="preserve">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06 октября 2003 года </w:t>
            </w:r>
            <w:r w:rsidRPr="001547ED">
              <w:rPr>
                <w:lang w:eastAsia="en-US"/>
              </w:rPr>
              <w:br/>
              <w:t>№ 131-ФЗ «Об общих принципах организации местного самоуправления в Российской Федерации» и уставами муниципальных образований.</w:t>
            </w:r>
          </w:p>
        </w:tc>
      </w:tr>
      <w:tr w:rsidR="009F4D9B" w:rsidRPr="001547ED" w14:paraId="6B91DFE2" w14:textId="77777777" w:rsidTr="00992859">
        <w:trPr>
          <w:trHeight w:val="20"/>
        </w:trPr>
        <w:tc>
          <w:tcPr>
            <w:tcW w:w="1501" w:type="pct"/>
            <w:tcBorders>
              <w:top w:val="single" w:sz="6" w:space="0" w:color="auto"/>
              <w:left w:val="single" w:sz="6" w:space="0" w:color="auto"/>
              <w:bottom w:val="single" w:sz="6" w:space="0" w:color="auto"/>
              <w:right w:val="single" w:sz="6" w:space="0" w:color="auto"/>
            </w:tcBorders>
            <w:hideMark/>
          </w:tcPr>
          <w:p w14:paraId="4417BB89" w14:textId="77777777" w:rsidR="009F4D9B" w:rsidRPr="001547ED" w:rsidRDefault="009F4D9B" w:rsidP="006B7794">
            <w:pPr>
              <w:pStyle w:val="BodyText1"/>
              <w:tabs>
                <w:tab w:val="left" w:pos="1134"/>
              </w:tabs>
              <w:spacing w:line="276" w:lineRule="auto"/>
              <w:rPr>
                <w:b/>
                <w:bCs/>
                <w:sz w:val="24"/>
                <w:szCs w:val="24"/>
              </w:rPr>
            </w:pPr>
            <w:r w:rsidRPr="001547ED">
              <w:rPr>
                <w:b/>
                <w:bCs/>
                <w:sz w:val="24"/>
                <w:szCs w:val="24"/>
              </w:rPr>
              <w:t>Административный регламент</w:t>
            </w:r>
          </w:p>
        </w:tc>
        <w:tc>
          <w:tcPr>
            <w:tcW w:w="3499" w:type="pct"/>
            <w:tcBorders>
              <w:top w:val="single" w:sz="6" w:space="0" w:color="auto"/>
              <w:left w:val="single" w:sz="6" w:space="0" w:color="auto"/>
              <w:bottom w:val="single" w:sz="6" w:space="0" w:color="auto"/>
              <w:right w:val="single" w:sz="6" w:space="0" w:color="auto"/>
            </w:tcBorders>
            <w:vAlign w:val="center"/>
            <w:hideMark/>
          </w:tcPr>
          <w:p w14:paraId="5D825208" w14:textId="77777777" w:rsidR="009F4D9B" w:rsidRPr="001547ED" w:rsidRDefault="009F4D9B" w:rsidP="006B7794">
            <w:pPr>
              <w:spacing w:line="276" w:lineRule="auto"/>
              <w:jc w:val="both"/>
              <w:rPr>
                <w:lang w:eastAsia="en-US"/>
              </w:rPr>
            </w:pPr>
            <w:r w:rsidRPr="001547ED">
              <w:rPr>
                <w:lang w:eastAsia="en-US"/>
              </w:rPr>
              <w:t>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tc>
      </w:tr>
      <w:tr w:rsidR="009F4D9B" w:rsidRPr="001547ED" w14:paraId="6596DE11" w14:textId="77777777" w:rsidTr="00992859">
        <w:trPr>
          <w:trHeight w:val="20"/>
        </w:trPr>
        <w:tc>
          <w:tcPr>
            <w:tcW w:w="1501" w:type="pct"/>
            <w:tcBorders>
              <w:top w:val="single" w:sz="6" w:space="0" w:color="auto"/>
              <w:left w:val="single" w:sz="6" w:space="0" w:color="auto"/>
              <w:bottom w:val="single" w:sz="6" w:space="0" w:color="auto"/>
              <w:right w:val="single" w:sz="6" w:space="0" w:color="auto"/>
            </w:tcBorders>
            <w:hideMark/>
          </w:tcPr>
          <w:p w14:paraId="5646DF48" w14:textId="77777777" w:rsidR="009F4D9B" w:rsidRPr="001547ED" w:rsidRDefault="009F4D9B" w:rsidP="006B7794">
            <w:pPr>
              <w:pStyle w:val="BodyText1"/>
              <w:tabs>
                <w:tab w:val="left" w:pos="1134"/>
              </w:tabs>
              <w:spacing w:line="276" w:lineRule="auto"/>
              <w:rPr>
                <w:b/>
                <w:bCs/>
                <w:sz w:val="24"/>
                <w:szCs w:val="24"/>
              </w:rPr>
            </w:pPr>
            <w:r w:rsidRPr="001547ED">
              <w:rPr>
                <w:b/>
                <w:bCs/>
                <w:sz w:val="24"/>
                <w:szCs w:val="24"/>
              </w:rPr>
              <w:t>Административная процедура</w:t>
            </w:r>
          </w:p>
        </w:tc>
        <w:tc>
          <w:tcPr>
            <w:tcW w:w="3499" w:type="pct"/>
            <w:tcBorders>
              <w:top w:val="single" w:sz="6" w:space="0" w:color="auto"/>
              <w:left w:val="single" w:sz="6" w:space="0" w:color="auto"/>
              <w:bottom w:val="single" w:sz="6" w:space="0" w:color="auto"/>
              <w:right w:val="single" w:sz="6" w:space="0" w:color="auto"/>
            </w:tcBorders>
            <w:hideMark/>
          </w:tcPr>
          <w:p w14:paraId="77F0A27F" w14:textId="77777777" w:rsidR="009F4D9B" w:rsidRPr="001547ED" w:rsidRDefault="009F4D9B" w:rsidP="006B7794">
            <w:pPr>
              <w:spacing w:line="276" w:lineRule="auto"/>
              <w:jc w:val="both"/>
              <w:rPr>
                <w:lang w:eastAsia="en-US"/>
              </w:rPr>
            </w:pPr>
            <w:r w:rsidRPr="001547ED">
              <w:rPr>
                <w:lang w:eastAsia="en-US"/>
              </w:rPr>
              <w:t>Логически обособленная последовательность административных действий при исполнении государственной функции, имеющая конечный результат и выделяемая в рамках исполнения государственной функции.</w:t>
            </w:r>
          </w:p>
        </w:tc>
      </w:tr>
      <w:tr w:rsidR="009F4D9B" w:rsidRPr="001547ED" w14:paraId="75379785" w14:textId="77777777" w:rsidTr="00992859">
        <w:trPr>
          <w:trHeight w:val="20"/>
        </w:trPr>
        <w:tc>
          <w:tcPr>
            <w:tcW w:w="1501" w:type="pct"/>
            <w:tcBorders>
              <w:top w:val="single" w:sz="6" w:space="0" w:color="auto"/>
              <w:left w:val="single" w:sz="6" w:space="0" w:color="auto"/>
              <w:bottom w:val="single" w:sz="6" w:space="0" w:color="auto"/>
              <w:right w:val="single" w:sz="6" w:space="0" w:color="auto"/>
            </w:tcBorders>
          </w:tcPr>
          <w:p w14:paraId="67D21CCC" w14:textId="77777777" w:rsidR="009F4D9B" w:rsidRPr="001547ED" w:rsidRDefault="009F4D9B" w:rsidP="006B7794">
            <w:pPr>
              <w:pStyle w:val="BodyText1"/>
              <w:tabs>
                <w:tab w:val="left" w:pos="1134"/>
              </w:tabs>
              <w:spacing w:line="276" w:lineRule="auto"/>
              <w:rPr>
                <w:b/>
                <w:bCs/>
                <w:sz w:val="24"/>
                <w:szCs w:val="24"/>
              </w:rPr>
            </w:pPr>
            <w:r w:rsidRPr="001547ED">
              <w:rPr>
                <w:b/>
                <w:bCs/>
                <w:sz w:val="24"/>
                <w:szCs w:val="24"/>
              </w:rPr>
              <w:t>Многофункциональный центр</w:t>
            </w:r>
          </w:p>
        </w:tc>
        <w:tc>
          <w:tcPr>
            <w:tcW w:w="3499" w:type="pct"/>
            <w:tcBorders>
              <w:top w:val="single" w:sz="6" w:space="0" w:color="auto"/>
              <w:left w:val="single" w:sz="6" w:space="0" w:color="auto"/>
              <w:bottom w:val="single" w:sz="6" w:space="0" w:color="auto"/>
              <w:right w:val="single" w:sz="6" w:space="0" w:color="auto"/>
            </w:tcBorders>
          </w:tcPr>
          <w:p w14:paraId="02A7AA29" w14:textId="77777777" w:rsidR="009F4D9B" w:rsidRPr="001547ED" w:rsidRDefault="009F4D9B" w:rsidP="006B7794">
            <w:pPr>
              <w:spacing w:line="276" w:lineRule="auto"/>
              <w:jc w:val="both"/>
              <w:rPr>
                <w:lang w:eastAsia="en-US"/>
              </w:rPr>
            </w:pPr>
            <w:r w:rsidRPr="001547ED">
              <w:rPr>
                <w:lang w:eastAsia="en-US"/>
              </w:rPr>
              <w:t>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tc>
      </w:tr>
    </w:tbl>
    <w:p w14:paraId="70BCC519" w14:textId="77777777" w:rsidR="009F4D9B" w:rsidRPr="001547ED" w:rsidRDefault="009F4D9B" w:rsidP="006B7794">
      <w:pPr>
        <w:spacing w:line="360" w:lineRule="auto"/>
        <w:sectPr w:rsidR="009F4D9B" w:rsidRPr="001547ED" w:rsidSect="009F4D9B">
          <w:headerReference w:type="default" r:id="rId12"/>
          <w:footerReference w:type="even" r:id="rId13"/>
          <w:footerReference w:type="default" r:id="rId14"/>
          <w:pgSz w:w="11906" w:h="16838"/>
          <w:pgMar w:top="1134" w:right="567" w:bottom="1134" w:left="1701" w:header="709" w:footer="709" w:gutter="0"/>
          <w:paperSrc w:first="15" w:other="15"/>
          <w:cols w:space="720"/>
        </w:sectPr>
      </w:pPr>
    </w:p>
    <w:p w14:paraId="14E243B3" w14:textId="77777777" w:rsidR="009F4D9B" w:rsidRPr="001547ED" w:rsidRDefault="009F4D9B" w:rsidP="006B7794">
      <w:pPr>
        <w:pStyle w:val="10"/>
        <w:numPr>
          <w:ilvl w:val="0"/>
          <w:numId w:val="0"/>
        </w:numPr>
        <w:tabs>
          <w:tab w:val="left" w:pos="1134"/>
        </w:tabs>
        <w:jc w:val="center"/>
      </w:pPr>
      <w:bookmarkStart w:id="30" w:name="_Toc374636783"/>
      <w:bookmarkStart w:id="31" w:name="_Toc404686446"/>
      <w:bookmarkStart w:id="32" w:name="_Toc437866495"/>
      <w:r w:rsidRPr="001547ED">
        <w:lastRenderedPageBreak/>
        <w:t>ОБОЗНАЧЕНИЯ И СОКРАЩЕНИЯ</w:t>
      </w:r>
      <w:bookmarkEnd w:id="30"/>
      <w:bookmarkEnd w:id="31"/>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6"/>
        <w:gridCol w:w="6728"/>
      </w:tblGrid>
      <w:tr w:rsidR="00103776" w:rsidRPr="001547ED" w14:paraId="4CE280C5"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2A693D6E" w14:textId="77777777" w:rsidR="00103776" w:rsidRPr="001547ED" w:rsidRDefault="00103776" w:rsidP="006B7794">
            <w:pPr>
              <w:spacing w:line="276" w:lineRule="auto"/>
              <w:rPr>
                <w:lang w:eastAsia="en-US"/>
              </w:rPr>
            </w:pPr>
            <w:r w:rsidRPr="001547ED">
              <w:rPr>
                <w:lang w:eastAsia="en-US"/>
              </w:rPr>
              <w:t>ГАУ НСО «МФЦ»</w:t>
            </w:r>
          </w:p>
        </w:tc>
        <w:tc>
          <w:tcPr>
            <w:tcW w:w="3414" w:type="pct"/>
            <w:tcBorders>
              <w:top w:val="single" w:sz="4" w:space="0" w:color="auto"/>
              <w:left w:val="single" w:sz="4" w:space="0" w:color="auto"/>
              <w:bottom w:val="single" w:sz="4" w:space="0" w:color="auto"/>
              <w:right w:val="single" w:sz="4" w:space="0" w:color="auto"/>
            </w:tcBorders>
            <w:vAlign w:val="center"/>
            <w:hideMark/>
          </w:tcPr>
          <w:p w14:paraId="226662A1" w14:textId="77777777" w:rsidR="00103776" w:rsidRPr="001547ED" w:rsidRDefault="00103776" w:rsidP="006B7794">
            <w:pPr>
              <w:autoSpaceDE w:val="0"/>
              <w:autoSpaceDN w:val="0"/>
              <w:adjustRightInd w:val="0"/>
              <w:spacing w:line="276" w:lineRule="auto"/>
              <w:jc w:val="both"/>
              <w:rPr>
                <w:lang w:eastAsia="en-US"/>
              </w:rPr>
            </w:pPr>
            <w:r w:rsidRPr="001547ED">
              <w:rPr>
                <w:lang w:eastAsia="en-US"/>
              </w:rPr>
              <w:t>Государственное автономное учреждение Новосибирской области «Многофункциональный центр предоставления государственных и муниципальных услуг»</w:t>
            </w:r>
          </w:p>
        </w:tc>
      </w:tr>
      <w:tr w:rsidR="00103776" w:rsidRPr="001547ED" w14:paraId="1EE41EB0" w14:textId="77777777" w:rsidTr="00982DF5">
        <w:tc>
          <w:tcPr>
            <w:tcW w:w="1586" w:type="pct"/>
            <w:tcBorders>
              <w:top w:val="single" w:sz="4" w:space="0" w:color="auto"/>
              <w:left w:val="single" w:sz="4" w:space="0" w:color="auto"/>
              <w:bottom w:val="single" w:sz="4" w:space="0" w:color="auto"/>
              <w:right w:val="single" w:sz="4" w:space="0" w:color="auto"/>
            </w:tcBorders>
            <w:vAlign w:val="center"/>
          </w:tcPr>
          <w:p w14:paraId="5C2EA405" w14:textId="307A17AF" w:rsidR="00103776" w:rsidRPr="001547ED" w:rsidRDefault="00103776" w:rsidP="006B7794">
            <w:pPr>
              <w:spacing w:line="276" w:lineRule="auto"/>
              <w:rPr>
                <w:lang w:eastAsia="en-US"/>
              </w:rPr>
            </w:pPr>
            <w:r w:rsidRPr="001547ED">
              <w:rPr>
                <w:lang w:eastAsia="en-US"/>
              </w:rPr>
              <w:t>ЕГРЮЛ</w:t>
            </w:r>
          </w:p>
        </w:tc>
        <w:tc>
          <w:tcPr>
            <w:tcW w:w="3414" w:type="pct"/>
            <w:tcBorders>
              <w:top w:val="single" w:sz="4" w:space="0" w:color="auto"/>
              <w:left w:val="single" w:sz="4" w:space="0" w:color="auto"/>
              <w:bottom w:val="single" w:sz="4" w:space="0" w:color="auto"/>
              <w:right w:val="single" w:sz="4" w:space="0" w:color="auto"/>
            </w:tcBorders>
            <w:vAlign w:val="center"/>
          </w:tcPr>
          <w:p w14:paraId="0457299D" w14:textId="56EB74EE" w:rsidR="00103776" w:rsidRPr="001547ED" w:rsidRDefault="00103776" w:rsidP="006B7794">
            <w:pPr>
              <w:autoSpaceDE w:val="0"/>
              <w:autoSpaceDN w:val="0"/>
              <w:adjustRightInd w:val="0"/>
              <w:spacing w:line="276" w:lineRule="auto"/>
              <w:jc w:val="both"/>
              <w:rPr>
                <w:lang w:eastAsia="en-US"/>
              </w:rPr>
            </w:pPr>
            <w:r w:rsidRPr="001547ED">
              <w:rPr>
                <w:lang w:eastAsia="en-US"/>
              </w:rPr>
              <w:t>Единый государственный реестр юридических лиц</w:t>
            </w:r>
          </w:p>
        </w:tc>
      </w:tr>
      <w:tr w:rsidR="00103776" w:rsidRPr="001547ED" w14:paraId="44E2C030" w14:textId="77777777" w:rsidTr="00982DF5">
        <w:tc>
          <w:tcPr>
            <w:tcW w:w="1586" w:type="pct"/>
            <w:tcBorders>
              <w:top w:val="single" w:sz="4" w:space="0" w:color="auto"/>
              <w:left w:val="single" w:sz="4" w:space="0" w:color="auto"/>
              <w:bottom w:val="single" w:sz="4" w:space="0" w:color="auto"/>
              <w:right w:val="single" w:sz="4" w:space="0" w:color="auto"/>
            </w:tcBorders>
            <w:vAlign w:val="center"/>
          </w:tcPr>
          <w:p w14:paraId="2EE9FC52" w14:textId="21F1BEEE" w:rsidR="00103776" w:rsidRPr="001547ED" w:rsidRDefault="00103776" w:rsidP="006B7794">
            <w:pPr>
              <w:spacing w:line="276" w:lineRule="auto"/>
              <w:rPr>
                <w:lang w:eastAsia="en-US"/>
              </w:rPr>
            </w:pPr>
            <w:r w:rsidRPr="001547ED">
              <w:rPr>
                <w:lang w:eastAsia="en-US"/>
              </w:rPr>
              <w:t>ЕГРИП</w:t>
            </w:r>
          </w:p>
        </w:tc>
        <w:tc>
          <w:tcPr>
            <w:tcW w:w="3414" w:type="pct"/>
            <w:tcBorders>
              <w:top w:val="single" w:sz="4" w:space="0" w:color="auto"/>
              <w:left w:val="single" w:sz="4" w:space="0" w:color="auto"/>
              <w:bottom w:val="single" w:sz="4" w:space="0" w:color="auto"/>
              <w:right w:val="single" w:sz="4" w:space="0" w:color="auto"/>
            </w:tcBorders>
            <w:vAlign w:val="center"/>
          </w:tcPr>
          <w:p w14:paraId="61819FF7" w14:textId="02DF4A58" w:rsidR="00103776" w:rsidRPr="001547ED" w:rsidRDefault="00103776" w:rsidP="006B7794">
            <w:pPr>
              <w:autoSpaceDE w:val="0"/>
              <w:autoSpaceDN w:val="0"/>
              <w:adjustRightInd w:val="0"/>
              <w:spacing w:line="276" w:lineRule="auto"/>
              <w:jc w:val="both"/>
              <w:rPr>
                <w:lang w:eastAsia="en-US"/>
              </w:rPr>
            </w:pPr>
            <w:r w:rsidRPr="001547ED">
              <w:rPr>
                <w:lang w:eastAsia="en-US"/>
              </w:rPr>
              <w:t>Единый государственный реестр индивидуальных предпринимателей</w:t>
            </w:r>
          </w:p>
        </w:tc>
      </w:tr>
      <w:tr w:rsidR="003E7B4B" w:rsidRPr="001547ED" w14:paraId="5E2B3910" w14:textId="77777777" w:rsidTr="00234A14">
        <w:tc>
          <w:tcPr>
            <w:tcW w:w="1586" w:type="pct"/>
            <w:tcBorders>
              <w:top w:val="single" w:sz="4" w:space="0" w:color="auto"/>
              <w:left w:val="single" w:sz="4" w:space="0" w:color="auto"/>
              <w:bottom w:val="single" w:sz="4" w:space="0" w:color="auto"/>
              <w:right w:val="single" w:sz="4" w:space="0" w:color="auto"/>
            </w:tcBorders>
            <w:hideMark/>
          </w:tcPr>
          <w:p w14:paraId="27928346" w14:textId="2FB86659" w:rsidR="003E7B4B" w:rsidRPr="001547ED" w:rsidRDefault="003E7B4B" w:rsidP="006B7794">
            <w:pPr>
              <w:spacing w:line="276" w:lineRule="auto"/>
              <w:rPr>
                <w:lang w:eastAsia="en-US"/>
              </w:rPr>
            </w:pPr>
            <w:r w:rsidRPr="001547ED">
              <w:rPr>
                <w:lang w:eastAsia="en-US"/>
              </w:rPr>
              <w:t>ИНН</w:t>
            </w:r>
          </w:p>
        </w:tc>
        <w:tc>
          <w:tcPr>
            <w:tcW w:w="3414" w:type="pct"/>
            <w:tcBorders>
              <w:top w:val="single" w:sz="4" w:space="0" w:color="auto"/>
              <w:left w:val="single" w:sz="4" w:space="0" w:color="auto"/>
              <w:bottom w:val="single" w:sz="4" w:space="0" w:color="auto"/>
              <w:right w:val="single" w:sz="4" w:space="0" w:color="auto"/>
            </w:tcBorders>
            <w:hideMark/>
          </w:tcPr>
          <w:p w14:paraId="3AC2CC7A" w14:textId="33321A5A" w:rsidR="003E7B4B" w:rsidRPr="001547ED" w:rsidRDefault="003E7B4B" w:rsidP="006B7794">
            <w:pPr>
              <w:autoSpaceDE w:val="0"/>
              <w:autoSpaceDN w:val="0"/>
              <w:adjustRightInd w:val="0"/>
              <w:spacing w:line="276" w:lineRule="auto"/>
              <w:jc w:val="both"/>
              <w:rPr>
                <w:lang w:eastAsia="en-US"/>
              </w:rPr>
            </w:pPr>
            <w:r w:rsidRPr="001547ED">
              <w:rPr>
                <w:lang w:eastAsia="en-US"/>
              </w:rPr>
              <w:t>Индивидуальный номер налогоплательщика</w:t>
            </w:r>
          </w:p>
        </w:tc>
      </w:tr>
      <w:tr w:rsidR="008624B7" w:rsidRPr="001547ED" w14:paraId="4C8555D2" w14:textId="77777777" w:rsidTr="00982DF5">
        <w:tc>
          <w:tcPr>
            <w:tcW w:w="1586" w:type="pct"/>
            <w:tcBorders>
              <w:top w:val="single" w:sz="4" w:space="0" w:color="auto"/>
              <w:left w:val="single" w:sz="4" w:space="0" w:color="auto"/>
              <w:bottom w:val="single" w:sz="4" w:space="0" w:color="auto"/>
              <w:right w:val="single" w:sz="4" w:space="0" w:color="auto"/>
            </w:tcBorders>
            <w:vAlign w:val="center"/>
          </w:tcPr>
          <w:p w14:paraId="39A8823A" w14:textId="323A3886" w:rsidR="008624B7" w:rsidRPr="001547ED" w:rsidRDefault="008624B7" w:rsidP="006B7794">
            <w:pPr>
              <w:spacing w:line="276" w:lineRule="auto"/>
              <w:rPr>
                <w:lang w:eastAsia="en-US"/>
              </w:rPr>
            </w:pPr>
            <w:r w:rsidRPr="001547ED">
              <w:rPr>
                <w:lang w:eastAsia="en-US"/>
              </w:rPr>
              <w:t>ИП</w:t>
            </w:r>
          </w:p>
        </w:tc>
        <w:tc>
          <w:tcPr>
            <w:tcW w:w="3414" w:type="pct"/>
            <w:tcBorders>
              <w:top w:val="single" w:sz="4" w:space="0" w:color="auto"/>
              <w:left w:val="single" w:sz="4" w:space="0" w:color="auto"/>
              <w:bottom w:val="single" w:sz="4" w:space="0" w:color="auto"/>
              <w:right w:val="single" w:sz="4" w:space="0" w:color="auto"/>
            </w:tcBorders>
            <w:vAlign w:val="center"/>
          </w:tcPr>
          <w:p w14:paraId="1098AF2F" w14:textId="7E974158" w:rsidR="008624B7" w:rsidRPr="001547ED" w:rsidRDefault="008624B7" w:rsidP="006B7794">
            <w:pPr>
              <w:spacing w:line="276" w:lineRule="auto"/>
              <w:jc w:val="both"/>
              <w:rPr>
                <w:lang w:eastAsia="en-US"/>
              </w:rPr>
            </w:pPr>
            <w:r w:rsidRPr="001547ED">
              <w:rPr>
                <w:lang w:eastAsia="en-US"/>
              </w:rPr>
              <w:t>Индивидуальный предприниматель</w:t>
            </w:r>
          </w:p>
        </w:tc>
      </w:tr>
      <w:tr w:rsidR="008624B7" w:rsidRPr="001547ED" w14:paraId="5A5431DE" w14:textId="77777777" w:rsidTr="00982DF5">
        <w:tc>
          <w:tcPr>
            <w:tcW w:w="1586" w:type="pct"/>
            <w:tcBorders>
              <w:top w:val="single" w:sz="4" w:space="0" w:color="auto"/>
              <w:left w:val="single" w:sz="4" w:space="0" w:color="auto"/>
              <w:bottom w:val="single" w:sz="4" w:space="0" w:color="auto"/>
              <w:right w:val="single" w:sz="4" w:space="0" w:color="auto"/>
            </w:tcBorders>
            <w:vAlign w:val="center"/>
          </w:tcPr>
          <w:p w14:paraId="7649C613" w14:textId="6B09E7D0" w:rsidR="008624B7" w:rsidRPr="001547ED" w:rsidRDefault="008624B7" w:rsidP="006B7794">
            <w:pPr>
              <w:spacing w:line="276" w:lineRule="auto"/>
              <w:rPr>
                <w:lang w:eastAsia="en-US"/>
              </w:rPr>
            </w:pPr>
            <w:r w:rsidRPr="001547ED">
              <w:rPr>
                <w:lang w:eastAsia="en-US"/>
              </w:rPr>
              <w:t>КФХ</w:t>
            </w:r>
          </w:p>
        </w:tc>
        <w:tc>
          <w:tcPr>
            <w:tcW w:w="3414" w:type="pct"/>
            <w:tcBorders>
              <w:top w:val="single" w:sz="4" w:space="0" w:color="auto"/>
              <w:left w:val="single" w:sz="4" w:space="0" w:color="auto"/>
              <w:bottom w:val="single" w:sz="4" w:space="0" w:color="auto"/>
              <w:right w:val="single" w:sz="4" w:space="0" w:color="auto"/>
            </w:tcBorders>
            <w:vAlign w:val="center"/>
          </w:tcPr>
          <w:p w14:paraId="0740C1B7" w14:textId="10CCEB6F" w:rsidR="008624B7" w:rsidRPr="001547ED" w:rsidRDefault="008624B7" w:rsidP="006B7794">
            <w:pPr>
              <w:spacing w:line="276" w:lineRule="auto"/>
              <w:jc w:val="both"/>
              <w:rPr>
                <w:lang w:eastAsia="en-US"/>
              </w:rPr>
            </w:pPr>
            <w:r w:rsidRPr="001547ED">
              <w:rPr>
                <w:lang w:eastAsia="en-US"/>
              </w:rPr>
              <w:t>Крестьянское (фермерское) хозяйство</w:t>
            </w:r>
          </w:p>
        </w:tc>
      </w:tr>
      <w:tr w:rsidR="00103776" w:rsidRPr="001547ED" w14:paraId="7DD70E7C"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762B4C61" w14:textId="77777777" w:rsidR="00103776" w:rsidRPr="001547ED" w:rsidRDefault="00103776" w:rsidP="006B7794">
            <w:pPr>
              <w:spacing w:line="276" w:lineRule="auto"/>
              <w:rPr>
                <w:lang w:eastAsia="en-US"/>
              </w:rPr>
            </w:pPr>
            <w:r w:rsidRPr="001547ED">
              <w:rPr>
                <w:lang w:eastAsia="en-US"/>
              </w:rPr>
              <w:t>Минэкономразвития НСО</w:t>
            </w:r>
          </w:p>
        </w:tc>
        <w:tc>
          <w:tcPr>
            <w:tcW w:w="3414" w:type="pct"/>
            <w:tcBorders>
              <w:top w:val="single" w:sz="4" w:space="0" w:color="auto"/>
              <w:left w:val="single" w:sz="4" w:space="0" w:color="auto"/>
              <w:bottom w:val="single" w:sz="4" w:space="0" w:color="auto"/>
              <w:right w:val="single" w:sz="4" w:space="0" w:color="auto"/>
            </w:tcBorders>
            <w:vAlign w:val="center"/>
            <w:hideMark/>
          </w:tcPr>
          <w:p w14:paraId="761E2750" w14:textId="77777777" w:rsidR="00103776" w:rsidRPr="001547ED" w:rsidRDefault="00103776" w:rsidP="006B7794">
            <w:pPr>
              <w:spacing w:line="276" w:lineRule="auto"/>
              <w:jc w:val="both"/>
              <w:rPr>
                <w:lang w:eastAsia="en-US"/>
              </w:rPr>
            </w:pPr>
            <w:r w:rsidRPr="001547ED">
              <w:rPr>
                <w:lang w:eastAsia="en-US"/>
              </w:rPr>
              <w:t xml:space="preserve">Министерство экономического развития Новосибирской области </w:t>
            </w:r>
          </w:p>
        </w:tc>
      </w:tr>
      <w:tr w:rsidR="00103776" w:rsidRPr="001547ED" w14:paraId="429FA8F0"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3E53B6F0" w14:textId="77777777" w:rsidR="00103776" w:rsidRPr="001547ED" w:rsidRDefault="00103776" w:rsidP="006B7794">
            <w:pPr>
              <w:spacing w:line="276" w:lineRule="auto"/>
              <w:rPr>
                <w:bCs/>
                <w:lang w:eastAsia="en-US"/>
              </w:rPr>
            </w:pPr>
            <w:r w:rsidRPr="001547ED">
              <w:rPr>
                <w:bCs/>
                <w:lang w:eastAsia="en-US"/>
              </w:rPr>
              <w:t>Минпром НСО</w:t>
            </w:r>
          </w:p>
        </w:tc>
        <w:tc>
          <w:tcPr>
            <w:tcW w:w="3414" w:type="pct"/>
            <w:tcBorders>
              <w:top w:val="single" w:sz="4" w:space="0" w:color="auto"/>
              <w:left w:val="single" w:sz="4" w:space="0" w:color="auto"/>
              <w:bottom w:val="single" w:sz="4" w:space="0" w:color="auto"/>
              <w:right w:val="single" w:sz="4" w:space="0" w:color="auto"/>
            </w:tcBorders>
            <w:vAlign w:val="center"/>
            <w:hideMark/>
          </w:tcPr>
          <w:p w14:paraId="2C9DF3D3" w14:textId="77777777" w:rsidR="00103776" w:rsidRPr="001547ED" w:rsidRDefault="00103776" w:rsidP="006B7794">
            <w:pPr>
              <w:autoSpaceDE w:val="0"/>
              <w:autoSpaceDN w:val="0"/>
              <w:adjustRightInd w:val="0"/>
              <w:spacing w:line="276" w:lineRule="auto"/>
              <w:jc w:val="both"/>
              <w:rPr>
                <w:bCs/>
                <w:lang w:eastAsia="en-US"/>
              </w:rPr>
            </w:pPr>
            <w:r w:rsidRPr="001547ED">
              <w:rPr>
                <w:lang w:eastAsia="en-US"/>
              </w:rPr>
              <w:t>Министерство промышленности, торговли и развития предпринимательства Новосибирской области</w:t>
            </w:r>
          </w:p>
        </w:tc>
      </w:tr>
      <w:tr w:rsidR="00103776" w:rsidRPr="001547ED" w14:paraId="4D061C08"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0220DD60" w14:textId="77777777" w:rsidR="00103776" w:rsidRPr="001547ED" w:rsidRDefault="00103776" w:rsidP="006B7794">
            <w:pPr>
              <w:spacing w:line="276" w:lineRule="auto"/>
              <w:rPr>
                <w:bCs/>
                <w:lang w:eastAsia="en-US"/>
              </w:rPr>
            </w:pPr>
            <w:r w:rsidRPr="001547ED">
              <w:rPr>
                <w:bCs/>
                <w:lang w:eastAsia="en-US"/>
              </w:rPr>
              <w:t>Минобрнауки НСО</w:t>
            </w:r>
          </w:p>
        </w:tc>
        <w:tc>
          <w:tcPr>
            <w:tcW w:w="3414" w:type="pct"/>
            <w:tcBorders>
              <w:top w:val="single" w:sz="4" w:space="0" w:color="auto"/>
              <w:left w:val="single" w:sz="4" w:space="0" w:color="auto"/>
              <w:bottom w:val="single" w:sz="4" w:space="0" w:color="auto"/>
              <w:right w:val="single" w:sz="4" w:space="0" w:color="auto"/>
            </w:tcBorders>
            <w:vAlign w:val="center"/>
            <w:hideMark/>
          </w:tcPr>
          <w:p w14:paraId="41D96BB7" w14:textId="77777777" w:rsidR="00103776" w:rsidRPr="001547ED" w:rsidRDefault="00103776" w:rsidP="006B7794">
            <w:pPr>
              <w:autoSpaceDE w:val="0"/>
              <w:autoSpaceDN w:val="0"/>
              <w:adjustRightInd w:val="0"/>
              <w:spacing w:line="276" w:lineRule="auto"/>
              <w:jc w:val="both"/>
              <w:rPr>
                <w:bCs/>
                <w:lang w:eastAsia="en-US"/>
              </w:rPr>
            </w:pPr>
            <w:r w:rsidRPr="001547ED">
              <w:rPr>
                <w:lang w:eastAsia="en-US"/>
              </w:rPr>
              <w:t>Министерство образования, науки и инновационной политики Новосибирской области</w:t>
            </w:r>
          </w:p>
        </w:tc>
      </w:tr>
      <w:tr w:rsidR="00103776" w:rsidRPr="001547ED" w14:paraId="6484297E"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7E6E337F" w14:textId="77777777" w:rsidR="00103776" w:rsidRPr="001547ED" w:rsidRDefault="00103776" w:rsidP="006B7794">
            <w:pPr>
              <w:spacing w:line="276" w:lineRule="auto"/>
              <w:rPr>
                <w:bCs/>
                <w:lang w:eastAsia="en-US"/>
              </w:rPr>
            </w:pPr>
            <w:r w:rsidRPr="001547ED">
              <w:rPr>
                <w:bCs/>
                <w:lang w:eastAsia="en-US"/>
              </w:rPr>
              <w:t>Минздрав НСО</w:t>
            </w:r>
          </w:p>
        </w:tc>
        <w:tc>
          <w:tcPr>
            <w:tcW w:w="3414" w:type="pct"/>
            <w:tcBorders>
              <w:top w:val="single" w:sz="4" w:space="0" w:color="auto"/>
              <w:left w:val="single" w:sz="4" w:space="0" w:color="auto"/>
              <w:bottom w:val="single" w:sz="4" w:space="0" w:color="auto"/>
              <w:right w:val="single" w:sz="4" w:space="0" w:color="auto"/>
            </w:tcBorders>
            <w:vAlign w:val="center"/>
            <w:hideMark/>
          </w:tcPr>
          <w:p w14:paraId="64BA921C" w14:textId="77777777" w:rsidR="00103776" w:rsidRPr="001547ED" w:rsidRDefault="00103776" w:rsidP="006B7794">
            <w:pPr>
              <w:autoSpaceDE w:val="0"/>
              <w:autoSpaceDN w:val="0"/>
              <w:adjustRightInd w:val="0"/>
              <w:spacing w:line="276" w:lineRule="auto"/>
              <w:jc w:val="both"/>
              <w:rPr>
                <w:bCs/>
                <w:lang w:eastAsia="en-US"/>
              </w:rPr>
            </w:pPr>
            <w:r w:rsidRPr="001547ED">
              <w:rPr>
                <w:lang w:eastAsia="en-US"/>
              </w:rPr>
              <w:t xml:space="preserve">Министерство здравоохранения Новосибирской области </w:t>
            </w:r>
          </w:p>
        </w:tc>
      </w:tr>
      <w:tr w:rsidR="00103776" w:rsidRPr="001547ED" w14:paraId="1FEE7661"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3D38A123" w14:textId="77777777" w:rsidR="00103776" w:rsidRPr="001547ED" w:rsidRDefault="00103776" w:rsidP="006B7794">
            <w:pPr>
              <w:spacing w:line="276" w:lineRule="auto"/>
              <w:rPr>
                <w:bCs/>
                <w:lang w:eastAsia="en-US"/>
              </w:rPr>
            </w:pPr>
            <w:r w:rsidRPr="001547ED">
              <w:rPr>
                <w:bCs/>
                <w:lang w:eastAsia="en-US"/>
              </w:rPr>
              <w:t>Минтранс НСО</w:t>
            </w:r>
          </w:p>
        </w:tc>
        <w:tc>
          <w:tcPr>
            <w:tcW w:w="3414" w:type="pct"/>
            <w:tcBorders>
              <w:top w:val="single" w:sz="4" w:space="0" w:color="auto"/>
              <w:left w:val="single" w:sz="4" w:space="0" w:color="auto"/>
              <w:bottom w:val="single" w:sz="4" w:space="0" w:color="auto"/>
              <w:right w:val="single" w:sz="4" w:space="0" w:color="auto"/>
            </w:tcBorders>
            <w:vAlign w:val="center"/>
            <w:hideMark/>
          </w:tcPr>
          <w:p w14:paraId="408A97CD" w14:textId="77777777" w:rsidR="00103776" w:rsidRPr="001547ED" w:rsidRDefault="00103776" w:rsidP="006B7794">
            <w:pPr>
              <w:autoSpaceDE w:val="0"/>
              <w:autoSpaceDN w:val="0"/>
              <w:adjustRightInd w:val="0"/>
              <w:spacing w:line="276" w:lineRule="auto"/>
              <w:jc w:val="both"/>
              <w:rPr>
                <w:lang w:eastAsia="en-US"/>
              </w:rPr>
            </w:pPr>
            <w:r w:rsidRPr="001547ED">
              <w:rPr>
                <w:lang w:eastAsia="en-US"/>
              </w:rPr>
              <w:t>Министерство транспорта и дорожного хозяйства Новосибирской области</w:t>
            </w:r>
          </w:p>
        </w:tc>
      </w:tr>
      <w:tr w:rsidR="00103776" w:rsidRPr="001547ED" w14:paraId="233DC6B3"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1A403817" w14:textId="77777777" w:rsidR="00103776" w:rsidRPr="001547ED" w:rsidRDefault="00103776" w:rsidP="006B7794">
            <w:pPr>
              <w:spacing w:line="276" w:lineRule="auto"/>
              <w:rPr>
                <w:bCs/>
                <w:lang w:eastAsia="en-US"/>
              </w:rPr>
            </w:pPr>
            <w:r w:rsidRPr="001547ED">
              <w:rPr>
                <w:bCs/>
                <w:lang w:eastAsia="en-US"/>
              </w:rPr>
              <w:t>Минсоцразвития НСО</w:t>
            </w:r>
          </w:p>
        </w:tc>
        <w:tc>
          <w:tcPr>
            <w:tcW w:w="3414" w:type="pct"/>
            <w:tcBorders>
              <w:top w:val="single" w:sz="4" w:space="0" w:color="auto"/>
              <w:left w:val="single" w:sz="4" w:space="0" w:color="auto"/>
              <w:bottom w:val="single" w:sz="4" w:space="0" w:color="auto"/>
              <w:right w:val="single" w:sz="4" w:space="0" w:color="auto"/>
            </w:tcBorders>
            <w:vAlign w:val="center"/>
            <w:hideMark/>
          </w:tcPr>
          <w:p w14:paraId="2CB47D75" w14:textId="77777777" w:rsidR="00103776" w:rsidRPr="001547ED" w:rsidRDefault="00103776" w:rsidP="006B7794">
            <w:pPr>
              <w:autoSpaceDE w:val="0"/>
              <w:autoSpaceDN w:val="0"/>
              <w:adjustRightInd w:val="0"/>
              <w:spacing w:line="276" w:lineRule="auto"/>
              <w:jc w:val="both"/>
              <w:rPr>
                <w:bCs/>
                <w:lang w:eastAsia="en-US"/>
              </w:rPr>
            </w:pPr>
            <w:r w:rsidRPr="001547ED">
              <w:rPr>
                <w:lang w:eastAsia="en-US"/>
              </w:rPr>
              <w:t>Министерство социального развития Новосибирской области</w:t>
            </w:r>
          </w:p>
        </w:tc>
      </w:tr>
      <w:tr w:rsidR="00103776" w:rsidRPr="001547ED" w14:paraId="3A4B87BF"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13FC88A9" w14:textId="77777777" w:rsidR="00103776" w:rsidRPr="001547ED" w:rsidRDefault="00103776" w:rsidP="006B7794">
            <w:pPr>
              <w:spacing w:line="276" w:lineRule="auto"/>
              <w:rPr>
                <w:bCs/>
                <w:lang w:eastAsia="en-US"/>
              </w:rPr>
            </w:pPr>
            <w:r w:rsidRPr="001547ED">
              <w:rPr>
                <w:lang w:eastAsia="en-US"/>
              </w:rPr>
              <w:t>Минтруд НСО</w:t>
            </w:r>
          </w:p>
        </w:tc>
        <w:tc>
          <w:tcPr>
            <w:tcW w:w="3414" w:type="pct"/>
            <w:tcBorders>
              <w:top w:val="single" w:sz="4" w:space="0" w:color="auto"/>
              <w:left w:val="single" w:sz="4" w:space="0" w:color="auto"/>
              <w:bottom w:val="single" w:sz="4" w:space="0" w:color="auto"/>
              <w:right w:val="single" w:sz="4" w:space="0" w:color="auto"/>
            </w:tcBorders>
            <w:vAlign w:val="center"/>
            <w:hideMark/>
          </w:tcPr>
          <w:p w14:paraId="5A1387BF" w14:textId="77777777" w:rsidR="00103776" w:rsidRPr="001547ED" w:rsidRDefault="00103776" w:rsidP="006B7794">
            <w:pPr>
              <w:autoSpaceDE w:val="0"/>
              <w:autoSpaceDN w:val="0"/>
              <w:adjustRightInd w:val="0"/>
              <w:spacing w:line="276" w:lineRule="auto"/>
              <w:jc w:val="both"/>
              <w:rPr>
                <w:bCs/>
                <w:lang w:eastAsia="en-US"/>
              </w:rPr>
            </w:pPr>
            <w:r w:rsidRPr="001547ED">
              <w:rPr>
                <w:lang w:eastAsia="en-US"/>
              </w:rPr>
              <w:t>Министерство труда‚ занятости и трудовых ресурсов Новосибирской области</w:t>
            </w:r>
          </w:p>
        </w:tc>
      </w:tr>
      <w:tr w:rsidR="0011714D" w:rsidRPr="001547ED" w14:paraId="669E01F0" w14:textId="77777777" w:rsidTr="00982DF5">
        <w:tc>
          <w:tcPr>
            <w:tcW w:w="1586" w:type="pct"/>
            <w:tcBorders>
              <w:top w:val="single" w:sz="4" w:space="0" w:color="auto"/>
              <w:left w:val="single" w:sz="4" w:space="0" w:color="auto"/>
              <w:bottom w:val="single" w:sz="4" w:space="0" w:color="auto"/>
              <w:right w:val="single" w:sz="4" w:space="0" w:color="auto"/>
            </w:tcBorders>
            <w:vAlign w:val="center"/>
          </w:tcPr>
          <w:p w14:paraId="2F337ADE" w14:textId="56BD452E" w:rsidR="0011714D" w:rsidRPr="001547ED" w:rsidRDefault="0011714D" w:rsidP="006B7794">
            <w:pPr>
              <w:spacing w:line="276" w:lineRule="auto"/>
              <w:rPr>
                <w:lang w:eastAsia="en-US"/>
              </w:rPr>
            </w:pPr>
            <w:r w:rsidRPr="001547ED">
              <w:rPr>
                <w:lang w:eastAsia="en-US"/>
              </w:rPr>
              <w:t>МО</w:t>
            </w:r>
          </w:p>
        </w:tc>
        <w:tc>
          <w:tcPr>
            <w:tcW w:w="3414" w:type="pct"/>
            <w:tcBorders>
              <w:top w:val="single" w:sz="4" w:space="0" w:color="auto"/>
              <w:left w:val="single" w:sz="4" w:space="0" w:color="auto"/>
              <w:bottom w:val="single" w:sz="4" w:space="0" w:color="auto"/>
              <w:right w:val="single" w:sz="4" w:space="0" w:color="auto"/>
            </w:tcBorders>
            <w:vAlign w:val="center"/>
          </w:tcPr>
          <w:p w14:paraId="64FD5B22" w14:textId="3613CC41" w:rsidR="0011714D" w:rsidRPr="001547ED" w:rsidRDefault="0011714D" w:rsidP="006B7794">
            <w:pPr>
              <w:autoSpaceDE w:val="0"/>
              <w:autoSpaceDN w:val="0"/>
              <w:adjustRightInd w:val="0"/>
              <w:spacing w:line="276" w:lineRule="auto"/>
              <w:jc w:val="both"/>
              <w:rPr>
                <w:lang w:eastAsia="en-US"/>
              </w:rPr>
            </w:pPr>
            <w:r w:rsidRPr="001547ED">
              <w:rPr>
                <w:lang w:eastAsia="en-US"/>
              </w:rPr>
              <w:t>Муниципальное образование</w:t>
            </w:r>
          </w:p>
        </w:tc>
      </w:tr>
      <w:tr w:rsidR="0015612B" w:rsidRPr="001547ED" w14:paraId="1D91FD9B" w14:textId="77777777" w:rsidTr="00982DF5">
        <w:tc>
          <w:tcPr>
            <w:tcW w:w="1586" w:type="pct"/>
            <w:tcBorders>
              <w:top w:val="single" w:sz="4" w:space="0" w:color="auto"/>
              <w:left w:val="single" w:sz="4" w:space="0" w:color="auto"/>
              <w:bottom w:val="single" w:sz="4" w:space="0" w:color="auto"/>
              <w:right w:val="single" w:sz="4" w:space="0" w:color="auto"/>
            </w:tcBorders>
            <w:vAlign w:val="center"/>
          </w:tcPr>
          <w:p w14:paraId="35F56528" w14:textId="04BADF55" w:rsidR="0015612B" w:rsidRPr="001547ED" w:rsidRDefault="0015612B" w:rsidP="006B7794">
            <w:pPr>
              <w:spacing w:line="276" w:lineRule="auto"/>
              <w:rPr>
                <w:lang w:eastAsia="en-US"/>
              </w:rPr>
            </w:pPr>
            <w:r w:rsidRPr="001547ED">
              <w:rPr>
                <w:lang w:eastAsia="en-US"/>
              </w:rPr>
              <w:t>МФЦ</w:t>
            </w:r>
          </w:p>
        </w:tc>
        <w:tc>
          <w:tcPr>
            <w:tcW w:w="3414" w:type="pct"/>
            <w:tcBorders>
              <w:top w:val="single" w:sz="4" w:space="0" w:color="auto"/>
              <w:left w:val="single" w:sz="4" w:space="0" w:color="auto"/>
              <w:bottom w:val="single" w:sz="4" w:space="0" w:color="auto"/>
              <w:right w:val="single" w:sz="4" w:space="0" w:color="auto"/>
            </w:tcBorders>
            <w:vAlign w:val="center"/>
          </w:tcPr>
          <w:p w14:paraId="223670CC" w14:textId="51472CA4" w:rsidR="0015612B" w:rsidRPr="001547ED" w:rsidRDefault="0015612B" w:rsidP="006B7794">
            <w:pPr>
              <w:spacing w:line="276" w:lineRule="auto"/>
              <w:jc w:val="both"/>
              <w:rPr>
                <w:lang w:eastAsia="en-US"/>
              </w:rPr>
            </w:pPr>
            <w:r w:rsidRPr="001547ED">
              <w:rPr>
                <w:lang w:eastAsia="en-US"/>
              </w:rPr>
              <w:t>Многофункциональный центр предоставления государственных и муниципальных услуг</w:t>
            </w:r>
          </w:p>
        </w:tc>
      </w:tr>
      <w:tr w:rsidR="00103776" w:rsidRPr="001547ED" w14:paraId="54D8DF57"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1ED0AB8D" w14:textId="77777777" w:rsidR="00103776" w:rsidRPr="001547ED" w:rsidRDefault="00103776" w:rsidP="006B7794">
            <w:pPr>
              <w:spacing w:line="276" w:lineRule="auto"/>
              <w:rPr>
                <w:lang w:eastAsia="en-US"/>
              </w:rPr>
            </w:pPr>
            <w:r w:rsidRPr="001547ED">
              <w:rPr>
                <w:lang w:eastAsia="en-US"/>
              </w:rPr>
              <w:t>НПА</w:t>
            </w:r>
          </w:p>
        </w:tc>
        <w:tc>
          <w:tcPr>
            <w:tcW w:w="3414" w:type="pct"/>
            <w:tcBorders>
              <w:top w:val="single" w:sz="4" w:space="0" w:color="auto"/>
              <w:left w:val="single" w:sz="4" w:space="0" w:color="auto"/>
              <w:bottom w:val="single" w:sz="4" w:space="0" w:color="auto"/>
              <w:right w:val="single" w:sz="4" w:space="0" w:color="auto"/>
            </w:tcBorders>
            <w:vAlign w:val="center"/>
            <w:hideMark/>
          </w:tcPr>
          <w:p w14:paraId="46520D66" w14:textId="77777777" w:rsidR="00103776" w:rsidRPr="001547ED" w:rsidRDefault="00103776" w:rsidP="006B7794">
            <w:pPr>
              <w:spacing w:line="276" w:lineRule="auto"/>
              <w:jc w:val="both"/>
              <w:rPr>
                <w:lang w:eastAsia="en-US"/>
              </w:rPr>
            </w:pPr>
            <w:r w:rsidRPr="001547ED">
              <w:rPr>
                <w:lang w:eastAsia="en-US"/>
              </w:rPr>
              <w:t>Нормативный правовой акт (акты)</w:t>
            </w:r>
          </w:p>
        </w:tc>
      </w:tr>
      <w:tr w:rsidR="0011714D" w:rsidRPr="001547ED" w14:paraId="179ED288" w14:textId="77777777" w:rsidTr="00982DF5">
        <w:tc>
          <w:tcPr>
            <w:tcW w:w="1586" w:type="pct"/>
            <w:tcBorders>
              <w:top w:val="single" w:sz="4" w:space="0" w:color="auto"/>
              <w:left w:val="single" w:sz="4" w:space="0" w:color="auto"/>
              <w:bottom w:val="single" w:sz="4" w:space="0" w:color="auto"/>
              <w:right w:val="single" w:sz="4" w:space="0" w:color="auto"/>
            </w:tcBorders>
            <w:vAlign w:val="center"/>
          </w:tcPr>
          <w:p w14:paraId="0F7EE32F" w14:textId="42FF695F" w:rsidR="0011714D" w:rsidRPr="001547ED" w:rsidRDefault="0011714D" w:rsidP="006B7794">
            <w:pPr>
              <w:spacing w:line="276" w:lineRule="auto"/>
              <w:rPr>
                <w:lang w:eastAsia="en-US"/>
              </w:rPr>
            </w:pPr>
            <w:r w:rsidRPr="001547ED">
              <w:rPr>
                <w:lang w:eastAsia="en-US"/>
              </w:rPr>
              <w:t>НСО</w:t>
            </w:r>
          </w:p>
        </w:tc>
        <w:tc>
          <w:tcPr>
            <w:tcW w:w="3414" w:type="pct"/>
            <w:tcBorders>
              <w:top w:val="single" w:sz="4" w:space="0" w:color="auto"/>
              <w:left w:val="single" w:sz="4" w:space="0" w:color="auto"/>
              <w:bottom w:val="single" w:sz="4" w:space="0" w:color="auto"/>
              <w:right w:val="single" w:sz="4" w:space="0" w:color="auto"/>
            </w:tcBorders>
            <w:vAlign w:val="center"/>
          </w:tcPr>
          <w:p w14:paraId="11DE48E2" w14:textId="5B7A43AB" w:rsidR="0011714D" w:rsidRPr="001547ED" w:rsidRDefault="0011714D" w:rsidP="006B7794">
            <w:pPr>
              <w:spacing w:line="276" w:lineRule="auto"/>
              <w:jc w:val="both"/>
              <w:rPr>
                <w:lang w:eastAsia="en-US"/>
              </w:rPr>
            </w:pPr>
            <w:r w:rsidRPr="001547ED">
              <w:rPr>
                <w:lang w:eastAsia="en-US"/>
              </w:rPr>
              <w:t>Новосибирская область</w:t>
            </w:r>
          </w:p>
        </w:tc>
      </w:tr>
      <w:tr w:rsidR="009F4D9B" w:rsidRPr="001547ED" w14:paraId="71425DB8" w14:textId="77777777" w:rsidTr="00992859">
        <w:tc>
          <w:tcPr>
            <w:tcW w:w="1586" w:type="pct"/>
            <w:tcBorders>
              <w:top w:val="single" w:sz="4" w:space="0" w:color="auto"/>
              <w:left w:val="single" w:sz="4" w:space="0" w:color="auto"/>
              <w:bottom w:val="single" w:sz="4" w:space="0" w:color="auto"/>
              <w:right w:val="single" w:sz="4" w:space="0" w:color="auto"/>
            </w:tcBorders>
            <w:vAlign w:val="center"/>
            <w:hideMark/>
          </w:tcPr>
          <w:p w14:paraId="675D723E" w14:textId="77777777" w:rsidR="009F4D9B" w:rsidRPr="001547ED" w:rsidRDefault="009F4D9B" w:rsidP="006B7794">
            <w:pPr>
              <w:spacing w:line="276" w:lineRule="auto"/>
              <w:rPr>
                <w:lang w:eastAsia="en-US"/>
              </w:rPr>
            </w:pPr>
            <w:r w:rsidRPr="001547ED">
              <w:rPr>
                <w:lang w:eastAsia="en-US"/>
              </w:rPr>
              <w:t>ОГВ</w:t>
            </w:r>
          </w:p>
        </w:tc>
        <w:tc>
          <w:tcPr>
            <w:tcW w:w="3414" w:type="pct"/>
            <w:tcBorders>
              <w:top w:val="single" w:sz="4" w:space="0" w:color="auto"/>
              <w:left w:val="single" w:sz="4" w:space="0" w:color="auto"/>
              <w:bottom w:val="single" w:sz="4" w:space="0" w:color="auto"/>
              <w:right w:val="single" w:sz="4" w:space="0" w:color="auto"/>
            </w:tcBorders>
            <w:vAlign w:val="center"/>
            <w:hideMark/>
          </w:tcPr>
          <w:p w14:paraId="06F49D47" w14:textId="77777777" w:rsidR="009F4D9B" w:rsidRPr="001547ED" w:rsidRDefault="009F4D9B" w:rsidP="006B7794">
            <w:pPr>
              <w:spacing w:line="276" w:lineRule="auto"/>
              <w:jc w:val="both"/>
              <w:rPr>
                <w:lang w:eastAsia="en-US"/>
              </w:rPr>
            </w:pPr>
            <w:r w:rsidRPr="001547ED">
              <w:rPr>
                <w:lang w:eastAsia="en-US"/>
              </w:rPr>
              <w:t>Органы государственной власти. Если отдельно не указан уровень органа власти (федеральный или региональный), то подразумевает и органы местного самоуправления.</w:t>
            </w:r>
          </w:p>
        </w:tc>
      </w:tr>
      <w:tr w:rsidR="003E7B4B" w:rsidRPr="001547ED" w14:paraId="2CC7F417" w14:textId="77777777" w:rsidTr="00992859">
        <w:tc>
          <w:tcPr>
            <w:tcW w:w="1586" w:type="pct"/>
            <w:tcBorders>
              <w:top w:val="single" w:sz="4" w:space="0" w:color="auto"/>
              <w:left w:val="single" w:sz="4" w:space="0" w:color="auto"/>
              <w:bottom w:val="single" w:sz="4" w:space="0" w:color="auto"/>
              <w:right w:val="single" w:sz="4" w:space="0" w:color="auto"/>
            </w:tcBorders>
            <w:vAlign w:val="center"/>
          </w:tcPr>
          <w:p w14:paraId="7B6658E8" w14:textId="0DEBD333" w:rsidR="003E7B4B" w:rsidRPr="001547ED" w:rsidRDefault="003E7B4B" w:rsidP="006B7794">
            <w:pPr>
              <w:spacing w:line="276" w:lineRule="auto"/>
              <w:rPr>
                <w:bCs/>
                <w:lang w:eastAsia="en-US"/>
              </w:rPr>
            </w:pPr>
            <w:r w:rsidRPr="001547ED">
              <w:rPr>
                <w:bCs/>
                <w:lang w:eastAsia="en-US"/>
              </w:rPr>
              <w:t>ОГРН</w:t>
            </w:r>
          </w:p>
        </w:tc>
        <w:tc>
          <w:tcPr>
            <w:tcW w:w="3414" w:type="pct"/>
            <w:tcBorders>
              <w:top w:val="single" w:sz="4" w:space="0" w:color="auto"/>
              <w:left w:val="single" w:sz="4" w:space="0" w:color="auto"/>
              <w:bottom w:val="single" w:sz="4" w:space="0" w:color="auto"/>
              <w:right w:val="single" w:sz="4" w:space="0" w:color="auto"/>
            </w:tcBorders>
            <w:vAlign w:val="center"/>
          </w:tcPr>
          <w:p w14:paraId="206DBBBD" w14:textId="77777777" w:rsidR="003E7B4B" w:rsidRPr="001547ED" w:rsidRDefault="003E7B4B" w:rsidP="006B7794">
            <w:pPr>
              <w:autoSpaceDE w:val="0"/>
              <w:autoSpaceDN w:val="0"/>
              <w:adjustRightInd w:val="0"/>
              <w:spacing w:line="276" w:lineRule="auto"/>
              <w:jc w:val="both"/>
              <w:rPr>
                <w:bCs/>
                <w:lang w:eastAsia="en-US"/>
              </w:rPr>
            </w:pPr>
          </w:p>
        </w:tc>
      </w:tr>
      <w:tr w:rsidR="009F4D9B" w:rsidRPr="001547ED" w14:paraId="0C6B5E0F" w14:textId="77777777" w:rsidTr="00992859">
        <w:tc>
          <w:tcPr>
            <w:tcW w:w="1586" w:type="pct"/>
            <w:tcBorders>
              <w:top w:val="single" w:sz="4" w:space="0" w:color="auto"/>
              <w:left w:val="single" w:sz="4" w:space="0" w:color="auto"/>
              <w:bottom w:val="single" w:sz="4" w:space="0" w:color="auto"/>
              <w:right w:val="single" w:sz="4" w:space="0" w:color="auto"/>
            </w:tcBorders>
            <w:vAlign w:val="center"/>
            <w:hideMark/>
          </w:tcPr>
          <w:p w14:paraId="1A124D23" w14:textId="2FF27558" w:rsidR="009F4D9B" w:rsidRPr="001547ED" w:rsidRDefault="00554011" w:rsidP="006B7794">
            <w:pPr>
              <w:spacing w:line="276" w:lineRule="auto"/>
              <w:rPr>
                <w:lang w:eastAsia="en-US"/>
              </w:rPr>
            </w:pPr>
            <w:r w:rsidRPr="001547ED">
              <w:rPr>
                <w:bCs/>
                <w:lang w:eastAsia="en-US"/>
              </w:rPr>
              <w:t>О</w:t>
            </w:r>
            <w:r w:rsidR="009F4D9B" w:rsidRPr="001547ED">
              <w:rPr>
                <w:bCs/>
                <w:lang w:eastAsia="en-US"/>
              </w:rPr>
              <w:t>ИОГВ НСО</w:t>
            </w:r>
          </w:p>
        </w:tc>
        <w:tc>
          <w:tcPr>
            <w:tcW w:w="3414" w:type="pct"/>
            <w:tcBorders>
              <w:top w:val="single" w:sz="4" w:space="0" w:color="auto"/>
              <w:left w:val="single" w:sz="4" w:space="0" w:color="auto"/>
              <w:bottom w:val="single" w:sz="4" w:space="0" w:color="auto"/>
              <w:right w:val="single" w:sz="4" w:space="0" w:color="auto"/>
            </w:tcBorders>
            <w:vAlign w:val="center"/>
            <w:hideMark/>
          </w:tcPr>
          <w:p w14:paraId="4B2603C4" w14:textId="412BFF14" w:rsidR="009F4D9B" w:rsidRPr="001547ED" w:rsidRDefault="00554011" w:rsidP="006B7794">
            <w:pPr>
              <w:autoSpaceDE w:val="0"/>
              <w:autoSpaceDN w:val="0"/>
              <w:adjustRightInd w:val="0"/>
              <w:spacing w:line="276" w:lineRule="auto"/>
              <w:jc w:val="both"/>
              <w:rPr>
                <w:lang w:eastAsia="en-US"/>
              </w:rPr>
            </w:pPr>
            <w:r w:rsidRPr="001547ED">
              <w:rPr>
                <w:bCs/>
                <w:lang w:eastAsia="en-US"/>
              </w:rPr>
              <w:t>Областные и</w:t>
            </w:r>
            <w:r w:rsidR="009F4D9B" w:rsidRPr="001547ED">
              <w:rPr>
                <w:bCs/>
                <w:lang w:eastAsia="en-US"/>
              </w:rPr>
              <w:t>сполнительные органы государственной власти Новосибирской области</w:t>
            </w:r>
          </w:p>
        </w:tc>
      </w:tr>
      <w:tr w:rsidR="00103776" w:rsidRPr="001547ED" w14:paraId="44B3BA3D"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5615103C" w14:textId="77777777" w:rsidR="00103776" w:rsidRPr="001547ED" w:rsidRDefault="00103776" w:rsidP="006B7794">
            <w:pPr>
              <w:spacing w:line="276" w:lineRule="auto"/>
              <w:rPr>
                <w:lang w:eastAsia="en-US"/>
              </w:rPr>
            </w:pPr>
            <w:r w:rsidRPr="001547ED">
              <w:rPr>
                <w:lang w:eastAsia="en-US"/>
              </w:rPr>
              <w:t>ОМСУ</w:t>
            </w:r>
          </w:p>
        </w:tc>
        <w:tc>
          <w:tcPr>
            <w:tcW w:w="3414" w:type="pct"/>
            <w:tcBorders>
              <w:top w:val="single" w:sz="4" w:space="0" w:color="auto"/>
              <w:left w:val="single" w:sz="4" w:space="0" w:color="auto"/>
              <w:bottom w:val="single" w:sz="4" w:space="0" w:color="auto"/>
              <w:right w:val="single" w:sz="4" w:space="0" w:color="auto"/>
            </w:tcBorders>
            <w:vAlign w:val="center"/>
            <w:hideMark/>
          </w:tcPr>
          <w:p w14:paraId="011CB0B5" w14:textId="77777777" w:rsidR="00103776" w:rsidRPr="001547ED" w:rsidRDefault="00103776" w:rsidP="006B7794">
            <w:pPr>
              <w:spacing w:line="276" w:lineRule="auto"/>
              <w:jc w:val="both"/>
              <w:rPr>
                <w:lang w:eastAsia="en-US"/>
              </w:rPr>
            </w:pPr>
            <w:r w:rsidRPr="001547ED">
              <w:rPr>
                <w:lang w:eastAsia="en-US"/>
              </w:rPr>
              <w:t>Орган местного самоуправления</w:t>
            </w:r>
          </w:p>
        </w:tc>
      </w:tr>
      <w:tr w:rsidR="001A3BE1" w:rsidRPr="001547ED" w14:paraId="4639A9B1" w14:textId="77777777" w:rsidTr="00992859">
        <w:tc>
          <w:tcPr>
            <w:tcW w:w="1586" w:type="pct"/>
            <w:tcBorders>
              <w:top w:val="single" w:sz="4" w:space="0" w:color="auto"/>
              <w:left w:val="single" w:sz="4" w:space="0" w:color="auto"/>
              <w:bottom w:val="single" w:sz="4" w:space="0" w:color="auto"/>
              <w:right w:val="single" w:sz="4" w:space="0" w:color="auto"/>
            </w:tcBorders>
            <w:vAlign w:val="center"/>
          </w:tcPr>
          <w:p w14:paraId="193EBF3A" w14:textId="00478B5E" w:rsidR="001A3BE1" w:rsidRPr="001547ED" w:rsidRDefault="001A3BE1" w:rsidP="006B7794">
            <w:pPr>
              <w:spacing w:line="276" w:lineRule="auto"/>
              <w:rPr>
                <w:lang w:eastAsia="en-US"/>
              </w:rPr>
            </w:pPr>
            <w:r w:rsidRPr="001547ED">
              <w:rPr>
                <w:lang w:eastAsia="en-US"/>
              </w:rPr>
              <w:t>Постановление №1376</w:t>
            </w:r>
          </w:p>
        </w:tc>
        <w:tc>
          <w:tcPr>
            <w:tcW w:w="3414" w:type="pct"/>
            <w:tcBorders>
              <w:top w:val="single" w:sz="4" w:space="0" w:color="auto"/>
              <w:left w:val="single" w:sz="4" w:space="0" w:color="auto"/>
              <w:bottom w:val="single" w:sz="4" w:space="0" w:color="auto"/>
              <w:right w:val="single" w:sz="4" w:space="0" w:color="auto"/>
            </w:tcBorders>
            <w:vAlign w:val="center"/>
          </w:tcPr>
          <w:p w14:paraId="173ACF91" w14:textId="7C048AC0" w:rsidR="001A3BE1" w:rsidRPr="001547ED" w:rsidRDefault="001A3BE1" w:rsidP="006B7794">
            <w:pPr>
              <w:autoSpaceDE w:val="0"/>
              <w:autoSpaceDN w:val="0"/>
              <w:adjustRightInd w:val="0"/>
              <w:spacing w:line="276" w:lineRule="auto"/>
              <w:jc w:val="both"/>
              <w:rPr>
                <w:lang w:eastAsia="en-US"/>
              </w:rPr>
            </w:pPr>
            <w:r w:rsidRPr="001547ED">
              <w:rPr>
                <w:lang w:eastAsia="en-US"/>
              </w:rPr>
              <w:t>Постановление Правительства РФ от 22.12.2</w:t>
            </w:r>
            <w:r w:rsidR="00E65AC3" w:rsidRPr="001547ED">
              <w:rPr>
                <w:lang w:eastAsia="en-US"/>
              </w:rPr>
              <w:t>012 №1376 «</w:t>
            </w:r>
            <w:r w:rsidRPr="001547ED">
              <w:rPr>
                <w:lang w:eastAsia="en-US"/>
              </w:rPr>
              <w:t xml:space="preserve">Об утверждении </w:t>
            </w:r>
            <w:proofErr w:type="gramStart"/>
            <w:r w:rsidRPr="001547ED">
              <w:rPr>
                <w:lang w:eastAsia="en-US"/>
              </w:rPr>
              <w:t>Правил организации деятельности многофункциональных центров предоставления госуда</w:t>
            </w:r>
            <w:r w:rsidR="00E65AC3" w:rsidRPr="001547ED">
              <w:rPr>
                <w:lang w:eastAsia="en-US"/>
              </w:rPr>
              <w:t>рственных</w:t>
            </w:r>
            <w:proofErr w:type="gramEnd"/>
            <w:r w:rsidR="00E65AC3" w:rsidRPr="001547ED">
              <w:rPr>
                <w:lang w:eastAsia="en-US"/>
              </w:rPr>
              <w:t xml:space="preserve"> и муниципальных услуг»</w:t>
            </w:r>
          </w:p>
        </w:tc>
      </w:tr>
      <w:tr w:rsidR="009F4D9B" w:rsidRPr="001547ED" w14:paraId="70DD0E9A" w14:textId="77777777" w:rsidTr="00992859">
        <w:tc>
          <w:tcPr>
            <w:tcW w:w="1586" w:type="pct"/>
            <w:tcBorders>
              <w:top w:val="single" w:sz="4" w:space="0" w:color="auto"/>
              <w:left w:val="single" w:sz="4" w:space="0" w:color="auto"/>
              <w:bottom w:val="single" w:sz="4" w:space="0" w:color="auto"/>
              <w:right w:val="single" w:sz="4" w:space="0" w:color="auto"/>
            </w:tcBorders>
            <w:vAlign w:val="center"/>
            <w:hideMark/>
          </w:tcPr>
          <w:p w14:paraId="107A1D11" w14:textId="29EE02E6" w:rsidR="009F4D9B" w:rsidRPr="001547ED" w:rsidRDefault="009F4D9B" w:rsidP="006B7794">
            <w:pPr>
              <w:spacing w:line="276" w:lineRule="auto"/>
              <w:rPr>
                <w:bCs/>
                <w:lang w:eastAsia="en-US"/>
              </w:rPr>
            </w:pPr>
            <w:r w:rsidRPr="001547ED">
              <w:rPr>
                <w:lang w:eastAsia="en-US"/>
              </w:rPr>
              <w:t>ЗАГС НСО</w:t>
            </w:r>
          </w:p>
        </w:tc>
        <w:tc>
          <w:tcPr>
            <w:tcW w:w="3414" w:type="pct"/>
            <w:tcBorders>
              <w:top w:val="single" w:sz="4" w:space="0" w:color="auto"/>
              <w:left w:val="single" w:sz="4" w:space="0" w:color="auto"/>
              <w:bottom w:val="single" w:sz="4" w:space="0" w:color="auto"/>
              <w:right w:val="single" w:sz="4" w:space="0" w:color="auto"/>
            </w:tcBorders>
            <w:vAlign w:val="center"/>
            <w:hideMark/>
          </w:tcPr>
          <w:p w14:paraId="37B9E042" w14:textId="77777777" w:rsidR="009F4D9B" w:rsidRPr="001547ED" w:rsidRDefault="009F4D9B" w:rsidP="006B7794">
            <w:pPr>
              <w:autoSpaceDE w:val="0"/>
              <w:autoSpaceDN w:val="0"/>
              <w:adjustRightInd w:val="0"/>
              <w:spacing w:line="276" w:lineRule="auto"/>
              <w:jc w:val="both"/>
              <w:rPr>
                <w:bCs/>
                <w:lang w:eastAsia="en-US"/>
              </w:rPr>
            </w:pPr>
            <w:r w:rsidRPr="001547ED">
              <w:rPr>
                <w:lang w:eastAsia="en-US"/>
              </w:rPr>
              <w:t>Управление по делам ЗАГС</w:t>
            </w:r>
            <w:r w:rsidRPr="001547ED">
              <w:rPr>
                <w:bCs/>
                <w:lang w:eastAsia="en-US"/>
              </w:rPr>
              <w:t xml:space="preserve"> Новосибирской области</w:t>
            </w:r>
          </w:p>
        </w:tc>
      </w:tr>
      <w:tr w:rsidR="00103776" w:rsidRPr="001547ED" w14:paraId="324B209A" w14:textId="77777777" w:rsidTr="00982DF5">
        <w:tc>
          <w:tcPr>
            <w:tcW w:w="1586" w:type="pct"/>
            <w:tcBorders>
              <w:top w:val="single" w:sz="4" w:space="0" w:color="auto"/>
              <w:left w:val="single" w:sz="4" w:space="0" w:color="auto"/>
              <w:bottom w:val="single" w:sz="4" w:space="0" w:color="auto"/>
              <w:right w:val="single" w:sz="4" w:space="0" w:color="auto"/>
            </w:tcBorders>
            <w:vAlign w:val="center"/>
            <w:hideMark/>
          </w:tcPr>
          <w:p w14:paraId="462D5E8B" w14:textId="77777777" w:rsidR="00103776" w:rsidRPr="001547ED" w:rsidRDefault="00103776" w:rsidP="006B7794">
            <w:pPr>
              <w:spacing w:line="276" w:lineRule="auto"/>
              <w:rPr>
                <w:lang w:eastAsia="en-US"/>
              </w:rPr>
            </w:pPr>
            <w:r w:rsidRPr="001547ED">
              <w:rPr>
                <w:lang w:eastAsia="en-US"/>
              </w:rPr>
              <w:t>ФОИВ</w:t>
            </w:r>
          </w:p>
        </w:tc>
        <w:tc>
          <w:tcPr>
            <w:tcW w:w="3414" w:type="pct"/>
            <w:tcBorders>
              <w:top w:val="single" w:sz="4" w:space="0" w:color="auto"/>
              <w:left w:val="single" w:sz="4" w:space="0" w:color="auto"/>
              <w:bottom w:val="single" w:sz="4" w:space="0" w:color="auto"/>
              <w:right w:val="single" w:sz="4" w:space="0" w:color="auto"/>
            </w:tcBorders>
            <w:vAlign w:val="center"/>
            <w:hideMark/>
          </w:tcPr>
          <w:p w14:paraId="5590E26C" w14:textId="77777777" w:rsidR="00103776" w:rsidRPr="001547ED" w:rsidRDefault="00103776" w:rsidP="006B7794">
            <w:pPr>
              <w:spacing w:line="276" w:lineRule="auto"/>
              <w:jc w:val="both"/>
              <w:rPr>
                <w:lang w:eastAsia="en-US"/>
              </w:rPr>
            </w:pPr>
            <w:r w:rsidRPr="001547ED">
              <w:rPr>
                <w:lang w:eastAsia="en-US"/>
              </w:rPr>
              <w:t>Федеральный орган исполнительной власти Российской Федерации</w:t>
            </w:r>
          </w:p>
        </w:tc>
      </w:tr>
      <w:tr w:rsidR="001A3BE1" w:rsidRPr="001547ED" w:rsidDel="00103776" w14:paraId="3DDC19E5" w14:textId="77777777" w:rsidTr="00992859">
        <w:tc>
          <w:tcPr>
            <w:tcW w:w="1586" w:type="pct"/>
            <w:tcBorders>
              <w:top w:val="single" w:sz="4" w:space="0" w:color="auto"/>
              <w:left w:val="single" w:sz="4" w:space="0" w:color="auto"/>
              <w:bottom w:val="single" w:sz="4" w:space="0" w:color="auto"/>
              <w:right w:val="single" w:sz="4" w:space="0" w:color="auto"/>
            </w:tcBorders>
            <w:vAlign w:val="center"/>
          </w:tcPr>
          <w:p w14:paraId="1477A7C5" w14:textId="3FDA388A" w:rsidR="001A3BE1" w:rsidRPr="001547ED" w:rsidRDefault="001A3BE1" w:rsidP="006B7794">
            <w:pPr>
              <w:spacing w:line="276" w:lineRule="auto"/>
              <w:rPr>
                <w:lang w:eastAsia="en-US"/>
              </w:rPr>
            </w:pPr>
            <w:r w:rsidRPr="001547ED">
              <w:rPr>
                <w:lang w:eastAsia="en-US"/>
              </w:rPr>
              <w:t>Указ №601</w:t>
            </w:r>
          </w:p>
        </w:tc>
        <w:tc>
          <w:tcPr>
            <w:tcW w:w="3414" w:type="pct"/>
            <w:tcBorders>
              <w:top w:val="single" w:sz="4" w:space="0" w:color="auto"/>
              <w:left w:val="single" w:sz="4" w:space="0" w:color="auto"/>
              <w:bottom w:val="single" w:sz="4" w:space="0" w:color="auto"/>
              <w:right w:val="single" w:sz="4" w:space="0" w:color="auto"/>
            </w:tcBorders>
            <w:vAlign w:val="center"/>
          </w:tcPr>
          <w:p w14:paraId="4D6BDBCD" w14:textId="7998E496" w:rsidR="001A3BE1" w:rsidRPr="001547ED" w:rsidRDefault="001A3BE1" w:rsidP="006B7794">
            <w:pPr>
              <w:spacing w:line="276" w:lineRule="auto"/>
              <w:jc w:val="both"/>
              <w:rPr>
                <w:lang w:eastAsia="en-US"/>
              </w:rPr>
            </w:pPr>
            <w:r w:rsidRPr="001547ED">
              <w:rPr>
                <w:lang w:eastAsia="en-US"/>
              </w:rPr>
              <w:t xml:space="preserve">Указ Президента РФ от 07.05.2012 №601 </w:t>
            </w:r>
            <w:r w:rsidR="00E65AC3" w:rsidRPr="001547ED">
              <w:rPr>
                <w:lang w:eastAsia="en-US"/>
              </w:rPr>
              <w:t>«</w:t>
            </w:r>
            <w:r w:rsidRPr="001547ED">
              <w:rPr>
                <w:lang w:eastAsia="en-US"/>
              </w:rPr>
              <w:t>Об основных направлениях совершенствования сист</w:t>
            </w:r>
            <w:r w:rsidR="00E65AC3" w:rsidRPr="001547ED">
              <w:rPr>
                <w:lang w:eastAsia="en-US"/>
              </w:rPr>
              <w:t xml:space="preserve">емы государственного </w:t>
            </w:r>
            <w:r w:rsidR="00E65AC3" w:rsidRPr="001547ED">
              <w:rPr>
                <w:lang w:eastAsia="en-US"/>
              </w:rPr>
              <w:lastRenderedPageBreak/>
              <w:t>управления»</w:t>
            </w:r>
          </w:p>
        </w:tc>
      </w:tr>
      <w:tr w:rsidR="008624B7" w:rsidRPr="001547ED" w:rsidDel="00103776" w14:paraId="71942D12" w14:textId="77777777" w:rsidTr="00992859">
        <w:tc>
          <w:tcPr>
            <w:tcW w:w="1586" w:type="pct"/>
            <w:tcBorders>
              <w:top w:val="single" w:sz="4" w:space="0" w:color="auto"/>
              <w:left w:val="single" w:sz="4" w:space="0" w:color="auto"/>
              <w:bottom w:val="single" w:sz="4" w:space="0" w:color="auto"/>
              <w:right w:val="single" w:sz="4" w:space="0" w:color="auto"/>
            </w:tcBorders>
            <w:vAlign w:val="center"/>
          </w:tcPr>
          <w:p w14:paraId="477E142B" w14:textId="539F2138" w:rsidR="008624B7" w:rsidRPr="001547ED" w:rsidDel="00103776" w:rsidRDefault="008624B7" w:rsidP="006B7794">
            <w:pPr>
              <w:spacing w:line="276" w:lineRule="auto"/>
              <w:rPr>
                <w:lang w:eastAsia="en-US"/>
              </w:rPr>
            </w:pPr>
            <w:r w:rsidRPr="001547ED">
              <w:rPr>
                <w:lang w:eastAsia="en-US"/>
              </w:rPr>
              <w:lastRenderedPageBreak/>
              <w:t>Федеральный закон №129-ФЗ</w:t>
            </w:r>
          </w:p>
        </w:tc>
        <w:tc>
          <w:tcPr>
            <w:tcW w:w="3414" w:type="pct"/>
            <w:tcBorders>
              <w:top w:val="single" w:sz="4" w:space="0" w:color="auto"/>
              <w:left w:val="single" w:sz="4" w:space="0" w:color="auto"/>
              <w:bottom w:val="single" w:sz="4" w:space="0" w:color="auto"/>
              <w:right w:val="single" w:sz="4" w:space="0" w:color="auto"/>
            </w:tcBorders>
            <w:vAlign w:val="center"/>
          </w:tcPr>
          <w:p w14:paraId="4AD89335" w14:textId="74B65A8C" w:rsidR="008624B7" w:rsidRPr="001547ED" w:rsidDel="00103776" w:rsidRDefault="00485086" w:rsidP="006B7794">
            <w:pPr>
              <w:spacing w:line="276" w:lineRule="auto"/>
              <w:jc w:val="both"/>
              <w:rPr>
                <w:lang w:eastAsia="en-US"/>
              </w:rPr>
            </w:pPr>
            <w:r w:rsidRPr="001547ED">
              <w:rPr>
                <w:lang w:eastAsia="en-US"/>
              </w:rPr>
              <w:t xml:space="preserve">Федеральный закон от 08.08.2001 №129-ФЗ </w:t>
            </w:r>
            <w:r w:rsidR="00E65AC3" w:rsidRPr="001547ED">
              <w:rPr>
                <w:lang w:eastAsia="en-US"/>
              </w:rPr>
              <w:t>«</w:t>
            </w:r>
            <w:r w:rsidRPr="001547ED">
              <w:rPr>
                <w:lang w:eastAsia="en-US"/>
              </w:rPr>
              <w:t xml:space="preserve">О государственной регистрации юридических лиц и </w:t>
            </w:r>
            <w:r w:rsidR="00E65AC3" w:rsidRPr="001547ED">
              <w:rPr>
                <w:lang w:eastAsia="en-US"/>
              </w:rPr>
              <w:t>индивидуальных предпринимателей»</w:t>
            </w:r>
          </w:p>
        </w:tc>
      </w:tr>
      <w:tr w:rsidR="00485086" w:rsidRPr="001547ED" w:rsidDel="00103776" w14:paraId="61C7C60D" w14:textId="77777777" w:rsidTr="00992859">
        <w:tc>
          <w:tcPr>
            <w:tcW w:w="1586" w:type="pct"/>
            <w:tcBorders>
              <w:top w:val="single" w:sz="4" w:space="0" w:color="auto"/>
              <w:left w:val="single" w:sz="4" w:space="0" w:color="auto"/>
              <w:bottom w:val="single" w:sz="4" w:space="0" w:color="auto"/>
              <w:right w:val="single" w:sz="4" w:space="0" w:color="auto"/>
            </w:tcBorders>
            <w:vAlign w:val="center"/>
          </w:tcPr>
          <w:p w14:paraId="35D96BF1" w14:textId="4805BC5C" w:rsidR="00485086" w:rsidRPr="001547ED" w:rsidRDefault="00485086" w:rsidP="006B7794">
            <w:pPr>
              <w:spacing w:line="276" w:lineRule="auto"/>
              <w:rPr>
                <w:lang w:eastAsia="en-US"/>
              </w:rPr>
            </w:pPr>
            <w:r w:rsidRPr="001547ED">
              <w:rPr>
                <w:lang w:eastAsia="en-US"/>
              </w:rPr>
              <w:t>Федеральный закон №210-ФЗ</w:t>
            </w:r>
          </w:p>
        </w:tc>
        <w:tc>
          <w:tcPr>
            <w:tcW w:w="3414" w:type="pct"/>
            <w:tcBorders>
              <w:top w:val="single" w:sz="4" w:space="0" w:color="auto"/>
              <w:left w:val="single" w:sz="4" w:space="0" w:color="auto"/>
              <w:bottom w:val="single" w:sz="4" w:space="0" w:color="auto"/>
              <w:right w:val="single" w:sz="4" w:space="0" w:color="auto"/>
            </w:tcBorders>
            <w:vAlign w:val="center"/>
          </w:tcPr>
          <w:p w14:paraId="710ED9D5" w14:textId="0DA05FB3" w:rsidR="00485086" w:rsidRPr="001547ED" w:rsidRDefault="00485086" w:rsidP="006B7794">
            <w:pPr>
              <w:spacing w:line="276" w:lineRule="auto"/>
              <w:jc w:val="both"/>
              <w:rPr>
                <w:lang w:eastAsia="en-US"/>
              </w:rPr>
            </w:pPr>
            <w:r w:rsidRPr="001547ED">
              <w:rPr>
                <w:lang w:eastAsia="en-US"/>
              </w:rPr>
              <w:t xml:space="preserve">Федеральный закон от 27.07.2010 №210-ФЗ </w:t>
            </w:r>
            <w:r w:rsidR="00E65AC3" w:rsidRPr="001547ED">
              <w:rPr>
                <w:lang w:eastAsia="en-US"/>
              </w:rPr>
              <w:t>«</w:t>
            </w:r>
            <w:r w:rsidRPr="001547ED">
              <w:rPr>
                <w:lang w:eastAsia="en-US"/>
              </w:rPr>
              <w:t xml:space="preserve">Об организации предоставления государственных </w:t>
            </w:r>
            <w:r w:rsidR="00E65AC3" w:rsidRPr="001547ED">
              <w:rPr>
                <w:lang w:eastAsia="en-US"/>
              </w:rPr>
              <w:t>и муниципальных услуг»</w:t>
            </w:r>
          </w:p>
        </w:tc>
      </w:tr>
    </w:tbl>
    <w:p w14:paraId="03601971" w14:textId="77777777" w:rsidR="009F4D9B" w:rsidRPr="001547ED" w:rsidRDefault="009F4D9B" w:rsidP="006B7794"/>
    <w:p w14:paraId="444DD353" w14:textId="77777777" w:rsidR="003E07EA" w:rsidRDefault="003E07EA">
      <w:pPr>
        <w:spacing w:after="160" w:line="259" w:lineRule="auto"/>
        <w:rPr>
          <w:b/>
          <w:caps/>
          <w:sz w:val="28"/>
          <w:szCs w:val="20"/>
        </w:rPr>
      </w:pPr>
      <w:r>
        <w:rPr>
          <w:caps/>
        </w:rPr>
        <w:br w:type="page"/>
      </w:r>
    </w:p>
    <w:p w14:paraId="18BCA6F8" w14:textId="63977419" w:rsidR="002E6640" w:rsidRPr="001547ED" w:rsidRDefault="00BF4479" w:rsidP="006B7794">
      <w:pPr>
        <w:pStyle w:val="13"/>
        <w:keepNext w:val="0"/>
        <w:keepLines w:val="0"/>
        <w:widowControl/>
        <w:tabs>
          <w:tab w:val="left" w:pos="1418"/>
        </w:tabs>
        <w:spacing w:before="0" w:line="360" w:lineRule="auto"/>
        <w:ind w:firstLine="709"/>
        <w:jc w:val="both"/>
        <w:rPr>
          <w:rFonts w:ascii="Times New Roman" w:hAnsi="Times New Roman"/>
          <w:caps/>
          <w:color w:val="auto"/>
        </w:rPr>
      </w:pPr>
      <w:bookmarkStart w:id="33" w:name="_Toc437866496"/>
      <w:r w:rsidRPr="001547ED">
        <w:rPr>
          <w:rFonts w:ascii="Times New Roman" w:hAnsi="Times New Roman"/>
          <w:caps/>
          <w:color w:val="auto"/>
        </w:rPr>
        <w:lastRenderedPageBreak/>
        <w:t>1. </w:t>
      </w:r>
      <w:r w:rsidR="001F176C" w:rsidRPr="001547ED">
        <w:rPr>
          <w:rFonts w:ascii="Times New Roman" w:hAnsi="Times New Roman"/>
          <w:caps/>
          <w:color w:val="auto"/>
        </w:rPr>
        <w:t>Р</w:t>
      </w:r>
      <w:r w:rsidR="002E6640" w:rsidRPr="001547ED">
        <w:rPr>
          <w:rFonts w:ascii="Times New Roman" w:hAnsi="Times New Roman"/>
          <w:caps/>
          <w:color w:val="auto"/>
        </w:rPr>
        <w:t>азработка инструментария проведения мониторинга и порядка расчета показателей</w:t>
      </w:r>
      <w:bookmarkEnd w:id="33"/>
    </w:p>
    <w:p w14:paraId="57625C3A" w14:textId="77777777" w:rsidR="00A931FF" w:rsidRPr="001547ED" w:rsidRDefault="00A931FF" w:rsidP="006B7794">
      <w:pPr>
        <w:rPr>
          <w:rFonts w:eastAsia="SimSun"/>
          <w:lang w:eastAsia="zh-CN"/>
        </w:rPr>
      </w:pPr>
    </w:p>
    <w:p w14:paraId="404266C0" w14:textId="77777777" w:rsidR="00A931FF" w:rsidRPr="001547ED" w:rsidRDefault="002E6640" w:rsidP="006B7794">
      <w:pPr>
        <w:pStyle w:val="21"/>
        <w:keepNext w:val="0"/>
        <w:tabs>
          <w:tab w:val="left" w:pos="1418"/>
        </w:tabs>
        <w:spacing w:before="0" w:after="0" w:line="360" w:lineRule="auto"/>
        <w:ind w:firstLine="709"/>
        <w:jc w:val="both"/>
        <w:rPr>
          <w:rFonts w:ascii="Times New Roman" w:eastAsia="SimSun" w:hAnsi="Times New Roman"/>
          <w:i w:val="0"/>
          <w:smallCaps/>
          <w:lang w:eastAsia="zh-CN"/>
        </w:rPr>
      </w:pPr>
      <w:bookmarkStart w:id="34" w:name="_Toc437866497"/>
      <w:r w:rsidRPr="001547ED">
        <w:rPr>
          <w:rFonts w:ascii="Times New Roman" w:eastAsia="SimSun" w:hAnsi="Times New Roman"/>
          <w:i w:val="0"/>
          <w:smallCaps/>
          <w:lang w:eastAsia="zh-CN"/>
        </w:rPr>
        <w:t xml:space="preserve">1.1.  Разработка инструментария проведения мониторинга </w:t>
      </w:r>
      <w:r w:rsidR="001F176C" w:rsidRPr="001547ED">
        <w:rPr>
          <w:rFonts w:ascii="Times New Roman" w:eastAsia="SimSun" w:hAnsi="Times New Roman"/>
          <w:i w:val="0"/>
          <w:smallCaps/>
          <w:lang w:eastAsia="zh-CN"/>
        </w:rPr>
        <w:t xml:space="preserve">методом телефонного опроса получателей государственных и муниципальных услуг </w:t>
      </w:r>
      <w:r w:rsidRPr="001547ED">
        <w:rPr>
          <w:rFonts w:ascii="Times New Roman" w:eastAsia="SimSun" w:hAnsi="Times New Roman"/>
          <w:i w:val="0"/>
          <w:smallCaps/>
          <w:lang w:eastAsia="zh-CN"/>
        </w:rPr>
        <w:t xml:space="preserve">и порядка расчета </w:t>
      </w:r>
      <w:r w:rsidR="001F176C" w:rsidRPr="001547ED">
        <w:rPr>
          <w:rFonts w:ascii="Times New Roman" w:eastAsia="SimSun" w:hAnsi="Times New Roman"/>
          <w:i w:val="0"/>
          <w:smallCaps/>
          <w:lang w:eastAsia="zh-CN"/>
        </w:rPr>
        <w:t xml:space="preserve">основных </w:t>
      </w:r>
      <w:r w:rsidRPr="001547ED">
        <w:rPr>
          <w:rFonts w:ascii="Times New Roman" w:eastAsia="SimSun" w:hAnsi="Times New Roman"/>
          <w:i w:val="0"/>
          <w:smallCaps/>
          <w:lang w:eastAsia="zh-CN"/>
        </w:rPr>
        <w:t>показателей</w:t>
      </w:r>
      <w:bookmarkEnd w:id="34"/>
    </w:p>
    <w:p w14:paraId="185E444C" w14:textId="4E6CA294" w:rsidR="002E6640" w:rsidRPr="001547ED" w:rsidRDefault="002E6640" w:rsidP="006B7794">
      <w:pPr>
        <w:rPr>
          <w:rFonts w:eastAsia="SimSun"/>
          <w:lang w:eastAsia="zh-CN"/>
        </w:rPr>
      </w:pPr>
      <w:r w:rsidRPr="001547ED">
        <w:rPr>
          <w:rFonts w:eastAsia="SimSun"/>
          <w:lang w:eastAsia="zh-CN"/>
        </w:rPr>
        <w:t xml:space="preserve"> </w:t>
      </w:r>
    </w:p>
    <w:p w14:paraId="736EE708" w14:textId="77777777" w:rsidR="00191A83" w:rsidRPr="001547ED" w:rsidRDefault="00191A83" w:rsidP="006B7794">
      <w:pPr>
        <w:pStyle w:val="31"/>
        <w:keepNext w:val="0"/>
        <w:tabs>
          <w:tab w:val="left" w:pos="1418"/>
        </w:tabs>
        <w:spacing w:before="0" w:after="0" w:line="360" w:lineRule="auto"/>
        <w:ind w:firstLine="709"/>
        <w:jc w:val="both"/>
        <w:rPr>
          <w:rFonts w:ascii="Times New Roman" w:eastAsia="SimSun" w:hAnsi="Times New Roman"/>
          <w:i/>
          <w:sz w:val="28"/>
          <w:szCs w:val="28"/>
          <w:lang w:eastAsia="zh-CN"/>
        </w:rPr>
      </w:pPr>
      <w:bookmarkStart w:id="35" w:name="_Toc437866498"/>
      <w:r w:rsidRPr="001547ED">
        <w:rPr>
          <w:rFonts w:ascii="Times New Roman" w:eastAsia="SimSun" w:hAnsi="Times New Roman"/>
          <w:i/>
          <w:sz w:val="28"/>
          <w:szCs w:val="28"/>
          <w:lang w:eastAsia="zh-CN"/>
        </w:rPr>
        <w:t>1.1.1. Разработка анкеты для проведения мониторинга методом телефонного опроса получателей государственных и муниципальных услуг</w:t>
      </w:r>
      <w:bookmarkEnd w:id="35"/>
    </w:p>
    <w:p w14:paraId="00A20C6E" w14:textId="3BB2328A" w:rsidR="00EF18ED" w:rsidRPr="001547ED" w:rsidRDefault="00E94977"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соответствии</w:t>
      </w:r>
      <w:proofErr w:type="gramEnd"/>
      <w:r w:rsidRPr="001547ED">
        <w:rPr>
          <w:sz w:val="28"/>
          <w:szCs w:val="28"/>
        </w:rPr>
        <w:t xml:space="preserve"> с пунктами </w:t>
      </w:r>
      <w:r w:rsidR="00EF18ED" w:rsidRPr="001547ED">
        <w:rPr>
          <w:sz w:val="28"/>
          <w:szCs w:val="28"/>
        </w:rPr>
        <w:t>4</w:t>
      </w:r>
      <w:r w:rsidR="00226AFB" w:rsidRPr="001547ED">
        <w:rPr>
          <w:sz w:val="28"/>
          <w:szCs w:val="28"/>
        </w:rPr>
        <w:t xml:space="preserve">.1.2 </w:t>
      </w:r>
      <w:r w:rsidR="00204527" w:rsidRPr="001547ED">
        <w:rPr>
          <w:sz w:val="28"/>
          <w:szCs w:val="28"/>
        </w:rPr>
        <w:t xml:space="preserve">и 4.1.3 </w:t>
      </w:r>
      <w:r w:rsidR="00226AFB" w:rsidRPr="001547ED">
        <w:rPr>
          <w:sz w:val="28"/>
          <w:szCs w:val="28"/>
        </w:rPr>
        <w:t xml:space="preserve">Описания объекта закупки </w:t>
      </w:r>
      <w:r w:rsidR="00EF18ED" w:rsidRPr="001547ED">
        <w:rPr>
          <w:sz w:val="28"/>
          <w:szCs w:val="28"/>
        </w:rPr>
        <w:t>методом телефонного опроса получателей услуг</w:t>
      </w:r>
      <w:r w:rsidR="00226AFB" w:rsidRPr="001547ED">
        <w:rPr>
          <w:sz w:val="28"/>
          <w:szCs w:val="28"/>
        </w:rPr>
        <w:t xml:space="preserve"> должны быть выполнены два вида мониторинга:</w:t>
      </w:r>
    </w:p>
    <w:p w14:paraId="63C38870" w14:textId="77777777" w:rsidR="00226AFB" w:rsidRPr="001547ED" w:rsidRDefault="00DE5209" w:rsidP="006B7794">
      <w:pPr>
        <w:pStyle w:val="affc"/>
        <w:widowControl/>
        <w:numPr>
          <w:ilvl w:val="0"/>
          <w:numId w:val="62"/>
        </w:numPr>
        <w:tabs>
          <w:tab w:val="left" w:pos="1134"/>
        </w:tabs>
        <w:spacing w:line="360" w:lineRule="auto"/>
        <w:ind w:left="0" w:firstLine="709"/>
        <w:jc w:val="both"/>
        <w:rPr>
          <w:sz w:val="28"/>
          <w:szCs w:val="28"/>
        </w:rPr>
      </w:pPr>
      <w:r w:rsidRPr="001547ED">
        <w:rPr>
          <w:sz w:val="28"/>
          <w:szCs w:val="28"/>
        </w:rPr>
        <w:t>качества и доступности предоставления государственных и муниципальных услуг на базе областных исполнительных органов государственной власти Новосибирской области и органов местного самоуправления муниципальных образований Новосибирской области;</w:t>
      </w:r>
    </w:p>
    <w:p w14:paraId="5F561E88" w14:textId="77777777" w:rsidR="00DE5209" w:rsidRPr="001547ED" w:rsidRDefault="00DE5209" w:rsidP="006B7794">
      <w:pPr>
        <w:pStyle w:val="affc"/>
        <w:widowControl/>
        <w:numPr>
          <w:ilvl w:val="0"/>
          <w:numId w:val="62"/>
        </w:numPr>
        <w:tabs>
          <w:tab w:val="left" w:pos="1134"/>
        </w:tabs>
        <w:spacing w:line="360" w:lineRule="auto"/>
        <w:ind w:left="0" w:firstLine="709"/>
        <w:jc w:val="both"/>
        <w:rPr>
          <w:sz w:val="28"/>
          <w:szCs w:val="28"/>
        </w:rPr>
      </w:pPr>
      <w:r w:rsidRPr="001547ED">
        <w:rPr>
          <w:sz w:val="28"/>
          <w:szCs w:val="28"/>
        </w:rPr>
        <w:t>осведомленности получателей государственных и муниципальных услуг о возможностях их получения по принципу «одного окна», в том числе в МФЦ.</w:t>
      </w:r>
    </w:p>
    <w:p w14:paraId="05DE37A7" w14:textId="77777777" w:rsidR="00DE5209" w:rsidRPr="001547ED" w:rsidRDefault="00DE5209" w:rsidP="006B7794">
      <w:pPr>
        <w:spacing w:line="360" w:lineRule="auto"/>
        <w:ind w:firstLine="709"/>
        <w:jc w:val="both"/>
        <w:rPr>
          <w:sz w:val="28"/>
          <w:szCs w:val="28"/>
        </w:rPr>
      </w:pPr>
      <w:r w:rsidRPr="001547ED">
        <w:rPr>
          <w:sz w:val="28"/>
          <w:szCs w:val="28"/>
        </w:rPr>
        <w:t>С учетом положений Описания объекта закупки (совпадение выборочной совокупности) по согласованию с Заказчиком вопросы по оценке уровня удовлетворенности получателей услуг и вопросы по оценки уровня осведомленности объединены в одну анкету.</w:t>
      </w:r>
    </w:p>
    <w:p w14:paraId="3909B8E4" w14:textId="77777777" w:rsidR="00EF18ED" w:rsidRPr="001547ED" w:rsidRDefault="00EF18ED" w:rsidP="006B7794">
      <w:pPr>
        <w:spacing w:line="360" w:lineRule="auto"/>
        <w:ind w:firstLine="709"/>
        <w:jc w:val="both"/>
        <w:rPr>
          <w:sz w:val="28"/>
          <w:szCs w:val="28"/>
        </w:rPr>
      </w:pPr>
      <w:r w:rsidRPr="001547ED">
        <w:rPr>
          <w:sz w:val="28"/>
          <w:szCs w:val="28"/>
        </w:rPr>
        <w:t>Телефонный опрос –</w:t>
      </w:r>
      <w:r w:rsidR="00DE5209" w:rsidRPr="001547ED">
        <w:rPr>
          <w:sz w:val="28"/>
          <w:szCs w:val="28"/>
        </w:rPr>
        <w:t xml:space="preserve"> </w:t>
      </w:r>
      <w:r w:rsidRPr="001547ED">
        <w:rPr>
          <w:sz w:val="28"/>
          <w:szCs w:val="28"/>
        </w:rPr>
        <w:t>количественный метод исследования общественного мнения, который состоит в анкетировании потребителей по телефону на основе опросного бланка. Телефонный опрос проводится по заранее выбранным или случайно отобранным телефонным номерам специально проинструктированными интервьюерами.</w:t>
      </w:r>
    </w:p>
    <w:p w14:paraId="4506D7A6" w14:textId="219D9A6E" w:rsidR="00EF18ED" w:rsidRPr="001547ED" w:rsidRDefault="00EF18ED" w:rsidP="006B7794">
      <w:pPr>
        <w:spacing w:line="360" w:lineRule="auto"/>
        <w:ind w:firstLine="709"/>
        <w:jc w:val="both"/>
        <w:rPr>
          <w:sz w:val="28"/>
          <w:szCs w:val="28"/>
        </w:rPr>
      </w:pPr>
      <w:r w:rsidRPr="001547ED">
        <w:rPr>
          <w:sz w:val="28"/>
          <w:szCs w:val="28"/>
        </w:rPr>
        <w:t>Телефонный опрос может носить структурированный и н</w:t>
      </w:r>
      <w:r w:rsidR="00E94977" w:rsidRPr="001547ED">
        <w:rPr>
          <w:sz w:val="28"/>
          <w:szCs w:val="28"/>
        </w:rPr>
        <w:t>еструктурированный характер. В</w:t>
      </w:r>
      <w:r w:rsidRPr="001547ED">
        <w:rPr>
          <w:sz w:val="28"/>
          <w:szCs w:val="28"/>
        </w:rPr>
        <w:t xml:space="preserve"> </w:t>
      </w:r>
      <w:proofErr w:type="gramStart"/>
      <w:r w:rsidRPr="001547ED">
        <w:rPr>
          <w:sz w:val="28"/>
          <w:szCs w:val="28"/>
        </w:rPr>
        <w:t>первом</w:t>
      </w:r>
      <w:proofErr w:type="gramEnd"/>
      <w:r w:rsidRPr="001547ED">
        <w:rPr>
          <w:sz w:val="28"/>
          <w:szCs w:val="28"/>
        </w:rPr>
        <w:t xml:space="preserve"> случае все опрашиваемые отвечают </w:t>
      </w:r>
      <w:r w:rsidRPr="001547ED">
        <w:rPr>
          <w:sz w:val="28"/>
          <w:szCs w:val="28"/>
        </w:rPr>
        <w:lastRenderedPageBreak/>
        <w:t>на одни и те же вопросы, во втором - интервьюер задает вопросы в зависимости от полученных ответов.</w:t>
      </w:r>
    </w:p>
    <w:p w14:paraId="328BC675" w14:textId="77777777" w:rsidR="00EF18ED" w:rsidRPr="001547ED" w:rsidRDefault="00EF18ED" w:rsidP="006B7794">
      <w:pPr>
        <w:spacing w:line="360" w:lineRule="auto"/>
        <w:ind w:firstLine="709"/>
        <w:jc w:val="both"/>
        <w:rPr>
          <w:sz w:val="28"/>
          <w:szCs w:val="28"/>
        </w:rPr>
      </w:pPr>
      <w:r w:rsidRPr="001547ED">
        <w:rPr>
          <w:sz w:val="28"/>
          <w:szCs w:val="28"/>
        </w:rPr>
        <w:t>Порядок проведения телефонного опроса включает несколько последовательных этапов:</w:t>
      </w:r>
    </w:p>
    <w:p w14:paraId="37495776" w14:textId="363A2350" w:rsidR="00EF18ED" w:rsidRPr="001547ED" w:rsidRDefault="00EF18ED" w:rsidP="006B7794">
      <w:pPr>
        <w:spacing w:line="360" w:lineRule="auto"/>
        <w:ind w:firstLine="709"/>
        <w:jc w:val="both"/>
        <w:rPr>
          <w:sz w:val="28"/>
          <w:szCs w:val="28"/>
        </w:rPr>
      </w:pPr>
      <w:r w:rsidRPr="001547ED">
        <w:rPr>
          <w:sz w:val="28"/>
          <w:szCs w:val="28"/>
        </w:rPr>
        <w:t>1. На пер</w:t>
      </w:r>
      <w:r w:rsidR="00F9129C" w:rsidRPr="001547ED">
        <w:rPr>
          <w:sz w:val="28"/>
          <w:szCs w:val="28"/>
        </w:rPr>
        <w:t>вом этапе анкетирования выполняю</w:t>
      </w:r>
      <w:r w:rsidRPr="001547ED">
        <w:rPr>
          <w:sz w:val="28"/>
          <w:szCs w:val="28"/>
        </w:rPr>
        <w:t xml:space="preserve">тся подготовительные работы, включающие в себя разработку сценария совершения звонков и анкеты для опроса, а также </w:t>
      </w:r>
      <w:r w:rsidR="00E94977" w:rsidRPr="001547ED">
        <w:rPr>
          <w:sz w:val="28"/>
          <w:szCs w:val="28"/>
        </w:rPr>
        <w:t xml:space="preserve">осуществляется </w:t>
      </w:r>
      <w:r w:rsidRPr="001547ED">
        <w:rPr>
          <w:sz w:val="28"/>
          <w:szCs w:val="28"/>
        </w:rPr>
        <w:t>индивидуальная подготовка интервьюера.</w:t>
      </w:r>
    </w:p>
    <w:p w14:paraId="13AD255C" w14:textId="77777777" w:rsidR="00EF18ED" w:rsidRPr="001547ED" w:rsidRDefault="00EF18ED" w:rsidP="006B7794">
      <w:pPr>
        <w:spacing w:line="360" w:lineRule="auto"/>
        <w:ind w:firstLine="709"/>
        <w:jc w:val="both"/>
        <w:rPr>
          <w:sz w:val="28"/>
          <w:szCs w:val="28"/>
        </w:rPr>
      </w:pPr>
      <w:r w:rsidRPr="001547ED">
        <w:rPr>
          <w:sz w:val="28"/>
          <w:szCs w:val="28"/>
        </w:rPr>
        <w:t xml:space="preserve">2. Собственно проведение анкетирования осуществляется на втором этапе. </w:t>
      </w:r>
    </w:p>
    <w:p w14:paraId="747EE594" w14:textId="31C64691" w:rsidR="00EF18ED" w:rsidRPr="001547ED" w:rsidRDefault="00EF18ED" w:rsidP="006B7794">
      <w:pPr>
        <w:spacing w:line="360" w:lineRule="auto"/>
        <w:ind w:firstLine="709"/>
        <w:jc w:val="both"/>
        <w:rPr>
          <w:sz w:val="28"/>
          <w:szCs w:val="28"/>
        </w:rPr>
      </w:pPr>
      <w:r w:rsidRPr="001547ED">
        <w:rPr>
          <w:sz w:val="28"/>
          <w:szCs w:val="28"/>
        </w:rPr>
        <w:t>3. По окончани</w:t>
      </w:r>
      <w:r w:rsidR="00F9129C" w:rsidRPr="001547ED">
        <w:rPr>
          <w:sz w:val="28"/>
          <w:szCs w:val="28"/>
        </w:rPr>
        <w:t>и проведения телефонного опроса</w:t>
      </w:r>
      <w:r w:rsidRPr="001547ED">
        <w:rPr>
          <w:sz w:val="28"/>
          <w:szCs w:val="28"/>
        </w:rPr>
        <w:t xml:space="preserve"> формируется подробная статистика, подготавливаются формы сводной статистики анкетирования и отчеты по результату опроса.</w:t>
      </w:r>
    </w:p>
    <w:p w14:paraId="433A5095" w14:textId="77777777" w:rsidR="00EF18ED" w:rsidRPr="001547ED" w:rsidRDefault="00EF18ED" w:rsidP="006B7794">
      <w:pPr>
        <w:spacing w:line="360" w:lineRule="auto"/>
        <w:ind w:firstLine="709"/>
        <w:jc w:val="both"/>
        <w:rPr>
          <w:sz w:val="28"/>
          <w:szCs w:val="28"/>
        </w:rPr>
      </w:pPr>
      <w:r w:rsidRPr="001547ED">
        <w:rPr>
          <w:sz w:val="28"/>
          <w:szCs w:val="28"/>
        </w:rPr>
        <w:t>Использование телефона дает три основных преимущества:</w:t>
      </w:r>
    </w:p>
    <w:p w14:paraId="2F323AAC" w14:textId="77777777"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i/>
          <w:sz w:val="28"/>
          <w:szCs w:val="28"/>
        </w:rPr>
        <w:t>Относительная низкая стоимость проведения</w:t>
      </w:r>
      <w:r w:rsidRPr="001547ED">
        <w:rPr>
          <w:sz w:val="28"/>
          <w:szCs w:val="28"/>
        </w:rPr>
        <w:t xml:space="preserve"> (не требует расходов на подготовку полевой документации, командировочных расходов, а также существенно сокращает трудозатраты на опрос одного респондента).</w:t>
      </w:r>
    </w:p>
    <w:p w14:paraId="3501AA75" w14:textId="331A92CD"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i/>
          <w:sz w:val="28"/>
          <w:szCs w:val="28"/>
        </w:rPr>
        <w:t>Оперативность</w:t>
      </w:r>
      <w:r w:rsidRPr="001547ED">
        <w:rPr>
          <w:sz w:val="28"/>
          <w:szCs w:val="28"/>
        </w:rPr>
        <w:t>. На это качество работает быстрое установление контакта с респондентом, отсутствие этапа размножения полевой документации и т.д., минимизация временных затрат на «ожидание» подходящего респондента</w:t>
      </w:r>
      <w:r w:rsidR="00BC62A2" w:rsidRPr="001547ED">
        <w:rPr>
          <w:sz w:val="28"/>
          <w:szCs w:val="28"/>
        </w:rPr>
        <w:t>.</w:t>
      </w:r>
    </w:p>
    <w:p w14:paraId="1BF51968" w14:textId="77777777"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i/>
          <w:sz w:val="28"/>
          <w:szCs w:val="28"/>
        </w:rPr>
        <w:t>Возможность централизованного контроля работы интервьюеров</w:t>
      </w:r>
      <w:r w:rsidRPr="001547ED">
        <w:rPr>
          <w:sz w:val="28"/>
          <w:szCs w:val="28"/>
        </w:rPr>
        <w:t xml:space="preserve"> (интервью записывается).</w:t>
      </w:r>
    </w:p>
    <w:p w14:paraId="24DC6886" w14:textId="2697F26A" w:rsidR="00EF18ED" w:rsidRPr="001547ED" w:rsidRDefault="00EF18ED" w:rsidP="006B7794">
      <w:pPr>
        <w:spacing w:line="360" w:lineRule="auto"/>
        <w:ind w:firstLine="567"/>
        <w:jc w:val="both"/>
        <w:rPr>
          <w:sz w:val="28"/>
          <w:szCs w:val="28"/>
        </w:rPr>
      </w:pPr>
      <w:r w:rsidRPr="001547ED">
        <w:rPr>
          <w:sz w:val="28"/>
          <w:szCs w:val="28"/>
        </w:rPr>
        <w:t>Кроме того, к плюсам телефонного опроса можно отнести минимизацию влияния интервьюера, стандарт</w:t>
      </w:r>
      <w:r w:rsidR="00AD3256" w:rsidRPr="001547ED">
        <w:rPr>
          <w:sz w:val="28"/>
          <w:szCs w:val="28"/>
        </w:rPr>
        <w:t>ность в способе доставки данных</w:t>
      </w:r>
      <w:r w:rsidRPr="001547ED">
        <w:rPr>
          <w:sz w:val="28"/>
          <w:szCs w:val="28"/>
        </w:rPr>
        <w:t xml:space="preserve"> (как правило, интервьюер работает с использованием специального программного обеспечения), а также повышение валидности выб</w:t>
      </w:r>
      <w:r w:rsidR="00AD3C36" w:rsidRPr="001547ED">
        <w:rPr>
          <w:sz w:val="28"/>
          <w:szCs w:val="28"/>
        </w:rPr>
        <w:t>орки (и соответственно, качества</w:t>
      </w:r>
      <w:r w:rsidRPr="001547ED">
        <w:rPr>
          <w:sz w:val="28"/>
          <w:szCs w:val="28"/>
        </w:rPr>
        <w:t xml:space="preserve"> результатов) за счет использования метода рандомизированного набора телефонных номеров (датчик случайных чисел).</w:t>
      </w:r>
    </w:p>
    <w:p w14:paraId="36A2A9EF" w14:textId="77777777" w:rsidR="00EF18ED" w:rsidRPr="001547ED" w:rsidRDefault="00EF18ED" w:rsidP="006B7794">
      <w:pPr>
        <w:spacing w:line="360" w:lineRule="auto"/>
        <w:ind w:firstLine="567"/>
        <w:jc w:val="both"/>
        <w:rPr>
          <w:sz w:val="28"/>
          <w:szCs w:val="28"/>
        </w:rPr>
      </w:pPr>
      <w:r w:rsidRPr="001547ED">
        <w:rPr>
          <w:sz w:val="28"/>
          <w:szCs w:val="28"/>
        </w:rPr>
        <w:t>С другой стороны, у телефонных интервью есть ряд минусов по сравнению с другими формами интервью:</w:t>
      </w:r>
    </w:p>
    <w:p w14:paraId="195DF3B8" w14:textId="77777777"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i/>
          <w:sz w:val="28"/>
          <w:szCs w:val="28"/>
        </w:rPr>
        <w:lastRenderedPageBreak/>
        <w:t xml:space="preserve">Невозможность проведения сложных и (или) длительных опросов. </w:t>
      </w:r>
      <w:r w:rsidRPr="001547ED">
        <w:rPr>
          <w:sz w:val="28"/>
          <w:szCs w:val="28"/>
        </w:rPr>
        <w:t xml:space="preserve">Объем (продолжительность) вопросника должны быть относительно небольшими, поскольку очень трудно удержать респондентов у телефона длительное время. Кроме того, вопросы должны быть довольно простыми, так как сложные или подробные вопросы респонденту тяжело запомнить и ответить на них точно. </w:t>
      </w:r>
    </w:p>
    <w:p w14:paraId="445B8EAB" w14:textId="14EE4B65" w:rsidR="00EF18ED" w:rsidRPr="001547ED" w:rsidRDefault="00EF18ED" w:rsidP="006B7794">
      <w:pPr>
        <w:pStyle w:val="affc"/>
        <w:widowControl/>
        <w:numPr>
          <w:ilvl w:val="0"/>
          <w:numId w:val="59"/>
        </w:numPr>
        <w:tabs>
          <w:tab w:val="left" w:pos="851"/>
        </w:tabs>
        <w:spacing w:line="360" w:lineRule="auto"/>
        <w:ind w:left="0" w:firstLine="567"/>
        <w:contextualSpacing/>
        <w:jc w:val="both"/>
        <w:rPr>
          <w:i/>
          <w:sz w:val="28"/>
          <w:szCs w:val="28"/>
        </w:rPr>
      </w:pPr>
      <w:r w:rsidRPr="001547ED">
        <w:rPr>
          <w:i/>
          <w:sz w:val="28"/>
          <w:szCs w:val="28"/>
        </w:rPr>
        <w:t xml:space="preserve">Пониженный уровень искренности респондентов. </w:t>
      </w:r>
      <w:r w:rsidRPr="001547ED">
        <w:rPr>
          <w:sz w:val="28"/>
          <w:szCs w:val="28"/>
        </w:rPr>
        <w:t>Как отмечают большинство исследователей, при проведении те</w:t>
      </w:r>
      <w:r w:rsidR="005F7AA6" w:rsidRPr="001547ED">
        <w:rPr>
          <w:sz w:val="28"/>
          <w:szCs w:val="28"/>
        </w:rPr>
        <w:t xml:space="preserve">лефонных опросов качество и </w:t>
      </w:r>
      <w:r w:rsidR="00AD3C36" w:rsidRPr="001547ED">
        <w:rPr>
          <w:sz w:val="28"/>
          <w:szCs w:val="28"/>
        </w:rPr>
        <w:t>достоверность сведений оказываю</w:t>
      </w:r>
      <w:r w:rsidRPr="001547ED">
        <w:rPr>
          <w:sz w:val="28"/>
          <w:szCs w:val="28"/>
        </w:rPr>
        <w:t>тся заметно ниже, чем при использовании других методов. Отвечая по телефону, респонденты испытывают более высокий уровень тревожности и дискомфорта при обсуждении с интервьюерами таких тем, как доходы, уплата налогов, политические мнения, электоральное поведение, расовые установки, здоровье, работ.</w:t>
      </w:r>
    </w:p>
    <w:p w14:paraId="077D1223" w14:textId="77777777"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i/>
          <w:sz w:val="28"/>
          <w:szCs w:val="28"/>
        </w:rPr>
        <w:t xml:space="preserve">Высокий уровень отказов. </w:t>
      </w:r>
      <w:r w:rsidRPr="001547ED">
        <w:rPr>
          <w:sz w:val="28"/>
          <w:szCs w:val="28"/>
        </w:rPr>
        <w:t>Во-первых, по телефону отказаться психологически проще, чем при личном общении, во-вторых, многие не любят, когда их беспокоят дома или по мобильному телефону, воспринимают это как нарушение личного пространства.</w:t>
      </w:r>
    </w:p>
    <w:p w14:paraId="642D7E49" w14:textId="77777777" w:rsidR="00EF18ED" w:rsidRPr="001547ED" w:rsidRDefault="005F7AA6" w:rsidP="006B7794">
      <w:pPr>
        <w:spacing w:line="360" w:lineRule="auto"/>
        <w:ind w:firstLine="567"/>
        <w:jc w:val="both"/>
        <w:rPr>
          <w:sz w:val="28"/>
          <w:szCs w:val="28"/>
        </w:rPr>
      </w:pPr>
      <w:r w:rsidRPr="001547ED">
        <w:rPr>
          <w:sz w:val="28"/>
          <w:szCs w:val="28"/>
        </w:rPr>
        <w:t xml:space="preserve">Разработанная Исполнителем </w:t>
      </w:r>
      <w:r w:rsidR="00EF18ED" w:rsidRPr="001547ED">
        <w:rPr>
          <w:sz w:val="28"/>
          <w:szCs w:val="28"/>
        </w:rPr>
        <w:t>анкета включает в себя:</w:t>
      </w:r>
    </w:p>
    <w:p w14:paraId="4052B1DA" w14:textId="14CF30AB" w:rsidR="00EF18ED" w:rsidRPr="001547ED" w:rsidRDefault="00EF18ED" w:rsidP="006B7794">
      <w:pPr>
        <w:spacing w:line="360" w:lineRule="auto"/>
        <w:ind w:firstLine="567"/>
        <w:jc w:val="both"/>
        <w:rPr>
          <w:sz w:val="28"/>
          <w:szCs w:val="28"/>
        </w:rPr>
      </w:pPr>
      <w:r w:rsidRPr="001547ED">
        <w:rPr>
          <w:sz w:val="28"/>
          <w:szCs w:val="28"/>
        </w:rPr>
        <w:t>- вступительную часть, которая вводит опрашиваемого в</w:t>
      </w:r>
      <w:r w:rsidR="005F7AA6" w:rsidRPr="001547ED">
        <w:rPr>
          <w:sz w:val="28"/>
          <w:szCs w:val="28"/>
        </w:rPr>
        <w:t xml:space="preserve"> курс дела, говорит об условиях</w:t>
      </w:r>
      <w:r w:rsidRPr="001547ED">
        <w:rPr>
          <w:sz w:val="28"/>
          <w:szCs w:val="28"/>
        </w:rPr>
        <w:t xml:space="preserve"> участия в опросе, разъясняет правила его проведения;</w:t>
      </w:r>
    </w:p>
    <w:p w14:paraId="3F7DD149" w14:textId="77777777" w:rsidR="00EF18ED" w:rsidRPr="001547ED" w:rsidRDefault="00EF18ED" w:rsidP="006B7794">
      <w:pPr>
        <w:spacing w:line="360" w:lineRule="auto"/>
        <w:ind w:firstLine="567"/>
        <w:jc w:val="both"/>
        <w:rPr>
          <w:sz w:val="28"/>
          <w:szCs w:val="28"/>
        </w:rPr>
      </w:pPr>
      <w:r w:rsidRPr="001547ED">
        <w:rPr>
          <w:sz w:val="28"/>
          <w:szCs w:val="28"/>
        </w:rPr>
        <w:t>- во</w:t>
      </w:r>
      <w:r w:rsidR="00856990" w:rsidRPr="001547ED">
        <w:rPr>
          <w:sz w:val="28"/>
          <w:szCs w:val="28"/>
        </w:rPr>
        <w:t>просы и варианты ответов на них</w:t>
      </w:r>
      <w:r w:rsidRPr="001547ED">
        <w:rPr>
          <w:sz w:val="28"/>
          <w:szCs w:val="28"/>
        </w:rPr>
        <w:t>;</w:t>
      </w:r>
    </w:p>
    <w:p w14:paraId="58D2B63C" w14:textId="77777777" w:rsidR="00EF18ED" w:rsidRPr="001547ED" w:rsidRDefault="00EF18ED" w:rsidP="006B7794">
      <w:pPr>
        <w:spacing w:line="360" w:lineRule="auto"/>
        <w:ind w:firstLine="567"/>
        <w:jc w:val="both"/>
        <w:rPr>
          <w:sz w:val="28"/>
          <w:szCs w:val="28"/>
        </w:rPr>
      </w:pPr>
      <w:r w:rsidRPr="001547ED">
        <w:rPr>
          <w:sz w:val="28"/>
          <w:szCs w:val="28"/>
        </w:rPr>
        <w:t>- данные о личности респондента (возраст, образование, род занятий и др.).</w:t>
      </w:r>
    </w:p>
    <w:p w14:paraId="26A5F809" w14:textId="77777777" w:rsidR="00EF18ED" w:rsidRPr="001547ED" w:rsidRDefault="00EF18ED" w:rsidP="006B7794">
      <w:pPr>
        <w:spacing w:line="360" w:lineRule="auto"/>
        <w:ind w:firstLine="567"/>
        <w:jc w:val="both"/>
        <w:rPr>
          <w:sz w:val="28"/>
          <w:szCs w:val="28"/>
        </w:rPr>
      </w:pPr>
      <w:r w:rsidRPr="001547ED">
        <w:rPr>
          <w:sz w:val="28"/>
          <w:szCs w:val="28"/>
        </w:rPr>
        <w:t>Очень важной составляющей при проведении любого опроса, особенно телефонного, является введение. Главная задача введения анкеты для телефонн</w:t>
      </w:r>
      <w:r w:rsidR="002E5C1F" w:rsidRPr="001547ED">
        <w:rPr>
          <w:sz w:val="28"/>
          <w:szCs w:val="28"/>
        </w:rPr>
        <w:t>ого опроса –</w:t>
      </w:r>
      <w:r w:rsidRPr="001547ED">
        <w:rPr>
          <w:sz w:val="28"/>
          <w:szCs w:val="28"/>
        </w:rPr>
        <w:t xml:space="preserve"> сообщить респонденту цель и задачи исследования и убедить его принять участие в телефонном опросе. Те</w:t>
      </w:r>
      <w:proofErr w:type="gramStart"/>
      <w:r w:rsidRPr="001547ED">
        <w:rPr>
          <w:sz w:val="28"/>
          <w:szCs w:val="28"/>
        </w:rPr>
        <w:t>кст вв</w:t>
      </w:r>
      <w:proofErr w:type="gramEnd"/>
      <w:r w:rsidRPr="001547ED">
        <w:rPr>
          <w:sz w:val="28"/>
          <w:szCs w:val="28"/>
        </w:rPr>
        <w:t>едения анкеты зависит от того, есть ли необходимость в сокрытии цели исследований (если есть, то возможна разработка так называемой «легенды»), а также от сложности исследования и степени деликатности собир</w:t>
      </w:r>
      <w:r w:rsidR="002E5C1F" w:rsidRPr="001547ED">
        <w:rPr>
          <w:sz w:val="28"/>
          <w:szCs w:val="28"/>
        </w:rPr>
        <w:t xml:space="preserve">аемой информации. Цель введения </w:t>
      </w:r>
      <w:r w:rsidR="002E5C1F" w:rsidRPr="001547ED">
        <w:rPr>
          <w:sz w:val="28"/>
          <w:szCs w:val="28"/>
        </w:rPr>
        <w:lastRenderedPageBreak/>
        <w:t>–</w:t>
      </w:r>
      <w:r w:rsidRPr="001547ED">
        <w:rPr>
          <w:sz w:val="28"/>
          <w:szCs w:val="28"/>
        </w:rPr>
        <w:t xml:space="preserve"> побудить респондента к сотрудничеству, уменьшая тем самым ошибку, связанную с отказом от ответа. </w:t>
      </w:r>
    </w:p>
    <w:p w14:paraId="48293BC0" w14:textId="77777777" w:rsidR="00EF18ED" w:rsidRPr="001547ED" w:rsidRDefault="00EF18ED" w:rsidP="006B7794">
      <w:pPr>
        <w:spacing w:line="360" w:lineRule="auto"/>
        <w:ind w:firstLine="567"/>
        <w:jc w:val="both"/>
        <w:rPr>
          <w:sz w:val="28"/>
          <w:szCs w:val="28"/>
        </w:rPr>
      </w:pPr>
      <w:r w:rsidRPr="001547ED">
        <w:rPr>
          <w:sz w:val="28"/>
          <w:szCs w:val="28"/>
        </w:rPr>
        <w:t>Поскольку в соответствии с требованиями Описания объекта закупки необходимости скрывать цель и заказчика исследования нет, Исполнителем в те</w:t>
      </w:r>
      <w:proofErr w:type="gramStart"/>
      <w:r w:rsidRPr="001547ED">
        <w:rPr>
          <w:sz w:val="28"/>
          <w:szCs w:val="28"/>
        </w:rPr>
        <w:t>кст вст</w:t>
      </w:r>
      <w:proofErr w:type="gramEnd"/>
      <w:r w:rsidRPr="001547ED">
        <w:rPr>
          <w:sz w:val="28"/>
          <w:szCs w:val="28"/>
        </w:rPr>
        <w:t>упительной части включено указание на инициатора исследования (Правительство Новосибирской области) и цель исследования. При подготовке введения Исполнитель руководствовался общими рекомендациями о том, что в состав вступительной часть должны входить следующие составляющие:</w:t>
      </w:r>
    </w:p>
    <w:p w14:paraId="70E5FD5A" w14:textId="77777777"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sz w:val="28"/>
          <w:szCs w:val="28"/>
        </w:rPr>
        <w:t>явное или косвенное указание на важность проводимого исследования. Введение должно подчеркнуть важность исследования (т.е. убедить респондента в том, что он недаром потратит время на заполнение анкеты) и важность получения личного мнения респондента (это увеличит вероятность его участия);</w:t>
      </w:r>
    </w:p>
    <w:p w14:paraId="42356646" w14:textId="77777777"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sz w:val="28"/>
          <w:szCs w:val="28"/>
        </w:rPr>
        <w:t>общая информация о причинах и целях исследования;</w:t>
      </w:r>
    </w:p>
    <w:p w14:paraId="15A15995" w14:textId="6F27DEB1"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sz w:val="28"/>
          <w:szCs w:val="28"/>
        </w:rPr>
        <w:t>выраженное в явн</w:t>
      </w:r>
      <w:r w:rsidR="00BC62A2" w:rsidRPr="001547ED">
        <w:rPr>
          <w:sz w:val="28"/>
          <w:szCs w:val="28"/>
        </w:rPr>
        <w:t>ой форме приглашение к участию;</w:t>
      </w:r>
    </w:p>
    <w:p w14:paraId="69F66DE9" w14:textId="01A32FBB"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sz w:val="28"/>
          <w:szCs w:val="28"/>
        </w:rPr>
        <w:t>заверение в том, что задач</w:t>
      </w:r>
      <w:r w:rsidR="0079646B" w:rsidRPr="001547ED">
        <w:rPr>
          <w:sz w:val="28"/>
          <w:szCs w:val="28"/>
        </w:rPr>
        <w:t>а участвующего не слишком сложна и не по</w:t>
      </w:r>
      <w:r w:rsidR="00BC62A2" w:rsidRPr="001547ED">
        <w:rPr>
          <w:sz w:val="28"/>
          <w:szCs w:val="28"/>
        </w:rPr>
        <w:t>требует много времени;</w:t>
      </w:r>
    </w:p>
    <w:p w14:paraId="2DE37A1C" w14:textId="6C6AD972"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sz w:val="28"/>
          <w:szCs w:val="28"/>
        </w:rPr>
        <w:t>необходимость получени</w:t>
      </w:r>
      <w:r w:rsidR="002E5C1F" w:rsidRPr="001547ED">
        <w:rPr>
          <w:sz w:val="28"/>
          <w:szCs w:val="28"/>
        </w:rPr>
        <w:t>я правдивых ответов. Например,</w:t>
      </w:r>
      <w:r w:rsidR="00E362B8" w:rsidRPr="001547ED">
        <w:rPr>
          <w:sz w:val="28"/>
          <w:szCs w:val="28"/>
        </w:rPr>
        <w:t xml:space="preserve"> «</w:t>
      </w:r>
      <w:r w:rsidRPr="001547ED">
        <w:rPr>
          <w:sz w:val="28"/>
          <w:szCs w:val="28"/>
        </w:rPr>
        <w:t>Мы заинтересованы в получении вашего личного мнения. Не существует правиль</w:t>
      </w:r>
      <w:r w:rsidR="00E362B8" w:rsidRPr="001547ED">
        <w:rPr>
          <w:sz w:val="28"/>
          <w:szCs w:val="28"/>
        </w:rPr>
        <w:t>ных или неправильных ответов...»</w:t>
      </w:r>
      <w:r w:rsidR="00BC62A2" w:rsidRPr="001547ED">
        <w:rPr>
          <w:sz w:val="28"/>
          <w:szCs w:val="28"/>
        </w:rPr>
        <w:t>;</w:t>
      </w:r>
    </w:p>
    <w:p w14:paraId="0AD03E52" w14:textId="5A24D350" w:rsidR="00EF18ED" w:rsidRPr="001547ED" w:rsidRDefault="00EF18ED" w:rsidP="006B7794">
      <w:pPr>
        <w:pStyle w:val="affc"/>
        <w:widowControl/>
        <w:numPr>
          <w:ilvl w:val="0"/>
          <w:numId w:val="59"/>
        </w:numPr>
        <w:tabs>
          <w:tab w:val="left" w:pos="851"/>
        </w:tabs>
        <w:spacing w:line="360" w:lineRule="auto"/>
        <w:ind w:left="0" w:firstLine="567"/>
        <w:contextualSpacing/>
        <w:jc w:val="both"/>
        <w:rPr>
          <w:sz w:val="28"/>
          <w:szCs w:val="28"/>
        </w:rPr>
      </w:pPr>
      <w:r w:rsidRPr="001547ED">
        <w:rPr>
          <w:sz w:val="28"/>
          <w:szCs w:val="28"/>
        </w:rPr>
        <w:t>заверение в</w:t>
      </w:r>
      <w:r w:rsidR="00E362B8" w:rsidRPr="001547ED">
        <w:rPr>
          <w:sz w:val="28"/>
          <w:szCs w:val="28"/>
        </w:rPr>
        <w:t xml:space="preserve"> кон</w:t>
      </w:r>
      <w:r w:rsidR="002E5C1F" w:rsidRPr="001547ED">
        <w:rPr>
          <w:sz w:val="28"/>
          <w:szCs w:val="28"/>
        </w:rPr>
        <w:t>фиденциальности, например,</w:t>
      </w:r>
      <w:r w:rsidR="00E362B8" w:rsidRPr="001547ED">
        <w:rPr>
          <w:sz w:val="28"/>
          <w:szCs w:val="28"/>
        </w:rPr>
        <w:t xml:space="preserve"> «</w:t>
      </w:r>
      <w:r w:rsidRPr="001547ED">
        <w:rPr>
          <w:sz w:val="28"/>
          <w:szCs w:val="28"/>
        </w:rPr>
        <w:t>Ваши ответы будут носить строго конфиденциальный характер. Данные будут пр</w:t>
      </w:r>
      <w:r w:rsidR="00E362B8" w:rsidRPr="001547ED">
        <w:rPr>
          <w:sz w:val="28"/>
          <w:szCs w:val="28"/>
        </w:rPr>
        <w:t>едставлены в обобщенном виде...»</w:t>
      </w:r>
      <w:r w:rsidR="00BC62A2" w:rsidRPr="001547ED">
        <w:rPr>
          <w:sz w:val="28"/>
          <w:szCs w:val="28"/>
        </w:rPr>
        <w:t>.</w:t>
      </w:r>
    </w:p>
    <w:p w14:paraId="71F38177" w14:textId="77777777" w:rsidR="00EF18ED" w:rsidRPr="001547ED" w:rsidRDefault="00EF18ED" w:rsidP="006B7794">
      <w:pPr>
        <w:spacing w:line="360" w:lineRule="auto"/>
        <w:ind w:firstLine="567"/>
        <w:jc w:val="both"/>
        <w:rPr>
          <w:sz w:val="28"/>
          <w:szCs w:val="28"/>
        </w:rPr>
      </w:pPr>
      <w:r w:rsidRPr="001547ED">
        <w:rPr>
          <w:sz w:val="28"/>
          <w:szCs w:val="28"/>
        </w:rPr>
        <w:t>Указанные составляющие включены в состав вводной части анкеты.</w:t>
      </w:r>
    </w:p>
    <w:p w14:paraId="25BA9C7B" w14:textId="51CB94D4" w:rsidR="00EF18ED" w:rsidRPr="001547ED" w:rsidRDefault="00EF18ED" w:rsidP="006B7794">
      <w:pPr>
        <w:spacing w:line="360" w:lineRule="auto"/>
        <w:ind w:firstLine="567"/>
        <w:jc w:val="both"/>
        <w:rPr>
          <w:sz w:val="28"/>
          <w:szCs w:val="28"/>
        </w:rPr>
      </w:pPr>
      <w:r w:rsidRPr="001547ED">
        <w:rPr>
          <w:sz w:val="28"/>
          <w:szCs w:val="28"/>
        </w:rPr>
        <w:t>При подготовке вопросов анкеты для телефонного опроса необходимо учитывать некоторые ограничения, которые накладывает отсутствие личного непосредственного контакта интервьюера и респондента</w:t>
      </w:r>
      <w:r w:rsidR="00BC62A2" w:rsidRPr="001547ED">
        <w:rPr>
          <w:sz w:val="28"/>
          <w:szCs w:val="28"/>
        </w:rPr>
        <w:t>:</w:t>
      </w:r>
    </w:p>
    <w:p w14:paraId="0311E40B" w14:textId="48997073" w:rsidR="00EF18ED" w:rsidRPr="001547ED" w:rsidRDefault="001051B8" w:rsidP="006B7794">
      <w:pPr>
        <w:pStyle w:val="affc"/>
        <w:widowControl/>
        <w:numPr>
          <w:ilvl w:val="0"/>
          <w:numId w:val="60"/>
        </w:numPr>
        <w:tabs>
          <w:tab w:val="left" w:pos="851"/>
        </w:tabs>
        <w:spacing w:line="360" w:lineRule="auto"/>
        <w:ind w:left="0" w:firstLine="567"/>
        <w:contextualSpacing/>
        <w:jc w:val="both"/>
        <w:rPr>
          <w:sz w:val="28"/>
          <w:szCs w:val="28"/>
        </w:rPr>
      </w:pPr>
      <w:r w:rsidRPr="001547ED">
        <w:rPr>
          <w:sz w:val="28"/>
          <w:szCs w:val="28"/>
        </w:rPr>
        <w:t>Вопросы в анкете</w:t>
      </w:r>
      <w:r w:rsidR="00EF18ED" w:rsidRPr="001547ED">
        <w:rPr>
          <w:sz w:val="28"/>
          <w:szCs w:val="28"/>
        </w:rPr>
        <w:t xml:space="preserve"> должны быть просто и чётко сформулированы, быть понятны людям различных социальных групп. Также важны и такие чисто фонетические требования, ка</w:t>
      </w:r>
      <w:r w:rsidR="00856990" w:rsidRPr="001547ED">
        <w:rPr>
          <w:sz w:val="28"/>
          <w:szCs w:val="28"/>
        </w:rPr>
        <w:t>к необходимость избегать трудно</w:t>
      </w:r>
      <w:r w:rsidR="00EF18ED" w:rsidRPr="001547ED">
        <w:rPr>
          <w:sz w:val="28"/>
          <w:szCs w:val="28"/>
        </w:rPr>
        <w:t xml:space="preserve">произносимых и </w:t>
      </w:r>
      <w:r w:rsidR="00EF18ED" w:rsidRPr="001547ED">
        <w:rPr>
          <w:sz w:val="28"/>
          <w:szCs w:val="28"/>
        </w:rPr>
        <w:lastRenderedPageBreak/>
        <w:t>плохо воспринимаемых на с</w:t>
      </w:r>
      <w:r w:rsidR="00152511" w:rsidRPr="001547ED">
        <w:rPr>
          <w:sz w:val="28"/>
          <w:szCs w:val="28"/>
        </w:rPr>
        <w:t>лух слов, и даже буквосочетаний,</w:t>
      </w:r>
      <w:r w:rsidR="00EF18ED" w:rsidRPr="001547ED">
        <w:rPr>
          <w:sz w:val="28"/>
          <w:szCs w:val="28"/>
        </w:rPr>
        <w:t xml:space="preserve"> ведь в обоих случаях вся информация воспринимается только на слух, а соответствующие возможности человека ограничены.</w:t>
      </w:r>
    </w:p>
    <w:p w14:paraId="606626CD" w14:textId="77777777" w:rsidR="00EF18ED" w:rsidRPr="001547ED" w:rsidRDefault="00EF18ED" w:rsidP="006B7794">
      <w:pPr>
        <w:pStyle w:val="affc"/>
        <w:widowControl/>
        <w:numPr>
          <w:ilvl w:val="0"/>
          <w:numId w:val="60"/>
        </w:numPr>
        <w:tabs>
          <w:tab w:val="left" w:pos="851"/>
        </w:tabs>
        <w:spacing w:line="360" w:lineRule="auto"/>
        <w:ind w:left="0" w:firstLine="567"/>
        <w:contextualSpacing/>
        <w:jc w:val="both"/>
        <w:rPr>
          <w:sz w:val="28"/>
          <w:szCs w:val="28"/>
        </w:rPr>
      </w:pPr>
      <w:r w:rsidRPr="001547ED">
        <w:rPr>
          <w:sz w:val="28"/>
          <w:szCs w:val="28"/>
        </w:rPr>
        <w:t>Должно быть произведено правильное ранжирование ответов. Для уменьшения вероятности возникновения ошибок при интервьюировании расположение текста анкеты на странице должно подчиняться определенным единым и неизменным правилам.</w:t>
      </w:r>
    </w:p>
    <w:p w14:paraId="49EB7824" w14:textId="77777777" w:rsidR="00EF18ED" w:rsidRPr="001547ED" w:rsidRDefault="00EF18ED" w:rsidP="006B7794">
      <w:pPr>
        <w:spacing w:line="360" w:lineRule="auto"/>
        <w:ind w:firstLine="567"/>
        <w:jc w:val="both"/>
        <w:rPr>
          <w:sz w:val="28"/>
          <w:szCs w:val="28"/>
        </w:rPr>
      </w:pPr>
      <w:r w:rsidRPr="001547ED">
        <w:rPr>
          <w:sz w:val="28"/>
          <w:szCs w:val="28"/>
        </w:rPr>
        <w:t>Вопросы анкеты, разработанной Исполнителем, максимально адаптированы для проведения телефонного опроса, т.е. анкета может использоваться без применения дополнительных наглядных материалов, а кроме того, вопросы сформулированы максимально удобно для восприятия на слух. Анкета содержит различные типы вопросов, комбинирование которых позволяет получить в итоге более качественную и достоверную информацию.</w:t>
      </w:r>
    </w:p>
    <w:p w14:paraId="696CDC9C" w14:textId="4FE581A6" w:rsidR="00EF18ED" w:rsidRPr="001547ED" w:rsidRDefault="00EF18ED" w:rsidP="006B7794">
      <w:pPr>
        <w:spacing w:line="360" w:lineRule="auto"/>
        <w:ind w:firstLine="567"/>
        <w:jc w:val="both"/>
        <w:rPr>
          <w:sz w:val="28"/>
          <w:szCs w:val="28"/>
        </w:rPr>
      </w:pPr>
      <w:r w:rsidRPr="001547ED">
        <w:rPr>
          <w:sz w:val="28"/>
          <w:szCs w:val="28"/>
        </w:rPr>
        <w:t>Главная цель при разработке анкеты – чтобы ответы респондентов на вопросы анкеты позволили определить основные показатели качества и доступности предоставления государственных</w:t>
      </w:r>
      <w:r w:rsidR="0015612B" w:rsidRPr="001547ED">
        <w:rPr>
          <w:sz w:val="28"/>
          <w:szCs w:val="28"/>
        </w:rPr>
        <w:t xml:space="preserve"> и муниципальных услуг на базе </w:t>
      </w:r>
      <w:r w:rsidR="00554011" w:rsidRPr="001547ED">
        <w:rPr>
          <w:sz w:val="28"/>
          <w:szCs w:val="28"/>
        </w:rPr>
        <w:t>О</w:t>
      </w:r>
      <w:r w:rsidRPr="001547ED">
        <w:rPr>
          <w:sz w:val="28"/>
          <w:szCs w:val="28"/>
        </w:rPr>
        <w:t>ИОГВ и ОМСУ НСО (далее – основные показатели удовлетворенности), а также показатели осведомленности получателей услуг о возможности их получения по принципу «одного окна».</w:t>
      </w:r>
    </w:p>
    <w:p w14:paraId="10583D38" w14:textId="77777777" w:rsidR="00EF18ED" w:rsidRPr="001547ED" w:rsidRDefault="00EF18ED" w:rsidP="006B7794">
      <w:pPr>
        <w:spacing w:line="360" w:lineRule="auto"/>
        <w:ind w:firstLine="567"/>
        <w:jc w:val="both"/>
        <w:rPr>
          <w:sz w:val="28"/>
          <w:szCs w:val="28"/>
        </w:rPr>
      </w:pPr>
      <w:r w:rsidRPr="001547ED">
        <w:rPr>
          <w:sz w:val="28"/>
          <w:szCs w:val="28"/>
        </w:rPr>
        <w:t>Основными показателями удовлетворенности в соответствии с Описанием объекта закупки являются:</w:t>
      </w:r>
    </w:p>
    <w:p w14:paraId="24313A14" w14:textId="77777777" w:rsidR="00EF18ED" w:rsidRPr="001547ED" w:rsidRDefault="00EF18ED" w:rsidP="006B7794">
      <w:pPr>
        <w:spacing w:line="360" w:lineRule="auto"/>
        <w:ind w:firstLine="567"/>
        <w:jc w:val="both"/>
        <w:rPr>
          <w:sz w:val="28"/>
          <w:szCs w:val="28"/>
        </w:rPr>
      </w:pPr>
      <w:r w:rsidRPr="001547ED">
        <w:rPr>
          <w:sz w:val="28"/>
          <w:szCs w:val="28"/>
        </w:rPr>
        <w:t>1. Показатели Указа Президента Российской Федерации от 07.05.2012 № 601 «Об основных направлениях совершенствования системы государственного управления»:</w:t>
      </w:r>
    </w:p>
    <w:p w14:paraId="0F8DD59A" w14:textId="77777777" w:rsidR="00EF18ED" w:rsidRPr="001547ED" w:rsidRDefault="00EF18ED" w:rsidP="006B7794">
      <w:pPr>
        <w:pStyle w:val="affc"/>
        <w:widowControl/>
        <w:numPr>
          <w:ilvl w:val="0"/>
          <w:numId w:val="61"/>
        </w:numPr>
        <w:tabs>
          <w:tab w:val="left" w:pos="851"/>
        </w:tabs>
        <w:spacing w:after="60" w:line="360" w:lineRule="auto"/>
        <w:ind w:left="0" w:firstLine="567"/>
        <w:contextualSpacing/>
        <w:jc w:val="both"/>
        <w:rPr>
          <w:sz w:val="28"/>
          <w:szCs w:val="28"/>
        </w:rPr>
      </w:pPr>
      <w:r w:rsidRPr="001547ED">
        <w:rPr>
          <w:sz w:val="28"/>
          <w:szCs w:val="28"/>
        </w:rPr>
        <w:t>уровень удовлетворенности граждан Российской Федерации качеством предоставления государственных и муниципальных услуг;</w:t>
      </w:r>
    </w:p>
    <w:p w14:paraId="4F484199" w14:textId="77777777" w:rsidR="00EF18ED" w:rsidRPr="001547ED" w:rsidRDefault="00EF18ED" w:rsidP="006B7794">
      <w:pPr>
        <w:pStyle w:val="affc"/>
        <w:widowControl/>
        <w:numPr>
          <w:ilvl w:val="0"/>
          <w:numId w:val="61"/>
        </w:numPr>
        <w:tabs>
          <w:tab w:val="left" w:pos="851"/>
        </w:tabs>
        <w:spacing w:after="60" w:line="360" w:lineRule="auto"/>
        <w:ind w:left="0" w:firstLine="567"/>
        <w:contextualSpacing/>
        <w:jc w:val="both"/>
        <w:rPr>
          <w:sz w:val="28"/>
          <w:szCs w:val="28"/>
        </w:rPr>
      </w:pPr>
      <w:r w:rsidRPr="001547ED">
        <w:rPr>
          <w:sz w:val="28"/>
          <w:szCs w:val="28"/>
        </w:rPr>
        <w:t>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p w14:paraId="22095D74" w14:textId="77777777" w:rsidR="00EF18ED" w:rsidRPr="001547ED" w:rsidRDefault="00EF18ED" w:rsidP="006B7794">
      <w:pPr>
        <w:spacing w:line="360" w:lineRule="auto"/>
        <w:ind w:firstLine="567"/>
        <w:jc w:val="both"/>
        <w:rPr>
          <w:sz w:val="28"/>
          <w:szCs w:val="28"/>
        </w:rPr>
      </w:pPr>
      <w:r w:rsidRPr="001547ED">
        <w:rPr>
          <w:sz w:val="28"/>
          <w:szCs w:val="28"/>
        </w:rPr>
        <w:t>2. Уровень качества государственных и муниципальных услуг.</w:t>
      </w:r>
    </w:p>
    <w:p w14:paraId="5C5300EF" w14:textId="77777777" w:rsidR="00EF18ED" w:rsidRPr="001547ED" w:rsidRDefault="00EF18ED" w:rsidP="006B7794">
      <w:pPr>
        <w:spacing w:line="360" w:lineRule="auto"/>
        <w:ind w:firstLine="567"/>
        <w:jc w:val="both"/>
        <w:rPr>
          <w:sz w:val="28"/>
          <w:szCs w:val="28"/>
        </w:rPr>
      </w:pPr>
      <w:r w:rsidRPr="001547ED">
        <w:rPr>
          <w:sz w:val="28"/>
          <w:szCs w:val="28"/>
        </w:rPr>
        <w:lastRenderedPageBreak/>
        <w:t>3. Уровень доступности государственных (муниципальных) услуг.</w:t>
      </w:r>
    </w:p>
    <w:p w14:paraId="7757A9D6" w14:textId="77777777" w:rsidR="00EF18ED" w:rsidRPr="001547ED" w:rsidRDefault="00EF18ED" w:rsidP="006B7794">
      <w:pPr>
        <w:spacing w:line="360" w:lineRule="auto"/>
        <w:ind w:firstLine="567"/>
        <w:jc w:val="both"/>
        <w:rPr>
          <w:sz w:val="28"/>
          <w:szCs w:val="28"/>
        </w:rPr>
      </w:pPr>
      <w:r w:rsidRPr="001547ED">
        <w:rPr>
          <w:sz w:val="28"/>
          <w:szCs w:val="28"/>
        </w:rPr>
        <w:t>4. Динамика уровня качества и доступности государственных и муниципальных услуг.</w:t>
      </w:r>
    </w:p>
    <w:p w14:paraId="791B6ED9" w14:textId="77777777" w:rsidR="00EF18ED" w:rsidRPr="001547ED" w:rsidRDefault="00EF18ED" w:rsidP="006B7794">
      <w:pPr>
        <w:spacing w:line="360" w:lineRule="auto"/>
        <w:ind w:firstLine="567"/>
        <w:jc w:val="both"/>
        <w:rPr>
          <w:sz w:val="28"/>
          <w:szCs w:val="28"/>
        </w:rPr>
      </w:pPr>
      <w:r w:rsidRPr="001547ED">
        <w:rPr>
          <w:sz w:val="28"/>
          <w:szCs w:val="28"/>
        </w:rPr>
        <w:t>5. Количество обращений заявителя в орган государственной власти (орган местного самоуправления) за получением одной государственной (муниципальной) услуги.</w:t>
      </w:r>
    </w:p>
    <w:p w14:paraId="2C7881A1" w14:textId="77777777" w:rsidR="00EF18ED" w:rsidRPr="001547ED" w:rsidRDefault="00EF18ED" w:rsidP="006B7794">
      <w:pPr>
        <w:spacing w:line="360" w:lineRule="auto"/>
        <w:ind w:firstLine="567"/>
        <w:jc w:val="both"/>
        <w:rPr>
          <w:sz w:val="28"/>
          <w:szCs w:val="28"/>
        </w:rPr>
      </w:pPr>
      <w:r w:rsidRPr="001547ED">
        <w:rPr>
          <w:sz w:val="28"/>
          <w:szCs w:val="28"/>
        </w:rPr>
        <w:t>6. Количество обращений заявителя в различные инстанции и учреждения для получения одной государственной (муниципальной) услуги.</w:t>
      </w:r>
    </w:p>
    <w:p w14:paraId="2611CEA3" w14:textId="77777777" w:rsidR="00EF18ED" w:rsidRPr="001547ED" w:rsidRDefault="00EF18ED" w:rsidP="006B7794">
      <w:pPr>
        <w:spacing w:line="360" w:lineRule="auto"/>
        <w:ind w:firstLine="567"/>
        <w:jc w:val="both"/>
        <w:rPr>
          <w:sz w:val="28"/>
          <w:szCs w:val="28"/>
        </w:rPr>
      </w:pPr>
      <w:r w:rsidRPr="001547ED">
        <w:rPr>
          <w:sz w:val="28"/>
          <w:szCs w:val="28"/>
        </w:rPr>
        <w:t>7. Количество документов, предоставляемых заявителем в орган государственной власти (орган местного самоуправления) для получения одной государственной (муниципальной) услуги.</w:t>
      </w:r>
    </w:p>
    <w:p w14:paraId="14311231" w14:textId="77777777" w:rsidR="00EF18ED" w:rsidRPr="001547ED" w:rsidRDefault="00EF18ED" w:rsidP="006B7794">
      <w:pPr>
        <w:spacing w:line="360" w:lineRule="auto"/>
        <w:ind w:firstLine="567"/>
        <w:jc w:val="both"/>
        <w:rPr>
          <w:sz w:val="28"/>
          <w:szCs w:val="28"/>
        </w:rPr>
      </w:pPr>
      <w:r w:rsidRPr="001547ED">
        <w:rPr>
          <w:sz w:val="28"/>
          <w:szCs w:val="28"/>
        </w:rPr>
        <w:t>8. Уровень временных издержек заявителей при получении государственных (муниципальных) услуг.</w:t>
      </w:r>
    </w:p>
    <w:p w14:paraId="3993A683" w14:textId="77777777" w:rsidR="00EF18ED" w:rsidRPr="001547ED" w:rsidRDefault="00EF18ED" w:rsidP="006B7794">
      <w:pPr>
        <w:spacing w:line="360" w:lineRule="auto"/>
        <w:ind w:firstLine="567"/>
        <w:jc w:val="both"/>
        <w:rPr>
          <w:sz w:val="28"/>
          <w:szCs w:val="28"/>
        </w:rPr>
      </w:pPr>
      <w:r w:rsidRPr="001547ED">
        <w:rPr>
          <w:sz w:val="28"/>
          <w:szCs w:val="28"/>
        </w:rPr>
        <w:t>9. Уровень финансовых издержек заявителей при получении государственных (муниципальных) услуг.</w:t>
      </w:r>
    </w:p>
    <w:p w14:paraId="7067B8B8" w14:textId="77777777" w:rsidR="00EF18ED" w:rsidRPr="001547ED" w:rsidRDefault="00EF18ED" w:rsidP="006B7794">
      <w:pPr>
        <w:spacing w:line="360" w:lineRule="auto"/>
        <w:ind w:firstLine="567"/>
        <w:jc w:val="both"/>
        <w:rPr>
          <w:sz w:val="28"/>
          <w:szCs w:val="28"/>
        </w:rPr>
      </w:pPr>
      <w:r w:rsidRPr="001547ED">
        <w:rPr>
          <w:sz w:val="28"/>
          <w:szCs w:val="28"/>
        </w:rPr>
        <w:t>10. Уровень востребованности услуг посредников при получении государственных и муниципальных услуг.</w:t>
      </w:r>
    </w:p>
    <w:p w14:paraId="56264F79" w14:textId="77777777" w:rsidR="00EF18ED" w:rsidRPr="001547ED" w:rsidRDefault="00EF18ED" w:rsidP="006B7794">
      <w:pPr>
        <w:spacing w:line="360" w:lineRule="auto"/>
        <w:ind w:firstLine="567"/>
        <w:jc w:val="both"/>
        <w:rPr>
          <w:sz w:val="28"/>
          <w:szCs w:val="28"/>
        </w:rPr>
      </w:pPr>
      <w:r w:rsidRPr="001547ED">
        <w:rPr>
          <w:sz w:val="28"/>
          <w:szCs w:val="28"/>
        </w:rPr>
        <w:t>11. Уровень коррупциогенности государственных и муниципальных услуг.</w:t>
      </w:r>
    </w:p>
    <w:p w14:paraId="16C3ACB3" w14:textId="5CCEE4CC" w:rsidR="00EF18ED" w:rsidRPr="001547ED" w:rsidRDefault="00EF18ED" w:rsidP="006B7794">
      <w:pPr>
        <w:spacing w:line="360" w:lineRule="auto"/>
        <w:ind w:firstLine="567"/>
        <w:jc w:val="both"/>
        <w:rPr>
          <w:sz w:val="28"/>
          <w:szCs w:val="28"/>
        </w:rPr>
      </w:pPr>
      <w:r w:rsidRPr="001547ED">
        <w:rPr>
          <w:sz w:val="28"/>
          <w:szCs w:val="28"/>
        </w:rPr>
        <w:t xml:space="preserve">Основная часть вопросов прямо направлена на получение информации для расчета указанных выше показателей </w:t>
      </w:r>
      <w:r w:rsidR="00E65AC3" w:rsidRPr="001547ED">
        <w:rPr>
          <w:sz w:val="28"/>
          <w:szCs w:val="28"/>
        </w:rPr>
        <w:t>(таблица 1</w:t>
      </w:r>
      <w:r w:rsidRPr="001547ED">
        <w:rPr>
          <w:sz w:val="28"/>
          <w:szCs w:val="28"/>
        </w:rPr>
        <w:t>):</w:t>
      </w:r>
    </w:p>
    <w:p w14:paraId="6BC51D66" w14:textId="37A9CB7B" w:rsidR="00EF18ED" w:rsidRPr="001547ED" w:rsidRDefault="00E65AC3" w:rsidP="006B7794">
      <w:pPr>
        <w:pStyle w:val="af6"/>
        <w:spacing w:line="360" w:lineRule="auto"/>
        <w:jc w:val="both"/>
        <w:rPr>
          <w:b w:val="0"/>
          <w:bCs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w:t>
      </w:r>
      <w:r w:rsidRPr="001547ED">
        <w:rPr>
          <w:b w:val="0"/>
          <w:sz w:val="28"/>
          <w:szCs w:val="28"/>
        </w:rPr>
        <w:fldChar w:fldCharType="end"/>
      </w:r>
      <w:r w:rsidR="00EF18ED" w:rsidRPr="001547ED">
        <w:rPr>
          <w:b w:val="0"/>
          <w:bCs w:val="0"/>
          <w:sz w:val="28"/>
          <w:szCs w:val="28"/>
        </w:rPr>
        <w:t xml:space="preserve"> </w:t>
      </w:r>
      <w:r w:rsidR="003E07EA">
        <w:rPr>
          <w:b w:val="0"/>
          <w:bCs w:val="0"/>
          <w:sz w:val="28"/>
          <w:szCs w:val="28"/>
        </w:rPr>
        <w:t>–</w:t>
      </w:r>
      <w:r w:rsidR="00EF18ED" w:rsidRPr="001547ED">
        <w:rPr>
          <w:b w:val="0"/>
          <w:bCs w:val="0"/>
          <w:sz w:val="28"/>
          <w:szCs w:val="28"/>
        </w:rPr>
        <w:t xml:space="preserve"> Основные вопросы анкеты для оценки уровня удовлетворенности</w:t>
      </w:r>
    </w:p>
    <w:tbl>
      <w:tblPr>
        <w:tblStyle w:val="af7"/>
        <w:tblW w:w="0" w:type="auto"/>
        <w:tblLook w:val="04A0" w:firstRow="1" w:lastRow="0" w:firstColumn="1" w:lastColumn="0" w:noHBand="0" w:noVBand="1"/>
      </w:tblPr>
      <w:tblGrid>
        <w:gridCol w:w="976"/>
        <w:gridCol w:w="4627"/>
        <w:gridCol w:w="4251"/>
      </w:tblGrid>
      <w:tr w:rsidR="00EF18ED" w:rsidRPr="001547ED" w14:paraId="42A1B060" w14:textId="77777777" w:rsidTr="007D1C7A">
        <w:trPr>
          <w:tblHeader/>
        </w:trPr>
        <w:tc>
          <w:tcPr>
            <w:tcW w:w="0" w:type="auto"/>
            <w:vAlign w:val="center"/>
          </w:tcPr>
          <w:p w14:paraId="0405D21C" w14:textId="77777777" w:rsidR="00EF18ED" w:rsidRPr="001547ED" w:rsidRDefault="00EF18ED" w:rsidP="006B7794">
            <w:pPr>
              <w:jc w:val="center"/>
              <w:rPr>
                <w:b/>
              </w:rPr>
            </w:pPr>
            <w:r w:rsidRPr="001547ED">
              <w:rPr>
                <w:b/>
              </w:rPr>
              <w:t xml:space="preserve">№ </w:t>
            </w:r>
            <w:r w:rsidRPr="001547ED">
              <w:rPr>
                <w:b/>
                <w:sz w:val="20"/>
                <w:szCs w:val="20"/>
              </w:rPr>
              <w:t>вопроса</w:t>
            </w:r>
          </w:p>
        </w:tc>
        <w:tc>
          <w:tcPr>
            <w:tcW w:w="0" w:type="auto"/>
            <w:vAlign w:val="center"/>
          </w:tcPr>
          <w:p w14:paraId="6E5A3FFB" w14:textId="77777777" w:rsidR="00EF18ED" w:rsidRPr="001547ED" w:rsidRDefault="00EF18ED" w:rsidP="006B7794">
            <w:pPr>
              <w:jc w:val="center"/>
              <w:rPr>
                <w:b/>
              </w:rPr>
            </w:pPr>
            <w:r w:rsidRPr="001547ED">
              <w:rPr>
                <w:b/>
              </w:rPr>
              <w:t>Содержание вопроса</w:t>
            </w:r>
          </w:p>
        </w:tc>
        <w:tc>
          <w:tcPr>
            <w:tcW w:w="0" w:type="auto"/>
            <w:vAlign w:val="center"/>
          </w:tcPr>
          <w:p w14:paraId="175568C9" w14:textId="77777777" w:rsidR="00EF18ED" w:rsidRPr="001547ED" w:rsidRDefault="00EF18ED" w:rsidP="006B7794">
            <w:pPr>
              <w:jc w:val="center"/>
              <w:rPr>
                <w:b/>
              </w:rPr>
            </w:pPr>
            <w:r w:rsidRPr="001547ED">
              <w:rPr>
                <w:b/>
              </w:rPr>
              <w:t>Показатель, на расчет которого направлен вопрос</w:t>
            </w:r>
          </w:p>
        </w:tc>
      </w:tr>
      <w:tr w:rsidR="00EF18ED" w:rsidRPr="001547ED" w14:paraId="12423122" w14:textId="77777777" w:rsidTr="008862FD">
        <w:tc>
          <w:tcPr>
            <w:tcW w:w="0" w:type="auto"/>
            <w:vAlign w:val="center"/>
          </w:tcPr>
          <w:p w14:paraId="4FF8260B" w14:textId="77777777" w:rsidR="00EF18ED" w:rsidRPr="001547ED" w:rsidRDefault="00EF18ED" w:rsidP="006B7794">
            <w:pPr>
              <w:spacing w:line="360" w:lineRule="auto"/>
              <w:jc w:val="center"/>
              <w:rPr>
                <w:b/>
              </w:rPr>
            </w:pPr>
            <w:r w:rsidRPr="001547ED">
              <w:rPr>
                <w:b/>
              </w:rPr>
              <w:t>8-11</w:t>
            </w:r>
          </w:p>
        </w:tc>
        <w:tc>
          <w:tcPr>
            <w:tcW w:w="0" w:type="auto"/>
          </w:tcPr>
          <w:p w14:paraId="7DD865A9" w14:textId="77777777" w:rsidR="00EF18ED" w:rsidRPr="001547ED" w:rsidRDefault="00EF18ED" w:rsidP="006B7794">
            <w:pPr>
              <w:spacing w:line="276" w:lineRule="auto"/>
              <w:jc w:val="both"/>
            </w:pPr>
            <w:r w:rsidRPr="001547ED">
              <w:t>Оцените, пожалуйста, по пятибалльной шкале в целом доступность предоставления полученной услуги</w:t>
            </w:r>
          </w:p>
        </w:tc>
        <w:tc>
          <w:tcPr>
            <w:tcW w:w="0" w:type="auto"/>
          </w:tcPr>
          <w:p w14:paraId="71C0F349" w14:textId="77777777" w:rsidR="00EF18ED" w:rsidRPr="001547ED" w:rsidRDefault="00EF18ED" w:rsidP="006B7794">
            <w:pPr>
              <w:spacing w:line="276" w:lineRule="auto"/>
            </w:pPr>
            <w:r w:rsidRPr="001547ED">
              <w:t>Уровень доступности государствен</w:t>
            </w:r>
            <w:r w:rsidRPr="001547ED">
              <w:softHyphen/>
              <w:t>ных и муниципальных услуг</w:t>
            </w:r>
          </w:p>
        </w:tc>
      </w:tr>
      <w:tr w:rsidR="00EF18ED" w:rsidRPr="001547ED" w14:paraId="14718378" w14:textId="77777777" w:rsidTr="008862FD">
        <w:tc>
          <w:tcPr>
            <w:tcW w:w="0" w:type="auto"/>
            <w:vAlign w:val="center"/>
          </w:tcPr>
          <w:p w14:paraId="10639156" w14:textId="77777777" w:rsidR="00EF18ED" w:rsidRPr="001547ED" w:rsidRDefault="00EF18ED" w:rsidP="006B7794">
            <w:pPr>
              <w:spacing w:line="360" w:lineRule="auto"/>
              <w:jc w:val="center"/>
              <w:rPr>
                <w:b/>
              </w:rPr>
            </w:pPr>
            <w:r w:rsidRPr="001547ED">
              <w:rPr>
                <w:b/>
              </w:rPr>
              <w:t>12-14</w:t>
            </w:r>
          </w:p>
        </w:tc>
        <w:tc>
          <w:tcPr>
            <w:tcW w:w="0" w:type="auto"/>
          </w:tcPr>
          <w:p w14:paraId="56CB5B9E" w14:textId="77777777" w:rsidR="00EF18ED" w:rsidRPr="001547ED" w:rsidRDefault="00EF18ED" w:rsidP="006B7794">
            <w:pPr>
              <w:spacing w:line="276" w:lineRule="auto"/>
              <w:jc w:val="both"/>
            </w:pPr>
            <w:r w:rsidRPr="001547ED">
              <w:t>Оцените, пожалуйста, по пятибалльной шкале в целом качество предоставления полученной услуги</w:t>
            </w:r>
          </w:p>
        </w:tc>
        <w:tc>
          <w:tcPr>
            <w:tcW w:w="0" w:type="auto"/>
          </w:tcPr>
          <w:p w14:paraId="5286B243" w14:textId="77777777" w:rsidR="00EF18ED" w:rsidRPr="001547ED" w:rsidRDefault="00EF18ED" w:rsidP="006B7794">
            <w:pPr>
              <w:spacing w:line="276" w:lineRule="auto"/>
            </w:pPr>
            <w:r w:rsidRPr="001547ED">
              <w:t>Уровень качества государственных и муниципальных услуг</w:t>
            </w:r>
          </w:p>
        </w:tc>
      </w:tr>
      <w:tr w:rsidR="00EF18ED" w:rsidRPr="001547ED" w14:paraId="7A25967C" w14:textId="77777777" w:rsidTr="008862FD">
        <w:tc>
          <w:tcPr>
            <w:tcW w:w="0" w:type="auto"/>
            <w:vAlign w:val="center"/>
          </w:tcPr>
          <w:p w14:paraId="61CD3EE0" w14:textId="77777777" w:rsidR="00EF18ED" w:rsidRPr="001547ED" w:rsidRDefault="00EF18ED" w:rsidP="006B7794">
            <w:pPr>
              <w:spacing w:line="360" w:lineRule="auto"/>
              <w:jc w:val="center"/>
              <w:rPr>
                <w:b/>
              </w:rPr>
            </w:pPr>
            <w:r w:rsidRPr="001547ED">
              <w:rPr>
                <w:b/>
              </w:rPr>
              <w:t>15</w:t>
            </w:r>
          </w:p>
        </w:tc>
        <w:tc>
          <w:tcPr>
            <w:tcW w:w="0" w:type="auto"/>
          </w:tcPr>
          <w:p w14:paraId="19F1FEA1" w14:textId="77777777" w:rsidR="00EF18ED" w:rsidRPr="001547ED" w:rsidRDefault="00EF18ED" w:rsidP="006B7794">
            <w:pPr>
              <w:spacing w:line="276" w:lineRule="auto"/>
              <w:jc w:val="both"/>
            </w:pPr>
            <w:r w:rsidRPr="001547ED">
              <w:t>Как Вы оцениваете качество предоставления данной государственной (муниципальной) услуги</w:t>
            </w:r>
          </w:p>
        </w:tc>
        <w:tc>
          <w:tcPr>
            <w:tcW w:w="0" w:type="auto"/>
          </w:tcPr>
          <w:p w14:paraId="73C22580" w14:textId="77777777" w:rsidR="00EF18ED" w:rsidRPr="001547ED" w:rsidRDefault="00EF18ED" w:rsidP="006B7794">
            <w:pPr>
              <w:spacing w:line="276" w:lineRule="auto"/>
            </w:pPr>
            <w:r w:rsidRPr="001547ED">
              <w:t>Уровень удовлетворенности граждан Российской Федерации качеством предоставления государственных и муниципальных услуг</w:t>
            </w:r>
          </w:p>
        </w:tc>
      </w:tr>
      <w:tr w:rsidR="00EF18ED" w:rsidRPr="001547ED" w14:paraId="6BCC0C27" w14:textId="77777777" w:rsidTr="008862FD">
        <w:tc>
          <w:tcPr>
            <w:tcW w:w="0" w:type="auto"/>
            <w:vAlign w:val="center"/>
          </w:tcPr>
          <w:p w14:paraId="0F0AFDF9" w14:textId="77777777" w:rsidR="00EF18ED" w:rsidRPr="001547ED" w:rsidRDefault="00EF18ED" w:rsidP="006B7794">
            <w:pPr>
              <w:spacing w:line="360" w:lineRule="auto"/>
              <w:jc w:val="center"/>
              <w:rPr>
                <w:b/>
              </w:rPr>
            </w:pPr>
            <w:r w:rsidRPr="001547ED">
              <w:rPr>
                <w:b/>
              </w:rPr>
              <w:t>17</w:t>
            </w:r>
          </w:p>
        </w:tc>
        <w:tc>
          <w:tcPr>
            <w:tcW w:w="0" w:type="auto"/>
          </w:tcPr>
          <w:p w14:paraId="33BDF4BA" w14:textId="77777777" w:rsidR="00EF18ED" w:rsidRPr="001547ED" w:rsidRDefault="00EF18ED" w:rsidP="006B7794">
            <w:pPr>
              <w:spacing w:line="276" w:lineRule="auto"/>
              <w:jc w:val="both"/>
            </w:pPr>
            <w:r w:rsidRPr="001547ED">
              <w:t xml:space="preserve">Если у вас был опыт получения данной услуги в органе власти ранее, улучшилось </w:t>
            </w:r>
            <w:r w:rsidRPr="001547ED">
              <w:lastRenderedPageBreak/>
              <w:t>ли качество ее предоставления</w:t>
            </w:r>
          </w:p>
        </w:tc>
        <w:tc>
          <w:tcPr>
            <w:tcW w:w="0" w:type="auto"/>
          </w:tcPr>
          <w:p w14:paraId="1962510D" w14:textId="77777777" w:rsidR="00EF18ED" w:rsidRPr="001547ED" w:rsidRDefault="00EF18ED" w:rsidP="006B7794">
            <w:pPr>
              <w:spacing w:line="276" w:lineRule="auto"/>
            </w:pPr>
            <w:r w:rsidRPr="001547ED">
              <w:lastRenderedPageBreak/>
              <w:t xml:space="preserve">Динамика уровня качества и доступности государственных и </w:t>
            </w:r>
            <w:r w:rsidRPr="001547ED">
              <w:lastRenderedPageBreak/>
              <w:t>муниципальных услуг</w:t>
            </w:r>
          </w:p>
        </w:tc>
      </w:tr>
      <w:tr w:rsidR="00EF18ED" w:rsidRPr="001547ED" w14:paraId="167A6BCD" w14:textId="77777777" w:rsidTr="008862FD">
        <w:tc>
          <w:tcPr>
            <w:tcW w:w="0" w:type="auto"/>
            <w:vAlign w:val="center"/>
          </w:tcPr>
          <w:p w14:paraId="0DFB295C" w14:textId="77777777" w:rsidR="00EF18ED" w:rsidRPr="001547ED" w:rsidRDefault="00EF18ED" w:rsidP="006B7794">
            <w:pPr>
              <w:spacing w:line="360" w:lineRule="auto"/>
              <w:jc w:val="center"/>
              <w:rPr>
                <w:b/>
              </w:rPr>
            </w:pPr>
            <w:r w:rsidRPr="001547ED">
              <w:rPr>
                <w:b/>
              </w:rPr>
              <w:lastRenderedPageBreak/>
              <w:t>16</w:t>
            </w:r>
          </w:p>
        </w:tc>
        <w:tc>
          <w:tcPr>
            <w:tcW w:w="0" w:type="auto"/>
          </w:tcPr>
          <w:p w14:paraId="776E6531" w14:textId="77777777" w:rsidR="00EF18ED" w:rsidRPr="001547ED" w:rsidRDefault="00EF18ED" w:rsidP="006B7794">
            <w:pPr>
              <w:spacing w:line="276" w:lineRule="auto"/>
              <w:jc w:val="both"/>
            </w:pPr>
            <w:r w:rsidRPr="001547ED">
              <w:t>Устраивают ли вас условия ведения приема посетителей в органе власти</w:t>
            </w:r>
          </w:p>
        </w:tc>
        <w:tc>
          <w:tcPr>
            <w:tcW w:w="0" w:type="auto"/>
          </w:tcPr>
          <w:p w14:paraId="612D0089" w14:textId="77777777" w:rsidR="00EF18ED" w:rsidRPr="001547ED" w:rsidRDefault="00EF18ED" w:rsidP="006B7794">
            <w:pPr>
              <w:spacing w:line="276" w:lineRule="auto"/>
            </w:pPr>
            <w:r w:rsidRPr="001547ED">
              <w:t>Уровень удовлетворенности условиями приема посетителей</w:t>
            </w:r>
          </w:p>
        </w:tc>
      </w:tr>
      <w:tr w:rsidR="00EF18ED" w:rsidRPr="001547ED" w14:paraId="5E790D1C" w14:textId="77777777" w:rsidTr="008862FD">
        <w:tc>
          <w:tcPr>
            <w:tcW w:w="0" w:type="auto"/>
            <w:vAlign w:val="center"/>
          </w:tcPr>
          <w:p w14:paraId="71865DC1" w14:textId="77777777" w:rsidR="00EF18ED" w:rsidRPr="001547ED" w:rsidRDefault="00EF18ED" w:rsidP="006B7794">
            <w:pPr>
              <w:spacing w:line="360" w:lineRule="auto"/>
              <w:jc w:val="center"/>
              <w:rPr>
                <w:b/>
              </w:rPr>
            </w:pPr>
            <w:r w:rsidRPr="001547ED">
              <w:rPr>
                <w:b/>
              </w:rPr>
              <w:t>18</w:t>
            </w:r>
          </w:p>
        </w:tc>
        <w:tc>
          <w:tcPr>
            <w:tcW w:w="0" w:type="auto"/>
          </w:tcPr>
          <w:p w14:paraId="4AC79D7D" w14:textId="77777777" w:rsidR="00EF18ED" w:rsidRPr="001547ED" w:rsidRDefault="00EF18ED" w:rsidP="006B7794">
            <w:pPr>
              <w:spacing w:line="276" w:lineRule="auto"/>
              <w:jc w:val="both"/>
            </w:pPr>
            <w:r w:rsidRPr="001547ED">
              <w:t>Сколько всего раз Вам пришлось обращаться в орган власти за получением данной услуги</w:t>
            </w:r>
          </w:p>
        </w:tc>
        <w:tc>
          <w:tcPr>
            <w:tcW w:w="0" w:type="auto"/>
          </w:tcPr>
          <w:p w14:paraId="66F19F4C" w14:textId="77777777" w:rsidR="00EF18ED" w:rsidRPr="001547ED" w:rsidRDefault="00EF18ED" w:rsidP="006B7794">
            <w:pPr>
              <w:spacing w:line="276" w:lineRule="auto"/>
            </w:pPr>
            <w:r w:rsidRPr="001547ED">
              <w:t>Количество обращений заявителя в орган государственной власти (орган местного самоуправления) за получением одной государственной (муниципальной) услуги</w:t>
            </w:r>
          </w:p>
        </w:tc>
      </w:tr>
      <w:tr w:rsidR="00EF18ED" w:rsidRPr="001547ED" w14:paraId="605A1EF1" w14:textId="77777777" w:rsidTr="008862FD">
        <w:tc>
          <w:tcPr>
            <w:tcW w:w="0" w:type="auto"/>
            <w:vAlign w:val="center"/>
          </w:tcPr>
          <w:p w14:paraId="64F8D797" w14:textId="77777777" w:rsidR="00EF18ED" w:rsidRPr="001547ED" w:rsidRDefault="00EF18ED" w:rsidP="006B7794">
            <w:pPr>
              <w:spacing w:line="360" w:lineRule="auto"/>
              <w:jc w:val="center"/>
              <w:rPr>
                <w:b/>
              </w:rPr>
            </w:pPr>
            <w:r w:rsidRPr="001547ED">
              <w:rPr>
                <w:b/>
              </w:rPr>
              <w:t>20</w:t>
            </w:r>
          </w:p>
        </w:tc>
        <w:tc>
          <w:tcPr>
            <w:tcW w:w="0" w:type="auto"/>
          </w:tcPr>
          <w:p w14:paraId="3973B5B1" w14:textId="77777777" w:rsidR="00EF18ED" w:rsidRPr="001547ED" w:rsidRDefault="00EF18ED" w:rsidP="006B7794">
            <w:pPr>
              <w:spacing w:line="276" w:lineRule="auto"/>
              <w:jc w:val="both"/>
            </w:pPr>
            <w:r w:rsidRPr="001547ED">
              <w:t>Сколько документов Вы предоставили в орган власти для получения данной услуги</w:t>
            </w:r>
          </w:p>
        </w:tc>
        <w:tc>
          <w:tcPr>
            <w:tcW w:w="0" w:type="auto"/>
          </w:tcPr>
          <w:p w14:paraId="270E081E" w14:textId="77777777" w:rsidR="00EF18ED" w:rsidRPr="001547ED" w:rsidRDefault="00EF18ED" w:rsidP="006B7794">
            <w:pPr>
              <w:spacing w:line="276" w:lineRule="auto"/>
            </w:pPr>
            <w:r w:rsidRPr="001547ED">
              <w:t>Количество документов, предо</w:t>
            </w:r>
            <w:r w:rsidRPr="001547ED">
              <w:softHyphen/>
              <w:t>ставляемых заявителем в орган государственной власти (орган местного самоуправления) для получения одной государственной (муниципальной) услуги</w:t>
            </w:r>
          </w:p>
        </w:tc>
      </w:tr>
      <w:tr w:rsidR="00EF18ED" w:rsidRPr="001547ED" w14:paraId="1AD98853" w14:textId="77777777" w:rsidTr="008862FD">
        <w:tc>
          <w:tcPr>
            <w:tcW w:w="0" w:type="auto"/>
            <w:vAlign w:val="center"/>
          </w:tcPr>
          <w:p w14:paraId="7C61FEA8" w14:textId="77777777" w:rsidR="00EF18ED" w:rsidRPr="001547ED" w:rsidRDefault="00EF18ED" w:rsidP="006B7794">
            <w:pPr>
              <w:spacing w:line="360" w:lineRule="auto"/>
              <w:jc w:val="center"/>
              <w:rPr>
                <w:b/>
              </w:rPr>
            </w:pPr>
            <w:r w:rsidRPr="001547ED">
              <w:rPr>
                <w:b/>
              </w:rPr>
              <w:t>21</w:t>
            </w:r>
          </w:p>
        </w:tc>
        <w:tc>
          <w:tcPr>
            <w:tcW w:w="0" w:type="auto"/>
          </w:tcPr>
          <w:p w14:paraId="56735D94" w14:textId="77777777" w:rsidR="00EF18ED" w:rsidRPr="001547ED" w:rsidRDefault="00EF18ED" w:rsidP="006B7794">
            <w:pPr>
              <w:spacing w:line="276" w:lineRule="auto"/>
              <w:jc w:val="both"/>
            </w:pPr>
            <w:r w:rsidRPr="001547ED">
              <w:t>Сколько времени Вы затратили на получение данной услуги с момента подачи запроса (документов) в органе власти до получения конечного результата</w:t>
            </w:r>
          </w:p>
        </w:tc>
        <w:tc>
          <w:tcPr>
            <w:tcW w:w="0" w:type="auto"/>
            <w:vAlign w:val="center"/>
          </w:tcPr>
          <w:p w14:paraId="22D9DBFF" w14:textId="77777777" w:rsidR="00EF18ED" w:rsidRPr="001547ED" w:rsidRDefault="00EF18ED" w:rsidP="006B7794">
            <w:pPr>
              <w:spacing w:line="276" w:lineRule="auto"/>
            </w:pPr>
            <w:r w:rsidRPr="001547ED">
              <w:t>Уровень временных издержек заявителей при получении государственных (муниципальных) услуг</w:t>
            </w:r>
          </w:p>
        </w:tc>
      </w:tr>
      <w:tr w:rsidR="00EF18ED" w:rsidRPr="001547ED" w14:paraId="3745A248" w14:textId="77777777" w:rsidTr="008862FD">
        <w:tc>
          <w:tcPr>
            <w:tcW w:w="0" w:type="auto"/>
            <w:vAlign w:val="center"/>
          </w:tcPr>
          <w:p w14:paraId="264FA4F5" w14:textId="77777777" w:rsidR="00EF18ED" w:rsidRPr="001547ED" w:rsidRDefault="00EF18ED" w:rsidP="006B7794">
            <w:pPr>
              <w:spacing w:line="360" w:lineRule="auto"/>
              <w:jc w:val="center"/>
              <w:rPr>
                <w:b/>
              </w:rPr>
            </w:pPr>
            <w:r w:rsidRPr="001547ED">
              <w:rPr>
                <w:b/>
              </w:rPr>
              <w:t>23</w:t>
            </w:r>
          </w:p>
        </w:tc>
        <w:tc>
          <w:tcPr>
            <w:tcW w:w="0" w:type="auto"/>
          </w:tcPr>
          <w:p w14:paraId="58780572" w14:textId="77777777" w:rsidR="00EF18ED" w:rsidRPr="001547ED" w:rsidRDefault="00EF18ED" w:rsidP="006B7794">
            <w:pPr>
              <w:spacing w:line="276" w:lineRule="auto"/>
              <w:jc w:val="both"/>
            </w:pPr>
            <w:r w:rsidRPr="001547ED">
              <w:t>Сколько времени Вы затратили на ожидание в очереди для подачи документов</w:t>
            </w:r>
          </w:p>
        </w:tc>
        <w:tc>
          <w:tcPr>
            <w:tcW w:w="0" w:type="auto"/>
            <w:vMerge w:val="restart"/>
          </w:tcPr>
          <w:p w14:paraId="0F75DA55" w14:textId="77777777" w:rsidR="00EF18ED" w:rsidRPr="001547ED" w:rsidRDefault="00EF18ED" w:rsidP="006B7794">
            <w:pPr>
              <w:spacing w:line="276" w:lineRule="auto"/>
            </w:pPr>
            <w:r w:rsidRPr="001547ED">
              <w:t>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tc>
      </w:tr>
      <w:tr w:rsidR="00EF18ED" w:rsidRPr="001547ED" w14:paraId="3EBFA09F" w14:textId="77777777" w:rsidTr="008862FD">
        <w:tc>
          <w:tcPr>
            <w:tcW w:w="0" w:type="auto"/>
            <w:vAlign w:val="center"/>
          </w:tcPr>
          <w:p w14:paraId="056F6EDD" w14:textId="77777777" w:rsidR="00EF18ED" w:rsidRPr="001547ED" w:rsidRDefault="00EF18ED" w:rsidP="006B7794">
            <w:pPr>
              <w:spacing w:line="360" w:lineRule="auto"/>
              <w:jc w:val="center"/>
              <w:rPr>
                <w:b/>
              </w:rPr>
            </w:pPr>
            <w:r w:rsidRPr="001547ED">
              <w:rPr>
                <w:b/>
              </w:rPr>
              <w:t>24</w:t>
            </w:r>
          </w:p>
        </w:tc>
        <w:tc>
          <w:tcPr>
            <w:tcW w:w="0" w:type="auto"/>
          </w:tcPr>
          <w:p w14:paraId="1EFCCB6F" w14:textId="77777777" w:rsidR="00EF18ED" w:rsidRPr="001547ED" w:rsidRDefault="00EF18ED" w:rsidP="006B7794">
            <w:pPr>
              <w:spacing w:line="276" w:lineRule="auto"/>
              <w:jc w:val="both"/>
            </w:pPr>
            <w:r w:rsidRPr="001547ED">
              <w:t>Сколько времени Вы затратили на ожидание в очереди для получения результата услуги?</w:t>
            </w:r>
          </w:p>
        </w:tc>
        <w:tc>
          <w:tcPr>
            <w:tcW w:w="0" w:type="auto"/>
            <w:vMerge/>
          </w:tcPr>
          <w:p w14:paraId="63152F2C" w14:textId="77777777" w:rsidR="00EF18ED" w:rsidRPr="001547ED" w:rsidRDefault="00EF18ED" w:rsidP="006B7794">
            <w:pPr>
              <w:spacing w:line="276" w:lineRule="auto"/>
            </w:pPr>
          </w:p>
        </w:tc>
      </w:tr>
      <w:tr w:rsidR="00EF18ED" w:rsidRPr="001547ED" w14:paraId="5018C1DB" w14:textId="77777777" w:rsidTr="008862FD">
        <w:tc>
          <w:tcPr>
            <w:tcW w:w="0" w:type="auto"/>
            <w:vAlign w:val="center"/>
          </w:tcPr>
          <w:p w14:paraId="5881D458" w14:textId="77777777" w:rsidR="00EF18ED" w:rsidRPr="001547ED" w:rsidRDefault="00EF18ED" w:rsidP="006B7794">
            <w:pPr>
              <w:spacing w:line="360" w:lineRule="auto"/>
              <w:jc w:val="center"/>
              <w:rPr>
                <w:b/>
              </w:rPr>
            </w:pPr>
            <w:r w:rsidRPr="001547ED">
              <w:rPr>
                <w:b/>
              </w:rPr>
              <w:t>25</w:t>
            </w:r>
          </w:p>
        </w:tc>
        <w:tc>
          <w:tcPr>
            <w:tcW w:w="0" w:type="auto"/>
          </w:tcPr>
          <w:p w14:paraId="07BC12FB" w14:textId="77777777" w:rsidR="00EF18ED" w:rsidRPr="001547ED" w:rsidRDefault="00EF18ED" w:rsidP="006B7794">
            <w:pPr>
              <w:spacing w:line="276" w:lineRule="auto"/>
              <w:jc w:val="both"/>
            </w:pPr>
            <w:r w:rsidRPr="001547ED">
              <w:t>Какова сумма ваших официальных расходов на получение данной государственной (муниципальной) услуги</w:t>
            </w:r>
          </w:p>
        </w:tc>
        <w:tc>
          <w:tcPr>
            <w:tcW w:w="0" w:type="auto"/>
            <w:vMerge w:val="restart"/>
            <w:vAlign w:val="center"/>
          </w:tcPr>
          <w:p w14:paraId="5530E6F2" w14:textId="77777777" w:rsidR="00EF18ED" w:rsidRPr="001547ED" w:rsidRDefault="00EF18ED" w:rsidP="006B7794">
            <w:pPr>
              <w:spacing w:line="276" w:lineRule="auto"/>
            </w:pPr>
            <w:r w:rsidRPr="001547ED">
              <w:t>Уровень финансовых издержек заявителей при получении государственных (муниципальных) услуг</w:t>
            </w:r>
          </w:p>
        </w:tc>
      </w:tr>
      <w:tr w:rsidR="00EF18ED" w:rsidRPr="001547ED" w14:paraId="058B5C32" w14:textId="77777777" w:rsidTr="008862FD">
        <w:tc>
          <w:tcPr>
            <w:tcW w:w="0" w:type="auto"/>
            <w:vAlign w:val="center"/>
          </w:tcPr>
          <w:p w14:paraId="60D1D6A2" w14:textId="77777777" w:rsidR="00EF18ED" w:rsidRPr="001547ED" w:rsidRDefault="00EF18ED" w:rsidP="006B7794">
            <w:pPr>
              <w:spacing w:line="360" w:lineRule="auto"/>
              <w:jc w:val="center"/>
              <w:rPr>
                <w:b/>
              </w:rPr>
            </w:pPr>
            <w:r w:rsidRPr="001547ED">
              <w:rPr>
                <w:b/>
              </w:rPr>
              <w:t>26</w:t>
            </w:r>
          </w:p>
        </w:tc>
        <w:tc>
          <w:tcPr>
            <w:tcW w:w="0" w:type="auto"/>
          </w:tcPr>
          <w:p w14:paraId="6D23EA27" w14:textId="77777777" w:rsidR="00EF18ED" w:rsidRPr="001547ED" w:rsidRDefault="00EF18ED" w:rsidP="006B7794">
            <w:pPr>
              <w:spacing w:line="276" w:lineRule="auto"/>
              <w:jc w:val="both"/>
            </w:pPr>
            <w:r w:rsidRPr="001547ED">
              <w:t>Пользовались ли Вы услугами сторонних организаций (посредников) для получения всей услуги или отдельных документов (процедур)</w:t>
            </w:r>
          </w:p>
        </w:tc>
        <w:tc>
          <w:tcPr>
            <w:tcW w:w="0" w:type="auto"/>
            <w:vMerge/>
          </w:tcPr>
          <w:p w14:paraId="15DACA30" w14:textId="77777777" w:rsidR="00EF18ED" w:rsidRPr="001547ED" w:rsidRDefault="00EF18ED" w:rsidP="006B7794">
            <w:pPr>
              <w:spacing w:line="276" w:lineRule="auto"/>
            </w:pPr>
          </w:p>
        </w:tc>
      </w:tr>
      <w:tr w:rsidR="00EF18ED" w:rsidRPr="001547ED" w14:paraId="4D404688" w14:textId="77777777" w:rsidTr="008862FD">
        <w:tc>
          <w:tcPr>
            <w:tcW w:w="0" w:type="auto"/>
            <w:vAlign w:val="center"/>
          </w:tcPr>
          <w:p w14:paraId="4E5CABF3" w14:textId="77777777" w:rsidR="00EF18ED" w:rsidRPr="001547ED" w:rsidRDefault="00EF18ED" w:rsidP="006B7794">
            <w:pPr>
              <w:spacing w:line="360" w:lineRule="auto"/>
              <w:jc w:val="center"/>
              <w:rPr>
                <w:b/>
              </w:rPr>
            </w:pPr>
            <w:r w:rsidRPr="001547ED">
              <w:rPr>
                <w:b/>
              </w:rPr>
              <w:t>27</w:t>
            </w:r>
          </w:p>
        </w:tc>
        <w:tc>
          <w:tcPr>
            <w:tcW w:w="0" w:type="auto"/>
          </w:tcPr>
          <w:p w14:paraId="543D758C" w14:textId="77777777" w:rsidR="00EF18ED" w:rsidRPr="001547ED" w:rsidRDefault="00EF18ED" w:rsidP="006B7794">
            <w:pPr>
              <w:spacing w:line="276" w:lineRule="auto"/>
              <w:jc w:val="both"/>
            </w:pPr>
            <w:r w:rsidRPr="001547ED">
              <w:t>Если Вы пользовались услугами сторонних организаций (посредников), то каковы были затраты на их услуги?</w:t>
            </w:r>
          </w:p>
        </w:tc>
        <w:tc>
          <w:tcPr>
            <w:tcW w:w="0" w:type="auto"/>
            <w:vMerge/>
          </w:tcPr>
          <w:p w14:paraId="54D367C1" w14:textId="77777777" w:rsidR="00EF18ED" w:rsidRPr="001547ED" w:rsidRDefault="00EF18ED" w:rsidP="006B7794">
            <w:pPr>
              <w:spacing w:line="276" w:lineRule="auto"/>
            </w:pPr>
          </w:p>
        </w:tc>
      </w:tr>
      <w:tr w:rsidR="00EF18ED" w:rsidRPr="001547ED" w14:paraId="72E0BC2B" w14:textId="77777777" w:rsidTr="008862FD">
        <w:tc>
          <w:tcPr>
            <w:tcW w:w="0" w:type="auto"/>
            <w:vAlign w:val="center"/>
          </w:tcPr>
          <w:p w14:paraId="35DEAD11" w14:textId="77777777" w:rsidR="00EF18ED" w:rsidRPr="001547ED" w:rsidRDefault="00EF18ED" w:rsidP="006B7794">
            <w:pPr>
              <w:spacing w:line="360" w:lineRule="auto"/>
              <w:jc w:val="center"/>
              <w:rPr>
                <w:b/>
              </w:rPr>
            </w:pPr>
            <w:r w:rsidRPr="001547ED">
              <w:rPr>
                <w:b/>
              </w:rPr>
              <w:t>29</w:t>
            </w:r>
          </w:p>
        </w:tc>
        <w:tc>
          <w:tcPr>
            <w:tcW w:w="0" w:type="auto"/>
          </w:tcPr>
          <w:p w14:paraId="3AA240F7" w14:textId="77777777" w:rsidR="00EF18ED" w:rsidRPr="001547ED" w:rsidRDefault="00EF18ED" w:rsidP="006B7794">
            <w:pPr>
              <w:spacing w:line="276" w:lineRule="auto"/>
              <w:jc w:val="both"/>
            </w:pPr>
            <w:r w:rsidRPr="001547ED">
              <w:t>Приходилось ли Вам для получения данной услуги выплачивать негласно сотрудникам органа власти денежное вознаграждение (оплата «в конверте») или делать подарки для получения нужных документов и прохождения процедур?</w:t>
            </w:r>
          </w:p>
        </w:tc>
        <w:tc>
          <w:tcPr>
            <w:tcW w:w="0" w:type="auto"/>
          </w:tcPr>
          <w:p w14:paraId="7DA30AC2" w14:textId="72ACB43F" w:rsidR="00EF18ED" w:rsidRPr="001547ED" w:rsidRDefault="00EF18ED" w:rsidP="006B7794">
            <w:pPr>
              <w:spacing w:line="276" w:lineRule="auto"/>
            </w:pPr>
            <w:r w:rsidRPr="001547ED">
              <w:t>Уровень коррупциогенности государст</w:t>
            </w:r>
            <w:r w:rsidR="007D1C7A" w:rsidRPr="001547ED">
              <w:t>венных и муниципальных услуг</w:t>
            </w:r>
          </w:p>
        </w:tc>
      </w:tr>
    </w:tbl>
    <w:p w14:paraId="7E9DB394" w14:textId="77777777" w:rsidR="006B7794" w:rsidRDefault="006B7794" w:rsidP="006B7794">
      <w:pPr>
        <w:spacing w:before="120" w:line="360" w:lineRule="auto"/>
        <w:ind w:firstLine="567"/>
        <w:jc w:val="both"/>
        <w:rPr>
          <w:sz w:val="28"/>
          <w:szCs w:val="28"/>
        </w:rPr>
      </w:pPr>
    </w:p>
    <w:p w14:paraId="329FBC07" w14:textId="32AB9FE9" w:rsidR="00EF18ED" w:rsidRPr="001547ED" w:rsidRDefault="00EF18ED" w:rsidP="006B7794">
      <w:pPr>
        <w:spacing w:before="120" w:line="360" w:lineRule="auto"/>
        <w:ind w:firstLine="567"/>
        <w:jc w:val="both"/>
        <w:rPr>
          <w:sz w:val="28"/>
          <w:szCs w:val="28"/>
        </w:rPr>
      </w:pPr>
      <w:r w:rsidRPr="001547ED">
        <w:rPr>
          <w:sz w:val="28"/>
          <w:szCs w:val="28"/>
        </w:rPr>
        <w:lastRenderedPageBreak/>
        <w:t xml:space="preserve">Оставшаяся часть вопросов направлена на получение информации, помогающей выявить проблемы при предоставлении государственных и </w:t>
      </w:r>
      <w:r w:rsidR="001B2449" w:rsidRPr="001547ED">
        <w:rPr>
          <w:sz w:val="28"/>
          <w:szCs w:val="28"/>
        </w:rPr>
        <w:t xml:space="preserve">муниципальных услуг на базе </w:t>
      </w:r>
      <w:r w:rsidR="00554011" w:rsidRPr="001547ED">
        <w:rPr>
          <w:sz w:val="28"/>
          <w:szCs w:val="28"/>
        </w:rPr>
        <w:t>О</w:t>
      </w:r>
      <w:r w:rsidRPr="001547ED">
        <w:rPr>
          <w:sz w:val="28"/>
          <w:szCs w:val="28"/>
        </w:rPr>
        <w:t>ИОГВ НСО (ОМСУ), сформировать рекомендации, определить основные группы получателей услуг. Предлагаемые Исполнителем типы и виды вопросов в различном сочетании помогают повысить надежность собираемой с помощью опроса информации.</w:t>
      </w:r>
    </w:p>
    <w:p w14:paraId="34FD1C81" w14:textId="6AE21DC7" w:rsidR="00EF18ED" w:rsidRPr="001547ED" w:rsidRDefault="00EF18ED" w:rsidP="006B7794">
      <w:pPr>
        <w:spacing w:line="360" w:lineRule="auto"/>
        <w:ind w:firstLine="567"/>
        <w:jc w:val="both"/>
        <w:rPr>
          <w:sz w:val="28"/>
          <w:szCs w:val="28"/>
        </w:rPr>
      </w:pPr>
      <w:proofErr w:type="gramStart"/>
      <w:r w:rsidRPr="001547ED">
        <w:rPr>
          <w:sz w:val="28"/>
          <w:szCs w:val="28"/>
        </w:rPr>
        <w:t>Данная анкета разработана с учетом положений Методики проведения 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времени ожидания в очереди при обращении заявителя в орган государственной власти Российской Федерации</w:t>
      </w:r>
      <w:proofErr w:type="gramEnd"/>
      <w:r w:rsidRPr="001547ED">
        <w:rPr>
          <w:sz w:val="28"/>
          <w:szCs w:val="28"/>
        </w:rPr>
        <w:t xml:space="preserve"> (</w:t>
      </w:r>
      <w:proofErr w:type="gramStart"/>
      <w:r w:rsidRPr="001547ED">
        <w:rPr>
          <w:sz w:val="28"/>
          <w:szCs w:val="28"/>
        </w:rPr>
        <w:t>орган местного самоуправления) для получения государственных (муниципальных) услуг (одобрена подкомиссией по вопросам повышения качества оказания государственных услуг и мониторинга реализации поэтапных планов выполнения мероприятий, содержащих ежегодные индикаторы, обеспечивающие достижение целевых показателей, установленных Указом № 601 «Об основных направлениях совершенствования системы государственного управления», при Правительственной комиссии по проведению административной реформы (протокол заседания подкомиссии от 29.01.2014 № 5)</w:t>
      </w:r>
      <w:r w:rsidR="007D1C7A" w:rsidRPr="001547ED">
        <w:rPr>
          <w:sz w:val="28"/>
          <w:szCs w:val="28"/>
        </w:rPr>
        <w:t>)</w:t>
      </w:r>
      <w:r w:rsidRPr="001547ED">
        <w:rPr>
          <w:sz w:val="28"/>
          <w:szCs w:val="28"/>
        </w:rPr>
        <w:t>.</w:t>
      </w:r>
      <w:proofErr w:type="gramEnd"/>
    </w:p>
    <w:p w14:paraId="6D3B5109" w14:textId="77777777" w:rsidR="00EF18ED" w:rsidRPr="001547ED" w:rsidRDefault="00EF18ED" w:rsidP="006B7794">
      <w:pPr>
        <w:spacing w:line="360" w:lineRule="auto"/>
        <w:ind w:firstLine="567"/>
        <w:jc w:val="both"/>
        <w:rPr>
          <w:sz w:val="28"/>
          <w:szCs w:val="28"/>
        </w:rPr>
      </w:pPr>
      <w:r w:rsidRPr="001547ED">
        <w:rPr>
          <w:sz w:val="28"/>
          <w:szCs w:val="28"/>
        </w:rPr>
        <w:t>Основными показателями осведомленности в соответствии с Объектом закупки являются:</w:t>
      </w:r>
    </w:p>
    <w:p w14:paraId="17A0ADC0" w14:textId="77777777" w:rsidR="00EF18ED" w:rsidRPr="001547ED" w:rsidRDefault="00EF18ED" w:rsidP="006B7794">
      <w:pPr>
        <w:spacing w:line="360" w:lineRule="auto"/>
        <w:ind w:firstLine="567"/>
        <w:jc w:val="both"/>
        <w:rPr>
          <w:sz w:val="28"/>
          <w:szCs w:val="28"/>
        </w:rPr>
      </w:pPr>
      <w:r w:rsidRPr="001547ED">
        <w:rPr>
          <w:sz w:val="28"/>
          <w:szCs w:val="28"/>
        </w:rPr>
        <w:t>1.</w:t>
      </w:r>
      <w:r w:rsidR="00DE5209" w:rsidRPr="001547ED">
        <w:rPr>
          <w:sz w:val="28"/>
          <w:szCs w:val="28"/>
        </w:rPr>
        <w:t> </w:t>
      </w:r>
      <w:r w:rsidRPr="001547ED">
        <w:rPr>
          <w:sz w:val="28"/>
          <w:szCs w:val="28"/>
        </w:rPr>
        <w:t>Уровень осведомленности получателей государственных и муниципальных услуг о возможностях их получения по прин</w:t>
      </w:r>
      <w:r w:rsidR="008862FD" w:rsidRPr="001547ED">
        <w:rPr>
          <w:sz w:val="28"/>
          <w:szCs w:val="28"/>
        </w:rPr>
        <w:t xml:space="preserve">ципу «одного окна», в том числе в МФЦ, а также </w:t>
      </w:r>
      <w:r w:rsidRPr="001547ED">
        <w:rPr>
          <w:sz w:val="28"/>
          <w:szCs w:val="28"/>
        </w:rPr>
        <w:t>через Единый портал государственных и муниципальных услуг (функций).</w:t>
      </w:r>
    </w:p>
    <w:p w14:paraId="0A364C63" w14:textId="77777777" w:rsidR="00EF18ED" w:rsidRPr="001547ED" w:rsidRDefault="00DE5209" w:rsidP="006B7794">
      <w:pPr>
        <w:spacing w:line="360" w:lineRule="auto"/>
        <w:ind w:firstLine="567"/>
        <w:jc w:val="both"/>
        <w:rPr>
          <w:sz w:val="28"/>
          <w:szCs w:val="28"/>
        </w:rPr>
      </w:pPr>
      <w:r w:rsidRPr="001547ED">
        <w:rPr>
          <w:sz w:val="28"/>
          <w:szCs w:val="28"/>
        </w:rPr>
        <w:lastRenderedPageBreak/>
        <w:t>2. </w:t>
      </w:r>
      <w:r w:rsidR="00EF18ED" w:rsidRPr="001547ED">
        <w:rPr>
          <w:sz w:val="28"/>
          <w:szCs w:val="28"/>
        </w:rPr>
        <w:t>Каналы информирования заявителей о возможностях получения государственных и муниципальных услуг по принципу «одного окна», в том числе:</w:t>
      </w:r>
    </w:p>
    <w:p w14:paraId="601D16D4" w14:textId="77777777" w:rsidR="00EF18ED" w:rsidRPr="001547ED" w:rsidRDefault="00EF18ED" w:rsidP="006B7794">
      <w:pPr>
        <w:spacing w:line="360" w:lineRule="auto"/>
        <w:ind w:firstLine="567"/>
        <w:jc w:val="both"/>
        <w:rPr>
          <w:sz w:val="28"/>
          <w:szCs w:val="28"/>
        </w:rPr>
      </w:pPr>
      <w:r w:rsidRPr="001547ED">
        <w:rPr>
          <w:sz w:val="28"/>
          <w:szCs w:val="28"/>
        </w:rPr>
        <w:t>- в МФЦ;</w:t>
      </w:r>
    </w:p>
    <w:p w14:paraId="5701AAF1" w14:textId="77777777" w:rsidR="00EF18ED" w:rsidRPr="001547ED" w:rsidRDefault="00EF18ED" w:rsidP="006B7794">
      <w:pPr>
        <w:spacing w:line="360" w:lineRule="auto"/>
        <w:ind w:firstLine="567"/>
        <w:jc w:val="both"/>
        <w:rPr>
          <w:sz w:val="28"/>
          <w:szCs w:val="28"/>
        </w:rPr>
      </w:pPr>
      <w:r w:rsidRPr="001547ED">
        <w:rPr>
          <w:sz w:val="28"/>
          <w:szCs w:val="28"/>
        </w:rPr>
        <w:t>- через Единый портал государственных и муниципальных услуг (функций).</w:t>
      </w:r>
    </w:p>
    <w:p w14:paraId="7607B6EA" w14:textId="265F8659" w:rsidR="00EF18ED" w:rsidRPr="001547ED" w:rsidRDefault="00EF18ED" w:rsidP="006B7794">
      <w:pPr>
        <w:spacing w:line="360" w:lineRule="auto"/>
        <w:ind w:firstLine="567"/>
        <w:jc w:val="both"/>
        <w:rPr>
          <w:sz w:val="28"/>
          <w:szCs w:val="28"/>
        </w:rPr>
      </w:pPr>
      <w:r w:rsidRPr="001547ED">
        <w:rPr>
          <w:sz w:val="28"/>
          <w:szCs w:val="28"/>
        </w:rPr>
        <w:t>3. Доля граждан, получавших государственн</w:t>
      </w:r>
      <w:r w:rsidR="00F444B5" w:rsidRPr="001547ED">
        <w:rPr>
          <w:sz w:val="28"/>
          <w:szCs w:val="28"/>
        </w:rPr>
        <w:t>ые и муниципальные услуги в МФЦ.</w:t>
      </w:r>
    </w:p>
    <w:p w14:paraId="21012745" w14:textId="77777777" w:rsidR="00EF18ED" w:rsidRPr="001547ED" w:rsidRDefault="00EF18ED" w:rsidP="006B7794">
      <w:pPr>
        <w:spacing w:line="360" w:lineRule="auto"/>
        <w:ind w:firstLine="567"/>
        <w:jc w:val="both"/>
        <w:rPr>
          <w:sz w:val="28"/>
          <w:szCs w:val="28"/>
        </w:rPr>
      </w:pPr>
      <w:r w:rsidRPr="001547ED">
        <w:rPr>
          <w:sz w:val="28"/>
          <w:szCs w:val="28"/>
        </w:rPr>
        <w:t>4. Доля граждан, использующих механизм получения государственных и муниципальных услуг в электронной форме.</w:t>
      </w:r>
    </w:p>
    <w:p w14:paraId="444C4A13" w14:textId="77777777" w:rsidR="00EF18ED" w:rsidRPr="001547ED" w:rsidRDefault="00DE5209" w:rsidP="006B7794">
      <w:pPr>
        <w:spacing w:line="360" w:lineRule="auto"/>
        <w:ind w:firstLine="567"/>
        <w:jc w:val="both"/>
        <w:rPr>
          <w:sz w:val="28"/>
          <w:szCs w:val="28"/>
        </w:rPr>
      </w:pPr>
      <w:r w:rsidRPr="001547ED">
        <w:rPr>
          <w:sz w:val="28"/>
          <w:szCs w:val="28"/>
        </w:rPr>
        <w:t>5. </w:t>
      </w:r>
      <w:r w:rsidR="00EF18ED" w:rsidRPr="001547ED">
        <w:rPr>
          <w:sz w:val="28"/>
          <w:szCs w:val="28"/>
        </w:rPr>
        <w:t>Уровень удовлетворенности качеством предоставления государственных и муниципальных услуг в электронной форме.</w:t>
      </w:r>
    </w:p>
    <w:p w14:paraId="3DC283BC" w14:textId="2840CEB5" w:rsidR="00EF18ED" w:rsidRPr="001547ED" w:rsidRDefault="00EF18ED" w:rsidP="006B7794">
      <w:pPr>
        <w:autoSpaceDE w:val="0"/>
        <w:autoSpaceDN w:val="0"/>
        <w:spacing w:line="360" w:lineRule="auto"/>
        <w:ind w:firstLine="709"/>
        <w:jc w:val="both"/>
        <w:rPr>
          <w:sz w:val="28"/>
          <w:szCs w:val="28"/>
        </w:rPr>
      </w:pPr>
      <w:r w:rsidRPr="001547ED">
        <w:rPr>
          <w:sz w:val="28"/>
          <w:szCs w:val="28"/>
        </w:rPr>
        <w:t xml:space="preserve">Вопросы анкеты предусматривают следующую связь с исследуемыми </w:t>
      </w:r>
      <w:r w:rsidR="00E65AC3" w:rsidRPr="001547ED">
        <w:rPr>
          <w:sz w:val="28"/>
          <w:szCs w:val="28"/>
        </w:rPr>
        <w:t>показателями (таблица</w:t>
      </w:r>
      <w:r w:rsidRPr="001547ED">
        <w:rPr>
          <w:sz w:val="28"/>
          <w:szCs w:val="28"/>
        </w:rPr>
        <w:t xml:space="preserve"> 2).</w:t>
      </w:r>
    </w:p>
    <w:p w14:paraId="6A448C0D" w14:textId="1243D65F" w:rsidR="00EF18ED" w:rsidRPr="001547ED" w:rsidRDefault="00EF18ED" w:rsidP="006B7794">
      <w:pPr>
        <w:spacing w:before="120" w:after="120" w:line="360" w:lineRule="auto"/>
        <w:jc w:val="both"/>
        <w:rPr>
          <w:bCs/>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2</w:t>
      </w:r>
      <w:r w:rsidRPr="001547ED">
        <w:rPr>
          <w:bCs/>
          <w:sz w:val="28"/>
          <w:szCs w:val="28"/>
        </w:rPr>
        <w:fldChar w:fldCharType="end"/>
      </w:r>
      <w:r w:rsidRPr="001547ED">
        <w:rPr>
          <w:b/>
          <w:bCs/>
          <w:sz w:val="28"/>
          <w:szCs w:val="28"/>
        </w:rPr>
        <w:t xml:space="preserve"> </w:t>
      </w:r>
      <w:r w:rsidR="006B7794">
        <w:rPr>
          <w:b/>
          <w:bCs/>
          <w:sz w:val="28"/>
          <w:szCs w:val="28"/>
        </w:rPr>
        <w:t>–</w:t>
      </w:r>
      <w:r w:rsidRPr="001547ED">
        <w:rPr>
          <w:b/>
          <w:bCs/>
          <w:sz w:val="28"/>
          <w:szCs w:val="28"/>
        </w:rPr>
        <w:t xml:space="preserve"> </w:t>
      </w:r>
      <w:r w:rsidRPr="001547ED">
        <w:rPr>
          <w:bCs/>
          <w:sz w:val="28"/>
          <w:szCs w:val="28"/>
        </w:rPr>
        <w:t>Основные вопросы анкеты для оценки уровня осведомленности</w:t>
      </w:r>
    </w:p>
    <w:tbl>
      <w:tblPr>
        <w:tblStyle w:val="af7"/>
        <w:tblW w:w="0" w:type="auto"/>
        <w:tblLook w:val="04A0" w:firstRow="1" w:lastRow="0" w:firstColumn="1" w:lastColumn="0" w:noHBand="0" w:noVBand="1"/>
      </w:tblPr>
      <w:tblGrid>
        <w:gridCol w:w="683"/>
        <w:gridCol w:w="4436"/>
        <w:gridCol w:w="4735"/>
      </w:tblGrid>
      <w:tr w:rsidR="00EF18ED" w:rsidRPr="001547ED" w14:paraId="1431DD25" w14:textId="77777777" w:rsidTr="006B7794">
        <w:trPr>
          <w:tblHeader/>
        </w:trPr>
        <w:tc>
          <w:tcPr>
            <w:tcW w:w="0" w:type="auto"/>
          </w:tcPr>
          <w:p w14:paraId="62BDB6DF" w14:textId="77777777" w:rsidR="00EF18ED" w:rsidRPr="001547ED" w:rsidRDefault="00EF18ED" w:rsidP="006B7794">
            <w:pPr>
              <w:autoSpaceDE w:val="0"/>
              <w:autoSpaceDN w:val="0"/>
              <w:spacing w:line="276" w:lineRule="auto"/>
              <w:jc w:val="center"/>
              <w:rPr>
                <w:b/>
                <w:sz w:val="20"/>
                <w:szCs w:val="20"/>
              </w:rPr>
            </w:pPr>
            <w:r w:rsidRPr="001547ED">
              <w:rPr>
                <w:b/>
                <w:sz w:val="20"/>
                <w:szCs w:val="20"/>
              </w:rPr>
              <w:t>№ воп</w:t>
            </w:r>
            <w:r w:rsidRPr="001547ED">
              <w:rPr>
                <w:b/>
                <w:sz w:val="20"/>
                <w:szCs w:val="20"/>
              </w:rPr>
              <w:softHyphen/>
              <w:t>роса</w:t>
            </w:r>
          </w:p>
        </w:tc>
        <w:tc>
          <w:tcPr>
            <w:tcW w:w="0" w:type="auto"/>
          </w:tcPr>
          <w:p w14:paraId="231D7549" w14:textId="77777777" w:rsidR="00EF18ED" w:rsidRPr="001547ED" w:rsidRDefault="00EF18ED" w:rsidP="006B7794">
            <w:pPr>
              <w:autoSpaceDE w:val="0"/>
              <w:autoSpaceDN w:val="0"/>
              <w:spacing w:line="276" w:lineRule="auto"/>
              <w:jc w:val="center"/>
              <w:rPr>
                <w:b/>
              </w:rPr>
            </w:pPr>
            <w:r w:rsidRPr="001547ED">
              <w:rPr>
                <w:b/>
              </w:rPr>
              <w:t>Содержание вопроса</w:t>
            </w:r>
          </w:p>
        </w:tc>
        <w:tc>
          <w:tcPr>
            <w:tcW w:w="0" w:type="auto"/>
          </w:tcPr>
          <w:p w14:paraId="3C29370E" w14:textId="77777777" w:rsidR="00EF18ED" w:rsidRPr="001547ED" w:rsidRDefault="00EF18ED" w:rsidP="006B7794">
            <w:pPr>
              <w:autoSpaceDE w:val="0"/>
              <w:autoSpaceDN w:val="0"/>
              <w:spacing w:line="276" w:lineRule="auto"/>
              <w:jc w:val="center"/>
              <w:rPr>
                <w:b/>
              </w:rPr>
            </w:pPr>
            <w:r w:rsidRPr="001547ED">
              <w:rPr>
                <w:b/>
              </w:rPr>
              <w:t>Исследуемый показатель</w:t>
            </w:r>
          </w:p>
        </w:tc>
      </w:tr>
      <w:tr w:rsidR="00EF18ED" w:rsidRPr="001547ED" w14:paraId="53357588" w14:textId="77777777" w:rsidTr="008862FD">
        <w:tc>
          <w:tcPr>
            <w:tcW w:w="0" w:type="auto"/>
          </w:tcPr>
          <w:p w14:paraId="57FD8BBD" w14:textId="77777777" w:rsidR="00EF18ED" w:rsidRPr="001547ED" w:rsidRDefault="00EF18ED" w:rsidP="006B7794">
            <w:pPr>
              <w:autoSpaceDE w:val="0"/>
              <w:autoSpaceDN w:val="0"/>
              <w:spacing w:line="276" w:lineRule="auto"/>
              <w:jc w:val="center"/>
              <w:rPr>
                <w:b/>
              </w:rPr>
            </w:pPr>
            <w:r w:rsidRPr="001547ED">
              <w:rPr>
                <w:b/>
              </w:rPr>
              <w:t>33</w:t>
            </w:r>
          </w:p>
        </w:tc>
        <w:tc>
          <w:tcPr>
            <w:tcW w:w="0" w:type="auto"/>
          </w:tcPr>
          <w:p w14:paraId="34E6AD73" w14:textId="77777777" w:rsidR="00EF18ED" w:rsidRPr="001547ED" w:rsidRDefault="00EF18ED" w:rsidP="006B7794">
            <w:pPr>
              <w:autoSpaceDE w:val="0"/>
              <w:autoSpaceDN w:val="0"/>
              <w:spacing w:line="276" w:lineRule="auto"/>
              <w:jc w:val="both"/>
            </w:pPr>
            <w:r w:rsidRPr="001547ED">
              <w:t>Скажите, пожалуйста, знаете ли Вы о том, что в Новосибирской области можно получить государственные или муниципальные услуги в многофункциональном центре (МФЦ)?</w:t>
            </w:r>
          </w:p>
        </w:tc>
        <w:tc>
          <w:tcPr>
            <w:tcW w:w="0" w:type="auto"/>
          </w:tcPr>
          <w:p w14:paraId="1098DBD0" w14:textId="77777777" w:rsidR="00EF18ED" w:rsidRPr="001547ED" w:rsidRDefault="00EF18ED" w:rsidP="006B7794">
            <w:pPr>
              <w:autoSpaceDE w:val="0"/>
              <w:autoSpaceDN w:val="0"/>
              <w:spacing w:line="276" w:lineRule="auto"/>
              <w:jc w:val="both"/>
            </w:pPr>
            <w:r w:rsidRPr="001547ED">
              <w:t>Уровень осведомленности получателей государственных и муниципальных услуг о возможностях их получения по принципу «одного окна», в том числе: - в МФЦ</w:t>
            </w:r>
          </w:p>
        </w:tc>
      </w:tr>
      <w:tr w:rsidR="00EF18ED" w:rsidRPr="001547ED" w14:paraId="5B4D4BC3" w14:textId="77777777" w:rsidTr="008862FD">
        <w:tc>
          <w:tcPr>
            <w:tcW w:w="0" w:type="auto"/>
          </w:tcPr>
          <w:p w14:paraId="44EABA5F" w14:textId="77777777" w:rsidR="00EF18ED" w:rsidRPr="001547ED" w:rsidRDefault="00EF18ED" w:rsidP="006B7794">
            <w:pPr>
              <w:autoSpaceDE w:val="0"/>
              <w:autoSpaceDN w:val="0"/>
              <w:spacing w:line="276" w:lineRule="auto"/>
              <w:jc w:val="center"/>
              <w:rPr>
                <w:b/>
              </w:rPr>
            </w:pPr>
            <w:r w:rsidRPr="001547ED">
              <w:rPr>
                <w:b/>
              </w:rPr>
              <w:t>34</w:t>
            </w:r>
          </w:p>
        </w:tc>
        <w:tc>
          <w:tcPr>
            <w:tcW w:w="0" w:type="auto"/>
          </w:tcPr>
          <w:p w14:paraId="7BFCB1CA" w14:textId="77777777" w:rsidR="00EF18ED" w:rsidRPr="001547ED" w:rsidRDefault="00EF18ED" w:rsidP="006B7794">
            <w:pPr>
              <w:autoSpaceDE w:val="0"/>
              <w:autoSpaceDN w:val="0"/>
              <w:spacing w:line="276" w:lineRule="auto"/>
              <w:jc w:val="both"/>
            </w:pPr>
            <w:r w:rsidRPr="001547ED">
              <w:t>Из какого источника Вы узнали о возможности получения услуг в МФЦ?</w:t>
            </w:r>
          </w:p>
        </w:tc>
        <w:tc>
          <w:tcPr>
            <w:tcW w:w="0" w:type="auto"/>
          </w:tcPr>
          <w:p w14:paraId="283D8613" w14:textId="77777777" w:rsidR="00EF18ED" w:rsidRPr="001547ED" w:rsidRDefault="00EF18ED" w:rsidP="006B7794">
            <w:pPr>
              <w:autoSpaceDE w:val="0"/>
              <w:autoSpaceDN w:val="0"/>
              <w:spacing w:line="276" w:lineRule="auto"/>
              <w:jc w:val="both"/>
            </w:pPr>
            <w:r w:rsidRPr="001547ED">
              <w:t>Каналы информирования заявителей о возможностях получения государственных и муниципальных услуг по принципу «одного окна», в том числе: - в МФЦ;</w:t>
            </w:r>
          </w:p>
        </w:tc>
      </w:tr>
      <w:tr w:rsidR="00EF18ED" w:rsidRPr="001547ED" w14:paraId="53412C7F" w14:textId="77777777" w:rsidTr="008862FD">
        <w:tc>
          <w:tcPr>
            <w:tcW w:w="0" w:type="auto"/>
          </w:tcPr>
          <w:p w14:paraId="3F604EE8" w14:textId="77777777" w:rsidR="00EF18ED" w:rsidRPr="001547ED" w:rsidRDefault="00EF18ED" w:rsidP="006B7794">
            <w:pPr>
              <w:autoSpaceDE w:val="0"/>
              <w:autoSpaceDN w:val="0"/>
              <w:spacing w:line="276" w:lineRule="auto"/>
              <w:jc w:val="center"/>
              <w:rPr>
                <w:b/>
              </w:rPr>
            </w:pPr>
            <w:r w:rsidRPr="001547ED">
              <w:rPr>
                <w:b/>
              </w:rPr>
              <w:t>35.</w:t>
            </w:r>
          </w:p>
        </w:tc>
        <w:tc>
          <w:tcPr>
            <w:tcW w:w="0" w:type="auto"/>
          </w:tcPr>
          <w:p w14:paraId="6CBFF6AA" w14:textId="77777777" w:rsidR="00EF18ED" w:rsidRPr="001547ED" w:rsidRDefault="00EF18ED" w:rsidP="006B7794">
            <w:pPr>
              <w:autoSpaceDE w:val="0"/>
              <w:autoSpaceDN w:val="0"/>
              <w:spacing w:line="276" w:lineRule="auto"/>
              <w:jc w:val="both"/>
            </w:pPr>
            <w:r w:rsidRPr="001547ED">
              <w:t>Получали ли Вы лично услуги в МФЦ</w:t>
            </w:r>
          </w:p>
        </w:tc>
        <w:tc>
          <w:tcPr>
            <w:tcW w:w="0" w:type="auto"/>
          </w:tcPr>
          <w:p w14:paraId="1B66D68A" w14:textId="77777777" w:rsidR="00EF18ED" w:rsidRPr="001547ED" w:rsidRDefault="00EF18ED" w:rsidP="006B7794">
            <w:pPr>
              <w:autoSpaceDE w:val="0"/>
              <w:autoSpaceDN w:val="0"/>
              <w:spacing w:line="276" w:lineRule="auto"/>
              <w:jc w:val="both"/>
            </w:pPr>
            <w:r w:rsidRPr="001547ED">
              <w:t>Доля граждан, получавших государственные и муниципальные услуги в МФЦ</w:t>
            </w:r>
          </w:p>
        </w:tc>
      </w:tr>
      <w:tr w:rsidR="00EF18ED" w:rsidRPr="001547ED" w14:paraId="21C79487" w14:textId="77777777" w:rsidTr="008862FD">
        <w:tc>
          <w:tcPr>
            <w:tcW w:w="0" w:type="auto"/>
          </w:tcPr>
          <w:p w14:paraId="0654DF1A" w14:textId="77777777" w:rsidR="00EF18ED" w:rsidRPr="001547ED" w:rsidRDefault="00EF18ED" w:rsidP="006B7794">
            <w:pPr>
              <w:autoSpaceDE w:val="0"/>
              <w:autoSpaceDN w:val="0"/>
              <w:spacing w:line="276" w:lineRule="auto"/>
              <w:jc w:val="center"/>
              <w:rPr>
                <w:b/>
              </w:rPr>
            </w:pPr>
            <w:r w:rsidRPr="001547ED">
              <w:rPr>
                <w:b/>
              </w:rPr>
              <w:t>36.</w:t>
            </w:r>
          </w:p>
        </w:tc>
        <w:tc>
          <w:tcPr>
            <w:tcW w:w="0" w:type="auto"/>
          </w:tcPr>
          <w:p w14:paraId="00FFAF8E" w14:textId="77777777" w:rsidR="00EF18ED" w:rsidRPr="001547ED" w:rsidRDefault="00EF18ED" w:rsidP="006B7794">
            <w:pPr>
              <w:autoSpaceDE w:val="0"/>
              <w:autoSpaceDN w:val="0"/>
              <w:spacing w:line="276" w:lineRule="auto"/>
              <w:jc w:val="both"/>
            </w:pPr>
            <w:r w:rsidRPr="001547ED">
              <w:t>Скажите, пожалуйста, знаете ли Вы о том, что также можно получать услуги через Интернет с использованием единого портала государственных и муниципальных услуг</w:t>
            </w:r>
          </w:p>
        </w:tc>
        <w:tc>
          <w:tcPr>
            <w:tcW w:w="0" w:type="auto"/>
          </w:tcPr>
          <w:p w14:paraId="6BFE9C85" w14:textId="77777777" w:rsidR="00EF18ED" w:rsidRPr="001547ED" w:rsidRDefault="00EF18ED" w:rsidP="006B7794">
            <w:pPr>
              <w:autoSpaceDE w:val="0"/>
              <w:autoSpaceDN w:val="0"/>
              <w:spacing w:line="276" w:lineRule="auto"/>
              <w:jc w:val="both"/>
            </w:pPr>
            <w:r w:rsidRPr="001547ED">
              <w:t>Уровень осведомленности получателей государственных и муниципальных услуг о возможностях их получения по принципу «одного окна», в том числе: - через Единый портал государственных и муниципальных услуг (функций).</w:t>
            </w:r>
          </w:p>
        </w:tc>
      </w:tr>
      <w:tr w:rsidR="00EF18ED" w:rsidRPr="001547ED" w14:paraId="7B8645B0" w14:textId="77777777" w:rsidTr="008862FD">
        <w:tc>
          <w:tcPr>
            <w:tcW w:w="0" w:type="auto"/>
          </w:tcPr>
          <w:p w14:paraId="0099C7F4" w14:textId="77777777" w:rsidR="00EF18ED" w:rsidRPr="001547ED" w:rsidRDefault="00EF18ED" w:rsidP="006B7794">
            <w:pPr>
              <w:autoSpaceDE w:val="0"/>
              <w:autoSpaceDN w:val="0"/>
              <w:spacing w:line="276" w:lineRule="auto"/>
              <w:jc w:val="center"/>
              <w:rPr>
                <w:b/>
              </w:rPr>
            </w:pPr>
            <w:r w:rsidRPr="001547ED">
              <w:rPr>
                <w:b/>
              </w:rPr>
              <w:t>37.</w:t>
            </w:r>
          </w:p>
        </w:tc>
        <w:tc>
          <w:tcPr>
            <w:tcW w:w="0" w:type="auto"/>
          </w:tcPr>
          <w:p w14:paraId="26988501" w14:textId="0AAA759A" w:rsidR="00EF18ED" w:rsidRPr="001547ED" w:rsidRDefault="00EF18ED" w:rsidP="006B7794">
            <w:pPr>
              <w:autoSpaceDE w:val="0"/>
              <w:autoSpaceDN w:val="0"/>
              <w:spacing w:line="276" w:lineRule="auto"/>
              <w:jc w:val="both"/>
            </w:pPr>
            <w:r w:rsidRPr="001547ED">
              <w:t xml:space="preserve">Из какого источника Вы узнали о </w:t>
            </w:r>
            <w:r w:rsidRPr="001547ED">
              <w:lastRenderedPageBreak/>
              <w:t>возможности получения услуг че</w:t>
            </w:r>
            <w:r w:rsidR="00F3046D" w:rsidRPr="001547ED">
              <w:t xml:space="preserve">рез </w:t>
            </w:r>
            <w:r w:rsidR="007D1C7A" w:rsidRPr="001547ED">
              <w:t xml:space="preserve">портал </w:t>
            </w:r>
            <w:r w:rsidRPr="001547ED">
              <w:t>государственных и муниципальных услуг?</w:t>
            </w:r>
          </w:p>
        </w:tc>
        <w:tc>
          <w:tcPr>
            <w:tcW w:w="0" w:type="auto"/>
          </w:tcPr>
          <w:p w14:paraId="44333508" w14:textId="77777777" w:rsidR="00EF18ED" w:rsidRPr="001547ED" w:rsidRDefault="00EF18ED" w:rsidP="006B7794">
            <w:pPr>
              <w:autoSpaceDE w:val="0"/>
              <w:autoSpaceDN w:val="0"/>
              <w:spacing w:line="276" w:lineRule="auto"/>
              <w:jc w:val="both"/>
            </w:pPr>
            <w:r w:rsidRPr="001547ED">
              <w:lastRenderedPageBreak/>
              <w:t xml:space="preserve">Каналы информирования заявителей о </w:t>
            </w:r>
            <w:r w:rsidRPr="001547ED">
              <w:lastRenderedPageBreak/>
              <w:t>возможностях получения государственных и муниципальных услуг по принципу «одного окна», в том числе: - через Единый портал государственных и муниципальных услуг (функций).</w:t>
            </w:r>
          </w:p>
        </w:tc>
      </w:tr>
      <w:tr w:rsidR="00EF18ED" w:rsidRPr="001547ED" w14:paraId="7771085C" w14:textId="77777777" w:rsidTr="008862FD">
        <w:tc>
          <w:tcPr>
            <w:tcW w:w="0" w:type="auto"/>
          </w:tcPr>
          <w:p w14:paraId="692C67EC" w14:textId="77777777" w:rsidR="00EF18ED" w:rsidRPr="001547ED" w:rsidRDefault="00EF18ED" w:rsidP="006B7794">
            <w:pPr>
              <w:autoSpaceDE w:val="0"/>
              <w:autoSpaceDN w:val="0"/>
              <w:spacing w:line="276" w:lineRule="auto"/>
              <w:jc w:val="center"/>
              <w:rPr>
                <w:b/>
              </w:rPr>
            </w:pPr>
            <w:r w:rsidRPr="001547ED">
              <w:rPr>
                <w:b/>
              </w:rPr>
              <w:lastRenderedPageBreak/>
              <w:t>38.</w:t>
            </w:r>
          </w:p>
        </w:tc>
        <w:tc>
          <w:tcPr>
            <w:tcW w:w="0" w:type="auto"/>
          </w:tcPr>
          <w:p w14:paraId="679BB3A8" w14:textId="77777777" w:rsidR="00EF18ED" w:rsidRPr="001547ED" w:rsidRDefault="00EF18ED" w:rsidP="006B7794">
            <w:pPr>
              <w:autoSpaceDE w:val="0"/>
              <w:autoSpaceDN w:val="0"/>
              <w:spacing w:line="276" w:lineRule="auto"/>
              <w:jc w:val="both"/>
            </w:pPr>
            <w:r w:rsidRPr="001547ED">
              <w:t>Получали ли Вы лично какую-нибудь услугу через портал государственных и муниципальных услуг?</w:t>
            </w:r>
          </w:p>
        </w:tc>
        <w:tc>
          <w:tcPr>
            <w:tcW w:w="0" w:type="auto"/>
          </w:tcPr>
          <w:p w14:paraId="5B481596" w14:textId="77777777" w:rsidR="00EF18ED" w:rsidRPr="001547ED" w:rsidRDefault="00EF18ED" w:rsidP="006B7794">
            <w:pPr>
              <w:autoSpaceDE w:val="0"/>
              <w:autoSpaceDN w:val="0"/>
              <w:spacing w:line="276" w:lineRule="auto"/>
              <w:jc w:val="both"/>
            </w:pPr>
            <w:r w:rsidRPr="001547ED">
              <w:t>Доля граждан, использующих механизм получения государственных и муниципальных услуг в электронной форме.</w:t>
            </w:r>
          </w:p>
        </w:tc>
      </w:tr>
      <w:tr w:rsidR="00EF18ED" w:rsidRPr="001547ED" w14:paraId="76F77BD0" w14:textId="77777777" w:rsidTr="008862FD">
        <w:tc>
          <w:tcPr>
            <w:tcW w:w="0" w:type="auto"/>
          </w:tcPr>
          <w:p w14:paraId="465AAEB4" w14:textId="77777777" w:rsidR="00EF18ED" w:rsidRPr="001547ED" w:rsidRDefault="00EF18ED" w:rsidP="006B7794">
            <w:pPr>
              <w:autoSpaceDE w:val="0"/>
              <w:autoSpaceDN w:val="0"/>
              <w:spacing w:line="276" w:lineRule="auto"/>
              <w:jc w:val="center"/>
              <w:rPr>
                <w:b/>
              </w:rPr>
            </w:pPr>
            <w:r w:rsidRPr="001547ED">
              <w:rPr>
                <w:b/>
              </w:rPr>
              <w:t>39.</w:t>
            </w:r>
          </w:p>
        </w:tc>
        <w:tc>
          <w:tcPr>
            <w:tcW w:w="0" w:type="auto"/>
          </w:tcPr>
          <w:p w14:paraId="1FECFDD8" w14:textId="77777777" w:rsidR="00EF18ED" w:rsidRPr="001547ED" w:rsidRDefault="00EF18ED" w:rsidP="006B7794">
            <w:pPr>
              <w:autoSpaceDE w:val="0"/>
              <w:autoSpaceDN w:val="0"/>
              <w:spacing w:line="276" w:lineRule="auto"/>
              <w:jc w:val="both"/>
            </w:pPr>
            <w:r w:rsidRPr="001547ED">
              <w:t>Оцените, пожалуйста, качество предоставления услуг с использованием портала государственных и муниципальных услуг по пятибалльной шкале:</w:t>
            </w:r>
          </w:p>
        </w:tc>
        <w:tc>
          <w:tcPr>
            <w:tcW w:w="0" w:type="auto"/>
          </w:tcPr>
          <w:p w14:paraId="61D301C3" w14:textId="77777777" w:rsidR="00EF18ED" w:rsidRPr="001547ED" w:rsidRDefault="00EF18ED" w:rsidP="006B7794">
            <w:pPr>
              <w:autoSpaceDE w:val="0"/>
              <w:autoSpaceDN w:val="0"/>
              <w:spacing w:line="276" w:lineRule="auto"/>
              <w:jc w:val="both"/>
            </w:pPr>
            <w:r w:rsidRPr="001547ED">
              <w:t>Уровень удовлетворенности качеством предоставления государственных и муниципальных услуг в электронной форме.</w:t>
            </w:r>
          </w:p>
        </w:tc>
      </w:tr>
    </w:tbl>
    <w:p w14:paraId="4F83C8A9" w14:textId="77777777" w:rsidR="006B7794" w:rsidRDefault="006B7794" w:rsidP="006B7794">
      <w:pPr>
        <w:autoSpaceDE w:val="0"/>
        <w:autoSpaceDN w:val="0"/>
        <w:spacing w:before="120" w:line="360" w:lineRule="auto"/>
        <w:ind w:firstLine="709"/>
        <w:jc w:val="both"/>
        <w:rPr>
          <w:sz w:val="28"/>
          <w:szCs w:val="28"/>
        </w:rPr>
      </w:pPr>
    </w:p>
    <w:p w14:paraId="0F55E2EF" w14:textId="1CDA7F21" w:rsidR="00DE5209" w:rsidRPr="001547ED" w:rsidRDefault="00DE5209" w:rsidP="006B7794">
      <w:pPr>
        <w:autoSpaceDE w:val="0"/>
        <w:autoSpaceDN w:val="0"/>
        <w:spacing w:before="120" w:line="360" w:lineRule="auto"/>
        <w:ind w:firstLine="709"/>
        <w:jc w:val="both"/>
        <w:rPr>
          <w:sz w:val="28"/>
          <w:szCs w:val="28"/>
        </w:rPr>
      </w:pPr>
      <w:r w:rsidRPr="001547ED">
        <w:rPr>
          <w:sz w:val="28"/>
          <w:szCs w:val="28"/>
        </w:rPr>
        <w:t xml:space="preserve">Вопросы по оценке уровня удовлетворенности качеством и доступностью государственных и муниципальных услуг и вопросы по оценке уровня </w:t>
      </w:r>
      <w:r w:rsidR="00087819" w:rsidRPr="001547ED">
        <w:rPr>
          <w:sz w:val="28"/>
          <w:szCs w:val="28"/>
        </w:rPr>
        <w:t>осведомленности</w:t>
      </w:r>
      <w:r w:rsidRPr="001547ED">
        <w:rPr>
          <w:sz w:val="28"/>
          <w:szCs w:val="28"/>
        </w:rPr>
        <w:t xml:space="preserve"> логическим образом взаимосвязаны в единой анкете.</w:t>
      </w:r>
    </w:p>
    <w:p w14:paraId="6CEFB4C7" w14:textId="48BD9EBD" w:rsidR="00DE5209" w:rsidRPr="001547ED" w:rsidRDefault="00EF18ED" w:rsidP="006B7794">
      <w:pPr>
        <w:autoSpaceDE w:val="0"/>
        <w:autoSpaceDN w:val="0"/>
        <w:spacing w:line="360" w:lineRule="auto"/>
        <w:ind w:firstLine="709"/>
        <w:jc w:val="both"/>
        <w:rPr>
          <w:sz w:val="28"/>
          <w:szCs w:val="28"/>
        </w:rPr>
      </w:pPr>
      <w:r w:rsidRPr="001547ED">
        <w:rPr>
          <w:sz w:val="28"/>
          <w:szCs w:val="28"/>
        </w:rPr>
        <w:t xml:space="preserve">Таким образом, разработанная анкета позволяет сформировать массив данных, необходимый для расчета всех показателей, </w:t>
      </w:r>
      <w:r w:rsidR="00087819" w:rsidRPr="001547ED">
        <w:rPr>
          <w:sz w:val="28"/>
          <w:szCs w:val="28"/>
        </w:rPr>
        <w:t>которые требую</w:t>
      </w:r>
      <w:r w:rsidR="00DE5209" w:rsidRPr="001547ED">
        <w:rPr>
          <w:sz w:val="28"/>
          <w:szCs w:val="28"/>
        </w:rPr>
        <w:t>тся по результатам проведения:</w:t>
      </w:r>
    </w:p>
    <w:p w14:paraId="42F71AD9" w14:textId="77777777" w:rsidR="00DE5209" w:rsidRPr="001547ED" w:rsidRDefault="00DE5209" w:rsidP="006B7794">
      <w:pPr>
        <w:autoSpaceDE w:val="0"/>
        <w:autoSpaceDN w:val="0"/>
        <w:spacing w:line="360" w:lineRule="auto"/>
        <w:ind w:firstLine="709"/>
        <w:jc w:val="both"/>
        <w:rPr>
          <w:sz w:val="28"/>
          <w:szCs w:val="28"/>
        </w:rPr>
      </w:pPr>
      <w:r w:rsidRPr="001547ED">
        <w:rPr>
          <w:sz w:val="28"/>
          <w:szCs w:val="28"/>
        </w:rPr>
        <w:t>- мониторинга качества и доступности предоставления государственных и муниципальных услуг на базе областных исполнительных органов государственной власти Новосибирской области и органов местного самоуправления муниципальных образований Новосибирской области;</w:t>
      </w:r>
    </w:p>
    <w:p w14:paraId="1CCDC7AF" w14:textId="0DC81B1E" w:rsidR="00EF18ED" w:rsidRPr="001547ED" w:rsidRDefault="00DE5209" w:rsidP="006B7794">
      <w:pPr>
        <w:autoSpaceDE w:val="0"/>
        <w:autoSpaceDN w:val="0"/>
        <w:spacing w:line="360" w:lineRule="auto"/>
        <w:ind w:firstLine="709"/>
        <w:jc w:val="both"/>
        <w:rPr>
          <w:sz w:val="28"/>
          <w:szCs w:val="28"/>
        </w:rPr>
      </w:pPr>
      <w:r w:rsidRPr="001547ED">
        <w:rPr>
          <w:sz w:val="28"/>
          <w:szCs w:val="28"/>
        </w:rPr>
        <w:t>- </w:t>
      </w:r>
      <w:r w:rsidR="00EF18ED" w:rsidRPr="001547ED">
        <w:rPr>
          <w:sz w:val="28"/>
          <w:szCs w:val="28"/>
        </w:rPr>
        <w:t>мониторинга осведомленности получателей государственных и муниципальных услуг о возможностях их получения по принципу «о</w:t>
      </w:r>
      <w:r w:rsidR="0015612B" w:rsidRPr="001547ED">
        <w:rPr>
          <w:sz w:val="28"/>
          <w:szCs w:val="28"/>
        </w:rPr>
        <w:t>дного окна», в том числе в МФЦ</w:t>
      </w:r>
      <w:r w:rsidR="00EF18ED" w:rsidRPr="001547ED">
        <w:rPr>
          <w:sz w:val="28"/>
          <w:szCs w:val="28"/>
        </w:rPr>
        <w:t>.</w:t>
      </w:r>
    </w:p>
    <w:p w14:paraId="1D7237AE" w14:textId="3D8C9A7A" w:rsidR="001F176C" w:rsidRPr="001547ED" w:rsidRDefault="00DE5209" w:rsidP="006B7794">
      <w:pPr>
        <w:spacing w:line="360" w:lineRule="auto"/>
        <w:ind w:firstLine="709"/>
        <w:jc w:val="both"/>
        <w:rPr>
          <w:sz w:val="28"/>
          <w:szCs w:val="28"/>
        </w:rPr>
      </w:pPr>
      <w:proofErr w:type="gramStart"/>
      <w:r w:rsidRPr="001547ED">
        <w:rPr>
          <w:sz w:val="28"/>
          <w:szCs w:val="28"/>
        </w:rPr>
        <w:t>Разработанная исполнителем форма анкеты согласована Заказчиком письмом от 06.11.2015 № 1933-02-38/8</w:t>
      </w:r>
      <w:r w:rsidRPr="001547ED">
        <w:rPr>
          <w:rStyle w:val="af2"/>
          <w:sz w:val="28"/>
          <w:szCs w:val="28"/>
        </w:rPr>
        <w:footnoteReference w:id="1"/>
      </w:r>
      <w:r w:rsidRPr="001547ED">
        <w:rPr>
          <w:sz w:val="28"/>
          <w:szCs w:val="28"/>
        </w:rPr>
        <w:t xml:space="preserve">. </w:t>
      </w:r>
      <w:r w:rsidR="001F176C" w:rsidRPr="001547ED">
        <w:rPr>
          <w:sz w:val="28"/>
          <w:szCs w:val="28"/>
        </w:rPr>
        <w:t xml:space="preserve">Форма </w:t>
      </w:r>
      <w:r w:rsidRPr="001547ED">
        <w:rPr>
          <w:sz w:val="28"/>
          <w:szCs w:val="28"/>
        </w:rPr>
        <w:t xml:space="preserve">сводной </w:t>
      </w:r>
      <w:r w:rsidR="001F176C" w:rsidRPr="001547ED">
        <w:rPr>
          <w:sz w:val="28"/>
          <w:szCs w:val="28"/>
        </w:rPr>
        <w:t xml:space="preserve">анкеты </w:t>
      </w:r>
      <w:r w:rsidRPr="001547ED">
        <w:rPr>
          <w:sz w:val="28"/>
          <w:szCs w:val="28"/>
        </w:rPr>
        <w:t xml:space="preserve">для проведения </w:t>
      </w:r>
      <w:r w:rsidR="001F176C" w:rsidRPr="001547ED">
        <w:rPr>
          <w:sz w:val="28"/>
          <w:szCs w:val="28"/>
        </w:rPr>
        <w:lastRenderedPageBreak/>
        <w:t>социолог</w:t>
      </w:r>
      <w:r w:rsidRPr="001547ED">
        <w:rPr>
          <w:sz w:val="28"/>
          <w:szCs w:val="28"/>
        </w:rPr>
        <w:t>ического опроса по исследованию</w:t>
      </w:r>
      <w:r w:rsidR="00191A83" w:rsidRPr="001547ED">
        <w:rPr>
          <w:sz w:val="28"/>
          <w:szCs w:val="28"/>
        </w:rPr>
        <w:t xml:space="preserve"> </w:t>
      </w:r>
      <w:r w:rsidR="001F176C" w:rsidRPr="001547ED">
        <w:rPr>
          <w:sz w:val="28"/>
          <w:szCs w:val="28"/>
        </w:rPr>
        <w:t>качества и доступности предоставления государственных и муниципальных услуг на базе областных исполнительных органов государственной власти Новосибирской области и органов местного самоуправления муниципальных об</w:t>
      </w:r>
      <w:r w:rsidRPr="001547ED">
        <w:rPr>
          <w:sz w:val="28"/>
          <w:szCs w:val="28"/>
        </w:rPr>
        <w:t>разований Новосибирской области</w:t>
      </w:r>
      <w:r w:rsidR="00191A83" w:rsidRPr="001547ED">
        <w:rPr>
          <w:sz w:val="28"/>
          <w:szCs w:val="28"/>
        </w:rPr>
        <w:t xml:space="preserve">, а также уровня </w:t>
      </w:r>
      <w:r w:rsidRPr="001547ED">
        <w:rPr>
          <w:sz w:val="28"/>
          <w:szCs w:val="28"/>
        </w:rPr>
        <w:t>осведомленности получателей государственных и муниципальных услуг о возможностях их получения по принципу</w:t>
      </w:r>
      <w:proofErr w:type="gramEnd"/>
      <w:r w:rsidRPr="001547ED">
        <w:rPr>
          <w:sz w:val="28"/>
          <w:szCs w:val="28"/>
        </w:rPr>
        <w:t xml:space="preserve"> «одного окна», в том </w:t>
      </w:r>
      <w:r w:rsidR="00087819" w:rsidRPr="001547ED">
        <w:rPr>
          <w:sz w:val="28"/>
          <w:szCs w:val="28"/>
        </w:rPr>
        <w:t>числе в МФЦ»</w:t>
      </w:r>
      <w:r w:rsidR="00191A83" w:rsidRPr="001547ED">
        <w:rPr>
          <w:sz w:val="28"/>
          <w:szCs w:val="28"/>
        </w:rPr>
        <w:t xml:space="preserve"> </w:t>
      </w:r>
      <w:r w:rsidRPr="001547ED">
        <w:rPr>
          <w:sz w:val="28"/>
          <w:szCs w:val="28"/>
        </w:rPr>
        <w:t xml:space="preserve">приведена в </w:t>
      </w:r>
      <w:r w:rsidR="001F176C" w:rsidRPr="001547ED">
        <w:rPr>
          <w:sz w:val="28"/>
          <w:szCs w:val="28"/>
        </w:rPr>
        <w:t>Приложении</w:t>
      </w:r>
      <w:proofErr w:type="gramStart"/>
      <w:r w:rsidR="001F176C" w:rsidRPr="001547ED">
        <w:rPr>
          <w:sz w:val="28"/>
          <w:szCs w:val="28"/>
        </w:rPr>
        <w:t xml:space="preserve"> </w:t>
      </w:r>
      <w:r w:rsidR="003E7B4B" w:rsidRPr="001547ED">
        <w:rPr>
          <w:sz w:val="28"/>
          <w:szCs w:val="28"/>
        </w:rPr>
        <w:t>А</w:t>
      </w:r>
      <w:proofErr w:type="gramEnd"/>
      <w:r w:rsidR="001F176C" w:rsidRPr="001547ED">
        <w:rPr>
          <w:sz w:val="28"/>
          <w:szCs w:val="28"/>
        </w:rPr>
        <w:t xml:space="preserve"> к настоящему отчету. </w:t>
      </w:r>
    </w:p>
    <w:p w14:paraId="2A29FC0D" w14:textId="77777777" w:rsidR="0046480E" w:rsidRPr="001547ED" w:rsidRDefault="0046480E" w:rsidP="006B7794">
      <w:pPr>
        <w:spacing w:line="360" w:lineRule="auto"/>
        <w:ind w:firstLine="709"/>
        <w:jc w:val="both"/>
        <w:rPr>
          <w:sz w:val="28"/>
          <w:szCs w:val="28"/>
        </w:rPr>
      </w:pPr>
    </w:p>
    <w:p w14:paraId="165A3299" w14:textId="77777777" w:rsidR="006B7794" w:rsidRDefault="006B7794" w:rsidP="006B7794">
      <w:pPr>
        <w:spacing w:after="160" w:line="259" w:lineRule="auto"/>
        <w:rPr>
          <w:rFonts w:eastAsia="SimSun"/>
          <w:b/>
          <w:i/>
          <w:sz w:val="28"/>
          <w:szCs w:val="28"/>
          <w:lang w:eastAsia="zh-CN"/>
        </w:rPr>
      </w:pPr>
      <w:r>
        <w:rPr>
          <w:rFonts w:eastAsia="SimSun"/>
          <w:i/>
          <w:sz w:val="28"/>
          <w:szCs w:val="28"/>
          <w:lang w:eastAsia="zh-CN"/>
        </w:rPr>
        <w:br w:type="page"/>
      </w:r>
    </w:p>
    <w:p w14:paraId="41CEBD0B" w14:textId="0DB5E68C" w:rsidR="00191A83" w:rsidRPr="001547ED" w:rsidRDefault="004E03D6" w:rsidP="006B7794">
      <w:pPr>
        <w:pStyle w:val="31"/>
        <w:keepNext w:val="0"/>
        <w:tabs>
          <w:tab w:val="left" w:pos="1418"/>
        </w:tabs>
        <w:spacing w:before="0" w:after="0" w:line="360" w:lineRule="auto"/>
        <w:ind w:firstLine="709"/>
        <w:jc w:val="both"/>
        <w:rPr>
          <w:rFonts w:ascii="Times New Roman" w:eastAsia="SimSun" w:hAnsi="Times New Roman"/>
          <w:i/>
          <w:sz w:val="28"/>
          <w:szCs w:val="28"/>
          <w:lang w:eastAsia="zh-CN"/>
        </w:rPr>
      </w:pPr>
      <w:bookmarkStart w:id="36" w:name="_Toc437866499"/>
      <w:r w:rsidRPr="001547ED">
        <w:rPr>
          <w:rFonts w:ascii="Times New Roman" w:eastAsia="SimSun" w:hAnsi="Times New Roman"/>
          <w:i/>
          <w:sz w:val="28"/>
          <w:szCs w:val="28"/>
          <w:lang w:eastAsia="zh-CN"/>
        </w:rPr>
        <w:lastRenderedPageBreak/>
        <w:t>1.1.2</w:t>
      </w:r>
      <w:r w:rsidR="00191A83" w:rsidRPr="001547ED">
        <w:rPr>
          <w:rFonts w:ascii="Times New Roman" w:eastAsia="SimSun" w:hAnsi="Times New Roman"/>
          <w:i/>
          <w:sz w:val="28"/>
          <w:szCs w:val="28"/>
          <w:lang w:eastAsia="zh-CN"/>
        </w:rPr>
        <w:t xml:space="preserve">. Разработка </w:t>
      </w:r>
      <w:r w:rsidR="008862FD" w:rsidRPr="001547ED">
        <w:rPr>
          <w:rFonts w:ascii="Times New Roman" w:eastAsia="SimSun" w:hAnsi="Times New Roman"/>
          <w:i/>
          <w:sz w:val="28"/>
          <w:szCs w:val="28"/>
          <w:lang w:eastAsia="zh-CN"/>
        </w:rPr>
        <w:t>п</w:t>
      </w:r>
      <w:r w:rsidR="00C241E0" w:rsidRPr="001547ED">
        <w:rPr>
          <w:rFonts w:ascii="Times New Roman" w:eastAsia="SimSun" w:hAnsi="Times New Roman"/>
          <w:i/>
          <w:sz w:val="28"/>
          <w:szCs w:val="28"/>
          <w:lang w:eastAsia="zh-CN"/>
        </w:rPr>
        <w:t>орядка</w:t>
      </w:r>
      <w:r w:rsidR="008862FD" w:rsidRPr="001547ED">
        <w:rPr>
          <w:rFonts w:ascii="Times New Roman" w:eastAsia="SimSun" w:hAnsi="Times New Roman"/>
          <w:i/>
          <w:sz w:val="28"/>
          <w:szCs w:val="28"/>
          <w:lang w:eastAsia="zh-CN"/>
        </w:rPr>
        <w:t xml:space="preserve"> расчета основных показателей качества и доступности предоставления государственных и муниципальных услуг, а также основных показателей удовлетворенности на основе данных, полученных методом телефонного опроса </w:t>
      </w:r>
      <w:r w:rsidR="00191A83" w:rsidRPr="001547ED">
        <w:rPr>
          <w:rFonts w:ascii="Times New Roman" w:eastAsia="SimSun" w:hAnsi="Times New Roman"/>
          <w:i/>
          <w:sz w:val="28"/>
          <w:szCs w:val="28"/>
          <w:lang w:eastAsia="zh-CN"/>
        </w:rPr>
        <w:t>получателей государственных и муниципальных услуг</w:t>
      </w:r>
      <w:bookmarkEnd w:id="36"/>
    </w:p>
    <w:p w14:paraId="333716A1" w14:textId="77777777" w:rsidR="008862FD" w:rsidRPr="001547ED" w:rsidRDefault="008862FD" w:rsidP="006B7794">
      <w:pPr>
        <w:spacing w:line="360" w:lineRule="auto"/>
        <w:ind w:firstLine="709"/>
        <w:jc w:val="both"/>
        <w:rPr>
          <w:sz w:val="28"/>
          <w:szCs w:val="28"/>
        </w:rPr>
      </w:pPr>
      <w:proofErr w:type="gramStart"/>
      <w:r w:rsidRPr="001547ED">
        <w:rPr>
          <w:sz w:val="28"/>
          <w:szCs w:val="28"/>
        </w:rPr>
        <w:t>В отношении услуг, предоставляемых на базе областных исполнительных органов государственной власти Новосибирской области и органов местного самоуправления муниципальных образований Новосибирской области, Приложением №1 к Описанию объекта закупки установлена необходимость расчета следующих показателей по результатам проведения мониторинга:</w:t>
      </w:r>
      <w:proofErr w:type="gramEnd"/>
    </w:p>
    <w:p w14:paraId="636BEAD7" w14:textId="06076BB0" w:rsidR="008862FD" w:rsidRPr="001547ED" w:rsidRDefault="008862FD" w:rsidP="006B7794">
      <w:pPr>
        <w:spacing w:line="360" w:lineRule="auto"/>
        <w:ind w:firstLine="709"/>
        <w:jc w:val="both"/>
        <w:rPr>
          <w:sz w:val="28"/>
          <w:szCs w:val="28"/>
        </w:rPr>
      </w:pPr>
      <w:r w:rsidRPr="001547ED">
        <w:rPr>
          <w:sz w:val="28"/>
          <w:szCs w:val="28"/>
        </w:rPr>
        <w:t>1. Показатели Указа № 601 «Об основных направлениях совершенствования системы государственного управления»:</w:t>
      </w:r>
    </w:p>
    <w:p w14:paraId="3E1D1777" w14:textId="77777777" w:rsidR="008862FD" w:rsidRPr="001547ED" w:rsidRDefault="008862FD" w:rsidP="006B7794">
      <w:pPr>
        <w:pStyle w:val="affc"/>
        <w:widowControl/>
        <w:numPr>
          <w:ilvl w:val="0"/>
          <w:numId w:val="63"/>
        </w:numPr>
        <w:tabs>
          <w:tab w:val="left" w:pos="993"/>
        </w:tabs>
        <w:spacing w:line="360" w:lineRule="auto"/>
        <w:ind w:left="0" w:firstLine="709"/>
        <w:contextualSpacing/>
        <w:jc w:val="both"/>
        <w:rPr>
          <w:sz w:val="28"/>
          <w:szCs w:val="28"/>
        </w:rPr>
      </w:pPr>
      <w:r w:rsidRPr="001547ED">
        <w:rPr>
          <w:sz w:val="28"/>
          <w:szCs w:val="28"/>
        </w:rPr>
        <w:t>уровень удовлетворенности граждан Российской Федерации качеством предоставления государственных и муниципальных услуг;</w:t>
      </w:r>
    </w:p>
    <w:p w14:paraId="7D1A1681" w14:textId="77777777" w:rsidR="008862FD" w:rsidRPr="001547ED" w:rsidRDefault="008862FD" w:rsidP="006B7794">
      <w:pPr>
        <w:pStyle w:val="affc"/>
        <w:widowControl/>
        <w:numPr>
          <w:ilvl w:val="0"/>
          <w:numId w:val="63"/>
        </w:numPr>
        <w:tabs>
          <w:tab w:val="left" w:pos="993"/>
        </w:tabs>
        <w:spacing w:line="360" w:lineRule="auto"/>
        <w:ind w:left="0" w:firstLine="709"/>
        <w:contextualSpacing/>
        <w:jc w:val="both"/>
        <w:rPr>
          <w:sz w:val="28"/>
          <w:szCs w:val="28"/>
        </w:rPr>
      </w:pPr>
      <w:r w:rsidRPr="001547ED">
        <w:rPr>
          <w:sz w:val="28"/>
          <w:szCs w:val="28"/>
        </w:rPr>
        <w:t>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p w14:paraId="6CDE50BE" w14:textId="77777777" w:rsidR="008862FD" w:rsidRPr="001547ED" w:rsidRDefault="008862FD" w:rsidP="006B7794">
      <w:pPr>
        <w:spacing w:line="360" w:lineRule="auto"/>
        <w:ind w:firstLine="709"/>
        <w:jc w:val="both"/>
        <w:rPr>
          <w:sz w:val="28"/>
          <w:szCs w:val="28"/>
        </w:rPr>
      </w:pPr>
      <w:r w:rsidRPr="001547ED">
        <w:rPr>
          <w:sz w:val="28"/>
          <w:szCs w:val="28"/>
        </w:rPr>
        <w:t>2. Уровень качества государственных и муниципальных услуг.</w:t>
      </w:r>
    </w:p>
    <w:p w14:paraId="27CC68DC" w14:textId="77777777" w:rsidR="008862FD" w:rsidRPr="001547ED" w:rsidRDefault="008862FD" w:rsidP="006B7794">
      <w:pPr>
        <w:spacing w:line="360" w:lineRule="auto"/>
        <w:ind w:firstLine="709"/>
        <w:jc w:val="both"/>
        <w:rPr>
          <w:sz w:val="28"/>
          <w:szCs w:val="28"/>
        </w:rPr>
      </w:pPr>
      <w:r w:rsidRPr="001547ED">
        <w:rPr>
          <w:sz w:val="28"/>
          <w:szCs w:val="28"/>
        </w:rPr>
        <w:t>3. Уровень доступности государственных (муниципальных) услуг.</w:t>
      </w:r>
    </w:p>
    <w:p w14:paraId="67DF7FAF" w14:textId="77777777" w:rsidR="008862FD" w:rsidRPr="001547ED" w:rsidRDefault="008862FD" w:rsidP="006B7794">
      <w:pPr>
        <w:spacing w:line="360" w:lineRule="auto"/>
        <w:ind w:firstLine="709"/>
        <w:jc w:val="both"/>
        <w:rPr>
          <w:sz w:val="28"/>
          <w:szCs w:val="28"/>
        </w:rPr>
      </w:pPr>
      <w:r w:rsidRPr="001547ED">
        <w:rPr>
          <w:sz w:val="28"/>
          <w:szCs w:val="28"/>
        </w:rPr>
        <w:t>4. Динамика уровня качества и доступности государственных и муниципальных услуг.</w:t>
      </w:r>
    </w:p>
    <w:p w14:paraId="04324C85" w14:textId="77777777" w:rsidR="008862FD" w:rsidRPr="001547ED" w:rsidRDefault="008862FD" w:rsidP="006B7794">
      <w:pPr>
        <w:spacing w:line="360" w:lineRule="auto"/>
        <w:ind w:firstLine="709"/>
        <w:jc w:val="both"/>
        <w:rPr>
          <w:sz w:val="28"/>
          <w:szCs w:val="28"/>
        </w:rPr>
      </w:pPr>
      <w:r w:rsidRPr="001547ED">
        <w:rPr>
          <w:sz w:val="28"/>
          <w:szCs w:val="28"/>
        </w:rPr>
        <w:t>5. Количество обращений заявителя в орган государственной власти (орган местного самоуправления) за получением одной государственной (муниципальной) услуги.</w:t>
      </w:r>
    </w:p>
    <w:p w14:paraId="18AE4C08" w14:textId="77777777" w:rsidR="008862FD" w:rsidRPr="001547ED" w:rsidRDefault="008862FD" w:rsidP="006B7794">
      <w:pPr>
        <w:spacing w:line="360" w:lineRule="auto"/>
        <w:ind w:firstLine="709"/>
        <w:jc w:val="both"/>
        <w:rPr>
          <w:sz w:val="28"/>
          <w:szCs w:val="28"/>
        </w:rPr>
      </w:pPr>
      <w:r w:rsidRPr="001547ED">
        <w:rPr>
          <w:sz w:val="28"/>
          <w:szCs w:val="28"/>
        </w:rPr>
        <w:t>6. Количество обращений заявителя в различные инстанции и учреждения для получения одной государственной (муниципальной) услуги.</w:t>
      </w:r>
    </w:p>
    <w:p w14:paraId="71A78DD8" w14:textId="77777777" w:rsidR="008862FD" w:rsidRPr="001547ED" w:rsidRDefault="008862FD" w:rsidP="006B7794">
      <w:pPr>
        <w:spacing w:line="360" w:lineRule="auto"/>
        <w:ind w:firstLine="709"/>
        <w:jc w:val="both"/>
        <w:rPr>
          <w:sz w:val="28"/>
          <w:szCs w:val="28"/>
        </w:rPr>
      </w:pPr>
      <w:r w:rsidRPr="001547ED">
        <w:rPr>
          <w:sz w:val="28"/>
          <w:szCs w:val="28"/>
        </w:rPr>
        <w:t>7. Количество документов, предоставляемых заявителем в орган государственной власти (орган местного самоуправления) для получения одной государственной (муниципальной) услуги.</w:t>
      </w:r>
    </w:p>
    <w:p w14:paraId="43F9877D" w14:textId="77777777" w:rsidR="008862FD" w:rsidRPr="001547ED" w:rsidRDefault="008862FD" w:rsidP="006B7794">
      <w:pPr>
        <w:spacing w:line="360" w:lineRule="auto"/>
        <w:ind w:firstLine="709"/>
        <w:jc w:val="both"/>
        <w:rPr>
          <w:sz w:val="28"/>
          <w:szCs w:val="28"/>
        </w:rPr>
      </w:pPr>
      <w:r w:rsidRPr="001547ED">
        <w:rPr>
          <w:sz w:val="28"/>
          <w:szCs w:val="28"/>
        </w:rPr>
        <w:lastRenderedPageBreak/>
        <w:t>8. Уровень временных издержек заявителей при получении государственных (муниципальных) услуг.</w:t>
      </w:r>
    </w:p>
    <w:p w14:paraId="56CF8F2A" w14:textId="77777777" w:rsidR="008862FD" w:rsidRPr="001547ED" w:rsidRDefault="008862FD" w:rsidP="006B7794">
      <w:pPr>
        <w:spacing w:line="360" w:lineRule="auto"/>
        <w:ind w:firstLine="709"/>
        <w:jc w:val="both"/>
        <w:rPr>
          <w:sz w:val="28"/>
          <w:szCs w:val="28"/>
        </w:rPr>
      </w:pPr>
      <w:r w:rsidRPr="001547ED">
        <w:rPr>
          <w:sz w:val="28"/>
          <w:szCs w:val="28"/>
        </w:rPr>
        <w:t>9. Уровень финансовых издержек заявителей при получении государственных (муниципальных) услуг.</w:t>
      </w:r>
    </w:p>
    <w:p w14:paraId="73B42668" w14:textId="77777777" w:rsidR="008862FD" w:rsidRPr="001547ED" w:rsidRDefault="008862FD" w:rsidP="006B7794">
      <w:pPr>
        <w:spacing w:line="360" w:lineRule="auto"/>
        <w:ind w:firstLine="709"/>
        <w:jc w:val="both"/>
        <w:rPr>
          <w:sz w:val="28"/>
          <w:szCs w:val="28"/>
        </w:rPr>
      </w:pPr>
      <w:r w:rsidRPr="001547ED">
        <w:rPr>
          <w:sz w:val="28"/>
          <w:szCs w:val="28"/>
        </w:rPr>
        <w:t>10. Уровень востребованности услуг посредников при получении государственных и муниципальных услуг.</w:t>
      </w:r>
    </w:p>
    <w:p w14:paraId="6132500D" w14:textId="77777777" w:rsidR="008862FD" w:rsidRPr="001547ED" w:rsidRDefault="008862FD" w:rsidP="006B7794">
      <w:pPr>
        <w:spacing w:line="360" w:lineRule="auto"/>
        <w:ind w:firstLine="709"/>
        <w:jc w:val="both"/>
        <w:rPr>
          <w:sz w:val="28"/>
          <w:szCs w:val="28"/>
        </w:rPr>
      </w:pPr>
      <w:r w:rsidRPr="001547ED">
        <w:rPr>
          <w:sz w:val="28"/>
          <w:szCs w:val="28"/>
        </w:rPr>
        <w:t>11. Уровень коррупциогенности государственных и муниципальных услуг.</w:t>
      </w:r>
    </w:p>
    <w:p w14:paraId="6235EEB1" w14:textId="77777777" w:rsidR="008862FD" w:rsidRPr="001547ED" w:rsidRDefault="008862FD" w:rsidP="006B7794">
      <w:pPr>
        <w:spacing w:line="360" w:lineRule="auto"/>
        <w:ind w:firstLine="709"/>
        <w:jc w:val="both"/>
        <w:rPr>
          <w:sz w:val="28"/>
          <w:szCs w:val="28"/>
        </w:rPr>
      </w:pPr>
      <w:r w:rsidRPr="001547ED">
        <w:rPr>
          <w:sz w:val="28"/>
          <w:szCs w:val="28"/>
        </w:rPr>
        <w:t>Исполнителем разработан порядок расчета приведенных выше показателей на основе следующих принципов:</w:t>
      </w:r>
    </w:p>
    <w:p w14:paraId="4A12F2B0"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объективности;</w:t>
      </w:r>
    </w:p>
    <w:p w14:paraId="53F5237A"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практической направленности;</w:t>
      </w:r>
    </w:p>
    <w:p w14:paraId="7E5EDB7B"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системности;</w:t>
      </w:r>
    </w:p>
    <w:p w14:paraId="1816E78F"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достоверности;</w:t>
      </w:r>
    </w:p>
    <w:p w14:paraId="41BE25C0"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комплексности.</w:t>
      </w:r>
    </w:p>
    <w:p w14:paraId="36BB178F" w14:textId="096F7422" w:rsidR="008862FD" w:rsidRPr="001547ED" w:rsidRDefault="008862FD" w:rsidP="006B7794">
      <w:pPr>
        <w:spacing w:line="360" w:lineRule="auto"/>
        <w:ind w:firstLine="709"/>
        <w:jc w:val="both"/>
        <w:rPr>
          <w:sz w:val="28"/>
          <w:szCs w:val="28"/>
        </w:rPr>
      </w:pPr>
      <w:proofErr w:type="gramStart"/>
      <w:r w:rsidRPr="001547ED">
        <w:rPr>
          <w:sz w:val="28"/>
          <w:szCs w:val="28"/>
        </w:rPr>
        <w:t>При разработке Порядка расчета показателей за основу взяты методологические подходы, используемые при проведении общефедерального мониторинга по заказу Минэкономразвития России в соответствии с Методикой проведения 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w:t>
      </w:r>
      <w:proofErr w:type="gramEnd"/>
      <w:r w:rsidRPr="001547ED">
        <w:rPr>
          <w:sz w:val="28"/>
          <w:szCs w:val="28"/>
        </w:rPr>
        <w:t xml:space="preserve"> </w:t>
      </w:r>
      <w:proofErr w:type="gramStart"/>
      <w:r w:rsidRPr="001547ED">
        <w:rPr>
          <w:sz w:val="28"/>
          <w:szCs w:val="28"/>
        </w:rPr>
        <w:t xml:space="preserve">сферой предпринимательской деятельности,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(одобрена подкомиссией по вопросам повышения качества оказания государственных услуг и мониторинга реализации поэтапных планов выполнения мероприятий, содержащих ежегодные </w:t>
      </w:r>
      <w:r w:rsidRPr="001547ED">
        <w:rPr>
          <w:sz w:val="28"/>
          <w:szCs w:val="28"/>
        </w:rPr>
        <w:lastRenderedPageBreak/>
        <w:t>индикаторы, обеспечивающие достижение целевых показателей, установленных Указом Президента Россий</w:t>
      </w:r>
      <w:r w:rsidR="00BE129C" w:rsidRPr="001547ED">
        <w:rPr>
          <w:sz w:val="28"/>
          <w:szCs w:val="28"/>
        </w:rPr>
        <w:t>ской Федерации от  07.05.2012 №</w:t>
      </w:r>
      <w:r w:rsidRPr="001547ED">
        <w:rPr>
          <w:sz w:val="28"/>
          <w:szCs w:val="28"/>
        </w:rPr>
        <w:t>601 «Об основных направлениях совершенствования системы</w:t>
      </w:r>
      <w:proofErr w:type="gramEnd"/>
      <w:r w:rsidRPr="001547ED">
        <w:rPr>
          <w:sz w:val="28"/>
          <w:szCs w:val="28"/>
        </w:rPr>
        <w:t xml:space="preserve"> государственного управления», при Правительственной комиссии по прове</w:t>
      </w:r>
      <w:r w:rsidR="003E7B4B" w:rsidRPr="001547ED">
        <w:rPr>
          <w:sz w:val="28"/>
          <w:szCs w:val="28"/>
        </w:rPr>
        <w:t>дению административной реформы</w:t>
      </w:r>
      <w:r w:rsidR="003E7B4B" w:rsidRPr="001547ED">
        <w:rPr>
          <w:rStyle w:val="af2"/>
          <w:sz w:val="28"/>
          <w:szCs w:val="28"/>
        </w:rPr>
        <w:footnoteReference w:id="2"/>
      </w:r>
      <w:r w:rsidRPr="001547ED">
        <w:rPr>
          <w:sz w:val="28"/>
          <w:szCs w:val="28"/>
        </w:rPr>
        <w:t>).</w:t>
      </w:r>
    </w:p>
    <w:p w14:paraId="42839680" w14:textId="3700582A" w:rsidR="008862FD" w:rsidRPr="001547ED" w:rsidRDefault="008862FD" w:rsidP="006B7794">
      <w:pPr>
        <w:spacing w:line="360" w:lineRule="auto"/>
        <w:ind w:firstLine="709"/>
        <w:jc w:val="both"/>
        <w:rPr>
          <w:sz w:val="28"/>
          <w:szCs w:val="28"/>
        </w:rPr>
      </w:pPr>
      <w:r w:rsidRPr="001547ED">
        <w:rPr>
          <w:sz w:val="28"/>
          <w:szCs w:val="28"/>
        </w:rPr>
        <w:t>Использование общефедеральных подходов позволит обеспечить сопоставимость значений показателей регионального мониторинга с аналогичными показателями в масштабе Российской Федерации. В частности, на основе общефедерального подхода предлагается рассчитывать значения показателей Указа № 601.</w:t>
      </w:r>
    </w:p>
    <w:p w14:paraId="4D318643" w14:textId="410D9BD0" w:rsidR="008862FD" w:rsidRPr="001547ED" w:rsidRDefault="008862FD" w:rsidP="006B7794">
      <w:pPr>
        <w:spacing w:line="360" w:lineRule="auto"/>
        <w:ind w:firstLine="709"/>
        <w:jc w:val="both"/>
        <w:rPr>
          <w:sz w:val="28"/>
          <w:szCs w:val="28"/>
        </w:rPr>
      </w:pPr>
      <w:r w:rsidRPr="001547ED">
        <w:rPr>
          <w:sz w:val="28"/>
          <w:szCs w:val="28"/>
        </w:rPr>
        <w:t>Уровень кач</w:t>
      </w:r>
      <w:r w:rsidR="00BE129C" w:rsidRPr="001547ED">
        <w:rPr>
          <w:sz w:val="28"/>
          <w:szCs w:val="28"/>
        </w:rPr>
        <w:t>ества и уровень доступности буду</w:t>
      </w:r>
      <w:r w:rsidRPr="001547ED">
        <w:rPr>
          <w:sz w:val="28"/>
          <w:szCs w:val="28"/>
        </w:rPr>
        <w:t>т оцениваться по совокупности параметров. Для получения показателя уровня качества услуг предварительно будут оцениваться 3 параметра (среднее значение по каждому):</w:t>
      </w:r>
    </w:p>
    <w:p w14:paraId="7FF8A967" w14:textId="7D2288FB" w:rsidR="008862FD" w:rsidRPr="001547ED" w:rsidRDefault="00554011" w:rsidP="006B7794">
      <w:pPr>
        <w:pStyle w:val="affc"/>
        <w:widowControl/>
        <w:numPr>
          <w:ilvl w:val="0"/>
          <w:numId w:val="67"/>
        </w:numPr>
        <w:tabs>
          <w:tab w:val="left" w:pos="0"/>
          <w:tab w:val="left" w:pos="993"/>
        </w:tabs>
        <w:spacing w:line="360" w:lineRule="auto"/>
        <w:ind w:left="0" w:firstLine="709"/>
        <w:contextualSpacing/>
        <w:jc w:val="both"/>
        <w:rPr>
          <w:sz w:val="28"/>
          <w:szCs w:val="28"/>
        </w:rPr>
      </w:pPr>
      <w:r w:rsidRPr="001547ED">
        <w:rPr>
          <w:sz w:val="28"/>
          <w:szCs w:val="28"/>
        </w:rPr>
        <w:t>вежливость сотрудников О</w:t>
      </w:r>
      <w:r w:rsidR="008862FD" w:rsidRPr="001547ED">
        <w:rPr>
          <w:sz w:val="28"/>
          <w:szCs w:val="28"/>
        </w:rPr>
        <w:t>ИОГВ (ОМСУ) НСО, предоставляющих услугу;</w:t>
      </w:r>
    </w:p>
    <w:p w14:paraId="0187D84C" w14:textId="77777777" w:rsidR="008862FD" w:rsidRPr="001547ED" w:rsidRDefault="008862FD" w:rsidP="006B7794">
      <w:pPr>
        <w:pStyle w:val="affc"/>
        <w:widowControl/>
        <w:numPr>
          <w:ilvl w:val="0"/>
          <w:numId w:val="67"/>
        </w:numPr>
        <w:tabs>
          <w:tab w:val="left" w:pos="0"/>
          <w:tab w:val="left" w:pos="993"/>
        </w:tabs>
        <w:spacing w:line="360" w:lineRule="auto"/>
        <w:ind w:left="0" w:firstLine="709"/>
        <w:contextualSpacing/>
        <w:jc w:val="both"/>
        <w:rPr>
          <w:sz w:val="28"/>
          <w:szCs w:val="28"/>
        </w:rPr>
      </w:pPr>
      <w:r w:rsidRPr="001547ED">
        <w:rPr>
          <w:sz w:val="28"/>
          <w:szCs w:val="28"/>
        </w:rPr>
        <w:t>комфортность оказания услуги (условия для заполнения посетителями документов, условия ожидания, наличие туалета, парковки и т.д.);</w:t>
      </w:r>
    </w:p>
    <w:p w14:paraId="53818319" w14:textId="30EDEF22" w:rsidR="008862FD" w:rsidRPr="001547ED" w:rsidRDefault="008862FD" w:rsidP="006B7794">
      <w:pPr>
        <w:pStyle w:val="affc"/>
        <w:widowControl/>
        <w:numPr>
          <w:ilvl w:val="0"/>
          <w:numId w:val="67"/>
        </w:numPr>
        <w:tabs>
          <w:tab w:val="left" w:pos="0"/>
          <w:tab w:val="left" w:pos="993"/>
        </w:tabs>
        <w:spacing w:line="360" w:lineRule="auto"/>
        <w:ind w:left="0" w:firstLine="709"/>
        <w:contextualSpacing/>
        <w:jc w:val="both"/>
        <w:rPr>
          <w:sz w:val="28"/>
          <w:szCs w:val="28"/>
        </w:rPr>
      </w:pPr>
      <w:r w:rsidRPr="001547ED">
        <w:rPr>
          <w:sz w:val="28"/>
          <w:szCs w:val="28"/>
        </w:rPr>
        <w:t>профессионализм сотрудников (точность и правильность запо</w:t>
      </w:r>
      <w:r w:rsidR="00554011" w:rsidRPr="001547ED">
        <w:rPr>
          <w:sz w:val="28"/>
          <w:szCs w:val="28"/>
        </w:rPr>
        <w:t>лнения документов сотрудниками О</w:t>
      </w:r>
      <w:r w:rsidRPr="001547ED">
        <w:rPr>
          <w:sz w:val="28"/>
          <w:szCs w:val="28"/>
        </w:rPr>
        <w:t>ИОГВ (ОМСУ) НСО).</w:t>
      </w:r>
    </w:p>
    <w:p w14:paraId="2A8F255C" w14:textId="77777777" w:rsidR="008862FD" w:rsidRPr="001547ED" w:rsidRDefault="008862FD" w:rsidP="006B7794">
      <w:pPr>
        <w:tabs>
          <w:tab w:val="left" w:pos="993"/>
        </w:tabs>
        <w:spacing w:line="360" w:lineRule="auto"/>
        <w:ind w:firstLine="709"/>
        <w:jc w:val="both"/>
        <w:rPr>
          <w:sz w:val="28"/>
          <w:szCs w:val="28"/>
        </w:rPr>
      </w:pPr>
      <w:r w:rsidRPr="001547ED">
        <w:rPr>
          <w:sz w:val="28"/>
          <w:szCs w:val="28"/>
        </w:rPr>
        <w:t>Для расчета показателя уровня доступности</w:t>
      </w:r>
      <w:r w:rsidR="002F1A23" w:rsidRPr="001547ED">
        <w:rPr>
          <w:sz w:val="28"/>
          <w:szCs w:val="28"/>
        </w:rPr>
        <w:t xml:space="preserve"> предварительно будет получена </w:t>
      </w:r>
      <w:r w:rsidRPr="001547ED">
        <w:rPr>
          <w:sz w:val="28"/>
          <w:szCs w:val="28"/>
        </w:rPr>
        <w:t>оценка (среднее значение) по каждому из 4-х параметров:</w:t>
      </w:r>
    </w:p>
    <w:p w14:paraId="5099001B" w14:textId="77777777" w:rsidR="008862FD" w:rsidRPr="001547ED" w:rsidRDefault="008862FD" w:rsidP="006B7794">
      <w:pPr>
        <w:pStyle w:val="affc"/>
        <w:widowControl/>
        <w:numPr>
          <w:ilvl w:val="0"/>
          <w:numId w:val="68"/>
        </w:numPr>
        <w:tabs>
          <w:tab w:val="left" w:pos="0"/>
          <w:tab w:val="left" w:pos="993"/>
        </w:tabs>
        <w:spacing w:line="360" w:lineRule="auto"/>
        <w:ind w:left="0" w:firstLine="709"/>
        <w:contextualSpacing/>
        <w:jc w:val="both"/>
        <w:rPr>
          <w:sz w:val="28"/>
          <w:szCs w:val="28"/>
        </w:rPr>
      </w:pPr>
      <w:r w:rsidRPr="001547ED">
        <w:rPr>
          <w:sz w:val="28"/>
          <w:szCs w:val="28"/>
        </w:rPr>
        <w:t>доступность информации о порядке предоставления услуги;</w:t>
      </w:r>
    </w:p>
    <w:p w14:paraId="18A5E2CE" w14:textId="77777777" w:rsidR="008862FD" w:rsidRPr="001547ED" w:rsidRDefault="008862FD" w:rsidP="006B7794">
      <w:pPr>
        <w:pStyle w:val="affc"/>
        <w:widowControl/>
        <w:numPr>
          <w:ilvl w:val="0"/>
          <w:numId w:val="68"/>
        </w:numPr>
        <w:tabs>
          <w:tab w:val="left" w:pos="0"/>
          <w:tab w:val="left" w:pos="993"/>
        </w:tabs>
        <w:spacing w:line="360" w:lineRule="auto"/>
        <w:ind w:left="0" w:firstLine="709"/>
        <w:contextualSpacing/>
        <w:jc w:val="both"/>
        <w:rPr>
          <w:sz w:val="28"/>
          <w:szCs w:val="28"/>
        </w:rPr>
      </w:pPr>
      <w:r w:rsidRPr="001547ED">
        <w:rPr>
          <w:sz w:val="28"/>
          <w:szCs w:val="28"/>
        </w:rPr>
        <w:t>полнота и понятность предоставленной информации;</w:t>
      </w:r>
    </w:p>
    <w:p w14:paraId="2EFAA7E4" w14:textId="77777777" w:rsidR="008862FD" w:rsidRPr="001547ED" w:rsidRDefault="008862FD" w:rsidP="006B7794">
      <w:pPr>
        <w:pStyle w:val="affc"/>
        <w:widowControl/>
        <w:numPr>
          <w:ilvl w:val="0"/>
          <w:numId w:val="68"/>
        </w:numPr>
        <w:tabs>
          <w:tab w:val="left" w:pos="0"/>
          <w:tab w:val="left" w:pos="993"/>
        </w:tabs>
        <w:spacing w:line="360" w:lineRule="auto"/>
        <w:ind w:left="0" w:firstLine="709"/>
        <w:contextualSpacing/>
        <w:jc w:val="both"/>
        <w:rPr>
          <w:sz w:val="28"/>
          <w:szCs w:val="28"/>
        </w:rPr>
      </w:pPr>
      <w:r w:rsidRPr="001547ED">
        <w:rPr>
          <w:sz w:val="28"/>
          <w:szCs w:val="28"/>
        </w:rPr>
        <w:t>удобство графика работы ОИОГВ (ОМСУ) НСО;</w:t>
      </w:r>
    </w:p>
    <w:p w14:paraId="6107B25D" w14:textId="5F56E2B0" w:rsidR="008862FD" w:rsidRPr="001547ED" w:rsidRDefault="009C7F56" w:rsidP="006B7794">
      <w:pPr>
        <w:spacing w:line="360" w:lineRule="auto"/>
        <w:ind w:firstLine="709"/>
        <w:jc w:val="both"/>
        <w:rPr>
          <w:sz w:val="28"/>
          <w:szCs w:val="28"/>
        </w:rPr>
      </w:pPr>
      <w:r w:rsidRPr="001547ED">
        <w:rPr>
          <w:sz w:val="28"/>
          <w:szCs w:val="28"/>
        </w:rPr>
        <w:t xml:space="preserve">г) </w:t>
      </w:r>
      <w:r w:rsidR="008862FD" w:rsidRPr="001547ED">
        <w:rPr>
          <w:sz w:val="28"/>
          <w:szCs w:val="28"/>
        </w:rPr>
        <w:t>получение информации о стадии рассмотрения обращения</w:t>
      </w:r>
      <w:r w:rsidR="008862FD" w:rsidRPr="001547ED">
        <w:t>.</w:t>
      </w:r>
    </w:p>
    <w:p w14:paraId="7F528022" w14:textId="4B33C1FF" w:rsidR="008862FD" w:rsidRDefault="008862FD" w:rsidP="006B7794">
      <w:pPr>
        <w:spacing w:line="360" w:lineRule="auto"/>
        <w:ind w:firstLine="709"/>
        <w:jc w:val="both"/>
        <w:rPr>
          <w:sz w:val="28"/>
          <w:szCs w:val="28"/>
        </w:rPr>
      </w:pPr>
      <w:r w:rsidRPr="001547ED">
        <w:rPr>
          <w:sz w:val="28"/>
          <w:szCs w:val="28"/>
        </w:rPr>
        <w:t>Порядок расчета основных показателей качества и доступности предоставления государственных и муниципальных услуг на основе данных, полученных методом телефонного опроса</w:t>
      </w:r>
      <w:r w:rsidR="00103776" w:rsidRPr="001547ED">
        <w:rPr>
          <w:sz w:val="28"/>
          <w:szCs w:val="28"/>
        </w:rPr>
        <w:t>,</w:t>
      </w:r>
      <w:r w:rsidRPr="001547ED">
        <w:rPr>
          <w:sz w:val="28"/>
          <w:szCs w:val="28"/>
        </w:rPr>
        <w:t xml:space="preserve"> представлен в Приложении</w:t>
      </w:r>
      <w:proofErr w:type="gramStart"/>
      <w:r w:rsidRPr="001547ED">
        <w:rPr>
          <w:sz w:val="28"/>
          <w:szCs w:val="28"/>
        </w:rPr>
        <w:t xml:space="preserve"> </w:t>
      </w:r>
      <w:r w:rsidR="0057611C" w:rsidRPr="001547ED">
        <w:rPr>
          <w:sz w:val="28"/>
          <w:szCs w:val="28"/>
        </w:rPr>
        <w:t>Б</w:t>
      </w:r>
      <w:proofErr w:type="gramEnd"/>
      <w:r w:rsidRPr="001547ED">
        <w:rPr>
          <w:sz w:val="28"/>
          <w:szCs w:val="28"/>
        </w:rPr>
        <w:t xml:space="preserve"> к настоящему отчету.</w:t>
      </w:r>
    </w:p>
    <w:p w14:paraId="28C85CC0" w14:textId="36E2AD89" w:rsidR="00755B16" w:rsidRPr="00755B16" w:rsidRDefault="00755B16" w:rsidP="006B7794">
      <w:pPr>
        <w:pStyle w:val="31"/>
        <w:keepNext w:val="0"/>
        <w:tabs>
          <w:tab w:val="left" w:pos="1418"/>
        </w:tabs>
        <w:spacing w:before="0" w:after="0" w:line="360" w:lineRule="auto"/>
        <w:ind w:firstLine="709"/>
        <w:jc w:val="both"/>
        <w:rPr>
          <w:rFonts w:ascii="Times New Roman" w:eastAsia="SimSun" w:hAnsi="Times New Roman"/>
          <w:i/>
          <w:sz w:val="28"/>
          <w:szCs w:val="28"/>
          <w:lang w:eastAsia="zh-CN"/>
        </w:rPr>
      </w:pPr>
      <w:bookmarkStart w:id="37" w:name="_Toc437866500"/>
      <w:r w:rsidRPr="00755B16">
        <w:rPr>
          <w:rFonts w:ascii="Times New Roman" w:eastAsia="SimSun" w:hAnsi="Times New Roman"/>
          <w:i/>
          <w:sz w:val="28"/>
          <w:szCs w:val="28"/>
          <w:lang w:eastAsia="zh-CN"/>
        </w:rPr>
        <w:lastRenderedPageBreak/>
        <w:t xml:space="preserve">1.1.3. Разработка </w:t>
      </w:r>
      <w:proofErr w:type="gramStart"/>
      <w:r w:rsidRPr="00755B16">
        <w:rPr>
          <w:rFonts w:ascii="Times New Roman" w:eastAsia="SimSun" w:hAnsi="Times New Roman"/>
          <w:i/>
          <w:sz w:val="28"/>
          <w:szCs w:val="28"/>
          <w:lang w:eastAsia="zh-CN"/>
        </w:rPr>
        <w:t>порядка расчета основных показателей осведомленности получателей государственных</w:t>
      </w:r>
      <w:proofErr w:type="gramEnd"/>
      <w:r w:rsidRPr="00755B16">
        <w:rPr>
          <w:rFonts w:ascii="Times New Roman" w:eastAsia="SimSun" w:hAnsi="Times New Roman"/>
          <w:i/>
          <w:sz w:val="28"/>
          <w:szCs w:val="28"/>
          <w:lang w:eastAsia="zh-CN"/>
        </w:rPr>
        <w:t xml:space="preserve"> и муниципальных услуг о возможностях их получения по принципу «одного окна», в том числе в МФЦ</w:t>
      </w:r>
      <w:bookmarkEnd w:id="37"/>
    </w:p>
    <w:p w14:paraId="1B0A9D34" w14:textId="77777777" w:rsidR="008862FD" w:rsidRPr="001547ED" w:rsidRDefault="008862FD"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соответствии</w:t>
      </w:r>
      <w:proofErr w:type="gramEnd"/>
      <w:r w:rsidRPr="001547ED">
        <w:rPr>
          <w:sz w:val="28"/>
          <w:szCs w:val="28"/>
        </w:rPr>
        <w:t xml:space="preserve"> с требованиями Описания объекта закупки по результатам проведения мониторинга осведомленности получателей государственных и муниципальных услуг о возможностях их получения по принципу «одного окна», в том числе в МФЦ, должны быть рассчитаны следующие показатели:</w:t>
      </w:r>
    </w:p>
    <w:p w14:paraId="013D8952" w14:textId="77777777" w:rsidR="008862FD" w:rsidRPr="001547ED" w:rsidRDefault="008862FD" w:rsidP="006B7794">
      <w:pPr>
        <w:spacing w:line="360" w:lineRule="auto"/>
        <w:ind w:firstLine="709"/>
        <w:jc w:val="both"/>
        <w:rPr>
          <w:sz w:val="28"/>
          <w:szCs w:val="28"/>
        </w:rPr>
      </w:pPr>
      <w:r w:rsidRPr="001547ED">
        <w:rPr>
          <w:sz w:val="28"/>
          <w:szCs w:val="28"/>
        </w:rPr>
        <w:t>1. Уровень осведомленности получателей государственных и муниципальных услуг о возможностях их получения по принципу «одного окна», в том числе:</w:t>
      </w:r>
    </w:p>
    <w:p w14:paraId="30C9AF76" w14:textId="77777777" w:rsidR="008862FD" w:rsidRPr="001547ED" w:rsidRDefault="008862FD" w:rsidP="006B7794">
      <w:pPr>
        <w:spacing w:line="360" w:lineRule="auto"/>
        <w:ind w:firstLine="709"/>
        <w:jc w:val="both"/>
        <w:rPr>
          <w:sz w:val="28"/>
          <w:szCs w:val="28"/>
        </w:rPr>
      </w:pPr>
      <w:r w:rsidRPr="001547ED">
        <w:rPr>
          <w:sz w:val="28"/>
          <w:szCs w:val="28"/>
        </w:rPr>
        <w:t>- в МФЦ;</w:t>
      </w:r>
    </w:p>
    <w:p w14:paraId="445CFCD6" w14:textId="77777777" w:rsidR="008862FD" w:rsidRPr="001547ED" w:rsidRDefault="008862FD" w:rsidP="006B7794">
      <w:pPr>
        <w:spacing w:line="360" w:lineRule="auto"/>
        <w:ind w:firstLine="709"/>
        <w:jc w:val="both"/>
        <w:rPr>
          <w:rFonts w:ascii="Calibri" w:hAnsi="Calibri"/>
          <w:sz w:val="28"/>
          <w:szCs w:val="28"/>
        </w:rPr>
      </w:pPr>
      <w:r w:rsidRPr="001547ED">
        <w:rPr>
          <w:sz w:val="28"/>
          <w:szCs w:val="28"/>
        </w:rPr>
        <w:t>- через Единый портал государственных и муниципальных услуг (функций).</w:t>
      </w:r>
    </w:p>
    <w:p w14:paraId="3E5C8136" w14:textId="77777777" w:rsidR="008862FD" w:rsidRPr="001547ED" w:rsidRDefault="008862FD" w:rsidP="006B7794">
      <w:pPr>
        <w:spacing w:line="360" w:lineRule="auto"/>
        <w:ind w:firstLine="709"/>
        <w:jc w:val="both"/>
        <w:rPr>
          <w:sz w:val="28"/>
          <w:szCs w:val="28"/>
        </w:rPr>
      </w:pPr>
      <w:r w:rsidRPr="001547ED">
        <w:rPr>
          <w:sz w:val="28"/>
          <w:szCs w:val="28"/>
        </w:rPr>
        <w:t>2. Каналы информирования заявителей о возможностях получения государственных и муниципальных услуг по принципу «одного окна», в том числе:</w:t>
      </w:r>
    </w:p>
    <w:p w14:paraId="7DD5C024" w14:textId="77777777" w:rsidR="008862FD" w:rsidRPr="001547ED" w:rsidRDefault="008862FD" w:rsidP="006B7794">
      <w:pPr>
        <w:spacing w:line="360" w:lineRule="auto"/>
        <w:ind w:firstLine="709"/>
        <w:jc w:val="both"/>
        <w:rPr>
          <w:sz w:val="28"/>
          <w:szCs w:val="28"/>
        </w:rPr>
      </w:pPr>
      <w:r w:rsidRPr="001547ED">
        <w:rPr>
          <w:sz w:val="28"/>
          <w:szCs w:val="28"/>
        </w:rPr>
        <w:t>- в МФЦ;</w:t>
      </w:r>
    </w:p>
    <w:p w14:paraId="0C3928E1" w14:textId="77777777" w:rsidR="008862FD" w:rsidRPr="001547ED" w:rsidRDefault="008862FD" w:rsidP="006B7794">
      <w:pPr>
        <w:spacing w:line="360" w:lineRule="auto"/>
        <w:ind w:firstLine="709"/>
        <w:jc w:val="both"/>
        <w:rPr>
          <w:sz w:val="28"/>
          <w:szCs w:val="28"/>
        </w:rPr>
      </w:pPr>
      <w:r w:rsidRPr="001547ED">
        <w:rPr>
          <w:sz w:val="28"/>
          <w:szCs w:val="28"/>
        </w:rPr>
        <w:t>- через Единый портал государственных и муниципальных услуг (функций).</w:t>
      </w:r>
    </w:p>
    <w:p w14:paraId="07E206B3" w14:textId="71922A27" w:rsidR="008862FD" w:rsidRPr="001547ED" w:rsidRDefault="008862FD" w:rsidP="006B7794">
      <w:pPr>
        <w:spacing w:line="360" w:lineRule="auto"/>
        <w:ind w:firstLine="709"/>
        <w:jc w:val="both"/>
        <w:rPr>
          <w:sz w:val="28"/>
          <w:szCs w:val="28"/>
        </w:rPr>
      </w:pPr>
      <w:r w:rsidRPr="001547ED">
        <w:rPr>
          <w:sz w:val="28"/>
          <w:szCs w:val="28"/>
        </w:rPr>
        <w:t>3. Доля граждан, получавших государственн</w:t>
      </w:r>
      <w:r w:rsidR="009C7F56" w:rsidRPr="001547ED">
        <w:rPr>
          <w:sz w:val="28"/>
          <w:szCs w:val="28"/>
        </w:rPr>
        <w:t>ые и муниципальные услуги в МФЦ.</w:t>
      </w:r>
    </w:p>
    <w:p w14:paraId="0527B508" w14:textId="77777777" w:rsidR="008862FD" w:rsidRPr="001547ED" w:rsidRDefault="008862FD" w:rsidP="006B7794">
      <w:pPr>
        <w:spacing w:line="360" w:lineRule="auto"/>
        <w:ind w:firstLine="709"/>
        <w:jc w:val="both"/>
        <w:rPr>
          <w:sz w:val="28"/>
          <w:szCs w:val="28"/>
        </w:rPr>
      </w:pPr>
      <w:r w:rsidRPr="001547ED">
        <w:rPr>
          <w:sz w:val="28"/>
          <w:szCs w:val="28"/>
        </w:rPr>
        <w:t>4. Доля граждан, использующих механизм получения государственных и муниципальных услуг в электронной форме.</w:t>
      </w:r>
    </w:p>
    <w:p w14:paraId="5F58A9A1" w14:textId="77777777" w:rsidR="008862FD" w:rsidRPr="001547ED" w:rsidRDefault="008862FD" w:rsidP="006B7794">
      <w:pPr>
        <w:spacing w:line="360" w:lineRule="auto"/>
        <w:ind w:firstLine="709"/>
        <w:jc w:val="both"/>
        <w:rPr>
          <w:sz w:val="28"/>
          <w:szCs w:val="28"/>
        </w:rPr>
      </w:pPr>
      <w:r w:rsidRPr="001547ED">
        <w:rPr>
          <w:sz w:val="28"/>
          <w:szCs w:val="28"/>
        </w:rPr>
        <w:t>5. Уровень удовлетворенности качеством предоставления государственных и муниципальных услуг в электронной форме.</w:t>
      </w:r>
    </w:p>
    <w:p w14:paraId="67706864" w14:textId="7FDA1C00" w:rsidR="008862FD" w:rsidRPr="001547ED" w:rsidRDefault="008862FD" w:rsidP="006B7794">
      <w:pPr>
        <w:spacing w:line="360" w:lineRule="auto"/>
        <w:ind w:firstLine="709"/>
        <w:jc w:val="both"/>
        <w:rPr>
          <w:sz w:val="28"/>
          <w:szCs w:val="28"/>
        </w:rPr>
      </w:pPr>
      <w:r w:rsidRPr="001547ED">
        <w:rPr>
          <w:sz w:val="28"/>
          <w:szCs w:val="28"/>
        </w:rPr>
        <w:t xml:space="preserve">При подготовке порядка расчета основных показателей осведомленности, по пунктам 1 и 2 Исполнителем предложено рассчитывать указанные показатели отдельно по осведомленности о деятельности МФЦ, отдельно – о </w:t>
      </w:r>
      <w:r w:rsidRPr="001547ED">
        <w:rPr>
          <w:sz w:val="28"/>
          <w:szCs w:val="28"/>
        </w:rPr>
        <w:lastRenderedPageBreak/>
        <w:t>возможности получения государственных и муниципальных услуг в электронном виде с использованием Единого портала государственных и муниципальных услуг (ЕПГУ). Расчет единого показателя не предполагается, поскольку</w:t>
      </w:r>
      <w:r w:rsidR="00741183" w:rsidRPr="001547ED">
        <w:rPr>
          <w:sz w:val="28"/>
          <w:szCs w:val="28"/>
        </w:rPr>
        <w:t>,</w:t>
      </w:r>
      <w:r w:rsidRPr="001547ED">
        <w:rPr>
          <w:sz w:val="28"/>
          <w:szCs w:val="28"/>
        </w:rPr>
        <w:t xml:space="preserve"> по экспертной оценке Исполнителя, не является информативным и не имеет практической значимости.</w:t>
      </w:r>
    </w:p>
    <w:p w14:paraId="5E61BB8A" w14:textId="298E5114" w:rsidR="008862FD" w:rsidRPr="001547ED" w:rsidRDefault="008862FD" w:rsidP="006B7794">
      <w:pPr>
        <w:spacing w:line="360" w:lineRule="auto"/>
        <w:ind w:firstLine="709"/>
        <w:jc w:val="both"/>
        <w:rPr>
          <w:sz w:val="28"/>
          <w:szCs w:val="28"/>
        </w:rPr>
      </w:pPr>
      <w:r w:rsidRPr="001547ED">
        <w:rPr>
          <w:sz w:val="28"/>
          <w:szCs w:val="28"/>
        </w:rPr>
        <w:t xml:space="preserve">Порядок расчета основных показателей осведомленности получателей государственных и муниципальных услуг о возможностях их получения по принципу «одного окна», в том числе в МФЦ, представлен в Приложении </w:t>
      </w:r>
      <w:r w:rsidR="003E7B4B" w:rsidRPr="001547ED">
        <w:rPr>
          <w:sz w:val="28"/>
          <w:szCs w:val="28"/>
        </w:rPr>
        <w:t>В</w:t>
      </w:r>
      <w:r w:rsidR="00E22562" w:rsidRPr="001547ED">
        <w:rPr>
          <w:sz w:val="28"/>
          <w:szCs w:val="28"/>
        </w:rPr>
        <w:t xml:space="preserve"> к настоящему о</w:t>
      </w:r>
      <w:r w:rsidRPr="001547ED">
        <w:rPr>
          <w:sz w:val="28"/>
          <w:szCs w:val="28"/>
        </w:rPr>
        <w:t>тчету.</w:t>
      </w:r>
    </w:p>
    <w:p w14:paraId="33A1A49D" w14:textId="77777777" w:rsidR="006B7794" w:rsidRDefault="006B7794" w:rsidP="006B7794">
      <w:pPr>
        <w:spacing w:after="160" w:line="259" w:lineRule="auto"/>
        <w:rPr>
          <w:rFonts w:eastAsia="SimSun"/>
          <w:b/>
          <w:smallCaps/>
          <w:sz w:val="28"/>
          <w:szCs w:val="20"/>
          <w:lang w:eastAsia="zh-CN"/>
        </w:rPr>
      </w:pPr>
      <w:r>
        <w:rPr>
          <w:rFonts w:eastAsia="SimSun"/>
          <w:i/>
          <w:smallCaps/>
          <w:lang w:eastAsia="zh-CN"/>
        </w:rPr>
        <w:br w:type="page"/>
      </w:r>
    </w:p>
    <w:p w14:paraId="66647698" w14:textId="1D53D1BB" w:rsidR="002E6640" w:rsidRPr="001547ED" w:rsidRDefault="001F176C" w:rsidP="006B7794">
      <w:pPr>
        <w:pStyle w:val="21"/>
        <w:keepNext w:val="0"/>
        <w:tabs>
          <w:tab w:val="left" w:pos="1418"/>
        </w:tabs>
        <w:spacing w:after="0" w:line="360" w:lineRule="auto"/>
        <w:ind w:firstLine="709"/>
        <w:jc w:val="both"/>
        <w:rPr>
          <w:rFonts w:ascii="Times New Roman" w:eastAsia="SimSun" w:hAnsi="Times New Roman"/>
          <w:i w:val="0"/>
          <w:smallCaps/>
          <w:lang w:eastAsia="zh-CN"/>
        </w:rPr>
      </w:pPr>
      <w:bookmarkStart w:id="38" w:name="_Toc437866501"/>
      <w:r w:rsidRPr="001547ED">
        <w:rPr>
          <w:rFonts w:ascii="Times New Roman" w:eastAsia="SimSun" w:hAnsi="Times New Roman"/>
          <w:i w:val="0"/>
          <w:smallCaps/>
          <w:lang w:eastAsia="zh-CN"/>
        </w:rPr>
        <w:lastRenderedPageBreak/>
        <w:t>1.2.  Разработка инструментария проведения мониторинга методом личного формализованного интервью с получателями государственных и муниципальных услуг в филиалах ГАУ НСО «МФЦ» и порядка расчета основных показателей</w:t>
      </w:r>
      <w:bookmarkEnd w:id="38"/>
    </w:p>
    <w:p w14:paraId="7C96810D" w14:textId="77777777" w:rsidR="0023494B" w:rsidRPr="001547ED" w:rsidRDefault="0023494B" w:rsidP="006B7794">
      <w:pPr>
        <w:rPr>
          <w:rFonts w:eastAsia="SimSun"/>
          <w:lang w:eastAsia="zh-CN"/>
        </w:rPr>
      </w:pPr>
    </w:p>
    <w:p w14:paraId="3726A0C7" w14:textId="77777777" w:rsidR="00AD5BBB" w:rsidRPr="001547ED" w:rsidRDefault="00A67C90" w:rsidP="006B7794">
      <w:pPr>
        <w:pStyle w:val="31"/>
        <w:keepNext w:val="0"/>
        <w:tabs>
          <w:tab w:val="left" w:pos="1418"/>
        </w:tabs>
        <w:spacing w:before="0" w:after="0" w:line="360" w:lineRule="auto"/>
        <w:ind w:firstLine="709"/>
        <w:jc w:val="both"/>
        <w:rPr>
          <w:rFonts w:ascii="Times New Roman" w:eastAsia="SimSun" w:hAnsi="Times New Roman"/>
          <w:i/>
          <w:sz w:val="28"/>
          <w:szCs w:val="28"/>
          <w:lang w:eastAsia="zh-CN"/>
        </w:rPr>
      </w:pPr>
      <w:bookmarkStart w:id="39" w:name="_Toc437866502"/>
      <w:r w:rsidRPr="001547ED">
        <w:rPr>
          <w:rFonts w:ascii="Times New Roman" w:eastAsia="SimSun" w:hAnsi="Times New Roman"/>
          <w:i/>
          <w:sz w:val="28"/>
          <w:szCs w:val="28"/>
          <w:lang w:eastAsia="zh-CN"/>
        </w:rPr>
        <w:t xml:space="preserve">1.2.1. Разработка анкеты для проведения </w:t>
      </w:r>
      <w:r w:rsidR="00673914" w:rsidRPr="001547ED">
        <w:rPr>
          <w:rFonts w:ascii="Times New Roman" w:eastAsia="SimSun" w:hAnsi="Times New Roman"/>
          <w:i/>
          <w:sz w:val="28"/>
          <w:szCs w:val="28"/>
          <w:lang w:eastAsia="zh-CN"/>
        </w:rPr>
        <w:t xml:space="preserve">мониторинга методом личного формализованного интервью с получателями государственных и муниципальных услуг </w:t>
      </w:r>
      <w:r w:rsidR="00AD5BBB" w:rsidRPr="001547ED">
        <w:rPr>
          <w:rFonts w:ascii="Times New Roman" w:eastAsia="SimSun" w:hAnsi="Times New Roman"/>
          <w:i/>
          <w:sz w:val="28"/>
          <w:szCs w:val="28"/>
          <w:lang w:eastAsia="zh-CN"/>
        </w:rPr>
        <w:t>в филиалах ГАУ НСО «МФЦ</w:t>
      </w:r>
      <w:r w:rsidR="00673914" w:rsidRPr="001547ED">
        <w:rPr>
          <w:rFonts w:ascii="Times New Roman" w:eastAsia="SimSun" w:hAnsi="Times New Roman"/>
          <w:i/>
          <w:sz w:val="28"/>
          <w:szCs w:val="28"/>
          <w:lang w:eastAsia="zh-CN"/>
        </w:rPr>
        <w:t>»</w:t>
      </w:r>
      <w:bookmarkEnd w:id="39"/>
    </w:p>
    <w:p w14:paraId="5FF2B9EC" w14:textId="77777777" w:rsidR="002F3FF8" w:rsidRPr="001547ED" w:rsidRDefault="002F3FF8" w:rsidP="006B7794">
      <w:pPr>
        <w:spacing w:line="360" w:lineRule="auto"/>
        <w:ind w:firstLine="709"/>
        <w:jc w:val="both"/>
        <w:rPr>
          <w:sz w:val="28"/>
          <w:szCs w:val="28"/>
        </w:rPr>
      </w:pPr>
      <w:r w:rsidRPr="001547ED">
        <w:rPr>
          <w:sz w:val="28"/>
          <w:szCs w:val="28"/>
        </w:rPr>
        <w:t xml:space="preserve">Программой проведения мониторинга качества и доступности </w:t>
      </w:r>
      <w:proofErr w:type="gramStart"/>
      <w:r w:rsidRPr="001547ED">
        <w:rPr>
          <w:sz w:val="28"/>
          <w:szCs w:val="28"/>
        </w:rPr>
        <w:t>предоставления</w:t>
      </w:r>
      <w:proofErr w:type="gramEnd"/>
      <w:r w:rsidRPr="001547ED">
        <w:rPr>
          <w:sz w:val="28"/>
          <w:szCs w:val="28"/>
        </w:rPr>
        <w:t xml:space="preserve"> государственных и муниципальных услуг в Новосибирской области определено, что опрос получателей услуг должен быть проведен методом личного формализованного интервью с получателями государственных и муниципальных </w:t>
      </w:r>
      <w:r w:rsidR="00AD5BBB" w:rsidRPr="001547ED">
        <w:rPr>
          <w:sz w:val="28"/>
          <w:szCs w:val="28"/>
        </w:rPr>
        <w:t>услуг в филиалах ГАУ НСО «МФЦ».</w:t>
      </w:r>
    </w:p>
    <w:p w14:paraId="7DD38572" w14:textId="77777777" w:rsidR="002F3FF8" w:rsidRPr="001547ED" w:rsidRDefault="002F3FF8" w:rsidP="006B7794">
      <w:pPr>
        <w:spacing w:line="360" w:lineRule="auto"/>
        <w:ind w:firstLine="709"/>
        <w:jc w:val="both"/>
        <w:rPr>
          <w:sz w:val="28"/>
          <w:szCs w:val="28"/>
        </w:rPr>
      </w:pPr>
      <w:r w:rsidRPr="001547ED">
        <w:rPr>
          <w:sz w:val="28"/>
          <w:szCs w:val="28"/>
        </w:rPr>
        <w:t>Метод интервью широко распространен в современной жизни и продолжает оставаться одним из основных способов сбора информации. Метод интервью предполагает личную беседу интервьюера с респондентом, в ходе которой опрашиваемые подробно отвечают на задаваемые вопросы. С помощью данного метода выполняется большинство исследований, поскольку он дает возможность исследователям более глубоко погрузиться в суть вопроса, выявить проблематику, собрать дополнительные комментарии и использовать их на следующих этапах исследования.</w:t>
      </w:r>
    </w:p>
    <w:p w14:paraId="36B36A24" w14:textId="77777777" w:rsidR="002F3FF8" w:rsidRPr="001547ED" w:rsidRDefault="002F3FF8" w:rsidP="006B7794">
      <w:pPr>
        <w:spacing w:line="360" w:lineRule="auto"/>
        <w:ind w:firstLine="709"/>
        <w:jc w:val="both"/>
        <w:rPr>
          <w:sz w:val="28"/>
          <w:szCs w:val="28"/>
        </w:rPr>
      </w:pPr>
      <w:r w:rsidRPr="001547ED">
        <w:rPr>
          <w:sz w:val="28"/>
          <w:szCs w:val="28"/>
        </w:rPr>
        <w:t>Специфика интервью состоит, прежде всего, в том, что при его использовании источником первичной информации является человек (респондент) - непосредственный участник исследуемых процессов и явлений.</w:t>
      </w:r>
    </w:p>
    <w:p w14:paraId="1BFBA725" w14:textId="77777777" w:rsidR="002F3FF8" w:rsidRPr="001547ED" w:rsidRDefault="002F3FF8" w:rsidP="006B7794">
      <w:pPr>
        <w:spacing w:line="360" w:lineRule="auto"/>
        <w:ind w:firstLine="709"/>
        <w:jc w:val="both"/>
        <w:rPr>
          <w:sz w:val="28"/>
          <w:szCs w:val="28"/>
        </w:rPr>
      </w:pPr>
      <w:r w:rsidRPr="001547ED">
        <w:rPr>
          <w:i/>
          <w:sz w:val="28"/>
          <w:szCs w:val="28"/>
        </w:rPr>
        <w:t>Личное формализованное интервью</w:t>
      </w:r>
      <w:r w:rsidRPr="001547ED">
        <w:rPr>
          <w:sz w:val="28"/>
          <w:szCs w:val="28"/>
        </w:rPr>
        <w:t xml:space="preserve"> – самая распространенная разновидность интервьюирования. В </w:t>
      </w:r>
      <w:proofErr w:type="gramStart"/>
      <w:r w:rsidRPr="001547ED">
        <w:rPr>
          <w:sz w:val="28"/>
          <w:szCs w:val="28"/>
        </w:rPr>
        <w:t>этом</w:t>
      </w:r>
      <w:proofErr w:type="gramEnd"/>
      <w:r w:rsidRPr="001547ED">
        <w:rPr>
          <w:sz w:val="28"/>
          <w:szCs w:val="28"/>
        </w:rPr>
        <w:t xml:space="preserve"> случае общение интервьюера и респондента будет строго регламентировано детально разработанной анкетой и инструкцией, предназначенной для интервьюера. При использовании этого вида опроса интервьюер обязан точно придерживаться формулировок вопросов и их последовательности.</w:t>
      </w:r>
    </w:p>
    <w:p w14:paraId="2047F589" w14:textId="77777777" w:rsidR="002F3FF8" w:rsidRPr="001547ED" w:rsidRDefault="002F3FF8" w:rsidP="006B7794">
      <w:pPr>
        <w:spacing w:line="360" w:lineRule="auto"/>
        <w:ind w:firstLine="709"/>
        <w:jc w:val="both"/>
        <w:rPr>
          <w:sz w:val="28"/>
          <w:szCs w:val="28"/>
        </w:rPr>
      </w:pPr>
      <w:r w:rsidRPr="001547ED">
        <w:rPr>
          <w:i/>
          <w:sz w:val="28"/>
          <w:szCs w:val="28"/>
        </w:rPr>
        <w:lastRenderedPageBreak/>
        <w:t>Основные преимущества</w:t>
      </w:r>
      <w:r w:rsidRPr="001547ED">
        <w:rPr>
          <w:sz w:val="28"/>
          <w:szCs w:val="28"/>
        </w:rPr>
        <w:t xml:space="preserve"> личного формализованного интервью:</w:t>
      </w:r>
    </w:p>
    <w:p w14:paraId="03A33A00" w14:textId="77777777" w:rsidR="002F3FF8" w:rsidRPr="001547ED" w:rsidRDefault="002F3FF8" w:rsidP="006B7794">
      <w:pPr>
        <w:spacing w:line="360" w:lineRule="auto"/>
        <w:ind w:firstLine="709"/>
        <w:jc w:val="both"/>
        <w:rPr>
          <w:sz w:val="28"/>
          <w:szCs w:val="28"/>
        </w:rPr>
      </w:pPr>
      <w:r w:rsidRPr="001547ED">
        <w:rPr>
          <w:sz w:val="28"/>
          <w:szCs w:val="28"/>
        </w:rPr>
        <w:t>личная беседа обеспечивает высокую степень доверительности, допускает значительную продолжительность интервью; </w:t>
      </w:r>
    </w:p>
    <w:p w14:paraId="27F4D271" w14:textId="77777777" w:rsidR="002F3FF8" w:rsidRPr="001547ED" w:rsidRDefault="002F3FF8" w:rsidP="006B7794">
      <w:pPr>
        <w:spacing w:line="360" w:lineRule="auto"/>
        <w:ind w:firstLine="709"/>
        <w:jc w:val="both"/>
        <w:rPr>
          <w:sz w:val="28"/>
          <w:szCs w:val="28"/>
        </w:rPr>
      </w:pPr>
      <w:r w:rsidRPr="001547ED">
        <w:rPr>
          <w:sz w:val="28"/>
          <w:szCs w:val="28"/>
        </w:rPr>
        <w:t>исследуемый предмет раскрывается полнее;</w:t>
      </w:r>
    </w:p>
    <w:p w14:paraId="7639F49E" w14:textId="77777777" w:rsidR="002F3FF8" w:rsidRPr="001547ED" w:rsidRDefault="002F3FF8" w:rsidP="006B7794">
      <w:pPr>
        <w:spacing w:line="360" w:lineRule="auto"/>
        <w:ind w:firstLine="709"/>
        <w:jc w:val="both"/>
        <w:rPr>
          <w:sz w:val="28"/>
          <w:szCs w:val="28"/>
        </w:rPr>
      </w:pPr>
      <w:r w:rsidRPr="001547ED">
        <w:rPr>
          <w:sz w:val="28"/>
          <w:szCs w:val="28"/>
        </w:rPr>
        <w:t>позволяет проводить исследование непосредственно в местах предоставления государственных и муниципальных услуг; </w:t>
      </w:r>
    </w:p>
    <w:p w14:paraId="286A3AC0" w14:textId="77777777" w:rsidR="002F3FF8" w:rsidRPr="001547ED" w:rsidRDefault="002F3FF8" w:rsidP="006B7794">
      <w:pPr>
        <w:spacing w:line="360" w:lineRule="auto"/>
        <w:ind w:firstLine="709"/>
        <w:jc w:val="both"/>
        <w:rPr>
          <w:sz w:val="28"/>
          <w:szCs w:val="28"/>
        </w:rPr>
      </w:pPr>
      <w:r w:rsidRPr="001547ED">
        <w:rPr>
          <w:sz w:val="28"/>
          <w:szCs w:val="28"/>
        </w:rPr>
        <w:t>можно проводить исследование в населенных пунктах с недостаточной телефонизацией. </w:t>
      </w:r>
    </w:p>
    <w:p w14:paraId="0E5C9A37" w14:textId="77777777" w:rsidR="002F3FF8" w:rsidRPr="001547ED" w:rsidRDefault="002F3FF8" w:rsidP="006B7794">
      <w:pPr>
        <w:spacing w:line="360" w:lineRule="auto"/>
        <w:ind w:firstLine="709"/>
        <w:jc w:val="both"/>
        <w:rPr>
          <w:sz w:val="28"/>
          <w:szCs w:val="28"/>
        </w:rPr>
      </w:pPr>
      <w:r w:rsidRPr="001547ED">
        <w:rPr>
          <w:i/>
          <w:sz w:val="28"/>
          <w:szCs w:val="28"/>
        </w:rPr>
        <w:t>Основными недостатками</w:t>
      </w:r>
      <w:r w:rsidRPr="001547ED">
        <w:rPr>
          <w:sz w:val="28"/>
          <w:szCs w:val="28"/>
        </w:rPr>
        <w:t xml:space="preserve"> личного формализованного опроса являются большие временные затраты и дороговизна (по сравнению с телефонным опросом). </w:t>
      </w:r>
    </w:p>
    <w:p w14:paraId="1194E7E1" w14:textId="77777777" w:rsidR="002F3FF8" w:rsidRPr="001547ED" w:rsidRDefault="002F3FF8" w:rsidP="006B7794">
      <w:pPr>
        <w:spacing w:line="360" w:lineRule="auto"/>
        <w:ind w:firstLine="709"/>
        <w:jc w:val="both"/>
        <w:rPr>
          <w:sz w:val="28"/>
          <w:szCs w:val="28"/>
        </w:rPr>
      </w:pPr>
      <w:r w:rsidRPr="001547ED">
        <w:rPr>
          <w:i/>
          <w:sz w:val="28"/>
          <w:szCs w:val="28"/>
        </w:rPr>
        <w:t>Основные этапы работ</w:t>
      </w:r>
      <w:r w:rsidRPr="001547ED">
        <w:rPr>
          <w:sz w:val="28"/>
          <w:szCs w:val="28"/>
        </w:rPr>
        <w:t xml:space="preserve"> при использовании личного формализованного опроса:</w:t>
      </w:r>
    </w:p>
    <w:p w14:paraId="1890698C" w14:textId="77777777" w:rsidR="002F3FF8" w:rsidRPr="001547ED" w:rsidRDefault="002F3FF8" w:rsidP="006B7794">
      <w:pPr>
        <w:pStyle w:val="affc"/>
        <w:widowControl/>
        <w:numPr>
          <w:ilvl w:val="0"/>
          <w:numId w:val="81"/>
        </w:numPr>
        <w:tabs>
          <w:tab w:val="left" w:pos="993"/>
        </w:tabs>
        <w:spacing w:line="360" w:lineRule="auto"/>
        <w:ind w:left="0" w:firstLine="709"/>
        <w:contextualSpacing/>
        <w:jc w:val="both"/>
        <w:rPr>
          <w:sz w:val="28"/>
          <w:szCs w:val="28"/>
        </w:rPr>
      </w:pPr>
      <w:r w:rsidRPr="001547ED">
        <w:rPr>
          <w:rFonts w:eastAsia="Calibri"/>
          <w:sz w:val="28"/>
          <w:szCs w:val="28"/>
        </w:rPr>
        <w:t>разработка и тиражирование анкет; </w:t>
      </w:r>
    </w:p>
    <w:p w14:paraId="772DEC48" w14:textId="77777777" w:rsidR="002F3FF8" w:rsidRPr="001547ED" w:rsidRDefault="002F3FF8" w:rsidP="006B7794">
      <w:pPr>
        <w:pStyle w:val="affc"/>
        <w:widowControl/>
        <w:numPr>
          <w:ilvl w:val="0"/>
          <w:numId w:val="81"/>
        </w:numPr>
        <w:tabs>
          <w:tab w:val="left" w:pos="993"/>
        </w:tabs>
        <w:spacing w:line="360" w:lineRule="auto"/>
        <w:ind w:left="0" w:firstLine="709"/>
        <w:contextualSpacing/>
        <w:jc w:val="both"/>
        <w:rPr>
          <w:sz w:val="28"/>
          <w:szCs w:val="28"/>
        </w:rPr>
      </w:pPr>
      <w:r w:rsidRPr="001547ED">
        <w:rPr>
          <w:rFonts w:eastAsia="Calibri"/>
          <w:sz w:val="28"/>
          <w:szCs w:val="28"/>
        </w:rPr>
        <w:t>подготовка интервьюеров и планирование маршрутов; </w:t>
      </w:r>
    </w:p>
    <w:p w14:paraId="37CE90D9" w14:textId="77777777" w:rsidR="002F3FF8" w:rsidRPr="001547ED" w:rsidRDefault="002F3FF8" w:rsidP="006B7794">
      <w:pPr>
        <w:pStyle w:val="affc"/>
        <w:widowControl/>
        <w:numPr>
          <w:ilvl w:val="0"/>
          <w:numId w:val="81"/>
        </w:numPr>
        <w:tabs>
          <w:tab w:val="left" w:pos="993"/>
        </w:tabs>
        <w:spacing w:line="360" w:lineRule="auto"/>
        <w:ind w:left="0" w:firstLine="709"/>
        <w:contextualSpacing/>
        <w:jc w:val="both"/>
        <w:rPr>
          <w:sz w:val="28"/>
          <w:szCs w:val="28"/>
        </w:rPr>
      </w:pPr>
      <w:r w:rsidRPr="001547ED">
        <w:rPr>
          <w:rFonts w:eastAsia="Calibri"/>
          <w:sz w:val="28"/>
          <w:szCs w:val="28"/>
        </w:rPr>
        <w:t>полевое исследование и контроль интервьюеров; </w:t>
      </w:r>
    </w:p>
    <w:p w14:paraId="0A97B711" w14:textId="77777777" w:rsidR="002F3FF8" w:rsidRPr="001547ED" w:rsidRDefault="002F3FF8" w:rsidP="006B7794">
      <w:pPr>
        <w:pStyle w:val="affc"/>
        <w:widowControl/>
        <w:numPr>
          <w:ilvl w:val="0"/>
          <w:numId w:val="81"/>
        </w:numPr>
        <w:tabs>
          <w:tab w:val="left" w:pos="993"/>
        </w:tabs>
        <w:spacing w:line="360" w:lineRule="auto"/>
        <w:ind w:left="0" w:firstLine="709"/>
        <w:contextualSpacing/>
        <w:jc w:val="both"/>
        <w:rPr>
          <w:sz w:val="28"/>
          <w:szCs w:val="28"/>
        </w:rPr>
      </w:pPr>
      <w:r w:rsidRPr="001547ED">
        <w:rPr>
          <w:rFonts w:eastAsia="Calibri"/>
          <w:sz w:val="28"/>
          <w:szCs w:val="28"/>
        </w:rPr>
        <w:t>обработка анкет и логическая чистка массива; </w:t>
      </w:r>
    </w:p>
    <w:p w14:paraId="7956BFAB" w14:textId="77777777" w:rsidR="002F3FF8" w:rsidRPr="001547ED" w:rsidRDefault="002F3FF8" w:rsidP="006B7794">
      <w:pPr>
        <w:pStyle w:val="affc"/>
        <w:widowControl/>
        <w:numPr>
          <w:ilvl w:val="0"/>
          <w:numId w:val="81"/>
        </w:numPr>
        <w:tabs>
          <w:tab w:val="left" w:pos="993"/>
        </w:tabs>
        <w:spacing w:line="360" w:lineRule="auto"/>
        <w:ind w:left="0" w:firstLine="709"/>
        <w:contextualSpacing/>
        <w:jc w:val="both"/>
        <w:rPr>
          <w:sz w:val="28"/>
          <w:szCs w:val="28"/>
        </w:rPr>
      </w:pPr>
      <w:r w:rsidRPr="001547ED">
        <w:rPr>
          <w:rFonts w:eastAsia="Calibri"/>
          <w:sz w:val="28"/>
          <w:szCs w:val="28"/>
        </w:rPr>
        <w:t>построение таблиц и распределений;</w:t>
      </w:r>
    </w:p>
    <w:p w14:paraId="100401AE" w14:textId="77777777" w:rsidR="002F3FF8" w:rsidRPr="001547ED" w:rsidRDefault="002F3FF8" w:rsidP="006B7794">
      <w:pPr>
        <w:pStyle w:val="affc"/>
        <w:widowControl/>
        <w:numPr>
          <w:ilvl w:val="0"/>
          <w:numId w:val="81"/>
        </w:numPr>
        <w:tabs>
          <w:tab w:val="left" w:pos="993"/>
        </w:tabs>
        <w:spacing w:line="360" w:lineRule="auto"/>
        <w:ind w:left="0" w:firstLine="709"/>
        <w:contextualSpacing/>
        <w:jc w:val="both"/>
        <w:rPr>
          <w:sz w:val="28"/>
          <w:szCs w:val="28"/>
        </w:rPr>
      </w:pPr>
      <w:r w:rsidRPr="001547ED">
        <w:rPr>
          <w:rFonts w:eastAsia="Calibri"/>
          <w:sz w:val="28"/>
          <w:szCs w:val="28"/>
        </w:rPr>
        <w:t>аналитическое описание результатов личного формализованного интервью. </w:t>
      </w:r>
    </w:p>
    <w:p w14:paraId="04C11BC0" w14:textId="77777777" w:rsidR="002F3FF8" w:rsidRPr="001547ED" w:rsidRDefault="002F3FF8"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соответствии</w:t>
      </w:r>
      <w:proofErr w:type="gramEnd"/>
      <w:r w:rsidRPr="001547ED">
        <w:rPr>
          <w:sz w:val="28"/>
          <w:szCs w:val="28"/>
        </w:rPr>
        <w:t xml:space="preserve"> с пунктом 4.1.4. Описания объекта закупки Исполнителем разработан инструментарий проведения мониторинга удовлетворенности заявителей качеством и доступностью предоставления государственных и муниципальных услуг на базе филиалов ГАУ НСО «МФЦ».</w:t>
      </w:r>
    </w:p>
    <w:p w14:paraId="7F523650" w14:textId="77777777" w:rsidR="002F3FF8" w:rsidRPr="001547ED" w:rsidRDefault="002F3FF8" w:rsidP="006B7794">
      <w:pPr>
        <w:autoSpaceDE w:val="0"/>
        <w:autoSpaceDN w:val="0"/>
        <w:spacing w:line="360" w:lineRule="auto"/>
        <w:ind w:firstLine="709"/>
        <w:jc w:val="both"/>
        <w:rPr>
          <w:bCs/>
          <w:sz w:val="28"/>
          <w:szCs w:val="28"/>
        </w:rPr>
      </w:pPr>
      <w:r w:rsidRPr="001547ED">
        <w:rPr>
          <w:bCs/>
          <w:sz w:val="28"/>
          <w:szCs w:val="28"/>
        </w:rPr>
        <w:t>Инструментарий включает в себя:</w:t>
      </w:r>
    </w:p>
    <w:p w14:paraId="46C7F424" w14:textId="4CB1ABFE" w:rsidR="002F3FF8" w:rsidRPr="001547ED" w:rsidRDefault="002F3FF8" w:rsidP="006B7794">
      <w:pPr>
        <w:autoSpaceDE w:val="0"/>
        <w:autoSpaceDN w:val="0"/>
        <w:spacing w:line="360" w:lineRule="auto"/>
        <w:ind w:firstLine="709"/>
        <w:jc w:val="both"/>
        <w:rPr>
          <w:bCs/>
          <w:sz w:val="28"/>
          <w:szCs w:val="28"/>
        </w:rPr>
      </w:pPr>
      <w:r w:rsidRPr="001547ED">
        <w:rPr>
          <w:bCs/>
          <w:sz w:val="28"/>
          <w:szCs w:val="28"/>
        </w:rPr>
        <w:t>-</w:t>
      </w:r>
      <w:r w:rsidR="00103776" w:rsidRPr="001547ED">
        <w:rPr>
          <w:bCs/>
          <w:sz w:val="28"/>
          <w:szCs w:val="28"/>
        </w:rPr>
        <w:t> </w:t>
      </w:r>
      <w:r w:rsidRPr="001547ED">
        <w:rPr>
          <w:bCs/>
          <w:sz w:val="28"/>
          <w:szCs w:val="28"/>
        </w:rPr>
        <w:t xml:space="preserve">анкету </w:t>
      </w:r>
      <w:r w:rsidRPr="001547ED">
        <w:rPr>
          <w:sz w:val="28"/>
          <w:szCs w:val="28"/>
        </w:rPr>
        <w:t>социологического опроса по исследованию общей удовлетворенности заявителей качеством и доступностью предоставления государственных и муниципальных услуг на базе филиалов ГАУ НСО «МФЦ»</w:t>
      </w:r>
      <w:r w:rsidRPr="001547ED">
        <w:rPr>
          <w:bCs/>
          <w:sz w:val="28"/>
          <w:szCs w:val="28"/>
        </w:rPr>
        <w:t>.</w:t>
      </w:r>
    </w:p>
    <w:p w14:paraId="7FEDF4BF" w14:textId="77777777" w:rsidR="002F3FF8" w:rsidRPr="001547ED" w:rsidRDefault="002F3FF8" w:rsidP="006B7794">
      <w:pPr>
        <w:autoSpaceDE w:val="0"/>
        <w:autoSpaceDN w:val="0"/>
        <w:spacing w:line="360" w:lineRule="auto"/>
        <w:ind w:firstLine="709"/>
        <w:jc w:val="both"/>
        <w:rPr>
          <w:bCs/>
          <w:sz w:val="28"/>
          <w:szCs w:val="28"/>
        </w:rPr>
      </w:pPr>
      <w:r w:rsidRPr="001547ED">
        <w:rPr>
          <w:bCs/>
          <w:sz w:val="28"/>
          <w:szCs w:val="28"/>
        </w:rPr>
        <w:t>Разработанная Исполнителем анкета включает в себя:</w:t>
      </w:r>
    </w:p>
    <w:p w14:paraId="66D34443" w14:textId="77777777" w:rsidR="002F3FF8" w:rsidRPr="001547ED" w:rsidRDefault="002F3FF8" w:rsidP="006B7794">
      <w:pPr>
        <w:autoSpaceDE w:val="0"/>
        <w:autoSpaceDN w:val="0"/>
        <w:spacing w:line="360" w:lineRule="auto"/>
        <w:ind w:firstLine="709"/>
        <w:jc w:val="both"/>
        <w:rPr>
          <w:sz w:val="28"/>
          <w:szCs w:val="28"/>
        </w:rPr>
      </w:pPr>
      <w:r w:rsidRPr="001547ED">
        <w:rPr>
          <w:bCs/>
          <w:sz w:val="28"/>
          <w:szCs w:val="28"/>
        </w:rPr>
        <w:lastRenderedPageBreak/>
        <w:t xml:space="preserve">- вступительную часть, которая вводит опрашиваемого в курс дела, говорит об условиях участия в опросе, разъясняет </w:t>
      </w:r>
      <w:r w:rsidRPr="001547ED">
        <w:rPr>
          <w:sz w:val="28"/>
          <w:szCs w:val="28"/>
        </w:rPr>
        <w:t>правила его проведения и т.д.;</w:t>
      </w:r>
    </w:p>
    <w:p w14:paraId="51EEA85D" w14:textId="77777777" w:rsidR="002F3FF8" w:rsidRPr="001547ED" w:rsidRDefault="002F3FF8" w:rsidP="006B7794">
      <w:pPr>
        <w:autoSpaceDE w:val="0"/>
        <w:autoSpaceDN w:val="0"/>
        <w:spacing w:line="360" w:lineRule="auto"/>
        <w:ind w:firstLine="709"/>
        <w:jc w:val="both"/>
        <w:rPr>
          <w:bCs/>
          <w:sz w:val="28"/>
          <w:szCs w:val="28"/>
        </w:rPr>
      </w:pPr>
      <w:r w:rsidRPr="001547ED">
        <w:rPr>
          <w:sz w:val="28"/>
          <w:szCs w:val="28"/>
        </w:rPr>
        <w:t>- вопросы и варианты ответов на них</w:t>
      </w:r>
      <w:r w:rsidRPr="001547ED">
        <w:rPr>
          <w:bCs/>
          <w:sz w:val="28"/>
          <w:szCs w:val="28"/>
        </w:rPr>
        <w:t>;</w:t>
      </w:r>
    </w:p>
    <w:p w14:paraId="4BBDD273" w14:textId="77777777" w:rsidR="002F3FF8" w:rsidRPr="001547ED" w:rsidRDefault="002F3FF8" w:rsidP="006B7794">
      <w:pPr>
        <w:autoSpaceDE w:val="0"/>
        <w:autoSpaceDN w:val="0"/>
        <w:spacing w:line="360" w:lineRule="auto"/>
        <w:ind w:firstLine="709"/>
        <w:jc w:val="both"/>
        <w:rPr>
          <w:bCs/>
          <w:sz w:val="28"/>
          <w:szCs w:val="28"/>
        </w:rPr>
      </w:pPr>
      <w:r w:rsidRPr="001547ED">
        <w:rPr>
          <w:bCs/>
          <w:sz w:val="28"/>
          <w:szCs w:val="28"/>
        </w:rPr>
        <w:t>- данные о личности респондента (возраст, образование, род занятий и др.).</w:t>
      </w:r>
    </w:p>
    <w:p w14:paraId="4C3F5760" w14:textId="77777777" w:rsidR="002F3FF8" w:rsidRPr="001547ED" w:rsidRDefault="002F3FF8" w:rsidP="006B7794">
      <w:pPr>
        <w:autoSpaceDE w:val="0"/>
        <w:autoSpaceDN w:val="0"/>
        <w:spacing w:line="360" w:lineRule="auto"/>
        <w:ind w:firstLine="709"/>
        <w:jc w:val="both"/>
        <w:rPr>
          <w:bCs/>
          <w:sz w:val="28"/>
          <w:szCs w:val="28"/>
        </w:rPr>
      </w:pPr>
      <w:r w:rsidRPr="001547ED">
        <w:rPr>
          <w:bCs/>
          <w:sz w:val="28"/>
          <w:szCs w:val="28"/>
        </w:rPr>
        <w:t xml:space="preserve">Анкета </w:t>
      </w:r>
      <w:r w:rsidRPr="001547ED">
        <w:rPr>
          <w:sz w:val="28"/>
          <w:szCs w:val="28"/>
        </w:rPr>
        <w:t xml:space="preserve">содержит различные типы вопросов, комбинирование которых позволяет </w:t>
      </w:r>
      <w:r w:rsidRPr="001547ED">
        <w:rPr>
          <w:bCs/>
          <w:sz w:val="28"/>
          <w:szCs w:val="28"/>
        </w:rPr>
        <w:t>получить в итоге более качественную и достоверную информацию.</w:t>
      </w:r>
    </w:p>
    <w:p w14:paraId="3507D04C" w14:textId="2E29BA81" w:rsidR="002F3FF8" w:rsidRPr="001547ED" w:rsidRDefault="002F3FF8" w:rsidP="006B7794">
      <w:pPr>
        <w:autoSpaceDE w:val="0"/>
        <w:autoSpaceDN w:val="0"/>
        <w:spacing w:line="360" w:lineRule="auto"/>
        <w:ind w:firstLine="709"/>
        <w:jc w:val="both"/>
        <w:rPr>
          <w:bCs/>
          <w:sz w:val="28"/>
          <w:szCs w:val="28"/>
        </w:rPr>
      </w:pPr>
      <w:r w:rsidRPr="001547ED">
        <w:rPr>
          <w:sz w:val="28"/>
          <w:szCs w:val="28"/>
        </w:rPr>
        <w:t xml:space="preserve">По ряду вопросов респонденту предлагается перечень возможных ответов, из которых он должен выбрать один или несколько ответов. В </w:t>
      </w:r>
      <w:proofErr w:type="gramStart"/>
      <w:r w:rsidRPr="001547ED">
        <w:rPr>
          <w:sz w:val="28"/>
          <w:szCs w:val="28"/>
        </w:rPr>
        <w:t>случае</w:t>
      </w:r>
      <w:proofErr w:type="gramEnd"/>
      <w:r w:rsidRPr="001547ED">
        <w:rPr>
          <w:sz w:val="28"/>
          <w:szCs w:val="28"/>
        </w:rPr>
        <w:t xml:space="preserve"> отсутствия в перечне ответов нужного, респондент вправе озвучить с</w:t>
      </w:r>
      <w:r w:rsidR="002A0DC8" w:rsidRPr="001547ED">
        <w:rPr>
          <w:sz w:val="28"/>
          <w:szCs w:val="28"/>
        </w:rPr>
        <w:t xml:space="preserve">вой вариант (например, вопрос </w:t>
      </w:r>
      <w:r w:rsidRPr="001547ED">
        <w:rPr>
          <w:sz w:val="28"/>
          <w:szCs w:val="28"/>
        </w:rPr>
        <w:t>«С какими трудностями Вы сталкивались при получении данной услуги в МФЦ?»).</w:t>
      </w:r>
    </w:p>
    <w:p w14:paraId="07CEC5F6" w14:textId="77777777" w:rsidR="002F3FF8" w:rsidRPr="001547ED" w:rsidRDefault="002F3FF8" w:rsidP="006B7794">
      <w:pPr>
        <w:autoSpaceDE w:val="0"/>
        <w:autoSpaceDN w:val="0"/>
        <w:spacing w:line="360" w:lineRule="auto"/>
        <w:ind w:firstLine="709"/>
        <w:jc w:val="both"/>
        <w:rPr>
          <w:iCs/>
          <w:sz w:val="28"/>
          <w:szCs w:val="28"/>
        </w:rPr>
      </w:pPr>
      <w:r w:rsidRPr="001547ED">
        <w:rPr>
          <w:iCs/>
          <w:sz w:val="28"/>
          <w:szCs w:val="28"/>
        </w:rPr>
        <w:t xml:space="preserve">По содержанию вопросы анкеты подразделяются </w:t>
      </w:r>
      <w:proofErr w:type="gramStart"/>
      <w:r w:rsidRPr="001547ED">
        <w:rPr>
          <w:iCs/>
          <w:sz w:val="28"/>
          <w:szCs w:val="28"/>
        </w:rPr>
        <w:t>на</w:t>
      </w:r>
      <w:proofErr w:type="gramEnd"/>
      <w:r w:rsidRPr="001547ED">
        <w:rPr>
          <w:iCs/>
          <w:sz w:val="28"/>
          <w:szCs w:val="28"/>
        </w:rPr>
        <w:t>:</w:t>
      </w:r>
    </w:p>
    <w:p w14:paraId="228D1362" w14:textId="77777777" w:rsidR="002F3FF8" w:rsidRPr="001547ED" w:rsidRDefault="002F3FF8" w:rsidP="006B7794">
      <w:pPr>
        <w:autoSpaceDE w:val="0"/>
        <w:autoSpaceDN w:val="0"/>
        <w:spacing w:line="360" w:lineRule="auto"/>
        <w:ind w:firstLine="709"/>
        <w:jc w:val="both"/>
        <w:rPr>
          <w:sz w:val="28"/>
          <w:szCs w:val="28"/>
        </w:rPr>
      </w:pPr>
      <w:r w:rsidRPr="001547ED">
        <w:rPr>
          <w:iCs/>
          <w:sz w:val="28"/>
          <w:szCs w:val="28"/>
        </w:rPr>
        <w:t>оценочные</w:t>
      </w:r>
      <w:r w:rsidRPr="001547ED">
        <w:rPr>
          <w:sz w:val="28"/>
          <w:szCs w:val="28"/>
        </w:rPr>
        <w:t> </w:t>
      </w:r>
      <w:r w:rsidRPr="001547ED">
        <w:rPr>
          <w:iCs/>
          <w:sz w:val="28"/>
          <w:szCs w:val="28"/>
        </w:rPr>
        <w:t xml:space="preserve">(об оценках, мнениях), например, вопрос </w:t>
      </w:r>
      <w:r w:rsidRPr="001547ED">
        <w:rPr>
          <w:sz w:val="28"/>
          <w:szCs w:val="28"/>
        </w:rPr>
        <w:t>«Устраивают ли вас условия ведения приема посетителей в МФЦ?»);</w:t>
      </w:r>
    </w:p>
    <w:p w14:paraId="192D661A" w14:textId="77777777" w:rsidR="002F3FF8" w:rsidRPr="001547ED" w:rsidRDefault="002F3FF8" w:rsidP="006B7794">
      <w:pPr>
        <w:autoSpaceDE w:val="0"/>
        <w:autoSpaceDN w:val="0"/>
        <w:spacing w:line="360" w:lineRule="auto"/>
        <w:ind w:firstLine="709"/>
        <w:jc w:val="both"/>
        <w:rPr>
          <w:sz w:val="28"/>
          <w:szCs w:val="28"/>
        </w:rPr>
      </w:pPr>
      <w:r w:rsidRPr="001547ED">
        <w:rPr>
          <w:sz w:val="28"/>
          <w:szCs w:val="28"/>
        </w:rPr>
        <w:t>фактологические (о фактах действительности), например, вопрос «Сколько времени Вы затратили на ожидание в очереди для подачи документов?».</w:t>
      </w:r>
    </w:p>
    <w:p w14:paraId="7DB2C291" w14:textId="77777777" w:rsidR="002F3FF8" w:rsidRPr="001547ED" w:rsidRDefault="002F3FF8" w:rsidP="006B7794">
      <w:pPr>
        <w:autoSpaceDE w:val="0"/>
        <w:autoSpaceDN w:val="0"/>
        <w:spacing w:line="360" w:lineRule="auto"/>
        <w:ind w:firstLine="709"/>
        <w:jc w:val="both"/>
        <w:rPr>
          <w:sz w:val="28"/>
          <w:szCs w:val="28"/>
        </w:rPr>
      </w:pPr>
      <w:r w:rsidRPr="001547ED">
        <w:rPr>
          <w:sz w:val="28"/>
          <w:szCs w:val="28"/>
        </w:rPr>
        <w:t>Предлагаемые Исполнителем типы и виды вопросов в различном сочетании помогают повысить надежность собираемой с помощью опроса информации.</w:t>
      </w:r>
    </w:p>
    <w:p w14:paraId="4DDF2DAF" w14:textId="77777777" w:rsidR="002F3FF8" w:rsidRPr="001547ED" w:rsidRDefault="002F3FF8" w:rsidP="006B7794">
      <w:pPr>
        <w:autoSpaceDE w:val="0"/>
        <w:autoSpaceDN w:val="0"/>
        <w:spacing w:line="360" w:lineRule="auto"/>
        <w:ind w:firstLine="709"/>
        <w:jc w:val="both"/>
        <w:rPr>
          <w:sz w:val="28"/>
          <w:szCs w:val="28"/>
        </w:rPr>
      </w:pPr>
      <w:r w:rsidRPr="001547ED">
        <w:rPr>
          <w:sz w:val="28"/>
          <w:szCs w:val="28"/>
        </w:rPr>
        <w:t>Главная цель при разработке анкеты – чтобы ответы респондентов на вопросы анкеты позволили определить основные показатели качества и доступности предоставления государственных и муниципальных услуг на базе филиалов ГАУ НСО «МФЦ» (далее – основные показатели). Основными показателями являются:</w:t>
      </w:r>
    </w:p>
    <w:p w14:paraId="05E879E7" w14:textId="214B9F5E" w:rsidR="002F3FF8" w:rsidRPr="001547ED" w:rsidRDefault="002F3FF8" w:rsidP="006B7794">
      <w:pPr>
        <w:spacing w:line="360" w:lineRule="auto"/>
        <w:ind w:firstLine="709"/>
        <w:jc w:val="both"/>
        <w:rPr>
          <w:sz w:val="28"/>
          <w:szCs w:val="28"/>
        </w:rPr>
      </w:pPr>
      <w:r w:rsidRPr="001547ED">
        <w:rPr>
          <w:sz w:val="28"/>
          <w:szCs w:val="28"/>
        </w:rPr>
        <w:t>1. Показатели Указа № 601:</w:t>
      </w:r>
    </w:p>
    <w:p w14:paraId="429958E7" w14:textId="77777777" w:rsidR="002F3FF8" w:rsidRPr="001547ED" w:rsidRDefault="002F3FF8" w:rsidP="006B7794">
      <w:pPr>
        <w:pStyle w:val="affc"/>
        <w:widowControl/>
        <w:numPr>
          <w:ilvl w:val="0"/>
          <w:numId w:val="63"/>
        </w:numPr>
        <w:tabs>
          <w:tab w:val="left" w:pos="851"/>
        </w:tabs>
        <w:spacing w:line="360" w:lineRule="auto"/>
        <w:ind w:left="0" w:firstLine="709"/>
        <w:contextualSpacing/>
        <w:jc w:val="both"/>
        <w:rPr>
          <w:rFonts w:eastAsia="Calibri"/>
          <w:sz w:val="28"/>
          <w:szCs w:val="28"/>
          <w:lang w:eastAsia="en-US"/>
        </w:rPr>
      </w:pPr>
      <w:r w:rsidRPr="001547ED">
        <w:rPr>
          <w:rFonts w:eastAsia="Calibri"/>
          <w:sz w:val="28"/>
          <w:szCs w:val="28"/>
          <w:lang w:eastAsia="en-US"/>
        </w:rPr>
        <w:t>уровень удовлетворенности граждан Российской Федерации качеством предоставления государственных и муниципальных услуг;</w:t>
      </w:r>
    </w:p>
    <w:p w14:paraId="0FF4626C" w14:textId="77777777" w:rsidR="002F3FF8" w:rsidRPr="001547ED" w:rsidRDefault="002F3FF8" w:rsidP="006B7794">
      <w:pPr>
        <w:pStyle w:val="affc"/>
        <w:widowControl/>
        <w:numPr>
          <w:ilvl w:val="0"/>
          <w:numId w:val="63"/>
        </w:numPr>
        <w:tabs>
          <w:tab w:val="left" w:pos="851"/>
        </w:tabs>
        <w:spacing w:line="360" w:lineRule="auto"/>
        <w:ind w:left="0" w:firstLine="709"/>
        <w:contextualSpacing/>
        <w:jc w:val="both"/>
        <w:rPr>
          <w:rFonts w:eastAsia="Calibri"/>
          <w:sz w:val="28"/>
          <w:szCs w:val="28"/>
          <w:lang w:eastAsia="en-US"/>
        </w:rPr>
      </w:pPr>
      <w:r w:rsidRPr="001547ED">
        <w:rPr>
          <w:rFonts w:eastAsia="Calibri"/>
          <w:sz w:val="28"/>
          <w:szCs w:val="28"/>
          <w:lang w:eastAsia="en-US"/>
        </w:rPr>
        <w:lastRenderedPageBreak/>
        <w:t>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p w14:paraId="2D708E2B" w14:textId="77777777" w:rsidR="002F3FF8" w:rsidRPr="001547ED" w:rsidRDefault="002F3FF8" w:rsidP="006B7794">
      <w:pPr>
        <w:spacing w:line="360" w:lineRule="auto"/>
        <w:ind w:firstLine="709"/>
        <w:jc w:val="both"/>
        <w:rPr>
          <w:sz w:val="28"/>
          <w:szCs w:val="28"/>
        </w:rPr>
      </w:pPr>
      <w:r w:rsidRPr="001547ED">
        <w:rPr>
          <w:sz w:val="28"/>
          <w:szCs w:val="28"/>
        </w:rPr>
        <w:t>2. Уровень качества государственных и муниципальных услуг при их предоставлении в МФЦ.</w:t>
      </w:r>
    </w:p>
    <w:p w14:paraId="520AE5A8" w14:textId="77777777" w:rsidR="002F3FF8" w:rsidRPr="001547ED" w:rsidRDefault="002F3FF8" w:rsidP="006B7794">
      <w:pPr>
        <w:spacing w:line="360" w:lineRule="auto"/>
        <w:ind w:firstLine="709"/>
        <w:jc w:val="both"/>
        <w:rPr>
          <w:sz w:val="28"/>
          <w:szCs w:val="28"/>
        </w:rPr>
      </w:pPr>
      <w:r w:rsidRPr="001547ED">
        <w:rPr>
          <w:sz w:val="28"/>
          <w:szCs w:val="28"/>
        </w:rPr>
        <w:t>3. Уровень доступности государственных (муниципальных) услуг при их предоставлении в МФЦ.</w:t>
      </w:r>
    </w:p>
    <w:p w14:paraId="0719364D" w14:textId="77777777" w:rsidR="002F3FF8" w:rsidRPr="001547ED" w:rsidRDefault="002F3FF8" w:rsidP="006B7794">
      <w:pPr>
        <w:spacing w:line="360" w:lineRule="auto"/>
        <w:ind w:firstLine="709"/>
        <w:jc w:val="both"/>
        <w:rPr>
          <w:sz w:val="28"/>
          <w:szCs w:val="28"/>
        </w:rPr>
      </w:pPr>
      <w:r w:rsidRPr="001547ED">
        <w:rPr>
          <w:sz w:val="28"/>
          <w:szCs w:val="28"/>
        </w:rPr>
        <w:t>4. Динамика уровня качества и доступности государственных и муниципальных услуг при их предоставлении в МФЦ.</w:t>
      </w:r>
    </w:p>
    <w:p w14:paraId="6D44DA66" w14:textId="77777777" w:rsidR="002F3FF8" w:rsidRPr="001547ED" w:rsidRDefault="002F3FF8" w:rsidP="006B7794">
      <w:pPr>
        <w:spacing w:line="360" w:lineRule="auto"/>
        <w:ind w:firstLine="709"/>
        <w:jc w:val="both"/>
        <w:rPr>
          <w:sz w:val="28"/>
          <w:szCs w:val="28"/>
        </w:rPr>
      </w:pPr>
      <w:r w:rsidRPr="001547ED">
        <w:rPr>
          <w:sz w:val="28"/>
          <w:szCs w:val="28"/>
        </w:rPr>
        <w:t>5. Количество обращений заявителя в МФЦ за получением одной государственной (муниципальной) услуги.</w:t>
      </w:r>
    </w:p>
    <w:p w14:paraId="057B5E43" w14:textId="77777777" w:rsidR="002F3FF8" w:rsidRPr="001547ED" w:rsidRDefault="002F3FF8" w:rsidP="006B7794">
      <w:pPr>
        <w:spacing w:line="360" w:lineRule="auto"/>
        <w:ind w:firstLine="709"/>
        <w:jc w:val="both"/>
        <w:rPr>
          <w:sz w:val="28"/>
          <w:szCs w:val="28"/>
        </w:rPr>
      </w:pPr>
      <w:r w:rsidRPr="001547ED">
        <w:rPr>
          <w:sz w:val="28"/>
          <w:szCs w:val="28"/>
        </w:rPr>
        <w:t>6. Количество обращений заявителя в различные инстанции и учреждения для получения одной государственной (муниципальной) услуги.</w:t>
      </w:r>
    </w:p>
    <w:p w14:paraId="68DBF6B2" w14:textId="77777777" w:rsidR="002F3FF8" w:rsidRPr="001547ED" w:rsidRDefault="002F3FF8" w:rsidP="006B7794">
      <w:pPr>
        <w:spacing w:line="360" w:lineRule="auto"/>
        <w:ind w:firstLine="709"/>
        <w:jc w:val="both"/>
        <w:rPr>
          <w:sz w:val="28"/>
          <w:szCs w:val="28"/>
        </w:rPr>
      </w:pPr>
      <w:r w:rsidRPr="001547ED">
        <w:rPr>
          <w:sz w:val="28"/>
          <w:szCs w:val="28"/>
        </w:rPr>
        <w:t>7. Количество документов, предоставляемых заявителем в МФЦ для получения одной государственной (муниципальной) услуги.</w:t>
      </w:r>
    </w:p>
    <w:p w14:paraId="5993FA02" w14:textId="77777777" w:rsidR="002F3FF8" w:rsidRPr="001547ED" w:rsidRDefault="002F3FF8" w:rsidP="006B7794">
      <w:pPr>
        <w:spacing w:line="360" w:lineRule="auto"/>
        <w:ind w:firstLine="709"/>
        <w:jc w:val="both"/>
        <w:rPr>
          <w:sz w:val="28"/>
          <w:szCs w:val="28"/>
        </w:rPr>
      </w:pPr>
      <w:r w:rsidRPr="001547ED">
        <w:rPr>
          <w:sz w:val="28"/>
          <w:szCs w:val="28"/>
        </w:rPr>
        <w:t>8. Уровень временных издержек заявителей при получении государственных (муниципальных) услуг.</w:t>
      </w:r>
    </w:p>
    <w:p w14:paraId="1CEAF56C" w14:textId="77777777" w:rsidR="002F3FF8" w:rsidRPr="001547ED" w:rsidRDefault="002F3FF8" w:rsidP="006B7794">
      <w:pPr>
        <w:spacing w:line="360" w:lineRule="auto"/>
        <w:ind w:firstLine="709"/>
        <w:jc w:val="both"/>
        <w:rPr>
          <w:sz w:val="28"/>
          <w:szCs w:val="28"/>
        </w:rPr>
      </w:pPr>
      <w:r w:rsidRPr="001547ED">
        <w:rPr>
          <w:sz w:val="28"/>
          <w:szCs w:val="28"/>
        </w:rPr>
        <w:t>9. Уровень финансовых издержек заявителей при получении государственных (муниципальных) услуг.</w:t>
      </w:r>
    </w:p>
    <w:p w14:paraId="7CD5E9C7" w14:textId="77777777" w:rsidR="002F3FF8" w:rsidRPr="001547ED" w:rsidRDefault="002F3FF8" w:rsidP="006B7794">
      <w:pPr>
        <w:spacing w:line="360" w:lineRule="auto"/>
        <w:ind w:firstLine="709"/>
        <w:jc w:val="both"/>
        <w:rPr>
          <w:sz w:val="28"/>
          <w:szCs w:val="28"/>
        </w:rPr>
      </w:pPr>
      <w:r w:rsidRPr="001547ED">
        <w:rPr>
          <w:sz w:val="28"/>
          <w:szCs w:val="28"/>
        </w:rPr>
        <w:t>10. Уровень востребованности услуг посредников при получении государственных и муниципальных услуг.</w:t>
      </w:r>
    </w:p>
    <w:p w14:paraId="35766451" w14:textId="77777777" w:rsidR="002F3FF8" w:rsidRPr="001547ED" w:rsidRDefault="002F3FF8" w:rsidP="006B7794">
      <w:pPr>
        <w:spacing w:line="360" w:lineRule="auto"/>
        <w:ind w:firstLine="709"/>
        <w:jc w:val="both"/>
        <w:rPr>
          <w:sz w:val="28"/>
          <w:szCs w:val="28"/>
        </w:rPr>
      </w:pPr>
      <w:r w:rsidRPr="001547ED">
        <w:rPr>
          <w:sz w:val="28"/>
          <w:szCs w:val="28"/>
        </w:rPr>
        <w:t>11. Уровень коррупциогенности государственных и муниципальных услуг.</w:t>
      </w:r>
    </w:p>
    <w:p w14:paraId="19F335FE" w14:textId="77777777" w:rsidR="002F3FF8" w:rsidRPr="001547ED" w:rsidRDefault="002F3FF8" w:rsidP="006B7794">
      <w:pPr>
        <w:spacing w:line="360" w:lineRule="auto"/>
        <w:ind w:firstLine="709"/>
        <w:jc w:val="both"/>
        <w:rPr>
          <w:sz w:val="28"/>
          <w:szCs w:val="28"/>
        </w:rPr>
      </w:pPr>
      <w:r w:rsidRPr="001547ED">
        <w:rPr>
          <w:sz w:val="28"/>
          <w:szCs w:val="28"/>
        </w:rPr>
        <w:t>12. Уровень удовлетворенности заявителей качеством и доступностью предоставления государственных и муниципальных услуг в ГАУ НСО «МФЦ», в филиалах ГАУ НСО «МФЦ».</w:t>
      </w:r>
    </w:p>
    <w:p w14:paraId="226B1E74" w14:textId="77777777" w:rsidR="002F3FF8" w:rsidRPr="001547ED" w:rsidRDefault="002F3FF8" w:rsidP="006B7794">
      <w:pPr>
        <w:spacing w:line="360" w:lineRule="auto"/>
        <w:ind w:firstLine="709"/>
        <w:jc w:val="both"/>
        <w:rPr>
          <w:sz w:val="28"/>
          <w:szCs w:val="28"/>
        </w:rPr>
      </w:pPr>
      <w:r w:rsidRPr="001547ED">
        <w:rPr>
          <w:sz w:val="28"/>
          <w:szCs w:val="28"/>
        </w:rPr>
        <w:t xml:space="preserve">Основная часть вопросов анкеты прямо направлена на получение информации для расчета указанных выше показателей, оставшаяся часть вопросов - на получение информации, помогающей выявить проблемы при </w:t>
      </w:r>
      <w:r w:rsidRPr="001547ED">
        <w:rPr>
          <w:sz w:val="28"/>
          <w:szCs w:val="28"/>
        </w:rPr>
        <w:lastRenderedPageBreak/>
        <w:t xml:space="preserve">предоставлении государственных и муниципальных услуг на базе МФЦ, сформировать рекомендации, определить основные группы получателей услуг. </w:t>
      </w:r>
    </w:p>
    <w:p w14:paraId="50E27809" w14:textId="6D2D8F05" w:rsidR="002F3FF8" w:rsidRPr="001547ED" w:rsidRDefault="00AE503C" w:rsidP="006B7794">
      <w:pPr>
        <w:autoSpaceDE w:val="0"/>
        <w:autoSpaceDN w:val="0"/>
        <w:spacing w:line="360" w:lineRule="auto"/>
        <w:ind w:firstLine="709"/>
        <w:jc w:val="both"/>
        <w:rPr>
          <w:bCs/>
          <w:sz w:val="28"/>
          <w:szCs w:val="28"/>
        </w:rPr>
      </w:pPr>
      <w:proofErr w:type="gramStart"/>
      <w:r w:rsidRPr="001547ED">
        <w:rPr>
          <w:bCs/>
          <w:sz w:val="28"/>
          <w:szCs w:val="28"/>
        </w:rPr>
        <w:t>А</w:t>
      </w:r>
      <w:r w:rsidR="002F3FF8" w:rsidRPr="001547ED">
        <w:rPr>
          <w:bCs/>
          <w:sz w:val="28"/>
          <w:szCs w:val="28"/>
        </w:rPr>
        <w:t>нкета разработана с учетом положений Методики проведения 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времени ожидания в очереди при обращении заявителя в орган государственной власти Российской Федерации (орган</w:t>
      </w:r>
      <w:proofErr w:type="gramEnd"/>
      <w:r w:rsidR="002F3FF8" w:rsidRPr="001547ED">
        <w:rPr>
          <w:bCs/>
          <w:sz w:val="28"/>
          <w:szCs w:val="28"/>
        </w:rPr>
        <w:t xml:space="preserve"> </w:t>
      </w:r>
      <w:proofErr w:type="gramStart"/>
      <w:r w:rsidR="002F3FF8" w:rsidRPr="001547ED">
        <w:rPr>
          <w:bCs/>
          <w:sz w:val="28"/>
          <w:szCs w:val="28"/>
        </w:rPr>
        <w:t>местного самоуправления) для получения государственных (муниципальных) услуг (одобрена подкомиссией по вопросам повышения качества оказания государственных услуг и мониторинга реализации поэтапных планов выполнения мероприятий, содержащих ежегодные индикаторы, обеспечивающие достижение целевых показателей, установленных Указом Пре</w:t>
      </w:r>
      <w:r w:rsidRPr="001547ED">
        <w:rPr>
          <w:bCs/>
          <w:sz w:val="28"/>
          <w:szCs w:val="28"/>
        </w:rPr>
        <w:t>зидента Российской Федерации от 07.05.2012 №</w:t>
      </w:r>
      <w:r w:rsidR="002F3FF8" w:rsidRPr="001547ED">
        <w:rPr>
          <w:bCs/>
          <w:sz w:val="28"/>
          <w:szCs w:val="28"/>
        </w:rPr>
        <w:t> 601 «Об основных направлениях совершенствования системы государственного управления», при Правительственной комиссии по прове</w:t>
      </w:r>
      <w:r w:rsidR="00912AEA" w:rsidRPr="001547ED">
        <w:rPr>
          <w:bCs/>
          <w:sz w:val="28"/>
          <w:szCs w:val="28"/>
        </w:rPr>
        <w:t>дению административной реформы</w:t>
      </w:r>
      <w:r w:rsidR="00F03459" w:rsidRPr="001547ED">
        <w:rPr>
          <w:bCs/>
          <w:sz w:val="28"/>
          <w:szCs w:val="28"/>
        </w:rPr>
        <w:t>)</w:t>
      </w:r>
      <w:r w:rsidR="00912AEA" w:rsidRPr="001547ED">
        <w:rPr>
          <w:bCs/>
          <w:sz w:val="28"/>
          <w:szCs w:val="28"/>
        </w:rPr>
        <w:t>.</w:t>
      </w:r>
      <w:proofErr w:type="gramEnd"/>
    </w:p>
    <w:p w14:paraId="1B23D048" w14:textId="0523F707" w:rsidR="002F3FF8" w:rsidRPr="001547ED" w:rsidRDefault="002F3FF8" w:rsidP="006B7794">
      <w:pPr>
        <w:pStyle w:val="affc"/>
        <w:widowControl/>
        <w:tabs>
          <w:tab w:val="left" w:pos="993"/>
        </w:tabs>
        <w:autoSpaceDE w:val="0"/>
        <w:autoSpaceDN w:val="0"/>
        <w:spacing w:line="360" w:lineRule="auto"/>
        <w:ind w:left="0" w:firstLine="709"/>
        <w:contextualSpacing/>
        <w:jc w:val="both"/>
        <w:rPr>
          <w:sz w:val="28"/>
          <w:szCs w:val="28"/>
        </w:rPr>
      </w:pPr>
      <w:r w:rsidRPr="001547ED">
        <w:rPr>
          <w:sz w:val="28"/>
          <w:szCs w:val="28"/>
        </w:rPr>
        <w:t>Форма анкеты социологического опроса по исследованию общей удовлетворенности заявителей качеством и доступностью предоставления государственных и муниципальных услуг</w:t>
      </w:r>
      <w:r w:rsidR="00912AEA" w:rsidRPr="001547ED">
        <w:rPr>
          <w:sz w:val="28"/>
          <w:szCs w:val="28"/>
        </w:rPr>
        <w:t xml:space="preserve"> на базе филиалов ГАУ НСО «МФЦ»</w:t>
      </w:r>
      <w:r w:rsidRPr="001547ED">
        <w:rPr>
          <w:sz w:val="28"/>
          <w:szCs w:val="28"/>
        </w:rPr>
        <w:t xml:space="preserve"> </w:t>
      </w:r>
      <w:r w:rsidR="00912AEA" w:rsidRPr="001547ED">
        <w:rPr>
          <w:sz w:val="28"/>
          <w:szCs w:val="28"/>
        </w:rPr>
        <w:t>представлена</w:t>
      </w:r>
      <w:r w:rsidRPr="001547ED">
        <w:rPr>
          <w:sz w:val="28"/>
          <w:szCs w:val="28"/>
        </w:rPr>
        <w:t xml:space="preserve"> в Приложении</w:t>
      </w:r>
      <w:r w:rsidR="003B03A9" w:rsidRPr="001547ED">
        <w:rPr>
          <w:sz w:val="28"/>
          <w:szCs w:val="28"/>
        </w:rPr>
        <w:t xml:space="preserve"> </w:t>
      </w:r>
      <w:r w:rsidR="00103776" w:rsidRPr="001547ED">
        <w:rPr>
          <w:sz w:val="28"/>
          <w:szCs w:val="28"/>
        </w:rPr>
        <w:t>Г к настоящему отчету.</w:t>
      </w:r>
    </w:p>
    <w:p w14:paraId="35F27474" w14:textId="77777777" w:rsidR="00912AEA" w:rsidRPr="001547ED" w:rsidRDefault="00912AEA" w:rsidP="006B7794">
      <w:pPr>
        <w:pStyle w:val="affc"/>
        <w:widowControl/>
        <w:tabs>
          <w:tab w:val="left" w:pos="993"/>
        </w:tabs>
        <w:autoSpaceDE w:val="0"/>
        <w:autoSpaceDN w:val="0"/>
        <w:spacing w:line="360" w:lineRule="auto"/>
        <w:ind w:left="0" w:firstLine="709"/>
        <w:contextualSpacing/>
        <w:jc w:val="both"/>
        <w:rPr>
          <w:sz w:val="28"/>
          <w:szCs w:val="28"/>
        </w:rPr>
      </w:pPr>
    </w:p>
    <w:p w14:paraId="1C2A0AB4" w14:textId="77777777" w:rsidR="003E07EA" w:rsidRDefault="003E07EA">
      <w:pPr>
        <w:spacing w:after="160" w:line="259" w:lineRule="auto"/>
        <w:rPr>
          <w:rFonts w:eastAsia="SimSun"/>
          <w:b/>
          <w:i/>
          <w:sz w:val="28"/>
          <w:szCs w:val="28"/>
          <w:lang w:eastAsia="zh-CN"/>
        </w:rPr>
      </w:pPr>
      <w:r>
        <w:rPr>
          <w:rFonts w:eastAsia="SimSun"/>
          <w:i/>
          <w:sz w:val="28"/>
          <w:szCs w:val="28"/>
          <w:lang w:eastAsia="zh-CN"/>
        </w:rPr>
        <w:br w:type="page"/>
      </w:r>
    </w:p>
    <w:p w14:paraId="47FA19EC" w14:textId="07EFF8D7" w:rsidR="00C241E0" w:rsidRPr="001547ED" w:rsidRDefault="00A67C90" w:rsidP="006B7794">
      <w:pPr>
        <w:pStyle w:val="31"/>
        <w:keepNext w:val="0"/>
        <w:tabs>
          <w:tab w:val="left" w:pos="1418"/>
        </w:tabs>
        <w:spacing w:before="0" w:after="0" w:line="360" w:lineRule="auto"/>
        <w:ind w:firstLine="709"/>
        <w:jc w:val="both"/>
        <w:rPr>
          <w:rFonts w:ascii="Times New Roman" w:eastAsia="SimSun" w:hAnsi="Times New Roman"/>
          <w:i/>
          <w:sz w:val="28"/>
          <w:szCs w:val="28"/>
          <w:lang w:eastAsia="zh-CN"/>
        </w:rPr>
      </w:pPr>
      <w:bookmarkStart w:id="40" w:name="_Toc437866503"/>
      <w:r w:rsidRPr="001547ED">
        <w:rPr>
          <w:rFonts w:ascii="Times New Roman" w:eastAsia="SimSun" w:hAnsi="Times New Roman"/>
          <w:i/>
          <w:sz w:val="28"/>
          <w:szCs w:val="28"/>
          <w:lang w:eastAsia="zh-CN"/>
        </w:rPr>
        <w:lastRenderedPageBreak/>
        <w:t xml:space="preserve">1.2.2. Разработка порядка расчета основных показателей качества и доступности предоставления государственных и муниципальных услуг, а также основных показателей удовлетворенности на основе данных, полученных методом </w:t>
      </w:r>
      <w:r w:rsidR="003E7B4B" w:rsidRPr="001547ED">
        <w:rPr>
          <w:rFonts w:ascii="Times New Roman" w:eastAsia="SimSun" w:hAnsi="Times New Roman"/>
          <w:i/>
          <w:sz w:val="28"/>
          <w:szCs w:val="28"/>
          <w:lang w:eastAsia="zh-CN"/>
        </w:rPr>
        <w:t>личного формализованного интервью на базе филиалов МФЦ</w:t>
      </w:r>
      <w:bookmarkEnd w:id="40"/>
    </w:p>
    <w:p w14:paraId="60C13C50" w14:textId="77777777" w:rsidR="008862FD" w:rsidRPr="001547ED" w:rsidRDefault="008862FD"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соответствии</w:t>
      </w:r>
      <w:proofErr w:type="gramEnd"/>
      <w:r w:rsidRPr="001547ED">
        <w:rPr>
          <w:sz w:val="28"/>
          <w:szCs w:val="28"/>
        </w:rPr>
        <w:t xml:space="preserve"> с пунктом 4.1.4. Описания объекта закупки Исполнителем разработан порядок расчета основных показателей качества и доступности предоставления государственных и муниципальных услуг на базе филиалов ГАУ НСО «МФЦ» (далее – порядок расчета показателей для МФЦ).</w:t>
      </w:r>
    </w:p>
    <w:p w14:paraId="7033B123" w14:textId="2AC03CEA" w:rsidR="008862FD" w:rsidRPr="001547ED" w:rsidRDefault="008862FD" w:rsidP="006B7794">
      <w:pPr>
        <w:spacing w:line="360" w:lineRule="auto"/>
        <w:ind w:firstLine="709"/>
        <w:jc w:val="both"/>
        <w:rPr>
          <w:sz w:val="28"/>
          <w:szCs w:val="28"/>
        </w:rPr>
      </w:pPr>
      <w:r w:rsidRPr="001547ED">
        <w:rPr>
          <w:sz w:val="28"/>
          <w:szCs w:val="28"/>
        </w:rPr>
        <w:t xml:space="preserve">Порядок </w:t>
      </w:r>
      <w:r w:rsidR="00F03459" w:rsidRPr="001547ED">
        <w:rPr>
          <w:sz w:val="28"/>
          <w:szCs w:val="28"/>
        </w:rPr>
        <w:t xml:space="preserve">расчета показателей для МФЦ </w:t>
      </w:r>
      <w:r w:rsidRPr="001547ED">
        <w:rPr>
          <w:sz w:val="28"/>
          <w:szCs w:val="28"/>
        </w:rPr>
        <w:t>содержит подходы к расчету показателей, определенных приложением №1 Описания объекта закупки:</w:t>
      </w:r>
    </w:p>
    <w:p w14:paraId="0A1F7106" w14:textId="3A5FC994" w:rsidR="008862FD" w:rsidRPr="001547ED" w:rsidRDefault="008862FD" w:rsidP="006B7794">
      <w:pPr>
        <w:spacing w:line="360" w:lineRule="auto"/>
        <w:ind w:firstLine="709"/>
        <w:jc w:val="both"/>
        <w:rPr>
          <w:sz w:val="28"/>
          <w:szCs w:val="28"/>
        </w:rPr>
      </w:pPr>
      <w:r w:rsidRPr="001547ED">
        <w:rPr>
          <w:sz w:val="28"/>
          <w:szCs w:val="28"/>
        </w:rPr>
        <w:t>1. Показатели Указа № 601</w:t>
      </w:r>
      <w:r w:rsidR="00F03459" w:rsidRPr="001547ED">
        <w:rPr>
          <w:sz w:val="28"/>
          <w:szCs w:val="28"/>
        </w:rPr>
        <w:t>:</w:t>
      </w:r>
    </w:p>
    <w:p w14:paraId="733F9678" w14:textId="77777777" w:rsidR="008862FD" w:rsidRPr="001547ED" w:rsidRDefault="008862FD" w:rsidP="006B7794">
      <w:pPr>
        <w:pStyle w:val="affc"/>
        <w:widowControl/>
        <w:numPr>
          <w:ilvl w:val="0"/>
          <w:numId w:val="63"/>
        </w:numPr>
        <w:tabs>
          <w:tab w:val="left" w:pos="851"/>
        </w:tabs>
        <w:spacing w:line="360" w:lineRule="auto"/>
        <w:ind w:left="0" w:firstLine="567"/>
        <w:contextualSpacing/>
        <w:jc w:val="both"/>
        <w:rPr>
          <w:rFonts w:eastAsiaTheme="minorHAnsi"/>
          <w:sz w:val="28"/>
          <w:szCs w:val="28"/>
          <w:lang w:eastAsia="en-US"/>
        </w:rPr>
      </w:pPr>
      <w:r w:rsidRPr="001547ED">
        <w:rPr>
          <w:rFonts w:eastAsiaTheme="minorHAnsi"/>
          <w:sz w:val="28"/>
          <w:szCs w:val="28"/>
          <w:lang w:eastAsia="en-US"/>
        </w:rPr>
        <w:t>уровень удовлетворенности граждан Российской Федерации качеством предоставления государственных и муниципальных услуг;</w:t>
      </w:r>
    </w:p>
    <w:p w14:paraId="697C68A3" w14:textId="77777777" w:rsidR="008862FD" w:rsidRPr="001547ED" w:rsidRDefault="008862FD" w:rsidP="006B7794">
      <w:pPr>
        <w:pStyle w:val="affc"/>
        <w:widowControl/>
        <w:numPr>
          <w:ilvl w:val="0"/>
          <w:numId w:val="63"/>
        </w:numPr>
        <w:tabs>
          <w:tab w:val="left" w:pos="851"/>
        </w:tabs>
        <w:spacing w:line="360" w:lineRule="auto"/>
        <w:ind w:left="0" w:firstLine="567"/>
        <w:contextualSpacing/>
        <w:jc w:val="both"/>
        <w:rPr>
          <w:rFonts w:eastAsiaTheme="minorHAnsi"/>
          <w:sz w:val="28"/>
          <w:szCs w:val="28"/>
          <w:lang w:eastAsia="en-US"/>
        </w:rPr>
      </w:pPr>
      <w:r w:rsidRPr="001547ED">
        <w:rPr>
          <w:rFonts w:eastAsiaTheme="minorHAnsi"/>
          <w:sz w:val="28"/>
          <w:szCs w:val="28"/>
          <w:lang w:eastAsia="en-US"/>
        </w:rPr>
        <w:t>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p w14:paraId="64C7168B" w14:textId="77777777" w:rsidR="008862FD" w:rsidRPr="001547ED" w:rsidRDefault="008862FD" w:rsidP="006B7794">
      <w:pPr>
        <w:spacing w:line="360" w:lineRule="auto"/>
        <w:ind w:firstLine="709"/>
        <w:jc w:val="both"/>
        <w:rPr>
          <w:sz w:val="28"/>
          <w:szCs w:val="28"/>
        </w:rPr>
      </w:pPr>
      <w:r w:rsidRPr="001547ED">
        <w:rPr>
          <w:sz w:val="28"/>
          <w:szCs w:val="28"/>
        </w:rPr>
        <w:t>2. Уровень качества государственных и муниципальных услуг, в том числе при их предоставлении в МФЦ.</w:t>
      </w:r>
    </w:p>
    <w:p w14:paraId="44B8D0D3" w14:textId="77777777" w:rsidR="008862FD" w:rsidRPr="001547ED" w:rsidRDefault="008862FD" w:rsidP="006B7794">
      <w:pPr>
        <w:spacing w:line="360" w:lineRule="auto"/>
        <w:ind w:firstLine="709"/>
        <w:jc w:val="both"/>
        <w:rPr>
          <w:sz w:val="28"/>
          <w:szCs w:val="28"/>
        </w:rPr>
      </w:pPr>
      <w:r w:rsidRPr="001547ED">
        <w:rPr>
          <w:sz w:val="28"/>
          <w:szCs w:val="28"/>
        </w:rPr>
        <w:t>3. Уровень доступности государственных (муниципальных) услуг, в том числе при их предоставлении в МФЦ.</w:t>
      </w:r>
    </w:p>
    <w:p w14:paraId="013011F0" w14:textId="77777777" w:rsidR="008862FD" w:rsidRPr="001547ED" w:rsidRDefault="008862FD" w:rsidP="006B7794">
      <w:pPr>
        <w:spacing w:line="360" w:lineRule="auto"/>
        <w:ind w:firstLine="709"/>
        <w:jc w:val="both"/>
        <w:rPr>
          <w:sz w:val="28"/>
          <w:szCs w:val="28"/>
        </w:rPr>
      </w:pPr>
      <w:r w:rsidRPr="001547ED">
        <w:rPr>
          <w:sz w:val="28"/>
          <w:szCs w:val="28"/>
        </w:rPr>
        <w:t>4. Динамика уровня качества и доступности государственных и муниципальных услуг, в том числе при их предоставлении в МФЦ.</w:t>
      </w:r>
    </w:p>
    <w:p w14:paraId="2C2CCB27" w14:textId="77777777" w:rsidR="008862FD" w:rsidRPr="001547ED" w:rsidRDefault="008862FD" w:rsidP="006B7794">
      <w:pPr>
        <w:spacing w:line="360" w:lineRule="auto"/>
        <w:ind w:firstLine="709"/>
        <w:jc w:val="both"/>
        <w:rPr>
          <w:sz w:val="28"/>
          <w:szCs w:val="28"/>
        </w:rPr>
      </w:pPr>
      <w:r w:rsidRPr="001547ED">
        <w:rPr>
          <w:sz w:val="28"/>
          <w:szCs w:val="28"/>
        </w:rPr>
        <w:t>5. Количество обращений заявителя в орган государственной власти (орган местного самоуправления), в МФЦ за получением одной государственной (муниципальной) услуги.</w:t>
      </w:r>
    </w:p>
    <w:p w14:paraId="4D7A5C07" w14:textId="77777777" w:rsidR="008862FD" w:rsidRPr="001547ED" w:rsidRDefault="008862FD" w:rsidP="006B7794">
      <w:pPr>
        <w:spacing w:line="360" w:lineRule="auto"/>
        <w:ind w:firstLine="709"/>
        <w:jc w:val="both"/>
        <w:rPr>
          <w:sz w:val="28"/>
          <w:szCs w:val="28"/>
        </w:rPr>
      </w:pPr>
      <w:r w:rsidRPr="001547ED">
        <w:rPr>
          <w:sz w:val="28"/>
          <w:szCs w:val="28"/>
        </w:rPr>
        <w:t>6. Количество обращений заявителя в различные инстанции и учреждения для получения одной государственной (муниципальной) услуги.</w:t>
      </w:r>
    </w:p>
    <w:p w14:paraId="6A295B1C" w14:textId="77777777" w:rsidR="008862FD" w:rsidRPr="001547ED" w:rsidRDefault="008862FD" w:rsidP="006B7794">
      <w:pPr>
        <w:spacing w:line="360" w:lineRule="auto"/>
        <w:ind w:firstLine="709"/>
        <w:jc w:val="both"/>
        <w:rPr>
          <w:sz w:val="28"/>
          <w:szCs w:val="28"/>
        </w:rPr>
      </w:pPr>
      <w:r w:rsidRPr="001547ED">
        <w:rPr>
          <w:sz w:val="28"/>
          <w:szCs w:val="28"/>
        </w:rPr>
        <w:lastRenderedPageBreak/>
        <w:t>7. Количество документов, предоставляемых заявителем в орган государственной власти (орган местного самоуправления), в МФЦ для получения одной государственной (муниципальной) услуги.</w:t>
      </w:r>
    </w:p>
    <w:p w14:paraId="4F992C2B" w14:textId="77777777" w:rsidR="008862FD" w:rsidRPr="001547ED" w:rsidRDefault="008862FD" w:rsidP="006B7794">
      <w:pPr>
        <w:spacing w:line="360" w:lineRule="auto"/>
        <w:ind w:firstLine="709"/>
        <w:jc w:val="both"/>
        <w:rPr>
          <w:sz w:val="28"/>
          <w:szCs w:val="28"/>
        </w:rPr>
      </w:pPr>
      <w:r w:rsidRPr="001547ED">
        <w:rPr>
          <w:sz w:val="28"/>
          <w:szCs w:val="28"/>
        </w:rPr>
        <w:t>8. Уровень временных издержек заявителей при получении государственных (муниципальных) услуг.</w:t>
      </w:r>
    </w:p>
    <w:p w14:paraId="42405625" w14:textId="77777777" w:rsidR="008862FD" w:rsidRPr="001547ED" w:rsidRDefault="008862FD" w:rsidP="006B7794">
      <w:pPr>
        <w:spacing w:line="360" w:lineRule="auto"/>
        <w:ind w:firstLine="709"/>
        <w:jc w:val="both"/>
        <w:rPr>
          <w:sz w:val="28"/>
          <w:szCs w:val="28"/>
        </w:rPr>
      </w:pPr>
      <w:r w:rsidRPr="001547ED">
        <w:rPr>
          <w:sz w:val="28"/>
          <w:szCs w:val="28"/>
        </w:rPr>
        <w:t>9. Уровень финансовых издержек заявителей при получении государственных (муниципальных) услуг.</w:t>
      </w:r>
    </w:p>
    <w:p w14:paraId="3935B231" w14:textId="77777777" w:rsidR="008862FD" w:rsidRPr="001547ED" w:rsidRDefault="008862FD" w:rsidP="006B7794">
      <w:pPr>
        <w:spacing w:line="360" w:lineRule="auto"/>
        <w:ind w:firstLine="709"/>
        <w:jc w:val="both"/>
        <w:rPr>
          <w:sz w:val="28"/>
          <w:szCs w:val="28"/>
        </w:rPr>
      </w:pPr>
      <w:r w:rsidRPr="001547ED">
        <w:rPr>
          <w:sz w:val="28"/>
          <w:szCs w:val="28"/>
        </w:rPr>
        <w:t>10. Уровень востребованности услуг посредников при получении государственных и муниципальных услуг.</w:t>
      </w:r>
    </w:p>
    <w:p w14:paraId="5C01D917" w14:textId="77777777" w:rsidR="008862FD" w:rsidRPr="001547ED" w:rsidRDefault="008862FD" w:rsidP="006B7794">
      <w:pPr>
        <w:spacing w:line="360" w:lineRule="auto"/>
        <w:ind w:firstLine="709"/>
        <w:jc w:val="both"/>
        <w:rPr>
          <w:sz w:val="28"/>
          <w:szCs w:val="28"/>
        </w:rPr>
      </w:pPr>
      <w:r w:rsidRPr="001547ED">
        <w:rPr>
          <w:sz w:val="28"/>
          <w:szCs w:val="28"/>
        </w:rPr>
        <w:t>11. Уровень коррупциогенности государственных и муниципальных услуг.</w:t>
      </w:r>
    </w:p>
    <w:p w14:paraId="4DF238A6" w14:textId="77777777" w:rsidR="008862FD" w:rsidRPr="001547ED" w:rsidRDefault="008862FD" w:rsidP="006B7794">
      <w:pPr>
        <w:spacing w:line="360" w:lineRule="auto"/>
        <w:ind w:firstLine="709"/>
        <w:jc w:val="both"/>
        <w:rPr>
          <w:sz w:val="28"/>
          <w:szCs w:val="28"/>
        </w:rPr>
      </w:pPr>
      <w:r w:rsidRPr="001547ED">
        <w:rPr>
          <w:sz w:val="28"/>
          <w:szCs w:val="28"/>
        </w:rPr>
        <w:t>12. Уровень удовлетворенности заявителей качеством и доступностью предоставления государственных и муниципальных услуг в ГАУ НСО «МФЦ», в филиалах ГАУ НСО «МФЦ».</w:t>
      </w:r>
    </w:p>
    <w:p w14:paraId="6074045B" w14:textId="77777777" w:rsidR="008862FD" w:rsidRPr="001547ED" w:rsidRDefault="008862FD" w:rsidP="006B7794">
      <w:pPr>
        <w:spacing w:line="360" w:lineRule="auto"/>
        <w:ind w:firstLine="709"/>
        <w:jc w:val="both"/>
        <w:rPr>
          <w:sz w:val="28"/>
          <w:szCs w:val="28"/>
        </w:rPr>
      </w:pPr>
      <w:r w:rsidRPr="001547ED">
        <w:rPr>
          <w:sz w:val="28"/>
          <w:szCs w:val="28"/>
        </w:rPr>
        <w:t>Разработанный порядок расчета показателей для МФЦ разработан на основе следующих принципов:</w:t>
      </w:r>
    </w:p>
    <w:p w14:paraId="5DD7FEE8"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объективности;</w:t>
      </w:r>
    </w:p>
    <w:p w14:paraId="425B010B"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практической направленности;</w:t>
      </w:r>
    </w:p>
    <w:p w14:paraId="3843D904"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системности;</w:t>
      </w:r>
    </w:p>
    <w:p w14:paraId="1DE93603"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достоверности;</w:t>
      </w:r>
    </w:p>
    <w:p w14:paraId="16C9D67A" w14:textId="77777777" w:rsidR="008862FD" w:rsidRPr="001547ED" w:rsidRDefault="008862FD" w:rsidP="006B7794">
      <w:pPr>
        <w:pStyle w:val="affc"/>
        <w:widowControl/>
        <w:numPr>
          <w:ilvl w:val="0"/>
          <w:numId w:val="64"/>
        </w:numPr>
        <w:tabs>
          <w:tab w:val="left" w:pos="993"/>
        </w:tabs>
        <w:spacing w:line="360" w:lineRule="auto"/>
        <w:ind w:left="0" w:firstLine="709"/>
        <w:contextualSpacing/>
        <w:jc w:val="both"/>
        <w:rPr>
          <w:sz w:val="28"/>
          <w:szCs w:val="28"/>
        </w:rPr>
      </w:pPr>
      <w:r w:rsidRPr="001547ED">
        <w:rPr>
          <w:sz w:val="28"/>
          <w:szCs w:val="28"/>
        </w:rPr>
        <w:t>комплексности.</w:t>
      </w:r>
    </w:p>
    <w:p w14:paraId="5835C170" w14:textId="779AC927" w:rsidR="008862FD" w:rsidRPr="001547ED" w:rsidRDefault="008862FD" w:rsidP="006B7794">
      <w:pPr>
        <w:spacing w:line="360" w:lineRule="auto"/>
        <w:ind w:firstLine="709"/>
        <w:jc w:val="both"/>
        <w:rPr>
          <w:sz w:val="28"/>
          <w:szCs w:val="28"/>
        </w:rPr>
      </w:pPr>
      <w:proofErr w:type="gramStart"/>
      <w:r w:rsidRPr="001547ED">
        <w:rPr>
          <w:sz w:val="28"/>
          <w:szCs w:val="28"/>
        </w:rPr>
        <w:t>При разработке Порядка расчета показателей для МФЦ Исполнителем взяты за основу методологические подходы, используемые при проведении общефедерального мониторинга по заказу Минэкономразвития России в соответствии с Методикой проведения 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 среднего числа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w:t>
      </w:r>
      <w:proofErr w:type="gramEnd"/>
      <w:r w:rsidRPr="001547ED">
        <w:rPr>
          <w:sz w:val="28"/>
          <w:szCs w:val="28"/>
        </w:rPr>
        <w:t xml:space="preserve">) </w:t>
      </w:r>
      <w:proofErr w:type="gramStart"/>
      <w:r w:rsidRPr="001547ED">
        <w:rPr>
          <w:sz w:val="28"/>
          <w:szCs w:val="28"/>
        </w:rPr>
        <w:t xml:space="preserve">услуги, связанной со сферой </w:t>
      </w:r>
      <w:r w:rsidRPr="001547ED">
        <w:rPr>
          <w:sz w:val="28"/>
          <w:szCs w:val="28"/>
        </w:rPr>
        <w:lastRenderedPageBreak/>
        <w:t>предпринимательской деятельности,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(одобрена подкомиссией по вопросам повышения качества оказания государственных услуг и мониторинга реализации поэтапных планов выполнения мероприятий, содержащих ежегодные индикаторы, обеспечивающие достижение целевых показателей, установленных Указом Президента Россий</w:t>
      </w:r>
      <w:r w:rsidR="00CA71C7" w:rsidRPr="001547ED">
        <w:rPr>
          <w:sz w:val="28"/>
          <w:szCs w:val="28"/>
        </w:rPr>
        <w:t>ской Федерации от 07.05.2012 №</w:t>
      </w:r>
      <w:r w:rsidRPr="001547ED">
        <w:rPr>
          <w:sz w:val="28"/>
          <w:szCs w:val="28"/>
        </w:rPr>
        <w:t xml:space="preserve"> 601 «Об основных</w:t>
      </w:r>
      <w:proofErr w:type="gramEnd"/>
      <w:r w:rsidRPr="001547ED">
        <w:rPr>
          <w:sz w:val="28"/>
          <w:szCs w:val="28"/>
        </w:rPr>
        <w:t xml:space="preserve"> </w:t>
      </w:r>
      <w:proofErr w:type="gramStart"/>
      <w:r w:rsidRPr="001547ED">
        <w:rPr>
          <w:sz w:val="28"/>
          <w:szCs w:val="28"/>
        </w:rPr>
        <w:t>направлениях</w:t>
      </w:r>
      <w:proofErr w:type="gramEnd"/>
      <w:r w:rsidRPr="001547ED">
        <w:rPr>
          <w:sz w:val="28"/>
          <w:szCs w:val="28"/>
        </w:rPr>
        <w:t xml:space="preserve"> совершенствования системы государственного управления», при Правительственной комиссии по проведению административной реформы (протокол заседания подкомиссии от 29.01.2014 № 5)</w:t>
      </w:r>
      <w:r w:rsidR="00CA71C7" w:rsidRPr="001547ED">
        <w:rPr>
          <w:sz w:val="28"/>
          <w:szCs w:val="28"/>
        </w:rPr>
        <w:t>)</w:t>
      </w:r>
      <w:r w:rsidRPr="001547ED">
        <w:rPr>
          <w:sz w:val="28"/>
          <w:szCs w:val="28"/>
        </w:rPr>
        <w:t>.</w:t>
      </w:r>
    </w:p>
    <w:p w14:paraId="214ACB98" w14:textId="15F1D74E" w:rsidR="008862FD" w:rsidRPr="001547ED" w:rsidRDefault="008862FD" w:rsidP="006B7794">
      <w:pPr>
        <w:spacing w:line="360" w:lineRule="auto"/>
        <w:ind w:firstLine="709"/>
        <w:jc w:val="both"/>
        <w:rPr>
          <w:sz w:val="28"/>
          <w:szCs w:val="28"/>
        </w:rPr>
      </w:pPr>
      <w:r w:rsidRPr="001547ED">
        <w:rPr>
          <w:sz w:val="28"/>
          <w:szCs w:val="28"/>
        </w:rPr>
        <w:t>Использование общефедеральных подходов позволит обеспечить сопоставимость значений показателей регионального мониторинга с аналогичными показателями в масштабе Российской Федерации. В частности, на основе общефедерального подхода предлагается рассчитывать значения показателей Указа № 601.</w:t>
      </w:r>
    </w:p>
    <w:p w14:paraId="4D713AE5" w14:textId="79DD8A0C" w:rsidR="008862FD" w:rsidRPr="001547ED" w:rsidRDefault="008862FD" w:rsidP="006B7794">
      <w:pPr>
        <w:spacing w:line="360" w:lineRule="auto"/>
        <w:ind w:firstLine="709"/>
        <w:jc w:val="both"/>
        <w:rPr>
          <w:sz w:val="28"/>
          <w:szCs w:val="28"/>
        </w:rPr>
      </w:pPr>
      <w:r w:rsidRPr="001547ED">
        <w:rPr>
          <w:sz w:val="28"/>
          <w:szCs w:val="28"/>
        </w:rPr>
        <w:t>Уровень качества и уровень доступности оценива</w:t>
      </w:r>
      <w:r w:rsidR="001B2B07" w:rsidRPr="001547ED">
        <w:rPr>
          <w:sz w:val="28"/>
          <w:szCs w:val="28"/>
        </w:rPr>
        <w:t>ет</w:t>
      </w:r>
      <w:r w:rsidRPr="001547ED">
        <w:rPr>
          <w:sz w:val="28"/>
          <w:szCs w:val="28"/>
        </w:rPr>
        <w:t xml:space="preserve">ся по совокупности параметров. Для получения показателя уровня качества услуг предварительно </w:t>
      </w:r>
      <w:r w:rsidR="008955B2" w:rsidRPr="001547ED">
        <w:rPr>
          <w:sz w:val="28"/>
          <w:szCs w:val="28"/>
        </w:rPr>
        <w:t xml:space="preserve">будут </w:t>
      </w:r>
      <w:r w:rsidRPr="001547ED">
        <w:rPr>
          <w:sz w:val="28"/>
          <w:szCs w:val="28"/>
        </w:rPr>
        <w:t>оцениваться 3 параметра (среднее значение по каждому):</w:t>
      </w:r>
    </w:p>
    <w:p w14:paraId="0BED3145" w14:textId="77777777" w:rsidR="008862FD" w:rsidRPr="001547ED" w:rsidRDefault="008862FD" w:rsidP="006B7794">
      <w:pPr>
        <w:pStyle w:val="affc"/>
        <w:widowControl/>
        <w:numPr>
          <w:ilvl w:val="0"/>
          <w:numId w:val="65"/>
        </w:numPr>
        <w:tabs>
          <w:tab w:val="left" w:pos="993"/>
        </w:tabs>
        <w:spacing w:line="360" w:lineRule="auto"/>
        <w:ind w:left="0" w:firstLine="709"/>
        <w:contextualSpacing/>
        <w:jc w:val="both"/>
        <w:rPr>
          <w:sz w:val="28"/>
          <w:szCs w:val="28"/>
        </w:rPr>
      </w:pPr>
      <w:r w:rsidRPr="001547ED">
        <w:rPr>
          <w:sz w:val="28"/>
          <w:szCs w:val="28"/>
        </w:rPr>
        <w:t>вежливость сотрудников МФЦ, предоставляющих услугу;</w:t>
      </w:r>
    </w:p>
    <w:p w14:paraId="2587E1E2" w14:textId="77777777" w:rsidR="008862FD" w:rsidRPr="001547ED" w:rsidRDefault="008862FD" w:rsidP="006B7794">
      <w:pPr>
        <w:pStyle w:val="affc"/>
        <w:widowControl/>
        <w:numPr>
          <w:ilvl w:val="0"/>
          <w:numId w:val="65"/>
        </w:numPr>
        <w:tabs>
          <w:tab w:val="left" w:pos="993"/>
        </w:tabs>
        <w:spacing w:line="360" w:lineRule="auto"/>
        <w:ind w:left="0" w:firstLine="709"/>
        <w:contextualSpacing/>
        <w:jc w:val="both"/>
        <w:rPr>
          <w:sz w:val="28"/>
          <w:szCs w:val="28"/>
        </w:rPr>
      </w:pPr>
      <w:r w:rsidRPr="001547ED">
        <w:rPr>
          <w:sz w:val="28"/>
          <w:szCs w:val="28"/>
        </w:rPr>
        <w:t>комфортность оказания услуги (условия для заполнения посетителями документов, условия ожидания, наличие туалета, парковки и т.д.);</w:t>
      </w:r>
    </w:p>
    <w:p w14:paraId="68F16F52" w14:textId="77777777" w:rsidR="008862FD" w:rsidRPr="001547ED" w:rsidRDefault="008862FD" w:rsidP="006B7794">
      <w:pPr>
        <w:pStyle w:val="affc"/>
        <w:widowControl/>
        <w:numPr>
          <w:ilvl w:val="0"/>
          <w:numId w:val="65"/>
        </w:numPr>
        <w:tabs>
          <w:tab w:val="left" w:pos="993"/>
        </w:tabs>
        <w:spacing w:line="360" w:lineRule="auto"/>
        <w:ind w:left="0" w:firstLine="709"/>
        <w:contextualSpacing/>
        <w:jc w:val="both"/>
        <w:rPr>
          <w:sz w:val="28"/>
          <w:szCs w:val="28"/>
        </w:rPr>
      </w:pPr>
      <w:r w:rsidRPr="001547ED">
        <w:rPr>
          <w:sz w:val="28"/>
          <w:szCs w:val="28"/>
        </w:rPr>
        <w:t>профессионализм сотрудников (точность и правильность заполнения документов сотрудниками МФЦ).</w:t>
      </w:r>
    </w:p>
    <w:p w14:paraId="11487CED" w14:textId="77777777" w:rsidR="008862FD" w:rsidRPr="001547ED" w:rsidRDefault="008862FD" w:rsidP="006B7794">
      <w:pPr>
        <w:spacing w:line="360" w:lineRule="auto"/>
        <w:ind w:firstLine="709"/>
        <w:jc w:val="both"/>
        <w:rPr>
          <w:sz w:val="28"/>
          <w:szCs w:val="28"/>
        </w:rPr>
      </w:pPr>
      <w:r w:rsidRPr="001547ED">
        <w:rPr>
          <w:sz w:val="28"/>
          <w:szCs w:val="28"/>
        </w:rPr>
        <w:t>Для расчета показателя уровня доступности</w:t>
      </w:r>
      <w:r w:rsidR="00A67C90" w:rsidRPr="001547ED">
        <w:rPr>
          <w:sz w:val="28"/>
          <w:szCs w:val="28"/>
        </w:rPr>
        <w:t xml:space="preserve"> предварительно будет получена </w:t>
      </w:r>
      <w:r w:rsidRPr="001547ED">
        <w:rPr>
          <w:sz w:val="28"/>
          <w:szCs w:val="28"/>
        </w:rPr>
        <w:t>оценка (среднее значение) по каждому из 4-х параметров:</w:t>
      </w:r>
    </w:p>
    <w:p w14:paraId="24ED454C" w14:textId="77777777" w:rsidR="008862FD" w:rsidRPr="001547ED" w:rsidRDefault="008862FD" w:rsidP="006B7794">
      <w:pPr>
        <w:pStyle w:val="affc"/>
        <w:widowControl/>
        <w:numPr>
          <w:ilvl w:val="0"/>
          <w:numId w:val="66"/>
        </w:numPr>
        <w:tabs>
          <w:tab w:val="left" w:pos="993"/>
        </w:tabs>
        <w:spacing w:line="360" w:lineRule="auto"/>
        <w:ind w:left="0" w:firstLine="709"/>
        <w:contextualSpacing/>
        <w:jc w:val="both"/>
        <w:rPr>
          <w:sz w:val="28"/>
          <w:szCs w:val="28"/>
        </w:rPr>
      </w:pPr>
      <w:r w:rsidRPr="001547ED">
        <w:rPr>
          <w:sz w:val="28"/>
          <w:szCs w:val="28"/>
        </w:rPr>
        <w:t>доступность информации о порядке предоставления услуги;</w:t>
      </w:r>
    </w:p>
    <w:p w14:paraId="3D884D1A" w14:textId="77777777" w:rsidR="008862FD" w:rsidRPr="001547ED" w:rsidRDefault="008862FD" w:rsidP="006B7794">
      <w:pPr>
        <w:pStyle w:val="affc"/>
        <w:widowControl/>
        <w:numPr>
          <w:ilvl w:val="0"/>
          <w:numId w:val="66"/>
        </w:numPr>
        <w:tabs>
          <w:tab w:val="left" w:pos="993"/>
        </w:tabs>
        <w:spacing w:line="360" w:lineRule="auto"/>
        <w:ind w:left="0" w:firstLine="709"/>
        <w:contextualSpacing/>
        <w:jc w:val="both"/>
        <w:rPr>
          <w:sz w:val="28"/>
          <w:szCs w:val="28"/>
        </w:rPr>
      </w:pPr>
      <w:r w:rsidRPr="001547ED">
        <w:rPr>
          <w:sz w:val="28"/>
          <w:szCs w:val="28"/>
        </w:rPr>
        <w:t>полнота и понятность предоставленной информации;</w:t>
      </w:r>
    </w:p>
    <w:p w14:paraId="3102A5C7" w14:textId="77777777" w:rsidR="008862FD" w:rsidRPr="001547ED" w:rsidRDefault="008862FD" w:rsidP="006B7794">
      <w:pPr>
        <w:pStyle w:val="affc"/>
        <w:widowControl/>
        <w:numPr>
          <w:ilvl w:val="0"/>
          <w:numId w:val="66"/>
        </w:numPr>
        <w:tabs>
          <w:tab w:val="left" w:pos="993"/>
        </w:tabs>
        <w:spacing w:line="360" w:lineRule="auto"/>
        <w:ind w:left="0" w:firstLine="709"/>
        <w:contextualSpacing/>
        <w:jc w:val="both"/>
        <w:rPr>
          <w:sz w:val="28"/>
          <w:szCs w:val="28"/>
        </w:rPr>
      </w:pPr>
      <w:r w:rsidRPr="001547ED">
        <w:rPr>
          <w:sz w:val="28"/>
          <w:szCs w:val="28"/>
        </w:rPr>
        <w:t>удобство графика работы МФЦ;</w:t>
      </w:r>
    </w:p>
    <w:p w14:paraId="4D9E9A22" w14:textId="77777777" w:rsidR="008862FD" w:rsidRPr="001547ED" w:rsidRDefault="008862FD" w:rsidP="006B7794">
      <w:pPr>
        <w:pStyle w:val="affc"/>
        <w:widowControl/>
        <w:numPr>
          <w:ilvl w:val="0"/>
          <w:numId w:val="66"/>
        </w:numPr>
        <w:tabs>
          <w:tab w:val="left" w:pos="993"/>
        </w:tabs>
        <w:spacing w:line="360" w:lineRule="auto"/>
        <w:ind w:left="0" w:firstLine="709"/>
        <w:contextualSpacing/>
        <w:jc w:val="both"/>
        <w:rPr>
          <w:sz w:val="28"/>
          <w:szCs w:val="28"/>
        </w:rPr>
      </w:pPr>
      <w:r w:rsidRPr="001547ED">
        <w:rPr>
          <w:sz w:val="28"/>
          <w:szCs w:val="28"/>
        </w:rPr>
        <w:lastRenderedPageBreak/>
        <w:t>получение информации о стадии рассмотрения обращения.</w:t>
      </w:r>
    </w:p>
    <w:p w14:paraId="0CBD7AF2" w14:textId="444D51E0" w:rsidR="008862FD" w:rsidRPr="001547ED" w:rsidRDefault="00C241E0" w:rsidP="006B7794">
      <w:pPr>
        <w:spacing w:line="360" w:lineRule="auto"/>
        <w:ind w:firstLine="709"/>
        <w:jc w:val="both"/>
        <w:rPr>
          <w:sz w:val="28"/>
          <w:szCs w:val="28"/>
        </w:rPr>
      </w:pPr>
      <w:r w:rsidRPr="001547ED">
        <w:rPr>
          <w:sz w:val="28"/>
          <w:szCs w:val="28"/>
        </w:rPr>
        <w:t>Порядок расчета основных показателей качества и доступности предоставления государственных и муниципальных услуг на базе филиалов ГАУ НСО «МФЦ»</w:t>
      </w:r>
      <w:r w:rsidR="00AD5BBB" w:rsidRPr="001547ED">
        <w:rPr>
          <w:sz w:val="28"/>
          <w:szCs w:val="28"/>
        </w:rPr>
        <w:t xml:space="preserve"> представлен в П</w:t>
      </w:r>
      <w:r w:rsidRPr="001547ED">
        <w:rPr>
          <w:sz w:val="28"/>
          <w:szCs w:val="28"/>
        </w:rPr>
        <w:t>риложении</w:t>
      </w:r>
      <w:proofErr w:type="gramStart"/>
      <w:r w:rsidRPr="001547ED">
        <w:rPr>
          <w:sz w:val="28"/>
          <w:szCs w:val="28"/>
        </w:rPr>
        <w:t xml:space="preserve"> </w:t>
      </w:r>
      <w:r w:rsidR="00103776" w:rsidRPr="001547ED">
        <w:rPr>
          <w:sz w:val="28"/>
          <w:szCs w:val="28"/>
        </w:rPr>
        <w:t>Д</w:t>
      </w:r>
      <w:proofErr w:type="gramEnd"/>
      <w:r w:rsidR="00103776" w:rsidRPr="001547ED">
        <w:rPr>
          <w:sz w:val="28"/>
          <w:szCs w:val="28"/>
        </w:rPr>
        <w:t xml:space="preserve"> </w:t>
      </w:r>
      <w:r w:rsidR="00A85934" w:rsidRPr="001547ED">
        <w:rPr>
          <w:sz w:val="28"/>
          <w:szCs w:val="28"/>
        </w:rPr>
        <w:t>к настоящему Отчету.</w:t>
      </w:r>
    </w:p>
    <w:p w14:paraId="5C225527" w14:textId="77777777" w:rsidR="001F176C" w:rsidRPr="001547ED" w:rsidRDefault="001F176C" w:rsidP="006B7794">
      <w:pPr>
        <w:spacing w:line="360" w:lineRule="auto"/>
        <w:ind w:firstLine="708"/>
        <w:jc w:val="both"/>
        <w:rPr>
          <w:sz w:val="28"/>
          <w:szCs w:val="28"/>
        </w:rPr>
      </w:pPr>
    </w:p>
    <w:p w14:paraId="78C2A979" w14:textId="77777777" w:rsidR="003E07EA" w:rsidRDefault="003E07EA">
      <w:pPr>
        <w:spacing w:after="160" w:line="259" w:lineRule="auto"/>
        <w:rPr>
          <w:b/>
          <w:caps/>
          <w:sz w:val="28"/>
          <w:szCs w:val="20"/>
        </w:rPr>
      </w:pPr>
      <w:r>
        <w:rPr>
          <w:caps/>
        </w:rPr>
        <w:br w:type="page"/>
      </w:r>
    </w:p>
    <w:p w14:paraId="2C299EB3" w14:textId="13E95085" w:rsidR="00BF4479" w:rsidRPr="001547ED" w:rsidRDefault="001F176C" w:rsidP="006B7794">
      <w:pPr>
        <w:pStyle w:val="13"/>
        <w:keepNext w:val="0"/>
        <w:keepLines w:val="0"/>
        <w:widowControl/>
        <w:tabs>
          <w:tab w:val="left" w:pos="1418"/>
        </w:tabs>
        <w:spacing w:before="0" w:line="360" w:lineRule="auto"/>
        <w:ind w:firstLine="709"/>
        <w:jc w:val="both"/>
        <w:rPr>
          <w:rFonts w:ascii="Times New Roman" w:hAnsi="Times New Roman"/>
          <w:caps/>
          <w:color w:val="auto"/>
        </w:rPr>
      </w:pPr>
      <w:bookmarkStart w:id="41" w:name="_Toc437866504"/>
      <w:r w:rsidRPr="001547ED">
        <w:rPr>
          <w:rFonts w:ascii="Times New Roman" w:hAnsi="Times New Roman"/>
          <w:caps/>
          <w:color w:val="auto"/>
        </w:rPr>
        <w:lastRenderedPageBreak/>
        <w:t>2. </w:t>
      </w:r>
      <w:r w:rsidR="006454C5" w:rsidRPr="001547ED">
        <w:rPr>
          <w:rFonts w:ascii="Times New Roman" w:hAnsi="Times New Roman"/>
          <w:caps/>
          <w:color w:val="auto"/>
        </w:rPr>
        <w:t xml:space="preserve">Аналитический отчет </w:t>
      </w:r>
      <w:r w:rsidR="00092861" w:rsidRPr="001547ED">
        <w:rPr>
          <w:rFonts w:ascii="Times New Roman" w:hAnsi="Times New Roman"/>
          <w:caps/>
          <w:color w:val="auto"/>
        </w:rPr>
        <w:t xml:space="preserve">О </w:t>
      </w:r>
      <w:proofErr w:type="gramStart"/>
      <w:r w:rsidRPr="001547ED">
        <w:rPr>
          <w:rFonts w:ascii="Times New Roman" w:hAnsi="Times New Roman"/>
          <w:caps/>
          <w:color w:val="auto"/>
        </w:rPr>
        <w:t>результатах</w:t>
      </w:r>
      <w:proofErr w:type="gramEnd"/>
      <w:r w:rsidRPr="001547ED">
        <w:rPr>
          <w:rFonts w:ascii="Times New Roman" w:hAnsi="Times New Roman"/>
          <w:caps/>
          <w:color w:val="auto"/>
        </w:rPr>
        <w:t xml:space="preserve"> мониторинга удовлетворенности субъектов предпринимательства условиями ведения предпринимательской деятельности в Новосибирской области, в том числе в разрезе показателей и в разрезе услуг, подлежащих мониторингу</w:t>
      </w:r>
      <w:bookmarkEnd w:id="41"/>
    </w:p>
    <w:p w14:paraId="53B9F139" w14:textId="53A6ADD0" w:rsidR="00BD6CE8" w:rsidRPr="001547ED" w:rsidRDefault="00BD6CE8" w:rsidP="006B7794">
      <w:pPr>
        <w:tabs>
          <w:tab w:val="left" w:pos="1134"/>
        </w:tabs>
        <w:autoSpaceDE w:val="0"/>
        <w:autoSpaceDN w:val="0"/>
        <w:adjustRightInd w:val="0"/>
        <w:spacing w:line="360" w:lineRule="auto"/>
        <w:ind w:firstLine="709"/>
        <w:jc w:val="both"/>
        <w:rPr>
          <w:sz w:val="28"/>
          <w:szCs w:val="28"/>
        </w:rPr>
      </w:pPr>
      <w:bookmarkStart w:id="42" w:name="_Toc342309420"/>
      <w:bookmarkStart w:id="43" w:name="_Toc364937271"/>
      <w:bookmarkStart w:id="44" w:name="_Toc364939448"/>
      <w:bookmarkStart w:id="45" w:name="_Toc364939542"/>
      <w:bookmarkStart w:id="46" w:name="_Toc374636789"/>
      <w:proofErr w:type="gramStart"/>
      <w:r w:rsidRPr="001547ED">
        <w:rPr>
          <w:sz w:val="28"/>
          <w:szCs w:val="28"/>
        </w:rPr>
        <w:t>Государственное регулирование является одним из ключевых факторов, определяющих инвестиционный климат и макроэкономические показатели в целом</w:t>
      </w:r>
      <w:r w:rsidRPr="001547ED">
        <w:rPr>
          <w:rStyle w:val="af2"/>
          <w:sz w:val="28"/>
          <w:szCs w:val="28"/>
        </w:rPr>
        <w:footnoteReference w:id="3"/>
      </w:r>
      <w:r w:rsidR="008955B2" w:rsidRPr="001547ED">
        <w:rPr>
          <w:sz w:val="28"/>
          <w:szCs w:val="28"/>
        </w:rPr>
        <w:t>.</w:t>
      </w:r>
      <w:r w:rsidRPr="001547ED">
        <w:rPr>
          <w:sz w:val="28"/>
          <w:szCs w:val="28"/>
        </w:rPr>
        <w:t xml:space="preserve"> Основными методами государственного регулирования предпринимательской деятельности являются: государственный контроль (надзор), сертификация, аккредитация, различного рода разрешительные реестры и регистры и лицензирование, которое признается большинством стран мира как самый строгий административный барьер для входа на рынок хозяйствующих субъектов. </w:t>
      </w:r>
      <w:proofErr w:type="gramEnd"/>
    </w:p>
    <w:p w14:paraId="57A215B1" w14:textId="77777777" w:rsidR="00747EFD" w:rsidRPr="001547ED" w:rsidRDefault="00747EFD" w:rsidP="00747EFD">
      <w:pPr>
        <w:tabs>
          <w:tab w:val="left" w:pos="1134"/>
        </w:tabs>
        <w:autoSpaceDE w:val="0"/>
        <w:autoSpaceDN w:val="0"/>
        <w:adjustRightInd w:val="0"/>
        <w:spacing w:line="360" w:lineRule="auto"/>
        <w:ind w:firstLine="709"/>
        <w:jc w:val="both"/>
        <w:rPr>
          <w:sz w:val="28"/>
          <w:szCs w:val="28"/>
        </w:rPr>
      </w:pPr>
      <w:r w:rsidRPr="00332DE3">
        <w:rPr>
          <w:sz w:val="28"/>
          <w:szCs w:val="28"/>
        </w:rPr>
        <w:t xml:space="preserve">Под административными барьерами, возникающими при получении государственных (муниципальных) услуг представителями </w:t>
      </w:r>
      <w:proofErr w:type="gramStart"/>
      <w:r w:rsidRPr="00332DE3">
        <w:rPr>
          <w:sz w:val="28"/>
          <w:szCs w:val="28"/>
        </w:rPr>
        <w:t>бизнес-сообщества</w:t>
      </w:r>
      <w:proofErr w:type="gramEnd"/>
      <w:r w:rsidRPr="00332DE3">
        <w:rPr>
          <w:sz w:val="28"/>
          <w:szCs w:val="28"/>
        </w:rPr>
        <w:t>, понимаются установленные решениями государственных органов правила ведения определенной деятельности на рынке, соблюдение которых является обязательным условием ведения этой деятельности.</w:t>
      </w:r>
    </w:p>
    <w:p w14:paraId="72FD8A45"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Административные барьеры можно сгруппировать следующим образом</w:t>
      </w:r>
      <w:r w:rsidRPr="001547ED">
        <w:rPr>
          <w:rStyle w:val="af2"/>
          <w:sz w:val="28"/>
          <w:szCs w:val="28"/>
        </w:rPr>
        <w:footnoteReference w:id="4"/>
      </w:r>
      <w:r w:rsidRPr="001547ED">
        <w:rPr>
          <w:sz w:val="28"/>
          <w:szCs w:val="28"/>
        </w:rPr>
        <w:t xml:space="preserve">: </w:t>
      </w:r>
    </w:p>
    <w:p w14:paraId="03AE5EE6"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 xml:space="preserve">− при получении доступа к ресурсам и правам собственности на них (регистрация предприятия, регистрация изменений в статусе предприятия, его уставных документах, получение права на аренду помещения, доступ к кредитам, лизингу оборудования и т.п.); </w:t>
      </w:r>
    </w:p>
    <w:p w14:paraId="537B4B56"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 xml:space="preserve">− при получении права на осуществление хозяйственной деятельности (лицензирование деятельности, регистрация товаров, сертификация товаров и услуг и т.п.); </w:t>
      </w:r>
    </w:p>
    <w:p w14:paraId="3C05FB68" w14:textId="77777777" w:rsidR="00BD6CE8" w:rsidRPr="001547ED" w:rsidRDefault="00BD6CE8" w:rsidP="006B7794">
      <w:pPr>
        <w:tabs>
          <w:tab w:val="left" w:pos="567"/>
          <w:tab w:val="left" w:pos="709"/>
          <w:tab w:val="left" w:pos="1134"/>
        </w:tabs>
        <w:spacing w:line="360" w:lineRule="auto"/>
        <w:ind w:firstLine="709"/>
        <w:jc w:val="both"/>
        <w:rPr>
          <w:sz w:val="28"/>
          <w:szCs w:val="28"/>
        </w:rPr>
      </w:pPr>
      <w:r w:rsidRPr="001547ED">
        <w:rPr>
          <w:sz w:val="28"/>
          <w:szCs w:val="28"/>
        </w:rPr>
        <w:lastRenderedPageBreak/>
        <w:t xml:space="preserve">− при текущем осуществлении хозяйственной деятельности (санкции за нарушения установленных правил, согласование принимаемых решений с контролирующими организациями, получение различных льгот). </w:t>
      </w:r>
    </w:p>
    <w:p w14:paraId="4C8AA477"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Необоснованные административные барьеры снижают стимулы входа на рынки новых участников, повышают непроизводственные издержки и создают условия для коррупции и возникновения «административного ресурса».</w:t>
      </w:r>
    </w:p>
    <w:p w14:paraId="7DD44158"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Поэтому избыточные полномочия органов власти, отсутствие необходимых процедурных регламентов, плохо прописанная ответственность предпринимателя и чиновника как участников процесса, отсутствие четкой процедуры проверки органом власти и низкая информированность бизнесменов о своих правах – все это не только не способствует эффективному развитию предпринимательства, но и служит почвой для системной коррупции.</w:t>
      </w:r>
    </w:p>
    <w:p w14:paraId="52DBBE2F"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 xml:space="preserve">Одним из ключевых моментов в формировании современных экономических институтов, способствующих развитию предпринимательской активности, является устранение избыточных административных барьеров на пути ведения бизнеса. </w:t>
      </w:r>
    </w:p>
    <w:p w14:paraId="531BFC98"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 xml:space="preserve">Серьезные недостатки, сложившиеся в сфере осуществления лицензирования отдельных видов деятельности, превратили процесс получения лицензий в один из таких барьеров. </w:t>
      </w:r>
    </w:p>
    <w:p w14:paraId="73B64628"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Большинство предпринимателей отмечают, что законодательные требования создают проблемы, отнимают много времени и требуют слишком больших затрат</w:t>
      </w:r>
      <w:r w:rsidRPr="001547ED">
        <w:rPr>
          <w:rStyle w:val="af2"/>
          <w:sz w:val="28"/>
          <w:szCs w:val="28"/>
        </w:rPr>
        <w:footnoteReference w:id="5"/>
      </w:r>
      <w:r w:rsidRPr="001547ED">
        <w:rPr>
          <w:sz w:val="28"/>
          <w:szCs w:val="28"/>
        </w:rPr>
        <w:t xml:space="preserve">. При этом основные причины возникновения этих проблем, в принципе, одинаковы в большинстве стран мира: слишком большое количество сложных, часто изменяющихся форм и требований, и частая необходимость представления этих форм и исполнения требований. </w:t>
      </w:r>
    </w:p>
    <w:p w14:paraId="32AE5ECC" w14:textId="122ACFA5" w:rsidR="00BD6CE8" w:rsidRPr="001547ED" w:rsidRDefault="00BD6CE8" w:rsidP="006B7794">
      <w:pPr>
        <w:tabs>
          <w:tab w:val="left" w:pos="567"/>
          <w:tab w:val="left" w:pos="709"/>
          <w:tab w:val="left" w:pos="1134"/>
        </w:tabs>
        <w:spacing w:line="360" w:lineRule="auto"/>
        <w:ind w:firstLine="709"/>
        <w:jc w:val="both"/>
        <w:rPr>
          <w:sz w:val="28"/>
          <w:szCs w:val="28"/>
        </w:rPr>
      </w:pPr>
      <w:r w:rsidRPr="001547ED">
        <w:rPr>
          <w:sz w:val="28"/>
          <w:szCs w:val="28"/>
        </w:rPr>
        <w:t xml:space="preserve">Минэкономразвития России </w:t>
      </w:r>
      <w:r w:rsidR="007860B9" w:rsidRPr="001547ED">
        <w:rPr>
          <w:sz w:val="28"/>
          <w:szCs w:val="28"/>
        </w:rPr>
        <w:t xml:space="preserve">постоянно </w:t>
      </w:r>
      <w:r w:rsidRPr="001547ED">
        <w:rPr>
          <w:sz w:val="28"/>
          <w:szCs w:val="28"/>
        </w:rPr>
        <w:t xml:space="preserve">проводит мониторинг выполнения органами исполнительной власти планов мероприятий по снижению административных барьеров и оптимизации предоставления государственных и </w:t>
      </w:r>
      <w:r w:rsidRPr="001547ED">
        <w:rPr>
          <w:sz w:val="28"/>
          <w:szCs w:val="28"/>
        </w:rPr>
        <w:lastRenderedPageBreak/>
        <w:t>муниципальных услуг. Результаты данного исследования публикуются на официальном сайте в сети Интернет «Административная реформа в Российской Федерации»</w:t>
      </w:r>
      <w:r w:rsidRPr="001547ED">
        <w:rPr>
          <w:rStyle w:val="af2"/>
          <w:sz w:val="28"/>
          <w:szCs w:val="28"/>
        </w:rPr>
        <w:footnoteReference w:id="6"/>
      </w:r>
      <w:r w:rsidRPr="001547ED">
        <w:rPr>
          <w:sz w:val="28"/>
          <w:szCs w:val="28"/>
        </w:rPr>
        <w:t>.</w:t>
      </w:r>
    </w:p>
    <w:p w14:paraId="66779219"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Согласно материалам доклада Минэкономразвития России «О лицензировании отдельных видов деятельности в Российской Федерации» по состоянию на 01 апреля 2013 года, с точки зрения нормативного правового регулирования и принятия подзаконных актов практически все проблемы в сфере лицензирования отдельных видов деятельности решены. Вместе с тем, некоторые вопросы правоприменительной практики остаются нерешенными.</w:t>
      </w:r>
    </w:p>
    <w:p w14:paraId="142CA8B2"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 xml:space="preserve">Органам исполнительной власти субъектов Российской Федерации переданы федеральные полномочия по лицензированию медицинской и фармацевтической деятельности, в области оборота наркотических средств, психотропных веществ и их прекурсоров, а также образовательной деятельности. </w:t>
      </w:r>
    </w:p>
    <w:p w14:paraId="10505F74"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Лицензирование является самым формализованным и наиболее жестким механизмом государственного регулирования, связанным с допуском предпринимателей к осуществлению различных видов деятельности.</w:t>
      </w:r>
    </w:p>
    <w:p w14:paraId="766A8DC0"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proofErr w:type="gramStart"/>
      <w:r w:rsidRPr="001547ED">
        <w:rPr>
          <w:sz w:val="28"/>
          <w:szCs w:val="28"/>
        </w:rPr>
        <w:t xml:space="preserve">В соответствии с Государственной программой </w:t>
      </w:r>
      <w:r w:rsidRPr="001547ED">
        <w:rPr>
          <w:rFonts w:eastAsiaTheme="minorHAnsi"/>
          <w:sz w:val="28"/>
          <w:szCs w:val="28"/>
          <w:lang w:eastAsia="en-US"/>
        </w:rPr>
        <w:t xml:space="preserve">Новосибирской области </w:t>
      </w:r>
      <w:r w:rsidRPr="001547ED">
        <w:rPr>
          <w:sz w:val="28"/>
          <w:szCs w:val="28"/>
        </w:rPr>
        <w:t>«Повышение качества и доступности предоставления государственных и муниципальных услуг в Новосибирской области на 2015-2020 годы»</w:t>
      </w:r>
      <w:r w:rsidRPr="001547ED">
        <w:rPr>
          <w:rStyle w:val="af2"/>
          <w:sz w:val="28"/>
          <w:szCs w:val="28"/>
        </w:rPr>
        <w:footnoteReference w:id="7"/>
      </w:r>
      <w:r w:rsidRPr="001547ED">
        <w:rPr>
          <w:sz w:val="28"/>
          <w:szCs w:val="28"/>
        </w:rPr>
        <w:t xml:space="preserve"> (далее – программа повышения качества и доступности услуг в НСО) для оперативной и адекватной оценки результатов реализации мероприятий по снижению административных барьеров и повышению качества и доступности государственных и муниципальных услуг на территории Новосибирской области, в том числе по</w:t>
      </w:r>
      <w:proofErr w:type="gramEnd"/>
      <w:r w:rsidRPr="001547ED">
        <w:rPr>
          <w:sz w:val="28"/>
          <w:szCs w:val="28"/>
        </w:rPr>
        <w:t xml:space="preserve"> принципу «одного окна» предусмотрено проведение развернутой системы мониторинга, которая позволит оценить такие параметры, как:</w:t>
      </w:r>
    </w:p>
    <w:p w14:paraId="3B0539C5" w14:textId="77777777" w:rsidR="007860B9" w:rsidRPr="001547ED" w:rsidRDefault="00BD6CE8" w:rsidP="006B7794">
      <w:pPr>
        <w:numPr>
          <w:ilvl w:val="0"/>
          <w:numId w:val="159"/>
        </w:numPr>
        <w:tabs>
          <w:tab w:val="left" w:pos="1134"/>
        </w:tabs>
        <w:autoSpaceDE w:val="0"/>
        <w:autoSpaceDN w:val="0"/>
        <w:adjustRightInd w:val="0"/>
        <w:spacing w:line="360" w:lineRule="auto"/>
        <w:ind w:left="0" w:firstLine="709"/>
        <w:jc w:val="both"/>
        <w:rPr>
          <w:sz w:val="28"/>
          <w:szCs w:val="28"/>
        </w:rPr>
      </w:pPr>
      <w:r w:rsidRPr="001547ED">
        <w:rPr>
          <w:sz w:val="28"/>
          <w:szCs w:val="28"/>
        </w:rPr>
        <w:t>удовлетворенность получателей государственных и муниципальных</w:t>
      </w:r>
    </w:p>
    <w:p w14:paraId="70CCE9D2" w14:textId="3C66DE2D" w:rsidR="00BD6CE8" w:rsidRPr="001547ED" w:rsidRDefault="00BD6CE8" w:rsidP="006B7794">
      <w:pPr>
        <w:tabs>
          <w:tab w:val="left" w:pos="1134"/>
        </w:tabs>
        <w:autoSpaceDE w:val="0"/>
        <w:autoSpaceDN w:val="0"/>
        <w:adjustRightInd w:val="0"/>
        <w:spacing w:line="360" w:lineRule="auto"/>
        <w:jc w:val="both"/>
        <w:rPr>
          <w:sz w:val="28"/>
          <w:szCs w:val="28"/>
        </w:rPr>
      </w:pPr>
      <w:r w:rsidRPr="001547ED">
        <w:rPr>
          <w:sz w:val="28"/>
          <w:szCs w:val="28"/>
        </w:rPr>
        <w:lastRenderedPageBreak/>
        <w:t>услуг их качеством и доступностью;</w:t>
      </w:r>
    </w:p>
    <w:p w14:paraId="00330CDD" w14:textId="77777777" w:rsidR="00BD6CE8" w:rsidRPr="001547ED" w:rsidRDefault="00BD6CE8" w:rsidP="006B7794">
      <w:pPr>
        <w:numPr>
          <w:ilvl w:val="0"/>
          <w:numId w:val="159"/>
        </w:numPr>
        <w:tabs>
          <w:tab w:val="left" w:pos="1134"/>
        </w:tabs>
        <w:autoSpaceDE w:val="0"/>
        <w:autoSpaceDN w:val="0"/>
        <w:adjustRightInd w:val="0"/>
        <w:spacing w:line="360" w:lineRule="auto"/>
        <w:ind w:left="0" w:firstLine="709"/>
        <w:jc w:val="both"/>
        <w:rPr>
          <w:sz w:val="28"/>
          <w:szCs w:val="28"/>
        </w:rPr>
      </w:pPr>
      <w:r w:rsidRPr="001547ED">
        <w:rPr>
          <w:sz w:val="28"/>
          <w:szCs w:val="28"/>
        </w:rPr>
        <w:t>соблюдение установленных законодательством (в том числе административными регламентами) сроков, порядка и условий предоставления государственных и муниципальных услуг;</w:t>
      </w:r>
    </w:p>
    <w:p w14:paraId="4181193B" w14:textId="77777777" w:rsidR="00BD6CE8" w:rsidRPr="001547ED" w:rsidRDefault="00BD6CE8" w:rsidP="006B7794">
      <w:pPr>
        <w:numPr>
          <w:ilvl w:val="0"/>
          <w:numId w:val="159"/>
        </w:numPr>
        <w:tabs>
          <w:tab w:val="left" w:pos="1134"/>
        </w:tabs>
        <w:autoSpaceDE w:val="0"/>
        <w:autoSpaceDN w:val="0"/>
        <w:adjustRightInd w:val="0"/>
        <w:spacing w:line="360" w:lineRule="auto"/>
        <w:ind w:left="0" w:firstLine="709"/>
        <w:jc w:val="both"/>
        <w:rPr>
          <w:sz w:val="28"/>
          <w:szCs w:val="28"/>
        </w:rPr>
      </w:pPr>
      <w:r w:rsidRPr="001547ED">
        <w:rPr>
          <w:sz w:val="28"/>
          <w:szCs w:val="28"/>
        </w:rPr>
        <w:t>удовлетворенность представителей бизнеса условиями ведения предпринимательства, что является важнейшим показателем эффективности мероприятий по снижению административных барьеров;</w:t>
      </w:r>
    </w:p>
    <w:p w14:paraId="10B1C6F4" w14:textId="77777777" w:rsidR="00BD6CE8" w:rsidRPr="001547ED" w:rsidRDefault="00BD6CE8" w:rsidP="006B7794">
      <w:pPr>
        <w:numPr>
          <w:ilvl w:val="0"/>
          <w:numId w:val="160"/>
        </w:numPr>
        <w:tabs>
          <w:tab w:val="left" w:pos="1134"/>
        </w:tabs>
        <w:autoSpaceDE w:val="0"/>
        <w:autoSpaceDN w:val="0"/>
        <w:adjustRightInd w:val="0"/>
        <w:spacing w:line="360" w:lineRule="auto"/>
        <w:ind w:left="0" w:firstLine="709"/>
        <w:jc w:val="both"/>
        <w:rPr>
          <w:sz w:val="28"/>
          <w:szCs w:val="28"/>
        </w:rPr>
      </w:pPr>
      <w:r w:rsidRPr="001547ED">
        <w:rPr>
          <w:sz w:val="28"/>
          <w:szCs w:val="28"/>
        </w:rPr>
        <w:t>оценка уровня административных барьеров;</w:t>
      </w:r>
    </w:p>
    <w:p w14:paraId="0F2A2A54" w14:textId="77777777" w:rsidR="00BD6CE8" w:rsidRPr="001547ED" w:rsidRDefault="00BD6CE8" w:rsidP="006B7794">
      <w:pPr>
        <w:numPr>
          <w:ilvl w:val="0"/>
          <w:numId w:val="160"/>
        </w:numPr>
        <w:tabs>
          <w:tab w:val="left" w:pos="1134"/>
        </w:tabs>
        <w:autoSpaceDE w:val="0"/>
        <w:autoSpaceDN w:val="0"/>
        <w:adjustRightInd w:val="0"/>
        <w:spacing w:line="360" w:lineRule="auto"/>
        <w:ind w:left="0" w:firstLine="709"/>
        <w:jc w:val="both"/>
        <w:rPr>
          <w:sz w:val="28"/>
          <w:szCs w:val="28"/>
        </w:rPr>
      </w:pPr>
      <w:r w:rsidRPr="001547ED">
        <w:rPr>
          <w:sz w:val="28"/>
          <w:szCs w:val="28"/>
        </w:rPr>
        <w:t>оценка уровня издержек, необходимых для получения разрешительных документов, требующихся для ведения предпринимательской деятельности.</w:t>
      </w:r>
    </w:p>
    <w:p w14:paraId="5FA68805" w14:textId="77777777" w:rsidR="00BD6CE8" w:rsidRPr="001547ED" w:rsidRDefault="00BD6CE8" w:rsidP="006B7794">
      <w:pPr>
        <w:pStyle w:val="affc"/>
        <w:widowControl/>
        <w:spacing w:line="360" w:lineRule="auto"/>
        <w:ind w:left="0" w:firstLine="709"/>
        <w:jc w:val="both"/>
        <w:rPr>
          <w:sz w:val="28"/>
          <w:szCs w:val="28"/>
        </w:rPr>
      </w:pPr>
      <w:r w:rsidRPr="001547ED">
        <w:rPr>
          <w:sz w:val="28"/>
          <w:szCs w:val="28"/>
        </w:rPr>
        <w:t>С целью сохранения методического единства и возможности сопоставления результатов исследования разных лет, состав исследуемых государственных услуг, связанных со сферой предпринимательской деятельности, определен Заказчиком (Приложение № 1 к Программе проведения мониторинга качества и доступности предоставления государственных и муниципальных услуг в Новосибирской области).</w:t>
      </w:r>
    </w:p>
    <w:p w14:paraId="12BD07CD" w14:textId="77777777" w:rsidR="00BD6CE8" w:rsidRPr="001547ED" w:rsidRDefault="00BD6CE8" w:rsidP="006B7794">
      <w:pPr>
        <w:spacing w:line="360" w:lineRule="auto"/>
        <w:ind w:firstLine="709"/>
        <w:jc w:val="both"/>
        <w:rPr>
          <w:sz w:val="28"/>
          <w:szCs w:val="28"/>
        </w:rPr>
      </w:pPr>
      <w:r w:rsidRPr="001547ED">
        <w:rPr>
          <w:sz w:val="28"/>
          <w:szCs w:val="28"/>
        </w:rPr>
        <w:t>В перечень государственных услуг для проведения мониторинга удовлетворенности субъектов предпринимательства условиями предпринимательской деятельности в Новосибирской области включены следующие услуги:</w:t>
      </w:r>
    </w:p>
    <w:p w14:paraId="78E11118" w14:textId="77777777" w:rsidR="00BD6CE8" w:rsidRPr="001547ED" w:rsidRDefault="00BD6CE8" w:rsidP="006B7794">
      <w:pPr>
        <w:spacing w:line="360" w:lineRule="auto"/>
        <w:ind w:firstLine="709"/>
        <w:jc w:val="both"/>
        <w:rPr>
          <w:sz w:val="28"/>
          <w:szCs w:val="28"/>
        </w:rPr>
      </w:pPr>
      <w:r w:rsidRPr="001547ED">
        <w:rPr>
          <w:sz w:val="28"/>
          <w:szCs w:val="28"/>
        </w:rPr>
        <w:t>1. Комплексная государственная услуга «Регистрация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w:t>
      </w:r>
    </w:p>
    <w:p w14:paraId="6D59CCD0" w14:textId="77777777" w:rsidR="00BD6CE8" w:rsidRPr="001547ED" w:rsidRDefault="00BD6CE8" w:rsidP="006B7794">
      <w:pPr>
        <w:spacing w:line="360" w:lineRule="auto"/>
        <w:ind w:firstLine="709"/>
        <w:jc w:val="both"/>
        <w:rPr>
          <w:sz w:val="28"/>
          <w:szCs w:val="28"/>
        </w:rPr>
      </w:pPr>
      <w:r w:rsidRPr="001547ED">
        <w:rPr>
          <w:sz w:val="28"/>
          <w:szCs w:val="28"/>
        </w:rPr>
        <w:t xml:space="preserve">2. 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w:t>
      </w:r>
    </w:p>
    <w:p w14:paraId="29133496" w14:textId="77777777" w:rsidR="00BD6CE8" w:rsidRPr="001547ED" w:rsidRDefault="00BD6CE8" w:rsidP="006B7794">
      <w:pPr>
        <w:spacing w:line="360" w:lineRule="auto"/>
        <w:ind w:firstLine="709"/>
        <w:jc w:val="both"/>
        <w:rPr>
          <w:sz w:val="28"/>
          <w:szCs w:val="28"/>
        </w:rPr>
      </w:pPr>
      <w:r w:rsidRPr="001547ED">
        <w:rPr>
          <w:sz w:val="28"/>
          <w:szCs w:val="28"/>
        </w:rPr>
        <w:t xml:space="preserve">3. Лицензирование фармацевтической деятельности (за исключением деятельности, осуществляемой организациями оптовой торговли </w:t>
      </w:r>
      <w:r w:rsidRPr="001547ED">
        <w:rPr>
          <w:sz w:val="28"/>
          <w:szCs w:val="28"/>
        </w:rPr>
        <w:lastRenderedPageBreak/>
        <w:t xml:space="preserve">лекарственными средствами и аптечными организациями, подведомственными федеральным органам исполнительной власти). </w:t>
      </w:r>
    </w:p>
    <w:p w14:paraId="60D51D0E" w14:textId="77777777" w:rsidR="00BD6CE8" w:rsidRPr="001547ED" w:rsidRDefault="00BD6CE8" w:rsidP="006B7794">
      <w:pPr>
        <w:spacing w:line="360" w:lineRule="auto"/>
        <w:ind w:firstLine="709"/>
        <w:jc w:val="both"/>
        <w:rPr>
          <w:sz w:val="28"/>
          <w:szCs w:val="28"/>
        </w:rPr>
      </w:pPr>
      <w:r w:rsidRPr="001547ED">
        <w:rPr>
          <w:sz w:val="28"/>
          <w:szCs w:val="28"/>
        </w:rPr>
        <w:t>4. 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6AC895A0" w14:textId="73774354" w:rsidR="00BD6CE8" w:rsidRPr="001547ED" w:rsidRDefault="00BD6CE8" w:rsidP="006B7794">
      <w:pPr>
        <w:spacing w:line="360" w:lineRule="auto"/>
        <w:ind w:firstLine="709"/>
        <w:jc w:val="both"/>
        <w:rPr>
          <w:sz w:val="28"/>
          <w:szCs w:val="28"/>
        </w:rPr>
      </w:pPr>
      <w:r w:rsidRPr="001547ED">
        <w:rPr>
          <w:sz w:val="28"/>
          <w:szCs w:val="28"/>
        </w:rPr>
        <w:t>5. Лицензирование образовательной деятельности организаций, осуществляющих образовательную деятельность на тер</w:t>
      </w:r>
      <w:r w:rsidR="00B42790" w:rsidRPr="001547ED">
        <w:rPr>
          <w:sz w:val="28"/>
          <w:szCs w:val="28"/>
        </w:rPr>
        <w:t>ритории Новосибирской области.</w:t>
      </w:r>
    </w:p>
    <w:p w14:paraId="2C20F86A" w14:textId="77777777" w:rsidR="00BD6CE8" w:rsidRPr="001547ED" w:rsidRDefault="00BD6CE8" w:rsidP="006B7794">
      <w:pPr>
        <w:spacing w:line="360" w:lineRule="auto"/>
        <w:ind w:firstLine="709"/>
        <w:jc w:val="both"/>
        <w:rPr>
          <w:sz w:val="28"/>
          <w:szCs w:val="28"/>
        </w:rPr>
      </w:pPr>
      <w:r w:rsidRPr="001547ED">
        <w:rPr>
          <w:sz w:val="28"/>
          <w:szCs w:val="28"/>
        </w:rPr>
        <w:t>6. Государственная аккредитация образовательных учреждений.</w:t>
      </w:r>
    </w:p>
    <w:p w14:paraId="07E6B388" w14:textId="77777777" w:rsidR="00BD6CE8" w:rsidRPr="001547ED" w:rsidRDefault="00BD6CE8" w:rsidP="006B7794">
      <w:pPr>
        <w:spacing w:line="360" w:lineRule="auto"/>
        <w:ind w:firstLine="709"/>
        <w:jc w:val="both"/>
        <w:rPr>
          <w:sz w:val="28"/>
          <w:szCs w:val="28"/>
        </w:rPr>
      </w:pPr>
      <w:r w:rsidRPr="001547ED">
        <w:rPr>
          <w:sz w:val="28"/>
          <w:szCs w:val="28"/>
        </w:rPr>
        <w:t xml:space="preserve">7. Выдача лицензий на розничную продажу алкогольной продукции на территории Новосибирской области. </w:t>
      </w:r>
    </w:p>
    <w:p w14:paraId="388224A6" w14:textId="38A27976" w:rsidR="00BD6CE8" w:rsidRPr="001547ED" w:rsidRDefault="00BD6CE8" w:rsidP="006B7794">
      <w:pPr>
        <w:spacing w:line="360" w:lineRule="auto"/>
        <w:ind w:firstLine="709"/>
        <w:jc w:val="both"/>
        <w:rPr>
          <w:sz w:val="28"/>
          <w:szCs w:val="28"/>
        </w:rPr>
      </w:pPr>
      <w:r w:rsidRPr="001547ED">
        <w:rPr>
          <w:sz w:val="28"/>
          <w:szCs w:val="28"/>
        </w:rPr>
        <w:t xml:space="preserve">8. Лицензирование </w:t>
      </w:r>
      <w:r w:rsidR="001F322F" w:rsidRPr="001547ED">
        <w:rPr>
          <w:sz w:val="28"/>
          <w:szCs w:val="28"/>
        </w:rPr>
        <w:t>деятельности по заготовке</w:t>
      </w:r>
      <w:r w:rsidRPr="001547ED">
        <w:rPr>
          <w:sz w:val="28"/>
          <w:szCs w:val="28"/>
        </w:rPr>
        <w:t>, хран</w:t>
      </w:r>
      <w:r w:rsidR="001F322F" w:rsidRPr="001547ED">
        <w:rPr>
          <w:sz w:val="28"/>
          <w:szCs w:val="28"/>
        </w:rPr>
        <w:t>ению, переработке</w:t>
      </w:r>
      <w:r w:rsidRPr="001547ED">
        <w:rPr>
          <w:sz w:val="28"/>
          <w:szCs w:val="28"/>
        </w:rPr>
        <w:t xml:space="preserve"> и реализации лома черных металлов, цветных металлов на территории Новосибирской области.</w:t>
      </w:r>
    </w:p>
    <w:p w14:paraId="73C4CFA4" w14:textId="77777777" w:rsidR="00BD6CE8" w:rsidRPr="001547ED" w:rsidRDefault="00BD6CE8" w:rsidP="006B7794">
      <w:pPr>
        <w:spacing w:line="360" w:lineRule="auto"/>
        <w:ind w:firstLine="709"/>
        <w:jc w:val="both"/>
        <w:rPr>
          <w:sz w:val="28"/>
          <w:szCs w:val="28"/>
        </w:rPr>
      </w:pPr>
      <w:r w:rsidRPr="001547ED">
        <w:rPr>
          <w:sz w:val="28"/>
          <w:szCs w:val="28"/>
        </w:rPr>
        <w:t xml:space="preserve">9. Выдача разрешения на перевозку тяжеловесного и (или) крупногабаритного груза по автомобильным дорогам общего пользования Новосибирской области. </w:t>
      </w:r>
    </w:p>
    <w:p w14:paraId="605EB086" w14:textId="77777777" w:rsidR="00BD6CE8" w:rsidRPr="001547ED" w:rsidRDefault="00BD6CE8" w:rsidP="006B7794">
      <w:pPr>
        <w:spacing w:line="360" w:lineRule="auto"/>
        <w:ind w:firstLine="709"/>
        <w:jc w:val="both"/>
        <w:rPr>
          <w:sz w:val="28"/>
          <w:szCs w:val="28"/>
        </w:rPr>
      </w:pPr>
      <w:r w:rsidRPr="001547ED">
        <w:rPr>
          <w:sz w:val="28"/>
          <w:szCs w:val="28"/>
        </w:rPr>
        <w:t>10. Выдача разрешений на осуществление деятельности по перевозке пассажиров и багажа легковым такси на территории Новосибирской области.</w:t>
      </w:r>
    </w:p>
    <w:p w14:paraId="2BA6FEE4"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Результаты мониторинга комплексной государственной услуги «Регистрация юридического лица» позволяют оценить административные барьеры субъектов предпринимательской деятельности при выходе на рынок. В свою очередь, результаты мониторинга государственных услуг по выдаче лицензии на осуществление того или иного вида деятельности позволяют оценить административные барьеры, связанные с осуществлением текущей предпринимательской деятельности.</w:t>
      </w:r>
    </w:p>
    <w:p w14:paraId="408D2E1F" w14:textId="3077AD5D" w:rsidR="00BD6CE8" w:rsidRPr="001547ED" w:rsidRDefault="00BD6CE8" w:rsidP="006B7794">
      <w:pPr>
        <w:spacing w:line="360" w:lineRule="auto"/>
        <w:ind w:firstLine="720"/>
        <w:jc w:val="both"/>
        <w:rPr>
          <w:sz w:val="28"/>
          <w:szCs w:val="28"/>
        </w:rPr>
      </w:pPr>
      <w:r w:rsidRPr="001547ED">
        <w:rPr>
          <w:sz w:val="28"/>
          <w:szCs w:val="28"/>
        </w:rPr>
        <w:t>Общее количество заявителей, опрошенных в ходе мониторинга, составило 15</w:t>
      </w:r>
      <w:r w:rsidR="001F322F" w:rsidRPr="001547ED">
        <w:rPr>
          <w:sz w:val="28"/>
          <w:szCs w:val="28"/>
        </w:rPr>
        <w:t>1</w:t>
      </w:r>
      <w:r w:rsidRPr="001547ED">
        <w:rPr>
          <w:sz w:val="28"/>
          <w:szCs w:val="28"/>
        </w:rPr>
        <w:t xml:space="preserve"> человек. Мониторинг проводился методом телефонного опроса.</w:t>
      </w:r>
    </w:p>
    <w:p w14:paraId="032F2512" w14:textId="77777777" w:rsidR="00BD6CE8" w:rsidRPr="001547ED" w:rsidRDefault="00BD6CE8" w:rsidP="006B7794">
      <w:pPr>
        <w:spacing w:line="360" w:lineRule="auto"/>
        <w:ind w:firstLine="720"/>
        <w:jc w:val="both"/>
        <w:rPr>
          <w:sz w:val="28"/>
          <w:szCs w:val="28"/>
        </w:rPr>
      </w:pPr>
      <w:r w:rsidRPr="001547ED">
        <w:rPr>
          <w:sz w:val="28"/>
          <w:szCs w:val="28"/>
        </w:rPr>
        <w:lastRenderedPageBreak/>
        <w:t xml:space="preserve">В </w:t>
      </w:r>
      <w:proofErr w:type="gramStart"/>
      <w:r w:rsidRPr="001547ED">
        <w:rPr>
          <w:sz w:val="28"/>
          <w:szCs w:val="28"/>
        </w:rPr>
        <w:t>целях</w:t>
      </w:r>
      <w:proofErr w:type="gramEnd"/>
      <w:r w:rsidRPr="001547ED">
        <w:rPr>
          <w:sz w:val="28"/>
          <w:szCs w:val="28"/>
        </w:rPr>
        <w:t xml:space="preserve"> сохранения методического единства для анализа динамики показателей изучение административных барьеров проводилось в разрезе двух групп:</w:t>
      </w:r>
    </w:p>
    <w:p w14:paraId="42ADD3CB" w14:textId="77777777" w:rsidR="00BD6CE8" w:rsidRPr="001547ED" w:rsidRDefault="00BD6CE8" w:rsidP="006B7794">
      <w:pPr>
        <w:spacing w:line="360" w:lineRule="auto"/>
        <w:ind w:firstLine="720"/>
        <w:jc w:val="both"/>
        <w:rPr>
          <w:sz w:val="28"/>
          <w:szCs w:val="28"/>
        </w:rPr>
      </w:pPr>
      <w:r w:rsidRPr="001547ED">
        <w:rPr>
          <w:sz w:val="28"/>
          <w:szCs w:val="28"/>
        </w:rPr>
        <w:t>- административные барьеры при получении доступа к ресурсам и правам собственности на них (регистрация предприятия, регистрация изменений в статусе предприятия, его уставных документах и т.п.);</w:t>
      </w:r>
    </w:p>
    <w:p w14:paraId="21A2EBB1" w14:textId="77777777" w:rsidR="00BD6CE8" w:rsidRPr="001547ED" w:rsidRDefault="00BD6CE8" w:rsidP="006B7794">
      <w:pPr>
        <w:spacing w:line="360" w:lineRule="auto"/>
        <w:ind w:firstLine="720"/>
        <w:jc w:val="both"/>
        <w:rPr>
          <w:sz w:val="28"/>
          <w:szCs w:val="28"/>
        </w:rPr>
      </w:pPr>
      <w:r w:rsidRPr="001547ED">
        <w:rPr>
          <w:sz w:val="28"/>
          <w:szCs w:val="28"/>
        </w:rPr>
        <w:t>- административные барьеры при получении права на осуществление хозяйственной деятельности (лицензирование деятельности, регистрация товаров, сертификация товаров и услуг и т.п.).</w:t>
      </w:r>
    </w:p>
    <w:p w14:paraId="0238A0B9" w14:textId="5134C12C" w:rsidR="00090F2C"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 xml:space="preserve">Подробное описание результатов мониторинга по </w:t>
      </w:r>
      <w:r w:rsidR="00E751DD" w:rsidRPr="001547ED">
        <w:rPr>
          <w:sz w:val="28"/>
          <w:szCs w:val="28"/>
        </w:rPr>
        <w:t>девяти исследуемым государственным услугам, предоставляемых органами исполнительной государственной власти Новосибирской области</w:t>
      </w:r>
      <w:r w:rsidRPr="001547ED">
        <w:rPr>
          <w:sz w:val="28"/>
          <w:szCs w:val="28"/>
        </w:rPr>
        <w:t xml:space="preserve"> представлено в Приложении</w:t>
      </w:r>
      <w:proofErr w:type="gramStart"/>
      <w:r w:rsidRPr="001547ED">
        <w:rPr>
          <w:sz w:val="28"/>
          <w:szCs w:val="28"/>
        </w:rPr>
        <w:t xml:space="preserve"> </w:t>
      </w:r>
      <w:r w:rsidR="008624B7" w:rsidRPr="001547ED">
        <w:rPr>
          <w:sz w:val="28"/>
          <w:szCs w:val="28"/>
        </w:rPr>
        <w:t>Е</w:t>
      </w:r>
      <w:proofErr w:type="gramEnd"/>
      <w:r w:rsidR="008624B7" w:rsidRPr="001547ED">
        <w:rPr>
          <w:sz w:val="28"/>
          <w:szCs w:val="28"/>
        </w:rPr>
        <w:t xml:space="preserve"> </w:t>
      </w:r>
      <w:r w:rsidRPr="001547ED">
        <w:rPr>
          <w:sz w:val="28"/>
          <w:szCs w:val="28"/>
        </w:rPr>
        <w:t xml:space="preserve">к </w:t>
      </w:r>
      <w:r w:rsidR="003D53CF" w:rsidRPr="001547ED">
        <w:rPr>
          <w:sz w:val="28"/>
          <w:szCs w:val="28"/>
        </w:rPr>
        <w:t>настоящему о</w:t>
      </w:r>
      <w:r w:rsidRPr="001547ED">
        <w:rPr>
          <w:sz w:val="28"/>
          <w:szCs w:val="28"/>
        </w:rPr>
        <w:t>тчету.</w:t>
      </w:r>
    </w:p>
    <w:p w14:paraId="30E21A79" w14:textId="77777777" w:rsidR="003E07EA" w:rsidRDefault="003E07EA">
      <w:pPr>
        <w:spacing w:after="160" w:line="259" w:lineRule="auto"/>
        <w:rPr>
          <w:rFonts w:eastAsia="SimSun"/>
          <w:b/>
          <w:smallCaps/>
          <w:sz w:val="28"/>
          <w:szCs w:val="20"/>
          <w:lang w:eastAsia="zh-CN"/>
        </w:rPr>
      </w:pPr>
      <w:r>
        <w:rPr>
          <w:rFonts w:eastAsia="SimSun"/>
          <w:i/>
          <w:smallCaps/>
          <w:lang w:eastAsia="zh-CN"/>
        </w:rPr>
        <w:br w:type="page"/>
      </w:r>
    </w:p>
    <w:p w14:paraId="517A8E41" w14:textId="5EEC78C6" w:rsidR="007E5A6D" w:rsidRPr="001547ED" w:rsidRDefault="001F176C" w:rsidP="006B7794">
      <w:pPr>
        <w:pStyle w:val="21"/>
        <w:keepNext w:val="0"/>
        <w:tabs>
          <w:tab w:val="left" w:pos="1418"/>
        </w:tabs>
        <w:spacing w:after="0" w:line="360" w:lineRule="auto"/>
        <w:ind w:firstLine="709"/>
        <w:jc w:val="both"/>
        <w:rPr>
          <w:rFonts w:ascii="Times New Roman" w:eastAsia="SimSun" w:hAnsi="Times New Roman"/>
          <w:i w:val="0"/>
          <w:smallCaps/>
          <w:lang w:eastAsia="zh-CN"/>
        </w:rPr>
      </w:pPr>
      <w:bookmarkStart w:id="47" w:name="_Toc437866505"/>
      <w:r w:rsidRPr="001547ED">
        <w:rPr>
          <w:rFonts w:ascii="Times New Roman" w:eastAsia="SimSun" w:hAnsi="Times New Roman"/>
          <w:i w:val="0"/>
          <w:smallCaps/>
          <w:lang w:eastAsia="zh-CN"/>
        </w:rPr>
        <w:lastRenderedPageBreak/>
        <w:t>2</w:t>
      </w:r>
      <w:r w:rsidR="007E5A6D" w:rsidRPr="001547ED">
        <w:rPr>
          <w:rFonts w:ascii="Times New Roman" w:eastAsia="SimSun" w:hAnsi="Times New Roman"/>
          <w:i w:val="0"/>
          <w:smallCaps/>
          <w:lang w:eastAsia="zh-CN"/>
        </w:rPr>
        <w:t>.1. Оценка административных барьеров при получении доступа к ресурсам и правам собственности на них</w:t>
      </w:r>
      <w:bookmarkEnd w:id="42"/>
      <w:bookmarkEnd w:id="43"/>
      <w:bookmarkEnd w:id="44"/>
      <w:bookmarkEnd w:id="45"/>
      <w:bookmarkEnd w:id="46"/>
      <w:bookmarkEnd w:id="47"/>
    </w:p>
    <w:p w14:paraId="65B04488"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Государственная услуга «Регистрация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 подразделяется на два блока государственных услуг: регистрация юридического лица и регистрация физических лиц в форме индивидуальных предпринимателей и крестьянских (фермерских) хозяйств.</w:t>
      </w:r>
    </w:p>
    <w:p w14:paraId="3641FBFC" w14:textId="77777777" w:rsidR="00BD6CE8" w:rsidRPr="001547ED" w:rsidRDefault="00BD6CE8" w:rsidP="006B7794">
      <w:pPr>
        <w:tabs>
          <w:tab w:val="left" w:pos="1134"/>
        </w:tabs>
        <w:spacing w:line="360" w:lineRule="auto"/>
        <w:ind w:firstLine="709"/>
        <w:jc w:val="both"/>
        <w:rPr>
          <w:b/>
          <w:i/>
          <w:sz w:val="28"/>
          <w:szCs w:val="28"/>
        </w:rPr>
      </w:pPr>
      <w:r w:rsidRPr="001547ED">
        <w:rPr>
          <w:b/>
          <w:i/>
          <w:sz w:val="28"/>
          <w:szCs w:val="28"/>
        </w:rPr>
        <w:t>1. Регистрация юридического лица</w:t>
      </w:r>
    </w:p>
    <w:p w14:paraId="1C6CBF93"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Процедура осуществляется в порядке, установленном Федеральным законом от 08.08.2001 № 129-ФЗ «О государственной регистрации юридических лиц и индивидуальных предпринимателей» (далее – Федеральный закон № 129-ФЗ). Регистрирующим органом является Федеральная налоговая служба Российской Федерации.</w:t>
      </w:r>
    </w:p>
    <w:p w14:paraId="12FE39C1"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p>
    <w:p w14:paraId="3DFA624D"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Данный блок объединяет в себе несколько траекторий услуги:</w:t>
      </w:r>
    </w:p>
    <w:p w14:paraId="4999FEDC" w14:textId="77777777" w:rsidR="00BD6CE8" w:rsidRPr="001547ED" w:rsidRDefault="00BD6CE8" w:rsidP="006B7794">
      <w:pPr>
        <w:numPr>
          <w:ilvl w:val="0"/>
          <w:numId w:val="161"/>
        </w:numPr>
        <w:tabs>
          <w:tab w:val="left" w:pos="1134"/>
        </w:tabs>
        <w:spacing w:line="360" w:lineRule="auto"/>
        <w:ind w:left="0" w:firstLine="709"/>
        <w:jc w:val="both"/>
        <w:rPr>
          <w:sz w:val="28"/>
          <w:szCs w:val="28"/>
        </w:rPr>
      </w:pPr>
      <w:r w:rsidRPr="001547ED">
        <w:rPr>
          <w:sz w:val="28"/>
          <w:szCs w:val="28"/>
        </w:rPr>
        <w:t>Государственная регистрация юридического лица при его создании.</w:t>
      </w:r>
    </w:p>
    <w:p w14:paraId="33D3246D" w14:textId="77777777" w:rsidR="00BD6CE8" w:rsidRPr="001547ED" w:rsidRDefault="00BD6CE8" w:rsidP="006B7794">
      <w:pPr>
        <w:numPr>
          <w:ilvl w:val="0"/>
          <w:numId w:val="161"/>
        </w:numPr>
        <w:tabs>
          <w:tab w:val="left" w:pos="1134"/>
        </w:tabs>
        <w:spacing w:line="360" w:lineRule="auto"/>
        <w:ind w:left="0" w:firstLine="709"/>
        <w:jc w:val="both"/>
        <w:rPr>
          <w:sz w:val="28"/>
          <w:szCs w:val="28"/>
        </w:rPr>
      </w:pPr>
      <w:r w:rsidRPr="001547ED">
        <w:rPr>
          <w:sz w:val="28"/>
          <w:szCs w:val="28"/>
        </w:rPr>
        <w:t>Государственная регистрация юридического лица, создаваемого путем реорганизации.</w:t>
      </w:r>
    </w:p>
    <w:p w14:paraId="46292FA8" w14:textId="77777777" w:rsidR="00BD6CE8" w:rsidRPr="001547ED" w:rsidRDefault="00BD6CE8" w:rsidP="006B7794">
      <w:pPr>
        <w:numPr>
          <w:ilvl w:val="0"/>
          <w:numId w:val="161"/>
        </w:numPr>
        <w:tabs>
          <w:tab w:val="left" w:pos="1134"/>
        </w:tabs>
        <w:spacing w:line="360" w:lineRule="auto"/>
        <w:ind w:left="0" w:firstLine="709"/>
        <w:jc w:val="both"/>
        <w:rPr>
          <w:sz w:val="28"/>
          <w:szCs w:val="28"/>
        </w:rPr>
      </w:pPr>
      <w:r w:rsidRPr="001547ED">
        <w:rPr>
          <w:sz w:val="28"/>
          <w:szCs w:val="28"/>
        </w:rPr>
        <w:t>Прекращение деятельности юридического лица в случае присоединения его к другому юридическому лицу.</w:t>
      </w:r>
    </w:p>
    <w:p w14:paraId="35161381" w14:textId="77777777" w:rsidR="00BD6CE8" w:rsidRPr="001547ED" w:rsidRDefault="00BD6CE8" w:rsidP="006B7794">
      <w:pPr>
        <w:numPr>
          <w:ilvl w:val="0"/>
          <w:numId w:val="161"/>
        </w:numPr>
        <w:tabs>
          <w:tab w:val="left" w:pos="1134"/>
        </w:tabs>
        <w:spacing w:line="360" w:lineRule="auto"/>
        <w:ind w:left="0" w:firstLine="709"/>
        <w:jc w:val="both"/>
        <w:rPr>
          <w:sz w:val="28"/>
          <w:szCs w:val="28"/>
        </w:rPr>
      </w:pPr>
      <w:r w:rsidRPr="001547ED">
        <w:rPr>
          <w:sz w:val="28"/>
          <w:szCs w:val="28"/>
        </w:rPr>
        <w:t>Государственная регистрация акционерного общества, создаваемого путем реорганизации в форме разделения или выделения, с одновременным внесением записи о прекращении его деятельности в связи с присоединением к другому акционерному обществу.</w:t>
      </w:r>
    </w:p>
    <w:p w14:paraId="2AF6FCAE" w14:textId="77777777" w:rsidR="00BD6CE8" w:rsidRPr="001547ED" w:rsidRDefault="00BD6CE8" w:rsidP="006B7794">
      <w:pPr>
        <w:numPr>
          <w:ilvl w:val="0"/>
          <w:numId w:val="161"/>
        </w:numPr>
        <w:tabs>
          <w:tab w:val="left" w:pos="1134"/>
        </w:tabs>
        <w:spacing w:line="360" w:lineRule="auto"/>
        <w:ind w:left="0" w:firstLine="709"/>
        <w:jc w:val="both"/>
        <w:rPr>
          <w:sz w:val="28"/>
          <w:szCs w:val="28"/>
        </w:rPr>
      </w:pPr>
      <w:r w:rsidRPr="001547ED">
        <w:rPr>
          <w:sz w:val="28"/>
          <w:szCs w:val="28"/>
        </w:rPr>
        <w:t xml:space="preserve">Государственная регистрация при прекращении унитарного предприятия, а также государственного или муниципального учреждения в </w:t>
      </w:r>
      <w:r w:rsidRPr="001547ED">
        <w:rPr>
          <w:sz w:val="28"/>
          <w:szCs w:val="28"/>
        </w:rPr>
        <w:lastRenderedPageBreak/>
        <w:t>связи с отчуждением их имущества в случаях, предусмотренных федеральными законами.</w:t>
      </w:r>
    </w:p>
    <w:p w14:paraId="60485741" w14:textId="77777777" w:rsidR="00BD6CE8" w:rsidRPr="001547ED" w:rsidRDefault="00BD6CE8" w:rsidP="006B7794">
      <w:pPr>
        <w:numPr>
          <w:ilvl w:val="0"/>
          <w:numId w:val="161"/>
        </w:numPr>
        <w:tabs>
          <w:tab w:val="left" w:pos="1134"/>
        </w:tabs>
        <w:spacing w:line="360" w:lineRule="auto"/>
        <w:ind w:left="0" w:firstLine="709"/>
        <w:jc w:val="both"/>
        <w:rPr>
          <w:sz w:val="28"/>
          <w:szCs w:val="28"/>
        </w:rPr>
      </w:pPr>
      <w:r w:rsidRPr="001547ED">
        <w:rPr>
          <w:sz w:val="28"/>
          <w:szCs w:val="28"/>
        </w:rPr>
        <w:t>Государственная регистрация изменений, вносимых в учредительные документы юридического лица.</w:t>
      </w:r>
    </w:p>
    <w:p w14:paraId="524853B8" w14:textId="77777777" w:rsidR="00BD6CE8" w:rsidRPr="001547ED" w:rsidRDefault="00BD6CE8" w:rsidP="006B7794">
      <w:pPr>
        <w:numPr>
          <w:ilvl w:val="0"/>
          <w:numId w:val="161"/>
        </w:numPr>
        <w:tabs>
          <w:tab w:val="left" w:pos="1134"/>
        </w:tabs>
        <w:spacing w:line="360" w:lineRule="auto"/>
        <w:ind w:left="0" w:firstLine="709"/>
        <w:jc w:val="both"/>
        <w:rPr>
          <w:sz w:val="28"/>
          <w:szCs w:val="28"/>
        </w:rPr>
      </w:pPr>
      <w:r w:rsidRPr="001547ED">
        <w:rPr>
          <w:sz w:val="28"/>
          <w:szCs w:val="28"/>
        </w:rPr>
        <w:t>Государственная регистрация юридического лица в связи с его ликвидацией.</w:t>
      </w:r>
    </w:p>
    <w:p w14:paraId="3BC0A464" w14:textId="77777777" w:rsidR="00BD6CE8" w:rsidRPr="001547ED" w:rsidRDefault="00BD6CE8" w:rsidP="006B7794">
      <w:pPr>
        <w:numPr>
          <w:ilvl w:val="0"/>
          <w:numId w:val="161"/>
        </w:numPr>
        <w:tabs>
          <w:tab w:val="left" w:pos="1134"/>
        </w:tabs>
        <w:spacing w:line="360" w:lineRule="auto"/>
        <w:ind w:left="0" w:firstLine="709"/>
        <w:jc w:val="both"/>
        <w:rPr>
          <w:sz w:val="28"/>
          <w:szCs w:val="28"/>
        </w:rPr>
      </w:pPr>
      <w:r w:rsidRPr="001547ED">
        <w:rPr>
          <w:sz w:val="28"/>
          <w:szCs w:val="28"/>
        </w:rPr>
        <w:t>Внесение изменений в сведения о юридическом лице, содержащиеся в ЕГРЮЛ, не связанные с внесением изменений в учредительные документы.</w:t>
      </w:r>
    </w:p>
    <w:p w14:paraId="686F7567"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Кроме того, в блок комплексной услуги «Регистрация юридического лица» дополнительно входят такие услуги как:</w:t>
      </w:r>
    </w:p>
    <w:p w14:paraId="16F7F1E6" w14:textId="77777777" w:rsidR="00BD6CE8" w:rsidRPr="001547ED" w:rsidRDefault="00BD6CE8" w:rsidP="006B7794">
      <w:pPr>
        <w:tabs>
          <w:tab w:val="left" w:pos="993"/>
          <w:tab w:val="left" w:pos="1134"/>
        </w:tabs>
        <w:spacing w:line="360" w:lineRule="auto"/>
        <w:ind w:firstLine="709"/>
        <w:jc w:val="both"/>
        <w:rPr>
          <w:sz w:val="28"/>
          <w:szCs w:val="28"/>
        </w:rPr>
      </w:pPr>
      <w:r w:rsidRPr="001547ED">
        <w:rPr>
          <w:sz w:val="28"/>
          <w:szCs w:val="28"/>
        </w:rPr>
        <w:t>1.</w:t>
      </w:r>
      <w:r w:rsidRPr="001547ED">
        <w:rPr>
          <w:sz w:val="28"/>
          <w:szCs w:val="28"/>
        </w:rPr>
        <w:tab/>
        <w:t>Постановка на учет во внебюджетных государственных фондах (Пенсионный фонд России, Фонд обязательного медицинского страхования, Фонд социального страхования).</w:t>
      </w:r>
    </w:p>
    <w:p w14:paraId="4107B33C"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Для получения данной услуги необходимо предоставить следующий пакет документов:</w:t>
      </w:r>
    </w:p>
    <w:p w14:paraId="5F73E4DA"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ab/>
        <w:t>свидетельство о государственной регистрации (для индивидуальных предпринимателей);</w:t>
      </w:r>
    </w:p>
    <w:p w14:paraId="7C1F7A26"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ab/>
        <w:t>лицензия (для частных детективов, охранников, аудиторов, нотариусов, занимающихся частной практикой);</w:t>
      </w:r>
    </w:p>
    <w:p w14:paraId="5E9E06C7"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ab/>
        <w:t>трудовой договор (для граждан, использующих труд наемных работников, как работодателей).</w:t>
      </w:r>
    </w:p>
    <w:p w14:paraId="6F76ED9C"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Услуга предоставляется в территориальных отделениях соответствующих внебюджетных фондов. Услуга при предоставлении полного пакета документов оказывается незамедлительно.</w:t>
      </w:r>
    </w:p>
    <w:p w14:paraId="40867A66" w14:textId="77777777" w:rsidR="00BD6CE8" w:rsidRPr="001547ED" w:rsidRDefault="00BD6CE8" w:rsidP="006B7794">
      <w:pPr>
        <w:spacing w:line="360" w:lineRule="auto"/>
        <w:ind w:firstLine="709"/>
        <w:rPr>
          <w:sz w:val="28"/>
          <w:szCs w:val="28"/>
        </w:rPr>
      </w:pPr>
      <w:bookmarkStart w:id="48" w:name="_Toc342309421"/>
      <w:bookmarkStart w:id="49" w:name="_Toc364937272"/>
      <w:bookmarkStart w:id="50" w:name="_Toc364939449"/>
      <w:bookmarkStart w:id="51" w:name="_Toc364939543"/>
      <w:r w:rsidRPr="001547ED">
        <w:rPr>
          <w:sz w:val="28"/>
          <w:szCs w:val="28"/>
        </w:rPr>
        <w:t>2.</w:t>
      </w:r>
      <w:r w:rsidRPr="001547ED">
        <w:rPr>
          <w:sz w:val="28"/>
          <w:szCs w:val="28"/>
        </w:rPr>
        <w:tab/>
        <w:t>Получение кодов статистики.</w:t>
      </w:r>
      <w:bookmarkEnd w:id="48"/>
      <w:bookmarkEnd w:id="49"/>
      <w:bookmarkEnd w:id="50"/>
      <w:bookmarkEnd w:id="51"/>
    </w:p>
    <w:p w14:paraId="0212774C"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Для получения кодов статистики необходимы следующие документы:</w:t>
      </w:r>
    </w:p>
    <w:p w14:paraId="197742BA"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ab/>
        <w:t>выписка из ЕГРЮЛ;</w:t>
      </w:r>
    </w:p>
    <w:p w14:paraId="0F47A22E"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ab/>
        <w:t>свидетельство о постановке на налоговый учет (ИНН);</w:t>
      </w:r>
    </w:p>
    <w:p w14:paraId="4A258990"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ab/>
        <w:t>свидетельство о регистрации предприятия (ОГРН).</w:t>
      </w:r>
    </w:p>
    <w:p w14:paraId="1D1B44C3"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lastRenderedPageBreak/>
        <w:t>Услуга предоставляется в территориальном отделении ГМЦ Росстата, срок предоставления – 7 дней.</w:t>
      </w:r>
    </w:p>
    <w:p w14:paraId="3A29B273" w14:textId="77777777" w:rsidR="00BD6CE8" w:rsidRPr="001547ED" w:rsidRDefault="00BD6CE8" w:rsidP="006B7794">
      <w:pPr>
        <w:tabs>
          <w:tab w:val="left" w:pos="1134"/>
        </w:tabs>
        <w:spacing w:line="360" w:lineRule="auto"/>
        <w:ind w:firstLine="709"/>
        <w:jc w:val="both"/>
        <w:rPr>
          <w:b/>
          <w:i/>
          <w:sz w:val="28"/>
          <w:szCs w:val="28"/>
        </w:rPr>
      </w:pPr>
      <w:r w:rsidRPr="001547ED">
        <w:rPr>
          <w:b/>
          <w:i/>
          <w:sz w:val="28"/>
          <w:szCs w:val="28"/>
        </w:rPr>
        <w:t>2. Регистрация физических лиц в форме индивидуальных предпринимателей и крестьянских (фермерских) хозяйств</w:t>
      </w:r>
    </w:p>
    <w:p w14:paraId="6CAFB5CC" w14:textId="1ED20E4E" w:rsidR="00BD6CE8" w:rsidRPr="001547ED" w:rsidRDefault="00BD6CE8" w:rsidP="006B7794">
      <w:pPr>
        <w:tabs>
          <w:tab w:val="left" w:pos="1134"/>
        </w:tabs>
        <w:spacing w:line="360" w:lineRule="auto"/>
        <w:ind w:firstLine="709"/>
        <w:jc w:val="both"/>
        <w:rPr>
          <w:sz w:val="28"/>
          <w:szCs w:val="28"/>
        </w:rPr>
      </w:pPr>
      <w:r w:rsidRPr="001547ED">
        <w:rPr>
          <w:sz w:val="28"/>
          <w:szCs w:val="28"/>
        </w:rPr>
        <w:t>Данная процедура осуществляется в порядке, установленном Федеральным законом №129-ФЗ. Регистрирующим органом является Федеральная налоговая служба Российской Федерации.</w:t>
      </w:r>
    </w:p>
    <w:p w14:paraId="2BDE5303"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p>
    <w:p w14:paraId="0B237655" w14:textId="7720547A" w:rsidR="00BD6CE8" w:rsidRPr="001547ED" w:rsidRDefault="00BD6CE8" w:rsidP="006B7794">
      <w:pPr>
        <w:tabs>
          <w:tab w:val="left" w:pos="1134"/>
        </w:tabs>
        <w:spacing w:line="360" w:lineRule="auto"/>
        <w:ind w:firstLine="709"/>
        <w:jc w:val="both"/>
        <w:rPr>
          <w:sz w:val="28"/>
          <w:szCs w:val="28"/>
        </w:rPr>
      </w:pPr>
      <w:r w:rsidRPr="001547ED">
        <w:rPr>
          <w:sz w:val="28"/>
          <w:szCs w:val="28"/>
        </w:rPr>
        <w:t>Данный блок объединяет в себе несколько траекторий услуги</w:t>
      </w:r>
      <w:r w:rsidR="00E65AC3" w:rsidRPr="001547ED">
        <w:rPr>
          <w:sz w:val="28"/>
          <w:szCs w:val="28"/>
        </w:rPr>
        <w:t xml:space="preserve"> (таблица </w:t>
      </w:r>
      <w:r w:rsidR="008624B7" w:rsidRPr="001547ED">
        <w:rPr>
          <w:sz w:val="28"/>
          <w:szCs w:val="28"/>
        </w:rPr>
        <w:t>3)</w:t>
      </w:r>
      <w:r w:rsidRPr="001547ED">
        <w:rPr>
          <w:sz w:val="28"/>
          <w:szCs w:val="28"/>
        </w:rPr>
        <w:t>:</w:t>
      </w:r>
    </w:p>
    <w:p w14:paraId="6A7F3EFE" w14:textId="47156576" w:rsidR="00BD6CE8" w:rsidRPr="001547ED" w:rsidRDefault="00BD6CE8" w:rsidP="006B7794">
      <w:pPr>
        <w:pStyle w:val="affc"/>
        <w:widowControl/>
        <w:numPr>
          <w:ilvl w:val="0"/>
          <w:numId w:val="163"/>
        </w:numPr>
        <w:tabs>
          <w:tab w:val="left" w:pos="1134"/>
        </w:tabs>
        <w:spacing w:line="360" w:lineRule="auto"/>
        <w:ind w:left="0" w:firstLine="709"/>
        <w:jc w:val="both"/>
        <w:rPr>
          <w:sz w:val="28"/>
          <w:szCs w:val="28"/>
        </w:rPr>
      </w:pPr>
      <w:r w:rsidRPr="001547ED">
        <w:rPr>
          <w:sz w:val="28"/>
          <w:szCs w:val="28"/>
        </w:rPr>
        <w:t xml:space="preserve">Государственная регистрация физического лица в качестве </w:t>
      </w:r>
      <w:r w:rsidR="008624B7" w:rsidRPr="001547ED">
        <w:rPr>
          <w:sz w:val="28"/>
          <w:szCs w:val="28"/>
        </w:rPr>
        <w:t>ИП</w:t>
      </w:r>
      <w:r w:rsidRPr="001547ED">
        <w:rPr>
          <w:sz w:val="28"/>
          <w:szCs w:val="28"/>
        </w:rPr>
        <w:t>.</w:t>
      </w:r>
    </w:p>
    <w:p w14:paraId="2EA0853E" w14:textId="42272235" w:rsidR="00BD6CE8" w:rsidRPr="001547ED" w:rsidRDefault="00BD6CE8" w:rsidP="006B7794">
      <w:pPr>
        <w:pStyle w:val="affc"/>
        <w:widowControl/>
        <w:numPr>
          <w:ilvl w:val="0"/>
          <w:numId w:val="163"/>
        </w:numPr>
        <w:tabs>
          <w:tab w:val="left" w:pos="1134"/>
        </w:tabs>
        <w:spacing w:line="360" w:lineRule="auto"/>
        <w:ind w:left="0" w:firstLine="709"/>
        <w:jc w:val="both"/>
        <w:rPr>
          <w:sz w:val="28"/>
          <w:szCs w:val="28"/>
        </w:rPr>
      </w:pPr>
      <w:r w:rsidRPr="001547ED">
        <w:rPr>
          <w:sz w:val="28"/>
          <w:szCs w:val="28"/>
        </w:rPr>
        <w:t xml:space="preserve">Государственная регистрация при прекращении физическим лицом деятельности в качестве </w:t>
      </w:r>
      <w:r w:rsidR="008624B7" w:rsidRPr="001547ED">
        <w:rPr>
          <w:sz w:val="28"/>
          <w:szCs w:val="28"/>
        </w:rPr>
        <w:t>ИП</w:t>
      </w:r>
      <w:r w:rsidRPr="001547ED">
        <w:rPr>
          <w:sz w:val="28"/>
          <w:szCs w:val="28"/>
        </w:rPr>
        <w:t>.</w:t>
      </w:r>
    </w:p>
    <w:p w14:paraId="5F2475BC" w14:textId="6A3A7CDA" w:rsidR="00BD6CE8" w:rsidRPr="001547ED" w:rsidRDefault="00BD6CE8" w:rsidP="006B7794">
      <w:pPr>
        <w:pStyle w:val="affc"/>
        <w:widowControl/>
        <w:numPr>
          <w:ilvl w:val="0"/>
          <w:numId w:val="163"/>
        </w:numPr>
        <w:tabs>
          <w:tab w:val="left" w:pos="1134"/>
        </w:tabs>
        <w:spacing w:line="360" w:lineRule="auto"/>
        <w:ind w:left="0" w:firstLine="709"/>
        <w:jc w:val="both"/>
        <w:rPr>
          <w:sz w:val="28"/>
          <w:szCs w:val="28"/>
        </w:rPr>
      </w:pPr>
      <w:r w:rsidRPr="001547ED">
        <w:rPr>
          <w:sz w:val="28"/>
          <w:szCs w:val="28"/>
        </w:rPr>
        <w:t xml:space="preserve">Государственная регистрация </w:t>
      </w:r>
      <w:r w:rsidR="008624B7" w:rsidRPr="001547ED">
        <w:rPr>
          <w:sz w:val="28"/>
          <w:szCs w:val="28"/>
        </w:rPr>
        <w:t>КФХ</w:t>
      </w:r>
      <w:r w:rsidRPr="001547ED">
        <w:rPr>
          <w:sz w:val="28"/>
          <w:szCs w:val="28"/>
        </w:rPr>
        <w:t>.</w:t>
      </w:r>
    </w:p>
    <w:p w14:paraId="14C5A1D0" w14:textId="75274B8E" w:rsidR="00BD6CE8" w:rsidRPr="001547ED" w:rsidRDefault="00BD6CE8" w:rsidP="006B7794">
      <w:pPr>
        <w:pStyle w:val="affc"/>
        <w:widowControl/>
        <w:numPr>
          <w:ilvl w:val="0"/>
          <w:numId w:val="163"/>
        </w:numPr>
        <w:tabs>
          <w:tab w:val="left" w:pos="1134"/>
        </w:tabs>
        <w:spacing w:line="360" w:lineRule="auto"/>
        <w:ind w:left="0" w:firstLine="709"/>
        <w:jc w:val="both"/>
        <w:rPr>
          <w:sz w:val="28"/>
          <w:szCs w:val="28"/>
        </w:rPr>
      </w:pPr>
      <w:r w:rsidRPr="001547ED">
        <w:rPr>
          <w:sz w:val="28"/>
          <w:szCs w:val="28"/>
        </w:rPr>
        <w:t xml:space="preserve">Государственная регистрация прекращения </w:t>
      </w:r>
      <w:r w:rsidR="008624B7" w:rsidRPr="001547ED">
        <w:rPr>
          <w:sz w:val="28"/>
          <w:szCs w:val="28"/>
        </w:rPr>
        <w:t>КФХ</w:t>
      </w:r>
      <w:r w:rsidRPr="001547ED">
        <w:rPr>
          <w:sz w:val="28"/>
          <w:szCs w:val="28"/>
        </w:rPr>
        <w:t>.</w:t>
      </w:r>
    </w:p>
    <w:p w14:paraId="7CDD6D58" w14:textId="77777777" w:rsidR="00BD6CE8" w:rsidRPr="001547ED" w:rsidRDefault="00BD6CE8" w:rsidP="006B7794">
      <w:pPr>
        <w:pStyle w:val="affc"/>
        <w:widowControl/>
        <w:numPr>
          <w:ilvl w:val="0"/>
          <w:numId w:val="163"/>
        </w:numPr>
        <w:tabs>
          <w:tab w:val="left" w:pos="1134"/>
        </w:tabs>
        <w:spacing w:line="360" w:lineRule="auto"/>
        <w:ind w:left="0" w:firstLine="709"/>
        <w:jc w:val="both"/>
        <w:rPr>
          <w:sz w:val="28"/>
          <w:szCs w:val="28"/>
        </w:rPr>
      </w:pPr>
      <w:r w:rsidRPr="001547ED">
        <w:rPr>
          <w:sz w:val="28"/>
          <w:szCs w:val="28"/>
        </w:rPr>
        <w:t>Внесение изменений в сведения об индивидуальном предпринимателе, содержащиеся в ЕГРИП.</w:t>
      </w:r>
    </w:p>
    <w:p w14:paraId="55B8BF6E" w14:textId="65478FA3" w:rsidR="00BD6CE8" w:rsidRPr="001547ED" w:rsidRDefault="00BD6CE8" w:rsidP="006B7794">
      <w:pPr>
        <w:pStyle w:val="affc"/>
        <w:widowControl/>
        <w:numPr>
          <w:ilvl w:val="0"/>
          <w:numId w:val="163"/>
        </w:numPr>
        <w:tabs>
          <w:tab w:val="left" w:pos="1134"/>
        </w:tabs>
        <w:spacing w:line="360" w:lineRule="auto"/>
        <w:ind w:left="0" w:firstLine="709"/>
        <w:jc w:val="both"/>
        <w:rPr>
          <w:sz w:val="28"/>
          <w:szCs w:val="28"/>
        </w:rPr>
      </w:pPr>
      <w:r w:rsidRPr="001547ED">
        <w:rPr>
          <w:sz w:val="28"/>
          <w:szCs w:val="28"/>
        </w:rPr>
        <w:t xml:space="preserve">Внесение в ЕГРИП записи о </w:t>
      </w:r>
      <w:r w:rsidR="008624B7" w:rsidRPr="001547ED">
        <w:rPr>
          <w:sz w:val="28"/>
          <w:szCs w:val="28"/>
        </w:rPr>
        <w:t>КФХ</w:t>
      </w:r>
      <w:r w:rsidRPr="001547ED">
        <w:rPr>
          <w:sz w:val="28"/>
          <w:szCs w:val="28"/>
        </w:rPr>
        <w:t xml:space="preserve">, </w:t>
      </w:r>
      <w:proofErr w:type="gramStart"/>
      <w:r w:rsidRPr="001547ED">
        <w:rPr>
          <w:sz w:val="28"/>
          <w:szCs w:val="28"/>
        </w:rPr>
        <w:t>зарегистрированном</w:t>
      </w:r>
      <w:proofErr w:type="gramEnd"/>
      <w:r w:rsidRPr="001547ED">
        <w:rPr>
          <w:sz w:val="28"/>
          <w:szCs w:val="28"/>
        </w:rPr>
        <w:t xml:space="preserve"> до вступления в силу части первой Гражданского кодекса Российской Федерации. </w:t>
      </w:r>
    </w:p>
    <w:p w14:paraId="00BD38FF" w14:textId="4D88F3EB" w:rsidR="00BD6CE8" w:rsidRPr="001547ED" w:rsidRDefault="00BD6CE8" w:rsidP="006B7794">
      <w:pPr>
        <w:pStyle w:val="affc"/>
        <w:widowControl/>
        <w:numPr>
          <w:ilvl w:val="0"/>
          <w:numId w:val="163"/>
        </w:numPr>
        <w:tabs>
          <w:tab w:val="left" w:pos="1134"/>
        </w:tabs>
        <w:spacing w:line="360" w:lineRule="auto"/>
        <w:ind w:left="0" w:firstLine="709"/>
        <w:jc w:val="both"/>
        <w:rPr>
          <w:sz w:val="28"/>
          <w:szCs w:val="28"/>
        </w:rPr>
      </w:pPr>
      <w:r w:rsidRPr="001547ED">
        <w:rPr>
          <w:sz w:val="28"/>
          <w:szCs w:val="28"/>
        </w:rPr>
        <w:t xml:space="preserve">Внесение в ЕГРИП изменений в сведения о главе </w:t>
      </w:r>
      <w:r w:rsidR="008624B7" w:rsidRPr="001547ED">
        <w:rPr>
          <w:sz w:val="28"/>
          <w:szCs w:val="28"/>
        </w:rPr>
        <w:t>КФХ</w:t>
      </w:r>
      <w:r w:rsidRPr="001547ED">
        <w:rPr>
          <w:sz w:val="28"/>
          <w:szCs w:val="28"/>
        </w:rPr>
        <w:t>.</w:t>
      </w:r>
    </w:p>
    <w:p w14:paraId="764031DA" w14:textId="77777777" w:rsidR="00BD6CE8" w:rsidRPr="001547ED" w:rsidRDefault="00BD6CE8" w:rsidP="006B7794">
      <w:pPr>
        <w:tabs>
          <w:tab w:val="left" w:pos="1134"/>
        </w:tabs>
        <w:spacing w:line="360" w:lineRule="auto"/>
        <w:ind w:firstLine="709"/>
        <w:jc w:val="both"/>
        <w:rPr>
          <w:sz w:val="28"/>
          <w:szCs w:val="28"/>
        </w:rPr>
        <w:sectPr w:rsidR="00BD6CE8" w:rsidRPr="001547ED" w:rsidSect="00BD6CE8">
          <w:pgSz w:w="11906" w:h="16838"/>
          <w:pgMar w:top="1134" w:right="567" w:bottom="1134" w:left="1701" w:header="709" w:footer="709" w:gutter="0"/>
          <w:paperSrc w:first="15" w:other="15"/>
          <w:cols w:space="708"/>
          <w:docGrid w:linePitch="360"/>
        </w:sectPr>
      </w:pPr>
    </w:p>
    <w:p w14:paraId="17C56046" w14:textId="6D1E65ED" w:rsidR="00BD6CE8" w:rsidRPr="001547ED" w:rsidRDefault="008624B7" w:rsidP="006B7794">
      <w:pPr>
        <w:pStyle w:val="af6"/>
        <w:spacing w:line="360" w:lineRule="auto"/>
        <w:rPr>
          <w:b w:val="0"/>
          <w:sz w:val="28"/>
          <w:szCs w:val="28"/>
        </w:rPr>
      </w:pPr>
      <w:r w:rsidRPr="001547ED">
        <w:rPr>
          <w:b w:val="0"/>
          <w:bCs w:val="0"/>
          <w:sz w:val="28"/>
          <w:szCs w:val="28"/>
        </w:rPr>
        <w:lastRenderedPageBreak/>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3</w:t>
      </w:r>
      <w:r w:rsidRPr="001547ED">
        <w:rPr>
          <w:b w:val="0"/>
          <w:bCs w:val="0"/>
          <w:sz w:val="28"/>
          <w:szCs w:val="28"/>
        </w:rPr>
        <w:fldChar w:fldCharType="end"/>
      </w:r>
      <w:r w:rsidR="003E07EA">
        <w:rPr>
          <w:b w:val="0"/>
          <w:bCs w:val="0"/>
          <w:sz w:val="28"/>
          <w:szCs w:val="28"/>
        </w:rPr>
        <w:t xml:space="preserve"> </w:t>
      </w:r>
      <w:r w:rsidR="00BD6CE8" w:rsidRPr="001547ED">
        <w:rPr>
          <w:b w:val="0"/>
          <w:sz w:val="28"/>
          <w:szCs w:val="28"/>
        </w:rPr>
        <w:noBreakHyphen/>
        <w:t xml:space="preserve"> Данные о нормативно установленных временных и финансовых издержках заявителя</w:t>
      </w:r>
      <w:r w:rsidR="00BD6CE8" w:rsidRPr="001547ED">
        <w:rPr>
          <w:rStyle w:val="af2"/>
          <w:b w:val="0"/>
          <w:sz w:val="28"/>
          <w:szCs w:val="28"/>
        </w:rPr>
        <w:footnoteReference w:id="8"/>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922"/>
        <w:gridCol w:w="1831"/>
        <w:gridCol w:w="2794"/>
        <w:gridCol w:w="1822"/>
        <w:gridCol w:w="1904"/>
        <w:gridCol w:w="1466"/>
        <w:gridCol w:w="1264"/>
        <w:gridCol w:w="1217"/>
      </w:tblGrid>
      <w:tr w:rsidR="00BD6CE8" w:rsidRPr="001547ED" w14:paraId="5026CACA" w14:textId="77777777" w:rsidTr="00BD6CE8">
        <w:trPr>
          <w:tblHeader/>
        </w:trPr>
        <w:tc>
          <w:tcPr>
            <w:tcW w:w="139" w:type="pct"/>
            <w:tcMar>
              <w:left w:w="28" w:type="dxa"/>
              <w:right w:w="28" w:type="dxa"/>
            </w:tcMar>
            <w:vAlign w:val="center"/>
          </w:tcPr>
          <w:p w14:paraId="0A0B27FD" w14:textId="77777777" w:rsidR="00BD6CE8" w:rsidRPr="001547ED" w:rsidRDefault="00BD6CE8" w:rsidP="006B7794">
            <w:pPr>
              <w:spacing w:line="276" w:lineRule="auto"/>
              <w:jc w:val="center"/>
              <w:rPr>
                <w:b/>
              </w:rPr>
            </w:pPr>
            <w:r w:rsidRPr="001547ED">
              <w:rPr>
                <w:b/>
                <w:sz w:val="22"/>
              </w:rPr>
              <w:t>№</w:t>
            </w:r>
          </w:p>
          <w:p w14:paraId="6909BE1E" w14:textId="77777777" w:rsidR="00BD6CE8" w:rsidRPr="001547ED" w:rsidRDefault="00BD6CE8" w:rsidP="006B7794">
            <w:pPr>
              <w:spacing w:line="276" w:lineRule="auto"/>
              <w:jc w:val="center"/>
              <w:rPr>
                <w:b/>
              </w:rPr>
            </w:pPr>
            <w:proofErr w:type="gramStart"/>
            <w:r w:rsidRPr="001547ED">
              <w:rPr>
                <w:b/>
                <w:sz w:val="22"/>
              </w:rPr>
              <w:t>п</w:t>
            </w:r>
            <w:proofErr w:type="gramEnd"/>
            <w:r w:rsidRPr="001547ED">
              <w:rPr>
                <w:b/>
                <w:sz w:val="22"/>
              </w:rPr>
              <w:t>/п</w:t>
            </w:r>
          </w:p>
        </w:tc>
        <w:tc>
          <w:tcPr>
            <w:tcW w:w="657" w:type="pct"/>
            <w:tcMar>
              <w:left w:w="28" w:type="dxa"/>
              <w:right w:w="28" w:type="dxa"/>
            </w:tcMar>
            <w:vAlign w:val="center"/>
          </w:tcPr>
          <w:p w14:paraId="35CF815B" w14:textId="77777777" w:rsidR="00BD6CE8" w:rsidRPr="001547ED" w:rsidRDefault="00BD6CE8" w:rsidP="006B7794">
            <w:pPr>
              <w:spacing w:line="276" w:lineRule="auto"/>
              <w:jc w:val="center"/>
              <w:rPr>
                <w:b/>
              </w:rPr>
            </w:pPr>
            <w:r w:rsidRPr="001547ED">
              <w:rPr>
                <w:b/>
                <w:sz w:val="22"/>
              </w:rPr>
              <w:t>Перечень обращений (процедур)</w:t>
            </w:r>
          </w:p>
        </w:tc>
        <w:tc>
          <w:tcPr>
            <w:tcW w:w="626" w:type="pct"/>
            <w:tcMar>
              <w:left w:w="28" w:type="dxa"/>
              <w:right w:w="28" w:type="dxa"/>
            </w:tcMar>
            <w:vAlign w:val="center"/>
          </w:tcPr>
          <w:p w14:paraId="74A24E95" w14:textId="77777777" w:rsidR="00BD6CE8" w:rsidRPr="001547ED" w:rsidRDefault="00BD6CE8" w:rsidP="006B7794">
            <w:pPr>
              <w:spacing w:line="276" w:lineRule="auto"/>
              <w:jc w:val="center"/>
              <w:rPr>
                <w:b/>
              </w:rPr>
            </w:pPr>
            <w:r w:rsidRPr="001547ED">
              <w:rPr>
                <w:b/>
                <w:sz w:val="22"/>
              </w:rPr>
              <w:t>Исполнитель</w:t>
            </w:r>
          </w:p>
        </w:tc>
        <w:tc>
          <w:tcPr>
            <w:tcW w:w="955" w:type="pct"/>
            <w:tcMar>
              <w:left w:w="28" w:type="dxa"/>
              <w:right w:w="28" w:type="dxa"/>
            </w:tcMar>
            <w:vAlign w:val="center"/>
          </w:tcPr>
          <w:p w14:paraId="11AD91C2" w14:textId="77777777" w:rsidR="00BD6CE8" w:rsidRPr="001547ED" w:rsidRDefault="00BD6CE8" w:rsidP="006B7794">
            <w:pPr>
              <w:spacing w:line="276" w:lineRule="auto"/>
              <w:jc w:val="center"/>
              <w:rPr>
                <w:b/>
              </w:rPr>
            </w:pPr>
            <w:r w:rsidRPr="001547ED">
              <w:rPr>
                <w:b/>
                <w:sz w:val="22"/>
              </w:rPr>
              <w:t>Правовое обоснование</w:t>
            </w:r>
          </w:p>
        </w:tc>
        <w:tc>
          <w:tcPr>
            <w:tcW w:w="623" w:type="pct"/>
            <w:tcMar>
              <w:left w:w="28" w:type="dxa"/>
              <w:right w:w="28" w:type="dxa"/>
            </w:tcMar>
            <w:vAlign w:val="center"/>
          </w:tcPr>
          <w:p w14:paraId="4ABD7B0B" w14:textId="77777777" w:rsidR="00BD6CE8" w:rsidRPr="001547ED" w:rsidRDefault="00BD6CE8" w:rsidP="006B7794">
            <w:pPr>
              <w:spacing w:line="276" w:lineRule="auto"/>
              <w:jc w:val="center"/>
              <w:rPr>
                <w:b/>
              </w:rPr>
            </w:pPr>
            <w:r w:rsidRPr="001547ED">
              <w:rPr>
                <w:b/>
                <w:sz w:val="22"/>
              </w:rPr>
              <w:t>Основания для начала исполнения</w:t>
            </w:r>
          </w:p>
        </w:tc>
        <w:tc>
          <w:tcPr>
            <w:tcW w:w="651" w:type="pct"/>
            <w:tcMar>
              <w:left w:w="28" w:type="dxa"/>
              <w:right w:w="28" w:type="dxa"/>
            </w:tcMar>
            <w:vAlign w:val="center"/>
          </w:tcPr>
          <w:p w14:paraId="62263E58" w14:textId="77777777" w:rsidR="00BD6CE8" w:rsidRPr="001547ED" w:rsidRDefault="00BD6CE8" w:rsidP="006B7794">
            <w:pPr>
              <w:spacing w:line="276" w:lineRule="auto"/>
              <w:jc w:val="center"/>
              <w:rPr>
                <w:b/>
              </w:rPr>
            </w:pPr>
            <w:r w:rsidRPr="001547ED">
              <w:rPr>
                <w:b/>
                <w:sz w:val="22"/>
              </w:rPr>
              <w:t>Результат</w:t>
            </w:r>
          </w:p>
        </w:tc>
        <w:tc>
          <w:tcPr>
            <w:tcW w:w="501" w:type="pct"/>
            <w:tcMar>
              <w:left w:w="28" w:type="dxa"/>
              <w:right w:w="28" w:type="dxa"/>
            </w:tcMar>
            <w:vAlign w:val="center"/>
          </w:tcPr>
          <w:p w14:paraId="70329EA4" w14:textId="77777777" w:rsidR="00BD6CE8" w:rsidRPr="001547ED" w:rsidRDefault="00BD6CE8" w:rsidP="006B7794">
            <w:pPr>
              <w:spacing w:line="276" w:lineRule="auto"/>
              <w:jc w:val="center"/>
              <w:rPr>
                <w:b/>
              </w:rPr>
            </w:pPr>
            <w:r w:rsidRPr="001547ED">
              <w:rPr>
                <w:b/>
                <w:sz w:val="22"/>
              </w:rPr>
              <w:t>Срок</w:t>
            </w:r>
          </w:p>
        </w:tc>
        <w:tc>
          <w:tcPr>
            <w:tcW w:w="432" w:type="pct"/>
            <w:tcMar>
              <w:left w:w="28" w:type="dxa"/>
              <w:right w:w="28" w:type="dxa"/>
            </w:tcMar>
            <w:vAlign w:val="center"/>
          </w:tcPr>
          <w:p w14:paraId="60FCF043" w14:textId="77777777" w:rsidR="00BD6CE8" w:rsidRPr="001547ED" w:rsidRDefault="00BD6CE8" w:rsidP="006B7794">
            <w:pPr>
              <w:spacing w:line="276" w:lineRule="auto"/>
              <w:jc w:val="center"/>
              <w:rPr>
                <w:b/>
              </w:rPr>
            </w:pPr>
            <w:r w:rsidRPr="001547ED">
              <w:rPr>
                <w:b/>
                <w:sz w:val="22"/>
              </w:rPr>
              <w:t>Стоимость</w:t>
            </w:r>
          </w:p>
        </w:tc>
        <w:tc>
          <w:tcPr>
            <w:tcW w:w="416" w:type="pct"/>
            <w:tcMar>
              <w:left w:w="28" w:type="dxa"/>
              <w:right w:w="28" w:type="dxa"/>
            </w:tcMar>
            <w:vAlign w:val="center"/>
          </w:tcPr>
          <w:p w14:paraId="629A2FC0" w14:textId="77777777" w:rsidR="00BD6CE8" w:rsidRPr="001547ED" w:rsidRDefault="00BD6CE8" w:rsidP="006B7794">
            <w:pPr>
              <w:spacing w:line="276" w:lineRule="auto"/>
              <w:jc w:val="center"/>
              <w:rPr>
                <w:b/>
              </w:rPr>
            </w:pPr>
            <w:r w:rsidRPr="001547ED">
              <w:rPr>
                <w:b/>
                <w:sz w:val="22"/>
              </w:rPr>
              <w:t>Правовое основание для взимания платы</w:t>
            </w:r>
          </w:p>
        </w:tc>
      </w:tr>
      <w:tr w:rsidR="00BD6CE8" w:rsidRPr="001547ED" w14:paraId="7D2FFFD4" w14:textId="77777777" w:rsidTr="00BD6CE8">
        <w:tc>
          <w:tcPr>
            <w:tcW w:w="139" w:type="pct"/>
            <w:tcMar>
              <w:left w:w="28" w:type="dxa"/>
              <w:right w:w="28" w:type="dxa"/>
            </w:tcMar>
          </w:tcPr>
          <w:p w14:paraId="7B3E92C0" w14:textId="77777777" w:rsidR="00BD6CE8" w:rsidRPr="001547ED" w:rsidRDefault="00BD6CE8" w:rsidP="006B7794">
            <w:pPr>
              <w:spacing w:line="276" w:lineRule="auto"/>
              <w:jc w:val="both"/>
            </w:pPr>
            <w:r w:rsidRPr="001547ED">
              <w:rPr>
                <w:sz w:val="22"/>
              </w:rPr>
              <w:t>1</w:t>
            </w:r>
          </w:p>
        </w:tc>
        <w:tc>
          <w:tcPr>
            <w:tcW w:w="657" w:type="pct"/>
            <w:tcMar>
              <w:left w:w="28" w:type="dxa"/>
              <w:right w:w="28" w:type="dxa"/>
            </w:tcMar>
          </w:tcPr>
          <w:p w14:paraId="2A90DB1E" w14:textId="77777777" w:rsidR="00BD6CE8" w:rsidRPr="001547ED" w:rsidRDefault="00BD6CE8" w:rsidP="006B7794">
            <w:pPr>
              <w:spacing w:line="276" w:lineRule="auto"/>
            </w:pPr>
            <w:r w:rsidRPr="001547ED">
              <w:rPr>
                <w:sz w:val="22"/>
              </w:rPr>
              <w:t xml:space="preserve">Подготовка </w:t>
            </w:r>
            <w:r w:rsidRPr="001547ED">
              <w:rPr>
                <w:sz w:val="22"/>
              </w:rPr>
              <w:br/>
              <w:t>1) Решения о создании юридического лица;</w:t>
            </w:r>
            <w:r w:rsidRPr="001547ED">
              <w:rPr>
                <w:sz w:val="22"/>
              </w:rPr>
              <w:br/>
              <w:t>2) Учредительных документов юридического лица</w:t>
            </w:r>
          </w:p>
        </w:tc>
        <w:tc>
          <w:tcPr>
            <w:tcW w:w="626" w:type="pct"/>
            <w:tcMar>
              <w:left w:w="28" w:type="dxa"/>
              <w:right w:w="28" w:type="dxa"/>
            </w:tcMar>
          </w:tcPr>
          <w:p w14:paraId="1232E20C" w14:textId="77777777" w:rsidR="00BD6CE8" w:rsidRPr="001547ED" w:rsidRDefault="00BD6CE8" w:rsidP="006B7794">
            <w:pPr>
              <w:spacing w:line="276" w:lineRule="auto"/>
              <w:jc w:val="both"/>
            </w:pPr>
            <w:r w:rsidRPr="001547ED">
              <w:rPr>
                <w:sz w:val="22"/>
              </w:rPr>
              <w:t>Самостоятельно</w:t>
            </w:r>
          </w:p>
        </w:tc>
        <w:tc>
          <w:tcPr>
            <w:tcW w:w="955" w:type="pct"/>
            <w:tcMar>
              <w:left w:w="28" w:type="dxa"/>
              <w:right w:w="28" w:type="dxa"/>
            </w:tcMar>
          </w:tcPr>
          <w:p w14:paraId="0EFE9995" w14:textId="35DF3E7F" w:rsidR="00BD6CE8" w:rsidRPr="001547ED" w:rsidRDefault="00BD6CE8" w:rsidP="006B7794">
            <w:pPr>
              <w:spacing w:line="276" w:lineRule="auto"/>
            </w:pPr>
            <w:r w:rsidRPr="001547ED">
              <w:rPr>
                <w:sz w:val="22"/>
              </w:rPr>
              <w:t>Федеральный закон № 129-ФЗ от 08.08.2001 «О государственной регистрации юридических лиц</w:t>
            </w:r>
            <w:r w:rsidR="00E215A1" w:rsidRPr="001547ED">
              <w:rPr>
                <w:sz w:val="22"/>
              </w:rPr>
              <w:t xml:space="preserve"> </w:t>
            </w:r>
            <w:r w:rsidRPr="001547ED">
              <w:rPr>
                <w:sz w:val="22"/>
              </w:rPr>
              <w:t>и индивидуальных предпринимателей»</w:t>
            </w:r>
          </w:p>
        </w:tc>
        <w:tc>
          <w:tcPr>
            <w:tcW w:w="623" w:type="pct"/>
            <w:tcMar>
              <w:left w:w="28" w:type="dxa"/>
              <w:right w:w="28" w:type="dxa"/>
            </w:tcMar>
          </w:tcPr>
          <w:p w14:paraId="58569AE1" w14:textId="77777777" w:rsidR="00BD6CE8" w:rsidRPr="001547ED" w:rsidRDefault="00BD6CE8" w:rsidP="006B7794">
            <w:pPr>
              <w:spacing w:line="276" w:lineRule="auto"/>
              <w:jc w:val="center"/>
            </w:pPr>
            <w:r w:rsidRPr="001547ED">
              <w:rPr>
                <w:sz w:val="22"/>
              </w:rPr>
              <w:t>–</w:t>
            </w:r>
          </w:p>
        </w:tc>
        <w:tc>
          <w:tcPr>
            <w:tcW w:w="651" w:type="pct"/>
            <w:tcMar>
              <w:left w:w="28" w:type="dxa"/>
              <w:right w:w="28" w:type="dxa"/>
            </w:tcMar>
          </w:tcPr>
          <w:p w14:paraId="0D809AF5" w14:textId="77777777" w:rsidR="00BD6CE8" w:rsidRPr="001547ED" w:rsidRDefault="00BD6CE8" w:rsidP="006B7794">
            <w:pPr>
              <w:spacing w:line="276" w:lineRule="auto"/>
            </w:pPr>
            <w:r w:rsidRPr="001547ED">
              <w:rPr>
                <w:sz w:val="22"/>
              </w:rPr>
              <w:t>1) Решение о создании юридического лица;</w:t>
            </w:r>
          </w:p>
          <w:p w14:paraId="19C56E17" w14:textId="77777777" w:rsidR="00BD6CE8" w:rsidRPr="001547ED" w:rsidRDefault="00BD6CE8" w:rsidP="006B7794">
            <w:pPr>
              <w:spacing w:line="276" w:lineRule="auto"/>
              <w:jc w:val="both"/>
            </w:pPr>
            <w:r w:rsidRPr="001547ED">
              <w:rPr>
                <w:sz w:val="22"/>
              </w:rPr>
              <w:t>2) Учредительные документы юридического лица</w:t>
            </w:r>
          </w:p>
        </w:tc>
        <w:tc>
          <w:tcPr>
            <w:tcW w:w="501" w:type="pct"/>
            <w:tcMar>
              <w:left w:w="28" w:type="dxa"/>
              <w:right w:w="28" w:type="dxa"/>
            </w:tcMar>
          </w:tcPr>
          <w:p w14:paraId="461D2DF7" w14:textId="77777777" w:rsidR="00BD6CE8" w:rsidRPr="001547ED" w:rsidRDefault="00BD6CE8" w:rsidP="006B7794">
            <w:pPr>
              <w:spacing w:line="276" w:lineRule="auto"/>
              <w:jc w:val="center"/>
            </w:pPr>
            <w:r w:rsidRPr="001547ED">
              <w:rPr>
                <w:sz w:val="22"/>
              </w:rPr>
              <w:t>–</w:t>
            </w:r>
          </w:p>
        </w:tc>
        <w:tc>
          <w:tcPr>
            <w:tcW w:w="432" w:type="pct"/>
            <w:tcMar>
              <w:left w:w="28" w:type="dxa"/>
              <w:right w:w="28" w:type="dxa"/>
            </w:tcMar>
          </w:tcPr>
          <w:p w14:paraId="68792CC0" w14:textId="77777777" w:rsidR="00BD6CE8" w:rsidRPr="001547ED" w:rsidRDefault="00BD6CE8" w:rsidP="006B7794">
            <w:pPr>
              <w:spacing w:line="276" w:lineRule="auto"/>
              <w:jc w:val="center"/>
            </w:pPr>
            <w:r w:rsidRPr="001547ED">
              <w:rPr>
                <w:sz w:val="22"/>
              </w:rPr>
              <w:t>–</w:t>
            </w:r>
          </w:p>
        </w:tc>
        <w:tc>
          <w:tcPr>
            <w:tcW w:w="416" w:type="pct"/>
            <w:tcMar>
              <w:left w:w="28" w:type="dxa"/>
              <w:right w:w="28" w:type="dxa"/>
            </w:tcMar>
          </w:tcPr>
          <w:p w14:paraId="0BB6C1A8" w14:textId="77777777" w:rsidR="00BD6CE8" w:rsidRPr="001547ED" w:rsidRDefault="00BD6CE8" w:rsidP="006B7794">
            <w:pPr>
              <w:spacing w:line="276" w:lineRule="auto"/>
            </w:pPr>
            <w:r w:rsidRPr="001547ED">
              <w:rPr>
                <w:sz w:val="22"/>
              </w:rPr>
              <w:t>–</w:t>
            </w:r>
          </w:p>
        </w:tc>
      </w:tr>
      <w:tr w:rsidR="00BD6CE8" w:rsidRPr="001547ED" w14:paraId="47FCDF34" w14:textId="77777777" w:rsidTr="00BD6CE8">
        <w:tc>
          <w:tcPr>
            <w:tcW w:w="139" w:type="pct"/>
            <w:tcMar>
              <w:left w:w="28" w:type="dxa"/>
              <w:right w:w="28" w:type="dxa"/>
            </w:tcMar>
          </w:tcPr>
          <w:p w14:paraId="357651E4" w14:textId="77777777" w:rsidR="00BD6CE8" w:rsidRPr="001547ED" w:rsidRDefault="00BD6CE8" w:rsidP="006B7794">
            <w:pPr>
              <w:spacing w:line="276" w:lineRule="auto"/>
              <w:jc w:val="both"/>
            </w:pPr>
            <w:r w:rsidRPr="001547ED">
              <w:rPr>
                <w:sz w:val="22"/>
              </w:rPr>
              <w:t>2</w:t>
            </w:r>
          </w:p>
        </w:tc>
        <w:tc>
          <w:tcPr>
            <w:tcW w:w="657" w:type="pct"/>
            <w:tcMar>
              <w:left w:w="28" w:type="dxa"/>
              <w:right w:w="28" w:type="dxa"/>
            </w:tcMar>
          </w:tcPr>
          <w:p w14:paraId="173064A2" w14:textId="77777777" w:rsidR="00BD6CE8" w:rsidRPr="001547ED" w:rsidRDefault="00BD6CE8" w:rsidP="006B7794">
            <w:pPr>
              <w:spacing w:line="276" w:lineRule="auto"/>
            </w:pPr>
            <w:r w:rsidRPr="001547ED">
              <w:rPr>
                <w:sz w:val="22"/>
              </w:rPr>
              <w:t xml:space="preserve">Подготовка Заявления, включая нотариальное </w:t>
            </w:r>
            <w:proofErr w:type="gramStart"/>
            <w:r w:rsidRPr="001547ED">
              <w:rPr>
                <w:sz w:val="22"/>
              </w:rPr>
              <w:t>заверение подписи</w:t>
            </w:r>
            <w:proofErr w:type="gramEnd"/>
          </w:p>
        </w:tc>
        <w:tc>
          <w:tcPr>
            <w:tcW w:w="626" w:type="pct"/>
            <w:tcMar>
              <w:left w:w="28" w:type="dxa"/>
              <w:right w:w="28" w:type="dxa"/>
            </w:tcMar>
          </w:tcPr>
          <w:p w14:paraId="3691554C" w14:textId="77777777" w:rsidR="00BD6CE8" w:rsidRPr="001547ED" w:rsidRDefault="00BD6CE8" w:rsidP="006B7794">
            <w:pPr>
              <w:spacing w:line="276" w:lineRule="auto"/>
              <w:jc w:val="both"/>
            </w:pPr>
            <w:r w:rsidRPr="001547ED">
              <w:rPr>
                <w:sz w:val="22"/>
              </w:rPr>
              <w:t>Самостоятельно</w:t>
            </w:r>
          </w:p>
        </w:tc>
        <w:tc>
          <w:tcPr>
            <w:tcW w:w="955" w:type="pct"/>
            <w:tcMar>
              <w:left w:w="28" w:type="dxa"/>
              <w:right w:w="28" w:type="dxa"/>
            </w:tcMar>
          </w:tcPr>
          <w:p w14:paraId="0082122A" w14:textId="0881D1F0" w:rsidR="00BD6CE8" w:rsidRPr="001547ED" w:rsidRDefault="003D53CF" w:rsidP="006B7794">
            <w:pPr>
              <w:spacing w:line="276" w:lineRule="auto"/>
            </w:pPr>
            <w:r w:rsidRPr="001547ED">
              <w:rPr>
                <w:sz w:val="22"/>
              </w:rPr>
              <w:t xml:space="preserve">Федеральный закон </w:t>
            </w:r>
            <w:r w:rsidR="00BD6CE8" w:rsidRPr="001547ED">
              <w:rPr>
                <w:sz w:val="22"/>
              </w:rPr>
              <w:t>№ 129-ФЗ от 08.08.2001 «О государственной регистрации юридических лиц и индивидуальных предпринимателей»</w:t>
            </w:r>
          </w:p>
        </w:tc>
        <w:tc>
          <w:tcPr>
            <w:tcW w:w="623" w:type="pct"/>
            <w:tcMar>
              <w:left w:w="28" w:type="dxa"/>
              <w:right w:w="28" w:type="dxa"/>
            </w:tcMar>
          </w:tcPr>
          <w:p w14:paraId="18FF88A9" w14:textId="77777777" w:rsidR="00BD6CE8" w:rsidRPr="001547ED" w:rsidRDefault="00BD6CE8" w:rsidP="006B7794">
            <w:pPr>
              <w:spacing w:line="276" w:lineRule="auto"/>
              <w:jc w:val="center"/>
            </w:pPr>
            <w:r w:rsidRPr="001547ED">
              <w:rPr>
                <w:sz w:val="22"/>
              </w:rPr>
              <w:t>–</w:t>
            </w:r>
          </w:p>
        </w:tc>
        <w:tc>
          <w:tcPr>
            <w:tcW w:w="651" w:type="pct"/>
            <w:tcMar>
              <w:left w:w="28" w:type="dxa"/>
              <w:right w:w="28" w:type="dxa"/>
            </w:tcMar>
          </w:tcPr>
          <w:p w14:paraId="1E2A861A" w14:textId="77777777" w:rsidR="00BD6CE8" w:rsidRPr="001547ED" w:rsidRDefault="00BD6CE8" w:rsidP="006B7794">
            <w:pPr>
              <w:spacing w:line="276" w:lineRule="auto"/>
            </w:pPr>
            <w:r w:rsidRPr="001547ED">
              <w:rPr>
                <w:sz w:val="22"/>
              </w:rPr>
              <w:t>Заявление</w:t>
            </w:r>
          </w:p>
        </w:tc>
        <w:tc>
          <w:tcPr>
            <w:tcW w:w="501" w:type="pct"/>
            <w:tcMar>
              <w:left w:w="28" w:type="dxa"/>
              <w:right w:w="28" w:type="dxa"/>
            </w:tcMar>
          </w:tcPr>
          <w:p w14:paraId="60675618" w14:textId="77777777" w:rsidR="00BD6CE8" w:rsidRPr="001547ED" w:rsidRDefault="00BD6CE8" w:rsidP="006B7794">
            <w:pPr>
              <w:spacing w:line="276" w:lineRule="auto"/>
              <w:jc w:val="center"/>
            </w:pPr>
            <w:r w:rsidRPr="001547ED">
              <w:rPr>
                <w:sz w:val="22"/>
              </w:rPr>
              <w:t>–</w:t>
            </w:r>
          </w:p>
        </w:tc>
        <w:tc>
          <w:tcPr>
            <w:tcW w:w="432" w:type="pct"/>
            <w:tcMar>
              <w:left w:w="28" w:type="dxa"/>
              <w:right w:w="28" w:type="dxa"/>
            </w:tcMar>
          </w:tcPr>
          <w:p w14:paraId="775EB337" w14:textId="77777777" w:rsidR="00BD6CE8" w:rsidRPr="001547ED" w:rsidRDefault="00BD6CE8" w:rsidP="006B7794">
            <w:pPr>
              <w:spacing w:line="276" w:lineRule="auto"/>
            </w:pPr>
            <w:r w:rsidRPr="001547ED">
              <w:rPr>
                <w:sz w:val="22"/>
              </w:rPr>
              <w:t xml:space="preserve">200 руб. – нотариальное </w:t>
            </w:r>
            <w:proofErr w:type="gramStart"/>
            <w:r w:rsidRPr="001547ED">
              <w:rPr>
                <w:sz w:val="22"/>
              </w:rPr>
              <w:t>заверение подписи</w:t>
            </w:r>
            <w:proofErr w:type="gramEnd"/>
          </w:p>
        </w:tc>
        <w:tc>
          <w:tcPr>
            <w:tcW w:w="416" w:type="pct"/>
            <w:tcMar>
              <w:left w:w="28" w:type="dxa"/>
              <w:right w:w="28" w:type="dxa"/>
            </w:tcMar>
          </w:tcPr>
          <w:p w14:paraId="070E3B12" w14:textId="77777777" w:rsidR="00BD6CE8" w:rsidRPr="001547ED" w:rsidRDefault="00BD6CE8" w:rsidP="006B7794">
            <w:pPr>
              <w:spacing w:line="276" w:lineRule="auto"/>
            </w:pPr>
            <w:r w:rsidRPr="001547ED">
              <w:rPr>
                <w:sz w:val="22"/>
              </w:rPr>
              <w:t>Налоговый кодекс, ст. 333.24</w:t>
            </w:r>
          </w:p>
        </w:tc>
      </w:tr>
      <w:tr w:rsidR="00BD6CE8" w:rsidRPr="001547ED" w14:paraId="0E7D0E85" w14:textId="77777777" w:rsidTr="00BD6CE8">
        <w:tc>
          <w:tcPr>
            <w:tcW w:w="139" w:type="pct"/>
            <w:tcMar>
              <w:left w:w="28" w:type="dxa"/>
              <w:right w:w="28" w:type="dxa"/>
            </w:tcMar>
          </w:tcPr>
          <w:p w14:paraId="4B0BBA89" w14:textId="77777777" w:rsidR="00BD6CE8" w:rsidRPr="001547ED" w:rsidRDefault="00BD6CE8" w:rsidP="006B7794">
            <w:pPr>
              <w:spacing w:line="276" w:lineRule="auto"/>
              <w:jc w:val="both"/>
            </w:pPr>
            <w:r w:rsidRPr="001547ED">
              <w:rPr>
                <w:sz w:val="22"/>
              </w:rPr>
              <w:t>3</w:t>
            </w:r>
          </w:p>
        </w:tc>
        <w:tc>
          <w:tcPr>
            <w:tcW w:w="657" w:type="pct"/>
            <w:tcMar>
              <w:left w:w="28" w:type="dxa"/>
              <w:right w:w="28" w:type="dxa"/>
            </w:tcMar>
          </w:tcPr>
          <w:p w14:paraId="1C000226" w14:textId="77777777" w:rsidR="00BD6CE8" w:rsidRPr="001547ED" w:rsidRDefault="00BD6CE8" w:rsidP="006B7794">
            <w:pPr>
              <w:spacing w:line="276" w:lineRule="auto"/>
            </w:pPr>
            <w:r w:rsidRPr="001547ED">
              <w:rPr>
                <w:sz w:val="22"/>
              </w:rPr>
              <w:t>Оплата государственной пошлины</w:t>
            </w:r>
          </w:p>
        </w:tc>
        <w:tc>
          <w:tcPr>
            <w:tcW w:w="626" w:type="pct"/>
            <w:tcMar>
              <w:left w:w="28" w:type="dxa"/>
              <w:right w:w="28" w:type="dxa"/>
            </w:tcMar>
          </w:tcPr>
          <w:p w14:paraId="475F2041" w14:textId="77777777" w:rsidR="00BD6CE8" w:rsidRPr="001547ED" w:rsidRDefault="00BD6CE8" w:rsidP="006B7794">
            <w:pPr>
              <w:spacing w:line="276" w:lineRule="auto"/>
              <w:jc w:val="both"/>
            </w:pPr>
            <w:r w:rsidRPr="001547ED">
              <w:rPr>
                <w:sz w:val="22"/>
              </w:rPr>
              <w:t>Самостоятельно</w:t>
            </w:r>
          </w:p>
        </w:tc>
        <w:tc>
          <w:tcPr>
            <w:tcW w:w="955" w:type="pct"/>
            <w:tcMar>
              <w:left w:w="28" w:type="dxa"/>
              <w:right w:w="28" w:type="dxa"/>
            </w:tcMar>
          </w:tcPr>
          <w:p w14:paraId="27653D26" w14:textId="77777777" w:rsidR="00BD6CE8" w:rsidRPr="001547ED" w:rsidRDefault="00BD6CE8" w:rsidP="006B7794">
            <w:pPr>
              <w:spacing w:line="276" w:lineRule="auto"/>
            </w:pPr>
            <w:r w:rsidRPr="001547ED">
              <w:rPr>
                <w:sz w:val="22"/>
              </w:rPr>
              <w:t>Налоговый кодекс, ст. 333.33, пункт 1, подпункт 1</w:t>
            </w:r>
          </w:p>
        </w:tc>
        <w:tc>
          <w:tcPr>
            <w:tcW w:w="623" w:type="pct"/>
            <w:tcMar>
              <w:left w:w="28" w:type="dxa"/>
              <w:right w:w="28" w:type="dxa"/>
            </w:tcMar>
          </w:tcPr>
          <w:p w14:paraId="71E7A4FB" w14:textId="77777777" w:rsidR="00BD6CE8" w:rsidRPr="001547ED" w:rsidRDefault="00BD6CE8" w:rsidP="006B7794">
            <w:pPr>
              <w:spacing w:line="276" w:lineRule="auto"/>
              <w:jc w:val="center"/>
            </w:pPr>
            <w:r w:rsidRPr="001547ED">
              <w:rPr>
                <w:sz w:val="22"/>
              </w:rPr>
              <w:t>–</w:t>
            </w:r>
          </w:p>
        </w:tc>
        <w:tc>
          <w:tcPr>
            <w:tcW w:w="651" w:type="pct"/>
            <w:tcMar>
              <w:left w:w="28" w:type="dxa"/>
              <w:right w:w="28" w:type="dxa"/>
            </w:tcMar>
          </w:tcPr>
          <w:p w14:paraId="5EB12AA4" w14:textId="77777777" w:rsidR="00BD6CE8" w:rsidRPr="001547ED" w:rsidRDefault="00BD6CE8" w:rsidP="006B7794">
            <w:pPr>
              <w:spacing w:line="276" w:lineRule="auto"/>
            </w:pPr>
            <w:r w:rsidRPr="001547ED">
              <w:rPr>
                <w:sz w:val="22"/>
              </w:rPr>
              <w:t>Документ об уплате государственной пошлины</w:t>
            </w:r>
          </w:p>
        </w:tc>
        <w:tc>
          <w:tcPr>
            <w:tcW w:w="501" w:type="pct"/>
            <w:tcMar>
              <w:left w:w="28" w:type="dxa"/>
              <w:right w:w="28" w:type="dxa"/>
            </w:tcMar>
          </w:tcPr>
          <w:p w14:paraId="4DBDC05A" w14:textId="77777777" w:rsidR="00BD6CE8" w:rsidRPr="001547ED" w:rsidRDefault="00BD6CE8" w:rsidP="006B7794">
            <w:pPr>
              <w:spacing w:line="276" w:lineRule="auto"/>
              <w:jc w:val="center"/>
            </w:pPr>
            <w:r w:rsidRPr="001547ED">
              <w:rPr>
                <w:sz w:val="22"/>
              </w:rPr>
              <w:t>–</w:t>
            </w:r>
          </w:p>
        </w:tc>
        <w:tc>
          <w:tcPr>
            <w:tcW w:w="432" w:type="pct"/>
            <w:tcMar>
              <w:left w:w="28" w:type="dxa"/>
              <w:right w:w="28" w:type="dxa"/>
            </w:tcMar>
          </w:tcPr>
          <w:p w14:paraId="03891052" w14:textId="77777777" w:rsidR="00BD6CE8" w:rsidRPr="001547ED" w:rsidRDefault="00BD6CE8" w:rsidP="006B7794">
            <w:pPr>
              <w:spacing w:line="276" w:lineRule="auto"/>
              <w:jc w:val="both"/>
            </w:pPr>
            <w:r w:rsidRPr="001547ED">
              <w:rPr>
                <w:sz w:val="22"/>
              </w:rPr>
              <w:t xml:space="preserve">4000 руб. – </w:t>
            </w:r>
            <w:proofErr w:type="gramStart"/>
            <w:r w:rsidRPr="001547ED">
              <w:rPr>
                <w:sz w:val="22"/>
              </w:rPr>
              <w:t>гос. пошлина</w:t>
            </w:r>
            <w:proofErr w:type="gramEnd"/>
            <w:r w:rsidRPr="001547ED">
              <w:rPr>
                <w:rStyle w:val="af2"/>
                <w:sz w:val="22"/>
              </w:rPr>
              <w:footnoteReference w:id="9"/>
            </w:r>
          </w:p>
        </w:tc>
        <w:tc>
          <w:tcPr>
            <w:tcW w:w="416" w:type="pct"/>
            <w:tcMar>
              <w:left w:w="28" w:type="dxa"/>
              <w:right w:w="28" w:type="dxa"/>
            </w:tcMar>
          </w:tcPr>
          <w:p w14:paraId="3C43C22D" w14:textId="77777777" w:rsidR="00BD6CE8" w:rsidRPr="001547ED" w:rsidRDefault="00BD6CE8" w:rsidP="006B7794">
            <w:pPr>
              <w:spacing w:line="276" w:lineRule="auto"/>
            </w:pPr>
            <w:r w:rsidRPr="001547ED">
              <w:rPr>
                <w:sz w:val="22"/>
              </w:rPr>
              <w:t>Налоговый кодекс, ст. 333.33, пункт 1, подпункт 1</w:t>
            </w:r>
          </w:p>
        </w:tc>
      </w:tr>
    </w:tbl>
    <w:p w14:paraId="6EA2B372" w14:textId="77777777" w:rsidR="00BD6CE8" w:rsidRPr="001547ED" w:rsidRDefault="00BD6CE8" w:rsidP="006B7794">
      <w:r w:rsidRPr="001547ED">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922"/>
        <w:gridCol w:w="1831"/>
        <w:gridCol w:w="2794"/>
        <w:gridCol w:w="1822"/>
        <w:gridCol w:w="1904"/>
        <w:gridCol w:w="1466"/>
        <w:gridCol w:w="1264"/>
        <w:gridCol w:w="1217"/>
      </w:tblGrid>
      <w:tr w:rsidR="00BD6CE8" w:rsidRPr="001547ED" w14:paraId="70C8BC99" w14:textId="77777777" w:rsidTr="00BD6CE8">
        <w:trPr>
          <w:tblHeader/>
        </w:trPr>
        <w:tc>
          <w:tcPr>
            <w:tcW w:w="5000" w:type="pct"/>
            <w:gridSpan w:val="9"/>
            <w:tcBorders>
              <w:top w:val="nil"/>
              <w:left w:val="nil"/>
              <w:bottom w:val="single" w:sz="4" w:space="0" w:color="auto"/>
              <w:right w:val="nil"/>
            </w:tcBorders>
            <w:tcMar>
              <w:left w:w="28" w:type="dxa"/>
              <w:right w:w="28" w:type="dxa"/>
            </w:tcMar>
            <w:vAlign w:val="center"/>
          </w:tcPr>
          <w:p w14:paraId="72CAFFEB" w14:textId="43905552" w:rsidR="00BD6CE8" w:rsidRPr="001547ED" w:rsidRDefault="00A931FF" w:rsidP="006B7794">
            <w:pPr>
              <w:spacing w:line="360" w:lineRule="auto"/>
              <w:jc w:val="both"/>
              <w:rPr>
                <w:sz w:val="28"/>
              </w:rPr>
            </w:pPr>
            <w:r w:rsidRPr="001547ED">
              <w:rPr>
                <w:sz w:val="28"/>
              </w:rPr>
              <w:lastRenderedPageBreak/>
              <w:t>Продолжение таблицы 3</w:t>
            </w:r>
          </w:p>
        </w:tc>
      </w:tr>
      <w:tr w:rsidR="00BD6CE8" w:rsidRPr="001547ED" w14:paraId="64243A3E" w14:textId="77777777" w:rsidTr="00BD6CE8">
        <w:trPr>
          <w:tblHeader/>
        </w:trPr>
        <w:tc>
          <w:tcPr>
            <w:tcW w:w="13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FF83EE1" w14:textId="77777777" w:rsidR="00BD6CE8" w:rsidRPr="001547ED" w:rsidRDefault="00BD6CE8" w:rsidP="006B7794">
            <w:pPr>
              <w:spacing w:line="276" w:lineRule="auto"/>
              <w:jc w:val="center"/>
              <w:rPr>
                <w:b/>
              </w:rPr>
            </w:pPr>
            <w:r w:rsidRPr="001547ED">
              <w:rPr>
                <w:b/>
                <w:sz w:val="22"/>
              </w:rPr>
              <w:t>№</w:t>
            </w:r>
          </w:p>
          <w:p w14:paraId="51911CF9" w14:textId="77777777" w:rsidR="00BD6CE8" w:rsidRPr="001547ED" w:rsidRDefault="00BD6CE8" w:rsidP="006B7794">
            <w:pPr>
              <w:spacing w:line="276" w:lineRule="auto"/>
              <w:jc w:val="center"/>
              <w:rPr>
                <w:b/>
              </w:rPr>
            </w:pPr>
            <w:proofErr w:type="gramStart"/>
            <w:r w:rsidRPr="001547ED">
              <w:rPr>
                <w:b/>
                <w:sz w:val="22"/>
              </w:rPr>
              <w:t>п</w:t>
            </w:r>
            <w:proofErr w:type="gramEnd"/>
            <w:r w:rsidRPr="001547ED">
              <w:rPr>
                <w:b/>
                <w:sz w:val="22"/>
              </w:rPr>
              <w:t>/п</w:t>
            </w:r>
          </w:p>
        </w:tc>
        <w:tc>
          <w:tcPr>
            <w:tcW w:w="65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115120" w14:textId="77777777" w:rsidR="00BD6CE8" w:rsidRPr="001547ED" w:rsidRDefault="00BD6CE8" w:rsidP="006B7794">
            <w:pPr>
              <w:spacing w:line="276" w:lineRule="auto"/>
              <w:jc w:val="center"/>
              <w:rPr>
                <w:b/>
              </w:rPr>
            </w:pPr>
            <w:r w:rsidRPr="001547ED">
              <w:rPr>
                <w:b/>
                <w:sz w:val="22"/>
              </w:rPr>
              <w:t>Перечень обращений (процедур)</w:t>
            </w:r>
          </w:p>
        </w:tc>
        <w:tc>
          <w:tcPr>
            <w:tcW w:w="62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E621C34" w14:textId="77777777" w:rsidR="00BD6CE8" w:rsidRPr="001547ED" w:rsidRDefault="00BD6CE8" w:rsidP="006B7794">
            <w:pPr>
              <w:spacing w:line="276" w:lineRule="auto"/>
              <w:jc w:val="center"/>
              <w:rPr>
                <w:b/>
              </w:rPr>
            </w:pPr>
            <w:r w:rsidRPr="001547ED">
              <w:rPr>
                <w:b/>
                <w:sz w:val="22"/>
              </w:rPr>
              <w:t>Исполнитель</w:t>
            </w:r>
          </w:p>
        </w:tc>
        <w:tc>
          <w:tcPr>
            <w:tcW w:w="95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4E0E018" w14:textId="77777777" w:rsidR="00BD6CE8" w:rsidRPr="001547ED" w:rsidRDefault="00BD6CE8" w:rsidP="006B7794">
            <w:pPr>
              <w:spacing w:line="276" w:lineRule="auto"/>
              <w:jc w:val="center"/>
              <w:rPr>
                <w:b/>
              </w:rPr>
            </w:pPr>
            <w:r w:rsidRPr="001547ED">
              <w:rPr>
                <w:b/>
                <w:sz w:val="22"/>
              </w:rPr>
              <w:t>Правовое обоснование</w:t>
            </w:r>
          </w:p>
        </w:tc>
        <w:tc>
          <w:tcPr>
            <w:tcW w:w="62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201AD19" w14:textId="77777777" w:rsidR="00BD6CE8" w:rsidRPr="001547ED" w:rsidRDefault="00BD6CE8" w:rsidP="006B7794">
            <w:pPr>
              <w:spacing w:line="276" w:lineRule="auto"/>
              <w:jc w:val="center"/>
              <w:rPr>
                <w:b/>
              </w:rPr>
            </w:pPr>
            <w:r w:rsidRPr="001547ED">
              <w:rPr>
                <w:b/>
                <w:sz w:val="22"/>
              </w:rPr>
              <w:t>Основания для начала исполнения</w:t>
            </w:r>
          </w:p>
        </w:tc>
        <w:tc>
          <w:tcPr>
            <w:tcW w:w="65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55A4A48" w14:textId="77777777" w:rsidR="00BD6CE8" w:rsidRPr="001547ED" w:rsidRDefault="00BD6CE8" w:rsidP="006B7794">
            <w:pPr>
              <w:spacing w:line="276" w:lineRule="auto"/>
              <w:jc w:val="center"/>
              <w:rPr>
                <w:b/>
              </w:rPr>
            </w:pPr>
            <w:r w:rsidRPr="001547ED">
              <w:rPr>
                <w:b/>
                <w:sz w:val="22"/>
              </w:rPr>
              <w:t>Результат</w:t>
            </w:r>
          </w:p>
        </w:tc>
        <w:tc>
          <w:tcPr>
            <w:tcW w:w="50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3E0A0D2" w14:textId="77777777" w:rsidR="00BD6CE8" w:rsidRPr="001547ED" w:rsidRDefault="00BD6CE8" w:rsidP="006B7794">
            <w:pPr>
              <w:spacing w:line="276" w:lineRule="auto"/>
              <w:jc w:val="center"/>
              <w:rPr>
                <w:b/>
              </w:rPr>
            </w:pPr>
            <w:r w:rsidRPr="001547ED">
              <w:rPr>
                <w:b/>
                <w:sz w:val="22"/>
              </w:rPr>
              <w:t>Срок</w:t>
            </w:r>
          </w:p>
        </w:tc>
        <w:tc>
          <w:tcPr>
            <w:tcW w:w="43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B866B02" w14:textId="77777777" w:rsidR="00BD6CE8" w:rsidRPr="001547ED" w:rsidRDefault="00BD6CE8" w:rsidP="006B7794">
            <w:pPr>
              <w:spacing w:line="276" w:lineRule="auto"/>
              <w:jc w:val="center"/>
              <w:rPr>
                <w:b/>
              </w:rPr>
            </w:pPr>
            <w:r w:rsidRPr="001547ED">
              <w:rPr>
                <w:b/>
                <w:sz w:val="22"/>
              </w:rPr>
              <w:t>Стоимость</w:t>
            </w:r>
          </w:p>
        </w:tc>
        <w:tc>
          <w:tcPr>
            <w:tcW w:w="41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EC419F3" w14:textId="77777777" w:rsidR="00BD6CE8" w:rsidRPr="001547ED" w:rsidRDefault="00BD6CE8" w:rsidP="006B7794">
            <w:pPr>
              <w:spacing w:line="276" w:lineRule="auto"/>
              <w:jc w:val="center"/>
              <w:rPr>
                <w:b/>
              </w:rPr>
            </w:pPr>
            <w:r w:rsidRPr="001547ED">
              <w:rPr>
                <w:b/>
                <w:sz w:val="22"/>
              </w:rPr>
              <w:t>Правовое основание для взимания платы</w:t>
            </w:r>
          </w:p>
        </w:tc>
      </w:tr>
      <w:tr w:rsidR="00BD6CE8" w:rsidRPr="001547ED" w14:paraId="78360CCC" w14:textId="77777777" w:rsidTr="00BD6CE8">
        <w:tc>
          <w:tcPr>
            <w:tcW w:w="139" w:type="pct"/>
            <w:tcMar>
              <w:left w:w="28" w:type="dxa"/>
              <w:right w:w="28" w:type="dxa"/>
            </w:tcMar>
          </w:tcPr>
          <w:p w14:paraId="5CDB5ADA" w14:textId="77777777" w:rsidR="00BD6CE8" w:rsidRPr="001547ED" w:rsidRDefault="00BD6CE8" w:rsidP="006B7794">
            <w:pPr>
              <w:spacing w:line="276" w:lineRule="auto"/>
              <w:jc w:val="both"/>
            </w:pPr>
            <w:r w:rsidRPr="001547ED">
              <w:rPr>
                <w:sz w:val="22"/>
              </w:rPr>
              <w:t>4</w:t>
            </w:r>
          </w:p>
        </w:tc>
        <w:tc>
          <w:tcPr>
            <w:tcW w:w="657" w:type="pct"/>
            <w:tcMar>
              <w:left w:w="28" w:type="dxa"/>
              <w:right w:w="28" w:type="dxa"/>
            </w:tcMar>
          </w:tcPr>
          <w:p w14:paraId="66394079" w14:textId="77777777" w:rsidR="00BD6CE8" w:rsidRPr="001547ED" w:rsidRDefault="00BD6CE8" w:rsidP="006B7794">
            <w:pPr>
              <w:spacing w:line="276" w:lineRule="auto"/>
            </w:pPr>
            <w:r w:rsidRPr="001547ED">
              <w:rPr>
                <w:sz w:val="22"/>
              </w:rPr>
              <w:t>Государственная регистрация</w:t>
            </w:r>
          </w:p>
        </w:tc>
        <w:tc>
          <w:tcPr>
            <w:tcW w:w="626" w:type="pct"/>
            <w:tcMar>
              <w:left w:w="28" w:type="dxa"/>
              <w:right w:w="28" w:type="dxa"/>
            </w:tcMar>
          </w:tcPr>
          <w:p w14:paraId="3D6B55A6" w14:textId="77777777" w:rsidR="00BD6CE8" w:rsidRPr="001547ED" w:rsidRDefault="00BD6CE8" w:rsidP="006B7794">
            <w:pPr>
              <w:spacing w:line="276" w:lineRule="auto"/>
              <w:jc w:val="both"/>
            </w:pPr>
            <w:r w:rsidRPr="001547ED">
              <w:rPr>
                <w:sz w:val="22"/>
              </w:rPr>
              <w:t>Инспекция УФНС</w:t>
            </w:r>
          </w:p>
        </w:tc>
        <w:tc>
          <w:tcPr>
            <w:tcW w:w="955" w:type="pct"/>
            <w:tcMar>
              <w:left w:w="28" w:type="dxa"/>
              <w:right w:w="28" w:type="dxa"/>
            </w:tcMar>
          </w:tcPr>
          <w:p w14:paraId="59C1862A" w14:textId="775FABBE" w:rsidR="00BD6CE8" w:rsidRPr="001547ED" w:rsidRDefault="00052E20" w:rsidP="006B7794">
            <w:pPr>
              <w:spacing w:line="276" w:lineRule="auto"/>
            </w:pPr>
            <w:r w:rsidRPr="001547ED">
              <w:rPr>
                <w:sz w:val="22"/>
              </w:rPr>
              <w:t xml:space="preserve">Федеральный закон </w:t>
            </w:r>
            <w:r w:rsidR="00BD6CE8" w:rsidRPr="001547ED">
              <w:rPr>
                <w:sz w:val="22"/>
              </w:rPr>
              <w:t>129-ФЗ от 08.08.2001 «О государственной регистрации юридических лиц и индивидуальных предпринимателей»</w:t>
            </w:r>
          </w:p>
        </w:tc>
        <w:tc>
          <w:tcPr>
            <w:tcW w:w="623" w:type="pct"/>
            <w:tcMar>
              <w:left w:w="28" w:type="dxa"/>
              <w:right w:w="28" w:type="dxa"/>
            </w:tcMar>
          </w:tcPr>
          <w:p w14:paraId="7044D052" w14:textId="77777777" w:rsidR="00BD6CE8" w:rsidRPr="001547ED" w:rsidRDefault="00BD6CE8" w:rsidP="006B7794">
            <w:pPr>
              <w:spacing w:line="276" w:lineRule="auto"/>
            </w:pPr>
            <w:r w:rsidRPr="001547ED">
              <w:rPr>
                <w:sz w:val="22"/>
              </w:rPr>
              <w:t>1) Заявление;</w:t>
            </w:r>
          </w:p>
          <w:p w14:paraId="1AF8DC8B" w14:textId="77777777" w:rsidR="00BD6CE8" w:rsidRPr="001547ED" w:rsidRDefault="00BD6CE8" w:rsidP="006B7794">
            <w:pPr>
              <w:spacing w:line="276" w:lineRule="auto"/>
            </w:pPr>
            <w:r w:rsidRPr="001547ED">
              <w:rPr>
                <w:sz w:val="22"/>
              </w:rPr>
              <w:t>2) Решение о создании юридического лица;</w:t>
            </w:r>
          </w:p>
          <w:p w14:paraId="5831729F" w14:textId="77777777" w:rsidR="00BD6CE8" w:rsidRPr="001547ED" w:rsidRDefault="00BD6CE8" w:rsidP="006B7794">
            <w:pPr>
              <w:spacing w:line="276" w:lineRule="auto"/>
            </w:pPr>
            <w:r w:rsidRPr="001547ED">
              <w:rPr>
                <w:sz w:val="22"/>
              </w:rPr>
              <w:t>3) Учредительные документы юридического лица;</w:t>
            </w:r>
          </w:p>
          <w:p w14:paraId="7C072B74" w14:textId="77777777" w:rsidR="00BD6CE8" w:rsidRPr="001547ED" w:rsidRDefault="00BD6CE8" w:rsidP="006B7794">
            <w:pPr>
              <w:spacing w:line="276" w:lineRule="auto"/>
              <w:rPr>
                <w:noProof/>
              </w:rPr>
            </w:pPr>
            <w:r w:rsidRPr="001547ED">
              <w:rPr>
                <w:sz w:val="22"/>
              </w:rPr>
              <w:t>4) Документ об уплате государственной пошлины</w:t>
            </w:r>
          </w:p>
        </w:tc>
        <w:tc>
          <w:tcPr>
            <w:tcW w:w="651" w:type="pct"/>
            <w:tcMar>
              <w:left w:w="28" w:type="dxa"/>
              <w:right w:w="28" w:type="dxa"/>
            </w:tcMar>
          </w:tcPr>
          <w:p w14:paraId="3A1AFE59" w14:textId="77777777" w:rsidR="00BD6CE8" w:rsidRPr="001547ED" w:rsidRDefault="00BD6CE8" w:rsidP="006B7794">
            <w:pPr>
              <w:spacing w:line="276" w:lineRule="auto"/>
            </w:pPr>
            <w:r w:rsidRPr="001547ED">
              <w:rPr>
                <w:sz w:val="22"/>
              </w:rPr>
              <w:t>1) Свидетельство о государственной регистрации;</w:t>
            </w:r>
          </w:p>
          <w:p w14:paraId="389C63E4" w14:textId="77777777" w:rsidR="00BD6CE8" w:rsidRPr="001547ED" w:rsidRDefault="00BD6CE8" w:rsidP="006B7794">
            <w:pPr>
              <w:spacing w:line="276" w:lineRule="auto"/>
            </w:pPr>
            <w:r w:rsidRPr="001547ED">
              <w:rPr>
                <w:sz w:val="22"/>
              </w:rPr>
              <w:t>2) Свидетельство о постановке на учет в налоговом органе;</w:t>
            </w:r>
          </w:p>
          <w:p w14:paraId="62B0E736" w14:textId="77777777" w:rsidR="00BD6CE8" w:rsidRPr="001547ED" w:rsidRDefault="00BD6CE8" w:rsidP="006B7794">
            <w:pPr>
              <w:spacing w:line="276" w:lineRule="auto"/>
            </w:pPr>
            <w:r w:rsidRPr="001547ED">
              <w:rPr>
                <w:sz w:val="22"/>
              </w:rPr>
              <w:t xml:space="preserve">3) Выписка из ЕГРЮЛ </w:t>
            </w:r>
          </w:p>
          <w:p w14:paraId="37A2E41A" w14:textId="77777777" w:rsidR="00BD6CE8" w:rsidRPr="001547ED" w:rsidRDefault="00BD6CE8" w:rsidP="006B7794">
            <w:pPr>
              <w:spacing w:line="276" w:lineRule="auto"/>
            </w:pPr>
            <w:r w:rsidRPr="001547ED">
              <w:rPr>
                <w:sz w:val="22"/>
              </w:rPr>
              <w:t>(либо Решение об отказе в государственной регистрации)</w:t>
            </w:r>
          </w:p>
        </w:tc>
        <w:tc>
          <w:tcPr>
            <w:tcW w:w="501" w:type="pct"/>
            <w:tcMar>
              <w:left w:w="28" w:type="dxa"/>
              <w:right w:w="28" w:type="dxa"/>
            </w:tcMar>
          </w:tcPr>
          <w:p w14:paraId="7F1578FB" w14:textId="77777777" w:rsidR="00BD6CE8" w:rsidRPr="001547ED" w:rsidRDefault="00BD6CE8" w:rsidP="006B7794">
            <w:pPr>
              <w:spacing w:line="276" w:lineRule="auto"/>
              <w:jc w:val="both"/>
            </w:pPr>
            <w:r w:rsidRPr="001547ED">
              <w:rPr>
                <w:sz w:val="22"/>
              </w:rPr>
              <w:t>Не более 5 рабочих дней с момента подачи заявления</w:t>
            </w:r>
          </w:p>
        </w:tc>
        <w:tc>
          <w:tcPr>
            <w:tcW w:w="432" w:type="pct"/>
            <w:tcMar>
              <w:left w:w="28" w:type="dxa"/>
              <w:right w:w="28" w:type="dxa"/>
            </w:tcMar>
          </w:tcPr>
          <w:p w14:paraId="75CF3695" w14:textId="77777777" w:rsidR="00BD6CE8" w:rsidRPr="001547ED" w:rsidRDefault="00BD6CE8" w:rsidP="006B7794">
            <w:pPr>
              <w:spacing w:line="276" w:lineRule="auto"/>
              <w:jc w:val="both"/>
            </w:pPr>
            <w:r w:rsidRPr="001547ED">
              <w:rPr>
                <w:sz w:val="22"/>
              </w:rPr>
              <w:t>Бесплатно</w:t>
            </w:r>
          </w:p>
        </w:tc>
        <w:tc>
          <w:tcPr>
            <w:tcW w:w="416" w:type="pct"/>
            <w:tcMar>
              <w:left w:w="28" w:type="dxa"/>
              <w:right w:w="28" w:type="dxa"/>
            </w:tcMar>
          </w:tcPr>
          <w:p w14:paraId="296DE6A5" w14:textId="77777777" w:rsidR="00BD6CE8" w:rsidRPr="001547ED" w:rsidRDefault="00BD6CE8" w:rsidP="006B7794">
            <w:pPr>
              <w:spacing w:line="276" w:lineRule="auto"/>
              <w:jc w:val="center"/>
            </w:pPr>
            <w:r w:rsidRPr="001547ED">
              <w:rPr>
                <w:sz w:val="22"/>
              </w:rPr>
              <w:t>–</w:t>
            </w:r>
          </w:p>
        </w:tc>
      </w:tr>
      <w:tr w:rsidR="00BD6CE8" w:rsidRPr="001547ED" w14:paraId="6784C005" w14:textId="77777777" w:rsidTr="00BD6CE8">
        <w:tc>
          <w:tcPr>
            <w:tcW w:w="139" w:type="pct"/>
            <w:tcMar>
              <w:left w:w="28" w:type="dxa"/>
              <w:right w:w="28" w:type="dxa"/>
            </w:tcMar>
          </w:tcPr>
          <w:p w14:paraId="4C95EB8A" w14:textId="77777777" w:rsidR="00BD6CE8" w:rsidRPr="001547ED" w:rsidRDefault="00BD6CE8" w:rsidP="006B7794">
            <w:pPr>
              <w:spacing w:line="276" w:lineRule="auto"/>
              <w:jc w:val="both"/>
            </w:pPr>
            <w:r w:rsidRPr="001547ED">
              <w:rPr>
                <w:sz w:val="22"/>
              </w:rPr>
              <w:t>5</w:t>
            </w:r>
          </w:p>
        </w:tc>
        <w:tc>
          <w:tcPr>
            <w:tcW w:w="657" w:type="pct"/>
            <w:tcMar>
              <w:left w:w="28" w:type="dxa"/>
              <w:right w:w="28" w:type="dxa"/>
            </w:tcMar>
          </w:tcPr>
          <w:p w14:paraId="2E79E9AC" w14:textId="77777777" w:rsidR="00BD6CE8" w:rsidRPr="001547ED" w:rsidRDefault="00BD6CE8" w:rsidP="006B7794">
            <w:pPr>
              <w:spacing w:line="276" w:lineRule="auto"/>
            </w:pPr>
            <w:r w:rsidRPr="001547ED">
              <w:rPr>
                <w:sz w:val="22"/>
              </w:rPr>
              <w:t>Получения кодов статистики</w:t>
            </w:r>
          </w:p>
        </w:tc>
        <w:tc>
          <w:tcPr>
            <w:tcW w:w="626" w:type="pct"/>
            <w:tcMar>
              <w:left w:w="28" w:type="dxa"/>
              <w:right w:w="28" w:type="dxa"/>
            </w:tcMar>
          </w:tcPr>
          <w:p w14:paraId="16062B7A" w14:textId="77777777" w:rsidR="00BD6CE8" w:rsidRPr="001547ED" w:rsidRDefault="00BD6CE8" w:rsidP="006B7794">
            <w:pPr>
              <w:spacing w:line="276" w:lineRule="auto"/>
              <w:jc w:val="both"/>
            </w:pPr>
            <w:r w:rsidRPr="001547ED">
              <w:rPr>
                <w:sz w:val="22"/>
              </w:rPr>
              <w:t>Инспекция УФНС, территориальное отделение Росстата</w:t>
            </w:r>
          </w:p>
        </w:tc>
        <w:tc>
          <w:tcPr>
            <w:tcW w:w="955" w:type="pct"/>
            <w:tcMar>
              <w:left w:w="28" w:type="dxa"/>
              <w:right w:w="28" w:type="dxa"/>
            </w:tcMar>
          </w:tcPr>
          <w:p w14:paraId="05BE9F72" w14:textId="11122235" w:rsidR="00BD6CE8" w:rsidRPr="001547ED" w:rsidRDefault="00E751DD" w:rsidP="006B7794">
            <w:pPr>
              <w:autoSpaceDE w:val="0"/>
              <w:autoSpaceDN w:val="0"/>
              <w:adjustRightInd w:val="0"/>
              <w:jc w:val="both"/>
              <w:rPr>
                <w:rFonts w:eastAsiaTheme="minorHAnsi"/>
                <w:sz w:val="22"/>
                <w:szCs w:val="22"/>
                <w:lang w:eastAsia="en-US"/>
              </w:rPr>
            </w:pPr>
            <w:r w:rsidRPr="001547ED">
              <w:rPr>
                <w:rFonts w:eastAsiaTheme="minorHAnsi"/>
                <w:sz w:val="22"/>
                <w:szCs w:val="22"/>
                <w:lang w:eastAsia="en-US"/>
              </w:rPr>
              <w:t xml:space="preserve">п. 9 Правил представления в регистрирующий орган иными государственными органами сведений в электронной форме, необходимых для осуществления государственной регистрации юридических лиц и индивидуальных предпринимателей, а также для ведения единых государственных реестров </w:t>
            </w:r>
            <w:r w:rsidRPr="001547ED">
              <w:rPr>
                <w:rFonts w:eastAsiaTheme="minorHAnsi"/>
                <w:sz w:val="22"/>
                <w:szCs w:val="22"/>
                <w:lang w:eastAsia="en-US"/>
              </w:rPr>
              <w:lastRenderedPageBreak/>
              <w:t>юридических лиц и индивидуальных предпринимателей</w:t>
            </w:r>
            <w:r w:rsidR="00BD6CE8" w:rsidRPr="001547ED">
              <w:rPr>
                <w:sz w:val="22"/>
                <w:szCs w:val="22"/>
              </w:rPr>
              <w:t xml:space="preserve">, утв. Постановлением Правительства РФ </w:t>
            </w:r>
            <w:r w:rsidRPr="001547ED">
              <w:rPr>
                <w:rFonts w:eastAsiaTheme="minorHAnsi"/>
                <w:lang w:eastAsia="en-US"/>
              </w:rPr>
              <w:t>от 22.12.2011 №1092</w:t>
            </w:r>
          </w:p>
        </w:tc>
        <w:tc>
          <w:tcPr>
            <w:tcW w:w="623" w:type="pct"/>
            <w:tcMar>
              <w:left w:w="28" w:type="dxa"/>
              <w:right w:w="28" w:type="dxa"/>
            </w:tcMar>
          </w:tcPr>
          <w:p w14:paraId="7CF78DC2" w14:textId="77777777" w:rsidR="00BD6CE8" w:rsidRPr="001547ED" w:rsidRDefault="00BD6CE8" w:rsidP="006B7794">
            <w:pPr>
              <w:spacing w:line="276" w:lineRule="auto"/>
              <w:jc w:val="center"/>
            </w:pPr>
            <w:r w:rsidRPr="001547ED">
              <w:rPr>
                <w:sz w:val="22"/>
              </w:rPr>
              <w:lastRenderedPageBreak/>
              <w:t>–</w:t>
            </w:r>
          </w:p>
        </w:tc>
        <w:tc>
          <w:tcPr>
            <w:tcW w:w="651" w:type="pct"/>
            <w:tcMar>
              <w:left w:w="28" w:type="dxa"/>
              <w:right w:w="28" w:type="dxa"/>
            </w:tcMar>
          </w:tcPr>
          <w:p w14:paraId="40065844" w14:textId="77777777" w:rsidR="00BD6CE8" w:rsidRPr="001547ED" w:rsidRDefault="00BD6CE8" w:rsidP="006B7794">
            <w:pPr>
              <w:spacing w:line="276" w:lineRule="auto"/>
              <w:jc w:val="both"/>
            </w:pPr>
            <w:r w:rsidRPr="001547ED">
              <w:rPr>
                <w:sz w:val="22"/>
              </w:rPr>
              <w:t>Информационное письмо с кодами статистики</w:t>
            </w:r>
          </w:p>
        </w:tc>
        <w:tc>
          <w:tcPr>
            <w:tcW w:w="501" w:type="pct"/>
            <w:tcMar>
              <w:left w:w="28" w:type="dxa"/>
              <w:right w:w="28" w:type="dxa"/>
            </w:tcMar>
          </w:tcPr>
          <w:p w14:paraId="4E750E3B" w14:textId="77777777" w:rsidR="00BD6CE8" w:rsidRPr="001547ED" w:rsidRDefault="00BD6CE8" w:rsidP="006B7794">
            <w:pPr>
              <w:spacing w:line="276" w:lineRule="auto"/>
              <w:jc w:val="both"/>
            </w:pPr>
            <w:r w:rsidRPr="001547ED">
              <w:rPr>
                <w:sz w:val="22"/>
              </w:rPr>
              <w:t>Не более 5 рабочих дней с момента государственной регистрации</w:t>
            </w:r>
          </w:p>
        </w:tc>
        <w:tc>
          <w:tcPr>
            <w:tcW w:w="432" w:type="pct"/>
            <w:tcMar>
              <w:left w:w="28" w:type="dxa"/>
              <w:right w:w="28" w:type="dxa"/>
            </w:tcMar>
          </w:tcPr>
          <w:p w14:paraId="7BAFCBFD" w14:textId="77777777" w:rsidR="00BD6CE8" w:rsidRPr="001547ED" w:rsidRDefault="00BD6CE8" w:rsidP="006B7794">
            <w:pPr>
              <w:spacing w:line="276" w:lineRule="auto"/>
              <w:jc w:val="both"/>
            </w:pPr>
            <w:r w:rsidRPr="001547ED">
              <w:rPr>
                <w:sz w:val="22"/>
              </w:rPr>
              <w:t>Бесплатно</w:t>
            </w:r>
          </w:p>
        </w:tc>
        <w:tc>
          <w:tcPr>
            <w:tcW w:w="416" w:type="pct"/>
            <w:tcMar>
              <w:left w:w="28" w:type="dxa"/>
              <w:right w:w="28" w:type="dxa"/>
            </w:tcMar>
          </w:tcPr>
          <w:p w14:paraId="2231B1F5" w14:textId="77777777" w:rsidR="00BD6CE8" w:rsidRPr="001547ED" w:rsidRDefault="00BD6CE8" w:rsidP="006B7794">
            <w:pPr>
              <w:spacing w:line="276" w:lineRule="auto"/>
              <w:jc w:val="center"/>
            </w:pPr>
            <w:r w:rsidRPr="001547ED">
              <w:rPr>
                <w:sz w:val="22"/>
              </w:rPr>
              <w:t>–</w:t>
            </w:r>
          </w:p>
        </w:tc>
      </w:tr>
      <w:tr w:rsidR="00BD6CE8" w:rsidRPr="001547ED" w14:paraId="5C0A3D1E" w14:textId="77777777" w:rsidTr="00BD6CE8">
        <w:tc>
          <w:tcPr>
            <w:tcW w:w="139" w:type="pct"/>
            <w:tcMar>
              <w:left w:w="28" w:type="dxa"/>
              <w:right w:w="28" w:type="dxa"/>
            </w:tcMar>
          </w:tcPr>
          <w:p w14:paraId="6AC76C9C" w14:textId="77777777" w:rsidR="00BD6CE8" w:rsidRPr="001547ED" w:rsidRDefault="00BD6CE8" w:rsidP="006B7794">
            <w:pPr>
              <w:spacing w:line="276" w:lineRule="auto"/>
              <w:jc w:val="both"/>
            </w:pPr>
            <w:r w:rsidRPr="001547ED">
              <w:rPr>
                <w:sz w:val="22"/>
              </w:rPr>
              <w:lastRenderedPageBreak/>
              <w:t>6</w:t>
            </w:r>
          </w:p>
        </w:tc>
        <w:tc>
          <w:tcPr>
            <w:tcW w:w="657" w:type="pct"/>
            <w:tcMar>
              <w:left w:w="28" w:type="dxa"/>
              <w:right w:w="28" w:type="dxa"/>
            </w:tcMar>
          </w:tcPr>
          <w:p w14:paraId="7F9E92FB" w14:textId="77777777" w:rsidR="00BD6CE8" w:rsidRPr="001547ED" w:rsidRDefault="00BD6CE8" w:rsidP="006B7794">
            <w:pPr>
              <w:spacing w:line="276" w:lineRule="auto"/>
            </w:pPr>
            <w:r w:rsidRPr="001547ED">
              <w:rPr>
                <w:sz w:val="22"/>
              </w:rPr>
              <w:t>Постановка на учет в соответствующих федеральных фондах (</w:t>
            </w:r>
            <w:proofErr w:type="gramStart"/>
            <w:r w:rsidRPr="001547ED">
              <w:rPr>
                <w:sz w:val="22"/>
              </w:rPr>
              <w:t>пенсионном</w:t>
            </w:r>
            <w:proofErr w:type="gramEnd"/>
            <w:r w:rsidRPr="001547ED">
              <w:rPr>
                <w:sz w:val="22"/>
              </w:rPr>
              <w:t>, социального страхования, обязательного медицинского страхования)</w:t>
            </w:r>
          </w:p>
        </w:tc>
        <w:tc>
          <w:tcPr>
            <w:tcW w:w="626" w:type="pct"/>
            <w:tcMar>
              <w:left w:w="28" w:type="dxa"/>
              <w:right w:w="28" w:type="dxa"/>
            </w:tcMar>
          </w:tcPr>
          <w:p w14:paraId="0179A032" w14:textId="77777777" w:rsidR="00BD6CE8" w:rsidRPr="001547ED" w:rsidRDefault="00BD6CE8" w:rsidP="006B7794">
            <w:pPr>
              <w:spacing w:line="276" w:lineRule="auto"/>
              <w:jc w:val="both"/>
            </w:pPr>
            <w:r w:rsidRPr="001547ED">
              <w:rPr>
                <w:sz w:val="22"/>
              </w:rPr>
              <w:t>Инспекция УФНС, федеральные фонды</w:t>
            </w:r>
          </w:p>
        </w:tc>
        <w:tc>
          <w:tcPr>
            <w:tcW w:w="955" w:type="pct"/>
            <w:tcMar>
              <w:left w:w="28" w:type="dxa"/>
              <w:right w:w="28" w:type="dxa"/>
            </w:tcMar>
          </w:tcPr>
          <w:p w14:paraId="32035F21" w14:textId="77777777" w:rsidR="00BD6CE8" w:rsidRPr="001547ED" w:rsidRDefault="00BD6CE8" w:rsidP="006B7794">
            <w:pPr>
              <w:spacing w:line="276" w:lineRule="auto"/>
            </w:pPr>
            <w:r w:rsidRPr="001547ED">
              <w:rPr>
                <w:sz w:val="22"/>
              </w:rPr>
              <w:t>1) ФЗ № 129-ФЗ от 08.08.2001 «О государственной регистрации юридических лиц и индивидуальных предпринимателей»</w:t>
            </w:r>
          </w:p>
          <w:p w14:paraId="46653AF9" w14:textId="77777777" w:rsidR="00BD6CE8" w:rsidRPr="001547ED" w:rsidRDefault="00BD6CE8" w:rsidP="006B7794">
            <w:pPr>
              <w:spacing w:line="276" w:lineRule="auto"/>
            </w:pPr>
            <w:r w:rsidRPr="001547ED">
              <w:rPr>
                <w:sz w:val="22"/>
              </w:rPr>
              <w:t>ст. 11, пункт 3.1;</w:t>
            </w:r>
          </w:p>
          <w:p w14:paraId="34943A76" w14:textId="435A33ED" w:rsidR="00BD6CE8" w:rsidRPr="001547ED" w:rsidRDefault="00BD6CE8" w:rsidP="006B7794">
            <w:pPr>
              <w:spacing w:line="276" w:lineRule="auto"/>
            </w:pPr>
            <w:r w:rsidRPr="001547ED">
              <w:rPr>
                <w:sz w:val="22"/>
              </w:rPr>
              <w:t xml:space="preserve">2) </w:t>
            </w:r>
            <w:r w:rsidR="00E751DD" w:rsidRPr="001547ED">
              <w:rPr>
                <w:rFonts w:eastAsiaTheme="minorHAnsi"/>
                <w:sz w:val="22"/>
                <w:szCs w:val="22"/>
                <w:lang w:eastAsia="en-US"/>
              </w:rPr>
              <w:t xml:space="preserve">п. 9 Правил представления в регистрирующий орган иными государственными органами сведений в электронной форме, необходимых для осуществления государственной регистрации юридических лиц и индивидуальных предпринимателей, а также </w:t>
            </w:r>
            <w:r w:rsidR="00E751DD" w:rsidRPr="001547ED">
              <w:rPr>
                <w:rFonts w:eastAsiaTheme="minorHAnsi"/>
                <w:sz w:val="22"/>
                <w:szCs w:val="22"/>
                <w:lang w:eastAsia="en-US"/>
              </w:rPr>
              <w:lastRenderedPageBreak/>
              <w:t>для ведения единых государственных реестров юридических лиц и индивидуальных предпринимателей</w:t>
            </w:r>
            <w:r w:rsidR="00E751DD" w:rsidRPr="001547ED">
              <w:rPr>
                <w:sz w:val="22"/>
                <w:szCs w:val="22"/>
              </w:rPr>
              <w:t xml:space="preserve">, утв. Постановлением Правительства РФ </w:t>
            </w:r>
            <w:r w:rsidR="00E751DD" w:rsidRPr="001547ED">
              <w:rPr>
                <w:rFonts w:eastAsiaTheme="minorHAnsi"/>
                <w:lang w:eastAsia="en-US"/>
              </w:rPr>
              <w:t>от 22.12.2011 №1092</w:t>
            </w:r>
          </w:p>
        </w:tc>
        <w:tc>
          <w:tcPr>
            <w:tcW w:w="623" w:type="pct"/>
            <w:tcMar>
              <w:left w:w="28" w:type="dxa"/>
              <w:right w:w="28" w:type="dxa"/>
            </w:tcMar>
          </w:tcPr>
          <w:p w14:paraId="3593947D" w14:textId="77777777" w:rsidR="00BD6CE8" w:rsidRPr="001547ED" w:rsidRDefault="00BD6CE8" w:rsidP="006B7794">
            <w:pPr>
              <w:spacing w:line="276" w:lineRule="auto"/>
              <w:jc w:val="center"/>
            </w:pPr>
            <w:r w:rsidRPr="001547ED">
              <w:rPr>
                <w:sz w:val="22"/>
              </w:rPr>
              <w:lastRenderedPageBreak/>
              <w:t>–</w:t>
            </w:r>
          </w:p>
        </w:tc>
        <w:tc>
          <w:tcPr>
            <w:tcW w:w="651" w:type="pct"/>
            <w:tcMar>
              <w:left w:w="28" w:type="dxa"/>
              <w:right w:w="28" w:type="dxa"/>
            </w:tcMar>
          </w:tcPr>
          <w:p w14:paraId="79B44E28" w14:textId="77777777" w:rsidR="00BD6CE8" w:rsidRPr="001547ED" w:rsidRDefault="00BD6CE8" w:rsidP="006B7794">
            <w:pPr>
              <w:spacing w:line="276" w:lineRule="auto"/>
              <w:jc w:val="both"/>
            </w:pPr>
            <w:r w:rsidRPr="001547ED">
              <w:rPr>
                <w:sz w:val="22"/>
              </w:rPr>
              <w:t>Извещения из федеральных фондов о постановке на учет</w:t>
            </w:r>
          </w:p>
        </w:tc>
        <w:tc>
          <w:tcPr>
            <w:tcW w:w="501" w:type="pct"/>
            <w:tcMar>
              <w:left w:w="28" w:type="dxa"/>
              <w:right w:w="28" w:type="dxa"/>
            </w:tcMar>
          </w:tcPr>
          <w:p w14:paraId="15275111" w14:textId="77777777" w:rsidR="00BD6CE8" w:rsidRPr="001547ED" w:rsidRDefault="00BD6CE8" w:rsidP="006B7794">
            <w:pPr>
              <w:spacing w:line="276" w:lineRule="auto"/>
              <w:jc w:val="both"/>
            </w:pPr>
            <w:r w:rsidRPr="001547ED">
              <w:rPr>
                <w:sz w:val="22"/>
              </w:rPr>
              <w:t>Не более 5 рабочих дней с момента государственной регистрации</w:t>
            </w:r>
          </w:p>
        </w:tc>
        <w:tc>
          <w:tcPr>
            <w:tcW w:w="432" w:type="pct"/>
            <w:tcMar>
              <w:left w:w="28" w:type="dxa"/>
              <w:right w:w="28" w:type="dxa"/>
            </w:tcMar>
          </w:tcPr>
          <w:p w14:paraId="205DA875" w14:textId="77777777" w:rsidR="00BD6CE8" w:rsidRPr="001547ED" w:rsidRDefault="00BD6CE8" w:rsidP="006B7794">
            <w:pPr>
              <w:spacing w:line="276" w:lineRule="auto"/>
              <w:jc w:val="both"/>
            </w:pPr>
            <w:r w:rsidRPr="001547ED">
              <w:rPr>
                <w:sz w:val="22"/>
              </w:rPr>
              <w:t>Бесплатно</w:t>
            </w:r>
          </w:p>
        </w:tc>
        <w:tc>
          <w:tcPr>
            <w:tcW w:w="416" w:type="pct"/>
            <w:tcMar>
              <w:left w:w="28" w:type="dxa"/>
              <w:right w:w="28" w:type="dxa"/>
            </w:tcMar>
          </w:tcPr>
          <w:p w14:paraId="44145B95" w14:textId="77777777" w:rsidR="00BD6CE8" w:rsidRPr="001547ED" w:rsidRDefault="00BD6CE8" w:rsidP="006B7794">
            <w:pPr>
              <w:spacing w:line="276" w:lineRule="auto"/>
              <w:jc w:val="center"/>
            </w:pPr>
            <w:r w:rsidRPr="001547ED">
              <w:rPr>
                <w:sz w:val="22"/>
              </w:rPr>
              <w:t>–</w:t>
            </w:r>
          </w:p>
        </w:tc>
      </w:tr>
    </w:tbl>
    <w:p w14:paraId="0FD78783" w14:textId="77777777" w:rsidR="00BD6CE8" w:rsidRPr="001547ED" w:rsidRDefault="00BD6CE8" w:rsidP="006B7794">
      <w:pPr>
        <w:jc w:val="both"/>
        <w:rPr>
          <w:b/>
          <w:lang w:eastAsia="ar-SA"/>
        </w:rPr>
        <w:sectPr w:rsidR="00BD6CE8" w:rsidRPr="001547ED" w:rsidSect="00BD6CE8">
          <w:pgSz w:w="16838" w:h="11906" w:orient="landscape" w:code="9"/>
          <w:pgMar w:top="1701" w:right="1134" w:bottom="567" w:left="1134" w:header="709" w:footer="709" w:gutter="0"/>
          <w:paperSrc w:first="15" w:other="15"/>
          <w:cols w:space="708"/>
          <w:docGrid w:linePitch="360"/>
        </w:sectPr>
      </w:pPr>
    </w:p>
    <w:p w14:paraId="5A76575F" w14:textId="77777777" w:rsidR="00BD6CE8" w:rsidRPr="001547ED" w:rsidRDefault="00BD6CE8" w:rsidP="006B7794">
      <w:pPr>
        <w:tabs>
          <w:tab w:val="left" w:pos="1134"/>
        </w:tabs>
        <w:spacing w:line="360" w:lineRule="auto"/>
        <w:ind w:firstLine="709"/>
        <w:jc w:val="both"/>
        <w:rPr>
          <w:b/>
          <w:i/>
          <w:sz w:val="28"/>
          <w:szCs w:val="28"/>
        </w:rPr>
      </w:pPr>
      <w:r w:rsidRPr="001547ED">
        <w:rPr>
          <w:b/>
          <w:i/>
          <w:sz w:val="28"/>
          <w:szCs w:val="28"/>
        </w:rPr>
        <w:lastRenderedPageBreak/>
        <w:t xml:space="preserve">Исследование уровня качества и доступности при получении государственной услуги «Регистрация юридического лица» в Новосибирской области. </w:t>
      </w:r>
    </w:p>
    <w:p w14:paraId="0902CCDA"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В ходе мониторинга было опрошено 26 заявителей, получивших комплексную государственную услугу в 2015 году.</w:t>
      </w:r>
    </w:p>
    <w:p w14:paraId="4B798BE7" w14:textId="77777777" w:rsidR="00BD6CE8" w:rsidRPr="001547ED" w:rsidRDefault="00BD6CE8" w:rsidP="006B7794">
      <w:pPr>
        <w:spacing w:line="360" w:lineRule="auto"/>
        <w:jc w:val="center"/>
        <w:rPr>
          <w:b/>
          <w:i/>
          <w:sz w:val="28"/>
          <w:szCs w:val="28"/>
        </w:rPr>
      </w:pPr>
      <w:r w:rsidRPr="001547ED">
        <w:rPr>
          <w:b/>
          <w:i/>
          <w:sz w:val="28"/>
          <w:szCs w:val="28"/>
        </w:rPr>
        <w:t>1. Уровень качества услуги</w:t>
      </w:r>
    </w:p>
    <w:p w14:paraId="10F90C6A" w14:textId="3B9096FC" w:rsidR="00BD6CE8" w:rsidRPr="001547ED" w:rsidRDefault="00BD6CE8" w:rsidP="006B7794">
      <w:pPr>
        <w:spacing w:line="360" w:lineRule="auto"/>
        <w:ind w:firstLine="570"/>
        <w:jc w:val="both"/>
        <w:rPr>
          <w:bCs/>
          <w:sz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качества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Среднее значение уровня качества по результатам исследования составило 4,23 балла (</w:t>
      </w:r>
      <w:r w:rsidR="00E65AC3" w:rsidRPr="001547ED">
        <w:rPr>
          <w:color w:val="000000"/>
          <w:sz w:val="28"/>
          <w:szCs w:val="28"/>
        </w:rPr>
        <w:t xml:space="preserve">таблица </w:t>
      </w:r>
      <w:r w:rsidR="008624B7" w:rsidRPr="001547ED">
        <w:rPr>
          <w:color w:val="000000"/>
          <w:sz w:val="28"/>
          <w:szCs w:val="28"/>
        </w:rPr>
        <w:t>4</w:t>
      </w:r>
      <w:r w:rsidRPr="001547ED">
        <w:rPr>
          <w:color w:val="000000"/>
          <w:sz w:val="28"/>
          <w:szCs w:val="28"/>
        </w:rPr>
        <w:t xml:space="preserve">). </w:t>
      </w:r>
    </w:p>
    <w:p w14:paraId="3D5DFCC6" w14:textId="04C3017B" w:rsidR="00BD6CE8" w:rsidRPr="001547ED" w:rsidRDefault="008624B7" w:rsidP="006B7794">
      <w:pPr>
        <w:pStyle w:val="af6"/>
        <w:spacing w:line="360" w:lineRule="auto"/>
        <w:jc w:val="both"/>
        <w:rPr>
          <w:b w:val="0"/>
          <w:sz w:val="28"/>
          <w:szCs w:val="28"/>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4</w:t>
      </w:r>
      <w:r w:rsidRPr="001547ED">
        <w:rPr>
          <w:b w:val="0"/>
          <w:bCs w:val="0"/>
          <w:sz w:val="28"/>
          <w:szCs w:val="28"/>
        </w:rPr>
        <w:fldChar w:fldCharType="end"/>
      </w:r>
      <w:r w:rsidR="00BD6CE8" w:rsidRPr="001547ED">
        <w:rPr>
          <w:b w:val="0"/>
          <w:sz w:val="28"/>
          <w:szCs w:val="24"/>
        </w:rPr>
        <w:noBreakHyphen/>
        <w:t xml:space="preserve"> </w:t>
      </w:r>
      <w:bookmarkStart w:id="52" w:name="_Toc318464084"/>
      <w:bookmarkStart w:id="53" w:name="_Toc319236039"/>
      <w:bookmarkStart w:id="54" w:name="_Toc319236720"/>
      <w:bookmarkStart w:id="55" w:name="_Toc319310629"/>
      <w:bookmarkStart w:id="56" w:name="_Toc319338013"/>
      <w:bookmarkStart w:id="57" w:name="_Toc319338810"/>
      <w:bookmarkStart w:id="58" w:name="_Toc319422041"/>
      <w:bookmarkStart w:id="59" w:name="_Toc319425703"/>
      <w:bookmarkStart w:id="60" w:name="_Toc319512206"/>
      <w:bookmarkStart w:id="61" w:name="_Toc342309423"/>
      <w:bookmarkStart w:id="62" w:name="_Toc364937274"/>
      <w:bookmarkStart w:id="63" w:name="_Toc364939451"/>
      <w:bookmarkStart w:id="64" w:name="_Toc364939545"/>
      <w:r w:rsidR="00BD6CE8" w:rsidRPr="001547ED">
        <w:rPr>
          <w:b w:val="0"/>
          <w:sz w:val="28"/>
          <w:szCs w:val="28"/>
        </w:rPr>
        <w:t>Уровень качества услуги</w:t>
      </w:r>
      <w:bookmarkEnd w:id="52"/>
      <w:bookmarkEnd w:id="53"/>
      <w:bookmarkEnd w:id="54"/>
      <w:bookmarkEnd w:id="55"/>
      <w:bookmarkEnd w:id="56"/>
      <w:bookmarkEnd w:id="57"/>
      <w:bookmarkEnd w:id="58"/>
      <w:bookmarkEnd w:id="59"/>
      <w:bookmarkEnd w:id="60"/>
      <w:bookmarkEnd w:id="61"/>
      <w:bookmarkEnd w:id="62"/>
      <w:bookmarkEnd w:id="63"/>
      <w:bookmarkEnd w:id="64"/>
    </w:p>
    <w:tbl>
      <w:tblPr>
        <w:tblW w:w="5000" w:type="pct"/>
        <w:jc w:val="center"/>
        <w:tblCellMar>
          <w:top w:w="55" w:type="dxa"/>
          <w:left w:w="55" w:type="dxa"/>
          <w:bottom w:w="55" w:type="dxa"/>
          <w:right w:w="55" w:type="dxa"/>
        </w:tblCellMar>
        <w:tblLook w:val="0000" w:firstRow="0" w:lastRow="0" w:firstColumn="0" w:lastColumn="0" w:noHBand="0" w:noVBand="0"/>
      </w:tblPr>
      <w:tblGrid>
        <w:gridCol w:w="744"/>
        <w:gridCol w:w="7649"/>
        <w:gridCol w:w="1301"/>
      </w:tblGrid>
      <w:tr w:rsidR="00BD6CE8" w:rsidRPr="001547ED" w14:paraId="1E5C6692" w14:textId="77777777" w:rsidTr="006B7794">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vAlign w:val="center"/>
          </w:tcPr>
          <w:p w14:paraId="59B70F98" w14:textId="77777777" w:rsidR="00BD6CE8" w:rsidRPr="001547ED" w:rsidRDefault="00BD6CE8" w:rsidP="006B7794">
            <w:pPr>
              <w:spacing w:line="276" w:lineRule="auto"/>
              <w:jc w:val="center"/>
              <w:rPr>
                <w:b/>
              </w:rPr>
            </w:pPr>
            <w:r w:rsidRPr="001547ED">
              <w:rPr>
                <w:b/>
              </w:rPr>
              <w:t xml:space="preserve">№ </w:t>
            </w:r>
            <w:proofErr w:type="gramStart"/>
            <w:r w:rsidRPr="001547ED">
              <w:rPr>
                <w:b/>
              </w:rPr>
              <w:t>п</w:t>
            </w:r>
            <w:proofErr w:type="gramEnd"/>
            <w:r w:rsidRPr="001547ED">
              <w:rPr>
                <w:b/>
              </w:rPr>
              <w:t>/п</w:t>
            </w:r>
          </w:p>
        </w:tc>
        <w:tc>
          <w:tcPr>
            <w:tcW w:w="3945" w:type="pct"/>
            <w:tcBorders>
              <w:top w:val="single" w:sz="2" w:space="0" w:color="000000"/>
              <w:left w:val="single" w:sz="2" w:space="0" w:color="000000"/>
              <w:bottom w:val="single" w:sz="2" w:space="0" w:color="000000"/>
              <w:right w:val="nil"/>
            </w:tcBorders>
            <w:tcMar>
              <w:left w:w="28" w:type="dxa"/>
              <w:right w:w="28" w:type="dxa"/>
            </w:tcMar>
            <w:vAlign w:val="center"/>
          </w:tcPr>
          <w:p w14:paraId="5EDE27FD" w14:textId="77777777" w:rsidR="00BD6CE8" w:rsidRPr="001547ED" w:rsidRDefault="00BD6CE8" w:rsidP="006B7794">
            <w:pPr>
              <w:pStyle w:val="affffff9"/>
              <w:widowControl/>
              <w:suppressLineNumbers w:val="0"/>
              <w:suppressAutoHyphens w:val="0"/>
              <w:snapToGrid w:val="0"/>
              <w:spacing w:line="276" w:lineRule="auto"/>
              <w:jc w:val="center"/>
              <w:rPr>
                <w:b/>
                <w:bCs/>
              </w:rPr>
            </w:pPr>
            <w:r w:rsidRPr="001547ED">
              <w:rPr>
                <w:b/>
                <w:bCs/>
              </w:rPr>
              <w:t>Параметры оценки качества услуги</w:t>
            </w:r>
          </w:p>
        </w:tc>
        <w:tc>
          <w:tcPr>
            <w:tcW w:w="671"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14:paraId="0BB0F2B9" w14:textId="22912E32" w:rsidR="00BD6CE8" w:rsidRPr="001547ED" w:rsidRDefault="00BD6CE8" w:rsidP="006B7794">
            <w:pPr>
              <w:pStyle w:val="affffff9"/>
              <w:widowControl/>
              <w:suppressLineNumbers w:val="0"/>
              <w:suppressAutoHyphens w:val="0"/>
              <w:snapToGrid w:val="0"/>
              <w:spacing w:line="276" w:lineRule="auto"/>
              <w:jc w:val="center"/>
              <w:rPr>
                <w:b/>
                <w:bCs/>
              </w:rPr>
            </w:pPr>
            <w:r w:rsidRPr="001547ED">
              <w:rPr>
                <w:b/>
                <w:bCs/>
              </w:rPr>
              <w:t>Среднее значение</w:t>
            </w:r>
          </w:p>
        </w:tc>
      </w:tr>
      <w:tr w:rsidR="00BD6CE8" w:rsidRPr="001547ED" w14:paraId="2329D6CC" w14:textId="77777777" w:rsidTr="006B7794">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14:paraId="59D7ADD4" w14:textId="77777777" w:rsidR="00BD6CE8" w:rsidRPr="001547ED" w:rsidRDefault="00BD6CE8" w:rsidP="006B7794">
            <w:pPr>
              <w:spacing w:line="276" w:lineRule="auto"/>
              <w:jc w:val="center"/>
            </w:pPr>
            <w:r w:rsidRPr="001547ED">
              <w:t>1</w:t>
            </w:r>
          </w:p>
        </w:tc>
        <w:tc>
          <w:tcPr>
            <w:tcW w:w="3945" w:type="pct"/>
            <w:tcBorders>
              <w:top w:val="nil"/>
              <w:left w:val="single" w:sz="2" w:space="0" w:color="000000"/>
              <w:bottom w:val="single" w:sz="2" w:space="0" w:color="000000"/>
              <w:right w:val="nil"/>
            </w:tcBorders>
            <w:tcMar>
              <w:left w:w="28" w:type="dxa"/>
              <w:right w:w="28" w:type="dxa"/>
            </w:tcMar>
          </w:tcPr>
          <w:p w14:paraId="42348019" w14:textId="77777777" w:rsidR="00BD6CE8" w:rsidRPr="001547ED" w:rsidRDefault="00BD6CE8" w:rsidP="006B7794">
            <w:pPr>
              <w:pStyle w:val="affffff9"/>
              <w:widowControl/>
              <w:suppressLineNumbers w:val="0"/>
              <w:suppressAutoHyphens w:val="0"/>
              <w:snapToGrid w:val="0"/>
              <w:spacing w:line="276" w:lineRule="auto"/>
              <w:jc w:val="both"/>
            </w:pPr>
            <w:r w:rsidRPr="001547ED">
              <w:t>Вежливость сотрудников, предоставляющих услугу</w:t>
            </w:r>
          </w:p>
        </w:tc>
        <w:tc>
          <w:tcPr>
            <w:tcW w:w="671" w:type="pct"/>
            <w:tcBorders>
              <w:top w:val="nil"/>
              <w:left w:val="single" w:sz="2" w:space="0" w:color="000000"/>
              <w:bottom w:val="single" w:sz="2" w:space="0" w:color="000000"/>
              <w:right w:val="single" w:sz="2" w:space="0" w:color="000000"/>
            </w:tcBorders>
            <w:tcMar>
              <w:left w:w="28" w:type="dxa"/>
              <w:right w:w="28" w:type="dxa"/>
            </w:tcMar>
            <w:vAlign w:val="center"/>
          </w:tcPr>
          <w:p w14:paraId="73231000" w14:textId="77777777" w:rsidR="00BD6CE8" w:rsidRPr="001547ED" w:rsidRDefault="00BD6CE8" w:rsidP="006B7794">
            <w:pPr>
              <w:jc w:val="center"/>
              <w:rPr>
                <w:b/>
                <w:color w:val="000000"/>
              </w:rPr>
            </w:pPr>
            <w:r w:rsidRPr="001547ED">
              <w:rPr>
                <w:b/>
                <w:color w:val="000000"/>
              </w:rPr>
              <w:t>4,12</w:t>
            </w:r>
          </w:p>
        </w:tc>
      </w:tr>
      <w:tr w:rsidR="00BD6CE8" w:rsidRPr="001547ED" w14:paraId="73528DD3" w14:textId="77777777" w:rsidTr="006B7794">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14:paraId="17222142" w14:textId="77777777" w:rsidR="00BD6CE8" w:rsidRPr="001547ED" w:rsidRDefault="00BD6CE8" w:rsidP="006B7794">
            <w:pPr>
              <w:spacing w:line="276" w:lineRule="auto"/>
              <w:jc w:val="center"/>
            </w:pPr>
            <w:r w:rsidRPr="001547ED">
              <w:t>2</w:t>
            </w:r>
          </w:p>
        </w:tc>
        <w:tc>
          <w:tcPr>
            <w:tcW w:w="3945" w:type="pct"/>
            <w:tcBorders>
              <w:top w:val="nil"/>
              <w:left w:val="single" w:sz="2" w:space="0" w:color="000000"/>
              <w:bottom w:val="single" w:sz="2" w:space="0" w:color="000000"/>
              <w:right w:val="nil"/>
            </w:tcBorders>
            <w:tcMar>
              <w:left w:w="28" w:type="dxa"/>
              <w:right w:w="28" w:type="dxa"/>
            </w:tcMar>
          </w:tcPr>
          <w:p w14:paraId="1362AFF4" w14:textId="77777777" w:rsidR="00BD6CE8" w:rsidRPr="001547ED" w:rsidRDefault="00BD6CE8" w:rsidP="006B7794">
            <w:pPr>
              <w:pStyle w:val="affffff9"/>
              <w:widowControl/>
              <w:suppressLineNumbers w:val="0"/>
              <w:suppressAutoHyphens w:val="0"/>
              <w:snapToGrid w:val="0"/>
              <w:spacing w:line="276" w:lineRule="auto"/>
              <w:jc w:val="both"/>
            </w:pPr>
            <w:r w:rsidRPr="001547ED">
              <w:t>Комфортность условий ведения приема посетителей (условия для заполнения посетителями документов, наличие гардероба, туалета и др.)</w:t>
            </w:r>
          </w:p>
        </w:tc>
        <w:tc>
          <w:tcPr>
            <w:tcW w:w="671" w:type="pct"/>
            <w:tcBorders>
              <w:top w:val="nil"/>
              <w:left w:val="single" w:sz="2" w:space="0" w:color="000000"/>
              <w:bottom w:val="single" w:sz="2" w:space="0" w:color="000000"/>
              <w:right w:val="single" w:sz="2" w:space="0" w:color="000000"/>
            </w:tcBorders>
            <w:tcMar>
              <w:left w:w="28" w:type="dxa"/>
              <w:right w:w="28" w:type="dxa"/>
            </w:tcMar>
            <w:vAlign w:val="center"/>
          </w:tcPr>
          <w:p w14:paraId="4C04E859" w14:textId="77777777" w:rsidR="00BD6CE8" w:rsidRPr="001547ED" w:rsidRDefault="00BD6CE8" w:rsidP="006B7794">
            <w:pPr>
              <w:jc w:val="center"/>
              <w:rPr>
                <w:b/>
                <w:color w:val="000000"/>
              </w:rPr>
            </w:pPr>
            <w:r w:rsidRPr="001547ED">
              <w:rPr>
                <w:b/>
                <w:color w:val="000000"/>
              </w:rPr>
              <w:t>3,96</w:t>
            </w:r>
          </w:p>
        </w:tc>
      </w:tr>
      <w:tr w:rsidR="00BD6CE8" w:rsidRPr="001547ED" w14:paraId="1A5BAA27" w14:textId="77777777" w:rsidTr="006B7794">
        <w:trPr>
          <w:jc w:val="center"/>
        </w:trPr>
        <w:tc>
          <w:tcPr>
            <w:tcW w:w="384" w:type="pct"/>
            <w:tcBorders>
              <w:top w:val="nil"/>
              <w:left w:val="single" w:sz="2" w:space="0" w:color="000000"/>
              <w:bottom w:val="single" w:sz="4" w:space="0" w:color="auto"/>
              <w:right w:val="nil"/>
            </w:tcBorders>
            <w:tcMar>
              <w:left w:w="28" w:type="dxa"/>
              <w:right w:w="28" w:type="dxa"/>
            </w:tcMar>
            <w:vAlign w:val="center"/>
          </w:tcPr>
          <w:p w14:paraId="4117BC48" w14:textId="77777777" w:rsidR="00BD6CE8" w:rsidRPr="001547ED" w:rsidRDefault="00BD6CE8" w:rsidP="006B7794">
            <w:pPr>
              <w:spacing w:line="276" w:lineRule="auto"/>
              <w:jc w:val="center"/>
            </w:pPr>
            <w:r w:rsidRPr="001547ED">
              <w:t>3</w:t>
            </w:r>
          </w:p>
        </w:tc>
        <w:tc>
          <w:tcPr>
            <w:tcW w:w="3945" w:type="pct"/>
            <w:tcBorders>
              <w:top w:val="nil"/>
              <w:left w:val="single" w:sz="2" w:space="0" w:color="000000"/>
              <w:bottom w:val="single" w:sz="4" w:space="0" w:color="auto"/>
              <w:right w:val="nil"/>
            </w:tcBorders>
            <w:tcMar>
              <w:left w:w="28" w:type="dxa"/>
              <w:right w:w="28" w:type="dxa"/>
            </w:tcMar>
          </w:tcPr>
          <w:p w14:paraId="469EEDE6" w14:textId="77777777" w:rsidR="00BD6CE8" w:rsidRPr="001547ED" w:rsidRDefault="00BD6CE8" w:rsidP="006B7794">
            <w:pPr>
              <w:pStyle w:val="affffff9"/>
              <w:widowControl/>
              <w:suppressLineNumbers w:val="0"/>
              <w:suppressAutoHyphens w:val="0"/>
              <w:snapToGrid w:val="0"/>
              <w:spacing w:line="276" w:lineRule="auto"/>
              <w:jc w:val="both"/>
            </w:pPr>
            <w:r w:rsidRPr="001547ED">
              <w:t>Точность и правильность заполнения документов сотрудниками органов власти</w:t>
            </w:r>
          </w:p>
        </w:tc>
        <w:tc>
          <w:tcPr>
            <w:tcW w:w="671" w:type="pct"/>
            <w:tcBorders>
              <w:top w:val="single" w:sz="2" w:space="0" w:color="000000"/>
              <w:left w:val="single" w:sz="2" w:space="0" w:color="000000"/>
              <w:bottom w:val="single" w:sz="4" w:space="0" w:color="auto"/>
              <w:right w:val="single" w:sz="2" w:space="0" w:color="000000"/>
            </w:tcBorders>
            <w:tcMar>
              <w:left w:w="28" w:type="dxa"/>
              <w:right w:w="28" w:type="dxa"/>
            </w:tcMar>
            <w:vAlign w:val="center"/>
          </w:tcPr>
          <w:p w14:paraId="5A195EEE" w14:textId="77777777" w:rsidR="00BD6CE8" w:rsidRPr="001547ED" w:rsidRDefault="00BD6CE8" w:rsidP="006B7794">
            <w:pPr>
              <w:jc w:val="center"/>
              <w:rPr>
                <w:b/>
                <w:color w:val="000000"/>
              </w:rPr>
            </w:pPr>
            <w:r w:rsidRPr="001547ED">
              <w:rPr>
                <w:b/>
                <w:color w:val="000000"/>
              </w:rPr>
              <w:t>4,38</w:t>
            </w:r>
          </w:p>
        </w:tc>
      </w:tr>
      <w:tr w:rsidR="00BD6CE8" w:rsidRPr="001547ED" w14:paraId="218DA3D3" w14:textId="77777777" w:rsidTr="006B7794">
        <w:trPr>
          <w:jc w:val="center"/>
        </w:trPr>
        <w:tc>
          <w:tcPr>
            <w:tcW w:w="384" w:type="pct"/>
            <w:tcBorders>
              <w:top w:val="nil"/>
              <w:left w:val="single" w:sz="2" w:space="0" w:color="000000"/>
              <w:bottom w:val="single" w:sz="4" w:space="0" w:color="auto"/>
              <w:right w:val="nil"/>
            </w:tcBorders>
            <w:tcMar>
              <w:left w:w="28" w:type="dxa"/>
              <w:right w:w="28" w:type="dxa"/>
            </w:tcMar>
            <w:vAlign w:val="center"/>
          </w:tcPr>
          <w:p w14:paraId="499B5DE7" w14:textId="77777777" w:rsidR="00BD6CE8" w:rsidRPr="001547ED" w:rsidRDefault="00BD6CE8" w:rsidP="006B7794">
            <w:pPr>
              <w:spacing w:line="276" w:lineRule="auto"/>
              <w:jc w:val="center"/>
            </w:pPr>
            <w:r w:rsidRPr="001547ED">
              <w:t>4</w:t>
            </w:r>
          </w:p>
        </w:tc>
        <w:tc>
          <w:tcPr>
            <w:tcW w:w="3945" w:type="pct"/>
            <w:tcBorders>
              <w:top w:val="nil"/>
              <w:left w:val="single" w:sz="2" w:space="0" w:color="000000"/>
              <w:bottom w:val="single" w:sz="4" w:space="0" w:color="auto"/>
              <w:right w:val="nil"/>
            </w:tcBorders>
            <w:tcMar>
              <w:left w:w="28" w:type="dxa"/>
              <w:right w:w="28" w:type="dxa"/>
            </w:tcMar>
          </w:tcPr>
          <w:p w14:paraId="686E488C" w14:textId="77777777" w:rsidR="00BD6CE8" w:rsidRPr="001547ED" w:rsidRDefault="00BD6CE8" w:rsidP="006B7794">
            <w:pPr>
              <w:pStyle w:val="affffff9"/>
              <w:widowControl/>
              <w:suppressLineNumbers w:val="0"/>
              <w:suppressAutoHyphens w:val="0"/>
              <w:snapToGrid w:val="0"/>
              <w:spacing w:line="276" w:lineRule="auto"/>
              <w:jc w:val="both"/>
            </w:pPr>
            <w:r w:rsidRPr="001547ED">
              <w:t>Соблюдение сроков оказания услуги</w:t>
            </w:r>
          </w:p>
        </w:tc>
        <w:tc>
          <w:tcPr>
            <w:tcW w:w="671" w:type="pct"/>
            <w:tcBorders>
              <w:top w:val="single" w:sz="2" w:space="0" w:color="000000"/>
              <w:left w:val="single" w:sz="2" w:space="0" w:color="000000"/>
              <w:bottom w:val="single" w:sz="4" w:space="0" w:color="auto"/>
              <w:right w:val="single" w:sz="2" w:space="0" w:color="000000"/>
            </w:tcBorders>
            <w:tcMar>
              <w:left w:w="28" w:type="dxa"/>
              <w:right w:w="28" w:type="dxa"/>
            </w:tcMar>
            <w:vAlign w:val="center"/>
          </w:tcPr>
          <w:p w14:paraId="69E216B2" w14:textId="77777777" w:rsidR="00BD6CE8" w:rsidRPr="001547ED" w:rsidRDefault="00BD6CE8" w:rsidP="006B7794">
            <w:pPr>
              <w:jc w:val="center"/>
              <w:rPr>
                <w:b/>
                <w:color w:val="000000"/>
              </w:rPr>
            </w:pPr>
            <w:r w:rsidRPr="001547ED">
              <w:rPr>
                <w:b/>
                <w:color w:val="000000"/>
              </w:rPr>
              <w:t>4,46</w:t>
            </w:r>
          </w:p>
        </w:tc>
      </w:tr>
      <w:tr w:rsidR="00BD6CE8" w:rsidRPr="001547ED" w14:paraId="306D0B41" w14:textId="77777777" w:rsidTr="006B7794">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14:paraId="51D2A47A" w14:textId="77777777" w:rsidR="00BD6CE8" w:rsidRPr="001547ED" w:rsidRDefault="00BD6CE8" w:rsidP="006B7794">
            <w:pPr>
              <w:spacing w:line="276" w:lineRule="auto"/>
              <w:rPr>
                <w:b/>
              </w:rPr>
            </w:pPr>
          </w:p>
        </w:tc>
        <w:tc>
          <w:tcPr>
            <w:tcW w:w="3945" w:type="pct"/>
            <w:tcBorders>
              <w:top w:val="single" w:sz="4" w:space="0" w:color="auto"/>
              <w:left w:val="single" w:sz="2" w:space="0" w:color="000000"/>
              <w:bottom w:val="single" w:sz="2" w:space="0" w:color="000000"/>
              <w:right w:val="nil"/>
            </w:tcBorders>
            <w:tcMar>
              <w:left w:w="28" w:type="dxa"/>
              <w:right w:w="28" w:type="dxa"/>
            </w:tcMar>
          </w:tcPr>
          <w:p w14:paraId="18FCB975" w14:textId="77777777" w:rsidR="00BD6CE8" w:rsidRPr="001547ED" w:rsidRDefault="00BD6CE8" w:rsidP="006B7794">
            <w:pPr>
              <w:pStyle w:val="affffff9"/>
              <w:widowControl/>
              <w:suppressLineNumbers w:val="0"/>
              <w:suppressAutoHyphens w:val="0"/>
              <w:snapToGrid w:val="0"/>
              <w:spacing w:line="276" w:lineRule="auto"/>
              <w:jc w:val="both"/>
            </w:pPr>
            <w:r w:rsidRPr="001547ED">
              <w:rPr>
                <w:b/>
              </w:rPr>
              <w:t>Среднее значение</w:t>
            </w:r>
          </w:p>
        </w:tc>
        <w:tc>
          <w:tcPr>
            <w:tcW w:w="671" w:type="pct"/>
            <w:tcBorders>
              <w:top w:val="single" w:sz="4" w:space="0" w:color="auto"/>
              <w:left w:val="single" w:sz="2" w:space="0" w:color="000000"/>
              <w:bottom w:val="single" w:sz="2" w:space="0" w:color="000000"/>
              <w:right w:val="single" w:sz="2" w:space="0" w:color="000000"/>
            </w:tcBorders>
            <w:tcMar>
              <w:left w:w="28" w:type="dxa"/>
              <w:right w:w="28" w:type="dxa"/>
            </w:tcMar>
          </w:tcPr>
          <w:p w14:paraId="32638EE1" w14:textId="77777777" w:rsidR="00BD6CE8" w:rsidRPr="001547ED" w:rsidRDefault="00BD6CE8" w:rsidP="006B7794">
            <w:pPr>
              <w:pStyle w:val="affffff9"/>
              <w:widowControl/>
              <w:suppressLineNumbers w:val="0"/>
              <w:suppressAutoHyphens w:val="0"/>
              <w:snapToGrid w:val="0"/>
              <w:spacing w:line="276" w:lineRule="auto"/>
              <w:jc w:val="center"/>
              <w:rPr>
                <w:b/>
              </w:rPr>
            </w:pPr>
            <w:r w:rsidRPr="001547ED">
              <w:rPr>
                <w:b/>
              </w:rPr>
              <w:t>4,23</w:t>
            </w:r>
          </w:p>
        </w:tc>
      </w:tr>
    </w:tbl>
    <w:p w14:paraId="62559B52" w14:textId="77777777" w:rsidR="00BD6CE8" w:rsidRPr="001547ED" w:rsidRDefault="00BD6CE8" w:rsidP="006B7794">
      <w:pPr>
        <w:spacing w:before="240" w:line="360" w:lineRule="auto"/>
        <w:ind w:firstLine="709"/>
        <w:jc w:val="both"/>
        <w:rPr>
          <w:sz w:val="28"/>
          <w:szCs w:val="28"/>
        </w:rPr>
      </w:pPr>
      <w:proofErr w:type="gramStart"/>
      <w:r w:rsidRPr="001547ED">
        <w:rPr>
          <w:color w:val="000000"/>
          <w:sz w:val="28"/>
          <w:szCs w:val="28"/>
        </w:rPr>
        <w:t>Наибольшее недовольство заявителей вызвал параметр «</w:t>
      </w:r>
      <w:r w:rsidRPr="001547ED">
        <w:rPr>
          <w:sz w:val="28"/>
          <w:szCs w:val="28"/>
        </w:rPr>
        <w:t>Комфортность условий ведения приема посетителей</w:t>
      </w:r>
      <w:r w:rsidRPr="001547ED">
        <w:rPr>
          <w:color w:val="000000"/>
          <w:sz w:val="28"/>
          <w:szCs w:val="28"/>
        </w:rPr>
        <w:t xml:space="preserve">» - 3,96 балла, по результатам мониторинга, проведенного в 2014 году, данный подкритерий также был самым низким из представленных (4,2 балла). </w:t>
      </w:r>
      <w:proofErr w:type="gramEnd"/>
    </w:p>
    <w:p w14:paraId="09348969" w14:textId="0A9CFBAA" w:rsidR="007860B9" w:rsidRPr="001547ED" w:rsidRDefault="00BD6CE8" w:rsidP="006B7794">
      <w:pPr>
        <w:spacing w:line="360" w:lineRule="auto"/>
        <w:ind w:firstLine="709"/>
        <w:jc w:val="both"/>
        <w:rPr>
          <w:color w:val="000000"/>
          <w:sz w:val="28"/>
          <w:szCs w:val="28"/>
        </w:rPr>
      </w:pPr>
      <w:r w:rsidRPr="001547ED">
        <w:rPr>
          <w:color w:val="000000"/>
          <w:sz w:val="28"/>
          <w:szCs w:val="28"/>
        </w:rPr>
        <w:t>Необходимо отметить, что по результатам мониторинга 2014 года уровень качества был оценен несколько выше – 4,45 балла, в 2013 году ниже – 4,03 балла.</w:t>
      </w:r>
    </w:p>
    <w:p w14:paraId="3F8834D8" w14:textId="77777777" w:rsidR="00BD6CE8" w:rsidRPr="001547ED" w:rsidRDefault="00BD6CE8" w:rsidP="006B7794">
      <w:pPr>
        <w:spacing w:line="360" w:lineRule="auto"/>
        <w:jc w:val="center"/>
        <w:rPr>
          <w:b/>
          <w:i/>
          <w:sz w:val="28"/>
          <w:szCs w:val="28"/>
        </w:rPr>
      </w:pPr>
      <w:r w:rsidRPr="001547ED">
        <w:rPr>
          <w:b/>
          <w:i/>
          <w:sz w:val="28"/>
          <w:szCs w:val="28"/>
        </w:rPr>
        <w:t>2. Уровень доступности услуги</w:t>
      </w:r>
    </w:p>
    <w:p w14:paraId="6760290B" w14:textId="4134BB7D" w:rsidR="00BD6CE8" w:rsidRPr="001547ED" w:rsidRDefault="00BD6CE8" w:rsidP="006B7794">
      <w:pPr>
        <w:spacing w:line="360" w:lineRule="auto"/>
        <w:ind w:firstLine="709"/>
        <w:jc w:val="both"/>
        <w:rPr>
          <w:color w:val="000000"/>
          <w:sz w:val="28"/>
          <w:szCs w:val="28"/>
        </w:rPr>
      </w:pPr>
      <w:r w:rsidRPr="001547ED">
        <w:rPr>
          <w:color w:val="000000"/>
          <w:sz w:val="28"/>
          <w:szCs w:val="28"/>
        </w:rPr>
        <w:t>Уровень</w:t>
      </w:r>
      <w:r w:rsidRPr="001547ED">
        <w:rPr>
          <w:b/>
          <w:i/>
          <w:color w:val="000000"/>
          <w:sz w:val="28"/>
          <w:szCs w:val="28"/>
        </w:rPr>
        <w:t xml:space="preserve"> </w:t>
      </w:r>
      <w:r w:rsidRPr="001547ED">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w:t>
      </w:r>
      <w:r w:rsidR="00DA32ED" w:rsidRPr="001547ED">
        <w:rPr>
          <w:color w:val="000000"/>
          <w:sz w:val="28"/>
          <w:szCs w:val="28"/>
        </w:rPr>
        <w:t xml:space="preserve">окупности показателей (таблица </w:t>
      </w:r>
      <w:r w:rsidR="008624B7" w:rsidRPr="001547ED">
        <w:rPr>
          <w:color w:val="000000"/>
          <w:sz w:val="28"/>
          <w:szCs w:val="28"/>
        </w:rPr>
        <w:t>5</w:t>
      </w:r>
      <w:r w:rsidRPr="001547ED">
        <w:rPr>
          <w:color w:val="000000"/>
          <w:sz w:val="28"/>
          <w:szCs w:val="28"/>
        </w:rPr>
        <w:t>).</w:t>
      </w:r>
    </w:p>
    <w:p w14:paraId="6F137E62" w14:textId="05C9B5C8" w:rsidR="00BD6CE8" w:rsidRPr="001547ED" w:rsidRDefault="008624B7" w:rsidP="006B7794">
      <w:pPr>
        <w:pStyle w:val="af6"/>
        <w:spacing w:line="360" w:lineRule="auto"/>
        <w:jc w:val="both"/>
        <w:rPr>
          <w:b w:val="0"/>
          <w:sz w:val="28"/>
          <w:szCs w:val="28"/>
        </w:rPr>
      </w:pPr>
      <w:r w:rsidRPr="001547ED">
        <w:rPr>
          <w:b w:val="0"/>
          <w:bCs w:val="0"/>
          <w:sz w:val="28"/>
          <w:szCs w:val="28"/>
        </w:rPr>
        <w:lastRenderedPageBreak/>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5</w:t>
      </w:r>
      <w:r w:rsidRPr="001547ED">
        <w:rPr>
          <w:b w:val="0"/>
          <w:bCs w:val="0"/>
          <w:sz w:val="28"/>
          <w:szCs w:val="28"/>
        </w:rPr>
        <w:fldChar w:fldCharType="end"/>
      </w:r>
      <w:r w:rsidR="006B7794">
        <w:rPr>
          <w:b w:val="0"/>
          <w:sz w:val="28"/>
          <w:szCs w:val="24"/>
        </w:rPr>
        <w:t xml:space="preserve"> </w:t>
      </w:r>
      <w:r w:rsidR="00BD6CE8" w:rsidRPr="001547ED">
        <w:rPr>
          <w:b w:val="0"/>
          <w:sz w:val="28"/>
          <w:szCs w:val="24"/>
        </w:rPr>
        <w:noBreakHyphen/>
        <w:t xml:space="preserve"> </w:t>
      </w:r>
      <w:bookmarkStart w:id="65" w:name="_Toc342309422"/>
      <w:bookmarkStart w:id="66" w:name="_Toc364937273"/>
      <w:bookmarkStart w:id="67" w:name="_Toc364939450"/>
      <w:bookmarkStart w:id="68" w:name="_Toc364939544"/>
      <w:r w:rsidR="00BD6CE8" w:rsidRPr="001547ED">
        <w:rPr>
          <w:b w:val="0"/>
          <w:sz w:val="28"/>
          <w:szCs w:val="28"/>
        </w:rPr>
        <w:t>Уровень доступности услуги</w:t>
      </w:r>
      <w:bookmarkEnd w:id="65"/>
      <w:bookmarkEnd w:id="66"/>
      <w:bookmarkEnd w:id="67"/>
      <w:bookmarkEnd w:id="68"/>
    </w:p>
    <w:tbl>
      <w:tblPr>
        <w:tblW w:w="5000" w:type="pct"/>
        <w:jc w:val="center"/>
        <w:tblCellMar>
          <w:top w:w="55" w:type="dxa"/>
          <w:left w:w="55" w:type="dxa"/>
          <w:bottom w:w="55" w:type="dxa"/>
          <w:right w:w="55" w:type="dxa"/>
        </w:tblCellMar>
        <w:tblLook w:val="0000" w:firstRow="0" w:lastRow="0" w:firstColumn="0" w:lastColumn="0" w:noHBand="0" w:noVBand="0"/>
      </w:tblPr>
      <w:tblGrid>
        <w:gridCol w:w="448"/>
        <w:gridCol w:w="7943"/>
        <w:gridCol w:w="1303"/>
      </w:tblGrid>
      <w:tr w:rsidR="00BD6CE8" w:rsidRPr="001547ED" w14:paraId="75010620" w14:textId="77777777" w:rsidTr="007860B9">
        <w:trPr>
          <w:tblHeader/>
          <w:jc w:val="center"/>
        </w:trPr>
        <w:tc>
          <w:tcPr>
            <w:tcW w:w="231" w:type="pct"/>
            <w:tcBorders>
              <w:top w:val="single" w:sz="2" w:space="0" w:color="000000"/>
              <w:left w:val="single" w:sz="2" w:space="0" w:color="000000"/>
              <w:bottom w:val="single" w:sz="2" w:space="0" w:color="000000"/>
              <w:right w:val="nil"/>
            </w:tcBorders>
            <w:tcMar>
              <w:left w:w="28" w:type="dxa"/>
              <w:right w:w="28" w:type="dxa"/>
            </w:tcMar>
            <w:vAlign w:val="center"/>
          </w:tcPr>
          <w:p w14:paraId="59E46B50" w14:textId="77777777" w:rsidR="00BD6CE8" w:rsidRPr="001547ED" w:rsidRDefault="00BD6CE8" w:rsidP="006B7794">
            <w:pPr>
              <w:spacing w:line="276" w:lineRule="auto"/>
              <w:jc w:val="center"/>
              <w:rPr>
                <w:b/>
              </w:rPr>
            </w:pPr>
            <w:r w:rsidRPr="001547ED">
              <w:rPr>
                <w:b/>
              </w:rPr>
              <w:t xml:space="preserve">№ </w:t>
            </w:r>
            <w:proofErr w:type="gramStart"/>
            <w:r w:rsidRPr="001547ED">
              <w:rPr>
                <w:b/>
              </w:rPr>
              <w:t>п</w:t>
            </w:r>
            <w:proofErr w:type="gramEnd"/>
            <w:r w:rsidRPr="001547ED">
              <w:rPr>
                <w:b/>
              </w:rPr>
              <w:t>/п</w:t>
            </w:r>
          </w:p>
        </w:tc>
        <w:tc>
          <w:tcPr>
            <w:tcW w:w="4097" w:type="pct"/>
            <w:tcBorders>
              <w:top w:val="single" w:sz="2" w:space="0" w:color="000000"/>
              <w:left w:val="single" w:sz="2" w:space="0" w:color="000000"/>
              <w:bottom w:val="single" w:sz="2" w:space="0" w:color="000000"/>
              <w:right w:val="nil"/>
            </w:tcBorders>
            <w:tcMar>
              <w:left w:w="28" w:type="dxa"/>
              <w:right w:w="28" w:type="dxa"/>
            </w:tcMar>
            <w:vAlign w:val="center"/>
          </w:tcPr>
          <w:p w14:paraId="2AF5C3B1" w14:textId="77777777" w:rsidR="00BD6CE8" w:rsidRPr="001547ED" w:rsidRDefault="00BD6CE8" w:rsidP="006B7794">
            <w:pPr>
              <w:pStyle w:val="affffff9"/>
              <w:widowControl/>
              <w:suppressLineNumbers w:val="0"/>
              <w:suppressAutoHyphens w:val="0"/>
              <w:snapToGrid w:val="0"/>
              <w:spacing w:line="276" w:lineRule="auto"/>
              <w:jc w:val="center"/>
              <w:rPr>
                <w:b/>
                <w:bCs/>
              </w:rPr>
            </w:pPr>
            <w:r w:rsidRPr="001547ED">
              <w:rPr>
                <w:b/>
                <w:bCs/>
              </w:rPr>
              <w:t>Параметры оценки доступности услуги</w:t>
            </w:r>
          </w:p>
        </w:tc>
        <w:tc>
          <w:tcPr>
            <w:tcW w:w="672"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14:paraId="316118CC" w14:textId="36A606A9" w:rsidR="00BD6CE8" w:rsidRPr="001547ED" w:rsidRDefault="00BD6CE8" w:rsidP="006B7794">
            <w:pPr>
              <w:pStyle w:val="affffff9"/>
              <w:widowControl/>
              <w:suppressLineNumbers w:val="0"/>
              <w:suppressAutoHyphens w:val="0"/>
              <w:snapToGrid w:val="0"/>
              <w:spacing w:line="276" w:lineRule="auto"/>
              <w:jc w:val="center"/>
              <w:rPr>
                <w:b/>
                <w:bCs/>
              </w:rPr>
            </w:pPr>
            <w:r w:rsidRPr="001547ED">
              <w:rPr>
                <w:b/>
                <w:bCs/>
              </w:rPr>
              <w:t>Среднее значение</w:t>
            </w:r>
          </w:p>
        </w:tc>
      </w:tr>
      <w:tr w:rsidR="00BD6CE8" w:rsidRPr="001547ED" w14:paraId="0D8A983A" w14:textId="77777777" w:rsidTr="007860B9">
        <w:trPr>
          <w:jc w:val="center"/>
        </w:trPr>
        <w:tc>
          <w:tcPr>
            <w:tcW w:w="231" w:type="pct"/>
            <w:tcBorders>
              <w:top w:val="nil"/>
              <w:left w:val="single" w:sz="2" w:space="0" w:color="000000"/>
              <w:bottom w:val="single" w:sz="2" w:space="0" w:color="000000"/>
              <w:right w:val="nil"/>
            </w:tcBorders>
            <w:tcMar>
              <w:left w:w="28" w:type="dxa"/>
              <w:right w:w="28" w:type="dxa"/>
            </w:tcMar>
            <w:vAlign w:val="center"/>
          </w:tcPr>
          <w:p w14:paraId="4354E66C" w14:textId="77777777" w:rsidR="00BD6CE8" w:rsidRPr="001547ED" w:rsidRDefault="00BD6CE8" w:rsidP="006B7794">
            <w:pPr>
              <w:spacing w:line="276" w:lineRule="auto"/>
              <w:jc w:val="center"/>
            </w:pPr>
            <w:r w:rsidRPr="001547ED">
              <w:t>1</w:t>
            </w:r>
          </w:p>
        </w:tc>
        <w:tc>
          <w:tcPr>
            <w:tcW w:w="4097" w:type="pct"/>
            <w:tcBorders>
              <w:top w:val="nil"/>
              <w:left w:val="single" w:sz="2" w:space="0" w:color="000000"/>
              <w:bottom w:val="single" w:sz="2" w:space="0" w:color="000000"/>
              <w:right w:val="nil"/>
            </w:tcBorders>
            <w:tcMar>
              <w:left w:w="28" w:type="dxa"/>
              <w:right w:w="28" w:type="dxa"/>
            </w:tcMar>
          </w:tcPr>
          <w:p w14:paraId="2B188D2F" w14:textId="77777777" w:rsidR="00BD6CE8" w:rsidRPr="001547ED" w:rsidRDefault="00BD6CE8" w:rsidP="006B7794">
            <w:pPr>
              <w:pStyle w:val="affffff9"/>
              <w:widowControl/>
              <w:suppressLineNumbers w:val="0"/>
              <w:suppressAutoHyphens w:val="0"/>
              <w:snapToGrid w:val="0"/>
              <w:spacing w:line="276" w:lineRule="auto"/>
              <w:jc w:val="both"/>
            </w:pPr>
            <w:r w:rsidRPr="001547ED">
              <w:t>Доступность информации о порядке предоставления услуги</w:t>
            </w:r>
          </w:p>
        </w:tc>
        <w:tc>
          <w:tcPr>
            <w:tcW w:w="672" w:type="pct"/>
            <w:tcBorders>
              <w:top w:val="nil"/>
              <w:left w:val="single" w:sz="2" w:space="0" w:color="000000"/>
              <w:bottom w:val="single" w:sz="2" w:space="0" w:color="000000"/>
              <w:right w:val="single" w:sz="2" w:space="0" w:color="000000"/>
            </w:tcBorders>
            <w:tcMar>
              <w:left w:w="28" w:type="dxa"/>
              <w:right w:w="28" w:type="dxa"/>
            </w:tcMar>
            <w:vAlign w:val="center"/>
          </w:tcPr>
          <w:p w14:paraId="67ED16A5" w14:textId="77777777" w:rsidR="00BD6CE8" w:rsidRPr="001547ED" w:rsidRDefault="00BD6CE8" w:rsidP="006B7794">
            <w:pPr>
              <w:jc w:val="center"/>
              <w:rPr>
                <w:b/>
                <w:color w:val="000000"/>
              </w:rPr>
            </w:pPr>
            <w:r w:rsidRPr="001547ED">
              <w:rPr>
                <w:b/>
                <w:color w:val="000000"/>
              </w:rPr>
              <w:t>4,12</w:t>
            </w:r>
          </w:p>
        </w:tc>
      </w:tr>
      <w:tr w:rsidR="00BD6CE8" w:rsidRPr="001547ED" w14:paraId="062524DE" w14:textId="77777777" w:rsidTr="007860B9">
        <w:trPr>
          <w:jc w:val="center"/>
        </w:trPr>
        <w:tc>
          <w:tcPr>
            <w:tcW w:w="231" w:type="pct"/>
            <w:tcBorders>
              <w:top w:val="nil"/>
              <w:left w:val="single" w:sz="2" w:space="0" w:color="000000"/>
              <w:bottom w:val="single" w:sz="2" w:space="0" w:color="000000"/>
              <w:right w:val="nil"/>
            </w:tcBorders>
            <w:tcMar>
              <w:left w:w="28" w:type="dxa"/>
              <w:right w:w="28" w:type="dxa"/>
            </w:tcMar>
            <w:vAlign w:val="center"/>
          </w:tcPr>
          <w:p w14:paraId="18FEAC35" w14:textId="77777777" w:rsidR="00BD6CE8" w:rsidRPr="001547ED" w:rsidRDefault="00BD6CE8" w:rsidP="006B7794">
            <w:pPr>
              <w:spacing w:line="276" w:lineRule="auto"/>
              <w:jc w:val="center"/>
            </w:pPr>
            <w:r w:rsidRPr="001547ED">
              <w:t>2</w:t>
            </w:r>
          </w:p>
        </w:tc>
        <w:tc>
          <w:tcPr>
            <w:tcW w:w="4097" w:type="pct"/>
            <w:tcBorders>
              <w:top w:val="nil"/>
              <w:left w:val="single" w:sz="2" w:space="0" w:color="000000"/>
              <w:bottom w:val="single" w:sz="2" w:space="0" w:color="000000"/>
              <w:right w:val="nil"/>
            </w:tcBorders>
            <w:tcMar>
              <w:left w:w="28" w:type="dxa"/>
              <w:right w:w="28" w:type="dxa"/>
            </w:tcMar>
          </w:tcPr>
          <w:p w14:paraId="7D213D80" w14:textId="77777777" w:rsidR="00BD6CE8" w:rsidRPr="001547ED" w:rsidRDefault="00BD6CE8" w:rsidP="006B7794">
            <w:pPr>
              <w:pStyle w:val="affffff9"/>
              <w:widowControl/>
              <w:suppressLineNumbers w:val="0"/>
              <w:suppressAutoHyphens w:val="0"/>
              <w:snapToGrid w:val="0"/>
              <w:spacing w:line="276" w:lineRule="auto"/>
              <w:jc w:val="both"/>
            </w:pPr>
            <w:r w:rsidRPr="001547ED">
              <w:t>Полнота и понятность предоставленной информации</w:t>
            </w:r>
          </w:p>
        </w:tc>
        <w:tc>
          <w:tcPr>
            <w:tcW w:w="672" w:type="pct"/>
            <w:tcBorders>
              <w:top w:val="nil"/>
              <w:left w:val="single" w:sz="2" w:space="0" w:color="000000"/>
              <w:bottom w:val="single" w:sz="2" w:space="0" w:color="000000"/>
              <w:right w:val="single" w:sz="2" w:space="0" w:color="000000"/>
            </w:tcBorders>
            <w:tcMar>
              <w:left w:w="28" w:type="dxa"/>
              <w:right w:w="28" w:type="dxa"/>
            </w:tcMar>
            <w:vAlign w:val="center"/>
          </w:tcPr>
          <w:p w14:paraId="7F4145F1" w14:textId="77777777" w:rsidR="00BD6CE8" w:rsidRPr="001547ED" w:rsidRDefault="00BD6CE8" w:rsidP="006B7794">
            <w:pPr>
              <w:jc w:val="center"/>
              <w:rPr>
                <w:b/>
                <w:color w:val="000000"/>
              </w:rPr>
            </w:pPr>
            <w:r w:rsidRPr="001547ED">
              <w:rPr>
                <w:b/>
                <w:color w:val="000000"/>
              </w:rPr>
              <w:t>4,12</w:t>
            </w:r>
          </w:p>
        </w:tc>
      </w:tr>
      <w:tr w:rsidR="00BD6CE8" w:rsidRPr="001547ED" w14:paraId="037C64C3" w14:textId="77777777" w:rsidTr="007860B9">
        <w:trPr>
          <w:jc w:val="center"/>
        </w:trPr>
        <w:tc>
          <w:tcPr>
            <w:tcW w:w="231" w:type="pct"/>
            <w:tcBorders>
              <w:top w:val="nil"/>
              <w:left w:val="single" w:sz="2" w:space="0" w:color="000000"/>
              <w:bottom w:val="single" w:sz="2" w:space="0" w:color="000000"/>
              <w:right w:val="nil"/>
            </w:tcBorders>
            <w:tcMar>
              <w:left w:w="28" w:type="dxa"/>
              <w:right w:w="28" w:type="dxa"/>
            </w:tcMar>
            <w:vAlign w:val="center"/>
          </w:tcPr>
          <w:p w14:paraId="5A0404EE" w14:textId="77777777" w:rsidR="00BD6CE8" w:rsidRPr="001547ED" w:rsidRDefault="00BD6CE8" w:rsidP="006B7794">
            <w:pPr>
              <w:spacing w:line="276" w:lineRule="auto"/>
              <w:jc w:val="center"/>
            </w:pPr>
            <w:r w:rsidRPr="001547ED">
              <w:t>3</w:t>
            </w:r>
          </w:p>
        </w:tc>
        <w:tc>
          <w:tcPr>
            <w:tcW w:w="4097" w:type="pct"/>
            <w:tcBorders>
              <w:top w:val="nil"/>
              <w:left w:val="single" w:sz="2" w:space="0" w:color="000000"/>
              <w:bottom w:val="single" w:sz="2" w:space="0" w:color="000000"/>
              <w:right w:val="nil"/>
            </w:tcBorders>
            <w:tcMar>
              <w:left w:w="28" w:type="dxa"/>
              <w:right w:w="28" w:type="dxa"/>
            </w:tcMar>
          </w:tcPr>
          <w:p w14:paraId="673E05B6" w14:textId="77777777" w:rsidR="00BD6CE8" w:rsidRPr="001547ED" w:rsidRDefault="00BD6CE8" w:rsidP="006B7794">
            <w:pPr>
              <w:pStyle w:val="affffff9"/>
              <w:widowControl/>
              <w:suppressLineNumbers w:val="0"/>
              <w:suppressAutoHyphens w:val="0"/>
              <w:snapToGrid w:val="0"/>
              <w:spacing w:line="276" w:lineRule="auto"/>
              <w:jc w:val="both"/>
            </w:pPr>
            <w:r w:rsidRPr="001547ED">
              <w:t>Удобство графика работы</w:t>
            </w:r>
          </w:p>
        </w:tc>
        <w:tc>
          <w:tcPr>
            <w:tcW w:w="672" w:type="pct"/>
            <w:tcBorders>
              <w:top w:val="nil"/>
              <w:left w:val="single" w:sz="2" w:space="0" w:color="000000"/>
              <w:bottom w:val="single" w:sz="2" w:space="0" w:color="000000"/>
              <w:right w:val="single" w:sz="2" w:space="0" w:color="000000"/>
            </w:tcBorders>
            <w:tcMar>
              <w:left w:w="28" w:type="dxa"/>
              <w:right w:w="28" w:type="dxa"/>
            </w:tcMar>
            <w:vAlign w:val="center"/>
          </w:tcPr>
          <w:p w14:paraId="516DFC7F" w14:textId="77777777" w:rsidR="00BD6CE8" w:rsidRPr="001547ED" w:rsidRDefault="00BD6CE8" w:rsidP="006B7794">
            <w:pPr>
              <w:jc w:val="center"/>
              <w:rPr>
                <w:b/>
                <w:color w:val="000000"/>
              </w:rPr>
            </w:pPr>
            <w:r w:rsidRPr="001547ED">
              <w:rPr>
                <w:b/>
                <w:color w:val="000000"/>
              </w:rPr>
              <w:t>4,00</w:t>
            </w:r>
          </w:p>
        </w:tc>
      </w:tr>
      <w:tr w:rsidR="00BD6CE8" w:rsidRPr="001547ED" w14:paraId="0622336B" w14:textId="77777777" w:rsidTr="007860B9">
        <w:trPr>
          <w:jc w:val="center"/>
        </w:trPr>
        <w:tc>
          <w:tcPr>
            <w:tcW w:w="231" w:type="pct"/>
            <w:tcBorders>
              <w:top w:val="nil"/>
              <w:left w:val="single" w:sz="2" w:space="0" w:color="000000"/>
              <w:bottom w:val="single" w:sz="4" w:space="0" w:color="auto"/>
              <w:right w:val="nil"/>
            </w:tcBorders>
            <w:tcMar>
              <w:left w:w="28" w:type="dxa"/>
              <w:right w:w="28" w:type="dxa"/>
            </w:tcMar>
            <w:vAlign w:val="center"/>
          </w:tcPr>
          <w:p w14:paraId="56325166" w14:textId="77777777" w:rsidR="00BD6CE8" w:rsidRPr="001547ED" w:rsidRDefault="00BD6CE8" w:rsidP="006B7794">
            <w:pPr>
              <w:spacing w:line="276" w:lineRule="auto"/>
              <w:jc w:val="center"/>
            </w:pPr>
            <w:r w:rsidRPr="001547ED">
              <w:t>4</w:t>
            </w:r>
          </w:p>
        </w:tc>
        <w:tc>
          <w:tcPr>
            <w:tcW w:w="4097" w:type="pct"/>
            <w:tcBorders>
              <w:top w:val="nil"/>
              <w:left w:val="single" w:sz="2" w:space="0" w:color="000000"/>
              <w:bottom w:val="single" w:sz="4" w:space="0" w:color="auto"/>
              <w:right w:val="nil"/>
            </w:tcBorders>
            <w:tcMar>
              <w:left w:w="28" w:type="dxa"/>
              <w:right w:w="28" w:type="dxa"/>
            </w:tcMar>
          </w:tcPr>
          <w:p w14:paraId="6369979C" w14:textId="77777777" w:rsidR="00BD6CE8" w:rsidRPr="001547ED" w:rsidRDefault="00BD6CE8" w:rsidP="006B7794">
            <w:pPr>
              <w:pStyle w:val="affffff9"/>
              <w:widowControl/>
              <w:suppressLineNumbers w:val="0"/>
              <w:suppressAutoHyphens w:val="0"/>
              <w:snapToGrid w:val="0"/>
              <w:spacing w:line="276" w:lineRule="auto"/>
              <w:jc w:val="both"/>
            </w:pPr>
            <w:r w:rsidRPr="001547ED">
              <w:t>Получение информации о стадии рассмотрения обращения</w:t>
            </w:r>
          </w:p>
        </w:tc>
        <w:tc>
          <w:tcPr>
            <w:tcW w:w="672" w:type="pct"/>
            <w:tcBorders>
              <w:top w:val="nil"/>
              <w:left w:val="single" w:sz="2" w:space="0" w:color="000000"/>
              <w:bottom w:val="single" w:sz="4" w:space="0" w:color="auto"/>
              <w:right w:val="single" w:sz="2" w:space="0" w:color="000000"/>
            </w:tcBorders>
            <w:tcMar>
              <w:left w:w="28" w:type="dxa"/>
              <w:right w:w="28" w:type="dxa"/>
            </w:tcMar>
            <w:vAlign w:val="center"/>
          </w:tcPr>
          <w:p w14:paraId="64EA288A" w14:textId="77777777" w:rsidR="00BD6CE8" w:rsidRPr="001547ED" w:rsidRDefault="00BD6CE8" w:rsidP="006B7794">
            <w:pPr>
              <w:jc w:val="center"/>
              <w:rPr>
                <w:b/>
                <w:color w:val="000000"/>
              </w:rPr>
            </w:pPr>
            <w:r w:rsidRPr="001547ED">
              <w:rPr>
                <w:b/>
                <w:color w:val="000000"/>
              </w:rPr>
              <w:t>4,12</w:t>
            </w:r>
          </w:p>
        </w:tc>
      </w:tr>
      <w:tr w:rsidR="00BD6CE8" w:rsidRPr="001547ED" w14:paraId="695E7584" w14:textId="77777777" w:rsidTr="007860B9">
        <w:trPr>
          <w:jc w:val="center"/>
        </w:trPr>
        <w:tc>
          <w:tcPr>
            <w:tcW w:w="231" w:type="pct"/>
            <w:tcBorders>
              <w:top w:val="nil"/>
              <w:left w:val="single" w:sz="2" w:space="0" w:color="000000"/>
              <w:bottom w:val="single" w:sz="4" w:space="0" w:color="auto"/>
              <w:right w:val="nil"/>
            </w:tcBorders>
            <w:tcMar>
              <w:left w:w="28" w:type="dxa"/>
              <w:right w:w="28" w:type="dxa"/>
            </w:tcMar>
            <w:vAlign w:val="center"/>
          </w:tcPr>
          <w:p w14:paraId="691B37F5" w14:textId="77777777" w:rsidR="00BD6CE8" w:rsidRPr="001547ED" w:rsidRDefault="00BD6CE8" w:rsidP="006B7794">
            <w:pPr>
              <w:spacing w:line="276" w:lineRule="auto"/>
              <w:jc w:val="center"/>
            </w:pPr>
            <w:r w:rsidRPr="001547ED">
              <w:t>5</w:t>
            </w:r>
          </w:p>
        </w:tc>
        <w:tc>
          <w:tcPr>
            <w:tcW w:w="4097" w:type="pct"/>
            <w:tcBorders>
              <w:top w:val="nil"/>
              <w:left w:val="single" w:sz="2" w:space="0" w:color="000000"/>
              <w:bottom w:val="single" w:sz="4" w:space="0" w:color="auto"/>
              <w:right w:val="nil"/>
            </w:tcBorders>
            <w:tcMar>
              <w:left w:w="28" w:type="dxa"/>
              <w:right w:w="28" w:type="dxa"/>
            </w:tcMar>
          </w:tcPr>
          <w:p w14:paraId="543E92A9" w14:textId="261AEF9A" w:rsidR="00BD6CE8" w:rsidRPr="001547ED" w:rsidRDefault="00BD6CE8" w:rsidP="003E07EA">
            <w:pPr>
              <w:pStyle w:val="affffff9"/>
              <w:widowControl/>
              <w:suppressLineNumbers w:val="0"/>
              <w:suppressAutoHyphens w:val="0"/>
              <w:snapToGrid w:val="0"/>
              <w:spacing w:line="276" w:lineRule="auto"/>
            </w:pPr>
            <w:r w:rsidRPr="001547ED">
              <w:t>Территориальная доступность учреждения (удалённость учреждения от остановки общественного транспорта, наличие автомобильной парковки, наличие досмотра при входе в здание и др.)</w:t>
            </w:r>
          </w:p>
        </w:tc>
        <w:tc>
          <w:tcPr>
            <w:tcW w:w="672" w:type="pct"/>
            <w:tcBorders>
              <w:top w:val="nil"/>
              <w:left w:val="single" w:sz="2" w:space="0" w:color="000000"/>
              <w:bottom w:val="single" w:sz="4" w:space="0" w:color="auto"/>
              <w:right w:val="single" w:sz="2" w:space="0" w:color="000000"/>
            </w:tcBorders>
            <w:tcMar>
              <w:left w:w="28" w:type="dxa"/>
              <w:right w:w="28" w:type="dxa"/>
            </w:tcMar>
            <w:vAlign w:val="center"/>
          </w:tcPr>
          <w:p w14:paraId="7F8D435E" w14:textId="77777777" w:rsidR="00BD6CE8" w:rsidRPr="001547ED" w:rsidRDefault="00BD6CE8" w:rsidP="006B7794">
            <w:pPr>
              <w:jc w:val="center"/>
              <w:rPr>
                <w:b/>
                <w:color w:val="000000"/>
              </w:rPr>
            </w:pPr>
            <w:r w:rsidRPr="001547ED">
              <w:rPr>
                <w:b/>
                <w:color w:val="000000"/>
              </w:rPr>
              <w:t>4,13</w:t>
            </w:r>
          </w:p>
        </w:tc>
      </w:tr>
      <w:tr w:rsidR="00BD6CE8" w:rsidRPr="001547ED" w14:paraId="3F267E65" w14:textId="77777777" w:rsidTr="007860B9">
        <w:trPr>
          <w:jc w:val="center"/>
        </w:trPr>
        <w:tc>
          <w:tcPr>
            <w:tcW w:w="231" w:type="pct"/>
            <w:tcBorders>
              <w:top w:val="nil"/>
              <w:left w:val="single" w:sz="2" w:space="0" w:color="000000"/>
              <w:bottom w:val="single" w:sz="4" w:space="0" w:color="auto"/>
              <w:right w:val="nil"/>
            </w:tcBorders>
            <w:tcMar>
              <w:left w:w="28" w:type="dxa"/>
              <w:right w:w="28" w:type="dxa"/>
            </w:tcMar>
            <w:vAlign w:val="center"/>
          </w:tcPr>
          <w:p w14:paraId="67CF3945" w14:textId="77777777" w:rsidR="00BD6CE8" w:rsidRPr="001547ED" w:rsidRDefault="00BD6CE8" w:rsidP="006B7794">
            <w:pPr>
              <w:spacing w:line="276" w:lineRule="auto"/>
              <w:jc w:val="center"/>
            </w:pPr>
            <w:r w:rsidRPr="001547ED">
              <w:t>6</w:t>
            </w:r>
          </w:p>
        </w:tc>
        <w:tc>
          <w:tcPr>
            <w:tcW w:w="4097" w:type="pct"/>
            <w:tcBorders>
              <w:top w:val="nil"/>
              <w:left w:val="single" w:sz="2" w:space="0" w:color="000000"/>
              <w:bottom w:val="single" w:sz="4" w:space="0" w:color="auto"/>
              <w:right w:val="nil"/>
            </w:tcBorders>
            <w:tcMar>
              <w:left w:w="28" w:type="dxa"/>
              <w:right w:w="28" w:type="dxa"/>
            </w:tcMar>
          </w:tcPr>
          <w:p w14:paraId="13D4F0A0" w14:textId="77777777" w:rsidR="00BD6CE8" w:rsidRPr="001547ED" w:rsidRDefault="00BD6CE8" w:rsidP="006B7794">
            <w:pPr>
              <w:pStyle w:val="affffff9"/>
              <w:widowControl/>
              <w:suppressLineNumbers w:val="0"/>
              <w:suppressAutoHyphens w:val="0"/>
              <w:snapToGrid w:val="0"/>
              <w:spacing w:line="276" w:lineRule="auto"/>
              <w:jc w:val="both"/>
            </w:pPr>
            <w:r w:rsidRPr="001547ED">
              <w:t>Информационная доступность (информация о графике работы и порядке приема посетителей, информационные таблички с указанием ФИО и др.)</w:t>
            </w:r>
          </w:p>
        </w:tc>
        <w:tc>
          <w:tcPr>
            <w:tcW w:w="672" w:type="pct"/>
            <w:tcBorders>
              <w:top w:val="nil"/>
              <w:left w:val="single" w:sz="2" w:space="0" w:color="000000"/>
              <w:bottom w:val="single" w:sz="4" w:space="0" w:color="auto"/>
              <w:right w:val="single" w:sz="2" w:space="0" w:color="000000"/>
            </w:tcBorders>
            <w:tcMar>
              <w:left w:w="28" w:type="dxa"/>
              <w:right w:w="28" w:type="dxa"/>
            </w:tcMar>
            <w:vAlign w:val="center"/>
          </w:tcPr>
          <w:p w14:paraId="6B1FD475" w14:textId="77777777" w:rsidR="00BD6CE8" w:rsidRPr="001547ED" w:rsidRDefault="00BD6CE8" w:rsidP="006B7794">
            <w:pPr>
              <w:jc w:val="center"/>
              <w:rPr>
                <w:b/>
                <w:color w:val="000000"/>
              </w:rPr>
            </w:pPr>
            <w:r w:rsidRPr="001547ED">
              <w:rPr>
                <w:b/>
                <w:color w:val="000000"/>
              </w:rPr>
              <w:t>4,31</w:t>
            </w:r>
          </w:p>
        </w:tc>
      </w:tr>
      <w:tr w:rsidR="00BD6CE8" w:rsidRPr="001547ED" w14:paraId="288951FE" w14:textId="77777777" w:rsidTr="007860B9">
        <w:trPr>
          <w:jc w:val="center"/>
        </w:trPr>
        <w:tc>
          <w:tcPr>
            <w:tcW w:w="231" w:type="pct"/>
            <w:tcBorders>
              <w:top w:val="single" w:sz="4" w:space="0" w:color="auto"/>
              <w:left w:val="single" w:sz="2" w:space="0" w:color="000000"/>
              <w:bottom w:val="single" w:sz="2" w:space="0" w:color="000000"/>
              <w:right w:val="nil"/>
            </w:tcBorders>
            <w:tcMar>
              <w:left w:w="28" w:type="dxa"/>
              <w:right w:w="28" w:type="dxa"/>
            </w:tcMar>
            <w:vAlign w:val="center"/>
          </w:tcPr>
          <w:p w14:paraId="42CBC621" w14:textId="77777777" w:rsidR="00BD6CE8" w:rsidRPr="001547ED" w:rsidRDefault="00BD6CE8" w:rsidP="006B7794">
            <w:pPr>
              <w:spacing w:line="276" w:lineRule="auto"/>
            </w:pPr>
          </w:p>
        </w:tc>
        <w:tc>
          <w:tcPr>
            <w:tcW w:w="4097" w:type="pct"/>
            <w:tcBorders>
              <w:top w:val="single" w:sz="4" w:space="0" w:color="auto"/>
              <w:left w:val="single" w:sz="2" w:space="0" w:color="000000"/>
              <w:bottom w:val="single" w:sz="2" w:space="0" w:color="000000"/>
              <w:right w:val="nil"/>
            </w:tcBorders>
            <w:tcMar>
              <w:left w:w="28" w:type="dxa"/>
              <w:right w:w="28" w:type="dxa"/>
            </w:tcMar>
          </w:tcPr>
          <w:p w14:paraId="1E7CA6DF" w14:textId="77777777" w:rsidR="00BD6CE8" w:rsidRPr="001547ED" w:rsidRDefault="00BD6CE8" w:rsidP="006B7794">
            <w:pPr>
              <w:pStyle w:val="affffff9"/>
              <w:widowControl/>
              <w:suppressLineNumbers w:val="0"/>
              <w:suppressAutoHyphens w:val="0"/>
              <w:snapToGrid w:val="0"/>
              <w:spacing w:line="276" w:lineRule="auto"/>
              <w:jc w:val="both"/>
              <w:rPr>
                <w:b/>
              </w:rPr>
            </w:pPr>
            <w:r w:rsidRPr="001547ED">
              <w:rPr>
                <w:b/>
              </w:rPr>
              <w:t>Среднее значение</w:t>
            </w:r>
          </w:p>
        </w:tc>
        <w:tc>
          <w:tcPr>
            <w:tcW w:w="672"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14:paraId="2F1A8C69" w14:textId="77777777" w:rsidR="00BD6CE8" w:rsidRPr="001547ED" w:rsidRDefault="00BD6CE8" w:rsidP="006B7794">
            <w:pPr>
              <w:spacing w:line="276" w:lineRule="auto"/>
              <w:jc w:val="center"/>
              <w:rPr>
                <w:b/>
                <w:bCs/>
                <w:color w:val="000000"/>
              </w:rPr>
            </w:pPr>
            <w:r w:rsidRPr="001547ED">
              <w:rPr>
                <w:b/>
                <w:bCs/>
                <w:color w:val="000000"/>
              </w:rPr>
              <w:t>4,13</w:t>
            </w:r>
          </w:p>
        </w:tc>
      </w:tr>
    </w:tbl>
    <w:p w14:paraId="160CD811" w14:textId="77777777" w:rsidR="006B7794" w:rsidRDefault="006B7794" w:rsidP="006B7794">
      <w:pPr>
        <w:spacing w:before="120" w:line="360" w:lineRule="auto"/>
        <w:ind w:firstLine="709"/>
        <w:jc w:val="both"/>
        <w:rPr>
          <w:color w:val="000000"/>
          <w:sz w:val="28"/>
          <w:szCs w:val="28"/>
        </w:rPr>
      </w:pPr>
    </w:p>
    <w:p w14:paraId="371B3971" w14:textId="7B7B97EE" w:rsidR="00BD6CE8" w:rsidRPr="001547ED" w:rsidRDefault="00BD6CE8" w:rsidP="006B7794">
      <w:pPr>
        <w:spacing w:before="120" w:line="360" w:lineRule="auto"/>
        <w:ind w:firstLine="709"/>
        <w:jc w:val="both"/>
        <w:rPr>
          <w:color w:val="000000"/>
          <w:sz w:val="28"/>
          <w:szCs w:val="28"/>
        </w:rPr>
      </w:pPr>
      <w:r w:rsidRPr="001547ED">
        <w:rPr>
          <w:color w:val="000000"/>
          <w:sz w:val="28"/>
          <w:szCs w:val="28"/>
        </w:rPr>
        <w:t xml:space="preserve">Уровень доступности услуги составил 4,13 балла. Необходимо отметить, что по результатам мониторинга 2014 года уровень доступности оценивался заявителями </w:t>
      </w:r>
      <w:r w:rsidR="008624B7" w:rsidRPr="001547ED">
        <w:rPr>
          <w:color w:val="000000"/>
          <w:sz w:val="28"/>
          <w:szCs w:val="28"/>
        </w:rPr>
        <w:t xml:space="preserve">несколько </w:t>
      </w:r>
      <w:r w:rsidRPr="001547ED">
        <w:rPr>
          <w:color w:val="000000"/>
          <w:sz w:val="28"/>
          <w:szCs w:val="28"/>
        </w:rPr>
        <w:t>выше и составлял 4,4 балла.</w:t>
      </w:r>
    </w:p>
    <w:p w14:paraId="2A77786C" w14:textId="4F807E3F" w:rsidR="00BD6CE8" w:rsidRPr="001547ED" w:rsidRDefault="00BD6CE8" w:rsidP="006B7794">
      <w:pPr>
        <w:spacing w:line="360" w:lineRule="auto"/>
        <w:ind w:firstLine="709"/>
        <w:jc w:val="both"/>
        <w:rPr>
          <w:color w:val="000000"/>
          <w:sz w:val="28"/>
          <w:szCs w:val="28"/>
        </w:rPr>
      </w:pPr>
      <w:r w:rsidRPr="001547ED">
        <w:rPr>
          <w:color w:val="000000"/>
          <w:sz w:val="28"/>
          <w:szCs w:val="28"/>
        </w:rPr>
        <w:t>Наименьший балл респонденты поставили по параметру «</w:t>
      </w:r>
      <w:r w:rsidRPr="001547ED">
        <w:rPr>
          <w:sz w:val="28"/>
          <w:szCs w:val="28"/>
        </w:rPr>
        <w:t>Удобство графика работы</w:t>
      </w:r>
      <w:r w:rsidRPr="001547ED">
        <w:rPr>
          <w:color w:val="000000"/>
          <w:sz w:val="28"/>
          <w:szCs w:val="28"/>
        </w:rPr>
        <w:t xml:space="preserve">» (4,0 балла). Наибольший балл </w:t>
      </w:r>
      <w:proofErr w:type="gramStart"/>
      <w:r w:rsidRPr="001547ED">
        <w:rPr>
          <w:color w:val="000000"/>
          <w:sz w:val="28"/>
          <w:szCs w:val="28"/>
        </w:rPr>
        <w:t>опрошенные</w:t>
      </w:r>
      <w:proofErr w:type="gramEnd"/>
      <w:r w:rsidRPr="001547ED">
        <w:rPr>
          <w:color w:val="000000"/>
          <w:sz w:val="28"/>
          <w:szCs w:val="28"/>
        </w:rPr>
        <w:t xml:space="preserve"> выставили по параметру «</w:t>
      </w:r>
      <w:r w:rsidRPr="001547ED">
        <w:rPr>
          <w:sz w:val="28"/>
          <w:szCs w:val="28"/>
        </w:rPr>
        <w:t>Информационная доступность</w:t>
      </w:r>
      <w:r w:rsidRPr="001547ED">
        <w:rPr>
          <w:color w:val="000000"/>
          <w:sz w:val="28"/>
          <w:szCs w:val="28"/>
        </w:rPr>
        <w:t>» (4,31 балла). В целом уровень доступности по исследуемой услуге можно оценить как «хорошо».</w:t>
      </w:r>
    </w:p>
    <w:p w14:paraId="44538EF1" w14:textId="403240EC" w:rsidR="009074BA" w:rsidRPr="001547ED" w:rsidRDefault="00BD6CE8" w:rsidP="006B7794">
      <w:pPr>
        <w:spacing w:line="360" w:lineRule="auto"/>
        <w:ind w:firstLine="709"/>
        <w:jc w:val="both"/>
        <w:rPr>
          <w:color w:val="000000"/>
          <w:sz w:val="28"/>
          <w:szCs w:val="28"/>
        </w:rPr>
      </w:pPr>
      <w:r w:rsidRPr="001547ED">
        <w:rPr>
          <w:color w:val="000000"/>
          <w:sz w:val="28"/>
          <w:szCs w:val="28"/>
        </w:rPr>
        <w:t xml:space="preserve">На вопрос «Удовлетворены ли вы условиями ведения предпринимательской деятельности в Новосибирской области?» положительный ответ дали 80,8% </w:t>
      </w:r>
      <w:proofErr w:type="gramStart"/>
      <w:r w:rsidRPr="001547ED">
        <w:rPr>
          <w:color w:val="000000"/>
          <w:sz w:val="28"/>
          <w:szCs w:val="28"/>
        </w:rPr>
        <w:t>опрошенных</w:t>
      </w:r>
      <w:proofErr w:type="gramEnd"/>
      <w:r w:rsidRPr="001547ED">
        <w:rPr>
          <w:color w:val="000000"/>
          <w:sz w:val="28"/>
          <w:szCs w:val="28"/>
        </w:rPr>
        <w:t xml:space="preserve">. В 2014 году 100% </w:t>
      </w:r>
      <w:proofErr w:type="gramStart"/>
      <w:r w:rsidRPr="001547ED">
        <w:rPr>
          <w:color w:val="000000"/>
          <w:sz w:val="28"/>
          <w:szCs w:val="28"/>
        </w:rPr>
        <w:t>опрошенных</w:t>
      </w:r>
      <w:proofErr w:type="gramEnd"/>
      <w:r w:rsidR="00982DF5" w:rsidRPr="001547ED">
        <w:rPr>
          <w:color w:val="000000"/>
          <w:sz w:val="28"/>
          <w:szCs w:val="28"/>
        </w:rPr>
        <w:t xml:space="preserve"> по данной услуге</w:t>
      </w:r>
      <w:r w:rsidRPr="001547ED">
        <w:rPr>
          <w:color w:val="000000"/>
          <w:sz w:val="28"/>
          <w:szCs w:val="28"/>
        </w:rPr>
        <w:t xml:space="preserve"> дали положительный ответ. </w:t>
      </w:r>
    </w:p>
    <w:p w14:paraId="549F86DF" w14:textId="3AB945C1" w:rsidR="00BD6CE8" w:rsidRPr="001547ED" w:rsidRDefault="00BD6CE8" w:rsidP="006B7794">
      <w:pPr>
        <w:spacing w:line="360" w:lineRule="auto"/>
        <w:jc w:val="center"/>
        <w:rPr>
          <w:b/>
          <w:i/>
          <w:sz w:val="28"/>
          <w:szCs w:val="28"/>
        </w:rPr>
      </w:pPr>
      <w:r w:rsidRPr="001547ED">
        <w:rPr>
          <w:b/>
          <w:i/>
          <w:sz w:val="28"/>
          <w:szCs w:val="28"/>
        </w:rPr>
        <w:t>3. Динамика уровня качества и доступности услуги</w:t>
      </w:r>
    </w:p>
    <w:p w14:paraId="0705F241" w14:textId="28B7A3D9" w:rsidR="00BD6CE8" w:rsidRPr="001547ED" w:rsidRDefault="00BD6CE8"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исследуемой услуги снизились по сравнению с результатами 2014 года (таблица </w:t>
      </w:r>
      <w:r w:rsidR="008624B7" w:rsidRPr="001547ED">
        <w:rPr>
          <w:sz w:val="28"/>
          <w:szCs w:val="28"/>
        </w:rPr>
        <w:t>6</w:t>
      </w:r>
      <w:r w:rsidRPr="001547ED">
        <w:rPr>
          <w:sz w:val="28"/>
          <w:szCs w:val="28"/>
        </w:rPr>
        <w:t xml:space="preserve">). </w:t>
      </w:r>
    </w:p>
    <w:p w14:paraId="0A2B67E8" w14:textId="5184B2BA" w:rsidR="00BD6CE8" w:rsidRPr="001547ED" w:rsidRDefault="008624B7" w:rsidP="006B7794">
      <w:pPr>
        <w:pStyle w:val="af6"/>
        <w:spacing w:line="360" w:lineRule="auto"/>
        <w:jc w:val="both"/>
        <w:rPr>
          <w:b w:val="0"/>
          <w:sz w:val="28"/>
          <w:szCs w:val="24"/>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6</w:t>
      </w:r>
      <w:r w:rsidRPr="001547ED">
        <w:rPr>
          <w:b w:val="0"/>
          <w:bCs w:val="0"/>
          <w:sz w:val="28"/>
          <w:szCs w:val="28"/>
        </w:rPr>
        <w:fldChar w:fldCharType="end"/>
      </w:r>
      <w:r w:rsidRPr="001547ED">
        <w:rPr>
          <w:b w:val="0"/>
          <w:sz w:val="28"/>
          <w:szCs w:val="24"/>
        </w:rPr>
        <w:t xml:space="preserve"> </w:t>
      </w:r>
      <w:r w:rsidR="006B7794">
        <w:rPr>
          <w:b w:val="0"/>
          <w:sz w:val="28"/>
          <w:szCs w:val="24"/>
        </w:rPr>
        <w:t>–</w:t>
      </w:r>
      <w:r w:rsidR="00BD6CE8" w:rsidRPr="001547ED">
        <w:rPr>
          <w:b w:val="0"/>
          <w:sz w:val="28"/>
          <w:szCs w:val="24"/>
        </w:rPr>
        <w:t xml:space="preserve"> Динамика уровня качества и доступности услуги, (баллы) </w:t>
      </w:r>
    </w:p>
    <w:tbl>
      <w:tblPr>
        <w:tblStyle w:val="af7"/>
        <w:tblW w:w="5000" w:type="pct"/>
        <w:tblLook w:val="04A0" w:firstRow="1" w:lastRow="0" w:firstColumn="1" w:lastColumn="0" w:noHBand="0" w:noVBand="1"/>
      </w:tblPr>
      <w:tblGrid>
        <w:gridCol w:w="4120"/>
        <w:gridCol w:w="1788"/>
        <w:gridCol w:w="1788"/>
        <w:gridCol w:w="2158"/>
      </w:tblGrid>
      <w:tr w:rsidR="00BD6CE8" w:rsidRPr="001547ED" w14:paraId="3B54DE4D" w14:textId="77777777" w:rsidTr="00BD6CE8">
        <w:trPr>
          <w:trHeight w:val="492"/>
          <w:tblHeader/>
        </w:trPr>
        <w:tc>
          <w:tcPr>
            <w:tcW w:w="2091" w:type="pct"/>
            <w:vAlign w:val="center"/>
          </w:tcPr>
          <w:p w14:paraId="3E3DDCEA" w14:textId="77777777" w:rsidR="00BD6CE8" w:rsidRPr="001547ED" w:rsidRDefault="00BD6CE8" w:rsidP="006B7794">
            <w:pPr>
              <w:tabs>
                <w:tab w:val="left" w:pos="1134"/>
              </w:tabs>
              <w:spacing w:line="312" w:lineRule="auto"/>
              <w:jc w:val="center"/>
            </w:pPr>
          </w:p>
        </w:tc>
        <w:tc>
          <w:tcPr>
            <w:tcW w:w="907" w:type="pct"/>
            <w:vAlign w:val="center"/>
          </w:tcPr>
          <w:p w14:paraId="6650C83C" w14:textId="77777777" w:rsidR="00BD6CE8" w:rsidRPr="001547ED" w:rsidRDefault="00BD6CE8" w:rsidP="006B7794">
            <w:pPr>
              <w:tabs>
                <w:tab w:val="left" w:pos="1134"/>
              </w:tabs>
              <w:spacing w:line="312" w:lineRule="auto"/>
              <w:jc w:val="center"/>
            </w:pPr>
            <w:r w:rsidRPr="001547ED">
              <w:rPr>
                <w:b/>
                <w:bCs/>
                <w:color w:val="000000"/>
              </w:rPr>
              <w:t>2014 год</w:t>
            </w:r>
          </w:p>
        </w:tc>
        <w:tc>
          <w:tcPr>
            <w:tcW w:w="907" w:type="pct"/>
            <w:vAlign w:val="center"/>
          </w:tcPr>
          <w:p w14:paraId="441E8DB9" w14:textId="77777777" w:rsidR="00BD6CE8" w:rsidRPr="001547ED" w:rsidRDefault="00BD6CE8" w:rsidP="006B7794">
            <w:pPr>
              <w:tabs>
                <w:tab w:val="left" w:pos="1134"/>
              </w:tabs>
              <w:spacing w:line="312" w:lineRule="auto"/>
              <w:jc w:val="center"/>
            </w:pPr>
            <w:r w:rsidRPr="001547ED">
              <w:rPr>
                <w:b/>
                <w:bCs/>
                <w:color w:val="000000"/>
              </w:rPr>
              <w:t>2015 год</w:t>
            </w:r>
          </w:p>
        </w:tc>
        <w:tc>
          <w:tcPr>
            <w:tcW w:w="1095" w:type="pct"/>
            <w:vAlign w:val="center"/>
          </w:tcPr>
          <w:p w14:paraId="632FC992" w14:textId="77777777" w:rsidR="00BD6CE8" w:rsidRPr="001547ED" w:rsidRDefault="00BD6CE8" w:rsidP="006B7794">
            <w:pPr>
              <w:tabs>
                <w:tab w:val="left" w:pos="1134"/>
              </w:tabs>
              <w:spacing w:line="312" w:lineRule="auto"/>
              <w:jc w:val="center"/>
            </w:pPr>
            <w:r w:rsidRPr="001547ED">
              <w:rPr>
                <w:b/>
                <w:bCs/>
                <w:color w:val="000000"/>
              </w:rPr>
              <w:t>Динамика</w:t>
            </w:r>
          </w:p>
        </w:tc>
      </w:tr>
      <w:tr w:rsidR="00BD6CE8" w:rsidRPr="001547ED" w14:paraId="65DCB00F" w14:textId="77777777" w:rsidTr="00BD6CE8">
        <w:tc>
          <w:tcPr>
            <w:tcW w:w="2091" w:type="pct"/>
            <w:vAlign w:val="center"/>
          </w:tcPr>
          <w:p w14:paraId="41E0F7E7" w14:textId="77777777" w:rsidR="00BD6CE8" w:rsidRPr="001547ED" w:rsidRDefault="00BD6CE8" w:rsidP="006B7794">
            <w:pPr>
              <w:tabs>
                <w:tab w:val="left" w:pos="1134"/>
              </w:tabs>
              <w:spacing w:line="312" w:lineRule="auto"/>
            </w:pPr>
            <w:r w:rsidRPr="001547ED">
              <w:rPr>
                <w:b/>
                <w:bCs/>
                <w:color w:val="000000"/>
              </w:rPr>
              <w:t>Уровень качества</w:t>
            </w:r>
          </w:p>
        </w:tc>
        <w:tc>
          <w:tcPr>
            <w:tcW w:w="907" w:type="pct"/>
            <w:vAlign w:val="center"/>
          </w:tcPr>
          <w:p w14:paraId="6E934124" w14:textId="77777777" w:rsidR="00BD6CE8" w:rsidRPr="001547ED" w:rsidRDefault="00BD6CE8" w:rsidP="006B7794">
            <w:pPr>
              <w:tabs>
                <w:tab w:val="left" w:pos="1134"/>
              </w:tabs>
              <w:spacing w:line="312" w:lineRule="auto"/>
              <w:jc w:val="center"/>
            </w:pPr>
            <w:r w:rsidRPr="001547ED">
              <w:t>4,45</w:t>
            </w:r>
          </w:p>
        </w:tc>
        <w:tc>
          <w:tcPr>
            <w:tcW w:w="907" w:type="pct"/>
            <w:vAlign w:val="center"/>
          </w:tcPr>
          <w:p w14:paraId="2236F552" w14:textId="77777777" w:rsidR="00BD6CE8" w:rsidRPr="001547ED" w:rsidRDefault="00BD6CE8" w:rsidP="006B7794">
            <w:pPr>
              <w:tabs>
                <w:tab w:val="left" w:pos="1134"/>
              </w:tabs>
              <w:spacing w:line="312" w:lineRule="auto"/>
              <w:jc w:val="center"/>
            </w:pPr>
            <w:r w:rsidRPr="001547ED">
              <w:t>4,23</w:t>
            </w:r>
          </w:p>
        </w:tc>
        <w:tc>
          <w:tcPr>
            <w:tcW w:w="1095" w:type="pct"/>
            <w:vAlign w:val="center"/>
          </w:tcPr>
          <w:p w14:paraId="316E0C5A" w14:textId="77777777" w:rsidR="00BD6CE8" w:rsidRPr="001547ED" w:rsidRDefault="00BD6CE8" w:rsidP="006B7794">
            <w:pPr>
              <w:jc w:val="center"/>
              <w:rPr>
                <w:b/>
                <w:bCs/>
                <w:color w:val="000000"/>
              </w:rPr>
            </w:pPr>
            <w:r w:rsidRPr="001547ED">
              <w:rPr>
                <w:b/>
                <w:bCs/>
                <w:color w:val="000000"/>
              </w:rPr>
              <w:t>-0,22</w:t>
            </w:r>
          </w:p>
        </w:tc>
      </w:tr>
      <w:tr w:rsidR="00BD6CE8" w:rsidRPr="001547ED" w14:paraId="0AB939ED" w14:textId="77777777" w:rsidTr="00BD6CE8">
        <w:tc>
          <w:tcPr>
            <w:tcW w:w="2091" w:type="pct"/>
            <w:vAlign w:val="center"/>
          </w:tcPr>
          <w:p w14:paraId="5E5B27B5" w14:textId="77777777" w:rsidR="00BD6CE8" w:rsidRPr="001547ED" w:rsidRDefault="00BD6CE8" w:rsidP="006B7794">
            <w:pPr>
              <w:spacing w:line="312" w:lineRule="auto"/>
            </w:pPr>
            <w:r w:rsidRPr="001547ED">
              <w:rPr>
                <w:b/>
                <w:bCs/>
                <w:color w:val="000000"/>
              </w:rPr>
              <w:t>Уровень доступности</w:t>
            </w:r>
          </w:p>
        </w:tc>
        <w:tc>
          <w:tcPr>
            <w:tcW w:w="907" w:type="pct"/>
            <w:vAlign w:val="center"/>
          </w:tcPr>
          <w:p w14:paraId="6A0F390C" w14:textId="77777777" w:rsidR="00BD6CE8" w:rsidRPr="001547ED" w:rsidRDefault="00BD6CE8" w:rsidP="006B7794">
            <w:pPr>
              <w:tabs>
                <w:tab w:val="left" w:pos="1134"/>
              </w:tabs>
              <w:spacing w:line="312" w:lineRule="auto"/>
              <w:jc w:val="center"/>
            </w:pPr>
            <w:r w:rsidRPr="001547ED">
              <w:t>4,40</w:t>
            </w:r>
          </w:p>
        </w:tc>
        <w:tc>
          <w:tcPr>
            <w:tcW w:w="907" w:type="pct"/>
            <w:vAlign w:val="center"/>
          </w:tcPr>
          <w:p w14:paraId="650C6995" w14:textId="77777777" w:rsidR="00BD6CE8" w:rsidRPr="001547ED" w:rsidRDefault="00BD6CE8" w:rsidP="006B7794">
            <w:pPr>
              <w:tabs>
                <w:tab w:val="left" w:pos="1134"/>
              </w:tabs>
              <w:spacing w:line="312" w:lineRule="auto"/>
              <w:jc w:val="center"/>
            </w:pPr>
            <w:r w:rsidRPr="001547ED">
              <w:t>4,13</w:t>
            </w:r>
          </w:p>
        </w:tc>
        <w:tc>
          <w:tcPr>
            <w:tcW w:w="1095" w:type="pct"/>
            <w:vAlign w:val="center"/>
          </w:tcPr>
          <w:p w14:paraId="283B6C5F" w14:textId="77777777" w:rsidR="00BD6CE8" w:rsidRPr="001547ED" w:rsidRDefault="00BD6CE8" w:rsidP="006B7794">
            <w:pPr>
              <w:jc w:val="center"/>
              <w:rPr>
                <w:b/>
                <w:bCs/>
                <w:color w:val="000000"/>
              </w:rPr>
            </w:pPr>
            <w:r w:rsidRPr="001547ED">
              <w:rPr>
                <w:b/>
                <w:bCs/>
                <w:color w:val="000000"/>
              </w:rPr>
              <w:t>-0,27</w:t>
            </w:r>
          </w:p>
        </w:tc>
      </w:tr>
    </w:tbl>
    <w:p w14:paraId="7EF00286" w14:textId="24294980" w:rsidR="00BD6CE8" w:rsidRPr="001547ED" w:rsidRDefault="00BD6CE8" w:rsidP="006B7794">
      <w:pPr>
        <w:spacing w:before="120" w:line="360" w:lineRule="auto"/>
        <w:ind w:firstLine="709"/>
        <w:jc w:val="both"/>
        <w:rPr>
          <w:sz w:val="28"/>
          <w:szCs w:val="28"/>
        </w:rPr>
      </w:pPr>
      <w:r w:rsidRPr="001547ED">
        <w:rPr>
          <w:sz w:val="28"/>
          <w:szCs w:val="28"/>
        </w:rPr>
        <w:lastRenderedPageBreak/>
        <w:t>На вопрос «Если у вас был опыт получения данной услуги ранее (за последние 6 лет), улучшилось ли качество ее предоставления?» большая часть респондентов (34,6%), получавших соответствующую услугу ранее, полагает, что качество улучшилось, мнения остальных р</w:t>
      </w:r>
      <w:r w:rsidR="009B7349" w:rsidRPr="001547ED">
        <w:rPr>
          <w:sz w:val="28"/>
          <w:szCs w:val="28"/>
        </w:rPr>
        <w:t xml:space="preserve">еспондентов отражены в </w:t>
      </w:r>
      <w:r w:rsidR="0057122F" w:rsidRPr="001547ED">
        <w:rPr>
          <w:sz w:val="28"/>
          <w:szCs w:val="28"/>
        </w:rPr>
        <w:t>табл</w:t>
      </w:r>
      <w:r w:rsidR="00750856" w:rsidRPr="001547ED">
        <w:rPr>
          <w:sz w:val="28"/>
          <w:szCs w:val="28"/>
        </w:rPr>
        <w:t xml:space="preserve">. </w:t>
      </w:r>
      <w:r w:rsidR="008624B7" w:rsidRPr="001547ED">
        <w:rPr>
          <w:sz w:val="28"/>
          <w:szCs w:val="28"/>
        </w:rPr>
        <w:t>7</w:t>
      </w:r>
      <w:r w:rsidRPr="001547ED">
        <w:rPr>
          <w:sz w:val="28"/>
          <w:szCs w:val="28"/>
        </w:rPr>
        <w:t>.</w:t>
      </w:r>
    </w:p>
    <w:p w14:paraId="589DCF2E" w14:textId="4421C83C" w:rsidR="00BD6CE8" w:rsidRPr="001547ED" w:rsidRDefault="008624B7" w:rsidP="006B7794">
      <w:pPr>
        <w:pStyle w:val="af6"/>
        <w:spacing w:line="360" w:lineRule="auto"/>
        <w:jc w:val="both"/>
        <w:rPr>
          <w:b w:val="0"/>
          <w:sz w:val="28"/>
          <w:szCs w:val="24"/>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7</w:t>
      </w:r>
      <w:r w:rsidRPr="001547ED">
        <w:rPr>
          <w:b w:val="0"/>
          <w:bCs w:val="0"/>
          <w:sz w:val="28"/>
          <w:szCs w:val="28"/>
        </w:rPr>
        <w:fldChar w:fldCharType="end"/>
      </w:r>
      <w:r w:rsidR="009074BA" w:rsidRPr="001547ED">
        <w:rPr>
          <w:bCs w:val="0"/>
          <w:sz w:val="28"/>
          <w:szCs w:val="28"/>
        </w:rPr>
        <w:t xml:space="preserve"> </w:t>
      </w:r>
      <w:r w:rsidRPr="001547ED">
        <w:rPr>
          <w:b w:val="0"/>
          <w:sz w:val="28"/>
          <w:szCs w:val="24"/>
        </w:rPr>
        <w:noBreakHyphen/>
        <w:t xml:space="preserve"> </w:t>
      </w:r>
      <w:r w:rsidR="00BD6CE8" w:rsidRPr="001547ED">
        <w:rPr>
          <w:b w:val="0"/>
          <w:sz w:val="28"/>
          <w:szCs w:val="24"/>
        </w:rPr>
        <w:t>Мнения респондентов об улучшении качества предоставления услуги</w:t>
      </w:r>
      <w:proofErr w:type="gramStart"/>
      <w:r w:rsidR="00BD6CE8" w:rsidRPr="001547ED">
        <w:rPr>
          <w:b w:val="0"/>
          <w:sz w:val="28"/>
          <w:szCs w:val="24"/>
        </w:rPr>
        <w:t>, (%)</w:t>
      </w:r>
      <w:proofErr w:type="gramEnd"/>
    </w:p>
    <w:tbl>
      <w:tblPr>
        <w:tblStyle w:val="af7"/>
        <w:tblW w:w="9464" w:type="dxa"/>
        <w:tblLayout w:type="fixed"/>
        <w:tblLook w:val="04A0" w:firstRow="1" w:lastRow="0" w:firstColumn="1" w:lastColumn="0" w:noHBand="0" w:noVBand="1"/>
      </w:tblPr>
      <w:tblGrid>
        <w:gridCol w:w="3794"/>
        <w:gridCol w:w="5670"/>
      </w:tblGrid>
      <w:tr w:rsidR="00BD6CE8" w:rsidRPr="001547ED" w14:paraId="72A080B7" w14:textId="77777777" w:rsidTr="00A93905">
        <w:trPr>
          <w:trHeight w:val="300"/>
        </w:trPr>
        <w:tc>
          <w:tcPr>
            <w:tcW w:w="3794" w:type="dxa"/>
          </w:tcPr>
          <w:p w14:paraId="39220555" w14:textId="77777777" w:rsidR="00BD6CE8" w:rsidRPr="001547ED" w:rsidRDefault="00BD6CE8" w:rsidP="006B7794">
            <w:pPr>
              <w:rPr>
                <w:b/>
              </w:rPr>
            </w:pPr>
            <w:r w:rsidRPr="001547ED">
              <w:rPr>
                <w:b/>
              </w:rPr>
              <w:t>Варианты ответа</w:t>
            </w:r>
          </w:p>
        </w:tc>
        <w:tc>
          <w:tcPr>
            <w:tcW w:w="5670" w:type="dxa"/>
            <w:noWrap/>
          </w:tcPr>
          <w:p w14:paraId="69335DC0" w14:textId="77777777" w:rsidR="00BD6CE8" w:rsidRPr="001547ED" w:rsidRDefault="00BD6CE8" w:rsidP="006B7794">
            <w:pPr>
              <w:jc w:val="center"/>
              <w:rPr>
                <w:b/>
                <w:bCs/>
                <w:color w:val="000000"/>
              </w:rPr>
            </w:pPr>
            <w:r w:rsidRPr="001547ED">
              <w:rPr>
                <w:b/>
              </w:rPr>
              <w:t>Доля выбравших каждый вариант ответа</w:t>
            </w:r>
            <w:proofErr w:type="gramStart"/>
            <w:r w:rsidRPr="001547ED">
              <w:rPr>
                <w:b/>
              </w:rPr>
              <w:t>, (%)</w:t>
            </w:r>
            <w:proofErr w:type="gramEnd"/>
          </w:p>
        </w:tc>
      </w:tr>
      <w:tr w:rsidR="00BD6CE8" w:rsidRPr="001547ED" w14:paraId="53771FD7" w14:textId="77777777" w:rsidTr="00A93905">
        <w:trPr>
          <w:trHeight w:val="300"/>
        </w:trPr>
        <w:tc>
          <w:tcPr>
            <w:tcW w:w="3794" w:type="dxa"/>
          </w:tcPr>
          <w:p w14:paraId="1276D0E3" w14:textId="77777777" w:rsidR="00BD6CE8" w:rsidRPr="001547ED" w:rsidRDefault="00BD6CE8" w:rsidP="006B7794">
            <w:pPr>
              <w:rPr>
                <w:color w:val="000000"/>
              </w:rPr>
            </w:pPr>
            <w:r w:rsidRPr="001547ED">
              <w:rPr>
                <w:color w:val="000000"/>
              </w:rPr>
              <w:t>улучшилось</w:t>
            </w:r>
          </w:p>
        </w:tc>
        <w:tc>
          <w:tcPr>
            <w:tcW w:w="5670" w:type="dxa"/>
            <w:noWrap/>
            <w:vAlign w:val="bottom"/>
          </w:tcPr>
          <w:p w14:paraId="73385739" w14:textId="77777777" w:rsidR="00BD6CE8" w:rsidRPr="001547ED" w:rsidRDefault="00BD6CE8" w:rsidP="006B7794">
            <w:pPr>
              <w:jc w:val="center"/>
              <w:rPr>
                <w:b/>
                <w:color w:val="000000"/>
              </w:rPr>
            </w:pPr>
            <w:r w:rsidRPr="001547ED">
              <w:rPr>
                <w:b/>
                <w:color w:val="000000"/>
              </w:rPr>
              <w:t>34,6</w:t>
            </w:r>
          </w:p>
        </w:tc>
      </w:tr>
      <w:tr w:rsidR="00BD6CE8" w:rsidRPr="001547ED" w14:paraId="09917483" w14:textId="77777777" w:rsidTr="00A93905">
        <w:trPr>
          <w:trHeight w:val="300"/>
        </w:trPr>
        <w:tc>
          <w:tcPr>
            <w:tcW w:w="3794" w:type="dxa"/>
          </w:tcPr>
          <w:p w14:paraId="1C0D57F2" w14:textId="77777777" w:rsidR="00BD6CE8" w:rsidRPr="001547ED" w:rsidRDefault="00BD6CE8" w:rsidP="006B7794">
            <w:pPr>
              <w:rPr>
                <w:color w:val="000000"/>
              </w:rPr>
            </w:pPr>
            <w:r w:rsidRPr="001547ED">
              <w:rPr>
                <w:color w:val="000000"/>
              </w:rPr>
              <w:t>скорее улучшилось</w:t>
            </w:r>
          </w:p>
        </w:tc>
        <w:tc>
          <w:tcPr>
            <w:tcW w:w="5670" w:type="dxa"/>
            <w:noWrap/>
            <w:vAlign w:val="bottom"/>
          </w:tcPr>
          <w:p w14:paraId="46F3946A" w14:textId="77777777" w:rsidR="00BD6CE8" w:rsidRPr="001547ED" w:rsidRDefault="00BD6CE8" w:rsidP="006B7794">
            <w:pPr>
              <w:jc w:val="center"/>
              <w:rPr>
                <w:b/>
                <w:color w:val="000000"/>
              </w:rPr>
            </w:pPr>
            <w:r w:rsidRPr="001547ED">
              <w:rPr>
                <w:b/>
                <w:color w:val="000000"/>
              </w:rPr>
              <w:t>7,7</w:t>
            </w:r>
          </w:p>
        </w:tc>
      </w:tr>
      <w:tr w:rsidR="00BD6CE8" w:rsidRPr="001547ED" w14:paraId="1E8BC54E" w14:textId="77777777" w:rsidTr="00A93905">
        <w:trPr>
          <w:trHeight w:val="300"/>
        </w:trPr>
        <w:tc>
          <w:tcPr>
            <w:tcW w:w="3794" w:type="dxa"/>
          </w:tcPr>
          <w:p w14:paraId="2C2F7C70" w14:textId="77777777" w:rsidR="00BD6CE8" w:rsidRPr="001547ED" w:rsidRDefault="00BD6CE8" w:rsidP="006B7794">
            <w:pPr>
              <w:rPr>
                <w:color w:val="000000"/>
              </w:rPr>
            </w:pPr>
            <w:r w:rsidRPr="001547ED">
              <w:rPr>
                <w:color w:val="000000"/>
              </w:rPr>
              <w:t>осталось без изменений</w:t>
            </w:r>
          </w:p>
        </w:tc>
        <w:tc>
          <w:tcPr>
            <w:tcW w:w="5670" w:type="dxa"/>
            <w:noWrap/>
            <w:vAlign w:val="bottom"/>
          </w:tcPr>
          <w:p w14:paraId="34C5AD07" w14:textId="77777777" w:rsidR="00BD6CE8" w:rsidRPr="001547ED" w:rsidRDefault="00BD6CE8" w:rsidP="006B7794">
            <w:pPr>
              <w:jc w:val="center"/>
              <w:rPr>
                <w:b/>
                <w:color w:val="000000"/>
              </w:rPr>
            </w:pPr>
            <w:r w:rsidRPr="001547ED">
              <w:rPr>
                <w:b/>
                <w:color w:val="000000"/>
              </w:rPr>
              <w:t>3,8</w:t>
            </w:r>
          </w:p>
        </w:tc>
      </w:tr>
      <w:tr w:rsidR="00BD6CE8" w:rsidRPr="001547ED" w14:paraId="76BF4888" w14:textId="77777777" w:rsidTr="00A93905">
        <w:trPr>
          <w:trHeight w:val="300"/>
        </w:trPr>
        <w:tc>
          <w:tcPr>
            <w:tcW w:w="3794" w:type="dxa"/>
          </w:tcPr>
          <w:p w14:paraId="731CFA0E" w14:textId="77777777" w:rsidR="00BD6CE8" w:rsidRPr="001547ED" w:rsidRDefault="00BD6CE8" w:rsidP="006B7794">
            <w:pPr>
              <w:rPr>
                <w:color w:val="000000"/>
              </w:rPr>
            </w:pPr>
            <w:r w:rsidRPr="001547ED">
              <w:rPr>
                <w:color w:val="000000"/>
              </w:rPr>
              <w:t>скорее ухудшилось</w:t>
            </w:r>
          </w:p>
        </w:tc>
        <w:tc>
          <w:tcPr>
            <w:tcW w:w="5670" w:type="dxa"/>
            <w:noWrap/>
            <w:vAlign w:val="bottom"/>
          </w:tcPr>
          <w:p w14:paraId="39B1D82F" w14:textId="2E9181F8" w:rsidR="00BD6CE8" w:rsidRPr="001547ED" w:rsidRDefault="00A93905" w:rsidP="006B7794">
            <w:pPr>
              <w:jc w:val="center"/>
              <w:rPr>
                <w:b/>
                <w:color w:val="000000"/>
              </w:rPr>
            </w:pPr>
            <w:r w:rsidRPr="001547ED">
              <w:rPr>
                <w:b/>
                <w:color w:val="000000"/>
              </w:rPr>
              <w:t>-</w:t>
            </w:r>
          </w:p>
        </w:tc>
      </w:tr>
      <w:tr w:rsidR="00BD6CE8" w:rsidRPr="001547ED" w14:paraId="344F64C3" w14:textId="77777777" w:rsidTr="00A93905">
        <w:trPr>
          <w:trHeight w:val="300"/>
        </w:trPr>
        <w:tc>
          <w:tcPr>
            <w:tcW w:w="3794" w:type="dxa"/>
          </w:tcPr>
          <w:p w14:paraId="234E71DC" w14:textId="77777777" w:rsidR="00BD6CE8" w:rsidRPr="001547ED" w:rsidRDefault="00BD6CE8" w:rsidP="006B7794">
            <w:pPr>
              <w:rPr>
                <w:color w:val="000000"/>
              </w:rPr>
            </w:pPr>
            <w:r w:rsidRPr="001547ED">
              <w:rPr>
                <w:color w:val="000000"/>
              </w:rPr>
              <w:t>ухудшилось</w:t>
            </w:r>
          </w:p>
        </w:tc>
        <w:tc>
          <w:tcPr>
            <w:tcW w:w="5670" w:type="dxa"/>
            <w:noWrap/>
            <w:vAlign w:val="bottom"/>
          </w:tcPr>
          <w:p w14:paraId="1372C07E" w14:textId="1F33DB17" w:rsidR="00BD6CE8" w:rsidRPr="001547ED" w:rsidRDefault="00A93905" w:rsidP="006B7794">
            <w:pPr>
              <w:jc w:val="center"/>
              <w:rPr>
                <w:b/>
                <w:color w:val="000000"/>
              </w:rPr>
            </w:pPr>
            <w:r w:rsidRPr="001547ED">
              <w:rPr>
                <w:b/>
                <w:color w:val="000000"/>
              </w:rPr>
              <w:t>-</w:t>
            </w:r>
          </w:p>
        </w:tc>
      </w:tr>
      <w:tr w:rsidR="00BD6CE8" w:rsidRPr="001547ED" w14:paraId="44C8BFD3" w14:textId="77777777" w:rsidTr="00A93905">
        <w:trPr>
          <w:trHeight w:val="300"/>
        </w:trPr>
        <w:tc>
          <w:tcPr>
            <w:tcW w:w="3794" w:type="dxa"/>
          </w:tcPr>
          <w:p w14:paraId="64D94F26" w14:textId="77777777" w:rsidR="00BD6CE8" w:rsidRPr="001547ED" w:rsidRDefault="00BD6CE8" w:rsidP="006B7794">
            <w:pPr>
              <w:rPr>
                <w:color w:val="000000"/>
              </w:rPr>
            </w:pPr>
            <w:r w:rsidRPr="001547ED">
              <w:rPr>
                <w:color w:val="000000"/>
              </w:rPr>
              <w:t>не получал данную услугу ранее</w:t>
            </w:r>
          </w:p>
        </w:tc>
        <w:tc>
          <w:tcPr>
            <w:tcW w:w="5670" w:type="dxa"/>
            <w:noWrap/>
            <w:vAlign w:val="bottom"/>
          </w:tcPr>
          <w:p w14:paraId="7FBE5B7D" w14:textId="77777777" w:rsidR="00BD6CE8" w:rsidRPr="001547ED" w:rsidRDefault="00BD6CE8" w:rsidP="006B7794">
            <w:pPr>
              <w:jc w:val="center"/>
              <w:rPr>
                <w:b/>
                <w:color w:val="000000"/>
              </w:rPr>
            </w:pPr>
            <w:r w:rsidRPr="001547ED">
              <w:rPr>
                <w:b/>
                <w:color w:val="000000"/>
              </w:rPr>
              <w:t>50</w:t>
            </w:r>
          </w:p>
        </w:tc>
      </w:tr>
      <w:tr w:rsidR="00BD6CE8" w:rsidRPr="001547ED" w14:paraId="7B24255B" w14:textId="77777777" w:rsidTr="00A93905">
        <w:trPr>
          <w:trHeight w:val="300"/>
        </w:trPr>
        <w:tc>
          <w:tcPr>
            <w:tcW w:w="3794" w:type="dxa"/>
          </w:tcPr>
          <w:p w14:paraId="6473CD67" w14:textId="77777777" w:rsidR="00BD6CE8" w:rsidRPr="001547ED" w:rsidRDefault="00BD6CE8" w:rsidP="006B7794">
            <w:pPr>
              <w:rPr>
                <w:color w:val="000000"/>
              </w:rPr>
            </w:pPr>
            <w:r w:rsidRPr="001547ED">
              <w:rPr>
                <w:color w:val="000000"/>
              </w:rPr>
              <w:t>затрудняюсь ответить</w:t>
            </w:r>
          </w:p>
        </w:tc>
        <w:tc>
          <w:tcPr>
            <w:tcW w:w="5670" w:type="dxa"/>
            <w:noWrap/>
            <w:vAlign w:val="bottom"/>
          </w:tcPr>
          <w:p w14:paraId="499BDAC2" w14:textId="77777777" w:rsidR="00BD6CE8" w:rsidRPr="001547ED" w:rsidRDefault="00BD6CE8" w:rsidP="006B7794">
            <w:pPr>
              <w:jc w:val="center"/>
              <w:rPr>
                <w:b/>
                <w:color w:val="000000"/>
              </w:rPr>
            </w:pPr>
            <w:r w:rsidRPr="001547ED">
              <w:rPr>
                <w:b/>
                <w:color w:val="000000"/>
              </w:rPr>
              <w:t>3,8</w:t>
            </w:r>
          </w:p>
        </w:tc>
      </w:tr>
    </w:tbl>
    <w:p w14:paraId="2A518FF8" w14:textId="77777777" w:rsidR="006B7794" w:rsidRDefault="006B7794" w:rsidP="006B7794">
      <w:pPr>
        <w:tabs>
          <w:tab w:val="left" w:pos="1134"/>
        </w:tabs>
        <w:spacing w:before="240" w:line="360" w:lineRule="auto"/>
        <w:ind w:firstLine="709"/>
        <w:jc w:val="center"/>
        <w:rPr>
          <w:b/>
          <w:i/>
          <w:color w:val="000000"/>
          <w:sz w:val="28"/>
          <w:szCs w:val="28"/>
        </w:rPr>
      </w:pPr>
    </w:p>
    <w:p w14:paraId="34BA0EF1" w14:textId="77777777" w:rsidR="00BD6CE8" w:rsidRPr="001547ED" w:rsidRDefault="00BD6CE8" w:rsidP="006B7794">
      <w:pPr>
        <w:tabs>
          <w:tab w:val="left" w:pos="1134"/>
        </w:tabs>
        <w:spacing w:before="240" w:line="360" w:lineRule="auto"/>
        <w:ind w:firstLine="709"/>
        <w:jc w:val="center"/>
        <w:rPr>
          <w:b/>
          <w:i/>
          <w:color w:val="000000"/>
          <w:sz w:val="28"/>
          <w:szCs w:val="28"/>
        </w:rPr>
      </w:pPr>
      <w:r w:rsidRPr="001547ED">
        <w:rPr>
          <w:b/>
          <w:i/>
          <w:color w:val="000000"/>
          <w:sz w:val="28"/>
          <w:szCs w:val="28"/>
        </w:rPr>
        <w:t>4. Уровень административных барьеров</w:t>
      </w:r>
    </w:p>
    <w:p w14:paraId="60DC0931"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При получении регистрации заявителям приходилось обращаться в следующие органы:</w:t>
      </w:r>
    </w:p>
    <w:p w14:paraId="74598E3D" w14:textId="5D80ABA6" w:rsidR="00BD6CE8" w:rsidRPr="001547ED" w:rsidRDefault="00BD6CE8" w:rsidP="006B7794">
      <w:pPr>
        <w:tabs>
          <w:tab w:val="left" w:pos="1134"/>
        </w:tabs>
        <w:spacing w:line="360" w:lineRule="auto"/>
        <w:ind w:firstLine="709"/>
        <w:jc w:val="both"/>
        <w:rPr>
          <w:sz w:val="28"/>
          <w:szCs w:val="28"/>
        </w:rPr>
      </w:pPr>
      <w:r w:rsidRPr="001547ED">
        <w:rPr>
          <w:sz w:val="28"/>
          <w:szCs w:val="28"/>
        </w:rPr>
        <w:t>1) Инспекция УФНС</w:t>
      </w:r>
      <w:r w:rsidR="00A93905" w:rsidRPr="001547ED">
        <w:rPr>
          <w:sz w:val="28"/>
          <w:szCs w:val="28"/>
        </w:rPr>
        <w:t>;</w:t>
      </w:r>
    </w:p>
    <w:p w14:paraId="2AB2BA84" w14:textId="2C45E68F" w:rsidR="00BD6CE8" w:rsidRPr="001547ED" w:rsidRDefault="00BD6CE8" w:rsidP="006B7794">
      <w:pPr>
        <w:tabs>
          <w:tab w:val="left" w:pos="1134"/>
        </w:tabs>
        <w:spacing w:line="360" w:lineRule="auto"/>
        <w:ind w:firstLine="709"/>
        <w:jc w:val="both"/>
        <w:rPr>
          <w:sz w:val="28"/>
          <w:szCs w:val="28"/>
        </w:rPr>
      </w:pPr>
      <w:r w:rsidRPr="001547ED">
        <w:rPr>
          <w:sz w:val="28"/>
          <w:szCs w:val="28"/>
        </w:rPr>
        <w:t>2) Фонд социального страхования</w:t>
      </w:r>
      <w:r w:rsidR="00A93905" w:rsidRPr="001547ED">
        <w:rPr>
          <w:sz w:val="28"/>
          <w:szCs w:val="28"/>
        </w:rPr>
        <w:t>;</w:t>
      </w:r>
    </w:p>
    <w:p w14:paraId="25AA1346" w14:textId="10AABAF8" w:rsidR="00BD6CE8" w:rsidRPr="001547ED" w:rsidRDefault="00BD6CE8" w:rsidP="006B7794">
      <w:pPr>
        <w:tabs>
          <w:tab w:val="left" w:pos="1134"/>
        </w:tabs>
        <w:spacing w:line="360" w:lineRule="auto"/>
        <w:ind w:firstLine="709"/>
        <w:jc w:val="both"/>
        <w:rPr>
          <w:sz w:val="28"/>
          <w:szCs w:val="28"/>
        </w:rPr>
      </w:pPr>
      <w:r w:rsidRPr="001547ED">
        <w:rPr>
          <w:sz w:val="28"/>
          <w:szCs w:val="28"/>
        </w:rPr>
        <w:t>3) Фонд обязательного медицинского страхования</w:t>
      </w:r>
      <w:r w:rsidR="00A93905" w:rsidRPr="001547ED">
        <w:rPr>
          <w:sz w:val="28"/>
          <w:szCs w:val="28"/>
        </w:rPr>
        <w:t>;</w:t>
      </w:r>
    </w:p>
    <w:p w14:paraId="08B23C8D" w14:textId="00D3665C" w:rsidR="00BD6CE8" w:rsidRPr="001547ED" w:rsidRDefault="00BD6CE8" w:rsidP="006B7794">
      <w:pPr>
        <w:tabs>
          <w:tab w:val="left" w:pos="1134"/>
        </w:tabs>
        <w:spacing w:line="360" w:lineRule="auto"/>
        <w:ind w:firstLine="709"/>
        <w:jc w:val="both"/>
        <w:rPr>
          <w:sz w:val="28"/>
          <w:szCs w:val="28"/>
        </w:rPr>
      </w:pPr>
      <w:r w:rsidRPr="001547ED">
        <w:rPr>
          <w:sz w:val="28"/>
          <w:szCs w:val="28"/>
        </w:rPr>
        <w:t>4) Пенсионный фонд России</w:t>
      </w:r>
      <w:r w:rsidR="00A93905" w:rsidRPr="001547ED">
        <w:rPr>
          <w:sz w:val="28"/>
          <w:szCs w:val="28"/>
        </w:rPr>
        <w:t>;</w:t>
      </w:r>
    </w:p>
    <w:p w14:paraId="38C991B7"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5) Органы статистики.</w:t>
      </w:r>
    </w:p>
    <w:p w14:paraId="27E7DE91" w14:textId="4E9532F6" w:rsidR="00BD6CE8" w:rsidRPr="001547ED" w:rsidRDefault="00750856" w:rsidP="006B7794">
      <w:pPr>
        <w:tabs>
          <w:tab w:val="left" w:pos="1134"/>
        </w:tabs>
        <w:spacing w:line="360" w:lineRule="auto"/>
        <w:ind w:firstLine="709"/>
        <w:jc w:val="both"/>
        <w:rPr>
          <w:sz w:val="28"/>
          <w:szCs w:val="28"/>
        </w:rPr>
      </w:pPr>
      <w:r w:rsidRPr="001547ED">
        <w:rPr>
          <w:sz w:val="28"/>
          <w:szCs w:val="28"/>
        </w:rPr>
        <w:t>Данный факт противоречит пункту 4 статьи</w:t>
      </w:r>
      <w:r w:rsidR="00BD6CE8" w:rsidRPr="001547ED">
        <w:rPr>
          <w:sz w:val="28"/>
          <w:szCs w:val="28"/>
        </w:rPr>
        <w:t xml:space="preserve"> 11 Федерального закона № 129-ФЗ, согласно которому Инспекция УФНС в течение не более 5 рабочих дней с момента государственной регистрации должна предоставить необходимые сведения в государственные органы, определенные Правительством Российской Федерации.</w:t>
      </w:r>
    </w:p>
    <w:p w14:paraId="0552264A"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Заявители отмечали, что дополнительно им приходилось обращаться в банк и проходить такую процедуру, как «</w:t>
      </w:r>
      <w:proofErr w:type="gramStart"/>
      <w:r w:rsidRPr="001547ED">
        <w:rPr>
          <w:sz w:val="28"/>
          <w:szCs w:val="28"/>
        </w:rPr>
        <w:t>заверение документов</w:t>
      </w:r>
      <w:proofErr w:type="gramEnd"/>
      <w:r w:rsidRPr="001547ED">
        <w:rPr>
          <w:sz w:val="28"/>
          <w:szCs w:val="28"/>
        </w:rPr>
        <w:t xml:space="preserve"> у нотариуса», что соответствует законодательству.</w:t>
      </w:r>
    </w:p>
    <w:p w14:paraId="3B938E8B" w14:textId="490A759E" w:rsidR="00BD6CE8" w:rsidRPr="001547ED" w:rsidRDefault="00BD6CE8" w:rsidP="006B7794">
      <w:pPr>
        <w:tabs>
          <w:tab w:val="left" w:pos="1134"/>
        </w:tabs>
        <w:spacing w:line="360" w:lineRule="auto"/>
        <w:ind w:firstLine="709"/>
        <w:jc w:val="both"/>
        <w:rPr>
          <w:sz w:val="28"/>
          <w:szCs w:val="28"/>
        </w:rPr>
      </w:pPr>
      <w:r w:rsidRPr="001547ED">
        <w:rPr>
          <w:sz w:val="28"/>
          <w:szCs w:val="28"/>
        </w:rPr>
        <w:lastRenderedPageBreak/>
        <w:t xml:space="preserve">Данные опроса о количестве необходимых документов в рамках получения государственной услуги приведены в таблице </w:t>
      </w:r>
      <w:r w:rsidR="00A93905" w:rsidRPr="001547ED">
        <w:rPr>
          <w:sz w:val="28"/>
          <w:szCs w:val="28"/>
        </w:rPr>
        <w:t>8</w:t>
      </w:r>
      <w:r w:rsidRPr="001547ED">
        <w:rPr>
          <w:sz w:val="28"/>
          <w:szCs w:val="28"/>
        </w:rPr>
        <w:t>.</w:t>
      </w:r>
    </w:p>
    <w:p w14:paraId="26D0440A" w14:textId="1353E982" w:rsidR="00BD6CE8" w:rsidRPr="001547ED" w:rsidRDefault="00A93905" w:rsidP="006B7794">
      <w:pPr>
        <w:pStyle w:val="af6"/>
        <w:tabs>
          <w:tab w:val="left" w:pos="1134"/>
        </w:tabs>
        <w:spacing w:line="360" w:lineRule="auto"/>
        <w:jc w:val="both"/>
        <w:rPr>
          <w:b w:val="0"/>
          <w:sz w:val="28"/>
          <w:szCs w:val="28"/>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8</w:t>
      </w:r>
      <w:r w:rsidRPr="001547ED">
        <w:rPr>
          <w:b w:val="0"/>
          <w:bCs w:val="0"/>
          <w:sz w:val="28"/>
          <w:szCs w:val="28"/>
        </w:rPr>
        <w:fldChar w:fldCharType="end"/>
      </w:r>
      <w:r w:rsidRPr="001547ED">
        <w:rPr>
          <w:b w:val="0"/>
          <w:sz w:val="28"/>
          <w:szCs w:val="24"/>
        </w:rPr>
        <w:t xml:space="preserve"> </w:t>
      </w:r>
      <w:r w:rsidR="00BD6CE8" w:rsidRPr="001547ED">
        <w:rPr>
          <w:b w:val="0"/>
          <w:sz w:val="28"/>
          <w:szCs w:val="28"/>
        </w:rPr>
        <w:noBreakHyphen/>
        <w:t xml:space="preserve"> Количество документов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1"/>
        <w:gridCol w:w="5172"/>
        <w:gridCol w:w="724"/>
        <w:gridCol w:w="727"/>
        <w:gridCol w:w="730"/>
        <w:gridCol w:w="1162"/>
        <w:gridCol w:w="778"/>
      </w:tblGrid>
      <w:tr w:rsidR="00BD6CE8" w:rsidRPr="001547ED" w14:paraId="4717556F" w14:textId="77777777" w:rsidTr="00982DF5">
        <w:tc>
          <w:tcPr>
            <w:tcW w:w="0" w:type="auto"/>
            <w:vMerge w:val="restart"/>
            <w:shd w:val="clear" w:color="auto" w:fill="auto"/>
            <w:tcMar>
              <w:left w:w="28" w:type="dxa"/>
              <w:right w:w="28" w:type="dxa"/>
            </w:tcMar>
            <w:vAlign w:val="center"/>
          </w:tcPr>
          <w:p w14:paraId="1ECEE96F" w14:textId="77777777" w:rsidR="00BD6CE8" w:rsidRPr="001547ED" w:rsidRDefault="00BD6CE8" w:rsidP="006B7794">
            <w:pPr>
              <w:spacing w:line="276" w:lineRule="auto"/>
              <w:jc w:val="center"/>
              <w:rPr>
                <w:b/>
              </w:rPr>
            </w:pPr>
            <w:r w:rsidRPr="001547ED">
              <w:rPr>
                <w:b/>
              </w:rPr>
              <w:t xml:space="preserve">№ </w:t>
            </w:r>
            <w:proofErr w:type="gramStart"/>
            <w:r w:rsidRPr="001547ED">
              <w:rPr>
                <w:b/>
              </w:rPr>
              <w:t>п</w:t>
            </w:r>
            <w:proofErr w:type="gramEnd"/>
            <w:r w:rsidRPr="001547ED">
              <w:rPr>
                <w:b/>
              </w:rPr>
              <w:t>/п</w:t>
            </w:r>
          </w:p>
        </w:tc>
        <w:tc>
          <w:tcPr>
            <w:tcW w:w="5401" w:type="dxa"/>
            <w:vMerge w:val="restart"/>
            <w:shd w:val="clear" w:color="auto" w:fill="auto"/>
            <w:tcMar>
              <w:left w:w="28" w:type="dxa"/>
              <w:right w:w="28" w:type="dxa"/>
            </w:tcMar>
            <w:vAlign w:val="center"/>
          </w:tcPr>
          <w:p w14:paraId="02DE0AD7" w14:textId="77777777" w:rsidR="00BD6CE8" w:rsidRPr="001547ED" w:rsidRDefault="00BD6CE8" w:rsidP="006B7794">
            <w:pPr>
              <w:spacing w:line="276" w:lineRule="auto"/>
              <w:jc w:val="center"/>
              <w:rPr>
                <w:b/>
              </w:rPr>
            </w:pPr>
            <w:r w:rsidRPr="001547ED">
              <w:rPr>
                <w:b/>
              </w:rPr>
              <w:t>Наименование органа (учреждения)</w:t>
            </w:r>
          </w:p>
        </w:tc>
        <w:tc>
          <w:tcPr>
            <w:tcW w:w="3682" w:type="dxa"/>
            <w:gridSpan w:val="5"/>
            <w:shd w:val="clear" w:color="auto" w:fill="auto"/>
            <w:tcMar>
              <w:left w:w="28" w:type="dxa"/>
              <w:right w:w="28" w:type="dxa"/>
            </w:tcMar>
            <w:vAlign w:val="center"/>
          </w:tcPr>
          <w:p w14:paraId="1B528079" w14:textId="77777777" w:rsidR="00BD6CE8" w:rsidRPr="001547ED" w:rsidRDefault="00BD6CE8" w:rsidP="006B7794">
            <w:pPr>
              <w:spacing w:line="276" w:lineRule="auto"/>
              <w:jc w:val="center"/>
              <w:rPr>
                <w:b/>
              </w:rPr>
            </w:pPr>
            <w:r w:rsidRPr="001547ED">
              <w:rPr>
                <w:b/>
              </w:rPr>
              <w:t>Количество обращений</w:t>
            </w:r>
          </w:p>
        </w:tc>
      </w:tr>
      <w:tr w:rsidR="00BD6CE8" w:rsidRPr="001547ED" w14:paraId="7C30869F" w14:textId="77777777" w:rsidTr="00982DF5">
        <w:tc>
          <w:tcPr>
            <w:tcW w:w="0" w:type="auto"/>
            <w:vMerge/>
            <w:shd w:val="clear" w:color="auto" w:fill="auto"/>
            <w:tcMar>
              <w:left w:w="28" w:type="dxa"/>
              <w:right w:w="28" w:type="dxa"/>
            </w:tcMar>
            <w:vAlign w:val="center"/>
          </w:tcPr>
          <w:p w14:paraId="65356BFF" w14:textId="77777777" w:rsidR="00BD6CE8" w:rsidRPr="001547ED" w:rsidRDefault="00BD6CE8" w:rsidP="006B7794">
            <w:pPr>
              <w:spacing w:line="276" w:lineRule="auto"/>
              <w:jc w:val="center"/>
              <w:rPr>
                <w:b/>
              </w:rPr>
            </w:pPr>
          </w:p>
        </w:tc>
        <w:tc>
          <w:tcPr>
            <w:tcW w:w="5401" w:type="dxa"/>
            <w:vMerge/>
            <w:shd w:val="clear" w:color="auto" w:fill="auto"/>
            <w:tcMar>
              <w:left w:w="28" w:type="dxa"/>
              <w:right w:w="28" w:type="dxa"/>
            </w:tcMar>
            <w:vAlign w:val="center"/>
          </w:tcPr>
          <w:p w14:paraId="4D7D0C53" w14:textId="77777777" w:rsidR="00BD6CE8" w:rsidRPr="001547ED" w:rsidRDefault="00BD6CE8" w:rsidP="006B7794">
            <w:pPr>
              <w:spacing w:line="276" w:lineRule="auto"/>
              <w:jc w:val="center"/>
              <w:rPr>
                <w:b/>
              </w:rPr>
            </w:pPr>
          </w:p>
        </w:tc>
        <w:tc>
          <w:tcPr>
            <w:tcW w:w="736" w:type="dxa"/>
            <w:shd w:val="clear" w:color="auto" w:fill="auto"/>
            <w:tcMar>
              <w:left w:w="28" w:type="dxa"/>
              <w:right w:w="28" w:type="dxa"/>
            </w:tcMar>
          </w:tcPr>
          <w:p w14:paraId="514E9B33" w14:textId="3E9FA246" w:rsidR="00BD6CE8" w:rsidRPr="001547ED" w:rsidRDefault="00982DF5" w:rsidP="006B7794">
            <w:pPr>
              <w:spacing w:line="276" w:lineRule="auto"/>
              <w:jc w:val="center"/>
              <w:rPr>
                <w:b/>
              </w:rPr>
            </w:pPr>
            <w:r w:rsidRPr="001547ED">
              <w:rPr>
                <w:b/>
                <w:i/>
              </w:rPr>
              <w:t>Мин</w:t>
            </w:r>
          </w:p>
        </w:tc>
        <w:tc>
          <w:tcPr>
            <w:tcW w:w="736" w:type="dxa"/>
            <w:shd w:val="clear" w:color="auto" w:fill="auto"/>
            <w:tcMar>
              <w:left w:w="28" w:type="dxa"/>
              <w:right w:w="28" w:type="dxa"/>
            </w:tcMar>
          </w:tcPr>
          <w:p w14:paraId="4FA4E591" w14:textId="4E8E48AD" w:rsidR="00BD6CE8" w:rsidRPr="001547ED" w:rsidRDefault="00982DF5" w:rsidP="006B7794">
            <w:pPr>
              <w:spacing w:line="276" w:lineRule="auto"/>
              <w:jc w:val="center"/>
              <w:rPr>
                <w:b/>
              </w:rPr>
            </w:pPr>
            <w:r w:rsidRPr="001547ED">
              <w:rPr>
                <w:b/>
                <w:i/>
              </w:rPr>
              <w:t>Сред</w:t>
            </w:r>
          </w:p>
        </w:tc>
        <w:tc>
          <w:tcPr>
            <w:tcW w:w="737" w:type="dxa"/>
            <w:shd w:val="clear" w:color="auto" w:fill="auto"/>
            <w:tcMar>
              <w:left w:w="28" w:type="dxa"/>
              <w:right w:w="28" w:type="dxa"/>
            </w:tcMar>
          </w:tcPr>
          <w:p w14:paraId="0407D70D" w14:textId="4386F402" w:rsidR="00BD6CE8" w:rsidRPr="001547ED" w:rsidRDefault="00982DF5" w:rsidP="006B7794">
            <w:pPr>
              <w:spacing w:line="276" w:lineRule="auto"/>
              <w:jc w:val="center"/>
              <w:rPr>
                <w:b/>
              </w:rPr>
            </w:pPr>
            <w:r w:rsidRPr="001547ED">
              <w:rPr>
                <w:b/>
                <w:i/>
              </w:rPr>
              <w:t>Мода</w:t>
            </w:r>
          </w:p>
        </w:tc>
        <w:tc>
          <w:tcPr>
            <w:tcW w:w="736" w:type="dxa"/>
            <w:shd w:val="clear" w:color="auto" w:fill="auto"/>
          </w:tcPr>
          <w:p w14:paraId="3BD1CC5D" w14:textId="0CF28968" w:rsidR="00BD6CE8" w:rsidRPr="001547ED" w:rsidRDefault="00982DF5" w:rsidP="006B7794">
            <w:pPr>
              <w:spacing w:line="276" w:lineRule="auto"/>
              <w:jc w:val="center"/>
              <w:rPr>
                <w:b/>
              </w:rPr>
            </w:pPr>
            <w:r w:rsidRPr="001547ED">
              <w:rPr>
                <w:b/>
                <w:i/>
              </w:rPr>
              <w:t>Медиана</w:t>
            </w:r>
          </w:p>
        </w:tc>
        <w:tc>
          <w:tcPr>
            <w:tcW w:w="737" w:type="dxa"/>
            <w:shd w:val="clear" w:color="auto" w:fill="auto"/>
          </w:tcPr>
          <w:p w14:paraId="7A99DFED" w14:textId="13D5434D" w:rsidR="00BD6CE8" w:rsidRPr="001547ED" w:rsidRDefault="00982DF5" w:rsidP="006B7794">
            <w:pPr>
              <w:spacing w:line="276" w:lineRule="auto"/>
              <w:jc w:val="center"/>
              <w:rPr>
                <w:b/>
              </w:rPr>
            </w:pPr>
            <w:r w:rsidRPr="001547ED">
              <w:rPr>
                <w:b/>
                <w:i/>
              </w:rPr>
              <w:t>Макс</w:t>
            </w:r>
          </w:p>
        </w:tc>
      </w:tr>
      <w:tr w:rsidR="00BD6CE8" w:rsidRPr="001547ED" w14:paraId="55D41C93" w14:textId="77777777" w:rsidTr="00982DF5">
        <w:tc>
          <w:tcPr>
            <w:tcW w:w="0" w:type="auto"/>
            <w:shd w:val="clear" w:color="auto" w:fill="auto"/>
            <w:tcMar>
              <w:left w:w="28" w:type="dxa"/>
              <w:right w:w="28" w:type="dxa"/>
            </w:tcMar>
            <w:vAlign w:val="center"/>
          </w:tcPr>
          <w:p w14:paraId="6CA987F5" w14:textId="77777777" w:rsidR="00BD6CE8" w:rsidRPr="001547ED" w:rsidRDefault="00BD6CE8" w:rsidP="006B7794">
            <w:pPr>
              <w:spacing w:line="276" w:lineRule="auto"/>
              <w:jc w:val="center"/>
            </w:pPr>
            <w:r w:rsidRPr="001547ED">
              <w:t>1</w:t>
            </w:r>
          </w:p>
        </w:tc>
        <w:tc>
          <w:tcPr>
            <w:tcW w:w="5401" w:type="dxa"/>
            <w:shd w:val="clear" w:color="auto" w:fill="auto"/>
            <w:tcMar>
              <w:left w:w="28" w:type="dxa"/>
              <w:right w:w="28" w:type="dxa"/>
            </w:tcMar>
          </w:tcPr>
          <w:p w14:paraId="3ED1A822" w14:textId="77777777" w:rsidR="00BD6CE8" w:rsidRPr="001547ED" w:rsidRDefault="00BD6CE8" w:rsidP="006B7794">
            <w:pPr>
              <w:spacing w:line="276" w:lineRule="auto"/>
              <w:jc w:val="both"/>
              <w:rPr>
                <w:iCs/>
                <w:color w:val="000000"/>
              </w:rPr>
            </w:pPr>
            <w:r w:rsidRPr="001547ED">
              <w:rPr>
                <w:iCs/>
                <w:color w:val="000000"/>
              </w:rPr>
              <w:t>Управление федеральной налоговой службы по Новосибирской области (Налоговая инспекция)</w:t>
            </w:r>
          </w:p>
        </w:tc>
        <w:tc>
          <w:tcPr>
            <w:tcW w:w="736" w:type="dxa"/>
            <w:shd w:val="clear" w:color="auto" w:fill="auto"/>
            <w:tcMar>
              <w:left w:w="28" w:type="dxa"/>
              <w:right w:w="28" w:type="dxa"/>
            </w:tcMar>
            <w:vAlign w:val="center"/>
          </w:tcPr>
          <w:p w14:paraId="0C2BEA02"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tcMar>
              <w:left w:w="28" w:type="dxa"/>
              <w:right w:w="28" w:type="dxa"/>
            </w:tcMar>
            <w:vAlign w:val="center"/>
          </w:tcPr>
          <w:p w14:paraId="0BBD1769" w14:textId="77777777" w:rsidR="00BD6CE8" w:rsidRPr="001547ED" w:rsidRDefault="00BD6CE8" w:rsidP="006B7794">
            <w:pPr>
              <w:spacing w:line="276" w:lineRule="auto"/>
              <w:jc w:val="center"/>
              <w:rPr>
                <w:color w:val="000000"/>
              </w:rPr>
            </w:pPr>
            <w:r w:rsidRPr="001547ED">
              <w:rPr>
                <w:color w:val="000000"/>
              </w:rPr>
              <w:t>3,17</w:t>
            </w:r>
          </w:p>
        </w:tc>
        <w:tc>
          <w:tcPr>
            <w:tcW w:w="737" w:type="dxa"/>
            <w:shd w:val="clear" w:color="auto" w:fill="auto"/>
            <w:tcMar>
              <w:left w:w="28" w:type="dxa"/>
              <w:right w:w="28" w:type="dxa"/>
            </w:tcMar>
            <w:vAlign w:val="center"/>
          </w:tcPr>
          <w:p w14:paraId="7037D1F6" w14:textId="77777777" w:rsidR="00BD6CE8" w:rsidRPr="001547ED" w:rsidRDefault="00BD6CE8" w:rsidP="006B7794">
            <w:pPr>
              <w:spacing w:line="276" w:lineRule="auto"/>
              <w:jc w:val="center"/>
              <w:rPr>
                <w:color w:val="000000"/>
              </w:rPr>
            </w:pPr>
            <w:r w:rsidRPr="001547ED">
              <w:rPr>
                <w:color w:val="000000"/>
              </w:rPr>
              <w:t>3</w:t>
            </w:r>
          </w:p>
        </w:tc>
        <w:tc>
          <w:tcPr>
            <w:tcW w:w="736" w:type="dxa"/>
            <w:shd w:val="clear" w:color="auto" w:fill="auto"/>
            <w:vAlign w:val="center"/>
          </w:tcPr>
          <w:p w14:paraId="287EBAC3" w14:textId="77777777" w:rsidR="00BD6CE8" w:rsidRPr="001547ED" w:rsidRDefault="00BD6CE8" w:rsidP="006B7794">
            <w:pPr>
              <w:spacing w:line="276" w:lineRule="auto"/>
              <w:jc w:val="center"/>
              <w:rPr>
                <w:color w:val="000000"/>
              </w:rPr>
            </w:pPr>
            <w:r w:rsidRPr="001547ED">
              <w:rPr>
                <w:color w:val="000000"/>
              </w:rPr>
              <w:t>3</w:t>
            </w:r>
          </w:p>
        </w:tc>
        <w:tc>
          <w:tcPr>
            <w:tcW w:w="737" w:type="dxa"/>
            <w:shd w:val="clear" w:color="auto" w:fill="auto"/>
            <w:vAlign w:val="center"/>
          </w:tcPr>
          <w:p w14:paraId="20CF9000" w14:textId="77777777" w:rsidR="00BD6CE8" w:rsidRPr="001547ED" w:rsidRDefault="00BD6CE8" w:rsidP="006B7794">
            <w:pPr>
              <w:spacing w:line="276" w:lineRule="auto"/>
              <w:jc w:val="center"/>
              <w:rPr>
                <w:color w:val="000000"/>
              </w:rPr>
            </w:pPr>
            <w:r w:rsidRPr="001547ED">
              <w:rPr>
                <w:color w:val="000000"/>
              </w:rPr>
              <w:t>6</w:t>
            </w:r>
          </w:p>
        </w:tc>
      </w:tr>
      <w:tr w:rsidR="00BD6CE8" w:rsidRPr="001547ED" w14:paraId="284A9A6D" w14:textId="77777777" w:rsidTr="00982DF5">
        <w:tc>
          <w:tcPr>
            <w:tcW w:w="0" w:type="auto"/>
            <w:shd w:val="clear" w:color="auto" w:fill="auto"/>
            <w:tcMar>
              <w:left w:w="28" w:type="dxa"/>
              <w:right w:w="28" w:type="dxa"/>
            </w:tcMar>
            <w:vAlign w:val="center"/>
          </w:tcPr>
          <w:p w14:paraId="455925AB" w14:textId="77777777" w:rsidR="00BD6CE8" w:rsidRPr="001547ED" w:rsidRDefault="00BD6CE8" w:rsidP="006B7794">
            <w:pPr>
              <w:spacing w:line="276" w:lineRule="auto"/>
              <w:jc w:val="center"/>
            </w:pPr>
            <w:r w:rsidRPr="001547ED">
              <w:t>2</w:t>
            </w:r>
          </w:p>
        </w:tc>
        <w:tc>
          <w:tcPr>
            <w:tcW w:w="5401" w:type="dxa"/>
            <w:shd w:val="clear" w:color="auto" w:fill="auto"/>
            <w:tcMar>
              <w:left w:w="28" w:type="dxa"/>
              <w:right w:w="28" w:type="dxa"/>
            </w:tcMar>
          </w:tcPr>
          <w:p w14:paraId="0806EB0A" w14:textId="77777777" w:rsidR="00BD6CE8" w:rsidRPr="001547ED" w:rsidRDefault="00BD6CE8" w:rsidP="006B7794">
            <w:pPr>
              <w:spacing w:line="276" w:lineRule="auto"/>
              <w:jc w:val="both"/>
              <w:rPr>
                <w:iCs/>
                <w:color w:val="000000"/>
              </w:rPr>
            </w:pPr>
            <w:r w:rsidRPr="001547ED">
              <w:rPr>
                <w:iCs/>
                <w:color w:val="000000"/>
              </w:rPr>
              <w:t>Фонд социального страхования</w:t>
            </w:r>
          </w:p>
        </w:tc>
        <w:tc>
          <w:tcPr>
            <w:tcW w:w="736" w:type="dxa"/>
            <w:shd w:val="clear" w:color="auto" w:fill="auto"/>
            <w:tcMar>
              <w:left w:w="28" w:type="dxa"/>
              <w:right w:w="28" w:type="dxa"/>
            </w:tcMar>
            <w:vAlign w:val="center"/>
          </w:tcPr>
          <w:p w14:paraId="0C7390EA"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tcMar>
              <w:left w:w="28" w:type="dxa"/>
              <w:right w:w="28" w:type="dxa"/>
            </w:tcMar>
            <w:vAlign w:val="center"/>
          </w:tcPr>
          <w:p w14:paraId="488B0FEA"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tcMar>
              <w:left w:w="28" w:type="dxa"/>
              <w:right w:w="28" w:type="dxa"/>
            </w:tcMar>
            <w:vAlign w:val="center"/>
          </w:tcPr>
          <w:p w14:paraId="19EE529C"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vAlign w:val="center"/>
          </w:tcPr>
          <w:p w14:paraId="66E3F2E7"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vAlign w:val="center"/>
          </w:tcPr>
          <w:p w14:paraId="51EA65A7" w14:textId="77777777" w:rsidR="00BD6CE8" w:rsidRPr="001547ED" w:rsidRDefault="00BD6CE8" w:rsidP="006B7794">
            <w:pPr>
              <w:spacing w:line="276" w:lineRule="auto"/>
              <w:jc w:val="center"/>
              <w:rPr>
                <w:color w:val="000000"/>
              </w:rPr>
            </w:pPr>
            <w:r w:rsidRPr="001547ED">
              <w:rPr>
                <w:color w:val="000000"/>
              </w:rPr>
              <w:t>1</w:t>
            </w:r>
          </w:p>
        </w:tc>
      </w:tr>
      <w:tr w:rsidR="00BD6CE8" w:rsidRPr="001547ED" w14:paraId="5DB52945" w14:textId="77777777" w:rsidTr="00982DF5">
        <w:tc>
          <w:tcPr>
            <w:tcW w:w="0" w:type="auto"/>
            <w:shd w:val="clear" w:color="auto" w:fill="auto"/>
            <w:tcMar>
              <w:left w:w="28" w:type="dxa"/>
              <w:right w:w="28" w:type="dxa"/>
            </w:tcMar>
            <w:vAlign w:val="center"/>
          </w:tcPr>
          <w:p w14:paraId="51130A82" w14:textId="77777777" w:rsidR="00BD6CE8" w:rsidRPr="001547ED" w:rsidRDefault="00BD6CE8" w:rsidP="006B7794">
            <w:pPr>
              <w:spacing w:line="276" w:lineRule="auto"/>
              <w:jc w:val="center"/>
            </w:pPr>
            <w:r w:rsidRPr="001547ED">
              <w:t>3</w:t>
            </w:r>
          </w:p>
        </w:tc>
        <w:tc>
          <w:tcPr>
            <w:tcW w:w="5401" w:type="dxa"/>
            <w:shd w:val="clear" w:color="auto" w:fill="auto"/>
            <w:tcMar>
              <w:left w:w="28" w:type="dxa"/>
              <w:right w:w="28" w:type="dxa"/>
            </w:tcMar>
          </w:tcPr>
          <w:p w14:paraId="6286FEEE" w14:textId="77777777" w:rsidR="00BD6CE8" w:rsidRPr="001547ED" w:rsidRDefault="00BD6CE8" w:rsidP="006B7794">
            <w:pPr>
              <w:spacing w:line="276" w:lineRule="auto"/>
              <w:jc w:val="both"/>
              <w:rPr>
                <w:iCs/>
                <w:color w:val="000000"/>
              </w:rPr>
            </w:pPr>
            <w:r w:rsidRPr="001547ED">
              <w:rPr>
                <w:iCs/>
                <w:color w:val="000000"/>
              </w:rPr>
              <w:t>Пенсионный фонд</w:t>
            </w:r>
          </w:p>
        </w:tc>
        <w:tc>
          <w:tcPr>
            <w:tcW w:w="736" w:type="dxa"/>
            <w:shd w:val="clear" w:color="auto" w:fill="auto"/>
            <w:tcMar>
              <w:left w:w="28" w:type="dxa"/>
              <w:right w:w="28" w:type="dxa"/>
            </w:tcMar>
            <w:vAlign w:val="center"/>
          </w:tcPr>
          <w:p w14:paraId="6FEEEB44"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tcMar>
              <w:left w:w="28" w:type="dxa"/>
              <w:right w:w="28" w:type="dxa"/>
            </w:tcMar>
            <w:vAlign w:val="center"/>
          </w:tcPr>
          <w:p w14:paraId="3BC484BE" w14:textId="77777777" w:rsidR="00BD6CE8" w:rsidRPr="001547ED" w:rsidRDefault="00BD6CE8" w:rsidP="006B7794">
            <w:pPr>
              <w:spacing w:line="276" w:lineRule="auto"/>
              <w:jc w:val="center"/>
              <w:rPr>
                <w:color w:val="000000"/>
              </w:rPr>
            </w:pPr>
            <w:r w:rsidRPr="001547ED">
              <w:rPr>
                <w:color w:val="000000"/>
              </w:rPr>
              <w:t>1,06</w:t>
            </w:r>
          </w:p>
        </w:tc>
        <w:tc>
          <w:tcPr>
            <w:tcW w:w="737" w:type="dxa"/>
            <w:shd w:val="clear" w:color="auto" w:fill="auto"/>
            <w:tcMar>
              <w:left w:w="28" w:type="dxa"/>
              <w:right w:w="28" w:type="dxa"/>
            </w:tcMar>
            <w:vAlign w:val="center"/>
          </w:tcPr>
          <w:p w14:paraId="7D253C5E"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vAlign w:val="center"/>
          </w:tcPr>
          <w:p w14:paraId="1889F011"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vAlign w:val="center"/>
          </w:tcPr>
          <w:p w14:paraId="7ECB70D9" w14:textId="77777777" w:rsidR="00BD6CE8" w:rsidRPr="001547ED" w:rsidRDefault="00BD6CE8" w:rsidP="006B7794">
            <w:pPr>
              <w:spacing w:line="276" w:lineRule="auto"/>
              <w:jc w:val="center"/>
              <w:rPr>
                <w:color w:val="000000"/>
              </w:rPr>
            </w:pPr>
            <w:r w:rsidRPr="001547ED">
              <w:rPr>
                <w:color w:val="000000"/>
              </w:rPr>
              <w:t>2</w:t>
            </w:r>
          </w:p>
        </w:tc>
      </w:tr>
      <w:tr w:rsidR="00BD6CE8" w:rsidRPr="001547ED" w14:paraId="5C4E8C90" w14:textId="77777777" w:rsidTr="00982DF5">
        <w:tc>
          <w:tcPr>
            <w:tcW w:w="0" w:type="auto"/>
            <w:shd w:val="clear" w:color="auto" w:fill="auto"/>
            <w:tcMar>
              <w:left w:w="28" w:type="dxa"/>
              <w:right w:w="28" w:type="dxa"/>
            </w:tcMar>
            <w:vAlign w:val="center"/>
          </w:tcPr>
          <w:p w14:paraId="09FD2066" w14:textId="77777777" w:rsidR="00BD6CE8" w:rsidRPr="001547ED" w:rsidRDefault="00BD6CE8" w:rsidP="006B7794">
            <w:pPr>
              <w:spacing w:line="276" w:lineRule="auto"/>
              <w:jc w:val="center"/>
            </w:pPr>
            <w:r w:rsidRPr="001547ED">
              <w:t>4</w:t>
            </w:r>
          </w:p>
        </w:tc>
        <w:tc>
          <w:tcPr>
            <w:tcW w:w="5401" w:type="dxa"/>
            <w:shd w:val="clear" w:color="auto" w:fill="auto"/>
            <w:tcMar>
              <w:left w:w="28" w:type="dxa"/>
              <w:right w:w="28" w:type="dxa"/>
            </w:tcMar>
          </w:tcPr>
          <w:p w14:paraId="4ED0A4D9" w14:textId="77777777" w:rsidR="00BD6CE8" w:rsidRPr="001547ED" w:rsidRDefault="00BD6CE8" w:rsidP="006B7794">
            <w:pPr>
              <w:spacing w:line="276" w:lineRule="auto"/>
              <w:jc w:val="both"/>
              <w:rPr>
                <w:iCs/>
                <w:color w:val="000000"/>
              </w:rPr>
            </w:pPr>
            <w:r w:rsidRPr="001547ED">
              <w:rPr>
                <w:iCs/>
                <w:color w:val="000000"/>
              </w:rPr>
              <w:t>Фонд обязательного медицинского страхования</w:t>
            </w:r>
          </w:p>
        </w:tc>
        <w:tc>
          <w:tcPr>
            <w:tcW w:w="736" w:type="dxa"/>
            <w:shd w:val="clear" w:color="auto" w:fill="auto"/>
            <w:tcMar>
              <w:left w:w="28" w:type="dxa"/>
              <w:right w:w="28" w:type="dxa"/>
            </w:tcMar>
            <w:vAlign w:val="center"/>
          </w:tcPr>
          <w:p w14:paraId="3550F0B9"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tcMar>
              <w:left w:w="28" w:type="dxa"/>
              <w:right w:w="28" w:type="dxa"/>
            </w:tcMar>
            <w:vAlign w:val="center"/>
          </w:tcPr>
          <w:p w14:paraId="7D2FC584"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tcMar>
              <w:left w:w="28" w:type="dxa"/>
              <w:right w:w="28" w:type="dxa"/>
            </w:tcMar>
            <w:vAlign w:val="center"/>
          </w:tcPr>
          <w:p w14:paraId="2CB950C4"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vAlign w:val="center"/>
          </w:tcPr>
          <w:p w14:paraId="5C5C33C3"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vAlign w:val="center"/>
          </w:tcPr>
          <w:p w14:paraId="583AA165" w14:textId="77777777" w:rsidR="00BD6CE8" w:rsidRPr="001547ED" w:rsidRDefault="00BD6CE8" w:rsidP="006B7794">
            <w:pPr>
              <w:spacing w:line="276" w:lineRule="auto"/>
              <w:jc w:val="center"/>
              <w:rPr>
                <w:color w:val="000000"/>
              </w:rPr>
            </w:pPr>
            <w:r w:rsidRPr="001547ED">
              <w:rPr>
                <w:color w:val="000000"/>
              </w:rPr>
              <w:t>1</w:t>
            </w:r>
          </w:p>
        </w:tc>
      </w:tr>
      <w:tr w:rsidR="00BD6CE8" w:rsidRPr="001547ED" w14:paraId="23A8824A" w14:textId="77777777" w:rsidTr="00982DF5">
        <w:tc>
          <w:tcPr>
            <w:tcW w:w="0" w:type="auto"/>
            <w:shd w:val="clear" w:color="auto" w:fill="auto"/>
            <w:tcMar>
              <w:left w:w="28" w:type="dxa"/>
              <w:right w:w="28" w:type="dxa"/>
            </w:tcMar>
            <w:vAlign w:val="center"/>
          </w:tcPr>
          <w:p w14:paraId="4C73473B" w14:textId="77777777" w:rsidR="00BD6CE8" w:rsidRPr="001547ED" w:rsidRDefault="00BD6CE8" w:rsidP="006B7794">
            <w:pPr>
              <w:spacing w:line="276" w:lineRule="auto"/>
              <w:jc w:val="center"/>
            </w:pPr>
            <w:r w:rsidRPr="001547ED">
              <w:t>5</w:t>
            </w:r>
          </w:p>
        </w:tc>
        <w:tc>
          <w:tcPr>
            <w:tcW w:w="5401" w:type="dxa"/>
            <w:shd w:val="clear" w:color="auto" w:fill="auto"/>
            <w:tcMar>
              <w:left w:w="28" w:type="dxa"/>
              <w:right w:w="28" w:type="dxa"/>
            </w:tcMar>
          </w:tcPr>
          <w:p w14:paraId="7D8070E1" w14:textId="77777777" w:rsidR="00BD6CE8" w:rsidRPr="001547ED" w:rsidRDefault="00BD6CE8" w:rsidP="006B7794">
            <w:pPr>
              <w:spacing w:line="276" w:lineRule="auto"/>
              <w:jc w:val="both"/>
              <w:rPr>
                <w:iCs/>
                <w:color w:val="000000"/>
              </w:rPr>
            </w:pPr>
            <w:r w:rsidRPr="001547ED">
              <w:rPr>
                <w:iCs/>
                <w:color w:val="000000"/>
              </w:rPr>
              <w:t>Росстат</w:t>
            </w:r>
          </w:p>
        </w:tc>
        <w:tc>
          <w:tcPr>
            <w:tcW w:w="736" w:type="dxa"/>
            <w:shd w:val="clear" w:color="auto" w:fill="auto"/>
            <w:tcMar>
              <w:left w:w="28" w:type="dxa"/>
              <w:right w:w="28" w:type="dxa"/>
            </w:tcMar>
            <w:vAlign w:val="center"/>
          </w:tcPr>
          <w:p w14:paraId="43776EC2"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tcMar>
              <w:left w:w="28" w:type="dxa"/>
              <w:right w:w="28" w:type="dxa"/>
            </w:tcMar>
            <w:vAlign w:val="center"/>
          </w:tcPr>
          <w:p w14:paraId="57E0EE9A"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tcMar>
              <w:left w:w="28" w:type="dxa"/>
              <w:right w:w="28" w:type="dxa"/>
            </w:tcMar>
            <w:vAlign w:val="center"/>
          </w:tcPr>
          <w:p w14:paraId="6B2E79E3"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vAlign w:val="center"/>
          </w:tcPr>
          <w:p w14:paraId="7106E18A"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vAlign w:val="center"/>
          </w:tcPr>
          <w:p w14:paraId="30075083" w14:textId="77777777" w:rsidR="00BD6CE8" w:rsidRPr="001547ED" w:rsidRDefault="00BD6CE8" w:rsidP="006B7794">
            <w:pPr>
              <w:spacing w:line="276" w:lineRule="auto"/>
              <w:jc w:val="center"/>
              <w:rPr>
                <w:color w:val="000000"/>
              </w:rPr>
            </w:pPr>
            <w:r w:rsidRPr="001547ED">
              <w:rPr>
                <w:color w:val="000000"/>
              </w:rPr>
              <w:t>1</w:t>
            </w:r>
          </w:p>
        </w:tc>
      </w:tr>
      <w:tr w:rsidR="00BD6CE8" w:rsidRPr="001547ED" w14:paraId="3FA7C145" w14:textId="77777777" w:rsidTr="00982DF5">
        <w:tc>
          <w:tcPr>
            <w:tcW w:w="0" w:type="auto"/>
            <w:shd w:val="clear" w:color="auto" w:fill="auto"/>
            <w:tcMar>
              <w:left w:w="28" w:type="dxa"/>
              <w:right w:w="28" w:type="dxa"/>
            </w:tcMar>
            <w:vAlign w:val="center"/>
          </w:tcPr>
          <w:p w14:paraId="129B1C6A" w14:textId="77777777" w:rsidR="00BD6CE8" w:rsidRPr="001547ED" w:rsidRDefault="00BD6CE8" w:rsidP="006B7794">
            <w:pPr>
              <w:spacing w:line="276" w:lineRule="auto"/>
              <w:jc w:val="center"/>
            </w:pPr>
            <w:r w:rsidRPr="001547ED">
              <w:t>6</w:t>
            </w:r>
          </w:p>
        </w:tc>
        <w:tc>
          <w:tcPr>
            <w:tcW w:w="5401" w:type="dxa"/>
            <w:shd w:val="clear" w:color="auto" w:fill="auto"/>
            <w:tcMar>
              <w:left w:w="28" w:type="dxa"/>
              <w:right w:w="28" w:type="dxa"/>
            </w:tcMar>
          </w:tcPr>
          <w:p w14:paraId="639DC594" w14:textId="77777777" w:rsidR="00BD6CE8" w:rsidRPr="001547ED" w:rsidRDefault="00BD6CE8" w:rsidP="006B7794">
            <w:pPr>
              <w:spacing w:line="276" w:lineRule="auto"/>
              <w:rPr>
                <w:iCs/>
                <w:color w:val="000000"/>
              </w:rPr>
            </w:pPr>
            <w:r w:rsidRPr="001547ED">
              <w:rPr>
                <w:iCs/>
                <w:color w:val="000000"/>
              </w:rPr>
              <w:t>Нотариус</w:t>
            </w:r>
          </w:p>
        </w:tc>
        <w:tc>
          <w:tcPr>
            <w:tcW w:w="736" w:type="dxa"/>
            <w:shd w:val="clear" w:color="auto" w:fill="auto"/>
            <w:tcMar>
              <w:left w:w="28" w:type="dxa"/>
              <w:right w:w="28" w:type="dxa"/>
            </w:tcMar>
            <w:vAlign w:val="center"/>
          </w:tcPr>
          <w:p w14:paraId="36B1AC03"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tcMar>
              <w:left w:w="28" w:type="dxa"/>
              <w:right w:w="28" w:type="dxa"/>
            </w:tcMar>
            <w:vAlign w:val="center"/>
          </w:tcPr>
          <w:p w14:paraId="5920C27C"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tcMar>
              <w:left w:w="28" w:type="dxa"/>
              <w:right w:w="28" w:type="dxa"/>
            </w:tcMar>
            <w:vAlign w:val="center"/>
          </w:tcPr>
          <w:p w14:paraId="58D1EF41"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vAlign w:val="center"/>
          </w:tcPr>
          <w:p w14:paraId="08D47326"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vAlign w:val="center"/>
          </w:tcPr>
          <w:p w14:paraId="595226CF" w14:textId="77777777" w:rsidR="00BD6CE8" w:rsidRPr="001547ED" w:rsidRDefault="00BD6CE8" w:rsidP="006B7794">
            <w:pPr>
              <w:spacing w:line="276" w:lineRule="auto"/>
              <w:jc w:val="center"/>
              <w:rPr>
                <w:color w:val="000000"/>
              </w:rPr>
            </w:pPr>
            <w:r w:rsidRPr="001547ED">
              <w:rPr>
                <w:color w:val="000000"/>
              </w:rPr>
              <w:t>1</w:t>
            </w:r>
          </w:p>
        </w:tc>
      </w:tr>
      <w:tr w:rsidR="00BD6CE8" w:rsidRPr="001547ED" w14:paraId="00F64500" w14:textId="77777777" w:rsidTr="00982DF5">
        <w:tc>
          <w:tcPr>
            <w:tcW w:w="0" w:type="auto"/>
            <w:shd w:val="clear" w:color="auto" w:fill="auto"/>
            <w:tcMar>
              <w:left w:w="28" w:type="dxa"/>
              <w:right w:w="28" w:type="dxa"/>
            </w:tcMar>
            <w:vAlign w:val="center"/>
          </w:tcPr>
          <w:p w14:paraId="21AE4764" w14:textId="77777777" w:rsidR="00BD6CE8" w:rsidRPr="001547ED" w:rsidRDefault="00BD6CE8" w:rsidP="006B7794">
            <w:pPr>
              <w:spacing w:line="276" w:lineRule="auto"/>
              <w:jc w:val="center"/>
            </w:pPr>
            <w:r w:rsidRPr="001547ED">
              <w:t>7</w:t>
            </w:r>
          </w:p>
        </w:tc>
        <w:tc>
          <w:tcPr>
            <w:tcW w:w="5401" w:type="dxa"/>
            <w:shd w:val="clear" w:color="auto" w:fill="auto"/>
            <w:tcMar>
              <w:left w:w="28" w:type="dxa"/>
              <w:right w:w="28" w:type="dxa"/>
            </w:tcMar>
          </w:tcPr>
          <w:p w14:paraId="35F57A35" w14:textId="77777777" w:rsidR="00BD6CE8" w:rsidRPr="001547ED" w:rsidRDefault="00BD6CE8" w:rsidP="006B7794">
            <w:pPr>
              <w:spacing w:line="276" w:lineRule="auto"/>
              <w:rPr>
                <w:iCs/>
                <w:color w:val="000000"/>
              </w:rPr>
            </w:pPr>
            <w:r w:rsidRPr="001547ED">
              <w:rPr>
                <w:iCs/>
                <w:color w:val="000000"/>
              </w:rPr>
              <w:t>Банк</w:t>
            </w:r>
          </w:p>
        </w:tc>
        <w:tc>
          <w:tcPr>
            <w:tcW w:w="736" w:type="dxa"/>
            <w:shd w:val="clear" w:color="auto" w:fill="auto"/>
            <w:tcMar>
              <w:left w:w="28" w:type="dxa"/>
              <w:right w:w="28" w:type="dxa"/>
            </w:tcMar>
            <w:vAlign w:val="center"/>
          </w:tcPr>
          <w:p w14:paraId="255E038B"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tcMar>
              <w:left w:w="28" w:type="dxa"/>
              <w:right w:w="28" w:type="dxa"/>
            </w:tcMar>
            <w:vAlign w:val="center"/>
          </w:tcPr>
          <w:p w14:paraId="22BABF7E" w14:textId="77777777" w:rsidR="00BD6CE8" w:rsidRPr="001547ED" w:rsidRDefault="00BD6CE8" w:rsidP="006B7794">
            <w:pPr>
              <w:spacing w:line="276" w:lineRule="auto"/>
              <w:jc w:val="center"/>
              <w:rPr>
                <w:color w:val="000000"/>
              </w:rPr>
            </w:pPr>
            <w:r w:rsidRPr="001547ED">
              <w:rPr>
                <w:color w:val="000000"/>
              </w:rPr>
              <w:t>1,3</w:t>
            </w:r>
          </w:p>
        </w:tc>
        <w:tc>
          <w:tcPr>
            <w:tcW w:w="737" w:type="dxa"/>
            <w:shd w:val="clear" w:color="auto" w:fill="auto"/>
            <w:tcMar>
              <w:left w:w="28" w:type="dxa"/>
              <w:right w:w="28" w:type="dxa"/>
            </w:tcMar>
            <w:vAlign w:val="center"/>
          </w:tcPr>
          <w:p w14:paraId="71511000"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vAlign w:val="center"/>
          </w:tcPr>
          <w:p w14:paraId="4DDFB7ED"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vAlign w:val="center"/>
          </w:tcPr>
          <w:p w14:paraId="1A9FD68B" w14:textId="77777777" w:rsidR="00BD6CE8" w:rsidRPr="001547ED" w:rsidRDefault="00BD6CE8" w:rsidP="006B7794">
            <w:pPr>
              <w:spacing w:line="276" w:lineRule="auto"/>
              <w:jc w:val="center"/>
              <w:rPr>
                <w:color w:val="000000"/>
              </w:rPr>
            </w:pPr>
            <w:r w:rsidRPr="001547ED">
              <w:rPr>
                <w:color w:val="000000"/>
              </w:rPr>
              <w:t>2</w:t>
            </w:r>
          </w:p>
        </w:tc>
      </w:tr>
      <w:tr w:rsidR="00BD6CE8" w:rsidRPr="001547ED" w14:paraId="0EDBC666" w14:textId="77777777" w:rsidTr="00982DF5">
        <w:tc>
          <w:tcPr>
            <w:tcW w:w="0" w:type="auto"/>
            <w:shd w:val="clear" w:color="auto" w:fill="auto"/>
            <w:tcMar>
              <w:left w:w="28" w:type="dxa"/>
              <w:right w:w="28" w:type="dxa"/>
            </w:tcMar>
            <w:vAlign w:val="center"/>
          </w:tcPr>
          <w:p w14:paraId="02C1D4D0" w14:textId="77777777" w:rsidR="00BD6CE8" w:rsidRPr="001547ED" w:rsidRDefault="00BD6CE8" w:rsidP="006B7794">
            <w:pPr>
              <w:spacing w:line="276" w:lineRule="auto"/>
              <w:jc w:val="center"/>
            </w:pPr>
            <w:r w:rsidRPr="001547ED">
              <w:t>8</w:t>
            </w:r>
          </w:p>
        </w:tc>
        <w:tc>
          <w:tcPr>
            <w:tcW w:w="5401" w:type="dxa"/>
            <w:shd w:val="clear" w:color="auto" w:fill="auto"/>
            <w:tcMar>
              <w:left w:w="28" w:type="dxa"/>
              <w:right w:w="28" w:type="dxa"/>
            </w:tcMar>
          </w:tcPr>
          <w:p w14:paraId="610DF1CC" w14:textId="77777777" w:rsidR="00BD6CE8" w:rsidRPr="001547ED" w:rsidRDefault="00BD6CE8" w:rsidP="006B7794">
            <w:pPr>
              <w:spacing w:line="276" w:lineRule="auto"/>
              <w:rPr>
                <w:iCs/>
                <w:color w:val="000000"/>
              </w:rPr>
            </w:pPr>
            <w:r w:rsidRPr="001547ED">
              <w:rPr>
                <w:iCs/>
                <w:color w:val="000000"/>
              </w:rPr>
              <w:t>Другое</w:t>
            </w:r>
          </w:p>
        </w:tc>
        <w:tc>
          <w:tcPr>
            <w:tcW w:w="736" w:type="dxa"/>
            <w:shd w:val="clear" w:color="auto" w:fill="auto"/>
            <w:tcMar>
              <w:left w:w="28" w:type="dxa"/>
              <w:right w:w="28" w:type="dxa"/>
            </w:tcMar>
            <w:vAlign w:val="center"/>
          </w:tcPr>
          <w:p w14:paraId="6F021A53"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tcMar>
              <w:left w:w="28" w:type="dxa"/>
              <w:right w:w="28" w:type="dxa"/>
            </w:tcMar>
            <w:vAlign w:val="center"/>
          </w:tcPr>
          <w:p w14:paraId="3EB8D35F"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tcMar>
              <w:left w:w="28" w:type="dxa"/>
              <w:right w:w="28" w:type="dxa"/>
            </w:tcMar>
            <w:vAlign w:val="center"/>
          </w:tcPr>
          <w:p w14:paraId="5391A8AB" w14:textId="77777777" w:rsidR="00BD6CE8" w:rsidRPr="001547ED" w:rsidRDefault="00BD6CE8" w:rsidP="006B7794">
            <w:pPr>
              <w:spacing w:line="276" w:lineRule="auto"/>
              <w:jc w:val="center"/>
              <w:rPr>
                <w:color w:val="000000"/>
              </w:rPr>
            </w:pPr>
            <w:r w:rsidRPr="001547ED">
              <w:rPr>
                <w:color w:val="000000"/>
              </w:rPr>
              <w:t>1</w:t>
            </w:r>
          </w:p>
        </w:tc>
        <w:tc>
          <w:tcPr>
            <w:tcW w:w="736" w:type="dxa"/>
            <w:shd w:val="clear" w:color="auto" w:fill="auto"/>
            <w:vAlign w:val="center"/>
          </w:tcPr>
          <w:p w14:paraId="16009B10" w14:textId="77777777" w:rsidR="00BD6CE8" w:rsidRPr="001547ED" w:rsidRDefault="00BD6CE8" w:rsidP="006B7794">
            <w:pPr>
              <w:spacing w:line="276" w:lineRule="auto"/>
              <w:jc w:val="center"/>
              <w:rPr>
                <w:color w:val="000000"/>
              </w:rPr>
            </w:pPr>
            <w:r w:rsidRPr="001547ED">
              <w:rPr>
                <w:color w:val="000000"/>
              </w:rPr>
              <w:t>1</w:t>
            </w:r>
          </w:p>
        </w:tc>
        <w:tc>
          <w:tcPr>
            <w:tcW w:w="737" w:type="dxa"/>
            <w:shd w:val="clear" w:color="auto" w:fill="auto"/>
            <w:vAlign w:val="center"/>
          </w:tcPr>
          <w:p w14:paraId="304980B7" w14:textId="77777777" w:rsidR="00BD6CE8" w:rsidRPr="001547ED" w:rsidRDefault="00BD6CE8" w:rsidP="006B7794">
            <w:pPr>
              <w:spacing w:line="276" w:lineRule="auto"/>
              <w:jc w:val="center"/>
              <w:rPr>
                <w:color w:val="000000"/>
              </w:rPr>
            </w:pPr>
            <w:r w:rsidRPr="001547ED">
              <w:rPr>
                <w:color w:val="000000"/>
              </w:rPr>
              <w:t>1</w:t>
            </w:r>
          </w:p>
        </w:tc>
      </w:tr>
      <w:tr w:rsidR="00BD6CE8" w:rsidRPr="001547ED" w14:paraId="2E7693CB" w14:textId="77777777" w:rsidTr="00982DF5">
        <w:tc>
          <w:tcPr>
            <w:tcW w:w="0" w:type="auto"/>
            <w:shd w:val="clear" w:color="auto" w:fill="auto"/>
            <w:tcMar>
              <w:left w:w="28" w:type="dxa"/>
              <w:right w:w="28" w:type="dxa"/>
            </w:tcMar>
            <w:vAlign w:val="center"/>
          </w:tcPr>
          <w:p w14:paraId="2056E955" w14:textId="77777777" w:rsidR="00BD6CE8" w:rsidRPr="001547ED" w:rsidRDefault="00BD6CE8" w:rsidP="006B7794">
            <w:pPr>
              <w:spacing w:line="276" w:lineRule="auto"/>
              <w:jc w:val="center"/>
            </w:pPr>
          </w:p>
        </w:tc>
        <w:tc>
          <w:tcPr>
            <w:tcW w:w="5401" w:type="dxa"/>
            <w:shd w:val="clear" w:color="auto" w:fill="auto"/>
            <w:tcMar>
              <w:left w:w="28" w:type="dxa"/>
              <w:right w:w="28" w:type="dxa"/>
            </w:tcMar>
          </w:tcPr>
          <w:p w14:paraId="41423726" w14:textId="77777777" w:rsidR="00BD6CE8" w:rsidRPr="001547ED" w:rsidRDefault="00BD6CE8" w:rsidP="006B7794">
            <w:pPr>
              <w:spacing w:line="276" w:lineRule="auto"/>
              <w:jc w:val="center"/>
              <w:rPr>
                <w:iCs/>
                <w:color w:val="000000"/>
              </w:rPr>
            </w:pPr>
            <w:r w:rsidRPr="001547ED">
              <w:rPr>
                <w:b/>
              </w:rPr>
              <w:t>Итого:</w:t>
            </w:r>
          </w:p>
        </w:tc>
        <w:tc>
          <w:tcPr>
            <w:tcW w:w="736" w:type="dxa"/>
            <w:shd w:val="clear" w:color="auto" w:fill="auto"/>
            <w:tcMar>
              <w:left w:w="28" w:type="dxa"/>
              <w:right w:w="28" w:type="dxa"/>
            </w:tcMar>
            <w:vAlign w:val="center"/>
          </w:tcPr>
          <w:p w14:paraId="244A7B68" w14:textId="77777777" w:rsidR="00BD6CE8" w:rsidRPr="001547ED" w:rsidRDefault="00BD6CE8" w:rsidP="006B7794">
            <w:pPr>
              <w:spacing w:line="276" w:lineRule="auto"/>
              <w:jc w:val="center"/>
              <w:rPr>
                <w:b/>
                <w:color w:val="000000"/>
              </w:rPr>
            </w:pPr>
            <w:r w:rsidRPr="001547ED">
              <w:rPr>
                <w:b/>
                <w:color w:val="000000"/>
              </w:rPr>
              <w:t>8</w:t>
            </w:r>
          </w:p>
        </w:tc>
        <w:tc>
          <w:tcPr>
            <w:tcW w:w="736" w:type="dxa"/>
            <w:shd w:val="clear" w:color="auto" w:fill="auto"/>
            <w:tcMar>
              <w:left w:w="28" w:type="dxa"/>
              <w:right w:w="28" w:type="dxa"/>
            </w:tcMar>
            <w:vAlign w:val="center"/>
          </w:tcPr>
          <w:p w14:paraId="586D0D03" w14:textId="77777777" w:rsidR="00BD6CE8" w:rsidRPr="001547ED" w:rsidRDefault="00BD6CE8" w:rsidP="006B7794">
            <w:pPr>
              <w:spacing w:line="276" w:lineRule="auto"/>
              <w:jc w:val="center"/>
              <w:rPr>
                <w:b/>
                <w:color w:val="000000"/>
              </w:rPr>
            </w:pPr>
            <w:r w:rsidRPr="001547ED">
              <w:rPr>
                <w:b/>
                <w:color w:val="000000"/>
              </w:rPr>
              <w:t>10,53</w:t>
            </w:r>
          </w:p>
        </w:tc>
        <w:tc>
          <w:tcPr>
            <w:tcW w:w="737" w:type="dxa"/>
            <w:shd w:val="clear" w:color="auto" w:fill="auto"/>
            <w:tcMar>
              <w:left w:w="28" w:type="dxa"/>
              <w:right w:w="28" w:type="dxa"/>
            </w:tcMar>
            <w:vAlign w:val="center"/>
          </w:tcPr>
          <w:p w14:paraId="6A9909D3" w14:textId="77777777" w:rsidR="00BD6CE8" w:rsidRPr="001547ED" w:rsidRDefault="00BD6CE8" w:rsidP="006B7794">
            <w:pPr>
              <w:spacing w:line="276" w:lineRule="auto"/>
              <w:jc w:val="center"/>
              <w:rPr>
                <w:b/>
                <w:color w:val="000000"/>
              </w:rPr>
            </w:pPr>
            <w:r w:rsidRPr="001547ED">
              <w:rPr>
                <w:b/>
                <w:color w:val="000000"/>
              </w:rPr>
              <w:t>10</w:t>
            </w:r>
          </w:p>
        </w:tc>
        <w:tc>
          <w:tcPr>
            <w:tcW w:w="736" w:type="dxa"/>
            <w:shd w:val="clear" w:color="auto" w:fill="auto"/>
            <w:vAlign w:val="center"/>
          </w:tcPr>
          <w:p w14:paraId="0C1AC669" w14:textId="77777777" w:rsidR="00BD6CE8" w:rsidRPr="001547ED" w:rsidRDefault="00BD6CE8" w:rsidP="006B7794">
            <w:pPr>
              <w:spacing w:line="276" w:lineRule="auto"/>
              <w:jc w:val="center"/>
              <w:rPr>
                <w:b/>
                <w:color w:val="000000"/>
              </w:rPr>
            </w:pPr>
            <w:r w:rsidRPr="001547ED">
              <w:rPr>
                <w:b/>
                <w:color w:val="000000"/>
              </w:rPr>
              <w:t>10</w:t>
            </w:r>
          </w:p>
        </w:tc>
        <w:tc>
          <w:tcPr>
            <w:tcW w:w="737" w:type="dxa"/>
            <w:shd w:val="clear" w:color="auto" w:fill="auto"/>
            <w:vAlign w:val="center"/>
          </w:tcPr>
          <w:p w14:paraId="7A3A6D0D" w14:textId="77777777" w:rsidR="00BD6CE8" w:rsidRPr="001547ED" w:rsidRDefault="00BD6CE8" w:rsidP="006B7794">
            <w:pPr>
              <w:spacing w:line="276" w:lineRule="auto"/>
              <w:jc w:val="center"/>
              <w:rPr>
                <w:b/>
                <w:color w:val="000000"/>
              </w:rPr>
            </w:pPr>
            <w:r w:rsidRPr="001547ED">
              <w:rPr>
                <w:b/>
                <w:color w:val="000000"/>
              </w:rPr>
              <w:t>15</w:t>
            </w:r>
          </w:p>
        </w:tc>
      </w:tr>
    </w:tbl>
    <w:p w14:paraId="1610A731" w14:textId="77777777" w:rsidR="00BD6CE8" w:rsidRPr="001547ED" w:rsidRDefault="00BD6CE8" w:rsidP="006B7794">
      <w:pPr>
        <w:ind w:firstLine="709"/>
        <w:jc w:val="both"/>
        <w:rPr>
          <w:sz w:val="28"/>
          <w:szCs w:val="28"/>
        </w:rPr>
      </w:pPr>
    </w:p>
    <w:p w14:paraId="17EAD17A" w14:textId="357646D8" w:rsidR="00BD6CE8" w:rsidRPr="001547ED" w:rsidRDefault="00BD6CE8" w:rsidP="006B7794">
      <w:pPr>
        <w:pBdr>
          <w:top w:val="single" w:sz="4" w:space="0" w:color="auto"/>
        </w:pBdr>
        <w:jc w:val="both"/>
        <w:rPr>
          <w:szCs w:val="28"/>
        </w:rPr>
      </w:pPr>
      <w:r w:rsidRPr="001547ED">
        <w:rPr>
          <w:szCs w:val="28"/>
        </w:rPr>
        <w:t xml:space="preserve">Здесь и далее в таблицах </w:t>
      </w:r>
      <w:r w:rsidR="00982DF5" w:rsidRPr="001547ED">
        <w:rPr>
          <w:szCs w:val="28"/>
        </w:rPr>
        <w:t>применяю</w:t>
      </w:r>
      <w:r w:rsidRPr="001547ED">
        <w:rPr>
          <w:szCs w:val="28"/>
        </w:rPr>
        <w:t xml:space="preserve">тся </w:t>
      </w:r>
      <w:r w:rsidR="00982DF5" w:rsidRPr="001547ED">
        <w:rPr>
          <w:szCs w:val="28"/>
        </w:rPr>
        <w:t>следующие</w:t>
      </w:r>
      <w:r w:rsidRPr="001547ED">
        <w:rPr>
          <w:szCs w:val="28"/>
        </w:rPr>
        <w:t xml:space="preserve"> </w:t>
      </w:r>
      <w:r w:rsidR="00982DF5" w:rsidRPr="001547ED">
        <w:rPr>
          <w:szCs w:val="28"/>
        </w:rPr>
        <w:t>сокращения</w:t>
      </w:r>
      <w:r w:rsidRPr="001547ED">
        <w:rPr>
          <w:szCs w:val="28"/>
        </w:rPr>
        <w:t>:</w:t>
      </w:r>
    </w:p>
    <w:p w14:paraId="26730485" w14:textId="72E93F1A" w:rsidR="00BD6CE8" w:rsidRPr="001547ED" w:rsidRDefault="00982DF5" w:rsidP="006B7794">
      <w:pPr>
        <w:ind w:firstLine="709"/>
        <w:jc w:val="both"/>
        <w:rPr>
          <w:i/>
        </w:rPr>
      </w:pPr>
      <w:r w:rsidRPr="001547ED">
        <w:rPr>
          <w:i/>
        </w:rPr>
        <w:t>Мин</w:t>
      </w:r>
      <w:r w:rsidR="00BD6CE8" w:rsidRPr="001547ED">
        <w:rPr>
          <w:i/>
        </w:rPr>
        <w:t xml:space="preserve"> </w:t>
      </w:r>
      <w:r w:rsidRPr="001547ED">
        <w:rPr>
          <w:i/>
        </w:rPr>
        <w:t xml:space="preserve">– </w:t>
      </w:r>
      <w:r w:rsidR="00BD6CE8" w:rsidRPr="001547ED">
        <w:rPr>
          <w:i/>
        </w:rPr>
        <w:t>минимальное значение</w:t>
      </w:r>
    </w:p>
    <w:p w14:paraId="25813BEF" w14:textId="788CBC4C" w:rsidR="00BD6CE8" w:rsidRPr="001547ED" w:rsidRDefault="00982DF5" w:rsidP="006B7794">
      <w:pPr>
        <w:ind w:firstLine="709"/>
        <w:jc w:val="both"/>
        <w:rPr>
          <w:i/>
        </w:rPr>
      </w:pPr>
      <w:r w:rsidRPr="001547ED">
        <w:rPr>
          <w:i/>
        </w:rPr>
        <w:t>Сред</w:t>
      </w:r>
      <w:r w:rsidR="00BD6CE8" w:rsidRPr="001547ED">
        <w:rPr>
          <w:i/>
        </w:rPr>
        <w:t xml:space="preserve"> – среднее значение</w:t>
      </w:r>
    </w:p>
    <w:p w14:paraId="69E4FC97" w14:textId="4A20A266" w:rsidR="00BD6CE8" w:rsidRPr="001547ED" w:rsidRDefault="00982DF5" w:rsidP="006B7794">
      <w:pPr>
        <w:ind w:firstLine="709"/>
        <w:jc w:val="both"/>
        <w:rPr>
          <w:i/>
        </w:rPr>
      </w:pPr>
      <w:r w:rsidRPr="001547ED">
        <w:rPr>
          <w:i/>
        </w:rPr>
        <w:t>Мода</w:t>
      </w:r>
      <w:r w:rsidR="00BD6CE8" w:rsidRPr="001547ED">
        <w:rPr>
          <w:i/>
        </w:rPr>
        <w:t xml:space="preserve"> – модальное значение</w:t>
      </w:r>
    </w:p>
    <w:p w14:paraId="10BB129C" w14:textId="06704801" w:rsidR="00BD6CE8" w:rsidRPr="001547ED" w:rsidRDefault="00750856" w:rsidP="006B7794">
      <w:pPr>
        <w:ind w:firstLine="709"/>
        <w:jc w:val="both"/>
        <w:rPr>
          <w:i/>
        </w:rPr>
      </w:pPr>
      <w:r w:rsidRPr="001547ED">
        <w:rPr>
          <w:i/>
        </w:rPr>
        <w:t xml:space="preserve">Медиана </w:t>
      </w:r>
      <w:r w:rsidR="00BD6CE8" w:rsidRPr="001547ED">
        <w:rPr>
          <w:i/>
        </w:rPr>
        <w:t xml:space="preserve"> – медианное значение</w:t>
      </w:r>
    </w:p>
    <w:p w14:paraId="73C5B7C5" w14:textId="0307FF27" w:rsidR="00BD6CE8" w:rsidRPr="001547ED" w:rsidRDefault="00750856" w:rsidP="006B7794">
      <w:pPr>
        <w:ind w:firstLine="709"/>
        <w:jc w:val="both"/>
        <w:rPr>
          <w:sz w:val="28"/>
          <w:szCs w:val="28"/>
        </w:rPr>
      </w:pPr>
      <w:r w:rsidRPr="001547ED">
        <w:rPr>
          <w:i/>
        </w:rPr>
        <w:t xml:space="preserve">Макс </w:t>
      </w:r>
      <w:r w:rsidR="00BD6CE8" w:rsidRPr="001547ED">
        <w:rPr>
          <w:i/>
        </w:rPr>
        <w:t xml:space="preserve"> – максимальное значение</w:t>
      </w:r>
    </w:p>
    <w:p w14:paraId="0327FD40" w14:textId="77777777" w:rsidR="00BD6CE8" w:rsidRPr="001547ED" w:rsidRDefault="00BD6CE8" w:rsidP="006B7794">
      <w:pPr>
        <w:spacing w:line="360" w:lineRule="auto"/>
        <w:ind w:firstLine="709"/>
        <w:jc w:val="both"/>
        <w:rPr>
          <w:sz w:val="28"/>
          <w:szCs w:val="28"/>
        </w:rPr>
      </w:pPr>
    </w:p>
    <w:p w14:paraId="302B3D51" w14:textId="77777777" w:rsidR="00BD6CE8" w:rsidRPr="001547ED" w:rsidRDefault="00BD6CE8" w:rsidP="006B7794">
      <w:pPr>
        <w:spacing w:line="360" w:lineRule="auto"/>
        <w:ind w:firstLine="709"/>
        <w:jc w:val="both"/>
        <w:rPr>
          <w:sz w:val="28"/>
          <w:szCs w:val="28"/>
        </w:rPr>
      </w:pPr>
      <w:r w:rsidRPr="001547ED">
        <w:rPr>
          <w:sz w:val="28"/>
          <w:szCs w:val="28"/>
        </w:rPr>
        <w:t xml:space="preserve">В ходе мониторинга выявлено, что в среднем каждый заявитель предоставил в орган власти 10,53 документа для получения комплексной государственной услуги. Максимальное количество документов, которое было предоставлено респондентами, составило 15 документов. </w:t>
      </w:r>
    </w:p>
    <w:p w14:paraId="05DC27B2" w14:textId="0CD93099" w:rsidR="00BD6CE8" w:rsidRPr="001547ED" w:rsidRDefault="00BD6CE8" w:rsidP="006B7794">
      <w:pPr>
        <w:spacing w:line="360" w:lineRule="auto"/>
        <w:ind w:firstLine="709"/>
        <w:jc w:val="both"/>
        <w:rPr>
          <w:sz w:val="28"/>
          <w:szCs w:val="28"/>
        </w:rPr>
      </w:pPr>
      <w:r w:rsidRPr="001547ED">
        <w:rPr>
          <w:sz w:val="28"/>
          <w:szCs w:val="28"/>
        </w:rPr>
        <w:t xml:space="preserve">По мнению заявителей, оптимальным является предоставление пакета, состоящего </w:t>
      </w:r>
      <w:r w:rsidR="005956E3" w:rsidRPr="001547ED">
        <w:rPr>
          <w:sz w:val="28"/>
          <w:szCs w:val="28"/>
        </w:rPr>
        <w:t>в среднем из 3,71 документа</w:t>
      </w:r>
      <w:r w:rsidR="00A93905" w:rsidRPr="001547ED">
        <w:rPr>
          <w:sz w:val="28"/>
          <w:szCs w:val="28"/>
        </w:rPr>
        <w:t xml:space="preserve"> (максимально</w:t>
      </w:r>
      <w:r w:rsidR="0045450A" w:rsidRPr="001547ED">
        <w:rPr>
          <w:sz w:val="28"/>
          <w:szCs w:val="28"/>
        </w:rPr>
        <w:t xml:space="preserve"> </w:t>
      </w:r>
      <w:r w:rsidR="00A93905" w:rsidRPr="001547ED">
        <w:rPr>
          <w:sz w:val="28"/>
          <w:szCs w:val="28"/>
        </w:rPr>
        <w:t>- не более 10).</w:t>
      </w:r>
      <w:r w:rsidRPr="001547ED">
        <w:rPr>
          <w:sz w:val="28"/>
          <w:szCs w:val="28"/>
        </w:rPr>
        <w:t xml:space="preserve"> В ходе мониторинга 2014 года заявители указали, что считают целесообразным предоставлять для получения данной услуги не более 20 документов.</w:t>
      </w:r>
    </w:p>
    <w:p w14:paraId="69EB84EB" w14:textId="77777777" w:rsidR="00BD6CE8" w:rsidRPr="001547ED" w:rsidRDefault="00BD6CE8" w:rsidP="006B7794">
      <w:pPr>
        <w:tabs>
          <w:tab w:val="left" w:pos="1134"/>
        </w:tabs>
        <w:spacing w:line="360" w:lineRule="auto"/>
        <w:ind w:firstLine="709"/>
        <w:jc w:val="both"/>
        <w:rPr>
          <w:sz w:val="28"/>
          <w:szCs w:val="28"/>
        </w:rPr>
      </w:pPr>
      <w:r w:rsidRPr="001547ED">
        <w:rPr>
          <w:sz w:val="28"/>
          <w:szCs w:val="28"/>
        </w:rPr>
        <w:t xml:space="preserve">В </w:t>
      </w:r>
      <w:proofErr w:type="gramStart"/>
      <w:r w:rsidRPr="001547ED">
        <w:rPr>
          <w:sz w:val="28"/>
          <w:szCs w:val="28"/>
        </w:rPr>
        <w:t>среднем</w:t>
      </w:r>
      <w:proofErr w:type="gramEnd"/>
      <w:r w:rsidRPr="001547ED">
        <w:rPr>
          <w:sz w:val="28"/>
          <w:szCs w:val="28"/>
        </w:rPr>
        <w:t xml:space="preserve"> все опрошенные обращались в орган власти для получения комплексной услуги не более 1,25 раза. </w:t>
      </w:r>
    </w:p>
    <w:p w14:paraId="0B57207D" w14:textId="65DDEC27" w:rsidR="00BD6CE8" w:rsidRPr="001547ED" w:rsidRDefault="00BD6CE8" w:rsidP="006B7794">
      <w:pPr>
        <w:tabs>
          <w:tab w:val="left" w:pos="1134"/>
        </w:tabs>
        <w:spacing w:line="360" w:lineRule="auto"/>
        <w:ind w:firstLine="709"/>
        <w:jc w:val="both"/>
        <w:rPr>
          <w:sz w:val="28"/>
          <w:szCs w:val="28"/>
        </w:rPr>
      </w:pPr>
      <w:proofErr w:type="gramStart"/>
      <w:r w:rsidRPr="001547ED">
        <w:rPr>
          <w:sz w:val="28"/>
          <w:szCs w:val="28"/>
        </w:rPr>
        <w:t>В соответствии с Указ</w:t>
      </w:r>
      <w:r w:rsidR="0015612B" w:rsidRPr="001547ED">
        <w:rPr>
          <w:sz w:val="28"/>
          <w:szCs w:val="28"/>
        </w:rPr>
        <w:t>ом №601</w:t>
      </w:r>
      <w:r w:rsidRPr="001547ED">
        <w:rPr>
          <w:sz w:val="28"/>
          <w:szCs w:val="28"/>
        </w:rPr>
        <w:t xml:space="preserve"> одним из целевых показателей совершенствования системы государственного управления является «снижение среднего числа обращений представителей бизнес-сообщества в орган государственной власти Российской Федерации (орган местного </w:t>
      </w:r>
      <w:r w:rsidRPr="001547ED">
        <w:rPr>
          <w:sz w:val="28"/>
          <w:szCs w:val="28"/>
        </w:rPr>
        <w:lastRenderedPageBreak/>
        <w:t>самоуправления) для получения одной государственной (муниципальной) услуги, связанной со сферой предпринимательской деятельности, к 2014 году - до 2».</w:t>
      </w:r>
      <w:proofErr w:type="gramEnd"/>
    </w:p>
    <w:p w14:paraId="28860B37" w14:textId="6EB0FE4F" w:rsidR="00BD6CE8" w:rsidRPr="001547ED" w:rsidRDefault="00BD6CE8" w:rsidP="006B7794">
      <w:pPr>
        <w:tabs>
          <w:tab w:val="left" w:pos="1134"/>
        </w:tabs>
        <w:spacing w:line="360" w:lineRule="auto"/>
        <w:ind w:firstLine="709"/>
        <w:jc w:val="both"/>
        <w:rPr>
          <w:sz w:val="28"/>
          <w:szCs w:val="28"/>
        </w:rPr>
      </w:pPr>
      <w:r w:rsidRPr="001547ED">
        <w:rPr>
          <w:sz w:val="28"/>
          <w:szCs w:val="28"/>
        </w:rPr>
        <w:t>Данные опроса о количестве повторных обращений заявителей в органы власти и учреждения при получении услуги приведены в табл</w:t>
      </w:r>
      <w:r w:rsidR="00E65AC3" w:rsidRPr="001547ED">
        <w:rPr>
          <w:sz w:val="28"/>
          <w:szCs w:val="28"/>
        </w:rPr>
        <w:t>ице</w:t>
      </w:r>
      <w:r w:rsidR="00E215A1" w:rsidRPr="001547ED">
        <w:rPr>
          <w:sz w:val="28"/>
          <w:szCs w:val="28"/>
        </w:rPr>
        <w:t> </w:t>
      </w:r>
      <w:r w:rsidR="00A93905" w:rsidRPr="001547ED">
        <w:rPr>
          <w:sz w:val="28"/>
          <w:szCs w:val="28"/>
        </w:rPr>
        <w:t>9</w:t>
      </w:r>
      <w:r w:rsidRPr="001547ED">
        <w:rPr>
          <w:sz w:val="28"/>
          <w:szCs w:val="28"/>
        </w:rPr>
        <w:t>.</w:t>
      </w:r>
    </w:p>
    <w:p w14:paraId="39691279" w14:textId="5C6F2CEC" w:rsidR="00BD6CE8" w:rsidRPr="001547ED" w:rsidRDefault="00A93905" w:rsidP="006B7794">
      <w:pPr>
        <w:pStyle w:val="af6"/>
        <w:tabs>
          <w:tab w:val="left" w:pos="1134"/>
        </w:tabs>
        <w:spacing w:line="360" w:lineRule="auto"/>
        <w:jc w:val="both"/>
        <w:rPr>
          <w:b w:val="0"/>
          <w:sz w:val="28"/>
          <w:szCs w:val="28"/>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9</w:t>
      </w:r>
      <w:r w:rsidRPr="001547ED">
        <w:rPr>
          <w:b w:val="0"/>
          <w:bCs w:val="0"/>
          <w:sz w:val="28"/>
          <w:szCs w:val="28"/>
        </w:rPr>
        <w:fldChar w:fldCharType="end"/>
      </w:r>
      <w:r w:rsidR="00234A14" w:rsidRPr="001547ED">
        <w:rPr>
          <w:bCs w:val="0"/>
          <w:sz w:val="28"/>
          <w:szCs w:val="28"/>
        </w:rPr>
        <w:t xml:space="preserve"> </w:t>
      </w:r>
      <w:r w:rsidR="00BD6CE8" w:rsidRPr="001547ED">
        <w:rPr>
          <w:b w:val="0"/>
          <w:sz w:val="28"/>
          <w:szCs w:val="28"/>
        </w:rPr>
        <w:noBreakHyphen/>
        <w:t xml:space="preserve"> Количество повторных обращений заявителей в органы власти и учреждения (различные инстанции) при получении государственной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9"/>
        <w:gridCol w:w="5139"/>
        <w:gridCol w:w="715"/>
        <w:gridCol w:w="715"/>
        <w:gridCol w:w="716"/>
        <w:gridCol w:w="1162"/>
        <w:gridCol w:w="778"/>
      </w:tblGrid>
      <w:tr w:rsidR="00BD6CE8" w:rsidRPr="001547ED" w14:paraId="3A1DA2BE" w14:textId="77777777" w:rsidTr="0045450A">
        <w:tc>
          <w:tcPr>
            <w:tcW w:w="0" w:type="auto"/>
            <w:vMerge w:val="restart"/>
            <w:tcMar>
              <w:left w:w="28" w:type="dxa"/>
              <w:right w:w="28" w:type="dxa"/>
            </w:tcMar>
            <w:vAlign w:val="center"/>
          </w:tcPr>
          <w:p w14:paraId="0EF68F77" w14:textId="77777777" w:rsidR="00BD6CE8" w:rsidRPr="001547ED" w:rsidRDefault="00BD6CE8" w:rsidP="006B7794">
            <w:pPr>
              <w:spacing w:line="276" w:lineRule="auto"/>
              <w:jc w:val="center"/>
              <w:rPr>
                <w:b/>
              </w:rPr>
            </w:pPr>
            <w:r w:rsidRPr="001547ED">
              <w:rPr>
                <w:b/>
              </w:rPr>
              <w:t xml:space="preserve">№ </w:t>
            </w:r>
            <w:proofErr w:type="gramStart"/>
            <w:r w:rsidRPr="001547ED">
              <w:rPr>
                <w:b/>
              </w:rPr>
              <w:t>п</w:t>
            </w:r>
            <w:proofErr w:type="gramEnd"/>
            <w:r w:rsidRPr="001547ED">
              <w:rPr>
                <w:b/>
              </w:rPr>
              <w:t>/п</w:t>
            </w:r>
          </w:p>
        </w:tc>
        <w:tc>
          <w:tcPr>
            <w:tcW w:w="5139" w:type="dxa"/>
            <w:vMerge w:val="restart"/>
            <w:tcMar>
              <w:left w:w="28" w:type="dxa"/>
              <w:right w:w="28" w:type="dxa"/>
            </w:tcMar>
            <w:vAlign w:val="center"/>
          </w:tcPr>
          <w:p w14:paraId="23EA841A" w14:textId="77777777" w:rsidR="00BD6CE8" w:rsidRPr="001547ED" w:rsidRDefault="00BD6CE8" w:rsidP="006B7794">
            <w:pPr>
              <w:spacing w:line="276" w:lineRule="auto"/>
              <w:jc w:val="center"/>
              <w:rPr>
                <w:b/>
              </w:rPr>
            </w:pPr>
            <w:r w:rsidRPr="001547ED">
              <w:rPr>
                <w:b/>
              </w:rPr>
              <w:t>Наименование органа (учреждения)</w:t>
            </w:r>
          </w:p>
        </w:tc>
        <w:tc>
          <w:tcPr>
            <w:tcW w:w="3577" w:type="dxa"/>
            <w:gridSpan w:val="5"/>
            <w:tcMar>
              <w:left w:w="28" w:type="dxa"/>
              <w:right w:w="28" w:type="dxa"/>
            </w:tcMar>
            <w:vAlign w:val="center"/>
          </w:tcPr>
          <w:p w14:paraId="76DA91F0" w14:textId="77777777" w:rsidR="00BD6CE8" w:rsidRPr="001547ED" w:rsidRDefault="00BD6CE8" w:rsidP="006B7794">
            <w:pPr>
              <w:spacing w:line="276" w:lineRule="auto"/>
              <w:jc w:val="center"/>
              <w:rPr>
                <w:b/>
              </w:rPr>
            </w:pPr>
            <w:r w:rsidRPr="001547ED">
              <w:rPr>
                <w:b/>
              </w:rPr>
              <w:t>Количество обращений</w:t>
            </w:r>
          </w:p>
        </w:tc>
      </w:tr>
      <w:tr w:rsidR="0045450A" w:rsidRPr="001547ED" w14:paraId="7D289C41" w14:textId="77777777" w:rsidTr="0045450A">
        <w:tc>
          <w:tcPr>
            <w:tcW w:w="0" w:type="auto"/>
            <w:vMerge/>
            <w:tcMar>
              <w:left w:w="28" w:type="dxa"/>
              <w:right w:w="28" w:type="dxa"/>
            </w:tcMar>
            <w:vAlign w:val="center"/>
          </w:tcPr>
          <w:p w14:paraId="1DF924EC" w14:textId="77777777" w:rsidR="0045450A" w:rsidRPr="001547ED" w:rsidRDefault="0045450A" w:rsidP="006B7794">
            <w:pPr>
              <w:spacing w:line="276" w:lineRule="auto"/>
              <w:jc w:val="center"/>
              <w:rPr>
                <w:b/>
              </w:rPr>
            </w:pPr>
          </w:p>
        </w:tc>
        <w:tc>
          <w:tcPr>
            <w:tcW w:w="5139" w:type="dxa"/>
            <w:vMerge/>
            <w:tcMar>
              <w:left w:w="28" w:type="dxa"/>
              <w:right w:w="28" w:type="dxa"/>
            </w:tcMar>
            <w:vAlign w:val="center"/>
          </w:tcPr>
          <w:p w14:paraId="7A0A39AA" w14:textId="77777777" w:rsidR="0045450A" w:rsidRPr="001547ED" w:rsidRDefault="0045450A" w:rsidP="006B7794">
            <w:pPr>
              <w:spacing w:line="276" w:lineRule="auto"/>
              <w:jc w:val="center"/>
              <w:rPr>
                <w:b/>
              </w:rPr>
            </w:pPr>
          </w:p>
        </w:tc>
        <w:tc>
          <w:tcPr>
            <w:tcW w:w="715" w:type="dxa"/>
            <w:tcMar>
              <w:left w:w="28" w:type="dxa"/>
              <w:right w:w="28" w:type="dxa"/>
            </w:tcMar>
          </w:tcPr>
          <w:p w14:paraId="755316FB" w14:textId="656D46D4" w:rsidR="0045450A" w:rsidRPr="001547ED" w:rsidRDefault="0045450A" w:rsidP="006B7794">
            <w:pPr>
              <w:spacing w:line="276" w:lineRule="auto"/>
              <w:jc w:val="center"/>
              <w:rPr>
                <w:b/>
              </w:rPr>
            </w:pPr>
            <w:r w:rsidRPr="001547ED">
              <w:rPr>
                <w:b/>
                <w:i/>
              </w:rPr>
              <w:t>Мин</w:t>
            </w:r>
          </w:p>
        </w:tc>
        <w:tc>
          <w:tcPr>
            <w:tcW w:w="715" w:type="dxa"/>
            <w:tcMar>
              <w:left w:w="28" w:type="dxa"/>
              <w:right w:w="28" w:type="dxa"/>
            </w:tcMar>
          </w:tcPr>
          <w:p w14:paraId="0FA58E80" w14:textId="27B7CC89" w:rsidR="0045450A" w:rsidRPr="001547ED" w:rsidRDefault="0045450A" w:rsidP="006B7794">
            <w:pPr>
              <w:spacing w:line="276" w:lineRule="auto"/>
              <w:jc w:val="center"/>
              <w:rPr>
                <w:b/>
              </w:rPr>
            </w:pPr>
            <w:r w:rsidRPr="001547ED">
              <w:rPr>
                <w:b/>
                <w:i/>
              </w:rPr>
              <w:t>Сред</w:t>
            </w:r>
          </w:p>
        </w:tc>
        <w:tc>
          <w:tcPr>
            <w:tcW w:w="716" w:type="dxa"/>
            <w:tcMar>
              <w:left w:w="28" w:type="dxa"/>
              <w:right w:w="28" w:type="dxa"/>
            </w:tcMar>
          </w:tcPr>
          <w:p w14:paraId="5D588CF4" w14:textId="7EE3635C" w:rsidR="0045450A" w:rsidRPr="001547ED" w:rsidRDefault="0045450A" w:rsidP="006B7794">
            <w:pPr>
              <w:spacing w:line="276" w:lineRule="auto"/>
              <w:jc w:val="center"/>
              <w:rPr>
                <w:b/>
              </w:rPr>
            </w:pPr>
            <w:r w:rsidRPr="001547ED">
              <w:rPr>
                <w:b/>
                <w:i/>
              </w:rPr>
              <w:t>Мода</w:t>
            </w:r>
          </w:p>
        </w:tc>
        <w:tc>
          <w:tcPr>
            <w:tcW w:w="715" w:type="dxa"/>
          </w:tcPr>
          <w:p w14:paraId="29245F48" w14:textId="49502326" w:rsidR="0045450A" w:rsidRPr="001547ED" w:rsidRDefault="0045450A" w:rsidP="006B7794">
            <w:pPr>
              <w:spacing w:line="276" w:lineRule="auto"/>
              <w:jc w:val="center"/>
              <w:rPr>
                <w:b/>
              </w:rPr>
            </w:pPr>
            <w:r w:rsidRPr="001547ED">
              <w:rPr>
                <w:b/>
                <w:i/>
              </w:rPr>
              <w:t>Медиана</w:t>
            </w:r>
          </w:p>
        </w:tc>
        <w:tc>
          <w:tcPr>
            <w:tcW w:w="716" w:type="dxa"/>
          </w:tcPr>
          <w:p w14:paraId="7368238C" w14:textId="0B31E3FE" w:rsidR="0045450A" w:rsidRPr="001547ED" w:rsidRDefault="0045450A" w:rsidP="006B7794">
            <w:pPr>
              <w:spacing w:line="276" w:lineRule="auto"/>
              <w:jc w:val="center"/>
              <w:rPr>
                <w:b/>
              </w:rPr>
            </w:pPr>
            <w:r w:rsidRPr="001547ED">
              <w:rPr>
                <w:b/>
                <w:i/>
              </w:rPr>
              <w:t>Макс</w:t>
            </w:r>
          </w:p>
        </w:tc>
      </w:tr>
      <w:tr w:rsidR="00BD6CE8" w:rsidRPr="001547ED" w14:paraId="29305815" w14:textId="77777777" w:rsidTr="0045450A">
        <w:tc>
          <w:tcPr>
            <w:tcW w:w="0" w:type="auto"/>
            <w:tcMar>
              <w:left w:w="28" w:type="dxa"/>
              <w:right w:w="28" w:type="dxa"/>
            </w:tcMar>
            <w:vAlign w:val="center"/>
          </w:tcPr>
          <w:p w14:paraId="19FF671F" w14:textId="77777777" w:rsidR="00BD6CE8" w:rsidRPr="001547ED" w:rsidRDefault="00BD6CE8" w:rsidP="006B7794">
            <w:pPr>
              <w:spacing w:line="276" w:lineRule="auto"/>
              <w:jc w:val="center"/>
            </w:pPr>
            <w:r w:rsidRPr="001547ED">
              <w:t>1</w:t>
            </w:r>
          </w:p>
        </w:tc>
        <w:tc>
          <w:tcPr>
            <w:tcW w:w="5139" w:type="dxa"/>
            <w:tcMar>
              <w:left w:w="28" w:type="dxa"/>
              <w:right w:w="28" w:type="dxa"/>
            </w:tcMar>
          </w:tcPr>
          <w:p w14:paraId="7623CD53" w14:textId="77777777" w:rsidR="00BD6CE8" w:rsidRPr="001547ED" w:rsidRDefault="00BD6CE8" w:rsidP="006B7794">
            <w:pPr>
              <w:spacing w:line="276" w:lineRule="auto"/>
              <w:jc w:val="both"/>
              <w:rPr>
                <w:iCs/>
                <w:color w:val="000000"/>
              </w:rPr>
            </w:pPr>
            <w:r w:rsidRPr="001547ED">
              <w:rPr>
                <w:iCs/>
                <w:color w:val="000000"/>
              </w:rPr>
              <w:t>Управление федеральной налоговой службы по Новосибирской области (Налоговая инспекция)</w:t>
            </w:r>
          </w:p>
        </w:tc>
        <w:tc>
          <w:tcPr>
            <w:tcW w:w="715" w:type="dxa"/>
            <w:tcMar>
              <w:left w:w="28" w:type="dxa"/>
              <w:right w:w="28" w:type="dxa"/>
            </w:tcMar>
            <w:vAlign w:val="center"/>
          </w:tcPr>
          <w:p w14:paraId="5688EAC7" w14:textId="77777777" w:rsidR="00BD6CE8" w:rsidRPr="001547ED" w:rsidRDefault="00BD6CE8" w:rsidP="006B7794">
            <w:pPr>
              <w:spacing w:line="276" w:lineRule="auto"/>
              <w:jc w:val="center"/>
              <w:rPr>
                <w:color w:val="000000"/>
              </w:rPr>
            </w:pPr>
            <w:r w:rsidRPr="001547ED">
              <w:rPr>
                <w:color w:val="000000"/>
              </w:rPr>
              <w:t>1</w:t>
            </w:r>
          </w:p>
        </w:tc>
        <w:tc>
          <w:tcPr>
            <w:tcW w:w="715" w:type="dxa"/>
            <w:tcMar>
              <w:left w:w="28" w:type="dxa"/>
              <w:right w:w="28" w:type="dxa"/>
            </w:tcMar>
            <w:vAlign w:val="center"/>
          </w:tcPr>
          <w:p w14:paraId="5DA3B76C" w14:textId="77777777" w:rsidR="00BD6CE8" w:rsidRPr="001547ED" w:rsidRDefault="00BD6CE8" w:rsidP="006B7794">
            <w:pPr>
              <w:spacing w:line="276" w:lineRule="auto"/>
              <w:jc w:val="center"/>
              <w:rPr>
                <w:color w:val="000000"/>
              </w:rPr>
            </w:pPr>
            <w:r w:rsidRPr="001547ED">
              <w:rPr>
                <w:color w:val="000000"/>
              </w:rPr>
              <w:t>1,25</w:t>
            </w:r>
          </w:p>
        </w:tc>
        <w:tc>
          <w:tcPr>
            <w:tcW w:w="716" w:type="dxa"/>
            <w:tcMar>
              <w:left w:w="28" w:type="dxa"/>
              <w:right w:w="28" w:type="dxa"/>
            </w:tcMar>
            <w:vAlign w:val="center"/>
          </w:tcPr>
          <w:p w14:paraId="6CC08FFC" w14:textId="77777777" w:rsidR="00BD6CE8" w:rsidRPr="001547ED" w:rsidRDefault="00BD6CE8" w:rsidP="006B7794">
            <w:pPr>
              <w:spacing w:line="276" w:lineRule="auto"/>
              <w:jc w:val="center"/>
              <w:rPr>
                <w:color w:val="000000"/>
              </w:rPr>
            </w:pPr>
            <w:r w:rsidRPr="001547ED">
              <w:rPr>
                <w:color w:val="000000"/>
              </w:rPr>
              <w:t>1</w:t>
            </w:r>
          </w:p>
        </w:tc>
        <w:tc>
          <w:tcPr>
            <w:tcW w:w="715" w:type="dxa"/>
            <w:vAlign w:val="center"/>
          </w:tcPr>
          <w:p w14:paraId="3260AA03" w14:textId="77777777" w:rsidR="00BD6CE8" w:rsidRPr="001547ED" w:rsidRDefault="00BD6CE8" w:rsidP="006B7794">
            <w:pPr>
              <w:spacing w:line="276" w:lineRule="auto"/>
              <w:jc w:val="center"/>
              <w:rPr>
                <w:color w:val="000000"/>
              </w:rPr>
            </w:pPr>
            <w:r w:rsidRPr="001547ED">
              <w:rPr>
                <w:color w:val="000000"/>
              </w:rPr>
              <w:t>1</w:t>
            </w:r>
          </w:p>
        </w:tc>
        <w:tc>
          <w:tcPr>
            <w:tcW w:w="716" w:type="dxa"/>
            <w:vAlign w:val="center"/>
          </w:tcPr>
          <w:p w14:paraId="41670B7B" w14:textId="77777777" w:rsidR="00BD6CE8" w:rsidRPr="001547ED" w:rsidRDefault="00BD6CE8" w:rsidP="006B7794">
            <w:pPr>
              <w:spacing w:line="276" w:lineRule="auto"/>
              <w:jc w:val="center"/>
              <w:rPr>
                <w:color w:val="000000"/>
              </w:rPr>
            </w:pPr>
            <w:r w:rsidRPr="001547ED">
              <w:rPr>
                <w:color w:val="000000"/>
              </w:rPr>
              <w:t>3</w:t>
            </w:r>
          </w:p>
        </w:tc>
      </w:tr>
      <w:tr w:rsidR="00BD6CE8" w:rsidRPr="001547ED" w14:paraId="3B765897" w14:textId="77777777" w:rsidTr="0045450A">
        <w:tc>
          <w:tcPr>
            <w:tcW w:w="0" w:type="auto"/>
            <w:tcMar>
              <w:left w:w="28" w:type="dxa"/>
              <w:right w:w="28" w:type="dxa"/>
            </w:tcMar>
            <w:vAlign w:val="center"/>
          </w:tcPr>
          <w:p w14:paraId="3EAFF4C5" w14:textId="77777777" w:rsidR="00BD6CE8" w:rsidRPr="001547ED" w:rsidRDefault="00BD6CE8" w:rsidP="006B7794">
            <w:pPr>
              <w:spacing w:line="276" w:lineRule="auto"/>
              <w:jc w:val="center"/>
            </w:pPr>
            <w:r w:rsidRPr="001547ED">
              <w:t>2</w:t>
            </w:r>
          </w:p>
        </w:tc>
        <w:tc>
          <w:tcPr>
            <w:tcW w:w="5139" w:type="dxa"/>
            <w:tcMar>
              <w:left w:w="28" w:type="dxa"/>
              <w:right w:w="28" w:type="dxa"/>
            </w:tcMar>
          </w:tcPr>
          <w:p w14:paraId="7F4E0CEB" w14:textId="77777777" w:rsidR="00BD6CE8" w:rsidRPr="001547ED" w:rsidRDefault="00BD6CE8" w:rsidP="006B7794">
            <w:pPr>
              <w:spacing w:line="276" w:lineRule="auto"/>
              <w:jc w:val="both"/>
              <w:rPr>
                <w:iCs/>
                <w:color w:val="000000"/>
              </w:rPr>
            </w:pPr>
            <w:r w:rsidRPr="001547ED">
              <w:rPr>
                <w:iCs/>
                <w:color w:val="000000"/>
              </w:rPr>
              <w:t>Фонд социального страхования</w:t>
            </w:r>
          </w:p>
        </w:tc>
        <w:tc>
          <w:tcPr>
            <w:tcW w:w="715" w:type="dxa"/>
            <w:tcMar>
              <w:left w:w="28" w:type="dxa"/>
              <w:right w:w="28" w:type="dxa"/>
            </w:tcMar>
            <w:vAlign w:val="center"/>
          </w:tcPr>
          <w:p w14:paraId="70528E07" w14:textId="77777777" w:rsidR="00BD6CE8" w:rsidRPr="001547ED" w:rsidRDefault="00BD6CE8" w:rsidP="006B7794">
            <w:pPr>
              <w:spacing w:line="276" w:lineRule="auto"/>
              <w:jc w:val="center"/>
              <w:rPr>
                <w:color w:val="000000"/>
              </w:rPr>
            </w:pPr>
            <w:r w:rsidRPr="001547ED">
              <w:rPr>
                <w:color w:val="000000"/>
              </w:rPr>
              <w:t>1</w:t>
            </w:r>
          </w:p>
        </w:tc>
        <w:tc>
          <w:tcPr>
            <w:tcW w:w="715" w:type="dxa"/>
            <w:tcMar>
              <w:left w:w="28" w:type="dxa"/>
              <w:right w:w="28" w:type="dxa"/>
            </w:tcMar>
            <w:vAlign w:val="center"/>
          </w:tcPr>
          <w:p w14:paraId="2A1F89B9" w14:textId="77777777" w:rsidR="00BD6CE8" w:rsidRPr="001547ED" w:rsidRDefault="00BD6CE8" w:rsidP="006B7794">
            <w:pPr>
              <w:spacing w:line="276" w:lineRule="auto"/>
              <w:jc w:val="center"/>
              <w:rPr>
                <w:color w:val="000000"/>
              </w:rPr>
            </w:pPr>
            <w:r w:rsidRPr="001547ED">
              <w:rPr>
                <w:color w:val="000000"/>
              </w:rPr>
              <w:t>1,07</w:t>
            </w:r>
          </w:p>
        </w:tc>
        <w:tc>
          <w:tcPr>
            <w:tcW w:w="716" w:type="dxa"/>
            <w:tcMar>
              <w:left w:w="28" w:type="dxa"/>
              <w:right w:w="28" w:type="dxa"/>
            </w:tcMar>
            <w:vAlign w:val="center"/>
          </w:tcPr>
          <w:p w14:paraId="16F33655" w14:textId="77777777" w:rsidR="00BD6CE8" w:rsidRPr="001547ED" w:rsidRDefault="00BD6CE8" w:rsidP="006B7794">
            <w:pPr>
              <w:spacing w:line="276" w:lineRule="auto"/>
              <w:jc w:val="center"/>
              <w:rPr>
                <w:color w:val="000000"/>
              </w:rPr>
            </w:pPr>
            <w:r w:rsidRPr="001547ED">
              <w:rPr>
                <w:color w:val="000000"/>
              </w:rPr>
              <w:t>1</w:t>
            </w:r>
          </w:p>
        </w:tc>
        <w:tc>
          <w:tcPr>
            <w:tcW w:w="715" w:type="dxa"/>
            <w:vAlign w:val="center"/>
          </w:tcPr>
          <w:p w14:paraId="0B78103B" w14:textId="77777777" w:rsidR="00BD6CE8" w:rsidRPr="001547ED" w:rsidRDefault="00BD6CE8" w:rsidP="006B7794">
            <w:pPr>
              <w:spacing w:line="276" w:lineRule="auto"/>
              <w:jc w:val="center"/>
              <w:rPr>
                <w:color w:val="000000"/>
              </w:rPr>
            </w:pPr>
            <w:r w:rsidRPr="001547ED">
              <w:rPr>
                <w:color w:val="000000"/>
              </w:rPr>
              <w:t>1</w:t>
            </w:r>
          </w:p>
        </w:tc>
        <w:tc>
          <w:tcPr>
            <w:tcW w:w="716" w:type="dxa"/>
            <w:vAlign w:val="center"/>
          </w:tcPr>
          <w:p w14:paraId="18136780" w14:textId="77777777" w:rsidR="00BD6CE8" w:rsidRPr="001547ED" w:rsidRDefault="00BD6CE8" w:rsidP="006B7794">
            <w:pPr>
              <w:spacing w:line="276" w:lineRule="auto"/>
              <w:jc w:val="center"/>
              <w:rPr>
                <w:color w:val="000000"/>
              </w:rPr>
            </w:pPr>
            <w:r w:rsidRPr="001547ED">
              <w:rPr>
                <w:color w:val="000000"/>
              </w:rPr>
              <w:t>2</w:t>
            </w:r>
          </w:p>
        </w:tc>
      </w:tr>
      <w:tr w:rsidR="00BD6CE8" w:rsidRPr="001547ED" w14:paraId="7430F78D" w14:textId="77777777" w:rsidTr="0045450A">
        <w:tc>
          <w:tcPr>
            <w:tcW w:w="0" w:type="auto"/>
            <w:tcMar>
              <w:left w:w="28" w:type="dxa"/>
              <w:right w:w="28" w:type="dxa"/>
            </w:tcMar>
            <w:vAlign w:val="center"/>
          </w:tcPr>
          <w:p w14:paraId="46317072" w14:textId="77777777" w:rsidR="00BD6CE8" w:rsidRPr="001547ED" w:rsidRDefault="00BD6CE8" w:rsidP="006B7794">
            <w:pPr>
              <w:spacing w:line="276" w:lineRule="auto"/>
              <w:jc w:val="center"/>
            </w:pPr>
            <w:r w:rsidRPr="001547ED">
              <w:t>3</w:t>
            </w:r>
          </w:p>
        </w:tc>
        <w:tc>
          <w:tcPr>
            <w:tcW w:w="5139" w:type="dxa"/>
            <w:tcMar>
              <w:left w:w="28" w:type="dxa"/>
              <w:right w:w="28" w:type="dxa"/>
            </w:tcMar>
          </w:tcPr>
          <w:p w14:paraId="71B3AC37" w14:textId="77777777" w:rsidR="00BD6CE8" w:rsidRPr="001547ED" w:rsidRDefault="00BD6CE8" w:rsidP="006B7794">
            <w:pPr>
              <w:spacing w:line="276" w:lineRule="auto"/>
              <w:jc w:val="both"/>
              <w:rPr>
                <w:iCs/>
                <w:color w:val="000000"/>
              </w:rPr>
            </w:pPr>
            <w:r w:rsidRPr="001547ED">
              <w:rPr>
                <w:iCs/>
                <w:color w:val="000000"/>
              </w:rPr>
              <w:t>Пенсионный фонд</w:t>
            </w:r>
          </w:p>
        </w:tc>
        <w:tc>
          <w:tcPr>
            <w:tcW w:w="715" w:type="dxa"/>
            <w:tcMar>
              <w:left w:w="28" w:type="dxa"/>
              <w:right w:w="28" w:type="dxa"/>
            </w:tcMar>
            <w:vAlign w:val="center"/>
          </w:tcPr>
          <w:p w14:paraId="14E29BEA" w14:textId="77777777" w:rsidR="00BD6CE8" w:rsidRPr="001547ED" w:rsidRDefault="00BD6CE8" w:rsidP="006B7794">
            <w:pPr>
              <w:spacing w:line="276" w:lineRule="auto"/>
              <w:jc w:val="center"/>
              <w:rPr>
                <w:color w:val="000000"/>
              </w:rPr>
            </w:pPr>
            <w:r w:rsidRPr="001547ED">
              <w:rPr>
                <w:color w:val="000000"/>
              </w:rPr>
              <w:t>1</w:t>
            </w:r>
          </w:p>
        </w:tc>
        <w:tc>
          <w:tcPr>
            <w:tcW w:w="715" w:type="dxa"/>
            <w:tcMar>
              <w:left w:w="28" w:type="dxa"/>
              <w:right w:w="28" w:type="dxa"/>
            </w:tcMar>
            <w:vAlign w:val="center"/>
          </w:tcPr>
          <w:p w14:paraId="54842311" w14:textId="77777777" w:rsidR="00BD6CE8" w:rsidRPr="001547ED" w:rsidRDefault="00BD6CE8" w:rsidP="006B7794">
            <w:pPr>
              <w:spacing w:line="276" w:lineRule="auto"/>
              <w:jc w:val="center"/>
              <w:rPr>
                <w:color w:val="000000"/>
              </w:rPr>
            </w:pPr>
            <w:r w:rsidRPr="001547ED">
              <w:rPr>
                <w:color w:val="000000"/>
              </w:rPr>
              <w:t>1,13</w:t>
            </w:r>
          </w:p>
        </w:tc>
        <w:tc>
          <w:tcPr>
            <w:tcW w:w="716" w:type="dxa"/>
            <w:tcMar>
              <w:left w:w="28" w:type="dxa"/>
              <w:right w:w="28" w:type="dxa"/>
            </w:tcMar>
            <w:vAlign w:val="center"/>
          </w:tcPr>
          <w:p w14:paraId="6C4232D1" w14:textId="77777777" w:rsidR="00BD6CE8" w:rsidRPr="001547ED" w:rsidRDefault="00BD6CE8" w:rsidP="006B7794">
            <w:pPr>
              <w:spacing w:line="276" w:lineRule="auto"/>
              <w:jc w:val="center"/>
              <w:rPr>
                <w:color w:val="000000"/>
              </w:rPr>
            </w:pPr>
            <w:r w:rsidRPr="001547ED">
              <w:rPr>
                <w:color w:val="000000"/>
              </w:rPr>
              <w:t>1</w:t>
            </w:r>
          </w:p>
        </w:tc>
        <w:tc>
          <w:tcPr>
            <w:tcW w:w="715" w:type="dxa"/>
            <w:vAlign w:val="center"/>
          </w:tcPr>
          <w:p w14:paraId="42A46E7E" w14:textId="77777777" w:rsidR="00BD6CE8" w:rsidRPr="001547ED" w:rsidRDefault="00BD6CE8" w:rsidP="006B7794">
            <w:pPr>
              <w:spacing w:line="276" w:lineRule="auto"/>
              <w:jc w:val="center"/>
              <w:rPr>
                <w:color w:val="000000"/>
              </w:rPr>
            </w:pPr>
            <w:r w:rsidRPr="001547ED">
              <w:rPr>
                <w:color w:val="000000"/>
              </w:rPr>
              <w:t>1</w:t>
            </w:r>
          </w:p>
        </w:tc>
        <w:tc>
          <w:tcPr>
            <w:tcW w:w="716" w:type="dxa"/>
            <w:vAlign w:val="center"/>
          </w:tcPr>
          <w:p w14:paraId="392FA746" w14:textId="77777777" w:rsidR="00BD6CE8" w:rsidRPr="001547ED" w:rsidRDefault="00BD6CE8" w:rsidP="006B7794">
            <w:pPr>
              <w:spacing w:line="276" w:lineRule="auto"/>
              <w:jc w:val="center"/>
              <w:rPr>
                <w:color w:val="000000"/>
              </w:rPr>
            </w:pPr>
            <w:r w:rsidRPr="001547ED">
              <w:rPr>
                <w:color w:val="000000"/>
              </w:rPr>
              <w:t>2</w:t>
            </w:r>
          </w:p>
        </w:tc>
      </w:tr>
      <w:tr w:rsidR="00BD6CE8" w:rsidRPr="001547ED" w14:paraId="5EF4CCE2" w14:textId="77777777" w:rsidTr="0045450A">
        <w:tc>
          <w:tcPr>
            <w:tcW w:w="0" w:type="auto"/>
            <w:tcMar>
              <w:left w:w="28" w:type="dxa"/>
              <w:right w:w="28" w:type="dxa"/>
            </w:tcMar>
            <w:vAlign w:val="center"/>
          </w:tcPr>
          <w:p w14:paraId="1595D53C" w14:textId="77777777" w:rsidR="00BD6CE8" w:rsidRPr="001547ED" w:rsidRDefault="00BD6CE8" w:rsidP="006B7794">
            <w:pPr>
              <w:spacing w:line="276" w:lineRule="auto"/>
              <w:jc w:val="center"/>
            </w:pPr>
            <w:r w:rsidRPr="001547ED">
              <w:t>4</w:t>
            </w:r>
          </w:p>
        </w:tc>
        <w:tc>
          <w:tcPr>
            <w:tcW w:w="5139" w:type="dxa"/>
            <w:tcMar>
              <w:left w:w="28" w:type="dxa"/>
              <w:right w:w="28" w:type="dxa"/>
            </w:tcMar>
          </w:tcPr>
          <w:p w14:paraId="30221FC3" w14:textId="77777777" w:rsidR="00BD6CE8" w:rsidRPr="001547ED" w:rsidRDefault="00BD6CE8" w:rsidP="006B7794">
            <w:pPr>
              <w:spacing w:line="276" w:lineRule="auto"/>
              <w:jc w:val="both"/>
              <w:rPr>
                <w:iCs/>
                <w:color w:val="000000"/>
              </w:rPr>
            </w:pPr>
            <w:r w:rsidRPr="001547ED">
              <w:rPr>
                <w:iCs/>
                <w:color w:val="000000"/>
              </w:rPr>
              <w:t>Фонд обязательного медицинского страхования</w:t>
            </w:r>
          </w:p>
        </w:tc>
        <w:tc>
          <w:tcPr>
            <w:tcW w:w="715" w:type="dxa"/>
            <w:tcMar>
              <w:left w:w="28" w:type="dxa"/>
              <w:right w:w="28" w:type="dxa"/>
            </w:tcMar>
            <w:vAlign w:val="center"/>
          </w:tcPr>
          <w:p w14:paraId="282941D3" w14:textId="77777777" w:rsidR="00BD6CE8" w:rsidRPr="001547ED" w:rsidRDefault="00BD6CE8" w:rsidP="006B7794">
            <w:pPr>
              <w:spacing w:line="276" w:lineRule="auto"/>
              <w:jc w:val="center"/>
              <w:rPr>
                <w:color w:val="000000"/>
              </w:rPr>
            </w:pPr>
            <w:r w:rsidRPr="001547ED">
              <w:rPr>
                <w:color w:val="000000"/>
              </w:rPr>
              <w:t>1</w:t>
            </w:r>
          </w:p>
        </w:tc>
        <w:tc>
          <w:tcPr>
            <w:tcW w:w="715" w:type="dxa"/>
            <w:tcMar>
              <w:left w:w="28" w:type="dxa"/>
              <w:right w:w="28" w:type="dxa"/>
            </w:tcMar>
            <w:vAlign w:val="center"/>
          </w:tcPr>
          <w:p w14:paraId="51CF0827" w14:textId="77777777" w:rsidR="00BD6CE8" w:rsidRPr="001547ED" w:rsidRDefault="00BD6CE8" w:rsidP="006B7794">
            <w:pPr>
              <w:spacing w:line="276" w:lineRule="auto"/>
              <w:jc w:val="center"/>
              <w:rPr>
                <w:color w:val="000000"/>
              </w:rPr>
            </w:pPr>
            <w:r w:rsidRPr="001547ED">
              <w:rPr>
                <w:color w:val="000000"/>
              </w:rPr>
              <w:t>1</w:t>
            </w:r>
          </w:p>
        </w:tc>
        <w:tc>
          <w:tcPr>
            <w:tcW w:w="716" w:type="dxa"/>
            <w:tcMar>
              <w:left w:w="28" w:type="dxa"/>
              <w:right w:w="28" w:type="dxa"/>
            </w:tcMar>
            <w:vAlign w:val="center"/>
          </w:tcPr>
          <w:p w14:paraId="0E78AB78" w14:textId="77777777" w:rsidR="00BD6CE8" w:rsidRPr="001547ED" w:rsidRDefault="00BD6CE8" w:rsidP="006B7794">
            <w:pPr>
              <w:spacing w:line="276" w:lineRule="auto"/>
              <w:jc w:val="center"/>
              <w:rPr>
                <w:color w:val="000000"/>
              </w:rPr>
            </w:pPr>
            <w:r w:rsidRPr="001547ED">
              <w:rPr>
                <w:color w:val="000000"/>
              </w:rPr>
              <w:t>1</w:t>
            </w:r>
          </w:p>
        </w:tc>
        <w:tc>
          <w:tcPr>
            <w:tcW w:w="715" w:type="dxa"/>
            <w:vAlign w:val="center"/>
          </w:tcPr>
          <w:p w14:paraId="4656D244" w14:textId="77777777" w:rsidR="00BD6CE8" w:rsidRPr="001547ED" w:rsidRDefault="00BD6CE8" w:rsidP="006B7794">
            <w:pPr>
              <w:spacing w:line="276" w:lineRule="auto"/>
              <w:jc w:val="center"/>
              <w:rPr>
                <w:color w:val="000000"/>
              </w:rPr>
            </w:pPr>
            <w:r w:rsidRPr="001547ED">
              <w:rPr>
                <w:color w:val="000000"/>
              </w:rPr>
              <w:t>1</w:t>
            </w:r>
          </w:p>
        </w:tc>
        <w:tc>
          <w:tcPr>
            <w:tcW w:w="716" w:type="dxa"/>
            <w:vAlign w:val="center"/>
          </w:tcPr>
          <w:p w14:paraId="0BCD52F9" w14:textId="77777777" w:rsidR="00BD6CE8" w:rsidRPr="001547ED" w:rsidRDefault="00BD6CE8" w:rsidP="006B7794">
            <w:pPr>
              <w:spacing w:line="276" w:lineRule="auto"/>
              <w:jc w:val="center"/>
              <w:rPr>
                <w:color w:val="000000"/>
              </w:rPr>
            </w:pPr>
            <w:r w:rsidRPr="001547ED">
              <w:rPr>
                <w:color w:val="000000"/>
              </w:rPr>
              <w:t>1</w:t>
            </w:r>
          </w:p>
        </w:tc>
      </w:tr>
      <w:tr w:rsidR="00BD6CE8" w:rsidRPr="001547ED" w14:paraId="302AA179" w14:textId="77777777" w:rsidTr="0045450A">
        <w:tc>
          <w:tcPr>
            <w:tcW w:w="0" w:type="auto"/>
            <w:tcMar>
              <w:left w:w="28" w:type="dxa"/>
              <w:right w:w="28" w:type="dxa"/>
            </w:tcMar>
            <w:vAlign w:val="center"/>
          </w:tcPr>
          <w:p w14:paraId="7064DD4E" w14:textId="77777777" w:rsidR="00BD6CE8" w:rsidRPr="001547ED" w:rsidRDefault="00BD6CE8" w:rsidP="006B7794">
            <w:pPr>
              <w:spacing w:line="276" w:lineRule="auto"/>
              <w:jc w:val="center"/>
            </w:pPr>
            <w:r w:rsidRPr="001547ED">
              <w:t>5</w:t>
            </w:r>
          </w:p>
        </w:tc>
        <w:tc>
          <w:tcPr>
            <w:tcW w:w="5139" w:type="dxa"/>
            <w:tcMar>
              <w:left w:w="28" w:type="dxa"/>
              <w:right w:w="28" w:type="dxa"/>
            </w:tcMar>
          </w:tcPr>
          <w:p w14:paraId="688AE60E" w14:textId="77777777" w:rsidR="00BD6CE8" w:rsidRPr="001547ED" w:rsidRDefault="00BD6CE8" w:rsidP="006B7794">
            <w:pPr>
              <w:spacing w:line="276" w:lineRule="auto"/>
              <w:jc w:val="both"/>
              <w:rPr>
                <w:iCs/>
                <w:color w:val="000000"/>
              </w:rPr>
            </w:pPr>
            <w:r w:rsidRPr="001547ED">
              <w:rPr>
                <w:iCs/>
                <w:color w:val="000000"/>
              </w:rPr>
              <w:t>Росстат</w:t>
            </w:r>
          </w:p>
        </w:tc>
        <w:tc>
          <w:tcPr>
            <w:tcW w:w="715" w:type="dxa"/>
            <w:tcMar>
              <w:left w:w="28" w:type="dxa"/>
              <w:right w:w="28" w:type="dxa"/>
            </w:tcMar>
            <w:vAlign w:val="center"/>
          </w:tcPr>
          <w:p w14:paraId="33A89681" w14:textId="77777777" w:rsidR="00BD6CE8" w:rsidRPr="001547ED" w:rsidRDefault="00BD6CE8" w:rsidP="006B7794">
            <w:pPr>
              <w:spacing w:line="276" w:lineRule="auto"/>
              <w:jc w:val="center"/>
              <w:rPr>
                <w:color w:val="000000"/>
              </w:rPr>
            </w:pPr>
            <w:r w:rsidRPr="001547ED">
              <w:rPr>
                <w:color w:val="000000"/>
              </w:rPr>
              <w:t>1</w:t>
            </w:r>
          </w:p>
        </w:tc>
        <w:tc>
          <w:tcPr>
            <w:tcW w:w="715" w:type="dxa"/>
            <w:tcMar>
              <w:left w:w="28" w:type="dxa"/>
              <w:right w:w="28" w:type="dxa"/>
            </w:tcMar>
            <w:vAlign w:val="center"/>
          </w:tcPr>
          <w:p w14:paraId="65A2B086" w14:textId="77777777" w:rsidR="00BD6CE8" w:rsidRPr="001547ED" w:rsidRDefault="00BD6CE8" w:rsidP="006B7794">
            <w:pPr>
              <w:spacing w:line="276" w:lineRule="auto"/>
              <w:jc w:val="center"/>
              <w:rPr>
                <w:color w:val="000000"/>
              </w:rPr>
            </w:pPr>
            <w:r w:rsidRPr="001547ED">
              <w:rPr>
                <w:color w:val="000000"/>
              </w:rPr>
              <w:t>1,08</w:t>
            </w:r>
          </w:p>
        </w:tc>
        <w:tc>
          <w:tcPr>
            <w:tcW w:w="716" w:type="dxa"/>
            <w:tcMar>
              <w:left w:w="28" w:type="dxa"/>
              <w:right w:w="28" w:type="dxa"/>
            </w:tcMar>
            <w:vAlign w:val="center"/>
          </w:tcPr>
          <w:p w14:paraId="2D5AE078" w14:textId="77777777" w:rsidR="00BD6CE8" w:rsidRPr="001547ED" w:rsidRDefault="00BD6CE8" w:rsidP="006B7794">
            <w:pPr>
              <w:spacing w:line="276" w:lineRule="auto"/>
              <w:jc w:val="center"/>
              <w:rPr>
                <w:color w:val="000000"/>
              </w:rPr>
            </w:pPr>
            <w:r w:rsidRPr="001547ED">
              <w:rPr>
                <w:color w:val="000000"/>
              </w:rPr>
              <w:t>1</w:t>
            </w:r>
          </w:p>
        </w:tc>
        <w:tc>
          <w:tcPr>
            <w:tcW w:w="715" w:type="dxa"/>
            <w:vAlign w:val="center"/>
          </w:tcPr>
          <w:p w14:paraId="126222A1" w14:textId="77777777" w:rsidR="00BD6CE8" w:rsidRPr="001547ED" w:rsidRDefault="00BD6CE8" w:rsidP="006B7794">
            <w:pPr>
              <w:spacing w:line="276" w:lineRule="auto"/>
              <w:jc w:val="center"/>
              <w:rPr>
                <w:color w:val="000000"/>
              </w:rPr>
            </w:pPr>
            <w:r w:rsidRPr="001547ED">
              <w:rPr>
                <w:color w:val="000000"/>
              </w:rPr>
              <w:t>1</w:t>
            </w:r>
          </w:p>
        </w:tc>
        <w:tc>
          <w:tcPr>
            <w:tcW w:w="716" w:type="dxa"/>
            <w:vAlign w:val="center"/>
          </w:tcPr>
          <w:p w14:paraId="59D73575" w14:textId="77777777" w:rsidR="00BD6CE8" w:rsidRPr="001547ED" w:rsidRDefault="00BD6CE8" w:rsidP="006B7794">
            <w:pPr>
              <w:spacing w:line="276" w:lineRule="auto"/>
              <w:jc w:val="center"/>
              <w:rPr>
                <w:color w:val="000000"/>
              </w:rPr>
            </w:pPr>
            <w:r w:rsidRPr="001547ED">
              <w:rPr>
                <w:color w:val="000000"/>
              </w:rPr>
              <w:t>2</w:t>
            </w:r>
          </w:p>
        </w:tc>
      </w:tr>
      <w:tr w:rsidR="00BD6CE8" w:rsidRPr="001547ED" w14:paraId="49D42531" w14:textId="77777777" w:rsidTr="0045450A">
        <w:tc>
          <w:tcPr>
            <w:tcW w:w="0" w:type="auto"/>
            <w:tcMar>
              <w:left w:w="28" w:type="dxa"/>
              <w:right w:w="28" w:type="dxa"/>
            </w:tcMar>
            <w:vAlign w:val="center"/>
          </w:tcPr>
          <w:p w14:paraId="6E815BDF" w14:textId="77777777" w:rsidR="00BD6CE8" w:rsidRPr="001547ED" w:rsidRDefault="00BD6CE8" w:rsidP="006B7794">
            <w:pPr>
              <w:spacing w:line="276" w:lineRule="auto"/>
              <w:jc w:val="center"/>
            </w:pPr>
            <w:r w:rsidRPr="001547ED">
              <w:t>6</w:t>
            </w:r>
          </w:p>
        </w:tc>
        <w:tc>
          <w:tcPr>
            <w:tcW w:w="5139" w:type="dxa"/>
            <w:tcMar>
              <w:left w:w="28" w:type="dxa"/>
              <w:right w:w="28" w:type="dxa"/>
            </w:tcMar>
          </w:tcPr>
          <w:p w14:paraId="73AE6DB3" w14:textId="77777777" w:rsidR="00BD6CE8" w:rsidRPr="001547ED" w:rsidRDefault="00BD6CE8" w:rsidP="006B7794">
            <w:pPr>
              <w:spacing w:line="276" w:lineRule="auto"/>
              <w:rPr>
                <w:iCs/>
                <w:color w:val="000000"/>
              </w:rPr>
            </w:pPr>
            <w:r w:rsidRPr="001547ED">
              <w:rPr>
                <w:iCs/>
                <w:color w:val="000000"/>
              </w:rPr>
              <w:t>Нотариус</w:t>
            </w:r>
          </w:p>
        </w:tc>
        <w:tc>
          <w:tcPr>
            <w:tcW w:w="715" w:type="dxa"/>
            <w:tcMar>
              <w:left w:w="28" w:type="dxa"/>
              <w:right w:w="28" w:type="dxa"/>
            </w:tcMar>
            <w:vAlign w:val="center"/>
          </w:tcPr>
          <w:p w14:paraId="05B35741" w14:textId="77777777" w:rsidR="00BD6CE8" w:rsidRPr="001547ED" w:rsidRDefault="00BD6CE8" w:rsidP="006B7794">
            <w:pPr>
              <w:spacing w:line="276" w:lineRule="auto"/>
              <w:jc w:val="center"/>
              <w:rPr>
                <w:color w:val="000000"/>
              </w:rPr>
            </w:pPr>
            <w:r w:rsidRPr="001547ED">
              <w:rPr>
                <w:color w:val="000000"/>
              </w:rPr>
              <w:t>1</w:t>
            </w:r>
          </w:p>
        </w:tc>
        <w:tc>
          <w:tcPr>
            <w:tcW w:w="715" w:type="dxa"/>
            <w:tcMar>
              <w:left w:w="28" w:type="dxa"/>
              <w:right w:w="28" w:type="dxa"/>
            </w:tcMar>
            <w:vAlign w:val="center"/>
          </w:tcPr>
          <w:p w14:paraId="4C270964" w14:textId="77777777" w:rsidR="00BD6CE8" w:rsidRPr="001547ED" w:rsidRDefault="00BD6CE8" w:rsidP="006B7794">
            <w:pPr>
              <w:spacing w:line="276" w:lineRule="auto"/>
              <w:jc w:val="center"/>
              <w:rPr>
                <w:color w:val="000000"/>
              </w:rPr>
            </w:pPr>
            <w:r w:rsidRPr="001547ED">
              <w:rPr>
                <w:color w:val="000000"/>
              </w:rPr>
              <w:t>1,14</w:t>
            </w:r>
          </w:p>
        </w:tc>
        <w:tc>
          <w:tcPr>
            <w:tcW w:w="716" w:type="dxa"/>
            <w:tcMar>
              <w:left w:w="28" w:type="dxa"/>
              <w:right w:w="28" w:type="dxa"/>
            </w:tcMar>
            <w:vAlign w:val="center"/>
          </w:tcPr>
          <w:p w14:paraId="10A024B0" w14:textId="77777777" w:rsidR="00BD6CE8" w:rsidRPr="001547ED" w:rsidRDefault="00BD6CE8" w:rsidP="006B7794">
            <w:pPr>
              <w:spacing w:line="276" w:lineRule="auto"/>
              <w:jc w:val="center"/>
              <w:rPr>
                <w:color w:val="000000"/>
              </w:rPr>
            </w:pPr>
            <w:r w:rsidRPr="001547ED">
              <w:rPr>
                <w:color w:val="000000"/>
              </w:rPr>
              <w:t>1</w:t>
            </w:r>
          </w:p>
        </w:tc>
        <w:tc>
          <w:tcPr>
            <w:tcW w:w="715" w:type="dxa"/>
            <w:vAlign w:val="center"/>
          </w:tcPr>
          <w:p w14:paraId="6AAC21DE" w14:textId="77777777" w:rsidR="00BD6CE8" w:rsidRPr="001547ED" w:rsidRDefault="00BD6CE8" w:rsidP="006B7794">
            <w:pPr>
              <w:spacing w:line="276" w:lineRule="auto"/>
              <w:jc w:val="center"/>
              <w:rPr>
                <w:color w:val="000000"/>
              </w:rPr>
            </w:pPr>
            <w:r w:rsidRPr="001547ED">
              <w:rPr>
                <w:color w:val="000000"/>
              </w:rPr>
              <w:t>1</w:t>
            </w:r>
          </w:p>
        </w:tc>
        <w:tc>
          <w:tcPr>
            <w:tcW w:w="716" w:type="dxa"/>
            <w:vAlign w:val="center"/>
          </w:tcPr>
          <w:p w14:paraId="689C28BF" w14:textId="77777777" w:rsidR="00BD6CE8" w:rsidRPr="001547ED" w:rsidRDefault="00BD6CE8" w:rsidP="006B7794">
            <w:pPr>
              <w:spacing w:line="276" w:lineRule="auto"/>
              <w:jc w:val="center"/>
              <w:rPr>
                <w:color w:val="000000"/>
              </w:rPr>
            </w:pPr>
            <w:r w:rsidRPr="001547ED">
              <w:rPr>
                <w:color w:val="000000"/>
              </w:rPr>
              <w:t>2</w:t>
            </w:r>
          </w:p>
        </w:tc>
      </w:tr>
      <w:tr w:rsidR="00BD6CE8" w:rsidRPr="001547ED" w14:paraId="5EC158DB" w14:textId="77777777" w:rsidTr="0045450A">
        <w:tc>
          <w:tcPr>
            <w:tcW w:w="0" w:type="auto"/>
            <w:tcMar>
              <w:left w:w="28" w:type="dxa"/>
              <w:right w:w="28" w:type="dxa"/>
            </w:tcMar>
            <w:vAlign w:val="center"/>
          </w:tcPr>
          <w:p w14:paraId="6AA3A1AA" w14:textId="77777777" w:rsidR="00BD6CE8" w:rsidRPr="001547ED" w:rsidRDefault="00BD6CE8" w:rsidP="006B7794">
            <w:pPr>
              <w:spacing w:line="276" w:lineRule="auto"/>
              <w:jc w:val="center"/>
            </w:pPr>
            <w:r w:rsidRPr="001547ED">
              <w:t>7</w:t>
            </w:r>
          </w:p>
        </w:tc>
        <w:tc>
          <w:tcPr>
            <w:tcW w:w="5139" w:type="dxa"/>
            <w:tcMar>
              <w:left w:w="28" w:type="dxa"/>
              <w:right w:w="28" w:type="dxa"/>
            </w:tcMar>
          </w:tcPr>
          <w:p w14:paraId="227DE0EF" w14:textId="77777777" w:rsidR="00BD6CE8" w:rsidRPr="001547ED" w:rsidRDefault="00BD6CE8" w:rsidP="006B7794">
            <w:pPr>
              <w:spacing w:line="276" w:lineRule="auto"/>
              <w:rPr>
                <w:iCs/>
                <w:color w:val="000000"/>
              </w:rPr>
            </w:pPr>
            <w:r w:rsidRPr="001547ED">
              <w:rPr>
                <w:iCs/>
                <w:color w:val="000000"/>
              </w:rPr>
              <w:t>Другое</w:t>
            </w:r>
          </w:p>
        </w:tc>
        <w:tc>
          <w:tcPr>
            <w:tcW w:w="715" w:type="dxa"/>
            <w:tcMar>
              <w:left w:w="28" w:type="dxa"/>
              <w:right w:w="28" w:type="dxa"/>
            </w:tcMar>
            <w:vAlign w:val="center"/>
          </w:tcPr>
          <w:p w14:paraId="522AF30F" w14:textId="77777777" w:rsidR="00BD6CE8" w:rsidRPr="001547ED" w:rsidRDefault="00BD6CE8" w:rsidP="006B7794">
            <w:pPr>
              <w:spacing w:line="276" w:lineRule="auto"/>
              <w:jc w:val="center"/>
              <w:rPr>
                <w:color w:val="000000"/>
              </w:rPr>
            </w:pPr>
            <w:r w:rsidRPr="001547ED">
              <w:rPr>
                <w:color w:val="000000"/>
              </w:rPr>
              <w:t>1</w:t>
            </w:r>
          </w:p>
        </w:tc>
        <w:tc>
          <w:tcPr>
            <w:tcW w:w="715" w:type="dxa"/>
            <w:tcMar>
              <w:left w:w="28" w:type="dxa"/>
              <w:right w:w="28" w:type="dxa"/>
            </w:tcMar>
            <w:vAlign w:val="center"/>
          </w:tcPr>
          <w:p w14:paraId="54BB762B" w14:textId="77777777" w:rsidR="00BD6CE8" w:rsidRPr="001547ED" w:rsidRDefault="00BD6CE8" w:rsidP="006B7794">
            <w:pPr>
              <w:spacing w:line="276" w:lineRule="auto"/>
              <w:jc w:val="center"/>
              <w:rPr>
                <w:color w:val="000000"/>
              </w:rPr>
            </w:pPr>
            <w:r w:rsidRPr="001547ED">
              <w:rPr>
                <w:color w:val="000000"/>
              </w:rPr>
              <w:t>1</w:t>
            </w:r>
          </w:p>
        </w:tc>
        <w:tc>
          <w:tcPr>
            <w:tcW w:w="716" w:type="dxa"/>
            <w:tcMar>
              <w:left w:w="28" w:type="dxa"/>
              <w:right w:w="28" w:type="dxa"/>
            </w:tcMar>
            <w:vAlign w:val="center"/>
          </w:tcPr>
          <w:p w14:paraId="36B122CB" w14:textId="77777777" w:rsidR="00BD6CE8" w:rsidRPr="001547ED" w:rsidRDefault="00BD6CE8" w:rsidP="006B7794">
            <w:pPr>
              <w:spacing w:line="276" w:lineRule="auto"/>
              <w:jc w:val="center"/>
              <w:rPr>
                <w:color w:val="000000"/>
              </w:rPr>
            </w:pPr>
            <w:r w:rsidRPr="001547ED">
              <w:rPr>
                <w:color w:val="000000"/>
              </w:rPr>
              <w:t>1</w:t>
            </w:r>
          </w:p>
        </w:tc>
        <w:tc>
          <w:tcPr>
            <w:tcW w:w="715" w:type="dxa"/>
            <w:vAlign w:val="center"/>
          </w:tcPr>
          <w:p w14:paraId="4490910D" w14:textId="77777777" w:rsidR="00BD6CE8" w:rsidRPr="001547ED" w:rsidRDefault="00BD6CE8" w:rsidP="006B7794">
            <w:pPr>
              <w:spacing w:line="276" w:lineRule="auto"/>
              <w:jc w:val="center"/>
              <w:rPr>
                <w:color w:val="000000"/>
              </w:rPr>
            </w:pPr>
            <w:r w:rsidRPr="001547ED">
              <w:rPr>
                <w:color w:val="000000"/>
              </w:rPr>
              <w:t>1</w:t>
            </w:r>
          </w:p>
        </w:tc>
        <w:tc>
          <w:tcPr>
            <w:tcW w:w="716" w:type="dxa"/>
            <w:vAlign w:val="center"/>
          </w:tcPr>
          <w:p w14:paraId="79196840" w14:textId="77777777" w:rsidR="00BD6CE8" w:rsidRPr="001547ED" w:rsidRDefault="00BD6CE8" w:rsidP="006B7794">
            <w:pPr>
              <w:spacing w:line="276" w:lineRule="auto"/>
              <w:jc w:val="center"/>
              <w:rPr>
                <w:color w:val="000000"/>
              </w:rPr>
            </w:pPr>
            <w:r w:rsidRPr="001547ED">
              <w:rPr>
                <w:color w:val="000000"/>
              </w:rPr>
              <w:t>1</w:t>
            </w:r>
          </w:p>
        </w:tc>
      </w:tr>
      <w:tr w:rsidR="00BD6CE8" w:rsidRPr="001547ED" w14:paraId="54A65B17" w14:textId="77777777" w:rsidTr="0045450A">
        <w:tc>
          <w:tcPr>
            <w:tcW w:w="0" w:type="auto"/>
            <w:tcMar>
              <w:left w:w="28" w:type="dxa"/>
              <w:right w:w="28" w:type="dxa"/>
            </w:tcMar>
            <w:vAlign w:val="center"/>
          </w:tcPr>
          <w:p w14:paraId="3A7AC245" w14:textId="77777777" w:rsidR="00BD6CE8" w:rsidRPr="001547ED" w:rsidRDefault="00BD6CE8" w:rsidP="006B7794">
            <w:pPr>
              <w:spacing w:line="276" w:lineRule="auto"/>
              <w:jc w:val="center"/>
            </w:pPr>
          </w:p>
        </w:tc>
        <w:tc>
          <w:tcPr>
            <w:tcW w:w="5139" w:type="dxa"/>
            <w:tcMar>
              <w:left w:w="28" w:type="dxa"/>
              <w:right w:w="28" w:type="dxa"/>
            </w:tcMar>
          </w:tcPr>
          <w:p w14:paraId="127B9C73" w14:textId="0169EC47" w:rsidR="00BD6CE8" w:rsidRPr="001547ED" w:rsidRDefault="005956E3" w:rsidP="006B7794">
            <w:pPr>
              <w:spacing w:line="276" w:lineRule="auto"/>
              <w:rPr>
                <w:iCs/>
                <w:color w:val="000000"/>
              </w:rPr>
            </w:pPr>
            <w:r w:rsidRPr="001547ED">
              <w:rPr>
                <w:b/>
              </w:rPr>
              <w:t>Итого</w:t>
            </w:r>
          </w:p>
        </w:tc>
        <w:tc>
          <w:tcPr>
            <w:tcW w:w="715" w:type="dxa"/>
            <w:tcMar>
              <w:left w:w="28" w:type="dxa"/>
              <w:right w:w="28" w:type="dxa"/>
            </w:tcMar>
            <w:vAlign w:val="center"/>
          </w:tcPr>
          <w:p w14:paraId="2B2D90EA" w14:textId="77777777" w:rsidR="00BD6CE8" w:rsidRPr="001547ED" w:rsidRDefault="00BD6CE8" w:rsidP="006B7794">
            <w:pPr>
              <w:spacing w:line="276" w:lineRule="auto"/>
              <w:jc w:val="center"/>
              <w:rPr>
                <w:b/>
                <w:color w:val="000000"/>
              </w:rPr>
            </w:pPr>
            <w:r w:rsidRPr="001547ED">
              <w:rPr>
                <w:b/>
                <w:color w:val="000000"/>
              </w:rPr>
              <w:t>1</w:t>
            </w:r>
          </w:p>
        </w:tc>
        <w:tc>
          <w:tcPr>
            <w:tcW w:w="715" w:type="dxa"/>
            <w:tcMar>
              <w:left w:w="28" w:type="dxa"/>
              <w:right w:w="28" w:type="dxa"/>
            </w:tcMar>
            <w:vAlign w:val="center"/>
          </w:tcPr>
          <w:p w14:paraId="0E1D3023" w14:textId="77777777" w:rsidR="00BD6CE8" w:rsidRPr="001547ED" w:rsidRDefault="00BD6CE8" w:rsidP="006B7794">
            <w:pPr>
              <w:spacing w:line="276" w:lineRule="auto"/>
              <w:jc w:val="center"/>
              <w:rPr>
                <w:b/>
                <w:color w:val="000000"/>
              </w:rPr>
            </w:pPr>
            <w:r w:rsidRPr="001547ED">
              <w:rPr>
                <w:b/>
                <w:color w:val="000000"/>
              </w:rPr>
              <w:t>1,1</w:t>
            </w:r>
          </w:p>
        </w:tc>
        <w:tc>
          <w:tcPr>
            <w:tcW w:w="716" w:type="dxa"/>
            <w:tcMar>
              <w:left w:w="28" w:type="dxa"/>
              <w:right w:w="28" w:type="dxa"/>
            </w:tcMar>
            <w:vAlign w:val="center"/>
          </w:tcPr>
          <w:p w14:paraId="10CC5B00" w14:textId="77777777" w:rsidR="00BD6CE8" w:rsidRPr="001547ED" w:rsidRDefault="00BD6CE8" w:rsidP="006B7794">
            <w:pPr>
              <w:spacing w:line="276" w:lineRule="auto"/>
              <w:jc w:val="center"/>
              <w:rPr>
                <w:b/>
                <w:color w:val="000000"/>
              </w:rPr>
            </w:pPr>
            <w:r w:rsidRPr="001547ED">
              <w:rPr>
                <w:b/>
                <w:color w:val="000000"/>
              </w:rPr>
              <w:t>1</w:t>
            </w:r>
          </w:p>
        </w:tc>
        <w:tc>
          <w:tcPr>
            <w:tcW w:w="715" w:type="dxa"/>
            <w:vAlign w:val="center"/>
          </w:tcPr>
          <w:p w14:paraId="0ACBCFE4" w14:textId="77777777" w:rsidR="00BD6CE8" w:rsidRPr="001547ED" w:rsidRDefault="00BD6CE8" w:rsidP="006B7794">
            <w:pPr>
              <w:spacing w:line="276" w:lineRule="auto"/>
              <w:jc w:val="center"/>
              <w:rPr>
                <w:b/>
                <w:color w:val="000000"/>
              </w:rPr>
            </w:pPr>
            <w:r w:rsidRPr="001547ED">
              <w:rPr>
                <w:b/>
                <w:color w:val="000000"/>
              </w:rPr>
              <w:t>1</w:t>
            </w:r>
          </w:p>
        </w:tc>
        <w:tc>
          <w:tcPr>
            <w:tcW w:w="716" w:type="dxa"/>
            <w:vAlign w:val="center"/>
          </w:tcPr>
          <w:p w14:paraId="47F31CD8" w14:textId="77777777" w:rsidR="00BD6CE8" w:rsidRPr="001547ED" w:rsidRDefault="00BD6CE8" w:rsidP="006B7794">
            <w:pPr>
              <w:spacing w:line="276" w:lineRule="auto"/>
              <w:jc w:val="center"/>
              <w:rPr>
                <w:b/>
                <w:color w:val="000000"/>
              </w:rPr>
            </w:pPr>
            <w:r w:rsidRPr="001547ED">
              <w:rPr>
                <w:b/>
                <w:color w:val="000000"/>
              </w:rPr>
              <w:t>3</w:t>
            </w:r>
          </w:p>
        </w:tc>
      </w:tr>
    </w:tbl>
    <w:p w14:paraId="6AC974CA" w14:textId="77777777" w:rsidR="006B7794" w:rsidRDefault="006B7794" w:rsidP="006B7794">
      <w:pPr>
        <w:pStyle w:val="48"/>
        <w:widowControl/>
        <w:spacing w:before="120" w:line="360" w:lineRule="auto"/>
        <w:ind w:left="0" w:firstLine="709"/>
        <w:jc w:val="both"/>
        <w:rPr>
          <w:sz w:val="28"/>
          <w:szCs w:val="28"/>
        </w:rPr>
      </w:pPr>
    </w:p>
    <w:p w14:paraId="0D016C48" w14:textId="14043D00" w:rsidR="00BD6CE8" w:rsidRPr="001547ED" w:rsidRDefault="00A93905" w:rsidP="006B7794">
      <w:pPr>
        <w:pStyle w:val="48"/>
        <w:widowControl/>
        <w:spacing w:before="120" w:line="360" w:lineRule="auto"/>
        <w:ind w:left="0" w:firstLine="709"/>
        <w:jc w:val="both"/>
        <w:rPr>
          <w:sz w:val="28"/>
          <w:szCs w:val="28"/>
        </w:rPr>
      </w:pPr>
      <w:r w:rsidRPr="001547ED">
        <w:rPr>
          <w:sz w:val="28"/>
          <w:szCs w:val="28"/>
        </w:rPr>
        <w:t>Б</w:t>
      </w:r>
      <w:r w:rsidR="00BD6CE8" w:rsidRPr="001547ED">
        <w:rPr>
          <w:sz w:val="28"/>
          <w:szCs w:val="28"/>
        </w:rPr>
        <w:t xml:space="preserve">ольшинство опрошенных (84,6%) отметили, что не знают о существующем запрете органам власти требовать с граждан, получающих услуги, информацию и документы, которые имеются в других органах власти. Только 15,4% </w:t>
      </w:r>
      <w:proofErr w:type="gramStart"/>
      <w:r w:rsidR="00BD6CE8" w:rsidRPr="001547ED">
        <w:rPr>
          <w:sz w:val="28"/>
          <w:szCs w:val="28"/>
        </w:rPr>
        <w:t>опрошенных</w:t>
      </w:r>
      <w:proofErr w:type="gramEnd"/>
      <w:r w:rsidR="00BD6CE8" w:rsidRPr="001547ED">
        <w:rPr>
          <w:sz w:val="28"/>
          <w:szCs w:val="28"/>
        </w:rPr>
        <w:t xml:space="preserve"> знаю</w:t>
      </w:r>
      <w:r w:rsidRPr="001547ED">
        <w:rPr>
          <w:sz w:val="28"/>
          <w:szCs w:val="28"/>
        </w:rPr>
        <w:t>т</w:t>
      </w:r>
      <w:r w:rsidR="00BD6CE8" w:rsidRPr="001547ED">
        <w:rPr>
          <w:sz w:val="28"/>
          <w:szCs w:val="28"/>
        </w:rPr>
        <w:t xml:space="preserve"> о существующем запрете. </w:t>
      </w:r>
    </w:p>
    <w:p w14:paraId="0AA3C15A" w14:textId="77777777" w:rsidR="00BD6CE8" w:rsidRPr="001547ED" w:rsidRDefault="00BD6CE8" w:rsidP="006B7794">
      <w:pPr>
        <w:spacing w:line="360" w:lineRule="auto"/>
        <w:ind w:firstLine="709"/>
        <w:jc w:val="both"/>
        <w:rPr>
          <w:sz w:val="28"/>
          <w:szCs w:val="28"/>
        </w:rPr>
      </w:pPr>
      <w:proofErr w:type="gramStart"/>
      <w:r w:rsidRPr="001547ED">
        <w:rPr>
          <w:sz w:val="28"/>
          <w:szCs w:val="28"/>
        </w:rPr>
        <w:t>Также определено, что хорошо знакомы с текстом административного регламента лишь 11,5% опрошенных. 30,8% респондентов указали, что приблизительно знакомы с административным регламентом (стандартом услуги), регулирующим предоставление данной услуги.</w:t>
      </w:r>
      <w:proofErr w:type="gramEnd"/>
      <w:r w:rsidRPr="001547ED">
        <w:rPr>
          <w:sz w:val="28"/>
          <w:szCs w:val="28"/>
        </w:rPr>
        <w:t xml:space="preserve"> Большая часть респондентов (57,7%) не знакома с текстом административного регламента.</w:t>
      </w:r>
    </w:p>
    <w:p w14:paraId="473D6034" w14:textId="579A1990" w:rsidR="00BD6CE8" w:rsidRPr="001547ED" w:rsidRDefault="005956E3" w:rsidP="006B7794">
      <w:pPr>
        <w:spacing w:line="360" w:lineRule="auto"/>
        <w:ind w:firstLine="709"/>
        <w:jc w:val="center"/>
        <w:rPr>
          <w:b/>
          <w:i/>
          <w:sz w:val="28"/>
          <w:szCs w:val="28"/>
        </w:rPr>
      </w:pPr>
      <w:r w:rsidRPr="001547ED">
        <w:rPr>
          <w:b/>
          <w:i/>
          <w:sz w:val="28"/>
          <w:szCs w:val="28"/>
        </w:rPr>
        <w:t xml:space="preserve">5. </w:t>
      </w:r>
      <w:r w:rsidR="00BD6CE8" w:rsidRPr="001547ED">
        <w:rPr>
          <w:b/>
          <w:i/>
          <w:sz w:val="28"/>
          <w:szCs w:val="28"/>
        </w:rPr>
        <w:t>Уровень финансовых издержек</w:t>
      </w:r>
    </w:p>
    <w:p w14:paraId="18A081CF" w14:textId="7738FD2F" w:rsidR="00BD6CE8" w:rsidRPr="001547ED" w:rsidRDefault="00BD6CE8" w:rsidP="006B7794">
      <w:pPr>
        <w:spacing w:line="360" w:lineRule="auto"/>
        <w:ind w:firstLine="709"/>
        <w:jc w:val="both"/>
        <w:rPr>
          <w:sz w:val="28"/>
          <w:szCs w:val="28"/>
        </w:rPr>
      </w:pPr>
      <w:r w:rsidRPr="001547ED">
        <w:rPr>
          <w:sz w:val="28"/>
          <w:szCs w:val="28"/>
        </w:rPr>
        <w:t>По данным респондентов, общий размер затрат, связанных с получением услуги</w:t>
      </w:r>
      <w:r w:rsidR="00E215A1" w:rsidRPr="001547ED">
        <w:rPr>
          <w:sz w:val="28"/>
          <w:szCs w:val="28"/>
        </w:rPr>
        <w:t xml:space="preserve"> (рассчитывается как сумма финансовых затрат по всем обращениям (процедурам))</w:t>
      </w:r>
      <w:r w:rsidRPr="001547ED">
        <w:rPr>
          <w:sz w:val="28"/>
          <w:szCs w:val="28"/>
        </w:rPr>
        <w:t>, варьируется от 1 000 до 25 700 руб. при нормативном размере затрат от 800 до 4 000 руб.</w:t>
      </w:r>
      <w:r w:rsidR="00C66329" w:rsidRPr="001547ED">
        <w:rPr>
          <w:sz w:val="28"/>
          <w:szCs w:val="28"/>
        </w:rPr>
        <w:t xml:space="preserve"> </w:t>
      </w:r>
      <w:r w:rsidRPr="001547ED">
        <w:rPr>
          <w:sz w:val="28"/>
          <w:szCs w:val="28"/>
        </w:rPr>
        <w:t xml:space="preserve">Средний размер затрат, связанных с получением </w:t>
      </w:r>
      <w:r w:rsidRPr="001547ED">
        <w:rPr>
          <w:sz w:val="28"/>
          <w:szCs w:val="28"/>
        </w:rPr>
        <w:lastRenderedPageBreak/>
        <w:t>услуги, составил 7</w:t>
      </w:r>
      <w:r w:rsidR="00A93905" w:rsidRPr="001547ED">
        <w:rPr>
          <w:sz w:val="28"/>
          <w:szCs w:val="28"/>
        </w:rPr>
        <w:t> </w:t>
      </w:r>
      <w:r w:rsidRPr="001547ED">
        <w:rPr>
          <w:sz w:val="28"/>
          <w:szCs w:val="28"/>
        </w:rPr>
        <w:t>751,88 руб. (таблица</w:t>
      </w:r>
      <w:r w:rsidR="009B7349" w:rsidRPr="001547ED">
        <w:rPr>
          <w:sz w:val="28"/>
          <w:szCs w:val="28"/>
        </w:rPr>
        <w:t> </w:t>
      </w:r>
      <w:r w:rsidR="00A93905" w:rsidRPr="001547ED">
        <w:rPr>
          <w:sz w:val="28"/>
          <w:szCs w:val="28"/>
        </w:rPr>
        <w:t>10</w:t>
      </w:r>
      <w:r w:rsidRPr="001547ED">
        <w:rPr>
          <w:sz w:val="28"/>
          <w:szCs w:val="28"/>
        </w:rPr>
        <w:t>). В 2014 году среднее значение финансовых затрат было практически на том же уровне - 7 151,28 руб.</w:t>
      </w:r>
    </w:p>
    <w:p w14:paraId="60A0B0A6" w14:textId="6946CE8F" w:rsidR="00BD6CE8" w:rsidRPr="001547ED" w:rsidRDefault="00A93905" w:rsidP="006B7794">
      <w:pPr>
        <w:pStyle w:val="af6"/>
        <w:spacing w:line="360" w:lineRule="auto"/>
        <w:jc w:val="both"/>
        <w:rPr>
          <w:b w:val="0"/>
          <w:sz w:val="28"/>
          <w:szCs w:val="24"/>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10</w:t>
      </w:r>
      <w:r w:rsidRPr="001547ED">
        <w:rPr>
          <w:b w:val="0"/>
          <w:bCs w:val="0"/>
          <w:sz w:val="28"/>
          <w:szCs w:val="28"/>
        </w:rPr>
        <w:fldChar w:fldCharType="end"/>
      </w:r>
      <w:r w:rsidR="00234A14" w:rsidRPr="001547ED">
        <w:rPr>
          <w:b w:val="0"/>
          <w:bCs w:val="0"/>
          <w:sz w:val="28"/>
          <w:szCs w:val="28"/>
        </w:rPr>
        <w:t xml:space="preserve"> </w:t>
      </w:r>
      <w:r w:rsidR="00BD6CE8" w:rsidRPr="001547ED">
        <w:rPr>
          <w:b w:val="0"/>
          <w:sz w:val="28"/>
          <w:szCs w:val="24"/>
        </w:rPr>
        <w:noBreakHyphen/>
        <w:t xml:space="preserve"> Структура официальных расходов заявителей при получении государственной услуги по итогам мониторинга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1"/>
        <w:gridCol w:w="4537"/>
        <w:gridCol w:w="788"/>
        <w:gridCol w:w="1056"/>
        <w:gridCol w:w="789"/>
        <w:gridCol w:w="1162"/>
        <w:gridCol w:w="716"/>
      </w:tblGrid>
      <w:tr w:rsidR="00BD6CE8" w:rsidRPr="001547ED" w14:paraId="35F5F8C7" w14:textId="77777777" w:rsidTr="0045450A">
        <w:trPr>
          <w:tblHeader/>
          <w:jc w:val="center"/>
        </w:trPr>
        <w:tc>
          <w:tcPr>
            <w:tcW w:w="0" w:type="auto"/>
            <w:vMerge w:val="restart"/>
            <w:tcMar>
              <w:left w:w="28" w:type="dxa"/>
              <w:right w:w="28" w:type="dxa"/>
            </w:tcMar>
            <w:vAlign w:val="center"/>
          </w:tcPr>
          <w:p w14:paraId="0FA5B0F7" w14:textId="77777777" w:rsidR="00BD6CE8" w:rsidRPr="001547ED" w:rsidRDefault="00BD6CE8" w:rsidP="006B7794">
            <w:pPr>
              <w:spacing w:line="276" w:lineRule="auto"/>
              <w:jc w:val="center"/>
              <w:rPr>
                <w:b/>
              </w:rPr>
            </w:pPr>
            <w:r w:rsidRPr="001547ED">
              <w:rPr>
                <w:b/>
              </w:rPr>
              <w:t xml:space="preserve">№ </w:t>
            </w:r>
            <w:proofErr w:type="gramStart"/>
            <w:r w:rsidRPr="001547ED">
              <w:rPr>
                <w:b/>
              </w:rPr>
              <w:t>п</w:t>
            </w:r>
            <w:proofErr w:type="gramEnd"/>
            <w:r w:rsidRPr="001547ED">
              <w:rPr>
                <w:b/>
              </w:rPr>
              <w:t>/п</w:t>
            </w:r>
          </w:p>
        </w:tc>
        <w:tc>
          <w:tcPr>
            <w:tcW w:w="4537" w:type="dxa"/>
            <w:vMerge w:val="restart"/>
            <w:tcMar>
              <w:left w:w="28" w:type="dxa"/>
              <w:right w:w="28" w:type="dxa"/>
            </w:tcMar>
            <w:vAlign w:val="center"/>
          </w:tcPr>
          <w:p w14:paraId="6282B358" w14:textId="77777777" w:rsidR="00BD6CE8" w:rsidRPr="001547ED" w:rsidRDefault="00BD6CE8" w:rsidP="006B7794">
            <w:pPr>
              <w:spacing w:line="276" w:lineRule="auto"/>
              <w:jc w:val="center"/>
            </w:pPr>
            <w:r w:rsidRPr="001547ED">
              <w:rPr>
                <w:b/>
              </w:rPr>
              <w:t>Перечень процедур и документов</w:t>
            </w:r>
          </w:p>
        </w:tc>
        <w:tc>
          <w:tcPr>
            <w:tcW w:w="4072" w:type="dxa"/>
            <w:gridSpan w:val="5"/>
          </w:tcPr>
          <w:p w14:paraId="4B2718F9" w14:textId="77777777" w:rsidR="00BD6CE8" w:rsidRPr="001547ED" w:rsidRDefault="00BD6CE8" w:rsidP="006B7794">
            <w:pPr>
              <w:spacing w:line="276" w:lineRule="auto"/>
              <w:jc w:val="center"/>
              <w:rPr>
                <w:b/>
              </w:rPr>
            </w:pPr>
            <w:r w:rsidRPr="001547ED">
              <w:rPr>
                <w:b/>
              </w:rPr>
              <w:t>Стоимость</w:t>
            </w:r>
          </w:p>
        </w:tc>
      </w:tr>
      <w:tr w:rsidR="0045450A" w:rsidRPr="001547ED" w14:paraId="337A3BAA" w14:textId="77777777" w:rsidTr="0045450A">
        <w:trPr>
          <w:jc w:val="center"/>
        </w:trPr>
        <w:tc>
          <w:tcPr>
            <w:tcW w:w="0" w:type="auto"/>
            <w:vMerge/>
            <w:tcMar>
              <w:left w:w="28" w:type="dxa"/>
              <w:right w:w="28" w:type="dxa"/>
            </w:tcMar>
            <w:vAlign w:val="center"/>
          </w:tcPr>
          <w:p w14:paraId="3855A87C" w14:textId="77777777" w:rsidR="0045450A" w:rsidRPr="001547ED" w:rsidRDefault="0045450A" w:rsidP="006B7794">
            <w:pPr>
              <w:spacing w:line="276" w:lineRule="auto"/>
              <w:jc w:val="center"/>
              <w:rPr>
                <w:b/>
              </w:rPr>
            </w:pPr>
          </w:p>
        </w:tc>
        <w:tc>
          <w:tcPr>
            <w:tcW w:w="4537" w:type="dxa"/>
            <w:vMerge/>
            <w:tcMar>
              <w:left w:w="28" w:type="dxa"/>
              <w:right w:w="28" w:type="dxa"/>
            </w:tcMar>
            <w:vAlign w:val="center"/>
          </w:tcPr>
          <w:p w14:paraId="492D6DBF" w14:textId="77777777" w:rsidR="0045450A" w:rsidRPr="001547ED" w:rsidRDefault="0045450A" w:rsidP="006B7794">
            <w:pPr>
              <w:spacing w:line="276" w:lineRule="auto"/>
              <w:jc w:val="center"/>
              <w:rPr>
                <w:b/>
              </w:rPr>
            </w:pPr>
          </w:p>
        </w:tc>
        <w:tc>
          <w:tcPr>
            <w:tcW w:w="788" w:type="dxa"/>
            <w:tcMar>
              <w:left w:w="28" w:type="dxa"/>
              <w:right w:w="28" w:type="dxa"/>
            </w:tcMar>
          </w:tcPr>
          <w:p w14:paraId="6ED803E9" w14:textId="6DB48482" w:rsidR="0045450A" w:rsidRPr="001547ED" w:rsidRDefault="0045450A" w:rsidP="006B7794">
            <w:pPr>
              <w:spacing w:line="276" w:lineRule="auto"/>
              <w:jc w:val="center"/>
              <w:rPr>
                <w:b/>
              </w:rPr>
            </w:pPr>
            <w:r w:rsidRPr="001547ED">
              <w:rPr>
                <w:b/>
                <w:i/>
              </w:rPr>
              <w:t>Мин</w:t>
            </w:r>
          </w:p>
        </w:tc>
        <w:tc>
          <w:tcPr>
            <w:tcW w:w="0" w:type="auto"/>
          </w:tcPr>
          <w:p w14:paraId="701B0571" w14:textId="2BAF2878" w:rsidR="0045450A" w:rsidRPr="001547ED" w:rsidRDefault="0045450A" w:rsidP="006B7794">
            <w:pPr>
              <w:spacing w:line="276" w:lineRule="auto"/>
              <w:jc w:val="center"/>
              <w:rPr>
                <w:b/>
              </w:rPr>
            </w:pPr>
            <w:r w:rsidRPr="001547ED">
              <w:rPr>
                <w:b/>
                <w:i/>
              </w:rPr>
              <w:t>Сред</w:t>
            </w:r>
          </w:p>
        </w:tc>
        <w:tc>
          <w:tcPr>
            <w:tcW w:w="0" w:type="auto"/>
          </w:tcPr>
          <w:p w14:paraId="57ACAD5F" w14:textId="7BC6F678" w:rsidR="0045450A" w:rsidRPr="001547ED" w:rsidRDefault="0045450A" w:rsidP="006B7794">
            <w:pPr>
              <w:spacing w:line="276" w:lineRule="auto"/>
              <w:jc w:val="center"/>
              <w:rPr>
                <w:b/>
              </w:rPr>
            </w:pPr>
            <w:r w:rsidRPr="001547ED">
              <w:rPr>
                <w:b/>
                <w:i/>
              </w:rPr>
              <w:t>Мода</w:t>
            </w:r>
          </w:p>
        </w:tc>
        <w:tc>
          <w:tcPr>
            <w:tcW w:w="0" w:type="auto"/>
          </w:tcPr>
          <w:p w14:paraId="1683EFF4" w14:textId="2C63EEC5" w:rsidR="0045450A" w:rsidRPr="001547ED" w:rsidRDefault="0045450A" w:rsidP="006B7794">
            <w:pPr>
              <w:spacing w:line="276" w:lineRule="auto"/>
              <w:jc w:val="center"/>
              <w:rPr>
                <w:b/>
              </w:rPr>
            </w:pPr>
            <w:r w:rsidRPr="001547ED">
              <w:rPr>
                <w:b/>
                <w:i/>
              </w:rPr>
              <w:t>Медиана</w:t>
            </w:r>
          </w:p>
        </w:tc>
        <w:tc>
          <w:tcPr>
            <w:tcW w:w="0" w:type="auto"/>
            <w:tcMar>
              <w:left w:w="28" w:type="dxa"/>
              <w:right w:w="28" w:type="dxa"/>
            </w:tcMar>
          </w:tcPr>
          <w:p w14:paraId="5E992055" w14:textId="7593364A" w:rsidR="0045450A" w:rsidRPr="001547ED" w:rsidRDefault="0045450A" w:rsidP="006B7794">
            <w:pPr>
              <w:spacing w:line="276" w:lineRule="auto"/>
              <w:jc w:val="center"/>
              <w:rPr>
                <w:b/>
              </w:rPr>
            </w:pPr>
            <w:r w:rsidRPr="001547ED">
              <w:rPr>
                <w:b/>
                <w:i/>
              </w:rPr>
              <w:t>Макс</w:t>
            </w:r>
          </w:p>
        </w:tc>
      </w:tr>
      <w:tr w:rsidR="00BD6CE8" w:rsidRPr="001547ED" w14:paraId="38AA5999" w14:textId="77777777" w:rsidTr="0045450A">
        <w:trPr>
          <w:jc w:val="center"/>
        </w:trPr>
        <w:tc>
          <w:tcPr>
            <w:tcW w:w="0" w:type="auto"/>
            <w:tcMar>
              <w:left w:w="28" w:type="dxa"/>
              <w:right w:w="28" w:type="dxa"/>
            </w:tcMar>
          </w:tcPr>
          <w:p w14:paraId="734FB9FA" w14:textId="77777777" w:rsidR="00BD6CE8" w:rsidRPr="001547ED" w:rsidRDefault="00BD6CE8" w:rsidP="006B7794">
            <w:pPr>
              <w:spacing w:line="276" w:lineRule="auto"/>
              <w:jc w:val="center"/>
            </w:pPr>
            <w:r w:rsidRPr="001547ED">
              <w:t>1</w:t>
            </w:r>
          </w:p>
        </w:tc>
        <w:tc>
          <w:tcPr>
            <w:tcW w:w="4537" w:type="dxa"/>
            <w:tcMar>
              <w:left w:w="28" w:type="dxa"/>
              <w:right w:w="28" w:type="dxa"/>
            </w:tcMar>
          </w:tcPr>
          <w:p w14:paraId="549EA820" w14:textId="77777777" w:rsidR="00BD6CE8" w:rsidRPr="001547ED" w:rsidRDefault="00BD6CE8" w:rsidP="006B7794">
            <w:pPr>
              <w:spacing w:line="276" w:lineRule="auto"/>
              <w:jc w:val="both"/>
            </w:pPr>
            <w:r w:rsidRPr="001547ED">
              <w:t>Получение свидетельства о государственной регистрации</w:t>
            </w:r>
          </w:p>
        </w:tc>
        <w:tc>
          <w:tcPr>
            <w:tcW w:w="788" w:type="dxa"/>
            <w:tcMar>
              <w:left w:w="28" w:type="dxa"/>
              <w:right w:w="28" w:type="dxa"/>
            </w:tcMar>
            <w:vAlign w:val="center"/>
          </w:tcPr>
          <w:p w14:paraId="65A4BAA6" w14:textId="77777777" w:rsidR="00BD6CE8" w:rsidRPr="001547ED" w:rsidRDefault="00BD6CE8" w:rsidP="006B7794">
            <w:pPr>
              <w:jc w:val="center"/>
              <w:rPr>
                <w:color w:val="000000"/>
              </w:rPr>
            </w:pPr>
            <w:r w:rsidRPr="001547ED">
              <w:rPr>
                <w:color w:val="000000"/>
              </w:rPr>
              <w:t>0</w:t>
            </w:r>
          </w:p>
        </w:tc>
        <w:tc>
          <w:tcPr>
            <w:tcW w:w="0" w:type="auto"/>
            <w:vAlign w:val="center"/>
          </w:tcPr>
          <w:p w14:paraId="7B996923" w14:textId="77777777" w:rsidR="00BD6CE8" w:rsidRPr="001547ED" w:rsidRDefault="00BD6CE8" w:rsidP="006B7794">
            <w:pPr>
              <w:jc w:val="center"/>
              <w:rPr>
                <w:color w:val="000000"/>
              </w:rPr>
            </w:pPr>
            <w:r w:rsidRPr="001547ED">
              <w:rPr>
                <w:color w:val="000000"/>
              </w:rPr>
              <w:t>718,18</w:t>
            </w:r>
          </w:p>
        </w:tc>
        <w:tc>
          <w:tcPr>
            <w:tcW w:w="0" w:type="auto"/>
            <w:vAlign w:val="center"/>
          </w:tcPr>
          <w:p w14:paraId="47636710" w14:textId="77777777" w:rsidR="00BD6CE8" w:rsidRPr="001547ED" w:rsidRDefault="00BD6CE8" w:rsidP="006B7794">
            <w:pPr>
              <w:jc w:val="center"/>
              <w:rPr>
                <w:color w:val="000000"/>
              </w:rPr>
            </w:pPr>
            <w:r w:rsidRPr="001547ED">
              <w:rPr>
                <w:color w:val="000000"/>
              </w:rPr>
              <w:t>0</w:t>
            </w:r>
          </w:p>
        </w:tc>
        <w:tc>
          <w:tcPr>
            <w:tcW w:w="0" w:type="auto"/>
            <w:vAlign w:val="center"/>
          </w:tcPr>
          <w:p w14:paraId="4B75BAB0" w14:textId="77777777" w:rsidR="00BD6CE8" w:rsidRPr="001547ED" w:rsidRDefault="00BD6CE8" w:rsidP="006B7794">
            <w:pPr>
              <w:jc w:val="center"/>
              <w:rPr>
                <w:color w:val="000000"/>
              </w:rPr>
            </w:pPr>
            <w:r w:rsidRPr="001547ED">
              <w:rPr>
                <w:color w:val="000000"/>
              </w:rPr>
              <w:t>0</w:t>
            </w:r>
          </w:p>
        </w:tc>
        <w:tc>
          <w:tcPr>
            <w:tcW w:w="0" w:type="auto"/>
            <w:tcMar>
              <w:left w:w="28" w:type="dxa"/>
              <w:right w:w="28" w:type="dxa"/>
            </w:tcMar>
            <w:vAlign w:val="center"/>
          </w:tcPr>
          <w:p w14:paraId="7E87BEA9" w14:textId="08015514" w:rsidR="00BD6CE8" w:rsidRPr="001547ED" w:rsidRDefault="00BD6CE8" w:rsidP="006B7794">
            <w:pPr>
              <w:jc w:val="center"/>
              <w:rPr>
                <w:color w:val="000000"/>
              </w:rPr>
            </w:pPr>
            <w:r w:rsidRPr="001547ED">
              <w:rPr>
                <w:color w:val="000000"/>
              </w:rPr>
              <w:t>4</w:t>
            </w:r>
            <w:r w:rsidR="00E215A1" w:rsidRPr="001547ED">
              <w:rPr>
                <w:color w:val="000000"/>
              </w:rPr>
              <w:t> </w:t>
            </w:r>
            <w:r w:rsidRPr="001547ED">
              <w:rPr>
                <w:color w:val="000000"/>
              </w:rPr>
              <w:t>000</w:t>
            </w:r>
          </w:p>
        </w:tc>
      </w:tr>
      <w:tr w:rsidR="00BD6CE8" w:rsidRPr="001547ED" w14:paraId="5FC08FF4" w14:textId="77777777" w:rsidTr="0045450A">
        <w:trPr>
          <w:jc w:val="center"/>
        </w:trPr>
        <w:tc>
          <w:tcPr>
            <w:tcW w:w="0" w:type="auto"/>
            <w:tcMar>
              <w:left w:w="28" w:type="dxa"/>
              <w:right w:w="28" w:type="dxa"/>
            </w:tcMar>
          </w:tcPr>
          <w:p w14:paraId="7A3C1453" w14:textId="77777777" w:rsidR="00BD6CE8" w:rsidRPr="001547ED" w:rsidRDefault="00BD6CE8" w:rsidP="006B7794">
            <w:pPr>
              <w:spacing w:line="276" w:lineRule="auto"/>
              <w:jc w:val="center"/>
            </w:pPr>
            <w:r w:rsidRPr="001547ED">
              <w:t>2</w:t>
            </w:r>
          </w:p>
        </w:tc>
        <w:tc>
          <w:tcPr>
            <w:tcW w:w="4537" w:type="dxa"/>
            <w:tcMar>
              <w:left w:w="28" w:type="dxa"/>
              <w:right w:w="28" w:type="dxa"/>
            </w:tcMar>
          </w:tcPr>
          <w:p w14:paraId="6DE4BADF" w14:textId="77777777" w:rsidR="00BD6CE8" w:rsidRPr="001547ED" w:rsidRDefault="00BD6CE8" w:rsidP="006B7794">
            <w:pPr>
              <w:spacing w:line="276" w:lineRule="auto"/>
              <w:jc w:val="both"/>
            </w:pPr>
            <w:r w:rsidRPr="001547ED">
              <w:t>Получения кодов статистики</w:t>
            </w:r>
          </w:p>
        </w:tc>
        <w:tc>
          <w:tcPr>
            <w:tcW w:w="788" w:type="dxa"/>
            <w:tcMar>
              <w:left w:w="28" w:type="dxa"/>
              <w:right w:w="28" w:type="dxa"/>
            </w:tcMar>
            <w:vAlign w:val="center"/>
          </w:tcPr>
          <w:p w14:paraId="7AE1EDA0" w14:textId="77777777" w:rsidR="00BD6CE8" w:rsidRPr="001547ED" w:rsidRDefault="00BD6CE8" w:rsidP="006B7794">
            <w:pPr>
              <w:jc w:val="center"/>
              <w:rPr>
                <w:color w:val="000000"/>
              </w:rPr>
            </w:pPr>
            <w:r w:rsidRPr="001547ED">
              <w:rPr>
                <w:color w:val="000000"/>
              </w:rPr>
              <w:t>0</w:t>
            </w:r>
          </w:p>
        </w:tc>
        <w:tc>
          <w:tcPr>
            <w:tcW w:w="0" w:type="auto"/>
            <w:vAlign w:val="center"/>
          </w:tcPr>
          <w:p w14:paraId="486613A0" w14:textId="77777777" w:rsidR="00BD6CE8" w:rsidRPr="001547ED" w:rsidRDefault="00BD6CE8" w:rsidP="006B7794">
            <w:pPr>
              <w:jc w:val="center"/>
              <w:rPr>
                <w:color w:val="000000"/>
              </w:rPr>
            </w:pPr>
            <w:r w:rsidRPr="001547ED">
              <w:rPr>
                <w:color w:val="000000"/>
              </w:rPr>
              <w:t>42,86</w:t>
            </w:r>
          </w:p>
        </w:tc>
        <w:tc>
          <w:tcPr>
            <w:tcW w:w="0" w:type="auto"/>
            <w:vAlign w:val="center"/>
          </w:tcPr>
          <w:p w14:paraId="0F0BCEC0" w14:textId="77777777" w:rsidR="00BD6CE8" w:rsidRPr="001547ED" w:rsidRDefault="00BD6CE8" w:rsidP="006B7794">
            <w:pPr>
              <w:jc w:val="center"/>
              <w:rPr>
                <w:color w:val="000000"/>
              </w:rPr>
            </w:pPr>
            <w:r w:rsidRPr="001547ED">
              <w:rPr>
                <w:color w:val="000000"/>
              </w:rPr>
              <w:t>0</w:t>
            </w:r>
          </w:p>
        </w:tc>
        <w:tc>
          <w:tcPr>
            <w:tcW w:w="0" w:type="auto"/>
            <w:vAlign w:val="center"/>
          </w:tcPr>
          <w:p w14:paraId="53074542" w14:textId="77777777" w:rsidR="00BD6CE8" w:rsidRPr="001547ED" w:rsidRDefault="00BD6CE8" w:rsidP="006B7794">
            <w:pPr>
              <w:jc w:val="center"/>
              <w:rPr>
                <w:color w:val="000000"/>
              </w:rPr>
            </w:pPr>
            <w:r w:rsidRPr="001547ED">
              <w:rPr>
                <w:color w:val="000000"/>
              </w:rPr>
              <w:t>0</w:t>
            </w:r>
          </w:p>
        </w:tc>
        <w:tc>
          <w:tcPr>
            <w:tcW w:w="0" w:type="auto"/>
            <w:tcMar>
              <w:left w:w="28" w:type="dxa"/>
              <w:right w:w="28" w:type="dxa"/>
            </w:tcMar>
            <w:vAlign w:val="center"/>
          </w:tcPr>
          <w:p w14:paraId="58F8E6F1" w14:textId="77777777" w:rsidR="00BD6CE8" w:rsidRPr="001547ED" w:rsidRDefault="00BD6CE8" w:rsidP="006B7794">
            <w:pPr>
              <w:jc w:val="center"/>
              <w:rPr>
                <w:color w:val="000000"/>
              </w:rPr>
            </w:pPr>
            <w:r w:rsidRPr="001547ED">
              <w:rPr>
                <w:color w:val="000000"/>
              </w:rPr>
              <w:t>300</w:t>
            </w:r>
          </w:p>
        </w:tc>
      </w:tr>
      <w:tr w:rsidR="00BD6CE8" w:rsidRPr="001547ED" w14:paraId="0E661FA0" w14:textId="77777777" w:rsidTr="0045450A">
        <w:trPr>
          <w:jc w:val="center"/>
        </w:trPr>
        <w:tc>
          <w:tcPr>
            <w:tcW w:w="0" w:type="auto"/>
            <w:tcMar>
              <w:left w:w="28" w:type="dxa"/>
              <w:right w:w="28" w:type="dxa"/>
            </w:tcMar>
          </w:tcPr>
          <w:p w14:paraId="795F6CC3" w14:textId="77777777" w:rsidR="00BD6CE8" w:rsidRPr="001547ED" w:rsidRDefault="00BD6CE8" w:rsidP="006B7794">
            <w:pPr>
              <w:spacing w:line="276" w:lineRule="auto"/>
              <w:jc w:val="center"/>
            </w:pPr>
            <w:r w:rsidRPr="001547ED">
              <w:t>3</w:t>
            </w:r>
          </w:p>
        </w:tc>
        <w:tc>
          <w:tcPr>
            <w:tcW w:w="4537" w:type="dxa"/>
            <w:tcMar>
              <w:left w:w="28" w:type="dxa"/>
              <w:right w:w="28" w:type="dxa"/>
            </w:tcMar>
          </w:tcPr>
          <w:p w14:paraId="5CDC6EF9" w14:textId="77777777" w:rsidR="00BD6CE8" w:rsidRPr="001547ED" w:rsidRDefault="00BD6CE8" w:rsidP="006B7794">
            <w:pPr>
              <w:spacing w:line="276" w:lineRule="auto"/>
              <w:jc w:val="both"/>
            </w:pPr>
            <w:r w:rsidRPr="001547ED">
              <w:t>Постановка на учет в Пенсионном фонде</w:t>
            </w:r>
          </w:p>
        </w:tc>
        <w:tc>
          <w:tcPr>
            <w:tcW w:w="788" w:type="dxa"/>
            <w:tcMar>
              <w:left w:w="28" w:type="dxa"/>
              <w:right w:w="28" w:type="dxa"/>
            </w:tcMar>
            <w:vAlign w:val="center"/>
          </w:tcPr>
          <w:p w14:paraId="0F9A234C" w14:textId="77777777" w:rsidR="00BD6CE8" w:rsidRPr="001547ED" w:rsidRDefault="00BD6CE8" w:rsidP="006B7794">
            <w:pPr>
              <w:spacing w:line="276" w:lineRule="auto"/>
              <w:jc w:val="center"/>
            </w:pPr>
            <w:r w:rsidRPr="001547ED">
              <w:t>0</w:t>
            </w:r>
          </w:p>
        </w:tc>
        <w:tc>
          <w:tcPr>
            <w:tcW w:w="0" w:type="auto"/>
            <w:vAlign w:val="center"/>
          </w:tcPr>
          <w:p w14:paraId="2748D01C" w14:textId="77777777" w:rsidR="00BD6CE8" w:rsidRPr="001547ED" w:rsidRDefault="00BD6CE8" w:rsidP="006B7794">
            <w:pPr>
              <w:spacing w:line="276" w:lineRule="auto"/>
              <w:jc w:val="center"/>
            </w:pPr>
            <w:r w:rsidRPr="001547ED">
              <w:t>0</w:t>
            </w:r>
          </w:p>
        </w:tc>
        <w:tc>
          <w:tcPr>
            <w:tcW w:w="0" w:type="auto"/>
            <w:vAlign w:val="center"/>
          </w:tcPr>
          <w:p w14:paraId="2F64902C" w14:textId="77777777" w:rsidR="00BD6CE8" w:rsidRPr="001547ED" w:rsidRDefault="00BD6CE8" w:rsidP="006B7794">
            <w:pPr>
              <w:spacing w:line="276" w:lineRule="auto"/>
              <w:jc w:val="center"/>
            </w:pPr>
            <w:r w:rsidRPr="001547ED">
              <w:t>0</w:t>
            </w:r>
          </w:p>
        </w:tc>
        <w:tc>
          <w:tcPr>
            <w:tcW w:w="0" w:type="auto"/>
            <w:vAlign w:val="center"/>
          </w:tcPr>
          <w:p w14:paraId="3FFBC532" w14:textId="77777777" w:rsidR="00BD6CE8" w:rsidRPr="001547ED" w:rsidRDefault="00BD6CE8" w:rsidP="006B7794">
            <w:pPr>
              <w:spacing w:line="276" w:lineRule="auto"/>
              <w:jc w:val="center"/>
            </w:pPr>
            <w:r w:rsidRPr="001547ED">
              <w:t>0</w:t>
            </w:r>
          </w:p>
        </w:tc>
        <w:tc>
          <w:tcPr>
            <w:tcW w:w="0" w:type="auto"/>
            <w:tcMar>
              <w:left w:w="28" w:type="dxa"/>
              <w:right w:w="28" w:type="dxa"/>
            </w:tcMar>
            <w:vAlign w:val="center"/>
          </w:tcPr>
          <w:p w14:paraId="38C8E781" w14:textId="77777777" w:rsidR="00BD6CE8" w:rsidRPr="001547ED" w:rsidRDefault="00BD6CE8" w:rsidP="006B7794">
            <w:pPr>
              <w:spacing w:line="276" w:lineRule="auto"/>
              <w:jc w:val="center"/>
            </w:pPr>
            <w:r w:rsidRPr="001547ED">
              <w:t>0</w:t>
            </w:r>
          </w:p>
        </w:tc>
      </w:tr>
      <w:tr w:rsidR="00BD6CE8" w:rsidRPr="001547ED" w14:paraId="5076228C" w14:textId="77777777" w:rsidTr="0045450A">
        <w:trPr>
          <w:jc w:val="center"/>
        </w:trPr>
        <w:tc>
          <w:tcPr>
            <w:tcW w:w="0" w:type="auto"/>
            <w:tcMar>
              <w:left w:w="28" w:type="dxa"/>
              <w:right w:w="28" w:type="dxa"/>
            </w:tcMar>
          </w:tcPr>
          <w:p w14:paraId="7ED7F5D8" w14:textId="77777777" w:rsidR="00BD6CE8" w:rsidRPr="001547ED" w:rsidRDefault="00BD6CE8" w:rsidP="006B7794">
            <w:pPr>
              <w:spacing w:line="276" w:lineRule="auto"/>
              <w:jc w:val="center"/>
            </w:pPr>
          </w:p>
        </w:tc>
        <w:tc>
          <w:tcPr>
            <w:tcW w:w="4537" w:type="dxa"/>
            <w:tcMar>
              <w:left w:w="28" w:type="dxa"/>
              <w:right w:w="28" w:type="dxa"/>
            </w:tcMar>
          </w:tcPr>
          <w:p w14:paraId="3DFF4C91" w14:textId="77777777" w:rsidR="00BD6CE8" w:rsidRPr="001547ED" w:rsidRDefault="00BD6CE8" w:rsidP="006B7794">
            <w:pPr>
              <w:spacing w:line="276" w:lineRule="auto"/>
              <w:jc w:val="both"/>
            </w:pPr>
            <w:r w:rsidRPr="001547ED">
              <w:t>Постановка на учет в Фонде социального страхования</w:t>
            </w:r>
          </w:p>
        </w:tc>
        <w:tc>
          <w:tcPr>
            <w:tcW w:w="788" w:type="dxa"/>
            <w:tcMar>
              <w:left w:w="28" w:type="dxa"/>
              <w:right w:w="28" w:type="dxa"/>
            </w:tcMar>
            <w:vAlign w:val="center"/>
          </w:tcPr>
          <w:p w14:paraId="06291C23" w14:textId="77777777" w:rsidR="00BD6CE8" w:rsidRPr="001547ED" w:rsidRDefault="00BD6CE8" w:rsidP="006B7794">
            <w:pPr>
              <w:spacing w:line="276" w:lineRule="auto"/>
              <w:jc w:val="center"/>
            </w:pPr>
            <w:r w:rsidRPr="001547ED">
              <w:t>0</w:t>
            </w:r>
          </w:p>
        </w:tc>
        <w:tc>
          <w:tcPr>
            <w:tcW w:w="0" w:type="auto"/>
            <w:vAlign w:val="center"/>
          </w:tcPr>
          <w:p w14:paraId="72292CCD" w14:textId="77777777" w:rsidR="00BD6CE8" w:rsidRPr="001547ED" w:rsidRDefault="00BD6CE8" w:rsidP="006B7794">
            <w:pPr>
              <w:spacing w:line="276" w:lineRule="auto"/>
              <w:jc w:val="center"/>
            </w:pPr>
            <w:r w:rsidRPr="001547ED">
              <w:t>0</w:t>
            </w:r>
          </w:p>
        </w:tc>
        <w:tc>
          <w:tcPr>
            <w:tcW w:w="0" w:type="auto"/>
            <w:vAlign w:val="center"/>
          </w:tcPr>
          <w:p w14:paraId="30A89641" w14:textId="77777777" w:rsidR="00BD6CE8" w:rsidRPr="001547ED" w:rsidRDefault="00BD6CE8" w:rsidP="006B7794">
            <w:pPr>
              <w:spacing w:line="276" w:lineRule="auto"/>
              <w:jc w:val="center"/>
            </w:pPr>
            <w:r w:rsidRPr="001547ED">
              <w:t>0</w:t>
            </w:r>
          </w:p>
        </w:tc>
        <w:tc>
          <w:tcPr>
            <w:tcW w:w="0" w:type="auto"/>
            <w:vAlign w:val="center"/>
          </w:tcPr>
          <w:p w14:paraId="4E99171A" w14:textId="77777777" w:rsidR="00BD6CE8" w:rsidRPr="001547ED" w:rsidRDefault="00BD6CE8" w:rsidP="006B7794">
            <w:pPr>
              <w:spacing w:line="276" w:lineRule="auto"/>
              <w:jc w:val="center"/>
            </w:pPr>
            <w:r w:rsidRPr="001547ED">
              <w:t>0</w:t>
            </w:r>
          </w:p>
        </w:tc>
        <w:tc>
          <w:tcPr>
            <w:tcW w:w="0" w:type="auto"/>
            <w:tcMar>
              <w:left w:w="28" w:type="dxa"/>
              <w:right w:w="28" w:type="dxa"/>
            </w:tcMar>
            <w:vAlign w:val="center"/>
          </w:tcPr>
          <w:p w14:paraId="621811F7" w14:textId="77777777" w:rsidR="00BD6CE8" w:rsidRPr="001547ED" w:rsidRDefault="00BD6CE8" w:rsidP="006B7794">
            <w:pPr>
              <w:spacing w:line="276" w:lineRule="auto"/>
              <w:jc w:val="center"/>
            </w:pPr>
            <w:r w:rsidRPr="001547ED">
              <w:t>0</w:t>
            </w:r>
          </w:p>
        </w:tc>
      </w:tr>
      <w:tr w:rsidR="00BD6CE8" w:rsidRPr="001547ED" w14:paraId="7013D98C" w14:textId="77777777" w:rsidTr="0045450A">
        <w:trPr>
          <w:jc w:val="center"/>
        </w:trPr>
        <w:tc>
          <w:tcPr>
            <w:tcW w:w="0" w:type="auto"/>
            <w:tcMar>
              <w:left w:w="28" w:type="dxa"/>
              <w:right w:w="28" w:type="dxa"/>
            </w:tcMar>
          </w:tcPr>
          <w:p w14:paraId="5F182B53" w14:textId="77777777" w:rsidR="00BD6CE8" w:rsidRPr="001547ED" w:rsidRDefault="00BD6CE8" w:rsidP="006B7794">
            <w:pPr>
              <w:spacing w:line="276" w:lineRule="auto"/>
              <w:jc w:val="center"/>
            </w:pPr>
            <w:r w:rsidRPr="001547ED">
              <w:t>4</w:t>
            </w:r>
          </w:p>
        </w:tc>
        <w:tc>
          <w:tcPr>
            <w:tcW w:w="4537" w:type="dxa"/>
            <w:tcMar>
              <w:left w:w="28" w:type="dxa"/>
              <w:right w:w="28" w:type="dxa"/>
            </w:tcMar>
          </w:tcPr>
          <w:p w14:paraId="3D430085" w14:textId="77777777" w:rsidR="00BD6CE8" w:rsidRPr="001547ED" w:rsidRDefault="00BD6CE8" w:rsidP="006B7794">
            <w:pPr>
              <w:spacing w:line="276" w:lineRule="auto"/>
              <w:jc w:val="both"/>
            </w:pPr>
            <w:r w:rsidRPr="001547ED">
              <w:t>Постановка на учет в Фонде обязательного медицинского страхования</w:t>
            </w:r>
          </w:p>
        </w:tc>
        <w:tc>
          <w:tcPr>
            <w:tcW w:w="788" w:type="dxa"/>
            <w:tcMar>
              <w:left w:w="28" w:type="dxa"/>
              <w:right w:w="28" w:type="dxa"/>
            </w:tcMar>
            <w:vAlign w:val="center"/>
          </w:tcPr>
          <w:p w14:paraId="4E77C156" w14:textId="77777777" w:rsidR="00BD6CE8" w:rsidRPr="001547ED" w:rsidRDefault="00BD6CE8" w:rsidP="006B7794">
            <w:pPr>
              <w:spacing w:line="276" w:lineRule="auto"/>
              <w:jc w:val="center"/>
            </w:pPr>
            <w:r w:rsidRPr="001547ED">
              <w:t>0</w:t>
            </w:r>
          </w:p>
        </w:tc>
        <w:tc>
          <w:tcPr>
            <w:tcW w:w="0" w:type="auto"/>
            <w:vAlign w:val="center"/>
          </w:tcPr>
          <w:p w14:paraId="6340E3F8" w14:textId="77777777" w:rsidR="00BD6CE8" w:rsidRPr="001547ED" w:rsidRDefault="00BD6CE8" w:rsidP="006B7794">
            <w:pPr>
              <w:spacing w:line="276" w:lineRule="auto"/>
              <w:jc w:val="center"/>
            </w:pPr>
            <w:r w:rsidRPr="001547ED">
              <w:t>0</w:t>
            </w:r>
          </w:p>
        </w:tc>
        <w:tc>
          <w:tcPr>
            <w:tcW w:w="0" w:type="auto"/>
            <w:vAlign w:val="center"/>
          </w:tcPr>
          <w:p w14:paraId="4B76983B" w14:textId="77777777" w:rsidR="00BD6CE8" w:rsidRPr="001547ED" w:rsidRDefault="00BD6CE8" w:rsidP="006B7794">
            <w:pPr>
              <w:spacing w:line="276" w:lineRule="auto"/>
              <w:jc w:val="center"/>
            </w:pPr>
            <w:r w:rsidRPr="001547ED">
              <w:t>0</w:t>
            </w:r>
          </w:p>
        </w:tc>
        <w:tc>
          <w:tcPr>
            <w:tcW w:w="0" w:type="auto"/>
            <w:vAlign w:val="center"/>
          </w:tcPr>
          <w:p w14:paraId="1FBAE1EF" w14:textId="77777777" w:rsidR="00BD6CE8" w:rsidRPr="001547ED" w:rsidRDefault="00BD6CE8" w:rsidP="006B7794">
            <w:pPr>
              <w:spacing w:line="276" w:lineRule="auto"/>
              <w:jc w:val="center"/>
            </w:pPr>
            <w:r w:rsidRPr="001547ED">
              <w:t>0</w:t>
            </w:r>
          </w:p>
        </w:tc>
        <w:tc>
          <w:tcPr>
            <w:tcW w:w="0" w:type="auto"/>
            <w:tcMar>
              <w:left w:w="28" w:type="dxa"/>
              <w:right w:w="28" w:type="dxa"/>
            </w:tcMar>
            <w:vAlign w:val="center"/>
          </w:tcPr>
          <w:p w14:paraId="5F7A40C6" w14:textId="77777777" w:rsidR="00BD6CE8" w:rsidRPr="001547ED" w:rsidRDefault="00BD6CE8" w:rsidP="006B7794">
            <w:pPr>
              <w:spacing w:line="276" w:lineRule="auto"/>
              <w:jc w:val="center"/>
            </w:pPr>
            <w:r w:rsidRPr="001547ED">
              <w:t>0</w:t>
            </w:r>
          </w:p>
        </w:tc>
      </w:tr>
      <w:tr w:rsidR="00BD6CE8" w:rsidRPr="001547ED" w14:paraId="4BCBD841" w14:textId="77777777" w:rsidTr="0045450A">
        <w:trPr>
          <w:jc w:val="center"/>
        </w:trPr>
        <w:tc>
          <w:tcPr>
            <w:tcW w:w="0" w:type="auto"/>
            <w:tcMar>
              <w:left w:w="28" w:type="dxa"/>
              <w:right w:w="28" w:type="dxa"/>
            </w:tcMar>
          </w:tcPr>
          <w:p w14:paraId="448DC619" w14:textId="77777777" w:rsidR="00BD6CE8" w:rsidRPr="001547ED" w:rsidRDefault="00BD6CE8" w:rsidP="006B7794">
            <w:pPr>
              <w:spacing w:line="276" w:lineRule="auto"/>
              <w:jc w:val="center"/>
            </w:pPr>
            <w:r w:rsidRPr="001547ED">
              <w:t>5</w:t>
            </w:r>
          </w:p>
        </w:tc>
        <w:tc>
          <w:tcPr>
            <w:tcW w:w="4537" w:type="dxa"/>
            <w:tcMar>
              <w:left w:w="28" w:type="dxa"/>
              <w:right w:w="28" w:type="dxa"/>
            </w:tcMar>
          </w:tcPr>
          <w:p w14:paraId="0DF578D7" w14:textId="77777777" w:rsidR="00BD6CE8" w:rsidRPr="001547ED" w:rsidRDefault="00BD6CE8" w:rsidP="006B7794">
            <w:pPr>
              <w:spacing w:line="276" w:lineRule="auto"/>
              <w:jc w:val="both"/>
            </w:pPr>
            <w:r w:rsidRPr="001547ED">
              <w:t>Оплата государственной пошлины</w:t>
            </w:r>
            <w:r w:rsidRPr="001547ED">
              <w:rPr>
                <w:rStyle w:val="af2"/>
              </w:rPr>
              <w:footnoteReference w:id="10"/>
            </w:r>
          </w:p>
        </w:tc>
        <w:tc>
          <w:tcPr>
            <w:tcW w:w="788" w:type="dxa"/>
            <w:tcMar>
              <w:left w:w="28" w:type="dxa"/>
              <w:right w:w="28" w:type="dxa"/>
            </w:tcMar>
            <w:vAlign w:val="center"/>
          </w:tcPr>
          <w:p w14:paraId="1D2975B9" w14:textId="1D320334" w:rsidR="00BD6CE8" w:rsidRPr="001547ED" w:rsidRDefault="00BD6CE8" w:rsidP="006B7794">
            <w:pPr>
              <w:jc w:val="center"/>
              <w:rPr>
                <w:color w:val="000000"/>
              </w:rPr>
            </w:pPr>
            <w:r w:rsidRPr="001547ED">
              <w:rPr>
                <w:color w:val="000000"/>
              </w:rPr>
              <w:t>1</w:t>
            </w:r>
            <w:r w:rsidR="00E215A1" w:rsidRPr="001547ED">
              <w:rPr>
                <w:color w:val="000000"/>
              </w:rPr>
              <w:t> </w:t>
            </w:r>
            <w:r w:rsidRPr="001547ED">
              <w:rPr>
                <w:color w:val="000000"/>
              </w:rPr>
              <w:t>000</w:t>
            </w:r>
          </w:p>
        </w:tc>
        <w:tc>
          <w:tcPr>
            <w:tcW w:w="0" w:type="auto"/>
            <w:vAlign w:val="center"/>
          </w:tcPr>
          <w:p w14:paraId="5A95F4BA" w14:textId="1ABA849B" w:rsidR="00BD6CE8" w:rsidRPr="001547ED" w:rsidRDefault="00BD6CE8" w:rsidP="006B7794">
            <w:pPr>
              <w:jc w:val="center"/>
              <w:rPr>
                <w:color w:val="000000"/>
              </w:rPr>
            </w:pPr>
            <w:r w:rsidRPr="001547ED">
              <w:rPr>
                <w:color w:val="000000"/>
              </w:rPr>
              <w:t>3</w:t>
            </w:r>
            <w:r w:rsidR="00E215A1" w:rsidRPr="001547ED">
              <w:rPr>
                <w:color w:val="000000"/>
              </w:rPr>
              <w:t> </w:t>
            </w:r>
            <w:r w:rsidRPr="001547ED">
              <w:rPr>
                <w:color w:val="000000"/>
              </w:rPr>
              <w:t>336,67</w:t>
            </w:r>
          </w:p>
        </w:tc>
        <w:tc>
          <w:tcPr>
            <w:tcW w:w="0" w:type="auto"/>
            <w:vAlign w:val="center"/>
          </w:tcPr>
          <w:p w14:paraId="45DA5817" w14:textId="2AED0653" w:rsidR="00BD6CE8" w:rsidRPr="001547ED" w:rsidRDefault="00BD6CE8" w:rsidP="006B7794">
            <w:pPr>
              <w:jc w:val="center"/>
              <w:rPr>
                <w:color w:val="000000"/>
              </w:rPr>
            </w:pPr>
            <w:r w:rsidRPr="001547ED">
              <w:rPr>
                <w:color w:val="000000"/>
              </w:rPr>
              <w:t>4</w:t>
            </w:r>
            <w:r w:rsidR="00E215A1" w:rsidRPr="001547ED">
              <w:rPr>
                <w:color w:val="000000"/>
              </w:rPr>
              <w:t> </w:t>
            </w:r>
            <w:r w:rsidRPr="001547ED">
              <w:rPr>
                <w:color w:val="000000"/>
              </w:rPr>
              <w:t>000</w:t>
            </w:r>
          </w:p>
        </w:tc>
        <w:tc>
          <w:tcPr>
            <w:tcW w:w="0" w:type="auto"/>
            <w:vAlign w:val="center"/>
          </w:tcPr>
          <w:p w14:paraId="64723FFF" w14:textId="6BC592FC" w:rsidR="00BD6CE8" w:rsidRPr="001547ED" w:rsidRDefault="00BD6CE8" w:rsidP="006B7794">
            <w:pPr>
              <w:jc w:val="center"/>
              <w:rPr>
                <w:color w:val="000000"/>
              </w:rPr>
            </w:pPr>
            <w:r w:rsidRPr="001547ED">
              <w:rPr>
                <w:color w:val="000000"/>
              </w:rPr>
              <w:t>4</w:t>
            </w:r>
            <w:r w:rsidR="00E215A1" w:rsidRPr="001547ED">
              <w:rPr>
                <w:color w:val="000000"/>
              </w:rPr>
              <w:t> </w:t>
            </w:r>
            <w:r w:rsidRPr="001547ED">
              <w:rPr>
                <w:color w:val="000000"/>
              </w:rPr>
              <w:t>000</w:t>
            </w:r>
          </w:p>
        </w:tc>
        <w:tc>
          <w:tcPr>
            <w:tcW w:w="0" w:type="auto"/>
            <w:tcMar>
              <w:left w:w="28" w:type="dxa"/>
              <w:right w:w="28" w:type="dxa"/>
            </w:tcMar>
            <w:vAlign w:val="center"/>
          </w:tcPr>
          <w:p w14:paraId="0E0E0B15" w14:textId="78136BCC" w:rsidR="00BD6CE8" w:rsidRPr="001547ED" w:rsidRDefault="00BD6CE8" w:rsidP="006B7794">
            <w:pPr>
              <w:jc w:val="center"/>
              <w:rPr>
                <w:color w:val="000000"/>
              </w:rPr>
            </w:pPr>
            <w:r w:rsidRPr="001547ED">
              <w:rPr>
                <w:color w:val="000000"/>
              </w:rPr>
              <w:t>6</w:t>
            </w:r>
            <w:r w:rsidR="00E215A1" w:rsidRPr="001547ED">
              <w:rPr>
                <w:color w:val="000000"/>
              </w:rPr>
              <w:t> </w:t>
            </w:r>
            <w:r w:rsidRPr="001547ED">
              <w:rPr>
                <w:color w:val="000000"/>
              </w:rPr>
              <w:t>000</w:t>
            </w:r>
          </w:p>
        </w:tc>
      </w:tr>
      <w:tr w:rsidR="00BD6CE8" w:rsidRPr="001547ED" w14:paraId="3F3F3FF1" w14:textId="77777777" w:rsidTr="0045450A">
        <w:trPr>
          <w:jc w:val="center"/>
        </w:trPr>
        <w:tc>
          <w:tcPr>
            <w:tcW w:w="0" w:type="auto"/>
            <w:tcMar>
              <w:left w:w="28" w:type="dxa"/>
              <w:right w:w="28" w:type="dxa"/>
            </w:tcMar>
          </w:tcPr>
          <w:p w14:paraId="66341538" w14:textId="77777777" w:rsidR="00BD6CE8" w:rsidRPr="001547ED" w:rsidRDefault="00BD6CE8" w:rsidP="006B7794">
            <w:pPr>
              <w:spacing w:line="276" w:lineRule="auto"/>
              <w:jc w:val="center"/>
            </w:pPr>
            <w:r w:rsidRPr="001547ED">
              <w:t>6</w:t>
            </w:r>
          </w:p>
        </w:tc>
        <w:tc>
          <w:tcPr>
            <w:tcW w:w="4537" w:type="dxa"/>
            <w:tcMar>
              <w:left w:w="28" w:type="dxa"/>
              <w:right w:w="28" w:type="dxa"/>
            </w:tcMar>
          </w:tcPr>
          <w:p w14:paraId="771EFCDA" w14:textId="77777777" w:rsidR="00BD6CE8" w:rsidRPr="001547ED" w:rsidRDefault="00BD6CE8" w:rsidP="006B7794">
            <w:pPr>
              <w:spacing w:line="276" w:lineRule="auto"/>
              <w:jc w:val="both"/>
            </w:pPr>
            <w:r w:rsidRPr="001547ED">
              <w:t>Отправка документов почтовой службой</w:t>
            </w:r>
          </w:p>
        </w:tc>
        <w:tc>
          <w:tcPr>
            <w:tcW w:w="788" w:type="dxa"/>
            <w:tcMar>
              <w:left w:w="28" w:type="dxa"/>
              <w:right w:w="28" w:type="dxa"/>
            </w:tcMar>
            <w:vAlign w:val="center"/>
          </w:tcPr>
          <w:p w14:paraId="7AD72C88" w14:textId="77777777" w:rsidR="00BD6CE8" w:rsidRPr="001547ED" w:rsidRDefault="00BD6CE8" w:rsidP="006B7794">
            <w:pPr>
              <w:jc w:val="center"/>
              <w:rPr>
                <w:color w:val="000000"/>
              </w:rPr>
            </w:pPr>
            <w:r w:rsidRPr="001547ED">
              <w:rPr>
                <w:color w:val="000000"/>
              </w:rPr>
              <w:t>0</w:t>
            </w:r>
          </w:p>
        </w:tc>
        <w:tc>
          <w:tcPr>
            <w:tcW w:w="0" w:type="auto"/>
            <w:vAlign w:val="center"/>
          </w:tcPr>
          <w:p w14:paraId="2BD448A1" w14:textId="77777777" w:rsidR="00BD6CE8" w:rsidRPr="001547ED" w:rsidRDefault="00BD6CE8" w:rsidP="006B7794">
            <w:pPr>
              <w:jc w:val="center"/>
              <w:rPr>
                <w:color w:val="000000"/>
              </w:rPr>
            </w:pPr>
            <w:r w:rsidRPr="001547ED">
              <w:rPr>
                <w:color w:val="000000"/>
              </w:rPr>
              <w:t>116,67</w:t>
            </w:r>
          </w:p>
        </w:tc>
        <w:tc>
          <w:tcPr>
            <w:tcW w:w="0" w:type="auto"/>
            <w:vAlign w:val="center"/>
          </w:tcPr>
          <w:p w14:paraId="09F31FA2" w14:textId="77777777" w:rsidR="00BD6CE8" w:rsidRPr="001547ED" w:rsidRDefault="00BD6CE8" w:rsidP="006B7794">
            <w:pPr>
              <w:jc w:val="center"/>
              <w:rPr>
                <w:color w:val="000000"/>
              </w:rPr>
            </w:pPr>
            <w:r w:rsidRPr="001547ED">
              <w:rPr>
                <w:color w:val="000000"/>
              </w:rPr>
              <w:t>0</w:t>
            </w:r>
          </w:p>
        </w:tc>
        <w:tc>
          <w:tcPr>
            <w:tcW w:w="0" w:type="auto"/>
            <w:vAlign w:val="center"/>
          </w:tcPr>
          <w:p w14:paraId="4F1146D8" w14:textId="77777777" w:rsidR="00BD6CE8" w:rsidRPr="001547ED" w:rsidRDefault="00BD6CE8" w:rsidP="006B7794">
            <w:pPr>
              <w:jc w:val="center"/>
              <w:rPr>
                <w:color w:val="000000"/>
              </w:rPr>
            </w:pPr>
            <w:r w:rsidRPr="001547ED">
              <w:rPr>
                <w:color w:val="000000"/>
              </w:rPr>
              <w:t>150</w:t>
            </w:r>
          </w:p>
        </w:tc>
        <w:tc>
          <w:tcPr>
            <w:tcW w:w="0" w:type="auto"/>
            <w:tcMar>
              <w:left w:w="28" w:type="dxa"/>
              <w:right w:w="28" w:type="dxa"/>
            </w:tcMar>
            <w:vAlign w:val="center"/>
          </w:tcPr>
          <w:p w14:paraId="64D7A0C3" w14:textId="77777777" w:rsidR="00BD6CE8" w:rsidRPr="001547ED" w:rsidRDefault="00BD6CE8" w:rsidP="006B7794">
            <w:pPr>
              <w:jc w:val="center"/>
              <w:rPr>
                <w:color w:val="000000"/>
              </w:rPr>
            </w:pPr>
            <w:r w:rsidRPr="001547ED">
              <w:rPr>
                <w:color w:val="000000"/>
              </w:rPr>
              <w:t>200</w:t>
            </w:r>
          </w:p>
        </w:tc>
      </w:tr>
      <w:tr w:rsidR="00BD6CE8" w:rsidRPr="001547ED" w14:paraId="2111DBE2" w14:textId="77777777" w:rsidTr="0045450A">
        <w:trPr>
          <w:jc w:val="center"/>
        </w:trPr>
        <w:tc>
          <w:tcPr>
            <w:tcW w:w="0" w:type="auto"/>
            <w:tcMar>
              <w:left w:w="28" w:type="dxa"/>
              <w:right w:w="28" w:type="dxa"/>
            </w:tcMar>
          </w:tcPr>
          <w:p w14:paraId="7884D7FD" w14:textId="77777777" w:rsidR="00BD6CE8" w:rsidRPr="001547ED" w:rsidRDefault="00BD6CE8" w:rsidP="006B7794">
            <w:pPr>
              <w:spacing w:line="276" w:lineRule="auto"/>
              <w:jc w:val="center"/>
            </w:pPr>
            <w:r w:rsidRPr="001547ED">
              <w:t>7</w:t>
            </w:r>
          </w:p>
        </w:tc>
        <w:tc>
          <w:tcPr>
            <w:tcW w:w="4537" w:type="dxa"/>
            <w:tcMar>
              <w:left w:w="28" w:type="dxa"/>
              <w:right w:w="28" w:type="dxa"/>
            </w:tcMar>
          </w:tcPr>
          <w:p w14:paraId="1B5F0424" w14:textId="77777777" w:rsidR="00BD6CE8" w:rsidRPr="001547ED" w:rsidRDefault="00BD6CE8" w:rsidP="006B7794">
            <w:pPr>
              <w:spacing w:line="276" w:lineRule="auto"/>
              <w:jc w:val="both"/>
            </w:pPr>
            <w:r w:rsidRPr="001547ED">
              <w:t>Услуги копирования</w:t>
            </w:r>
          </w:p>
        </w:tc>
        <w:tc>
          <w:tcPr>
            <w:tcW w:w="788" w:type="dxa"/>
            <w:tcMar>
              <w:left w:w="28" w:type="dxa"/>
              <w:right w:w="28" w:type="dxa"/>
            </w:tcMar>
            <w:vAlign w:val="center"/>
          </w:tcPr>
          <w:p w14:paraId="272E9D0A" w14:textId="77777777" w:rsidR="00BD6CE8" w:rsidRPr="001547ED" w:rsidRDefault="00BD6CE8" w:rsidP="006B7794">
            <w:pPr>
              <w:spacing w:line="276" w:lineRule="auto"/>
              <w:jc w:val="center"/>
            </w:pPr>
            <w:r w:rsidRPr="001547ED">
              <w:t>0</w:t>
            </w:r>
          </w:p>
        </w:tc>
        <w:tc>
          <w:tcPr>
            <w:tcW w:w="0" w:type="auto"/>
            <w:vAlign w:val="center"/>
          </w:tcPr>
          <w:p w14:paraId="424B58CE" w14:textId="77777777" w:rsidR="00BD6CE8" w:rsidRPr="001547ED" w:rsidRDefault="00BD6CE8" w:rsidP="006B7794">
            <w:pPr>
              <w:spacing w:line="276" w:lineRule="auto"/>
              <w:jc w:val="center"/>
            </w:pPr>
            <w:r w:rsidRPr="001547ED">
              <w:t>100</w:t>
            </w:r>
          </w:p>
        </w:tc>
        <w:tc>
          <w:tcPr>
            <w:tcW w:w="0" w:type="auto"/>
            <w:vAlign w:val="center"/>
          </w:tcPr>
          <w:p w14:paraId="5F9ABE4F" w14:textId="77777777" w:rsidR="00BD6CE8" w:rsidRPr="001547ED" w:rsidRDefault="00BD6CE8" w:rsidP="006B7794">
            <w:pPr>
              <w:spacing w:line="276" w:lineRule="auto"/>
              <w:jc w:val="center"/>
            </w:pPr>
            <w:r w:rsidRPr="001547ED">
              <w:t>0</w:t>
            </w:r>
          </w:p>
        </w:tc>
        <w:tc>
          <w:tcPr>
            <w:tcW w:w="0" w:type="auto"/>
            <w:vAlign w:val="center"/>
          </w:tcPr>
          <w:p w14:paraId="4E83D6FB" w14:textId="77777777" w:rsidR="00BD6CE8" w:rsidRPr="001547ED" w:rsidRDefault="00BD6CE8" w:rsidP="006B7794">
            <w:pPr>
              <w:spacing w:line="276" w:lineRule="auto"/>
              <w:jc w:val="center"/>
            </w:pPr>
            <w:r w:rsidRPr="001547ED">
              <w:t>100</w:t>
            </w:r>
          </w:p>
        </w:tc>
        <w:tc>
          <w:tcPr>
            <w:tcW w:w="0" w:type="auto"/>
            <w:tcMar>
              <w:left w:w="28" w:type="dxa"/>
              <w:right w:w="28" w:type="dxa"/>
            </w:tcMar>
            <w:vAlign w:val="center"/>
          </w:tcPr>
          <w:p w14:paraId="32DB45CF" w14:textId="77777777" w:rsidR="00BD6CE8" w:rsidRPr="001547ED" w:rsidRDefault="00BD6CE8" w:rsidP="006B7794">
            <w:pPr>
              <w:spacing w:line="276" w:lineRule="auto"/>
              <w:jc w:val="center"/>
            </w:pPr>
            <w:r w:rsidRPr="001547ED">
              <w:t>200</w:t>
            </w:r>
          </w:p>
        </w:tc>
      </w:tr>
      <w:tr w:rsidR="00BD6CE8" w:rsidRPr="001547ED" w14:paraId="73588A77" w14:textId="77777777" w:rsidTr="0045450A">
        <w:trPr>
          <w:jc w:val="center"/>
        </w:trPr>
        <w:tc>
          <w:tcPr>
            <w:tcW w:w="0" w:type="auto"/>
            <w:tcMar>
              <w:left w:w="28" w:type="dxa"/>
              <w:right w:w="28" w:type="dxa"/>
            </w:tcMar>
          </w:tcPr>
          <w:p w14:paraId="452D4418" w14:textId="77777777" w:rsidR="00BD6CE8" w:rsidRPr="001547ED" w:rsidRDefault="00BD6CE8" w:rsidP="006B7794">
            <w:pPr>
              <w:spacing w:line="276" w:lineRule="auto"/>
              <w:jc w:val="center"/>
            </w:pPr>
            <w:r w:rsidRPr="001547ED">
              <w:t>8</w:t>
            </w:r>
          </w:p>
        </w:tc>
        <w:tc>
          <w:tcPr>
            <w:tcW w:w="4537" w:type="dxa"/>
            <w:tcMar>
              <w:left w:w="28" w:type="dxa"/>
              <w:right w:w="28" w:type="dxa"/>
            </w:tcMar>
          </w:tcPr>
          <w:p w14:paraId="749A2222" w14:textId="77777777" w:rsidR="00BD6CE8" w:rsidRPr="001547ED" w:rsidRDefault="00BD6CE8" w:rsidP="006B7794">
            <w:pPr>
              <w:spacing w:line="276" w:lineRule="auto"/>
              <w:jc w:val="both"/>
            </w:pPr>
            <w:r w:rsidRPr="001547ED">
              <w:t>Услуги нотариуса</w:t>
            </w:r>
          </w:p>
        </w:tc>
        <w:tc>
          <w:tcPr>
            <w:tcW w:w="788" w:type="dxa"/>
            <w:tcMar>
              <w:left w:w="28" w:type="dxa"/>
              <w:right w:w="28" w:type="dxa"/>
            </w:tcMar>
            <w:vAlign w:val="center"/>
          </w:tcPr>
          <w:p w14:paraId="581C7540" w14:textId="77777777" w:rsidR="00BD6CE8" w:rsidRPr="001547ED" w:rsidRDefault="00BD6CE8" w:rsidP="006B7794">
            <w:pPr>
              <w:jc w:val="center"/>
              <w:rPr>
                <w:color w:val="000000"/>
              </w:rPr>
            </w:pPr>
            <w:r w:rsidRPr="001547ED">
              <w:rPr>
                <w:color w:val="000000"/>
              </w:rPr>
              <w:t>0</w:t>
            </w:r>
          </w:p>
        </w:tc>
        <w:tc>
          <w:tcPr>
            <w:tcW w:w="0" w:type="auto"/>
            <w:vAlign w:val="center"/>
          </w:tcPr>
          <w:p w14:paraId="56CAFEAD" w14:textId="77777777" w:rsidR="00BD6CE8" w:rsidRPr="001547ED" w:rsidRDefault="00BD6CE8" w:rsidP="006B7794">
            <w:pPr>
              <w:jc w:val="center"/>
              <w:rPr>
                <w:color w:val="000000"/>
              </w:rPr>
            </w:pPr>
            <w:r w:rsidRPr="001547ED">
              <w:rPr>
                <w:color w:val="000000"/>
              </w:rPr>
              <w:t>3437,5</w:t>
            </w:r>
          </w:p>
        </w:tc>
        <w:tc>
          <w:tcPr>
            <w:tcW w:w="0" w:type="auto"/>
            <w:vAlign w:val="center"/>
          </w:tcPr>
          <w:p w14:paraId="4499184D" w14:textId="77777777" w:rsidR="00BD6CE8" w:rsidRPr="001547ED" w:rsidRDefault="00BD6CE8" w:rsidP="006B7794">
            <w:pPr>
              <w:jc w:val="center"/>
              <w:rPr>
                <w:color w:val="000000"/>
              </w:rPr>
            </w:pPr>
            <w:r w:rsidRPr="001547ED">
              <w:rPr>
                <w:color w:val="000000"/>
              </w:rPr>
              <w:t>1000</w:t>
            </w:r>
          </w:p>
        </w:tc>
        <w:tc>
          <w:tcPr>
            <w:tcW w:w="0" w:type="auto"/>
            <w:vAlign w:val="center"/>
          </w:tcPr>
          <w:p w14:paraId="40461990" w14:textId="77777777" w:rsidR="00BD6CE8" w:rsidRPr="001547ED" w:rsidRDefault="00BD6CE8" w:rsidP="006B7794">
            <w:pPr>
              <w:jc w:val="center"/>
              <w:rPr>
                <w:color w:val="000000"/>
              </w:rPr>
            </w:pPr>
            <w:r w:rsidRPr="001547ED">
              <w:rPr>
                <w:color w:val="000000"/>
              </w:rPr>
              <w:t>1750</w:t>
            </w:r>
          </w:p>
        </w:tc>
        <w:tc>
          <w:tcPr>
            <w:tcW w:w="0" w:type="auto"/>
            <w:tcMar>
              <w:left w:w="28" w:type="dxa"/>
              <w:right w:w="28" w:type="dxa"/>
            </w:tcMar>
            <w:vAlign w:val="center"/>
          </w:tcPr>
          <w:p w14:paraId="5C4F901D" w14:textId="77777777" w:rsidR="00BD6CE8" w:rsidRPr="001547ED" w:rsidRDefault="00BD6CE8" w:rsidP="006B7794">
            <w:pPr>
              <w:jc w:val="center"/>
              <w:rPr>
                <w:color w:val="000000"/>
              </w:rPr>
            </w:pPr>
            <w:r w:rsidRPr="001547ED">
              <w:rPr>
                <w:color w:val="000000"/>
              </w:rPr>
              <w:t>15000</w:t>
            </w:r>
          </w:p>
        </w:tc>
      </w:tr>
      <w:tr w:rsidR="00BD6CE8" w:rsidRPr="001547ED" w14:paraId="57703546" w14:textId="77777777" w:rsidTr="0045450A">
        <w:trPr>
          <w:jc w:val="center"/>
        </w:trPr>
        <w:tc>
          <w:tcPr>
            <w:tcW w:w="0" w:type="auto"/>
            <w:tcMar>
              <w:left w:w="28" w:type="dxa"/>
              <w:right w:w="28" w:type="dxa"/>
            </w:tcMar>
          </w:tcPr>
          <w:p w14:paraId="26C4E095" w14:textId="77777777" w:rsidR="00BD6CE8" w:rsidRPr="001547ED" w:rsidRDefault="00BD6CE8" w:rsidP="006B7794">
            <w:pPr>
              <w:spacing w:line="276" w:lineRule="auto"/>
              <w:rPr>
                <w:b/>
              </w:rPr>
            </w:pPr>
          </w:p>
        </w:tc>
        <w:tc>
          <w:tcPr>
            <w:tcW w:w="4537" w:type="dxa"/>
            <w:tcMar>
              <w:left w:w="28" w:type="dxa"/>
              <w:right w:w="28" w:type="dxa"/>
            </w:tcMar>
          </w:tcPr>
          <w:p w14:paraId="69E87697" w14:textId="77777777" w:rsidR="00BD6CE8" w:rsidRPr="001547ED" w:rsidRDefault="00BD6CE8" w:rsidP="006B7794">
            <w:pPr>
              <w:spacing w:line="276" w:lineRule="auto"/>
              <w:jc w:val="both"/>
              <w:rPr>
                <w:b/>
              </w:rPr>
            </w:pPr>
            <w:r w:rsidRPr="001547ED">
              <w:rPr>
                <w:b/>
              </w:rPr>
              <w:t>Итого за 2015 год</w:t>
            </w:r>
          </w:p>
        </w:tc>
        <w:tc>
          <w:tcPr>
            <w:tcW w:w="788" w:type="dxa"/>
            <w:tcMar>
              <w:left w:w="28" w:type="dxa"/>
              <w:right w:w="28" w:type="dxa"/>
            </w:tcMar>
            <w:vAlign w:val="bottom"/>
          </w:tcPr>
          <w:p w14:paraId="161A5D1E" w14:textId="77777777" w:rsidR="00BD6CE8" w:rsidRPr="001547ED" w:rsidRDefault="00BD6CE8" w:rsidP="006B7794">
            <w:pPr>
              <w:jc w:val="center"/>
              <w:rPr>
                <w:b/>
              </w:rPr>
            </w:pPr>
            <w:r w:rsidRPr="001547ED">
              <w:rPr>
                <w:b/>
              </w:rPr>
              <w:t>1 000</w:t>
            </w:r>
          </w:p>
        </w:tc>
        <w:tc>
          <w:tcPr>
            <w:tcW w:w="0" w:type="auto"/>
            <w:vAlign w:val="bottom"/>
          </w:tcPr>
          <w:p w14:paraId="0C730EB6" w14:textId="77777777" w:rsidR="00BD6CE8" w:rsidRPr="001547ED" w:rsidRDefault="00BD6CE8" w:rsidP="006B7794">
            <w:pPr>
              <w:jc w:val="center"/>
              <w:rPr>
                <w:b/>
              </w:rPr>
            </w:pPr>
            <w:r w:rsidRPr="001547ED">
              <w:rPr>
                <w:b/>
              </w:rPr>
              <w:t>7 751,88</w:t>
            </w:r>
          </w:p>
        </w:tc>
        <w:tc>
          <w:tcPr>
            <w:tcW w:w="0" w:type="auto"/>
            <w:vAlign w:val="bottom"/>
          </w:tcPr>
          <w:p w14:paraId="3508022F" w14:textId="77777777" w:rsidR="00BD6CE8" w:rsidRPr="001547ED" w:rsidRDefault="00BD6CE8" w:rsidP="006B7794">
            <w:pPr>
              <w:jc w:val="center"/>
              <w:rPr>
                <w:b/>
              </w:rPr>
            </w:pPr>
            <w:r w:rsidRPr="001547ED">
              <w:rPr>
                <w:b/>
              </w:rPr>
              <w:t>5 000</w:t>
            </w:r>
          </w:p>
        </w:tc>
        <w:tc>
          <w:tcPr>
            <w:tcW w:w="0" w:type="auto"/>
            <w:vAlign w:val="bottom"/>
          </w:tcPr>
          <w:p w14:paraId="0F48830B" w14:textId="77777777" w:rsidR="00BD6CE8" w:rsidRPr="001547ED" w:rsidRDefault="00BD6CE8" w:rsidP="006B7794">
            <w:pPr>
              <w:jc w:val="center"/>
              <w:rPr>
                <w:b/>
              </w:rPr>
            </w:pPr>
            <w:r w:rsidRPr="001547ED">
              <w:rPr>
                <w:b/>
              </w:rPr>
              <w:t>6 000</w:t>
            </w:r>
          </w:p>
        </w:tc>
        <w:tc>
          <w:tcPr>
            <w:tcW w:w="0" w:type="auto"/>
            <w:tcMar>
              <w:left w:w="28" w:type="dxa"/>
              <w:right w:w="28" w:type="dxa"/>
            </w:tcMar>
            <w:vAlign w:val="bottom"/>
          </w:tcPr>
          <w:p w14:paraId="6BD7F8C9" w14:textId="77777777" w:rsidR="00BD6CE8" w:rsidRPr="001547ED" w:rsidRDefault="00BD6CE8" w:rsidP="006B7794">
            <w:pPr>
              <w:jc w:val="center"/>
              <w:rPr>
                <w:b/>
              </w:rPr>
            </w:pPr>
            <w:r w:rsidRPr="001547ED">
              <w:rPr>
                <w:b/>
              </w:rPr>
              <w:t>25 700</w:t>
            </w:r>
          </w:p>
        </w:tc>
      </w:tr>
      <w:tr w:rsidR="00BD6CE8" w:rsidRPr="001547ED" w14:paraId="0F941507" w14:textId="77777777" w:rsidTr="0045450A">
        <w:trPr>
          <w:jc w:val="center"/>
        </w:trPr>
        <w:tc>
          <w:tcPr>
            <w:tcW w:w="0" w:type="auto"/>
            <w:tcMar>
              <w:left w:w="28" w:type="dxa"/>
              <w:right w:w="28" w:type="dxa"/>
            </w:tcMar>
          </w:tcPr>
          <w:p w14:paraId="06B89AD2" w14:textId="77777777" w:rsidR="00BD6CE8" w:rsidRPr="001547ED" w:rsidRDefault="00BD6CE8" w:rsidP="006B7794">
            <w:pPr>
              <w:spacing w:line="276" w:lineRule="auto"/>
              <w:rPr>
                <w:b/>
              </w:rPr>
            </w:pPr>
          </w:p>
        </w:tc>
        <w:tc>
          <w:tcPr>
            <w:tcW w:w="4537" w:type="dxa"/>
            <w:tcMar>
              <w:left w:w="28" w:type="dxa"/>
              <w:right w:w="28" w:type="dxa"/>
            </w:tcMar>
          </w:tcPr>
          <w:p w14:paraId="73181C57" w14:textId="77777777" w:rsidR="00BD6CE8" w:rsidRPr="001547ED" w:rsidRDefault="00BD6CE8" w:rsidP="006B7794">
            <w:pPr>
              <w:spacing w:line="276" w:lineRule="auto"/>
              <w:jc w:val="both"/>
              <w:rPr>
                <w:b/>
              </w:rPr>
            </w:pPr>
            <w:r w:rsidRPr="001547ED">
              <w:rPr>
                <w:b/>
              </w:rPr>
              <w:t>Итого за 2014 год</w:t>
            </w:r>
          </w:p>
        </w:tc>
        <w:tc>
          <w:tcPr>
            <w:tcW w:w="788" w:type="dxa"/>
            <w:tcMar>
              <w:left w:w="28" w:type="dxa"/>
              <w:right w:w="28" w:type="dxa"/>
            </w:tcMar>
            <w:vAlign w:val="center"/>
          </w:tcPr>
          <w:p w14:paraId="7F041C54" w14:textId="77777777" w:rsidR="00BD6CE8" w:rsidRPr="001547ED" w:rsidRDefault="00BD6CE8" w:rsidP="006B7794">
            <w:pPr>
              <w:jc w:val="center"/>
              <w:rPr>
                <w:b/>
              </w:rPr>
            </w:pPr>
            <w:r w:rsidRPr="001547ED">
              <w:rPr>
                <w:b/>
              </w:rPr>
              <w:t>1 300</w:t>
            </w:r>
          </w:p>
        </w:tc>
        <w:tc>
          <w:tcPr>
            <w:tcW w:w="0" w:type="auto"/>
            <w:vAlign w:val="center"/>
          </w:tcPr>
          <w:p w14:paraId="5BBFC3EA" w14:textId="77777777" w:rsidR="00BD6CE8" w:rsidRPr="001547ED" w:rsidRDefault="00BD6CE8" w:rsidP="006B7794">
            <w:pPr>
              <w:jc w:val="center"/>
              <w:rPr>
                <w:b/>
              </w:rPr>
            </w:pPr>
            <w:r w:rsidRPr="001547ED">
              <w:rPr>
                <w:b/>
              </w:rPr>
              <w:t>7 151,28</w:t>
            </w:r>
          </w:p>
        </w:tc>
        <w:tc>
          <w:tcPr>
            <w:tcW w:w="0" w:type="auto"/>
            <w:vAlign w:val="center"/>
          </w:tcPr>
          <w:p w14:paraId="66CBDC85" w14:textId="77777777" w:rsidR="00BD6CE8" w:rsidRPr="001547ED" w:rsidRDefault="00BD6CE8" w:rsidP="006B7794">
            <w:pPr>
              <w:jc w:val="center"/>
              <w:rPr>
                <w:b/>
              </w:rPr>
            </w:pPr>
            <w:r w:rsidRPr="001547ED">
              <w:rPr>
                <w:b/>
              </w:rPr>
              <w:t>-</w:t>
            </w:r>
          </w:p>
        </w:tc>
        <w:tc>
          <w:tcPr>
            <w:tcW w:w="0" w:type="auto"/>
            <w:vAlign w:val="center"/>
          </w:tcPr>
          <w:p w14:paraId="35D7C577" w14:textId="77777777" w:rsidR="00BD6CE8" w:rsidRPr="001547ED" w:rsidRDefault="00BD6CE8" w:rsidP="006B7794">
            <w:pPr>
              <w:jc w:val="center"/>
              <w:rPr>
                <w:b/>
              </w:rPr>
            </w:pPr>
            <w:r w:rsidRPr="001547ED">
              <w:rPr>
                <w:b/>
              </w:rPr>
              <w:t>-</w:t>
            </w:r>
          </w:p>
        </w:tc>
        <w:tc>
          <w:tcPr>
            <w:tcW w:w="0" w:type="auto"/>
            <w:tcMar>
              <w:left w:w="28" w:type="dxa"/>
              <w:right w:w="28" w:type="dxa"/>
            </w:tcMar>
            <w:vAlign w:val="center"/>
          </w:tcPr>
          <w:p w14:paraId="31BF3654" w14:textId="77777777" w:rsidR="00BD6CE8" w:rsidRPr="001547ED" w:rsidRDefault="00BD6CE8" w:rsidP="006B7794">
            <w:pPr>
              <w:jc w:val="center"/>
              <w:rPr>
                <w:b/>
              </w:rPr>
            </w:pPr>
            <w:r w:rsidRPr="001547ED">
              <w:rPr>
                <w:b/>
              </w:rPr>
              <w:t>12 800</w:t>
            </w:r>
          </w:p>
        </w:tc>
      </w:tr>
    </w:tbl>
    <w:p w14:paraId="4D9266D0" w14:textId="77777777" w:rsidR="006B7794" w:rsidRDefault="006B7794" w:rsidP="006B7794">
      <w:pPr>
        <w:tabs>
          <w:tab w:val="left" w:pos="1134"/>
        </w:tabs>
        <w:autoSpaceDE w:val="0"/>
        <w:autoSpaceDN w:val="0"/>
        <w:adjustRightInd w:val="0"/>
        <w:spacing w:before="120" w:line="360" w:lineRule="auto"/>
        <w:ind w:firstLine="709"/>
        <w:jc w:val="both"/>
        <w:rPr>
          <w:sz w:val="28"/>
          <w:szCs w:val="28"/>
        </w:rPr>
      </w:pPr>
    </w:p>
    <w:p w14:paraId="3EF75F39" w14:textId="0B8AF185" w:rsidR="00BD6CE8" w:rsidRPr="001547ED" w:rsidRDefault="00BD6CE8" w:rsidP="006B7794">
      <w:pPr>
        <w:tabs>
          <w:tab w:val="left" w:pos="1134"/>
        </w:tabs>
        <w:autoSpaceDE w:val="0"/>
        <w:autoSpaceDN w:val="0"/>
        <w:adjustRightInd w:val="0"/>
        <w:spacing w:before="120" w:line="360" w:lineRule="auto"/>
        <w:ind w:firstLine="709"/>
        <w:jc w:val="both"/>
        <w:rPr>
          <w:sz w:val="28"/>
          <w:szCs w:val="28"/>
        </w:rPr>
      </w:pPr>
      <w:r w:rsidRPr="001547ED">
        <w:rPr>
          <w:sz w:val="28"/>
          <w:szCs w:val="28"/>
        </w:rPr>
        <w:t xml:space="preserve">В ходе опроса 2015 года респонденты отметили, что, по их мнению, общая стоимость получения данной услуги </w:t>
      </w:r>
      <w:r w:rsidR="00A93905" w:rsidRPr="001547ED">
        <w:rPr>
          <w:sz w:val="28"/>
          <w:szCs w:val="28"/>
        </w:rPr>
        <w:t xml:space="preserve">в среднем должна составлять порядка 3 620,83 руб. и </w:t>
      </w:r>
      <w:r w:rsidRPr="001547ED">
        <w:rPr>
          <w:sz w:val="28"/>
          <w:szCs w:val="28"/>
        </w:rPr>
        <w:t>не должна превышать 11</w:t>
      </w:r>
      <w:r w:rsidR="00A93905" w:rsidRPr="001547ED">
        <w:rPr>
          <w:sz w:val="28"/>
          <w:szCs w:val="28"/>
        </w:rPr>
        <w:t> </w:t>
      </w:r>
      <w:r w:rsidRPr="001547ED">
        <w:rPr>
          <w:sz w:val="28"/>
          <w:szCs w:val="28"/>
        </w:rPr>
        <w:t>000</w:t>
      </w:r>
      <w:r w:rsidR="00A93905" w:rsidRPr="001547ED">
        <w:rPr>
          <w:sz w:val="28"/>
          <w:szCs w:val="28"/>
        </w:rPr>
        <w:t xml:space="preserve"> руб.</w:t>
      </w:r>
      <w:r w:rsidR="0045450A" w:rsidRPr="001547ED">
        <w:rPr>
          <w:sz w:val="28"/>
          <w:szCs w:val="28"/>
        </w:rPr>
        <w:t xml:space="preserve"> </w:t>
      </w:r>
    </w:p>
    <w:p w14:paraId="330CD198" w14:textId="30AD4B12"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 xml:space="preserve">В 2014 году респонденты отметили, что, по их мнению, общая стоимость получения данной услуги не должна превышать 8 000 руб. (среднее значение – 3 733,33 руб.). </w:t>
      </w:r>
    </w:p>
    <w:p w14:paraId="75397CC0" w14:textId="015C5C9E" w:rsidR="0045450A" w:rsidRPr="001547ED" w:rsidRDefault="0045450A" w:rsidP="006B7794">
      <w:pPr>
        <w:tabs>
          <w:tab w:val="left" w:pos="1134"/>
        </w:tabs>
        <w:autoSpaceDE w:val="0"/>
        <w:autoSpaceDN w:val="0"/>
        <w:adjustRightInd w:val="0"/>
        <w:spacing w:line="360" w:lineRule="auto"/>
        <w:ind w:firstLine="709"/>
        <w:jc w:val="both"/>
        <w:rPr>
          <w:sz w:val="28"/>
          <w:szCs w:val="28"/>
        </w:rPr>
      </w:pPr>
      <w:r w:rsidRPr="001547ED">
        <w:rPr>
          <w:sz w:val="28"/>
          <w:szCs w:val="28"/>
        </w:rPr>
        <w:t xml:space="preserve">В </w:t>
      </w:r>
      <w:proofErr w:type="gramStart"/>
      <w:r w:rsidRPr="001547ED">
        <w:rPr>
          <w:sz w:val="28"/>
          <w:szCs w:val="28"/>
        </w:rPr>
        <w:t>сравнении</w:t>
      </w:r>
      <w:proofErr w:type="gramEnd"/>
      <w:r w:rsidRPr="001547ED">
        <w:rPr>
          <w:sz w:val="28"/>
          <w:szCs w:val="28"/>
        </w:rPr>
        <w:t xml:space="preserve"> с результатами прошлогоднего мониторинга сумма расходов, которые понес заявитель при получении данной услуги, в сред</w:t>
      </w:r>
      <w:r w:rsidR="001F375C" w:rsidRPr="001547ED">
        <w:rPr>
          <w:sz w:val="28"/>
          <w:szCs w:val="28"/>
        </w:rPr>
        <w:t>нем выросла незначительно, а максимальное значение</w:t>
      </w:r>
      <w:r w:rsidRPr="001547ED">
        <w:rPr>
          <w:sz w:val="28"/>
          <w:szCs w:val="28"/>
        </w:rPr>
        <w:t xml:space="preserve"> увеличилось в 2 раза. </w:t>
      </w:r>
    </w:p>
    <w:p w14:paraId="0DD17D6D" w14:textId="5A124FC4"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 xml:space="preserve">Большинство опрошенных (46,2%) считают сумму </w:t>
      </w:r>
      <w:r w:rsidR="0045450A" w:rsidRPr="001547ED">
        <w:rPr>
          <w:sz w:val="28"/>
          <w:szCs w:val="28"/>
        </w:rPr>
        <w:t xml:space="preserve">официальных </w:t>
      </w:r>
      <w:r w:rsidRPr="001547ED">
        <w:rPr>
          <w:sz w:val="28"/>
          <w:szCs w:val="28"/>
        </w:rPr>
        <w:t xml:space="preserve">расходов </w:t>
      </w:r>
      <w:proofErr w:type="gramStart"/>
      <w:r w:rsidRPr="001547ED">
        <w:rPr>
          <w:sz w:val="28"/>
          <w:szCs w:val="28"/>
        </w:rPr>
        <w:t>обоснованной</w:t>
      </w:r>
      <w:proofErr w:type="gramEnd"/>
      <w:r w:rsidRPr="001547ED">
        <w:rPr>
          <w:sz w:val="28"/>
          <w:szCs w:val="28"/>
        </w:rPr>
        <w:t xml:space="preserve">. Еще 30,8% респондентов считают такую сумму </w:t>
      </w:r>
      <w:r w:rsidRPr="001547ED">
        <w:rPr>
          <w:sz w:val="28"/>
          <w:szCs w:val="28"/>
        </w:rPr>
        <w:lastRenderedPageBreak/>
        <w:t>расходов скорее обоснованной, чем нет. Остальные респонденты (по 11,5%) считают данные издержки не обоснованными и скорее не обоснованными.</w:t>
      </w:r>
    </w:p>
    <w:p w14:paraId="38C583D5" w14:textId="77777777" w:rsidR="00BD6CE8" w:rsidRPr="001547ED" w:rsidRDefault="00BD6CE8" w:rsidP="006B7794">
      <w:pPr>
        <w:tabs>
          <w:tab w:val="left" w:pos="1134"/>
        </w:tabs>
        <w:autoSpaceDE w:val="0"/>
        <w:autoSpaceDN w:val="0"/>
        <w:adjustRightInd w:val="0"/>
        <w:spacing w:line="360" w:lineRule="auto"/>
        <w:ind w:firstLine="709"/>
        <w:jc w:val="both"/>
        <w:rPr>
          <w:sz w:val="28"/>
          <w:szCs w:val="28"/>
        </w:rPr>
      </w:pPr>
      <w:r w:rsidRPr="001547ED">
        <w:rPr>
          <w:sz w:val="28"/>
          <w:szCs w:val="28"/>
        </w:rPr>
        <w:t xml:space="preserve">На вопрос «Как Вы оцениваете дополнительные финансовые издержки, связанные с оформлением и подачей документов (поиск информации, пересылка документов и др.) по отношению с общими затратами?» 80,8% респондентов ответили, что затраты были незначительные, 7,7% респондентов ответили, что затраты были значительные. Остальные 11,5% </w:t>
      </w:r>
      <w:proofErr w:type="gramStart"/>
      <w:r w:rsidRPr="001547ED">
        <w:rPr>
          <w:sz w:val="28"/>
          <w:szCs w:val="28"/>
        </w:rPr>
        <w:t>опрошенных</w:t>
      </w:r>
      <w:proofErr w:type="gramEnd"/>
      <w:r w:rsidRPr="001547ED">
        <w:rPr>
          <w:sz w:val="28"/>
          <w:szCs w:val="28"/>
        </w:rPr>
        <w:t xml:space="preserve"> затруднились ответить. </w:t>
      </w:r>
    </w:p>
    <w:p w14:paraId="40702CE1" w14:textId="4F59D8A3" w:rsidR="00BD6CE8" w:rsidRPr="001547ED" w:rsidRDefault="001F375C" w:rsidP="006B7794">
      <w:pPr>
        <w:tabs>
          <w:tab w:val="left" w:pos="1134"/>
        </w:tabs>
        <w:autoSpaceDE w:val="0"/>
        <w:autoSpaceDN w:val="0"/>
        <w:adjustRightInd w:val="0"/>
        <w:spacing w:line="360" w:lineRule="auto"/>
        <w:ind w:firstLine="709"/>
        <w:jc w:val="center"/>
        <w:rPr>
          <w:b/>
          <w:i/>
          <w:color w:val="000000"/>
          <w:sz w:val="28"/>
          <w:szCs w:val="28"/>
        </w:rPr>
      </w:pPr>
      <w:r w:rsidRPr="001547ED">
        <w:rPr>
          <w:b/>
          <w:i/>
          <w:sz w:val="28"/>
          <w:szCs w:val="28"/>
        </w:rPr>
        <w:t xml:space="preserve">6. </w:t>
      </w:r>
      <w:r w:rsidR="00BD6CE8" w:rsidRPr="001547ED">
        <w:rPr>
          <w:b/>
          <w:i/>
          <w:sz w:val="28"/>
          <w:szCs w:val="28"/>
        </w:rPr>
        <w:t>Востребованность услуг посредников</w:t>
      </w:r>
    </w:p>
    <w:p w14:paraId="2A768E07" w14:textId="77777777" w:rsidR="00BD6CE8" w:rsidRPr="001547ED" w:rsidRDefault="00BD6CE8" w:rsidP="006B7794">
      <w:pPr>
        <w:spacing w:line="360" w:lineRule="auto"/>
        <w:ind w:firstLine="709"/>
        <w:jc w:val="both"/>
        <w:rPr>
          <w:sz w:val="28"/>
          <w:szCs w:val="28"/>
        </w:rPr>
      </w:pPr>
      <w:r w:rsidRPr="001547ED">
        <w:rPr>
          <w:sz w:val="28"/>
          <w:szCs w:val="28"/>
        </w:rPr>
        <w:t xml:space="preserve">Практически половина респондентов обращалась к услугам посредников для получения исследуемой услуги (46,2%). В 2014 году фактов привлечения посредников для получения данной государственной услуги не наблюдалась, в 2013 году только 3,3% опрошенных указали, что они воспользовались услугами посредников. В </w:t>
      </w:r>
      <w:proofErr w:type="gramStart"/>
      <w:r w:rsidRPr="001547ED">
        <w:rPr>
          <w:sz w:val="28"/>
          <w:szCs w:val="28"/>
        </w:rPr>
        <w:t>среднем</w:t>
      </w:r>
      <w:proofErr w:type="gramEnd"/>
      <w:r w:rsidRPr="001547ED">
        <w:rPr>
          <w:sz w:val="28"/>
          <w:szCs w:val="28"/>
        </w:rPr>
        <w:t xml:space="preserve"> затраты на услуги посредников составили 5 750 руб., максимальное значение достигало 11 000 руб. </w:t>
      </w:r>
    </w:p>
    <w:p w14:paraId="213377AA" w14:textId="77777777" w:rsidR="00BD6CE8" w:rsidRPr="001547ED" w:rsidRDefault="00BD6CE8" w:rsidP="006B7794">
      <w:pPr>
        <w:spacing w:line="360" w:lineRule="auto"/>
        <w:ind w:firstLine="709"/>
        <w:jc w:val="both"/>
        <w:rPr>
          <w:sz w:val="28"/>
          <w:szCs w:val="28"/>
        </w:rPr>
      </w:pPr>
      <w:r w:rsidRPr="001547ED">
        <w:rPr>
          <w:color w:val="000000"/>
          <w:sz w:val="28"/>
          <w:szCs w:val="28"/>
        </w:rPr>
        <w:t xml:space="preserve">В </w:t>
      </w:r>
      <w:proofErr w:type="gramStart"/>
      <w:r w:rsidRPr="001547ED">
        <w:rPr>
          <w:color w:val="000000"/>
          <w:sz w:val="28"/>
          <w:szCs w:val="28"/>
        </w:rPr>
        <w:t>качестве</w:t>
      </w:r>
      <w:proofErr w:type="gramEnd"/>
      <w:r w:rsidRPr="001547ED">
        <w:rPr>
          <w:color w:val="000000"/>
          <w:sz w:val="28"/>
          <w:szCs w:val="28"/>
        </w:rPr>
        <w:t xml:space="preserve"> причин привлечения посредников </w:t>
      </w:r>
      <w:r w:rsidRPr="001547ED">
        <w:rPr>
          <w:sz w:val="28"/>
          <w:szCs w:val="28"/>
        </w:rPr>
        <w:t>заявители указали:</w:t>
      </w:r>
    </w:p>
    <w:p w14:paraId="4E82756C" w14:textId="6F223805" w:rsidR="00BD6CE8" w:rsidRPr="001547ED" w:rsidRDefault="00BD6CE8" w:rsidP="006B7794">
      <w:pPr>
        <w:pStyle w:val="affc"/>
        <w:widowControl/>
        <w:numPr>
          <w:ilvl w:val="0"/>
          <w:numId w:val="162"/>
        </w:numPr>
        <w:tabs>
          <w:tab w:val="left" w:pos="993"/>
        </w:tabs>
        <w:spacing w:line="360" w:lineRule="auto"/>
        <w:ind w:left="0" w:firstLine="709"/>
        <w:jc w:val="both"/>
        <w:rPr>
          <w:sz w:val="28"/>
          <w:szCs w:val="28"/>
        </w:rPr>
      </w:pPr>
      <w:r w:rsidRPr="001547ED">
        <w:rPr>
          <w:sz w:val="28"/>
          <w:szCs w:val="28"/>
        </w:rPr>
        <w:t>желание нанять специалистов для качественного и опера</w:t>
      </w:r>
      <w:r w:rsidR="001F375C" w:rsidRPr="001547ED">
        <w:rPr>
          <w:sz w:val="28"/>
          <w:szCs w:val="28"/>
        </w:rPr>
        <w:t>тивного оформления документов (</w:t>
      </w:r>
      <w:r w:rsidRPr="001547ED">
        <w:rPr>
          <w:sz w:val="28"/>
          <w:szCs w:val="28"/>
        </w:rPr>
        <w:t>58,3%</w:t>
      </w:r>
      <w:r w:rsidR="001F375C" w:rsidRPr="001547ED">
        <w:rPr>
          <w:sz w:val="28"/>
          <w:szCs w:val="28"/>
        </w:rPr>
        <w:t>)</w:t>
      </w:r>
      <w:r w:rsidRPr="001547ED">
        <w:rPr>
          <w:sz w:val="28"/>
          <w:szCs w:val="28"/>
        </w:rPr>
        <w:t>;</w:t>
      </w:r>
    </w:p>
    <w:p w14:paraId="7DDF80B4" w14:textId="444B79B3" w:rsidR="00BD6CE8" w:rsidRPr="001547ED" w:rsidRDefault="00BD6CE8" w:rsidP="006B7794">
      <w:pPr>
        <w:pStyle w:val="affc"/>
        <w:widowControl/>
        <w:numPr>
          <w:ilvl w:val="0"/>
          <w:numId w:val="162"/>
        </w:numPr>
        <w:tabs>
          <w:tab w:val="left" w:pos="993"/>
          <w:tab w:val="left" w:pos="1276"/>
        </w:tabs>
        <w:spacing w:line="360" w:lineRule="auto"/>
        <w:ind w:left="0" w:firstLine="709"/>
        <w:jc w:val="both"/>
        <w:rPr>
          <w:sz w:val="28"/>
          <w:szCs w:val="28"/>
        </w:rPr>
      </w:pPr>
      <w:r w:rsidRPr="001547ED">
        <w:rPr>
          <w:sz w:val="28"/>
          <w:szCs w:val="28"/>
        </w:rPr>
        <w:t>необходимость</w:t>
      </w:r>
      <w:r w:rsidR="001F375C" w:rsidRPr="001547ED">
        <w:rPr>
          <w:sz w:val="28"/>
          <w:szCs w:val="28"/>
        </w:rPr>
        <w:t xml:space="preserve"> экономии времени сотрудников (</w:t>
      </w:r>
      <w:r w:rsidRPr="001547ED">
        <w:rPr>
          <w:sz w:val="28"/>
          <w:szCs w:val="28"/>
        </w:rPr>
        <w:t>41,7%</w:t>
      </w:r>
      <w:r w:rsidR="001F375C" w:rsidRPr="001547ED">
        <w:rPr>
          <w:sz w:val="28"/>
          <w:szCs w:val="28"/>
        </w:rPr>
        <w:t>)</w:t>
      </w:r>
      <w:r w:rsidRPr="001547ED">
        <w:rPr>
          <w:sz w:val="28"/>
          <w:szCs w:val="28"/>
        </w:rPr>
        <w:t>;</w:t>
      </w:r>
    </w:p>
    <w:p w14:paraId="02597CBE" w14:textId="7507F54B" w:rsidR="00BD6CE8" w:rsidRPr="001547ED" w:rsidRDefault="00BD6CE8" w:rsidP="006B7794">
      <w:pPr>
        <w:pStyle w:val="affc"/>
        <w:widowControl/>
        <w:numPr>
          <w:ilvl w:val="0"/>
          <w:numId w:val="162"/>
        </w:numPr>
        <w:tabs>
          <w:tab w:val="left" w:pos="993"/>
          <w:tab w:val="left" w:pos="1276"/>
        </w:tabs>
        <w:spacing w:line="360" w:lineRule="auto"/>
        <w:ind w:left="0" w:firstLine="709"/>
        <w:jc w:val="both"/>
        <w:rPr>
          <w:sz w:val="28"/>
          <w:szCs w:val="28"/>
        </w:rPr>
      </w:pPr>
      <w:r w:rsidRPr="001547ED">
        <w:rPr>
          <w:sz w:val="28"/>
          <w:szCs w:val="28"/>
        </w:rPr>
        <w:t>сложность прохождения в</w:t>
      </w:r>
      <w:r w:rsidR="001F375C" w:rsidRPr="001547ED">
        <w:rPr>
          <w:sz w:val="28"/>
          <w:szCs w:val="28"/>
        </w:rPr>
        <w:t>сех процедур получения услуги (</w:t>
      </w:r>
      <w:r w:rsidRPr="001547ED">
        <w:rPr>
          <w:sz w:val="28"/>
          <w:szCs w:val="28"/>
        </w:rPr>
        <w:t>16,7%</w:t>
      </w:r>
      <w:r w:rsidR="001F375C" w:rsidRPr="001547ED">
        <w:rPr>
          <w:sz w:val="28"/>
          <w:szCs w:val="28"/>
        </w:rPr>
        <w:t>)</w:t>
      </w:r>
      <w:r w:rsidRPr="001547ED">
        <w:rPr>
          <w:sz w:val="28"/>
          <w:szCs w:val="28"/>
        </w:rPr>
        <w:t>;</w:t>
      </w:r>
    </w:p>
    <w:p w14:paraId="3E134889" w14:textId="607DCAB6" w:rsidR="00BD6CE8" w:rsidRPr="001547ED" w:rsidRDefault="00BD6CE8" w:rsidP="006B7794">
      <w:pPr>
        <w:pStyle w:val="affc"/>
        <w:widowControl/>
        <w:numPr>
          <w:ilvl w:val="0"/>
          <w:numId w:val="162"/>
        </w:numPr>
        <w:tabs>
          <w:tab w:val="left" w:pos="993"/>
          <w:tab w:val="left" w:pos="1276"/>
        </w:tabs>
        <w:spacing w:line="360" w:lineRule="auto"/>
        <w:ind w:left="0" w:firstLine="709"/>
        <w:jc w:val="both"/>
        <w:rPr>
          <w:sz w:val="28"/>
          <w:szCs w:val="28"/>
        </w:rPr>
      </w:pPr>
      <w:r w:rsidRPr="001547ED">
        <w:rPr>
          <w:sz w:val="28"/>
          <w:szCs w:val="28"/>
        </w:rPr>
        <w:t>сложность получе</w:t>
      </w:r>
      <w:r w:rsidR="001F375C" w:rsidRPr="001547ED">
        <w:rPr>
          <w:sz w:val="28"/>
          <w:szCs w:val="28"/>
        </w:rPr>
        <w:t>ния отдельных документов (</w:t>
      </w:r>
      <w:r w:rsidRPr="001547ED">
        <w:rPr>
          <w:sz w:val="28"/>
          <w:szCs w:val="28"/>
        </w:rPr>
        <w:t>8,3%</w:t>
      </w:r>
      <w:r w:rsidR="001F375C" w:rsidRPr="001547ED">
        <w:rPr>
          <w:sz w:val="28"/>
          <w:szCs w:val="28"/>
        </w:rPr>
        <w:t>)</w:t>
      </w:r>
      <w:r w:rsidRPr="001547ED">
        <w:rPr>
          <w:sz w:val="28"/>
          <w:szCs w:val="28"/>
        </w:rPr>
        <w:t>.</w:t>
      </w:r>
    </w:p>
    <w:p w14:paraId="04D27C81" w14:textId="54D69942" w:rsidR="00BD6CE8" w:rsidRPr="001547ED" w:rsidRDefault="001F375C" w:rsidP="006B7794">
      <w:pPr>
        <w:spacing w:line="360" w:lineRule="auto"/>
        <w:ind w:firstLine="709"/>
        <w:jc w:val="center"/>
        <w:rPr>
          <w:b/>
          <w:i/>
          <w:sz w:val="28"/>
          <w:szCs w:val="28"/>
        </w:rPr>
      </w:pPr>
      <w:r w:rsidRPr="001547ED">
        <w:rPr>
          <w:b/>
          <w:i/>
          <w:sz w:val="28"/>
          <w:szCs w:val="28"/>
        </w:rPr>
        <w:t xml:space="preserve">7. </w:t>
      </w:r>
      <w:r w:rsidR="00BD6CE8" w:rsidRPr="001547ED">
        <w:rPr>
          <w:b/>
          <w:i/>
          <w:sz w:val="28"/>
          <w:szCs w:val="28"/>
        </w:rPr>
        <w:t>Уровень временных издержек</w:t>
      </w:r>
    </w:p>
    <w:p w14:paraId="6899FB8E" w14:textId="76546AB9" w:rsidR="007860B9" w:rsidRPr="001547ED" w:rsidRDefault="00BD6CE8" w:rsidP="006B7794">
      <w:pPr>
        <w:spacing w:line="360" w:lineRule="auto"/>
        <w:ind w:firstLine="709"/>
        <w:jc w:val="both"/>
        <w:rPr>
          <w:sz w:val="28"/>
          <w:szCs w:val="28"/>
        </w:rPr>
      </w:pPr>
      <w:r w:rsidRPr="001547ED">
        <w:rPr>
          <w:sz w:val="28"/>
          <w:szCs w:val="28"/>
        </w:rPr>
        <w:t xml:space="preserve">По оценке респондентов, общие временные издержки на получение государственной услуги «Регистрация юридического лица» в Новосибирской области </w:t>
      </w:r>
      <w:r w:rsidR="008F343F" w:rsidRPr="001547ED">
        <w:rPr>
          <w:sz w:val="28"/>
          <w:szCs w:val="28"/>
        </w:rPr>
        <w:t xml:space="preserve">(рассчитываются как сумма временных затрат по всем обращениям (процедурам)) </w:t>
      </w:r>
      <w:r w:rsidRPr="001547ED">
        <w:rPr>
          <w:sz w:val="28"/>
          <w:szCs w:val="28"/>
        </w:rPr>
        <w:t xml:space="preserve">варьируются от 4 до 124 дней и в среднем составляют 30,23 дня. </w:t>
      </w:r>
      <w:r w:rsidRPr="001547ED">
        <w:rPr>
          <w:sz w:val="28"/>
        </w:rPr>
        <w:t xml:space="preserve">Структура временных затрат заявителей </w:t>
      </w:r>
      <w:r w:rsidRPr="001547ED">
        <w:rPr>
          <w:sz w:val="28"/>
          <w:szCs w:val="28"/>
        </w:rPr>
        <w:t xml:space="preserve">в разбивке по составляющим комплексной услуги </w:t>
      </w:r>
      <w:r w:rsidR="00A93905" w:rsidRPr="001547ED">
        <w:rPr>
          <w:sz w:val="28"/>
          <w:szCs w:val="28"/>
        </w:rPr>
        <w:t>представлена в таблице 11</w:t>
      </w:r>
      <w:r w:rsidRPr="001547ED">
        <w:rPr>
          <w:sz w:val="28"/>
          <w:szCs w:val="28"/>
        </w:rPr>
        <w:t>.</w:t>
      </w:r>
      <w:r w:rsidR="007860B9" w:rsidRPr="001547ED">
        <w:rPr>
          <w:sz w:val="28"/>
          <w:szCs w:val="28"/>
        </w:rPr>
        <w:t xml:space="preserve"> По результатам мониторинга, проведенного в 2014 году, временные затраты варьировались от 22 до 82 дней и в среднем составляли 46,9 дня. Таким образом, в среднем общие временные </w:t>
      </w:r>
      <w:r w:rsidR="007860B9" w:rsidRPr="001547ED">
        <w:rPr>
          <w:sz w:val="28"/>
          <w:szCs w:val="28"/>
        </w:rPr>
        <w:lastRenderedPageBreak/>
        <w:t>издержки на получение государственной услуги «Регистрация юридического лица» по сравнению с предыдущим годом сократились в 1,55 раза. Однако максимальное значение увеличилось в 1,51 раза.</w:t>
      </w:r>
    </w:p>
    <w:p w14:paraId="676ED9C9" w14:textId="5B65BE6A" w:rsidR="00BD6CE8" w:rsidRPr="001547ED" w:rsidRDefault="00A93905" w:rsidP="006B7794">
      <w:pPr>
        <w:pStyle w:val="af6"/>
        <w:spacing w:line="360" w:lineRule="auto"/>
        <w:jc w:val="both"/>
        <w:rPr>
          <w:b w:val="0"/>
          <w:sz w:val="28"/>
          <w:szCs w:val="24"/>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11</w:t>
      </w:r>
      <w:r w:rsidRPr="001547ED">
        <w:rPr>
          <w:b w:val="0"/>
          <w:bCs w:val="0"/>
          <w:sz w:val="28"/>
          <w:szCs w:val="28"/>
        </w:rPr>
        <w:fldChar w:fldCharType="end"/>
      </w:r>
      <w:r w:rsidR="00234A14" w:rsidRPr="001547ED">
        <w:rPr>
          <w:bCs w:val="0"/>
          <w:sz w:val="28"/>
          <w:szCs w:val="28"/>
        </w:rPr>
        <w:t xml:space="preserve"> </w:t>
      </w:r>
      <w:r w:rsidR="00BD6CE8" w:rsidRPr="001547ED">
        <w:rPr>
          <w:b w:val="0"/>
          <w:sz w:val="28"/>
          <w:szCs w:val="24"/>
        </w:rPr>
        <w:noBreakHyphen/>
        <w:t xml:space="preserve"> Структура временных затрат заявителей при получении государственной услуги по итогам мониторинга</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4707"/>
        <w:gridCol w:w="891"/>
        <w:gridCol w:w="892"/>
        <w:gridCol w:w="892"/>
        <w:gridCol w:w="1117"/>
        <w:gridCol w:w="892"/>
      </w:tblGrid>
      <w:tr w:rsidR="00BD6CE8" w:rsidRPr="001547ED" w14:paraId="31B019BA" w14:textId="77777777" w:rsidTr="00C66329">
        <w:trPr>
          <w:trHeight w:val="20"/>
          <w:tblHeader/>
          <w:jc w:val="center"/>
        </w:trPr>
        <w:tc>
          <w:tcPr>
            <w:tcW w:w="464" w:type="dxa"/>
            <w:vMerge w:val="restart"/>
            <w:tcMar>
              <w:left w:w="28" w:type="dxa"/>
              <w:right w:w="28" w:type="dxa"/>
            </w:tcMar>
            <w:vAlign w:val="center"/>
          </w:tcPr>
          <w:p w14:paraId="22A5F499" w14:textId="77777777" w:rsidR="00BD6CE8" w:rsidRPr="001547ED" w:rsidRDefault="00BD6CE8" w:rsidP="006B7794">
            <w:pPr>
              <w:spacing w:line="276" w:lineRule="auto"/>
              <w:jc w:val="center"/>
              <w:rPr>
                <w:b/>
              </w:rPr>
            </w:pPr>
            <w:r w:rsidRPr="001547ED">
              <w:rPr>
                <w:b/>
              </w:rPr>
              <w:t xml:space="preserve">№ </w:t>
            </w:r>
            <w:proofErr w:type="gramStart"/>
            <w:r w:rsidRPr="001547ED">
              <w:rPr>
                <w:b/>
              </w:rPr>
              <w:t>п</w:t>
            </w:r>
            <w:proofErr w:type="gramEnd"/>
            <w:r w:rsidRPr="001547ED">
              <w:rPr>
                <w:b/>
              </w:rPr>
              <w:t>/п</w:t>
            </w:r>
          </w:p>
        </w:tc>
        <w:tc>
          <w:tcPr>
            <w:tcW w:w="4707" w:type="dxa"/>
            <w:vMerge w:val="restart"/>
            <w:tcMar>
              <w:left w:w="28" w:type="dxa"/>
              <w:right w:w="28" w:type="dxa"/>
            </w:tcMar>
            <w:vAlign w:val="center"/>
          </w:tcPr>
          <w:p w14:paraId="53A55FBB" w14:textId="77777777" w:rsidR="00BD6CE8" w:rsidRPr="001547ED" w:rsidRDefault="00BD6CE8" w:rsidP="006B7794">
            <w:pPr>
              <w:spacing w:line="276" w:lineRule="auto"/>
              <w:jc w:val="center"/>
              <w:rPr>
                <w:b/>
              </w:rPr>
            </w:pPr>
            <w:r w:rsidRPr="001547ED">
              <w:rPr>
                <w:b/>
              </w:rPr>
              <w:t>Перечень процедур (обращений)</w:t>
            </w:r>
          </w:p>
        </w:tc>
        <w:tc>
          <w:tcPr>
            <w:tcW w:w="4684" w:type="dxa"/>
            <w:gridSpan w:val="5"/>
          </w:tcPr>
          <w:p w14:paraId="0A567416" w14:textId="77777777" w:rsidR="00BD6CE8" w:rsidRPr="001547ED" w:rsidRDefault="00BD6CE8" w:rsidP="006B7794">
            <w:pPr>
              <w:spacing w:line="276" w:lineRule="auto"/>
              <w:jc w:val="center"/>
              <w:rPr>
                <w:b/>
              </w:rPr>
            </w:pPr>
            <w:r w:rsidRPr="001547ED">
              <w:rPr>
                <w:b/>
              </w:rPr>
              <w:t>Количество дней, затраченных на процедуру</w:t>
            </w:r>
          </w:p>
        </w:tc>
      </w:tr>
      <w:tr w:rsidR="00C66329" w:rsidRPr="001547ED" w14:paraId="4949A12D" w14:textId="77777777" w:rsidTr="00C66329">
        <w:trPr>
          <w:trHeight w:val="20"/>
          <w:tblHeader/>
          <w:jc w:val="center"/>
        </w:trPr>
        <w:tc>
          <w:tcPr>
            <w:tcW w:w="464" w:type="dxa"/>
            <w:vMerge/>
            <w:tcMar>
              <w:left w:w="28" w:type="dxa"/>
              <w:right w:w="28" w:type="dxa"/>
            </w:tcMar>
            <w:vAlign w:val="center"/>
          </w:tcPr>
          <w:p w14:paraId="4BD7D514" w14:textId="77777777" w:rsidR="00C66329" w:rsidRPr="001547ED" w:rsidRDefault="00C66329" w:rsidP="006B7794">
            <w:pPr>
              <w:spacing w:line="276" w:lineRule="auto"/>
              <w:jc w:val="center"/>
              <w:rPr>
                <w:b/>
              </w:rPr>
            </w:pPr>
          </w:p>
        </w:tc>
        <w:tc>
          <w:tcPr>
            <w:tcW w:w="4707" w:type="dxa"/>
            <w:vMerge/>
            <w:tcMar>
              <w:left w:w="28" w:type="dxa"/>
              <w:right w:w="28" w:type="dxa"/>
            </w:tcMar>
            <w:vAlign w:val="center"/>
          </w:tcPr>
          <w:p w14:paraId="3216384F" w14:textId="77777777" w:rsidR="00C66329" w:rsidRPr="001547ED" w:rsidRDefault="00C66329" w:rsidP="006B7794">
            <w:pPr>
              <w:spacing w:line="276" w:lineRule="auto"/>
              <w:jc w:val="center"/>
              <w:rPr>
                <w:b/>
              </w:rPr>
            </w:pPr>
          </w:p>
        </w:tc>
        <w:tc>
          <w:tcPr>
            <w:tcW w:w="891" w:type="dxa"/>
          </w:tcPr>
          <w:p w14:paraId="197AF296" w14:textId="2C92C1B8" w:rsidR="00C66329" w:rsidRPr="001547ED" w:rsidRDefault="00C66329" w:rsidP="006B7794">
            <w:pPr>
              <w:spacing w:line="276" w:lineRule="auto"/>
              <w:jc w:val="center"/>
              <w:rPr>
                <w:b/>
              </w:rPr>
            </w:pPr>
            <w:r w:rsidRPr="001547ED">
              <w:rPr>
                <w:b/>
                <w:i/>
              </w:rPr>
              <w:t>Мин</w:t>
            </w:r>
          </w:p>
        </w:tc>
        <w:tc>
          <w:tcPr>
            <w:tcW w:w="892" w:type="dxa"/>
          </w:tcPr>
          <w:p w14:paraId="1CB92DB3" w14:textId="4A8A2A50" w:rsidR="00C66329" w:rsidRPr="001547ED" w:rsidRDefault="00C66329" w:rsidP="006B7794">
            <w:pPr>
              <w:spacing w:line="276" w:lineRule="auto"/>
              <w:jc w:val="center"/>
              <w:rPr>
                <w:b/>
              </w:rPr>
            </w:pPr>
            <w:r w:rsidRPr="001547ED">
              <w:rPr>
                <w:b/>
                <w:i/>
              </w:rPr>
              <w:t>Сред</w:t>
            </w:r>
          </w:p>
        </w:tc>
        <w:tc>
          <w:tcPr>
            <w:tcW w:w="892" w:type="dxa"/>
            <w:tcMar>
              <w:left w:w="28" w:type="dxa"/>
              <w:right w:w="28" w:type="dxa"/>
            </w:tcMar>
          </w:tcPr>
          <w:p w14:paraId="071AF144" w14:textId="01BAF8FB" w:rsidR="00C66329" w:rsidRPr="001547ED" w:rsidRDefault="00C66329" w:rsidP="006B7794">
            <w:pPr>
              <w:spacing w:line="276" w:lineRule="auto"/>
              <w:jc w:val="center"/>
              <w:rPr>
                <w:b/>
              </w:rPr>
            </w:pPr>
            <w:r w:rsidRPr="001547ED">
              <w:rPr>
                <w:b/>
                <w:i/>
              </w:rPr>
              <w:t>Мода</w:t>
            </w:r>
          </w:p>
        </w:tc>
        <w:tc>
          <w:tcPr>
            <w:tcW w:w="1117" w:type="dxa"/>
            <w:tcMar>
              <w:left w:w="28" w:type="dxa"/>
              <w:right w:w="28" w:type="dxa"/>
            </w:tcMar>
          </w:tcPr>
          <w:p w14:paraId="2FA66AE3" w14:textId="60549706" w:rsidR="00C66329" w:rsidRPr="001547ED" w:rsidRDefault="00C66329" w:rsidP="006B7794">
            <w:pPr>
              <w:spacing w:line="276" w:lineRule="auto"/>
              <w:jc w:val="center"/>
              <w:rPr>
                <w:b/>
              </w:rPr>
            </w:pPr>
            <w:r w:rsidRPr="001547ED">
              <w:rPr>
                <w:b/>
                <w:i/>
              </w:rPr>
              <w:t>Медиана</w:t>
            </w:r>
          </w:p>
        </w:tc>
        <w:tc>
          <w:tcPr>
            <w:tcW w:w="892" w:type="dxa"/>
            <w:tcMar>
              <w:left w:w="28" w:type="dxa"/>
              <w:right w:w="28" w:type="dxa"/>
            </w:tcMar>
          </w:tcPr>
          <w:p w14:paraId="1E5F4E40" w14:textId="3D62A796" w:rsidR="00C66329" w:rsidRPr="001547ED" w:rsidRDefault="00C66329" w:rsidP="006B7794">
            <w:pPr>
              <w:spacing w:line="276" w:lineRule="auto"/>
              <w:jc w:val="center"/>
              <w:rPr>
                <w:b/>
              </w:rPr>
            </w:pPr>
            <w:r w:rsidRPr="001547ED">
              <w:rPr>
                <w:b/>
                <w:i/>
              </w:rPr>
              <w:t>Макс</w:t>
            </w:r>
          </w:p>
        </w:tc>
      </w:tr>
      <w:tr w:rsidR="00BD6CE8" w:rsidRPr="001547ED" w14:paraId="1DD00C10" w14:textId="77777777" w:rsidTr="00C66329">
        <w:trPr>
          <w:trHeight w:val="20"/>
          <w:jc w:val="center"/>
        </w:trPr>
        <w:tc>
          <w:tcPr>
            <w:tcW w:w="464" w:type="dxa"/>
            <w:tcMar>
              <w:left w:w="28" w:type="dxa"/>
              <w:right w:w="28" w:type="dxa"/>
            </w:tcMar>
            <w:vAlign w:val="center"/>
          </w:tcPr>
          <w:p w14:paraId="28B91078" w14:textId="77777777" w:rsidR="00BD6CE8" w:rsidRPr="001547ED" w:rsidRDefault="00BD6CE8" w:rsidP="006B7794">
            <w:pPr>
              <w:spacing w:line="276" w:lineRule="auto"/>
              <w:jc w:val="center"/>
            </w:pPr>
            <w:r w:rsidRPr="001547ED">
              <w:t>1</w:t>
            </w:r>
          </w:p>
        </w:tc>
        <w:tc>
          <w:tcPr>
            <w:tcW w:w="4707" w:type="dxa"/>
            <w:tcMar>
              <w:left w:w="28" w:type="dxa"/>
              <w:right w:w="28" w:type="dxa"/>
            </w:tcMar>
          </w:tcPr>
          <w:p w14:paraId="5EB98C41" w14:textId="77777777" w:rsidR="00BD6CE8" w:rsidRPr="001547ED" w:rsidRDefault="00BD6CE8" w:rsidP="006B7794">
            <w:pPr>
              <w:autoSpaceDE w:val="0"/>
              <w:autoSpaceDN w:val="0"/>
              <w:adjustRightInd w:val="0"/>
              <w:jc w:val="both"/>
            </w:pPr>
            <w:r w:rsidRPr="001547ED">
              <w:t>Получение свидетельства о государственной регистрации, свидетельства о постановке на учет в налоговом органе, выписки из реестра (ЕГРЮЛ/ЕГРИП)</w:t>
            </w:r>
          </w:p>
        </w:tc>
        <w:tc>
          <w:tcPr>
            <w:tcW w:w="891" w:type="dxa"/>
            <w:vAlign w:val="center"/>
          </w:tcPr>
          <w:p w14:paraId="0F469074" w14:textId="77777777" w:rsidR="00BD6CE8" w:rsidRPr="001547ED" w:rsidRDefault="00BD6CE8" w:rsidP="006B7794">
            <w:pPr>
              <w:jc w:val="center"/>
              <w:rPr>
                <w:color w:val="000000"/>
              </w:rPr>
            </w:pPr>
            <w:r w:rsidRPr="001547ED">
              <w:rPr>
                <w:color w:val="000000"/>
              </w:rPr>
              <w:t>1</w:t>
            </w:r>
          </w:p>
        </w:tc>
        <w:tc>
          <w:tcPr>
            <w:tcW w:w="892" w:type="dxa"/>
            <w:vAlign w:val="center"/>
          </w:tcPr>
          <w:p w14:paraId="212068C4" w14:textId="77777777" w:rsidR="00BD6CE8" w:rsidRPr="001547ED" w:rsidRDefault="00BD6CE8" w:rsidP="006B7794">
            <w:pPr>
              <w:jc w:val="center"/>
              <w:rPr>
                <w:color w:val="000000"/>
              </w:rPr>
            </w:pPr>
            <w:r w:rsidRPr="001547ED">
              <w:rPr>
                <w:color w:val="000000"/>
              </w:rPr>
              <w:t>9,25</w:t>
            </w:r>
          </w:p>
        </w:tc>
        <w:tc>
          <w:tcPr>
            <w:tcW w:w="892" w:type="dxa"/>
            <w:tcMar>
              <w:left w:w="28" w:type="dxa"/>
              <w:right w:w="28" w:type="dxa"/>
            </w:tcMar>
            <w:vAlign w:val="center"/>
          </w:tcPr>
          <w:p w14:paraId="735FEAA3" w14:textId="77777777" w:rsidR="00BD6CE8" w:rsidRPr="001547ED" w:rsidRDefault="00BD6CE8" w:rsidP="006B7794">
            <w:pPr>
              <w:jc w:val="center"/>
              <w:rPr>
                <w:color w:val="000000"/>
              </w:rPr>
            </w:pPr>
            <w:r w:rsidRPr="001547ED">
              <w:rPr>
                <w:color w:val="000000"/>
              </w:rPr>
              <w:t>5</w:t>
            </w:r>
          </w:p>
        </w:tc>
        <w:tc>
          <w:tcPr>
            <w:tcW w:w="1117" w:type="dxa"/>
            <w:tcMar>
              <w:left w:w="28" w:type="dxa"/>
              <w:right w:w="28" w:type="dxa"/>
            </w:tcMar>
            <w:vAlign w:val="center"/>
          </w:tcPr>
          <w:p w14:paraId="41B95B56" w14:textId="77777777" w:rsidR="00BD6CE8" w:rsidRPr="001547ED" w:rsidRDefault="00BD6CE8" w:rsidP="006B7794">
            <w:pPr>
              <w:jc w:val="center"/>
              <w:rPr>
                <w:color w:val="000000"/>
              </w:rPr>
            </w:pPr>
            <w:r w:rsidRPr="001547ED">
              <w:rPr>
                <w:color w:val="000000"/>
              </w:rPr>
              <w:t>7</w:t>
            </w:r>
          </w:p>
        </w:tc>
        <w:tc>
          <w:tcPr>
            <w:tcW w:w="892" w:type="dxa"/>
            <w:tcMar>
              <w:left w:w="28" w:type="dxa"/>
              <w:right w:w="28" w:type="dxa"/>
            </w:tcMar>
            <w:vAlign w:val="center"/>
          </w:tcPr>
          <w:p w14:paraId="7EF1D046" w14:textId="77777777" w:rsidR="00BD6CE8" w:rsidRPr="001547ED" w:rsidRDefault="00BD6CE8" w:rsidP="006B7794">
            <w:pPr>
              <w:jc w:val="center"/>
              <w:rPr>
                <w:color w:val="000000"/>
              </w:rPr>
            </w:pPr>
            <w:r w:rsidRPr="001547ED">
              <w:rPr>
                <w:color w:val="000000"/>
              </w:rPr>
              <w:t>30</w:t>
            </w:r>
          </w:p>
        </w:tc>
      </w:tr>
      <w:tr w:rsidR="00BD6CE8" w:rsidRPr="001547ED" w14:paraId="2B368767" w14:textId="77777777" w:rsidTr="00C66329">
        <w:trPr>
          <w:trHeight w:val="20"/>
          <w:jc w:val="center"/>
        </w:trPr>
        <w:tc>
          <w:tcPr>
            <w:tcW w:w="464" w:type="dxa"/>
            <w:tcMar>
              <w:left w:w="28" w:type="dxa"/>
              <w:right w:w="28" w:type="dxa"/>
            </w:tcMar>
            <w:vAlign w:val="center"/>
          </w:tcPr>
          <w:p w14:paraId="516B7463" w14:textId="77777777" w:rsidR="00BD6CE8" w:rsidRPr="001547ED" w:rsidRDefault="00BD6CE8" w:rsidP="006B7794">
            <w:pPr>
              <w:spacing w:line="276" w:lineRule="auto"/>
              <w:jc w:val="center"/>
            </w:pPr>
            <w:r w:rsidRPr="001547ED">
              <w:t>2</w:t>
            </w:r>
          </w:p>
        </w:tc>
        <w:tc>
          <w:tcPr>
            <w:tcW w:w="4707" w:type="dxa"/>
            <w:tcMar>
              <w:left w:w="28" w:type="dxa"/>
              <w:right w:w="28" w:type="dxa"/>
            </w:tcMar>
          </w:tcPr>
          <w:p w14:paraId="225CEB1C" w14:textId="77777777" w:rsidR="00BD6CE8" w:rsidRPr="001547ED" w:rsidRDefault="00BD6CE8" w:rsidP="006B7794">
            <w:pPr>
              <w:autoSpaceDE w:val="0"/>
              <w:autoSpaceDN w:val="0"/>
              <w:adjustRightInd w:val="0"/>
              <w:jc w:val="both"/>
            </w:pPr>
            <w:r w:rsidRPr="001547ED">
              <w:t>Получения кодов статистики</w:t>
            </w:r>
          </w:p>
        </w:tc>
        <w:tc>
          <w:tcPr>
            <w:tcW w:w="891" w:type="dxa"/>
            <w:vAlign w:val="center"/>
          </w:tcPr>
          <w:p w14:paraId="61B44F49" w14:textId="77777777" w:rsidR="00BD6CE8" w:rsidRPr="001547ED" w:rsidRDefault="00BD6CE8" w:rsidP="006B7794">
            <w:pPr>
              <w:jc w:val="center"/>
              <w:rPr>
                <w:color w:val="000000"/>
              </w:rPr>
            </w:pPr>
            <w:r w:rsidRPr="001547ED">
              <w:rPr>
                <w:color w:val="000000"/>
              </w:rPr>
              <w:t>1</w:t>
            </w:r>
          </w:p>
        </w:tc>
        <w:tc>
          <w:tcPr>
            <w:tcW w:w="892" w:type="dxa"/>
            <w:vAlign w:val="center"/>
          </w:tcPr>
          <w:p w14:paraId="5D52939C" w14:textId="77777777" w:rsidR="00BD6CE8" w:rsidRPr="001547ED" w:rsidRDefault="00BD6CE8" w:rsidP="006B7794">
            <w:pPr>
              <w:jc w:val="center"/>
              <w:rPr>
                <w:color w:val="000000"/>
              </w:rPr>
            </w:pPr>
            <w:r w:rsidRPr="001547ED">
              <w:rPr>
                <w:color w:val="000000"/>
              </w:rPr>
              <w:t>3,13</w:t>
            </w:r>
          </w:p>
        </w:tc>
        <w:tc>
          <w:tcPr>
            <w:tcW w:w="892" w:type="dxa"/>
            <w:tcMar>
              <w:left w:w="28" w:type="dxa"/>
              <w:right w:w="28" w:type="dxa"/>
            </w:tcMar>
            <w:vAlign w:val="center"/>
          </w:tcPr>
          <w:p w14:paraId="43F5BDAF" w14:textId="77777777" w:rsidR="00BD6CE8" w:rsidRPr="001547ED" w:rsidRDefault="00BD6CE8" w:rsidP="006B7794">
            <w:pPr>
              <w:jc w:val="center"/>
              <w:rPr>
                <w:color w:val="000000"/>
              </w:rPr>
            </w:pPr>
            <w:r w:rsidRPr="001547ED">
              <w:rPr>
                <w:color w:val="000000"/>
              </w:rPr>
              <w:t>1</w:t>
            </w:r>
          </w:p>
        </w:tc>
        <w:tc>
          <w:tcPr>
            <w:tcW w:w="1117" w:type="dxa"/>
            <w:tcMar>
              <w:left w:w="28" w:type="dxa"/>
              <w:right w:w="28" w:type="dxa"/>
            </w:tcMar>
            <w:vAlign w:val="center"/>
          </w:tcPr>
          <w:p w14:paraId="457ABFA3" w14:textId="77777777" w:rsidR="00BD6CE8" w:rsidRPr="001547ED" w:rsidRDefault="00BD6CE8" w:rsidP="006B7794">
            <w:pPr>
              <w:jc w:val="center"/>
              <w:rPr>
                <w:color w:val="000000"/>
              </w:rPr>
            </w:pPr>
            <w:r w:rsidRPr="001547ED">
              <w:rPr>
                <w:color w:val="000000"/>
              </w:rPr>
              <w:t>1</w:t>
            </w:r>
          </w:p>
        </w:tc>
        <w:tc>
          <w:tcPr>
            <w:tcW w:w="892" w:type="dxa"/>
            <w:tcMar>
              <w:left w:w="28" w:type="dxa"/>
              <w:right w:w="28" w:type="dxa"/>
            </w:tcMar>
            <w:vAlign w:val="center"/>
          </w:tcPr>
          <w:p w14:paraId="11169A9F" w14:textId="77777777" w:rsidR="00BD6CE8" w:rsidRPr="001547ED" w:rsidRDefault="00BD6CE8" w:rsidP="006B7794">
            <w:pPr>
              <w:jc w:val="center"/>
              <w:rPr>
                <w:color w:val="000000"/>
              </w:rPr>
            </w:pPr>
            <w:r w:rsidRPr="001547ED">
              <w:rPr>
                <w:color w:val="000000"/>
              </w:rPr>
              <w:t>14</w:t>
            </w:r>
          </w:p>
        </w:tc>
      </w:tr>
      <w:tr w:rsidR="00BD6CE8" w:rsidRPr="001547ED" w14:paraId="17632394" w14:textId="77777777" w:rsidTr="00C66329">
        <w:trPr>
          <w:trHeight w:val="20"/>
          <w:jc w:val="center"/>
        </w:trPr>
        <w:tc>
          <w:tcPr>
            <w:tcW w:w="464" w:type="dxa"/>
            <w:tcMar>
              <w:left w:w="28" w:type="dxa"/>
              <w:right w:w="28" w:type="dxa"/>
            </w:tcMar>
            <w:vAlign w:val="center"/>
          </w:tcPr>
          <w:p w14:paraId="65F53263" w14:textId="77777777" w:rsidR="00BD6CE8" w:rsidRPr="001547ED" w:rsidRDefault="00BD6CE8" w:rsidP="006B7794">
            <w:pPr>
              <w:spacing w:line="276" w:lineRule="auto"/>
              <w:jc w:val="center"/>
            </w:pPr>
            <w:r w:rsidRPr="001547ED">
              <w:t>3</w:t>
            </w:r>
          </w:p>
        </w:tc>
        <w:tc>
          <w:tcPr>
            <w:tcW w:w="4707" w:type="dxa"/>
            <w:tcMar>
              <w:left w:w="28" w:type="dxa"/>
              <w:right w:w="28" w:type="dxa"/>
            </w:tcMar>
          </w:tcPr>
          <w:p w14:paraId="0A9AF41B" w14:textId="77777777" w:rsidR="00BD6CE8" w:rsidRPr="001547ED" w:rsidRDefault="00BD6CE8" w:rsidP="006B7794">
            <w:pPr>
              <w:autoSpaceDE w:val="0"/>
              <w:autoSpaceDN w:val="0"/>
              <w:adjustRightInd w:val="0"/>
              <w:jc w:val="both"/>
            </w:pPr>
            <w:r w:rsidRPr="001547ED">
              <w:t>Постановка на учет в Пенсионном фонде</w:t>
            </w:r>
          </w:p>
        </w:tc>
        <w:tc>
          <w:tcPr>
            <w:tcW w:w="891" w:type="dxa"/>
            <w:vAlign w:val="center"/>
          </w:tcPr>
          <w:p w14:paraId="7593781D" w14:textId="77777777" w:rsidR="00BD6CE8" w:rsidRPr="001547ED" w:rsidRDefault="00BD6CE8" w:rsidP="006B7794">
            <w:pPr>
              <w:jc w:val="center"/>
              <w:rPr>
                <w:color w:val="000000"/>
              </w:rPr>
            </w:pPr>
            <w:r w:rsidRPr="001547ED">
              <w:rPr>
                <w:color w:val="000000"/>
              </w:rPr>
              <w:t>0</w:t>
            </w:r>
          </w:p>
        </w:tc>
        <w:tc>
          <w:tcPr>
            <w:tcW w:w="892" w:type="dxa"/>
            <w:vAlign w:val="center"/>
          </w:tcPr>
          <w:p w14:paraId="3573D53D" w14:textId="77777777" w:rsidR="00BD6CE8" w:rsidRPr="001547ED" w:rsidRDefault="00BD6CE8" w:rsidP="006B7794">
            <w:pPr>
              <w:jc w:val="center"/>
              <w:rPr>
                <w:color w:val="000000"/>
              </w:rPr>
            </w:pPr>
            <w:r w:rsidRPr="001547ED">
              <w:rPr>
                <w:color w:val="000000"/>
              </w:rPr>
              <w:t>5</w:t>
            </w:r>
          </w:p>
        </w:tc>
        <w:tc>
          <w:tcPr>
            <w:tcW w:w="892" w:type="dxa"/>
            <w:tcMar>
              <w:left w:w="28" w:type="dxa"/>
              <w:right w:w="28" w:type="dxa"/>
            </w:tcMar>
            <w:vAlign w:val="center"/>
          </w:tcPr>
          <w:p w14:paraId="37C863CC" w14:textId="77777777" w:rsidR="00BD6CE8" w:rsidRPr="001547ED" w:rsidRDefault="00BD6CE8" w:rsidP="006B7794">
            <w:pPr>
              <w:jc w:val="center"/>
              <w:rPr>
                <w:color w:val="000000"/>
              </w:rPr>
            </w:pPr>
            <w:r w:rsidRPr="001547ED">
              <w:rPr>
                <w:color w:val="000000"/>
              </w:rPr>
              <w:t>1</w:t>
            </w:r>
          </w:p>
        </w:tc>
        <w:tc>
          <w:tcPr>
            <w:tcW w:w="1117" w:type="dxa"/>
            <w:tcMar>
              <w:left w:w="28" w:type="dxa"/>
              <w:right w:w="28" w:type="dxa"/>
            </w:tcMar>
            <w:vAlign w:val="center"/>
          </w:tcPr>
          <w:p w14:paraId="1DA94C66" w14:textId="77777777" w:rsidR="00BD6CE8" w:rsidRPr="001547ED" w:rsidRDefault="00BD6CE8" w:rsidP="006B7794">
            <w:pPr>
              <w:jc w:val="center"/>
              <w:rPr>
                <w:color w:val="000000"/>
              </w:rPr>
            </w:pPr>
            <w:r w:rsidRPr="001547ED">
              <w:rPr>
                <w:color w:val="000000"/>
              </w:rPr>
              <w:t>2,5</w:t>
            </w:r>
          </w:p>
        </w:tc>
        <w:tc>
          <w:tcPr>
            <w:tcW w:w="892" w:type="dxa"/>
            <w:tcMar>
              <w:left w:w="28" w:type="dxa"/>
              <w:right w:w="28" w:type="dxa"/>
            </w:tcMar>
            <w:vAlign w:val="center"/>
          </w:tcPr>
          <w:p w14:paraId="02E49CE1" w14:textId="77777777" w:rsidR="00BD6CE8" w:rsidRPr="001547ED" w:rsidRDefault="00BD6CE8" w:rsidP="006B7794">
            <w:pPr>
              <w:jc w:val="center"/>
              <w:rPr>
                <w:color w:val="000000"/>
              </w:rPr>
            </w:pPr>
            <w:r w:rsidRPr="001547ED">
              <w:rPr>
                <w:color w:val="000000"/>
              </w:rPr>
              <w:t>30</w:t>
            </w:r>
          </w:p>
        </w:tc>
      </w:tr>
      <w:tr w:rsidR="00BD6CE8" w:rsidRPr="001547ED" w14:paraId="47D45213" w14:textId="77777777" w:rsidTr="00C66329">
        <w:trPr>
          <w:trHeight w:val="20"/>
          <w:jc w:val="center"/>
        </w:trPr>
        <w:tc>
          <w:tcPr>
            <w:tcW w:w="464" w:type="dxa"/>
            <w:tcMar>
              <w:left w:w="28" w:type="dxa"/>
              <w:right w:w="28" w:type="dxa"/>
            </w:tcMar>
            <w:vAlign w:val="center"/>
          </w:tcPr>
          <w:p w14:paraId="5158B551" w14:textId="77777777" w:rsidR="00BD6CE8" w:rsidRPr="001547ED" w:rsidRDefault="00BD6CE8" w:rsidP="006B7794">
            <w:pPr>
              <w:spacing w:line="276" w:lineRule="auto"/>
              <w:jc w:val="center"/>
            </w:pPr>
            <w:r w:rsidRPr="001547ED">
              <w:t>4</w:t>
            </w:r>
          </w:p>
        </w:tc>
        <w:tc>
          <w:tcPr>
            <w:tcW w:w="4707" w:type="dxa"/>
            <w:tcMar>
              <w:left w:w="28" w:type="dxa"/>
              <w:right w:w="28" w:type="dxa"/>
            </w:tcMar>
          </w:tcPr>
          <w:p w14:paraId="5330B905" w14:textId="77777777" w:rsidR="00BD6CE8" w:rsidRPr="001547ED" w:rsidRDefault="00BD6CE8" w:rsidP="006B7794">
            <w:pPr>
              <w:autoSpaceDE w:val="0"/>
              <w:autoSpaceDN w:val="0"/>
              <w:adjustRightInd w:val="0"/>
              <w:jc w:val="both"/>
            </w:pPr>
            <w:r w:rsidRPr="001547ED">
              <w:t>Постановка на учет в Фонде социального страхования</w:t>
            </w:r>
          </w:p>
        </w:tc>
        <w:tc>
          <w:tcPr>
            <w:tcW w:w="891" w:type="dxa"/>
            <w:vAlign w:val="center"/>
          </w:tcPr>
          <w:p w14:paraId="0F36D16E" w14:textId="77777777" w:rsidR="00BD6CE8" w:rsidRPr="001547ED" w:rsidRDefault="00BD6CE8" w:rsidP="006B7794">
            <w:pPr>
              <w:jc w:val="center"/>
              <w:rPr>
                <w:color w:val="000000"/>
              </w:rPr>
            </w:pPr>
            <w:r w:rsidRPr="001547ED">
              <w:rPr>
                <w:color w:val="000000"/>
              </w:rPr>
              <w:t>0</w:t>
            </w:r>
          </w:p>
        </w:tc>
        <w:tc>
          <w:tcPr>
            <w:tcW w:w="892" w:type="dxa"/>
            <w:vAlign w:val="center"/>
          </w:tcPr>
          <w:p w14:paraId="450D2FEB" w14:textId="77777777" w:rsidR="00BD6CE8" w:rsidRPr="001547ED" w:rsidRDefault="00BD6CE8" w:rsidP="006B7794">
            <w:pPr>
              <w:jc w:val="center"/>
              <w:rPr>
                <w:color w:val="000000"/>
              </w:rPr>
            </w:pPr>
            <w:r w:rsidRPr="001547ED">
              <w:rPr>
                <w:color w:val="000000"/>
              </w:rPr>
              <w:t>5,12</w:t>
            </w:r>
          </w:p>
        </w:tc>
        <w:tc>
          <w:tcPr>
            <w:tcW w:w="892" w:type="dxa"/>
            <w:tcMar>
              <w:left w:w="28" w:type="dxa"/>
              <w:right w:w="28" w:type="dxa"/>
            </w:tcMar>
            <w:vAlign w:val="center"/>
          </w:tcPr>
          <w:p w14:paraId="25F424BD" w14:textId="77777777" w:rsidR="00BD6CE8" w:rsidRPr="001547ED" w:rsidRDefault="00BD6CE8" w:rsidP="006B7794">
            <w:pPr>
              <w:jc w:val="center"/>
              <w:rPr>
                <w:color w:val="000000"/>
              </w:rPr>
            </w:pPr>
            <w:r w:rsidRPr="001547ED">
              <w:rPr>
                <w:color w:val="000000"/>
              </w:rPr>
              <w:t>1</w:t>
            </w:r>
          </w:p>
        </w:tc>
        <w:tc>
          <w:tcPr>
            <w:tcW w:w="1117" w:type="dxa"/>
            <w:tcMar>
              <w:left w:w="28" w:type="dxa"/>
              <w:right w:w="28" w:type="dxa"/>
            </w:tcMar>
            <w:vAlign w:val="center"/>
          </w:tcPr>
          <w:p w14:paraId="22321C63" w14:textId="77777777" w:rsidR="00BD6CE8" w:rsidRPr="001547ED" w:rsidRDefault="00BD6CE8" w:rsidP="006B7794">
            <w:pPr>
              <w:jc w:val="center"/>
              <w:rPr>
                <w:color w:val="000000"/>
              </w:rPr>
            </w:pPr>
            <w:r w:rsidRPr="001547ED">
              <w:rPr>
                <w:color w:val="000000"/>
              </w:rPr>
              <w:t>3</w:t>
            </w:r>
          </w:p>
        </w:tc>
        <w:tc>
          <w:tcPr>
            <w:tcW w:w="892" w:type="dxa"/>
            <w:tcMar>
              <w:left w:w="28" w:type="dxa"/>
              <w:right w:w="28" w:type="dxa"/>
            </w:tcMar>
            <w:vAlign w:val="center"/>
          </w:tcPr>
          <w:p w14:paraId="7777BE81" w14:textId="77777777" w:rsidR="00BD6CE8" w:rsidRPr="001547ED" w:rsidRDefault="00BD6CE8" w:rsidP="006B7794">
            <w:pPr>
              <w:jc w:val="center"/>
              <w:rPr>
                <w:color w:val="000000"/>
              </w:rPr>
            </w:pPr>
            <w:r w:rsidRPr="001547ED">
              <w:rPr>
                <w:color w:val="000000"/>
              </w:rPr>
              <w:t>30</w:t>
            </w:r>
          </w:p>
        </w:tc>
      </w:tr>
      <w:tr w:rsidR="00BD6CE8" w:rsidRPr="001547ED" w14:paraId="5EDB574C" w14:textId="77777777" w:rsidTr="00C66329">
        <w:trPr>
          <w:trHeight w:val="20"/>
          <w:jc w:val="center"/>
        </w:trPr>
        <w:tc>
          <w:tcPr>
            <w:tcW w:w="464" w:type="dxa"/>
            <w:tcMar>
              <w:left w:w="28" w:type="dxa"/>
              <w:right w:w="28" w:type="dxa"/>
            </w:tcMar>
            <w:vAlign w:val="center"/>
          </w:tcPr>
          <w:p w14:paraId="375D7C71" w14:textId="77777777" w:rsidR="00BD6CE8" w:rsidRPr="001547ED" w:rsidRDefault="00BD6CE8" w:rsidP="006B7794">
            <w:pPr>
              <w:spacing w:line="276" w:lineRule="auto"/>
              <w:jc w:val="center"/>
            </w:pPr>
            <w:r w:rsidRPr="001547ED">
              <w:t>5</w:t>
            </w:r>
          </w:p>
        </w:tc>
        <w:tc>
          <w:tcPr>
            <w:tcW w:w="4707" w:type="dxa"/>
            <w:tcMar>
              <w:left w:w="28" w:type="dxa"/>
              <w:right w:w="28" w:type="dxa"/>
            </w:tcMar>
          </w:tcPr>
          <w:p w14:paraId="187BD737" w14:textId="77777777" w:rsidR="00BD6CE8" w:rsidRPr="001547ED" w:rsidRDefault="00BD6CE8" w:rsidP="006B7794">
            <w:pPr>
              <w:autoSpaceDE w:val="0"/>
              <w:autoSpaceDN w:val="0"/>
              <w:adjustRightInd w:val="0"/>
              <w:jc w:val="both"/>
            </w:pPr>
            <w:r w:rsidRPr="001547ED">
              <w:t>Постановка на учет в Фонде обязательного медицинского страхования</w:t>
            </w:r>
          </w:p>
        </w:tc>
        <w:tc>
          <w:tcPr>
            <w:tcW w:w="891" w:type="dxa"/>
            <w:vAlign w:val="center"/>
          </w:tcPr>
          <w:p w14:paraId="61FC1C7D" w14:textId="77777777" w:rsidR="00BD6CE8" w:rsidRPr="001547ED" w:rsidRDefault="00BD6CE8" w:rsidP="006B7794">
            <w:pPr>
              <w:jc w:val="center"/>
              <w:rPr>
                <w:color w:val="000000"/>
              </w:rPr>
            </w:pPr>
            <w:r w:rsidRPr="001547ED">
              <w:rPr>
                <w:color w:val="000000"/>
              </w:rPr>
              <w:t>0</w:t>
            </w:r>
          </w:p>
        </w:tc>
        <w:tc>
          <w:tcPr>
            <w:tcW w:w="892" w:type="dxa"/>
            <w:vAlign w:val="center"/>
          </w:tcPr>
          <w:p w14:paraId="1FDDDA81" w14:textId="77777777" w:rsidR="00BD6CE8" w:rsidRPr="001547ED" w:rsidRDefault="00BD6CE8" w:rsidP="006B7794">
            <w:pPr>
              <w:jc w:val="center"/>
              <w:rPr>
                <w:color w:val="000000"/>
              </w:rPr>
            </w:pPr>
            <w:r w:rsidRPr="001547ED">
              <w:rPr>
                <w:color w:val="000000"/>
              </w:rPr>
              <w:t>2,44</w:t>
            </w:r>
          </w:p>
        </w:tc>
        <w:tc>
          <w:tcPr>
            <w:tcW w:w="892" w:type="dxa"/>
            <w:tcMar>
              <w:left w:w="28" w:type="dxa"/>
              <w:right w:w="28" w:type="dxa"/>
            </w:tcMar>
            <w:vAlign w:val="center"/>
          </w:tcPr>
          <w:p w14:paraId="1D143A57" w14:textId="77777777" w:rsidR="00BD6CE8" w:rsidRPr="001547ED" w:rsidRDefault="00BD6CE8" w:rsidP="006B7794">
            <w:pPr>
              <w:jc w:val="center"/>
              <w:rPr>
                <w:color w:val="000000"/>
              </w:rPr>
            </w:pPr>
            <w:r w:rsidRPr="001547ED">
              <w:rPr>
                <w:color w:val="000000"/>
              </w:rPr>
              <w:t>1</w:t>
            </w:r>
          </w:p>
        </w:tc>
        <w:tc>
          <w:tcPr>
            <w:tcW w:w="1117" w:type="dxa"/>
            <w:tcMar>
              <w:left w:w="28" w:type="dxa"/>
              <w:right w:w="28" w:type="dxa"/>
            </w:tcMar>
            <w:vAlign w:val="center"/>
          </w:tcPr>
          <w:p w14:paraId="2C0EED47" w14:textId="77777777" w:rsidR="00BD6CE8" w:rsidRPr="001547ED" w:rsidRDefault="00BD6CE8" w:rsidP="006B7794">
            <w:pPr>
              <w:jc w:val="center"/>
              <w:rPr>
                <w:color w:val="000000"/>
              </w:rPr>
            </w:pPr>
            <w:r w:rsidRPr="001547ED">
              <w:rPr>
                <w:color w:val="000000"/>
              </w:rPr>
              <w:t>2</w:t>
            </w:r>
          </w:p>
        </w:tc>
        <w:tc>
          <w:tcPr>
            <w:tcW w:w="892" w:type="dxa"/>
            <w:tcMar>
              <w:left w:w="28" w:type="dxa"/>
              <w:right w:w="28" w:type="dxa"/>
            </w:tcMar>
            <w:vAlign w:val="center"/>
          </w:tcPr>
          <w:p w14:paraId="53B1962E" w14:textId="77777777" w:rsidR="00BD6CE8" w:rsidRPr="001547ED" w:rsidRDefault="00BD6CE8" w:rsidP="006B7794">
            <w:pPr>
              <w:jc w:val="center"/>
              <w:rPr>
                <w:color w:val="000000"/>
              </w:rPr>
            </w:pPr>
            <w:r w:rsidRPr="001547ED">
              <w:rPr>
                <w:color w:val="000000"/>
              </w:rPr>
              <w:t>7</w:t>
            </w:r>
          </w:p>
        </w:tc>
      </w:tr>
      <w:tr w:rsidR="00BD6CE8" w:rsidRPr="001547ED" w14:paraId="2A9446ED" w14:textId="77777777" w:rsidTr="00C66329">
        <w:trPr>
          <w:trHeight w:val="20"/>
          <w:jc w:val="center"/>
        </w:trPr>
        <w:tc>
          <w:tcPr>
            <w:tcW w:w="464" w:type="dxa"/>
            <w:tcMar>
              <w:left w:w="28" w:type="dxa"/>
              <w:right w:w="28" w:type="dxa"/>
            </w:tcMar>
            <w:vAlign w:val="center"/>
          </w:tcPr>
          <w:p w14:paraId="1FB0F0BA" w14:textId="77777777" w:rsidR="00BD6CE8" w:rsidRPr="001547ED" w:rsidRDefault="00BD6CE8" w:rsidP="006B7794">
            <w:pPr>
              <w:spacing w:line="276" w:lineRule="auto"/>
              <w:jc w:val="center"/>
            </w:pPr>
            <w:r w:rsidRPr="001547ED">
              <w:t>6</w:t>
            </w:r>
          </w:p>
        </w:tc>
        <w:tc>
          <w:tcPr>
            <w:tcW w:w="4707" w:type="dxa"/>
            <w:tcMar>
              <w:left w:w="28" w:type="dxa"/>
              <w:right w:w="28" w:type="dxa"/>
            </w:tcMar>
          </w:tcPr>
          <w:p w14:paraId="620FDB8C" w14:textId="77777777" w:rsidR="00BD6CE8" w:rsidRPr="001547ED" w:rsidRDefault="00BD6CE8" w:rsidP="006B7794">
            <w:pPr>
              <w:jc w:val="both"/>
            </w:pPr>
            <w:r w:rsidRPr="001547ED">
              <w:t>Отправление документов почтовой службой</w:t>
            </w:r>
          </w:p>
        </w:tc>
        <w:tc>
          <w:tcPr>
            <w:tcW w:w="891" w:type="dxa"/>
            <w:vAlign w:val="center"/>
          </w:tcPr>
          <w:p w14:paraId="15666ABF" w14:textId="77777777" w:rsidR="00BD6CE8" w:rsidRPr="001547ED" w:rsidRDefault="00BD6CE8" w:rsidP="006B7794">
            <w:pPr>
              <w:jc w:val="center"/>
              <w:rPr>
                <w:color w:val="000000"/>
              </w:rPr>
            </w:pPr>
            <w:r w:rsidRPr="001547ED">
              <w:rPr>
                <w:color w:val="000000"/>
              </w:rPr>
              <w:t>1</w:t>
            </w:r>
          </w:p>
        </w:tc>
        <w:tc>
          <w:tcPr>
            <w:tcW w:w="892" w:type="dxa"/>
            <w:vAlign w:val="center"/>
          </w:tcPr>
          <w:p w14:paraId="1519CF8C" w14:textId="77777777" w:rsidR="00BD6CE8" w:rsidRPr="001547ED" w:rsidRDefault="00BD6CE8" w:rsidP="006B7794">
            <w:pPr>
              <w:jc w:val="center"/>
              <w:rPr>
                <w:color w:val="000000"/>
              </w:rPr>
            </w:pPr>
            <w:r w:rsidRPr="001547ED">
              <w:rPr>
                <w:color w:val="000000"/>
              </w:rPr>
              <w:t>4</w:t>
            </w:r>
          </w:p>
        </w:tc>
        <w:tc>
          <w:tcPr>
            <w:tcW w:w="892" w:type="dxa"/>
            <w:tcMar>
              <w:left w:w="28" w:type="dxa"/>
              <w:right w:w="28" w:type="dxa"/>
            </w:tcMar>
            <w:vAlign w:val="center"/>
          </w:tcPr>
          <w:p w14:paraId="1A3BDD24" w14:textId="77777777" w:rsidR="00BD6CE8" w:rsidRPr="001547ED" w:rsidRDefault="00BD6CE8" w:rsidP="006B7794">
            <w:pPr>
              <w:jc w:val="center"/>
              <w:rPr>
                <w:color w:val="000000"/>
              </w:rPr>
            </w:pPr>
            <w:r w:rsidRPr="001547ED">
              <w:rPr>
                <w:color w:val="000000"/>
              </w:rPr>
              <w:t>1</w:t>
            </w:r>
          </w:p>
        </w:tc>
        <w:tc>
          <w:tcPr>
            <w:tcW w:w="1117" w:type="dxa"/>
            <w:tcMar>
              <w:left w:w="28" w:type="dxa"/>
              <w:right w:w="28" w:type="dxa"/>
            </w:tcMar>
            <w:vAlign w:val="center"/>
          </w:tcPr>
          <w:p w14:paraId="059F7929" w14:textId="77777777" w:rsidR="00BD6CE8" w:rsidRPr="001547ED" w:rsidRDefault="00BD6CE8" w:rsidP="006B7794">
            <w:pPr>
              <w:jc w:val="center"/>
              <w:rPr>
                <w:color w:val="000000"/>
              </w:rPr>
            </w:pPr>
            <w:r w:rsidRPr="001547ED">
              <w:rPr>
                <w:color w:val="000000"/>
              </w:rPr>
              <w:t>3</w:t>
            </w:r>
          </w:p>
        </w:tc>
        <w:tc>
          <w:tcPr>
            <w:tcW w:w="892" w:type="dxa"/>
            <w:tcMar>
              <w:left w:w="28" w:type="dxa"/>
              <w:right w:w="28" w:type="dxa"/>
            </w:tcMar>
            <w:vAlign w:val="center"/>
          </w:tcPr>
          <w:p w14:paraId="51F7CD85" w14:textId="77777777" w:rsidR="00BD6CE8" w:rsidRPr="001547ED" w:rsidRDefault="00BD6CE8" w:rsidP="006B7794">
            <w:pPr>
              <w:jc w:val="center"/>
              <w:rPr>
                <w:color w:val="000000"/>
              </w:rPr>
            </w:pPr>
            <w:r w:rsidRPr="001547ED">
              <w:rPr>
                <w:color w:val="000000"/>
              </w:rPr>
              <w:t>10</w:t>
            </w:r>
          </w:p>
        </w:tc>
      </w:tr>
      <w:tr w:rsidR="00BD6CE8" w:rsidRPr="001547ED" w14:paraId="20D2693B" w14:textId="77777777" w:rsidTr="00C66329">
        <w:trPr>
          <w:trHeight w:val="20"/>
          <w:jc w:val="center"/>
        </w:trPr>
        <w:tc>
          <w:tcPr>
            <w:tcW w:w="464" w:type="dxa"/>
            <w:tcMar>
              <w:left w:w="28" w:type="dxa"/>
              <w:right w:w="28" w:type="dxa"/>
            </w:tcMar>
            <w:vAlign w:val="center"/>
          </w:tcPr>
          <w:p w14:paraId="1571C33F" w14:textId="77777777" w:rsidR="00BD6CE8" w:rsidRPr="001547ED" w:rsidRDefault="00BD6CE8" w:rsidP="006B7794">
            <w:pPr>
              <w:spacing w:line="276" w:lineRule="auto"/>
              <w:jc w:val="center"/>
            </w:pPr>
            <w:r w:rsidRPr="001547ED">
              <w:t>7</w:t>
            </w:r>
          </w:p>
        </w:tc>
        <w:tc>
          <w:tcPr>
            <w:tcW w:w="4707" w:type="dxa"/>
            <w:tcMar>
              <w:left w:w="28" w:type="dxa"/>
              <w:right w:w="28" w:type="dxa"/>
            </w:tcMar>
          </w:tcPr>
          <w:p w14:paraId="485C16DC" w14:textId="77777777" w:rsidR="00BD6CE8" w:rsidRPr="001547ED" w:rsidRDefault="00BD6CE8" w:rsidP="006B7794">
            <w:pPr>
              <w:spacing w:line="276" w:lineRule="auto"/>
              <w:jc w:val="both"/>
            </w:pPr>
            <w:r w:rsidRPr="001547ED">
              <w:t>Услуги нотариуса</w:t>
            </w:r>
          </w:p>
        </w:tc>
        <w:tc>
          <w:tcPr>
            <w:tcW w:w="891" w:type="dxa"/>
            <w:vAlign w:val="center"/>
          </w:tcPr>
          <w:p w14:paraId="0FE5E0FF" w14:textId="77777777" w:rsidR="00BD6CE8" w:rsidRPr="001547ED" w:rsidRDefault="00BD6CE8" w:rsidP="006B7794">
            <w:pPr>
              <w:jc w:val="center"/>
              <w:rPr>
                <w:color w:val="000000"/>
              </w:rPr>
            </w:pPr>
            <w:r w:rsidRPr="001547ED">
              <w:rPr>
                <w:color w:val="000000"/>
              </w:rPr>
              <w:t>1</w:t>
            </w:r>
          </w:p>
        </w:tc>
        <w:tc>
          <w:tcPr>
            <w:tcW w:w="892" w:type="dxa"/>
            <w:vAlign w:val="center"/>
          </w:tcPr>
          <w:p w14:paraId="00F55FC5" w14:textId="77777777" w:rsidR="00BD6CE8" w:rsidRPr="001547ED" w:rsidRDefault="00BD6CE8" w:rsidP="006B7794">
            <w:pPr>
              <w:jc w:val="center"/>
              <w:rPr>
                <w:color w:val="000000"/>
              </w:rPr>
            </w:pPr>
            <w:r w:rsidRPr="001547ED">
              <w:rPr>
                <w:color w:val="000000"/>
              </w:rPr>
              <w:t>1,29</w:t>
            </w:r>
          </w:p>
        </w:tc>
        <w:tc>
          <w:tcPr>
            <w:tcW w:w="892" w:type="dxa"/>
            <w:tcMar>
              <w:left w:w="28" w:type="dxa"/>
              <w:right w:w="28" w:type="dxa"/>
            </w:tcMar>
            <w:vAlign w:val="center"/>
          </w:tcPr>
          <w:p w14:paraId="6067C6D5" w14:textId="77777777" w:rsidR="00BD6CE8" w:rsidRPr="001547ED" w:rsidRDefault="00BD6CE8" w:rsidP="006B7794">
            <w:pPr>
              <w:jc w:val="center"/>
              <w:rPr>
                <w:color w:val="000000"/>
              </w:rPr>
            </w:pPr>
            <w:r w:rsidRPr="001547ED">
              <w:rPr>
                <w:color w:val="000000"/>
              </w:rPr>
              <w:t>1</w:t>
            </w:r>
          </w:p>
        </w:tc>
        <w:tc>
          <w:tcPr>
            <w:tcW w:w="1117" w:type="dxa"/>
            <w:tcMar>
              <w:left w:w="28" w:type="dxa"/>
              <w:right w:w="28" w:type="dxa"/>
            </w:tcMar>
            <w:vAlign w:val="center"/>
          </w:tcPr>
          <w:p w14:paraId="0843B10D" w14:textId="77777777" w:rsidR="00BD6CE8" w:rsidRPr="001547ED" w:rsidRDefault="00BD6CE8" w:rsidP="006B7794">
            <w:pPr>
              <w:jc w:val="center"/>
              <w:rPr>
                <w:color w:val="000000"/>
              </w:rPr>
            </w:pPr>
            <w:r w:rsidRPr="001547ED">
              <w:rPr>
                <w:color w:val="000000"/>
              </w:rPr>
              <w:t>1</w:t>
            </w:r>
          </w:p>
        </w:tc>
        <w:tc>
          <w:tcPr>
            <w:tcW w:w="892" w:type="dxa"/>
            <w:tcMar>
              <w:left w:w="28" w:type="dxa"/>
              <w:right w:w="28" w:type="dxa"/>
            </w:tcMar>
            <w:vAlign w:val="center"/>
          </w:tcPr>
          <w:p w14:paraId="27EBEC3B" w14:textId="77777777" w:rsidR="00BD6CE8" w:rsidRPr="001547ED" w:rsidRDefault="00BD6CE8" w:rsidP="006B7794">
            <w:pPr>
              <w:jc w:val="center"/>
              <w:rPr>
                <w:color w:val="000000"/>
              </w:rPr>
            </w:pPr>
            <w:r w:rsidRPr="001547ED">
              <w:rPr>
                <w:color w:val="000000"/>
              </w:rPr>
              <w:t>3</w:t>
            </w:r>
          </w:p>
        </w:tc>
      </w:tr>
      <w:tr w:rsidR="00BD6CE8" w:rsidRPr="001547ED" w14:paraId="72521483" w14:textId="77777777" w:rsidTr="00C66329">
        <w:trPr>
          <w:trHeight w:val="20"/>
          <w:jc w:val="center"/>
        </w:trPr>
        <w:tc>
          <w:tcPr>
            <w:tcW w:w="464" w:type="dxa"/>
            <w:tcMar>
              <w:left w:w="28" w:type="dxa"/>
              <w:right w:w="28" w:type="dxa"/>
            </w:tcMar>
            <w:vAlign w:val="center"/>
          </w:tcPr>
          <w:p w14:paraId="431BAF16" w14:textId="77777777" w:rsidR="00BD6CE8" w:rsidRPr="001547ED" w:rsidRDefault="00BD6CE8" w:rsidP="006B7794">
            <w:pPr>
              <w:spacing w:line="276" w:lineRule="auto"/>
              <w:jc w:val="center"/>
            </w:pPr>
          </w:p>
        </w:tc>
        <w:tc>
          <w:tcPr>
            <w:tcW w:w="4707" w:type="dxa"/>
            <w:tcMar>
              <w:left w:w="28" w:type="dxa"/>
              <w:right w:w="28" w:type="dxa"/>
            </w:tcMar>
            <w:vAlign w:val="center"/>
          </w:tcPr>
          <w:p w14:paraId="1818B0BE" w14:textId="77777777" w:rsidR="00BD6CE8" w:rsidRPr="001547ED" w:rsidRDefault="00BD6CE8" w:rsidP="006B7794">
            <w:pPr>
              <w:spacing w:line="276" w:lineRule="auto"/>
              <w:rPr>
                <w:b/>
              </w:rPr>
            </w:pPr>
            <w:r w:rsidRPr="001547ED">
              <w:rPr>
                <w:b/>
              </w:rPr>
              <w:t>Итого в 2015 году:</w:t>
            </w:r>
          </w:p>
        </w:tc>
        <w:tc>
          <w:tcPr>
            <w:tcW w:w="891" w:type="dxa"/>
            <w:vAlign w:val="bottom"/>
          </w:tcPr>
          <w:p w14:paraId="06412306" w14:textId="77777777" w:rsidR="00BD6CE8" w:rsidRPr="001547ED" w:rsidRDefault="00BD6CE8" w:rsidP="006B7794">
            <w:pPr>
              <w:jc w:val="center"/>
              <w:rPr>
                <w:b/>
              </w:rPr>
            </w:pPr>
            <w:r w:rsidRPr="001547ED">
              <w:rPr>
                <w:b/>
              </w:rPr>
              <w:t>4</w:t>
            </w:r>
          </w:p>
        </w:tc>
        <w:tc>
          <w:tcPr>
            <w:tcW w:w="892" w:type="dxa"/>
            <w:vAlign w:val="bottom"/>
          </w:tcPr>
          <w:p w14:paraId="0BE940ED" w14:textId="77777777" w:rsidR="00BD6CE8" w:rsidRPr="001547ED" w:rsidRDefault="00BD6CE8" w:rsidP="006B7794">
            <w:pPr>
              <w:jc w:val="center"/>
              <w:rPr>
                <w:b/>
              </w:rPr>
            </w:pPr>
            <w:r w:rsidRPr="001547ED">
              <w:rPr>
                <w:b/>
              </w:rPr>
              <w:t>30,23</w:t>
            </w:r>
          </w:p>
        </w:tc>
        <w:tc>
          <w:tcPr>
            <w:tcW w:w="892" w:type="dxa"/>
            <w:tcMar>
              <w:left w:w="28" w:type="dxa"/>
              <w:right w:w="28" w:type="dxa"/>
            </w:tcMar>
            <w:vAlign w:val="bottom"/>
          </w:tcPr>
          <w:p w14:paraId="0E6C69DD" w14:textId="77777777" w:rsidR="00BD6CE8" w:rsidRPr="001547ED" w:rsidRDefault="00BD6CE8" w:rsidP="006B7794">
            <w:pPr>
              <w:jc w:val="center"/>
              <w:rPr>
                <w:b/>
              </w:rPr>
            </w:pPr>
            <w:r w:rsidRPr="001547ED">
              <w:rPr>
                <w:b/>
              </w:rPr>
              <w:t>11</w:t>
            </w:r>
          </w:p>
        </w:tc>
        <w:tc>
          <w:tcPr>
            <w:tcW w:w="1117" w:type="dxa"/>
            <w:tcMar>
              <w:left w:w="28" w:type="dxa"/>
              <w:right w:w="28" w:type="dxa"/>
            </w:tcMar>
            <w:vAlign w:val="bottom"/>
          </w:tcPr>
          <w:p w14:paraId="70260BBD" w14:textId="77777777" w:rsidR="00BD6CE8" w:rsidRPr="001547ED" w:rsidRDefault="00BD6CE8" w:rsidP="006B7794">
            <w:pPr>
              <w:jc w:val="center"/>
              <w:rPr>
                <w:b/>
              </w:rPr>
            </w:pPr>
            <w:r w:rsidRPr="001547ED">
              <w:rPr>
                <w:b/>
              </w:rPr>
              <w:t>19,5</w:t>
            </w:r>
          </w:p>
        </w:tc>
        <w:tc>
          <w:tcPr>
            <w:tcW w:w="892" w:type="dxa"/>
            <w:tcMar>
              <w:left w:w="28" w:type="dxa"/>
              <w:right w:w="28" w:type="dxa"/>
            </w:tcMar>
            <w:vAlign w:val="bottom"/>
          </w:tcPr>
          <w:p w14:paraId="7E9D444C" w14:textId="77777777" w:rsidR="00BD6CE8" w:rsidRPr="001547ED" w:rsidRDefault="00BD6CE8" w:rsidP="006B7794">
            <w:pPr>
              <w:jc w:val="center"/>
              <w:rPr>
                <w:b/>
              </w:rPr>
            </w:pPr>
            <w:r w:rsidRPr="001547ED">
              <w:rPr>
                <w:b/>
              </w:rPr>
              <w:t>124</w:t>
            </w:r>
          </w:p>
        </w:tc>
      </w:tr>
      <w:tr w:rsidR="00BD6CE8" w:rsidRPr="001547ED" w14:paraId="288C7C6A" w14:textId="77777777" w:rsidTr="00C66329">
        <w:trPr>
          <w:trHeight w:val="20"/>
          <w:jc w:val="center"/>
        </w:trPr>
        <w:tc>
          <w:tcPr>
            <w:tcW w:w="464" w:type="dxa"/>
            <w:tcMar>
              <w:left w:w="28" w:type="dxa"/>
              <w:right w:w="28" w:type="dxa"/>
            </w:tcMar>
            <w:vAlign w:val="center"/>
          </w:tcPr>
          <w:p w14:paraId="51E9DE00" w14:textId="77777777" w:rsidR="00BD6CE8" w:rsidRPr="001547ED" w:rsidRDefault="00BD6CE8" w:rsidP="006B7794">
            <w:pPr>
              <w:spacing w:line="276" w:lineRule="auto"/>
              <w:jc w:val="center"/>
            </w:pPr>
          </w:p>
        </w:tc>
        <w:tc>
          <w:tcPr>
            <w:tcW w:w="4707" w:type="dxa"/>
            <w:tcMar>
              <w:left w:w="28" w:type="dxa"/>
              <w:right w:w="28" w:type="dxa"/>
            </w:tcMar>
            <w:vAlign w:val="center"/>
          </w:tcPr>
          <w:p w14:paraId="13F67BF2" w14:textId="77777777" w:rsidR="00BD6CE8" w:rsidRPr="001547ED" w:rsidRDefault="00BD6CE8" w:rsidP="006B7794">
            <w:pPr>
              <w:spacing w:line="276" w:lineRule="auto"/>
              <w:rPr>
                <w:b/>
              </w:rPr>
            </w:pPr>
            <w:r w:rsidRPr="001547ED">
              <w:rPr>
                <w:b/>
              </w:rPr>
              <w:t>Итого в 2014 году:</w:t>
            </w:r>
          </w:p>
        </w:tc>
        <w:tc>
          <w:tcPr>
            <w:tcW w:w="891" w:type="dxa"/>
          </w:tcPr>
          <w:p w14:paraId="71FDB380" w14:textId="77777777" w:rsidR="00BD6CE8" w:rsidRPr="001547ED" w:rsidRDefault="00BD6CE8" w:rsidP="006B7794">
            <w:pPr>
              <w:jc w:val="center"/>
              <w:rPr>
                <w:b/>
              </w:rPr>
            </w:pPr>
            <w:r w:rsidRPr="001547ED">
              <w:rPr>
                <w:b/>
              </w:rPr>
              <w:t>22,0</w:t>
            </w:r>
          </w:p>
        </w:tc>
        <w:tc>
          <w:tcPr>
            <w:tcW w:w="892" w:type="dxa"/>
          </w:tcPr>
          <w:p w14:paraId="2CDC255F" w14:textId="77777777" w:rsidR="00BD6CE8" w:rsidRPr="001547ED" w:rsidRDefault="00BD6CE8" w:rsidP="006B7794">
            <w:pPr>
              <w:jc w:val="center"/>
              <w:rPr>
                <w:b/>
              </w:rPr>
            </w:pPr>
            <w:r w:rsidRPr="001547ED">
              <w:rPr>
                <w:b/>
              </w:rPr>
              <w:t>46,9</w:t>
            </w:r>
          </w:p>
        </w:tc>
        <w:tc>
          <w:tcPr>
            <w:tcW w:w="892" w:type="dxa"/>
            <w:tcMar>
              <w:left w:w="28" w:type="dxa"/>
              <w:right w:w="28" w:type="dxa"/>
            </w:tcMar>
            <w:vAlign w:val="center"/>
          </w:tcPr>
          <w:p w14:paraId="14926855" w14:textId="77777777" w:rsidR="00BD6CE8" w:rsidRPr="001547ED" w:rsidRDefault="00BD6CE8" w:rsidP="006B7794">
            <w:pPr>
              <w:jc w:val="center"/>
              <w:rPr>
                <w:b/>
              </w:rPr>
            </w:pPr>
            <w:r w:rsidRPr="001547ED">
              <w:rPr>
                <w:b/>
              </w:rPr>
              <w:t>-</w:t>
            </w:r>
          </w:p>
        </w:tc>
        <w:tc>
          <w:tcPr>
            <w:tcW w:w="1117" w:type="dxa"/>
            <w:tcMar>
              <w:left w:w="28" w:type="dxa"/>
              <w:right w:w="28" w:type="dxa"/>
            </w:tcMar>
            <w:vAlign w:val="center"/>
          </w:tcPr>
          <w:p w14:paraId="4FB94EE8" w14:textId="77777777" w:rsidR="00BD6CE8" w:rsidRPr="001547ED" w:rsidRDefault="00BD6CE8" w:rsidP="006B7794">
            <w:pPr>
              <w:jc w:val="center"/>
              <w:rPr>
                <w:b/>
              </w:rPr>
            </w:pPr>
            <w:r w:rsidRPr="001547ED">
              <w:rPr>
                <w:b/>
              </w:rPr>
              <w:t>-</w:t>
            </w:r>
          </w:p>
        </w:tc>
        <w:tc>
          <w:tcPr>
            <w:tcW w:w="892" w:type="dxa"/>
            <w:tcMar>
              <w:left w:w="28" w:type="dxa"/>
              <w:right w:w="28" w:type="dxa"/>
            </w:tcMar>
            <w:vAlign w:val="center"/>
          </w:tcPr>
          <w:p w14:paraId="131505CE" w14:textId="77777777" w:rsidR="00BD6CE8" w:rsidRPr="001547ED" w:rsidRDefault="00BD6CE8" w:rsidP="006B7794">
            <w:pPr>
              <w:jc w:val="center"/>
              <w:rPr>
                <w:b/>
              </w:rPr>
            </w:pPr>
            <w:r w:rsidRPr="001547ED">
              <w:rPr>
                <w:b/>
              </w:rPr>
              <w:t>82,0</w:t>
            </w:r>
          </w:p>
        </w:tc>
      </w:tr>
    </w:tbl>
    <w:p w14:paraId="047F15F4" w14:textId="77777777" w:rsidR="006B7794" w:rsidRDefault="006B7794" w:rsidP="006B7794">
      <w:pPr>
        <w:spacing w:before="120" w:line="360" w:lineRule="auto"/>
        <w:ind w:firstLine="709"/>
        <w:jc w:val="both"/>
        <w:rPr>
          <w:sz w:val="28"/>
          <w:szCs w:val="28"/>
        </w:rPr>
      </w:pPr>
    </w:p>
    <w:p w14:paraId="4835280F" w14:textId="725E4FA9" w:rsidR="00BD6CE8" w:rsidRPr="001547ED" w:rsidRDefault="00BD6CE8" w:rsidP="006B7794">
      <w:pPr>
        <w:spacing w:before="120" w:line="360" w:lineRule="auto"/>
        <w:ind w:firstLine="709"/>
        <w:jc w:val="both"/>
        <w:rPr>
          <w:sz w:val="28"/>
          <w:szCs w:val="28"/>
        </w:rPr>
      </w:pPr>
      <w:r w:rsidRPr="001547ED">
        <w:rPr>
          <w:sz w:val="28"/>
          <w:szCs w:val="28"/>
        </w:rPr>
        <w:t>Согласно данным таблицы</w:t>
      </w:r>
      <w:r w:rsidR="008F343F" w:rsidRPr="001547ED">
        <w:rPr>
          <w:sz w:val="28"/>
          <w:szCs w:val="28"/>
        </w:rPr>
        <w:t xml:space="preserve"> 11</w:t>
      </w:r>
      <w:r w:rsidRPr="001547ED">
        <w:rPr>
          <w:sz w:val="28"/>
          <w:szCs w:val="28"/>
        </w:rPr>
        <w:t xml:space="preserve">, наибольшее количество времени у заявителей заняло получение свидетельства о государственной регистрации – от 1 до 30 дней </w:t>
      </w:r>
      <w:r w:rsidR="008F343F" w:rsidRPr="001547ED">
        <w:rPr>
          <w:sz w:val="28"/>
          <w:szCs w:val="28"/>
        </w:rPr>
        <w:t>(</w:t>
      </w:r>
      <w:r w:rsidRPr="001547ED">
        <w:rPr>
          <w:sz w:val="28"/>
          <w:szCs w:val="28"/>
        </w:rPr>
        <w:t>в среднем 9,25 дня</w:t>
      </w:r>
      <w:r w:rsidR="008F343F" w:rsidRPr="001547ED">
        <w:rPr>
          <w:sz w:val="28"/>
          <w:szCs w:val="28"/>
        </w:rPr>
        <w:t>)</w:t>
      </w:r>
      <w:r w:rsidRPr="001547ED">
        <w:rPr>
          <w:sz w:val="28"/>
          <w:szCs w:val="28"/>
        </w:rPr>
        <w:t xml:space="preserve">. </w:t>
      </w:r>
    </w:p>
    <w:p w14:paraId="3A4EA017" w14:textId="73D5DD98" w:rsidR="00BD6CE8" w:rsidRPr="001547ED" w:rsidRDefault="00BD6CE8" w:rsidP="006B7794">
      <w:pPr>
        <w:spacing w:line="360" w:lineRule="auto"/>
        <w:ind w:firstLine="709"/>
        <w:jc w:val="both"/>
        <w:rPr>
          <w:sz w:val="28"/>
          <w:szCs w:val="28"/>
        </w:rPr>
      </w:pPr>
      <w:r w:rsidRPr="001547ED">
        <w:rPr>
          <w:sz w:val="28"/>
          <w:szCs w:val="28"/>
        </w:rPr>
        <w:t xml:space="preserve">По мнению респондентов, оптимальный </w:t>
      </w:r>
      <w:r w:rsidR="008F343F" w:rsidRPr="001547ED">
        <w:rPr>
          <w:sz w:val="28"/>
          <w:szCs w:val="28"/>
        </w:rPr>
        <w:t xml:space="preserve">срок </w:t>
      </w:r>
      <w:r w:rsidRPr="001547ED">
        <w:rPr>
          <w:sz w:val="28"/>
          <w:szCs w:val="28"/>
        </w:rPr>
        <w:t xml:space="preserve">для получения исследуемой услуги в среднем </w:t>
      </w:r>
      <w:r w:rsidR="008F343F" w:rsidRPr="001547ED">
        <w:rPr>
          <w:sz w:val="28"/>
          <w:szCs w:val="28"/>
        </w:rPr>
        <w:t>составляет</w:t>
      </w:r>
      <w:r w:rsidRPr="001547ED">
        <w:rPr>
          <w:sz w:val="28"/>
          <w:szCs w:val="28"/>
        </w:rPr>
        <w:t xml:space="preserve"> 6,88 дня. В 2014 году, по мнению респондентов, такой срок составлял 20 дней. В 2013 году заявители оценили оптимальный срок предоставления услуги в 8,68 дня.</w:t>
      </w:r>
    </w:p>
    <w:p w14:paraId="7560679F" w14:textId="77777777" w:rsidR="00BD6CE8" w:rsidRPr="001547ED" w:rsidRDefault="00BD6CE8" w:rsidP="006B7794">
      <w:pPr>
        <w:spacing w:line="360" w:lineRule="auto"/>
        <w:ind w:firstLine="709"/>
        <w:jc w:val="both"/>
        <w:rPr>
          <w:sz w:val="28"/>
          <w:szCs w:val="28"/>
        </w:rPr>
      </w:pPr>
      <w:r w:rsidRPr="001547ED">
        <w:rPr>
          <w:sz w:val="28"/>
          <w:szCs w:val="28"/>
        </w:rPr>
        <w:t xml:space="preserve">Временные затраты заявителей на ожидание в очереди при подаче документов и при получении результата услуги составили от 0 до 60 минут. Стоит отметить, что максимальное значение данного показателя в 2014 году составляло 40 минут. Таким образом, максимальное время ожидания в очереди на подачу документов увеличилось в 1,5 раза. </w:t>
      </w:r>
    </w:p>
    <w:p w14:paraId="0E7433BA" w14:textId="618A2730" w:rsidR="00BD6CE8" w:rsidRPr="001547ED" w:rsidRDefault="00BD6CE8" w:rsidP="006B7794">
      <w:pPr>
        <w:spacing w:line="360" w:lineRule="auto"/>
        <w:ind w:firstLine="709"/>
        <w:jc w:val="both"/>
        <w:rPr>
          <w:sz w:val="28"/>
          <w:szCs w:val="28"/>
        </w:rPr>
      </w:pPr>
      <w:r w:rsidRPr="001547ED">
        <w:rPr>
          <w:sz w:val="28"/>
          <w:szCs w:val="28"/>
        </w:rPr>
        <w:lastRenderedPageBreak/>
        <w:t>Средние временные затраты на ожидание в очереди на подачу документов составили 18,81 мин., сре</w:t>
      </w:r>
      <w:r w:rsidR="00AC4AA5" w:rsidRPr="001547ED">
        <w:rPr>
          <w:sz w:val="28"/>
          <w:szCs w:val="28"/>
        </w:rPr>
        <w:t xml:space="preserve">днее время ожидания в очереди </w:t>
      </w:r>
      <w:r w:rsidRPr="001547ED">
        <w:rPr>
          <w:sz w:val="28"/>
          <w:szCs w:val="28"/>
        </w:rPr>
        <w:t>на получение результата услуги - 12,04 мин.</w:t>
      </w:r>
    </w:p>
    <w:p w14:paraId="1AF12EE1" w14:textId="2C6ACCED" w:rsidR="00BD6CE8" w:rsidRPr="001547ED" w:rsidRDefault="00B54631" w:rsidP="006B7794">
      <w:pPr>
        <w:tabs>
          <w:tab w:val="left" w:pos="1134"/>
        </w:tabs>
        <w:autoSpaceDE w:val="0"/>
        <w:autoSpaceDN w:val="0"/>
        <w:adjustRightInd w:val="0"/>
        <w:spacing w:line="360" w:lineRule="auto"/>
        <w:ind w:firstLine="709"/>
        <w:jc w:val="both"/>
        <w:rPr>
          <w:sz w:val="28"/>
          <w:szCs w:val="28"/>
        </w:rPr>
      </w:pPr>
      <w:r w:rsidRPr="001547ED">
        <w:rPr>
          <w:sz w:val="28"/>
          <w:szCs w:val="28"/>
        </w:rPr>
        <w:t>В</w:t>
      </w:r>
      <w:r w:rsidR="00BD6CE8" w:rsidRPr="001547ED">
        <w:rPr>
          <w:sz w:val="28"/>
          <w:szCs w:val="28"/>
        </w:rPr>
        <w:t xml:space="preserve"> </w:t>
      </w:r>
      <w:proofErr w:type="gramStart"/>
      <w:r w:rsidR="00BD6CE8" w:rsidRPr="001547ED">
        <w:rPr>
          <w:sz w:val="28"/>
          <w:szCs w:val="28"/>
        </w:rPr>
        <w:t>соответствии</w:t>
      </w:r>
      <w:proofErr w:type="gramEnd"/>
      <w:r w:rsidR="00BD6CE8" w:rsidRPr="001547ED">
        <w:rPr>
          <w:sz w:val="28"/>
          <w:szCs w:val="28"/>
        </w:rPr>
        <w:t xml:space="preserve"> с Указом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31A02C14" w14:textId="77777777" w:rsidR="00BD6CE8" w:rsidRPr="001547ED" w:rsidRDefault="00BD6CE8" w:rsidP="006B7794">
      <w:pPr>
        <w:spacing w:line="360" w:lineRule="auto"/>
        <w:ind w:firstLine="709"/>
        <w:jc w:val="both"/>
        <w:rPr>
          <w:sz w:val="28"/>
          <w:szCs w:val="28"/>
        </w:rPr>
      </w:pPr>
      <w:r w:rsidRPr="001547ED">
        <w:rPr>
          <w:sz w:val="28"/>
          <w:szCs w:val="28"/>
        </w:rPr>
        <w:t>Таким образом, фактическое время ожидания заявителя в очереди на подачу документов превышает целевое значение.</w:t>
      </w:r>
    </w:p>
    <w:p w14:paraId="68C7D9E6" w14:textId="184476CB" w:rsidR="00BD6CE8" w:rsidRPr="001547ED" w:rsidRDefault="00BD6CE8" w:rsidP="006B7794">
      <w:pPr>
        <w:spacing w:line="360" w:lineRule="auto"/>
        <w:ind w:firstLine="709"/>
        <w:jc w:val="both"/>
        <w:rPr>
          <w:sz w:val="28"/>
          <w:szCs w:val="28"/>
        </w:rPr>
      </w:pPr>
      <w:r w:rsidRPr="001547ED">
        <w:rPr>
          <w:sz w:val="28"/>
          <w:szCs w:val="28"/>
        </w:rPr>
        <w:t>По мнению большинства заявителей (80,8%), дополнительные временные издержки, связанные с оформлением и подачей документов, являются незначительными, 11,5% респондентов отметили, что дополнительные временные издержки были значительными. Остальные респонденты (7,7%) затруднились ответить на данный вопрос. В 2014 году 86,7% опрошенных указали, что дополнительные временные издержки, связанные с оформлением и подачей документов, являются незначительными, остальные 13,3% заявителей затруднились ответить на данный вопрос.</w:t>
      </w:r>
    </w:p>
    <w:p w14:paraId="55FF3634" w14:textId="7F54180F" w:rsidR="00BD6CE8" w:rsidRPr="001547ED" w:rsidRDefault="00A33573" w:rsidP="006B7794">
      <w:pPr>
        <w:spacing w:line="360" w:lineRule="auto"/>
        <w:ind w:firstLine="709"/>
        <w:jc w:val="center"/>
        <w:rPr>
          <w:sz w:val="28"/>
          <w:szCs w:val="28"/>
        </w:rPr>
      </w:pPr>
      <w:r w:rsidRPr="001547ED">
        <w:rPr>
          <w:b/>
          <w:i/>
          <w:color w:val="000000"/>
          <w:sz w:val="28"/>
          <w:szCs w:val="28"/>
        </w:rPr>
        <w:t>8</w:t>
      </w:r>
      <w:r w:rsidR="00BD6CE8" w:rsidRPr="001547ED">
        <w:rPr>
          <w:b/>
          <w:i/>
          <w:color w:val="000000"/>
          <w:sz w:val="28"/>
          <w:szCs w:val="28"/>
        </w:rPr>
        <w:t>. Уровень коррупциогенности услуги</w:t>
      </w:r>
    </w:p>
    <w:p w14:paraId="3ACF4713" w14:textId="77777777" w:rsidR="00BD6CE8" w:rsidRPr="001547ED" w:rsidRDefault="00BD6CE8" w:rsidP="006B7794">
      <w:pPr>
        <w:spacing w:line="360" w:lineRule="auto"/>
        <w:ind w:firstLine="709"/>
        <w:jc w:val="both"/>
        <w:rPr>
          <w:sz w:val="28"/>
          <w:szCs w:val="28"/>
        </w:rPr>
      </w:pPr>
      <w:r w:rsidRPr="001547ED">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регистрации юридического лица. Аналогичный результат был получен по Новосибирской области в 2012, 2013 и 2014 годах. </w:t>
      </w:r>
    </w:p>
    <w:p w14:paraId="3CE68A1B" w14:textId="26A6976C" w:rsidR="00BD6CE8" w:rsidRPr="001547ED" w:rsidRDefault="00A33573" w:rsidP="006B7794">
      <w:pPr>
        <w:spacing w:line="360" w:lineRule="auto"/>
        <w:ind w:firstLine="709"/>
        <w:jc w:val="center"/>
        <w:rPr>
          <w:b/>
          <w:i/>
          <w:color w:val="000000"/>
          <w:sz w:val="28"/>
          <w:szCs w:val="28"/>
        </w:rPr>
      </w:pPr>
      <w:r w:rsidRPr="001547ED">
        <w:rPr>
          <w:b/>
          <w:i/>
          <w:color w:val="000000"/>
          <w:sz w:val="28"/>
          <w:szCs w:val="28"/>
        </w:rPr>
        <w:t>9</w:t>
      </w:r>
      <w:r w:rsidR="00BD6CE8" w:rsidRPr="001547ED">
        <w:rPr>
          <w:b/>
          <w:i/>
          <w:color w:val="000000"/>
          <w:sz w:val="28"/>
          <w:szCs w:val="28"/>
        </w:rPr>
        <w:t xml:space="preserve">. Оценка перспектив совершенствования качества и порядка </w:t>
      </w:r>
    </w:p>
    <w:p w14:paraId="734CFE5B" w14:textId="77777777" w:rsidR="00BD6CE8" w:rsidRPr="001547ED" w:rsidRDefault="00BD6CE8" w:rsidP="006B7794">
      <w:pPr>
        <w:spacing w:line="360" w:lineRule="auto"/>
        <w:ind w:firstLine="709"/>
        <w:jc w:val="center"/>
        <w:rPr>
          <w:b/>
          <w:i/>
          <w:color w:val="000000"/>
          <w:sz w:val="28"/>
          <w:szCs w:val="28"/>
        </w:rPr>
      </w:pPr>
      <w:r w:rsidRPr="001547ED">
        <w:rPr>
          <w:b/>
          <w:i/>
          <w:color w:val="000000"/>
          <w:sz w:val="28"/>
          <w:szCs w:val="28"/>
        </w:rPr>
        <w:t>предоставления услуги</w:t>
      </w:r>
    </w:p>
    <w:p w14:paraId="6BC6CD03" w14:textId="273970FA" w:rsidR="00BD6CE8" w:rsidRPr="001547ED" w:rsidRDefault="00B54631" w:rsidP="006B7794">
      <w:pPr>
        <w:tabs>
          <w:tab w:val="left" w:pos="1134"/>
        </w:tabs>
        <w:spacing w:line="360" w:lineRule="auto"/>
        <w:ind w:firstLine="709"/>
        <w:jc w:val="both"/>
        <w:rPr>
          <w:sz w:val="28"/>
          <w:szCs w:val="28"/>
        </w:rPr>
      </w:pPr>
      <w:r w:rsidRPr="001547ED">
        <w:rPr>
          <w:sz w:val="28"/>
          <w:szCs w:val="28"/>
        </w:rPr>
        <w:t>В</w:t>
      </w:r>
      <w:r w:rsidR="00BD6CE8" w:rsidRPr="001547ED">
        <w:rPr>
          <w:sz w:val="28"/>
          <w:szCs w:val="28"/>
        </w:rPr>
        <w:t xml:space="preserve">се респонденты получили положительное решение по результатам обращения за данной услугой. С первого раза сдали документы на получение услуги 96,2% респондентов. </w:t>
      </w:r>
      <w:proofErr w:type="gramStart"/>
      <w:r w:rsidR="00BD6CE8" w:rsidRPr="001547ED">
        <w:rPr>
          <w:sz w:val="28"/>
          <w:szCs w:val="28"/>
        </w:rPr>
        <w:t>В одном случае сотрудник не принял документы, т.к. они были неправильно заполнены (с ошибками) (3,8% респондентов).</w:t>
      </w:r>
      <w:proofErr w:type="gramEnd"/>
    </w:p>
    <w:p w14:paraId="44B3D1EB" w14:textId="77777777" w:rsidR="00BD6CE8" w:rsidRPr="001547ED" w:rsidRDefault="00BD6CE8" w:rsidP="006B7794">
      <w:pPr>
        <w:pStyle w:val="a7"/>
        <w:tabs>
          <w:tab w:val="left" w:pos="1134"/>
        </w:tabs>
        <w:spacing w:after="0" w:line="360" w:lineRule="auto"/>
        <w:ind w:firstLine="709"/>
        <w:jc w:val="both"/>
        <w:rPr>
          <w:sz w:val="28"/>
          <w:szCs w:val="28"/>
        </w:rPr>
      </w:pPr>
      <w:r w:rsidRPr="001547ED">
        <w:rPr>
          <w:sz w:val="28"/>
          <w:szCs w:val="28"/>
        </w:rPr>
        <w:t>Только 15,4% респондентов отметили, что сталкивались с трудностями при получении данной услуги, остальные 84,6% трудностей не испытывали.</w:t>
      </w:r>
    </w:p>
    <w:p w14:paraId="4188F884" w14:textId="2769A4F1" w:rsidR="00BD6CE8" w:rsidRPr="001547ED" w:rsidRDefault="008F343F" w:rsidP="006B7794">
      <w:pPr>
        <w:pStyle w:val="a7"/>
        <w:tabs>
          <w:tab w:val="left" w:pos="1134"/>
        </w:tabs>
        <w:spacing w:after="0" w:line="360" w:lineRule="auto"/>
        <w:ind w:firstLine="709"/>
        <w:jc w:val="both"/>
        <w:rPr>
          <w:color w:val="000000"/>
          <w:sz w:val="28"/>
          <w:szCs w:val="28"/>
        </w:rPr>
      </w:pPr>
      <w:r w:rsidRPr="001547ED">
        <w:rPr>
          <w:color w:val="000000"/>
          <w:sz w:val="28"/>
          <w:szCs w:val="28"/>
        </w:rPr>
        <w:lastRenderedPageBreak/>
        <w:t>Доля тех, кто сталкивается с трудностями при получении исследуемой государственной услуги, постоянно снижается: так</w:t>
      </w:r>
      <w:r w:rsidR="00BD6CE8" w:rsidRPr="001547ED">
        <w:rPr>
          <w:color w:val="000000"/>
          <w:sz w:val="28"/>
          <w:szCs w:val="28"/>
        </w:rPr>
        <w:t xml:space="preserve"> в 2014 году 76,7% респондентов заявили, что затруднений при получении данной услуги не возникало, в 2013 году только 50% опрошенных не испытывали затруднений. </w:t>
      </w:r>
    </w:p>
    <w:p w14:paraId="3EB2B91E" w14:textId="04211AE8" w:rsidR="00BD6CE8" w:rsidRPr="001547ED" w:rsidRDefault="00BD6CE8" w:rsidP="006B7794">
      <w:pPr>
        <w:pStyle w:val="a7"/>
        <w:spacing w:after="0" w:line="360" w:lineRule="auto"/>
        <w:ind w:firstLine="709"/>
        <w:jc w:val="both"/>
        <w:rPr>
          <w:sz w:val="28"/>
          <w:szCs w:val="28"/>
        </w:rPr>
      </w:pPr>
      <w:r w:rsidRPr="001547ED">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учреждениях для пол</w:t>
      </w:r>
      <w:r w:rsidR="009B7349" w:rsidRPr="001547ED">
        <w:rPr>
          <w:sz w:val="28"/>
          <w:szCs w:val="28"/>
        </w:rPr>
        <w:t>учения данной услуги (таблица 1</w:t>
      </w:r>
      <w:r w:rsidR="00B54631" w:rsidRPr="001547ED">
        <w:rPr>
          <w:sz w:val="28"/>
          <w:szCs w:val="28"/>
        </w:rPr>
        <w:t>2</w:t>
      </w:r>
      <w:r w:rsidRPr="001547ED">
        <w:rPr>
          <w:sz w:val="28"/>
          <w:szCs w:val="28"/>
        </w:rPr>
        <w:t>).</w:t>
      </w:r>
    </w:p>
    <w:p w14:paraId="69749394" w14:textId="0B32B02D" w:rsidR="00BD6CE8" w:rsidRPr="001547ED" w:rsidRDefault="00B54631" w:rsidP="006B7794">
      <w:pPr>
        <w:pStyle w:val="af6"/>
        <w:spacing w:line="360" w:lineRule="auto"/>
        <w:jc w:val="both"/>
        <w:rPr>
          <w:b w:val="0"/>
          <w:sz w:val="28"/>
          <w:szCs w:val="24"/>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12</w:t>
      </w:r>
      <w:r w:rsidRPr="001547ED">
        <w:rPr>
          <w:b w:val="0"/>
          <w:bCs w:val="0"/>
          <w:sz w:val="28"/>
          <w:szCs w:val="28"/>
        </w:rPr>
        <w:fldChar w:fldCharType="end"/>
      </w:r>
      <w:r w:rsidR="00234A14" w:rsidRPr="001547ED">
        <w:rPr>
          <w:bCs w:val="0"/>
          <w:sz w:val="28"/>
          <w:szCs w:val="28"/>
        </w:rPr>
        <w:t xml:space="preserve"> </w:t>
      </w:r>
      <w:r w:rsidR="00BD6CE8" w:rsidRPr="001547ED">
        <w:rPr>
          <w:b w:val="0"/>
          <w:sz w:val="28"/>
          <w:szCs w:val="24"/>
        </w:rPr>
        <w:noBreakHyphen/>
        <w:t xml:space="preserve"> Основные проблемы, с которыми сталкиваются заявители при регистрации юридического 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4866"/>
        <w:gridCol w:w="851"/>
        <w:gridCol w:w="852"/>
        <w:gridCol w:w="852"/>
        <w:gridCol w:w="852"/>
        <w:gridCol w:w="852"/>
      </w:tblGrid>
      <w:tr w:rsidR="00BD6CE8" w:rsidRPr="001547ED" w14:paraId="70A4AFC7" w14:textId="77777777" w:rsidTr="008F343F">
        <w:trPr>
          <w:tblHeader/>
        </w:trPr>
        <w:tc>
          <w:tcPr>
            <w:tcW w:w="0" w:type="auto"/>
            <w:vMerge w:val="restart"/>
            <w:vAlign w:val="center"/>
          </w:tcPr>
          <w:p w14:paraId="384E933F" w14:textId="77777777" w:rsidR="00BD6CE8" w:rsidRPr="001547ED" w:rsidRDefault="00BD6CE8" w:rsidP="006B7794">
            <w:pPr>
              <w:spacing w:line="276" w:lineRule="auto"/>
              <w:jc w:val="center"/>
              <w:rPr>
                <w:b/>
              </w:rPr>
            </w:pPr>
            <w:r w:rsidRPr="001547ED">
              <w:rPr>
                <w:b/>
              </w:rPr>
              <w:t xml:space="preserve">№ </w:t>
            </w:r>
            <w:proofErr w:type="gramStart"/>
            <w:r w:rsidRPr="001547ED">
              <w:rPr>
                <w:b/>
              </w:rPr>
              <w:t>п</w:t>
            </w:r>
            <w:proofErr w:type="gramEnd"/>
            <w:r w:rsidRPr="001547ED">
              <w:rPr>
                <w:b/>
              </w:rPr>
              <w:t>/п</w:t>
            </w:r>
          </w:p>
        </w:tc>
        <w:tc>
          <w:tcPr>
            <w:tcW w:w="4866" w:type="dxa"/>
            <w:vMerge w:val="restart"/>
            <w:tcMar>
              <w:left w:w="28" w:type="dxa"/>
              <w:right w:w="28" w:type="dxa"/>
            </w:tcMar>
            <w:vAlign w:val="center"/>
          </w:tcPr>
          <w:p w14:paraId="3973A2BE" w14:textId="77777777" w:rsidR="00BD6CE8" w:rsidRPr="001547ED" w:rsidRDefault="00BD6CE8" w:rsidP="006B7794">
            <w:pPr>
              <w:spacing w:line="276" w:lineRule="auto"/>
              <w:jc w:val="center"/>
              <w:rPr>
                <w:b/>
              </w:rPr>
            </w:pPr>
            <w:r w:rsidRPr="001547ED">
              <w:rPr>
                <w:b/>
              </w:rPr>
              <w:t>Наименование фактора</w:t>
            </w:r>
          </w:p>
        </w:tc>
        <w:tc>
          <w:tcPr>
            <w:tcW w:w="4259" w:type="dxa"/>
            <w:gridSpan w:val="5"/>
            <w:tcMar>
              <w:left w:w="28" w:type="dxa"/>
              <w:right w:w="28" w:type="dxa"/>
            </w:tcMar>
            <w:vAlign w:val="center"/>
          </w:tcPr>
          <w:p w14:paraId="2437181C" w14:textId="77777777" w:rsidR="00BD6CE8" w:rsidRPr="001547ED" w:rsidRDefault="00BD6CE8" w:rsidP="006B7794">
            <w:pPr>
              <w:spacing w:line="276" w:lineRule="auto"/>
              <w:jc w:val="center"/>
              <w:rPr>
                <w:b/>
              </w:rPr>
            </w:pPr>
            <w:r w:rsidRPr="001547ED">
              <w:rPr>
                <w:b/>
              </w:rPr>
              <w:t>Доля респондентов, указавших на данный фактор, %</w:t>
            </w:r>
          </w:p>
        </w:tc>
      </w:tr>
      <w:tr w:rsidR="00BD6CE8" w:rsidRPr="001547ED" w14:paraId="6D709F5F" w14:textId="77777777" w:rsidTr="008F343F">
        <w:trPr>
          <w:tblHeader/>
        </w:trPr>
        <w:tc>
          <w:tcPr>
            <w:tcW w:w="0" w:type="auto"/>
            <w:vMerge/>
            <w:vAlign w:val="center"/>
          </w:tcPr>
          <w:p w14:paraId="78F85BAD" w14:textId="77777777" w:rsidR="00BD6CE8" w:rsidRPr="001547ED" w:rsidRDefault="00BD6CE8" w:rsidP="006B7794">
            <w:pPr>
              <w:spacing w:line="276" w:lineRule="auto"/>
              <w:jc w:val="center"/>
              <w:rPr>
                <w:b/>
              </w:rPr>
            </w:pPr>
          </w:p>
        </w:tc>
        <w:tc>
          <w:tcPr>
            <w:tcW w:w="4866" w:type="dxa"/>
            <w:vMerge/>
            <w:tcMar>
              <w:left w:w="28" w:type="dxa"/>
              <w:right w:w="28" w:type="dxa"/>
            </w:tcMar>
            <w:vAlign w:val="center"/>
          </w:tcPr>
          <w:p w14:paraId="6AE1FBBF" w14:textId="77777777" w:rsidR="00BD6CE8" w:rsidRPr="001547ED" w:rsidRDefault="00BD6CE8" w:rsidP="006B7794">
            <w:pPr>
              <w:spacing w:line="276" w:lineRule="auto"/>
              <w:jc w:val="center"/>
              <w:rPr>
                <w:b/>
              </w:rPr>
            </w:pPr>
          </w:p>
        </w:tc>
        <w:tc>
          <w:tcPr>
            <w:tcW w:w="851" w:type="dxa"/>
            <w:tcMar>
              <w:left w:w="28" w:type="dxa"/>
              <w:right w:w="28" w:type="dxa"/>
            </w:tcMar>
            <w:vAlign w:val="center"/>
          </w:tcPr>
          <w:p w14:paraId="7A83D0FC" w14:textId="1AE9883F" w:rsidR="00BD6CE8" w:rsidRPr="001547ED" w:rsidRDefault="00BD6CE8" w:rsidP="006B7794">
            <w:pPr>
              <w:jc w:val="center"/>
              <w:rPr>
                <w:b/>
              </w:rPr>
            </w:pPr>
            <w:r w:rsidRPr="001547ED">
              <w:rPr>
                <w:b/>
              </w:rPr>
              <w:t xml:space="preserve">2011 </w:t>
            </w:r>
          </w:p>
        </w:tc>
        <w:tc>
          <w:tcPr>
            <w:tcW w:w="852" w:type="dxa"/>
            <w:vAlign w:val="center"/>
          </w:tcPr>
          <w:p w14:paraId="2DF54477" w14:textId="0C1C926F" w:rsidR="00BD6CE8" w:rsidRPr="001547ED" w:rsidRDefault="00BD6CE8" w:rsidP="006B7794">
            <w:pPr>
              <w:jc w:val="center"/>
              <w:rPr>
                <w:b/>
              </w:rPr>
            </w:pPr>
            <w:r w:rsidRPr="001547ED">
              <w:rPr>
                <w:b/>
              </w:rPr>
              <w:t xml:space="preserve">2012 </w:t>
            </w:r>
          </w:p>
        </w:tc>
        <w:tc>
          <w:tcPr>
            <w:tcW w:w="852" w:type="dxa"/>
            <w:tcMar>
              <w:left w:w="28" w:type="dxa"/>
              <w:right w:w="28" w:type="dxa"/>
            </w:tcMar>
            <w:vAlign w:val="center"/>
          </w:tcPr>
          <w:p w14:paraId="355058E1" w14:textId="3F2A72FB" w:rsidR="00BD6CE8" w:rsidRPr="001547ED" w:rsidRDefault="00BD6CE8" w:rsidP="006B7794">
            <w:pPr>
              <w:jc w:val="center"/>
              <w:rPr>
                <w:b/>
              </w:rPr>
            </w:pPr>
            <w:r w:rsidRPr="001547ED">
              <w:rPr>
                <w:b/>
              </w:rPr>
              <w:t xml:space="preserve">2013 </w:t>
            </w:r>
          </w:p>
        </w:tc>
        <w:tc>
          <w:tcPr>
            <w:tcW w:w="852" w:type="dxa"/>
            <w:vAlign w:val="center"/>
          </w:tcPr>
          <w:p w14:paraId="666E8CCC" w14:textId="5A89EC09" w:rsidR="00BD6CE8" w:rsidRPr="001547ED" w:rsidRDefault="00BD6CE8" w:rsidP="006B7794">
            <w:pPr>
              <w:jc w:val="center"/>
              <w:rPr>
                <w:b/>
              </w:rPr>
            </w:pPr>
            <w:r w:rsidRPr="001547ED">
              <w:rPr>
                <w:b/>
              </w:rPr>
              <w:t xml:space="preserve">2014 </w:t>
            </w:r>
          </w:p>
        </w:tc>
        <w:tc>
          <w:tcPr>
            <w:tcW w:w="852" w:type="dxa"/>
          </w:tcPr>
          <w:p w14:paraId="3A1C5EE1" w14:textId="783101D6" w:rsidR="00BD6CE8" w:rsidRPr="001547ED" w:rsidRDefault="00BD6CE8" w:rsidP="006B7794">
            <w:pPr>
              <w:jc w:val="center"/>
              <w:rPr>
                <w:b/>
              </w:rPr>
            </w:pPr>
            <w:r w:rsidRPr="001547ED">
              <w:rPr>
                <w:b/>
              </w:rPr>
              <w:t xml:space="preserve">2015 </w:t>
            </w:r>
          </w:p>
        </w:tc>
      </w:tr>
      <w:tr w:rsidR="00BD6CE8" w:rsidRPr="001547ED" w14:paraId="5AE373FC" w14:textId="77777777" w:rsidTr="008F343F">
        <w:tc>
          <w:tcPr>
            <w:tcW w:w="0" w:type="auto"/>
            <w:vAlign w:val="center"/>
          </w:tcPr>
          <w:p w14:paraId="149F0436" w14:textId="77777777" w:rsidR="00BD6CE8" w:rsidRPr="001547ED" w:rsidRDefault="00BD6CE8" w:rsidP="006B7794">
            <w:pPr>
              <w:spacing w:line="276" w:lineRule="auto"/>
              <w:jc w:val="center"/>
            </w:pPr>
            <w:r w:rsidRPr="001547ED">
              <w:t>1</w:t>
            </w:r>
          </w:p>
        </w:tc>
        <w:tc>
          <w:tcPr>
            <w:tcW w:w="4866" w:type="dxa"/>
            <w:tcMar>
              <w:left w:w="28" w:type="dxa"/>
              <w:right w:w="28" w:type="dxa"/>
            </w:tcMar>
          </w:tcPr>
          <w:p w14:paraId="33715978" w14:textId="77777777" w:rsidR="00BD6CE8" w:rsidRPr="001547ED" w:rsidRDefault="00BD6CE8" w:rsidP="006B7794">
            <w:pPr>
              <w:jc w:val="both"/>
            </w:pPr>
            <w:r w:rsidRPr="001547ED">
              <w:t>Сложность заполнения официальных бланков</w:t>
            </w:r>
          </w:p>
        </w:tc>
        <w:tc>
          <w:tcPr>
            <w:tcW w:w="851" w:type="dxa"/>
            <w:tcMar>
              <w:left w:w="28" w:type="dxa"/>
              <w:right w:w="28" w:type="dxa"/>
            </w:tcMar>
            <w:vAlign w:val="center"/>
          </w:tcPr>
          <w:p w14:paraId="1E821FDF" w14:textId="77777777" w:rsidR="00BD6CE8" w:rsidRPr="001547ED" w:rsidRDefault="00BD6CE8" w:rsidP="006B7794">
            <w:pPr>
              <w:spacing w:line="276" w:lineRule="auto"/>
              <w:jc w:val="center"/>
            </w:pPr>
            <w:r w:rsidRPr="001547ED">
              <w:t>20</w:t>
            </w:r>
          </w:p>
        </w:tc>
        <w:tc>
          <w:tcPr>
            <w:tcW w:w="852" w:type="dxa"/>
            <w:vAlign w:val="center"/>
          </w:tcPr>
          <w:p w14:paraId="010D683C" w14:textId="77777777" w:rsidR="00BD6CE8" w:rsidRPr="001547ED" w:rsidRDefault="00BD6CE8" w:rsidP="006B7794">
            <w:pPr>
              <w:spacing w:line="276" w:lineRule="auto"/>
              <w:jc w:val="center"/>
            </w:pPr>
            <w:r w:rsidRPr="001547ED">
              <w:t>18,2</w:t>
            </w:r>
          </w:p>
        </w:tc>
        <w:tc>
          <w:tcPr>
            <w:tcW w:w="852" w:type="dxa"/>
            <w:tcMar>
              <w:left w:w="28" w:type="dxa"/>
              <w:right w:w="28" w:type="dxa"/>
            </w:tcMar>
            <w:vAlign w:val="center"/>
          </w:tcPr>
          <w:p w14:paraId="7A647E70" w14:textId="77777777" w:rsidR="00BD6CE8" w:rsidRPr="001547ED" w:rsidRDefault="00BD6CE8" w:rsidP="006B7794">
            <w:pPr>
              <w:spacing w:line="276" w:lineRule="auto"/>
              <w:jc w:val="center"/>
            </w:pPr>
            <w:r w:rsidRPr="001547ED">
              <w:t>26,75</w:t>
            </w:r>
          </w:p>
        </w:tc>
        <w:tc>
          <w:tcPr>
            <w:tcW w:w="852" w:type="dxa"/>
            <w:vAlign w:val="center"/>
          </w:tcPr>
          <w:p w14:paraId="7C539B2D" w14:textId="77777777" w:rsidR="00BD6CE8" w:rsidRPr="001547ED" w:rsidRDefault="00BD6CE8" w:rsidP="006B7794">
            <w:pPr>
              <w:spacing w:line="276" w:lineRule="auto"/>
              <w:jc w:val="center"/>
            </w:pPr>
            <w:r w:rsidRPr="001547ED">
              <w:t>6,7</w:t>
            </w:r>
          </w:p>
        </w:tc>
        <w:tc>
          <w:tcPr>
            <w:tcW w:w="852" w:type="dxa"/>
          </w:tcPr>
          <w:p w14:paraId="2E7508E8" w14:textId="77777777" w:rsidR="00BD6CE8" w:rsidRPr="001547ED" w:rsidRDefault="00BD6CE8" w:rsidP="006B7794">
            <w:pPr>
              <w:spacing w:line="276" w:lineRule="auto"/>
              <w:jc w:val="center"/>
            </w:pPr>
            <w:r w:rsidRPr="001547ED">
              <w:t>25</w:t>
            </w:r>
          </w:p>
        </w:tc>
      </w:tr>
      <w:tr w:rsidR="00BD6CE8" w:rsidRPr="001547ED" w14:paraId="6A420AFE" w14:textId="77777777" w:rsidTr="008F343F">
        <w:tc>
          <w:tcPr>
            <w:tcW w:w="0" w:type="auto"/>
            <w:vAlign w:val="center"/>
          </w:tcPr>
          <w:p w14:paraId="62E5843B" w14:textId="77777777" w:rsidR="00BD6CE8" w:rsidRPr="001547ED" w:rsidRDefault="00BD6CE8" w:rsidP="006B7794">
            <w:pPr>
              <w:spacing w:line="276" w:lineRule="auto"/>
              <w:jc w:val="center"/>
            </w:pPr>
            <w:r w:rsidRPr="001547ED">
              <w:t>2</w:t>
            </w:r>
          </w:p>
        </w:tc>
        <w:tc>
          <w:tcPr>
            <w:tcW w:w="4866" w:type="dxa"/>
            <w:tcMar>
              <w:left w:w="28" w:type="dxa"/>
              <w:right w:w="28" w:type="dxa"/>
            </w:tcMar>
          </w:tcPr>
          <w:p w14:paraId="1A0EA4AD" w14:textId="77777777" w:rsidR="00BD6CE8" w:rsidRPr="001547ED" w:rsidRDefault="00BD6CE8" w:rsidP="006B7794">
            <w:pPr>
              <w:jc w:val="both"/>
            </w:pPr>
            <w:r w:rsidRPr="001547ED">
              <w:t>Хождение по многим кабинетам (или учреждениям)</w:t>
            </w:r>
          </w:p>
        </w:tc>
        <w:tc>
          <w:tcPr>
            <w:tcW w:w="851" w:type="dxa"/>
            <w:tcMar>
              <w:left w:w="28" w:type="dxa"/>
              <w:right w:w="28" w:type="dxa"/>
            </w:tcMar>
            <w:vAlign w:val="center"/>
          </w:tcPr>
          <w:p w14:paraId="3ED04123" w14:textId="77777777" w:rsidR="00BD6CE8" w:rsidRPr="001547ED" w:rsidRDefault="00BD6CE8" w:rsidP="006B7794">
            <w:pPr>
              <w:spacing w:line="276" w:lineRule="auto"/>
              <w:jc w:val="center"/>
            </w:pPr>
            <w:r w:rsidRPr="001547ED">
              <w:t>10</w:t>
            </w:r>
          </w:p>
        </w:tc>
        <w:tc>
          <w:tcPr>
            <w:tcW w:w="852" w:type="dxa"/>
            <w:vAlign w:val="center"/>
          </w:tcPr>
          <w:p w14:paraId="565FAFB5" w14:textId="77777777" w:rsidR="00BD6CE8" w:rsidRPr="001547ED" w:rsidRDefault="00BD6CE8" w:rsidP="006B7794">
            <w:pPr>
              <w:spacing w:line="276" w:lineRule="auto"/>
              <w:jc w:val="center"/>
            </w:pPr>
            <w:r w:rsidRPr="001547ED">
              <w:t>18,2</w:t>
            </w:r>
          </w:p>
        </w:tc>
        <w:tc>
          <w:tcPr>
            <w:tcW w:w="852" w:type="dxa"/>
            <w:tcMar>
              <w:left w:w="28" w:type="dxa"/>
              <w:right w:w="28" w:type="dxa"/>
            </w:tcMar>
            <w:vAlign w:val="center"/>
          </w:tcPr>
          <w:p w14:paraId="2FE4A459" w14:textId="77777777" w:rsidR="00BD6CE8" w:rsidRPr="001547ED" w:rsidRDefault="00BD6CE8" w:rsidP="006B7794">
            <w:pPr>
              <w:spacing w:line="276" w:lineRule="auto"/>
              <w:jc w:val="center"/>
            </w:pPr>
            <w:r w:rsidRPr="001547ED">
              <w:t>16,7</w:t>
            </w:r>
          </w:p>
        </w:tc>
        <w:tc>
          <w:tcPr>
            <w:tcW w:w="852" w:type="dxa"/>
            <w:vAlign w:val="center"/>
          </w:tcPr>
          <w:p w14:paraId="7181ABE4" w14:textId="77777777" w:rsidR="00BD6CE8" w:rsidRPr="001547ED" w:rsidRDefault="00BD6CE8" w:rsidP="006B7794">
            <w:pPr>
              <w:spacing w:line="276" w:lineRule="auto"/>
              <w:jc w:val="center"/>
            </w:pPr>
            <w:r w:rsidRPr="001547ED">
              <w:t>13,3</w:t>
            </w:r>
          </w:p>
        </w:tc>
        <w:tc>
          <w:tcPr>
            <w:tcW w:w="852" w:type="dxa"/>
            <w:vAlign w:val="center"/>
          </w:tcPr>
          <w:p w14:paraId="16AC4790" w14:textId="77777777" w:rsidR="00BD6CE8" w:rsidRPr="001547ED" w:rsidRDefault="00BD6CE8" w:rsidP="006B7794">
            <w:pPr>
              <w:spacing w:line="276" w:lineRule="auto"/>
              <w:jc w:val="center"/>
            </w:pPr>
            <w:r w:rsidRPr="001547ED">
              <w:t>-</w:t>
            </w:r>
          </w:p>
        </w:tc>
      </w:tr>
      <w:tr w:rsidR="00BD6CE8" w:rsidRPr="001547ED" w14:paraId="7B1B3A87" w14:textId="77777777" w:rsidTr="008F343F">
        <w:tc>
          <w:tcPr>
            <w:tcW w:w="0" w:type="auto"/>
            <w:vAlign w:val="center"/>
          </w:tcPr>
          <w:p w14:paraId="02ACAE82" w14:textId="77777777" w:rsidR="00BD6CE8" w:rsidRPr="001547ED" w:rsidRDefault="00BD6CE8" w:rsidP="006B7794">
            <w:pPr>
              <w:spacing w:line="276" w:lineRule="auto"/>
              <w:jc w:val="center"/>
            </w:pPr>
            <w:r w:rsidRPr="001547ED">
              <w:t>3</w:t>
            </w:r>
          </w:p>
        </w:tc>
        <w:tc>
          <w:tcPr>
            <w:tcW w:w="4866" w:type="dxa"/>
            <w:tcMar>
              <w:left w:w="28" w:type="dxa"/>
              <w:right w:w="28" w:type="dxa"/>
            </w:tcMar>
          </w:tcPr>
          <w:p w14:paraId="35AF6AD9" w14:textId="77777777" w:rsidR="00BD6CE8" w:rsidRPr="001547ED" w:rsidRDefault="00BD6CE8" w:rsidP="006B7794">
            <w:pPr>
              <w:jc w:val="both"/>
            </w:pPr>
            <w:r w:rsidRPr="001547ED">
              <w:t>Дороговизна услуг (пошлин, платежей)</w:t>
            </w:r>
          </w:p>
        </w:tc>
        <w:tc>
          <w:tcPr>
            <w:tcW w:w="851" w:type="dxa"/>
            <w:tcMar>
              <w:left w:w="28" w:type="dxa"/>
              <w:right w:w="28" w:type="dxa"/>
            </w:tcMar>
            <w:vAlign w:val="center"/>
          </w:tcPr>
          <w:p w14:paraId="25A2D476" w14:textId="77777777" w:rsidR="00BD6CE8" w:rsidRPr="001547ED" w:rsidRDefault="00BD6CE8" w:rsidP="006B7794">
            <w:pPr>
              <w:spacing w:line="276" w:lineRule="auto"/>
              <w:jc w:val="center"/>
            </w:pPr>
            <w:r w:rsidRPr="001547ED">
              <w:t>10</w:t>
            </w:r>
          </w:p>
        </w:tc>
        <w:tc>
          <w:tcPr>
            <w:tcW w:w="852" w:type="dxa"/>
            <w:vAlign w:val="center"/>
          </w:tcPr>
          <w:p w14:paraId="72BD843D" w14:textId="77777777" w:rsidR="00BD6CE8" w:rsidRPr="001547ED" w:rsidRDefault="00BD6CE8" w:rsidP="006B7794">
            <w:pPr>
              <w:spacing w:line="276" w:lineRule="auto"/>
              <w:jc w:val="center"/>
            </w:pPr>
            <w:r w:rsidRPr="001547ED">
              <w:t>6,1</w:t>
            </w:r>
          </w:p>
        </w:tc>
        <w:tc>
          <w:tcPr>
            <w:tcW w:w="852" w:type="dxa"/>
            <w:tcMar>
              <w:left w:w="28" w:type="dxa"/>
              <w:right w:w="28" w:type="dxa"/>
            </w:tcMar>
            <w:vAlign w:val="center"/>
          </w:tcPr>
          <w:p w14:paraId="6B86FC0A" w14:textId="77777777" w:rsidR="00BD6CE8" w:rsidRPr="001547ED" w:rsidRDefault="00BD6CE8" w:rsidP="006B7794">
            <w:pPr>
              <w:spacing w:line="276" w:lineRule="auto"/>
              <w:jc w:val="center"/>
            </w:pPr>
            <w:r w:rsidRPr="001547ED">
              <w:t>-</w:t>
            </w:r>
          </w:p>
        </w:tc>
        <w:tc>
          <w:tcPr>
            <w:tcW w:w="852" w:type="dxa"/>
            <w:vAlign w:val="center"/>
          </w:tcPr>
          <w:p w14:paraId="347FEA6B" w14:textId="77777777" w:rsidR="00BD6CE8" w:rsidRPr="001547ED" w:rsidRDefault="00BD6CE8" w:rsidP="006B7794">
            <w:pPr>
              <w:spacing w:line="276" w:lineRule="auto"/>
              <w:jc w:val="center"/>
            </w:pPr>
            <w:r w:rsidRPr="001547ED">
              <w:t>-</w:t>
            </w:r>
          </w:p>
        </w:tc>
        <w:tc>
          <w:tcPr>
            <w:tcW w:w="852" w:type="dxa"/>
          </w:tcPr>
          <w:p w14:paraId="2A50DC2C" w14:textId="77777777" w:rsidR="00BD6CE8" w:rsidRPr="001547ED" w:rsidRDefault="00BD6CE8" w:rsidP="006B7794">
            <w:pPr>
              <w:spacing w:line="276" w:lineRule="auto"/>
              <w:jc w:val="center"/>
            </w:pPr>
            <w:r w:rsidRPr="001547ED">
              <w:t>25</w:t>
            </w:r>
          </w:p>
        </w:tc>
      </w:tr>
      <w:tr w:rsidR="00BD6CE8" w:rsidRPr="001547ED" w14:paraId="5231723D" w14:textId="77777777" w:rsidTr="008F343F">
        <w:tc>
          <w:tcPr>
            <w:tcW w:w="0" w:type="auto"/>
            <w:vAlign w:val="center"/>
          </w:tcPr>
          <w:p w14:paraId="5EA1563C" w14:textId="77777777" w:rsidR="00BD6CE8" w:rsidRPr="001547ED" w:rsidRDefault="00BD6CE8" w:rsidP="006B7794">
            <w:pPr>
              <w:spacing w:line="276" w:lineRule="auto"/>
              <w:jc w:val="center"/>
            </w:pPr>
            <w:r w:rsidRPr="001547ED">
              <w:t>4</w:t>
            </w:r>
          </w:p>
        </w:tc>
        <w:tc>
          <w:tcPr>
            <w:tcW w:w="4866" w:type="dxa"/>
            <w:tcMar>
              <w:left w:w="28" w:type="dxa"/>
              <w:right w:w="28" w:type="dxa"/>
            </w:tcMar>
          </w:tcPr>
          <w:p w14:paraId="6E762C1D" w14:textId="77777777" w:rsidR="00BD6CE8" w:rsidRPr="001547ED" w:rsidRDefault="00BD6CE8" w:rsidP="006B7794">
            <w:pPr>
              <w:jc w:val="both"/>
            </w:pPr>
            <w:r w:rsidRPr="001547ED">
              <w:t>Неудобный режим работы учреждений</w:t>
            </w:r>
          </w:p>
        </w:tc>
        <w:tc>
          <w:tcPr>
            <w:tcW w:w="851" w:type="dxa"/>
            <w:tcMar>
              <w:left w:w="28" w:type="dxa"/>
              <w:right w:w="28" w:type="dxa"/>
            </w:tcMar>
            <w:vAlign w:val="center"/>
          </w:tcPr>
          <w:p w14:paraId="46873917" w14:textId="77777777" w:rsidR="00BD6CE8" w:rsidRPr="001547ED" w:rsidRDefault="00BD6CE8" w:rsidP="006B7794">
            <w:pPr>
              <w:spacing w:line="276" w:lineRule="auto"/>
              <w:jc w:val="center"/>
            </w:pPr>
            <w:r w:rsidRPr="001547ED">
              <w:t>30</w:t>
            </w:r>
          </w:p>
        </w:tc>
        <w:tc>
          <w:tcPr>
            <w:tcW w:w="852" w:type="dxa"/>
            <w:vAlign w:val="center"/>
          </w:tcPr>
          <w:p w14:paraId="4CA5F834" w14:textId="77777777" w:rsidR="00BD6CE8" w:rsidRPr="001547ED" w:rsidRDefault="00BD6CE8" w:rsidP="006B7794">
            <w:pPr>
              <w:spacing w:line="276" w:lineRule="auto"/>
              <w:jc w:val="center"/>
            </w:pPr>
            <w:r w:rsidRPr="001547ED">
              <w:t>3</w:t>
            </w:r>
          </w:p>
        </w:tc>
        <w:tc>
          <w:tcPr>
            <w:tcW w:w="852" w:type="dxa"/>
            <w:tcMar>
              <w:left w:w="28" w:type="dxa"/>
              <w:right w:w="28" w:type="dxa"/>
            </w:tcMar>
            <w:vAlign w:val="center"/>
          </w:tcPr>
          <w:p w14:paraId="162FBC5C" w14:textId="77777777" w:rsidR="00BD6CE8" w:rsidRPr="001547ED" w:rsidRDefault="00BD6CE8" w:rsidP="006B7794">
            <w:pPr>
              <w:spacing w:line="276" w:lineRule="auto"/>
              <w:jc w:val="center"/>
            </w:pPr>
            <w:r w:rsidRPr="001547ED">
              <w:t>26,7</w:t>
            </w:r>
          </w:p>
        </w:tc>
        <w:tc>
          <w:tcPr>
            <w:tcW w:w="852" w:type="dxa"/>
            <w:vAlign w:val="center"/>
          </w:tcPr>
          <w:p w14:paraId="4059C441" w14:textId="77777777" w:rsidR="00BD6CE8" w:rsidRPr="001547ED" w:rsidRDefault="00BD6CE8" w:rsidP="006B7794">
            <w:pPr>
              <w:spacing w:line="276" w:lineRule="auto"/>
              <w:jc w:val="center"/>
            </w:pPr>
            <w:r w:rsidRPr="001547ED">
              <w:t>-</w:t>
            </w:r>
          </w:p>
        </w:tc>
        <w:tc>
          <w:tcPr>
            <w:tcW w:w="852" w:type="dxa"/>
          </w:tcPr>
          <w:p w14:paraId="4ECAB93F" w14:textId="77777777" w:rsidR="00BD6CE8" w:rsidRPr="001547ED" w:rsidRDefault="00BD6CE8" w:rsidP="006B7794">
            <w:pPr>
              <w:spacing w:line="276" w:lineRule="auto"/>
              <w:jc w:val="center"/>
            </w:pPr>
            <w:r w:rsidRPr="001547ED">
              <w:t>25</w:t>
            </w:r>
          </w:p>
        </w:tc>
      </w:tr>
      <w:tr w:rsidR="00BD6CE8" w:rsidRPr="001547ED" w14:paraId="2F4C54BD" w14:textId="77777777" w:rsidTr="008F343F">
        <w:tc>
          <w:tcPr>
            <w:tcW w:w="0" w:type="auto"/>
            <w:vAlign w:val="center"/>
          </w:tcPr>
          <w:p w14:paraId="4DF86B85" w14:textId="77777777" w:rsidR="00BD6CE8" w:rsidRPr="001547ED" w:rsidRDefault="00BD6CE8" w:rsidP="006B7794">
            <w:pPr>
              <w:spacing w:line="276" w:lineRule="auto"/>
              <w:jc w:val="center"/>
            </w:pPr>
            <w:r w:rsidRPr="001547ED">
              <w:t>5</w:t>
            </w:r>
          </w:p>
        </w:tc>
        <w:tc>
          <w:tcPr>
            <w:tcW w:w="4866" w:type="dxa"/>
            <w:tcMar>
              <w:left w:w="28" w:type="dxa"/>
              <w:right w:w="28" w:type="dxa"/>
            </w:tcMar>
          </w:tcPr>
          <w:p w14:paraId="4E41B398" w14:textId="77777777" w:rsidR="00BD6CE8" w:rsidRPr="001547ED" w:rsidRDefault="00BD6CE8" w:rsidP="006B7794">
            <w:pPr>
              <w:jc w:val="both"/>
            </w:pPr>
            <w:r w:rsidRPr="001547ED">
              <w:t>Большие очереди</w:t>
            </w:r>
          </w:p>
        </w:tc>
        <w:tc>
          <w:tcPr>
            <w:tcW w:w="851" w:type="dxa"/>
            <w:tcMar>
              <w:left w:w="28" w:type="dxa"/>
              <w:right w:w="28" w:type="dxa"/>
            </w:tcMar>
            <w:vAlign w:val="center"/>
          </w:tcPr>
          <w:p w14:paraId="4993A5BC" w14:textId="77777777" w:rsidR="00BD6CE8" w:rsidRPr="001547ED" w:rsidRDefault="00BD6CE8" w:rsidP="006B7794">
            <w:pPr>
              <w:spacing w:line="276" w:lineRule="auto"/>
              <w:jc w:val="center"/>
            </w:pPr>
            <w:r w:rsidRPr="001547ED">
              <w:t>70</w:t>
            </w:r>
          </w:p>
        </w:tc>
        <w:tc>
          <w:tcPr>
            <w:tcW w:w="852" w:type="dxa"/>
            <w:vAlign w:val="center"/>
          </w:tcPr>
          <w:p w14:paraId="4049FD21" w14:textId="77777777" w:rsidR="00BD6CE8" w:rsidRPr="001547ED" w:rsidRDefault="00BD6CE8" w:rsidP="006B7794">
            <w:pPr>
              <w:spacing w:line="276" w:lineRule="auto"/>
              <w:jc w:val="center"/>
            </w:pPr>
            <w:r w:rsidRPr="001547ED">
              <w:t>12,1</w:t>
            </w:r>
          </w:p>
        </w:tc>
        <w:tc>
          <w:tcPr>
            <w:tcW w:w="852" w:type="dxa"/>
            <w:tcMar>
              <w:left w:w="28" w:type="dxa"/>
              <w:right w:w="28" w:type="dxa"/>
            </w:tcMar>
            <w:vAlign w:val="center"/>
          </w:tcPr>
          <w:p w14:paraId="7180C10A" w14:textId="77777777" w:rsidR="00BD6CE8" w:rsidRPr="001547ED" w:rsidRDefault="00BD6CE8" w:rsidP="006B7794">
            <w:pPr>
              <w:spacing w:line="276" w:lineRule="auto"/>
              <w:jc w:val="center"/>
            </w:pPr>
            <w:r w:rsidRPr="001547ED">
              <w:t>40</w:t>
            </w:r>
          </w:p>
        </w:tc>
        <w:tc>
          <w:tcPr>
            <w:tcW w:w="852" w:type="dxa"/>
            <w:vAlign w:val="center"/>
          </w:tcPr>
          <w:p w14:paraId="737A859B" w14:textId="77777777" w:rsidR="00BD6CE8" w:rsidRPr="001547ED" w:rsidRDefault="00BD6CE8" w:rsidP="006B7794">
            <w:pPr>
              <w:spacing w:line="276" w:lineRule="auto"/>
              <w:jc w:val="center"/>
            </w:pPr>
            <w:r w:rsidRPr="001547ED">
              <w:t>6,7</w:t>
            </w:r>
          </w:p>
        </w:tc>
        <w:tc>
          <w:tcPr>
            <w:tcW w:w="852" w:type="dxa"/>
            <w:vAlign w:val="center"/>
          </w:tcPr>
          <w:p w14:paraId="3E647795" w14:textId="77777777" w:rsidR="00BD6CE8" w:rsidRPr="001547ED" w:rsidRDefault="00BD6CE8" w:rsidP="006B7794">
            <w:pPr>
              <w:spacing w:line="276" w:lineRule="auto"/>
              <w:jc w:val="center"/>
            </w:pPr>
            <w:r w:rsidRPr="001547ED">
              <w:t>-</w:t>
            </w:r>
          </w:p>
        </w:tc>
      </w:tr>
      <w:tr w:rsidR="00BD6CE8" w:rsidRPr="001547ED" w14:paraId="79E7AAFA" w14:textId="77777777" w:rsidTr="008F343F">
        <w:tc>
          <w:tcPr>
            <w:tcW w:w="0" w:type="auto"/>
            <w:vAlign w:val="center"/>
          </w:tcPr>
          <w:p w14:paraId="1E5BA6B0" w14:textId="77777777" w:rsidR="00BD6CE8" w:rsidRPr="001547ED" w:rsidRDefault="00BD6CE8" w:rsidP="006B7794">
            <w:pPr>
              <w:spacing w:line="276" w:lineRule="auto"/>
              <w:jc w:val="center"/>
            </w:pPr>
            <w:r w:rsidRPr="001547ED">
              <w:t>6</w:t>
            </w:r>
          </w:p>
        </w:tc>
        <w:tc>
          <w:tcPr>
            <w:tcW w:w="4866" w:type="dxa"/>
            <w:tcMar>
              <w:left w:w="28" w:type="dxa"/>
              <w:right w:w="28" w:type="dxa"/>
            </w:tcMar>
          </w:tcPr>
          <w:p w14:paraId="3D16611D" w14:textId="77777777" w:rsidR="00BD6CE8" w:rsidRPr="001547ED" w:rsidRDefault="00BD6CE8" w:rsidP="006B7794">
            <w:r w:rsidRPr="001547ED">
              <w:t>Отсутствие необходимой информации об услугах (формы отчетности, порядок предоставления, действующие налоги и сборы и др.)</w:t>
            </w:r>
          </w:p>
        </w:tc>
        <w:tc>
          <w:tcPr>
            <w:tcW w:w="851" w:type="dxa"/>
            <w:tcMar>
              <w:left w:w="28" w:type="dxa"/>
              <w:right w:w="28" w:type="dxa"/>
            </w:tcMar>
            <w:vAlign w:val="center"/>
          </w:tcPr>
          <w:p w14:paraId="1E9871B3" w14:textId="77777777" w:rsidR="00BD6CE8" w:rsidRPr="001547ED" w:rsidRDefault="00BD6CE8" w:rsidP="006B7794">
            <w:pPr>
              <w:spacing w:line="276" w:lineRule="auto"/>
              <w:jc w:val="center"/>
            </w:pPr>
            <w:r w:rsidRPr="001547ED">
              <w:t>10</w:t>
            </w:r>
          </w:p>
        </w:tc>
        <w:tc>
          <w:tcPr>
            <w:tcW w:w="852" w:type="dxa"/>
            <w:vAlign w:val="center"/>
          </w:tcPr>
          <w:p w14:paraId="594EA389" w14:textId="77777777" w:rsidR="00BD6CE8" w:rsidRPr="001547ED" w:rsidRDefault="00BD6CE8" w:rsidP="006B7794">
            <w:pPr>
              <w:spacing w:line="276" w:lineRule="auto"/>
              <w:jc w:val="center"/>
            </w:pPr>
            <w:r w:rsidRPr="001547ED">
              <w:t>-</w:t>
            </w:r>
          </w:p>
        </w:tc>
        <w:tc>
          <w:tcPr>
            <w:tcW w:w="852" w:type="dxa"/>
            <w:tcMar>
              <w:left w:w="28" w:type="dxa"/>
              <w:right w:w="28" w:type="dxa"/>
            </w:tcMar>
            <w:vAlign w:val="center"/>
          </w:tcPr>
          <w:p w14:paraId="38E4B1DC" w14:textId="77777777" w:rsidR="00BD6CE8" w:rsidRPr="001547ED" w:rsidRDefault="00BD6CE8" w:rsidP="006B7794">
            <w:pPr>
              <w:spacing w:line="276" w:lineRule="auto"/>
              <w:jc w:val="center"/>
            </w:pPr>
            <w:r w:rsidRPr="001547ED">
              <w:t>3,3</w:t>
            </w:r>
          </w:p>
        </w:tc>
        <w:tc>
          <w:tcPr>
            <w:tcW w:w="852" w:type="dxa"/>
            <w:vAlign w:val="center"/>
          </w:tcPr>
          <w:p w14:paraId="38881EC3" w14:textId="77777777" w:rsidR="00BD6CE8" w:rsidRPr="001547ED" w:rsidRDefault="00BD6CE8" w:rsidP="006B7794">
            <w:pPr>
              <w:spacing w:line="276" w:lineRule="auto"/>
              <w:jc w:val="center"/>
            </w:pPr>
            <w:r w:rsidRPr="001547ED">
              <w:t>-</w:t>
            </w:r>
          </w:p>
        </w:tc>
        <w:tc>
          <w:tcPr>
            <w:tcW w:w="852" w:type="dxa"/>
            <w:vAlign w:val="center"/>
          </w:tcPr>
          <w:p w14:paraId="5910F083" w14:textId="77777777" w:rsidR="00BD6CE8" w:rsidRPr="001547ED" w:rsidRDefault="00BD6CE8" w:rsidP="006B7794">
            <w:pPr>
              <w:spacing w:line="276" w:lineRule="auto"/>
              <w:jc w:val="center"/>
            </w:pPr>
            <w:r w:rsidRPr="001547ED">
              <w:t>50</w:t>
            </w:r>
          </w:p>
        </w:tc>
      </w:tr>
      <w:tr w:rsidR="00BD6CE8" w:rsidRPr="001547ED" w14:paraId="6A7301D1" w14:textId="77777777" w:rsidTr="008F343F">
        <w:tc>
          <w:tcPr>
            <w:tcW w:w="0" w:type="auto"/>
            <w:vAlign w:val="center"/>
          </w:tcPr>
          <w:p w14:paraId="47972D69" w14:textId="77777777" w:rsidR="00BD6CE8" w:rsidRPr="001547ED" w:rsidRDefault="00BD6CE8" w:rsidP="006B7794">
            <w:pPr>
              <w:spacing w:line="276" w:lineRule="auto"/>
              <w:jc w:val="center"/>
            </w:pPr>
            <w:r w:rsidRPr="001547ED">
              <w:t>7</w:t>
            </w:r>
          </w:p>
        </w:tc>
        <w:tc>
          <w:tcPr>
            <w:tcW w:w="4866" w:type="dxa"/>
            <w:tcMar>
              <w:left w:w="28" w:type="dxa"/>
              <w:right w:w="28" w:type="dxa"/>
            </w:tcMar>
          </w:tcPr>
          <w:p w14:paraId="0DB5E0E7" w14:textId="77777777" w:rsidR="00BD6CE8" w:rsidRPr="001547ED" w:rsidRDefault="00BD6CE8" w:rsidP="006B7794">
            <w:pPr>
              <w:jc w:val="both"/>
            </w:pPr>
            <w:r w:rsidRPr="001547ED">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851" w:type="dxa"/>
            <w:tcMar>
              <w:left w:w="28" w:type="dxa"/>
              <w:right w:w="28" w:type="dxa"/>
            </w:tcMar>
            <w:vAlign w:val="center"/>
          </w:tcPr>
          <w:p w14:paraId="1581A389" w14:textId="77777777" w:rsidR="00BD6CE8" w:rsidRPr="001547ED" w:rsidRDefault="00BD6CE8" w:rsidP="006B7794">
            <w:pPr>
              <w:spacing w:line="276" w:lineRule="auto"/>
              <w:jc w:val="center"/>
            </w:pPr>
            <w:r w:rsidRPr="001547ED">
              <w:t>10</w:t>
            </w:r>
          </w:p>
        </w:tc>
        <w:tc>
          <w:tcPr>
            <w:tcW w:w="852" w:type="dxa"/>
            <w:vAlign w:val="center"/>
          </w:tcPr>
          <w:p w14:paraId="296B794A" w14:textId="77777777" w:rsidR="00BD6CE8" w:rsidRPr="001547ED" w:rsidRDefault="00BD6CE8" w:rsidP="006B7794">
            <w:pPr>
              <w:spacing w:line="276" w:lineRule="auto"/>
              <w:jc w:val="center"/>
            </w:pPr>
            <w:r w:rsidRPr="001547ED">
              <w:t>-</w:t>
            </w:r>
          </w:p>
        </w:tc>
        <w:tc>
          <w:tcPr>
            <w:tcW w:w="852" w:type="dxa"/>
            <w:tcMar>
              <w:left w:w="28" w:type="dxa"/>
              <w:right w:w="28" w:type="dxa"/>
            </w:tcMar>
            <w:vAlign w:val="center"/>
          </w:tcPr>
          <w:p w14:paraId="1B18E068" w14:textId="77777777" w:rsidR="00BD6CE8" w:rsidRPr="001547ED" w:rsidRDefault="00BD6CE8" w:rsidP="006B7794">
            <w:pPr>
              <w:spacing w:line="276" w:lineRule="auto"/>
              <w:jc w:val="center"/>
            </w:pPr>
            <w:r w:rsidRPr="001547ED">
              <w:t>-</w:t>
            </w:r>
          </w:p>
        </w:tc>
        <w:tc>
          <w:tcPr>
            <w:tcW w:w="852" w:type="dxa"/>
            <w:vAlign w:val="center"/>
          </w:tcPr>
          <w:p w14:paraId="2465A510" w14:textId="77777777" w:rsidR="00BD6CE8" w:rsidRPr="001547ED" w:rsidRDefault="00BD6CE8" w:rsidP="006B7794">
            <w:pPr>
              <w:spacing w:line="276" w:lineRule="auto"/>
              <w:jc w:val="center"/>
            </w:pPr>
            <w:r w:rsidRPr="001547ED">
              <w:t>-</w:t>
            </w:r>
          </w:p>
        </w:tc>
        <w:tc>
          <w:tcPr>
            <w:tcW w:w="852" w:type="dxa"/>
            <w:vAlign w:val="center"/>
          </w:tcPr>
          <w:p w14:paraId="6A7A21E3" w14:textId="77777777" w:rsidR="00BD6CE8" w:rsidRPr="001547ED" w:rsidRDefault="00BD6CE8" w:rsidP="006B7794">
            <w:pPr>
              <w:spacing w:line="276" w:lineRule="auto"/>
              <w:jc w:val="center"/>
            </w:pPr>
            <w:r w:rsidRPr="001547ED">
              <w:t>25</w:t>
            </w:r>
          </w:p>
        </w:tc>
      </w:tr>
      <w:tr w:rsidR="00BD6CE8" w:rsidRPr="001547ED" w14:paraId="63F6C46F" w14:textId="77777777" w:rsidTr="008F343F">
        <w:tc>
          <w:tcPr>
            <w:tcW w:w="0" w:type="auto"/>
            <w:vAlign w:val="center"/>
          </w:tcPr>
          <w:p w14:paraId="59198E88" w14:textId="77777777" w:rsidR="00BD6CE8" w:rsidRPr="001547ED" w:rsidRDefault="00BD6CE8" w:rsidP="006B7794">
            <w:pPr>
              <w:spacing w:line="276" w:lineRule="auto"/>
              <w:jc w:val="center"/>
            </w:pPr>
            <w:r w:rsidRPr="001547ED">
              <w:t>8</w:t>
            </w:r>
          </w:p>
        </w:tc>
        <w:tc>
          <w:tcPr>
            <w:tcW w:w="4866" w:type="dxa"/>
            <w:tcMar>
              <w:left w:w="28" w:type="dxa"/>
              <w:right w:w="28" w:type="dxa"/>
            </w:tcMar>
          </w:tcPr>
          <w:p w14:paraId="447DEEEB" w14:textId="77777777" w:rsidR="00BD6CE8" w:rsidRPr="001547ED" w:rsidRDefault="00BD6CE8" w:rsidP="006B7794">
            <w:pPr>
              <w:jc w:val="both"/>
            </w:pPr>
            <w:r w:rsidRPr="001547ED">
              <w:t>Недостаточный профессиональный уровень работников учреждений</w:t>
            </w:r>
          </w:p>
        </w:tc>
        <w:tc>
          <w:tcPr>
            <w:tcW w:w="851" w:type="dxa"/>
            <w:tcMar>
              <w:left w:w="28" w:type="dxa"/>
              <w:right w:w="28" w:type="dxa"/>
            </w:tcMar>
            <w:vAlign w:val="center"/>
          </w:tcPr>
          <w:p w14:paraId="2E437C59" w14:textId="77777777" w:rsidR="00BD6CE8" w:rsidRPr="001547ED" w:rsidRDefault="00BD6CE8" w:rsidP="006B7794">
            <w:pPr>
              <w:spacing w:line="276" w:lineRule="auto"/>
              <w:jc w:val="center"/>
            </w:pPr>
            <w:r w:rsidRPr="001547ED">
              <w:t>20</w:t>
            </w:r>
          </w:p>
        </w:tc>
        <w:tc>
          <w:tcPr>
            <w:tcW w:w="852" w:type="dxa"/>
            <w:vAlign w:val="center"/>
          </w:tcPr>
          <w:p w14:paraId="6E06270A" w14:textId="77777777" w:rsidR="00BD6CE8" w:rsidRPr="001547ED" w:rsidRDefault="00BD6CE8" w:rsidP="006B7794">
            <w:pPr>
              <w:spacing w:line="276" w:lineRule="auto"/>
              <w:jc w:val="center"/>
            </w:pPr>
            <w:r w:rsidRPr="001547ED">
              <w:t>-</w:t>
            </w:r>
          </w:p>
        </w:tc>
        <w:tc>
          <w:tcPr>
            <w:tcW w:w="852" w:type="dxa"/>
            <w:tcMar>
              <w:left w:w="28" w:type="dxa"/>
              <w:right w:w="28" w:type="dxa"/>
            </w:tcMar>
            <w:vAlign w:val="center"/>
          </w:tcPr>
          <w:p w14:paraId="7D149A1F" w14:textId="77777777" w:rsidR="00BD6CE8" w:rsidRPr="001547ED" w:rsidRDefault="00BD6CE8" w:rsidP="006B7794">
            <w:pPr>
              <w:spacing w:line="276" w:lineRule="auto"/>
              <w:jc w:val="center"/>
            </w:pPr>
            <w:r w:rsidRPr="001547ED">
              <w:t>-</w:t>
            </w:r>
          </w:p>
        </w:tc>
        <w:tc>
          <w:tcPr>
            <w:tcW w:w="852" w:type="dxa"/>
            <w:vAlign w:val="center"/>
          </w:tcPr>
          <w:p w14:paraId="1A69A242" w14:textId="77777777" w:rsidR="00BD6CE8" w:rsidRPr="001547ED" w:rsidRDefault="00BD6CE8" w:rsidP="006B7794">
            <w:pPr>
              <w:spacing w:line="276" w:lineRule="auto"/>
              <w:jc w:val="center"/>
            </w:pPr>
            <w:r w:rsidRPr="001547ED">
              <w:t>-</w:t>
            </w:r>
          </w:p>
        </w:tc>
        <w:tc>
          <w:tcPr>
            <w:tcW w:w="852" w:type="dxa"/>
            <w:vAlign w:val="center"/>
          </w:tcPr>
          <w:p w14:paraId="61826F5A" w14:textId="77777777" w:rsidR="00BD6CE8" w:rsidRPr="001547ED" w:rsidRDefault="00BD6CE8" w:rsidP="006B7794">
            <w:pPr>
              <w:spacing w:line="276" w:lineRule="auto"/>
              <w:jc w:val="center"/>
            </w:pPr>
            <w:r w:rsidRPr="001547ED">
              <w:t>25</w:t>
            </w:r>
          </w:p>
        </w:tc>
      </w:tr>
      <w:tr w:rsidR="00BD6CE8" w:rsidRPr="001547ED" w14:paraId="1D1E3D02" w14:textId="77777777" w:rsidTr="008F343F">
        <w:tc>
          <w:tcPr>
            <w:tcW w:w="0" w:type="auto"/>
            <w:vAlign w:val="center"/>
          </w:tcPr>
          <w:p w14:paraId="0CDAB004" w14:textId="77777777" w:rsidR="00BD6CE8" w:rsidRPr="001547ED" w:rsidRDefault="00BD6CE8" w:rsidP="006B7794">
            <w:pPr>
              <w:spacing w:line="276" w:lineRule="auto"/>
              <w:jc w:val="center"/>
            </w:pPr>
            <w:r w:rsidRPr="001547ED">
              <w:t>9</w:t>
            </w:r>
          </w:p>
        </w:tc>
        <w:tc>
          <w:tcPr>
            <w:tcW w:w="4866" w:type="dxa"/>
            <w:tcMar>
              <w:left w:w="28" w:type="dxa"/>
              <w:right w:w="28" w:type="dxa"/>
            </w:tcMar>
          </w:tcPr>
          <w:p w14:paraId="3C9F4D30" w14:textId="77777777" w:rsidR="00BD6CE8" w:rsidRPr="001547ED" w:rsidRDefault="00BD6CE8" w:rsidP="006B7794">
            <w:pPr>
              <w:jc w:val="both"/>
            </w:pPr>
            <w:r w:rsidRPr="001547ED">
              <w:t>Низкая культура работников учреждений</w:t>
            </w:r>
          </w:p>
        </w:tc>
        <w:tc>
          <w:tcPr>
            <w:tcW w:w="851" w:type="dxa"/>
            <w:tcMar>
              <w:left w:w="28" w:type="dxa"/>
              <w:right w:w="28" w:type="dxa"/>
            </w:tcMar>
            <w:vAlign w:val="center"/>
          </w:tcPr>
          <w:p w14:paraId="46610C12" w14:textId="77777777" w:rsidR="00BD6CE8" w:rsidRPr="001547ED" w:rsidRDefault="00BD6CE8" w:rsidP="006B7794">
            <w:pPr>
              <w:spacing w:line="276" w:lineRule="auto"/>
              <w:jc w:val="center"/>
            </w:pPr>
            <w:r w:rsidRPr="001547ED">
              <w:t>-</w:t>
            </w:r>
          </w:p>
        </w:tc>
        <w:tc>
          <w:tcPr>
            <w:tcW w:w="852" w:type="dxa"/>
            <w:vAlign w:val="center"/>
          </w:tcPr>
          <w:p w14:paraId="1418DC05" w14:textId="77777777" w:rsidR="00BD6CE8" w:rsidRPr="001547ED" w:rsidRDefault="00BD6CE8" w:rsidP="006B7794">
            <w:pPr>
              <w:spacing w:line="276" w:lineRule="auto"/>
              <w:jc w:val="center"/>
            </w:pPr>
            <w:r w:rsidRPr="001547ED">
              <w:t>-</w:t>
            </w:r>
          </w:p>
        </w:tc>
        <w:tc>
          <w:tcPr>
            <w:tcW w:w="852" w:type="dxa"/>
            <w:tcMar>
              <w:left w:w="28" w:type="dxa"/>
              <w:right w:w="28" w:type="dxa"/>
            </w:tcMar>
            <w:vAlign w:val="center"/>
          </w:tcPr>
          <w:p w14:paraId="18BD5840" w14:textId="77777777" w:rsidR="00BD6CE8" w:rsidRPr="001547ED" w:rsidRDefault="00BD6CE8" w:rsidP="006B7794">
            <w:pPr>
              <w:spacing w:line="276" w:lineRule="auto"/>
              <w:jc w:val="center"/>
            </w:pPr>
            <w:r w:rsidRPr="001547ED">
              <w:t>-</w:t>
            </w:r>
          </w:p>
        </w:tc>
        <w:tc>
          <w:tcPr>
            <w:tcW w:w="852" w:type="dxa"/>
            <w:vAlign w:val="center"/>
          </w:tcPr>
          <w:p w14:paraId="32EF5E13" w14:textId="77777777" w:rsidR="00BD6CE8" w:rsidRPr="001547ED" w:rsidRDefault="00BD6CE8" w:rsidP="006B7794">
            <w:pPr>
              <w:spacing w:line="276" w:lineRule="auto"/>
              <w:jc w:val="center"/>
            </w:pPr>
            <w:r w:rsidRPr="001547ED">
              <w:t>-</w:t>
            </w:r>
          </w:p>
        </w:tc>
        <w:tc>
          <w:tcPr>
            <w:tcW w:w="852" w:type="dxa"/>
            <w:vAlign w:val="center"/>
          </w:tcPr>
          <w:p w14:paraId="23F8DC0A" w14:textId="77777777" w:rsidR="00BD6CE8" w:rsidRPr="001547ED" w:rsidRDefault="00BD6CE8" w:rsidP="006B7794">
            <w:pPr>
              <w:spacing w:line="276" w:lineRule="auto"/>
              <w:jc w:val="center"/>
            </w:pPr>
            <w:r w:rsidRPr="001547ED">
              <w:t>25</w:t>
            </w:r>
          </w:p>
        </w:tc>
      </w:tr>
      <w:tr w:rsidR="00BD6CE8" w:rsidRPr="001547ED" w14:paraId="55C21E5E" w14:textId="77777777" w:rsidTr="008F343F">
        <w:tc>
          <w:tcPr>
            <w:tcW w:w="0" w:type="auto"/>
            <w:vAlign w:val="center"/>
          </w:tcPr>
          <w:p w14:paraId="2C17333F" w14:textId="77777777" w:rsidR="00BD6CE8" w:rsidRPr="001547ED" w:rsidRDefault="00BD6CE8" w:rsidP="006B7794">
            <w:pPr>
              <w:spacing w:line="276" w:lineRule="auto"/>
              <w:jc w:val="center"/>
            </w:pPr>
            <w:r w:rsidRPr="001547ED">
              <w:t>10</w:t>
            </w:r>
          </w:p>
        </w:tc>
        <w:tc>
          <w:tcPr>
            <w:tcW w:w="4866" w:type="dxa"/>
            <w:tcMar>
              <w:left w:w="28" w:type="dxa"/>
              <w:right w:w="28" w:type="dxa"/>
            </w:tcMar>
          </w:tcPr>
          <w:p w14:paraId="1115B03C" w14:textId="77777777" w:rsidR="00BD6CE8" w:rsidRPr="001547ED" w:rsidRDefault="00BD6CE8" w:rsidP="006B7794">
            <w:pPr>
              <w:jc w:val="both"/>
            </w:pPr>
            <w:r w:rsidRPr="001547ED">
              <w:t>Вымогательство при оформлении документов</w:t>
            </w:r>
          </w:p>
        </w:tc>
        <w:tc>
          <w:tcPr>
            <w:tcW w:w="851" w:type="dxa"/>
            <w:tcMar>
              <w:left w:w="28" w:type="dxa"/>
              <w:right w:w="28" w:type="dxa"/>
            </w:tcMar>
            <w:vAlign w:val="center"/>
          </w:tcPr>
          <w:p w14:paraId="0816B80E" w14:textId="77777777" w:rsidR="00BD6CE8" w:rsidRPr="001547ED" w:rsidRDefault="00BD6CE8" w:rsidP="006B7794">
            <w:pPr>
              <w:spacing w:line="276" w:lineRule="auto"/>
              <w:jc w:val="center"/>
            </w:pPr>
            <w:r w:rsidRPr="001547ED">
              <w:t>-</w:t>
            </w:r>
          </w:p>
        </w:tc>
        <w:tc>
          <w:tcPr>
            <w:tcW w:w="852" w:type="dxa"/>
            <w:vAlign w:val="center"/>
          </w:tcPr>
          <w:p w14:paraId="6A9FA4C9" w14:textId="77777777" w:rsidR="00BD6CE8" w:rsidRPr="001547ED" w:rsidRDefault="00BD6CE8" w:rsidP="006B7794">
            <w:pPr>
              <w:spacing w:line="276" w:lineRule="auto"/>
              <w:jc w:val="center"/>
            </w:pPr>
            <w:r w:rsidRPr="001547ED">
              <w:t>-</w:t>
            </w:r>
          </w:p>
        </w:tc>
        <w:tc>
          <w:tcPr>
            <w:tcW w:w="852" w:type="dxa"/>
            <w:tcMar>
              <w:left w:w="28" w:type="dxa"/>
              <w:right w:w="28" w:type="dxa"/>
            </w:tcMar>
            <w:vAlign w:val="center"/>
          </w:tcPr>
          <w:p w14:paraId="0981999A" w14:textId="77777777" w:rsidR="00BD6CE8" w:rsidRPr="001547ED" w:rsidRDefault="00BD6CE8" w:rsidP="006B7794">
            <w:pPr>
              <w:spacing w:line="276" w:lineRule="auto"/>
              <w:jc w:val="center"/>
            </w:pPr>
            <w:r w:rsidRPr="001547ED">
              <w:t>-</w:t>
            </w:r>
          </w:p>
        </w:tc>
        <w:tc>
          <w:tcPr>
            <w:tcW w:w="852" w:type="dxa"/>
            <w:vAlign w:val="center"/>
          </w:tcPr>
          <w:p w14:paraId="4BEE4F9C" w14:textId="77777777" w:rsidR="00BD6CE8" w:rsidRPr="001547ED" w:rsidRDefault="00BD6CE8" w:rsidP="006B7794">
            <w:pPr>
              <w:spacing w:line="276" w:lineRule="auto"/>
              <w:jc w:val="center"/>
            </w:pPr>
            <w:r w:rsidRPr="001547ED">
              <w:t>-</w:t>
            </w:r>
          </w:p>
        </w:tc>
        <w:tc>
          <w:tcPr>
            <w:tcW w:w="852" w:type="dxa"/>
            <w:vAlign w:val="center"/>
          </w:tcPr>
          <w:p w14:paraId="1070E306" w14:textId="77777777" w:rsidR="00BD6CE8" w:rsidRPr="001547ED" w:rsidRDefault="00BD6CE8" w:rsidP="006B7794">
            <w:pPr>
              <w:spacing w:line="276" w:lineRule="auto"/>
              <w:jc w:val="center"/>
            </w:pPr>
            <w:r w:rsidRPr="001547ED">
              <w:t>-</w:t>
            </w:r>
          </w:p>
        </w:tc>
      </w:tr>
      <w:tr w:rsidR="00BD6CE8" w:rsidRPr="001547ED" w14:paraId="2E9625F4" w14:textId="77777777" w:rsidTr="008F343F">
        <w:tc>
          <w:tcPr>
            <w:tcW w:w="0" w:type="auto"/>
            <w:vAlign w:val="center"/>
          </w:tcPr>
          <w:p w14:paraId="1313D70A" w14:textId="77777777" w:rsidR="00BD6CE8" w:rsidRPr="001547ED" w:rsidRDefault="00BD6CE8" w:rsidP="006B7794">
            <w:pPr>
              <w:spacing w:line="276" w:lineRule="auto"/>
              <w:jc w:val="center"/>
            </w:pPr>
            <w:r w:rsidRPr="001547ED">
              <w:t>11</w:t>
            </w:r>
          </w:p>
        </w:tc>
        <w:tc>
          <w:tcPr>
            <w:tcW w:w="4866" w:type="dxa"/>
            <w:tcMar>
              <w:left w:w="28" w:type="dxa"/>
              <w:right w:w="28" w:type="dxa"/>
            </w:tcMar>
          </w:tcPr>
          <w:p w14:paraId="7B2D5AC5" w14:textId="77777777" w:rsidR="00BD6CE8" w:rsidRPr="001547ED" w:rsidRDefault="00BD6CE8" w:rsidP="006B7794">
            <w:pPr>
              <w:jc w:val="both"/>
            </w:pPr>
            <w:r w:rsidRPr="001547ED">
              <w:t>Отсутствие возможности получить консуль</w:t>
            </w:r>
            <w:r w:rsidRPr="001547ED">
              <w:softHyphen/>
              <w:t>тацию или справочную информацию в органах, предоставляющих государственные услуги</w:t>
            </w:r>
          </w:p>
        </w:tc>
        <w:tc>
          <w:tcPr>
            <w:tcW w:w="851" w:type="dxa"/>
            <w:tcMar>
              <w:left w:w="28" w:type="dxa"/>
              <w:right w:w="28" w:type="dxa"/>
            </w:tcMar>
            <w:vAlign w:val="center"/>
          </w:tcPr>
          <w:p w14:paraId="160023FE" w14:textId="77777777" w:rsidR="00BD6CE8" w:rsidRPr="001547ED" w:rsidRDefault="00BD6CE8" w:rsidP="006B7794">
            <w:pPr>
              <w:spacing w:line="276" w:lineRule="auto"/>
              <w:jc w:val="center"/>
            </w:pPr>
            <w:r w:rsidRPr="001547ED">
              <w:t>40</w:t>
            </w:r>
          </w:p>
        </w:tc>
        <w:tc>
          <w:tcPr>
            <w:tcW w:w="852" w:type="dxa"/>
            <w:vAlign w:val="center"/>
          </w:tcPr>
          <w:p w14:paraId="1E717475" w14:textId="77777777" w:rsidR="00BD6CE8" w:rsidRPr="001547ED" w:rsidRDefault="00BD6CE8" w:rsidP="006B7794">
            <w:pPr>
              <w:spacing w:line="276" w:lineRule="auto"/>
              <w:jc w:val="center"/>
            </w:pPr>
            <w:r w:rsidRPr="001547ED">
              <w:t>-</w:t>
            </w:r>
          </w:p>
        </w:tc>
        <w:tc>
          <w:tcPr>
            <w:tcW w:w="852" w:type="dxa"/>
            <w:tcMar>
              <w:left w:w="28" w:type="dxa"/>
              <w:right w:w="28" w:type="dxa"/>
            </w:tcMar>
            <w:vAlign w:val="center"/>
          </w:tcPr>
          <w:p w14:paraId="018D744A" w14:textId="77777777" w:rsidR="00BD6CE8" w:rsidRPr="001547ED" w:rsidRDefault="00BD6CE8" w:rsidP="006B7794">
            <w:pPr>
              <w:spacing w:line="276" w:lineRule="auto"/>
              <w:jc w:val="center"/>
            </w:pPr>
            <w:r w:rsidRPr="001547ED">
              <w:t>-</w:t>
            </w:r>
          </w:p>
        </w:tc>
        <w:tc>
          <w:tcPr>
            <w:tcW w:w="852" w:type="dxa"/>
            <w:vAlign w:val="center"/>
          </w:tcPr>
          <w:p w14:paraId="2AB2EECF" w14:textId="77777777" w:rsidR="00BD6CE8" w:rsidRPr="001547ED" w:rsidRDefault="00BD6CE8" w:rsidP="006B7794">
            <w:pPr>
              <w:spacing w:line="276" w:lineRule="auto"/>
              <w:jc w:val="center"/>
            </w:pPr>
            <w:r w:rsidRPr="001547ED">
              <w:t>-</w:t>
            </w:r>
          </w:p>
        </w:tc>
        <w:tc>
          <w:tcPr>
            <w:tcW w:w="852" w:type="dxa"/>
            <w:vAlign w:val="center"/>
          </w:tcPr>
          <w:p w14:paraId="2D805052" w14:textId="77777777" w:rsidR="00BD6CE8" w:rsidRPr="001547ED" w:rsidRDefault="00BD6CE8" w:rsidP="006B7794">
            <w:pPr>
              <w:spacing w:line="276" w:lineRule="auto"/>
              <w:jc w:val="center"/>
            </w:pPr>
            <w:r w:rsidRPr="001547ED">
              <w:t>25</w:t>
            </w:r>
          </w:p>
        </w:tc>
      </w:tr>
    </w:tbl>
    <w:p w14:paraId="1A79E3B2" w14:textId="77777777" w:rsidR="006B7794" w:rsidRDefault="006B7794" w:rsidP="006B7794">
      <w:pPr>
        <w:pStyle w:val="a7"/>
        <w:tabs>
          <w:tab w:val="left" w:pos="1134"/>
        </w:tabs>
        <w:spacing w:before="120" w:after="0" w:line="360" w:lineRule="auto"/>
        <w:ind w:firstLine="709"/>
        <w:jc w:val="both"/>
        <w:rPr>
          <w:sz w:val="28"/>
          <w:szCs w:val="28"/>
        </w:rPr>
      </w:pPr>
    </w:p>
    <w:p w14:paraId="513AE0C3" w14:textId="5A036DF5" w:rsidR="00BD6CE8" w:rsidRPr="001547ED" w:rsidRDefault="009B7349" w:rsidP="006B7794">
      <w:pPr>
        <w:pStyle w:val="a7"/>
        <w:tabs>
          <w:tab w:val="left" w:pos="1134"/>
        </w:tabs>
        <w:spacing w:before="120" w:after="0" w:line="360" w:lineRule="auto"/>
        <w:ind w:firstLine="709"/>
        <w:jc w:val="both"/>
        <w:rPr>
          <w:color w:val="000000"/>
          <w:sz w:val="28"/>
          <w:szCs w:val="28"/>
        </w:rPr>
      </w:pPr>
      <w:r w:rsidRPr="001547ED">
        <w:rPr>
          <w:sz w:val="28"/>
          <w:szCs w:val="28"/>
        </w:rPr>
        <w:t>Из таблицы 1</w:t>
      </w:r>
      <w:r w:rsidR="00B54631" w:rsidRPr="001547ED">
        <w:rPr>
          <w:sz w:val="28"/>
          <w:szCs w:val="28"/>
        </w:rPr>
        <w:t>2</w:t>
      </w:r>
      <w:r w:rsidR="00BD6CE8" w:rsidRPr="001547ED">
        <w:rPr>
          <w:sz w:val="28"/>
          <w:szCs w:val="28"/>
        </w:rPr>
        <w:t xml:space="preserve"> видно, что основной проблемой, с которой сталкиваются заявители при регистрации юридического лица (индивидуального предпринимателя), является отсутствие необходимой информации об услугах </w:t>
      </w:r>
      <w:r w:rsidR="00BD6CE8" w:rsidRPr="001547ED">
        <w:rPr>
          <w:sz w:val="28"/>
          <w:szCs w:val="28"/>
        </w:rPr>
        <w:lastRenderedPageBreak/>
        <w:t xml:space="preserve">(формы </w:t>
      </w:r>
      <w:r w:rsidR="00B54631" w:rsidRPr="001547ED">
        <w:rPr>
          <w:sz w:val="28"/>
          <w:szCs w:val="28"/>
        </w:rPr>
        <w:t>для заполнения</w:t>
      </w:r>
      <w:r w:rsidR="00BD6CE8" w:rsidRPr="001547ED">
        <w:rPr>
          <w:sz w:val="28"/>
          <w:szCs w:val="28"/>
        </w:rPr>
        <w:t>, порядок предоставления, действующие налоги и сборы и др.). Данный фактор отметили 50% респондентов.</w:t>
      </w:r>
      <w:r w:rsidR="00BD6CE8" w:rsidRPr="001547ED">
        <w:rPr>
          <w:color w:val="000000"/>
          <w:sz w:val="28"/>
          <w:szCs w:val="28"/>
        </w:rPr>
        <w:t xml:space="preserve"> </w:t>
      </w:r>
    </w:p>
    <w:p w14:paraId="5ACD763D" w14:textId="2C11E6F5" w:rsidR="00BD6CE8" w:rsidRPr="001547ED" w:rsidRDefault="00BD6CE8" w:rsidP="006B7794">
      <w:pPr>
        <w:pStyle w:val="a7"/>
        <w:tabs>
          <w:tab w:val="left" w:pos="1134"/>
        </w:tabs>
        <w:spacing w:after="0" w:line="360" w:lineRule="auto"/>
        <w:ind w:firstLine="709"/>
        <w:jc w:val="both"/>
        <w:rPr>
          <w:color w:val="000000"/>
          <w:sz w:val="28"/>
          <w:szCs w:val="28"/>
        </w:rPr>
      </w:pPr>
      <w:r w:rsidRPr="001547ED">
        <w:rPr>
          <w:color w:val="000000"/>
          <w:sz w:val="28"/>
          <w:szCs w:val="28"/>
        </w:rPr>
        <w:t xml:space="preserve">Кроме того, </w:t>
      </w:r>
      <w:r w:rsidR="002A0DF2" w:rsidRPr="001547ED">
        <w:rPr>
          <w:color w:val="000000"/>
          <w:sz w:val="28"/>
          <w:szCs w:val="28"/>
        </w:rPr>
        <w:t xml:space="preserve">респонденты </w:t>
      </w:r>
      <w:r w:rsidRPr="001547ED">
        <w:rPr>
          <w:color w:val="000000"/>
          <w:sz w:val="28"/>
          <w:szCs w:val="28"/>
        </w:rPr>
        <w:t>назвали, такие сложности как</w:t>
      </w:r>
      <w:r w:rsidR="00B565D9" w:rsidRPr="001547ED">
        <w:rPr>
          <w:color w:val="000000"/>
          <w:sz w:val="28"/>
          <w:szCs w:val="28"/>
        </w:rPr>
        <w:t xml:space="preserve"> (по </w:t>
      </w:r>
      <w:r w:rsidR="00B565D9" w:rsidRPr="001547ED">
        <w:rPr>
          <w:sz w:val="28"/>
          <w:szCs w:val="28"/>
        </w:rPr>
        <w:t>25%)</w:t>
      </w:r>
      <w:r w:rsidRPr="001547ED">
        <w:rPr>
          <w:color w:val="000000"/>
          <w:sz w:val="28"/>
          <w:szCs w:val="28"/>
        </w:rPr>
        <w:t>:</w:t>
      </w:r>
    </w:p>
    <w:p w14:paraId="69313024" w14:textId="1D60E7EA" w:rsidR="00B565D9" w:rsidRPr="001547ED" w:rsidRDefault="00B565D9" w:rsidP="006B7794">
      <w:pPr>
        <w:pStyle w:val="a7"/>
        <w:numPr>
          <w:ilvl w:val="0"/>
          <w:numId w:val="164"/>
        </w:numPr>
        <w:tabs>
          <w:tab w:val="left" w:pos="1134"/>
        </w:tabs>
        <w:spacing w:after="0" w:line="360" w:lineRule="auto"/>
        <w:ind w:left="0" w:firstLine="709"/>
        <w:jc w:val="both"/>
        <w:rPr>
          <w:sz w:val="28"/>
          <w:szCs w:val="28"/>
        </w:rPr>
      </w:pPr>
      <w:r w:rsidRPr="001547ED">
        <w:rPr>
          <w:sz w:val="28"/>
          <w:szCs w:val="28"/>
        </w:rPr>
        <w:t>сложность заполнения официальных бланков;</w:t>
      </w:r>
    </w:p>
    <w:p w14:paraId="0EFD2F87" w14:textId="6860ADA9" w:rsidR="00B565D9" w:rsidRPr="001547ED" w:rsidRDefault="00B565D9" w:rsidP="006B7794">
      <w:pPr>
        <w:pStyle w:val="a7"/>
        <w:numPr>
          <w:ilvl w:val="0"/>
          <w:numId w:val="164"/>
        </w:numPr>
        <w:tabs>
          <w:tab w:val="left" w:pos="1134"/>
        </w:tabs>
        <w:spacing w:after="0" w:line="360" w:lineRule="auto"/>
        <w:ind w:left="0" w:firstLine="709"/>
        <w:jc w:val="both"/>
        <w:rPr>
          <w:sz w:val="28"/>
          <w:szCs w:val="28"/>
        </w:rPr>
      </w:pPr>
      <w:r w:rsidRPr="001547ED">
        <w:rPr>
          <w:sz w:val="28"/>
          <w:szCs w:val="28"/>
        </w:rPr>
        <w:t>дороговизна услуг (пошлин, платежей);</w:t>
      </w:r>
    </w:p>
    <w:p w14:paraId="1AABBFB5" w14:textId="29ADBD92" w:rsidR="00B565D9" w:rsidRPr="001547ED" w:rsidRDefault="00B565D9" w:rsidP="006B7794">
      <w:pPr>
        <w:pStyle w:val="a7"/>
        <w:numPr>
          <w:ilvl w:val="0"/>
          <w:numId w:val="164"/>
        </w:numPr>
        <w:tabs>
          <w:tab w:val="left" w:pos="1134"/>
        </w:tabs>
        <w:spacing w:after="0" w:line="360" w:lineRule="auto"/>
        <w:ind w:left="0" w:firstLine="709"/>
        <w:jc w:val="both"/>
        <w:rPr>
          <w:sz w:val="28"/>
          <w:szCs w:val="28"/>
        </w:rPr>
      </w:pPr>
      <w:r w:rsidRPr="001547ED">
        <w:rPr>
          <w:sz w:val="28"/>
          <w:szCs w:val="28"/>
        </w:rPr>
        <w:t>неудобный режим работы органа власти, предоставляющего услугу;</w:t>
      </w:r>
    </w:p>
    <w:p w14:paraId="36E96F25" w14:textId="23858000" w:rsidR="00B565D9" w:rsidRPr="001547ED" w:rsidRDefault="00B565D9" w:rsidP="006B7794">
      <w:pPr>
        <w:pStyle w:val="a7"/>
        <w:numPr>
          <w:ilvl w:val="0"/>
          <w:numId w:val="164"/>
        </w:numPr>
        <w:tabs>
          <w:tab w:val="left" w:pos="1134"/>
        </w:tabs>
        <w:spacing w:after="0" w:line="360" w:lineRule="auto"/>
        <w:ind w:left="0" w:firstLine="709"/>
        <w:jc w:val="both"/>
        <w:rPr>
          <w:sz w:val="28"/>
          <w:szCs w:val="28"/>
        </w:rPr>
      </w:pPr>
      <w:r w:rsidRPr="001547ED">
        <w:rPr>
          <w:sz w:val="28"/>
          <w:szCs w:val="28"/>
        </w:rPr>
        <w:t>отсутствие наглядной информации о порядке получения государственной услуги;</w:t>
      </w:r>
    </w:p>
    <w:p w14:paraId="17D9D433" w14:textId="538C3426" w:rsidR="00B565D9" w:rsidRPr="001547ED" w:rsidRDefault="00B565D9" w:rsidP="006B7794">
      <w:pPr>
        <w:pStyle w:val="a7"/>
        <w:numPr>
          <w:ilvl w:val="0"/>
          <w:numId w:val="164"/>
        </w:numPr>
        <w:tabs>
          <w:tab w:val="left" w:pos="1134"/>
        </w:tabs>
        <w:spacing w:after="0" w:line="360" w:lineRule="auto"/>
        <w:ind w:left="0" w:firstLine="709"/>
        <w:jc w:val="both"/>
        <w:rPr>
          <w:sz w:val="28"/>
          <w:szCs w:val="28"/>
        </w:rPr>
      </w:pPr>
      <w:r w:rsidRPr="001547ED">
        <w:rPr>
          <w:sz w:val="28"/>
          <w:szCs w:val="28"/>
        </w:rPr>
        <w:t>недостаточный профессиональный уровень работников учреждений;</w:t>
      </w:r>
    </w:p>
    <w:p w14:paraId="435E5ECF" w14:textId="1347298E" w:rsidR="00B565D9" w:rsidRPr="001547ED" w:rsidRDefault="00B565D9" w:rsidP="006B7794">
      <w:pPr>
        <w:pStyle w:val="a7"/>
        <w:numPr>
          <w:ilvl w:val="0"/>
          <w:numId w:val="164"/>
        </w:numPr>
        <w:tabs>
          <w:tab w:val="left" w:pos="1134"/>
        </w:tabs>
        <w:spacing w:after="0" w:line="360" w:lineRule="auto"/>
        <w:ind w:left="0" w:firstLine="709"/>
        <w:jc w:val="both"/>
        <w:rPr>
          <w:sz w:val="28"/>
          <w:szCs w:val="28"/>
        </w:rPr>
      </w:pPr>
      <w:r w:rsidRPr="001547ED">
        <w:rPr>
          <w:sz w:val="28"/>
          <w:szCs w:val="28"/>
        </w:rPr>
        <w:t>отсутствие возможности получить консультацию или справочную информацию в органах, предоставляющих государственные услуги;</w:t>
      </w:r>
    </w:p>
    <w:p w14:paraId="3433334A" w14:textId="4E18ABD9" w:rsidR="00B565D9" w:rsidRPr="001547ED" w:rsidRDefault="00B565D9" w:rsidP="006B7794">
      <w:pPr>
        <w:pStyle w:val="a7"/>
        <w:numPr>
          <w:ilvl w:val="0"/>
          <w:numId w:val="164"/>
        </w:numPr>
        <w:tabs>
          <w:tab w:val="left" w:pos="1134"/>
        </w:tabs>
        <w:spacing w:after="0" w:line="360" w:lineRule="auto"/>
        <w:ind w:left="0" w:firstLine="709"/>
        <w:jc w:val="both"/>
        <w:rPr>
          <w:sz w:val="28"/>
          <w:szCs w:val="28"/>
        </w:rPr>
      </w:pPr>
      <w:r w:rsidRPr="001547ED">
        <w:rPr>
          <w:sz w:val="28"/>
          <w:szCs w:val="28"/>
        </w:rPr>
        <w:t>низкая культура работников учреждений.</w:t>
      </w:r>
    </w:p>
    <w:p w14:paraId="64710EE1" w14:textId="254C9475" w:rsidR="00BD6CE8" w:rsidRPr="001547ED" w:rsidRDefault="00B54631" w:rsidP="006B7794">
      <w:pPr>
        <w:spacing w:line="360" w:lineRule="auto"/>
        <w:ind w:firstLine="567"/>
        <w:jc w:val="both"/>
        <w:rPr>
          <w:sz w:val="28"/>
          <w:szCs w:val="28"/>
        </w:rPr>
      </w:pPr>
      <w:r w:rsidRPr="001547ED">
        <w:rPr>
          <w:color w:val="000000"/>
          <w:sz w:val="28"/>
          <w:szCs w:val="28"/>
        </w:rPr>
        <w:t>Н</w:t>
      </w:r>
      <w:r w:rsidR="00BD6CE8" w:rsidRPr="001547ED">
        <w:rPr>
          <w:color w:val="000000"/>
          <w:sz w:val="28"/>
          <w:szCs w:val="28"/>
        </w:rPr>
        <w:t xml:space="preserve">а </w:t>
      </w:r>
      <w:proofErr w:type="gramStart"/>
      <w:r w:rsidR="00BD6CE8" w:rsidRPr="001547ED">
        <w:rPr>
          <w:color w:val="000000"/>
          <w:sz w:val="28"/>
          <w:szCs w:val="28"/>
        </w:rPr>
        <w:t>вопрос</w:t>
      </w:r>
      <w:proofErr w:type="gramEnd"/>
      <w:r w:rsidR="00BD6CE8" w:rsidRPr="001547ED">
        <w:rPr>
          <w:color w:val="000000"/>
          <w:sz w:val="28"/>
          <w:szCs w:val="28"/>
        </w:rPr>
        <w:t xml:space="preserve"> «</w:t>
      </w:r>
      <w:r w:rsidR="00BD6CE8" w:rsidRPr="001547ED">
        <w:rPr>
          <w:bCs/>
          <w:color w:val="000000"/>
          <w:sz w:val="28"/>
          <w:szCs w:val="28"/>
        </w:rPr>
        <w:t xml:space="preserve">Из каких источников вы получили информацию о процедуре получения данной </w:t>
      </w:r>
      <w:r w:rsidR="00BD6CE8" w:rsidRPr="001547ED">
        <w:rPr>
          <w:sz w:val="28"/>
          <w:szCs w:val="28"/>
        </w:rPr>
        <w:t>услуги?» ответы распределились следующим образом:</w:t>
      </w:r>
    </w:p>
    <w:p w14:paraId="6054BDD4" w14:textId="77777777" w:rsidR="00BD6CE8" w:rsidRPr="001547ED" w:rsidRDefault="00BD6CE8" w:rsidP="006B7794">
      <w:pPr>
        <w:pStyle w:val="affc"/>
        <w:widowControl/>
        <w:numPr>
          <w:ilvl w:val="0"/>
          <w:numId w:val="165"/>
        </w:numPr>
        <w:tabs>
          <w:tab w:val="left" w:pos="993"/>
        </w:tabs>
        <w:spacing w:line="360" w:lineRule="auto"/>
        <w:ind w:left="0" w:firstLine="709"/>
        <w:jc w:val="both"/>
        <w:rPr>
          <w:sz w:val="28"/>
          <w:szCs w:val="28"/>
        </w:rPr>
      </w:pPr>
      <w:r w:rsidRPr="001547ED">
        <w:rPr>
          <w:sz w:val="28"/>
          <w:szCs w:val="28"/>
        </w:rPr>
        <w:t>из Интернет-ресурсов учреждений и организаций (65,4%);</w:t>
      </w:r>
    </w:p>
    <w:p w14:paraId="2E036407" w14:textId="77777777" w:rsidR="00BD6CE8" w:rsidRPr="001547ED" w:rsidRDefault="00BD6CE8" w:rsidP="006B7794">
      <w:pPr>
        <w:pStyle w:val="affc"/>
        <w:widowControl/>
        <w:numPr>
          <w:ilvl w:val="0"/>
          <w:numId w:val="165"/>
        </w:numPr>
        <w:tabs>
          <w:tab w:val="left" w:pos="993"/>
        </w:tabs>
        <w:spacing w:line="360" w:lineRule="auto"/>
        <w:ind w:left="0" w:firstLine="709"/>
        <w:jc w:val="both"/>
        <w:rPr>
          <w:i/>
          <w:sz w:val="28"/>
          <w:szCs w:val="28"/>
        </w:rPr>
      </w:pPr>
      <w:proofErr w:type="gramStart"/>
      <w:r w:rsidRPr="001547ED">
        <w:rPr>
          <w:sz w:val="28"/>
          <w:szCs w:val="28"/>
        </w:rPr>
        <w:t>другое</w:t>
      </w:r>
      <w:proofErr w:type="gramEnd"/>
      <w:r w:rsidRPr="001547ED">
        <w:rPr>
          <w:sz w:val="28"/>
          <w:szCs w:val="28"/>
        </w:rPr>
        <w:t xml:space="preserve"> (23,1%): </w:t>
      </w:r>
      <w:r w:rsidRPr="001547ED">
        <w:rPr>
          <w:i/>
          <w:sz w:val="28"/>
          <w:szCs w:val="28"/>
        </w:rPr>
        <w:t>личный опыт, консультация специалиста, коллеги, друзья, знакомые (по 7,7%);</w:t>
      </w:r>
    </w:p>
    <w:p w14:paraId="53213D9A" w14:textId="77777777" w:rsidR="00BD6CE8" w:rsidRPr="001547ED" w:rsidRDefault="00BD6CE8" w:rsidP="006B7794">
      <w:pPr>
        <w:pStyle w:val="affc"/>
        <w:widowControl/>
        <w:numPr>
          <w:ilvl w:val="0"/>
          <w:numId w:val="165"/>
        </w:numPr>
        <w:tabs>
          <w:tab w:val="left" w:pos="993"/>
        </w:tabs>
        <w:spacing w:line="360" w:lineRule="auto"/>
        <w:ind w:left="0" w:firstLine="709"/>
        <w:jc w:val="both"/>
        <w:rPr>
          <w:sz w:val="28"/>
          <w:szCs w:val="28"/>
        </w:rPr>
      </w:pPr>
      <w:r w:rsidRPr="001547ED">
        <w:rPr>
          <w:sz w:val="28"/>
          <w:szCs w:val="28"/>
        </w:rPr>
        <w:t>из нормативных актов (7,7%);</w:t>
      </w:r>
    </w:p>
    <w:p w14:paraId="3D452DB6" w14:textId="4748F6F4" w:rsidR="00BD6CE8" w:rsidRPr="001547ED" w:rsidRDefault="00BD6CE8" w:rsidP="006B7794">
      <w:pPr>
        <w:pStyle w:val="affc"/>
        <w:widowControl/>
        <w:numPr>
          <w:ilvl w:val="0"/>
          <w:numId w:val="165"/>
        </w:numPr>
        <w:tabs>
          <w:tab w:val="left" w:pos="993"/>
        </w:tabs>
        <w:spacing w:line="360" w:lineRule="auto"/>
        <w:ind w:left="0" w:firstLine="709"/>
        <w:jc w:val="both"/>
        <w:rPr>
          <w:sz w:val="28"/>
          <w:szCs w:val="28"/>
        </w:rPr>
      </w:pPr>
      <w:r w:rsidRPr="001547ED">
        <w:rPr>
          <w:sz w:val="28"/>
          <w:szCs w:val="28"/>
        </w:rPr>
        <w:t>при личном обращении к работнику органа,</w:t>
      </w:r>
      <w:r w:rsidR="00D4480D" w:rsidRPr="001547ED">
        <w:rPr>
          <w:sz w:val="28"/>
          <w:szCs w:val="28"/>
        </w:rPr>
        <w:t xml:space="preserve"> предоставляющего услугу (7,7%);</w:t>
      </w:r>
    </w:p>
    <w:p w14:paraId="21F7871F" w14:textId="77777777" w:rsidR="00BD6CE8" w:rsidRPr="001547ED" w:rsidRDefault="00BD6CE8" w:rsidP="006B7794">
      <w:pPr>
        <w:pStyle w:val="affc"/>
        <w:widowControl/>
        <w:numPr>
          <w:ilvl w:val="0"/>
          <w:numId w:val="165"/>
        </w:numPr>
        <w:tabs>
          <w:tab w:val="left" w:pos="993"/>
        </w:tabs>
        <w:spacing w:line="360" w:lineRule="auto"/>
        <w:ind w:left="0" w:firstLine="709"/>
        <w:jc w:val="both"/>
        <w:rPr>
          <w:sz w:val="28"/>
          <w:szCs w:val="28"/>
        </w:rPr>
      </w:pPr>
      <w:r w:rsidRPr="001547ED">
        <w:rPr>
          <w:sz w:val="28"/>
          <w:szCs w:val="28"/>
        </w:rPr>
        <w:t>на стендах в учреждении, предоставляющем государственные (муниципальные) услуги (3,8%);</w:t>
      </w:r>
    </w:p>
    <w:p w14:paraId="3007683C" w14:textId="77777777" w:rsidR="00BD6CE8" w:rsidRPr="001547ED" w:rsidRDefault="00BD6CE8" w:rsidP="006B7794">
      <w:pPr>
        <w:pStyle w:val="affc"/>
        <w:widowControl/>
        <w:numPr>
          <w:ilvl w:val="0"/>
          <w:numId w:val="165"/>
        </w:numPr>
        <w:tabs>
          <w:tab w:val="left" w:pos="993"/>
        </w:tabs>
        <w:spacing w:line="360" w:lineRule="auto"/>
        <w:ind w:left="0" w:firstLine="709"/>
        <w:jc w:val="both"/>
        <w:rPr>
          <w:sz w:val="28"/>
          <w:szCs w:val="28"/>
        </w:rPr>
      </w:pPr>
      <w:r w:rsidRPr="001547ED">
        <w:rPr>
          <w:sz w:val="28"/>
          <w:szCs w:val="28"/>
        </w:rPr>
        <w:t>из газет, журналов, по телевидению (3,8%).</w:t>
      </w:r>
    </w:p>
    <w:p w14:paraId="27369393" w14:textId="77777777" w:rsidR="00BD6CE8" w:rsidRPr="001547ED" w:rsidRDefault="00BD6CE8" w:rsidP="006B7794">
      <w:pPr>
        <w:spacing w:line="360" w:lineRule="auto"/>
        <w:ind w:firstLine="709"/>
        <w:jc w:val="both"/>
        <w:rPr>
          <w:color w:val="000000"/>
          <w:sz w:val="28"/>
          <w:szCs w:val="28"/>
        </w:rPr>
      </w:pPr>
      <w:r w:rsidRPr="001547ED">
        <w:rPr>
          <w:color w:val="000000"/>
          <w:sz w:val="28"/>
          <w:szCs w:val="28"/>
        </w:rPr>
        <w:t xml:space="preserve">Необходимо отметить, что заявители, как правило, выбирают несколько источников получения информации об интересующей их государственной услуге. </w:t>
      </w:r>
    </w:p>
    <w:p w14:paraId="73C836B5" w14:textId="06FF2676" w:rsidR="00BD6CE8" w:rsidRPr="001547ED" w:rsidRDefault="00BD6CE8" w:rsidP="006B7794">
      <w:pPr>
        <w:spacing w:line="360" w:lineRule="auto"/>
        <w:ind w:firstLine="567"/>
        <w:jc w:val="both"/>
        <w:rPr>
          <w:color w:val="000000"/>
          <w:sz w:val="28"/>
          <w:szCs w:val="28"/>
        </w:rPr>
      </w:pPr>
      <w:r w:rsidRPr="001547ED">
        <w:rPr>
          <w:color w:val="000000"/>
          <w:sz w:val="28"/>
          <w:szCs w:val="28"/>
        </w:rPr>
        <w:t xml:space="preserve">На вопрос «Устраивают ли вас условия ведения приема посетителей в органе власти, где Вы получали данную услугу?» положительный ответ дали 73,1% опрошенных. Еще 19,2% респондентов ответили, что скорее устраивают и </w:t>
      </w:r>
      <w:r w:rsidR="00D4480D" w:rsidRPr="001547ED">
        <w:rPr>
          <w:color w:val="000000"/>
          <w:sz w:val="28"/>
          <w:szCs w:val="28"/>
        </w:rPr>
        <w:t xml:space="preserve">7,7% - </w:t>
      </w:r>
      <w:r w:rsidRPr="001547ED">
        <w:rPr>
          <w:color w:val="000000"/>
          <w:sz w:val="28"/>
          <w:szCs w:val="28"/>
        </w:rPr>
        <w:t xml:space="preserve">категорически не устраивают </w:t>
      </w:r>
    </w:p>
    <w:p w14:paraId="62E7A275" w14:textId="77777777" w:rsidR="00BD6CE8" w:rsidRPr="001547ED" w:rsidRDefault="00BD6CE8" w:rsidP="006B7794">
      <w:pPr>
        <w:spacing w:line="360" w:lineRule="auto"/>
        <w:ind w:firstLine="567"/>
        <w:jc w:val="both"/>
        <w:rPr>
          <w:sz w:val="28"/>
          <w:szCs w:val="28"/>
        </w:rPr>
      </w:pPr>
      <w:r w:rsidRPr="001547ED">
        <w:rPr>
          <w:sz w:val="28"/>
          <w:szCs w:val="28"/>
        </w:rPr>
        <w:lastRenderedPageBreak/>
        <w:t>Стоит отметить, что по результатам мониторинга прошлого года было выявлено, что все респонденты ответили положительно.</w:t>
      </w:r>
    </w:p>
    <w:p w14:paraId="2F28A7D4" w14:textId="2A15A544" w:rsidR="007860B9" w:rsidRPr="001547ED" w:rsidRDefault="00BD6CE8" w:rsidP="006B7794">
      <w:pPr>
        <w:spacing w:line="360" w:lineRule="auto"/>
        <w:ind w:firstLine="567"/>
        <w:jc w:val="both"/>
        <w:rPr>
          <w:sz w:val="28"/>
          <w:szCs w:val="28"/>
        </w:rPr>
      </w:pPr>
      <w:r w:rsidRPr="001547ED">
        <w:rPr>
          <w:sz w:val="28"/>
          <w:szCs w:val="28"/>
        </w:rPr>
        <w:t xml:space="preserve">В ходе опроса выявлены параметры, имеющие наиболее </w:t>
      </w:r>
      <w:proofErr w:type="gramStart"/>
      <w:r w:rsidRPr="001547ED">
        <w:rPr>
          <w:sz w:val="28"/>
          <w:szCs w:val="28"/>
        </w:rPr>
        <w:t>важное значение</w:t>
      </w:r>
      <w:proofErr w:type="gramEnd"/>
      <w:r w:rsidRPr="001547ED">
        <w:rPr>
          <w:sz w:val="28"/>
          <w:szCs w:val="28"/>
        </w:rPr>
        <w:t xml:space="preserve"> при получении данной услуги</w:t>
      </w:r>
      <w:r w:rsidR="009B7349" w:rsidRPr="001547ED">
        <w:rPr>
          <w:sz w:val="28"/>
          <w:szCs w:val="28"/>
        </w:rPr>
        <w:t xml:space="preserve"> в будущем (таблица 1</w:t>
      </w:r>
      <w:r w:rsidR="00B54631" w:rsidRPr="001547ED">
        <w:rPr>
          <w:sz w:val="28"/>
          <w:szCs w:val="28"/>
        </w:rPr>
        <w:t>3</w:t>
      </w:r>
      <w:r w:rsidRPr="001547ED">
        <w:rPr>
          <w:sz w:val="28"/>
          <w:szCs w:val="28"/>
        </w:rPr>
        <w:t>)</w:t>
      </w:r>
      <w:r w:rsidR="000B2CC3" w:rsidRPr="001547ED">
        <w:rPr>
          <w:sz w:val="28"/>
          <w:szCs w:val="28"/>
        </w:rPr>
        <w:t>.</w:t>
      </w:r>
      <w:r w:rsidR="007860B9" w:rsidRPr="001547ED">
        <w:rPr>
          <w:sz w:val="28"/>
          <w:szCs w:val="28"/>
        </w:rPr>
        <w:t xml:space="preserve"> 69,2% заявителей не имеют претензий к качеству работы государственных учреждений, предоставляющих данную услугу. Еще 19,2% заявителей скорее не имеют претензий и 11,5% скорее имеют, чем нет.</w:t>
      </w:r>
    </w:p>
    <w:p w14:paraId="00DFC55E" w14:textId="75D8BB81" w:rsidR="00BD6CE8" w:rsidRPr="001547ED" w:rsidRDefault="00B54631" w:rsidP="006B7794">
      <w:pPr>
        <w:pStyle w:val="af6"/>
        <w:spacing w:line="360" w:lineRule="auto"/>
        <w:jc w:val="both"/>
        <w:rPr>
          <w:b w:val="0"/>
          <w:sz w:val="28"/>
          <w:szCs w:val="24"/>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13</w:t>
      </w:r>
      <w:r w:rsidRPr="001547ED">
        <w:rPr>
          <w:b w:val="0"/>
          <w:bCs w:val="0"/>
          <w:sz w:val="28"/>
          <w:szCs w:val="28"/>
        </w:rPr>
        <w:fldChar w:fldCharType="end"/>
      </w:r>
      <w:r w:rsidR="00234A14" w:rsidRPr="001547ED">
        <w:rPr>
          <w:b w:val="0"/>
          <w:bCs w:val="0"/>
          <w:sz w:val="28"/>
          <w:szCs w:val="28"/>
        </w:rPr>
        <w:t xml:space="preserve"> </w:t>
      </w:r>
      <w:r w:rsidR="006B7794">
        <w:rPr>
          <w:b w:val="0"/>
          <w:sz w:val="28"/>
          <w:szCs w:val="24"/>
        </w:rPr>
        <w:t>–</w:t>
      </w:r>
      <w:r w:rsidR="00BD6CE8" w:rsidRPr="001547ED">
        <w:rPr>
          <w:b w:val="0"/>
          <w:sz w:val="28"/>
          <w:szCs w:val="24"/>
        </w:rPr>
        <w:t xml:space="preserve"> Параметры, имеющие значение при получении услуги</w:t>
      </w:r>
      <w:proofErr w:type="gramStart"/>
      <w:r w:rsidR="00BD6CE8" w:rsidRPr="001547ED">
        <w:rPr>
          <w:b w:val="0"/>
          <w:sz w:val="28"/>
          <w:szCs w:val="24"/>
        </w:rPr>
        <w:t>, (%)</w:t>
      </w:r>
      <w:proofErr w:type="gramEnd"/>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53"/>
        <w:gridCol w:w="1418"/>
      </w:tblGrid>
      <w:tr w:rsidR="00BD6CE8" w:rsidRPr="001547ED" w14:paraId="00DFB172" w14:textId="77777777" w:rsidTr="00BD6CE8">
        <w:trPr>
          <w:trHeight w:val="300"/>
        </w:trPr>
        <w:tc>
          <w:tcPr>
            <w:tcW w:w="7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35F1F" w14:textId="77777777" w:rsidR="00BD6CE8" w:rsidRPr="001547ED" w:rsidRDefault="00BD6CE8" w:rsidP="006B7794">
            <w:pPr>
              <w:rPr>
                <w:b/>
                <w:color w:val="000000"/>
              </w:rPr>
            </w:pPr>
            <w:r w:rsidRPr="001547ED">
              <w:rPr>
                <w:b/>
                <w:color w:val="000000"/>
              </w:rPr>
              <w:t>Параметр, имеющий значение при получении услуги</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84F60A" w14:textId="77777777" w:rsidR="00BD6CE8" w:rsidRPr="001547ED" w:rsidRDefault="00BD6CE8" w:rsidP="006B7794">
            <w:pPr>
              <w:jc w:val="right"/>
              <w:rPr>
                <w:b/>
                <w:color w:val="000000"/>
              </w:rPr>
            </w:pPr>
            <w:r w:rsidRPr="001547ED">
              <w:rPr>
                <w:b/>
                <w:color w:val="000000"/>
              </w:rPr>
              <w:t>Важность</w:t>
            </w:r>
          </w:p>
        </w:tc>
      </w:tr>
      <w:tr w:rsidR="00BD6CE8" w:rsidRPr="001547ED" w14:paraId="74416116" w14:textId="77777777" w:rsidTr="00BD6CE8">
        <w:trPr>
          <w:trHeight w:val="300"/>
        </w:trPr>
        <w:tc>
          <w:tcPr>
            <w:tcW w:w="7953" w:type="dxa"/>
            <w:shd w:val="clear" w:color="auto" w:fill="auto"/>
            <w:noWrap/>
            <w:vAlign w:val="bottom"/>
            <w:hideMark/>
          </w:tcPr>
          <w:p w14:paraId="20A70914" w14:textId="77777777" w:rsidR="00BD6CE8" w:rsidRPr="001547ED" w:rsidRDefault="00BD6CE8" w:rsidP="006B7794">
            <w:pPr>
              <w:rPr>
                <w:color w:val="000000"/>
              </w:rPr>
            </w:pPr>
            <w:r w:rsidRPr="001547ED">
              <w:rPr>
                <w:color w:val="000000"/>
              </w:rPr>
              <w:t>сокращение срока предоставления услуги</w:t>
            </w:r>
          </w:p>
        </w:tc>
        <w:tc>
          <w:tcPr>
            <w:tcW w:w="1418" w:type="dxa"/>
            <w:vAlign w:val="bottom"/>
          </w:tcPr>
          <w:p w14:paraId="4314139E" w14:textId="77777777" w:rsidR="00BD6CE8" w:rsidRPr="001547ED" w:rsidRDefault="00BD6CE8" w:rsidP="006B7794">
            <w:pPr>
              <w:jc w:val="center"/>
              <w:rPr>
                <w:color w:val="000000"/>
              </w:rPr>
            </w:pPr>
            <w:r w:rsidRPr="001547ED">
              <w:rPr>
                <w:color w:val="000000"/>
              </w:rPr>
              <w:t>19,2</w:t>
            </w:r>
          </w:p>
        </w:tc>
      </w:tr>
      <w:tr w:rsidR="00BD6CE8" w:rsidRPr="001547ED" w14:paraId="37E6DA43" w14:textId="77777777" w:rsidTr="00BD6CE8">
        <w:trPr>
          <w:trHeight w:val="300"/>
        </w:trPr>
        <w:tc>
          <w:tcPr>
            <w:tcW w:w="7953" w:type="dxa"/>
            <w:shd w:val="clear" w:color="auto" w:fill="auto"/>
            <w:noWrap/>
            <w:vAlign w:val="bottom"/>
            <w:hideMark/>
          </w:tcPr>
          <w:p w14:paraId="0B36727F" w14:textId="77777777" w:rsidR="00BD6CE8" w:rsidRPr="001547ED" w:rsidRDefault="00BD6CE8" w:rsidP="006B7794">
            <w:pPr>
              <w:rPr>
                <w:color w:val="000000"/>
              </w:rPr>
            </w:pPr>
            <w:r w:rsidRPr="001547ED">
              <w:rPr>
                <w:color w:val="000000"/>
              </w:rPr>
              <w:t>упрощение заполнения запросов, официальных бланков</w:t>
            </w:r>
          </w:p>
        </w:tc>
        <w:tc>
          <w:tcPr>
            <w:tcW w:w="1418" w:type="dxa"/>
            <w:vAlign w:val="bottom"/>
          </w:tcPr>
          <w:p w14:paraId="42D31C06" w14:textId="77777777" w:rsidR="00BD6CE8" w:rsidRPr="001547ED" w:rsidRDefault="00BD6CE8" w:rsidP="006B7794">
            <w:pPr>
              <w:jc w:val="center"/>
              <w:rPr>
                <w:color w:val="000000"/>
              </w:rPr>
            </w:pPr>
            <w:r w:rsidRPr="001547ED">
              <w:rPr>
                <w:color w:val="000000"/>
              </w:rPr>
              <w:t>15,4</w:t>
            </w:r>
          </w:p>
        </w:tc>
      </w:tr>
      <w:tr w:rsidR="00BD6CE8" w:rsidRPr="001547ED" w14:paraId="0C8C7FA5" w14:textId="77777777" w:rsidTr="00BD6CE8">
        <w:trPr>
          <w:trHeight w:val="300"/>
        </w:trPr>
        <w:tc>
          <w:tcPr>
            <w:tcW w:w="7953" w:type="dxa"/>
            <w:shd w:val="clear" w:color="auto" w:fill="auto"/>
            <w:noWrap/>
            <w:vAlign w:val="bottom"/>
            <w:hideMark/>
          </w:tcPr>
          <w:p w14:paraId="2E500C24" w14:textId="77777777" w:rsidR="00BD6CE8" w:rsidRPr="001547ED" w:rsidRDefault="00BD6CE8" w:rsidP="006B7794">
            <w:pPr>
              <w:rPr>
                <w:color w:val="000000"/>
              </w:rPr>
            </w:pPr>
            <w:r w:rsidRPr="001547ED">
              <w:rPr>
                <w:color w:val="000000"/>
              </w:rPr>
              <w:t>уменьшение стоимости услуги</w:t>
            </w:r>
          </w:p>
        </w:tc>
        <w:tc>
          <w:tcPr>
            <w:tcW w:w="1418" w:type="dxa"/>
            <w:vAlign w:val="bottom"/>
          </w:tcPr>
          <w:p w14:paraId="4FEE85B6" w14:textId="77777777" w:rsidR="00BD6CE8" w:rsidRPr="001547ED" w:rsidRDefault="00BD6CE8" w:rsidP="006B7794">
            <w:pPr>
              <w:jc w:val="center"/>
              <w:rPr>
                <w:color w:val="000000"/>
              </w:rPr>
            </w:pPr>
            <w:r w:rsidRPr="001547ED">
              <w:rPr>
                <w:color w:val="000000"/>
              </w:rPr>
              <w:t>11,5</w:t>
            </w:r>
          </w:p>
        </w:tc>
      </w:tr>
      <w:tr w:rsidR="00BD6CE8" w:rsidRPr="001547ED" w14:paraId="69874020" w14:textId="77777777" w:rsidTr="00BD6CE8">
        <w:trPr>
          <w:trHeight w:val="300"/>
        </w:trPr>
        <w:tc>
          <w:tcPr>
            <w:tcW w:w="7953" w:type="dxa"/>
            <w:shd w:val="clear" w:color="auto" w:fill="auto"/>
            <w:noWrap/>
            <w:vAlign w:val="bottom"/>
          </w:tcPr>
          <w:p w14:paraId="05099F55" w14:textId="77777777" w:rsidR="00BD6CE8" w:rsidRPr="001547ED" w:rsidRDefault="00BD6CE8" w:rsidP="006B7794">
            <w:pPr>
              <w:jc w:val="both"/>
              <w:rPr>
                <w:color w:val="000000"/>
              </w:rPr>
            </w:pPr>
            <w:r w:rsidRPr="001547ED">
              <w:rPr>
                <w:color w:val="000000"/>
              </w:rPr>
              <w:t xml:space="preserve">затрудняюсь ответить </w:t>
            </w:r>
          </w:p>
        </w:tc>
        <w:tc>
          <w:tcPr>
            <w:tcW w:w="1418" w:type="dxa"/>
            <w:vAlign w:val="bottom"/>
          </w:tcPr>
          <w:p w14:paraId="5D3230CE" w14:textId="77777777" w:rsidR="00BD6CE8" w:rsidRPr="001547ED" w:rsidRDefault="00BD6CE8" w:rsidP="006B7794">
            <w:pPr>
              <w:jc w:val="center"/>
              <w:rPr>
                <w:color w:val="000000"/>
              </w:rPr>
            </w:pPr>
            <w:r w:rsidRPr="001547ED">
              <w:rPr>
                <w:color w:val="000000"/>
              </w:rPr>
              <w:t>11,5</w:t>
            </w:r>
          </w:p>
        </w:tc>
      </w:tr>
      <w:tr w:rsidR="00BD6CE8" w:rsidRPr="001547ED" w14:paraId="287D3E72" w14:textId="77777777" w:rsidTr="00BD6CE8">
        <w:trPr>
          <w:trHeight w:val="300"/>
        </w:trPr>
        <w:tc>
          <w:tcPr>
            <w:tcW w:w="7953" w:type="dxa"/>
            <w:shd w:val="clear" w:color="auto" w:fill="auto"/>
            <w:noWrap/>
            <w:vAlign w:val="bottom"/>
            <w:hideMark/>
          </w:tcPr>
          <w:p w14:paraId="04B3FE0B" w14:textId="77777777" w:rsidR="00BD6CE8" w:rsidRPr="001547ED" w:rsidRDefault="00BD6CE8" w:rsidP="006B7794">
            <w:pPr>
              <w:rPr>
                <w:color w:val="000000"/>
              </w:rPr>
            </w:pPr>
            <w:r w:rsidRPr="001547ED">
              <w:rPr>
                <w:color w:val="000000"/>
              </w:rPr>
              <w:t>сокращение времени ожидания в очереди (отсутствие очередей)</w:t>
            </w:r>
          </w:p>
        </w:tc>
        <w:tc>
          <w:tcPr>
            <w:tcW w:w="1418" w:type="dxa"/>
            <w:vAlign w:val="bottom"/>
          </w:tcPr>
          <w:p w14:paraId="0825AD7D" w14:textId="77777777" w:rsidR="00BD6CE8" w:rsidRPr="001547ED" w:rsidRDefault="00BD6CE8" w:rsidP="006B7794">
            <w:pPr>
              <w:jc w:val="center"/>
              <w:rPr>
                <w:color w:val="000000"/>
              </w:rPr>
            </w:pPr>
            <w:r w:rsidRPr="001547ED">
              <w:rPr>
                <w:color w:val="000000"/>
              </w:rPr>
              <w:t>7,7</w:t>
            </w:r>
          </w:p>
        </w:tc>
      </w:tr>
      <w:tr w:rsidR="00BD6CE8" w:rsidRPr="001547ED" w14:paraId="4552817C" w14:textId="77777777" w:rsidTr="00BD6CE8">
        <w:trPr>
          <w:trHeight w:val="300"/>
        </w:trPr>
        <w:tc>
          <w:tcPr>
            <w:tcW w:w="7953" w:type="dxa"/>
            <w:shd w:val="clear" w:color="auto" w:fill="auto"/>
            <w:noWrap/>
            <w:vAlign w:val="bottom"/>
            <w:hideMark/>
          </w:tcPr>
          <w:p w14:paraId="67D1716E" w14:textId="77777777" w:rsidR="00BD6CE8" w:rsidRPr="001547ED" w:rsidRDefault="00BD6CE8" w:rsidP="006B7794">
            <w:pPr>
              <w:rPr>
                <w:color w:val="000000"/>
              </w:rPr>
            </w:pPr>
            <w:r w:rsidRPr="001547ED">
              <w:rPr>
                <w:color w:val="000000"/>
              </w:rPr>
              <w:t>сокращение числа требуемых документов</w:t>
            </w:r>
          </w:p>
        </w:tc>
        <w:tc>
          <w:tcPr>
            <w:tcW w:w="1418" w:type="dxa"/>
            <w:vAlign w:val="bottom"/>
          </w:tcPr>
          <w:p w14:paraId="68F976E1" w14:textId="77777777" w:rsidR="00BD6CE8" w:rsidRPr="001547ED" w:rsidRDefault="00BD6CE8" w:rsidP="006B7794">
            <w:pPr>
              <w:jc w:val="center"/>
              <w:rPr>
                <w:color w:val="000000"/>
              </w:rPr>
            </w:pPr>
            <w:r w:rsidRPr="001547ED">
              <w:rPr>
                <w:color w:val="000000"/>
              </w:rPr>
              <w:t>7,7</w:t>
            </w:r>
          </w:p>
        </w:tc>
      </w:tr>
      <w:tr w:rsidR="00BD6CE8" w:rsidRPr="001547ED" w14:paraId="132FE9F4" w14:textId="77777777" w:rsidTr="00BD6CE8">
        <w:trPr>
          <w:trHeight w:val="300"/>
        </w:trPr>
        <w:tc>
          <w:tcPr>
            <w:tcW w:w="7953" w:type="dxa"/>
            <w:shd w:val="clear" w:color="auto" w:fill="auto"/>
            <w:noWrap/>
            <w:vAlign w:val="bottom"/>
            <w:hideMark/>
          </w:tcPr>
          <w:p w14:paraId="093E5388" w14:textId="77777777" w:rsidR="00BD6CE8" w:rsidRPr="001547ED" w:rsidRDefault="00BD6CE8" w:rsidP="006B7794">
            <w:pPr>
              <w:rPr>
                <w:color w:val="000000"/>
              </w:rPr>
            </w:pPr>
            <w:r w:rsidRPr="001547ED">
              <w:t>доступность информации о порядке предоставления услуги, необходимых форм</w:t>
            </w:r>
          </w:p>
        </w:tc>
        <w:tc>
          <w:tcPr>
            <w:tcW w:w="1418" w:type="dxa"/>
            <w:vAlign w:val="bottom"/>
          </w:tcPr>
          <w:p w14:paraId="371747F2" w14:textId="77777777" w:rsidR="00BD6CE8" w:rsidRPr="001547ED" w:rsidRDefault="00BD6CE8" w:rsidP="006B7794">
            <w:pPr>
              <w:jc w:val="center"/>
              <w:rPr>
                <w:color w:val="000000"/>
              </w:rPr>
            </w:pPr>
            <w:r w:rsidRPr="001547ED">
              <w:rPr>
                <w:color w:val="000000"/>
              </w:rPr>
              <w:t>7,7</w:t>
            </w:r>
          </w:p>
        </w:tc>
      </w:tr>
      <w:tr w:rsidR="00BD6CE8" w:rsidRPr="001547ED" w14:paraId="3BCB929D" w14:textId="77777777" w:rsidTr="00BD6CE8">
        <w:trPr>
          <w:trHeight w:val="300"/>
        </w:trPr>
        <w:tc>
          <w:tcPr>
            <w:tcW w:w="7953" w:type="dxa"/>
            <w:shd w:val="clear" w:color="auto" w:fill="auto"/>
            <w:noWrap/>
            <w:vAlign w:val="bottom"/>
            <w:hideMark/>
          </w:tcPr>
          <w:p w14:paraId="302F03B8" w14:textId="77777777" w:rsidR="00BD6CE8" w:rsidRPr="001547ED" w:rsidRDefault="00BD6CE8" w:rsidP="006B7794">
            <w:pPr>
              <w:rPr>
                <w:color w:val="000000"/>
              </w:rPr>
            </w:pPr>
            <w:r w:rsidRPr="001547ED">
              <w:rPr>
                <w:color w:val="000000"/>
              </w:rPr>
              <w:t>улучшение условий ведения приема посетителей</w:t>
            </w:r>
          </w:p>
        </w:tc>
        <w:tc>
          <w:tcPr>
            <w:tcW w:w="1418" w:type="dxa"/>
            <w:vAlign w:val="bottom"/>
          </w:tcPr>
          <w:p w14:paraId="16AE67AA" w14:textId="77777777" w:rsidR="00BD6CE8" w:rsidRPr="001547ED" w:rsidRDefault="00BD6CE8" w:rsidP="006B7794">
            <w:pPr>
              <w:jc w:val="center"/>
              <w:rPr>
                <w:color w:val="000000"/>
              </w:rPr>
            </w:pPr>
            <w:r w:rsidRPr="001547ED">
              <w:rPr>
                <w:color w:val="000000"/>
              </w:rPr>
              <w:t>3,8</w:t>
            </w:r>
          </w:p>
        </w:tc>
      </w:tr>
      <w:tr w:rsidR="00BD6CE8" w:rsidRPr="001547ED" w14:paraId="622E9590" w14:textId="77777777" w:rsidTr="00BD6CE8">
        <w:trPr>
          <w:trHeight w:val="300"/>
        </w:trPr>
        <w:tc>
          <w:tcPr>
            <w:tcW w:w="7953" w:type="dxa"/>
            <w:shd w:val="clear" w:color="auto" w:fill="auto"/>
            <w:noWrap/>
            <w:vAlign w:val="bottom"/>
            <w:hideMark/>
          </w:tcPr>
          <w:p w14:paraId="0BC4712C" w14:textId="77777777" w:rsidR="00BD6CE8" w:rsidRPr="001547ED" w:rsidRDefault="00BD6CE8" w:rsidP="006B7794">
            <w:pPr>
              <w:rPr>
                <w:color w:val="000000"/>
              </w:rPr>
            </w:pPr>
            <w:r w:rsidRPr="001547ED">
              <w:t>сокращение количества обращений в орган власти и иные учреждения</w:t>
            </w:r>
          </w:p>
        </w:tc>
        <w:tc>
          <w:tcPr>
            <w:tcW w:w="1418" w:type="dxa"/>
            <w:vAlign w:val="bottom"/>
          </w:tcPr>
          <w:p w14:paraId="0A365A30" w14:textId="77777777" w:rsidR="00BD6CE8" w:rsidRPr="001547ED" w:rsidRDefault="00BD6CE8" w:rsidP="006B7794">
            <w:pPr>
              <w:jc w:val="center"/>
              <w:rPr>
                <w:color w:val="000000"/>
              </w:rPr>
            </w:pPr>
            <w:r w:rsidRPr="001547ED">
              <w:rPr>
                <w:color w:val="000000"/>
              </w:rPr>
              <w:t>3,8</w:t>
            </w:r>
          </w:p>
        </w:tc>
      </w:tr>
      <w:tr w:rsidR="00BD6CE8" w:rsidRPr="001547ED" w14:paraId="467D5A85" w14:textId="77777777" w:rsidTr="00BD6CE8">
        <w:trPr>
          <w:trHeight w:val="300"/>
        </w:trPr>
        <w:tc>
          <w:tcPr>
            <w:tcW w:w="7953" w:type="dxa"/>
            <w:shd w:val="clear" w:color="auto" w:fill="auto"/>
            <w:noWrap/>
            <w:vAlign w:val="bottom"/>
            <w:hideMark/>
          </w:tcPr>
          <w:p w14:paraId="302CA302" w14:textId="77777777" w:rsidR="00BD6CE8" w:rsidRPr="001547ED" w:rsidRDefault="00BD6CE8" w:rsidP="006B7794">
            <w:pPr>
              <w:rPr>
                <w:color w:val="000000"/>
              </w:rPr>
            </w:pPr>
            <w:r w:rsidRPr="001547ED">
              <w:rPr>
                <w:color w:val="000000"/>
              </w:rPr>
              <w:t>удобство графика работы учреждения</w:t>
            </w:r>
          </w:p>
        </w:tc>
        <w:tc>
          <w:tcPr>
            <w:tcW w:w="1418" w:type="dxa"/>
            <w:vAlign w:val="bottom"/>
          </w:tcPr>
          <w:p w14:paraId="3B765A92" w14:textId="77777777" w:rsidR="00BD6CE8" w:rsidRPr="001547ED" w:rsidRDefault="00BD6CE8" w:rsidP="006B7794">
            <w:pPr>
              <w:jc w:val="center"/>
              <w:rPr>
                <w:color w:val="000000"/>
              </w:rPr>
            </w:pPr>
            <w:r w:rsidRPr="001547ED">
              <w:rPr>
                <w:color w:val="000000"/>
              </w:rPr>
              <w:t>3,8</w:t>
            </w:r>
          </w:p>
        </w:tc>
      </w:tr>
      <w:tr w:rsidR="00BD6CE8" w:rsidRPr="001547ED" w14:paraId="551A6251" w14:textId="77777777" w:rsidTr="00BD6CE8">
        <w:trPr>
          <w:trHeight w:val="300"/>
        </w:trPr>
        <w:tc>
          <w:tcPr>
            <w:tcW w:w="7953" w:type="dxa"/>
            <w:shd w:val="clear" w:color="auto" w:fill="auto"/>
            <w:noWrap/>
            <w:vAlign w:val="bottom"/>
            <w:hideMark/>
          </w:tcPr>
          <w:p w14:paraId="52068518" w14:textId="77777777" w:rsidR="00BD6CE8" w:rsidRPr="001547ED" w:rsidRDefault="00BD6CE8" w:rsidP="006B7794">
            <w:pPr>
              <w:rPr>
                <w:color w:val="000000"/>
              </w:rPr>
            </w:pPr>
            <w:r w:rsidRPr="001547ED">
              <w:rPr>
                <w:color w:val="000000"/>
              </w:rPr>
              <w:t>вежливость и профессионализм сотрудников</w:t>
            </w:r>
          </w:p>
        </w:tc>
        <w:tc>
          <w:tcPr>
            <w:tcW w:w="1418" w:type="dxa"/>
            <w:vAlign w:val="bottom"/>
          </w:tcPr>
          <w:p w14:paraId="5F2CCF52" w14:textId="77777777" w:rsidR="00BD6CE8" w:rsidRPr="001547ED" w:rsidRDefault="00BD6CE8" w:rsidP="006B7794">
            <w:pPr>
              <w:jc w:val="center"/>
              <w:rPr>
                <w:color w:val="000000"/>
              </w:rPr>
            </w:pPr>
            <w:r w:rsidRPr="001547ED">
              <w:rPr>
                <w:color w:val="000000"/>
              </w:rPr>
              <w:t>3,8</w:t>
            </w:r>
          </w:p>
        </w:tc>
      </w:tr>
      <w:tr w:rsidR="00BD6CE8" w:rsidRPr="001547ED" w14:paraId="08929474" w14:textId="77777777" w:rsidTr="00BD6CE8">
        <w:trPr>
          <w:trHeight w:val="300"/>
        </w:trPr>
        <w:tc>
          <w:tcPr>
            <w:tcW w:w="7953" w:type="dxa"/>
            <w:shd w:val="clear" w:color="auto" w:fill="auto"/>
            <w:noWrap/>
            <w:vAlign w:val="bottom"/>
            <w:hideMark/>
          </w:tcPr>
          <w:p w14:paraId="703A9BFC" w14:textId="77777777" w:rsidR="00BD6CE8" w:rsidRPr="001547ED" w:rsidRDefault="00BD6CE8" w:rsidP="006B7794">
            <w:pPr>
              <w:rPr>
                <w:color w:val="000000"/>
              </w:rPr>
            </w:pPr>
            <w:r w:rsidRPr="001547ED">
              <w:rPr>
                <w:color w:val="000000"/>
              </w:rPr>
              <w:t>улучшение территориальной доступности органа власти</w:t>
            </w:r>
          </w:p>
        </w:tc>
        <w:tc>
          <w:tcPr>
            <w:tcW w:w="1418" w:type="dxa"/>
            <w:vAlign w:val="bottom"/>
          </w:tcPr>
          <w:p w14:paraId="137EF53B" w14:textId="77777777" w:rsidR="00BD6CE8" w:rsidRPr="001547ED" w:rsidRDefault="00BD6CE8" w:rsidP="006B7794">
            <w:pPr>
              <w:jc w:val="center"/>
              <w:rPr>
                <w:color w:val="000000"/>
              </w:rPr>
            </w:pPr>
            <w:r w:rsidRPr="001547ED">
              <w:rPr>
                <w:color w:val="000000"/>
              </w:rPr>
              <w:t>3,8</w:t>
            </w:r>
          </w:p>
        </w:tc>
      </w:tr>
    </w:tbl>
    <w:p w14:paraId="4D61935A" w14:textId="66DF2455" w:rsidR="00BD6CE8" w:rsidRPr="001547ED" w:rsidRDefault="00BD6CE8" w:rsidP="006B7794">
      <w:pPr>
        <w:spacing w:before="120" w:line="360" w:lineRule="auto"/>
        <w:ind w:firstLine="567"/>
        <w:jc w:val="both"/>
        <w:rPr>
          <w:sz w:val="28"/>
          <w:szCs w:val="28"/>
        </w:rPr>
      </w:pPr>
      <w:r w:rsidRPr="001547ED">
        <w:rPr>
          <w:sz w:val="28"/>
          <w:szCs w:val="28"/>
        </w:rPr>
        <w:t xml:space="preserve">Установлено, что 3,8% </w:t>
      </w:r>
      <w:proofErr w:type="gramStart"/>
      <w:r w:rsidRPr="001547ED">
        <w:rPr>
          <w:sz w:val="28"/>
          <w:szCs w:val="28"/>
        </w:rPr>
        <w:t>опрошенных</w:t>
      </w:r>
      <w:proofErr w:type="gramEnd"/>
      <w:r w:rsidR="00860C2C" w:rsidRPr="001547ED">
        <w:rPr>
          <w:sz w:val="28"/>
          <w:szCs w:val="28"/>
        </w:rPr>
        <w:t xml:space="preserve"> (1 респондент)</w:t>
      </w:r>
      <w:r w:rsidRPr="001547ED">
        <w:rPr>
          <w:sz w:val="28"/>
          <w:szCs w:val="28"/>
        </w:rPr>
        <w:t xml:space="preserve"> обращались с жалобой на качество предоставления данной услуги. </w:t>
      </w:r>
      <w:r w:rsidR="00860C2C" w:rsidRPr="001547ED">
        <w:rPr>
          <w:sz w:val="28"/>
          <w:szCs w:val="28"/>
        </w:rPr>
        <w:t>Остальные</w:t>
      </w:r>
      <w:r w:rsidRPr="001547ED">
        <w:rPr>
          <w:sz w:val="28"/>
          <w:szCs w:val="28"/>
        </w:rPr>
        <w:t xml:space="preserve"> </w:t>
      </w:r>
      <w:r w:rsidR="00860C2C" w:rsidRPr="001547ED">
        <w:rPr>
          <w:sz w:val="28"/>
          <w:szCs w:val="28"/>
        </w:rPr>
        <w:t>респонденты</w:t>
      </w:r>
      <w:r w:rsidRPr="001547ED">
        <w:rPr>
          <w:sz w:val="28"/>
          <w:szCs w:val="28"/>
        </w:rPr>
        <w:t xml:space="preserve"> с жалобами </w:t>
      </w:r>
      <w:r w:rsidR="00860C2C" w:rsidRPr="001547ED">
        <w:rPr>
          <w:sz w:val="28"/>
          <w:szCs w:val="28"/>
        </w:rPr>
        <w:t xml:space="preserve">не обращались, </w:t>
      </w:r>
      <w:r w:rsidR="000B2CC3" w:rsidRPr="001547ED">
        <w:rPr>
          <w:sz w:val="28"/>
          <w:szCs w:val="28"/>
        </w:rPr>
        <w:t xml:space="preserve">из числа не обращавшихся </w:t>
      </w:r>
      <w:r w:rsidRPr="001547ED">
        <w:rPr>
          <w:sz w:val="28"/>
          <w:szCs w:val="28"/>
        </w:rPr>
        <w:t>46,2%</w:t>
      </w:r>
      <w:r w:rsidR="00860C2C" w:rsidRPr="001547ED">
        <w:rPr>
          <w:sz w:val="28"/>
          <w:szCs w:val="28"/>
        </w:rPr>
        <w:t xml:space="preserve"> респондентов</w:t>
      </w:r>
      <w:r w:rsidR="000B2CC3" w:rsidRPr="001547ED">
        <w:rPr>
          <w:sz w:val="28"/>
          <w:szCs w:val="28"/>
        </w:rPr>
        <w:t xml:space="preserve"> указали, что их </w:t>
      </w:r>
      <w:r w:rsidRPr="001547ED">
        <w:rPr>
          <w:sz w:val="28"/>
          <w:szCs w:val="28"/>
        </w:rPr>
        <w:t xml:space="preserve">все устраивает. </w:t>
      </w:r>
    </w:p>
    <w:p w14:paraId="53860EDB" w14:textId="58A16170" w:rsidR="00BD6CE8" w:rsidRPr="001547ED" w:rsidRDefault="00BD6CE8" w:rsidP="006B7794">
      <w:pPr>
        <w:pStyle w:val="a7"/>
        <w:tabs>
          <w:tab w:val="left" w:pos="1134"/>
        </w:tabs>
        <w:spacing w:after="0" w:line="360" w:lineRule="auto"/>
        <w:ind w:firstLine="709"/>
        <w:jc w:val="both"/>
        <w:rPr>
          <w:sz w:val="28"/>
          <w:szCs w:val="28"/>
        </w:rPr>
      </w:pPr>
      <w:r w:rsidRPr="001547ED">
        <w:rPr>
          <w:color w:val="000000"/>
          <w:sz w:val="28"/>
          <w:szCs w:val="28"/>
        </w:rPr>
        <w:t>По результатам исследования проведена интегральная оценка уровня административных барьеров по комплексной государственной услуге «Регистрация юридического лица» (таблица </w:t>
      </w:r>
      <w:r w:rsidR="00B54631" w:rsidRPr="001547ED">
        <w:rPr>
          <w:color w:val="000000"/>
          <w:sz w:val="28"/>
          <w:szCs w:val="28"/>
        </w:rPr>
        <w:t>14</w:t>
      </w:r>
      <w:r w:rsidRPr="001547ED">
        <w:rPr>
          <w:color w:val="000000"/>
          <w:sz w:val="28"/>
          <w:szCs w:val="28"/>
        </w:rPr>
        <w:t xml:space="preserve">). </w:t>
      </w:r>
      <w:r w:rsidRPr="001547ED">
        <w:rPr>
          <w:sz w:val="28"/>
          <w:szCs w:val="28"/>
        </w:rPr>
        <w:t>Нормативное значение комплексной оценки – 1. Фактическое значение интегральной оценки уровня админист</w:t>
      </w:r>
      <w:r w:rsidR="001279DA" w:rsidRPr="001547ED">
        <w:rPr>
          <w:sz w:val="28"/>
          <w:szCs w:val="28"/>
        </w:rPr>
        <w:t>ративных барьеров составило 0,7</w:t>
      </w:r>
      <w:r w:rsidR="00C16CD0" w:rsidRPr="001547ED">
        <w:rPr>
          <w:sz w:val="28"/>
          <w:szCs w:val="28"/>
        </w:rPr>
        <w:t>5</w:t>
      </w:r>
      <w:r w:rsidRPr="001547ED">
        <w:rPr>
          <w:sz w:val="28"/>
          <w:szCs w:val="28"/>
        </w:rPr>
        <w:t>. Другими словами, нормативные показатели предост</w:t>
      </w:r>
      <w:r w:rsidR="00C16CD0" w:rsidRPr="001547ED">
        <w:rPr>
          <w:sz w:val="28"/>
          <w:szCs w:val="28"/>
        </w:rPr>
        <w:t>авления услуги соблюдаются на 75</w:t>
      </w:r>
      <w:r w:rsidRPr="001547ED">
        <w:rPr>
          <w:sz w:val="28"/>
          <w:szCs w:val="28"/>
        </w:rPr>
        <w:t xml:space="preserve">%. </w:t>
      </w:r>
    </w:p>
    <w:p w14:paraId="4DD77241" w14:textId="77777777" w:rsidR="006B7794" w:rsidRDefault="006B7794">
      <w:pPr>
        <w:spacing w:after="160" w:line="259" w:lineRule="auto"/>
        <w:rPr>
          <w:bCs/>
          <w:sz w:val="28"/>
          <w:szCs w:val="28"/>
        </w:rPr>
      </w:pPr>
      <w:r>
        <w:rPr>
          <w:b/>
          <w:sz w:val="28"/>
          <w:szCs w:val="28"/>
        </w:rPr>
        <w:br w:type="page"/>
      </w:r>
    </w:p>
    <w:p w14:paraId="58F4CCEF" w14:textId="169E3156" w:rsidR="00BD6CE8" w:rsidRPr="001547ED" w:rsidRDefault="009C39A9" w:rsidP="003E07EA">
      <w:pPr>
        <w:pStyle w:val="af6"/>
        <w:spacing w:line="360" w:lineRule="auto"/>
        <w:rPr>
          <w:b w:val="0"/>
          <w:sz w:val="28"/>
          <w:szCs w:val="28"/>
        </w:rPr>
      </w:pPr>
      <w:r w:rsidRPr="001547ED">
        <w:rPr>
          <w:b w:val="0"/>
          <w:sz w:val="28"/>
          <w:szCs w:val="28"/>
        </w:rPr>
        <w:lastRenderedPageBreak/>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14</w:t>
      </w:r>
      <w:r w:rsidRPr="001547ED">
        <w:rPr>
          <w:b w:val="0"/>
          <w:sz w:val="28"/>
          <w:szCs w:val="28"/>
        </w:rPr>
        <w:fldChar w:fldCharType="end"/>
      </w:r>
      <w:r w:rsidR="00E65AC3" w:rsidRPr="001547ED">
        <w:rPr>
          <w:b w:val="0"/>
          <w:sz w:val="28"/>
          <w:szCs w:val="28"/>
        </w:rPr>
        <w:t xml:space="preserve"> </w:t>
      </w:r>
      <w:r w:rsidR="00BD6CE8" w:rsidRPr="001547ED">
        <w:rPr>
          <w:b w:val="0"/>
          <w:sz w:val="28"/>
          <w:szCs w:val="24"/>
        </w:rPr>
        <w:noBreakHyphen/>
        <w:t xml:space="preserve"> </w:t>
      </w:r>
      <w:bookmarkStart w:id="69" w:name="_Toc342309425"/>
      <w:bookmarkStart w:id="70" w:name="_Toc364937276"/>
      <w:bookmarkStart w:id="71" w:name="_Toc364939453"/>
      <w:bookmarkStart w:id="72" w:name="_Toc364939547"/>
      <w:r w:rsidR="00BD6CE8" w:rsidRPr="001547ED">
        <w:rPr>
          <w:b w:val="0"/>
          <w:sz w:val="28"/>
          <w:szCs w:val="28"/>
        </w:rPr>
        <w:t>Интегральная оценка уровня административных барьеров</w:t>
      </w:r>
      <w:bookmarkEnd w:id="69"/>
      <w:bookmarkEnd w:id="70"/>
      <w:bookmarkEnd w:id="71"/>
      <w:bookmarkEnd w:id="72"/>
    </w:p>
    <w:tbl>
      <w:tblPr>
        <w:tblW w:w="5000" w:type="pct"/>
        <w:tblLook w:val="00A0" w:firstRow="1" w:lastRow="0" w:firstColumn="1" w:lastColumn="0" w:noHBand="0" w:noVBand="0"/>
      </w:tblPr>
      <w:tblGrid>
        <w:gridCol w:w="434"/>
        <w:gridCol w:w="4857"/>
        <w:gridCol w:w="1576"/>
        <w:gridCol w:w="1536"/>
        <w:gridCol w:w="1291"/>
      </w:tblGrid>
      <w:tr w:rsidR="00BD6CE8" w:rsidRPr="001547ED" w14:paraId="07812A09" w14:textId="77777777" w:rsidTr="001F322F">
        <w:trPr>
          <w:trHeight w:val="20"/>
          <w:tblHeader/>
        </w:trPr>
        <w:tc>
          <w:tcPr>
            <w:tcW w:w="22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266E3CF" w14:textId="77777777" w:rsidR="00BD6CE8" w:rsidRPr="001547ED" w:rsidRDefault="00BD6CE8" w:rsidP="006B7794">
            <w:pPr>
              <w:spacing w:line="276" w:lineRule="auto"/>
              <w:jc w:val="center"/>
              <w:rPr>
                <w:b/>
                <w:color w:val="000000"/>
              </w:rPr>
            </w:pPr>
            <w:r w:rsidRPr="001547ED">
              <w:rPr>
                <w:b/>
                <w:color w:val="000000"/>
              </w:rPr>
              <w:t xml:space="preserve">№ </w:t>
            </w:r>
            <w:proofErr w:type="gramStart"/>
            <w:r w:rsidRPr="001547ED">
              <w:rPr>
                <w:b/>
                <w:color w:val="000000"/>
              </w:rPr>
              <w:t>п</w:t>
            </w:r>
            <w:proofErr w:type="gramEnd"/>
            <w:r w:rsidRPr="001547ED">
              <w:rPr>
                <w:b/>
                <w:color w:val="000000"/>
              </w:rPr>
              <w:t>/п</w:t>
            </w:r>
          </w:p>
        </w:tc>
        <w:tc>
          <w:tcPr>
            <w:tcW w:w="2504" w:type="pct"/>
            <w:tcBorders>
              <w:top w:val="single" w:sz="4" w:space="0" w:color="auto"/>
              <w:left w:val="nil"/>
              <w:bottom w:val="single" w:sz="4" w:space="0" w:color="auto"/>
              <w:right w:val="single" w:sz="4" w:space="0" w:color="auto"/>
            </w:tcBorders>
            <w:tcMar>
              <w:left w:w="28" w:type="dxa"/>
              <w:right w:w="28" w:type="dxa"/>
            </w:tcMar>
            <w:vAlign w:val="center"/>
          </w:tcPr>
          <w:p w14:paraId="003E6720" w14:textId="77777777" w:rsidR="00BD6CE8" w:rsidRPr="001547ED" w:rsidRDefault="00BD6CE8" w:rsidP="006B7794">
            <w:pPr>
              <w:spacing w:line="276" w:lineRule="auto"/>
              <w:jc w:val="center"/>
              <w:rPr>
                <w:b/>
                <w:bCs/>
                <w:color w:val="000000"/>
              </w:rPr>
            </w:pPr>
            <w:r w:rsidRPr="001547ED">
              <w:rPr>
                <w:b/>
                <w:bCs/>
                <w:color w:val="000000"/>
              </w:rPr>
              <w:t>Наименование критерия</w:t>
            </w:r>
          </w:p>
        </w:tc>
        <w:tc>
          <w:tcPr>
            <w:tcW w:w="813" w:type="pct"/>
            <w:tcBorders>
              <w:top w:val="single" w:sz="4" w:space="0" w:color="auto"/>
              <w:left w:val="nil"/>
              <w:bottom w:val="single" w:sz="4" w:space="0" w:color="auto"/>
              <w:right w:val="single" w:sz="4" w:space="0" w:color="auto"/>
            </w:tcBorders>
            <w:tcMar>
              <w:left w:w="28" w:type="dxa"/>
              <w:right w:w="28" w:type="dxa"/>
            </w:tcMar>
            <w:vAlign w:val="center"/>
          </w:tcPr>
          <w:p w14:paraId="7506F1D1" w14:textId="78F7EC00" w:rsidR="00BD6CE8" w:rsidRPr="001547ED" w:rsidRDefault="00BD6CE8" w:rsidP="006B7794">
            <w:pPr>
              <w:spacing w:line="276" w:lineRule="auto"/>
              <w:jc w:val="center"/>
              <w:rPr>
                <w:b/>
                <w:bCs/>
                <w:color w:val="000000"/>
              </w:rPr>
            </w:pPr>
            <w:r w:rsidRPr="001547ED">
              <w:rPr>
                <w:b/>
                <w:bCs/>
                <w:color w:val="000000"/>
              </w:rPr>
              <w:t xml:space="preserve">Нормативное значение </w:t>
            </w:r>
          </w:p>
        </w:tc>
        <w:tc>
          <w:tcPr>
            <w:tcW w:w="792" w:type="pct"/>
            <w:tcBorders>
              <w:top w:val="single" w:sz="4" w:space="0" w:color="auto"/>
              <w:left w:val="nil"/>
              <w:bottom w:val="single" w:sz="4" w:space="0" w:color="auto"/>
              <w:right w:val="single" w:sz="4" w:space="0" w:color="auto"/>
            </w:tcBorders>
            <w:tcMar>
              <w:left w:w="28" w:type="dxa"/>
              <w:right w:w="28" w:type="dxa"/>
            </w:tcMar>
            <w:vAlign w:val="center"/>
          </w:tcPr>
          <w:p w14:paraId="2677CBCD" w14:textId="5A25B130" w:rsidR="00BD6CE8" w:rsidRPr="001547ED" w:rsidRDefault="00BD6CE8" w:rsidP="006B7794">
            <w:pPr>
              <w:spacing w:line="276" w:lineRule="auto"/>
              <w:jc w:val="center"/>
              <w:rPr>
                <w:b/>
                <w:bCs/>
                <w:color w:val="000000"/>
              </w:rPr>
            </w:pPr>
            <w:r w:rsidRPr="001547ED">
              <w:rPr>
                <w:b/>
                <w:bCs/>
                <w:color w:val="000000"/>
              </w:rPr>
              <w:t xml:space="preserve">Фактическое значение </w:t>
            </w:r>
          </w:p>
        </w:tc>
        <w:tc>
          <w:tcPr>
            <w:tcW w:w="666" w:type="pct"/>
            <w:tcBorders>
              <w:top w:val="single" w:sz="4" w:space="0" w:color="auto"/>
              <w:left w:val="nil"/>
              <w:bottom w:val="single" w:sz="4" w:space="0" w:color="auto"/>
              <w:right w:val="single" w:sz="4" w:space="0" w:color="auto"/>
            </w:tcBorders>
            <w:tcMar>
              <w:left w:w="28" w:type="dxa"/>
              <w:right w:w="28" w:type="dxa"/>
            </w:tcMar>
            <w:vAlign w:val="center"/>
          </w:tcPr>
          <w:p w14:paraId="5CD2367C" w14:textId="730B5B92" w:rsidR="00BD6CE8" w:rsidRPr="001547ED" w:rsidRDefault="00BD6CE8" w:rsidP="006B7794">
            <w:pPr>
              <w:spacing w:line="276" w:lineRule="auto"/>
              <w:jc w:val="center"/>
              <w:rPr>
                <w:b/>
                <w:bCs/>
                <w:color w:val="000000"/>
              </w:rPr>
            </w:pPr>
            <w:r w:rsidRPr="001547ED">
              <w:rPr>
                <w:b/>
                <w:bCs/>
                <w:color w:val="000000"/>
              </w:rPr>
              <w:t>Оценка</w:t>
            </w:r>
            <w:r w:rsidR="007860B9" w:rsidRPr="001547ED">
              <w:rPr>
                <w:b/>
                <w:bCs/>
                <w:color w:val="000000"/>
              </w:rPr>
              <w:t xml:space="preserve"> барьеров</w:t>
            </w:r>
          </w:p>
        </w:tc>
      </w:tr>
      <w:tr w:rsidR="00BD6CE8" w:rsidRPr="001547ED" w14:paraId="7D9534B6" w14:textId="77777777" w:rsidTr="00BD6CE8">
        <w:trPr>
          <w:trHeight w:val="20"/>
        </w:trPr>
        <w:tc>
          <w:tcPr>
            <w:tcW w:w="224" w:type="pct"/>
            <w:tcBorders>
              <w:top w:val="nil"/>
              <w:left w:val="single" w:sz="4" w:space="0" w:color="auto"/>
              <w:bottom w:val="single" w:sz="4" w:space="0" w:color="auto"/>
              <w:right w:val="single" w:sz="4" w:space="0" w:color="auto"/>
            </w:tcBorders>
            <w:tcMar>
              <w:left w:w="28" w:type="dxa"/>
              <w:right w:w="28" w:type="dxa"/>
            </w:tcMar>
            <w:vAlign w:val="center"/>
          </w:tcPr>
          <w:p w14:paraId="01365FD5" w14:textId="77777777" w:rsidR="00BD6CE8" w:rsidRPr="001547ED" w:rsidRDefault="00BD6CE8" w:rsidP="006B7794">
            <w:pPr>
              <w:spacing w:line="276" w:lineRule="auto"/>
              <w:jc w:val="center"/>
              <w:rPr>
                <w:color w:val="000000"/>
              </w:rPr>
            </w:pPr>
            <w:r w:rsidRPr="001547ED">
              <w:rPr>
                <w:color w:val="000000"/>
              </w:rPr>
              <w:t>1</w:t>
            </w:r>
          </w:p>
        </w:tc>
        <w:tc>
          <w:tcPr>
            <w:tcW w:w="2504" w:type="pct"/>
            <w:tcBorders>
              <w:top w:val="nil"/>
              <w:left w:val="nil"/>
              <w:bottom w:val="single" w:sz="4" w:space="0" w:color="auto"/>
              <w:right w:val="single" w:sz="4" w:space="0" w:color="auto"/>
            </w:tcBorders>
            <w:tcMar>
              <w:left w:w="28" w:type="dxa"/>
              <w:right w:w="28" w:type="dxa"/>
            </w:tcMar>
            <w:vAlign w:val="center"/>
          </w:tcPr>
          <w:p w14:paraId="1E072993" w14:textId="77777777" w:rsidR="00BD6CE8" w:rsidRPr="001547ED" w:rsidRDefault="00BD6CE8" w:rsidP="006B7794">
            <w:pPr>
              <w:spacing w:line="276" w:lineRule="auto"/>
              <w:rPr>
                <w:color w:val="000000"/>
              </w:rPr>
            </w:pPr>
            <w:r w:rsidRPr="001547ED">
              <w:rPr>
                <w:color w:val="000000"/>
              </w:rPr>
              <w:t>Соблюдение сроков получения услуги, дней</w:t>
            </w:r>
          </w:p>
        </w:tc>
        <w:tc>
          <w:tcPr>
            <w:tcW w:w="813" w:type="pct"/>
            <w:tcBorders>
              <w:top w:val="nil"/>
              <w:left w:val="nil"/>
              <w:bottom w:val="single" w:sz="4" w:space="0" w:color="auto"/>
              <w:right w:val="single" w:sz="4" w:space="0" w:color="auto"/>
            </w:tcBorders>
            <w:tcMar>
              <w:left w:w="28" w:type="dxa"/>
              <w:right w:w="28" w:type="dxa"/>
            </w:tcMar>
            <w:vAlign w:val="center"/>
          </w:tcPr>
          <w:p w14:paraId="13D2B2EA" w14:textId="77777777" w:rsidR="00BD6CE8" w:rsidRPr="001547ED" w:rsidRDefault="00BD6CE8" w:rsidP="006B7794">
            <w:pPr>
              <w:spacing w:line="276" w:lineRule="auto"/>
              <w:jc w:val="center"/>
              <w:rPr>
                <w:color w:val="000000"/>
              </w:rPr>
            </w:pPr>
            <w:r w:rsidRPr="001547ED">
              <w:rPr>
                <w:color w:val="000000"/>
              </w:rPr>
              <w:t>5</w:t>
            </w:r>
          </w:p>
        </w:tc>
        <w:tc>
          <w:tcPr>
            <w:tcW w:w="792" w:type="pct"/>
            <w:tcBorders>
              <w:top w:val="nil"/>
              <w:left w:val="nil"/>
              <w:bottom w:val="single" w:sz="4" w:space="0" w:color="auto"/>
              <w:right w:val="single" w:sz="4" w:space="0" w:color="auto"/>
            </w:tcBorders>
            <w:tcMar>
              <w:left w:w="28" w:type="dxa"/>
              <w:right w:w="28" w:type="dxa"/>
            </w:tcMar>
            <w:vAlign w:val="center"/>
          </w:tcPr>
          <w:p w14:paraId="15267711" w14:textId="43F17BEE" w:rsidR="00BD6CE8" w:rsidRPr="001547ED" w:rsidRDefault="00234A14" w:rsidP="006B7794">
            <w:pPr>
              <w:jc w:val="center"/>
            </w:pPr>
            <w:r w:rsidRPr="001547ED">
              <w:t>9,25</w:t>
            </w:r>
          </w:p>
        </w:tc>
        <w:tc>
          <w:tcPr>
            <w:tcW w:w="666" w:type="pct"/>
            <w:tcBorders>
              <w:top w:val="nil"/>
              <w:left w:val="nil"/>
              <w:bottom w:val="single" w:sz="4" w:space="0" w:color="auto"/>
              <w:right w:val="single" w:sz="4" w:space="0" w:color="auto"/>
            </w:tcBorders>
            <w:tcMar>
              <w:left w:w="28" w:type="dxa"/>
              <w:right w:w="28" w:type="dxa"/>
            </w:tcMar>
            <w:vAlign w:val="center"/>
          </w:tcPr>
          <w:p w14:paraId="7FB27DE8" w14:textId="4021A4F7" w:rsidR="00BD6CE8" w:rsidRPr="001547ED" w:rsidRDefault="00234A14" w:rsidP="006B7794">
            <w:pPr>
              <w:jc w:val="center"/>
              <w:rPr>
                <w:color w:val="000000"/>
              </w:rPr>
            </w:pPr>
            <w:r w:rsidRPr="001547ED">
              <w:rPr>
                <w:color w:val="000000"/>
              </w:rPr>
              <w:t>0,54</w:t>
            </w:r>
          </w:p>
        </w:tc>
      </w:tr>
      <w:tr w:rsidR="00BD6CE8" w:rsidRPr="001547ED" w14:paraId="25EBA116" w14:textId="77777777" w:rsidTr="00BD6CE8">
        <w:trPr>
          <w:trHeight w:val="20"/>
        </w:trPr>
        <w:tc>
          <w:tcPr>
            <w:tcW w:w="224" w:type="pct"/>
            <w:tcBorders>
              <w:top w:val="nil"/>
              <w:left w:val="single" w:sz="4" w:space="0" w:color="auto"/>
              <w:bottom w:val="single" w:sz="4" w:space="0" w:color="auto"/>
              <w:right w:val="single" w:sz="4" w:space="0" w:color="auto"/>
            </w:tcBorders>
            <w:tcMar>
              <w:left w:w="28" w:type="dxa"/>
              <w:right w:w="28" w:type="dxa"/>
            </w:tcMar>
            <w:vAlign w:val="center"/>
          </w:tcPr>
          <w:p w14:paraId="60142346" w14:textId="77777777" w:rsidR="00BD6CE8" w:rsidRPr="001547ED" w:rsidRDefault="00BD6CE8" w:rsidP="006B7794">
            <w:pPr>
              <w:spacing w:line="276" w:lineRule="auto"/>
              <w:jc w:val="center"/>
              <w:rPr>
                <w:color w:val="000000"/>
              </w:rPr>
            </w:pPr>
            <w:r w:rsidRPr="001547ED">
              <w:rPr>
                <w:color w:val="000000"/>
              </w:rPr>
              <w:t>2</w:t>
            </w:r>
          </w:p>
        </w:tc>
        <w:tc>
          <w:tcPr>
            <w:tcW w:w="2504" w:type="pct"/>
            <w:tcBorders>
              <w:top w:val="nil"/>
              <w:left w:val="nil"/>
              <w:bottom w:val="single" w:sz="4" w:space="0" w:color="auto"/>
              <w:right w:val="single" w:sz="4" w:space="0" w:color="auto"/>
            </w:tcBorders>
            <w:tcMar>
              <w:left w:w="28" w:type="dxa"/>
              <w:right w:w="28" w:type="dxa"/>
            </w:tcMar>
            <w:vAlign w:val="center"/>
          </w:tcPr>
          <w:p w14:paraId="7F9A29B0" w14:textId="77777777" w:rsidR="00BD6CE8" w:rsidRPr="001547ED" w:rsidRDefault="00BD6CE8" w:rsidP="006B7794">
            <w:pPr>
              <w:spacing w:line="276" w:lineRule="auto"/>
              <w:rPr>
                <w:color w:val="000000"/>
              </w:rPr>
            </w:pPr>
            <w:r w:rsidRPr="001547ED">
              <w:rPr>
                <w:color w:val="000000"/>
              </w:rPr>
              <w:t>Соблюдение сроков ожидания в очереди на подачу документов, минут</w:t>
            </w:r>
          </w:p>
        </w:tc>
        <w:tc>
          <w:tcPr>
            <w:tcW w:w="813" w:type="pct"/>
            <w:tcBorders>
              <w:top w:val="nil"/>
              <w:left w:val="nil"/>
              <w:bottom w:val="single" w:sz="4" w:space="0" w:color="auto"/>
              <w:right w:val="single" w:sz="4" w:space="0" w:color="auto"/>
            </w:tcBorders>
            <w:tcMar>
              <w:left w:w="28" w:type="dxa"/>
              <w:right w:w="28" w:type="dxa"/>
            </w:tcMar>
            <w:vAlign w:val="center"/>
          </w:tcPr>
          <w:p w14:paraId="583E4F67" w14:textId="77777777" w:rsidR="00BD6CE8" w:rsidRPr="001547ED" w:rsidRDefault="00BD6CE8" w:rsidP="006B7794">
            <w:pPr>
              <w:spacing w:line="276" w:lineRule="auto"/>
              <w:jc w:val="center"/>
              <w:rPr>
                <w:color w:val="000000"/>
              </w:rPr>
            </w:pPr>
            <w:r w:rsidRPr="001547ED">
              <w:rPr>
                <w:color w:val="000000"/>
              </w:rPr>
              <w:t>15</w:t>
            </w:r>
          </w:p>
        </w:tc>
        <w:tc>
          <w:tcPr>
            <w:tcW w:w="792" w:type="pct"/>
            <w:tcBorders>
              <w:top w:val="nil"/>
              <w:left w:val="nil"/>
              <w:bottom w:val="single" w:sz="4" w:space="0" w:color="auto"/>
              <w:right w:val="single" w:sz="4" w:space="0" w:color="auto"/>
            </w:tcBorders>
            <w:tcMar>
              <w:left w:w="28" w:type="dxa"/>
              <w:right w:w="28" w:type="dxa"/>
            </w:tcMar>
            <w:vAlign w:val="center"/>
          </w:tcPr>
          <w:p w14:paraId="69791608" w14:textId="77777777" w:rsidR="00BD6CE8" w:rsidRPr="001547ED" w:rsidRDefault="00BD6CE8" w:rsidP="006B7794">
            <w:pPr>
              <w:jc w:val="center"/>
            </w:pPr>
            <w:r w:rsidRPr="001547ED">
              <w:t>18,81</w:t>
            </w:r>
          </w:p>
        </w:tc>
        <w:tc>
          <w:tcPr>
            <w:tcW w:w="666" w:type="pct"/>
            <w:tcBorders>
              <w:top w:val="nil"/>
              <w:left w:val="nil"/>
              <w:bottom w:val="single" w:sz="4" w:space="0" w:color="auto"/>
              <w:right w:val="single" w:sz="4" w:space="0" w:color="auto"/>
            </w:tcBorders>
            <w:tcMar>
              <w:left w:w="28" w:type="dxa"/>
              <w:right w:w="28" w:type="dxa"/>
            </w:tcMar>
            <w:vAlign w:val="center"/>
          </w:tcPr>
          <w:p w14:paraId="654F1529" w14:textId="77777777" w:rsidR="00BD6CE8" w:rsidRPr="001547ED" w:rsidRDefault="00BD6CE8" w:rsidP="006B7794">
            <w:pPr>
              <w:jc w:val="center"/>
              <w:rPr>
                <w:color w:val="000000"/>
              </w:rPr>
            </w:pPr>
            <w:r w:rsidRPr="001547ED">
              <w:rPr>
                <w:color w:val="000000"/>
              </w:rPr>
              <w:t>0,80</w:t>
            </w:r>
          </w:p>
        </w:tc>
      </w:tr>
      <w:tr w:rsidR="00BD6CE8" w:rsidRPr="001547ED" w14:paraId="45BFE463" w14:textId="77777777" w:rsidTr="00BD6CE8">
        <w:trPr>
          <w:trHeight w:val="20"/>
        </w:trPr>
        <w:tc>
          <w:tcPr>
            <w:tcW w:w="224" w:type="pct"/>
            <w:tcBorders>
              <w:top w:val="nil"/>
              <w:left w:val="single" w:sz="4" w:space="0" w:color="auto"/>
              <w:bottom w:val="single" w:sz="4" w:space="0" w:color="auto"/>
              <w:right w:val="single" w:sz="4" w:space="0" w:color="auto"/>
            </w:tcBorders>
            <w:tcMar>
              <w:left w:w="28" w:type="dxa"/>
              <w:right w:w="28" w:type="dxa"/>
            </w:tcMar>
            <w:vAlign w:val="center"/>
          </w:tcPr>
          <w:p w14:paraId="5B8F7EA4" w14:textId="77777777" w:rsidR="00BD6CE8" w:rsidRPr="001547ED" w:rsidRDefault="00BD6CE8" w:rsidP="006B7794">
            <w:pPr>
              <w:spacing w:line="276" w:lineRule="auto"/>
              <w:jc w:val="center"/>
              <w:rPr>
                <w:color w:val="000000"/>
              </w:rPr>
            </w:pPr>
            <w:r w:rsidRPr="001547ED">
              <w:rPr>
                <w:color w:val="000000"/>
              </w:rPr>
              <w:t>3</w:t>
            </w:r>
          </w:p>
        </w:tc>
        <w:tc>
          <w:tcPr>
            <w:tcW w:w="2504" w:type="pct"/>
            <w:tcBorders>
              <w:top w:val="nil"/>
              <w:left w:val="nil"/>
              <w:bottom w:val="single" w:sz="4" w:space="0" w:color="auto"/>
              <w:right w:val="single" w:sz="4" w:space="0" w:color="auto"/>
            </w:tcBorders>
            <w:tcMar>
              <w:left w:w="28" w:type="dxa"/>
              <w:right w:w="28" w:type="dxa"/>
            </w:tcMar>
            <w:vAlign w:val="center"/>
          </w:tcPr>
          <w:p w14:paraId="2AFA3584" w14:textId="77777777" w:rsidR="00BD6CE8" w:rsidRPr="001547ED" w:rsidRDefault="00BD6CE8" w:rsidP="006B7794">
            <w:pPr>
              <w:spacing w:line="276" w:lineRule="auto"/>
              <w:rPr>
                <w:color w:val="000000"/>
              </w:rPr>
            </w:pPr>
            <w:r w:rsidRPr="001547ED">
              <w:rPr>
                <w:color w:val="000000"/>
              </w:rPr>
              <w:t>Соблюдение сроков ожидания в очереди для получения результата, минут</w:t>
            </w:r>
          </w:p>
        </w:tc>
        <w:tc>
          <w:tcPr>
            <w:tcW w:w="813" w:type="pct"/>
            <w:tcBorders>
              <w:top w:val="nil"/>
              <w:left w:val="nil"/>
              <w:bottom w:val="single" w:sz="4" w:space="0" w:color="auto"/>
              <w:right w:val="single" w:sz="4" w:space="0" w:color="auto"/>
            </w:tcBorders>
            <w:tcMar>
              <w:left w:w="28" w:type="dxa"/>
              <w:right w:w="28" w:type="dxa"/>
            </w:tcMar>
            <w:vAlign w:val="center"/>
          </w:tcPr>
          <w:p w14:paraId="5BE3DDEC" w14:textId="77777777" w:rsidR="00BD6CE8" w:rsidRPr="001547ED" w:rsidRDefault="00BD6CE8" w:rsidP="006B7794">
            <w:pPr>
              <w:spacing w:line="276" w:lineRule="auto"/>
              <w:jc w:val="center"/>
              <w:rPr>
                <w:color w:val="000000"/>
              </w:rPr>
            </w:pPr>
            <w:r w:rsidRPr="001547ED">
              <w:rPr>
                <w:color w:val="000000"/>
              </w:rPr>
              <w:t>15</w:t>
            </w:r>
          </w:p>
        </w:tc>
        <w:tc>
          <w:tcPr>
            <w:tcW w:w="792" w:type="pct"/>
            <w:tcBorders>
              <w:top w:val="nil"/>
              <w:left w:val="nil"/>
              <w:bottom w:val="single" w:sz="4" w:space="0" w:color="auto"/>
              <w:right w:val="single" w:sz="4" w:space="0" w:color="auto"/>
            </w:tcBorders>
            <w:tcMar>
              <w:left w:w="28" w:type="dxa"/>
              <w:right w:w="28" w:type="dxa"/>
            </w:tcMar>
            <w:vAlign w:val="center"/>
          </w:tcPr>
          <w:p w14:paraId="4FC57FD3" w14:textId="77777777" w:rsidR="00BD6CE8" w:rsidRPr="001547ED" w:rsidRDefault="00BD6CE8" w:rsidP="006B7794">
            <w:pPr>
              <w:jc w:val="center"/>
            </w:pPr>
            <w:r w:rsidRPr="001547ED">
              <w:t>12,04</w:t>
            </w:r>
          </w:p>
        </w:tc>
        <w:tc>
          <w:tcPr>
            <w:tcW w:w="666" w:type="pct"/>
            <w:tcBorders>
              <w:top w:val="nil"/>
              <w:left w:val="nil"/>
              <w:bottom w:val="single" w:sz="4" w:space="0" w:color="auto"/>
              <w:right w:val="single" w:sz="4" w:space="0" w:color="auto"/>
            </w:tcBorders>
            <w:tcMar>
              <w:left w:w="28" w:type="dxa"/>
              <w:right w:w="28" w:type="dxa"/>
            </w:tcMar>
            <w:vAlign w:val="center"/>
          </w:tcPr>
          <w:p w14:paraId="66C59A5E" w14:textId="77777777" w:rsidR="00BD6CE8" w:rsidRPr="001547ED" w:rsidRDefault="00BD6CE8" w:rsidP="006B7794">
            <w:pPr>
              <w:jc w:val="center"/>
              <w:rPr>
                <w:color w:val="000000"/>
              </w:rPr>
            </w:pPr>
            <w:r w:rsidRPr="001547ED">
              <w:rPr>
                <w:color w:val="000000"/>
              </w:rPr>
              <w:t>1,00</w:t>
            </w:r>
          </w:p>
        </w:tc>
      </w:tr>
      <w:tr w:rsidR="00BD6CE8" w:rsidRPr="001547ED" w14:paraId="35813F12" w14:textId="77777777" w:rsidTr="00234A14">
        <w:trPr>
          <w:trHeight w:val="573"/>
        </w:trPr>
        <w:tc>
          <w:tcPr>
            <w:tcW w:w="224" w:type="pct"/>
            <w:tcBorders>
              <w:top w:val="nil"/>
              <w:left w:val="single" w:sz="4" w:space="0" w:color="auto"/>
              <w:bottom w:val="single" w:sz="4" w:space="0" w:color="auto"/>
              <w:right w:val="single" w:sz="4" w:space="0" w:color="auto"/>
            </w:tcBorders>
            <w:tcMar>
              <w:left w:w="28" w:type="dxa"/>
              <w:right w:w="28" w:type="dxa"/>
            </w:tcMar>
            <w:vAlign w:val="center"/>
          </w:tcPr>
          <w:p w14:paraId="6DA97471" w14:textId="77777777" w:rsidR="00BD6CE8" w:rsidRPr="001547ED" w:rsidRDefault="00BD6CE8" w:rsidP="006B7794">
            <w:pPr>
              <w:spacing w:line="276" w:lineRule="auto"/>
              <w:jc w:val="center"/>
              <w:rPr>
                <w:color w:val="000000"/>
              </w:rPr>
            </w:pPr>
            <w:r w:rsidRPr="001547ED">
              <w:rPr>
                <w:color w:val="000000"/>
              </w:rPr>
              <w:t>4</w:t>
            </w:r>
          </w:p>
        </w:tc>
        <w:tc>
          <w:tcPr>
            <w:tcW w:w="2504" w:type="pct"/>
            <w:tcBorders>
              <w:top w:val="nil"/>
              <w:left w:val="nil"/>
              <w:bottom w:val="single" w:sz="4" w:space="0" w:color="auto"/>
              <w:right w:val="single" w:sz="4" w:space="0" w:color="auto"/>
            </w:tcBorders>
            <w:tcMar>
              <w:left w:w="28" w:type="dxa"/>
              <w:right w:w="28" w:type="dxa"/>
            </w:tcMar>
            <w:vAlign w:val="center"/>
          </w:tcPr>
          <w:p w14:paraId="18E50206" w14:textId="77777777" w:rsidR="00BD6CE8" w:rsidRPr="001547ED" w:rsidRDefault="00BD6CE8" w:rsidP="006B7794">
            <w:pPr>
              <w:spacing w:line="276" w:lineRule="auto"/>
              <w:rPr>
                <w:color w:val="000000"/>
              </w:rPr>
            </w:pPr>
            <w:r w:rsidRPr="001547ED">
              <w:rPr>
                <w:color w:val="000000"/>
              </w:rPr>
              <w:t>Стоимость получения услуги, рублей</w:t>
            </w:r>
          </w:p>
        </w:tc>
        <w:tc>
          <w:tcPr>
            <w:tcW w:w="813" w:type="pct"/>
            <w:tcBorders>
              <w:top w:val="nil"/>
              <w:left w:val="nil"/>
              <w:bottom w:val="single" w:sz="4" w:space="0" w:color="auto"/>
              <w:right w:val="single" w:sz="4" w:space="0" w:color="auto"/>
            </w:tcBorders>
            <w:tcMar>
              <w:left w:w="28" w:type="dxa"/>
              <w:right w:w="28" w:type="dxa"/>
            </w:tcMar>
            <w:vAlign w:val="center"/>
          </w:tcPr>
          <w:p w14:paraId="248B541B" w14:textId="77777777" w:rsidR="00BD6CE8" w:rsidRPr="001547ED" w:rsidRDefault="00BD6CE8" w:rsidP="006B7794">
            <w:pPr>
              <w:spacing w:line="276" w:lineRule="auto"/>
              <w:jc w:val="center"/>
              <w:rPr>
                <w:color w:val="000000"/>
              </w:rPr>
            </w:pPr>
            <w:r w:rsidRPr="001547ED">
              <w:rPr>
                <w:color w:val="000000"/>
              </w:rPr>
              <w:t>800,0</w:t>
            </w:r>
          </w:p>
          <w:p w14:paraId="102664EE" w14:textId="77777777" w:rsidR="00BD6CE8" w:rsidRPr="001547ED" w:rsidRDefault="00BD6CE8" w:rsidP="006B7794">
            <w:pPr>
              <w:spacing w:line="276" w:lineRule="auto"/>
              <w:jc w:val="center"/>
              <w:rPr>
                <w:color w:val="000000"/>
              </w:rPr>
            </w:pPr>
            <w:r w:rsidRPr="001547ED">
              <w:rPr>
                <w:color w:val="000000"/>
              </w:rPr>
              <w:t>4 000,0</w:t>
            </w:r>
          </w:p>
        </w:tc>
        <w:tc>
          <w:tcPr>
            <w:tcW w:w="792" w:type="pct"/>
            <w:tcBorders>
              <w:top w:val="nil"/>
              <w:left w:val="nil"/>
              <w:bottom w:val="single" w:sz="4" w:space="0" w:color="auto"/>
              <w:right w:val="single" w:sz="4" w:space="0" w:color="auto"/>
            </w:tcBorders>
            <w:tcMar>
              <w:left w:w="28" w:type="dxa"/>
              <w:right w:w="28" w:type="dxa"/>
            </w:tcMar>
            <w:vAlign w:val="center"/>
          </w:tcPr>
          <w:p w14:paraId="2BFABF20" w14:textId="6A606258" w:rsidR="00BD6CE8" w:rsidRPr="001547ED" w:rsidRDefault="001279DA" w:rsidP="006B7794">
            <w:pPr>
              <w:jc w:val="center"/>
            </w:pPr>
            <w:r w:rsidRPr="001547ED">
              <w:rPr>
                <w:color w:val="000000"/>
              </w:rPr>
              <w:t>3 336,67</w:t>
            </w:r>
          </w:p>
        </w:tc>
        <w:tc>
          <w:tcPr>
            <w:tcW w:w="666" w:type="pct"/>
            <w:tcBorders>
              <w:top w:val="nil"/>
              <w:left w:val="nil"/>
              <w:bottom w:val="single" w:sz="4" w:space="0" w:color="auto"/>
              <w:right w:val="single" w:sz="4" w:space="0" w:color="auto"/>
            </w:tcBorders>
            <w:tcMar>
              <w:left w:w="28" w:type="dxa"/>
              <w:right w:w="28" w:type="dxa"/>
            </w:tcMar>
            <w:vAlign w:val="center"/>
          </w:tcPr>
          <w:p w14:paraId="4D82FF19" w14:textId="20034B16" w:rsidR="00BD6CE8" w:rsidRPr="001547ED" w:rsidRDefault="001279DA" w:rsidP="006B7794">
            <w:pPr>
              <w:jc w:val="center"/>
              <w:rPr>
                <w:color w:val="000000"/>
              </w:rPr>
            </w:pPr>
            <w:r w:rsidRPr="001547ED">
              <w:rPr>
                <w:color w:val="000000"/>
              </w:rPr>
              <w:t>1,00</w:t>
            </w:r>
          </w:p>
        </w:tc>
      </w:tr>
      <w:tr w:rsidR="00BD6CE8" w:rsidRPr="001547ED" w14:paraId="492528C8" w14:textId="77777777" w:rsidTr="00BD6CE8">
        <w:trPr>
          <w:trHeight w:val="20"/>
        </w:trPr>
        <w:tc>
          <w:tcPr>
            <w:tcW w:w="224" w:type="pct"/>
            <w:tcBorders>
              <w:top w:val="nil"/>
              <w:left w:val="single" w:sz="4" w:space="0" w:color="auto"/>
              <w:bottom w:val="single" w:sz="4" w:space="0" w:color="auto"/>
              <w:right w:val="single" w:sz="4" w:space="0" w:color="auto"/>
            </w:tcBorders>
            <w:tcMar>
              <w:left w:w="28" w:type="dxa"/>
              <w:right w:w="28" w:type="dxa"/>
            </w:tcMar>
            <w:vAlign w:val="center"/>
          </w:tcPr>
          <w:p w14:paraId="3A5D58FA" w14:textId="77777777" w:rsidR="00BD6CE8" w:rsidRPr="001547ED" w:rsidRDefault="00BD6CE8" w:rsidP="006B7794">
            <w:pPr>
              <w:spacing w:line="276" w:lineRule="auto"/>
              <w:jc w:val="center"/>
              <w:rPr>
                <w:color w:val="000000"/>
              </w:rPr>
            </w:pPr>
            <w:r w:rsidRPr="001547ED">
              <w:rPr>
                <w:color w:val="000000"/>
              </w:rPr>
              <w:t>5</w:t>
            </w:r>
          </w:p>
        </w:tc>
        <w:tc>
          <w:tcPr>
            <w:tcW w:w="2504" w:type="pct"/>
            <w:tcBorders>
              <w:top w:val="nil"/>
              <w:left w:val="nil"/>
              <w:bottom w:val="single" w:sz="4" w:space="0" w:color="auto"/>
              <w:right w:val="single" w:sz="4" w:space="0" w:color="auto"/>
            </w:tcBorders>
            <w:tcMar>
              <w:left w:w="28" w:type="dxa"/>
              <w:right w:w="28" w:type="dxa"/>
            </w:tcMar>
            <w:vAlign w:val="center"/>
          </w:tcPr>
          <w:p w14:paraId="2A2B3495" w14:textId="77777777" w:rsidR="00BD6CE8" w:rsidRPr="001547ED" w:rsidRDefault="00BD6CE8" w:rsidP="006B7794">
            <w:pPr>
              <w:spacing w:line="276" w:lineRule="auto"/>
              <w:rPr>
                <w:color w:val="000000"/>
              </w:rPr>
            </w:pPr>
            <w:r w:rsidRPr="001547ED">
              <w:rPr>
                <w:color w:val="000000"/>
              </w:rPr>
              <w:t>Количество обращений в различные инстанции для получения услуги</w:t>
            </w:r>
          </w:p>
        </w:tc>
        <w:tc>
          <w:tcPr>
            <w:tcW w:w="813" w:type="pct"/>
            <w:tcBorders>
              <w:top w:val="nil"/>
              <w:left w:val="nil"/>
              <w:bottom w:val="single" w:sz="4" w:space="0" w:color="auto"/>
              <w:right w:val="single" w:sz="4" w:space="0" w:color="auto"/>
            </w:tcBorders>
            <w:tcMar>
              <w:left w:w="28" w:type="dxa"/>
              <w:right w:w="28" w:type="dxa"/>
            </w:tcMar>
            <w:vAlign w:val="center"/>
          </w:tcPr>
          <w:p w14:paraId="568CEFBA" w14:textId="77777777" w:rsidR="00BD6CE8" w:rsidRPr="001547ED" w:rsidRDefault="00BD6CE8" w:rsidP="006B7794">
            <w:pPr>
              <w:spacing w:line="276" w:lineRule="auto"/>
              <w:jc w:val="center"/>
              <w:rPr>
                <w:color w:val="000000"/>
              </w:rPr>
            </w:pPr>
            <w:r w:rsidRPr="001547ED">
              <w:rPr>
                <w:color w:val="000000"/>
              </w:rPr>
              <w:t>2</w:t>
            </w:r>
          </w:p>
        </w:tc>
        <w:tc>
          <w:tcPr>
            <w:tcW w:w="792" w:type="pct"/>
            <w:tcBorders>
              <w:top w:val="nil"/>
              <w:left w:val="nil"/>
              <w:bottom w:val="single" w:sz="4" w:space="0" w:color="auto"/>
              <w:right w:val="single" w:sz="4" w:space="0" w:color="auto"/>
            </w:tcBorders>
            <w:tcMar>
              <w:left w:w="28" w:type="dxa"/>
              <w:right w:w="28" w:type="dxa"/>
            </w:tcMar>
            <w:vAlign w:val="center"/>
          </w:tcPr>
          <w:p w14:paraId="77D583DD" w14:textId="77777777" w:rsidR="00BD6CE8" w:rsidRPr="001547ED" w:rsidRDefault="00BD6CE8" w:rsidP="006B7794">
            <w:pPr>
              <w:jc w:val="center"/>
            </w:pPr>
            <w:r w:rsidRPr="001547ED">
              <w:t>1,1</w:t>
            </w:r>
          </w:p>
        </w:tc>
        <w:tc>
          <w:tcPr>
            <w:tcW w:w="666" w:type="pct"/>
            <w:tcBorders>
              <w:top w:val="nil"/>
              <w:left w:val="nil"/>
              <w:bottom w:val="single" w:sz="4" w:space="0" w:color="auto"/>
              <w:right w:val="single" w:sz="4" w:space="0" w:color="auto"/>
            </w:tcBorders>
            <w:tcMar>
              <w:left w:w="28" w:type="dxa"/>
              <w:right w:w="28" w:type="dxa"/>
            </w:tcMar>
            <w:vAlign w:val="center"/>
          </w:tcPr>
          <w:p w14:paraId="5530B88F" w14:textId="77777777" w:rsidR="00BD6CE8" w:rsidRPr="001547ED" w:rsidRDefault="00BD6CE8" w:rsidP="006B7794">
            <w:pPr>
              <w:jc w:val="center"/>
              <w:rPr>
                <w:color w:val="000000"/>
              </w:rPr>
            </w:pPr>
            <w:r w:rsidRPr="001547ED">
              <w:rPr>
                <w:color w:val="000000"/>
              </w:rPr>
              <w:t>1,00</w:t>
            </w:r>
          </w:p>
        </w:tc>
      </w:tr>
      <w:tr w:rsidR="00BD6CE8" w:rsidRPr="001547ED" w14:paraId="27F63561" w14:textId="77777777" w:rsidTr="00BD6CE8">
        <w:trPr>
          <w:trHeight w:val="20"/>
        </w:trPr>
        <w:tc>
          <w:tcPr>
            <w:tcW w:w="224" w:type="pct"/>
            <w:tcBorders>
              <w:top w:val="nil"/>
              <w:left w:val="single" w:sz="4" w:space="0" w:color="auto"/>
              <w:bottom w:val="single" w:sz="4" w:space="0" w:color="auto"/>
              <w:right w:val="single" w:sz="4" w:space="0" w:color="auto"/>
            </w:tcBorders>
            <w:tcMar>
              <w:left w:w="28" w:type="dxa"/>
              <w:right w:w="28" w:type="dxa"/>
            </w:tcMar>
            <w:vAlign w:val="center"/>
          </w:tcPr>
          <w:p w14:paraId="319A4A89" w14:textId="77777777" w:rsidR="00BD6CE8" w:rsidRPr="001547ED" w:rsidRDefault="00BD6CE8" w:rsidP="006B7794">
            <w:pPr>
              <w:spacing w:line="276" w:lineRule="auto"/>
              <w:jc w:val="center"/>
              <w:rPr>
                <w:color w:val="000000"/>
              </w:rPr>
            </w:pPr>
            <w:r w:rsidRPr="001547ED">
              <w:rPr>
                <w:color w:val="000000"/>
              </w:rPr>
              <w:t>6</w:t>
            </w:r>
          </w:p>
        </w:tc>
        <w:tc>
          <w:tcPr>
            <w:tcW w:w="2504" w:type="pct"/>
            <w:tcBorders>
              <w:top w:val="nil"/>
              <w:left w:val="nil"/>
              <w:bottom w:val="single" w:sz="4" w:space="0" w:color="auto"/>
              <w:right w:val="single" w:sz="4" w:space="0" w:color="auto"/>
            </w:tcBorders>
            <w:tcMar>
              <w:left w:w="28" w:type="dxa"/>
              <w:right w:w="28" w:type="dxa"/>
            </w:tcMar>
            <w:vAlign w:val="center"/>
          </w:tcPr>
          <w:p w14:paraId="072A475C" w14:textId="77777777" w:rsidR="00BD6CE8" w:rsidRPr="001547ED" w:rsidRDefault="00BD6CE8" w:rsidP="006B7794">
            <w:pPr>
              <w:spacing w:line="276" w:lineRule="auto"/>
              <w:rPr>
                <w:color w:val="000000"/>
              </w:rPr>
            </w:pPr>
            <w:r w:rsidRPr="001547ED">
              <w:rPr>
                <w:color w:val="000000"/>
              </w:rPr>
              <w:t>Количество документов, необходимых для получения услуги</w:t>
            </w:r>
          </w:p>
        </w:tc>
        <w:tc>
          <w:tcPr>
            <w:tcW w:w="813" w:type="pct"/>
            <w:tcBorders>
              <w:top w:val="nil"/>
              <w:left w:val="nil"/>
              <w:bottom w:val="single" w:sz="4" w:space="0" w:color="auto"/>
              <w:right w:val="single" w:sz="4" w:space="0" w:color="auto"/>
            </w:tcBorders>
            <w:tcMar>
              <w:left w:w="28" w:type="dxa"/>
              <w:right w:w="28" w:type="dxa"/>
            </w:tcMar>
            <w:vAlign w:val="center"/>
          </w:tcPr>
          <w:p w14:paraId="7C0042E0" w14:textId="77777777" w:rsidR="00BD6CE8" w:rsidRPr="001547ED" w:rsidRDefault="00BD6CE8" w:rsidP="006B7794">
            <w:pPr>
              <w:spacing w:line="276" w:lineRule="auto"/>
              <w:jc w:val="center"/>
              <w:rPr>
                <w:color w:val="000000"/>
              </w:rPr>
            </w:pPr>
            <w:r w:rsidRPr="001547ED">
              <w:rPr>
                <w:color w:val="000000"/>
              </w:rPr>
              <w:t>4</w:t>
            </w:r>
            <w:r w:rsidRPr="001547ED">
              <w:rPr>
                <w:rStyle w:val="af2"/>
                <w:color w:val="000000"/>
              </w:rPr>
              <w:footnoteReference w:id="11"/>
            </w:r>
          </w:p>
        </w:tc>
        <w:tc>
          <w:tcPr>
            <w:tcW w:w="792" w:type="pct"/>
            <w:tcBorders>
              <w:top w:val="nil"/>
              <w:left w:val="nil"/>
              <w:bottom w:val="single" w:sz="4" w:space="0" w:color="auto"/>
              <w:right w:val="single" w:sz="4" w:space="0" w:color="auto"/>
            </w:tcBorders>
            <w:tcMar>
              <w:left w:w="28" w:type="dxa"/>
              <w:right w:w="28" w:type="dxa"/>
            </w:tcMar>
            <w:vAlign w:val="center"/>
          </w:tcPr>
          <w:p w14:paraId="31127CE5" w14:textId="77777777" w:rsidR="00BD6CE8" w:rsidRPr="001547ED" w:rsidRDefault="00BD6CE8" w:rsidP="006B7794">
            <w:pPr>
              <w:jc w:val="center"/>
            </w:pPr>
            <w:r w:rsidRPr="001547ED">
              <w:t>10,53</w:t>
            </w:r>
            <w:r w:rsidRPr="001547ED">
              <w:rPr>
                <w:rStyle w:val="af2"/>
              </w:rPr>
              <w:footnoteReference w:id="12"/>
            </w:r>
          </w:p>
        </w:tc>
        <w:tc>
          <w:tcPr>
            <w:tcW w:w="666" w:type="pct"/>
            <w:tcBorders>
              <w:top w:val="nil"/>
              <w:left w:val="nil"/>
              <w:bottom w:val="single" w:sz="4" w:space="0" w:color="auto"/>
              <w:right w:val="single" w:sz="4" w:space="0" w:color="auto"/>
            </w:tcBorders>
            <w:tcMar>
              <w:left w:w="28" w:type="dxa"/>
              <w:right w:w="28" w:type="dxa"/>
            </w:tcMar>
            <w:vAlign w:val="center"/>
          </w:tcPr>
          <w:p w14:paraId="2D4E17DD" w14:textId="77777777" w:rsidR="00BD6CE8" w:rsidRPr="001547ED" w:rsidRDefault="00BD6CE8" w:rsidP="006B7794">
            <w:pPr>
              <w:jc w:val="center"/>
              <w:rPr>
                <w:color w:val="000000"/>
              </w:rPr>
            </w:pPr>
            <w:r w:rsidRPr="001547ED">
              <w:rPr>
                <w:color w:val="000000"/>
              </w:rPr>
              <w:t>0,38</w:t>
            </w:r>
          </w:p>
        </w:tc>
      </w:tr>
      <w:tr w:rsidR="00BD6CE8" w:rsidRPr="001547ED" w14:paraId="06E2E8CC" w14:textId="77777777" w:rsidTr="00BD6CE8">
        <w:trPr>
          <w:trHeight w:val="20"/>
        </w:trPr>
        <w:tc>
          <w:tcPr>
            <w:tcW w:w="22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B6A97A4" w14:textId="77777777" w:rsidR="00BD6CE8" w:rsidRPr="001547ED" w:rsidRDefault="00BD6CE8" w:rsidP="006B7794">
            <w:pPr>
              <w:spacing w:line="276" w:lineRule="auto"/>
              <w:jc w:val="center"/>
              <w:rPr>
                <w:color w:val="000000"/>
              </w:rPr>
            </w:pPr>
            <w:r w:rsidRPr="001547ED">
              <w:rPr>
                <w:color w:val="000000"/>
              </w:rPr>
              <w:t>7</w:t>
            </w:r>
          </w:p>
        </w:tc>
        <w:tc>
          <w:tcPr>
            <w:tcW w:w="2504" w:type="pct"/>
            <w:tcBorders>
              <w:top w:val="single" w:sz="4" w:space="0" w:color="auto"/>
              <w:left w:val="nil"/>
              <w:bottom w:val="single" w:sz="4" w:space="0" w:color="auto"/>
              <w:right w:val="single" w:sz="4" w:space="0" w:color="auto"/>
            </w:tcBorders>
            <w:tcMar>
              <w:left w:w="28" w:type="dxa"/>
              <w:right w:w="28" w:type="dxa"/>
            </w:tcMar>
            <w:vAlign w:val="center"/>
          </w:tcPr>
          <w:p w14:paraId="33483A68" w14:textId="77777777" w:rsidR="00BD6CE8" w:rsidRPr="001547ED" w:rsidRDefault="00BD6CE8" w:rsidP="006B7794">
            <w:pPr>
              <w:spacing w:line="276" w:lineRule="auto"/>
              <w:rPr>
                <w:color w:val="000000"/>
              </w:rPr>
            </w:pPr>
            <w:r w:rsidRPr="001547ED">
              <w:rPr>
                <w:color w:val="000000"/>
              </w:rPr>
              <w:t>Доля заявителей, указавших на необходимость обращения к посредникам</w:t>
            </w:r>
          </w:p>
        </w:tc>
        <w:tc>
          <w:tcPr>
            <w:tcW w:w="813" w:type="pct"/>
            <w:tcBorders>
              <w:top w:val="single" w:sz="4" w:space="0" w:color="auto"/>
              <w:left w:val="nil"/>
              <w:bottom w:val="single" w:sz="4" w:space="0" w:color="auto"/>
              <w:right w:val="single" w:sz="4" w:space="0" w:color="auto"/>
            </w:tcBorders>
            <w:tcMar>
              <w:left w:w="28" w:type="dxa"/>
              <w:right w:w="28" w:type="dxa"/>
            </w:tcMar>
            <w:vAlign w:val="center"/>
          </w:tcPr>
          <w:p w14:paraId="74F57AB9" w14:textId="4494DB7A" w:rsidR="00BD6CE8" w:rsidRPr="001547ED" w:rsidRDefault="00BD6CE8" w:rsidP="006B7794">
            <w:pPr>
              <w:spacing w:line="276" w:lineRule="auto"/>
              <w:jc w:val="center"/>
              <w:rPr>
                <w:color w:val="000000"/>
              </w:rPr>
            </w:pPr>
            <w:r w:rsidRPr="001547ED">
              <w:rPr>
                <w:color w:val="000000"/>
              </w:rPr>
              <w:t>0</w:t>
            </w:r>
            <w:r w:rsidR="002925FE" w:rsidRPr="001547ED">
              <w:rPr>
                <w:color w:val="000000"/>
              </w:rPr>
              <w:t>%</w:t>
            </w:r>
          </w:p>
        </w:tc>
        <w:tc>
          <w:tcPr>
            <w:tcW w:w="792" w:type="pct"/>
            <w:tcBorders>
              <w:top w:val="single" w:sz="4" w:space="0" w:color="auto"/>
              <w:left w:val="nil"/>
              <w:bottom w:val="single" w:sz="4" w:space="0" w:color="auto"/>
              <w:right w:val="single" w:sz="4" w:space="0" w:color="auto"/>
            </w:tcBorders>
            <w:tcMar>
              <w:left w:w="28" w:type="dxa"/>
              <w:right w:w="28" w:type="dxa"/>
            </w:tcMar>
            <w:vAlign w:val="center"/>
          </w:tcPr>
          <w:p w14:paraId="08720E56" w14:textId="77777777" w:rsidR="00BD6CE8" w:rsidRPr="001547ED" w:rsidRDefault="00BD6CE8" w:rsidP="006B7794">
            <w:pPr>
              <w:jc w:val="center"/>
            </w:pPr>
            <w:r w:rsidRPr="001547ED">
              <w:t>46,2%</w:t>
            </w:r>
          </w:p>
        </w:tc>
        <w:tc>
          <w:tcPr>
            <w:tcW w:w="666" w:type="pct"/>
            <w:tcBorders>
              <w:top w:val="single" w:sz="4" w:space="0" w:color="auto"/>
              <w:left w:val="nil"/>
              <w:bottom w:val="single" w:sz="4" w:space="0" w:color="auto"/>
              <w:right w:val="single" w:sz="4" w:space="0" w:color="auto"/>
            </w:tcBorders>
            <w:tcMar>
              <w:left w:w="28" w:type="dxa"/>
              <w:right w:w="28" w:type="dxa"/>
            </w:tcMar>
            <w:vAlign w:val="center"/>
          </w:tcPr>
          <w:p w14:paraId="1A9CA7ED" w14:textId="0C79438F" w:rsidR="00BD6CE8" w:rsidRPr="001547ED" w:rsidRDefault="002925FE" w:rsidP="006B7794">
            <w:pPr>
              <w:jc w:val="center"/>
              <w:rPr>
                <w:color w:val="000000"/>
              </w:rPr>
            </w:pPr>
            <w:r w:rsidRPr="001547ED">
              <w:rPr>
                <w:color w:val="000000"/>
              </w:rPr>
              <w:t>0,54</w:t>
            </w:r>
          </w:p>
        </w:tc>
      </w:tr>
      <w:tr w:rsidR="00BD6CE8" w:rsidRPr="001547ED" w14:paraId="7231A529" w14:textId="77777777" w:rsidTr="00BD6CE8">
        <w:trPr>
          <w:trHeight w:val="20"/>
        </w:trPr>
        <w:tc>
          <w:tcPr>
            <w:tcW w:w="224" w:type="pct"/>
            <w:tcBorders>
              <w:top w:val="single" w:sz="4" w:space="0" w:color="auto"/>
              <w:left w:val="single" w:sz="8" w:space="0" w:color="auto"/>
              <w:bottom w:val="single" w:sz="8" w:space="0" w:color="auto"/>
              <w:right w:val="single" w:sz="4" w:space="0" w:color="auto"/>
            </w:tcBorders>
            <w:tcMar>
              <w:left w:w="28" w:type="dxa"/>
              <w:right w:w="28" w:type="dxa"/>
            </w:tcMar>
            <w:vAlign w:val="center"/>
          </w:tcPr>
          <w:p w14:paraId="4A098857" w14:textId="77777777" w:rsidR="00BD6CE8" w:rsidRPr="001547ED" w:rsidRDefault="00BD6CE8" w:rsidP="006B7794">
            <w:pPr>
              <w:spacing w:line="276" w:lineRule="auto"/>
              <w:jc w:val="center"/>
              <w:rPr>
                <w:color w:val="000000"/>
              </w:rPr>
            </w:pPr>
          </w:p>
        </w:tc>
        <w:tc>
          <w:tcPr>
            <w:tcW w:w="2504" w:type="pct"/>
            <w:tcBorders>
              <w:top w:val="single" w:sz="4" w:space="0" w:color="auto"/>
              <w:left w:val="nil"/>
              <w:bottom w:val="single" w:sz="8" w:space="0" w:color="auto"/>
              <w:right w:val="single" w:sz="4" w:space="0" w:color="auto"/>
            </w:tcBorders>
            <w:tcMar>
              <w:left w:w="28" w:type="dxa"/>
              <w:right w:w="28" w:type="dxa"/>
            </w:tcMar>
            <w:vAlign w:val="center"/>
          </w:tcPr>
          <w:p w14:paraId="6AC04E37" w14:textId="77777777" w:rsidR="00BD6CE8" w:rsidRPr="001547ED" w:rsidRDefault="00BD6CE8" w:rsidP="006B7794">
            <w:pPr>
              <w:spacing w:line="276" w:lineRule="auto"/>
              <w:rPr>
                <w:b/>
                <w:bCs/>
                <w:color w:val="000000"/>
              </w:rPr>
            </w:pPr>
            <w:r w:rsidRPr="001547ED">
              <w:rPr>
                <w:b/>
                <w:bCs/>
                <w:color w:val="000000"/>
              </w:rPr>
              <w:t>Комплексная оценка</w:t>
            </w:r>
          </w:p>
        </w:tc>
        <w:tc>
          <w:tcPr>
            <w:tcW w:w="813" w:type="pct"/>
            <w:tcBorders>
              <w:top w:val="single" w:sz="4" w:space="0" w:color="auto"/>
              <w:left w:val="nil"/>
              <w:bottom w:val="single" w:sz="8" w:space="0" w:color="auto"/>
              <w:right w:val="single" w:sz="4" w:space="0" w:color="auto"/>
            </w:tcBorders>
            <w:tcMar>
              <w:left w:w="28" w:type="dxa"/>
              <w:right w:w="28" w:type="dxa"/>
            </w:tcMar>
            <w:vAlign w:val="center"/>
          </w:tcPr>
          <w:p w14:paraId="6E85814C" w14:textId="77777777" w:rsidR="00BD6CE8" w:rsidRPr="001547ED" w:rsidRDefault="00BD6CE8" w:rsidP="006B7794">
            <w:pPr>
              <w:spacing w:line="276" w:lineRule="auto"/>
              <w:jc w:val="center"/>
              <w:rPr>
                <w:b/>
                <w:bCs/>
                <w:color w:val="000000"/>
              </w:rPr>
            </w:pPr>
          </w:p>
        </w:tc>
        <w:tc>
          <w:tcPr>
            <w:tcW w:w="792" w:type="pct"/>
            <w:tcBorders>
              <w:top w:val="single" w:sz="4" w:space="0" w:color="auto"/>
              <w:left w:val="nil"/>
              <w:bottom w:val="single" w:sz="8" w:space="0" w:color="auto"/>
              <w:right w:val="single" w:sz="4" w:space="0" w:color="auto"/>
            </w:tcBorders>
            <w:tcMar>
              <w:left w:w="28" w:type="dxa"/>
              <w:right w:w="28" w:type="dxa"/>
            </w:tcMar>
            <w:vAlign w:val="center"/>
          </w:tcPr>
          <w:p w14:paraId="12BE4157" w14:textId="77777777" w:rsidR="00BD6CE8" w:rsidRPr="001547ED" w:rsidRDefault="00BD6CE8" w:rsidP="006B7794">
            <w:pPr>
              <w:spacing w:line="276" w:lineRule="auto"/>
              <w:jc w:val="center"/>
              <w:rPr>
                <w:b/>
                <w:bCs/>
                <w:color w:val="000000"/>
              </w:rPr>
            </w:pPr>
          </w:p>
        </w:tc>
        <w:tc>
          <w:tcPr>
            <w:tcW w:w="666" w:type="pct"/>
            <w:tcBorders>
              <w:top w:val="single" w:sz="4" w:space="0" w:color="auto"/>
              <w:left w:val="nil"/>
              <w:bottom w:val="single" w:sz="8" w:space="0" w:color="auto"/>
              <w:right w:val="single" w:sz="8" w:space="0" w:color="auto"/>
            </w:tcBorders>
            <w:tcMar>
              <w:left w:w="28" w:type="dxa"/>
              <w:right w:w="28" w:type="dxa"/>
            </w:tcMar>
            <w:vAlign w:val="center"/>
          </w:tcPr>
          <w:p w14:paraId="27DD5C7B" w14:textId="5058563A" w:rsidR="00BD6CE8" w:rsidRPr="001547ED" w:rsidRDefault="00C16CD0" w:rsidP="006B7794">
            <w:pPr>
              <w:jc w:val="center"/>
              <w:rPr>
                <w:b/>
                <w:bCs/>
                <w:color w:val="000000"/>
              </w:rPr>
            </w:pPr>
            <w:r w:rsidRPr="001547ED">
              <w:rPr>
                <w:b/>
                <w:bCs/>
                <w:color w:val="000000"/>
              </w:rPr>
              <w:t>0,75</w:t>
            </w:r>
          </w:p>
        </w:tc>
      </w:tr>
    </w:tbl>
    <w:p w14:paraId="5072277A" w14:textId="77777777" w:rsidR="00B54631" w:rsidRPr="001547ED" w:rsidRDefault="00B54631" w:rsidP="006B7794">
      <w:pPr>
        <w:pStyle w:val="a7"/>
        <w:tabs>
          <w:tab w:val="left" w:pos="1134"/>
        </w:tabs>
        <w:spacing w:after="0" w:line="360" w:lineRule="auto"/>
        <w:ind w:firstLine="709"/>
        <w:jc w:val="both"/>
        <w:rPr>
          <w:sz w:val="28"/>
          <w:szCs w:val="28"/>
        </w:rPr>
      </w:pPr>
    </w:p>
    <w:p w14:paraId="759A04DC" w14:textId="57E21779" w:rsidR="00BD6CE8" w:rsidRPr="001547ED" w:rsidRDefault="00BD6CE8" w:rsidP="006B7794">
      <w:pPr>
        <w:pStyle w:val="a7"/>
        <w:tabs>
          <w:tab w:val="left" w:pos="1134"/>
        </w:tabs>
        <w:spacing w:after="0" w:line="360" w:lineRule="auto"/>
        <w:ind w:firstLine="709"/>
        <w:jc w:val="both"/>
        <w:rPr>
          <w:rFonts w:eastAsia="SimSun"/>
          <w:b/>
          <w:i/>
          <w:sz w:val="28"/>
          <w:lang w:eastAsia="zh-CN"/>
        </w:rPr>
      </w:pPr>
      <w:r w:rsidRPr="001547ED">
        <w:rPr>
          <w:sz w:val="28"/>
          <w:szCs w:val="28"/>
        </w:rPr>
        <w:t xml:space="preserve">По результатам мониторинга 2014 года, интегральная оценка уровня административных барьеров </w:t>
      </w:r>
      <w:r w:rsidR="001F322F" w:rsidRPr="001547ED">
        <w:rPr>
          <w:color w:val="000000"/>
          <w:sz w:val="28"/>
          <w:szCs w:val="28"/>
        </w:rPr>
        <w:t>составляла 0,</w:t>
      </w:r>
      <w:r w:rsidR="00B565D9" w:rsidRPr="001547ED">
        <w:rPr>
          <w:color w:val="000000"/>
          <w:sz w:val="28"/>
          <w:szCs w:val="28"/>
        </w:rPr>
        <w:t>67 (или 67</w:t>
      </w:r>
      <w:r w:rsidRPr="001547ED">
        <w:rPr>
          <w:color w:val="000000"/>
          <w:sz w:val="28"/>
          <w:szCs w:val="28"/>
        </w:rPr>
        <w:t xml:space="preserve">%). Таким образом, можно отметить </w:t>
      </w:r>
      <w:r w:rsidR="00B565D9" w:rsidRPr="001547ED">
        <w:rPr>
          <w:color w:val="000000"/>
          <w:sz w:val="28"/>
          <w:szCs w:val="28"/>
        </w:rPr>
        <w:t>повышение</w:t>
      </w:r>
      <w:r w:rsidRPr="001547ED">
        <w:rPr>
          <w:color w:val="000000"/>
          <w:sz w:val="28"/>
          <w:szCs w:val="28"/>
        </w:rPr>
        <w:t xml:space="preserve"> интегральной оценки.</w:t>
      </w:r>
      <w:r w:rsidR="00B565D9" w:rsidRPr="001547ED">
        <w:rPr>
          <w:color w:val="000000"/>
          <w:sz w:val="28"/>
          <w:szCs w:val="28"/>
        </w:rPr>
        <w:t xml:space="preserve"> Иными словами, можно сказать о снижении уровня административных барьеров при предоставлении услуги «Регистрация юридического лица» по сравнению с результатами прошлого года.</w:t>
      </w:r>
    </w:p>
    <w:p w14:paraId="0834EF23" w14:textId="77777777" w:rsidR="006B7794" w:rsidRDefault="006B7794">
      <w:pPr>
        <w:spacing w:after="160" w:line="259" w:lineRule="auto"/>
        <w:rPr>
          <w:rFonts w:eastAsia="SimSun"/>
          <w:b/>
          <w:smallCaps/>
          <w:sz w:val="28"/>
          <w:szCs w:val="20"/>
          <w:lang w:eastAsia="zh-CN"/>
        </w:rPr>
      </w:pPr>
      <w:bookmarkStart w:id="73" w:name="_Toc342309426"/>
      <w:bookmarkStart w:id="74" w:name="_Toc364937277"/>
      <w:bookmarkStart w:id="75" w:name="_Toc364939454"/>
      <w:bookmarkStart w:id="76" w:name="_Toc364939548"/>
      <w:bookmarkStart w:id="77" w:name="_Toc374636790"/>
      <w:r>
        <w:rPr>
          <w:rFonts w:eastAsia="SimSun"/>
          <w:i/>
          <w:smallCaps/>
          <w:lang w:eastAsia="zh-CN"/>
        </w:rPr>
        <w:br w:type="page"/>
      </w:r>
    </w:p>
    <w:p w14:paraId="5DC76D36" w14:textId="5D47026D" w:rsidR="007E5A6D" w:rsidRPr="001547ED" w:rsidRDefault="001F176C" w:rsidP="006B7794">
      <w:pPr>
        <w:pStyle w:val="21"/>
        <w:keepNext w:val="0"/>
        <w:tabs>
          <w:tab w:val="left" w:pos="1418"/>
        </w:tabs>
        <w:spacing w:after="240" w:line="360" w:lineRule="auto"/>
        <w:ind w:firstLine="709"/>
        <w:jc w:val="both"/>
        <w:rPr>
          <w:rFonts w:ascii="Times New Roman" w:eastAsia="SimSun" w:hAnsi="Times New Roman"/>
          <w:i w:val="0"/>
          <w:smallCaps/>
          <w:lang w:eastAsia="zh-CN"/>
        </w:rPr>
      </w:pPr>
      <w:bookmarkStart w:id="78" w:name="_Toc437866506"/>
      <w:r w:rsidRPr="001547ED">
        <w:rPr>
          <w:rFonts w:ascii="Times New Roman" w:eastAsia="SimSun" w:hAnsi="Times New Roman"/>
          <w:i w:val="0"/>
          <w:smallCaps/>
          <w:lang w:eastAsia="zh-CN"/>
        </w:rPr>
        <w:lastRenderedPageBreak/>
        <w:t>2.</w:t>
      </w:r>
      <w:r w:rsidR="007E5A6D" w:rsidRPr="001547ED">
        <w:rPr>
          <w:rFonts w:ascii="Times New Roman" w:eastAsia="SimSun" w:hAnsi="Times New Roman"/>
          <w:i w:val="0"/>
          <w:smallCaps/>
          <w:lang w:eastAsia="zh-CN"/>
        </w:rPr>
        <w:t>2. Оценка административных барьеров при получении права на осуществление хозяйственной деятельности</w:t>
      </w:r>
      <w:bookmarkEnd w:id="73"/>
      <w:bookmarkEnd w:id="74"/>
      <w:bookmarkEnd w:id="75"/>
      <w:bookmarkEnd w:id="76"/>
      <w:bookmarkEnd w:id="77"/>
      <w:bookmarkEnd w:id="78"/>
    </w:p>
    <w:p w14:paraId="79797509" w14:textId="77C1AEB1" w:rsidR="0069333B" w:rsidRPr="001547ED" w:rsidRDefault="0069333B" w:rsidP="006B7794">
      <w:pPr>
        <w:spacing w:line="360" w:lineRule="auto"/>
        <w:ind w:firstLine="709"/>
        <w:jc w:val="both"/>
        <w:rPr>
          <w:sz w:val="28"/>
          <w:szCs w:val="28"/>
        </w:rPr>
      </w:pPr>
      <w:r w:rsidRPr="001547ED">
        <w:rPr>
          <w:sz w:val="28"/>
          <w:szCs w:val="28"/>
        </w:rPr>
        <w:t>Оценка административных барьеров при получении права на осуществление хозяйственной деятельности осуществлялась на основе данных мониторинга, проведенного по государственным услугам, состав которых, определен Заказчиком (Приложение № 1 к Программе проведения мониторинга качества и доступности предоставления государственных и муниципальных услуг в Новосибирской области):</w:t>
      </w:r>
    </w:p>
    <w:p w14:paraId="438BD334" w14:textId="77777777" w:rsidR="0069333B" w:rsidRPr="001547ED" w:rsidRDefault="0069333B" w:rsidP="006B7794">
      <w:pPr>
        <w:spacing w:line="360" w:lineRule="auto"/>
        <w:ind w:firstLine="709"/>
        <w:jc w:val="both"/>
        <w:rPr>
          <w:sz w:val="28"/>
          <w:szCs w:val="28"/>
        </w:rPr>
      </w:pPr>
      <w:r w:rsidRPr="001547ED">
        <w:rPr>
          <w:sz w:val="28"/>
          <w:szCs w:val="28"/>
        </w:rPr>
        <w:t xml:space="preserve">1. 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w:t>
      </w:r>
    </w:p>
    <w:p w14:paraId="66325252" w14:textId="77777777" w:rsidR="0069333B" w:rsidRPr="001547ED" w:rsidRDefault="0069333B" w:rsidP="006B7794">
      <w:pPr>
        <w:spacing w:line="360" w:lineRule="auto"/>
        <w:ind w:firstLine="709"/>
        <w:jc w:val="both"/>
        <w:rPr>
          <w:sz w:val="28"/>
          <w:szCs w:val="28"/>
        </w:rPr>
      </w:pPr>
      <w:r w:rsidRPr="001547ED">
        <w:rPr>
          <w:sz w:val="28"/>
          <w:szCs w:val="28"/>
        </w:rPr>
        <w:t xml:space="preserve">2. 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w:t>
      </w:r>
    </w:p>
    <w:p w14:paraId="338D0B3A" w14:textId="77777777" w:rsidR="0069333B" w:rsidRPr="001547ED" w:rsidRDefault="0069333B" w:rsidP="006B7794">
      <w:pPr>
        <w:spacing w:line="360" w:lineRule="auto"/>
        <w:ind w:firstLine="709"/>
        <w:jc w:val="both"/>
        <w:rPr>
          <w:sz w:val="28"/>
          <w:szCs w:val="28"/>
        </w:rPr>
      </w:pPr>
      <w:r w:rsidRPr="001547ED">
        <w:rPr>
          <w:sz w:val="28"/>
          <w:szCs w:val="28"/>
        </w:rPr>
        <w:t>3. 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44F47814" w14:textId="77777777" w:rsidR="0069333B" w:rsidRPr="001547ED" w:rsidRDefault="0069333B" w:rsidP="006B7794">
      <w:pPr>
        <w:spacing w:line="360" w:lineRule="auto"/>
        <w:ind w:firstLine="709"/>
        <w:jc w:val="both"/>
        <w:rPr>
          <w:sz w:val="28"/>
          <w:szCs w:val="28"/>
        </w:rPr>
      </w:pPr>
      <w:r w:rsidRPr="001547ED">
        <w:rPr>
          <w:sz w:val="28"/>
          <w:szCs w:val="28"/>
        </w:rPr>
        <w:t xml:space="preserve">4. Лицензирование образовательной деятельности организаций, осуществляющих образовательную деятельность на территории Новосибирской области.  </w:t>
      </w:r>
    </w:p>
    <w:p w14:paraId="71AF6018" w14:textId="77777777" w:rsidR="0069333B" w:rsidRPr="001547ED" w:rsidRDefault="0069333B" w:rsidP="006B7794">
      <w:pPr>
        <w:spacing w:line="360" w:lineRule="auto"/>
        <w:ind w:firstLine="709"/>
        <w:jc w:val="both"/>
        <w:rPr>
          <w:sz w:val="28"/>
          <w:szCs w:val="28"/>
        </w:rPr>
      </w:pPr>
      <w:r w:rsidRPr="001547ED">
        <w:rPr>
          <w:sz w:val="28"/>
          <w:szCs w:val="28"/>
        </w:rPr>
        <w:t>5. Государственная аккредитация образовательных учреждений.</w:t>
      </w:r>
    </w:p>
    <w:p w14:paraId="700667D6" w14:textId="77777777" w:rsidR="0069333B" w:rsidRPr="001547ED" w:rsidRDefault="0069333B" w:rsidP="006B7794">
      <w:pPr>
        <w:spacing w:line="360" w:lineRule="auto"/>
        <w:ind w:firstLine="709"/>
        <w:jc w:val="both"/>
        <w:rPr>
          <w:sz w:val="28"/>
          <w:szCs w:val="28"/>
        </w:rPr>
      </w:pPr>
      <w:r w:rsidRPr="001547ED">
        <w:rPr>
          <w:sz w:val="28"/>
          <w:szCs w:val="28"/>
        </w:rPr>
        <w:t xml:space="preserve">6. Выдача лицензий на розничную продажу алкогольной продукции на территории Новосибирской области. </w:t>
      </w:r>
    </w:p>
    <w:p w14:paraId="40CA64F8" w14:textId="77777777" w:rsidR="0069333B" w:rsidRPr="001547ED" w:rsidRDefault="0069333B" w:rsidP="006B7794">
      <w:pPr>
        <w:spacing w:line="360" w:lineRule="auto"/>
        <w:ind w:firstLine="709"/>
        <w:jc w:val="both"/>
        <w:rPr>
          <w:sz w:val="28"/>
          <w:szCs w:val="28"/>
        </w:rPr>
      </w:pPr>
      <w:r w:rsidRPr="001547ED">
        <w:rPr>
          <w:sz w:val="28"/>
          <w:szCs w:val="28"/>
        </w:rPr>
        <w:t>7. Лицензирование деятельности по заготовке, хранению, переработке и реализации лома черных металлов, цветных металлов на территории Новосибирской области.</w:t>
      </w:r>
    </w:p>
    <w:p w14:paraId="2F904B0C" w14:textId="77777777" w:rsidR="0069333B" w:rsidRPr="001547ED" w:rsidRDefault="0069333B" w:rsidP="006B7794">
      <w:pPr>
        <w:spacing w:line="360" w:lineRule="auto"/>
        <w:ind w:firstLine="709"/>
        <w:jc w:val="both"/>
        <w:rPr>
          <w:sz w:val="28"/>
          <w:szCs w:val="28"/>
        </w:rPr>
      </w:pPr>
      <w:r w:rsidRPr="001547ED">
        <w:rPr>
          <w:sz w:val="28"/>
          <w:szCs w:val="28"/>
        </w:rPr>
        <w:t xml:space="preserve">8. Выдача разрешения на перевозку тяжеловесного и (или) крупногабаритного груза по автомобильным дорогам общего пользования Новосибирской области. </w:t>
      </w:r>
    </w:p>
    <w:p w14:paraId="4D9BD3BD" w14:textId="77777777" w:rsidR="0069333B" w:rsidRPr="001547ED" w:rsidRDefault="0069333B" w:rsidP="006B7794">
      <w:pPr>
        <w:spacing w:line="360" w:lineRule="auto"/>
        <w:ind w:firstLine="709"/>
        <w:jc w:val="both"/>
        <w:rPr>
          <w:sz w:val="28"/>
          <w:szCs w:val="28"/>
        </w:rPr>
      </w:pPr>
      <w:r w:rsidRPr="001547ED">
        <w:rPr>
          <w:sz w:val="28"/>
          <w:szCs w:val="28"/>
        </w:rPr>
        <w:lastRenderedPageBreak/>
        <w:t>9. Выдача разрешений на осуществление деятельности по перевозке пассажиров и багажа легковым такси на территории Новосибирской области.</w:t>
      </w:r>
    </w:p>
    <w:p w14:paraId="6E16E554" w14:textId="77777777" w:rsidR="0069333B" w:rsidRPr="001547ED" w:rsidRDefault="0069333B" w:rsidP="006B7794">
      <w:pPr>
        <w:spacing w:line="360" w:lineRule="auto"/>
        <w:ind w:firstLine="709"/>
        <w:jc w:val="both"/>
        <w:rPr>
          <w:sz w:val="28"/>
          <w:szCs w:val="28"/>
        </w:rPr>
      </w:pPr>
      <w:r w:rsidRPr="001547ED">
        <w:rPr>
          <w:sz w:val="28"/>
          <w:szCs w:val="28"/>
        </w:rPr>
        <w:t xml:space="preserve">Проведенный мониторинг удовлетворенности субъектов предпринимательства условиями ведения предпринимательской деятельности в Новосибирской области позволяет сформировать следующие итоги по основным направлениям исследования. </w:t>
      </w:r>
    </w:p>
    <w:p w14:paraId="7F68C864" w14:textId="77777777" w:rsidR="0069333B" w:rsidRPr="001547ED" w:rsidRDefault="0069333B" w:rsidP="006B7794">
      <w:pPr>
        <w:tabs>
          <w:tab w:val="left" w:pos="1276"/>
        </w:tabs>
        <w:spacing w:line="360" w:lineRule="auto"/>
        <w:ind w:firstLine="709"/>
        <w:jc w:val="both"/>
        <w:rPr>
          <w:sz w:val="28"/>
          <w:szCs w:val="28"/>
        </w:rPr>
      </w:pPr>
      <w:r w:rsidRPr="001547ED">
        <w:rPr>
          <w:sz w:val="28"/>
          <w:szCs w:val="28"/>
        </w:rPr>
        <w:t>Уровень административных барьеров определяется комплексом показателей:</w:t>
      </w:r>
    </w:p>
    <w:p w14:paraId="71DC8E59" w14:textId="77777777" w:rsidR="0069333B" w:rsidRPr="001547ED" w:rsidRDefault="0069333B" w:rsidP="006B7794">
      <w:pPr>
        <w:tabs>
          <w:tab w:val="left" w:pos="142"/>
        </w:tabs>
        <w:spacing w:line="360" w:lineRule="auto"/>
        <w:jc w:val="center"/>
        <w:rPr>
          <w:b/>
          <w:i/>
          <w:sz w:val="28"/>
          <w:szCs w:val="28"/>
        </w:rPr>
      </w:pPr>
      <w:r w:rsidRPr="001547ED">
        <w:rPr>
          <w:b/>
          <w:i/>
          <w:sz w:val="28"/>
          <w:szCs w:val="28"/>
        </w:rPr>
        <w:t>1. Количество документов</w:t>
      </w:r>
    </w:p>
    <w:p w14:paraId="1026BC44" w14:textId="4FFDFE85" w:rsidR="007860B9" w:rsidRPr="001547ED" w:rsidRDefault="0069333B"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собрать заявителям, чтобы получить интересующую услугу. Средние показатели по всем государственным услугам представлены в таблице</w:t>
      </w:r>
      <w:r w:rsidR="009C39A9" w:rsidRPr="001547ED">
        <w:rPr>
          <w:sz w:val="28"/>
          <w:szCs w:val="28"/>
        </w:rPr>
        <w:t> 15</w:t>
      </w:r>
      <w:r w:rsidRPr="001547ED">
        <w:rPr>
          <w:sz w:val="28"/>
          <w:szCs w:val="28"/>
        </w:rPr>
        <w:t>.</w:t>
      </w:r>
      <w:r w:rsidR="007860B9" w:rsidRPr="001547ED">
        <w:rPr>
          <w:sz w:val="28"/>
          <w:szCs w:val="28"/>
        </w:rPr>
        <w:t xml:space="preserve"> Данные таблицы 15 показывают, что в среднем по всем услугам заявители представили 7,55 документа для получения государственных услуг, в 2014 году заявители представили в 1,1 раза больше документов (среднее значение – 8,53).</w:t>
      </w:r>
      <w:r w:rsidR="00CC1424" w:rsidRPr="001547ED">
        <w:rPr>
          <w:sz w:val="28"/>
          <w:szCs w:val="28"/>
        </w:rPr>
        <w:t xml:space="preserve"> </w:t>
      </w:r>
    </w:p>
    <w:p w14:paraId="099A93F8" w14:textId="6859A075" w:rsidR="0069333B" w:rsidRPr="001547ED" w:rsidRDefault="009C39A9" w:rsidP="006B7794">
      <w:pPr>
        <w:pStyle w:val="af6"/>
        <w:spacing w:line="360" w:lineRule="auto"/>
        <w:jc w:val="both"/>
        <w:rPr>
          <w:b w:val="0"/>
          <w:sz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15</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w:t>
      </w:r>
      <w:r w:rsidR="0069333B" w:rsidRPr="001547ED">
        <w:rPr>
          <w:b w:val="0"/>
          <w:sz w:val="28"/>
        </w:rPr>
        <w:t>Количество документов, необходимых в рамках предоставления услуг</w:t>
      </w:r>
    </w:p>
    <w:tbl>
      <w:tblPr>
        <w:tblW w:w="5000" w:type="pct"/>
        <w:jc w:val="center"/>
        <w:tblLook w:val="00A0" w:firstRow="1" w:lastRow="0" w:firstColumn="1" w:lastColumn="0" w:noHBand="0" w:noVBand="0"/>
      </w:tblPr>
      <w:tblGrid>
        <w:gridCol w:w="668"/>
        <w:gridCol w:w="5615"/>
        <w:gridCol w:w="1559"/>
        <w:gridCol w:w="1852"/>
      </w:tblGrid>
      <w:tr w:rsidR="0069333B" w:rsidRPr="001547ED" w14:paraId="69BE8615" w14:textId="77777777" w:rsidTr="0069333B">
        <w:trPr>
          <w:trHeight w:val="20"/>
          <w:tblHeader/>
          <w:jc w:val="center"/>
        </w:trPr>
        <w:tc>
          <w:tcPr>
            <w:tcW w:w="345" w:type="pct"/>
            <w:vMerge w:val="restart"/>
            <w:tcBorders>
              <w:top w:val="single" w:sz="4" w:space="0" w:color="auto"/>
              <w:left w:val="single" w:sz="4" w:space="0" w:color="auto"/>
              <w:right w:val="single" w:sz="4" w:space="0" w:color="auto"/>
            </w:tcBorders>
            <w:tcMar>
              <w:left w:w="28" w:type="dxa"/>
              <w:right w:w="28" w:type="dxa"/>
            </w:tcMar>
            <w:vAlign w:val="center"/>
          </w:tcPr>
          <w:p w14:paraId="5C57B5D5" w14:textId="77777777" w:rsidR="00174547" w:rsidRPr="001547ED" w:rsidRDefault="0069333B" w:rsidP="006B7794">
            <w:pPr>
              <w:spacing w:line="276" w:lineRule="auto"/>
              <w:jc w:val="center"/>
              <w:rPr>
                <w:b/>
                <w:bCs/>
                <w:color w:val="000000"/>
                <w:sz w:val="22"/>
                <w:szCs w:val="22"/>
              </w:rPr>
            </w:pPr>
            <w:r w:rsidRPr="001547ED">
              <w:rPr>
                <w:b/>
                <w:bCs/>
                <w:color w:val="000000"/>
                <w:sz w:val="22"/>
                <w:szCs w:val="22"/>
              </w:rPr>
              <w:t>№</w:t>
            </w:r>
          </w:p>
          <w:p w14:paraId="0A2B4001" w14:textId="2BE79E32" w:rsidR="0069333B" w:rsidRPr="001547ED" w:rsidRDefault="0069333B" w:rsidP="006B7794">
            <w:pPr>
              <w:spacing w:line="276" w:lineRule="auto"/>
              <w:jc w:val="center"/>
              <w:rPr>
                <w:b/>
                <w:bCs/>
                <w:color w:val="000000"/>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2896" w:type="pct"/>
            <w:vMerge w:val="restart"/>
            <w:tcBorders>
              <w:top w:val="single" w:sz="4" w:space="0" w:color="auto"/>
              <w:left w:val="single" w:sz="4" w:space="0" w:color="auto"/>
              <w:right w:val="single" w:sz="4" w:space="0" w:color="auto"/>
            </w:tcBorders>
            <w:tcMar>
              <w:left w:w="28" w:type="dxa"/>
              <w:right w:w="28" w:type="dxa"/>
            </w:tcMar>
            <w:vAlign w:val="center"/>
          </w:tcPr>
          <w:p w14:paraId="38430E9A" w14:textId="77777777" w:rsidR="0069333B" w:rsidRPr="001547ED" w:rsidRDefault="0069333B" w:rsidP="006B7794">
            <w:pPr>
              <w:spacing w:line="276" w:lineRule="auto"/>
              <w:jc w:val="center"/>
              <w:rPr>
                <w:b/>
                <w:bCs/>
                <w:color w:val="000000"/>
              </w:rPr>
            </w:pPr>
            <w:r w:rsidRPr="001547ED">
              <w:rPr>
                <w:b/>
                <w:bCs/>
                <w:color w:val="000000"/>
                <w:sz w:val="22"/>
                <w:szCs w:val="22"/>
              </w:rPr>
              <w:t>Наименование государственной услуги</w:t>
            </w:r>
          </w:p>
        </w:tc>
        <w:tc>
          <w:tcPr>
            <w:tcW w:w="1759" w:type="pct"/>
            <w:gridSpan w:val="2"/>
            <w:tcBorders>
              <w:top w:val="single" w:sz="4" w:space="0" w:color="auto"/>
              <w:left w:val="single" w:sz="4" w:space="0" w:color="auto"/>
              <w:right w:val="single" w:sz="4" w:space="0" w:color="auto"/>
            </w:tcBorders>
            <w:tcMar>
              <w:left w:w="28" w:type="dxa"/>
              <w:right w:w="28" w:type="dxa"/>
            </w:tcMar>
            <w:vAlign w:val="center"/>
          </w:tcPr>
          <w:p w14:paraId="7F93F22C" w14:textId="77777777" w:rsidR="0069333B" w:rsidRPr="001547ED" w:rsidRDefault="0069333B" w:rsidP="006B7794">
            <w:pPr>
              <w:spacing w:line="276" w:lineRule="auto"/>
              <w:jc w:val="center"/>
              <w:rPr>
                <w:b/>
                <w:bCs/>
                <w:color w:val="000000"/>
              </w:rPr>
            </w:pPr>
            <w:r w:rsidRPr="001547ED">
              <w:rPr>
                <w:b/>
                <w:bCs/>
                <w:color w:val="000000"/>
                <w:sz w:val="22"/>
                <w:szCs w:val="22"/>
              </w:rPr>
              <w:t>Количество документов</w:t>
            </w:r>
          </w:p>
        </w:tc>
      </w:tr>
      <w:tr w:rsidR="0069333B" w:rsidRPr="001547ED" w14:paraId="125F09D2" w14:textId="77777777" w:rsidTr="0069333B">
        <w:trPr>
          <w:trHeight w:val="20"/>
          <w:tblHeader/>
          <w:jc w:val="center"/>
        </w:trPr>
        <w:tc>
          <w:tcPr>
            <w:tcW w:w="345" w:type="pct"/>
            <w:vMerge/>
            <w:tcBorders>
              <w:left w:val="single" w:sz="4" w:space="0" w:color="auto"/>
              <w:bottom w:val="single" w:sz="4" w:space="0" w:color="auto"/>
              <w:right w:val="single" w:sz="4" w:space="0" w:color="auto"/>
            </w:tcBorders>
            <w:tcMar>
              <w:left w:w="28" w:type="dxa"/>
              <w:right w:w="28" w:type="dxa"/>
            </w:tcMar>
            <w:vAlign w:val="center"/>
          </w:tcPr>
          <w:p w14:paraId="4D2AB675" w14:textId="77777777" w:rsidR="0069333B" w:rsidRPr="001547ED" w:rsidRDefault="0069333B" w:rsidP="006B7794">
            <w:pPr>
              <w:spacing w:line="276" w:lineRule="auto"/>
              <w:jc w:val="center"/>
              <w:rPr>
                <w:b/>
                <w:bCs/>
                <w:color w:val="000000"/>
              </w:rPr>
            </w:pPr>
          </w:p>
        </w:tc>
        <w:tc>
          <w:tcPr>
            <w:tcW w:w="2896" w:type="pct"/>
            <w:vMerge/>
            <w:tcBorders>
              <w:left w:val="single" w:sz="4" w:space="0" w:color="auto"/>
              <w:bottom w:val="single" w:sz="4" w:space="0" w:color="auto"/>
              <w:right w:val="single" w:sz="4" w:space="0" w:color="auto"/>
            </w:tcBorders>
            <w:tcMar>
              <w:left w:w="28" w:type="dxa"/>
              <w:right w:w="28" w:type="dxa"/>
            </w:tcMar>
            <w:vAlign w:val="center"/>
          </w:tcPr>
          <w:p w14:paraId="7AA696BE" w14:textId="77777777" w:rsidR="0069333B" w:rsidRPr="001547ED" w:rsidRDefault="0069333B" w:rsidP="006B7794">
            <w:pPr>
              <w:spacing w:line="276" w:lineRule="auto"/>
              <w:jc w:val="center"/>
              <w:rPr>
                <w:b/>
                <w:bCs/>
                <w:color w:val="000000"/>
              </w:rPr>
            </w:pPr>
          </w:p>
        </w:tc>
        <w:tc>
          <w:tcPr>
            <w:tcW w:w="804" w:type="pct"/>
            <w:tcBorders>
              <w:top w:val="single" w:sz="4" w:space="0" w:color="auto"/>
              <w:left w:val="single" w:sz="4" w:space="0" w:color="auto"/>
              <w:right w:val="single" w:sz="4" w:space="0" w:color="auto"/>
            </w:tcBorders>
            <w:tcMar>
              <w:left w:w="28" w:type="dxa"/>
              <w:right w:w="28" w:type="dxa"/>
            </w:tcMar>
            <w:vAlign w:val="center"/>
          </w:tcPr>
          <w:p w14:paraId="63F1FAF8" w14:textId="77777777" w:rsidR="0069333B" w:rsidRPr="001547ED" w:rsidRDefault="0069333B" w:rsidP="006B7794">
            <w:pPr>
              <w:spacing w:line="276" w:lineRule="auto"/>
              <w:jc w:val="center"/>
              <w:rPr>
                <w:b/>
                <w:bCs/>
                <w:color w:val="000000"/>
              </w:rPr>
            </w:pPr>
            <w:r w:rsidRPr="001547ED">
              <w:rPr>
                <w:b/>
                <w:bCs/>
                <w:color w:val="000000"/>
                <w:sz w:val="22"/>
                <w:szCs w:val="22"/>
              </w:rPr>
              <w:t>Нормативное значение</w:t>
            </w:r>
            <w:r w:rsidRPr="001547ED">
              <w:rPr>
                <w:rStyle w:val="af2"/>
                <w:b/>
                <w:bCs/>
                <w:color w:val="000000"/>
                <w:sz w:val="22"/>
                <w:szCs w:val="22"/>
              </w:rPr>
              <w:footnoteReference w:id="13"/>
            </w:r>
          </w:p>
        </w:tc>
        <w:tc>
          <w:tcPr>
            <w:tcW w:w="95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535F75A" w14:textId="77777777" w:rsidR="0069333B" w:rsidRPr="001547ED" w:rsidRDefault="0069333B" w:rsidP="006B7794">
            <w:pPr>
              <w:spacing w:line="276" w:lineRule="auto"/>
              <w:jc w:val="center"/>
              <w:rPr>
                <w:b/>
                <w:bCs/>
                <w:color w:val="000000"/>
              </w:rPr>
            </w:pPr>
            <w:r w:rsidRPr="001547ED">
              <w:rPr>
                <w:b/>
                <w:bCs/>
                <w:color w:val="000000"/>
                <w:sz w:val="22"/>
                <w:szCs w:val="22"/>
              </w:rPr>
              <w:t>Среднее фактическое значение</w:t>
            </w:r>
            <w:r w:rsidRPr="001547ED">
              <w:rPr>
                <w:rStyle w:val="af2"/>
                <w:b/>
                <w:bCs/>
                <w:color w:val="000000"/>
                <w:sz w:val="22"/>
                <w:szCs w:val="22"/>
              </w:rPr>
              <w:footnoteReference w:id="14"/>
            </w:r>
          </w:p>
        </w:tc>
      </w:tr>
      <w:tr w:rsidR="0069333B" w:rsidRPr="001547ED" w14:paraId="4338E179"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center"/>
          </w:tcPr>
          <w:p w14:paraId="630873C3" w14:textId="77777777" w:rsidR="0069333B" w:rsidRPr="001547ED" w:rsidRDefault="0069333B" w:rsidP="006B7794">
            <w:pPr>
              <w:spacing w:line="276" w:lineRule="auto"/>
              <w:jc w:val="center"/>
              <w:rPr>
                <w:color w:val="000000"/>
              </w:rPr>
            </w:pPr>
            <w:r w:rsidRPr="001547ED">
              <w:rPr>
                <w:color w:val="000000"/>
                <w:sz w:val="22"/>
                <w:szCs w:val="22"/>
              </w:rPr>
              <w:t>1</w:t>
            </w:r>
          </w:p>
        </w:tc>
        <w:tc>
          <w:tcPr>
            <w:tcW w:w="2896" w:type="pct"/>
            <w:tcBorders>
              <w:top w:val="nil"/>
              <w:left w:val="nil"/>
              <w:bottom w:val="single" w:sz="4" w:space="0" w:color="auto"/>
              <w:right w:val="single" w:sz="4" w:space="0" w:color="auto"/>
            </w:tcBorders>
            <w:tcMar>
              <w:left w:w="28" w:type="dxa"/>
              <w:right w:w="28" w:type="dxa"/>
            </w:tcMar>
          </w:tcPr>
          <w:p w14:paraId="564DDBB3" w14:textId="77777777" w:rsidR="0069333B" w:rsidRPr="001547ED" w:rsidRDefault="0069333B" w:rsidP="006B7794">
            <w:pPr>
              <w:tabs>
                <w:tab w:val="left" w:pos="1134"/>
              </w:tabs>
              <w:jc w:val="both"/>
            </w:pPr>
            <w:r w:rsidRPr="001547ED">
              <w:rPr>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804" w:type="pct"/>
            <w:tcBorders>
              <w:top w:val="single" w:sz="4" w:space="0" w:color="auto"/>
              <w:left w:val="nil"/>
              <w:bottom w:val="single" w:sz="4" w:space="0" w:color="auto"/>
              <w:right w:val="single" w:sz="4" w:space="0" w:color="auto"/>
            </w:tcBorders>
            <w:tcMar>
              <w:left w:w="28" w:type="dxa"/>
              <w:right w:w="28" w:type="dxa"/>
            </w:tcMar>
            <w:vAlign w:val="center"/>
          </w:tcPr>
          <w:p w14:paraId="03F25665" w14:textId="77777777" w:rsidR="0069333B" w:rsidRPr="001547ED" w:rsidRDefault="0069333B" w:rsidP="006B7794">
            <w:pPr>
              <w:spacing w:line="276" w:lineRule="auto"/>
              <w:jc w:val="center"/>
              <w:rPr>
                <w:color w:val="000000"/>
              </w:rPr>
            </w:pPr>
            <w:r w:rsidRPr="001547ED">
              <w:rPr>
                <w:color w:val="000000"/>
                <w:sz w:val="22"/>
                <w:szCs w:val="22"/>
              </w:rPr>
              <w:t>11</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02E9178B" w14:textId="77777777" w:rsidR="0069333B" w:rsidRPr="001547ED" w:rsidRDefault="0069333B" w:rsidP="006B7794">
            <w:pPr>
              <w:spacing w:line="276" w:lineRule="auto"/>
              <w:jc w:val="center"/>
              <w:rPr>
                <w:color w:val="000000"/>
              </w:rPr>
            </w:pPr>
            <w:r w:rsidRPr="001547ED">
              <w:rPr>
                <w:color w:val="000000"/>
              </w:rPr>
              <w:t>12,21</w:t>
            </w:r>
          </w:p>
        </w:tc>
      </w:tr>
      <w:tr w:rsidR="0069333B" w:rsidRPr="001547ED" w14:paraId="2A79E5A5"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center"/>
          </w:tcPr>
          <w:p w14:paraId="782EBEB7" w14:textId="77777777" w:rsidR="0069333B" w:rsidRPr="001547ED" w:rsidRDefault="0069333B" w:rsidP="006B7794">
            <w:pPr>
              <w:spacing w:line="276" w:lineRule="auto"/>
              <w:jc w:val="center"/>
              <w:rPr>
                <w:color w:val="000000"/>
              </w:rPr>
            </w:pPr>
            <w:r w:rsidRPr="001547ED">
              <w:rPr>
                <w:color w:val="000000"/>
                <w:sz w:val="22"/>
                <w:szCs w:val="22"/>
              </w:rPr>
              <w:t>2</w:t>
            </w:r>
          </w:p>
        </w:tc>
        <w:tc>
          <w:tcPr>
            <w:tcW w:w="2896" w:type="pct"/>
            <w:tcBorders>
              <w:top w:val="nil"/>
              <w:left w:val="nil"/>
              <w:bottom w:val="single" w:sz="4" w:space="0" w:color="auto"/>
              <w:right w:val="single" w:sz="4" w:space="0" w:color="auto"/>
            </w:tcBorders>
            <w:tcMar>
              <w:left w:w="28" w:type="dxa"/>
              <w:right w:w="28" w:type="dxa"/>
            </w:tcMar>
          </w:tcPr>
          <w:p w14:paraId="34576892" w14:textId="77777777" w:rsidR="0069333B" w:rsidRPr="001547ED" w:rsidRDefault="0069333B" w:rsidP="006B7794">
            <w:pPr>
              <w:tabs>
                <w:tab w:val="left" w:pos="1134"/>
              </w:tabs>
              <w:jc w:val="both"/>
            </w:pPr>
            <w:r w:rsidRPr="001547ED">
              <w:rPr>
                <w:sz w:val="22"/>
                <w:szCs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804" w:type="pct"/>
            <w:tcBorders>
              <w:top w:val="single" w:sz="4" w:space="0" w:color="auto"/>
              <w:left w:val="nil"/>
              <w:bottom w:val="single" w:sz="4" w:space="0" w:color="auto"/>
              <w:right w:val="single" w:sz="4" w:space="0" w:color="auto"/>
            </w:tcBorders>
            <w:tcMar>
              <w:left w:w="28" w:type="dxa"/>
              <w:right w:w="28" w:type="dxa"/>
            </w:tcMar>
            <w:vAlign w:val="center"/>
          </w:tcPr>
          <w:p w14:paraId="185366B5" w14:textId="77777777" w:rsidR="0069333B" w:rsidRPr="001547ED" w:rsidRDefault="0069333B" w:rsidP="006B7794">
            <w:pPr>
              <w:spacing w:line="276" w:lineRule="auto"/>
              <w:jc w:val="center"/>
              <w:rPr>
                <w:color w:val="000000"/>
              </w:rPr>
            </w:pPr>
            <w:r w:rsidRPr="001547ED">
              <w:rPr>
                <w:color w:val="000000"/>
                <w:sz w:val="22"/>
                <w:szCs w:val="22"/>
              </w:rPr>
              <w:t>6</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5297F409" w14:textId="77777777" w:rsidR="0069333B" w:rsidRPr="001547ED" w:rsidRDefault="0069333B" w:rsidP="006B7794">
            <w:pPr>
              <w:spacing w:line="276" w:lineRule="auto"/>
              <w:jc w:val="center"/>
              <w:rPr>
                <w:color w:val="000000"/>
              </w:rPr>
            </w:pPr>
            <w:r w:rsidRPr="001547ED">
              <w:rPr>
                <w:color w:val="000000"/>
              </w:rPr>
              <w:t>6,92</w:t>
            </w:r>
          </w:p>
        </w:tc>
      </w:tr>
      <w:tr w:rsidR="0069333B" w:rsidRPr="001547ED" w14:paraId="58A75DDA"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center"/>
          </w:tcPr>
          <w:p w14:paraId="216BC5C2" w14:textId="77777777" w:rsidR="0069333B" w:rsidRPr="001547ED" w:rsidRDefault="0069333B" w:rsidP="005403CC">
            <w:pPr>
              <w:pageBreakBefore/>
              <w:spacing w:line="276" w:lineRule="auto"/>
              <w:jc w:val="center"/>
              <w:rPr>
                <w:color w:val="000000"/>
              </w:rPr>
            </w:pPr>
            <w:r w:rsidRPr="001547ED">
              <w:rPr>
                <w:color w:val="000000"/>
                <w:sz w:val="22"/>
                <w:szCs w:val="22"/>
              </w:rPr>
              <w:lastRenderedPageBreak/>
              <w:t>3</w:t>
            </w:r>
          </w:p>
        </w:tc>
        <w:tc>
          <w:tcPr>
            <w:tcW w:w="2896" w:type="pct"/>
            <w:tcBorders>
              <w:top w:val="nil"/>
              <w:left w:val="nil"/>
              <w:bottom w:val="single" w:sz="4" w:space="0" w:color="auto"/>
              <w:right w:val="single" w:sz="4" w:space="0" w:color="auto"/>
            </w:tcBorders>
            <w:tcMar>
              <w:left w:w="28" w:type="dxa"/>
              <w:right w:w="28" w:type="dxa"/>
            </w:tcMar>
          </w:tcPr>
          <w:p w14:paraId="3E8E5CA6" w14:textId="77777777" w:rsidR="0069333B" w:rsidRPr="001547ED" w:rsidRDefault="0069333B" w:rsidP="006B7794">
            <w:pPr>
              <w:tabs>
                <w:tab w:val="left" w:pos="1134"/>
              </w:tabs>
              <w:jc w:val="both"/>
            </w:pPr>
            <w:r w:rsidRPr="001547ED">
              <w:rPr>
                <w:sz w:val="22"/>
                <w:szCs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804" w:type="pct"/>
            <w:tcBorders>
              <w:top w:val="single" w:sz="4" w:space="0" w:color="auto"/>
              <w:left w:val="nil"/>
              <w:bottom w:val="single" w:sz="4" w:space="0" w:color="auto"/>
              <w:right w:val="single" w:sz="4" w:space="0" w:color="auto"/>
            </w:tcBorders>
            <w:tcMar>
              <w:left w:w="28" w:type="dxa"/>
              <w:right w:w="28" w:type="dxa"/>
            </w:tcMar>
            <w:vAlign w:val="center"/>
          </w:tcPr>
          <w:p w14:paraId="7685167B" w14:textId="77777777" w:rsidR="0069333B" w:rsidRPr="001547ED" w:rsidRDefault="0069333B" w:rsidP="006B7794">
            <w:pPr>
              <w:spacing w:line="276" w:lineRule="auto"/>
              <w:jc w:val="center"/>
              <w:rPr>
                <w:color w:val="000000"/>
              </w:rPr>
            </w:pPr>
            <w:r w:rsidRPr="001547ED">
              <w:rPr>
                <w:color w:val="000000"/>
                <w:sz w:val="22"/>
                <w:szCs w:val="22"/>
              </w:rPr>
              <w:t>6</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6ABC6624" w14:textId="77777777" w:rsidR="0069333B" w:rsidRPr="001547ED" w:rsidRDefault="0069333B" w:rsidP="006B7794">
            <w:pPr>
              <w:spacing w:line="276" w:lineRule="auto"/>
              <w:jc w:val="center"/>
              <w:rPr>
                <w:color w:val="000000"/>
              </w:rPr>
            </w:pPr>
            <w:r w:rsidRPr="001547ED">
              <w:rPr>
                <w:color w:val="000000"/>
              </w:rPr>
              <w:t>8,6</w:t>
            </w:r>
          </w:p>
        </w:tc>
      </w:tr>
      <w:tr w:rsidR="0069333B" w:rsidRPr="001547ED" w14:paraId="29BBCF6C"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center"/>
          </w:tcPr>
          <w:p w14:paraId="27C847D1" w14:textId="77777777" w:rsidR="0069333B" w:rsidRPr="001547ED" w:rsidRDefault="0069333B" w:rsidP="006B7794">
            <w:pPr>
              <w:spacing w:line="276" w:lineRule="auto"/>
              <w:jc w:val="center"/>
              <w:rPr>
                <w:color w:val="000000"/>
              </w:rPr>
            </w:pPr>
            <w:r w:rsidRPr="001547ED">
              <w:rPr>
                <w:color w:val="000000"/>
                <w:sz w:val="22"/>
                <w:szCs w:val="22"/>
              </w:rPr>
              <w:t>4</w:t>
            </w:r>
          </w:p>
        </w:tc>
        <w:tc>
          <w:tcPr>
            <w:tcW w:w="2896" w:type="pct"/>
            <w:tcBorders>
              <w:top w:val="nil"/>
              <w:left w:val="nil"/>
              <w:bottom w:val="single" w:sz="4" w:space="0" w:color="auto"/>
              <w:right w:val="single" w:sz="4" w:space="0" w:color="auto"/>
            </w:tcBorders>
            <w:tcMar>
              <w:left w:w="28" w:type="dxa"/>
              <w:right w:w="28" w:type="dxa"/>
            </w:tcMar>
          </w:tcPr>
          <w:p w14:paraId="4977EBAD" w14:textId="77777777" w:rsidR="0069333B" w:rsidRPr="001547ED" w:rsidRDefault="0069333B" w:rsidP="006B7794">
            <w:pPr>
              <w:tabs>
                <w:tab w:val="left" w:pos="1134"/>
              </w:tabs>
              <w:jc w:val="both"/>
            </w:pPr>
            <w:r w:rsidRPr="001547ED">
              <w:rPr>
                <w:sz w:val="22"/>
                <w:szCs w:val="22"/>
              </w:rPr>
              <w:t>Лицензирование образовательной деятельности организаций, осуществляющих образовательную деятельность на территории Новосибирской области</w:t>
            </w:r>
          </w:p>
        </w:tc>
        <w:tc>
          <w:tcPr>
            <w:tcW w:w="804" w:type="pct"/>
            <w:tcBorders>
              <w:top w:val="single" w:sz="4" w:space="0" w:color="auto"/>
              <w:left w:val="nil"/>
              <w:bottom w:val="single" w:sz="4" w:space="0" w:color="auto"/>
              <w:right w:val="single" w:sz="4" w:space="0" w:color="auto"/>
            </w:tcBorders>
            <w:tcMar>
              <w:left w:w="28" w:type="dxa"/>
              <w:right w:w="28" w:type="dxa"/>
            </w:tcMar>
            <w:vAlign w:val="center"/>
          </w:tcPr>
          <w:p w14:paraId="18992205" w14:textId="77777777" w:rsidR="0069333B" w:rsidRPr="001547ED" w:rsidRDefault="0069333B" w:rsidP="006B7794">
            <w:pPr>
              <w:spacing w:line="276" w:lineRule="auto"/>
              <w:jc w:val="center"/>
              <w:rPr>
                <w:color w:val="000000"/>
              </w:rPr>
            </w:pPr>
            <w:r w:rsidRPr="001547ED">
              <w:rPr>
                <w:color w:val="000000"/>
                <w:sz w:val="22"/>
                <w:szCs w:val="22"/>
              </w:rPr>
              <w:t>19</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45BAC8F2" w14:textId="77777777" w:rsidR="0069333B" w:rsidRPr="001547ED" w:rsidRDefault="0069333B" w:rsidP="006B7794">
            <w:pPr>
              <w:spacing w:line="276" w:lineRule="auto"/>
              <w:jc w:val="center"/>
              <w:rPr>
                <w:color w:val="000000"/>
              </w:rPr>
            </w:pPr>
            <w:r w:rsidRPr="001547ED">
              <w:rPr>
                <w:color w:val="000000"/>
              </w:rPr>
              <w:t>10,7</w:t>
            </w:r>
          </w:p>
        </w:tc>
      </w:tr>
      <w:tr w:rsidR="0069333B" w:rsidRPr="001547ED" w14:paraId="4B217B9C"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center"/>
          </w:tcPr>
          <w:p w14:paraId="25111E1B" w14:textId="77777777" w:rsidR="0069333B" w:rsidRPr="001547ED" w:rsidRDefault="0069333B" w:rsidP="006B7794">
            <w:pPr>
              <w:spacing w:line="276" w:lineRule="auto"/>
              <w:jc w:val="center"/>
              <w:rPr>
                <w:color w:val="000000"/>
              </w:rPr>
            </w:pPr>
            <w:r w:rsidRPr="001547ED">
              <w:rPr>
                <w:color w:val="000000"/>
                <w:sz w:val="22"/>
                <w:szCs w:val="22"/>
              </w:rPr>
              <w:t>5</w:t>
            </w:r>
          </w:p>
        </w:tc>
        <w:tc>
          <w:tcPr>
            <w:tcW w:w="2896" w:type="pct"/>
            <w:tcBorders>
              <w:top w:val="nil"/>
              <w:left w:val="nil"/>
              <w:bottom w:val="single" w:sz="4" w:space="0" w:color="auto"/>
              <w:right w:val="single" w:sz="4" w:space="0" w:color="auto"/>
            </w:tcBorders>
            <w:tcMar>
              <w:left w:w="28" w:type="dxa"/>
              <w:right w:w="28" w:type="dxa"/>
            </w:tcMar>
          </w:tcPr>
          <w:p w14:paraId="1CBCAA4F" w14:textId="77777777" w:rsidR="0069333B" w:rsidRPr="001547ED" w:rsidRDefault="0069333B" w:rsidP="006B7794">
            <w:pPr>
              <w:tabs>
                <w:tab w:val="left" w:pos="1134"/>
              </w:tabs>
              <w:jc w:val="both"/>
            </w:pPr>
            <w:r w:rsidRPr="001547ED">
              <w:rPr>
                <w:sz w:val="22"/>
                <w:szCs w:val="22"/>
              </w:rPr>
              <w:t>Государственная аккредитация образовательных учреждений</w:t>
            </w:r>
          </w:p>
        </w:tc>
        <w:tc>
          <w:tcPr>
            <w:tcW w:w="804" w:type="pct"/>
            <w:tcBorders>
              <w:top w:val="single" w:sz="4" w:space="0" w:color="auto"/>
              <w:left w:val="nil"/>
              <w:bottom w:val="single" w:sz="4" w:space="0" w:color="auto"/>
              <w:right w:val="single" w:sz="4" w:space="0" w:color="auto"/>
            </w:tcBorders>
            <w:tcMar>
              <w:left w:w="28" w:type="dxa"/>
              <w:right w:w="28" w:type="dxa"/>
            </w:tcMar>
            <w:vAlign w:val="center"/>
          </w:tcPr>
          <w:p w14:paraId="0CDE4A88" w14:textId="77777777" w:rsidR="0069333B" w:rsidRPr="001547ED" w:rsidRDefault="0069333B" w:rsidP="006B7794">
            <w:pPr>
              <w:spacing w:line="276" w:lineRule="auto"/>
              <w:jc w:val="center"/>
              <w:rPr>
                <w:color w:val="000000"/>
              </w:rPr>
            </w:pPr>
            <w:r w:rsidRPr="001547ED">
              <w:rPr>
                <w:color w:val="000000"/>
                <w:sz w:val="22"/>
                <w:szCs w:val="22"/>
              </w:rPr>
              <w:t>8</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46DDEEDD" w14:textId="77777777" w:rsidR="0069333B" w:rsidRPr="001547ED" w:rsidRDefault="0069333B" w:rsidP="006B7794">
            <w:pPr>
              <w:spacing w:line="276" w:lineRule="auto"/>
              <w:jc w:val="center"/>
              <w:rPr>
                <w:color w:val="000000"/>
              </w:rPr>
            </w:pPr>
            <w:r w:rsidRPr="001547ED">
              <w:rPr>
                <w:color w:val="000000"/>
              </w:rPr>
              <w:t>5,21</w:t>
            </w:r>
          </w:p>
        </w:tc>
      </w:tr>
      <w:tr w:rsidR="0069333B" w:rsidRPr="001547ED" w14:paraId="59D573CA"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center"/>
          </w:tcPr>
          <w:p w14:paraId="5E8FFC04" w14:textId="77777777" w:rsidR="0069333B" w:rsidRPr="001547ED" w:rsidRDefault="0069333B" w:rsidP="006B7794">
            <w:pPr>
              <w:spacing w:line="276" w:lineRule="auto"/>
              <w:jc w:val="center"/>
              <w:rPr>
                <w:color w:val="000000"/>
              </w:rPr>
            </w:pPr>
            <w:r w:rsidRPr="001547ED">
              <w:rPr>
                <w:color w:val="000000"/>
                <w:sz w:val="22"/>
                <w:szCs w:val="22"/>
              </w:rPr>
              <w:t>6</w:t>
            </w:r>
          </w:p>
        </w:tc>
        <w:tc>
          <w:tcPr>
            <w:tcW w:w="2896" w:type="pct"/>
            <w:tcBorders>
              <w:top w:val="nil"/>
              <w:left w:val="nil"/>
              <w:bottom w:val="single" w:sz="4" w:space="0" w:color="auto"/>
              <w:right w:val="single" w:sz="4" w:space="0" w:color="auto"/>
            </w:tcBorders>
            <w:tcMar>
              <w:left w:w="28" w:type="dxa"/>
              <w:right w:w="28" w:type="dxa"/>
            </w:tcMar>
          </w:tcPr>
          <w:p w14:paraId="54C41851" w14:textId="77777777" w:rsidR="0069333B" w:rsidRPr="001547ED" w:rsidRDefault="0069333B" w:rsidP="006B7794">
            <w:pPr>
              <w:tabs>
                <w:tab w:val="left" w:pos="1134"/>
              </w:tabs>
              <w:jc w:val="both"/>
            </w:pPr>
            <w:r w:rsidRPr="001547ED">
              <w:rPr>
                <w:sz w:val="22"/>
                <w:szCs w:val="22"/>
              </w:rPr>
              <w:t>Выдача лицензий на розничную продажу алкогольной продукции на территории Новосибирской области</w:t>
            </w:r>
          </w:p>
        </w:tc>
        <w:tc>
          <w:tcPr>
            <w:tcW w:w="804" w:type="pct"/>
            <w:tcBorders>
              <w:top w:val="single" w:sz="4" w:space="0" w:color="auto"/>
              <w:left w:val="nil"/>
              <w:bottom w:val="single" w:sz="4" w:space="0" w:color="auto"/>
              <w:right w:val="single" w:sz="4" w:space="0" w:color="auto"/>
            </w:tcBorders>
            <w:tcMar>
              <w:left w:w="28" w:type="dxa"/>
              <w:right w:w="28" w:type="dxa"/>
            </w:tcMar>
            <w:vAlign w:val="center"/>
          </w:tcPr>
          <w:p w14:paraId="01E5C6BA" w14:textId="77777777" w:rsidR="0069333B" w:rsidRPr="001547ED" w:rsidRDefault="0069333B" w:rsidP="006B7794">
            <w:pPr>
              <w:spacing w:line="276" w:lineRule="auto"/>
              <w:jc w:val="center"/>
              <w:rPr>
                <w:color w:val="000000"/>
              </w:rPr>
            </w:pPr>
            <w:r w:rsidRPr="001547ED">
              <w:rPr>
                <w:color w:val="000000"/>
                <w:sz w:val="22"/>
                <w:szCs w:val="22"/>
              </w:rPr>
              <w:t>4</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6705853D" w14:textId="77777777" w:rsidR="0069333B" w:rsidRPr="001547ED" w:rsidRDefault="0069333B" w:rsidP="006B7794">
            <w:pPr>
              <w:spacing w:line="276" w:lineRule="auto"/>
              <w:jc w:val="center"/>
              <w:rPr>
                <w:color w:val="000000"/>
              </w:rPr>
            </w:pPr>
            <w:r w:rsidRPr="001547ED">
              <w:rPr>
                <w:color w:val="000000"/>
              </w:rPr>
              <w:t>7,1</w:t>
            </w:r>
          </w:p>
        </w:tc>
      </w:tr>
      <w:tr w:rsidR="0069333B" w:rsidRPr="001547ED" w14:paraId="1D251B64"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center"/>
          </w:tcPr>
          <w:p w14:paraId="6CC7FC2C" w14:textId="77777777" w:rsidR="0069333B" w:rsidRPr="001547ED" w:rsidRDefault="0069333B" w:rsidP="006B7794">
            <w:pPr>
              <w:spacing w:line="276" w:lineRule="auto"/>
              <w:jc w:val="center"/>
              <w:rPr>
                <w:color w:val="000000"/>
              </w:rPr>
            </w:pPr>
            <w:r w:rsidRPr="001547ED">
              <w:rPr>
                <w:color w:val="000000"/>
                <w:sz w:val="22"/>
                <w:szCs w:val="22"/>
              </w:rPr>
              <w:t>7</w:t>
            </w:r>
          </w:p>
        </w:tc>
        <w:tc>
          <w:tcPr>
            <w:tcW w:w="2896" w:type="pct"/>
            <w:tcBorders>
              <w:top w:val="nil"/>
              <w:left w:val="nil"/>
              <w:bottom w:val="single" w:sz="4" w:space="0" w:color="auto"/>
              <w:right w:val="single" w:sz="4" w:space="0" w:color="auto"/>
            </w:tcBorders>
            <w:tcMar>
              <w:left w:w="28" w:type="dxa"/>
              <w:right w:w="28" w:type="dxa"/>
            </w:tcMar>
          </w:tcPr>
          <w:p w14:paraId="4F22247C" w14:textId="77777777" w:rsidR="0069333B" w:rsidRPr="001547ED" w:rsidRDefault="0069333B" w:rsidP="006B7794">
            <w:pPr>
              <w:tabs>
                <w:tab w:val="left" w:pos="1134"/>
              </w:tabs>
              <w:jc w:val="both"/>
            </w:pPr>
            <w:r w:rsidRPr="001547ED">
              <w:rPr>
                <w:sz w:val="22"/>
                <w:szCs w:val="22"/>
              </w:rPr>
              <w:t>Лицензирование деятельности по заготовке, хранению, переработке и реализации лома черных металлов, цветных металлов на территории Новосибирской области</w:t>
            </w:r>
          </w:p>
        </w:tc>
        <w:tc>
          <w:tcPr>
            <w:tcW w:w="804" w:type="pct"/>
            <w:tcBorders>
              <w:top w:val="single" w:sz="4" w:space="0" w:color="auto"/>
              <w:left w:val="nil"/>
              <w:bottom w:val="single" w:sz="4" w:space="0" w:color="auto"/>
              <w:right w:val="single" w:sz="4" w:space="0" w:color="auto"/>
            </w:tcBorders>
            <w:tcMar>
              <w:left w:w="28" w:type="dxa"/>
              <w:right w:w="28" w:type="dxa"/>
            </w:tcMar>
            <w:vAlign w:val="center"/>
          </w:tcPr>
          <w:p w14:paraId="6BDE96AA" w14:textId="77777777" w:rsidR="0069333B" w:rsidRPr="001547ED" w:rsidRDefault="0069333B" w:rsidP="006B7794">
            <w:pPr>
              <w:spacing w:line="276" w:lineRule="auto"/>
              <w:jc w:val="center"/>
              <w:rPr>
                <w:color w:val="000000"/>
              </w:rPr>
            </w:pPr>
            <w:r w:rsidRPr="001547ED">
              <w:rPr>
                <w:color w:val="000000"/>
                <w:sz w:val="22"/>
                <w:szCs w:val="22"/>
              </w:rPr>
              <w:t>6</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5546EDFE" w14:textId="77777777" w:rsidR="0069333B" w:rsidRPr="001547ED" w:rsidRDefault="0069333B" w:rsidP="006B7794">
            <w:pPr>
              <w:spacing w:line="276" w:lineRule="auto"/>
              <w:jc w:val="center"/>
              <w:rPr>
                <w:color w:val="000000"/>
              </w:rPr>
            </w:pPr>
            <w:r w:rsidRPr="001547ED">
              <w:rPr>
                <w:color w:val="000000"/>
              </w:rPr>
              <w:t>8,1</w:t>
            </w:r>
          </w:p>
        </w:tc>
      </w:tr>
      <w:tr w:rsidR="0069333B" w:rsidRPr="001547ED" w14:paraId="230BD09E"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center"/>
          </w:tcPr>
          <w:p w14:paraId="3398974E" w14:textId="77777777" w:rsidR="0069333B" w:rsidRPr="001547ED" w:rsidRDefault="0069333B" w:rsidP="006B7794">
            <w:pPr>
              <w:spacing w:line="276" w:lineRule="auto"/>
              <w:jc w:val="center"/>
              <w:rPr>
                <w:color w:val="000000"/>
              </w:rPr>
            </w:pPr>
            <w:r w:rsidRPr="001547ED">
              <w:rPr>
                <w:color w:val="000000"/>
                <w:sz w:val="22"/>
                <w:szCs w:val="22"/>
              </w:rPr>
              <w:t>8</w:t>
            </w:r>
          </w:p>
        </w:tc>
        <w:tc>
          <w:tcPr>
            <w:tcW w:w="2896" w:type="pct"/>
            <w:tcBorders>
              <w:top w:val="nil"/>
              <w:left w:val="nil"/>
              <w:bottom w:val="single" w:sz="4" w:space="0" w:color="auto"/>
              <w:right w:val="single" w:sz="4" w:space="0" w:color="auto"/>
            </w:tcBorders>
            <w:tcMar>
              <w:left w:w="28" w:type="dxa"/>
              <w:right w:w="28" w:type="dxa"/>
            </w:tcMar>
          </w:tcPr>
          <w:p w14:paraId="7FF16C37" w14:textId="77777777" w:rsidR="0069333B" w:rsidRPr="001547ED" w:rsidRDefault="0069333B" w:rsidP="006B7794">
            <w:pPr>
              <w:tabs>
                <w:tab w:val="left" w:pos="1134"/>
              </w:tabs>
              <w:jc w:val="both"/>
            </w:pPr>
            <w:r w:rsidRPr="001547ED">
              <w:rPr>
                <w:sz w:val="22"/>
                <w:szCs w:val="22"/>
              </w:rPr>
              <w:t>Выдача разрешения на перевозку тяжеловесного и (или) крупногабаритного груза по автомобильным дорогам общего пользования Новосибирской области</w:t>
            </w:r>
          </w:p>
        </w:tc>
        <w:tc>
          <w:tcPr>
            <w:tcW w:w="804" w:type="pct"/>
            <w:tcBorders>
              <w:top w:val="single" w:sz="4" w:space="0" w:color="auto"/>
              <w:left w:val="nil"/>
              <w:bottom w:val="single" w:sz="4" w:space="0" w:color="auto"/>
              <w:right w:val="single" w:sz="4" w:space="0" w:color="auto"/>
            </w:tcBorders>
            <w:tcMar>
              <w:left w:w="28" w:type="dxa"/>
              <w:right w:w="28" w:type="dxa"/>
            </w:tcMar>
            <w:vAlign w:val="center"/>
          </w:tcPr>
          <w:p w14:paraId="6BD174DC" w14:textId="77777777" w:rsidR="0069333B" w:rsidRPr="001547ED" w:rsidRDefault="0069333B" w:rsidP="006B7794">
            <w:pPr>
              <w:spacing w:line="276" w:lineRule="auto"/>
              <w:jc w:val="center"/>
              <w:rPr>
                <w:color w:val="000000"/>
              </w:rPr>
            </w:pPr>
            <w:r w:rsidRPr="001547ED">
              <w:rPr>
                <w:color w:val="000000"/>
                <w:sz w:val="22"/>
                <w:szCs w:val="22"/>
              </w:rPr>
              <w:t>4</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5D7D17ED" w14:textId="77777777" w:rsidR="0069333B" w:rsidRPr="001547ED" w:rsidRDefault="0069333B" w:rsidP="006B7794">
            <w:pPr>
              <w:spacing w:line="276" w:lineRule="auto"/>
              <w:jc w:val="center"/>
              <w:rPr>
                <w:color w:val="000000"/>
              </w:rPr>
            </w:pPr>
            <w:r w:rsidRPr="001547ED">
              <w:rPr>
                <w:color w:val="000000"/>
              </w:rPr>
              <w:t>4,85</w:t>
            </w:r>
          </w:p>
        </w:tc>
      </w:tr>
      <w:tr w:rsidR="0069333B" w:rsidRPr="001547ED" w14:paraId="6C6101B3"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center"/>
          </w:tcPr>
          <w:p w14:paraId="174EF7FF" w14:textId="77777777" w:rsidR="0069333B" w:rsidRPr="001547ED" w:rsidRDefault="0069333B" w:rsidP="006B7794">
            <w:pPr>
              <w:spacing w:line="276" w:lineRule="auto"/>
              <w:jc w:val="center"/>
              <w:rPr>
                <w:color w:val="000000"/>
              </w:rPr>
            </w:pPr>
            <w:r w:rsidRPr="001547ED">
              <w:rPr>
                <w:color w:val="000000"/>
                <w:sz w:val="22"/>
                <w:szCs w:val="22"/>
              </w:rPr>
              <w:t>9</w:t>
            </w:r>
          </w:p>
        </w:tc>
        <w:tc>
          <w:tcPr>
            <w:tcW w:w="2896" w:type="pct"/>
            <w:tcBorders>
              <w:top w:val="nil"/>
              <w:left w:val="nil"/>
              <w:bottom w:val="single" w:sz="4" w:space="0" w:color="auto"/>
              <w:right w:val="single" w:sz="4" w:space="0" w:color="auto"/>
            </w:tcBorders>
            <w:tcMar>
              <w:left w:w="28" w:type="dxa"/>
              <w:right w:w="28" w:type="dxa"/>
            </w:tcMar>
          </w:tcPr>
          <w:p w14:paraId="4B8CA6C3" w14:textId="77777777" w:rsidR="0069333B" w:rsidRPr="001547ED" w:rsidRDefault="0069333B" w:rsidP="006B7794">
            <w:pPr>
              <w:jc w:val="both"/>
            </w:pPr>
            <w:r w:rsidRPr="001547ED">
              <w:rPr>
                <w:sz w:val="22"/>
                <w:szCs w:val="22"/>
              </w:rPr>
              <w:t>Выдача разрешения на осуществление деятельности по перевозке пассажиров и багажа легковым такси на территории Новосибирской области</w:t>
            </w:r>
          </w:p>
        </w:tc>
        <w:tc>
          <w:tcPr>
            <w:tcW w:w="804" w:type="pct"/>
            <w:tcBorders>
              <w:top w:val="single" w:sz="4" w:space="0" w:color="auto"/>
              <w:left w:val="nil"/>
              <w:bottom w:val="single" w:sz="4" w:space="0" w:color="auto"/>
              <w:right w:val="single" w:sz="4" w:space="0" w:color="auto"/>
            </w:tcBorders>
            <w:tcMar>
              <w:left w:w="28" w:type="dxa"/>
              <w:right w:w="28" w:type="dxa"/>
            </w:tcMar>
            <w:vAlign w:val="center"/>
          </w:tcPr>
          <w:p w14:paraId="6DE6585C" w14:textId="77777777" w:rsidR="0069333B" w:rsidRPr="001547ED" w:rsidRDefault="0069333B" w:rsidP="006B7794">
            <w:pPr>
              <w:spacing w:line="276" w:lineRule="auto"/>
              <w:jc w:val="center"/>
              <w:rPr>
                <w:color w:val="000000"/>
              </w:rPr>
            </w:pPr>
            <w:r w:rsidRPr="001547ED">
              <w:rPr>
                <w:color w:val="000000"/>
                <w:sz w:val="22"/>
                <w:szCs w:val="22"/>
              </w:rPr>
              <w:t>4</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38D8B33D" w14:textId="77777777" w:rsidR="0069333B" w:rsidRPr="001547ED" w:rsidRDefault="0069333B" w:rsidP="006B7794">
            <w:pPr>
              <w:spacing w:line="276" w:lineRule="auto"/>
              <w:jc w:val="center"/>
              <w:rPr>
                <w:color w:val="000000"/>
              </w:rPr>
            </w:pPr>
            <w:r w:rsidRPr="001547ED">
              <w:rPr>
                <w:color w:val="000000"/>
              </w:rPr>
              <w:t>4,24</w:t>
            </w:r>
          </w:p>
        </w:tc>
      </w:tr>
      <w:tr w:rsidR="0069333B" w:rsidRPr="001547ED" w14:paraId="6DDEB686" w14:textId="77777777" w:rsidTr="0069333B">
        <w:trPr>
          <w:trHeight w:val="20"/>
          <w:jc w:val="center"/>
        </w:trPr>
        <w:tc>
          <w:tcPr>
            <w:tcW w:w="345" w:type="pct"/>
            <w:tcBorders>
              <w:top w:val="nil"/>
              <w:left w:val="single" w:sz="4" w:space="0" w:color="auto"/>
              <w:bottom w:val="single" w:sz="4" w:space="0" w:color="auto"/>
              <w:right w:val="single" w:sz="4" w:space="0" w:color="auto"/>
            </w:tcBorders>
            <w:tcMar>
              <w:left w:w="28" w:type="dxa"/>
              <w:right w:w="28" w:type="dxa"/>
            </w:tcMar>
            <w:vAlign w:val="bottom"/>
          </w:tcPr>
          <w:p w14:paraId="608B285C" w14:textId="77777777" w:rsidR="0069333B" w:rsidRPr="001547ED" w:rsidRDefault="0069333B" w:rsidP="006B7794">
            <w:pPr>
              <w:spacing w:line="276" w:lineRule="auto"/>
              <w:rPr>
                <w:color w:val="000000"/>
              </w:rPr>
            </w:pPr>
            <w:r w:rsidRPr="001547ED">
              <w:rPr>
                <w:color w:val="000000"/>
                <w:sz w:val="22"/>
                <w:szCs w:val="22"/>
              </w:rPr>
              <w:t> </w:t>
            </w:r>
          </w:p>
        </w:tc>
        <w:tc>
          <w:tcPr>
            <w:tcW w:w="2896" w:type="pct"/>
            <w:tcBorders>
              <w:top w:val="nil"/>
              <w:left w:val="nil"/>
              <w:bottom w:val="single" w:sz="4" w:space="0" w:color="auto"/>
              <w:right w:val="single" w:sz="4" w:space="0" w:color="auto"/>
            </w:tcBorders>
            <w:tcMar>
              <w:left w:w="28" w:type="dxa"/>
              <w:right w:w="28" w:type="dxa"/>
            </w:tcMar>
            <w:vAlign w:val="center"/>
          </w:tcPr>
          <w:p w14:paraId="559846D5" w14:textId="77777777" w:rsidR="0069333B" w:rsidRPr="001547ED" w:rsidRDefault="0069333B" w:rsidP="006B7794">
            <w:pPr>
              <w:spacing w:line="276" w:lineRule="auto"/>
              <w:rPr>
                <w:b/>
                <w:bCs/>
                <w:color w:val="000000"/>
              </w:rPr>
            </w:pPr>
            <w:r w:rsidRPr="001547ED">
              <w:rPr>
                <w:b/>
                <w:bCs/>
                <w:color w:val="000000"/>
                <w:sz w:val="22"/>
                <w:szCs w:val="22"/>
              </w:rPr>
              <w:t>Среднее значение</w:t>
            </w:r>
          </w:p>
        </w:tc>
        <w:tc>
          <w:tcPr>
            <w:tcW w:w="804" w:type="pct"/>
            <w:tcBorders>
              <w:top w:val="single" w:sz="4" w:space="0" w:color="auto"/>
              <w:left w:val="nil"/>
              <w:bottom w:val="single" w:sz="4" w:space="0" w:color="auto"/>
              <w:right w:val="single" w:sz="4" w:space="0" w:color="auto"/>
            </w:tcBorders>
            <w:tcMar>
              <w:left w:w="28" w:type="dxa"/>
              <w:right w:w="28" w:type="dxa"/>
            </w:tcMar>
          </w:tcPr>
          <w:p w14:paraId="4DE24B6B" w14:textId="77777777" w:rsidR="0069333B" w:rsidRPr="001547ED" w:rsidRDefault="0069333B" w:rsidP="006B7794">
            <w:pPr>
              <w:spacing w:line="276" w:lineRule="auto"/>
              <w:jc w:val="center"/>
              <w:rPr>
                <w:b/>
                <w:bCs/>
                <w:color w:val="000000"/>
              </w:rPr>
            </w:pPr>
            <w:r w:rsidRPr="001547ED">
              <w:rPr>
                <w:b/>
                <w:bCs/>
                <w:color w:val="000000"/>
                <w:sz w:val="22"/>
                <w:szCs w:val="22"/>
              </w:rPr>
              <w:t>7,6</w:t>
            </w:r>
          </w:p>
        </w:tc>
        <w:tc>
          <w:tcPr>
            <w:tcW w:w="955" w:type="pct"/>
            <w:tcBorders>
              <w:top w:val="nil"/>
              <w:left w:val="single" w:sz="4" w:space="0" w:color="auto"/>
              <w:bottom w:val="single" w:sz="4" w:space="0" w:color="auto"/>
              <w:right w:val="single" w:sz="4" w:space="0" w:color="auto"/>
            </w:tcBorders>
            <w:tcMar>
              <w:left w:w="28" w:type="dxa"/>
              <w:right w:w="28" w:type="dxa"/>
            </w:tcMar>
            <w:vAlign w:val="center"/>
          </w:tcPr>
          <w:p w14:paraId="7D74333D" w14:textId="77777777" w:rsidR="0069333B" w:rsidRPr="001547ED" w:rsidRDefault="0069333B" w:rsidP="006B7794">
            <w:pPr>
              <w:spacing w:line="276" w:lineRule="auto"/>
              <w:jc w:val="center"/>
              <w:rPr>
                <w:b/>
                <w:bCs/>
                <w:color w:val="000000"/>
              </w:rPr>
            </w:pPr>
            <w:r w:rsidRPr="001547ED">
              <w:rPr>
                <w:b/>
                <w:bCs/>
                <w:color w:val="000000"/>
              </w:rPr>
              <w:t>7,55</w:t>
            </w:r>
          </w:p>
        </w:tc>
      </w:tr>
    </w:tbl>
    <w:p w14:paraId="778D1A45" w14:textId="77777777" w:rsidR="006B7794" w:rsidRDefault="006B7794" w:rsidP="006B7794">
      <w:pPr>
        <w:spacing w:before="120" w:line="360" w:lineRule="auto"/>
        <w:ind w:firstLine="709"/>
        <w:jc w:val="both"/>
        <w:rPr>
          <w:sz w:val="28"/>
          <w:szCs w:val="28"/>
        </w:rPr>
      </w:pPr>
    </w:p>
    <w:p w14:paraId="588B63AD" w14:textId="77777777" w:rsidR="0069333B" w:rsidRPr="001547ED" w:rsidRDefault="0069333B" w:rsidP="006B7794">
      <w:pPr>
        <w:spacing w:before="120" w:line="360" w:lineRule="auto"/>
        <w:ind w:firstLine="709"/>
        <w:jc w:val="both"/>
        <w:rPr>
          <w:sz w:val="28"/>
          <w:szCs w:val="28"/>
        </w:rPr>
      </w:pPr>
      <w:r w:rsidRPr="001547ED">
        <w:rPr>
          <w:sz w:val="28"/>
          <w:szCs w:val="28"/>
        </w:rPr>
        <w:t xml:space="preserve">Минимальное количество документов заявители предоставляли при получении государственной услуги «Выдача разрешения на осуществление деятельности по перевозке пассажиров и багажа легковым такси на территории Новосибирской области» (4,24 документа). </w:t>
      </w:r>
    </w:p>
    <w:p w14:paraId="767BCA7F" w14:textId="77777777" w:rsidR="0069333B" w:rsidRPr="001547ED" w:rsidRDefault="0069333B" w:rsidP="006B7794">
      <w:pPr>
        <w:spacing w:line="360" w:lineRule="auto"/>
        <w:ind w:firstLine="709"/>
        <w:jc w:val="both"/>
        <w:rPr>
          <w:sz w:val="28"/>
          <w:szCs w:val="28"/>
        </w:rPr>
      </w:pPr>
      <w:r w:rsidRPr="001547ED">
        <w:rPr>
          <w:sz w:val="28"/>
          <w:szCs w:val="28"/>
        </w:rPr>
        <w:t>По результатам мониторинга, проведенного в 2014 году, минимальное количество документов заявители предоставляли при получении государственной услуги «Государственная аккредитация образовательных учреждений» (3,33 документа).</w:t>
      </w:r>
    </w:p>
    <w:p w14:paraId="06146480" w14:textId="77777777" w:rsidR="0069333B" w:rsidRPr="001547ED" w:rsidRDefault="0069333B" w:rsidP="006B7794">
      <w:pPr>
        <w:spacing w:line="360" w:lineRule="auto"/>
        <w:ind w:firstLine="709"/>
        <w:jc w:val="both"/>
        <w:rPr>
          <w:sz w:val="28"/>
          <w:szCs w:val="28"/>
        </w:rPr>
      </w:pPr>
      <w:r w:rsidRPr="001547ED">
        <w:rPr>
          <w:sz w:val="28"/>
          <w:szCs w:val="28"/>
        </w:rPr>
        <w:t>Следует отметить, что количество документов, предоставляемых заявителем, в основном зависит от специфики услуги.</w:t>
      </w:r>
    </w:p>
    <w:p w14:paraId="57602770" w14:textId="658A5685" w:rsidR="0069333B" w:rsidRPr="001547ED" w:rsidRDefault="0069333B" w:rsidP="006B7794">
      <w:pPr>
        <w:spacing w:line="360" w:lineRule="auto"/>
        <w:ind w:firstLine="709"/>
        <w:jc w:val="both"/>
        <w:rPr>
          <w:sz w:val="28"/>
          <w:szCs w:val="28"/>
        </w:rPr>
      </w:pPr>
      <w:r w:rsidRPr="001547ED">
        <w:rPr>
          <w:sz w:val="28"/>
          <w:szCs w:val="28"/>
        </w:rPr>
        <w:t xml:space="preserve">Из </w:t>
      </w:r>
      <w:r w:rsidR="009C39A9" w:rsidRPr="001547ED">
        <w:rPr>
          <w:sz w:val="28"/>
          <w:szCs w:val="28"/>
        </w:rPr>
        <w:t>девяти</w:t>
      </w:r>
      <w:r w:rsidRPr="001547ED">
        <w:rPr>
          <w:sz w:val="28"/>
          <w:szCs w:val="28"/>
        </w:rPr>
        <w:t xml:space="preserve"> исследуемых услуг только по </w:t>
      </w:r>
      <w:r w:rsidR="009C39A9" w:rsidRPr="001547ED">
        <w:rPr>
          <w:sz w:val="28"/>
          <w:szCs w:val="28"/>
        </w:rPr>
        <w:t>двум</w:t>
      </w:r>
      <w:r w:rsidRPr="001547ED">
        <w:rPr>
          <w:sz w:val="28"/>
          <w:szCs w:val="28"/>
        </w:rPr>
        <w:t xml:space="preserve"> не зафиксировано превышение нормативного значения по количеству необходимых документов: «Лицензирование образовательной деятельности организаций, осуществляющих образовательную деятельность на территории Новосибирской области» и «Государственная аккредитация образовательных учреждений».</w:t>
      </w:r>
    </w:p>
    <w:p w14:paraId="1ED5E295" w14:textId="4402E393" w:rsidR="0069333B" w:rsidRPr="001547ED" w:rsidRDefault="0069333B" w:rsidP="006B7794">
      <w:pPr>
        <w:spacing w:line="360" w:lineRule="auto"/>
        <w:ind w:firstLine="709"/>
        <w:jc w:val="both"/>
        <w:rPr>
          <w:sz w:val="28"/>
          <w:szCs w:val="28"/>
        </w:rPr>
      </w:pPr>
      <w:r w:rsidRPr="001547ED">
        <w:rPr>
          <w:sz w:val="28"/>
          <w:szCs w:val="28"/>
        </w:rPr>
        <w:lastRenderedPageBreak/>
        <w:t>Ранжирование государственных услуг по количеству документов, необходимых в рамках предоставления услуги, по результатам мониторинга представлено в таблице</w:t>
      </w:r>
      <w:r w:rsidR="009C39A9" w:rsidRPr="001547ED">
        <w:rPr>
          <w:sz w:val="28"/>
          <w:szCs w:val="28"/>
        </w:rPr>
        <w:t xml:space="preserve"> 16</w:t>
      </w:r>
      <w:r w:rsidRPr="001547ED">
        <w:rPr>
          <w:sz w:val="28"/>
          <w:szCs w:val="28"/>
        </w:rPr>
        <w:t>.</w:t>
      </w:r>
    </w:p>
    <w:p w14:paraId="0E624161" w14:textId="484883CC" w:rsidR="0069333B" w:rsidRPr="001547ED" w:rsidRDefault="009C39A9" w:rsidP="006B7794">
      <w:pPr>
        <w:pStyle w:val="af6"/>
        <w:spacing w:line="360" w:lineRule="auto"/>
        <w:jc w:val="both"/>
        <w:rPr>
          <w:sz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16</w:t>
      </w:r>
      <w:r w:rsidRPr="001547ED">
        <w:rPr>
          <w:b w:val="0"/>
          <w:sz w:val="28"/>
          <w:szCs w:val="28"/>
        </w:rPr>
        <w:fldChar w:fldCharType="end"/>
      </w:r>
      <w:r w:rsidR="0069333B" w:rsidRPr="001547ED">
        <w:rPr>
          <w:sz w:val="28"/>
        </w:rPr>
        <w:t xml:space="preserve"> </w:t>
      </w:r>
      <w:r w:rsidR="0069333B" w:rsidRPr="001547ED">
        <w:rPr>
          <w:sz w:val="28"/>
        </w:rPr>
        <w:noBreakHyphen/>
        <w:t xml:space="preserve"> </w:t>
      </w:r>
      <w:r w:rsidR="0069333B" w:rsidRPr="001547ED">
        <w:rPr>
          <w:b w:val="0"/>
          <w:sz w:val="28"/>
        </w:rPr>
        <w:t>Ранжирование государственных услуг по количеству документов, необходимых в рамках предоставления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4"/>
        <w:gridCol w:w="1737"/>
        <w:gridCol w:w="2069"/>
        <w:gridCol w:w="5504"/>
      </w:tblGrid>
      <w:tr w:rsidR="0069333B" w:rsidRPr="001547ED" w14:paraId="5A9BB5D5" w14:textId="77777777" w:rsidTr="0069333B">
        <w:trPr>
          <w:trHeight w:val="20"/>
          <w:tblHeader/>
        </w:trPr>
        <w:tc>
          <w:tcPr>
            <w:tcW w:w="198" w:type="pct"/>
            <w:tcMar>
              <w:left w:w="28" w:type="dxa"/>
              <w:right w:w="28" w:type="dxa"/>
            </w:tcMar>
            <w:vAlign w:val="center"/>
          </w:tcPr>
          <w:p w14:paraId="6A72D225" w14:textId="77777777" w:rsidR="0069333B" w:rsidRPr="001547ED" w:rsidRDefault="0069333B" w:rsidP="006B7794">
            <w:pPr>
              <w:jc w:val="center"/>
              <w:rPr>
                <w:b/>
                <w:bCs/>
                <w:color w:val="000000"/>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896" w:type="pct"/>
            <w:tcMar>
              <w:left w:w="28" w:type="dxa"/>
              <w:right w:w="28" w:type="dxa"/>
            </w:tcMar>
            <w:vAlign w:val="center"/>
          </w:tcPr>
          <w:p w14:paraId="51F4C037" w14:textId="3E3C9EB9" w:rsidR="0069333B" w:rsidRPr="001547ED" w:rsidRDefault="007860B9" w:rsidP="006B7794">
            <w:pPr>
              <w:jc w:val="center"/>
              <w:rPr>
                <w:b/>
                <w:bCs/>
                <w:color w:val="000000"/>
              </w:rPr>
            </w:pPr>
            <w:r w:rsidRPr="001547ED">
              <w:rPr>
                <w:b/>
                <w:bCs/>
                <w:color w:val="000000"/>
                <w:sz w:val="22"/>
                <w:szCs w:val="22"/>
              </w:rPr>
              <w:t>Количество документов</w:t>
            </w:r>
          </w:p>
        </w:tc>
        <w:tc>
          <w:tcPr>
            <w:tcW w:w="1067" w:type="pct"/>
            <w:tcMar>
              <w:left w:w="28" w:type="dxa"/>
              <w:right w:w="28" w:type="dxa"/>
            </w:tcMar>
            <w:vAlign w:val="center"/>
          </w:tcPr>
          <w:p w14:paraId="357ED19A" w14:textId="77777777" w:rsidR="0069333B" w:rsidRPr="001547ED" w:rsidRDefault="0069333B" w:rsidP="006B7794">
            <w:pPr>
              <w:jc w:val="center"/>
              <w:rPr>
                <w:b/>
                <w:bCs/>
                <w:color w:val="000000"/>
              </w:rPr>
            </w:pPr>
            <w:r w:rsidRPr="001547ED">
              <w:rPr>
                <w:b/>
                <w:bCs/>
                <w:color w:val="000000"/>
                <w:sz w:val="22"/>
                <w:szCs w:val="22"/>
              </w:rPr>
              <w:t>Уровень административных барьеров</w:t>
            </w:r>
          </w:p>
        </w:tc>
        <w:tc>
          <w:tcPr>
            <w:tcW w:w="2839" w:type="pct"/>
            <w:tcMar>
              <w:left w:w="28" w:type="dxa"/>
              <w:right w:w="28" w:type="dxa"/>
            </w:tcMar>
            <w:vAlign w:val="center"/>
          </w:tcPr>
          <w:p w14:paraId="5D3BCFB2" w14:textId="77777777" w:rsidR="0069333B" w:rsidRPr="001547ED" w:rsidRDefault="0069333B" w:rsidP="006B7794">
            <w:pPr>
              <w:jc w:val="center"/>
              <w:rPr>
                <w:b/>
                <w:bCs/>
                <w:color w:val="000000"/>
              </w:rPr>
            </w:pPr>
            <w:r w:rsidRPr="001547ED">
              <w:rPr>
                <w:b/>
                <w:bCs/>
                <w:color w:val="000000"/>
                <w:sz w:val="22"/>
                <w:szCs w:val="22"/>
              </w:rPr>
              <w:t>Наименование услуги</w:t>
            </w:r>
          </w:p>
        </w:tc>
      </w:tr>
      <w:tr w:rsidR="0069333B" w:rsidRPr="001547ED" w14:paraId="16DC9F05" w14:textId="77777777" w:rsidTr="0069333B">
        <w:trPr>
          <w:trHeight w:val="562"/>
        </w:trPr>
        <w:tc>
          <w:tcPr>
            <w:tcW w:w="198" w:type="pct"/>
            <w:tcMar>
              <w:left w:w="28" w:type="dxa"/>
              <w:right w:w="28" w:type="dxa"/>
            </w:tcMar>
            <w:vAlign w:val="center"/>
          </w:tcPr>
          <w:p w14:paraId="229B81E0" w14:textId="77777777" w:rsidR="0069333B" w:rsidRPr="001547ED" w:rsidRDefault="0069333B" w:rsidP="006B7794">
            <w:pPr>
              <w:jc w:val="center"/>
              <w:rPr>
                <w:color w:val="000000"/>
              </w:rPr>
            </w:pPr>
            <w:r w:rsidRPr="001547ED">
              <w:rPr>
                <w:color w:val="000000"/>
                <w:sz w:val="22"/>
                <w:szCs w:val="22"/>
              </w:rPr>
              <w:t>1.</w:t>
            </w:r>
          </w:p>
        </w:tc>
        <w:tc>
          <w:tcPr>
            <w:tcW w:w="896" w:type="pct"/>
            <w:tcMar>
              <w:left w:w="28" w:type="dxa"/>
              <w:right w:w="28" w:type="dxa"/>
            </w:tcMar>
            <w:vAlign w:val="center"/>
          </w:tcPr>
          <w:p w14:paraId="42D22B84" w14:textId="77777777" w:rsidR="0069333B" w:rsidRPr="001547ED" w:rsidRDefault="0069333B" w:rsidP="006B7794">
            <w:pPr>
              <w:jc w:val="center"/>
              <w:rPr>
                <w:color w:val="000000"/>
              </w:rPr>
            </w:pPr>
            <w:r w:rsidRPr="001547ED">
              <w:rPr>
                <w:color w:val="000000"/>
                <w:sz w:val="22"/>
                <w:szCs w:val="22"/>
              </w:rPr>
              <w:t>3 и менее</w:t>
            </w:r>
          </w:p>
        </w:tc>
        <w:tc>
          <w:tcPr>
            <w:tcW w:w="1067" w:type="pct"/>
            <w:tcMar>
              <w:left w:w="28" w:type="dxa"/>
              <w:right w:w="28" w:type="dxa"/>
            </w:tcMar>
            <w:vAlign w:val="center"/>
          </w:tcPr>
          <w:p w14:paraId="13DC4930" w14:textId="77777777" w:rsidR="0069333B" w:rsidRPr="001547ED" w:rsidRDefault="0069333B" w:rsidP="006B7794">
            <w:pPr>
              <w:jc w:val="center"/>
              <w:rPr>
                <w:color w:val="000000"/>
              </w:rPr>
            </w:pPr>
            <w:r w:rsidRPr="001547ED">
              <w:rPr>
                <w:color w:val="000000"/>
                <w:sz w:val="22"/>
                <w:szCs w:val="22"/>
              </w:rPr>
              <w:t>Низкий</w:t>
            </w:r>
          </w:p>
        </w:tc>
        <w:tc>
          <w:tcPr>
            <w:tcW w:w="2839" w:type="pct"/>
            <w:tcMar>
              <w:left w:w="28" w:type="dxa"/>
              <w:right w:w="28" w:type="dxa"/>
            </w:tcMar>
            <w:vAlign w:val="center"/>
          </w:tcPr>
          <w:p w14:paraId="04F06EF0" w14:textId="77777777" w:rsidR="0069333B" w:rsidRPr="001547ED" w:rsidRDefault="0069333B" w:rsidP="006B7794">
            <w:pPr>
              <w:tabs>
                <w:tab w:val="left" w:pos="1134"/>
              </w:tabs>
              <w:jc w:val="center"/>
            </w:pPr>
            <w:r w:rsidRPr="001547ED">
              <w:rPr>
                <w:sz w:val="22"/>
                <w:szCs w:val="22"/>
              </w:rPr>
              <w:t>Не выявлено</w:t>
            </w:r>
          </w:p>
        </w:tc>
      </w:tr>
      <w:tr w:rsidR="0069333B" w:rsidRPr="001547ED" w14:paraId="325BCA72" w14:textId="77777777" w:rsidTr="0069333B">
        <w:trPr>
          <w:trHeight w:val="952"/>
        </w:trPr>
        <w:tc>
          <w:tcPr>
            <w:tcW w:w="198" w:type="pct"/>
            <w:vMerge w:val="restart"/>
            <w:tcMar>
              <w:left w:w="28" w:type="dxa"/>
              <w:right w:w="28" w:type="dxa"/>
            </w:tcMar>
            <w:vAlign w:val="center"/>
          </w:tcPr>
          <w:p w14:paraId="28CD2E47" w14:textId="77777777" w:rsidR="0069333B" w:rsidRPr="001547ED" w:rsidRDefault="0069333B" w:rsidP="006B7794">
            <w:pPr>
              <w:jc w:val="center"/>
              <w:rPr>
                <w:color w:val="000000"/>
              </w:rPr>
            </w:pPr>
            <w:r w:rsidRPr="001547ED">
              <w:rPr>
                <w:color w:val="000000"/>
                <w:sz w:val="22"/>
                <w:szCs w:val="22"/>
              </w:rPr>
              <w:t>2.</w:t>
            </w:r>
          </w:p>
        </w:tc>
        <w:tc>
          <w:tcPr>
            <w:tcW w:w="896" w:type="pct"/>
            <w:vMerge w:val="restart"/>
            <w:tcMar>
              <w:left w:w="28" w:type="dxa"/>
              <w:right w:w="28" w:type="dxa"/>
            </w:tcMar>
            <w:vAlign w:val="center"/>
          </w:tcPr>
          <w:p w14:paraId="62751AC1" w14:textId="77777777" w:rsidR="0069333B" w:rsidRPr="001547ED" w:rsidRDefault="0069333B" w:rsidP="006B7794">
            <w:pPr>
              <w:jc w:val="center"/>
              <w:rPr>
                <w:color w:val="000000"/>
              </w:rPr>
            </w:pPr>
            <w:r w:rsidRPr="001547ED">
              <w:rPr>
                <w:color w:val="000000"/>
                <w:sz w:val="22"/>
                <w:szCs w:val="22"/>
              </w:rPr>
              <w:t>3 – 6</w:t>
            </w:r>
          </w:p>
        </w:tc>
        <w:tc>
          <w:tcPr>
            <w:tcW w:w="1067" w:type="pct"/>
            <w:vMerge w:val="restart"/>
            <w:tcMar>
              <w:left w:w="28" w:type="dxa"/>
              <w:right w:w="28" w:type="dxa"/>
            </w:tcMar>
            <w:vAlign w:val="center"/>
          </w:tcPr>
          <w:p w14:paraId="41904A76" w14:textId="77777777" w:rsidR="0069333B" w:rsidRPr="001547ED" w:rsidRDefault="0069333B" w:rsidP="006B7794">
            <w:pPr>
              <w:jc w:val="center"/>
              <w:rPr>
                <w:color w:val="000000"/>
              </w:rPr>
            </w:pPr>
            <w:r w:rsidRPr="001547ED">
              <w:rPr>
                <w:color w:val="000000"/>
                <w:sz w:val="22"/>
                <w:szCs w:val="22"/>
              </w:rPr>
              <w:t>Средний</w:t>
            </w:r>
          </w:p>
        </w:tc>
        <w:tc>
          <w:tcPr>
            <w:tcW w:w="2839" w:type="pct"/>
            <w:tcMar>
              <w:left w:w="28" w:type="dxa"/>
              <w:right w:w="28" w:type="dxa"/>
            </w:tcMar>
            <w:vAlign w:val="center"/>
          </w:tcPr>
          <w:p w14:paraId="57855D5E" w14:textId="77777777" w:rsidR="0069333B" w:rsidRPr="001547ED" w:rsidRDefault="0069333B" w:rsidP="006B7794">
            <w:pPr>
              <w:jc w:val="both"/>
              <w:rPr>
                <w:color w:val="000000"/>
                <w:sz w:val="22"/>
                <w:szCs w:val="22"/>
              </w:rPr>
            </w:pPr>
            <w:r w:rsidRPr="001547ED">
              <w:rPr>
                <w:color w:val="000000"/>
                <w:sz w:val="22"/>
                <w:szCs w:val="22"/>
              </w:rPr>
              <w:t>Выдача разрешения на осуществление деятельности по перевозке пассажиров и багажа легковым такси на территории НСО</w:t>
            </w:r>
          </w:p>
        </w:tc>
      </w:tr>
      <w:tr w:rsidR="0069333B" w:rsidRPr="001547ED" w14:paraId="362BC84D" w14:textId="77777777" w:rsidTr="0069333B">
        <w:trPr>
          <w:trHeight w:val="952"/>
        </w:trPr>
        <w:tc>
          <w:tcPr>
            <w:tcW w:w="198" w:type="pct"/>
            <w:vMerge/>
            <w:tcMar>
              <w:left w:w="28" w:type="dxa"/>
              <w:right w:w="28" w:type="dxa"/>
            </w:tcMar>
            <w:vAlign w:val="center"/>
          </w:tcPr>
          <w:p w14:paraId="06725574" w14:textId="77777777" w:rsidR="0069333B" w:rsidRPr="001547ED" w:rsidRDefault="0069333B" w:rsidP="006B7794">
            <w:pPr>
              <w:jc w:val="center"/>
              <w:rPr>
                <w:color w:val="000000"/>
                <w:sz w:val="22"/>
                <w:szCs w:val="22"/>
              </w:rPr>
            </w:pPr>
          </w:p>
        </w:tc>
        <w:tc>
          <w:tcPr>
            <w:tcW w:w="896" w:type="pct"/>
            <w:vMerge/>
            <w:tcMar>
              <w:left w:w="28" w:type="dxa"/>
              <w:right w:w="28" w:type="dxa"/>
            </w:tcMar>
            <w:vAlign w:val="center"/>
          </w:tcPr>
          <w:p w14:paraId="6B44F50A" w14:textId="77777777" w:rsidR="0069333B" w:rsidRPr="001547ED" w:rsidRDefault="0069333B" w:rsidP="006B7794">
            <w:pPr>
              <w:jc w:val="center"/>
              <w:rPr>
                <w:color w:val="000000"/>
                <w:sz w:val="22"/>
                <w:szCs w:val="22"/>
              </w:rPr>
            </w:pPr>
          </w:p>
        </w:tc>
        <w:tc>
          <w:tcPr>
            <w:tcW w:w="1067" w:type="pct"/>
            <w:vMerge/>
            <w:tcMar>
              <w:left w:w="28" w:type="dxa"/>
              <w:right w:w="28" w:type="dxa"/>
            </w:tcMar>
            <w:vAlign w:val="center"/>
          </w:tcPr>
          <w:p w14:paraId="4F797FC9" w14:textId="77777777" w:rsidR="0069333B" w:rsidRPr="001547ED" w:rsidRDefault="0069333B" w:rsidP="006B7794">
            <w:pPr>
              <w:jc w:val="center"/>
              <w:rPr>
                <w:color w:val="000000"/>
                <w:sz w:val="22"/>
                <w:szCs w:val="22"/>
              </w:rPr>
            </w:pPr>
          </w:p>
        </w:tc>
        <w:tc>
          <w:tcPr>
            <w:tcW w:w="2839" w:type="pct"/>
            <w:tcMar>
              <w:left w:w="28" w:type="dxa"/>
              <w:right w:w="28" w:type="dxa"/>
            </w:tcMar>
            <w:vAlign w:val="center"/>
          </w:tcPr>
          <w:p w14:paraId="0328254E" w14:textId="77777777" w:rsidR="0069333B" w:rsidRPr="001547ED" w:rsidRDefault="0069333B" w:rsidP="006B7794">
            <w:pPr>
              <w:jc w:val="both"/>
              <w:rPr>
                <w:color w:val="000000"/>
                <w:sz w:val="22"/>
                <w:szCs w:val="22"/>
              </w:rPr>
            </w:pPr>
            <w:r w:rsidRPr="001547ED">
              <w:rPr>
                <w:color w:val="000000"/>
                <w:sz w:val="22"/>
                <w:szCs w:val="22"/>
              </w:rPr>
              <w:t>Выдача разрешения на перевозку тяжеловесного и (или) крупногабаритного груза по автомобильным дорогам общего пользования Новосибирской области</w:t>
            </w:r>
          </w:p>
        </w:tc>
      </w:tr>
      <w:tr w:rsidR="0069333B" w:rsidRPr="001547ED" w14:paraId="63674270" w14:textId="77777777" w:rsidTr="0069333B">
        <w:trPr>
          <w:trHeight w:val="587"/>
        </w:trPr>
        <w:tc>
          <w:tcPr>
            <w:tcW w:w="198" w:type="pct"/>
            <w:vMerge/>
            <w:tcMar>
              <w:left w:w="28" w:type="dxa"/>
              <w:right w:w="28" w:type="dxa"/>
            </w:tcMar>
            <w:vAlign w:val="center"/>
          </w:tcPr>
          <w:p w14:paraId="48AFF6D5" w14:textId="77777777" w:rsidR="0069333B" w:rsidRPr="001547ED" w:rsidRDefault="0069333B" w:rsidP="006B7794">
            <w:pPr>
              <w:jc w:val="center"/>
              <w:rPr>
                <w:color w:val="000000"/>
              </w:rPr>
            </w:pPr>
          </w:p>
        </w:tc>
        <w:tc>
          <w:tcPr>
            <w:tcW w:w="896" w:type="pct"/>
            <w:vMerge/>
            <w:tcMar>
              <w:left w:w="28" w:type="dxa"/>
              <w:right w:w="28" w:type="dxa"/>
            </w:tcMar>
            <w:vAlign w:val="center"/>
          </w:tcPr>
          <w:p w14:paraId="219D3773" w14:textId="77777777" w:rsidR="0069333B" w:rsidRPr="001547ED" w:rsidRDefault="0069333B" w:rsidP="006B7794">
            <w:pPr>
              <w:jc w:val="center"/>
              <w:rPr>
                <w:color w:val="000000"/>
              </w:rPr>
            </w:pPr>
          </w:p>
        </w:tc>
        <w:tc>
          <w:tcPr>
            <w:tcW w:w="1067" w:type="pct"/>
            <w:vMerge/>
            <w:tcMar>
              <w:left w:w="28" w:type="dxa"/>
              <w:right w:w="28" w:type="dxa"/>
            </w:tcMar>
            <w:vAlign w:val="center"/>
          </w:tcPr>
          <w:p w14:paraId="27650A19" w14:textId="77777777" w:rsidR="0069333B" w:rsidRPr="001547ED" w:rsidRDefault="0069333B" w:rsidP="006B7794">
            <w:pPr>
              <w:jc w:val="center"/>
              <w:rPr>
                <w:color w:val="000000"/>
              </w:rPr>
            </w:pPr>
          </w:p>
        </w:tc>
        <w:tc>
          <w:tcPr>
            <w:tcW w:w="2839" w:type="pct"/>
            <w:tcMar>
              <w:left w:w="28" w:type="dxa"/>
              <w:right w:w="28" w:type="dxa"/>
            </w:tcMar>
            <w:vAlign w:val="center"/>
          </w:tcPr>
          <w:p w14:paraId="6A413A52" w14:textId="77777777" w:rsidR="0069333B" w:rsidRPr="001547ED" w:rsidRDefault="0069333B" w:rsidP="006B7794">
            <w:pPr>
              <w:jc w:val="both"/>
              <w:rPr>
                <w:color w:val="000000"/>
                <w:sz w:val="22"/>
                <w:szCs w:val="22"/>
              </w:rPr>
            </w:pPr>
            <w:r w:rsidRPr="001547ED">
              <w:rPr>
                <w:color w:val="000000"/>
                <w:sz w:val="22"/>
                <w:szCs w:val="22"/>
              </w:rPr>
              <w:t>Государственная аккредитация образовательных учреждений</w:t>
            </w:r>
          </w:p>
        </w:tc>
      </w:tr>
      <w:tr w:rsidR="0069333B" w:rsidRPr="001547ED" w14:paraId="6007880E" w14:textId="77777777" w:rsidTr="0069333B">
        <w:trPr>
          <w:trHeight w:val="20"/>
        </w:trPr>
        <w:tc>
          <w:tcPr>
            <w:tcW w:w="198" w:type="pct"/>
            <w:vMerge w:val="restart"/>
            <w:tcMar>
              <w:left w:w="28" w:type="dxa"/>
              <w:right w:w="28" w:type="dxa"/>
            </w:tcMar>
            <w:vAlign w:val="center"/>
          </w:tcPr>
          <w:p w14:paraId="0B6CBD0D" w14:textId="77777777" w:rsidR="0069333B" w:rsidRPr="001547ED" w:rsidRDefault="0069333B" w:rsidP="006B7794">
            <w:pPr>
              <w:jc w:val="center"/>
              <w:rPr>
                <w:color w:val="000000"/>
              </w:rPr>
            </w:pPr>
            <w:r w:rsidRPr="001547ED">
              <w:rPr>
                <w:color w:val="000000"/>
                <w:sz w:val="22"/>
                <w:szCs w:val="22"/>
              </w:rPr>
              <w:t>3.</w:t>
            </w:r>
          </w:p>
        </w:tc>
        <w:tc>
          <w:tcPr>
            <w:tcW w:w="896" w:type="pct"/>
            <w:vMerge w:val="restart"/>
            <w:tcMar>
              <w:left w:w="28" w:type="dxa"/>
              <w:right w:w="28" w:type="dxa"/>
            </w:tcMar>
            <w:vAlign w:val="center"/>
          </w:tcPr>
          <w:p w14:paraId="659D4096" w14:textId="77777777" w:rsidR="0069333B" w:rsidRPr="001547ED" w:rsidRDefault="0069333B" w:rsidP="006B7794">
            <w:pPr>
              <w:jc w:val="center"/>
              <w:rPr>
                <w:color w:val="000000"/>
              </w:rPr>
            </w:pPr>
            <w:r w:rsidRPr="001547ED">
              <w:rPr>
                <w:color w:val="000000"/>
                <w:sz w:val="22"/>
                <w:szCs w:val="22"/>
              </w:rPr>
              <w:t>6 – 10</w:t>
            </w:r>
          </w:p>
        </w:tc>
        <w:tc>
          <w:tcPr>
            <w:tcW w:w="1067" w:type="pct"/>
            <w:vMerge w:val="restart"/>
            <w:tcMar>
              <w:left w:w="28" w:type="dxa"/>
              <w:right w:w="28" w:type="dxa"/>
            </w:tcMar>
            <w:vAlign w:val="center"/>
          </w:tcPr>
          <w:p w14:paraId="5CC3A26B" w14:textId="77777777" w:rsidR="0069333B" w:rsidRPr="001547ED" w:rsidRDefault="0069333B" w:rsidP="006B7794">
            <w:pPr>
              <w:jc w:val="center"/>
              <w:rPr>
                <w:color w:val="000000"/>
              </w:rPr>
            </w:pPr>
            <w:r w:rsidRPr="001547ED">
              <w:rPr>
                <w:color w:val="000000"/>
                <w:sz w:val="22"/>
                <w:szCs w:val="22"/>
              </w:rPr>
              <w:t>Высокий</w:t>
            </w:r>
          </w:p>
        </w:tc>
        <w:tc>
          <w:tcPr>
            <w:tcW w:w="2839" w:type="pct"/>
            <w:tcMar>
              <w:left w:w="28" w:type="dxa"/>
              <w:right w:w="28" w:type="dxa"/>
            </w:tcMar>
            <w:vAlign w:val="center"/>
          </w:tcPr>
          <w:p w14:paraId="583ABA3D" w14:textId="77777777" w:rsidR="0069333B" w:rsidRPr="001547ED" w:rsidRDefault="0069333B" w:rsidP="006B7794">
            <w:pPr>
              <w:jc w:val="both"/>
              <w:rPr>
                <w:color w:val="000000"/>
                <w:sz w:val="22"/>
                <w:szCs w:val="22"/>
              </w:rPr>
            </w:pPr>
            <w:r w:rsidRPr="001547ED">
              <w:rPr>
                <w:color w:val="000000"/>
                <w:sz w:val="22"/>
                <w:szCs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r>
      <w:tr w:rsidR="0069333B" w:rsidRPr="001547ED" w14:paraId="37C490FF" w14:textId="77777777" w:rsidTr="0069333B">
        <w:trPr>
          <w:trHeight w:val="20"/>
        </w:trPr>
        <w:tc>
          <w:tcPr>
            <w:tcW w:w="198" w:type="pct"/>
            <w:vMerge/>
            <w:tcMar>
              <w:left w:w="28" w:type="dxa"/>
              <w:right w:w="28" w:type="dxa"/>
            </w:tcMar>
            <w:vAlign w:val="center"/>
          </w:tcPr>
          <w:p w14:paraId="1BFB6F62" w14:textId="77777777" w:rsidR="0069333B" w:rsidRPr="001547ED" w:rsidRDefault="0069333B" w:rsidP="006B7794">
            <w:pPr>
              <w:rPr>
                <w:color w:val="000000"/>
              </w:rPr>
            </w:pPr>
          </w:p>
        </w:tc>
        <w:tc>
          <w:tcPr>
            <w:tcW w:w="896" w:type="pct"/>
            <w:vMerge/>
            <w:tcMar>
              <w:left w:w="28" w:type="dxa"/>
              <w:right w:w="28" w:type="dxa"/>
            </w:tcMar>
            <w:vAlign w:val="center"/>
          </w:tcPr>
          <w:p w14:paraId="17ECC477" w14:textId="77777777" w:rsidR="0069333B" w:rsidRPr="001547ED" w:rsidRDefault="0069333B" w:rsidP="006B7794">
            <w:pPr>
              <w:rPr>
                <w:color w:val="000000"/>
              </w:rPr>
            </w:pPr>
          </w:p>
        </w:tc>
        <w:tc>
          <w:tcPr>
            <w:tcW w:w="1067" w:type="pct"/>
            <w:vMerge/>
            <w:tcMar>
              <w:left w:w="28" w:type="dxa"/>
              <w:right w:w="28" w:type="dxa"/>
            </w:tcMar>
            <w:vAlign w:val="center"/>
          </w:tcPr>
          <w:p w14:paraId="7139D61B" w14:textId="77777777" w:rsidR="0069333B" w:rsidRPr="001547ED" w:rsidRDefault="0069333B" w:rsidP="006B7794">
            <w:pPr>
              <w:rPr>
                <w:color w:val="000000"/>
              </w:rPr>
            </w:pPr>
          </w:p>
        </w:tc>
        <w:tc>
          <w:tcPr>
            <w:tcW w:w="2839" w:type="pct"/>
            <w:tcMar>
              <w:left w:w="28" w:type="dxa"/>
              <w:right w:w="28" w:type="dxa"/>
            </w:tcMar>
            <w:vAlign w:val="center"/>
          </w:tcPr>
          <w:p w14:paraId="52D7B195" w14:textId="77777777" w:rsidR="0069333B" w:rsidRPr="001547ED" w:rsidRDefault="0069333B" w:rsidP="006B7794">
            <w:pPr>
              <w:jc w:val="both"/>
              <w:rPr>
                <w:color w:val="000000"/>
                <w:sz w:val="22"/>
                <w:szCs w:val="22"/>
              </w:rPr>
            </w:pPr>
            <w:r w:rsidRPr="001547ED">
              <w:rPr>
                <w:color w:val="000000"/>
                <w:sz w:val="22"/>
                <w:szCs w:val="22"/>
              </w:rPr>
              <w:t>Выдача лицензий на розничную продажу алкогольной продукции на территории НСО</w:t>
            </w:r>
          </w:p>
        </w:tc>
      </w:tr>
      <w:tr w:rsidR="0069333B" w:rsidRPr="001547ED" w14:paraId="7A90C317" w14:textId="77777777" w:rsidTr="0069333B">
        <w:trPr>
          <w:trHeight w:val="20"/>
        </w:trPr>
        <w:tc>
          <w:tcPr>
            <w:tcW w:w="198" w:type="pct"/>
            <w:vMerge/>
            <w:tcMar>
              <w:left w:w="28" w:type="dxa"/>
              <w:right w:w="28" w:type="dxa"/>
            </w:tcMar>
            <w:vAlign w:val="center"/>
          </w:tcPr>
          <w:p w14:paraId="0AFB67BF" w14:textId="77777777" w:rsidR="0069333B" w:rsidRPr="001547ED" w:rsidRDefault="0069333B" w:rsidP="006B7794">
            <w:pPr>
              <w:rPr>
                <w:color w:val="000000"/>
              </w:rPr>
            </w:pPr>
          </w:p>
        </w:tc>
        <w:tc>
          <w:tcPr>
            <w:tcW w:w="896" w:type="pct"/>
            <w:vMerge/>
            <w:tcMar>
              <w:left w:w="28" w:type="dxa"/>
              <w:right w:w="28" w:type="dxa"/>
            </w:tcMar>
            <w:vAlign w:val="center"/>
          </w:tcPr>
          <w:p w14:paraId="69C7CD72" w14:textId="77777777" w:rsidR="0069333B" w:rsidRPr="001547ED" w:rsidRDefault="0069333B" w:rsidP="006B7794">
            <w:pPr>
              <w:rPr>
                <w:color w:val="000000"/>
              </w:rPr>
            </w:pPr>
          </w:p>
        </w:tc>
        <w:tc>
          <w:tcPr>
            <w:tcW w:w="1067" w:type="pct"/>
            <w:vMerge/>
            <w:tcMar>
              <w:left w:w="28" w:type="dxa"/>
              <w:right w:w="28" w:type="dxa"/>
            </w:tcMar>
            <w:vAlign w:val="center"/>
          </w:tcPr>
          <w:p w14:paraId="31217E0F" w14:textId="77777777" w:rsidR="0069333B" w:rsidRPr="001547ED" w:rsidRDefault="0069333B" w:rsidP="006B7794">
            <w:pPr>
              <w:rPr>
                <w:color w:val="000000"/>
              </w:rPr>
            </w:pPr>
          </w:p>
        </w:tc>
        <w:tc>
          <w:tcPr>
            <w:tcW w:w="2839" w:type="pct"/>
            <w:tcMar>
              <w:left w:w="28" w:type="dxa"/>
              <w:right w:w="28" w:type="dxa"/>
            </w:tcMar>
            <w:vAlign w:val="center"/>
          </w:tcPr>
          <w:p w14:paraId="6CEDD1A6" w14:textId="77777777" w:rsidR="0069333B" w:rsidRPr="001547ED" w:rsidRDefault="0069333B" w:rsidP="006B7794">
            <w:pPr>
              <w:jc w:val="both"/>
              <w:rPr>
                <w:color w:val="000000"/>
                <w:sz w:val="22"/>
                <w:szCs w:val="22"/>
              </w:rPr>
            </w:pPr>
            <w:r w:rsidRPr="001547ED">
              <w:rPr>
                <w:color w:val="000000"/>
                <w:sz w:val="22"/>
                <w:szCs w:val="22"/>
              </w:rPr>
              <w:t>Лицензирование деятельности по заготовке, хранению, переработке и реализации лома черных металлов, цветных металлов на территории НСО</w:t>
            </w:r>
          </w:p>
        </w:tc>
      </w:tr>
      <w:tr w:rsidR="0069333B" w:rsidRPr="001547ED" w14:paraId="107D6A4F" w14:textId="77777777" w:rsidTr="0069333B">
        <w:trPr>
          <w:trHeight w:val="20"/>
        </w:trPr>
        <w:tc>
          <w:tcPr>
            <w:tcW w:w="198" w:type="pct"/>
            <w:vMerge/>
            <w:tcMar>
              <w:left w:w="28" w:type="dxa"/>
              <w:right w:w="28" w:type="dxa"/>
            </w:tcMar>
            <w:vAlign w:val="center"/>
          </w:tcPr>
          <w:p w14:paraId="1E9937E1" w14:textId="77777777" w:rsidR="0069333B" w:rsidRPr="001547ED" w:rsidRDefault="0069333B" w:rsidP="006B7794">
            <w:pPr>
              <w:rPr>
                <w:color w:val="000000"/>
              </w:rPr>
            </w:pPr>
          </w:p>
        </w:tc>
        <w:tc>
          <w:tcPr>
            <w:tcW w:w="896" w:type="pct"/>
            <w:vMerge/>
            <w:tcMar>
              <w:left w:w="28" w:type="dxa"/>
              <w:right w:w="28" w:type="dxa"/>
            </w:tcMar>
            <w:vAlign w:val="center"/>
          </w:tcPr>
          <w:p w14:paraId="77016337" w14:textId="77777777" w:rsidR="0069333B" w:rsidRPr="001547ED" w:rsidRDefault="0069333B" w:rsidP="006B7794">
            <w:pPr>
              <w:rPr>
                <w:color w:val="000000"/>
              </w:rPr>
            </w:pPr>
          </w:p>
        </w:tc>
        <w:tc>
          <w:tcPr>
            <w:tcW w:w="1067" w:type="pct"/>
            <w:vMerge/>
            <w:tcMar>
              <w:left w:w="28" w:type="dxa"/>
              <w:right w:w="28" w:type="dxa"/>
            </w:tcMar>
            <w:vAlign w:val="center"/>
          </w:tcPr>
          <w:p w14:paraId="0B4822D4" w14:textId="77777777" w:rsidR="0069333B" w:rsidRPr="001547ED" w:rsidRDefault="0069333B" w:rsidP="006B7794">
            <w:pPr>
              <w:rPr>
                <w:color w:val="000000"/>
              </w:rPr>
            </w:pPr>
          </w:p>
        </w:tc>
        <w:tc>
          <w:tcPr>
            <w:tcW w:w="2839" w:type="pct"/>
            <w:tcMar>
              <w:left w:w="28" w:type="dxa"/>
              <w:right w:w="28" w:type="dxa"/>
            </w:tcMar>
            <w:vAlign w:val="center"/>
          </w:tcPr>
          <w:p w14:paraId="696CDD94" w14:textId="77777777" w:rsidR="0069333B" w:rsidRPr="001547ED" w:rsidRDefault="0069333B" w:rsidP="006B7794">
            <w:pPr>
              <w:jc w:val="both"/>
              <w:rPr>
                <w:color w:val="000000"/>
                <w:sz w:val="22"/>
                <w:szCs w:val="22"/>
              </w:rPr>
            </w:pPr>
            <w:r w:rsidRPr="001547ED">
              <w:rPr>
                <w:color w:val="000000"/>
                <w:sz w:val="22"/>
                <w:szCs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r>
      <w:tr w:rsidR="0069333B" w:rsidRPr="001547ED" w14:paraId="4DEF0D69" w14:textId="77777777" w:rsidTr="0069333B">
        <w:trPr>
          <w:trHeight w:val="402"/>
        </w:trPr>
        <w:tc>
          <w:tcPr>
            <w:tcW w:w="198" w:type="pct"/>
            <w:vMerge w:val="restart"/>
            <w:tcMar>
              <w:left w:w="28" w:type="dxa"/>
              <w:right w:w="28" w:type="dxa"/>
            </w:tcMar>
            <w:vAlign w:val="center"/>
          </w:tcPr>
          <w:p w14:paraId="36640F9F" w14:textId="77777777" w:rsidR="0069333B" w:rsidRPr="001547ED" w:rsidRDefault="0069333B" w:rsidP="006B7794">
            <w:pPr>
              <w:jc w:val="center"/>
              <w:rPr>
                <w:color w:val="000000"/>
              </w:rPr>
            </w:pPr>
            <w:r w:rsidRPr="001547ED">
              <w:rPr>
                <w:color w:val="000000"/>
                <w:sz w:val="22"/>
                <w:szCs w:val="22"/>
              </w:rPr>
              <w:t>4.</w:t>
            </w:r>
          </w:p>
        </w:tc>
        <w:tc>
          <w:tcPr>
            <w:tcW w:w="896" w:type="pct"/>
            <w:vMerge w:val="restart"/>
            <w:tcMar>
              <w:left w:w="28" w:type="dxa"/>
              <w:right w:w="28" w:type="dxa"/>
            </w:tcMar>
            <w:vAlign w:val="center"/>
          </w:tcPr>
          <w:p w14:paraId="37B82612" w14:textId="77777777" w:rsidR="0069333B" w:rsidRPr="001547ED" w:rsidRDefault="0069333B" w:rsidP="006B7794">
            <w:pPr>
              <w:jc w:val="center"/>
              <w:rPr>
                <w:color w:val="000000"/>
              </w:rPr>
            </w:pPr>
            <w:r w:rsidRPr="001547ED">
              <w:rPr>
                <w:color w:val="000000"/>
                <w:sz w:val="22"/>
                <w:szCs w:val="22"/>
              </w:rPr>
              <w:t>10 и более</w:t>
            </w:r>
          </w:p>
        </w:tc>
        <w:tc>
          <w:tcPr>
            <w:tcW w:w="1067" w:type="pct"/>
            <w:vMerge w:val="restart"/>
            <w:tcMar>
              <w:left w:w="28" w:type="dxa"/>
              <w:right w:w="28" w:type="dxa"/>
            </w:tcMar>
            <w:vAlign w:val="center"/>
          </w:tcPr>
          <w:p w14:paraId="2E995C2E" w14:textId="77777777" w:rsidR="0069333B" w:rsidRPr="001547ED" w:rsidRDefault="0069333B" w:rsidP="006B7794">
            <w:pPr>
              <w:jc w:val="center"/>
              <w:rPr>
                <w:color w:val="000000"/>
              </w:rPr>
            </w:pPr>
            <w:r w:rsidRPr="001547ED">
              <w:rPr>
                <w:color w:val="000000"/>
                <w:sz w:val="22"/>
                <w:szCs w:val="22"/>
              </w:rPr>
              <w:t>Очень высокий</w:t>
            </w:r>
          </w:p>
        </w:tc>
        <w:tc>
          <w:tcPr>
            <w:tcW w:w="2839" w:type="pct"/>
            <w:tcMar>
              <w:left w:w="28" w:type="dxa"/>
              <w:right w:w="28" w:type="dxa"/>
            </w:tcMar>
            <w:vAlign w:val="center"/>
          </w:tcPr>
          <w:p w14:paraId="4C7209CE" w14:textId="77777777" w:rsidR="0069333B" w:rsidRPr="001547ED" w:rsidRDefault="0069333B" w:rsidP="006B7794">
            <w:pPr>
              <w:jc w:val="both"/>
              <w:rPr>
                <w:color w:val="000000"/>
                <w:sz w:val="22"/>
                <w:szCs w:val="22"/>
              </w:rPr>
            </w:pPr>
            <w:r w:rsidRPr="001547ED">
              <w:rPr>
                <w:color w:val="000000"/>
                <w:sz w:val="22"/>
                <w:szCs w:val="22"/>
              </w:rPr>
              <w:t>Лицензирование образовательной деятельности организаций, осуществляющих образовательную деятельность на территории НСО</w:t>
            </w:r>
          </w:p>
        </w:tc>
      </w:tr>
      <w:tr w:rsidR="0069333B" w:rsidRPr="001547ED" w14:paraId="4260BC98" w14:textId="77777777" w:rsidTr="0069333B">
        <w:trPr>
          <w:trHeight w:val="218"/>
        </w:trPr>
        <w:tc>
          <w:tcPr>
            <w:tcW w:w="198" w:type="pct"/>
            <w:vMerge/>
            <w:tcMar>
              <w:left w:w="28" w:type="dxa"/>
              <w:right w:w="28" w:type="dxa"/>
            </w:tcMar>
            <w:vAlign w:val="center"/>
          </w:tcPr>
          <w:p w14:paraId="66E24C5C" w14:textId="77777777" w:rsidR="0069333B" w:rsidRPr="001547ED" w:rsidRDefault="0069333B" w:rsidP="006B7794">
            <w:pPr>
              <w:jc w:val="center"/>
              <w:rPr>
                <w:color w:val="000000"/>
              </w:rPr>
            </w:pPr>
          </w:p>
        </w:tc>
        <w:tc>
          <w:tcPr>
            <w:tcW w:w="896" w:type="pct"/>
            <w:vMerge/>
            <w:tcMar>
              <w:left w:w="28" w:type="dxa"/>
              <w:right w:w="28" w:type="dxa"/>
            </w:tcMar>
            <w:vAlign w:val="center"/>
          </w:tcPr>
          <w:p w14:paraId="12984FC0" w14:textId="77777777" w:rsidR="0069333B" w:rsidRPr="001547ED" w:rsidRDefault="0069333B" w:rsidP="006B7794">
            <w:pPr>
              <w:jc w:val="center"/>
              <w:rPr>
                <w:color w:val="000000"/>
              </w:rPr>
            </w:pPr>
          </w:p>
        </w:tc>
        <w:tc>
          <w:tcPr>
            <w:tcW w:w="1067" w:type="pct"/>
            <w:vMerge/>
            <w:tcMar>
              <w:left w:w="28" w:type="dxa"/>
              <w:right w:w="28" w:type="dxa"/>
            </w:tcMar>
            <w:vAlign w:val="center"/>
          </w:tcPr>
          <w:p w14:paraId="7838228F" w14:textId="77777777" w:rsidR="0069333B" w:rsidRPr="001547ED" w:rsidRDefault="0069333B" w:rsidP="006B7794">
            <w:pPr>
              <w:jc w:val="center"/>
              <w:rPr>
                <w:color w:val="000000"/>
              </w:rPr>
            </w:pPr>
          </w:p>
        </w:tc>
        <w:tc>
          <w:tcPr>
            <w:tcW w:w="2839" w:type="pct"/>
            <w:tcMar>
              <w:left w:w="28" w:type="dxa"/>
              <w:right w:w="28" w:type="dxa"/>
            </w:tcMar>
            <w:vAlign w:val="center"/>
          </w:tcPr>
          <w:p w14:paraId="1C92AF6D" w14:textId="77777777" w:rsidR="0069333B" w:rsidRPr="001547ED" w:rsidRDefault="0069333B" w:rsidP="006B7794">
            <w:pPr>
              <w:jc w:val="both"/>
              <w:rPr>
                <w:color w:val="000000"/>
                <w:sz w:val="22"/>
                <w:szCs w:val="22"/>
              </w:rPr>
            </w:pPr>
            <w:r w:rsidRPr="001547ED">
              <w:rPr>
                <w:color w:val="000000"/>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r>
    </w:tbl>
    <w:p w14:paraId="7B35C31F" w14:textId="77777777" w:rsidR="006B7794" w:rsidRDefault="006B7794" w:rsidP="006B7794">
      <w:pPr>
        <w:spacing w:before="120" w:line="360" w:lineRule="auto"/>
        <w:ind w:firstLine="720"/>
        <w:jc w:val="both"/>
        <w:rPr>
          <w:sz w:val="28"/>
          <w:szCs w:val="28"/>
        </w:rPr>
      </w:pPr>
    </w:p>
    <w:p w14:paraId="142FDE73" w14:textId="077D51FC" w:rsidR="0069333B" w:rsidRPr="001547ED" w:rsidRDefault="0069333B" w:rsidP="006B7794">
      <w:pPr>
        <w:spacing w:before="120" w:line="360" w:lineRule="auto"/>
        <w:ind w:firstLine="720"/>
        <w:jc w:val="both"/>
        <w:rPr>
          <w:sz w:val="28"/>
          <w:szCs w:val="28"/>
        </w:rPr>
      </w:pPr>
      <w:r w:rsidRPr="001547ED">
        <w:rPr>
          <w:sz w:val="28"/>
          <w:szCs w:val="28"/>
        </w:rPr>
        <w:t xml:space="preserve">Данные таблицы </w:t>
      </w:r>
      <w:r w:rsidR="009C39A9" w:rsidRPr="001547ED">
        <w:rPr>
          <w:sz w:val="28"/>
          <w:szCs w:val="28"/>
        </w:rPr>
        <w:t>16</w:t>
      </w:r>
      <w:r w:rsidRPr="001547ED">
        <w:rPr>
          <w:sz w:val="28"/>
          <w:szCs w:val="28"/>
        </w:rPr>
        <w:t xml:space="preserve"> показывают, что уровень административных барьеров по количеству документов, необходимых для получения всех рассматриваемых услуг, можно оценить как «средний»</w:t>
      </w:r>
      <w:r w:rsidR="002925FE" w:rsidRPr="001547ED">
        <w:rPr>
          <w:sz w:val="28"/>
          <w:szCs w:val="28"/>
        </w:rPr>
        <w:t xml:space="preserve"> (3 услуги)</w:t>
      </w:r>
      <w:r w:rsidRPr="001547ED">
        <w:rPr>
          <w:sz w:val="28"/>
          <w:szCs w:val="28"/>
        </w:rPr>
        <w:t>, «высокий»</w:t>
      </w:r>
      <w:r w:rsidR="002925FE" w:rsidRPr="001547ED">
        <w:rPr>
          <w:sz w:val="28"/>
          <w:szCs w:val="28"/>
        </w:rPr>
        <w:t xml:space="preserve"> (4 услуги)</w:t>
      </w:r>
      <w:r w:rsidRPr="001547ED">
        <w:rPr>
          <w:sz w:val="28"/>
          <w:szCs w:val="28"/>
        </w:rPr>
        <w:t xml:space="preserve"> и «очень высокий»</w:t>
      </w:r>
      <w:r w:rsidR="002925FE" w:rsidRPr="001547ED">
        <w:rPr>
          <w:sz w:val="28"/>
          <w:szCs w:val="28"/>
        </w:rPr>
        <w:t xml:space="preserve"> (2 услуги)</w:t>
      </w:r>
      <w:r w:rsidRPr="001547ED">
        <w:rPr>
          <w:sz w:val="28"/>
          <w:szCs w:val="28"/>
        </w:rPr>
        <w:t xml:space="preserve">. По результатам прошлогоднего </w:t>
      </w:r>
      <w:r w:rsidRPr="001547ED">
        <w:rPr>
          <w:sz w:val="28"/>
          <w:szCs w:val="28"/>
        </w:rPr>
        <w:lastRenderedPageBreak/>
        <w:t>мониторинга было определено, что уровень административных барьеров по исследуемому параметру оценивался аналогично.</w:t>
      </w:r>
    </w:p>
    <w:p w14:paraId="0B75A358" w14:textId="77777777" w:rsidR="0069333B" w:rsidRPr="001547ED" w:rsidRDefault="0069333B" w:rsidP="006B7794">
      <w:pPr>
        <w:tabs>
          <w:tab w:val="left" w:pos="142"/>
          <w:tab w:val="left" w:pos="1134"/>
        </w:tabs>
        <w:spacing w:line="360" w:lineRule="auto"/>
        <w:jc w:val="center"/>
        <w:rPr>
          <w:b/>
          <w:i/>
          <w:sz w:val="28"/>
          <w:szCs w:val="28"/>
        </w:rPr>
      </w:pPr>
      <w:r w:rsidRPr="001547ED">
        <w:rPr>
          <w:b/>
          <w:i/>
          <w:sz w:val="28"/>
          <w:szCs w:val="28"/>
        </w:rPr>
        <w:t>2.</w:t>
      </w:r>
      <w:r w:rsidRPr="001547ED">
        <w:rPr>
          <w:sz w:val="28"/>
          <w:szCs w:val="28"/>
        </w:rPr>
        <w:t xml:space="preserve"> </w:t>
      </w:r>
      <w:r w:rsidRPr="001547ED">
        <w:rPr>
          <w:b/>
          <w:i/>
          <w:sz w:val="28"/>
          <w:szCs w:val="28"/>
        </w:rPr>
        <w:t>Количество обращений в органы власти и учреждения для получения государственной услуги</w:t>
      </w:r>
      <w:r w:rsidRPr="001547ED">
        <w:rPr>
          <w:sz w:val="28"/>
          <w:szCs w:val="28"/>
        </w:rPr>
        <w:t xml:space="preserve"> </w:t>
      </w:r>
    </w:p>
    <w:p w14:paraId="3B0817F9" w14:textId="77777777" w:rsidR="0069333B" w:rsidRPr="001547ED" w:rsidRDefault="0069333B" w:rsidP="006B7794">
      <w:pPr>
        <w:tabs>
          <w:tab w:val="left" w:pos="1134"/>
        </w:tabs>
        <w:spacing w:line="360" w:lineRule="auto"/>
        <w:ind w:firstLine="709"/>
        <w:jc w:val="both"/>
        <w:rPr>
          <w:sz w:val="28"/>
          <w:szCs w:val="28"/>
        </w:rPr>
      </w:pPr>
      <w:r w:rsidRPr="001547ED">
        <w:rPr>
          <w:sz w:val="28"/>
          <w:szCs w:val="28"/>
        </w:rPr>
        <w:t xml:space="preserve">В </w:t>
      </w:r>
      <w:proofErr w:type="gramStart"/>
      <w:r w:rsidRPr="001547ED">
        <w:rPr>
          <w:sz w:val="28"/>
          <w:szCs w:val="28"/>
        </w:rPr>
        <w:t>соответствии</w:t>
      </w:r>
      <w:proofErr w:type="gramEnd"/>
      <w:r w:rsidRPr="001547ED">
        <w:rPr>
          <w:sz w:val="28"/>
          <w:szCs w:val="28"/>
        </w:rPr>
        <w:t xml:space="preserve"> с Указом № 601 одним из целевых показателей совершенствования системы государственного управления является:</w:t>
      </w:r>
    </w:p>
    <w:p w14:paraId="408C7D5B" w14:textId="77777777" w:rsidR="0069333B" w:rsidRPr="001547ED" w:rsidRDefault="0069333B" w:rsidP="006B7794">
      <w:pPr>
        <w:tabs>
          <w:tab w:val="left" w:pos="1134"/>
        </w:tabs>
        <w:spacing w:line="360" w:lineRule="auto"/>
        <w:ind w:firstLine="709"/>
        <w:jc w:val="both"/>
        <w:rPr>
          <w:sz w:val="28"/>
          <w:szCs w:val="28"/>
        </w:rPr>
      </w:pPr>
      <w:r w:rsidRPr="001547ED">
        <w:rPr>
          <w:sz w:val="28"/>
          <w:szCs w:val="28"/>
        </w:rPr>
        <w:t xml:space="preserve">- снижение среднего числа обращений представителей </w:t>
      </w:r>
      <w:proofErr w:type="gramStart"/>
      <w:r w:rsidRPr="001547ED">
        <w:rPr>
          <w:sz w:val="28"/>
          <w:szCs w:val="28"/>
        </w:rPr>
        <w:t>бизнес-сообщества</w:t>
      </w:r>
      <w:proofErr w:type="gramEnd"/>
      <w:r w:rsidRPr="001547ED">
        <w:rPr>
          <w:sz w:val="28"/>
          <w:szCs w:val="28"/>
        </w:rPr>
        <w:t xml:space="preserve">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до 2.</w:t>
      </w:r>
    </w:p>
    <w:p w14:paraId="68B1D3FD" w14:textId="416B5E1A" w:rsidR="0069333B" w:rsidRPr="001547ED" w:rsidRDefault="0069333B"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государственной услуги, выявленное в ходе мониторинга, представлено в таблице </w:t>
      </w:r>
      <w:r w:rsidR="009C39A9" w:rsidRPr="001547ED">
        <w:rPr>
          <w:sz w:val="28"/>
          <w:szCs w:val="28"/>
        </w:rPr>
        <w:t>17</w:t>
      </w:r>
      <w:r w:rsidRPr="001547ED">
        <w:rPr>
          <w:sz w:val="28"/>
          <w:szCs w:val="28"/>
        </w:rPr>
        <w:t>.</w:t>
      </w:r>
    </w:p>
    <w:p w14:paraId="091E7924" w14:textId="17E09347" w:rsidR="0069333B" w:rsidRPr="001547ED" w:rsidRDefault="009C39A9" w:rsidP="006B7794">
      <w:pPr>
        <w:pStyle w:val="af6"/>
        <w:spacing w:line="360" w:lineRule="auto"/>
        <w:rPr>
          <w:b w:val="0"/>
          <w:sz w:val="28"/>
          <w:szCs w:val="24"/>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17</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Количество повторных обращений заявителей в органы власти и иные учреждения при получении государственной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9"/>
        <w:gridCol w:w="5943"/>
        <w:gridCol w:w="497"/>
        <w:gridCol w:w="520"/>
        <w:gridCol w:w="741"/>
        <w:gridCol w:w="1083"/>
        <w:gridCol w:w="571"/>
      </w:tblGrid>
      <w:tr w:rsidR="0069333B" w:rsidRPr="001547ED" w14:paraId="7FC11C29" w14:textId="77777777" w:rsidTr="0069333B">
        <w:trPr>
          <w:trHeight w:val="20"/>
          <w:tblHeader/>
          <w:jc w:val="center"/>
        </w:trPr>
        <w:tc>
          <w:tcPr>
            <w:tcW w:w="0" w:type="auto"/>
            <w:vMerge w:val="restart"/>
            <w:tcMar>
              <w:left w:w="28" w:type="dxa"/>
              <w:right w:w="28" w:type="dxa"/>
            </w:tcMar>
            <w:vAlign w:val="center"/>
          </w:tcPr>
          <w:p w14:paraId="711A0097" w14:textId="77777777" w:rsidR="0069333B" w:rsidRPr="001547ED" w:rsidRDefault="0069333B" w:rsidP="006B7794">
            <w:pPr>
              <w:spacing w:line="276" w:lineRule="auto"/>
              <w:jc w:val="center"/>
              <w:rPr>
                <w:b/>
                <w:bCs/>
                <w:color w:val="000000"/>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0" w:type="auto"/>
            <w:vMerge w:val="restart"/>
            <w:tcMar>
              <w:left w:w="28" w:type="dxa"/>
              <w:right w:w="28" w:type="dxa"/>
            </w:tcMar>
            <w:vAlign w:val="center"/>
          </w:tcPr>
          <w:p w14:paraId="0D9588A2" w14:textId="77777777" w:rsidR="0069333B" w:rsidRPr="001547ED" w:rsidRDefault="0069333B" w:rsidP="006B7794">
            <w:pPr>
              <w:spacing w:line="276" w:lineRule="auto"/>
              <w:jc w:val="center"/>
              <w:rPr>
                <w:b/>
                <w:bCs/>
                <w:color w:val="000000"/>
              </w:rPr>
            </w:pPr>
            <w:r w:rsidRPr="001547ED">
              <w:rPr>
                <w:b/>
                <w:bCs/>
                <w:color w:val="000000"/>
                <w:sz w:val="22"/>
                <w:szCs w:val="22"/>
              </w:rPr>
              <w:t>Наименование государственной услуги</w:t>
            </w:r>
          </w:p>
        </w:tc>
        <w:tc>
          <w:tcPr>
            <w:tcW w:w="0" w:type="auto"/>
            <w:gridSpan w:val="5"/>
            <w:vAlign w:val="center"/>
          </w:tcPr>
          <w:p w14:paraId="3CA7785B" w14:textId="77777777" w:rsidR="0069333B" w:rsidRPr="001547ED" w:rsidRDefault="0069333B" w:rsidP="006B7794">
            <w:pPr>
              <w:spacing w:line="276" w:lineRule="auto"/>
              <w:jc w:val="center"/>
              <w:rPr>
                <w:b/>
                <w:bCs/>
                <w:color w:val="000000"/>
              </w:rPr>
            </w:pPr>
            <w:r w:rsidRPr="001547ED">
              <w:rPr>
                <w:b/>
                <w:bCs/>
                <w:color w:val="000000"/>
                <w:sz w:val="22"/>
                <w:szCs w:val="22"/>
              </w:rPr>
              <w:t>Количество обращений</w:t>
            </w:r>
          </w:p>
        </w:tc>
      </w:tr>
      <w:tr w:rsidR="0069333B" w:rsidRPr="001547ED" w14:paraId="07A51BD3" w14:textId="77777777" w:rsidTr="0069333B">
        <w:trPr>
          <w:trHeight w:val="20"/>
          <w:tblHeader/>
          <w:jc w:val="center"/>
        </w:trPr>
        <w:tc>
          <w:tcPr>
            <w:tcW w:w="0" w:type="auto"/>
            <w:vMerge/>
            <w:tcMar>
              <w:left w:w="28" w:type="dxa"/>
              <w:right w:w="28" w:type="dxa"/>
            </w:tcMar>
            <w:vAlign w:val="center"/>
          </w:tcPr>
          <w:p w14:paraId="2E6260AF" w14:textId="77777777" w:rsidR="0069333B" w:rsidRPr="001547ED" w:rsidRDefault="0069333B" w:rsidP="006B7794">
            <w:pPr>
              <w:spacing w:line="276" w:lineRule="auto"/>
              <w:jc w:val="center"/>
              <w:rPr>
                <w:b/>
                <w:bCs/>
                <w:color w:val="000000"/>
              </w:rPr>
            </w:pPr>
          </w:p>
        </w:tc>
        <w:tc>
          <w:tcPr>
            <w:tcW w:w="0" w:type="auto"/>
            <w:vMerge/>
            <w:tcMar>
              <w:left w:w="28" w:type="dxa"/>
              <w:right w:w="28" w:type="dxa"/>
            </w:tcMar>
            <w:vAlign w:val="center"/>
          </w:tcPr>
          <w:p w14:paraId="0F23E2EF" w14:textId="77777777" w:rsidR="0069333B" w:rsidRPr="001547ED" w:rsidRDefault="0069333B" w:rsidP="006B7794">
            <w:pPr>
              <w:spacing w:line="276" w:lineRule="auto"/>
              <w:jc w:val="center"/>
              <w:rPr>
                <w:b/>
                <w:bCs/>
                <w:color w:val="000000"/>
              </w:rPr>
            </w:pPr>
          </w:p>
        </w:tc>
        <w:tc>
          <w:tcPr>
            <w:tcW w:w="0" w:type="auto"/>
            <w:tcMar>
              <w:left w:w="28" w:type="dxa"/>
              <w:right w:w="28" w:type="dxa"/>
            </w:tcMar>
          </w:tcPr>
          <w:p w14:paraId="6EC597A1" w14:textId="77777777" w:rsidR="0069333B" w:rsidRPr="001547ED" w:rsidRDefault="0069333B" w:rsidP="006B7794">
            <w:pPr>
              <w:spacing w:line="276" w:lineRule="auto"/>
              <w:jc w:val="center"/>
              <w:rPr>
                <w:b/>
                <w:i/>
                <w:sz w:val="22"/>
                <w:szCs w:val="22"/>
              </w:rPr>
            </w:pPr>
            <w:r w:rsidRPr="001547ED">
              <w:rPr>
                <w:b/>
                <w:i/>
                <w:sz w:val="22"/>
                <w:szCs w:val="22"/>
              </w:rPr>
              <w:t>Мин</w:t>
            </w:r>
          </w:p>
        </w:tc>
        <w:tc>
          <w:tcPr>
            <w:tcW w:w="0" w:type="auto"/>
            <w:tcMar>
              <w:left w:w="28" w:type="dxa"/>
              <w:right w:w="28" w:type="dxa"/>
            </w:tcMar>
          </w:tcPr>
          <w:p w14:paraId="2D56ED28" w14:textId="77777777" w:rsidR="0069333B" w:rsidRPr="001547ED" w:rsidRDefault="0069333B" w:rsidP="006B7794">
            <w:pPr>
              <w:spacing w:line="276" w:lineRule="auto"/>
              <w:jc w:val="center"/>
              <w:rPr>
                <w:b/>
                <w:i/>
                <w:sz w:val="22"/>
                <w:szCs w:val="22"/>
              </w:rPr>
            </w:pPr>
            <w:r w:rsidRPr="001547ED">
              <w:rPr>
                <w:b/>
                <w:i/>
                <w:sz w:val="22"/>
                <w:szCs w:val="22"/>
              </w:rPr>
              <w:t>Сред</w:t>
            </w:r>
          </w:p>
        </w:tc>
        <w:tc>
          <w:tcPr>
            <w:tcW w:w="0" w:type="auto"/>
          </w:tcPr>
          <w:p w14:paraId="7AD4E022" w14:textId="77777777" w:rsidR="0069333B" w:rsidRPr="001547ED" w:rsidRDefault="0069333B" w:rsidP="006B7794">
            <w:pPr>
              <w:spacing w:line="276" w:lineRule="auto"/>
              <w:jc w:val="center"/>
              <w:rPr>
                <w:b/>
                <w:i/>
                <w:sz w:val="22"/>
                <w:szCs w:val="22"/>
              </w:rPr>
            </w:pPr>
            <w:r w:rsidRPr="001547ED">
              <w:rPr>
                <w:b/>
                <w:i/>
                <w:sz w:val="22"/>
                <w:szCs w:val="22"/>
              </w:rPr>
              <w:t>Мода</w:t>
            </w:r>
          </w:p>
        </w:tc>
        <w:tc>
          <w:tcPr>
            <w:tcW w:w="0" w:type="auto"/>
          </w:tcPr>
          <w:p w14:paraId="53A778ED" w14:textId="77777777" w:rsidR="0069333B" w:rsidRPr="001547ED" w:rsidRDefault="0069333B" w:rsidP="006B7794">
            <w:pPr>
              <w:spacing w:line="276" w:lineRule="auto"/>
              <w:jc w:val="center"/>
              <w:rPr>
                <w:b/>
                <w:i/>
                <w:sz w:val="22"/>
                <w:szCs w:val="22"/>
              </w:rPr>
            </w:pPr>
            <w:r w:rsidRPr="001547ED">
              <w:rPr>
                <w:b/>
                <w:i/>
                <w:sz w:val="22"/>
                <w:szCs w:val="22"/>
              </w:rPr>
              <w:t>Медиана</w:t>
            </w:r>
          </w:p>
        </w:tc>
        <w:tc>
          <w:tcPr>
            <w:tcW w:w="0" w:type="auto"/>
            <w:tcMar>
              <w:left w:w="28" w:type="dxa"/>
              <w:right w:w="28" w:type="dxa"/>
            </w:tcMar>
          </w:tcPr>
          <w:p w14:paraId="5AD7109C" w14:textId="77777777" w:rsidR="0069333B" w:rsidRPr="001547ED" w:rsidRDefault="0069333B" w:rsidP="006B7794">
            <w:pPr>
              <w:spacing w:line="276" w:lineRule="auto"/>
              <w:jc w:val="center"/>
              <w:rPr>
                <w:b/>
                <w:i/>
                <w:sz w:val="22"/>
                <w:szCs w:val="22"/>
              </w:rPr>
            </w:pPr>
            <w:r w:rsidRPr="001547ED">
              <w:rPr>
                <w:b/>
                <w:i/>
                <w:sz w:val="22"/>
                <w:szCs w:val="22"/>
              </w:rPr>
              <w:t>Макс</w:t>
            </w:r>
          </w:p>
        </w:tc>
      </w:tr>
      <w:tr w:rsidR="0069333B" w:rsidRPr="001547ED" w14:paraId="7E13442E" w14:textId="77777777" w:rsidTr="0069333B">
        <w:trPr>
          <w:trHeight w:val="20"/>
          <w:jc w:val="center"/>
        </w:trPr>
        <w:tc>
          <w:tcPr>
            <w:tcW w:w="0" w:type="auto"/>
            <w:tcMar>
              <w:left w:w="28" w:type="dxa"/>
              <w:right w:w="28" w:type="dxa"/>
            </w:tcMar>
            <w:vAlign w:val="center"/>
          </w:tcPr>
          <w:p w14:paraId="64291763" w14:textId="77777777" w:rsidR="0069333B" w:rsidRPr="001547ED" w:rsidRDefault="0069333B" w:rsidP="006B7794">
            <w:pPr>
              <w:spacing w:line="276" w:lineRule="auto"/>
              <w:jc w:val="center"/>
              <w:rPr>
                <w:color w:val="000000"/>
              </w:rPr>
            </w:pPr>
            <w:r w:rsidRPr="001547ED">
              <w:rPr>
                <w:color w:val="000000"/>
                <w:sz w:val="22"/>
                <w:szCs w:val="22"/>
              </w:rPr>
              <w:t>1</w:t>
            </w:r>
          </w:p>
        </w:tc>
        <w:tc>
          <w:tcPr>
            <w:tcW w:w="0" w:type="auto"/>
            <w:tcMar>
              <w:left w:w="28" w:type="dxa"/>
              <w:right w:w="28" w:type="dxa"/>
            </w:tcMar>
          </w:tcPr>
          <w:p w14:paraId="1773117A" w14:textId="77777777" w:rsidR="0069333B" w:rsidRPr="001547ED" w:rsidRDefault="0069333B" w:rsidP="006B7794">
            <w:pPr>
              <w:tabs>
                <w:tab w:val="left" w:pos="1134"/>
              </w:tabs>
              <w:spacing w:line="276" w:lineRule="auto"/>
              <w:jc w:val="both"/>
            </w:pPr>
            <w:r w:rsidRPr="001547ED">
              <w:rPr>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0" w:type="auto"/>
            <w:tcMar>
              <w:left w:w="28" w:type="dxa"/>
              <w:right w:w="28" w:type="dxa"/>
            </w:tcMar>
            <w:vAlign w:val="center"/>
          </w:tcPr>
          <w:p w14:paraId="34722700" w14:textId="77777777" w:rsidR="0069333B" w:rsidRPr="001547ED" w:rsidRDefault="0069333B" w:rsidP="006B7794">
            <w:pPr>
              <w:jc w:val="center"/>
              <w:rPr>
                <w:bCs/>
                <w:color w:val="000000"/>
              </w:rPr>
            </w:pPr>
            <w:r w:rsidRPr="001547ED">
              <w:rPr>
                <w:bCs/>
                <w:color w:val="000000"/>
              </w:rPr>
              <w:t>1</w:t>
            </w:r>
          </w:p>
        </w:tc>
        <w:tc>
          <w:tcPr>
            <w:tcW w:w="0" w:type="auto"/>
            <w:tcMar>
              <w:left w:w="28" w:type="dxa"/>
              <w:right w:w="28" w:type="dxa"/>
            </w:tcMar>
            <w:vAlign w:val="center"/>
          </w:tcPr>
          <w:p w14:paraId="1A4EEEE3" w14:textId="77777777" w:rsidR="0069333B" w:rsidRPr="001547ED" w:rsidRDefault="0069333B" w:rsidP="006B7794">
            <w:pPr>
              <w:jc w:val="center"/>
              <w:rPr>
                <w:bCs/>
                <w:color w:val="000000"/>
              </w:rPr>
            </w:pPr>
            <w:r w:rsidRPr="001547ED">
              <w:rPr>
                <w:bCs/>
                <w:color w:val="000000"/>
              </w:rPr>
              <w:t>1,2</w:t>
            </w:r>
          </w:p>
        </w:tc>
        <w:tc>
          <w:tcPr>
            <w:tcW w:w="0" w:type="auto"/>
            <w:vAlign w:val="center"/>
          </w:tcPr>
          <w:p w14:paraId="612F43AB" w14:textId="77777777" w:rsidR="0069333B" w:rsidRPr="001547ED" w:rsidRDefault="0069333B" w:rsidP="006B7794">
            <w:pPr>
              <w:jc w:val="center"/>
              <w:rPr>
                <w:bCs/>
                <w:color w:val="000000"/>
              </w:rPr>
            </w:pPr>
            <w:r w:rsidRPr="001547ED">
              <w:rPr>
                <w:bCs/>
                <w:color w:val="000000"/>
              </w:rPr>
              <w:t>1</w:t>
            </w:r>
          </w:p>
        </w:tc>
        <w:tc>
          <w:tcPr>
            <w:tcW w:w="0" w:type="auto"/>
            <w:vAlign w:val="center"/>
          </w:tcPr>
          <w:p w14:paraId="6D43E2B7" w14:textId="77777777" w:rsidR="0069333B" w:rsidRPr="001547ED" w:rsidRDefault="0069333B" w:rsidP="006B7794">
            <w:pPr>
              <w:jc w:val="center"/>
              <w:rPr>
                <w:bCs/>
                <w:color w:val="000000"/>
              </w:rPr>
            </w:pPr>
            <w:r w:rsidRPr="001547ED">
              <w:rPr>
                <w:bCs/>
                <w:color w:val="000000"/>
              </w:rPr>
              <w:t>1</w:t>
            </w:r>
          </w:p>
        </w:tc>
        <w:tc>
          <w:tcPr>
            <w:tcW w:w="0" w:type="auto"/>
            <w:tcMar>
              <w:left w:w="28" w:type="dxa"/>
              <w:right w:w="28" w:type="dxa"/>
            </w:tcMar>
            <w:vAlign w:val="center"/>
          </w:tcPr>
          <w:p w14:paraId="605D8063" w14:textId="77777777" w:rsidR="0069333B" w:rsidRPr="001547ED" w:rsidRDefault="0069333B" w:rsidP="006B7794">
            <w:pPr>
              <w:jc w:val="center"/>
              <w:rPr>
                <w:bCs/>
                <w:color w:val="000000"/>
              </w:rPr>
            </w:pPr>
            <w:r w:rsidRPr="001547ED">
              <w:rPr>
                <w:bCs/>
                <w:color w:val="000000"/>
              </w:rPr>
              <w:t>3</w:t>
            </w:r>
          </w:p>
        </w:tc>
      </w:tr>
      <w:tr w:rsidR="0069333B" w:rsidRPr="001547ED" w14:paraId="51F02E2B" w14:textId="77777777" w:rsidTr="0069333B">
        <w:trPr>
          <w:trHeight w:val="20"/>
          <w:jc w:val="center"/>
        </w:trPr>
        <w:tc>
          <w:tcPr>
            <w:tcW w:w="0" w:type="auto"/>
            <w:tcMar>
              <w:left w:w="28" w:type="dxa"/>
              <w:right w:w="28" w:type="dxa"/>
            </w:tcMar>
            <w:vAlign w:val="center"/>
          </w:tcPr>
          <w:p w14:paraId="442BA055" w14:textId="77777777" w:rsidR="0069333B" w:rsidRPr="001547ED" w:rsidRDefault="0069333B" w:rsidP="006B7794">
            <w:pPr>
              <w:spacing w:line="276" w:lineRule="auto"/>
              <w:jc w:val="center"/>
              <w:rPr>
                <w:color w:val="000000"/>
              </w:rPr>
            </w:pPr>
            <w:r w:rsidRPr="001547ED">
              <w:rPr>
                <w:color w:val="000000"/>
                <w:sz w:val="22"/>
                <w:szCs w:val="22"/>
              </w:rPr>
              <w:t>2</w:t>
            </w:r>
          </w:p>
        </w:tc>
        <w:tc>
          <w:tcPr>
            <w:tcW w:w="0" w:type="auto"/>
            <w:tcMar>
              <w:left w:w="28" w:type="dxa"/>
              <w:right w:w="28" w:type="dxa"/>
            </w:tcMar>
          </w:tcPr>
          <w:p w14:paraId="58B2AE06" w14:textId="77777777" w:rsidR="0069333B" w:rsidRPr="001547ED" w:rsidRDefault="0069333B" w:rsidP="006B7794">
            <w:pPr>
              <w:tabs>
                <w:tab w:val="left" w:pos="1134"/>
              </w:tabs>
              <w:spacing w:line="276" w:lineRule="auto"/>
              <w:jc w:val="both"/>
            </w:pPr>
            <w:r w:rsidRPr="001547ED">
              <w:rPr>
                <w:sz w:val="22"/>
                <w:szCs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0" w:type="auto"/>
            <w:tcMar>
              <w:left w:w="28" w:type="dxa"/>
              <w:right w:w="28" w:type="dxa"/>
            </w:tcMar>
            <w:vAlign w:val="center"/>
          </w:tcPr>
          <w:p w14:paraId="59CB1184" w14:textId="77777777" w:rsidR="0069333B" w:rsidRPr="001547ED" w:rsidRDefault="0069333B" w:rsidP="006B7794">
            <w:pPr>
              <w:jc w:val="center"/>
              <w:rPr>
                <w:color w:val="000000"/>
              </w:rPr>
            </w:pPr>
            <w:r w:rsidRPr="001547ED">
              <w:rPr>
                <w:color w:val="000000"/>
              </w:rPr>
              <w:t>1</w:t>
            </w:r>
          </w:p>
        </w:tc>
        <w:tc>
          <w:tcPr>
            <w:tcW w:w="0" w:type="auto"/>
            <w:tcMar>
              <w:left w:w="28" w:type="dxa"/>
              <w:right w:w="28" w:type="dxa"/>
            </w:tcMar>
            <w:vAlign w:val="center"/>
          </w:tcPr>
          <w:p w14:paraId="5E6BE006" w14:textId="77777777" w:rsidR="0069333B" w:rsidRPr="001547ED" w:rsidRDefault="0069333B" w:rsidP="006B7794">
            <w:pPr>
              <w:jc w:val="center"/>
              <w:rPr>
                <w:bCs/>
                <w:color w:val="000000"/>
              </w:rPr>
            </w:pPr>
            <w:r w:rsidRPr="001547ED">
              <w:rPr>
                <w:bCs/>
                <w:color w:val="000000"/>
              </w:rPr>
              <w:t>1,4</w:t>
            </w:r>
          </w:p>
        </w:tc>
        <w:tc>
          <w:tcPr>
            <w:tcW w:w="0" w:type="auto"/>
            <w:vAlign w:val="center"/>
          </w:tcPr>
          <w:p w14:paraId="6B7E35AC" w14:textId="77777777" w:rsidR="0069333B" w:rsidRPr="001547ED" w:rsidRDefault="0069333B" w:rsidP="006B7794">
            <w:pPr>
              <w:jc w:val="center"/>
              <w:rPr>
                <w:bCs/>
                <w:color w:val="000000"/>
              </w:rPr>
            </w:pPr>
            <w:r w:rsidRPr="001547ED">
              <w:rPr>
                <w:bCs/>
                <w:color w:val="000000"/>
              </w:rPr>
              <w:t>1</w:t>
            </w:r>
          </w:p>
        </w:tc>
        <w:tc>
          <w:tcPr>
            <w:tcW w:w="0" w:type="auto"/>
            <w:vAlign w:val="center"/>
          </w:tcPr>
          <w:p w14:paraId="63DDEC1C" w14:textId="77777777" w:rsidR="0069333B" w:rsidRPr="001547ED" w:rsidRDefault="0069333B" w:rsidP="006B7794">
            <w:pPr>
              <w:jc w:val="center"/>
              <w:rPr>
                <w:bCs/>
                <w:color w:val="000000"/>
              </w:rPr>
            </w:pPr>
            <w:r w:rsidRPr="001547ED">
              <w:rPr>
                <w:bCs/>
                <w:color w:val="000000"/>
              </w:rPr>
              <w:t>1</w:t>
            </w:r>
          </w:p>
        </w:tc>
        <w:tc>
          <w:tcPr>
            <w:tcW w:w="0" w:type="auto"/>
            <w:tcMar>
              <w:left w:w="28" w:type="dxa"/>
              <w:right w:w="28" w:type="dxa"/>
            </w:tcMar>
            <w:vAlign w:val="center"/>
          </w:tcPr>
          <w:p w14:paraId="53B7EC46" w14:textId="77777777" w:rsidR="0069333B" w:rsidRPr="001547ED" w:rsidRDefault="0069333B" w:rsidP="006B7794">
            <w:pPr>
              <w:jc w:val="center"/>
              <w:rPr>
                <w:bCs/>
                <w:color w:val="000000"/>
              </w:rPr>
            </w:pPr>
            <w:r w:rsidRPr="001547ED">
              <w:rPr>
                <w:bCs/>
                <w:color w:val="000000"/>
              </w:rPr>
              <w:t>5</w:t>
            </w:r>
          </w:p>
        </w:tc>
      </w:tr>
      <w:tr w:rsidR="0069333B" w:rsidRPr="001547ED" w14:paraId="2CD2C622" w14:textId="77777777" w:rsidTr="0069333B">
        <w:trPr>
          <w:trHeight w:val="20"/>
          <w:jc w:val="center"/>
        </w:trPr>
        <w:tc>
          <w:tcPr>
            <w:tcW w:w="0" w:type="auto"/>
            <w:tcMar>
              <w:left w:w="28" w:type="dxa"/>
              <w:right w:w="28" w:type="dxa"/>
            </w:tcMar>
            <w:vAlign w:val="center"/>
          </w:tcPr>
          <w:p w14:paraId="06280150" w14:textId="77777777" w:rsidR="0069333B" w:rsidRPr="001547ED" w:rsidRDefault="0069333B" w:rsidP="006B7794">
            <w:pPr>
              <w:spacing w:line="276" w:lineRule="auto"/>
              <w:jc w:val="center"/>
              <w:rPr>
                <w:color w:val="000000"/>
              </w:rPr>
            </w:pPr>
            <w:r w:rsidRPr="001547ED">
              <w:rPr>
                <w:color w:val="000000"/>
                <w:sz w:val="22"/>
                <w:szCs w:val="22"/>
              </w:rPr>
              <w:t>3</w:t>
            </w:r>
          </w:p>
        </w:tc>
        <w:tc>
          <w:tcPr>
            <w:tcW w:w="0" w:type="auto"/>
            <w:tcMar>
              <w:left w:w="28" w:type="dxa"/>
              <w:right w:w="28" w:type="dxa"/>
            </w:tcMar>
          </w:tcPr>
          <w:p w14:paraId="47C71DCC" w14:textId="77777777" w:rsidR="0069333B" w:rsidRPr="001547ED" w:rsidRDefault="0069333B" w:rsidP="006B7794">
            <w:pPr>
              <w:tabs>
                <w:tab w:val="left" w:pos="1134"/>
              </w:tabs>
              <w:spacing w:line="276" w:lineRule="auto"/>
              <w:jc w:val="both"/>
            </w:pPr>
            <w:r w:rsidRPr="001547ED">
              <w:rPr>
                <w:sz w:val="22"/>
                <w:szCs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0" w:type="auto"/>
            <w:tcMar>
              <w:left w:w="28" w:type="dxa"/>
              <w:right w:w="28" w:type="dxa"/>
            </w:tcMar>
            <w:vAlign w:val="center"/>
          </w:tcPr>
          <w:p w14:paraId="3CCEFCBE" w14:textId="77777777" w:rsidR="0069333B" w:rsidRPr="001547ED" w:rsidRDefault="0069333B" w:rsidP="006B7794">
            <w:pPr>
              <w:jc w:val="center"/>
            </w:pPr>
            <w:r w:rsidRPr="001547ED">
              <w:t>1</w:t>
            </w:r>
          </w:p>
        </w:tc>
        <w:tc>
          <w:tcPr>
            <w:tcW w:w="0" w:type="auto"/>
            <w:tcMar>
              <w:left w:w="28" w:type="dxa"/>
              <w:right w:w="28" w:type="dxa"/>
            </w:tcMar>
            <w:vAlign w:val="center"/>
          </w:tcPr>
          <w:p w14:paraId="6BC2D27F" w14:textId="77777777" w:rsidR="0069333B" w:rsidRPr="001547ED" w:rsidRDefault="0069333B" w:rsidP="006B7794">
            <w:pPr>
              <w:jc w:val="center"/>
            </w:pPr>
            <w:r w:rsidRPr="001547ED">
              <w:t>1,55</w:t>
            </w:r>
          </w:p>
        </w:tc>
        <w:tc>
          <w:tcPr>
            <w:tcW w:w="0" w:type="auto"/>
            <w:vAlign w:val="center"/>
          </w:tcPr>
          <w:p w14:paraId="2C124B4C" w14:textId="77777777" w:rsidR="0069333B" w:rsidRPr="001547ED" w:rsidRDefault="0069333B" w:rsidP="006B7794">
            <w:pPr>
              <w:jc w:val="center"/>
            </w:pPr>
            <w:r w:rsidRPr="001547ED">
              <w:t>1</w:t>
            </w:r>
          </w:p>
        </w:tc>
        <w:tc>
          <w:tcPr>
            <w:tcW w:w="0" w:type="auto"/>
            <w:vAlign w:val="center"/>
          </w:tcPr>
          <w:p w14:paraId="54DF7182" w14:textId="77777777" w:rsidR="0069333B" w:rsidRPr="001547ED" w:rsidRDefault="0069333B" w:rsidP="006B7794">
            <w:pPr>
              <w:jc w:val="center"/>
            </w:pPr>
            <w:r w:rsidRPr="001547ED">
              <w:t>1,5</w:t>
            </w:r>
          </w:p>
        </w:tc>
        <w:tc>
          <w:tcPr>
            <w:tcW w:w="0" w:type="auto"/>
            <w:tcMar>
              <w:left w:w="28" w:type="dxa"/>
              <w:right w:w="28" w:type="dxa"/>
            </w:tcMar>
            <w:vAlign w:val="center"/>
          </w:tcPr>
          <w:p w14:paraId="1B126C55" w14:textId="77777777" w:rsidR="0069333B" w:rsidRPr="001547ED" w:rsidRDefault="0069333B" w:rsidP="006B7794">
            <w:pPr>
              <w:jc w:val="center"/>
            </w:pPr>
            <w:r w:rsidRPr="001547ED">
              <w:t>5</w:t>
            </w:r>
          </w:p>
        </w:tc>
      </w:tr>
      <w:tr w:rsidR="0069333B" w:rsidRPr="001547ED" w14:paraId="0D6DBC1C" w14:textId="77777777" w:rsidTr="0069333B">
        <w:trPr>
          <w:trHeight w:val="20"/>
          <w:jc w:val="center"/>
        </w:trPr>
        <w:tc>
          <w:tcPr>
            <w:tcW w:w="0" w:type="auto"/>
            <w:tcMar>
              <w:left w:w="28" w:type="dxa"/>
              <w:right w:w="28" w:type="dxa"/>
            </w:tcMar>
            <w:vAlign w:val="center"/>
          </w:tcPr>
          <w:p w14:paraId="2D07C43E" w14:textId="77777777" w:rsidR="0069333B" w:rsidRPr="001547ED" w:rsidRDefault="0069333B" w:rsidP="006B7794">
            <w:pPr>
              <w:spacing w:line="276" w:lineRule="auto"/>
              <w:jc w:val="center"/>
              <w:rPr>
                <w:color w:val="000000"/>
              </w:rPr>
            </w:pPr>
            <w:r w:rsidRPr="001547ED">
              <w:rPr>
                <w:color w:val="000000"/>
                <w:sz w:val="22"/>
                <w:szCs w:val="22"/>
              </w:rPr>
              <w:t>4</w:t>
            </w:r>
          </w:p>
        </w:tc>
        <w:tc>
          <w:tcPr>
            <w:tcW w:w="0" w:type="auto"/>
            <w:tcMar>
              <w:left w:w="28" w:type="dxa"/>
              <w:right w:w="28" w:type="dxa"/>
            </w:tcMar>
          </w:tcPr>
          <w:p w14:paraId="1E0059B7" w14:textId="77777777" w:rsidR="0069333B" w:rsidRPr="001547ED" w:rsidRDefault="0069333B" w:rsidP="006B7794">
            <w:pPr>
              <w:tabs>
                <w:tab w:val="left" w:pos="1134"/>
              </w:tabs>
              <w:spacing w:line="276" w:lineRule="auto"/>
              <w:jc w:val="both"/>
            </w:pPr>
            <w:r w:rsidRPr="001547ED">
              <w:rPr>
                <w:sz w:val="22"/>
                <w:szCs w:val="22"/>
              </w:rPr>
              <w:t>Лицензирование образовательной деятельности организаций, осуществляющих образовательную деятельность на территории НСО</w:t>
            </w:r>
          </w:p>
        </w:tc>
        <w:tc>
          <w:tcPr>
            <w:tcW w:w="0" w:type="auto"/>
            <w:tcMar>
              <w:left w:w="28" w:type="dxa"/>
              <w:right w:w="28" w:type="dxa"/>
            </w:tcMar>
            <w:vAlign w:val="center"/>
          </w:tcPr>
          <w:p w14:paraId="0E7E7722" w14:textId="77777777" w:rsidR="0069333B" w:rsidRPr="001547ED" w:rsidRDefault="0069333B" w:rsidP="006B7794">
            <w:pPr>
              <w:jc w:val="center"/>
            </w:pPr>
            <w:r w:rsidRPr="001547ED">
              <w:t>1</w:t>
            </w:r>
          </w:p>
        </w:tc>
        <w:tc>
          <w:tcPr>
            <w:tcW w:w="0" w:type="auto"/>
            <w:tcMar>
              <w:left w:w="28" w:type="dxa"/>
              <w:right w:w="28" w:type="dxa"/>
            </w:tcMar>
            <w:vAlign w:val="center"/>
          </w:tcPr>
          <w:p w14:paraId="24AD08ED" w14:textId="77777777" w:rsidR="0069333B" w:rsidRPr="001547ED" w:rsidRDefault="0069333B" w:rsidP="006B7794">
            <w:pPr>
              <w:jc w:val="center"/>
            </w:pPr>
            <w:r w:rsidRPr="001547ED">
              <w:t>1,1</w:t>
            </w:r>
          </w:p>
        </w:tc>
        <w:tc>
          <w:tcPr>
            <w:tcW w:w="0" w:type="auto"/>
            <w:vAlign w:val="center"/>
          </w:tcPr>
          <w:p w14:paraId="1D3C4112" w14:textId="77777777" w:rsidR="0069333B" w:rsidRPr="001547ED" w:rsidRDefault="0069333B" w:rsidP="006B7794">
            <w:pPr>
              <w:jc w:val="center"/>
            </w:pPr>
            <w:r w:rsidRPr="001547ED">
              <w:t>1</w:t>
            </w:r>
          </w:p>
        </w:tc>
        <w:tc>
          <w:tcPr>
            <w:tcW w:w="0" w:type="auto"/>
            <w:vAlign w:val="center"/>
          </w:tcPr>
          <w:p w14:paraId="2B990244" w14:textId="77777777" w:rsidR="0069333B" w:rsidRPr="001547ED" w:rsidRDefault="0069333B" w:rsidP="006B7794">
            <w:pPr>
              <w:jc w:val="center"/>
            </w:pPr>
            <w:r w:rsidRPr="001547ED">
              <w:t>1</w:t>
            </w:r>
          </w:p>
        </w:tc>
        <w:tc>
          <w:tcPr>
            <w:tcW w:w="0" w:type="auto"/>
            <w:tcMar>
              <w:left w:w="28" w:type="dxa"/>
              <w:right w:w="28" w:type="dxa"/>
            </w:tcMar>
            <w:vAlign w:val="center"/>
          </w:tcPr>
          <w:p w14:paraId="27F8C36C" w14:textId="77777777" w:rsidR="0069333B" w:rsidRPr="001547ED" w:rsidRDefault="0069333B" w:rsidP="006B7794">
            <w:pPr>
              <w:jc w:val="center"/>
            </w:pPr>
            <w:r w:rsidRPr="001547ED">
              <w:t>2</w:t>
            </w:r>
          </w:p>
        </w:tc>
      </w:tr>
      <w:tr w:rsidR="0069333B" w:rsidRPr="001547ED" w14:paraId="1AA0D96B" w14:textId="77777777" w:rsidTr="0069333B">
        <w:trPr>
          <w:trHeight w:val="20"/>
          <w:jc w:val="center"/>
        </w:trPr>
        <w:tc>
          <w:tcPr>
            <w:tcW w:w="0" w:type="auto"/>
            <w:tcMar>
              <w:left w:w="28" w:type="dxa"/>
              <w:right w:w="28" w:type="dxa"/>
            </w:tcMar>
            <w:vAlign w:val="center"/>
          </w:tcPr>
          <w:p w14:paraId="45D648A7" w14:textId="77777777" w:rsidR="0069333B" w:rsidRPr="001547ED" w:rsidRDefault="0069333B" w:rsidP="006B7794">
            <w:pPr>
              <w:spacing w:line="276" w:lineRule="auto"/>
              <w:jc w:val="center"/>
              <w:rPr>
                <w:color w:val="000000"/>
              </w:rPr>
            </w:pPr>
            <w:r w:rsidRPr="001547ED">
              <w:rPr>
                <w:color w:val="000000"/>
                <w:sz w:val="22"/>
                <w:szCs w:val="22"/>
              </w:rPr>
              <w:t>5</w:t>
            </w:r>
          </w:p>
        </w:tc>
        <w:tc>
          <w:tcPr>
            <w:tcW w:w="0" w:type="auto"/>
            <w:tcMar>
              <w:left w:w="28" w:type="dxa"/>
              <w:right w:w="28" w:type="dxa"/>
            </w:tcMar>
          </w:tcPr>
          <w:p w14:paraId="48ADF746" w14:textId="77777777" w:rsidR="0069333B" w:rsidRPr="001547ED" w:rsidRDefault="0069333B" w:rsidP="006B7794">
            <w:pPr>
              <w:tabs>
                <w:tab w:val="left" w:pos="1134"/>
              </w:tabs>
              <w:spacing w:line="276" w:lineRule="auto"/>
              <w:jc w:val="both"/>
            </w:pPr>
            <w:r w:rsidRPr="001547ED">
              <w:rPr>
                <w:sz w:val="22"/>
                <w:szCs w:val="22"/>
              </w:rPr>
              <w:t>Государственная аккредитация образовательных учреждений</w:t>
            </w:r>
          </w:p>
        </w:tc>
        <w:tc>
          <w:tcPr>
            <w:tcW w:w="0" w:type="auto"/>
            <w:tcMar>
              <w:left w:w="28" w:type="dxa"/>
              <w:right w:w="28" w:type="dxa"/>
            </w:tcMar>
            <w:vAlign w:val="center"/>
          </w:tcPr>
          <w:p w14:paraId="54F412A4" w14:textId="77777777" w:rsidR="0069333B" w:rsidRPr="001547ED" w:rsidRDefault="0069333B" w:rsidP="006B7794">
            <w:pPr>
              <w:jc w:val="center"/>
            </w:pPr>
            <w:r w:rsidRPr="001547ED">
              <w:t>1</w:t>
            </w:r>
          </w:p>
        </w:tc>
        <w:tc>
          <w:tcPr>
            <w:tcW w:w="0" w:type="auto"/>
            <w:tcMar>
              <w:left w:w="28" w:type="dxa"/>
              <w:right w:w="28" w:type="dxa"/>
            </w:tcMar>
            <w:vAlign w:val="center"/>
          </w:tcPr>
          <w:p w14:paraId="327C1218" w14:textId="77777777" w:rsidR="0069333B" w:rsidRPr="001547ED" w:rsidRDefault="0069333B" w:rsidP="006B7794">
            <w:pPr>
              <w:jc w:val="center"/>
            </w:pPr>
            <w:r w:rsidRPr="001547ED">
              <w:t>1,24</w:t>
            </w:r>
          </w:p>
        </w:tc>
        <w:tc>
          <w:tcPr>
            <w:tcW w:w="0" w:type="auto"/>
            <w:vAlign w:val="center"/>
          </w:tcPr>
          <w:p w14:paraId="5CCEE780" w14:textId="77777777" w:rsidR="0069333B" w:rsidRPr="001547ED" w:rsidRDefault="0069333B" w:rsidP="006B7794">
            <w:pPr>
              <w:jc w:val="center"/>
            </w:pPr>
            <w:r w:rsidRPr="001547ED">
              <w:t>1</w:t>
            </w:r>
          </w:p>
        </w:tc>
        <w:tc>
          <w:tcPr>
            <w:tcW w:w="0" w:type="auto"/>
            <w:vAlign w:val="center"/>
          </w:tcPr>
          <w:p w14:paraId="08940FF7" w14:textId="77777777" w:rsidR="0069333B" w:rsidRPr="001547ED" w:rsidRDefault="0069333B" w:rsidP="006B7794">
            <w:pPr>
              <w:jc w:val="center"/>
            </w:pPr>
            <w:r w:rsidRPr="001547ED">
              <w:t>1</w:t>
            </w:r>
          </w:p>
        </w:tc>
        <w:tc>
          <w:tcPr>
            <w:tcW w:w="0" w:type="auto"/>
            <w:tcMar>
              <w:left w:w="28" w:type="dxa"/>
              <w:right w:w="28" w:type="dxa"/>
            </w:tcMar>
            <w:vAlign w:val="center"/>
          </w:tcPr>
          <w:p w14:paraId="333530E0" w14:textId="77777777" w:rsidR="0069333B" w:rsidRPr="001547ED" w:rsidRDefault="0069333B" w:rsidP="006B7794">
            <w:pPr>
              <w:jc w:val="center"/>
            </w:pPr>
            <w:r w:rsidRPr="001547ED">
              <w:t>5</w:t>
            </w:r>
          </w:p>
        </w:tc>
      </w:tr>
      <w:tr w:rsidR="0069333B" w:rsidRPr="001547ED" w14:paraId="7FE0CF11" w14:textId="77777777" w:rsidTr="0069333B">
        <w:trPr>
          <w:trHeight w:val="20"/>
          <w:jc w:val="center"/>
        </w:trPr>
        <w:tc>
          <w:tcPr>
            <w:tcW w:w="0" w:type="auto"/>
            <w:tcMar>
              <w:left w:w="28" w:type="dxa"/>
              <w:right w:w="28" w:type="dxa"/>
            </w:tcMar>
            <w:vAlign w:val="center"/>
          </w:tcPr>
          <w:p w14:paraId="27C1A1C2" w14:textId="77777777" w:rsidR="0069333B" w:rsidRPr="001547ED" w:rsidRDefault="0069333B" w:rsidP="006B7794">
            <w:pPr>
              <w:spacing w:line="276" w:lineRule="auto"/>
              <w:jc w:val="center"/>
              <w:rPr>
                <w:color w:val="000000"/>
              </w:rPr>
            </w:pPr>
            <w:r w:rsidRPr="001547ED">
              <w:rPr>
                <w:color w:val="000000"/>
                <w:sz w:val="22"/>
                <w:szCs w:val="22"/>
              </w:rPr>
              <w:t>6</w:t>
            </w:r>
          </w:p>
        </w:tc>
        <w:tc>
          <w:tcPr>
            <w:tcW w:w="0" w:type="auto"/>
            <w:tcMar>
              <w:left w:w="28" w:type="dxa"/>
              <w:right w:w="28" w:type="dxa"/>
            </w:tcMar>
          </w:tcPr>
          <w:p w14:paraId="4A6758AE" w14:textId="77777777" w:rsidR="0069333B" w:rsidRPr="001547ED" w:rsidRDefault="0069333B" w:rsidP="006B7794">
            <w:pPr>
              <w:tabs>
                <w:tab w:val="left" w:pos="1134"/>
              </w:tabs>
              <w:spacing w:line="276" w:lineRule="auto"/>
              <w:jc w:val="both"/>
            </w:pPr>
            <w:r w:rsidRPr="001547ED">
              <w:rPr>
                <w:sz w:val="22"/>
                <w:szCs w:val="22"/>
              </w:rPr>
              <w:t xml:space="preserve">Выдача лицензий на розничную продажу алкогольной продукции на территории </w:t>
            </w:r>
            <w:r w:rsidRPr="001547ED">
              <w:rPr>
                <w:color w:val="000000"/>
                <w:sz w:val="22"/>
                <w:szCs w:val="22"/>
              </w:rPr>
              <w:t>НСО</w:t>
            </w:r>
          </w:p>
        </w:tc>
        <w:tc>
          <w:tcPr>
            <w:tcW w:w="0" w:type="auto"/>
            <w:tcMar>
              <w:left w:w="28" w:type="dxa"/>
              <w:right w:w="28" w:type="dxa"/>
            </w:tcMar>
            <w:vAlign w:val="center"/>
          </w:tcPr>
          <w:p w14:paraId="79C1F6CE" w14:textId="77777777" w:rsidR="0069333B" w:rsidRPr="001547ED" w:rsidRDefault="0069333B" w:rsidP="006B7794">
            <w:pPr>
              <w:jc w:val="center"/>
            </w:pPr>
            <w:r w:rsidRPr="001547ED">
              <w:t>1</w:t>
            </w:r>
          </w:p>
        </w:tc>
        <w:tc>
          <w:tcPr>
            <w:tcW w:w="0" w:type="auto"/>
            <w:tcMar>
              <w:left w:w="28" w:type="dxa"/>
              <w:right w:w="28" w:type="dxa"/>
            </w:tcMar>
            <w:vAlign w:val="center"/>
          </w:tcPr>
          <w:p w14:paraId="212636BF" w14:textId="77777777" w:rsidR="0069333B" w:rsidRPr="001547ED" w:rsidRDefault="0069333B" w:rsidP="006B7794">
            <w:pPr>
              <w:jc w:val="center"/>
            </w:pPr>
            <w:r w:rsidRPr="001547ED">
              <w:t>1,2</w:t>
            </w:r>
          </w:p>
        </w:tc>
        <w:tc>
          <w:tcPr>
            <w:tcW w:w="0" w:type="auto"/>
            <w:vAlign w:val="center"/>
          </w:tcPr>
          <w:p w14:paraId="520F053E" w14:textId="77777777" w:rsidR="0069333B" w:rsidRPr="001547ED" w:rsidRDefault="0069333B" w:rsidP="006B7794">
            <w:pPr>
              <w:jc w:val="center"/>
            </w:pPr>
            <w:r w:rsidRPr="001547ED">
              <w:t>1</w:t>
            </w:r>
          </w:p>
        </w:tc>
        <w:tc>
          <w:tcPr>
            <w:tcW w:w="0" w:type="auto"/>
            <w:vAlign w:val="center"/>
          </w:tcPr>
          <w:p w14:paraId="2548FCC8" w14:textId="77777777" w:rsidR="0069333B" w:rsidRPr="001547ED" w:rsidRDefault="0069333B" w:rsidP="006B7794">
            <w:pPr>
              <w:jc w:val="center"/>
            </w:pPr>
            <w:r w:rsidRPr="001547ED">
              <w:t>1</w:t>
            </w:r>
          </w:p>
        </w:tc>
        <w:tc>
          <w:tcPr>
            <w:tcW w:w="0" w:type="auto"/>
            <w:tcMar>
              <w:left w:w="28" w:type="dxa"/>
              <w:right w:w="28" w:type="dxa"/>
            </w:tcMar>
            <w:vAlign w:val="center"/>
          </w:tcPr>
          <w:p w14:paraId="7C1655A7" w14:textId="77777777" w:rsidR="0069333B" w:rsidRPr="001547ED" w:rsidRDefault="0069333B" w:rsidP="006B7794">
            <w:pPr>
              <w:jc w:val="center"/>
            </w:pPr>
            <w:r w:rsidRPr="001547ED">
              <w:t>2</w:t>
            </w:r>
          </w:p>
        </w:tc>
      </w:tr>
      <w:tr w:rsidR="0069333B" w:rsidRPr="001547ED" w14:paraId="7F05A3B9" w14:textId="77777777" w:rsidTr="0069333B">
        <w:trPr>
          <w:trHeight w:val="20"/>
          <w:jc w:val="center"/>
        </w:trPr>
        <w:tc>
          <w:tcPr>
            <w:tcW w:w="0" w:type="auto"/>
            <w:tcMar>
              <w:left w:w="28" w:type="dxa"/>
              <w:right w:w="28" w:type="dxa"/>
            </w:tcMar>
            <w:vAlign w:val="center"/>
          </w:tcPr>
          <w:p w14:paraId="6E74B27D" w14:textId="77777777" w:rsidR="0069333B" w:rsidRPr="001547ED" w:rsidRDefault="0069333B" w:rsidP="006B7794">
            <w:pPr>
              <w:spacing w:line="276" w:lineRule="auto"/>
              <w:jc w:val="center"/>
              <w:rPr>
                <w:color w:val="000000"/>
              </w:rPr>
            </w:pPr>
            <w:r w:rsidRPr="001547ED">
              <w:rPr>
                <w:color w:val="000000"/>
                <w:sz w:val="22"/>
                <w:szCs w:val="22"/>
              </w:rPr>
              <w:t>7</w:t>
            </w:r>
          </w:p>
        </w:tc>
        <w:tc>
          <w:tcPr>
            <w:tcW w:w="0" w:type="auto"/>
            <w:tcMar>
              <w:left w:w="28" w:type="dxa"/>
              <w:right w:w="28" w:type="dxa"/>
            </w:tcMar>
          </w:tcPr>
          <w:p w14:paraId="0DF0543C" w14:textId="77777777" w:rsidR="0069333B" w:rsidRPr="001547ED" w:rsidRDefault="0069333B" w:rsidP="006B7794">
            <w:pPr>
              <w:tabs>
                <w:tab w:val="left" w:pos="1134"/>
              </w:tabs>
              <w:spacing w:line="276" w:lineRule="auto"/>
              <w:jc w:val="both"/>
            </w:pPr>
            <w:r w:rsidRPr="001547ED">
              <w:rPr>
                <w:sz w:val="22"/>
                <w:szCs w:val="22"/>
              </w:rPr>
              <w:t>Лицензирование деятельности по заготовке, хранению, переработке и реализации лома черных металлов, цветных металлов</w:t>
            </w:r>
          </w:p>
        </w:tc>
        <w:tc>
          <w:tcPr>
            <w:tcW w:w="0" w:type="auto"/>
            <w:tcMar>
              <w:left w:w="28" w:type="dxa"/>
              <w:right w:w="28" w:type="dxa"/>
            </w:tcMar>
            <w:vAlign w:val="center"/>
          </w:tcPr>
          <w:p w14:paraId="57DC27C9" w14:textId="77777777" w:rsidR="0069333B" w:rsidRPr="001547ED" w:rsidRDefault="0069333B" w:rsidP="006B7794">
            <w:pPr>
              <w:jc w:val="center"/>
              <w:rPr>
                <w:bCs/>
                <w:color w:val="000000"/>
              </w:rPr>
            </w:pPr>
            <w:r w:rsidRPr="001547ED">
              <w:rPr>
                <w:bCs/>
                <w:color w:val="000000"/>
              </w:rPr>
              <w:t>1</w:t>
            </w:r>
          </w:p>
        </w:tc>
        <w:tc>
          <w:tcPr>
            <w:tcW w:w="0" w:type="auto"/>
            <w:tcMar>
              <w:left w:w="28" w:type="dxa"/>
              <w:right w:w="28" w:type="dxa"/>
            </w:tcMar>
            <w:vAlign w:val="center"/>
          </w:tcPr>
          <w:p w14:paraId="33EF2762" w14:textId="77777777" w:rsidR="0069333B" w:rsidRPr="001547ED" w:rsidRDefault="0069333B" w:rsidP="006B7794">
            <w:pPr>
              <w:jc w:val="center"/>
              <w:rPr>
                <w:bCs/>
                <w:color w:val="000000"/>
              </w:rPr>
            </w:pPr>
            <w:r w:rsidRPr="001547ED">
              <w:rPr>
                <w:bCs/>
                <w:color w:val="000000"/>
              </w:rPr>
              <w:t>1,6</w:t>
            </w:r>
          </w:p>
        </w:tc>
        <w:tc>
          <w:tcPr>
            <w:tcW w:w="0" w:type="auto"/>
            <w:vAlign w:val="center"/>
          </w:tcPr>
          <w:p w14:paraId="78C69A83" w14:textId="77777777" w:rsidR="0069333B" w:rsidRPr="001547ED" w:rsidRDefault="0069333B" w:rsidP="006B7794">
            <w:pPr>
              <w:jc w:val="center"/>
              <w:rPr>
                <w:bCs/>
                <w:color w:val="000000"/>
              </w:rPr>
            </w:pPr>
            <w:r w:rsidRPr="001547ED">
              <w:rPr>
                <w:bCs/>
                <w:color w:val="000000"/>
              </w:rPr>
              <w:t>1</w:t>
            </w:r>
          </w:p>
        </w:tc>
        <w:tc>
          <w:tcPr>
            <w:tcW w:w="0" w:type="auto"/>
            <w:vAlign w:val="center"/>
          </w:tcPr>
          <w:p w14:paraId="76229177" w14:textId="77777777" w:rsidR="0069333B" w:rsidRPr="001547ED" w:rsidRDefault="0069333B" w:rsidP="006B7794">
            <w:pPr>
              <w:jc w:val="center"/>
              <w:rPr>
                <w:bCs/>
                <w:color w:val="000000"/>
              </w:rPr>
            </w:pPr>
            <w:r w:rsidRPr="001547ED">
              <w:rPr>
                <w:bCs/>
                <w:color w:val="000000"/>
              </w:rPr>
              <w:t>1,25</w:t>
            </w:r>
          </w:p>
        </w:tc>
        <w:tc>
          <w:tcPr>
            <w:tcW w:w="0" w:type="auto"/>
            <w:tcMar>
              <w:left w:w="28" w:type="dxa"/>
              <w:right w:w="28" w:type="dxa"/>
            </w:tcMar>
            <w:vAlign w:val="center"/>
          </w:tcPr>
          <w:p w14:paraId="2733886E" w14:textId="77777777" w:rsidR="0069333B" w:rsidRPr="001547ED" w:rsidRDefault="0069333B" w:rsidP="006B7794">
            <w:pPr>
              <w:jc w:val="center"/>
              <w:rPr>
                <w:bCs/>
                <w:color w:val="000000"/>
              </w:rPr>
            </w:pPr>
            <w:r w:rsidRPr="001547ED">
              <w:rPr>
                <w:bCs/>
                <w:color w:val="000000"/>
              </w:rPr>
              <w:t>3</w:t>
            </w:r>
          </w:p>
        </w:tc>
      </w:tr>
      <w:tr w:rsidR="0069333B" w:rsidRPr="001547ED" w14:paraId="4FF2392A" w14:textId="77777777" w:rsidTr="0069333B">
        <w:trPr>
          <w:trHeight w:val="20"/>
          <w:jc w:val="center"/>
        </w:trPr>
        <w:tc>
          <w:tcPr>
            <w:tcW w:w="0" w:type="auto"/>
            <w:tcMar>
              <w:left w:w="28" w:type="dxa"/>
              <w:right w:w="28" w:type="dxa"/>
            </w:tcMar>
            <w:vAlign w:val="center"/>
          </w:tcPr>
          <w:p w14:paraId="1666E027" w14:textId="77777777" w:rsidR="0069333B" w:rsidRPr="001547ED" w:rsidRDefault="0069333B" w:rsidP="006B7794">
            <w:pPr>
              <w:spacing w:line="276" w:lineRule="auto"/>
              <w:jc w:val="center"/>
              <w:rPr>
                <w:color w:val="000000"/>
              </w:rPr>
            </w:pPr>
            <w:r w:rsidRPr="001547ED">
              <w:rPr>
                <w:color w:val="000000"/>
                <w:sz w:val="22"/>
                <w:szCs w:val="22"/>
              </w:rPr>
              <w:t>8</w:t>
            </w:r>
          </w:p>
        </w:tc>
        <w:tc>
          <w:tcPr>
            <w:tcW w:w="0" w:type="auto"/>
            <w:tcMar>
              <w:left w:w="28" w:type="dxa"/>
              <w:right w:w="28" w:type="dxa"/>
            </w:tcMar>
          </w:tcPr>
          <w:p w14:paraId="03B1FA09" w14:textId="77777777" w:rsidR="0069333B" w:rsidRPr="001547ED" w:rsidRDefault="0069333B" w:rsidP="006B7794">
            <w:pPr>
              <w:tabs>
                <w:tab w:val="left" w:pos="1134"/>
              </w:tabs>
              <w:spacing w:line="276" w:lineRule="auto"/>
              <w:jc w:val="both"/>
            </w:pPr>
            <w:r w:rsidRPr="001547ED">
              <w:rPr>
                <w:sz w:val="22"/>
                <w:szCs w:val="22"/>
              </w:rPr>
              <w:t xml:space="preserve">Выдача разрешения на перевозку тяжеловесного и (или) </w:t>
            </w:r>
            <w:r w:rsidRPr="001547ED">
              <w:rPr>
                <w:sz w:val="22"/>
                <w:szCs w:val="22"/>
              </w:rPr>
              <w:lastRenderedPageBreak/>
              <w:t xml:space="preserve">крупногабаритного груза по автомобильным дорогам общего пользования </w:t>
            </w:r>
            <w:r w:rsidRPr="001547ED">
              <w:rPr>
                <w:color w:val="000000"/>
                <w:sz w:val="22"/>
                <w:szCs w:val="22"/>
              </w:rPr>
              <w:t>НСО</w:t>
            </w:r>
          </w:p>
        </w:tc>
        <w:tc>
          <w:tcPr>
            <w:tcW w:w="0" w:type="auto"/>
            <w:tcMar>
              <w:left w:w="28" w:type="dxa"/>
              <w:right w:w="28" w:type="dxa"/>
            </w:tcMar>
            <w:vAlign w:val="center"/>
          </w:tcPr>
          <w:p w14:paraId="5DD1D1C8" w14:textId="77777777" w:rsidR="0069333B" w:rsidRPr="001547ED" w:rsidRDefault="0069333B" w:rsidP="006B7794">
            <w:pPr>
              <w:jc w:val="center"/>
              <w:rPr>
                <w:bCs/>
                <w:color w:val="000000"/>
              </w:rPr>
            </w:pPr>
            <w:r w:rsidRPr="001547ED">
              <w:rPr>
                <w:bCs/>
                <w:color w:val="000000"/>
              </w:rPr>
              <w:lastRenderedPageBreak/>
              <w:t>1</w:t>
            </w:r>
          </w:p>
        </w:tc>
        <w:tc>
          <w:tcPr>
            <w:tcW w:w="0" w:type="auto"/>
            <w:tcMar>
              <w:left w:w="28" w:type="dxa"/>
              <w:right w:w="28" w:type="dxa"/>
            </w:tcMar>
            <w:vAlign w:val="center"/>
          </w:tcPr>
          <w:p w14:paraId="5569CD6E" w14:textId="77777777" w:rsidR="0069333B" w:rsidRPr="001547ED" w:rsidRDefault="0069333B" w:rsidP="006B7794">
            <w:pPr>
              <w:jc w:val="center"/>
              <w:rPr>
                <w:bCs/>
                <w:color w:val="000000"/>
              </w:rPr>
            </w:pPr>
            <w:r w:rsidRPr="001547ED">
              <w:rPr>
                <w:bCs/>
                <w:color w:val="000000"/>
              </w:rPr>
              <w:t>2,25</w:t>
            </w:r>
          </w:p>
        </w:tc>
        <w:tc>
          <w:tcPr>
            <w:tcW w:w="0" w:type="auto"/>
            <w:vAlign w:val="center"/>
          </w:tcPr>
          <w:p w14:paraId="56FAE4C1" w14:textId="77777777" w:rsidR="0069333B" w:rsidRPr="001547ED" w:rsidRDefault="0069333B" w:rsidP="006B7794">
            <w:pPr>
              <w:jc w:val="center"/>
              <w:rPr>
                <w:bCs/>
                <w:color w:val="000000"/>
              </w:rPr>
            </w:pPr>
            <w:r w:rsidRPr="001547ED">
              <w:rPr>
                <w:bCs/>
                <w:color w:val="000000"/>
              </w:rPr>
              <w:t>1</w:t>
            </w:r>
          </w:p>
        </w:tc>
        <w:tc>
          <w:tcPr>
            <w:tcW w:w="0" w:type="auto"/>
            <w:vAlign w:val="center"/>
          </w:tcPr>
          <w:p w14:paraId="72269A40" w14:textId="77777777" w:rsidR="0069333B" w:rsidRPr="001547ED" w:rsidRDefault="0069333B" w:rsidP="006B7794">
            <w:pPr>
              <w:jc w:val="center"/>
              <w:rPr>
                <w:bCs/>
                <w:color w:val="000000"/>
              </w:rPr>
            </w:pPr>
            <w:r w:rsidRPr="001547ED">
              <w:rPr>
                <w:bCs/>
                <w:color w:val="000000"/>
              </w:rPr>
              <w:t>1,25</w:t>
            </w:r>
          </w:p>
        </w:tc>
        <w:tc>
          <w:tcPr>
            <w:tcW w:w="0" w:type="auto"/>
            <w:tcMar>
              <w:left w:w="28" w:type="dxa"/>
              <w:right w:w="28" w:type="dxa"/>
            </w:tcMar>
            <w:vAlign w:val="center"/>
          </w:tcPr>
          <w:p w14:paraId="4DF876CB" w14:textId="77777777" w:rsidR="0069333B" w:rsidRPr="001547ED" w:rsidRDefault="0069333B" w:rsidP="006B7794">
            <w:pPr>
              <w:jc w:val="center"/>
              <w:rPr>
                <w:bCs/>
                <w:color w:val="000000"/>
              </w:rPr>
            </w:pPr>
            <w:r w:rsidRPr="001547ED">
              <w:rPr>
                <w:bCs/>
                <w:color w:val="000000"/>
              </w:rPr>
              <w:t>10</w:t>
            </w:r>
          </w:p>
        </w:tc>
      </w:tr>
      <w:tr w:rsidR="0069333B" w:rsidRPr="001547ED" w14:paraId="75051B67" w14:textId="77777777" w:rsidTr="0069333B">
        <w:trPr>
          <w:trHeight w:val="20"/>
          <w:jc w:val="center"/>
        </w:trPr>
        <w:tc>
          <w:tcPr>
            <w:tcW w:w="0" w:type="auto"/>
            <w:tcMar>
              <w:left w:w="28" w:type="dxa"/>
              <w:right w:w="28" w:type="dxa"/>
            </w:tcMar>
            <w:vAlign w:val="center"/>
          </w:tcPr>
          <w:p w14:paraId="1A87DDEC" w14:textId="77777777" w:rsidR="0069333B" w:rsidRPr="001547ED" w:rsidRDefault="0069333B" w:rsidP="006B7794">
            <w:pPr>
              <w:spacing w:line="276" w:lineRule="auto"/>
              <w:jc w:val="center"/>
              <w:rPr>
                <w:color w:val="000000"/>
              </w:rPr>
            </w:pPr>
            <w:r w:rsidRPr="001547ED">
              <w:rPr>
                <w:color w:val="000000"/>
                <w:sz w:val="22"/>
                <w:szCs w:val="22"/>
              </w:rPr>
              <w:lastRenderedPageBreak/>
              <w:t>9</w:t>
            </w:r>
          </w:p>
        </w:tc>
        <w:tc>
          <w:tcPr>
            <w:tcW w:w="0" w:type="auto"/>
            <w:tcMar>
              <w:left w:w="28" w:type="dxa"/>
              <w:right w:w="28" w:type="dxa"/>
            </w:tcMar>
          </w:tcPr>
          <w:p w14:paraId="69595C28" w14:textId="77777777" w:rsidR="0069333B" w:rsidRPr="001547ED" w:rsidRDefault="0069333B" w:rsidP="006B7794">
            <w:pPr>
              <w:spacing w:line="276" w:lineRule="auto"/>
              <w:jc w:val="both"/>
            </w:pPr>
            <w:r w:rsidRPr="001547ED">
              <w:rPr>
                <w:sz w:val="22"/>
                <w:szCs w:val="22"/>
              </w:rPr>
              <w:t xml:space="preserve">Выдача разрешений на осуществление деятельности по перевозке пассажиров и багажа легковым такси на территории </w:t>
            </w:r>
            <w:r w:rsidRPr="001547ED">
              <w:rPr>
                <w:color w:val="000000"/>
                <w:sz w:val="22"/>
                <w:szCs w:val="22"/>
              </w:rPr>
              <w:t>НСО</w:t>
            </w:r>
          </w:p>
        </w:tc>
        <w:tc>
          <w:tcPr>
            <w:tcW w:w="0" w:type="auto"/>
            <w:tcMar>
              <w:left w:w="28" w:type="dxa"/>
              <w:right w:w="28" w:type="dxa"/>
            </w:tcMar>
            <w:vAlign w:val="center"/>
          </w:tcPr>
          <w:p w14:paraId="243157EE" w14:textId="77777777" w:rsidR="0069333B" w:rsidRPr="001547ED" w:rsidRDefault="0069333B" w:rsidP="006B7794">
            <w:pPr>
              <w:jc w:val="center"/>
              <w:rPr>
                <w:bCs/>
                <w:color w:val="000000"/>
              </w:rPr>
            </w:pPr>
            <w:r w:rsidRPr="001547ED">
              <w:rPr>
                <w:bCs/>
                <w:color w:val="000000"/>
              </w:rPr>
              <w:t>1</w:t>
            </w:r>
          </w:p>
        </w:tc>
        <w:tc>
          <w:tcPr>
            <w:tcW w:w="0" w:type="auto"/>
            <w:tcMar>
              <w:left w:w="28" w:type="dxa"/>
              <w:right w:w="28" w:type="dxa"/>
            </w:tcMar>
            <w:vAlign w:val="center"/>
          </w:tcPr>
          <w:p w14:paraId="1407006F" w14:textId="77777777" w:rsidR="0069333B" w:rsidRPr="001547ED" w:rsidRDefault="0069333B" w:rsidP="006B7794">
            <w:pPr>
              <w:jc w:val="center"/>
              <w:rPr>
                <w:bCs/>
                <w:color w:val="000000"/>
              </w:rPr>
            </w:pPr>
            <w:r w:rsidRPr="001547ED">
              <w:rPr>
                <w:bCs/>
                <w:color w:val="000000"/>
              </w:rPr>
              <w:t>1,4</w:t>
            </w:r>
          </w:p>
        </w:tc>
        <w:tc>
          <w:tcPr>
            <w:tcW w:w="0" w:type="auto"/>
            <w:vAlign w:val="center"/>
          </w:tcPr>
          <w:p w14:paraId="6BA853ED" w14:textId="77777777" w:rsidR="0069333B" w:rsidRPr="001547ED" w:rsidRDefault="0069333B" w:rsidP="006B7794">
            <w:pPr>
              <w:jc w:val="center"/>
              <w:rPr>
                <w:bCs/>
                <w:color w:val="000000"/>
              </w:rPr>
            </w:pPr>
            <w:r w:rsidRPr="001547ED">
              <w:rPr>
                <w:bCs/>
                <w:color w:val="000000"/>
              </w:rPr>
              <w:t>1</w:t>
            </w:r>
          </w:p>
        </w:tc>
        <w:tc>
          <w:tcPr>
            <w:tcW w:w="0" w:type="auto"/>
            <w:vAlign w:val="center"/>
          </w:tcPr>
          <w:p w14:paraId="33A88E61" w14:textId="77777777" w:rsidR="0069333B" w:rsidRPr="001547ED" w:rsidRDefault="0069333B" w:rsidP="006B7794">
            <w:pPr>
              <w:jc w:val="center"/>
              <w:rPr>
                <w:bCs/>
                <w:color w:val="000000"/>
              </w:rPr>
            </w:pPr>
            <w:r w:rsidRPr="001547ED">
              <w:rPr>
                <w:bCs/>
                <w:color w:val="000000"/>
              </w:rPr>
              <w:t>2</w:t>
            </w:r>
          </w:p>
        </w:tc>
        <w:tc>
          <w:tcPr>
            <w:tcW w:w="0" w:type="auto"/>
            <w:tcMar>
              <w:left w:w="28" w:type="dxa"/>
              <w:right w:w="28" w:type="dxa"/>
            </w:tcMar>
            <w:vAlign w:val="center"/>
          </w:tcPr>
          <w:p w14:paraId="646AECA3" w14:textId="77777777" w:rsidR="0069333B" w:rsidRPr="001547ED" w:rsidRDefault="0069333B" w:rsidP="006B7794">
            <w:pPr>
              <w:jc w:val="center"/>
              <w:rPr>
                <w:bCs/>
                <w:color w:val="000000"/>
              </w:rPr>
            </w:pPr>
            <w:r w:rsidRPr="001547ED">
              <w:rPr>
                <w:bCs/>
                <w:color w:val="000000"/>
              </w:rPr>
              <w:t>3</w:t>
            </w:r>
          </w:p>
        </w:tc>
      </w:tr>
    </w:tbl>
    <w:p w14:paraId="25A855A6" w14:textId="77777777" w:rsidR="0069333B" w:rsidRPr="001547ED" w:rsidRDefault="0069333B" w:rsidP="006B7794">
      <w:pPr>
        <w:ind w:firstLine="709"/>
        <w:jc w:val="both"/>
        <w:rPr>
          <w:spacing w:val="4"/>
          <w:sz w:val="28"/>
          <w:szCs w:val="28"/>
        </w:rPr>
      </w:pPr>
    </w:p>
    <w:p w14:paraId="45EA8AF6" w14:textId="77777777" w:rsidR="0069333B" w:rsidRPr="001547ED" w:rsidRDefault="0069333B" w:rsidP="006B7794">
      <w:pPr>
        <w:pBdr>
          <w:top w:val="single" w:sz="4" w:space="0" w:color="auto"/>
        </w:pBdr>
        <w:jc w:val="both"/>
        <w:rPr>
          <w:szCs w:val="28"/>
        </w:rPr>
      </w:pPr>
      <w:r w:rsidRPr="001547ED">
        <w:rPr>
          <w:szCs w:val="28"/>
        </w:rPr>
        <w:t>В таблице и далее применяются следующие сокращения:</w:t>
      </w:r>
    </w:p>
    <w:p w14:paraId="51E1C80C" w14:textId="77777777" w:rsidR="0069333B" w:rsidRPr="001547ED" w:rsidRDefault="0069333B" w:rsidP="006B7794">
      <w:pPr>
        <w:ind w:firstLine="709"/>
        <w:jc w:val="both"/>
        <w:rPr>
          <w:i/>
        </w:rPr>
      </w:pPr>
      <w:r w:rsidRPr="001547ED">
        <w:rPr>
          <w:i/>
        </w:rPr>
        <w:t>Мин – минимальное значение</w:t>
      </w:r>
    </w:p>
    <w:p w14:paraId="5DC4558A" w14:textId="77777777" w:rsidR="0069333B" w:rsidRPr="001547ED" w:rsidRDefault="0069333B" w:rsidP="006B7794">
      <w:pPr>
        <w:ind w:firstLine="709"/>
        <w:jc w:val="both"/>
        <w:rPr>
          <w:i/>
        </w:rPr>
      </w:pPr>
      <w:r w:rsidRPr="001547ED">
        <w:rPr>
          <w:i/>
        </w:rPr>
        <w:t>Сред – среднее значение</w:t>
      </w:r>
    </w:p>
    <w:p w14:paraId="50127F86" w14:textId="77777777" w:rsidR="0069333B" w:rsidRPr="001547ED" w:rsidRDefault="0069333B" w:rsidP="006B7794">
      <w:pPr>
        <w:ind w:firstLine="709"/>
        <w:jc w:val="both"/>
        <w:rPr>
          <w:i/>
        </w:rPr>
      </w:pPr>
      <w:r w:rsidRPr="001547ED">
        <w:rPr>
          <w:i/>
        </w:rPr>
        <w:t>Мода – модальное значение</w:t>
      </w:r>
    </w:p>
    <w:p w14:paraId="70B32333" w14:textId="77777777" w:rsidR="0069333B" w:rsidRPr="001547ED" w:rsidRDefault="0069333B" w:rsidP="006B7794">
      <w:pPr>
        <w:ind w:firstLine="709"/>
        <w:jc w:val="both"/>
        <w:rPr>
          <w:i/>
        </w:rPr>
      </w:pPr>
      <w:r w:rsidRPr="001547ED">
        <w:rPr>
          <w:i/>
        </w:rPr>
        <w:t>Медиана – медианное значение</w:t>
      </w:r>
    </w:p>
    <w:p w14:paraId="235A4E78" w14:textId="77777777" w:rsidR="0069333B" w:rsidRPr="001547ED" w:rsidRDefault="0069333B" w:rsidP="006B7794">
      <w:pPr>
        <w:ind w:firstLine="709"/>
        <w:jc w:val="both"/>
        <w:rPr>
          <w:sz w:val="28"/>
          <w:szCs w:val="28"/>
        </w:rPr>
      </w:pPr>
      <w:r w:rsidRPr="001547ED">
        <w:rPr>
          <w:i/>
        </w:rPr>
        <w:t>Макс – максимальное значение</w:t>
      </w:r>
    </w:p>
    <w:p w14:paraId="3D30181E" w14:textId="77777777" w:rsidR="00747EFD" w:rsidRDefault="00747EFD" w:rsidP="00747EFD">
      <w:pPr>
        <w:spacing w:line="360" w:lineRule="auto"/>
        <w:ind w:firstLine="709"/>
        <w:jc w:val="both"/>
        <w:rPr>
          <w:sz w:val="28"/>
          <w:szCs w:val="28"/>
        </w:rPr>
      </w:pPr>
    </w:p>
    <w:p w14:paraId="588B786B" w14:textId="283F3A15" w:rsidR="006B7794" w:rsidRDefault="00747EFD" w:rsidP="00747EFD">
      <w:pPr>
        <w:spacing w:line="360" w:lineRule="auto"/>
        <w:ind w:firstLine="709"/>
        <w:jc w:val="both"/>
        <w:rPr>
          <w:sz w:val="28"/>
          <w:szCs w:val="28"/>
        </w:rPr>
      </w:pPr>
      <w:r>
        <w:rPr>
          <w:sz w:val="28"/>
          <w:szCs w:val="28"/>
        </w:rPr>
        <w:t>Среднее значение количества обращений составило 1,44</w:t>
      </w:r>
      <w:r w:rsidR="00DC4C2F">
        <w:rPr>
          <w:rStyle w:val="af2"/>
          <w:sz w:val="28"/>
          <w:szCs w:val="28"/>
        </w:rPr>
        <w:footnoteReference w:id="15"/>
      </w:r>
      <w:r>
        <w:rPr>
          <w:sz w:val="28"/>
          <w:szCs w:val="28"/>
        </w:rPr>
        <w:t xml:space="preserve">. </w:t>
      </w:r>
    </w:p>
    <w:p w14:paraId="5A811DA5" w14:textId="1EB9338D" w:rsidR="0069333B" w:rsidRPr="001547ED" w:rsidRDefault="009C39A9" w:rsidP="00747EFD">
      <w:pPr>
        <w:spacing w:line="360" w:lineRule="auto"/>
        <w:ind w:firstLine="709"/>
        <w:jc w:val="both"/>
        <w:rPr>
          <w:sz w:val="28"/>
          <w:szCs w:val="28"/>
        </w:rPr>
      </w:pPr>
      <w:r w:rsidRPr="001547ED">
        <w:rPr>
          <w:sz w:val="28"/>
          <w:szCs w:val="28"/>
        </w:rPr>
        <w:t>Согласно данным таблицы 17</w:t>
      </w:r>
      <w:r w:rsidR="0069333B" w:rsidRPr="001547ED">
        <w:rPr>
          <w:sz w:val="28"/>
          <w:szCs w:val="28"/>
        </w:rPr>
        <w:t xml:space="preserve">, наибольшее количество обращений отмечено при получении государственной услуги «Выдача разрешения на перевозку тяжеловесного и (или) крупногабаритного груза по автомобильным дорогам общего пользования Новосибирской области» - до 10 обращений. Количество обращений </w:t>
      </w:r>
      <w:r w:rsidR="0069333B" w:rsidRPr="001547ED">
        <w:rPr>
          <w:sz w:val="28"/>
        </w:rPr>
        <w:t>в органы власти и иные учреждения при получении государственной услуги варьируется от 1 до 10 раз и в среднем составляет 1,44 раза.</w:t>
      </w:r>
    </w:p>
    <w:p w14:paraId="265B2ACB" w14:textId="3A34E854" w:rsidR="0069333B" w:rsidRPr="001547ED" w:rsidRDefault="0069333B" w:rsidP="006B7794">
      <w:pPr>
        <w:spacing w:line="360" w:lineRule="auto"/>
        <w:ind w:firstLine="709"/>
        <w:jc w:val="both"/>
        <w:rPr>
          <w:sz w:val="28"/>
          <w:szCs w:val="28"/>
        </w:rPr>
      </w:pPr>
      <w:r w:rsidRPr="001547ED">
        <w:rPr>
          <w:sz w:val="28"/>
          <w:szCs w:val="28"/>
        </w:rPr>
        <w:t>По итогам мониторинга, проведенного Минэкономразвития НСО в 2014 году</w:t>
      </w:r>
      <w:r w:rsidR="009C39A9" w:rsidRPr="001547ED">
        <w:rPr>
          <w:sz w:val="28"/>
          <w:szCs w:val="28"/>
        </w:rPr>
        <w:t>,</w:t>
      </w:r>
      <w:r w:rsidRPr="001547ED">
        <w:rPr>
          <w:sz w:val="28"/>
          <w:szCs w:val="28"/>
        </w:rPr>
        <w:t xml:space="preserve"> заявители по всем услугам в среднем обра</w:t>
      </w:r>
      <w:r w:rsidR="009C39A9" w:rsidRPr="001547ED">
        <w:rPr>
          <w:sz w:val="28"/>
          <w:szCs w:val="28"/>
        </w:rPr>
        <w:t>щались</w:t>
      </w:r>
      <w:r w:rsidRPr="001547ED">
        <w:rPr>
          <w:sz w:val="28"/>
          <w:szCs w:val="28"/>
        </w:rPr>
        <w:t xml:space="preserve"> </w:t>
      </w:r>
      <w:r w:rsidR="009C39A9" w:rsidRPr="001547ED">
        <w:rPr>
          <w:sz w:val="28"/>
        </w:rPr>
        <w:t>в органы власти и иные учреждения при получении государственной услуги</w:t>
      </w:r>
      <w:r w:rsidR="009C39A9" w:rsidRPr="001547ED">
        <w:rPr>
          <w:sz w:val="28"/>
          <w:szCs w:val="28"/>
        </w:rPr>
        <w:t xml:space="preserve"> </w:t>
      </w:r>
      <w:r w:rsidRPr="001547ED">
        <w:rPr>
          <w:sz w:val="28"/>
          <w:szCs w:val="28"/>
        </w:rPr>
        <w:t>2,16 раза (от 1,78 до 3 раз). Наибольшее количество обращений отмечено при получении государственной услуги «Выдача лицензий на розничную продажу алкогольной продукции на территории Новосибирской области» - до 6 обращений.</w:t>
      </w:r>
    </w:p>
    <w:p w14:paraId="12857E26" w14:textId="77777777" w:rsidR="0069333B" w:rsidRPr="001547ED" w:rsidRDefault="0069333B" w:rsidP="006B7794">
      <w:pPr>
        <w:spacing w:line="360" w:lineRule="auto"/>
        <w:ind w:firstLine="709"/>
        <w:jc w:val="both"/>
        <w:rPr>
          <w:sz w:val="28"/>
          <w:szCs w:val="28"/>
        </w:rPr>
      </w:pPr>
      <w:r w:rsidRPr="001547ED">
        <w:rPr>
          <w:sz w:val="28"/>
          <w:szCs w:val="28"/>
        </w:rPr>
        <w:t>По всем государственным услугам среднее количество обращений в органы власти и иные учреждения не превышает 2-х раз, что соответствует целевому индикатору.</w:t>
      </w:r>
    </w:p>
    <w:p w14:paraId="26452776" w14:textId="77777777" w:rsidR="0069333B" w:rsidRDefault="0069333B" w:rsidP="006B7794">
      <w:pPr>
        <w:spacing w:line="360" w:lineRule="auto"/>
        <w:ind w:firstLine="709"/>
        <w:jc w:val="both"/>
        <w:rPr>
          <w:sz w:val="28"/>
          <w:szCs w:val="28"/>
        </w:rPr>
      </w:pPr>
      <w:r w:rsidRPr="001547ED">
        <w:rPr>
          <w:sz w:val="28"/>
          <w:szCs w:val="28"/>
        </w:rPr>
        <w:t>В 2014 году по большинству государственных услуг (66,7%) среднее количество обращений в органы власти превышало 2 раза.</w:t>
      </w:r>
    </w:p>
    <w:p w14:paraId="791A1588" w14:textId="77777777" w:rsidR="00747EFD" w:rsidRDefault="00747EFD" w:rsidP="006B7794">
      <w:pPr>
        <w:spacing w:line="360" w:lineRule="auto"/>
        <w:ind w:firstLine="709"/>
        <w:jc w:val="both"/>
        <w:rPr>
          <w:sz w:val="28"/>
          <w:szCs w:val="28"/>
        </w:rPr>
      </w:pPr>
    </w:p>
    <w:p w14:paraId="78B8EC0D" w14:textId="77777777" w:rsidR="00747EFD" w:rsidRPr="001547ED" w:rsidRDefault="00747EFD" w:rsidP="006B7794">
      <w:pPr>
        <w:spacing w:line="360" w:lineRule="auto"/>
        <w:ind w:firstLine="709"/>
        <w:jc w:val="both"/>
        <w:rPr>
          <w:sz w:val="28"/>
          <w:szCs w:val="28"/>
        </w:rPr>
      </w:pPr>
    </w:p>
    <w:p w14:paraId="4607A16C" w14:textId="77777777" w:rsidR="0069333B" w:rsidRPr="001547ED" w:rsidRDefault="0069333B" w:rsidP="006B7794">
      <w:pPr>
        <w:spacing w:line="360" w:lineRule="auto"/>
        <w:jc w:val="center"/>
        <w:rPr>
          <w:b/>
          <w:i/>
          <w:sz w:val="28"/>
          <w:szCs w:val="28"/>
        </w:rPr>
      </w:pPr>
      <w:bookmarkStart w:id="79" w:name="_Toc342309430"/>
      <w:bookmarkStart w:id="80" w:name="_Toc364937281"/>
      <w:bookmarkStart w:id="81" w:name="_Toc364939458"/>
      <w:bookmarkStart w:id="82" w:name="_Toc364939552"/>
      <w:r w:rsidRPr="001547ED">
        <w:rPr>
          <w:b/>
          <w:i/>
          <w:sz w:val="28"/>
          <w:szCs w:val="28"/>
        </w:rPr>
        <w:t xml:space="preserve">3. Уровень временных </w:t>
      </w:r>
      <w:bookmarkEnd w:id="79"/>
      <w:bookmarkEnd w:id="80"/>
      <w:bookmarkEnd w:id="81"/>
      <w:bookmarkEnd w:id="82"/>
      <w:r w:rsidRPr="001547ED">
        <w:rPr>
          <w:b/>
          <w:i/>
          <w:sz w:val="28"/>
          <w:szCs w:val="28"/>
        </w:rPr>
        <w:t>издержек</w:t>
      </w:r>
    </w:p>
    <w:p w14:paraId="2DC897FC" w14:textId="0A5F9A41" w:rsidR="0069333B" w:rsidRPr="001547ED" w:rsidRDefault="009C39A9" w:rsidP="006B7794">
      <w:pPr>
        <w:spacing w:line="360" w:lineRule="auto"/>
        <w:ind w:firstLine="720"/>
        <w:jc w:val="both"/>
        <w:rPr>
          <w:sz w:val="28"/>
          <w:szCs w:val="28"/>
        </w:rPr>
      </w:pPr>
      <w:r w:rsidRPr="001547ED">
        <w:rPr>
          <w:sz w:val="28"/>
          <w:szCs w:val="28"/>
        </w:rPr>
        <w:t>В таблице 18</w:t>
      </w:r>
      <w:r w:rsidR="0069333B" w:rsidRPr="001547ED">
        <w:rPr>
          <w:sz w:val="28"/>
          <w:szCs w:val="28"/>
        </w:rPr>
        <w:t xml:space="preserve"> представлены данные о временных издержках заявителей при получении исследуемых государственных услуг.</w:t>
      </w:r>
    </w:p>
    <w:p w14:paraId="037B59AB" w14:textId="28A8BED0" w:rsidR="0069333B" w:rsidRPr="001547ED" w:rsidRDefault="009C39A9" w:rsidP="006B7794">
      <w:pPr>
        <w:pStyle w:val="af6"/>
        <w:spacing w:line="360" w:lineRule="auto"/>
        <w:jc w:val="both"/>
        <w:rPr>
          <w:b w:val="0"/>
          <w:sz w:val="28"/>
          <w:szCs w:val="24"/>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18</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Уровень временных издержек заявителей при получении государственной услуги, дни</w:t>
      </w:r>
    </w:p>
    <w:tbl>
      <w:tblPr>
        <w:tblW w:w="5000" w:type="pct"/>
        <w:tblLook w:val="00A0" w:firstRow="1" w:lastRow="0" w:firstColumn="1" w:lastColumn="0" w:noHBand="0" w:noVBand="0"/>
      </w:tblPr>
      <w:tblGrid>
        <w:gridCol w:w="547"/>
        <w:gridCol w:w="4727"/>
        <w:gridCol w:w="1648"/>
        <w:gridCol w:w="1165"/>
        <w:gridCol w:w="1607"/>
      </w:tblGrid>
      <w:tr w:rsidR="0069333B" w:rsidRPr="001547ED" w14:paraId="24E85A75" w14:textId="77777777" w:rsidTr="0069333B">
        <w:trPr>
          <w:trHeight w:val="317"/>
          <w:tblHeader/>
        </w:trPr>
        <w:tc>
          <w:tcPr>
            <w:tcW w:w="282"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E2BB4A9"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2438"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DBE926E"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Наименование государственной услуги</w:t>
            </w:r>
          </w:p>
        </w:tc>
        <w:tc>
          <w:tcPr>
            <w:tcW w:w="850"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3047A66"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Нормативное значение</w:t>
            </w:r>
          </w:p>
        </w:tc>
        <w:tc>
          <w:tcPr>
            <w:tcW w:w="601"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DD87F3D"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Среднее значение</w:t>
            </w:r>
          </w:p>
        </w:tc>
        <w:tc>
          <w:tcPr>
            <w:tcW w:w="829"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595F517"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Превышение (гр.4/гр.3), раз</w:t>
            </w:r>
          </w:p>
        </w:tc>
      </w:tr>
      <w:tr w:rsidR="0069333B" w:rsidRPr="001547ED" w14:paraId="30C51BC0" w14:textId="77777777" w:rsidTr="0069333B">
        <w:trPr>
          <w:trHeight w:val="317"/>
          <w:tblHeader/>
        </w:trPr>
        <w:tc>
          <w:tcPr>
            <w:tcW w:w="282"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0E311F3" w14:textId="77777777" w:rsidR="0069333B" w:rsidRPr="001547ED" w:rsidRDefault="0069333B" w:rsidP="006B7794">
            <w:pPr>
              <w:spacing w:line="276" w:lineRule="auto"/>
              <w:jc w:val="center"/>
              <w:rPr>
                <w:b/>
                <w:bCs/>
                <w:color w:val="000000"/>
                <w:sz w:val="22"/>
                <w:szCs w:val="22"/>
              </w:rPr>
            </w:pPr>
          </w:p>
        </w:tc>
        <w:tc>
          <w:tcPr>
            <w:tcW w:w="243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23449C8" w14:textId="77777777" w:rsidR="0069333B" w:rsidRPr="001547ED" w:rsidRDefault="0069333B" w:rsidP="006B7794">
            <w:pPr>
              <w:spacing w:line="276" w:lineRule="auto"/>
              <w:jc w:val="center"/>
              <w:rPr>
                <w:b/>
                <w:bCs/>
                <w:color w:val="000000"/>
                <w:sz w:val="22"/>
                <w:szCs w:val="22"/>
              </w:rPr>
            </w:pPr>
          </w:p>
        </w:tc>
        <w:tc>
          <w:tcPr>
            <w:tcW w:w="850"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AFF4178" w14:textId="77777777" w:rsidR="0069333B" w:rsidRPr="001547ED" w:rsidRDefault="0069333B" w:rsidP="006B7794">
            <w:pPr>
              <w:spacing w:line="276" w:lineRule="auto"/>
              <w:jc w:val="center"/>
              <w:rPr>
                <w:b/>
                <w:bCs/>
                <w:color w:val="000000"/>
                <w:sz w:val="22"/>
                <w:szCs w:val="22"/>
              </w:rPr>
            </w:pPr>
          </w:p>
        </w:tc>
        <w:tc>
          <w:tcPr>
            <w:tcW w:w="60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D7F6655" w14:textId="77777777" w:rsidR="0069333B" w:rsidRPr="001547ED" w:rsidRDefault="0069333B" w:rsidP="006B7794">
            <w:pPr>
              <w:spacing w:line="276" w:lineRule="auto"/>
              <w:jc w:val="center"/>
              <w:rPr>
                <w:b/>
                <w:bCs/>
                <w:color w:val="000000"/>
                <w:sz w:val="22"/>
                <w:szCs w:val="22"/>
              </w:rPr>
            </w:pPr>
          </w:p>
        </w:tc>
        <w:tc>
          <w:tcPr>
            <w:tcW w:w="829"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B85A2D8" w14:textId="77777777" w:rsidR="0069333B" w:rsidRPr="001547ED" w:rsidRDefault="0069333B" w:rsidP="006B7794">
            <w:pPr>
              <w:spacing w:line="276" w:lineRule="auto"/>
              <w:jc w:val="center"/>
              <w:rPr>
                <w:b/>
                <w:bCs/>
                <w:color w:val="000000"/>
                <w:sz w:val="22"/>
                <w:szCs w:val="22"/>
              </w:rPr>
            </w:pPr>
          </w:p>
        </w:tc>
      </w:tr>
      <w:tr w:rsidR="0069333B" w:rsidRPr="001547ED" w14:paraId="1933956D" w14:textId="77777777" w:rsidTr="0069333B">
        <w:trPr>
          <w:trHeight w:val="20"/>
          <w:tblHeader/>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14C66214"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1</w:t>
            </w:r>
          </w:p>
        </w:tc>
        <w:tc>
          <w:tcPr>
            <w:tcW w:w="2438" w:type="pct"/>
            <w:tcBorders>
              <w:top w:val="nil"/>
              <w:left w:val="nil"/>
              <w:bottom w:val="single" w:sz="4" w:space="0" w:color="auto"/>
              <w:right w:val="single" w:sz="4" w:space="0" w:color="auto"/>
            </w:tcBorders>
            <w:tcMar>
              <w:left w:w="28" w:type="dxa"/>
              <w:right w:w="28" w:type="dxa"/>
            </w:tcMar>
            <w:vAlign w:val="center"/>
          </w:tcPr>
          <w:p w14:paraId="19AD5E21"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2</w:t>
            </w:r>
          </w:p>
        </w:tc>
        <w:tc>
          <w:tcPr>
            <w:tcW w:w="850" w:type="pct"/>
            <w:tcBorders>
              <w:top w:val="nil"/>
              <w:left w:val="nil"/>
              <w:bottom w:val="single" w:sz="4" w:space="0" w:color="auto"/>
              <w:right w:val="single" w:sz="4" w:space="0" w:color="auto"/>
            </w:tcBorders>
            <w:tcMar>
              <w:left w:w="28" w:type="dxa"/>
              <w:right w:w="28" w:type="dxa"/>
            </w:tcMar>
            <w:vAlign w:val="center"/>
          </w:tcPr>
          <w:p w14:paraId="2B00C8B1"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3</w:t>
            </w:r>
          </w:p>
        </w:tc>
        <w:tc>
          <w:tcPr>
            <w:tcW w:w="601" w:type="pct"/>
            <w:tcBorders>
              <w:top w:val="nil"/>
              <w:left w:val="nil"/>
              <w:bottom w:val="single" w:sz="4" w:space="0" w:color="auto"/>
              <w:right w:val="single" w:sz="4" w:space="0" w:color="auto"/>
            </w:tcBorders>
            <w:tcMar>
              <w:left w:w="28" w:type="dxa"/>
              <w:right w:w="28" w:type="dxa"/>
            </w:tcMar>
            <w:vAlign w:val="center"/>
          </w:tcPr>
          <w:p w14:paraId="58200AB0"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4</w:t>
            </w:r>
          </w:p>
        </w:tc>
        <w:tc>
          <w:tcPr>
            <w:tcW w:w="829" w:type="pct"/>
            <w:tcBorders>
              <w:top w:val="nil"/>
              <w:left w:val="nil"/>
              <w:bottom w:val="single" w:sz="4" w:space="0" w:color="auto"/>
              <w:right w:val="single" w:sz="4" w:space="0" w:color="auto"/>
            </w:tcBorders>
            <w:tcMar>
              <w:left w:w="28" w:type="dxa"/>
              <w:right w:w="28" w:type="dxa"/>
            </w:tcMar>
            <w:vAlign w:val="center"/>
          </w:tcPr>
          <w:p w14:paraId="6046DA5A"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5</w:t>
            </w:r>
          </w:p>
        </w:tc>
      </w:tr>
      <w:tr w:rsidR="0069333B" w:rsidRPr="001547ED" w14:paraId="51351865"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6AF82B32" w14:textId="77777777" w:rsidR="0069333B" w:rsidRPr="001547ED" w:rsidRDefault="0069333B" w:rsidP="006B7794">
            <w:pPr>
              <w:spacing w:line="276" w:lineRule="auto"/>
              <w:jc w:val="center"/>
              <w:rPr>
                <w:color w:val="000000"/>
                <w:sz w:val="22"/>
                <w:szCs w:val="22"/>
              </w:rPr>
            </w:pPr>
            <w:r w:rsidRPr="001547ED">
              <w:rPr>
                <w:color w:val="000000"/>
                <w:sz w:val="22"/>
                <w:szCs w:val="22"/>
              </w:rPr>
              <w:t>1</w:t>
            </w:r>
          </w:p>
        </w:tc>
        <w:tc>
          <w:tcPr>
            <w:tcW w:w="2438" w:type="pct"/>
            <w:tcBorders>
              <w:top w:val="nil"/>
              <w:left w:val="nil"/>
              <w:bottom w:val="single" w:sz="4" w:space="0" w:color="auto"/>
              <w:right w:val="single" w:sz="4" w:space="0" w:color="auto"/>
            </w:tcBorders>
            <w:tcMar>
              <w:left w:w="28" w:type="dxa"/>
              <w:right w:w="28" w:type="dxa"/>
            </w:tcMar>
          </w:tcPr>
          <w:p w14:paraId="4D9E0AA2" w14:textId="77777777" w:rsidR="0069333B" w:rsidRPr="001547ED" w:rsidRDefault="0069333B" w:rsidP="006B7794">
            <w:pPr>
              <w:tabs>
                <w:tab w:val="left" w:pos="1134"/>
              </w:tabs>
              <w:spacing w:line="276" w:lineRule="auto"/>
              <w:jc w:val="both"/>
              <w:rPr>
                <w:sz w:val="22"/>
                <w:szCs w:val="22"/>
              </w:rPr>
            </w:pPr>
            <w:r w:rsidRPr="001547ED">
              <w:rPr>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850" w:type="pct"/>
            <w:tcBorders>
              <w:top w:val="nil"/>
              <w:left w:val="nil"/>
              <w:bottom w:val="single" w:sz="4" w:space="0" w:color="auto"/>
              <w:right w:val="single" w:sz="4" w:space="0" w:color="auto"/>
            </w:tcBorders>
            <w:tcMar>
              <w:left w:w="28" w:type="dxa"/>
              <w:right w:w="28" w:type="dxa"/>
            </w:tcMar>
            <w:vAlign w:val="center"/>
          </w:tcPr>
          <w:p w14:paraId="430AD13A" w14:textId="77777777" w:rsidR="0069333B" w:rsidRPr="001547ED" w:rsidRDefault="0069333B" w:rsidP="006B7794">
            <w:pPr>
              <w:spacing w:line="276" w:lineRule="auto"/>
              <w:jc w:val="center"/>
              <w:rPr>
                <w:color w:val="000000"/>
                <w:sz w:val="22"/>
                <w:szCs w:val="22"/>
              </w:rPr>
            </w:pPr>
            <w:r w:rsidRPr="001547ED">
              <w:rPr>
                <w:color w:val="000000"/>
                <w:sz w:val="22"/>
                <w:szCs w:val="22"/>
              </w:rPr>
              <w:t>45</w:t>
            </w:r>
          </w:p>
        </w:tc>
        <w:tc>
          <w:tcPr>
            <w:tcW w:w="601" w:type="pct"/>
            <w:tcBorders>
              <w:top w:val="nil"/>
              <w:left w:val="nil"/>
              <w:bottom w:val="single" w:sz="4" w:space="0" w:color="auto"/>
              <w:right w:val="single" w:sz="4" w:space="0" w:color="auto"/>
            </w:tcBorders>
            <w:tcMar>
              <w:left w:w="28" w:type="dxa"/>
              <w:right w:w="28" w:type="dxa"/>
            </w:tcMar>
            <w:vAlign w:val="center"/>
          </w:tcPr>
          <w:p w14:paraId="110978E3" w14:textId="77777777" w:rsidR="0069333B" w:rsidRPr="001547ED" w:rsidRDefault="0069333B" w:rsidP="006B7794">
            <w:pPr>
              <w:spacing w:line="276" w:lineRule="auto"/>
              <w:jc w:val="center"/>
              <w:rPr>
                <w:color w:val="000000"/>
                <w:sz w:val="22"/>
                <w:szCs w:val="22"/>
              </w:rPr>
            </w:pPr>
            <w:r w:rsidRPr="001547ED">
              <w:rPr>
                <w:color w:val="000000"/>
                <w:sz w:val="22"/>
                <w:szCs w:val="22"/>
              </w:rPr>
              <w:t>23,17</w:t>
            </w:r>
          </w:p>
        </w:tc>
        <w:tc>
          <w:tcPr>
            <w:tcW w:w="829" w:type="pct"/>
            <w:tcBorders>
              <w:top w:val="nil"/>
              <w:left w:val="nil"/>
              <w:bottom w:val="single" w:sz="4" w:space="0" w:color="auto"/>
              <w:right w:val="single" w:sz="4" w:space="0" w:color="auto"/>
            </w:tcBorders>
            <w:tcMar>
              <w:left w:w="28" w:type="dxa"/>
              <w:right w:w="28" w:type="dxa"/>
            </w:tcMar>
            <w:vAlign w:val="center"/>
          </w:tcPr>
          <w:p w14:paraId="336F55A3" w14:textId="77777777" w:rsidR="0069333B" w:rsidRPr="001547ED" w:rsidRDefault="0069333B" w:rsidP="006B7794">
            <w:pPr>
              <w:spacing w:line="276" w:lineRule="auto"/>
              <w:jc w:val="center"/>
              <w:rPr>
                <w:color w:val="000000"/>
                <w:sz w:val="22"/>
                <w:szCs w:val="22"/>
              </w:rPr>
            </w:pPr>
            <w:r w:rsidRPr="001547ED">
              <w:rPr>
                <w:color w:val="000000"/>
                <w:sz w:val="22"/>
                <w:szCs w:val="22"/>
              </w:rPr>
              <w:t>-</w:t>
            </w:r>
          </w:p>
        </w:tc>
      </w:tr>
      <w:tr w:rsidR="0069333B" w:rsidRPr="001547ED" w14:paraId="342DBB18"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7CF5ADC9" w14:textId="77777777" w:rsidR="0069333B" w:rsidRPr="001547ED" w:rsidRDefault="0069333B" w:rsidP="006B7794">
            <w:pPr>
              <w:spacing w:line="276" w:lineRule="auto"/>
              <w:jc w:val="center"/>
              <w:rPr>
                <w:color w:val="000000"/>
                <w:sz w:val="22"/>
                <w:szCs w:val="22"/>
              </w:rPr>
            </w:pPr>
            <w:r w:rsidRPr="001547ED">
              <w:rPr>
                <w:color w:val="000000"/>
                <w:sz w:val="22"/>
                <w:szCs w:val="22"/>
              </w:rPr>
              <w:t>2</w:t>
            </w:r>
          </w:p>
        </w:tc>
        <w:tc>
          <w:tcPr>
            <w:tcW w:w="2438" w:type="pct"/>
            <w:tcBorders>
              <w:top w:val="nil"/>
              <w:left w:val="nil"/>
              <w:bottom w:val="single" w:sz="4" w:space="0" w:color="auto"/>
              <w:right w:val="single" w:sz="4" w:space="0" w:color="auto"/>
            </w:tcBorders>
            <w:tcMar>
              <w:left w:w="28" w:type="dxa"/>
              <w:right w:w="28" w:type="dxa"/>
            </w:tcMar>
          </w:tcPr>
          <w:p w14:paraId="7818E2B7" w14:textId="77777777" w:rsidR="0069333B" w:rsidRPr="001547ED" w:rsidRDefault="0069333B" w:rsidP="006B7794">
            <w:pPr>
              <w:tabs>
                <w:tab w:val="left" w:pos="1134"/>
              </w:tabs>
              <w:spacing w:line="276" w:lineRule="auto"/>
              <w:jc w:val="both"/>
              <w:rPr>
                <w:sz w:val="22"/>
                <w:szCs w:val="22"/>
              </w:rPr>
            </w:pPr>
            <w:r w:rsidRPr="001547ED">
              <w:rPr>
                <w:sz w:val="22"/>
                <w:szCs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850" w:type="pct"/>
            <w:tcBorders>
              <w:top w:val="nil"/>
              <w:left w:val="nil"/>
              <w:bottom w:val="single" w:sz="4" w:space="0" w:color="auto"/>
              <w:right w:val="single" w:sz="4" w:space="0" w:color="auto"/>
            </w:tcBorders>
            <w:tcMar>
              <w:left w:w="28" w:type="dxa"/>
              <w:right w:w="28" w:type="dxa"/>
            </w:tcMar>
            <w:vAlign w:val="center"/>
          </w:tcPr>
          <w:p w14:paraId="6DBE797E" w14:textId="77777777" w:rsidR="0069333B" w:rsidRPr="001547ED" w:rsidRDefault="0069333B" w:rsidP="006B7794">
            <w:pPr>
              <w:spacing w:line="276" w:lineRule="auto"/>
              <w:jc w:val="center"/>
              <w:rPr>
                <w:color w:val="000000"/>
                <w:sz w:val="22"/>
                <w:szCs w:val="22"/>
              </w:rPr>
            </w:pPr>
            <w:r w:rsidRPr="001547ED">
              <w:rPr>
                <w:color w:val="000000"/>
                <w:sz w:val="22"/>
                <w:szCs w:val="22"/>
              </w:rPr>
              <w:t>45</w:t>
            </w:r>
          </w:p>
        </w:tc>
        <w:tc>
          <w:tcPr>
            <w:tcW w:w="601" w:type="pct"/>
            <w:tcBorders>
              <w:top w:val="nil"/>
              <w:left w:val="nil"/>
              <w:bottom w:val="single" w:sz="4" w:space="0" w:color="auto"/>
              <w:right w:val="single" w:sz="4" w:space="0" w:color="auto"/>
            </w:tcBorders>
            <w:tcMar>
              <w:left w:w="28" w:type="dxa"/>
              <w:right w:w="28" w:type="dxa"/>
            </w:tcMar>
            <w:vAlign w:val="center"/>
          </w:tcPr>
          <w:p w14:paraId="3F47D015" w14:textId="77777777" w:rsidR="0069333B" w:rsidRPr="001547ED" w:rsidRDefault="0069333B" w:rsidP="006B7794">
            <w:pPr>
              <w:spacing w:line="276" w:lineRule="auto"/>
              <w:jc w:val="center"/>
              <w:rPr>
                <w:color w:val="000000"/>
                <w:sz w:val="22"/>
                <w:szCs w:val="22"/>
              </w:rPr>
            </w:pPr>
            <w:r w:rsidRPr="001547ED">
              <w:rPr>
                <w:color w:val="000000"/>
                <w:sz w:val="22"/>
                <w:szCs w:val="22"/>
              </w:rPr>
              <w:t>23</w:t>
            </w:r>
          </w:p>
        </w:tc>
        <w:tc>
          <w:tcPr>
            <w:tcW w:w="829" w:type="pct"/>
            <w:tcBorders>
              <w:top w:val="nil"/>
              <w:left w:val="nil"/>
              <w:bottom w:val="single" w:sz="4" w:space="0" w:color="auto"/>
              <w:right w:val="single" w:sz="4" w:space="0" w:color="auto"/>
            </w:tcBorders>
            <w:tcMar>
              <w:left w:w="28" w:type="dxa"/>
              <w:right w:w="28" w:type="dxa"/>
            </w:tcMar>
            <w:vAlign w:val="center"/>
          </w:tcPr>
          <w:p w14:paraId="41069277" w14:textId="77777777" w:rsidR="0069333B" w:rsidRPr="001547ED" w:rsidRDefault="0069333B" w:rsidP="006B7794">
            <w:pPr>
              <w:spacing w:line="276" w:lineRule="auto"/>
              <w:jc w:val="center"/>
              <w:rPr>
                <w:color w:val="000000"/>
                <w:sz w:val="22"/>
                <w:szCs w:val="22"/>
              </w:rPr>
            </w:pPr>
            <w:r w:rsidRPr="001547ED">
              <w:rPr>
                <w:color w:val="000000"/>
                <w:sz w:val="22"/>
                <w:szCs w:val="22"/>
              </w:rPr>
              <w:t>-</w:t>
            </w:r>
          </w:p>
        </w:tc>
      </w:tr>
      <w:tr w:rsidR="0069333B" w:rsidRPr="001547ED" w14:paraId="6432FF2C"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596F55B8" w14:textId="77777777" w:rsidR="0069333B" w:rsidRPr="001547ED" w:rsidRDefault="0069333B" w:rsidP="006B7794">
            <w:pPr>
              <w:spacing w:line="276" w:lineRule="auto"/>
              <w:jc w:val="center"/>
              <w:rPr>
                <w:color w:val="000000"/>
                <w:sz w:val="22"/>
                <w:szCs w:val="22"/>
              </w:rPr>
            </w:pPr>
            <w:r w:rsidRPr="001547ED">
              <w:rPr>
                <w:color w:val="000000"/>
                <w:sz w:val="22"/>
                <w:szCs w:val="22"/>
              </w:rPr>
              <w:t>3</w:t>
            </w:r>
          </w:p>
        </w:tc>
        <w:tc>
          <w:tcPr>
            <w:tcW w:w="2438" w:type="pct"/>
            <w:tcBorders>
              <w:top w:val="nil"/>
              <w:left w:val="nil"/>
              <w:bottom w:val="single" w:sz="4" w:space="0" w:color="auto"/>
              <w:right w:val="single" w:sz="4" w:space="0" w:color="auto"/>
            </w:tcBorders>
            <w:tcMar>
              <w:left w:w="28" w:type="dxa"/>
              <w:right w:w="28" w:type="dxa"/>
            </w:tcMar>
          </w:tcPr>
          <w:p w14:paraId="1F38510F" w14:textId="77777777" w:rsidR="0069333B" w:rsidRPr="001547ED" w:rsidRDefault="0069333B" w:rsidP="006B7794">
            <w:pPr>
              <w:tabs>
                <w:tab w:val="left" w:pos="1134"/>
              </w:tabs>
              <w:spacing w:line="276" w:lineRule="auto"/>
              <w:jc w:val="both"/>
              <w:rPr>
                <w:sz w:val="22"/>
                <w:szCs w:val="22"/>
              </w:rPr>
            </w:pPr>
            <w:r w:rsidRPr="001547ED">
              <w:rPr>
                <w:sz w:val="22"/>
                <w:szCs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850" w:type="pct"/>
            <w:tcBorders>
              <w:top w:val="nil"/>
              <w:left w:val="nil"/>
              <w:bottom w:val="single" w:sz="4" w:space="0" w:color="auto"/>
              <w:right w:val="single" w:sz="4" w:space="0" w:color="auto"/>
            </w:tcBorders>
            <w:tcMar>
              <w:left w:w="28" w:type="dxa"/>
              <w:right w:w="28" w:type="dxa"/>
            </w:tcMar>
            <w:vAlign w:val="center"/>
          </w:tcPr>
          <w:p w14:paraId="4E8A5E6D" w14:textId="77777777" w:rsidR="0069333B" w:rsidRPr="001547ED" w:rsidRDefault="0069333B" w:rsidP="006B7794">
            <w:pPr>
              <w:spacing w:line="276" w:lineRule="auto"/>
              <w:jc w:val="center"/>
              <w:rPr>
                <w:color w:val="000000"/>
                <w:sz w:val="22"/>
                <w:szCs w:val="22"/>
              </w:rPr>
            </w:pPr>
            <w:r w:rsidRPr="001547ED">
              <w:rPr>
                <w:color w:val="000000"/>
                <w:sz w:val="22"/>
                <w:szCs w:val="22"/>
              </w:rPr>
              <w:t>45</w:t>
            </w:r>
          </w:p>
        </w:tc>
        <w:tc>
          <w:tcPr>
            <w:tcW w:w="601" w:type="pct"/>
            <w:tcBorders>
              <w:top w:val="nil"/>
              <w:left w:val="nil"/>
              <w:bottom w:val="single" w:sz="4" w:space="0" w:color="auto"/>
              <w:right w:val="single" w:sz="4" w:space="0" w:color="auto"/>
            </w:tcBorders>
            <w:tcMar>
              <w:left w:w="28" w:type="dxa"/>
              <w:right w:w="28" w:type="dxa"/>
            </w:tcMar>
            <w:vAlign w:val="center"/>
          </w:tcPr>
          <w:p w14:paraId="2D555B5C" w14:textId="77777777" w:rsidR="0069333B" w:rsidRPr="001547ED" w:rsidRDefault="0069333B" w:rsidP="006B7794">
            <w:pPr>
              <w:spacing w:line="276" w:lineRule="auto"/>
              <w:jc w:val="center"/>
              <w:rPr>
                <w:color w:val="000000"/>
                <w:sz w:val="22"/>
                <w:szCs w:val="22"/>
              </w:rPr>
            </w:pPr>
            <w:r w:rsidRPr="001547ED">
              <w:rPr>
                <w:color w:val="000000"/>
                <w:sz w:val="22"/>
                <w:szCs w:val="22"/>
              </w:rPr>
              <w:t>14,63</w:t>
            </w:r>
          </w:p>
        </w:tc>
        <w:tc>
          <w:tcPr>
            <w:tcW w:w="829" w:type="pct"/>
            <w:tcBorders>
              <w:top w:val="nil"/>
              <w:left w:val="nil"/>
              <w:bottom w:val="single" w:sz="4" w:space="0" w:color="auto"/>
              <w:right w:val="single" w:sz="4" w:space="0" w:color="auto"/>
            </w:tcBorders>
            <w:tcMar>
              <w:left w:w="28" w:type="dxa"/>
              <w:right w:w="28" w:type="dxa"/>
            </w:tcMar>
            <w:vAlign w:val="center"/>
          </w:tcPr>
          <w:p w14:paraId="3E9E9125" w14:textId="77777777" w:rsidR="0069333B" w:rsidRPr="001547ED" w:rsidRDefault="0069333B" w:rsidP="006B7794">
            <w:pPr>
              <w:spacing w:line="276" w:lineRule="auto"/>
              <w:jc w:val="center"/>
              <w:rPr>
                <w:color w:val="000000"/>
                <w:sz w:val="22"/>
                <w:szCs w:val="22"/>
              </w:rPr>
            </w:pPr>
            <w:r w:rsidRPr="001547ED">
              <w:rPr>
                <w:color w:val="000000"/>
                <w:sz w:val="22"/>
                <w:szCs w:val="22"/>
              </w:rPr>
              <w:t>-</w:t>
            </w:r>
          </w:p>
        </w:tc>
      </w:tr>
      <w:tr w:rsidR="0069333B" w:rsidRPr="001547ED" w14:paraId="3966E9E4"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137426CF" w14:textId="77777777" w:rsidR="0069333B" w:rsidRPr="001547ED" w:rsidRDefault="0069333B" w:rsidP="006B7794">
            <w:pPr>
              <w:spacing w:line="276" w:lineRule="auto"/>
              <w:jc w:val="center"/>
              <w:rPr>
                <w:color w:val="000000"/>
                <w:sz w:val="22"/>
                <w:szCs w:val="22"/>
              </w:rPr>
            </w:pPr>
            <w:r w:rsidRPr="001547ED">
              <w:rPr>
                <w:color w:val="000000"/>
                <w:sz w:val="22"/>
                <w:szCs w:val="22"/>
              </w:rPr>
              <w:t>4</w:t>
            </w:r>
          </w:p>
        </w:tc>
        <w:tc>
          <w:tcPr>
            <w:tcW w:w="2438" w:type="pct"/>
            <w:tcBorders>
              <w:top w:val="nil"/>
              <w:left w:val="nil"/>
              <w:bottom w:val="single" w:sz="4" w:space="0" w:color="auto"/>
              <w:right w:val="single" w:sz="4" w:space="0" w:color="auto"/>
            </w:tcBorders>
            <w:tcMar>
              <w:left w:w="28" w:type="dxa"/>
              <w:right w:w="28" w:type="dxa"/>
            </w:tcMar>
          </w:tcPr>
          <w:p w14:paraId="6A019549" w14:textId="77777777" w:rsidR="0069333B" w:rsidRPr="001547ED" w:rsidRDefault="0069333B" w:rsidP="006B7794">
            <w:pPr>
              <w:tabs>
                <w:tab w:val="left" w:pos="1134"/>
              </w:tabs>
              <w:spacing w:line="276" w:lineRule="auto"/>
              <w:jc w:val="both"/>
              <w:rPr>
                <w:sz w:val="22"/>
                <w:szCs w:val="22"/>
              </w:rPr>
            </w:pPr>
            <w:r w:rsidRPr="001547ED">
              <w:rPr>
                <w:sz w:val="22"/>
                <w:szCs w:val="22"/>
              </w:rPr>
              <w:t>Лицензирование образовательной деятельности организаций, осуществляющих образовательную деятельность на территории НСО</w:t>
            </w:r>
          </w:p>
        </w:tc>
        <w:tc>
          <w:tcPr>
            <w:tcW w:w="850" w:type="pct"/>
            <w:tcBorders>
              <w:top w:val="nil"/>
              <w:left w:val="nil"/>
              <w:bottom w:val="single" w:sz="4" w:space="0" w:color="auto"/>
              <w:right w:val="single" w:sz="4" w:space="0" w:color="auto"/>
            </w:tcBorders>
            <w:tcMar>
              <w:left w:w="28" w:type="dxa"/>
              <w:right w:w="28" w:type="dxa"/>
            </w:tcMar>
            <w:vAlign w:val="center"/>
          </w:tcPr>
          <w:p w14:paraId="59C8F34D" w14:textId="77777777" w:rsidR="0069333B" w:rsidRPr="001547ED" w:rsidRDefault="0069333B" w:rsidP="006B7794">
            <w:pPr>
              <w:spacing w:line="276" w:lineRule="auto"/>
              <w:jc w:val="center"/>
              <w:rPr>
                <w:color w:val="000000"/>
                <w:sz w:val="22"/>
                <w:szCs w:val="22"/>
              </w:rPr>
            </w:pPr>
            <w:r w:rsidRPr="001547ED">
              <w:rPr>
                <w:color w:val="000000"/>
                <w:sz w:val="22"/>
                <w:szCs w:val="22"/>
              </w:rPr>
              <w:t>45</w:t>
            </w:r>
          </w:p>
        </w:tc>
        <w:tc>
          <w:tcPr>
            <w:tcW w:w="601" w:type="pct"/>
            <w:tcBorders>
              <w:top w:val="nil"/>
              <w:left w:val="nil"/>
              <w:bottom w:val="single" w:sz="4" w:space="0" w:color="auto"/>
              <w:right w:val="single" w:sz="4" w:space="0" w:color="auto"/>
            </w:tcBorders>
            <w:tcMar>
              <w:left w:w="28" w:type="dxa"/>
              <w:right w:w="28" w:type="dxa"/>
            </w:tcMar>
            <w:vAlign w:val="center"/>
          </w:tcPr>
          <w:p w14:paraId="0D2AAC63" w14:textId="77777777" w:rsidR="0069333B" w:rsidRPr="001547ED" w:rsidRDefault="0069333B" w:rsidP="006B7794">
            <w:pPr>
              <w:spacing w:line="276" w:lineRule="auto"/>
              <w:jc w:val="center"/>
              <w:rPr>
                <w:color w:val="000000"/>
                <w:sz w:val="22"/>
                <w:szCs w:val="22"/>
              </w:rPr>
            </w:pPr>
            <w:r w:rsidRPr="001547ED">
              <w:rPr>
                <w:color w:val="000000"/>
                <w:sz w:val="22"/>
                <w:szCs w:val="22"/>
              </w:rPr>
              <w:t>15,89</w:t>
            </w:r>
          </w:p>
        </w:tc>
        <w:tc>
          <w:tcPr>
            <w:tcW w:w="829" w:type="pct"/>
            <w:tcBorders>
              <w:top w:val="nil"/>
              <w:left w:val="nil"/>
              <w:bottom w:val="single" w:sz="4" w:space="0" w:color="auto"/>
              <w:right w:val="single" w:sz="4" w:space="0" w:color="auto"/>
            </w:tcBorders>
            <w:tcMar>
              <w:left w:w="28" w:type="dxa"/>
              <w:right w:w="28" w:type="dxa"/>
            </w:tcMar>
            <w:vAlign w:val="center"/>
          </w:tcPr>
          <w:p w14:paraId="39241C85" w14:textId="77777777" w:rsidR="0069333B" w:rsidRPr="001547ED" w:rsidRDefault="0069333B" w:rsidP="006B7794">
            <w:pPr>
              <w:spacing w:line="276" w:lineRule="auto"/>
              <w:jc w:val="center"/>
              <w:rPr>
                <w:color w:val="000000"/>
                <w:sz w:val="22"/>
                <w:szCs w:val="22"/>
              </w:rPr>
            </w:pPr>
            <w:r w:rsidRPr="001547ED">
              <w:rPr>
                <w:color w:val="000000"/>
                <w:sz w:val="22"/>
                <w:szCs w:val="22"/>
              </w:rPr>
              <w:t>-</w:t>
            </w:r>
          </w:p>
        </w:tc>
      </w:tr>
      <w:tr w:rsidR="0069333B" w:rsidRPr="001547ED" w14:paraId="47EE8AFE"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3C27A5EC" w14:textId="77777777" w:rsidR="0069333B" w:rsidRPr="001547ED" w:rsidRDefault="0069333B" w:rsidP="006B7794">
            <w:pPr>
              <w:spacing w:line="276" w:lineRule="auto"/>
              <w:jc w:val="center"/>
              <w:rPr>
                <w:color w:val="000000"/>
                <w:sz w:val="22"/>
                <w:szCs w:val="22"/>
              </w:rPr>
            </w:pPr>
            <w:r w:rsidRPr="001547ED">
              <w:rPr>
                <w:color w:val="000000"/>
                <w:sz w:val="22"/>
                <w:szCs w:val="22"/>
              </w:rPr>
              <w:t>5</w:t>
            </w:r>
          </w:p>
        </w:tc>
        <w:tc>
          <w:tcPr>
            <w:tcW w:w="2438" w:type="pct"/>
            <w:tcBorders>
              <w:top w:val="nil"/>
              <w:left w:val="nil"/>
              <w:bottom w:val="single" w:sz="4" w:space="0" w:color="auto"/>
              <w:right w:val="single" w:sz="4" w:space="0" w:color="auto"/>
            </w:tcBorders>
            <w:tcMar>
              <w:left w:w="28" w:type="dxa"/>
              <w:right w:w="28" w:type="dxa"/>
            </w:tcMar>
          </w:tcPr>
          <w:p w14:paraId="58151D42" w14:textId="77777777" w:rsidR="0069333B" w:rsidRPr="001547ED" w:rsidRDefault="0069333B" w:rsidP="006B7794">
            <w:pPr>
              <w:tabs>
                <w:tab w:val="left" w:pos="1134"/>
              </w:tabs>
              <w:spacing w:line="276" w:lineRule="auto"/>
              <w:jc w:val="both"/>
              <w:rPr>
                <w:sz w:val="22"/>
                <w:szCs w:val="22"/>
              </w:rPr>
            </w:pPr>
            <w:r w:rsidRPr="001547ED">
              <w:rPr>
                <w:sz w:val="22"/>
                <w:szCs w:val="22"/>
              </w:rPr>
              <w:t xml:space="preserve">Государственная аккредитация образовательных учреждений </w:t>
            </w:r>
          </w:p>
        </w:tc>
        <w:tc>
          <w:tcPr>
            <w:tcW w:w="850" w:type="pct"/>
            <w:tcBorders>
              <w:top w:val="nil"/>
              <w:left w:val="nil"/>
              <w:bottom w:val="single" w:sz="4" w:space="0" w:color="auto"/>
              <w:right w:val="single" w:sz="4" w:space="0" w:color="auto"/>
            </w:tcBorders>
            <w:tcMar>
              <w:left w:w="28" w:type="dxa"/>
              <w:right w:w="28" w:type="dxa"/>
            </w:tcMar>
            <w:vAlign w:val="center"/>
          </w:tcPr>
          <w:p w14:paraId="3D10549A" w14:textId="77777777" w:rsidR="0069333B" w:rsidRPr="001547ED" w:rsidRDefault="0069333B" w:rsidP="006B7794">
            <w:pPr>
              <w:spacing w:line="276" w:lineRule="auto"/>
              <w:jc w:val="center"/>
              <w:rPr>
                <w:color w:val="000000"/>
                <w:sz w:val="22"/>
                <w:szCs w:val="22"/>
              </w:rPr>
            </w:pPr>
            <w:r w:rsidRPr="001547ED">
              <w:rPr>
                <w:color w:val="000000"/>
                <w:sz w:val="22"/>
                <w:szCs w:val="22"/>
              </w:rPr>
              <w:t>105</w:t>
            </w:r>
          </w:p>
        </w:tc>
        <w:tc>
          <w:tcPr>
            <w:tcW w:w="601" w:type="pct"/>
            <w:tcBorders>
              <w:top w:val="nil"/>
              <w:left w:val="nil"/>
              <w:bottom w:val="single" w:sz="4" w:space="0" w:color="auto"/>
              <w:right w:val="single" w:sz="4" w:space="0" w:color="auto"/>
            </w:tcBorders>
            <w:tcMar>
              <w:left w:w="28" w:type="dxa"/>
              <w:right w:w="28" w:type="dxa"/>
            </w:tcMar>
            <w:vAlign w:val="center"/>
          </w:tcPr>
          <w:p w14:paraId="368A79CD" w14:textId="77777777" w:rsidR="0069333B" w:rsidRPr="001547ED" w:rsidRDefault="0069333B" w:rsidP="006B7794">
            <w:pPr>
              <w:spacing w:line="276" w:lineRule="auto"/>
              <w:jc w:val="center"/>
              <w:rPr>
                <w:color w:val="000000"/>
                <w:sz w:val="22"/>
                <w:szCs w:val="22"/>
              </w:rPr>
            </w:pPr>
            <w:r w:rsidRPr="001547ED">
              <w:rPr>
                <w:color w:val="000000"/>
                <w:sz w:val="22"/>
                <w:szCs w:val="22"/>
              </w:rPr>
              <w:t>34,82</w:t>
            </w:r>
          </w:p>
        </w:tc>
        <w:tc>
          <w:tcPr>
            <w:tcW w:w="829" w:type="pct"/>
            <w:tcBorders>
              <w:top w:val="nil"/>
              <w:left w:val="nil"/>
              <w:bottom w:val="single" w:sz="4" w:space="0" w:color="auto"/>
              <w:right w:val="single" w:sz="4" w:space="0" w:color="auto"/>
            </w:tcBorders>
            <w:tcMar>
              <w:left w:w="28" w:type="dxa"/>
              <w:right w:w="28" w:type="dxa"/>
            </w:tcMar>
            <w:vAlign w:val="center"/>
          </w:tcPr>
          <w:p w14:paraId="796F8FDA" w14:textId="77777777" w:rsidR="0069333B" w:rsidRPr="001547ED" w:rsidRDefault="0069333B" w:rsidP="006B7794">
            <w:pPr>
              <w:spacing w:line="276" w:lineRule="auto"/>
              <w:jc w:val="center"/>
              <w:rPr>
                <w:color w:val="000000"/>
                <w:sz w:val="22"/>
                <w:szCs w:val="22"/>
              </w:rPr>
            </w:pPr>
            <w:r w:rsidRPr="001547ED">
              <w:rPr>
                <w:color w:val="000000"/>
                <w:sz w:val="22"/>
                <w:szCs w:val="22"/>
              </w:rPr>
              <w:t>-</w:t>
            </w:r>
          </w:p>
        </w:tc>
      </w:tr>
      <w:tr w:rsidR="0069333B" w:rsidRPr="001547ED" w14:paraId="1FD2F834"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25570239" w14:textId="77777777" w:rsidR="0069333B" w:rsidRPr="001547ED" w:rsidRDefault="0069333B" w:rsidP="006B7794">
            <w:pPr>
              <w:spacing w:line="276" w:lineRule="auto"/>
              <w:jc w:val="center"/>
              <w:rPr>
                <w:color w:val="000000"/>
                <w:sz w:val="22"/>
                <w:szCs w:val="22"/>
              </w:rPr>
            </w:pPr>
            <w:r w:rsidRPr="001547ED">
              <w:rPr>
                <w:color w:val="000000"/>
                <w:sz w:val="22"/>
                <w:szCs w:val="22"/>
              </w:rPr>
              <w:t>6</w:t>
            </w:r>
          </w:p>
        </w:tc>
        <w:tc>
          <w:tcPr>
            <w:tcW w:w="2438" w:type="pct"/>
            <w:tcBorders>
              <w:top w:val="nil"/>
              <w:left w:val="nil"/>
              <w:bottom w:val="single" w:sz="4" w:space="0" w:color="auto"/>
              <w:right w:val="single" w:sz="4" w:space="0" w:color="auto"/>
            </w:tcBorders>
            <w:tcMar>
              <w:left w:w="28" w:type="dxa"/>
              <w:right w:w="28" w:type="dxa"/>
            </w:tcMar>
          </w:tcPr>
          <w:p w14:paraId="15FD1748" w14:textId="77777777" w:rsidR="0069333B" w:rsidRPr="001547ED" w:rsidRDefault="0069333B" w:rsidP="006B7794">
            <w:pPr>
              <w:tabs>
                <w:tab w:val="left" w:pos="1134"/>
              </w:tabs>
              <w:spacing w:line="276" w:lineRule="auto"/>
              <w:jc w:val="both"/>
              <w:rPr>
                <w:sz w:val="22"/>
                <w:szCs w:val="22"/>
              </w:rPr>
            </w:pPr>
            <w:r w:rsidRPr="001547ED">
              <w:rPr>
                <w:sz w:val="22"/>
                <w:szCs w:val="22"/>
              </w:rPr>
              <w:t>Выдача лицензий на розничную продажу алкогольной продукции на территории НСО</w:t>
            </w:r>
          </w:p>
        </w:tc>
        <w:tc>
          <w:tcPr>
            <w:tcW w:w="850" w:type="pct"/>
            <w:tcBorders>
              <w:top w:val="nil"/>
              <w:left w:val="nil"/>
              <w:bottom w:val="single" w:sz="4" w:space="0" w:color="auto"/>
              <w:right w:val="single" w:sz="4" w:space="0" w:color="auto"/>
            </w:tcBorders>
            <w:tcMar>
              <w:left w:w="28" w:type="dxa"/>
              <w:right w:w="28" w:type="dxa"/>
            </w:tcMar>
            <w:vAlign w:val="center"/>
          </w:tcPr>
          <w:p w14:paraId="2972DF14" w14:textId="77777777" w:rsidR="0069333B" w:rsidRPr="001547ED" w:rsidRDefault="0069333B" w:rsidP="006B7794">
            <w:pPr>
              <w:spacing w:line="276" w:lineRule="auto"/>
              <w:jc w:val="center"/>
              <w:rPr>
                <w:color w:val="000000"/>
                <w:sz w:val="22"/>
                <w:szCs w:val="22"/>
              </w:rPr>
            </w:pPr>
            <w:r w:rsidRPr="001547ED">
              <w:rPr>
                <w:color w:val="000000"/>
                <w:sz w:val="22"/>
                <w:szCs w:val="22"/>
              </w:rPr>
              <w:t>30</w:t>
            </w:r>
          </w:p>
        </w:tc>
        <w:tc>
          <w:tcPr>
            <w:tcW w:w="601" w:type="pct"/>
            <w:tcBorders>
              <w:top w:val="nil"/>
              <w:left w:val="nil"/>
              <w:bottom w:val="single" w:sz="4" w:space="0" w:color="auto"/>
              <w:right w:val="single" w:sz="4" w:space="0" w:color="auto"/>
            </w:tcBorders>
            <w:tcMar>
              <w:left w:w="28" w:type="dxa"/>
              <w:right w:w="28" w:type="dxa"/>
            </w:tcMar>
            <w:vAlign w:val="center"/>
          </w:tcPr>
          <w:p w14:paraId="36E4C567" w14:textId="77777777" w:rsidR="0069333B" w:rsidRPr="001547ED" w:rsidRDefault="0069333B" w:rsidP="006B7794">
            <w:pPr>
              <w:spacing w:line="276" w:lineRule="auto"/>
              <w:jc w:val="center"/>
              <w:rPr>
                <w:color w:val="000000"/>
                <w:sz w:val="22"/>
                <w:szCs w:val="22"/>
              </w:rPr>
            </w:pPr>
            <w:r w:rsidRPr="001547ED">
              <w:rPr>
                <w:color w:val="000000"/>
                <w:sz w:val="22"/>
                <w:szCs w:val="22"/>
              </w:rPr>
              <w:t>11,08</w:t>
            </w:r>
          </w:p>
        </w:tc>
        <w:tc>
          <w:tcPr>
            <w:tcW w:w="829" w:type="pct"/>
            <w:tcBorders>
              <w:top w:val="nil"/>
              <w:left w:val="nil"/>
              <w:bottom w:val="single" w:sz="4" w:space="0" w:color="auto"/>
              <w:right w:val="single" w:sz="4" w:space="0" w:color="auto"/>
            </w:tcBorders>
            <w:tcMar>
              <w:left w:w="28" w:type="dxa"/>
              <w:right w:w="28" w:type="dxa"/>
            </w:tcMar>
            <w:vAlign w:val="center"/>
          </w:tcPr>
          <w:p w14:paraId="0175D0AC" w14:textId="77777777" w:rsidR="0069333B" w:rsidRPr="001547ED" w:rsidRDefault="0069333B" w:rsidP="006B7794">
            <w:pPr>
              <w:spacing w:line="276" w:lineRule="auto"/>
              <w:jc w:val="center"/>
              <w:rPr>
                <w:color w:val="000000"/>
                <w:sz w:val="22"/>
                <w:szCs w:val="22"/>
              </w:rPr>
            </w:pPr>
            <w:r w:rsidRPr="001547ED">
              <w:rPr>
                <w:color w:val="000000"/>
                <w:sz w:val="22"/>
                <w:szCs w:val="22"/>
              </w:rPr>
              <w:t>-</w:t>
            </w:r>
          </w:p>
        </w:tc>
      </w:tr>
      <w:tr w:rsidR="0069333B" w:rsidRPr="001547ED" w14:paraId="3D3647E8"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7B88B2B0" w14:textId="77777777" w:rsidR="0069333B" w:rsidRPr="001547ED" w:rsidRDefault="0069333B" w:rsidP="006B7794">
            <w:pPr>
              <w:spacing w:line="276" w:lineRule="auto"/>
              <w:jc w:val="center"/>
              <w:rPr>
                <w:color w:val="000000"/>
                <w:sz w:val="22"/>
                <w:szCs w:val="22"/>
              </w:rPr>
            </w:pPr>
            <w:r w:rsidRPr="001547ED">
              <w:rPr>
                <w:color w:val="000000"/>
                <w:sz w:val="22"/>
                <w:szCs w:val="22"/>
              </w:rPr>
              <w:t>7</w:t>
            </w:r>
          </w:p>
        </w:tc>
        <w:tc>
          <w:tcPr>
            <w:tcW w:w="2438" w:type="pct"/>
            <w:tcBorders>
              <w:top w:val="nil"/>
              <w:left w:val="nil"/>
              <w:bottom w:val="single" w:sz="4" w:space="0" w:color="auto"/>
              <w:right w:val="single" w:sz="4" w:space="0" w:color="auto"/>
            </w:tcBorders>
            <w:tcMar>
              <w:left w:w="28" w:type="dxa"/>
              <w:right w:w="28" w:type="dxa"/>
            </w:tcMar>
          </w:tcPr>
          <w:p w14:paraId="463C0070" w14:textId="6C5DEA05" w:rsidR="0069333B" w:rsidRPr="001547ED" w:rsidRDefault="0069333B" w:rsidP="006B7794">
            <w:pPr>
              <w:tabs>
                <w:tab w:val="left" w:pos="1134"/>
              </w:tabs>
              <w:spacing w:line="276" w:lineRule="auto"/>
              <w:jc w:val="both"/>
              <w:rPr>
                <w:sz w:val="22"/>
                <w:szCs w:val="22"/>
              </w:rPr>
            </w:pPr>
            <w:r w:rsidRPr="001547ED">
              <w:rPr>
                <w:sz w:val="22"/>
                <w:szCs w:val="22"/>
              </w:rPr>
              <w:t xml:space="preserve">Лицензирование деятельности по заготовке, хранению, переработке и реализации лома черных металлов, цветных металлов на территории </w:t>
            </w:r>
            <w:r w:rsidR="002925FE" w:rsidRPr="001547ED">
              <w:rPr>
                <w:sz w:val="22"/>
                <w:szCs w:val="22"/>
              </w:rPr>
              <w:t>НСО</w:t>
            </w:r>
          </w:p>
        </w:tc>
        <w:tc>
          <w:tcPr>
            <w:tcW w:w="850" w:type="pct"/>
            <w:tcBorders>
              <w:top w:val="nil"/>
              <w:left w:val="nil"/>
              <w:bottom w:val="single" w:sz="4" w:space="0" w:color="auto"/>
              <w:right w:val="single" w:sz="4" w:space="0" w:color="auto"/>
            </w:tcBorders>
            <w:tcMar>
              <w:left w:w="28" w:type="dxa"/>
              <w:right w:w="28" w:type="dxa"/>
            </w:tcMar>
            <w:vAlign w:val="center"/>
          </w:tcPr>
          <w:p w14:paraId="06E9998A" w14:textId="77777777" w:rsidR="0069333B" w:rsidRPr="001547ED" w:rsidRDefault="0069333B" w:rsidP="006B7794">
            <w:pPr>
              <w:spacing w:line="276" w:lineRule="auto"/>
              <w:jc w:val="center"/>
              <w:rPr>
                <w:color w:val="000000"/>
                <w:sz w:val="22"/>
                <w:szCs w:val="22"/>
              </w:rPr>
            </w:pPr>
            <w:r w:rsidRPr="001547ED">
              <w:rPr>
                <w:color w:val="000000"/>
                <w:sz w:val="22"/>
                <w:szCs w:val="22"/>
              </w:rPr>
              <w:t>45</w:t>
            </w:r>
          </w:p>
        </w:tc>
        <w:tc>
          <w:tcPr>
            <w:tcW w:w="601" w:type="pct"/>
            <w:tcBorders>
              <w:top w:val="nil"/>
              <w:left w:val="nil"/>
              <w:bottom w:val="single" w:sz="4" w:space="0" w:color="auto"/>
              <w:right w:val="single" w:sz="4" w:space="0" w:color="auto"/>
            </w:tcBorders>
            <w:tcMar>
              <w:left w:w="28" w:type="dxa"/>
              <w:right w:w="28" w:type="dxa"/>
            </w:tcMar>
            <w:vAlign w:val="center"/>
          </w:tcPr>
          <w:p w14:paraId="4AB3F63C" w14:textId="77777777" w:rsidR="0069333B" w:rsidRPr="001547ED" w:rsidRDefault="0069333B" w:rsidP="006B7794">
            <w:pPr>
              <w:spacing w:line="276" w:lineRule="auto"/>
              <w:jc w:val="center"/>
              <w:rPr>
                <w:color w:val="000000"/>
                <w:sz w:val="22"/>
                <w:szCs w:val="22"/>
              </w:rPr>
            </w:pPr>
            <w:r w:rsidRPr="001547ED">
              <w:rPr>
                <w:color w:val="000000"/>
                <w:sz w:val="22"/>
                <w:szCs w:val="22"/>
              </w:rPr>
              <w:t>29,57</w:t>
            </w:r>
          </w:p>
        </w:tc>
        <w:tc>
          <w:tcPr>
            <w:tcW w:w="829" w:type="pct"/>
            <w:tcBorders>
              <w:top w:val="nil"/>
              <w:left w:val="nil"/>
              <w:bottom w:val="single" w:sz="4" w:space="0" w:color="auto"/>
              <w:right w:val="single" w:sz="4" w:space="0" w:color="auto"/>
            </w:tcBorders>
            <w:tcMar>
              <w:left w:w="28" w:type="dxa"/>
              <w:right w:w="28" w:type="dxa"/>
            </w:tcMar>
            <w:vAlign w:val="center"/>
          </w:tcPr>
          <w:p w14:paraId="74FA30FD" w14:textId="77777777" w:rsidR="0069333B" w:rsidRPr="001547ED" w:rsidRDefault="0069333B" w:rsidP="006B7794">
            <w:pPr>
              <w:spacing w:line="276" w:lineRule="auto"/>
              <w:jc w:val="center"/>
              <w:rPr>
                <w:color w:val="000000"/>
                <w:sz w:val="22"/>
                <w:szCs w:val="22"/>
              </w:rPr>
            </w:pPr>
            <w:r w:rsidRPr="001547ED">
              <w:rPr>
                <w:color w:val="000000"/>
                <w:sz w:val="22"/>
                <w:szCs w:val="22"/>
              </w:rPr>
              <w:t>-</w:t>
            </w:r>
          </w:p>
        </w:tc>
      </w:tr>
      <w:tr w:rsidR="0069333B" w:rsidRPr="001547ED" w14:paraId="67B7FF8B"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66715BA2" w14:textId="77777777" w:rsidR="0069333B" w:rsidRPr="001547ED" w:rsidRDefault="0069333B" w:rsidP="006B7794">
            <w:pPr>
              <w:spacing w:line="276" w:lineRule="auto"/>
              <w:jc w:val="center"/>
              <w:rPr>
                <w:color w:val="000000"/>
                <w:sz w:val="22"/>
                <w:szCs w:val="22"/>
              </w:rPr>
            </w:pPr>
            <w:r w:rsidRPr="001547ED">
              <w:rPr>
                <w:color w:val="000000"/>
                <w:sz w:val="22"/>
                <w:szCs w:val="22"/>
              </w:rPr>
              <w:t>8</w:t>
            </w:r>
          </w:p>
        </w:tc>
        <w:tc>
          <w:tcPr>
            <w:tcW w:w="2438" w:type="pct"/>
            <w:tcBorders>
              <w:top w:val="nil"/>
              <w:left w:val="nil"/>
              <w:bottom w:val="single" w:sz="4" w:space="0" w:color="auto"/>
              <w:right w:val="single" w:sz="4" w:space="0" w:color="auto"/>
            </w:tcBorders>
            <w:tcMar>
              <w:left w:w="28" w:type="dxa"/>
              <w:right w:w="28" w:type="dxa"/>
            </w:tcMar>
          </w:tcPr>
          <w:p w14:paraId="25D53337" w14:textId="77777777" w:rsidR="0069333B" w:rsidRPr="001547ED" w:rsidRDefault="0069333B" w:rsidP="006B7794">
            <w:pPr>
              <w:tabs>
                <w:tab w:val="left" w:pos="1134"/>
              </w:tabs>
              <w:spacing w:line="276" w:lineRule="auto"/>
              <w:jc w:val="both"/>
              <w:rPr>
                <w:sz w:val="22"/>
                <w:szCs w:val="22"/>
              </w:rPr>
            </w:pPr>
            <w:r w:rsidRPr="001547ED">
              <w:rPr>
                <w:sz w:val="22"/>
                <w:szCs w:val="22"/>
              </w:rPr>
              <w:t>Выдача разрешения на перевозку тяжеловесного и (или) крупногабаритного груза по автомобильным дорогам общего пользования НСО</w:t>
            </w:r>
          </w:p>
        </w:tc>
        <w:tc>
          <w:tcPr>
            <w:tcW w:w="850" w:type="pct"/>
            <w:tcBorders>
              <w:top w:val="nil"/>
              <w:left w:val="nil"/>
              <w:bottom w:val="single" w:sz="4" w:space="0" w:color="auto"/>
              <w:right w:val="single" w:sz="4" w:space="0" w:color="auto"/>
            </w:tcBorders>
            <w:tcMar>
              <w:left w:w="28" w:type="dxa"/>
              <w:right w:w="28" w:type="dxa"/>
            </w:tcMar>
            <w:vAlign w:val="center"/>
          </w:tcPr>
          <w:p w14:paraId="7F1A84E4" w14:textId="77777777" w:rsidR="0069333B" w:rsidRPr="001547ED" w:rsidRDefault="0069333B" w:rsidP="006B7794">
            <w:pPr>
              <w:spacing w:line="276" w:lineRule="auto"/>
              <w:jc w:val="center"/>
              <w:rPr>
                <w:color w:val="000000"/>
                <w:sz w:val="22"/>
                <w:szCs w:val="22"/>
              </w:rPr>
            </w:pPr>
            <w:r w:rsidRPr="001547ED">
              <w:rPr>
                <w:color w:val="000000"/>
                <w:sz w:val="22"/>
                <w:szCs w:val="22"/>
              </w:rPr>
              <w:t>21</w:t>
            </w:r>
            <w:r w:rsidRPr="001547ED">
              <w:rPr>
                <w:rStyle w:val="af2"/>
                <w:color w:val="000000"/>
                <w:sz w:val="22"/>
                <w:szCs w:val="22"/>
              </w:rPr>
              <w:footnoteReference w:id="16"/>
            </w:r>
          </w:p>
        </w:tc>
        <w:tc>
          <w:tcPr>
            <w:tcW w:w="601" w:type="pct"/>
            <w:tcBorders>
              <w:top w:val="nil"/>
              <w:left w:val="nil"/>
              <w:bottom w:val="single" w:sz="4" w:space="0" w:color="auto"/>
              <w:right w:val="single" w:sz="4" w:space="0" w:color="auto"/>
            </w:tcBorders>
            <w:tcMar>
              <w:left w:w="28" w:type="dxa"/>
              <w:right w:w="28" w:type="dxa"/>
            </w:tcMar>
            <w:vAlign w:val="center"/>
          </w:tcPr>
          <w:p w14:paraId="37691CB5" w14:textId="77777777" w:rsidR="0069333B" w:rsidRPr="001547ED" w:rsidRDefault="0069333B" w:rsidP="006B7794">
            <w:pPr>
              <w:spacing w:line="276" w:lineRule="auto"/>
              <w:jc w:val="center"/>
              <w:rPr>
                <w:color w:val="000000"/>
                <w:sz w:val="22"/>
                <w:szCs w:val="22"/>
              </w:rPr>
            </w:pPr>
            <w:r w:rsidRPr="001547ED">
              <w:rPr>
                <w:color w:val="000000"/>
                <w:sz w:val="22"/>
                <w:szCs w:val="22"/>
              </w:rPr>
              <w:t>21,33</w:t>
            </w:r>
          </w:p>
        </w:tc>
        <w:tc>
          <w:tcPr>
            <w:tcW w:w="829" w:type="pct"/>
            <w:tcBorders>
              <w:top w:val="nil"/>
              <w:left w:val="nil"/>
              <w:bottom w:val="single" w:sz="4" w:space="0" w:color="auto"/>
              <w:right w:val="single" w:sz="4" w:space="0" w:color="auto"/>
            </w:tcBorders>
            <w:tcMar>
              <w:left w:w="28" w:type="dxa"/>
              <w:right w:w="28" w:type="dxa"/>
            </w:tcMar>
            <w:vAlign w:val="center"/>
          </w:tcPr>
          <w:p w14:paraId="567F2B96" w14:textId="77777777" w:rsidR="0069333B" w:rsidRPr="001547ED" w:rsidRDefault="0069333B" w:rsidP="006B7794">
            <w:pPr>
              <w:spacing w:line="276" w:lineRule="auto"/>
              <w:jc w:val="center"/>
              <w:rPr>
                <w:color w:val="000000"/>
                <w:sz w:val="22"/>
                <w:szCs w:val="22"/>
              </w:rPr>
            </w:pPr>
            <w:r w:rsidRPr="001547ED">
              <w:rPr>
                <w:color w:val="000000"/>
                <w:sz w:val="22"/>
                <w:szCs w:val="22"/>
              </w:rPr>
              <w:t>-</w:t>
            </w:r>
            <w:r w:rsidRPr="001547ED">
              <w:rPr>
                <w:rStyle w:val="af2"/>
                <w:color w:val="000000"/>
                <w:sz w:val="22"/>
                <w:szCs w:val="22"/>
              </w:rPr>
              <w:footnoteReference w:id="17"/>
            </w:r>
          </w:p>
        </w:tc>
      </w:tr>
      <w:tr w:rsidR="0069333B" w:rsidRPr="001547ED" w14:paraId="4A061BE4"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14:paraId="18D36079" w14:textId="77777777" w:rsidR="0069333B" w:rsidRPr="001547ED" w:rsidRDefault="0069333B" w:rsidP="006B7794">
            <w:pPr>
              <w:spacing w:line="276" w:lineRule="auto"/>
              <w:jc w:val="center"/>
              <w:rPr>
                <w:color w:val="000000"/>
                <w:sz w:val="22"/>
                <w:szCs w:val="22"/>
              </w:rPr>
            </w:pPr>
            <w:r w:rsidRPr="001547ED">
              <w:rPr>
                <w:color w:val="000000"/>
                <w:sz w:val="22"/>
                <w:szCs w:val="22"/>
              </w:rPr>
              <w:t>9</w:t>
            </w:r>
          </w:p>
        </w:tc>
        <w:tc>
          <w:tcPr>
            <w:tcW w:w="2438" w:type="pct"/>
            <w:tcBorders>
              <w:top w:val="nil"/>
              <w:left w:val="nil"/>
              <w:bottom w:val="single" w:sz="4" w:space="0" w:color="auto"/>
              <w:right w:val="single" w:sz="4" w:space="0" w:color="auto"/>
            </w:tcBorders>
            <w:tcMar>
              <w:left w:w="28" w:type="dxa"/>
              <w:right w:w="28" w:type="dxa"/>
            </w:tcMar>
          </w:tcPr>
          <w:p w14:paraId="0028C7CB" w14:textId="77777777" w:rsidR="0069333B" w:rsidRPr="001547ED" w:rsidRDefault="0069333B" w:rsidP="006B7794">
            <w:pPr>
              <w:spacing w:line="276" w:lineRule="auto"/>
              <w:jc w:val="both"/>
              <w:rPr>
                <w:sz w:val="22"/>
                <w:szCs w:val="22"/>
              </w:rPr>
            </w:pPr>
            <w:r w:rsidRPr="001547ED">
              <w:rPr>
                <w:sz w:val="22"/>
                <w:szCs w:val="22"/>
              </w:rPr>
              <w:t xml:space="preserve">Выдача разрешения на осуществление деятельности по перевозке пассажиров и багажа </w:t>
            </w:r>
            <w:r w:rsidRPr="001547ED">
              <w:rPr>
                <w:sz w:val="22"/>
                <w:szCs w:val="22"/>
              </w:rPr>
              <w:lastRenderedPageBreak/>
              <w:t>легковым такси на территории НСО</w:t>
            </w:r>
          </w:p>
        </w:tc>
        <w:tc>
          <w:tcPr>
            <w:tcW w:w="850" w:type="pct"/>
            <w:tcBorders>
              <w:top w:val="nil"/>
              <w:left w:val="nil"/>
              <w:bottom w:val="single" w:sz="4" w:space="0" w:color="auto"/>
              <w:right w:val="single" w:sz="4" w:space="0" w:color="auto"/>
            </w:tcBorders>
            <w:tcMar>
              <w:left w:w="28" w:type="dxa"/>
              <w:right w:w="28" w:type="dxa"/>
            </w:tcMar>
            <w:vAlign w:val="center"/>
          </w:tcPr>
          <w:p w14:paraId="37857550" w14:textId="77777777" w:rsidR="0069333B" w:rsidRPr="001547ED" w:rsidRDefault="0069333B" w:rsidP="006B7794">
            <w:pPr>
              <w:spacing w:line="276" w:lineRule="auto"/>
              <w:jc w:val="center"/>
              <w:rPr>
                <w:color w:val="000000"/>
                <w:sz w:val="22"/>
                <w:szCs w:val="22"/>
              </w:rPr>
            </w:pPr>
            <w:r w:rsidRPr="001547ED">
              <w:rPr>
                <w:color w:val="000000"/>
                <w:sz w:val="22"/>
                <w:szCs w:val="22"/>
              </w:rPr>
              <w:lastRenderedPageBreak/>
              <w:t>30</w:t>
            </w:r>
          </w:p>
        </w:tc>
        <w:tc>
          <w:tcPr>
            <w:tcW w:w="601" w:type="pct"/>
            <w:tcBorders>
              <w:top w:val="nil"/>
              <w:left w:val="nil"/>
              <w:bottom w:val="single" w:sz="4" w:space="0" w:color="auto"/>
              <w:right w:val="single" w:sz="4" w:space="0" w:color="auto"/>
            </w:tcBorders>
            <w:tcMar>
              <w:left w:w="28" w:type="dxa"/>
              <w:right w:w="28" w:type="dxa"/>
            </w:tcMar>
            <w:vAlign w:val="center"/>
          </w:tcPr>
          <w:p w14:paraId="15F24B3E" w14:textId="77777777" w:rsidR="0069333B" w:rsidRPr="001547ED" w:rsidRDefault="0069333B" w:rsidP="006B7794">
            <w:pPr>
              <w:spacing w:line="276" w:lineRule="auto"/>
              <w:jc w:val="center"/>
              <w:rPr>
                <w:color w:val="000000"/>
                <w:sz w:val="22"/>
                <w:szCs w:val="22"/>
              </w:rPr>
            </w:pPr>
            <w:r w:rsidRPr="001547ED">
              <w:rPr>
                <w:color w:val="000000"/>
                <w:sz w:val="22"/>
                <w:szCs w:val="22"/>
              </w:rPr>
              <w:t>15,67</w:t>
            </w:r>
          </w:p>
        </w:tc>
        <w:tc>
          <w:tcPr>
            <w:tcW w:w="829" w:type="pct"/>
            <w:tcBorders>
              <w:top w:val="nil"/>
              <w:left w:val="nil"/>
              <w:bottom w:val="single" w:sz="4" w:space="0" w:color="auto"/>
              <w:right w:val="single" w:sz="4" w:space="0" w:color="auto"/>
            </w:tcBorders>
            <w:tcMar>
              <w:left w:w="28" w:type="dxa"/>
              <w:right w:w="28" w:type="dxa"/>
            </w:tcMar>
            <w:vAlign w:val="center"/>
          </w:tcPr>
          <w:p w14:paraId="0B3D4ED6" w14:textId="77777777" w:rsidR="0069333B" w:rsidRPr="001547ED" w:rsidRDefault="0069333B" w:rsidP="006B7794">
            <w:pPr>
              <w:spacing w:line="276" w:lineRule="auto"/>
              <w:jc w:val="center"/>
              <w:rPr>
                <w:color w:val="000000"/>
                <w:sz w:val="22"/>
                <w:szCs w:val="22"/>
              </w:rPr>
            </w:pPr>
            <w:r w:rsidRPr="001547ED">
              <w:rPr>
                <w:color w:val="000000"/>
                <w:sz w:val="22"/>
                <w:szCs w:val="22"/>
              </w:rPr>
              <w:t>-</w:t>
            </w:r>
          </w:p>
        </w:tc>
      </w:tr>
      <w:tr w:rsidR="0069333B" w:rsidRPr="001547ED" w14:paraId="745BF21B" w14:textId="77777777" w:rsidTr="0069333B">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bottom"/>
          </w:tcPr>
          <w:p w14:paraId="6768E3D9" w14:textId="77777777" w:rsidR="0069333B" w:rsidRPr="001547ED" w:rsidRDefault="0069333B" w:rsidP="006B7794">
            <w:pPr>
              <w:spacing w:line="276" w:lineRule="auto"/>
              <w:rPr>
                <w:color w:val="000000"/>
                <w:sz w:val="22"/>
                <w:szCs w:val="22"/>
              </w:rPr>
            </w:pPr>
            <w:r w:rsidRPr="001547ED">
              <w:rPr>
                <w:color w:val="000000"/>
                <w:sz w:val="22"/>
                <w:szCs w:val="22"/>
              </w:rPr>
              <w:lastRenderedPageBreak/>
              <w:t> </w:t>
            </w:r>
          </w:p>
        </w:tc>
        <w:tc>
          <w:tcPr>
            <w:tcW w:w="2438" w:type="pct"/>
            <w:tcBorders>
              <w:top w:val="nil"/>
              <w:left w:val="nil"/>
              <w:bottom w:val="single" w:sz="4" w:space="0" w:color="auto"/>
              <w:right w:val="single" w:sz="4" w:space="0" w:color="auto"/>
            </w:tcBorders>
            <w:tcMar>
              <w:left w:w="28" w:type="dxa"/>
              <w:right w:w="28" w:type="dxa"/>
            </w:tcMar>
            <w:vAlign w:val="center"/>
          </w:tcPr>
          <w:p w14:paraId="3DF9FCDC"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Среднее значение</w:t>
            </w:r>
          </w:p>
        </w:tc>
        <w:tc>
          <w:tcPr>
            <w:tcW w:w="850" w:type="pct"/>
            <w:tcBorders>
              <w:top w:val="nil"/>
              <w:left w:val="nil"/>
              <w:bottom w:val="single" w:sz="4" w:space="0" w:color="auto"/>
              <w:right w:val="single" w:sz="4" w:space="0" w:color="auto"/>
            </w:tcBorders>
            <w:tcMar>
              <w:left w:w="28" w:type="dxa"/>
              <w:right w:w="28" w:type="dxa"/>
            </w:tcMar>
            <w:vAlign w:val="center"/>
          </w:tcPr>
          <w:p w14:paraId="3A665585"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45,66</w:t>
            </w:r>
          </w:p>
        </w:tc>
        <w:tc>
          <w:tcPr>
            <w:tcW w:w="601" w:type="pct"/>
            <w:tcBorders>
              <w:top w:val="nil"/>
              <w:left w:val="nil"/>
              <w:bottom w:val="single" w:sz="4" w:space="0" w:color="auto"/>
              <w:right w:val="single" w:sz="4" w:space="0" w:color="auto"/>
            </w:tcBorders>
            <w:shd w:val="clear" w:color="auto" w:fill="auto"/>
            <w:tcMar>
              <w:left w:w="28" w:type="dxa"/>
              <w:right w:w="28" w:type="dxa"/>
            </w:tcMar>
            <w:vAlign w:val="center"/>
          </w:tcPr>
          <w:p w14:paraId="02EBA1BE"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21,02</w:t>
            </w:r>
          </w:p>
        </w:tc>
        <w:tc>
          <w:tcPr>
            <w:tcW w:w="829" w:type="pct"/>
            <w:tcBorders>
              <w:top w:val="nil"/>
              <w:left w:val="nil"/>
              <w:bottom w:val="single" w:sz="4" w:space="0" w:color="auto"/>
              <w:right w:val="single" w:sz="4" w:space="0" w:color="auto"/>
            </w:tcBorders>
            <w:tcMar>
              <w:left w:w="28" w:type="dxa"/>
              <w:right w:w="28" w:type="dxa"/>
            </w:tcMar>
            <w:vAlign w:val="center"/>
          </w:tcPr>
          <w:p w14:paraId="24A8A202"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w:t>
            </w:r>
          </w:p>
        </w:tc>
      </w:tr>
    </w:tbl>
    <w:p w14:paraId="0663DC50" w14:textId="653E333E" w:rsidR="0069333B" w:rsidRPr="001547ED" w:rsidRDefault="0069333B" w:rsidP="006B7794">
      <w:pPr>
        <w:spacing w:before="120" w:line="360" w:lineRule="auto"/>
        <w:ind w:firstLine="709"/>
        <w:jc w:val="both"/>
        <w:rPr>
          <w:sz w:val="28"/>
          <w:szCs w:val="28"/>
        </w:rPr>
      </w:pPr>
      <w:r w:rsidRPr="001547ED">
        <w:rPr>
          <w:sz w:val="28"/>
          <w:szCs w:val="28"/>
        </w:rPr>
        <w:t>Согласно ин</w:t>
      </w:r>
      <w:r w:rsidR="009C39A9" w:rsidRPr="001547ED">
        <w:rPr>
          <w:sz w:val="28"/>
          <w:szCs w:val="28"/>
        </w:rPr>
        <w:t>формации, представленной в таблице 18</w:t>
      </w:r>
      <w:r w:rsidRPr="001547ED">
        <w:rPr>
          <w:sz w:val="28"/>
          <w:szCs w:val="28"/>
        </w:rPr>
        <w:t xml:space="preserve">, по всем государственным услугам показатели, отражающие средний уровень временных издержек заявителей на получение государственных услуг, находятся в пределах установленных нормативных значений. </w:t>
      </w:r>
    </w:p>
    <w:p w14:paraId="4007AF1F" w14:textId="1E40B4F5" w:rsidR="0069333B" w:rsidRPr="001547ED" w:rsidRDefault="0069333B" w:rsidP="006B7794">
      <w:pPr>
        <w:spacing w:line="360" w:lineRule="auto"/>
        <w:ind w:firstLine="709"/>
        <w:jc w:val="both"/>
        <w:rPr>
          <w:sz w:val="28"/>
          <w:szCs w:val="28"/>
        </w:rPr>
      </w:pPr>
      <w:r w:rsidRPr="001547ED">
        <w:rPr>
          <w:sz w:val="28"/>
          <w:szCs w:val="28"/>
        </w:rPr>
        <w:t>По услуге «Выдача разрешения на перевозку тяжеловесного и (или) крупногабаритного груза по автомобильным дорогам общего пользования Новосибирской области» установлено незначительное превышение нормативно установленного значения. Однако необходимо отметить, что по данной услуге норматив установлен в рабочих днях, в целях сопоставимости с ответами респондентов проведен пересчет сроков в календарные дни, поэтому норматив в календарных днях является приблизительным, превышение норматива учитываться не будет.</w:t>
      </w:r>
    </w:p>
    <w:p w14:paraId="01D60BBC" w14:textId="77777777" w:rsidR="0069333B" w:rsidRPr="001547ED" w:rsidRDefault="0069333B" w:rsidP="006B7794">
      <w:pPr>
        <w:spacing w:line="360" w:lineRule="auto"/>
        <w:ind w:firstLine="709"/>
        <w:jc w:val="both"/>
        <w:rPr>
          <w:sz w:val="28"/>
          <w:szCs w:val="28"/>
        </w:rPr>
      </w:pPr>
      <w:r w:rsidRPr="001547ED">
        <w:rPr>
          <w:sz w:val="28"/>
          <w:szCs w:val="28"/>
        </w:rPr>
        <w:t xml:space="preserve">По результатам прошлогоднего мониторинга установлено, что по всем услугам показатели, отражающие средний уровень временных издержек заявителей на получение государственных услуг, находились в пределах установленных нормативных значений. </w:t>
      </w:r>
    </w:p>
    <w:p w14:paraId="0B8CEC1D" w14:textId="16B2AEED" w:rsidR="0069333B" w:rsidRPr="001547ED" w:rsidRDefault="0069333B" w:rsidP="006B7794">
      <w:pPr>
        <w:spacing w:line="360" w:lineRule="auto"/>
        <w:ind w:firstLine="709"/>
        <w:jc w:val="both"/>
        <w:rPr>
          <w:sz w:val="28"/>
          <w:szCs w:val="28"/>
        </w:rPr>
      </w:pPr>
      <w:r w:rsidRPr="001547ED">
        <w:rPr>
          <w:sz w:val="28"/>
          <w:szCs w:val="28"/>
        </w:rPr>
        <w:t xml:space="preserve">В ходе мониторинга были оценены временные издержки заявителей на ожидание в очереди для подачи документов (таблица </w:t>
      </w:r>
      <w:r w:rsidR="006A23B6" w:rsidRPr="001547ED">
        <w:rPr>
          <w:sz w:val="28"/>
          <w:szCs w:val="28"/>
        </w:rPr>
        <w:t>19</w:t>
      </w:r>
      <w:r w:rsidRPr="001547ED">
        <w:rPr>
          <w:sz w:val="28"/>
          <w:szCs w:val="28"/>
        </w:rPr>
        <w:t>).</w:t>
      </w:r>
    </w:p>
    <w:p w14:paraId="384ACC96" w14:textId="77777777" w:rsidR="0069333B" w:rsidRPr="001547ED" w:rsidRDefault="0069333B" w:rsidP="006B7794">
      <w:pPr>
        <w:spacing w:line="360" w:lineRule="auto"/>
        <w:ind w:firstLine="709"/>
        <w:jc w:val="both"/>
        <w:rPr>
          <w:sz w:val="28"/>
          <w:szCs w:val="28"/>
        </w:rPr>
      </w:pPr>
      <w:r w:rsidRPr="001547ED">
        <w:rPr>
          <w:sz w:val="28"/>
          <w:szCs w:val="28"/>
        </w:rPr>
        <w:t>Следует отметить, что нормативный срок на ожидание в очереди при подаче документов и при получении результата государственной услуги составляет не более 15 мин</w:t>
      </w:r>
      <w:r w:rsidRPr="001547ED">
        <w:rPr>
          <w:rStyle w:val="af2"/>
          <w:sz w:val="28"/>
          <w:szCs w:val="28"/>
        </w:rPr>
        <w:footnoteReference w:id="18"/>
      </w:r>
      <w:r w:rsidRPr="001547ED">
        <w:rPr>
          <w:sz w:val="28"/>
          <w:szCs w:val="28"/>
        </w:rPr>
        <w:t>.</w:t>
      </w:r>
    </w:p>
    <w:p w14:paraId="28975BDE" w14:textId="0C517FF7" w:rsidR="0069333B" w:rsidRPr="001547ED" w:rsidRDefault="006A23B6" w:rsidP="006B7794">
      <w:pPr>
        <w:pStyle w:val="af6"/>
        <w:spacing w:line="360" w:lineRule="auto"/>
        <w:rPr>
          <w:b w:val="0"/>
          <w:sz w:val="28"/>
          <w:szCs w:val="24"/>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19</w:t>
      </w:r>
      <w:r w:rsidRPr="001547ED">
        <w:rPr>
          <w:b w:val="0"/>
          <w:sz w:val="28"/>
          <w:szCs w:val="28"/>
        </w:rPr>
        <w:fldChar w:fldCharType="end"/>
      </w:r>
      <w:r w:rsidRPr="001547ED">
        <w:rPr>
          <w:sz w:val="28"/>
          <w:szCs w:val="28"/>
        </w:rPr>
        <w:t xml:space="preserve"> </w:t>
      </w:r>
      <w:r w:rsidR="0069333B" w:rsidRPr="001547ED">
        <w:rPr>
          <w:b w:val="0"/>
          <w:sz w:val="28"/>
          <w:szCs w:val="24"/>
        </w:rPr>
        <w:noBreakHyphen/>
        <w:t xml:space="preserve"> Уровень временных затрат заявителей на ожидание в очереди для подачи документов, минут</w:t>
      </w:r>
    </w:p>
    <w:tbl>
      <w:tblPr>
        <w:tblW w:w="5000" w:type="pct"/>
        <w:tblLook w:val="00A0" w:firstRow="1" w:lastRow="0" w:firstColumn="1" w:lastColumn="0" w:noHBand="0" w:noVBand="0"/>
      </w:tblPr>
      <w:tblGrid>
        <w:gridCol w:w="554"/>
        <w:gridCol w:w="4640"/>
        <w:gridCol w:w="1677"/>
        <w:gridCol w:w="1185"/>
        <w:gridCol w:w="1638"/>
      </w:tblGrid>
      <w:tr w:rsidR="0069333B" w:rsidRPr="001547ED" w14:paraId="3A613559" w14:textId="77777777" w:rsidTr="0069333B">
        <w:trPr>
          <w:trHeight w:val="317"/>
          <w:tblHeader/>
        </w:trPr>
        <w:tc>
          <w:tcPr>
            <w:tcW w:w="286"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1AC25D8" w14:textId="77777777" w:rsidR="0069333B" w:rsidRPr="001547ED" w:rsidRDefault="0069333B" w:rsidP="006B7794">
            <w:pPr>
              <w:spacing w:line="276" w:lineRule="auto"/>
              <w:jc w:val="center"/>
              <w:rPr>
                <w:b/>
                <w:bCs/>
                <w:color w:val="000000"/>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2393"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434B346" w14:textId="77777777" w:rsidR="0069333B" w:rsidRPr="001547ED" w:rsidRDefault="0069333B" w:rsidP="006B7794">
            <w:pPr>
              <w:spacing w:line="276" w:lineRule="auto"/>
              <w:jc w:val="center"/>
              <w:rPr>
                <w:b/>
                <w:bCs/>
                <w:color w:val="000000"/>
              </w:rPr>
            </w:pPr>
            <w:r w:rsidRPr="001547ED">
              <w:rPr>
                <w:b/>
                <w:bCs/>
                <w:color w:val="000000"/>
                <w:sz w:val="22"/>
                <w:szCs w:val="22"/>
              </w:rPr>
              <w:t>Наименование государственной услуги</w:t>
            </w:r>
          </w:p>
        </w:tc>
        <w:tc>
          <w:tcPr>
            <w:tcW w:w="865"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4CE5C2D" w14:textId="77777777" w:rsidR="0069333B" w:rsidRPr="001547ED" w:rsidRDefault="0069333B" w:rsidP="006B7794">
            <w:pPr>
              <w:spacing w:line="276" w:lineRule="auto"/>
              <w:jc w:val="center"/>
              <w:rPr>
                <w:b/>
                <w:bCs/>
                <w:color w:val="000000"/>
              </w:rPr>
            </w:pPr>
            <w:r w:rsidRPr="001547ED">
              <w:rPr>
                <w:b/>
                <w:bCs/>
                <w:color w:val="000000"/>
                <w:sz w:val="22"/>
                <w:szCs w:val="22"/>
              </w:rPr>
              <w:t>Нормативное значение</w:t>
            </w:r>
          </w:p>
        </w:tc>
        <w:tc>
          <w:tcPr>
            <w:tcW w:w="611"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BB2D25B" w14:textId="77777777" w:rsidR="0069333B" w:rsidRPr="001547ED" w:rsidRDefault="0069333B" w:rsidP="006B7794">
            <w:pPr>
              <w:spacing w:line="276" w:lineRule="auto"/>
              <w:jc w:val="center"/>
              <w:rPr>
                <w:b/>
                <w:bCs/>
                <w:color w:val="000000"/>
              </w:rPr>
            </w:pPr>
            <w:r w:rsidRPr="001547ED">
              <w:rPr>
                <w:b/>
                <w:bCs/>
                <w:color w:val="000000"/>
                <w:sz w:val="22"/>
                <w:szCs w:val="22"/>
              </w:rPr>
              <w:t>Среднее значение</w:t>
            </w:r>
          </w:p>
        </w:tc>
        <w:tc>
          <w:tcPr>
            <w:tcW w:w="845"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63CED1D" w14:textId="77777777" w:rsidR="0069333B" w:rsidRPr="001547ED" w:rsidRDefault="0069333B" w:rsidP="006B7794">
            <w:pPr>
              <w:spacing w:line="276" w:lineRule="auto"/>
              <w:jc w:val="center"/>
              <w:rPr>
                <w:b/>
                <w:bCs/>
                <w:color w:val="000000"/>
              </w:rPr>
            </w:pPr>
            <w:r w:rsidRPr="001547ED">
              <w:rPr>
                <w:b/>
                <w:bCs/>
                <w:color w:val="000000"/>
                <w:sz w:val="22"/>
                <w:szCs w:val="22"/>
              </w:rPr>
              <w:t>Превышение (гр.4/гр.3), раз</w:t>
            </w:r>
          </w:p>
        </w:tc>
      </w:tr>
      <w:tr w:rsidR="0069333B" w:rsidRPr="001547ED" w14:paraId="18298B25" w14:textId="77777777" w:rsidTr="0069333B">
        <w:trPr>
          <w:trHeight w:val="317"/>
          <w:tblHeader/>
        </w:trPr>
        <w:tc>
          <w:tcPr>
            <w:tcW w:w="286"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E485992" w14:textId="77777777" w:rsidR="0069333B" w:rsidRPr="001547ED" w:rsidRDefault="0069333B" w:rsidP="006B7794">
            <w:pPr>
              <w:spacing w:line="276" w:lineRule="auto"/>
              <w:rPr>
                <w:b/>
                <w:bCs/>
                <w:color w:val="000000"/>
              </w:rPr>
            </w:pPr>
          </w:p>
        </w:tc>
        <w:tc>
          <w:tcPr>
            <w:tcW w:w="2393"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8A0FF64" w14:textId="77777777" w:rsidR="0069333B" w:rsidRPr="001547ED" w:rsidRDefault="0069333B" w:rsidP="006B7794">
            <w:pPr>
              <w:spacing w:line="276" w:lineRule="auto"/>
              <w:rPr>
                <w:b/>
                <w:bCs/>
                <w:color w:val="000000"/>
              </w:rPr>
            </w:pPr>
          </w:p>
        </w:tc>
        <w:tc>
          <w:tcPr>
            <w:tcW w:w="865"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37298DC" w14:textId="77777777" w:rsidR="0069333B" w:rsidRPr="001547ED" w:rsidRDefault="0069333B" w:rsidP="006B7794">
            <w:pPr>
              <w:spacing w:line="276" w:lineRule="auto"/>
              <w:rPr>
                <w:b/>
                <w:bCs/>
                <w:color w:val="000000"/>
              </w:rPr>
            </w:pPr>
          </w:p>
        </w:tc>
        <w:tc>
          <w:tcPr>
            <w:tcW w:w="61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E5F21BC" w14:textId="77777777" w:rsidR="0069333B" w:rsidRPr="001547ED" w:rsidRDefault="0069333B" w:rsidP="006B7794">
            <w:pPr>
              <w:spacing w:line="276" w:lineRule="auto"/>
              <w:rPr>
                <w:b/>
                <w:bCs/>
                <w:color w:val="000000"/>
              </w:rPr>
            </w:pPr>
          </w:p>
        </w:tc>
        <w:tc>
          <w:tcPr>
            <w:tcW w:w="845"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29E2620" w14:textId="77777777" w:rsidR="0069333B" w:rsidRPr="001547ED" w:rsidRDefault="0069333B" w:rsidP="006B7794">
            <w:pPr>
              <w:spacing w:line="276" w:lineRule="auto"/>
              <w:rPr>
                <w:b/>
                <w:bCs/>
                <w:color w:val="000000"/>
              </w:rPr>
            </w:pPr>
          </w:p>
        </w:tc>
      </w:tr>
      <w:tr w:rsidR="0069333B" w:rsidRPr="001547ED" w14:paraId="7647A3DD" w14:textId="77777777" w:rsidTr="0069333B">
        <w:trPr>
          <w:trHeight w:val="20"/>
          <w:tblHeader/>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0CCBC50A" w14:textId="77777777" w:rsidR="0069333B" w:rsidRPr="001547ED" w:rsidRDefault="0069333B" w:rsidP="006B7794">
            <w:pPr>
              <w:spacing w:line="276" w:lineRule="auto"/>
              <w:jc w:val="center"/>
              <w:rPr>
                <w:b/>
                <w:bCs/>
                <w:color w:val="000000"/>
              </w:rPr>
            </w:pPr>
            <w:r w:rsidRPr="001547ED">
              <w:rPr>
                <w:b/>
                <w:bCs/>
                <w:color w:val="000000"/>
                <w:sz w:val="22"/>
                <w:szCs w:val="22"/>
              </w:rPr>
              <w:t>1</w:t>
            </w:r>
          </w:p>
        </w:tc>
        <w:tc>
          <w:tcPr>
            <w:tcW w:w="2393" w:type="pct"/>
            <w:tcBorders>
              <w:top w:val="nil"/>
              <w:left w:val="nil"/>
              <w:bottom w:val="single" w:sz="4" w:space="0" w:color="auto"/>
              <w:right w:val="single" w:sz="4" w:space="0" w:color="auto"/>
            </w:tcBorders>
            <w:tcMar>
              <w:left w:w="28" w:type="dxa"/>
              <w:right w:w="28" w:type="dxa"/>
            </w:tcMar>
            <w:vAlign w:val="center"/>
          </w:tcPr>
          <w:p w14:paraId="0052C5C3" w14:textId="77777777" w:rsidR="0069333B" w:rsidRPr="001547ED" w:rsidRDefault="0069333B" w:rsidP="006B7794">
            <w:pPr>
              <w:spacing w:line="276" w:lineRule="auto"/>
              <w:jc w:val="center"/>
              <w:rPr>
                <w:b/>
                <w:bCs/>
                <w:color w:val="000000"/>
              </w:rPr>
            </w:pPr>
            <w:r w:rsidRPr="001547ED">
              <w:rPr>
                <w:b/>
                <w:bCs/>
                <w:color w:val="000000"/>
                <w:sz w:val="22"/>
                <w:szCs w:val="22"/>
              </w:rPr>
              <w:t>2</w:t>
            </w:r>
          </w:p>
        </w:tc>
        <w:tc>
          <w:tcPr>
            <w:tcW w:w="865" w:type="pct"/>
            <w:tcBorders>
              <w:top w:val="nil"/>
              <w:left w:val="nil"/>
              <w:bottom w:val="single" w:sz="4" w:space="0" w:color="auto"/>
              <w:right w:val="single" w:sz="4" w:space="0" w:color="auto"/>
            </w:tcBorders>
            <w:tcMar>
              <w:left w:w="28" w:type="dxa"/>
              <w:right w:w="28" w:type="dxa"/>
            </w:tcMar>
            <w:vAlign w:val="center"/>
          </w:tcPr>
          <w:p w14:paraId="02797501" w14:textId="77777777" w:rsidR="0069333B" w:rsidRPr="001547ED" w:rsidRDefault="0069333B" w:rsidP="006B7794">
            <w:pPr>
              <w:spacing w:line="276" w:lineRule="auto"/>
              <w:jc w:val="center"/>
              <w:rPr>
                <w:b/>
                <w:bCs/>
                <w:color w:val="000000"/>
              </w:rPr>
            </w:pPr>
            <w:r w:rsidRPr="001547ED">
              <w:rPr>
                <w:b/>
                <w:bCs/>
                <w:color w:val="000000"/>
                <w:sz w:val="22"/>
                <w:szCs w:val="22"/>
              </w:rPr>
              <w:t>3</w:t>
            </w:r>
          </w:p>
        </w:tc>
        <w:tc>
          <w:tcPr>
            <w:tcW w:w="611" w:type="pct"/>
            <w:tcBorders>
              <w:top w:val="nil"/>
              <w:left w:val="nil"/>
              <w:bottom w:val="single" w:sz="4" w:space="0" w:color="auto"/>
              <w:right w:val="single" w:sz="4" w:space="0" w:color="auto"/>
            </w:tcBorders>
            <w:tcMar>
              <w:left w:w="28" w:type="dxa"/>
              <w:right w:w="28" w:type="dxa"/>
            </w:tcMar>
            <w:vAlign w:val="center"/>
          </w:tcPr>
          <w:p w14:paraId="088A4C75" w14:textId="77777777" w:rsidR="0069333B" w:rsidRPr="001547ED" w:rsidRDefault="0069333B" w:rsidP="006B7794">
            <w:pPr>
              <w:spacing w:line="276" w:lineRule="auto"/>
              <w:jc w:val="center"/>
              <w:rPr>
                <w:b/>
                <w:bCs/>
                <w:color w:val="000000"/>
              </w:rPr>
            </w:pPr>
            <w:r w:rsidRPr="001547ED">
              <w:rPr>
                <w:b/>
                <w:bCs/>
                <w:color w:val="000000"/>
                <w:sz w:val="22"/>
                <w:szCs w:val="22"/>
              </w:rPr>
              <w:t>4</w:t>
            </w:r>
          </w:p>
        </w:tc>
        <w:tc>
          <w:tcPr>
            <w:tcW w:w="845" w:type="pct"/>
            <w:tcBorders>
              <w:top w:val="nil"/>
              <w:left w:val="nil"/>
              <w:bottom w:val="single" w:sz="4" w:space="0" w:color="auto"/>
              <w:right w:val="single" w:sz="4" w:space="0" w:color="auto"/>
            </w:tcBorders>
            <w:tcMar>
              <w:left w:w="28" w:type="dxa"/>
              <w:right w:w="28" w:type="dxa"/>
            </w:tcMar>
            <w:vAlign w:val="center"/>
          </w:tcPr>
          <w:p w14:paraId="3CA3E2FC" w14:textId="77777777" w:rsidR="0069333B" w:rsidRPr="001547ED" w:rsidRDefault="0069333B" w:rsidP="006B7794">
            <w:pPr>
              <w:spacing w:line="276" w:lineRule="auto"/>
              <w:jc w:val="center"/>
              <w:rPr>
                <w:b/>
                <w:bCs/>
                <w:color w:val="000000"/>
              </w:rPr>
            </w:pPr>
            <w:r w:rsidRPr="001547ED">
              <w:rPr>
                <w:b/>
                <w:bCs/>
                <w:color w:val="000000"/>
                <w:sz w:val="22"/>
                <w:szCs w:val="22"/>
              </w:rPr>
              <w:t>5</w:t>
            </w:r>
          </w:p>
        </w:tc>
      </w:tr>
      <w:tr w:rsidR="0069333B" w:rsidRPr="001547ED" w14:paraId="0DD8FA22"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3566545D" w14:textId="77777777" w:rsidR="0069333B" w:rsidRPr="001547ED" w:rsidRDefault="0069333B" w:rsidP="006B7794">
            <w:pPr>
              <w:spacing w:line="276" w:lineRule="auto"/>
              <w:jc w:val="center"/>
              <w:rPr>
                <w:color w:val="000000"/>
              </w:rPr>
            </w:pPr>
            <w:r w:rsidRPr="001547ED">
              <w:rPr>
                <w:color w:val="000000"/>
                <w:sz w:val="22"/>
                <w:szCs w:val="22"/>
              </w:rPr>
              <w:lastRenderedPageBreak/>
              <w:t>1</w:t>
            </w:r>
          </w:p>
        </w:tc>
        <w:tc>
          <w:tcPr>
            <w:tcW w:w="2393" w:type="pct"/>
            <w:tcBorders>
              <w:top w:val="nil"/>
              <w:left w:val="nil"/>
              <w:bottom w:val="single" w:sz="4" w:space="0" w:color="auto"/>
              <w:right w:val="single" w:sz="4" w:space="0" w:color="auto"/>
            </w:tcBorders>
            <w:tcMar>
              <w:left w:w="28" w:type="dxa"/>
              <w:right w:w="28" w:type="dxa"/>
            </w:tcMar>
          </w:tcPr>
          <w:p w14:paraId="31BF5006" w14:textId="77777777" w:rsidR="0069333B" w:rsidRPr="001547ED" w:rsidRDefault="0069333B" w:rsidP="006B7794">
            <w:pPr>
              <w:tabs>
                <w:tab w:val="left" w:pos="1134"/>
              </w:tabs>
              <w:spacing w:line="276" w:lineRule="auto"/>
              <w:jc w:val="both"/>
              <w:rPr>
                <w:sz w:val="22"/>
                <w:szCs w:val="22"/>
              </w:rPr>
            </w:pPr>
            <w:r w:rsidRPr="001547ED">
              <w:rPr>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865" w:type="pct"/>
            <w:tcBorders>
              <w:top w:val="nil"/>
              <w:left w:val="nil"/>
              <w:bottom w:val="single" w:sz="4" w:space="0" w:color="auto"/>
              <w:right w:val="single" w:sz="4" w:space="0" w:color="auto"/>
            </w:tcBorders>
            <w:tcMar>
              <w:left w:w="28" w:type="dxa"/>
              <w:right w:w="28" w:type="dxa"/>
            </w:tcMar>
            <w:vAlign w:val="center"/>
          </w:tcPr>
          <w:p w14:paraId="136DC0A9" w14:textId="77777777" w:rsidR="0069333B" w:rsidRPr="001547ED" w:rsidRDefault="0069333B" w:rsidP="006B7794">
            <w:pPr>
              <w:spacing w:line="276" w:lineRule="auto"/>
              <w:jc w:val="center"/>
              <w:rPr>
                <w:color w:val="000000"/>
                <w:sz w:val="22"/>
                <w:szCs w:val="22"/>
              </w:rPr>
            </w:pPr>
            <w:r w:rsidRPr="001547ED">
              <w:rPr>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7484DBFF" w14:textId="77777777" w:rsidR="0069333B" w:rsidRPr="001547ED" w:rsidRDefault="0069333B" w:rsidP="006B7794">
            <w:pPr>
              <w:spacing w:line="276" w:lineRule="auto"/>
              <w:jc w:val="center"/>
              <w:rPr>
                <w:color w:val="000000"/>
                <w:sz w:val="22"/>
                <w:szCs w:val="22"/>
              </w:rPr>
            </w:pPr>
            <w:r w:rsidRPr="001547ED">
              <w:rPr>
                <w:color w:val="000000"/>
                <w:sz w:val="22"/>
                <w:szCs w:val="22"/>
              </w:rPr>
              <w:t>60,83</w:t>
            </w:r>
          </w:p>
        </w:tc>
        <w:tc>
          <w:tcPr>
            <w:tcW w:w="845" w:type="pct"/>
            <w:tcBorders>
              <w:top w:val="nil"/>
              <w:left w:val="nil"/>
              <w:bottom w:val="single" w:sz="4" w:space="0" w:color="auto"/>
              <w:right w:val="single" w:sz="4" w:space="0" w:color="auto"/>
            </w:tcBorders>
            <w:tcMar>
              <w:left w:w="28" w:type="dxa"/>
              <w:right w:w="28" w:type="dxa"/>
            </w:tcMar>
            <w:vAlign w:val="center"/>
          </w:tcPr>
          <w:p w14:paraId="27F8C637" w14:textId="77777777" w:rsidR="0069333B" w:rsidRPr="001547ED" w:rsidRDefault="0069333B" w:rsidP="006B7794">
            <w:pPr>
              <w:jc w:val="center"/>
              <w:rPr>
                <w:color w:val="000000"/>
                <w:sz w:val="22"/>
                <w:szCs w:val="22"/>
              </w:rPr>
            </w:pPr>
            <w:r w:rsidRPr="001547ED">
              <w:rPr>
                <w:color w:val="000000"/>
                <w:sz w:val="22"/>
                <w:szCs w:val="22"/>
              </w:rPr>
              <w:t>4,06</w:t>
            </w:r>
          </w:p>
        </w:tc>
      </w:tr>
      <w:tr w:rsidR="0069333B" w:rsidRPr="001547ED" w14:paraId="383421A9"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5800AF22" w14:textId="77777777" w:rsidR="0069333B" w:rsidRPr="001547ED" w:rsidRDefault="0069333B" w:rsidP="006B7794">
            <w:pPr>
              <w:spacing w:line="276" w:lineRule="auto"/>
              <w:jc w:val="center"/>
              <w:rPr>
                <w:color w:val="000000"/>
              </w:rPr>
            </w:pPr>
            <w:r w:rsidRPr="001547ED">
              <w:rPr>
                <w:color w:val="000000"/>
                <w:sz w:val="22"/>
                <w:szCs w:val="22"/>
              </w:rPr>
              <w:t>2</w:t>
            </w:r>
          </w:p>
        </w:tc>
        <w:tc>
          <w:tcPr>
            <w:tcW w:w="2393" w:type="pct"/>
            <w:tcBorders>
              <w:top w:val="nil"/>
              <w:left w:val="nil"/>
              <w:bottom w:val="single" w:sz="4" w:space="0" w:color="auto"/>
              <w:right w:val="single" w:sz="4" w:space="0" w:color="auto"/>
            </w:tcBorders>
            <w:tcMar>
              <w:left w:w="28" w:type="dxa"/>
              <w:right w:w="28" w:type="dxa"/>
            </w:tcMar>
          </w:tcPr>
          <w:p w14:paraId="2D4BA1D1" w14:textId="77777777" w:rsidR="0069333B" w:rsidRPr="001547ED" w:rsidRDefault="0069333B" w:rsidP="006B7794">
            <w:pPr>
              <w:tabs>
                <w:tab w:val="left" w:pos="1134"/>
              </w:tabs>
              <w:spacing w:line="276" w:lineRule="auto"/>
              <w:jc w:val="both"/>
              <w:rPr>
                <w:sz w:val="22"/>
                <w:szCs w:val="22"/>
              </w:rPr>
            </w:pPr>
            <w:r w:rsidRPr="001547ED">
              <w:rPr>
                <w:sz w:val="22"/>
                <w:szCs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865" w:type="pct"/>
            <w:tcBorders>
              <w:top w:val="nil"/>
              <w:left w:val="nil"/>
              <w:bottom w:val="single" w:sz="4" w:space="0" w:color="auto"/>
              <w:right w:val="single" w:sz="4" w:space="0" w:color="auto"/>
            </w:tcBorders>
            <w:tcMar>
              <w:left w:w="28" w:type="dxa"/>
              <w:right w:w="28" w:type="dxa"/>
            </w:tcMar>
            <w:vAlign w:val="center"/>
          </w:tcPr>
          <w:p w14:paraId="498B8912" w14:textId="77777777" w:rsidR="0069333B" w:rsidRPr="001547ED" w:rsidRDefault="0069333B" w:rsidP="006B7794">
            <w:pPr>
              <w:spacing w:line="276" w:lineRule="auto"/>
              <w:jc w:val="center"/>
              <w:rPr>
                <w:color w:val="000000"/>
                <w:sz w:val="22"/>
                <w:szCs w:val="22"/>
              </w:rPr>
            </w:pPr>
            <w:r w:rsidRPr="001547ED">
              <w:rPr>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09164F95" w14:textId="77777777" w:rsidR="0069333B" w:rsidRPr="001547ED" w:rsidRDefault="0069333B" w:rsidP="006B7794">
            <w:pPr>
              <w:spacing w:line="276" w:lineRule="auto"/>
              <w:jc w:val="center"/>
              <w:rPr>
                <w:color w:val="000000"/>
                <w:sz w:val="22"/>
                <w:szCs w:val="22"/>
              </w:rPr>
            </w:pPr>
            <w:r w:rsidRPr="001547ED">
              <w:rPr>
                <w:color w:val="000000"/>
                <w:sz w:val="22"/>
                <w:szCs w:val="22"/>
              </w:rPr>
              <w:t>53,33</w:t>
            </w:r>
          </w:p>
        </w:tc>
        <w:tc>
          <w:tcPr>
            <w:tcW w:w="845" w:type="pct"/>
            <w:tcBorders>
              <w:top w:val="nil"/>
              <w:left w:val="nil"/>
              <w:bottom w:val="single" w:sz="4" w:space="0" w:color="auto"/>
              <w:right w:val="single" w:sz="4" w:space="0" w:color="auto"/>
            </w:tcBorders>
            <w:tcMar>
              <w:left w:w="28" w:type="dxa"/>
              <w:right w:w="28" w:type="dxa"/>
            </w:tcMar>
            <w:vAlign w:val="center"/>
          </w:tcPr>
          <w:p w14:paraId="37F7CB04" w14:textId="77777777" w:rsidR="0069333B" w:rsidRPr="001547ED" w:rsidRDefault="0069333B" w:rsidP="006B7794">
            <w:pPr>
              <w:jc w:val="center"/>
              <w:rPr>
                <w:color w:val="000000"/>
                <w:sz w:val="22"/>
                <w:szCs w:val="22"/>
              </w:rPr>
            </w:pPr>
            <w:r w:rsidRPr="001547ED">
              <w:rPr>
                <w:color w:val="000000"/>
                <w:sz w:val="22"/>
                <w:szCs w:val="22"/>
              </w:rPr>
              <w:t>3,56</w:t>
            </w:r>
          </w:p>
        </w:tc>
      </w:tr>
      <w:tr w:rsidR="0069333B" w:rsidRPr="001547ED" w14:paraId="3AC13F48"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42FC15A1" w14:textId="77777777" w:rsidR="0069333B" w:rsidRPr="001547ED" w:rsidRDefault="0069333B" w:rsidP="006B7794">
            <w:pPr>
              <w:spacing w:line="276" w:lineRule="auto"/>
              <w:jc w:val="center"/>
              <w:rPr>
                <w:color w:val="000000"/>
              </w:rPr>
            </w:pPr>
            <w:r w:rsidRPr="001547ED">
              <w:rPr>
                <w:color w:val="000000"/>
                <w:sz w:val="22"/>
                <w:szCs w:val="22"/>
              </w:rPr>
              <w:t>3</w:t>
            </w:r>
          </w:p>
        </w:tc>
        <w:tc>
          <w:tcPr>
            <w:tcW w:w="2393" w:type="pct"/>
            <w:tcBorders>
              <w:top w:val="nil"/>
              <w:left w:val="nil"/>
              <w:bottom w:val="single" w:sz="4" w:space="0" w:color="auto"/>
              <w:right w:val="single" w:sz="4" w:space="0" w:color="auto"/>
            </w:tcBorders>
            <w:tcMar>
              <w:left w:w="28" w:type="dxa"/>
              <w:right w:w="28" w:type="dxa"/>
            </w:tcMar>
          </w:tcPr>
          <w:p w14:paraId="5BD69508" w14:textId="77777777" w:rsidR="0069333B" w:rsidRPr="001547ED" w:rsidRDefault="0069333B" w:rsidP="006B7794">
            <w:pPr>
              <w:tabs>
                <w:tab w:val="left" w:pos="1134"/>
              </w:tabs>
              <w:spacing w:line="276" w:lineRule="auto"/>
              <w:jc w:val="both"/>
              <w:rPr>
                <w:sz w:val="22"/>
                <w:szCs w:val="22"/>
              </w:rPr>
            </w:pPr>
            <w:r w:rsidRPr="001547ED">
              <w:rPr>
                <w:sz w:val="22"/>
                <w:szCs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865" w:type="pct"/>
            <w:tcBorders>
              <w:top w:val="nil"/>
              <w:left w:val="nil"/>
              <w:bottom w:val="single" w:sz="4" w:space="0" w:color="auto"/>
              <w:right w:val="single" w:sz="4" w:space="0" w:color="auto"/>
            </w:tcBorders>
            <w:tcMar>
              <w:left w:w="28" w:type="dxa"/>
              <w:right w:w="28" w:type="dxa"/>
            </w:tcMar>
            <w:vAlign w:val="center"/>
          </w:tcPr>
          <w:p w14:paraId="5220420D" w14:textId="77777777" w:rsidR="0069333B" w:rsidRPr="001547ED" w:rsidRDefault="0069333B" w:rsidP="006B7794">
            <w:pPr>
              <w:spacing w:line="276" w:lineRule="auto"/>
              <w:jc w:val="center"/>
              <w:rPr>
                <w:color w:val="000000"/>
                <w:sz w:val="22"/>
                <w:szCs w:val="22"/>
              </w:rPr>
            </w:pPr>
            <w:r w:rsidRPr="001547ED">
              <w:rPr>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3A92C703" w14:textId="77777777" w:rsidR="0069333B" w:rsidRPr="001547ED" w:rsidRDefault="0069333B" w:rsidP="006B7794">
            <w:pPr>
              <w:spacing w:line="276" w:lineRule="auto"/>
              <w:jc w:val="center"/>
              <w:rPr>
                <w:color w:val="000000"/>
                <w:sz w:val="22"/>
                <w:szCs w:val="22"/>
              </w:rPr>
            </w:pPr>
            <w:r w:rsidRPr="001547ED">
              <w:rPr>
                <w:color w:val="000000"/>
                <w:sz w:val="22"/>
                <w:szCs w:val="22"/>
              </w:rPr>
              <w:t>19,63</w:t>
            </w:r>
          </w:p>
        </w:tc>
        <w:tc>
          <w:tcPr>
            <w:tcW w:w="845" w:type="pct"/>
            <w:tcBorders>
              <w:top w:val="nil"/>
              <w:left w:val="nil"/>
              <w:bottom w:val="single" w:sz="4" w:space="0" w:color="auto"/>
              <w:right w:val="single" w:sz="4" w:space="0" w:color="auto"/>
            </w:tcBorders>
            <w:tcMar>
              <w:left w:w="28" w:type="dxa"/>
              <w:right w:w="28" w:type="dxa"/>
            </w:tcMar>
            <w:vAlign w:val="center"/>
          </w:tcPr>
          <w:p w14:paraId="2BE99336" w14:textId="77777777" w:rsidR="0069333B" w:rsidRPr="001547ED" w:rsidRDefault="0069333B" w:rsidP="006B7794">
            <w:pPr>
              <w:jc w:val="center"/>
              <w:rPr>
                <w:color w:val="000000"/>
                <w:sz w:val="22"/>
                <w:szCs w:val="22"/>
              </w:rPr>
            </w:pPr>
            <w:r w:rsidRPr="001547ED">
              <w:rPr>
                <w:color w:val="000000"/>
                <w:sz w:val="22"/>
                <w:szCs w:val="22"/>
              </w:rPr>
              <w:t>1,31</w:t>
            </w:r>
          </w:p>
        </w:tc>
      </w:tr>
      <w:tr w:rsidR="0069333B" w:rsidRPr="001547ED" w14:paraId="262087ED"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22A57DA2" w14:textId="77777777" w:rsidR="0069333B" w:rsidRPr="001547ED" w:rsidRDefault="0069333B" w:rsidP="006B7794">
            <w:pPr>
              <w:spacing w:line="276" w:lineRule="auto"/>
              <w:jc w:val="center"/>
              <w:rPr>
                <w:color w:val="000000"/>
              </w:rPr>
            </w:pPr>
            <w:r w:rsidRPr="001547ED">
              <w:rPr>
                <w:color w:val="000000"/>
                <w:sz w:val="22"/>
                <w:szCs w:val="22"/>
              </w:rPr>
              <w:t>4</w:t>
            </w:r>
          </w:p>
        </w:tc>
        <w:tc>
          <w:tcPr>
            <w:tcW w:w="2393" w:type="pct"/>
            <w:tcBorders>
              <w:top w:val="nil"/>
              <w:left w:val="nil"/>
              <w:bottom w:val="single" w:sz="4" w:space="0" w:color="auto"/>
              <w:right w:val="single" w:sz="4" w:space="0" w:color="auto"/>
            </w:tcBorders>
            <w:tcMar>
              <w:left w:w="28" w:type="dxa"/>
              <w:right w:w="28" w:type="dxa"/>
            </w:tcMar>
          </w:tcPr>
          <w:p w14:paraId="41D16679" w14:textId="77777777" w:rsidR="0069333B" w:rsidRPr="001547ED" w:rsidRDefault="0069333B" w:rsidP="006B7794">
            <w:pPr>
              <w:tabs>
                <w:tab w:val="left" w:pos="1134"/>
              </w:tabs>
              <w:spacing w:line="276" w:lineRule="auto"/>
              <w:jc w:val="both"/>
              <w:rPr>
                <w:sz w:val="22"/>
                <w:szCs w:val="22"/>
              </w:rPr>
            </w:pPr>
            <w:r w:rsidRPr="001547ED">
              <w:rPr>
                <w:sz w:val="22"/>
                <w:szCs w:val="22"/>
              </w:rPr>
              <w:t>Лицензирование образовательной деятельности организаций, осуществляющих образовательную деятельность на территории НСО</w:t>
            </w:r>
          </w:p>
        </w:tc>
        <w:tc>
          <w:tcPr>
            <w:tcW w:w="865" w:type="pct"/>
            <w:tcBorders>
              <w:top w:val="nil"/>
              <w:left w:val="nil"/>
              <w:bottom w:val="single" w:sz="4" w:space="0" w:color="auto"/>
              <w:right w:val="single" w:sz="4" w:space="0" w:color="auto"/>
            </w:tcBorders>
            <w:tcMar>
              <w:left w:w="28" w:type="dxa"/>
              <w:right w:w="28" w:type="dxa"/>
            </w:tcMar>
            <w:vAlign w:val="center"/>
          </w:tcPr>
          <w:p w14:paraId="195519C2" w14:textId="77777777" w:rsidR="0069333B" w:rsidRPr="001547ED" w:rsidRDefault="0069333B" w:rsidP="006B7794">
            <w:pPr>
              <w:spacing w:line="276" w:lineRule="auto"/>
              <w:jc w:val="center"/>
              <w:rPr>
                <w:color w:val="000000"/>
                <w:sz w:val="22"/>
                <w:szCs w:val="22"/>
              </w:rPr>
            </w:pPr>
            <w:r w:rsidRPr="001547ED">
              <w:rPr>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70C9ED3B" w14:textId="77777777" w:rsidR="0069333B" w:rsidRPr="001547ED" w:rsidRDefault="0069333B" w:rsidP="006B7794">
            <w:pPr>
              <w:spacing w:line="276" w:lineRule="auto"/>
              <w:jc w:val="center"/>
              <w:rPr>
                <w:color w:val="000000"/>
                <w:sz w:val="22"/>
                <w:szCs w:val="22"/>
              </w:rPr>
            </w:pPr>
            <w:r w:rsidRPr="001547ED">
              <w:rPr>
                <w:color w:val="000000"/>
                <w:sz w:val="22"/>
                <w:szCs w:val="22"/>
              </w:rPr>
              <w:t>25,65</w:t>
            </w:r>
          </w:p>
        </w:tc>
        <w:tc>
          <w:tcPr>
            <w:tcW w:w="845" w:type="pct"/>
            <w:tcBorders>
              <w:top w:val="nil"/>
              <w:left w:val="nil"/>
              <w:bottom w:val="single" w:sz="4" w:space="0" w:color="auto"/>
              <w:right w:val="single" w:sz="4" w:space="0" w:color="auto"/>
            </w:tcBorders>
            <w:tcMar>
              <w:left w:w="28" w:type="dxa"/>
              <w:right w:w="28" w:type="dxa"/>
            </w:tcMar>
            <w:vAlign w:val="center"/>
          </w:tcPr>
          <w:p w14:paraId="0D9EF4C3" w14:textId="77777777" w:rsidR="0069333B" w:rsidRPr="001547ED" w:rsidRDefault="0069333B" w:rsidP="006B7794">
            <w:pPr>
              <w:jc w:val="center"/>
              <w:rPr>
                <w:color w:val="000000"/>
                <w:sz w:val="22"/>
                <w:szCs w:val="22"/>
              </w:rPr>
            </w:pPr>
            <w:r w:rsidRPr="001547ED">
              <w:rPr>
                <w:color w:val="000000"/>
                <w:sz w:val="22"/>
                <w:szCs w:val="22"/>
              </w:rPr>
              <w:t>1,71</w:t>
            </w:r>
          </w:p>
        </w:tc>
      </w:tr>
      <w:tr w:rsidR="0069333B" w:rsidRPr="001547ED" w14:paraId="0743DEDC"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490B5395" w14:textId="77777777" w:rsidR="0069333B" w:rsidRPr="001547ED" w:rsidRDefault="0069333B" w:rsidP="006B7794">
            <w:pPr>
              <w:spacing w:line="276" w:lineRule="auto"/>
              <w:jc w:val="center"/>
              <w:rPr>
                <w:color w:val="000000"/>
              </w:rPr>
            </w:pPr>
            <w:r w:rsidRPr="001547ED">
              <w:rPr>
                <w:color w:val="000000"/>
                <w:sz w:val="22"/>
                <w:szCs w:val="22"/>
              </w:rPr>
              <w:t>5</w:t>
            </w:r>
          </w:p>
        </w:tc>
        <w:tc>
          <w:tcPr>
            <w:tcW w:w="2393" w:type="pct"/>
            <w:tcBorders>
              <w:top w:val="nil"/>
              <w:left w:val="nil"/>
              <w:bottom w:val="single" w:sz="4" w:space="0" w:color="auto"/>
              <w:right w:val="single" w:sz="4" w:space="0" w:color="auto"/>
            </w:tcBorders>
            <w:tcMar>
              <w:left w:w="28" w:type="dxa"/>
              <w:right w:w="28" w:type="dxa"/>
            </w:tcMar>
          </w:tcPr>
          <w:p w14:paraId="529255B7" w14:textId="77777777" w:rsidR="0069333B" w:rsidRPr="001547ED" w:rsidRDefault="0069333B" w:rsidP="006B7794">
            <w:pPr>
              <w:tabs>
                <w:tab w:val="left" w:pos="1134"/>
              </w:tabs>
              <w:spacing w:line="276" w:lineRule="auto"/>
              <w:jc w:val="both"/>
              <w:rPr>
                <w:sz w:val="22"/>
                <w:szCs w:val="22"/>
              </w:rPr>
            </w:pPr>
            <w:r w:rsidRPr="001547ED">
              <w:rPr>
                <w:sz w:val="22"/>
                <w:szCs w:val="22"/>
              </w:rPr>
              <w:t>Государственная аккредитация образовательных учреждений</w:t>
            </w:r>
          </w:p>
        </w:tc>
        <w:tc>
          <w:tcPr>
            <w:tcW w:w="865" w:type="pct"/>
            <w:tcBorders>
              <w:top w:val="nil"/>
              <w:left w:val="nil"/>
              <w:bottom w:val="single" w:sz="4" w:space="0" w:color="auto"/>
              <w:right w:val="single" w:sz="4" w:space="0" w:color="auto"/>
            </w:tcBorders>
            <w:tcMar>
              <w:left w:w="28" w:type="dxa"/>
              <w:right w:w="28" w:type="dxa"/>
            </w:tcMar>
            <w:vAlign w:val="center"/>
          </w:tcPr>
          <w:p w14:paraId="52EF3E79" w14:textId="77777777" w:rsidR="0069333B" w:rsidRPr="001547ED" w:rsidRDefault="0069333B" w:rsidP="006B7794">
            <w:pPr>
              <w:spacing w:line="276" w:lineRule="auto"/>
              <w:jc w:val="center"/>
              <w:rPr>
                <w:color w:val="000000"/>
                <w:sz w:val="22"/>
                <w:szCs w:val="22"/>
              </w:rPr>
            </w:pPr>
            <w:r w:rsidRPr="001547ED">
              <w:rPr>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3F3C7E80" w14:textId="77777777" w:rsidR="0069333B" w:rsidRPr="001547ED" w:rsidRDefault="0069333B" w:rsidP="006B7794">
            <w:pPr>
              <w:spacing w:line="276" w:lineRule="auto"/>
              <w:jc w:val="center"/>
              <w:rPr>
                <w:color w:val="000000"/>
                <w:sz w:val="22"/>
                <w:szCs w:val="22"/>
              </w:rPr>
            </w:pPr>
            <w:r w:rsidRPr="001547ED">
              <w:rPr>
                <w:color w:val="000000"/>
                <w:sz w:val="22"/>
                <w:szCs w:val="22"/>
              </w:rPr>
              <w:t>4,2</w:t>
            </w:r>
          </w:p>
        </w:tc>
        <w:tc>
          <w:tcPr>
            <w:tcW w:w="845" w:type="pct"/>
            <w:tcBorders>
              <w:top w:val="nil"/>
              <w:left w:val="nil"/>
              <w:bottom w:val="single" w:sz="4" w:space="0" w:color="auto"/>
              <w:right w:val="single" w:sz="4" w:space="0" w:color="auto"/>
            </w:tcBorders>
            <w:tcMar>
              <w:left w:w="28" w:type="dxa"/>
              <w:right w:w="28" w:type="dxa"/>
            </w:tcMar>
            <w:vAlign w:val="center"/>
          </w:tcPr>
          <w:p w14:paraId="0ECDC67A" w14:textId="77777777" w:rsidR="0069333B" w:rsidRPr="001547ED" w:rsidRDefault="0069333B" w:rsidP="006B7794">
            <w:pPr>
              <w:jc w:val="center"/>
              <w:rPr>
                <w:color w:val="000000"/>
                <w:sz w:val="22"/>
                <w:szCs w:val="22"/>
              </w:rPr>
            </w:pPr>
            <w:r w:rsidRPr="001547ED">
              <w:rPr>
                <w:color w:val="000000"/>
                <w:sz w:val="22"/>
                <w:szCs w:val="22"/>
              </w:rPr>
              <w:t>-</w:t>
            </w:r>
          </w:p>
        </w:tc>
      </w:tr>
      <w:tr w:rsidR="0069333B" w:rsidRPr="001547ED" w14:paraId="6493E67C"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51C95BA9" w14:textId="77777777" w:rsidR="0069333B" w:rsidRPr="001547ED" w:rsidRDefault="0069333B" w:rsidP="006B7794">
            <w:pPr>
              <w:spacing w:line="276" w:lineRule="auto"/>
              <w:jc w:val="center"/>
              <w:rPr>
                <w:color w:val="000000"/>
              </w:rPr>
            </w:pPr>
            <w:r w:rsidRPr="001547ED">
              <w:rPr>
                <w:color w:val="000000"/>
                <w:sz w:val="22"/>
                <w:szCs w:val="22"/>
              </w:rPr>
              <w:t>6</w:t>
            </w:r>
          </w:p>
        </w:tc>
        <w:tc>
          <w:tcPr>
            <w:tcW w:w="2393" w:type="pct"/>
            <w:tcBorders>
              <w:top w:val="nil"/>
              <w:left w:val="nil"/>
              <w:bottom w:val="single" w:sz="4" w:space="0" w:color="auto"/>
              <w:right w:val="single" w:sz="4" w:space="0" w:color="auto"/>
            </w:tcBorders>
            <w:tcMar>
              <w:left w:w="28" w:type="dxa"/>
              <w:right w:w="28" w:type="dxa"/>
            </w:tcMar>
          </w:tcPr>
          <w:p w14:paraId="34CE5603" w14:textId="77777777" w:rsidR="0069333B" w:rsidRPr="001547ED" w:rsidRDefault="0069333B" w:rsidP="006B7794">
            <w:pPr>
              <w:tabs>
                <w:tab w:val="left" w:pos="1134"/>
              </w:tabs>
              <w:spacing w:line="276" w:lineRule="auto"/>
              <w:jc w:val="both"/>
              <w:rPr>
                <w:sz w:val="22"/>
                <w:szCs w:val="22"/>
              </w:rPr>
            </w:pPr>
            <w:r w:rsidRPr="001547ED">
              <w:rPr>
                <w:sz w:val="22"/>
                <w:szCs w:val="22"/>
              </w:rPr>
              <w:t>Выдача лицензий на розничную продажу алкогольной продукции на территории Новосибирской области</w:t>
            </w:r>
          </w:p>
        </w:tc>
        <w:tc>
          <w:tcPr>
            <w:tcW w:w="865" w:type="pct"/>
            <w:tcBorders>
              <w:top w:val="nil"/>
              <w:left w:val="nil"/>
              <w:bottom w:val="single" w:sz="4" w:space="0" w:color="auto"/>
              <w:right w:val="single" w:sz="4" w:space="0" w:color="auto"/>
            </w:tcBorders>
            <w:tcMar>
              <w:left w:w="28" w:type="dxa"/>
              <w:right w:w="28" w:type="dxa"/>
            </w:tcMar>
            <w:vAlign w:val="center"/>
          </w:tcPr>
          <w:p w14:paraId="6AC66EFA" w14:textId="77777777" w:rsidR="0069333B" w:rsidRPr="001547ED" w:rsidRDefault="0069333B" w:rsidP="006B7794">
            <w:pPr>
              <w:spacing w:line="276" w:lineRule="auto"/>
              <w:jc w:val="center"/>
              <w:rPr>
                <w:color w:val="000000"/>
                <w:sz w:val="22"/>
                <w:szCs w:val="22"/>
              </w:rPr>
            </w:pPr>
            <w:r w:rsidRPr="001547ED">
              <w:rPr>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599C6E5F" w14:textId="77777777" w:rsidR="0069333B" w:rsidRPr="001547ED" w:rsidRDefault="0069333B" w:rsidP="006B7794">
            <w:pPr>
              <w:spacing w:line="276" w:lineRule="auto"/>
              <w:jc w:val="center"/>
              <w:rPr>
                <w:color w:val="000000"/>
                <w:sz w:val="22"/>
                <w:szCs w:val="22"/>
              </w:rPr>
            </w:pPr>
            <w:r w:rsidRPr="001547ED">
              <w:rPr>
                <w:color w:val="000000"/>
                <w:sz w:val="22"/>
                <w:szCs w:val="22"/>
              </w:rPr>
              <w:t>14,6</w:t>
            </w:r>
          </w:p>
        </w:tc>
        <w:tc>
          <w:tcPr>
            <w:tcW w:w="845" w:type="pct"/>
            <w:tcBorders>
              <w:top w:val="nil"/>
              <w:left w:val="nil"/>
              <w:bottom w:val="single" w:sz="4" w:space="0" w:color="auto"/>
              <w:right w:val="single" w:sz="4" w:space="0" w:color="auto"/>
            </w:tcBorders>
            <w:tcMar>
              <w:left w:w="28" w:type="dxa"/>
              <w:right w:w="28" w:type="dxa"/>
            </w:tcMar>
            <w:vAlign w:val="center"/>
          </w:tcPr>
          <w:p w14:paraId="61430E99" w14:textId="77777777" w:rsidR="0069333B" w:rsidRPr="001547ED" w:rsidRDefault="0069333B" w:rsidP="006B7794">
            <w:pPr>
              <w:jc w:val="center"/>
              <w:rPr>
                <w:color w:val="000000"/>
                <w:sz w:val="22"/>
                <w:szCs w:val="22"/>
              </w:rPr>
            </w:pPr>
            <w:r w:rsidRPr="001547ED">
              <w:rPr>
                <w:color w:val="000000"/>
                <w:sz w:val="22"/>
                <w:szCs w:val="22"/>
              </w:rPr>
              <w:t>-</w:t>
            </w:r>
          </w:p>
        </w:tc>
      </w:tr>
      <w:tr w:rsidR="0069333B" w:rsidRPr="001547ED" w14:paraId="68163A7B"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18FE1A43" w14:textId="77777777" w:rsidR="0069333B" w:rsidRPr="001547ED" w:rsidRDefault="0069333B" w:rsidP="006B7794">
            <w:pPr>
              <w:spacing w:line="276" w:lineRule="auto"/>
              <w:jc w:val="center"/>
              <w:rPr>
                <w:color w:val="000000"/>
              </w:rPr>
            </w:pPr>
            <w:r w:rsidRPr="001547ED">
              <w:rPr>
                <w:color w:val="000000"/>
                <w:sz w:val="22"/>
                <w:szCs w:val="22"/>
              </w:rPr>
              <w:t>7</w:t>
            </w:r>
          </w:p>
        </w:tc>
        <w:tc>
          <w:tcPr>
            <w:tcW w:w="2393" w:type="pct"/>
            <w:tcBorders>
              <w:top w:val="nil"/>
              <w:left w:val="nil"/>
              <w:bottom w:val="single" w:sz="4" w:space="0" w:color="auto"/>
              <w:right w:val="single" w:sz="4" w:space="0" w:color="auto"/>
            </w:tcBorders>
            <w:tcMar>
              <w:left w:w="28" w:type="dxa"/>
              <w:right w:w="28" w:type="dxa"/>
            </w:tcMar>
          </w:tcPr>
          <w:p w14:paraId="67422F70" w14:textId="77777777" w:rsidR="0069333B" w:rsidRPr="001547ED" w:rsidRDefault="0069333B" w:rsidP="006B7794">
            <w:pPr>
              <w:tabs>
                <w:tab w:val="left" w:pos="1134"/>
              </w:tabs>
              <w:spacing w:line="276" w:lineRule="auto"/>
              <w:jc w:val="both"/>
              <w:rPr>
                <w:sz w:val="22"/>
                <w:szCs w:val="22"/>
              </w:rPr>
            </w:pPr>
            <w:r w:rsidRPr="001547ED">
              <w:rPr>
                <w:sz w:val="22"/>
                <w:szCs w:val="22"/>
              </w:rPr>
              <w:t>Лицензирование деятельности по заготовке, хранению, переработке и реализации лома черных металлов, цветных металлов</w:t>
            </w:r>
          </w:p>
        </w:tc>
        <w:tc>
          <w:tcPr>
            <w:tcW w:w="865" w:type="pct"/>
            <w:tcBorders>
              <w:top w:val="nil"/>
              <w:left w:val="nil"/>
              <w:bottom w:val="single" w:sz="4" w:space="0" w:color="auto"/>
              <w:right w:val="single" w:sz="4" w:space="0" w:color="auto"/>
            </w:tcBorders>
            <w:tcMar>
              <w:left w:w="28" w:type="dxa"/>
              <w:right w:w="28" w:type="dxa"/>
            </w:tcMar>
            <w:vAlign w:val="center"/>
          </w:tcPr>
          <w:p w14:paraId="7122D73E" w14:textId="77777777" w:rsidR="0069333B" w:rsidRPr="001547ED" w:rsidRDefault="0069333B" w:rsidP="006B7794">
            <w:pPr>
              <w:spacing w:line="276" w:lineRule="auto"/>
              <w:jc w:val="center"/>
              <w:rPr>
                <w:color w:val="000000"/>
                <w:sz w:val="22"/>
                <w:szCs w:val="22"/>
              </w:rPr>
            </w:pPr>
            <w:r w:rsidRPr="001547ED">
              <w:rPr>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60A85384" w14:textId="77777777" w:rsidR="0069333B" w:rsidRPr="001547ED" w:rsidRDefault="0069333B" w:rsidP="006B7794">
            <w:pPr>
              <w:spacing w:line="276" w:lineRule="auto"/>
              <w:jc w:val="center"/>
              <w:rPr>
                <w:color w:val="000000"/>
                <w:sz w:val="22"/>
                <w:szCs w:val="22"/>
              </w:rPr>
            </w:pPr>
            <w:r w:rsidRPr="001547ED">
              <w:rPr>
                <w:color w:val="000000"/>
                <w:sz w:val="22"/>
                <w:szCs w:val="22"/>
              </w:rPr>
              <w:t>11,69</w:t>
            </w:r>
          </w:p>
        </w:tc>
        <w:tc>
          <w:tcPr>
            <w:tcW w:w="845" w:type="pct"/>
            <w:tcBorders>
              <w:top w:val="nil"/>
              <w:left w:val="nil"/>
              <w:bottom w:val="single" w:sz="4" w:space="0" w:color="auto"/>
              <w:right w:val="single" w:sz="4" w:space="0" w:color="auto"/>
            </w:tcBorders>
            <w:tcMar>
              <w:left w:w="28" w:type="dxa"/>
              <w:right w:w="28" w:type="dxa"/>
            </w:tcMar>
            <w:vAlign w:val="center"/>
          </w:tcPr>
          <w:p w14:paraId="3498E1AB" w14:textId="77777777" w:rsidR="0069333B" w:rsidRPr="001547ED" w:rsidRDefault="0069333B" w:rsidP="006B7794">
            <w:pPr>
              <w:jc w:val="center"/>
              <w:rPr>
                <w:color w:val="000000"/>
                <w:sz w:val="22"/>
                <w:szCs w:val="22"/>
              </w:rPr>
            </w:pPr>
            <w:r w:rsidRPr="001547ED">
              <w:rPr>
                <w:color w:val="000000"/>
                <w:sz w:val="22"/>
                <w:szCs w:val="22"/>
              </w:rPr>
              <w:t>-</w:t>
            </w:r>
          </w:p>
        </w:tc>
      </w:tr>
      <w:tr w:rsidR="0069333B" w:rsidRPr="001547ED" w14:paraId="11438D88"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37CE66F6" w14:textId="77777777" w:rsidR="0069333B" w:rsidRPr="001547ED" w:rsidRDefault="0069333B" w:rsidP="006B7794">
            <w:pPr>
              <w:spacing w:line="276" w:lineRule="auto"/>
              <w:jc w:val="center"/>
              <w:rPr>
                <w:color w:val="000000"/>
              </w:rPr>
            </w:pPr>
            <w:r w:rsidRPr="001547ED">
              <w:rPr>
                <w:color w:val="000000"/>
                <w:sz w:val="22"/>
                <w:szCs w:val="22"/>
              </w:rPr>
              <w:t>8</w:t>
            </w:r>
          </w:p>
        </w:tc>
        <w:tc>
          <w:tcPr>
            <w:tcW w:w="2393" w:type="pct"/>
            <w:tcBorders>
              <w:top w:val="nil"/>
              <w:left w:val="nil"/>
              <w:bottom w:val="single" w:sz="4" w:space="0" w:color="auto"/>
              <w:right w:val="single" w:sz="4" w:space="0" w:color="auto"/>
            </w:tcBorders>
            <w:tcMar>
              <w:left w:w="28" w:type="dxa"/>
              <w:right w:w="28" w:type="dxa"/>
            </w:tcMar>
          </w:tcPr>
          <w:p w14:paraId="0450C2E3" w14:textId="77777777" w:rsidR="0069333B" w:rsidRPr="001547ED" w:rsidRDefault="0069333B" w:rsidP="006B7794">
            <w:pPr>
              <w:tabs>
                <w:tab w:val="left" w:pos="1134"/>
              </w:tabs>
              <w:spacing w:line="276" w:lineRule="auto"/>
              <w:jc w:val="both"/>
              <w:rPr>
                <w:sz w:val="22"/>
                <w:szCs w:val="22"/>
              </w:rPr>
            </w:pPr>
            <w:r w:rsidRPr="001547ED">
              <w:rPr>
                <w:sz w:val="22"/>
                <w:szCs w:val="22"/>
              </w:rPr>
              <w:t>Выдача разрешения на перевозку тяжеловесного и (или) крупногабаритного груза по автомобильным дорогам общего пользования НСО</w:t>
            </w:r>
          </w:p>
        </w:tc>
        <w:tc>
          <w:tcPr>
            <w:tcW w:w="865" w:type="pct"/>
            <w:tcBorders>
              <w:top w:val="nil"/>
              <w:left w:val="nil"/>
              <w:bottom w:val="single" w:sz="4" w:space="0" w:color="auto"/>
              <w:right w:val="single" w:sz="4" w:space="0" w:color="auto"/>
            </w:tcBorders>
            <w:tcMar>
              <w:left w:w="28" w:type="dxa"/>
              <w:right w:w="28" w:type="dxa"/>
            </w:tcMar>
            <w:vAlign w:val="center"/>
          </w:tcPr>
          <w:p w14:paraId="295137F0" w14:textId="77777777" w:rsidR="0069333B" w:rsidRPr="001547ED" w:rsidRDefault="0069333B" w:rsidP="006B7794">
            <w:pPr>
              <w:spacing w:line="276" w:lineRule="auto"/>
              <w:jc w:val="center"/>
              <w:rPr>
                <w:color w:val="000000"/>
                <w:sz w:val="22"/>
                <w:szCs w:val="22"/>
              </w:rPr>
            </w:pPr>
            <w:r w:rsidRPr="001547ED">
              <w:rPr>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2BDBB1E1" w14:textId="77777777" w:rsidR="0069333B" w:rsidRPr="001547ED" w:rsidRDefault="0069333B" w:rsidP="006B7794">
            <w:pPr>
              <w:spacing w:line="276" w:lineRule="auto"/>
              <w:jc w:val="center"/>
              <w:rPr>
                <w:color w:val="000000"/>
                <w:sz w:val="22"/>
                <w:szCs w:val="22"/>
              </w:rPr>
            </w:pPr>
            <w:r w:rsidRPr="001547ED">
              <w:rPr>
                <w:color w:val="000000"/>
                <w:sz w:val="22"/>
                <w:szCs w:val="22"/>
              </w:rPr>
              <w:t>25</w:t>
            </w:r>
          </w:p>
        </w:tc>
        <w:tc>
          <w:tcPr>
            <w:tcW w:w="845" w:type="pct"/>
            <w:tcBorders>
              <w:top w:val="nil"/>
              <w:left w:val="nil"/>
              <w:bottom w:val="single" w:sz="4" w:space="0" w:color="auto"/>
              <w:right w:val="single" w:sz="4" w:space="0" w:color="auto"/>
            </w:tcBorders>
            <w:tcMar>
              <w:left w:w="28" w:type="dxa"/>
              <w:right w:w="28" w:type="dxa"/>
            </w:tcMar>
            <w:vAlign w:val="center"/>
          </w:tcPr>
          <w:p w14:paraId="2643C75A" w14:textId="77777777" w:rsidR="0069333B" w:rsidRPr="001547ED" w:rsidRDefault="0069333B" w:rsidP="006B7794">
            <w:pPr>
              <w:jc w:val="center"/>
              <w:rPr>
                <w:color w:val="000000"/>
                <w:sz w:val="22"/>
                <w:szCs w:val="22"/>
              </w:rPr>
            </w:pPr>
            <w:r w:rsidRPr="001547ED">
              <w:rPr>
                <w:color w:val="000000"/>
                <w:sz w:val="22"/>
                <w:szCs w:val="22"/>
              </w:rPr>
              <w:t>1,67</w:t>
            </w:r>
          </w:p>
        </w:tc>
      </w:tr>
      <w:tr w:rsidR="0069333B" w:rsidRPr="001547ED" w14:paraId="09EEF193"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14:paraId="679958F8" w14:textId="77777777" w:rsidR="0069333B" w:rsidRPr="001547ED" w:rsidRDefault="0069333B" w:rsidP="006B7794">
            <w:pPr>
              <w:spacing w:line="276" w:lineRule="auto"/>
              <w:jc w:val="center"/>
              <w:rPr>
                <w:color w:val="000000"/>
              </w:rPr>
            </w:pPr>
            <w:r w:rsidRPr="001547ED">
              <w:rPr>
                <w:color w:val="000000"/>
                <w:sz w:val="22"/>
                <w:szCs w:val="22"/>
              </w:rPr>
              <w:t>9</w:t>
            </w:r>
          </w:p>
        </w:tc>
        <w:tc>
          <w:tcPr>
            <w:tcW w:w="2393" w:type="pct"/>
            <w:tcBorders>
              <w:top w:val="nil"/>
              <w:left w:val="nil"/>
              <w:bottom w:val="single" w:sz="4" w:space="0" w:color="auto"/>
              <w:right w:val="single" w:sz="4" w:space="0" w:color="auto"/>
            </w:tcBorders>
            <w:tcMar>
              <w:left w:w="28" w:type="dxa"/>
              <w:right w:w="28" w:type="dxa"/>
            </w:tcMar>
          </w:tcPr>
          <w:p w14:paraId="00F715A3" w14:textId="77777777" w:rsidR="0069333B" w:rsidRPr="001547ED" w:rsidRDefault="0069333B" w:rsidP="006B7794">
            <w:pPr>
              <w:spacing w:line="276" w:lineRule="auto"/>
              <w:jc w:val="both"/>
              <w:rPr>
                <w:sz w:val="22"/>
                <w:szCs w:val="22"/>
              </w:rPr>
            </w:pPr>
            <w:r w:rsidRPr="001547ED">
              <w:rPr>
                <w:sz w:val="22"/>
                <w:szCs w:val="22"/>
              </w:rPr>
              <w:t>Выдача разрешения на осуществление деятельности по перевозке пассажиров и багажа легковым такси на территории НСО</w:t>
            </w:r>
          </w:p>
        </w:tc>
        <w:tc>
          <w:tcPr>
            <w:tcW w:w="865" w:type="pct"/>
            <w:tcBorders>
              <w:top w:val="nil"/>
              <w:left w:val="nil"/>
              <w:bottom w:val="single" w:sz="4" w:space="0" w:color="auto"/>
              <w:right w:val="single" w:sz="4" w:space="0" w:color="auto"/>
            </w:tcBorders>
            <w:tcMar>
              <w:left w:w="28" w:type="dxa"/>
              <w:right w:w="28" w:type="dxa"/>
            </w:tcMar>
            <w:vAlign w:val="center"/>
          </w:tcPr>
          <w:p w14:paraId="2205C524" w14:textId="77777777" w:rsidR="0069333B" w:rsidRPr="001547ED" w:rsidRDefault="0069333B" w:rsidP="006B7794">
            <w:pPr>
              <w:spacing w:line="276" w:lineRule="auto"/>
              <w:jc w:val="center"/>
              <w:rPr>
                <w:color w:val="000000"/>
                <w:sz w:val="22"/>
                <w:szCs w:val="22"/>
              </w:rPr>
            </w:pPr>
            <w:r w:rsidRPr="001547ED">
              <w:rPr>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5268AF06" w14:textId="77777777" w:rsidR="0069333B" w:rsidRPr="001547ED" w:rsidRDefault="0069333B" w:rsidP="006B7794">
            <w:pPr>
              <w:spacing w:line="276" w:lineRule="auto"/>
              <w:jc w:val="center"/>
              <w:rPr>
                <w:color w:val="000000"/>
                <w:sz w:val="22"/>
                <w:szCs w:val="22"/>
              </w:rPr>
            </w:pPr>
            <w:r w:rsidRPr="001547ED">
              <w:rPr>
                <w:color w:val="000000"/>
                <w:sz w:val="22"/>
                <w:szCs w:val="22"/>
              </w:rPr>
              <w:t>36,47</w:t>
            </w:r>
          </w:p>
        </w:tc>
        <w:tc>
          <w:tcPr>
            <w:tcW w:w="845" w:type="pct"/>
            <w:tcBorders>
              <w:top w:val="nil"/>
              <w:left w:val="nil"/>
              <w:bottom w:val="single" w:sz="4" w:space="0" w:color="auto"/>
              <w:right w:val="single" w:sz="4" w:space="0" w:color="auto"/>
            </w:tcBorders>
            <w:tcMar>
              <w:left w:w="28" w:type="dxa"/>
              <w:right w:w="28" w:type="dxa"/>
            </w:tcMar>
            <w:vAlign w:val="center"/>
          </w:tcPr>
          <w:p w14:paraId="150F6052" w14:textId="77777777" w:rsidR="0069333B" w:rsidRPr="001547ED" w:rsidRDefault="0069333B" w:rsidP="006B7794">
            <w:pPr>
              <w:jc w:val="center"/>
              <w:rPr>
                <w:color w:val="000000"/>
                <w:sz w:val="22"/>
                <w:szCs w:val="22"/>
              </w:rPr>
            </w:pPr>
            <w:r w:rsidRPr="001547ED">
              <w:rPr>
                <w:color w:val="000000"/>
                <w:sz w:val="22"/>
                <w:szCs w:val="22"/>
              </w:rPr>
              <w:t>2,43</w:t>
            </w:r>
          </w:p>
        </w:tc>
      </w:tr>
      <w:tr w:rsidR="0069333B" w:rsidRPr="001547ED" w14:paraId="27394DBF" w14:textId="77777777" w:rsidTr="0069333B">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bottom"/>
          </w:tcPr>
          <w:p w14:paraId="2EB64854" w14:textId="77777777" w:rsidR="0069333B" w:rsidRPr="001547ED" w:rsidRDefault="0069333B" w:rsidP="006B7794">
            <w:pPr>
              <w:spacing w:line="276" w:lineRule="auto"/>
              <w:rPr>
                <w:color w:val="000000"/>
              </w:rPr>
            </w:pPr>
            <w:r w:rsidRPr="001547ED">
              <w:rPr>
                <w:color w:val="000000"/>
                <w:sz w:val="22"/>
                <w:szCs w:val="22"/>
              </w:rPr>
              <w:t> </w:t>
            </w:r>
          </w:p>
        </w:tc>
        <w:tc>
          <w:tcPr>
            <w:tcW w:w="2393" w:type="pct"/>
            <w:tcBorders>
              <w:top w:val="nil"/>
              <w:left w:val="nil"/>
              <w:bottom w:val="single" w:sz="4" w:space="0" w:color="auto"/>
              <w:right w:val="single" w:sz="4" w:space="0" w:color="auto"/>
            </w:tcBorders>
            <w:tcMar>
              <w:left w:w="28" w:type="dxa"/>
              <w:right w:w="28" w:type="dxa"/>
            </w:tcMar>
            <w:vAlign w:val="center"/>
          </w:tcPr>
          <w:p w14:paraId="220193A3"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Среднее значение</w:t>
            </w:r>
          </w:p>
        </w:tc>
        <w:tc>
          <w:tcPr>
            <w:tcW w:w="865" w:type="pct"/>
            <w:tcBorders>
              <w:top w:val="nil"/>
              <w:left w:val="nil"/>
              <w:bottom w:val="single" w:sz="4" w:space="0" w:color="auto"/>
              <w:right w:val="single" w:sz="4" w:space="0" w:color="auto"/>
            </w:tcBorders>
            <w:tcMar>
              <w:left w:w="28" w:type="dxa"/>
              <w:right w:w="28" w:type="dxa"/>
            </w:tcMar>
            <w:vAlign w:val="center"/>
          </w:tcPr>
          <w:p w14:paraId="318994E1"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15</w:t>
            </w:r>
          </w:p>
        </w:tc>
        <w:tc>
          <w:tcPr>
            <w:tcW w:w="611" w:type="pct"/>
            <w:tcBorders>
              <w:top w:val="nil"/>
              <w:left w:val="nil"/>
              <w:bottom w:val="single" w:sz="4" w:space="0" w:color="auto"/>
              <w:right w:val="single" w:sz="4" w:space="0" w:color="auto"/>
            </w:tcBorders>
            <w:tcMar>
              <w:left w:w="28" w:type="dxa"/>
              <w:right w:w="28" w:type="dxa"/>
            </w:tcMar>
            <w:vAlign w:val="center"/>
          </w:tcPr>
          <w:p w14:paraId="06214C37"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27,93</w:t>
            </w:r>
          </w:p>
        </w:tc>
        <w:tc>
          <w:tcPr>
            <w:tcW w:w="845" w:type="pct"/>
            <w:tcBorders>
              <w:top w:val="nil"/>
              <w:left w:val="nil"/>
              <w:bottom w:val="single" w:sz="4" w:space="0" w:color="auto"/>
              <w:right w:val="single" w:sz="4" w:space="0" w:color="auto"/>
            </w:tcBorders>
            <w:tcMar>
              <w:left w:w="28" w:type="dxa"/>
              <w:right w:w="28" w:type="dxa"/>
            </w:tcMar>
            <w:vAlign w:val="center"/>
          </w:tcPr>
          <w:p w14:paraId="4675909A"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w:t>
            </w:r>
          </w:p>
        </w:tc>
      </w:tr>
    </w:tbl>
    <w:p w14:paraId="799779F5" w14:textId="77777777" w:rsidR="006B7794" w:rsidRDefault="006B7794" w:rsidP="006B7794">
      <w:pPr>
        <w:spacing w:line="360" w:lineRule="auto"/>
        <w:ind w:firstLine="709"/>
        <w:jc w:val="both"/>
        <w:rPr>
          <w:sz w:val="28"/>
          <w:szCs w:val="28"/>
        </w:rPr>
      </w:pPr>
    </w:p>
    <w:p w14:paraId="5C685E25" w14:textId="0FE0E399" w:rsidR="0069333B" w:rsidRPr="001547ED" w:rsidRDefault="0069333B" w:rsidP="006B7794">
      <w:pPr>
        <w:spacing w:line="360" w:lineRule="auto"/>
        <w:ind w:firstLine="709"/>
        <w:jc w:val="both"/>
        <w:rPr>
          <w:sz w:val="28"/>
        </w:rPr>
      </w:pPr>
      <w:r w:rsidRPr="001547ED">
        <w:rPr>
          <w:sz w:val="28"/>
          <w:szCs w:val="28"/>
        </w:rPr>
        <w:t>Информация, представленная в таблице</w:t>
      </w:r>
      <w:r w:rsidR="006A23B6" w:rsidRPr="001547ED">
        <w:rPr>
          <w:sz w:val="28"/>
          <w:szCs w:val="28"/>
        </w:rPr>
        <w:t> 19</w:t>
      </w:r>
      <w:r w:rsidRPr="001547ED">
        <w:rPr>
          <w:sz w:val="28"/>
          <w:szCs w:val="28"/>
        </w:rPr>
        <w:t xml:space="preserve">, показывает, что только по </w:t>
      </w:r>
      <w:r w:rsidR="006A23B6" w:rsidRPr="001547ED">
        <w:rPr>
          <w:sz w:val="28"/>
          <w:szCs w:val="28"/>
        </w:rPr>
        <w:t>трем</w:t>
      </w:r>
      <w:r w:rsidRPr="001547ED">
        <w:rPr>
          <w:sz w:val="28"/>
          <w:szCs w:val="28"/>
        </w:rPr>
        <w:t xml:space="preserve"> </w:t>
      </w:r>
      <w:r w:rsidRPr="001547ED">
        <w:rPr>
          <w:sz w:val="28"/>
        </w:rPr>
        <w:t xml:space="preserve">услугам из </w:t>
      </w:r>
      <w:r w:rsidR="006A23B6" w:rsidRPr="001547ED">
        <w:rPr>
          <w:sz w:val="28"/>
        </w:rPr>
        <w:t>девяти</w:t>
      </w:r>
      <w:r w:rsidRPr="001547ED">
        <w:rPr>
          <w:sz w:val="28"/>
        </w:rPr>
        <w:t xml:space="preserve"> не установлено превышение нормативного срока на ожидание в очереди для подачи документов:</w:t>
      </w:r>
    </w:p>
    <w:p w14:paraId="2AF08F67" w14:textId="77777777" w:rsidR="0069333B" w:rsidRPr="001547ED" w:rsidRDefault="0069333B" w:rsidP="006B7794">
      <w:pPr>
        <w:spacing w:line="360" w:lineRule="auto"/>
        <w:ind w:firstLine="709"/>
        <w:jc w:val="both"/>
        <w:rPr>
          <w:sz w:val="28"/>
        </w:rPr>
      </w:pPr>
      <w:r w:rsidRPr="001547ED">
        <w:rPr>
          <w:sz w:val="28"/>
        </w:rPr>
        <w:t>- Государственная аккредитация образовательных учреждений;</w:t>
      </w:r>
    </w:p>
    <w:p w14:paraId="69BA33B7" w14:textId="77777777" w:rsidR="0069333B" w:rsidRPr="001547ED" w:rsidRDefault="0069333B" w:rsidP="006B7794">
      <w:pPr>
        <w:spacing w:line="360" w:lineRule="auto"/>
        <w:ind w:firstLine="709"/>
        <w:jc w:val="both"/>
        <w:rPr>
          <w:sz w:val="28"/>
        </w:rPr>
      </w:pPr>
      <w:r w:rsidRPr="001547ED">
        <w:rPr>
          <w:sz w:val="28"/>
        </w:rPr>
        <w:t>- Выдача лицензий на розничную продажу алкогольной продукции на территории Новосибирской области;</w:t>
      </w:r>
    </w:p>
    <w:p w14:paraId="275ED065" w14:textId="77777777" w:rsidR="0069333B" w:rsidRPr="001547ED" w:rsidRDefault="0069333B" w:rsidP="006B7794">
      <w:pPr>
        <w:spacing w:line="360" w:lineRule="auto"/>
        <w:ind w:firstLine="709"/>
        <w:jc w:val="both"/>
        <w:rPr>
          <w:sz w:val="28"/>
        </w:rPr>
      </w:pPr>
      <w:r w:rsidRPr="001547ED">
        <w:rPr>
          <w:sz w:val="28"/>
        </w:rPr>
        <w:lastRenderedPageBreak/>
        <w:t>- Лицензирование деятельности по заготовке, хранению, переработке и реализации лома черных металлов, цветных металлов.</w:t>
      </w:r>
    </w:p>
    <w:p w14:paraId="7B6D6F28" w14:textId="09DD673C" w:rsidR="0069333B" w:rsidRPr="001547ED" w:rsidRDefault="0069333B" w:rsidP="006B7794">
      <w:pPr>
        <w:spacing w:line="360" w:lineRule="auto"/>
        <w:ind w:firstLine="709"/>
        <w:jc w:val="both"/>
        <w:rPr>
          <w:sz w:val="28"/>
          <w:szCs w:val="28"/>
        </w:rPr>
      </w:pPr>
      <w:r w:rsidRPr="001547ED">
        <w:rPr>
          <w:sz w:val="28"/>
          <w:szCs w:val="28"/>
        </w:rPr>
        <w:t>Кроме того, в среднем заявители ожидают в очереди при подаче документов на получение интересующей их услуги в 1,86 раза больше, чем нормативно установлено</w:t>
      </w:r>
      <w:r w:rsidR="006A23B6" w:rsidRPr="001547ED">
        <w:rPr>
          <w:sz w:val="28"/>
          <w:szCs w:val="28"/>
        </w:rPr>
        <w:t xml:space="preserve"> (среднее значение – 27,93 мин.)</w:t>
      </w:r>
      <w:r w:rsidRPr="001547ED">
        <w:rPr>
          <w:sz w:val="28"/>
          <w:szCs w:val="28"/>
        </w:rPr>
        <w:t>.</w:t>
      </w:r>
      <w:r w:rsidR="006A23B6" w:rsidRPr="001547ED">
        <w:rPr>
          <w:sz w:val="28"/>
          <w:szCs w:val="28"/>
        </w:rPr>
        <w:t xml:space="preserve"> Исходя из этого,</w:t>
      </w:r>
      <w:r w:rsidRPr="001547ED">
        <w:rPr>
          <w:sz w:val="28"/>
          <w:szCs w:val="28"/>
        </w:rPr>
        <w:t xml:space="preserve"> можно сделать вывод о недостаточно эффективной организации процесса обслуживания заявителей. </w:t>
      </w:r>
    </w:p>
    <w:p w14:paraId="39F44BBF" w14:textId="77777777" w:rsidR="006A23B6" w:rsidRPr="001547ED" w:rsidRDefault="0069333B" w:rsidP="006B7794">
      <w:pPr>
        <w:spacing w:line="360" w:lineRule="auto"/>
        <w:ind w:firstLine="709"/>
        <w:jc w:val="both"/>
        <w:rPr>
          <w:sz w:val="28"/>
          <w:szCs w:val="28"/>
        </w:rPr>
      </w:pPr>
      <w:r w:rsidRPr="001547ED">
        <w:rPr>
          <w:sz w:val="28"/>
          <w:szCs w:val="28"/>
        </w:rPr>
        <w:t>Наименьшее количество времени, затрачиваемое заявителями на ожидание в очереди для подачи документов, приходится на услугу «</w:t>
      </w:r>
      <w:r w:rsidRPr="001547ED">
        <w:rPr>
          <w:color w:val="000000"/>
          <w:sz w:val="28"/>
          <w:szCs w:val="28"/>
        </w:rPr>
        <w:t>Государственная аккредитация образовательных учреждений</w:t>
      </w:r>
      <w:r w:rsidRPr="001547ED">
        <w:rPr>
          <w:sz w:val="28"/>
          <w:szCs w:val="28"/>
        </w:rPr>
        <w:t>» – 4,2</w:t>
      </w:r>
      <w:r w:rsidR="006A23B6" w:rsidRPr="001547ED">
        <w:rPr>
          <w:sz w:val="28"/>
          <w:szCs w:val="28"/>
        </w:rPr>
        <w:t xml:space="preserve"> мин.</w:t>
      </w:r>
    </w:p>
    <w:p w14:paraId="304E41C6" w14:textId="6C0AB8BF" w:rsidR="0069333B" w:rsidRPr="001547ED" w:rsidRDefault="0069333B" w:rsidP="006B7794">
      <w:pPr>
        <w:spacing w:line="360" w:lineRule="auto"/>
        <w:ind w:firstLine="709"/>
        <w:jc w:val="both"/>
        <w:rPr>
          <w:sz w:val="28"/>
          <w:szCs w:val="28"/>
        </w:rPr>
      </w:pPr>
      <w:r w:rsidRPr="001547ED">
        <w:rPr>
          <w:sz w:val="28"/>
          <w:szCs w:val="28"/>
        </w:rPr>
        <w:t>Наибольшее количество времени, затрачиваемое заявителями на ожидание в очереди при подаче документов, приходится на услугу «Лицензирование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 60,83 мин.</w:t>
      </w:r>
    </w:p>
    <w:p w14:paraId="453E26AA" w14:textId="56233965" w:rsidR="0069333B" w:rsidRPr="001547ED" w:rsidRDefault="0069333B" w:rsidP="006B7794">
      <w:pPr>
        <w:spacing w:line="360" w:lineRule="auto"/>
        <w:ind w:firstLine="709"/>
        <w:jc w:val="both"/>
        <w:rPr>
          <w:sz w:val="28"/>
          <w:szCs w:val="28"/>
        </w:rPr>
      </w:pPr>
      <w:r w:rsidRPr="001547ED">
        <w:rPr>
          <w:sz w:val="28"/>
          <w:szCs w:val="28"/>
        </w:rPr>
        <w:t xml:space="preserve">Стоит отметить, что по результатам мониторинга 2014 года по </w:t>
      </w:r>
      <w:r w:rsidR="006A23B6" w:rsidRPr="001547ED">
        <w:rPr>
          <w:sz w:val="28"/>
          <w:szCs w:val="28"/>
        </w:rPr>
        <w:t>четырем</w:t>
      </w:r>
      <w:r w:rsidRPr="001547ED">
        <w:rPr>
          <w:sz w:val="28"/>
          <w:szCs w:val="28"/>
        </w:rPr>
        <w:t xml:space="preserve"> услугам из </w:t>
      </w:r>
      <w:r w:rsidR="006A23B6" w:rsidRPr="001547ED">
        <w:rPr>
          <w:sz w:val="28"/>
          <w:szCs w:val="28"/>
        </w:rPr>
        <w:t xml:space="preserve">девяти </w:t>
      </w:r>
      <w:r w:rsidRPr="001547ED">
        <w:rPr>
          <w:sz w:val="28"/>
          <w:szCs w:val="28"/>
        </w:rPr>
        <w:t xml:space="preserve">установлено превышение нормативного срока </w:t>
      </w:r>
      <w:r w:rsidRPr="001547ED">
        <w:rPr>
          <w:sz w:val="28"/>
        </w:rPr>
        <w:t>на ожидание в очереди для подачи документов.</w:t>
      </w:r>
    </w:p>
    <w:p w14:paraId="7C5E2A83" w14:textId="355309E5" w:rsidR="0069333B" w:rsidRPr="001547ED" w:rsidRDefault="006A23B6" w:rsidP="006B7794">
      <w:pPr>
        <w:spacing w:line="360" w:lineRule="auto"/>
        <w:ind w:firstLine="709"/>
        <w:jc w:val="both"/>
        <w:rPr>
          <w:sz w:val="28"/>
          <w:szCs w:val="28"/>
        </w:rPr>
      </w:pPr>
      <w:r w:rsidRPr="001547ED">
        <w:rPr>
          <w:sz w:val="28"/>
          <w:szCs w:val="28"/>
        </w:rPr>
        <w:t>В</w:t>
      </w:r>
      <w:r w:rsidR="0069333B" w:rsidRPr="001547ED">
        <w:rPr>
          <w:sz w:val="28"/>
          <w:szCs w:val="28"/>
        </w:rPr>
        <w:t xml:space="preserve"> среднем заявители ожидали в очереди при подаче документов на получение интересующей их услуги в 1,1 раза меньше, чем установлено нормативными документами.</w:t>
      </w:r>
    </w:p>
    <w:p w14:paraId="69B20137" w14:textId="77777777" w:rsidR="006A23B6" w:rsidRPr="001547ED" w:rsidRDefault="0069333B" w:rsidP="006B7794">
      <w:pPr>
        <w:spacing w:line="360" w:lineRule="auto"/>
        <w:ind w:firstLine="709"/>
        <w:jc w:val="both"/>
        <w:rPr>
          <w:sz w:val="28"/>
          <w:szCs w:val="28"/>
        </w:rPr>
      </w:pPr>
      <w:r w:rsidRPr="001547ED">
        <w:rPr>
          <w:sz w:val="28"/>
          <w:szCs w:val="28"/>
        </w:rPr>
        <w:t>Наименьшее количество времени, затрачиваемое заявителями на ожидание в очереди для подачи документов, приходи</w:t>
      </w:r>
      <w:r w:rsidR="006A23B6" w:rsidRPr="001547ED">
        <w:rPr>
          <w:sz w:val="28"/>
          <w:szCs w:val="28"/>
        </w:rPr>
        <w:t>лось</w:t>
      </w:r>
      <w:r w:rsidRPr="001547ED">
        <w:rPr>
          <w:sz w:val="28"/>
          <w:szCs w:val="28"/>
        </w:rPr>
        <w:t xml:space="preserve"> на услугу «</w:t>
      </w:r>
      <w:r w:rsidRPr="001547ED">
        <w:rPr>
          <w:color w:val="000000"/>
          <w:sz w:val="28"/>
          <w:szCs w:val="28"/>
        </w:rPr>
        <w:t>Государственная аккредитация образовательных учреждений</w:t>
      </w:r>
      <w:r w:rsidR="006A23B6" w:rsidRPr="001547ED">
        <w:rPr>
          <w:sz w:val="28"/>
          <w:szCs w:val="28"/>
        </w:rPr>
        <w:t>» – 1,36 мин.</w:t>
      </w:r>
    </w:p>
    <w:p w14:paraId="4391CCDD" w14:textId="16BD00AD" w:rsidR="0069333B" w:rsidRPr="001547ED" w:rsidRDefault="0069333B" w:rsidP="006B7794">
      <w:pPr>
        <w:spacing w:line="360" w:lineRule="auto"/>
        <w:ind w:firstLine="709"/>
        <w:jc w:val="both"/>
        <w:rPr>
          <w:sz w:val="28"/>
          <w:szCs w:val="28"/>
        </w:rPr>
      </w:pPr>
      <w:r w:rsidRPr="001547ED">
        <w:rPr>
          <w:sz w:val="28"/>
          <w:szCs w:val="28"/>
        </w:rPr>
        <w:t>Наибольшее количество времени, затрачиваемое заявителями на ожидание в очереди при подаче документов, приходи</w:t>
      </w:r>
      <w:r w:rsidR="006A23B6" w:rsidRPr="001547ED">
        <w:rPr>
          <w:sz w:val="28"/>
          <w:szCs w:val="28"/>
        </w:rPr>
        <w:t>лось</w:t>
      </w:r>
      <w:r w:rsidRPr="001547ED">
        <w:rPr>
          <w:sz w:val="28"/>
          <w:szCs w:val="28"/>
        </w:rPr>
        <w:t xml:space="preserve"> на услугу «Выдача разрешения на осуществление деятельности по перевозке пассажиров и багажа легковым такси на территории Новосибирской области» – 29,33 мин.</w:t>
      </w:r>
    </w:p>
    <w:p w14:paraId="4B6D1C11" w14:textId="2D23DD29" w:rsidR="0069333B" w:rsidRPr="001547ED" w:rsidRDefault="0069333B" w:rsidP="006B7794">
      <w:pPr>
        <w:spacing w:line="360" w:lineRule="auto"/>
        <w:ind w:firstLine="709"/>
        <w:jc w:val="both"/>
        <w:rPr>
          <w:sz w:val="28"/>
          <w:szCs w:val="28"/>
        </w:rPr>
      </w:pPr>
      <w:r w:rsidRPr="001547ED">
        <w:rPr>
          <w:sz w:val="28"/>
          <w:szCs w:val="28"/>
        </w:rPr>
        <w:lastRenderedPageBreak/>
        <w:t>Среднее значение показателя «Временные затраты на ожидание в очереди при получении результата государственной услуги» составило 10,25 минуты (таблица</w:t>
      </w:r>
      <w:r w:rsidR="006A23B6" w:rsidRPr="001547ED">
        <w:rPr>
          <w:sz w:val="28"/>
          <w:szCs w:val="28"/>
        </w:rPr>
        <w:t> 20</w:t>
      </w:r>
      <w:r w:rsidRPr="001547ED">
        <w:rPr>
          <w:sz w:val="28"/>
          <w:szCs w:val="28"/>
        </w:rPr>
        <w:t>).</w:t>
      </w:r>
    </w:p>
    <w:p w14:paraId="33DA9397" w14:textId="4BB8BDDE" w:rsidR="0069333B" w:rsidRPr="001547ED" w:rsidRDefault="006A23B6" w:rsidP="006B7794">
      <w:pPr>
        <w:pStyle w:val="af6"/>
        <w:spacing w:line="360" w:lineRule="auto"/>
        <w:jc w:val="both"/>
        <w:rPr>
          <w:b w:val="0"/>
          <w:sz w:val="28"/>
          <w:szCs w:val="24"/>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20</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Уровень временных затрат заявителей на ожидание в очереди при получении результата услуги, минут</w:t>
      </w:r>
    </w:p>
    <w:tbl>
      <w:tblPr>
        <w:tblW w:w="5000" w:type="pct"/>
        <w:tblLook w:val="00A0" w:firstRow="1" w:lastRow="0" w:firstColumn="1" w:lastColumn="0" w:noHBand="0" w:noVBand="0"/>
      </w:tblPr>
      <w:tblGrid>
        <w:gridCol w:w="551"/>
        <w:gridCol w:w="5287"/>
        <w:gridCol w:w="1072"/>
        <w:gridCol w:w="1256"/>
        <w:gridCol w:w="1528"/>
      </w:tblGrid>
      <w:tr w:rsidR="0069333B" w:rsidRPr="001547ED" w14:paraId="65DCB7C5" w14:textId="77777777" w:rsidTr="007860B9">
        <w:trPr>
          <w:trHeight w:val="317"/>
          <w:tblHeader/>
        </w:trPr>
        <w:tc>
          <w:tcPr>
            <w:tcW w:w="284"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35CD268" w14:textId="77777777" w:rsidR="0069333B" w:rsidRPr="001547ED" w:rsidRDefault="0069333B" w:rsidP="006B7794">
            <w:pPr>
              <w:spacing w:line="276" w:lineRule="auto"/>
              <w:jc w:val="center"/>
              <w:rPr>
                <w:b/>
                <w:bCs/>
                <w:color w:val="000000"/>
              </w:rPr>
            </w:pPr>
            <w:r w:rsidRPr="001547ED">
              <w:rPr>
                <w:b/>
                <w:bCs/>
                <w:color w:val="000000"/>
                <w:sz w:val="22"/>
              </w:rPr>
              <w:t xml:space="preserve">№ </w:t>
            </w:r>
            <w:proofErr w:type="gramStart"/>
            <w:r w:rsidRPr="001547ED">
              <w:rPr>
                <w:b/>
                <w:bCs/>
                <w:color w:val="000000"/>
                <w:sz w:val="22"/>
              </w:rPr>
              <w:t>п</w:t>
            </w:r>
            <w:proofErr w:type="gramEnd"/>
            <w:r w:rsidRPr="001547ED">
              <w:rPr>
                <w:b/>
                <w:bCs/>
                <w:color w:val="000000"/>
                <w:sz w:val="22"/>
              </w:rPr>
              <w:t>/п</w:t>
            </w:r>
          </w:p>
        </w:tc>
        <w:tc>
          <w:tcPr>
            <w:tcW w:w="2726"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B00D5B7" w14:textId="77777777" w:rsidR="0069333B" w:rsidRPr="001547ED" w:rsidRDefault="0069333B" w:rsidP="006B7794">
            <w:pPr>
              <w:spacing w:line="276" w:lineRule="auto"/>
              <w:jc w:val="center"/>
              <w:rPr>
                <w:b/>
                <w:bCs/>
                <w:color w:val="000000"/>
              </w:rPr>
            </w:pPr>
            <w:r w:rsidRPr="001547ED">
              <w:rPr>
                <w:b/>
                <w:bCs/>
                <w:color w:val="000000"/>
                <w:sz w:val="22"/>
              </w:rPr>
              <w:t>Наименование государственной услуги</w:t>
            </w:r>
          </w:p>
        </w:tc>
        <w:tc>
          <w:tcPr>
            <w:tcW w:w="553"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A13C9EF" w14:textId="484497A2" w:rsidR="0069333B" w:rsidRPr="001547ED" w:rsidRDefault="007860B9" w:rsidP="006B7794">
            <w:pPr>
              <w:spacing w:line="276" w:lineRule="auto"/>
              <w:jc w:val="center"/>
              <w:rPr>
                <w:b/>
                <w:bCs/>
                <w:color w:val="000000"/>
              </w:rPr>
            </w:pPr>
            <w:r w:rsidRPr="001547ED">
              <w:rPr>
                <w:b/>
                <w:bCs/>
                <w:color w:val="000000"/>
                <w:sz w:val="22"/>
              </w:rPr>
              <w:t>Норма</w:t>
            </w:r>
            <w:r w:rsidRPr="001547ED">
              <w:rPr>
                <w:b/>
                <w:bCs/>
                <w:color w:val="000000"/>
                <w:sz w:val="22"/>
              </w:rPr>
              <w:softHyphen/>
              <w:t>тив</w:t>
            </w:r>
          </w:p>
        </w:tc>
        <w:tc>
          <w:tcPr>
            <w:tcW w:w="648"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436CACA" w14:textId="77777777" w:rsidR="0069333B" w:rsidRPr="001547ED" w:rsidRDefault="0069333B" w:rsidP="006B7794">
            <w:pPr>
              <w:spacing w:line="276" w:lineRule="auto"/>
              <w:jc w:val="center"/>
              <w:rPr>
                <w:b/>
                <w:bCs/>
                <w:color w:val="000000"/>
              </w:rPr>
            </w:pPr>
            <w:r w:rsidRPr="001547ED">
              <w:rPr>
                <w:b/>
                <w:bCs/>
                <w:color w:val="000000"/>
                <w:sz w:val="22"/>
              </w:rPr>
              <w:t>Среднее значение.</w:t>
            </w:r>
          </w:p>
        </w:tc>
        <w:tc>
          <w:tcPr>
            <w:tcW w:w="788"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50E6F9E" w14:textId="77777777" w:rsidR="0069333B" w:rsidRPr="001547ED" w:rsidRDefault="0069333B" w:rsidP="006B7794">
            <w:pPr>
              <w:spacing w:line="276" w:lineRule="auto"/>
              <w:jc w:val="center"/>
              <w:rPr>
                <w:b/>
                <w:bCs/>
                <w:color w:val="000000"/>
              </w:rPr>
            </w:pPr>
            <w:r w:rsidRPr="001547ED">
              <w:rPr>
                <w:b/>
                <w:bCs/>
                <w:color w:val="000000"/>
                <w:sz w:val="22"/>
              </w:rPr>
              <w:t>Превышение (гр.4/гр.3), раз</w:t>
            </w:r>
          </w:p>
        </w:tc>
      </w:tr>
      <w:tr w:rsidR="0069333B" w:rsidRPr="001547ED" w14:paraId="641DA127" w14:textId="77777777" w:rsidTr="007860B9">
        <w:trPr>
          <w:trHeight w:val="317"/>
          <w:tblHeader/>
        </w:trPr>
        <w:tc>
          <w:tcPr>
            <w:tcW w:w="284"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F82E352" w14:textId="77777777" w:rsidR="0069333B" w:rsidRPr="001547ED" w:rsidRDefault="0069333B" w:rsidP="006B7794">
            <w:pPr>
              <w:spacing w:line="276" w:lineRule="auto"/>
              <w:rPr>
                <w:b/>
                <w:bCs/>
                <w:color w:val="000000"/>
              </w:rPr>
            </w:pPr>
          </w:p>
        </w:tc>
        <w:tc>
          <w:tcPr>
            <w:tcW w:w="2726"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B57AA10" w14:textId="77777777" w:rsidR="0069333B" w:rsidRPr="001547ED" w:rsidRDefault="0069333B" w:rsidP="006B7794">
            <w:pPr>
              <w:spacing w:line="276" w:lineRule="auto"/>
              <w:rPr>
                <w:b/>
                <w:bCs/>
                <w:color w:val="000000"/>
              </w:rPr>
            </w:pPr>
          </w:p>
        </w:tc>
        <w:tc>
          <w:tcPr>
            <w:tcW w:w="553"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D240985" w14:textId="77777777" w:rsidR="0069333B" w:rsidRPr="001547ED" w:rsidRDefault="0069333B" w:rsidP="006B7794">
            <w:pPr>
              <w:spacing w:line="276" w:lineRule="auto"/>
              <w:rPr>
                <w:b/>
                <w:bCs/>
                <w:color w:val="000000"/>
              </w:rPr>
            </w:pPr>
          </w:p>
        </w:tc>
        <w:tc>
          <w:tcPr>
            <w:tcW w:w="64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A8E07C2" w14:textId="77777777" w:rsidR="0069333B" w:rsidRPr="001547ED" w:rsidRDefault="0069333B" w:rsidP="006B7794">
            <w:pPr>
              <w:spacing w:line="276" w:lineRule="auto"/>
              <w:rPr>
                <w:b/>
                <w:bCs/>
                <w:color w:val="000000"/>
              </w:rPr>
            </w:pPr>
          </w:p>
        </w:tc>
        <w:tc>
          <w:tcPr>
            <w:tcW w:w="78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5CC9284" w14:textId="77777777" w:rsidR="0069333B" w:rsidRPr="001547ED" w:rsidRDefault="0069333B" w:rsidP="006B7794">
            <w:pPr>
              <w:spacing w:line="276" w:lineRule="auto"/>
              <w:rPr>
                <w:b/>
                <w:bCs/>
                <w:color w:val="000000"/>
              </w:rPr>
            </w:pPr>
          </w:p>
        </w:tc>
      </w:tr>
      <w:tr w:rsidR="0069333B" w:rsidRPr="001547ED" w14:paraId="4D422923"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center"/>
          </w:tcPr>
          <w:p w14:paraId="5FBC2EC8" w14:textId="77777777" w:rsidR="0069333B" w:rsidRPr="001547ED" w:rsidRDefault="0069333B" w:rsidP="006B7794">
            <w:pPr>
              <w:spacing w:line="276" w:lineRule="auto"/>
              <w:jc w:val="center"/>
              <w:rPr>
                <w:color w:val="000000"/>
              </w:rPr>
            </w:pPr>
            <w:r w:rsidRPr="001547ED">
              <w:rPr>
                <w:color w:val="000000"/>
                <w:sz w:val="22"/>
              </w:rPr>
              <w:t>1</w:t>
            </w:r>
          </w:p>
        </w:tc>
        <w:tc>
          <w:tcPr>
            <w:tcW w:w="2726" w:type="pct"/>
            <w:tcBorders>
              <w:top w:val="nil"/>
              <w:left w:val="nil"/>
              <w:bottom w:val="single" w:sz="4" w:space="0" w:color="auto"/>
              <w:right w:val="single" w:sz="4" w:space="0" w:color="auto"/>
            </w:tcBorders>
            <w:tcMar>
              <w:left w:w="28" w:type="dxa"/>
              <w:right w:w="28" w:type="dxa"/>
            </w:tcMar>
          </w:tcPr>
          <w:p w14:paraId="515B91C9" w14:textId="77777777" w:rsidR="0069333B" w:rsidRPr="001547ED" w:rsidRDefault="0069333B" w:rsidP="006B7794">
            <w:pPr>
              <w:tabs>
                <w:tab w:val="left" w:pos="1134"/>
              </w:tabs>
              <w:spacing w:line="276" w:lineRule="auto"/>
              <w:jc w:val="both"/>
            </w:pPr>
            <w:r w:rsidRPr="001547ED">
              <w:rPr>
                <w:sz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553" w:type="pct"/>
            <w:tcBorders>
              <w:top w:val="nil"/>
              <w:left w:val="nil"/>
              <w:bottom w:val="single" w:sz="4" w:space="0" w:color="auto"/>
              <w:right w:val="single" w:sz="4" w:space="0" w:color="auto"/>
            </w:tcBorders>
            <w:tcMar>
              <w:left w:w="28" w:type="dxa"/>
              <w:right w:w="28" w:type="dxa"/>
            </w:tcMar>
            <w:vAlign w:val="center"/>
          </w:tcPr>
          <w:p w14:paraId="40F4B1C6" w14:textId="77777777" w:rsidR="0069333B" w:rsidRPr="001547ED" w:rsidRDefault="0069333B" w:rsidP="006B7794">
            <w:pPr>
              <w:spacing w:line="276" w:lineRule="auto"/>
              <w:jc w:val="center"/>
              <w:rPr>
                <w:color w:val="000000"/>
              </w:rPr>
            </w:pPr>
            <w:r w:rsidRPr="001547ED">
              <w:rPr>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0654C609" w14:textId="77777777" w:rsidR="0069333B" w:rsidRPr="001547ED" w:rsidRDefault="0069333B" w:rsidP="006B7794">
            <w:pPr>
              <w:spacing w:line="276" w:lineRule="auto"/>
              <w:jc w:val="center"/>
              <w:rPr>
                <w:color w:val="000000"/>
              </w:rPr>
            </w:pPr>
            <w:r w:rsidRPr="001547ED">
              <w:rPr>
                <w:color w:val="000000"/>
              </w:rPr>
              <w:t>6,57</w:t>
            </w:r>
          </w:p>
        </w:tc>
        <w:tc>
          <w:tcPr>
            <w:tcW w:w="788" w:type="pct"/>
            <w:tcBorders>
              <w:top w:val="nil"/>
              <w:left w:val="nil"/>
              <w:bottom w:val="single" w:sz="4" w:space="0" w:color="auto"/>
              <w:right w:val="single" w:sz="4" w:space="0" w:color="auto"/>
            </w:tcBorders>
            <w:tcMar>
              <w:left w:w="28" w:type="dxa"/>
              <w:right w:w="28" w:type="dxa"/>
            </w:tcMar>
            <w:vAlign w:val="center"/>
          </w:tcPr>
          <w:p w14:paraId="7D3DF738" w14:textId="77777777" w:rsidR="0069333B" w:rsidRPr="001547ED" w:rsidRDefault="0069333B" w:rsidP="006B7794">
            <w:pPr>
              <w:spacing w:line="276" w:lineRule="auto"/>
              <w:jc w:val="center"/>
              <w:rPr>
                <w:color w:val="000000"/>
              </w:rPr>
            </w:pPr>
            <w:r w:rsidRPr="001547ED">
              <w:rPr>
                <w:color w:val="000000"/>
                <w:sz w:val="22"/>
              </w:rPr>
              <w:t>-</w:t>
            </w:r>
          </w:p>
        </w:tc>
      </w:tr>
      <w:tr w:rsidR="0069333B" w:rsidRPr="001547ED" w14:paraId="3E04D413"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center"/>
          </w:tcPr>
          <w:p w14:paraId="7E30FF0D" w14:textId="77777777" w:rsidR="0069333B" w:rsidRPr="001547ED" w:rsidRDefault="0069333B" w:rsidP="006B7794">
            <w:pPr>
              <w:spacing w:line="276" w:lineRule="auto"/>
              <w:jc w:val="center"/>
              <w:rPr>
                <w:color w:val="000000"/>
              </w:rPr>
            </w:pPr>
            <w:r w:rsidRPr="001547ED">
              <w:rPr>
                <w:color w:val="000000"/>
                <w:sz w:val="22"/>
              </w:rPr>
              <w:t>2</w:t>
            </w:r>
          </w:p>
        </w:tc>
        <w:tc>
          <w:tcPr>
            <w:tcW w:w="2726" w:type="pct"/>
            <w:tcBorders>
              <w:top w:val="nil"/>
              <w:left w:val="nil"/>
              <w:bottom w:val="single" w:sz="4" w:space="0" w:color="auto"/>
              <w:right w:val="single" w:sz="4" w:space="0" w:color="auto"/>
            </w:tcBorders>
            <w:tcMar>
              <w:left w:w="28" w:type="dxa"/>
              <w:right w:w="28" w:type="dxa"/>
            </w:tcMar>
          </w:tcPr>
          <w:p w14:paraId="38B57FAC" w14:textId="77777777" w:rsidR="0069333B" w:rsidRPr="001547ED" w:rsidRDefault="0069333B" w:rsidP="006B7794">
            <w:pPr>
              <w:tabs>
                <w:tab w:val="left" w:pos="1134"/>
              </w:tabs>
              <w:spacing w:line="276" w:lineRule="auto"/>
              <w:jc w:val="both"/>
            </w:pPr>
            <w:r w:rsidRPr="001547ED">
              <w:rPr>
                <w:sz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553" w:type="pct"/>
            <w:tcBorders>
              <w:top w:val="nil"/>
              <w:left w:val="nil"/>
              <w:bottom w:val="single" w:sz="4" w:space="0" w:color="auto"/>
              <w:right w:val="single" w:sz="4" w:space="0" w:color="auto"/>
            </w:tcBorders>
            <w:tcMar>
              <w:left w:w="28" w:type="dxa"/>
              <w:right w:w="28" w:type="dxa"/>
            </w:tcMar>
            <w:vAlign w:val="center"/>
          </w:tcPr>
          <w:p w14:paraId="25EFBD55" w14:textId="77777777" w:rsidR="0069333B" w:rsidRPr="001547ED" w:rsidRDefault="0069333B" w:rsidP="006B7794">
            <w:pPr>
              <w:spacing w:line="276" w:lineRule="auto"/>
              <w:jc w:val="center"/>
              <w:rPr>
                <w:color w:val="000000"/>
              </w:rPr>
            </w:pPr>
            <w:r w:rsidRPr="001547ED">
              <w:rPr>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793F232B" w14:textId="77777777" w:rsidR="0069333B" w:rsidRPr="001547ED" w:rsidRDefault="0069333B" w:rsidP="006B7794">
            <w:pPr>
              <w:jc w:val="center"/>
              <w:rPr>
                <w:color w:val="000000"/>
              </w:rPr>
            </w:pPr>
            <w:r w:rsidRPr="001547ED">
              <w:rPr>
                <w:color w:val="000000"/>
              </w:rPr>
              <w:t>19,38</w:t>
            </w:r>
          </w:p>
        </w:tc>
        <w:tc>
          <w:tcPr>
            <w:tcW w:w="788" w:type="pct"/>
            <w:tcBorders>
              <w:top w:val="nil"/>
              <w:left w:val="nil"/>
              <w:bottom w:val="single" w:sz="4" w:space="0" w:color="auto"/>
              <w:right w:val="single" w:sz="4" w:space="0" w:color="auto"/>
            </w:tcBorders>
            <w:tcMar>
              <w:left w:w="28" w:type="dxa"/>
              <w:right w:w="28" w:type="dxa"/>
            </w:tcMar>
            <w:vAlign w:val="center"/>
          </w:tcPr>
          <w:p w14:paraId="063518CB" w14:textId="77777777" w:rsidR="0069333B" w:rsidRPr="001547ED" w:rsidRDefault="0069333B" w:rsidP="006B7794">
            <w:pPr>
              <w:spacing w:line="276" w:lineRule="auto"/>
              <w:jc w:val="center"/>
              <w:rPr>
                <w:color w:val="000000"/>
              </w:rPr>
            </w:pPr>
            <w:r w:rsidRPr="001547ED">
              <w:rPr>
                <w:color w:val="000000"/>
                <w:sz w:val="22"/>
              </w:rPr>
              <w:t>1,29</w:t>
            </w:r>
          </w:p>
        </w:tc>
      </w:tr>
      <w:tr w:rsidR="0069333B" w:rsidRPr="001547ED" w14:paraId="345FD653"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center"/>
          </w:tcPr>
          <w:p w14:paraId="5A48BCCF" w14:textId="77777777" w:rsidR="0069333B" w:rsidRPr="001547ED" w:rsidRDefault="0069333B" w:rsidP="006B7794">
            <w:pPr>
              <w:spacing w:line="276" w:lineRule="auto"/>
              <w:jc w:val="center"/>
              <w:rPr>
                <w:color w:val="000000"/>
              </w:rPr>
            </w:pPr>
            <w:r w:rsidRPr="001547ED">
              <w:rPr>
                <w:color w:val="000000"/>
                <w:sz w:val="22"/>
              </w:rPr>
              <w:t>3</w:t>
            </w:r>
          </w:p>
        </w:tc>
        <w:tc>
          <w:tcPr>
            <w:tcW w:w="2726" w:type="pct"/>
            <w:tcBorders>
              <w:top w:val="nil"/>
              <w:left w:val="nil"/>
              <w:bottom w:val="single" w:sz="4" w:space="0" w:color="auto"/>
              <w:right w:val="single" w:sz="4" w:space="0" w:color="auto"/>
            </w:tcBorders>
            <w:tcMar>
              <w:left w:w="28" w:type="dxa"/>
              <w:right w:w="28" w:type="dxa"/>
            </w:tcMar>
          </w:tcPr>
          <w:p w14:paraId="33803E39" w14:textId="77777777" w:rsidR="0069333B" w:rsidRPr="001547ED" w:rsidRDefault="0069333B" w:rsidP="006B7794">
            <w:pPr>
              <w:tabs>
                <w:tab w:val="left" w:pos="1134"/>
              </w:tabs>
              <w:spacing w:line="276" w:lineRule="auto"/>
              <w:jc w:val="both"/>
            </w:pPr>
            <w:r w:rsidRPr="001547ED">
              <w:rPr>
                <w:sz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553" w:type="pct"/>
            <w:tcBorders>
              <w:top w:val="nil"/>
              <w:left w:val="nil"/>
              <w:bottom w:val="single" w:sz="4" w:space="0" w:color="auto"/>
              <w:right w:val="single" w:sz="4" w:space="0" w:color="auto"/>
            </w:tcBorders>
            <w:tcMar>
              <w:left w:w="28" w:type="dxa"/>
              <w:right w:w="28" w:type="dxa"/>
            </w:tcMar>
            <w:vAlign w:val="center"/>
          </w:tcPr>
          <w:p w14:paraId="59DFCF32" w14:textId="77777777" w:rsidR="0069333B" w:rsidRPr="001547ED" w:rsidRDefault="0069333B" w:rsidP="006B7794">
            <w:pPr>
              <w:spacing w:line="276" w:lineRule="auto"/>
              <w:jc w:val="center"/>
              <w:rPr>
                <w:color w:val="000000"/>
              </w:rPr>
            </w:pPr>
            <w:r w:rsidRPr="001547ED">
              <w:rPr>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7A1C9DBB" w14:textId="77777777" w:rsidR="0069333B" w:rsidRPr="001547ED" w:rsidRDefault="0069333B" w:rsidP="006B7794">
            <w:pPr>
              <w:jc w:val="center"/>
              <w:rPr>
                <w:color w:val="000000"/>
              </w:rPr>
            </w:pPr>
            <w:r w:rsidRPr="001547ED">
              <w:rPr>
                <w:color w:val="000000"/>
              </w:rPr>
              <w:t>12,5</w:t>
            </w:r>
          </w:p>
        </w:tc>
        <w:tc>
          <w:tcPr>
            <w:tcW w:w="788" w:type="pct"/>
            <w:tcBorders>
              <w:top w:val="nil"/>
              <w:left w:val="nil"/>
              <w:bottom w:val="single" w:sz="4" w:space="0" w:color="auto"/>
              <w:right w:val="single" w:sz="4" w:space="0" w:color="auto"/>
            </w:tcBorders>
            <w:tcMar>
              <w:left w:w="28" w:type="dxa"/>
              <w:right w:w="28" w:type="dxa"/>
            </w:tcMar>
            <w:vAlign w:val="center"/>
          </w:tcPr>
          <w:p w14:paraId="36DC16B4" w14:textId="77777777" w:rsidR="0069333B" w:rsidRPr="001547ED" w:rsidRDefault="0069333B" w:rsidP="006B7794">
            <w:pPr>
              <w:spacing w:line="276" w:lineRule="auto"/>
              <w:jc w:val="center"/>
              <w:rPr>
                <w:color w:val="000000"/>
              </w:rPr>
            </w:pPr>
            <w:r w:rsidRPr="001547ED">
              <w:rPr>
                <w:color w:val="000000"/>
                <w:sz w:val="22"/>
              </w:rPr>
              <w:t>-</w:t>
            </w:r>
          </w:p>
        </w:tc>
      </w:tr>
      <w:tr w:rsidR="0069333B" w:rsidRPr="001547ED" w14:paraId="0C5871AA"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center"/>
          </w:tcPr>
          <w:p w14:paraId="5BAE0D4F" w14:textId="77777777" w:rsidR="0069333B" w:rsidRPr="001547ED" w:rsidRDefault="0069333B" w:rsidP="006B7794">
            <w:pPr>
              <w:spacing w:line="276" w:lineRule="auto"/>
              <w:jc w:val="center"/>
              <w:rPr>
                <w:color w:val="000000"/>
              </w:rPr>
            </w:pPr>
            <w:r w:rsidRPr="001547ED">
              <w:rPr>
                <w:color w:val="000000"/>
                <w:sz w:val="22"/>
              </w:rPr>
              <w:t>4</w:t>
            </w:r>
          </w:p>
        </w:tc>
        <w:tc>
          <w:tcPr>
            <w:tcW w:w="2726" w:type="pct"/>
            <w:tcBorders>
              <w:top w:val="nil"/>
              <w:left w:val="nil"/>
              <w:bottom w:val="single" w:sz="4" w:space="0" w:color="auto"/>
              <w:right w:val="single" w:sz="4" w:space="0" w:color="auto"/>
            </w:tcBorders>
            <w:tcMar>
              <w:left w:w="28" w:type="dxa"/>
              <w:right w:w="28" w:type="dxa"/>
            </w:tcMar>
          </w:tcPr>
          <w:p w14:paraId="3F4183C3" w14:textId="77777777" w:rsidR="0069333B" w:rsidRPr="001547ED" w:rsidRDefault="0069333B" w:rsidP="006B7794">
            <w:pPr>
              <w:tabs>
                <w:tab w:val="left" w:pos="1134"/>
              </w:tabs>
              <w:spacing w:line="276" w:lineRule="auto"/>
              <w:jc w:val="both"/>
            </w:pPr>
            <w:r w:rsidRPr="001547ED">
              <w:rPr>
                <w:sz w:val="22"/>
              </w:rPr>
              <w:t xml:space="preserve">Лицензирование образовательной деятельности организаций, осуществляющих образовательную деятельность на территории </w:t>
            </w:r>
            <w:r w:rsidRPr="001547ED">
              <w:rPr>
                <w:sz w:val="22"/>
                <w:szCs w:val="22"/>
              </w:rPr>
              <w:t>НСО</w:t>
            </w:r>
          </w:p>
        </w:tc>
        <w:tc>
          <w:tcPr>
            <w:tcW w:w="553" w:type="pct"/>
            <w:tcBorders>
              <w:top w:val="nil"/>
              <w:left w:val="nil"/>
              <w:bottom w:val="single" w:sz="4" w:space="0" w:color="auto"/>
              <w:right w:val="single" w:sz="4" w:space="0" w:color="auto"/>
            </w:tcBorders>
            <w:tcMar>
              <w:left w:w="28" w:type="dxa"/>
              <w:right w:w="28" w:type="dxa"/>
            </w:tcMar>
            <w:vAlign w:val="center"/>
          </w:tcPr>
          <w:p w14:paraId="4F68B78A" w14:textId="77777777" w:rsidR="0069333B" w:rsidRPr="001547ED" w:rsidRDefault="0069333B" w:rsidP="006B7794">
            <w:pPr>
              <w:spacing w:line="276" w:lineRule="auto"/>
              <w:jc w:val="center"/>
              <w:rPr>
                <w:color w:val="000000"/>
              </w:rPr>
            </w:pPr>
            <w:r w:rsidRPr="001547ED">
              <w:rPr>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7F5611F4" w14:textId="77777777" w:rsidR="0069333B" w:rsidRPr="001547ED" w:rsidRDefault="0069333B" w:rsidP="006B7794">
            <w:pPr>
              <w:jc w:val="center"/>
              <w:rPr>
                <w:color w:val="000000"/>
              </w:rPr>
            </w:pPr>
            <w:r w:rsidRPr="001547ED">
              <w:rPr>
                <w:color w:val="000000"/>
              </w:rPr>
              <w:t>6,15</w:t>
            </w:r>
          </w:p>
        </w:tc>
        <w:tc>
          <w:tcPr>
            <w:tcW w:w="788" w:type="pct"/>
            <w:tcBorders>
              <w:top w:val="nil"/>
              <w:left w:val="nil"/>
              <w:bottom w:val="single" w:sz="4" w:space="0" w:color="auto"/>
              <w:right w:val="single" w:sz="4" w:space="0" w:color="auto"/>
            </w:tcBorders>
            <w:tcMar>
              <w:left w:w="28" w:type="dxa"/>
              <w:right w:w="28" w:type="dxa"/>
            </w:tcMar>
            <w:vAlign w:val="center"/>
          </w:tcPr>
          <w:p w14:paraId="23FBC244" w14:textId="77777777" w:rsidR="0069333B" w:rsidRPr="001547ED" w:rsidRDefault="0069333B" w:rsidP="006B7794">
            <w:pPr>
              <w:spacing w:line="276" w:lineRule="auto"/>
              <w:jc w:val="center"/>
              <w:rPr>
                <w:color w:val="000000"/>
              </w:rPr>
            </w:pPr>
            <w:r w:rsidRPr="001547ED">
              <w:rPr>
                <w:color w:val="000000"/>
                <w:sz w:val="22"/>
              </w:rPr>
              <w:t>-</w:t>
            </w:r>
          </w:p>
        </w:tc>
      </w:tr>
      <w:tr w:rsidR="0069333B" w:rsidRPr="001547ED" w14:paraId="43F2C2E6"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center"/>
          </w:tcPr>
          <w:p w14:paraId="380D3AC2" w14:textId="77777777" w:rsidR="0069333B" w:rsidRPr="001547ED" w:rsidRDefault="0069333B" w:rsidP="006B7794">
            <w:pPr>
              <w:spacing w:line="276" w:lineRule="auto"/>
              <w:jc w:val="center"/>
              <w:rPr>
                <w:color w:val="000000"/>
              </w:rPr>
            </w:pPr>
            <w:r w:rsidRPr="001547ED">
              <w:rPr>
                <w:color w:val="000000"/>
                <w:sz w:val="22"/>
              </w:rPr>
              <w:t>5</w:t>
            </w:r>
          </w:p>
        </w:tc>
        <w:tc>
          <w:tcPr>
            <w:tcW w:w="2726" w:type="pct"/>
            <w:tcBorders>
              <w:top w:val="nil"/>
              <w:left w:val="nil"/>
              <w:bottom w:val="single" w:sz="4" w:space="0" w:color="auto"/>
              <w:right w:val="single" w:sz="4" w:space="0" w:color="auto"/>
            </w:tcBorders>
            <w:tcMar>
              <w:left w:w="28" w:type="dxa"/>
              <w:right w:w="28" w:type="dxa"/>
            </w:tcMar>
          </w:tcPr>
          <w:p w14:paraId="6E940090" w14:textId="77777777" w:rsidR="0069333B" w:rsidRPr="001547ED" w:rsidRDefault="0069333B" w:rsidP="006B7794">
            <w:pPr>
              <w:tabs>
                <w:tab w:val="left" w:pos="1134"/>
              </w:tabs>
              <w:spacing w:line="276" w:lineRule="auto"/>
              <w:jc w:val="both"/>
            </w:pPr>
            <w:r w:rsidRPr="001547ED">
              <w:rPr>
                <w:sz w:val="22"/>
              </w:rPr>
              <w:t>Государственная аккредитация образовательных учреждений</w:t>
            </w:r>
          </w:p>
        </w:tc>
        <w:tc>
          <w:tcPr>
            <w:tcW w:w="553" w:type="pct"/>
            <w:tcBorders>
              <w:top w:val="nil"/>
              <w:left w:val="nil"/>
              <w:bottom w:val="single" w:sz="4" w:space="0" w:color="auto"/>
              <w:right w:val="single" w:sz="4" w:space="0" w:color="auto"/>
            </w:tcBorders>
            <w:tcMar>
              <w:left w:w="28" w:type="dxa"/>
              <w:right w:w="28" w:type="dxa"/>
            </w:tcMar>
            <w:vAlign w:val="center"/>
          </w:tcPr>
          <w:p w14:paraId="3EE67738" w14:textId="77777777" w:rsidR="0069333B" w:rsidRPr="001547ED" w:rsidRDefault="0069333B" w:rsidP="006B7794">
            <w:pPr>
              <w:spacing w:line="276" w:lineRule="auto"/>
              <w:jc w:val="center"/>
              <w:rPr>
                <w:color w:val="000000"/>
              </w:rPr>
            </w:pPr>
            <w:r w:rsidRPr="001547ED">
              <w:rPr>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2A787031" w14:textId="77777777" w:rsidR="0069333B" w:rsidRPr="001547ED" w:rsidRDefault="0069333B" w:rsidP="006B7794">
            <w:pPr>
              <w:jc w:val="center"/>
              <w:rPr>
                <w:color w:val="000000"/>
              </w:rPr>
            </w:pPr>
            <w:r w:rsidRPr="001547ED">
              <w:rPr>
                <w:color w:val="000000"/>
              </w:rPr>
              <w:t>6,25</w:t>
            </w:r>
          </w:p>
        </w:tc>
        <w:tc>
          <w:tcPr>
            <w:tcW w:w="788" w:type="pct"/>
            <w:tcBorders>
              <w:top w:val="nil"/>
              <w:left w:val="nil"/>
              <w:bottom w:val="single" w:sz="4" w:space="0" w:color="auto"/>
              <w:right w:val="single" w:sz="4" w:space="0" w:color="auto"/>
            </w:tcBorders>
            <w:tcMar>
              <w:left w:w="28" w:type="dxa"/>
              <w:right w:w="28" w:type="dxa"/>
            </w:tcMar>
            <w:vAlign w:val="center"/>
          </w:tcPr>
          <w:p w14:paraId="6974E143" w14:textId="77777777" w:rsidR="0069333B" w:rsidRPr="001547ED" w:rsidRDefault="0069333B" w:rsidP="006B7794">
            <w:pPr>
              <w:spacing w:line="276" w:lineRule="auto"/>
              <w:jc w:val="center"/>
              <w:rPr>
                <w:color w:val="000000"/>
              </w:rPr>
            </w:pPr>
            <w:r w:rsidRPr="001547ED">
              <w:rPr>
                <w:color w:val="000000"/>
              </w:rPr>
              <w:t>-</w:t>
            </w:r>
          </w:p>
        </w:tc>
      </w:tr>
      <w:tr w:rsidR="0069333B" w:rsidRPr="001547ED" w14:paraId="30D9EB3F"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center"/>
          </w:tcPr>
          <w:p w14:paraId="532BB92F" w14:textId="77777777" w:rsidR="0069333B" w:rsidRPr="001547ED" w:rsidRDefault="0069333B" w:rsidP="006B7794">
            <w:pPr>
              <w:spacing w:line="276" w:lineRule="auto"/>
              <w:jc w:val="center"/>
              <w:rPr>
                <w:color w:val="000000"/>
              </w:rPr>
            </w:pPr>
            <w:r w:rsidRPr="001547ED">
              <w:rPr>
                <w:color w:val="000000"/>
                <w:sz w:val="22"/>
              </w:rPr>
              <w:t>6</w:t>
            </w:r>
          </w:p>
        </w:tc>
        <w:tc>
          <w:tcPr>
            <w:tcW w:w="2726" w:type="pct"/>
            <w:tcBorders>
              <w:top w:val="nil"/>
              <w:left w:val="nil"/>
              <w:bottom w:val="single" w:sz="4" w:space="0" w:color="auto"/>
              <w:right w:val="single" w:sz="4" w:space="0" w:color="auto"/>
            </w:tcBorders>
            <w:tcMar>
              <w:left w:w="28" w:type="dxa"/>
              <w:right w:w="28" w:type="dxa"/>
            </w:tcMar>
          </w:tcPr>
          <w:p w14:paraId="4F6C32CA" w14:textId="77777777" w:rsidR="0069333B" w:rsidRPr="001547ED" w:rsidRDefault="0069333B" w:rsidP="006B7794">
            <w:pPr>
              <w:tabs>
                <w:tab w:val="left" w:pos="1134"/>
              </w:tabs>
              <w:spacing w:line="276" w:lineRule="auto"/>
              <w:jc w:val="both"/>
            </w:pPr>
            <w:r w:rsidRPr="001547ED">
              <w:rPr>
                <w:sz w:val="22"/>
              </w:rPr>
              <w:t xml:space="preserve">Выдача лицензий на розничную продажу алкогольной продукции на территории </w:t>
            </w:r>
            <w:r w:rsidRPr="001547ED">
              <w:rPr>
                <w:sz w:val="22"/>
                <w:szCs w:val="22"/>
              </w:rPr>
              <w:t>НСО</w:t>
            </w:r>
          </w:p>
        </w:tc>
        <w:tc>
          <w:tcPr>
            <w:tcW w:w="553" w:type="pct"/>
            <w:tcBorders>
              <w:top w:val="nil"/>
              <w:left w:val="nil"/>
              <w:bottom w:val="single" w:sz="4" w:space="0" w:color="auto"/>
              <w:right w:val="single" w:sz="4" w:space="0" w:color="auto"/>
            </w:tcBorders>
            <w:tcMar>
              <w:left w:w="28" w:type="dxa"/>
              <w:right w:w="28" w:type="dxa"/>
            </w:tcMar>
            <w:vAlign w:val="center"/>
          </w:tcPr>
          <w:p w14:paraId="04E54CBF" w14:textId="77777777" w:rsidR="0069333B" w:rsidRPr="001547ED" w:rsidRDefault="0069333B" w:rsidP="006B7794">
            <w:pPr>
              <w:spacing w:line="276" w:lineRule="auto"/>
              <w:jc w:val="center"/>
              <w:rPr>
                <w:color w:val="000000"/>
              </w:rPr>
            </w:pPr>
            <w:r w:rsidRPr="001547ED">
              <w:rPr>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6BBDFB4C" w14:textId="77777777" w:rsidR="0069333B" w:rsidRPr="001547ED" w:rsidRDefault="0069333B" w:rsidP="006B7794">
            <w:pPr>
              <w:jc w:val="center"/>
              <w:rPr>
                <w:color w:val="000000"/>
              </w:rPr>
            </w:pPr>
            <w:r w:rsidRPr="001547ED">
              <w:rPr>
                <w:color w:val="000000"/>
              </w:rPr>
              <w:t>8,27</w:t>
            </w:r>
          </w:p>
        </w:tc>
        <w:tc>
          <w:tcPr>
            <w:tcW w:w="788" w:type="pct"/>
            <w:tcBorders>
              <w:top w:val="nil"/>
              <w:left w:val="nil"/>
              <w:bottom w:val="single" w:sz="4" w:space="0" w:color="auto"/>
              <w:right w:val="single" w:sz="4" w:space="0" w:color="auto"/>
            </w:tcBorders>
            <w:tcMar>
              <w:left w:w="28" w:type="dxa"/>
              <w:right w:w="28" w:type="dxa"/>
            </w:tcMar>
            <w:vAlign w:val="center"/>
          </w:tcPr>
          <w:p w14:paraId="725E907C" w14:textId="77777777" w:rsidR="0069333B" w:rsidRPr="001547ED" w:rsidRDefault="0069333B" w:rsidP="006B7794">
            <w:pPr>
              <w:spacing w:line="276" w:lineRule="auto"/>
              <w:jc w:val="center"/>
              <w:rPr>
                <w:color w:val="000000"/>
              </w:rPr>
            </w:pPr>
            <w:r w:rsidRPr="001547ED">
              <w:rPr>
                <w:color w:val="000000"/>
              </w:rPr>
              <w:t>-</w:t>
            </w:r>
          </w:p>
        </w:tc>
      </w:tr>
      <w:tr w:rsidR="0069333B" w:rsidRPr="001547ED" w14:paraId="5480BAC2"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center"/>
          </w:tcPr>
          <w:p w14:paraId="33228FA7" w14:textId="77777777" w:rsidR="0069333B" w:rsidRPr="001547ED" w:rsidRDefault="0069333B" w:rsidP="006B7794">
            <w:pPr>
              <w:spacing w:line="276" w:lineRule="auto"/>
              <w:jc w:val="center"/>
              <w:rPr>
                <w:color w:val="000000"/>
              </w:rPr>
            </w:pPr>
            <w:r w:rsidRPr="001547ED">
              <w:rPr>
                <w:color w:val="000000"/>
                <w:sz w:val="22"/>
              </w:rPr>
              <w:t>7</w:t>
            </w:r>
          </w:p>
        </w:tc>
        <w:tc>
          <w:tcPr>
            <w:tcW w:w="2726" w:type="pct"/>
            <w:tcBorders>
              <w:top w:val="nil"/>
              <w:left w:val="nil"/>
              <w:bottom w:val="single" w:sz="4" w:space="0" w:color="auto"/>
              <w:right w:val="single" w:sz="4" w:space="0" w:color="auto"/>
            </w:tcBorders>
            <w:tcMar>
              <w:left w:w="28" w:type="dxa"/>
              <w:right w:w="28" w:type="dxa"/>
            </w:tcMar>
          </w:tcPr>
          <w:p w14:paraId="4FEDC33F" w14:textId="77777777" w:rsidR="0069333B" w:rsidRPr="001547ED" w:rsidRDefault="0069333B" w:rsidP="006B7794">
            <w:pPr>
              <w:tabs>
                <w:tab w:val="left" w:pos="1134"/>
              </w:tabs>
              <w:spacing w:line="276" w:lineRule="auto"/>
              <w:jc w:val="both"/>
            </w:pPr>
            <w:r w:rsidRPr="001547ED">
              <w:rPr>
                <w:sz w:val="22"/>
              </w:rPr>
              <w:t>Лицензирование деятельности по заготовке, хранению, переработке и реализации лома черных металлов, цветных металлов</w:t>
            </w:r>
          </w:p>
        </w:tc>
        <w:tc>
          <w:tcPr>
            <w:tcW w:w="553" w:type="pct"/>
            <w:tcBorders>
              <w:top w:val="nil"/>
              <w:left w:val="nil"/>
              <w:bottom w:val="single" w:sz="4" w:space="0" w:color="auto"/>
              <w:right w:val="single" w:sz="4" w:space="0" w:color="auto"/>
            </w:tcBorders>
            <w:tcMar>
              <w:left w:w="28" w:type="dxa"/>
              <w:right w:w="28" w:type="dxa"/>
            </w:tcMar>
            <w:vAlign w:val="center"/>
          </w:tcPr>
          <w:p w14:paraId="6F682FF6" w14:textId="77777777" w:rsidR="0069333B" w:rsidRPr="001547ED" w:rsidRDefault="0069333B" w:rsidP="006B7794">
            <w:pPr>
              <w:spacing w:line="276" w:lineRule="auto"/>
              <w:jc w:val="center"/>
              <w:rPr>
                <w:color w:val="000000"/>
              </w:rPr>
            </w:pPr>
            <w:r w:rsidRPr="001547ED">
              <w:rPr>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0B04D5AC" w14:textId="77777777" w:rsidR="0069333B" w:rsidRPr="001547ED" w:rsidRDefault="0069333B" w:rsidP="006B7794">
            <w:pPr>
              <w:jc w:val="center"/>
              <w:rPr>
                <w:color w:val="000000"/>
              </w:rPr>
            </w:pPr>
            <w:r w:rsidRPr="001547ED">
              <w:rPr>
                <w:color w:val="000000"/>
              </w:rPr>
              <w:t>7,62</w:t>
            </w:r>
          </w:p>
        </w:tc>
        <w:tc>
          <w:tcPr>
            <w:tcW w:w="788" w:type="pct"/>
            <w:tcBorders>
              <w:top w:val="nil"/>
              <w:left w:val="nil"/>
              <w:bottom w:val="single" w:sz="4" w:space="0" w:color="auto"/>
              <w:right w:val="single" w:sz="4" w:space="0" w:color="auto"/>
            </w:tcBorders>
            <w:tcMar>
              <w:left w:w="28" w:type="dxa"/>
              <w:right w:w="28" w:type="dxa"/>
            </w:tcMar>
            <w:vAlign w:val="center"/>
          </w:tcPr>
          <w:p w14:paraId="5385F123" w14:textId="77777777" w:rsidR="0069333B" w:rsidRPr="001547ED" w:rsidRDefault="0069333B" w:rsidP="006B7794">
            <w:pPr>
              <w:spacing w:line="276" w:lineRule="auto"/>
              <w:jc w:val="center"/>
              <w:rPr>
                <w:color w:val="000000"/>
              </w:rPr>
            </w:pPr>
            <w:r w:rsidRPr="001547ED">
              <w:rPr>
                <w:color w:val="000000"/>
              </w:rPr>
              <w:t>-</w:t>
            </w:r>
          </w:p>
        </w:tc>
      </w:tr>
      <w:tr w:rsidR="0069333B" w:rsidRPr="001547ED" w14:paraId="2D9CFEE7"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center"/>
          </w:tcPr>
          <w:p w14:paraId="698985A8" w14:textId="77777777" w:rsidR="0069333B" w:rsidRPr="001547ED" w:rsidRDefault="0069333B" w:rsidP="006B7794">
            <w:pPr>
              <w:spacing w:line="276" w:lineRule="auto"/>
              <w:jc w:val="center"/>
              <w:rPr>
                <w:color w:val="000000"/>
              </w:rPr>
            </w:pPr>
            <w:r w:rsidRPr="001547ED">
              <w:rPr>
                <w:color w:val="000000"/>
                <w:sz w:val="22"/>
              </w:rPr>
              <w:t>8</w:t>
            </w:r>
          </w:p>
        </w:tc>
        <w:tc>
          <w:tcPr>
            <w:tcW w:w="2726" w:type="pct"/>
            <w:tcBorders>
              <w:top w:val="nil"/>
              <w:left w:val="nil"/>
              <w:bottom w:val="single" w:sz="4" w:space="0" w:color="auto"/>
              <w:right w:val="single" w:sz="4" w:space="0" w:color="auto"/>
            </w:tcBorders>
            <w:tcMar>
              <w:left w:w="28" w:type="dxa"/>
              <w:right w:w="28" w:type="dxa"/>
            </w:tcMar>
          </w:tcPr>
          <w:p w14:paraId="5BD96E6C" w14:textId="77777777" w:rsidR="0069333B" w:rsidRPr="001547ED" w:rsidRDefault="0069333B" w:rsidP="006B7794">
            <w:pPr>
              <w:tabs>
                <w:tab w:val="left" w:pos="1134"/>
              </w:tabs>
              <w:spacing w:line="276" w:lineRule="auto"/>
              <w:jc w:val="both"/>
            </w:pPr>
            <w:r w:rsidRPr="001547ED">
              <w:rPr>
                <w:sz w:val="22"/>
              </w:rPr>
              <w:t xml:space="preserve">Выдача разрешения на перевозку тяжеловесного и (или) крупногабаритного груза по автомобильным дорогам общего пользования </w:t>
            </w:r>
            <w:r w:rsidRPr="001547ED">
              <w:rPr>
                <w:sz w:val="22"/>
                <w:szCs w:val="22"/>
              </w:rPr>
              <w:t>НСО</w:t>
            </w:r>
          </w:p>
        </w:tc>
        <w:tc>
          <w:tcPr>
            <w:tcW w:w="553" w:type="pct"/>
            <w:tcBorders>
              <w:top w:val="nil"/>
              <w:left w:val="nil"/>
              <w:bottom w:val="single" w:sz="4" w:space="0" w:color="auto"/>
              <w:right w:val="single" w:sz="4" w:space="0" w:color="auto"/>
            </w:tcBorders>
            <w:tcMar>
              <w:left w:w="28" w:type="dxa"/>
              <w:right w:w="28" w:type="dxa"/>
            </w:tcMar>
            <w:vAlign w:val="center"/>
          </w:tcPr>
          <w:p w14:paraId="3F6E10C2" w14:textId="77777777" w:rsidR="0069333B" w:rsidRPr="001547ED" w:rsidRDefault="0069333B" w:rsidP="006B7794">
            <w:pPr>
              <w:spacing w:line="276" w:lineRule="auto"/>
              <w:jc w:val="center"/>
              <w:rPr>
                <w:color w:val="000000"/>
              </w:rPr>
            </w:pPr>
            <w:r w:rsidRPr="001547ED">
              <w:rPr>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7C85AF0D" w14:textId="77777777" w:rsidR="0069333B" w:rsidRPr="001547ED" w:rsidRDefault="0069333B" w:rsidP="006B7794">
            <w:pPr>
              <w:jc w:val="center"/>
              <w:rPr>
                <w:color w:val="000000"/>
              </w:rPr>
            </w:pPr>
            <w:r w:rsidRPr="001547ED">
              <w:rPr>
                <w:color w:val="000000"/>
              </w:rPr>
              <w:t>13,18</w:t>
            </w:r>
          </w:p>
        </w:tc>
        <w:tc>
          <w:tcPr>
            <w:tcW w:w="788" w:type="pct"/>
            <w:tcBorders>
              <w:top w:val="nil"/>
              <w:left w:val="nil"/>
              <w:bottom w:val="single" w:sz="4" w:space="0" w:color="auto"/>
              <w:right w:val="single" w:sz="4" w:space="0" w:color="auto"/>
            </w:tcBorders>
            <w:tcMar>
              <w:left w:w="28" w:type="dxa"/>
              <w:right w:w="28" w:type="dxa"/>
            </w:tcMar>
            <w:vAlign w:val="center"/>
          </w:tcPr>
          <w:p w14:paraId="2F9977FD" w14:textId="77777777" w:rsidR="0069333B" w:rsidRPr="001547ED" w:rsidRDefault="0069333B" w:rsidP="006B7794">
            <w:pPr>
              <w:spacing w:line="276" w:lineRule="auto"/>
              <w:jc w:val="center"/>
              <w:rPr>
                <w:color w:val="000000"/>
              </w:rPr>
            </w:pPr>
            <w:r w:rsidRPr="001547ED">
              <w:rPr>
                <w:color w:val="000000"/>
              </w:rPr>
              <w:t>-</w:t>
            </w:r>
          </w:p>
        </w:tc>
      </w:tr>
      <w:tr w:rsidR="0069333B" w:rsidRPr="001547ED" w14:paraId="0259B983"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center"/>
          </w:tcPr>
          <w:p w14:paraId="7AEB9D29" w14:textId="77777777" w:rsidR="0069333B" w:rsidRPr="001547ED" w:rsidRDefault="0069333B" w:rsidP="006B7794">
            <w:pPr>
              <w:spacing w:line="276" w:lineRule="auto"/>
              <w:jc w:val="center"/>
              <w:rPr>
                <w:color w:val="000000"/>
              </w:rPr>
            </w:pPr>
            <w:r w:rsidRPr="001547ED">
              <w:rPr>
                <w:color w:val="000000"/>
                <w:sz w:val="22"/>
              </w:rPr>
              <w:t>9</w:t>
            </w:r>
          </w:p>
        </w:tc>
        <w:tc>
          <w:tcPr>
            <w:tcW w:w="2726" w:type="pct"/>
            <w:tcBorders>
              <w:top w:val="nil"/>
              <w:left w:val="nil"/>
              <w:bottom w:val="single" w:sz="4" w:space="0" w:color="auto"/>
              <w:right w:val="single" w:sz="4" w:space="0" w:color="auto"/>
            </w:tcBorders>
            <w:tcMar>
              <w:left w:w="28" w:type="dxa"/>
              <w:right w:w="28" w:type="dxa"/>
            </w:tcMar>
          </w:tcPr>
          <w:p w14:paraId="3BF92568" w14:textId="77777777" w:rsidR="0069333B" w:rsidRPr="001547ED" w:rsidRDefault="0069333B" w:rsidP="006B7794">
            <w:pPr>
              <w:spacing w:line="276" w:lineRule="auto"/>
              <w:jc w:val="both"/>
            </w:pPr>
            <w:r w:rsidRPr="001547ED">
              <w:rPr>
                <w:sz w:val="22"/>
              </w:rPr>
              <w:t>Выдача разрешения на осуществление деятельности по перевозке пассажиров и багажа легковым такси на территории Новосибирской области</w:t>
            </w:r>
          </w:p>
        </w:tc>
        <w:tc>
          <w:tcPr>
            <w:tcW w:w="553" w:type="pct"/>
            <w:tcBorders>
              <w:top w:val="nil"/>
              <w:left w:val="nil"/>
              <w:bottom w:val="single" w:sz="4" w:space="0" w:color="auto"/>
              <w:right w:val="single" w:sz="4" w:space="0" w:color="auto"/>
            </w:tcBorders>
            <w:tcMar>
              <w:left w:w="28" w:type="dxa"/>
              <w:right w:w="28" w:type="dxa"/>
            </w:tcMar>
            <w:vAlign w:val="center"/>
          </w:tcPr>
          <w:p w14:paraId="601CD5D4" w14:textId="77777777" w:rsidR="0069333B" w:rsidRPr="001547ED" w:rsidRDefault="0069333B" w:rsidP="006B7794">
            <w:pPr>
              <w:spacing w:line="276" w:lineRule="auto"/>
              <w:jc w:val="center"/>
              <w:rPr>
                <w:color w:val="000000"/>
              </w:rPr>
            </w:pPr>
            <w:r w:rsidRPr="001547ED">
              <w:rPr>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4D44180E" w14:textId="77777777" w:rsidR="0069333B" w:rsidRPr="001547ED" w:rsidRDefault="0069333B" w:rsidP="006B7794">
            <w:pPr>
              <w:spacing w:line="276" w:lineRule="auto"/>
              <w:jc w:val="center"/>
              <w:rPr>
                <w:color w:val="000000"/>
              </w:rPr>
            </w:pPr>
            <w:r w:rsidRPr="001547ED">
              <w:rPr>
                <w:color w:val="000000"/>
              </w:rPr>
              <w:t>12,35</w:t>
            </w:r>
          </w:p>
        </w:tc>
        <w:tc>
          <w:tcPr>
            <w:tcW w:w="788" w:type="pct"/>
            <w:tcBorders>
              <w:top w:val="nil"/>
              <w:left w:val="nil"/>
              <w:bottom w:val="single" w:sz="4" w:space="0" w:color="auto"/>
              <w:right w:val="single" w:sz="4" w:space="0" w:color="auto"/>
            </w:tcBorders>
            <w:tcMar>
              <w:left w:w="28" w:type="dxa"/>
              <w:right w:w="28" w:type="dxa"/>
            </w:tcMar>
            <w:vAlign w:val="center"/>
          </w:tcPr>
          <w:p w14:paraId="485BBC75" w14:textId="77777777" w:rsidR="0069333B" w:rsidRPr="001547ED" w:rsidRDefault="0069333B" w:rsidP="006B7794">
            <w:pPr>
              <w:spacing w:line="276" w:lineRule="auto"/>
              <w:jc w:val="center"/>
              <w:rPr>
                <w:color w:val="000000"/>
              </w:rPr>
            </w:pPr>
            <w:r w:rsidRPr="001547ED">
              <w:rPr>
                <w:color w:val="000000"/>
              </w:rPr>
              <w:t>-</w:t>
            </w:r>
          </w:p>
        </w:tc>
      </w:tr>
      <w:tr w:rsidR="0069333B" w:rsidRPr="001547ED" w14:paraId="0F8C941B" w14:textId="77777777" w:rsidTr="007860B9">
        <w:trPr>
          <w:trHeight w:val="20"/>
        </w:trPr>
        <w:tc>
          <w:tcPr>
            <w:tcW w:w="284" w:type="pct"/>
            <w:tcBorders>
              <w:top w:val="nil"/>
              <w:left w:val="single" w:sz="4" w:space="0" w:color="auto"/>
              <w:bottom w:val="single" w:sz="4" w:space="0" w:color="auto"/>
              <w:right w:val="single" w:sz="4" w:space="0" w:color="auto"/>
            </w:tcBorders>
            <w:tcMar>
              <w:left w:w="28" w:type="dxa"/>
              <w:right w:w="28" w:type="dxa"/>
            </w:tcMar>
            <w:vAlign w:val="bottom"/>
          </w:tcPr>
          <w:p w14:paraId="472E845F" w14:textId="77777777" w:rsidR="0069333B" w:rsidRPr="001547ED" w:rsidRDefault="0069333B" w:rsidP="006B7794">
            <w:pPr>
              <w:spacing w:line="276" w:lineRule="auto"/>
              <w:rPr>
                <w:color w:val="000000"/>
              </w:rPr>
            </w:pPr>
            <w:r w:rsidRPr="001547ED">
              <w:rPr>
                <w:color w:val="000000"/>
                <w:sz w:val="22"/>
              </w:rPr>
              <w:t> </w:t>
            </w:r>
          </w:p>
        </w:tc>
        <w:tc>
          <w:tcPr>
            <w:tcW w:w="2726" w:type="pct"/>
            <w:tcBorders>
              <w:top w:val="nil"/>
              <w:left w:val="nil"/>
              <w:bottom w:val="single" w:sz="4" w:space="0" w:color="auto"/>
              <w:right w:val="single" w:sz="4" w:space="0" w:color="auto"/>
            </w:tcBorders>
            <w:tcMar>
              <w:left w:w="28" w:type="dxa"/>
              <w:right w:w="28" w:type="dxa"/>
            </w:tcMar>
            <w:vAlign w:val="center"/>
          </w:tcPr>
          <w:p w14:paraId="5E9909AD" w14:textId="77777777" w:rsidR="0069333B" w:rsidRPr="001547ED" w:rsidRDefault="0069333B" w:rsidP="006B7794">
            <w:pPr>
              <w:spacing w:line="276" w:lineRule="auto"/>
              <w:jc w:val="center"/>
              <w:rPr>
                <w:b/>
                <w:bCs/>
                <w:color w:val="000000"/>
              </w:rPr>
            </w:pPr>
            <w:r w:rsidRPr="001547ED">
              <w:rPr>
                <w:b/>
                <w:bCs/>
                <w:color w:val="000000"/>
                <w:sz w:val="22"/>
              </w:rPr>
              <w:t>Среднее значение</w:t>
            </w:r>
          </w:p>
        </w:tc>
        <w:tc>
          <w:tcPr>
            <w:tcW w:w="553" w:type="pct"/>
            <w:tcBorders>
              <w:top w:val="nil"/>
              <w:left w:val="nil"/>
              <w:bottom w:val="single" w:sz="4" w:space="0" w:color="auto"/>
              <w:right w:val="single" w:sz="4" w:space="0" w:color="auto"/>
            </w:tcBorders>
            <w:tcMar>
              <w:left w:w="28" w:type="dxa"/>
              <w:right w:w="28" w:type="dxa"/>
            </w:tcMar>
            <w:vAlign w:val="center"/>
          </w:tcPr>
          <w:p w14:paraId="30152889" w14:textId="77777777" w:rsidR="0069333B" w:rsidRPr="001547ED" w:rsidRDefault="0069333B" w:rsidP="006B7794">
            <w:pPr>
              <w:spacing w:line="276" w:lineRule="auto"/>
              <w:jc w:val="center"/>
              <w:rPr>
                <w:b/>
                <w:bCs/>
                <w:color w:val="000000"/>
              </w:rPr>
            </w:pPr>
            <w:r w:rsidRPr="001547ED">
              <w:rPr>
                <w:b/>
                <w:bCs/>
                <w:color w:val="000000"/>
                <w:sz w:val="22"/>
              </w:rPr>
              <w:t>15</w:t>
            </w:r>
          </w:p>
        </w:tc>
        <w:tc>
          <w:tcPr>
            <w:tcW w:w="648" w:type="pct"/>
            <w:tcBorders>
              <w:top w:val="nil"/>
              <w:left w:val="nil"/>
              <w:bottom w:val="single" w:sz="4" w:space="0" w:color="auto"/>
              <w:right w:val="single" w:sz="4" w:space="0" w:color="auto"/>
            </w:tcBorders>
            <w:tcMar>
              <w:left w:w="28" w:type="dxa"/>
              <w:right w:w="28" w:type="dxa"/>
            </w:tcMar>
            <w:vAlign w:val="center"/>
          </w:tcPr>
          <w:p w14:paraId="36C0DED2" w14:textId="77777777" w:rsidR="0069333B" w:rsidRPr="001547ED" w:rsidRDefault="0069333B" w:rsidP="006B7794">
            <w:pPr>
              <w:spacing w:line="276" w:lineRule="auto"/>
              <w:jc w:val="center"/>
              <w:rPr>
                <w:b/>
                <w:bCs/>
                <w:color w:val="000000"/>
              </w:rPr>
            </w:pPr>
            <w:r w:rsidRPr="001547ED">
              <w:rPr>
                <w:b/>
                <w:bCs/>
                <w:color w:val="000000"/>
                <w:sz w:val="22"/>
              </w:rPr>
              <w:t>10,25</w:t>
            </w:r>
          </w:p>
        </w:tc>
        <w:tc>
          <w:tcPr>
            <w:tcW w:w="788" w:type="pct"/>
            <w:tcBorders>
              <w:top w:val="nil"/>
              <w:left w:val="nil"/>
              <w:bottom w:val="single" w:sz="4" w:space="0" w:color="auto"/>
              <w:right w:val="single" w:sz="4" w:space="0" w:color="auto"/>
            </w:tcBorders>
            <w:tcMar>
              <w:left w:w="28" w:type="dxa"/>
              <w:right w:w="28" w:type="dxa"/>
            </w:tcMar>
            <w:vAlign w:val="center"/>
          </w:tcPr>
          <w:p w14:paraId="2030E9F8" w14:textId="77777777" w:rsidR="0069333B" w:rsidRPr="001547ED" w:rsidRDefault="0069333B" w:rsidP="006B7794">
            <w:pPr>
              <w:spacing w:line="276" w:lineRule="auto"/>
              <w:jc w:val="center"/>
              <w:rPr>
                <w:b/>
                <w:bCs/>
                <w:color w:val="000000"/>
              </w:rPr>
            </w:pPr>
            <w:r w:rsidRPr="001547ED">
              <w:rPr>
                <w:b/>
                <w:bCs/>
                <w:color w:val="000000"/>
                <w:sz w:val="22"/>
              </w:rPr>
              <w:t>-</w:t>
            </w:r>
          </w:p>
        </w:tc>
      </w:tr>
    </w:tbl>
    <w:p w14:paraId="432EAB15" w14:textId="77777777" w:rsidR="006B7794" w:rsidRDefault="006B7794" w:rsidP="006B7794">
      <w:pPr>
        <w:spacing w:before="120" w:line="360" w:lineRule="auto"/>
        <w:ind w:firstLine="709"/>
        <w:jc w:val="both"/>
        <w:rPr>
          <w:sz w:val="28"/>
          <w:szCs w:val="28"/>
        </w:rPr>
      </w:pPr>
    </w:p>
    <w:p w14:paraId="1F1A8E73" w14:textId="3ECC2A81" w:rsidR="0069333B" w:rsidRPr="001547ED" w:rsidRDefault="0069333B" w:rsidP="006B7794">
      <w:pPr>
        <w:spacing w:before="120" w:line="360" w:lineRule="auto"/>
        <w:ind w:firstLine="709"/>
        <w:jc w:val="both"/>
        <w:rPr>
          <w:sz w:val="28"/>
          <w:szCs w:val="28"/>
        </w:rPr>
      </w:pPr>
      <w:r w:rsidRPr="001547ED">
        <w:rPr>
          <w:sz w:val="28"/>
          <w:szCs w:val="28"/>
        </w:rPr>
        <w:t>Информация, представленная в таблице</w:t>
      </w:r>
      <w:r w:rsidR="006A23B6" w:rsidRPr="001547ED">
        <w:rPr>
          <w:sz w:val="28"/>
          <w:szCs w:val="28"/>
        </w:rPr>
        <w:t> 20</w:t>
      </w:r>
      <w:r w:rsidRPr="001547ED">
        <w:rPr>
          <w:sz w:val="28"/>
          <w:szCs w:val="28"/>
        </w:rPr>
        <w:t>, демонстрирует, что превышение нормативно установленного значения отмечено по одной услуге: «Лицензирование фармацевтичес</w:t>
      </w:r>
      <w:r w:rsidR="006A23B6" w:rsidRPr="001547ED">
        <w:rPr>
          <w:sz w:val="28"/>
          <w:szCs w:val="28"/>
        </w:rPr>
        <w:t>кой деятельности» в 1,29 раза (19,38 мин.).</w:t>
      </w:r>
    </w:p>
    <w:p w14:paraId="58D7A5EC" w14:textId="7E132054" w:rsidR="0069333B" w:rsidRPr="001547ED" w:rsidRDefault="0069333B" w:rsidP="006B7794">
      <w:pPr>
        <w:spacing w:line="360" w:lineRule="auto"/>
        <w:ind w:firstLine="709"/>
        <w:jc w:val="both"/>
        <w:rPr>
          <w:sz w:val="28"/>
          <w:szCs w:val="28"/>
        </w:rPr>
      </w:pPr>
      <w:r w:rsidRPr="001547ED">
        <w:rPr>
          <w:sz w:val="28"/>
          <w:szCs w:val="28"/>
        </w:rPr>
        <w:lastRenderedPageBreak/>
        <w:t>В среднем заявители ожидают в очереди при получении результата интересующей их услуги в 1,5 раза меньше, чем установлено нормативно</w:t>
      </w:r>
      <w:r w:rsidR="006A23B6" w:rsidRPr="001547ED">
        <w:rPr>
          <w:sz w:val="28"/>
          <w:szCs w:val="28"/>
        </w:rPr>
        <w:t xml:space="preserve"> (среднее значение – 10,25 мин.)</w:t>
      </w:r>
      <w:r w:rsidRPr="001547ED">
        <w:rPr>
          <w:sz w:val="28"/>
          <w:szCs w:val="28"/>
        </w:rPr>
        <w:t xml:space="preserve">. Это позволяет сделать вывод о достаточно эффективной организации процесса обслуживания </w:t>
      </w:r>
      <w:r w:rsidR="006A23B6" w:rsidRPr="001547ED">
        <w:rPr>
          <w:sz w:val="28"/>
          <w:szCs w:val="28"/>
        </w:rPr>
        <w:t>заявителей.</w:t>
      </w:r>
    </w:p>
    <w:p w14:paraId="640527E6" w14:textId="5B28728E" w:rsidR="0069333B" w:rsidRPr="001547ED" w:rsidRDefault="0069333B" w:rsidP="006B7794">
      <w:pPr>
        <w:spacing w:line="360" w:lineRule="auto"/>
        <w:ind w:firstLine="709"/>
        <w:jc w:val="both"/>
        <w:rPr>
          <w:sz w:val="28"/>
          <w:szCs w:val="28"/>
        </w:rPr>
      </w:pPr>
      <w:r w:rsidRPr="001547ED">
        <w:rPr>
          <w:sz w:val="28"/>
          <w:szCs w:val="28"/>
        </w:rPr>
        <w:t xml:space="preserve">В 2014 году среднее время ожидания в очереди при получении результата по всем услугам составило 12,5 мин. По </w:t>
      </w:r>
      <w:r w:rsidR="006A23B6" w:rsidRPr="001547ED">
        <w:rPr>
          <w:sz w:val="28"/>
          <w:szCs w:val="28"/>
        </w:rPr>
        <w:t>пяти</w:t>
      </w:r>
      <w:r w:rsidRPr="001547ED">
        <w:rPr>
          <w:sz w:val="28"/>
          <w:szCs w:val="28"/>
        </w:rPr>
        <w:t xml:space="preserve"> из </w:t>
      </w:r>
      <w:r w:rsidR="006A23B6" w:rsidRPr="001547ED">
        <w:rPr>
          <w:sz w:val="28"/>
          <w:szCs w:val="28"/>
        </w:rPr>
        <w:t>девяти</w:t>
      </w:r>
      <w:r w:rsidRPr="001547ED">
        <w:rPr>
          <w:sz w:val="28"/>
          <w:szCs w:val="28"/>
        </w:rPr>
        <w:t xml:space="preserve"> анализируемых услуг время ожидания заявителей в очереди при получении результата услуги соответствовало нормативному значению.</w:t>
      </w:r>
    </w:p>
    <w:p w14:paraId="34D8823D" w14:textId="77777777" w:rsidR="0069333B" w:rsidRPr="001547ED" w:rsidRDefault="0069333B" w:rsidP="006B7794">
      <w:pPr>
        <w:spacing w:line="360" w:lineRule="auto"/>
        <w:jc w:val="center"/>
        <w:rPr>
          <w:b/>
          <w:i/>
          <w:sz w:val="28"/>
          <w:szCs w:val="28"/>
        </w:rPr>
      </w:pPr>
      <w:bookmarkStart w:id="83" w:name="_Toc342309431"/>
      <w:bookmarkStart w:id="84" w:name="_Toc364937282"/>
      <w:bookmarkStart w:id="85" w:name="_Toc364939459"/>
      <w:bookmarkStart w:id="86" w:name="_Toc364939553"/>
      <w:r w:rsidRPr="001547ED">
        <w:rPr>
          <w:b/>
          <w:i/>
          <w:sz w:val="28"/>
          <w:szCs w:val="28"/>
        </w:rPr>
        <w:t>4. Уровень финансовых издержек</w:t>
      </w:r>
      <w:bookmarkEnd w:id="83"/>
      <w:bookmarkEnd w:id="84"/>
      <w:bookmarkEnd w:id="85"/>
      <w:bookmarkEnd w:id="86"/>
    </w:p>
    <w:p w14:paraId="71093646" w14:textId="4E1BD530" w:rsidR="0069333B" w:rsidRPr="001547ED" w:rsidRDefault="0069333B" w:rsidP="006B7794">
      <w:pPr>
        <w:spacing w:line="360" w:lineRule="auto"/>
        <w:ind w:firstLine="709"/>
        <w:jc w:val="both"/>
        <w:rPr>
          <w:sz w:val="28"/>
          <w:szCs w:val="28"/>
        </w:rPr>
      </w:pPr>
      <w:r w:rsidRPr="001547ED">
        <w:rPr>
          <w:sz w:val="28"/>
          <w:szCs w:val="28"/>
        </w:rPr>
        <w:t>Финансовые издержки заявителей, а также стоимость услуг посредников, представлены в таблице</w:t>
      </w:r>
      <w:r w:rsidR="006A23B6" w:rsidRPr="001547ED">
        <w:rPr>
          <w:sz w:val="28"/>
          <w:szCs w:val="28"/>
        </w:rPr>
        <w:t> 21</w:t>
      </w:r>
      <w:r w:rsidRPr="001547ED">
        <w:rPr>
          <w:sz w:val="28"/>
          <w:szCs w:val="28"/>
        </w:rPr>
        <w:t>.</w:t>
      </w:r>
    </w:p>
    <w:p w14:paraId="09740CA6" w14:textId="507300C6" w:rsidR="0069333B" w:rsidRPr="001547ED" w:rsidRDefault="006A23B6" w:rsidP="006B7794">
      <w:pPr>
        <w:pStyle w:val="af6"/>
        <w:spacing w:line="360" w:lineRule="auto"/>
        <w:jc w:val="both"/>
        <w:rPr>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21</w:t>
      </w:r>
      <w:r w:rsidRPr="001547ED">
        <w:rPr>
          <w:b w:val="0"/>
          <w:sz w:val="28"/>
          <w:szCs w:val="28"/>
        </w:rPr>
        <w:fldChar w:fldCharType="end"/>
      </w:r>
      <w:r w:rsidR="0069333B" w:rsidRPr="001547ED">
        <w:rPr>
          <w:sz w:val="28"/>
          <w:szCs w:val="28"/>
        </w:rPr>
        <w:t xml:space="preserve"> </w:t>
      </w:r>
      <w:r w:rsidR="0069333B" w:rsidRPr="001547ED">
        <w:rPr>
          <w:sz w:val="28"/>
          <w:szCs w:val="28"/>
        </w:rPr>
        <w:noBreakHyphen/>
        <w:t xml:space="preserve"> </w:t>
      </w:r>
      <w:r w:rsidR="0069333B" w:rsidRPr="001547ED">
        <w:rPr>
          <w:b w:val="0"/>
          <w:sz w:val="28"/>
          <w:szCs w:val="28"/>
        </w:rPr>
        <w:t xml:space="preserve">Уровень финансовых издержек заявителей, </w:t>
      </w:r>
      <w:r w:rsidRPr="001547ED">
        <w:rPr>
          <w:b w:val="0"/>
          <w:sz w:val="28"/>
          <w:szCs w:val="28"/>
        </w:rPr>
        <w:t>(</w:t>
      </w:r>
      <w:r w:rsidR="0069333B" w:rsidRPr="001547ED">
        <w:rPr>
          <w:b w:val="0"/>
          <w:sz w:val="28"/>
          <w:szCs w:val="28"/>
        </w:rPr>
        <w:t>руб.</w:t>
      </w:r>
      <w:r w:rsidRPr="001547ED">
        <w:rPr>
          <w:b w:val="0"/>
          <w:sz w:val="28"/>
          <w:szCs w:val="28"/>
        </w:rPr>
        <w:t>)</w:t>
      </w:r>
    </w:p>
    <w:tbl>
      <w:tblPr>
        <w:tblW w:w="5000" w:type="pct"/>
        <w:tblLook w:val="00A0" w:firstRow="1" w:lastRow="0" w:firstColumn="1" w:lastColumn="0" w:noHBand="0" w:noVBand="0"/>
      </w:tblPr>
      <w:tblGrid>
        <w:gridCol w:w="532"/>
        <w:gridCol w:w="2745"/>
        <w:gridCol w:w="1636"/>
        <w:gridCol w:w="1691"/>
        <w:gridCol w:w="1537"/>
        <w:gridCol w:w="1553"/>
      </w:tblGrid>
      <w:tr w:rsidR="0069333B" w:rsidRPr="001547ED" w14:paraId="0ED3173B" w14:textId="77777777" w:rsidTr="0069333B">
        <w:trPr>
          <w:trHeight w:val="20"/>
          <w:tblHeader/>
        </w:trPr>
        <w:tc>
          <w:tcPr>
            <w:tcW w:w="2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4160177" w14:textId="77777777" w:rsidR="0069333B" w:rsidRPr="001547ED" w:rsidRDefault="0069333B" w:rsidP="006B7794">
            <w:pPr>
              <w:spacing w:line="276" w:lineRule="auto"/>
              <w:jc w:val="center"/>
              <w:rPr>
                <w:b/>
                <w:bCs/>
                <w:color w:val="000000"/>
              </w:rPr>
            </w:pPr>
            <w:r w:rsidRPr="001547ED">
              <w:rPr>
                <w:b/>
                <w:bCs/>
                <w:color w:val="000000"/>
                <w:sz w:val="22"/>
              </w:rPr>
              <w:t xml:space="preserve">№ </w:t>
            </w:r>
            <w:proofErr w:type="gramStart"/>
            <w:r w:rsidRPr="001547ED">
              <w:rPr>
                <w:b/>
                <w:bCs/>
                <w:color w:val="000000"/>
                <w:sz w:val="22"/>
              </w:rPr>
              <w:t>п</w:t>
            </w:r>
            <w:proofErr w:type="gramEnd"/>
            <w:r w:rsidRPr="001547ED">
              <w:rPr>
                <w:b/>
                <w:bCs/>
                <w:color w:val="000000"/>
                <w:sz w:val="22"/>
              </w:rPr>
              <w:t>/п</w:t>
            </w:r>
          </w:p>
        </w:tc>
        <w:tc>
          <w:tcPr>
            <w:tcW w:w="141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B42FECF" w14:textId="77777777" w:rsidR="0069333B" w:rsidRPr="001547ED" w:rsidRDefault="0069333B" w:rsidP="006B7794">
            <w:pPr>
              <w:spacing w:line="276" w:lineRule="auto"/>
              <w:jc w:val="center"/>
              <w:rPr>
                <w:b/>
                <w:bCs/>
                <w:color w:val="000000"/>
              </w:rPr>
            </w:pPr>
            <w:r w:rsidRPr="001547ED">
              <w:rPr>
                <w:b/>
                <w:bCs/>
                <w:color w:val="000000"/>
                <w:sz w:val="22"/>
              </w:rPr>
              <w:t>Наименование государственной услуги</w:t>
            </w:r>
          </w:p>
        </w:tc>
        <w:tc>
          <w:tcPr>
            <w:tcW w:w="84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74361719" w14:textId="77777777" w:rsidR="0069333B" w:rsidRPr="001547ED" w:rsidRDefault="0069333B" w:rsidP="006B7794">
            <w:pPr>
              <w:spacing w:line="276" w:lineRule="auto"/>
              <w:jc w:val="center"/>
              <w:rPr>
                <w:b/>
                <w:bCs/>
                <w:color w:val="000000"/>
              </w:rPr>
            </w:pPr>
            <w:r w:rsidRPr="001547ED">
              <w:rPr>
                <w:b/>
                <w:bCs/>
                <w:color w:val="000000"/>
                <w:sz w:val="22"/>
              </w:rPr>
              <w:t>Предельное нормативное значение</w:t>
            </w:r>
          </w:p>
        </w:tc>
        <w:tc>
          <w:tcPr>
            <w:tcW w:w="87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A211A5C" w14:textId="77777777" w:rsidR="0069333B" w:rsidRPr="001547ED" w:rsidRDefault="0069333B" w:rsidP="006B7794">
            <w:pPr>
              <w:spacing w:line="276" w:lineRule="auto"/>
              <w:jc w:val="center"/>
              <w:rPr>
                <w:b/>
                <w:bCs/>
                <w:color w:val="000000"/>
              </w:rPr>
            </w:pPr>
            <w:r w:rsidRPr="001547ED">
              <w:rPr>
                <w:b/>
                <w:bCs/>
                <w:color w:val="000000"/>
                <w:sz w:val="22"/>
              </w:rPr>
              <w:t>Сумма официальных расходов</w:t>
            </w:r>
            <w:r w:rsidRPr="001547ED">
              <w:rPr>
                <w:rStyle w:val="af2"/>
                <w:bCs/>
                <w:color w:val="000000"/>
                <w:sz w:val="22"/>
              </w:rPr>
              <w:footnoteReference w:id="19"/>
            </w:r>
          </w:p>
        </w:tc>
        <w:tc>
          <w:tcPr>
            <w:tcW w:w="79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2FD1410" w14:textId="77777777" w:rsidR="0069333B" w:rsidRPr="001547ED" w:rsidRDefault="0069333B" w:rsidP="006B7794">
            <w:pPr>
              <w:spacing w:line="276" w:lineRule="auto"/>
              <w:jc w:val="center"/>
              <w:rPr>
                <w:b/>
                <w:bCs/>
                <w:color w:val="000000"/>
              </w:rPr>
            </w:pPr>
            <w:r w:rsidRPr="001547ED">
              <w:rPr>
                <w:b/>
                <w:bCs/>
                <w:color w:val="000000"/>
                <w:sz w:val="22"/>
              </w:rPr>
              <w:t>Превышение (гр.4/гр.3), раз</w:t>
            </w:r>
          </w:p>
        </w:tc>
        <w:tc>
          <w:tcPr>
            <w:tcW w:w="80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1F77F16" w14:textId="77777777" w:rsidR="0069333B" w:rsidRPr="001547ED" w:rsidRDefault="0069333B" w:rsidP="006B7794">
            <w:pPr>
              <w:spacing w:line="276" w:lineRule="auto"/>
              <w:jc w:val="center"/>
              <w:rPr>
                <w:b/>
                <w:bCs/>
                <w:color w:val="000000"/>
              </w:rPr>
            </w:pPr>
            <w:r w:rsidRPr="001547ED">
              <w:rPr>
                <w:b/>
                <w:bCs/>
                <w:color w:val="000000"/>
                <w:sz w:val="22"/>
              </w:rPr>
              <w:t>Стоимость услуг посредников</w:t>
            </w:r>
          </w:p>
        </w:tc>
      </w:tr>
      <w:tr w:rsidR="0069333B" w:rsidRPr="001547ED" w14:paraId="0457F311" w14:textId="77777777" w:rsidTr="0069333B">
        <w:trPr>
          <w:trHeight w:val="20"/>
          <w:tblHeader/>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532EFAAA" w14:textId="77777777" w:rsidR="0069333B" w:rsidRPr="001547ED" w:rsidRDefault="0069333B" w:rsidP="006B7794">
            <w:pPr>
              <w:spacing w:line="276" w:lineRule="auto"/>
              <w:jc w:val="center"/>
              <w:rPr>
                <w:b/>
                <w:bCs/>
                <w:color w:val="000000"/>
              </w:rPr>
            </w:pPr>
            <w:r w:rsidRPr="001547ED">
              <w:rPr>
                <w:b/>
                <w:bCs/>
                <w:color w:val="000000"/>
                <w:sz w:val="22"/>
              </w:rPr>
              <w:t>1</w:t>
            </w:r>
          </w:p>
        </w:tc>
        <w:tc>
          <w:tcPr>
            <w:tcW w:w="1416" w:type="pct"/>
            <w:tcBorders>
              <w:top w:val="nil"/>
              <w:left w:val="nil"/>
              <w:bottom w:val="single" w:sz="4" w:space="0" w:color="auto"/>
              <w:right w:val="single" w:sz="4" w:space="0" w:color="auto"/>
            </w:tcBorders>
            <w:shd w:val="clear" w:color="auto" w:fill="auto"/>
            <w:tcMar>
              <w:left w:w="28" w:type="dxa"/>
              <w:right w:w="28" w:type="dxa"/>
            </w:tcMar>
            <w:vAlign w:val="center"/>
          </w:tcPr>
          <w:p w14:paraId="4C53407F" w14:textId="77777777" w:rsidR="0069333B" w:rsidRPr="001547ED" w:rsidRDefault="0069333B" w:rsidP="006B7794">
            <w:pPr>
              <w:spacing w:line="276" w:lineRule="auto"/>
              <w:jc w:val="center"/>
              <w:rPr>
                <w:b/>
                <w:bCs/>
                <w:color w:val="000000"/>
              </w:rPr>
            </w:pPr>
            <w:r w:rsidRPr="001547ED">
              <w:rPr>
                <w:b/>
                <w:bCs/>
                <w:color w:val="000000"/>
                <w:sz w:val="22"/>
              </w:rPr>
              <w:t>2</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30DE21D4" w14:textId="77777777" w:rsidR="0069333B" w:rsidRPr="001547ED" w:rsidRDefault="0069333B" w:rsidP="006B7794">
            <w:pPr>
              <w:spacing w:line="276" w:lineRule="auto"/>
              <w:jc w:val="center"/>
              <w:rPr>
                <w:b/>
                <w:bCs/>
                <w:color w:val="000000"/>
              </w:rPr>
            </w:pPr>
            <w:r w:rsidRPr="001547ED">
              <w:rPr>
                <w:b/>
                <w:bCs/>
                <w:color w:val="000000"/>
                <w:sz w:val="22"/>
              </w:rPr>
              <w:t>3</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54C485C0" w14:textId="77777777" w:rsidR="0069333B" w:rsidRPr="001547ED" w:rsidRDefault="0069333B" w:rsidP="006B7794">
            <w:pPr>
              <w:spacing w:line="276" w:lineRule="auto"/>
              <w:jc w:val="center"/>
              <w:rPr>
                <w:b/>
                <w:bCs/>
                <w:color w:val="000000"/>
              </w:rPr>
            </w:pPr>
            <w:r w:rsidRPr="001547ED">
              <w:rPr>
                <w:b/>
                <w:bCs/>
                <w:color w:val="000000"/>
                <w:sz w:val="22"/>
              </w:rPr>
              <w:t>4</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124BF862" w14:textId="77777777" w:rsidR="0069333B" w:rsidRPr="001547ED" w:rsidRDefault="0069333B" w:rsidP="006B7794">
            <w:pPr>
              <w:spacing w:line="276" w:lineRule="auto"/>
              <w:jc w:val="center"/>
              <w:rPr>
                <w:b/>
                <w:bCs/>
                <w:color w:val="000000"/>
              </w:rPr>
            </w:pPr>
            <w:r w:rsidRPr="001547ED">
              <w:rPr>
                <w:b/>
                <w:bCs/>
                <w:color w:val="000000"/>
                <w:sz w:val="22"/>
              </w:rPr>
              <w:t>5</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07849515" w14:textId="77777777" w:rsidR="0069333B" w:rsidRPr="001547ED" w:rsidRDefault="0069333B" w:rsidP="006B7794">
            <w:pPr>
              <w:spacing w:line="276" w:lineRule="auto"/>
              <w:jc w:val="center"/>
              <w:rPr>
                <w:b/>
                <w:bCs/>
                <w:color w:val="000000"/>
              </w:rPr>
            </w:pPr>
            <w:r w:rsidRPr="001547ED">
              <w:rPr>
                <w:b/>
                <w:bCs/>
                <w:color w:val="000000"/>
                <w:sz w:val="22"/>
              </w:rPr>
              <w:t>6</w:t>
            </w:r>
          </w:p>
        </w:tc>
      </w:tr>
      <w:tr w:rsidR="0069333B" w:rsidRPr="001547ED" w14:paraId="2C1487DA" w14:textId="77777777" w:rsidTr="0069333B">
        <w:trPr>
          <w:trHeight w:val="20"/>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3D147BA3" w14:textId="77777777" w:rsidR="0069333B" w:rsidRPr="001547ED" w:rsidRDefault="0069333B" w:rsidP="006B7794">
            <w:pPr>
              <w:jc w:val="center"/>
              <w:rPr>
                <w:color w:val="000000"/>
                <w:sz w:val="22"/>
                <w:szCs w:val="22"/>
              </w:rPr>
            </w:pPr>
            <w:r w:rsidRPr="001547ED">
              <w:rPr>
                <w:color w:val="000000"/>
                <w:sz w:val="22"/>
                <w:szCs w:val="22"/>
              </w:rPr>
              <w:t>1</w:t>
            </w:r>
          </w:p>
        </w:tc>
        <w:tc>
          <w:tcPr>
            <w:tcW w:w="1416" w:type="pct"/>
            <w:tcBorders>
              <w:top w:val="nil"/>
              <w:left w:val="nil"/>
              <w:bottom w:val="single" w:sz="4" w:space="0" w:color="auto"/>
              <w:right w:val="single" w:sz="4" w:space="0" w:color="auto"/>
            </w:tcBorders>
            <w:shd w:val="clear" w:color="auto" w:fill="auto"/>
            <w:tcMar>
              <w:left w:w="28" w:type="dxa"/>
              <w:right w:w="28" w:type="dxa"/>
            </w:tcMar>
          </w:tcPr>
          <w:p w14:paraId="55D7F95A" w14:textId="77777777" w:rsidR="0069333B" w:rsidRPr="001547ED" w:rsidRDefault="0069333B" w:rsidP="006B7794">
            <w:pPr>
              <w:tabs>
                <w:tab w:val="left" w:pos="1134"/>
              </w:tabs>
              <w:jc w:val="both"/>
              <w:rPr>
                <w:sz w:val="22"/>
                <w:szCs w:val="22"/>
              </w:rPr>
            </w:pPr>
            <w:r w:rsidRPr="001547ED">
              <w:rPr>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5985C311" w14:textId="77777777" w:rsidR="0069333B" w:rsidRPr="001547ED" w:rsidRDefault="0069333B" w:rsidP="006B7794">
            <w:pPr>
              <w:jc w:val="center"/>
              <w:rPr>
                <w:color w:val="000000"/>
                <w:sz w:val="22"/>
                <w:szCs w:val="22"/>
              </w:rPr>
            </w:pPr>
            <w:r w:rsidRPr="001547ED">
              <w:rPr>
                <w:color w:val="000000"/>
                <w:sz w:val="22"/>
                <w:szCs w:val="22"/>
              </w:rPr>
              <w:t>7 500</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7B99470D" w14:textId="77777777" w:rsidR="0069333B" w:rsidRPr="001547ED" w:rsidRDefault="0069333B" w:rsidP="006B7794">
            <w:pPr>
              <w:jc w:val="center"/>
              <w:rPr>
                <w:color w:val="000000"/>
                <w:sz w:val="22"/>
                <w:szCs w:val="22"/>
                <w:lang w:val="en-US"/>
              </w:rPr>
            </w:pPr>
            <w:r w:rsidRPr="001547ED">
              <w:rPr>
                <w:color w:val="000000"/>
                <w:sz w:val="22"/>
                <w:szCs w:val="22"/>
              </w:rPr>
              <w:t>4 870,80</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4247C2CC" w14:textId="77777777" w:rsidR="0069333B" w:rsidRPr="001547ED" w:rsidRDefault="0069333B" w:rsidP="006B7794">
            <w:pPr>
              <w:jc w:val="center"/>
              <w:rPr>
                <w:color w:val="000000"/>
                <w:sz w:val="22"/>
                <w:szCs w:val="22"/>
              </w:rPr>
            </w:pPr>
            <w:r w:rsidRPr="001547ED">
              <w:rPr>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5608D65D" w14:textId="77777777" w:rsidR="0069333B" w:rsidRPr="001547ED" w:rsidRDefault="0069333B" w:rsidP="006B7794">
            <w:pPr>
              <w:jc w:val="center"/>
              <w:rPr>
                <w:color w:val="000000"/>
                <w:sz w:val="22"/>
                <w:szCs w:val="22"/>
                <w:lang w:val="en-US"/>
              </w:rPr>
            </w:pPr>
            <w:r w:rsidRPr="001547ED">
              <w:rPr>
                <w:color w:val="000000"/>
                <w:sz w:val="22"/>
                <w:szCs w:val="22"/>
                <w:lang w:val="en-US"/>
              </w:rPr>
              <w:t>-</w:t>
            </w:r>
          </w:p>
        </w:tc>
      </w:tr>
      <w:tr w:rsidR="0069333B" w:rsidRPr="001547ED" w14:paraId="1EA8B44D" w14:textId="77777777" w:rsidTr="0069333B">
        <w:trPr>
          <w:trHeight w:val="20"/>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2AAC7669" w14:textId="77777777" w:rsidR="0069333B" w:rsidRPr="001547ED" w:rsidRDefault="0069333B" w:rsidP="006B7794">
            <w:pPr>
              <w:jc w:val="center"/>
              <w:rPr>
                <w:color w:val="000000"/>
                <w:sz w:val="22"/>
                <w:szCs w:val="22"/>
              </w:rPr>
            </w:pPr>
            <w:r w:rsidRPr="001547ED">
              <w:rPr>
                <w:color w:val="000000"/>
                <w:sz w:val="22"/>
                <w:szCs w:val="22"/>
              </w:rPr>
              <w:t>2</w:t>
            </w:r>
          </w:p>
        </w:tc>
        <w:tc>
          <w:tcPr>
            <w:tcW w:w="1416" w:type="pct"/>
            <w:tcBorders>
              <w:top w:val="nil"/>
              <w:left w:val="nil"/>
              <w:bottom w:val="single" w:sz="4" w:space="0" w:color="auto"/>
              <w:right w:val="single" w:sz="4" w:space="0" w:color="auto"/>
            </w:tcBorders>
            <w:shd w:val="clear" w:color="auto" w:fill="auto"/>
            <w:tcMar>
              <w:left w:w="28" w:type="dxa"/>
              <w:right w:w="28" w:type="dxa"/>
            </w:tcMar>
          </w:tcPr>
          <w:p w14:paraId="3547672C" w14:textId="77777777" w:rsidR="0069333B" w:rsidRPr="001547ED" w:rsidRDefault="0069333B" w:rsidP="006B7794">
            <w:pPr>
              <w:tabs>
                <w:tab w:val="left" w:pos="1134"/>
              </w:tabs>
              <w:jc w:val="both"/>
              <w:rPr>
                <w:sz w:val="22"/>
                <w:szCs w:val="22"/>
              </w:rPr>
            </w:pPr>
            <w:r w:rsidRPr="001547ED">
              <w:rPr>
                <w:sz w:val="22"/>
                <w:szCs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0F4DD256" w14:textId="77777777" w:rsidR="0069333B" w:rsidRPr="001547ED" w:rsidRDefault="0069333B" w:rsidP="006B7794">
            <w:pPr>
              <w:jc w:val="center"/>
              <w:rPr>
                <w:color w:val="000000"/>
                <w:sz w:val="22"/>
                <w:szCs w:val="22"/>
              </w:rPr>
            </w:pPr>
            <w:r w:rsidRPr="001547ED">
              <w:rPr>
                <w:color w:val="000000"/>
                <w:sz w:val="22"/>
                <w:szCs w:val="22"/>
              </w:rPr>
              <w:t>7 500</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378AEE6E" w14:textId="77777777" w:rsidR="0069333B" w:rsidRPr="001547ED" w:rsidRDefault="0069333B" w:rsidP="006B7794">
            <w:pPr>
              <w:jc w:val="center"/>
              <w:rPr>
                <w:color w:val="000000"/>
                <w:sz w:val="22"/>
                <w:szCs w:val="22"/>
                <w:lang w:val="en-US"/>
              </w:rPr>
            </w:pPr>
            <w:r w:rsidRPr="001547ED">
              <w:rPr>
                <w:color w:val="000000"/>
                <w:sz w:val="22"/>
                <w:szCs w:val="22"/>
              </w:rPr>
              <w:t>4</w:t>
            </w:r>
            <w:r w:rsidRPr="001547ED">
              <w:rPr>
                <w:color w:val="000000"/>
                <w:sz w:val="22"/>
                <w:szCs w:val="22"/>
                <w:lang w:val="en-US"/>
              </w:rPr>
              <w:t xml:space="preserve"> </w:t>
            </w:r>
            <w:r w:rsidRPr="001547ED">
              <w:rPr>
                <w:color w:val="000000"/>
                <w:sz w:val="22"/>
                <w:szCs w:val="22"/>
              </w:rPr>
              <w:t>225</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67E9CCD9" w14:textId="77777777" w:rsidR="0069333B" w:rsidRPr="001547ED" w:rsidRDefault="0069333B" w:rsidP="006B7794">
            <w:pPr>
              <w:jc w:val="center"/>
              <w:rPr>
                <w:color w:val="000000"/>
                <w:sz w:val="22"/>
                <w:szCs w:val="22"/>
              </w:rPr>
            </w:pPr>
            <w:r w:rsidRPr="001547ED">
              <w:rPr>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0F648756" w14:textId="77777777" w:rsidR="0069333B" w:rsidRPr="001547ED" w:rsidRDefault="0069333B" w:rsidP="006B7794">
            <w:pPr>
              <w:jc w:val="center"/>
              <w:rPr>
                <w:color w:val="000000"/>
                <w:sz w:val="22"/>
                <w:szCs w:val="22"/>
                <w:lang w:val="en-US"/>
              </w:rPr>
            </w:pPr>
            <w:r w:rsidRPr="001547ED">
              <w:rPr>
                <w:color w:val="000000"/>
                <w:sz w:val="22"/>
                <w:szCs w:val="22"/>
                <w:lang w:val="en-US"/>
              </w:rPr>
              <w:t>-</w:t>
            </w:r>
          </w:p>
        </w:tc>
      </w:tr>
      <w:tr w:rsidR="0069333B" w:rsidRPr="001547ED" w14:paraId="72DCBE6D" w14:textId="77777777" w:rsidTr="0069333B">
        <w:trPr>
          <w:trHeight w:val="20"/>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4919C171" w14:textId="77777777" w:rsidR="0069333B" w:rsidRPr="001547ED" w:rsidRDefault="0069333B" w:rsidP="006B7794">
            <w:pPr>
              <w:jc w:val="center"/>
              <w:rPr>
                <w:color w:val="000000"/>
                <w:sz w:val="22"/>
                <w:szCs w:val="22"/>
              </w:rPr>
            </w:pPr>
            <w:r w:rsidRPr="001547ED">
              <w:rPr>
                <w:color w:val="000000"/>
                <w:sz w:val="22"/>
                <w:szCs w:val="22"/>
              </w:rPr>
              <w:t>3</w:t>
            </w:r>
          </w:p>
        </w:tc>
        <w:tc>
          <w:tcPr>
            <w:tcW w:w="1416" w:type="pct"/>
            <w:tcBorders>
              <w:top w:val="nil"/>
              <w:left w:val="nil"/>
              <w:bottom w:val="single" w:sz="4" w:space="0" w:color="auto"/>
              <w:right w:val="single" w:sz="4" w:space="0" w:color="auto"/>
            </w:tcBorders>
            <w:shd w:val="clear" w:color="auto" w:fill="auto"/>
            <w:tcMar>
              <w:left w:w="28" w:type="dxa"/>
              <w:right w:w="28" w:type="dxa"/>
            </w:tcMar>
          </w:tcPr>
          <w:p w14:paraId="7C1EF339" w14:textId="77777777" w:rsidR="0069333B" w:rsidRPr="001547ED" w:rsidRDefault="0069333B" w:rsidP="006B7794">
            <w:pPr>
              <w:tabs>
                <w:tab w:val="left" w:pos="1134"/>
              </w:tabs>
              <w:jc w:val="both"/>
              <w:rPr>
                <w:sz w:val="22"/>
                <w:szCs w:val="22"/>
              </w:rPr>
            </w:pPr>
            <w:r w:rsidRPr="001547ED">
              <w:rPr>
                <w:sz w:val="22"/>
                <w:szCs w:val="22"/>
              </w:rPr>
              <w:t xml:space="preserve">Лицензирование деятельности по обороту наркотических средств, психотропных веществ и их прекурсоров, культивированию </w:t>
            </w:r>
            <w:r w:rsidRPr="001547ED">
              <w:rPr>
                <w:sz w:val="22"/>
                <w:szCs w:val="22"/>
              </w:rPr>
              <w:lastRenderedPageBreak/>
              <w:t>наркосодержащих растений</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4A65D67B" w14:textId="77777777" w:rsidR="0069333B" w:rsidRPr="001547ED" w:rsidRDefault="0069333B" w:rsidP="006B7794">
            <w:pPr>
              <w:jc w:val="center"/>
              <w:rPr>
                <w:color w:val="000000"/>
                <w:sz w:val="22"/>
                <w:szCs w:val="22"/>
              </w:rPr>
            </w:pPr>
            <w:r w:rsidRPr="001547ED">
              <w:rPr>
                <w:color w:val="000000"/>
                <w:sz w:val="22"/>
                <w:szCs w:val="22"/>
              </w:rPr>
              <w:lastRenderedPageBreak/>
              <w:t>7 500</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3FE2016E" w14:textId="77777777" w:rsidR="0069333B" w:rsidRPr="001547ED" w:rsidRDefault="0069333B" w:rsidP="006B7794">
            <w:pPr>
              <w:jc w:val="center"/>
              <w:rPr>
                <w:color w:val="000000"/>
                <w:sz w:val="22"/>
                <w:szCs w:val="22"/>
              </w:rPr>
            </w:pPr>
            <w:r w:rsidRPr="001547ED">
              <w:rPr>
                <w:color w:val="000000"/>
                <w:sz w:val="22"/>
                <w:szCs w:val="22"/>
              </w:rPr>
              <w:t>2 221,43</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5C5D9D25" w14:textId="77777777" w:rsidR="0069333B" w:rsidRPr="001547ED" w:rsidRDefault="0069333B" w:rsidP="006B7794">
            <w:pPr>
              <w:jc w:val="center"/>
              <w:rPr>
                <w:color w:val="000000"/>
                <w:sz w:val="22"/>
                <w:szCs w:val="22"/>
              </w:rPr>
            </w:pPr>
            <w:r w:rsidRPr="001547ED">
              <w:rPr>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0E627986" w14:textId="77777777" w:rsidR="0069333B" w:rsidRPr="001547ED" w:rsidRDefault="0069333B" w:rsidP="006B7794">
            <w:pPr>
              <w:jc w:val="center"/>
              <w:rPr>
                <w:color w:val="000000"/>
                <w:sz w:val="22"/>
                <w:szCs w:val="22"/>
              </w:rPr>
            </w:pPr>
            <w:r w:rsidRPr="001547ED">
              <w:rPr>
                <w:color w:val="000000"/>
                <w:sz w:val="22"/>
                <w:szCs w:val="22"/>
              </w:rPr>
              <w:t>-</w:t>
            </w:r>
          </w:p>
        </w:tc>
      </w:tr>
      <w:tr w:rsidR="0069333B" w:rsidRPr="001547ED" w14:paraId="24DBC84A" w14:textId="77777777" w:rsidTr="0069333B">
        <w:trPr>
          <w:trHeight w:val="20"/>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19825702" w14:textId="77777777" w:rsidR="0069333B" w:rsidRPr="001547ED" w:rsidRDefault="0069333B" w:rsidP="006B7794">
            <w:pPr>
              <w:jc w:val="center"/>
              <w:rPr>
                <w:color w:val="000000"/>
                <w:sz w:val="22"/>
                <w:szCs w:val="22"/>
              </w:rPr>
            </w:pPr>
            <w:r w:rsidRPr="001547ED">
              <w:rPr>
                <w:color w:val="000000"/>
                <w:sz w:val="22"/>
                <w:szCs w:val="22"/>
              </w:rPr>
              <w:lastRenderedPageBreak/>
              <w:t>4</w:t>
            </w:r>
          </w:p>
        </w:tc>
        <w:tc>
          <w:tcPr>
            <w:tcW w:w="1416" w:type="pct"/>
            <w:tcBorders>
              <w:top w:val="nil"/>
              <w:left w:val="nil"/>
              <w:bottom w:val="single" w:sz="4" w:space="0" w:color="auto"/>
              <w:right w:val="single" w:sz="4" w:space="0" w:color="auto"/>
            </w:tcBorders>
            <w:shd w:val="clear" w:color="auto" w:fill="auto"/>
            <w:tcMar>
              <w:left w:w="28" w:type="dxa"/>
              <w:right w:w="28" w:type="dxa"/>
            </w:tcMar>
          </w:tcPr>
          <w:p w14:paraId="3850A17F" w14:textId="77777777" w:rsidR="0069333B" w:rsidRPr="001547ED" w:rsidRDefault="0069333B" w:rsidP="006B7794">
            <w:pPr>
              <w:tabs>
                <w:tab w:val="left" w:pos="1134"/>
              </w:tabs>
              <w:jc w:val="both"/>
              <w:rPr>
                <w:sz w:val="22"/>
                <w:szCs w:val="22"/>
              </w:rPr>
            </w:pPr>
            <w:r w:rsidRPr="001547ED">
              <w:rPr>
                <w:sz w:val="22"/>
                <w:szCs w:val="22"/>
              </w:rPr>
              <w:t>Лицензирование образовательной деятельности организаций, осуществляющих образовательную деятельность на территории НСО</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085060B4" w14:textId="77777777" w:rsidR="0069333B" w:rsidRPr="001547ED" w:rsidRDefault="0069333B" w:rsidP="006B7794">
            <w:pPr>
              <w:jc w:val="center"/>
              <w:rPr>
                <w:color w:val="000000"/>
                <w:sz w:val="22"/>
                <w:szCs w:val="22"/>
              </w:rPr>
            </w:pPr>
            <w:r w:rsidRPr="001547ED">
              <w:rPr>
                <w:color w:val="000000"/>
                <w:sz w:val="22"/>
                <w:szCs w:val="22"/>
              </w:rPr>
              <w:t>7 500</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0E9A8B85" w14:textId="77777777" w:rsidR="0069333B" w:rsidRPr="001547ED" w:rsidRDefault="0069333B" w:rsidP="006B7794">
            <w:pPr>
              <w:jc w:val="center"/>
              <w:rPr>
                <w:color w:val="000000"/>
                <w:sz w:val="22"/>
                <w:szCs w:val="22"/>
              </w:rPr>
            </w:pPr>
            <w:r w:rsidRPr="001547ED">
              <w:rPr>
                <w:color w:val="000000"/>
                <w:sz w:val="22"/>
                <w:szCs w:val="22"/>
              </w:rPr>
              <w:t>2 502,78</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59E734A6" w14:textId="77777777" w:rsidR="0069333B" w:rsidRPr="001547ED" w:rsidRDefault="0069333B" w:rsidP="006B7794">
            <w:pPr>
              <w:jc w:val="center"/>
              <w:rPr>
                <w:color w:val="000000"/>
                <w:sz w:val="22"/>
                <w:szCs w:val="22"/>
              </w:rPr>
            </w:pPr>
            <w:r w:rsidRPr="001547ED">
              <w:rPr>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15DB9B26" w14:textId="77777777" w:rsidR="0069333B" w:rsidRPr="001547ED" w:rsidRDefault="0069333B" w:rsidP="006B7794">
            <w:pPr>
              <w:jc w:val="center"/>
              <w:rPr>
                <w:color w:val="000000"/>
                <w:sz w:val="22"/>
                <w:szCs w:val="22"/>
              </w:rPr>
            </w:pPr>
            <w:r w:rsidRPr="001547ED">
              <w:rPr>
                <w:color w:val="000000"/>
                <w:sz w:val="22"/>
                <w:szCs w:val="22"/>
              </w:rPr>
              <w:t>10 000</w:t>
            </w:r>
          </w:p>
        </w:tc>
      </w:tr>
      <w:tr w:rsidR="0069333B" w:rsidRPr="001547ED" w14:paraId="21F469A7" w14:textId="77777777" w:rsidTr="0069333B">
        <w:trPr>
          <w:trHeight w:val="20"/>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1E9F7D4D" w14:textId="77777777" w:rsidR="0069333B" w:rsidRPr="001547ED" w:rsidRDefault="0069333B" w:rsidP="006B7794">
            <w:pPr>
              <w:jc w:val="center"/>
              <w:rPr>
                <w:color w:val="000000"/>
                <w:sz w:val="22"/>
                <w:szCs w:val="22"/>
              </w:rPr>
            </w:pPr>
            <w:r w:rsidRPr="001547ED">
              <w:rPr>
                <w:color w:val="000000"/>
                <w:sz w:val="22"/>
                <w:szCs w:val="22"/>
              </w:rPr>
              <w:t>5</w:t>
            </w:r>
          </w:p>
        </w:tc>
        <w:tc>
          <w:tcPr>
            <w:tcW w:w="1416" w:type="pct"/>
            <w:tcBorders>
              <w:top w:val="nil"/>
              <w:left w:val="nil"/>
              <w:bottom w:val="single" w:sz="4" w:space="0" w:color="auto"/>
              <w:right w:val="single" w:sz="4" w:space="0" w:color="auto"/>
            </w:tcBorders>
            <w:shd w:val="clear" w:color="auto" w:fill="auto"/>
            <w:tcMar>
              <w:left w:w="28" w:type="dxa"/>
              <w:right w:w="28" w:type="dxa"/>
            </w:tcMar>
          </w:tcPr>
          <w:p w14:paraId="6796B236" w14:textId="77777777" w:rsidR="0069333B" w:rsidRPr="001547ED" w:rsidRDefault="0069333B" w:rsidP="006B7794">
            <w:pPr>
              <w:tabs>
                <w:tab w:val="left" w:pos="1134"/>
              </w:tabs>
              <w:jc w:val="both"/>
              <w:rPr>
                <w:sz w:val="22"/>
                <w:szCs w:val="22"/>
              </w:rPr>
            </w:pPr>
            <w:r w:rsidRPr="001547ED">
              <w:rPr>
                <w:sz w:val="22"/>
                <w:szCs w:val="22"/>
              </w:rPr>
              <w:t>Государственная аккредитация образовательных учреждений</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1B3FA726" w14:textId="77777777" w:rsidR="0069333B" w:rsidRPr="001547ED" w:rsidRDefault="0069333B" w:rsidP="006B7794">
            <w:pPr>
              <w:jc w:val="center"/>
              <w:rPr>
                <w:color w:val="000000"/>
                <w:sz w:val="22"/>
                <w:szCs w:val="22"/>
              </w:rPr>
            </w:pPr>
            <w:r w:rsidRPr="001547ED">
              <w:rPr>
                <w:color w:val="000000"/>
                <w:sz w:val="22"/>
                <w:szCs w:val="22"/>
              </w:rPr>
              <w:t>3</w:t>
            </w:r>
            <w:r w:rsidRPr="001547ED">
              <w:rPr>
                <w:color w:val="000000"/>
                <w:sz w:val="22"/>
                <w:szCs w:val="22"/>
                <w:lang w:val="en-US"/>
              </w:rPr>
              <w:t> 000 - 35</w:t>
            </w:r>
            <w:r w:rsidRPr="001547ED">
              <w:rPr>
                <w:color w:val="000000"/>
                <w:sz w:val="22"/>
                <w:szCs w:val="22"/>
              </w:rPr>
              <w:t> 000</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73FC1500" w14:textId="77777777" w:rsidR="0069333B" w:rsidRPr="001547ED" w:rsidRDefault="0069333B" w:rsidP="006B7794">
            <w:pPr>
              <w:jc w:val="center"/>
              <w:rPr>
                <w:color w:val="000000"/>
                <w:sz w:val="22"/>
                <w:szCs w:val="22"/>
              </w:rPr>
            </w:pPr>
            <w:r w:rsidRPr="001547ED">
              <w:rPr>
                <w:color w:val="000000"/>
                <w:sz w:val="22"/>
                <w:szCs w:val="22"/>
              </w:rPr>
              <w:t>14 261,3</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28BE83AF" w14:textId="77777777" w:rsidR="0069333B" w:rsidRPr="001547ED" w:rsidRDefault="0069333B" w:rsidP="006B7794">
            <w:pPr>
              <w:jc w:val="center"/>
              <w:rPr>
                <w:color w:val="000000"/>
                <w:sz w:val="22"/>
                <w:szCs w:val="22"/>
              </w:rPr>
            </w:pPr>
            <w:r w:rsidRPr="001547ED">
              <w:rPr>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2FCE8C98" w14:textId="77777777" w:rsidR="0069333B" w:rsidRPr="001547ED" w:rsidRDefault="0069333B" w:rsidP="006B7794">
            <w:pPr>
              <w:jc w:val="center"/>
              <w:rPr>
                <w:color w:val="000000"/>
                <w:sz w:val="22"/>
                <w:szCs w:val="22"/>
              </w:rPr>
            </w:pPr>
            <w:r w:rsidRPr="001547ED">
              <w:rPr>
                <w:color w:val="000000"/>
                <w:sz w:val="22"/>
                <w:szCs w:val="22"/>
              </w:rPr>
              <w:t>-</w:t>
            </w:r>
          </w:p>
        </w:tc>
      </w:tr>
      <w:tr w:rsidR="0069333B" w:rsidRPr="001547ED" w14:paraId="133A1D8E" w14:textId="77777777" w:rsidTr="0069333B">
        <w:trPr>
          <w:trHeight w:val="20"/>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3885FB9E" w14:textId="77777777" w:rsidR="0069333B" w:rsidRPr="001547ED" w:rsidRDefault="0069333B" w:rsidP="006B7794">
            <w:pPr>
              <w:jc w:val="center"/>
              <w:rPr>
                <w:color w:val="000000"/>
                <w:sz w:val="22"/>
                <w:szCs w:val="22"/>
              </w:rPr>
            </w:pPr>
            <w:r w:rsidRPr="001547ED">
              <w:rPr>
                <w:color w:val="000000"/>
                <w:sz w:val="22"/>
                <w:szCs w:val="22"/>
              </w:rPr>
              <w:t>6</w:t>
            </w:r>
          </w:p>
        </w:tc>
        <w:tc>
          <w:tcPr>
            <w:tcW w:w="1416" w:type="pct"/>
            <w:tcBorders>
              <w:top w:val="nil"/>
              <w:left w:val="nil"/>
              <w:bottom w:val="single" w:sz="4" w:space="0" w:color="auto"/>
              <w:right w:val="single" w:sz="4" w:space="0" w:color="auto"/>
            </w:tcBorders>
            <w:shd w:val="clear" w:color="auto" w:fill="auto"/>
            <w:tcMar>
              <w:left w:w="28" w:type="dxa"/>
              <w:right w:w="28" w:type="dxa"/>
            </w:tcMar>
          </w:tcPr>
          <w:p w14:paraId="0712AEF9" w14:textId="77777777" w:rsidR="0069333B" w:rsidRPr="001547ED" w:rsidRDefault="0069333B" w:rsidP="006B7794">
            <w:pPr>
              <w:tabs>
                <w:tab w:val="left" w:pos="1134"/>
              </w:tabs>
              <w:jc w:val="both"/>
              <w:rPr>
                <w:sz w:val="22"/>
                <w:szCs w:val="22"/>
              </w:rPr>
            </w:pPr>
            <w:r w:rsidRPr="001547ED">
              <w:rPr>
                <w:sz w:val="22"/>
                <w:szCs w:val="22"/>
              </w:rPr>
              <w:t>Выдача лицензий на розничную продажу алкогольной продукции на территории НСО</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72CF4060" w14:textId="77777777" w:rsidR="0069333B" w:rsidRPr="001547ED" w:rsidRDefault="0069333B" w:rsidP="006B7794">
            <w:pPr>
              <w:jc w:val="center"/>
              <w:rPr>
                <w:color w:val="000000"/>
                <w:sz w:val="22"/>
                <w:szCs w:val="22"/>
              </w:rPr>
            </w:pPr>
            <w:r w:rsidRPr="001547ED">
              <w:rPr>
                <w:color w:val="000000"/>
                <w:sz w:val="22"/>
                <w:szCs w:val="22"/>
                <w:lang w:val="en-US"/>
              </w:rPr>
              <w:t>65</w:t>
            </w:r>
            <w:r w:rsidRPr="001547ED">
              <w:rPr>
                <w:color w:val="000000"/>
                <w:sz w:val="22"/>
                <w:szCs w:val="22"/>
              </w:rPr>
              <w:t> 000</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13E58C61" w14:textId="77777777" w:rsidR="0069333B" w:rsidRPr="001547ED" w:rsidRDefault="0069333B" w:rsidP="006B7794">
            <w:pPr>
              <w:jc w:val="center"/>
              <w:rPr>
                <w:color w:val="000000"/>
                <w:sz w:val="22"/>
                <w:szCs w:val="22"/>
              </w:rPr>
            </w:pPr>
            <w:r w:rsidRPr="001547ED">
              <w:rPr>
                <w:color w:val="000000"/>
                <w:sz w:val="22"/>
                <w:szCs w:val="22"/>
              </w:rPr>
              <w:t>60 366,67</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68470F1F" w14:textId="77777777" w:rsidR="0069333B" w:rsidRPr="001547ED" w:rsidRDefault="0069333B" w:rsidP="006B7794">
            <w:pPr>
              <w:jc w:val="center"/>
              <w:rPr>
                <w:color w:val="000000"/>
                <w:sz w:val="22"/>
                <w:szCs w:val="22"/>
              </w:rPr>
            </w:pPr>
            <w:r w:rsidRPr="001547ED">
              <w:rPr>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091C06B6" w14:textId="77777777" w:rsidR="0069333B" w:rsidRPr="001547ED" w:rsidRDefault="0069333B" w:rsidP="006B7794">
            <w:pPr>
              <w:jc w:val="center"/>
              <w:rPr>
                <w:color w:val="000000"/>
                <w:sz w:val="22"/>
                <w:szCs w:val="22"/>
              </w:rPr>
            </w:pPr>
            <w:r w:rsidRPr="001547ED">
              <w:rPr>
                <w:color w:val="000000"/>
                <w:sz w:val="22"/>
                <w:szCs w:val="22"/>
              </w:rPr>
              <w:t>-</w:t>
            </w:r>
          </w:p>
        </w:tc>
      </w:tr>
      <w:tr w:rsidR="0069333B" w:rsidRPr="001547ED" w14:paraId="39B8D141" w14:textId="77777777" w:rsidTr="0069333B">
        <w:trPr>
          <w:trHeight w:val="20"/>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378C9539" w14:textId="77777777" w:rsidR="0069333B" w:rsidRPr="001547ED" w:rsidRDefault="0069333B" w:rsidP="006B7794">
            <w:pPr>
              <w:jc w:val="center"/>
              <w:rPr>
                <w:color w:val="000000"/>
                <w:sz w:val="22"/>
                <w:szCs w:val="22"/>
              </w:rPr>
            </w:pPr>
            <w:r w:rsidRPr="001547ED">
              <w:rPr>
                <w:color w:val="000000"/>
                <w:sz w:val="22"/>
                <w:szCs w:val="22"/>
              </w:rPr>
              <w:t>7</w:t>
            </w:r>
          </w:p>
        </w:tc>
        <w:tc>
          <w:tcPr>
            <w:tcW w:w="1416" w:type="pct"/>
            <w:tcBorders>
              <w:top w:val="nil"/>
              <w:left w:val="nil"/>
              <w:bottom w:val="single" w:sz="4" w:space="0" w:color="auto"/>
              <w:right w:val="single" w:sz="4" w:space="0" w:color="auto"/>
            </w:tcBorders>
            <w:shd w:val="clear" w:color="auto" w:fill="auto"/>
            <w:tcMar>
              <w:left w:w="28" w:type="dxa"/>
              <w:right w:w="28" w:type="dxa"/>
            </w:tcMar>
          </w:tcPr>
          <w:p w14:paraId="27456DDF" w14:textId="77777777" w:rsidR="0069333B" w:rsidRPr="001547ED" w:rsidRDefault="0069333B" w:rsidP="006B7794">
            <w:pPr>
              <w:tabs>
                <w:tab w:val="left" w:pos="1134"/>
              </w:tabs>
              <w:jc w:val="both"/>
              <w:rPr>
                <w:sz w:val="22"/>
                <w:szCs w:val="22"/>
              </w:rPr>
            </w:pPr>
            <w:r w:rsidRPr="001547ED">
              <w:rPr>
                <w:sz w:val="22"/>
                <w:szCs w:val="22"/>
              </w:rPr>
              <w:t>Лицензирование деятельности по заготовке, хранению, переработке и реализации лома черных металлов, цветных металлов</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2D94C666" w14:textId="77777777" w:rsidR="0069333B" w:rsidRPr="001547ED" w:rsidRDefault="0069333B" w:rsidP="006B7794">
            <w:pPr>
              <w:jc w:val="center"/>
              <w:rPr>
                <w:color w:val="000000"/>
                <w:sz w:val="22"/>
                <w:szCs w:val="22"/>
              </w:rPr>
            </w:pPr>
            <w:r w:rsidRPr="001547ED">
              <w:rPr>
                <w:color w:val="000000"/>
                <w:sz w:val="22"/>
                <w:szCs w:val="22"/>
              </w:rPr>
              <w:t>7 500</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3F8C0E59" w14:textId="77777777" w:rsidR="0069333B" w:rsidRPr="001547ED" w:rsidRDefault="0069333B" w:rsidP="006B7794">
            <w:pPr>
              <w:jc w:val="center"/>
              <w:rPr>
                <w:color w:val="000000"/>
                <w:sz w:val="22"/>
                <w:szCs w:val="22"/>
              </w:rPr>
            </w:pPr>
            <w:r w:rsidRPr="001547ED">
              <w:rPr>
                <w:color w:val="000000"/>
                <w:sz w:val="22"/>
                <w:szCs w:val="22"/>
              </w:rPr>
              <w:t>5 846,15</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7B0F3742" w14:textId="77777777" w:rsidR="0069333B" w:rsidRPr="001547ED" w:rsidRDefault="0069333B" w:rsidP="006B7794">
            <w:pPr>
              <w:jc w:val="center"/>
              <w:rPr>
                <w:color w:val="000000"/>
                <w:sz w:val="22"/>
                <w:szCs w:val="22"/>
              </w:rPr>
            </w:pPr>
            <w:r w:rsidRPr="001547ED">
              <w:rPr>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11C7D165" w14:textId="77777777" w:rsidR="0069333B" w:rsidRPr="001547ED" w:rsidRDefault="0069333B" w:rsidP="006B7794">
            <w:pPr>
              <w:jc w:val="center"/>
              <w:rPr>
                <w:color w:val="000000"/>
                <w:sz w:val="22"/>
                <w:szCs w:val="22"/>
              </w:rPr>
            </w:pPr>
            <w:r w:rsidRPr="001547ED">
              <w:rPr>
                <w:color w:val="000000"/>
                <w:sz w:val="22"/>
                <w:szCs w:val="22"/>
              </w:rPr>
              <w:t>-</w:t>
            </w:r>
          </w:p>
        </w:tc>
      </w:tr>
      <w:tr w:rsidR="0069333B" w:rsidRPr="001547ED" w14:paraId="2A2BB0AC" w14:textId="77777777" w:rsidTr="0069333B">
        <w:trPr>
          <w:trHeight w:val="20"/>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024081FC" w14:textId="77777777" w:rsidR="0069333B" w:rsidRPr="001547ED" w:rsidRDefault="0069333B" w:rsidP="006B7794">
            <w:pPr>
              <w:jc w:val="center"/>
              <w:rPr>
                <w:color w:val="000000"/>
                <w:sz w:val="22"/>
                <w:szCs w:val="22"/>
              </w:rPr>
            </w:pPr>
            <w:r w:rsidRPr="001547ED">
              <w:rPr>
                <w:color w:val="000000"/>
                <w:sz w:val="22"/>
                <w:szCs w:val="22"/>
              </w:rPr>
              <w:t>8</w:t>
            </w:r>
          </w:p>
        </w:tc>
        <w:tc>
          <w:tcPr>
            <w:tcW w:w="1416" w:type="pct"/>
            <w:tcBorders>
              <w:top w:val="nil"/>
              <w:left w:val="nil"/>
              <w:bottom w:val="single" w:sz="4" w:space="0" w:color="auto"/>
              <w:right w:val="single" w:sz="4" w:space="0" w:color="auto"/>
            </w:tcBorders>
            <w:shd w:val="clear" w:color="auto" w:fill="auto"/>
            <w:tcMar>
              <w:left w:w="28" w:type="dxa"/>
              <w:right w:w="28" w:type="dxa"/>
            </w:tcMar>
          </w:tcPr>
          <w:p w14:paraId="7FC74C14" w14:textId="77777777" w:rsidR="0069333B" w:rsidRPr="001547ED" w:rsidRDefault="0069333B" w:rsidP="006B7794">
            <w:pPr>
              <w:tabs>
                <w:tab w:val="left" w:pos="1134"/>
              </w:tabs>
              <w:jc w:val="both"/>
              <w:rPr>
                <w:sz w:val="22"/>
                <w:szCs w:val="22"/>
              </w:rPr>
            </w:pPr>
            <w:r w:rsidRPr="001547ED">
              <w:rPr>
                <w:sz w:val="22"/>
                <w:szCs w:val="22"/>
              </w:rPr>
              <w:t>Выдача разрешения на перевозку тяжеловесного и (или) крупногабаритного груза по автомобильным дорогам общего пользования НСО</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1BBE8991" w14:textId="77777777" w:rsidR="0069333B" w:rsidRPr="001547ED" w:rsidRDefault="0069333B" w:rsidP="006B7794">
            <w:pPr>
              <w:jc w:val="center"/>
              <w:rPr>
                <w:color w:val="000000"/>
                <w:sz w:val="22"/>
                <w:szCs w:val="22"/>
              </w:rPr>
            </w:pPr>
            <w:r w:rsidRPr="001547ED">
              <w:rPr>
                <w:color w:val="000000"/>
                <w:sz w:val="22"/>
                <w:szCs w:val="22"/>
              </w:rPr>
              <w:t>1 600 - н/д</w:t>
            </w:r>
            <w:r w:rsidRPr="001547ED">
              <w:rPr>
                <w:rStyle w:val="af2"/>
                <w:color w:val="000000"/>
                <w:sz w:val="22"/>
                <w:szCs w:val="22"/>
              </w:rPr>
              <w:footnoteReference w:id="20"/>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77B03240" w14:textId="77777777" w:rsidR="0069333B" w:rsidRPr="001547ED" w:rsidRDefault="0069333B" w:rsidP="006B7794">
            <w:pPr>
              <w:jc w:val="center"/>
              <w:rPr>
                <w:color w:val="000000"/>
                <w:sz w:val="22"/>
                <w:szCs w:val="22"/>
              </w:rPr>
            </w:pPr>
            <w:r w:rsidRPr="001547ED">
              <w:rPr>
                <w:color w:val="000000"/>
                <w:sz w:val="22"/>
                <w:szCs w:val="22"/>
              </w:rPr>
              <w:t>69 663,60</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3D84B264" w14:textId="77777777" w:rsidR="0069333B" w:rsidRPr="001547ED" w:rsidRDefault="0069333B" w:rsidP="006B7794">
            <w:pPr>
              <w:jc w:val="center"/>
              <w:rPr>
                <w:color w:val="000000"/>
                <w:sz w:val="22"/>
                <w:szCs w:val="22"/>
              </w:rPr>
            </w:pPr>
            <w:r w:rsidRPr="001547ED">
              <w:rPr>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26BC8AF5" w14:textId="77777777" w:rsidR="0069333B" w:rsidRPr="001547ED" w:rsidRDefault="0069333B" w:rsidP="006B7794">
            <w:pPr>
              <w:jc w:val="center"/>
              <w:rPr>
                <w:color w:val="000000"/>
                <w:sz w:val="22"/>
                <w:szCs w:val="22"/>
              </w:rPr>
            </w:pPr>
            <w:r w:rsidRPr="001547ED">
              <w:rPr>
                <w:color w:val="000000"/>
                <w:sz w:val="22"/>
                <w:szCs w:val="22"/>
              </w:rPr>
              <w:t>-</w:t>
            </w:r>
          </w:p>
        </w:tc>
      </w:tr>
      <w:tr w:rsidR="0069333B" w:rsidRPr="001547ED" w14:paraId="2B7CBE23" w14:textId="77777777" w:rsidTr="0069333B">
        <w:trPr>
          <w:trHeight w:val="20"/>
        </w:trPr>
        <w:tc>
          <w:tcPr>
            <w:tcW w:w="274"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14:paraId="69257DE4" w14:textId="77777777" w:rsidR="0069333B" w:rsidRPr="001547ED" w:rsidRDefault="0069333B" w:rsidP="006B7794">
            <w:pPr>
              <w:jc w:val="center"/>
              <w:rPr>
                <w:color w:val="000000"/>
                <w:sz w:val="22"/>
                <w:szCs w:val="22"/>
              </w:rPr>
            </w:pPr>
            <w:r w:rsidRPr="001547ED">
              <w:rPr>
                <w:color w:val="000000"/>
                <w:sz w:val="22"/>
                <w:szCs w:val="22"/>
              </w:rPr>
              <w:t>9</w:t>
            </w:r>
          </w:p>
        </w:tc>
        <w:tc>
          <w:tcPr>
            <w:tcW w:w="1416" w:type="pct"/>
            <w:tcBorders>
              <w:top w:val="nil"/>
              <w:left w:val="nil"/>
              <w:bottom w:val="single" w:sz="4" w:space="0" w:color="auto"/>
              <w:right w:val="single" w:sz="4" w:space="0" w:color="auto"/>
            </w:tcBorders>
            <w:shd w:val="clear" w:color="auto" w:fill="auto"/>
            <w:tcMar>
              <w:left w:w="28" w:type="dxa"/>
              <w:right w:w="28" w:type="dxa"/>
            </w:tcMar>
          </w:tcPr>
          <w:p w14:paraId="5E5B71A3" w14:textId="77777777" w:rsidR="0069333B" w:rsidRPr="001547ED" w:rsidRDefault="0069333B" w:rsidP="006B7794">
            <w:pPr>
              <w:jc w:val="both"/>
              <w:rPr>
                <w:sz w:val="22"/>
                <w:szCs w:val="22"/>
              </w:rPr>
            </w:pPr>
            <w:r w:rsidRPr="001547ED">
              <w:rPr>
                <w:sz w:val="22"/>
                <w:szCs w:val="22"/>
              </w:rPr>
              <w:t>Выдача разрешения на осуществление деятельности по перевозке пассажиров и багажа легковым такси на территории НСО</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752363F0" w14:textId="77777777" w:rsidR="0069333B" w:rsidRPr="001547ED" w:rsidRDefault="0069333B" w:rsidP="006B7794">
            <w:pPr>
              <w:jc w:val="center"/>
              <w:rPr>
                <w:color w:val="000000"/>
                <w:sz w:val="22"/>
                <w:szCs w:val="22"/>
              </w:rPr>
            </w:pPr>
            <w:r w:rsidRPr="001547ED">
              <w:rPr>
                <w:color w:val="000000"/>
                <w:sz w:val="22"/>
                <w:szCs w:val="22"/>
              </w:rPr>
              <w:t>350</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69BDD357" w14:textId="77777777" w:rsidR="0069333B" w:rsidRPr="001547ED" w:rsidRDefault="0069333B" w:rsidP="006B7794">
            <w:pPr>
              <w:jc w:val="center"/>
              <w:rPr>
                <w:color w:val="000000"/>
                <w:sz w:val="22"/>
                <w:szCs w:val="22"/>
              </w:rPr>
            </w:pPr>
            <w:r w:rsidRPr="001547ED">
              <w:rPr>
                <w:color w:val="000000"/>
                <w:sz w:val="22"/>
                <w:szCs w:val="22"/>
              </w:rPr>
              <w:t>428,57</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326192D6" w14:textId="77777777" w:rsidR="0069333B" w:rsidRPr="001547ED" w:rsidRDefault="0069333B" w:rsidP="006B7794">
            <w:pPr>
              <w:jc w:val="center"/>
              <w:rPr>
                <w:color w:val="000000"/>
                <w:sz w:val="22"/>
                <w:szCs w:val="22"/>
              </w:rPr>
            </w:pPr>
            <w:r w:rsidRPr="001547ED">
              <w:rPr>
                <w:color w:val="000000"/>
                <w:sz w:val="22"/>
                <w:szCs w:val="22"/>
              </w:rPr>
              <w:t>1,2</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644AFA99" w14:textId="77777777" w:rsidR="0069333B" w:rsidRPr="001547ED" w:rsidRDefault="0069333B" w:rsidP="006B7794">
            <w:pPr>
              <w:jc w:val="center"/>
              <w:rPr>
                <w:color w:val="000000"/>
                <w:sz w:val="22"/>
                <w:szCs w:val="22"/>
              </w:rPr>
            </w:pPr>
            <w:r w:rsidRPr="001547ED">
              <w:rPr>
                <w:color w:val="000000"/>
                <w:sz w:val="22"/>
                <w:szCs w:val="22"/>
              </w:rPr>
              <w:t>-</w:t>
            </w:r>
          </w:p>
        </w:tc>
      </w:tr>
      <w:tr w:rsidR="0069333B" w:rsidRPr="001547ED" w14:paraId="05C5DFC2" w14:textId="77777777" w:rsidTr="0069333B">
        <w:trPr>
          <w:trHeight w:val="20"/>
        </w:trPr>
        <w:tc>
          <w:tcPr>
            <w:tcW w:w="1690" w:type="pct"/>
            <w:gridSpan w:val="2"/>
            <w:tcBorders>
              <w:top w:val="nil"/>
              <w:left w:val="single" w:sz="4" w:space="0" w:color="auto"/>
              <w:bottom w:val="single" w:sz="4" w:space="0" w:color="auto"/>
              <w:right w:val="single" w:sz="4" w:space="0" w:color="auto"/>
            </w:tcBorders>
            <w:shd w:val="clear" w:color="auto" w:fill="auto"/>
            <w:tcMar>
              <w:left w:w="28" w:type="dxa"/>
              <w:right w:w="28" w:type="dxa"/>
            </w:tcMar>
            <w:vAlign w:val="bottom"/>
          </w:tcPr>
          <w:p w14:paraId="6B971689" w14:textId="77777777" w:rsidR="0069333B" w:rsidRPr="001547ED" w:rsidRDefault="0069333B" w:rsidP="006B7794">
            <w:pPr>
              <w:rPr>
                <w:b/>
                <w:bCs/>
                <w:color w:val="000000"/>
                <w:sz w:val="22"/>
                <w:szCs w:val="22"/>
              </w:rPr>
            </w:pPr>
            <w:r w:rsidRPr="001547ED">
              <w:rPr>
                <w:b/>
                <w:bCs/>
                <w:color w:val="000000"/>
                <w:sz w:val="22"/>
                <w:szCs w:val="22"/>
              </w:rPr>
              <w:t>Среднее значение в 2015 году</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1E486D19" w14:textId="77777777" w:rsidR="0069333B" w:rsidRPr="001547ED" w:rsidRDefault="0069333B" w:rsidP="006B7794">
            <w:pPr>
              <w:jc w:val="center"/>
              <w:rPr>
                <w:b/>
                <w:bCs/>
                <w:color w:val="000000"/>
                <w:sz w:val="22"/>
                <w:szCs w:val="22"/>
              </w:rPr>
            </w:pPr>
            <w:r w:rsidRPr="001547ED">
              <w:rPr>
                <w:b/>
                <w:bCs/>
                <w:color w:val="000000"/>
                <w:sz w:val="22"/>
                <w:szCs w:val="22"/>
              </w:rPr>
              <w:t>-</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5B8E1E23" w14:textId="77777777" w:rsidR="0069333B" w:rsidRPr="001547ED" w:rsidRDefault="0069333B" w:rsidP="006B7794">
            <w:pPr>
              <w:jc w:val="center"/>
              <w:rPr>
                <w:color w:val="000000"/>
                <w:sz w:val="22"/>
                <w:szCs w:val="22"/>
              </w:rPr>
            </w:pPr>
            <w:r w:rsidRPr="001547ED">
              <w:rPr>
                <w:b/>
                <w:bCs/>
                <w:color w:val="000000"/>
                <w:sz w:val="22"/>
                <w:szCs w:val="22"/>
              </w:rPr>
              <w:t>34 076,25</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76271E8C" w14:textId="77777777" w:rsidR="0069333B" w:rsidRPr="001547ED" w:rsidRDefault="0069333B" w:rsidP="006B7794">
            <w:pPr>
              <w:jc w:val="center"/>
              <w:rPr>
                <w:b/>
                <w:bCs/>
                <w:color w:val="000000"/>
                <w:sz w:val="22"/>
                <w:szCs w:val="22"/>
              </w:rPr>
            </w:pPr>
            <w:r w:rsidRPr="001547ED">
              <w:rPr>
                <w:b/>
                <w:bCs/>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55CBC809" w14:textId="77777777" w:rsidR="0069333B" w:rsidRPr="001547ED" w:rsidRDefault="0069333B" w:rsidP="006B7794">
            <w:pPr>
              <w:jc w:val="center"/>
              <w:rPr>
                <w:b/>
                <w:bCs/>
                <w:color w:val="000000"/>
                <w:sz w:val="22"/>
                <w:szCs w:val="22"/>
              </w:rPr>
            </w:pPr>
            <w:r w:rsidRPr="001547ED">
              <w:rPr>
                <w:b/>
                <w:bCs/>
                <w:color w:val="000000"/>
                <w:sz w:val="22"/>
                <w:szCs w:val="22"/>
              </w:rPr>
              <w:t>10 000</w:t>
            </w:r>
          </w:p>
        </w:tc>
      </w:tr>
      <w:tr w:rsidR="0069333B" w:rsidRPr="001547ED" w14:paraId="72BEB78E" w14:textId="77777777" w:rsidTr="0069333B">
        <w:trPr>
          <w:trHeight w:val="20"/>
        </w:trPr>
        <w:tc>
          <w:tcPr>
            <w:tcW w:w="1690" w:type="pct"/>
            <w:gridSpan w:val="2"/>
            <w:tcBorders>
              <w:top w:val="nil"/>
              <w:left w:val="single" w:sz="4" w:space="0" w:color="auto"/>
              <w:bottom w:val="single" w:sz="4" w:space="0" w:color="auto"/>
              <w:right w:val="single" w:sz="4" w:space="0" w:color="auto"/>
            </w:tcBorders>
            <w:shd w:val="clear" w:color="auto" w:fill="auto"/>
            <w:tcMar>
              <w:left w:w="28" w:type="dxa"/>
              <w:right w:w="28" w:type="dxa"/>
            </w:tcMar>
            <w:vAlign w:val="bottom"/>
          </w:tcPr>
          <w:p w14:paraId="1325CAD4" w14:textId="77777777" w:rsidR="0069333B" w:rsidRPr="001547ED" w:rsidRDefault="0069333B" w:rsidP="006B7794">
            <w:pPr>
              <w:rPr>
                <w:b/>
                <w:bCs/>
                <w:color w:val="000000"/>
                <w:sz w:val="22"/>
                <w:szCs w:val="22"/>
              </w:rPr>
            </w:pPr>
            <w:r w:rsidRPr="001547ED">
              <w:rPr>
                <w:b/>
                <w:bCs/>
                <w:color w:val="000000"/>
                <w:sz w:val="22"/>
                <w:szCs w:val="22"/>
              </w:rPr>
              <w:t>Среднее значение в 2014 году</w:t>
            </w:r>
          </w:p>
        </w:tc>
        <w:tc>
          <w:tcPr>
            <w:tcW w:w="844" w:type="pct"/>
            <w:tcBorders>
              <w:top w:val="nil"/>
              <w:left w:val="nil"/>
              <w:bottom w:val="single" w:sz="4" w:space="0" w:color="auto"/>
              <w:right w:val="single" w:sz="4" w:space="0" w:color="auto"/>
            </w:tcBorders>
            <w:shd w:val="clear" w:color="auto" w:fill="auto"/>
            <w:tcMar>
              <w:left w:w="28" w:type="dxa"/>
              <w:right w:w="28" w:type="dxa"/>
            </w:tcMar>
            <w:vAlign w:val="center"/>
          </w:tcPr>
          <w:p w14:paraId="2BE2E715" w14:textId="77777777" w:rsidR="0069333B" w:rsidRPr="001547ED" w:rsidRDefault="0069333B" w:rsidP="006B7794">
            <w:pPr>
              <w:jc w:val="center"/>
              <w:rPr>
                <w:b/>
                <w:bCs/>
                <w:color w:val="000000"/>
                <w:sz w:val="22"/>
                <w:szCs w:val="22"/>
              </w:rPr>
            </w:pPr>
            <w:r w:rsidRPr="001547ED">
              <w:rPr>
                <w:b/>
                <w:bCs/>
                <w:color w:val="000000"/>
                <w:sz w:val="22"/>
                <w:szCs w:val="22"/>
              </w:rPr>
              <w:t>-</w:t>
            </w:r>
          </w:p>
        </w:tc>
        <w:tc>
          <w:tcPr>
            <w:tcW w:w="872" w:type="pct"/>
            <w:tcBorders>
              <w:top w:val="nil"/>
              <w:left w:val="nil"/>
              <w:bottom w:val="single" w:sz="4" w:space="0" w:color="auto"/>
              <w:right w:val="single" w:sz="4" w:space="0" w:color="auto"/>
            </w:tcBorders>
            <w:shd w:val="clear" w:color="auto" w:fill="auto"/>
            <w:tcMar>
              <w:left w:w="28" w:type="dxa"/>
              <w:right w:w="28" w:type="dxa"/>
            </w:tcMar>
            <w:vAlign w:val="center"/>
          </w:tcPr>
          <w:p w14:paraId="3AC7CFB8" w14:textId="77777777" w:rsidR="0069333B" w:rsidRPr="001547ED" w:rsidRDefault="0069333B" w:rsidP="006B7794">
            <w:pPr>
              <w:jc w:val="center"/>
              <w:rPr>
                <w:b/>
                <w:bCs/>
                <w:color w:val="000000"/>
                <w:sz w:val="22"/>
                <w:szCs w:val="22"/>
              </w:rPr>
            </w:pPr>
            <w:r w:rsidRPr="001547ED">
              <w:rPr>
                <w:b/>
                <w:bCs/>
                <w:color w:val="000000"/>
                <w:sz w:val="22"/>
                <w:szCs w:val="22"/>
              </w:rPr>
              <w:t>38 632,2</w:t>
            </w:r>
          </w:p>
        </w:tc>
        <w:tc>
          <w:tcPr>
            <w:tcW w:w="793" w:type="pct"/>
            <w:tcBorders>
              <w:top w:val="nil"/>
              <w:left w:val="nil"/>
              <w:bottom w:val="single" w:sz="4" w:space="0" w:color="auto"/>
              <w:right w:val="single" w:sz="4" w:space="0" w:color="auto"/>
            </w:tcBorders>
            <w:shd w:val="clear" w:color="auto" w:fill="auto"/>
            <w:tcMar>
              <w:left w:w="28" w:type="dxa"/>
              <w:right w:w="28" w:type="dxa"/>
            </w:tcMar>
            <w:vAlign w:val="center"/>
          </w:tcPr>
          <w:p w14:paraId="1E789D70" w14:textId="77777777" w:rsidR="0069333B" w:rsidRPr="001547ED" w:rsidRDefault="0069333B" w:rsidP="006B7794">
            <w:pPr>
              <w:jc w:val="center"/>
              <w:rPr>
                <w:b/>
                <w:bCs/>
                <w:color w:val="000000"/>
                <w:sz w:val="22"/>
                <w:szCs w:val="22"/>
              </w:rPr>
            </w:pPr>
            <w:r w:rsidRPr="001547ED">
              <w:rPr>
                <w:b/>
                <w:bCs/>
                <w:color w:val="000000"/>
                <w:sz w:val="22"/>
                <w:szCs w:val="22"/>
              </w:rPr>
              <w:t>-</w:t>
            </w:r>
          </w:p>
        </w:tc>
        <w:tc>
          <w:tcPr>
            <w:tcW w:w="801" w:type="pct"/>
            <w:tcBorders>
              <w:top w:val="nil"/>
              <w:left w:val="nil"/>
              <w:bottom w:val="single" w:sz="4" w:space="0" w:color="auto"/>
              <w:right w:val="single" w:sz="4" w:space="0" w:color="auto"/>
            </w:tcBorders>
            <w:shd w:val="clear" w:color="auto" w:fill="auto"/>
            <w:tcMar>
              <w:left w:w="28" w:type="dxa"/>
              <w:right w:w="28" w:type="dxa"/>
            </w:tcMar>
            <w:vAlign w:val="center"/>
          </w:tcPr>
          <w:p w14:paraId="143C9221" w14:textId="77777777" w:rsidR="0069333B" w:rsidRPr="001547ED" w:rsidRDefault="0069333B" w:rsidP="006B7794">
            <w:pPr>
              <w:jc w:val="center"/>
              <w:rPr>
                <w:b/>
                <w:bCs/>
                <w:color w:val="000000"/>
                <w:sz w:val="22"/>
                <w:szCs w:val="22"/>
              </w:rPr>
            </w:pPr>
            <w:r w:rsidRPr="001547ED">
              <w:rPr>
                <w:b/>
                <w:bCs/>
                <w:color w:val="000000"/>
                <w:sz w:val="22"/>
                <w:szCs w:val="22"/>
              </w:rPr>
              <w:t>4 375</w:t>
            </w:r>
          </w:p>
        </w:tc>
      </w:tr>
    </w:tbl>
    <w:p w14:paraId="706620DD" w14:textId="77777777" w:rsidR="006B7794" w:rsidRDefault="006B7794" w:rsidP="006B7794">
      <w:pPr>
        <w:spacing w:before="120" w:line="360" w:lineRule="auto"/>
        <w:ind w:firstLine="709"/>
        <w:jc w:val="both"/>
        <w:rPr>
          <w:sz w:val="28"/>
          <w:szCs w:val="28"/>
        </w:rPr>
      </w:pPr>
    </w:p>
    <w:p w14:paraId="1994ABF0" w14:textId="3894D3AD" w:rsidR="0069333B" w:rsidRPr="001547ED" w:rsidRDefault="0069333B" w:rsidP="006B7794">
      <w:pPr>
        <w:spacing w:before="120" w:line="360" w:lineRule="auto"/>
        <w:ind w:firstLine="709"/>
        <w:jc w:val="both"/>
        <w:rPr>
          <w:sz w:val="28"/>
          <w:szCs w:val="28"/>
        </w:rPr>
      </w:pPr>
      <w:r w:rsidRPr="001547ED">
        <w:rPr>
          <w:sz w:val="28"/>
          <w:szCs w:val="28"/>
        </w:rPr>
        <w:t>Как показывают данные, представленные в таблице</w:t>
      </w:r>
      <w:r w:rsidR="006A23B6" w:rsidRPr="001547ED">
        <w:rPr>
          <w:sz w:val="28"/>
          <w:szCs w:val="28"/>
        </w:rPr>
        <w:t> 21</w:t>
      </w:r>
      <w:r w:rsidRPr="001547ED">
        <w:rPr>
          <w:sz w:val="28"/>
          <w:szCs w:val="28"/>
        </w:rPr>
        <w:t>, при получении большинства услуг респонденты понесли затраты, не превышающие нормативно установленные. Исключение составляет услуга «Выдача разрешения на осуществление деятельности по перевозке пассажиров и багажа легковым такси на территории Новосибирской области» (превышение в 1,2 раза).</w:t>
      </w:r>
    </w:p>
    <w:p w14:paraId="7794D8A5" w14:textId="77777777" w:rsidR="0069333B" w:rsidRPr="001547ED" w:rsidRDefault="0069333B" w:rsidP="006B7794">
      <w:pPr>
        <w:spacing w:line="360" w:lineRule="auto"/>
        <w:ind w:firstLine="709"/>
        <w:jc w:val="both"/>
        <w:rPr>
          <w:sz w:val="28"/>
          <w:szCs w:val="28"/>
        </w:rPr>
      </w:pPr>
      <w:r w:rsidRPr="001547ED">
        <w:rPr>
          <w:sz w:val="28"/>
          <w:szCs w:val="28"/>
        </w:rPr>
        <w:lastRenderedPageBreak/>
        <w:t xml:space="preserve">Оценить превышение фактических затрат </w:t>
      </w:r>
      <w:proofErr w:type="gramStart"/>
      <w:r w:rsidRPr="001547ED">
        <w:rPr>
          <w:sz w:val="28"/>
          <w:szCs w:val="28"/>
        </w:rPr>
        <w:t>над</w:t>
      </w:r>
      <w:proofErr w:type="gramEnd"/>
      <w:r w:rsidRPr="001547ED">
        <w:rPr>
          <w:sz w:val="28"/>
          <w:szCs w:val="28"/>
        </w:rPr>
        <w:t xml:space="preserve"> нормативными по услуге «Выдача разрешения на перевозку тяжеловесного и (или) крупногабаритного груза по автомобильным дорогам общего пользования Новосибирской области» не представляется возможным.</w:t>
      </w:r>
    </w:p>
    <w:p w14:paraId="24483691" w14:textId="77777777" w:rsidR="0069333B" w:rsidRPr="001547ED" w:rsidRDefault="0069333B"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соответствии</w:t>
      </w:r>
      <w:proofErr w:type="gramEnd"/>
      <w:r w:rsidRPr="001547ED">
        <w:rPr>
          <w:sz w:val="28"/>
          <w:szCs w:val="28"/>
        </w:rPr>
        <w:t xml:space="preserve"> с пунктом 22 Административного регламента</w:t>
      </w:r>
      <w:r w:rsidRPr="001547ED">
        <w:rPr>
          <w:rStyle w:val="af2"/>
          <w:sz w:val="28"/>
          <w:szCs w:val="28"/>
        </w:rPr>
        <w:footnoteReference w:id="21"/>
      </w:r>
      <w:r w:rsidRPr="001547ED">
        <w:rPr>
          <w:sz w:val="28"/>
          <w:szCs w:val="28"/>
        </w:rPr>
        <w:t xml:space="preserve"> за выдачу разрешения взимается:</w:t>
      </w:r>
    </w:p>
    <w:p w14:paraId="01621FA3" w14:textId="77777777" w:rsidR="0069333B" w:rsidRPr="001547ED" w:rsidRDefault="0069333B" w:rsidP="006B7794">
      <w:pPr>
        <w:spacing w:line="360" w:lineRule="auto"/>
        <w:ind w:firstLine="709"/>
        <w:jc w:val="both"/>
        <w:rPr>
          <w:sz w:val="28"/>
          <w:szCs w:val="28"/>
        </w:rPr>
      </w:pPr>
      <w:r w:rsidRPr="001547ED">
        <w:rPr>
          <w:sz w:val="28"/>
          <w:szCs w:val="28"/>
        </w:rPr>
        <w:t>- государственная пошлина в размере 1 600 рублей;</w:t>
      </w:r>
    </w:p>
    <w:p w14:paraId="2C646437" w14:textId="408960B9" w:rsidR="0069333B" w:rsidRPr="001547ED" w:rsidRDefault="0069333B" w:rsidP="006B7794">
      <w:pPr>
        <w:spacing w:line="360" w:lineRule="auto"/>
        <w:ind w:firstLine="709"/>
        <w:jc w:val="both"/>
        <w:rPr>
          <w:sz w:val="28"/>
          <w:szCs w:val="28"/>
        </w:rPr>
      </w:pPr>
      <w:r w:rsidRPr="001547ED">
        <w:rPr>
          <w:sz w:val="28"/>
          <w:szCs w:val="28"/>
        </w:rPr>
        <w:t>- в случае</w:t>
      </w:r>
      <w:proofErr w:type="gramStart"/>
      <w:r w:rsidRPr="001547ED">
        <w:rPr>
          <w:sz w:val="28"/>
          <w:szCs w:val="28"/>
        </w:rPr>
        <w:t>,</w:t>
      </w:r>
      <w:proofErr w:type="gramEnd"/>
      <w:r w:rsidRPr="001547ED">
        <w:rPr>
          <w:sz w:val="28"/>
          <w:szCs w:val="28"/>
        </w:rPr>
        <w:t xml:space="preserve"> если транспортное средство является тяжеловесным, взимается возмещение вреда автомобильным дорогам, которое определяется расчетным путем в зависимости от параметров транспортного средства, маршрута движения, количества перевозок в соответствии показателями определения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регионального или межмуниципального значения Новосибирской области</w:t>
      </w:r>
      <w:r w:rsidRPr="001547ED">
        <w:rPr>
          <w:rStyle w:val="af2"/>
          <w:sz w:val="28"/>
          <w:szCs w:val="28"/>
        </w:rPr>
        <w:footnoteReference w:id="22"/>
      </w:r>
      <w:r w:rsidRPr="001547ED">
        <w:rPr>
          <w:sz w:val="28"/>
          <w:szCs w:val="28"/>
        </w:rPr>
        <w:t>.</w:t>
      </w:r>
    </w:p>
    <w:p w14:paraId="0495E50D" w14:textId="77777777" w:rsidR="00AE0EC0" w:rsidRPr="001547ED" w:rsidRDefault="00AE0EC0" w:rsidP="006B7794">
      <w:pPr>
        <w:spacing w:line="360" w:lineRule="auto"/>
        <w:ind w:firstLine="709"/>
        <w:jc w:val="center"/>
        <w:rPr>
          <w:b/>
          <w:i/>
          <w:sz w:val="28"/>
          <w:szCs w:val="28"/>
        </w:rPr>
      </w:pPr>
      <w:r w:rsidRPr="001547ED">
        <w:rPr>
          <w:b/>
          <w:i/>
          <w:sz w:val="28"/>
          <w:szCs w:val="28"/>
        </w:rPr>
        <w:t>5. Уровень востребованности услуг посредников</w:t>
      </w:r>
    </w:p>
    <w:p w14:paraId="22656E12" w14:textId="6A7AE33B" w:rsidR="0069333B" w:rsidRPr="001547ED" w:rsidRDefault="0069333B" w:rsidP="006B7794">
      <w:pPr>
        <w:spacing w:line="360" w:lineRule="auto"/>
        <w:ind w:firstLine="709"/>
        <w:jc w:val="both"/>
        <w:rPr>
          <w:sz w:val="28"/>
          <w:szCs w:val="28"/>
        </w:rPr>
      </w:pPr>
      <w:r w:rsidRPr="001547ED">
        <w:rPr>
          <w:rFonts w:eastAsiaTheme="minorHAnsi"/>
          <w:sz w:val="28"/>
          <w:szCs w:val="28"/>
          <w:lang w:eastAsia="en-US"/>
        </w:rPr>
        <w:t>П</w:t>
      </w:r>
      <w:r w:rsidRPr="001547ED">
        <w:rPr>
          <w:sz w:val="28"/>
          <w:szCs w:val="28"/>
        </w:rPr>
        <w:t>о одной услуге из девяти было отмечено привлечение сторонних организаций (посредников) для получения результата у</w:t>
      </w:r>
      <w:r w:rsidR="006A23B6" w:rsidRPr="001547ED">
        <w:rPr>
          <w:sz w:val="28"/>
          <w:szCs w:val="28"/>
        </w:rPr>
        <w:t>слуги.</w:t>
      </w:r>
      <w:r w:rsidRPr="001547ED">
        <w:rPr>
          <w:sz w:val="28"/>
          <w:szCs w:val="28"/>
        </w:rPr>
        <w:t xml:space="preserve"> </w:t>
      </w:r>
      <w:r w:rsidR="006A23B6" w:rsidRPr="001547ED">
        <w:rPr>
          <w:sz w:val="28"/>
          <w:szCs w:val="28"/>
        </w:rPr>
        <w:t xml:space="preserve">Данный факт установлен по услуге </w:t>
      </w:r>
      <w:r w:rsidRPr="001547ED">
        <w:rPr>
          <w:sz w:val="28"/>
          <w:szCs w:val="28"/>
        </w:rPr>
        <w:t xml:space="preserve">«Лицензирование образовательной деятельности организаций, осуществляющих образовательную деятельность на территории НСО». Стоимость услуг посредника составила 10 000 руб. </w:t>
      </w:r>
    </w:p>
    <w:p w14:paraId="283C7096" w14:textId="24A9C7A8" w:rsidR="0069333B" w:rsidRPr="001547ED" w:rsidRDefault="0069333B" w:rsidP="006B7794">
      <w:pPr>
        <w:spacing w:line="360" w:lineRule="auto"/>
        <w:ind w:firstLine="709"/>
        <w:jc w:val="both"/>
        <w:rPr>
          <w:sz w:val="28"/>
          <w:szCs w:val="28"/>
        </w:rPr>
      </w:pPr>
      <w:r w:rsidRPr="001547ED">
        <w:rPr>
          <w:sz w:val="28"/>
          <w:szCs w:val="28"/>
        </w:rPr>
        <w:t xml:space="preserve">Сравнение полученных результатов с данными мониторинга, проводимого Минэкономразвития Новосибирской области в 2014 году, показывает, что в прошлом году привлечение посредников для получения результата услуги было отмечено по </w:t>
      </w:r>
      <w:r w:rsidR="006C5F47" w:rsidRPr="001547ED">
        <w:rPr>
          <w:sz w:val="28"/>
          <w:szCs w:val="28"/>
        </w:rPr>
        <w:t>трем</w:t>
      </w:r>
      <w:r w:rsidRPr="001547ED">
        <w:rPr>
          <w:sz w:val="28"/>
          <w:szCs w:val="28"/>
        </w:rPr>
        <w:t xml:space="preserve"> услугам из </w:t>
      </w:r>
      <w:r w:rsidR="006C5F47" w:rsidRPr="001547ED">
        <w:rPr>
          <w:sz w:val="28"/>
          <w:szCs w:val="28"/>
        </w:rPr>
        <w:t>девяти</w:t>
      </w:r>
      <w:r w:rsidRPr="001547ED">
        <w:rPr>
          <w:sz w:val="28"/>
          <w:szCs w:val="28"/>
        </w:rPr>
        <w:t>. Наибольшая стоимость услуг посредников была отмечена при получении услуги «Лицензирование фармацевтической деятельности» и составила 25 000 руб.</w:t>
      </w:r>
    </w:p>
    <w:p w14:paraId="5A707C03" w14:textId="77777777" w:rsidR="006866D8" w:rsidRDefault="0069333B" w:rsidP="006B7794">
      <w:pPr>
        <w:spacing w:line="360" w:lineRule="auto"/>
        <w:ind w:firstLine="709"/>
        <w:jc w:val="both"/>
        <w:rPr>
          <w:sz w:val="28"/>
          <w:szCs w:val="28"/>
        </w:rPr>
      </w:pPr>
      <w:r w:rsidRPr="001547ED">
        <w:rPr>
          <w:sz w:val="28"/>
          <w:szCs w:val="28"/>
        </w:rPr>
        <w:lastRenderedPageBreak/>
        <w:t xml:space="preserve">Необходимо отметить, что заявители сталкивались с практикой неформальных платежей в Новосибирской области по одной из государственных услуг (процедур), необходимых для получения лицензии на право заниматься фармацевтической деятельностью. </w:t>
      </w:r>
    </w:p>
    <w:p w14:paraId="76A44B00" w14:textId="28525EED" w:rsidR="0069333B" w:rsidRPr="001547ED" w:rsidRDefault="0069333B" w:rsidP="006B7794">
      <w:pPr>
        <w:spacing w:line="360" w:lineRule="auto"/>
        <w:ind w:firstLine="709"/>
        <w:jc w:val="both"/>
        <w:rPr>
          <w:sz w:val="28"/>
          <w:szCs w:val="28"/>
        </w:rPr>
      </w:pPr>
      <w:r w:rsidRPr="001547ED">
        <w:rPr>
          <w:sz w:val="28"/>
          <w:szCs w:val="28"/>
        </w:rPr>
        <w:t xml:space="preserve">Сумма затрат при этом составила 800 рублей. </w:t>
      </w:r>
    </w:p>
    <w:p w14:paraId="7B1069C9" w14:textId="77777777" w:rsidR="006866D8" w:rsidRDefault="0069333B" w:rsidP="006B7794">
      <w:pPr>
        <w:spacing w:line="360" w:lineRule="auto"/>
        <w:ind w:firstLine="709"/>
        <w:jc w:val="both"/>
        <w:rPr>
          <w:sz w:val="28"/>
          <w:szCs w:val="28"/>
        </w:rPr>
      </w:pPr>
      <w:r w:rsidRPr="001547ED">
        <w:rPr>
          <w:sz w:val="28"/>
          <w:szCs w:val="28"/>
        </w:rPr>
        <w:t>В 2014 году заявители сталкивались с практикой неформальных платежей по одной из государственных услуг (процедур), необходимых для получения лицензии на право заниматься деятельностью, связанной с оборотом наркотических средств и психотропных веществ.</w:t>
      </w:r>
      <w:r w:rsidR="006C5F47" w:rsidRPr="001547ED">
        <w:rPr>
          <w:sz w:val="28"/>
          <w:szCs w:val="28"/>
        </w:rPr>
        <w:t xml:space="preserve"> </w:t>
      </w:r>
    </w:p>
    <w:p w14:paraId="17DE2757" w14:textId="3FB72CFF" w:rsidR="0069333B" w:rsidRPr="001547ED" w:rsidRDefault="006C5F47" w:rsidP="006B7794">
      <w:pPr>
        <w:spacing w:line="360" w:lineRule="auto"/>
        <w:ind w:firstLine="709"/>
        <w:jc w:val="both"/>
        <w:rPr>
          <w:sz w:val="28"/>
          <w:szCs w:val="28"/>
        </w:rPr>
      </w:pPr>
      <w:r w:rsidRPr="001547ED">
        <w:rPr>
          <w:sz w:val="28"/>
          <w:szCs w:val="28"/>
        </w:rPr>
        <w:t>Сумма затрат при этом составляла</w:t>
      </w:r>
      <w:r w:rsidR="0069333B" w:rsidRPr="001547ED">
        <w:rPr>
          <w:sz w:val="28"/>
          <w:szCs w:val="28"/>
        </w:rPr>
        <w:t xml:space="preserve"> 600 рублей. </w:t>
      </w:r>
    </w:p>
    <w:p w14:paraId="4097F8DE" w14:textId="77777777" w:rsidR="0069333B" w:rsidRPr="001547ED" w:rsidRDefault="0069333B" w:rsidP="006B7794">
      <w:pPr>
        <w:spacing w:line="360" w:lineRule="auto"/>
        <w:ind w:firstLine="709"/>
        <w:jc w:val="both"/>
        <w:rPr>
          <w:sz w:val="28"/>
          <w:szCs w:val="28"/>
        </w:rPr>
      </w:pPr>
      <w:r w:rsidRPr="001547ED">
        <w:rPr>
          <w:sz w:val="28"/>
          <w:szCs w:val="28"/>
        </w:rPr>
        <w:t>По результатам мониторинга в 2012 и 2013 годах таких фактов мотивирования должностных лиц с целью получения необходимых документов и прохождения процедур выявлено не было.</w:t>
      </w:r>
    </w:p>
    <w:p w14:paraId="2F700AFF" w14:textId="77777777" w:rsidR="006866D8" w:rsidRDefault="006866D8" w:rsidP="006B7794">
      <w:pPr>
        <w:spacing w:line="360" w:lineRule="auto"/>
        <w:jc w:val="center"/>
        <w:rPr>
          <w:b/>
          <w:i/>
          <w:sz w:val="28"/>
          <w:szCs w:val="28"/>
        </w:rPr>
      </w:pPr>
      <w:bookmarkStart w:id="87" w:name="_Toc342309433"/>
      <w:bookmarkStart w:id="88" w:name="_Toc364937284"/>
      <w:bookmarkStart w:id="89" w:name="_Toc364939461"/>
      <w:bookmarkStart w:id="90" w:name="_Toc364939555"/>
    </w:p>
    <w:p w14:paraId="21332255" w14:textId="69E7B25B" w:rsidR="0069333B" w:rsidRPr="001547ED" w:rsidRDefault="00AE0EC0" w:rsidP="006B7794">
      <w:pPr>
        <w:spacing w:line="360" w:lineRule="auto"/>
        <w:jc w:val="center"/>
        <w:rPr>
          <w:b/>
          <w:i/>
          <w:sz w:val="28"/>
          <w:szCs w:val="28"/>
        </w:rPr>
      </w:pPr>
      <w:r w:rsidRPr="001547ED">
        <w:rPr>
          <w:b/>
          <w:i/>
          <w:sz w:val="28"/>
          <w:szCs w:val="28"/>
        </w:rPr>
        <w:t>6</w:t>
      </w:r>
      <w:r w:rsidR="0069333B" w:rsidRPr="001547ED">
        <w:rPr>
          <w:b/>
          <w:i/>
          <w:sz w:val="28"/>
          <w:szCs w:val="28"/>
        </w:rPr>
        <w:t>. Уровень доступности услуг</w:t>
      </w:r>
      <w:bookmarkEnd w:id="87"/>
      <w:bookmarkEnd w:id="88"/>
      <w:bookmarkEnd w:id="89"/>
      <w:bookmarkEnd w:id="90"/>
    </w:p>
    <w:p w14:paraId="41B8EDDF" w14:textId="09461651" w:rsidR="0069333B" w:rsidRPr="001547ED" w:rsidRDefault="0069333B" w:rsidP="006B7794">
      <w:pPr>
        <w:tabs>
          <w:tab w:val="left" w:pos="1134"/>
        </w:tabs>
        <w:spacing w:line="360" w:lineRule="auto"/>
        <w:ind w:firstLine="709"/>
        <w:jc w:val="both"/>
        <w:rPr>
          <w:sz w:val="28"/>
          <w:szCs w:val="28"/>
        </w:rPr>
      </w:pPr>
      <w:r w:rsidRPr="001547ED">
        <w:rPr>
          <w:sz w:val="28"/>
          <w:szCs w:val="28"/>
        </w:rPr>
        <w:t>Среднее значение уровня доступности по государственным услугам составило 4,15 балла, что соответствует значению «хорошо» (таблица</w:t>
      </w:r>
      <w:r w:rsidR="006C5F47" w:rsidRPr="001547ED">
        <w:rPr>
          <w:sz w:val="28"/>
          <w:szCs w:val="28"/>
        </w:rPr>
        <w:t> 22</w:t>
      </w:r>
      <w:r w:rsidRPr="001547ED">
        <w:rPr>
          <w:sz w:val="28"/>
          <w:szCs w:val="28"/>
        </w:rPr>
        <w:t xml:space="preserve">). </w:t>
      </w:r>
    </w:p>
    <w:p w14:paraId="7145F88B" w14:textId="77777777" w:rsidR="006866D8" w:rsidRDefault="00E20543" w:rsidP="006B7794">
      <w:pPr>
        <w:tabs>
          <w:tab w:val="left" w:pos="1134"/>
        </w:tabs>
        <w:spacing w:line="360" w:lineRule="auto"/>
        <w:ind w:firstLine="709"/>
        <w:jc w:val="both"/>
        <w:rPr>
          <w:sz w:val="28"/>
          <w:szCs w:val="28"/>
        </w:rPr>
      </w:pPr>
      <w:r w:rsidRPr="001547ED">
        <w:rPr>
          <w:sz w:val="28"/>
          <w:szCs w:val="28"/>
        </w:rPr>
        <w:t>В</w:t>
      </w:r>
      <w:r w:rsidR="0069333B" w:rsidRPr="001547ED">
        <w:rPr>
          <w:sz w:val="28"/>
          <w:szCs w:val="28"/>
        </w:rPr>
        <w:t xml:space="preserve"> 2014 году уровень доступности составлял 4,50 балла. </w:t>
      </w:r>
    </w:p>
    <w:p w14:paraId="6E8A596D" w14:textId="245CD865" w:rsidR="0069333B" w:rsidRPr="001547ED" w:rsidRDefault="0069333B" w:rsidP="006B7794">
      <w:pPr>
        <w:tabs>
          <w:tab w:val="left" w:pos="1134"/>
        </w:tabs>
        <w:spacing w:line="360" w:lineRule="auto"/>
        <w:ind w:firstLine="709"/>
        <w:jc w:val="both"/>
        <w:rPr>
          <w:sz w:val="28"/>
          <w:szCs w:val="28"/>
        </w:rPr>
      </w:pPr>
      <w:r w:rsidRPr="001547ED">
        <w:rPr>
          <w:sz w:val="28"/>
          <w:szCs w:val="28"/>
        </w:rPr>
        <w:t>Таким образом, уровень доступности государственных услуг несколько снизился.</w:t>
      </w:r>
    </w:p>
    <w:p w14:paraId="4C95AD7F" w14:textId="4AF82337" w:rsidR="0069333B" w:rsidRPr="001547ED" w:rsidRDefault="006C5F47" w:rsidP="006B7794">
      <w:pPr>
        <w:pStyle w:val="af6"/>
        <w:spacing w:line="360" w:lineRule="auto"/>
        <w:rPr>
          <w:b w:val="0"/>
          <w:sz w:val="28"/>
          <w:szCs w:val="24"/>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22</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Рейтингование государственных услуг по уровню доступности</w:t>
      </w:r>
    </w:p>
    <w:tbl>
      <w:tblPr>
        <w:tblW w:w="5000" w:type="pct"/>
        <w:jc w:val="center"/>
        <w:tblLook w:val="00A0" w:firstRow="1" w:lastRow="0" w:firstColumn="1" w:lastColumn="0" w:noHBand="0" w:noVBand="0"/>
      </w:tblPr>
      <w:tblGrid>
        <w:gridCol w:w="593"/>
        <w:gridCol w:w="568"/>
        <w:gridCol w:w="6902"/>
        <w:gridCol w:w="1631"/>
      </w:tblGrid>
      <w:tr w:rsidR="0069333B" w:rsidRPr="001547ED" w14:paraId="71098EBB" w14:textId="77777777" w:rsidTr="007860B9">
        <w:trPr>
          <w:trHeight w:val="20"/>
          <w:tblHeader/>
          <w:jc w:val="center"/>
        </w:trPr>
        <w:tc>
          <w:tcPr>
            <w:tcW w:w="3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52DC791" w14:textId="0A79EC09" w:rsidR="0069333B" w:rsidRPr="001547ED" w:rsidRDefault="0069333B" w:rsidP="006B7794">
            <w:pPr>
              <w:spacing w:line="276" w:lineRule="auto"/>
              <w:jc w:val="center"/>
              <w:rPr>
                <w:b/>
                <w:bCs/>
                <w:color w:val="000000"/>
              </w:rPr>
            </w:pPr>
            <w:r w:rsidRPr="001547ED">
              <w:rPr>
                <w:b/>
                <w:bCs/>
                <w:color w:val="000000"/>
                <w:sz w:val="22"/>
                <w:szCs w:val="22"/>
              </w:rPr>
              <w:t>Рей</w:t>
            </w:r>
            <w:r w:rsidR="007860B9" w:rsidRPr="001547ED">
              <w:rPr>
                <w:b/>
                <w:bCs/>
                <w:color w:val="000000"/>
                <w:sz w:val="22"/>
                <w:szCs w:val="22"/>
              </w:rPr>
              <w:softHyphen/>
            </w:r>
            <w:r w:rsidRPr="001547ED">
              <w:rPr>
                <w:b/>
                <w:bCs/>
                <w:color w:val="000000"/>
                <w:sz w:val="22"/>
                <w:szCs w:val="22"/>
              </w:rPr>
              <w:t>тинг</w:t>
            </w:r>
          </w:p>
        </w:tc>
        <w:tc>
          <w:tcPr>
            <w:tcW w:w="29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84DC4C3"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w:t>
            </w:r>
          </w:p>
          <w:p w14:paraId="0A826ACC" w14:textId="77777777" w:rsidR="0069333B" w:rsidRPr="001547ED" w:rsidRDefault="0069333B" w:rsidP="006B7794">
            <w:pPr>
              <w:spacing w:line="276" w:lineRule="auto"/>
              <w:jc w:val="center"/>
              <w:rPr>
                <w:b/>
                <w:bCs/>
                <w:color w:val="000000"/>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3559" w:type="pct"/>
            <w:tcBorders>
              <w:top w:val="single" w:sz="4" w:space="0" w:color="auto"/>
              <w:left w:val="nil"/>
              <w:bottom w:val="single" w:sz="4" w:space="0" w:color="auto"/>
              <w:right w:val="single" w:sz="4" w:space="0" w:color="auto"/>
            </w:tcBorders>
            <w:tcMar>
              <w:left w:w="28" w:type="dxa"/>
              <w:right w:w="28" w:type="dxa"/>
            </w:tcMar>
            <w:vAlign w:val="center"/>
          </w:tcPr>
          <w:p w14:paraId="4847D48C" w14:textId="77777777" w:rsidR="0069333B" w:rsidRPr="001547ED" w:rsidRDefault="0069333B" w:rsidP="006B7794">
            <w:pPr>
              <w:spacing w:line="276" w:lineRule="auto"/>
              <w:jc w:val="center"/>
              <w:rPr>
                <w:b/>
                <w:bCs/>
                <w:color w:val="000000"/>
              </w:rPr>
            </w:pPr>
            <w:r w:rsidRPr="001547ED">
              <w:rPr>
                <w:b/>
                <w:bCs/>
                <w:color w:val="000000"/>
                <w:sz w:val="22"/>
                <w:szCs w:val="22"/>
              </w:rPr>
              <w:t>Наименование государственной услуги</w:t>
            </w:r>
          </w:p>
        </w:tc>
        <w:tc>
          <w:tcPr>
            <w:tcW w:w="841" w:type="pct"/>
            <w:tcBorders>
              <w:top w:val="single" w:sz="4" w:space="0" w:color="auto"/>
              <w:left w:val="nil"/>
              <w:bottom w:val="single" w:sz="4" w:space="0" w:color="auto"/>
              <w:right w:val="single" w:sz="4" w:space="0" w:color="auto"/>
            </w:tcBorders>
            <w:tcMar>
              <w:left w:w="28" w:type="dxa"/>
              <w:right w:w="28" w:type="dxa"/>
            </w:tcMar>
            <w:vAlign w:val="center"/>
          </w:tcPr>
          <w:p w14:paraId="06B1E0CB" w14:textId="77777777" w:rsidR="0069333B" w:rsidRPr="001547ED" w:rsidRDefault="0069333B" w:rsidP="006B7794">
            <w:pPr>
              <w:spacing w:line="276" w:lineRule="auto"/>
              <w:jc w:val="center"/>
              <w:rPr>
                <w:b/>
                <w:bCs/>
                <w:color w:val="000000"/>
              </w:rPr>
            </w:pPr>
            <w:r w:rsidRPr="001547ED">
              <w:rPr>
                <w:b/>
                <w:bCs/>
                <w:color w:val="000000"/>
                <w:sz w:val="22"/>
                <w:szCs w:val="22"/>
              </w:rPr>
              <w:t>Уровень доступности</w:t>
            </w:r>
          </w:p>
        </w:tc>
      </w:tr>
      <w:tr w:rsidR="0069333B" w:rsidRPr="001547ED" w14:paraId="7C4F029B" w14:textId="77777777" w:rsidTr="007860B9">
        <w:trPr>
          <w:trHeight w:val="20"/>
          <w:jc w:val="center"/>
        </w:trPr>
        <w:tc>
          <w:tcPr>
            <w:tcW w:w="3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6B5849C" w14:textId="77777777" w:rsidR="0069333B" w:rsidRPr="001547ED" w:rsidRDefault="0069333B" w:rsidP="006B7794">
            <w:pPr>
              <w:spacing w:line="276" w:lineRule="auto"/>
              <w:jc w:val="center"/>
              <w:rPr>
                <w:color w:val="000000"/>
              </w:rPr>
            </w:pPr>
            <w:r w:rsidRPr="001547ED">
              <w:rPr>
                <w:color w:val="000000"/>
                <w:sz w:val="22"/>
                <w:szCs w:val="22"/>
              </w:rPr>
              <w:t>1</w:t>
            </w:r>
          </w:p>
        </w:tc>
        <w:tc>
          <w:tcPr>
            <w:tcW w:w="29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CAD2512" w14:textId="77777777" w:rsidR="0069333B" w:rsidRPr="001547ED" w:rsidRDefault="0069333B" w:rsidP="006B7794">
            <w:pPr>
              <w:jc w:val="center"/>
              <w:rPr>
                <w:color w:val="000000"/>
                <w:sz w:val="22"/>
                <w:szCs w:val="22"/>
              </w:rPr>
            </w:pPr>
            <w:r w:rsidRPr="001547ED">
              <w:rPr>
                <w:color w:val="000000"/>
                <w:sz w:val="22"/>
              </w:rPr>
              <w:t>7</w:t>
            </w:r>
          </w:p>
        </w:tc>
        <w:tc>
          <w:tcPr>
            <w:tcW w:w="3559" w:type="pct"/>
            <w:tcBorders>
              <w:top w:val="single" w:sz="4" w:space="0" w:color="auto"/>
              <w:left w:val="nil"/>
              <w:bottom w:val="single" w:sz="4" w:space="0" w:color="auto"/>
              <w:right w:val="single" w:sz="4" w:space="0" w:color="auto"/>
            </w:tcBorders>
            <w:tcMar>
              <w:left w:w="28" w:type="dxa"/>
              <w:right w:w="28" w:type="dxa"/>
            </w:tcMar>
            <w:vAlign w:val="center"/>
          </w:tcPr>
          <w:p w14:paraId="2973F98F" w14:textId="77777777" w:rsidR="0069333B" w:rsidRPr="001547ED" w:rsidRDefault="0069333B" w:rsidP="006B7794">
            <w:pPr>
              <w:jc w:val="both"/>
              <w:rPr>
                <w:color w:val="000000"/>
                <w:sz w:val="22"/>
                <w:szCs w:val="22"/>
              </w:rPr>
            </w:pPr>
            <w:r w:rsidRPr="001547ED">
              <w:rPr>
                <w:color w:val="000000"/>
                <w:sz w:val="22"/>
              </w:rPr>
              <w:t>Лицензирование деятельности по заготовке, хранению, переработке и реализации лома черных металлов, цветных металлов</w:t>
            </w:r>
          </w:p>
        </w:tc>
        <w:tc>
          <w:tcPr>
            <w:tcW w:w="841" w:type="pct"/>
            <w:tcBorders>
              <w:top w:val="single" w:sz="4" w:space="0" w:color="auto"/>
              <w:left w:val="nil"/>
              <w:bottom w:val="single" w:sz="4" w:space="0" w:color="auto"/>
              <w:right w:val="single" w:sz="4" w:space="0" w:color="auto"/>
            </w:tcBorders>
            <w:tcMar>
              <w:left w:w="28" w:type="dxa"/>
              <w:right w:w="28" w:type="dxa"/>
            </w:tcMar>
            <w:vAlign w:val="center"/>
          </w:tcPr>
          <w:p w14:paraId="6139AA81" w14:textId="77777777" w:rsidR="0069333B" w:rsidRPr="001547ED" w:rsidRDefault="0069333B" w:rsidP="006B7794">
            <w:pPr>
              <w:jc w:val="center"/>
              <w:rPr>
                <w:color w:val="000000"/>
                <w:sz w:val="22"/>
                <w:szCs w:val="22"/>
              </w:rPr>
            </w:pPr>
            <w:r w:rsidRPr="001547ED">
              <w:rPr>
                <w:color w:val="000000"/>
                <w:sz w:val="22"/>
                <w:szCs w:val="22"/>
              </w:rPr>
              <w:t>4,68</w:t>
            </w:r>
          </w:p>
        </w:tc>
      </w:tr>
      <w:tr w:rsidR="0069333B" w:rsidRPr="001547ED" w14:paraId="42982C61" w14:textId="77777777" w:rsidTr="007860B9">
        <w:trPr>
          <w:trHeight w:val="20"/>
          <w:jc w:val="center"/>
        </w:trPr>
        <w:tc>
          <w:tcPr>
            <w:tcW w:w="306" w:type="pct"/>
            <w:tcBorders>
              <w:top w:val="nil"/>
              <w:left w:val="single" w:sz="4" w:space="0" w:color="auto"/>
              <w:bottom w:val="single" w:sz="4" w:space="0" w:color="auto"/>
              <w:right w:val="single" w:sz="4" w:space="0" w:color="auto"/>
            </w:tcBorders>
            <w:tcMar>
              <w:left w:w="28" w:type="dxa"/>
              <w:right w:w="28" w:type="dxa"/>
            </w:tcMar>
            <w:vAlign w:val="center"/>
          </w:tcPr>
          <w:p w14:paraId="7E23FC26" w14:textId="77777777" w:rsidR="0069333B" w:rsidRPr="001547ED" w:rsidRDefault="0069333B" w:rsidP="006B7794">
            <w:pPr>
              <w:spacing w:line="276" w:lineRule="auto"/>
              <w:jc w:val="center"/>
              <w:rPr>
                <w:color w:val="000000"/>
              </w:rPr>
            </w:pPr>
            <w:r w:rsidRPr="001547ED">
              <w:rPr>
                <w:color w:val="000000"/>
                <w:sz w:val="22"/>
                <w:szCs w:val="22"/>
              </w:rPr>
              <w:t>2</w:t>
            </w:r>
          </w:p>
        </w:tc>
        <w:tc>
          <w:tcPr>
            <w:tcW w:w="293" w:type="pct"/>
            <w:tcBorders>
              <w:top w:val="nil"/>
              <w:left w:val="single" w:sz="4" w:space="0" w:color="auto"/>
              <w:bottom w:val="single" w:sz="4" w:space="0" w:color="auto"/>
              <w:right w:val="single" w:sz="4" w:space="0" w:color="auto"/>
            </w:tcBorders>
            <w:tcMar>
              <w:left w:w="28" w:type="dxa"/>
              <w:right w:w="28" w:type="dxa"/>
            </w:tcMar>
            <w:vAlign w:val="center"/>
          </w:tcPr>
          <w:p w14:paraId="458D4A25" w14:textId="77777777" w:rsidR="0069333B" w:rsidRPr="001547ED" w:rsidRDefault="0069333B" w:rsidP="006B7794">
            <w:pPr>
              <w:jc w:val="center"/>
              <w:rPr>
                <w:color w:val="000000"/>
                <w:sz w:val="22"/>
                <w:szCs w:val="22"/>
              </w:rPr>
            </w:pPr>
            <w:r w:rsidRPr="001547ED">
              <w:rPr>
                <w:color w:val="000000"/>
                <w:sz w:val="22"/>
              </w:rPr>
              <w:t>6</w:t>
            </w:r>
          </w:p>
        </w:tc>
        <w:tc>
          <w:tcPr>
            <w:tcW w:w="3559" w:type="pct"/>
            <w:tcBorders>
              <w:top w:val="nil"/>
              <w:left w:val="nil"/>
              <w:bottom w:val="single" w:sz="4" w:space="0" w:color="auto"/>
              <w:right w:val="single" w:sz="4" w:space="0" w:color="auto"/>
            </w:tcBorders>
            <w:tcMar>
              <w:left w:w="28" w:type="dxa"/>
              <w:right w:w="28" w:type="dxa"/>
            </w:tcMar>
            <w:vAlign w:val="center"/>
          </w:tcPr>
          <w:p w14:paraId="58624F85" w14:textId="77777777" w:rsidR="0069333B" w:rsidRPr="001547ED" w:rsidRDefault="0069333B" w:rsidP="006B7794">
            <w:pPr>
              <w:jc w:val="both"/>
              <w:rPr>
                <w:color w:val="000000"/>
                <w:sz w:val="22"/>
                <w:szCs w:val="22"/>
              </w:rPr>
            </w:pPr>
            <w:r w:rsidRPr="001547ED">
              <w:rPr>
                <w:color w:val="000000"/>
                <w:sz w:val="22"/>
              </w:rPr>
              <w:t>Выдача лицензий на розничную продажу алкогольной продукции на территории НСО</w:t>
            </w:r>
          </w:p>
        </w:tc>
        <w:tc>
          <w:tcPr>
            <w:tcW w:w="841" w:type="pct"/>
            <w:tcBorders>
              <w:top w:val="nil"/>
              <w:left w:val="nil"/>
              <w:bottom w:val="single" w:sz="4" w:space="0" w:color="auto"/>
              <w:right w:val="single" w:sz="4" w:space="0" w:color="auto"/>
            </w:tcBorders>
            <w:tcMar>
              <w:left w:w="28" w:type="dxa"/>
              <w:right w:w="28" w:type="dxa"/>
            </w:tcMar>
            <w:vAlign w:val="center"/>
          </w:tcPr>
          <w:p w14:paraId="4E91989A" w14:textId="77777777" w:rsidR="0069333B" w:rsidRPr="001547ED" w:rsidRDefault="0069333B" w:rsidP="006B7794">
            <w:pPr>
              <w:jc w:val="center"/>
              <w:rPr>
                <w:color w:val="000000"/>
                <w:sz w:val="22"/>
                <w:szCs w:val="22"/>
              </w:rPr>
            </w:pPr>
            <w:r w:rsidRPr="001547ED">
              <w:rPr>
                <w:color w:val="000000"/>
                <w:sz w:val="22"/>
                <w:szCs w:val="22"/>
              </w:rPr>
              <w:t>4,53</w:t>
            </w:r>
          </w:p>
        </w:tc>
      </w:tr>
      <w:tr w:rsidR="0069333B" w:rsidRPr="001547ED" w14:paraId="5ABB8BDA" w14:textId="77777777" w:rsidTr="007860B9">
        <w:trPr>
          <w:trHeight w:val="20"/>
          <w:jc w:val="center"/>
        </w:trPr>
        <w:tc>
          <w:tcPr>
            <w:tcW w:w="306" w:type="pct"/>
            <w:tcBorders>
              <w:top w:val="nil"/>
              <w:left w:val="single" w:sz="4" w:space="0" w:color="auto"/>
              <w:bottom w:val="single" w:sz="4" w:space="0" w:color="auto"/>
              <w:right w:val="single" w:sz="4" w:space="0" w:color="auto"/>
            </w:tcBorders>
            <w:tcMar>
              <w:left w:w="28" w:type="dxa"/>
              <w:right w:w="28" w:type="dxa"/>
            </w:tcMar>
            <w:vAlign w:val="center"/>
          </w:tcPr>
          <w:p w14:paraId="62EB564F" w14:textId="77777777" w:rsidR="0069333B" w:rsidRPr="001547ED" w:rsidRDefault="0069333B" w:rsidP="006B7794">
            <w:pPr>
              <w:spacing w:line="276" w:lineRule="auto"/>
              <w:jc w:val="center"/>
              <w:rPr>
                <w:color w:val="000000"/>
              </w:rPr>
            </w:pPr>
            <w:r w:rsidRPr="001547ED">
              <w:rPr>
                <w:color w:val="000000"/>
                <w:sz w:val="22"/>
                <w:szCs w:val="22"/>
              </w:rPr>
              <w:t>3</w:t>
            </w:r>
          </w:p>
        </w:tc>
        <w:tc>
          <w:tcPr>
            <w:tcW w:w="293" w:type="pct"/>
            <w:tcBorders>
              <w:top w:val="nil"/>
              <w:left w:val="single" w:sz="4" w:space="0" w:color="auto"/>
              <w:bottom w:val="single" w:sz="4" w:space="0" w:color="auto"/>
              <w:right w:val="single" w:sz="4" w:space="0" w:color="auto"/>
            </w:tcBorders>
            <w:tcMar>
              <w:left w:w="28" w:type="dxa"/>
              <w:right w:w="28" w:type="dxa"/>
            </w:tcMar>
            <w:vAlign w:val="center"/>
          </w:tcPr>
          <w:p w14:paraId="795B0311" w14:textId="77777777" w:rsidR="0069333B" w:rsidRPr="001547ED" w:rsidRDefault="0069333B" w:rsidP="006B7794">
            <w:pPr>
              <w:jc w:val="center"/>
              <w:rPr>
                <w:color w:val="000000"/>
                <w:sz w:val="22"/>
                <w:szCs w:val="22"/>
              </w:rPr>
            </w:pPr>
            <w:r w:rsidRPr="001547ED">
              <w:rPr>
                <w:color w:val="000000"/>
                <w:sz w:val="22"/>
              </w:rPr>
              <w:t>3</w:t>
            </w:r>
          </w:p>
        </w:tc>
        <w:tc>
          <w:tcPr>
            <w:tcW w:w="3559" w:type="pct"/>
            <w:tcBorders>
              <w:top w:val="nil"/>
              <w:left w:val="nil"/>
              <w:bottom w:val="single" w:sz="4" w:space="0" w:color="auto"/>
              <w:right w:val="single" w:sz="4" w:space="0" w:color="auto"/>
            </w:tcBorders>
            <w:tcMar>
              <w:left w:w="28" w:type="dxa"/>
              <w:right w:w="28" w:type="dxa"/>
            </w:tcMar>
            <w:vAlign w:val="center"/>
          </w:tcPr>
          <w:p w14:paraId="3391925F" w14:textId="77777777" w:rsidR="0069333B" w:rsidRPr="001547ED" w:rsidRDefault="0069333B" w:rsidP="006B7794">
            <w:pPr>
              <w:jc w:val="both"/>
              <w:rPr>
                <w:color w:val="000000"/>
                <w:sz w:val="22"/>
                <w:szCs w:val="22"/>
              </w:rPr>
            </w:pPr>
            <w:r w:rsidRPr="001547ED">
              <w:rPr>
                <w:color w:val="000000"/>
                <w:sz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841" w:type="pct"/>
            <w:tcBorders>
              <w:top w:val="nil"/>
              <w:left w:val="nil"/>
              <w:bottom w:val="single" w:sz="4" w:space="0" w:color="auto"/>
              <w:right w:val="single" w:sz="4" w:space="0" w:color="auto"/>
            </w:tcBorders>
            <w:tcMar>
              <w:left w:w="28" w:type="dxa"/>
              <w:right w:w="28" w:type="dxa"/>
            </w:tcMar>
            <w:vAlign w:val="center"/>
          </w:tcPr>
          <w:p w14:paraId="72A90F44" w14:textId="77777777" w:rsidR="0069333B" w:rsidRPr="001547ED" w:rsidRDefault="0069333B" w:rsidP="006B7794">
            <w:pPr>
              <w:jc w:val="center"/>
              <w:rPr>
                <w:color w:val="000000"/>
                <w:sz w:val="22"/>
                <w:szCs w:val="22"/>
              </w:rPr>
            </w:pPr>
            <w:r w:rsidRPr="001547ED">
              <w:rPr>
                <w:color w:val="000000"/>
                <w:sz w:val="22"/>
                <w:szCs w:val="22"/>
              </w:rPr>
              <w:t>4,50</w:t>
            </w:r>
          </w:p>
        </w:tc>
      </w:tr>
      <w:tr w:rsidR="0069333B" w:rsidRPr="001547ED" w14:paraId="3E28DC8F" w14:textId="77777777" w:rsidTr="007860B9">
        <w:trPr>
          <w:trHeight w:val="20"/>
          <w:jc w:val="center"/>
        </w:trPr>
        <w:tc>
          <w:tcPr>
            <w:tcW w:w="306" w:type="pct"/>
            <w:tcBorders>
              <w:top w:val="nil"/>
              <w:left w:val="single" w:sz="4" w:space="0" w:color="auto"/>
              <w:bottom w:val="single" w:sz="4" w:space="0" w:color="auto"/>
              <w:right w:val="single" w:sz="4" w:space="0" w:color="auto"/>
            </w:tcBorders>
            <w:tcMar>
              <w:left w:w="28" w:type="dxa"/>
              <w:right w:w="28" w:type="dxa"/>
            </w:tcMar>
            <w:vAlign w:val="center"/>
          </w:tcPr>
          <w:p w14:paraId="67F1169D" w14:textId="77777777" w:rsidR="0069333B" w:rsidRPr="001547ED" w:rsidRDefault="0069333B" w:rsidP="006866D8">
            <w:pPr>
              <w:pageBreakBefore/>
              <w:spacing w:line="276" w:lineRule="auto"/>
              <w:jc w:val="center"/>
              <w:rPr>
                <w:color w:val="000000"/>
              </w:rPr>
            </w:pPr>
            <w:r w:rsidRPr="001547ED">
              <w:rPr>
                <w:color w:val="000000"/>
                <w:sz w:val="22"/>
                <w:szCs w:val="22"/>
              </w:rPr>
              <w:lastRenderedPageBreak/>
              <w:t>4</w:t>
            </w:r>
          </w:p>
        </w:tc>
        <w:tc>
          <w:tcPr>
            <w:tcW w:w="293" w:type="pct"/>
            <w:tcBorders>
              <w:top w:val="nil"/>
              <w:left w:val="single" w:sz="4" w:space="0" w:color="auto"/>
              <w:bottom w:val="single" w:sz="4" w:space="0" w:color="auto"/>
              <w:right w:val="single" w:sz="4" w:space="0" w:color="auto"/>
            </w:tcBorders>
            <w:tcMar>
              <w:left w:w="28" w:type="dxa"/>
              <w:right w:w="28" w:type="dxa"/>
            </w:tcMar>
            <w:vAlign w:val="center"/>
          </w:tcPr>
          <w:p w14:paraId="26FD7EDF" w14:textId="77777777" w:rsidR="0069333B" w:rsidRPr="001547ED" w:rsidRDefault="0069333B" w:rsidP="006B7794">
            <w:pPr>
              <w:jc w:val="center"/>
              <w:rPr>
                <w:color w:val="000000"/>
                <w:sz w:val="22"/>
                <w:szCs w:val="22"/>
              </w:rPr>
            </w:pPr>
            <w:r w:rsidRPr="001547ED">
              <w:rPr>
                <w:color w:val="000000"/>
                <w:sz w:val="22"/>
              </w:rPr>
              <w:t>5</w:t>
            </w:r>
          </w:p>
        </w:tc>
        <w:tc>
          <w:tcPr>
            <w:tcW w:w="3559" w:type="pct"/>
            <w:tcBorders>
              <w:top w:val="nil"/>
              <w:left w:val="nil"/>
              <w:bottom w:val="single" w:sz="4" w:space="0" w:color="auto"/>
              <w:right w:val="single" w:sz="4" w:space="0" w:color="auto"/>
            </w:tcBorders>
            <w:tcMar>
              <w:left w:w="28" w:type="dxa"/>
              <w:right w:w="28" w:type="dxa"/>
            </w:tcMar>
            <w:vAlign w:val="center"/>
          </w:tcPr>
          <w:p w14:paraId="65F8F1D3" w14:textId="77777777" w:rsidR="0069333B" w:rsidRPr="001547ED" w:rsidRDefault="0069333B" w:rsidP="006B7794">
            <w:pPr>
              <w:jc w:val="both"/>
              <w:rPr>
                <w:color w:val="000000"/>
                <w:sz w:val="22"/>
                <w:szCs w:val="22"/>
              </w:rPr>
            </w:pPr>
            <w:r w:rsidRPr="001547ED">
              <w:rPr>
                <w:color w:val="000000"/>
                <w:sz w:val="22"/>
              </w:rPr>
              <w:t>Государственная аккредитация образовательных учреждений</w:t>
            </w:r>
          </w:p>
        </w:tc>
        <w:tc>
          <w:tcPr>
            <w:tcW w:w="841" w:type="pct"/>
            <w:tcBorders>
              <w:top w:val="nil"/>
              <w:left w:val="nil"/>
              <w:bottom w:val="single" w:sz="4" w:space="0" w:color="auto"/>
              <w:right w:val="single" w:sz="4" w:space="0" w:color="auto"/>
            </w:tcBorders>
            <w:tcMar>
              <w:left w:w="28" w:type="dxa"/>
              <w:right w:w="28" w:type="dxa"/>
            </w:tcMar>
            <w:vAlign w:val="center"/>
          </w:tcPr>
          <w:p w14:paraId="1A620A11" w14:textId="77777777" w:rsidR="0069333B" w:rsidRPr="001547ED" w:rsidRDefault="0069333B" w:rsidP="006B7794">
            <w:pPr>
              <w:jc w:val="center"/>
              <w:rPr>
                <w:color w:val="000000"/>
                <w:sz w:val="22"/>
                <w:szCs w:val="22"/>
              </w:rPr>
            </w:pPr>
            <w:r w:rsidRPr="001547ED">
              <w:rPr>
                <w:color w:val="000000"/>
                <w:sz w:val="22"/>
                <w:szCs w:val="22"/>
              </w:rPr>
              <w:t>4,26</w:t>
            </w:r>
          </w:p>
        </w:tc>
      </w:tr>
      <w:tr w:rsidR="0069333B" w:rsidRPr="001547ED" w14:paraId="7A43BB0B" w14:textId="77777777" w:rsidTr="007860B9">
        <w:trPr>
          <w:trHeight w:val="20"/>
          <w:jc w:val="center"/>
        </w:trPr>
        <w:tc>
          <w:tcPr>
            <w:tcW w:w="3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0A21E22" w14:textId="77777777" w:rsidR="0069333B" w:rsidRPr="001547ED" w:rsidRDefault="0069333B" w:rsidP="006B7794">
            <w:pPr>
              <w:spacing w:line="276" w:lineRule="auto"/>
              <w:jc w:val="center"/>
              <w:rPr>
                <w:color w:val="000000"/>
              </w:rPr>
            </w:pPr>
            <w:r w:rsidRPr="001547ED">
              <w:rPr>
                <w:color w:val="000000"/>
                <w:sz w:val="22"/>
                <w:szCs w:val="22"/>
              </w:rPr>
              <w:t>5</w:t>
            </w:r>
          </w:p>
        </w:tc>
        <w:tc>
          <w:tcPr>
            <w:tcW w:w="29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66AE36F" w14:textId="77777777" w:rsidR="0069333B" w:rsidRPr="001547ED" w:rsidRDefault="0069333B" w:rsidP="006B7794">
            <w:pPr>
              <w:jc w:val="center"/>
              <w:rPr>
                <w:color w:val="000000"/>
                <w:sz w:val="22"/>
                <w:szCs w:val="22"/>
              </w:rPr>
            </w:pPr>
            <w:r w:rsidRPr="001547ED">
              <w:rPr>
                <w:color w:val="000000"/>
                <w:sz w:val="22"/>
              </w:rPr>
              <w:t>9</w:t>
            </w:r>
          </w:p>
        </w:tc>
        <w:tc>
          <w:tcPr>
            <w:tcW w:w="3559" w:type="pct"/>
            <w:tcBorders>
              <w:top w:val="single" w:sz="4" w:space="0" w:color="auto"/>
              <w:left w:val="nil"/>
              <w:bottom w:val="single" w:sz="4" w:space="0" w:color="auto"/>
              <w:right w:val="single" w:sz="4" w:space="0" w:color="auto"/>
            </w:tcBorders>
            <w:tcMar>
              <w:left w:w="28" w:type="dxa"/>
              <w:right w:w="28" w:type="dxa"/>
            </w:tcMar>
            <w:vAlign w:val="center"/>
          </w:tcPr>
          <w:p w14:paraId="6DA3CE12" w14:textId="77777777" w:rsidR="0069333B" w:rsidRPr="001547ED" w:rsidRDefault="0069333B" w:rsidP="006B7794">
            <w:pPr>
              <w:jc w:val="both"/>
              <w:rPr>
                <w:color w:val="000000"/>
                <w:sz w:val="22"/>
                <w:szCs w:val="22"/>
              </w:rPr>
            </w:pPr>
            <w:r w:rsidRPr="001547ED">
              <w:rPr>
                <w:color w:val="000000"/>
                <w:sz w:val="22"/>
              </w:rPr>
              <w:t>Выдача разрешения на осуществление деятельности по перевозке пассажиров и багажа легковым такси на территории НСО</w:t>
            </w:r>
          </w:p>
        </w:tc>
        <w:tc>
          <w:tcPr>
            <w:tcW w:w="841" w:type="pct"/>
            <w:tcBorders>
              <w:top w:val="single" w:sz="4" w:space="0" w:color="auto"/>
              <w:left w:val="nil"/>
              <w:bottom w:val="single" w:sz="4" w:space="0" w:color="auto"/>
              <w:right w:val="single" w:sz="4" w:space="0" w:color="auto"/>
            </w:tcBorders>
            <w:tcMar>
              <w:left w:w="28" w:type="dxa"/>
              <w:right w:w="28" w:type="dxa"/>
            </w:tcMar>
            <w:vAlign w:val="center"/>
          </w:tcPr>
          <w:p w14:paraId="402583F2" w14:textId="77777777" w:rsidR="0069333B" w:rsidRPr="001547ED" w:rsidRDefault="0069333B" w:rsidP="006B7794">
            <w:pPr>
              <w:jc w:val="center"/>
              <w:rPr>
                <w:color w:val="000000"/>
                <w:sz w:val="22"/>
                <w:szCs w:val="22"/>
              </w:rPr>
            </w:pPr>
            <w:r w:rsidRPr="001547ED">
              <w:rPr>
                <w:color w:val="000000"/>
                <w:sz w:val="22"/>
                <w:szCs w:val="22"/>
              </w:rPr>
              <w:t>4,10</w:t>
            </w:r>
          </w:p>
        </w:tc>
      </w:tr>
      <w:tr w:rsidR="0069333B" w:rsidRPr="001547ED" w14:paraId="6B1C9C3A" w14:textId="77777777" w:rsidTr="007860B9">
        <w:trPr>
          <w:trHeight w:val="20"/>
          <w:jc w:val="center"/>
        </w:trPr>
        <w:tc>
          <w:tcPr>
            <w:tcW w:w="306" w:type="pct"/>
            <w:tcBorders>
              <w:top w:val="nil"/>
              <w:left w:val="single" w:sz="4" w:space="0" w:color="auto"/>
              <w:bottom w:val="single" w:sz="4" w:space="0" w:color="auto"/>
              <w:right w:val="single" w:sz="4" w:space="0" w:color="auto"/>
            </w:tcBorders>
            <w:tcMar>
              <w:left w:w="28" w:type="dxa"/>
              <w:right w:w="28" w:type="dxa"/>
            </w:tcMar>
            <w:vAlign w:val="center"/>
          </w:tcPr>
          <w:p w14:paraId="136B96ED" w14:textId="77777777" w:rsidR="0069333B" w:rsidRPr="001547ED" w:rsidRDefault="0069333B" w:rsidP="006B7794">
            <w:pPr>
              <w:spacing w:line="276" w:lineRule="auto"/>
              <w:jc w:val="center"/>
              <w:rPr>
                <w:color w:val="000000"/>
              </w:rPr>
            </w:pPr>
            <w:r w:rsidRPr="001547ED">
              <w:rPr>
                <w:color w:val="000000"/>
                <w:sz w:val="22"/>
                <w:szCs w:val="22"/>
              </w:rPr>
              <w:t>6</w:t>
            </w:r>
          </w:p>
        </w:tc>
        <w:tc>
          <w:tcPr>
            <w:tcW w:w="293" w:type="pct"/>
            <w:tcBorders>
              <w:top w:val="nil"/>
              <w:left w:val="single" w:sz="4" w:space="0" w:color="auto"/>
              <w:bottom w:val="single" w:sz="4" w:space="0" w:color="auto"/>
              <w:right w:val="single" w:sz="4" w:space="0" w:color="auto"/>
            </w:tcBorders>
            <w:tcMar>
              <w:left w:w="28" w:type="dxa"/>
              <w:right w:w="28" w:type="dxa"/>
            </w:tcMar>
            <w:vAlign w:val="center"/>
          </w:tcPr>
          <w:p w14:paraId="2189B460" w14:textId="77777777" w:rsidR="0069333B" w:rsidRPr="001547ED" w:rsidRDefault="0069333B" w:rsidP="006B7794">
            <w:pPr>
              <w:jc w:val="center"/>
              <w:rPr>
                <w:color w:val="000000"/>
                <w:sz w:val="22"/>
                <w:szCs w:val="22"/>
              </w:rPr>
            </w:pPr>
            <w:r w:rsidRPr="001547ED">
              <w:rPr>
                <w:color w:val="000000"/>
                <w:sz w:val="22"/>
              </w:rPr>
              <w:t>4</w:t>
            </w:r>
          </w:p>
        </w:tc>
        <w:tc>
          <w:tcPr>
            <w:tcW w:w="3559" w:type="pct"/>
            <w:tcBorders>
              <w:top w:val="nil"/>
              <w:left w:val="nil"/>
              <w:bottom w:val="single" w:sz="4" w:space="0" w:color="auto"/>
              <w:right w:val="single" w:sz="4" w:space="0" w:color="auto"/>
            </w:tcBorders>
            <w:tcMar>
              <w:left w:w="28" w:type="dxa"/>
              <w:right w:w="28" w:type="dxa"/>
            </w:tcMar>
            <w:vAlign w:val="center"/>
          </w:tcPr>
          <w:p w14:paraId="3AD99C25" w14:textId="77777777" w:rsidR="0069333B" w:rsidRPr="001547ED" w:rsidRDefault="0069333B" w:rsidP="006B7794">
            <w:pPr>
              <w:jc w:val="both"/>
              <w:rPr>
                <w:color w:val="000000"/>
                <w:sz w:val="22"/>
                <w:szCs w:val="22"/>
              </w:rPr>
            </w:pPr>
            <w:r w:rsidRPr="001547ED">
              <w:rPr>
                <w:color w:val="000000"/>
                <w:sz w:val="22"/>
              </w:rPr>
              <w:t>Лицензирование образовательной деятельности организаций, осуществляющих образовательную деятельность на территории НСО</w:t>
            </w:r>
          </w:p>
        </w:tc>
        <w:tc>
          <w:tcPr>
            <w:tcW w:w="841" w:type="pct"/>
            <w:tcBorders>
              <w:top w:val="nil"/>
              <w:left w:val="nil"/>
              <w:bottom w:val="single" w:sz="4" w:space="0" w:color="auto"/>
              <w:right w:val="single" w:sz="4" w:space="0" w:color="auto"/>
            </w:tcBorders>
            <w:tcMar>
              <w:left w:w="28" w:type="dxa"/>
              <w:right w:w="28" w:type="dxa"/>
            </w:tcMar>
            <w:vAlign w:val="center"/>
          </w:tcPr>
          <w:p w14:paraId="4948060A" w14:textId="77777777" w:rsidR="0069333B" w:rsidRPr="001547ED" w:rsidRDefault="0069333B" w:rsidP="006B7794">
            <w:pPr>
              <w:jc w:val="center"/>
              <w:rPr>
                <w:color w:val="000000"/>
                <w:sz w:val="22"/>
                <w:szCs w:val="22"/>
              </w:rPr>
            </w:pPr>
            <w:r w:rsidRPr="001547ED">
              <w:rPr>
                <w:color w:val="000000"/>
                <w:sz w:val="22"/>
                <w:szCs w:val="22"/>
              </w:rPr>
              <w:t>4,09</w:t>
            </w:r>
          </w:p>
        </w:tc>
      </w:tr>
      <w:tr w:rsidR="0069333B" w:rsidRPr="001547ED" w14:paraId="2172F150" w14:textId="77777777" w:rsidTr="007860B9">
        <w:trPr>
          <w:trHeight w:val="20"/>
          <w:jc w:val="center"/>
        </w:trPr>
        <w:tc>
          <w:tcPr>
            <w:tcW w:w="306" w:type="pct"/>
            <w:tcBorders>
              <w:top w:val="nil"/>
              <w:left w:val="single" w:sz="4" w:space="0" w:color="auto"/>
              <w:bottom w:val="single" w:sz="4" w:space="0" w:color="auto"/>
              <w:right w:val="single" w:sz="4" w:space="0" w:color="auto"/>
            </w:tcBorders>
            <w:tcMar>
              <w:left w:w="28" w:type="dxa"/>
              <w:right w:w="28" w:type="dxa"/>
            </w:tcMar>
            <w:vAlign w:val="center"/>
          </w:tcPr>
          <w:p w14:paraId="43A23ACE" w14:textId="77777777" w:rsidR="0069333B" w:rsidRPr="001547ED" w:rsidRDefault="0069333B" w:rsidP="006B7794">
            <w:pPr>
              <w:spacing w:line="276" w:lineRule="auto"/>
              <w:jc w:val="center"/>
              <w:rPr>
                <w:color w:val="000000"/>
              </w:rPr>
            </w:pPr>
            <w:r w:rsidRPr="001547ED">
              <w:rPr>
                <w:color w:val="000000"/>
                <w:sz w:val="22"/>
                <w:szCs w:val="22"/>
              </w:rPr>
              <w:t>7</w:t>
            </w:r>
          </w:p>
        </w:tc>
        <w:tc>
          <w:tcPr>
            <w:tcW w:w="293" w:type="pct"/>
            <w:tcBorders>
              <w:top w:val="nil"/>
              <w:left w:val="single" w:sz="4" w:space="0" w:color="auto"/>
              <w:bottom w:val="single" w:sz="4" w:space="0" w:color="auto"/>
              <w:right w:val="single" w:sz="4" w:space="0" w:color="auto"/>
            </w:tcBorders>
            <w:tcMar>
              <w:left w:w="28" w:type="dxa"/>
              <w:right w:w="28" w:type="dxa"/>
            </w:tcMar>
            <w:vAlign w:val="center"/>
          </w:tcPr>
          <w:p w14:paraId="41B6D3AB" w14:textId="77777777" w:rsidR="0069333B" w:rsidRPr="001547ED" w:rsidRDefault="0069333B" w:rsidP="006B7794">
            <w:pPr>
              <w:jc w:val="center"/>
              <w:rPr>
                <w:color w:val="000000"/>
                <w:sz w:val="22"/>
                <w:szCs w:val="22"/>
              </w:rPr>
            </w:pPr>
            <w:r w:rsidRPr="001547ED">
              <w:rPr>
                <w:color w:val="000000"/>
                <w:sz w:val="22"/>
              </w:rPr>
              <w:t>2</w:t>
            </w:r>
          </w:p>
        </w:tc>
        <w:tc>
          <w:tcPr>
            <w:tcW w:w="3559" w:type="pct"/>
            <w:tcBorders>
              <w:top w:val="nil"/>
              <w:left w:val="nil"/>
              <w:bottom w:val="single" w:sz="4" w:space="0" w:color="auto"/>
              <w:right w:val="single" w:sz="4" w:space="0" w:color="auto"/>
            </w:tcBorders>
            <w:tcMar>
              <w:left w:w="28" w:type="dxa"/>
              <w:right w:w="28" w:type="dxa"/>
            </w:tcMar>
            <w:vAlign w:val="center"/>
          </w:tcPr>
          <w:p w14:paraId="1DE31101" w14:textId="77777777" w:rsidR="0069333B" w:rsidRPr="001547ED" w:rsidRDefault="0069333B" w:rsidP="006B7794">
            <w:pPr>
              <w:jc w:val="both"/>
              <w:rPr>
                <w:color w:val="000000"/>
                <w:sz w:val="22"/>
                <w:szCs w:val="22"/>
              </w:rPr>
            </w:pPr>
            <w:r w:rsidRPr="001547ED">
              <w:rPr>
                <w:color w:val="000000"/>
                <w:sz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841" w:type="pct"/>
            <w:tcBorders>
              <w:top w:val="nil"/>
              <w:left w:val="nil"/>
              <w:bottom w:val="single" w:sz="4" w:space="0" w:color="auto"/>
              <w:right w:val="single" w:sz="4" w:space="0" w:color="auto"/>
            </w:tcBorders>
            <w:tcMar>
              <w:left w:w="28" w:type="dxa"/>
              <w:right w:w="28" w:type="dxa"/>
            </w:tcMar>
            <w:vAlign w:val="center"/>
          </w:tcPr>
          <w:p w14:paraId="2B100A96" w14:textId="77777777" w:rsidR="0069333B" w:rsidRPr="001547ED" w:rsidRDefault="0069333B" w:rsidP="006B7794">
            <w:pPr>
              <w:jc w:val="center"/>
              <w:rPr>
                <w:color w:val="000000"/>
                <w:sz w:val="22"/>
                <w:szCs w:val="22"/>
              </w:rPr>
            </w:pPr>
            <w:r w:rsidRPr="001547ED">
              <w:rPr>
                <w:color w:val="000000"/>
                <w:sz w:val="22"/>
                <w:szCs w:val="22"/>
              </w:rPr>
              <w:t>3,75</w:t>
            </w:r>
          </w:p>
        </w:tc>
      </w:tr>
      <w:tr w:rsidR="0069333B" w:rsidRPr="001547ED" w14:paraId="51B2EAF7" w14:textId="77777777" w:rsidTr="007860B9">
        <w:trPr>
          <w:trHeight w:val="20"/>
          <w:jc w:val="center"/>
        </w:trPr>
        <w:tc>
          <w:tcPr>
            <w:tcW w:w="306" w:type="pct"/>
            <w:tcBorders>
              <w:top w:val="nil"/>
              <w:left w:val="single" w:sz="4" w:space="0" w:color="auto"/>
              <w:bottom w:val="single" w:sz="4" w:space="0" w:color="auto"/>
              <w:right w:val="single" w:sz="4" w:space="0" w:color="auto"/>
            </w:tcBorders>
            <w:tcMar>
              <w:left w:w="28" w:type="dxa"/>
              <w:right w:w="28" w:type="dxa"/>
            </w:tcMar>
            <w:vAlign w:val="center"/>
          </w:tcPr>
          <w:p w14:paraId="51A05537" w14:textId="77777777" w:rsidR="0069333B" w:rsidRPr="001547ED" w:rsidRDefault="0069333B" w:rsidP="006B7794">
            <w:pPr>
              <w:spacing w:line="276" w:lineRule="auto"/>
              <w:jc w:val="center"/>
              <w:rPr>
                <w:color w:val="000000"/>
              </w:rPr>
            </w:pPr>
            <w:r w:rsidRPr="001547ED">
              <w:rPr>
                <w:color w:val="000000"/>
                <w:sz w:val="22"/>
                <w:szCs w:val="22"/>
              </w:rPr>
              <w:t>8</w:t>
            </w:r>
          </w:p>
        </w:tc>
        <w:tc>
          <w:tcPr>
            <w:tcW w:w="293" w:type="pct"/>
            <w:tcBorders>
              <w:top w:val="nil"/>
              <w:left w:val="single" w:sz="4" w:space="0" w:color="auto"/>
              <w:bottom w:val="single" w:sz="4" w:space="0" w:color="auto"/>
              <w:right w:val="single" w:sz="4" w:space="0" w:color="auto"/>
            </w:tcBorders>
            <w:tcMar>
              <w:left w:w="28" w:type="dxa"/>
              <w:right w:w="28" w:type="dxa"/>
            </w:tcMar>
            <w:vAlign w:val="center"/>
          </w:tcPr>
          <w:p w14:paraId="0EF1FFF1" w14:textId="77777777" w:rsidR="0069333B" w:rsidRPr="001547ED" w:rsidRDefault="0069333B" w:rsidP="006B7794">
            <w:pPr>
              <w:jc w:val="center"/>
              <w:rPr>
                <w:color w:val="000000"/>
                <w:sz w:val="22"/>
                <w:szCs w:val="22"/>
              </w:rPr>
            </w:pPr>
            <w:r w:rsidRPr="001547ED">
              <w:rPr>
                <w:color w:val="000000"/>
                <w:sz w:val="22"/>
              </w:rPr>
              <w:t>8</w:t>
            </w:r>
          </w:p>
        </w:tc>
        <w:tc>
          <w:tcPr>
            <w:tcW w:w="3559" w:type="pct"/>
            <w:tcBorders>
              <w:top w:val="nil"/>
              <w:left w:val="nil"/>
              <w:bottom w:val="single" w:sz="4" w:space="0" w:color="auto"/>
              <w:right w:val="single" w:sz="4" w:space="0" w:color="auto"/>
            </w:tcBorders>
            <w:tcMar>
              <w:left w:w="28" w:type="dxa"/>
              <w:right w:w="28" w:type="dxa"/>
            </w:tcMar>
            <w:vAlign w:val="center"/>
          </w:tcPr>
          <w:p w14:paraId="74F475AC" w14:textId="77777777" w:rsidR="0069333B" w:rsidRPr="001547ED" w:rsidRDefault="0069333B" w:rsidP="006B7794">
            <w:pPr>
              <w:jc w:val="both"/>
              <w:rPr>
                <w:color w:val="000000"/>
                <w:sz w:val="22"/>
                <w:szCs w:val="22"/>
              </w:rPr>
            </w:pPr>
            <w:r w:rsidRPr="001547ED">
              <w:rPr>
                <w:color w:val="000000"/>
                <w:sz w:val="22"/>
              </w:rPr>
              <w:t>Выдача разрешения на перевозку тяжеловесного и (или) крупногабаритного груза по автомобильным дорогам общего пользования НСО</w:t>
            </w:r>
          </w:p>
        </w:tc>
        <w:tc>
          <w:tcPr>
            <w:tcW w:w="841" w:type="pct"/>
            <w:tcBorders>
              <w:top w:val="nil"/>
              <w:left w:val="nil"/>
              <w:bottom w:val="single" w:sz="4" w:space="0" w:color="auto"/>
              <w:right w:val="single" w:sz="4" w:space="0" w:color="auto"/>
            </w:tcBorders>
            <w:tcMar>
              <w:left w:w="28" w:type="dxa"/>
              <w:right w:w="28" w:type="dxa"/>
            </w:tcMar>
            <w:vAlign w:val="center"/>
          </w:tcPr>
          <w:p w14:paraId="61533F5E" w14:textId="77777777" w:rsidR="0069333B" w:rsidRPr="001547ED" w:rsidRDefault="0069333B" w:rsidP="006B7794">
            <w:pPr>
              <w:jc w:val="center"/>
              <w:rPr>
                <w:color w:val="000000"/>
                <w:sz w:val="22"/>
                <w:szCs w:val="22"/>
              </w:rPr>
            </w:pPr>
            <w:r w:rsidRPr="001547ED">
              <w:rPr>
                <w:color w:val="000000"/>
                <w:sz w:val="22"/>
                <w:szCs w:val="22"/>
              </w:rPr>
              <w:t>3,74</w:t>
            </w:r>
          </w:p>
        </w:tc>
      </w:tr>
      <w:tr w:rsidR="0069333B" w:rsidRPr="001547ED" w14:paraId="77A4B749" w14:textId="77777777" w:rsidTr="007860B9">
        <w:trPr>
          <w:trHeight w:val="20"/>
          <w:jc w:val="center"/>
        </w:trPr>
        <w:tc>
          <w:tcPr>
            <w:tcW w:w="306" w:type="pct"/>
            <w:tcBorders>
              <w:top w:val="nil"/>
              <w:left w:val="single" w:sz="4" w:space="0" w:color="auto"/>
              <w:bottom w:val="single" w:sz="4" w:space="0" w:color="auto"/>
              <w:right w:val="single" w:sz="4" w:space="0" w:color="auto"/>
            </w:tcBorders>
            <w:tcMar>
              <w:left w:w="28" w:type="dxa"/>
              <w:right w:w="28" w:type="dxa"/>
            </w:tcMar>
            <w:vAlign w:val="center"/>
          </w:tcPr>
          <w:p w14:paraId="57ECDC32" w14:textId="77777777" w:rsidR="0069333B" w:rsidRPr="001547ED" w:rsidRDefault="0069333B" w:rsidP="006B7794">
            <w:pPr>
              <w:spacing w:line="276" w:lineRule="auto"/>
              <w:jc w:val="center"/>
              <w:rPr>
                <w:color w:val="000000"/>
              </w:rPr>
            </w:pPr>
            <w:r w:rsidRPr="001547ED">
              <w:rPr>
                <w:color w:val="000000"/>
                <w:sz w:val="22"/>
                <w:szCs w:val="22"/>
              </w:rPr>
              <w:t>9</w:t>
            </w:r>
          </w:p>
        </w:tc>
        <w:tc>
          <w:tcPr>
            <w:tcW w:w="293" w:type="pct"/>
            <w:tcBorders>
              <w:top w:val="nil"/>
              <w:left w:val="single" w:sz="4" w:space="0" w:color="auto"/>
              <w:bottom w:val="single" w:sz="4" w:space="0" w:color="auto"/>
              <w:right w:val="single" w:sz="4" w:space="0" w:color="auto"/>
            </w:tcBorders>
            <w:tcMar>
              <w:left w:w="28" w:type="dxa"/>
              <w:right w:w="28" w:type="dxa"/>
            </w:tcMar>
            <w:vAlign w:val="center"/>
          </w:tcPr>
          <w:p w14:paraId="34C85B88" w14:textId="77777777" w:rsidR="0069333B" w:rsidRPr="001547ED" w:rsidRDefault="0069333B" w:rsidP="006B7794">
            <w:pPr>
              <w:jc w:val="center"/>
              <w:rPr>
                <w:color w:val="000000"/>
                <w:sz w:val="22"/>
                <w:szCs w:val="22"/>
              </w:rPr>
            </w:pPr>
            <w:r w:rsidRPr="001547ED">
              <w:rPr>
                <w:color w:val="000000"/>
                <w:sz w:val="22"/>
              </w:rPr>
              <w:t>1</w:t>
            </w:r>
          </w:p>
        </w:tc>
        <w:tc>
          <w:tcPr>
            <w:tcW w:w="3559" w:type="pct"/>
            <w:tcBorders>
              <w:top w:val="nil"/>
              <w:left w:val="nil"/>
              <w:bottom w:val="single" w:sz="4" w:space="0" w:color="auto"/>
              <w:right w:val="single" w:sz="4" w:space="0" w:color="auto"/>
            </w:tcBorders>
            <w:tcMar>
              <w:left w:w="28" w:type="dxa"/>
              <w:right w:w="28" w:type="dxa"/>
            </w:tcMar>
            <w:vAlign w:val="center"/>
          </w:tcPr>
          <w:p w14:paraId="056C436E" w14:textId="77777777" w:rsidR="0069333B" w:rsidRPr="001547ED" w:rsidRDefault="0069333B" w:rsidP="006B7794">
            <w:pPr>
              <w:jc w:val="both"/>
              <w:rPr>
                <w:color w:val="000000"/>
                <w:sz w:val="22"/>
                <w:szCs w:val="22"/>
              </w:rPr>
            </w:pPr>
            <w:r w:rsidRPr="001547ED">
              <w:rPr>
                <w:color w:val="000000"/>
                <w:sz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841" w:type="pct"/>
            <w:tcBorders>
              <w:top w:val="nil"/>
              <w:left w:val="nil"/>
              <w:bottom w:val="single" w:sz="4" w:space="0" w:color="auto"/>
              <w:right w:val="single" w:sz="4" w:space="0" w:color="auto"/>
            </w:tcBorders>
            <w:tcMar>
              <w:left w:w="28" w:type="dxa"/>
              <w:right w:w="28" w:type="dxa"/>
            </w:tcMar>
            <w:vAlign w:val="center"/>
          </w:tcPr>
          <w:p w14:paraId="25639054" w14:textId="77777777" w:rsidR="0069333B" w:rsidRPr="001547ED" w:rsidRDefault="0069333B" w:rsidP="006B7794">
            <w:pPr>
              <w:jc w:val="center"/>
              <w:rPr>
                <w:color w:val="000000"/>
                <w:sz w:val="22"/>
                <w:szCs w:val="22"/>
              </w:rPr>
            </w:pPr>
            <w:r w:rsidRPr="001547ED">
              <w:rPr>
                <w:color w:val="000000"/>
                <w:sz w:val="22"/>
                <w:szCs w:val="22"/>
              </w:rPr>
              <w:t>3,68</w:t>
            </w:r>
          </w:p>
        </w:tc>
      </w:tr>
      <w:tr w:rsidR="0069333B" w:rsidRPr="001547ED" w14:paraId="41F58DC6" w14:textId="77777777" w:rsidTr="007860B9">
        <w:trPr>
          <w:trHeight w:val="20"/>
          <w:jc w:val="center"/>
        </w:trPr>
        <w:tc>
          <w:tcPr>
            <w:tcW w:w="306" w:type="pct"/>
            <w:tcBorders>
              <w:top w:val="single" w:sz="8" w:space="0" w:color="auto"/>
              <w:left w:val="single" w:sz="8" w:space="0" w:color="auto"/>
              <w:bottom w:val="single" w:sz="8" w:space="0" w:color="auto"/>
              <w:right w:val="single" w:sz="4" w:space="0" w:color="auto"/>
            </w:tcBorders>
            <w:tcMar>
              <w:left w:w="28" w:type="dxa"/>
              <w:right w:w="28" w:type="dxa"/>
            </w:tcMar>
          </w:tcPr>
          <w:p w14:paraId="05186462" w14:textId="77777777" w:rsidR="0069333B" w:rsidRPr="001547ED" w:rsidRDefault="0069333B" w:rsidP="006B7794">
            <w:pPr>
              <w:spacing w:line="276" w:lineRule="auto"/>
              <w:rPr>
                <w:color w:val="000000"/>
              </w:rPr>
            </w:pPr>
          </w:p>
        </w:tc>
        <w:tc>
          <w:tcPr>
            <w:tcW w:w="293" w:type="pct"/>
            <w:tcBorders>
              <w:top w:val="single" w:sz="8" w:space="0" w:color="auto"/>
              <w:left w:val="single" w:sz="8" w:space="0" w:color="auto"/>
              <w:bottom w:val="single" w:sz="8" w:space="0" w:color="auto"/>
              <w:right w:val="single" w:sz="4" w:space="0" w:color="auto"/>
            </w:tcBorders>
            <w:tcMar>
              <w:left w:w="28" w:type="dxa"/>
              <w:right w:w="28" w:type="dxa"/>
            </w:tcMar>
            <w:vAlign w:val="center"/>
          </w:tcPr>
          <w:p w14:paraId="13CFB6A1" w14:textId="77777777" w:rsidR="0069333B" w:rsidRPr="001547ED" w:rsidRDefault="0069333B" w:rsidP="006B7794">
            <w:pPr>
              <w:spacing w:line="276" w:lineRule="auto"/>
              <w:jc w:val="center"/>
              <w:rPr>
                <w:color w:val="000000"/>
              </w:rPr>
            </w:pPr>
          </w:p>
        </w:tc>
        <w:tc>
          <w:tcPr>
            <w:tcW w:w="3559" w:type="pct"/>
            <w:tcBorders>
              <w:top w:val="single" w:sz="8" w:space="0" w:color="auto"/>
              <w:left w:val="nil"/>
              <w:bottom w:val="single" w:sz="8" w:space="0" w:color="auto"/>
              <w:right w:val="single" w:sz="4" w:space="0" w:color="auto"/>
            </w:tcBorders>
            <w:tcMar>
              <w:left w:w="28" w:type="dxa"/>
              <w:right w:w="28" w:type="dxa"/>
            </w:tcMar>
            <w:vAlign w:val="center"/>
          </w:tcPr>
          <w:p w14:paraId="229E0CB7" w14:textId="77777777" w:rsidR="0069333B" w:rsidRPr="001547ED" w:rsidRDefault="0069333B" w:rsidP="006B7794">
            <w:pPr>
              <w:spacing w:line="276" w:lineRule="auto"/>
              <w:rPr>
                <w:b/>
                <w:bCs/>
                <w:color w:val="000000"/>
              </w:rPr>
            </w:pPr>
            <w:r w:rsidRPr="001547ED">
              <w:rPr>
                <w:b/>
                <w:bCs/>
                <w:color w:val="000000"/>
                <w:sz w:val="22"/>
                <w:szCs w:val="22"/>
              </w:rPr>
              <w:t>Среднее значение</w:t>
            </w:r>
          </w:p>
        </w:tc>
        <w:tc>
          <w:tcPr>
            <w:tcW w:w="841" w:type="pct"/>
            <w:tcBorders>
              <w:top w:val="single" w:sz="8" w:space="0" w:color="auto"/>
              <w:left w:val="nil"/>
              <w:bottom w:val="single" w:sz="8" w:space="0" w:color="auto"/>
              <w:right w:val="single" w:sz="4" w:space="0" w:color="auto"/>
            </w:tcBorders>
            <w:tcMar>
              <w:left w:w="28" w:type="dxa"/>
              <w:right w:w="28" w:type="dxa"/>
            </w:tcMar>
            <w:vAlign w:val="center"/>
          </w:tcPr>
          <w:p w14:paraId="245A943C" w14:textId="77777777" w:rsidR="0069333B" w:rsidRPr="001547ED" w:rsidRDefault="0069333B" w:rsidP="006B7794">
            <w:pPr>
              <w:spacing w:line="276" w:lineRule="auto"/>
              <w:jc w:val="center"/>
              <w:rPr>
                <w:b/>
                <w:bCs/>
                <w:color w:val="000000"/>
              </w:rPr>
            </w:pPr>
            <w:r w:rsidRPr="001547ED">
              <w:rPr>
                <w:b/>
                <w:bCs/>
                <w:color w:val="000000"/>
                <w:sz w:val="22"/>
                <w:szCs w:val="22"/>
              </w:rPr>
              <w:t>4,15</w:t>
            </w:r>
          </w:p>
        </w:tc>
      </w:tr>
    </w:tbl>
    <w:p w14:paraId="249EA72E" w14:textId="77777777" w:rsidR="006B7794" w:rsidRDefault="006B7794" w:rsidP="006B7794">
      <w:pPr>
        <w:tabs>
          <w:tab w:val="left" w:pos="1134"/>
        </w:tabs>
        <w:spacing w:before="120" w:line="360" w:lineRule="auto"/>
        <w:ind w:firstLine="709"/>
        <w:jc w:val="both"/>
        <w:rPr>
          <w:sz w:val="28"/>
          <w:szCs w:val="28"/>
        </w:rPr>
      </w:pPr>
    </w:p>
    <w:p w14:paraId="044CC5D1" w14:textId="77777777" w:rsidR="0069333B" w:rsidRPr="001547ED" w:rsidRDefault="0069333B" w:rsidP="006B7794">
      <w:pPr>
        <w:tabs>
          <w:tab w:val="left" w:pos="1134"/>
        </w:tabs>
        <w:spacing w:before="120" w:line="360" w:lineRule="auto"/>
        <w:ind w:firstLine="709"/>
        <w:jc w:val="both"/>
        <w:rPr>
          <w:sz w:val="28"/>
          <w:szCs w:val="28"/>
        </w:rPr>
      </w:pPr>
      <w:r w:rsidRPr="001547ED">
        <w:rPr>
          <w:sz w:val="28"/>
          <w:szCs w:val="28"/>
        </w:rPr>
        <w:t>Выше среднего значения респонденты оценили уровень доступности четырех государственных услуг:</w:t>
      </w:r>
    </w:p>
    <w:p w14:paraId="104D9116" w14:textId="144127F4" w:rsidR="0069333B" w:rsidRPr="001547ED" w:rsidRDefault="0069333B" w:rsidP="006B7794">
      <w:pPr>
        <w:numPr>
          <w:ilvl w:val="0"/>
          <w:numId w:val="166"/>
        </w:numPr>
        <w:tabs>
          <w:tab w:val="left" w:pos="1134"/>
        </w:tabs>
        <w:spacing w:line="360" w:lineRule="auto"/>
        <w:ind w:left="0" w:firstLine="709"/>
        <w:jc w:val="both"/>
        <w:rPr>
          <w:sz w:val="28"/>
          <w:szCs w:val="28"/>
        </w:rPr>
      </w:pPr>
      <w:r w:rsidRPr="001547ED">
        <w:rPr>
          <w:sz w:val="28"/>
          <w:szCs w:val="28"/>
        </w:rPr>
        <w:t>Лицензирование деятельности по заготовке, хранению, переработке и реализации лома черных металлов, цветных металлов</w:t>
      </w:r>
      <w:r w:rsidR="006C5F47" w:rsidRPr="001547ED">
        <w:rPr>
          <w:sz w:val="28"/>
          <w:szCs w:val="28"/>
        </w:rPr>
        <w:t>;</w:t>
      </w:r>
    </w:p>
    <w:p w14:paraId="0AC3A847" w14:textId="67D90E5C" w:rsidR="0069333B" w:rsidRPr="001547ED" w:rsidRDefault="0069333B" w:rsidP="006B7794">
      <w:pPr>
        <w:numPr>
          <w:ilvl w:val="0"/>
          <w:numId w:val="166"/>
        </w:numPr>
        <w:tabs>
          <w:tab w:val="left" w:pos="1134"/>
        </w:tabs>
        <w:spacing w:line="360" w:lineRule="auto"/>
        <w:ind w:left="0" w:firstLine="709"/>
        <w:jc w:val="both"/>
        <w:rPr>
          <w:sz w:val="28"/>
          <w:szCs w:val="28"/>
        </w:rPr>
      </w:pPr>
      <w:r w:rsidRPr="001547ED">
        <w:rPr>
          <w:sz w:val="28"/>
          <w:szCs w:val="28"/>
        </w:rPr>
        <w:t>Выдача лицензий на розничную продажу алкогольной продукции на территории НСО</w:t>
      </w:r>
      <w:r w:rsidR="006C5F47" w:rsidRPr="001547ED">
        <w:rPr>
          <w:sz w:val="28"/>
          <w:szCs w:val="28"/>
        </w:rPr>
        <w:t>;</w:t>
      </w:r>
    </w:p>
    <w:p w14:paraId="0F1B5083" w14:textId="24DA3871" w:rsidR="0069333B" w:rsidRPr="001547ED" w:rsidRDefault="0069333B" w:rsidP="006B7794">
      <w:pPr>
        <w:numPr>
          <w:ilvl w:val="0"/>
          <w:numId w:val="166"/>
        </w:numPr>
        <w:tabs>
          <w:tab w:val="left" w:pos="1134"/>
        </w:tabs>
        <w:spacing w:line="360" w:lineRule="auto"/>
        <w:ind w:left="0" w:firstLine="709"/>
        <w:jc w:val="both"/>
        <w:rPr>
          <w:sz w:val="28"/>
          <w:szCs w:val="28"/>
        </w:rPr>
      </w:pPr>
      <w:r w:rsidRPr="001547ED">
        <w:rPr>
          <w:sz w:val="28"/>
          <w:szCs w:val="28"/>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r w:rsidR="006C5F47" w:rsidRPr="001547ED">
        <w:rPr>
          <w:sz w:val="28"/>
          <w:szCs w:val="28"/>
        </w:rPr>
        <w:t>;</w:t>
      </w:r>
    </w:p>
    <w:p w14:paraId="25EC6538" w14:textId="77777777" w:rsidR="0069333B" w:rsidRPr="001547ED" w:rsidRDefault="0069333B" w:rsidP="006B7794">
      <w:pPr>
        <w:numPr>
          <w:ilvl w:val="0"/>
          <w:numId w:val="166"/>
        </w:numPr>
        <w:tabs>
          <w:tab w:val="left" w:pos="1276"/>
        </w:tabs>
        <w:spacing w:line="360" w:lineRule="auto"/>
        <w:ind w:left="0" w:firstLine="709"/>
        <w:jc w:val="both"/>
        <w:rPr>
          <w:sz w:val="28"/>
          <w:szCs w:val="28"/>
        </w:rPr>
      </w:pPr>
      <w:r w:rsidRPr="001547ED">
        <w:rPr>
          <w:sz w:val="28"/>
          <w:szCs w:val="28"/>
        </w:rPr>
        <w:t>Государственная аккредитация образовательных учреждений.</w:t>
      </w:r>
    </w:p>
    <w:p w14:paraId="78F3CE96" w14:textId="2EF5644B" w:rsidR="0069333B" w:rsidRPr="001547ED" w:rsidRDefault="0069333B" w:rsidP="006B7794">
      <w:pPr>
        <w:tabs>
          <w:tab w:val="left" w:pos="993"/>
        </w:tabs>
        <w:spacing w:line="360" w:lineRule="auto"/>
        <w:ind w:firstLine="709"/>
        <w:jc w:val="both"/>
        <w:rPr>
          <w:sz w:val="28"/>
          <w:szCs w:val="28"/>
        </w:rPr>
      </w:pPr>
      <w:r w:rsidRPr="001547ED">
        <w:rPr>
          <w:sz w:val="28"/>
          <w:szCs w:val="28"/>
        </w:rPr>
        <w:t>Согласно данным таблицы</w:t>
      </w:r>
      <w:r w:rsidR="006C5F47" w:rsidRPr="001547ED">
        <w:rPr>
          <w:sz w:val="28"/>
          <w:szCs w:val="28"/>
        </w:rPr>
        <w:t xml:space="preserve"> 22</w:t>
      </w:r>
      <w:r w:rsidRPr="001547ED">
        <w:rPr>
          <w:sz w:val="28"/>
          <w:szCs w:val="28"/>
        </w:rPr>
        <w:t>, по уровню доступности лидирует услуга «Лицензирование деятельности по заготовке, хранению, переработке и реализации лома черных металлов, цветных металлов» (</w:t>
      </w:r>
      <w:r w:rsidRPr="001547ED">
        <w:rPr>
          <w:color w:val="000000"/>
          <w:sz w:val="28"/>
          <w:szCs w:val="28"/>
        </w:rPr>
        <w:t xml:space="preserve">4,68 балла). </w:t>
      </w:r>
      <w:r w:rsidRPr="001547ED">
        <w:rPr>
          <w:sz w:val="28"/>
          <w:szCs w:val="28"/>
        </w:rPr>
        <w:t>На последнем месте рейтинга находится услуга «</w:t>
      </w:r>
      <w:r w:rsidRPr="001547ED">
        <w:rPr>
          <w:color w:val="000000"/>
          <w:sz w:val="28"/>
          <w:szCs w:val="28"/>
        </w:rPr>
        <w:t>Лицензирование медицинской деятельности медицинских организаций» (3,68 балла).</w:t>
      </w:r>
    </w:p>
    <w:p w14:paraId="3C494801" w14:textId="79A07492" w:rsidR="0069333B" w:rsidRPr="001547ED" w:rsidRDefault="006C5F47" w:rsidP="006B7794">
      <w:pPr>
        <w:tabs>
          <w:tab w:val="left" w:pos="993"/>
        </w:tabs>
        <w:spacing w:line="360" w:lineRule="auto"/>
        <w:ind w:firstLine="709"/>
        <w:jc w:val="both"/>
        <w:rPr>
          <w:sz w:val="28"/>
          <w:szCs w:val="28"/>
        </w:rPr>
      </w:pPr>
      <w:r w:rsidRPr="001547ED">
        <w:rPr>
          <w:sz w:val="28"/>
          <w:szCs w:val="28"/>
        </w:rPr>
        <w:t>В</w:t>
      </w:r>
      <w:r w:rsidR="0069333B" w:rsidRPr="001547ED">
        <w:rPr>
          <w:sz w:val="28"/>
          <w:szCs w:val="28"/>
        </w:rPr>
        <w:t xml:space="preserve"> 2014 году первое место занимала услуга «Лицензирование медицинской деятельности медицинских организаций</w:t>
      </w:r>
      <w:r w:rsidR="0069333B" w:rsidRPr="001547ED">
        <w:rPr>
          <w:color w:val="000000"/>
          <w:sz w:val="28"/>
          <w:szCs w:val="28"/>
        </w:rPr>
        <w:t>» (4,97 балла</w:t>
      </w:r>
      <w:r w:rsidRPr="001547ED">
        <w:rPr>
          <w:color w:val="000000"/>
          <w:sz w:val="28"/>
          <w:szCs w:val="28"/>
        </w:rPr>
        <w:t>), н</w:t>
      </w:r>
      <w:r w:rsidR="0069333B" w:rsidRPr="001547ED">
        <w:rPr>
          <w:sz w:val="28"/>
          <w:szCs w:val="28"/>
        </w:rPr>
        <w:t>а последнем месте рейтинга находилась услуга «</w:t>
      </w:r>
      <w:r w:rsidR="0069333B" w:rsidRPr="001547ED">
        <w:rPr>
          <w:color w:val="000000"/>
          <w:sz w:val="28"/>
          <w:szCs w:val="28"/>
        </w:rPr>
        <w:t xml:space="preserve">Выдача лицензий на розничную </w:t>
      </w:r>
      <w:r w:rsidR="0069333B" w:rsidRPr="001547ED">
        <w:rPr>
          <w:color w:val="000000"/>
          <w:sz w:val="28"/>
          <w:szCs w:val="28"/>
        </w:rPr>
        <w:lastRenderedPageBreak/>
        <w:t>продажу алкогольной продукции на территории Новосибирской области</w:t>
      </w:r>
      <w:r w:rsidR="0069333B" w:rsidRPr="001547ED">
        <w:rPr>
          <w:sz w:val="28"/>
          <w:szCs w:val="28"/>
        </w:rPr>
        <w:t>» (4,04 балла).</w:t>
      </w:r>
    </w:p>
    <w:p w14:paraId="625C1D69" w14:textId="78B24684" w:rsidR="0069333B" w:rsidRPr="001547ED" w:rsidRDefault="00AE0EC0" w:rsidP="006B7794">
      <w:pPr>
        <w:spacing w:line="360" w:lineRule="auto"/>
        <w:jc w:val="center"/>
        <w:rPr>
          <w:b/>
          <w:i/>
          <w:sz w:val="28"/>
          <w:szCs w:val="28"/>
        </w:rPr>
      </w:pPr>
      <w:bookmarkStart w:id="91" w:name="_Toc342309434"/>
      <w:bookmarkStart w:id="92" w:name="_Toc364937285"/>
      <w:bookmarkStart w:id="93" w:name="_Toc364939462"/>
      <w:bookmarkStart w:id="94" w:name="_Toc364939556"/>
      <w:r w:rsidRPr="001547ED">
        <w:rPr>
          <w:b/>
          <w:i/>
          <w:sz w:val="28"/>
          <w:szCs w:val="28"/>
        </w:rPr>
        <w:t>7</w:t>
      </w:r>
      <w:r w:rsidR="0069333B" w:rsidRPr="001547ED">
        <w:rPr>
          <w:b/>
          <w:i/>
          <w:sz w:val="28"/>
          <w:szCs w:val="28"/>
        </w:rPr>
        <w:t>. Уровень качества услуг</w:t>
      </w:r>
      <w:bookmarkEnd w:id="91"/>
      <w:bookmarkEnd w:id="92"/>
      <w:bookmarkEnd w:id="93"/>
      <w:bookmarkEnd w:id="94"/>
    </w:p>
    <w:p w14:paraId="02E13730" w14:textId="6CC3B40B" w:rsidR="0069333B" w:rsidRPr="001547ED" w:rsidRDefault="0069333B" w:rsidP="006B7794">
      <w:pPr>
        <w:spacing w:line="360" w:lineRule="auto"/>
        <w:ind w:firstLine="709"/>
        <w:jc w:val="both"/>
        <w:rPr>
          <w:sz w:val="28"/>
          <w:szCs w:val="28"/>
        </w:rPr>
      </w:pPr>
      <w:r w:rsidRPr="001547ED">
        <w:rPr>
          <w:sz w:val="28"/>
          <w:szCs w:val="28"/>
        </w:rPr>
        <w:t>Среднее значение уровня качества государственных услуг составило 4,34 балла, что несколько выше, чем уровень доступности. Рейтинг государственных услуг по уровню качества представлен в таблице</w:t>
      </w:r>
      <w:r w:rsidR="006C5F47" w:rsidRPr="001547ED">
        <w:rPr>
          <w:sz w:val="28"/>
          <w:szCs w:val="28"/>
        </w:rPr>
        <w:t> 23</w:t>
      </w:r>
      <w:r w:rsidRPr="001547ED">
        <w:rPr>
          <w:sz w:val="28"/>
          <w:szCs w:val="28"/>
        </w:rPr>
        <w:t>.</w:t>
      </w:r>
    </w:p>
    <w:p w14:paraId="150EF173" w14:textId="77777777" w:rsidR="0069333B" w:rsidRPr="001547ED" w:rsidRDefault="0069333B" w:rsidP="006B7794">
      <w:pPr>
        <w:spacing w:line="360" w:lineRule="auto"/>
        <w:ind w:firstLine="709"/>
        <w:jc w:val="both"/>
        <w:rPr>
          <w:sz w:val="28"/>
          <w:szCs w:val="28"/>
        </w:rPr>
      </w:pPr>
      <w:r w:rsidRPr="001547ED">
        <w:rPr>
          <w:sz w:val="28"/>
          <w:szCs w:val="28"/>
        </w:rPr>
        <w:t>В 2014 году уровень качества составлял 4,57 балла. Таким образом, отмечено снижение уровня качества государственных услуг.</w:t>
      </w:r>
    </w:p>
    <w:p w14:paraId="7951876B" w14:textId="09B860F0" w:rsidR="0069333B" w:rsidRPr="001547ED" w:rsidRDefault="006C5F47" w:rsidP="006B7794">
      <w:pPr>
        <w:pStyle w:val="af6"/>
        <w:spacing w:line="360" w:lineRule="auto"/>
        <w:rPr>
          <w:sz w:val="28"/>
          <w:szCs w:val="28"/>
        </w:rPr>
      </w:pPr>
      <w:bookmarkStart w:id="95" w:name="_Toc342309435"/>
      <w:bookmarkStart w:id="96" w:name="_Toc364937286"/>
      <w:bookmarkStart w:id="97" w:name="_Toc364939463"/>
      <w:bookmarkStart w:id="98" w:name="_Toc364939557"/>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23</w:t>
      </w:r>
      <w:r w:rsidRPr="001547ED">
        <w:rPr>
          <w:b w:val="0"/>
          <w:sz w:val="28"/>
          <w:szCs w:val="28"/>
        </w:rPr>
        <w:fldChar w:fldCharType="end"/>
      </w:r>
      <w:r w:rsidR="0069333B" w:rsidRPr="001547ED">
        <w:rPr>
          <w:sz w:val="28"/>
          <w:szCs w:val="28"/>
        </w:rPr>
        <w:t xml:space="preserve"> </w:t>
      </w:r>
      <w:r w:rsidR="0069333B" w:rsidRPr="001547ED">
        <w:rPr>
          <w:sz w:val="28"/>
          <w:szCs w:val="28"/>
        </w:rPr>
        <w:noBreakHyphen/>
        <w:t xml:space="preserve"> </w:t>
      </w:r>
      <w:r w:rsidR="0069333B" w:rsidRPr="001547ED">
        <w:rPr>
          <w:b w:val="0"/>
          <w:sz w:val="28"/>
          <w:szCs w:val="28"/>
        </w:rPr>
        <w:t>Рейтингование государственных услуг по уровню качества</w:t>
      </w:r>
      <w:bookmarkEnd w:id="95"/>
      <w:bookmarkEnd w:id="96"/>
      <w:bookmarkEnd w:id="97"/>
      <w:bookmarkEnd w:id="98"/>
    </w:p>
    <w:tbl>
      <w:tblPr>
        <w:tblW w:w="5000" w:type="pct"/>
        <w:jc w:val="center"/>
        <w:tblLook w:val="00A0" w:firstRow="1" w:lastRow="0" w:firstColumn="1" w:lastColumn="0" w:noHBand="0" w:noVBand="0"/>
      </w:tblPr>
      <w:tblGrid>
        <w:gridCol w:w="518"/>
        <w:gridCol w:w="785"/>
        <w:gridCol w:w="7164"/>
        <w:gridCol w:w="1227"/>
      </w:tblGrid>
      <w:tr w:rsidR="0069333B" w:rsidRPr="001547ED" w14:paraId="73097046" w14:textId="77777777" w:rsidTr="006054FE">
        <w:trPr>
          <w:trHeight w:val="20"/>
          <w:tblHeader/>
          <w:jc w:val="center"/>
        </w:trPr>
        <w:tc>
          <w:tcPr>
            <w:tcW w:w="267" w:type="pct"/>
            <w:tcBorders>
              <w:top w:val="single" w:sz="4" w:space="0" w:color="auto"/>
              <w:left w:val="single" w:sz="4" w:space="0" w:color="auto"/>
              <w:bottom w:val="single" w:sz="4" w:space="0" w:color="auto"/>
              <w:right w:val="single" w:sz="4" w:space="0" w:color="auto"/>
            </w:tcBorders>
            <w:tcMar>
              <w:left w:w="28" w:type="dxa"/>
              <w:right w:w="28" w:type="dxa"/>
            </w:tcMar>
          </w:tcPr>
          <w:p w14:paraId="47C4FF05" w14:textId="64C6F3AE" w:rsidR="0069333B" w:rsidRPr="001547ED" w:rsidRDefault="0069333B" w:rsidP="006B7794">
            <w:pPr>
              <w:rPr>
                <w:b/>
                <w:bCs/>
                <w:color w:val="000000"/>
              </w:rPr>
            </w:pPr>
            <w:r w:rsidRPr="001547ED">
              <w:rPr>
                <w:b/>
                <w:bCs/>
                <w:color w:val="000000"/>
                <w:sz w:val="22"/>
              </w:rPr>
              <w:t>Рей</w:t>
            </w:r>
            <w:r w:rsidR="006054FE" w:rsidRPr="001547ED">
              <w:rPr>
                <w:b/>
                <w:bCs/>
                <w:color w:val="000000"/>
                <w:sz w:val="22"/>
              </w:rPr>
              <w:softHyphen/>
            </w:r>
            <w:r w:rsidRPr="001547ED">
              <w:rPr>
                <w:b/>
                <w:bCs/>
                <w:color w:val="000000"/>
                <w:sz w:val="22"/>
              </w:rPr>
              <w:t>тинг</w:t>
            </w:r>
          </w:p>
        </w:tc>
        <w:tc>
          <w:tcPr>
            <w:tcW w:w="40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B783310" w14:textId="77777777" w:rsidR="0069333B" w:rsidRPr="001547ED" w:rsidRDefault="0069333B" w:rsidP="006B7794">
            <w:pPr>
              <w:jc w:val="center"/>
              <w:rPr>
                <w:b/>
                <w:bCs/>
                <w:color w:val="000000"/>
              </w:rPr>
            </w:pPr>
            <w:r w:rsidRPr="001547ED">
              <w:rPr>
                <w:b/>
                <w:bCs/>
                <w:color w:val="000000"/>
                <w:sz w:val="22"/>
              </w:rPr>
              <w:t>№</w:t>
            </w:r>
          </w:p>
          <w:p w14:paraId="7D4BDB41" w14:textId="77777777" w:rsidR="0069333B" w:rsidRPr="001547ED" w:rsidRDefault="0069333B" w:rsidP="006B7794">
            <w:pPr>
              <w:jc w:val="center"/>
              <w:rPr>
                <w:b/>
                <w:bCs/>
                <w:color w:val="000000"/>
              </w:rPr>
            </w:pPr>
            <w:r w:rsidRPr="001547ED">
              <w:rPr>
                <w:b/>
                <w:bCs/>
                <w:color w:val="000000"/>
                <w:sz w:val="22"/>
              </w:rPr>
              <w:t xml:space="preserve"> </w:t>
            </w:r>
            <w:proofErr w:type="gramStart"/>
            <w:r w:rsidRPr="001547ED">
              <w:rPr>
                <w:b/>
                <w:bCs/>
                <w:color w:val="000000"/>
                <w:sz w:val="22"/>
              </w:rPr>
              <w:t>п</w:t>
            </w:r>
            <w:proofErr w:type="gramEnd"/>
            <w:r w:rsidRPr="001547ED">
              <w:rPr>
                <w:b/>
                <w:bCs/>
                <w:color w:val="000000"/>
                <w:sz w:val="22"/>
              </w:rPr>
              <w:t>/п</w:t>
            </w:r>
          </w:p>
        </w:tc>
        <w:tc>
          <w:tcPr>
            <w:tcW w:w="3695" w:type="pct"/>
            <w:tcBorders>
              <w:top w:val="single" w:sz="4" w:space="0" w:color="auto"/>
              <w:left w:val="nil"/>
              <w:bottom w:val="single" w:sz="4" w:space="0" w:color="auto"/>
              <w:right w:val="single" w:sz="4" w:space="0" w:color="auto"/>
            </w:tcBorders>
            <w:tcMar>
              <w:left w:w="28" w:type="dxa"/>
              <w:right w:w="28" w:type="dxa"/>
            </w:tcMar>
          </w:tcPr>
          <w:p w14:paraId="622742EC" w14:textId="77777777" w:rsidR="0069333B" w:rsidRPr="001547ED" w:rsidRDefault="0069333B" w:rsidP="006B7794">
            <w:pPr>
              <w:rPr>
                <w:b/>
                <w:bCs/>
                <w:color w:val="000000"/>
              </w:rPr>
            </w:pPr>
            <w:r w:rsidRPr="001547ED">
              <w:rPr>
                <w:b/>
                <w:bCs/>
                <w:color w:val="000000"/>
                <w:sz w:val="22"/>
              </w:rPr>
              <w:t>Наименование государственной услуги</w:t>
            </w:r>
          </w:p>
        </w:tc>
        <w:tc>
          <w:tcPr>
            <w:tcW w:w="633" w:type="pct"/>
            <w:tcBorders>
              <w:top w:val="single" w:sz="4" w:space="0" w:color="auto"/>
              <w:left w:val="nil"/>
              <w:bottom w:val="single" w:sz="4" w:space="0" w:color="auto"/>
              <w:right w:val="single" w:sz="4" w:space="0" w:color="auto"/>
            </w:tcBorders>
            <w:tcMar>
              <w:left w:w="28" w:type="dxa"/>
              <w:right w:w="28" w:type="dxa"/>
            </w:tcMar>
            <w:vAlign w:val="center"/>
          </w:tcPr>
          <w:p w14:paraId="173F50BF" w14:textId="77777777" w:rsidR="0069333B" w:rsidRPr="001547ED" w:rsidRDefault="0069333B" w:rsidP="006B7794">
            <w:pPr>
              <w:jc w:val="center"/>
              <w:rPr>
                <w:b/>
                <w:bCs/>
                <w:color w:val="000000"/>
              </w:rPr>
            </w:pPr>
            <w:r w:rsidRPr="001547ED">
              <w:rPr>
                <w:b/>
                <w:bCs/>
                <w:color w:val="000000"/>
                <w:sz w:val="22"/>
              </w:rPr>
              <w:t>Уровень качества</w:t>
            </w:r>
          </w:p>
        </w:tc>
      </w:tr>
      <w:tr w:rsidR="0069333B" w:rsidRPr="001547ED" w14:paraId="33A9E00F" w14:textId="77777777" w:rsidTr="006054FE">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14:paraId="4C2512CF" w14:textId="77777777" w:rsidR="0069333B" w:rsidRPr="001547ED" w:rsidRDefault="0069333B" w:rsidP="006B7794">
            <w:pPr>
              <w:jc w:val="center"/>
              <w:rPr>
                <w:color w:val="000000"/>
              </w:rPr>
            </w:pPr>
            <w:r w:rsidRPr="001547ED">
              <w:rPr>
                <w:color w:val="000000"/>
                <w:sz w:val="22"/>
              </w:rPr>
              <w:t>1</w:t>
            </w:r>
          </w:p>
        </w:tc>
        <w:tc>
          <w:tcPr>
            <w:tcW w:w="405" w:type="pct"/>
            <w:tcBorders>
              <w:top w:val="nil"/>
              <w:left w:val="single" w:sz="4" w:space="0" w:color="auto"/>
              <w:bottom w:val="single" w:sz="4" w:space="0" w:color="auto"/>
              <w:right w:val="single" w:sz="4" w:space="0" w:color="auto"/>
            </w:tcBorders>
            <w:tcMar>
              <w:left w:w="28" w:type="dxa"/>
              <w:right w:w="28" w:type="dxa"/>
            </w:tcMar>
            <w:vAlign w:val="center"/>
          </w:tcPr>
          <w:p w14:paraId="454F5FE6" w14:textId="77777777" w:rsidR="0069333B" w:rsidRPr="001547ED" w:rsidRDefault="0069333B" w:rsidP="006B7794">
            <w:pPr>
              <w:jc w:val="center"/>
              <w:rPr>
                <w:color w:val="000000"/>
                <w:sz w:val="22"/>
                <w:szCs w:val="22"/>
              </w:rPr>
            </w:pPr>
            <w:r w:rsidRPr="001547ED">
              <w:rPr>
                <w:color w:val="000000"/>
                <w:sz w:val="22"/>
              </w:rPr>
              <w:t>7</w:t>
            </w:r>
          </w:p>
        </w:tc>
        <w:tc>
          <w:tcPr>
            <w:tcW w:w="3695" w:type="pct"/>
            <w:tcBorders>
              <w:top w:val="nil"/>
              <w:left w:val="nil"/>
              <w:bottom w:val="single" w:sz="4" w:space="0" w:color="auto"/>
              <w:right w:val="single" w:sz="4" w:space="0" w:color="auto"/>
            </w:tcBorders>
            <w:tcMar>
              <w:left w:w="28" w:type="dxa"/>
              <w:right w:w="28" w:type="dxa"/>
            </w:tcMar>
            <w:vAlign w:val="center"/>
          </w:tcPr>
          <w:p w14:paraId="111EC616" w14:textId="77777777" w:rsidR="0069333B" w:rsidRPr="001547ED" w:rsidRDefault="0069333B" w:rsidP="006B7794">
            <w:pPr>
              <w:jc w:val="both"/>
              <w:rPr>
                <w:color w:val="000000"/>
                <w:sz w:val="22"/>
                <w:szCs w:val="22"/>
              </w:rPr>
            </w:pPr>
            <w:r w:rsidRPr="001547ED">
              <w:rPr>
                <w:color w:val="000000"/>
                <w:sz w:val="22"/>
              </w:rPr>
              <w:t>Лицензирование деятельности по заготовке, хранению, переработке и реализации лома черных металлов, цветных металлов</w:t>
            </w:r>
          </w:p>
        </w:tc>
        <w:tc>
          <w:tcPr>
            <w:tcW w:w="633" w:type="pct"/>
            <w:tcBorders>
              <w:top w:val="nil"/>
              <w:left w:val="nil"/>
              <w:bottom w:val="single" w:sz="4" w:space="0" w:color="auto"/>
              <w:right w:val="single" w:sz="4" w:space="0" w:color="auto"/>
            </w:tcBorders>
            <w:tcMar>
              <w:left w:w="28" w:type="dxa"/>
              <w:right w:w="28" w:type="dxa"/>
            </w:tcMar>
            <w:vAlign w:val="center"/>
          </w:tcPr>
          <w:p w14:paraId="64A1F110" w14:textId="77777777" w:rsidR="0069333B" w:rsidRPr="001547ED" w:rsidRDefault="0069333B" w:rsidP="006B7794">
            <w:pPr>
              <w:jc w:val="center"/>
              <w:rPr>
                <w:color w:val="000000"/>
                <w:sz w:val="22"/>
                <w:szCs w:val="22"/>
              </w:rPr>
            </w:pPr>
            <w:r w:rsidRPr="001547ED">
              <w:rPr>
                <w:color w:val="000000"/>
                <w:sz w:val="22"/>
                <w:szCs w:val="22"/>
              </w:rPr>
              <w:t>4,79</w:t>
            </w:r>
          </w:p>
        </w:tc>
      </w:tr>
      <w:tr w:rsidR="0069333B" w:rsidRPr="001547ED" w14:paraId="23D0C061" w14:textId="77777777" w:rsidTr="006054FE">
        <w:trPr>
          <w:trHeight w:val="20"/>
          <w:jc w:val="center"/>
        </w:trPr>
        <w:tc>
          <w:tcPr>
            <w:tcW w:w="26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70572D9" w14:textId="77777777" w:rsidR="0069333B" w:rsidRPr="001547ED" w:rsidRDefault="0069333B" w:rsidP="006B7794">
            <w:pPr>
              <w:jc w:val="center"/>
              <w:rPr>
                <w:color w:val="000000"/>
              </w:rPr>
            </w:pPr>
            <w:r w:rsidRPr="001547ED">
              <w:rPr>
                <w:color w:val="000000"/>
                <w:sz w:val="22"/>
              </w:rPr>
              <w:t>2</w:t>
            </w:r>
          </w:p>
        </w:tc>
        <w:tc>
          <w:tcPr>
            <w:tcW w:w="40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13A8AD" w14:textId="77777777" w:rsidR="0069333B" w:rsidRPr="001547ED" w:rsidRDefault="0069333B" w:rsidP="006B7794">
            <w:pPr>
              <w:jc w:val="center"/>
              <w:rPr>
                <w:color w:val="000000"/>
                <w:sz w:val="22"/>
                <w:szCs w:val="22"/>
              </w:rPr>
            </w:pPr>
            <w:r w:rsidRPr="001547ED">
              <w:rPr>
                <w:color w:val="000000"/>
                <w:sz w:val="22"/>
              </w:rPr>
              <w:t>6</w:t>
            </w:r>
          </w:p>
        </w:tc>
        <w:tc>
          <w:tcPr>
            <w:tcW w:w="3695" w:type="pct"/>
            <w:tcBorders>
              <w:top w:val="single" w:sz="4" w:space="0" w:color="auto"/>
              <w:left w:val="nil"/>
              <w:bottom w:val="single" w:sz="4" w:space="0" w:color="auto"/>
              <w:right w:val="single" w:sz="4" w:space="0" w:color="auto"/>
            </w:tcBorders>
            <w:tcMar>
              <w:left w:w="28" w:type="dxa"/>
              <w:right w:w="28" w:type="dxa"/>
            </w:tcMar>
            <w:vAlign w:val="center"/>
          </w:tcPr>
          <w:p w14:paraId="583AD761" w14:textId="77777777" w:rsidR="0069333B" w:rsidRPr="001547ED" w:rsidRDefault="0069333B" w:rsidP="006B7794">
            <w:pPr>
              <w:jc w:val="both"/>
              <w:rPr>
                <w:color w:val="000000"/>
                <w:sz w:val="22"/>
                <w:szCs w:val="22"/>
              </w:rPr>
            </w:pPr>
            <w:r w:rsidRPr="001547ED">
              <w:rPr>
                <w:color w:val="000000"/>
                <w:sz w:val="22"/>
              </w:rPr>
              <w:t>Выдача лицензий на розничную продажу алкогольной продукции на территории НСО</w:t>
            </w:r>
          </w:p>
        </w:tc>
        <w:tc>
          <w:tcPr>
            <w:tcW w:w="633" w:type="pct"/>
            <w:tcBorders>
              <w:top w:val="single" w:sz="4" w:space="0" w:color="auto"/>
              <w:left w:val="nil"/>
              <w:bottom w:val="single" w:sz="4" w:space="0" w:color="auto"/>
              <w:right w:val="single" w:sz="4" w:space="0" w:color="auto"/>
            </w:tcBorders>
            <w:tcMar>
              <w:left w:w="28" w:type="dxa"/>
              <w:right w:w="28" w:type="dxa"/>
            </w:tcMar>
            <w:vAlign w:val="center"/>
          </w:tcPr>
          <w:p w14:paraId="6465789B" w14:textId="77777777" w:rsidR="0069333B" w:rsidRPr="001547ED" w:rsidRDefault="0069333B" w:rsidP="006B7794">
            <w:pPr>
              <w:jc w:val="center"/>
              <w:rPr>
                <w:color w:val="000000"/>
                <w:sz w:val="22"/>
                <w:szCs w:val="22"/>
              </w:rPr>
            </w:pPr>
            <w:r w:rsidRPr="001547ED">
              <w:rPr>
                <w:color w:val="000000"/>
                <w:sz w:val="22"/>
                <w:szCs w:val="22"/>
              </w:rPr>
              <w:t>4,75</w:t>
            </w:r>
          </w:p>
        </w:tc>
      </w:tr>
      <w:tr w:rsidR="0069333B" w:rsidRPr="001547ED" w14:paraId="47A5DB4F" w14:textId="77777777" w:rsidTr="006054FE">
        <w:trPr>
          <w:trHeight w:val="20"/>
          <w:jc w:val="center"/>
        </w:trPr>
        <w:tc>
          <w:tcPr>
            <w:tcW w:w="26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A711C90" w14:textId="77777777" w:rsidR="0069333B" w:rsidRPr="001547ED" w:rsidRDefault="0069333B" w:rsidP="006B7794">
            <w:pPr>
              <w:jc w:val="center"/>
              <w:rPr>
                <w:color w:val="000000"/>
              </w:rPr>
            </w:pPr>
            <w:r w:rsidRPr="001547ED">
              <w:rPr>
                <w:color w:val="000000"/>
                <w:sz w:val="22"/>
              </w:rPr>
              <w:t>3</w:t>
            </w:r>
          </w:p>
        </w:tc>
        <w:tc>
          <w:tcPr>
            <w:tcW w:w="40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0617331" w14:textId="77777777" w:rsidR="0069333B" w:rsidRPr="001547ED" w:rsidRDefault="0069333B" w:rsidP="006B7794">
            <w:pPr>
              <w:jc w:val="center"/>
              <w:rPr>
                <w:color w:val="000000"/>
                <w:sz w:val="22"/>
                <w:szCs w:val="22"/>
              </w:rPr>
            </w:pPr>
            <w:r w:rsidRPr="001547ED">
              <w:rPr>
                <w:color w:val="000000"/>
                <w:sz w:val="22"/>
              </w:rPr>
              <w:t>3</w:t>
            </w:r>
          </w:p>
        </w:tc>
        <w:tc>
          <w:tcPr>
            <w:tcW w:w="369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358CDF17" w14:textId="77777777" w:rsidR="0069333B" w:rsidRPr="001547ED" w:rsidRDefault="0069333B" w:rsidP="006B7794">
            <w:pPr>
              <w:jc w:val="both"/>
              <w:rPr>
                <w:color w:val="000000"/>
                <w:sz w:val="22"/>
                <w:szCs w:val="22"/>
              </w:rPr>
            </w:pPr>
            <w:r w:rsidRPr="001547ED">
              <w:rPr>
                <w:color w:val="000000"/>
                <w:sz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63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78574959" w14:textId="77777777" w:rsidR="0069333B" w:rsidRPr="001547ED" w:rsidRDefault="0069333B" w:rsidP="006B7794">
            <w:pPr>
              <w:jc w:val="center"/>
              <w:rPr>
                <w:color w:val="000000"/>
                <w:sz w:val="22"/>
                <w:szCs w:val="22"/>
              </w:rPr>
            </w:pPr>
            <w:r w:rsidRPr="001547ED">
              <w:rPr>
                <w:color w:val="000000"/>
                <w:sz w:val="22"/>
                <w:szCs w:val="22"/>
              </w:rPr>
              <w:t>4,53</w:t>
            </w:r>
          </w:p>
        </w:tc>
      </w:tr>
      <w:tr w:rsidR="0069333B" w:rsidRPr="001547ED" w14:paraId="260C061F" w14:textId="77777777" w:rsidTr="006054FE">
        <w:trPr>
          <w:trHeight w:val="355"/>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14:paraId="40DB48D4" w14:textId="77777777" w:rsidR="0069333B" w:rsidRPr="001547ED" w:rsidRDefault="0069333B" w:rsidP="006B7794">
            <w:pPr>
              <w:jc w:val="center"/>
              <w:rPr>
                <w:color w:val="000000"/>
              </w:rPr>
            </w:pPr>
            <w:r w:rsidRPr="001547ED">
              <w:rPr>
                <w:color w:val="000000"/>
                <w:sz w:val="22"/>
              </w:rPr>
              <w:t>4</w:t>
            </w:r>
          </w:p>
        </w:tc>
        <w:tc>
          <w:tcPr>
            <w:tcW w:w="405" w:type="pct"/>
            <w:tcBorders>
              <w:top w:val="nil"/>
              <w:left w:val="single" w:sz="4" w:space="0" w:color="auto"/>
              <w:bottom w:val="single" w:sz="4" w:space="0" w:color="auto"/>
              <w:right w:val="single" w:sz="4" w:space="0" w:color="auto"/>
            </w:tcBorders>
            <w:tcMar>
              <w:left w:w="28" w:type="dxa"/>
              <w:right w:w="28" w:type="dxa"/>
            </w:tcMar>
            <w:vAlign w:val="center"/>
          </w:tcPr>
          <w:p w14:paraId="3785D2C5" w14:textId="77777777" w:rsidR="0069333B" w:rsidRPr="001547ED" w:rsidRDefault="0069333B" w:rsidP="006B7794">
            <w:pPr>
              <w:jc w:val="center"/>
              <w:rPr>
                <w:color w:val="000000"/>
                <w:sz w:val="22"/>
                <w:szCs w:val="22"/>
              </w:rPr>
            </w:pPr>
            <w:r w:rsidRPr="001547ED">
              <w:rPr>
                <w:color w:val="000000"/>
                <w:sz w:val="22"/>
              </w:rPr>
              <w:t>5</w:t>
            </w:r>
          </w:p>
        </w:tc>
        <w:tc>
          <w:tcPr>
            <w:tcW w:w="3695" w:type="pct"/>
            <w:tcBorders>
              <w:top w:val="nil"/>
              <w:left w:val="nil"/>
              <w:bottom w:val="single" w:sz="4" w:space="0" w:color="auto"/>
              <w:right w:val="single" w:sz="4" w:space="0" w:color="auto"/>
            </w:tcBorders>
            <w:tcMar>
              <w:left w:w="28" w:type="dxa"/>
              <w:right w:w="28" w:type="dxa"/>
            </w:tcMar>
            <w:vAlign w:val="center"/>
          </w:tcPr>
          <w:p w14:paraId="23F39CAB" w14:textId="77777777" w:rsidR="0069333B" w:rsidRPr="001547ED" w:rsidRDefault="0069333B" w:rsidP="006B7794">
            <w:pPr>
              <w:jc w:val="both"/>
              <w:rPr>
                <w:color w:val="000000"/>
                <w:sz w:val="22"/>
                <w:szCs w:val="22"/>
              </w:rPr>
            </w:pPr>
            <w:r w:rsidRPr="001547ED">
              <w:rPr>
                <w:color w:val="000000"/>
                <w:sz w:val="22"/>
              </w:rPr>
              <w:t>Государственная аккредитация образовательных учреждений</w:t>
            </w:r>
          </w:p>
        </w:tc>
        <w:tc>
          <w:tcPr>
            <w:tcW w:w="633" w:type="pct"/>
            <w:tcBorders>
              <w:top w:val="nil"/>
              <w:left w:val="nil"/>
              <w:bottom w:val="single" w:sz="4" w:space="0" w:color="auto"/>
              <w:right w:val="single" w:sz="4" w:space="0" w:color="auto"/>
            </w:tcBorders>
            <w:tcMar>
              <w:left w:w="28" w:type="dxa"/>
              <w:right w:w="28" w:type="dxa"/>
            </w:tcMar>
            <w:vAlign w:val="center"/>
          </w:tcPr>
          <w:p w14:paraId="53CE2270" w14:textId="77777777" w:rsidR="0069333B" w:rsidRPr="001547ED" w:rsidRDefault="0069333B" w:rsidP="006B7794">
            <w:pPr>
              <w:jc w:val="center"/>
              <w:rPr>
                <w:color w:val="000000"/>
                <w:sz w:val="22"/>
                <w:szCs w:val="22"/>
              </w:rPr>
            </w:pPr>
            <w:r w:rsidRPr="001547ED">
              <w:rPr>
                <w:color w:val="000000"/>
                <w:sz w:val="22"/>
                <w:szCs w:val="22"/>
              </w:rPr>
              <w:t>4,46</w:t>
            </w:r>
          </w:p>
        </w:tc>
      </w:tr>
      <w:tr w:rsidR="0069333B" w:rsidRPr="001547ED" w14:paraId="01CB5603" w14:textId="77777777" w:rsidTr="006054FE">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14:paraId="36538829" w14:textId="77777777" w:rsidR="0069333B" w:rsidRPr="001547ED" w:rsidRDefault="0069333B" w:rsidP="006B7794">
            <w:pPr>
              <w:jc w:val="center"/>
              <w:rPr>
                <w:color w:val="000000"/>
              </w:rPr>
            </w:pPr>
            <w:r w:rsidRPr="001547ED">
              <w:rPr>
                <w:color w:val="000000"/>
                <w:sz w:val="22"/>
              </w:rPr>
              <w:t>5</w:t>
            </w:r>
          </w:p>
        </w:tc>
        <w:tc>
          <w:tcPr>
            <w:tcW w:w="405" w:type="pct"/>
            <w:tcBorders>
              <w:top w:val="nil"/>
              <w:left w:val="single" w:sz="4" w:space="0" w:color="auto"/>
              <w:bottom w:val="single" w:sz="4" w:space="0" w:color="auto"/>
              <w:right w:val="single" w:sz="4" w:space="0" w:color="auto"/>
            </w:tcBorders>
            <w:tcMar>
              <w:left w:w="28" w:type="dxa"/>
              <w:right w:w="28" w:type="dxa"/>
            </w:tcMar>
            <w:vAlign w:val="center"/>
          </w:tcPr>
          <w:p w14:paraId="3D9B6FE0" w14:textId="77777777" w:rsidR="0069333B" w:rsidRPr="001547ED" w:rsidRDefault="0069333B" w:rsidP="006B7794">
            <w:pPr>
              <w:jc w:val="center"/>
              <w:rPr>
                <w:color w:val="000000"/>
                <w:sz w:val="22"/>
                <w:szCs w:val="22"/>
              </w:rPr>
            </w:pPr>
            <w:r w:rsidRPr="001547ED">
              <w:rPr>
                <w:color w:val="000000"/>
                <w:sz w:val="22"/>
              </w:rPr>
              <w:t>4</w:t>
            </w:r>
          </w:p>
        </w:tc>
        <w:tc>
          <w:tcPr>
            <w:tcW w:w="3695" w:type="pct"/>
            <w:tcBorders>
              <w:top w:val="nil"/>
              <w:left w:val="nil"/>
              <w:bottom w:val="single" w:sz="4" w:space="0" w:color="auto"/>
              <w:right w:val="single" w:sz="4" w:space="0" w:color="auto"/>
            </w:tcBorders>
            <w:tcMar>
              <w:left w:w="28" w:type="dxa"/>
              <w:right w:w="28" w:type="dxa"/>
            </w:tcMar>
            <w:vAlign w:val="center"/>
          </w:tcPr>
          <w:p w14:paraId="0F1FBC32" w14:textId="77777777" w:rsidR="0069333B" w:rsidRPr="001547ED" w:rsidRDefault="0069333B" w:rsidP="006B7794">
            <w:pPr>
              <w:jc w:val="both"/>
              <w:rPr>
                <w:color w:val="000000"/>
                <w:sz w:val="22"/>
                <w:szCs w:val="22"/>
              </w:rPr>
            </w:pPr>
            <w:r w:rsidRPr="001547ED">
              <w:rPr>
                <w:color w:val="000000"/>
                <w:sz w:val="22"/>
              </w:rPr>
              <w:t>Лицензирование образовательной деятельности организаций, осуществляющих образовательную деятельность на территории НСО</w:t>
            </w:r>
          </w:p>
        </w:tc>
        <w:tc>
          <w:tcPr>
            <w:tcW w:w="633" w:type="pct"/>
            <w:tcBorders>
              <w:top w:val="nil"/>
              <w:left w:val="nil"/>
              <w:bottom w:val="single" w:sz="4" w:space="0" w:color="auto"/>
              <w:right w:val="single" w:sz="4" w:space="0" w:color="auto"/>
            </w:tcBorders>
            <w:tcMar>
              <w:left w:w="28" w:type="dxa"/>
              <w:right w:w="28" w:type="dxa"/>
            </w:tcMar>
            <w:vAlign w:val="center"/>
          </w:tcPr>
          <w:p w14:paraId="4F837925" w14:textId="77777777" w:rsidR="0069333B" w:rsidRPr="001547ED" w:rsidRDefault="0069333B" w:rsidP="006B7794">
            <w:pPr>
              <w:jc w:val="center"/>
              <w:rPr>
                <w:color w:val="000000"/>
                <w:sz w:val="22"/>
                <w:szCs w:val="22"/>
              </w:rPr>
            </w:pPr>
            <w:r w:rsidRPr="001547ED">
              <w:rPr>
                <w:color w:val="000000"/>
                <w:sz w:val="22"/>
                <w:szCs w:val="22"/>
              </w:rPr>
              <w:t>4,37</w:t>
            </w:r>
          </w:p>
        </w:tc>
      </w:tr>
      <w:tr w:rsidR="0069333B" w:rsidRPr="001547ED" w14:paraId="0FCDEA52" w14:textId="77777777" w:rsidTr="006054FE">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14:paraId="70AF7532" w14:textId="77777777" w:rsidR="0069333B" w:rsidRPr="001547ED" w:rsidRDefault="0069333B" w:rsidP="006B7794">
            <w:pPr>
              <w:jc w:val="center"/>
              <w:rPr>
                <w:color w:val="000000"/>
              </w:rPr>
            </w:pPr>
            <w:r w:rsidRPr="001547ED">
              <w:rPr>
                <w:color w:val="000000"/>
                <w:sz w:val="22"/>
              </w:rPr>
              <w:t>6</w:t>
            </w:r>
          </w:p>
        </w:tc>
        <w:tc>
          <w:tcPr>
            <w:tcW w:w="405" w:type="pct"/>
            <w:tcBorders>
              <w:top w:val="nil"/>
              <w:left w:val="single" w:sz="4" w:space="0" w:color="auto"/>
              <w:bottom w:val="single" w:sz="4" w:space="0" w:color="auto"/>
              <w:right w:val="single" w:sz="4" w:space="0" w:color="auto"/>
            </w:tcBorders>
            <w:tcMar>
              <w:left w:w="28" w:type="dxa"/>
              <w:right w:w="28" w:type="dxa"/>
            </w:tcMar>
            <w:vAlign w:val="center"/>
          </w:tcPr>
          <w:p w14:paraId="163003A4" w14:textId="77777777" w:rsidR="0069333B" w:rsidRPr="001547ED" w:rsidRDefault="0069333B" w:rsidP="006B7794">
            <w:pPr>
              <w:jc w:val="center"/>
              <w:rPr>
                <w:color w:val="000000"/>
                <w:sz w:val="22"/>
                <w:szCs w:val="22"/>
              </w:rPr>
            </w:pPr>
            <w:r w:rsidRPr="001547ED">
              <w:rPr>
                <w:color w:val="000000"/>
                <w:sz w:val="22"/>
              </w:rPr>
              <w:t>9</w:t>
            </w:r>
          </w:p>
        </w:tc>
        <w:tc>
          <w:tcPr>
            <w:tcW w:w="3695" w:type="pct"/>
            <w:tcBorders>
              <w:top w:val="nil"/>
              <w:left w:val="nil"/>
              <w:bottom w:val="single" w:sz="4" w:space="0" w:color="auto"/>
              <w:right w:val="single" w:sz="4" w:space="0" w:color="auto"/>
            </w:tcBorders>
            <w:tcMar>
              <w:left w:w="28" w:type="dxa"/>
              <w:right w:w="28" w:type="dxa"/>
            </w:tcMar>
            <w:vAlign w:val="center"/>
          </w:tcPr>
          <w:p w14:paraId="4B087A87" w14:textId="77777777" w:rsidR="0069333B" w:rsidRPr="001547ED" w:rsidRDefault="0069333B" w:rsidP="006B7794">
            <w:pPr>
              <w:jc w:val="both"/>
              <w:rPr>
                <w:color w:val="000000"/>
                <w:sz w:val="22"/>
                <w:szCs w:val="22"/>
              </w:rPr>
            </w:pPr>
            <w:r w:rsidRPr="001547ED">
              <w:rPr>
                <w:color w:val="000000"/>
                <w:sz w:val="22"/>
              </w:rPr>
              <w:t>Выдача разрешения на осуществление деятельности по перевозке пассажиров и багажа легковым такси на территории НСО</w:t>
            </w:r>
          </w:p>
        </w:tc>
        <w:tc>
          <w:tcPr>
            <w:tcW w:w="633" w:type="pct"/>
            <w:tcBorders>
              <w:top w:val="nil"/>
              <w:left w:val="nil"/>
              <w:bottom w:val="single" w:sz="4" w:space="0" w:color="auto"/>
              <w:right w:val="single" w:sz="4" w:space="0" w:color="auto"/>
            </w:tcBorders>
            <w:tcMar>
              <w:left w:w="28" w:type="dxa"/>
              <w:right w:w="28" w:type="dxa"/>
            </w:tcMar>
            <w:vAlign w:val="center"/>
          </w:tcPr>
          <w:p w14:paraId="1F515F9E" w14:textId="77777777" w:rsidR="0069333B" w:rsidRPr="001547ED" w:rsidRDefault="0069333B" w:rsidP="006B7794">
            <w:pPr>
              <w:jc w:val="center"/>
              <w:rPr>
                <w:color w:val="000000"/>
                <w:sz w:val="22"/>
                <w:szCs w:val="22"/>
              </w:rPr>
            </w:pPr>
            <w:r w:rsidRPr="001547ED">
              <w:rPr>
                <w:color w:val="000000"/>
                <w:sz w:val="22"/>
                <w:szCs w:val="22"/>
              </w:rPr>
              <w:t>4,33</w:t>
            </w:r>
          </w:p>
        </w:tc>
      </w:tr>
      <w:tr w:rsidR="0069333B" w:rsidRPr="001547ED" w14:paraId="46EAE569" w14:textId="77777777" w:rsidTr="006054FE">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14:paraId="69A30EEC" w14:textId="77777777" w:rsidR="0069333B" w:rsidRPr="001547ED" w:rsidRDefault="0069333B" w:rsidP="006B7794">
            <w:pPr>
              <w:jc w:val="center"/>
              <w:rPr>
                <w:color w:val="000000"/>
              </w:rPr>
            </w:pPr>
            <w:r w:rsidRPr="001547ED">
              <w:rPr>
                <w:color w:val="000000"/>
                <w:sz w:val="22"/>
              </w:rPr>
              <w:t>7</w:t>
            </w:r>
          </w:p>
        </w:tc>
        <w:tc>
          <w:tcPr>
            <w:tcW w:w="405" w:type="pct"/>
            <w:tcBorders>
              <w:top w:val="nil"/>
              <w:left w:val="single" w:sz="4" w:space="0" w:color="auto"/>
              <w:bottom w:val="single" w:sz="4" w:space="0" w:color="auto"/>
              <w:right w:val="single" w:sz="4" w:space="0" w:color="auto"/>
            </w:tcBorders>
            <w:tcMar>
              <w:left w:w="28" w:type="dxa"/>
              <w:right w:w="28" w:type="dxa"/>
            </w:tcMar>
            <w:vAlign w:val="center"/>
          </w:tcPr>
          <w:p w14:paraId="2F806A59" w14:textId="77777777" w:rsidR="0069333B" w:rsidRPr="001547ED" w:rsidRDefault="0069333B" w:rsidP="006B7794">
            <w:pPr>
              <w:jc w:val="center"/>
              <w:rPr>
                <w:color w:val="000000"/>
                <w:sz w:val="22"/>
                <w:szCs w:val="22"/>
              </w:rPr>
            </w:pPr>
            <w:r w:rsidRPr="001547ED">
              <w:rPr>
                <w:color w:val="000000"/>
                <w:sz w:val="22"/>
              </w:rPr>
              <w:t>1</w:t>
            </w:r>
          </w:p>
        </w:tc>
        <w:tc>
          <w:tcPr>
            <w:tcW w:w="3695" w:type="pct"/>
            <w:tcBorders>
              <w:top w:val="nil"/>
              <w:left w:val="nil"/>
              <w:bottom w:val="single" w:sz="4" w:space="0" w:color="auto"/>
              <w:right w:val="single" w:sz="4" w:space="0" w:color="auto"/>
            </w:tcBorders>
            <w:tcMar>
              <w:left w:w="28" w:type="dxa"/>
              <w:right w:w="28" w:type="dxa"/>
            </w:tcMar>
            <w:vAlign w:val="center"/>
          </w:tcPr>
          <w:p w14:paraId="6C7CA069" w14:textId="77777777" w:rsidR="0069333B" w:rsidRPr="001547ED" w:rsidRDefault="0069333B" w:rsidP="006B7794">
            <w:pPr>
              <w:jc w:val="both"/>
              <w:rPr>
                <w:color w:val="000000"/>
                <w:sz w:val="22"/>
                <w:szCs w:val="22"/>
              </w:rPr>
            </w:pPr>
            <w:r w:rsidRPr="001547ED">
              <w:rPr>
                <w:color w:val="000000"/>
                <w:sz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633" w:type="pct"/>
            <w:tcBorders>
              <w:top w:val="nil"/>
              <w:left w:val="nil"/>
              <w:bottom w:val="single" w:sz="4" w:space="0" w:color="auto"/>
              <w:right w:val="single" w:sz="4" w:space="0" w:color="auto"/>
            </w:tcBorders>
            <w:tcMar>
              <w:left w:w="28" w:type="dxa"/>
              <w:right w:w="28" w:type="dxa"/>
            </w:tcMar>
            <w:vAlign w:val="center"/>
          </w:tcPr>
          <w:p w14:paraId="0422D24F" w14:textId="77777777" w:rsidR="0069333B" w:rsidRPr="001547ED" w:rsidRDefault="0069333B" w:rsidP="006B7794">
            <w:pPr>
              <w:jc w:val="center"/>
              <w:rPr>
                <w:color w:val="000000"/>
                <w:sz w:val="22"/>
                <w:szCs w:val="22"/>
              </w:rPr>
            </w:pPr>
            <w:r w:rsidRPr="001547ED">
              <w:rPr>
                <w:color w:val="000000"/>
                <w:sz w:val="22"/>
                <w:szCs w:val="22"/>
              </w:rPr>
              <w:t>4,13</w:t>
            </w:r>
          </w:p>
        </w:tc>
      </w:tr>
      <w:tr w:rsidR="0069333B" w:rsidRPr="001547ED" w14:paraId="28098B26" w14:textId="77777777" w:rsidTr="006054FE">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14:paraId="3C6FB646" w14:textId="77777777" w:rsidR="0069333B" w:rsidRPr="001547ED" w:rsidRDefault="0069333B" w:rsidP="006B7794">
            <w:pPr>
              <w:jc w:val="center"/>
              <w:rPr>
                <w:color w:val="000000"/>
              </w:rPr>
            </w:pPr>
            <w:r w:rsidRPr="001547ED">
              <w:rPr>
                <w:color w:val="000000"/>
                <w:sz w:val="22"/>
              </w:rPr>
              <w:t>8</w:t>
            </w:r>
          </w:p>
        </w:tc>
        <w:tc>
          <w:tcPr>
            <w:tcW w:w="405" w:type="pct"/>
            <w:tcBorders>
              <w:top w:val="nil"/>
              <w:left w:val="single" w:sz="4" w:space="0" w:color="auto"/>
              <w:bottom w:val="single" w:sz="4" w:space="0" w:color="auto"/>
              <w:right w:val="single" w:sz="4" w:space="0" w:color="auto"/>
            </w:tcBorders>
            <w:tcMar>
              <w:left w:w="28" w:type="dxa"/>
              <w:right w:w="28" w:type="dxa"/>
            </w:tcMar>
            <w:vAlign w:val="center"/>
          </w:tcPr>
          <w:p w14:paraId="24B0800F" w14:textId="77777777" w:rsidR="0069333B" w:rsidRPr="001547ED" w:rsidRDefault="0069333B" w:rsidP="006B7794">
            <w:pPr>
              <w:jc w:val="center"/>
              <w:rPr>
                <w:color w:val="000000"/>
                <w:sz w:val="22"/>
                <w:szCs w:val="22"/>
              </w:rPr>
            </w:pPr>
            <w:r w:rsidRPr="001547ED">
              <w:rPr>
                <w:color w:val="000000"/>
                <w:sz w:val="22"/>
              </w:rPr>
              <w:t>2</w:t>
            </w:r>
          </w:p>
        </w:tc>
        <w:tc>
          <w:tcPr>
            <w:tcW w:w="3695" w:type="pct"/>
            <w:tcBorders>
              <w:top w:val="nil"/>
              <w:left w:val="nil"/>
              <w:bottom w:val="single" w:sz="4" w:space="0" w:color="auto"/>
              <w:right w:val="single" w:sz="4" w:space="0" w:color="auto"/>
            </w:tcBorders>
            <w:tcMar>
              <w:left w:w="28" w:type="dxa"/>
              <w:right w:w="28" w:type="dxa"/>
            </w:tcMar>
            <w:vAlign w:val="center"/>
          </w:tcPr>
          <w:p w14:paraId="222D971E" w14:textId="77777777" w:rsidR="0069333B" w:rsidRPr="001547ED" w:rsidRDefault="0069333B" w:rsidP="006B7794">
            <w:pPr>
              <w:jc w:val="both"/>
              <w:rPr>
                <w:color w:val="000000"/>
                <w:sz w:val="22"/>
                <w:szCs w:val="22"/>
              </w:rPr>
            </w:pPr>
            <w:r w:rsidRPr="001547ED">
              <w:rPr>
                <w:color w:val="000000"/>
                <w:sz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633" w:type="pct"/>
            <w:tcBorders>
              <w:top w:val="nil"/>
              <w:left w:val="nil"/>
              <w:bottom w:val="single" w:sz="4" w:space="0" w:color="auto"/>
              <w:right w:val="single" w:sz="4" w:space="0" w:color="auto"/>
            </w:tcBorders>
            <w:tcMar>
              <w:left w:w="28" w:type="dxa"/>
              <w:right w:w="28" w:type="dxa"/>
            </w:tcMar>
            <w:vAlign w:val="center"/>
          </w:tcPr>
          <w:p w14:paraId="4A0B214E" w14:textId="77777777" w:rsidR="0069333B" w:rsidRPr="001547ED" w:rsidRDefault="0069333B" w:rsidP="006B7794">
            <w:pPr>
              <w:jc w:val="center"/>
              <w:rPr>
                <w:color w:val="000000"/>
                <w:sz w:val="22"/>
                <w:szCs w:val="22"/>
              </w:rPr>
            </w:pPr>
            <w:r w:rsidRPr="001547ED">
              <w:rPr>
                <w:color w:val="000000"/>
                <w:sz w:val="22"/>
                <w:szCs w:val="22"/>
              </w:rPr>
              <w:t>4,11</w:t>
            </w:r>
          </w:p>
        </w:tc>
      </w:tr>
      <w:tr w:rsidR="0069333B" w:rsidRPr="001547ED" w14:paraId="3834FFB5" w14:textId="77777777" w:rsidTr="006054FE">
        <w:trPr>
          <w:trHeight w:val="20"/>
          <w:jc w:val="center"/>
        </w:trPr>
        <w:tc>
          <w:tcPr>
            <w:tcW w:w="267" w:type="pct"/>
            <w:tcBorders>
              <w:top w:val="nil"/>
              <w:left w:val="single" w:sz="4" w:space="0" w:color="auto"/>
              <w:bottom w:val="single" w:sz="4" w:space="0" w:color="auto"/>
              <w:right w:val="single" w:sz="4" w:space="0" w:color="auto"/>
            </w:tcBorders>
            <w:tcMar>
              <w:left w:w="28" w:type="dxa"/>
              <w:right w:w="28" w:type="dxa"/>
            </w:tcMar>
            <w:vAlign w:val="center"/>
          </w:tcPr>
          <w:p w14:paraId="112BF42B" w14:textId="77777777" w:rsidR="0069333B" w:rsidRPr="001547ED" w:rsidRDefault="0069333B" w:rsidP="006B7794">
            <w:pPr>
              <w:jc w:val="center"/>
              <w:rPr>
                <w:color w:val="000000"/>
              </w:rPr>
            </w:pPr>
            <w:r w:rsidRPr="001547ED">
              <w:rPr>
                <w:color w:val="000000"/>
                <w:sz w:val="22"/>
              </w:rPr>
              <w:t>9</w:t>
            </w:r>
          </w:p>
        </w:tc>
        <w:tc>
          <w:tcPr>
            <w:tcW w:w="405" w:type="pct"/>
            <w:tcBorders>
              <w:top w:val="nil"/>
              <w:left w:val="single" w:sz="4" w:space="0" w:color="auto"/>
              <w:bottom w:val="single" w:sz="4" w:space="0" w:color="auto"/>
              <w:right w:val="single" w:sz="4" w:space="0" w:color="auto"/>
            </w:tcBorders>
            <w:tcMar>
              <w:left w:w="28" w:type="dxa"/>
              <w:right w:w="28" w:type="dxa"/>
            </w:tcMar>
            <w:vAlign w:val="center"/>
          </w:tcPr>
          <w:p w14:paraId="5E42D469" w14:textId="77777777" w:rsidR="0069333B" w:rsidRPr="001547ED" w:rsidRDefault="0069333B" w:rsidP="006B7794">
            <w:pPr>
              <w:jc w:val="center"/>
              <w:rPr>
                <w:color w:val="000000"/>
                <w:sz w:val="22"/>
                <w:szCs w:val="22"/>
              </w:rPr>
            </w:pPr>
            <w:r w:rsidRPr="001547ED">
              <w:rPr>
                <w:color w:val="000000"/>
                <w:sz w:val="22"/>
              </w:rPr>
              <w:t>8</w:t>
            </w:r>
          </w:p>
        </w:tc>
        <w:tc>
          <w:tcPr>
            <w:tcW w:w="3695" w:type="pct"/>
            <w:tcBorders>
              <w:top w:val="nil"/>
              <w:left w:val="nil"/>
              <w:bottom w:val="single" w:sz="4" w:space="0" w:color="auto"/>
              <w:right w:val="single" w:sz="4" w:space="0" w:color="auto"/>
            </w:tcBorders>
            <w:tcMar>
              <w:left w:w="28" w:type="dxa"/>
              <w:right w:w="28" w:type="dxa"/>
            </w:tcMar>
            <w:vAlign w:val="center"/>
          </w:tcPr>
          <w:p w14:paraId="44DBA23A" w14:textId="77777777" w:rsidR="0069333B" w:rsidRPr="001547ED" w:rsidRDefault="0069333B" w:rsidP="006B7794">
            <w:pPr>
              <w:jc w:val="both"/>
              <w:rPr>
                <w:color w:val="000000"/>
                <w:sz w:val="22"/>
                <w:szCs w:val="22"/>
              </w:rPr>
            </w:pPr>
            <w:r w:rsidRPr="001547ED">
              <w:rPr>
                <w:color w:val="000000"/>
                <w:sz w:val="22"/>
              </w:rPr>
              <w:t>Выдача разрешения на перевозку тяжеловесного и (или) крупногабаритного груза по автомобильным дорогам общего пользования НСО</w:t>
            </w:r>
          </w:p>
        </w:tc>
        <w:tc>
          <w:tcPr>
            <w:tcW w:w="633" w:type="pct"/>
            <w:tcBorders>
              <w:top w:val="nil"/>
              <w:left w:val="nil"/>
              <w:bottom w:val="single" w:sz="4" w:space="0" w:color="auto"/>
              <w:right w:val="single" w:sz="4" w:space="0" w:color="auto"/>
            </w:tcBorders>
            <w:tcMar>
              <w:left w:w="28" w:type="dxa"/>
              <w:right w:w="28" w:type="dxa"/>
            </w:tcMar>
            <w:vAlign w:val="center"/>
          </w:tcPr>
          <w:p w14:paraId="38EB5BFE" w14:textId="77777777" w:rsidR="0069333B" w:rsidRPr="001547ED" w:rsidRDefault="0069333B" w:rsidP="006B7794">
            <w:pPr>
              <w:jc w:val="center"/>
              <w:rPr>
                <w:color w:val="000000"/>
                <w:sz w:val="22"/>
                <w:szCs w:val="22"/>
              </w:rPr>
            </w:pPr>
            <w:r w:rsidRPr="001547ED">
              <w:rPr>
                <w:color w:val="000000"/>
                <w:sz w:val="22"/>
                <w:szCs w:val="22"/>
              </w:rPr>
              <w:t>3,61</w:t>
            </w:r>
          </w:p>
        </w:tc>
      </w:tr>
      <w:tr w:rsidR="0069333B" w:rsidRPr="001547ED" w14:paraId="5F34E09E" w14:textId="77777777" w:rsidTr="006054FE">
        <w:trPr>
          <w:trHeight w:val="20"/>
          <w:jc w:val="center"/>
        </w:trPr>
        <w:tc>
          <w:tcPr>
            <w:tcW w:w="267" w:type="pct"/>
            <w:tcBorders>
              <w:top w:val="single" w:sz="8" w:space="0" w:color="auto"/>
              <w:left w:val="single" w:sz="8" w:space="0" w:color="auto"/>
              <w:bottom w:val="single" w:sz="8" w:space="0" w:color="auto"/>
              <w:right w:val="single" w:sz="4" w:space="0" w:color="auto"/>
            </w:tcBorders>
            <w:tcMar>
              <w:left w:w="28" w:type="dxa"/>
              <w:right w:w="28" w:type="dxa"/>
            </w:tcMar>
          </w:tcPr>
          <w:p w14:paraId="644293D3" w14:textId="77777777" w:rsidR="0069333B" w:rsidRPr="001547ED" w:rsidRDefault="0069333B" w:rsidP="006B7794">
            <w:pPr>
              <w:rPr>
                <w:color w:val="000000"/>
              </w:rPr>
            </w:pPr>
          </w:p>
        </w:tc>
        <w:tc>
          <w:tcPr>
            <w:tcW w:w="405" w:type="pct"/>
            <w:tcBorders>
              <w:top w:val="single" w:sz="8" w:space="0" w:color="auto"/>
              <w:left w:val="single" w:sz="8" w:space="0" w:color="auto"/>
              <w:bottom w:val="single" w:sz="8" w:space="0" w:color="auto"/>
              <w:right w:val="single" w:sz="4" w:space="0" w:color="auto"/>
            </w:tcBorders>
            <w:tcMar>
              <w:left w:w="28" w:type="dxa"/>
              <w:right w:w="28" w:type="dxa"/>
            </w:tcMar>
            <w:vAlign w:val="center"/>
          </w:tcPr>
          <w:p w14:paraId="692DF405" w14:textId="77777777" w:rsidR="0069333B" w:rsidRPr="001547ED" w:rsidRDefault="0069333B" w:rsidP="006B7794">
            <w:pPr>
              <w:jc w:val="center"/>
              <w:rPr>
                <w:color w:val="000000"/>
              </w:rPr>
            </w:pPr>
          </w:p>
        </w:tc>
        <w:tc>
          <w:tcPr>
            <w:tcW w:w="3695" w:type="pct"/>
            <w:tcBorders>
              <w:top w:val="single" w:sz="8" w:space="0" w:color="auto"/>
              <w:left w:val="nil"/>
              <w:bottom w:val="single" w:sz="8" w:space="0" w:color="auto"/>
              <w:right w:val="single" w:sz="4" w:space="0" w:color="auto"/>
            </w:tcBorders>
            <w:tcMar>
              <w:left w:w="28" w:type="dxa"/>
              <w:right w:w="28" w:type="dxa"/>
            </w:tcMar>
            <w:vAlign w:val="center"/>
          </w:tcPr>
          <w:p w14:paraId="22F75303" w14:textId="77777777" w:rsidR="0069333B" w:rsidRPr="001547ED" w:rsidRDefault="0069333B" w:rsidP="006B7794">
            <w:pPr>
              <w:rPr>
                <w:b/>
                <w:bCs/>
                <w:color w:val="000000"/>
              </w:rPr>
            </w:pPr>
            <w:r w:rsidRPr="001547ED">
              <w:rPr>
                <w:b/>
                <w:bCs/>
                <w:color w:val="000000"/>
                <w:sz w:val="22"/>
              </w:rPr>
              <w:t>Среднее значение</w:t>
            </w:r>
          </w:p>
        </w:tc>
        <w:tc>
          <w:tcPr>
            <w:tcW w:w="633" w:type="pct"/>
            <w:tcBorders>
              <w:top w:val="single" w:sz="8" w:space="0" w:color="auto"/>
              <w:left w:val="nil"/>
              <w:bottom w:val="single" w:sz="8" w:space="0" w:color="auto"/>
              <w:right w:val="single" w:sz="4" w:space="0" w:color="auto"/>
            </w:tcBorders>
            <w:tcMar>
              <w:left w:w="28" w:type="dxa"/>
              <w:right w:w="28" w:type="dxa"/>
            </w:tcMar>
            <w:vAlign w:val="center"/>
          </w:tcPr>
          <w:p w14:paraId="053862D9" w14:textId="77777777" w:rsidR="0069333B" w:rsidRPr="001547ED" w:rsidRDefault="0069333B" w:rsidP="006B7794">
            <w:pPr>
              <w:jc w:val="center"/>
              <w:rPr>
                <w:b/>
                <w:bCs/>
                <w:color w:val="000000"/>
              </w:rPr>
            </w:pPr>
            <w:r w:rsidRPr="001547ED">
              <w:rPr>
                <w:b/>
                <w:bCs/>
                <w:color w:val="000000"/>
                <w:sz w:val="22"/>
              </w:rPr>
              <w:t>4,34</w:t>
            </w:r>
          </w:p>
        </w:tc>
      </w:tr>
    </w:tbl>
    <w:p w14:paraId="6A01F8AB" w14:textId="77777777" w:rsidR="006B7794" w:rsidRDefault="006B7794" w:rsidP="006B7794">
      <w:pPr>
        <w:tabs>
          <w:tab w:val="left" w:pos="1134"/>
        </w:tabs>
        <w:spacing w:before="120" w:line="360" w:lineRule="auto"/>
        <w:ind w:firstLine="709"/>
        <w:jc w:val="both"/>
        <w:rPr>
          <w:sz w:val="28"/>
          <w:szCs w:val="28"/>
        </w:rPr>
      </w:pPr>
    </w:p>
    <w:p w14:paraId="0A99F9AC" w14:textId="61B8EC22" w:rsidR="0069333B" w:rsidRPr="001547ED" w:rsidRDefault="0069333B" w:rsidP="006B7794">
      <w:pPr>
        <w:tabs>
          <w:tab w:val="left" w:pos="1134"/>
        </w:tabs>
        <w:spacing w:before="120" w:line="360" w:lineRule="auto"/>
        <w:ind w:firstLine="709"/>
        <w:jc w:val="both"/>
        <w:rPr>
          <w:sz w:val="28"/>
          <w:szCs w:val="28"/>
        </w:rPr>
      </w:pPr>
      <w:r w:rsidRPr="001547ED">
        <w:rPr>
          <w:sz w:val="28"/>
          <w:szCs w:val="28"/>
        </w:rPr>
        <w:t>Согласно данным таблицы</w:t>
      </w:r>
      <w:r w:rsidR="006C5F47" w:rsidRPr="001547ED">
        <w:rPr>
          <w:sz w:val="28"/>
          <w:szCs w:val="28"/>
        </w:rPr>
        <w:t> 23</w:t>
      </w:r>
      <w:r w:rsidRPr="001547ED">
        <w:rPr>
          <w:sz w:val="28"/>
          <w:szCs w:val="28"/>
        </w:rPr>
        <w:t xml:space="preserve">, первые четыре позиции в рейтинге занимают те же услуги, что в рейтинге по уровню доступности. </w:t>
      </w:r>
    </w:p>
    <w:p w14:paraId="500C0104" w14:textId="77777777" w:rsidR="0069333B" w:rsidRPr="001547ED" w:rsidRDefault="0069333B" w:rsidP="006B7794">
      <w:pPr>
        <w:tabs>
          <w:tab w:val="left" w:pos="1134"/>
        </w:tabs>
        <w:spacing w:line="360" w:lineRule="auto"/>
        <w:ind w:firstLine="709"/>
        <w:jc w:val="both"/>
        <w:rPr>
          <w:sz w:val="28"/>
          <w:szCs w:val="28"/>
        </w:rPr>
      </w:pPr>
      <w:r w:rsidRPr="001547ED">
        <w:rPr>
          <w:sz w:val="28"/>
          <w:szCs w:val="28"/>
        </w:rPr>
        <w:t xml:space="preserve">Выше среднего значения респонденты оценили уровень качества пяти государственных услуг. </w:t>
      </w:r>
    </w:p>
    <w:p w14:paraId="778FE5DE" w14:textId="77777777" w:rsidR="0069333B" w:rsidRPr="001547ED" w:rsidRDefault="0069333B" w:rsidP="006B7794">
      <w:pPr>
        <w:numPr>
          <w:ilvl w:val="0"/>
          <w:numId w:val="167"/>
        </w:numPr>
        <w:tabs>
          <w:tab w:val="left" w:pos="1276"/>
        </w:tabs>
        <w:spacing w:line="360" w:lineRule="auto"/>
        <w:ind w:left="0" w:firstLine="709"/>
        <w:jc w:val="both"/>
        <w:rPr>
          <w:sz w:val="28"/>
          <w:szCs w:val="28"/>
        </w:rPr>
      </w:pPr>
      <w:r w:rsidRPr="001547ED">
        <w:rPr>
          <w:sz w:val="28"/>
          <w:szCs w:val="28"/>
        </w:rPr>
        <w:t>Лицензирование деятельности по заготовке, хранению, переработке и реализации лома черных металлов, цветных металлов.</w:t>
      </w:r>
    </w:p>
    <w:p w14:paraId="667279AC" w14:textId="77777777" w:rsidR="0069333B" w:rsidRPr="001547ED" w:rsidRDefault="0069333B" w:rsidP="006B7794">
      <w:pPr>
        <w:numPr>
          <w:ilvl w:val="0"/>
          <w:numId w:val="167"/>
        </w:numPr>
        <w:tabs>
          <w:tab w:val="left" w:pos="1276"/>
        </w:tabs>
        <w:spacing w:line="360" w:lineRule="auto"/>
        <w:ind w:left="0" w:firstLine="709"/>
        <w:jc w:val="both"/>
        <w:rPr>
          <w:sz w:val="28"/>
          <w:szCs w:val="28"/>
        </w:rPr>
      </w:pPr>
      <w:r w:rsidRPr="001547ED">
        <w:rPr>
          <w:sz w:val="28"/>
          <w:szCs w:val="28"/>
        </w:rPr>
        <w:lastRenderedPageBreak/>
        <w:t>Выдача лицензий на розничную продажу алкогольной продукции на территории НСО.</w:t>
      </w:r>
    </w:p>
    <w:p w14:paraId="50B2976C" w14:textId="77777777" w:rsidR="0069333B" w:rsidRPr="001547ED" w:rsidRDefault="0069333B" w:rsidP="006B7794">
      <w:pPr>
        <w:numPr>
          <w:ilvl w:val="0"/>
          <w:numId w:val="167"/>
        </w:numPr>
        <w:tabs>
          <w:tab w:val="left" w:pos="1276"/>
        </w:tabs>
        <w:spacing w:line="360" w:lineRule="auto"/>
        <w:ind w:left="0" w:firstLine="709"/>
        <w:jc w:val="both"/>
        <w:rPr>
          <w:sz w:val="28"/>
          <w:szCs w:val="28"/>
        </w:rPr>
      </w:pPr>
      <w:r w:rsidRPr="001547ED">
        <w:rPr>
          <w:sz w:val="28"/>
          <w:szCs w:val="28"/>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6E67DF33" w14:textId="77777777" w:rsidR="0069333B" w:rsidRPr="001547ED" w:rsidRDefault="0069333B" w:rsidP="006B7794">
      <w:pPr>
        <w:numPr>
          <w:ilvl w:val="0"/>
          <w:numId w:val="167"/>
        </w:numPr>
        <w:tabs>
          <w:tab w:val="left" w:pos="1276"/>
        </w:tabs>
        <w:spacing w:line="360" w:lineRule="auto"/>
        <w:ind w:left="0" w:firstLine="709"/>
        <w:jc w:val="both"/>
        <w:rPr>
          <w:sz w:val="28"/>
          <w:szCs w:val="28"/>
        </w:rPr>
      </w:pPr>
      <w:r w:rsidRPr="001547ED">
        <w:rPr>
          <w:sz w:val="28"/>
          <w:szCs w:val="28"/>
        </w:rPr>
        <w:t>Государственная аккредитация образовательных учреждений.</w:t>
      </w:r>
    </w:p>
    <w:p w14:paraId="21EAA6FC" w14:textId="77777777" w:rsidR="0069333B" w:rsidRPr="001547ED" w:rsidRDefault="0069333B" w:rsidP="006B7794">
      <w:pPr>
        <w:numPr>
          <w:ilvl w:val="0"/>
          <w:numId w:val="167"/>
        </w:numPr>
        <w:tabs>
          <w:tab w:val="left" w:pos="1276"/>
        </w:tabs>
        <w:spacing w:line="360" w:lineRule="auto"/>
        <w:ind w:left="0" w:firstLine="709"/>
        <w:jc w:val="both"/>
        <w:rPr>
          <w:sz w:val="28"/>
          <w:szCs w:val="28"/>
        </w:rPr>
      </w:pPr>
      <w:r w:rsidRPr="001547ED">
        <w:rPr>
          <w:sz w:val="28"/>
          <w:szCs w:val="28"/>
        </w:rPr>
        <w:t>Лицензирование образовательной деятельности организаций, осуществляющих образовательную деятельность на территории НСО.</w:t>
      </w:r>
    </w:p>
    <w:p w14:paraId="31AF0AAA" w14:textId="0C3F6F7A" w:rsidR="0069333B" w:rsidRPr="001547ED" w:rsidRDefault="0069333B" w:rsidP="00575314">
      <w:pPr>
        <w:tabs>
          <w:tab w:val="left" w:pos="1134"/>
        </w:tabs>
        <w:spacing w:line="360" w:lineRule="auto"/>
        <w:ind w:firstLine="709"/>
        <w:jc w:val="both"/>
        <w:rPr>
          <w:color w:val="000000"/>
          <w:sz w:val="28"/>
          <w:szCs w:val="28"/>
        </w:rPr>
      </w:pPr>
      <w:r w:rsidRPr="001547ED">
        <w:rPr>
          <w:color w:val="000000"/>
          <w:sz w:val="28"/>
          <w:szCs w:val="28"/>
        </w:rPr>
        <w:t>Высшую оценку по уровню качества получила государственная услуга «</w:t>
      </w:r>
      <w:r w:rsidRPr="001547ED">
        <w:rPr>
          <w:sz w:val="28"/>
          <w:szCs w:val="28"/>
        </w:rPr>
        <w:t>Лицензирование деятельности по заготовке, хранению, переработке и реализации лома черных металлов, цветных металлов</w:t>
      </w:r>
      <w:r w:rsidRPr="001547ED">
        <w:rPr>
          <w:color w:val="000000"/>
          <w:sz w:val="28"/>
          <w:szCs w:val="28"/>
        </w:rPr>
        <w:t>»</w:t>
      </w:r>
      <w:r w:rsidR="006C5F47" w:rsidRPr="001547ED">
        <w:rPr>
          <w:color w:val="000000"/>
          <w:sz w:val="28"/>
          <w:szCs w:val="28"/>
        </w:rPr>
        <w:t xml:space="preserve"> (4,79 балла)</w:t>
      </w:r>
      <w:r w:rsidRPr="001547ED">
        <w:rPr>
          <w:color w:val="000000"/>
          <w:sz w:val="28"/>
          <w:szCs w:val="28"/>
        </w:rPr>
        <w:t>. Последнее место в рейтинге по уровню качества заняла услуга «Выдача разрешения на перевозку тяжеловесного и (или) крупногабаритного груза по автомобильным дорогам общего пользования НСО</w:t>
      </w:r>
      <w:r w:rsidR="006C5F47" w:rsidRPr="001547ED">
        <w:rPr>
          <w:color w:val="000000"/>
          <w:sz w:val="28"/>
          <w:szCs w:val="28"/>
        </w:rPr>
        <w:t>» (</w:t>
      </w:r>
      <w:r w:rsidRPr="001547ED">
        <w:rPr>
          <w:color w:val="000000"/>
          <w:sz w:val="28"/>
          <w:szCs w:val="28"/>
        </w:rPr>
        <w:t>3,61 балла</w:t>
      </w:r>
      <w:r w:rsidR="006C5F47" w:rsidRPr="001547ED">
        <w:rPr>
          <w:color w:val="000000"/>
          <w:sz w:val="28"/>
          <w:szCs w:val="28"/>
        </w:rPr>
        <w:t>)</w:t>
      </w:r>
      <w:r w:rsidR="00575314">
        <w:rPr>
          <w:color w:val="000000"/>
          <w:sz w:val="28"/>
          <w:szCs w:val="28"/>
        </w:rPr>
        <w:t xml:space="preserve">. </w:t>
      </w:r>
      <w:r w:rsidRPr="001547ED">
        <w:rPr>
          <w:color w:val="000000"/>
          <w:sz w:val="28"/>
          <w:szCs w:val="28"/>
        </w:rPr>
        <w:t>По результатам мониторинга 2014 года первое место по уровню качества заняла государственная услуга «Государственная аккредитация образовательных учреждений» (5,0 балла). Последнее место в рейтинге по уровню качества заняла услуга «Выдача разрешения на осуществление деятельности по перевозке пассажиров и багажа легковым такси на терр</w:t>
      </w:r>
      <w:r w:rsidR="006C5F47" w:rsidRPr="001547ED">
        <w:rPr>
          <w:color w:val="000000"/>
          <w:sz w:val="28"/>
          <w:szCs w:val="28"/>
        </w:rPr>
        <w:t>итории Новосибирской области» (</w:t>
      </w:r>
      <w:r w:rsidRPr="001547ED">
        <w:rPr>
          <w:color w:val="000000"/>
          <w:sz w:val="28"/>
          <w:szCs w:val="28"/>
        </w:rPr>
        <w:t>3,87 балла</w:t>
      </w:r>
      <w:r w:rsidR="006C5F47" w:rsidRPr="001547ED">
        <w:rPr>
          <w:color w:val="000000"/>
          <w:sz w:val="28"/>
          <w:szCs w:val="28"/>
        </w:rPr>
        <w:t>)</w:t>
      </w:r>
      <w:r w:rsidRPr="001547ED">
        <w:rPr>
          <w:color w:val="000000"/>
          <w:sz w:val="28"/>
          <w:szCs w:val="28"/>
        </w:rPr>
        <w:t>.</w:t>
      </w:r>
    </w:p>
    <w:p w14:paraId="2338E21E" w14:textId="42BE7FC8" w:rsidR="0069333B" w:rsidRPr="001547ED" w:rsidRDefault="006866D8" w:rsidP="006B7794">
      <w:pPr>
        <w:spacing w:line="360" w:lineRule="auto"/>
        <w:ind w:firstLine="720"/>
        <w:jc w:val="both"/>
        <w:rPr>
          <w:sz w:val="28"/>
          <w:szCs w:val="28"/>
        </w:rPr>
      </w:pPr>
      <w:proofErr w:type="gramStart"/>
      <w:r>
        <w:rPr>
          <w:sz w:val="28"/>
          <w:szCs w:val="28"/>
        </w:rPr>
        <w:t>В целом</w:t>
      </w:r>
      <w:r w:rsidR="0069333B" w:rsidRPr="001547ED">
        <w:rPr>
          <w:sz w:val="28"/>
          <w:szCs w:val="28"/>
        </w:rPr>
        <w:t xml:space="preserve"> необходимо отметить, что по всем рассмотренным услугам </w:t>
      </w:r>
      <w:r w:rsidR="00B71DBB">
        <w:rPr>
          <w:sz w:val="28"/>
          <w:szCs w:val="28"/>
        </w:rPr>
        <w:t>(за исключением усл</w:t>
      </w:r>
      <w:r w:rsidR="00B71DBB" w:rsidRPr="00B71DBB">
        <w:rPr>
          <w:color w:val="000000"/>
          <w:sz w:val="28"/>
          <w:szCs w:val="28"/>
        </w:rPr>
        <w:t xml:space="preserve">уги «Выдача разрешения на перевозку тяжеловесного и (или) крупногабаритного груза по автомобильным дорогам общего пользования НСО») </w:t>
      </w:r>
      <w:r w:rsidR="0069333B" w:rsidRPr="001547ED">
        <w:rPr>
          <w:sz w:val="28"/>
          <w:szCs w:val="28"/>
        </w:rPr>
        <w:t>показатели качества получили от заявителей более высокие оценки, чем 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w:t>
      </w:r>
      <w:proofErr w:type="gramEnd"/>
    </w:p>
    <w:p w14:paraId="584761E1" w14:textId="6A4820A6" w:rsidR="0069333B" w:rsidRPr="001547ED" w:rsidRDefault="00AE0EC0" w:rsidP="006B7794">
      <w:pPr>
        <w:pStyle w:val="a7"/>
        <w:spacing w:after="0" w:line="360" w:lineRule="auto"/>
        <w:jc w:val="center"/>
        <w:rPr>
          <w:b/>
          <w:i/>
          <w:color w:val="000000"/>
          <w:sz w:val="28"/>
          <w:szCs w:val="28"/>
        </w:rPr>
      </w:pPr>
      <w:bookmarkStart w:id="99" w:name="_Toc342309432"/>
      <w:bookmarkStart w:id="100" w:name="_Toc364937283"/>
      <w:bookmarkStart w:id="101" w:name="_Toc364939460"/>
      <w:bookmarkStart w:id="102" w:name="_Toc364939554"/>
      <w:bookmarkStart w:id="103" w:name="_Toc342309436"/>
      <w:bookmarkStart w:id="104" w:name="_Toc364937287"/>
      <w:bookmarkStart w:id="105" w:name="_Toc364939464"/>
      <w:bookmarkStart w:id="106" w:name="_Toc364939558"/>
      <w:r w:rsidRPr="001547ED">
        <w:rPr>
          <w:b/>
          <w:i/>
          <w:sz w:val="28"/>
          <w:szCs w:val="28"/>
        </w:rPr>
        <w:t>8</w:t>
      </w:r>
      <w:r w:rsidR="0069333B" w:rsidRPr="001547ED">
        <w:rPr>
          <w:b/>
          <w:i/>
          <w:sz w:val="28"/>
          <w:szCs w:val="28"/>
        </w:rPr>
        <w:t xml:space="preserve">. </w:t>
      </w:r>
      <w:bookmarkEnd w:id="99"/>
      <w:bookmarkEnd w:id="100"/>
      <w:bookmarkEnd w:id="101"/>
      <w:bookmarkEnd w:id="102"/>
      <w:r w:rsidR="0069333B" w:rsidRPr="001547ED">
        <w:rPr>
          <w:b/>
          <w:i/>
          <w:color w:val="000000"/>
          <w:sz w:val="28"/>
          <w:szCs w:val="28"/>
        </w:rPr>
        <w:t>Оценка перспектив совершенствования качества и порядка</w:t>
      </w:r>
    </w:p>
    <w:p w14:paraId="4582CB6E" w14:textId="77777777" w:rsidR="0069333B" w:rsidRPr="001547ED" w:rsidRDefault="0069333B" w:rsidP="006B7794">
      <w:pPr>
        <w:spacing w:line="360" w:lineRule="auto"/>
        <w:jc w:val="center"/>
        <w:rPr>
          <w:i/>
          <w:sz w:val="28"/>
          <w:szCs w:val="28"/>
        </w:rPr>
      </w:pPr>
      <w:r w:rsidRPr="001547ED">
        <w:rPr>
          <w:b/>
          <w:i/>
          <w:color w:val="000000"/>
          <w:sz w:val="28"/>
          <w:szCs w:val="28"/>
        </w:rPr>
        <w:t>предоставления услуги</w:t>
      </w:r>
    </w:p>
    <w:p w14:paraId="45C31ADE" w14:textId="77777777" w:rsidR="0069333B" w:rsidRPr="001547ED" w:rsidRDefault="0069333B" w:rsidP="006B7794">
      <w:pPr>
        <w:spacing w:line="360" w:lineRule="auto"/>
        <w:ind w:firstLine="709"/>
        <w:jc w:val="both"/>
        <w:rPr>
          <w:sz w:val="28"/>
          <w:szCs w:val="28"/>
        </w:rPr>
      </w:pPr>
      <w:r w:rsidRPr="001547ED">
        <w:rPr>
          <w:sz w:val="28"/>
          <w:szCs w:val="28"/>
        </w:rPr>
        <w:t xml:space="preserve">Большинство опрошенных (90,1%) указали, что у них не возникло затруднений при получении рассматриваемых государственных услуг. </w:t>
      </w:r>
      <w:r w:rsidRPr="001547ED">
        <w:rPr>
          <w:sz w:val="28"/>
          <w:szCs w:val="28"/>
        </w:rPr>
        <w:lastRenderedPageBreak/>
        <w:t>Остальные респонденты отметили, что наибольшие затруднения испытывали по следующим причинам (рисунок 1):</w:t>
      </w:r>
    </w:p>
    <w:p w14:paraId="68EAA3AB" w14:textId="77777777" w:rsidR="0069333B" w:rsidRPr="001547ED" w:rsidRDefault="0069333B" w:rsidP="006B7794">
      <w:pPr>
        <w:spacing w:line="360" w:lineRule="auto"/>
        <w:jc w:val="both"/>
        <w:rPr>
          <w:sz w:val="28"/>
          <w:szCs w:val="28"/>
        </w:rPr>
      </w:pPr>
      <w:r w:rsidRPr="001547ED">
        <w:rPr>
          <w:noProof/>
        </w:rPr>
        <w:drawing>
          <wp:inline distT="0" distB="0" distL="0" distR="0" wp14:anchorId="61A2E923" wp14:editId="41D6CE1E">
            <wp:extent cx="5940425" cy="3323671"/>
            <wp:effectExtent l="0" t="0" r="22225" b="1016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D97180D" w14:textId="441E0ECB" w:rsidR="006C3C9A" w:rsidRDefault="006C3C9A" w:rsidP="006B7794">
      <w:pPr>
        <w:pStyle w:val="af6"/>
        <w:spacing w:line="360" w:lineRule="auto"/>
        <w:jc w:val="center"/>
        <w:rPr>
          <w:b w:val="0"/>
          <w:sz w:val="28"/>
          <w:szCs w:val="24"/>
        </w:rPr>
      </w:pPr>
      <w:r w:rsidRPr="001547ED">
        <w:rPr>
          <w:b w:val="0"/>
          <w:sz w:val="28"/>
          <w:szCs w:val="28"/>
        </w:rPr>
        <w:t xml:space="preserve">Рисунок </w:t>
      </w:r>
      <w:r w:rsidRPr="001547ED">
        <w:rPr>
          <w:b w:val="0"/>
          <w:sz w:val="28"/>
          <w:szCs w:val="28"/>
        </w:rPr>
        <w:fldChar w:fldCharType="begin"/>
      </w:r>
      <w:r w:rsidRPr="001547ED">
        <w:rPr>
          <w:b w:val="0"/>
          <w:sz w:val="28"/>
          <w:szCs w:val="28"/>
        </w:rPr>
        <w:instrText xml:space="preserve"> SEQ Рисунок \* ARABIC </w:instrText>
      </w:r>
      <w:r w:rsidRPr="001547ED">
        <w:rPr>
          <w:b w:val="0"/>
          <w:sz w:val="28"/>
          <w:szCs w:val="28"/>
        </w:rPr>
        <w:fldChar w:fldCharType="separate"/>
      </w:r>
      <w:r w:rsidR="0041218E">
        <w:rPr>
          <w:b w:val="0"/>
          <w:noProof/>
          <w:sz w:val="28"/>
          <w:szCs w:val="28"/>
        </w:rPr>
        <w:t>1</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Затруднения, с которыми сталкиваются заявители при получении государственных услуг</w:t>
      </w:r>
      <w:proofErr w:type="gramStart"/>
      <w:r w:rsidR="0069333B" w:rsidRPr="001547ED">
        <w:rPr>
          <w:b w:val="0"/>
          <w:sz w:val="28"/>
          <w:szCs w:val="24"/>
        </w:rPr>
        <w:t>, (%)</w:t>
      </w:r>
      <w:proofErr w:type="gramEnd"/>
    </w:p>
    <w:p w14:paraId="68AD9DB9" w14:textId="77777777" w:rsidR="006B7794" w:rsidRPr="006B7794" w:rsidRDefault="006B7794" w:rsidP="006B7794"/>
    <w:p w14:paraId="67592C07" w14:textId="77777777" w:rsidR="0069333B" w:rsidRPr="001547ED" w:rsidRDefault="0069333B" w:rsidP="006B7794">
      <w:pPr>
        <w:spacing w:line="360" w:lineRule="auto"/>
        <w:ind w:firstLine="709"/>
        <w:jc w:val="both"/>
        <w:rPr>
          <w:sz w:val="28"/>
          <w:szCs w:val="28"/>
        </w:rPr>
      </w:pPr>
      <w:r w:rsidRPr="001547ED">
        <w:rPr>
          <w:sz w:val="28"/>
          <w:szCs w:val="28"/>
        </w:rPr>
        <w:t xml:space="preserve">Больше всего заявители недовольны (по 26,7% заявителей): </w:t>
      </w:r>
    </w:p>
    <w:p w14:paraId="62FAE9F3" w14:textId="77777777" w:rsidR="0069333B" w:rsidRPr="001547ED" w:rsidRDefault="0069333B" w:rsidP="006B7794">
      <w:pPr>
        <w:spacing w:line="360" w:lineRule="auto"/>
        <w:ind w:firstLine="709"/>
        <w:jc w:val="both"/>
        <w:rPr>
          <w:color w:val="000000"/>
          <w:sz w:val="28"/>
          <w:szCs w:val="28"/>
        </w:rPr>
      </w:pPr>
      <w:r w:rsidRPr="001547ED">
        <w:rPr>
          <w:color w:val="000000"/>
          <w:sz w:val="28"/>
          <w:szCs w:val="28"/>
        </w:rPr>
        <w:t>- дороговизной услуг (пошлин, платежей);</w:t>
      </w:r>
    </w:p>
    <w:p w14:paraId="4EEDEE36" w14:textId="77777777" w:rsidR="0069333B" w:rsidRPr="001547ED" w:rsidRDefault="0069333B" w:rsidP="006B7794">
      <w:pPr>
        <w:spacing w:line="360" w:lineRule="auto"/>
        <w:ind w:firstLine="709"/>
        <w:jc w:val="both"/>
        <w:rPr>
          <w:color w:val="000000"/>
          <w:sz w:val="28"/>
          <w:szCs w:val="28"/>
        </w:rPr>
      </w:pPr>
      <w:r w:rsidRPr="001547ED">
        <w:rPr>
          <w:color w:val="000000"/>
          <w:sz w:val="28"/>
          <w:szCs w:val="28"/>
        </w:rPr>
        <w:t>- отсутствием необходимой информации об услугах (формы заявлений, порядок предоставления и др.);</w:t>
      </w:r>
    </w:p>
    <w:p w14:paraId="18D86CC7" w14:textId="77777777" w:rsidR="0069333B" w:rsidRPr="001547ED" w:rsidRDefault="0069333B" w:rsidP="006B7794">
      <w:pPr>
        <w:spacing w:line="360" w:lineRule="auto"/>
        <w:ind w:firstLine="709"/>
        <w:jc w:val="both"/>
        <w:rPr>
          <w:sz w:val="28"/>
          <w:szCs w:val="28"/>
        </w:rPr>
      </w:pPr>
      <w:r w:rsidRPr="001547ED">
        <w:rPr>
          <w:color w:val="000000"/>
          <w:sz w:val="28"/>
          <w:szCs w:val="28"/>
        </w:rPr>
        <w:t>- отсутствием возможности получить консультацию или справочную информацию в органах, предоставляющих услуги.</w:t>
      </w:r>
    </w:p>
    <w:p w14:paraId="41D1DBFE" w14:textId="4A58917D" w:rsidR="0069333B" w:rsidRPr="001547ED" w:rsidRDefault="0069333B" w:rsidP="006B7794">
      <w:pPr>
        <w:spacing w:line="360" w:lineRule="auto"/>
        <w:ind w:firstLine="709"/>
        <w:jc w:val="both"/>
        <w:rPr>
          <w:sz w:val="28"/>
          <w:szCs w:val="28"/>
        </w:rPr>
      </w:pPr>
      <w:r w:rsidRPr="001547ED">
        <w:rPr>
          <w:sz w:val="28"/>
          <w:szCs w:val="28"/>
        </w:rPr>
        <w:t>По результатам мониторинга 2014 года, только 60,7% респондентов не сталкивались с затруднениями при получении рассматриваемых государственных услуг. Больше всего заявители недовольны были хождением по многим кабинета</w:t>
      </w:r>
      <w:r w:rsidR="006C5F47" w:rsidRPr="001547ED">
        <w:rPr>
          <w:sz w:val="28"/>
          <w:szCs w:val="28"/>
        </w:rPr>
        <w:t>м</w:t>
      </w:r>
      <w:r w:rsidRPr="001547ED">
        <w:rPr>
          <w:sz w:val="28"/>
          <w:szCs w:val="28"/>
        </w:rPr>
        <w:t xml:space="preserve"> (9,6%), требованием избыточных документов (7,4%), а также сложностью заполнения официальных бланков, большими очередями и необоснованными отказами в приеме документов (по 4,4%). </w:t>
      </w:r>
    </w:p>
    <w:p w14:paraId="42D24A91" w14:textId="77777777" w:rsidR="006C5F47" w:rsidRPr="001547ED" w:rsidRDefault="0069333B" w:rsidP="006B7794">
      <w:pPr>
        <w:spacing w:line="360" w:lineRule="auto"/>
        <w:ind w:firstLine="709"/>
        <w:jc w:val="both"/>
        <w:rPr>
          <w:sz w:val="28"/>
          <w:szCs w:val="28"/>
        </w:rPr>
      </w:pPr>
      <w:r w:rsidRPr="001547ED">
        <w:rPr>
          <w:sz w:val="28"/>
          <w:szCs w:val="28"/>
        </w:rPr>
        <w:t xml:space="preserve">Респонденты отметили, что наиболее значимыми факторами при получении государственных услуг в будущем для заявителей станут: </w:t>
      </w:r>
      <w:r w:rsidRPr="001547ED">
        <w:rPr>
          <w:sz w:val="28"/>
          <w:szCs w:val="28"/>
        </w:rPr>
        <w:lastRenderedPageBreak/>
        <w:t xml:space="preserve">сокращение срока предоставления услуги (29,1%), сокращение числа требуемых документов (14,6%) и пр. </w:t>
      </w:r>
    </w:p>
    <w:p w14:paraId="2AF186FA" w14:textId="18837492" w:rsidR="0069333B" w:rsidRPr="001547ED" w:rsidRDefault="0069333B" w:rsidP="006B7794">
      <w:pPr>
        <w:spacing w:line="360" w:lineRule="auto"/>
        <w:ind w:firstLine="709"/>
        <w:jc w:val="both"/>
        <w:rPr>
          <w:sz w:val="28"/>
          <w:szCs w:val="28"/>
        </w:rPr>
      </w:pPr>
      <w:r w:rsidRPr="001547ED">
        <w:rPr>
          <w:sz w:val="28"/>
          <w:szCs w:val="28"/>
        </w:rPr>
        <w:t>Более подробно значимые для заявителей факторы представлены на рисунке 2.</w:t>
      </w:r>
    </w:p>
    <w:p w14:paraId="0ED3E749" w14:textId="77777777" w:rsidR="0069333B" w:rsidRPr="001547ED" w:rsidRDefault="0069333B" w:rsidP="006B7794">
      <w:pPr>
        <w:spacing w:line="360" w:lineRule="auto"/>
        <w:jc w:val="both"/>
        <w:rPr>
          <w:sz w:val="28"/>
          <w:szCs w:val="28"/>
        </w:rPr>
      </w:pPr>
      <w:r w:rsidRPr="001547ED">
        <w:rPr>
          <w:noProof/>
        </w:rPr>
        <w:drawing>
          <wp:inline distT="0" distB="0" distL="0" distR="0" wp14:anchorId="68AE1CAD" wp14:editId="7A8F197F">
            <wp:extent cx="5940425" cy="3197983"/>
            <wp:effectExtent l="0" t="0" r="22225" b="2159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25C936A" w14:textId="686D1146" w:rsidR="0069333B" w:rsidRDefault="006C3C9A" w:rsidP="006B7794">
      <w:pPr>
        <w:pStyle w:val="af6"/>
        <w:spacing w:line="360" w:lineRule="auto"/>
        <w:jc w:val="center"/>
        <w:rPr>
          <w:b w:val="0"/>
          <w:sz w:val="28"/>
          <w:szCs w:val="28"/>
        </w:rPr>
      </w:pPr>
      <w:r w:rsidRPr="001547ED">
        <w:rPr>
          <w:b w:val="0"/>
          <w:sz w:val="28"/>
          <w:szCs w:val="28"/>
        </w:rPr>
        <w:t xml:space="preserve">Рисунок </w:t>
      </w:r>
      <w:r w:rsidRPr="001547ED">
        <w:rPr>
          <w:b w:val="0"/>
          <w:sz w:val="28"/>
          <w:szCs w:val="28"/>
        </w:rPr>
        <w:fldChar w:fldCharType="begin"/>
      </w:r>
      <w:r w:rsidRPr="001547ED">
        <w:rPr>
          <w:b w:val="0"/>
          <w:sz w:val="28"/>
          <w:szCs w:val="28"/>
        </w:rPr>
        <w:instrText xml:space="preserve"> SEQ Рисунок \* ARABIC </w:instrText>
      </w:r>
      <w:r w:rsidRPr="001547ED">
        <w:rPr>
          <w:b w:val="0"/>
          <w:sz w:val="28"/>
          <w:szCs w:val="28"/>
        </w:rPr>
        <w:fldChar w:fldCharType="separate"/>
      </w:r>
      <w:r w:rsidR="0041218E">
        <w:rPr>
          <w:b w:val="0"/>
          <w:noProof/>
          <w:sz w:val="28"/>
          <w:szCs w:val="28"/>
        </w:rPr>
        <w:t>2</w:t>
      </w:r>
      <w:r w:rsidRPr="001547ED">
        <w:rPr>
          <w:b w:val="0"/>
          <w:sz w:val="28"/>
          <w:szCs w:val="28"/>
        </w:rPr>
        <w:fldChar w:fldCharType="end"/>
      </w:r>
      <w:r w:rsidR="0069333B" w:rsidRPr="001547ED">
        <w:rPr>
          <w:b w:val="0"/>
          <w:sz w:val="28"/>
          <w:szCs w:val="28"/>
        </w:rPr>
        <w:t xml:space="preserve"> </w:t>
      </w:r>
      <w:r w:rsidR="0069333B" w:rsidRPr="001547ED">
        <w:rPr>
          <w:b w:val="0"/>
          <w:sz w:val="28"/>
          <w:szCs w:val="28"/>
        </w:rPr>
        <w:noBreakHyphen/>
        <w:t xml:space="preserve"> Наиболее значимые для заявителей факторы при получении государственных услуг в будущем</w:t>
      </w:r>
      <w:proofErr w:type="gramStart"/>
      <w:r w:rsidR="0069333B" w:rsidRPr="001547ED">
        <w:rPr>
          <w:b w:val="0"/>
          <w:sz w:val="28"/>
          <w:szCs w:val="28"/>
        </w:rPr>
        <w:t>, (%)</w:t>
      </w:r>
      <w:proofErr w:type="gramEnd"/>
    </w:p>
    <w:p w14:paraId="46268778" w14:textId="77777777" w:rsidR="006B7794" w:rsidRPr="006B7794" w:rsidRDefault="006B7794" w:rsidP="006B7794"/>
    <w:bookmarkEnd w:id="103"/>
    <w:bookmarkEnd w:id="104"/>
    <w:bookmarkEnd w:id="105"/>
    <w:bookmarkEnd w:id="106"/>
    <w:p w14:paraId="649036AD" w14:textId="77777777" w:rsidR="0069333B" w:rsidRPr="001547ED" w:rsidRDefault="0069333B" w:rsidP="006B7794">
      <w:pPr>
        <w:spacing w:line="360" w:lineRule="auto"/>
        <w:ind w:firstLine="709"/>
        <w:jc w:val="both"/>
        <w:rPr>
          <w:sz w:val="28"/>
          <w:szCs w:val="28"/>
        </w:rPr>
      </w:pPr>
      <w:r w:rsidRPr="001547ED">
        <w:rPr>
          <w:sz w:val="28"/>
          <w:szCs w:val="28"/>
        </w:rPr>
        <w:t>В ходе мониторинга было выявлено, что среднее значение уровня удовлетворенности субъектов предпринимательства ведением предпринимательской деятельности в Новосибирской области составило 81,34%. В 2014 году среднее значение уровня удовлетворенности составляло 73,3%.</w:t>
      </w:r>
    </w:p>
    <w:p w14:paraId="0B8E7DB7" w14:textId="77777777" w:rsidR="0069333B" w:rsidRPr="001547ED" w:rsidRDefault="0069333B" w:rsidP="006B7794">
      <w:pPr>
        <w:spacing w:line="360" w:lineRule="auto"/>
        <w:ind w:firstLine="709"/>
        <w:jc w:val="both"/>
        <w:rPr>
          <w:sz w:val="28"/>
          <w:szCs w:val="28"/>
        </w:rPr>
      </w:pPr>
      <w:r w:rsidRPr="001547ED">
        <w:rPr>
          <w:color w:val="000000"/>
          <w:sz w:val="28"/>
          <w:szCs w:val="28"/>
        </w:rPr>
        <w:t xml:space="preserve">Все заявители, обратившиеся за услугой «Лицензирование деятельности по заготовке, хранению, переработке и реализации лома черных металлов, цветных металлов» удовлетворены </w:t>
      </w:r>
      <w:r w:rsidRPr="001547ED">
        <w:rPr>
          <w:sz w:val="28"/>
          <w:szCs w:val="28"/>
        </w:rPr>
        <w:t>ведением предпринимательской деятельности в Новосибирской области.</w:t>
      </w:r>
    </w:p>
    <w:p w14:paraId="74799A69" w14:textId="7BCD9233" w:rsidR="0069333B" w:rsidRPr="001547ED" w:rsidRDefault="0069333B" w:rsidP="006B7794">
      <w:pPr>
        <w:spacing w:line="360" w:lineRule="auto"/>
        <w:ind w:firstLine="709"/>
        <w:jc w:val="both"/>
        <w:rPr>
          <w:sz w:val="28"/>
          <w:szCs w:val="28"/>
        </w:rPr>
      </w:pPr>
      <w:r w:rsidRPr="001547ED">
        <w:rPr>
          <w:sz w:val="28"/>
          <w:szCs w:val="28"/>
        </w:rPr>
        <w:t xml:space="preserve">В 2014 году были полностью удовлетворены ведением предпринимательской деятельности в Новосибирской области </w:t>
      </w:r>
      <w:r w:rsidR="00712941" w:rsidRPr="001547ED">
        <w:rPr>
          <w:sz w:val="28"/>
          <w:szCs w:val="28"/>
        </w:rPr>
        <w:t>заявители, опрошенные по следующим</w:t>
      </w:r>
      <w:r w:rsidRPr="001547ED">
        <w:rPr>
          <w:sz w:val="28"/>
          <w:szCs w:val="28"/>
        </w:rPr>
        <w:t xml:space="preserve"> услуг</w:t>
      </w:r>
      <w:r w:rsidR="00712941" w:rsidRPr="001547ED">
        <w:rPr>
          <w:sz w:val="28"/>
          <w:szCs w:val="28"/>
        </w:rPr>
        <w:t>ам</w:t>
      </w:r>
      <w:r w:rsidRPr="001547ED">
        <w:rPr>
          <w:sz w:val="28"/>
          <w:szCs w:val="28"/>
        </w:rPr>
        <w:t>:</w:t>
      </w:r>
    </w:p>
    <w:p w14:paraId="7825B28A" w14:textId="77777777" w:rsidR="0069333B" w:rsidRPr="001547ED" w:rsidRDefault="0069333B" w:rsidP="006B7794">
      <w:pPr>
        <w:spacing w:line="360" w:lineRule="auto"/>
        <w:ind w:firstLine="709"/>
        <w:jc w:val="both"/>
        <w:rPr>
          <w:sz w:val="28"/>
          <w:szCs w:val="28"/>
        </w:rPr>
      </w:pPr>
      <w:r w:rsidRPr="001547ED">
        <w:rPr>
          <w:sz w:val="28"/>
          <w:szCs w:val="28"/>
        </w:rPr>
        <w:lastRenderedPageBreak/>
        <w:t>- «Лицензирование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593F56D6" w14:textId="77777777" w:rsidR="0069333B" w:rsidRPr="001547ED" w:rsidRDefault="0069333B" w:rsidP="006B7794">
      <w:pPr>
        <w:spacing w:line="360" w:lineRule="auto"/>
        <w:ind w:firstLine="709"/>
        <w:jc w:val="both"/>
        <w:rPr>
          <w:sz w:val="28"/>
          <w:szCs w:val="28"/>
        </w:rPr>
      </w:pPr>
      <w:r w:rsidRPr="001547ED">
        <w:rPr>
          <w:sz w:val="28"/>
          <w:szCs w:val="28"/>
        </w:rPr>
        <w:t>- «</w:t>
      </w:r>
      <w:r w:rsidRPr="001547ED">
        <w:rPr>
          <w:color w:val="000000"/>
          <w:sz w:val="28"/>
          <w:szCs w:val="28"/>
        </w:rPr>
        <w:t>Лицензирование деятельности по заготовке, хранению, переработке и реализации лома черных металлов, цветных металлов</w:t>
      </w:r>
      <w:r w:rsidRPr="001547ED">
        <w:rPr>
          <w:sz w:val="28"/>
          <w:szCs w:val="28"/>
        </w:rPr>
        <w:t>».</w:t>
      </w:r>
    </w:p>
    <w:p w14:paraId="6DF32F93" w14:textId="51A52BF7" w:rsidR="0069333B" w:rsidRPr="001547ED" w:rsidRDefault="0069333B" w:rsidP="006B7794">
      <w:pPr>
        <w:spacing w:line="360" w:lineRule="auto"/>
        <w:ind w:firstLine="709"/>
        <w:jc w:val="both"/>
        <w:rPr>
          <w:sz w:val="28"/>
          <w:szCs w:val="28"/>
        </w:rPr>
      </w:pPr>
      <w:r w:rsidRPr="001547ED">
        <w:rPr>
          <w:sz w:val="28"/>
          <w:szCs w:val="28"/>
        </w:rPr>
        <w:t>Рейтинг государственных услуг по уровню удовлетворенности субъектов предпринимательства условиями ведения предпринимательской деятельности в Новосибирской области, по результатам мониторинга, представлен в таблице</w:t>
      </w:r>
      <w:r w:rsidR="00824527" w:rsidRPr="001547ED">
        <w:rPr>
          <w:sz w:val="28"/>
          <w:szCs w:val="28"/>
        </w:rPr>
        <w:t> </w:t>
      </w:r>
      <w:r w:rsidR="001B70E0" w:rsidRPr="001547ED">
        <w:rPr>
          <w:sz w:val="28"/>
          <w:szCs w:val="28"/>
        </w:rPr>
        <w:t>24</w:t>
      </w:r>
      <w:r w:rsidRPr="001547ED">
        <w:rPr>
          <w:sz w:val="28"/>
          <w:szCs w:val="28"/>
        </w:rPr>
        <w:t>.</w:t>
      </w:r>
    </w:p>
    <w:p w14:paraId="25750075" w14:textId="3C45181A" w:rsidR="0069333B" w:rsidRPr="001547ED" w:rsidRDefault="001B70E0" w:rsidP="006B7794">
      <w:pPr>
        <w:pStyle w:val="af6"/>
        <w:spacing w:line="360" w:lineRule="auto"/>
        <w:jc w:val="both"/>
        <w:rPr>
          <w:b w:val="0"/>
          <w:sz w:val="28"/>
          <w:szCs w:val="24"/>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24</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Рейтингование государственных услуг по уровню удовлетворенности субъектов предпринимательства условиями ведения предпринимательской деятельности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
        <w:gridCol w:w="566"/>
        <w:gridCol w:w="6208"/>
        <w:gridCol w:w="2183"/>
      </w:tblGrid>
      <w:tr w:rsidR="0069333B" w:rsidRPr="001547ED" w14:paraId="15EA215E" w14:textId="77777777" w:rsidTr="006054FE">
        <w:trPr>
          <w:trHeight w:val="20"/>
          <w:tblHeader/>
          <w:jc w:val="center"/>
        </w:trPr>
        <w:tc>
          <w:tcPr>
            <w:tcW w:w="380" w:type="pct"/>
            <w:tcMar>
              <w:left w:w="28" w:type="dxa"/>
              <w:right w:w="28" w:type="dxa"/>
            </w:tcMar>
            <w:vAlign w:val="center"/>
          </w:tcPr>
          <w:p w14:paraId="149F4B45" w14:textId="3F7F4416" w:rsidR="0069333B" w:rsidRPr="001547ED" w:rsidRDefault="0069333B" w:rsidP="006B7794">
            <w:pPr>
              <w:spacing w:line="276" w:lineRule="auto"/>
              <w:jc w:val="center"/>
              <w:rPr>
                <w:b/>
                <w:bCs/>
                <w:color w:val="000000"/>
              </w:rPr>
            </w:pPr>
            <w:r w:rsidRPr="001547ED">
              <w:rPr>
                <w:b/>
                <w:bCs/>
                <w:color w:val="000000"/>
                <w:sz w:val="22"/>
                <w:szCs w:val="22"/>
              </w:rPr>
              <w:t>Рей</w:t>
            </w:r>
            <w:r w:rsidR="006054FE" w:rsidRPr="001547ED">
              <w:rPr>
                <w:b/>
                <w:bCs/>
                <w:color w:val="000000"/>
                <w:sz w:val="22"/>
                <w:szCs w:val="22"/>
              </w:rPr>
              <w:softHyphen/>
            </w:r>
            <w:r w:rsidRPr="001547ED">
              <w:rPr>
                <w:b/>
                <w:bCs/>
                <w:color w:val="000000"/>
                <w:sz w:val="22"/>
                <w:szCs w:val="22"/>
              </w:rPr>
              <w:t>тинг</w:t>
            </w:r>
          </w:p>
        </w:tc>
        <w:tc>
          <w:tcPr>
            <w:tcW w:w="292" w:type="pct"/>
            <w:tcMar>
              <w:left w:w="28" w:type="dxa"/>
              <w:right w:w="28" w:type="dxa"/>
            </w:tcMar>
            <w:vAlign w:val="center"/>
          </w:tcPr>
          <w:p w14:paraId="3E174379" w14:textId="77777777" w:rsidR="0069333B" w:rsidRPr="001547ED" w:rsidRDefault="0069333B" w:rsidP="006B7794">
            <w:pPr>
              <w:spacing w:line="276" w:lineRule="auto"/>
              <w:jc w:val="center"/>
              <w:rPr>
                <w:b/>
                <w:bCs/>
                <w:color w:val="000000"/>
              </w:rPr>
            </w:pPr>
            <w:r w:rsidRPr="001547ED">
              <w:rPr>
                <w:b/>
                <w:bCs/>
                <w:color w:val="000000"/>
                <w:sz w:val="22"/>
                <w:szCs w:val="22"/>
              </w:rPr>
              <w:t>№</w:t>
            </w:r>
          </w:p>
          <w:p w14:paraId="1D8455A5" w14:textId="77777777" w:rsidR="0069333B" w:rsidRPr="001547ED" w:rsidRDefault="0069333B" w:rsidP="006B7794">
            <w:pPr>
              <w:spacing w:line="276" w:lineRule="auto"/>
              <w:jc w:val="center"/>
              <w:rPr>
                <w:b/>
                <w:bCs/>
                <w:color w:val="000000"/>
              </w:rPr>
            </w:pPr>
            <w:proofErr w:type="gramStart"/>
            <w:r w:rsidRPr="001547ED">
              <w:rPr>
                <w:b/>
                <w:bCs/>
                <w:color w:val="000000"/>
                <w:sz w:val="22"/>
                <w:szCs w:val="22"/>
              </w:rPr>
              <w:t>п</w:t>
            </w:r>
            <w:proofErr w:type="gramEnd"/>
            <w:r w:rsidRPr="001547ED">
              <w:rPr>
                <w:b/>
                <w:bCs/>
                <w:color w:val="000000"/>
                <w:sz w:val="22"/>
                <w:szCs w:val="22"/>
              </w:rPr>
              <w:t>/п</w:t>
            </w:r>
          </w:p>
        </w:tc>
        <w:tc>
          <w:tcPr>
            <w:tcW w:w="3201" w:type="pct"/>
            <w:tcMar>
              <w:left w:w="28" w:type="dxa"/>
              <w:right w:w="28" w:type="dxa"/>
            </w:tcMar>
            <w:vAlign w:val="center"/>
          </w:tcPr>
          <w:p w14:paraId="78D668DD" w14:textId="77777777" w:rsidR="0069333B" w:rsidRPr="001547ED" w:rsidRDefault="0069333B" w:rsidP="006B7794">
            <w:pPr>
              <w:spacing w:line="276" w:lineRule="auto"/>
              <w:jc w:val="center"/>
              <w:rPr>
                <w:b/>
                <w:bCs/>
                <w:color w:val="000000"/>
              </w:rPr>
            </w:pPr>
            <w:r w:rsidRPr="001547ED">
              <w:rPr>
                <w:b/>
                <w:bCs/>
                <w:color w:val="000000"/>
                <w:sz w:val="22"/>
                <w:szCs w:val="22"/>
              </w:rPr>
              <w:t>Наименование государственной услуги</w:t>
            </w:r>
          </w:p>
        </w:tc>
        <w:tc>
          <w:tcPr>
            <w:tcW w:w="1126" w:type="pct"/>
            <w:tcMar>
              <w:left w:w="28" w:type="dxa"/>
              <w:right w:w="28" w:type="dxa"/>
            </w:tcMar>
            <w:vAlign w:val="center"/>
          </w:tcPr>
          <w:p w14:paraId="5481E2E4" w14:textId="77777777" w:rsidR="0069333B" w:rsidRPr="001547ED" w:rsidRDefault="0069333B" w:rsidP="006B7794">
            <w:pPr>
              <w:spacing w:line="276" w:lineRule="auto"/>
              <w:jc w:val="center"/>
              <w:rPr>
                <w:b/>
                <w:bCs/>
                <w:color w:val="000000"/>
              </w:rPr>
            </w:pPr>
            <w:r w:rsidRPr="001547ED">
              <w:rPr>
                <w:b/>
                <w:bCs/>
                <w:color w:val="000000"/>
                <w:sz w:val="22"/>
                <w:szCs w:val="22"/>
              </w:rPr>
              <w:t>Общий уровень удовлетворенности</w:t>
            </w:r>
          </w:p>
        </w:tc>
      </w:tr>
      <w:tr w:rsidR="0069333B" w:rsidRPr="001547ED" w14:paraId="073B5606" w14:textId="77777777" w:rsidTr="006054FE">
        <w:trPr>
          <w:trHeight w:val="20"/>
          <w:jc w:val="center"/>
        </w:trPr>
        <w:tc>
          <w:tcPr>
            <w:tcW w:w="380" w:type="pct"/>
            <w:tcMar>
              <w:left w:w="28" w:type="dxa"/>
              <w:right w:w="28" w:type="dxa"/>
            </w:tcMar>
            <w:vAlign w:val="center"/>
          </w:tcPr>
          <w:p w14:paraId="520ED323" w14:textId="77777777" w:rsidR="0069333B" w:rsidRPr="001547ED" w:rsidRDefault="0069333B" w:rsidP="006B7794">
            <w:pPr>
              <w:spacing w:line="276" w:lineRule="auto"/>
              <w:jc w:val="center"/>
              <w:rPr>
                <w:color w:val="000000"/>
              </w:rPr>
            </w:pPr>
            <w:r w:rsidRPr="001547ED">
              <w:rPr>
                <w:color w:val="000000"/>
                <w:sz w:val="22"/>
                <w:szCs w:val="22"/>
              </w:rPr>
              <w:t>1</w:t>
            </w:r>
          </w:p>
        </w:tc>
        <w:tc>
          <w:tcPr>
            <w:tcW w:w="292" w:type="pct"/>
            <w:tcMar>
              <w:left w:w="28" w:type="dxa"/>
              <w:right w:w="28" w:type="dxa"/>
            </w:tcMar>
            <w:vAlign w:val="center"/>
          </w:tcPr>
          <w:p w14:paraId="1DC6C434" w14:textId="77777777" w:rsidR="0069333B" w:rsidRPr="001547ED" w:rsidRDefault="0069333B" w:rsidP="006B7794">
            <w:pPr>
              <w:jc w:val="center"/>
              <w:rPr>
                <w:color w:val="000000"/>
                <w:sz w:val="22"/>
                <w:szCs w:val="22"/>
              </w:rPr>
            </w:pPr>
            <w:r w:rsidRPr="001547ED">
              <w:rPr>
                <w:color w:val="000000"/>
                <w:sz w:val="22"/>
                <w:szCs w:val="22"/>
              </w:rPr>
              <w:t>7</w:t>
            </w:r>
          </w:p>
        </w:tc>
        <w:tc>
          <w:tcPr>
            <w:tcW w:w="3201" w:type="pct"/>
            <w:tcMar>
              <w:left w:w="28" w:type="dxa"/>
              <w:right w:w="28" w:type="dxa"/>
            </w:tcMar>
            <w:vAlign w:val="center"/>
          </w:tcPr>
          <w:p w14:paraId="6D61B43D" w14:textId="77777777" w:rsidR="0069333B" w:rsidRPr="001547ED" w:rsidRDefault="0069333B" w:rsidP="006B7794">
            <w:pPr>
              <w:jc w:val="both"/>
              <w:rPr>
                <w:color w:val="000000"/>
                <w:sz w:val="22"/>
                <w:szCs w:val="22"/>
              </w:rPr>
            </w:pPr>
            <w:r w:rsidRPr="001547ED">
              <w:rPr>
                <w:color w:val="000000"/>
                <w:sz w:val="22"/>
                <w:szCs w:val="22"/>
              </w:rPr>
              <w:t>Лицензирование деятельности по заготовке, хранению, переработке и реализации лома черных металлов, цветных металлов</w:t>
            </w:r>
          </w:p>
        </w:tc>
        <w:tc>
          <w:tcPr>
            <w:tcW w:w="1126" w:type="pct"/>
            <w:tcMar>
              <w:left w:w="28" w:type="dxa"/>
              <w:right w:w="28" w:type="dxa"/>
            </w:tcMar>
            <w:vAlign w:val="center"/>
          </w:tcPr>
          <w:p w14:paraId="584C6E96" w14:textId="77777777" w:rsidR="0069333B" w:rsidRPr="001547ED" w:rsidRDefault="0069333B" w:rsidP="006B7794">
            <w:pPr>
              <w:jc w:val="center"/>
              <w:rPr>
                <w:color w:val="000000"/>
              </w:rPr>
            </w:pPr>
            <w:r w:rsidRPr="001547ED">
              <w:rPr>
                <w:color w:val="000000"/>
              </w:rPr>
              <w:t>100</w:t>
            </w:r>
          </w:p>
        </w:tc>
      </w:tr>
      <w:tr w:rsidR="0069333B" w:rsidRPr="001547ED" w14:paraId="52ECF71A" w14:textId="77777777" w:rsidTr="006054FE">
        <w:trPr>
          <w:trHeight w:val="20"/>
          <w:jc w:val="center"/>
        </w:trPr>
        <w:tc>
          <w:tcPr>
            <w:tcW w:w="380" w:type="pct"/>
            <w:tcMar>
              <w:left w:w="28" w:type="dxa"/>
              <w:right w:w="28" w:type="dxa"/>
            </w:tcMar>
            <w:vAlign w:val="center"/>
          </w:tcPr>
          <w:p w14:paraId="0A5FDC61" w14:textId="77777777" w:rsidR="0069333B" w:rsidRPr="001547ED" w:rsidRDefault="0069333B" w:rsidP="006B7794">
            <w:pPr>
              <w:spacing w:line="276" w:lineRule="auto"/>
              <w:jc w:val="center"/>
              <w:rPr>
                <w:color w:val="000000"/>
              </w:rPr>
            </w:pPr>
            <w:r w:rsidRPr="001547ED">
              <w:rPr>
                <w:color w:val="000000"/>
                <w:sz w:val="22"/>
                <w:szCs w:val="22"/>
              </w:rPr>
              <w:t>2</w:t>
            </w:r>
          </w:p>
        </w:tc>
        <w:tc>
          <w:tcPr>
            <w:tcW w:w="292" w:type="pct"/>
            <w:tcMar>
              <w:left w:w="28" w:type="dxa"/>
              <w:right w:w="28" w:type="dxa"/>
            </w:tcMar>
            <w:vAlign w:val="center"/>
          </w:tcPr>
          <w:p w14:paraId="1A96318F" w14:textId="77777777" w:rsidR="0069333B" w:rsidRPr="001547ED" w:rsidRDefault="0069333B" w:rsidP="006B7794">
            <w:pPr>
              <w:jc w:val="center"/>
              <w:rPr>
                <w:color w:val="000000"/>
                <w:sz w:val="22"/>
                <w:szCs w:val="22"/>
              </w:rPr>
            </w:pPr>
            <w:r w:rsidRPr="001547ED">
              <w:rPr>
                <w:color w:val="000000"/>
                <w:sz w:val="22"/>
                <w:szCs w:val="22"/>
              </w:rPr>
              <w:t>3</w:t>
            </w:r>
          </w:p>
        </w:tc>
        <w:tc>
          <w:tcPr>
            <w:tcW w:w="3201" w:type="pct"/>
            <w:tcMar>
              <w:left w:w="28" w:type="dxa"/>
              <w:right w:w="28" w:type="dxa"/>
            </w:tcMar>
            <w:vAlign w:val="center"/>
          </w:tcPr>
          <w:p w14:paraId="0EF7F6E5" w14:textId="77777777" w:rsidR="0069333B" w:rsidRPr="001547ED" w:rsidRDefault="0069333B" w:rsidP="006B7794">
            <w:pPr>
              <w:jc w:val="both"/>
              <w:rPr>
                <w:color w:val="000000"/>
                <w:sz w:val="22"/>
                <w:szCs w:val="22"/>
              </w:rPr>
            </w:pPr>
            <w:r w:rsidRPr="001547ED">
              <w:rPr>
                <w:color w:val="000000"/>
                <w:sz w:val="22"/>
                <w:szCs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1126" w:type="pct"/>
            <w:tcMar>
              <w:left w:w="28" w:type="dxa"/>
              <w:right w:w="28" w:type="dxa"/>
            </w:tcMar>
            <w:vAlign w:val="center"/>
          </w:tcPr>
          <w:p w14:paraId="59C76EA8" w14:textId="77777777" w:rsidR="0069333B" w:rsidRPr="001547ED" w:rsidRDefault="0069333B" w:rsidP="006B7794">
            <w:pPr>
              <w:jc w:val="center"/>
              <w:rPr>
                <w:color w:val="000000"/>
              </w:rPr>
            </w:pPr>
            <w:r w:rsidRPr="001547ED">
              <w:rPr>
                <w:color w:val="000000"/>
              </w:rPr>
              <w:t>87,5</w:t>
            </w:r>
          </w:p>
        </w:tc>
      </w:tr>
      <w:tr w:rsidR="0069333B" w:rsidRPr="001547ED" w14:paraId="6445B3CE" w14:textId="77777777" w:rsidTr="006054FE">
        <w:trPr>
          <w:trHeight w:val="20"/>
          <w:jc w:val="center"/>
        </w:trPr>
        <w:tc>
          <w:tcPr>
            <w:tcW w:w="380" w:type="pct"/>
            <w:tcMar>
              <w:left w:w="28" w:type="dxa"/>
              <w:right w:w="28" w:type="dxa"/>
            </w:tcMar>
            <w:vAlign w:val="center"/>
          </w:tcPr>
          <w:p w14:paraId="67D072A4" w14:textId="77777777" w:rsidR="0069333B" w:rsidRPr="001547ED" w:rsidRDefault="0069333B" w:rsidP="006B7794">
            <w:pPr>
              <w:spacing w:line="276" w:lineRule="auto"/>
              <w:jc w:val="center"/>
              <w:rPr>
                <w:color w:val="000000"/>
              </w:rPr>
            </w:pPr>
            <w:r w:rsidRPr="001547ED">
              <w:rPr>
                <w:color w:val="000000"/>
                <w:sz w:val="22"/>
                <w:szCs w:val="22"/>
              </w:rPr>
              <w:t>3</w:t>
            </w:r>
          </w:p>
        </w:tc>
        <w:tc>
          <w:tcPr>
            <w:tcW w:w="292" w:type="pct"/>
            <w:tcMar>
              <w:left w:w="28" w:type="dxa"/>
              <w:right w:w="28" w:type="dxa"/>
            </w:tcMar>
            <w:vAlign w:val="center"/>
          </w:tcPr>
          <w:p w14:paraId="42CAE162" w14:textId="77777777" w:rsidR="0069333B" w:rsidRPr="001547ED" w:rsidRDefault="0069333B" w:rsidP="006B7794">
            <w:pPr>
              <w:jc w:val="center"/>
              <w:rPr>
                <w:color w:val="000000"/>
                <w:sz w:val="22"/>
                <w:szCs w:val="22"/>
              </w:rPr>
            </w:pPr>
            <w:r w:rsidRPr="001547ED">
              <w:rPr>
                <w:color w:val="000000"/>
                <w:sz w:val="22"/>
                <w:szCs w:val="22"/>
              </w:rPr>
              <w:t>6</w:t>
            </w:r>
          </w:p>
        </w:tc>
        <w:tc>
          <w:tcPr>
            <w:tcW w:w="3201" w:type="pct"/>
            <w:tcMar>
              <w:left w:w="28" w:type="dxa"/>
              <w:right w:w="28" w:type="dxa"/>
            </w:tcMar>
            <w:vAlign w:val="center"/>
          </w:tcPr>
          <w:p w14:paraId="7C354457" w14:textId="77777777" w:rsidR="0069333B" w:rsidRPr="001547ED" w:rsidRDefault="0069333B" w:rsidP="006B7794">
            <w:pPr>
              <w:jc w:val="both"/>
              <w:rPr>
                <w:color w:val="000000"/>
                <w:sz w:val="22"/>
                <w:szCs w:val="22"/>
              </w:rPr>
            </w:pPr>
            <w:r w:rsidRPr="001547ED">
              <w:rPr>
                <w:color w:val="000000"/>
                <w:sz w:val="22"/>
                <w:szCs w:val="22"/>
              </w:rPr>
              <w:t>Выдача лицензий на розничную продажу алкогольной продукции на территории НСО</w:t>
            </w:r>
          </w:p>
        </w:tc>
        <w:tc>
          <w:tcPr>
            <w:tcW w:w="1126" w:type="pct"/>
            <w:tcMar>
              <w:left w:w="28" w:type="dxa"/>
              <w:right w:w="28" w:type="dxa"/>
            </w:tcMar>
            <w:vAlign w:val="center"/>
          </w:tcPr>
          <w:p w14:paraId="228BB259" w14:textId="77777777" w:rsidR="0069333B" w:rsidRPr="001547ED" w:rsidRDefault="0069333B" w:rsidP="006B7794">
            <w:pPr>
              <w:jc w:val="center"/>
              <w:rPr>
                <w:color w:val="000000"/>
              </w:rPr>
            </w:pPr>
            <w:r w:rsidRPr="001547ED">
              <w:rPr>
                <w:color w:val="000000"/>
              </w:rPr>
              <w:t>86,7</w:t>
            </w:r>
          </w:p>
        </w:tc>
      </w:tr>
      <w:tr w:rsidR="0069333B" w:rsidRPr="001547ED" w14:paraId="27A16FA5" w14:textId="77777777" w:rsidTr="006054FE">
        <w:trPr>
          <w:trHeight w:val="20"/>
          <w:jc w:val="center"/>
        </w:trPr>
        <w:tc>
          <w:tcPr>
            <w:tcW w:w="380" w:type="pct"/>
            <w:tcMar>
              <w:left w:w="28" w:type="dxa"/>
              <w:right w:w="28" w:type="dxa"/>
            </w:tcMar>
            <w:vAlign w:val="center"/>
          </w:tcPr>
          <w:p w14:paraId="610FDDDF" w14:textId="77777777" w:rsidR="0069333B" w:rsidRPr="001547ED" w:rsidRDefault="0069333B" w:rsidP="006B7794">
            <w:pPr>
              <w:spacing w:line="276" w:lineRule="auto"/>
              <w:jc w:val="center"/>
              <w:rPr>
                <w:color w:val="000000"/>
              </w:rPr>
            </w:pPr>
            <w:r w:rsidRPr="001547ED">
              <w:rPr>
                <w:color w:val="000000"/>
                <w:sz w:val="22"/>
                <w:szCs w:val="22"/>
              </w:rPr>
              <w:t>4</w:t>
            </w:r>
          </w:p>
        </w:tc>
        <w:tc>
          <w:tcPr>
            <w:tcW w:w="292" w:type="pct"/>
            <w:tcMar>
              <w:left w:w="28" w:type="dxa"/>
              <w:right w:w="28" w:type="dxa"/>
            </w:tcMar>
            <w:vAlign w:val="center"/>
          </w:tcPr>
          <w:p w14:paraId="38BF8D67" w14:textId="77777777" w:rsidR="0069333B" w:rsidRPr="001547ED" w:rsidRDefault="0069333B" w:rsidP="006B7794">
            <w:pPr>
              <w:jc w:val="center"/>
              <w:rPr>
                <w:color w:val="000000"/>
                <w:sz w:val="22"/>
                <w:szCs w:val="22"/>
              </w:rPr>
            </w:pPr>
            <w:r w:rsidRPr="001547ED">
              <w:rPr>
                <w:color w:val="000000"/>
                <w:sz w:val="22"/>
                <w:szCs w:val="22"/>
              </w:rPr>
              <w:t>4</w:t>
            </w:r>
          </w:p>
        </w:tc>
        <w:tc>
          <w:tcPr>
            <w:tcW w:w="3201" w:type="pct"/>
            <w:tcMar>
              <w:left w:w="28" w:type="dxa"/>
              <w:right w:w="28" w:type="dxa"/>
            </w:tcMar>
            <w:vAlign w:val="center"/>
          </w:tcPr>
          <w:p w14:paraId="27A076A5" w14:textId="77777777" w:rsidR="0069333B" w:rsidRPr="001547ED" w:rsidRDefault="0069333B" w:rsidP="006B7794">
            <w:pPr>
              <w:jc w:val="both"/>
              <w:rPr>
                <w:color w:val="000000"/>
                <w:sz w:val="22"/>
                <w:szCs w:val="22"/>
              </w:rPr>
            </w:pPr>
            <w:r w:rsidRPr="001547ED">
              <w:rPr>
                <w:color w:val="000000"/>
                <w:sz w:val="22"/>
                <w:szCs w:val="22"/>
              </w:rPr>
              <w:t>Лицензирование образовательной деятельности организаций, осуществляющих образовательную деятельность на территории НСО</w:t>
            </w:r>
          </w:p>
        </w:tc>
        <w:tc>
          <w:tcPr>
            <w:tcW w:w="1126" w:type="pct"/>
            <w:tcMar>
              <w:left w:w="28" w:type="dxa"/>
              <w:right w:w="28" w:type="dxa"/>
            </w:tcMar>
            <w:vAlign w:val="center"/>
          </w:tcPr>
          <w:p w14:paraId="51F463B1" w14:textId="77777777" w:rsidR="0069333B" w:rsidRPr="001547ED" w:rsidRDefault="0069333B" w:rsidP="006B7794">
            <w:pPr>
              <w:jc w:val="center"/>
              <w:rPr>
                <w:color w:val="000000"/>
              </w:rPr>
            </w:pPr>
            <w:r w:rsidRPr="001547ED">
              <w:rPr>
                <w:color w:val="000000"/>
              </w:rPr>
              <w:t>85,0</w:t>
            </w:r>
          </w:p>
        </w:tc>
      </w:tr>
      <w:tr w:rsidR="0069333B" w:rsidRPr="001547ED" w14:paraId="62CF87BD" w14:textId="77777777" w:rsidTr="006054FE">
        <w:trPr>
          <w:trHeight w:val="20"/>
          <w:jc w:val="center"/>
        </w:trPr>
        <w:tc>
          <w:tcPr>
            <w:tcW w:w="380" w:type="pct"/>
            <w:tcMar>
              <w:left w:w="28" w:type="dxa"/>
              <w:right w:w="28" w:type="dxa"/>
            </w:tcMar>
            <w:vAlign w:val="center"/>
          </w:tcPr>
          <w:p w14:paraId="7744C775" w14:textId="77777777" w:rsidR="0069333B" w:rsidRPr="001547ED" w:rsidRDefault="0069333B" w:rsidP="006B7794">
            <w:pPr>
              <w:spacing w:line="276" w:lineRule="auto"/>
              <w:jc w:val="center"/>
              <w:rPr>
                <w:color w:val="000000"/>
              </w:rPr>
            </w:pPr>
            <w:r w:rsidRPr="001547ED">
              <w:rPr>
                <w:color w:val="000000"/>
                <w:sz w:val="22"/>
                <w:szCs w:val="22"/>
              </w:rPr>
              <w:t>5</w:t>
            </w:r>
          </w:p>
        </w:tc>
        <w:tc>
          <w:tcPr>
            <w:tcW w:w="292" w:type="pct"/>
            <w:tcMar>
              <w:left w:w="28" w:type="dxa"/>
              <w:right w:w="28" w:type="dxa"/>
            </w:tcMar>
            <w:vAlign w:val="center"/>
          </w:tcPr>
          <w:p w14:paraId="24A4CE63" w14:textId="77777777" w:rsidR="0069333B" w:rsidRPr="001547ED" w:rsidRDefault="0069333B" w:rsidP="006B7794">
            <w:pPr>
              <w:jc w:val="center"/>
              <w:rPr>
                <w:color w:val="000000"/>
                <w:sz w:val="22"/>
                <w:szCs w:val="22"/>
              </w:rPr>
            </w:pPr>
            <w:r w:rsidRPr="001547ED">
              <w:rPr>
                <w:color w:val="000000"/>
                <w:sz w:val="22"/>
                <w:szCs w:val="22"/>
              </w:rPr>
              <w:t>5</w:t>
            </w:r>
          </w:p>
        </w:tc>
        <w:tc>
          <w:tcPr>
            <w:tcW w:w="3201" w:type="pct"/>
            <w:tcMar>
              <w:left w:w="28" w:type="dxa"/>
              <w:right w:w="28" w:type="dxa"/>
            </w:tcMar>
            <w:vAlign w:val="center"/>
          </w:tcPr>
          <w:p w14:paraId="618E819B" w14:textId="77777777" w:rsidR="0069333B" w:rsidRPr="001547ED" w:rsidRDefault="0069333B" w:rsidP="006B7794">
            <w:pPr>
              <w:jc w:val="both"/>
              <w:rPr>
                <w:color w:val="000000"/>
                <w:sz w:val="22"/>
                <w:szCs w:val="22"/>
              </w:rPr>
            </w:pPr>
            <w:r w:rsidRPr="001547ED">
              <w:rPr>
                <w:color w:val="000000"/>
                <w:sz w:val="22"/>
                <w:szCs w:val="22"/>
              </w:rPr>
              <w:t>Государственная аккредитация образовательных учреждений</w:t>
            </w:r>
          </w:p>
        </w:tc>
        <w:tc>
          <w:tcPr>
            <w:tcW w:w="1126" w:type="pct"/>
            <w:tcMar>
              <w:left w:w="28" w:type="dxa"/>
              <w:right w:w="28" w:type="dxa"/>
            </w:tcMar>
            <w:vAlign w:val="center"/>
          </w:tcPr>
          <w:p w14:paraId="330F08C0" w14:textId="77777777" w:rsidR="0069333B" w:rsidRPr="001547ED" w:rsidRDefault="0069333B" w:rsidP="006B7794">
            <w:pPr>
              <w:jc w:val="center"/>
              <w:rPr>
                <w:color w:val="000000"/>
              </w:rPr>
            </w:pPr>
            <w:r w:rsidRPr="001547ED">
              <w:rPr>
                <w:color w:val="000000"/>
              </w:rPr>
              <w:t>80,0</w:t>
            </w:r>
          </w:p>
        </w:tc>
      </w:tr>
      <w:tr w:rsidR="0069333B" w:rsidRPr="001547ED" w14:paraId="4F7DE59C" w14:textId="77777777" w:rsidTr="006054FE">
        <w:trPr>
          <w:trHeight w:val="20"/>
          <w:jc w:val="center"/>
        </w:trPr>
        <w:tc>
          <w:tcPr>
            <w:tcW w:w="380" w:type="pct"/>
            <w:tcMar>
              <w:left w:w="28" w:type="dxa"/>
              <w:right w:w="28" w:type="dxa"/>
            </w:tcMar>
            <w:vAlign w:val="center"/>
          </w:tcPr>
          <w:p w14:paraId="4E973D45" w14:textId="77777777" w:rsidR="0069333B" w:rsidRPr="001547ED" w:rsidRDefault="0069333B" w:rsidP="006B7794">
            <w:pPr>
              <w:spacing w:line="276" w:lineRule="auto"/>
              <w:jc w:val="center"/>
              <w:rPr>
                <w:color w:val="000000"/>
              </w:rPr>
            </w:pPr>
            <w:r w:rsidRPr="001547ED">
              <w:rPr>
                <w:color w:val="000000"/>
                <w:sz w:val="22"/>
                <w:szCs w:val="22"/>
              </w:rPr>
              <w:t>6</w:t>
            </w:r>
          </w:p>
        </w:tc>
        <w:tc>
          <w:tcPr>
            <w:tcW w:w="292" w:type="pct"/>
            <w:tcMar>
              <w:left w:w="28" w:type="dxa"/>
              <w:right w:w="28" w:type="dxa"/>
            </w:tcMar>
            <w:vAlign w:val="center"/>
          </w:tcPr>
          <w:p w14:paraId="1B165137" w14:textId="77777777" w:rsidR="0069333B" w:rsidRPr="001547ED" w:rsidRDefault="0069333B" w:rsidP="006B7794">
            <w:pPr>
              <w:jc w:val="center"/>
              <w:rPr>
                <w:color w:val="000000"/>
                <w:sz w:val="22"/>
                <w:szCs w:val="22"/>
              </w:rPr>
            </w:pPr>
            <w:r w:rsidRPr="001547ED">
              <w:rPr>
                <w:color w:val="000000"/>
                <w:sz w:val="22"/>
                <w:szCs w:val="22"/>
              </w:rPr>
              <w:t>2</w:t>
            </w:r>
          </w:p>
        </w:tc>
        <w:tc>
          <w:tcPr>
            <w:tcW w:w="3201" w:type="pct"/>
            <w:tcMar>
              <w:left w:w="28" w:type="dxa"/>
              <w:right w:w="28" w:type="dxa"/>
            </w:tcMar>
            <w:vAlign w:val="center"/>
          </w:tcPr>
          <w:p w14:paraId="423679F5" w14:textId="77777777" w:rsidR="0069333B" w:rsidRPr="001547ED" w:rsidRDefault="0069333B" w:rsidP="006B7794">
            <w:pPr>
              <w:jc w:val="both"/>
              <w:rPr>
                <w:color w:val="000000"/>
                <w:sz w:val="22"/>
                <w:szCs w:val="22"/>
              </w:rPr>
            </w:pPr>
            <w:r w:rsidRPr="001547ED">
              <w:rPr>
                <w:color w:val="000000"/>
                <w:sz w:val="22"/>
                <w:szCs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1126" w:type="pct"/>
            <w:tcMar>
              <w:left w:w="28" w:type="dxa"/>
              <w:right w:w="28" w:type="dxa"/>
            </w:tcMar>
            <w:vAlign w:val="center"/>
          </w:tcPr>
          <w:p w14:paraId="3EF170B7" w14:textId="77777777" w:rsidR="0069333B" w:rsidRPr="001547ED" w:rsidRDefault="0069333B" w:rsidP="006B7794">
            <w:pPr>
              <w:jc w:val="center"/>
              <w:rPr>
                <w:color w:val="000000"/>
              </w:rPr>
            </w:pPr>
            <w:r w:rsidRPr="001547ED">
              <w:rPr>
                <w:color w:val="000000"/>
              </w:rPr>
              <w:t>77,8</w:t>
            </w:r>
          </w:p>
        </w:tc>
      </w:tr>
      <w:tr w:rsidR="0069333B" w:rsidRPr="001547ED" w14:paraId="2284EEC9" w14:textId="77777777" w:rsidTr="006054FE">
        <w:trPr>
          <w:trHeight w:val="20"/>
          <w:jc w:val="center"/>
        </w:trPr>
        <w:tc>
          <w:tcPr>
            <w:tcW w:w="380" w:type="pct"/>
            <w:tcMar>
              <w:left w:w="28" w:type="dxa"/>
              <w:right w:w="28" w:type="dxa"/>
            </w:tcMar>
            <w:vAlign w:val="center"/>
          </w:tcPr>
          <w:p w14:paraId="2BDE764D" w14:textId="77777777" w:rsidR="0069333B" w:rsidRPr="001547ED" w:rsidRDefault="0069333B" w:rsidP="006B7794">
            <w:pPr>
              <w:spacing w:line="276" w:lineRule="auto"/>
              <w:jc w:val="center"/>
              <w:rPr>
                <w:color w:val="000000"/>
              </w:rPr>
            </w:pPr>
            <w:r w:rsidRPr="001547ED">
              <w:rPr>
                <w:color w:val="000000"/>
                <w:sz w:val="22"/>
                <w:szCs w:val="22"/>
              </w:rPr>
              <w:t>7</w:t>
            </w:r>
          </w:p>
        </w:tc>
        <w:tc>
          <w:tcPr>
            <w:tcW w:w="292" w:type="pct"/>
            <w:tcMar>
              <w:left w:w="28" w:type="dxa"/>
              <w:right w:w="28" w:type="dxa"/>
            </w:tcMar>
            <w:vAlign w:val="center"/>
          </w:tcPr>
          <w:p w14:paraId="106D3FA4" w14:textId="77777777" w:rsidR="0069333B" w:rsidRPr="001547ED" w:rsidRDefault="0069333B" w:rsidP="006B7794">
            <w:pPr>
              <w:jc w:val="center"/>
              <w:rPr>
                <w:color w:val="000000"/>
                <w:sz w:val="22"/>
                <w:szCs w:val="22"/>
              </w:rPr>
            </w:pPr>
            <w:r w:rsidRPr="001547ED">
              <w:rPr>
                <w:color w:val="000000"/>
                <w:sz w:val="22"/>
                <w:szCs w:val="22"/>
              </w:rPr>
              <w:t>9</w:t>
            </w:r>
          </w:p>
        </w:tc>
        <w:tc>
          <w:tcPr>
            <w:tcW w:w="3201" w:type="pct"/>
            <w:tcMar>
              <w:left w:w="28" w:type="dxa"/>
              <w:right w:w="28" w:type="dxa"/>
            </w:tcMar>
            <w:vAlign w:val="center"/>
          </w:tcPr>
          <w:p w14:paraId="4A2F3DFC" w14:textId="77777777" w:rsidR="0069333B" w:rsidRPr="001547ED" w:rsidRDefault="0069333B" w:rsidP="006B7794">
            <w:pPr>
              <w:jc w:val="both"/>
              <w:rPr>
                <w:color w:val="000000"/>
                <w:sz w:val="22"/>
                <w:szCs w:val="22"/>
              </w:rPr>
            </w:pPr>
            <w:r w:rsidRPr="001547ED">
              <w:rPr>
                <w:color w:val="000000"/>
                <w:sz w:val="22"/>
                <w:szCs w:val="22"/>
              </w:rPr>
              <w:t>Выдача разрешения на осуществление деятельности по перевозке пассажиров и багажа легковым такси на территории НСО</w:t>
            </w:r>
          </w:p>
        </w:tc>
        <w:tc>
          <w:tcPr>
            <w:tcW w:w="1126" w:type="pct"/>
            <w:tcMar>
              <w:left w:w="28" w:type="dxa"/>
              <w:right w:w="28" w:type="dxa"/>
            </w:tcMar>
            <w:vAlign w:val="center"/>
          </w:tcPr>
          <w:p w14:paraId="1169CA5C" w14:textId="77777777" w:rsidR="0069333B" w:rsidRPr="001547ED" w:rsidRDefault="0069333B" w:rsidP="006B7794">
            <w:pPr>
              <w:jc w:val="center"/>
              <w:rPr>
                <w:color w:val="000000"/>
              </w:rPr>
            </w:pPr>
            <w:r w:rsidRPr="001547ED">
              <w:rPr>
                <w:color w:val="000000"/>
              </w:rPr>
              <w:t>76,5</w:t>
            </w:r>
          </w:p>
        </w:tc>
      </w:tr>
      <w:tr w:rsidR="0069333B" w:rsidRPr="001547ED" w14:paraId="4112A01A" w14:textId="77777777" w:rsidTr="006054FE">
        <w:trPr>
          <w:trHeight w:val="20"/>
          <w:jc w:val="center"/>
        </w:trPr>
        <w:tc>
          <w:tcPr>
            <w:tcW w:w="380" w:type="pct"/>
            <w:tcMar>
              <w:left w:w="28" w:type="dxa"/>
              <w:right w:w="28" w:type="dxa"/>
            </w:tcMar>
            <w:vAlign w:val="center"/>
          </w:tcPr>
          <w:p w14:paraId="60C953CF" w14:textId="77777777" w:rsidR="0069333B" w:rsidRPr="001547ED" w:rsidRDefault="0069333B" w:rsidP="006B7794">
            <w:pPr>
              <w:spacing w:line="276" w:lineRule="auto"/>
              <w:jc w:val="center"/>
              <w:rPr>
                <w:color w:val="000000"/>
              </w:rPr>
            </w:pPr>
            <w:r w:rsidRPr="001547ED">
              <w:rPr>
                <w:color w:val="000000"/>
                <w:sz w:val="22"/>
                <w:szCs w:val="22"/>
              </w:rPr>
              <w:t>8</w:t>
            </w:r>
          </w:p>
        </w:tc>
        <w:tc>
          <w:tcPr>
            <w:tcW w:w="292" w:type="pct"/>
            <w:tcMar>
              <w:left w:w="28" w:type="dxa"/>
              <w:right w:w="28" w:type="dxa"/>
            </w:tcMar>
            <w:vAlign w:val="center"/>
          </w:tcPr>
          <w:p w14:paraId="26A10E48" w14:textId="77777777" w:rsidR="0069333B" w:rsidRPr="001547ED" w:rsidRDefault="0069333B" w:rsidP="006B7794">
            <w:pPr>
              <w:jc w:val="center"/>
              <w:rPr>
                <w:color w:val="000000"/>
                <w:sz w:val="22"/>
                <w:szCs w:val="22"/>
              </w:rPr>
            </w:pPr>
            <w:r w:rsidRPr="001547ED">
              <w:rPr>
                <w:color w:val="000000"/>
                <w:sz w:val="22"/>
                <w:szCs w:val="22"/>
              </w:rPr>
              <w:t>1</w:t>
            </w:r>
          </w:p>
        </w:tc>
        <w:tc>
          <w:tcPr>
            <w:tcW w:w="3201" w:type="pct"/>
            <w:tcMar>
              <w:left w:w="28" w:type="dxa"/>
              <w:right w:w="28" w:type="dxa"/>
            </w:tcMar>
            <w:vAlign w:val="center"/>
          </w:tcPr>
          <w:p w14:paraId="0BADB115" w14:textId="77777777" w:rsidR="0069333B" w:rsidRPr="001547ED" w:rsidRDefault="0069333B" w:rsidP="006B7794">
            <w:pPr>
              <w:jc w:val="both"/>
              <w:rPr>
                <w:color w:val="000000"/>
                <w:sz w:val="22"/>
                <w:szCs w:val="22"/>
              </w:rPr>
            </w:pPr>
            <w:r w:rsidRPr="001547ED">
              <w:rPr>
                <w:color w:val="000000"/>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1126" w:type="pct"/>
            <w:tcMar>
              <w:left w:w="28" w:type="dxa"/>
              <w:right w:w="28" w:type="dxa"/>
            </w:tcMar>
            <w:vAlign w:val="center"/>
          </w:tcPr>
          <w:p w14:paraId="216F2CB3" w14:textId="77777777" w:rsidR="0069333B" w:rsidRPr="001547ED" w:rsidRDefault="0069333B" w:rsidP="006B7794">
            <w:pPr>
              <w:jc w:val="center"/>
              <w:rPr>
                <w:color w:val="000000"/>
              </w:rPr>
            </w:pPr>
            <w:r w:rsidRPr="001547ED">
              <w:rPr>
                <w:color w:val="000000"/>
              </w:rPr>
              <w:t>75,0</w:t>
            </w:r>
          </w:p>
        </w:tc>
      </w:tr>
      <w:tr w:rsidR="0069333B" w:rsidRPr="001547ED" w14:paraId="613F36C5" w14:textId="77777777" w:rsidTr="006054FE">
        <w:trPr>
          <w:trHeight w:val="20"/>
          <w:jc w:val="center"/>
        </w:trPr>
        <w:tc>
          <w:tcPr>
            <w:tcW w:w="380" w:type="pct"/>
            <w:tcMar>
              <w:left w:w="28" w:type="dxa"/>
              <w:right w:w="28" w:type="dxa"/>
            </w:tcMar>
            <w:vAlign w:val="center"/>
          </w:tcPr>
          <w:p w14:paraId="0294CD75" w14:textId="77777777" w:rsidR="0069333B" w:rsidRPr="001547ED" w:rsidRDefault="0069333B" w:rsidP="006B7794">
            <w:pPr>
              <w:spacing w:line="276" w:lineRule="auto"/>
              <w:jc w:val="center"/>
              <w:rPr>
                <w:color w:val="000000"/>
              </w:rPr>
            </w:pPr>
            <w:r w:rsidRPr="001547ED">
              <w:rPr>
                <w:color w:val="000000"/>
                <w:sz w:val="22"/>
                <w:szCs w:val="22"/>
              </w:rPr>
              <w:t>9</w:t>
            </w:r>
          </w:p>
        </w:tc>
        <w:tc>
          <w:tcPr>
            <w:tcW w:w="292" w:type="pct"/>
            <w:tcMar>
              <w:left w:w="28" w:type="dxa"/>
              <w:right w:w="28" w:type="dxa"/>
            </w:tcMar>
            <w:vAlign w:val="center"/>
          </w:tcPr>
          <w:p w14:paraId="219AA3F9" w14:textId="77777777" w:rsidR="0069333B" w:rsidRPr="001547ED" w:rsidRDefault="0069333B" w:rsidP="006B7794">
            <w:pPr>
              <w:jc w:val="center"/>
              <w:rPr>
                <w:color w:val="000000"/>
                <w:sz w:val="22"/>
                <w:szCs w:val="22"/>
              </w:rPr>
            </w:pPr>
            <w:r w:rsidRPr="001547ED">
              <w:rPr>
                <w:color w:val="000000"/>
                <w:sz w:val="22"/>
                <w:szCs w:val="22"/>
              </w:rPr>
              <w:t>8</w:t>
            </w:r>
          </w:p>
        </w:tc>
        <w:tc>
          <w:tcPr>
            <w:tcW w:w="3201" w:type="pct"/>
            <w:tcMar>
              <w:left w:w="28" w:type="dxa"/>
              <w:right w:w="28" w:type="dxa"/>
            </w:tcMar>
            <w:vAlign w:val="center"/>
          </w:tcPr>
          <w:p w14:paraId="44915037" w14:textId="77777777" w:rsidR="0069333B" w:rsidRPr="001547ED" w:rsidRDefault="0069333B" w:rsidP="006B7794">
            <w:pPr>
              <w:jc w:val="both"/>
              <w:rPr>
                <w:color w:val="000000"/>
                <w:sz w:val="22"/>
                <w:szCs w:val="22"/>
              </w:rPr>
            </w:pPr>
            <w:r w:rsidRPr="001547ED">
              <w:rPr>
                <w:color w:val="000000"/>
                <w:sz w:val="22"/>
                <w:szCs w:val="22"/>
              </w:rPr>
              <w:t>Выдача разрешения на перевозку тяжеловесного и (или) крупногабаритного груза по автомобильным дорогам общего пользования НСО</w:t>
            </w:r>
          </w:p>
        </w:tc>
        <w:tc>
          <w:tcPr>
            <w:tcW w:w="1126" w:type="pct"/>
            <w:tcMar>
              <w:left w:w="28" w:type="dxa"/>
              <w:right w:w="28" w:type="dxa"/>
            </w:tcMar>
            <w:vAlign w:val="center"/>
          </w:tcPr>
          <w:p w14:paraId="15BF26C6" w14:textId="77777777" w:rsidR="0069333B" w:rsidRPr="001547ED" w:rsidRDefault="0069333B" w:rsidP="006B7794">
            <w:pPr>
              <w:jc w:val="center"/>
              <w:rPr>
                <w:color w:val="000000"/>
              </w:rPr>
            </w:pPr>
            <w:r w:rsidRPr="001547ED">
              <w:rPr>
                <w:color w:val="000000"/>
              </w:rPr>
              <w:t>63,6</w:t>
            </w:r>
          </w:p>
        </w:tc>
      </w:tr>
      <w:tr w:rsidR="0069333B" w:rsidRPr="001547ED" w14:paraId="68D00997" w14:textId="77777777" w:rsidTr="006054FE">
        <w:trPr>
          <w:trHeight w:val="20"/>
          <w:jc w:val="center"/>
        </w:trPr>
        <w:tc>
          <w:tcPr>
            <w:tcW w:w="380" w:type="pct"/>
            <w:tcMar>
              <w:left w:w="28" w:type="dxa"/>
              <w:right w:w="28" w:type="dxa"/>
            </w:tcMar>
            <w:vAlign w:val="center"/>
          </w:tcPr>
          <w:p w14:paraId="51251049" w14:textId="77777777" w:rsidR="0069333B" w:rsidRPr="001547ED" w:rsidRDefault="0069333B" w:rsidP="006B7794">
            <w:pPr>
              <w:spacing w:line="276" w:lineRule="auto"/>
              <w:jc w:val="center"/>
              <w:rPr>
                <w:color w:val="000000"/>
              </w:rPr>
            </w:pPr>
          </w:p>
        </w:tc>
        <w:tc>
          <w:tcPr>
            <w:tcW w:w="292" w:type="pct"/>
            <w:tcMar>
              <w:left w:w="28" w:type="dxa"/>
              <w:right w:w="28" w:type="dxa"/>
            </w:tcMar>
            <w:vAlign w:val="bottom"/>
          </w:tcPr>
          <w:p w14:paraId="15EEAFDE" w14:textId="77777777" w:rsidR="0069333B" w:rsidRPr="001547ED" w:rsidRDefault="0069333B" w:rsidP="006B7794">
            <w:pPr>
              <w:spacing w:line="276" w:lineRule="auto"/>
              <w:jc w:val="center"/>
              <w:rPr>
                <w:color w:val="000000"/>
              </w:rPr>
            </w:pPr>
          </w:p>
        </w:tc>
        <w:tc>
          <w:tcPr>
            <w:tcW w:w="3201" w:type="pct"/>
            <w:tcMar>
              <w:left w:w="28" w:type="dxa"/>
              <w:right w:w="28" w:type="dxa"/>
            </w:tcMar>
            <w:vAlign w:val="center"/>
          </w:tcPr>
          <w:p w14:paraId="00DD87FB" w14:textId="77777777" w:rsidR="0069333B" w:rsidRPr="001547ED" w:rsidRDefault="0069333B" w:rsidP="006B7794">
            <w:pPr>
              <w:spacing w:line="276" w:lineRule="auto"/>
              <w:rPr>
                <w:b/>
                <w:bCs/>
                <w:color w:val="000000"/>
              </w:rPr>
            </w:pPr>
            <w:r w:rsidRPr="001547ED">
              <w:rPr>
                <w:b/>
                <w:bCs/>
                <w:color w:val="000000"/>
                <w:sz w:val="22"/>
                <w:szCs w:val="22"/>
              </w:rPr>
              <w:t>Среднее значение</w:t>
            </w:r>
          </w:p>
        </w:tc>
        <w:tc>
          <w:tcPr>
            <w:tcW w:w="1126" w:type="pct"/>
            <w:tcMar>
              <w:left w:w="28" w:type="dxa"/>
              <w:right w:w="28" w:type="dxa"/>
            </w:tcMar>
            <w:vAlign w:val="center"/>
          </w:tcPr>
          <w:p w14:paraId="4DB661BA" w14:textId="77777777" w:rsidR="0069333B" w:rsidRPr="001547ED" w:rsidRDefault="0069333B" w:rsidP="006B7794">
            <w:pPr>
              <w:spacing w:line="276" w:lineRule="auto"/>
              <w:jc w:val="center"/>
              <w:rPr>
                <w:b/>
                <w:bCs/>
                <w:color w:val="000000"/>
              </w:rPr>
            </w:pPr>
            <w:r w:rsidRPr="001547ED">
              <w:rPr>
                <w:b/>
                <w:bCs/>
                <w:color w:val="000000"/>
                <w:sz w:val="22"/>
                <w:szCs w:val="22"/>
              </w:rPr>
              <w:t>81,34%</w:t>
            </w:r>
          </w:p>
        </w:tc>
      </w:tr>
    </w:tbl>
    <w:p w14:paraId="100CD62D" w14:textId="3DCFFA69" w:rsidR="0069333B" w:rsidRPr="001547ED" w:rsidRDefault="0069333B" w:rsidP="006B7794">
      <w:pPr>
        <w:spacing w:before="240" w:line="360" w:lineRule="auto"/>
        <w:ind w:firstLine="709"/>
        <w:jc w:val="both"/>
        <w:rPr>
          <w:sz w:val="28"/>
          <w:szCs w:val="28"/>
        </w:rPr>
      </w:pPr>
      <w:r w:rsidRPr="001547ED">
        <w:rPr>
          <w:sz w:val="28"/>
          <w:szCs w:val="28"/>
        </w:rPr>
        <w:lastRenderedPageBreak/>
        <w:t xml:space="preserve">По результатам мониторинга определена </w:t>
      </w:r>
      <w:r w:rsidRPr="001547ED">
        <w:rPr>
          <w:i/>
          <w:sz w:val="28"/>
          <w:szCs w:val="28"/>
        </w:rPr>
        <w:t>интегральная оценка уровня качества и доступности исследуемых государственных услуг</w:t>
      </w:r>
      <w:r w:rsidRPr="001547ED">
        <w:rPr>
          <w:sz w:val="28"/>
          <w:szCs w:val="28"/>
        </w:rPr>
        <w:t xml:space="preserve"> (таблица</w:t>
      </w:r>
      <w:r w:rsidR="001B70E0" w:rsidRPr="001547ED">
        <w:rPr>
          <w:sz w:val="28"/>
          <w:szCs w:val="28"/>
        </w:rPr>
        <w:t> 25</w:t>
      </w:r>
      <w:r w:rsidRPr="001547ED">
        <w:rPr>
          <w:sz w:val="28"/>
          <w:szCs w:val="28"/>
        </w:rPr>
        <w:t xml:space="preserve">), среднее значение которой составило </w:t>
      </w:r>
      <w:r w:rsidRPr="001547ED">
        <w:rPr>
          <w:i/>
          <w:sz w:val="28"/>
          <w:szCs w:val="28"/>
        </w:rPr>
        <w:t>84,9%.</w:t>
      </w:r>
      <w:r w:rsidRPr="001547ED">
        <w:rPr>
          <w:sz w:val="28"/>
          <w:szCs w:val="28"/>
        </w:rPr>
        <w:t xml:space="preserve"> По результатам мониторинга 2014 года средняя оценка уровня качества и доступности исследуемых государственных услуг составляла 90,7%.</w:t>
      </w:r>
    </w:p>
    <w:p w14:paraId="57813A89" w14:textId="5BA43FD6" w:rsidR="0069333B" w:rsidRPr="001547ED" w:rsidRDefault="001B70E0" w:rsidP="006B7794">
      <w:pPr>
        <w:pStyle w:val="af6"/>
        <w:spacing w:line="360" w:lineRule="auto"/>
        <w:jc w:val="both"/>
        <w:rPr>
          <w:b w:val="0"/>
          <w:sz w:val="28"/>
          <w:szCs w:val="24"/>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25</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Рейтингование государственных услуг по интегральной оценке уровня качества и доступности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
        <w:gridCol w:w="710"/>
        <w:gridCol w:w="5979"/>
        <w:gridCol w:w="2268"/>
      </w:tblGrid>
      <w:tr w:rsidR="0069333B" w:rsidRPr="001547ED" w14:paraId="6B8279F0" w14:textId="77777777" w:rsidTr="006054FE">
        <w:trPr>
          <w:trHeight w:val="20"/>
          <w:tblHeader/>
          <w:jc w:val="center"/>
        </w:trPr>
        <w:tc>
          <w:tcPr>
            <w:tcW w:w="380" w:type="pct"/>
            <w:tcMar>
              <w:left w:w="28" w:type="dxa"/>
              <w:right w:w="28" w:type="dxa"/>
            </w:tcMar>
            <w:vAlign w:val="center"/>
          </w:tcPr>
          <w:p w14:paraId="13AF90D5" w14:textId="1063CCB9" w:rsidR="0069333B" w:rsidRPr="001547ED" w:rsidRDefault="0069333B" w:rsidP="006B7794">
            <w:pPr>
              <w:spacing w:line="276" w:lineRule="auto"/>
              <w:jc w:val="center"/>
              <w:rPr>
                <w:b/>
                <w:bCs/>
                <w:color w:val="000000"/>
              </w:rPr>
            </w:pPr>
            <w:r w:rsidRPr="001547ED">
              <w:rPr>
                <w:b/>
                <w:bCs/>
                <w:color w:val="000000"/>
                <w:sz w:val="22"/>
                <w:szCs w:val="22"/>
              </w:rPr>
              <w:t>Рей</w:t>
            </w:r>
            <w:r w:rsidR="006054FE" w:rsidRPr="001547ED">
              <w:rPr>
                <w:b/>
                <w:bCs/>
                <w:color w:val="000000"/>
                <w:sz w:val="22"/>
                <w:szCs w:val="22"/>
              </w:rPr>
              <w:softHyphen/>
            </w:r>
            <w:r w:rsidRPr="001547ED">
              <w:rPr>
                <w:b/>
                <w:bCs/>
                <w:color w:val="000000"/>
                <w:sz w:val="22"/>
                <w:szCs w:val="22"/>
              </w:rPr>
              <w:t>тинг</w:t>
            </w:r>
          </w:p>
        </w:tc>
        <w:tc>
          <w:tcPr>
            <w:tcW w:w="366" w:type="pct"/>
            <w:tcMar>
              <w:left w:w="28" w:type="dxa"/>
              <w:right w:w="28" w:type="dxa"/>
            </w:tcMar>
            <w:vAlign w:val="center"/>
          </w:tcPr>
          <w:p w14:paraId="515406E8" w14:textId="77777777" w:rsidR="0069333B" w:rsidRPr="001547ED" w:rsidRDefault="0069333B" w:rsidP="006B7794">
            <w:pPr>
              <w:spacing w:line="276" w:lineRule="auto"/>
              <w:jc w:val="center"/>
              <w:rPr>
                <w:b/>
                <w:bCs/>
                <w:color w:val="000000"/>
              </w:rPr>
            </w:pPr>
            <w:r w:rsidRPr="001547ED">
              <w:rPr>
                <w:b/>
                <w:bCs/>
                <w:color w:val="000000"/>
                <w:sz w:val="22"/>
                <w:szCs w:val="22"/>
              </w:rPr>
              <w:t>№</w:t>
            </w:r>
          </w:p>
          <w:p w14:paraId="1F99CFB8" w14:textId="77777777" w:rsidR="0069333B" w:rsidRPr="001547ED" w:rsidRDefault="0069333B" w:rsidP="006B7794">
            <w:pPr>
              <w:spacing w:line="276" w:lineRule="auto"/>
              <w:jc w:val="center"/>
              <w:rPr>
                <w:b/>
                <w:bCs/>
                <w:color w:val="000000"/>
              </w:rPr>
            </w:pPr>
            <w:proofErr w:type="gramStart"/>
            <w:r w:rsidRPr="001547ED">
              <w:rPr>
                <w:b/>
                <w:bCs/>
                <w:color w:val="000000"/>
                <w:sz w:val="22"/>
                <w:szCs w:val="22"/>
              </w:rPr>
              <w:t>п</w:t>
            </w:r>
            <w:proofErr w:type="gramEnd"/>
            <w:r w:rsidRPr="001547ED">
              <w:rPr>
                <w:b/>
                <w:bCs/>
                <w:color w:val="000000"/>
                <w:sz w:val="22"/>
                <w:szCs w:val="22"/>
              </w:rPr>
              <w:t>/п</w:t>
            </w:r>
          </w:p>
        </w:tc>
        <w:tc>
          <w:tcPr>
            <w:tcW w:w="3084" w:type="pct"/>
            <w:tcMar>
              <w:left w:w="28" w:type="dxa"/>
              <w:right w:w="28" w:type="dxa"/>
            </w:tcMar>
            <w:vAlign w:val="center"/>
          </w:tcPr>
          <w:p w14:paraId="6AC28CB9" w14:textId="77777777" w:rsidR="0069333B" w:rsidRPr="001547ED" w:rsidRDefault="0069333B" w:rsidP="006B7794">
            <w:pPr>
              <w:spacing w:line="276" w:lineRule="auto"/>
              <w:jc w:val="center"/>
              <w:rPr>
                <w:b/>
                <w:bCs/>
                <w:color w:val="000000"/>
              </w:rPr>
            </w:pPr>
            <w:r w:rsidRPr="001547ED">
              <w:rPr>
                <w:b/>
                <w:bCs/>
                <w:color w:val="000000"/>
                <w:sz w:val="22"/>
                <w:szCs w:val="22"/>
              </w:rPr>
              <w:t>Наименование государственной услуги</w:t>
            </w:r>
          </w:p>
        </w:tc>
        <w:tc>
          <w:tcPr>
            <w:tcW w:w="1170" w:type="pct"/>
            <w:tcMar>
              <w:left w:w="28" w:type="dxa"/>
              <w:right w:w="28" w:type="dxa"/>
            </w:tcMar>
            <w:vAlign w:val="center"/>
          </w:tcPr>
          <w:p w14:paraId="449D8EF7" w14:textId="77777777" w:rsidR="0069333B" w:rsidRPr="001547ED" w:rsidRDefault="0069333B" w:rsidP="006B7794">
            <w:pPr>
              <w:spacing w:line="276" w:lineRule="auto"/>
              <w:jc w:val="center"/>
              <w:rPr>
                <w:b/>
                <w:bCs/>
                <w:color w:val="000000"/>
              </w:rPr>
            </w:pPr>
            <w:r w:rsidRPr="001547ED">
              <w:rPr>
                <w:b/>
                <w:bCs/>
                <w:color w:val="000000"/>
                <w:sz w:val="22"/>
                <w:szCs w:val="22"/>
              </w:rPr>
              <w:t>Интегральная оценка уровня качества и доступности</w:t>
            </w:r>
          </w:p>
        </w:tc>
      </w:tr>
      <w:tr w:rsidR="0069333B" w:rsidRPr="001547ED" w14:paraId="5E7CB26B" w14:textId="77777777" w:rsidTr="006054FE">
        <w:trPr>
          <w:trHeight w:val="20"/>
          <w:jc w:val="center"/>
        </w:trPr>
        <w:tc>
          <w:tcPr>
            <w:tcW w:w="380" w:type="pct"/>
            <w:tcMar>
              <w:left w:w="28" w:type="dxa"/>
              <w:right w:w="28" w:type="dxa"/>
            </w:tcMar>
            <w:vAlign w:val="center"/>
          </w:tcPr>
          <w:p w14:paraId="078CCEB9" w14:textId="77777777" w:rsidR="0069333B" w:rsidRPr="001547ED" w:rsidRDefault="0069333B" w:rsidP="006B7794">
            <w:pPr>
              <w:spacing w:line="276" w:lineRule="auto"/>
              <w:jc w:val="center"/>
              <w:rPr>
                <w:color w:val="000000"/>
              </w:rPr>
            </w:pPr>
            <w:r w:rsidRPr="001547ED">
              <w:rPr>
                <w:color w:val="000000"/>
                <w:sz w:val="22"/>
                <w:szCs w:val="22"/>
              </w:rPr>
              <w:t>1</w:t>
            </w:r>
          </w:p>
        </w:tc>
        <w:tc>
          <w:tcPr>
            <w:tcW w:w="366" w:type="pct"/>
            <w:tcMar>
              <w:left w:w="28" w:type="dxa"/>
              <w:right w:w="28" w:type="dxa"/>
            </w:tcMar>
            <w:vAlign w:val="center"/>
          </w:tcPr>
          <w:p w14:paraId="3FE33D4A" w14:textId="77777777" w:rsidR="0069333B" w:rsidRPr="001547ED" w:rsidRDefault="0069333B" w:rsidP="006B7794">
            <w:pPr>
              <w:jc w:val="center"/>
              <w:rPr>
                <w:color w:val="000000"/>
                <w:sz w:val="22"/>
                <w:szCs w:val="22"/>
              </w:rPr>
            </w:pPr>
            <w:r w:rsidRPr="001547ED">
              <w:rPr>
                <w:color w:val="000000"/>
                <w:sz w:val="22"/>
              </w:rPr>
              <w:t>7</w:t>
            </w:r>
          </w:p>
        </w:tc>
        <w:tc>
          <w:tcPr>
            <w:tcW w:w="3084" w:type="pct"/>
            <w:tcMar>
              <w:left w:w="28" w:type="dxa"/>
              <w:right w:w="28" w:type="dxa"/>
            </w:tcMar>
            <w:vAlign w:val="center"/>
          </w:tcPr>
          <w:p w14:paraId="0BB30E90" w14:textId="77777777" w:rsidR="0069333B" w:rsidRPr="001547ED" w:rsidRDefault="0069333B" w:rsidP="006B7794">
            <w:pPr>
              <w:jc w:val="both"/>
              <w:rPr>
                <w:color w:val="000000"/>
                <w:sz w:val="22"/>
                <w:szCs w:val="22"/>
              </w:rPr>
            </w:pPr>
            <w:r w:rsidRPr="001547ED">
              <w:rPr>
                <w:color w:val="000000"/>
                <w:sz w:val="22"/>
              </w:rPr>
              <w:t>Лицензирование деятельности по заготовке, хранению, переработке и реализации лома черных металлов, цветных металлов</w:t>
            </w:r>
          </w:p>
        </w:tc>
        <w:tc>
          <w:tcPr>
            <w:tcW w:w="1170" w:type="pct"/>
            <w:tcMar>
              <w:left w:w="28" w:type="dxa"/>
              <w:right w:w="28" w:type="dxa"/>
            </w:tcMar>
            <w:vAlign w:val="center"/>
          </w:tcPr>
          <w:p w14:paraId="6F425325" w14:textId="77777777" w:rsidR="0069333B" w:rsidRPr="001547ED" w:rsidRDefault="0069333B" w:rsidP="006B7794">
            <w:pPr>
              <w:jc w:val="center"/>
              <w:rPr>
                <w:color w:val="000000"/>
                <w:sz w:val="22"/>
                <w:szCs w:val="22"/>
              </w:rPr>
            </w:pPr>
            <w:r w:rsidRPr="001547ED">
              <w:rPr>
                <w:color w:val="000000"/>
                <w:sz w:val="22"/>
                <w:szCs w:val="22"/>
              </w:rPr>
              <w:t>94,70%</w:t>
            </w:r>
          </w:p>
        </w:tc>
      </w:tr>
      <w:tr w:rsidR="0069333B" w:rsidRPr="001547ED" w14:paraId="3E7E8ED2" w14:textId="77777777" w:rsidTr="006054FE">
        <w:trPr>
          <w:trHeight w:val="20"/>
          <w:jc w:val="center"/>
        </w:trPr>
        <w:tc>
          <w:tcPr>
            <w:tcW w:w="380" w:type="pct"/>
            <w:tcMar>
              <w:left w:w="28" w:type="dxa"/>
              <w:right w:w="28" w:type="dxa"/>
            </w:tcMar>
            <w:vAlign w:val="center"/>
          </w:tcPr>
          <w:p w14:paraId="70D59600" w14:textId="77777777" w:rsidR="0069333B" w:rsidRPr="001547ED" w:rsidRDefault="0069333B" w:rsidP="006B7794">
            <w:pPr>
              <w:spacing w:line="276" w:lineRule="auto"/>
              <w:jc w:val="center"/>
              <w:rPr>
                <w:color w:val="000000"/>
              </w:rPr>
            </w:pPr>
            <w:r w:rsidRPr="001547ED">
              <w:rPr>
                <w:color w:val="000000"/>
                <w:sz w:val="22"/>
                <w:szCs w:val="22"/>
              </w:rPr>
              <w:t>2</w:t>
            </w:r>
          </w:p>
        </w:tc>
        <w:tc>
          <w:tcPr>
            <w:tcW w:w="366" w:type="pct"/>
            <w:tcMar>
              <w:left w:w="28" w:type="dxa"/>
              <w:right w:w="28" w:type="dxa"/>
            </w:tcMar>
            <w:vAlign w:val="center"/>
          </w:tcPr>
          <w:p w14:paraId="4CE863C1" w14:textId="77777777" w:rsidR="0069333B" w:rsidRPr="001547ED" w:rsidRDefault="0069333B" w:rsidP="006B7794">
            <w:pPr>
              <w:jc w:val="center"/>
              <w:rPr>
                <w:color w:val="000000"/>
                <w:sz w:val="22"/>
                <w:szCs w:val="22"/>
              </w:rPr>
            </w:pPr>
            <w:r w:rsidRPr="001547ED">
              <w:rPr>
                <w:color w:val="000000"/>
                <w:sz w:val="22"/>
              </w:rPr>
              <w:t>6</w:t>
            </w:r>
          </w:p>
        </w:tc>
        <w:tc>
          <w:tcPr>
            <w:tcW w:w="3084" w:type="pct"/>
            <w:tcMar>
              <w:left w:w="28" w:type="dxa"/>
              <w:right w:w="28" w:type="dxa"/>
            </w:tcMar>
            <w:vAlign w:val="center"/>
          </w:tcPr>
          <w:p w14:paraId="0A47B05E" w14:textId="77777777" w:rsidR="0069333B" w:rsidRPr="001547ED" w:rsidRDefault="0069333B" w:rsidP="006B7794">
            <w:pPr>
              <w:jc w:val="both"/>
              <w:rPr>
                <w:color w:val="000000"/>
                <w:sz w:val="22"/>
                <w:szCs w:val="22"/>
              </w:rPr>
            </w:pPr>
            <w:r w:rsidRPr="001547ED">
              <w:rPr>
                <w:color w:val="000000"/>
                <w:sz w:val="22"/>
              </w:rPr>
              <w:t>Выдача лицензий на розничную продажу алкогольной продукции на территории НСО</w:t>
            </w:r>
          </w:p>
        </w:tc>
        <w:tc>
          <w:tcPr>
            <w:tcW w:w="1170" w:type="pct"/>
            <w:tcMar>
              <w:left w:w="28" w:type="dxa"/>
              <w:right w:w="28" w:type="dxa"/>
            </w:tcMar>
            <w:vAlign w:val="center"/>
          </w:tcPr>
          <w:p w14:paraId="7B45C409" w14:textId="77777777" w:rsidR="0069333B" w:rsidRPr="001547ED" w:rsidRDefault="0069333B" w:rsidP="006B7794">
            <w:pPr>
              <w:jc w:val="center"/>
              <w:rPr>
                <w:color w:val="000000"/>
                <w:sz w:val="22"/>
                <w:szCs w:val="22"/>
              </w:rPr>
            </w:pPr>
            <w:r w:rsidRPr="001547ED">
              <w:rPr>
                <w:color w:val="000000"/>
                <w:sz w:val="22"/>
                <w:szCs w:val="22"/>
              </w:rPr>
              <w:t>92,80%</w:t>
            </w:r>
          </w:p>
        </w:tc>
      </w:tr>
      <w:tr w:rsidR="0069333B" w:rsidRPr="001547ED" w14:paraId="2779612D" w14:textId="77777777" w:rsidTr="006054FE">
        <w:trPr>
          <w:trHeight w:val="20"/>
          <w:jc w:val="center"/>
        </w:trPr>
        <w:tc>
          <w:tcPr>
            <w:tcW w:w="380" w:type="pct"/>
            <w:tcMar>
              <w:left w:w="28" w:type="dxa"/>
              <w:right w:w="28" w:type="dxa"/>
            </w:tcMar>
            <w:vAlign w:val="center"/>
          </w:tcPr>
          <w:p w14:paraId="1839EA61" w14:textId="77777777" w:rsidR="0069333B" w:rsidRPr="001547ED" w:rsidRDefault="0069333B" w:rsidP="006B7794">
            <w:pPr>
              <w:spacing w:line="276" w:lineRule="auto"/>
              <w:jc w:val="center"/>
              <w:rPr>
                <w:color w:val="000000"/>
              </w:rPr>
            </w:pPr>
            <w:r w:rsidRPr="001547ED">
              <w:rPr>
                <w:color w:val="000000"/>
                <w:sz w:val="22"/>
                <w:szCs w:val="22"/>
              </w:rPr>
              <w:t>3</w:t>
            </w:r>
          </w:p>
        </w:tc>
        <w:tc>
          <w:tcPr>
            <w:tcW w:w="366" w:type="pct"/>
            <w:tcMar>
              <w:left w:w="28" w:type="dxa"/>
              <w:right w:w="28" w:type="dxa"/>
            </w:tcMar>
            <w:vAlign w:val="center"/>
          </w:tcPr>
          <w:p w14:paraId="00E147C9" w14:textId="77777777" w:rsidR="0069333B" w:rsidRPr="001547ED" w:rsidRDefault="0069333B" w:rsidP="006B7794">
            <w:pPr>
              <w:jc w:val="center"/>
              <w:rPr>
                <w:color w:val="000000"/>
                <w:sz w:val="22"/>
                <w:szCs w:val="22"/>
              </w:rPr>
            </w:pPr>
            <w:r w:rsidRPr="001547ED">
              <w:rPr>
                <w:color w:val="000000"/>
                <w:sz w:val="22"/>
              </w:rPr>
              <w:t>3</w:t>
            </w:r>
          </w:p>
        </w:tc>
        <w:tc>
          <w:tcPr>
            <w:tcW w:w="3084" w:type="pct"/>
            <w:tcMar>
              <w:left w:w="28" w:type="dxa"/>
              <w:right w:w="28" w:type="dxa"/>
            </w:tcMar>
            <w:vAlign w:val="center"/>
          </w:tcPr>
          <w:p w14:paraId="5D8B9481" w14:textId="77777777" w:rsidR="0069333B" w:rsidRPr="001547ED" w:rsidRDefault="0069333B" w:rsidP="006B7794">
            <w:pPr>
              <w:jc w:val="both"/>
              <w:rPr>
                <w:color w:val="000000"/>
                <w:sz w:val="22"/>
                <w:szCs w:val="22"/>
              </w:rPr>
            </w:pPr>
            <w:r w:rsidRPr="001547ED">
              <w:rPr>
                <w:color w:val="000000"/>
                <w:sz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1170" w:type="pct"/>
            <w:tcMar>
              <w:left w:w="28" w:type="dxa"/>
              <w:right w:w="28" w:type="dxa"/>
            </w:tcMar>
            <w:vAlign w:val="center"/>
          </w:tcPr>
          <w:p w14:paraId="4ECCF254" w14:textId="77777777" w:rsidR="0069333B" w:rsidRPr="001547ED" w:rsidRDefault="0069333B" w:rsidP="006B7794">
            <w:pPr>
              <w:jc w:val="center"/>
              <w:rPr>
                <w:color w:val="000000"/>
                <w:sz w:val="22"/>
                <w:szCs w:val="22"/>
              </w:rPr>
            </w:pPr>
            <w:r w:rsidRPr="001547ED">
              <w:rPr>
                <w:color w:val="000000"/>
                <w:sz w:val="22"/>
                <w:szCs w:val="22"/>
              </w:rPr>
              <w:t>90,30%</w:t>
            </w:r>
          </w:p>
        </w:tc>
      </w:tr>
      <w:tr w:rsidR="0069333B" w:rsidRPr="001547ED" w14:paraId="484337BD" w14:textId="77777777" w:rsidTr="006054FE">
        <w:trPr>
          <w:trHeight w:val="20"/>
          <w:jc w:val="center"/>
        </w:trPr>
        <w:tc>
          <w:tcPr>
            <w:tcW w:w="380" w:type="pct"/>
            <w:tcMar>
              <w:left w:w="28" w:type="dxa"/>
              <w:right w:w="28" w:type="dxa"/>
            </w:tcMar>
            <w:vAlign w:val="center"/>
          </w:tcPr>
          <w:p w14:paraId="7691BAF5" w14:textId="77777777" w:rsidR="0069333B" w:rsidRPr="001547ED" w:rsidRDefault="0069333B" w:rsidP="006B7794">
            <w:pPr>
              <w:spacing w:line="276" w:lineRule="auto"/>
              <w:jc w:val="center"/>
              <w:rPr>
                <w:color w:val="000000"/>
              </w:rPr>
            </w:pPr>
            <w:r w:rsidRPr="001547ED">
              <w:rPr>
                <w:color w:val="000000"/>
                <w:sz w:val="22"/>
                <w:szCs w:val="22"/>
              </w:rPr>
              <w:t>4</w:t>
            </w:r>
          </w:p>
        </w:tc>
        <w:tc>
          <w:tcPr>
            <w:tcW w:w="366" w:type="pct"/>
            <w:tcMar>
              <w:left w:w="28" w:type="dxa"/>
              <w:right w:w="28" w:type="dxa"/>
            </w:tcMar>
            <w:vAlign w:val="center"/>
          </w:tcPr>
          <w:p w14:paraId="4FBE515F" w14:textId="77777777" w:rsidR="0069333B" w:rsidRPr="001547ED" w:rsidRDefault="0069333B" w:rsidP="006B7794">
            <w:pPr>
              <w:jc w:val="center"/>
              <w:rPr>
                <w:color w:val="000000"/>
                <w:sz w:val="22"/>
                <w:szCs w:val="22"/>
              </w:rPr>
            </w:pPr>
            <w:r w:rsidRPr="001547ED">
              <w:rPr>
                <w:color w:val="000000"/>
                <w:sz w:val="22"/>
              </w:rPr>
              <w:t>5</w:t>
            </w:r>
          </w:p>
        </w:tc>
        <w:tc>
          <w:tcPr>
            <w:tcW w:w="3084" w:type="pct"/>
            <w:tcMar>
              <w:left w:w="28" w:type="dxa"/>
              <w:right w:w="28" w:type="dxa"/>
            </w:tcMar>
            <w:vAlign w:val="center"/>
          </w:tcPr>
          <w:p w14:paraId="534499D4" w14:textId="77777777" w:rsidR="0069333B" w:rsidRPr="001547ED" w:rsidRDefault="0069333B" w:rsidP="006B7794">
            <w:pPr>
              <w:jc w:val="both"/>
              <w:rPr>
                <w:color w:val="000000"/>
                <w:sz w:val="22"/>
                <w:szCs w:val="22"/>
              </w:rPr>
            </w:pPr>
            <w:r w:rsidRPr="001547ED">
              <w:rPr>
                <w:color w:val="000000"/>
                <w:sz w:val="22"/>
              </w:rPr>
              <w:t>Государственная аккредитация образовательных учреждений</w:t>
            </w:r>
          </w:p>
        </w:tc>
        <w:tc>
          <w:tcPr>
            <w:tcW w:w="1170" w:type="pct"/>
            <w:tcMar>
              <w:left w:w="28" w:type="dxa"/>
              <w:right w:w="28" w:type="dxa"/>
            </w:tcMar>
            <w:vAlign w:val="center"/>
          </w:tcPr>
          <w:p w14:paraId="09CE3E93" w14:textId="77777777" w:rsidR="0069333B" w:rsidRPr="001547ED" w:rsidRDefault="0069333B" w:rsidP="006B7794">
            <w:pPr>
              <w:jc w:val="center"/>
              <w:rPr>
                <w:color w:val="000000"/>
                <w:sz w:val="22"/>
                <w:szCs w:val="22"/>
              </w:rPr>
            </w:pPr>
            <w:r w:rsidRPr="001547ED">
              <w:rPr>
                <w:color w:val="000000"/>
                <w:sz w:val="22"/>
                <w:szCs w:val="22"/>
              </w:rPr>
              <w:t>87,20%</w:t>
            </w:r>
          </w:p>
        </w:tc>
      </w:tr>
      <w:tr w:rsidR="0069333B" w:rsidRPr="001547ED" w14:paraId="607C1E76" w14:textId="77777777" w:rsidTr="006054FE">
        <w:trPr>
          <w:trHeight w:val="20"/>
          <w:jc w:val="center"/>
        </w:trPr>
        <w:tc>
          <w:tcPr>
            <w:tcW w:w="380" w:type="pct"/>
            <w:tcMar>
              <w:left w:w="28" w:type="dxa"/>
              <w:right w:w="28" w:type="dxa"/>
            </w:tcMar>
            <w:vAlign w:val="center"/>
          </w:tcPr>
          <w:p w14:paraId="55BE1930" w14:textId="77777777" w:rsidR="0069333B" w:rsidRPr="001547ED" w:rsidRDefault="0069333B" w:rsidP="006B7794">
            <w:pPr>
              <w:spacing w:line="276" w:lineRule="auto"/>
              <w:jc w:val="center"/>
              <w:rPr>
                <w:color w:val="000000"/>
              </w:rPr>
            </w:pPr>
            <w:r w:rsidRPr="001547ED">
              <w:rPr>
                <w:color w:val="000000"/>
                <w:sz w:val="22"/>
                <w:szCs w:val="22"/>
              </w:rPr>
              <w:t>5</w:t>
            </w:r>
          </w:p>
        </w:tc>
        <w:tc>
          <w:tcPr>
            <w:tcW w:w="366" w:type="pct"/>
            <w:tcMar>
              <w:left w:w="28" w:type="dxa"/>
              <w:right w:w="28" w:type="dxa"/>
            </w:tcMar>
            <w:vAlign w:val="center"/>
          </w:tcPr>
          <w:p w14:paraId="78D923DF" w14:textId="77777777" w:rsidR="0069333B" w:rsidRPr="001547ED" w:rsidRDefault="0069333B" w:rsidP="006B7794">
            <w:pPr>
              <w:jc w:val="center"/>
              <w:rPr>
                <w:color w:val="000000"/>
                <w:sz w:val="22"/>
                <w:szCs w:val="22"/>
              </w:rPr>
            </w:pPr>
            <w:r w:rsidRPr="001547ED">
              <w:rPr>
                <w:color w:val="000000"/>
                <w:sz w:val="22"/>
              </w:rPr>
              <w:t>4</w:t>
            </w:r>
          </w:p>
        </w:tc>
        <w:tc>
          <w:tcPr>
            <w:tcW w:w="3084" w:type="pct"/>
            <w:tcMar>
              <w:left w:w="28" w:type="dxa"/>
              <w:right w:w="28" w:type="dxa"/>
            </w:tcMar>
            <w:vAlign w:val="center"/>
          </w:tcPr>
          <w:p w14:paraId="3D420F42" w14:textId="77777777" w:rsidR="0069333B" w:rsidRPr="001547ED" w:rsidRDefault="0069333B" w:rsidP="006B7794">
            <w:pPr>
              <w:jc w:val="both"/>
              <w:rPr>
                <w:color w:val="000000"/>
                <w:sz w:val="22"/>
                <w:szCs w:val="22"/>
              </w:rPr>
            </w:pPr>
            <w:r w:rsidRPr="001547ED">
              <w:rPr>
                <w:color w:val="000000"/>
                <w:sz w:val="22"/>
              </w:rPr>
              <w:t>Лицензирование образовательной деятельности организаций, осуществляющих образовательную деятельность на территории НСО</w:t>
            </w:r>
          </w:p>
        </w:tc>
        <w:tc>
          <w:tcPr>
            <w:tcW w:w="1170" w:type="pct"/>
            <w:tcMar>
              <w:left w:w="28" w:type="dxa"/>
              <w:right w:w="28" w:type="dxa"/>
            </w:tcMar>
            <w:vAlign w:val="center"/>
          </w:tcPr>
          <w:p w14:paraId="2A502A86" w14:textId="77777777" w:rsidR="0069333B" w:rsidRPr="001547ED" w:rsidRDefault="0069333B" w:rsidP="006B7794">
            <w:pPr>
              <w:jc w:val="center"/>
              <w:rPr>
                <w:color w:val="000000"/>
                <w:sz w:val="22"/>
                <w:szCs w:val="22"/>
              </w:rPr>
            </w:pPr>
            <w:r w:rsidRPr="001547ED">
              <w:rPr>
                <w:color w:val="000000"/>
                <w:sz w:val="22"/>
                <w:szCs w:val="22"/>
              </w:rPr>
              <w:t>84,60%</w:t>
            </w:r>
          </w:p>
        </w:tc>
      </w:tr>
      <w:tr w:rsidR="0069333B" w:rsidRPr="001547ED" w14:paraId="7B178FAE" w14:textId="77777777" w:rsidTr="006054FE">
        <w:trPr>
          <w:trHeight w:val="20"/>
          <w:jc w:val="center"/>
        </w:trPr>
        <w:tc>
          <w:tcPr>
            <w:tcW w:w="380" w:type="pct"/>
            <w:tcMar>
              <w:left w:w="28" w:type="dxa"/>
              <w:right w:w="28" w:type="dxa"/>
            </w:tcMar>
            <w:vAlign w:val="center"/>
          </w:tcPr>
          <w:p w14:paraId="14A96F29" w14:textId="77777777" w:rsidR="0069333B" w:rsidRPr="001547ED" w:rsidRDefault="0069333B" w:rsidP="006B7794">
            <w:pPr>
              <w:spacing w:line="276" w:lineRule="auto"/>
              <w:jc w:val="center"/>
              <w:rPr>
                <w:color w:val="000000"/>
              </w:rPr>
            </w:pPr>
            <w:r w:rsidRPr="001547ED">
              <w:rPr>
                <w:color w:val="000000"/>
                <w:sz w:val="22"/>
                <w:szCs w:val="22"/>
              </w:rPr>
              <w:t>6</w:t>
            </w:r>
          </w:p>
        </w:tc>
        <w:tc>
          <w:tcPr>
            <w:tcW w:w="366" w:type="pct"/>
            <w:tcMar>
              <w:left w:w="28" w:type="dxa"/>
              <w:right w:w="28" w:type="dxa"/>
            </w:tcMar>
            <w:vAlign w:val="center"/>
          </w:tcPr>
          <w:p w14:paraId="431A26A6" w14:textId="77777777" w:rsidR="0069333B" w:rsidRPr="001547ED" w:rsidRDefault="0069333B" w:rsidP="006B7794">
            <w:pPr>
              <w:jc w:val="center"/>
              <w:rPr>
                <w:color w:val="000000"/>
                <w:sz w:val="22"/>
                <w:szCs w:val="22"/>
              </w:rPr>
            </w:pPr>
            <w:r w:rsidRPr="001547ED">
              <w:rPr>
                <w:color w:val="000000"/>
                <w:sz w:val="22"/>
              </w:rPr>
              <w:t>9</w:t>
            </w:r>
          </w:p>
        </w:tc>
        <w:tc>
          <w:tcPr>
            <w:tcW w:w="3084" w:type="pct"/>
            <w:tcMar>
              <w:left w:w="28" w:type="dxa"/>
              <w:right w:w="28" w:type="dxa"/>
            </w:tcMar>
            <w:vAlign w:val="center"/>
          </w:tcPr>
          <w:p w14:paraId="5D499554" w14:textId="77777777" w:rsidR="0069333B" w:rsidRPr="001547ED" w:rsidRDefault="0069333B" w:rsidP="006B7794">
            <w:pPr>
              <w:jc w:val="both"/>
              <w:rPr>
                <w:color w:val="000000"/>
                <w:sz w:val="22"/>
                <w:szCs w:val="22"/>
              </w:rPr>
            </w:pPr>
            <w:r w:rsidRPr="001547ED">
              <w:rPr>
                <w:color w:val="000000"/>
                <w:sz w:val="22"/>
              </w:rPr>
              <w:t>Выдача разрешения на осуществление деятельности по перевозке пассажиров и багажа легковым такси на территории НСО</w:t>
            </w:r>
          </w:p>
        </w:tc>
        <w:tc>
          <w:tcPr>
            <w:tcW w:w="1170" w:type="pct"/>
            <w:tcMar>
              <w:left w:w="28" w:type="dxa"/>
              <w:right w:w="28" w:type="dxa"/>
            </w:tcMar>
            <w:vAlign w:val="center"/>
          </w:tcPr>
          <w:p w14:paraId="6AF2AE59" w14:textId="77777777" w:rsidR="0069333B" w:rsidRPr="001547ED" w:rsidRDefault="0069333B" w:rsidP="006B7794">
            <w:pPr>
              <w:jc w:val="center"/>
              <w:rPr>
                <w:color w:val="000000"/>
                <w:sz w:val="22"/>
                <w:szCs w:val="22"/>
              </w:rPr>
            </w:pPr>
            <w:r w:rsidRPr="001547ED">
              <w:rPr>
                <w:color w:val="000000"/>
                <w:sz w:val="22"/>
                <w:szCs w:val="22"/>
              </w:rPr>
              <w:t>84,30%</w:t>
            </w:r>
          </w:p>
        </w:tc>
      </w:tr>
      <w:tr w:rsidR="0069333B" w:rsidRPr="001547ED" w14:paraId="562FCD7A" w14:textId="77777777" w:rsidTr="006054FE">
        <w:trPr>
          <w:trHeight w:val="20"/>
          <w:jc w:val="center"/>
        </w:trPr>
        <w:tc>
          <w:tcPr>
            <w:tcW w:w="380" w:type="pct"/>
            <w:tcMar>
              <w:left w:w="28" w:type="dxa"/>
              <w:right w:w="28" w:type="dxa"/>
            </w:tcMar>
            <w:vAlign w:val="center"/>
          </w:tcPr>
          <w:p w14:paraId="51EFF015" w14:textId="77777777" w:rsidR="0069333B" w:rsidRPr="001547ED" w:rsidRDefault="0069333B" w:rsidP="006B7794">
            <w:pPr>
              <w:spacing w:line="276" w:lineRule="auto"/>
              <w:jc w:val="center"/>
              <w:rPr>
                <w:color w:val="000000"/>
              </w:rPr>
            </w:pPr>
            <w:r w:rsidRPr="001547ED">
              <w:rPr>
                <w:color w:val="000000"/>
                <w:sz w:val="22"/>
                <w:szCs w:val="22"/>
              </w:rPr>
              <w:t>7</w:t>
            </w:r>
          </w:p>
        </w:tc>
        <w:tc>
          <w:tcPr>
            <w:tcW w:w="366" w:type="pct"/>
            <w:tcMar>
              <w:left w:w="28" w:type="dxa"/>
              <w:right w:w="28" w:type="dxa"/>
            </w:tcMar>
            <w:vAlign w:val="center"/>
          </w:tcPr>
          <w:p w14:paraId="7CDA48CA" w14:textId="77777777" w:rsidR="0069333B" w:rsidRPr="001547ED" w:rsidRDefault="0069333B" w:rsidP="006B7794">
            <w:pPr>
              <w:jc w:val="center"/>
              <w:rPr>
                <w:color w:val="000000"/>
                <w:sz w:val="22"/>
                <w:szCs w:val="22"/>
              </w:rPr>
            </w:pPr>
            <w:r w:rsidRPr="001547ED">
              <w:rPr>
                <w:color w:val="000000"/>
                <w:sz w:val="22"/>
              </w:rPr>
              <w:t>2</w:t>
            </w:r>
          </w:p>
        </w:tc>
        <w:tc>
          <w:tcPr>
            <w:tcW w:w="3084" w:type="pct"/>
            <w:tcMar>
              <w:left w:w="28" w:type="dxa"/>
              <w:right w:w="28" w:type="dxa"/>
            </w:tcMar>
            <w:vAlign w:val="center"/>
          </w:tcPr>
          <w:p w14:paraId="5D27748D" w14:textId="77777777" w:rsidR="0069333B" w:rsidRPr="001547ED" w:rsidRDefault="0069333B" w:rsidP="006B7794">
            <w:pPr>
              <w:jc w:val="both"/>
              <w:rPr>
                <w:color w:val="000000"/>
                <w:sz w:val="22"/>
                <w:szCs w:val="22"/>
              </w:rPr>
            </w:pPr>
            <w:r w:rsidRPr="001547ED">
              <w:rPr>
                <w:color w:val="000000"/>
                <w:sz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1170" w:type="pct"/>
            <w:tcMar>
              <w:left w:w="28" w:type="dxa"/>
              <w:right w:w="28" w:type="dxa"/>
            </w:tcMar>
            <w:vAlign w:val="center"/>
          </w:tcPr>
          <w:p w14:paraId="4DAF3923" w14:textId="77777777" w:rsidR="0069333B" w:rsidRPr="001547ED" w:rsidRDefault="0069333B" w:rsidP="006B7794">
            <w:pPr>
              <w:jc w:val="center"/>
              <w:rPr>
                <w:color w:val="000000"/>
                <w:sz w:val="22"/>
                <w:szCs w:val="22"/>
              </w:rPr>
            </w:pPr>
            <w:r w:rsidRPr="001547ED">
              <w:rPr>
                <w:color w:val="000000"/>
                <w:sz w:val="22"/>
                <w:szCs w:val="22"/>
              </w:rPr>
              <w:t>78,60%</w:t>
            </w:r>
          </w:p>
        </w:tc>
      </w:tr>
      <w:tr w:rsidR="0069333B" w:rsidRPr="001547ED" w14:paraId="42218563" w14:textId="77777777" w:rsidTr="006054FE">
        <w:trPr>
          <w:trHeight w:val="20"/>
          <w:jc w:val="center"/>
        </w:trPr>
        <w:tc>
          <w:tcPr>
            <w:tcW w:w="380" w:type="pct"/>
            <w:tcMar>
              <w:left w:w="28" w:type="dxa"/>
              <w:right w:w="28" w:type="dxa"/>
            </w:tcMar>
            <w:vAlign w:val="center"/>
          </w:tcPr>
          <w:p w14:paraId="02EAB264" w14:textId="77777777" w:rsidR="0069333B" w:rsidRPr="001547ED" w:rsidRDefault="0069333B" w:rsidP="006B7794">
            <w:pPr>
              <w:spacing w:line="276" w:lineRule="auto"/>
              <w:jc w:val="center"/>
              <w:rPr>
                <w:color w:val="000000"/>
              </w:rPr>
            </w:pPr>
            <w:r w:rsidRPr="001547ED">
              <w:rPr>
                <w:color w:val="000000"/>
                <w:sz w:val="22"/>
                <w:szCs w:val="22"/>
              </w:rPr>
              <w:t>8</w:t>
            </w:r>
          </w:p>
        </w:tc>
        <w:tc>
          <w:tcPr>
            <w:tcW w:w="366" w:type="pct"/>
            <w:tcMar>
              <w:left w:w="28" w:type="dxa"/>
              <w:right w:w="28" w:type="dxa"/>
            </w:tcMar>
            <w:vAlign w:val="center"/>
          </w:tcPr>
          <w:p w14:paraId="00CA5D7B" w14:textId="77777777" w:rsidR="0069333B" w:rsidRPr="001547ED" w:rsidRDefault="0069333B" w:rsidP="006B7794">
            <w:pPr>
              <w:jc w:val="center"/>
              <w:rPr>
                <w:color w:val="000000"/>
                <w:sz w:val="22"/>
                <w:szCs w:val="22"/>
              </w:rPr>
            </w:pPr>
            <w:r w:rsidRPr="001547ED">
              <w:rPr>
                <w:color w:val="000000"/>
                <w:sz w:val="22"/>
              </w:rPr>
              <w:t>1</w:t>
            </w:r>
          </w:p>
        </w:tc>
        <w:tc>
          <w:tcPr>
            <w:tcW w:w="3084" w:type="pct"/>
            <w:tcMar>
              <w:left w:w="28" w:type="dxa"/>
              <w:right w:w="28" w:type="dxa"/>
            </w:tcMar>
            <w:vAlign w:val="center"/>
          </w:tcPr>
          <w:p w14:paraId="6E70DF2C" w14:textId="77777777" w:rsidR="0069333B" w:rsidRPr="001547ED" w:rsidRDefault="0069333B" w:rsidP="006B7794">
            <w:pPr>
              <w:jc w:val="both"/>
              <w:rPr>
                <w:color w:val="000000"/>
                <w:sz w:val="22"/>
                <w:szCs w:val="22"/>
              </w:rPr>
            </w:pPr>
            <w:r w:rsidRPr="001547ED">
              <w:rPr>
                <w:color w:val="000000"/>
                <w:sz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1170" w:type="pct"/>
            <w:tcMar>
              <w:left w:w="28" w:type="dxa"/>
              <w:right w:w="28" w:type="dxa"/>
            </w:tcMar>
            <w:vAlign w:val="center"/>
          </w:tcPr>
          <w:p w14:paraId="7B2E8141" w14:textId="77777777" w:rsidR="0069333B" w:rsidRPr="001547ED" w:rsidRDefault="0069333B" w:rsidP="006B7794">
            <w:pPr>
              <w:jc w:val="center"/>
              <w:rPr>
                <w:color w:val="000000"/>
                <w:sz w:val="22"/>
                <w:szCs w:val="22"/>
              </w:rPr>
            </w:pPr>
            <w:r w:rsidRPr="001547ED">
              <w:rPr>
                <w:color w:val="000000"/>
                <w:sz w:val="22"/>
                <w:szCs w:val="22"/>
              </w:rPr>
              <w:t>78,10%</w:t>
            </w:r>
          </w:p>
        </w:tc>
      </w:tr>
      <w:tr w:rsidR="0069333B" w:rsidRPr="001547ED" w14:paraId="339CBC7E" w14:textId="77777777" w:rsidTr="006054FE">
        <w:trPr>
          <w:trHeight w:val="20"/>
          <w:jc w:val="center"/>
        </w:trPr>
        <w:tc>
          <w:tcPr>
            <w:tcW w:w="380" w:type="pct"/>
            <w:tcMar>
              <w:left w:w="28" w:type="dxa"/>
              <w:right w:w="28" w:type="dxa"/>
            </w:tcMar>
            <w:vAlign w:val="center"/>
          </w:tcPr>
          <w:p w14:paraId="1B06FAAA" w14:textId="77777777" w:rsidR="0069333B" w:rsidRPr="001547ED" w:rsidRDefault="0069333B" w:rsidP="006B7794">
            <w:pPr>
              <w:spacing w:line="276" w:lineRule="auto"/>
              <w:jc w:val="center"/>
              <w:rPr>
                <w:color w:val="000000"/>
              </w:rPr>
            </w:pPr>
            <w:r w:rsidRPr="001547ED">
              <w:rPr>
                <w:color w:val="000000"/>
                <w:sz w:val="22"/>
                <w:szCs w:val="22"/>
              </w:rPr>
              <w:t>9</w:t>
            </w:r>
          </w:p>
        </w:tc>
        <w:tc>
          <w:tcPr>
            <w:tcW w:w="366" w:type="pct"/>
            <w:tcMar>
              <w:left w:w="28" w:type="dxa"/>
              <w:right w:w="28" w:type="dxa"/>
            </w:tcMar>
            <w:vAlign w:val="center"/>
          </w:tcPr>
          <w:p w14:paraId="75CAFB1C" w14:textId="77777777" w:rsidR="0069333B" w:rsidRPr="001547ED" w:rsidRDefault="0069333B" w:rsidP="006B7794">
            <w:pPr>
              <w:jc w:val="center"/>
              <w:rPr>
                <w:color w:val="000000"/>
                <w:sz w:val="22"/>
                <w:szCs w:val="22"/>
              </w:rPr>
            </w:pPr>
            <w:r w:rsidRPr="001547ED">
              <w:rPr>
                <w:color w:val="000000"/>
                <w:sz w:val="22"/>
              </w:rPr>
              <w:t>8</w:t>
            </w:r>
          </w:p>
        </w:tc>
        <w:tc>
          <w:tcPr>
            <w:tcW w:w="3084" w:type="pct"/>
            <w:tcMar>
              <w:left w:w="28" w:type="dxa"/>
              <w:right w:w="28" w:type="dxa"/>
            </w:tcMar>
            <w:vAlign w:val="center"/>
          </w:tcPr>
          <w:p w14:paraId="07105996" w14:textId="77777777" w:rsidR="0069333B" w:rsidRPr="001547ED" w:rsidRDefault="0069333B" w:rsidP="006B7794">
            <w:pPr>
              <w:jc w:val="both"/>
              <w:rPr>
                <w:color w:val="000000"/>
                <w:sz w:val="22"/>
                <w:szCs w:val="22"/>
              </w:rPr>
            </w:pPr>
            <w:r w:rsidRPr="001547ED">
              <w:rPr>
                <w:color w:val="000000"/>
                <w:sz w:val="22"/>
              </w:rPr>
              <w:t>Выдача разрешения на перевозку тяжеловесного и (или) крупногабаритного груза по автомобильным дорогам общего пользования НСО</w:t>
            </w:r>
          </w:p>
        </w:tc>
        <w:tc>
          <w:tcPr>
            <w:tcW w:w="1170" w:type="pct"/>
            <w:tcMar>
              <w:left w:w="28" w:type="dxa"/>
              <w:right w:w="28" w:type="dxa"/>
            </w:tcMar>
            <w:vAlign w:val="center"/>
          </w:tcPr>
          <w:p w14:paraId="19497F13" w14:textId="77777777" w:rsidR="0069333B" w:rsidRPr="001547ED" w:rsidRDefault="0069333B" w:rsidP="006B7794">
            <w:pPr>
              <w:jc w:val="center"/>
              <w:rPr>
                <w:color w:val="000000"/>
                <w:sz w:val="22"/>
                <w:szCs w:val="22"/>
              </w:rPr>
            </w:pPr>
            <w:r w:rsidRPr="001547ED">
              <w:rPr>
                <w:color w:val="000000"/>
                <w:sz w:val="22"/>
                <w:szCs w:val="22"/>
              </w:rPr>
              <w:t>73,50%</w:t>
            </w:r>
          </w:p>
        </w:tc>
      </w:tr>
      <w:tr w:rsidR="0069333B" w:rsidRPr="001547ED" w14:paraId="090B4A70" w14:textId="77777777" w:rsidTr="006054FE">
        <w:trPr>
          <w:trHeight w:val="20"/>
          <w:jc w:val="center"/>
        </w:trPr>
        <w:tc>
          <w:tcPr>
            <w:tcW w:w="380" w:type="pct"/>
            <w:tcMar>
              <w:left w:w="28" w:type="dxa"/>
              <w:right w:w="28" w:type="dxa"/>
            </w:tcMar>
            <w:vAlign w:val="center"/>
          </w:tcPr>
          <w:p w14:paraId="1EF7F748" w14:textId="77777777" w:rsidR="0069333B" w:rsidRPr="001547ED" w:rsidRDefault="0069333B" w:rsidP="006B7794">
            <w:pPr>
              <w:spacing w:line="276" w:lineRule="auto"/>
              <w:jc w:val="center"/>
              <w:rPr>
                <w:color w:val="000000"/>
              </w:rPr>
            </w:pPr>
          </w:p>
        </w:tc>
        <w:tc>
          <w:tcPr>
            <w:tcW w:w="366" w:type="pct"/>
            <w:tcMar>
              <w:left w:w="28" w:type="dxa"/>
              <w:right w:w="28" w:type="dxa"/>
            </w:tcMar>
            <w:vAlign w:val="bottom"/>
          </w:tcPr>
          <w:p w14:paraId="29D63FE7" w14:textId="77777777" w:rsidR="0069333B" w:rsidRPr="001547ED" w:rsidRDefault="0069333B" w:rsidP="006B7794">
            <w:pPr>
              <w:spacing w:line="276" w:lineRule="auto"/>
              <w:jc w:val="center"/>
              <w:rPr>
                <w:color w:val="000000"/>
              </w:rPr>
            </w:pPr>
          </w:p>
        </w:tc>
        <w:tc>
          <w:tcPr>
            <w:tcW w:w="3084" w:type="pct"/>
            <w:tcMar>
              <w:left w:w="28" w:type="dxa"/>
              <w:right w:w="28" w:type="dxa"/>
            </w:tcMar>
            <w:vAlign w:val="center"/>
          </w:tcPr>
          <w:p w14:paraId="1B5E43FB" w14:textId="77777777" w:rsidR="0069333B" w:rsidRPr="001547ED" w:rsidRDefault="0069333B" w:rsidP="006B7794">
            <w:pPr>
              <w:spacing w:line="276" w:lineRule="auto"/>
              <w:rPr>
                <w:b/>
                <w:bCs/>
                <w:color w:val="000000"/>
              </w:rPr>
            </w:pPr>
            <w:r w:rsidRPr="001547ED">
              <w:rPr>
                <w:b/>
                <w:bCs/>
                <w:color w:val="000000"/>
                <w:sz w:val="22"/>
                <w:szCs w:val="22"/>
              </w:rPr>
              <w:t>Среднее значение</w:t>
            </w:r>
          </w:p>
        </w:tc>
        <w:tc>
          <w:tcPr>
            <w:tcW w:w="1170" w:type="pct"/>
            <w:tcMar>
              <w:left w:w="28" w:type="dxa"/>
              <w:right w:w="28" w:type="dxa"/>
            </w:tcMar>
            <w:vAlign w:val="center"/>
          </w:tcPr>
          <w:p w14:paraId="0A62BD78" w14:textId="77777777" w:rsidR="0069333B" w:rsidRPr="001547ED" w:rsidRDefault="0069333B" w:rsidP="006B7794">
            <w:pPr>
              <w:spacing w:line="276" w:lineRule="auto"/>
              <w:jc w:val="center"/>
              <w:rPr>
                <w:b/>
                <w:bCs/>
                <w:color w:val="000000"/>
              </w:rPr>
            </w:pPr>
            <w:r w:rsidRPr="001547ED">
              <w:rPr>
                <w:b/>
                <w:bCs/>
                <w:color w:val="000000"/>
                <w:sz w:val="22"/>
                <w:szCs w:val="22"/>
              </w:rPr>
              <w:t>84,9%</w:t>
            </w:r>
          </w:p>
        </w:tc>
      </w:tr>
    </w:tbl>
    <w:p w14:paraId="4F27D185" w14:textId="77777777" w:rsidR="006B7794" w:rsidRDefault="006B7794" w:rsidP="006B7794">
      <w:pPr>
        <w:spacing w:before="120" w:line="360" w:lineRule="auto"/>
        <w:ind w:firstLine="709"/>
        <w:jc w:val="both"/>
        <w:rPr>
          <w:sz w:val="28"/>
          <w:szCs w:val="28"/>
        </w:rPr>
      </w:pPr>
    </w:p>
    <w:p w14:paraId="113353C0" w14:textId="13A65FDC" w:rsidR="0069333B" w:rsidRPr="001547ED" w:rsidRDefault="0069333B" w:rsidP="006B7794">
      <w:pPr>
        <w:spacing w:before="120" w:line="360" w:lineRule="auto"/>
        <w:ind w:firstLine="709"/>
        <w:jc w:val="both"/>
        <w:rPr>
          <w:sz w:val="28"/>
          <w:szCs w:val="28"/>
        </w:rPr>
      </w:pPr>
      <w:r w:rsidRPr="001547ED">
        <w:rPr>
          <w:sz w:val="28"/>
          <w:szCs w:val="28"/>
        </w:rPr>
        <w:t>Согласно данным таблицы</w:t>
      </w:r>
      <w:r w:rsidR="001B70E0" w:rsidRPr="001547ED">
        <w:rPr>
          <w:sz w:val="28"/>
          <w:szCs w:val="28"/>
        </w:rPr>
        <w:t> 25</w:t>
      </w:r>
      <w:r w:rsidRPr="001547ED">
        <w:rPr>
          <w:sz w:val="28"/>
          <w:szCs w:val="28"/>
        </w:rPr>
        <w:t>, наибольшая интегральная оценка уровня качества и доступности определена по услуге «</w:t>
      </w:r>
      <w:r w:rsidRPr="001547ED">
        <w:rPr>
          <w:color w:val="000000"/>
          <w:sz w:val="28"/>
          <w:szCs w:val="28"/>
        </w:rPr>
        <w:t>Лицензирование деятельности по заготовке, хранению, переработке и реализации лома черных металлов, цветных металлов</w:t>
      </w:r>
      <w:r w:rsidR="001B70E0" w:rsidRPr="001547ED">
        <w:rPr>
          <w:sz w:val="28"/>
          <w:szCs w:val="28"/>
        </w:rPr>
        <w:t>» (94,7%), н</w:t>
      </w:r>
      <w:r w:rsidRPr="001547ED">
        <w:rPr>
          <w:sz w:val="28"/>
          <w:szCs w:val="28"/>
        </w:rPr>
        <w:t>аименьшая оценка – по услуге «</w:t>
      </w:r>
      <w:r w:rsidRPr="001547ED">
        <w:rPr>
          <w:color w:val="000000"/>
          <w:sz w:val="28"/>
          <w:szCs w:val="28"/>
        </w:rPr>
        <w:t xml:space="preserve">Выдача </w:t>
      </w:r>
      <w:r w:rsidRPr="001547ED">
        <w:rPr>
          <w:color w:val="000000"/>
          <w:sz w:val="28"/>
          <w:szCs w:val="28"/>
        </w:rPr>
        <w:lastRenderedPageBreak/>
        <w:t>разрешения на перевозку тяжеловесного и (или) крупногабаритного груза по автомобильным дорогам общего пользования НСО</w:t>
      </w:r>
      <w:r w:rsidR="001B70E0" w:rsidRPr="001547ED">
        <w:rPr>
          <w:sz w:val="28"/>
          <w:szCs w:val="28"/>
        </w:rPr>
        <w:t>» (</w:t>
      </w:r>
      <w:r w:rsidRPr="001547ED">
        <w:rPr>
          <w:sz w:val="28"/>
          <w:szCs w:val="28"/>
        </w:rPr>
        <w:t>73,5%</w:t>
      </w:r>
      <w:r w:rsidR="001B70E0" w:rsidRPr="001547ED">
        <w:rPr>
          <w:sz w:val="28"/>
          <w:szCs w:val="28"/>
        </w:rPr>
        <w:t>)</w:t>
      </w:r>
      <w:r w:rsidRPr="001547ED">
        <w:rPr>
          <w:sz w:val="28"/>
          <w:szCs w:val="28"/>
        </w:rPr>
        <w:t>.</w:t>
      </w:r>
    </w:p>
    <w:p w14:paraId="7920B4E7" w14:textId="0BDEB9D0" w:rsidR="0069333B" w:rsidRPr="001547ED" w:rsidRDefault="0069333B" w:rsidP="006B7794">
      <w:pPr>
        <w:spacing w:line="360" w:lineRule="auto"/>
        <w:ind w:firstLine="709"/>
        <w:jc w:val="both"/>
        <w:rPr>
          <w:sz w:val="28"/>
          <w:szCs w:val="28"/>
        </w:rPr>
      </w:pPr>
      <w:proofErr w:type="gramStart"/>
      <w:r w:rsidRPr="001547ED">
        <w:rPr>
          <w:sz w:val="28"/>
          <w:szCs w:val="28"/>
        </w:rPr>
        <w:t>В прошлом году наибольшая интегральная оценка уровня качества и доступности была определена по услуге «</w:t>
      </w:r>
      <w:r w:rsidRPr="001547ED">
        <w:rPr>
          <w:color w:val="000000"/>
          <w:sz w:val="28"/>
          <w:szCs w:val="28"/>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государственным академиям наук)</w:t>
      </w:r>
      <w:r w:rsidR="001B70E0" w:rsidRPr="001547ED">
        <w:rPr>
          <w:sz w:val="28"/>
          <w:szCs w:val="28"/>
        </w:rPr>
        <w:t>» (</w:t>
      </w:r>
      <w:r w:rsidRPr="001547ED">
        <w:rPr>
          <w:sz w:val="28"/>
          <w:szCs w:val="28"/>
        </w:rPr>
        <w:t>99,5%</w:t>
      </w:r>
      <w:r w:rsidR="001B70E0" w:rsidRPr="001547ED">
        <w:rPr>
          <w:sz w:val="28"/>
          <w:szCs w:val="28"/>
        </w:rPr>
        <w:t>), н</w:t>
      </w:r>
      <w:r w:rsidRPr="001547ED">
        <w:rPr>
          <w:sz w:val="28"/>
          <w:szCs w:val="28"/>
        </w:rPr>
        <w:t>аименьшая оценка – по услуге «</w:t>
      </w:r>
      <w:r w:rsidRPr="001547ED">
        <w:rPr>
          <w:color w:val="000000"/>
          <w:sz w:val="28"/>
          <w:szCs w:val="28"/>
        </w:rPr>
        <w:t>Выдача разрешения на осуществление деятельности по перевозке пассажиров и багажа легковым такси на территории Новосибирской области</w:t>
      </w:r>
      <w:r w:rsidR="001B70E0" w:rsidRPr="001547ED">
        <w:rPr>
          <w:sz w:val="28"/>
          <w:szCs w:val="28"/>
        </w:rPr>
        <w:t>» (</w:t>
      </w:r>
      <w:r w:rsidRPr="001547ED">
        <w:rPr>
          <w:sz w:val="28"/>
          <w:szCs w:val="28"/>
        </w:rPr>
        <w:t>80,1%</w:t>
      </w:r>
      <w:r w:rsidR="001B70E0" w:rsidRPr="001547ED">
        <w:rPr>
          <w:sz w:val="28"/>
          <w:szCs w:val="28"/>
        </w:rPr>
        <w:t>)</w:t>
      </w:r>
      <w:r w:rsidRPr="001547ED">
        <w:rPr>
          <w:sz w:val="28"/>
          <w:szCs w:val="28"/>
        </w:rPr>
        <w:t>.</w:t>
      </w:r>
      <w:proofErr w:type="gramEnd"/>
    </w:p>
    <w:p w14:paraId="76C8FF0C" w14:textId="7A8B1A67" w:rsidR="0069333B" w:rsidRPr="001547ED" w:rsidRDefault="0069333B" w:rsidP="006B7794">
      <w:pPr>
        <w:spacing w:line="360" w:lineRule="auto"/>
        <w:ind w:firstLine="709"/>
        <w:jc w:val="both"/>
        <w:rPr>
          <w:sz w:val="28"/>
          <w:szCs w:val="28"/>
        </w:rPr>
      </w:pPr>
      <w:r w:rsidRPr="001547ED">
        <w:rPr>
          <w:sz w:val="28"/>
          <w:szCs w:val="28"/>
        </w:rPr>
        <w:t>Кроме того, в ходе проведенного мониторинга было установлено, что среднее значение уровня удовлетворенности заявителей условиями ведения приема посетителей в органах власти (учреждениях), предоставляющих исследуемые услуги</w:t>
      </w:r>
      <w:r w:rsidR="001B70E0" w:rsidRPr="001547ED">
        <w:rPr>
          <w:sz w:val="28"/>
          <w:szCs w:val="28"/>
        </w:rPr>
        <w:t>,</w:t>
      </w:r>
      <w:r w:rsidRPr="001547ED">
        <w:rPr>
          <w:sz w:val="28"/>
          <w:szCs w:val="28"/>
        </w:rPr>
        <w:t xml:space="preserve"> составило 92,88%. </w:t>
      </w:r>
    </w:p>
    <w:p w14:paraId="17ED5663" w14:textId="4580EA50" w:rsidR="0069333B" w:rsidRPr="001547ED" w:rsidRDefault="0069333B" w:rsidP="006B7794">
      <w:pPr>
        <w:spacing w:line="360" w:lineRule="auto"/>
        <w:ind w:firstLine="709"/>
        <w:jc w:val="both"/>
        <w:rPr>
          <w:sz w:val="28"/>
          <w:szCs w:val="28"/>
        </w:rPr>
      </w:pPr>
      <w:r w:rsidRPr="001547ED">
        <w:rPr>
          <w:sz w:val="28"/>
          <w:szCs w:val="28"/>
        </w:rPr>
        <w:t>В 2014 году среднее значение уровня удовлетворенности заявителей условиями ведения приема посетителей в органах власти (учреждениях), предоставляющих исследуемые услуги</w:t>
      </w:r>
      <w:r w:rsidR="001B70E0" w:rsidRPr="001547ED">
        <w:rPr>
          <w:sz w:val="28"/>
          <w:szCs w:val="28"/>
        </w:rPr>
        <w:t>,</w:t>
      </w:r>
      <w:r w:rsidRPr="001547ED">
        <w:rPr>
          <w:sz w:val="28"/>
          <w:szCs w:val="28"/>
        </w:rPr>
        <w:t xml:space="preserve"> составило 74,8%.</w:t>
      </w:r>
    </w:p>
    <w:p w14:paraId="0717E484" w14:textId="77777777" w:rsidR="0069333B" w:rsidRPr="001547ED" w:rsidRDefault="0069333B" w:rsidP="006B7794">
      <w:pPr>
        <w:spacing w:line="360" w:lineRule="auto"/>
        <w:ind w:firstLine="709"/>
        <w:jc w:val="both"/>
        <w:rPr>
          <w:sz w:val="28"/>
          <w:szCs w:val="28"/>
        </w:rPr>
      </w:pPr>
      <w:r w:rsidRPr="001547ED">
        <w:rPr>
          <w:sz w:val="28"/>
          <w:szCs w:val="28"/>
        </w:rPr>
        <w:t>Полностью удовлетворены условиями ведения приема посетителей заявители, обратившиеся за получением следующих услуг:</w:t>
      </w:r>
    </w:p>
    <w:p w14:paraId="3AA6598B" w14:textId="77777777" w:rsidR="0069333B" w:rsidRPr="001547ED" w:rsidRDefault="0069333B" w:rsidP="006B7794">
      <w:pPr>
        <w:spacing w:line="360" w:lineRule="auto"/>
        <w:ind w:firstLine="709"/>
        <w:jc w:val="both"/>
        <w:rPr>
          <w:color w:val="000000"/>
          <w:sz w:val="28"/>
          <w:szCs w:val="28"/>
        </w:rPr>
      </w:pPr>
      <w:r w:rsidRPr="001547ED">
        <w:rPr>
          <w:color w:val="000000"/>
          <w:sz w:val="28"/>
          <w:szCs w:val="28"/>
        </w:rPr>
        <w:t>- Лицензирование фармацевтической деятельности;</w:t>
      </w:r>
    </w:p>
    <w:p w14:paraId="1AC60F2D" w14:textId="77777777" w:rsidR="0069333B" w:rsidRPr="001547ED" w:rsidRDefault="0069333B" w:rsidP="006B7794">
      <w:pPr>
        <w:spacing w:line="360" w:lineRule="auto"/>
        <w:ind w:firstLine="709"/>
        <w:jc w:val="both"/>
        <w:rPr>
          <w:color w:val="000000"/>
          <w:sz w:val="28"/>
          <w:szCs w:val="28"/>
        </w:rPr>
      </w:pPr>
      <w:r w:rsidRPr="001547ED">
        <w:rPr>
          <w:color w:val="000000"/>
          <w:sz w:val="28"/>
          <w:szCs w:val="28"/>
        </w:rPr>
        <w:t>- Лицензирование деятельности по обороту наркотических средств, психотропных веществ и их прекурсоров, культивированию наркосодержащих растений;</w:t>
      </w:r>
    </w:p>
    <w:p w14:paraId="3B40F77B" w14:textId="77777777" w:rsidR="0069333B" w:rsidRPr="001547ED" w:rsidRDefault="0069333B" w:rsidP="006B7794">
      <w:pPr>
        <w:spacing w:line="360" w:lineRule="auto"/>
        <w:ind w:firstLine="709"/>
        <w:jc w:val="both"/>
        <w:rPr>
          <w:color w:val="000000"/>
          <w:sz w:val="28"/>
          <w:szCs w:val="28"/>
        </w:rPr>
      </w:pPr>
      <w:r w:rsidRPr="001547ED">
        <w:rPr>
          <w:color w:val="000000"/>
          <w:sz w:val="28"/>
          <w:szCs w:val="28"/>
        </w:rPr>
        <w:t>- Лицензирование деятельности по заготовке, хранению, переработке и реализации лома черных металлов, цветных металлов.</w:t>
      </w:r>
    </w:p>
    <w:p w14:paraId="4663041F" w14:textId="45F6755F" w:rsidR="0069333B" w:rsidRPr="001547ED" w:rsidRDefault="0069333B" w:rsidP="006B7794">
      <w:pPr>
        <w:spacing w:line="360" w:lineRule="auto"/>
        <w:ind w:firstLine="709"/>
        <w:jc w:val="both"/>
        <w:rPr>
          <w:sz w:val="28"/>
          <w:szCs w:val="28"/>
        </w:rPr>
      </w:pPr>
      <w:r w:rsidRPr="001547ED">
        <w:rPr>
          <w:sz w:val="28"/>
          <w:szCs w:val="28"/>
        </w:rPr>
        <w:t>Меньше всего из исследуемых услуг респонденты довольны условиями ведения приема посетителей в органе власти, предоставляющем услугу «</w:t>
      </w:r>
      <w:r w:rsidRPr="001547ED">
        <w:rPr>
          <w:color w:val="000000"/>
          <w:sz w:val="28"/>
          <w:szCs w:val="28"/>
        </w:rPr>
        <w:t>Выдача разрешения на перевозку тяжеловесного и (или) крупногабаритного груза по автомобильным дорогам общего пользования НСО</w:t>
      </w:r>
      <w:r w:rsidR="001B70E0" w:rsidRPr="001547ED">
        <w:rPr>
          <w:sz w:val="28"/>
          <w:szCs w:val="28"/>
        </w:rPr>
        <w:t>» (</w:t>
      </w:r>
      <w:r w:rsidRPr="001547ED">
        <w:rPr>
          <w:sz w:val="28"/>
          <w:szCs w:val="28"/>
        </w:rPr>
        <w:t>81,8%</w:t>
      </w:r>
      <w:r w:rsidR="001B70E0" w:rsidRPr="001547ED">
        <w:rPr>
          <w:sz w:val="28"/>
          <w:szCs w:val="28"/>
        </w:rPr>
        <w:t>)</w:t>
      </w:r>
      <w:r w:rsidRPr="001547ED">
        <w:rPr>
          <w:sz w:val="28"/>
          <w:szCs w:val="28"/>
        </w:rPr>
        <w:t>.</w:t>
      </w:r>
    </w:p>
    <w:p w14:paraId="5FA1FC51" w14:textId="4386DFFD" w:rsidR="0069333B" w:rsidRPr="001547ED" w:rsidRDefault="0069333B" w:rsidP="006B7794">
      <w:pPr>
        <w:spacing w:line="360" w:lineRule="auto"/>
        <w:ind w:firstLine="709"/>
        <w:jc w:val="both"/>
        <w:rPr>
          <w:sz w:val="28"/>
          <w:szCs w:val="28"/>
        </w:rPr>
      </w:pPr>
      <w:r w:rsidRPr="001547ED">
        <w:rPr>
          <w:sz w:val="28"/>
          <w:szCs w:val="28"/>
        </w:rPr>
        <w:t>Рейтинг</w:t>
      </w:r>
      <w:r w:rsidR="00C906A2" w:rsidRPr="001547ED">
        <w:rPr>
          <w:sz w:val="28"/>
          <w:szCs w:val="28"/>
        </w:rPr>
        <w:t>ование</w:t>
      </w:r>
      <w:r w:rsidRPr="001547ED">
        <w:rPr>
          <w:sz w:val="28"/>
          <w:szCs w:val="28"/>
        </w:rPr>
        <w:t xml:space="preserve"> государственных услуг по уровню удовлетворенности заявителей условиями ведения приема посетителей в органах власти </w:t>
      </w:r>
      <w:r w:rsidRPr="001547ED">
        <w:rPr>
          <w:sz w:val="28"/>
          <w:szCs w:val="28"/>
        </w:rPr>
        <w:lastRenderedPageBreak/>
        <w:t>(учреждениях), предоставляющих исследуемые услуги, представлен</w:t>
      </w:r>
      <w:r w:rsidR="00C906A2" w:rsidRPr="001547ED">
        <w:rPr>
          <w:sz w:val="28"/>
          <w:szCs w:val="28"/>
        </w:rPr>
        <w:t>о</w:t>
      </w:r>
      <w:r w:rsidRPr="001547ED">
        <w:rPr>
          <w:sz w:val="28"/>
          <w:szCs w:val="28"/>
        </w:rPr>
        <w:t xml:space="preserve"> в таблице</w:t>
      </w:r>
      <w:r w:rsidR="001B70E0" w:rsidRPr="001547ED">
        <w:rPr>
          <w:sz w:val="28"/>
          <w:szCs w:val="28"/>
        </w:rPr>
        <w:t xml:space="preserve"> 26</w:t>
      </w:r>
      <w:r w:rsidRPr="001547ED">
        <w:rPr>
          <w:sz w:val="28"/>
          <w:szCs w:val="28"/>
        </w:rPr>
        <w:t>.</w:t>
      </w:r>
    </w:p>
    <w:p w14:paraId="64598E35" w14:textId="265B44AC" w:rsidR="0069333B" w:rsidRPr="001547ED" w:rsidRDefault="001B70E0"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26</w:t>
      </w:r>
      <w:r w:rsidRPr="001547ED">
        <w:rPr>
          <w:b w:val="0"/>
          <w:sz w:val="28"/>
          <w:szCs w:val="28"/>
        </w:rPr>
        <w:fldChar w:fldCharType="end"/>
      </w:r>
      <w:r w:rsidR="0069333B" w:rsidRPr="001547ED">
        <w:rPr>
          <w:b w:val="0"/>
          <w:sz w:val="28"/>
          <w:szCs w:val="28"/>
        </w:rPr>
        <w:t xml:space="preserve"> </w:t>
      </w:r>
      <w:r w:rsidR="0069333B" w:rsidRPr="001547ED">
        <w:rPr>
          <w:b w:val="0"/>
          <w:sz w:val="28"/>
          <w:szCs w:val="28"/>
        </w:rPr>
        <w:noBreakHyphen/>
        <w:t xml:space="preserve"> Рейтингование государственных услуг по уровню удовлетворенности заявителей условиями ведения приема посетителей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
        <w:gridCol w:w="708"/>
        <w:gridCol w:w="6123"/>
        <w:gridCol w:w="2268"/>
      </w:tblGrid>
      <w:tr w:rsidR="0069333B" w:rsidRPr="001547ED" w14:paraId="73C91A06" w14:textId="77777777" w:rsidTr="006054FE">
        <w:trPr>
          <w:trHeight w:val="20"/>
          <w:tblHeader/>
          <w:jc w:val="center"/>
        </w:trPr>
        <w:tc>
          <w:tcPr>
            <w:tcW w:w="307" w:type="pct"/>
            <w:tcMar>
              <w:left w:w="28" w:type="dxa"/>
              <w:right w:w="28" w:type="dxa"/>
            </w:tcMar>
            <w:vAlign w:val="center"/>
          </w:tcPr>
          <w:p w14:paraId="5AB17ED7" w14:textId="5FB188AE" w:rsidR="0069333B" w:rsidRPr="001547ED" w:rsidRDefault="0069333B" w:rsidP="006B7794">
            <w:pPr>
              <w:spacing w:line="276" w:lineRule="auto"/>
              <w:jc w:val="center"/>
              <w:rPr>
                <w:b/>
                <w:bCs/>
                <w:color w:val="000000"/>
              </w:rPr>
            </w:pPr>
            <w:r w:rsidRPr="001547ED">
              <w:rPr>
                <w:b/>
                <w:bCs/>
                <w:color w:val="000000"/>
                <w:sz w:val="22"/>
                <w:szCs w:val="22"/>
              </w:rPr>
              <w:t>Рей</w:t>
            </w:r>
            <w:r w:rsidR="006054FE" w:rsidRPr="001547ED">
              <w:rPr>
                <w:b/>
                <w:bCs/>
                <w:color w:val="000000"/>
                <w:sz w:val="22"/>
                <w:szCs w:val="22"/>
              </w:rPr>
              <w:softHyphen/>
            </w:r>
            <w:r w:rsidRPr="001547ED">
              <w:rPr>
                <w:b/>
                <w:bCs/>
                <w:color w:val="000000"/>
                <w:sz w:val="22"/>
                <w:szCs w:val="22"/>
              </w:rPr>
              <w:t>тинг</w:t>
            </w:r>
          </w:p>
        </w:tc>
        <w:tc>
          <w:tcPr>
            <w:tcW w:w="365" w:type="pct"/>
            <w:tcMar>
              <w:left w:w="28" w:type="dxa"/>
              <w:right w:w="28" w:type="dxa"/>
            </w:tcMar>
            <w:vAlign w:val="center"/>
          </w:tcPr>
          <w:p w14:paraId="665BD40C" w14:textId="77777777" w:rsidR="0069333B" w:rsidRPr="001547ED" w:rsidRDefault="0069333B" w:rsidP="006B7794">
            <w:pPr>
              <w:spacing w:line="276" w:lineRule="auto"/>
              <w:jc w:val="center"/>
              <w:rPr>
                <w:b/>
                <w:bCs/>
                <w:color w:val="000000"/>
              </w:rPr>
            </w:pPr>
            <w:r w:rsidRPr="001547ED">
              <w:rPr>
                <w:b/>
                <w:bCs/>
                <w:color w:val="000000"/>
                <w:sz w:val="22"/>
                <w:szCs w:val="22"/>
              </w:rPr>
              <w:t>№</w:t>
            </w:r>
          </w:p>
          <w:p w14:paraId="6BE2B74F" w14:textId="77777777" w:rsidR="0069333B" w:rsidRPr="001547ED" w:rsidRDefault="0069333B" w:rsidP="006B7794">
            <w:pPr>
              <w:spacing w:line="276" w:lineRule="auto"/>
              <w:jc w:val="center"/>
              <w:rPr>
                <w:b/>
                <w:bCs/>
                <w:color w:val="000000"/>
              </w:rPr>
            </w:pPr>
            <w:proofErr w:type="gramStart"/>
            <w:r w:rsidRPr="001547ED">
              <w:rPr>
                <w:b/>
                <w:bCs/>
                <w:color w:val="000000"/>
                <w:sz w:val="22"/>
                <w:szCs w:val="22"/>
              </w:rPr>
              <w:t>п</w:t>
            </w:r>
            <w:proofErr w:type="gramEnd"/>
            <w:r w:rsidRPr="001547ED">
              <w:rPr>
                <w:b/>
                <w:bCs/>
                <w:color w:val="000000"/>
                <w:sz w:val="22"/>
                <w:szCs w:val="22"/>
              </w:rPr>
              <w:t>/п</w:t>
            </w:r>
          </w:p>
        </w:tc>
        <w:tc>
          <w:tcPr>
            <w:tcW w:w="3158" w:type="pct"/>
            <w:tcMar>
              <w:left w:w="28" w:type="dxa"/>
              <w:right w:w="28" w:type="dxa"/>
            </w:tcMar>
            <w:vAlign w:val="center"/>
          </w:tcPr>
          <w:p w14:paraId="739F4190" w14:textId="77777777" w:rsidR="0069333B" w:rsidRPr="001547ED" w:rsidRDefault="0069333B" w:rsidP="006B7794">
            <w:pPr>
              <w:spacing w:line="276" w:lineRule="auto"/>
              <w:jc w:val="center"/>
              <w:rPr>
                <w:b/>
                <w:bCs/>
                <w:color w:val="000000"/>
              </w:rPr>
            </w:pPr>
            <w:r w:rsidRPr="001547ED">
              <w:rPr>
                <w:b/>
                <w:bCs/>
                <w:color w:val="000000"/>
                <w:sz w:val="22"/>
                <w:szCs w:val="22"/>
              </w:rPr>
              <w:t>Наименование государственной услуги</w:t>
            </w:r>
          </w:p>
        </w:tc>
        <w:tc>
          <w:tcPr>
            <w:tcW w:w="1170" w:type="pct"/>
            <w:tcMar>
              <w:left w:w="28" w:type="dxa"/>
              <w:right w:w="28" w:type="dxa"/>
            </w:tcMar>
            <w:vAlign w:val="center"/>
          </w:tcPr>
          <w:p w14:paraId="3FA338DC" w14:textId="77777777" w:rsidR="0069333B" w:rsidRPr="001547ED" w:rsidRDefault="0069333B" w:rsidP="006B7794">
            <w:pPr>
              <w:spacing w:line="276" w:lineRule="auto"/>
              <w:jc w:val="center"/>
              <w:rPr>
                <w:b/>
                <w:bCs/>
                <w:color w:val="000000"/>
              </w:rPr>
            </w:pPr>
            <w:r w:rsidRPr="001547ED">
              <w:rPr>
                <w:b/>
                <w:bCs/>
                <w:color w:val="000000"/>
                <w:sz w:val="22"/>
                <w:szCs w:val="22"/>
              </w:rPr>
              <w:t>Общий уровень удовлетворенности</w:t>
            </w:r>
          </w:p>
        </w:tc>
      </w:tr>
      <w:tr w:rsidR="0069333B" w:rsidRPr="001547ED" w14:paraId="4AE9F02E" w14:textId="77777777" w:rsidTr="006054FE">
        <w:trPr>
          <w:trHeight w:val="20"/>
          <w:jc w:val="center"/>
        </w:trPr>
        <w:tc>
          <w:tcPr>
            <w:tcW w:w="307" w:type="pct"/>
            <w:tcMar>
              <w:left w:w="28" w:type="dxa"/>
              <w:right w:w="28" w:type="dxa"/>
            </w:tcMar>
            <w:vAlign w:val="center"/>
          </w:tcPr>
          <w:p w14:paraId="04F84AAD" w14:textId="77777777" w:rsidR="0069333B" w:rsidRPr="001547ED" w:rsidRDefault="0069333B" w:rsidP="006B7794">
            <w:pPr>
              <w:spacing w:line="276" w:lineRule="auto"/>
              <w:jc w:val="center"/>
              <w:rPr>
                <w:color w:val="000000"/>
              </w:rPr>
            </w:pPr>
            <w:r w:rsidRPr="001547ED">
              <w:rPr>
                <w:color w:val="000000"/>
                <w:sz w:val="22"/>
                <w:szCs w:val="22"/>
              </w:rPr>
              <w:t>1-3</w:t>
            </w:r>
          </w:p>
        </w:tc>
        <w:tc>
          <w:tcPr>
            <w:tcW w:w="365" w:type="pct"/>
            <w:tcMar>
              <w:left w:w="28" w:type="dxa"/>
              <w:right w:w="28" w:type="dxa"/>
            </w:tcMar>
            <w:vAlign w:val="center"/>
          </w:tcPr>
          <w:p w14:paraId="445570F1" w14:textId="77777777" w:rsidR="0069333B" w:rsidRPr="001547ED" w:rsidRDefault="0069333B" w:rsidP="006B7794">
            <w:pPr>
              <w:jc w:val="center"/>
              <w:rPr>
                <w:color w:val="000000"/>
                <w:sz w:val="22"/>
                <w:szCs w:val="22"/>
              </w:rPr>
            </w:pPr>
            <w:r w:rsidRPr="001547ED">
              <w:rPr>
                <w:color w:val="000000"/>
                <w:sz w:val="22"/>
                <w:szCs w:val="22"/>
              </w:rPr>
              <w:t>2</w:t>
            </w:r>
          </w:p>
        </w:tc>
        <w:tc>
          <w:tcPr>
            <w:tcW w:w="3158" w:type="pct"/>
            <w:tcMar>
              <w:left w:w="28" w:type="dxa"/>
              <w:right w:w="28" w:type="dxa"/>
            </w:tcMar>
            <w:vAlign w:val="center"/>
          </w:tcPr>
          <w:p w14:paraId="1CDA99D5" w14:textId="77777777" w:rsidR="0069333B" w:rsidRPr="001547ED" w:rsidRDefault="0069333B" w:rsidP="006B7794">
            <w:pPr>
              <w:jc w:val="both"/>
              <w:rPr>
                <w:color w:val="000000"/>
                <w:sz w:val="22"/>
                <w:szCs w:val="22"/>
              </w:rPr>
            </w:pPr>
            <w:r w:rsidRPr="001547ED">
              <w:rPr>
                <w:color w:val="000000"/>
                <w:sz w:val="22"/>
                <w:szCs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1170" w:type="pct"/>
            <w:tcMar>
              <w:left w:w="28" w:type="dxa"/>
              <w:right w:w="28" w:type="dxa"/>
            </w:tcMar>
            <w:vAlign w:val="center"/>
          </w:tcPr>
          <w:p w14:paraId="094C3069" w14:textId="77777777" w:rsidR="0069333B" w:rsidRPr="001547ED" w:rsidRDefault="0069333B" w:rsidP="006B7794">
            <w:pPr>
              <w:jc w:val="center"/>
              <w:rPr>
                <w:color w:val="000000"/>
              </w:rPr>
            </w:pPr>
            <w:r w:rsidRPr="001547ED">
              <w:rPr>
                <w:color w:val="000000"/>
              </w:rPr>
              <w:t>100,0</w:t>
            </w:r>
          </w:p>
        </w:tc>
      </w:tr>
      <w:tr w:rsidR="0069333B" w:rsidRPr="001547ED" w14:paraId="55756166" w14:textId="77777777" w:rsidTr="006054FE">
        <w:trPr>
          <w:trHeight w:val="20"/>
          <w:jc w:val="center"/>
        </w:trPr>
        <w:tc>
          <w:tcPr>
            <w:tcW w:w="307" w:type="pct"/>
            <w:tcMar>
              <w:left w:w="28" w:type="dxa"/>
              <w:right w:w="28" w:type="dxa"/>
            </w:tcMar>
            <w:vAlign w:val="center"/>
          </w:tcPr>
          <w:p w14:paraId="0BAFEBDB" w14:textId="77777777" w:rsidR="0069333B" w:rsidRPr="001547ED" w:rsidRDefault="0069333B" w:rsidP="006B7794">
            <w:pPr>
              <w:spacing w:line="276" w:lineRule="auto"/>
              <w:jc w:val="center"/>
              <w:rPr>
                <w:color w:val="000000"/>
              </w:rPr>
            </w:pPr>
            <w:r w:rsidRPr="001547ED">
              <w:rPr>
                <w:color w:val="000000"/>
                <w:sz w:val="22"/>
                <w:szCs w:val="22"/>
              </w:rPr>
              <w:t>1-3</w:t>
            </w:r>
          </w:p>
        </w:tc>
        <w:tc>
          <w:tcPr>
            <w:tcW w:w="365" w:type="pct"/>
            <w:tcMar>
              <w:left w:w="28" w:type="dxa"/>
              <w:right w:w="28" w:type="dxa"/>
            </w:tcMar>
            <w:vAlign w:val="center"/>
          </w:tcPr>
          <w:p w14:paraId="76F7ED8C" w14:textId="77777777" w:rsidR="0069333B" w:rsidRPr="001547ED" w:rsidRDefault="0069333B" w:rsidP="006B7794">
            <w:pPr>
              <w:jc w:val="center"/>
              <w:rPr>
                <w:color w:val="000000"/>
                <w:sz w:val="22"/>
                <w:szCs w:val="22"/>
              </w:rPr>
            </w:pPr>
            <w:r w:rsidRPr="001547ED">
              <w:rPr>
                <w:color w:val="000000"/>
                <w:sz w:val="22"/>
                <w:szCs w:val="22"/>
              </w:rPr>
              <w:t>3</w:t>
            </w:r>
          </w:p>
        </w:tc>
        <w:tc>
          <w:tcPr>
            <w:tcW w:w="3158" w:type="pct"/>
            <w:tcMar>
              <w:left w:w="28" w:type="dxa"/>
              <w:right w:w="28" w:type="dxa"/>
            </w:tcMar>
            <w:vAlign w:val="center"/>
          </w:tcPr>
          <w:p w14:paraId="20610E85" w14:textId="77777777" w:rsidR="0069333B" w:rsidRPr="001547ED" w:rsidRDefault="0069333B" w:rsidP="006B7794">
            <w:pPr>
              <w:jc w:val="both"/>
              <w:rPr>
                <w:color w:val="000000"/>
                <w:sz w:val="22"/>
                <w:szCs w:val="22"/>
              </w:rPr>
            </w:pPr>
            <w:r w:rsidRPr="001547ED">
              <w:rPr>
                <w:color w:val="000000"/>
                <w:sz w:val="22"/>
                <w:szCs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1170" w:type="pct"/>
            <w:tcMar>
              <w:left w:w="28" w:type="dxa"/>
              <w:right w:w="28" w:type="dxa"/>
            </w:tcMar>
            <w:vAlign w:val="center"/>
          </w:tcPr>
          <w:p w14:paraId="4676C521" w14:textId="77777777" w:rsidR="0069333B" w:rsidRPr="001547ED" w:rsidRDefault="0069333B" w:rsidP="006B7794">
            <w:pPr>
              <w:jc w:val="center"/>
              <w:rPr>
                <w:color w:val="000000"/>
              </w:rPr>
            </w:pPr>
            <w:r w:rsidRPr="001547ED">
              <w:rPr>
                <w:color w:val="000000"/>
              </w:rPr>
              <w:t>100,0</w:t>
            </w:r>
          </w:p>
        </w:tc>
      </w:tr>
      <w:tr w:rsidR="0069333B" w:rsidRPr="001547ED" w14:paraId="57A48690" w14:textId="77777777" w:rsidTr="006054FE">
        <w:trPr>
          <w:trHeight w:val="20"/>
          <w:jc w:val="center"/>
        </w:trPr>
        <w:tc>
          <w:tcPr>
            <w:tcW w:w="307" w:type="pct"/>
            <w:tcMar>
              <w:left w:w="28" w:type="dxa"/>
              <w:right w:w="28" w:type="dxa"/>
            </w:tcMar>
            <w:vAlign w:val="center"/>
          </w:tcPr>
          <w:p w14:paraId="13265ACD" w14:textId="77777777" w:rsidR="0069333B" w:rsidRPr="001547ED" w:rsidRDefault="0069333B" w:rsidP="006B7794">
            <w:pPr>
              <w:spacing w:line="276" w:lineRule="auto"/>
              <w:jc w:val="center"/>
              <w:rPr>
                <w:color w:val="000000"/>
              </w:rPr>
            </w:pPr>
            <w:r w:rsidRPr="001547ED">
              <w:rPr>
                <w:color w:val="000000"/>
                <w:sz w:val="22"/>
                <w:szCs w:val="22"/>
              </w:rPr>
              <w:t>1-3</w:t>
            </w:r>
          </w:p>
        </w:tc>
        <w:tc>
          <w:tcPr>
            <w:tcW w:w="365" w:type="pct"/>
            <w:tcMar>
              <w:left w:w="28" w:type="dxa"/>
              <w:right w:w="28" w:type="dxa"/>
            </w:tcMar>
            <w:vAlign w:val="center"/>
          </w:tcPr>
          <w:p w14:paraId="41762EA8" w14:textId="77777777" w:rsidR="0069333B" w:rsidRPr="001547ED" w:rsidRDefault="0069333B" w:rsidP="006B7794">
            <w:pPr>
              <w:jc w:val="center"/>
              <w:rPr>
                <w:color w:val="000000"/>
                <w:sz w:val="22"/>
                <w:szCs w:val="22"/>
              </w:rPr>
            </w:pPr>
            <w:r w:rsidRPr="001547ED">
              <w:rPr>
                <w:color w:val="000000"/>
                <w:sz w:val="22"/>
                <w:szCs w:val="22"/>
              </w:rPr>
              <w:t>7</w:t>
            </w:r>
          </w:p>
        </w:tc>
        <w:tc>
          <w:tcPr>
            <w:tcW w:w="3158" w:type="pct"/>
            <w:tcMar>
              <w:left w:w="28" w:type="dxa"/>
              <w:right w:w="28" w:type="dxa"/>
            </w:tcMar>
            <w:vAlign w:val="center"/>
          </w:tcPr>
          <w:p w14:paraId="6DE8C81B" w14:textId="77777777" w:rsidR="0069333B" w:rsidRPr="001547ED" w:rsidRDefault="0069333B" w:rsidP="006B7794">
            <w:pPr>
              <w:jc w:val="both"/>
              <w:rPr>
                <w:color w:val="000000"/>
                <w:sz w:val="22"/>
                <w:szCs w:val="22"/>
              </w:rPr>
            </w:pPr>
            <w:r w:rsidRPr="001547ED">
              <w:rPr>
                <w:color w:val="000000"/>
                <w:sz w:val="22"/>
                <w:szCs w:val="22"/>
              </w:rPr>
              <w:t>Лицензирование деятельности по заготовке, хранению, переработке и реализации лома черных металлов, цветных металлов</w:t>
            </w:r>
          </w:p>
        </w:tc>
        <w:tc>
          <w:tcPr>
            <w:tcW w:w="1170" w:type="pct"/>
            <w:tcMar>
              <w:left w:w="28" w:type="dxa"/>
              <w:right w:w="28" w:type="dxa"/>
            </w:tcMar>
            <w:vAlign w:val="center"/>
          </w:tcPr>
          <w:p w14:paraId="1651B54A" w14:textId="77777777" w:rsidR="0069333B" w:rsidRPr="001547ED" w:rsidRDefault="0069333B" w:rsidP="006B7794">
            <w:pPr>
              <w:jc w:val="center"/>
              <w:rPr>
                <w:color w:val="000000"/>
              </w:rPr>
            </w:pPr>
            <w:r w:rsidRPr="001547ED">
              <w:rPr>
                <w:color w:val="000000"/>
              </w:rPr>
              <w:t>100,0</w:t>
            </w:r>
          </w:p>
        </w:tc>
      </w:tr>
      <w:tr w:rsidR="0069333B" w:rsidRPr="001547ED" w14:paraId="51FFCF3D" w14:textId="77777777" w:rsidTr="006054FE">
        <w:trPr>
          <w:trHeight w:val="20"/>
          <w:jc w:val="center"/>
        </w:trPr>
        <w:tc>
          <w:tcPr>
            <w:tcW w:w="307" w:type="pct"/>
            <w:tcMar>
              <w:left w:w="28" w:type="dxa"/>
              <w:right w:w="28" w:type="dxa"/>
            </w:tcMar>
            <w:vAlign w:val="center"/>
          </w:tcPr>
          <w:p w14:paraId="5DCB225E" w14:textId="77777777" w:rsidR="0069333B" w:rsidRPr="001547ED" w:rsidRDefault="0069333B" w:rsidP="006B7794">
            <w:pPr>
              <w:spacing w:line="276" w:lineRule="auto"/>
              <w:jc w:val="center"/>
              <w:rPr>
                <w:color w:val="000000"/>
              </w:rPr>
            </w:pPr>
            <w:r w:rsidRPr="001547ED">
              <w:rPr>
                <w:color w:val="000000"/>
              </w:rPr>
              <w:t>4-5</w:t>
            </w:r>
          </w:p>
        </w:tc>
        <w:tc>
          <w:tcPr>
            <w:tcW w:w="365" w:type="pct"/>
            <w:tcMar>
              <w:left w:w="28" w:type="dxa"/>
              <w:right w:w="28" w:type="dxa"/>
            </w:tcMar>
            <w:vAlign w:val="center"/>
          </w:tcPr>
          <w:p w14:paraId="54F26B1B" w14:textId="77777777" w:rsidR="0069333B" w:rsidRPr="001547ED" w:rsidRDefault="0069333B" w:rsidP="006B7794">
            <w:pPr>
              <w:jc w:val="center"/>
              <w:rPr>
                <w:color w:val="000000"/>
                <w:sz w:val="22"/>
                <w:szCs w:val="22"/>
              </w:rPr>
            </w:pPr>
            <w:r w:rsidRPr="001547ED">
              <w:rPr>
                <w:color w:val="000000"/>
                <w:sz w:val="22"/>
                <w:szCs w:val="22"/>
              </w:rPr>
              <w:t>4</w:t>
            </w:r>
          </w:p>
        </w:tc>
        <w:tc>
          <w:tcPr>
            <w:tcW w:w="3158" w:type="pct"/>
            <w:tcMar>
              <w:left w:w="28" w:type="dxa"/>
              <w:right w:w="28" w:type="dxa"/>
            </w:tcMar>
            <w:vAlign w:val="center"/>
          </w:tcPr>
          <w:p w14:paraId="7303C76B" w14:textId="77777777" w:rsidR="0069333B" w:rsidRPr="001547ED" w:rsidRDefault="0069333B" w:rsidP="006B7794">
            <w:pPr>
              <w:jc w:val="both"/>
              <w:rPr>
                <w:color w:val="000000"/>
                <w:sz w:val="22"/>
                <w:szCs w:val="22"/>
              </w:rPr>
            </w:pPr>
            <w:r w:rsidRPr="001547ED">
              <w:rPr>
                <w:color w:val="000000"/>
                <w:sz w:val="22"/>
                <w:szCs w:val="22"/>
              </w:rPr>
              <w:t>Лицензирование образовательной деятельности организаций, осуществляющих образовательную деятельность на территории НСО</w:t>
            </w:r>
          </w:p>
        </w:tc>
        <w:tc>
          <w:tcPr>
            <w:tcW w:w="1170" w:type="pct"/>
            <w:tcMar>
              <w:left w:w="28" w:type="dxa"/>
              <w:right w:w="28" w:type="dxa"/>
            </w:tcMar>
            <w:vAlign w:val="center"/>
          </w:tcPr>
          <w:p w14:paraId="73064130" w14:textId="77777777" w:rsidR="0069333B" w:rsidRPr="001547ED" w:rsidRDefault="0069333B" w:rsidP="006B7794">
            <w:pPr>
              <w:jc w:val="center"/>
              <w:rPr>
                <w:color w:val="000000"/>
              </w:rPr>
            </w:pPr>
            <w:r w:rsidRPr="001547ED">
              <w:rPr>
                <w:color w:val="000000"/>
              </w:rPr>
              <w:t>95,0</w:t>
            </w:r>
          </w:p>
        </w:tc>
      </w:tr>
      <w:tr w:rsidR="0069333B" w:rsidRPr="001547ED" w14:paraId="0439A175" w14:textId="77777777" w:rsidTr="006054FE">
        <w:trPr>
          <w:trHeight w:val="20"/>
          <w:jc w:val="center"/>
        </w:trPr>
        <w:tc>
          <w:tcPr>
            <w:tcW w:w="307" w:type="pct"/>
            <w:tcMar>
              <w:left w:w="28" w:type="dxa"/>
              <w:right w:w="28" w:type="dxa"/>
            </w:tcMar>
            <w:vAlign w:val="center"/>
          </w:tcPr>
          <w:p w14:paraId="5DBE3A4A" w14:textId="77777777" w:rsidR="0069333B" w:rsidRPr="001547ED" w:rsidRDefault="0069333B" w:rsidP="006B7794">
            <w:pPr>
              <w:spacing w:line="276" w:lineRule="auto"/>
              <w:jc w:val="center"/>
              <w:rPr>
                <w:color w:val="000000"/>
              </w:rPr>
            </w:pPr>
            <w:r w:rsidRPr="001547ED">
              <w:rPr>
                <w:color w:val="000000"/>
              </w:rPr>
              <w:t>4-5</w:t>
            </w:r>
          </w:p>
        </w:tc>
        <w:tc>
          <w:tcPr>
            <w:tcW w:w="365" w:type="pct"/>
            <w:tcMar>
              <w:left w:w="28" w:type="dxa"/>
              <w:right w:w="28" w:type="dxa"/>
            </w:tcMar>
            <w:vAlign w:val="center"/>
          </w:tcPr>
          <w:p w14:paraId="65CF0EA2" w14:textId="77777777" w:rsidR="0069333B" w:rsidRPr="001547ED" w:rsidRDefault="0069333B" w:rsidP="006B7794">
            <w:pPr>
              <w:jc w:val="center"/>
              <w:rPr>
                <w:color w:val="000000"/>
                <w:sz w:val="22"/>
                <w:szCs w:val="22"/>
              </w:rPr>
            </w:pPr>
            <w:r w:rsidRPr="001547ED">
              <w:rPr>
                <w:color w:val="000000"/>
                <w:sz w:val="22"/>
                <w:szCs w:val="22"/>
              </w:rPr>
              <w:t>5</w:t>
            </w:r>
          </w:p>
        </w:tc>
        <w:tc>
          <w:tcPr>
            <w:tcW w:w="3158" w:type="pct"/>
            <w:tcMar>
              <w:left w:w="28" w:type="dxa"/>
              <w:right w:w="28" w:type="dxa"/>
            </w:tcMar>
            <w:vAlign w:val="center"/>
          </w:tcPr>
          <w:p w14:paraId="53715051" w14:textId="77777777" w:rsidR="0069333B" w:rsidRPr="001547ED" w:rsidRDefault="0069333B" w:rsidP="006B7794">
            <w:pPr>
              <w:jc w:val="both"/>
              <w:rPr>
                <w:color w:val="000000"/>
                <w:sz w:val="22"/>
                <w:szCs w:val="22"/>
              </w:rPr>
            </w:pPr>
            <w:r w:rsidRPr="001547ED">
              <w:rPr>
                <w:color w:val="000000"/>
                <w:sz w:val="22"/>
                <w:szCs w:val="22"/>
              </w:rPr>
              <w:t>Государственная аккредитация образовательных учреждений</w:t>
            </w:r>
          </w:p>
        </w:tc>
        <w:tc>
          <w:tcPr>
            <w:tcW w:w="1170" w:type="pct"/>
            <w:tcMar>
              <w:left w:w="28" w:type="dxa"/>
              <w:right w:w="28" w:type="dxa"/>
            </w:tcMar>
            <w:vAlign w:val="center"/>
          </w:tcPr>
          <w:p w14:paraId="3D2309BE" w14:textId="77777777" w:rsidR="0069333B" w:rsidRPr="001547ED" w:rsidRDefault="0069333B" w:rsidP="006B7794">
            <w:pPr>
              <w:jc w:val="center"/>
              <w:rPr>
                <w:color w:val="000000"/>
              </w:rPr>
            </w:pPr>
            <w:r w:rsidRPr="001547ED">
              <w:rPr>
                <w:color w:val="000000"/>
              </w:rPr>
              <w:t>95,0</w:t>
            </w:r>
          </w:p>
        </w:tc>
      </w:tr>
      <w:tr w:rsidR="0069333B" w:rsidRPr="001547ED" w14:paraId="1A8B4CA1" w14:textId="77777777" w:rsidTr="006054FE">
        <w:trPr>
          <w:trHeight w:val="20"/>
          <w:jc w:val="center"/>
        </w:trPr>
        <w:tc>
          <w:tcPr>
            <w:tcW w:w="307" w:type="pct"/>
            <w:tcMar>
              <w:left w:w="28" w:type="dxa"/>
              <w:right w:w="28" w:type="dxa"/>
            </w:tcMar>
            <w:vAlign w:val="center"/>
          </w:tcPr>
          <w:p w14:paraId="31F3BA68" w14:textId="77777777" w:rsidR="0069333B" w:rsidRPr="001547ED" w:rsidRDefault="0069333B" w:rsidP="006B7794">
            <w:pPr>
              <w:spacing w:line="276" w:lineRule="auto"/>
              <w:jc w:val="center"/>
              <w:rPr>
                <w:color w:val="000000"/>
              </w:rPr>
            </w:pPr>
            <w:r w:rsidRPr="001547ED">
              <w:rPr>
                <w:color w:val="000000"/>
                <w:sz w:val="22"/>
                <w:szCs w:val="22"/>
              </w:rPr>
              <w:t>6</w:t>
            </w:r>
          </w:p>
        </w:tc>
        <w:tc>
          <w:tcPr>
            <w:tcW w:w="365" w:type="pct"/>
            <w:tcMar>
              <w:left w:w="28" w:type="dxa"/>
              <w:right w:w="28" w:type="dxa"/>
            </w:tcMar>
            <w:vAlign w:val="center"/>
          </w:tcPr>
          <w:p w14:paraId="6E42E465" w14:textId="77777777" w:rsidR="0069333B" w:rsidRPr="001547ED" w:rsidRDefault="0069333B" w:rsidP="006B7794">
            <w:pPr>
              <w:jc w:val="center"/>
              <w:rPr>
                <w:color w:val="000000"/>
                <w:sz w:val="22"/>
                <w:szCs w:val="22"/>
              </w:rPr>
            </w:pPr>
            <w:r w:rsidRPr="001547ED">
              <w:rPr>
                <w:color w:val="000000"/>
                <w:sz w:val="22"/>
                <w:szCs w:val="22"/>
              </w:rPr>
              <w:t>9</w:t>
            </w:r>
          </w:p>
        </w:tc>
        <w:tc>
          <w:tcPr>
            <w:tcW w:w="3158" w:type="pct"/>
            <w:tcMar>
              <w:left w:w="28" w:type="dxa"/>
              <w:right w:w="28" w:type="dxa"/>
            </w:tcMar>
            <w:vAlign w:val="center"/>
          </w:tcPr>
          <w:p w14:paraId="1740F4E0" w14:textId="77777777" w:rsidR="0069333B" w:rsidRPr="001547ED" w:rsidRDefault="0069333B" w:rsidP="006B7794">
            <w:pPr>
              <w:jc w:val="both"/>
              <w:rPr>
                <w:color w:val="000000"/>
                <w:sz w:val="22"/>
                <w:szCs w:val="22"/>
              </w:rPr>
            </w:pPr>
            <w:r w:rsidRPr="001547ED">
              <w:rPr>
                <w:color w:val="000000"/>
                <w:sz w:val="22"/>
                <w:szCs w:val="22"/>
              </w:rPr>
              <w:t>Выдача разрешения на осуществление деятельности по перевозке пассажиров и багажа легковым такси на территории НСО</w:t>
            </w:r>
          </w:p>
        </w:tc>
        <w:tc>
          <w:tcPr>
            <w:tcW w:w="1170" w:type="pct"/>
            <w:tcMar>
              <w:left w:w="28" w:type="dxa"/>
              <w:right w:w="28" w:type="dxa"/>
            </w:tcMar>
            <w:vAlign w:val="center"/>
          </w:tcPr>
          <w:p w14:paraId="31FEE45B" w14:textId="77777777" w:rsidR="0069333B" w:rsidRPr="001547ED" w:rsidRDefault="0069333B" w:rsidP="006B7794">
            <w:pPr>
              <w:jc w:val="center"/>
              <w:rPr>
                <w:color w:val="000000"/>
              </w:rPr>
            </w:pPr>
            <w:r w:rsidRPr="001547ED">
              <w:rPr>
                <w:color w:val="000000"/>
              </w:rPr>
              <w:t>94,1</w:t>
            </w:r>
          </w:p>
        </w:tc>
      </w:tr>
      <w:tr w:rsidR="0069333B" w:rsidRPr="001547ED" w14:paraId="034DDC6C" w14:textId="77777777" w:rsidTr="006054FE">
        <w:trPr>
          <w:trHeight w:val="20"/>
          <w:jc w:val="center"/>
        </w:trPr>
        <w:tc>
          <w:tcPr>
            <w:tcW w:w="307" w:type="pct"/>
            <w:tcMar>
              <w:left w:w="28" w:type="dxa"/>
              <w:right w:w="28" w:type="dxa"/>
            </w:tcMar>
            <w:vAlign w:val="center"/>
          </w:tcPr>
          <w:p w14:paraId="6D078098" w14:textId="77777777" w:rsidR="0069333B" w:rsidRPr="001547ED" w:rsidRDefault="0069333B" w:rsidP="006B7794">
            <w:pPr>
              <w:spacing w:line="276" w:lineRule="auto"/>
              <w:jc w:val="center"/>
              <w:rPr>
                <w:color w:val="000000"/>
              </w:rPr>
            </w:pPr>
            <w:r w:rsidRPr="001547ED">
              <w:rPr>
                <w:color w:val="000000"/>
                <w:sz w:val="22"/>
                <w:szCs w:val="22"/>
              </w:rPr>
              <w:t>7</w:t>
            </w:r>
          </w:p>
        </w:tc>
        <w:tc>
          <w:tcPr>
            <w:tcW w:w="365" w:type="pct"/>
            <w:tcMar>
              <w:left w:w="28" w:type="dxa"/>
              <w:right w:w="28" w:type="dxa"/>
            </w:tcMar>
            <w:vAlign w:val="center"/>
          </w:tcPr>
          <w:p w14:paraId="53DD4BB1" w14:textId="77777777" w:rsidR="0069333B" w:rsidRPr="001547ED" w:rsidRDefault="0069333B" w:rsidP="006B7794">
            <w:pPr>
              <w:jc w:val="center"/>
              <w:rPr>
                <w:color w:val="000000"/>
                <w:sz w:val="22"/>
                <w:szCs w:val="22"/>
              </w:rPr>
            </w:pPr>
            <w:r w:rsidRPr="001547ED">
              <w:rPr>
                <w:color w:val="000000"/>
                <w:sz w:val="22"/>
                <w:szCs w:val="22"/>
              </w:rPr>
              <w:t>6</w:t>
            </w:r>
          </w:p>
        </w:tc>
        <w:tc>
          <w:tcPr>
            <w:tcW w:w="3158" w:type="pct"/>
            <w:tcMar>
              <w:left w:w="28" w:type="dxa"/>
              <w:right w:w="28" w:type="dxa"/>
            </w:tcMar>
            <w:vAlign w:val="center"/>
          </w:tcPr>
          <w:p w14:paraId="6BADA488" w14:textId="77777777" w:rsidR="0069333B" w:rsidRPr="001547ED" w:rsidRDefault="0069333B" w:rsidP="006B7794">
            <w:pPr>
              <w:jc w:val="both"/>
              <w:rPr>
                <w:color w:val="000000"/>
                <w:sz w:val="22"/>
                <w:szCs w:val="22"/>
              </w:rPr>
            </w:pPr>
            <w:r w:rsidRPr="001547ED">
              <w:rPr>
                <w:color w:val="000000"/>
                <w:sz w:val="22"/>
                <w:szCs w:val="22"/>
              </w:rPr>
              <w:t>Выдача лицензий на розничную продажу алкогольной продукции на территории НСО</w:t>
            </w:r>
          </w:p>
        </w:tc>
        <w:tc>
          <w:tcPr>
            <w:tcW w:w="1170" w:type="pct"/>
            <w:tcMar>
              <w:left w:w="28" w:type="dxa"/>
              <w:right w:w="28" w:type="dxa"/>
            </w:tcMar>
            <w:vAlign w:val="center"/>
          </w:tcPr>
          <w:p w14:paraId="7F8DF06F" w14:textId="77777777" w:rsidR="0069333B" w:rsidRPr="001547ED" w:rsidRDefault="0069333B" w:rsidP="006B7794">
            <w:pPr>
              <w:jc w:val="center"/>
              <w:rPr>
                <w:color w:val="000000"/>
              </w:rPr>
            </w:pPr>
            <w:r w:rsidRPr="001547ED">
              <w:rPr>
                <w:color w:val="000000"/>
              </w:rPr>
              <w:t>86,7</w:t>
            </w:r>
          </w:p>
        </w:tc>
      </w:tr>
      <w:tr w:rsidR="0069333B" w:rsidRPr="001547ED" w14:paraId="0B915371" w14:textId="77777777" w:rsidTr="006054FE">
        <w:trPr>
          <w:trHeight w:val="20"/>
          <w:jc w:val="center"/>
        </w:trPr>
        <w:tc>
          <w:tcPr>
            <w:tcW w:w="307" w:type="pct"/>
            <w:tcMar>
              <w:left w:w="28" w:type="dxa"/>
              <w:right w:w="28" w:type="dxa"/>
            </w:tcMar>
            <w:vAlign w:val="center"/>
          </w:tcPr>
          <w:p w14:paraId="5D0DC5B8" w14:textId="77777777" w:rsidR="0069333B" w:rsidRPr="001547ED" w:rsidRDefault="0069333B" w:rsidP="006B7794">
            <w:pPr>
              <w:spacing w:line="276" w:lineRule="auto"/>
              <w:jc w:val="center"/>
              <w:rPr>
                <w:color w:val="000000"/>
              </w:rPr>
            </w:pPr>
            <w:r w:rsidRPr="001547ED">
              <w:rPr>
                <w:color w:val="000000"/>
                <w:sz w:val="22"/>
                <w:szCs w:val="22"/>
              </w:rPr>
              <w:t>8</w:t>
            </w:r>
          </w:p>
        </w:tc>
        <w:tc>
          <w:tcPr>
            <w:tcW w:w="365" w:type="pct"/>
            <w:tcMar>
              <w:left w:w="28" w:type="dxa"/>
              <w:right w:w="28" w:type="dxa"/>
            </w:tcMar>
            <w:vAlign w:val="center"/>
          </w:tcPr>
          <w:p w14:paraId="7466FD4F" w14:textId="77777777" w:rsidR="0069333B" w:rsidRPr="001547ED" w:rsidRDefault="0069333B" w:rsidP="006B7794">
            <w:pPr>
              <w:jc w:val="center"/>
              <w:rPr>
                <w:color w:val="000000"/>
                <w:sz w:val="22"/>
                <w:szCs w:val="22"/>
              </w:rPr>
            </w:pPr>
            <w:r w:rsidRPr="001547ED">
              <w:rPr>
                <w:color w:val="000000"/>
                <w:sz w:val="22"/>
                <w:szCs w:val="22"/>
              </w:rPr>
              <w:t>1</w:t>
            </w:r>
          </w:p>
        </w:tc>
        <w:tc>
          <w:tcPr>
            <w:tcW w:w="3158" w:type="pct"/>
            <w:tcMar>
              <w:left w:w="28" w:type="dxa"/>
              <w:right w:w="28" w:type="dxa"/>
            </w:tcMar>
            <w:vAlign w:val="center"/>
          </w:tcPr>
          <w:p w14:paraId="2E10ABE6" w14:textId="77777777" w:rsidR="0069333B" w:rsidRPr="001547ED" w:rsidRDefault="0069333B" w:rsidP="006B7794">
            <w:pPr>
              <w:jc w:val="both"/>
              <w:rPr>
                <w:color w:val="000000"/>
                <w:sz w:val="22"/>
                <w:szCs w:val="22"/>
              </w:rPr>
            </w:pPr>
            <w:r w:rsidRPr="001547ED">
              <w:rPr>
                <w:color w:val="000000"/>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1170" w:type="pct"/>
            <w:tcMar>
              <w:left w:w="28" w:type="dxa"/>
              <w:right w:w="28" w:type="dxa"/>
            </w:tcMar>
            <w:vAlign w:val="center"/>
          </w:tcPr>
          <w:p w14:paraId="509F551E" w14:textId="77777777" w:rsidR="0069333B" w:rsidRPr="001547ED" w:rsidRDefault="0069333B" w:rsidP="006B7794">
            <w:pPr>
              <w:jc w:val="center"/>
              <w:rPr>
                <w:color w:val="000000"/>
              </w:rPr>
            </w:pPr>
            <w:r w:rsidRPr="001547ED">
              <w:rPr>
                <w:color w:val="000000"/>
              </w:rPr>
              <w:t>83,3</w:t>
            </w:r>
          </w:p>
        </w:tc>
      </w:tr>
      <w:tr w:rsidR="0069333B" w:rsidRPr="001547ED" w14:paraId="75AED9E2" w14:textId="77777777" w:rsidTr="006054FE">
        <w:trPr>
          <w:trHeight w:val="20"/>
          <w:jc w:val="center"/>
        </w:trPr>
        <w:tc>
          <w:tcPr>
            <w:tcW w:w="307" w:type="pct"/>
            <w:tcMar>
              <w:left w:w="28" w:type="dxa"/>
              <w:right w:w="28" w:type="dxa"/>
            </w:tcMar>
            <w:vAlign w:val="center"/>
          </w:tcPr>
          <w:p w14:paraId="613ACCF9" w14:textId="77777777" w:rsidR="0069333B" w:rsidRPr="001547ED" w:rsidRDefault="0069333B" w:rsidP="006B7794">
            <w:pPr>
              <w:spacing w:line="276" w:lineRule="auto"/>
              <w:jc w:val="center"/>
              <w:rPr>
                <w:color w:val="000000"/>
              </w:rPr>
            </w:pPr>
            <w:r w:rsidRPr="001547ED">
              <w:rPr>
                <w:color w:val="000000"/>
                <w:sz w:val="22"/>
                <w:szCs w:val="22"/>
              </w:rPr>
              <w:t>9</w:t>
            </w:r>
          </w:p>
        </w:tc>
        <w:tc>
          <w:tcPr>
            <w:tcW w:w="365" w:type="pct"/>
            <w:tcMar>
              <w:left w:w="28" w:type="dxa"/>
              <w:right w:w="28" w:type="dxa"/>
            </w:tcMar>
            <w:vAlign w:val="center"/>
          </w:tcPr>
          <w:p w14:paraId="27D64BC5" w14:textId="77777777" w:rsidR="0069333B" w:rsidRPr="001547ED" w:rsidRDefault="0069333B" w:rsidP="006B7794">
            <w:pPr>
              <w:jc w:val="center"/>
              <w:rPr>
                <w:color w:val="000000"/>
                <w:sz w:val="22"/>
                <w:szCs w:val="22"/>
              </w:rPr>
            </w:pPr>
            <w:r w:rsidRPr="001547ED">
              <w:rPr>
                <w:color w:val="000000"/>
                <w:sz w:val="22"/>
                <w:szCs w:val="22"/>
              </w:rPr>
              <w:t>8</w:t>
            </w:r>
          </w:p>
        </w:tc>
        <w:tc>
          <w:tcPr>
            <w:tcW w:w="3158" w:type="pct"/>
            <w:tcMar>
              <w:left w:w="28" w:type="dxa"/>
              <w:right w:w="28" w:type="dxa"/>
            </w:tcMar>
            <w:vAlign w:val="center"/>
          </w:tcPr>
          <w:p w14:paraId="632579D7" w14:textId="77777777" w:rsidR="0069333B" w:rsidRPr="001547ED" w:rsidRDefault="0069333B" w:rsidP="006B7794">
            <w:pPr>
              <w:jc w:val="both"/>
              <w:rPr>
                <w:color w:val="000000"/>
                <w:sz w:val="22"/>
                <w:szCs w:val="22"/>
              </w:rPr>
            </w:pPr>
            <w:r w:rsidRPr="001547ED">
              <w:rPr>
                <w:color w:val="000000"/>
                <w:sz w:val="22"/>
                <w:szCs w:val="22"/>
              </w:rPr>
              <w:t>Выдача разрешения на перевозку тяжеловесного и (или) крупногабаритного груза по автомобильным дорогам общего пользования НСО</w:t>
            </w:r>
          </w:p>
        </w:tc>
        <w:tc>
          <w:tcPr>
            <w:tcW w:w="1170" w:type="pct"/>
            <w:tcMar>
              <w:left w:w="28" w:type="dxa"/>
              <w:right w:w="28" w:type="dxa"/>
            </w:tcMar>
            <w:vAlign w:val="center"/>
          </w:tcPr>
          <w:p w14:paraId="2FC00C91" w14:textId="77777777" w:rsidR="0069333B" w:rsidRPr="001547ED" w:rsidRDefault="0069333B" w:rsidP="006B7794">
            <w:pPr>
              <w:jc w:val="center"/>
              <w:rPr>
                <w:color w:val="000000"/>
              </w:rPr>
            </w:pPr>
            <w:r w:rsidRPr="001547ED">
              <w:rPr>
                <w:color w:val="000000"/>
              </w:rPr>
              <w:t>81,8</w:t>
            </w:r>
          </w:p>
        </w:tc>
      </w:tr>
      <w:tr w:rsidR="0069333B" w:rsidRPr="001547ED" w14:paraId="5E06A176" w14:textId="77777777" w:rsidTr="006054FE">
        <w:trPr>
          <w:trHeight w:val="20"/>
          <w:jc w:val="center"/>
        </w:trPr>
        <w:tc>
          <w:tcPr>
            <w:tcW w:w="307" w:type="pct"/>
            <w:tcMar>
              <w:left w:w="28" w:type="dxa"/>
              <w:right w:w="28" w:type="dxa"/>
            </w:tcMar>
            <w:vAlign w:val="center"/>
          </w:tcPr>
          <w:p w14:paraId="4FE9B0AE" w14:textId="77777777" w:rsidR="0069333B" w:rsidRPr="001547ED" w:rsidRDefault="0069333B" w:rsidP="006B7794">
            <w:pPr>
              <w:spacing w:line="276" w:lineRule="auto"/>
              <w:jc w:val="center"/>
              <w:rPr>
                <w:color w:val="000000"/>
              </w:rPr>
            </w:pPr>
          </w:p>
        </w:tc>
        <w:tc>
          <w:tcPr>
            <w:tcW w:w="365" w:type="pct"/>
            <w:tcMar>
              <w:left w:w="28" w:type="dxa"/>
              <w:right w:w="28" w:type="dxa"/>
            </w:tcMar>
            <w:vAlign w:val="center"/>
          </w:tcPr>
          <w:p w14:paraId="532BED89" w14:textId="77777777" w:rsidR="0069333B" w:rsidRPr="001547ED" w:rsidRDefault="0069333B" w:rsidP="006B7794">
            <w:pPr>
              <w:spacing w:line="276" w:lineRule="auto"/>
              <w:jc w:val="center"/>
              <w:rPr>
                <w:color w:val="000000"/>
              </w:rPr>
            </w:pPr>
          </w:p>
        </w:tc>
        <w:tc>
          <w:tcPr>
            <w:tcW w:w="3158" w:type="pct"/>
            <w:tcMar>
              <w:left w:w="28" w:type="dxa"/>
              <w:right w:w="28" w:type="dxa"/>
            </w:tcMar>
            <w:vAlign w:val="center"/>
          </w:tcPr>
          <w:p w14:paraId="574470F1" w14:textId="77777777" w:rsidR="0069333B" w:rsidRPr="001547ED" w:rsidRDefault="0069333B" w:rsidP="006B7794">
            <w:pPr>
              <w:spacing w:line="276" w:lineRule="auto"/>
              <w:rPr>
                <w:color w:val="000000"/>
              </w:rPr>
            </w:pPr>
            <w:r w:rsidRPr="001547ED">
              <w:rPr>
                <w:b/>
                <w:bCs/>
                <w:color w:val="000000"/>
                <w:sz w:val="22"/>
                <w:szCs w:val="22"/>
              </w:rPr>
              <w:t>Среднее значение</w:t>
            </w:r>
          </w:p>
        </w:tc>
        <w:tc>
          <w:tcPr>
            <w:tcW w:w="1170" w:type="pct"/>
            <w:tcMar>
              <w:left w:w="28" w:type="dxa"/>
              <w:right w:w="28" w:type="dxa"/>
            </w:tcMar>
            <w:vAlign w:val="center"/>
          </w:tcPr>
          <w:p w14:paraId="77ADB506" w14:textId="77777777" w:rsidR="0069333B" w:rsidRPr="001547ED" w:rsidRDefault="0069333B" w:rsidP="006B7794">
            <w:pPr>
              <w:spacing w:line="276" w:lineRule="auto"/>
              <w:jc w:val="center"/>
              <w:rPr>
                <w:b/>
                <w:color w:val="000000"/>
              </w:rPr>
            </w:pPr>
            <w:r w:rsidRPr="001547ED">
              <w:rPr>
                <w:b/>
                <w:color w:val="000000"/>
                <w:sz w:val="22"/>
                <w:szCs w:val="22"/>
              </w:rPr>
              <w:t>92,88%</w:t>
            </w:r>
          </w:p>
        </w:tc>
      </w:tr>
    </w:tbl>
    <w:p w14:paraId="459DCDBB" w14:textId="77777777" w:rsidR="006B7794" w:rsidRDefault="006B7794" w:rsidP="006B7794">
      <w:pPr>
        <w:spacing w:line="360" w:lineRule="auto"/>
        <w:ind w:firstLine="709"/>
        <w:jc w:val="both"/>
        <w:rPr>
          <w:sz w:val="28"/>
          <w:szCs w:val="28"/>
        </w:rPr>
      </w:pPr>
    </w:p>
    <w:p w14:paraId="3F6D167E" w14:textId="1CCE6845" w:rsidR="0069333B" w:rsidRPr="001547ED" w:rsidRDefault="0069333B" w:rsidP="006B7794">
      <w:pPr>
        <w:spacing w:line="360" w:lineRule="auto"/>
        <w:ind w:firstLine="709"/>
        <w:jc w:val="both"/>
        <w:rPr>
          <w:sz w:val="28"/>
          <w:szCs w:val="28"/>
        </w:rPr>
      </w:pPr>
      <w:r w:rsidRPr="001547ED">
        <w:rPr>
          <w:sz w:val="28"/>
          <w:szCs w:val="28"/>
        </w:rPr>
        <w:t xml:space="preserve">По результатам мониторинга была проведена интегральная оценка уровня административных барьеров исследуемых государственных услуг. Оценка проводилась в соответствии с методикой, разработанной </w:t>
      </w:r>
      <w:r w:rsidR="00E12872" w:rsidRPr="001547ED">
        <w:rPr>
          <w:sz w:val="28"/>
          <w:szCs w:val="28"/>
        </w:rPr>
        <w:t>Исполнителем</w:t>
      </w:r>
      <w:r w:rsidRPr="001547ED">
        <w:rPr>
          <w:sz w:val="28"/>
          <w:szCs w:val="28"/>
        </w:rPr>
        <w:t>.</w:t>
      </w:r>
    </w:p>
    <w:p w14:paraId="5704A575" w14:textId="77777777" w:rsidR="0069333B" w:rsidRPr="001547ED" w:rsidRDefault="0069333B" w:rsidP="006B7794">
      <w:pPr>
        <w:spacing w:line="360" w:lineRule="auto"/>
        <w:ind w:firstLine="709"/>
        <w:jc w:val="both"/>
        <w:rPr>
          <w:sz w:val="28"/>
          <w:szCs w:val="28"/>
        </w:rPr>
      </w:pPr>
      <w:r w:rsidRPr="001547ED">
        <w:rPr>
          <w:sz w:val="28"/>
          <w:szCs w:val="28"/>
        </w:rPr>
        <w:t>Для расчета интегрального показателя уровня административных барьеров по каждой государственной услуге использовались следующие критерии:</w:t>
      </w:r>
    </w:p>
    <w:p w14:paraId="684C507E" w14:textId="77777777" w:rsidR="0069333B" w:rsidRPr="001547ED" w:rsidRDefault="0069333B" w:rsidP="006B7794">
      <w:pPr>
        <w:spacing w:line="360" w:lineRule="auto"/>
        <w:ind w:firstLine="709"/>
        <w:jc w:val="both"/>
        <w:rPr>
          <w:sz w:val="28"/>
          <w:szCs w:val="28"/>
        </w:rPr>
      </w:pPr>
      <w:r w:rsidRPr="001547ED">
        <w:rPr>
          <w:sz w:val="28"/>
          <w:szCs w:val="28"/>
        </w:rPr>
        <w:t>1. Соблюдение сроков получения услуги (дн.).</w:t>
      </w:r>
    </w:p>
    <w:p w14:paraId="52B8ED8E" w14:textId="77777777" w:rsidR="0069333B" w:rsidRPr="001547ED" w:rsidRDefault="0069333B" w:rsidP="006B7794">
      <w:pPr>
        <w:spacing w:line="360" w:lineRule="auto"/>
        <w:ind w:firstLine="709"/>
        <w:jc w:val="both"/>
        <w:rPr>
          <w:sz w:val="28"/>
          <w:szCs w:val="28"/>
        </w:rPr>
      </w:pPr>
      <w:r w:rsidRPr="001547ED">
        <w:rPr>
          <w:sz w:val="28"/>
          <w:szCs w:val="28"/>
        </w:rPr>
        <w:t>2. Соблюдение сроков ожидания в очереди на подачу документов (мин.).</w:t>
      </w:r>
    </w:p>
    <w:p w14:paraId="1B7E3D20" w14:textId="77777777" w:rsidR="0069333B" w:rsidRPr="001547ED" w:rsidRDefault="0069333B" w:rsidP="006B7794">
      <w:pPr>
        <w:spacing w:line="360" w:lineRule="auto"/>
        <w:ind w:firstLine="709"/>
        <w:jc w:val="both"/>
        <w:rPr>
          <w:sz w:val="28"/>
          <w:szCs w:val="28"/>
        </w:rPr>
      </w:pPr>
      <w:r w:rsidRPr="001547ED">
        <w:rPr>
          <w:sz w:val="28"/>
          <w:szCs w:val="28"/>
        </w:rPr>
        <w:lastRenderedPageBreak/>
        <w:t>3. Соблюдение сроков ожидания в очереди для получения результата предоставления услуги (мин.).</w:t>
      </w:r>
    </w:p>
    <w:p w14:paraId="54FBB49D" w14:textId="77777777" w:rsidR="0069333B" w:rsidRPr="001547ED" w:rsidRDefault="0069333B" w:rsidP="006B7794">
      <w:pPr>
        <w:spacing w:line="360" w:lineRule="auto"/>
        <w:ind w:firstLine="709"/>
        <w:jc w:val="both"/>
        <w:rPr>
          <w:sz w:val="28"/>
          <w:szCs w:val="28"/>
        </w:rPr>
      </w:pPr>
      <w:r w:rsidRPr="001547ED">
        <w:rPr>
          <w:sz w:val="28"/>
          <w:szCs w:val="28"/>
        </w:rPr>
        <w:t>4. Стоимость получения услуги (руб.).</w:t>
      </w:r>
    </w:p>
    <w:p w14:paraId="574CC985" w14:textId="77777777" w:rsidR="0069333B" w:rsidRPr="001547ED" w:rsidRDefault="0069333B" w:rsidP="006B7794">
      <w:pPr>
        <w:spacing w:line="360" w:lineRule="auto"/>
        <w:ind w:firstLine="709"/>
        <w:jc w:val="both"/>
        <w:rPr>
          <w:sz w:val="28"/>
          <w:szCs w:val="28"/>
        </w:rPr>
      </w:pPr>
      <w:r w:rsidRPr="001547ED">
        <w:rPr>
          <w:sz w:val="28"/>
          <w:szCs w:val="28"/>
        </w:rPr>
        <w:t>5. Количество обращений в различные инстанции для получения услуги.</w:t>
      </w:r>
    </w:p>
    <w:p w14:paraId="37DBCF08" w14:textId="77777777" w:rsidR="0069333B" w:rsidRPr="001547ED" w:rsidRDefault="0069333B" w:rsidP="006B7794">
      <w:pPr>
        <w:spacing w:line="360" w:lineRule="auto"/>
        <w:ind w:firstLine="709"/>
        <w:jc w:val="both"/>
        <w:rPr>
          <w:sz w:val="28"/>
          <w:szCs w:val="28"/>
        </w:rPr>
      </w:pPr>
      <w:r w:rsidRPr="001547ED">
        <w:rPr>
          <w:sz w:val="28"/>
          <w:szCs w:val="28"/>
        </w:rPr>
        <w:t>6. Количество документов, необходимых для получения услуги.</w:t>
      </w:r>
    </w:p>
    <w:p w14:paraId="06A225F9" w14:textId="77777777" w:rsidR="0069333B" w:rsidRPr="001547ED" w:rsidRDefault="0069333B" w:rsidP="006B7794">
      <w:pPr>
        <w:spacing w:line="360" w:lineRule="auto"/>
        <w:ind w:firstLine="709"/>
        <w:jc w:val="both"/>
        <w:rPr>
          <w:sz w:val="28"/>
          <w:szCs w:val="28"/>
        </w:rPr>
      </w:pPr>
      <w:r w:rsidRPr="001547ED">
        <w:rPr>
          <w:sz w:val="28"/>
          <w:szCs w:val="28"/>
        </w:rPr>
        <w:t>7. Доля заявителей, указавших на необходимость обращения к посредникам.</w:t>
      </w:r>
    </w:p>
    <w:p w14:paraId="1597808D" w14:textId="6890C628" w:rsidR="0069333B" w:rsidRPr="001547ED" w:rsidRDefault="0069333B" w:rsidP="006B7794">
      <w:pPr>
        <w:spacing w:line="360" w:lineRule="auto"/>
        <w:ind w:firstLine="709"/>
        <w:jc w:val="both"/>
        <w:rPr>
          <w:sz w:val="28"/>
          <w:szCs w:val="28"/>
        </w:rPr>
      </w:pPr>
      <w:r w:rsidRPr="001547ED">
        <w:rPr>
          <w:sz w:val="28"/>
          <w:szCs w:val="28"/>
        </w:rPr>
        <w:t>На основе данных по каждому из указанных критериев выводилась интегральная оценка уровня административных барьеров по каждой услуге как среднее значение по указанным критериям. Чем выше интегральная оценка, тем меньше уровень административных барьеров по исследуемой государственной услуге. Рейтингование государственных услуг по интегральной оценке уровня административных барьеров представлено в таблице</w:t>
      </w:r>
      <w:r w:rsidR="001B70E0" w:rsidRPr="001547ED">
        <w:rPr>
          <w:sz w:val="28"/>
          <w:szCs w:val="28"/>
        </w:rPr>
        <w:t xml:space="preserve"> 27</w:t>
      </w:r>
      <w:r w:rsidRPr="001547ED">
        <w:rPr>
          <w:sz w:val="28"/>
          <w:szCs w:val="28"/>
        </w:rPr>
        <w:t>.</w:t>
      </w:r>
    </w:p>
    <w:p w14:paraId="702B5273" w14:textId="7B20541F" w:rsidR="0069333B" w:rsidRPr="001547ED" w:rsidRDefault="001B70E0" w:rsidP="006B7794">
      <w:pPr>
        <w:pStyle w:val="af6"/>
        <w:spacing w:line="360" w:lineRule="auto"/>
        <w:jc w:val="both"/>
        <w:rPr>
          <w:b w:val="0"/>
          <w:sz w:val="28"/>
          <w:szCs w:val="24"/>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27</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Рейтингование государственных услуг по интегральной оценке уровня административных барьеров</w:t>
      </w:r>
    </w:p>
    <w:tbl>
      <w:tblPr>
        <w:tblW w:w="5000" w:type="pct"/>
        <w:jc w:val="center"/>
        <w:tblLook w:val="00A0" w:firstRow="1" w:lastRow="0" w:firstColumn="1" w:lastColumn="0" w:noHBand="0" w:noVBand="0"/>
      </w:tblPr>
      <w:tblGrid>
        <w:gridCol w:w="595"/>
        <w:gridCol w:w="427"/>
        <w:gridCol w:w="6733"/>
        <w:gridCol w:w="1939"/>
      </w:tblGrid>
      <w:tr w:rsidR="0069333B" w:rsidRPr="001547ED" w14:paraId="0D703919" w14:textId="77777777" w:rsidTr="006054FE">
        <w:trPr>
          <w:trHeight w:val="20"/>
          <w:tblHeader/>
          <w:jc w:val="center"/>
        </w:trPr>
        <w:tc>
          <w:tcPr>
            <w:tcW w:w="30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906EC94" w14:textId="38D5733F" w:rsidR="0069333B" w:rsidRPr="001547ED" w:rsidRDefault="0069333B" w:rsidP="006B7794">
            <w:pPr>
              <w:spacing w:line="276" w:lineRule="auto"/>
              <w:jc w:val="center"/>
              <w:rPr>
                <w:b/>
                <w:bCs/>
                <w:color w:val="000000"/>
                <w:sz w:val="22"/>
                <w:szCs w:val="22"/>
              </w:rPr>
            </w:pPr>
            <w:r w:rsidRPr="001547ED">
              <w:rPr>
                <w:b/>
                <w:bCs/>
                <w:color w:val="000000"/>
                <w:sz w:val="22"/>
                <w:szCs w:val="22"/>
              </w:rPr>
              <w:t>Рей</w:t>
            </w:r>
            <w:r w:rsidR="006054FE" w:rsidRPr="001547ED">
              <w:rPr>
                <w:b/>
                <w:bCs/>
                <w:color w:val="000000"/>
                <w:sz w:val="22"/>
                <w:szCs w:val="22"/>
              </w:rPr>
              <w:softHyphen/>
            </w:r>
            <w:r w:rsidRPr="001547ED">
              <w:rPr>
                <w:b/>
                <w:bCs/>
                <w:color w:val="000000"/>
                <w:sz w:val="22"/>
                <w:szCs w:val="22"/>
              </w:rPr>
              <w:t>тинг</w:t>
            </w:r>
          </w:p>
        </w:tc>
        <w:tc>
          <w:tcPr>
            <w:tcW w:w="22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29AECBB3"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w:t>
            </w:r>
          </w:p>
          <w:p w14:paraId="31C95504" w14:textId="77777777" w:rsidR="0069333B" w:rsidRPr="001547ED" w:rsidRDefault="0069333B" w:rsidP="006B7794">
            <w:pPr>
              <w:spacing w:line="276" w:lineRule="auto"/>
              <w:jc w:val="center"/>
              <w:rPr>
                <w:b/>
                <w:bCs/>
                <w:color w:val="000000"/>
                <w:sz w:val="22"/>
                <w:szCs w:val="22"/>
              </w:rPr>
            </w:pPr>
            <w:proofErr w:type="gramStart"/>
            <w:r w:rsidRPr="001547ED">
              <w:rPr>
                <w:b/>
                <w:bCs/>
                <w:color w:val="000000"/>
                <w:sz w:val="22"/>
                <w:szCs w:val="22"/>
              </w:rPr>
              <w:t>п</w:t>
            </w:r>
            <w:proofErr w:type="gramEnd"/>
            <w:r w:rsidRPr="001547ED">
              <w:rPr>
                <w:b/>
                <w:bCs/>
                <w:color w:val="000000"/>
                <w:sz w:val="22"/>
                <w:szCs w:val="22"/>
              </w:rPr>
              <w:t>/п</w:t>
            </w:r>
          </w:p>
        </w:tc>
        <w:tc>
          <w:tcPr>
            <w:tcW w:w="3473" w:type="pct"/>
            <w:tcBorders>
              <w:top w:val="single" w:sz="4" w:space="0" w:color="auto"/>
              <w:left w:val="nil"/>
              <w:bottom w:val="single" w:sz="4" w:space="0" w:color="auto"/>
              <w:right w:val="single" w:sz="4" w:space="0" w:color="auto"/>
            </w:tcBorders>
            <w:tcMar>
              <w:left w:w="28" w:type="dxa"/>
              <w:right w:w="28" w:type="dxa"/>
            </w:tcMar>
            <w:vAlign w:val="center"/>
          </w:tcPr>
          <w:p w14:paraId="13CF3CC5"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Наименование государственной услуги</w:t>
            </w:r>
          </w:p>
        </w:tc>
        <w:tc>
          <w:tcPr>
            <w:tcW w:w="1000" w:type="pct"/>
            <w:tcBorders>
              <w:top w:val="single" w:sz="4" w:space="0" w:color="auto"/>
              <w:left w:val="nil"/>
              <w:bottom w:val="single" w:sz="4" w:space="0" w:color="auto"/>
              <w:right w:val="single" w:sz="4" w:space="0" w:color="auto"/>
            </w:tcBorders>
            <w:tcMar>
              <w:left w:w="28" w:type="dxa"/>
              <w:right w:w="28" w:type="dxa"/>
            </w:tcMar>
            <w:vAlign w:val="center"/>
          </w:tcPr>
          <w:p w14:paraId="105AFB88"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Интегральная оценка уровня админ. барьеров</w:t>
            </w:r>
          </w:p>
        </w:tc>
      </w:tr>
      <w:tr w:rsidR="0069333B" w:rsidRPr="001547ED" w14:paraId="0C3B22C8" w14:textId="77777777" w:rsidTr="006054FE">
        <w:trPr>
          <w:trHeight w:val="20"/>
          <w:jc w:val="center"/>
        </w:trPr>
        <w:tc>
          <w:tcPr>
            <w:tcW w:w="307" w:type="pct"/>
            <w:tcBorders>
              <w:top w:val="nil"/>
              <w:left w:val="single" w:sz="4" w:space="0" w:color="auto"/>
              <w:bottom w:val="single" w:sz="4" w:space="0" w:color="auto"/>
              <w:right w:val="single" w:sz="4" w:space="0" w:color="auto"/>
            </w:tcBorders>
            <w:tcMar>
              <w:left w:w="28" w:type="dxa"/>
              <w:right w:w="28" w:type="dxa"/>
            </w:tcMar>
            <w:vAlign w:val="center"/>
          </w:tcPr>
          <w:p w14:paraId="254B1966" w14:textId="77777777" w:rsidR="0069333B" w:rsidRPr="001547ED" w:rsidRDefault="0069333B" w:rsidP="006B7794">
            <w:pPr>
              <w:spacing w:line="276" w:lineRule="auto"/>
              <w:jc w:val="center"/>
              <w:rPr>
                <w:color w:val="000000"/>
                <w:sz w:val="22"/>
                <w:szCs w:val="22"/>
              </w:rPr>
            </w:pPr>
            <w:r w:rsidRPr="001547ED">
              <w:rPr>
                <w:color w:val="000000"/>
                <w:sz w:val="22"/>
                <w:szCs w:val="22"/>
              </w:rPr>
              <w:t>1</w:t>
            </w:r>
          </w:p>
        </w:tc>
        <w:tc>
          <w:tcPr>
            <w:tcW w:w="220" w:type="pct"/>
            <w:tcBorders>
              <w:top w:val="nil"/>
              <w:left w:val="single" w:sz="4" w:space="0" w:color="auto"/>
              <w:bottom w:val="single" w:sz="4" w:space="0" w:color="auto"/>
              <w:right w:val="single" w:sz="4" w:space="0" w:color="auto"/>
            </w:tcBorders>
            <w:tcMar>
              <w:left w:w="28" w:type="dxa"/>
              <w:right w:w="28" w:type="dxa"/>
            </w:tcMar>
            <w:vAlign w:val="center"/>
          </w:tcPr>
          <w:p w14:paraId="4D1A2310" w14:textId="77777777" w:rsidR="0069333B" w:rsidRPr="001547ED" w:rsidRDefault="0069333B" w:rsidP="006B7794">
            <w:pPr>
              <w:jc w:val="center"/>
              <w:rPr>
                <w:color w:val="000000"/>
                <w:sz w:val="22"/>
                <w:szCs w:val="22"/>
              </w:rPr>
            </w:pPr>
            <w:r w:rsidRPr="001547ED">
              <w:rPr>
                <w:color w:val="000000"/>
                <w:sz w:val="22"/>
                <w:szCs w:val="22"/>
              </w:rPr>
              <w:t>5</w:t>
            </w:r>
          </w:p>
        </w:tc>
        <w:tc>
          <w:tcPr>
            <w:tcW w:w="3473" w:type="pct"/>
            <w:tcBorders>
              <w:top w:val="nil"/>
              <w:left w:val="nil"/>
              <w:bottom w:val="single" w:sz="4" w:space="0" w:color="auto"/>
              <w:right w:val="single" w:sz="4" w:space="0" w:color="auto"/>
            </w:tcBorders>
            <w:tcMar>
              <w:left w:w="28" w:type="dxa"/>
              <w:right w:w="28" w:type="dxa"/>
            </w:tcMar>
            <w:vAlign w:val="center"/>
          </w:tcPr>
          <w:p w14:paraId="7EC001D0" w14:textId="77777777" w:rsidR="0069333B" w:rsidRPr="001547ED" w:rsidRDefault="0069333B" w:rsidP="006B7794">
            <w:pPr>
              <w:jc w:val="both"/>
              <w:rPr>
                <w:color w:val="000000"/>
                <w:sz w:val="22"/>
                <w:szCs w:val="22"/>
              </w:rPr>
            </w:pPr>
            <w:r w:rsidRPr="001547ED">
              <w:rPr>
                <w:color w:val="000000"/>
                <w:sz w:val="22"/>
                <w:szCs w:val="22"/>
              </w:rPr>
              <w:t>Государственная аккредитация образовательных учреждений</w:t>
            </w:r>
          </w:p>
        </w:tc>
        <w:tc>
          <w:tcPr>
            <w:tcW w:w="1000" w:type="pct"/>
            <w:tcBorders>
              <w:top w:val="nil"/>
              <w:left w:val="nil"/>
              <w:bottom w:val="single" w:sz="4" w:space="0" w:color="auto"/>
              <w:right w:val="single" w:sz="4" w:space="0" w:color="auto"/>
            </w:tcBorders>
            <w:tcMar>
              <w:left w:w="28" w:type="dxa"/>
              <w:right w:w="28" w:type="dxa"/>
            </w:tcMar>
            <w:vAlign w:val="center"/>
          </w:tcPr>
          <w:p w14:paraId="27128312" w14:textId="77777777" w:rsidR="0069333B" w:rsidRPr="001547ED" w:rsidRDefault="0069333B" w:rsidP="006B7794">
            <w:pPr>
              <w:jc w:val="center"/>
              <w:rPr>
                <w:color w:val="000000"/>
                <w:sz w:val="22"/>
                <w:szCs w:val="22"/>
              </w:rPr>
            </w:pPr>
            <w:r w:rsidRPr="001547ED">
              <w:rPr>
                <w:color w:val="000000"/>
                <w:sz w:val="22"/>
                <w:szCs w:val="22"/>
              </w:rPr>
              <w:t>1</w:t>
            </w:r>
          </w:p>
        </w:tc>
      </w:tr>
      <w:tr w:rsidR="0069333B" w:rsidRPr="001547ED" w14:paraId="07D2DA8F" w14:textId="77777777" w:rsidTr="006054FE">
        <w:trPr>
          <w:trHeight w:val="20"/>
          <w:jc w:val="center"/>
        </w:trPr>
        <w:tc>
          <w:tcPr>
            <w:tcW w:w="307" w:type="pct"/>
            <w:tcBorders>
              <w:top w:val="nil"/>
              <w:left w:val="single" w:sz="4" w:space="0" w:color="auto"/>
              <w:bottom w:val="single" w:sz="4" w:space="0" w:color="auto"/>
              <w:right w:val="single" w:sz="4" w:space="0" w:color="auto"/>
            </w:tcBorders>
            <w:tcMar>
              <w:left w:w="28" w:type="dxa"/>
              <w:right w:w="28" w:type="dxa"/>
            </w:tcMar>
            <w:vAlign w:val="center"/>
          </w:tcPr>
          <w:p w14:paraId="53B212F2" w14:textId="77777777" w:rsidR="0069333B" w:rsidRPr="001547ED" w:rsidRDefault="0069333B" w:rsidP="006B7794">
            <w:pPr>
              <w:spacing w:line="276" w:lineRule="auto"/>
              <w:jc w:val="center"/>
              <w:rPr>
                <w:color w:val="000000"/>
                <w:sz w:val="22"/>
                <w:szCs w:val="22"/>
              </w:rPr>
            </w:pPr>
            <w:r w:rsidRPr="001547ED">
              <w:rPr>
                <w:color w:val="000000"/>
                <w:sz w:val="22"/>
                <w:szCs w:val="22"/>
              </w:rPr>
              <w:t>2</w:t>
            </w:r>
          </w:p>
        </w:tc>
        <w:tc>
          <w:tcPr>
            <w:tcW w:w="220" w:type="pct"/>
            <w:tcBorders>
              <w:top w:val="nil"/>
              <w:left w:val="single" w:sz="4" w:space="0" w:color="auto"/>
              <w:bottom w:val="single" w:sz="4" w:space="0" w:color="auto"/>
              <w:right w:val="single" w:sz="4" w:space="0" w:color="auto"/>
            </w:tcBorders>
            <w:tcMar>
              <w:left w:w="28" w:type="dxa"/>
              <w:right w:w="28" w:type="dxa"/>
            </w:tcMar>
            <w:vAlign w:val="center"/>
          </w:tcPr>
          <w:p w14:paraId="718DA1E8" w14:textId="77777777" w:rsidR="0069333B" w:rsidRPr="001547ED" w:rsidRDefault="0069333B" w:rsidP="006B7794">
            <w:pPr>
              <w:jc w:val="center"/>
              <w:rPr>
                <w:color w:val="000000"/>
                <w:sz w:val="22"/>
                <w:szCs w:val="22"/>
              </w:rPr>
            </w:pPr>
            <w:r w:rsidRPr="001547ED">
              <w:rPr>
                <w:color w:val="000000"/>
                <w:sz w:val="22"/>
                <w:szCs w:val="22"/>
              </w:rPr>
              <w:t>7</w:t>
            </w:r>
          </w:p>
        </w:tc>
        <w:tc>
          <w:tcPr>
            <w:tcW w:w="3473" w:type="pct"/>
            <w:tcBorders>
              <w:top w:val="nil"/>
              <w:left w:val="nil"/>
              <w:bottom w:val="single" w:sz="4" w:space="0" w:color="auto"/>
              <w:right w:val="single" w:sz="4" w:space="0" w:color="auto"/>
            </w:tcBorders>
            <w:tcMar>
              <w:left w:w="28" w:type="dxa"/>
              <w:right w:w="28" w:type="dxa"/>
            </w:tcMar>
            <w:vAlign w:val="center"/>
          </w:tcPr>
          <w:p w14:paraId="618932DF" w14:textId="77777777" w:rsidR="0069333B" w:rsidRPr="001547ED" w:rsidRDefault="0069333B" w:rsidP="006B7794">
            <w:pPr>
              <w:jc w:val="both"/>
              <w:rPr>
                <w:color w:val="000000"/>
                <w:sz w:val="22"/>
                <w:szCs w:val="22"/>
              </w:rPr>
            </w:pPr>
            <w:r w:rsidRPr="001547ED">
              <w:rPr>
                <w:color w:val="000000"/>
                <w:sz w:val="22"/>
                <w:szCs w:val="22"/>
              </w:rPr>
              <w:t>Лицензирование деятельности по заготовке, хранению, переработке и реализации лома черных металлов, цветных металлов</w:t>
            </w:r>
          </w:p>
        </w:tc>
        <w:tc>
          <w:tcPr>
            <w:tcW w:w="1000" w:type="pct"/>
            <w:tcBorders>
              <w:top w:val="nil"/>
              <w:left w:val="nil"/>
              <w:bottom w:val="single" w:sz="4" w:space="0" w:color="auto"/>
              <w:right w:val="single" w:sz="4" w:space="0" w:color="auto"/>
            </w:tcBorders>
            <w:tcMar>
              <w:left w:w="28" w:type="dxa"/>
              <w:right w:w="28" w:type="dxa"/>
            </w:tcMar>
            <w:vAlign w:val="center"/>
          </w:tcPr>
          <w:p w14:paraId="67717CEF" w14:textId="77777777" w:rsidR="0069333B" w:rsidRPr="001547ED" w:rsidRDefault="0069333B" w:rsidP="006B7794">
            <w:pPr>
              <w:jc w:val="center"/>
              <w:rPr>
                <w:color w:val="000000"/>
                <w:sz w:val="22"/>
                <w:szCs w:val="22"/>
              </w:rPr>
            </w:pPr>
            <w:r w:rsidRPr="001547ED">
              <w:rPr>
                <w:color w:val="000000"/>
                <w:sz w:val="22"/>
                <w:szCs w:val="22"/>
              </w:rPr>
              <w:t>0,96</w:t>
            </w:r>
          </w:p>
        </w:tc>
      </w:tr>
      <w:tr w:rsidR="0069333B" w:rsidRPr="001547ED" w14:paraId="2279F872" w14:textId="77777777" w:rsidTr="006054FE">
        <w:trPr>
          <w:trHeight w:val="20"/>
          <w:jc w:val="center"/>
        </w:trPr>
        <w:tc>
          <w:tcPr>
            <w:tcW w:w="307" w:type="pct"/>
            <w:tcBorders>
              <w:top w:val="nil"/>
              <w:left w:val="single" w:sz="4" w:space="0" w:color="auto"/>
              <w:bottom w:val="single" w:sz="4" w:space="0" w:color="auto"/>
              <w:right w:val="single" w:sz="4" w:space="0" w:color="auto"/>
            </w:tcBorders>
            <w:tcMar>
              <w:left w:w="28" w:type="dxa"/>
              <w:right w:w="28" w:type="dxa"/>
            </w:tcMar>
            <w:vAlign w:val="center"/>
          </w:tcPr>
          <w:p w14:paraId="3F174B7C" w14:textId="77777777" w:rsidR="0069333B" w:rsidRPr="001547ED" w:rsidRDefault="0069333B" w:rsidP="006B7794">
            <w:pPr>
              <w:spacing w:line="276" w:lineRule="auto"/>
              <w:jc w:val="center"/>
              <w:rPr>
                <w:color w:val="000000"/>
                <w:sz w:val="22"/>
                <w:szCs w:val="22"/>
              </w:rPr>
            </w:pPr>
            <w:r w:rsidRPr="001547ED">
              <w:rPr>
                <w:color w:val="000000"/>
                <w:sz w:val="22"/>
                <w:szCs w:val="22"/>
              </w:rPr>
              <w:t>3</w:t>
            </w:r>
          </w:p>
        </w:tc>
        <w:tc>
          <w:tcPr>
            <w:tcW w:w="220" w:type="pct"/>
            <w:tcBorders>
              <w:top w:val="nil"/>
              <w:left w:val="single" w:sz="4" w:space="0" w:color="auto"/>
              <w:bottom w:val="single" w:sz="4" w:space="0" w:color="auto"/>
              <w:right w:val="single" w:sz="4" w:space="0" w:color="auto"/>
            </w:tcBorders>
            <w:tcMar>
              <w:left w:w="28" w:type="dxa"/>
              <w:right w:w="28" w:type="dxa"/>
            </w:tcMar>
            <w:vAlign w:val="center"/>
          </w:tcPr>
          <w:p w14:paraId="7BB79BFA" w14:textId="77777777" w:rsidR="0069333B" w:rsidRPr="001547ED" w:rsidRDefault="0069333B" w:rsidP="006B7794">
            <w:pPr>
              <w:jc w:val="center"/>
              <w:rPr>
                <w:color w:val="000000"/>
                <w:sz w:val="22"/>
                <w:szCs w:val="22"/>
              </w:rPr>
            </w:pPr>
            <w:r w:rsidRPr="001547ED">
              <w:rPr>
                <w:color w:val="000000"/>
                <w:sz w:val="22"/>
                <w:szCs w:val="22"/>
              </w:rPr>
              <w:t>6</w:t>
            </w:r>
          </w:p>
        </w:tc>
        <w:tc>
          <w:tcPr>
            <w:tcW w:w="3473" w:type="pct"/>
            <w:tcBorders>
              <w:top w:val="nil"/>
              <w:left w:val="nil"/>
              <w:bottom w:val="single" w:sz="4" w:space="0" w:color="auto"/>
              <w:right w:val="single" w:sz="4" w:space="0" w:color="auto"/>
            </w:tcBorders>
            <w:tcMar>
              <w:left w:w="28" w:type="dxa"/>
              <w:right w:w="28" w:type="dxa"/>
            </w:tcMar>
            <w:vAlign w:val="center"/>
          </w:tcPr>
          <w:p w14:paraId="4DE7AE0C" w14:textId="77777777" w:rsidR="0069333B" w:rsidRPr="001547ED" w:rsidRDefault="0069333B" w:rsidP="006B7794">
            <w:pPr>
              <w:jc w:val="both"/>
              <w:rPr>
                <w:color w:val="000000"/>
                <w:sz w:val="22"/>
                <w:szCs w:val="22"/>
              </w:rPr>
            </w:pPr>
            <w:r w:rsidRPr="001547ED">
              <w:rPr>
                <w:color w:val="000000"/>
                <w:sz w:val="22"/>
                <w:szCs w:val="22"/>
              </w:rPr>
              <w:t>Выдача лицензий на розничную продажу алкогольной продукции на территории НСО</w:t>
            </w:r>
          </w:p>
        </w:tc>
        <w:tc>
          <w:tcPr>
            <w:tcW w:w="1000" w:type="pct"/>
            <w:tcBorders>
              <w:top w:val="nil"/>
              <w:left w:val="nil"/>
              <w:bottom w:val="single" w:sz="4" w:space="0" w:color="auto"/>
              <w:right w:val="single" w:sz="4" w:space="0" w:color="auto"/>
            </w:tcBorders>
            <w:tcMar>
              <w:left w:w="28" w:type="dxa"/>
              <w:right w:w="28" w:type="dxa"/>
            </w:tcMar>
            <w:vAlign w:val="center"/>
          </w:tcPr>
          <w:p w14:paraId="4C0CCF4F" w14:textId="77777777" w:rsidR="0069333B" w:rsidRPr="001547ED" w:rsidRDefault="0069333B" w:rsidP="006B7794">
            <w:pPr>
              <w:jc w:val="center"/>
              <w:rPr>
                <w:color w:val="000000"/>
                <w:sz w:val="22"/>
                <w:szCs w:val="22"/>
              </w:rPr>
            </w:pPr>
            <w:r w:rsidRPr="001547ED">
              <w:rPr>
                <w:color w:val="000000"/>
                <w:sz w:val="22"/>
                <w:szCs w:val="22"/>
              </w:rPr>
              <w:t>0,94</w:t>
            </w:r>
          </w:p>
        </w:tc>
      </w:tr>
      <w:tr w:rsidR="0069333B" w:rsidRPr="001547ED" w14:paraId="648BDEA8" w14:textId="77777777" w:rsidTr="006054FE">
        <w:trPr>
          <w:trHeight w:val="20"/>
          <w:jc w:val="center"/>
        </w:trPr>
        <w:tc>
          <w:tcPr>
            <w:tcW w:w="307" w:type="pct"/>
            <w:tcBorders>
              <w:top w:val="nil"/>
              <w:left w:val="single" w:sz="4" w:space="0" w:color="auto"/>
              <w:bottom w:val="single" w:sz="4" w:space="0" w:color="auto"/>
              <w:right w:val="single" w:sz="4" w:space="0" w:color="auto"/>
            </w:tcBorders>
            <w:tcMar>
              <w:left w:w="28" w:type="dxa"/>
              <w:right w:w="28" w:type="dxa"/>
            </w:tcMar>
            <w:vAlign w:val="center"/>
          </w:tcPr>
          <w:p w14:paraId="3C3CF2B9" w14:textId="77777777" w:rsidR="0069333B" w:rsidRPr="001547ED" w:rsidRDefault="0069333B" w:rsidP="006B7794">
            <w:pPr>
              <w:spacing w:line="276" w:lineRule="auto"/>
              <w:jc w:val="center"/>
              <w:rPr>
                <w:color w:val="000000"/>
                <w:sz w:val="22"/>
                <w:szCs w:val="22"/>
              </w:rPr>
            </w:pPr>
            <w:r w:rsidRPr="001547ED">
              <w:rPr>
                <w:color w:val="000000"/>
                <w:sz w:val="22"/>
                <w:szCs w:val="22"/>
              </w:rPr>
              <w:t>4</w:t>
            </w:r>
          </w:p>
        </w:tc>
        <w:tc>
          <w:tcPr>
            <w:tcW w:w="220" w:type="pct"/>
            <w:tcBorders>
              <w:top w:val="nil"/>
              <w:left w:val="single" w:sz="4" w:space="0" w:color="auto"/>
              <w:bottom w:val="single" w:sz="4" w:space="0" w:color="auto"/>
              <w:right w:val="single" w:sz="4" w:space="0" w:color="auto"/>
            </w:tcBorders>
            <w:tcMar>
              <w:left w:w="28" w:type="dxa"/>
              <w:right w:w="28" w:type="dxa"/>
            </w:tcMar>
            <w:vAlign w:val="center"/>
          </w:tcPr>
          <w:p w14:paraId="09387DB9" w14:textId="77777777" w:rsidR="0069333B" w:rsidRPr="001547ED" w:rsidRDefault="0069333B" w:rsidP="006B7794">
            <w:pPr>
              <w:jc w:val="center"/>
              <w:rPr>
                <w:color w:val="000000"/>
                <w:sz w:val="22"/>
                <w:szCs w:val="22"/>
              </w:rPr>
            </w:pPr>
            <w:r w:rsidRPr="001547ED">
              <w:rPr>
                <w:color w:val="000000"/>
                <w:sz w:val="22"/>
                <w:szCs w:val="22"/>
              </w:rPr>
              <w:t>4</w:t>
            </w:r>
          </w:p>
        </w:tc>
        <w:tc>
          <w:tcPr>
            <w:tcW w:w="3473" w:type="pct"/>
            <w:tcBorders>
              <w:top w:val="nil"/>
              <w:left w:val="nil"/>
              <w:bottom w:val="single" w:sz="4" w:space="0" w:color="auto"/>
              <w:right w:val="single" w:sz="4" w:space="0" w:color="auto"/>
            </w:tcBorders>
            <w:tcMar>
              <w:left w:w="28" w:type="dxa"/>
              <w:right w:w="28" w:type="dxa"/>
            </w:tcMar>
            <w:vAlign w:val="center"/>
          </w:tcPr>
          <w:p w14:paraId="573BE5DE" w14:textId="77777777" w:rsidR="0069333B" w:rsidRPr="001547ED" w:rsidRDefault="0069333B" w:rsidP="006B7794">
            <w:pPr>
              <w:jc w:val="both"/>
              <w:rPr>
                <w:color w:val="000000"/>
                <w:sz w:val="22"/>
                <w:szCs w:val="22"/>
              </w:rPr>
            </w:pPr>
            <w:r w:rsidRPr="001547ED">
              <w:rPr>
                <w:color w:val="000000"/>
                <w:sz w:val="22"/>
                <w:szCs w:val="22"/>
              </w:rPr>
              <w:t>Лицензирование образовательной деятельности организаций, осуществляющих образовательную деятельность на территории НСО</w:t>
            </w:r>
          </w:p>
        </w:tc>
        <w:tc>
          <w:tcPr>
            <w:tcW w:w="1000" w:type="pct"/>
            <w:tcBorders>
              <w:top w:val="nil"/>
              <w:left w:val="nil"/>
              <w:bottom w:val="single" w:sz="4" w:space="0" w:color="auto"/>
              <w:right w:val="single" w:sz="4" w:space="0" w:color="auto"/>
            </w:tcBorders>
            <w:tcMar>
              <w:left w:w="28" w:type="dxa"/>
              <w:right w:w="28" w:type="dxa"/>
            </w:tcMar>
            <w:vAlign w:val="center"/>
          </w:tcPr>
          <w:p w14:paraId="2FEE5050" w14:textId="77777777" w:rsidR="0069333B" w:rsidRPr="001547ED" w:rsidRDefault="0069333B" w:rsidP="006B7794">
            <w:pPr>
              <w:jc w:val="center"/>
              <w:rPr>
                <w:color w:val="000000"/>
                <w:sz w:val="22"/>
                <w:szCs w:val="22"/>
              </w:rPr>
            </w:pPr>
            <w:r w:rsidRPr="001547ED">
              <w:rPr>
                <w:color w:val="000000"/>
                <w:sz w:val="22"/>
                <w:szCs w:val="22"/>
              </w:rPr>
              <w:t>0,93</w:t>
            </w:r>
          </w:p>
        </w:tc>
      </w:tr>
      <w:tr w:rsidR="0069333B" w:rsidRPr="001547ED" w14:paraId="2C895CE5" w14:textId="77777777" w:rsidTr="006054FE">
        <w:trPr>
          <w:trHeight w:val="20"/>
          <w:jc w:val="center"/>
        </w:trPr>
        <w:tc>
          <w:tcPr>
            <w:tcW w:w="307" w:type="pct"/>
            <w:tcBorders>
              <w:top w:val="nil"/>
              <w:left w:val="single" w:sz="4" w:space="0" w:color="auto"/>
              <w:bottom w:val="single" w:sz="4" w:space="0" w:color="auto"/>
              <w:right w:val="single" w:sz="4" w:space="0" w:color="auto"/>
            </w:tcBorders>
            <w:tcMar>
              <w:left w:w="28" w:type="dxa"/>
              <w:right w:w="28" w:type="dxa"/>
            </w:tcMar>
            <w:vAlign w:val="center"/>
          </w:tcPr>
          <w:p w14:paraId="64E9CBD0" w14:textId="77777777" w:rsidR="0069333B" w:rsidRPr="001547ED" w:rsidRDefault="0069333B" w:rsidP="006B7794">
            <w:pPr>
              <w:spacing w:line="276" w:lineRule="auto"/>
              <w:jc w:val="center"/>
              <w:rPr>
                <w:color w:val="000000"/>
                <w:sz w:val="22"/>
                <w:szCs w:val="22"/>
              </w:rPr>
            </w:pPr>
            <w:r w:rsidRPr="001547ED">
              <w:rPr>
                <w:color w:val="000000"/>
                <w:sz w:val="22"/>
                <w:szCs w:val="22"/>
              </w:rPr>
              <w:t>5</w:t>
            </w:r>
          </w:p>
        </w:tc>
        <w:tc>
          <w:tcPr>
            <w:tcW w:w="220" w:type="pct"/>
            <w:tcBorders>
              <w:top w:val="nil"/>
              <w:left w:val="single" w:sz="4" w:space="0" w:color="auto"/>
              <w:bottom w:val="single" w:sz="4" w:space="0" w:color="auto"/>
              <w:right w:val="single" w:sz="4" w:space="0" w:color="auto"/>
            </w:tcBorders>
            <w:tcMar>
              <w:left w:w="28" w:type="dxa"/>
              <w:right w:w="28" w:type="dxa"/>
            </w:tcMar>
            <w:vAlign w:val="center"/>
          </w:tcPr>
          <w:p w14:paraId="783CE345" w14:textId="77777777" w:rsidR="0069333B" w:rsidRPr="001547ED" w:rsidRDefault="0069333B" w:rsidP="006B7794">
            <w:pPr>
              <w:jc w:val="center"/>
              <w:rPr>
                <w:color w:val="000000"/>
                <w:sz w:val="22"/>
                <w:szCs w:val="22"/>
              </w:rPr>
            </w:pPr>
            <w:r w:rsidRPr="001547ED">
              <w:rPr>
                <w:color w:val="000000"/>
                <w:sz w:val="22"/>
                <w:szCs w:val="22"/>
              </w:rPr>
              <w:t>3</w:t>
            </w:r>
          </w:p>
        </w:tc>
        <w:tc>
          <w:tcPr>
            <w:tcW w:w="3473" w:type="pct"/>
            <w:tcBorders>
              <w:top w:val="nil"/>
              <w:left w:val="nil"/>
              <w:bottom w:val="single" w:sz="4" w:space="0" w:color="auto"/>
              <w:right w:val="single" w:sz="4" w:space="0" w:color="auto"/>
            </w:tcBorders>
            <w:tcMar>
              <w:left w:w="28" w:type="dxa"/>
              <w:right w:w="28" w:type="dxa"/>
            </w:tcMar>
            <w:vAlign w:val="center"/>
          </w:tcPr>
          <w:p w14:paraId="52E7BFCF" w14:textId="77777777" w:rsidR="0069333B" w:rsidRPr="001547ED" w:rsidRDefault="0069333B" w:rsidP="006B7794">
            <w:pPr>
              <w:jc w:val="both"/>
              <w:rPr>
                <w:color w:val="000000"/>
                <w:sz w:val="22"/>
                <w:szCs w:val="22"/>
              </w:rPr>
            </w:pPr>
            <w:r w:rsidRPr="001547ED">
              <w:rPr>
                <w:color w:val="000000"/>
                <w:sz w:val="22"/>
                <w:szCs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1000" w:type="pct"/>
            <w:tcBorders>
              <w:top w:val="nil"/>
              <w:left w:val="nil"/>
              <w:bottom w:val="single" w:sz="4" w:space="0" w:color="auto"/>
              <w:right w:val="single" w:sz="4" w:space="0" w:color="auto"/>
            </w:tcBorders>
            <w:tcMar>
              <w:left w:w="28" w:type="dxa"/>
              <w:right w:w="28" w:type="dxa"/>
            </w:tcMar>
            <w:vAlign w:val="center"/>
          </w:tcPr>
          <w:p w14:paraId="1FB637DA" w14:textId="77777777" w:rsidR="0069333B" w:rsidRPr="001547ED" w:rsidRDefault="0069333B" w:rsidP="006B7794">
            <w:pPr>
              <w:jc w:val="center"/>
              <w:rPr>
                <w:color w:val="000000"/>
                <w:sz w:val="22"/>
                <w:szCs w:val="22"/>
              </w:rPr>
            </w:pPr>
            <w:r w:rsidRPr="001547ED">
              <w:rPr>
                <w:color w:val="000000"/>
                <w:sz w:val="22"/>
                <w:szCs w:val="22"/>
              </w:rPr>
              <w:t>0,92</w:t>
            </w:r>
          </w:p>
        </w:tc>
      </w:tr>
      <w:tr w:rsidR="0069333B" w:rsidRPr="001547ED" w14:paraId="3E766616" w14:textId="77777777" w:rsidTr="006054FE">
        <w:trPr>
          <w:trHeight w:val="20"/>
          <w:jc w:val="center"/>
        </w:trPr>
        <w:tc>
          <w:tcPr>
            <w:tcW w:w="307" w:type="pct"/>
            <w:tcBorders>
              <w:top w:val="nil"/>
              <w:left w:val="single" w:sz="4" w:space="0" w:color="auto"/>
              <w:bottom w:val="single" w:sz="4" w:space="0" w:color="auto"/>
              <w:right w:val="single" w:sz="4" w:space="0" w:color="auto"/>
            </w:tcBorders>
            <w:tcMar>
              <w:left w:w="28" w:type="dxa"/>
              <w:right w:w="28" w:type="dxa"/>
            </w:tcMar>
            <w:vAlign w:val="center"/>
          </w:tcPr>
          <w:p w14:paraId="2CBD8799" w14:textId="77777777" w:rsidR="0069333B" w:rsidRPr="001547ED" w:rsidRDefault="0069333B" w:rsidP="006B7794">
            <w:pPr>
              <w:spacing w:line="276" w:lineRule="auto"/>
              <w:jc w:val="center"/>
              <w:rPr>
                <w:color w:val="000000"/>
                <w:sz w:val="22"/>
                <w:szCs w:val="22"/>
              </w:rPr>
            </w:pPr>
            <w:r w:rsidRPr="001547ED">
              <w:rPr>
                <w:color w:val="000000"/>
                <w:sz w:val="22"/>
                <w:szCs w:val="22"/>
              </w:rPr>
              <w:t>6-7</w:t>
            </w:r>
          </w:p>
        </w:tc>
        <w:tc>
          <w:tcPr>
            <w:tcW w:w="220" w:type="pct"/>
            <w:tcBorders>
              <w:top w:val="nil"/>
              <w:left w:val="single" w:sz="4" w:space="0" w:color="auto"/>
              <w:bottom w:val="single" w:sz="4" w:space="0" w:color="auto"/>
              <w:right w:val="single" w:sz="4" w:space="0" w:color="auto"/>
            </w:tcBorders>
            <w:tcMar>
              <w:left w:w="28" w:type="dxa"/>
              <w:right w:w="28" w:type="dxa"/>
            </w:tcMar>
            <w:vAlign w:val="center"/>
          </w:tcPr>
          <w:p w14:paraId="7E07BA37" w14:textId="77777777" w:rsidR="0069333B" w:rsidRPr="001547ED" w:rsidRDefault="0069333B" w:rsidP="006B7794">
            <w:pPr>
              <w:jc w:val="center"/>
              <w:rPr>
                <w:color w:val="000000"/>
                <w:sz w:val="22"/>
                <w:szCs w:val="22"/>
              </w:rPr>
            </w:pPr>
            <w:r w:rsidRPr="001547ED">
              <w:rPr>
                <w:color w:val="000000"/>
                <w:sz w:val="22"/>
                <w:szCs w:val="22"/>
              </w:rPr>
              <w:t>1</w:t>
            </w:r>
          </w:p>
        </w:tc>
        <w:tc>
          <w:tcPr>
            <w:tcW w:w="3473" w:type="pct"/>
            <w:tcBorders>
              <w:top w:val="nil"/>
              <w:left w:val="nil"/>
              <w:bottom w:val="single" w:sz="4" w:space="0" w:color="auto"/>
              <w:right w:val="single" w:sz="4" w:space="0" w:color="auto"/>
            </w:tcBorders>
            <w:tcMar>
              <w:left w:w="28" w:type="dxa"/>
              <w:right w:w="28" w:type="dxa"/>
            </w:tcMar>
            <w:vAlign w:val="center"/>
          </w:tcPr>
          <w:p w14:paraId="097FD4AF" w14:textId="77777777" w:rsidR="0069333B" w:rsidRPr="001547ED" w:rsidRDefault="0069333B" w:rsidP="006B7794">
            <w:pPr>
              <w:jc w:val="both"/>
              <w:rPr>
                <w:color w:val="000000"/>
                <w:sz w:val="22"/>
                <w:szCs w:val="22"/>
              </w:rPr>
            </w:pPr>
            <w:r w:rsidRPr="001547ED">
              <w:rPr>
                <w:color w:val="000000"/>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1000" w:type="pct"/>
            <w:tcBorders>
              <w:top w:val="nil"/>
              <w:left w:val="nil"/>
              <w:bottom w:val="single" w:sz="4" w:space="0" w:color="auto"/>
              <w:right w:val="single" w:sz="4" w:space="0" w:color="auto"/>
            </w:tcBorders>
            <w:tcMar>
              <w:left w:w="28" w:type="dxa"/>
              <w:right w:w="28" w:type="dxa"/>
            </w:tcMar>
            <w:vAlign w:val="center"/>
          </w:tcPr>
          <w:p w14:paraId="080EE511" w14:textId="77777777" w:rsidR="0069333B" w:rsidRPr="001547ED" w:rsidRDefault="0069333B" w:rsidP="006B7794">
            <w:pPr>
              <w:jc w:val="center"/>
              <w:rPr>
                <w:color w:val="000000"/>
                <w:sz w:val="22"/>
                <w:szCs w:val="22"/>
              </w:rPr>
            </w:pPr>
            <w:r w:rsidRPr="001547ED">
              <w:rPr>
                <w:color w:val="000000"/>
                <w:sz w:val="22"/>
                <w:szCs w:val="22"/>
              </w:rPr>
              <w:t>0,88</w:t>
            </w:r>
          </w:p>
        </w:tc>
      </w:tr>
      <w:tr w:rsidR="0069333B" w:rsidRPr="001547ED" w14:paraId="43EC09F4" w14:textId="77777777" w:rsidTr="006054FE">
        <w:trPr>
          <w:trHeight w:val="20"/>
          <w:jc w:val="center"/>
        </w:trPr>
        <w:tc>
          <w:tcPr>
            <w:tcW w:w="307" w:type="pct"/>
            <w:tcBorders>
              <w:top w:val="nil"/>
              <w:left w:val="single" w:sz="4" w:space="0" w:color="auto"/>
              <w:bottom w:val="single" w:sz="4" w:space="0" w:color="auto"/>
              <w:right w:val="single" w:sz="4" w:space="0" w:color="auto"/>
            </w:tcBorders>
            <w:tcMar>
              <w:left w:w="28" w:type="dxa"/>
              <w:right w:w="28" w:type="dxa"/>
            </w:tcMar>
            <w:vAlign w:val="center"/>
          </w:tcPr>
          <w:p w14:paraId="5F373A93" w14:textId="77777777" w:rsidR="0069333B" w:rsidRPr="001547ED" w:rsidRDefault="0069333B" w:rsidP="006B7794">
            <w:pPr>
              <w:spacing w:line="276" w:lineRule="auto"/>
              <w:jc w:val="center"/>
              <w:rPr>
                <w:color w:val="000000"/>
                <w:sz w:val="22"/>
                <w:szCs w:val="22"/>
              </w:rPr>
            </w:pPr>
            <w:r w:rsidRPr="001547ED">
              <w:rPr>
                <w:color w:val="000000"/>
                <w:sz w:val="22"/>
                <w:szCs w:val="22"/>
              </w:rPr>
              <w:t>6-7</w:t>
            </w:r>
          </w:p>
        </w:tc>
        <w:tc>
          <w:tcPr>
            <w:tcW w:w="220" w:type="pct"/>
            <w:tcBorders>
              <w:top w:val="nil"/>
              <w:left w:val="single" w:sz="4" w:space="0" w:color="auto"/>
              <w:bottom w:val="single" w:sz="4" w:space="0" w:color="auto"/>
              <w:right w:val="single" w:sz="4" w:space="0" w:color="auto"/>
            </w:tcBorders>
            <w:tcMar>
              <w:left w:w="28" w:type="dxa"/>
              <w:right w:w="28" w:type="dxa"/>
            </w:tcMar>
            <w:vAlign w:val="center"/>
          </w:tcPr>
          <w:p w14:paraId="64CEF869" w14:textId="77777777" w:rsidR="0069333B" w:rsidRPr="001547ED" w:rsidRDefault="0069333B" w:rsidP="006B7794">
            <w:pPr>
              <w:jc w:val="center"/>
              <w:rPr>
                <w:color w:val="000000"/>
                <w:sz w:val="22"/>
                <w:szCs w:val="22"/>
              </w:rPr>
            </w:pPr>
            <w:r w:rsidRPr="001547ED">
              <w:rPr>
                <w:color w:val="000000"/>
                <w:sz w:val="22"/>
                <w:szCs w:val="22"/>
              </w:rPr>
              <w:t>9</w:t>
            </w:r>
          </w:p>
        </w:tc>
        <w:tc>
          <w:tcPr>
            <w:tcW w:w="3473" w:type="pct"/>
            <w:tcBorders>
              <w:top w:val="nil"/>
              <w:left w:val="nil"/>
              <w:bottom w:val="single" w:sz="4" w:space="0" w:color="auto"/>
              <w:right w:val="single" w:sz="4" w:space="0" w:color="auto"/>
            </w:tcBorders>
            <w:tcMar>
              <w:left w:w="28" w:type="dxa"/>
              <w:right w:w="28" w:type="dxa"/>
            </w:tcMar>
            <w:vAlign w:val="center"/>
          </w:tcPr>
          <w:p w14:paraId="731CBA45" w14:textId="77777777" w:rsidR="0069333B" w:rsidRPr="001547ED" w:rsidRDefault="0069333B" w:rsidP="006B7794">
            <w:pPr>
              <w:jc w:val="both"/>
              <w:rPr>
                <w:color w:val="000000"/>
                <w:sz w:val="22"/>
                <w:szCs w:val="22"/>
              </w:rPr>
            </w:pPr>
            <w:r w:rsidRPr="001547ED">
              <w:rPr>
                <w:color w:val="000000"/>
                <w:sz w:val="22"/>
                <w:szCs w:val="22"/>
              </w:rPr>
              <w:t>Выдача разрешения на осуществление деятельности по перевозке пассажиров и багажа легковым такси на территории НСО</w:t>
            </w:r>
          </w:p>
        </w:tc>
        <w:tc>
          <w:tcPr>
            <w:tcW w:w="1000" w:type="pct"/>
            <w:tcBorders>
              <w:top w:val="nil"/>
              <w:left w:val="nil"/>
              <w:bottom w:val="single" w:sz="4" w:space="0" w:color="auto"/>
              <w:right w:val="single" w:sz="4" w:space="0" w:color="auto"/>
            </w:tcBorders>
            <w:tcMar>
              <w:left w:w="28" w:type="dxa"/>
              <w:right w:w="28" w:type="dxa"/>
            </w:tcMar>
            <w:vAlign w:val="center"/>
          </w:tcPr>
          <w:p w14:paraId="3022D903" w14:textId="77777777" w:rsidR="0069333B" w:rsidRPr="001547ED" w:rsidRDefault="0069333B" w:rsidP="006B7794">
            <w:pPr>
              <w:jc w:val="center"/>
              <w:rPr>
                <w:color w:val="000000"/>
                <w:sz w:val="22"/>
                <w:szCs w:val="22"/>
              </w:rPr>
            </w:pPr>
            <w:r w:rsidRPr="001547ED">
              <w:rPr>
                <w:color w:val="000000"/>
                <w:sz w:val="22"/>
                <w:szCs w:val="22"/>
              </w:rPr>
              <w:t>0,88</w:t>
            </w:r>
          </w:p>
        </w:tc>
      </w:tr>
      <w:tr w:rsidR="0069333B" w:rsidRPr="001547ED" w14:paraId="25D28448" w14:textId="77777777" w:rsidTr="006054FE">
        <w:trPr>
          <w:trHeight w:val="20"/>
          <w:jc w:val="center"/>
        </w:trPr>
        <w:tc>
          <w:tcPr>
            <w:tcW w:w="307" w:type="pct"/>
            <w:tcBorders>
              <w:top w:val="nil"/>
              <w:left w:val="single" w:sz="4" w:space="0" w:color="auto"/>
              <w:bottom w:val="single" w:sz="4" w:space="0" w:color="auto"/>
              <w:right w:val="single" w:sz="4" w:space="0" w:color="auto"/>
            </w:tcBorders>
            <w:tcMar>
              <w:left w:w="28" w:type="dxa"/>
              <w:right w:w="28" w:type="dxa"/>
            </w:tcMar>
            <w:vAlign w:val="center"/>
          </w:tcPr>
          <w:p w14:paraId="5146A284" w14:textId="77777777" w:rsidR="0069333B" w:rsidRPr="001547ED" w:rsidRDefault="0069333B" w:rsidP="006B7794">
            <w:pPr>
              <w:spacing w:line="276" w:lineRule="auto"/>
              <w:jc w:val="center"/>
              <w:rPr>
                <w:color w:val="000000"/>
                <w:sz w:val="22"/>
                <w:szCs w:val="22"/>
              </w:rPr>
            </w:pPr>
            <w:r w:rsidRPr="001547ED">
              <w:rPr>
                <w:color w:val="000000"/>
                <w:sz w:val="22"/>
                <w:szCs w:val="22"/>
              </w:rPr>
              <w:t>8</w:t>
            </w:r>
          </w:p>
        </w:tc>
        <w:tc>
          <w:tcPr>
            <w:tcW w:w="220" w:type="pct"/>
            <w:tcBorders>
              <w:top w:val="nil"/>
              <w:left w:val="single" w:sz="4" w:space="0" w:color="auto"/>
              <w:bottom w:val="single" w:sz="4" w:space="0" w:color="auto"/>
              <w:right w:val="single" w:sz="4" w:space="0" w:color="auto"/>
            </w:tcBorders>
            <w:tcMar>
              <w:left w:w="28" w:type="dxa"/>
              <w:right w:w="28" w:type="dxa"/>
            </w:tcMar>
            <w:vAlign w:val="center"/>
          </w:tcPr>
          <w:p w14:paraId="1DD589BB" w14:textId="77777777" w:rsidR="0069333B" w:rsidRPr="001547ED" w:rsidRDefault="0069333B" w:rsidP="006B7794">
            <w:pPr>
              <w:jc w:val="center"/>
              <w:rPr>
                <w:color w:val="000000"/>
                <w:sz w:val="22"/>
                <w:szCs w:val="22"/>
              </w:rPr>
            </w:pPr>
            <w:r w:rsidRPr="001547ED">
              <w:rPr>
                <w:color w:val="000000"/>
                <w:sz w:val="22"/>
                <w:szCs w:val="22"/>
              </w:rPr>
              <w:t>2</w:t>
            </w:r>
          </w:p>
        </w:tc>
        <w:tc>
          <w:tcPr>
            <w:tcW w:w="3473" w:type="pct"/>
            <w:tcBorders>
              <w:top w:val="nil"/>
              <w:left w:val="nil"/>
              <w:bottom w:val="single" w:sz="4" w:space="0" w:color="auto"/>
              <w:right w:val="single" w:sz="4" w:space="0" w:color="auto"/>
            </w:tcBorders>
            <w:tcMar>
              <w:left w:w="28" w:type="dxa"/>
              <w:right w:w="28" w:type="dxa"/>
            </w:tcMar>
            <w:vAlign w:val="center"/>
          </w:tcPr>
          <w:p w14:paraId="2411945E" w14:textId="77777777" w:rsidR="0069333B" w:rsidRPr="001547ED" w:rsidRDefault="0069333B" w:rsidP="006B7794">
            <w:pPr>
              <w:jc w:val="both"/>
              <w:rPr>
                <w:color w:val="000000"/>
                <w:sz w:val="22"/>
                <w:szCs w:val="22"/>
              </w:rPr>
            </w:pPr>
            <w:r w:rsidRPr="001547ED">
              <w:rPr>
                <w:color w:val="000000"/>
                <w:sz w:val="22"/>
                <w:szCs w:val="22"/>
              </w:rPr>
              <w:t>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1000" w:type="pct"/>
            <w:tcBorders>
              <w:top w:val="nil"/>
              <w:left w:val="nil"/>
              <w:bottom w:val="single" w:sz="4" w:space="0" w:color="auto"/>
              <w:right w:val="single" w:sz="4" w:space="0" w:color="auto"/>
            </w:tcBorders>
            <w:tcMar>
              <w:left w:w="28" w:type="dxa"/>
              <w:right w:w="28" w:type="dxa"/>
            </w:tcMar>
            <w:vAlign w:val="center"/>
          </w:tcPr>
          <w:p w14:paraId="51758DEC" w14:textId="77777777" w:rsidR="0069333B" w:rsidRPr="001547ED" w:rsidRDefault="0069333B" w:rsidP="006B7794">
            <w:pPr>
              <w:jc w:val="center"/>
              <w:rPr>
                <w:color w:val="000000"/>
                <w:sz w:val="22"/>
                <w:szCs w:val="22"/>
              </w:rPr>
            </w:pPr>
            <w:r w:rsidRPr="001547ED">
              <w:rPr>
                <w:color w:val="000000"/>
                <w:sz w:val="22"/>
                <w:szCs w:val="22"/>
              </w:rPr>
              <w:t>0,85</w:t>
            </w:r>
          </w:p>
        </w:tc>
      </w:tr>
      <w:tr w:rsidR="0069333B" w:rsidRPr="001547ED" w14:paraId="411DDAA3" w14:textId="77777777" w:rsidTr="006054FE">
        <w:trPr>
          <w:trHeight w:val="20"/>
          <w:jc w:val="center"/>
        </w:trPr>
        <w:tc>
          <w:tcPr>
            <w:tcW w:w="307" w:type="pct"/>
            <w:tcBorders>
              <w:top w:val="nil"/>
              <w:left w:val="single" w:sz="4" w:space="0" w:color="auto"/>
              <w:bottom w:val="single" w:sz="4" w:space="0" w:color="auto"/>
              <w:right w:val="single" w:sz="4" w:space="0" w:color="auto"/>
            </w:tcBorders>
            <w:tcMar>
              <w:left w:w="28" w:type="dxa"/>
              <w:right w:w="28" w:type="dxa"/>
            </w:tcMar>
          </w:tcPr>
          <w:p w14:paraId="6B87DF39" w14:textId="77777777" w:rsidR="0069333B" w:rsidRPr="001547ED" w:rsidRDefault="0069333B" w:rsidP="006B7794">
            <w:pPr>
              <w:spacing w:line="276" w:lineRule="auto"/>
              <w:rPr>
                <w:color w:val="000000"/>
                <w:sz w:val="22"/>
                <w:szCs w:val="22"/>
              </w:rPr>
            </w:pPr>
          </w:p>
        </w:tc>
        <w:tc>
          <w:tcPr>
            <w:tcW w:w="220" w:type="pct"/>
            <w:tcBorders>
              <w:top w:val="nil"/>
              <w:left w:val="single" w:sz="4" w:space="0" w:color="auto"/>
              <w:bottom w:val="single" w:sz="4" w:space="0" w:color="auto"/>
              <w:right w:val="single" w:sz="4" w:space="0" w:color="auto"/>
            </w:tcBorders>
            <w:tcMar>
              <w:left w:w="28" w:type="dxa"/>
              <w:right w:w="28" w:type="dxa"/>
            </w:tcMar>
            <w:vAlign w:val="bottom"/>
          </w:tcPr>
          <w:p w14:paraId="568B6D3D" w14:textId="77777777" w:rsidR="0069333B" w:rsidRPr="001547ED" w:rsidRDefault="0069333B" w:rsidP="006B7794">
            <w:pPr>
              <w:spacing w:line="276" w:lineRule="auto"/>
              <w:jc w:val="center"/>
              <w:rPr>
                <w:color w:val="000000"/>
                <w:sz w:val="22"/>
                <w:szCs w:val="22"/>
              </w:rPr>
            </w:pPr>
          </w:p>
        </w:tc>
        <w:tc>
          <w:tcPr>
            <w:tcW w:w="3473" w:type="pct"/>
            <w:tcBorders>
              <w:top w:val="nil"/>
              <w:left w:val="nil"/>
              <w:bottom w:val="single" w:sz="4" w:space="0" w:color="auto"/>
              <w:right w:val="single" w:sz="4" w:space="0" w:color="auto"/>
            </w:tcBorders>
            <w:tcMar>
              <w:left w:w="28" w:type="dxa"/>
              <w:right w:w="28" w:type="dxa"/>
            </w:tcMar>
            <w:vAlign w:val="center"/>
          </w:tcPr>
          <w:p w14:paraId="3DEAADC7" w14:textId="77777777" w:rsidR="0069333B" w:rsidRPr="001547ED" w:rsidRDefault="0069333B" w:rsidP="006B7794">
            <w:pPr>
              <w:spacing w:line="276" w:lineRule="auto"/>
              <w:rPr>
                <w:b/>
                <w:bCs/>
                <w:color w:val="000000"/>
                <w:sz w:val="22"/>
                <w:szCs w:val="22"/>
              </w:rPr>
            </w:pPr>
            <w:r w:rsidRPr="001547ED">
              <w:rPr>
                <w:b/>
                <w:bCs/>
                <w:color w:val="000000"/>
                <w:sz w:val="22"/>
                <w:szCs w:val="22"/>
              </w:rPr>
              <w:t>Среднее значение</w:t>
            </w:r>
          </w:p>
        </w:tc>
        <w:tc>
          <w:tcPr>
            <w:tcW w:w="1000" w:type="pct"/>
            <w:tcBorders>
              <w:top w:val="nil"/>
              <w:left w:val="nil"/>
              <w:bottom w:val="single" w:sz="4" w:space="0" w:color="auto"/>
              <w:right w:val="single" w:sz="4" w:space="0" w:color="auto"/>
            </w:tcBorders>
            <w:tcMar>
              <w:left w:w="28" w:type="dxa"/>
              <w:right w:w="28" w:type="dxa"/>
            </w:tcMar>
            <w:vAlign w:val="center"/>
          </w:tcPr>
          <w:p w14:paraId="6F19855B"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0,92</w:t>
            </w:r>
          </w:p>
        </w:tc>
      </w:tr>
    </w:tbl>
    <w:p w14:paraId="51EA66C9" w14:textId="77777777" w:rsidR="006B7794" w:rsidRDefault="006B7794" w:rsidP="006B7794">
      <w:pPr>
        <w:spacing w:line="360" w:lineRule="auto"/>
        <w:ind w:firstLine="709"/>
        <w:jc w:val="both"/>
        <w:rPr>
          <w:sz w:val="28"/>
          <w:szCs w:val="28"/>
        </w:rPr>
      </w:pPr>
    </w:p>
    <w:p w14:paraId="6A4F3F6F" w14:textId="77777777" w:rsidR="001A1A27" w:rsidRPr="001547ED" w:rsidRDefault="001A1A27" w:rsidP="006B7794">
      <w:pPr>
        <w:spacing w:line="360" w:lineRule="auto"/>
        <w:ind w:firstLine="709"/>
        <w:jc w:val="both"/>
        <w:rPr>
          <w:sz w:val="28"/>
          <w:szCs w:val="28"/>
        </w:rPr>
      </w:pPr>
      <w:r w:rsidRPr="001547ED">
        <w:rPr>
          <w:sz w:val="28"/>
          <w:szCs w:val="28"/>
        </w:rPr>
        <w:lastRenderedPageBreak/>
        <w:t xml:space="preserve">Интегральная оценка административных барьеров при получении права на осуществление хозяйственной деятельности проводилась по всем услугам за исключением услуги «Выдача разрешения на перевозку тяжеловесного и (или) крупногабаритного груза по автомобильным дорогам общего пользования Новосибирской области», в связи со сложностью </w:t>
      </w:r>
      <w:proofErr w:type="gramStart"/>
      <w:r w:rsidRPr="001547ED">
        <w:rPr>
          <w:sz w:val="28"/>
          <w:szCs w:val="28"/>
        </w:rPr>
        <w:t>определения нормативного значения стоимости предоставления услуги</w:t>
      </w:r>
      <w:proofErr w:type="gramEnd"/>
      <w:r w:rsidRPr="001547ED">
        <w:rPr>
          <w:sz w:val="28"/>
          <w:szCs w:val="28"/>
        </w:rPr>
        <w:t xml:space="preserve"> </w:t>
      </w:r>
    </w:p>
    <w:p w14:paraId="4E9D35BE" w14:textId="7D416860" w:rsidR="0069333B" w:rsidRPr="001547ED" w:rsidRDefault="0069333B" w:rsidP="006B7794">
      <w:pPr>
        <w:spacing w:line="360" w:lineRule="auto"/>
        <w:ind w:firstLine="709"/>
        <w:jc w:val="both"/>
        <w:rPr>
          <w:sz w:val="28"/>
          <w:szCs w:val="28"/>
        </w:rPr>
      </w:pPr>
      <w:r w:rsidRPr="001547ED">
        <w:rPr>
          <w:sz w:val="28"/>
          <w:szCs w:val="28"/>
        </w:rPr>
        <w:t>Среднее значение интегральной оценки уровня административных барьеров государственных услуг составило 0,92. Другими</w:t>
      </w:r>
      <w:r w:rsidR="001B70E0" w:rsidRPr="001547ED">
        <w:rPr>
          <w:sz w:val="28"/>
          <w:szCs w:val="28"/>
        </w:rPr>
        <w:t xml:space="preserve"> словами, требо</w:t>
      </w:r>
      <w:r w:rsidRPr="001547ED">
        <w:rPr>
          <w:sz w:val="28"/>
          <w:szCs w:val="28"/>
        </w:rPr>
        <w:t xml:space="preserve">вания, установленные нормативно-правовыми актами, соблюдаются на 92%. </w:t>
      </w:r>
    </w:p>
    <w:p w14:paraId="00239D75" w14:textId="77777777" w:rsidR="0069333B" w:rsidRPr="001547ED" w:rsidRDefault="0069333B" w:rsidP="006B7794">
      <w:pPr>
        <w:spacing w:line="360" w:lineRule="auto"/>
        <w:ind w:firstLine="709"/>
        <w:jc w:val="both"/>
        <w:rPr>
          <w:sz w:val="28"/>
          <w:szCs w:val="28"/>
        </w:rPr>
      </w:pPr>
      <w:r w:rsidRPr="001547ED">
        <w:rPr>
          <w:sz w:val="28"/>
          <w:szCs w:val="28"/>
        </w:rPr>
        <w:t xml:space="preserve">По результатам мониторинга в 2014 году интегральная оценка уровня административных барьеров государственных услуг составила также 0,92 (или 92%). </w:t>
      </w:r>
    </w:p>
    <w:p w14:paraId="715C4667" w14:textId="2792DEEE" w:rsidR="0069333B" w:rsidRPr="001547ED" w:rsidRDefault="0069333B" w:rsidP="006B7794">
      <w:pPr>
        <w:spacing w:line="360" w:lineRule="auto"/>
        <w:ind w:firstLine="709"/>
        <w:jc w:val="both"/>
        <w:rPr>
          <w:sz w:val="28"/>
          <w:szCs w:val="28"/>
        </w:rPr>
      </w:pPr>
      <w:r w:rsidRPr="001547ED">
        <w:rPr>
          <w:sz w:val="28"/>
          <w:szCs w:val="28"/>
        </w:rPr>
        <w:t>Следовательно, уровень административных барьеров, а также качество и доступность исследуемых государственных услуг</w:t>
      </w:r>
      <w:r w:rsidR="001B70E0" w:rsidRPr="001547ED">
        <w:rPr>
          <w:sz w:val="28"/>
          <w:szCs w:val="28"/>
        </w:rPr>
        <w:t>,</w:t>
      </w:r>
      <w:r w:rsidRPr="001547ED">
        <w:rPr>
          <w:sz w:val="28"/>
          <w:szCs w:val="28"/>
        </w:rPr>
        <w:t xml:space="preserve"> остались неизменными.</w:t>
      </w:r>
    </w:p>
    <w:p w14:paraId="7C05C065" w14:textId="77777777" w:rsidR="0069333B" w:rsidRPr="001547ED" w:rsidRDefault="0069333B" w:rsidP="006B7794">
      <w:pPr>
        <w:spacing w:line="360" w:lineRule="auto"/>
        <w:ind w:firstLine="709"/>
        <w:jc w:val="both"/>
        <w:rPr>
          <w:sz w:val="28"/>
          <w:szCs w:val="28"/>
        </w:rPr>
      </w:pPr>
      <w:r w:rsidRPr="001547ED">
        <w:rPr>
          <w:sz w:val="28"/>
          <w:szCs w:val="28"/>
        </w:rPr>
        <w:t>По итогам расчета самый высокий уровень административных барьеров (интегральная оценка ниже среднего значения) установлен по следующим услугам:</w:t>
      </w:r>
    </w:p>
    <w:p w14:paraId="03B2EF56" w14:textId="77777777" w:rsidR="0069333B" w:rsidRPr="001547ED" w:rsidRDefault="0069333B" w:rsidP="006B7794">
      <w:pPr>
        <w:spacing w:line="360" w:lineRule="auto"/>
        <w:ind w:firstLine="709"/>
        <w:jc w:val="both"/>
        <w:rPr>
          <w:color w:val="000000"/>
          <w:sz w:val="28"/>
          <w:szCs w:val="28"/>
        </w:rPr>
      </w:pPr>
      <w:r w:rsidRPr="001547ED">
        <w:rPr>
          <w:color w:val="000000"/>
          <w:sz w:val="28"/>
          <w:szCs w:val="28"/>
        </w:rPr>
        <w:t>1. 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(0,88);</w:t>
      </w:r>
    </w:p>
    <w:p w14:paraId="02946779" w14:textId="77777777" w:rsidR="0069333B" w:rsidRPr="001547ED" w:rsidRDefault="0069333B" w:rsidP="006B7794">
      <w:pPr>
        <w:spacing w:line="360" w:lineRule="auto"/>
        <w:ind w:firstLine="709"/>
        <w:jc w:val="both"/>
        <w:rPr>
          <w:color w:val="000000"/>
          <w:sz w:val="28"/>
          <w:szCs w:val="28"/>
        </w:rPr>
      </w:pPr>
      <w:r w:rsidRPr="001547ED">
        <w:rPr>
          <w:color w:val="000000"/>
          <w:sz w:val="28"/>
          <w:szCs w:val="28"/>
        </w:rPr>
        <w:t>2. Выдача разрешения на осуществление деятельности по перевозке пассажиров и багажа легковым такси на территории НСО (0,88);</w:t>
      </w:r>
    </w:p>
    <w:p w14:paraId="12524D66" w14:textId="77777777" w:rsidR="0069333B" w:rsidRPr="001547ED" w:rsidRDefault="0069333B" w:rsidP="006B7794">
      <w:pPr>
        <w:spacing w:line="360" w:lineRule="auto"/>
        <w:ind w:firstLine="709"/>
        <w:jc w:val="both"/>
        <w:rPr>
          <w:color w:val="000000"/>
          <w:sz w:val="28"/>
          <w:szCs w:val="28"/>
        </w:rPr>
      </w:pPr>
      <w:r w:rsidRPr="001547ED">
        <w:rPr>
          <w:color w:val="000000"/>
          <w:sz w:val="28"/>
          <w:szCs w:val="28"/>
        </w:rPr>
        <w:t>3. Лицензирование фармацевтической деятельности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(0,85).</w:t>
      </w:r>
    </w:p>
    <w:p w14:paraId="7A6FFD9F" w14:textId="77777777" w:rsidR="0069333B" w:rsidRPr="001547ED" w:rsidRDefault="0069333B" w:rsidP="006B7794">
      <w:pPr>
        <w:spacing w:line="360" w:lineRule="auto"/>
        <w:ind w:firstLine="709"/>
        <w:jc w:val="both"/>
        <w:rPr>
          <w:sz w:val="28"/>
          <w:szCs w:val="28"/>
        </w:rPr>
      </w:pPr>
      <w:r w:rsidRPr="001547ED">
        <w:rPr>
          <w:sz w:val="28"/>
          <w:szCs w:val="28"/>
        </w:rPr>
        <w:t>Самый низкий уровень административных барьеров был отмечен по следующим государственным услугам:</w:t>
      </w:r>
    </w:p>
    <w:p w14:paraId="3561BD1D" w14:textId="514E3006" w:rsidR="0069333B" w:rsidRPr="001547ED" w:rsidRDefault="0069333B" w:rsidP="006B7794">
      <w:pPr>
        <w:spacing w:line="360" w:lineRule="auto"/>
        <w:ind w:firstLine="709"/>
        <w:jc w:val="both"/>
        <w:rPr>
          <w:color w:val="000000"/>
          <w:sz w:val="28"/>
          <w:szCs w:val="28"/>
        </w:rPr>
      </w:pPr>
      <w:r w:rsidRPr="001547ED">
        <w:rPr>
          <w:color w:val="000000"/>
          <w:sz w:val="28"/>
          <w:szCs w:val="28"/>
        </w:rPr>
        <w:t xml:space="preserve">1. Государственная аккредитация образовательных учреждений </w:t>
      </w:r>
      <w:r w:rsidR="00D014E2" w:rsidRPr="001547ED">
        <w:rPr>
          <w:color w:val="000000"/>
          <w:sz w:val="28"/>
          <w:szCs w:val="28"/>
        </w:rPr>
        <w:t>(</w:t>
      </w:r>
      <w:r w:rsidRPr="001547ED">
        <w:rPr>
          <w:color w:val="000000"/>
          <w:sz w:val="28"/>
          <w:szCs w:val="28"/>
        </w:rPr>
        <w:t>1,00</w:t>
      </w:r>
      <w:r w:rsidR="00D014E2" w:rsidRPr="001547ED">
        <w:rPr>
          <w:color w:val="000000"/>
          <w:sz w:val="28"/>
          <w:szCs w:val="28"/>
        </w:rPr>
        <w:t>)</w:t>
      </w:r>
      <w:r w:rsidRPr="001547ED">
        <w:rPr>
          <w:color w:val="000000"/>
          <w:sz w:val="28"/>
          <w:szCs w:val="28"/>
        </w:rPr>
        <w:t>.</w:t>
      </w:r>
    </w:p>
    <w:p w14:paraId="01A0E139" w14:textId="3F95277A" w:rsidR="0069333B" w:rsidRPr="001547ED" w:rsidRDefault="0069333B" w:rsidP="006B7794">
      <w:pPr>
        <w:spacing w:line="360" w:lineRule="auto"/>
        <w:ind w:firstLine="709"/>
        <w:jc w:val="both"/>
        <w:rPr>
          <w:sz w:val="28"/>
          <w:szCs w:val="28"/>
        </w:rPr>
      </w:pPr>
      <w:r w:rsidRPr="001547ED">
        <w:rPr>
          <w:color w:val="000000"/>
          <w:sz w:val="28"/>
          <w:szCs w:val="28"/>
        </w:rPr>
        <w:lastRenderedPageBreak/>
        <w:t xml:space="preserve">2. Лицензирование деятельности по заготовке, хранению, переработке и реализации лома черных металлов, цветных металлов </w:t>
      </w:r>
      <w:r w:rsidR="00D014E2" w:rsidRPr="001547ED">
        <w:rPr>
          <w:color w:val="000000"/>
          <w:sz w:val="28"/>
          <w:szCs w:val="28"/>
        </w:rPr>
        <w:t>(</w:t>
      </w:r>
      <w:r w:rsidRPr="001547ED">
        <w:rPr>
          <w:color w:val="000000"/>
          <w:sz w:val="28"/>
          <w:szCs w:val="28"/>
        </w:rPr>
        <w:t>0,96</w:t>
      </w:r>
      <w:r w:rsidR="00D014E2" w:rsidRPr="001547ED">
        <w:rPr>
          <w:color w:val="000000"/>
          <w:sz w:val="28"/>
          <w:szCs w:val="28"/>
        </w:rPr>
        <w:t>)</w:t>
      </w:r>
      <w:r w:rsidRPr="001547ED">
        <w:rPr>
          <w:color w:val="000000"/>
          <w:sz w:val="28"/>
          <w:szCs w:val="28"/>
        </w:rPr>
        <w:t>.</w:t>
      </w:r>
    </w:p>
    <w:p w14:paraId="13ECF976" w14:textId="77777777" w:rsidR="0069333B" w:rsidRPr="001547ED" w:rsidRDefault="0069333B" w:rsidP="006B7794">
      <w:pPr>
        <w:spacing w:line="360" w:lineRule="auto"/>
        <w:ind w:firstLine="709"/>
        <w:jc w:val="both"/>
        <w:rPr>
          <w:sz w:val="28"/>
          <w:szCs w:val="28"/>
        </w:rPr>
      </w:pPr>
      <w:r w:rsidRPr="001547ED">
        <w:rPr>
          <w:sz w:val="28"/>
          <w:szCs w:val="28"/>
        </w:rPr>
        <w:t>Согласно результатам мониторинга 2014 года административные барьеры сведены к минимуму (интегральная оценка уровня административных барьеров равна или близка 1) по следующим услугам:</w:t>
      </w:r>
    </w:p>
    <w:p w14:paraId="052AEEBA" w14:textId="5818503B" w:rsidR="0069333B" w:rsidRPr="001547ED" w:rsidRDefault="0069333B" w:rsidP="006B7794">
      <w:pPr>
        <w:spacing w:line="360" w:lineRule="auto"/>
        <w:ind w:firstLine="709"/>
        <w:jc w:val="both"/>
        <w:rPr>
          <w:color w:val="000000"/>
          <w:sz w:val="28"/>
          <w:szCs w:val="28"/>
        </w:rPr>
      </w:pPr>
      <w:r w:rsidRPr="001547ED">
        <w:rPr>
          <w:color w:val="000000"/>
          <w:sz w:val="28"/>
          <w:szCs w:val="28"/>
        </w:rPr>
        <w:t xml:space="preserve">1. Государственная аккредитация образовательной деятельности организаций, осуществляющих образовательную деятельность на территории Новосибирской области </w:t>
      </w:r>
      <w:r w:rsidR="00D014E2" w:rsidRPr="001547ED">
        <w:rPr>
          <w:color w:val="000000"/>
          <w:sz w:val="28"/>
          <w:szCs w:val="28"/>
        </w:rPr>
        <w:t>(</w:t>
      </w:r>
      <w:r w:rsidRPr="001547ED">
        <w:rPr>
          <w:color w:val="000000"/>
          <w:sz w:val="28"/>
          <w:szCs w:val="28"/>
        </w:rPr>
        <w:t>1,00</w:t>
      </w:r>
      <w:r w:rsidR="00D014E2" w:rsidRPr="001547ED">
        <w:rPr>
          <w:color w:val="000000"/>
          <w:sz w:val="28"/>
          <w:szCs w:val="28"/>
        </w:rPr>
        <w:t>)</w:t>
      </w:r>
      <w:r w:rsidRPr="001547ED">
        <w:rPr>
          <w:color w:val="000000"/>
          <w:sz w:val="28"/>
          <w:szCs w:val="28"/>
        </w:rPr>
        <w:t>.</w:t>
      </w:r>
    </w:p>
    <w:p w14:paraId="5B14FFCB" w14:textId="37CACA44" w:rsidR="0069333B" w:rsidRPr="001547ED" w:rsidRDefault="0069333B" w:rsidP="006B7794">
      <w:pPr>
        <w:spacing w:line="360" w:lineRule="auto"/>
        <w:ind w:firstLine="709"/>
        <w:jc w:val="both"/>
        <w:rPr>
          <w:color w:val="000000"/>
          <w:sz w:val="28"/>
          <w:szCs w:val="28"/>
        </w:rPr>
      </w:pPr>
      <w:r w:rsidRPr="001547ED">
        <w:rPr>
          <w:color w:val="000000"/>
          <w:sz w:val="28"/>
          <w:szCs w:val="28"/>
        </w:rPr>
        <w:t xml:space="preserve">2. Лицензирование образовательной деятельности организаций, осуществляющих образовательную деятельность на территории Новосибирской области </w:t>
      </w:r>
      <w:r w:rsidR="00D014E2" w:rsidRPr="001547ED">
        <w:rPr>
          <w:color w:val="000000"/>
          <w:sz w:val="28"/>
          <w:szCs w:val="28"/>
        </w:rPr>
        <w:t>(</w:t>
      </w:r>
      <w:r w:rsidRPr="001547ED">
        <w:rPr>
          <w:color w:val="000000"/>
          <w:sz w:val="28"/>
          <w:szCs w:val="28"/>
        </w:rPr>
        <w:t>0,99</w:t>
      </w:r>
      <w:r w:rsidR="00D014E2" w:rsidRPr="001547ED">
        <w:rPr>
          <w:color w:val="000000"/>
          <w:sz w:val="28"/>
          <w:szCs w:val="28"/>
        </w:rPr>
        <w:t>).</w:t>
      </w:r>
    </w:p>
    <w:p w14:paraId="4FA5E301" w14:textId="79BE5C94" w:rsidR="0069333B" w:rsidRPr="001547ED" w:rsidRDefault="0069333B" w:rsidP="006B7794">
      <w:pPr>
        <w:spacing w:line="360" w:lineRule="auto"/>
        <w:ind w:firstLine="709"/>
        <w:jc w:val="both"/>
        <w:rPr>
          <w:color w:val="000000"/>
          <w:sz w:val="28"/>
          <w:szCs w:val="28"/>
        </w:rPr>
      </w:pPr>
      <w:r w:rsidRPr="001547ED">
        <w:rPr>
          <w:color w:val="000000"/>
          <w:sz w:val="28"/>
          <w:szCs w:val="28"/>
        </w:rPr>
        <w:t xml:space="preserve">3. 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 государственным академиям наук) </w:t>
      </w:r>
      <w:r w:rsidR="00D014E2" w:rsidRPr="001547ED">
        <w:rPr>
          <w:color w:val="000000"/>
          <w:sz w:val="28"/>
          <w:szCs w:val="28"/>
        </w:rPr>
        <w:t>(</w:t>
      </w:r>
      <w:r w:rsidRPr="001547ED">
        <w:rPr>
          <w:color w:val="000000"/>
          <w:sz w:val="28"/>
          <w:szCs w:val="28"/>
        </w:rPr>
        <w:t>0,98</w:t>
      </w:r>
      <w:r w:rsidR="00D014E2" w:rsidRPr="001547ED">
        <w:rPr>
          <w:color w:val="000000"/>
          <w:sz w:val="28"/>
          <w:szCs w:val="28"/>
        </w:rPr>
        <w:t>).</w:t>
      </w:r>
    </w:p>
    <w:p w14:paraId="2A026DD7" w14:textId="39214D51" w:rsidR="0069333B" w:rsidRPr="001547ED" w:rsidRDefault="001B70E0" w:rsidP="006B7794">
      <w:pPr>
        <w:spacing w:line="360" w:lineRule="auto"/>
        <w:ind w:firstLine="709"/>
        <w:jc w:val="both"/>
        <w:rPr>
          <w:sz w:val="28"/>
          <w:szCs w:val="28"/>
        </w:rPr>
      </w:pPr>
      <w:r w:rsidRPr="001547ED">
        <w:rPr>
          <w:sz w:val="28"/>
          <w:szCs w:val="28"/>
        </w:rPr>
        <w:t>В таблице 28</w:t>
      </w:r>
      <w:r w:rsidR="0069333B" w:rsidRPr="001547ED">
        <w:rPr>
          <w:sz w:val="28"/>
          <w:szCs w:val="28"/>
        </w:rPr>
        <w:t xml:space="preserve"> представлена динамика интегрального показателя уровня административных барьеров за период 2011 – 2015 гг.</w:t>
      </w:r>
    </w:p>
    <w:p w14:paraId="3A3C87BB" w14:textId="11C760DE" w:rsidR="0069333B" w:rsidRPr="001547ED" w:rsidRDefault="001B70E0" w:rsidP="006B7794">
      <w:pPr>
        <w:pStyle w:val="af6"/>
        <w:spacing w:line="360" w:lineRule="auto"/>
        <w:jc w:val="both"/>
        <w:rPr>
          <w:b w:val="0"/>
          <w:sz w:val="28"/>
          <w:szCs w:val="24"/>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28</w:t>
      </w:r>
      <w:r w:rsidRPr="001547ED">
        <w:rPr>
          <w:b w:val="0"/>
          <w:sz w:val="28"/>
          <w:szCs w:val="28"/>
        </w:rPr>
        <w:fldChar w:fldCharType="end"/>
      </w:r>
      <w:r w:rsidR="0069333B" w:rsidRPr="001547ED">
        <w:rPr>
          <w:b w:val="0"/>
          <w:sz w:val="28"/>
          <w:szCs w:val="24"/>
        </w:rPr>
        <w:t xml:space="preserve"> </w:t>
      </w:r>
      <w:r w:rsidR="0069333B" w:rsidRPr="001547ED">
        <w:rPr>
          <w:b w:val="0"/>
          <w:sz w:val="28"/>
          <w:szCs w:val="24"/>
        </w:rPr>
        <w:noBreakHyphen/>
        <w:t xml:space="preserve"> Динамика интегрального показателя уровня административных барьеров за период 2011 – 2015 гг.</w:t>
      </w:r>
    </w:p>
    <w:tbl>
      <w:tblPr>
        <w:tblW w:w="5000" w:type="pct"/>
        <w:tblLook w:val="04A0" w:firstRow="1" w:lastRow="0" w:firstColumn="1" w:lastColumn="0" w:noHBand="0" w:noVBand="1"/>
      </w:tblPr>
      <w:tblGrid>
        <w:gridCol w:w="547"/>
        <w:gridCol w:w="4738"/>
        <w:gridCol w:w="784"/>
        <w:gridCol w:w="1043"/>
        <w:gridCol w:w="912"/>
        <w:gridCol w:w="916"/>
        <w:gridCol w:w="914"/>
      </w:tblGrid>
      <w:tr w:rsidR="0069333B" w:rsidRPr="001547ED" w14:paraId="7097D4D6" w14:textId="77777777" w:rsidTr="0069333B">
        <w:trPr>
          <w:trHeight w:val="465"/>
          <w:tblHeader/>
        </w:trPr>
        <w:tc>
          <w:tcPr>
            <w:tcW w:w="2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2FD45F" w14:textId="77777777" w:rsidR="0069333B" w:rsidRPr="001547ED" w:rsidRDefault="0069333B" w:rsidP="006B7794">
            <w:pPr>
              <w:spacing w:line="276" w:lineRule="auto"/>
              <w:jc w:val="center"/>
              <w:rPr>
                <w:b/>
                <w:bCs/>
                <w:color w:val="000000"/>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240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F30646" w14:textId="77777777" w:rsidR="0069333B" w:rsidRPr="001547ED" w:rsidRDefault="0069333B" w:rsidP="006B7794">
            <w:pPr>
              <w:spacing w:line="276" w:lineRule="auto"/>
              <w:jc w:val="center"/>
              <w:rPr>
                <w:b/>
                <w:bCs/>
                <w:color w:val="000000"/>
              </w:rPr>
            </w:pPr>
            <w:r w:rsidRPr="001547ED">
              <w:rPr>
                <w:b/>
                <w:bCs/>
                <w:color w:val="000000"/>
                <w:sz w:val="22"/>
                <w:szCs w:val="22"/>
              </w:rPr>
              <w:t>Наименование государственной услуги</w:t>
            </w:r>
          </w:p>
        </w:tc>
        <w:tc>
          <w:tcPr>
            <w:tcW w:w="2319" w:type="pct"/>
            <w:gridSpan w:val="5"/>
            <w:tcBorders>
              <w:top w:val="single" w:sz="4" w:space="0" w:color="auto"/>
              <w:left w:val="nil"/>
              <w:bottom w:val="single" w:sz="4" w:space="0" w:color="auto"/>
              <w:right w:val="single" w:sz="4" w:space="0" w:color="000000"/>
            </w:tcBorders>
            <w:shd w:val="clear" w:color="auto" w:fill="auto"/>
            <w:vAlign w:val="center"/>
            <w:hideMark/>
          </w:tcPr>
          <w:p w14:paraId="0E446308"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Интегральный показатель</w:t>
            </w:r>
          </w:p>
        </w:tc>
      </w:tr>
      <w:tr w:rsidR="0069333B" w:rsidRPr="001547ED" w14:paraId="5C0B5A1A" w14:textId="77777777" w:rsidTr="0069333B">
        <w:trPr>
          <w:trHeight w:val="315"/>
          <w:tblHeader/>
        </w:trPr>
        <w:tc>
          <w:tcPr>
            <w:tcW w:w="277" w:type="pct"/>
            <w:vMerge/>
            <w:tcBorders>
              <w:top w:val="single" w:sz="4" w:space="0" w:color="auto"/>
              <w:left w:val="single" w:sz="4" w:space="0" w:color="auto"/>
              <w:bottom w:val="single" w:sz="4" w:space="0" w:color="000000"/>
              <w:right w:val="single" w:sz="4" w:space="0" w:color="auto"/>
            </w:tcBorders>
            <w:vAlign w:val="center"/>
            <w:hideMark/>
          </w:tcPr>
          <w:p w14:paraId="0BCD1905" w14:textId="77777777" w:rsidR="0069333B" w:rsidRPr="001547ED" w:rsidRDefault="0069333B" w:rsidP="006B7794">
            <w:pPr>
              <w:spacing w:line="276" w:lineRule="auto"/>
              <w:rPr>
                <w:b/>
                <w:bCs/>
                <w:color w:val="000000"/>
              </w:rPr>
            </w:pPr>
          </w:p>
        </w:tc>
        <w:tc>
          <w:tcPr>
            <w:tcW w:w="2404" w:type="pct"/>
            <w:vMerge/>
            <w:tcBorders>
              <w:top w:val="single" w:sz="4" w:space="0" w:color="auto"/>
              <w:left w:val="single" w:sz="4" w:space="0" w:color="auto"/>
              <w:bottom w:val="single" w:sz="4" w:space="0" w:color="000000"/>
              <w:right w:val="single" w:sz="4" w:space="0" w:color="auto"/>
            </w:tcBorders>
            <w:vAlign w:val="center"/>
            <w:hideMark/>
          </w:tcPr>
          <w:p w14:paraId="56459148" w14:textId="77777777" w:rsidR="0069333B" w:rsidRPr="001547ED" w:rsidRDefault="0069333B" w:rsidP="006B7794">
            <w:pPr>
              <w:spacing w:line="276" w:lineRule="auto"/>
              <w:rPr>
                <w:b/>
                <w:bCs/>
                <w:color w:val="000000"/>
              </w:rPr>
            </w:pPr>
          </w:p>
        </w:tc>
        <w:tc>
          <w:tcPr>
            <w:tcW w:w="398" w:type="pct"/>
            <w:tcBorders>
              <w:top w:val="nil"/>
              <w:left w:val="nil"/>
              <w:bottom w:val="single" w:sz="4" w:space="0" w:color="auto"/>
              <w:right w:val="single" w:sz="4" w:space="0" w:color="auto"/>
            </w:tcBorders>
            <w:shd w:val="clear" w:color="auto" w:fill="auto"/>
            <w:vAlign w:val="center"/>
            <w:hideMark/>
          </w:tcPr>
          <w:p w14:paraId="45E36766" w14:textId="77777777" w:rsidR="0069333B" w:rsidRPr="001547ED" w:rsidRDefault="0069333B" w:rsidP="006B7794">
            <w:pPr>
              <w:spacing w:line="276" w:lineRule="auto"/>
              <w:jc w:val="center"/>
              <w:rPr>
                <w:b/>
                <w:bCs/>
                <w:color w:val="000000"/>
              </w:rPr>
            </w:pPr>
            <w:r w:rsidRPr="001547ED">
              <w:rPr>
                <w:b/>
                <w:bCs/>
                <w:color w:val="000000"/>
                <w:sz w:val="22"/>
                <w:szCs w:val="22"/>
              </w:rPr>
              <w:t>2011</w:t>
            </w:r>
          </w:p>
        </w:tc>
        <w:tc>
          <w:tcPr>
            <w:tcW w:w="529" w:type="pct"/>
            <w:tcBorders>
              <w:top w:val="nil"/>
              <w:left w:val="nil"/>
              <w:bottom w:val="single" w:sz="4" w:space="0" w:color="auto"/>
              <w:right w:val="single" w:sz="4" w:space="0" w:color="auto"/>
            </w:tcBorders>
            <w:shd w:val="clear" w:color="auto" w:fill="auto"/>
            <w:vAlign w:val="center"/>
            <w:hideMark/>
          </w:tcPr>
          <w:p w14:paraId="400291A4" w14:textId="77777777" w:rsidR="0069333B" w:rsidRPr="001547ED" w:rsidRDefault="0069333B" w:rsidP="006B7794">
            <w:pPr>
              <w:spacing w:line="276" w:lineRule="auto"/>
              <w:jc w:val="center"/>
              <w:rPr>
                <w:b/>
                <w:bCs/>
                <w:color w:val="000000"/>
              </w:rPr>
            </w:pPr>
            <w:r w:rsidRPr="001547ED">
              <w:rPr>
                <w:b/>
                <w:bCs/>
                <w:color w:val="000000"/>
                <w:sz w:val="22"/>
                <w:szCs w:val="22"/>
              </w:rPr>
              <w:t>2012</w:t>
            </w:r>
          </w:p>
        </w:tc>
        <w:tc>
          <w:tcPr>
            <w:tcW w:w="463" w:type="pct"/>
            <w:tcBorders>
              <w:top w:val="nil"/>
              <w:left w:val="nil"/>
              <w:bottom w:val="single" w:sz="4" w:space="0" w:color="auto"/>
              <w:right w:val="single" w:sz="4" w:space="0" w:color="auto"/>
            </w:tcBorders>
            <w:shd w:val="clear" w:color="auto" w:fill="auto"/>
            <w:vAlign w:val="center"/>
            <w:hideMark/>
          </w:tcPr>
          <w:p w14:paraId="3D9A1566" w14:textId="77777777" w:rsidR="0069333B" w:rsidRPr="001547ED" w:rsidRDefault="0069333B" w:rsidP="006B7794">
            <w:pPr>
              <w:spacing w:line="276" w:lineRule="auto"/>
              <w:jc w:val="center"/>
              <w:rPr>
                <w:b/>
                <w:bCs/>
                <w:color w:val="000000"/>
              </w:rPr>
            </w:pPr>
            <w:r w:rsidRPr="001547ED">
              <w:rPr>
                <w:b/>
                <w:bCs/>
                <w:color w:val="000000"/>
                <w:sz w:val="22"/>
                <w:szCs w:val="22"/>
              </w:rPr>
              <w:t>2013</w:t>
            </w:r>
          </w:p>
        </w:tc>
        <w:tc>
          <w:tcPr>
            <w:tcW w:w="465" w:type="pct"/>
            <w:tcBorders>
              <w:top w:val="nil"/>
              <w:left w:val="nil"/>
              <w:bottom w:val="single" w:sz="4" w:space="0" w:color="auto"/>
              <w:right w:val="single" w:sz="4" w:space="0" w:color="auto"/>
            </w:tcBorders>
          </w:tcPr>
          <w:p w14:paraId="5B33B535" w14:textId="77777777" w:rsidR="0069333B" w:rsidRPr="001547ED" w:rsidRDefault="0069333B" w:rsidP="006B7794">
            <w:pPr>
              <w:spacing w:line="276" w:lineRule="auto"/>
              <w:jc w:val="center"/>
              <w:rPr>
                <w:b/>
                <w:bCs/>
                <w:color w:val="000000"/>
              </w:rPr>
            </w:pPr>
            <w:r w:rsidRPr="001547ED">
              <w:rPr>
                <w:b/>
                <w:bCs/>
                <w:color w:val="000000"/>
                <w:sz w:val="22"/>
                <w:szCs w:val="22"/>
              </w:rPr>
              <w:t>2014</w:t>
            </w:r>
          </w:p>
        </w:tc>
        <w:tc>
          <w:tcPr>
            <w:tcW w:w="464" w:type="pct"/>
            <w:tcBorders>
              <w:top w:val="nil"/>
              <w:left w:val="nil"/>
              <w:bottom w:val="single" w:sz="4" w:space="0" w:color="auto"/>
              <w:right w:val="single" w:sz="4" w:space="0" w:color="auto"/>
            </w:tcBorders>
          </w:tcPr>
          <w:p w14:paraId="69BB9335"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2015</w:t>
            </w:r>
          </w:p>
        </w:tc>
      </w:tr>
      <w:tr w:rsidR="0069333B" w:rsidRPr="001547ED" w14:paraId="677BBD6D" w14:textId="77777777" w:rsidTr="0069333B">
        <w:trPr>
          <w:trHeight w:val="945"/>
        </w:trPr>
        <w:tc>
          <w:tcPr>
            <w:tcW w:w="277" w:type="pct"/>
            <w:tcBorders>
              <w:top w:val="nil"/>
              <w:left w:val="single" w:sz="4" w:space="0" w:color="auto"/>
              <w:bottom w:val="single" w:sz="4" w:space="0" w:color="auto"/>
              <w:right w:val="single" w:sz="4" w:space="0" w:color="auto"/>
            </w:tcBorders>
            <w:shd w:val="clear" w:color="auto" w:fill="auto"/>
            <w:vAlign w:val="center"/>
          </w:tcPr>
          <w:p w14:paraId="3A8C8F55" w14:textId="77777777" w:rsidR="0069333B" w:rsidRPr="001547ED" w:rsidRDefault="0069333B" w:rsidP="006B7794">
            <w:pPr>
              <w:spacing w:line="276" w:lineRule="auto"/>
              <w:jc w:val="center"/>
              <w:rPr>
                <w:color w:val="000000"/>
              </w:rPr>
            </w:pPr>
            <w:r w:rsidRPr="001547ED">
              <w:rPr>
                <w:color w:val="000000"/>
                <w:sz w:val="22"/>
                <w:szCs w:val="22"/>
              </w:rPr>
              <w:t>1</w:t>
            </w:r>
          </w:p>
        </w:tc>
        <w:tc>
          <w:tcPr>
            <w:tcW w:w="2404" w:type="pct"/>
            <w:tcBorders>
              <w:top w:val="nil"/>
              <w:left w:val="nil"/>
              <w:bottom w:val="single" w:sz="4" w:space="0" w:color="auto"/>
              <w:right w:val="single" w:sz="4" w:space="0" w:color="auto"/>
            </w:tcBorders>
            <w:shd w:val="clear" w:color="auto" w:fill="auto"/>
            <w:vAlign w:val="bottom"/>
            <w:hideMark/>
          </w:tcPr>
          <w:p w14:paraId="3D637B55" w14:textId="77777777" w:rsidR="0069333B" w:rsidRPr="001547ED" w:rsidRDefault="0069333B" w:rsidP="006B7794">
            <w:pPr>
              <w:spacing w:line="276" w:lineRule="auto"/>
              <w:rPr>
                <w:color w:val="000000"/>
              </w:rPr>
            </w:pPr>
            <w:r w:rsidRPr="001547ED">
              <w:rPr>
                <w:color w:val="000000"/>
                <w:sz w:val="22"/>
                <w:szCs w:val="22"/>
              </w:rPr>
              <w:t>Лицензирование медицинской деятельности медицинских организаций (за исключением медицинских организаций, подведомственных федеральным органам исполнительной власти)</w:t>
            </w:r>
          </w:p>
        </w:tc>
        <w:tc>
          <w:tcPr>
            <w:tcW w:w="398" w:type="pct"/>
            <w:tcBorders>
              <w:top w:val="nil"/>
              <w:left w:val="nil"/>
              <w:bottom w:val="single" w:sz="4" w:space="0" w:color="auto"/>
              <w:right w:val="single" w:sz="4" w:space="0" w:color="auto"/>
            </w:tcBorders>
            <w:shd w:val="clear" w:color="auto" w:fill="auto"/>
            <w:vAlign w:val="center"/>
            <w:hideMark/>
          </w:tcPr>
          <w:p w14:paraId="2C7F4259" w14:textId="77777777" w:rsidR="0069333B" w:rsidRPr="001547ED" w:rsidRDefault="0069333B" w:rsidP="006B7794">
            <w:pPr>
              <w:spacing w:line="276" w:lineRule="auto"/>
              <w:jc w:val="center"/>
              <w:rPr>
                <w:color w:val="000000"/>
              </w:rPr>
            </w:pPr>
            <w:r w:rsidRPr="001547ED">
              <w:rPr>
                <w:color w:val="000000"/>
                <w:sz w:val="22"/>
                <w:szCs w:val="22"/>
              </w:rPr>
              <w:t>0,84</w:t>
            </w:r>
          </w:p>
        </w:tc>
        <w:tc>
          <w:tcPr>
            <w:tcW w:w="529" w:type="pct"/>
            <w:tcBorders>
              <w:top w:val="nil"/>
              <w:left w:val="nil"/>
              <w:bottom w:val="single" w:sz="4" w:space="0" w:color="auto"/>
              <w:right w:val="single" w:sz="4" w:space="0" w:color="auto"/>
            </w:tcBorders>
            <w:shd w:val="clear" w:color="auto" w:fill="auto"/>
            <w:noWrap/>
            <w:vAlign w:val="center"/>
            <w:hideMark/>
          </w:tcPr>
          <w:p w14:paraId="29211B56" w14:textId="77777777" w:rsidR="0069333B" w:rsidRPr="001547ED" w:rsidRDefault="0069333B" w:rsidP="006B7794">
            <w:pPr>
              <w:spacing w:line="276" w:lineRule="auto"/>
              <w:jc w:val="center"/>
              <w:rPr>
                <w:color w:val="000000"/>
              </w:rPr>
            </w:pPr>
            <w:r w:rsidRPr="001547ED">
              <w:rPr>
                <w:color w:val="000000"/>
                <w:sz w:val="22"/>
                <w:szCs w:val="22"/>
              </w:rPr>
              <w:t>0,98</w:t>
            </w:r>
          </w:p>
        </w:tc>
        <w:tc>
          <w:tcPr>
            <w:tcW w:w="463" w:type="pct"/>
            <w:tcBorders>
              <w:top w:val="nil"/>
              <w:left w:val="nil"/>
              <w:bottom w:val="single" w:sz="4" w:space="0" w:color="auto"/>
              <w:right w:val="single" w:sz="4" w:space="0" w:color="auto"/>
            </w:tcBorders>
            <w:shd w:val="clear" w:color="auto" w:fill="auto"/>
            <w:noWrap/>
            <w:vAlign w:val="center"/>
            <w:hideMark/>
          </w:tcPr>
          <w:p w14:paraId="76228542" w14:textId="77777777" w:rsidR="0069333B" w:rsidRPr="001547ED" w:rsidRDefault="0069333B" w:rsidP="006B7794">
            <w:pPr>
              <w:spacing w:line="276" w:lineRule="auto"/>
              <w:jc w:val="center"/>
              <w:rPr>
                <w:color w:val="000000"/>
              </w:rPr>
            </w:pPr>
            <w:r w:rsidRPr="001547ED">
              <w:rPr>
                <w:color w:val="000000"/>
                <w:sz w:val="22"/>
                <w:szCs w:val="22"/>
              </w:rPr>
              <w:t>0,93</w:t>
            </w:r>
          </w:p>
        </w:tc>
        <w:tc>
          <w:tcPr>
            <w:tcW w:w="465" w:type="pct"/>
            <w:tcBorders>
              <w:top w:val="nil"/>
              <w:left w:val="nil"/>
              <w:bottom w:val="single" w:sz="4" w:space="0" w:color="auto"/>
              <w:right w:val="single" w:sz="4" w:space="0" w:color="auto"/>
            </w:tcBorders>
            <w:vAlign w:val="center"/>
          </w:tcPr>
          <w:p w14:paraId="255F3F12" w14:textId="77777777" w:rsidR="0069333B" w:rsidRPr="001547ED" w:rsidRDefault="0069333B" w:rsidP="006B7794">
            <w:pPr>
              <w:spacing w:line="276" w:lineRule="auto"/>
              <w:jc w:val="center"/>
              <w:rPr>
                <w:color w:val="000000"/>
              </w:rPr>
            </w:pPr>
            <w:r w:rsidRPr="001547ED">
              <w:rPr>
                <w:color w:val="000000"/>
                <w:sz w:val="22"/>
                <w:szCs w:val="22"/>
              </w:rPr>
              <w:t>0,98</w:t>
            </w:r>
          </w:p>
        </w:tc>
        <w:tc>
          <w:tcPr>
            <w:tcW w:w="464" w:type="pct"/>
            <w:tcBorders>
              <w:top w:val="nil"/>
              <w:left w:val="nil"/>
              <w:bottom w:val="single" w:sz="4" w:space="0" w:color="auto"/>
              <w:right w:val="single" w:sz="4" w:space="0" w:color="auto"/>
            </w:tcBorders>
            <w:vAlign w:val="center"/>
          </w:tcPr>
          <w:p w14:paraId="52036663" w14:textId="77777777" w:rsidR="0069333B" w:rsidRPr="001547ED" w:rsidRDefault="0069333B" w:rsidP="006B7794">
            <w:pPr>
              <w:jc w:val="center"/>
              <w:rPr>
                <w:color w:val="000000"/>
                <w:sz w:val="22"/>
                <w:szCs w:val="22"/>
              </w:rPr>
            </w:pPr>
            <w:r w:rsidRPr="001547ED">
              <w:rPr>
                <w:color w:val="000000"/>
                <w:sz w:val="22"/>
                <w:szCs w:val="22"/>
              </w:rPr>
              <w:t>0,88</w:t>
            </w:r>
          </w:p>
        </w:tc>
      </w:tr>
      <w:tr w:rsidR="0069333B" w:rsidRPr="001547ED" w14:paraId="66742D3A" w14:textId="77777777" w:rsidTr="0069333B">
        <w:trPr>
          <w:trHeight w:val="596"/>
        </w:trPr>
        <w:tc>
          <w:tcPr>
            <w:tcW w:w="277" w:type="pct"/>
            <w:tcBorders>
              <w:top w:val="nil"/>
              <w:left w:val="single" w:sz="4" w:space="0" w:color="auto"/>
              <w:bottom w:val="single" w:sz="4" w:space="0" w:color="auto"/>
              <w:right w:val="single" w:sz="4" w:space="0" w:color="auto"/>
            </w:tcBorders>
            <w:shd w:val="clear" w:color="auto" w:fill="auto"/>
            <w:vAlign w:val="center"/>
          </w:tcPr>
          <w:p w14:paraId="111EFA28" w14:textId="77777777" w:rsidR="0069333B" w:rsidRPr="001547ED" w:rsidRDefault="0069333B" w:rsidP="006B7794">
            <w:pPr>
              <w:spacing w:line="276" w:lineRule="auto"/>
              <w:jc w:val="center"/>
              <w:rPr>
                <w:color w:val="000000"/>
              </w:rPr>
            </w:pPr>
            <w:r w:rsidRPr="001547ED">
              <w:rPr>
                <w:color w:val="000000"/>
                <w:sz w:val="22"/>
                <w:szCs w:val="22"/>
              </w:rPr>
              <w:t>2</w:t>
            </w:r>
          </w:p>
        </w:tc>
        <w:tc>
          <w:tcPr>
            <w:tcW w:w="2404" w:type="pct"/>
            <w:tcBorders>
              <w:top w:val="nil"/>
              <w:left w:val="nil"/>
              <w:bottom w:val="single" w:sz="4" w:space="0" w:color="auto"/>
              <w:right w:val="single" w:sz="4" w:space="0" w:color="auto"/>
            </w:tcBorders>
            <w:shd w:val="clear" w:color="auto" w:fill="auto"/>
            <w:vAlign w:val="bottom"/>
            <w:hideMark/>
          </w:tcPr>
          <w:p w14:paraId="6C6F9829" w14:textId="77777777" w:rsidR="0069333B" w:rsidRPr="001547ED" w:rsidRDefault="0069333B" w:rsidP="006B7794">
            <w:pPr>
              <w:spacing w:line="276" w:lineRule="auto"/>
              <w:rPr>
                <w:color w:val="000000"/>
              </w:rPr>
            </w:pPr>
            <w:r w:rsidRPr="001547ED">
              <w:rPr>
                <w:color w:val="000000"/>
                <w:sz w:val="22"/>
                <w:szCs w:val="22"/>
              </w:rPr>
              <w:t>Лицензирование фармацевтической деятель</w:t>
            </w:r>
            <w:r w:rsidRPr="001547ED">
              <w:rPr>
                <w:color w:val="000000"/>
                <w:sz w:val="22"/>
                <w:szCs w:val="22"/>
              </w:rPr>
              <w:softHyphen/>
              <w:t>ности (за исключением деятельности, осу</w:t>
            </w:r>
            <w:r w:rsidRPr="001547ED">
              <w:rPr>
                <w:color w:val="000000"/>
                <w:sz w:val="22"/>
                <w:szCs w:val="22"/>
              </w:rPr>
              <w:softHyphen/>
              <w:t>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tc>
        <w:tc>
          <w:tcPr>
            <w:tcW w:w="398" w:type="pct"/>
            <w:tcBorders>
              <w:top w:val="nil"/>
              <w:left w:val="nil"/>
              <w:bottom w:val="single" w:sz="4" w:space="0" w:color="auto"/>
              <w:right w:val="single" w:sz="4" w:space="0" w:color="auto"/>
            </w:tcBorders>
            <w:shd w:val="clear" w:color="auto" w:fill="auto"/>
            <w:vAlign w:val="center"/>
            <w:hideMark/>
          </w:tcPr>
          <w:p w14:paraId="102D4F9D" w14:textId="77777777" w:rsidR="0069333B" w:rsidRPr="001547ED" w:rsidRDefault="0069333B" w:rsidP="006B7794">
            <w:pPr>
              <w:spacing w:line="276" w:lineRule="auto"/>
              <w:jc w:val="center"/>
              <w:rPr>
                <w:color w:val="000000"/>
              </w:rPr>
            </w:pPr>
            <w:r w:rsidRPr="001547ED">
              <w:rPr>
                <w:color w:val="000000"/>
                <w:sz w:val="22"/>
                <w:szCs w:val="22"/>
              </w:rPr>
              <w:t> </w:t>
            </w:r>
          </w:p>
        </w:tc>
        <w:tc>
          <w:tcPr>
            <w:tcW w:w="529" w:type="pct"/>
            <w:tcBorders>
              <w:top w:val="nil"/>
              <w:left w:val="nil"/>
              <w:bottom w:val="single" w:sz="4" w:space="0" w:color="auto"/>
              <w:right w:val="single" w:sz="4" w:space="0" w:color="auto"/>
            </w:tcBorders>
            <w:shd w:val="clear" w:color="auto" w:fill="auto"/>
            <w:noWrap/>
            <w:vAlign w:val="center"/>
            <w:hideMark/>
          </w:tcPr>
          <w:p w14:paraId="3553F11C" w14:textId="77777777" w:rsidR="0069333B" w:rsidRPr="001547ED" w:rsidRDefault="0069333B" w:rsidP="006B7794">
            <w:pPr>
              <w:spacing w:line="276" w:lineRule="auto"/>
              <w:jc w:val="center"/>
              <w:rPr>
                <w:color w:val="000000"/>
              </w:rPr>
            </w:pPr>
            <w:r w:rsidRPr="001547ED">
              <w:rPr>
                <w:color w:val="000000"/>
                <w:sz w:val="22"/>
                <w:szCs w:val="22"/>
              </w:rPr>
              <w:t>0,96</w:t>
            </w:r>
          </w:p>
        </w:tc>
        <w:tc>
          <w:tcPr>
            <w:tcW w:w="463" w:type="pct"/>
            <w:tcBorders>
              <w:top w:val="nil"/>
              <w:left w:val="nil"/>
              <w:bottom w:val="single" w:sz="4" w:space="0" w:color="auto"/>
              <w:right w:val="single" w:sz="4" w:space="0" w:color="auto"/>
            </w:tcBorders>
            <w:shd w:val="clear" w:color="auto" w:fill="auto"/>
            <w:noWrap/>
            <w:vAlign w:val="center"/>
            <w:hideMark/>
          </w:tcPr>
          <w:p w14:paraId="7055860D" w14:textId="77777777" w:rsidR="0069333B" w:rsidRPr="001547ED" w:rsidRDefault="0069333B" w:rsidP="006B7794">
            <w:pPr>
              <w:spacing w:line="276" w:lineRule="auto"/>
              <w:jc w:val="center"/>
              <w:rPr>
                <w:color w:val="000000"/>
              </w:rPr>
            </w:pPr>
            <w:r w:rsidRPr="001547ED">
              <w:rPr>
                <w:color w:val="000000"/>
                <w:sz w:val="22"/>
                <w:szCs w:val="22"/>
              </w:rPr>
              <w:t>0,90</w:t>
            </w:r>
          </w:p>
        </w:tc>
        <w:tc>
          <w:tcPr>
            <w:tcW w:w="465" w:type="pct"/>
            <w:tcBorders>
              <w:top w:val="nil"/>
              <w:left w:val="nil"/>
              <w:bottom w:val="single" w:sz="4" w:space="0" w:color="auto"/>
              <w:right w:val="single" w:sz="4" w:space="0" w:color="auto"/>
            </w:tcBorders>
            <w:vAlign w:val="center"/>
          </w:tcPr>
          <w:p w14:paraId="1C049A7C" w14:textId="77777777" w:rsidR="0069333B" w:rsidRPr="001547ED" w:rsidRDefault="0069333B" w:rsidP="006B7794">
            <w:pPr>
              <w:spacing w:line="276" w:lineRule="auto"/>
              <w:jc w:val="center"/>
              <w:rPr>
                <w:color w:val="000000"/>
              </w:rPr>
            </w:pPr>
            <w:r w:rsidRPr="001547ED">
              <w:rPr>
                <w:color w:val="000000"/>
                <w:sz w:val="22"/>
                <w:szCs w:val="22"/>
              </w:rPr>
              <w:t>0,97</w:t>
            </w:r>
          </w:p>
        </w:tc>
        <w:tc>
          <w:tcPr>
            <w:tcW w:w="464" w:type="pct"/>
            <w:tcBorders>
              <w:top w:val="nil"/>
              <w:left w:val="nil"/>
              <w:bottom w:val="single" w:sz="4" w:space="0" w:color="auto"/>
              <w:right w:val="single" w:sz="4" w:space="0" w:color="auto"/>
            </w:tcBorders>
            <w:vAlign w:val="center"/>
          </w:tcPr>
          <w:p w14:paraId="77A740F7" w14:textId="77777777" w:rsidR="0069333B" w:rsidRPr="001547ED" w:rsidRDefault="0069333B" w:rsidP="006B7794">
            <w:pPr>
              <w:jc w:val="center"/>
              <w:rPr>
                <w:color w:val="000000"/>
                <w:sz w:val="22"/>
                <w:szCs w:val="22"/>
              </w:rPr>
            </w:pPr>
            <w:r w:rsidRPr="001547ED">
              <w:rPr>
                <w:color w:val="000000"/>
                <w:sz w:val="22"/>
                <w:szCs w:val="22"/>
              </w:rPr>
              <w:t>0,85</w:t>
            </w:r>
          </w:p>
        </w:tc>
      </w:tr>
      <w:tr w:rsidR="0069333B" w:rsidRPr="001547ED" w14:paraId="398B5090" w14:textId="77777777" w:rsidTr="0069333B">
        <w:trPr>
          <w:trHeight w:val="630"/>
        </w:trPr>
        <w:tc>
          <w:tcPr>
            <w:tcW w:w="277" w:type="pct"/>
            <w:tcBorders>
              <w:top w:val="nil"/>
              <w:left w:val="single" w:sz="4" w:space="0" w:color="auto"/>
              <w:bottom w:val="single" w:sz="4" w:space="0" w:color="auto"/>
              <w:right w:val="single" w:sz="4" w:space="0" w:color="auto"/>
            </w:tcBorders>
            <w:shd w:val="clear" w:color="auto" w:fill="auto"/>
            <w:vAlign w:val="center"/>
          </w:tcPr>
          <w:p w14:paraId="11F800AF" w14:textId="77777777" w:rsidR="0069333B" w:rsidRPr="001547ED" w:rsidRDefault="0069333B" w:rsidP="006B7794">
            <w:pPr>
              <w:spacing w:line="276" w:lineRule="auto"/>
              <w:jc w:val="center"/>
              <w:rPr>
                <w:color w:val="000000"/>
              </w:rPr>
            </w:pPr>
            <w:r w:rsidRPr="001547ED">
              <w:rPr>
                <w:color w:val="000000"/>
                <w:sz w:val="22"/>
                <w:szCs w:val="22"/>
              </w:rPr>
              <w:t>3</w:t>
            </w:r>
          </w:p>
        </w:tc>
        <w:tc>
          <w:tcPr>
            <w:tcW w:w="2404" w:type="pct"/>
            <w:tcBorders>
              <w:top w:val="nil"/>
              <w:left w:val="nil"/>
              <w:bottom w:val="single" w:sz="4" w:space="0" w:color="auto"/>
              <w:right w:val="single" w:sz="4" w:space="0" w:color="auto"/>
            </w:tcBorders>
            <w:shd w:val="clear" w:color="auto" w:fill="auto"/>
            <w:vAlign w:val="bottom"/>
            <w:hideMark/>
          </w:tcPr>
          <w:p w14:paraId="723F01A7" w14:textId="77777777" w:rsidR="0069333B" w:rsidRPr="001547ED" w:rsidRDefault="0069333B" w:rsidP="006B7794">
            <w:pPr>
              <w:spacing w:line="276" w:lineRule="auto"/>
              <w:rPr>
                <w:color w:val="000000"/>
              </w:rPr>
            </w:pPr>
            <w:r w:rsidRPr="001547ED">
              <w:rPr>
                <w:color w:val="000000"/>
                <w:sz w:val="22"/>
                <w:szCs w:val="22"/>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398" w:type="pct"/>
            <w:tcBorders>
              <w:top w:val="nil"/>
              <w:left w:val="nil"/>
              <w:bottom w:val="single" w:sz="4" w:space="0" w:color="auto"/>
              <w:right w:val="single" w:sz="4" w:space="0" w:color="auto"/>
            </w:tcBorders>
            <w:shd w:val="clear" w:color="auto" w:fill="auto"/>
            <w:vAlign w:val="center"/>
            <w:hideMark/>
          </w:tcPr>
          <w:p w14:paraId="762F59D4" w14:textId="77777777" w:rsidR="0069333B" w:rsidRPr="001547ED" w:rsidRDefault="0069333B" w:rsidP="006B7794">
            <w:pPr>
              <w:spacing w:line="276" w:lineRule="auto"/>
              <w:jc w:val="center"/>
              <w:rPr>
                <w:color w:val="000000"/>
              </w:rPr>
            </w:pPr>
            <w:r w:rsidRPr="001547ED">
              <w:rPr>
                <w:color w:val="000000"/>
                <w:sz w:val="22"/>
                <w:szCs w:val="22"/>
              </w:rPr>
              <w:t> </w:t>
            </w:r>
          </w:p>
        </w:tc>
        <w:tc>
          <w:tcPr>
            <w:tcW w:w="529" w:type="pct"/>
            <w:tcBorders>
              <w:top w:val="nil"/>
              <w:left w:val="nil"/>
              <w:bottom w:val="single" w:sz="4" w:space="0" w:color="auto"/>
              <w:right w:val="single" w:sz="4" w:space="0" w:color="auto"/>
            </w:tcBorders>
            <w:shd w:val="clear" w:color="auto" w:fill="auto"/>
            <w:noWrap/>
            <w:vAlign w:val="center"/>
            <w:hideMark/>
          </w:tcPr>
          <w:p w14:paraId="11960517" w14:textId="77777777" w:rsidR="0069333B" w:rsidRPr="001547ED" w:rsidRDefault="0069333B" w:rsidP="006B7794">
            <w:pPr>
              <w:spacing w:line="276" w:lineRule="auto"/>
              <w:jc w:val="center"/>
              <w:rPr>
                <w:color w:val="000000"/>
              </w:rPr>
            </w:pPr>
            <w:r w:rsidRPr="001547ED">
              <w:rPr>
                <w:color w:val="000000"/>
                <w:sz w:val="22"/>
                <w:szCs w:val="22"/>
              </w:rPr>
              <w:t>0,99</w:t>
            </w:r>
          </w:p>
        </w:tc>
        <w:tc>
          <w:tcPr>
            <w:tcW w:w="463" w:type="pct"/>
            <w:tcBorders>
              <w:top w:val="nil"/>
              <w:left w:val="nil"/>
              <w:bottom w:val="single" w:sz="4" w:space="0" w:color="auto"/>
              <w:right w:val="single" w:sz="4" w:space="0" w:color="auto"/>
            </w:tcBorders>
            <w:shd w:val="clear" w:color="auto" w:fill="auto"/>
            <w:noWrap/>
            <w:vAlign w:val="center"/>
            <w:hideMark/>
          </w:tcPr>
          <w:p w14:paraId="434E0C8F" w14:textId="77777777" w:rsidR="0069333B" w:rsidRPr="001547ED" w:rsidRDefault="0069333B" w:rsidP="006B7794">
            <w:pPr>
              <w:spacing w:line="276" w:lineRule="auto"/>
              <w:jc w:val="center"/>
              <w:rPr>
                <w:color w:val="000000"/>
              </w:rPr>
            </w:pPr>
            <w:r w:rsidRPr="001547ED">
              <w:rPr>
                <w:color w:val="000000"/>
                <w:sz w:val="22"/>
                <w:szCs w:val="22"/>
              </w:rPr>
              <w:t>0,96</w:t>
            </w:r>
          </w:p>
        </w:tc>
        <w:tc>
          <w:tcPr>
            <w:tcW w:w="465" w:type="pct"/>
            <w:tcBorders>
              <w:top w:val="nil"/>
              <w:left w:val="nil"/>
              <w:bottom w:val="single" w:sz="4" w:space="0" w:color="auto"/>
              <w:right w:val="single" w:sz="4" w:space="0" w:color="auto"/>
            </w:tcBorders>
            <w:vAlign w:val="center"/>
          </w:tcPr>
          <w:p w14:paraId="2444B58C" w14:textId="77777777" w:rsidR="0069333B" w:rsidRPr="001547ED" w:rsidRDefault="0069333B" w:rsidP="006B7794">
            <w:pPr>
              <w:spacing w:line="276" w:lineRule="auto"/>
              <w:jc w:val="center"/>
              <w:rPr>
                <w:color w:val="000000"/>
              </w:rPr>
            </w:pPr>
            <w:r w:rsidRPr="001547ED">
              <w:rPr>
                <w:color w:val="000000"/>
                <w:sz w:val="22"/>
                <w:szCs w:val="22"/>
              </w:rPr>
              <w:t>0,95</w:t>
            </w:r>
          </w:p>
        </w:tc>
        <w:tc>
          <w:tcPr>
            <w:tcW w:w="464" w:type="pct"/>
            <w:tcBorders>
              <w:top w:val="nil"/>
              <w:left w:val="nil"/>
              <w:bottom w:val="single" w:sz="4" w:space="0" w:color="auto"/>
              <w:right w:val="single" w:sz="4" w:space="0" w:color="auto"/>
            </w:tcBorders>
            <w:vAlign w:val="center"/>
          </w:tcPr>
          <w:p w14:paraId="7AF58F67" w14:textId="77777777" w:rsidR="0069333B" w:rsidRPr="001547ED" w:rsidRDefault="0069333B" w:rsidP="006B7794">
            <w:pPr>
              <w:jc w:val="center"/>
              <w:rPr>
                <w:color w:val="000000"/>
                <w:sz w:val="22"/>
                <w:szCs w:val="22"/>
              </w:rPr>
            </w:pPr>
            <w:r w:rsidRPr="001547ED">
              <w:rPr>
                <w:color w:val="000000"/>
                <w:sz w:val="22"/>
                <w:szCs w:val="22"/>
              </w:rPr>
              <w:t>0,92</w:t>
            </w:r>
          </w:p>
        </w:tc>
      </w:tr>
      <w:tr w:rsidR="0069333B" w:rsidRPr="001547ED" w14:paraId="6ADBF6FD" w14:textId="77777777" w:rsidTr="0069333B">
        <w:trPr>
          <w:trHeight w:val="630"/>
        </w:trPr>
        <w:tc>
          <w:tcPr>
            <w:tcW w:w="277" w:type="pct"/>
            <w:tcBorders>
              <w:top w:val="nil"/>
              <w:left w:val="single" w:sz="4" w:space="0" w:color="auto"/>
              <w:bottom w:val="single" w:sz="4" w:space="0" w:color="auto"/>
              <w:right w:val="single" w:sz="4" w:space="0" w:color="auto"/>
            </w:tcBorders>
            <w:shd w:val="clear" w:color="auto" w:fill="auto"/>
            <w:vAlign w:val="center"/>
          </w:tcPr>
          <w:p w14:paraId="309E7EC1" w14:textId="77777777" w:rsidR="0069333B" w:rsidRPr="001547ED" w:rsidRDefault="0069333B" w:rsidP="006B7794">
            <w:pPr>
              <w:spacing w:line="276" w:lineRule="auto"/>
              <w:jc w:val="center"/>
              <w:rPr>
                <w:color w:val="000000"/>
              </w:rPr>
            </w:pPr>
            <w:r w:rsidRPr="001547ED">
              <w:rPr>
                <w:color w:val="000000"/>
                <w:sz w:val="22"/>
                <w:szCs w:val="22"/>
              </w:rPr>
              <w:t>4</w:t>
            </w:r>
          </w:p>
        </w:tc>
        <w:tc>
          <w:tcPr>
            <w:tcW w:w="2404" w:type="pct"/>
            <w:tcBorders>
              <w:top w:val="nil"/>
              <w:left w:val="nil"/>
              <w:bottom w:val="single" w:sz="4" w:space="0" w:color="auto"/>
              <w:right w:val="single" w:sz="4" w:space="0" w:color="auto"/>
            </w:tcBorders>
            <w:shd w:val="clear" w:color="auto" w:fill="auto"/>
            <w:vAlign w:val="center"/>
            <w:hideMark/>
          </w:tcPr>
          <w:p w14:paraId="4B716ECE" w14:textId="77777777" w:rsidR="0069333B" w:rsidRPr="001547ED" w:rsidRDefault="0069333B" w:rsidP="006B7794">
            <w:pPr>
              <w:spacing w:line="276" w:lineRule="auto"/>
              <w:rPr>
                <w:color w:val="000000"/>
              </w:rPr>
            </w:pPr>
            <w:r w:rsidRPr="001547ED">
              <w:rPr>
                <w:color w:val="000000"/>
                <w:sz w:val="22"/>
                <w:szCs w:val="22"/>
              </w:rPr>
              <w:t xml:space="preserve">Лицензирование образовательной деятельности организаций, осуществляющих образовательную деятельность на территории </w:t>
            </w:r>
            <w:r w:rsidRPr="001547ED">
              <w:rPr>
                <w:color w:val="000000"/>
                <w:sz w:val="22"/>
                <w:szCs w:val="22"/>
              </w:rPr>
              <w:lastRenderedPageBreak/>
              <w:t>НСО</w:t>
            </w:r>
          </w:p>
        </w:tc>
        <w:tc>
          <w:tcPr>
            <w:tcW w:w="398" w:type="pct"/>
            <w:tcBorders>
              <w:top w:val="nil"/>
              <w:left w:val="nil"/>
              <w:bottom w:val="single" w:sz="4" w:space="0" w:color="auto"/>
              <w:right w:val="single" w:sz="4" w:space="0" w:color="auto"/>
            </w:tcBorders>
            <w:shd w:val="clear" w:color="auto" w:fill="auto"/>
            <w:vAlign w:val="center"/>
            <w:hideMark/>
          </w:tcPr>
          <w:p w14:paraId="59B4B39E" w14:textId="77777777" w:rsidR="0069333B" w:rsidRPr="001547ED" w:rsidRDefault="0069333B" w:rsidP="006B7794">
            <w:pPr>
              <w:spacing w:line="276" w:lineRule="auto"/>
              <w:jc w:val="center"/>
              <w:rPr>
                <w:color w:val="000000"/>
              </w:rPr>
            </w:pPr>
            <w:r w:rsidRPr="001547ED">
              <w:rPr>
                <w:color w:val="000000"/>
                <w:sz w:val="22"/>
                <w:szCs w:val="22"/>
              </w:rPr>
              <w:lastRenderedPageBreak/>
              <w:t>0,81</w:t>
            </w:r>
          </w:p>
        </w:tc>
        <w:tc>
          <w:tcPr>
            <w:tcW w:w="529" w:type="pct"/>
            <w:tcBorders>
              <w:top w:val="nil"/>
              <w:left w:val="nil"/>
              <w:bottom w:val="single" w:sz="4" w:space="0" w:color="auto"/>
              <w:right w:val="single" w:sz="4" w:space="0" w:color="auto"/>
            </w:tcBorders>
            <w:shd w:val="clear" w:color="auto" w:fill="auto"/>
            <w:noWrap/>
            <w:vAlign w:val="center"/>
            <w:hideMark/>
          </w:tcPr>
          <w:p w14:paraId="045BABFD" w14:textId="77777777" w:rsidR="0069333B" w:rsidRPr="001547ED" w:rsidRDefault="0069333B" w:rsidP="006B7794">
            <w:pPr>
              <w:spacing w:line="276" w:lineRule="auto"/>
              <w:jc w:val="center"/>
              <w:rPr>
                <w:color w:val="000000"/>
              </w:rPr>
            </w:pPr>
            <w:r w:rsidRPr="001547ED">
              <w:rPr>
                <w:color w:val="000000"/>
                <w:sz w:val="22"/>
                <w:szCs w:val="22"/>
              </w:rPr>
              <w:t>1,00</w:t>
            </w:r>
          </w:p>
        </w:tc>
        <w:tc>
          <w:tcPr>
            <w:tcW w:w="463" w:type="pct"/>
            <w:tcBorders>
              <w:top w:val="nil"/>
              <w:left w:val="nil"/>
              <w:bottom w:val="single" w:sz="4" w:space="0" w:color="auto"/>
              <w:right w:val="single" w:sz="4" w:space="0" w:color="auto"/>
            </w:tcBorders>
            <w:shd w:val="clear" w:color="auto" w:fill="auto"/>
            <w:noWrap/>
            <w:vAlign w:val="center"/>
            <w:hideMark/>
          </w:tcPr>
          <w:p w14:paraId="4BE1B87D" w14:textId="77777777" w:rsidR="0069333B" w:rsidRPr="001547ED" w:rsidRDefault="0069333B" w:rsidP="006B7794">
            <w:pPr>
              <w:spacing w:line="276" w:lineRule="auto"/>
              <w:jc w:val="center"/>
              <w:rPr>
                <w:color w:val="000000"/>
              </w:rPr>
            </w:pPr>
            <w:r w:rsidRPr="001547ED">
              <w:rPr>
                <w:color w:val="000000"/>
                <w:sz w:val="22"/>
                <w:szCs w:val="22"/>
              </w:rPr>
              <w:t>1,00</w:t>
            </w:r>
          </w:p>
        </w:tc>
        <w:tc>
          <w:tcPr>
            <w:tcW w:w="465" w:type="pct"/>
            <w:tcBorders>
              <w:top w:val="nil"/>
              <w:left w:val="nil"/>
              <w:bottom w:val="single" w:sz="4" w:space="0" w:color="auto"/>
              <w:right w:val="single" w:sz="4" w:space="0" w:color="auto"/>
            </w:tcBorders>
            <w:vAlign w:val="center"/>
          </w:tcPr>
          <w:p w14:paraId="2D6F7A5D" w14:textId="77777777" w:rsidR="0069333B" w:rsidRPr="001547ED" w:rsidRDefault="0069333B" w:rsidP="006B7794">
            <w:pPr>
              <w:spacing w:line="276" w:lineRule="auto"/>
              <w:jc w:val="center"/>
              <w:rPr>
                <w:color w:val="000000"/>
              </w:rPr>
            </w:pPr>
            <w:r w:rsidRPr="001547ED">
              <w:rPr>
                <w:color w:val="000000"/>
                <w:sz w:val="22"/>
                <w:szCs w:val="22"/>
              </w:rPr>
              <w:t>0,99</w:t>
            </w:r>
          </w:p>
        </w:tc>
        <w:tc>
          <w:tcPr>
            <w:tcW w:w="464" w:type="pct"/>
            <w:tcBorders>
              <w:top w:val="nil"/>
              <w:left w:val="nil"/>
              <w:bottom w:val="single" w:sz="4" w:space="0" w:color="auto"/>
              <w:right w:val="single" w:sz="4" w:space="0" w:color="auto"/>
            </w:tcBorders>
            <w:vAlign w:val="center"/>
          </w:tcPr>
          <w:p w14:paraId="28B60B4B" w14:textId="77777777" w:rsidR="0069333B" w:rsidRPr="001547ED" w:rsidRDefault="0069333B" w:rsidP="006B7794">
            <w:pPr>
              <w:jc w:val="center"/>
              <w:rPr>
                <w:color w:val="000000"/>
                <w:sz w:val="22"/>
                <w:szCs w:val="22"/>
              </w:rPr>
            </w:pPr>
            <w:r w:rsidRPr="001547ED">
              <w:rPr>
                <w:color w:val="000000"/>
                <w:sz w:val="22"/>
                <w:szCs w:val="22"/>
              </w:rPr>
              <w:t>0,93</w:t>
            </w:r>
          </w:p>
        </w:tc>
      </w:tr>
      <w:tr w:rsidR="0069333B" w:rsidRPr="001547ED" w14:paraId="29397278" w14:textId="77777777" w:rsidTr="0069333B">
        <w:trPr>
          <w:trHeight w:val="630"/>
        </w:trPr>
        <w:tc>
          <w:tcPr>
            <w:tcW w:w="277" w:type="pct"/>
            <w:tcBorders>
              <w:top w:val="nil"/>
              <w:left w:val="single" w:sz="4" w:space="0" w:color="auto"/>
              <w:bottom w:val="single" w:sz="4" w:space="0" w:color="auto"/>
              <w:right w:val="single" w:sz="4" w:space="0" w:color="auto"/>
            </w:tcBorders>
            <w:shd w:val="clear" w:color="auto" w:fill="auto"/>
            <w:vAlign w:val="center"/>
          </w:tcPr>
          <w:p w14:paraId="139F3156" w14:textId="77777777" w:rsidR="0069333B" w:rsidRPr="001547ED" w:rsidRDefault="0069333B" w:rsidP="006B7794">
            <w:pPr>
              <w:spacing w:line="276" w:lineRule="auto"/>
              <w:jc w:val="center"/>
              <w:rPr>
                <w:color w:val="000000"/>
              </w:rPr>
            </w:pPr>
            <w:r w:rsidRPr="001547ED">
              <w:rPr>
                <w:color w:val="000000"/>
                <w:sz w:val="22"/>
                <w:szCs w:val="22"/>
              </w:rPr>
              <w:lastRenderedPageBreak/>
              <w:t>5</w:t>
            </w:r>
          </w:p>
        </w:tc>
        <w:tc>
          <w:tcPr>
            <w:tcW w:w="2404" w:type="pct"/>
            <w:tcBorders>
              <w:top w:val="nil"/>
              <w:left w:val="nil"/>
              <w:bottom w:val="single" w:sz="4" w:space="0" w:color="auto"/>
              <w:right w:val="single" w:sz="4" w:space="0" w:color="auto"/>
            </w:tcBorders>
            <w:shd w:val="clear" w:color="auto" w:fill="auto"/>
            <w:vAlign w:val="center"/>
            <w:hideMark/>
          </w:tcPr>
          <w:p w14:paraId="5D347998" w14:textId="77777777" w:rsidR="0069333B" w:rsidRPr="001547ED" w:rsidRDefault="0069333B" w:rsidP="006B7794">
            <w:pPr>
              <w:spacing w:line="276" w:lineRule="auto"/>
              <w:rPr>
                <w:color w:val="000000"/>
              </w:rPr>
            </w:pPr>
            <w:r w:rsidRPr="001547ED">
              <w:rPr>
                <w:color w:val="000000"/>
                <w:sz w:val="22"/>
                <w:szCs w:val="22"/>
              </w:rPr>
              <w:t>Государственная аккредитация образовательных учреждений</w:t>
            </w:r>
          </w:p>
        </w:tc>
        <w:tc>
          <w:tcPr>
            <w:tcW w:w="398" w:type="pct"/>
            <w:tcBorders>
              <w:top w:val="nil"/>
              <w:left w:val="nil"/>
              <w:bottom w:val="single" w:sz="4" w:space="0" w:color="auto"/>
              <w:right w:val="single" w:sz="4" w:space="0" w:color="auto"/>
            </w:tcBorders>
            <w:shd w:val="clear" w:color="auto" w:fill="auto"/>
            <w:vAlign w:val="center"/>
            <w:hideMark/>
          </w:tcPr>
          <w:p w14:paraId="4129B5C1" w14:textId="77777777" w:rsidR="0069333B" w:rsidRPr="001547ED" w:rsidRDefault="0069333B" w:rsidP="006B7794">
            <w:pPr>
              <w:spacing w:line="276" w:lineRule="auto"/>
              <w:jc w:val="center"/>
              <w:rPr>
                <w:color w:val="000000"/>
              </w:rPr>
            </w:pPr>
            <w:r w:rsidRPr="001547ED">
              <w:rPr>
                <w:color w:val="000000"/>
                <w:sz w:val="22"/>
                <w:szCs w:val="22"/>
              </w:rPr>
              <w:t> </w:t>
            </w:r>
          </w:p>
        </w:tc>
        <w:tc>
          <w:tcPr>
            <w:tcW w:w="529" w:type="pct"/>
            <w:tcBorders>
              <w:top w:val="nil"/>
              <w:left w:val="nil"/>
              <w:bottom w:val="single" w:sz="4" w:space="0" w:color="auto"/>
              <w:right w:val="single" w:sz="4" w:space="0" w:color="auto"/>
            </w:tcBorders>
            <w:shd w:val="clear" w:color="auto" w:fill="auto"/>
            <w:noWrap/>
            <w:vAlign w:val="center"/>
            <w:hideMark/>
          </w:tcPr>
          <w:p w14:paraId="782E786A" w14:textId="77777777" w:rsidR="0069333B" w:rsidRPr="001547ED" w:rsidRDefault="0069333B" w:rsidP="006B7794">
            <w:pPr>
              <w:spacing w:line="276" w:lineRule="auto"/>
              <w:jc w:val="center"/>
              <w:rPr>
                <w:color w:val="000000"/>
              </w:rPr>
            </w:pPr>
            <w:r w:rsidRPr="001547ED">
              <w:rPr>
                <w:color w:val="000000"/>
                <w:sz w:val="22"/>
                <w:szCs w:val="22"/>
              </w:rPr>
              <w:t> </w:t>
            </w:r>
          </w:p>
        </w:tc>
        <w:tc>
          <w:tcPr>
            <w:tcW w:w="463" w:type="pct"/>
            <w:tcBorders>
              <w:top w:val="nil"/>
              <w:left w:val="nil"/>
              <w:bottom w:val="single" w:sz="4" w:space="0" w:color="auto"/>
              <w:right w:val="single" w:sz="4" w:space="0" w:color="auto"/>
            </w:tcBorders>
            <w:shd w:val="clear" w:color="auto" w:fill="auto"/>
            <w:noWrap/>
            <w:vAlign w:val="center"/>
            <w:hideMark/>
          </w:tcPr>
          <w:p w14:paraId="29CE6967" w14:textId="77777777" w:rsidR="0069333B" w:rsidRPr="001547ED" w:rsidRDefault="0069333B" w:rsidP="006B7794">
            <w:pPr>
              <w:spacing w:line="276" w:lineRule="auto"/>
              <w:jc w:val="center"/>
              <w:rPr>
                <w:color w:val="000000"/>
              </w:rPr>
            </w:pPr>
            <w:r w:rsidRPr="001547ED">
              <w:rPr>
                <w:color w:val="000000"/>
                <w:sz w:val="22"/>
                <w:szCs w:val="22"/>
              </w:rPr>
              <w:t>0,91</w:t>
            </w:r>
          </w:p>
        </w:tc>
        <w:tc>
          <w:tcPr>
            <w:tcW w:w="465" w:type="pct"/>
            <w:tcBorders>
              <w:top w:val="nil"/>
              <w:left w:val="nil"/>
              <w:bottom w:val="single" w:sz="4" w:space="0" w:color="auto"/>
              <w:right w:val="single" w:sz="4" w:space="0" w:color="auto"/>
            </w:tcBorders>
            <w:vAlign w:val="center"/>
          </w:tcPr>
          <w:p w14:paraId="6EAE67A9" w14:textId="77777777" w:rsidR="0069333B" w:rsidRPr="001547ED" w:rsidRDefault="0069333B" w:rsidP="006B7794">
            <w:pPr>
              <w:spacing w:line="276" w:lineRule="auto"/>
              <w:jc w:val="center"/>
              <w:rPr>
                <w:color w:val="000000"/>
              </w:rPr>
            </w:pPr>
            <w:r w:rsidRPr="001547ED">
              <w:rPr>
                <w:color w:val="000000"/>
                <w:sz w:val="22"/>
                <w:szCs w:val="22"/>
              </w:rPr>
              <w:t>1,00</w:t>
            </w:r>
          </w:p>
        </w:tc>
        <w:tc>
          <w:tcPr>
            <w:tcW w:w="464" w:type="pct"/>
            <w:tcBorders>
              <w:top w:val="nil"/>
              <w:left w:val="nil"/>
              <w:bottom w:val="single" w:sz="4" w:space="0" w:color="auto"/>
              <w:right w:val="single" w:sz="4" w:space="0" w:color="auto"/>
            </w:tcBorders>
            <w:vAlign w:val="center"/>
          </w:tcPr>
          <w:p w14:paraId="33CBB708" w14:textId="77777777" w:rsidR="0069333B" w:rsidRPr="001547ED" w:rsidRDefault="0069333B" w:rsidP="006B7794">
            <w:pPr>
              <w:jc w:val="center"/>
              <w:rPr>
                <w:color w:val="000000"/>
                <w:sz w:val="22"/>
                <w:szCs w:val="22"/>
              </w:rPr>
            </w:pPr>
            <w:r w:rsidRPr="001547ED">
              <w:rPr>
                <w:color w:val="000000"/>
                <w:sz w:val="22"/>
                <w:szCs w:val="22"/>
              </w:rPr>
              <w:t>1,00</w:t>
            </w:r>
          </w:p>
        </w:tc>
      </w:tr>
      <w:tr w:rsidR="0069333B" w:rsidRPr="001547ED" w14:paraId="311A5CF7" w14:textId="77777777" w:rsidTr="0069333B">
        <w:trPr>
          <w:trHeight w:val="63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1BE920CA" w14:textId="77777777" w:rsidR="0069333B" w:rsidRPr="001547ED" w:rsidRDefault="0069333B" w:rsidP="006B7794">
            <w:pPr>
              <w:spacing w:line="276" w:lineRule="auto"/>
              <w:jc w:val="center"/>
              <w:rPr>
                <w:color w:val="000000"/>
              </w:rPr>
            </w:pPr>
            <w:r w:rsidRPr="001547ED">
              <w:rPr>
                <w:color w:val="000000"/>
                <w:sz w:val="22"/>
                <w:szCs w:val="22"/>
              </w:rPr>
              <w:t>6</w:t>
            </w:r>
          </w:p>
        </w:tc>
        <w:tc>
          <w:tcPr>
            <w:tcW w:w="2404" w:type="pct"/>
            <w:tcBorders>
              <w:top w:val="nil"/>
              <w:left w:val="nil"/>
              <w:bottom w:val="single" w:sz="4" w:space="0" w:color="auto"/>
              <w:right w:val="single" w:sz="4" w:space="0" w:color="auto"/>
            </w:tcBorders>
            <w:shd w:val="clear" w:color="auto" w:fill="auto"/>
            <w:vAlign w:val="center"/>
            <w:hideMark/>
          </w:tcPr>
          <w:p w14:paraId="599BABE4" w14:textId="77777777" w:rsidR="0069333B" w:rsidRPr="001547ED" w:rsidRDefault="0069333B" w:rsidP="006B7794">
            <w:pPr>
              <w:spacing w:line="276" w:lineRule="auto"/>
              <w:rPr>
                <w:color w:val="000000"/>
              </w:rPr>
            </w:pPr>
            <w:r w:rsidRPr="001547ED">
              <w:rPr>
                <w:color w:val="000000"/>
                <w:sz w:val="22"/>
                <w:szCs w:val="22"/>
              </w:rPr>
              <w:t>Выдача лицензий на розничную продажу алкогольной продукции на территории НСО</w:t>
            </w:r>
          </w:p>
        </w:tc>
        <w:tc>
          <w:tcPr>
            <w:tcW w:w="398" w:type="pct"/>
            <w:tcBorders>
              <w:top w:val="nil"/>
              <w:left w:val="nil"/>
              <w:bottom w:val="single" w:sz="4" w:space="0" w:color="auto"/>
              <w:right w:val="single" w:sz="4" w:space="0" w:color="auto"/>
            </w:tcBorders>
            <w:shd w:val="clear" w:color="auto" w:fill="auto"/>
            <w:vAlign w:val="center"/>
            <w:hideMark/>
          </w:tcPr>
          <w:p w14:paraId="441E20BF" w14:textId="77777777" w:rsidR="0069333B" w:rsidRPr="001547ED" w:rsidRDefault="0069333B" w:rsidP="006B7794">
            <w:pPr>
              <w:spacing w:line="276" w:lineRule="auto"/>
              <w:jc w:val="center"/>
              <w:rPr>
                <w:color w:val="000000"/>
              </w:rPr>
            </w:pPr>
            <w:r w:rsidRPr="001547ED">
              <w:rPr>
                <w:color w:val="000000"/>
                <w:sz w:val="22"/>
                <w:szCs w:val="22"/>
              </w:rPr>
              <w:t>0,79</w:t>
            </w:r>
          </w:p>
        </w:tc>
        <w:tc>
          <w:tcPr>
            <w:tcW w:w="529" w:type="pct"/>
            <w:tcBorders>
              <w:top w:val="nil"/>
              <w:left w:val="nil"/>
              <w:bottom w:val="single" w:sz="4" w:space="0" w:color="auto"/>
              <w:right w:val="single" w:sz="4" w:space="0" w:color="auto"/>
            </w:tcBorders>
            <w:shd w:val="clear" w:color="auto" w:fill="auto"/>
            <w:noWrap/>
            <w:vAlign w:val="center"/>
            <w:hideMark/>
          </w:tcPr>
          <w:p w14:paraId="52DB0DD6" w14:textId="77777777" w:rsidR="0069333B" w:rsidRPr="001547ED" w:rsidRDefault="0069333B" w:rsidP="006B7794">
            <w:pPr>
              <w:spacing w:line="276" w:lineRule="auto"/>
              <w:jc w:val="center"/>
              <w:rPr>
                <w:color w:val="000000"/>
              </w:rPr>
            </w:pPr>
            <w:r w:rsidRPr="001547ED">
              <w:rPr>
                <w:color w:val="000000"/>
                <w:sz w:val="22"/>
                <w:szCs w:val="22"/>
              </w:rPr>
              <w:t>0,95</w:t>
            </w:r>
          </w:p>
        </w:tc>
        <w:tc>
          <w:tcPr>
            <w:tcW w:w="463" w:type="pct"/>
            <w:tcBorders>
              <w:top w:val="nil"/>
              <w:left w:val="nil"/>
              <w:bottom w:val="single" w:sz="4" w:space="0" w:color="auto"/>
              <w:right w:val="single" w:sz="4" w:space="0" w:color="auto"/>
            </w:tcBorders>
            <w:shd w:val="clear" w:color="auto" w:fill="auto"/>
            <w:noWrap/>
            <w:vAlign w:val="center"/>
            <w:hideMark/>
          </w:tcPr>
          <w:p w14:paraId="38AEAB67" w14:textId="77777777" w:rsidR="0069333B" w:rsidRPr="001547ED" w:rsidRDefault="0069333B" w:rsidP="006B7794">
            <w:pPr>
              <w:spacing w:line="276" w:lineRule="auto"/>
              <w:jc w:val="center"/>
              <w:rPr>
                <w:color w:val="000000"/>
              </w:rPr>
            </w:pPr>
            <w:r w:rsidRPr="001547ED">
              <w:rPr>
                <w:color w:val="000000"/>
                <w:sz w:val="22"/>
                <w:szCs w:val="22"/>
              </w:rPr>
              <w:t>1,00</w:t>
            </w:r>
          </w:p>
        </w:tc>
        <w:tc>
          <w:tcPr>
            <w:tcW w:w="465" w:type="pct"/>
            <w:tcBorders>
              <w:top w:val="nil"/>
              <w:left w:val="nil"/>
              <w:bottom w:val="single" w:sz="4" w:space="0" w:color="auto"/>
              <w:right w:val="single" w:sz="4" w:space="0" w:color="auto"/>
            </w:tcBorders>
            <w:vAlign w:val="center"/>
          </w:tcPr>
          <w:p w14:paraId="1FF24E09" w14:textId="77777777" w:rsidR="0069333B" w:rsidRPr="001547ED" w:rsidRDefault="0069333B" w:rsidP="006B7794">
            <w:pPr>
              <w:spacing w:line="276" w:lineRule="auto"/>
              <w:jc w:val="center"/>
              <w:rPr>
                <w:color w:val="000000"/>
              </w:rPr>
            </w:pPr>
            <w:r w:rsidRPr="001547ED">
              <w:rPr>
                <w:color w:val="000000"/>
                <w:sz w:val="22"/>
                <w:szCs w:val="22"/>
              </w:rPr>
              <w:t>0,77</w:t>
            </w:r>
          </w:p>
        </w:tc>
        <w:tc>
          <w:tcPr>
            <w:tcW w:w="464" w:type="pct"/>
            <w:tcBorders>
              <w:top w:val="nil"/>
              <w:left w:val="nil"/>
              <w:bottom w:val="single" w:sz="4" w:space="0" w:color="auto"/>
              <w:right w:val="single" w:sz="4" w:space="0" w:color="auto"/>
            </w:tcBorders>
            <w:vAlign w:val="center"/>
          </w:tcPr>
          <w:p w14:paraId="2DA86AEA" w14:textId="77777777" w:rsidR="0069333B" w:rsidRPr="001547ED" w:rsidRDefault="0069333B" w:rsidP="006B7794">
            <w:pPr>
              <w:jc w:val="center"/>
              <w:rPr>
                <w:color w:val="000000"/>
                <w:sz w:val="22"/>
                <w:szCs w:val="22"/>
              </w:rPr>
            </w:pPr>
            <w:r w:rsidRPr="001547ED">
              <w:rPr>
                <w:color w:val="000000"/>
                <w:sz w:val="22"/>
                <w:szCs w:val="22"/>
              </w:rPr>
              <w:t>0,94</w:t>
            </w:r>
          </w:p>
        </w:tc>
      </w:tr>
      <w:tr w:rsidR="0069333B" w:rsidRPr="001547ED" w14:paraId="0D0303C3" w14:textId="77777777" w:rsidTr="0069333B">
        <w:trPr>
          <w:trHeight w:val="63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5B6D2DEB" w14:textId="77777777" w:rsidR="0069333B" w:rsidRPr="001547ED" w:rsidRDefault="0069333B" w:rsidP="006B7794">
            <w:pPr>
              <w:spacing w:line="276" w:lineRule="auto"/>
              <w:jc w:val="center"/>
              <w:rPr>
                <w:color w:val="000000"/>
              </w:rPr>
            </w:pPr>
            <w:r w:rsidRPr="001547ED">
              <w:rPr>
                <w:color w:val="000000"/>
                <w:sz w:val="22"/>
                <w:szCs w:val="22"/>
              </w:rPr>
              <w:t>7</w:t>
            </w:r>
          </w:p>
        </w:tc>
        <w:tc>
          <w:tcPr>
            <w:tcW w:w="2404" w:type="pct"/>
            <w:tcBorders>
              <w:top w:val="nil"/>
              <w:left w:val="nil"/>
              <w:bottom w:val="single" w:sz="4" w:space="0" w:color="auto"/>
              <w:right w:val="single" w:sz="4" w:space="0" w:color="auto"/>
            </w:tcBorders>
            <w:shd w:val="clear" w:color="auto" w:fill="auto"/>
            <w:vAlign w:val="center"/>
            <w:hideMark/>
          </w:tcPr>
          <w:p w14:paraId="06878770" w14:textId="77777777" w:rsidR="0069333B" w:rsidRPr="001547ED" w:rsidRDefault="0069333B" w:rsidP="006B7794">
            <w:pPr>
              <w:spacing w:line="276" w:lineRule="auto"/>
              <w:rPr>
                <w:color w:val="000000"/>
              </w:rPr>
            </w:pPr>
            <w:r w:rsidRPr="001547ED">
              <w:rPr>
                <w:color w:val="000000"/>
                <w:sz w:val="22"/>
                <w:szCs w:val="22"/>
              </w:rPr>
              <w:t>Лицензирование деятельности по заготовке, хранению, переработке и реализации лома черных металлов, цветных металлов</w:t>
            </w:r>
          </w:p>
        </w:tc>
        <w:tc>
          <w:tcPr>
            <w:tcW w:w="398" w:type="pct"/>
            <w:tcBorders>
              <w:top w:val="nil"/>
              <w:left w:val="nil"/>
              <w:bottom w:val="single" w:sz="4" w:space="0" w:color="auto"/>
              <w:right w:val="single" w:sz="4" w:space="0" w:color="auto"/>
            </w:tcBorders>
            <w:shd w:val="clear" w:color="auto" w:fill="auto"/>
            <w:vAlign w:val="center"/>
            <w:hideMark/>
          </w:tcPr>
          <w:p w14:paraId="186378DB" w14:textId="77777777" w:rsidR="0069333B" w:rsidRPr="001547ED" w:rsidRDefault="0069333B" w:rsidP="006B7794">
            <w:pPr>
              <w:spacing w:line="276" w:lineRule="auto"/>
              <w:jc w:val="center"/>
              <w:rPr>
                <w:color w:val="000000"/>
              </w:rPr>
            </w:pPr>
            <w:r w:rsidRPr="001547ED">
              <w:rPr>
                <w:color w:val="000000"/>
                <w:sz w:val="22"/>
                <w:szCs w:val="22"/>
              </w:rPr>
              <w:t> </w:t>
            </w:r>
          </w:p>
        </w:tc>
        <w:tc>
          <w:tcPr>
            <w:tcW w:w="529" w:type="pct"/>
            <w:tcBorders>
              <w:top w:val="nil"/>
              <w:left w:val="nil"/>
              <w:bottom w:val="single" w:sz="4" w:space="0" w:color="auto"/>
              <w:right w:val="single" w:sz="4" w:space="0" w:color="auto"/>
            </w:tcBorders>
            <w:shd w:val="clear" w:color="auto" w:fill="auto"/>
            <w:noWrap/>
            <w:vAlign w:val="center"/>
            <w:hideMark/>
          </w:tcPr>
          <w:p w14:paraId="3B2020A2" w14:textId="77777777" w:rsidR="0069333B" w:rsidRPr="001547ED" w:rsidRDefault="0069333B" w:rsidP="006B7794">
            <w:pPr>
              <w:spacing w:line="276" w:lineRule="auto"/>
              <w:jc w:val="center"/>
              <w:rPr>
                <w:color w:val="000000"/>
              </w:rPr>
            </w:pPr>
            <w:r w:rsidRPr="001547ED">
              <w:rPr>
                <w:color w:val="000000"/>
                <w:sz w:val="22"/>
                <w:szCs w:val="22"/>
              </w:rPr>
              <w:t>0,91</w:t>
            </w:r>
          </w:p>
        </w:tc>
        <w:tc>
          <w:tcPr>
            <w:tcW w:w="463" w:type="pct"/>
            <w:tcBorders>
              <w:top w:val="nil"/>
              <w:left w:val="nil"/>
              <w:bottom w:val="single" w:sz="4" w:space="0" w:color="auto"/>
              <w:right w:val="single" w:sz="4" w:space="0" w:color="auto"/>
            </w:tcBorders>
            <w:shd w:val="clear" w:color="auto" w:fill="auto"/>
            <w:noWrap/>
            <w:vAlign w:val="center"/>
            <w:hideMark/>
          </w:tcPr>
          <w:p w14:paraId="5A90ADBC" w14:textId="77777777" w:rsidR="0069333B" w:rsidRPr="001547ED" w:rsidRDefault="0069333B" w:rsidP="006B7794">
            <w:pPr>
              <w:spacing w:line="276" w:lineRule="auto"/>
              <w:jc w:val="center"/>
              <w:rPr>
                <w:color w:val="000000"/>
              </w:rPr>
            </w:pPr>
            <w:r w:rsidRPr="001547ED">
              <w:rPr>
                <w:color w:val="000000"/>
                <w:sz w:val="22"/>
                <w:szCs w:val="22"/>
              </w:rPr>
              <w:t>0,99</w:t>
            </w:r>
          </w:p>
        </w:tc>
        <w:tc>
          <w:tcPr>
            <w:tcW w:w="465" w:type="pct"/>
            <w:tcBorders>
              <w:top w:val="nil"/>
              <w:left w:val="nil"/>
              <w:bottom w:val="single" w:sz="4" w:space="0" w:color="auto"/>
              <w:right w:val="single" w:sz="4" w:space="0" w:color="auto"/>
            </w:tcBorders>
            <w:vAlign w:val="center"/>
          </w:tcPr>
          <w:p w14:paraId="7B65D8B0" w14:textId="77777777" w:rsidR="0069333B" w:rsidRPr="001547ED" w:rsidRDefault="0069333B" w:rsidP="006B7794">
            <w:pPr>
              <w:spacing w:line="276" w:lineRule="auto"/>
              <w:jc w:val="center"/>
              <w:rPr>
                <w:color w:val="000000"/>
              </w:rPr>
            </w:pPr>
            <w:r w:rsidRPr="001547ED">
              <w:rPr>
                <w:color w:val="000000"/>
                <w:sz w:val="22"/>
                <w:szCs w:val="22"/>
              </w:rPr>
              <w:t>0,90</w:t>
            </w:r>
          </w:p>
        </w:tc>
        <w:tc>
          <w:tcPr>
            <w:tcW w:w="464" w:type="pct"/>
            <w:tcBorders>
              <w:top w:val="nil"/>
              <w:left w:val="nil"/>
              <w:bottom w:val="single" w:sz="4" w:space="0" w:color="auto"/>
              <w:right w:val="single" w:sz="4" w:space="0" w:color="auto"/>
            </w:tcBorders>
            <w:vAlign w:val="center"/>
          </w:tcPr>
          <w:p w14:paraId="0D36DE83" w14:textId="77777777" w:rsidR="0069333B" w:rsidRPr="001547ED" w:rsidRDefault="0069333B" w:rsidP="006B7794">
            <w:pPr>
              <w:jc w:val="center"/>
              <w:rPr>
                <w:color w:val="000000"/>
                <w:sz w:val="22"/>
                <w:szCs w:val="22"/>
              </w:rPr>
            </w:pPr>
            <w:r w:rsidRPr="001547ED">
              <w:rPr>
                <w:color w:val="000000"/>
                <w:sz w:val="22"/>
                <w:szCs w:val="22"/>
              </w:rPr>
              <w:t>0,96</w:t>
            </w:r>
          </w:p>
        </w:tc>
      </w:tr>
      <w:tr w:rsidR="0069333B" w:rsidRPr="001547ED" w14:paraId="5F4EF672" w14:textId="77777777" w:rsidTr="0069333B">
        <w:trPr>
          <w:trHeight w:val="630"/>
        </w:trPr>
        <w:tc>
          <w:tcPr>
            <w:tcW w:w="277" w:type="pct"/>
            <w:tcBorders>
              <w:top w:val="nil"/>
              <w:left w:val="single" w:sz="4" w:space="0" w:color="auto"/>
              <w:bottom w:val="single" w:sz="4" w:space="0" w:color="auto"/>
              <w:right w:val="single" w:sz="4" w:space="0" w:color="auto"/>
            </w:tcBorders>
            <w:shd w:val="clear" w:color="auto" w:fill="auto"/>
            <w:vAlign w:val="center"/>
            <w:hideMark/>
          </w:tcPr>
          <w:p w14:paraId="47B3FDD8" w14:textId="77777777" w:rsidR="0069333B" w:rsidRPr="001547ED" w:rsidRDefault="0069333B" w:rsidP="006B7794">
            <w:pPr>
              <w:spacing w:line="276" w:lineRule="auto"/>
              <w:jc w:val="center"/>
              <w:rPr>
                <w:color w:val="000000"/>
              </w:rPr>
            </w:pPr>
            <w:r w:rsidRPr="001547ED">
              <w:rPr>
                <w:color w:val="000000"/>
                <w:sz w:val="22"/>
                <w:szCs w:val="22"/>
              </w:rPr>
              <w:t>8</w:t>
            </w:r>
          </w:p>
        </w:tc>
        <w:tc>
          <w:tcPr>
            <w:tcW w:w="2404" w:type="pct"/>
            <w:tcBorders>
              <w:top w:val="nil"/>
              <w:left w:val="nil"/>
              <w:bottom w:val="single" w:sz="4" w:space="0" w:color="auto"/>
              <w:right w:val="single" w:sz="4" w:space="0" w:color="auto"/>
            </w:tcBorders>
            <w:shd w:val="clear" w:color="auto" w:fill="auto"/>
            <w:vAlign w:val="center"/>
            <w:hideMark/>
          </w:tcPr>
          <w:p w14:paraId="5F1E3589" w14:textId="77777777" w:rsidR="0069333B" w:rsidRPr="001547ED" w:rsidRDefault="0069333B" w:rsidP="006B7794">
            <w:pPr>
              <w:spacing w:line="276" w:lineRule="auto"/>
              <w:rPr>
                <w:color w:val="000000"/>
              </w:rPr>
            </w:pPr>
            <w:r w:rsidRPr="001547ED">
              <w:rPr>
                <w:color w:val="000000"/>
                <w:sz w:val="22"/>
                <w:szCs w:val="22"/>
              </w:rPr>
              <w:t>Выдача разрешения на осуществление деятельности по перевозке пассажиров и багажа легковым такси на территории НСО</w:t>
            </w:r>
          </w:p>
        </w:tc>
        <w:tc>
          <w:tcPr>
            <w:tcW w:w="398" w:type="pct"/>
            <w:tcBorders>
              <w:top w:val="nil"/>
              <w:left w:val="nil"/>
              <w:bottom w:val="single" w:sz="4" w:space="0" w:color="auto"/>
              <w:right w:val="single" w:sz="4" w:space="0" w:color="auto"/>
            </w:tcBorders>
            <w:shd w:val="clear" w:color="auto" w:fill="auto"/>
            <w:vAlign w:val="center"/>
            <w:hideMark/>
          </w:tcPr>
          <w:p w14:paraId="24F8C274" w14:textId="77777777" w:rsidR="0069333B" w:rsidRPr="001547ED" w:rsidRDefault="0069333B" w:rsidP="006B7794">
            <w:pPr>
              <w:spacing w:line="276" w:lineRule="auto"/>
              <w:jc w:val="center"/>
              <w:rPr>
                <w:color w:val="000000"/>
              </w:rPr>
            </w:pPr>
            <w:r w:rsidRPr="001547ED">
              <w:rPr>
                <w:color w:val="000000"/>
                <w:sz w:val="22"/>
                <w:szCs w:val="22"/>
              </w:rPr>
              <w:t> </w:t>
            </w:r>
          </w:p>
        </w:tc>
        <w:tc>
          <w:tcPr>
            <w:tcW w:w="529" w:type="pct"/>
            <w:tcBorders>
              <w:top w:val="nil"/>
              <w:left w:val="nil"/>
              <w:bottom w:val="single" w:sz="4" w:space="0" w:color="auto"/>
              <w:right w:val="single" w:sz="4" w:space="0" w:color="auto"/>
            </w:tcBorders>
            <w:shd w:val="clear" w:color="auto" w:fill="auto"/>
            <w:noWrap/>
            <w:vAlign w:val="center"/>
            <w:hideMark/>
          </w:tcPr>
          <w:p w14:paraId="7648B561" w14:textId="77777777" w:rsidR="0069333B" w:rsidRPr="001547ED" w:rsidRDefault="0069333B" w:rsidP="006B7794">
            <w:pPr>
              <w:spacing w:line="276" w:lineRule="auto"/>
              <w:jc w:val="center"/>
              <w:rPr>
                <w:color w:val="000000"/>
              </w:rPr>
            </w:pPr>
            <w:r w:rsidRPr="001547ED">
              <w:rPr>
                <w:color w:val="000000"/>
                <w:sz w:val="22"/>
                <w:szCs w:val="22"/>
              </w:rPr>
              <w:t> </w:t>
            </w:r>
          </w:p>
        </w:tc>
        <w:tc>
          <w:tcPr>
            <w:tcW w:w="463" w:type="pct"/>
            <w:tcBorders>
              <w:top w:val="nil"/>
              <w:left w:val="nil"/>
              <w:bottom w:val="single" w:sz="4" w:space="0" w:color="auto"/>
              <w:right w:val="single" w:sz="4" w:space="0" w:color="auto"/>
            </w:tcBorders>
            <w:shd w:val="clear" w:color="auto" w:fill="auto"/>
            <w:noWrap/>
            <w:vAlign w:val="center"/>
            <w:hideMark/>
          </w:tcPr>
          <w:p w14:paraId="5E6330E3" w14:textId="77777777" w:rsidR="0069333B" w:rsidRPr="001547ED" w:rsidRDefault="0069333B" w:rsidP="006B7794">
            <w:pPr>
              <w:spacing w:line="276" w:lineRule="auto"/>
              <w:jc w:val="center"/>
              <w:rPr>
                <w:color w:val="000000"/>
              </w:rPr>
            </w:pPr>
            <w:r w:rsidRPr="001547ED">
              <w:rPr>
                <w:color w:val="000000"/>
                <w:sz w:val="22"/>
                <w:szCs w:val="22"/>
              </w:rPr>
              <w:t>1,00</w:t>
            </w:r>
          </w:p>
        </w:tc>
        <w:tc>
          <w:tcPr>
            <w:tcW w:w="465" w:type="pct"/>
            <w:tcBorders>
              <w:top w:val="nil"/>
              <w:left w:val="nil"/>
              <w:bottom w:val="single" w:sz="4" w:space="0" w:color="auto"/>
              <w:right w:val="single" w:sz="4" w:space="0" w:color="auto"/>
            </w:tcBorders>
            <w:vAlign w:val="center"/>
          </w:tcPr>
          <w:p w14:paraId="1E576EFA" w14:textId="77777777" w:rsidR="0069333B" w:rsidRPr="001547ED" w:rsidRDefault="0069333B" w:rsidP="006B7794">
            <w:pPr>
              <w:spacing w:line="276" w:lineRule="auto"/>
              <w:jc w:val="center"/>
              <w:rPr>
                <w:color w:val="000000"/>
              </w:rPr>
            </w:pPr>
            <w:r w:rsidRPr="001547ED">
              <w:rPr>
                <w:color w:val="000000"/>
                <w:sz w:val="22"/>
                <w:szCs w:val="22"/>
              </w:rPr>
              <w:t>0,85</w:t>
            </w:r>
          </w:p>
        </w:tc>
        <w:tc>
          <w:tcPr>
            <w:tcW w:w="464" w:type="pct"/>
            <w:tcBorders>
              <w:top w:val="nil"/>
              <w:left w:val="nil"/>
              <w:bottom w:val="single" w:sz="4" w:space="0" w:color="auto"/>
              <w:right w:val="single" w:sz="4" w:space="0" w:color="auto"/>
            </w:tcBorders>
            <w:vAlign w:val="center"/>
          </w:tcPr>
          <w:p w14:paraId="1B491FA0" w14:textId="77777777" w:rsidR="0069333B" w:rsidRPr="001547ED" w:rsidRDefault="0069333B" w:rsidP="006B7794">
            <w:pPr>
              <w:spacing w:line="276" w:lineRule="auto"/>
              <w:jc w:val="center"/>
              <w:rPr>
                <w:color w:val="000000"/>
                <w:sz w:val="22"/>
                <w:szCs w:val="22"/>
              </w:rPr>
            </w:pPr>
            <w:r w:rsidRPr="001547ED">
              <w:rPr>
                <w:color w:val="000000"/>
                <w:sz w:val="22"/>
                <w:szCs w:val="22"/>
              </w:rPr>
              <w:t>0,88</w:t>
            </w:r>
          </w:p>
        </w:tc>
      </w:tr>
      <w:tr w:rsidR="0069333B" w:rsidRPr="001547ED" w14:paraId="79F04C69" w14:textId="77777777" w:rsidTr="0069333B">
        <w:trPr>
          <w:trHeight w:val="315"/>
        </w:trPr>
        <w:tc>
          <w:tcPr>
            <w:tcW w:w="277" w:type="pct"/>
            <w:tcBorders>
              <w:top w:val="nil"/>
              <w:left w:val="single" w:sz="4" w:space="0" w:color="auto"/>
              <w:bottom w:val="single" w:sz="4" w:space="0" w:color="auto"/>
              <w:right w:val="single" w:sz="4" w:space="0" w:color="auto"/>
            </w:tcBorders>
            <w:shd w:val="clear" w:color="auto" w:fill="auto"/>
            <w:noWrap/>
            <w:vAlign w:val="center"/>
            <w:hideMark/>
          </w:tcPr>
          <w:p w14:paraId="73514B87" w14:textId="77777777" w:rsidR="0069333B" w:rsidRPr="001547ED" w:rsidRDefault="0069333B" w:rsidP="006B7794">
            <w:pPr>
              <w:spacing w:line="276" w:lineRule="auto"/>
              <w:jc w:val="center"/>
              <w:rPr>
                <w:color w:val="000000"/>
              </w:rPr>
            </w:pPr>
          </w:p>
        </w:tc>
        <w:tc>
          <w:tcPr>
            <w:tcW w:w="2404" w:type="pct"/>
            <w:tcBorders>
              <w:top w:val="nil"/>
              <w:left w:val="nil"/>
              <w:bottom w:val="single" w:sz="4" w:space="0" w:color="auto"/>
              <w:right w:val="single" w:sz="4" w:space="0" w:color="auto"/>
            </w:tcBorders>
            <w:shd w:val="clear" w:color="auto" w:fill="auto"/>
            <w:vAlign w:val="center"/>
            <w:hideMark/>
          </w:tcPr>
          <w:p w14:paraId="10CB6B43" w14:textId="77777777" w:rsidR="0069333B" w:rsidRPr="001547ED" w:rsidRDefault="0069333B" w:rsidP="006B7794">
            <w:pPr>
              <w:spacing w:line="276" w:lineRule="auto"/>
              <w:rPr>
                <w:b/>
                <w:bCs/>
                <w:color w:val="000000"/>
              </w:rPr>
            </w:pPr>
            <w:r w:rsidRPr="001547ED">
              <w:rPr>
                <w:b/>
                <w:bCs/>
                <w:color w:val="000000"/>
                <w:sz w:val="22"/>
                <w:szCs w:val="22"/>
              </w:rPr>
              <w:t>Среднее значение</w:t>
            </w:r>
          </w:p>
        </w:tc>
        <w:tc>
          <w:tcPr>
            <w:tcW w:w="398" w:type="pct"/>
            <w:tcBorders>
              <w:top w:val="nil"/>
              <w:left w:val="nil"/>
              <w:bottom w:val="single" w:sz="4" w:space="0" w:color="auto"/>
              <w:right w:val="single" w:sz="4" w:space="0" w:color="auto"/>
            </w:tcBorders>
            <w:shd w:val="clear" w:color="auto" w:fill="auto"/>
            <w:noWrap/>
            <w:vAlign w:val="center"/>
            <w:hideMark/>
          </w:tcPr>
          <w:p w14:paraId="66DEAE7F" w14:textId="77777777" w:rsidR="0069333B" w:rsidRPr="001547ED" w:rsidRDefault="0069333B" w:rsidP="006B7794">
            <w:pPr>
              <w:spacing w:line="276" w:lineRule="auto"/>
              <w:jc w:val="center"/>
              <w:rPr>
                <w:b/>
                <w:bCs/>
                <w:color w:val="000000"/>
              </w:rPr>
            </w:pPr>
            <w:r w:rsidRPr="001547ED">
              <w:rPr>
                <w:b/>
                <w:bCs/>
                <w:color w:val="000000"/>
                <w:sz w:val="22"/>
                <w:szCs w:val="22"/>
              </w:rPr>
              <w:t>0,81</w:t>
            </w:r>
          </w:p>
        </w:tc>
        <w:tc>
          <w:tcPr>
            <w:tcW w:w="529" w:type="pct"/>
            <w:tcBorders>
              <w:top w:val="nil"/>
              <w:left w:val="nil"/>
              <w:bottom w:val="single" w:sz="4" w:space="0" w:color="auto"/>
              <w:right w:val="single" w:sz="4" w:space="0" w:color="auto"/>
            </w:tcBorders>
            <w:shd w:val="clear" w:color="auto" w:fill="auto"/>
            <w:noWrap/>
            <w:vAlign w:val="center"/>
            <w:hideMark/>
          </w:tcPr>
          <w:p w14:paraId="07D93115" w14:textId="77777777" w:rsidR="0069333B" w:rsidRPr="001547ED" w:rsidRDefault="0069333B" w:rsidP="006B7794">
            <w:pPr>
              <w:spacing w:line="276" w:lineRule="auto"/>
              <w:jc w:val="center"/>
              <w:rPr>
                <w:b/>
                <w:bCs/>
                <w:color w:val="000000"/>
              </w:rPr>
            </w:pPr>
            <w:r w:rsidRPr="001547ED">
              <w:rPr>
                <w:b/>
                <w:bCs/>
                <w:color w:val="000000"/>
                <w:sz w:val="22"/>
                <w:szCs w:val="22"/>
              </w:rPr>
              <w:t>0,96</w:t>
            </w:r>
          </w:p>
        </w:tc>
        <w:tc>
          <w:tcPr>
            <w:tcW w:w="463" w:type="pct"/>
            <w:tcBorders>
              <w:top w:val="nil"/>
              <w:left w:val="nil"/>
              <w:bottom w:val="single" w:sz="4" w:space="0" w:color="auto"/>
              <w:right w:val="single" w:sz="4" w:space="0" w:color="auto"/>
            </w:tcBorders>
            <w:shd w:val="clear" w:color="auto" w:fill="auto"/>
            <w:noWrap/>
            <w:vAlign w:val="center"/>
            <w:hideMark/>
          </w:tcPr>
          <w:p w14:paraId="323C982B" w14:textId="77777777" w:rsidR="0069333B" w:rsidRPr="001547ED" w:rsidRDefault="0069333B" w:rsidP="006B7794">
            <w:pPr>
              <w:spacing w:line="276" w:lineRule="auto"/>
              <w:jc w:val="center"/>
              <w:rPr>
                <w:b/>
                <w:bCs/>
                <w:color w:val="000000"/>
              </w:rPr>
            </w:pPr>
            <w:r w:rsidRPr="001547ED">
              <w:rPr>
                <w:b/>
                <w:bCs/>
                <w:color w:val="000000"/>
                <w:sz w:val="22"/>
                <w:szCs w:val="22"/>
              </w:rPr>
              <w:t>0,96</w:t>
            </w:r>
          </w:p>
        </w:tc>
        <w:tc>
          <w:tcPr>
            <w:tcW w:w="465" w:type="pct"/>
            <w:tcBorders>
              <w:top w:val="nil"/>
              <w:left w:val="nil"/>
              <w:bottom w:val="single" w:sz="4" w:space="0" w:color="auto"/>
              <w:right w:val="single" w:sz="4" w:space="0" w:color="auto"/>
            </w:tcBorders>
            <w:vAlign w:val="center"/>
          </w:tcPr>
          <w:p w14:paraId="59A68389" w14:textId="77777777" w:rsidR="0069333B" w:rsidRPr="001547ED" w:rsidRDefault="0069333B" w:rsidP="006B7794">
            <w:pPr>
              <w:spacing w:line="276" w:lineRule="auto"/>
              <w:jc w:val="center"/>
              <w:rPr>
                <w:b/>
                <w:bCs/>
                <w:color w:val="000000"/>
              </w:rPr>
            </w:pPr>
            <w:r w:rsidRPr="001547ED">
              <w:rPr>
                <w:b/>
                <w:bCs/>
                <w:color w:val="000000"/>
                <w:sz w:val="22"/>
                <w:szCs w:val="22"/>
              </w:rPr>
              <w:t>0,92</w:t>
            </w:r>
          </w:p>
        </w:tc>
        <w:tc>
          <w:tcPr>
            <w:tcW w:w="464" w:type="pct"/>
            <w:tcBorders>
              <w:top w:val="nil"/>
              <w:left w:val="nil"/>
              <w:bottom w:val="single" w:sz="4" w:space="0" w:color="auto"/>
              <w:right w:val="single" w:sz="4" w:space="0" w:color="auto"/>
            </w:tcBorders>
          </w:tcPr>
          <w:p w14:paraId="6410F768" w14:textId="77777777" w:rsidR="0069333B" w:rsidRPr="001547ED" w:rsidRDefault="0069333B" w:rsidP="006B7794">
            <w:pPr>
              <w:spacing w:line="276" w:lineRule="auto"/>
              <w:jc w:val="center"/>
              <w:rPr>
                <w:b/>
                <w:bCs/>
                <w:color w:val="000000"/>
                <w:sz w:val="22"/>
                <w:szCs w:val="22"/>
              </w:rPr>
            </w:pPr>
            <w:r w:rsidRPr="001547ED">
              <w:rPr>
                <w:b/>
                <w:bCs/>
                <w:color w:val="000000"/>
                <w:sz w:val="22"/>
                <w:szCs w:val="22"/>
              </w:rPr>
              <w:t>0,92</w:t>
            </w:r>
          </w:p>
        </w:tc>
      </w:tr>
    </w:tbl>
    <w:p w14:paraId="2875FD6B" w14:textId="77777777" w:rsidR="006B7794" w:rsidRDefault="006B7794" w:rsidP="006B7794">
      <w:pPr>
        <w:spacing w:before="240" w:line="360" w:lineRule="auto"/>
        <w:ind w:firstLine="709"/>
        <w:jc w:val="both"/>
        <w:rPr>
          <w:sz w:val="28"/>
          <w:szCs w:val="28"/>
        </w:rPr>
      </w:pPr>
    </w:p>
    <w:p w14:paraId="12B04D1C" w14:textId="68AD4A18" w:rsidR="0069333B" w:rsidRPr="001547ED" w:rsidRDefault="001B70E0" w:rsidP="006B7794">
      <w:pPr>
        <w:spacing w:line="360" w:lineRule="auto"/>
        <w:ind w:firstLine="709"/>
        <w:jc w:val="both"/>
        <w:rPr>
          <w:sz w:val="28"/>
          <w:szCs w:val="28"/>
        </w:rPr>
      </w:pPr>
      <w:r w:rsidRPr="001547ED">
        <w:rPr>
          <w:sz w:val="28"/>
          <w:szCs w:val="28"/>
        </w:rPr>
        <w:t>Согласно данным таблицы 28</w:t>
      </w:r>
      <w:r w:rsidR="0069333B" w:rsidRPr="001547ED">
        <w:rPr>
          <w:sz w:val="28"/>
          <w:szCs w:val="28"/>
        </w:rPr>
        <w:t xml:space="preserve">, интегральный показатель уровня административных барьеров по результатам мониторинга 2015 года остался неизменным к показателю прошлого года. </w:t>
      </w:r>
    </w:p>
    <w:p w14:paraId="108AF37B" w14:textId="1C0FCDA4" w:rsidR="0069333B" w:rsidRPr="001547ED" w:rsidRDefault="0069333B" w:rsidP="006B7794">
      <w:pPr>
        <w:spacing w:line="360" w:lineRule="auto"/>
        <w:ind w:firstLine="709"/>
        <w:jc w:val="both"/>
        <w:rPr>
          <w:sz w:val="28"/>
          <w:szCs w:val="28"/>
        </w:rPr>
      </w:pPr>
      <w:r w:rsidRPr="001547ED">
        <w:rPr>
          <w:color w:val="000000"/>
          <w:sz w:val="28"/>
          <w:szCs w:val="28"/>
        </w:rPr>
        <w:t>Что касаетс</w:t>
      </w:r>
      <w:r w:rsidR="001B70E0" w:rsidRPr="001547ED">
        <w:rPr>
          <w:color w:val="000000"/>
          <w:sz w:val="28"/>
          <w:szCs w:val="28"/>
        </w:rPr>
        <w:t xml:space="preserve">я информационной открытости, то </w:t>
      </w:r>
      <w:r w:rsidRPr="001547ED">
        <w:rPr>
          <w:color w:val="000000"/>
          <w:sz w:val="28"/>
          <w:szCs w:val="28"/>
        </w:rPr>
        <w:t>на вопрос «</w:t>
      </w:r>
      <w:r w:rsidR="00575314">
        <w:rPr>
          <w:bCs/>
          <w:color w:val="000000"/>
          <w:sz w:val="28"/>
          <w:szCs w:val="28"/>
        </w:rPr>
        <w:t>Из каких источников В</w:t>
      </w:r>
      <w:r w:rsidRPr="001547ED">
        <w:rPr>
          <w:bCs/>
          <w:color w:val="000000"/>
          <w:sz w:val="28"/>
          <w:szCs w:val="28"/>
        </w:rPr>
        <w:t xml:space="preserve">ы получили информацию о процедуре получения </w:t>
      </w:r>
      <w:r w:rsidRPr="001547ED">
        <w:rPr>
          <w:sz w:val="28"/>
          <w:szCs w:val="28"/>
        </w:rPr>
        <w:t>услуги?»</w:t>
      </w:r>
      <w:r w:rsidR="001B70E0" w:rsidRPr="001547ED">
        <w:rPr>
          <w:sz w:val="28"/>
          <w:szCs w:val="28"/>
        </w:rPr>
        <w:t>,</w:t>
      </w:r>
      <w:r w:rsidRPr="001547ED">
        <w:rPr>
          <w:sz w:val="28"/>
          <w:szCs w:val="28"/>
        </w:rPr>
        <w:t xml:space="preserve"> </w:t>
      </w:r>
      <w:r w:rsidR="001B70E0" w:rsidRPr="001547ED">
        <w:rPr>
          <w:sz w:val="28"/>
          <w:szCs w:val="28"/>
        </w:rPr>
        <w:t>заявители</w:t>
      </w:r>
      <w:r w:rsidRPr="001547ED">
        <w:rPr>
          <w:sz w:val="28"/>
          <w:szCs w:val="28"/>
        </w:rPr>
        <w:t xml:space="preserve"> </w:t>
      </w:r>
      <w:r w:rsidR="001B70E0" w:rsidRPr="001547ED">
        <w:rPr>
          <w:sz w:val="28"/>
          <w:szCs w:val="28"/>
        </w:rPr>
        <w:t>ответили</w:t>
      </w:r>
      <w:r w:rsidRPr="001547ED">
        <w:rPr>
          <w:sz w:val="28"/>
          <w:szCs w:val="28"/>
        </w:rPr>
        <w:t xml:space="preserve"> следующим образом:</w:t>
      </w:r>
    </w:p>
    <w:p w14:paraId="3DAB7406" w14:textId="77777777" w:rsidR="0069333B" w:rsidRPr="001547ED" w:rsidRDefault="0069333B" w:rsidP="006B7794">
      <w:pPr>
        <w:spacing w:line="360" w:lineRule="auto"/>
        <w:ind w:firstLine="709"/>
        <w:rPr>
          <w:color w:val="000000"/>
          <w:sz w:val="28"/>
          <w:szCs w:val="28"/>
        </w:rPr>
      </w:pPr>
      <w:r w:rsidRPr="001547ED">
        <w:rPr>
          <w:color w:val="000000"/>
          <w:sz w:val="28"/>
          <w:szCs w:val="28"/>
        </w:rPr>
        <w:t>1. из интернет-ресурсов учреждений и организаций (66,2%);</w:t>
      </w:r>
    </w:p>
    <w:p w14:paraId="758EE8D0" w14:textId="77777777" w:rsidR="0069333B" w:rsidRPr="001547ED" w:rsidRDefault="0069333B" w:rsidP="006B7794">
      <w:pPr>
        <w:spacing w:line="360" w:lineRule="auto"/>
        <w:ind w:firstLine="709"/>
        <w:rPr>
          <w:color w:val="000000"/>
          <w:sz w:val="28"/>
          <w:szCs w:val="28"/>
        </w:rPr>
      </w:pPr>
      <w:r w:rsidRPr="001547ED">
        <w:rPr>
          <w:color w:val="000000"/>
          <w:sz w:val="28"/>
          <w:szCs w:val="28"/>
        </w:rPr>
        <w:t>2. при личном обращении к работнику органа, предоставляющего услугу (20,5%);</w:t>
      </w:r>
    </w:p>
    <w:p w14:paraId="06865D37" w14:textId="77777777" w:rsidR="0069333B" w:rsidRPr="001547ED" w:rsidRDefault="0069333B" w:rsidP="006B7794">
      <w:pPr>
        <w:spacing w:line="360" w:lineRule="auto"/>
        <w:ind w:firstLine="709"/>
        <w:rPr>
          <w:color w:val="000000"/>
          <w:sz w:val="28"/>
          <w:szCs w:val="28"/>
        </w:rPr>
      </w:pPr>
      <w:r w:rsidRPr="001547ED">
        <w:rPr>
          <w:color w:val="000000"/>
          <w:sz w:val="28"/>
          <w:szCs w:val="28"/>
        </w:rPr>
        <w:t>3. из нормативных актов (13,2%);</w:t>
      </w:r>
    </w:p>
    <w:p w14:paraId="6BB2BEF3" w14:textId="77777777" w:rsidR="0069333B" w:rsidRPr="001547ED" w:rsidRDefault="0069333B" w:rsidP="006B7794">
      <w:pPr>
        <w:spacing w:line="360" w:lineRule="auto"/>
        <w:ind w:firstLine="709"/>
        <w:rPr>
          <w:color w:val="000000"/>
          <w:sz w:val="28"/>
          <w:szCs w:val="28"/>
        </w:rPr>
      </w:pPr>
      <w:r w:rsidRPr="001547ED">
        <w:rPr>
          <w:color w:val="000000"/>
          <w:sz w:val="28"/>
          <w:szCs w:val="28"/>
        </w:rPr>
        <w:t>4. по телефону (9,9%);</w:t>
      </w:r>
    </w:p>
    <w:p w14:paraId="4354646B" w14:textId="77777777" w:rsidR="0069333B" w:rsidRPr="001547ED" w:rsidRDefault="0069333B" w:rsidP="006B7794">
      <w:pPr>
        <w:spacing w:line="360" w:lineRule="auto"/>
        <w:ind w:firstLine="709"/>
        <w:rPr>
          <w:color w:val="000000"/>
          <w:sz w:val="28"/>
          <w:szCs w:val="28"/>
        </w:rPr>
      </w:pPr>
      <w:r w:rsidRPr="001547ED">
        <w:rPr>
          <w:color w:val="000000"/>
          <w:sz w:val="28"/>
          <w:szCs w:val="28"/>
        </w:rPr>
        <w:t>5. на стендах в учреждении, предоставляющем услуги (2%);</w:t>
      </w:r>
    </w:p>
    <w:p w14:paraId="179D2554" w14:textId="77777777" w:rsidR="0069333B" w:rsidRPr="001547ED" w:rsidRDefault="0069333B" w:rsidP="006B7794">
      <w:pPr>
        <w:spacing w:line="360" w:lineRule="auto"/>
        <w:ind w:firstLine="709"/>
        <w:rPr>
          <w:color w:val="000000"/>
          <w:sz w:val="28"/>
          <w:szCs w:val="28"/>
        </w:rPr>
      </w:pPr>
      <w:r w:rsidRPr="001547ED">
        <w:rPr>
          <w:color w:val="000000"/>
          <w:sz w:val="28"/>
          <w:szCs w:val="28"/>
        </w:rPr>
        <w:t>6. из газет, журналов, по телевидению (1,3%).</w:t>
      </w:r>
    </w:p>
    <w:p w14:paraId="610C3D62" w14:textId="7224EDCC" w:rsidR="006B7794" w:rsidRDefault="0069333B" w:rsidP="006B7794">
      <w:pPr>
        <w:spacing w:line="360" w:lineRule="auto"/>
        <w:ind w:firstLine="709"/>
        <w:jc w:val="both"/>
        <w:rPr>
          <w:rFonts w:eastAsia="SimSun"/>
          <w:b/>
          <w:smallCaps/>
          <w:sz w:val="28"/>
          <w:szCs w:val="20"/>
          <w:lang w:eastAsia="zh-CN"/>
        </w:rPr>
      </w:pPr>
      <w:proofErr w:type="gramStart"/>
      <w:r w:rsidRPr="001547ED">
        <w:rPr>
          <w:sz w:val="28"/>
          <w:szCs w:val="28"/>
        </w:rPr>
        <w:t>Необходимо отметить, что большинство респондентов (42,4%) отметило улучшение качества предоставления услуг за последние 6 лет.</w:t>
      </w:r>
      <w:proofErr w:type="gramEnd"/>
      <w:r w:rsidRPr="001547ED">
        <w:rPr>
          <w:sz w:val="28"/>
          <w:szCs w:val="28"/>
        </w:rPr>
        <w:t xml:space="preserve"> Еще 16,6% заявителей отметили, что качество </w:t>
      </w:r>
      <w:r w:rsidR="004F5453" w:rsidRPr="001547ED">
        <w:rPr>
          <w:sz w:val="28"/>
          <w:szCs w:val="28"/>
        </w:rPr>
        <w:t>скорее улучшилось,</w:t>
      </w:r>
      <w:r w:rsidRPr="001547ED">
        <w:rPr>
          <w:sz w:val="28"/>
          <w:szCs w:val="28"/>
        </w:rPr>
        <w:t xml:space="preserve"> 12,6% </w:t>
      </w:r>
      <w:r w:rsidR="00575314">
        <w:rPr>
          <w:sz w:val="28"/>
          <w:szCs w:val="28"/>
        </w:rPr>
        <w:t>- качество осталось без изменений,</w:t>
      </w:r>
      <w:r w:rsidRPr="001547ED">
        <w:rPr>
          <w:sz w:val="28"/>
          <w:szCs w:val="28"/>
        </w:rPr>
        <w:t xml:space="preserve"> 0,7% </w:t>
      </w:r>
      <w:r w:rsidR="00575314">
        <w:rPr>
          <w:sz w:val="28"/>
          <w:szCs w:val="28"/>
        </w:rPr>
        <w:t>- качество услуг ухудшилось,</w:t>
      </w:r>
      <w:r w:rsidRPr="001547ED">
        <w:rPr>
          <w:sz w:val="28"/>
          <w:szCs w:val="28"/>
        </w:rPr>
        <w:t xml:space="preserve"> 2% </w:t>
      </w:r>
      <w:r w:rsidR="00575314">
        <w:rPr>
          <w:sz w:val="28"/>
          <w:szCs w:val="28"/>
        </w:rPr>
        <w:t xml:space="preserve">- скорее ухудшилось, 2% - затруднились ответить. </w:t>
      </w:r>
      <w:r w:rsidRPr="001547ED">
        <w:rPr>
          <w:sz w:val="28"/>
          <w:szCs w:val="28"/>
        </w:rPr>
        <w:t>Остальные 23,8% заявителей ранее услуги не получали.</w:t>
      </w:r>
      <w:r w:rsidR="006B7794">
        <w:rPr>
          <w:rFonts w:eastAsia="SimSun"/>
          <w:i/>
          <w:smallCaps/>
          <w:lang w:eastAsia="zh-CN"/>
        </w:rPr>
        <w:br w:type="page"/>
      </w:r>
    </w:p>
    <w:p w14:paraId="5A3FD455" w14:textId="5187C7E3" w:rsidR="00A31270" w:rsidRPr="001547ED" w:rsidRDefault="001F176C" w:rsidP="006B7794">
      <w:pPr>
        <w:pStyle w:val="21"/>
        <w:keepNext w:val="0"/>
        <w:tabs>
          <w:tab w:val="left" w:pos="1418"/>
        </w:tabs>
        <w:spacing w:before="0" w:after="0" w:line="360" w:lineRule="auto"/>
        <w:ind w:firstLine="709"/>
        <w:jc w:val="both"/>
        <w:rPr>
          <w:rFonts w:ascii="Times New Roman" w:eastAsia="SimSun" w:hAnsi="Times New Roman"/>
          <w:i w:val="0"/>
          <w:smallCaps/>
          <w:lang w:eastAsia="zh-CN"/>
        </w:rPr>
      </w:pPr>
      <w:bookmarkStart w:id="107" w:name="_Toc437866507"/>
      <w:r w:rsidRPr="001547ED">
        <w:rPr>
          <w:rFonts w:ascii="Times New Roman" w:eastAsia="SimSun" w:hAnsi="Times New Roman"/>
          <w:i w:val="0"/>
          <w:smallCaps/>
          <w:lang w:eastAsia="zh-CN"/>
        </w:rPr>
        <w:lastRenderedPageBreak/>
        <w:t>2</w:t>
      </w:r>
      <w:r w:rsidR="00A31270" w:rsidRPr="001547ED">
        <w:rPr>
          <w:rFonts w:ascii="Times New Roman" w:eastAsia="SimSun" w:hAnsi="Times New Roman"/>
          <w:i w:val="0"/>
          <w:smallCaps/>
          <w:lang w:eastAsia="zh-CN"/>
        </w:rPr>
        <w:t xml:space="preserve">.3. Описание проблем, с которыми сталкиваются представители </w:t>
      </w:r>
      <w:proofErr w:type="gramStart"/>
      <w:r w:rsidR="00A31270" w:rsidRPr="001547ED">
        <w:rPr>
          <w:rFonts w:ascii="Times New Roman" w:eastAsia="SimSun" w:hAnsi="Times New Roman"/>
          <w:i w:val="0"/>
          <w:smallCaps/>
          <w:lang w:eastAsia="zh-CN"/>
        </w:rPr>
        <w:t>бизнес-сообщества</w:t>
      </w:r>
      <w:proofErr w:type="gramEnd"/>
      <w:r w:rsidR="00A31270" w:rsidRPr="001547ED">
        <w:rPr>
          <w:rFonts w:ascii="Times New Roman" w:eastAsia="SimSun" w:hAnsi="Times New Roman"/>
          <w:i w:val="0"/>
          <w:smallCaps/>
          <w:lang w:eastAsia="zh-CN"/>
        </w:rPr>
        <w:t xml:space="preserve"> при обращении в орган государственной власти (орган местного самоуправления) для получения государственной (муниципальной) услуги, связанной с предпринимательской деятельностью</w:t>
      </w:r>
      <w:bookmarkEnd w:id="107"/>
    </w:p>
    <w:p w14:paraId="7FB2A2F9" w14:textId="337D1F6E" w:rsidR="0069333B" w:rsidRPr="001547ED" w:rsidRDefault="0069333B" w:rsidP="006B7794">
      <w:pPr>
        <w:spacing w:line="360" w:lineRule="auto"/>
        <w:ind w:firstLine="709"/>
        <w:jc w:val="both"/>
        <w:rPr>
          <w:sz w:val="28"/>
          <w:szCs w:val="28"/>
        </w:rPr>
      </w:pPr>
      <w:r w:rsidRPr="001547ED">
        <w:rPr>
          <w:sz w:val="28"/>
          <w:szCs w:val="28"/>
        </w:rPr>
        <w:t xml:space="preserve">По результатам проведенного опроса заявителей – представителей бизнеса выявлены основные проблемы, </w:t>
      </w:r>
      <w:r w:rsidRPr="001547ED">
        <w:rPr>
          <w:sz w:val="28"/>
        </w:rPr>
        <w:t>с которыми сталкиваются заявители при получении государственных услуг</w:t>
      </w:r>
      <w:r w:rsidR="004F5453" w:rsidRPr="001547ED">
        <w:rPr>
          <w:sz w:val="28"/>
          <w:szCs w:val="28"/>
        </w:rPr>
        <w:t xml:space="preserve"> (таблица 29</w:t>
      </w:r>
      <w:r w:rsidRPr="001547ED">
        <w:rPr>
          <w:sz w:val="28"/>
          <w:szCs w:val="28"/>
        </w:rPr>
        <w:t>)</w:t>
      </w:r>
      <w:r w:rsidR="004F5453" w:rsidRPr="001547ED">
        <w:rPr>
          <w:sz w:val="28"/>
          <w:szCs w:val="28"/>
        </w:rPr>
        <w:t>.</w:t>
      </w:r>
    </w:p>
    <w:p w14:paraId="03232C50" w14:textId="7F65E164" w:rsidR="0069333B" w:rsidRPr="001547ED" w:rsidRDefault="004F5453" w:rsidP="006B7794">
      <w:pPr>
        <w:pStyle w:val="af6"/>
        <w:spacing w:line="360" w:lineRule="auto"/>
        <w:jc w:val="both"/>
        <w:rPr>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29</w:t>
      </w:r>
      <w:r w:rsidRPr="001547ED">
        <w:rPr>
          <w:b w:val="0"/>
          <w:sz w:val="28"/>
          <w:szCs w:val="28"/>
        </w:rPr>
        <w:fldChar w:fldCharType="end"/>
      </w:r>
      <w:r w:rsidR="0069333B" w:rsidRPr="001547ED">
        <w:rPr>
          <w:b w:val="0"/>
          <w:sz w:val="28"/>
          <w:szCs w:val="28"/>
        </w:rPr>
        <w:t xml:space="preserve"> – Основные проблемы при получении государственных услуг в сфере предпринимательства</w:t>
      </w:r>
      <w:proofErr w:type="gramStart"/>
      <w:r w:rsidR="0069333B" w:rsidRPr="001547ED">
        <w:rPr>
          <w:b w:val="0"/>
          <w:sz w:val="28"/>
          <w:szCs w:val="28"/>
        </w:rPr>
        <w:t>, (%)</w:t>
      </w:r>
      <w:proofErr w:type="gramEnd"/>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53"/>
        <w:gridCol w:w="1808"/>
      </w:tblGrid>
      <w:tr w:rsidR="0069333B" w:rsidRPr="001547ED" w14:paraId="2B517E55" w14:textId="77777777" w:rsidTr="006054FE">
        <w:trPr>
          <w:trHeight w:val="397"/>
        </w:trPr>
        <w:tc>
          <w:tcPr>
            <w:tcW w:w="7953" w:type="dxa"/>
            <w:shd w:val="clear" w:color="auto" w:fill="auto"/>
            <w:vAlign w:val="center"/>
          </w:tcPr>
          <w:p w14:paraId="7767A44B" w14:textId="77777777" w:rsidR="0069333B" w:rsidRPr="001547ED" w:rsidRDefault="0069333B" w:rsidP="006B7794">
            <w:pPr>
              <w:jc w:val="center"/>
              <w:rPr>
                <w:b/>
                <w:color w:val="000000"/>
              </w:rPr>
            </w:pPr>
            <w:r w:rsidRPr="001547ED">
              <w:rPr>
                <w:b/>
              </w:rPr>
              <w:t>Проблемы при получении государственных услуг</w:t>
            </w:r>
          </w:p>
        </w:tc>
        <w:tc>
          <w:tcPr>
            <w:tcW w:w="1808" w:type="dxa"/>
            <w:shd w:val="clear" w:color="auto" w:fill="auto"/>
            <w:noWrap/>
            <w:vAlign w:val="center"/>
          </w:tcPr>
          <w:p w14:paraId="5E16CA08" w14:textId="77777777" w:rsidR="0069333B" w:rsidRPr="001547ED" w:rsidRDefault="0069333B" w:rsidP="006B7794">
            <w:pPr>
              <w:jc w:val="center"/>
              <w:rPr>
                <w:b/>
                <w:color w:val="000000"/>
              </w:rPr>
            </w:pPr>
            <w:r w:rsidRPr="001547ED">
              <w:rPr>
                <w:b/>
                <w:color w:val="000000"/>
              </w:rPr>
              <w:t>Доля респондентов</w:t>
            </w:r>
          </w:p>
        </w:tc>
      </w:tr>
      <w:tr w:rsidR="0069333B" w:rsidRPr="001547ED" w14:paraId="36B7C795" w14:textId="77777777" w:rsidTr="006054FE">
        <w:trPr>
          <w:trHeight w:val="397"/>
        </w:trPr>
        <w:tc>
          <w:tcPr>
            <w:tcW w:w="7953" w:type="dxa"/>
            <w:shd w:val="clear" w:color="auto" w:fill="auto"/>
            <w:vAlign w:val="center"/>
            <w:hideMark/>
          </w:tcPr>
          <w:p w14:paraId="70684C28" w14:textId="77777777" w:rsidR="0069333B" w:rsidRPr="001547ED" w:rsidRDefault="0069333B" w:rsidP="006B7794">
            <w:pPr>
              <w:rPr>
                <w:color w:val="000000"/>
              </w:rPr>
            </w:pPr>
            <w:r w:rsidRPr="001547ED">
              <w:rPr>
                <w:color w:val="000000"/>
              </w:rPr>
              <w:t>Отсутствие необходимой информации об услугах (формы заявлений, порядок предоставления и др.)</w:t>
            </w:r>
          </w:p>
        </w:tc>
        <w:tc>
          <w:tcPr>
            <w:tcW w:w="1808" w:type="dxa"/>
            <w:vMerge w:val="restart"/>
            <w:shd w:val="clear" w:color="auto" w:fill="auto"/>
            <w:noWrap/>
            <w:vAlign w:val="center"/>
            <w:hideMark/>
          </w:tcPr>
          <w:p w14:paraId="6C3E8D18" w14:textId="77777777" w:rsidR="0069333B" w:rsidRPr="001547ED" w:rsidRDefault="0069333B" w:rsidP="006B7794">
            <w:pPr>
              <w:jc w:val="center"/>
              <w:rPr>
                <w:color w:val="000000"/>
              </w:rPr>
            </w:pPr>
            <w:r w:rsidRPr="001547ED">
              <w:rPr>
                <w:color w:val="000000"/>
              </w:rPr>
              <w:t>26,7%</w:t>
            </w:r>
          </w:p>
        </w:tc>
      </w:tr>
      <w:tr w:rsidR="0069333B" w:rsidRPr="001547ED" w14:paraId="406BE31E" w14:textId="77777777" w:rsidTr="006054FE">
        <w:trPr>
          <w:trHeight w:val="397"/>
        </w:trPr>
        <w:tc>
          <w:tcPr>
            <w:tcW w:w="7953" w:type="dxa"/>
            <w:shd w:val="clear" w:color="auto" w:fill="auto"/>
            <w:vAlign w:val="center"/>
            <w:hideMark/>
          </w:tcPr>
          <w:p w14:paraId="43706E54" w14:textId="77777777" w:rsidR="0069333B" w:rsidRPr="001547ED" w:rsidRDefault="0069333B" w:rsidP="006B7794">
            <w:pPr>
              <w:rPr>
                <w:color w:val="000000"/>
              </w:rPr>
            </w:pPr>
            <w:r w:rsidRPr="001547ED">
              <w:rPr>
                <w:color w:val="000000"/>
              </w:rPr>
              <w:t>Отсутствие возможности получить консультацию или справочную информацию в органах, предоставляющих услуги</w:t>
            </w:r>
          </w:p>
        </w:tc>
        <w:tc>
          <w:tcPr>
            <w:tcW w:w="1808" w:type="dxa"/>
            <w:vMerge/>
            <w:shd w:val="clear" w:color="auto" w:fill="auto"/>
            <w:noWrap/>
            <w:vAlign w:val="center"/>
            <w:hideMark/>
          </w:tcPr>
          <w:p w14:paraId="4B456621" w14:textId="77777777" w:rsidR="0069333B" w:rsidRPr="001547ED" w:rsidRDefault="0069333B" w:rsidP="006B7794">
            <w:pPr>
              <w:rPr>
                <w:color w:val="000000"/>
              </w:rPr>
            </w:pPr>
          </w:p>
        </w:tc>
      </w:tr>
      <w:tr w:rsidR="0069333B" w:rsidRPr="001547ED" w14:paraId="6D28F5E2" w14:textId="77777777" w:rsidTr="006054FE">
        <w:trPr>
          <w:trHeight w:val="397"/>
        </w:trPr>
        <w:tc>
          <w:tcPr>
            <w:tcW w:w="7953" w:type="dxa"/>
            <w:shd w:val="clear" w:color="auto" w:fill="auto"/>
            <w:vAlign w:val="center"/>
            <w:hideMark/>
          </w:tcPr>
          <w:p w14:paraId="05F4DBA8" w14:textId="77777777" w:rsidR="0069333B" w:rsidRPr="001547ED" w:rsidRDefault="0069333B" w:rsidP="006B7794">
            <w:pPr>
              <w:rPr>
                <w:color w:val="000000"/>
              </w:rPr>
            </w:pPr>
            <w:r w:rsidRPr="001547ED">
              <w:rPr>
                <w:color w:val="000000"/>
              </w:rPr>
              <w:t>Дороговизна услуг (пошлин, платежей)</w:t>
            </w:r>
          </w:p>
        </w:tc>
        <w:tc>
          <w:tcPr>
            <w:tcW w:w="1808" w:type="dxa"/>
            <w:vMerge/>
            <w:shd w:val="clear" w:color="auto" w:fill="auto"/>
            <w:noWrap/>
            <w:vAlign w:val="center"/>
            <w:hideMark/>
          </w:tcPr>
          <w:p w14:paraId="1D9B62C6" w14:textId="77777777" w:rsidR="0069333B" w:rsidRPr="001547ED" w:rsidRDefault="0069333B" w:rsidP="006B7794">
            <w:pPr>
              <w:rPr>
                <w:color w:val="000000"/>
              </w:rPr>
            </w:pPr>
          </w:p>
        </w:tc>
      </w:tr>
      <w:tr w:rsidR="0069333B" w:rsidRPr="001547ED" w14:paraId="508B80F9" w14:textId="77777777" w:rsidTr="006054FE">
        <w:trPr>
          <w:trHeight w:val="397"/>
        </w:trPr>
        <w:tc>
          <w:tcPr>
            <w:tcW w:w="7953" w:type="dxa"/>
            <w:shd w:val="clear" w:color="auto" w:fill="auto"/>
            <w:vAlign w:val="center"/>
            <w:hideMark/>
          </w:tcPr>
          <w:p w14:paraId="576DC288" w14:textId="77777777" w:rsidR="0069333B" w:rsidRPr="001547ED" w:rsidRDefault="0069333B" w:rsidP="006B7794">
            <w:pPr>
              <w:rPr>
                <w:color w:val="000000"/>
              </w:rPr>
            </w:pPr>
            <w:r w:rsidRPr="001547ED">
              <w:rPr>
                <w:color w:val="000000"/>
              </w:rPr>
              <w:t>Требование избыточных документов, сведений</w:t>
            </w:r>
          </w:p>
        </w:tc>
        <w:tc>
          <w:tcPr>
            <w:tcW w:w="1808" w:type="dxa"/>
            <w:vMerge w:val="restart"/>
            <w:shd w:val="clear" w:color="auto" w:fill="auto"/>
            <w:noWrap/>
            <w:vAlign w:val="center"/>
            <w:hideMark/>
          </w:tcPr>
          <w:p w14:paraId="28CCB6BF" w14:textId="77777777" w:rsidR="0069333B" w:rsidRPr="001547ED" w:rsidRDefault="0069333B" w:rsidP="006B7794">
            <w:pPr>
              <w:jc w:val="center"/>
              <w:rPr>
                <w:color w:val="000000"/>
              </w:rPr>
            </w:pPr>
            <w:r w:rsidRPr="001547ED">
              <w:rPr>
                <w:color w:val="000000"/>
              </w:rPr>
              <w:t>20%</w:t>
            </w:r>
          </w:p>
        </w:tc>
      </w:tr>
      <w:tr w:rsidR="0069333B" w:rsidRPr="001547ED" w14:paraId="00517384" w14:textId="77777777" w:rsidTr="006054FE">
        <w:trPr>
          <w:trHeight w:val="397"/>
        </w:trPr>
        <w:tc>
          <w:tcPr>
            <w:tcW w:w="7953" w:type="dxa"/>
            <w:shd w:val="clear" w:color="auto" w:fill="auto"/>
            <w:vAlign w:val="center"/>
            <w:hideMark/>
          </w:tcPr>
          <w:p w14:paraId="12DFA428" w14:textId="77777777" w:rsidR="0069333B" w:rsidRPr="001547ED" w:rsidRDefault="0069333B" w:rsidP="006B7794">
            <w:pPr>
              <w:rPr>
                <w:color w:val="000000"/>
              </w:rPr>
            </w:pPr>
            <w:r w:rsidRPr="001547ED">
              <w:rPr>
                <w:color w:val="000000"/>
              </w:rPr>
              <w:t>Ошибки в конечном результате предоставления услуги</w:t>
            </w:r>
          </w:p>
        </w:tc>
        <w:tc>
          <w:tcPr>
            <w:tcW w:w="1808" w:type="dxa"/>
            <w:vMerge/>
            <w:shd w:val="clear" w:color="auto" w:fill="auto"/>
            <w:noWrap/>
            <w:vAlign w:val="center"/>
            <w:hideMark/>
          </w:tcPr>
          <w:p w14:paraId="28A941E3" w14:textId="77777777" w:rsidR="0069333B" w:rsidRPr="001547ED" w:rsidRDefault="0069333B" w:rsidP="006B7794">
            <w:pPr>
              <w:rPr>
                <w:color w:val="000000"/>
              </w:rPr>
            </w:pPr>
          </w:p>
        </w:tc>
      </w:tr>
      <w:tr w:rsidR="0069333B" w:rsidRPr="001547ED" w14:paraId="72630D6B" w14:textId="77777777" w:rsidTr="006054FE">
        <w:trPr>
          <w:trHeight w:val="397"/>
        </w:trPr>
        <w:tc>
          <w:tcPr>
            <w:tcW w:w="7953" w:type="dxa"/>
            <w:shd w:val="clear" w:color="auto" w:fill="auto"/>
            <w:vAlign w:val="center"/>
            <w:hideMark/>
          </w:tcPr>
          <w:p w14:paraId="4FC93E75" w14:textId="77777777" w:rsidR="0069333B" w:rsidRPr="001547ED" w:rsidRDefault="0069333B" w:rsidP="006B7794">
            <w:pPr>
              <w:rPr>
                <w:color w:val="000000"/>
              </w:rPr>
            </w:pPr>
            <w:r w:rsidRPr="001547ED">
              <w:rPr>
                <w:color w:val="000000"/>
              </w:rPr>
              <w:t>Сложность заполнения официальных форм (бланков)</w:t>
            </w:r>
          </w:p>
        </w:tc>
        <w:tc>
          <w:tcPr>
            <w:tcW w:w="1808" w:type="dxa"/>
            <w:vMerge/>
            <w:shd w:val="clear" w:color="auto" w:fill="auto"/>
            <w:noWrap/>
            <w:vAlign w:val="center"/>
            <w:hideMark/>
          </w:tcPr>
          <w:p w14:paraId="766DEE7C" w14:textId="77777777" w:rsidR="0069333B" w:rsidRPr="001547ED" w:rsidRDefault="0069333B" w:rsidP="006B7794">
            <w:pPr>
              <w:rPr>
                <w:color w:val="000000"/>
              </w:rPr>
            </w:pPr>
          </w:p>
        </w:tc>
      </w:tr>
      <w:tr w:rsidR="0069333B" w:rsidRPr="001547ED" w14:paraId="184E699B" w14:textId="77777777" w:rsidTr="006054FE">
        <w:trPr>
          <w:trHeight w:val="397"/>
        </w:trPr>
        <w:tc>
          <w:tcPr>
            <w:tcW w:w="7953" w:type="dxa"/>
            <w:shd w:val="clear" w:color="auto" w:fill="auto"/>
            <w:vAlign w:val="center"/>
            <w:hideMark/>
          </w:tcPr>
          <w:p w14:paraId="5D06C42C" w14:textId="77777777" w:rsidR="0069333B" w:rsidRPr="001547ED" w:rsidRDefault="0069333B" w:rsidP="006B7794">
            <w:pPr>
              <w:rPr>
                <w:color w:val="000000"/>
              </w:rPr>
            </w:pPr>
            <w:r w:rsidRPr="001547ED">
              <w:rPr>
                <w:color w:val="000000"/>
              </w:rPr>
              <w:t>Неудобный режим работы органа власти, предоставляющего услугу</w:t>
            </w:r>
          </w:p>
        </w:tc>
        <w:tc>
          <w:tcPr>
            <w:tcW w:w="1808" w:type="dxa"/>
            <w:vMerge/>
            <w:shd w:val="clear" w:color="auto" w:fill="auto"/>
            <w:noWrap/>
            <w:vAlign w:val="center"/>
            <w:hideMark/>
          </w:tcPr>
          <w:p w14:paraId="67A0A107" w14:textId="77777777" w:rsidR="0069333B" w:rsidRPr="001547ED" w:rsidRDefault="0069333B" w:rsidP="006B7794">
            <w:pPr>
              <w:rPr>
                <w:color w:val="000000"/>
              </w:rPr>
            </w:pPr>
          </w:p>
        </w:tc>
      </w:tr>
      <w:tr w:rsidR="0069333B" w:rsidRPr="001547ED" w14:paraId="20DDBD59" w14:textId="77777777" w:rsidTr="006054FE">
        <w:trPr>
          <w:trHeight w:val="397"/>
        </w:trPr>
        <w:tc>
          <w:tcPr>
            <w:tcW w:w="7953" w:type="dxa"/>
            <w:shd w:val="clear" w:color="auto" w:fill="auto"/>
            <w:vAlign w:val="center"/>
            <w:hideMark/>
          </w:tcPr>
          <w:p w14:paraId="13360D8B" w14:textId="77777777" w:rsidR="0069333B" w:rsidRPr="001547ED" w:rsidRDefault="0069333B" w:rsidP="006B7794">
            <w:pPr>
              <w:rPr>
                <w:color w:val="000000"/>
              </w:rPr>
            </w:pPr>
            <w:r w:rsidRPr="001547ED">
              <w:rPr>
                <w:color w:val="000000"/>
              </w:rPr>
              <w:t>Большие очереди</w:t>
            </w:r>
          </w:p>
        </w:tc>
        <w:tc>
          <w:tcPr>
            <w:tcW w:w="1808" w:type="dxa"/>
            <w:vMerge/>
            <w:shd w:val="clear" w:color="auto" w:fill="auto"/>
            <w:noWrap/>
            <w:vAlign w:val="center"/>
            <w:hideMark/>
          </w:tcPr>
          <w:p w14:paraId="1BB243BF" w14:textId="77777777" w:rsidR="0069333B" w:rsidRPr="001547ED" w:rsidRDefault="0069333B" w:rsidP="006B7794">
            <w:pPr>
              <w:rPr>
                <w:color w:val="000000"/>
              </w:rPr>
            </w:pPr>
          </w:p>
        </w:tc>
      </w:tr>
      <w:tr w:rsidR="0069333B" w:rsidRPr="001547ED" w14:paraId="5DDEA9B6" w14:textId="77777777" w:rsidTr="006054FE">
        <w:trPr>
          <w:trHeight w:val="397"/>
        </w:trPr>
        <w:tc>
          <w:tcPr>
            <w:tcW w:w="7953" w:type="dxa"/>
            <w:shd w:val="clear" w:color="auto" w:fill="auto"/>
            <w:vAlign w:val="center"/>
            <w:hideMark/>
          </w:tcPr>
          <w:p w14:paraId="75B5B354" w14:textId="77777777" w:rsidR="0069333B" w:rsidRPr="001547ED" w:rsidRDefault="0069333B" w:rsidP="006B7794">
            <w:pPr>
              <w:rPr>
                <w:color w:val="000000"/>
              </w:rPr>
            </w:pPr>
            <w:r w:rsidRPr="001547ED">
              <w:rPr>
                <w:color w:val="000000"/>
              </w:rPr>
              <w:t>Недостаточный профессиональный уровень работников учреждений</w:t>
            </w:r>
          </w:p>
        </w:tc>
        <w:tc>
          <w:tcPr>
            <w:tcW w:w="1808" w:type="dxa"/>
            <w:vMerge/>
            <w:shd w:val="clear" w:color="auto" w:fill="auto"/>
            <w:noWrap/>
            <w:vAlign w:val="center"/>
            <w:hideMark/>
          </w:tcPr>
          <w:p w14:paraId="56AD9FF7" w14:textId="77777777" w:rsidR="0069333B" w:rsidRPr="001547ED" w:rsidRDefault="0069333B" w:rsidP="006B7794">
            <w:pPr>
              <w:rPr>
                <w:color w:val="000000"/>
              </w:rPr>
            </w:pPr>
          </w:p>
        </w:tc>
      </w:tr>
      <w:tr w:rsidR="0069333B" w:rsidRPr="001547ED" w14:paraId="5BACA730" w14:textId="77777777" w:rsidTr="006054FE">
        <w:trPr>
          <w:trHeight w:val="397"/>
        </w:trPr>
        <w:tc>
          <w:tcPr>
            <w:tcW w:w="7953" w:type="dxa"/>
            <w:shd w:val="clear" w:color="auto" w:fill="auto"/>
            <w:vAlign w:val="center"/>
            <w:hideMark/>
          </w:tcPr>
          <w:p w14:paraId="422182EF" w14:textId="77777777" w:rsidR="0069333B" w:rsidRPr="001547ED" w:rsidRDefault="0069333B" w:rsidP="006B7794">
            <w:pPr>
              <w:rPr>
                <w:color w:val="000000"/>
              </w:rPr>
            </w:pPr>
            <w:r w:rsidRPr="001547ED">
              <w:rPr>
                <w:color w:val="000000"/>
              </w:rPr>
              <w:t>Низкая культура работников учреждений</w:t>
            </w:r>
          </w:p>
        </w:tc>
        <w:tc>
          <w:tcPr>
            <w:tcW w:w="1808" w:type="dxa"/>
            <w:vMerge/>
            <w:shd w:val="clear" w:color="auto" w:fill="auto"/>
            <w:noWrap/>
            <w:vAlign w:val="center"/>
            <w:hideMark/>
          </w:tcPr>
          <w:p w14:paraId="1AA8E02C" w14:textId="77777777" w:rsidR="0069333B" w:rsidRPr="001547ED" w:rsidRDefault="0069333B" w:rsidP="006B7794">
            <w:pPr>
              <w:rPr>
                <w:color w:val="000000"/>
              </w:rPr>
            </w:pPr>
          </w:p>
        </w:tc>
      </w:tr>
      <w:tr w:rsidR="0069333B" w:rsidRPr="001547ED" w14:paraId="24C4E959" w14:textId="77777777" w:rsidTr="006054FE">
        <w:trPr>
          <w:trHeight w:val="397"/>
        </w:trPr>
        <w:tc>
          <w:tcPr>
            <w:tcW w:w="7953" w:type="dxa"/>
            <w:shd w:val="clear" w:color="auto" w:fill="auto"/>
            <w:vAlign w:val="center"/>
            <w:hideMark/>
          </w:tcPr>
          <w:p w14:paraId="0996C6EA" w14:textId="77777777" w:rsidR="0069333B" w:rsidRPr="001547ED" w:rsidRDefault="0069333B" w:rsidP="006B7794">
            <w:pPr>
              <w:rPr>
                <w:color w:val="000000"/>
              </w:rPr>
            </w:pPr>
            <w:r w:rsidRPr="001547ED">
              <w:rPr>
                <w:color w:val="000000"/>
              </w:rPr>
              <w:t>Хождение по многим кабинетам (или учреждениям)</w:t>
            </w:r>
          </w:p>
        </w:tc>
        <w:tc>
          <w:tcPr>
            <w:tcW w:w="1808" w:type="dxa"/>
            <w:vMerge w:val="restart"/>
            <w:shd w:val="clear" w:color="auto" w:fill="auto"/>
            <w:noWrap/>
            <w:vAlign w:val="center"/>
            <w:hideMark/>
          </w:tcPr>
          <w:p w14:paraId="7859B6C0" w14:textId="77777777" w:rsidR="0069333B" w:rsidRPr="001547ED" w:rsidRDefault="0069333B" w:rsidP="006B7794">
            <w:pPr>
              <w:jc w:val="center"/>
              <w:rPr>
                <w:color w:val="000000"/>
              </w:rPr>
            </w:pPr>
            <w:r w:rsidRPr="001547ED">
              <w:rPr>
                <w:color w:val="000000"/>
              </w:rPr>
              <w:t>13,3%</w:t>
            </w:r>
          </w:p>
        </w:tc>
      </w:tr>
      <w:tr w:rsidR="0069333B" w:rsidRPr="001547ED" w14:paraId="0DF547DC" w14:textId="77777777" w:rsidTr="006054FE">
        <w:trPr>
          <w:trHeight w:val="397"/>
        </w:trPr>
        <w:tc>
          <w:tcPr>
            <w:tcW w:w="7953" w:type="dxa"/>
            <w:shd w:val="clear" w:color="auto" w:fill="auto"/>
            <w:vAlign w:val="center"/>
            <w:hideMark/>
          </w:tcPr>
          <w:p w14:paraId="3138D014" w14:textId="77777777" w:rsidR="0069333B" w:rsidRPr="001547ED" w:rsidRDefault="0069333B" w:rsidP="006B7794">
            <w:pPr>
              <w:rPr>
                <w:color w:val="000000"/>
              </w:rPr>
            </w:pPr>
            <w:r w:rsidRPr="001547ED">
              <w:rPr>
                <w:color w:val="000000"/>
              </w:rPr>
              <w:t>Избирательное отношение к заявителям («одни заявители важнее других»)</w:t>
            </w:r>
          </w:p>
        </w:tc>
        <w:tc>
          <w:tcPr>
            <w:tcW w:w="1808" w:type="dxa"/>
            <w:vMerge/>
            <w:shd w:val="clear" w:color="auto" w:fill="auto"/>
            <w:noWrap/>
            <w:vAlign w:val="center"/>
            <w:hideMark/>
          </w:tcPr>
          <w:p w14:paraId="6B935373" w14:textId="77777777" w:rsidR="0069333B" w:rsidRPr="001547ED" w:rsidRDefault="0069333B" w:rsidP="006B7794">
            <w:pPr>
              <w:jc w:val="center"/>
              <w:rPr>
                <w:color w:val="000000"/>
              </w:rPr>
            </w:pPr>
          </w:p>
        </w:tc>
      </w:tr>
      <w:tr w:rsidR="0069333B" w:rsidRPr="001547ED" w14:paraId="6E8A42FD" w14:textId="77777777" w:rsidTr="006054FE">
        <w:trPr>
          <w:trHeight w:val="397"/>
        </w:trPr>
        <w:tc>
          <w:tcPr>
            <w:tcW w:w="7953" w:type="dxa"/>
            <w:shd w:val="clear" w:color="auto" w:fill="auto"/>
            <w:vAlign w:val="center"/>
            <w:hideMark/>
          </w:tcPr>
          <w:p w14:paraId="15D277C0" w14:textId="77777777" w:rsidR="0069333B" w:rsidRPr="001547ED" w:rsidRDefault="0069333B" w:rsidP="006B7794">
            <w:pPr>
              <w:rPr>
                <w:color w:val="000000"/>
              </w:rPr>
            </w:pPr>
            <w:r w:rsidRPr="001547ED">
              <w:rPr>
                <w:color w:val="000000"/>
              </w:rPr>
              <w:t>Отсутствие наглядной информации о порядке получения услуги (на стендах, на официальных сайтах органов власти и т.д.)</w:t>
            </w:r>
          </w:p>
        </w:tc>
        <w:tc>
          <w:tcPr>
            <w:tcW w:w="1808" w:type="dxa"/>
            <w:shd w:val="clear" w:color="auto" w:fill="auto"/>
            <w:noWrap/>
            <w:vAlign w:val="center"/>
            <w:hideMark/>
          </w:tcPr>
          <w:p w14:paraId="4648B666" w14:textId="77777777" w:rsidR="0069333B" w:rsidRPr="001547ED" w:rsidRDefault="0069333B" w:rsidP="006B7794">
            <w:pPr>
              <w:jc w:val="center"/>
              <w:rPr>
                <w:color w:val="000000"/>
              </w:rPr>
            </w:pPr>
            <w:r w:rsidRPr="001547ED">
              <w:rPr>
                <w:color w:val="000000"/>
              </w:rPr>
              <w:t>6,7%</w:t>
            </w:r>
          </w:p>
        </w:tc>
      </w:tr>
    </w:tbl>
    <w:p w14:paraId="4938DF3E" w14:textId="77777777" w:rsidR="0069333B" w:rsidRPr="001547ED" w:rsidRDefault="0069333B" w:rsidP="006B7794">
      <w:pPr>
        <w:spacing w:line="360" w:lineRule="auto"/>
      </w:pPr>
    </w:p>
    <w:p w14:paraId="25D926C4" w14:textId="37C716FF" w:rsidR="0069333B" w:rsidRPr="001547ED" w:rsidRDefault="004F5453" w:rsidP="006B7794">
      <w:pPr>
        <w:spacing w:line="360" w:lineRule="auto"/>
        <w:ind w:firstLine="709"/>
        <w:jc w:val="both"/>
        <w:rPr>
          <w:color w:val="000000"/>
          <w:sz w:val="28"/>
          <w:szCs w:val="28"/>
        </w:rPr>
      </w:pPr>
      <w:r w:rsidRPr="001547ED">
        <w:rPr>
          <w:sz w:val="28"/>
          <w:szCs w:val="28"/>
        </w:rPr>
        <w:t>Б</w:t>
      </w:r>
      <w:r w:rsidR="0069333B" w:rsidRPr="001547ED">
        <w:rPr>
          <w:sz w:val="28"/>
          <w:szCs w:val="28"/>
        </w:rPr>
        <w:t>ольшинство респондентов (по 26,7%) при получении государственных услуг</w:t>
      </w:r>
      <w:r w:rsidR="001A1A27" w:rsidRPr="001547ED">
        <w:rPr>
          <w:sz w:val="28"/>
          <w:szCs w:val="28"/>
        </w:rPr>
        <w:t>,</w:t>
      </w:r>
      <w:r w:rsidR="0069333B" w:rsidRPr="001547ED">
        <w:rPr>
          <w:sz w:val="28"/>
          <w:szCs w:val="28"/>
        </w:rPr>
        <w:t xml:space="preserve"> </w:t>
      </w:r>
      <w:r w:rsidR="001A1A27" w:rsidRPr="001547ED">
        <w:rPr>
          <w:sz w:val="28"/>
          <w:szCs w:val="28"/>
        </w:rPr>
        <w:t xml:space="preserve">в том числе </w:t>
      </w:r>
      <w:r w:rsidR="0069333B" w:rsidRPr="001547ED">
        <w:rPr>
          <w:sz w:val="28"/>
          <w:szCs w:val="28"/>
        </w:rPr>
        <w:t xml:space="preserve">сталкиваются с такими проблемами как </w:t>
      </w:r>
      <w:r w:rsidR="0069333B" w:rsidRPr="001547ED">
        <w:rPr>
          <w:color w:val="000000"/>
          <w:sz w:val="28"/>
          <w:szCs w:val="28"/>
        </w:rPr>
        <w:t xml:space="preserve">отсутствие необходимой информации об услугах (формы заявлений, порядок предоставления и др.) и отсутствие возможности получить консультацию или справочную информацию в органах, предоставляющих услуги. </w:t>
      </w:r>
    </w:p>
    <w:p w14:paraId="16B0ED7F" w14:textId="60DF8EF7" w:rsidR="0069333B" w:rsidRPr="001547ED" w:rsidRDefault="0069333B" w:rsidP="006B7794">
      <w:pPr>
        <w:spacing w:line="360" w:lineRule="auto"/>
        <w:ind w:firstLine="709"/>
        <w:jc w:val="both"/>
        <w:rPr>
          <w:color w:val="000000"/>
          <w:sz w:val="28"/>
          <w:szCs w:val="28"/>
        </w:rPr>
      </w:pPr>
      <w:r w:rsidRPr="001547ED">
        <w:rPr>
          <w:color w:val="000000"/>
          <w:sz w:val="28"/>
          <w:szCs w:val="28"/>
        </w:rPr>
        <w:lastRenderedPageBreak/>
        <w:t xml:space="preserve">Результаты мониторинга показали, что большинство заявителей предпочитают </w:t>
      </w:r>
      <w:r w:rsidRPr="001547ED">
        <w:rPr>
          <w:bCs/>
          <w:color w:val="000000"/>
          <w:sz w:val="28"/>
          <w:szCs w:val="28"/>
        </w:rPr>
        <w:t xml:space="preserve">получать информацию о процедуре получения </w:t>
      </w:r>
      <w:r w:rsidRPr="001547ED">
        <w:rPr>
          <w:sz w:val="28"/>
          <w:szCs w:val="28"/>
        </w:rPr>
        <w:t xml:space="preserve">услуги </w:t>
      </w:r>
      <w:r w:rsidRPr="001547ED">
        <w:rPr>
          <w:color w:val="000000"/>
          <w:sz w:val="28"/>
          <w:szCs w:val="28"/>
        </w:rPr>
        <w:t>из Интернет-ресурсов учреждений и организаций (66,2%), но, по мнению заявителей</w:t>
      </w:r>
      <w:r w:rsidR="004F5453" w:rsidRPr="001547ED">
        <w:rPr>
          <w:color w:val="000000"/>
          <w:sz w:val="28"/>
          <w:szCs w:val="28"/>
        </w:rPr>
        <w:t>,</w:t>
      </w:r>
      <w:r w:rsidRPr="001547ED">
        <w:rPr>
          <w:color w:val="000000"/>
          <w:sz w:val="28"/>
          <w:szCs w:val="28"/>
        </w:rPr>
        <w:t xml:space="preserve"> </w:t>
      </w:r>
      <w:r w:rsidR="001D12D5" w:rsidRPr="001547ED">
        <w:rPr>
          <w:color w:val="000000"/>
          <w:sz w:val="28"/>
          <w:szCs w:val="28"/>
        </w:rPr>
        <w:t xml:space="preserve">такой </w:t>
      </w:r>
      <w:r w:rsidRPr="001547ED">
        <w:rPr>
          <w:color w:val="000000"/>
          <w:sz w:val="28"/>
          <w:szCs w:val="28"/>
        </w:rPr>
        <w:t>информации недостаточно или ее качество не соответствует их ожиданиям.</w:t>
      </w:r>
    </w:p>
    <w:p w14:paraId="1C93CEC5" w14:textId="77777777" w:rsidR="0069333B" w:rsidRPr="001547ED" w:rsidRDefault="0069333B" w:rsidP="006B7794">
      <w:pPr>
        <w:spacing w:line="360" w:lineRule="auto"/>
        <w:ind w:firstLine="709"/>
        <w:jc w:val="both"/>
        <w:rPr>
          <w:color w:val="000000"/>
          <w:sz w:val="28"/>
          <w:szCs w:val="28"/>
        </w:rPr>
      </w:pPr>
      <w:r w:rsidRPr="001547ED">
        <w:rPr>
          <w:color w:val="000000"/>
          <w:sz w:val="28"/>
          <w:szCs w:val="28"/>
        </w:rPr>
        <w:t xml:space="preserve">Исходя их этого, можно сделать вывод о недостаточной информационной открытости и наполненности необходимой информацией официальных сайтов органов исполнительной государственной власти и учреждений Новосибирской области, предоставляющих услуги заявителям в сфере предпринимательства. </w:t>
      </w:r>
    </w:p>
    <w:p w14:paraId="6D7026CB" w14:textId="77777777" w:rsidR="0069333B" w:rsidRPr="001547ED" w:rsidRDefault="0069333B" w:rsidP="006B7794">
      <w:pPr>
        <w:spacing w:line="360" w:lineRule="auto"/>
        <w:ind w:firstLine="709"/>
        <w:jc w:val="both"/>
        <w:rPr>
          <w:sz w:val="28"/>
          <w:szCs w:val="28"/>
        </w:rPr>
      </w:pPr>
      <w:r w:rsidRPr="001547ED">
        <w:rPr>
          <w:sz w:val="28"/>
          <w:szCs w:val="28"/>
        </w:rPr>
        <w:t xml:space="preserve">Наиболее значимыми факторами при получении государственных услуг в будущем для заявителей станут: </w:t>
      </w:r>
    </w:p>
    <w:p w14:paraId="028D21AD" w14:textId="77777777" w:rsidR="0069333B" w:rsidRPr="001547ED" w:rsidRDefault="0069333B" w:rsidP="006B7794">
      <w:pPr>
        <w:tabs>
          <w:tab w:val="left" w:pos="567"/>
        </w:tabs>
        <w:spacing w:line="360" w:lineRule="auto"/>
        <w:ind w:firstLine="709"/>
        <w:jc w:val="both"/>
        <w:rPr>
          <w:sz w:val="28"/>
          <w:szCs w:val="28"/>
        </w:rPr>
      </w:pPr>
      <w:r w:rsidRPr="001547ED">
        <w:rPr>
          <w:sz w:val="28"/>
          <w:szCs w:val="28"/>
        </w:rPr>
        <w:t xml:space="preserve">- сокращение срока предоставления услуги (29,1%); </w:t>
      </w:r>
    </w:p>
    <w:p w14:paraId="7B519AEC" w14:textId="77777777" w:rsidR="0069333B" w:rsidRPr="001547ED" w:rsidRDefault="0069333B" w:rsidP="006B7794">
      <w:pPr>
        <w:tabs>
          <w:tab w:val="left" w:pos="567"/>
        </w:tabs>
        <w:spacing w:line="360" w:lineRule="auto"/>
        <w:ind w:firstLine="709"/>
        <w:jc w:val="both"/>
        <w:rPr>
          <w:color w:val="000000"/>
          <w:sz w:val="28"/>
          <w:szCs w:val="28"/>
        </w:rPr>
      </w:pPr>
      <w:r w:rsidRPr="001547ED">
        <w:rPr>
          <w:sz w:val="28"/>
          <w:szCs w:val="28"/>
        </w:rPr>
        <w:t>- сокращение числа требуемых документов (14,6%);</w:t>
      </w:r>
    </w:p>
    <w:p w14:paraId="04B14EF8" w14:textId="77777777" w:rsidR="0069333B" w:rsidRPr="001547ED" w:rsidRDefault="0069333B" w:rsidP="006B7794">
      <w:pPr>
        <w:tabs>
          <w:tab w:val="left" w:pos="567"/>
        </w:tabs>
        <w:spacing w:line="360" w:lineRule="auto"/>
        <w:ind w:firstLine="709"/>
        <w:jc w:val="both"/>
        <w:rPr>
          <w:sz w:val="28"/>
          <w:szCs w:val="28"/>
        </w:rPr>
      </w:pPr>
      <w:r w:rsidRPr="001547ED">
        <w:rPr>
          <w:sz w:val="28"/>
          <w:szCs w:val="28"/>
        </w:rPr>
        <w:t>- уменьшение стоимости услуги (13,2%)%</w:t>
      </w:r>
    </w:p>
    <w:p w14:paraId="212F349F" w14:textId="77777777" w:rsidR="0069333B" w:rsidRPr="001547ED" w:rsidRDefault="0069333B" w:rsidP="006B7794">
      <w:pPr>
        <w:tabs>
          <w:tab w:val="left" w:pos="567"/>
        </w:tabs>
        <w:spacing w:line="360" w:lineRule="auto"/>
        <w:ind w:firstLine="709"/>
        <w:jc w:val="both"/>
        <w:rPr>
          <w:sz w:val="28"/>
          <w:szCs w:val="28"/>
        </w:rPr>
      </w:pPr>
      <w:r w:rsidRPr="001547ED">
        <w:rPr>
          <w:sz w:val="28"/>
          <w:szCs w:val="28"/>
        </w:rPr>
        <w:t>- улучшение территориальной доступности органа власти (11,3%);</w:t>
      </w:r>
    </w:p>
    <w:p w14:paraId="2B0277E7" w14:textId="77777777" w:rsidR="0069333B" w:rsidRPr="001547ED" w:rsidRDefault="0069333B" w:rsidP="006B7794">
      <w:pPr>
        <w:tabs>
          <w:tab w:val="left" w:pos="567"/>
        </w:tabs>
        <w:spacing w:line="360" w:lineRule="auto"/>
        <w:ind w:firstLine="709"/>
        <w:jc w:val="both"/>
        <w:rPr>
          <w:color w:val="000000"/>
          <w:sz w:val="28"/>
          <w:szCs w:val="28"/>
        </w:rPr>
      </w:pPr>
      <w:r w:rsidRPr="001547ED">
        <w:rPr>
          <w:color w:val="000000"/>
          <w:sz w:val="28"/>
          <w:szCs w:val="28"/>
        </w:rPr>
        <w:t>Также в качестве важных факторов респонденты указывали:</w:t>
      </w:r>
    </w:p>
    <w:p w14:paraId="18BE9EFB" w14:textId="77777777" w:rsidR="0069333B" w:rsidRPr="001547ED" w:rsidRDefault="0069333B" w:rsidP="006B7794">
      <w:pPr>
        <w:tabs>
          <w:tab w:val="left" w:pos="567"/>
        </w:tabs>
        <w:spacing w:line="360" w:lineRule="auto"/>
        <w:ind w:firstLine="709"/>
        <w:jc w:val="both"/>
        <w:rPr>
          <w:color w:val="000000"/>
          <w:sz w:val="28"/>
          <w:szCs w:val="28"/>
        </w:rPr>
      </w:pPr>
      <w:r w:rsidRPr="001547ED">
        <w:rPr>
          <w:color w:val="000000"/>
          <w:sz w:val="28"/>
          <w:szCs w:val="28"/>
        </w:rPr>
        <w:t>- упрощение заполнения запросов, официальных бланков (7,3%);</w:t>
      </w:r>
    </w:p>
    <w:p w14:paraId="63E5B04A" w14:textId="77777777" w:rsidR="0069333B" w:rsidRPr="001547ED" w:rsidRDefault="0069333B" w:rsidP="006B7794">
      <w:pPr>
        <w:tabs>
          <w:tab w:val="left" w:pos="567"/>
        </w:tabs>
        <w:spacing w:line="360" w:lineRule="auto"/>
        <w:ind w:firstLine="709"/>
        <w:jc w:val="both"/>
        <w:rPr>
          <w:sz w:val="28"/>
          <w:szCs w:val="28"/>
        </w:rPr>
      </w:pPr>
      <w:r w:rsidRPr="001547ED">
        <w:rPr>
          <w:sz w:val="28"/>
          <w:szCs w:val="28"/>
        </w:rPr>
        <w:t>- сокращение времени ожидания в очереди (отсутствие очередей) (6,6%);</w:t>
      </w:r>
    </w:p>
    <w:p w14:paraId="7DA8EE0E" w14:textId="77777777" w:rsidR="0069333B" w:rsidRPr="001547ED" w:rsidRDefault="0069333B" w:rsidP="006B7794">
      <w:pPr>
        <w:tabs>
          <w:tab w:val="left" w:pos="567"/>
        </w:tabs>
        <w:spacing w:line="360" w:lineRule="auto"/>
        <w:ind w:firstLine="709"/>
        <w:jc w:val="both"/>
        <w:rPr>
          <w:sz w:val="28"/>
          <w:szCs w:val="28"/>
        </w:rPr>
      </w:pPr>
      <w:r w:rsidRPr="001547ED">
        <w:rPr>
          <w:sz w:val="28"/>
          <w:szCs w:val="28"/>
        </w:rPr>
        <w:t>- доступность информации о порядке предоставления услуги (4,6%);</w:t>
      </w:r>
    </w:p>
    <w:p w14:paraId="54C193DC" w14:textId="77777777" w:rsidR="0069333B" w:rsidRPr="001547ED" w:rsidRDefault="0069333B" w:rsidP="006B7794">
      <w:pPr>
        <w:tabs>
          <w:tab w:val="left" w:pos="567"/>
        </w:tabs>
        <w:spacing w:line="360" w:lineRule="auto"/>
        <w:ind w:firstLine="709"/>
        <w:jc w:val="both"/>
        <w:rPr>
          <w:sz w:val="28"/>
          <w:szCs w:val="28"/>
        </w:rPr>
      </w:pPr>
      <w:r w:rsidRPr="001547ED">
        <w:rPr>
          <w:sz w:val="28"/>
          <w:szCs w:val="28"/>
        </w:rPr>
        <w:t>- сокращение количества обращений в орган власти и иные учреждения (2%);</w:t>
      </w:r>
    </w:p>
    <w:p w14:paraId="215233AB" w14:textId="77777777" w:rsidR="0069333B" w:rsidRPr="001547ED" w:rsidRDefault="0069333B" w:rsidP="006B7794">
      <w:pPr>
        <w:tabs>
          <w:tab w:val="left" w:pos="567"/>
        </w:tabs>
        <w:spacing w:line="360" w:lineRule="auto"/>
        <w:ind w:firstLine="709"/>
        <w:jc w:val="both"/>
        <w:rPr>
          <w:sz w:val="28"/>
          <w:szCs w:val="28"/>
        </w:rPr>
      </w:pPr>
      <w:r w:rsidRPr="001547ED">
        <w:rPr>
          <w:sz w:val="28"/>
          <w:szCs w:val="28"/>
        </w:rPr>
        <w:t>- улучшение условий ведения приема посетителей (1,3%);</w:t>
      </w:r>
    </w:p>
    <w:p w14:paraId="6994EB4E" w14:textId="77777777" w:rsidR="0069333B" w:rsidRPr="001547ED" w:rsidRDefault="0069333B" w:rsidP="006B7794">
      <w:pPr>
        <w:tabs>
          <w:tab w:val="left" w:pos="567"/>
        </w:tabs>
        <w:spacing w:line="360" w:lineRule="auto"/>
        <w:ind w:firstLine="709"/>
        <w:jc w:val="both"/>
        <w:rPr>
          <w:sz w:val="28"/>
          <w:szCs w:val="28"/>
        </w:rPr>
      </w:pPr>
      <w:r w:rsidRPr="001547ED">
        <w:rPr>
          <w:sz w:val="28"/>
          <w:szCs w:val="28"/>
        </w:rPr>
        <w:t>- вежливость и профессионализм сотрудников (1,3%);</w:t>
      </w:r>
    </w:p>
    <w:p w14:paraId="1113F46B" w14:textId="77777777" w:rsidR="0069333B" w:rsidRPr="001547ED" w:rsidRDefault="0069333B" w:rsidP="006B7794">
      <w:pPr>
        <w:tabs>
          <w:tab w:val="left" w:pos="567"/>
        </w:tabs>
        <w:spacing w:line="360" w:lineRule="auto"/>
        <w:ind w:firstLine="709"/>
        <w:jc w:val="both"/>
        <w:rPr>
          <w:sz w:val="28"/>
          <w:szCs w:val="28"/>
        </w:rPr>
      </w:pPr>
      <w:r w:rsidRPr="001547ED">
        <w:rPr>
          <w:sz w:val="28"/>
          <w:szCs w:val="28"/>
        </w:rPr>
        <w:t>- удобство графика работы учреждения (0,7%).</w:t>
      </w:r>
    </w:p>
    <w:p w14:paraId="4594619F" w14:textId="77777777" w:rsidR="0069333B" w:rsidRPr="001547ED" w:rsidRDefault="0069333B" w:rsidP="006B7794">
      <w:pPr>
        <w:spacing w:line="360" w:lineRule="auto"/>
        <w:ind w:firstLine="709"/>
        <w:jc w:val="both"/>
        <w:rPr>
          <w:sz w:val="28"/>
          <w:szCs w:val="28"/>
        </w:rPr>
      </w:pPr>
      <w:r w:rsidRPr="001547ED">
        <w:rPr>
          <w:sz w:val="28"/>
          <w:szCs w:val="28"/>
        </w:rPr>
        <w:t xml:space="preserve">В ходе мониторинга установлено, что по шести </w:t>
      </w:r>
      <w:r w:rsidRPr="001547ED">
        <w:rPr>
          <w:sz w:val="28"/>
        </w:rPr>
        <w:t>услугам из девяти имеет место превышение нормативного срока ожидания в очереди для подачи документов. В</w:t>
      </w:r>
      <w:r w:rsidRPr="001547ED">
        <w:rPr>
          <w:sz w:val="28"/>
          <w:szCs w:val="28"/>
        </w:rPr>
        <w:t xml:space="preserve"> среднем заявители ожидают в очереди в 1,86 раза больше, чем нормативно установлено (т.е. </w:t>
      </w:r>
      <w:r w:rsidRPr="001547ED">
        <w:rPr>
          <w:bCs/>
          <w:color w:val="000000"/>
          <w:sz w:val="28"/>
          <w:szCs w:val="28"/>
        </w:rPr>
        <w:t>27,93 мин. при нормативе 15 мин.)</w:t>
      </w:r>
      <w:r w:rsidRPr="001547ED">
        <w:rPr>
          <w:sz w:val="28"/>
          <w:szCs w:val="28"/>
        </w:rPr>
        <w:t xml:space="preserve">. Исходя из этого, можно сделать вывод о недостаточно эффективной организации процесса обслуживания заявителей. </w:t>
      </w:r>
    </w:p>
    <w:p w14:paraId="6871E5CE" w14:textId="77777777" w:rsidR="0069333B" w:rsidRPr="001547ED" w:rsidRDefault="0069333B" w:rsidP="006B7794">
      <w:pPr>
        <w:spacing w:line="360" w:lineRule="auto"/>
        <w:ind w:firstLine="851"/>
        <w:jc w:val="both"/>
        <w:rPr>
          <w:sz w:val="28"/>
          <w:szCs w:val="28"/>
        </w:rPr>
      </w:pPr>
      <w:r w:rsidRPr="001547ED">
        <w:rPr>
          <w:sz w:val="28"/>
          <w:szCs w:val="28"/>
        </w:rPr>
        <w:lastRenderedPageBreak/>
        <w:t>Получатели государственной услуги по выдаче разрешений на перевозку тяжеловесного и (или) крупногабаритного груза по автомобильным дорогам общего пользования Новосибирской области считают существенной проблемой территориальную удаленность друг от друга управлений автотранспорта федерального, регионального и местного значения, а также организации принимающей оплату за выдачу разрешений.</w:t>
      </w:r>
    </w:p>
    <w:p w14:paraId="7489EFE4" w14:textId="77777777" w:rsidR="0069333B" w:rsidRPr="001547ED" w:rsidRDefault="0069333B" w:rsidP="006B7794">
      <w:pPr>
        <w:spacing w:line="360" w:lineRule="auto"/>
        <w:ind w:firstLine="709"/>
        <w:jc w:val="both"/>
        <w:rPr>
          <w:sz w:val="28"/>
          <w:szCs w:val="28"/>
        </w:rPr>
      </w:pPr>
      <w:r w:rsidRPr="001547ED">
        <w:rPr>
          <w:sz w:val="28"/>
          <w:szCs w:val="28"/>
        </w:rPr>
        <w:t>Также 2% заявителей отметили необходимость совершенствования работы Единого портала государственных и муниципальных услуг по таким услугам как:</w:t>
      </w:r>
    </w:p>
    <w:p w14:paraId="6AC4F8C8" w14:textId="77777777" w:rsidR="0069333B" w:rsidRPr="001547ED" w:rsidRDefault="0069333B" w:rsidP="006B7794">
      <w:pPr>
        <w:spacing w:line="360" w:lineRule="auto"/>
        <w:ind w:firstLine="709"/>
        <w:jc w:val="both"/>
        <w:rPr>
          <w:sz w:val="28"/>
        </w:rPr>
      </w:pPr>
      <w:r w:rsidRPr="001547ED">
        <w:rPr>
          <w:sz w:val="28"/>
        </w:rPr>
        <w:t>- Государственная аккредитация образовательных учреждений;</w:t>
      </w:r>
    </w:p>
    <w:p w14:paraId="218913B5" w14:textId="77777777" w:rsidR="0069333B" w:rsidRPr="001547ED" w:rsidRDefault="0069333B" w:rsidP="006B7794">
      <w:pPr>
        <w:spacing w:line="360" w:lineRule="auto"/>
        <w:ind w:firstLine="709"/>
        <w:jc w:val="both"/>
        <w:rPr>
          <w:sz w:val="28"/>
        </w:rPr>
      </w:pPr>
      <w:r w:rsidRPr="001547ED">
        <w:rPr>
          <w:sz w:val="28"/>
        </w:rPr>
        <w:t>- Выдача разрешений на осуществление деятельности по перевозке пассажиров и багажа легковым такси на территории Новосибирской области.</w:t>
      </w:r>
    </w:p>
    <w:p w14:paraId="22C5D4C2" w14:textId="77777777" w:rsidR="0069333B" w:rsidRPr="001547ED" w:rsidRDefault="0069333B" w:rsidP="006B7794">
      <w:pPr>
        <w:spacing w:line="360" w:lineRule="auto"/>
        <w:ind w:firstLine="709"/>
        <w:jc w:val="both"/>
        <w:rPr>
          <w:sz w:val="28"/>
          <w:szCs w:val="28"/>
        </w:rPr>
      </w:pPr>
      <w:r w:rsidRPr="001547ED">
        <w:rPr>
          <w:sz w:val="28"/>
        </w:rPr>
        <w:t>Однако конкретных направлений совершенствования портала заявители не указали.</w:t>
      </w:r>
    </w:p>
    <w:p w14:paraId="61B9BD36" w14:textId="77777777" w:rsidR="001F176C" w:rsidRPr="001547ED" w:rsidRDefault="001F176C" w:rsidP="006B7794">
      <w:pPr>
        <w:spacing w:line="360" w:lineRule="auto"/>
        <w:ind w:firstLine="708"/>
        <w:jc w:val="both"/>
        <w:rPr>
          <w:sz w:val="28"/>
          <w:szCs w:val="28"/>
        </w:rPr>
      </w:pPr>
    </w:p>
    <w:p w14:paraId="08E9204D" w14:textId="77777777" w:rsidR="006B7794" w:rsidRDefault="006B7794">
      <w:pPr>
        <w:spacing w:after="160" w:line="259" w:lineRule="auto"/>
        <w:rPr>
          <w:rFonts w:eastAsia="SimSun"/>
          <w:b/>
          <w:smallCaps/>
          <w:sz w:val="28"/>
          <w:szCs w:val="20"/>
          <w:lang w:eastAsia="zh-CN"/>
        </w:rPr>
      </w:pPr>
      <w:r>
        <w:rPr>
          <w:rFonts w:eastAsia="SimSun"/>
          <w:i/>
          <w:smallCaps/>
          <w:lang w:eastAsia="zh-CN"/>
        </w:rPr>
        <w:br w:type="page"/>
      </w:r>
    </w:p>
    <w:p w14:paraId="2D9CAC24" w14:textId="4A17AA32" w:rsidR="007E5A6D" w:rsidRPr="001547ED" w:rsidRDefault="001F176C" w:rsidP="006B7794">
      <w:pPr>
        <w:pStyle w:val="21"/>
        <w:keepNext w:val="0"/>
        <w:tabs>
          <w:tab w:val="left" w:pos="1418"/>
        </w:tabs>
        <w:spacing w:before="0" w:after="0" w:line="360" w:lineRule="auto"/>
        <w:ind w:firstLine="709"/>
        <w:jc w:val="both"/>
        <w:rPr>
          <w:rFonts w:ascii="Times New Roman" w:eastAsia="SimSun" w:hAnsi="Times New Roman"/>
          <w:i w:val="0"/>
          <w:smallCaps/>
          <w:lang w:eastAsia="zh-CN"/>
        </w:rPr>
      </w:pPr>
      <w:bookmarkStart w:id="108" w:name="_Toc437866508"/>
      <w:r w:rsidRPr="001547ED">
        <w:rPr>
          <w:rFonts w:ascii="Times New Roman" w:eastAsia="SimSun" w:hAnsi="Times New Roman"/>
          <w:i w:val="0"/>
          <w:smallCaps/>
          <w:lang w:eastAsia="zh-CN"/>
        </w:rPr>
        <w:lastRenderedPageBreak/>
        <w:t>2</w:t>
      </w:r>
      <w:r w:rsidR="00A31270" w:rsidRPr="001547ED">
        <w:rPr>
          <w:rFonts w:ascii="Times New Roman" w:eastAsia="SimSun" w:hAnsi="Times New Roman"/>
          <w:i w:val="0"/>
          <w:smallCaps/>
          <w:lang w:eastAsia="zh-CN"/>
        </w:rPr>
        <w:t>.4. Разработка рекомендаций, направленных на устранение избыточных административных барьеров при получении государственных и муниципальных услуг, связанных с предпринимательской деятельностью</w:t>
      </w:r>
      <w:bookmarkEnd w:id="108"/>
    </w:p>
    <w:p w14:paraId="7C7FD17F" w14:textId="7065853F" w:rsidR="0069333B" w:rsidRPr="001547ED" w:rsidRDefault="0069333B" w:rsidP="006B7794">
      <w:pPr>
        <w:spacing w:line="360" w:lineRule="auto"/>
        <w:ind w:firstLine="709"/>
        <w:jc w:val="both"/>
        <w:rPr>
          <w:sz w:val="28"/>
          <w:szCs w:val="28"/>
        </w:rPr>
      </w:pPr>
      <w:r w:rsidRPr="001547ED">
        <w:rPr>
          <w:sz w:val="28"/>
          <w:szCs w:val="28"/>
        </w:rPr>
        <w:t>Результаты мониторинга удовлетворенности субъектов предпринимательства условиями ведения предпринимательской деятельности в Новосибирской области позволя</w:t>
      </w:r>
      <w:r w:rsidR="001D12D5" w:rsidRPr="001547ED">
        <w:rPr>
          <w:sz w:val="28"/>
          <w:szCs w:val="28"/>
        </w:rPr>
        <w:t>ю</w:t>
      </w:r>
      <w:r w:rsidRPr="001547ED">
        <w:rPr>
          <w:sz w:val="28"/>
          <w:szCs w:val="28"/>
        </w:rPr>
        <w:t>т сформировать следующие рекомендации:</w:t>
      </w:r>
    </w:p>
    <w:p w14:paraId="4E94E767" w14:textId="77777777" w:rsidR="0069333B" w:rsidRPr="001547ED" w:rsidRDefault="0069333B" w:rsidP="006B7794">
      <w:pPr>
        <w:spacing w:line="360" w:lineRule="auto"/>
        <w:ind w:firstLine="709"/>
        <w:jc w:val="both"/>
        <w:rPr>
          <w:i/>
          <w:sz w:val="28"/>
          <w:szCs w:val="28"/>
        </w:rPr>
      </w:pPr>
      <w:r w:rsidRPr="001547ED">
        <w:rPr>
          <w:i/>
          <w:sz w:val="28"/>
          <w:szCs w:val="28"/>
        </w:rPr>
        <w:t>1. Организовать (повысить качество) межведомственное взаимодействие, в частности по вопросам получения таких документов и сведений, как:</w:t>
      </w:r>
    </w:p>
    <w:p w14:paraId="417E3468" w14:textId="77777777" w:rsidR="0069333B" w:rsidRPr="001547ED" w:rsidRDefault="0069333B" w:rsidP="006B7794">
      <w:pPr>
        <w:pStyle w:val="2f3"/>
        <w:numPr>
          <w:ilvl w:val="0"/>
          <w:numId w:val="168"/>
        </w:numPr>
        <w:tabs>
          <w:tab w:val="left" w:pos="1134"/>
        </w:tabs>
        <w:spacing w:line="360" w:lineRule="auto"/>
        <w:ind w:left="0" w:firstLine="720"/>
        <w:jc w:val="both"/>
        <w:rPr>
          <w:sz w:val="28"/>
          <w:szCs w:val="28"/>
          <w:lang w:val="ru-RU"/>
        </w:rPr>
      </w:pPr>
      <w:r w:rsidRPr="001547ED">
        <w:rPr>
          <w:sz w:val="28"/>
          <w:szCs w:val="28"/>
          <w:lang w:val="ru-RU"/>
        </w:rPr>
        <w:t>сведения о наличии у соискателя лицензии в собственности или на ином законном основании помещений, заявленных для осуществления лицензируемого вида деятельности;</w:t>
      </w:r>
    </w:p>
    <w:p w14:paraId="21AD5964" w14:textId="77777777" w:rsidR="0069333B" w:rsidRPr="001547ED" w:rsidRDefault="0069333B" w:rsidP="006B7794">
      <w:pPr>
        <w:pStyle w:val="2f3"/>
        <w:numPr>
          <w:ilvl w:val="0"/>
          <w:numId w:val="168"/>
        </w:numPr>
        <w:tabs>
          <w:tab w:val="left" w:pos="1134"/>
        </w:tabs>
        <w:spacing w:line="360" w:lineRule="auto"/>
        <w:ind w:left="0" w:firstLine="720"/>
        <w:jc w:val="both"/>
        <w:rPr>
          <w:sz w:val="28"/>
          <w:szCs w:val="28"/>
          <w:lang w:val="ru-RU"/>
        </w:rPr>
      </w:pPr>
      <w:r w:rsidRPr="001547ED">
        <w:rPr>
          <w:sz w:val="28"/>
          <w:szCs w:val="28"/>
          <w:lang w:val="ru-RU"/>
        </w:rPr>
        <w:t>сведения, внесенные в Единый государственный реестр прав на недвижимое имущество и сделок с ним, сведения о наличии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p w14:paraId="124B227B" w14:textId="77777777" w:rsidR="0069333B" w:rsidRPr="001547ED" w:rsidRDefault="0069333B" w:rsidP="006B7794">
      <w:pPr>
        <w:pStyle w:val="2f3"/>
        <w:numPr>
          <w:ilvl w:val="0"/>
          <w:numId w:val="168"/>
        </w:numPr>
        <w:tabs>
          <w:tab w:val="left" w:pos="1134"/>
        </w:tabs>
        <w:spacing w:line="360" w:lineRule="auto"/>
        <w:ind w:left="0" w:firstLine="720"/>
        <w:jc w:val="both"/>
        <w:rPr>
          <w:sz w:val="28"/>
          <w:szCs w:val="28"/>
          <w:lang w:val="ru-RU"/>
        </w:rPr>
      </w:pPr>
      <w:proofErr w:type="gramStart"/>
      <w:r w:rsidRPr="001547ED">
        <w:rPr>
          <w:sz w:val="28"/>
          <w:szCs w:val="28"/>
          <w:lang w:val="ru-RU"/>
        </w:rPr>
        <w:t>сведения, содержащиеся в ЕГРЮЛ (государственный регистрационный номер записи о создании юридического лица, данные документа, подтверждающие факт внесения сведений о юридическом лице, его правопреемнике в государственный реестр юридических лиц, адрес места нахождения органа, осуществившего государственную регистрацию), ЕГРИП (государственный регистрационный номер записи о государственной регистрации индивидуального предпринимателя, данные документа, подтверждающие факт внесения сведений об индивидуальном предпринимателе в единый государственный реестр индивидуальных предпринимателей</w:t>
      </w:r>
      <w:proofErr w:type="gramEnd"/>
      <w:r w:rsidRPr="001547ED">
        <w:rPr>
          <w:sz w:val="28"/>
          <w:szCs w:val="28"/>
          <w:lang w:val="ru-RU"/>
        </w:rPr>
        <w:t xml:space="preserve">, адрес места нахождения органа, осуществившего государственную регистрацию), идентификационный номер </w:t>
      </w:r>
      <w:r w:rsidRPr="001547ED">
        <w:rPr>
          <w:sz w:val="28"/>
          <w:szCs w:val="28"/>
          <w:lang w:val="ru-RU"/>
        </w:rPr>
        <w:lastRenderedPageBreak/>
        <w:t>налогоплательщика и данные документа о постановке соискателя лицензии, лицензиата на учет в налоговом органе.</w:t>
      </w:r>
    </w:p>
    <w:p w14:paraId="6776714B" w14:textId="77777777" w:rsidR="0069333B" w:rsidRPr="001547ED" w:rsidRDefault="0069333B" w:rsidP="006B7794">
      <w:pPr>
        <w:pStyle w:val="2f3"/>
        <w:tabs>
          <w:tab w:val="left" w:pos="1134"/>
        </w:tabs>
        <w:spacing w:line="360" w:lineRule="auto"/>
        <w:ind w:left="0" w:firstLine="709"/>
        <w:jc w:val="both"/>
        <w:rPr>
          <w:sz w:val="28"/>
          <w:szCs w:val="28"/>
          <w:lang w:val="ru-RU"/>
        </w:rPr>
      </w:pPr>
      <w:r w:rsidRPr="001547ED">
        <w:rPr>
          <w:color w:val="000000"/>
          <w:sz w:val="28"/>
          <w:szCs w:val="28"/>
          <w:lang w:val="ru-RU"/>
        </w:rPr>
        <w:t>Как показал мониторинг, заявители тратят большое количество времени и финансовых средств на получение документов, которые находятся в распоряжении органов власти.</w:t>
      </w:r>
    </w:p>
    <w:p w14:paraId="053B53EC" w14:textId="2AF36849" w:rsidR="0069333B" w:rsidRPr="001547ED" w:rsidRDefault="0069333B" w:rsidP="006B7794">
      <w:pPr>
        <w:tabs>
          <w:tab w:val="left" w:pos="851"/>
        </w:tabs>
        <w:spacing w:line="360" w:lineRule="auto"/>
        <w:jc w:val="both"/>
        <w:rPr>
          <w:sz w:val="28"/>
          <w:szCs w:val="28"/>
        </w:rPr>
      </w:pPr>
      <w:r w:rsidRPr="001547ED">
        <w:rPr>
          <w:i/>
          <w:color w:val="000000"/>
          <w:sz w:val="28"/>
          <w:szCs w:val="28"/>
        </w:rPr>
        <w:t xml:space="preserve">2. </w:t>
      </w:r>
      <w:r w:rsidRPr="001547ED">
        <w:rPr>
          <w:i/>
          <w:sz w:val="28"/>
          <w:szCs w:val="28"/>
        </w:rPr>
        <w:t xml:space="preserve">Организовать предоставление услуг по принципу «одного окна», </w:t>
      </w:r>
      <w:r w:rsidRPr="001547ED">
        <w:rPr>
          <w:sz w:val="28"/>
          <w:szCs w:val="28"/>
        </w:rPr>
        <w:t>в том числе на базе МФЦ. Это позволит заявителю обращаться за получением услуги по</w:t>
      </w:r>
      <w:r w:rsidR="001D12D5" w:rsidRPr="001547ED">
        <w:rPr>
          <w:sz w:val="28"/>
          <w:szCs w:val="28"/>
        </w:rPr>
        <w:t xml:space="preserve"> наиболее удобному ему адресу, а также получать все необходимые услуги в одном месте,</w:t>
      </w:r>
      <w:r w:rsidRPr="001547ED">
        <w:rPr>
          <w:sz w:val="28"/>
          <w:szCs w:val="28"/>
        </w:rPr>
        <w:t xml:space="preserve"> соответственно снизит транспортные и другие издержки, связанные с обращением непосредственно в орган, предоставляющий услугу.</w:t>
      </w:r>
      <w:r w:rsidR="001D12D5" w:rsidRPr="001547ED">
        <w:rPr>
          <w:sz w:val="28"/>
          <w:szCs w:val="28"/>
        </w:rPr>
        <w:t xml:space="preserve"> </w:t>
      </w:r>
      <w:r w:rsidRPr="001547ED">
        <w:rPr>
          <w:sz w:val="28"/>
          <w:szCs w:val="28"/>
        </w:rPr>
        <w:t>Так, например, заявители жаловались, что для них существенной проблемой является территориальная удаленность друг от друга управлений автотранспорта федерального, регионального и местного значения, а также организации, принимающей оплату за выдачу разрешений.</w:t>
      </w:r>
    </w:p>
    <w:p w14:paraId="500F4300" w14:textId="77777777" w:rsidR="0069333B" w:rsidRPr="001547ED" w:rsidRDefault="0069333B" w:rsidP="006B7794">
      <w:pPr>
        <w:autoSpaceDE w:val="0"/>
        <w:autoSpaceDN w:val="0"/>
        <w:adjustRightInd w:val="0"/>
        <w:spacing w:line="360" w:lineRule="auto"/>
        <w:ind w:firstLine="709"/>
        <w:jc w:val="both"/>
        <w:rPr>
          <w:sz w:val="28"/>
          <w:szCs w:val="28"/>
        </w:rPr>
      </w:pPr>
      <w:r w:rsidRPr="001547ED">
        <w:rPr>
          <w:sz w:val="28"/>
          <w:szCs w:val="28"/>
        </w:rPr>
        <w:t xml:space="preserve">В связи с этим, целесообразно организовать предоставление услуг указанных органов власти и учреждений в одном месте. </w:t>
      </w:r>
    </w:p>
    <w:p w14:paraId="748A2EAA" w14:textId="79405CB0" w:rsidR="0069333B" w:rsidRPr="001547ED" w:rsidRDefault="0069333B" w:rsidP="006B7794">
      <w:pPr>
        <w:pStyle w:val="afe"/>
        <w:shd w:val="clear" w:color="auto" w:fill="FFFFFF"/>
        <w:spacing w:before="0" w:beforeAutospacing="0" w:after="0" w:afterAutospacing="0" w:line="360" w:lineRule="auto"/>
        <w:ind w:firstLine="709"/>
        <w:jc w:val="both"/>
        <w:textAlignment w:val="baseline"/>
        <w:rPr>
          <w:sz w:val="28"/>
          <w:szCs w:val="28"/>
        </w:rPr>
      </w:pPr>
      <w:r w:rsidRPr="001547ED">
        <w:rPr>
          <w:sz w:val="28"/>
          <w:szCs w:val="28"/>
        </w:rPr>
        <w:t xml:space="preserve">В </w:t>
      </w:r>
      <w:proofErr w:type="gramStart"/>
      <w:r w:rsidRPr="001547ED">
        <w:rPr>
          <w:sz w:val="28"/>
          <w:szCs w:val="28"/>
        </w:rPr>
        <w:t>целях</w:t>
      </w:r>
      <w:proofErr w:type="gramEnd"/>
      <w:r w:rsidRPr="001547ED">
        <w:rPr>
          <w:sz w:val="28"/>
          <w:szCs w:val="28"/>
        </w:rPr>
        <w:t xml:space="preserve"> решения проблемы территориальной доступности представляется целесообразным дополнительно на базе МФЦ организовать консультирование по вопросам порядка предоставления государственных услуг в сфере предпринимательства, а также прием документов, необходимых для предоставления услуг</w:t>
      </w:r>
      <w:r w:rsidR="004F5453" w:rsidRPr="001547ED">
        <w:rPr>
          <w:sz w:val="28"/>
          <w:szCs w:val="28"/>
        </w:rPr>
        <w:t>,</w:t>
      </w:r>
      <w:r w:rsidRPr="001547ED">
        <w:rPr>
          <w:sz w:val="28"/>
          <w:szCs w:val="28"/>
        </w:rPr>
        <w:t xml:space="preserve"> и выдачу результата предоставления услуг в сфере предпринимательства.</w:t>
      </w:r>
    </w:p>
    <w:p w14:paraId="742D1D86" w14:textId="77777777" w:rsidR="0069333B" w:rsidRPr="001547ED" w:rsidRDefault="0069333B" w:rsidP="006B7794">
      <w:pPr>
        <w:autoSpaceDE w:val="0"/>
        <w:autoSpaceDN w:val="0"/>
        <w:adjustRightInd w:val="0"/>
        <w:spacing w:line="360" w:lineRule="auto"/>
        <w:ind w:firstLine="709"/>
        <w:jc w:val="both"/>
        <w:rPr>
          <w:sz w:val="28"/>
          <w:szCs w:val="28"/>
        </w:rPr>
      </w:pPr>
      <w:r w:rsidRPr="001547ED">
        <w:rPr>
          <w:sz w:val="28"/>
          <w:szCs w:val="28"/>
        </w:rPr>
        <w:t>Как вариант (по опыту других регионов) можно выделить в МФЦ или на базе других организаций с обширной филиальной сетью окно (окна) специально для обслуживания индивидуальных предпринимателей и юридических лиц по предварительной записи. В отсутствие желающих окно может работать и с физическими лицами.</w:t>
      </w:r>
    </w:p>
    <w:p w14:paraId="01D2A1EF" w14:textId="72A2EB7B" w:rsidR="0069333B" w:rsidRPr="001547ED" w:rsidRDefault="0069333B" w:rsidP="006B7794">
      <w:pPr>
        <w:spacing w:line="360" w:lineRule="auto"/>
        <w:ind w:firstLine="709"/>
        <w:jc w:val="both"/>
        <w:rPr>
          <w:i/>
          <w:sz w:val="28"/>
          <w:szCs w:val="28"/>
        </w:rPr>
      </w:pPr>
      <w:r w:rsidRPr="001547ED">
        <w:rPr>
          <w:i/>
          <w:color w:val="000000"/>
          <w:spacing w:val="3"/>
          <w:sz w:val="28"/>
          <w:szCs w:val="28"/>
        </w:rPr>
        <w:t xml:space="preserve">3. </w:t>
      </w:r>
      <w:r w:rsidRPr="001547ED">
        <w:rPr>
          <w:i/>
          <w:sz w:val="28"/>
          <w:szCs w:val="28"/>
        </w:rPr>
        <w:t>Повысить качество информирования заявителей по вопросам предоставления государственных услуг в сфере предпринимательства, в том числе с использованием сети Интернет.</w:t>
      </w:r>
    </w:p>
    <w:p w14:paraId="089AF1DE" w14:textId="67A339D5" w:rsidR="0069333B" w:rsidRPr="001547ED" w:rsidRDefault="0069333B" w:rsidP="006B7794">
      <w:pPr>
        <w:spacing w:line="360" w:lineRule="auto"/>
        <w:ind w:firstLine="709"/>
        <w:jc w:val="both"/>
        <w:rPr>
          <w:sz w:val="28"/>
          <w:szCs w:val="28"/>
        </w:rPr>
      </w:pPr>
      <w:proofErr w:type="gramStart"/>
      <w:r w:rsidRPr="001547ED">
        <w:rPr>
          <w:sz w:val="28"/>
          <w:szCs w:val="28"/>
        </w:rPr>
        <w:lastRenderedPageBreak/>
        <w:t>Согласно результатам опроса, большинство заявителей для получения интересующей их информации пользуются Интернет-ресурсами органов, предоставляющих государственную (муниципальную) услугу, а также звонят по телефону и приходят на личный прием, но сталкиваются с такими проблемами</w:t>
      </w:r>
      <w:r w:rsidR="00C81851">
        <w:rPr>
          <w:sz w:val="28"/>
          <w:szCs w:val="28"/>
        </w:rPr>
        <w:t>,</w:t>
      </w:r>
      <w:r w:rsidRPr="001547ED">
        <w:rPr>
          <w:sz w:val="28"/>
          <w:szCs w:val="28"/>
        </w:rPr>
        <w:t xml:space="preserve"> как </w:t>
      </w:r>
      <w:r w:rsidRPr="001547ED">
        <w:rPr>
          <w:color w:val="000000"/>
          <w:sz w:val="28"/>
          <w:szCs w:val="28"/>
        </w:rPr>
        <w:t>отсутствие необходимой информации об услугах (формы заявлений, порядок предоставления и др.) и отсутствие возможности получить консультацию или справочную информацию в органах, предоставляющих услуги.</w:t>
      </w:r>
      <w:proofErr w:type="gramEnd"/>
    </w:p>
    <w:p w14:paraId="3B3D934A" w14:textId="77777777" w:rsidR="0069333B" w:rsidRPr="001547ED" w:rsidRDefault="0069333B" w:rsidP="006B7794">
      <w:pPr>
        <w:spacing w:line="360" w:lineRule="auto"/>
        <w:ind w:firstLine="709"/>
        <w:jc w:val="both"/>
        <w:rPr>
          <w:sz w:val="28"/>
          <w:szCs w:val="28"/>
        </w:rPr>
      </w:pPr>
      <w:r w:rsidRPr="001547ED">
        <w:rPr>
          <w:sz w:val="28"/>
          <w:szCs w:val="28"/>
        </w:rPr>
        <w:t>Повышение качества информирования заявителей посредством сети Интернет и размещения форм документов и образцов их заполнения в доступной для заявителя форме позволит уменьшить нагрузку на сотрудников органов власти, связанную с консультированием заявителей, и больше рабочего времени уделять непосредственному предоставлению государственных услуг.</w:t>
      </w:r>
    </w:p>
    <w:p w14:paraId="44484CD9" w14:textId="604CEC56" w:rsidR="0069333B" w:rsidRPr="001547ED" w:rsidRDefault="0069333B" w:rsidP="006B7794">
      <w:pPr>
        <w:spacing w:line="360" w:lineRule="auto"/>
        <w:ind w:firstLine="709"/>
        <w:jc w:val="both"/>
        <w:rPr>
          <w:sz w:val="28"/>
          <w:szCs w:val="28"/>
        </w:rPr>
      </w:pPr>
      <w:r w:rsidRPr="001547ED">
        <w:rPr>
          <w:sz w:val="28"/>
          <w:szCs w:val="28"/>
        </w:rPr>
        <w:t xml:space="preserve">Кроме того, рекомендуется организовать на официальных сайтах органов государственной власти Новосибирской области и учреждений, предоставляющих услуги, </w:t>
      </w:r>
      <w:r w:rsidR="003C1B87" w:rsidRPr="001547ED">
        <w:rPr>
          <w:sz w:val="28"/>
          <w:szCs w:val="28"/>
        </w:rPr>
        <w:t xml:space="preserve">консультирование о порядке предоставления услуги и предоставление информации о ходе представления услуги в режиме он-лайн </w:t>
      </w:r>
      <w:r w:rsidR="008A688B" w:rsidRPr="001547ED">
        <w:rPr>
          <w:sz w:val="28"/>
          <w:szCs w:val="28"/>
        </w:rPr>
        <w:t>в форме вопрос-ответ</w:t>
      </w:r>
      <w:r w:rsidR="001B1CC1" w:rsidRPr="001547ED">
        <w:rPr>
          <w:sz w:val="28"/>
          <w:szCs w:val="28"/>
        </w:rPr>
        <w:t xml:space="preserve"> (</w:t>
      </w:r>
      <w:r w:rsidR="008A688B" w:rsidRPr="001547ED">
        <w:rPr>
          <w:sz w:val="28"/>
          <w:szCs w:val="28"/>
        </w:rPr>
        <w:t>в короткие сроки, например, не более трех рабочих дней)</w:t>
      </w:r>
      <w:r w:rsidR="003C1B87" w:rsidRPr="001547ED">
        <w:rPr>
          <w:sz w:val="28"/>
          <w:szCs w:val="28"/>
        </w:rPr>
        <w:t xml:space="preserve">.  </w:t>
      </w:r>
    </w:p>
    <w:p w14:paraId="24B8FC9F" w14:textId="48948423" w:rsidR="0069333B" w:rsidRPr="001547ED" w:rsidRDefault="0069333B" w:rsidP="006B7794">
      <w:pPr>
        <w:spacing w:line="360" w:lineRule="auto"/>
        <w:ind w:firstLine="709"/>
        <w:jc w:val="both"/>
        <w:rPr>
          <w:i/>
          <w:sz w:val="28"/>
          <w:szCs w:val="28"/>
        </w:rPr>
      </w:pPr>
      <w:r w:rsidRPr="001547ED">
        <w:rPr>
          <w:i/>
          <w:sz w:val="28"/>
          <w:szCs w:val="28"/>
        </w:rPr>
        <w:t xml:space="preserve">4. Сократить временные издержки заявителей при ожидании в очереди </w:t>
      </w:r>
    </w:p>
    <w:p w14:paraId="67C026CB" w14:textId="77777777" w:rsidR="0069333B" w:rsidRPr="001547ED" w:rsidRDefault="0069333B" w:rsidP="006B7794">
      <w:pPr>
        <w:spacing w:line="360" w:lineRule="auto"/>
        <w:ind w:firstLine="851"/>
        <w:jc w:val="both"/>
        <w:rPr>
          <w:sz w:val="28"/>
          <w:szCs w:val="28"/>
        </w:rPr>
      </w:pPr>
      <w:r w:rsidRPr="001547ED">
        <w:rPr>
          <w:sz w:val="28"/>
        </w:rPr>
        <w:t>В</w:t>
      </w:r>
      <w:r w:rsidRPr="001547ED">
        <w:rPr>
          <w:sz w:val="28"/>
          <w:szCs w:val="28"/>
        </w:rPr>
        <w:t xml:space="preserve"> среднем заявители ожидают в очереди при подаче документов на получение интересующей их услуги 27,93 мин., что в 1,86 раза больше, чем нормативно установлено. Исходя из этого, можно сделать вывод о недостаточно эффективной организации процесса обслуживания заявителей.</w:t>
      </w:r>
    </w:p>
    <w:p w14:paraId="519D1B14" w14:textId="77777777" w:rsidR="0069333B" w:rsidRPr="001547ED" w:rsidRDefault="0069333B" w:rsidP="006B7794">
      <w:pPr>
        <w:spacing w:line="360" w:lineRule="auto"/>
        <w:ind w:firstLine="851"/>
        <w:jc w:val="both"/>
        <w:rPr>
          <w:sz w:val="28"/>
          <w:szCs w:val="28"/>
        </w:rPr>
      </w:pPr>
      <w:r w:rsidRPr="001547ED">
        <w:rPr>
          <w:sz w:val="28"/>
          <w:szCs w:val="28"/>
        </w:rPr>
        <w:t>С целью более эффективной организации процесса обслуживания заявителей и сокращения временных издержек при ожидании в очереди, представляется целесообразным предусмотреть возможность предварительной записи на прием через сеть Интернет на официальных сайтах органов власти и учреждений, предоставляющих услуги предпринимателям.</w:t>
      </w:r>
    </w:p>
    <w:p w14:paraId="411A0C38" w14:textId="77777777" w:rsidR="00090F2C" w:rsidRPr="001547ED" w:rsidRDefault="001F176C" w:rsidP="00C81851">
      <w:pPr>
        <w:pStyle w:val="13"/>
        <w:keepNext w:val="0"/>
        <w:keepLines w:val="0"/>
        <w:pageBreakBefore/>
        <w:widowControl/>
        <w:tabs>
          <w:tab w:val="left" w:pos="1418"/>
        </w:tabs>
        <w:spacing w:before="240" w:after="240" w:line="360" w:lineRule="auto"/>
        <w:ind w:firstLine="709"/>
        <w:jc w:val="both"/>
        <w:rPr>
          <w:rFonts w:ascii="Times New Roman" w:hAnsi="Times New Roman"/>
          <w:caps/>
          <w:color w:val="auto"/>
        </w:rPr>
      </w:pPr>
      <w:bookmarkStart w:id="109" w:name="_Toc437866509"/>
      <w:r w:rsidRPr="001547ED">
        <w:rPr>
          <w:rFonts w:ascii="Times New Roman" w:hAnsi="Times New Roman"/>
          <w:caps/>
          <w:color w:val="auto"/>
        </w:rPr>
        <w:lastRenderedPageBreak/>
        <w:t>3. </w:t>
      </w:r>
      <w:proofErr w:type="gramStart"/>
      <w:r w:rsidR="00090F2C" w:rsidRPr="001547ED">
        <w:rPr>
          <w:rFonts w:ascii="Times New Roman" w:hAnsi="Times New Roman"/>
          <w:caps/>
          <w:color w:val="auto"/>
        </w:rPr>
        <w:t>Аналитический отчет о результатах внешнего мониторинга качества и доступности предоставления государственных и муниципальных услуг на базе областных исполнительных органов государственной власти Новосибирской области и органов местного самоуправления муниципальных образований Новосибирской области</w:t>
      </w:r>
      <w:bookmarkEnd w:id="109"/>
      <w:proofErr w:type="gramEnd"/>
    </w:p>
    <w:p w14:paraId="1F538581" w14:textId="77777777" w:rsidR="00946073" w:rsidRPr="001547ED" w:rsidRDefault="00946073" w:rsidP="006B7794">
      <w:pPr>
        <w:spacing w:line="360" w:lineRule="auto"/>
        <w:ind w:firstLine="709"/>
        <w:jc w:val="both"/>
        <w:rPr>
          <w:sz w:val="28"/>
          <w:szCs w:val="28"/>
        </w:rPr>
      </w:pPr>
      <w:r w:rsidRPr="001547ED">
        <w:rPr>
          <w:sz w:val="28"/>
          <w:szCs w:val="28"/>
        </w:rPr>
        <w:t>Данный раздел отчета подготовлен в целях решения поставленной в Описании объекта закупки задачи по проведению внешнего мониторинга качества и доступности предоставления государственных и муниципальных услуг на базе областных исполнительных органов государственной власти Новосибирской области и органов местного самоуправления муниципальных образований Новосибирской области.</w:t>
      </w:r>
    </w:p>
    <w:p w14:paraId="62357270" w14:textId="77777777" w:rsidR="00946073" w:rsidRPr="001547ED" w:rsidRDefault="00946073" w:rsidP="006B7794">
      <w:pPr>
        <w:spacing w:line="360" w:lineRule="auto"/>
        <w:ind w:firstLine="709"/>
        <w:jc w:val="both"/>
        <w:rPr>
          <w:sz w:val="28"/>
          <w:szCs w:val="28"/>
        </w:rPr>
      </w:pPr>
      <w:r w:rsidRPr="001547ED">
        <w:rPr>
          <w:sz w:val="28"/>
          <w:szCs w:val="28"/>
        </w:rPr>
        <w:t xml:space="preserve">Основным методом исследования качества и доступности </w:t>
      </w:r>
      <w:proofErr w:type="gramStart"/>
      <w:r w:rsidRPr="001547ED">
        <w:rPr>
          <w:sz w:val="28"/>
          <w:szCs w:val="28"/>
        </w:rPr>
        <w:t>предоставления</w:t>
      </w:r>
      <w:proofErr w:type="gramEnd"/>
      <w:r w:rsidRPr="001547ED">
        <w:rPr>
          <w:sz w:val="28"/>
          <w:szCs w:val="28"/>
        </w:rPr>
        <w:t xml:space="preserve"> государственных и муниципальных услуг на базе областных исполнительных органов государственной власти Новосибирской области и органов местного самоуправления муниципальных образований Новосибирской области являлся телефонный </w:t>
      </w:r>
      <w:r w:rsidR="00B61283" w:rsidRPr="001547ED">
        <w:rPr>
          <w:sz w:val="28"/>
          <w:szCs w:val="28"/>
        </w:rPr>
        <w:t>опрос заявителей.</w:t>
      </w:r>
    </w:p>
    <w:p w14:paraId="377424F4" w14:textId="057E6D00" w:rsidR="00946073" w:rsidRPr="001547ED" w:rsidRDefault="00946073" w:rsidP="006B7794">
      <w:pPr>
        <w:spacing w:line="360" w:lineRule="auto"/>
        <w:ind w:firstLine="709"/>
        <w:jc w:val="both"/>
        <w:rPr>
          <w:sz w:val="28"/>
          <w:szCs w:val="28"/>
        </w:rPr>
      </w:pPr>
      <w:r w:rsidRPr="001547ED">
        <w:rPr>
          <w:sz w:val="28"/>
          <w:szCs w:val="28"/>
        </w:rPr>
        <w:t xml:space="preserve">Руководствуясь положениями раздела </w:t>
      </w:r>
      <w:r w:rsidRPr="001547ED">
        <w:rPr>
          <w:sz w:val="28"/>
          <w:szCs w:val="28"/>
          <w:lang w:val="en-US"/>
        </w:rPr>
        <w:t>II</w:t>
      </w:r>
      <w:r w:rsidRPr="001547ED">
        <w:rPr>
          <w:sz w:val="28"/>
          <w:szCs w:val="28"/>
        </w:rPr>
        <w:t xml:space="preserve"> Программы проведения мониторинга качества и доступности </w:t>
      </w:r>
      <w:proofErr w:type="gramStart"/>
      <w:r w:rsidRPr="001547ED">
        <w:rPr>
          <w:sz w:val="28"/>
          <w:szCs w:val="28"/>
        </w:rPr>
        <w:t>предоставления</w:t>
      </w:r>
      <w:proofErr w:type="gramEnd"/>
      <w:r w:rsidRPr="001547ED">
        <w:rPr>
          <w:sz w:val="28"/>
          <w:szCs w:val="28"/>
        </w:rPr>
        <w:t xml:space="preserve"> государственных и муниципальных услуг в Новосибирской области (Прил</w:t>
      </w:r>
      <w:r w:rsidR="00000BB1" w:rsidRPr="001547ED">
        <w:rPr>
          <w:sz w:val="28"/>
          <w:szCs w:val="28"/>
        </w:rPr>
        <w:t>ожение №</w:t>
      </w:r>
      <w:r w:rsidRPr="001547ED">
        <w:rPr>
          <w:sz w:val="28"/>
          <w:szCs w:val="28"/>
        </w:rPr>
        <w:t>2 к Описанию объекта закупки) и принимая во внимание ограниченность сроков исполнения государственного контракта на оказание услуг по выполнению научно-исследовательской работы, по согласованию с Заказчиком использовался метод интервью в технике «лицом к лицу» по месту предоставления государственных и муниципальных услуг в трех муниципальных образованиях: г.</w:t>
      </w:r>
      <w:r w:rsidR="00B54631" w:rsidRPr="001547ED">
        <w:rPr>
          <w:sz w:val="28"/>
          <w:szCs w:val="28"/>
        </w:rPr>
        <w:t> </w:t>
      </w:r>
      <w:r w:rsidR="000B2CC3" w:rsidRPr="001547ED">
        <w:rPr>
          <w:sz w:val="28"/>
          <w:szCs w:val="28"/>
        </w:rPr>
        <w:t>Оби, р.</w:t>
      </w:r>
      <w:r w:rsidR="0009681F" w:rsidRPr="001547ED">
        <w:rPr>
          <w:sz w:val="28"/>
          <w:szCs w:val="28"/>
        </w:rPr>
        <w:t xml:space="preserve"> </w:t>
      </w:r>
      <w:r w:rsidRPr="001547ED">
        <w:rPr>
          <w:sz w:val="28"/>
          <w:szCs w:val="28"/>
        </w:rPr>
        <w:t>п.</w:t>
      </w:r>
      <w:r w:rsidR="00B54631" w:rsidRPr="001547ED">
        <w:rPr>
          <w:sz w:val="28"/>
          <w:szCs w:val="28"/>
        </w:rPr>
        <w:t> </w:t>
      </w:r>
      <w:r w:rsidRPr="001547ED">
        <w:rPr>
          <w:sz w:val="28"/>
          <w:szCs w:val="28"/>
        </w:rPr>
        <w:t>Кольцово и Новосибирском районе.</w:t>
      </w:r>
    </w:p>
    <w:p w14:paraId="7DBA7E8D" w14:textId="77777777" w:rsidR="00946073" w:rsidRPr="001547ED" w:rsidRDefault="00946073" w:rsidP="006B7794">
      <w:pPr>
        <w:spacing w:line="360" w:lineRule="auto"/>
        <w:ind w:firstLine="709"/>
        <w:jc w:val="both"/>
        <w:rPr>
          <w:sz w:val="28"/>
          <w:szCs w:val="28"/>
        </w:rPr>
      </w:pPr>
      <w:r w:rsidRPr="001547ED">
        <w:rPr>
          <w:sz w:val="28"/>
          <w:szCs w:val="28"/>
        </w:rPr>
        <w:lastRenderedPageBreak/>
        <w:t>Для опроса заявителей использовалась анкета, согласованная Заказчиком письмом от 06.11.2015 № 1933-02-38/8</w:t>
      </w:r>
      <w:r w:rsidR="00000BB1" w:rsidRPr="001547ED">
        <w:rPr>
          <w:rStyle w:val="af2"/>
          <w:sz w:val="28"/>
          <w:szCs w:val="28"/>
        </w:rPr>
        <w:footnoteReference w:id="23"/>
      </w:r>
      <w:r w:rsidRPr="001547ED">
        <w:rPr>
          <w:sz w:val="28"/>
          <w:szCs w:val="28"/>
        </w:rPr>
        <w:t xml:space="preserve">. </w:t>
      </w:r>
    </w:p>
    <w:p w14:paraId="7695E639" w14:textId="40D4991A" w:rsidR="00946073" w:rsidRPr="001547ED" w:rsidRDefault="00946073" w:rsidP="006B7794">
      <w:pPr>
        <w:spacing w:line="360" w:lineRule="auto"/>
        <w:ind w:firstLine="709"/>
        <w:jc w:val="both"/>
        <w:rPr>
          <w:sz w:val="28"/>
          <w:szCs w:val="28"/>
        </w:rPr>
      </w:pPr>
      <w:proofErr w:type="gramStart"/>
      <w:r w:rsidRPr="001547ED">
        <w:rPr>
          <w:sz w:val="28"/>
          <w:szCs w:val="28"/>
        </w:rPr>
        <w:t>В Описании объекта закупки</w:t>
      </w:r>
      <w:r w:rsidRPr="001547ED" w:rsidDel="00D44774">
        <w:rPr>
          <w:sz w:val="28"/>
          <w:szCs w:val="28"/>
        </w:rPr>
        <w:t xml:space="preserve"> </w:t>
      </w:r>
      <w:r w:rsidRPr="001547ED">
        <w:rPr>
          <w:sz w:val="28"/>
          <w:szCs w:val="28"/>
        </w:rPr>
        <w:t xml:space="preserve">не был определен конкретный перечень государственных и муниципальных услуг, подлежащих мониторингу, соответственно, анкетированием были охвачены все заявители (физические и юридические лица), обратившиеся за услугами в органы власти в </w:t>
      </w:r>
      <w:r w:rsidR="00736948">
        <w:rPr>
          <w:sz w:val="28"/>
          <w:szCs w:val="28"/>
        </w:rPr>
        <w:t>2015 году</w:t>
      </w:r>
      <w:r w:rsidRPr="001547ED">
        <w:rPr>
          <w:sz w:val="28"/>
          <w:szCs w:val="28"/>
        </w:rPr>
        <w:t>.</w:t>
      </w:r>
      <w:proofErr w:type="gramEnd"/>
    </w:p>
    <w:p w14:paraId="6FAE1469" w14:textId="44D15F17" w:rsidR="00946073" w:rsidRPr="001547ED" w:rsidRDefault="00946073" w:rsidP="006B7794">
      <w:pPr>
        <w:spacing w:line="360" w:lineRule="auto"/>
        <w:ind w:firstLine="709"/>
        <w:jc w:val="both"/>
        <w:rPr>
          <w:sz w:val="28"/>
          <w:szCs w:val="28"/>
        </w:rPr>
      </w:pPr>
      <w:r w:rsidRPr="001547ED">
        <w:rPr>
          <w:sz w:val="28"/>
          <w:szCs w:val="28"/>
        </w:rPr>
        <w:t xml:space="preserve">Мониторинг качества и доступности </w:t>
      </w:r>
      <w:proofErr w:type="gramStart"/>
      <w:r w:rsidRPr="001547ED">
        <w:rPr>
          <w:sz w:val="28"/>
          <w:szCs w:val="28"/>
        </w:rPr>
        <w:t>предоставления</w:t>
      </w:r>
      <w:proofErr w:type="gramEnd"/>
      <w:r w:rsidRPr="001547ED">
        <w:rPr>
          <w:sz w:val="28"/>
          <w:szCs w:val="28"/>
        </w:rPr>
        <w:t xml:space="preserve"> государственных и муниципальных услуг на базе областных исполнительных органов государственной власти Новосибирской области и органов местного самоуправления муниципальных образований Новосибирской области проводился в 35 муниципальных образованиях. Выборочная совокупность составила </w:t>
      </w:r>
      <w:r w:rsidR="0009681F" w:rsidRPr="001547ED">
        <w:rPr>
          <w:sz w:val="28"/>
          <w:szCs w:val="28"/>
        </w:rPr>
        <w:t>1921</w:t>
      </w:r>
      <w:r w:rsidRPr="001547ED">
        <w:rPr>
          <w:sz w:val="28"/>
          <w:szCs w:val="28"/>
        </w:rPr>
        <w:t xml:space="preserve"> респонден</w:t>
      </w:r>
      <w:r w:rsidR="0009681F" w:rsidRPr="001547ED">
        <w:rPr>
          <w:sz w:val="28"/>
          <w:szCs w:val="28"/>
        </w:rPr>
        <w:t>т</w:t>
      </w:r>
      <w:r w:rsidRPr="001547ED">
        <w:rPr>
          <w:sz w:val="28"/>
          <w:szCs w:val="28"/>
        </w:rPr>
        <w:t xml:space="preserve">. </w:t>
      </w:r>
    </w:p>
    <w:p w14:paraId="0451FC28" w14:textId="77777777" w:rsidR="00946073" w:rsidRPr="001547ED" w:rsidRDefault="00946073" w:rsidP="006B7794">
      <w:pPr>
        <w:spacing w:line="360" w:lineRule="auto"/>
        <w:ind w:firstLine="720"/>
        <w:jc w:val="both"/>
        <w:rPr>
          <w:sz w:val="28"/>
          <w:szCs w:val="28"/>
        </w:rPr>
      </w:pPr>
      <w:r w:rsidRPr="001547ED">
        <w:rPr>
          <w:sz w:val="28"/>
          <w:szCs w:val="28"/>
        </w:rPr>
        <w:t xml:space="preserve">Далее </w:t>
      </w:r>
      <w:proofErr w:type="gramStart"/>
      <w:r w:rsidRPr="001547ED">
        <w:rPr>
          <w:sz w:val="28"/>
          <w:szCs w:val="28"/>
        </w:rPr>
        <w:t>представлены</w:t>
      </w:r>
      <w:proofErr w:type="gramEnd"/>
      <w:r w:rsidRPr="001547ED">
        <w:rPr>
          <w:sz w:val="28"/>
          <w:szCs w:val="28"/>
        </w:rPr>
        <w:t>:</w:t>
      </w:r>
    </w:p>
    <w:p w14:paraId="58432F52" w14:textId="7855CC86" w:rsidR="00946073" w:rsidRPr="001547ED" w:rsidRDefault="00946073" w:rsidP="006B7794">
      <w:pPr>
        <w:spacing w:line="360" w:lineRule="auto"/>
        <w:ind w:firstLine="720"/>
        <w:jc w:val="both"/>
        <w:rPr>
          <w:sz w:val="28"/>
          <w:szCs w:val="28"/>
        </w:rPr>
      </w:pPr>
      <w:r w:rsidRPr="001547ED">
        <w:rPr>
          <w:sz w:val="28"/>
          <w:szCs w:val="28"/>
        </w:rPr>
        <w:t>1. Аналитический отчет о результатах внешнего мониторинга качества и доступности предоставления государственных услуг на базе областных исполнительных органов государственной власти Новосибирской области, в том числе:</w:t>
      </w:r>
    </w:p>
    <w:p w14:paraId="247B3DC0" w14:textId="3603634F" w:rsidR="00946073" w:rsidRPr="001547ED" w:rsidRDefault="00736948" w:rsidP="006B7794">
      <w:pPr>
        <w:spacing w:line="360" w:lineRule="auto"/>
        <w:ind w:firstLine="720"/>
        <w:jc w:val="both"/>
        <w:rPr>
          <w:sz w:val="28"/>
          <w:szCs w:val="28"/>
        </w:rPr>
      </w:pPr>
      <w:r>
        <w:rPr>
          <w:sz w:val="28"/>
          <w:szCs w:val="28"/>
        </w:rPr>
        <w:t>- </w:t>
      </w:r>
      <w:r w:rsidR="00946073" w:rsidRPr="001547ED">
        <w:rPr>
          <w:sz w:val="28"/>
          <w:szCs w:val="28"/>
        </w:rPr>
        <w:t>в разрезе показателей, в разрезе органов, предоставляющих услуги, а также в разрезе услуг, по которым проведен опрос 3-х и более процентов респондентов.</w:t>
      </w:r>
    </w:p>
    <w:p w14:paraId="26FCA3E0" w14:textId="77777777" w:rsidR="00946073" w:rsidRPr="001547ED" w:rsidRDefault="00946073" w:rsidP="006B7794">
      <w:pPr>
        <w:spacing w:line="360" w:lineRule="auto"/>
        <w:ind w:firstLine="720"/>
        <w:jc w:val="both"/>
        <w:rPr>
          <w:sz w:val="28"/>
          <w:szCs w:val="28"/>
        </w:rPr>
      </w:pPr>
      <w:r w:rsidRPr="001547ED">
        <w:rPr>
          <w:sz w:val="28"/>
          <w:szCs w:val="28"/>
        </w:rPr>
        <w:t>2. Аналитический отчет о результатах внешнего мониторинга качества и доступности предоставления муниципальных услуг на базе органов местного самоуправления муниципальных образований Новосибирской области, в том числе:</w:t>
      </w:r>
    </w:p>
    <w:p w14:paraId="452799E6" w14:textId="65C447CD" w:rsidR="00946073" w:rsidRPr="001547ED" w:rsidRDefault="00736948" w:rsidP="00736948">
      <w:pPr>
        <w:pageBreakBefore/>
        <w:spacing w:line="360" w:lineRule="auto"/>
        <w:ind w:firstLine="709"/>
        <w:jc w:val="both"/>
        <w:rPr>
          <w:sz w:val="28"/>
          <w:szCs w:val="28"/>
        </w:rPr>
      </w:pPr>
      <w:r>
        <w:rPr>
          <w:sz w:val="28"/>
          <w:szCs w:val="28"/>
        </w:rPr>
        <w:lastRenderedPageBreak/>
        <w:t>- </w:t>
      </w:r>
      <w:r w:rsidR="00946073" w:rsidRPr="001547ED">
        <w:rPr>
          <w:sz w:val="28"/>
          <w:szCs w:val="28"/>
        </w:rPr>
        <w:t>в разрезе показателей, в разрезе муниципальных образований, подлежащих мониторингу, а также в разрезе услуг, по которым проведен опрос 3-х и более процентов респондентов.</w:t>
      </w:r>
    </w:p>
    <w:p w14:paraId="1B47D803" w14:textId="77777777" w:rsidR="006557AB" w:rsidRPr="001547ED" w:rsidRDefault="006557AB" w:rsidP="006B7794">
      <w:pPr>
        <w:autoSpaceDE w:val="0"/>
        <w:autoSpaceDN w:val="0"/>
        <w:ind w:firstLine="709"/>
        <w:jc w:val="both"/>
      </w:pPr>
    </w:p>
    <w:p w14:paraId="07E6737A" w14:textId="77777777" w:rsidR="006B7794" w:rsidRDefault="006B7794">
      <w:pPr>
        <w:spacing w:after="160" w:line="259" w:lineRule="auto"/>
        <w:rPr>
          <w:rFonts w:eastAsia="SimSun"/>
          <w:b/>
          <w:smallCaps/>
          <w:sz w:val="28"/>
          <w:szCs w:val="20"/>
          <w:lang w:eastAsia="zh-CN"/>
        </w:rPr>
      </w:pPr>
      <w:bookmarkStart w:id="110" w:name="_Toc374636796"/>
      <w:r>
        <w:rPr>
          <w:rFonts w:eastAsia="SimSun"/>
          <w:i/>
          <w:smallCaps/>
          <w:lang w:eastAsia="zh-CN"/>
        </w:rPr>
        <w:br w:type="page"/>
      </w:r>
    </w:p>
    <w:p w14:paraId="2E369B32" w14:textId="7288DF2B" w:rsidR="0074758D" w:rsidRPr="001547ED" w:rsidRDefault="001F176C" w:rsidP="006B7794">
      <w:pPr>
        <w:pStyle w:val="21"/>
        <w:keepNext w:val="0"/>
        <w:tabs>
          <w:tab w:val="left" w:pos="1418"/>
        </w:tabs>
        <w:spacing w:before="0" w:after="0" w:line="360" w:lineRule="auto"/>
        <w:ind w:firstLine="709"/>
        <w:jc w:val="both"/>
        <w:rPr>
          <w:rFonts w:ascii="Times New Roman" w:eastAsia="SimSun" w:hAnsi="Times New Roman"/>
          <w:i w:val="0"/>
          <w:smallCaps/>
          <w:lang w:eastAsia="zh-CN"/>
        </w:rPr>
      </w:pPr>
      <w:bookmarkStart w:id="111" w:name="_Toc437866510"/>
      <w:r w:rsidRPr="001547ED">
        <w:rPr>
          <w:rFonts w:ascii="Times New Roman" w:eastAsia="SimSun" w:hAnsi="Times New Roman"/>
          <w:i w:val="0"/>
          <w:smallCaps/>
          <w:lang w:eastAsia="zh-CN"/>
        </w:rPr>
        <w:lastRenderedPageBreak/>
        <w:t>3</w:t>
      </w:r>
      <w:r w:rsidR="00876BFF" w:rsidRPr="001547ED">
        <w:rPr>
          <w:rFonts w:ascii="Times New Roman" w:eastAsia="SimSun" w:hAnsi="Times New Roman"/>
          <w:i w:val="0"/>
          <w:smallCaps/>
          <w:lang w:eastAsia="zh-CN"/>
        </w:rPr>
        <w:t>.1</w:t>
      </w:r>
      <w:r w:rsidR="006557AB" w:rsidRPr="001547ED">
        <w:rPr>
          <w:rFonts w:ascii="Times New Roman" w:eastAsia="SimSun" w:hAnsi="Times New Roman"/>
          <w:i w:val="0"/>
          <w:smallCaps/>
          <w:lang w:eastAsia="zh-CN"/>
        </w:rPr>
        <w:t xml:space="preserve">. Аналитический отчет о результатах </w:t>
      </w:r>
      <w:r w:rsidR="0074758D" w:rsidRPr="001547ED">
        <w:rPr>
          <w:rFonts w:ascii="Times New Roman" w:eastAsia="SimSun" w:hAnsi="Times New Roman"/>
          <w:i w:val="0"/>
          <w:smallCaps/>
          <w:lang w:eastAsia="zh-CN"/>
        </w:rPr>
        <w:t xml:space="preserve">внешнего </w:t>
      </w:r>
      <w:r w:rsidR="006557AB" w:rsidRPr="001547ED">
        <w:rPr>
          <w:rFonts w:ascii="Times New Roman" w:eastAsia="SimSun" w:hAnsi="Times New Roman"/>
          <w:i w:val="0"/>
          <w:smallCaps/>
          <w:lang w:eastAsia="zh-CN"/>
        </w:rPr>
        <w:t xml:space="preserve">мониторинга качества и доступности </w:t>
      </w:r>
      <w:r w:rsidR="0074758D" w:rsidRPr="001547ED">
        <w:rPr>
          <w:rFonts w:ascii="Times New Roman" w:eastAsia="SimSun" w:hAnsi="Times New Roman"/>
          <w:i w:val="0"/>
          <w:smallCaps/>
          <w:lang w:eastAsia="zh-CN"/>
        </w:rPr>
        <w:t xml:space="preserve">предоставления </w:t>
      </w:r>
      <w:r w:rsidR="006557AB" w:rsidRPr="001547ED">
        <w:rPr>
          <w:rFonts w:ascii="Times New Roman" w:eastAsia="SimSun" w:hAnsi="Times New Roman"/>
          <w:i w:val="0"/>
          <w:smallCaps/>
          <w:lang w:eastAsia="zh-CN"/>
        </w:rPr>
        <w:t xml:space="preserve">государственных услуг </w:t>
      </w:r>
      <w:r w:rsidR="0074758D" w:rsidRPr="001547ED">
        <w:rPr>
          <w:rFonts w:ascii="Times New Roman" w:eastAsia="SimSun" w:hAnsi="Times New Roman"/>
          <w:i w:val="0"/>
          <w:smallCaps/>
          <w:lang w:eastAsia="zh-CN"/>
        </w:rPr>
        <w:t xml:space="preserve">на базе </w:t>
      </w:r>
      <w:bookmarkEnd w:id="110"/>
      <w:r w:rsidR="0074758D" w:rsidRPr="001547ED">
        <w:rPr>
          <w:rFonts w:ascii="Times New Roman" w:eastAsia="SimSun" w:hAnsi="Times New Roman"/>
          <w:i w:val="0"/>
          <w:smallCaps/>
          <w:lang w:eastAsia="zh-CN"/>
        </w:rPr>
        <w:t>областных исполнительных органов государственной власти Новосибирской области</w:t>
      </w:r>
      <w:bookmarkEnd w:id="111"/>
      <w:r w:rsidR="0074758D" w:rsidRPr="001547ED">
        <w:rPr>
          <w:rFonts w:ascii="Times New Roman" w:eastAsia="SimSun" w:hAnsi="Times New Roman"/>
          <w:i w:val="0"/>
          <w:smallCaps/>
          <w:lang w:eastAsia="zh-CN"/>
        </w:rPr>
        <w:t xml:space="preserve"> </w:t>
      </w:r>
    </w:p>
    <w:p w14:paraId="334DD7F4" w14:textId="32FBBF33" w:rsidR="003212A4" w:rsidRPr="001547ED" w:rsidRDefault="003212A4" w:rsidP="006B7794">
      <w:pPr>
        <w:spacing w:line="360" w:lineRule="auto"/>
        <w:ind w:firstLine="709"/>
        <w:jc w:val="both"/>
        <w:rPr>
          <w:sz w:val="28"/>
          <w:szCs w:val="28"/>
        </w:rPr>
      </w:pPr>
      <w:r w:rsidRPr="001547ED">
        <w:rPr>
          <w:sz w:val="28"/>
          <w:szCs w:val="28"/>
        </w:rPr>
        <w:t xml:space="preserve">Данный раздел отчета подготовлен в целях решения поставленной в Описании объекта закупки задачи по проведению внешнего мониторинга качества и доступности государственных услуг в областных исполнительных органах государственной власти Новосибирской области (далее также – </w:t>
      </w:r>
      <w:r w:rsidR="00554011" w:rsidRPr="001547ED">
        <w:rPr>
          <w:sz w:val="28"/>
          <w:szCs w:val="28"/>
        </w:rPr>
        <w:t>О</w:t>
      </w:r>
      <w:r w:rsidRPr="001547ED">
        <w:rPr>
          <w:sz w:val="28"/>
          <w:szCs w:val="28"/>
        </w:rPr>
        <w:t>ИОГВ НСО).</w:t>
      </w:r>
    </w:p>
    <w:p w14:paraId="4C626A0E" w14:textId="77777777" w:rsidR="003212A4" w:rsidRPr="001547ED" w:rsidRDefault="003212A4" w:rsidP="006B7794">
      <w:pPr>
        <w:spacing w:line="360" w:lineRule="auto"/>
        <w:ind w:firstLine="720"/>
        <w:jc w:val="both"/>
        <w:rPr>
          <w:sz w:val="28"/>
          <w:szCs w:val="28"/>
          <w:lang w:eastAsia="x-none"/>
        </w:rPr>
      </w:pPr>
      <w:r w:rsidRPr="001547ED">
        <w:rPr>
          <w:sz w:val="28"/>
          <w:szCs w:val="28"/>
          <w:lang w:val="x-none" w:eastAsia="x-none"/>
        </w:rPr>
        <w:t xml:space="preserve">Объектом </w:t>
      </w:r>
      <w:r w:rsidRPr="001547ED">
        <w:rPr>
          <w:rFonts w:eastAsia="SimSun"/>
          <w:sz w:val="28"/>
          <w:lang w:eastAsia="zh-CN"/>
        </w:rPr>
        <w:t xml:space="preserve">мониторинга </w:t>
      </w:r>
      <w:r w:rsidRPr="001547ED">
        <w:rPr>
          <w:sz w:val="28"/>
          <w:szCs w:val="28"/>
          <w:lang w:eastAsia="x-none"/>
        </w:rPr>
        <w:t xml:space="preserve">являлись государственные услуги </w:t>
      </w:r>
      <w:r w:rsidRPr="001547ED">
        <w:rPr>
          <w:sz w:val="28"/>
          <w:szCs w:val="28"/>
        </w:rPr>
        <w:t>областных исполнительных органов государственной власти Новосибирской области</w:t>
      </w:r>
      <w:r w:rsidRPr="001547ED">
        <w:rPr>
          <w:sz w:val="28"/>
          <w:szCs w:val="28"/>
          <w:lang w:eastAsia="x-none"/>
        </w:rPr>
        <w:t>, полученные в 2015 году жителями Новосибирской области старше 18 лет.</w:t>
      </w:r>
    </w:p>
    <w:p w14:paraId="768B80B0" w14:textId="77777777" w:rsidR="003212A4" w:rsidRPr="001547ED" w:rsidRDefault="003212A4" w:rsidP="006B7794">
      <w:pPr>
        <w:spacing w:line="360" w:lineRule="auto"/>
        <w:ind w:firstLine="709"/>
        <w:jc w:val="both"/>
        <w:rPr>
          <w:sz w:val="28"/>
          <w:szCs w:val="28"/>
        </w:rPr>
      </w:pPr>
      <w:r w:rsidRPr="001547ED">
        <w:rPr>
          <w:sz w:val="28"/>
          <w:szCs w:val="28"/>
        </w:rPr>
        <w:t>Всего было опрошено 958 заявителей, получавших государственных услуги в 14 областных исполнительных органах государственной власти Новосибирской области.</w:t>
      </w:r>
    </w:p>
    <w:p w14:paraId="60D4C577" w14:textId="7EE2C4D1" w:rsidR="003212A4" w:rsidRPr="001547ED" w:rsidRDefault="003212A4" w:rsidP="006B7794">
      <w:pPr>
        <w:spacing w:line="360" w:lineRule="auto"/>
        <w:ind w:firstLine="709"/>
        <w:jc w:val="both"/>
        <w:rPr>
          <w:sz w:val="28"/>
          <w:szCs w:val="28"/>
        </w:rPr>
      </w:pPr>
      <w:r w:rsidRPr="001547ED">
        <w:rPr>
          <w:sz w:val="28"/>
          <w:szCs w:val="28"/>
        </w:rPr>
        <w:t xml:space="preserve">Перечень областных исполнительных органов государственной власти Новосибирской области, в отношении государственных услуг которых проводился опрос, а также количество и доля респондентов в разрезе </w:t>
      </w:r>
      <w:r w:rsidR="00554011" w:rsidRPr="001547ED">
        <w:rPr>
          <w:sz w:val="28"/>
          <w:szCs w:val="28"/>
        </w:rPr>
        <w:t>О</w:t>
      </w:r>
      <w:r w:rsidRPr="001547ED">
        <w:rPr>
          <w:sz w:val="28"/>
          <w:szCs w:val="28"/>
        </w:rPr>
        <w:t xml:space="preserve">ИОГВ НСО представлены в </w:t>
      </w:r>
      <w:r w:rsidR="00D64406" w:rsidRPr="001547ED">
        <w:rPr>
          <w:sz w:val="28"/>
          <w:szCs w:val="28"/>
        </w:rPr>
        <w:t>таблице 30</w:t>
      </w:r>
      <w:r w:rsidRPr="001547ED">
        <w:rPr>
          <w:sz w:val="28"/>
          <w:szCs w:val="28"/>
        </w:rPr>
        <w:t>.</w:t>
      </w:r>
    </w:p>
    <w:p w14:paraId="5DA844DD" w14:textId="2457BF86" w:rsidR="003212A4" w:rsidRPr="001547ED" w:rsidRDefault="003212A4" w:rsidP="006B7794">
      <w:pPr>
        <w:spacing w:line="360" w:lineRule="auto"/>
        <w:jc w:val="both"/>
        <w:rPr>
          <w:sz w:val="28"/>
          <w:szCs w:val="28"/>
        </w:rPr>
      </w:pPr>
      <w:r w:rsidRPr="001547ED">
        <w:rPr>
          <w:sz w:val="28"/>
          <w:szCs w:val="28"/>
        </w:rPr>
        <w:t xml:space="preserve">Таблица </w:t>
      </w:r>
      <w:r w:rsidRPr="001547ED">
        <w:rPr>
          <w:b/>
          <w:sz w:val="28"/>
          <w:szCs w:val="28"/>
        </w:rPr>
        <w:fldChar w:fldCharType="begin"/>
      </w:r>
      <w:r w:rsidRPr="001547ED">
        <w:rPr>
          <w:sz w:val="28"/>
          <w:szCs w:val="28"/>
        </w:rPr>
        <w:instrText xml:space="preserve"> SEQ Таблица \* ARABIC </w:instrText>
      </w:r>
      <w:r w:rsidRPr="001547ED">
        <w:rPr>
          <w:b/>
          <w:sz w:val="28"/>
          <w:szCs w:val="28"/>
        </w:rPr>
        <w:fldChar w:fldCharType="separate"/>
      </w:r>
      <w:r w:rsidR="0041218E">
        <w:rPr>
          <w:noProof/>
          <w:sz w:val="28"/>
          <w:szCs w:val="28"/>
        </w:rPr>
        <w:t>30</w:t>
      </w:r>
      <w:r w:rsidRPr="001547ED">
        <w:rPr>
          <w:b/>
          <w:sz w:val="28"/>
          <w:szCs w:val="28"/>
        </w:rPr>
        <w:fldChar w:fldCharType="end"/>
      </w:r>
      <w:r w:rsidRPr="001547ED">
        <w:rPr>
          <w:sz w:val="28"/>
          <w:szCs w:val="28"/>
        </w:rPr>
        <w:t xml:space="preserve"> </w:t>
      </w:r>
      <w:r w:rsidR="006B7794">
        <w:rPr>
          <w:sz w:val="28"/>
          <w:szCs w:val="28"/>
        </w:rPr>
        <w:t>–</w:t>
      </w:r>
      <w:r w:rsidRPr="001547ED">
        <w:rPr>
          <w:sz w:val="28"/>
          <w:szCs w:val="28"/>
        </w:rPr>
        <w:t xml:space="preserve"> Количество (доля) респондентов, принявших участие в опросе (в разрезе </w:t>
      </w:r>
      <w:r w:rsidR="00554011" w:rsidRPr="001547ED">
        <w:rPr>
          <w:sz w:val="28"/>
          <w:szCs w:val="28"/>
        </w:rPr>
        <w:t>О</w:t>
      </w:r>
      <w:r w:rsidRPr="001547ED">
        <w:rPr>
          <w:sz w:val="28"/>
          <w:szCs w:val="28"/>
        </w:rPr>
        <w:t>ИОГВ НСО)</w:t>
      </w:r>
    </w:p>
    <w:tbl>
      <w:tblPr>
        <w:tblStyle w:val="118"/>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460"/>
        <w:gridCol w:w="2438"/>
        <w:gridCol w:w="2395"/>
      </w:tblGrid>
      <w:tr w:rsidR="003212A4" w:rsidRPr="001547ED" w14:paraId="58F937AE" w14:textId="77777777" w:rsidTr="003212A4">
        <w:trPr>
          <w:trHeight w:val="20"/>
          <w:tblHeader/>
        </w:trPr>
        <w:tc>
          <w:tcPr>
            <w:tcW w:w="561" w:type="dxa"/>
            <w:vAlign w:val="center"/>
          </w:tcPr>
          <w:p w14:paraId="1B66BBF0" w14:textId="77777777" w:rsidR="003212A4" w:rsidRPr="001547ED" w:rsidRDefault="003212A4" w:rsidP="006B7794">
            <w:pPr>
              <w:spacing w:before="20" w:after="20"/>
              <w:jc w:val="center"/>
              <w:rPr>
                <w:b/>
                <w:bCs/>
              </w:rPr>
            </w:pPr>
            <w:r w:rsidRPr="001547ED">
              <w:rPr>
                <w:b/>
                <w:bCs/>
              </w:rPr>
              <w:t xml:space="preserve">№ </w:t>
            </w:r>
            <w:proofErr w:type="gramStart"/>
            <w:r w:rsidRPr="001547ED">
              <w:rPr>
                <w:b/>
                <w:bCs/>
              </w:rPr>
              <w:t>п</w:t>
            </w:r>
            <w:proofErr w:type="gramEnd"/>
            <w:r w:rsidRPr="001547ED">
              <w:rPr>
                <w:b/>
                <w:bCs/>
              </w:rPr>
              <w:t>/п</w:t>
            </w:r>
          </w:p>
        </w:tc>
        <w:tc>
          <w:tcPr>
            <w:tcW w:w="4460" w:type="dxa"/>
            <w:vAlign w:val="center"/>
          </w:tcPr>
          <w:p w14:paraId="4F449E02" w14:textId="52B04D69" w:rsidR="003212A4" w:rsidRPr="001547ED" w:rsidRDefault="003212A4" w:rsidP="006B7794">
            <w:pPr>
              <w:spacing w:before="20" w:after="20"/>
              <w:jc w:val="center"/>
              <w:rPr>
                <w:b/>
                <w:bCs/>
              </w:rPr>
            </w:pPr>
            <w:r w:rsidRPr="001547ED">
              <w:rPr>
                <w:b/>
                <w:bCs/>
              </w:rPr>
              <w:t xml:space="preserve">Наименование </w:t>
            </w:r>
            <w:r w:rsidR="00554011" w:rsidRPr="001547ED">
              <w:rPr>
                <w:b/>
                <w:bCs/>
              </w:rPr>
              <w:t>О</w:t>
            </w:r>
            <w:r w:rsidRPr="001547ED">
              <w:rPr>
                <w:b/>
                <w:bCs/>
              </w:rPr>
              <w:t>ИОГВ НСО</w:t>
            </w:r>
          </w:p>
        </w:tc>
        <w:tc>
          <w:tcPr>
            <w:tcW w:w="2438" w:type="dxa"/>
            <w:noWrap/>
            <w:vAlign w:val="center"/>
          </w:tcPr>
          <w:p w14:paraId="166E98EE" w14:textId="5096950D" w:rsidR="003212A4" w:rsidRPr="001547ED" w:rsidRDefault="003212A4" w:rsidP="006B7794">
            <w:pPr>
              <w:spacing w:before="20" w:after="20"/>
              <w:jc w:val="center"/>
              <w:rPr>
                <w:b/>
                <w:bCs/>
              </w:rPr>
            </w:pPr>
            <w:r w:rsidRPr="001547ED">
              <w:rPr>
                <w:b/>
                <w:bCs/>
              </w:rPr>
              <w:t xml:space="preserve">Общее количество респондентов по </w:t>
            </w:r>
            <w:r w:rsidR="00554011" w:rsidRPr="001547ED">
              <w:rPr>
                <w:b/>
                <w:bCs/>
              </w:rPr>
              <w:t>О</w:t>
            </w:r>
            <w:r w:rsidRPr="001547ED">
              <w:rPr>
                <w:b/>
                <w:bCs/>
              </w:rPr>
              <w:t>ИОГВ НСО, чел.</w:t>
            </w:r>
          </w:p>
        </w:tc>
        <w:tc>
          <w:tcPr>
            <w:tcW w:w="2395" w:type="dxa"/>
            <w:vAlign w:val="center"/>
          </w:tcPr>
          <w:p w14:paraId="2BEDB303" w14:textId="3BE100BE" w:rsidR="003212A4" w:rsidRPr="001547ED" w:rsidRDefault="003212A4" w:rsidP="006B7794">
            <w:pPr>
              <w:spacing w:before="20" w:after="20"/>
              <w:jc w:val="center"/>
              <w:rPr>
                <w:b/>
                <w:bCs/>
              </w:rPr>
            </w:pPr>
            <w:r w:rsidRPr="001547ED">
              <w:rPr>
                <w:b/>
                <w:bCs/>
              </w:rPr>
              <w:t xml:space="preserve">Доля респондентов по </w:t>
            </w:r>
            <w:r w:rsidR="00554011" w:rsidRPr="001547ED">
              <w:rPr>
                <w:b/>
                <w:bCs/>
              </w:rPr>
              <w:t>О</w:t>
            </w:r>
            <w:r w:rsidRPr="001547ED">
              <w:rPr>
                <w:b/>
                <w:bCs/>
              </w:rPr>
              <w:t>ИОГВ НСО</w:t>
            </w:r>
          </w:p>
        </w:tc>
      </w:tr>
      <w:tr w:rsidR="003212A4" w:rsidRPr="001547ED" w14:paraId="30FCE89D" w14:textId="77777777" w:rsidTr="003212A4">
        <w:trPr>
          <w:trHeight w:val="20"/>
        </w:trPr>
        <w:tc>
          <w:tcPr>
            <w:tcW w:w="561" w:type="dxa"/>
          </w:tcPr>
          <w:p w14:paraId="6BD9F3E3"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236E37F7" w14:textId="77777777" w:rsidR="003212A4" w:rsidRPr="001547ED" w:rsidRDefault="003212A4" w:rsidP="006B7794">
            <w:pPr>
              <w:spacing w:before="20" w:after="20"/>
              <w:jc w:val="both"/>
            </w:pPr>
            <w:r w:rsidRPr="001547ED">
              <w:t>Министерство социального развития Новосибирской области</w:t>
            </w:r>
          </w:p>
        </w:tc>
        <w:tc>
          <w:tcPr>
            <w:tcW w:w="2438" w:type="dxa"/>
            <w:noWrap/>
            <w:vAlign w:val="center"/>
          </w:tcPr>
          <w:p w14:paraId="5665B2CE" w14:textId="77777777" w:rsidR="003212A4" w:rsidRPr="001547ED" w:rsidRDefault="003212A4" w:rsidP="006B7794">
            <w:pPr>
              <w:jc w:val="center"/>
            </w:pPr>
            <w:r w:rsidRPr="001547ED">
              <w:t>648</w:t>
            </w:r>
          </w:p>
        </w:tc>
        <w:tc>
          <w:tcPr>
            <w:tcW w:w="2395" w:type="dxa"/>
            <w:vAlign w:val="center"/>
          </w:tcPr>
          <w:p w14:paraId="16896BE5" w14:textId="77777777" w:rsidR="003212A4" w:rsidRPr="001547ED" w:rsidRDefault="003212A4" w:rsidP="006B7794">
            <w:pPr>
              <w:jc w:val="center"/>
            </w:pPr>
            <w:r w:rsidRPr="001547ED">
              <w:t>67,64</w:t>
            </w:r>
            <w:r w:rsidRPr="001547ED">
              <w:rPr>
                <w:color w:val="000000"/>
              </w:rPr>
              <w:t>%</w:t>
            </w:r>
          </w:p>
        </w:tc>
      </w:tr>
      <w:tr w:rsidR="003212A4" w:rsidRPr="001547ED" w14:paraId="3089F808" w14:textId="77777777" w:rsidTr="003212A4">
        <w:trPr>
          <w:trHeight w:val="20"/>
        </w:trPr>
        <w:tc>
          <w:tcPr>
            <w:tcW w:w="561" w:type="dxa"/>
          </w:tcPr>
          <w:p w14:paraId="7174A041"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2234D9EC" w14:textId="77777777" w:rsidR="003212A4" w:rsidRPr="001547ED" w:rsidRDefault="003212A4" w:rsidP="006B7794">
            <w:pPr>
              <w:spacing w:before="20" w:after="20"/>
              <w:jc w:val="both"/>
            </w:pPr>
            <w:r w:rsidRPr="001547ED">
              <w:t>Управление по делам записи актов гражданского состояния Новосибирской области</w:t>
            </w:r>
          </w:p>
        </w:tc>
        <w:tc>
          <w:tcPr>
            <w:tcW w:w="2438" w:type="dxa"/>
            <w:noWrap/>
            <w:vAlign w:val="center"/>
          </w:tcPr>
          <w:p w14:paraId="6098F365" w14:textId="77777777" w:rsidR="003212A4" w:rsidRPr="001547ED" w:rsidRDefault="003212A4" w:rsidP="006B7794">
            <w:pPr>
              <w:jc w:val="center"/>
            </w:pPr>
            <w:r w:rsidRPr="001547ED">
              <w:t>111</w:t>
            </w:r>
          </w:p>
        </w:tc>
        <w:tc>
          <w:tcPr>
            <w:tcW w:w="2395" w:type="dxa"/>
            <w:vAlign w:val="center"/>
          </w:tcPr>
          <w:p w14:paraId="66BE6087" w14:textId="77777777" w:rsidR="003212A4" w:rsidRPr="001547ED" w:rsidRDefault="003212A4" w:rsidP="006B7794">
            <w:pPr>
              <w:jc w:val="center"/>
            </w:pPr>
            <w:r w:rsidRPr="001547ED">
              <w:t>11,59</w:t>
            </w:r>
            <w:r w:rsidRPr="001547ED">
              <w:rPr>
                <w:color w:val="000000"/>
              </w:rPr>
              <w:t>%</w:t>
            </w:r>
          </w:p>
        </w:tc>
      </w:tr>
      <w:tr w:rsidR="003212A4" w:rsidRPr="001547ED" w14:paraId="514CB34B" w14:textId="77777777" w:rsidTr="003212A4">
        <w:trPr>
          <w:trHeight w:val="20"/>
        </w:trPr>
        <w:tc>
          <w:tcPr>
            <w:tcW w:w="561" w:type="dxa"/>
          </w:tcPr>
          <w:p w14:paraId="37FD0E58"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021C0BBB" w14:textId="77777777" w:rsidR="003212A4" w:rsidRPr="001547ED" w:rsidRDefault="003212A4" w:rsidP="006B7794">
            <w:pPr>
              <w:spacing w:before="20" w:after="20"/>
              <w:jc w:val="both"/>
            </w:pPr>
            <w:r w:rsidRPr="001547ED">
              <w:t>Министерство труда, занятости и трудовых ресурсов Новосибирской области</w:t>
            </w:r>
          </w:p>
        </w:tc>
        <w:tc>
          <w:tcPr>
            <w:tcW w:w="2438" w:type="dxa"/>
            <w:noWrap/>
            <w:vAlign w:val="center"/>
          </w:tcPr>
          <w:p w14:paraId="08FABC89" w14:textId="77777777" w:rsidR="003212A4" w:rsidRPr="001547ED" w:rsidRDefault="003212A4" w:rsidP="006B7794">
            <w:pPr>
              <w:jc w:val="center"/>
            </w:pPr>
            <w:r w:rsidRPr="001547ED">
              <w:t>87</w:t>
            </w:r>
          </w:p>
        </w:tc>
        <w:tc>
          <w:tcPr>
            <w:tcW w:w="2395" w:type="dxa"/>
            <w:vAlign w:val="center"/>
          </w:tcPr>
          <w:p w14:paraId="161F7EB5" w14:textId="77777777" w:rsidR="003212A4" w:rsidRPr="001547ED" w:rsidRDefault="003212A4" w:rsidP="006B7794">
            <w:pPr>
              <w:jc w:val="center"/>
            </w:pPr>
            <w:r w:rsidRPr="001547ED">
              <w:t>9,08</w:t>
            </w:r>
            <w:r w:rsidRPr="001547ED">
              <w:rPr>
                <w:color w:val="000000"/>
              </w:rPr>
              <w:t>%</w:t>
            </w:r>
          </w:p>
        </w:tc>
      </w:tr>
      <w:tr w:rsidR="003212A4" w:rsidRPr="001547ED" w14:paraId="675792B9" w14:textId="77777777" w:rsidTr="003212A4">
        <w:trPr>
          <w:trHeight w:val="20"/>
        </w:trPr>
        <w:tc>
          <w:tcPr>
            <w:tcW w:w="561" w:type="dxa"/>
          </w:tcPr>
          <w:p w14:paraId="06873521"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0C0DEBF0" w14:textId="77777777" w:rsidR="003212A4" w:rsidRPr="001547ED" w:rsidRDefault="003212A4" w:rsidP="006B7794">
            <w:pPr>
              <w:spacing w:before="20" w:after="20"/>
              <w:jc w:val="both"/>
            </w:pPr>
            <w:r w:rsidRPr="001547ED">
              <w:t>Департамент по охране животного мира Новосибирской области</w:t>
            </w:r>
          </w:p>
        </w:tc>
        <w:tc>
          <w:tcPr>
            <w:tcW w:w="2438" w:type="dxa"/>
            <w:noWrap/>
            <w:vAlign w:val="center"/>
          </w:tcPr>
          <w:p w14:paraId="0D210B77" w14:textId="77777777" w:rsidR="003212A4" w:rsidRPr="001547ED" w:rsidRDefault="003212A4" w:rsidP="006B7794">
            <w:pPr>
              <w:jc w:val="center"/>
            </w:pPr>
            <w:r w:rsidRPr="001547ED">
              <w:t>35</w:t>
            </w:r>
          </w:p>
        </w:tc>
        <w:tc>
          <w:tcPr>
            <w:tcW w:w="2395" w:type="dxa"/>
            <w:vAlign w:val="center"/>
          </w:tcPr>
          <w:p w14:paraId="47C18D53" w14:textId="77777777" w:rsidR="003212A4" w:rsidRPr="001547ED" w:rsidRDefault="003212A4" w:rsidP="006B7794">
            <w:pPr>
              <w:jc w:val="center"/>
            </w:pPr>
            <w:r w:rsidRPr="001547ED">
              <w:t>3,65</w:t>
            </w:r>
            <w:r w:rsidRPr="001547ED">
              <w:rPr>
                <w:color w:val="000000"/>
              </w:rPr>
              <w:t>%</w:t>
            </w:r>
          </w:p>
        </w:tc>
      </w:tr>
      <w:tr w:rsidR="003212A4" w:rsidRPr="001547ED" w14:paraId="3819A482" w14:textId="77777777" w:rsidTr="003212A4">
        <w:trPr>
          <w:trHeight w:val="20"/>
        </w:trPr>
        <w:tc>
          <w:tcPr>
            <w:tcW w:w="561" w:type="dxa"/>
          </w:tcPr>
          <w:p w14:paraId="25A4C0CA"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3C84C958" w14:textId="77777777" w:rsidR="003212A4" w:rsidRPr="001547ED" w:rsidRDefault="003212A4" w:rsidP="006B7794">
            <w:pPr>
              <w:spacing w:before="20" w:after="20"/>
              <w:jc w:val="both"/>
            </w:pPr>
            <w:r w:rsidRPr="001547ED">
              <w:t xml:space="preserve">Департамент лесного хозяйства </w:t>
            </w:r>
            <w:r w:rsidRPr="001547ED">
              <w:lastRenderedPageBreak/>
              <w:t xml:space="preserve">Новосибирской области; </w:t>
            </w:r>
          </w:p>
        </w:tc>
        <w:tc>
          <w:tcPr>
            <w:tcW w:w="2438" w:type="dxa"/>
            <w:noWrap/>
            <w:vAlign w:val="center"/>
          </w:tcPr>
          <w:p w14:paraId="4D2D0524" w14:textId="77777777" w:rsidR="003212A4" w:rsidRPr="001547ED" w:rsidRDefault="003212A4" w:rsidP="006B7794">
            <w:pPr>
              <w:jc w:val="center"/>
            </w:pPr>
            <w:r w:rsidRPr="001547ED">
              <w:lastRenderedPageBreak/>
              <w:t>18</w:t>
            </w:r>
          </w:p>
        </w:tc>
        <w:tc>
          <w:tcPr>
            <w:tcW w:w="2395" w:type="dxa"/>
            <w:vAlign w:val="center"/>
          </w:tcPr>
          <w:p w14:paraId="532B1D8E" w14:textId="77777777" w:rsidR="003212A4" w:rsidRPr="001547ED" w:rsidRDefault="003212A4" w:rsidP="006B7794">
            <w:pPr>
              <w:jc w:val="center"/>
            </w:pPr>
            <w:r w:rsidRPr="001547ED">
              <w:t>1,88</w:t>
            </w:r>
            <w:r w:rsidRPr="001547ED">
              <w:rPr>
                <w:color w:val="000000"/>
              </w:rPr>
              <w:t>%</w:t>
            </w:r>
          </w:p>
        </w:tc>
      </w:tr>
      <w:tr w:rsidR="003212A4" w:rsidRPr="001547ED" w14:paraId="51CE224E" w14:textId="77777777" w:rsidTr="003212A4">
        <w:trPr>
          <w:trHeight w:val="20"/>
        </w:trPr>
        <w:tc>
          <w:tcPr>
            <w:tcW w:w="561" w:type="dxa"/>
          </w:tcPr>
          <w:p w14:paraId="4AC8D37C"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15662819" w14:textId="77777777" w:rsidR="003212A4" w:rsidRPr="001547ED" w:rsidRDefault="003212A4" w:rsidP="006B7794">
            <w:pPr>
              <w:spacing w:before="20" w:after="20"/>
              <w:jc w:val="both"/>
            </w:pPr>
            <w:r w:rsidRPr="001547ED">
              <w:t>Министерство здравоохранения Новосибирской области</w:t>
            </w:r>
          </w:p>
        </w:tc>
        <w:tc>
          <w:tcPr>
            <w:tcW w:w="2438" w:type="dxa"/>
            <w:noWrap/>
            <w:vAlign w:val="center"/>
          </w:tcPr>
          <w:p w14:paraId="0B1CF7B7" w14:textId="77777777" w:rsidR="003212A4" w:rsidRPr="001547ED" w:rsidRDefault="003212A4" w:rsidP="006B7794">
            <w:pPr>
              <w:jc w:val="center"/>
            </w:pPr>
            <w:r w:rsidRPr="001547ED">
              <w:t>14</w:t>
            </w:r>
          </w:p>
        </w:tc>
        <w:tc>
          <w:tcPr>
            <w:tcW w:w="2395" w:type="dxa"/>
            <w:vAlign w:val="center"/>
          </w:tcPr>
          <w:p w14:paraId="7157D688" w14:textId="77777777" w:rsidR="003212A4" w:rsidRPr="001547ED" w:rsidRDefault="003212A4" w:rsidP="006B7794">
            <w:pPr>
              <w:jc w:val="center"/>
            </w:pPr>
            <w:r w:rsidRPr="001547ED">
              <w:t>1,46</w:t>
            </w:r>
            <w:r w:rsidRPr="001547ED">
              <w:rPr>
                <w:color w:val="000000"/>
              </w:rPr>
              <w:t>%</w:t>
            </w:r>
          </w:p>
        </w:tc>
      </w:tr>
      <w:tr w:rsidR="003212A4" w:rsidRPr="001547ED" w14:paraId="21FCDC36" w14:textId="77777777" w:rsidTr="003212A4">
        <w:trPr>
          <w:trHeight w:val="20"/>
        </w:trPr>
        <w:tc>
          <w:tcPr>
            <w:tcW w:w="561" w:type="dxa"/>
          </w:tcPr>
          <w:p w14:paraId="6C06F0C3"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614F4E4B" w14:textId="77777777" w:rsidR="003212A4" w:rsidRPr="001547ED" w:rsidRDefault="003212A4" w:rsidP="006B7794">
            <w:pPr>
              <w:spacing w:before="20" w:after="20"/>
              <w:jc w:val="both"/>
            </w:pPr>
            <w:r w:rsidRPr="001547ED">
              <w:t>Инспекция государственного надзора за техническим состоянием самоходных машин и других видов техники Новосибирской области</w:t>
            </w:r>
          </w:p>
        </w:tc>
        <w:tc>
          <w:tcPr>
            <w:tcW w:w="2438" w:type="dxa"/>
            <w:noWrap/>
            <w:vAlign w:val="center"/>
          </w:tcPr>
          <w:p w14:paraId="3A7B6AFD" w14:textId="77777777" w:rsidR="003212A4" w:rsidRPr="001547ED" w:rsidRDefault="003212A4" w:rsidP="006B7794">
            <w:pPr>
              <w:jc w:val="center"/>
            </w:pPr>
            <w:r w:rsidRPr="001547ED">
              <w:t>13</w:t>
            </w:r>
          </w:p>
        </w:tc>
        <w:tc>
          <w:tcPr>
            <w:tcW w:w="2395" w:type="dxa"/>
            <w:vAlign w:val="center"/>
          </w:tcPr>
          <w:p w14:paraId="2BC43A49" w14:textId="77777777" w:rsidR="003212A4" w:rsidRPr="001547ED" w:rsidRDefault="003212A4" w:rsidP="006B7794">
            <w:pPr>
              <w:jc w:val="center"/>
            </w:pPr>
            <w:r w:rsidRPr="001547ED">
              <w:t>1,36</w:t>
            </w:r>
            <w:r w:rsidRPr="001547ED">
              <w:rPr>
                <w:color w:val="000000"/>
              </w:rPr>
              <w:t>%</w:t>
            </w:r>
          </w:p>
        </w:tc>
      </w:tr>
      <w:tr w:rsidR="003212A4" w:rsidRPr="001547ED" w14:paraId="06496A68" w14:textId="77777777" w:rsidTr="003212A4">
        <w:trPr>
          <w:trHeight w:val="20"/>
        </w:trPr>
        <w:tc>
          <w:tcPr>
            <w:tcW w:w="561" w:type="dxa"/>
          </w:tcPr>
          <w:p w14:paraId="7C98C759"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0C24A955" w14:textId="77777777" w:rsidR="003212A4" w:rsidRPr="001547ED" w:rsidRDefault="003212A4" w:rsidP="006B7794">
            <w:pPr>
              <w:spacing w:before="20" w:after="20"/>
              <w:jc w:val="both"/>
            </w:pPr>
            <w:r w:rsidRPr="001547ED">
              <w:t>Управление государственной архивной службы Новосибирской области</w:t>
            </w:r>
          </w:p>
        </w:tc>
        <w:tc>
          <w:tcPr>
            <w:tcW w:w="2438" w:type="dxa"/>
            <w:noWrap/>
            <w:vAlign w:val="center"/>
          </w:tcPr>
          <w:p w14:paraId="7580C910" w14:textId="77777777" w:rsidR="003212A4" w:rsidRPr="001547ED" w:rsidRDefault="003212A4" w:rsidP="006B7794">
            <w:pPr>
              <w:jc w:val="center"/>
            </w:pPr>
            <w:r w:rsidRPr="001547ED">
              <w:t>13</w:t>
            </w:r>
          </w:p>
        </w:tc>
        <w:tc>
          <w:tcPr>
            <w:tcW w:w="2395" w:type="dxa"/>
            <w:vAlign w:val="center"/>
          </w:tcPr>
          <w:p w14:paraId="68AE6AF0" w14:textId="77777777" w:rsidR="003212A4" w:rsidRPr="001547ED" w:rsidRDefault="003212A4" w:rsidP="006B7794">
            <w:pPr>
              <w:jc w:val="center"/>
            </w:pPr>
            <w:r w:rsidRPr="001547ED">
              <w:t>1,36</w:t>
            </w:r>
            <w:r w:rsidRPr="001547ED">
              <w:rPr>
                <w:color w:val="000000"/>
              </w:rPr>
              <w:t>%</w:t>
            </w:r>
          </w:p>
        </w:tc>
      </w:tr>
      <w:tr w:rsidR="003212A4" w:rsidRPr="001547ED" w14:paraId="7A9A814B" w14:textId="77777777" w:rsidTr="003212A4">
        <w:trPr>
          <w:trHeight w:val="20"/>
        </w:trPr>
        <w:tc>
          <w:tcPr>
            <w:tcW w:w="561" w:type="dxa"/>
          </w:tcPr>
          <w:p w14:paraId="4983DCDD"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62BCF641" w14:textId="77777777" w:rsidR="003212A4" w:rsidRPr="001547ED" w:rsidRDefault="003212A4" w:rsidP="006B7794">
            <w:pPr>
              <w:spacing w:before="20" w:after="20"/>
              <w:jc w:val="both"/>
            </w:pPr>
            <w:r w:rsidRPr="001547ED">
              <w:t>Департамент имущества и земельных отношений Новосибирской области</w:t>
            </w:r>
          </w:p>
        </w:tc>
        <w:tc>
          <w:tcPr>
            <w:tcW w:w="2438" w:type="dxa"/>
            <w:noWrap/>
            <w:vAlign w:val="center"/>
          </w:tcPr>
          <w:p w14:paraId="06401201" w14:textId="77777777" w:rsidR="003212A4" w:rsidRPr="001547ED" w:rsidRDefault="003212A4" w:rsidP="006B7794">
            <w:pPr>
              <w:jc w:val="center"/>
            </w:pPr>
            <w:r w:rsidRPr="001547ED">
              <w:t>10</w:t>
            </w:r>
          </w:p>
        </w:tc>
        <w:tc>
          <w:tcPr>
            <w:tcW w:w="2395" w:type="dxa"/>
            <w:vAlign w:val="center"/>
          </w:tcPr>
          <w:p w14:paraId="62FF638A" w14:textId="77777777" w:rsidR="003212A4" w:rsidRPr="001547ED" w:rsidRDefault="003212A4" w:rsidP="006B7794">
            <w:pPr>
              <w:jc w:val="center"/>
            </w:pPr>
            <w:r w:rsidRPr="001547ED">
              <w:t>1,04</w:t>
            </w:r>
            <w:r w:rsidRPr="001547ED">
              <w:rPr>
                <w:color w:val="000000"/>
              </w:rPr>
              <w:t>%</w:t>
            </w:r>
          </w:p>
        </w:tc>
      </w:tr>
      <w:tr w:rsidR="003212A4" w:rsidRPr="001547ED" w14:paraId="218EC7D4" w14:textId="77777777" w:rsidTr="003212A4">
        <w:trPr>
          <w:trHeight w:val="20"/>
        </w:trPr>
        <w:tc>
          <w:tcPr>
            <w:tcW w:w="561" w:type="dxa"/>
          </w:tcPr>
          <w:p w14:paraId="145F041F"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1C2DE611" w14:textId="77777777" w:rsidR="003212A4" w:rsidRPr="001547ED" w:rsidRDefault="003212A4" w:rsidP="006B7794">
            <w:pPr>
              <w:spacing w:before="20" w:after="20"/>
              <w:jc w:val="both"/>
            </w:pPr>
            <w:r w:rsidRPr="001547ED">
              <w:t>Министерство сельского хозяйства Новосибирской области</w:t>
            </w:r>
          </w:p>
        </w:tc>
        <w:tc>
          <w:tcPr>
            <w:tcW w:w="2438" w:type="dxa"/>
            <w:noWrap/>
            <w:vAlign w:val="center"/>
          </w:tcPr>
          <w:p w14:paraId="27DFD49F" w14:textId="77777777" w:rsidR="003212A4" w:rsidRPr="001547ED" w:rsidRDefault="003212A4" w:rsidP="006B7794">
            <w:pPr>
              <w:jc w:val="center"/>
            </w:pPr>
            <w:r w:rsidRPr="001547ED">
              <w:t>4</w:t>
            </w:r>
          </w:p>
        </w:tc>
        <w:tc>
          <w:tcPr>
            <w:tcW w:w="2395" w:type="dxa"/>
            <w:vAlign w:val="center"/>
          </w:tcPr>
          <w:p w14:paraId="50ECA550" w14:textId="77777777" w:rsidR="003212A4" w:rsidRPr="001547ED" w:rsidRDefault="003212A4" w:rsidP="006B7794">
            <w:pPr>
              <w:jc w:val="center"/>
            </w:pPr>
            <w:r w:rsidRPr="001547ED">
              <w:t>0,42</w:t>
            </w:r>
            <w:r w:rsidRPr="001547ED">
              <w:rPr>
                <w:color w:val="000000"/>
              </w:rPr>
              <w:t>%</w:t>
            </w:r>
          </w:p>
        </w:tc>
      </w:tr>
      <w:tr w:rsidR="003212A4" w:rsidRPr="001547ED" w14:paraId="06F466F5" w14:textId="77777777" w:rsidTr="003212A4">
        <w:trPr>
          <w:trHeight w:val="384"/>
        </w:trPr>
        <w:tc>
          <w:tcPr>
            <w:tcW w:w="561" w:type="dxa"/>
          </w:tcPr>
          <w:p w14:paraId="7D94DAB7"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5297A25A" w14:textId="77777777" w:rsidR="003212A4" w:rsidRPr="001547ED" w:rsidRDefault="003212A4" w:rsidP="006B7794">
            <w:pPr>
              <w:spacing w:before="20" w:after="20"/>
              <w:jc w:val="both"/>
            </w:pPr>
            <w:r w:rsidRPr="001547ED">
              <w:t>Министерство строительства Новосибирской области</w:t>
            </w:r>
          </w:p>
        </w:tc>
        <w:tc>
          <w:tcPr>
            <w:tcW w:w="2438" w:type="dxa"/>
            <w:noWrap/>
            <w:vAlign w:val="center"/>
          </w:tcPr>
          <w:p w14:paraId="1E3C4AE9" w14:textId="77777777" w:rsidR="003212A4" w:rsidRPr="001547ED" w:rsidRDefault="003212A4" w:rsidP="006B7794">
            <w:pPr>
              <w:jc w:val="center"/>
            </w:pPr>
            <w:r w:rsidRPr="001547ED">
              <w:t>2</w:t>
            </w:r>
          </w:p>
        </w:tc>
        <w:tc>
          <w:tcPr>
            <w:tcW w:w="2395" w:type="dxa"/>
            <w:vAlign w:val="center"/>
          </w:tcPr>
          <w:p w14:paraId="0A129BEC" w14:textId="77777777" w:rsidR="003212A4" w:rsidRPr="001547ED" w:rsidRDefault="003212A4" w:rsidP="006B7794">
            <w:pPr>
              <w:jc w:val="center"/>
            </w:pPr>
            <w:r w:rsidRPr="001547ED">
              <w:t>0,21</w:t>
            </w:r>
            <w:r w:rsidRPr="001547ED">
              <w:rPr>
                <w:color w:val="000000"/>
              </w:rPr>
              <w:t>%</w:t>
            </w:r>
          </w:p>
        </w:tc>
      </w:tr>
      <w:tr w:rsidR="003212A4" w:rsidRPr="001547ED" w14:paraId="52E83493" w14:textId="77777777" w:rsidTr="003212A4">
        <w:trPr>
          <w:trHeight w:val="384"/>
        </w:trPr>
        <w:tc>
          <w:tcPr>
            <w:tcW w:w="561" w:type="dxa"/>
          </w:tcPr>
          <w:p w14:paraId="691E7DA6"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51C72F6E" w14:textId="77777777" w:rsidR="003212A4" w:rsidRPr="001547ED" w:rsidRDefault="003212A4" w:rsidP="006B7794">
            <w:pPr>
              <w:spacing w:before="20" w:after="20"/>
              <w:jc w:val="both"/>
            </w:pPr>
            <w:r w:rsidRPr="001547ED">
              <w:t>Департамент природных ресурсов и охраны окружающей среды Новосибирской области</w:t>
            </w:r>
          </w:p>
        </w:tc>
        <w:tc>
          <w:tcPr>
            <w:tcW w:w="2438" w:type="dxa"/>
            <w:noWrap/>
            <w:vAlign w:val="center"/>
          </w:tcPr>
          <w:p w14:paraId="61737EE7" w14:textId="77777777" w:rsidR="003212A4" w:rsidRPr="001547ED" w:rsidRDefault="003212A4" w:rsidP="006B7794">
            <w:pPr>
              <w:jc w:val="center"/>
            </w:pPr>
            <w:r w:rsidRPr="001547ED">
              <w:t>1</w:t>
            </w:r>
          </w:p>
        </w:tc>
        <w:tc>
          <w:tcPr>
            <w:tcW w:w="2395" w:type="dxa"/>
            <w:vAlign w:val="center"/>
          </w:tcPr>
          <w:p w14:paraId="26D84BFF" w14:textId="77777777" w:rsidR="003212A4" w:rsidRPr="001547ED" w:rsidRDefault="003212A4" w:rsidP="006B7794">
            <w:pPr>
              <w:jc w:val="center"/>
            </w:pPr>
            <w:r w:rsidRPr="001547ED">
              <w:t>0,10</w:t>
            </w:r>
            <w:r w:rsidRPr="001547ED">
              <w:rPr>
                <w:color w:val="000000"/>
              </w:rPr>
              <w:t>%</w:t>
            </w:r>
          </w:p>
        </w:tc>
      </w:tr>
      <w:tr w:rsidR="003212A4" w:rsidRPr="001547ED" w14:paraId="30522D69" w14:textId="77777777" w:rsidTr="003212A4">
        <w:trPr>
          <w:trHeight w:val="20"/>
        </w:trPr>
        <w:tc>
          <w:tcPr>
            <w:tcW w:w="561" w:type="dxa"/>
          </w:tcPr>
          <w:p w14:paraId="3135DB6C"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7A2F86E9" w14:textId="77777777" w:rsidR="003212A4" w:rsidRPr="001547ED" w:rsidRDefault="003212A4" w:rsidP="006B7794">
            <w:pPr>
              <w:spacing w:before="20" w:after="20"/>
              <w:jc w:val="both"/>
            </w:pPr>
            <w:r w:rsidRPr="001547ED">
              <w:t>Инспекция государственного строительного надзора Новосибирской области</w:t>
            </w:r>
          </w:p>
        </w:tc>
        <w:tc>
          <w:tcPr>
            <w:tcW w:w="2438" w:type="dxa"/>
            <w:noWrap/>
            <w:vAlign w:val="center"/>
          </w:tcPr>
          <w:p w14:paraId="0C57A031" w14:textId="77777777" w:rsidR="003212A4" w:rsidRPr="001547ED" w:rsidRDefault="003212A4" w:rsidP="006B7794">
            <w:pPr>
              <w:jc w:val="center"/>
            </w:pPr>
            <w:r w:rsidRPr="001547ED">
              <w:t>1</w:t>
            </w:r>
          </w:p>
        </w:tc>
        <w:tc>
          <w:tcPr>
            <w:tcW w:w="2395" w:type="dxa"/>
            <w:vAlign w:val="center"/>
          </w:tcPr>
          <w:p w14:paraId="18A941E8" w14:textId="77777777" w:rsidR="003212A4" w:rsidRPr="001547ED" w:rsidRDefault="003212A4" w:rsidP="006B7794">
            <w:pPr>
              <w:jc w:val="center"/>
            </w:pPr>
            <w:r w:rsidRPr="001547ED">
              <w:t>0,10</w:t>
            </w:r>
            <w:r w:rsidRPr="001547ED">
              <w:rPr>
                <w:color w:val="000000"/>
              </w:rPr>
              <w:t>%</w:t>
            </w:r>
          </w:p>
        </w:tc>
      </w:tr>
      <w:tr w:rsidR="003212A4" w:rsidRPr="001547ED" w14:paraId="49DFA0D3" w14:textId="77777777" w:rsidTr="003212A4">
        <w:trPr>
          <w:trHeight w:val="20"/>
        </w:trPr>
        <w:tc>
          <w:tcPr>
            <w:tcW w:w="561" w:type="dxa"/>
          </w:tcPr>
          <w:p w14:paraId="5BA4DD99" w14:textId="77777777" w:rsidR="003212A4" w:rsidRPr="001547ED" w:rsidRDefault="003212A4" w:rsidP="006B7794">
            <w:pPr>
              <w:pStyle w:val="affc"/>
              <w:widowControl/>
              <w:numPr>
                <w:ilvl w:val="0"/>
                <w:numId w:val="82"/>
              </w:numPr>
              <w:spacing w:before="20" w:after="20"/>
              <w:ind w:left="-52" w:firstLine="29"/>
              <w:rPr>
                <w:szCs w:val="24"/>
              </w:rPr>
            </w:pPr>
          </w:p>
        </w:tc>
        <w:tc>
          <w:tcPr>
            <w:tcW w:w="4460" w:type="dxa"/>
          </w:tcPr>
          <w:p w14:paraId="5ED62939" w14:textId="77777777" w:rsidR="003212A4" w:rsidRPr="001547ED" w:rsidRDefault="003212A4" w:rsidP="006B7794">
            <w:pPr>
              <w:spacing w:before="20" w:after="20"/>
              <w:jc w:val="both"/>
            </w:pPr>
            <w:r w:rsidRPr="001547ED">
              <w:t>Министерство образования, науки и инновационной политики Новосибирской области</w:t>
            </w:r>
          </w:p>
        </w:tc>
        <w:tc>
          <w:tcPr>
            <w:tcW w:w="2438" w:type="dxa"/>
            <w:noWrap/>
            <w:vAlign w:val="center"/>
          </w:tcPr>
          <w:p w14:paraId="58F84619" w14:textId="77777777" w:rsidR="003212A4" w:rsidRPr="001547ED" w:rsidRDefault="003212A4" w:rsidP="006B7794">
            <w:pPr>
              <w:jc w:val="center"/>
            </w:pPr>
            <w:r w:rsidRPr="001547ED">
              <w:t>1</w:t>
            </w:r>
          </w:p>
        </w:tc>
        <w:tc>
          <w:tcPr>
            <w:tcW w:w="2395" w:type="dxa"/>
            <w:vAlign w:val="center"/>
          </w:tcPr>
          <w:p w14:paraId="47A6177B" w14:textId="77777777" w:rsidR="003212A4" w:rsidRPr="001547ED" w:rsidRDefault="003212A4" w:rsidP="006B7794">
            <w:pPr>
              <w:jc w:val="center"/>
            </w:pPr>
            <w:r w:rsidRPr="001547ED">
              <w:t>0,10</w:t>
            </w:r>
            <w:r w:rsidRPr="001547ED">
              <w:rPr>
                <w:color w:val="000000"/>
              </w:rPr>
              <w:t>%</w:t>
            </w:r>
          </w:p>
        </w:tc>
      </w:tr>
      <w:tr w:rsidR="003212A4" w:rsidRPr="001547ED" w14:paraId="7A2F576D" w14:textId="77777777" w:rsidTr="003212A4">
        <w:trPr>
          <w:trHeight w:val="20"/>
        </w:trPr>
        <w:tc>
          <w:tcPr>
            <w:tcW w:w="561" w:type="dxa"/>
            <w:hideMark/>
          </w:tcPr>
          <w:p w14:paraId="2329A202" w14:textId="77777777" w:rsidR="003212A4" w:rsidRPr="001547ED" w:rsidRDefault="003212A4" w:rsidP="006B7794">
            <w:pPr>
              <w:spacing w:before="20" w:after="20"/>
              <w:jc w:val="center"/>
              <w:rPr>
                <w:b/>
                <w:bCs/>
                <w:i/>
                <w:iCs/>
              </w:rPr>
            </w:pPr>
          </w:p>
        </w:tc>
        <w:tc>
          <w:tcPr>
            <w:tcW w:w="4460" w:type="dxa"/>
          </w:tcPr>
          <w:p w14:paraId="0F38FB06" w14:textId="77777777" w:rsidR="003212A4" w:rsidRPr="001547ED" w:rsidRDefault="003212A4" w:rsidP="006B7794">
            <w:pPr>
              <w:spacing w:before="20" w:after="20"/>
              <w:rPr>
                <w:b/>
                <w:bCs/>
                <w:iCs/>
              </w:rPr>
            </w:pPr>
            <w:r w:rsidRPr="001547ED">
              <w:rPr>
                <w:b/>
                <w:bCs/>
                <w:iCs/>
              </w:rPr>
              <w:t>Общее количество респондентов</w:t>
            </w:r>
          </w:p>
        </w:tc>
        <w:tc>
          <w:tcPr>
            <w:tcW w:w="2438" w:type="dxa"/>
            <w:noWrap/>
            <w:vAlign w:val="center"/>
            <w:hideMark/>
          </w:tcPr>
          <w:p w14:paraId="1802D5EC" w14:textId="77777777" w:rsidR="003212A4" w:rsidRPr="001547ED" w:rsidRDefault="003212A4" w:rsidP="006B7794">
            <w:pPr>
              <w:spacing w:before="20" w:after="20"/>
              <w:jc w:val="center"/>
              <w:rPr>
                <w:b/>
                <w:bCs/>
              </w:rPr>
            </w:pPr>
            <w:r w:rsidRPr="001547ED">
              <w:rPr>
                <w:b/>
                <w:bCs/>
              </w:rPr>
              <w:t>958</w:t>
            </w:r>
          </w:p>
        </w:tc>
        <w:tc>
          <w:tcPr>
            <w:tcW w:w="2395" w:type="dxa"/>
            <w:vAlign w:val="center"/>
          </w:tcPr>
          <w:p w14:paraId="3FD56FD0" w14:textId="77777777" w:rsidR="003212A4" w:rsidRPr="001547ED" w:rsidRDefault="003212A4" w:rsidP="006B7794">
            <w:pPr>
              <w:jc w:val="center"/>
              <w:rPr>
                <w:b/>
              </w:rPr>
            </w:pPr>
            <w:r w:rsidRPr="001547ED">
              <w:rPr>
                <w:b/>
              </w:rPr>
              <w:t>100,00</w:t>
            </w:r>
            <w:r w:rsidRPr="001547ED">
              <w:rPr>
                <w:color w:val="000000"/>
              </w:rPr>
              <w:t>%</w:t>
            </w:r>
          </w:p>
        </w:tc>
      </w:tr>
    </w:tbl>
    <w:p w14:paraId="0539DAC6" w14:textId="77777777" w:rsidR="003212A4" w:rsidRPr="001547ED" w:rsidRDefault="003212A4" w:rsidP="006B7794">
      <w:pPr>
        <w:spacing w:line="360" w:lineRule="auto"/>
        <w:ind w:firstLine="709"/>
        <w:jc w:val="both"/>
        <w:rPr>
          <w:sz w:val="28"/>
          <w:szCs w:val="28"/>
        </w:rPr>
      </w:pPr>
    </w:p>
    <w:p w14:paraId="178AA03E" w14:textId="77777777" w:rsidR="003212A4" w:rsidRPr="001547ED" w:rsidRDefault="003212A4" w:rsidP="006B7794">
      <w:pPr>
        <w:spacing w:line="360" w:lineRule="auto"/>
        <w:ind w:firstLine="709"/>
        <w:jc w:val="both"/>
        <w:rPr>
          <w:rFonts w:eastAsiaTheme="minorHAnsi"/>
          <w:bCs/>
          <w:sz w:val="28"/>
          <w:szCs w:val="28"/>
          <w:lang w:eastAsia="en-US"/>
        </w:rPr>
      </w:pPr>
      <w:r w:rsidRPr="001547ED">
        <w:rPr>
          <w:sz w:val="28"/>
          <w:szCs w:val="28"/>
        </w:rPr>
        <w:t xml:space="preserve">Наибольшее количество респондентов обращалось за получением государственных услуг </w:t>
      </w:r>
      <w:r w:rsidRPr="001547ED">
        <w:rPr>
          <w:bCs/>
          <w:sz w:val="28"/>
          <w:szCs w:val="28"/>
        </w:rPr>
        <w:t>Министерства социального развития Новосибирской области (648 респондентов, что составляет 67,64% от общего количества респондентов). За государственными услугами Управления по делам записи актов гражданского состояния Новосибирской области обращались 111 респондентов (11,59%), за государственными услугами М</w:t>
      </w:r>
      <w:r w:rsidRPr="001547ED">
        <w:rPr>
          <w:rFonts w:eastAsiaTheme="minorHAnsi"/>
          <w:bCs/>
          <w:sz w:val="28"/>
          <w:szCs w:val="28"/>
          <w:lang w:eastAsia="en-US"/>
        </w:rPr>
        <w:t xml:space="preserve">инистерства труда, занятости и трудовых ресурсов Новосибирской области – </w:t>
      </w:r>
      <w:r w:rsidRPr="001547ED">
        <w:rPr>
          <w:sz w:val="28"/>
          <w:szCs w:val="28"/>
        </w:rPr>
        <w:t>87</w:t>
      </w:r>
      <w:r w:rsidRPr="001547ED">
        <w:rPr>
          <w:rFonts w:eastAsiaTheme="minorHAnsi"/>
          <w:bCs/>
          <w:sz w:val="28"/>
          <w:szCs w:val="28"/>
          <w:lang w:eastAsia="en-US"/>
        </w:rPr>
        <w:t xml:space="preserve"> респондентов (9,08%). </w:t>
      </w:r>
    </w:p>
    <w:p w14:paraId="3C323AD9" w14:textId="41E65DE1" w:rsidR="003212A4" w:rsidRPr="001547ED" w:rsidRDefault="003212A4" w:rsidP="006B7794">
      <w:pPr>
        <w:spacing w:line="360" w:lineRule="auto"/>
        <w:ind w:firstLine="709"/>
        <w:jc w:val="both"/>
        <w:rPr>
          <w:sz w:val="28"/>
          <w:szCs w:val="28"/>
        </w:rPr>
      </w:pPr>
      <w:r w:rsidRPr="001547ED">
        <w:rPr>
          <w:sz w:val="28"/>
          <w:szCs w:val="28"/>
        </w:rPr>
        <w:t xml:space="preserve">В ходе проведения опроса в мониторинг попало 50 государственных услуг. Количество государственных услуг, попавших в мониторинг, в разрезе </w:t>
      </w:r>
      <w:r w:rsidR="00554011" w:rsidRPr="001547ED">
        <w:rPr>
          <w:sz w:val="28"/>
          <w:szCs w:val="28"/>
        </w:rPr>
        <w:t>О</w:t>
      </w:r>
      <w:r w:rsidRPr="001547ED">
        <w:rPr>
          <w:sz w:val="28"/>
          <w:szCs w:val="28"/>
        </w:rPr>
        <w:t>ИОГВ НСО представлено в таблице</w:t>
      </w:r>
      <w:r w:rsidR="00D64406" w:rsidRPr="001547ED">
        <w:rPr>
          <w:sz w:val="28"/>
          <w:szCs w:val="28"/>
        </w:rPr>
        <w:t xml:space="preserve"> 31</w:t>
      </w:r>
      <w:r w:rsidRPr="001547ED">
        <w:rPr>
          <w:sz w:val="28"/>
          <w:szCs w:val="28"/>
        </w:rPr>
        <w:t>.</w:t>
      </w:r>
    </w:p>
    <w:p w14:paraId="6E0865E1" w14:textId="26CFA0FB" w:rsidR="003212A4" w:rsidRPr="001547ED" w:rsidRDefault="003212A4" w:rsidP="006B7794">
      <w:pPr>
        <w:spacing w:line="360" w:lineRule="auto"/>
        <w:jc w:val="both"/>
        <w:rPr>
          <w:sz w:val="28"/>
          <w:szCs w:val="28"/>
        </w:rPr>
      </w:pPr>
      <w:r w:rsidRPr="001547ED">
        <w:rPr>
          <w:sz w:val="28"/>
          <w:szCs w:val="28"/>
        </w:rPr>
        <w:lastRenderedPageBreak/>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31</w:t>
      </w:r>
      <w:r w:rsidRPr="001547ED">
        <w:rPr>
          <w:sz w:val="28"/>
          <w:szCs w:val="28"/>
        </w:rPr>
        <w:fldChar w:fldCharType="end"/>
      </w:r>
      <w:r w:rsidRPr="001547ED">
        <w:rPr>
          <w:sz w:val="28"/>
          <w:szCs w:val="28"/>
        </w:rPr>
        <w:t xml:space="preserve"> </w:t>
      </w:r>
      <w:r w:rsidR="006B7794">
        <w:rPr>
          <w:sz w:val="28"/>
          <w:szCs w:val="28"/>
        </w:rPr>
        <w:t>–</w:t>
      </w:r>
      <w:r w:rsidRPr="001547ED">
        <w:rPr>
          <w:sz w:val="28"/>
          <w:szCs w:val="28"/>
        </w:rPr>
        <w:t xml:space="preserve"> Количество государственных услуг, попавших в мониторинг (в разрезе </w:t>
      </w:r>
      <w:r w:rsidR="00CB7112" w:rsidRPr="001547ED">
        <w:rPr>
          <w:sz w:val="28"/>
          <w:szCs w:val="28"/>
        </w:rPr>
        <w:t>О</w:t>
      </w:r>
      <w:r w:rsidRPr="001547ED">
        <w:rPr>
          <w:sz w:val="28"/>
          <w:szCs w:val="28"/>
        </w:rPr>
        <w:t>ИОГВ НСО)</w:t>
      </w:r>
    </w:p>
    <w:tbl>
      <w:tblPr>
        <w:tblStyle w:val="118"/>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5076"/>
        <w:gridCol w:w="2409"/>
        <w:gridCol w:w="1808"/>
      </w:tblGrid>
      <w:tr w:rsidR="003212A4" w:rsidRPr="001547ED" w14:paraId="7BE5921D" w14:textId="77777777" w:rsidTr="00CB7112">
        <w:trPr>
          <w:trHeight w:val="20"/>
          <w:tblHeader/>
        </w:trPr>
        <w:tc>
          <w:tcPr>
            <w:tcW w:w="561" w:type="dxa"/>
          </w:tcPr>
          <w:p w14:paraId="53395AC7" w14:textId="77777777" w:rsidR="003212A4" w:rsidRPr="001547ED" w:rsidRDefault="003212A4" w:rsidP="006B7794">
            <w:pPr>
              <w:spacing w:before="20" w:after="20"/>
              <w:jc w:val="center"/>
              <w:rPr>
                <w:b/>
                <w:bCs/>
              </w:rPr>
            </w:pPr>
            <w:r w:rsidRPr="001547ED">
              <w:rPr>
                <w:b/>
                <w:bCs/>
              </w:rPr>
              <w:t xml:space="preserve">№ </w:t>
            </w:r>
            <w:proofErr w:type="gramStart"/>
            <w:r w:rsidRPr="001547ED">
              <w:rPr>
                <w:b/>
                <w:bCs/>
              </w:rPr>
              <w:t>п</w:t>
            </w:r>
            <w:proofErr w:type="gramEnd"/>
            <w:r w:rsidRPr="001547ED">
              <w:rPr>
                <w:b/>
                <w:bCs/>
              </w:rPr>
              <w:t>/п</w:t>
            </w:r>
          </w:p>
        </w:tc>
        <w:tc>
          <w:tcPr>
            <w:tcW w:w="5076" w:type="dxa"/>
          </w:tcPr>
          <w:p w14:paraId="5A5C6FD0" w14:textId="3DAC46F2" w:rsidR="003212A4" w:rsidRPr="001547ED" w:rsidRDefault="003212A4" w:rsidP="006B7794">
            <w:pPr>
              <w:spacing w:before="20" w:after="20"/>
              <w:jc w:val="center"/>
              <w:rPr>
                <w:b/>
                <w:bCs/>
              </w:rPr>
            </w:pPr>
            <w:r w:rsidRPr="001547ED">
              <w:rPr>
                <w:b/>
                <w:bCs/>
              </w:rPr>
              <w:t xml:space="preserve">Наименование </w:t>
            </w:r>
            <w:r w:rsidR="00554011" w:rsidRPr="001547ED">
              <w:rPr>
                <w:b/>
                <w:bCs/>
              </w:rPr>
              <w:t>О</w:t>
            </w:r>
            <w:r w:rsidRPr="001547ED">
              <w:rPr>
                <w:b/>
                <w:bCs/>
              </w:rPr>
              <w:t>ИОГВ НСО</w:t>
            </w:r>
          </w:p>
        </w:tc>
        <w:tc>
          <w:tcPr>
            <w:tcW w:w="2409" w:type="dxa"/>
            <w:noWrap/>
          </w:tcPr>
          <w:p w14:paraId="273A7181" w14:textId="152A9353" w:rsidR="003212A4" w:rsidRPr="001547ED" w:rsidRDefault="003212A4" w:rsidP="006B7794">
            <w:pPr>
              <w:spacing w:before="20" w:after="20"/>
              <w:jc w:val="center"/>
              <w:rPr>
                <w:b/>
                <w:bCs/>
              </w:rPr>
            </w:pPr>
            <w:r w:rsidRPr="001547ED">
              <w:rPr>
                <w:b/>
                <w:bCs/>
              </w:rPr>
              <w:t xml:space="preserve">Количество услуг по </w:t>
            </w:r>
            <w:r w:rsidR="00554011" w:rsidRPr="001547ED">
              <w:rPr>
                <w:b/>
                <w:bCs/>
              </w:rPr>
              <w:t>О</w:t>
            </w:r>
            <w:r w:rsidRPr="001547ED">
              <w:rPr>
                <w:b/>
                <w:bCs/>
              </w:rPr>
              <w:t>ИОГВ НСО, шт.</w:t>
            </w:r>
          </w:p>
        </w:tc>
        <w:tc>
          <w:tcPr>
            <w:tcW w:w="1808" w:type="dxa"/>
          </w:tcPr>
          <w:p w14:paraId="08212DC5" w14:textId="1D628FBA" w:rsidR="003212A4" w:rsidRPr="001547ED" w:rsidRDefault="003212A4" w:rsidP="006B7794">
            <w:pPr>
              <w:spacing w:before="20" w:after="20"/>
              <w:jc w:val="center"/>
              <w:rPr>
                <w:b/>
                <w:bCs/>
              </w:rPr>
            </w:pPr>
            <w:r w:rsidRPr="001547ED">
              <w:rPr>
                <w:b/>
                <w:bCs/>
              </w:rPr>
              <w:t xml:space="preserve">Доля услуг по </w:t>
            </w:r>
            <w:r w:rsidR="00554011" w:rsidRPr="001547ED">
              <w:rPr>
                <w:b/>
                <w:bCs/>
              </w:rPr>
              <w:t>О</w:t>
            </w:r>
            <w:r w:rsidRPr="001547ED">
              <w:rPr>
                <w:b/>
                <w:bCs/>
              </w:rPr>
              <w:t>ИОГВ НСО</w:t>
            </w:r>
          </w:p>
        </w:tc>
      </w:tr>
      <w:tr w:rsidR="003212A4" w:rsidRPr="001547ED" w14:paraId="0250D04E" w14:textId="77777777" w:rsidTr="006054FE">
        <w:trPr>
          <w:trHeight w:val="20"/>
        </w:trPr>
        <w:tc>
          <w:tcPr>
            <w:tcW w:w="561" w:type="dxa"/>
          </w:tcPr>
          <w:p w14:paraId="3123618A"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3561C07A" w14:textId="77777777" w:rsidR="003212A4" w:rsidRPr="001547ED" w:rsidRDefault="003212A4" w:rsidP="006B7794">
            <w:pPr>
              <w:spacing w:before="20" w:after="20"/>
              <w:jc w:val="both"/>
            </w:pPr>
            <w:r w:rsidRPr="001547ED">
              <w:t>Министерство социального развития Новосибирской области</w:t>
            </w:r>
          </w:p>
        </w:tc>
        <w:tc>
          <w:tcPr>
            <w:tcW w:w="2409" w:type="dxa"/>
            <w:noWrap/>
            <w:vAlign w:val="center"/>
          </w:tcPr>
          <w:p w14:paraId="0221DDE4" w14:textId="77777777" w:rsidR="003212A4" w:rsidRPr="001547ED" w:rsidRDefault="003212A4" w:rsidP="006B7794">
            <w:pPr>
              <w:jc w:val="center"/>
              <w:rPr>
                <w:color w:val="000000"/>
              </w:rPr>
            </w:pPr>
            <w:r w:rsidRPr="001547ED">
              <w:rPr>
                <w:color w:val="000000"/>
              </w:rPr>
              <w:t>22</w:t>
            </w:r>
          </w:p>
        </w:tc>
        <w:tc>
          <w:tcPr>
            <w:tcW w:w="1808" w:type="dxa"/>
            <w:vAlign w:val="center"/>
          </w:tcPr>
          <w:p w14:paraId="684A37F0" w14:textId="77777777" w:rsidR="003212A4" w:rsidRPr="001547ED" w:rsidRDefault="003212A4" w:rsidP="006B7794">
            <w:pPr>
              <w:jc w:val="center"/>
              <w:rPr>
                <w:color w:val="000000"/>
              </w:rPr>
            </w:pPr>
            <w:r w:rsidRPr="001547ED">
              <w:rPr>
                <w:color w:val="000000"/>
              </w:rPr>
              <w:t>44,00%</w:t>
            </w:r>
          </w:p>
        </w:tc>
      </w:tr>
      <w:tr w:rsidR="003212A4" w:rsidRPr="001547ED" w14:paraId="1BD82405" w14:textId="77777777" w:rsidTr="006054FE">
        <w:trPr>
          <w:trHeight w:val="20"/>
        </w:trPr>
        <w:tc>
          <w:tcPr>
            <w:tcW w:w="561" w:type="dxa"/>
          </w:tcPr>
          <w:p w14:paraId="7153E9D8"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3B3EF570" w14:textId="77777777" w:rsidR="003212A4" w:rsidRPr="001547ED" w:rsidRDefault="003212A4" w:rsidP="006B7794">
            <w:pPr>
              <w:spacing w:before="20" w:after="20"/>
              <w:jc w:val="both"/>
            </w:pPr>
            <w:r w:rsidRPr="001547ED">
              <w:t>Управление по делам записи актов гражданского состояния Новосибирской области</w:t>
            </w:r>
          </w:p>
        </w:tc>
        <w:tc>
          <w:tcPr>
            <w:tcW w:w="2409" w:type="dxa"/>
            <w:noWrap/>
            <w:vAlign w:val="center"/>
          </w:tcPr>
          <w:p w14:paraId="795A9EBA" w14:textId="77777777" w:rsidR="003212A4" w:rsidRPr="001547ED" w:rsidRDefault="003212A4" w:rsidP="006B7794">
            <w:pPr>
              <w:jc w:val="center"/>
              <w:rPr>
                <w:color w:val="000000"/>
              </w:rPr>
            </w:pPr>
            <w:r w:rsidRPr="001547ED">
              <w:rPr>
                <w:color w:val="000000"/>
              </w:rPr>
              <w:t>9</w:t>
            </w:r>
          </w:p>
        </w:tc>
        <w:tc>
          <w:tcPr>
            <w:tcW w:w="1808" w:type="dxa"/>
            <w:vAlign w:val="center"/>
          </w:tcPr>
          <w:p w14:paraId="24884BFE" w14:textId="77777777" w:rsidR="003212A4" w:rsidRPr="001547ED" w:rsidRDefault="003212A4" w:rsidP="006B7794">
            <w:pPr>
              <w:jc w:val="center"/>
              <w:rPr>
                <w:color w:val="000000"/>
              </w:rPr>
            </w:pPr>
            <w:r w:rsidRPr="001547ED">
              <w:rPr>
                <w:color w:val="000000"/>
              </w:rPr>
              <w:t>18,00%</w:t>
            </w:r>
          </w:p>
        </w:tc>
      </w:tr>
      <w:tr w:rsidR="003212A4" w:rsidRPr="001547ED" w14:paraId="76378B36" w14:textId="77777777" w:rsidTr="006054FE">
        <w:trPr>
          <w:trHeight w:val="20"/>
        </w:trPr>
        <w:tc>
          <w:tcPr>
            <w:tcW w:w="561" w:type="dxa"/>
          </w:tcPr>
          <w:p w14:paraId="4DEA9800"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3BD61D14" w14:textId="77777777" w:rsidR="003212A4" w:rsidRPr="001547ED" w:rsidRDefault="003212A4" w:rsidP="006B7794">
            <w:pPr>
              <w:spacing w:before="20" w:after="20"/>
              <w:jc w:val="both"/>
            </w:pPr>
            <w:r w:rsidRPr="001547ED">
              <w:t>Министерство труда, занятости и трудовых ресурсов Новосибирской области</w:t>
            </w:r>
          </w:p>
        </w:tc>
        <w:tc>
          <w:tcPr>
            <w:tcW w:w="2409" w:type="dxa"/>
            <w:noWrap/>
            <w:vAlign w:val="center"/>
          </w:tcPr>
          <w:p w14:paraId="20266361" w14:textId="77777777" w:rsidR="003212A4" w:rsidRPr="001547ED" w:rsidRDefault="003212A4" w:rsidP="006B7794">
            <w:pPr>
              <w:jc w:val="center"/>
              <w:rPr>
                <w:color w:val="000000"/>
              </w:rPr>
            </w:pPr>
            <w:r w:rsidRPr="001547ED">
              <w:rPr>
                <w:color w:val="000000"/>
              </w:rPr>
              <w:t>2</w:t>
            </w:r>
          </w:p>
        </w:tc>
        <w:tc>
          <w:tcPr>
            <w:tcW w:w="1808" w:type="dxa"/>
            <w:vAlign w:val="center"/>
          </w:tcPr>
          <w:p w14:paraId="7BBF5547" w14:textId="77777777" w:rsidR="003212A4" w:rsidRPr="001547ED" w:rsidRDefault="003212A4" w:rsidP="006B7794">
            <w:pPr>
              <w:jc w:val="center"/>
              <w:rPr>
                <w:color w:val="000000"/>
              </w:rPr>
            </w:pPr>
            <w:r w:rsidRPr="001547ED">
              <w:rPr>
                <w:color w:val="000000"/>
              </w:rPr>
              <w:t>4,00%</w:t>
            </w:r>
          </w:p>
        </w:tc>
      </w:tr>
      <w:tr w:rsidR="003212A4" w:rsidRPr="001547ED" w14:paraId="42750941" w14:textId="77777777" w:rsidTr="006054FE">
        <w:trPr>
          <w:trHeight w:val="20"/>
        </w:trPr>
        <w:tc>
          <w:tcPr>
            <w:tcW w:w="561" w:type="dxa"/>
          </w:tcPr>
          <w:p w14:paraId="4BE491B9"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1AB750D5" w14:textId="77777777" w:rsidR="003212A4" w:rsidRPr="001547ED" w:rsidRDefault="003212A4" w:rsidP="006B7794">
            <w:pPr>
              <w:spacing w:before="20" w:after="20"/>
              <w:jc w:val="both"/>
            </w:pPr>
            <w:r w:rsidRPr="001547ED">
              <w:t>Инспекция государственного надзора за техническим состоянием самоходных машин и других видов техники Новосибирской области</w:t>
            </w:r>
          </w:p>
        </w:tc>
        <w:tc>
          <w:tcPr>
            <w:tcW w:w="2409" w:type="dxa"/>
            <w:noWrap/>
            <w:vAlign w:val="center"/>
          </w:tcPr>
          <w:p w14:paraId="05A4C111" w14:textId="77777777" w:rsidR="003212A4" w:rsidRPr="001547ED" w:rsidRDefault="003212A4" w:rsidP="006B7794">
            <w:pPr>
              <w:jc w:val="center"/>
              <w:rPr>
                <w:color w:val="000000"/>
              </w:rPr>
            </w:pPr>
            <w:r w:rsidRPr="001547ED">
              <w:rPr>
                <w:color w:val="000000"/>
              </w:rPr>
              <w:t>3</w:t>
            </w:r>
          </w:p>
        </w:tc>
        <w:tc>
          <w:tcPr>
            <w:tcW w:w="1808" w:type="dxa"/>
            <w:vAlign w:val="center"/>
          </w:tcPr>
          <w:p w14:paraId="1C8F59CF" w14:textId="77777777" w:rsidR="003212A4" w:rsidRPr="001547ED" w:rsidRDefault="003212A4" w:rsidP="006B7794">
            <w:pPr>
              <w:jc w:val="center"/>
              <w:rPr>
                <w:color w:val="000000"/>
              </w:rPr>
            </w:pPr>
            <w:r w:rsidRPr="001547ED">
              <w:rPr>
                <w:color w:val="000000"/>
              </w:rPr>
              <w:t>6,00%</w:t>
            </w:r>
          </w:p>
        </w:tc>
      </w:tr>
      <w:tr w:rsidR="003212A4" w:rsidRPr="001547ED" w14:paraId="62C93EAF" w14:textId="77777777" w:rsidTr="006054FE">
        <w:trPr>
          <w:trHeight w:val="20"/>
        </w:trPr>
        <w:tc>
          <w:tcPr>
            <w:tcW w:w="561" w:type="dxa"/>
          </w:tcPr>
          <w:p w14:paraId="1EF0DF27"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19AD9B29" w14:textId="77777777" w:rsidR="003212A4" w:rsidRPr="001547ED" w:rsidRDefault="003212A4" w:rsidP="006B7794">
            <w:pPr>
              <w:spacing w:before="20" w:after="20"/>
              <w:jc w:val="both"/>
            </w:pPr>
            <w:r w:rsidRPr="001547ED">
              <w:t>Департамент по охране животного мира Новосибирской области</w:t>
            </w:r>
          </w:p>
        </w:tc>
        <w:tc>
          <w:tcPr>
            <w:tcW w:w="2409" w:type="dxa"/>
            <w:noWrap/>
            <w:vAlign w:val="center"/>
          </w:tcPr>
          <w:p w14:paraId="34262C04" w14:textId="77777777" w:rsidR="003212A4" w:rsidRPr="001547ED" w:rsidRDefault="003212A4" w:rsidP="006B7794">
            <w:pPr>
              <w:jc w:val="center"/>
              <w:rPr>
                <w:color w:val="000000"/>
              </w:rPr>
            </w:pPr>
            <w:r w:rsidRPr="001547ED">
              <w:rPr>
                <w:color w:val="000000"/>
              </w:rPr>
              <w:t>3</w:t>
            </w:r>
          </w:p>
        </w:tc>
        <w:tc>
          <w:tcPr>
            <w:tcW w:w="1808" w:type="dxa"/>
            <w:vAlign w:val="center"/>
          </w:tcPr>
          <w:p w14:paraId="3773712B" w14:textId="77777777" w:rsidR="003212A4" w:rsidRPr="001547ED" w:rsidRDefault="003212A4" w:rsidP="006B7794">
            <w:pPr>
              <w:jc w:val="center"/>
              <w:rPr>
                <w:color w:val="000000"/>
              </w:rPr>
            </w:pPr>
            <w:r w:rsidRPr="001547ED">
              <w:rPr>
                <w:color w:val="000000"/>
              </w:rPr>
              <w:t>6,00%</w:t>
            </w:r>
          </w:p>
        </w:tc>
      </w:tr>
      <w:tr w:rsidR="003212A4" w:rsidRPr="001547ED" w14:paraId="7B839A6E" w14:textId="77777777" w:rsidTr="006054FE">
        <w:trPr>
          <w:trHeight w:val="20"/>
        </w:trPr>
        <w:tc>
          <w:tcPr>
            <w:tcW w:w="561" w:type="dxa"/>
          </w:tcPr>
          <w:p w14:paraId="5D76A507"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2BA5D523" w14:textId="77777777" w:rsidR="003212A4" w:rsidRPr="001547ED" w:rsidRDefault="003212A4" w:rsidP="006B7794">
            <w:pPr>
              <w:spacing w:before="20" w:after="20"/>
              <w:jc w:val="both"/>
            </w:pPr>
            <w:r w:rsidRPr="001547ED">
              <w:t xml:space="preserve">Департамент лесного хозяйства Новосибирской области; </w:t>
            </w:r>
          </w:p>
        </w:tc>
        <w:tc>
          <w:tcPr>
            <w:tcW w:w="2409" w:type="dxa"/>
            <w:noWrap/>
            <w:vAlign w:val="center"/>
          </w:tcPr>
          <w:p w14:paraId="13EE6028" w14:textId="77777777" w:rsidR="003212A4" w:rsidRPr="001547ED" w:rsidRDefault="003212A4" w:rsidP="006B7794">
            <w:pPr>
              <w:jc w:val="center"/>
              <w:rPr>
                <w:color w:val="000000"/>
              </w:rPr>
            </w:pPr>
            <w:r w:rsidRPr="001547ED">
              <w:rPr>
                <w:color w:val="000000"/>
              </w:rPr>
              <w:t>2</w:t>
            </w:r>
          </w:p>
        </w:tc>
        <w:tc>
          <w:tcPr>
            <w:tcW w:w="1808" w:type="dxa"/>
            <w:vAlign w:val="center"/>
          </w:tcPr>
          <w:p w14:paraId="3AEB9A1A" w14:textId="77777777" w:rsidR="003212A4" w:rsidRPr="001547ED" w:rsidRDefault="003212A4" w:rsidP="006B7794">
            <w:pPr>
              <w:jc w:val="center"/>
              <w:rPr>
                <w:color w:val="000000"/>
              </w:rPr>
            </w:pPr>
            <w:r w:rsidRPr="001547ED">
              <w:rPr>
                <w:color w:val="000000"/>
              </w:rPr>
              <w:t>4,00%</w:t>
            </w:r>
          </w:p>
        </w:tc>
      </w:tr>
      <w:tr w:rsidR="003212A4" w:rsidRPr="001547ED" w14:paraId="39FFC39F" w14:textId="77777777" w:rsidTr="006054FE">
        <w:trPr>
          <w:trHeight w:val="384"/>
        </w:trPr>
        <w:tc>
          <w:tcPr>
            <w:tcW w:w="561" w:type="dxa"/>
          </w:tcPr>
          <w:p w14:paraId="02C856A4"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5AB07B9D" w14:textId="77777777" w:rsidR="003212A4" w:rsidRPr="001547ED" w:rsidRDefault="003212A4" w:rsidP="006B7794">
            <w:pPr>
              <w:spacing w:before="20" w:after="20"/>
              <w:jc w:val="both"/>
            </w:pPr>
            <w:r w:rsidRPr="001547ED">
              <w:t>Департамент природных ресурсов и охраны окружающей среды Новосибирской области</w:t>
            </w:r>
          </w:p>
        </w:tc>
        <w:tc>
          <w:tcPr>
            <w:tcW w:w="2409" w:type="dxa"/>
            <w:noWrap/>
            <w:vAlign w:val="center"/>
          </w:tcPr>
          <w:p w14:paraId="3F830C0E" w14:textId="77777777" w:rsidR="003212A4" w:rsidRPr="001547ED" w:rsidRDefault="003212A4" w:rsidP="006B7794">
            <w:pPr>
              <w:jc w:val="center"/>
              <w:rPr>
                <w:color w:val="000000"/>
              </w:rPr>
            </w:pPr>
            <w:r w:rsidRPr="001547ED">
              <w:rPr>
                <w:color w:val="000000"/>
              </w:rPr>
              <w:t>1</w:t>
            </w:r>
          </w:p>
        </w:tc>
        <w:tc>
          <w:tcPr>
            <w:tcW w:w="1808" w:type="dxa"/>
            <w:vAlign w:val="center"/>
          </w:tcPr>
          <w:p w14:paraId="217253A6" w14:textId="77777777" w:rsidR="003212A4" w:rsidRPr="001547ED" w:rsidRDefault="003212A4" w:rsidP="006B7794">
            <w:pPr>
              <w:jc w:val="center"/>
              <w:rPr>
                <w:color w:val="000000"/>
              </w:rPr>
            </w:pPr>
            <w:r w:rsidRPr="001547ED">
              <w:rPr>
                <w:color w:val="000000"/>
              </w:rPr>
              <w:t>2,00%</w:t>
            </w:r>
          </w:p>
        </w:tc>
      </w:tr>
      <w:tr w:rsidR="003212A4" w:rsidRPr="001547ED" w14:paraId="7759971E" w14:textId="77777777" w:rsidTr="006054FE">
        <w:trPr>
          <w:trHeight w:val="20"/>
        </w:trPr>
        <w:tc>
          <w:tcPr>
            <w:tcW w:w="561" w:type="dxa"/>
          </w:tcPr>
          <w:p w14:paraId="24008D12"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4430AB01" w14:textId="77777777" w:rsidR="003212A4" w:rsidRPr="001547ED" w:rsidRDefault="003212A4" w:rsidP="006B7794">
            <w:pPr>
              <w:spacing w:before="20" w:after="20"/>
              <w:jc w:val="both"/>
            </w:pPr>
            <w:r w:rsidRPr="001547ED">
              <w:t>Министерство здравоохранения Новосибирской области</w:t>
            </w:r>
          </w:p>
        </w:tc>
        <w:tc>
          <w:tcPr>
            <w:tcW w:w="2409" w:type="dxa"/>
            <w:noWrap/>
            <w:vAlign w:val="center"/>
          </w:tcPr>
          <w:p w14:paraId="1A1D196F" w14:textId="77777777" w:rsidR="003212A4" w:rsidRPr="001547ED" w:rsidRDefault="003212A4" w:rsidP="006B7794">
            <w:pPr>
              <w:jc w:val="center"/>
              <w:rPr>
                <w:color w:val="000000"/>
              </w:rPr>
            </w:pPr>
            <w:r w:rsidRPr="001547ED">
              <w:rPr>
                <w:color w:val="000000"/>
              </w:rPr>
              <w:t>1</w:t>
            </w:r>
          </w:p>
        </w:tc>
        <w:tc>
          <w:tcPr>
            <w:tcW w:w="1808" w:type="dxa"/>
            <w:vAlign w:val="center"/>
          </w:tcPr>
          <w:p w14:paraId="69658985" w14:textId="77777777" w:rsidR="003212A4" w:rsidRPr="001547ED" w:rsidRDefault="003212A4" w:rsidP="006B7794">
            <w:pPr>
              <w:jc w:val="center"/>
              <w:rPr>
                <w:color w:val="000000"/>
              </w:rPr>
            </w:pPr>
            <w:r w:rsidRPr="001547ED">
              <w:rPr>
                <w:color w:val="000000"/>
              </w:rPr>
              <w:t>2,00%</w:t>
            </w:r>
          </w:p>
        </w:tc>
      </w:tr>
      <w:tr w:rsidR="003212A4" w:rsidRPr="001547ED" w14:paraId="588A15CB" w14:textId="77777777" w:rsidTr="006054FE">
        <w:trPr>
          <w:trHeight w:val="20"/>
        </w:trPr>
        <w:tc>
          <w:tcPr>
            <w:tcW w:w="561" w:type="dxa"/>
          </w:tcPr>
          <w:p w14:paraId="43075801"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0BC7ECD1" w14:textId="77777777" w:rsidR="003212A4" w:rsidRPr="001547ED" w:rsidRDefault="003212A4" w:rsidP="006B7794">
            <w:pPr>
              <w:spacing w:before="20" w:after="20"/>
              <w:jc w:val="both"/>
            </w:pPr>
            <w:r w:rsidRPr="001547ED">
              <w:t>Министерство образования, науки и инновационной политики Новосибирской области</w:t>
            </w:r>
          </w:p>
        </w:tc>
        <w:tc>
          <w:tcPr>
            <w:tcW w:w="2409" w:type="dxa"/>
            <w:noWrap/>
            <w:vAlign w:val="center"/>
          </w:tcPr>
          <w:p w14:paraId="0FD4C839" w14:textId="77777777" w:rsidR="003212A4" w:rsidRPr="001547ED" w:rsidRDefault="003212A4" w:rsidP="006B7794">
            <w:pPr>
              <w:jc w:val="center"/>
              <w:rPr>
                <w:color w:val="000000"/>
              </w:rPr>
            </w:pPr>
            <w:r w:rsidRPr="001547ED">
              <w:rPr>
                <w:color w:val="000000"/>
              </w:rPr>
              <w:t>1</w:t>
            </w:r>
          </w:p>
        </w:tc>
        <w:tc>
          <w:tcPr>
            <w:tcW w:w="1808" w:type="dxa"/>
            <w:vAlign w:val="center"/>
          </w:tcPr>
          <w:p w14:paraId="7111F252" w14:textId="77777777" w:rsidR="003212A4" w:rsidRPr="001547ED" w:rsidRDefault="003212A4" w:rsidP="006B7794">
            <w:pPr>
              <w:jc w:val="center"/>
              <w:rPr>
                <w:color w:val="000000"/>
              </w:rPr>
            </w:pPr>
            <w:r w:rsidRPr="001547ED">
              <w:rPr>
                <w:color w:val="000000"/>
              </w:rPr>
              <w:t>2,00%</w:t>
            </w:r>
          </w:p>
        </w:tc>
      </w:tr>
      <w:tr w:rsidR="003212A4" w:rsidRPr="001547ED" w14:paraId="2F254BDC" w14:textId="77777777" w:rsidTr="006054FE">
        <w:trPr>
          <w:trHeight w:val="20"/>
        </w:trPr>
        <w:tc>
          <w:tcPr>
            <w:tcW w:w="561" w:type="dxa"/>
          </w:tcPr>
          <w:p w14:paraId="4472FD10"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0A63335F" w14:textId="77777777" w:rsidR="003212A4" w:rsidRPr="001547ED" w:rsidRDefault="003212A4" w:rsidP="006B7794">
            <w:pPr>
              <w:spacing w:before="20" w:after="20"/>
              <w:jc w:val="both"/>
            </w:pPr>
            <w:r w:rsidRPr="001547ED">
              <w:t>Министерство сельского хозяйства Новосибирской области</w:t>
            </w:r>
          </w:p>
        </w:tc>
        <w:tc>
          <w:tcPr>
            <w:tcW w:w="2409" w:type="dxa"/>
            <w:noWrap/>
            <w:vAlign w:val="center"/>
          </w:tcPr>
          <w:p w14:paraId="1AB66DD9" w14:textId="77777777" w:rsidR="003212A4" w:rsidRPr="001547ED" w:rsidRDefault="003212A4" w:rsidP="006B7794">
            <w:pPr>
              <w:jc w:val="center"/>
              <w:rPr>
                <w:color w:val="000000"/>
              </w:rPr>
            </w:pPr>
            <w:r w:rsidRPr="001547ED">
              <w:rPr>
                <w:color w:val="000000"/>
              </w:rPr>
              <w:t>1</w:t>
            </w:r>
          </w:p>
        </w:tc>
        <w:tc>
          <w:tcPr>
            <w:tcW w:w="1808" w:type="dxa"/>
            <w:vAlign w:val="center"/>
          </w:tcPr>
          <w:p w14:paraId="63A0E95C" w14:textId="77777777" w:rsidR="003212A4" w:rsidRPr="001547ED" w:rsidRDefault="003212A4" w:rsidP="006B7794">
            <w:pPr>
              <w:jc w:val="center"/>
              <w:rPr>
                <w:color w:val="000000"/>
              </w:rPr>
            </w:pPr>
            <w:r w:rsidRPr="001547ED">
              <w:rPr>
                <w:color w:val="000000"/>
              </w:rPr>
              <w:t>2,00%</w:t>
            </w:r>
          </w:p>
        </w:tc>
      </w:tr>
      <w:tr w:rsidR="003212A4" w:rsidRPr="001547ED" w14:paraId="17A79A8B" w14:textId="77777777" w:rsidTr="006054FE">
        <w:trPr>
          <w:trHeight w:val="20"/>
        </w:trPr>
        <w:tc>
          <w:tcPr>
            <w:tcW w:w="561" w:type="dxa"/>
          </w:tcPr>
          <w:p w14:paraId="44DBFDCE"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46A49B3B" w14:textId="77777777" w:rsidR="003212A4" w:rsidRPr="001547ED" w:rsidRDefault="003212A4" w:rsidP="006B7794">
            <w:pPr>
              <w:spacing w:before="20" w:after="20"/>
              <w:jc w:val="both"/>
            </w:pPr>
            <w:r w:rsidRPr="001547ED">
              <w:t>Министерство строительства Новосибирской области</w:t>
            </w:r>
          </w:p>
        </w:tc>
        <w:tc>
          <w:tcPr>
            <w:tcW w:w="2409" w:type="dxa"/>
            <w:noWrap/>
            <w:vAlign w:val="center"/>
          </w:tcPr>
          <w:p w14:paraId="33E406A5" w14:textId="77777777" w:rsidR="003212A4" w:rsidRPr="001547ED" w:rsidRDefault="003212A4" w:rsidP="006B7794">
            <w:pPr>
              <w:jc w:val="center"/>
              <w:rPr>
                <w:color w:val="000000"/>
              </w:rPr>
            </w:pPr>
            <w:r w:rsidRPr="001547ED">
              <w:rPr>
                <w:color w:val="000000"/>
              </w:rPr>
              <w:t>1</w:t>
            </w:r>
          </w:p>
        </w:tc>
        <w:tc>
          <w:tcPr>
            <w:tcW w:w="1808" w:type="dxa"/>
            <w:vAlign w:val="center"/>
          </w:tcPr>
          <w:p w14:paraId="4DDFA41C" w14:textId="77777777" w:rsidR="003212A4" w:rsidRPr="001547ED" w:rsidRDefault="003212A4" w:rsidP="006B7794">
            <w:pPr>
              <w:jc w:val="center"/>
              <w:rPr>
                <w:color w:val="000000"/>
              </w:rPr>
            </w:pPr>
            <w:r w:rsidRPr="001547ED">
              <w:rPr>
                <w:color w:val="000000"/>
              </w:rPr>
              <w:t>2,00%</w:t>
            </w:r>
          </w:p>
        </w:tc>
      </w:tr>
      <w:tr w:rsidR="003212A4" w:rsidRPr="001547ED" w14:paraId="3CEE379D" w14:textId="77777777" w:rsidTr="006054FE">
        <w:trPr>
          <w:trHeight w:val="20"/>
        </w:trPr>
        <w:tc>
          <w:tcPr>
            <w:tcW w:w="561" w:type="dxa"/>
          </w:tcPr>
          <w:p w14:paraId="13E08E35"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28BC3436" w14:textId="77777777" w:rsidR="003212A4" w:rsidRPr="001547ED" w:rsidRDefault="003212A4" w:rsidP="006B7794">
            <w:pPr>
              <w:spacing w:before="20" w:after="20"/>
              <w:jc w:val="both"/>
            </w:pPr>
            <w:r w:rsidRPr="001547ED">
              <w:t>Департамент имущества и земельных отношений Новосибирской области</w:t>
            </w:r>
          </w:p>
        </w:tc>
        <w:tc>
          <w:tcPr>
            <w:tcW w:w="2409" w:type="dxa"/>
            <w:noWrap/>
            <w:vAlign w:val="center"/>
          </w:tcPr>
          <w:p w14:paraId="572BD4DB" w14:textId="77777777" w:rsidR="003212A4" w:rsidRPr="001547ED" w:rsidRDefault="003212A4" w:rsidP="006B7794">
            <w:pPr>
              <w:jc w:val="center"/>
              <w:rPr>
                <w:color w:val="000000"/>
              </w:rPr>
            </w:pPr>
            <w:r w:rsidRPr="001547ED">
              <w:rPr>
                <w:color w:val="000000"/>
              </w:rPr>
              <w:t>2</w:t>
            </w:r>
          </w:p>
        </w:tc>
        <w:tc>
          <w:tcPr>
            <w:tcW w:w="1808" w:type="dxa"/>
            <w:vAlign w:val="center"/>
          </w:tcPr>
          <w:p w14:paraId="4791BC36" w14:textId="77777777" w:rsidR="003212A4" w:rsidRPr="001547ED" w:rsidRDefault="003212A4" w:rsidP="006B7794">
            <w:pPr>
              <w:jc w:val="center"/>
              <w:rPr>
                <w:color w:val="000000"/>
              </w:rPr>
            </w:pPr>
            <w:r w:rsidRPr="001547ED">
              <w:rPr>
                <w:color w:val="000000"/>
              </w:rPr>
              <w:t>4,00%</w:t>
            </w:r>
          </w:p>
        </w:tc>
      </w:tr>
      <w:tr w:rsidR="003212A4" w:rsidRPr="001547ED" w14:paraId="266A639F" w14:textId="77777777" w:rsidTr="006054FE">
        <w:trPr>
          <w:trHeight w:val="20"/>
        </w:trPr>
        <w:tc>
          <w:tcPr>
            <w:tcW w:w="561" w:type="dxa"/>
          </w:tcPr>
          <w:p w14:paraId="19D84D44"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1A18EB45" w14:textId="77777777" w:rsidR="003212A4" w:rsidRPr="001547ED" w:rsidRDefault="003212A4" w:rsidP="006B7794">
            <w:pPr>
              <w:spacing w:before="20" w:after="20"/>
              <w:jc w:val="both"/>
            </w:pPr>
            <w:r w:rsidRPr="001547ED">
              <w:t>Управление государственной архивной службы Новосибирской области</w:t>
            </w:r>
          </w:p>
        </w:tc>
        <w:tc>
          <w:tcPr>
            <w:tcW w:w="2409" w:type="dxa"/>
            <w:noWrap/>
            <w:vAlign w:val="center"/>
          </w:tcPr>
          <w:p w14:paraId="49066712" w14:textId="77777777" w:rsidR="003212A4" w:rsidRPr="001547ED" w:rsidRDefault="003212A4" w:rsidP="006B7794">
            <w:pPr>
              <w:jc w:val="center"/>
              <w:rPr>
                <w:color w:val="000000"/>
              </w:rPr>
            </w:pPr>
            <w:r w:rsidRPr="001547ED">
              <w:rPr>
                <w:color w:val="000000"/>
              </w:rPr>
              <w:t>1</w:t>
            </w:r>
          </w:p>
        </w:tc>
        <w:tc>
          <w:tcPr>
            <w:tcW w:w="1808" w:type="dxa"/>
            <w:vAlign w:val="center"/>
          </w:tcPr>
          <w:p w14:paraId="15ACEF70" w14:textId="77777777" w:rsidR="003212A4" w:rsidRPr="001547ED" w:rsidRDefault="003212A4" w:rsidP="006B7794">
            <w:pPr>
              <w:jc w:val="center"/>
              <w:rPr>
                <w:color w:val="000000"/>
              </w:rPr>
            </w:pPr>
            <w:r w:rsidRPr="001547ED">
              <w:rPr>
                <w:color w:val="000000"/>
              </w:rPr>
              <w:t>2,00%</w:t>
            </w:r>
          </w:p>
        </w:tc>
      </w:tr>
      <w:tr w:rsidR="003212A4" w:rsidRPr="001547ED" w14:paraId="2D865038" w14:textId="77777777" w:rsidTr="006054FE">
        <w:trPr>
          <w:trHeight w:val="20"/>
        </w:trPr>
        <w:tc>
          <w:tcPr>
            <w:tcW w:w="561" w:type="dxa"/>
          </w:tcPr>
          <w:p w14:paraId="5A7C8C9F" w14:textId="77777777" w:rsidR="003212A4" w:rsidRPr="001547ED" w:rsidRDefault="003212A4" w:rsidP="006B7794">
            <w:pPr>
              <w:pStyle w:val="affc"/>
              <w:widowControl/>
              <w:numPr>
                <w:ilvl w:val="0"/>
                <w:numId w:val="170"/>
              </w:numPr>
              <w:spacing w:before="20" w:after="20"/>
              <w:ind w:left="0" w:firstLine="0"/>
              <w:jc w:val="center"/>
              <w:rPr>
                <w:szCs w:val="24"/>
              </w:rPr>
            </w:pPr>
          </w:p>
        </w:tc>
        <w:tc>
          <w:tcPr>
            <w:tcW w:w="5076" w:type="dxa"/>
          </w:tcPr>
          <w:p w14:paraId="772BA300" w14:textId="77777777" w:rsidR="003212A4" w:rsidRPr="001547ED" w:rsidRDefault="003212A4" w:rsidP="006B7794">
            <w:pPr>
              <w:spacing w:before="20" w:after="20"/>
              <w:jc w:val="both"/>
            </w:pPr>
            <w:r w:rsidRPr="001547ED">
              <w:t>Инспекция государственного строительного надзора Новосибирской области</w:t>
            </w:r>
          </w:p>
        </w:tc>
        <w:tc>
          <w:tcPr>
            <w:tcW w:w="2409" w:type="dxa"/>
            <w:noWrap/>
            <w:vAlign w:val="center"/>
          </w:tcPr>
          <w:p w14:paraId="60191EC6" w14:textId="77777777" w:rsidR="003212A4" w:rsidRPr="001547ED" w:rsidRDefault="003212A4" w:rsidP="006B7794">
            <w:pPr>
              <w:jc w:val="center"/>
              <w:rPr>
                <w:color w:val="000000"/>
              </w:rPr>
            </w:pPr>
            <w:r w:rsidRPr="001547ED">
              <w:rPr>
                <w:color w:val="000000"/>
              </w:rPr>
              <w:t>1</w:t>
            </w:r>
          </w:p>
        </w:tc>
        <w:tc>
          <w:tcPr>
            <w:tcW w:w="1808" w:type="dxa"/>
            <w:vAlign w:val="center"/>
          </w:tcPr>
          <w:p w14:paraId="3EBE81CC" w14:textId="77777777" w:rsidR="003212A4" w:rsidRPr="001547ED" w:rsidRDefault="003212A4" w:rsidP="006B7794">
            <w:pPr>
              <w:jc w:val="center"/>
              <w:rPr>
                <w:color w:val="000000"/>
              </w:rPr>
            </w:pPr>
            <w:r w:rsidRPr="001547ED">
              <w:rPr>
                <w:color w:val="000000"/>
              </w:rPr>
              <w:t>2,00%</w:t>
            </w:r>
          </w:p>
        </w:tc>
      </w:tr>
      <w:tr w:rsidR="003212A4" w:rsidRPr="001547ED" w14:paraId="57294BE5" w14:textId="77777777" w:rsidTr="006054FE">
        <w:trPr>
          <w:trHeight w:val="20"/>
        </w:trPr>
        <w:tc>
          <w:tcPr>
            <w:tcW w:w="561" w:type="dxa"/>
            <w:hideMark/>
          </w:tcPr>
          <w:p w14:paraId="14C03768" w14:textId="77777777" w:rsidR="003212A4" w:rsidRPr="001547ED" w:rsidRDefault="003212A4" w:rsidP="006B7794">
            <w:pPr>
              <w:spacing w:before="20" w:after="20"/>
              <w:jc w:val="center"/>
              <w:rPr>
                <w:b/>
                <w:bCs/>
                <w:i/>
                <w:iCs/>
              </w:rPr>
            </w:pPr>
          </w:p>
        </w:tc>
        <w:tc>
          <w:tcPr>
            <w:tcW w:w="5076" w:type="dxa"/>
          </w:tcPr>
          <w:p w14:paraId="2D1A5A10" w14:textId="77777777" w:rsidR="003212A4" w:rsidRPr="001547ED" w:rsidRDefault="003212A4" w:rsidP="006B7794">
            <w:pPr>
              <w:spacing w:before="20" w:after="20"/>
              <w:rPr>
                <w:b/>
                <w:bCs/>
                <w:iCs/>
              </w:rPr>
            </w:pPr>
            <w:r w:rsidRPr="001547ED">
              <w:rPr>
                <w:b/>
                <w:bCs/>
                <w:iCs/>
              </w:rPr>
              <w:t>Общее количество респондентов</w:t>
            </w:r>
          </w:p>
        </w:tc>
        <w:tc>
          <w:tcPr>
            <w:tcW w:w="2409" w:type="dxa"/>
            <w:noWrap/>
            <w:vAlign w:val="center"/>
            <w:hideMark/>
          </w:tcPr>
          <w:p w14:paraId="66FDE403" w14:textId="77777777" w:rsidR="003212A4" w:rsidRPr="001547ED" w:rsidRDefault="003212A4" w:rsidP="006B7794">
            <w:pPr>
              <w:spacing w:before="20" w:after="20"/>
              <w:jc w:val="center"/>
              <w:rPr>
                <w:b/>
                <w:bCs/>
              </w:rPr>
            </w:pPr>
            <w:r w:rsidRPr="001547ED">
              <w:rPr>
                <w:b/>
                <w:bCs/>
              </w:rPr>
              <w:t>50</w:t>
            </w:r>
          </w:p>
        </w:tc>
        <w:tc>
          <w:tcPr>
            <w:tcW w:w="1808" w:type="dxa"/>
            <w:vAlign w:val="center"/>
          </w:tcPr>
          <w:p w14:paraId="35213CE1" w14:textId="77777777" w:rsidR="003212A4" w:rsidRPr="001547ED" w:rsidRDefault="003212A4" w:rsidP="006B7794">
            <w:pPr>
              <w:jc w:val="center"/>
              <w:rPr>
                <w:b/>
              </w:rPr>
            </w:pPr>
            <w:r w:rsidRPr="001547ED">
              <w:rPr>
                <w:b/>
              </w:rPr>
              <w:t>100,00</w:t>
            </w:r>
            <w:r w:rsidRPr="001547ED">
              <w:rPr>
                <w:color w:val="000000"/>
              </w:rPr>
              <w:t>%</w:t>
            </w:r>
          </w:p>
        </w:tc>
      </w:tr>
    </w:tbl>
    <w:p w14:paraId="665166F5" w14:textId="77777777" w:rsidR="003212A4" w:rsidRPr="001547ED" w:rsidRDefault="003212A4" w:rsidP="006B7794">
      <w:pPr>
        <w:pStyle w:val="affc"/>
        <w:widowControl/>
        <w:tabs>
          <w:tab w:val="left" w:pos="0"/>
        </w:tabs>
        <w:spacing w:line="360" w:lineRule="auto"/>
        <w:ind w:left="0" w:firstLine="709"/>
        <w:jc w:val="both"/>
        <w:rPr>
          <w:sz w:val="28"/>
          <w:szCs w:val="28"/>
        </w:rPr>
      </w:pPr>
    </w:p>
    <w:p w14:paraId="5BE7ABE1" w14:textId="69308B5D" w:rsidR="003212A4" w:rsidRPr="001547ED" w:rsidRDefault="003212A4" w:rsidP="006B7794">
      <w:pPr>
        <w:pStyle w:val="affc"/>
        <w:widowControl/>
        <w:tabs>
          <w:tab w:val="left" w:pos="0"/>
        </w:tabs>
        <w:spacing w:line="360" w:lineRule="auto"/>
        <w:ind w:left="0" w:firstLine="709"/>
        <w:jc w:val="both"/>
        <w:rPr>
          <w:sz w:val="28"/>
          <w:szCs w:val="28"/>
        </w:rPr>
      </w:pPr>
      <w:r w:rsidRPr="001547ED">
        <w:rPr>
          <w:sz w:val="28"/>
          <w:szCs w:val="28"/>
        </w:rPr>
        <w:t xml:space="preserve">Общий перечень государственных услуг, попавших в мониторинг, в разрезе </w:t>
      </w:r>
      <w:r w:rsidR="00554011" w:rsidRPr="001547ED">
        <w:rPr>
          <w:sz w:val="28"/>
          <w:szCs w:val="28"/>
        </w:rPr>
        <w:t>О</w:t>
      </w:r>
      <w:r w:rsidRPr="001547ED">
        <w:rPr>
          <w:sz w:val="28"/>
          <w:szCs w:val="28"/>
        </w:rPr>
        <w:t>ИОГВ НСО, представлен в таблице</w:t>
      </w:r>
      <w:r w:rsidR="00D64406" w:rsidRPr="001547ED">
        <w:rPr>
          <w:sz w:val="28"/>
          <w:szCs w:val="28"/>
        </w:rPr>
        <w:t xml:space="preserve"> 32</w:t>
      </w:r>
      <w:r w:rsidRPr="001547ED">
        <w:rPr>
          <w:sz w:val="28"/>
          <w:szCs w:val="28"/>
        </w:rPr>
        <w:t>.</w:t>
      </w:r>
    </w:p>
    <w:p w14:paraId="176EC9B0" w14:textId="77777777" w:rsidR="006B7794" w:rsidRDefault="006B7794">
      <w:pPr>
        <w:spacing w:after="160" w:line="259" w:lineRule="auto"/>
        <w:rPr>
          <w:sz w:val="28"/>
          <w:szCs w:val="28"/>
        </w:rPr>
      </w:pPr>
      <w:r>
        <w:rPr>
          <w:sz w:val="28"/>
          <w:szCs w:val="28"/>
        </w:rPr>
        <w:br w:type="page"/>
      </w:r>
    </w:p>
    <w:p w14:paraId="61B9BFA3" w14:textId="6F9508BE" w:rsidR="003212A4" w:rsidRPr="001547ED" w:rsidRDefault="003212A4" w:rsidP="006B7794">
      <w:pPr>
        <w:spacing w:line="360" w:lineRule="auto"/>
        <w:jc w:val="both"/>
        <w:rPr>
          <w:sz w:val="28"/>
          <w:szCs w:val="28"/>
        </w:rPr>
      </w:pPr>
      <w:r w:rsidRPr="001547ED">
        <w:rPr>
          <w:sz w:val="28"/>
          <w:szCs w:val="28"/>
        </w:rPr>
        <w:lastRenderedPageBreak/>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32</w:t>
      </w:r>
      <w:r w:rsidRPr="001547ED">
        <w:rPr>
          <w:sz w:val="28"/>
          <w:szCs w:val="28"/>
        </w:rPr>
        <w:fldChar w:fldCharType="end"/>
      </w:r>
      <w:r w:rsidRPr="001547ED">
        <w:rPr>
          <w:sz w:val="28"/>
          <w:szCs w:val="28"/>
        </w:rPr>
        <w:t xml:space="preserve"> </w:t>
      </w:r>
      <w:r w:rsidR="006B7794">
        <w:rPr>
          <w:sz w:val="28"/>
          <w:szCs w:val="28"/>
        </w:rPr>
        <w:t>–</w:t>
      </w:r>
      <w:r w:rsidRPr="001547ED">
        <w:rPr>
          <w:sz w:val="28"/>
          <w:szCs w:val="28"/>
        </w:rPr>
        <w:t xml:space="preserve"> Перечень государственных услуг, попавших в мониторинг (в разрезе </w:t>
      </w:r>
      <w:r w:rsidR="00554011" w:rsidRPr="001547ED">
        <w:rPr>
          <w:sz w:val="28"/>
          <w:szCs w:val="28"/>
        </w:rPr>
        <w:t>О</w:t>
      </w:r>
      <w:r w:rsidRPr="001547ED">
        <w:rPr>
          <w:sz w:val="28"/>
          <w:szCs w:val="28"/>
        </w:rPr>
        <w:t>ИОГВ НСО)</w:t>
      </w:r>
    </w:p>
    <w:tbl>
      <w:tblPr>
        <w:tblStyle w:val="1113"/>
        <w:tblW w:w="5000" w:type="pct"/>
        <w:tblLook w:val="04A0" w:firstRow="1" w:lastRow="0" w:firstColumn="1" w:lastColumn="0" w:noHBand="0" w:noVBand="1"/>
      </w:tblPr>
      <w:tblGrid>
        <w:gridCol w:w="611"/>
        <w:gridCol w:w="5449"/>
        <w:gridCol w:w="1740"/>
        <w:gridCol w:w="2054"/>
      </w:tblGrid>
      <w:tr w:rsidR="003212A4" w:rsidRPr="001547ED" w14:paraId="24D3A638" w14:textId="77777777" w:rsidTr="006B7794">
        <w:trPr>
          <w:trHeight w:val="20"/>
          <w:tblHeader/>
        </w:trPr>
        <w:tc>
          <w:tcPr>
            <w:tcW w:w="310" w:type="pct"/>
            <w:vAlign w:val="center"/>
          </w:tcPr>
          <w:p w14:paraId="2DF9B572" w14:textId="77777777" w:rsidR="003212A4" w:rsidRPr="001547ED" w:rsidRDefault="003212A4" w:rsidP="006B7794">
            <w:pPr>
              <w:jc w:val="center"/>
              <w:rPr>
                <w:b/>
              </w:rPr>
            </w:pPr>
            <w:r w:rsidRPr="001547ED">
              <w:rPr>
                <w:b/>
              </w:rPr>
              <w:t xml:space="preserve">№ </w:t>
            </w:r>
            <w:proofErr w:type="gramStart"/>
            <w:r w:rsidRPr="001547ED">
              <w:rPr>
                <w:b/>
              </w:rPr>
              <w:t>п</w:t>
            </w:r>
            <w:proofErr w:type="gramEnd"/>
            <w:r w:rsidRPr="001547ED">
              <w:rPr>
                <w:b/>
              </w:rPr>
              <w:t>/п</w:t>
            </w:r>
          </w:p>
        </w:tc>
        <w:tc>
          <w:tcPr>
            <w:tcW w:w="2765" w:type="pct"/>
            <w:vAlign w:val="center"/>
          </w:tcPr>
          <w:p w14:paraId="5FB29919" w14:textId="77777777" w:rsidR="003212A4" w:rsidRPr="001547ED" w:rsidRDefault="003212A4" w:rsidP="006B7794">
            <w:pPr>
              <w:jc w:val="center"/>
              <w:rPr>
                <w:b/>
                <w:color w:val="000000"/>
              </w:rPr>
            </w:pPr>
            <w:r w:rsidRPr="001547ED">
              <w:rPr>
                <w:b/>
                <w:color w:val="000000"/>
              </w:rPr>
              <w:t>Наименование услуги</w:t>
            </w:r>
          </w:p>
        </w:tc>
        <w:tc>
          <w:tcPr>
            <w:tcW w:w="883" w:type="pct"/>
            <w:vAlign w:val="center"/>
          </w:tcPr>
          <w:p w14:paraId="61A8473F" w14:textId="77777777" w:rsidR="003212A4" w:rsidRPr="001547ED" w:rsidRDefault="003212A4" w:rsidP="006B7794">
            <w:pPr>
              <w:jc w:val="center"/>
              <w:rPr>
                <w:b/>
                <w:color w:val="000000"/>
              </w:rPr>
            </w:pPr>
            <w:r w:rsidRPr="001547ED">
              <w:rPr>
                <w:b/>
                <w:color w:val="000000"/>
              </w:rPr>
              <w:t>Количество респондентов</w:t>
            </w:r>
          </w:p>
        </w:tc>
        <w:tc>
          <w:tcPr>
            <w:tcW w:w="1042" w:type="pct"/>
            <w:vAlign w:val="center"/>
          </w:tcPr>
          <w:p w14:paraId="0FC21CB3" w14:textId="77777777" w:rsidR="003212A4" w:rsidRPr="001547ED" w:rsidRDefault="003212A4" w:rsidP="006B7794">
            <w:pPr>
              <w:jc w:val="center"/>
              <w:rPr>
                <w:b/>
                <w:color w:val="000000"/>
              </w:rPr>
            </w:pPr>
            <w:r w:rsidRPr="001547ED">
              <w:rPr>
                <w:b/>
                <w:color w:val="000000"/>
              </w:rPr>
              <w:t>Доля от общего количества респондентов</w:t>
            </w:r>
          </w:p>
        </w:tc>
      </w:tr>
      <w:tr w:rsidR="003212A4" w:rsidRPr="001547ED" w14:paraId="18F81B18" w14:textId="77777777" w:rsidTr="006B7794">
        <w:trPr>
          <w:trHeight w:val="20"/>
        </w:trPr>
        <w:tc>
          <w:tcPr>
            <w:tcW w:w="5000" w:type="pct"/>
            <w:gridSpan w:val="4"/>
            <w:vAlign w:val="center"/>
          </w:tcPr>
          <w:p w14:paraId="669C65BE" w14:textId="77777777" w:rsidR="003212A4" w:rsidRPr="001547ED" w:rsidRDefault="003212A4" w:rsidP="006B7794">
            <w:pPr>
              <w:jc w:val="center"/>
              <w:rPr>
                <w:b/>
                <w:color w:val="000000"/>
              </w:rPr>
            </w:pPr>
            <w:r w:rsidRPr="001547ED">
              <w:rPr>
                <w:b/>
                <w:color w:val="000000"/>
              </w:rPr>
              <w:t>Министерство социального развития Новосибирской области</w:t>
            </w:r>
          </w:p>
        </w:tc>
      </w:tr>
      <w:tr w:rsidR="003212A4" w:rsidRPr="001547ED" w14:paraId="0890A5D1" w14:textId="77777777" w:rsidTr="006B7794">
        <w:trPr>
          <w:trHeight w:val="20"/>
        </w:trPr>
        <w:tc>
          <w:tcPr>
            <w:tcW w:w="310" w:type="pct"/>
            <w:hideMark/>
          </w:tcPr>
          <w:p w14:paraId="01341EDF" w14:textId="77777777" w:rsidR="003212A4" w:rsidRPr="001547ED" w:rsidRDefault="003212A4" w:rsidP="006B7794">
            <w:pPr>
              <w:jc w:val="center"/>
            </w:pPr>
            <w:r w:rsidRPr="001547ED">
              <w:t>1</w:t>
            </w:r>
          </w:p>
        </w:tc>
        <w:tc>
          <w:tcPr>
            <w:tcW w:w="2765" w:type="pct"/>
            <w:hideMark/>
          </w:tcPr>
          <w:p w14:paraId="4790F880" w14:textId="77777777" w:rsidR="003212A4" w:rsidRPr="001547ED" w:rsidRDefault="003212A4" w:rsidP="006B7794">
            <w:pPr>
              <w:spacing w:before="20" w:after="20"/>
              <w:jc w:val="both"/>
            </w:pPr>
            <w:r w:rsidRPr="001547ED">
              <w:t>Назначение и выплата пособия по беременности и родам</w:t>
            </w:r>
          </w:p>
        </w:tc>
        <w:tc>
          <w:tcPr>
            <w:tcW w:w="883" w:type="pct"/>
            <w:vAlign w:val="center"/>
          </w:tcPr>
          <w:p w14:paraId="1F9A15C7" w14:textId="77777777" w:rsidR="003212A4" w:rsidRPr="001547ED" w:rsidRDefault="003212A4" w:rsidP="006B7794">
            <w:pPr>
              <w:jc w:val="center"/>
              <w:rPr>
                <w:color w:val="000000"/>
              </w:rPr>
            </w:pPr>
            <w:r w:rsidRPr="001547ED">
              <w:rPr>
                <w:color w:val="000000"/>
              </w:rPr>
              <w:t>4</w:t>
            </w:r>
          </w:p>
        </w:tc>
        <w:tc>
          <w:tcPr>
            <w:tcW w:w="1042" w:type="pct"/>
            <w:vAlign w:val="center"/>
          </w:tcPr>
          <w:p w14:paraId="754238F9" w14:textId="77777777" w:rsidR="003212A4" w:rsidRPr="001547ED" w:rsidRDefault="003212A4" w:rsidP="006B7794">
            <w:pPr>
              <w:jc w:val="center"/>
            </w:pPr>
            <w:r w:rsidRPr="001547ED">
              <w:t>0,42%</w:t>
            </w:r>
          </w:p>
        </w:tc>
      </w:tr>
      <w:tr w:rsidR="003212A4" w:rsidRPr="001547ED" w14:paraId="5A751E62" w14:textId="77777777" w:rsidTr="006B7794">
        <w:trPr>
          <w:trHeight w:val="20"/>
        </w:trPr>
        <w:tc>
          <w:tcPr>
            <w:tcW w:w="310" w:type="pct"/>
            <w:shd w:val="clear" w:color="auto" w:fill="D9E2F3" w:themeFill="accent5" w:themeFillTint="33"/>
            <w:hideMark/>
          </w:tcPr>
          <w:p w14:paraId="3035F20F" w14:textId="77777777" w:rsidR="003212A4" w:rsidRPr="001547ED" w:rsidRDefault="003212A4" w:rsidP="006B7794">
            <w:pPr>
              <w:jc w:val="center"/>
            </w:pPr>
            <w:r w:rsidRPr="001547ED">
              <w:t>2</w:t>
            </w:r>
          </w:p>
        </w:tc>
        <w:tc>
          <w:tcPr>
            <w:tcW w:w="2765" w:type="pct"/>
            <w:shd w:val="clear" w:color="auto" w:fill="D9E2F3" w:themeFill="accent5" w:themeFillTint="33"/>
            <w:hideMark/>
          </w:tcPr>
          <w:p w14:paraId="2093E698" w14:textId="77777777" w:rsidR="003212A4" w:rsidRPr="001547ED" w:rsidRDefault="003212A4" w:rsidP="006B7794">
            <w:pPr>
              <w:spacing w:before="20" w:after="20"/>
              <w:jc w:val="both"/>
            </w:pPr>
            <w:r w:rsidRPr="001547ED">
              <w:t>Назначение и выплата ежемесячного пособия по уходу за ребенком</w:t>
            </w:r>
          </w:p>
        </w:tc>
        <w:tc>
          <w:tcPr>
            <w:tcW w:w="883" w:type="pct"/>
            <w:shd w:val="clear" w:color="auto" w:fill="D9E2F3" w:themeFill="accent5" w:themeFillTint="33"/>
            <w:vAlign w:val="center"/>
          </w:tcPr>
          <w:p w14:paraId="65021116" w14:textId="77777777" w:rsidR="003212A4" w:rsidRPr="001547ED" w:rsidRDefault="003212A4" w:rsidP="006B7794">
            <w:pPr>
              <w:jc w:val="center"/>
              <w:rPr>
                <w:color w:val="000000"/>
              </w:rPr>
            </w:pPr>
            <w:r w:rsidRPr="001547ED">
              <w:rPr>
                <w:color w:val="000000"/>
              </w:rPr>
              <w:t>102</w:t>
            </w:r>
          </w:p>
        </w:tc>
        <w:tc>
          <w:tcPr>
            <w:tcW w:w="1042" w:type="pct"/>
            <w:shd w:val="clear" w:color="auto" w:fill="D9E2F3" w:themeFill="accent5" w:themeFillTint="33"/>
            <w:vAlign w:val="center"/>
          </w:tcPr>
          <w:p w14:paraId="1B5657DB" w14:textId="77777777" w:rsidR="003212A4" w:rsidRPr="001547ED" w:rsidRDefault="003212A4" w:rsidP="006B7794">
            <w:pPr>
              <w:jc w:val="center"/>
            </w:pPr>
            <w:r w:rsidRPr="001547ED">
              <w:t>10,65%</w:t>
            </w:r>
          </w:p>
        </w:tc>
      </w:tr>
      <w:tr w:rsidR="003212A4" w:rsidRPr="001547ED" w14:paraId="75AB3922" w14:textId="77777777" w:rsidTr="006B7794">
        <w:trPr>
          <w:trHeight w:val="20"/>
        </w:trPr>
        <w:tc>
          <w:tcPr>
            <w:tcW w:w="310" w:type="pct"/>
            <w:hideMark/>
          </w:tcPr>
          <w:p w14:paraId="5A1B8DC9" w14:textId="77777777" w:rsidR="003212A4" w:rsidRPr="001547ED" w:rsidRDefault="003212A4" w:rsidP="006B7794">
            <w:pPr>
              <w:jc w:val="center"/>
            </w:pPr>
            <w:r w:rsidRPr="001547ED">
              <w:t>3</w:t>
            </w:r>
          </w:p>
        </w:tc>
        <w:tc>
          <w:tcPr>
            <w:tcW w:w="2765" w:type="pct"/>
            <w:hideMark/>
          </w:tcPr>
          <w:p w14:paraId="6E1B3F58" w14:textId="77777777" w:rsidR="003212A4" w:rsidRPr="001547ED" w:rsidRDefault="003212A4" w:rsidP="006B7794">
            <w:pPr>
              <w:spacing w:before="20" w:after="20"/>
              <w:jc w:val="both"/>
            </w:pPr>
            <w:r w:rsidRPr="001547ED">
              <w:t>Назначение и выплата единовременного пособия при рождении ребенка</w:t>
            </w:r>
          </w:p>
        </w:tc>
        <w:tc>
          <w:tcPr>
            <w:tcW w:w="883" w:type="pct"/>
            <w:vAlign w:val="center"/>
          </w:tcPr>
          <w:p w14:paraId="2659FF51" w14:textId="77777777" w:rsidR="003212A4" w:rsidRPr="001547ED" w:rsidRDefault="003212A4" w:rsidP="006B7794">
            <w:pPr>
              <w:jc w:val="center"/>
              <w:rPr>
                <w:color w:val="000000"/>
              </w:rPr>
            </w:pPr>
            <w:r w:rsidRPr="001547ED">
              <w:rPr>
                <w:color w:val="000000"/>
              </w:rPr>
              <w:t>21</w:t>
            </w:r>
          </w:p>
        </w:tc>
        <w:tc>
          <w:tcPr>
            <w:tcW w:w="1042" w:type="pct"/>
            <w:vAlign w:val="center"/>
          </w:tcPr>
          <w:p w14:paraId="65A49313" w14:textId="77777777" w:rsidR="003212A4" w:rsidRPr="001547ED" w:rsidRDefault="003212A4" w:rsidP="006B7794">
            <w:pPr>
              <w:jc w:val="center"/>
            </w:pPr>
            <w:r w:rsidRPr="001547ED">
              <w:t>2,19%</w:t>
            </w:r>
          </w:p>
        </w:tc>
      </w:tr>
      <w:tr w:rsidR="003212A4" w:rsidRPr="001547ED" w14:paraId="337A23E8" w14:textId="77777777" w:rsidTr="006B7794">
        <w:trPr>
          <w:trHeight w:val="20"/>
        </w:trPr>
        <w:tc>
          <w:tcPr>
            <w:tcW w:w="310" w:type="pct"/>
            <w:hideMark/>
          </w:tcPr>
          <w:p w14:paraId="44BBC982" w14:textId="77777777" w:rsidR="003212A4" w:rsidRPr="001547ED" w:rsidRDefault="003212A4" w:rsidP="006B7794">
            <w:pPr>
              <w:jc w:val="center"/>
            </w:pPr>
            <w:r w:rsidRPr="001547ED">
              <w:t>4</w:t>
            </w:r>
          </w:p>
        </w:tc>
        <w:tc>
          <w:tcPr>
            <w:tcW w:w="2765" w:type="pct"/>
            <w:hideMark/>
          </w:tcPr>
          <w:p w14:paraId="732E5950" w14:textId="77777777" w:rsidR="003212A4" w:rsidRPr="001547ED" w:rsidRDefault="003212A4" w:rsidP="006B7794">
            <w:pPr>
              <w:spacing w:before="20" w:after="20"/>
              <w:jc w:val="both"/>
            </w:pPr>
            <w:r w:rsidRPr="001547ED">
              <w:t>Выдача сертификата на областной семейный капитал</w:t>
            </w:r>
          </w:p>
        </w:tc>
        <w:tc>
          <w:tcPr>
            <w:tcW w:w="883" w:type="pct"/>
            <w:vAlign w:val="center"/>
          </w:tcPr>
          <w:p w14:paraId="54255124" w14:textId="77777777" w:rsidR="003212A4" w:rsidRPr="001547ED" w:rsidRDefault="003212A4" w:rsidP="006B7794">
            <w:pPr>
              <w:jc w:val="center"/>
              <w:rPr>
                <w:color w:val="000000"/>
              </w:rPr>
            </w:pPr>
            <w:r w:rsidRPr="001547ED">
              <w:rPr>
                <w:color w:val="000000"/>
              </w:rPr>
              <w:t>18</w:t>
            </w:r>
          </w:p>
        </w:tc>
        <w:tc>
          <w:tcPr>
            <w:tcW w:w="1042" w:type="pct"/>
            <w:vAlign w:val="center"/>
          </w:tcPr>
          <w:p w14:paraId="36A6AE51" w14:textId="77777777" w:rsidR="003212A4" w:rsidRPr="001547ED" w:rsidRDefault="003212A4" w:rsidP="006B7794">
            <w:pPr>
              <w:jc w:val="center"/>
            </w:pPr>
            <w:r w:rsidRPr="001547ED">
              <w:t>1,88%</w:t>
            </w:r>
          </w:p>
        </w:tc>
      </w:tr>
      <w:tr w:rsidR="003212A4" w:rsidRPr="001547ED" w14:paraId="6577C723" w14:textId="77777777" w:rsidTr="006B7794">
        <w:trPr>
          <w:trHeight w:val="20"/>
        </w:trPr>
        <w:tc>
          <w:tcPr>
            <w:tcW w:w="310" w:type="pct"/>
            <w:hideMark/>
          </w:tcPr>
          <w:p w14:paraId="6FC043E2" w14:textId="77777777" w:rsidR="003212A4" w:rsidRPr="001547ED" w:rsidRDefault="003212A4" w:rsidP="006B7794">
            <w:pPr>
              <w:jc w:val="center"/>
            </w:pPr>
            <w:r w:rsidRPr="001547ED">
              <w:t>5</w:t>
            </w:r>
          </w:p>
        </w:tc>
        <w:tc>
          <w:tcPr>
            <w:tcW w:w="2765" w:type="pct"/>
            <w:hideMark/>
          </w:tcPr>
          <w:p w14:paraId="3DF935AE" w14:textId="77777777" w:rsidR="003212A4" w:rsidRPr="001547ED" w:rsidRDefault="003212A4" w:rsidP="006B7794">
            <w:pPr>
              <w:spacing w:before="20" w:after="20"/>
              <w:jc w:val="both"/>
            </w:pPr>
            <w:r w:rsidRPr="001547ED">
              <w:t>Назначение и выплата молодой семье дополнительного пособия при рождении ребенка</w:t>
            </w:r>
          </w:p>
        </w:tc>
        <w:tc>
          <w:tcPr>
            <w:tcW w:w="883" w:type="pct"/>
            <w:vAlign w:val="center"/>
          </w:tcPr>
          <w:p w14:paraId="1C8D225D" w14:textId="77777777" w:rsidR="003212A4" w:rsidRPr="001547ED" w:rsidRDefault="003212A4" w:rsidP="006B7794">
            <w:pPr>
              <w:jc w:val="center"/>
              <w:rPr>
                <w:color w:val="000000"/>
              </w:rPr>
            </w:pPr>
            <w:r w:rsidRPr="001547ED">
              <w:rPr>
                <w:color w:val="000000"/>
              </w:rPr>
              <w:t>2</w:t>
            </w:r>
          </w:p>
        </w:tc>
        <w:tc>
          <w:tcPr>
            <w:tcW w:w="1042" w:type="pct"/>
            <w:vAlign w:val="center"/>
          </w:tcPr>
          <w:p w14:paraId="6D6C0E91" w14:textId="77777777" w:rsidR="003212A4" w:rsidRPr="001547ED" w:rsidRDefault="003212A4" w:rsidP="006B7794">
            <w:pPr>
              <w:jc w:val="center"/>
            </w:pPr>
            <w:r w:rsidRPr="001547ED">
              <w:t>0,21%</w:t>
            </w:r>
          </w:p>
        </w:tc>
      </w:tr>
      <w:tr w:rsidR="003212A4" w:rsidRPr="001547ED" w14:paraId="274E6ED7" w14:textId="77777777" w:rsidTr="006B7794">
        <w:trPr>
          <w:trHeight w:val="20"/>
        </w:trPr>
        <w:tc>
          <w:tcPr>
            <w:tcW w:w="310" w:type="pct"/>
            <w:shd w:val="clear" w:color="auto" w:fill="D9E2F3" w:themeFill="accent5" w:themeFillTint="33"/>
            <w:hideMark/>
          </w:tcPr>
          <w:p w14:paraId="3F1F6A4C" w14:textId="77777777" w:rsidR="003212A4" w:rsidRPr="001547ED" w:rsidRDefault="003212A4" w:rsidP="006B7794">
            <w:pPr>
              <w:jc w:val="center"/>
            </w:pPr>
            <w:r w:rsidRPr="001547ED">
              <w:t>6</w:t>
            </w:r>
          </w:p>
        </w:tc>
        <w:tc>
          <w:tcPr>
            <w:tcW w:w="2765" w:type="pct"/>
            <w:shd w:val="clear" w:color="auto" w:fill="D9E2F3" w:themeFill="accent5" w:themeFillTint="33"/>
            <w:hideMark/>
          </w:tcPr>
          <w:p w14:paraId="333DC49F" w14:textId="77777777" w:rsidR="003212A4" w:rsidRPr="001547ED" w:rsidRDefault="003212A4" w:rsidP="006B7794">
            <w:pPr>
              <w:spacing w:before="20" w:after="20"/>
              <w:jc w:val="both"/>
            </w:pPr>
            <w:r w:rsidRPr="001547ED">
              <w:t>Предоставление ежемесячного пособия на ребенка в Новосибирской области</w:t>
            </w:r>
          </w:p>
        </w:tc>
        <w:tc>
          <w:tcPr>
            <w:tcW w:w="883" w:type="pct"/>
            <w:shd w:val="clear" w:color="auto" w:fill="D9E2F3" w:themeFill="accent5" w:themeFillTint="33"/>
            <w:vAlign w:val="center"/>
          </w:tcPr>
          <w:p w14:paraId="63ACC786" w14:textId="77777777" w:rsidR="003212A4" w:rsidRPr="001547ED" w:rsidRDefault="003212A4" w:rsidP="006B7794">
            <w:pPr>
              <w:jc w:val="center"/>
              <w:rPr>
                <w:color w:val="000000"/>
              </w:rPr>
            </w:pPr>
            <w:r w:rsidRPr="001547ED">
              <w:rPr>
                <w:color w:val="000000"/>
              </w:rPr>
              <w:t>73</w:t>
            </w:r>
          </w:p>
        </w:tc>
        <w:tc>
          <w:tcPr>
            <w:tcW w:w="1042" w:type="pct"/>
            <w:shd w:val="clear" w:color="auto" w:fill="D9E2F3" w:themeFill="accent5" w:themeFillTint="33"/>
            <w:vAlign w:val="center"/>
          </w:tcPr>
          <w:p w14:paraId="766F4F9F" w14:textId="77777777" w:rsidR="003212A4" w:rsidRPr="001547ED" w:rsidRDefault="003212A4" w:rsidP="006B7794">
            <w:pPr>
              <w:jc w:val="center"/>
            </w:pPr>
            <w:r w:rsidRPr="001547ED">
              <w:t>7,62%</w:t>
            </w:r>
          </w:p>
        </w:tc>
      </w:tr>
      <w:tr w:rsidR="003212A4" w:rsidRPr="001547ED" w14:paraId="5511DB0A" w14:textId="77777777" w:rsidTr="006B7794">
        <w:trPr>
          <w:trHeight w:val="20"/>
        </w:trPr>
        <w:tc>
          <w:tcPr>
            <w:tcW w:w="310" w:type="pct"/>
            <w:shd w:val="clear" w:color="auto" w:fill="D9E2F3" w:themeFill="accent5" w:themeFillTint="33"/>
            <w:hideMark/>
          </w:tcPr>
          <w:p w14:paraId="06FEED20" w14:textId="77777777" w:rsidR="003212A4" w:rsidRPr="001547ED" w:rsidRDefault="003212A4" w:rsidP="006B7794">
            <w:pPr>
              <w:jc w:val="center"/>
            </w:pPr>
            <w:r w:rsidRPr="001547ED">
              <w:t>7</w:t>
            </w:r>
          </w:p>
        </w:tc>
        <w:tc>
          <w:tcPr>
            <w:tcW w:w="2765" w:type="pct"/>
            <w:shd w:val="clear" w:color="auto" w:fill="D9E2F3" w:themeFill="accent5" w:themeFillTint="33"/>
            <w:hideMark/>
          </w:tcPr>
          <w:p w14:paraId="7CDB8EE2" w14:textId="77777777" w:rsidR="003212A4" w:rsidRPr="001547ED" w:rsidRDefault="003212A4" w:rsidP="006B7794">
            <w:pPr>
              <w:spacing w:before="20" w:after="20"/>
              <w:jc w:val="both"/>
            </w:pPr>
            <w:r w:rsidRPr="001547ED">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883" w:type="pct"/>
            <w:shd w:val="clear" w:color="auto" w:fill="D9E2F3" w:themeFill="accent5" w:themeFillTint="33"/>
            <w:vAlign w:val="center"/>
          </w:tcPr>
          <w:p w14:paraId="0E055F07" w14:textId="77777777" w:rsidR="003212A4" w:rsidRPr="001547ED" w:rsidRDefault="003212A4" w:rsidP="006B7794">
            <w:pPr>
              <w:jc w:val="center"/>
              <w:rPr>
                <w:color w:val="000000"/>
              </w:rPr>
            </w:pPr>
            <w:r w:rsidRPr="001547ED">
              <w:rPr>
                <w:color w:val="000000"/>
              </w:rPr>
              <w:t>34</w:t>
            </w:r>
          </w:p>
        </w:tc>
        <w:tc>
          <w:tcPr>
            <w:tcW w:w="1042" w:type="pct"/>
            <w:shd w:val="clear" w:color="auto" w:fill="D9E2F3" w:themeFill="accent5" w:themeFillTint="33"/>
            <w:vAlign w:val="center"/>
          </w:tcPr>
          <w:p w14:paraId="7F1B4ACF" w14:textId="77777777" w:rsidR="003212A4" w:rsidRPr="001547ED" w:rsidRDefault="003212A4" w:rsidP="006B7794">
            <w:pPr>
              <w:jc w:val="center"/>
            </w:pPr>
            <w:r w:rsidRPr="001547ED">
              <w:t>3,55%</w:t>
            </w:r>
          </w:p>
        </w:tc>
      </w:tr>
      <w:tr w:rsidR="003212A4" w:rsidRPr="001547ED" w14:paraId="173C4269" w14:textId="77777777" w:rsidTr="006B7794">
        <w:trPr>
          <w:trHeight w:val="20"/>
        </w:trPr>
        <w:tc>
          <w:tcPr>
            <w:tcW w:w="310" w:type="pct"/>
            <w:hideMark/>
          </w:tcPr>
          <w:p w14:paraId="290CE195" w14:textId="77777777" w:rsidR="003212A4" w:rsidRPr="001547ED" w:rsidRDefault="003212A4" w:rsidP="006B7794">
            <w:pPr>
              <w:jc w:val="center"/>
            </w:pPr>
            <w:r w:rsidRPr="001547ED">
              <w:t>8</w:t>
            </w:r>
          </w:p>
        </w:tc>
        <w:tc>
          <w:tcPr>
            <w:tcW w:w="2765" w:type="pct"/>
            <w:hideMark/>
          </w:tcPr>
          <w:p w14:paraId="6E36C786" w14:textId="77777777" w:rsidR="003212A4" w:rsidRPr="001547ED" w:rsidRDefault="003212A4" w:rsidP="006B7794">
            <w:pPr>
              <w:spacing w:before="20" w:after="20"/>
              <w:jc w:val="both"/>
            </w:pPr>
            <w:r w:rsidRPr="001547ED">
              <w:t>Предоставление многодетным семьям ежегодной денежной выплаты на приобретение одежды для посещения школьных занятий для детей - учащихся общеобразовательных учреждений</w:t>
            </w:r>
          </w:p>
        </w:tc>
        <w:tc>
          <w:tcPr>
            <w:tcW w:w="883" w:type="pct"/>
            <w:vAlign w:val="center"/>
          </w:tcPr>
          <w:p w14:paraId="46915AF0" w14:textId="77777777" w:rsidR="003212A4" w:rsidRPr="001547ED" w:rsidRDefault="003212A4" w:rsidP="006B7794">
            <w:pPr>
              <w:jc w:val="center"/>
              <w:rPr>
                <w:color w:val="000000"/>
              </w:rPr>
            </w:pPr>
            <w:r w:rsidRPr="001547ED">
              <w:rPr>
                <w:color w:val="000000"/>
              </w:rPr>
              <w:t>11</w:t>
            </w:r>
          </w:p>
        </w:tc>
        <w:tc>
          <w:tcPr>
            <w:tcW w:w="1042" w:type="pct"/>
            <w:vAlign w:val="center"/>
          </w:tcPr>
          <w:p w14:paraId="515A7B62" w14:textId="77777777" w:rsidR="003212A4" w:rsidRPr="001547ED" w:rsidRDefault="003212A4" w:rsidP="006B7794">
            <w:pPr>
              <w:jc w:val="center"/>
            </w:pPr>
            <w:r w:rsidRPr="001547ED">
              <w:t>1,15%</w:t>
            </w:r>
          </w:p>
        </w:tc>
      </w:tr>
      <w:tr w:rsidR="003212A4" w:rsidRPr="001547ED" w14:paraId="210AC7F5" w14:textId="77777777" w:rsidTr="006B7794">
        <w:trPr>
          <w:trHeight w:val="20"/>
        </w:trPr>
        <w:tc>
          <w:tcPr>
            <w:tcW w:w="310" w:type="pct"/>
            <w:hideMark/>
          </w:tcPr>
          <w:p w14:paraId="7DCC6785" w14:textId="77777777" w:rsidR="003212A4" w:rsidRPr="001547ED" w:rsidRDefault="003212A4" w:rsidP="006B7794">
            <w:pPr>
              <w:jc w:val="center"/>
            </w:pPr>
            <w:r w:rsidRPr="001547ED">
              <w:t>9</w:t>
            </w:r>
          </w:p>
        </w:tc>
        <w:tc>
          <w:tcPr>
            <w:tcW w:w="2765" w:type="pct"/>
            <w:hideMark/>
          </w:tcPr>
          <w:p w14:paraId="25AC4E0E" w14:textId="77777777" w:rsidR="003212A4" w:rsidRPr="001547ED" w:rsidRDefault="003212A4" w:rsidP="006B7794">
            <w:pPr>
              <w:spacing w:before="20" w:after="20"/>
              <w:jc w:val="both"/>
            </w:pPr>
            <w:r w:rsidRPr="001547ED">
              <w:t>Предоставление компенсаций расходов на оплату жилого помещения и (или) коммунальных услуг многодетным семьям</w:t>
            </w:r>
          </w:p>
        </w:tc>
        <w:tc>
          <w:tcPr>
            <w:tcW w:w="883" w:type="pct"/>
            <w:vAlign w:val="center"/>
          </w:tcPr>
          <w:p w14:paraId="5E3B48EC" w14:textId="77777777" w:rsidR="003212A4" w:rsidRPr="001547ED" w:rsidRDefault="003212A4" w:rsidP="006B7794">
            <w:pPr>
              <w:jc w:val="center"/>
              <w:rPr>
                <w:color w:val="000000"/>
              </w:rPr>
            </w:pPr>
            <w:r w:rsidRPr="001547ED">
              <w:rPr>
                <w:color w:val="000000"/>
              </w:rPr>
              <w:t>7</w:t>
            </w:r>
          </w:p>
        </w:tc>
        <w:tc>
          <w:tcPr>
            <w:tcW w:w="1042" w:type="pct"/>
            <w:vAlign w:val="center"/>
          </w:tcPr>
          <w:p w14:paraId="23697DC6" w14:textId="77777777" w:rsidR="003212A4" w:rsidRPr="001547ED" w:rsidRDefault="003212A4" w:rsidP="006B7794">
            <w:pPr>
              <w:jc w:val="center"/>
            </w:pPr>
            <w:r w:rsidRPr="001547ED">
              <w:t>0,73%</w:t>
            </w:r>
          </w:p>
        </w:tc>
      </w:tr>
      <w:tr w:rsidR="003212A4" w:rsidRPr="001547ED" w14:paraId="4BCE4BD9" w14:textId="77777777" w:rsidTr="006B7794">
        <w:trPr>
          <w:trHeight w:val="20"/>
        </w:trPr>
        <w:tc>
          <w:tcPr>
            <w:tcW w:w="310" w:type="pct"/>
            <w:shd w:val="clear" w:color="auto" w:fill="D9E2F3" w:themeFill="accent5" w:themeFillTint="33"/>
            <w:hideMark/>
          </w:tcPr>
          <w:p w14:paraId="35A5D03B" w14:textId="77777777" w:rsidR="003212A4" w:rsidRPr="001547ED" w:rsidRDefault="003212A4" w:rsidP="006B7794">
            <w:pPr>
              <w:jc w:val="center"/>
            </w:pPr>
            <w:r w:rsidRPr="001547ED">
              <w:t>10</w:t>
            </w:r>
          </w:p>
        </w:tc>
        <w:tc>
          <w:tcPr>
            <w:tcW w:w="2765" w:type="pct"/>
            <w:shd w:val="clear" w:color="auto" w:fill="D9E2F3" w:themeFill="accent5" w:themeFillTint="33"/>
            <w:hideMark/>
          </w:tcPr>
          <w:p w14:paraId="35323330" w14:textId="77777777" w:rsidR="003212A4" w:rsidRPr="001547ED" w:rsidRDefault="003212A4" w:rsidP="006B7794">
            <w:pPr>
              <w:spacing w:before="20" w:after="20"/>
              <w:jc w:val="both"/>
            </w:pPr>
            <w:r w:rsidRPr="001547ED">
              <w:t>Предоставление субсидий на оплату жилого помещения и коммунальных услуг (для малоимущих граждан)</w:t>
            </w:r>
          </w:p>
        </w:tc>
        <w:tc>
          <w:tcPr>
            <w:tcW w:w="883" w:type="pct"/>
            <w:shd w:val="clear" w:color="auto" w:fill="D9E2F3" w:themeFill="accent5" w:themeFillTint="33"/>
            <w:vAlign w:val="center"/>
          </w:tcPr>
          <w:p w14:paraId="61E2846A" w14:textId="77777777" w:rsidR="003212A4" w:rsidRPr="001547ED" w:rsidRDefault="003212A4" w:rsidP="006B7794">
            <w:pPr>
              <w:jc w:val="center"/>
              <w:rPr>
                <w:color w:val="000000"/>
              </w:rPr>
            </w:pPr>
            <w:r w:rsidRPr="001547ED">
              <w:rPr>
                <w:color w:val="000000"/>
              </w:rPr>
              <w:t>58</w:t>
            </w:r>
          </w:p>
        </w:tc>
        <w:tc>
          <w:tcPr>
            <w:tcW w:w="1042" w:type="pct"/>
            <w:shd w:val="clear" w:color="auto" w:fill="D9E2F3" w:themeFill="accent5" w:themeFillTint="33"/>
            <w:vAlign w:val="center"/>
          </w:tcPr>
          <w:p w14:paraId="49FEB764" w14:textId="77777777" w:rsidR="003212A4" w:rsidRPr="001547ED" w:rsidRDefault="003212A4" w:rsidP="006B7794">
            <w:pPr>
              <w:jc w:val="center"/>
            </w:pPr>
            <w:r w:rsidRPr="001547ED">
              <w:t>6,05%</w:t>
            </w:r>
          </w:p>
        </w:tc>
      </w:tr>
      <w:tr w:rsidR="003212A4" w:rsidRPr="001547ED" w14:paraId="10D8FF55" w14:textId="77777777" w:rsidTr="006B7794">
        <w:trPr>
          <w:trHeight w:val="20"/>
        </w:trPr>
        <w:tc>
          <w:tcPr>
            <w:tcW w:w="310" w:type="pct"/>
            <w:hideMark/>
          </w:tcPr>
          <w:p w14:paraId="4440997A" w14:textId="77777777" w:rsidR="003212A4" w:rsidRPr="001547ED" w:rsidRDefault="003212A4" w:rsidP="006B7794">
            <w:pPr>
              <w:jc w:val="center"/>
            </w:pPr>
            <w:r w:rsidRPr="001547ED">
              <w:t>11</w:t>
            </w:r>
          </w:p>
        </w:tc>
        <w:tc>
          <w:tcPr>
            <w:tcW w:w="2765" w:type="pct"/>
            <w:hideMark/>
          </w:tcPr>
          <w:p w14:paraId="7D4CA865" w14:textId="77777777" w:rsidR="003212A4" w:rsidRPr="001547ED" w:rsidRDefault="003212A4" w:rsidP="006B7794">
            <w:pPr>
              <w:spacing w:before="20" w:after="20"/>
              <w:jc w:val="both"/>
            </w:pPr>
            <w:r w:rsidRPr="001547ED">
              <w:t xml:space="preserve">Выдача, продление действия, замена, признание </w:t>
            </w:r>
            <w:proofErr w:type="gramStart"/>
            <w:r w:rsidRPr="001547ED">
              <w:t>недействительным</w:t>
            </w:r>
            <w:proofErr w:type="gramEnd"/>
            <w:r w:rsidRPr="001547ED">
              <w:t xml:space="preserve"> удостоверения многодетной семьи</w:t>
            </w:r>
          </w:p>
        </w:tc>
        <w:tc>
          <w:tcPr>
            <w:tcW w:w="883" w:type="pct"/>
            <w:vAlign w:val="center"/>
          </w:tcPr>
          <w:p w14:paraId="00E52B0C" w14:textId="77777777" w:rsidR="003212A4" w:rsidRPr="001547ED" w:rsidRDefault="003212A4" w:rsidP="006B7794">
            <w:pPr>
              <w:jc w:val="center"/>
              <w:rPr>
                <w:color w:val="000000"/>
              </w:rPr>
            </w:pPr>
            <w:r w:rsidRPr="001547ED">
              <w:rPr>
                <w:color w:val="000000"/>
              </w:rPr>
              <w:t>4</w:t>
            </w:r>
          </w:p>
        </w:tc>
        <w:tc>
          <w:tcPr>
            <w:tcW w:w="1042" w:type="pct"/>
            <w:vAlign w:val="center"/>
          </w:tcPr>
          <w:p w14:paraId="72B124AD" w14:textId="77777777" w:rsidR="003212A4" w:rsidRPr="001547ED" w:rsidRDefault="003212A4" w:rsidP="006B7794">
            <w:pPr>
              <w:jc w:val="center"/>
            </w:pPr>
            <w:r w:rsidRPr="001547ED">
              <w:t>0,42%</w:t>
            </w:r>
          </w:p>
        </w:tc>
      </w:tr>
      <w:tr w:rsidR="003212A4" w:rsidRPr="001547ED" w14:paraId="526F0604" w14:textId="77777777" w:rsidTr="006B7794">
        <w:trPr>
          <w:trHeight w:val="20"/>
        </w:trPr>
        <w:tc>
          <w:tcPr>
            <w:tcW w:w="310" w:type="pct"/>
            <w:hideMark/>
          </w:tcPr>
          <w:p w14:paraId="6FC80FE8" w14:textId="77777777" w:rsidR="003212A4" w:rsidRPr="001547ED" w:rsidRDefault="003212A4" w:rsidP="006B7794">
            <w:pPr>
              <w:jc w:val="center"/>
            </w:pPr>
            <w:r w:rsidRPr="001547ED">
              <w:t>12</w:t>
            </w:r>
          </w:p>
        </w:tc>
        <w:tc>
          <w:tcPr>
            <w:tcW w:w="2765" w:type="pct"/>
            <w:hideMark/>
          </w:tcPr>
          <w:p w14:paraId="691721AD" w14:textId="77777777" w:rsidR="003212A4" w:rsidRPr="001547ED" w:rsidRDefault="003212A4" w:rsidP="006B7794">
            <w:pPr>
              <w:spacing w:before="20" w:after="20"/>
              <w:jc w:val="both"/>
            </w:pPr>
            <w:r w:rsidRPr="001547ED">
              <w:t>Выдача удостоверения инвалида Отечественной войны или удостоверения инвалида о праве на льготы</w:t>
            </w:r>
          </w:p>
        </w:tc>
        <w:tc>
          <w:tcPr>
            <w:tcW w:w="883" w:type="pct"/>
            <w:vAlign w:val="center"/>
          </w:tcPr>
          <w:p w14:paraId="3773E75A" w14:textId="77777777" w:rsidR="003212A4" w:rsidRPr="001547ED" w:rsidRDefault="003212A4" w:rsidP="006B7794">
            <w:pPr>
              <w:jc w:val="center"/>
              <w:rPr>
                <w:color w:val="000000"/>
              </w:rPr>
            </w:pPr>
            <w:r w:rsidRPr="001547ED">
              <w:rPr>
                <w:color w:val="000000"/>
              </w:rPr>
              <w:t>3</w:t>
            </w:r>
          </w:p>
        </w:tc>
        <w:tc>
          <w:tcPr>
            <w:tcW w:w="1042" w:type="pct"/>
            <w:vAlign w:val="center"/>
          </w:tcPr>
          <w:p w14:paraId="747F4B0C" w14:textId="77777777" w:rsidR="003212A4" w:rsidRPr="001547ED" w:rsidRDefault="003212A4" w:rsidP="006B7794">
            <w:pPr>
              <w:jc w:val="center"/>
            </w:pPr>
            <w:r w:rsidRPr="001547ED">
              <w:t>0,31%</w:t>
            </w:r>
          </w:p>
        </w:tc>
      </w:tr>
      <w:tr w:rsidR="003212A4" w:rsidRPr="001547ED" w14:paraId="3F98E9C2" w14:textId="77777777" w:rsidTr="006B7794">
        <w:trPr>
          <w:trHeight w:val="20"/>
        </w:trPr>
        <w:tc>
          <w:tcPr>
            <w:tcW w:w="310" w:type="pct"/>
            <w:hideMark/>
          </w:tcPr>
          <w:p w14:paraId="0846AEA2" w14:textId="77777777" w:rsidR="003212A4" w:rsidRPr="001547ED" w:rsidRDefault="003212A4" w:rsidP="006B7794">
            <w:pPr>
              <w:jc w:val="center"/>
            </w:pPr>
            <w:r w:rsidRPr="001547ED">
              <w:t>13</w:t>
            </w:r>
          </w:p>
        </w:tc>
        <w:tc>
          <w:tcPr>
            <w:tcW w:w="2765" w:type="pct"/>
            <w:hideMark/>
          </w:tcPr>
          <w:p w14:paraId="1AA634E7" w14:textId="77777777" w:rsidR="003212A4" w:rsidRPr="001547ED" w:rsidRDefault="003212A4" w:rsidP="006B7794">
            <w:pPr>
              <w:spacing w:before="20" w:after="20"/>
              <w:jc w:val="both"/>
            </w:pPr>
            <w:r w:rsidRPr="001547ED">
              <w:t>Выдача удостоверения члена семьи погибшего (умершего) инвалида войны, участника Великой Отечественной войны и ветерана боевых действий</w:t>
            </w:r>
          </w:p>
        </w:tc>
        <w:tc>
          <w:tcPr>
            <w:tcW w:w="883" w:type="pct"/>
            <w:vAlign w:val="center"/>
          </w:tcPr>
          <w:p w14:paraId="7548304C" w14:textId="77777777" w:rsidR="003212A4" w:rsidRPr="001547ED" w:rsidRDefault="003212A4" w:rsidP="006B7794">
            <w:pPr>
              <w:jc w:val="center"/>
              <w:rPr>
                <w:color w:val="000000"/>
              </w:rPr>
            </w:pPr>
            <w:r w:rsidRPr="001547ED">
              <w:rPr>
                <w:color w:val="000000"/>
              </w:rPr>
              <w:t>2</w:t>
            </w:r>
          </w:p>
        </w:tc>
        <w:tc>
          <w:tcPr>
            <w:tcW w:w="1042" w:type="pct"/>
            <w:vAlign w:val="center"/>
          </w:tcPr>
          <w:p w14:paraId="6D71BE28" w14:textId="77777777" w:rsidR="003212A4" w:rsidRPr="001547ED" w:rsidRDefault="003212A4" w:rsidP="006B7794">
            <w:pPr>
              <w:jc w:val="center"/>
            </w:pPr>
            <w:r w:rsidRPr="001547ED">
              <w:t>0,21%</w:t>
            </w:r>
          </w:p>
        </w:tc>
      </w:tr>
      <w:tr w:rsidR="003212A4" w:rsidRPr="001547ED" w14:paraId="481A281A" w14:textId="77777777" w:rsidTr="006B7794">
        <w:trPr>
          <w:trHeight w:val="20"/>
        </w:trPr>
        <w:tc>
          <w:tcPr>
            <w:tcW w:w="310" w:type="pct"/>
            <w:hideMark/>
          </w:tcPr>
          <w:p w14:paraId="684CA099" w14:textId="77777777" w:rsidR="003212A4" w:rsidRPr="001547ED" w:rsidRDefault="003212A4" w:rsidP="006B7794">
            <w:pPr>
              <w:jc w:val="center"/>
            </w:pPr>
            <w:r w:rsidRPr="001547ED">
              <w:t>14</w:t>
            </w:r>
          </w:p>
        </w:tc>
        <w:tc>
          <w:tcPr>
            <w:tcW w:w="2765" w:type="pct"/>
            <w:hideMark/>
          </w:tcPr>
          <w:p w14:paraId="5EBA07B7" w14:textId="77777777" w:rsidR="003212A4" w:rsidRPr="001547ED" w:rsidRDefault="003212A4" w:rsidP="006B7794">
            <w:pPr>
              <w:spacing w:before="20" w:after="20"/>
              <w:jc w:val="both"/>
            </w:pPr>
            <w:r w:rsidRPr="001547ED">
              <w:t>Назначение и выплата единовременных денежных пособий родителям и вдовам (вдовцам) погибших военнослужащих</w:t>
            </w:r>
          </w:p>
        </w:tc>
        <w:tc>
          <w:tcPr>
            <w:tcW w:w="883" w:type="pct"/>
            <w:vAlign w:val="center"/>
          </w:tcPr>
          <w:p w14:paraId="21C6D42B" w14:textId="77777777" w:rsidR="003212A4" w:rsidRPr="001547ED" w:rsidRDefault="003212A4" w:rsidP="006B7794">
            <w:pPr>
              <w:jc w:val="center"/>
              <w:rPr>
                <w:color w:val="000000"/>
              </w:rPr>
            </w:pPr>
            <w:r w:rsidRPr="001547ED">
              <w:rPr>
                <w:color w:val="000000"/>
              </w:rPr>
              <w:t>1</w:t>
            </w:r>
          </w:p>
        </w:tc>
        <w:tc>
          <w:tcPr>
            <w:tcW w:w="1042" w:type="pct"/>
            <w:vAlign w:val="center"/>
          </w:tcPr>
          <w:p w14:paraId="63C6438B" w14:textId="77777777" w:rsidR="003212A4" w:rsidRPr="001547ED" w:rsidRDefault="003212A4" w:rsidP="006B7794">
            <w:pPr>
              <w:jc w:val="center"/>
            </w:pPr>
            <w:r w:rsidRPr="001547ED">
              <w:t>0,10%</w:t>
            </w:r>
          </w:p>
        </w:tc>
      </w:tr>
      <w:tr w:rsidR="003212A4" w:rsidRPr="001547ED" w14:paraId="692B5248" w14:textId="77777777" w:rsidTr="006B7794">
        <w:trPr>
          <w:trHeight w:val="20"/>
        </w:trPr>
        <w:tc>
          <w:tcPr>
            <w:tcW w:w="310" w:type="pct"/>
            <w:hideMark/>
          </w:tcPr>
          <w:p w14:paraId="2E8149E9" w14:textId="77777777" w:rsidR="003212A4" w:rsidRPr="001547ED" w:rsidRDefault="003212A4" w:rsidP="006B7794">
            <w:pPr>
              <w:jc w:val="center"/>
            </w:pPr>
            <w:r w:rsidRPr="001547ED">
              <w:lastRenderedPageBreak/>
              <w:t>15</w:t>
            </w:r>
          </w:p>
        </w:tc>
        <w:tc>
          <w:tcPr>
            <w:tcW w:w="2765" w:type="pct"/>
            <w:hideMark/>
          </w:tcPr>
          <w:p w14:paraId="30FD28AB" w14:textId="77777777" w:rsidR="003212A4" w:rsidRPr="001547ED" w:rsidRDefault="003212A4" w:rsidP="006B7794">
            <w:pPr>
              <w:spacing w:before="20" w:after="20"/>
              <w:jc w:val="both"/>
            </w:pPr>
            <w:r w:rsidRPr="001547ED">
              <w:t>Назначение и выплата ежемесячного денежного пособия лицам, ставшим инвалидами вследствие ранения, контузии или увечья, полученных при исполнении обязанностей военной службы в ходе боевых действий</w:t>
            </w:r>
          </w:p>
        </w:tc>
        <w:tc>
          <w:tcPr>
            <w:tcW w:w="883" w:type="pct"/>
            <w:vAlign w:val="center"/>
          </w:tcPr>
          <w:p w14:paraId="7B0DE45C" w14:textId="77777777" w:rsidR="003212A4" w:rsidRPr="001547ED" w:rsidRDefault="003212A4" w:rsidP="006B7794">
            <w:pPr>
              <w:jc w:val="center"/>
              <w:rPr>
                <w:color w:val="000000"/>
              </w:rPr>
            </w:pPr>
            <w:r w:rsidRPr="001547ED">
              <w:rPr>
                <w:color w:val="000000"/>
              </w:rPr>
              <w:t>1</w:t>
            </w:r>
          </w:p>
        </w:tc>
        <w:tc>
          <w:tcPr>
            <w:tcW w:w="1042" w:type="pct"/>
            <w:vAlign w:val="center"/>
          </w:tcPr>
          <w:p w14:paraId="5EFE9F1F" w14:textId="77777777" w:rsidR="003212A4" w:rsidRPr="001547ED" w:rsidRDefault="003212A4" w:rsidP="006B7794">
            <w:pPr>
              <w:jc w:val="center"/>
            </w:pPr>
            <w:r w:rsidRPr="001547ED">
              <w:t>0,10%</w:t>
            </w:r>
          </w:p>
        </w:tc>
      </w:tr>
      <w:tr w:rsidR="003212A4" w:rsidRPr="001547ED" w14:paraId="1CE7B2DE" w14:textId="77777777" w:rsidTr="006B7794">
        <w:trPr>
          <w:trHeight w:val="20"/>
        </w:trPr>
        <w:tc>
          <w:tcPr>
            <w:tcW w:w="310" w:type="pct"/>
            <w:shd w:val="clear" w:color="auto" w:fill="D9E2F3" w:themeFill="accent5" w:themeFillTint="33"/>
            <w:hideMark/>
          </w:tcPr>
          <w:p w14:paraId="3E00952F" w14:textId="77777777" w:rsidR="003212A4" w:rsidRPr="001547ED" w:rsidRDefault="003212A4" w:rsidP="006B7794">
            <w:pPr>
              <w:jc w:val="center"/>
            </w:pPr>
            <w:r w:rsidRPr="001547ED">
              <w:t>16</w:t>
            </w:r>
          </w:p>
        </w:tc>
        <w:tc>
          <w:tcPr>
            <w:tcW w:w="2765" w:type="pct"/>
            <w:shd w:val="clear" w:color="auto" w:fill="D9E2F3" w:themeFill="accent5" w:themeFillTint="33"/>
            <w:hideMark/>
          </w:tcPr>
          <w:p w14:paraId="3767FDAC" w14:textId="77777777" w:rsidR="003212A4" w:rsidRPr="001547ED" w:rsidRDefault="003212A4" w:rsidP="006B7794">
            <w:pPr>
              <w:spacing w:before="20" w:after="20"/>
              <w:jc w:val="both"/>
            </w:pPr>
            <w:r w:rsidRPr="001547ED">
              <w:t>Установление и выплата региональной социальной доплаты к пенсии</w:t>
            </w:r>
          </w:p>
        </w:tc>
        <w:tc>
          <w:tcPr>
            <w:tcW w:w="883" w:type="pct"/>
            <w:shd w:val="clear" w:color="auto" w:fill="D9E2F3" w:themeFill="accent5" w:themeFillTint="33"/>
            <w:vAlign w:val="center"/>
          </w:tcPr>
          <w:p w14:paraId="2B7B81E8" w14:textId="77777777" w:rsidR="003212A4" w:rsidRPr="001547ED" w:rsidRDefault="003212A4" w:rsidP="006B7794">
            <w:pPr>
              <w:jc w:val="center"/>
              <w:rPr>
                <w:color w:val="000000"/>
              </w:rPr>
            </w:pPr>
            <w:r w:rsidRPr="001547ED">
              <w:rPr>
                <w:color w:val="000000"/>
              </w:rPr>
              <w:t>53</w:t>
            </w:r>
          </w:p>
        </w:tc>
        <w:tc>
          <w:tcPr>
            <w:tcW w:w="1042" w:type="pct"/>
            <w:shd w:val="clear" w:color="auto" w:fill="D9E2F3" w:themeFill="accent5" w:themeFillTint="33"/>
            <w:vAlign w:val="center"/>
          </w:tcPr>
          <w:p w14:paraId="3C3373A1" w14:textId="77777777" w:rsidR="003212A4" w:rsidRPr="001547ED" w:rsidRDefault="003212A4" w:rsidP="006B7794">
            <w:pPr>
              <w:jc w:val="center"/>
            </w:pPr>
            <w:r w:rsidRPr="001547ED">
              <w:t>5,53%</w:t>
            </w:r>
          </w:p>
        </w:tc>
      </w:tr>
      <w:tr w:rsidR="003212A4" w:rsidRPr="001547ED" w14:paraId="77E32ED3" w14:textId="77777777" w:rsidTr="006B7794">
        <w:trPr>
          <w:trHeight w:val="20"/>
        </w:trPr>
        <w:tc>
          <w:tcPr>
            <w:tcW w:w="310" w:type="pct"/>
            <w:shd w:val="clear" w:color="auto" w:fill="D9E2F3" w:themeFill="accent5" w:themeFillTint="33"/>
            <w:hideMark/>
          </w:tcPr>
          <w:p w14:paraId="7FC5BE25" w14:textId="77777777" w:rsidR="003212A4" w:rsidRPr="001547ED" w:rsidRDefault="003212A4" w:rsidP="006B7794">
            <w:pPr>
              <w:jc w:val="center"/>
            </w:pPr>
            <w:r w:rsidRPr="001547ED">
              <w:t>17</w:t>
            </w:r>
          </w:p>
        </w:tc>
        <w:tc>
          <w:tcPr>
            <w:tcW w:w="2765" w:type="pct"/>
            <w:shd w:val="clear" w:color="auto" w:fill="D9E2F3" w:themeFill="accent5" w:themeFillTint="33"/>
            <w:hideMark/>
          </w:tcPr>
          <w:p w14:paraId="601C86ED" w14:textId="77777777" w:rsidR="003212A4" w:rsidRPr="001547ED" w:rsidRDefault="003212A4" w:rsidP="006B7794">
            <w:pPr>
              <w:spacing w:before="20" w:after="20"/>
              <w:jc w:val="both"/>
            </w:pPr>
            <w:r w:rsidRPr="001547ED">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883" w:type="pct"/>
            <w:shd w:val="clear" w:color="auto" w:fill="D9E2F3" w:themeFill="accent5" w:themeFillTint="33"/>
            <w:vAlign w:val="center"/>
          </w:tcPr>
          <w:p w14:paraId="41712B1B" w14:textId="77777777" w:rsidR="003212A4" w:rsidRPr="001547ED" w:rsidRDefault="003212A4" w:rsidP="006B7794">
            <w:pPr>
              <w:jc w:val="center"/>
              <w:rPr>
                <w:color w:val="000000"/>
              </w:rPr>
            </w:pPr>
            <w:r w:rsidRPr="001547ED">
              <w:rPr>
                <w:color w:val="000000"/>
              </w:rPr>
              <w:t>94</w:t>
            </w:r>
          </w:p>
        </w:tc>
        <w:tc>
          <w:tcPr>
            <w:tcW w:w="1042" w:type="pct"/>
            <w:shd w:val="clear" w:color="auto" w:fill="D9E2F3" w:themeFill="accent5" w:themeFillTint="33"/>
            <w:vAlign w:val="center"/>
          </w:tcPr>
          <w:p w14:paraId="2D8F9210" w14:textId="77777777" w:rsidR="003212A4" w:rsidRPr="001547ED" w:rsidRDefault="003212A4" w:rsidP="006B7794">
            <w:pPr>
              <w:jc w:val="center"/>
            </w:pPr>
            <w:r w:rsidRPr="001547ED">
              <w:t>9,81%</w:t>
            </w:r>
          </w:p>
        </w:tc>
      </w:tr>
      <w:tr w:rsidR="003212A4" w:rsidRPr="001547ED" w14:paraId="7C5E381A" w14:textId="77777777" w:rsidTr="006B7794">
        <w:trPr>
          <w:trHeight w:val="20"/>
        </w:trPr>
        <w:tc>
          <w:tcPr>
            <w:tcW w:w="310" w:type="pct"/>
            <w:hideMark/>
          </w:tcPr>
          <w:p w14:paraId="61884BA3" w14:textId="77777777" w:rsidR="003212A4" w:rsidRPr="001547ED" w:rsidRDefault="003212A4" w:rsidP="006B7794">
            <w:pPr>
              <w:jc w:val="center"/>
            </w:pPr>
            <w:r w:rsidRPr="001547ED">
              <w:t>18</w:t>
            </w:r>
          </w:p>
        </w:tc>
        <w:tc>
          <w:tcPr>
            <w:tcW w:w="2765" w:type="pct"/>
            <w:hideMark/>
          </w:tcPr>
          <w:p w14:paraId="44CA9723" w14:textId="77777777" w:rsidR="003212A4" w:rsidRPr="001547ED" w:rsidRDefault="003212A4" w:rsidP="006B7794">
            <w:pPr>
              <w:spacing w:before="20" w:after="20"/>
              <w:jc w:val="both"/>
            </w:pPr>
            <w:r w:rsidRPr="001547ED">
              <w:t>Назначение и выплата ежемесячной социальной выплаты гражданам, имеющим ребенка-инвалида, а также родителям и иным законным представителям ВИЧ-инфицированного - несовершеннолетнего в возрасте до 18 лет, проживающим на территории Новосибирской области</w:t>
            </w:r>
          </w:p>
        </w:tc>
        <w:tc>
          <w:tcPr>
            <w:tcW w:w="883" w:type="pct"/>
            <w:vAlign w:val="center"/>
          </w:tcPr>
          <w:p w14:paraId="2B14FB46" w14:textId="77777777" w:rsidR="003212A4" w:rsidRPr="001547ED" w:rsidRDefault="003212A4" w:rsidP="006B7794">
            <w:pPr>
              <w:jc w:val="center"/>
              <w:rPr>
                <w:color w:val="000000"/>
              </w:rPr>
            </w:pPr>
            <w:r w:rsidRPr="001547ED">
              <w:rPr>
                <w:color w:val="000000"/>
              </w:rPr>
              <w:t>4</w:t>
            </w:r>
          </w:p>
        </w:tc>
        <w:tc>
          <w:tcPr>
            <w:tcW w:w="1042" w:type="pct"/>
            <w:vAlign w:val="center"/>
          </w:tcPr>
          <w:p w14:paraId="5EF872F0" w14:textId="77777777" w:rsidR="003212A4" w:rsidRPr="001547ED" w:rsidRDefault="003212A4" w:rsidP="006B7794">
            <w:pPr>
              <w:jc w:val="center"/>
            </w:pPr>
            <w:r w:rsidRPr="001547ED">
              <w:t>0,42%</w:t>
            </w:r>
          </w:p>
        </w:tc>
      </w:tr>
      <w:tr w:rsidR="003212A4" w:rsidRPr="001547ED" w14:paraId="15719D15" w14:textId="77777777" w:rsidTr="006B7794">
        <w:trPr>
          <w:trHeight w:val="20"/>
        </w:trPr>
        <w:tc>
          <w:tcPr>
            <w:tcW w:w="310" w:type="pct"/>
            <w:shd w:val="clear" w:color="auto" w:fill="D9E2F3" w:themeFill="accent5" w:themeFillTint="33"/>
            <w:hideMark/>
          </w:tcPr>
          <w:p w14:paraId="459B3242" w14:textId="77777777" w:rsidR="003212A4" w:rsidRPr="001547ED" w:rsidRDefault="003212A4" w:rsidP="006B7794">
            <w:pPr>
              <w:jc w:val="center"/>
            </w:pPr>
            <w:r w:rsidRPr="001547ED">
              <w:t>19</w:t>
            </w:r>
          </w:p>
        </w:tc>
        <w:tc>
          <w:tcPr>
            <w:tcW w:w="2765" w:type="pct"/>
            <w:shd w:val="clear" w:color="auto" w:fill="D9E2F3" w:themeFill="accent5" w:themeFillTint="33"/>
            <w:hideMark/>
          </w:tcPr>
          <w:p w14:paraId="6DE3EEB5" w14:textId="77777777" w:rsidR="003212A4" w:rsidRPr="001547ED" w:rsidRDefault="003212A4" w:rsidP="006B7794">
            <w:pPr>
              <w:spacing w:before="20" w:after="20"/>
              <w:jc w:val="both"/>
            </w:pPr>
            <w:r w:rsidRPr="001547ED">
              <w:t>Присвоение звания «Ветеран труда»</w:t>
            </w:r>
          </w:p>
        </w:tc>
        <w:tc>
          <w:tcPr>
            <w:tcW w:w="883" w:type="pct"/>
            <w:shd w:val="clear" w:color="auto" w:fill="D9E2F3" w:themeFill="accent5" w:themeFillTint="33"/>
            <w:vAlign w:val="center"/>
          </w:tcPr>
          <w:p w14:paraId="5C4982B3" w14:textId="77777777" w:rsidR="003212A4" w:rsidRPr="001547ED" w:rsidRDefault="003212A4" w:rsidP="006B7794">
            <w:pPr>
              <w:jc w:val="center"/>
              <w:rPr>
                <w:color w:val="000000"/>
              </w:rPr>
            </w:pPr>
            <w:r w:rsidRPr="001547ED">
              <w:rPr>
                <w:color w:val="000000"/>
              </w:rPr>
              <w:t>40</w:t>
            </w:r>
          </w:p>
        </w:tc>
        <w:tc>
          <w:tcPr>
            <w:tcW w:w="1042" w:type="pct"/>
            <w:shd w:val="clear" w:color="auto" w:fill="D9E2F3" w:themeFill="accent5" w:themeFillTint="33"/>
            <w:vAlign w:val="center"/>
          </w:tcPr>
          <w:p w14:paraId="0B27EB11" w14:textId="77777777" w:rsidR="003212A4" w:rsidRPr="001547ED" w:rsidRDefault="003212A4" w:rsidP="006B7794">
            <w:pPr>
              <w:jc w:val="center"/>
            </w:pPr>
            <w:r w:rsidRPr="001547ED">
              <w:t>4,18%</w:t>
            </w:r>
          </w:p>
        </w:tc>
      </w:tr>
      <w:tr w:rsidR="003212A4" w:rsidRPr="001547ED" w14:paraId="742CFC92" w14:textId="77777777" w:rsidTr="006B7794">
        <w:trPr>
          <w:trHeight w:val="20"/>
        </w:trPr>
        <w:tc>
          <w:tcPr>
            <w:tcW w:w="310" w:type="pct"/>
            <w:hideMark/>
          </w:tcPr>
          <w:p w14:paraId="42A3E10E" w14:textId="77777777" w:rsidR="003212A4" w:rsidRPr="001547ED" w:rsidRDefault="003212A4" w:rsidP="006B7794">
            <w:pPr>
              <w:jc w:val="center"/>
            </w:pPr>
            <w:r w:rsidRPr="001547ED">
              <w:t>20</w:t>
            </w:r>
          </w:p>
        </w:tc>
        <w:tc>
          <w:tcPr>
            <w:tcW w:w="2765" w:type="pct"/>
            <w:hideMark/>
          </w:tcPr>
          <w:p w14:paraId="23FDB94B" w14:textId="77777777" w:rsidR="003212A4" w:rsidRPr="001547ED" w:rsidRDefault="003212A4" w:rsidP="006B7794">
            <w:pPr>
              <w:spacing w:before="20" w:after="20"/>
              <w:jc w:val="both"/>
            </w:pPr>
            <w:r w:rsidRPr="001547ED">
              <w:t>Присвоение почетного звания «Ветеран труда Новосибирской области»</w:t>
            </w:r>
          </w:p>
        </w:tc>
        <w:tc>
          <w:tcPr>
            <w:tcW w:w="883" w:type="pct"/>
            <w:vAlign w:val="center"/>
          </w:tcPr>
          <w:p w14:paraId="57BA389A" w14:textId="77777777" w:rsidR="003212A4" w:rsidRPr="001547ED" w:rsidRDefault="003212A4" w:rsidP="006B7794">
            <w:pPr>
              <w:jc w:val="center"/>
              <w:rPr>
                <w:color w:val="000000"/>
              </w:rPr>
            </w:pPr>
            <w:r w:rsidRPr="001547ED">
              <w:rPr>
                <w:color w:val="000000"/>
              </w:rPr>
              <w:t>12</w:t>
            </w:r>
          </w:p>
        </w:tc>
        <w:tc>
          <w:tcPr>
            <w:tcW w:w="1042" w:type="pct"/>
            <w:vAlign w:val="center"/>
          </w:tcPr>
          <w:p w14:paraId="1E1A5B4B" w14:textId="77777777" w:rsidR="003212A4" w:rsidRPr="001547ED" w:rsidRDefault="003212A4" w:rsidP="006B7794">
            <w:pPr>
              <w:jc w:val="center"/>
            </w:pPr>
            <w:r w:rsidRPr="001547ED">
              <w:t>1,25%</w:t>
            </w:r>
          </w:p>
        </w:tc>
      </w:tr>
      <w:tr w:rsidR="003212A4" w:rsidRPr="001547ED" w14:paraId="4D0DFF18" w14:textId="77777777" w:rsidTr="006B7794">
        <w:trPr>
          <w:trHeight w:val="20"/>
        </w:trPr>
        <w:tc>
          <w:tcPr>
            <w:tcW w:w="310" w:type="pct"/>
            <w:shd w:val="clear" w:color="auto" w:fill="D9E2F3" w:themeFill="accent5" w:themeFillTint="33"/>
            <w:hideMark/>
          </w:tcPr>
          <w:p w14:paraId="7CE2734F" w14:textId="77777777" w:rsidR="003212A4" w:rsidRPr="001547ED" w:rsidRDefault="003212A4" w:rsidP="006B7794">
            <w:pPr>
              <w:jc w:val="center"/>
            </w:pPr>
            <w:r w:rsidRPr="001547ED">
              <w:t>21</w:t>
            </w:r>
          </w:p>
        </w:tc>
        <w:tc>
          <w:tcPr>
            <w:tcW w:w="2765" w:type="pct"/>
            <w:shd w:val="clear" w:color="auto" w:fill="D9E2F3" w:themeFill="accent5" w:themeFillTint="33"/>
            <w:hideMark/>
          </w:tcPr>
          <w:p w14:paraId="166E8AB9" w14:textId="77777777" w:rsidR="003212A4" w:rsidRPr="001547ED" w:rsidRDefault="003212A4" w:rsidP="006B7794">
            <w:pPr>
              <w:spacing w:before="20" w:after="20"/>
              <w:jc w:val="both"/>
            </w:pPr>
            <w:r w:rsidRPr="001547ED">
              <w:t>Назначение и предоставление социальной помощи на территории Новосибирской области</w:t>
            </w:r>
          </w:p>
        </w:tc>
        <w:tc>
          <w:tcPr>
            <w:tcW w:w="883" w:type="pct"/>
            <w:shd w:val="clear" w:color="auto" w:fill="D9E2F3" w:themeFill="accent5" w:themeFillTint="33"/>
            <w:vAlign w:val="center"/>
          </w:tcPr>
          <w:p w14:paraId="29CC99C6" w14:textId="77777777" w:rsidR="003212A4" w:rsidRPr="001547ED" w:rsidRDefault="003212A4" w:rsidP="006B7794">
            <w:pPr>
              <w:jc w:val="center"/>
              <w:rPr>
                <w:color w:val="000000"/>
              </w:rPr>
            </w:pPr>
            <w:r w:rsidRPr="001547ED">
              <w:rPr>
                <w:color w:val="000000"/>
              </w:rPr>
              <w:t>103</w:t>
            </w:r>
          </w:p>
        </w:tc>
        <w:tc>
          <w:tcPr>
            <w:tcW w:w="1042" w:type="pct"/>
            <w:shd w:val="clear" w:color="auto" w:fill="D9E2F3" w:themeFill="accent5" w:themeFillTint="33"/>
            <w:vAlign w:val="center"/>
          </w:tcPr>
          <w:p w14:paraId="29340E1C" w14:textId="77777777" w:rsidR="003212A4" w:rsidRPr="001547ED" w:rsidRDefault="003212A4" w:rsidP="006B7794">
            <w:pPr>
              <w:jc w:val="center"/>
            </w:pPr>
            <w:r w:rsidRPr="001547ED">
              <w:t>10,75%</w:t>
            </w:r>
          </w:p>
        </w:tc>
      </w:tr>
      <w:tr w:rsidR="003212A4" w:rsidRPr="001547ED" w14:paraId="2B559B20" w14:textId="77777777" w:rsidTr="006B7794">
        <w:trPr>
          <w:trHeight w:val="20"/>
        </w:trPr>
        <w:tc>
          <w:tcPr>
            <w:tcW w:w="310" w:type="pct"/>
            <w:hideMark/>
          </w:tcPr>
          <w:p w14:paraId="2D001B07" w14:textId="77777777" w:rsidR="003212A4" w:rsidRPr="001547ED" w:rsidRDefault="003212A4" w:rsidP="006B7794">
            <w:pPr>
              <w:jc w:val="center"/>
            </w:pPr>
            <w:r w:rsidRPr="001547ED">
              <w:t>22</w:t>
            </w:r>
          </w:p>
        </w:tc>
        <w:tc>
          <w:tcPr>
            <w:tcW w:w="2765" w:type="pct"/>
            <w:hideMark/>
          </w:tcPr>
          <w:p w14:paraId="7819B72D" w14:textId="77777777" w:rsidR="003212A4" w:rsidRPr="001547ED" w:rsidRDefault="003212A4" w:rsidP="006B7794">
            <w:pPr>
              <w:spacing w:before="20" w:after="20"/>
              <w:jc w:val="both"/>
            </w:pPr>
            <w:r w:rsidRPr="001547ED">
              <w:t>Выплата социального пособия на погребение</w:t>
            </w:r>
          </w:p>
        </w:tc>
        <w:tc>
          <w:tcPr>
            <w:tcW w:w="883" w:type="pct"/>
            <w:vAlign w:val="center"/>
          </w:tcPr>
          <w:p w14:paraId="0D953F2C" w14:textId="77777777" w:rsidR="003212A4" w:rsidRPr="001547ED" w:rsidRDefault="003212A4" w:rsidP="006B7794">
            <w:pPr>
              <w:jc w:val="center"/>
              <w:rPr>
                <w:color w:val="000000"/>
              </w:rPr>
            </w:pPr>
            <w:r w:rsidRPr="001547ED">
              <w:rPr>
                <w:color w:val="000000"/>
              </w:rPr>
              <w:t>1</w:t>
            </w:r>
          </w:p>
        </w:tc>
        <w:tc>
          <w:tcPr>
            <w:tcW w:w="1042" w:type="pct"/>
            <w:vAlign w:val="center"/>
          </w:tcPr>
          <w:p w14:paraId="31A53E59" w14:textId="77777777" w:rsidR="003212A4" w:rsidRPr="001547ED" w:rsidRDefault="003212A4" w:rsidP="006B7794">
            <w:pPr>
              <w:jc w:val="center"/>
            </w:pPr>
            <w:r w:rsidRPr="001547ED">
              <w:t>0,10%</w:t>
            </w:r>
          </w:p>
        </w:tc>
      </w:tr>
      <w:tr w:rsidR="003212A4" w:rsidRPr="001547ED" w14:paraId="6927BEE4" w14:textId="77777777" w:rsidTr="006B7794">
        <w:trPr>
          <w:trHeight w:val="164"/>
        </w:trPr>
        <w:tc>
          <w:tcPr>
            <w:tcW w:w="5000" w:type="pct"/>
            <w:gridSpan w:val="4"/>
            <w:vAlign w:val="center"/>
          </w:tcPr>
          <w:p w14:paraId="0E2CD659" w14:textId="77777777" w:rsidR="003212A4" w:rsidRPr="001547ED" w:rsidRDefault="003212A4" w:rsidP="006B7794">
            <w:pPr>
              <w:jc w:val="center"/>
              <w:rPr>
                <w:b/>
                <w:color w:val="000000"/>
              </w:rPr>
            </w:pPr>
            <w:r w:rsidRPr="001547ED">
              <w:rPr>
                <w:b/>
                <w:color w:val="000000"/>
              </w:rPr>
              <w:t>Управление по делам ЗАГС Новосибирской области</w:t>
            </w:r>
          </w:p>
        </w:tc>
      </w:tr>
      <w:tr w:rsidR="003212A4" w:rsidRPr="001547ED" w14:paraId="2414D9C7" w14:textId="77777777" w:rsidTr="006B7794">
        <w:trPr>
          <w:trHeight w:val="20"/>
        </w:trPr>
        <w:tc>
          <w:tcPr>
            <w:tcW w:w="310" w:type="pct"/>
            <w:hideMark/>
          </w:tcPr>
          <w:p w14:paraId="34D31143" w14:textId="77777777" w:rsidR="003212A4" w:rsidRPr="001547ED" w:rsidRDefault="003212A4" w:rsidP="006B7794">
            <w:pPr>
              <w:jc w:val="center"/>
            </w:pPr>
            <w:r w:rsidRPr="001547ED">
              <w:t>23</w:t>
            </w:r>
          </w:p>
        </w:tc>
        <w:tc>
          <w:tcPr>
            <w:tcW w:w="2765" w:type="pct"/>
            <w:hideMark/>
          </w:tcPr>
          <w:p w14:paraId="204A086A" w14:textId="77777777" w:rsidR="003212A4" w:rsidRPr="001547ED" w:rsidRDefault="003212A4" w:rsidP="006B7794">
            <w:pPr>
              <w:spacing w:before="20" w:after="20"/>
              <w:jc w:val="both"/>
            </w:pPr>
            <w:r w:rsidRPr="001547ED">
              <w:t>Государственная регистрация рождения</w:t>
            </w:r>
          </w:p>
        </w:tc>
        <w:tc>
          <w:tcPr>
            <w:tcW w:w="883" w:type="pct"/>
            <w:vAlign w:val="center"/>
          </w:tcPr>
          <w:p w14:paraId="53319283" w14:textId="77777777" w:rsidR="003212A4" w:rsidRPr="001547ED" w:rsidRDefault="003212A4" w:rsidP="006B7794">
            <w:pPr>
              <w:jc w:val="center"/>
              <w:rPr>
                <w:color w:val="000000"/>
              </w:rPr>
            </w:pPr>
            <w:r w:rsidRPr="001547ED">
              <w:rPr>
                <w:color w:val="000000"/>
              </w:rPr>
              <w:t>21</w:t>
            </w:r>
          </w:p>
        </w:tc>
        <w:tc>
          <w:tcPr>
            <w:tcW w:w="1042" w:type="pct"/>
            <w:vAlign w:val="center"/>
          </w:tcPr>
          <w:p w14:paraId="2FCE9AC9" w14:textId="77777777" w:rsidR="003212A4" w:rsidRPr="001547ED" w:rsidRDefault="003212A4" w:rsidP="006B7794">
            <w:pPr>
              <w:jc w:val="center"/>
              <w:rPr>
                <w:color w:val="000000"/>
              </w:rPr>
            </w:pPr>
            <w:r w:rsidRPr="001547ED">
              <w:rPr>
                <w:color w:val="000000"/>
              </w:rPr>
              <w:t>2,19%</w:t>
            </w:r>
          </w:p>
        </w:tc>
      </w:tr>
      <w:tr w:rsidR="003212A4" w:rsidRPr="001547ED" w14:paraId="23A75C03" w14:textId="77777777" w:rsidTr="006B7794">
        <w:trPr>
          <w:trHeight w:val="20"/>
        </w:trPr>
        <w:tc>
          <w:tcPr>
            <w:tcW w:w="310" w:type="pct"/>
            <w:shd w:val="clear" w:color="auto" w:fill="D9E2F3" w:themeFill="accent5" w:themeFillTint="33"/>
            <w:hideMark/>
          </w:tcPr>
          <w:p w14:paraId="4EF36914" w14:textId="77777777" w:rsidR="003212A4" w:rsidRPr="001547ED" w:rsidRDefault="003212A4" w:rsidP="006B7794">
            <w:pPr>
              <w:jc w:val="center"/>
            </w:pPr>
            <w:r w:rsidRPr="001547ED">
              <w:t>24</w:t>
            </w:r>
          </w:p>
        </w:tc>
        <w:tc>
          <w:tcPr>
            <w:tcW w:w="2765" w:type="pct"/>
            <w:shd w:val="clear" w:color="auto" w:fill="D9E2F3" w:themeFill="accent5" w:themeFillTint="33"/>
            <w:hideMark/>
          </w:tcPr>
          <w:p w14:paraId="6B131089" w14:textId="77777777" w:rsidR="003212A4" w:rsidRPr="001547ED" w:rsidRDefault="003212A4" w:rsidP="006B7794">
            <w:pPr>
              <w:spacing w:before="20" w:after="20"/>
              <w:jc w:val="both"/>
            </w:pPr>
            <w:r w:rsidRPr="001547ED">
              <w:t>Государственная регистрация заключения брака</w:t>
            </w:r>
          </w:p>
        </w:tc>
        <w:tc>
          <w:tcPr>
            <w:tcW w:w="883" w:type="pct"/>
            <w:shd w:val="clear" w:color="auto" w:fill="D9E2F3" w:themeFill="accent5" w:themeFillTint="33"/>
            <w:vAlign w:val="center"/>
          </w:tcPr>
          <w:p w14:paraId="556E43AA" w14:textId="77777777" w:rsidR="003212A4" w:rsidRPr="001547ED" w:rsidRDefault="003212A4" w:rsidP="006B7794">
            <w:pPr>
              <w:jc w:val="center"/>
              <w:rPr>
                <w:color w:val="000000"/>
              </w:rPr>
            </w:pPr>
            <w:r w:rsidRPr="001547ED">
              <w:rPr>
                <w:color w:val="000000"/>
              </w:rPr>
              <w:t>29</w:t>
            </w:r>
          </w:p>
        </w:tc>
        <w:tc>
          <w:tcPr>
            <w:tcW w:w="1042" w:type="pct"/>
            <w:shd w:val="clear" w:color="auto" w:fill="D9E2F3" w:themeFill="accent5" w:themeFillTint="33"/>
            <w:vAlign w:val="center"/>
          </w:tcPr>
          <w:p w14:paraId="0226C02E" w14:textId="77777777" w:rsidR="003212A4" w:rsidRPr="001547ED" w:rsidRDefault="003212A4" w:rsidP="006B7794">
            <w:pPr>
              <w:jc w:val="center"/>
              <w:rPr>
                <w:color w:val="000000"/>
              </w:rPr>
            </w:pPr>
            <w:r w:rsidRPr="001547ED">
              <w:rPr>
                <w:color w:val="000000"/>
              </w:rPr>
              <w:t>3,03%</w:t>
            </w:r>
          </w:p>
        </w:tc>
      </w:tr>
      <w:tr w:rsidR="003212A4" w:rsidRPr="001547ED" w14:paraId="458F5BEB" w14:textId="77777777" w:rsidTr="006B7794">
        <w:trPr>
          <w:trHeight w:val="20"/>
        </w:trPr>
        <w:tc>
          <w:tcPr>
            <w:tcW w:w="310" w:type="pct"/>
            <w:hideMark/>
          </w:tcPr>
          <w:p w14:paraId="66819484" w14:textId="77777777" w:rsidR="003212A4" w:rsidRPr="001547ED" w:rsidRDefault="003212A4" w:rsidP="006B7794">
            <w:pPr>
              <w:jc w:val="center"/>
            </w:pPr>
            <w:r w:rsidRPr="001547ED">
              <w:t>25</w:t>
            </w:r>
          </w:p>
        </w:tc>
        <w:tc>
          <w:tcPr>
            <w:tcW w:w="2765" w:type="pct"/>
            <w:hideMark/>
          </w:tcPr>
          <w:p w14:paraId="142B69FE" w14:textId="77777777" w:rsidR="003212A4" w:rsidRPr="001547ED" w:rsidRDefault="003212A4" w:rsidP="006B7794">
            <w:pPr>
              <w:spacing w:before="20" w:after="20"/>
              <w:jc w:val="both"/>
            </w:pPr>
            <w:r w:rsidRPr="001547ED">
              <w:t>Государственная регистрация расторжения брака</w:t>
            </w:r>
          </w:p>
        </w:tc>
        <w:tc>
          <w:tcPr>
            <w:tcW w:w="883" w:type="pct"/>
            <w:vAlign w:val="center"/>
          </w:tcPr>
          <w:p w14:paraId="608DE72D" w14:textId="77777777" w:rsidR="003212A4" w:rsidRPr="001547ED" w:rsidRDefault="003212A4" w:rsidP="006B7794">
            <w:pPr>
              <w:jc w:val="center"/>
              <w:rPr>
                <w:color w:val="000000"/>
              </w:rPr>
            </w:pPr>
            <w:r w:rsidRPr="001547ED">
              <w:rPr>
                <w:color w:val="000000"/>
              </w:rPr>
              <w:t>13</w:t>
            </w:r>
          </w:p>
        </w:tc>
        <w:tc>
          <w:tcPr>
            <w:tcW w:w="1042" w:type="pct"/>
            <w:vAlign w:val="center"/>
          </w:tcPr>
          <w:p w14:paraId="3EEA8223" w14:textId="77777777" w:rsidR="003212A4" w:rsidRPr="001547ED" w:rsidRDefault="003212A4" w:rsidP="006B7794">
            <w:pPr>
              <w:jc w:val="center"/>
              <w:rPr>
                <w:color w:val="000000"/>
              </w:rPr>
            </w:pPr>
            <w:r w:rsidRPr="001547ED">
              <w:rPr>
                <w:color w:val="000000"/>
              </w:rPr>
              <w:t>1,36%</w:t>
            </w:r>
          </w:p>
        </w:tc>
      </w:tr>
      <w:tr w:rsidR="003212A4" w:rsidRPr="001547ED" w14:paraId="082135B8" w14:textId="77777777" w:rsidTr="006B7794">
        <w:trPr>
          <w:trHeight w:val="20"/>
        </w:trPr>
        <w:tc>
          <w:tcPr>
            <w:tcW w:w="310" w:type="pct"/>
            <w:hideMark/>
          </w:tcPr>
          <w:p w14:paraId="27C63318" w14:textId="77777777" w:rsidR="003212A4" w:rsidRPr="001547ED" w:rsidRDefault="003212A4" w:rsidP="006B7794">
            <w:pPr>
              <w:jc w:val="center"/>
            </w:pPr>
            <w:r w:rsidRPr="001547ED">
              <w:t>26</w:t>
            </w:r>
          </w:p>
        </w:tc>
        <w:tc>
          <w:tcPr>
            <w:tcW w:w="2765" w:type="pct"/>
            <w:hideMark/>
          </w:tcPr>
          <w:p w14:paraId="79A2E8B2" w14:textId="77777777" w:rsidR="003212A4" w:rsidRPr="001547ED" w:rsidRDefault="003212A4" w:rsidP="006B7794">
            <w:pPr>
              <w:spacing w:before="20" w:after="20"/>
              <w:jc w:val="both"/>
            </w:pPr>
            <w:r w:rsidRPr="001547ED">
              <w:t>Государственная регистрация усыновления (удочерения)</w:t>
            </w:r>
          </w:p>
        </w:tc>
        <w:tc>
          <w:tcPr>
            <w:tcW w:w="883" w:type="pct"/>
            <w:vAlign w:val="center"/>
          </w:tcPr>
          <w:p w14:paraId="79C5F1B7" w14:textId="77777777" w:rsidR="003212A4" w:rsidRPr="001547ED" w:rsidRDefault="003212A4" w:rsidP="006B7794">
            <w:pPr>
              <w:jc w:val="center"/>
              <w:rPr>
                <w:color w:val="000000"/>
              </w:rPr>
            </w:pPr>
            <w:r w:rsidRPr="001547ED">
              <w:rPr>
                <w:color w:val="000000"/>
              </w:rPr>
              <w:t>3</w:t>
            </w:r>
          </w:p>
        </w:tc>
        <w:tc>
          <w:tcPr>
            <w:tcW w:w="1042" w:type="pct"/>
            <w:vAlign w:val="center"/>
          </w:tcPr>
          <w:p w14:paraId="39D6FFD4" w14:textId="77777777" w:rsidR="003212A4" w:rsidRPr="001547ED" w:rsidRDefault="003212A4" w:rsidP="006B7794">
            <w:pPr>
              <w:jc w:val="center"/>
              <w:rPr>
                <w:color w:val="000000"/>
              </w:rPr>
            </w:pPr>
            <w:r w:rsidRPr="001547ED">
              <w:rPr>
                <w:color w:val="000000"/>
              </w:rPr>
              <w:t>0,31%</w:t>
            </w:r>
          </w:p>
        </w:tc>
      </w:tr>
      <w:tr w:rsidR="003212A4" w:rsidRPr="001547ED" w14:paraId="4BECD3F3" w14:textId="77777777" w:rsidTr="006B7794">
        <w:trPr>
          <w:trHeight w:val="20"/>
        </w:trPr>
        <w:tc>
          <w:tcPr>
            <w:tcW w:w="310" w:type="pct"/>
            <w:hideMark/>
          </w:tcPr>
          <w:p w14:paraId="7D16952E" w14:textId="77777777" w:rsidR="003212A4" w:rsidRPr="001547ED" w:rsidRDefault="003212A4" w:rsidP="006B7794">
            <w:pPr>
              <w:jc w:val="center"/>
            </w:pPr>
            <w:r w:rsidRPr="001547ED">
              <w:t>27</w:t>
            </w:r>
          </w:p>
        </w:tc>
        <w:tc>
          <w:tcPr>
            <w:tcW w:w="2765" w:type="pct"/>
            <w:hideMark/>
          </w:tcPr>
          <w:p w14:paraId="6665EE89" w14:textId="77777777" w:rsidR="003212A4" w:rsidRPr="001547ED" w:rsidRDefault="003212A4" w:rsidP="006B7794">
            <w:pPr>
              <w:spacing w:before="20" w:after="20"/>
              <w:jc w:val="both"/>
            </w:pPr>
            <w:r w:rsidRPr="001547ED">
              <w:t>Государственная регистрация установления отцовства</w:t>
            </w:r>
          </w:p>
        </w:tc>
        <w:tc>
          <w:tcPr>
            <w:tcW w:w="883" w:type="pct"/>
            <w:vAlign w:val="center"/>
          </w:tcPr>
          <w:p w14:paraId="6F7CDC1A" w14:textId="77777777" w:rsidR="003212A4" w:rsidRPr="001547ED" w:rsidRDefault="003212A4" w:rsidP="006B7794">
            <w:pPr>
              <w:jc w:val="center"/>
              <w:rPr>
                <w:color w:val="000000"/>
              </w:rPr>
            </w:pPr>
            <w:r w:rsidRPr="001547ED">
              <w:rPr>
                <w:color w:val="000000"/>
              </w:rPr>
              <w:t>1</w:t>
            </w:r>
          </w:p>
        </w:tc>
        <w:tc>
          <w:tcPr>
            <w:tcW w:w="1042" w:type="pct"/>
            <w:vAlign w:val="center"/>
          </w:tcPr>
          <w:p w14:paraId="2414C596" w14:textId="77777777" w:rsidR="003212A4" w:rsidRPr="001547ED" w:rsidRDefault="003212A4" w:rsidP="006B7794">
            <w:pPr>
              <w:jc w:val="center"/>
              <w:rPr>
                <w:color w:val="000000"/>
              </w:rPr>
            </w:pPr>
            <w:r w:rsidRPr="001547ED">
              <w:rPr>
                <w:color w:val="000000"/>
              </w:rPr>
              <w:t>0,10%</w:t>
            </w:r>
          </w:p>
        </w:tc>
      </w:tr>
      <w:tr w:rsidR="003212A4" w:rsidRPr="001547ED" w14:paraId="78300E66" w14:textId="77777777" w:rsidTr="006B7794">
        <w:trPr>
          <w:trHeight w:val="20"/>
        </w:trPr>
        <w:tc>
          <w:tcPr>
            <w:tcW w:w="310" w:type="pct"/>
            <w:hideMark/>
          </w:tcPr>
          <w:p w14:paraId="578BDD8E" w14:textId="77777777" w:rsidR="003212A4" w:rsidRPr="001547ED" w:rsidRDefault="003212A4" w:rsidP="006B7794">
            <w:pPr>
              <w:jc w:val="center"/>
            </w:pPr>
            <w:r w:rsidRPr="001547ED">
              <w:t>28</w:t>
            </w:r>
          </w:p>
        </w:tc>
        <w:tc>
          <w:tcPr>
            <w:tcW w:w="2765" w:type="pct"/>
            <w:hideMark/>
          </w:tcPr>
          <w:p w14:paraId="2BBF66FB" w14:textId="77777777" w:rsidR="003212A4" w:rsidRPr="001547ED" w:rsidRDefault="003212A4" w:rsidP="006B7794">
            <w:pPr>
              <w:spacing w:before="20" w:after="20"/>
              <w:jc w:val="both"/>
            </w:pPr>
            <w:r w:rsidRPr="001547ED">
              <w:t>Государственная регистрация перемены имени</w:t>
            </w:r>
          </w:p>
        </w:tc>
        <w:tc>
          <w:tcPr>
            <w:tcW w:w="883" w:type="pct"/>
            <w:vAlign w:val="center"/>
          </w:tcPr>
          <w:p w14:paraId="68DE6F37" w14:textId="77777777" w:rsidR="003212A4" w:rsidRPr="001547ED" w:rsidRDefault="003212A4" w:rsidP="006B7794">
            <w:pPr>
              <w:jc w:val="center"/>
              <w:rPr>
                <w:color w:val="000000"/>
              </w:rPr>
            </w:pPr>
            <w:r w:rsidRPr="001547ED">
              <w:rPr>
                <w:color w:val="000000"/>
              </w:rPr>
              <w:t>3</w:t>
            </w:r>
          </w:p>
        </w:tc>
        <w:tc>
          <w:tcPr>
            <w:tcW w:w="1042" w:type="pct"/>
            <w:vAlign w:val="center"/>
          </w:tcPr>
          <w:p w14:paraId="385D8E7C" w14:textId="77777777" w:rsidR="003212A4" w:rsidRPr="001547ED" w:rsidRDefault="003212A4" w:rsidP="006B7794">
            <w:pPr>
              <w:jc w:val="center"/>
              <w:rPr>
                <w:color w:val="000000"/>
              </w:rPr>
            </w:pPr>
            <w:r w:rsidRPr="001547ED">
              <w:rPr>
                <w:color w:val="000000"/>
              </w:rPr>
              <w:t>0,31%</w:t>
            </w:r>
          </w:p>
        </w:tc>
      </w:tr>
      <w:tr w:rsidR="003212A4" w:rsidRPr="001547ED" w14:paraId="48B8B07B" w14:textId="77777777" w:rsidTr="006B7794">
        <w:trPr>
          <w:trHeight w:val="20"/>
        </w:trPr>
        <w:tc>
          <w:tcPr>
            <w:tcW w:w="310" w:type="pct"/>
            <w:hideMark/>
          </w:tcPr>
          <w:p w14:paraId="66A559B6" w14:textId="77777777" w:rsidR="003212A4" w:rsidRPr="001547ED" w:rsidRDefault="003212A4" w:rsidP="006B7794">
            <w:pPr>
              <w:jc w:val="center"/>
            </w:pPr>
            <w:r w:rsidRPr="001547ED">
              <w:t>29</w:t>
            </w:r>
          </w:p>
        </w:tc>
        <w:tc>
          <w:tcPr>
            <w:tcW w:w="2765" w:type="pct"/>
            <w:hideMark/>
          </w:tcPr>
          <w:p w14:paraId="706F824A" w14:textId="77777777" w:rsidR="003212A4" w:rsidRPr="001547ED" w:rsidRDefault="003212A4" w:rsidP="006B7794">
            <w:pPr>
              <w:spacing w:before="20" w:after="20"/>
              <w:jc w:val="both"/>
            </w:pPr>
            <w:r w:rsidRPr="001547ED">
              <w:t>Государственная регистрация смерти</w:t>
            </w:r>
          </w:p>
        </w:tc>
        <w:tc>
          <w:tcPr>
            <w:tcW w:w="883" w:type="pct"/>
            <w:vAlign w:val="center"/>
          </w:tcPr>
          <w:p w14:paraId="00E655A9" w14:textId="77777777" w:rsidR="003212A4" w:rsidRPr="001547ED" w:rsidRDefault="003212A4" w:rsidP="006B7794">
            <w:pPr>
              <w:jc w:val="center"/>
              <w:rPr>
                <w:color w:val="000000"/>
              </w:rPr>
            </w:pPr>
            <w:r w:rsidRPr="001547ED">
              <w:rPr>
                <w:color w:val="000000"/>
              </w:rPr>
              <w:t>22</w:t>
            </w:r>
          </w:p>
        </w:tc>
        <w:tc>
          <w:tcPr>
            <w:tcW w:w="1042" w:type="pct"/>
            <w:vAlign w:val="center"/>
          </w:tcPr>
          <w:p w14:paraId="1F70E2C7" w14:textId="77777777" w:rsidR="003212A4" w:rsidRPr="001547ED" w:rsidRDefault="003212A4" w:rsidP="006B7794">
            <w:pPr>
              <w:jc w:val="center"/>
              <w:rPr>
                <w:color w:val="000000"/>
              </w:rPr>
            </w:pPr>
            <w:r w:rsidRPr="001547ED">
              <w:rPr>
                <w:color w:val="000000"/>
              </w:rPr>
              <w:t>2,30%</w:t>
            </w:r>
          </w:p>
        </w:tc>
      </w:tr>
      <w:tr w:rsidR="003212A4" w:rsidRPr="001547ED" w14:paraId="2EAE1DC3" w14:textId="77777777" w:rsidTr="006B7794">
        <w:trPr>
          <w:trHeight w:val="20"/>
        </w:trPr>
        <w:tc>
          <w:tcPr>
            <w:tcW w:w="310" w:type="pct"/>
            <w:hideMark/>
          </w:tcPr>
          <w:p w14:paraId="705728E6" w14:textId="77777777" w:rsidR="003212A4" w:rsidRPr="001547ED" w:rsidRDefault="003212A4" w:rsidP="006B7794">
            <w:pPr>
              <w:jc w:val="center"/>
            </w:pPr>
            <w:r w:rsidRPr="001547ED">
              <w:t>30</w:t>
            </w:r>
          </w:p>
        </w:tc>
        <w:tc>
          <w:tcPr>
            <w:tcW w:w="2765" w:type="pct"/>
            <w:hideMark/>
          </w:tcPr>
          <w:p w14:paraId="5AC8E95A" w14:textId="77777777" w:rsidR="003212A4" w:rsidRPr="001547ED" w:rsidRDefault="003212A4" w:rsidP="006B7794">
            <w:pPr>
              <w:spacing w:before="20" w:after="20"/>
              <w:jc w:val="both"/>
            </w:pPr>
            <w:r w:rsidRPr="001547ED">
              <w:t>Внесение исправлений или изменений в записи актов гражданского состояния</w:t>
            </w:r>
          </w:p>
        </w:tc>
        <w:tc>
          <w:tcPr>
            <w:tcW w:w="883" w:type="pct"/>
            <w:vAlign w:val="center"/>
          </w:tcPr>
          <w:p w14:paraId="68AD0DD1" w14:textId="77777777" w:rsidR="003212A4" w:rsidRPr="001547ED" w:rsidRDefault="003212A4" w:rsidP="006B7794">
            <w:pPr>
              <w:jc w:val="center"/>
              <w:rPr>
                <w:color w:val="000000"/>
              </w:rPr>
            </w:pPr>
            <w:r w:rsidRPr="001547ED">
              <w:rPr>
                <w:color w:val="000000"/>
              </w:rPr>
              <w:t>3</w:t>
            </w:r>
          </w:p>
        </w:tc>
        <w:tc>
          <w:tcPr>
            <w:tcW w:w="1042" w:type="pct"/>
            <w:vAlign w:val="center"/>
          </w:tcPr>
          <w:p w14:paraId="51F7E8E3" w14:textId="77777777" w:rsidR="003212A4" w:rsidRPr="001547ED" w:rsidRDefault="003212A4" w:rsidP="006B7794">
            <w:pPr>
              <w:jc w:val="center"/>
              <w:rPr>
                <w:color w:val="000000"/>
              </w:rPr>
            </w:pPr>
            <w:r w:rsidRPr="001547ED">
              <w:rPr>
                <w:color w:val="000000"/>
              </w:rPr>
              <w:t>0,31%</w:t>
            </w:r>
          </w:p>
        </w:tc>
      </w:tr>
      <w:tr w:rsidR="003212A4" w:rsidRPr="001547ED" w14:paraId="1230E7E2" w14:textId="77777777" w:rsidTr="006B7794">
        <w:trPr>
          <w:trHeight w:val="20"/>
        </w:trPr>
        <w:tc>
          <w:tcPr>
            <w:tcW w:w="310" w:type="pct"/>
            <w:hideMark/>
          </w:tcPr>
          <w:p w14:paraId="68B89EC0" w14:textId="77777777" w:rsidR="003212A4" w:rsidRPr="001547ED" w:rsidRDefault="003212A4" w:rsidP="006B7794">
            <w:pPr>
              <w:jc w:val="center"/>
            </w:pPr>
            <w:r w:rsidRPr="001547ED">
              <w:t>31</w:t>
            </w:r>
          </w:p>
        </w:tc>
        <w:tc>
          <w:tcPr>
            <w:tcW w:w="2765" w:type="pct"/>
            <w:hideMark/>
          </w:tcPr>
          <w:p w14:paraId="0DAF0E95" w14:textId="77777777" w:rsidR="003212A4" w:rsidRPr="001547ED" w:rsidRDefault="003212A4" w:rsidP="006B7794">
            <w:pPr>
              <w:spacing w:before="20" w:after="20"/>
              <w:jc w:val="both"/>
            </w:pPr>
            <w:r w:rsidRPr="001547ED">
              <w:t>Выдача повторных свидетельств и справок, подтверждающих государственную регистрацию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tc>
        <w:tc>
          <w:tcPr>
            <w:tcW w:w="883" w:type="pct"/>
            <w:vAlign w:val="center"/>
          </w:tcPr>
          <w:p w14:paraId="0FCF3403" w14:textId="77777777" w:rsidR="003212A4" w:rsidRPr="001547ED" w:rsidRDefault="003212A4" w:rsidP="006B7794">
            <w:pPr>
              <w:jc w:val="center"/>
              <w:rPr>
                <w:color w:val="000000"/>
              </w:rPr>
            </w:pPr>
            <w:r w:rsidRPr="001547ED">
              <w:rPr>
                <w:color w:val="000000"/>
              </w:rPr>
              <w:t>16</w:t>
            </w:r>
          </w:p>
        </w:tc>
        <w:tc>
          <w:tcPr>
            <w:tcW w:w="1042" w:type="pct"/>
            <w:vAlign w:val="center"/>
          </w:tcPr>
          <w:p w14:paraId="1B0B0E51" w14:textId="77777777" w:rsidR="003212A4" w:rsidRPr="001547ED" w:rsidRDefault="003212A4" w:rsidP="006B7794">
            <w:pPr>
              <w:jc w:val="center"/>
              <w:rPr>
                <w:color w:val="000000"/>
              </w:rPr>
            </w:pPr>
            <w:r w:rsidRPr="001547ED">
              <w:rPr>
                <w:color w:val="000000"/>
              </w:rPr>
              <w:t>1,67%</w:t>
            </w:r>
          </w:p>
        </w:tc>
      </w:tr>
      <w:tr w:rsidR="003212A4" w:rsidRPr="001547ED" w14:paraId="24106293" w14:textId="77777777" w:rsidTr="006B7794">
        <w:trPr>
          <w:trHeight w:val="20"/>
        </w:trPr>
        <w:tc>
          <w:tcPr>
            <w:tcW w:w="5000" w:type="pct"/>
            <w:gridSpan w:val="4"/>
            <w:vAlign w:val="center"/>
          </w:tcPr>
          <w:p w14:paraId="793C9440" w14:textId="77777777" w:rsidR="003212A4" w:rsidRPr="001547ED" w:rsidRDefault="003212A4" w:rsidP="006B7794">
            <w:pPr>
              <w:jc w:val="center"/>
              <w:rPr>
                <w:b/>
                <w:color w:val="000000"/>
              </w:rPr>
            </w:pPr>
            <w:r w:rsidRPr="001547ED">
              <w:rPr>
                <w:b/>
                <w:color w:val="000000"/>
              </w:rPr>
              <w:t>Министерство труда, занятости и трудовых ресурсов Новосибирской области</w:t>
            </w:r>
          </w:p>
        </w:tc>
      </w:tr>
      <w:tr w:rsidR="003212A4" w:rsidRPr="001547ED" w14:paraId="4BB6523F" w14:textId="77777777" w:rsidTr="006B7794">
        <w:trPr>
          <w:trHeight w:val="20"/>
        </w:trPr>
        <w:tc>
          <w:tcPr>
            <w:tcW w:w="310" w:type="pct"/>
            <w:shd w:val="clear" w:color="auto" w:fill="D9E2F3" w:themeFill="accent5" w:themeFillTint="33"/>
          </w:tcPr>
          <w:p w14:paraId="23A256AE" w14:textId="77777777" w:rsidR="003212A4" w:rsidRPr="001547ED" w:rsidRDefault="003212A4" w:rsidP="006B7794">
            <w:pPr>
              <w:jc w:val="center"/>
            </w:pPr>
            <w:r w:rsidRPr="001547ED">
              <w:t>32</w:t>
            </w:r>
          </w:p>
        </w:tc>
        <w:tc>
          <w:tcPr>
            <w:tcW w:w="2765" w:type="pct"/>
            <w:shd w:val="clear" w:color="auto" w:fill="D9E2F3" w:themeFill="accent5" w:themeFillTint="33"/>
          </w:tcPr>
          <w:p w14:paraId="25E40A4F" w14:textId="77777777" w:rsidR="003212A4" w:rsidRPr="001547ED" w:rsidRDefault="003212A4" w:rsidP="006B7794">
            <w:pPr>
              <w:spacing w:before="20" w:after="20"/>
              <w:jc w:val="both"/>
            </w:pPr>
            <w:r w:rsidRPr="001547ED">
              <w:t>Содействие гражданам в поиске подходящей работы, а работодателям в подборе необходимых работников</w:t>
            </w:r>
          </w:p>
        </w:tc>
        <w:tc>
          <w:tcPr>
            <w:tcW w:w="883" w:type="pct"/>
            <w:shd w:val="clear" w:color="auto" w:fill="D9E2F3" w:themeFill="accent5" w:themeFillTint="33"/>
            <w:vAlign w:val="center"/>
          </w:tcPr>
          <w:p w14:paraId="386C3BE9" w14:textId="77777777" w:rsidR="003212A4" w:rsidRPr="001547ED" w:rsidRDefault="003212A4" w:rsidP="006B7794">
            <w:pPr>
              <w:jc w:val="center"/>
              <w:rPr>
                <w:color w:val="000000"/>
              </w:rPr>
            </w:pPr>
            <w:r w:rsidRPr="001547ED">
              <w:rPr>
                <w:color w:val="000000"/>
              </w:rPr>
              <w:t>57</w:t>
            </w:r>
          </w:p>
        </w:tc>
        <w:tc>
          <w:tcPr>
            <w:tcW w:w="1042" w:type="pct"/>
            <w:shd w:val="clear" w:color="auto" w:fill="D9E2F3" w:themeFill="accent5" w:themeFillTint="33"/>
            <w:vAlign w:val="center"/>
          </w:tcPr>
          <w:p w14:paraId="2B4330DD" w14:textId="77777777" w:rsidR="003212A4" w:rsidRPr="001547ED" w:rsidRDefault="003212A4" w:rsidP="006B7794">
            <w:pPr>
              <w:jc w:val="center"/>
              <w:rPr>
                <w:color w:val="000000"/>
              </w:rPr>
            </w:pPr>
            <w:r w:rsidRPr="001547ED">
              <w:rPr>
                <w:color w:val="000000"/>
              </w:rPr>
              <w:t>5,95%</w:t>
            </w:r>
          </w:p>
        </w:tc>
      </w:tr>
      <w:tr w:rsidR="003212A4" w:rsidRPr="001547ED" w14:paraId="3ACD89F3" w14:textId="77777777" w:rsidTr="006B7794">
        <w:trPr>
          <w:trHeight w:val="20"/>
        </w:trPr>
        <w:tc>
          <w:tcPr>
            <w:tcW w:w="310" w:type="pct"/>
            <w:shd w:val="clear" w:color="auto" w:fill="D9E2F3" w:themeFill="accent5" w:themeFillTint="33"/>
            <w:hideMark/>
          </w:tcPr>
          <w:p w14:paraId="2C7E0B10" w14:textId="77777777" w:rsidR="003212A4" w:rsidRPr="001547ED" w:rsidRDefault="003212A4" w:rsidP="006B7794">
            <w:pPr>
              <w:jc w:val="center"/>
            </w:pPr>
            <w:r w:rsidRPr="001547ED">
              <w:lastRenderedPageBreak/>
              <w:t>33</w:t>
            </w:r>
          </w:p>
        </w:tc>
        <w:tc>
          <w:tcPr>
            <w:tcW w:w="2765" w:type="pct"/>
            <w:shd w:val="clear" w:color="auto" w:fill="D9E2F3" w:themeFill="accent5" w:themeFillTint="33"/>
            <w:hideMark/>
          </w:tcPr>
          <w:p w14:paraId="7A7B25EC" w14:textId="77777777" w:rsidR="003212A4" w:rsidRPr="001547ED" w:rsidRDefault="003212A4" w:rsidP="006B7794">
            <w:pPr>
              <w:spacing w:before="20" w:after="20"/>
              <w:jc w:val="both"/>
            </w:pPr>
            <w:r w:rsidRPr="001547ED">
              <w:t>Осуществление социальных выплат гражданам, признанным в установленном порядке безработными</w:t>
            </w:r>
          </w:p>
        </w:tc>
        <w:tc>
          <w:tcPr>
            <w:tcW w:w="883" w:type="pct"/>
            <w:shd w:val="clear" w:color="auto" w:fill="D9E2F3" w:themeFill="accent5" w:themeFillTint="33"/>
            <w:vAlign w:val="center"/>
          </w:tcPr>
          <w:p w14:paraId="616AC904" w14:textId="77777777" w:rsidR="003212A4" w:rsidRPr="001547ED" w:rsidRDefault="003212A4" w:rsidP="006B7794">
            <w:pPr>
              <w:jc w:val="center"/>
              <w:rPr>
                <w:color w:val="000000"/>
              </w:rPr>
            </w:pPr>
            <w:r w:rsidRPr="001547ED">
              <w:rPr>
                <w:color w:val="000000"/>
              </w:rPr>
              <w:t>30</w:t>
            </w:r>
          </w:p>
        </w:tc>
        <w:tc>
          <w:tcPr>
            <w:tcW w:w="1042" w:type="pct"/>
            <w:shd w:val="clear" w:color="auto" w:fill="D9E2F3" w:themeFill="accent5" w:themeFillTint="33"/>
            <w:vAlign w:val="center"/>
          </w:tcPr>
          <w:p w14:paraId="58AE8913" w14:textId="77777777" w:rsidR="003212A4" w:rsidRPr="001547ED" w:rsidRDefault="003212A4" w:rsidP="006B7794">
            <w:pPr>
              <w:jc w:val="center"/>
              <w:rPr>
                <w:color w:val="000000"/>
              </w:rPr>
            </w:pPr>
            <w:r w:rsidRPr="001547ED">
              <w:rPr>
                <w:color w:val="000000"/>
              </w:rPr>
              <w:t>3,13%</w:t>
            </w:r>
          </w:p>
        </w:tc>
      </w:tr>
      <w:tr w:rsidR="003212A4" w:rsidRPr="001547ED" w14:paraId="6C275A7B" w14:textId="77777777" w:rsidTr="006B7794">
        <w:trPr>
          <w:trHeight w:val="20"/>
        </w:trPr>
        <w:tc>
          <w:tcPr>
            <w:tcW w:w="5000" w:type="pct"/>
            <w:gridSpan w:val="4"/>
            <w:vAlign w:val="center"/>
          </w:tcPr>
          <w:p w14:paraId="7A320644" w14:textId="77777777" w:rsidR="003212A4" w:rsidRPr="001547ED" w:rsidRDefault="003212A4" w:rsidP="006B7794">
            <w:pPr>
              <w:jc w:val="center"/>
              <w:rPr>
                <w:b/>
                <w:color w:val="000000"/>
              </w:rPr>
            </w:pPr>
            <w:r w:rsidRPr="001547ED">
              <w:rPr>
                <w:b/>
                <w:color w:val="000000"/>
              </w:rPr>
              <w:t>Инспекция государственного надзора за техническим состоянием самоходных машин и других видов техники Новосибирской области</w:t>
            </w:r>
          </w:p>
        </w:tc>
      </w:tr>
      <w:tr w:rsidR="003212A4" w:rsidRPr="001547ED" w14:paraId="24EC1683" w14:textId="77777777" w:rsidTr="006B7794">
        <w:trPr>
          <w:trHeight w:val="20"/>
        </w:trPr>
        <w:tc>
          <w:tcPr>
            <w:tcW w:w="310" w:type="pct"/>
            <w:hideMark/>
          </w:tcPr>
          <w:p w14:paraId="3CC72395" w14:textId="77777777" w:rsidR="003212A4" w:rsidRPr="001547ED" w:rsidRDefault="003212A4" w:rsidP="006B7794">
            <w:pPr>
              <w:jc w:val="center"/>
            </w:pPr>
            <w:r w:rsidRPr="001547ED">
              <w:t>34</w:t>
            </w:r>
          </w:p>
        </w:tc>
        <w:tc>
          <w:tcPr>
            <w:tcW w:w="2765" w:type="pct"/>
            <w:hideMark/>
          </w:tcPr>
          <w:p w14:paraId="3EACF18E" w14:textId="77777777" w:rsidR="003212A4" w:rsidRPr="001547ED" w:rsidRDefault="003212A4" w:rsidP="006B7794">
            <w:pPr>
              <w:spacing w:before="20" w:after="20"/>
              <w:jc w:val="both"/>
            </w:pPr>
            <w:bookmarkStart w:id="112" w:name="RANGE!D35"/>
            <w:r w:rsidRPr="001547ED">
              <w:t>Регистрация тракторов, самоходных дорожно-строительных и иных машин, прицепов к ним, а также выдача на них государственных регистрационных знаков</w:t>
            </w:r>
            <w:bookmarkEnd w:id="112"/>
          </w:p>
        </w:tc>
        <w:tc>
          <w:tcPr>
            <w:tcW w:w="883" w:type="pct"/>
            <w:vAlign w:val="center"/>
          </w:tcPr>
          <w:p w14:paraId="0BBBBA0B" w14:textId="77777777" w:rsidR="003212A4" w:rsidRPr="001547ED" w:rsidRDefault="003212A4" w:rsidP="006B7794">
            <w:pPr>
              <w:jc w:val="center"/>
              <w:rPr>
                <w:color w:val="000000"/>
              </w:rPr>
            </w:pPr>
            <w:r w:rsidRPr="001547ED">
              <w:rPr>
                <w:color w:val="000000"/>
              </w:rPr>
              <w:t>7</w:t>
            </w:r>
          </w:p>
        </w:tc>
        <w:tc>
          <w:tcPr>
            <w:tcW w:w="1042" w:type="pct"/>
            <w:vAlign w:val="center"/>
          </w:tcPr>
          <w:p w14:paraId="3BDCE939" w14:textId="77777777" w:rsidR="003212A4" w:rsidRPr="001547ED" w:rsidRDefault="003212A4" w:rsidP="006B7794">
            <w:pPr>
              <w:jc w:val="center"/>
              <w:rPr>
                <w:color w:val="000000"/>
              </w:rPr>
            </w:pPr>
            <w:r w:rsidRPr="001547ED">
              <w:rPr>
                <w:color w:val="000000"/>
              </w:rPr>
              <w:t>0,73%</w:t>
            </w:r>
          </w:p>
        </w:tc>
      </w:tr>
      <w:tr w:rsidR="003212A4" w:rsidRPr="001547ED" w14:paraId="5929B24C" w14:textId="77777777" w:rsidTr="006B7794">
        <w:trPr>
          <w:trHeight w:val="20"/>
        </w:trPr>
        <w:tc>
          <w:tcPr>
            <w:tcW w:w="310" w:type="pct"/>
            <w:hideMark/>
          </w:tcPr>
          <w:p w14:paraId="10285B29" w14:textId="77777777" w:rsidR="003212A4" w:rsidRPr="001547ED" w:rsidRDefault="003212A4" w:rsidP="006B7794">
            <w:pPr>
              <w:jc w:val="center"/>
            </w:pPr>
            <w:r w:rsidRPr="001547ED">
              <w:t>35</w:t>
            </w:r>
          </w:p>
        </w:tc>
        <w:tc>
          <w:tcPr>
            <w:tcW w:w="2765" w:type="pct"/>
            <w:hideMark/>
          </w:tcPr>
          <w:p w14:paraId="773DF6E1" w14:textId="77777777" w:rsidR="003212A4" w:rsidRPr="001547ED" w:rsidRDefault="003212A4" w:rsidP="006B7794">
            <w:pPr>
              <w:spacing w:before="20" w:after="20"/>
              <w:jc w:val="both"/>
            </w:pPr>
            <w:r w:rsidRPr="001547ED">
              <w:t>Проведение государственного технического осмотра тракторов, самоходных дорожно-строительных и иных машин и прицепов к ним</w:t>
            </w:r>
          </w:p>
        </w:tc>
        <w:tc>
          <w:tcPr>
            <w:tcW w:w="883" w:type="pct"/>
            <w:vAlign w:val="center"/>
          </w:tcPr>
          <w:p w14:paraId="1F34FE6A" w14:textId="77777777" w:rsidR="003212A4" w:rsidRPr="001547ED" w:rsidRDefault="003212A4" w:rsidP="006B7794">
            <w:pPr>
              <w:jc w:val="center"/>
              <w:rPr>
                <w:color w:val="000000"/>
              </w:rPr>
            </w:pPr>
            <w:r w:rsidRPr="001547ED">
              <w:rPr>
                <w:color w:val="000000"/>
              </w:rPr>
              <w:t>2</w:t>
            </w:r>
          </w:p>
        </w:tc>
        <w:tc>
          <w:tcPr>
            <w:tcW w:w="1042" w:type="pct"/>
            <w:vAlign w:val="center"/>
          </w:tcPr>
          <w:p w14:paraId="4F10F8E8" w14:textId="77777777" w:rsidR="003212A4" w:rsidRPr="001547ED" w:rsidRDefault="003212A4" w:rsidP="006B7794">
            <w:pPr>
              <w:jc w:val="center"/>
              <w:rPr>
                <w:color w:val="000000"/>
              </w:rPr>
            </w:pPr>
            <w:r w:rsidRPr="001547ED">
              <w:rPr>
                <w:color w:val="000000"/>
              </w:rPr>
              <w:t>0,21%</w:t>
            </w:r>
          </w:p>
        </w:tc>
      </w:tr>
      <w:tr w:rsidR="003212A4" w:rsidRPr="001547ED" w14:paraId="466AFF7A" w14:textId="77777777" w:rsidTr="006B7794">
        <w:trPr>
          <w:trHeight w:val="20"/>
        </w:trPr>
        <w:tc>
          <w:tcPr>
            <w:tcW w:w="310" w:type="pct"/>
            <w:hideMark/>
          </w:tcPr>
          <w:p w14:paraId="2FA9FB88" w14:textId="77777777" w:rsidR="003212A4" w:rsidRPr="001547ED" w:rsidRDefault="003212A4" w:rsidP="006B7794">
            <w:pPr>
              <w:jc w:val="center"/>
            </w:pPr>
            <w:r w:rsidRPr="001547ED">
              <w:t>36</w:t>
            </w:r>
          </w:p>
        </w:tc>
        <w:tc>
          <w:tcPr>
            <w:tcW w:w="2765" w:type="pct"/>
            <w:hideMark/>
          </w:tcPr>
          <w:p w14:paraId="272355CB" w14:textId="77777777" w:rsidR="003212A4" w:rsidRPr="001547ED" w:rsidRDefault="003212A4" w:rsidP="006B7794">
            <w:pPr>
              <w:spacing w:before="20" w:after="20"/>
              <w:jc w:val="both"/>
            </w:pPr>
            <w:r w:rsidRPr="001547ED">
              <w:t>Прием экзаменов на право управления самоходными машинами и выдача удостоверений тракториста-машиниста (тракториста)</w:t>
            </w:r>
          </w:p>
        </w:tc>
        <w:tc>
          <w:tcPr>
            <w:tcW w:w="883" w:type="pct"/>
            <w:vAlign w:val="center"/>
          </w:tcPr>
          <w:p w14:paraId="119F07DE" w14:textId="77777777" w:rsidR="003212A4" w:rsidRPr="001547ED" w:rsidRDefault="003212A4" w:rsidP="006B7794">
            <w:pPr>
              <w:jc w:val="center"/>
              <w:rPr>
                <w:color w:val="000000"/>
              </w:rPr>
            </w:pPr>
            <w:r w:rsidRPr="001547ED">
              <w:rPr>
                <w:color w:val="000000"/>
              </w:rPr>
              <w:t>4</w:t>
            </w:r>
          </w:p>
        </w:tc>
        <w:tc>
          <w:tcPr>
            <w:tcW w:w="1042" w:type="pct"/>
            <w:vAlign w:val="center"/>
          </w:tcPr>
          <w:p w14:paraId="1CFD8F31" w14:textId="77777777" w:rsidR="003212A4" w:rsidRPr="001547ED" w:rsidRDefault="003212A4" w:rsidP="006B7794">
            <w:pPr>
              <w:jc w:val="center"/>
              <w:rPr>
                <w:color w:val="000000"/>
              </w:rPr>
            </w:pPr>
            <w:r w:rsidRPr="001547ED">
              <w:rPr>
                <w:color w:val="000000"/>
              </w:rPr>
              <w:t>0,42%</w:t>
            </w:r>
          </w:p>
        </w:tc>
      </w:tr>
      <w:tr w:rsidR="003212A4" w:rsidRPr="001547ED" w14:paraId="1BF03BE0" w14:textId="77777777" w:rsidTr="006B7794">
        <w:trPr>
          <w:trHeight w:val="20"/>
        </w:trPr>
        <w:tc>
          <w:tcPr>
            <w:tcW w:w="5000" w:type="pct"/>
            <w:gridSpan w:val="4"/>
            <w:vAlign w:val="center"/>
          </w:tcPr>
          <w:p w14:paraId="11D7B966" w14:textId="77777777" w:rsidR="003212A4" w:rsidRPr="001547ED" w:rsidRDefault="003212A4" w:rsidP="006B7794">
            <w:pPr>
              <w:jc w:val="center"/>
              <w:rPr>
                <w:b/>
                <w:color w:val="000000"/>
              </w:rPr>
            </w:pPr>
            <w:r w:rsidRPr="001547ED">
              <w:rPr>
                <w:b/>
                <w:color w:val="000000"/>
              </w:rPr>
              <w:t>Департамент по охране животного мира Новосибирской области</w:t>
            </w:r>
          </w:p>
        </w:tc>
      </w:tr>
      <w:tr w:rsidR="003212A4" w:rsidRPr="001547ED" w14:paraId="58A9C100" w14:textId="77777777" w:rsidTr="006B7794">
        <w:trPr>
          <w:trHeight w:val="20"/>
        </w:trPr>
        <w:tc>
          <w:tcPr>
            <w:tcW w:w="310" w:type="pct"/>
            <w:shd w:val="clear" w:color="auto" w:fill="D9E2F3" w:themeFill="accent5" w:themeFillTint="33"/>
            <w:hideMark/>
          </w:tcPr>
          <w:p w14:paraId="6A35AE3B" w14:textId="77777777" w:rsidR="003212A4" w:rsidRPr="001547ED" w:rsidRDefault="003212A4" w:rsidP="006B7794">
            <w:pPr>
              <w:jc w:val="center"/>
            </w:pPr>
            <w:r w:rsidRPr="001547ED">
              <w:t>37</w:t>
            </w:r>
          </w:p>
        </w:tc>
        <w:tc>
          <w:tcPr>
            <w:tcW w:w="2765" w:type="pct"/>
            <w:shd w:val="clear" w:color="auto" w:fill="D9E2F3" w:themeFill="accent5" w:themeFillTint="33"/>
            <w:hideMark/>
          </w:tcPr>
          <w:p w14:paraId="2869ED91" w14:textId="77777777" w:rsidR="003212A4" w:rsidRPr="001547ED" w:rsidRDefault="003212A4" w:rsidP="006B7794">
            <w:pPr>
              <w:spacing w:before="20" w:after="20"/>
              <w:jc w:val="both"/>
            </w:pPr>
            <w:r w:rsidRPr="001547ED">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883" w:type="pct"/>
            <w:shd w:val="clear" w:color="auto" w:fill="D9E2F3" w:themeFill="accent5" w:themeFillTint="33"/>
            <w:vAlign w:val="center"/>
          </w:tcPr>
          <w:p w14:paraId="02CBAF3E" w14:textId="77777777" w:rsidR="003212A4" w:rsidRPr="001547ED" w:rsidRDefault="003212A4" w:rsidP="006B7794">
            <w:pPr>
              <w:jc w:val="center"/>
              <w:rPr>
                <w:color w:val="000000"/>
              </w:rPr>
            </w:pPr>
            <w:r w:rsidRPr="001547ED">
              <w:rPr>
                <w:color w:val="000000"/>
              </w:rPr>
              <w:t>31</w:t>
            </w:r>
          </w:p>
        </w:tc>
        <w:tc>
          <w:tcPr>
            <w:tcW w:w="1042" w:type="pct"/>
            <w:shd w:val="clear" w:color="auto" w:fill="D9E2F3" w:themeFill="accent5" w:themeFillTint="33"/>
            <w:vAlign w:val="center"/>
          </w:tcPr>
          <w:p w14:paraId="5B0E8FA6" w14:textId="77777777" w:rsidR="003212A4" w:rsidRPr="001547ED" w:rsidRDefault="003212A4" w:rsidP="006B7794">
            <w:pPr>
              <w:jc w:val="center"/>
              <w:rPr>
                <w:color w:val="000000"/>
              </w:rPr>
            </w:pPr>
            <w:r w:rsidRPr="001547ED">
              <w:rPr>
                <w:color w:val="000000"/>
              </w:rPr>
              <w:t>3,24%</w:t>
            </w:r>
          </w:p>
        </w:tc>
      </w:tr>
      <w:tr w:rsidR="003212A4" w:rsidRPr="001547ED" w14:paraId="067BF4C0" w14:textId="77777777" w:rsidTr="006B7794">
        <w:trPr>
          <w:trHeight w:val="20"/>
        </w:trPr>
        <w:tc>
          <w:tcPr>
            <w:tcW w:w="310" w:type="pct"/>
            <w:hideMark/>
          </w:tcPr>
          <w:p w14:paraId="035E0AD9" w14:textId="77777777" w:rsidR="003212A4" w:rsidRPr="001547ED" w:rsidRDefault="003212A4" w:rsidP="006B7794">
            <w:pPr>
              <w:jc w:val="center"/>
            </w:pPr>
            <w:r w:rsidRPr="001547ED">
              <w:t>38</w:t>
            </w:r>
          </w:p>
        </w:tc>
        <w:tc>
          <w:tcPr>
            <w:tcW w:w="2765" w:type="pct"/>
            <w:hideMark/>
          </w:tcPr>
          <w:p w14:paraId="49D2E53F" w14:textId="77777777" w:rsidR="003212A4" w:rsidRPr="001547ED" w:rsidRDefault="003212A4" w:rsidP="006B7794">
            <w:pPr>
              <w:spacing w:before="20" w:after="20"/>
              <w:jc w:val="both"/>
            </w:pPr>
            <w:r w:rsidRPr="001547ED">
              <w:t>Выдача и аннулирование охотничьих билетов, их регистрация в государственном охотхозяйственном реестре в порядке, установленном уполномоченным федеральным органом исполнительной власти</w:t>
            </w:r>
          </w:p>
        </w:tc>
        <w:tc>
          <w:tcPr>
            <w:tcW w:w="883" w:type="pct"/>
            <w:vAlign w:val="center"/>
          </w:tcPr>
          <w:p w14:paraId="3AB1877D" w14:textId="77777777" w:rsidR="003212A4" w:rsidRPr="001547ED" w:rsidRDefault="003212A4" w:rsidP="006B7794">
            <w:pPr>
              <w:jc w:val="center"/>
              <w:rPr>
                <w:color w:val="000000"/>
              </w:rPr>
            </w:pPr>
            <w:r w:rsidRPr="001547ED">
              <w:rPr>
                <w:color w:val="000000"/>
              </w:rPr>
              <w:t>3</w:t>
            </w:r>
          </w:p>
        </w:tc>
        <w:tc>
          <w:tcPr>
            <w:tcW w:w="1042" w:type="pct"/>
            <w:vAlign w:val="center"/>
          </w:tcPr>
          <w:p w14:paraId="47A7ABF0" w14:textId="77777777" w:rsidR="003212A4" w:rsidRPr="001547ED" w:rsidRDefault="003212A4" w:rsidP="006B7794">
            <w:pPr>
              <w:jc w:val="center"/>
              <w:rPr>
                <w:color w:val="000000"/>
              </w:rPr>
            </w:pPr>
            <w:r w:rsidRPr="001547ED">
              <w:rPr>
                <w:color w:val="000000"/>
              </w:rPr>
              <w:t>0,31%</w:t>
            </w:r>
          </w:p>
        </w:tc>
      </w:tr>
      <w:tr w:rsidR="003212A4" w:rsidRPr="001547ED" w14:paraId="1F4AC698" w14:textId="77777777" w:rsidTr="006B7794">
        <w:trPr>
          <w:trHeight w:val="20"/>
        </w:trPr>
        <w:tc>
          <w:tcPr>
            <w:tcW w:w="310" w:type="pct"/>
            <w:hideMark/>
          </w:tcPr>
          <w:p w14:paraId="5C692611" w14:textId="77777777" w:rsidR="003212A4" w:rsidRPr="001547ED" w:rsidRDefault="003212A4" w:rsidP="006B7794">
            <w:pPr>
              <w:jc w:val="center"/>
            </w:pPr>
            <w:r w:rsidRPr="001547ED">
              <w:t>39</w:t>
            </w:r>
          </w:p>
        </w:tc>
        <w:tc>
          <w:tcPr>
            <w:tcW w:w="2765" w:type="pct"/>
            <w:hideMark/>
          </w:tcPr>
          <w:p w14:paraId="48E63C7B" w14:textId="77777777" w:rsidR="003212A4" w:rsidRPr="001547ED" w:rsidRDefault="003212A4" w:rsidP="006B7794">
            <w:pPr>
              <w:spacing w:before="20" w:after="20"/>
              <w:jc w:val="both"/>
            </w:pPr>
            <w:r w:rsidRPr="001547ED">
              <w:t>Выдача разрешений на строительство объекта капитального строительства, строительство, реконструкцию которого планируется осуществлять в границах особо охраняемой природной территорий регионального значения - государственного природного заказника Новосибирской области</w:t>
            </w:r>
          </w:p>
        </w:tc>
        <w:tc>
          <w:tcPr>
            <w:tcW w:w="883" w:type="pct"/>
            <w:vAlign w:val="center"/>
          </w:tcPr>
          <w:p w14:paraId="43AB2083" w14:textId="77777777" w:rsidR="003212A4" w:rsidRPr="001547ED" w:rsidRDefault="003212A4" w:rsidP="006B7794">
            <w:pPr>
              <w:jc w:val="center"/>
              <w:rPr>
                <w:color w:val="000000"/>
              </w:rPr>
            </w:pPr>
            <w:r w:rsidRPr="001547ED">
              <w:rPr>
                <w:color w:val="000000"/>
              </w:rPr>
              <w:t>1</w:t>
            </w:r>
          </w:p>
        </w:tc>
        <w:tc>
          <w:tcPr>
            <w:tcW w:w="1042" w:type="pct"/>
            <w:vAlign w:val="center"/>
          </w:tcPr>
          <w:p w14:paraId="170B15AA" w14:textId="77777777" w:rsidR="003212A4" w:rsidRPr="001547ED" w:rsidRDefault="003212A4" w:rsidP="006B7794">
            <w:pPr>
              <w:jc w:val="center"/>
              <w:rPr>
                <w:color w:val="000000"/>
              </w:rPr>
            </w:pPr>
            <w:r w:rsidRPr="001547ED">
              <w:rPr>
                <w:color w:val="000000"/>
              </w:rPr>
              <w:t>0,10%</w:t>
            </w:r>
          </w:p>
        </w:tc>
      </w:tr>
      <w:tr w:rsidR="003212A4" w:rsidRPr="001547ED" w14:paraId="3C889523" w14:textId="77777777" w:rsidTr="006B7794">
        <w:trPr>
          <w:trHeight w:val="20"/>
        </w:trPr>
        <w:tc>
          <w:tcPr>
            <w:tcW w:w="5000" w:type="pct"/>
            <w:gridSpan w:val="4"/>
            <w:vAlign w:val="center"/>
          </w:tcPr>
          <w:p w14:paraId="12B172AA" w14:textId="77777777" w:rsidR="003212A4" w:rsidRPr="001547ED" w:rsidRDefault="003212A4" w:rsidP="006B7794">
            <w:pPr>
              <w:jc w:val="center"/>
              <w:rPr>
                <w:b/>
                <w:color w:val="000000"/>
              </w:rPr>
            </w:pPr>
            <w:r w:rsidRPr="001547ED">
              <w:rPr>
                <w:b/>
                <w:color w:val="000000"/>
              </w:rPr>
              <w:t>Департамент лесного хозяйства Новосибирской области</w:t>
            </w:r>
          </w:p>
        </w:tc>
      </w:tr>
      <w:tr w:rsidR="003212A4" w:rsidRPr="001547ED" w14:paraId="5278B62C" w14:textId="77777777" w:rsidTr="006B7794">
        <w:trPr>
          <w:trHeight w:val="20"/>
        </w:trPr>
        <w:tc>
          <w:tcPr>
            <w:tcW w:w="310" w:type="pct"/>
            <w:hideMark/>
          </w:tcPr>
          <w:p w14:paraId="5ECE2E17" w14:textId="77777777" w:rsidR="003212A4" w:rsidRPr="001547ED" w:rsidRDefault="003212A4" w:rsidP="006B7794">
            <w:pPr>
              <w:jc w:val="center"/>
            </w:pPr>
            <w:r w:rsidRPr="001547ED">
              <w:t>40</w:t>
            </w:r>
          </w:p>
        </w:tc>
        <w:tc>
          <w:tcPr>
            <w:tcW w:w="2765" w:type="pct"/>
            <w:hideMark/>
          </w:tcPr>
          <w:p w14:paraId="26CB020C" w14:textId="77777777" w:rsidR="003212A4" w:rsidRPr="001547ED" w:rsidRDefault="003212A4" w:rsidP="006B7794">
            <w:pPr>
              <w:spacing w:before="20" w:after="20"/>
              <w:jc w:val="both"/>
            </w:pPr>
            <w:r w:rsidRPr="001547ED">
              <w:t>Заключение договора купли-продажи лесных насаждений для собственных нужд граждан</w:t>
            </w:r>
          </w:p>
        </w:tc>
        <w:tc>
          <w:tcPr>
            <w:tcW w:w="883" w:type="pct"/>
            <w:vAlign w:val="center"/>
          </w:tcPr>
          <w:p w14:paraId="551A4A18" w14:textId="77777777" w:rsidR="003212A4" w:rsidRPr="001547ED" w:rsidRDefault="003212A4" w:rsidP="006B7794">
            <w:pPr>
              <w:jc w:val="center"/>
              <w:rPr>
                <w:color w:val="000000"/>
              </w:rPr>
            </w:pPr>
            <w:r w:rsidRPr="001547ED">
              <w:rPr>
                <w:color w:val="000000"/>
              </w:rPr>
              <w:t>16</w:t>
            </w:r>
          </w:p>
        </w:tc>
        <w:tc>
          <w:tcPr>
            <w:tcW w:w="1042" w:type="pct"/>
            <w:vAlign w:val="center"/>
          </w:tcPr>
          <w:p w14:paraId="6C995C59" w14:textId="77777777" w:rsidR="003212A4" w:rsidRPr="001547ED" w:rsidRDefault="003212A4" w:rsidP="006B7794">
            <w:pPr>
              <w:jc w:val="center"/>
              <w:rPr>
                <w:color w:val="000000"/>
              </w:rPr>
            </w:pPr>
            <w:r w:rsidRPr="001547ED">
              <w:rPr>
                <w:color w:val="000000"/>
              </w:rPr>
              <w:t>1,67%</w:t>
            </w:r>
          </w:p>
        </w:tc>
      </w:tr>
      <w:tr w:rsidR="003212A4" w:rsidRPr="001547ED" w14:paraId="280AECAA" w14:textId="77777777" w:rsidTr="006B7794">
        <w:trPr>
          <w:trHeight w:val="20"/>
        </w:trPr>
        <w:tc>
          <w:tcPr>
            <w:tcW w:w="310" w:type="pct"/>
            <w:hideMark/>
          </w:tcPr>
          <w:p w14:paraId="7BF188ED" w14:textId="77777777" w:rsidR="003212A4" w:rsidRPr="001547ED" w:rsidRDefault="003212A4" w:rsidP="006B7794">
            <w:pPr>
              <w:jc w:val="center"/>
            </w:pPr>
            <w:r w:rsidRPr="001547ED">
              <w:t>41</w:t>
            </w:r>
          </w:p>
        </w:tc>
        <w:tc>
          <w:tcPr>
            <w:tcW w:w="2765" w:type="pct"/>
            <w:hideMark/>
          </w:tcPr>
          <w:p w14:paraId="7C1EEF38" w14:textId="77777777" w:rsidR="003212A4" w:rsidRPr="001547ED" w:rsidRDefault="003212A4" w:rsidP="006B7794">
            <w:pPr>
              <w:spacing w:before="20" w:after="20"/>
              <w:jc w:val="both"/>
            </w:pPr>
            <w:r w:rsidRPr="001547ED">
              <w:t>Предоставление выписки из государственного лесного реестра</w:t>
            </w:r>
          </w:p>
        </w:tc>
        <w:tc>
          <w:tcPr>
            <w:tcW w:w="883" w:type="pct"/>
            <w:vAlign w:val="center"/>
          </w:tcPr>
          <w:p w14:paraId="49CC32C0" w14:textId="77777777" w:rsidR="003212A4" w:rsidRPr="001547ED" w:rsidRDefault="003212A4" w:rsidP="006B7794">
            <w:pPr>
              <w:jc w:val="center"/>
              <w:rPr>
                <w:color w:val="000000"/>
              </w:rPr>
            </w:pPr>
            <w:r w:rsidRPr="001547ED">
              <w:rPr>
                <w:color w:val="000000"/>
              </w:rPr>
              <w:t>2</w:t>
            </w:r>
          </w:p>
        </w:tc>
        <w:tc>
          <w:tcPr>
            <w:tcW w:w="1042" w:type="pct"/>
            <w:vAlign w:val="center"/>
          </w:tcPr>
          <w:p w14:paraId="39C3CFE2" w14:textId="77777777" w:rsidR="003212A4" w:rsidRPr="001547ED" w:rsidRDefault="003212A4" w:rsidP="006B7794">
            <w:pPr>
              <w:jc w:val="center"/>
              <w:rPr>
                <w:color w:val="000000"/>
              </w:rPr>
            </w:pPr>
            <w:r w:rsidRPr="001547ED">
              <w:rPr>
                <w:color w:val="000000"/>
              </w:rPr>
              <w:t>0,21%</w:t>
            </w:r>
          </w:p>
        </w:tc>
      </w:tr>
      <w:tr w:rsidR="003212A4" w:rsidRPr="001547ED" w14:paraId="3CFD7495" w14:textId="77777777" w:rsidTr="006B7794">
        <w:trPr>
          <w:trHeight w:val="20"/>
        </w:trPr>
        <w:tc>
          <w:tcPr>
            <w:tcW w:w="5000" w:type="pct"/>
            <w:gridSpan w:val="4"/>
            <w:vAlign w:val="center"/>
          </w:tcPr>
          <w:p w14:paraId="46260E40" w14:textId="77777777" w:rsidR="003212A4" w:rsidRPr="001547ED" w:rsidRDefault="003212A4" w:rsidP="006B7794">
            <w:pPr>
              <w:jc w:val="center"/>
              <w:rPr>
                <w:b/>
                <w:color w:val="000000"/>
              </w:rPr>
            </w:pPr>
            <w:r w:rsidRPr="001547ED">
              <w:rPr>
                <w:b/>
                <w:color w:val="000000"/>
              </w:rPr>
              <w:t>Департамент природных ресурсов и охраны окружающей среды Новосибирской области</w:t>
            </w:r>
          </w:p>
        </w:tc>
      </w:tr>
      <w:tr w:rsidR="003212A4" w:rsidRPr="001547ED" w14:paraId="513E5B68" w14:textId="77777777" w:rsidTr="006B7794">
        <w:trPr>
          <w:trHeight w:val="20"/>
        </w:trPr>
        <w:tc>
          <w:tcPr>
            <w:tcW w:w="310" w:type="pct"/>
            <w:hideMark/>
          </w:tcPr>
          <w:p w14:paraId="626E4EF8" w14:textId="77777777" w:rsidR="003212A4" w:rsidRPr="001547ED" w:rsidRDefault="003212A4" w:rsidP="006B7794">
            <w:pPr>
              <w:jc w:val="center"/>
            </w:pPr>
            <w:r w:rsidRPr="001547ED">
              <w:t>42</w:t>
            </w:r>
          </w:p>
        </w:tc>
        <w:tc>
          <w:tcPr>
            <w:tcW w:w="2765" w:type="pct"/>
            <w:hideMark/>
          </w:tcPr>
          <w:p w14:paraId="3CD86DF0" w14:textId="77777777" w:rsidR="003212A4" w:rsidRPr="001547ED" w:rsidRDefault="003212A4" w:rsidP="006B7794">
            <w:pPr>
              <w:spacing w:before="20" w:after="20"/>
              <w:jc w:val="both"/>
            </w:pPr>
            <w:r w:rsidRPr="001547ED">
              <w:t>Распределение промышленных квот добычи (вылова) водных биоресурсов в пресноводных водных объектах, квот добычи (вылова) водных биоресурсов для организации любительского и спортивного рыболовства</w:t>
            </w:r>
          </w:p>
        </w:tc>
        <w:tc>
          <w:tcPr>
            <w:tcW w:w="883" w:type="pct"/>
            <w:vAlign w:val="center"/>
          </w:tcPr>
          <w:p w14:paraId="55FE74F7" w14:textId="77777777" w:rsidR="003212A4" w:rsidRPr="001547ED" w:rsidRDefault="003212A4" w:rsidP="006B7794">
            <w:pPr>
              <w:jc w:val="center"/>
              <w:rPr>
                <w:color w:val="000000"/>
              </w:rPr>
            </w:pPr>
            <w:r w:rsidRPr="001547ED">
              <w:rPr>
                <w:color w:val="000000"/>
              </w:rPr>
              <w:t>1</w:t>
            </w:r>
          </w:p>
        </w:tc>
        <w:tc>
          <w:tcPr>
            <w:tcW w:w="1042" w:type="pct"/>
            <w:vAlign w:val="center"/>
          </w:tcPr>
          <w:p w14:paraId="1DDA0D56" w14:textId="77777777" w:rsidR="003212A4" w:rsidRPr="001547ED" w:rsidRDefault="003212A4" w:rsidP="006B7794">
            <w:pPr>
              <w:jc w:val="center"/>
              <w:rPr>
                <w:color w:val="000000"/>
              </w:rPr>
            </w:pPr>
            <w:r w:rsidRPr="001547ED">
              <w:rPr>
                <w:color w:val="000000"/>
              </w:rPr>
              <w:t>0,10%</w:t>
            </w:r>
          </w:p>
        </w:tc>
      </w:tr>
      <w:tr w:rsidR="003212A4" w:rsidRPr="001547ED" w14:paraId="65CC8349" w14:textId="77777777" w:rsidTr="006B7794">
        <w:trPr>
          <w:trHeight w:val="20"/>
        </w:trPr>
        <w:tc>
          <w:tcPr>
            <w:tcW w:w="5000" w:type="pct"/>
            <w:gridSpan w:val="4"/>
            <w:vAlign w:val="center"/>
          </w:tcPr>
          <w:p w14:paraId="60458357" w14:textId="77777777" w:rsidR="003212A4" w:rsidRPr="001547ED" w:rsidRDefault="003212A4" w:rsidP="006B7794">
            <w:pPr>
              <w:jc w:val="center"/>
              <w:rPr>
                <w:b/>
                <w:color w:val="000000"/>
              </w:rPr>
            </w:pPr>
            <w:r w:rsidRPr="001547ED">
              <w:rPr>
                <w:b/>
                <w:color w:val="000000"/>
              </w:rPr>
              <w:t>Министерство здравоохранения Новосибирской области</w:t>
            </w:r>
          </w:p>
        </w:tc>
      </w:tr>
      <w:tr w:rsidR="003212A4" w:rsidRPr="001547ED" w14:paraId="3E7A4965" w14:textId="77777777" w:rsidTr="006B7794">
        <w:trPr>
          <w:trHeight w:val="20"/>
        </w:trPr>
        <w:tc>
          <w:tcPr>
            <w:tcW w:w="310" w:type="pct"/>
          </w:tcPr>
          <w:p w14:paraId="71D569D3" w14:textId="77777777" w:rsidR="003212A4" w:rsidRPr="001547ED" w:rsidRDefault="003212A4" w:rsidP="006B7794">
            <w:pPr>
              <w:jc w:val="center"/>
            </w:pPr>
            <w:r w:rsidRPr="001547ED">
              <w:lastRenderedPageBreak/>
              <w:t>43</w:t>
            </w:r>
          </w:p>
        </w:tc>
        <w:tc>
          <w:tcPr>
            <w:tcW w:w="2765" w:type="pct"/>
          </w:tcPr>
          <w:p w14:paraId="2349A97B" w14:textId="77777777" w:rsidR="003212A4" w:rsidRPr="001547ED" w:rsidRDefault="003212A4" w:rsidP="006B7794">
            <w:pPr>
              <w:spacing w:before="20" w:after="20"/>
              <w:jc w:val="both"/>
            </w:pPr>
            <w:r w:rsidRPr="001547ED">
              <w:t>Направление граждан, проживающих на территории Новосибирской области, в медицинские организации для оказания высокотехнологичной медицинской помощи, а также информирование граждан о порядке и условиях оказания государственной услуги</w:t>
            </w:r>
          </w:p>
        </w:tc>
        <w:tc>
          <w:tcPr>
            <w:tcW w:w="883" w:type="pct"/>
            <w:vAlign w:val="center"/>
          </w:tcPr>
          <w:p w14:paraId="5BF7A7D4" w14:textId="77777777" w:rsidR="003212A4" w:rsidRPr="001547ED" w:rsidRDefault="003212A4" w:rsidP="006B7794">
            <w:pPr>
              <w:jc w:val="center"/>
              <w:rPr>
                <w:color w:val="000000"/>
              </w:rPr>
            </w:pPr>
            <w:r w:rsidRPr="001547ED">
              <w:rPr>
                <w:color w:val="000000"/>
              </w:rPr>
              <w:t>14</w:t>
            </w:r>
          </w:p>
        </w:tc>
        <w:tc>
          <w:tcPr>
            <w:tcW w:w="1042" w:type="pct"/>
            <w:vAlign w:val="center"/>
          </w:tcPr>
          <w:p w14:paraId="46EE492E" w14:textId="77777777" w:rsidR="003212A4" w:rsidRPr="001547ED" w:rsidRDefault="003212A4" w:rsidP="006B7794">
            <w:pPr>
              <w:jc w:val="center"/>
              <w:rPr>
                <w:color w:val="000000"/>
              </w:rPr>
            </w:pPr>
            <w:r w:rsidRPr="001547ED">
              <w:rPr>
                <w:color w:val="000000"/>
              </w:rPr>
              <w:t>1,46%</w:t>
            </w:r>
          </w:p>
        </w:tc>
      </w:tr>
      <w:tr w:rsidR="003212A4" w:rsidRPr="001547ED" w14:paraId="6859F30D" w14:textId="77777777" w:rsidTr="006B7794">
        <w:trPr>
          <w:trHeight w:val="20"/>
        </w:trPr>
        <w:tc>
          <w:tcPr>
            <w:tcW w:w="5000" w:type="pct"/>
            <w:gridSpan w:val="4"/>
            <w:vAlign w:val="center"/>
          </w:tcPr>
          <w:p w14:paraId="745E7FCE" w14:textId="77777777" w:rsidR="003212A4" w:rsidRPr="001547ED" w:rsidRDefault="003212A4" w:rsidP="006B7794">
            <w:pPr>
              <w:jc w:val="center"/>
              <w:rPr>
                <w:b/>
                <w:color w:val="000000"/>
              </w:rPr>
            </w:pPr>
            <w:r w:rsidRPr="001547ED">
              <w:rPr>
                <w:b/>
                <w:color w:val="000000"/>
              </w:rPr>
              <w:t>Министерство образования, науки и инновационной политики Новосибирской области</w:t>
            </w:r>
          </w:p>
        </w:tc>
      </w:tr>
      <w:tr w:rsidR="003212A4" w:rsidRPr="001547ED" w14:paraId="75B7C257" w14:textId="77777777" w:rsidTr="006B7794">
        <w:trPr>
          <w:trHeight w:val="20"/>
        </w:trPr>
        <w:tc>
          <w:tcPr>
            <w:tcW w:w="310" w:type="pct"/>
            <w:hideMark/>
          </w:tcPr>
          <w:p w14:paraId="5DCE253E" w14:textId="77777777" w:rsidR="003212A4" w:rsidRPr="001547ED" w:rsidRDefault="003212A4" w:rsidP="006B7794">
            <w:pPr>
              <w:jc w:val="center"/>
            </w:pPr>
            <w:r w:rsidRPr="001547ED">
              <w:t>44</w:t>
            </w:r>
          </w:p>
        </w:tc>
        <w:tc>
          <w:tcPr>
            <w:tcW w:w="2765" w:type="pct"/>
            <w:hideMark/>
          </w:tcPr>
          <w:p w14:paraId="4877AE77" w14:textId="77777777" w:rsidR="003212A4" w:rsidRPr="001547ED" w:rsidRDefault="003212A4" w:rsidP="006B7794">
            <w:pPr>
              <w:spacing w:before="20" w:after="20"/>
              <w:jc w:val="both"/>
            </w:pPr>
            <w:r w:rsidRPr="001547ED">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Новосибирской области</w:t>
            </w:r>
          </w:p>
        </w:tc>
        <w:tc>
          <w:tcPr>
            <w:tcW w:w="883" w:type="pct"/>
            <w:vAlign w:val="center"/>
          </w:tcPr>
          <w:p w14:paraId="326CD722" w14:textId="77777777" w:rsidR="003212A4" w:rsidRPr="001547ED" w:rsidRDefault="003212A4" w:rsidP="006B7794">
            <w:pPr>
              <w:jc w:val="center"/>
              <w:rPr>
                <w:color w:val="000000"/>
              </w:rPr>
            </w:pPr>
            <w:r w:rsidRPr="001547ED">
              <w:rPr>
                <w:color w:val="000000"/>
              </w:rPr>
              <w:t>1</w:t>
            </w:r>
          </w:p>
        </w:tc>
        <w:tc>
          <w:tcPr>
            <w:tcW w:w="1042" w:type="pct"/>
            <w:vAlign w:val="center"/>
          </w:tcPr>
          <w:p w14:paraId="14860D45" w14:textId="77777777" w:rsidR="003212A4" w:rsidRPr="001547ED" w:rsidRDefault="003212A4" w:rsidP="006B7794">
            <w:pPr>
              <w:jc w:val="center"/>
              <w:rPr>
                <w:color w:val="000000"/>
              </w:rPr>
            </w:pPr>
            <w:r w:rsidRPr="001547ED">
              <w:rPr>
                <w:color w:val="000000"/>
              </w:rPr>
              <w:t>0,10%</w:t>
            </w:r>
          </w:p>
        </w:tc>
      </w:tr>
      <w:tr w:rsidR="003212A4" w:rsidRPr="001547ED" w14:paraId="25C915E9" w14:textId="77777777" w:rsidTr="006B7794">
        <w:trPr>
          <w:trHeight w:val="20"/>
        </w:trPr>
        <w:tc>
          <w:tcPr>
            <w:tcW w:w="5000" w:type="pct"/>
            <w:gridSpan w:val="4"/>
            <w:vAlign w:val="center"/>
          </w:tcPr>
          <w:p w14:paraId="25A77F3D" w14:textId="77777777" w:rsidR="003212A4" w:rsidRPr="001547ED" w:rsidRDefault="003212A4" w:rsidP="006B7794">
            <w:pPr>
              <w:jc w:val="center"/>
              <w:rPr>
                <w:b/>
                <w:color w:val="000000"/>
              </w:rPr>
            </w:pPr>
            <w:r w:rsidRPr="001547ED">
              <w:rPr>
                <w:b/>
                <w:color w:val="000000"/>
              </w:rPr>
              <w:t>Министерство сельского хозяйства Новосибирской области</w:t>
            </w:r>
          </w:p>
        </w:tc>
      </w:tr>
      <w:tr w:rsidR="003212A4" w:rsidRPr="001547ED" w14:paraId="1FACD3EE" w14:textId="77777777" w:rsidTr="006B7794">
        <w:trPr>
          <w:trHeight w:val="20"/>
        </w:trPr>
        <w:tc>
          <w:tcPr>
            <w:tcW w:w="310" w:type="pct"/>
            <w:hideMark/>
          </w:tcPr>
          <w:p w14:paraId="2E5A61D0" w14:textId="77777777" w:rsidR="003212A4" w:rsidRPr="001547ED" w:rsidRDefault="003212A4" w:rsidP="006B7794">
            <w:pPr>
              <w:jc w:val="center"/>
            </w:pPr>
            <w:r w:rsidRPr="001547ED">
              <w:t>45</w:t>
            </w:r>
          </w:p>
        </w:tc>
        <w:tc>
          <w:tcPr>
            <w:tcW w:w="2765" w:type="pct"/>
            <w:hideMark/>
          </w:tcPr>
          <w:p w14:paraId="5C673E0E" w14:textId="77777777" w:rsidR="003212A4" w:rsidRPr="001547ED" w:rsidRDefault="003212A4" w:rsidP="006B7794">
            <w:pPr>
              <w:spacing w:before="20" w:after="20"/>
              <w:jc w:val="both"/>
            </w:pPr>
            <w:r w:rsidRPr="001547ED">
              <w:t>Оказание государственной поддержки садоводам, огородникам, дачникам и их садоводческим, огородническим и дачным некоммерческим объединениям в Новосибирской области</w:t>
            </w:r>
          </w:p>
        </w:tc>
        <w:tc>
          <w:tcPr>
            <w:tcW w:w="883" w:type="pct"/>
            <w:vAlign w:val="center"/>
          </w:tcPr>
          <w:p w14:paraId="7FC48296" w14:textId="77777777" w:rsidR="003212A4" w:rsidRPr="001547ED" w:rsidRDefault="003212A4" w:rsidP="006B7794">
            <w:pPr>
              <w:jc w:val="center"/>
              <w:rPr>
                <w:color w:val="000000"/>
              </w:rPr>
            </w:pPr>
            <w:r w:rsidRPr="001547ED">
              <w:rPr>
                <w:color w:val="000000"/>
              </w:rPr>
              <w:t>4</w:t>
            </w:r>
          </w:p>
        </w:tc>
        <w:tc>
          <w:tcPr>
            <w:tcW w:w="1042" w:type="pct"/>
            <w:vAlign w:val="center"/>
          </w:tcPr>
          <w:p w14:paraId="30D2BD16" w14:textId="77777777" w:rsidR="003212A4" w:rsidRPr="001547ED" w:rsidRDefault="003212A4" w:rsidP="006B7794">
            <w:pPr>
              <w:jc w:val="center"/>
              <w:rPr>
                <w:color w:val="000000"/>
              </w:rPr>
            </w:pPr>
            <w:r w:rsidRPr="001547ED">
              <w:rPr>
                <w:color w:val="000000"/>
              </w:rPr>
              <w:t>0,42%</w:t>
            </w:r>
          </w:p>
        </w:tc>
      </w:tr>
      <w:tr w:rsidR="003212A4" w:rsidRPr="001547ED" w14:paraId="0DD553AE" w14:textId="77777777" w:rsidTr="006B7794">
        <w:trPr>
          <w:trHeight w:val="20"/>
        </w:trPr>
        <w:tc>
          <w:tcPr>
            <w:tcW w:w="5000" w:type="pct"/>
            <w:gridSpan w:val="4"/>
            <w:vAlign w:val="center"/>
          </w:tcPr>
          <w:p w14:paraId="444B0A42" w14:textId="77777777" w:rsidR="003212A4" w:rsidRPr="001547ED" w:rsidRDefault="003212A4" w:rsidP="006B7794">
            <w:pPr>
              <w:jc w:val="center"/>
              <w:rPr>
                <w:b/>
                <w:color w:val="000000"/>
              </w:rPr>
            </w:pPr>
            <w:r w:rsidRPr="001547ED">
              <w:rPr>
                <w:b/>
                <w:color w:val="000000"/>
              </w:rPr>
              <w:t>Министерство строительства Новосибирской области</w:t>
            </w:r>
          </w:p>
        </w:tc>
      </w:tr>
      <w:tr w:rsidR="003212A4" w:rsidRPr="001547ED" w14:paraId="3E9ACEBA" w14:textId="77777777" w:rsidTr="006B7794">
        <w:trPr>
          <w:trHeight w:val="20"/>
        </w:trPr>
        <w:tc>
          <w:tcPr>
            <w:tcW w:w="310" w:type="pct"/>
            <w:hideMark/>
          </w:tcPr>
          <w:p w14:paraId="4BF7FB8C" w14:textId="77777777" w:rsidR="003212A4" w:rsidRPr="001547ED" w:rsidRDefault="003212A4" w:rsidP="006B7794">
            <w:pPr>
              <w:jc w:val="center"/>
            </w:pPr>
            <w:r w:rsidRPr="001547ED">
              <w:t>46</w:t>
            </w:r>
          </w:p>
        </w:tc>
        <w:tc>
          <w:tcPr>
            <w:tcW w:w="2765" w:type="pct"/>
            <w:hideMark/>
          </w:tcPr>
          <w:p w14:paraId="037A12B0" w14:textId="77777777" w:rsidR="003212A4" w:rsidRPr="001547ED" w:rsidRDefault="003212A4" w:rsidP="006B7794">
            <w:pPr>
              <w:spacing w:before="20" w:after="20"/>
              <w:jc w:val="both"/>
            </w:pPr>
            <w:r w:rsidRPr="001547ED">
              <w:t>Предоставление отдельным категориям граждан субсидий для приобретения или строительства жилых помещений в Новосибирской области</w:t>
            </w:r>
          </w:p>
        </w:tc>
        <w:tc>
          <w:tcPr>
            <w:tcW w:w="883" w:type="pct"/>
            <w:vAlign w:val="center"/>
          </w:tcPr>
          <w:p w14:paraId="7D2BA1D5" w14:textId="77777777" w:rsidR="003212A4" w:rsidRPr="001547ED" w:rsidRDefault="003212A4" w:rsidP="006B7794">
            <w:pPr>
              <w:jc w:val="center"/>
              <w:rPr>
                <w:color w:val="000000"/>
              </w:rPr>
            </w:pPr>
            <w:r w:rsidRPr="001547ED">
              <w:rPr>
                <w:color w:val="000000"/>
              </w:rPr>
              <w:t>2</w:t>
            </w:r>
          </w:p>
        </w:tc>
        <w:tc>
          <w:tcPr>
            <w:tcW w:w="1042" w:type="pct"/>
            <w:vAlign w:val="center"/>
          </w:tcPr>
          <w:p w14:paraId="0DEC558E" w14:textId="77777777" w:rsidR="003212A4" w:rsidRPr="001547ED" w:rsidRDefault="003212A4" w:rsidP="006B7794">
            <w:pPr>
              <w:jc w:val="center"/>
              <w:rPr>
                <w:color w:val="000000"/>
              </w:rPr>
            </w:pPr>
            <w:r w:rsidRPr="001547ED">
              <w:rPr>
                <w:color w:val="000000"/>
              </w:rPr>
              <w:t>0,21%</w:t>
            </w:r>
          </w:p>
        </w:tc>
      </w:tr>
      <w:tr w:rsidR="003212A4" w:rsidRPr="001547ED" w14:paraId="24DD84E6" w14:textId="77777777" w:rsidTr="006B7794">
        <w:trPr>
          <w:trHeight w:val="20"/>
        </w:trPr>
        <w:tc>
          <w:tcPr>
            <w:tcW w:w="5000" w:type="pct"/>
            <w:gridSpan w:val="4"/>
            <w:vAlign w:val="center"/>
          </w:tcPr>
          <w:p w14:paraId="53F97A81" w14:textId="77777777" w:rsidR="003212A4" w:rsidRPr="001547ED" w:rsidRDefault="003212A4" w:rsidP="006B7794">
            <w:pPr>
              <w:jc w:val="center"/>
              <w:rPr>
                <w:b/>
                <w:color w:val="000000"/>
              </w:rPr>
            </w:pPr>
            <w:r w:rsidRPr="001547ED">
              <w:rPr>
                <w:b/>
                <w:color w:val="000000"/>
              </w:rPr>
              <w:t>Департамент имущества и земельных отношений Новосибирской области</w:t>
            </w:r>
          </w:p>
        </w:tc>
      </w:tr>
      <w:tr w:rsidR="003212A4" w:rsidRPr="001547ED" w14:paraId="2DA6EE68" w14:textId="77777777" w:rsidTr="006B7794">
        <w:trPr>
          <w:trHeight w:val="20"/>
        </w:trPr>
        <w:tc>
          <w:tcPr>
            <w:tcW w:w="310" w:type="pct"/>
          </w:tcPr>
          <w:p w14:paraId="614043D2" w14:textId="77777777" w:rsidR="003212A4" w:rsidRPr="001547ED" w:rsidRDefault="003212A4" w:rsidP="006B7794">
            <w:pPr>
              <w:jc w:val="center"/>
            </w:pPr>
            <w:r w:rsidRPr="001547ED">
              <w:t>47</w:t>
            </w:r>
          </w:p>
        </w:tc>
        <w:tc>
          <w:tcPr>
            <w:tcW w:w="2765" w:type="pct"/>
          </w:tcPr>
          <w:p w14:paraId="7976A813" w14:textId="77777777" w:rsidR="003212A4" w:rsidRPr="001547ED" w:rsidRDefault="003212A4" w:rsidP="006B7794">
            <w:pPr>
              <w:spacing w:before="20" w:after="20"/>
              <w:jc w:val="both"/>
            </w:pPr>
            <w:r w:rsidRPr="001547ED">
              <w:t>Выдача выписок из Реестра государственной собственности Новосибирской области</w:t>
            </w:r>
          </w:p>
        </w:tc>
        <w:tc>
          <w:tcPr>
            <w:tcW w:w="883" w:type="pct"/>
            <w:vAlign w:val="center"/>
          </w:tcPr>
          <w:p w14:paraId="581AEA78" w14:textId="77777777" w:rsidR="003212A4" w:rsidRPr="001547ED" w:rsidRDefault="003212A4" w:rsidP="006B7794">
            <w:pPr>
              <w:jc w:val="center"/>
              <w:rPr>
                <w:color w:val="000000"/>
              </w:rPr>
            </w:pPr>
            <w:r w:rsidRPr="001547ED">
              <w:rPr>
                <w:color w:val="000000"/>
              </w:rPr>
              <w:t>7</w:t>
            </w:r>
          </w:p>
        </w:tc>
        <w:tc>
          <w:tcPr>
            <w:tcW w:w="1042" w:type="pct"/>
            <w:vAlign w:val="center"/>
          </w:tcPr>
          <w:p w14:paraId="1BA1EA51" w14:textId="77777777" w:rsidR="003212A4" w:rsidRPr="001547ED" w:rsidRDefault="003212A4" w:rsidP="006B7794">
            <w:pPr>
              <w:jc w:val="center"/>
              <w:rPr>
                <w:color w:val="000000"/>
              </w:rPr>
            </w:pPr>
            <w:r w:rsidRPr="001547ED">
              <w:rPr>
                <w:color w:val="000000"/>
              </w:rPr>
              <w:t>0,73%</w:t>
            </w:r>
          </w:p>
        </w:tc>
      </w:tr>
      <w:tr w:rsidR="003212A4" w:rsidRPr="001547ED" w14:paraId="66C36902" w14:textId="77777777" w:rsidTr="006B7794">
        <w:trPr>
          <w:trHeight w:val="20"/>
        </w:trPr>
        <w:tc>
          <w:tcPr>
            <w:tcW w:w="310" w:type="pct"/>
          </w:tcPr>
          <w:p w14:paraId="7814E278" w14:textId="77777777" w:rsidR="003212A4" w:rsidRPr="001547ED" w:rsidRDefault="003212A4" w:rsidP="006B7794">
            <w:pPr>
              <w:jc w:val="center"/>
            </w:pPr>
            <w:r w:rsidRPr="001547ED">
              <w:t>48</w:t>
            </w:r>
          </w:p>
        </w:tc>
        <w:tc>
          <w:tcPr>
            <w:tcW w:w="2765" w:type="pct"/>
          </w:tcPr>
          <w:p w14:paraId="54411BDD" w14:textId="77777777" w:rsidR="003212A4" w:rsidRPr="001547ED" w:rsidRDefault="003212A4" w:rsidP="006B7794">
            <w:pPr>
              <w:spacing w:before="20" w:after="20"/>
              <w:jc w:val="both"/>
            </w:pPr>
            <w:r w:rsidRPr="001547ED">
              <w:t>Предоставление для индивидуального жилищного строительства земельных участков, находящихся в собственности Новосибирской области, без проведения аукциона</w:t>
            </w:r>
          </w:p>
        </w:tc>
        <w:tc>
          <w:tcPr>
            <w:tcW w:w="883" w:type="pct"/>
            <w:vAlign w:val="center"/>
          </w:tcPr>
          <w:p w14:paraId="60D6DA4E" w14:textId="77777777" w:rsidR="003212A4" w:rsidRPr="001547ED" w:rsidRDefault="003212A4" w:rsidP="006B7794">
            <w:pPr>
              <w:jc w:val="center"/>
              <w:rPr>
                <w:color w:val="000000"/>
              </w:rPr>
            </w:pPr>
            <w:r w:rsidRPr="001547ED">
              <w:rPr>
                <w:color w:val="000000"/>
              </w:rPr>
              <w:t>3</w:t>
            </w:r>
          </w:p>
        </w:tc>
        <w:tc>
          <w:tcPr>
            <w:tcW w:w="1042" w:type="pct"/>
            <w:vAlign w:val="center"/>
          </w:tcPr>
          <w:p w14:paraId="2D81C731" w14:textId="77777777" w:rsidR="003212A4" w:rsidRPr="001547ED" w:rsidRDefault="003212A4" w:rsidP="006B7794">
            <w:pPr>
              <w:jc w:val="center"/>
              <w:rPr>
                <w:color w:val="000000"/>
              </w:rPr>
            </w:pPr>
            <w:r w:rsidRPr="001547ED">
              <w:rPr>
                <w:color w:val="000000"/>
              </w:rPr>
              <w:t>0,31%</w:t>
            </w:r>
          </w:p>
        </w:tc>
      </w:tr>
      <w:tr w:rsidR="003212A4" w:rsidRPr="001547ED" w14:paraId="2EA21E49" w14:textId="77777777" w:rsidTr="006B7794">
        <w:trPr>
          <w:trHeight w:val="20"/>
        </w:trPr>
        <w:tc>
          <w:tcPr>
            <w:tcW w:w="5000" w:type="pct"/>
            <w:gridSpan w:val="4"/>
            <w:vAlign w:val="center"/>
          </w:tcPr>
          <w:p w14:paraId="71A05321" w14:textId="77777777" w:rsidR="003212A4" w:rsidRPr="001547ED" w:rsidRDefault="003212A4" w:rsidP="006B7794">
            <w:pPr>
              <w:jc w:val="center"/>
              <w:rPr>
                <w:b/>
                <w:color w:val="000000"/>
              </w:rPr>
            </w:pPr>
            <w:r w:rsidRPr="001547ED">
              <w:rPr>
                <w:b/>
                <w:color w:val="000000"/>
              </w:rPr>
              <w:t>Управление государственной архивной службы Новосибирской области</w:t>
            </w:r>
          </w:p>
        </w:tc>
      </w:tr>
      <w:tr w:rsidR="003212A4" w:rsidRPr="001547ED" w14:paraId="6605E05F" w14:textId="77777777" w:rsidTr="006B7794">
        <w:trPr>
          <w:trHeight w:val="20"/>
        </w:trPr>
        <w:tc>
          <w:tcPr>
            <w:tcW w:w="310" w:type="pct"/>
          </w:tcPr>
          <w:p w14:paraId="1C70B5C2" w14:textId="77777777" w:rsidR="003212A4" w:rsidRPr="001547ED" w:rsidRDefault="003212A4" w:rsidP="006B7794">
            <w:pPr>
              <w:jc w:val="center"/>
            </w:pPr>
            <w:r w:rsidRPr="001547ED">
              <w:t>49</w:t>
            </w:r>
          </w:p>
        </w:tc>
        <w:tc>
          <w:tcPr>
            <w:tcW w:w="2765" w:type="pct"/>
          </w:tcPr>
          <w:p w14:paraId="2AF981C9" w14:textId="77777777" w:rsidR="003212A4" w:rsidRPr="001547ED" w:rsidRDefault="003212A4" w:rsidP="006B7794">
            <w:pPr>
              <w:spacing w:before="20" w:after="20"/>
              <w:jc w:val="both"/>
            </w:pPr>
            <w:r w:rsidRPr="001547ED">
              <w:t>Организация информационного обеспечения юридических и физических лиц на основе документов Архивного фонда Новосибирской области и других архивных документов</w:t>
            </w:r>
          </w:p>
        </w:tc>
        <w:tc>
          <w:tcPr>
            <w:tcW w:w="883" w:type="pct"/>
            <w:vAlign w:val="center"/>
          </w:tcPr>
          <w:p w14:paraId="40F4B93C" w14:textId="77777777" w:rsidR="003212A4" w:rsidRPr="001547ED" w:rsidRDefault="003212A4" w:rsidP="006B7794">
            <w:pPr>
              <w:jc w:val="center"/>
              <w:rPr>
                <w:color w:val="000000"/>
              </w:rPr>
            </w:pPr>
            <w:r w:rsidRPr="001547ED">
              <w:rPr>
                <w:color w:val="000000"/>
              </w:rPr>
              <w:t>13</w:t>
            </w:r>
          </w:p>
        </w:tc>
        <w:tc>
          <w:tcPr>
            <w:tcW w:w="1042" w:type="pct"/>
            <w:vAlign w:val="center"/>
          </w:tcPr>
          <w:p w14:paraId="07731C00" w14:textId="77777777" w:rsidR="003212A4" w:rsidRPr="001547ED" w:rsidRDefault="003212A4" w:rsidP="006B7794">
            <w:pPr>
              <w:jc w:val="center"/>
              <w:rPr>
                <w:color w:val="000000"/>
              </w:rPr>
            </w:pPr>
            <w:r w:rsidRPr="001547ED">
              <w:rPr>
                <w:color w:val="000000"/>
              </w:rPr>
              <w:t>1,36%</w:t>
            </w:r>
          </w:p>
        </w:tc>
      </w:tr>
      <w:tr w:rsidR="003212A4" w:rsidRPr="001547ED" w14:paraId="0FC10C5B" w14:textId="77777777" w:rsidTr="006B7794">
        <w:trPr>
          <w:trHeight w:val="20"/>
        </w:trPr>
        <w:tc>
          <w:tcPr>
            <w:tcW w:w="5000" w:type="pct"/>
            <w:gridSpan w:val="4"/>
            <w:vAlign w:val="center"/>
          </w:tcPr>
          <w:p w14:paraId="0A7D9B72" w14:textId="77777777" w:rsidR="003212A4" w:rsidRPr="001547ED" w:rsidRDefault="003212A4" w:rsidP="006B7794">
            <w:pPr>
              <w:jc w:val="center"/>
              <w:rPr>
                <w:color w:val="000000"/>
              </w:rPr>
            </w:pPr>
            <w:r w:rsidRPr="001547ED">
              <w:rPr>
                <w:b/>
                <w:color w:val="000000"/>
              </w:rPr>
              <w:t>Инспекция государственного строительного надзора Новосибирской области</w:t>
            </w:r>
          </w:p>
        </w:tc>
      </w:tr>
      <w:tr w:rsidR="003212A4" w:rsidRPr="001547ED" w14:paraId="4264AD62" w14:textId="77777777" w:rsidTr="006B7794">
        <w:trPr>
          <w:trHeight w:val="20"/>
        </w:trPr>
        <w:tc>
          <w:tcPr>
            <w:tcW w:w="310" w:type="pct"/>
          </w:tcPr>
          <w:p w14:paraId="7C03AB6A" w14:textId="77777777" w:rsidR="003212A4" w:rsidRPr="001547ED" w:rsidRDefault="003212A4" w:rsidP="006B7794">
            <w:pPr>
              <w:jc w:val="center"/>
            </w:pPr>
            <w:r w:rsidRPr="001547ED">
              <w:t>50</w:t>
            </w:r>
          </w:p>
        </w:tc>
        <w:tc>
          <w:tcPr>
            <w:tcW w:w="2765" w:type="pct"/>
          </w:tcPr>
          <w:p w14:paraId="33D3EFBA" w14:textId="77777777" w:rsidR="003212A4" w:rsidRPr="001547ED" w:rsidRDefault="003212A4" w:rsidP="006B7794">
            <w:pPr>
              <w:spacing w:before="20" w:after="20"/>
              <w:jc w:val="both"/>
            </w:pPr>
            <w:r w:rsidRPr="001547ED">
              <w:t>Выдача заключения о соответствии построенного, реконструированного объекта капитального строительства требованиям технических регламентов (норм и правил), иных нормативных правовых актов и проектной документации, в том числе требованиям в отношении энергетической эффективности и в отношении требований оснащенности объекта капитального строительства приборами учета используемых энергетических ресурсов</w:t>
            </w:r>
          </w:p>
        </w:tc>
        <w:tc>
          <w:tcPr>
            <w:tcW w:w="883" w:type="pct"/>
            <w:vAlign w:val="center"/>
          </w:tcPr>
          <w:p w14:paraId="64A093E6" w14:textId="77777777" w:rsidR="003212A4" w:rsidRPr="001547ED" w:rsidRDefault="003212A4" w:rsidP="006B7794">
            <w:pPr>
              <w:jc w:val="center"/>
              <w:rPr>
                <w:color w:val="000000"/>
              </w:rPr>
            </w:pPr>
            <w:r w:rsidRPr="001547ED">
              <w:rPr>
                <w:color w:val="000000"/>
              </w:rPr>
              <w:t>1</w:t>
            </w:r>
          </w:p>
        </w:tc>
        <w:tc>
          <w:tcPr>
            <w:tcW w:w="1042" w:type="pct"/>
            <w:vAlign w:val="center"/>
          </w:tcPr>
          <w:p w14:paraId="7F56DCE1" w14:textId="77777777" w:rsidR="003212A4" w:rsidRPr="001547ED" w:rsidRDefault="003212A4" w:rsidP="006B7794">
            <w:pPr>
              <w:jc w:val="center"/>
              <w:rPr>
                <w:color w:val="000000"/>
              </w:rPr>
            </w:pPr>
            <w:r w:rsidRPr="001547ED">
              <w:rPr>
                <w:color w:val="000000"/>
              </w:rPr>
              <w:t>0,10%</w:t>
            </w:r>
          </w:p>
        </w:tc>
      </w:tr>
    </w:tbl>
    <w:p w14:paraId="2B5C5601" w14:textId="77777777" w:rsidR="003212A4" w:rsidRPr="001547ED" w:rsidRDefault="003212A4" w:rsidP="006B7794">
      <w:pPr>
        <w:pStyle w:val="affc"/>
        <w:widowControl/>
        <w:tabs>
          <w:tab w:val="left" w:pos="0"/>
        </w:tabs>
        <w:spacing w:line="360" w:lineRule="auto"/>
        <w:ind w:left="0" w:firstLine="709"/>
        <w:jc w:val="both"/>
        <w:rPr>
          <w:sz w:val="28"/>
          <w:szCs w:val="28"/>
        </w:rPr>
      </w:pPr>
    </w:p>
    <w:p w14:paraId="105C3032" w14:textId="77777777" w:rsidR="003212A4" w:rsidRPr="001547ED" w:rsidRDefault="003212A4" w:rsidP="006B7794">
      <w:pPr>
        <w:pStyle w:val="affc"/>
        <w:widowControl/>
        <w:tabs>
          <w:tab w:val="left" w:pos="0"/>
        </w:tabs>
        <w:spacing w:line="360" w:lineRule="auto"/>
        <w:ind w:left="0" w:firstLine="709"/>
        <w:jc w:val="both"/>
        <w:rPr>
          <w:sz w:val="28"/>
          <w:szCs w:val="28"/>
        </w:rPr>
      </w:pPr>
      <w:r w:rsidRPr="001547ED">
        <w:rPr>
          <w:sz w:val="28"/>
          <w:szCs w:val="28"/>
        </w:rPr>
        <w:lastRenderedPageBreak/>
        <w:t>Необходимо отметить, что идентифицировать услугу, за которой обращался заявитель, в условиях телефонного опроса очень сложно. Опыт проведения подобных мониторингов методом интервью в технике «лицом к лицу» по месту предоставления государственных услуг позволяет сделать вывод о преимуществе такого метода, поскольку такой опрос позволяет получить более достоверные сведения в отношении наименований услуг, за которыми обращались респонденты.</w:t>
      </w:r>
    </w:p>
    <w:p w14:paraId="3BB19ABF" w14:textId="77777777" w:rsidR="003212A4" w:rsidRPr="001547ED" w:rsidRDefault="003212A4" w:rsidP="006B7794">
      <w:pPr>
        <w:spacing w:line="360" w:lineRule="auto"/>
        <w:ind w:firstLine="709"/>
        <w:jc w:val="both"/>
        <w:rPr>
          <w:sz w:val="28"/>
          <w:szCs w:val="28"/>
        </w:rPr>
      </w:pPr>
      <w:r w:rsidRPr="001547ED">
        <w:rPr>
          <w:sz w:val="28"/>
          <w:szCs w:val="28"/>
        </w:rPr>
        <w:t>Согласно полученным результатам, самыми востребованными государственными услугами были следующие:</w:t>
      </w:r>
    </w:p>
    <w:p w14:paraId="278A6E26"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назначение и предоставление социальной помощи на территории Новосибирской области (10,75% респондентов);</w:t>
      </w:r>
    </w:p>
    <w:p w14:paraId="04B07CB4"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назначение и выплата ежемесячного пособия по уходу за ребенком (10,65%);</w:t>
      </w:r>
    </w:p>
    <w:p w14:paraId="01ACB127"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 (9,81%);</w:t>
      </w:r>
    </w:p>
    <w:p w14:paraId="5914DBA4"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предоставление ежемесячного пособия на ребенка в Новосибирской области (7,62%);</w:t>
      </w:r>
    </w:p>
    <w:p w14:paraId="103AFE72"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предоставление субсидий на оплату жилого помещения и коммунальных услуг (для малоимущих граждан) (6,05%);</w:t>
      </w:r>
    </w:p>
    <w:p w14:paraId="42401A0E"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содействие гражданам в поиске подходящей работы, а работодателям в подборе необходимых работников (5,95%);</w:t>
      </w:r>
    </w:p>
    <w:p w14:paraId="30345F3B"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установление и выплата региональной социальной доплаты к пенсии (5,53%);</w:t>
      </w:r>
    </w:p>
    <w:p w14:paraId="64363399"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присвоение звания «Ветеран труда» (4,18%);</w:t>
      </w:r>
    </w:p>
    <w:p w14:paraId="0E665445"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 (3,55%);</w:t>
      </w:r>
    </w:p>
    <w:p w14:paraId="06BB8CD3"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lastRenderedPageBreak/>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r w:rsidRPr="001547ED">
        <w:rPr>
          <w:sz w:val="28"/>
          <w:szCs w:val="28"/>
        </w:rPr>
        <w:tab/>
        <w:t xml:space="preserve"> (3,24%);</w:t>
      </w:r>
    </w:p>
    <w:p w14:paraId="64161F24" w14:textId="77777777" w:rsidR="003212A4" w:rsidRPr="001547ED" w:rsidRDefault="003212A4" w:rsidP="006B7794">
      <w:pPr>
        <w:pStyle w:val="affc"/>
        <w:widowControl/>
        <w:numPr>
          <w:ilvl w:val="0"/>
          <w:numId w:val="83"/>
        </w:numPr>
        <w:spacing w:line="360" w:lineRule="auto"/>
        <w:ind w:left="0" w:firstLine="709"/>
        <w:jc w:val="both"/>
        <w:rPr>
          <w:sz w:val="28"/>
          <w:szCs w:val="28"/>
        </w:rPr>
      </w:pPr>
      <w:r w:rsidRPr="001547ED">
        <w:rPr>
          <w:sz w:val="28"/>
          <w:szCs w:val="28"/>
        </w:rPr>
        <w:t>осуществление социальных выплат гражданам, признанным в установленном порядке безработными (3,13%);</w:t>
      </w:r>
    </w:p>
    <w:p w14:paraId="3FB59387" w14:textId="77777777" w:rsidR="003212A4" w:rsidRPr="001547ED" w:rsidRDefault="003212A4" w:rsidP="006B7794">
      <w:pPr>
        <w:pStyle w:val="affc"/>
        <w:widowControl/>
        <w:numPr>
          <w:ilvl w:val="0"/>
          <w:numId w:val="83"/>
        </w:numPr>
        <w:spacing w:line="360" w:lineRule="auto"/>
        <w:ind w:left="0" w:firstLine="709"/>
        <w:jc w:val="both"/>
        <w:rPr>
          <w:color w:val="000000"/>
          <w:sz w:val="28"/>
          <w:szCs w:val="28"/>
        </w:rPr>
      </w:pPr>
      <w:r w:rsidRPr="001547ED">
        <w:rPr>
          <w:sz w:val="28"/>
          <w:szCs w:val="28"/>
        </w:rPr>
        <w:t>государственная регистрация заключения брака (3,03%)</w:t>
      </w:r>
      <w:r w:rsidRPr="001547ED">
        <w:rPr>
          <w:color w:val="000000"/>
          <w:sz w:val="28"/>
          <w:szCs w:val="28"/>
        </w:rPr>
        <w:t>.</w:t>
      </w:r>
    </w:p>
    <w:p w14:paraId="33E967A7" w14:textId="6AF36155" w:rsidR="003212A4" w:rsidRPr="001547ED" w:rsidRDefault="003212A4" w:rsidP="006B7794">
      <w:pPr>
        <w:shd w:val="clear" w:color="auto" w:fill="FFFFFF" w:themeFill="background1"/>
        <w:tabs>
          <w:tab w:val="left" w:pos="1134"/>
        </w:tabs>
        <w:spacing w:line="360" w:lineRule="auto"/>
        <w:ind w:firstLine="709"/>
        <w:jc w:val="both"/>
        <w:rPr>
          <w:sz w:val="28"/>
          <w:szCs w:val="28"/>
        </w:rPr>
      </w:pPr>
      <w:r w:rsidRPr="001547ED">
        <w:rPr>
          <w:sz w:val="28"/>
          <w:szCs w:val="28"/>
        </w:rPr>
        <w:t xml:space="preserve">В ходе исследования определено, </w:t>
      </w:r>
      <w:r w:rsidRPr="001547ED">
        <w:rPr>
          <w:sz w:val="28"/>
          <w:szCs w:val="28"/>
          <w:shd w:val="clear" w:color="auto" w:fill="FFFFFF" w:themeFill="background1"/>
        </w:rPr>
        <w:t>что 92,87%</w:t>
      </w:r>
      <w:r w:rsidRPr="001547ED">
        <w:rPr>
          <w:sz w:val="28"/>
          <w:szCs w:val="28"/>
        </w:rPr>
        <w:t xml:space="preserve"> респондентов получили положительное решение по результатам рассмотрения обращения за государственной услугой, 7,13% – получили отказ в предоставлении государст</w:t>
      </w:r>
      <w:r w:rsidR="00C934C0" w:rsidRPr="001547ED">
        <w:rPr>
          <w:sz w:val="28"/>
          <w:szCs w:val="28"/>
        </w:rPr>
        <w:t>венной услуги</w:t>
      </w:r>
      <w:r w:rsidRPr="001547ED">
        <w:rPr>
          <w:sz w:val="28"/>
          <w:szCs w:val="28"/>
        </w:rPr>
        <w:t xml:space="preserve"> (</w:t>
      </w:r>
      <w:r w:rsidR="00D64406" w:rsidRPr="001547ED">
        <w:rPr>
          <w:sz w:val="28"/>
          <w:szCs w:val="28"/>
        </w:rPr>
        <w:t>таблица 33</w:t>
      </w:r>
      <w:r w:rsidRPr="001547ED">
        <w:rPr>
          <w:sz w:val="28"/>
          <w:szCs w:val="28"/>
        </w:rPr>
        <w:t>).</w:t>
      </w:r>
    </w:p>
    <w:p w14:paraId="1C3A41B2" w14:textId="39785D4E" w:rsidR="003212A4" w:rsidRPr="001547ED" w:rsidRDefault="003212A4" w:rsidP="006B7794">
      <w:pPr>
        <w:shd w:val="clear" w:color="auto" w:fill="FFFFFF" w:themeFill="background1"/>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33</w:t>
      </w:r>
      <w:r w:rsidRPr="001547ED">
        <w:rPr>
          <w:sz w:val="28"/>
          <w:szCs w:val="28"/>
        </w:rPr>
        <w:fldChar w:fldCharType="end"/>
      </w:r>
      <w:r w:rsidRPr="001547ED">
        <w:rPr>
          <w:sz w:val="28"/>
          <w:szCs w:val="28"/>
        </w:rPr>
        <w:t xml:space="preserve"> </w:t>
      </w:r>
      <w:r w:rsidR="006B7794">
        <w:rPr>
          <w:sz w:val="28"/>
          <w:szCs w:val="28"/>
        </w:rPr>
        <w:t>–</w:t>
      </w:r>
      <w:r w:rsidRPr="001547ED">
        <w:rPr>
          <w:sz w:val="28"/>
          <w:szCs w:val="28"/>
        </w:rPr>
        <w:t xml:space="preserve"> Информация о принятых решениях по результатам рассмотрения обращений за государственной услугой</w:t>
      </w:r>
    </w:p>
    <w:tbl>
      <w:tblPr>
        <w:tblStyle w:val="118"/>
        <w:tblW w:w="5000" w:type="pct"/>
        <w:tblLook w:val="04A0" w:firstRow="1" w:lastRow="0" w:firstColumn="1" w:lastColumn="0" w:noHBand="0" w:noVBand="1"/>
      </w:tblPr>
      <w:tblGrid>
        <w:gridCol w:w="573"/>
        <w:gridCol w:w="4062"/>
        <w:gridCol w:w="2726"/>
        <w:gridCol w:w="2493"/>
      </w:tblGrid>
      <w:tr w:rsidR="003212A4" w:rsidRPr="001547ED" w14:paraId="1A418FE9" w14:textId="77777777" w:rsidTr="006B7794">
        <w:trPr>
          <w:trHeight w:val="20"/>
          <w:tblHeader/>
        </w:trPr>
        <w:tc>
          <w:tcPr>
            <w:tcW w:w="291" w:type="pct"/>
            <w:vAlign w:val="center"/>
          </w:tcPr>
          <w:p w14:paraId="01F6FCD8" w14:textId="77777777" w:rsidR="003212A4" w:rsidRPr="001547ED" w:rsidRDefault="003212A4" w:rsidP="006B7794">
            <w:pPr>
              <w:spacing w:before="20" w:after="20"/>
              <w:jc w:val="center"/>
              <w:rPr>
                <w:b/>
                <w:bCs/>
              </w:rPr>
            </w:pPr>
            <w:r w:rsidRPr="001547ED">
              <w:rPr>
                <w:b/>
                <w:bCs/>
              </w:rPr>
              <w:t xml:space="preserve">№ </w:t>
            </w:r>
            <w:proofErr w:type="gramStart"/>
            <w:r w:rsidRPr="001547ED">
              <w:rPr>
                <w:b/>
                <w:bCs/>
              </w:rPr>
              <w:t>п</w:t>
            </w:r>
            <w:proofErr w:type="gramEnd"/>
            <w:r w:rsidRPr="001547ED">
              <w:rPr>
                <w:b/>
                <w:bCs/>
              </w:rPr>
              <w:t>/п</w:t>
            </w:r>
          </w:p>
        </w:tc>
        <w:tc>
          <w:tcPr>
            <w:tcW w:w="2061" w:type="pct"/>
            <w:vAlign w:val="center"/>
          </w:tcPr>
          <w:p w14:paraId="7B4EA044" w14:textId="44FC4DB2" w:rsidR="003212A4" w:rsidRPr="001547ED" w:rsidRDefault="003212A4" w:rsidP="006B7794">
            <w:pPr>
              <w:spacing w:before="20" w:after="20"/>
              <w:jc w:val="center"/>
              <w:rPr>
                <w:b/>
                <w:bCs/>
              </w:rPr>
            </w:pPr>
            <w:r w:rsidRPr="001547ED">
              <w:rPr>
                <w:b/>
                <w:bCs/>
              </w:rPr>
              <w:t xml:space="preserve">Наименование </w:t>
            </w:r>
            <w:r w:rsidR="00554011" w:rsidRPr="001547ED">
              <w:rPr>
                <w:b/>
                <w:bCs/>
              </w:rPr>
              <w:t>О</w:t>
            </w:r>
            <w:r w:rsidRPr="001547ED">
              <w:rPr>
                <w:b/>
                <w:bCs/>
              </w:rPr>
              <w:t>ИОГВ НСО</w:t>
            </w:r>
          </w:p>
        </w:tc>
        <w:tc>
          <w:tcPr>
            <w:tcW w:w="1383" w:type="pct"/>
          </w:tcPr>
          <w:p w14:paraId="12673A95" w14:textId="77777777" w:rsidR="003212A4" w:rsidRPr="001547ED" w:rsidRDefault="003212A4" w:rsidP="006B7794">
            <w:pPr>
              <w:spacing w:before="20" w:after="20"/>
              <w:jc w:val="center"/>
              <w:rPr>
                <w:b/>
                <w:bCs/>
              </w:rPr>
            </w:pPr>
            <w:r w:rsidRPr="001547ED">
              <w:rPr>
                <w:b/>
                <w:bCs/>
              </w:rPr>
              <w:t>Доля респондентов, получивших услугу</w:t>
            </w:r>
          </w:p>
        </w:tc>
        <w:tc>
          <w:tcPr>
            <w:tcW w:w="1265" w:type="pct"/>
          </w:tcPr>
          <w:p w14:paraId="1D3F237F" w14:textId="77777777" w:rsidR="003212A4" w:rsidRPr="001547ED" w:rsidRDefault="003212A4" w:rsidP="006B7794">
            <w:pPr>
              <w:spacing w:before="20" w:after="20"/>
              <w:jc w:val="center"/>
              <w:rPr>
                <w:b/>
                <w:bCs/>
              </w:rPr>
            </w:pPr>
            <w:r w:rsidRPr="001547ED">
              <w:rPr>
                <w:b/>
                <w:bCs/>
              </w:rPr>
              <w:t>Доля респондентов, получивших отказ</w:t>
            </w:r>
          </w:p>
        </w:tc>
      </w:tr>
      <w:tr w:rsidR="003212A4" w:rsidRPr="001547ED" w14:paraId="14048CC6" w14:textId="77777777" w:rsidTr="006B7794">
        <w:trPr>
          <w:trHeight w:val="20"/>
        </w:trPr>
        <w:tc>
          <w:tcPr>
            <w:tcW w:w="291" w:type="pct"/>
            <w:hideMark/>
          </w:tcPr>
          <w:p w14:paraId="603AB024"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46842E64" w14:textId="77777777" w:rsidR="003212A4" w:rsidRPr="001547ED" w:rsidRDefault="003212A4" w:rsidP="006B7794">
            <w:pPr>
              <w:spacing w:before="20" w:after="20"/>
              <w:jc w:val="both"/>
            </w:pPr>
            <w:r w:rsidRPr="001547ED">
              <w:t>Министерство социального развития Новосибирской области</w:t>
            </w:r>
          </w:p>
        </w:tc>
        <w:tc>
          <w:tcPr>
            <w:tcW w:w="1383" w:type="pct"/>
            <w:vAlign w:val="center"/>
          </w:tcPr>
          <w:p w14:paraId="57F49FF2" w14:textId="77777777" w:rsidR="003212A4" w:rsidRPr="001547ED" w:rsidRDefault="003212A4" w:rsidP="006B7794">
            <w:pPr>
              <w:jc w:val="center"/>
            </w:pPr>
            <w:r w:rsidRPr="001547ED">
              <w:t>94,40%</w:t>
            </w:r>
          </w:p>
        </w:tc>
        <w:tc>
          <w:tcPr>
            <w:tcW w:w="1265" w:type="pct"/>
            <w:vAlign w:val="center"/>
          </w:tcPr>
          <w:p w14:paraId="5EA8FD26" w14:textId="77777777" w:rsidR="003212A4" w:rsidRPr="001547ED" w:rsidRDefault="003212A4" w:rsidP="006B7794">
            <w:pPr>
              <w:jc w:val="center"/>
            </w:pPr>
            <w:r w:rsidRPr="001547ED">
              <w:t>5,60</w:t>
            </w:r>
            <w:r w:rsidRPr="001547ED">
              <w:rPr>
                <w:color w:val="000000"/>
              </w:rPr>
              <w:t>%</w:t>
            </w:r>
          </w:p>
        </w:tc>
      </w:tr>
      <w:tr w:rsidR="003212A4" w:rsidRPr="001547ED" w14:paraId="68EB45A1" w14:textId="77777777" w:rsidTr="006B7794">
        <w:trPr>
          <w:trHeight w:val="20"/>
        </w:trPr>
        <w:tc>
          <w:tcPr>
            <w:tcW w:w="291" w:type="pct"/>
            <w:hideMark/>
          </w:tcPr>
          <w:p w14:paraId="0D9945F9"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4C1E2438" w14:textId="77777777" w:rsidR="003212A4" w:rsidRPr="001547ED" w:rsidRDefault="003212A4" w:rsidP="006B7794">
            <w:pPr>
              <w:spacing w:before="20" w:after="20"/>
              <w:jc w:val="both"/>
            </w:pPr>
            <w:r w:rsidRPr="001547ED">
              <w:t>Министерство труда, занятости и трудовых ресурсов Новосибирской области</w:t>
            </w:r>
          </w:p>
        </w:tc>
        <w:tc>
          <w:tcPr>
            <w:tcW w:w="1383" w:type="pct"/>
            <w:vAlign w:val="center"/>
          </w:tcPr>
          <w:p w14:paraId="3B604C1D" w14:textId="77777777" w:rsidR="003212A4" w:rsidRPr="001547ED" w:rsidRDefault="003212A4" w:rsidP="006B7794">
            <w:pPr>
              <w:jc w:val="center"/>
            </w:pPr>
            <w:r w:rsidRPr="001547ED">
              <w:t>86,20</w:t>
            </w:r>
            <w:r w:rsidRPr="001547ED">
              <w:rPr>
                <w:color w:val="000000"/>
              </w:rPr>
              <w:t>%</w:t>
            </w:r>
          </w:p>
        </w:tc>
        <w:tc>
          <w:tcPr>
            <w:tcW w:w="1265" w:type="pct"/>
            <w:vAlign w:val="center"/>
          </w:tcPr>
          <w:p w14:paraId="7854D138" w14:textId="77777777" w:rsidR="003212A4" w:rsidRPr="001547ED" w:rsidRDefault="003212A4" w:rsidP="006B7794">
            <w:pPr>
              <w:jc w:val="center"/>
            </w:pPr>
            <w:r w:rsidRPr="001547ED">
              <w:t>13,80</w:t>
            </w:r>
            <w:r w:rsidRPr="001547ED">
              <w:rPr>
                <w:color w:val="000000"/>
              </w:rPr>
              <w:t>%</w:t>
            </w:r>
          </w:p>
        </w:tc>
      </w:tr>
      <w:tr w:rsidR="003212A4" w:rsidRPr="001547ED" w14:paraId="50BDB57D" w14:textId="77777777" w:rsidTr="006B7794">
        <w:trPr>
          <w:trHeight w:val="20"/>
        </w:trPr>
        <w:tc>
          <w:tcPr>
            <w:tcW w:w="291" w:type="pct"/>
            <w:hideMark/>
          </w:tcPr>
          <w:p w14:paraId="24DB2E19"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07842B2F" w14:textId="77777777" w:rsidR="003212A4" w:rsidRPr="001547ED" w:rsidRDefault="003212A4" w:rsidP="006B7794">
            <w:pPr>
              <w:spacing w:before="20" w:after="20"/>
              <w:jc w:val="both"/>
            </w:pPr>
            <w:r w:rsidRPr="001547ED">
              <w:t>Управление по делам записи актов гражданского состояния Новосибирской области</w:t>
            </w:r>
          </w:p>
        </w:tc>
        <w:tc>
          <w:tcPr>
            <w:tcW w:w="1383" w:type="pct"/>
            <w:vAlign w:val="center"/>
          </w:tcPr>
          <w:p w14:paraId="74796317" w14:textId="77777777" w:rsidR="003212A4" w:rsidRPr="001547ED" w:rsidRDefault="003212A4" w:rsidP="006B7794">
            <w:pPr>
              <w:jc w:val="center"/>
            </w:pPr>
            <w:r w:rsidRPr="001547ED">
              <w:t>98,20</w:t>
            </w:r>
            <w:r w:rsidRPr="001547ED">
              <w:rPr>
                <w:color w:val="000000"/>
              </w:rPr>
              <w:t>%</w:t>
            </w:r>
          </w:p>
        </w:tc>
        <w:tc>
          <w:tcPr>
            <w:tcW w:w="1265" w:type="pct"/>
            <w:vAlign w:val="center"/>
          </w:tcPr>
          <w:p w14:paraId="6FDB7252" w14:textId="77777777" w:rsidR="003212A4" w:rsidRPr="001547ED" w:rsidRDefault="003212A4" w:rsidP="006B7794">
            <w:pPr>
              <w:jc w:val="center"/>
            </w:pPr>
            <w:r w:rsidRPr="001547ED">
              <w:t>1,80</w:t>
            </w:r>
            <w:r w:rsidRPr="001547ED">
              <w:rPr>
                <w:color w:val="000000"/>
              </w:rPr>
              <w:t>%</w:t>
            </w:r>
          </w:p>
        </w:tc>
      </w:tr>
      <w:tr w:rsidR="003212A4" w:rsidRPr="001547ED" w14:paraId="706C30A6" w14:textId="77777777" w:rsidTr="006B7794">
        <w:trPr>
          <w:trHeight w:val="20"/>
        </w:trPr>
        <w:tc>
          <w:tcPr>
            <w:tcW w:w="291" w:type="pct"/>
            <w:hideMark/>
          </w:tcPr>
          <w:p w14:paraId="18E86670"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26AE8AFD" w14:textId="77777777" w:rsidR="003212A4" w:rsidRPr="001547ED" w:rsidRDefault="003212A4" w:rsidP="006B7794">
            <w:pPr>
              <w:spacing w:before="20" w:after="20"/>
              <w:jc w:val="both"/>
            </w:pPr>
            <w:r w:rsidRPr="001547ED">
              <w:t>Инспекция государственного надзора за техническим состоянием самоходных машин и других видов техники Новосибирской области</w:t>
            </w:r>
          </w:p>
        </w:tc>
        <w:tc>
          <w:tcPr>
            <w:tcW w:w="1383" w:type="pct"/>
            <w:vAlign w:val="center"/>
          </w:tcPr>
          <w:p w14:paraId="1116DD83" w14:textId="77777777" w:rsidR="003212A4" w:rsidRPr="001547ED" w:rsidRDefault="003212A4" w:rsidP="006B7794">
            <w:pPr>
              <w:jc w:val="center"/>
            </w:pPr>
            <w:r w:rsidRPr="001547ED">
              <w:t>100,00</w:t>
            </w:r>
            <w:r w:rsidRPr="001547ED">
              <w:rPr>
                <w:color w:val="000000"/>
              </w:rPr>
              <w:t>%</w:t>
            </w:r>
          </w:p>
        </w:tc>
        <w:tc>
          <w:tcPr>
            <w:tcW w:w="1265" w:type="pct"/>
            <w:vAlign w:val="center"/>
          </w:tcPr>
          <w:p w14:paraId="353C96A6" w14:textId="77777777" w:rsidR="003212A4" w:rsidRPr="001547ED" w:rsidRDefault="003212A4" w:rsidP="006B7794">
            <w:pPr>
              <w:jc w:val="center"/>
            </w:pPr>
            <w:r w:rsidRPr="001547ED">
              <w:t>0,00</w:t>
            </w:r>
            <w:r w:rsidRPr="001547ED">
              <w:rPr>
                <w:color w:val="000000"/>
              </w:rPr>
              <w:t>%</w:t>
            </w:r>
          </w:p>
        </w:tc>
      </w:tr>
      <w:tr w:rsidR="003212A4" w:rsidRPr="001547ED" w14:paraId="394CD535" w14:textId="77777777" w:rsidTr="006B7794">
        <w:trPr>
          <w:trHeight w:val="20"/>
        </w:trPr>
        <w:tc>
          <w:tcPr>
            <w:tcW w:w="291" w:type="pct"/>
            <w:hideMark/>
          </w:tcPr>
          <w:p w14:paraId="0193420D"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09599603" w14:textId="77777777" w:rsidR="003212A4" w:rsidRPr="001547ED" w:rsidRDefault="003212A4" w:rsidP="006B7794">
            <w:pPr>
              <w:spacing w:before="20" w:after="20"/>
              <w:jc w:val="both"/>
            </w:pPr>
            <w:r w:rsidRPr="001547ED">
              <w:t>Департамент по охране животного мира Новосибирской области</w:t>
            </w:r>
          </w:p>
        </w:tc>
        <w:tc>
          <w:tcPr>
            <w:tcW w:w="1383" w:type="pct"/>
            <w:vAlign w:val="center"/>
          </w:tcPr>
          <w:p w14:paraId="4CDCA7CA" w14:textId="77777777" w:rsidR="003212A4" w:rsidRPr="001547ED" w:rsidRDefault="003212A4" w:rsidP="006B7794">
            <w:pPr>
              <w:jc w:val="center"/>
            </w:pPr>
            <w:r w:rsidRPr="001547ED">
              <w:t>88,60</w:t>
            </w:r>
            <w:r w:rsidRPr="001547ED">
              <w:rPr>
                <w:color w:val="000000"/>
              </w:rPr>
              <w:t>%</w:t>
            </w:r>
          </w:p>
        </w:tc>
        <w:tc>
          <w:tcPr>
            <w:tcW w:w="1265" w:type="pct"/>
            <w:vAlign w:val="center"/>
          </w:tcPr>
          <w:p w14:paraId="481DC64A" w14:textId="77777777" w:rsidR="003212A4" w:rsidRPr="001547ED" w:rsidRDefault="003212A4" w:rsidP="006B7794">
            <w:pPr>
              <w:jc w:val="center"/>
            </w:pPr>
            <w:r w:rsidRPr="001547ED">
              <w:t>11,40</w:t>
            </w:r>
            <w:r w:rsidRPr="001547ED">
              <w:rPr>
                <w:color w:val="000000"/>
              </w:rPr>
              <w:t>%</w:t>
            </w:r>
          </w:p>
        </w:tc>
      </w:tr>
      <w:tr w:rsidR="003212A4" w:rsidRPr="001547ED" w14:paraId="4D18D128" w14:textId="77777777" w:rsidTr="006B7794">
        <w:trPr>
          <w:trHeight w:val="20"/>
        </w:trPr>
        <w:tc>
          <w:tcPr>
            <w:tcW w:w="291" w:type="pct"/>
            <w:hideMark/>
          </w:tcPr>
          <w:p w14:paraId="539C214D"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27B67904" w14:textId="77777777" w:rsidR="003212A4" w:rsidRPr="001547ED" w:rsidRDefault="003212A4" w:rsidP="006B7794">
            <w:pPr>
              <w:spacing w:before="20" w:after="20"/>
              <w:jc w:val="both"/>
            </w:pPr>
            <w:r w:rsidRPr="001547ED">
              <w:t xml:space="preserve">Департамент лесного хозяйства Новосибирской области; </w:t>
            </w:r>
          </w:p>
        </w:tc>
        <w:tc>
          <w:tcPr>
            <w:tcW w:w="1383" w:type="pct"/>
            <w:vAlign w:val="center"/>
          </w:tcPr>
          <w:p w14:paraId="1E4D5377" w14:textId="77777777" w:rsidR="003212A4" w:rsidRPr="001547ED" w:rsidRDefault="003212A4" w:rsidP="006B7794">
            <w:pPr>
              <w:jc w:val="center"/>
            </w:pPr>
            <w:r w:rsidRPr="001547ED">
              <w:t>83,30</w:t>
            </w:r>
            <w:r w:rsidRPr="001547ED">
              <w:rPr>
                <w:color w:val="000000"/>
              </w:rPr>
              <w:t>%</w:t>
            </w:r>
          </w:p>
        </w:tc>
        <w:tc>
          <w:tcPr>
            <w:tcW w:w="1265" w:type="pct"/>
            <w:vAlign w:val="center"/>
          </w:tcPr>
          <w:p w14:paraId="1787BAE0" w14:textId="77777777" w:rsidR="003212A4" w:rsidRPr="001547ED" w:rsidRDefault="003212A4" w:rsidP="006B7794">
            <w:pPr>
              <w:jc w:val="center"/>
            </w:pPr>
            <w:r w:rsidRPr="001547ED">
              <w:t>16,70</w:t>
            </w:r>
            <w:r w:rsidRPr="001547ED">
              <w:rPr>
                <w:color w:val="000000"/>
              </w:rPr>
              <w:t>%</w:t>
            </w:r>
          </w:p>
        </w:tc>
      </w:tr>
      <w:tr w:rsidR="003212A4" w:rsidRPr="001547ED" w14:paraId="5EF317EF" w14:textId="77777777" w:rsidTr="006B7794">
        <w:trPr>
          <w:trHeight w:val="20"/>
        </w:trPr>
        <w:tc>
          <w:tcPr>
            <w:tcW w:w="291" w:type="pct"/>
            <w:hideMark/>
          </w:tcPr>
          <w:p w14:paraId="4C1CC4B2"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06B2C05A" w14:textId="77777777" w:rsidR="003212A4" w:rsidRPr="001547ED" w:rsidRDefault="003212A4" w:rsidP="006B7794">
            <w:pPr>
              <w:spacing w:before="20" w:after="20"/>
              <w:jc w:val="both"/>
            </w:pPr>
            <w:r w:rsidRPr="001547ED">
              <w:t>Департамент природных ресурсов и охраны окружающей среды Новосибирской области</w:t>
            </w:r>
          </w:p>
        </w:tc>
        <w:tc>
          <w:tcPr>
            <w:tcW w:w="1383" w:type="pct"/>
            <w:vAlign w:val="center"/>
          </w:tcPr>
          <w:p w14:paraId="1289EE73" w14:textId="77777777" w:rsidR="003212A4" w:rsidRPr="001547ED" w:rsidRDefault="003212A4" w:rsidP="006B7794">
            <w:pPr>
              <w:jc w:val="center"/>
            </w:pPr>
            <w:r w:rsidRPr="001547ED">
              <w:t>100,00</w:t>
            </w:r>
            <w:r w:rsidRPr="001547ED">
              <w:rPr>
                <w:color w:val="000000"/>
              </w:rPr>
              <w:t>%</w:t>
            </w:r>
          </w:p>
        </w:tc>
        <w:tc>
          <w:tcPr>
            <w:tcW w:w="1265" w:type="pct"/>
            <w:vAlign w:val="center"/>
          </w:tcPr>
          <w:p w14:paraId="508D7CA1" w14:textId="77777777" w:rsidR="003212A4" w:rsidRPr="001547ED" w:rsidRDefault="003212A4" w:rsidP="006B7794">
            <w:pPr>
              <w:jc w:val="center"/>
            </w:pPr>
            <w:r w:rsidRPr="001547ED">
              <w:t>0,00</w:t>
            </w:r>
            <w:r w:rsidRPr="001547ED">
              <w:rPr>
                <w:color w:val="000000"/>
              </w:rPr>
              <w:t>%</w:t>
            </w:r>
          </w:p>
        </w:tc>
      </w:tr>
      <w:tr w:rsidR="003212A4" w:rsidRPr="001547ED" w14:paraId="53F5EBC8" w14:textId="77777777" w:rsidTr="006B7794">
        <w:trPr>
          <w:trHeight w:val="20"/>
        </w:trPr>
        <w:tc>
          <w:tcPr>
            <w:tcW w:w="291" w:type="pct"/>
            <w:hideMark/>
          </w:tcPr>
          <w:p w14:paraId="2EEA17CC"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659FBD21" w14:textId="77777777" w:rsidR="003212A4" w:rsidRPr="001547ED" w:rsidRDefault="003212A4" w:rsidP="006B7794">
            <w:pPr>
              <w:spacing w:before="20" w:after="20"/>
              <w:jc w:val="both"/>
            </w:pPr>
            <w:r w:rsidRPr="001547ED">
              <w:t>Министерство здравоохранения Новосибирской области</w:t>
            </w:r>
          </w:p>
        </w:tc>
        <w:tc>
          <w:tcPr>
            <w:tcW w:w="1383" w:type="pct"/>
            <w:vAlign w:val="center"/>
          </w:tcPr>
          <w:p w14:paraId="3C279AE4" w14:textId="77777777" w:rsidR="003212A4" w:rsidRPr="001547ED" w:rsidRDefault="003212A4" w:rsidP="006B7794">
            <w:pPr>
              <w:jc w:val="center"/>
            </w:pPr>
            <w:r w:rsidRPr="001547ED">
              <w:t>71,40</w:t>
            </w:r>
            <w:r w:rsidRPr="001547ED">
              <w:rPr>
                <w:color w:val="000000"/>
              </w:rPr>
              <w:t>%</w:t>
            </w:r>
          </w:p>
        </w:tc>
        <w:tc>
          <w:tcPr>
            <w:tcW w:w="1265" w:type="pct"/>
            <w:vAlign w:val="center"/>
          </w:tcPr>
          <w:p w14:paraId="566DF8FD" w14:textId="77777777" w:rsidR="003212A4" w:rsidRPr="001547ED" w:rsidRDefault="003212A4" w:rsidP="006B7794">
            <w:pPr>
              <w:jc w:val="center"/>
            </w:pPr>
            <w:r w:rsidRPr="001547ED">
              <w:t>28,60</w:t>
            </w:r>
            <w:r w:rsidRPr="001547ED">
              <w:rPr>
                <w:color w:val="000000"/>
              </w:rPr>
              <w:t>%</w:t>
            </w:r>
          </w:p>
        </w:tc>
      </w:tr>
      <w:tr w:rsidR="003212A4" w:rsidRPr="001547ED" w14:paraId="475553CF" w14:textId="77777777" w:rsidTr="006B7794">
        <w:trPr>
          <w:trHeight w:val="20"/>
        </w:trPr>
        <w:tc>
          <w:tcPr>
            <w:tcW w:w="291" w:type="pct"/>
            <w:hideMark/>
          </w:tcPr>
          <w:p w14:paraId="1C634AC0"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28375B3A" w14:textId="77777777" w:rsidR="003212A4" w:rsidRPr="001547ED" w:rsidRDefault="003212A4" w:rsidP="006B7794">
            <w:pPr>
              <w:spacing w:before="20" w:after="20"/>
              <w:jc w:val="both"/>
            </w:pPr>
            <w:r w:rsidRPr="001547ED">
              <w:t>Министерство образования, науки и инновационной политики Новосибирской области</w:t>
            </w:r>
          </w:p>
        </w:tc>
        <w:tc>
          <w:tcPr>
            <w:tcW w:w="1383" w:type="pct"/>
            <w:vAlign w:val="center"/>
          </w:tcPr>
          <w:p w14:paraId="6EB391BD" w14:textId="77777777" w:rsidR="003212A4" w:rsidRPr="001547ED" w:rsidRDefault="003212A4" w:rsidP="006B7794">
            <w:pPr>
              <w:jc w:val="center"/>
            </w:pPr>
            <w:r w:rsidRPr="001547ED">
              <w:t>100,00</w:t>
            </w:r>
            <w:r w:rsidRPr="001547ED">
              <w:rPr>
                <w:color w:val="000000"/>
              </w:rPr>
              <w:t>%</w:t>
            </w:r>
          </w:p>
        </w:tc>
        <w:tc>
          <w:tcPr>
            <w:tcW w:w="1265" w:type="pct"/>
            <w:vAlign w:val="center"/>
          </w:tcPr>
          <w:p w14:paraId="79EAFF69" w14:textId="77777777" w:rsidR="003212A4" w:rsidRPr="001547ED" w:rsidRDefault="003212A4" w:rsidP="006B7794">
            <w:pPr>
              <w:jc w:val="center"/>
            </w:pPr>
            <w:r w:rsidRPr="001547ED">
              <w:t>0,00</w:t>
            </w:r>
            <w:r w:rsidRPr="001547ED">
              <w:rPr>
                <w:color w:val="000000"/>
              </w:rPr>
              <w:t>%</w:t>
            </w:r>
          </w:p>
        </w:tc>
      </w:tr>
      <w:tr w:rsidR="003212A4" w:rsidRPr="001547ED" w14:paraId="7A052E2C" w14:textId="77777777" w:rsidTr="006B7794">
        <w:trPr>
          <w:trHeight w:val="20"/>
        </w:trPr>
        <w:tc>
          <w:tcPr>
            <w:tcW w:w="291" w:type="pct"/>
            <w:hideMark/>
          </w:tcPr>
          <w:p w14:paraId="2F7CFEFF"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694F4B76" w14:textId="77777777" w:rsidR="003212A4" w:rsidRPr="001547ED" w:rsidRDefault="003212A4" w:rsidP="006B7794">
            <w:pPr>
              <w:spacing w:before="20" w:after="20"/>
              <w:jc w:val="both"/>
            </w:pPr>
            <w:r w:rsidRPr="001547ED">
              <w:t>Министерство сельского хозяйства Новосибирской области</w:t>
            </w:r>
          </w:p>
        </w:tc>
        <w:tc>
          <w:tcPr>
            <w:tcW w:w="1383" w:type="pct"/>
            <w:vAlign w:val="center"/>
          </w:tcPr>
          <w:p w14:paraId="220ECB01" w14:textId="77777777" w:rsidR="003212A4" w:rsidRPr="001547ED" w:rsidRDefault="003212A4" w:rsidP="006B7794">
            <w:pPr>
              <w:jc w:val="center"/>
            </w:pPr>
            <w:r w:rsidRPr="001547ED">
              <w:t>25,00</w:t>
            </w:r>
            <w:r w:rsidRPr="001547ED">
              <w:rPr>
                <w:color w:val="000000"/>
              </w:rPr>
              <w:t>%</w:t>
            </w:r>
          </w:p>
        </w:tc>
        <w:tc>
          <w:tcPr>
            <w:tcW w:w="1265" w:type="pct"/>
            <w:vAlign w:val="center"/>
          </w:tcPr>
          <w:p w14:paraId="2C8EB6BD" w14:textId="77777777" w:rsidR="003212A4" w:rsidRPr="001547ED" w:rsidRDefault="003212A4" w:rsidP="006B7794">
            <w:pPr>
              <w:jc w:val="center"/>
            </w:pPr>
            <w:r w:rsidRPr="001547ED">
              <w:t>75,00</w:t>
            </w:r>
            <w:r w:rsidRPr="001547ED">
              <w:rPr>
                <w:color w:val="000000"/>
              </w:rPr>
              <w:t>%</w:t>
            </w:r>
          </w:p>
        </w:tc>
      </w:tr>
      <w:tr w:rsidR="003212A4" w:rsidRPr="001547ED" w14:paraId="72F922DE" w14:textId="77777777" w:rsidTr="006B7794">
        <w:trPr>
          <w:trHeight w:val="20"/>
        </w:trPr>
        <w:tc>
          <w:tcPr>
            <w:tcW w:w="291" w:type="pct"/>
            <w:hideMark/>
          </w:tcPr>
          <w:p w14:paraId="33C9530F"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4D8430B4" w14:textId="77777777" w:rsidR="003212A4" w:rsidRPr="001547ED" w:rsidRDefault="003212A4" w:rsidP="006B7794">
            <w:pPr>
              <w:spacing w:before="20" w:after="20"/>
              <w:jc w:val="both"/>
            </w:pPr>
            <w:r w:rsidRPr="001547ED">
              <w:t>Министерство строительства Новосибирской области</w:t>
            </w:r>
          </w:p>
        </w:tc>
        <w:tc>
          <w:tcPr>
            <w:tcW w:w="1383" w:type="pct"/>
            <w:vAlign w:val="center"/>
          </w:tcPr>
          <w:p w14:paraId="634D4374" w14:textId="77777777" w:rsidR="003212A4" w:rsidRPr="001547ED" w:rsidRDefault="003212A4" w:rsidP="006B7794">
            <w:pPr>
              <w:jc w:val="center"/>
            </w:pPr>
            <w:r w:rsidRPr="001547ED">
              <w:t>50,00</w:t>
            </w:r>
            <w:r w:rsidRPr="001547ED">
              <w:rPr>
                <w:color w:val="000000"/>
              </w:rPr>
              <w:t>%</w:t>
            </w:r>
          </w:p>
        </w:tc>
        <w:tc>
          <w:tcPr>
            <w:tcW w:w="1265" w:type="pct"/>
            <w:vAlign w:val="center"/>
          </w:tcPr>
          <w:p w14:paraId="26219FB8" w14:textId="77777777" w:rsidR="003212A4" w:rsidRPr="001547ED" w:rsidRDefault="003212A4" w:rsidP="006B7794">
            <w:pPr>
              <w:jc w:val="center"/>
            </w:pPr>
            <w:r w:rsidRPr="001547ED">
              <w:t>50,00</w:t>
            </w:r>
            <w:r w:rsidRPr="001547ED">
              <w:rPr>
                <w:color w:val="000000"/>
              </w:rPr>
              <w:t>%</w:t>
            </w:r>
          </w:p>
        </w:tc>
      </w:tr>
      <w:tr w:rsidR="003212A4" w:rsidRPr="001547ED" w14:paraId="4C013D38" w14:textId="77777777" w:rsidTr="006B7794">
        <w:trPr>
          <w:trHeight w:val="20"/>
        </w:trPr>
        <w:tc>
          <w:tcPr>
            <w:tcW w:w="291" w:type="pct"/>
            <w:hideMark/>
          </w:tcPr>
          <w:p w14:paraId="5ABB945C"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6937750C" w14:textId="77777777" w:rsidR="003212A4" w:rsidRPr="001547ED" w:rsidRDefault="003212A4" w:rsidP="006B7794">
            <w:pPr>
              <w:spacing w:before="20" w:after="20"/>
              <w:jc w:val="both"/>
            </w:pPr>
            <w:r w:rsidRPr="001547ED">
              <w:t>Департамент имущества и земельных отношений Новосибирской области</w:t>
            </w:r>
          </w:p>
        </w:tc>
        <w:tc>
          <w:tcPr>
            <w:tcW w:w="1383" w:type="pct"/>
            <w:vAlign w:val="center"/>
          </w:tcPr>
          <w:p w14:paraId="0F922F38" w14:textId="77777777" w:rsidR="003212A4" w:rsidRPr="001547ED" w:rsidRDefault="003212A4" w:rsidP="006B7794">
            <w:pPr>
              <w:jc w:val="center"/>
            </w:pPr>
            <w:r w:rsidRPr="001547ED">
              <w:t>80,00</w:t>
            </w:r>
            <w:r w:rsidRPr="001547ED">
              <w:rPr>
                <w:color w:val="000000"/>
              </w:rPr>
              <w:t>%</w:t>
            </w:r>
          </w:p>
        </w:tc>
        <w:tc>
          <w:tcPr>
            <w:tcW w:w="1265" w:type="pct"/>
            <w:vAlign w:val="center"/>
          </w:tcPr>
          <w:p w14:paraId="762A335C" w14:textId="77777777" w:rsidR="003212A4" w:rsidRPr="001547ED" w:rsidRDefault="003212A4" w:rsidP="006B7794">
            <w:pPr>
              <w:jc w:val="center"/>
            </w:pPr>
            <w:r w:rsidRPr="001547ED">
              <w:t>20,00</w:t>
            </w:r>
            <w:r w:rsidRPr="001547ED">
              <w:rPr>
                <w:color w:val="000000"/>
              </w:rPr>
              <w:t>%</w:t>
            </w:r>
          </w:p>
        </w:tc>
      </w:tr>
      <w:tr w:rsidR="003212A4" w:rsidRPr="001547ED" w14:paraId="5F13685C" w14:textId="77777777" w:rsidTr="006B7794">
        <w:trPr>
          <w:trHeight w:val="20"/>
        </w:trPr>
        <w:tc>
          <w:tcPr>
            <w:tcW w:w="291" w:type="pct"/>
            <w:hideMark/>
          </w:tcPr>
          <w:p w14:paraId="66965D4A"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3185D8D1" w14:textId="77777777" w:rsidR="003212A4" w:rsidRPr="001547ED" w:rsidRDefault="003212A4" w:rsidP="006B7794">
            <w:pPr>
              <w:spacing w:before="20" w:after="20"/>
              <w:jc w:val="both"/>
            </w:pPr>
            <w:r w:rsidRPr="001547ED">
              <w:t>Управление государственной архивной службы Новосибирской области</w:t>
            </w:r>
          </w:p>
        </w:tc>
        <w:tc>
          <w:tcPr>
            <w:tcW w:w="1383" w:type="pct"/>
            <w:vAlign w:val="center"/>
          </w:tcPr>
          <w:p w14:paraId="76DBAA35" w14:textId="77777777" w:rsidR="003212A4" w:rsidRPr="001547ED" w:rsidRDefault="003212A4" w:rsidP="006B7794">
            <w:pPr>
              <w:jc w:val="center"/>
            </w:pPr>
            <w:r w:rsidRPr="001547ED">
              <w:t>92,30</w:t>
            </w:r>
            <w:r w:rsidRPr="001547ED">
              <w:rPr>
                <w:color w:val="000000"/>
              </w:rPr>
              <w:t>%</w:t>
            </w:r>
          </w:p>
        </w:tc>
        <w:tc>
          <w:tcPr>
            <w:tcW w:w="1265" w:type="pct"/>
            <w:vAlign w:val="center"/>
          </w:tcPr>
          <w:p w14:paraId="641D9CC0" w14:textId="77777777" w:rsidR="003212A4" w:rsidRPr="001547ED" w:rsidRDefault="003212A4" w:rsidP="006B7794">
            <w:pPr>
              <w:jc w:val="center"/>
            </w:pPr>
            <w:r w:rsidRPr="001547ED">
              <w:t>7,70</w:t>
            </w:r>
            <w:r w:rsidRPr="001547ED">
              <w:rPr>
                <w:color w:val="000000"/>
              </w:rPr>
              <w:t>%</w:t>
            </w:r>
          </w:p>
        </w:tc>
      </w:tr>
      <w:tr w:rsidR="003212A4" w:rsidRPr="001547ED" w14:paraId="5EC22FDF" w14:textId="77777777" w:rsidTr="006B7794">
        <w:trPr>
          <w:trHeight w:val="20"/>
        </w:trPr>
        <w:tc>
          <w:tcPr>
            <w:tcW w:w="291" w:type="pct"/>
            <w:hideMark/>
          </w:tcPr>
          <w:p w14:paraId="06977FDF" w14:textId="77777777" w:rsidR="003212A4" w:rsidRPr="001547ED" w:rsidRDefault="003212A4" w:rsidP="006B7794">
            <w:pPr>
              <w:pStyle w:val="affc"/>
              <w:widowControl/>
              <w:numPr>
                <w:ilvl w:val="0"/>
                <w:numId w:val="169"/>
              </w:numPr>
              <w:ind w:left="0" w:firstLine="0"/>
              <w:jc w:val="center"/>
              <w:rPr>
                <w:szCs w:val="24"/>
              </w:rPr>
            </w:pPr>
          </w:p>
        </w:tc>
        <w:tc>
          <w:tcPr>
            <w:tcW w:w="2061" w:type="pct"/>
            <w:hideMark/>
          </w:tcPr>
          <w:p w14:paraId="7D113772" w14:textId="77777777" w:rsidR="003212A4" w:rsidRPr="001547ED" w:rsidRDefault="003212A4" w:rsidP="006B7794">
            <w:pPr>
              <w:spacing w:before="20" w:after="20"/>
              <w:jc w:val="both"/>
            </w:pPr>
            <w:r w:rsidRPr="001547ED">
              <w:t>Инспекция государственного строительного надзора Новосибирской области</w:t>
            </w:r>
          </w:p>
        </w:tc>
        <w:tc>
          <w:tcPr>
            <w:tcW w:w="1383" w:type="pct"/>
            <w:vAlign w:val="center"/>
          </w:tcPr>
          <w:p w14:paraId="1888FB6A" w14:textId="77777777" w:rsidR="003212A4" w:rsidRPr="001547ED" w:rsidRDefault="003212A4" w:rsidP="006B7794">
            <w:pPr>
              <w:jc w:val="center"/>
            </w:pPr>
            <w:r w:rsidRPr="001547ED">
              <w:t>100,00</w:t>
            </w:r>
            <w:r w:rsidRPr="001547ED">
              <w:rPr>
                <w:color w:val="000000"/>
              </w:rPr>
              <w:t>%</w:t>
            </w:r>
          </w:p>
        </w:tc>
        <w:tc>
          <w:tcPr>
            <w:tcW w:w="1265" w:type="pct"/>
            <w:vAlign w:val="center"/>
          </w:tcPr>
          <w:p w14:paraId="5A21D3AB" w14:textId="77777777" w:rsidR="003212A4" w:rsidRPr="001547ED" w:rsidRDefault="003212A4" w:rsidP="006B7794">
            <w:pPr>
              <w:jc w:val="center"/>
            </w:pPr>
            <w:r w:rsidRPr="001547ED">
              <w:t>0,00</w:t>
            </w:r>
            <w:r w:rsidRPr="001547ED">
              <w:rPr>
                <w:color w:val="000000"/>
              </w:rPr>
              <w:t>%</w:t>
            </w:r>
          </w:p>
        </w:tc>
      </w:tr>
      <w:tr w:rsidR="003212A4" w:rsidRPr="001547ED" w14:paraId="4BFB2321" w14:textId="77777777" w:rsidTr="006B7794">
        <w:trPr>
          <w:trHeight w:val="20"/>
        </w:trPr>
        <w:tc>
          <w:tcPr>
            <w:tcW w:w="291" w:type="pct"/>
            <w:hideMark/>
          </w:tcPr>
          <w:p w14:paraId="5AB3554D" w14:textId="77777777" w:rsidR="003212A4" w:rsidRPr="001547ED" w:rsidRDefault="003212A4" w:rsidP="006B7794">
            <w:pPr>
              <w:spacing w:before="20" w:after="20"/>
            </w:pPr>
          </w:p>
        </w:tc>
        <w:tc>
          <w:tcPr>
            <w:tcW w:w="2061" w:type="pct"/>
            <w:hideMark/>
          </w:tcPr>
          <w:p w14:paraId="2CDC5C44" w14:textId="1E3D6C79" w:rsidR="003212A4" w:rsidRPr="001547ED" w:rsidRDefault="003212A4" w:rsidP="006B7794">
            <w:pPr>
              <w:spacing w:before="20" w:after="20"/>
            </w:pPr>
            <w:r w:rsidRPr="001547ED">
              <w:rPr>
                <w:b/>
                <w:bCs/>
                <w:iCs/>
              </w:rPr>
              <w:t xml:space="preserve">Среднее значение по всем </w:t>
            </w:r>
            <w:r w:rsidR="00554011" w:rsidRPr="001547ED">
              <w:rPr>
                <w:b/>
                <w:bCs/>
                <w:iCs/>
              </w:rPr>
              <w:t>О</w:t>
            </w:r>
            <w:r w:rsidRPr="001547ED">
              <w:rPr>
                <w:b/>
                <w:bCs/>
                <w:iCs/>
              </w:rPr>
              <w:t>ИОГВ НСО</w:t>
            </w:r>
            <w:r w:rsidRPr="001547ED">
              <w:t xml:space="preserve"> </w:t>
            </w:r>
          </w:p>
        </w:tc>
        <w:tc>
          <w:tcPr>
            <w:tcW w:w="1383" w:type="pct"/>
            <w:vAlign w:val="center"/>
            <w:hideMark/>
          </w:tcPr>
          <w:p w14:paraId="1CCC68C2" w14:textId="77777777" w:rsidR="003212A4" w:rsidRPr="001547ED" w:rsidRDefault="003212A4" w:rsidP="006B7794">
            <w:pPr>
              <w:spacing w:before="20" w:after="20"/>
              <w:jc w:val="center"/>
              <w:rPr>
                <w:b/>
                <w:bCs/>
                <w:iCs/>
              </w:rPr>
            </w:pPr>
            <w:r w:rsidRPr="001547ED">
              <w:rPr>
                <w:b/>
                <w:bCs/>
                <w:iCs/>
              </w:rPr>
              <w:t>92,87%</w:t>
            </w:r>
          </w:p>
        </w:tc>
        <w:tc>
          <w:tcPr>
            <w:tcW w:w="1265" w:type="pct"/>
            <w:vAlign w:val="center"/>
            <w:hideMark/>
          </w:tcPr>
          <w:p w14:paraId="68DB9BF6" w14:textId="77777777" w:rsidR="003212A4" w:rsidRPr="001547ED" w:rsidRDefault="003212A4" w:rsidP="006B7794">
            <w:pPr>
              <w:spacing w:before="20" w:after="20"/>
              <w:jc w:val="center"/>
              <w:rPr>
                <w:b/>
                <w:bCs/>
                <w:iCs/>
              </w:rPr>
            </w:pPr>
            <w:r w:rsidRPr="001547ED">
              <w:rPr>
                <w:b/>
                <w:bCs/>
                <w:iCs/>
              </w:rPr>
              <w:t>7,13%</w:t>
            </w:r>
          </w:p>
        </w:tc>
      </w:tr>
    </w:tbl>
    <w:p w14:paraId="7C7F7F01" w14:textId="77777777" w:rsidR="003212A4" w:rsidRPr="001547ED" w:rsidRDefault="003212A4" w:rsidP="006B7794">
      <w:pPr>
        <w:pStyle w:val="affc"/>
        <w:widowControl/>
        <w:tabs>
          <w:tab w:val="left" w:pos="0"/>
        </w:tabs>
        <w:spacing w:line="360" w:lineRule="auto"/>
        <w:ind w:left="0" w:firstLine="709"/>
        <w:jc w:val="both"/>
        <w:rPr>
          <w:color w:val="000000"/>
          <w:sz w:val="28"/>
          <w:szCs w:val="28"/>
        </w:rPr>
      </w:pPr>
    </w:p>
    <w:p w14:paraId="42383749" w14:textId="77777777" w:rsidR="003212A4" w:rsidRPr="001547ED" w:rsidRDefault="003212A4" w:rsidP="006B7794">
      <w:pPr>
        <w:spacing w:line="360" w:lineRule="auto"/>
        <w:ind w:firstLine="709"/>
        <w:jc w:val="both"/>
        <w:rPr>
          <w:sz w:val="28"/>
          <w:szCs w:val="28"/>
        </w:rPr>
      </w:pPr>
      <w:r w:rsidRPr="001547ED">
        <w:rPr>
          <w:sz w:val="28"/>
          <w:szCs w:val="28"/>
        </w:rPr>
        <w:t xml:space="preserve">Исполнителем проведен анализ в разрезе показателей, в разрезе областных исполнительных органах государственной власти Новосибирской области, а также в разрезе услуг, по которым проведен опрос 3-х и более процентов респондентов. </w:t>
      </w:r>
    </w:p>
    <w:p w14:paraId="01ADB0FB" w14:textId="37A1D5EE" w:rsidR="003212A4" w:rsidRPr="001547ED" w:rsidRDefault="003212A4" w:rsidP="006B7794">
      <w:pPr>
        <w:spacing w:line="360" w:lineRule="auto"/>
        <w:ind w:firstLine="709"/>
        <w:jc w:val="both"/>
        <w:rPr>
          <w:rFonts w:eastAsiaTheme="minorHAnsi"/>
          <w:bCs/>
          <w:sz w:val="28"/>
          <w:szCs w:val="28"/>
          <w:lang w:eastAsia="en-US"/>
        </w:rPr>
      </w:pPr>
      <w:r w:rsidRPr="001547ED">
        <w:rPr>
          <w:rFonts w:eastAsiaTheme="minorHAnsi"/>
          <w:bCs/>
          <w:sz w:val="28"/>
          <w:szCs w:val="28"/>
          <w:lang w:eastAsia="en-US"/>
        </w:rPr>
        <w:t xml:space="preserve">В 3 </w:t>
      </w:r>
      <w:r w:rsidR="00554011" w:rsidRPr="001547ED">
        <w:rPr>
          <w:rFonts w:eastAsiaTheme="minorHAnsi"/>
          <w:bCs/>
          <w:sz w:val="28"/>
          <w:szCs w:val="28"/>
          <w:lang w:eastAsia="en-US"/>
        </w:rPr>
        <w:t>О</w:t>
      </w:r>
      <w:r w:rsidRPr="001547ED">
        <w:rPr>
          <w:rFonts w:eastAsiaTheme="minorHAnsi"/>
          <w:bCs/>
          <w:sz w:val="28"/>
          <w:szCs w:val="28"/>
          <w:lang w:eastAsia="en-US"/>
        </w:rPr>
        <w:t xml:space="preserve">ИОГВ НСО – Департамент природных ресурсов и охраны окружающей среды Новосибирской области, Инспекцию государственного строительного надзора Новосибирской области, Министерство образования, науки и инновационной политики Новосибирской области – обращались за получением государственных услуг по 1 респонденту. При построении рейтингов </w:t>
      </w:r>
      <w:r w:rsidRPr="001547ED">
        <w:rPr>
          <w:sz w:val="28"/>
          <w:szCs w:val="28"/>
        </w:rPr>
        <w:t xml:space="preserve">областных исполнительных органов государственной власти Новосибирской области по показателям мониторинга указанные </w:t>
      </w:r>
      <w:r w:rsidR="00554011" w:rsidRPr="001547ED">
        <w:rPr>
          <w:sz w:val="28"/>
          <w:szCs w:val="28"/>
        </w:rPr>
        <w:t>О</w:t>
      </w:r>
      <w:r w:rsidRPr="001547ED">
        <w:rPr>
          <w:sz w:val="28"/>
          <w:szCs w:val="28"/>
        </w:rPr>
        <w:t xml:space="preserve">ИОГВ НСО не учитывались. </w:t>
      </w:r>
    </w:p>
    <w:p w14:paraId="7F6B4F44" w14:textId="77777777" w:rsidR="003212A4" w:rsidRPr="001547ED" w:rsidRDefault="003212A4" w:rsidP="006B7794">
      <w:pPr>
        <w:spacing w:line="360" w:lineRule="auto"/>
        <w:ind w:firstLine="709"/>
        <w:jc w:val="both"/>
        <w:rPr>
          <w:sz w:val="28"/>
          <w:szCs w:val="28"/>
        </w:rPr>
      </w:pPr>
      <w:r w:rsidRPr="001547ED">
        <w:rPr>
          <w:sz w:val="28"/>
          <w:szCs w:val="28"/>
        </w:rPr>
        <w:t>Проведенный мониторинг качества и доступности предоставления государственных услуг на базе областных исполнительных органов государственной власти Новосибирской области позволяет сформировать следующие итоги по основным направлениям исследования.</w:t>
      </w:r>
    </w:p>
    <w:p w14:paraId="52CCEBD9" w14:textId="612FF50D" w:rsidR="003212A4" w:rsidRPr="001547ED" w:rsidRDefault="003212A4" w:rsidP="006B7794">
      <w:pPr>
        <w:spacing w:line="360" w:lineRule="auto"/>
        <w:jc w:val="center"/>
        <w:rPr>
          <w:b/>
          <w:sz w:val="28"/>
          <w:szCs w:val="28"/>
        </w:rPr>
      </w:pPr>
      <w:r w:rsidRPr="001547ED">
        <w:rPr>
          <w:b/>
          <w:sz w:val="28"/>
          <w:szCs w:val="28"/>
        </w:rPr>
        <w:t>1. Оценка уровня качества государственных услуг</w:t>
      </w:r>
    </w:p>
    <w:p w14:paraId="1A80D640" w14:textId="77777777"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Среднее значение уровня качества услуг в разрезе областных исполнительных органов государственной власти Новосибирской области составило 4,37 балла по пятибалльной шкале. По результатам аналогичного </w:t>
      </w:r>
      <w:r w:rsidRPr="001547ED">
        <w:rPr>
          <w:sz w:val="28"/>
          <w:szCs w:val="28"/>
        </w:rPr>
        <w:lastRenderedPageBreak/>
        <w:t>исследования, проведенного в 2014 году, уровень качества составлял 4,58 балла, отмечается снижение уровня качества на 0,21 балла.</w:t>
      </w:r>
    </w:p>
    <w:p w14:paraId="5BA816BC" w14:textId="77777777" w:rsidR="003212A4" w:rsidRPr="001547ED" w:rsidRDefault="003212A4" w:rsidP="006B7794">
      <w:pPr>
        <w:spacing w:line="360" w:lineRule="auto"/>
        <w:ind w:firstLine="709"/>
        <w:jc w:val="both"/>
        <w:rPr>
          <w:sz w:val="28"/>
          <w:szCs w:val="28"/>
        </w:rPr>
      </w:pPr>
      <w:r w:rsidRPr="001547ED">
        <w:rPr>
          <w:sz w:val="28"/>
          <w:szCs w:val="28"/>
        </w:rPr>
        <w:t xml:space="preserve">Максимальную оценку (5 баллов) получило Министерство строительства Новосибирской области. </w:t>
      </w:r>
    </w:p>
    <w:p w14:paraId="5A7D210F" w14:textId="77777777" w:rsidR="003212A4" w:rsidRPr="001547ED" w:rsidRDefault="003212A4" w:rsidP="006B7794">
      <w:pPr>
        <w:spacing w:line="360" w:lineRule="auto"/>
        <w:ind w:firstLine="709"/>
        <w:jc w:val="both"/>
        <w:rPr>
          <w:sz w:val="28"/>
          <w:szCs w:val="28"/>
        </w:rPr>
      </w:pPr>
      <w:r w:rsidRPr="001547ED">
        <w:rPr>
          <w:sz w:val="28"/>
          <w:szCs w:val="28"/>
        </w:rPr>
        <w:t xml:space="preserve">Наименьшие значения уровня качества отмечены в отношении государственных услуг Министерства сельского хозяйства Новосибирской области (3,50 балла) и Департамента лесного хозяйства Новосибирской области (3,52 балла). По 6 исполнительным органам государственной власти Новосибирской области зафиксированы значения ниже среднего. </w:t>
      </w:r>
    </w:p>
    <w:p w14:paraId="0D6A1278" w14:textId="48A3293C"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Рейтингование областных исполнительных органов государственной власти Новосибирской области по уровню качества услуг представлено в </w:t>
      </w:r>
      <w:r w:rsidR="00D64406" w:rsidRPr="001547ED">
        <w:rPr>
          <w:sz w:val="28"/>
          <w:szCs w:val="28"/>
        </w:rPr>
        <w:t>таблице 34</w:t>
      </w:r>
      <w:r w:rsidRPr="001547ED">
        <w:rPr>
          <w:sz w:val="28"/>
          <w:szCs w:val="28"/>
        </w:rPr>
        <w:t xml:space="preserve">. </w:t>
      </w:r>
    </w:p>
    <w:p w14:paraId="39534D27" w14:textId="464734E7" w:rsidR="003212A4" w:rsidRDefault="003212A4" w:rsidP="006B7794">
      <w:pPr>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34</w:t>
      </w:r>
      <w:r w:rsidRPr="001547ED">
        <w:rPr>
          <w:sz w:val="28"/>
          <w:szCs w:val="28"/>
        </w:rPr>
        <w:fldChar w:fldCharType="end"/>
      </w:r>
      <w:r w:rsidR="00D64406" w:rsidRPr="001547ED">
        <w:rPr>
          <w:sz w:val="28"/>
          <w:szCs w:val="28"/>
        </w:rPr>
        <w:t xml:space="preserve"> </w:t>
      </w:r>
      <w:r w:rsidRPr="001547ED">
        <w:rPr>
          <w:sz w:val="28"/>
          <w:szCs w:val="28"/>
        </w:rPr>
        <w:t xml:space="preserve">– Рейтингование областных исполнительных органов государственной власти Новосибирской области по уровню качества </w:t>
      </w:r>
    </w:p>
    <w:tbl>
      <w:tblPr>
        <w:tblW w:w="9624" w:type="dxa"/>
        <w:tblInd w:w="108" w:type="dxa"/>
        <w:tblLook w:val="04A0" w:firstRow="1" w:lastRow="0" w:firstColumn="1" w:lastColumn="0" w:noHBand="0" w:noVBand="1"/>
      </w:tblPr>
      <w:tblGrid>
        <w:gridCol w:w="1120"/>
        <w:gridCol w:w="7244"/>
        <w:gridCol w:w="1260"/>
      </w:tblGrid>
      <w:tr w:rsidR="007A64B1" w:rsidRPr="007A64B1" w14:paraId="79BDE191" w14:textId="77777777" w:rsidTr="007A64B1">
        <w:trPr>
          <w:trHeight w:val="20"/>
        </w:trPr>
        <w:tc>
          <w:tcPr>
            <w:tcW w:w="11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972C041" w14:textId="77777777" w:rsidR="007A64B1" w:rsidRPr="007A64B1" w:rsidRDefault="007A64B1" w:rsidP="007A64B1">
            <w:pPr>
              <w:jc w:val="center"/>
              <w:rPr>
                <w:b/>
                <w:bCs/>
                <w:color w:val="000000"/>
              </w:rPr>
            </w:pPr>
            <w:r w:rsidRPr="007A64B1">
              <w:rPr>
                <w:b/>
                <w:bCs/>
                <w:color w:val="000000"/>
              </w:rPr>
              <w:t>Рейтинг</w:t>
            </w:r>
          </w:p>
        </w:tc>
        <w:tc>
          <w:tcPr>
            <w:tcW w:w="7244" w:type="dxa"/>
            <w:tcBorders>
              <w:top w:val="single" w:sz="8" w:space="0" w:color="auto"/>
              <w:left w:val="nil"/>
              <w:bottom w:val="single" w:sz="8" w:space="0" w:color="auto"/>
              <w:right w:val="single" w:sz="8" w:space="0" w:color="auto"/>
            </w:tcBorders>
            <w:shd w:val="clear" w:color="auto" w:fill="auto"/>
            <w:vAlign w:val="center"/>
            <w:hideMark/>
          </w:tcPr>
          <w:p w14:paraId="424677BF" w14:textId="77777777" w:rsidR="007A64B1" w:rsidRPr="007A64B1" w:rsidRDefault="007A64B1" w:rsidP="007A64B1">
            <w:pPr>
              <w:jc w:val="center"/>
              <w:rPr>
                <w:b/>
                <w:bCs/>
                <w:color w:val="000000"/>
              </w:rPr>
            </w:pPr>
            <w:r w:rsidRPr="007A64B1">
              <w:rPr>
                <w:b/>
                <w:bCs/>
                <w:color w:val="000000"/>
              </w:rPr>
              <w:t>Наименование ОИОГВ НСО</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14:paraId="246CB73A" w14:textId="77777777" w:rsidR="007A64B1" w:rsidRPr="007A64B1" w:rsidRDefault="007A64B1" w:rsidP="007A64B1">
            <w:pPr>
              <w:jc w:val="center"/>
              <w:rPr>
                <w:b/>
                <w:bCs/>
                <w:color w:val="000000"/>
              </w:rPr>
            </w:pPr>
            <w:r w:rsidRPr="007A64B1">
              <w:rPr>
                <w:b/>
                <w:bCs/>
                <w:color w:val="000000"/>
              </w:rPr>
              <w:t>Среднее значение уровня качества</w:t>
            </w:r>
          </w:p>
        </w:tc>
      </w:tr>
      <w:tr w:rsidR="007A64B1" w:rsidRPr="007A64B1" w14:paraId="620644D9"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04836C0B" w14:textId="77777777" w:rsidR="007A64B1" w:rsidRPr="007A64B1" w:rsidRDefault="007A64B1" w:rsidP="007A64B1">
            <w:pPr>
              <w:jc w:val="center"/>
              <w:rPr>
                <w:color w:val="000000"/>
              </w:rPr>
            </w:pPr>
            <w:r w:rsidRPr="007A64B1">
              <w:rPr>
                <w:color w:val="000000"/>
              </w:rPr>
              <w:t>1</w:t>
            </w:r>
          </w:p>
        </w:tc>
        <w:tc>
          <w:tcPr>
            <w:tcW w:w="7244" w:type="dxa"/>
            <w:tcBorders>
              <w:top w:val="nil"/>
              <w:left w:val="nil"/>
              <w:bottom w:val="single" w:sz="8" w:space="0" w:color="auto"/>
              <w:right w:val="single" w:sz="8" w:space="0" w:color="auto"/>
            </w:tcBorders>
            <w:shd w:val="clear" w:color="auto" w:fill="auto"/>
            <w:vAlign w:val="center"/>
            <w:hideMark/>
          </w:tcPr>
          <w:p w14:paraId="40D498EB" w14:textId="77777777" w:rsidR="007A64B1" w:rsidRPr="007A64B1" w:rsidRDefault="007A64B1" w:rsidP="007A64B1">
            <w:pPr>
              <w:jc w:val="both"/>
              <w:rPr>
                <w:color w:val="000000"/>
              </w:rPr>
            </w:pPr>
            <w:r w:rsidRPr="007A64B1">
              <w:rPr>
                <w:color w:val="000000"/>
              </w:rPr>
              <w:t>Министерство строительства Новосибирской области</w:t>
            </w:r>
          </w:p>
        </w:tc>
        <w:tc>
          <w:tcPr>
            <w:tcW w:w="1260" w:type="dxa"/>
            <w:tcBorders>
              <w:top w:val="nil"/>
              <w:left w:val="nil"/>
              <w:bottom w:val="single" w:sz="8" w:space="0" w:color="auto"/>
              <w:right w:val="single" w:sz="8" w:space="0" w:color="auto"/>
            </w:tcBorders>
            <w:shd w:val="clear" w:color="000000" w:fill="63BE7B"/>
            <w:noWrap/>
            <w:vAlign w:val="center"/>
            <w:hideMark/>
          </w:tcPr>
          <w:p w14:paraId="36FB4EAE" w14:textId="77777777" w:rsidR="007A64B1" w:rsidRPr="007A64B1" w:rsidRDefault="007A64B1" w:rsidP="007A64B1">
            <w:pPr>
              <w:jc w:val="center"/>
              <w:rPr>
                <w:color w:val="000000"/>
              </w:rPr>
            </w:pPr>
            <w:r w:rsidRPr="007A64B1">
              <w:rPr>
                <w:color w:val="000000"/>
              </w:rPr>
              <w:t>5</w:t>
            </w:r>
          </w:p>
        </w:tc>
      </w:tr>
      <w:tr w:rsidR="007A64B1" w:rsidRPr="007A64B1" w14:paraId="6B9F782A"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258C184B" w14:textId="77777777" w:rsidR="007A64B1" w:rsidRPr="007A64B1" w:rsidRDefault="007A64B1" w:rsidP="007A64B1">
            <w:pPr>
              <w:jc w:val="center"/>
              <w:rPr>
                <w:color w:val="000000"/>
              </w:rPr>
            </w:pPr>
            <w:r w:rsidRPr="007A64B1">
              <w:rPr>
                <w:color w:val="000000"/>
              </w:rPr>
              <w:t>2</w:t>
            </w:r>
          </w:p>
        </w:tc>
        <w:tc>
          <w:tcPr>
            <w:tcW w:w="7244" w:type="dxa"/>
            <w:tcBorders>
              <w:top w:val="nil"/>
              <w:left w:val="nil"/>
              <w:bottom w:val="single" w:sz="8" w:space="0" w:color="auto"/>
              <w:right w:val="single" w:sz="8" w:space="0" w:color="auto"/>
            </w:tcBorders>
            <w:shd w:val="clear" w:color="auto" w:fill="auto"/>
            <w:vAlign w:val="center"/>
            <w:hideMark/>
          </w:tcPr>
          <w:p w14:paraId="0A8CB876" w14:textId="77777777" w:rsidR="007A64B1" w:rsidRPr="007A64B1" w:rsidRDefault="007A64B1" w:rsidP="007A64B1">
            <w:pPr>
              <w:jc w:val="both"/>
              <w:rPr>
                <w:color w:val="000000"/>
              </w:rPr>
            </w:pPr>
            <w:r w:rsidRPr="007A64B1">
              <w:rPr>
                <w:color w:val="000000"/>
              </w:rPr>
              <w:t>Управление по делам записи актов гражданского состояния Новосибирской области</w:t>
            </w:r>
          </w:p>
        </w:tc>
        <w:tc>
          <w:tcPr>
            <w:tcW w:w="1260" w:type="dxa"/>
            <w:tcBorders>
              <w:top w:val="nil"/>
              <w:left w:val="nil"/>
              <w:bottom w:val="single" w:sz="8" w:space="0" w:color="auto"/>
              <w:right w:val="single" w:sz="8" w:space="0" w:color="auto"/>
            </w:tcBorders>
            <w:shd w:val="clear" w:color="000000" w:fill="A7D27F"/>
            <w:noWrap/>
            <w:vAlign w:val="center"/>
            <w:hideMark/>
          </w:tcPr>
          <w:p w14:paraId="538D37B8" w14:textId="77777777" w:rsidR="007A64B1" w:rsidRPr="007A64B1" w:rsidRDefault="007A64B1" w:rsidP="007A64B1">
            <w:pPr>
              <w:jc w:val="center"/>
              <w:rPr>
                <w:color w:val="000000"/>
              </w:rPr>
            </w:pPr>
            <w:r w:rsidRPr="007A64B1">
              <w:rPr>
                <w:color w:val="000000"/>
              </w:rPr>
              <w:t>4,64</w:t>
            </w:r>
          </w:p>
        </w:tc>
      </w:tr>
      <w:tr w:rsidR="007A64B1" w:rsidRPr="007A64B1" w14:paraId="64554687"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5FD1D9CB" w14:textId="77777777" w:rsidR="007A64B1" w:rsidRPr="007A64B1" w:rsidRDefault="007A64B1" w:rsidP="007A64B1">
            <w:pPr>
              <w:jc w:val="center"/>
              <w:rPr>
                <w:color w:val="000000"/>
              </w:rPr>
            </w:pPr>
            <w:r w:rsidRPr="007A64B1">
              <w:rPr>
                <w:color w:val="000000"/>
              </w:rPr>
              <w:t>3</w:t>
            </w:r>
          </w:p>
        </w:tc>
        <w:tc>
          <w:tcPr>
            <w:tcW w:w="7244" w:type="dxa"/>
            <w:tcBorders>
              <w:top w:val="nil"/>
              <w:left w:val="nil"/>
              <w:bottom w:val="single" w:sz="8" w:space="0" w:color="auto"/>
              <w:right w:val="single" w:sz="8" w:space="0" w:color="auto"/>
            </w:tcBorders>
            <w:shd w:val="clear" w:color="000000" w:fill="FFFFFF"/>
            <w:vAlign w:val="center"/>
            <w:hideMark/>
          </w:tcPr>
          <w:p w14:paraId="109D2860" w14:textId="77777777" w:rsidR="007A64B1" w:rsidRPr="007A64B1" w:rsidRDefault="007A64B1" w:rsidP="007A64B1">
            <w:pPr>
              <w:jc w:val="both"/>
              <w:rPr>
                <w:color w:val="000000"/>
              </w:rPr>
            </w:pPr>
            <w:r w:rsidRPr="007A64B1">
              <w:rPr>
                <w:color w:val="000000"/>
              </w:rPr>
              <w:t>Управление государственной архивной службы Новосибирской области</w:t>
            </w:r>
          </w:p>
        </w:tc>
        <w:tc>
          <w:tcPr>
            <w:tcW w:w="1260" w:type="dxa"/>
            <w:tcBorders>
              <w:top w:val="nil"/>
              <w:left w:val="nil"/>
              <w:bottom w:val="single" w:sz="8" w:space="0" w:color="auto"/>
              <w:right w:val="single" w:sz="8" w:space="0" w:color="auto"/>
            </w:tcBorders>
            <w:shd w:val="clear" w:color="000000" w:fill="ABD380"/>
            <w:noWrap/>
            <w:vAlign w:val="center"/>
            <w:hideMark/>
          </w:tcPr>
          <w:p w14:paraId="7822A65D" w14:textId="77777777" w:rsidR="007A64B1" w:rsidRPr="007A64B1" w:rsidRDefault="007A64B1" w:rsidP="007A64B1">
            <w:pPr>
              <w:jc w:val="center"/>
              <w:rPr>
                <w:color w:val="000000"/>
              </w:rPr>
            </w:pPr>
            <w:r w:rsidRPr="007A64B1">
              <w:rPr>
                <w:color w:val="000000"/>
              </w:rPr>
              <w:t>4,62</w:t>
            </w:r>
          </w:p>
        </w:tc>
      </w:tr>
      <w:tr w:rsidR="007A64B1" w:rsidRPr="007A64B1" w14:paraId="42E8ED84"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367F95EA" w14:textId="77777777" w:rsidR="007A64B1" w:rsidRPr="007A64B1" w:rsidRDefault="007A64B1" w:rsidP="007A64B1">
            <w:pPr>
              <w:jc w:val="center"/>
              <w:rPr>
                <w:color w:val="000000"/>
              </w:rPr>
            </w:pPr>
            <w:r w:rsidRPr="007A64B1">
              <w:rPr>
                <w:color w:val="000000"/>
              </w:rPr>
              <w:t>4</w:t>
            </w:r>
          </w:p>
        </w:tc>
        <w:tc>
          <w:tcPr>
            <w:tcW w:w="7244" w:type="dxa"/>
            <w:tcBorders>
              <w:top w:val="nil"/>
              <w:left w:val="nil"/>
              <w:bottom w:val="single" w:sz="8" w:space="0" w:color="auto"/>
              <w:right w:val="single" w:sz="8" w:space="0" w:color="auto"/>
            </w:tcBorders>
            <w:shd w:val="clear" w:color="auto" w:fill="auto"/>
            <w:vAlign w:val="center"/>
            <w:hideMark/>
          </w:tcPr>
          <w:p w14:paraId="57A708EC" w14:textId="77777777" w:rsidR="007A64B1" w:rsidRPr="007A64B1" w:rsidRDefault="007A64B1" w:rsidP="007A64B1">
            <w:pPr>
              <w:jc w:val="both"/>
              <w:rPr>
                <w:color w:val="000000"/>
              </w:rPr>
            </w:pPr>
            <w:r w:rsidRPr="007A64B1">
              <w:rPr>
                <w:color w:val="000000"/>
              </w:rPr>
              <w:t>Министерство социального развития Новосибирской области</w:t>
            </w:r>
          </w:p>
        </w:tc>
        <w:tc>
          <w:tcPr>
            <w:tcW w:w="1260" w:type="dxa"/>
            <w:tcBorders>
              <w:top w:val="nil"/>
              <w:left w:val="nil"/>
              <w:bottom w:val="single" w:sz="8" w:space="0" w:color="auto"/>
              <w:right w:val="single" w:sz="8" w:space="0" w:color="auto"/>
            </w:tcBorders>
            <w:shd w:val="clear" w:color="000000" w:fill="D6E082"/>
            <w:noWrap/>
            <w:vAlign w:val="center"/>
            <w:hideMark/>
          </w:tcPr>
          <w:p w14:paraId="3E0E3A8C" w14:textId="77777777" w:rsidR="007A64B1" w:rsidRPr="007A64B1" w:rsidRDefault="007A64B1" w:rsidP="007A64B1">
            <w:pPr>
              <w:jc w:val="center"/>
              <w:rPr>
                <w:color w:val="000000"/>
              </w:rPr>
            </w:pPr>
            <w:r w:rsidRPr="007A64B1">
              <w:rPr>
                <w:color w:val="000000"/>
              </w:rPr>
              <w:t>4,39</w:t>
            </w:r>
          </w:p>
        </w:tc>
      </w:tr>
      <w:tr w:rsidR="007A64B1" w:rsidRPr="007A64B1" w14:paraId="48573A6A"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7CECC6ED" w14:textId="77777777" w:rsidR="007A64B1" w:rsidRPr="007A64B1" w:rsidRDefault="007A64B1" w:rsidP="007A64B1">
            <w:pPr>
              <w:jc w:val="center"/>
              <w:rPr>
                <w:color w:val="000000"/>
              </w:rPr>
            </w:pPr>
            <w:r w:rsidRPr="007A64B1">
              <w:rPr>
                <w:color w:val="000000"/>
              </w:rPr>
              <w:t>5</w:t>
            </w:r>
          </w:p>
        </w:tc>
        <w:tc>
          <w:tcPr>
            <w:tcW w:w="7244" w:type="dxa"/>
            <w:tcBorders>
              <w:top w:val="nil"/>
              <w:left w:val="nil"/>
              <w:bottom w:val="single" w:sz="8" w:space="0" w:color="auto"/>
              <w:right w:val="single" w:sz="8" w:space="0" w:color="auto"/>
            </w:tcBorders>
            <w:shd w:val="clear" w:color="auto" w:fill="auto"/>
            <w:vAlign w:val="center"/>
            <w:hideMark/>
          </w:tcPr>
          <w:p w14:paraId="22987A78" w14:textId="77777777" w:rsidR="007A64B1" w:rsidRPr="007A64B1" w:rsidRDefault="007A64B1" w:rsidP="007A64B1">
            <w:pPr>
              <w:jc w:val="both"/>
              <w:rPr>
                <w:color w:val="000000"/>
              </w:rPr>
            </w:pPr>
            <w:r w:rsidRPr="007A64B1">
              <w:rPr>
                <w:color w:val="000000"/>
              </w:rPr>
              <w:t>Министерство труда, занятости и трудовых ресурсов Новосибирской области (центры занятости населения)</w:t>
            </w:r>
          </w:p>
        </w:tc>
        <w:tc>
          <w:tcPr>
            <w:tcW w:w="1260" w:type="dxa"/>
            <w:tcBorders>
              <w:top w:val="nil"/>
              <w:left w:val="nil"/>
              <w:bottom w:val="single" w:sz="8" w:space="0" w:color="auto"/>
              <w:right w:val="single" w:sz="8" w:space="0" w:color="auto"/>
            </w:tcBorders>
            <w:shd w:val="clear" w:color="000000" w:fill="D8E082"/>
            <w:noWrap/>
            <w:vAlign w:val="center"/>
            <w:hideMark/>
          </w:tcPr>
          <w:p w14:paraId="4E9F178C" w14:textId="77777777" w:rsidR="007A64B1" w:rsidRPr="007A64B1" w:rsidRDefault="007A64B1" w:rsidP="007A64B1">
            <w:pPr>
              <w:jc w:val="center"/>
              <w:rPr>
                <w:color w:val="000000"/>
              </w:rPr>
            </w:pPr>
            <w:r w:rsidRPr="007A64B1">
              <w:rPr>
                <w:color w:val="000000"/>
              </w:rPr>
              <w:t>4,38</w:t>
            </w:r>
          </w:p>
        </w:tc>
      </w:tr>
      <w:tr w:rsidR="007A64B1" w:rsidRPr="007A64B1" w14:paraId="0F6B929B"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5568C534" w14:textId="77777777" w:rsidR="007A64B1" w:rsidRPr="007A64B1" w:rsidRDefault="007A64B1" w:rsidP="007A64B1">
            <w:pPr>
              <w:jc w:val="center"/>
              <w:rPr>
                <w:color w:val="000000"/>
              </w:rPr>
            </w:pPr>
            <w:r w:rsidRPr="007A64B1">
              <w:rPr>
                <w:color w:val="000000"/>
              </w:rPr>
              <w:t>6</w:t>
            </w:r>
          </w:p>
        </w:tc>
        <w:tc>
          <w:tcPr>
            <w:tcW w:w="7244" w:type="dxa"/>
            <w:tcBorders>
              <w:top w:val="nil"/>
              <w:left w:val="nil"/>
              <w:bottom w:val="single" w:sz="8" w:space="0" w:color="auto"/>
              <w:right w:val="single" w:sz="8" w:space="0" w:color="auto"/>
            </w:tcBorders>
            <w:shd w:val="clear" w:color="000000" w:fill="FFFFFF"/>
            <w:vAlign w:val="center"/>
            <w:hideMark/>
          </w:tcPr>
          <w:p w14:paraId="2F624DC8" w14:textId="77777777" w:rsidR="007A64B1" w:rsidRPr="007A64B1" w:rsidRDefault="007A64B1" w:rsidP="007A64B1">
            <w:pPr>
              <w:jc w:val="both"/>
              <w:rPr>
                <w:color w:val="000000"/>
              </w:rPr>
            </w:pPr>
            <w:r w:rsidRPr="007A64B1">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1260" w:type="dxa"/>
            <w:tcBorders>
              <w:top w:val="nil"/>
              <w:left w:val="nil"/>
              <w:bottom w:val="single" w:sz="8" w:space="0" w:color="auto"/>
              <w:right w:val="single" w:sz="8" w:space="0" w:color="auto"/>
            </w:tcBorders>
            <w:shd w:val="clear" w:color="000000" w:fill="FFEB84"/>
            <w:noWrap/>
            <w:vAlign w:val="center"/>
            <w:hideMark/>
          </w:tcPr>
          <w:p w14:paraId="694ECF17" w14:textId="77777777" w:rsidR="007A64B1" w:rsidRPr="007A64B1" w:rsidRDefault="007A64B1" w:rsidP="007A64B1">
            <w:pPr>
              <w:jc w:val="center"/>
              <w:rPr>
                <w:color w:val="000000"/>
              </w:rPr>
            </w:pPr>
            <w:r w:rsidRPr="007A64B1">
              <w:rPr>
                <w:color w:val="000000"/>
              </w:rPr>
              <w:t>4,17</w:t>
            </w:r>
          </w:p>
        </w:tc>
      </w:tr>
      <w:tr w:rsidR="007A64B1" w:rsidRPr="007A64B1" w14:paraId="5B3E2916"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2CE3F158" w14:textId="77777777" w:rsidR="007A64B1" w:rsidRPr="007A64B1" w:rsidRDefault="007A64B1" w:rsidP="007A64B1">
            <w:pPr>
              <w:jc w:val="center"/>
              <w:rPr>
                <w:color w:val="000000"/>
              </w:rPr>
            </w:pPr>
            <w:r w:rsidRPr="007A64B1">
              <w:rPr>
                <w:color w:val="000000"/>
              </w:rPr>
              <w:t>7</w:t>
            </w:r>
          </w:p>
        </w:tc>
        <w:tc>
          <w:tcPr>
            <w:tcW w:w="7244" w:type="dxa"/>
            <w:tcBorders>
              <w:top w:val="nil"/>
              <w:left w:val="nil"/>
              <w:bottom w:val="single" w:sz="8" w:space="0" w:color="auto"/>
              <w:right w:val="single" w:sz="8" w:space="0" w:color="auto"/>
            </w:tcBorders>
            <w:shd w:val="clear" w:color="000000" w:fill="FFFFFF"/>
            <w:vAlign w:val="center"/>
            <w:hideMark/>
          </w:tcPr>
          <w:p w14:paraId="3FAE76D0" w14:textId="77777777" w:rsidR="007A64B1" w:rsidRPr="007A64B1" w:rsidRDefault="007A64B1" w:rsidP="007A64B1">
            <w:pPr>
              <w:jc w:val="both"/>
              <w:rPr>
                <w:color w:val="000000"/>
              </w:rPr>
            </w:pPr>
            <w:r w:rsidRPr="007A64B1">
              <w:rPr>
                <w:color w:val="000000"/>
              </w:rPr>
              <w:t>Департамент по охране животного мира Новосибирской области</w:t>
            </w:r>
          </w:p>
        </w:tc>
        <w:tc>
          <w:tcPr>
            <w:tcW w:w="1260" w:type="dxa"/>
            <w:tcBorders>
              <w:top w:val="nil"/>
              <w:left w:val="nil"/>
              <w:bottom w:val="single" w:sz="8" w:space="0" w:color="auto"/>
              <w:right w:val="single" w:sz="8" w:space="0" w:color="auto"/>
            </w:tcBorders>
            <w:shd w:val="clear" w:color="000000" w:fill="FEE582"/>
            <w:noWrap/>
            <w:vAlign w:val="center"/>
            <w:hideMark/>
          </w:tcPr>
          <w:p w14:paraId="2310EC18" w14:textId="77777777" w:rsidR="007A64B1" w:rsidRPr="007A64B1" w:rsidRDefault="007A64B1" w:rsidP="007A64B1">
            <w:pPr>
              <w:jc w:val="center"/>
              <w:rPr>
                <w:color w:val="000000"/>
              </w:rPr>
            </w:pPr>
            <w:r w:rsidRPr="007A64B1">
              <w:rPr>
                <w:color w:val="000000"/>
              </w:rPr>
              <w:t>4,14</w:t>
            </w:r>
          </w:p>
        </w:tc>
      </w:tr>
      <w:tr w:rsidR="007A64B1" w:rsidRPr="007A64B1" w14:paraId="40567095"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7ABB1F0F" w14:textId="77777777" w:rsidR="007A64B1" w:rsidRPr="007A64B1" w:rsidRDefault="007A64B1" w:rsidP="007A64B1">
            <w:pPr>
              <w:jc w:val="center"/>
              <w:rPr>
                <w:color w:val="000000"/>
              </w:rPr>
            </w:pPr>
            <w:r w:rsidRPr="007A64B1">
              <w:rPr>
                <w:color w:val="000000"/>
              </w:rPr>
              <w:t>8</w:t>
            </w:r>
          </w:p>
        </w:tc>
        <w:tc>
          <w:tcPr>
            <w:tcW w:w="7244" w:type="dxa"/>
            <w:tcBorders>
              <w:top w:val="nil"/>
              <w:left w:val="nil"/>
              <w:bottom w:val="single" w:sz="8" w:space="0" w:color="auto"/>
              <w:right w:val="single" w:sz="8" w:space="0" w:color="auto"/>
            </w:tcBorders>
            <w:shd w:val="clear" w:color="000000" w:fill="FFFFFF"/>
            <w:vAlign w:val="center"/>
            <w:hideMark/>
          </w:tcPr>
          <w:p w14:paraId="77A37C21" w14:textId="77777777" w:rsidR="007A64B1" w:rsidRPr="007A64B1" w:rsidRDefault="007A64B1" w:rsidP="007A64B1">
            <w:pPr>
              <w:jc w:val="both"/>
              <w:rPr>
                <w:color w:val="000000"/>
              </w:rPr>
            </w:pPr>
            <w:r w:rsidRPr="007A64B1">
              <w:rPr>
                <w:color w:val="000000"/>
              </w:rPr>
              <w:t>Министерство здравоохранения Новосибирской области</w:t>
            </w:r>
          </w:p>
        </w:tc>
        <w:tc>
          <w:tcPr>
            <w:tcW w:w="1260" w:type="dxa"/>
            <w:tcBorders>
              <w:top w:val="nil"/>
              <w:left w:val="nil"/>
              <w:bottom w:val="single" w:sz="8" w:space="0" w:color="auto"/>
              <w:right w:val="single" w:sz="8" w:space="0" w:color="auto"/>
            </w:tcBorders>
            <w:shd w:val="clear" w:color="000000" w:fill="FDD37F"/>
            <w:noWrap/>
            <w:vAlign w:val="center"/>
            <w:hideMark/>
          </w:tcPr>
          <w:p w14:paraId="55DDFD97" w14:textId="77777777" w:rsidR="007A64B1" w:rsidRPr="007A64B1" w:rsidRDefault="007A64B1" w:rsidP="007A64B1">
            <w:pPr>
              <w:jc w:val="center"/>
              <w:rPr>
                <w:color w:val="000000"/>
              </w:rPr>
            </w:pPr>
            <w:r w:rsidRPr="007A64B1">
              <w:rPr>
                <w:color w:val="000000"/>
              </w:rPr>
              <w:t>4,05</w:t>
            </w:r>
          </w:p>
        </w:tc>
      </w:tr>
      <w:tr w:rsidR="007A64B1" w:rsidRPr="007A64B1" w14:paraId="5C49047C"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4F29DF17" w14:textId="77777777" w:rsidR="007A64B1" w:rsidRPr="007A64B1" w:rsidRDefault="007A64B1" w:rsidP="007A64B1">
            <w:pPr>
              <w:jc w:val="center"/>
              <w:rPr>
                <w:color w:val="000000"/>
              </w:rPr>
            </w:pPr>
            <w:r w:rsidRPr="007A64B1">
              <w:rPr>
                <w:color w:val="000000"/>
              </w:rPr>
              <w:t>9</w:t>
            </w:r>
          </w:p>
        </w:tc>
        <w:tc>
          <w:tcPr>
            <w:tcW w:w="7244" w:type="dxa"/>
            <w:tcBorders>
              <w:top w:val="nil"/>
              <w:left w:val="nil"/>
              <w:bottom w:val="single" w:sz="8" w:space="0" w:color="auto"/>
              <w:right w:val="single" w:sz="8" w:space="0" w:color="auto"/>
            </w:tcBorders>
            <w:shd w:val="clear" w:color="000000" w:fill="FFFFFF"/>
            <w:vAlign w:val="center"/>
            <w:hideMark/>
          </w:tcPr>
          <w:p w14:paraId="146062D4" w14:textId="77777777" w:rsidR="007A64B1" w:rsidRPr="007A64B1" w:rsidRDefault="007A64B1" w:rsidP="007A64B1">
            <w:pPr>
              <w:jc w:val="both"/>
              <w:rPr>
                <w:color w:val="000000"/>
              </w:rPr>
            </w:pPr>
            <w:r w:rsidRPr="007A64B1">
              <w:rPr>
                <w:color w:val="000000"/>
              </w:rPr>
              <w:t>Департамент имущества и земельных отношений Новосибирской области</w:t>
            </w:r>
          </w:p>
        </w:tc>
        <w:tc>
          <w:tcPr>
            <w:tcW w:w="1260" w:type="dxa"/>
            <w:tcBorders>
              <w:top w:val="nil"/>
              <w:left w:val="nil"/>
              <w:bottom w:val="single" w:sz="8" w:space="0" w:color="auto"/>
              <w:right w:val="single" w:sz="8" w:space="0" w:color="auto"/>
            </w:tcBorders>
            <w:shd w:val="clear" w:color="000000" w:fill="FDC67C"/>
            <w:noWrap/>
            <w:vAlign w:val="center"/>
            <w:hideMark/>
          </w:tcPr>
          <w:p w14:paraId="50BC20F4" w14:textId="77777777" w:rsidR="007A64B1" w:rsidRPr="007A64B1" w:rsidRDefault="007A64B1" w:rsidP="007A64B1">
            <w:pPr>
              <w:jc w:val="center"/>
              <w:rPr>
                <w:color w:val="000000"/>
              </w:rPr>
            </w:pPr>
            <w:r w:rsidRPr="007A64B1">
              <w:rPr>
                <w:color w:val="000000"/>
              </w:rPr>
              <w:t>3,98</w:t>
            </w:r>
          </w:p>
        </w:tc>
      </w:tr>
      <w:tr w:rsidR="007A64B1" w:rsidRPr="007A64B1" w14:paraId="5DCCEC8A"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783DECB3" w14:textId="77777777" w:rsidR="007A64B1" w:rsidRPr="007A64B1" w:rsidRDefault="007A64B1" w:rsidP="007A64B1">
            <w:pPr>
              <w:jc w:val="center"/>
              <w:rPr>
                <w:color w:val="000000"/>
              </w:rPr>
            </w:pPr>
            <w:r w:rsidRPr="007A64B1">
              <w:rPr>
                <w:color w:val="000000"/>
              </w:rPr>
              <w:t>10</w:t>
            </w:r>
          </w:p>
        </w:tc>
        <w:tc>
          <w:tcPr>
            <w:tcW w:w="7244" w:type="dxa"/>
            <w:tcBorders>
              <w:top w:val="nil"/>
              <w:left w:val="nil"/>
              <w:bottom w:val="single" w:sz="8" w:space="0" w:color="auto"/>
              <w:right w:val="single" w:sz="8" w:space="0" w:color="auto"/>
            </w:tcBorders>
            <w:shd w:val="clear" w:color="000000" w:fill="FFFFFF"/>
            <w:vAlign w:val="center"/>
            <w:hideMark/>
          </w:tcPr>
          <w:p w14:paraId="7AAE7F31" w14:textId="77777777" w:rsidR="007A64B1" w:rsidRPr="007A64B1" w:rsidRDefault="007A64B1" w:rsidP="007A64B1">
            <w:pPr>
              <w:jc w:val="both"/>
              <w:rPr>
                <w:color w:val="000000"/>
              </w:rPr>
            </w:pPr>
            <w:r w:rsidRPr="007A64B1">
              <w:rPr>
                <w:color w:val="000000"/>
              </w:rPr>
              <w:t>Министерство сельского хозяйства Новосибирской области</w:t>
            </w:r>
          </w:p>
        </w:tc>
        <w:tc>
          <w:tcPr>
            <w:tcW w:w="1260" w:type="dxa"/>
            <w:tcBorders>
              <w:top w:val="nil"/>
              <w:left w:val="nil"/>
              <w:bottom w:val="single" w:sz="8" w:space="0" w:color="auto"/>
              <w:right w:val="single" w:sz="8" w:space="0" w:color="auto"/>
            </w:tcBorders>
            <w:shd w:val="clear" w:color="000000" w:fill="F86C6B"/>
            <w:noWrap/>
            <w:vAlign w:val="center"/>
            <w:hideMark/>
          </w:tcPr>
          <w:p w14:paraId="135277DC" w14:textId="77777777" w:rsidR="007A64B1" w:rsidRPr="007A64B1" w:rsidRDefault="007A64B1" w:rsidP="007A64B1">
            <w:pPr>
              <w:jc w:val="center"/>
              <w:rPr>
                <w:color w:val="000000"/>
              </w:rPr>
            </w:pPr>
            <w:r w:rsidRPr="007A64B1">
              <w:rPr>
                <w:color w:val="000000"/>
              </w:rPr>
              <w:t>3,52</w:t>
            </w:r>
          </w:p>
        </w:tc>
      </w:tr>
      <w:tr w:rsidR="007A64B1" w:rsidRPr="007A64B1" w14:paraId="54946E61" w14:textId="77777777" w:rsidTr="007A64B1">
        <w:trPr>
          <w:trHeight w:val="20"/>
        </w:trPr>
        <w:tc>
          <w:tcPr>
            <w:tcW w:w="1120" w:type="dxa"/>
            <w:tcBorders>
              <w:top w:val="nil"/>
              <w:left w:val="single" w:sz="8" w:space="0" w:color="auto"/>
              <w:bottom w:val="single" w:sz="8" w:space="0" w:color="auto"/>
              <w:right w:val="single" w:sz="8" w:space="0" w:color="auto"/>
            </w:tcBorders>
            <w:shd w:val="clear" w:color="auto" w:fill="auto"/>
            <w:vAlign w:val="center"/>
            <w:hideMark/>
          </w:tcPr>
          <w:p w14:paraId="199B5E20" w14:textId="77777777" w:rsidR="007A64B1" w:rsidRPr="007A64B1" w:rsidRDefault="007A64B1" w:rsidP="007A64B1">
            <w:pPr>
              <w:jc w:val="center"/>
              <w:rPr>
                <w:color w:val="000000"/>
              </w:rPr>
            </w:pPr>
            <w:r w:rsidRPr="007A64B1">
              <w:rPr>
                <w:color w:val="000000"/>
              </w:rPr>
              <w:t>11</w:t>
            </w:r>
          </w:p>
        </w:tc>
        <w:tc>
          <w:tcPr>
            <w:tcW w:w="7244" w:type="dxa"/>
            <w:tcBorders>
              <w:top w:val="nil"/>
              <w:left w:val="nil"/>
              <w:bottom w:val="single" w:sz="8" w:space="0" w:color="auto"/>
              <w:right w:val="single" w:sz="8" w:space="0" w:color="auto"/>
            </w:tcBorders>
            <w:shd w:val="clear" w:color="000000" w:fill="FFFFFF"/>
            <w:vAlign w:val="center"/>
            <w:hideMark/>
          </w:tcPr>
          <w:p w14:paraId="7876ABFE" w14:textId="77777777" w:rsidR="007A64B1" w:rsidRPr="007A64B1" w:rsidRDefault="007A64B1" w:rsidP="007A64B1">
            <w:pPr>
              <w:jc w:val="both"/>
              <w:rPr>
                <w:color w:val="000000"/>
              </w:rPr>
            </w:pPr>
            <w:r w:rsidRPr="007A64B1">
              <w:rPr>
                <w:color w:val="000000"/>
              </w:rPr>
              <w:t>Департамент лесного хозяйства Новосибирской области</w:t>
            </w:r>
          </w:p>
        </w:tc>
        <w:tc>
          <w:tcPr>
            <w:tcW w:w="1260" w:type="dxa"/>
            <w:tcBorders>
              <w:top w:val="nil"/>
              <w:left w:val="nil"/>
              <w:bottom w:val="single" w:sz="8" w:space="0" w:color="auto"/>
              <w:right w:val="single" w:sz="8" w:space="0" w:color="auto"/>
            </w:tcBorders>
            <w:shd w:val="clear" w:color="000000" w:fill="F8696B"/>
            <w:noWrap/>
            <w:vAlign w:val="center"/>
            <w:hideMark/>
          </w:tcPr>
          <w:p w14:paraId="7BB11C37" w14:textId="77777777" w:rsidR="007A64B1" w:rsidRPr="007A64B1" w:rsidRDefault="007A64B1" w:rsidP="007A64B1">
            <w:pPr>
              <w:jc w:val="center"/>
              <w:rPr>
                <w:color w:val="000000"/>
              </w:rPr>
            </w:pPr>
            <w:r w:rsidRPr="007A64B1">
              <w:rPr>
                <w:color w:val="000000"/>
              </w:rPr>
              <w:t>3,5</w:t>
            </w:r>
          </w:p>
        </w:tc>
      </w:tr>
    </w:tbl>
    <w:p w14:paraId="14FA7F7D" w14:textId="77777777" w:rsidR="007A64B1" w:rsidRDefault="007A64B1" w:rsidP="006B7794">
      <w:pPr>
        <w:spacing w:line="360" w:lineRule="auto"/>
        <w:jc w:val="both"/>
        <w:rPr>
          <w:sz w:val="28"/>
          <w:szCs w:val="28"/>
        </w:rPr>
      </w:pPr>
    </w:p>
    <w:p w14:paraId="68F994CE" w14:textId="77777777" w:rsidR="007A64B1" w:rsidRPr="001547ED" w:rsidRDefault="007A64B1" w:rsidP="006B7794">
      <w:pPr>
        <w:spacing w:line="360" w:lineRule="auto"/>
        <w:jc w:val="both"/>
        <w:rPr>
          <w:sz w:val="28"/>
          <w:szCs w:val="28"/>
        </w:rPr>
      </w:pPr>
    </w:p>
    <w:p w14:paraId="33129BD1" w14:textId="77777777" w:rsidR="003212A4" w:rsidRPr="001547ED" w:rsidRDefault="003212A4" w:rsidP="006B7794">
      <w:pPr>
        <w:spacing w:line="360" w:lineRule="auto"/>
        <w:ind w:firstLine="709"/>
        <w:jc w:val="both"/>
        <w:rPr>
          <w:sz w:val="28"/>
          <w:szCs w:val="28"/>
        </w:rPr>
      </w:pPr>
      <w:r w:rsidRPr="001547ED">
        <w:rPr>
          <w:sz w:val="28"/>
          <w:szCs w:val="28"/>
        </w:rPr>
        <w:lastRenderedPageBreak/>
        <w:t>По уровню качества среди востребованных услуг лидирует услуга Управления по делам ЗАГС Новосибирской области «</w:t>
      </w:r>
      <w:r w:rsidRPr="001547ED">
        <w:rPr>
          <w:color w:val="000000"/>
          <w:sz w:val="28"/>
          <w:szCs w:val="28"/>
        </w:rPr>
        <w:t>Государственная регистрация заключения брака</w:t>
      </w:r>
      <w:r w:rsidRPr="001547ED">
        <w:rPr>
          <w:sz w:val="28"/>
          <w:szCs w:val="28"/>
        </w:rPr>
        <w:t>» (4,68 балла).</w:t>
      </w:r>
    </w:p>
    <w:p w14:paraId="6BF07631" w14:textId="77777777"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Самую низкую оценку по уровню качества получила услуга </w:t>
      </w:r>
      <w:r w:rsidRPr="001547ED">
        <w:rPr>
          <w:color w:val="000000"/>
          <w:sz w:val="28"/>
          <w:szCs w:val="28"/>
        </w:rPr>
        <w:t>Департамента по охране животного мира Новосибирской области</w:t>
      </w:r>
      <w:r w:rsidRPr="001547ED">
        <w:rPr>
          <w:sz w:val="28"/>
          <w:szCs w:val="28"/>
        </w:rPr>
        <w:t xml:space="preserve"> «</w:t>
      </w:r>
      <w:r w:rsidRPr="001547ED">
        <w:rPr>
          <w:color w:val="000000"/>
          <w:sz w:val="28"/>
          <w:szCs w:val="28"/>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r w:rsidRPr="001547ED">
        <w:rPr>
          <w:sz w:val="28"/>
          <w:szCs w:val="28"/>
        </w:rPr>
        <w:t xml:space="preserve">» (3,91 балла). </w:t>
      </w:r>
    </w:p>
    <w:p w14:paraId="02F32AC5" w14:textId="06A97E6D"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Рейтингование востребованных государственных услуг по уровню качества представлено в </w:t>
      </w:r>
      <w:r w:rsidR="00D64406" w:rsidRPr="001547ED">
        <w:rPr>
          <w:sz w:val="28"/>
          <w:szCs w:val="28"/>
        </w:rPr>
        <w:t>таблице 35</w:t>
      </w:r>
      <w:r w:rsidRPr="001547ED">
        <w:rPr>
          <w:sz w:val="28"/>
          <w:szCs w:val="28"/>
        </w:rPr>
        <w:t xml:space="preserve">. </w:t>
      </w:r>
    </w:p>
    <w:p w14:paraId="45BC6982" w14:textId="77777777" w:rsidR="003212A4" w:rsidRPr="001547ED" w:rsidRDefault="003212A4" w:rsidP="006B7794">
      <w:pPr>
        <w:pStyle w:val="af6"/>
        <w:spacing w:line="360" w:lineRule="auto"/>
        <w:rPr>
          <w:b w:val="0"/>
          <w:sz w:val="28"/>
          <w:szCs w:val="28"/>
        </w:rPr>
      </w:pPr>
      <w:r w:rsidRPr="001547ED">
        <w:rPr>
          <w:b w:val="0"/>
          <w:sz w:val="28"/>
        </w:rPr>
        <w:t xml:space="preserve">Таблица </w:t>
      </w:r>
      <w:r w:rsidRPr="001547ED">
        <w:rPr>
          <w:b w:val="0"/>
          <w:sz w:val="28"/>
        </w:rPr>
        <w:fldChar w:fldCharType="begin"/>
      </w:r>
      <w:r w:rsidRPr="001547ED">
        <w:rPr>
          <w:b w:val="0"/>
          <w:sz w:val="28"/>
        </w:rPr>
        <w:instrText xml:space="preserve"> SEQ Таблица \* ARABIC </w:instrText>
      </w:r>
      <w:r w:rsidRPr="001547ED">
        <w:rPr>
          <w:b w:val="0"/>
          <w:sz w:val="28"/>
        </w:rPr>
        <w:fldChar w:fldCharType="separate"/>
      </w:r>
      <w:r w:rsidR="0041218E">
        <w:rPr>
          <w:b w:val="0"/>
          <w:noProof/>
          <w:sz w:val="28"/>
        </w:rPr>
        <w:t>35</w:t>
      </w:r>
      <w:r w:rsidRPr="001547ED">
        <w:rPr>
          <w:b w:val="0"/>
          <w:sz w:val="28"/>
        </w:rPr>
        <w:fldChar w:fldCharType="end"/>
      </w:r>
      <w:r w:rsidRPr="001547ED">
        <w:rPr>
          <w:b w:val="0"/>
          <w:sz w:val="28"/>
          <w:szCs w:val="28"/>
        </w:rPr>
        <w:t xml:space="preserve"> – Рейтингование востребованных государственных</w:t>
      </w:r>
      <w:r w:rsidRPr="001547ED">
        <w:rPr>
          <w:sz w:val="28"/>
          <w:szCs w:val="28"/>
        </w:rPr>
        <w:t xml:space="preserve"> </w:t>
      </w:r>
      <w:r w:rsidRPr="001547ED">
        <w:rPr>
          <w:b w:val="0"/>
          <w:sz w:val="28"/>
          <w:szCs w:val="28"/>
        </w:rPr>
        <w:t>услуг по уровню качества</w:t>
      </w:r>
    </w:p>
    <w:tbl>
      <w:tblPr>
        <w:tblStyle w:val="1ff0"/>
        <w:tblW w:w="5000" w:type="pct"/>
        <w:tblLook w:val="04A0" w:firstRow="1" w:lastRow="0" w:firstColumn="1" w:lastColumn="0" w:noHBand="0" w:noVBand="1"/>
      </w:tblPr>
      <w:tblGrid>
        <w:gridCol w:w="720"/>
        <w:gridCol w:w="5768"/>
        <w:gridCol w:w="707"/>
        <w:gridCol w:w="708"/>
        <w:gridCol w:w="709"/>
        <w:gridCol w:w="1242"/>
      </w:tblGrid>
      <w:tr w:rsidR="006054FE" w:rsidRPr="001547ED" w14:paraId="3E793DC7" w14:textId="77777777" w:rsidTr="006054FE">
        <w:trPr>
          <w:trHeight w:val="20"/>
          <w:tblHeader/>
        </w:trPr>
        <w:tc>
          <w:tcPr>
            <w:tcW w:w="365" w:type="pct"/>
            <w:vAlign w:val="center"/>
          </w:tcPr>
          <w:p w14:paraId="682884EE" w14:textId="7FB42954" w:rsidR="006054FE" w:rsidRPr="001547ED" w:rsidRDefault="006054FE" w:rsidP="006B7794">
            <w:pPr>
              <w:jc w:val="center"/>
              <w:rPr>
                <w:b/>
                <w:bCs/>
                <w:color w:val="000000"/>
              </w:rPr>
            </w:pPr>
            <w:r w:rsidRPr="001547ED">
              <w:rPr>
                <w:b/>
                <w:bCs/>
              </w:rPr>
              <w:t>Рей</w:t>
            </w:r>
            <w:r w:rsidRPr="001547ED">
              <w:rPr>
                <w:b/>
                <w:bCs/>
              </w:rPr>
              <w:softHyphen/>
              <w:t>тинг</w:t>
            </w:r>
          </w:p>
        </w:tc>
        <w:tc>
          <w:tcPr>
            <w:tcW w:w="2926" w:type="pct"/>
            <w:vAlign w:val="center"/>
          </w:tcPr>
          <w:p w14:paraId="75809418" w14:textId="77777777" w:rsidR="006054FE" w:rsidRPr="001547ED" w:rsidRDefault="006054FE" w:rsidP="006B7794">
            <w:pPr>
              <w:jc w:val="center"/>
              <w:rPr>
                <w:b/>
                <w:bCs/>
                <w:color w:val="000000"/>
              </w:rPr>
            </w:pPr>
            <w:r w:rsidRPr="001547ED">
              <w:rPr>
                <w:b/>
                <w:bCs/>
                <w:color w:val="000000"/>
              </w:rPr>
              <w:t>Наименование услуги</w:t>
            </w:r>
          </w:p>
        </w:tc>
        <w:tc>
          <w:tcPr>
            <w:tcW w:w="359" w:type="pct"/>
            <w:vAlign w:val="center"/>
          </w:tcPr>
          <w:p w14:paraId="60BE63AA" w14:textId="77777777" w:rsidR="006054FE" w:rsidRPr="001547ED" w:rsidRDefault="006054FE" w:rsidP="006B7794">
            <w:pPr>
              <w:jc w:val="center"/>
              <w:rPr>
                <w:b/>
                <w:bCs/>
                <w:color w:val="000000"/>
              </w:rPr>
            </w:pPr>
            <w:r w:rsidRPr="001547ED">
              <w:rPr>
                <w:b/>
                <w:bCs/>
                <w:color w:val="000000"/>
              </w:rPr>
              <w:t>(1)</w:t>
            </w:r>
          </w:p>
        </w:tc>
        <w:tc>
          <w:tcPr>
            <w:tcW w:w="359" w:type="pct"/>
            <w:vAlign w:val="center"/>
          </w:tcPr>
          <w:p w14:paraId="03024FD9" w14:textId="77777777" w:rsidR="006054FE" w:rsidRPr="001547ED" w:rsidRDefault="006054FE" w:rsidP="006B7794">
            <w:pPr>
              <w:jc w:val="center"/>
              <w:rPr>
                <w:b/>
                <w:bCs/>
                <w:color w:val="000000"/>
              </w:rPr>
            </w:pPr>
            <w:r w:rsidRPr="001547ED">
              <w:rPr>
                <w:b/>
                <w:bCs/>
                <w:color w:val="000000"/>
              </w:rPr>
              <w:t>(2)</w:t>
            </w:r>
          </w:p>
        </w:tc>
        <w:tc>
          <w:tcPr>
            <w:tcW w:w="360" w:type="pct"/>
            <w:vAlign w:val="center"/>
          </w:tcPr>
          <w:p w14:paraId="0ABDD834" w14:textId="77777777" w:rsidR="006054FE" w:rsidRPr="001547ED" w:rsidRDefault="006054FE" w:rsidP="006B7794">
            <w:pPr>
              <w:jc w:val="center"/>
              <w:rPr>
                <w:b/>
                <w:bCs/>
                <w:color w:val="000000"/>
              </w:rPr>
            </w:pPr>
            <w:r w:rsidRPr="001547ED">
              <w:rPr>
                <w:b/>
                <w:bCs/>
                <w:color w:val="000000"/>
              </w:rPr>
              <w:t>(3)</w:t>
            </w:r>
          </w:p>
        </w:tc>
        <w:tc>
          <w:tcPr>
            <w:tcW w:w="630" w:type="pct"/>
            <w:vAlign w:val="center"/>
          </w:tcPr>
          <w:p w14:paraId="301C085A" w14:textId="77777777" w:rsidR="006054FE" w:rsidRPr="001547ED" w:rsidRDefault="006054FE" w:rsidP="006B7794">
            <w:pPr>
              <w:jc w:val="center"/>
              <w:rPr>
                <w:b/>
                <w:bCs/>
                <w:color w:val="000000"/>
              </w:rPr>
            </w:pPr>
            <w:r w:rsidRPr="001547ED">
              <w:rPr>
                <w:b/>
                <w:bCs/>
                <w:color w:val="000000"/>
              </w:rPr>
              <w:t>Среднее значение</w:t>
            </w:r>
          </w:p>
        </w:tc>
      </w:tr>
      <w:tr w:rsidR="003212A4" w:rsidRPr="001547ED" w14:paraId="25459846" w14:textId="77777777" w:rsidTr="006054FE">
        <w:trPr>
          <w:trHeight w:val="20"/>
        </w:trPr>
        <w:tc>
          <w:tcPr>
            <w:tcW w:w="365" w:type="pct"/>
            <w:vAlign w:val="center"/>
            <w:hideMark/>
          </w:tcPr>
          <w:p w14:paraId="4C43C4C2" w14:textId="77777777" w:rsidR="003212A4" w:rsidRPr="001547ED" w:rsidRDefault="003212A4" w:rsidP="006B7794">
            <w:pPr>
              <w:jc w:val="center"/>
              <w:rPr>
                <w:bCs/>
              </w:rPr>
            </w:pPr>
            <w:r w:rsidRPr="001547ED">
              <w:rPr>
                <w:bCs/>
              </w:rPr>
              <w:t>1</w:t>
            </w:r>
          </w:p>
        </w:tc>
        <w:tc>
          <w:tcPr>
            <w:tcW w:w="2926" w:type="pct"/>
          </w:tcPr>
          <w:p w14:paraId="5EE03751" w14:textId="77777777" w:rsidR="003212A4" w:rsidRPr="001547ED" w:rsidRDefault="003212A4" w:rsidP="006B7794">
            <w:pPr>
              <w:jc w:val="both"/>
              <w:rPr>
                <w:color w:val="000000"/>
              </w:rPr>
            </w:pPr>
            <w:r w:rsidRPr="001547ED">
              <w:rPr>
                <w:color w:val="000000"/>
              </w:rPr>
              <w:t>Государственная регистрация заключения брака</w:t>
            </w:r>
          </w:p>
        </w:tc>
        <w:tc>
          <w:tcPr>
            <w:tcW w:w="359" w:type="pct"/>
            <w:vAlign w:val="center"/>
          </w:tcPr>
          <w:p w14:paraId="5AB70D65" w14:textId="77777777" w:rsidR="003212A4" w:rsidRPr="001547ED" w:rsidRDefault="003212A4" w:rsidP="006B7794">
            <w:pPr>
              <w:jc w:val="center"/>
              <w:rPr>
                <w:color w:val="000000"/>
              </w:rPr>
            </w:pPr>
            <w:r w:rsidRPr="001547ED">
              <w:rPr>
                <w:color w:val="000000"/>
              </w:rPr>
              <w:t>4,79</w:t>
            </w:r>
          </w:p>
        </w:tc>
        <w:tc>
          <w:tcPr>
            <w:tcW w:w="359" w:type="pct"/>
            <w:vAlign w:val="center"/>
          </w:tcPr>
          <w:p w14:paraId="3B89B5E8" w14:textId="77777777" w:rsidR="003212A4" w:rsidRPr="001547ED" w:rsidRDefault="003212A4" w:rsidP="006B7794">
            <w:pPr>
              <w:jc w:val="center"/>
              <w:rPr>
                <w:color w:val="000000"/>
              </w:rPr>
            </w:pPr>
            <w:r w:rsidRPr="001547ED">
              <w:rPr>
                <w:color w:val="000000"/>
              </w:rPr>
              <w:t>4,52</w:t>
            </w:r>
          </w:p>
        </w:tc>
        <w:tc>
          <w:tcPr>
            <w:tcW w:w="360" w:type="pct"/>
            <w:vAlign w:val="center"/>
          </w:tcPr>
          <w:p w14:paraId="2D14536F" w14:textId="77777777" w:rsidR="003212A4" w:rsidRPr="001547ED" w:rsidRDefault="003212A4" w:rsidP="006B7794">
            <w:pPr>
              <w:jc w:val="center"/>
              <w:rPr>
                <w:color w:val="000000"/>
              </w:rPr>
            </w:pPr>
            <w:r w:rsidRPr="001547ED">
              <w:rPr>
                <w:color w:val="000000"/>
              </w:rPr>
              <w:t>4,72</w:t>
            </w:r>
          </w:p>
        </w:tc>
        <w:tc>
          <w:tcPr>
            <w:tcW w:w="630" w:type="pct"/>
            <w:tcBorders>
              <w:top w:val="single" w:sz="4" w:space="0" w:color="auto"/>
              <w:left w:val="single" w:sz="4" w:space="0" w:color="auto"/>
              <w:bottom w:val="single" w:sz="4" w:space="0" w:color="auto"/>
              <w:right w:val="single" w:sz="4" w:space="0" w:color="auto"/>
            </w:tcBorders>
            <w:shd w:val="clear" w:color="000000" w:fill="7AC57D"/>
            <w:vAlign w:val="center"/>
          </w:tcPr>
          <w:p w14:paraId="7FD18E1B" w14:textId="77777777" w:rsidR="003212A4" w:rsidRPr="001547ED" w:rsidRDefault="003212A4" w:rsidP="006B7794">
            <w:pPr>
              <w:jc w:val="center"/>
              <w:rPr>
                <w:color w:val="000000"/>
              </w:rPr>
            </w:pPr>
            <w:r w:rsidRPr="001547ED">
              <w:rPr>
                <w:color w:val="000000"/>
              </w:rPr>
              <w:t>4,68</w:t>
            </w:r>
          </w:p>
        </w:tc>
      </w:tr>
      <w:tr w:rsidR="003212A4" w:rsidRPr="001547ED" w14:paraId="4290A502" w14:textId="77777777" w:rsidTr="006054FE">
        <w:trPr>
          <w:trHeight w:val="20"/>
        </w:trPr>
        <w:tc>
          <w:tcPr>
            <w:tcW w:w="365" w:type="pct"/>
            <w:vAlign w:val="center"/>
            <w:hideMark/>
          </w:tcPr>
          <w:p w14:paraId="79EF6FA5" w14:textId="77777777" w:rsidR="003212A4" w:rsidRPr="001547ED" w:rsidRDefault="003212A4" w:rsidP="006B7794">
            <w:pPr>
              <w:jc w:val="center"/>
              <w:rPr>
                <w:bCs/>
              </w:rPr>
            </w:pPr>
            <w:r w:rsidRPr="001547ED">
              <w:rPr>
                <w:bCs/>
              </w:rPr>
              <w:t>2</w:t>
            </w:r>
          </w:p>
        </w:tc>
        <w:tc>
          <w:tcPr>
            <w:tcW w:w="2926" w:type="pct"/>
          </w:tcPr>
          <w:p w14:paraId="719B1250" w14:textId="77777777" w:rsidR="003212A4" w:rsidRPr="001547ED" w:rsidRDefault="003212A4" w:rsidP="006B7794">
            <w:pPr>
              <w:jc w:val="both"/>
              <w:rPr>
                <w:color w:val="000000"/>
              </w:rPr>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359" w:type="pct"/>
            <w:vAlign w:val="center"/>
          </w:tcPr>
          <w:p w14:paraId="651A6D30" w14:textId="77777777" w:rsidR="003212A4" w:rsidRPr="001547ED" w:rsidRDefault="003212A4" w:rsidP="006B7794">
            <w:pPr>
              <w:jc w:val="center"/>
              <w:rPr>
                <w:color w:val="000000"/>
              </w:rPr>
            </w:pPr>
            <w:r w:rsidRPr="001547ED">
              <w:rPr>
                <w:color w:val="000000"/>
              </w:rPr>
              <w:t>4,70</w:t>
            </w:r>
          </w:p>
        </w:tc>
        <w:tc>
          <w:tcPr>
            <w:tcW w:w="359" w:type="pct"/>
            <w:vAlign w:val="center"/>
          </w:tcPr>
          <w:p w14:paraId="41DBBA75" w14:textId="77777777" w:rsidR="003212A4" w:rsidRPr="001547ED" w:rsidRDefault="003212A4" w:rsidP="006B7794">
            <w:pPr>
              <w:jc w:val="center"/>
              <w:rPr>
                <w:color w:val="000000"/>
              </w:rPr>
            </w:pPr>
            <w:r w:rsidRPr="001547ED">
              <w:rPr>
                <w:color w:val="000000"/>
              </w:rPr>
              <w:t>4,39</w:t>
            </w:r>
          </w:p>
        </w:tc>
        <w:tc>
          <w:tcPr>
            <w:tcW w:w="360" w:type="pct"/>
            <w:vAlign w:val="center"/>
          </w:tcPr>
          <w:p w14:paraId="258CE330" w14:textId="77777777" w:rsidR="003212A4" w:rsidRPr="001547ED" w:rsidRDefault="003212A4" w:rsidP="006B7794">
            <w:pPr>
              <w:jc w:val="center"/>
              <w:rPr>
                <w:color w:val="000000"/>
              </w:rPr>
            </w:pPr>
            <w:r w:rsidRPr="001547ED">
              <w:rPr>
                <w:color w:val="000000"/>
              </w:rPr>
              <w:t>4,55</w:t>
            </w:r>
          </w:p>
        </w:tc>
        <w:tc>
          <w:tcPr>
            <w:tcW w:w="630" w:type="pct"/>
            <w:tcBorders>
              <w:top w:val="single" w:sz="4" w:space="0" w:color="auto"/>
              <w:left w:val="single" w:sz="4" w:space="0" w:color="auto"/>
              <w:bottom w:val="single" w:sz="4" w:space="0" w:color="auto"/>
              <w:right w:val="single" w:sz="4" w:space="0" w:color="auto"/>
            </w:tcBorders>
            <w:shd w:val="clear" w:color="000000" w:fill="AED480"/>
            <w:vAlign w:val="center"/>
          </w:tcPr>
          <w:p w14:paraId="28F46342" w14:textId="77777777" w:rsidR="003212A4" w:rsidRPr="001547ED" w:rsidRDefault="003212A4" w:rsidP="006B7794">
            <w:pPr>
              <w:jc w:val="center"/>
              <w:rPr>
                <w:color w:val="000000"/>
              </w:rPr>
            </w:pPr>
            <w:r w:rsidRPr="001547ED">
              <w:rPr>
                <w:color w:val="000000"/>
              </w:rPr>
              <w:t>4,55</w:t>
            </w:r>
          </w:p>
        </w:tc>
      </w:tr>
      <w:tr w:rsidR="003212A4" w:rsidRPr="001547ED" w14:paraId="7B2FFAC6" w14:textId="77777777" w:rsidTr="006054FE">
        <w:trPr>
          <w:trHeight w:val="20"/>
        </w:trPr>
        <w:tc>
          <w:tcPr>
            <w:tcW w:w="365" w:type="pct"/>
            <w:vAlign w:val="center"/>
            <w:hideMark/>
          </w:tcPr>
          <w:p w14:paraId="421702E3" w14:textId="77777777" w:rsidR="003212A4" w:rsidRPr="001547ED" w:rsidRDefault="003212A4" w:rsidP="006B7794">
            <w:pPr>
              <w:jc w:val="center"/>
              <w:rPr>
                <w:bCs/>
              </w:rPr>
            </w:pPr>
            <w:r w:rsidRPr="001547ED">
              <w:rPr>
                <w:bCs/>
              </w:rPr>
              <w:t>3</w:t>
            </w:r>
          </w:p>
        </w:tc>
        <w:tc>
          <w:tcPr>
            <w:tcW w:w="2926" w:type="pct"/>
          </w:tcPr>
          <w:p w14:paraId="07D68B0C" w14:textId="77777777" w:rsidR="003212A4" w:rsidRPr="001547ED" w:rsidRDefault="003212A4" w:rsidP="006B7794">
            <w:pPr>
              <w:jc w:val="both"/>
              <w:rPr>
                <w:color w:val="000000"/>
              </w:rPr>
            </w:pPr>
            <w:r w:rsidRPr="001547ED">
              <w:rPr>
                <w:color w:val="000000"/>
              </w:rPr>
              <w:t>Присвоение звания «Ветеран труда»</w:t>
            </w:r>
          </w:p>
        </w:tc>
        <w:tc>
          <w:tcPr>
            <w:tcW w:w="359" w:type="pct"/>
            <w:vAlign w:val="center"/>
          </w:tcPr>
          <w:p w14:paraId="4CA0F0E6" w14:textId="77777777" w:rsidR="003212A4" w:rsidRPr="001547ED" w:rsidRDefault="003212A4" w:rsidP="006B7794">
            <w:pPr>
              <w:jc w:val="center"/>
              <w:rPr>
                <w:color w:val="000000"/>
              </w:rPr>
            </w:pPr>
            <w:r w:rsidRPr="001547ED">
              <w:rPr>
                <w:color w:val="000000"/>
              </w:rPr>
              <w:t>4,65</w:t>
            </w:r>
          </w:p>
        </w:tc>
        <w:tc>
          <w:tcPr>
            <w:tcW w:w="359" w:type="pct"/>
            <w:vAlign w:val="center"/>
          </w:tcPr>
          <w:p w14:paraId="55468178" w14:textId="77777777" w:rsidR="003212A4" w:rsidRPr="001547ED" w:rsidRDefault="003212A4" w:rsidP="006B7794">
            <w:pPr>
              <w:jc w:val="center"/>
              <w:rPr>
                <w:color w:val="000000"/>
              </w:rPr>
            </w:pPr>
            <w:r w:rsidRPr="001547ED">
              <w:rPr>
                <w:color w:val="000000"/>
              </w:rPr>
              <w:t>4,23</w:t>
            </w:r>
          </w:p>
        </w:tc>
        <w:tc>
          <w:tcPr>
            <w:tcW w:w="360" w:type="pct"/>
            <w:vAlign w:val="center"/>
          </w:tcPr>
          <w:p w14:paraId="0CE1B13D" w14:textId="77777777" w:rsidR="003212A4" w:rsidRPr="001547ED" w:rsidRDefault="003212A4" w:rsidP="006B7794">
            <w:pPr>
              <w:jc w:val="center"/>
              <w:rPr>
                <w:color w:val="000000"/>
              </w:rPr>
            </w:pPr>
            <w:r w:rsidRPr="001547ED">
              <w:rPr>
                <w:color w:val="000000"/>
              </w:rPr>
              <w:t>4,53</w:t>
            </w:r>
          </w:p>
        </w:tc>
        <w:tc>
          <w:tcPr>
            <w:tcW w:w="630" w:type="pct"/>
            <w:tcBorders>
              <w:top w:val="single" w:sz="4" w:space="0" w:color="auto"/>
              <w:left w:val="single" w:sz="4" w:space="0" w:color="auto"/>
              <w:bottom w:val="single" w:sz="4" w:space="0" w:color="auto"/>
              <w:right w:val="single" w:sz="4" w:space="0" w:color="auto"/>
            </w:tcBorders>
            <w:shd w:val="clear" w:color="000000" w:fill="CDDD82"/>
            <w:vAlign w:val="center"/>
          </w:tcPr>
          <w:p w14:paraId="49592011" w14:textId="77777777" w:rsidR="003212A4" w:rsidRPr="001547ED" w:rsidRDefault="003212A4" w:rsidP="006B7794">
            <w:pPr>
              <w:jc w:val="center"/>
              <w:rPr>
                <w:color w:val="000000"/>
              </w:rPr>
            </w:pPr>
            <w:r w:rsidRPr="001547ED">
              <w:rPr>
                <w:color w:val="000000"/>
              </w:rPr>
              <w:t>4,47</w:t>
            </w:r>
          </w:p>
        </w:tc>
      </w:tr>
      <w:tr w:rsidR="003212A4" w:rsidRPr="001547ED" w14:paraId="69C026BB" w14:textId="77777777" w:rsidTr="006054FE">
        <w:trPr>
          <w:trHeight w:val="20"/>
        </w:trPr>
        <w:tc>
          <w:tcPr>
            <w:tcW w:w="365" w:type="pct"/>
            <w:vAlign w:val="center"/>
            <w:hideMark/>
          </w:tcPr>
          <w:p w14:paraId="7AB46C85" w14:textId="77777777" w:rsidR="003212A4" w:rsidRPr="001547ED" w:rsidRDefault="003212A4" w:rsidP="006B7794">
            <w:pPr>
              <w:jc w:val="center"/>
              <w:rPr>
                <w:bCs/>
              </w:rPr>
            </w:pPr>
            <w:r w:rsidRPr="001547ED">
              <w:rPr>
                <w:bCs/>
              </w:rPr>
              <w:t>4</w:t>
            </w:r>
          </w:p>
        </w:tc>
        <w:tc>
          <w:tcPr>
            <w:tcW w:w="2926" w:type="pct"/>
          </w:tcPr>
          <w:p w14:paraId="76B42E69" w14:textId="77777777" w:rsidR="003212A4" w:rsidRPr="001547ED" w:rsidRDefault="003212A4" w:rsidP="006B7794">
            <w:pPr>
              <w:jc w:val="both"/>
              <w:rPr>
                <w:color w:val="000000"/>
              </w:rPr>
            </w:pPr>
            <w:r w:rsidRPr="001547ED">
              <w:rPr>
                <w:color w:val="000000"/>
              </w:rPr>
              <w:t>Осуществление социальных выплат гражданам, признанным в установленном порядке безработными</w:t>
            </w:r>
          </w:p>
        </w:tc>
        <w:tc>
          <w:tcPr>
            <w:tcW w:w="359" w:type="pct"/>
            <w:vAlign w:val="center"/>
          </w:tcPr>
          <w:p w14:paraId="79657B56" w14:textId="77777777" w:rsidR="003212A4" w:rsidRPr="001547ED" w:rsidRDefault="003212A4" w:rsidP="006B7794">
            <w:pPr>
              <w:jc w:val="center"/>
              <w:rPr>
                <w:color w:val="000000"/>
              </w:rPr>
            </w:pPr>
            <w:r w:rsidRPr="001547ED">
              <w:rPr>
                <w:color w:val="000000"/>
              </w:rPr>
              <w:t>4,63</w:t>
            </w:r>
          </w:p>
        </w:tc>
        <w:tc>
          <w:tcPr>
            <w:tcW w:w="359" w:type="pct"/>
            <w:vAlign w:val="center"/>
          </w:tcPr>
          <w:p w14:paraId="4539828F" w14:textId="77777777" w:rsidR="003212A4" w:rsidRPr="001547ED" w:rsidRDefault="003212A4" w:rsidP="006B7794">
            <w:pPr>
              <w:jc w:val="center"/>
              <w:rPr>
                <w:color w:val="000000"/>
              </w:rPr>
            </w:pPr>
            <w:r w:rsidRPr="001547ED">
              <w:rPr>
                <w:color w:val="000000"/>
              </w:rPr>
              <w:t>4,00</w:t>
            </w:r>
          </w:p>
        </w:tc>
        <w:tc>
          <w:tcPr>
            <w:tcW w:w="360" w:type="pct"/>
            <w:vAlign w:val="center"/>
          </w:tcPr>
          <w:p w14:paraId="4A528C94" w14:textId="77777777" w:rsidR="003212A4" w:rsidRPr="001547ED" w:rsidRDefault="003212A4" w:rsidP="006B7794">
            <w:pPr>
              <w:jc w:val="center"/>
              <w:rPr>
                <w:color w:val="000000"/>
              </w:rPr>
            </w:pPr>
            <w:r w:rsidRPr="001547ED">
              <w:rPr>
                <w:color w:val="000000"/>
              </w:rPr>
              <w:t>4,67</w:t>
            </w:r>
          </w:p>
        </w:tc>
        <w:tc>
          <w:tcPr>
            <w:tcW w:w="630" w:type="pct"/>
            <w:tcBorders>
              <w:top w:val="single" w:sz="4" w:space="0" w:color="auto"/>
              <w:left w:val="single" w:sz="4" w:space="0" w:color="auto"/>
              <w:bottom w:val="single" w:sz="4" w:space="0" w:color="auto"/>
              <w:right w:val="single" w:sz="4" w:space="0" w:color="auto"/>
            </w:tcBorders>
            <w:shd w:val="clear" w:color="000000" w:fill="DCE182"/>
            <w:vAlign w:val="center"/>
          </w:tcPr>
          <w:p w14:paraId="5BE7E16E" w14:textId="77777777" w:rsidR="003212A4" w:rsidRPr="001547ED" w:rsidRDefault="003212A4" w:rsidP="006B7794">
            <w:pPr>
              <w:jc w:val="center"/>
              <w:rPr>
                <w:color w:val="000000"/>
              </w:rPr>
            </w:pPr>
            <w:r w:rsidRPr="001547ED">
              <w:rPr>
                <w:color w:val="000000"/>
              </w:rPr>
              <w:t>4,43</w:t>
            </w:r>
          </w:p>
        </w:tc>
      </w:tr>
      <w:tr w:rsidR="003212A4" w:rsidRPr="001547ED" w14:paraId="748F12A8" w14:textId="77777777" w:rsidTr="006054FE">
        <w:trPr>
          <w:trHeight w:val="20"/>
        </w:trPr>
        <w:tc>
          <w:tcPr>
            <w:tcW w:w="365" w:type="pct"/>
            <w:vAlign w:val="center"/>
            <w:hideMark/>
          </w:tcPr>
          <w:p w14:paraId="0B9AB1BF" w14:textId="77777777" w:rsidR="003212A4" w:rsidRPr="001547ED" w:rsidRDefault="003212A4" w:rsidP="006B7794">
            <w:pPr>
              <w:jc w:val="center"/>
              <w:rPr>
                <w:bCs/>
              </w:rPr>
            </w:pPr>
            <w:r w:rsidRPr="001547ED">
              <w:rPr>
                <w:bCs/>
              </w:rPr>
              <w:t>5</w:t>
            </w:r>
          </w:p>
        </w:tc>
        <w:tc>
          <w:tcPr>
            <w:tcW w:w="2926" w:type="pct"/>
          </w:tcPr>
          <w:p w14:paraId="48A1AFBF" w14:textId="77777777" w:rsidR="003212A4" w:rsidRPr="001547ED" w:rsidRDefault="003212A4" w:rsidP="006B7794">
            <w:pPr>
              <w:jc w:val="both"/>
              <w:rPr>
                <w:color w:val="000000"/>
              </w:rPr>
            </w:pPr>
            <w:r w:rsidRPr="001547ED">
              <w:rPr>
                <w:color w:val="000000"/>
              </w:rPr>
              <w:t>Предоставление ежемесячного пособия на ребенка в Новосибирской области</w:t>
            </w:r>
          </w:p>
        </w:tc>
        <w:tc>
          <w:tcPr>
            <w:tcW w:w="359" w:type="pct"/>
            <w:vAlign w:val="center"/>
          </w:tcPr>
          <w:p w14:paraId="7DE01789" w14:textId="77777777" w:rsidR="003212A4" w:rsidRPr="001547ED" w:rsidRDefault="003212A4" w:rsidP="006B7794">
            <w:pPr>
              <w:jc w:val="center"/>
              <w:rPr>
                <w:color w:val="000000"/>
              </w:rPr>
            </w:pPr>
            <w:r w:rsidRPr="001547ED">
              <w:rPr>
                <w:color w:val="000000"/>
              </w:rPr>
              <w:t>4,56</w:t>
            </w:r>
          </w:p>
        </w:tc>
        <w:tc>
          <w:tcPr>
            <w:tcW w:w="359" w:type="pct"/>
            <w:vAlign w:val="center"/>
          </w:tcPr>
          <w:p w14:paraId="18F3EB37" w14:textId="77777777" w:rsidR="003212A4" w:rsidRPr="001547ED" w:rsidRDefault="003212A4" w:rsidP="006B7794">
            <w:pPr>
              <w:jc w:val="center"/>
              <w:rPr>
                <w:color w:val="000000"/>
              </w:rPr>
            </w:pPr>
            <w:r w:rsidRPr="001547ED">
              <w:rPr>
                <w:color w:val="000000"/>
              </w:rPr>
              <w:t>4,15</w:t>
            </w:r>
          </w:p>
        </w:tc>
        <w:tc>
          <w:tcPr>
            <w:tcW w:w="360" w:type="pct"/>
            <w:vAlign w:val="center"/>
          </w:tcPr>
          <w:p w14:paraId="60936DFA" w14:textId="77777777" w:rsidR="003212A4" w:rsidRPr="001547ED" w:rsidRDefault="003212A4" w:rsidP="006B7794">
            <w:pPr>
              <w:jc w:val="center"/>
              <w:rPr>
                <w:color w:val="000000"/>
              </w:rPr>
            </w:pPr>
            <w:r w:rsidRPr="001547ED">
              <w:rPr>
                <w:color w:val="000000"/>
              </w:rPr>
              <w:t>4,55</w:t>
            </w:r>
          </w:p>
        </w:tc>
        <w:tc>
          <w:tcPr>
            <w:tcW w:w="630" w:type="pct"/>
            <w:tcBorders>
              <w:top w:val="single" w:sz="4" w:space="0" w:color="auto"/>
              <w:left w:val="single" w:sz="4" w:space="0" w:color="auto"/>
              <w:bottom w:val="single" w:sz="4" w:space="0" w:color="auto"/>
              <w:right w:val="single" w:sz="4" w:space="0" w:color="auto"/>
            </w:tcBorders>
            <w:shd w:val="clear" w:color="000000" w:fill="E1E383"/>
            <w:vAlign w:val="center"/>
          </w:tcPr>
          <w:p w14:paraId="12EEF739" w14:textId="77777777" w:rsidR="003212A4" w:rsidRPr="001547ED" w:rsidRDefault="003212A4" w:rsidP="006B7794">
            <w:pPr>
              <w:jc w:val="center"/>
              <w:rPr>
                <w:color w:val="000000"/>
              </w:rPr>
            </w:pPr>
            <w:r w:rsidRPr="001547ED">
              <w:rPr>
                <w:color w:val="000000"/>
              </w:rPr>
              <w:t>4,42</w:t>
            </w:r>
          </w:p>
        </w:tc>
      </w:tr>
      <w:tr w:rsidR="003212A4" w:rsidRPr="001547ED" w14:paraId="68AE4EED" w14:textId="77777777" w:rsidTr="006054FE">
        <w:trPr>
          <w:trHeight w:val="20"/>
        </w:trPr>
        <w:tc>
          <w:tcPr>
            <w:tcW w:w="365" w:type="pct"/>
            <w:vAlign w:val="center"/>
            <w:hideMark/>
          </w:tcPr>
          <w:p w14:paraId="2FCBA5C7" w14:textId="77777777" w:rsidR="003212A4" w:rsidRPr="001547ED" w:rsidRDefault="003212A4" w:rsidP="006B7794">
            <w:pPr>
              <w:jc w:val="center"/>
              <w:rPr>
                <w:bCs/>
              </w:rPr>
            </w:pPr>
            <w:r w:rsidRPr="001547ED">
              <w:rPr>
                <w:bCs/>
              </w:rPr>
              <w:t>6</w:t>
            </w:r>
          </w:p>
        </w:tc>
        <w:tc>
          <w:tcPr>
            <w:tcW w:w="2926" w:type="pct"/>
          </w:tcPr>
          <w:p w14:paraId="32A388C1" w14:textId="77777777" w:rsidR="003212A4" w:rsidRPr="001547ED" w:rsidRDefault="003212A4" w:rsidP="006B7794">
            <w:pPr>
              <w:jc w:val="both"/>
              <w:rPr>
                <w:color w:val="000000"/>
              </w:rPr>
            </w:pPr>
            <w:r w:rsidRPr="001547ED">
              <w:rPr>
                <w:color w:val="000000"/>
              </w:rPr>
              <w:t>Предоставление субсидий на оплату жилого помещения и коммунальных услуг (для малоимущих граждан)</w:t>
            </w:r>
          </w:p>
        </w:tc>
        <w:tc>
          <w:tcPr>
            <w:tcW w:w="359" w:type="pct"/>
            <w:vAlign w:val="center"/>
          </w:tcPr>
          <w:p w14:paraId="46C21633" w14:textId="77777777" w:rsidR="003212A4" w:rsidRPr="001547ED" w:rsidRDefault="003212A4" w:rsidP="006B7794">
            <w:pPr>
              <w:jc w:val="center"/>
              <w:rPr>
                <w:color w:val="000000"/>
              </w:rPr>
            </w:pPr>
            <w:r w:rsidRPr="001547ED">
              <w:rPr>
                <w:color w:val="000000"/>
              </w:rPr>
              <w:t>4,41</w:t>
            </w:r>
          </w:p>
        </w:tc>
        <w:tc>
          <w:tcPr>
            <w:tcW w:w="359" w:type="pct"/>
            <w:vAlign w:val="center"/>
          </w:tcPr>
          <w:p w14:paraId="1EDA8450" w14:textId="77777777" w:rsidR="003212A4" w:rsidRPr="001547ED" w:rsidRDefault="003212A4" w:rsidP="006B7794">
            <w:pPr>
              <w:jc w:val="center"/>
              <w:rPr>
                <w:color w:val="000000"/>
              </w:rPr>
            </w:pPr>
            <w:r w:rsidRPr="001547ED">
              <w:rPr>
                <w:color w:val="000000"/>
              </w:rPr>
              <w:t>4,21</w:t>
            </w:r>
          </w:p>
        </w:tc>
        <w:tc>
          <w:tcPr>
            <w:tcW w:w="360" w:type="pct"/>
            <w:vAlign w:val="center"/>
          </w:tcPr>
          <w:p w14:paraId="4012A61D" w14:textId="77777777" w:rsidR="003212A4" w:rsidRPr="001547ED" w:rsidRDefault="003212A4" w:rsidP="006B7794">
            <w:pPr>
              <w:jc w:val="center"/>
              <w:rPr>
                <w:color w:val="000000"/>
              </w:rPr>
            </w:pPr>
            <w:r w:rsidRPr="001547ED">
              <w:rPr>
                <w:color w:val="000000"/>
              </w:rPr>
              <w:t>4,48</w:t>
            </w:r>
          </w:p>
        </w:tc>
        <w:tc>
          <w:tcPr>
            <w:tcW w:w="630" w:type="pct"/>
            <w:tcBorders>
              <w:top w:val="single" w:sz="4" w:space="0" w:color="auto"/>
              <w:left w:val="single" w:sz="4" w:space="0" w:color="auto"/>
              <w:bottom w:val="single" w:sz="4" w:space="0" w:color="auto"/>
              <w:right w:val="single" w:sz="4" w:space="0" w:color="auto"/>
            </w:tcBorders>
            <w:shd w:val="clear" w:color="000000" w:fill="F7E984"/>
            <w:vAlign w:val="center"/>
          </w:tcPr>
          <w:p w14:paraId="267B7117" w14:textId="77777777" w:rsidR="003212A4" w:rsidRPr="001547ED" w:rsidRDefault="003212A4" w:rsidP="006B7794">
            <w:pPr>
              <w:jc w:val="center"/>
              <w:rPr>
                <w:color w:val="000000"/>
              </w:rPr>
            </w:pPr>
            <w:r w:rsidRPr="001547ED">
              <w:rPr>
                <w:color w:val="000000"/>
              </w:rPr>
              <w:t>4,37</w:t>
            </w:r>
          </w:p>
        </w:tc>
      </w:tr>
      <w:tr w:rsidR="003212A4" w:rsidRPr="001547ED" w14:paraId="21E4904B" w14:textId="77777777" w:rsidTr="006054FE">
        <w:trPr>
          <w:trHeight w:val="20"/>
        </w:trPr>
        <w:tc>
          <w:tcPr>
            <w:tcW w:w="365" w:type="pct"/>
            <w:vAlign w:val="center"/>
            <w:hideMark/>
          </w:tcPr>
          <w:p w14:paraId="0216D68F" w14:textId="77777777" w:rsidR="003212A4" w:rsidRPr="001547ED" w:rsidRDefault="003212A4" w:rsidP="006B7794">
            <w:pPr>
              <w:jc w:val="center"/>
              <w:rPr>
                <w:bCs/>
              </w:rPr>
            </w:pPr>
            <w:r w:rsidRPr="001547ED">
              <w:rPr>
                <w:bCs/>
              </w:rPr>
              <w:t>7</w:t>
            </w:r>
          </w:p>
        </w:tc>
        <w:tc>
          <w:tcPr>
            <w:tcW w:w="2926" w:type="pct"/>
          </w:tcPr>
          <w:p w14:paraId="4131D41C" w14:textId="77777777" w:rsidR="003212A4" w:rsidRPr="001547ED" w:rsidRDefault="003212A4" w:rsidP="006B7794">
            <w:pPr>
              <w:jc w:val="both"/>
              <w:rPr>
                <w:color w:val="000000"/>
              </w:rPr>
            </w:pPr>
            <w:r w:rsidRPr="001547ED">
              <w:rPr>
                <w:color w:val="000000"/>
              </w:rPr>
              <w:t>Назначение и выплата ежемесячного пособия по уходу за ребенком</w:t>
            </w:r>
          </w:p>
        </w:tc>
        <w:tc>
          <w:tcPr>
            <w:tcW w:w="359" w:type="pct"/>
            <w:vAlign w:val="center"/>
          </w:tcPr>
          <w:p w14:paraId="2FA31DCD" w14:textId="77777777" w:rsidR="003212A4" w:rsidRPr="001547ED" w:rsidRDefault="003212A4" w:rsidP="006B7794">
            <w:pPr>
              <w:jc w:val="center"/>
              <w:rPr>
                <w:color w:val="000000"/>
              </w:rPr>
            </w:pPr>
            <w:r w:rsidRPr="001547ED">
              <w:rPr>
                <w:color w:val="000000"/>
              </w:rPr>
              <w:t>4,46</w:t>
            </w:r>
          </w:p>
        </w:tc>
        <w:tc>
          <w:tcPr>
            <w:tcW w:w="359" w:type="pct"/>
            <w:vAlign w:val="center"/>
          </w:tcPr>
          <w:p w14:paraId="1FBB13F9" w14:textId="77777777" w:rsidR="003212A4" w:rsidRPr="001547ED" w:rsidRDefault="003212A4" w:rsidP="006B7794">
            <w:pPr>
              <w:jc w:val="center"/>
              <w:rPr>
                <w:color w:val="000000"/>
              </w:rPr>
            </w:pPr>
            <w:r w:rsidRPr="001547ED">
              <w:rPr>
                <w:color w:val="000000"/>
              </w:rPr>
              <w:t>4,08</w:t>
            </w:r>
          </w:p>
        </w:tc>
        <w:tc>
          <w:tcPr>
            <w:tcW w:w="360" w:type="pct"/>
            <w:vAlign w:val="center"/>
          </w:tcPr>
          <w:p w14:paraId="66F9EA68" w14:textId="77777777" w:rsidR="003212A4" w:rsidRPr="001547ED" w:rsidRDefault="003212A4" w:rsidP="006B7794">
            <w:pPr>
              <w:jc w:val="center"/>
              <w:rPr>
                <w:color w:val="000000"/>
              </w:rPr>
            </w:pPr>
            <w:r w:rsidRPr="001547ED">
              <w:rPr>
                <w:color w:val="000000"/>
              </w:rPr>
              <w:t>4,56</w:t>
            </w:r>
          </w:p>
        </w:tc>
        <w:tc>
          <w:tcPr>
            <w:tcW w:w="630" w:type="pct"/>
            <w:tcBorders>
              <w:top w:val="single" w:sz="4" w:space="0" w:color="auto"/>
              <w:left w:val="single" w:sz="4" w:space="0" w:color="auto"/>
              <w:bottom w:val="single" w:sz="4" w:space="0" w:color="auto"/>
              <w:right w:val="single" w:sz="4" w:space="0" w:color="auto"/>
            </w:tcBorders>
            <w:shd w:val="clear" w:color="000000" w:fill="F7E984"/>
            <w:vAlign w:val="center"/>
          </w:tcPr>
          <w:p w14:paraId="1CA28567" w14:textId="77777777" w:rsidR="003212A4" w:rsidRPr="001547ED" w:rsidRDefault="003212A4" w:rsidP="006B7794">
            <w:pPr>
              <w:jc w:val="center"/>
              <w:rPr>
                <w:color w:val="000000"/>
              </w:rPr>
            </w:pPr>
            <w:r w:rsidRPr="001547ED">
              <w:rPr>
                <w:color w:val="000000"/>
              </w:rPr>
              <w:t>4,37</w:t>
            </w:r>
          </w:p>
        </w:tc>
      </w:tr>
      <w:tr w:rsidR="003212A4" w:rsidRPr="001547ED" w14:paraId="61293BEB" w14:textId="77777777" w:rsidTr="006054FE">
        <w:trPr>
          <w:trHeight w:val="20"/>
        </w:trPr>
        <w:tc>
          <w:tcPr>
            <w:tcW w:w="365" w:type="pct"/>
            <w:vAlign w:val="center"/>
            <w:hideMark/>
          </w:tcPr>
          <w:p w14:paraId="588058D9" w14:textId="77777777" w:rsidR="003212A4" w:rsidRPr="001547ED" w:rsidRDefault="003212A4" w:rsidP="006B7794">
            <w:pPr>
              <w:jc w:val="center"/>
              <w:rPr>
                <w:bCs/>
              </w:rPr>
            </w:pPr>
            <w:r w:rsidRPr="001547ED">
              <w:rPr>
                <w:bCs/>
              </w:rPr>
              <w:t>8</w:t>
            </w:r>
          </w:p>
        </w:tc>
        <w:tc>
          <w:tcPr>
            <w:tcW w:w="2926" w:type="pct"/>
          </w:tcPr>
          <w:p w14:paraId="4EDD613C" w14:textId="77777777" w:rsidR="003212A4" w:rsidRPr="001547ED" w:rsidRDefault="003212A4" w:rsidP="006B7794">
            <w:pPr>
              <w:jc w:val="both"/>
              <w:rPr>
                <w:color w:val="000000"/>
              </w:rPr>
            </w:pPr>
            <w:r w:rsidRPr="001547ED">
              <w:rPr>
                <w:color w:val="000000"/>
              </w:rPr>
              <w:t>Содействие гражданам в поиске подходящей работы, а работодателям в подборе необходимых работников</w:t>
            </w:r>
          </w:p>
        </w:tc>
        <w:tc>
          <w:tcPr>
            <w:tcW w:w="359" w:type="pct"/>
            <w:vAlign w:val="center"/>
          </w:tcPr>
          <w:p w14:paraId="1DE823EC" w14:textId="77777777" w:rsidR="003212A4" w:rsidRPr="001547ED" w:rsidRDefault="003212A4" w:rsidP="006B7794">
            <w:pPr>
              <w:jc w:val="center"/>
              <w:rPr>
                <w:color w:val="000000"/>
              </w:rPr>
            </w:pPr>
            <w:r w:rsidRPr="001547ED">
              <w:rPr>
                <w:color w:val="000000"/>
              </w:rPr>
              <w:t>4,49</w:t>
            </w:r>
          </w:p>
        </w:tc>
        <w:tc>
          <w:tcPr>
            <w:tcW w:w="359" w:type="pct"/>
            <w:vAlign w:val="center"/>
          </w:tcPr>
          <w:p w14:paraId="6DB6E880" w14:textId="77777777" w:rsidR="003212A4" w:rsidRPr="001547ED" w:rsidRDefault="003212A4" w:rsidP="006B7794">
            <w:pPr>
              <w:jc w:val="center"/>
              <w:rPr>
                <w:color w:val="000000"/>
              </w:rPr>
            </w:pPr>
            <w:r w:rsidRPr="001547ED">
              <w:rPr>
                <w:color w:val="000000"/>
              </w:rPr>
              <w:t>4,16</w:t>
            </w:r>
          </w:p>
        </w:tc>
        <w:tc>
          <w:tcPr>
            <w:tcW w:w="360" w:type="pct"/>
            <w:vAlign w:val="center"/>
          </w:tcPr>
          <w:p w14:paraId="1D02798D" w14:textId="77777777" w:rsidR="003212A4" w:rsidRPr="001547ED" w:rsidRDefault="003212A4" w:rsidP="006B7794">
            <w:pPr>
              <w:jc w:val="center"/>
              <w:rPr>
                <w:color w:val="000000"/>
              </w:rPr>
            </w:pPr>
            <w:r w:rsidRPr="001547ED">
              <w:rPr>
                <w:color w:val="000000"/>
              </w:rPr>
              <w:t>4,40</w:t>
            </w:r>
          </w:p>
        </w:tc>
        <w:tc>
          <w:tcPr>
            <w:tcW w:w="630" w:type="pct"/>
            <w:tcBorders>
              <w:top w:val="single" w:sz="4" w:space="0" w:color="auto"/>
              <w:left w:val="single" w:sz="4" w:space="0" w:color="auto"/>
              <w:bottom w:val="single" w:sz="4" w:space="0" w:color="auto"/>
              <w:right w:val="single" w:sz="4" w:space="0" w:color="auto"/>
            </w:tcBorders>
            <w:shd w:val="clear" w:color="000000" w:fill="FDEB84"/>
            <w:vAlign w:val="center"/>
          </w:tcPr>
          <w:p w14:paraId="02FDE43A" w14:textId="77777777" w:rsidR="003212A4" w:rsidRPr="001547ED" w:rsidRDefault="003212A4" w:rsidP="006B7794">
            <w:pPr>
              <w:jc w:val="center"/>
              <w:rPr>
                <w:color w:val="000000"/>
              </w:rPr>
            </w:pPr>
            <w:r w:rsidRPr="001547ED">
              <w:rPr>
                <w:color w:val="000000"/>
              </w:rPr>
              <w:t>4,35</w:t>
            </w:r>
          </w:p>
        </w:tc>
      </w:tr>
      <w:tr w:rsidR="003212A4" w:rsidRPr="001547ED" w14:paraId="4128A6B5" w14:textId="77777777" w:rsidTr="006054FE">
        <w:trPr>
          <w:trHeight w:val="20"/>
        </w:trPr>
        <w:tc>
          <w:tcPr>
            <w:tcW w:w="365" w:type="pct"/>
            <w:vAlign w:val="center"/>
            <w:hideMark/>
          </w:tcPr>
          <w:p w14:paraId="05EC7EB8" w14:textId="77777777" w:rsidR="003212A4" w:rsidRPr="001547ED" w:rsidRDefault="003212A4" w:rsidP="006B7794">
            <w:pPr>
              <w:jc w:val="center"/>
              <w:rPr>
                <w:bCs/>
              </w:rPr>
            </w:pPr>
            <w:r w:rsidRPr="001547ED">
              <w:rPr>
                <w:bCs/>
              </w:rPr>
              <w:t>9</w:t>
            </w:r>
          </w:p>
        </w:tc>
        <w:tc>
          <w:tcPr>
            <w:tcW w:w="2926" w:type="pct"/>
          </w:tcPr>
          <w:p w14:paraId="5CC602E1" w14:textId="77777777" w:rsidR="003212A4" w:rsidRPr="001547ED" w:rsidRDefault="003212A4" w:rsidP="006B7794">
            <w:pPr>
              <w:jc w:val="both"/>
              <w:rPr>
                <w:color w:val="000000"/>
              </w:rPr>
            </w:pPr>
            <w:r w:rsidRPr="001547ED">
              <w:rPr>
                <w:color w:val="000000"/>
              </w:rPr>
              <w:t>Назначение и предоставление социальной помощи на территории Новосибирской области</w:t>
            </w:r>
          </w:p>
        </w:tc>
        <w:tc>
          <w:tcPr>
            <w:tcW w:w="359" w:type="pct"/>
            <w:vAlign w:val="center"/>
          </w:tcPr>
          <w:p w14:paraId="336947C2" w14:textId="77777777" w:rsidR="003212A4" w:rsidRPr="001547ED" w:rsidRDefault="003212A4" w:rsidP="006B7794">
            <w:pPr>
              <w:jc w:val="center"/>
              <w:rPr>
                <w:color w:val="000000"/>
              </w:rPr>
            </w:pPr>
            <w:r w:rsidRPr="001547ED">
              <w:rPr>
                <w:color w:val="000000"/>
              </w:rPr>
              <w:t>4,33</w:t>
            </w:r>
          </w:p>
        </w:tc>
        <w:tc>
          <w:tcPr>
            <w:tcW w:w="359" w:type="pct"/>
            <w:vAlign w:val="center"/>
          </w:tcPr>
          <w:p w14:paraId="68F2A508" w14:textId="77777777" w:rsidR="003212A4" w:rsidRPr="001547ED" w:rsidRDefault="003212A4" w:rsidP="006B7794">
            <w:pPr>
              <w:jc w:val="center"/>
              <w:rPr>
                <w:color w:val="000000"/>
              </w:rPr>
            </w:pPr>
            <w:r w:rsidRPr="001547ED">
              <w:rPr>
                <w:color w:val="000000"/>
              </w:rPr>
              <w:t>4,21</w:t>
            </w:r>
          </w:p>
        </w:tc>
        <w:tc>
          <w:tcPr>
            <w:tcW w:w="360" w:type="pct"/>
            <w:vAlign w:val="center"/>
          </w:tcPr>
          <w:p w14:paraId="3FB20FA7" w14:textId="77777777" w:rsidR="003212A4" w:rsidRPr="001547ED" w:rsidRDefault="003212A4" w:rsidP="006B7794">
            <w:pPr>
              <w:jc w:val="center"/>
              <w:rPr>
                <w:color w:val="000000"/>
              </w:rPr>
            </w:pPr>
            <w:r w:rsidRPr="001547ED">
              <w:rPr>
                <w:color w:val="000000"/>
              </w:rPr>
              <w:t>4,42</w:t>
            </w:r>
          </w:p>
        </w:tc>
        <w:tc>
          <w:tcPr>
            <w:tcW w:w="630" w:type="pct"/>
            <w:tcBorders>
              <w:top w:val="single" w:sz="4" w:space="0" w:color="auto"/>
              <w:left w:val="single" w:sz="4" w:space="0" w:color="auto"/>
              <w:bottom w:val="single" w:sz="4" w:space="0" w:color="auto"/>
              <w:right w:val="single" w:sz="4" w:space="0" w:color="auto"/>
            </w:tcBorders>
            <w:shd w:val="clear" w:color="000000" w:fill="FEE382"/>
            <w:vAlign w:val="center"/>
          </w:tcPr>
          <w:p w14:paraId="2D0F5B27" w14:textId="77777777" w:rsidR="003212A4" w:rsidRPr="001547ED" w:rsidRDefault="003212A4" w:rsidP="006B7794">
            <w:pPr>
              <w:jc w:val="center"/>
              <w:rPr>
                <w:color w:val="000000"/>
              </w:rPr>
            </w:pPr>
            <w:r w:rsidRPr="001547ED">
              <w:rPr>
                <w:color w:val="000000"/>
              </w:rPr>
              <w:t>4,32</w:t>
            </w:r>
          </w:p>
        </w:tc>
      </w:tr>
      <w:tr w:rsidR="003212A4" w:rsidRPr="001547ED" w14:paraId="31A5D8C4" w14:textId="77777777" w:rsidTr="006054FE">
        <w:trPr>
          <w:trHeight w:val="20"/>
        </w:trPr>
        <w:tc>
          <w:tcPr>
            <w:tcW w:w="365" w:type="pct"/>
            <w:vAlign w:val="center"/>
            <w:hideMark/>
          </w:tcPr>
          <w:p w14:paraId="4F9048CB" w14:textId="77777777" w:rsidR="003212A4" w:rsidRPr="001547ED" w:rsidRDefault="003212A4" w:rsidP="006B7794">
            <w:pPr>
              <w:jc w:val="center"/>
              <w:rPr>
                <w:bCs/>
              </w:rPr>
            </w:pPr>
            <w:r w:rsidRPr="001547ED">
              <w:rPr>
                <w:bCs/>
              </w:rPr>
              <w:t>10</w:t>
            </w:r>
          </w:p>
        </w:tc>
        <w:tc>
          <w:tcPr>
            <w:tcW w:w="2926" w:type="pct"/>
          </w:tcPr>
          <w:p w14:paraId="6D4561D2" w14:textId="77777777" w:rsidR="003212A4" w:rsidRPr="001547ED" w:rsidRDefault="003212A4" w:rsidP="006B7794">
            <w:pPr>
              <w:jc w:val="both"/>
              <w:rPr>
                <w:color w:val="000000"/>
              </w:rPr>
            </w:pPr>
            <w:r w:rsidRPr="001547ED">
              <w:rPr>
                <w:color w:val="000000"/>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359" w:type="pct"/>
            <w:vAlign w:val="center"/>
          </w:tcPr>
          <w:p w14:paraId="19C69979" w14:textId="77777777" w:rsidR="003212A4" w:rsidRPr="001547ED" w:rsidRDefault="003212A4" w:rsidP="006B7794">
            <w:pPr>
              <w:jc w:val="center"/>
              <w:rPr>
                <w:color w:val="000000"/>
              </w:rPr>
            </w:pPr>
            <w:r w:rsidRPr="001547ED">
              <w:rPr>
                <w:color w:val="000000"/>
              </w:rPr>
              <w:t>4,35</w:t>
            </w:r>
          </w:p>
        </w:tc>
        <w:tc>
          <w:tcPr>
            <w:tcW w:w="359" w:type="pct"/>
            <w:vAlign w:val="center"/>
          </w:tcPr>
          <w:p w14:paraId="72FA64E3" w14:textId="77777777" w:rsidR="003212A4" w:rsidRPr="001547ED" w:rsidRDefault="003212A4" w:rsidP="006B7794">
            <w:pPr>
              <w:jc w:val="center"/>
              <w:rPr>
                <w:color w:val="000000"/>
              </w:rPr>
            </w:pPr>
            <w:r w:rsidRPr="001547ED">
              <w:rPr>
                <w:color w:val="000000"/>
              </w:rPr>
              <w:t>3,94</w:t>
            </w:r>
          </w:p>
        </w:tc>
        <w:tc>
          <w:tcPr>
            <w:tcW w:w="360" w:type="pct"/>
            <w:vAlign w:val="center"/>
          </w:tcPr>
          <w:p w14:paraId="0AFD3F92" w14:textId="77777777" w:rsidR="003212A4" w:rsidRPr="001547ED" w:rsidRDefault="003212A4" w:rsidP="006B7794">
            <w:pPr>
              <w:jc w:val="center"/>
              <w:rPr>
                <w:color w:val="000000"/>
              </w:rPr>
            </w:pPr>
            <w:r w:rsidRPr="001547ED">
              <w:rPr>
                <w:color w:val="000000"/>
              </w:rPr>
              <w:t>4,50</w:t>
            </w:r>
          </w:p>
        </w:tc>
        <w:tc>
          <w:tcPr>
            <w:tcW w:w="630" w:type="pct"/>
            <w:tcBorders>
              <w:top w:val="single" w:sz="4" w:space="0" w:color="auto"/>
              <w:left w:val="single" w:sz="4" w:space="0" w:color="auto"/>
              <w:bottom w:val="single" w:sz="4" w:space="0" w:color="auto"/>
              <w:right w:val="single" w:sz="4" w:space="0" w:color="auto"/>
            </w:tcBorders>
            <w:shd w:val="clear" w:color="000000" w:fill="FDD27F"/>
            <w:vAlign w:val="center"/>
          </w:tcPr>
          <w:p w14:paraId="307C751E" w14:textId="77777777" w:rsidR="003212A4" w:rsidRPr="001547ED" w:rsidRDefault="003212A4" w:rsidP="006B7794">
            <w:pPr>
              <w:jc w:val="center"/>
              <w:rPr>
                <w:color w:val="000000"/>
              </w:rPr>
            </w:pPr>
            <w:r w:rsidRPr="001547ED">
              <w:rPr>
                <w:color w:val="000000"/>
              </w:rPr>
              <w:t>4,26</w:t>
            </w:r>
          </w:p>
        </w:tc>
      </w:tr>
      <w:tr w:rsidR="003212A4" w:rsidRPr="001547ED" w14:paraId="6E7094E8" w14:textId="77777777" w:rsidTr="006054FE">
        <w:trPr>
          <w:trHeight w:val="20"/>
        </w:trPr>
        <w:tc>
          <w:tcPr>
            <w:tcW w:w="365" w:type="pct"/>
            <w:vAlign w:val="center"/>
            <w:hideMark/>
          </w:tcPr>
          <w:p w14:paraId="42799B03" w14:textId="77777777" w:rsidR="003212A4" w:rsidRPr="001547ED" w:rsidRDefault="003212A4" w:rsidP="006B7794">
            <w:pPr>
              <w:jc w:val="center"/>
              <w:rPr>
                <w:bCs/>
              </w:rPr>
            </w:pPr>
            <w:r w:rsidRPr="001547ED">
              <w:rPr>
                <w:bCs/>
              </w:rPr>
              <w:t>11</w:t>
            </w:r>
          </w:p>
        </w:tc>
        <w:tc>
          <w:tcPr>
            <w:tcW w:w="2926" w:type="pct"/>
          </w:tcPr>
          <w:p w14:paraId="4E3CAAB0" w14:textId="77777777" w:rsidR="003212A4" w:rsidRPr="001547ED" w:rsidRDefault="003212A4" w:rsidP="006B7794">
            <w:pPr>
              <w:jc w:val="both"/>
              <w:rPr>
                <w:color w:val="000000"/>
              </w:rPr>
            </w:pPr>
            <w:r w:rsidRPr="001547ED">
              <w:rPr>
                <w:color w:val="000000"/>
              </w:rPr>
              <w:t xml:space="preserve">Установление и выплата региональной социальной </w:t>
            </w:r>
            <w:r w:rsidRPr="001547ED">
              <w:rPr>
                <w:color w:val="000000"/>
              </w:rPr>
              <w:lastRenderedPageBreak/>
              <w:t>доплаты к пенсии</w:t>
            </w:r>
          </w:p>
        </w:tc>
        <w:tc>
          <w:tcPr>
            <w:tcW w:w="359" w:type="pct"/>
            <w:vAlign w:val="center"/>
          </w:tcPr>
          <w:p w14:paraId="086D11A9" w14:textId="77777777" w:rsidR="003212A4" w:rsidRPr="001547ED" w:rsidRDefault="003212A4" w:rsidP="006B7794">
            <w:pPr>
              <w:jc w:val="center"/>
              <w:rPr>
                <w:color w:val="000000"/>
              </w:rPr>
            </w:pPr>
            <w:r w:rsidRPr="001547ED">
              <w:rPr>
                <w:color w:val="000000"/>
              </w:rPr>
              <w:lastRenderedPageBreak/>
              <w:t>4,28</w:t>
            </w:r>
          </w:p>
        </w:tc>
        <w:tc>
          <w:tcPr>
            <w:tcW w:w="359" w:type="pct"/>
            <w:vAlign w:val="center"/>
          </w:tcPr>
          <w:p w14:paraId="5B4B2D33" w14:textId="77777777" w:rsidR="003212A4" w:rsidRPr="001547ED" w:rsidRDefault="003212A4" w:rsidP="006B7794">
            <w:pPr>
              <w:jc w:val="center"/>
              <w:rPr>
                <w:color w:val="000000"/>
              </w:rPr>
            </w:pPr>
            <w:r w:rsidRPr="001547ED">
              <w:rPr>
                <w:color w:val="000000"/>
              </w:rPr>
              <w:t>3,91</w:t>
            </w:r>
          </w:p>
        </w:tc>
        <w:tc>
          <w:tcPr>
            <w:tcW w:w="360" w:type="pct"/>
            <w:vAlign w:val="center"/>
          </w:tcPr>
          <w:p w14:paraId="6E11EF31" w14:textId="77777777" w:rsidR="003212A4" w:rsidRPr="001547ED" w:rsidRDefault="003212A4" w:rsidP="006B7794">
            <w:pPr>
              <w:jc w:val="center"/>
              <w:rPr>
                <w:color w:val="000000"/>
              </w:rPr>
            </w:pPr>
            <w:r w:rsidRPr="001547ED">
              <w:rPr>
                <w:color w:val="000000"/>
              </w:rPr>
              <w:t>4,30</w:t>
            </w:r>
          </w:p>
        </w:tc>
        <w:tc>
          <w:tcPr>
            <w:tcW w:w="630" w:type="pct"/>
            <w:tcBorders>
              <w:top w:val="single" w:sz="4" w:space="0" w:color="auto"/>
              <w:left w:val="single" w:sz="4" w:space="0" w:color="auto"/>
              <w:bottom w:val="single" w:sz="4" w:space="0" w:color="auto"/>
              <w:right w:val="single" w:sz="4" w:space="0" w:color="auto"/>
            </w:tcBorders>
            <w:shd w:val="clear" w:color="000000" w:fill="FCB479"/>
            <w:vAlign w:val="center"/>
          </w:tcPr>
          <w:p w14:paraId="411219B2" w14:textId="77777777" w:rsidR="003212A4" w:rsidRPr="001547ED" w:rsidRDefault="003212A4" w:rsidP="006B7794">
            <w:pPr>
              <w:jc w:val="center"/>
              <w:rPr>
                <w:color w:val="000000"/>
              </w:rPr>
            </w:pPr>
            <w:r w:rsidRPr="001547ED">
              <w:rPr>
                <w:color w:val="000000"/>
              </w:rPr>
              <w:t>4,16</w:t>
            </w:r>
          </w:p>
        </w:tc>
      </w:tr>
      <w:tr w:rsidR="003212A4" w:rsidRPr="001547ED" w14:paraId="5CB689CE" w14:textId="77777777" w:rsidTr="006054FE">
        <w:trPr>
          <w:trHeight w:val="20"/>
        </w:trPr>
        <w:tc>
          <w:tcPr>
            <w:tcW w:w="365" w:type="pct"/>
            <w:vAlign w:val="center"/>
            <w:hideMark/>
          </w:tcPr>
          <w:p w14:paraId="700D80EA" w14:textId="77777777" w:rsidR="003212A4" w:rsidRPr="001547ED" w:rsidRDefault="003212A4" w:rsidP="006B7794">
            <w:pPr>
              <w:jc w:val="center"/>
              <w:rPr>
                <w:bCs/>
              </w:rPr>
            </w:pPr>
            <w:r w:rsidRPr="001547ED">
              <w:rPr>
                <w:bCs/>
              </w:rPr>
              <w:lastRenderedPageBreak/>
              <w:t>12</w:t>
            </w:r>
          </w:p>
        </w:tc>
        <w:tc>
          <w:tcPr>
            <w:tcW w:w="2926" w:type="pct"/>
          </w:tcPr>
          <w:p w14:paraId="51177BEE" w14:textId="77777777" w:rsidR="003212A4" w:rsidRPr="001547ED" w:rsidRDefault="003212A4" w:rsidP="006B7794">
            <w:pPr>
              <w:jc w:val="both"/>
              <w:rPr>
                <w:color w:val="000000"/>
              </w:rPr>
            </w:pPr>
            <w:r w:rsidRPr="001547ED">
              <w:rPr>
                <w:color w:val="000000"/>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359" w:type="pct"/>
            <w:vAlign w:val="center"/>
          </w:tcPr>
          <w:p w14:paraId="0CFA3B19" w14:textId="77777777" w:rsidR="003212A4" w:rsidRPr="001547ED" w:rsidRDefault="003212A4" w:rsidP="006B7794">
            <w:pPr>
              <w:jc w:val="center"/>
              <w:rPr>
                <w:color w:val="000000"/>
              </w:rPr>
            </w:pPr>
            <w:r w:rsidRPr="001547ED">
              <w:rPr>
                <w:color w:val="000000"/>
              </w:rPr>
              <w:t>4,32</w:t>
            </w:r>
          </w:p>
        </w:tc>
        <w:tc>
          <w:tcPr>
            <w:tcW w:w="359" w:type="pct"/>
            <w:vAlign w:val="center"/>
          </w:tcPr>
          <w:p w14:paraId="76B9D531" w14:textId="77777777" w:rsidR="003212A4" w:rsidRPr="001547ED" w:rsidRDefault="003212A4" w:rsidP="006B7794">
            <w:pPr>
              <w:jc w:val="center"/>
              <w:rPr>
                <w:color w:val="000000"/>
              </w:rPr>
            </w:pPr>
            <w:r w:rsidRPr="001547ED">
              <w:rPr>
                <w:color w:val="000000"/>
              </w:rPr>
              <w:t>3,10</w:t>
            </w:r>
          </w:p>
        </w:tc>
        <w:tc>
          <w:tcPr>
            <w:tcW w:w="360" w:type="pct"/>
            <w:vAlign w:val="center"/>
          </w:tcPr>
          <w:p w14:paraId="5234B1F6" w14:textId="77777777" w:rsidR="003212A4" w:rsidRPr="001547ED" w:rsidRDefault="003212A4" w:rsidP="006B7794">
            <w:pPr>
              <w:jc w:val="center"/>
              <w:rPr>
                <w:color w:val="000000"/>
              </w:rPr>
            </w:pPr>
            <w:r w:rsidRPr="001547ED">
              <w:rPr>
                <w:color w:val="000000"/>
              </w:rPr>
              <w:t>4,32</w:t>
            </w:r>
          </w:p>
        </w:tc>
        <w:tc>
          <w:tcPr>
            <w:tcW w:w="630" w:type="pct"/>
            <w:tcBorders>
              <w:top w:val="single" w:sz="4" w:space="0" w:color="auto"/>
              <w:left w:val="single" w:sz="4" w:space="0" w:color="auto"/>
              <w:bottom w:val="single" w:sz="4" w:space="0" w:color="auto"/>
              <w:right w:val="single" w:sz="4" w:space="0" w:color="auto"/>
            </w:tcBorders>
            <w:shd w:val="clear" w:color="000000" w:fill="F8696B"/>
            <w:vAlign w:val="center"/>
          </w:tcPr>
          <w:p w14:paraId="4A9BF944" w14:textId="77777777" w:rsidR="003212A4" w:rsidRPr="001547ED" w:rsidRDefault="003212A4" w:rsidP="006B7794">
            <w:pPr>
              <w:jc w:val="center"/>
              <w:rPr>
                <w:color w:val="000000"/>
              </w:rPr>
            </w:pPr>
            <w:r w:rsidRPr="001547ED">
              <w:rPr>
                <w:color w:val="000000"/>
              </w:rPr>
              <w:t>3,91</w:t>
            </w:r>
          </w:p>
        </w:tc>
      </w:tr>
      <w:tr w:rsidR="003212A4" w:rsidRPr="001547ED" w14:paraId="7A28136C" w14:textId="77777777" w:rsidTr="006054FE">
        <w:trPr>
          <w:trHeight w:val="20"/>
        </w:trPr>
        <w:tc>
          <w:tcPr>
            <w:tcW w:w="365" w:type="pct"/>
          </w:tcPr>
          <w:p w14:paraId="61D19773" w14:textId="77777777" w:rsidR="003212A4" w:rsidRPr="001547ED" w:rsidRDefault="003212A4" w:rsidP="006B7794">
            <w:pPr>
              <w:jc w:val="center"/>
              <w:rPr>
                <w:bCs/>
              </w:rPr>
            </w:pPr>
          </w:p>
        </w:tc>
        <w:tc>
          <w:tcPr>
            <w:tcW w:w="2926" w:type="pct"/>
          </w:tcPr>
          <w:p w14:paraId="40ABFB08" w14:textId="77777777" w:rsidR="003212A4" w:rsidRPr="001547ED" w:rsidRDefault="003212A4" w:rsidP="006B7794">
            <w:pPr>
              <w:rPr>
                <w:b/>
                <w:color w:val="000000"/>
              </w:rPr>
            </w:pPr>
            <w:r w:rsidRPr="001547ED">
              <w:rPr>
                <w:b/>
                <w:color w:val="000000"/>
              </w:rPr>
              <w:t xml:space="preserve">Среднее значение </w:t>
            </w:r>
          </w:p>
        </w:tc>
        <w:tc>
          <w:tcPr>
            <w:tcW w:w="359" w:type="pct"/>
            <w:vAlign w:val="center"/>
          </w:tcPr>
          <w:p w14:paraId="20CA3D19" w14:textId="6C1E11C8" w:rsidR="003212A4" w:rsidRPr="001547ED" w:rsidRDefault="00945753" w:rsidP="006B7794">
            <w:pPr>
              <w:jc w:val="center"/>
              <w:rPr>
                <w:b/>
                <w:bCs/>
                <w:color w:val="000000"/>
              </w:rPr>
            </w:pPr>
            <w:r>
              <w:rPr>
                <w:b/>
                <w:bCs/>
                <w:color w:val="000000"/>
              </w:rPr>
              <w:t>4,50</w:t>
            </w:r>
          </w:p>
        </w:tc>
        <w:tc>
          <w:tcPr>
            <w:tcW w:w="359" w:type="pct"/>
            <w:vAlign w:val="center"/>
          </w:tcPr>
          <w:p w14:paraId="09969DBC" w14:textId="1CF0BB0F" w:rsidR="003212A4" w:rsidRPr="001547ED" w:rsidRDefault="00945753" w:rsidP="006B7794">
            <w:pPr>
              <w:jc w:val="center"/>
              <w:rPr>
                <w:b/>
                <w:bCs/>
                <w:color w:val="000000"/>
              </w:rPr>
            </w:pPr>
            <w:r>
              <w:rPr>
                <w:b/>
                <w:bCs/>
                <w:color w:val="000000"/>
              </w:rPr>
              <w:t>4,08</w:t>
            </w:r>
          </w:p>
        </w:tc>
        <w:tc>
          <w:tcPr>
            <w:tcW w:w="360" w:type="pct"/>
            <w:vAlign w:val="center"/>
          </w:tcPr>
          <w:p w14:paraId="722DEADE" w14:textId="1F543601" w:rsidR="003212A4" w:rsidRPr="001547ED" w:rsidRDefault="00945753" w:rsidP="006B7794">
            <w:pPr>
              <w:jc w:val="center"/>
              <w:rPr>
                <w:b/>
                <w:bCs/>
                <w:color w:val="000000"/>
              </w:rPr>
            </w:pPr>
            <w:r>
              <w:rPr>
                <w:b/>
                <w:bCs/>
                <w:color w:val="000000"/>
              </w:rPr>
              <w:t>4,50</w:t>
            </w:r>
          </w:p>
        </w:tc>
        <w:tc>
          <w:tcPr>
            <w:tcW w:w="630" w:type="pct"/>
            <w:vAlign w:val="center"/>
          </w:tcPr>
          <w:p w14:paraId="669841FA" w14:textId="69E9F828" w:rsidR="003212A4" w:rsidRPr="001547ED" w:rsidRDefault="00945753" w:rsidP="006B7794">
            <w:pPr>
              <w:jc w:val="center"/>
              <w:rPr>
                <w:b/>
                <w:bCs/>
                <w:color w:val="000000"/>
              </w:rPr>
            </w:pPr>
            <w:r>
              <w:rPr>
                <w:b/>
                <w:bCs/>
                <w:color w:val="000000"/>
              </w:rPr>
              <w:t>4,36</w:t>
            </w:r>
          </w:p>
        </w:tc>
      </w:tr>
    </w:tbl>
    <w:p w14:paraId="6E7DFCE2" w14:textId="77777777" w:rsidR="003212A4" w:rsidRPr="001547ED" w:rsidRDefault="003212A4" w:rsidP="006B7794">
      <w:pPr>
        <w:pBdr>
          <w:top w:val="single" w:sz="4" w:space="1" w:color="auto"/>
        </w:pBdr>
        <w:tabs>
          <w:tab w:val="left" w:pos="1134"/>
        </w:tabs>
        <w:spacing w:before="120"/>
        <w:jc w:val="both"/>
        <w:rPr>
          <w:b/>
          <w:i/>
        </w:rPr>
      </w:pPr>
      <w:r w:rsidRPr="001547ED">
        <w:rPr>
          <w:b/>
          <w:i/>
        </w:rPr>
        <w:t>Кодировка параметров качества услуг:</w:t>
      </w:r>
    </w:p>
    <w:p w14:paraId="725B649B" w14:textId="484394F5" w:rsidR="003212A4" w:rsidRPr="001547ED" w:rsidRDefault="003212A4" w:rsidP="006B7794">
      <w:pPr>
        <w:pBdr>
          <w:top w:val="single" w:sz="4" w:space="1" w:color="auto"/>
        </w:pBdr>
        <w:tabs>
          <w:tab w:val="left" w:pos="1134"/>
        </w:tabs>
        <w:jc w:val="both"/>
        <w:rPr>
          <w:i/>
        </w:rPr>
      </w:pPr>
      <w:r w:rsidRPr="001547ED">
        <w:rPr>
          <w:i/>
        </w:rPr>
        <w:t>(1)</w:t>
      </w:r>
      <w:r w:rsidR="00A57E06" w:rsidRPr="001547ED">
        <w:rPr>
          <w:i/>
        </w:rPr>
        <w:t xml:space="preserve"> </w:t>
      </w:r>
      <w:r w:rsidRPr="001547ED">
        <w:rPr>
          <w:i/>
        </w:rPr>
        <w:t>Вежливость сотрудников, предоставляющих услугу</w:t>
      </w:r>
    </w:p>
    <w:p w14:paraId="372F8DEA" w14:textId="1AAB3001" w:rsidR="003212A4" w:rsidRPr="001547ED" w:rsidRDefault="003212A4" w:rsidP="006B7794">
      <w:pPr>
        <w:tabs>
          <w:tab w:val="left" w:pos="1134"/>
        </w:tabs>
        <w:jc w:val="both"/>
        <w:rPr>
          <w:i/>
        </w:rPr>
      </w:pPr>
      <w:r w:rsidRPr="001547ED">
        <w:rPr>
          <w:i/>
        </w:rPr>
        <w:t>(2) Комфортность оказания услуги</w:t>
      </w:r>
    </w:p>
    <w:p w14:paraId="36640A5F" w14:textId="345D4425" w:rsidR="003212A4" w:rsidRPr="001547ED" w:rsidRDefault="003212A4" w:rsidP="006B7794">
      <w:pPr>
        <w:tabs>
          <w:tab w:val="left" w:pos="1134"/>
        </w:tabs>
        <w:jc w:val="both"/>
        <w:rPr>
          <w:i/>
        </w:rPr>
      </w:pPr>
      <w:r w:rsidRPr="001547ED">
        <w:rPr>
          <w:i/>
        </w:rPr>
        <w:t>(3) Профессионализм (точность и правильность заполнения документов сотрудниками)</w:t>
      </w:r>
    </w:p>
    <w:p w14:paraId="36EEB97A" w14:textId="77777777" w:rsidR="003212A4" w:rsidRPr="001547ED" w:rsidRDefault="003212A4" w:rsidP="006B7794">
      <w:pPr>
        <w:tabs>
          <w:tab w:val="left" w:pos="1134"/>
        </w:tabs>
        <w:jc w:val="both"/>
        <w:rPr>
          <w:i/>
        </w:rPr>
      </w:pPr>
    </w:p>
    <w:p w14:paraId="59A04636" w14:textId="77777777" w:rsidR="006B7794" w:rsidRDefault="006B7794" w:rsidP="006B7794">
      <w:pPr>
        <w:spacing w:line="360" w:lineRule="auto"/>
        <w:jc w:val="center"/>
        <w:rPr>
          <w:b/>
          <w:sz w:val="28"/>
          <w:szCs w:val="28"/>
        </w:rPr>
      </w:pPr>
    </w:p>
    <w:p w14:paraId="7F4E446C" w14:textId="77777777" w:rsidR="003212A4" w:rsidRPr="001547ED" w:rsidRDefault="003212A4" w:rsidP="006B7794">
      <w:pPr>
        <w:spacing w:line="360" w:lineRule="auto"/>
        <w:jc w:val="center"/>
        <w:rPr>
          <w:b/>
          <w:sz w:val="28"/>
          <w:szCs w:val="28"/>
        </w:rPr>
      </w:pPr>
      <w:r w:rsidRPr="001547ED">
        <w:rPr>
          <w:b/>
          <w:sz w:val="28"/>
          <w:szCs w:val="28"/>
        </w:rPr>
        <w:t>2. Оценка уровня доступности государственных услуг</w:t>
      </w:r>
    </w:p>
    <w:p w14:paraId="78A3F1E5" w14:textId="77777777" w:rsidR="003212A4" w:rsidRPr="001547ED" w:rsidRDefault="003212A4" w:rsidP="006B7794">
      <w:pPr>
        <w:tabs>
          <w:tab w:val="left" w:pos="1134"/>
        </w:tabs>
        <w:spacing w:line="360" w:lineRule="auto"/>
        <w:ind w:firstLine="709"/>
        <w:jc w:val="both"/>
        <w:rPr>
          <w:sz w:val="28"/>
          <w:szCs w:val="28"/>
        </w:rPr>
      </w:pPr>
      <w:r w:rsidRPr="001547ED">
        <w:rPr>
          <w:sz w:val="28"/>
          <w:szCs w:val="28"/>
        </w:rPr>
        <w:t>Среднее значение уровня доступности услуг в разрезе областных исполнительных органов государственной власти Новосибирской области составило 4,28 балла по пятибалльной шкале. По результатам аналогичного исследования, проведенного в 2014 году, уровень доступности составлял 4,42 балла, отмечается снижение уровня доступности на 0,14 балла.</w:t>
      </w:r>
    </w:p>
    <w:p w14:paraId="4483D866" w14:textId="77777777" w:rsidR="003212A4" w:rsidRPr="001547ED" w:rsidRDefault="003212A4" w:rsidP="006B7794">
      <w:pPr>
        <w:spacing w:line="360" w:lineRule="auto"/>
        <w:ind w:firstLine="709"/>
        <w:jc w:val="both"/>
        <w:rPr>
          <w:sz w:val="28"/>
          <w:szCs w:val="28"/>
        </w:rPr>
      </w:pPr>
      <w:r w:rsidRPr="001547ED">
        <w:rPr>
          <w:sz w:val="28"/>
          <w:szCs w:val="28"/>
        </w:rPr>
        <w:t xml:space="preserve">Наиболее высокую оценку получило Управление по делам записи актов гражданского состояния Новосибирской области – 4,53 балла. </w:t>
      </w:r>
    </w:p>
    <w:p w14:paraId="1111A4CA" w14:textId="77777777" w:rsidR="003212A4" w:rsidRPr="001547ED" w:rsidRDefault="003212A4" w:rsidP="006B7794">
      <w:pPr>
        <w:spacing w:line="360" w:lineRule="auto"/>
        <w:ind w:firstLine="709"/>
        <w:jc w:val="both"/>
        <w:rPr>
          <w:sz w:val="28"/>
          <w:szCs w:val="28"/>
        </w:rPr>
      </w:pPr>
      <w:r w:rsidRPr="001547ED">
        <w:rPr>
          <w:sz w:val="28"/>
          <w:szCs w:val="28"/>
        </w:rPr>
        <w:t xml:space="preserve">Наименьшее значение уровня доступности отмечено в отношении государственных услуг Департамента лесного хозяйства Новосибирской области (3,49 балла) и Министерства здравоохранения Новосибирской области (3,55 балла). </w:t>
      </w:r>
    </w:p>
    <w:p w14:paraId="6CEB83CA" w14:textId="77777777" w:rsidR="003212A4" w:rsidRPr="001547ED" w:rsidRDefault="003212A4" w:rsidP="006B7794">
      <w:pPr>
        <w:spacing w:line="360" w:lineRule="auto"/>
        <w:ind w:firstLine="709"/>
        <w:jc w:val="both"/>
        <w:rPr>
          <w:sz w:val="28"/>
          <w:szCs w:val="28"/>
        </w:rPr>
      </w:pPr>
      <w:r w:rsidRPr="001547ED">
        <w:rPr>
          <w:sz w:val="28"/>
          <w:szCs w:val="28"/>
        </w:rPr>
        <w:t xml:space="preserve">По 7 областным исполнительным органам государственной власти Новосибирской области зафиксированы значения ниже среднего. </w:t>
      </w:r>
    </w:p>
    <w:p w14:paraId="222BD53F" w14:textId="7D6257CE"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Рейтингование областных исполнительных органов государственной власти Новосибирской области по уровню доступности представлено в </w:t>
      </w:r>
      <w:r w:rsidR="00D64406" w:rsidRPr="001547ED">
        <w:rPr>
          <w:sz w:val="28"/>
          <w:szCs w:val="28"/>
        </w:rPr>
        <w:t>таблице 36</w:t>
      </w:r>
      <w:r w:rsidRPr="001547ED">
        <w:rPr>
          <w:sz w:val="28"/>
          <w:szCs w:val="28"/>
        </w:rPr>
        <w:t>.</w:t>
      </w:r>
    </w:p>
    <w:p w14:paraId="7C1B851E" w14:textId="77777777" w:rsidR="006B7794" w:rsidRDefault="006B7794">
      <w:pPr>
        <w:spacing w:after="160" w:line="259" w:lineRule="auto"/>
        <w:rPr>
          <w:bCs/>
          <w:sz w:val="28"/>
          <w:szCs w:val="20"/>
        </w:rPr>
      </w:pPr>
      <w:r>
        <w:rPr>
          <w:b/>
          <w:sz w:val="28"/>
        </w:rPr>
        <w:br w:type="page"/>
      </w:r>
    </w:p>
    <w:p w14:paraId="06A084EB" w14:textId="74B26D64" w:rsidR="003212A4" w:rsidRPr="001547ED" w:rsidRDefault="003212A4" w:rsidP="006B7794">
      <w:pPr>
        <w:pStyle w:val="af6"/>
        <w:spacing w:line="360" w:lineRule="auto"/>
        <w:jc w:val="both"/>
        <w:rPr>
          <w:b w:val="0"/>
          <w:sz w:val="28"/>
          <w:szCs w:val="28"/>
        </w:rPr>
      </w:pPr>
      <w:r w:rsidRPr="001547ED">
        <w:rPr>
          <w:b w:val="0"/>
          <w:sz w:val="28"/>
        </w:rPr>
        <w:lastRenderedPageBreak/>
        <w:t xml:space="preserve">Таблица </w:t>
      </w:r>
      <w:r w:rsidRPr="001547ED">
        <w:rPr>
          <w:b w:val="0"/>
          <w:sz w:val="28"/>
        </w:rPr>
        <w:fldChar w:fldCharType="begin"/>
      </w:r>
      <w:r w:rsidRPr="001547ED">
        <w:rPr>
          <w:b w:val="0"/>
          <w:sz w:val="28"/>
        </w:rPr>
        <w:instrText xml:space="preserve"> SEQ Таблица \* ARABIC </w:instrText>
      </w:r>
      <w:r w:rsidRPr="001547ED">
        <w:rPr>
          <w:b w:val="0"/>
          <w:sz w:val="28"/>
        </w:rPr>
        <w:fldChar w:fldCharType="separate"/>
      </w:r>
      <w:r w:rsidR="0041218E">
        <w:rPr>
          <w:b w:val="0"/>
          <w:noProof/>
          <w:sz w:val="28"/>
        </w:rPr>
        <w:t>36</w:t>
      </w:r>
      <w:r w:rsidRPr="001547ED">
        <w:rPr>
          <w:b w:val="0"/>
          <w:sz w:val="28"/>
        </w:rPr>
        <w:fldChar w:fldCharType="end"/>
      </w:r>
      <w:r w:rsidRPr="001547ED">
        <w:rPr>
          <w:b w:val="0"/>
          <w:sz w:val="28"/>
          <w:szCs w:val="28"/>
        </w:rPr>
        <w:t xml:space="preserve"> – Рейтингование областных исполнительных органов государственной власти Новосибирской области по уровню доступности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7739"/>
        <w:gridCol w:w="1289"/>
      </w:tblGrid>
      <w:tr w:rsidR="006054FE" w:rsidRPr="001547ED" w14:paraId="09648E6A" w14:textId="77777777" w:rsidTr="006B7794">
        <w:trPr>
          <w:trHeight w:val="20"/>
          <w:tblHeader/>
        </w:trPr>
        <w:tc>
          <w:tcPr>
            <w:tcW w:w="419" w:type="pct"/>
            <w:shd w:val="clear" w:color="auto" w:fill="auto"/>
            <w:vAlign w:val="center"/>
            <w:hideMark/>
          </w:tcPr>
          <w:p w14:paraId="5717D33B" w14:textId="4F593490" w:rsidR="006054FE" w:rsidRPr="001547ED" w:rsidRDefault="006054FE" w:rsidP="006B7794">
            <w:pPr>
              <w:spacing w:before="20" w:after="20"/>
              <w:jc w:val="center"/>
              <w:rPr>
                <w:b/>
                <w:bCs/>
              </w:rPr>
            </w:pPr>
            <w:r w:rsidRPr="001547ED">
              <w:rPr>
                <w:b/>
                <w:bCs/>
              </w:rPr>
              <w:t>Рей</w:t>
            </w:r>
            <w:r w:rsidRPr="001547ED">
              <w:rPr>
                <w:b/>
                <w:bCs/>
              </w:rPr>
              <w:softHyphen/>
              <w:t>тинг</w:t>
            </w:r>
          </w:p>
        </w:tc>
        <w:tc>
          <w:tcPr>
            <w:tcW w:w="3927" w:type="pct"/>
            <w:shd w:val="clear" w:color="auto" w:fill="auto"/>
            <w:vAlign w:val="center"/>
            <w:hideMark/>
          </w:tcPr>
          <w:p w14:paraId="480F708D" w14:textId="43E09E4A" w:rsidR="006054FE" w:rsidRPr="001547ED" w:rsidRDefault="006054FE" w:rsidP="006B7794">
            <w:pPr>
              <w:spacing w:before="20" w:after="20"/>
              <w:jc w:val="center"/>
              <w:rPr>
                <w:b/>
                <w:bCs/>
              </w:rPr>
            </w:pPr>
            <w:r w:rsidRPr="001547ED">
              <w:rPr>
                <w:b/>
                <w:bCs/>
              </w:rPr>
              <w:t xml:space="preserve">Наименование </w:t>
            </w:r>
            <w:r w:rsidR="00554011" w:rsidRPr="001547ED">
              <w:rPr>
                <w:b/>
                <w:bCs/>
              </w:rPr>
              <w:t>О</w:t>
            </w:r>
            <w:r w:rsidRPr="001547ED">
              <w:rPr>
                <w:b/>
                <w:bCs/>
              </w:rPr>
              <w:t>ИОГВ НСО</w:t>
            </w:r>
          </w:p>
        </w:tc>
        <w:tc>
          <w:tcPr>
            <w:tcW w:w="654" w:type="pct"/>
            <w:shd w:val="clear" w:color="auto" w:fill="auto"/>
            <w:hideMark/>
          </w:tcPr>
          <w:p w14:paraId="135D9D34" w14:textId="3DA26697" w:rsidR="006054FE" w:rsidRPr="001547ED" w:rsidRDefault="006054FE" w:rsidP="006B7794">
            <w:pPr>
              <w:spacing w:before="20" w:after="20"/>
              <w:jc w:val="center"/>
              <w:rPr>
                <w:b/>
                <w:bCs/>
              </w:rPr>
            </w:pPr>
            <w:r w:rsidRPr="001547ED">
              <w:rPr>
                <w:b/>
                <w:bCs/>
              </w:rPr>
              <w:t xml:space="preserve">Среднее значение </w:t>
            </w:r>
          </w:p>
        </w:tc>
      </w:tr>
      <w:tr w:rsidR="003212A4" w:rsidRPr="001547ED" w14:paraId="17AF9900" w14:textId="77777777" w:rsidTr="006B7794">
        <w:trPr>
          <w:trHeight w:val="139"/>
        </w:trPr>
        <w:tc>
          <w:tcPr>
            <w:tcW w:w="419" w:type="pct"/>
            <w:shd w:val="clear" w:color="auto" w:fill="auto"/>
            <w:vAlign w:val="center"/>
          </w:tcPr>
          <w:p w14:paraId="71B826A9" w14:textId="77777777" w:rsidR="003212A4" w:rsidRPr="001547ED" w:rsidRDefault="003212A4" w:rsidP="006B7794">
            <w:pPr>
              <w:spacing w:before="20" w:after="20"/>
              <w:jc w:val="center"/>
            </w:pPr>
            <w:r w:rsidRPr="001547ED">
              <w:t>1</w:t>
            </w:r>
          </w:p>
        </w:tc>
        <w:tc>
          <w:tcPr>
            <w:tcW w:w="3927" w:type="pct"/>
            <w:shd w:val="clear" w:color="auto" w:fill="auto"/>
          </w:tcPr>
          <w:p w14:paraId="40B01D67" w14:textId="77777777" w:rsidR="003212A4" w:rsidRPr="001547ED" w:rsidRDefault="003212A4" w:rsidP="006B7794">
            <w:pPr>
              <w:jc w:val="both"/>
              <w:rPr>
                <w:color w:val="000000"/>
              </w:rPr>
            </w:pPr>
            <w:r w:rsidRPr="001547ED">
              <w:rPr>
                <w:color w:val="000000"/>
              </w:rPr>
              <w:t>Управление по делам записи актов гражданского состояния Новосибирской области</w:t>
            </w:r>
          </w:p>
        </w:tc>
        <w:tc>
          <w:tcPr>
            <w:tcW w:w="654" w:type="pct"/>
            <w:shd w:val="clear" w:color="000000" w:fill="63BE7B"/>
            <w:noWrap/>
            <w:vAlign w:val="center"/>
          </w:tcPr>
          <w:p w14:paraId="3F64C392" w14:textId="77777777" w:rsidR="003212A4" w:rsidRPr="001547ED" w:rsidRDefault="003212A4" w:rsidP="006B7794">
            <w:pPr>
              <w:jc w:val="center"/>
              <w:rPr>
                <w:color w:val="000000"/>
              </w:rPr>
            </w:pPr>
            <w:r w:rsidRPr="001547ED">
              <w:rPr>
                <w:color w:val="000000"/>
                <w:szCs w:val="20"/>
              </w:rPr>
              <w:t>4,53</w:t>
            </w:r>
          </w:p>
        </w:tc>
      </w:tr>
      <w:tr w:rsidR="003212A4" w:rsidRPr="001547ED" w14:paraId="54ABDA71" w14:textId="77777777" w:rsidTr="006B7794">
        <w:trPr>
          <w:trHeight w:val="275"/>
        </w:trPr>
        <w:tc>
          <w:tcPr>
            <w:tcW w:w="419" w:type="pct"/>
            <w:shd w:val="clear" w:color="auto" w:fill="auto"/>
            <w:vAlign w:val="center"/>
          </w:tcPr>
          <w:p w14:paraId="468D4A20" w14:textId="77777777" w:rsidR="003212A4" w:rsidRPr="001547ED" w:rsidRDefault="003212A4" w:rsidP="006B7794">
            <w:pPr>
              <w:spacing w:before="20" w:after="20"/>
              <w:jc w:val="center"/>
            </w:pPr>
            <w:r w:rsidRPr="001547ED">
              <w:t>2</w:t>
            </w:r>
          </w:p>
        </w:tc>
        <w:tc>
          <w:tcPr>
            <w:tcW w:w="3927" w:type="pct"/>
            <w:shd w:val="clear" w:color="000000" w:fill="FFFFFF"/>
          </w:tcPr>
          <w:p w14:paraId="35617F26" w14:textId="77777777" w:rsidR="003212A4" w:rsidRPr="001547ED" w:rsidRDefault="003212A4" w:rsidP="006B7794">
            <w:pPr>
              <w:jc w:val="both"/>
              <w:rPr>
                <w:color w:val="000000"/>
              </w:rPr>
            </w:pPr>
            <w:r w:rsidRPr="001547ED">
              <w:rPr>
                <w:color w:val="000000"/>
              </w:rPr>
              <w:t>Управление государственной архивной службы Новосибирской области</w:t>
            </w:r>
          </w:p>
        </w:tc>
        <w:tc>
          <w:tcPr>
            <w:tcW w:w="654" w:type="pct"/>
            <w:shd w:val="clear" w:color="000000" w:fill="81C77D"/>
            <w:noWrap/>
            <w:vAlign w:val="center"/>
          </w:tcPr>
          <w:p w14:paraId="7857A041" w14:textId="77777777" w:rsidR="003212A4" w:rsidRPr="001547ED" w:rsidRDefault="003212A4" w:rsidP="006B7794">
            <w:pPr>
              <w:jc w:val="center"/>
              <w:rPr>
                <w:color w:val="000000"/>
              </w:rPr>
            </w:pPr>
            <w:r w:rsidRPr="001547ED">
              <w:rPr>
                <w:color w:val="000000"/>
                <w:szCs w:val="20"/>
              </w:rPr>
              <w:t>4,42</w:t>
            </w:r>
          </w:p>
        </w:tc>
      </w:tr>
      <w:tr w:rsidR="003212A4" w:rsidRPr="001547ED" w14:paraId="7DD64220" w14:textId="77777777" w:rsidTr="006B7794">
        <w:trPr>
          <w:trHeight w:val="283"/>
        </w:trPr>
        <w:tc>
          <w:tcPr>
            <w:tcW w:w="419" w:type="pct"/>
            <w:shd w:val="clear" w:color="auto" w:fill="auto"/>
            <w:vAlign w:val="center"/>
          </w:tcPr>
          <w:p w14:paraId="5FE81291" w14:textId="77777777" w:rsidR="003212A4" w:rsidRPr="001547ED" w:rsidRDefault="003212A4" w:rsidP="006B7794">
            <w:pPr>
              <w:spacing w:before="20" w:after="20"/>
              <w:jc w:val="center"/>
            </w:pPr>
            <w:r w:rsidRPr="001547ED">
              <w:t>3</w:t>
            </w:r>
          </w:p>
        </w:tc>
        <w:tc>
          <w:tcPr>
            <w:tcW w:w="3927" w:type="pct"/>
            <w:shd w:val="clear" w:color="auto" w:fill="auto"/>
          </w:tcPr>
          <w:p w14:paraId="651D25A2" w14:textId="77777777" w:rsidR="003212A4" w:rsidRPr="001547ED" w:rsidRDefault="003212A4" w:rsidP="006B7794">
            <w:pPr>
              <w:jc w:val="both"/>
              <w:rPr>
                <w:color w:val="000000"/>
              </w:rPr>
            </w:pPr>
            <w:r w:rsidRPr="001547ED">
              <w:rPr>
                <w:color w:val="000000"/>
              </w:rPr>
              <w:t xml:space="preserve">Министерство строительства Новосибирской области </w:t>
            </w:r>
          </w:p>
        </w:tc>
        <w:tc>
          <w:tcPr>
            <w:tcW w:w="654" w:type="pct"/>
            <w:shd w:val="clear" w:color="000000" w:fill="8ECB7E"/>
            <w:noWrap/>
            <w:vAlign w:val="center"/>
          </w:tcPr>
          <w:p w14:paraId="2A399357" w14:textId="77777777" w:rsidR="003212A4" w:rsidRPr="001547ED" w:rsidRDefault="003212A4" w:rsidP="006B7794">
            <w:pPr>
              <w:jc w:val="center"/>
              <w:rPr>
                <w:color w:val="000000"/>
              </w:rPr>
            </w:pPr>
            <w:r w:rsidRPr="001547ED">
              <w:rPr>
                <w:color w:val="000000"/>
                <w:szCs w:val="20"/>
              </w:rPr>
              <w:t>4,38</w:t>
            </w:r>
          </w:p>
        </w:tc>
      </w:tr>
      <w:tr w:rsidR="003212A4" w:rsidRPr="001547ED" w14:paraId="5A03FBB3" w14:textId="77777777" w:rsidTr="006B7794">
        <w:trPr>
          <w:trHeight w:val="154"/>
        </w:trPr>
        <w:tc>
          <w:tcPr>
            <w:tcW w:w="419" w:type="pct"/>
            <w:shd w:val="clear" w:color="auto" w:fill="auto"/>
            <w:vAlign w:val="center"/>
          </w:tcPr>
          <w:p w14:paraId="1FB3B772" w14:textId="77777777" w:rsidR="003212A4" w:rsidRPr="001547ED" w:rsidRDefault="003212A4" w:rsidP="006B7794">
            <w:pPr>
              <w:spacing w:before="20" w:after="20"/>
              <w:jc w:val="center"/>
            </w:pPr>
            <w:r w:rsidRPr="001547ED">
              <w:t>4</w:t>
            </w:r>
          </w:p>
        </w:tc>
        <w:tc>
          <w:tcPr>
            <w:tcW w:w="3927" w:type="pct"/>
            <w:shd w:val="clear" w:color="auto" w:fill="auto"/>
          </w:tcPr>
          <w:p w14:paraId="4C914098" w14:textId="77777777" w:rsidR="003212A4" w:rsidRPr="001547ED" w:rsidRDefault="003212A4" w:rsidP="006B7794">
            <w:pPr>
              <w:jc w:val="both"/>
              <w:rPr>
                <w:color w:val="000000"/>
              </w:rPr>
            </w:pPr>
            <w:r w:rsidRPr="001547ED">
              <w:rPr>
                <w:color w:val="000000"/>
              </w:rPr>
              <w:t>Министерство социального развития Новосибирской области</w:t>
            </w:r>
          </w:p>
        </w:tc>
        <w:tc>
          <w:tcPr>
            <w:tcW w:w="654" w:type="pct"/>
            <w:shd w:val="clear" w:color="000000" w:fill="9DCF7F"/>
            <w:noWrap/>
            <w:vAlign w:val="center"/>
          </w:tcPr>
          <w:p w14:paraId="7B67D930" w14:textId="77777777" w:rsidR="003212A4" w:rsidRPr="001547ED" w:rsidRDefault="003212A4" w:rsidP="006B7794">
            <w:pPr>
              <w:jc w:val="center"/>
              <w:rPr>
                <w:color w:val="000000"/>
              </w:rPr>
            </w:pPr>
            <w:r w:rsidRPr="001547ED">
              <w:rPr>
                <w:color w:val="000000"/>
                <w:szCs w:val="20"/>
              </w:rPr>
              <w:t>4,32</w:t>
            </w:r>
          </w:p>
        </w:tc>
      </w:tr>
      <w:tr w:rsidR="003212A4" w:rsidRPr="001547ED" w14:paraId="7E5B32EA" w14:textId="77777777" w:rsidTr="006B7794">
        <w:trPr>
          <w:trHeight w:val="304"/>
        </w:trPr>
        <w:tc>
          <w:tcPr>
            <w:tcW w:w="419" w:type="pct"/>
            <w:shd w:val="clear" w:color="auto" w:fill="FBE4D5" w:themeFill="accent2" w:themeFillTint="33"/>
            <w:vAlign w:val="center"/>
          </w:tcPr>
          <w:p w14:paraId="65DBE634" w14:textId="77777777" w:rsidR="003212A4" w:rsidRPr="001547ED" w:rsidRDefault="003212A4" w:rsidP="006B7794">
            <w:pPr>
              <w:spacing w:before="20" w:after="20"/>
              <w:jc w:val="center"/>
            </w:pPr>
            <w:r w:rsidRPr="001547ED">
              <w:t>5</w:t>
            </w:r>
          </w:p>
        </w:tc>
        <w:tc>
          <w:tcPr>
            <w:tcW w:w="3927" w:type="pct"/>
            <w:shd w:val="clear" w:color="auto" w:fill="FBE4D5" w:themeFill="accent2" w:themeFillTint="33"/>
          </w:tcPr>
          <w:p w14:paraId="401B5379" w14:textId="77777777" w:rsidR="003212A4" w:rsidRPr="001547ED" w:rsidRDefault="003212A4" w:rsidP="006B7794">
            <w:pPr>
              <w:jc w:val="both"/>
              <w:rPr>
                <w:color w:val="000000"/>
              </w:rPr>
            </w:pPr>
            <w:r w:rsidRPr="001547ED">
              <w:rPr>
                <w:color w:val="000000"/>
              </w:rPr>
              <w:t>Министерство труда, занятости и трудовых ресурсов Новосибирской области (центры занятости населения)</w:t>
            </w:r>
          </w:p>
        </w:tc>
        <w:tc>
          <w:tcPr>
            <w:tcW w:w="654" w:type="pct"/>
            <w:shd w:val="clear" w:color="000000" w:fill="BED981"/>
            <w:noWrap/>
            <w:vAlign w:val="center"/>
          </w:tcPr>
          <w:p w14:paraId="735E2916" w14:textId="77777777" w:rsidR="003212A4" w:rsidRPr="001547ED" w:rsidRDefault="003212A4" w:rsidP="006B7794">
            <w:pPr>
              <w:jc w:val="center"/>
              <w:rPr>
                <w:color w:val="000000"/>
              </w:rPr>
            </w:pPr>
            <w:r w:rsidRPr="001547ED">
              <w:rPr>
                <w:color w:val="000000"/>
                <w:szCs w:val="20"/>
              </w:rPr>
              <w:t>4,21</w:t>
            </w:r>
          </w:p>
        </w:tc>
      </w:tr>
      <w:tr w:rsidR="003212A4" w:rsidRPr="001547ED" w14:paraId="7624FA73" w14:textId="77777777" w:rsidTr="006B7794">
        <w:trPr>
          <w:trHeight w:val="20"/>
        </w:trPr>
        <w:tc>
          <w:tcPr>
            <w:tcW w:w="419" w:type="pct"/>
            <w:shd w:val="clear" w:color="auto" w:fill="FBE4D5" w:themeFill="accent2" w:themeFillTint="33"/>
            <w:vAlign w:val="center"/>
          </w:tcPr>
          <w:p w14:paraId="0BBD3A04" w14:textId="77777777" w:rsidR="003212A4" w:rsidRPr="001547ED" w:rsidRDefault="003212A4" w:rsidP="006B7794">
            <w:pPr>
              <w:spacing w:before="20" w:after="20"/>
              <w:jc w:val="center"/>
            </w:pPr>
            <w:r w:rsidRPr="001547ED">
              <w:t>6</w:t>
            </w:r>
          </w:p>
        </w:tc>
        <w:tc>
          <w:tcPr>
            <w:tcW w:w="3927" w:type="pct"/>
            <w:shd w:val="clear" w:color="auto" w:fill="FBE4D5" w:themeFill="accent2" w:themeFillTint="33"/>
          </w:tcPr>
          <w:p w14:paraId="75675A6E" w14:textId="77777777" w:rsidR="003212A4" w:rsidRPr="001547ED" w:rsidRDefault="003212A4" w:rsidP="006B7794">
            <w:pPr>
              <w:jc w:val="both"/>
              <w:rPr>
                <w:color w:val="000000"/>
              </w:rPr>
            </w:pPr>
            <w:r w:rsidRPr="001547ED">
              <w:rPr>
                <w:color w:val="000000"/>
              </w:rPr>
              <w:t>Департамент по охране животного мира Новосибирской области</w:t>
            </w:r>
          </w:p>
        </w:tc>
        <w:tc>
          <w:tcPr>
            <w:tcW w:w="654" w:type="pct"/>
            <w:shd w:val="clear" w:color="000000" w:fill="FFEB84"/>
            <w:noWrap/>
            <w:vAlign w:val="center"/>
          </w:tcPr>
          <w:p w14:paraId="190529E5" w14:textId="77777777" w:rsidR="003212A4" w:rsidRPr="001547ED" w:rsidRDefault="003212A4" w:rsidP="006B7794">
            <w:pPr>
              <w:jc w:val="center"/>
              <w:rPr>
                <w:color w:val="000000"/>
              </w:rPr>
            </w:pPr>
            <w:r w:rsidRPr="001547ED">
              <w:rPr>
                <w:color w:val="000000"/>
                <w:szCs w:val="20"/>
              </w:rPr>
              <w:t>3,97</w:t>
            </w:r>
          </w:p>
        </w:tc>
      </w:tr>
      <w:tr w:rsidR="003212A4" w:rsidRPr="001547ED" w14:paraId="2AA426BE" w14:textId="77777777" w:rsidTr="006B7794">
        <w:trPr>
          <w:trHeight w:val="20"/>
        </w:trPr>
        <w:tc>
          <w:tcPr>
            <w:tcW w:w="419" w:type="pct"/>
            <w:shd w:val="clear" w:color="auto" w:fill="FBE4D5" w:themeFill="accent2" w:themeFillTint="33"/>
            <w:vAlign w:val="center"/>
          </w:tcPr>
          <w:p w14:paraId="03A8F9D4" w14:textId="77777777" w:rsidR="003212A4" w:rsidRPr="001547ED" w:rsidRDefault="003212A4" w:rsidP="006B7794">
            <w:pPr>
              <w:spacing w:before="20" w:after="20"/>
              <w:jc w:val="center"/>
            </w:pPr>
            <w:r w:rsidRPr="001547ED">
              <w:t>7</w:t>
            </w:r>
          </w:p>
        </w:tc>
        <w:tc>
          <w:tcPr>
            <w:tcW w:w="3927" w:type="pct"/>
            <w:shd w:val="clear" w:color="auto" w:fill="FBE4D5" w:themeFill="accent2" w:themeFillTint="33"/>
          </w:tcPr>
          <w:p w14:paraId="0484EACC" w14:textId="77777777" w:rsidR="003212A4" w:rsidRPr="001547ED" w:rsidRDefault="003212A4" w:rsidP="006B7794">
            <w:pPr>
              <w:jc w:val="both"/>
              <w:rPr>
                <w:color w:val="000000"/>
              </w:rPr>
            </w:pPr>
            <w:r w:rsidRPr="001547ED">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654" w:type="pct"/>
            <w:shd w:val="clear" w:color="000000" w:fill="FDD37F"/>
            <w:noWrap/>
            <w:vAlign w:val="center"/>
          </w:tcPr>
          <w:p w14:paraId="7A305119" w14:textId="77777777" w:rsidR="003212A4" w:rsidRPr="001547ED" w:rsidRDefault="003212A4" w:rsidP="006B7794">
            <w:pPr>
              <w:jc w:val="center"/>
              <w:rPr>
                <w:color w:val="000000"/>
              </w:rPr>
            </w:pPr>
            <w:r w:rsidRPr="001547ED">
              <w:rPr>
                <w:color w:val="000000"/>
                <w:szCs w:val="20"/>
              </w:rPr>
              <w:t>3,89</w:t>
            </w:r>
          </w:p>
        </w:tc>
      </w:tr>
      <w:tr w:rsidR="003212A4" w:rsidRPr="001547ED" w14:paraId="1C9BE432" w14:textId="77777777" w:rsidTr="006B7794">
        <w:trPr>
          <w:trHeight w:val="615"/>
        </w:trPr>
        <w:tc>
          <w:tcPr>
            <w:tcW w:w="419" w:type="pct"/>
            <w:shd w:val="clear" w:color="auto" w:fill="FBE4D5" w:themeFill="accent2" w:themeFillTint="33"/>
            <w:vAlign w:val="center"/>
          </w:tcPr>
          <w:p w14:paraId="766F07D5" w14:textId="77777777" w:rsidR="003212A4" w:rsidRPr="001547ED" w:rsidRDefault="003212A4" w:rsidP="006B7794">
            <w:pPr>
              <w:spacing w:before="20" w:after="20"/>
              <w:jc w:val="center"/>
            </w:pPr>
            <w:r w:rsidRPr="001547ED">
              <w:t>8</w:t>
            </w:r>
          </w:p>
        </w:tc>
        <w:tc>
          <w:tcPr>
            <w:tcW w:w="3927" w:type="pct"/>
            <w:shd w:val="clear" w:color="auto" w:fill="FBE4D5" w:themeFill="accent2" w:themeFillTint="33"/>
          </w:tcPr>
          <w:p w14:paraId="1C8C7B28" w14:textId="77777777" w:rsidR="003212A4" w:rsidRPr="001547ED" w:rsidRDefault="003212A4" w:rsidP="006B7794">
            <w:pPr>
              <w:jc w:val="both"/>
              <w:rPr>
                <w:color w:val="000000"/>
              </w:rPr>
            </w:pPr>
            <w:r w:rsidRPr="001547ED">
              <w:rPr>
                <w:color w:val="000000"/>
              </w:rPr>
              <w:t>Министерство сельского хозяйства Новосибирской области</w:t>
            </w:r>
          </w:p>
        </w:tc>
        <w:tc>
          <w:tcPr>
            <w:tcW w:w="654" w:type="pct"/>
            <w:shd w:val="clear" w:color="000000" w:fill="FCC07B"/>
            <w:noWrap/>
            <w:vAlign w:val="center"/>
          </w:tcPr>
          <w:p w14:paraId="545D5BE9" w14:textId="77777777" w:rsidR="003212A4" w:rsidRPr="001547ED" w:rsidRDefault="003212A4" w:rsidP="006B7794">
            <w:pPr>
              <w:jc w:val="center"/>
              <w:rPr>
                <w:color w:val="000000"/>
              </w:rPr>
            </w:pPr>
            <w:r w:rsidRPr="001547ED">
              <w:rPr>
                <w:color w:val="000000"/>
                <w:szCs w:val="20"/>
              </w:rPr>
              <w:t>3,81</w:t>
            </w:r>
          </w:p>
        </w:tc>
      </w:tr>
      <w:tr w:rsidR="003212A4" w:rsidRPr="001547ED" w14:paraId="413E7638" w14:textId="77777777" w:rsidTr="006B7794">
        <w:trPr>
          <w:trHeight w:val="20"/>
        </w:trPr>
        <w:tc>
          <w:tcPr>
            <w:tcW w:w="419" w:type="pct"/>
            <w:shd w:val="clear" w:color="auto" w:fill="FBE4D5" w:themeFill="accent2" w:themeFillTint="33"/>
            <w:vAlign w:val="center"/>
          </w:tcPr>
          <w:p w14:paraId="238E10E2" w14:textId="77777777" w:rsidR="003212A4" w:rsidRPr="001547ED" w:rsidRDefault="003212A4" w:rsidP="006B7794">
            <w:pPr>
              <w:spacing w:before="20" w:after="20"/>
              <w:jc w:val="center"/>
            </w:pPr>
            <w:r w:rsidRPr="001547ED">
              <w:t>9</w:t>
            </w:r>
          </w:p>
        </w:tc>
        <w:tc>
          <w:tcPr>
            <w:tcW w:w="3927" w:type="pct"/>
            <w:shd w:val="clear" w:color="auto" w:fill="FBE4D5" w:themeFill="accent2" w:themeFillTint="33"/>
          </w:tcPr>
          <w:p w14:paraId="1C2A62DB" w14:textId="77777777" w:rsidR="003212A4" w:rsidRPr="001547ED" w:rsidRDefault="003212A4" w:rsidP="006B7794">
            <w:pPr>
              <w:jc w:val="both"/>
              <w:rPr>
                <w:color w:val="000000"/>
              </w:rPr>
            </w:pPr>
            <w:r w:rsidRPr="001547ED">
              <w:rPr>
                <w:color w:val="000000"/>
              </w:rPr>
              <w:t>Департамент имущества и земельных отношений Новосибирской области</w:t>
            </w:r>
          </w:p>
        </w:tc>
        <w:tc>
          <w:tcPr>
            <w:tcW w:w="654" w:type="pct"/>
            <w:shd w:val="clear" w:color="000000" w:fill="FBA977"/>
            <w:noWrap/>
            <w:vAlign w:val="center"/>
          </w:tcPr>
          <w:p w14:paraId="211F1A3E" w14:textId="77777777" w:rsidR="003212A4" w:rsidRPr="001547ED" w:rsidRDefault="003212A4" w:rsidP="006B7794">
            <w:pPr>
              <w:jc w:val="center"/>
              <w:rPr>
                <w:color w:val="000000"/>
              </w:rPr>
            </w:pPr>
            <w:r w:rsidRPr="001547ED">
              <w:rPr>
                <w:color w:val="000000"/>
                <w:szCs w:val="20"/>
              </w:rPr>
              <w:t>3,73</w:t>
            </w:r>
          </w:p>
        </w:tc>
      </w:tr>
      <w:tr w:rsidR="003212A4" w:rsidRPr="001547ED" w14:paraId="29839267" w14:textId="77777777" w:rsidTr="006B7794">
        <w:trPr>
          <w:trHeight w:val="20"/>
        </w:trPr>
        <w:tc>
          <w:tcPr>
            <w:tcW w:w="419" w:type="pct"/>
            <w:shd w:val="clear" w:color="auto" w:fill="FBE4D5" w:themeFill="accent2" w:themeFillTint="33"/>
            <w:vAlign w:val="center"/>
          </w:tcPr>
          <w:p w14:paraId="144A16F1" w14:textId="77777777" w:rsidR="003212A4" w:rsidRPr="001547ED" w:rsidRDefault="003212A4" w:rsidP="006B7794">
            <w:pPr>
              <w:spacing w:before="20" w:after="20"/>
              <w:jc w:val="center"/>
            </w:pPr>
            <w:r w:rsidRPr="001547ED">
              <w:t>10</w:t>
            </w:r>
          </w:p>
        </w:tc>
        <w:tc>
          <w:tcPr>
            <w:tcW w:w="3927" w:type="pct"/>
            <w:shd w:val="clear" w:color="auto" w:fill="FBE4D5" w:themeFill="accent2" w:themeFillTint="33"/>
          </w:tcPr>
          <w:p w14:paraId="795ED1CC" w14:textId="77777777" w:rsidR="003212A4" w:rsidRPr="001547ED" w:rsidRDefault="003212A4" w:rsidP="006B7794">
            <w:pPr>
              <w:jc w:val="both"/>
              <w:rPr>
                <w:color w:val="000000"/>
              </w:rPr>
            </w:pPr>
            <w:r w:rsidRPr="001547ED">
              <w:rPr>
                <w:color w:val="000000"/>
              </w:rPr>
              <w:t>Министерство здравоохранения Новосибирской области</w:t>
            </w:r>
          </w:p>
        </w:tc>
        <w:tc>
          <w:tcPr>
            <w:tcW w:w="654" w:type="pct"/>
            <w:shd w:val="clear" w:color="000000" w:fill="F87B6E"/>
            <w:noWrap/>
            <w:vAlign w:val="center"/>
          </w:tcPr>
          <w:p w14:paraId="45A36C6E" w14:textId="77777777" w:rsidR="003212A4" w:rsidRPr="001547ED" w:rsidRDefault="003212A4" w:rsidP="006B7794">
            <w:pPr>
              <w:jc w:val="center"/>
              <w:rPr>
                <w:color w:val="000000"/>
              </w:rPr>
            </w:pPr>
            <w:r w:rsidRPr="001547ED">
              <w:rPr>
                <w:color w:val="000000"/>
                <w:szCs w:val="20"/>
              </w:rPr>
              <w:t>3,55</w:t>
            </w:r>
          </w:p>
        </w:tc>
      </w:tr>
      <w:tr w:rsidR="003212A4" w:rsidRPr="001547ED" w14:paraId="018E8D04" w14:textId="77777777" w:rsidTr="006B7794">
        <w:trPr>
          <w:trHeight w:val="20"/>
        </w:trPr>
        <w:tc>
          <w:tcPr>
            <w:tcW w:w="419" w:type="pct"/>
            <w:shd w:val="clear" w:color="auto" w:fill="FBE4D5" w:themeFill="accent2" w:themeFillTint="33"/>
            <w:vAlign w:val="center"/>
          </w:tcPr>
          <w:p w14:paraId="3794361C" w14:textId="77777777" w:rsidR="003212A4" w:rsidRPr="001547ED" w:rsidRDefault="003212A4" w:rsidP="006B7794">
            <w:pPr>
              <w:spacing w:before="20" w:after="20"/>
              <w:jc w:val="center"/>
            </w:pPr>
            <w:r w:rsidRPr="001547ED">
              <w:t>11</w:t>
            </w:r>
          </w:p>
        </w:tc>
        <w:tc>
          <w:tcPr>
            <w:tcW w:w="3927" w:type="pct"/>
            <w:shd w:val="clear" w:color="auto" w:fill="FBE4D5" w:themeFill="accent2" w:themeFillTint="33"/>
          </w:tcPr>
          <w:p w14:paraId="4BECAEF5" w14:textId="77777777" w:rsidR="003212A4" w:rsidRPr="001547ED" w:rsidRDefault="003212A4" w:rsidP="006B7794">
            <w:pPr>
              <w:jc w:val="both"/>
              <w:rPr>
                <w:color w:val="000000"/>
              </w:rPr>
            </w:pPr>
            <w:r w:rsidRPr="001547ED">
              <w:rPr>
                <w:color w:val="000000"/>
              </w:rPr>
              <w:t xml:space="preserve">Департамент лесного хозяйства Новосибирской области </w:t>
            </w:r>
          </w:p>
        </w:tc>
        <w:tc>
          <w:tcPr>
            <w:tcW w:w="654" w:type="pct"/>
            <w:shd w:val="clear" w:color="000000" w:fill="F8696B"/>
            <w:noWrap/>
            <w:vAlign w:val="center"/>
          </w:tcPr>
          <w:p w14:paraId="5200BE3A" w14:textId="77777777" w:rsidR="003212A4" w:rsidRPr="001547ED" w:rsidRDefault="003212A4" w:rsidP="006B7794">
            <w:pPr>
              <w:jc w:val="center"/>
              <w:rPr>
                <w:color w:val="000000"/>
              </w:rPr>
            </w:pPr>
            <w:r w:rsidRPr="001547ED">
              <w:rPr>
                <w:color w:val="000000"/>
                <w:szCs w:val="20"/>
              </w:rPr>
              <w:t>3,49</w:t>
            </w:r>
          </w:p>
        </w:tc>
      </w:tr>
    </w:tbl>
    <w:p w14:paraId="5B70EAD9" w14:textId="77777777" w:rsidR="003212A4" w:rsidRPr="001547ED" w:rsidRDefault="003212A4" w:rsidP="006B7794"/>
    <w:p w14:paraId="15EE65FE" w14:textId="77777777" w:rsidR="003212A4" w:rsidRPr="001547ED" w:rsidRDefault="003212A4" w:rsidP="006B7794">
      <w:pPr>
        <w:spacing w:line="360" w:lineRule="auto"/>
        <w:ind w:firstLine="709"/>
        <w:jc w:val="both"/>
        <w:rPr>
          <w:sz w:val="28"/>
          <w:szCs w:val="28"/>
        </w:rPr>
      </w:pPr>
      <w:r w:rsidRPr="001547ED">
        <w:rPr>
          <w:sz w:val="28"/>
          <w:szCs w:val="28"/>
        </w:rPr>
        <w:t>По уровню доступности среди востребованных услуг (как и по уровню качества), лидирует услуга Управления по делам записи актов гражданского состояния Новосибирской области «</w:t>
      </w:r>
      <w:r w:rsidRPr="001547ED">
        <w:rPr>
          <w:color w:val="000000"/>
          <w:sz w:val="28"/>
          <w:szCs w:val="28"/>
        </w:rPr>
        <w:t>Государственная регистрация заключения брака</w:t>
      </w:r>
      <w:r w:rsidRPr="001547ED">
        <w:rPr>
          <w:sz w:val="28"/>
          <w:szCs w:val="28"/>
        </w:rPr>
        <w:t>» (4,73 балла).</w:t>
      </w:r>
    </w:p>
    <w:p w14:paraId="75CB8EF9" w14:textId="77777777" w:rsidR="003212A4" w:rsidRPr="001547ED" w:rsidRDefault="003212A4" w:rsidP="006B7794">
      <w:pPr>
        <w:tabs>
          <w:tab w:val="left" w:pos="1134"/>
        </w:tabs>
        <w:spacing w:line="360" w:lineRule="auto"/>
        <w:ind w:firstLine="709"/>
        <w:jc w:val="both"/>
        <w:rPr>
          <w:sz w:val="28"/>
          <w:szCs w:val="28"/>
        </w:rPr>
      </w:pPr>
      <w:proofErr w:type="gramStart"/>
      <w:r w:rsidRPr="001547ED">
        <w:rPr>
          <w:sz w:val="28"/>
          <w:szCs w:val="28"/>
        </w:rPr>
        <w:t xml:space="preserve">Самые низкие оценки по уровню доступности, получили услуга </w:t>
      </w:r>
      <w:r w:rsidRPr="001547ED">
        <w:rPr>
          <w:color w:val="000000"/>
          <w:sz w:val="28"/>
          <w:szCs w:val="28"/>
        </w:rPr>
        <w:t>Департамента по охране животного мира Новосибирской области</w:t>
      </w:r>
      <w:r w:rsidRPr="001547ED">
        <w:rPr>
          <w:sz w:val="28"/>
          <w:szCs w:val="28"/>
        </w:rPr>
        <w:t xml:space="preserve"> «</w:t>
      </w:r>
      <w:r w:rsidRPr="001547ED">
        <w:rPr>
          <w:color w:val="000000"/>
          <w:sz w:val="28"/>
          <w:szCs w:val="28"/>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r w:rsidRPr="001547ED">
        <w:rPr>
          <w:sz w:val="28"/>
          <w:szCs w:val="28"/>
        </w:rPr>
        <w:t>» (3,94 балла) и услуга Министерства социального развития Новосибирской области «Установление и выплата региональной социальной доплаты к</w:t>
      </w:r>
      <w:proofErr w:type="gramEnd"/>
      <w:r w:rsidRPr="001547ED">
        <w:rPr>
          <w:sz w:val="28"/>
          <w:szCs w:val="28"/>
        </w:rPr>
        <w:t xml:space="preserve"> пенсии» (3,98 балла).</w:t>
      </w:r>
    </w:p>
    <w:p w14:paraId="1D38CE29" w14:textId="4C0BD214" w:rsidR="003212A4" w:rsidRPr="001547ED" w:rsidRDefault="003212A4" w:rsidP="006B7794">
      <w:pPr>
        <w:tabs>
          <w:tab w:val="left" w:pos="1134"/>
        </w:tabs>
        <w:spacing w:line="360" w:lineRule="auto"/>
        <w:ind w:firstLine="709"/>
        <w:jc w:val="both"/>
        <w:rPr>
          <w:sz w:val="28"/>
          <w:szCs w:val="28"/>
        </w:rPr>
      </w:pPr>
      <w:r w:rsidRPr="001547ED">
        <w:rPr>
          <w:sz w:val="28"/>
          <w:szCs w:val="28"/>
        </w:rPr>
        <w:t>Рейтингование востребованных государственных услуг по уровню доступности представлено в т</w:t>
      </w:r>
      <w:r w:rsidR="00D64406" w:rsidRPr="001547ED">
        <w:rPr>
          <w:sz w:val="28"/>
          <w:szCs w:val="28"/>
        </w:rPr>
        <w:t>аблице 37</w:t>
      </w:r>
      <w:r w:rsidRPr="001547ED">
        <w:rPr>
          <w:sz w:val="28"/>
          <w:szCs w:val="28"/>
        </w:rPr>
        <w:t xml:space="preserve">. </w:t>
      </w:r>
    </w:p>
    <w:p w14:paraId="2749BD5C" w14:textId="77777777" w:rsidR="003212A4" w:rsidRPr="001547ED" w:rsidRDefault="003212A4"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37</w:t>
      </w:r>
      <w:r w:rsidRPr="001547ED">
        <w:rPr>
          <w:sz w:val="28"/>
          <w:szCs w:val="28"/>
        </w:rPr>
        <w:fldChar w:fldCharType="end"/>
      </w:r>
      <w:r w:rsidRPr="001547ED">
        <w:rPr>
          <w:b/>
          <w:sz w:val="28"/>
          <w:szCs w:val="28"/>
        </w:rPr>
        <w:t xml:space="preserve"> – </w:t>
      </w:r>
      <w:r w:rsidRPr="001547ED">
        <w:rPr>
          <w:sz w:val="28"/>
          <w:szCs w:val="28"/>
        </w:rPr>
        <w:t>Рейтингование востребованных государственных услуг по уровню доступности</w:t>
      </w:r>
    </w:p>
    <w:tbl>
      <w:tblPr>
        <w:tblStyle w:val="1ff0"/>
        <w:tblW w:w="5000" w:type="pct"/>
        <w:tblLook w:val="04A0" w:firstRow="1" w:lastRow="0" w:firstColumn="1" w:lastColumn="0" w:noHBand="0" w:noVBand="1"/>
      </w:tblPr>
      <w:tblGrid>
        <w:gridCol w:w="691"/>
        <w:gridCol w:w="4771"/>
        <w:gridCol w:w="869"/>
        <w:gridCol w:w="723"/>
        <w:gridCol w:w="723"/>
        <w:gridCol w:w="723"/>
        <w:gridCol w:w="1354"/>
      </w:tblGrid>
      <w:tr w:rsidR="006054FE" w:rsidRPr="001547ED" w14:paraId="771C1DBC" w14:textId="77777777" w:rsidTr="009206E5">
        <w:trPr>
          <w:trHeight w:val="20"/>
          <w:tblHeader/>
        </w:trPr>
        <w:tc>
          <w:tcPr>
            <w:tcW w:w="350" w:type="pct"/>
            <w:vAlign w:val="center"/>
            <w:hideMark/>
          </w:tcPr>
          <w:p w14:paraId="52F22A51" w14:textId="0EE6A6A6" w:rsidR="006054FE" w:rsidRPr="001547ED" w:rsidRDefault="006054FE" w:rsidP="006B7794">
            <w:pPr>
              <w:ind w:left="-57" w:right="-57"/>
              <w:jc w:val="center"/>
              <w:rPr>
                <w:b/>
                <w:bCs/>
                <w:color w:val="000000"/>
              </w:rPr>
            </w:pPr>
            <w:r w:rsidRPr="001547ED">
              <w:rPr>
                <w:b/>
                <w:bCs/>
              </w:rPr>
              <w:lastRenderedPageBreak/>
              <w:t>Рей</w:t>
            </w:r>
            <w:r w:rsidRPr="001547ED">
              <w:rPr>
                <w:b/>
                <w:bCs/>
              </w:rPr>
              <w:softHyphen/>
              <w:t>тинг</w:t>
            </w:r>
          </w:p>
        </w:tc>
        <w:tc>
          <w:tcPr>
            <w:tcW w:w="2421" w:type="pct"/>
            <w:vAlign w:val="center"/>
            <w:hideMark/>
          </w:tcPr>
          <w:p w14:paraId="2F4E5299" w14:textId="77777777" w:rsidR="006054FE" w:rsidRPr="001547ED" w:rsidRDefault="006054FE" w:rsidP="006B7794">
            <w:pPr>
              <w:jc w:val="center"/>
              <w:rPr>
                <w:b/>
                <w:bCs/>
                <w:color w:val="000000"/>
              </w:rPr>
            </w:pPr>
            <w:r w:rsidRPr="001547ED">
              <w:rPr>
                <w:b/>
                <w:bCs/>
                <w:color w:val="000000"/>
              </w:rPr>
              <w:t>Наименование услуги</w:t>
            </w:r>
          </w:p>
        </w:tc>
        <w:tc>
          <w:tcPr>
            <w:tcW w:w="441" w:type="pct"/>
            <w:vAlign w:val="center"/>
          </w:tcPr>
          <w:p w14:paraId="6AC38402" w14:textId="77777777" w:rsidR="006054FE" w:rsidRPr="001547ED" w:rsidRDefault="006054FE" w:rsidP="006B7794">
            <w:pPr>
              <w:jc w:val="center"/>
              <w:rPr>
                <w:b/>
                <w:bCs/>
                <w:color w:val="000000"/>
              </w:rPr>
            </w:pPr>
            <w:r w:rsidRPr="001547ED">
              <w:rPr>
                <w:b/>
                <w:color w:val="000000"/>
              </w:rPr>
              <w:t>(1)</w:t>
            </w:r>
          </w:p>
        </w:tc>
        <w:tc>
          <w:tcPr>
            <w:tcW w:w="367" w:type="pct"/>
            <w:vAlign w:val="center"/>
          </w:tcPr>
          <w:p w14:paraId="69AC250E" w14:textId="77777777" w:rsidR="006054FE" w:rsidRPr="001547ED" w:rsidRDefault="006054FE" w:rsidP="006B7794">
            <w:pPr>
              <w:jc w:val="center"/>
              <w:rPr>
                <w:b/>
                <w:bCs/>
                <w:color w:val="000000"/>
              </w:rPr>
            </w:pPr>
            <w:r w:rsidRPr="001547ED">
              <w:rPr>
                <w:b/>
                <w:bCs/>
                <w:color w:val="000000"/>
              </w:rPr>
              <w:t>(2)</w:t>
            </w:r>
          </w:p>
        </w:tc>
        <w:tc>
          <w:tcPr>
            <w:tcW w:w="367" w:type="pct"/>
            <w:vAlign w:val="center"/>
          </w:tcPr>
          <w:p w14:paraId="0C166C3F" w14:textId="77777777" w:rsidR="006054FE" w:rsidRPr="001547ED" w:rsidRDefault="006054FE" w:rsidP="006B7794">
            <w:pPr>
              <w:jc w:val="center"/>
              <w:rPr>
                <w:b/>
                <w:bCs/>
                <w:color w:val="000000"/>
              </w:rPr>
            </w:pPr>
            <w:r w:rsidRPr="001547ED">
              <w:rPr>
                <w:b/>
                <w:bCs/>
                <w:color w:val="000000"/>
              </w:rPr>
              <w:t>(3)</w:t>
            </w:r>
          </w:p>
        </w:tc>
        <w:tc>
          <w:tcPr>
            <w:tcW w:w="367" w:type="pct"/>
            <w:vAlign w:val="center"/>
          </w:tcPr>
          <w:p w14:paraId="53435E6A" w14:textId="77777777" w:rsidR="006054FE" w:rsidRPr="001547ED" w:rsidRDefault="006054FE" w:rsidP="006B7794">
            <w:pPr>
              <w:jc w:val="center"/>
              <w:rPr>
                <w:b/>
                <w:bCs/>
                <w:color w:val="000000"/>
              </w:rPr>
            </w:pPr>
            <w:r w:rsidRPr="001547ED">
              <w:rPr>
                <w:b/>
                <w:bCs/>
                <w:color w:val="000000"/>
              </w:rPr>
              <w:t>(4)</w:t>
            </w:r>
          </w:p>
        </w:tc>
        <w:tc>
          <w:tcPr>
            <w:tcW w:w="687" w:type="pct"/>
            <w:vAlign w:val="center"/>
            <w:hideMark/>
          </w:tcPr>
          <w:p w14:paraId="5A89E4D1" w14:textId="77777777" w:rsidR="006054FE" w:rsidRPr="001547ED" w:rsidRDefault="006054FE" w:rsidP="006B7794">
            <w:pPr>
              <w:jc w:val="center"/>
              <w:rPr>
                <w:b/>
                <w:bCs/>
                <w:color w:val="000000"/>
              </w:rPr>
            </w:pPr>
            <w:r w:rsidRPr="001547ED">
              <w:rPr>
                <w:b/>
                <w:bCs/>
                <w:color w:val="000000"/>
              </w:rPr>
              <w:t>Среднее значение</w:t>
            </w:r>
          </w:p>
        </w:tc>
      </w:tr>
      <w:tr w:rsidR="003212A4" w:rsidRPr="001547ED" w14:paraId="322D1CBD" w14:textId="77777777" w:rsidTr="009206E5">
        <w:trPr>
          <w:trHeight w:val="20"/>
        </w:trPr>
        <w:tc>
          <w:tcPr>
            <w:tcW w:w="350" w:type="pct"/>
            <w:vAlign w:val="center"/>
          </w:tcPr>
          <w:p w14:paraId="0CADA026" w14:textId="77777777" w:rsidR="003212A4" w:rsidRPr="001547ED" w:rsidRDefault="003212A4" w:rsidP="006B7794">
            <w:pPr>
              <w:jc w:val="center"/>
              <w:rPr>
                <w:bCs/>
              </w:rPr>
            </w:pPr>
            <w:r w:rsidRPr="001547ED">
              <w:rPr>
                <w:bCs/>
              </w:rPr>
              <w:t>1</w:t>
            </w:r>
          </w:p>
        </w:tc>
        <w:tc>
          <w:tcPr>
            <w:tcW w:w="2421" w:type="pct"/>
          </w:tcPr>
          <w:p w14:paraId="7BE5862D" w14:textId="77777777" w:rsidR="003212A4" w:rsidRPr="001547ED" w:rsidRDefault="003212A4" w:rsidP="006B7794">
            <w:pPr>
              <w:jc w:val="both"/>
              <w:rPr>
                <w:color w:val="000000"/>
              </w:rPr>
            </w:pPr>
            <w:r w:rsidRPr="001547ED">
              <w:rPr>
                <w:color w:val="000000"/>
              </w:rPr>
              <w:t>Государственная регистрация заключения брака</w:t>
            </w:r>
          </w:p>
        </w:tc>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14:paraId="2F596B47" w14:textId="77777777" w:rsidR="003212A4" w:rsidRPr="001547ED" w:rsidRDefault="003212A4" w:rsidP="006B7794">
            <w:pPr>
              <w:jc w:val="center"/>
              <w:rPr>
                <w:color w:val="000000"/>
              </w:rPr>
            </w:pPr>
            <w:r w:rsidRPr="001547ED">
              <w:rPr>
                <w:color w:val="000000"/>
              </w:rPr>
              <w:t>4,72</w:t>
            </w:r>
          </w:p>
        </w:tc>
        <w:tc>
          <w:tcPr>
            <w:tcW w:w="367" w:type="pct"/>
            <w:tcBorders>
              <w:top w:val="single" w:sz="4" w:space="0" w:color="auto"/>
              <w:left w:val="nil"/>
              <w:bottom w:val="single" w:sz="4" w:space="0" w:color="auto"/>
              <w:right w:val="single" w:sz="4" w:space="0" w:color="auto"/>
            </w:tcBorders>
            <w:shd w:val="clear" w:color="auto" w:fill="auto"/>
            <w:vAlign w:val="center"/>
          </w:tcPr>
          <w:p w14:paraId="1475513F" w14:textId="77777777" w:rsidR="003212A4" w:rsidRPr="001547ED" w:rsidRDefault="003212A4" w:rsidP="006B7794">
            <w:pPr>
              <w:jc w:val="center"/>
              <w:rPr>
                <w:color w:val="000000"/>
              </w:rPr>
            </w:pPr>
            <w:r w:rsidRPr="001547ED">
              <w:rPr>
                <w:color w:val="000000"/>
              </w:rPr>
              <w:t>4,83</w:t>
            </w:r>
          </w:p>
        </w:tc>
        <w:tc>
          <w:tcPr>
            <w:tcW w:w="367" w:type="pct"/>
            <w:tcBorders>
              <w:top w:val="single" w:sz="4" w:space="0" w:color="auto"/>
              <w:left w:val="nil"/>
              <w:bottom w:val="single" w:sz="4" w:space="0" w:color="auto"/>
              <w:right w:val="single" w:sz="4" w:space="0" w:color="auto"/>
            </w:tcBorders>
            <w:shd w:val="clear" w:color="auto" w:fill="auto"/>
            <w:vAlign w:val="center"/>
          </w:tcPr>
          <w:p w14:paraId="73BA982E" w14:textId="77777777" w:rsidR="003212A4" w:rsidRPr="001547ED" w:rsidRDefault="003212A4" w:rsidP="006B7794">
            <w:pPr>
              <w:jc w:val="center"/>
              <w:rPr>
                <w:color w:val="000000"/>
              </w:rPr>
            </w:pPr>
            <w:r w:rsidRPr="001547ED">
              <w:rPr>
                <w:color w:val="000000"/>
              </w:rPr>
              <w:t>4,59</w:t>
            </w:r>
          </w:p>
        </w:tc>
        <w:tc>
          <w:tcPr>
            <w:tcW w:w="367" w:type="pct"/>
            <w:tcBorders>
              <w:top w:val="single" w:sz="4" w:space="0" w:color="auto"/>
              <w:left w:val="nil"/>
              <w:bottom w:val="single" w:sz="4" w:space="0" w:color="auto"/>
              <w:right w:val="single" w:sz="4" w:space="0" w:color="auto"/>
            </w:tcBorders>
            <w:shd w:val="clear" w:color="auto" w:fill="auto"/>
            <w:vAlign w:val="center"/>
          </w:tcPr>
          <w:p w14:paraId="586D02B0" w14:textId="77777777" w:rsidR="003212A4" w:rsidRPr="001547ED" w:rsidRDefault="003212A4" w:rsidP="006B7794">
            <w:pPr>
              <w:jc w:val="center"/>
              <w:rPr>
                <w:color w:val="000000"/>
              </w:rPr>
            </w:pPr>
            <w:r w:rsidRPr="001547ED">
              <w:rPr>
                <w:color w:val="000000"/>
              </w:rPr>
              <w:t>4,79</w:t>
            </w:r>
          </w:p>
        </w:tc>
        <w:tc>
          <w:tcPr>
            <w:tcW w:w="687" w:type="pct"/>
            <w:tcBorders>
              <w:top w:val="single" w:sz="4" w:space="0" w:color="auto"/>
              <w:left w:val="single" w:sz="4" w:space="0" w:color="auto"/>
              <w:bottom w:val="single" w:sz="4" w:space="0" w:color="auto"/>
              <w:right w:val="single" w:sz="4" w:space="0" w:color="auto"/>
            </w:tcBorders>
            <w:shd w:val="clear" w:color="000000" w:fill="63BE7B"/>
            <w:vAlign w:val="center"/>
          </w:tcPr>
          <w:p w14:paraId="690CFC04" w14:textId="77777777" w:rsidR="003212A4" w:rsidRPr="001547ED" w:rsidRDefault="003212A4" w:rsidP="006B7794">
            <w:pPr>
              <w:jc w:val="center"/>
              <w:rPr>
                <w:color w:val="000000"/>
              </w:rPr>
            </w:pPr>
            <w:r w:rsidRPr="001547ED">
              <w:rPr>
                <w:color w:val="000000"/>
              </w:rPr>
              <w:t>4,73</w:t>
            </w:r>
          </w:p>
        </w:tc>
      </w:tr>
      <w:tr w:rsidR="003212A4" w:rsidRPr="001547ED" w14:paraId="1EB4CB2F" w14:textId="77777777" w:rsidTr="009206E5">
        <w:trPr>
          <w:trHeight w:val="20"/>
        </w:trPr>
        <w:tc>
          <w:tcPr>
            <w:tcW w:w="350" w:type="pct"/>
            <w:vAlign w:val="center"/>
          </w:tcPr>
          <w:p w14:paraId="07B45F19" w14:textId="77777777" w:rsidR="003212A4" w:rsidRPr="001547ED" w:rsidRDefault="003212A4" w:rsidP="006B7794">
            <w:pPr>
              <w:jc w:val="center"/>
              <w:rPr>
                <w:bCs/>
              </w:rPr>
            </w:pPr>
            <w:r w:rsidRPr="001547ED">
              <w:rPr>
                <w:bCs/>
              </w:rPr>
              <w:t>2</w:t>
            </w:r>
          </w:p>
        </w:tc>
        <w:tc>
          <w:tcPr>
            <w:tcW w:w="2421" w:type="pct"/>
          </w:tcPr>
          <w:p w14:paraId="2DB0ECCB" w14:textId="77777777" w:rsidR="003212A4" w:rsidRPr="001547ED" w:rsidRDefault="003212A4" w:rsidP="006B7794">
            <w:pPr>
              <w:jc w:val="both"/>
              <w:rPr>
                <w:color w:val="000000"/>
              </w:rPr>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441" w:type="pct"/>
            <w:tcBorders>
              <w:top w:val="nil"/>
              <w:left w:val="single" w:sz="4" w:space="0" w:color="auto"/>
              <w:bottom w:val="single" w:sz="4" w:space="0" w:color="auto"/>
              <w:right w:val="single" w:sz="4" w:space="0" w:color="auto"/>
            </w:tcBorders>
            <w:shd w:val="clear" w:color="auto" w:fill="auto"/>
            <w:vAlign w:val="center"/>
          </w:tcPr>
          <w:p w14:paraId="7778EFC0" w14:textId="77777777" w:rsidR="003212A4" w:rsidRPr="001547ED" w:rsidRDefault="003212A4" w:rsidP="006B7794">
            <w:pPr>
              <w:jc w:val="center"/>
              <w:rPr>
                <w:color w:val="000000"/>
              </w:rPr>
            </w:pPr>
            <w:r w:rsidRPr="001547ED">
              <w:rPr>
                <w:color w:val="000000"/>
              </w:rPr>
              <w:t>4,38</w:t>
            </w:r>
          </w:p>
        </w:tc>
        <w:tc>
          <w:tcPr>
            <w:tcW w:w="367" w:type="pct"/>
            <w:tcBorders>
              <w:top w:val="nil"/>
              <w:left w:val="nil"/>
              <w:bottom w:val="single" w:sz="4" w:space="0" w:color="auto"/>
              <w:right w:val="single" w:sz="4" w:space="0" w:color="auto"/>
            </w:tcBorders>
            <w:shd w:val="clear" w:color="auto" w:fill="auto"/>
            <w:vAlign w:val="center"/>
          </w:tcPr>
          <w:p w14:paraId="759287F1" w14:textId="77777777" w:rsidR="003212A4" w:rsidRPr="001547ED" w:rsidRDefault="003212A4" w:rsidP="006B7794">
            <w:pPr>
              <w:jc w:val="center"/>
              <w:rPr>
                <w:color w:val="000000"/>
              </w:rPr>
            </w:pPr>
            <w:r w:rsidRPr="001547ED">
              <w:rPr>
                <w:color w:val="000000"/>
              </w:rPr>
              <w:t>4,41</w:t>
            </w:r>
          </w:p>
        </w:tc>
        <w:tc>
          <w:tcPr>
            <w:tcW w:w="367" w:type="pct"/>
            <w:tcBorders>
              <w:top w:val="nil"/>
              <w:left w:val="nil"/>
              <w:bottom w:val="single" w:sz="4" w:space="0" w:color="auto"/>
              <w:right w:val="single" w:sz="4" w:space="0" w:color="auto"/>
            </w:tcBorders>
            <w:shd w:val="clear" w:color="auto" w:fill="auto"/>
            <w:vAlign w:val="center"/>
          </w:tcPr>
          <w:p w14:paraId="117617AC" w14:textId="77777777" w:rsidR="003212A4" w:rsidRPr="001547ED" w:rsidRDefault="003212A4" w:rsidP="006B7794">
            <w:pPr>
              <w:jc w:val="center"/>
              <w:rPr>
                <w:color w:val="000000"/>
              </w:rPr>
            </w:pPr>
            <w:r w:rsidRPr="001547ED">
              <w:rPr>
                <w:color w:val="000000"/>
              </w:rPr>
              <w:t>4,56</w:t>
            </w:r>
          </w:p>
        </w:tc>
        <w:tc>
          <w:tcPr>
            <w:tcW w:w="367" w:type="pct"/>
            <w:tcBorders>
              <w:top w:val="nil"/>
              <w:left w:val="nil"/>
              <w:bottom w:val="single" w:sz="4" w:space="0" w:color="auto"/>
              <w:right w:val="single" w:sz="4" w:space="0" w:color="auto"/>
            </w:tcBorders>
            <w:shd w:val="clear" w:color="auto" w:fill="auto"/>
            <w:vAlign w:val="center"/>
          </w:tcPr>
          <w:p w14:paraId="7A76E358" w14:textId="77777777" w:rsidR="003212A4" w:rsidRPr="001547ED" w:rsidRDefault="003212A4" w:rsidP="006B7794">
            <w:pPr>
              <w:jc w:val="center"/>
              <w:rPr>
                <w:color w:val="000000"/>
              </w:rPr>
            </w:pPr>
            <w:r w:rsidRPr="001547ED">
              <w:rPr>
                <w:color w:val="000000"/>
              </w:rPr>
              <w:t>4,50</w:t>
            </w:r>
          </w:p>
        </w:tc>
        <w:tc>
          <w:tcPr>
            <w:tcW w:w="687" w:type="pct"/>
            <w:tcBorders>
              <w:top w:val="single" w:sz="4" w:space="0" w:color="auto"/>
              <w:left w:val="single" w:sz="4" w:space="0" w:color="auto"/>
              <w:bottom w:val="single" w:sz="4" w:space="0" w:color="auto"/>
              <w:right w:val="single" w:sz="4" w:space="0" w:color="auto"/>
            </w:tcBorders>
            <w:shd w:val="clear" w:color="000000" w:fill="D0DE82"/>
            <w:vAlign w:val="center"/>
          </w:tcPr>
          <w:p w14:paraId="3DFC9A35" w14:textId="77777777" w:rsidR="003212A4" w:rsidRPr="001547ED" w:rsidRDefault="003212A4" w:rsidP="006B7794">
            <w:pPr>
              <w:jc w:val="center"/>
              <w:rPr>
                <w:color w:val="000000"/>
              </w:rPr>
            </w:pPr>
            <w:r w:rsidRPr="001547ED">
              <w:rPr>
                <w:color w:val="000000"/>
              </w:rPr>
              <w:t>4,46</w:t>
            </w:r>
          </w:p>
        </w:tc>
      </w:tr>
      <w:tr w:rsidR="003212A4" w:rsidRPr="001547ED" w14:paraId="46D2B282" w14:textId="77777777" w:rsidTr="009206E5">
        <w:trPr>
          <w:trHeight w:val="20"/>
        </w:trPr>
        <w:tc>
          <w:tcPr>
            <w:tcW w:w="350" w:type="pct"/>
            <w:vAlign w:val="center"/>
          </w:tcPr>
          <w:p w14:paraId="18E37B14" w14:textId="77777777" w:rsidR="003212A4" w:rsidRPr="001547ED" w:rsidRDefault="003212A4" w:rsidP="006B7794">
            <w:pPr>
              <w:jc w:val="center"/>
              <w:rPr>
                <w:bCs/>
              </w:rPr>
            </w:pPr>
            <w:r w:rsidRPr="001547ED">
              <w:rPr>
                <w:bCs/>
              </w:rPr>
              <w:t>3</w:t>
            </w:r>
          </w:p>
        </w:tc>
        <w:tc>
          <w:tcPr>
            <w:tcW w:w="2421" w:type="pct"/>
          </w:tcPr>
          <w:p w14:paraId="69F58029" w14:textId="77777777" w:rsidR="003212A4" w:rsidRPr="001547ED" w:rsidRDefault="003212A4" w:rsidP="006B7794">
            <w:pPr>
              <w:jc w:val="both"/>
              <w:rPr>
                <w:color w:val="000000"/>
              </w:rPr>
            </w:pPr>
            <w:r w:rsidRPr="001547ED">
              <w:rPr>
                <w:color w:val="000000"/>
              </w:rPr>
              <w:t>Осуществление социальных выплат гражданам, признанным в установленном порядке безработными</w:t>
            </w:r>
          </w:p>
        </w:tc>
        <w:tc>
          <w:tcPr>
            <w:tcW w:w="441" w:type="pct"/>
            <w:tcBorders>
              <w:top w:val="nil"/>
              <w:left w:val="single" w:sz="4" w:space="0" w:color="auto"/>
              <w:bottom w:val="single" w:sz="4" w:space="0" w:color="auto"/>
              <w:right w:val="single" w:sz="4" w:space="0" w:color="auto"/>
            </w:tcBorders>
            <w:shd w:val="clear" w:color="auto" w:fill="auto"/>
            <w:vAlign w:val="center"/>
          </w:tcPr>
          <w:p w14:paraId="0A429331" w14:textId="77777777" w:rsidR="003212A4" w:rsidRPr="001547ED" w:rsidRDefault="003212A4" w:rsidP="006B7794">
            <w:pPr>
              <w:jc w:val="center"/>
              <w:rPr>
                <w:color w:val="000000"/>
              </w:rPr>
            </w:pPr>
            <w:r w:rsidRPr="001547ED">
              <w:rPr>
                <w:color w:val="000000"/>
              </w:rPr>
              <w:t>4,37</w:t>
            </w:r>
          </w:p>
        </w:tc>
        <w:tc>
          <w:tcPr>
            <w:tcW w:w="367" w:type="pct"/>
            <w:tcBorders>
              <w:top w:val="nil"/>
              <w:left w:val="nil"/>
              <w:bottom w:val="single" w:sz="4" w:space="0" w:color="auto"/>
              <w:right w:val="single" w:sz="4" w:space="0" w:color="auto"/>
            </w:tcBorders>
            <w:shd w:val="clear" w:color="auto" w:fill="auto"/>
            <w:vAlign w:val="center"/>
          </w:tcPr>
          <w:p w14:paraId="371580AA" w14:textId="77777777" w:rsidR="003212A4" w:rsidRPr="001547ED" w:rsidRDefault="003212A4" w:rsidP="006B7794">
            <w:pPr>
              <w:jc w:val="center"/>
              <w:rPr>
                <w:color w:val="000000"/>
              </w:rPr>
            </w:pPr>
            <w:r w:rsidRPr="001547ED">
              <w:rPr>
                <w:color w:val="000000"/>
              </w:rPr>
              <w:t>4,47</w:t>
            </w:r>
          </w:p>
        </w:tc>
        <w:tc>
          <w:tcPr>
            <w:tcW w:w="367" w:type="pct"/>
            <w:tcBorders>
              <w:top w:val="nil"/>
              <w:left w:val="nil"/>
              <w:bottom w:val="single" w:sz="4" w:space="0" w:color="auto"/>
              <w:right w:val="single" w:sz="4" w:space="0" w:color="auto"/>
            </w:tcBorders>
            <w:shd w:val="clear" w:color="auto" w:fill="auto"/>
            <w:vAlign w:val="center"/>
          </w:tcPr>
          <w:p w14:paraId="4EF5C6A2" w14:textId="77777777" w:rsidR="003212A4" w:rsidRPr="001547ED" w:rsidRDefault="003212A4" w:rsidP="006B7794">
            <w:pPr>
              <w:jc w:val="center"/>
              <w:rPr>
                <w:color w:val="000000"/>
              </w:rPr>
            </w:pPr>
            <w:r w:rsidRPr="001547ED">
              <w:rPr>
                <w:color w:val="000000"/>
              </w:rPr>
              <w:t>4,43</w:t>
            </w:r>
          </w:p>
        </w:tc>
        <w:tc>
          <w:tcPr>
            <w:tcW w:w="367" w:type="pct"/>
            <w:tcBorders>
              <w:top w:val="nil"/>
              <w:left w:val="nil"/>
              <w:bottom w:val="single" w:sz="4" w:space="0" w:color="auto"/>
              <w:right w:val="single" w:sz="4" w:space="0" w:color="auto"/>
            </w:tcBorders>
            <w:shd w:val="clear" w:color="auto" w:fill="auto"/>
            <w:vAlign w:val="center"/>
          </w:tcPr>
          <w:p w14:paraId="45D21CA1" w14:textId="77777777" w:rsidR="003212A4" w:rsidRPr="001547ED" w:rsidRDefault="003212A4" w:rsidP="006B7794">
            <w:pPr>
              <w:jc w:val="center"/>
              <w:rPr>
                <w:color w:val="000000"/>
              </w:rPr>
            </w:pPr>
            <w:r w:rsidRPr="001547ED">
              <w:rPr>
                <w:color w:val="000000"/>
              </w:rPr>
              <w:t>4,43</w:t>
            </w:r>
          </w:p>
        </w:tc>
        <w:tc>
          <w:tcPr>
            <w:tcW w:w="687" w:type="pct"/>
            <w:tcBorders>
              <w:top w:val="single" w:sz="4" w:space="0" w:color="auto"/>
              <w:left w:val="single" w:sz="4" w:space="0" w:color="auto"/>
              <w:bottom w:val="single" w:sz="4" w:space="0" w:color="auto"/>
              <w:right w:val="single" w:sz="4" w:space="0" w:color="auto"/>
            </w:tcBorders>
            <w:shd w:val="clear" w:color="000000" w:fill="DFE283"/>
            <w:vAlign w:val="center"/>
          </w:tcPr>
          <w:p w14:paraId="28A115EB" w14:textId="77777777" w:rsidR="003212A4" w:rsidRPr="001547ED" w:rsidRDefault="003212A4" w:rsidP="006B7794">
            <w:pPr>
              <w:jc w:val="center"/>
              <w:rPr>
                <w:color w:val="000000"/>
              </w:rPr>
            </w:pPr>
            <w:r w:rsidRPr="001547ED">
              <w:rPr>
                <w:color w:val="000000"/>
              </w:rPr>
              <w:t>4,43</w:t>
            </w:r>
          </w:p>
        </w:tc>
      </w:tr>
      <w:tr w:rsidR="003212A4" w:rsidRPr="001547ED" w14:paraId="1F23FF94" w14:textId="77777777" w:rsidTr="009206E5">
        <w:trPr>
          <w:trHeight w:val="20"/>
        </w:trPr>
        <w:tc>
          <w:tcPr>
            <w:tcW w:w="350" w:type="pct"/>
            <w:vAlign w:val="center"/>
          </w:tcPr>
          <w:p w14:paraId="1C1712C6" w14:textId="77777777" w:rsidR="003212A4" w:rsidRPr="001547ED" w:rsidRDefault="003212A4" w:rsidP="006B7794">
            <w:pPr>
              <w:jc w:val="center"/>
              <w:rPr>
                <w:bCs/>
              </w:rPr>
            </w:pPr>
            <w:r w:rsidRPr="001547ED">
              <w:rPr>
                <w:bCs/>
              </w:rPr>
              <w:t>4</w:t>
            </w:r>
          </w:p>
        </w:tc>
        <w:tc>
          <w:tcPr>
            <w:tcW w:w="2421" w:type="pct"/>
          </w:tcPr>
          <w:p w14:paraId="3C37FED6" w14:textId="77777777" w:rsidR="003212A4" w:rsidRPr="001547ED" w:rsidRDefault="003212A4" w:rsidP="006B7794">
            <w:pPr>
              <w:jc w:val="both"/>
              <w:rPr>
                <w:color w:val="000000"/>
              </w:rPr>
            </w:pPr>
            <w:r w:rsidRPr="001547ED">
              <w:rPr>
                <w:color w:val="000000"/>
              </w:rPr>
              <w:t>Назначение и выплата ежемесячного пособия по уходу за ребенком</w:t>
            </w:r>
          </w:p>
        </w:tc>
        <w:tc>
          <w:tcPr>
            <w:tcW w:w="441" w:type="pct"/>
            <w:tcBorders>
              <w:top w:val="nil"/>
              <w:left w:val="single" w:sz="4" w:space="0" w:color="auto"/>
              <w:bottom w:val="single" w:sz="4" w:space="0" w:color="auto"/>
              <w:right w:val="single" w:sz="4" w:space="0" w:color="auto"/>
            </w:tcBorders>
            <w:shd w:val="clear" w:color="auto" w:fill="auto"/>
            <w:vAlign w:val="center"/>
          </w:tcPr>
          <w:p w14:paraId="4B382777" w14:textId="77777777" w:rsidR="003212A4" w:rsidRPr="001547ED" w:rsidRDefault="003212A4" w:rsidP="006B7794">
            <w:pPr>
              <w:jc w:val="center"/>
              <w:rPr>
                <w:color w:val="000000"/>
              </w:rPr>
            </w:pPr>
            <w:r w:rsidRPr="001547ED">
              <w:rPr>
                <w:color w:val="000000"/>
              </w:rPr>
              <w:t>4,30</w:t>
            </w:r>
          </w:p>
        </w:tc>
        <w:tc>
          <w:tcPr>
            <w:tcW w:w="367" w:type="pct"/>
            <w:tcBorders>
              <w:top w:val="nil"/>
              <w:left w:val="nil"/>
              <w:bottom w:val="single" w:sz="4" w:space="0" w:color="auto"/>
              <w:right w:val="single" w:sz="4" w:space="0" w:color="auto"/>
            </w:tcBorders>
            <w:shd w:val="clear" w:color="auto" w:fill="auto"/>
            <w:vAlign w:val="center"/>
          </w:tcPr>
          <w:p w14:paraId="444EE443" w14:textId="77777777" w:rsidR="003212A4" w:rsidRPr="001547ED" w:rsidRDefault="003212A4" w:rsidP="006B7794">
            <w:pPr>
              <w:jc w:val="center"/>
              <w:rPr>
                <w:color w:val="000000"/>
              </w:rPr>
            </w:pPr>
            <w:r w:rsidRPr="001547ED">
              <w:rPr>
                <w:color w:val="000000"/>
              </w:rPr>
              <w:t>4,56</w:t>
            </w:r>
          </w:p>
        </w:tc>
        <w:tc>
          <w:tcPr>
            <w:tcW w:w="367" w:type="pct"/>
            <w:tcBorders>
              <w:top w:val="nil"/>
              <w:left w:val="nil"/>
              <w:bottom w:val="single" w:sz="4" w:space="0" w:color="auto"/>
              <w:right w:val="single" w:sz="4" w:space="0" w:color="auto"/>
            </w:tcBorders>
            <w:shd w:val="clear" w:color="auto" w:fill="auto"/>
            <w:vAlign w:val="center"/>
          </w:tcPr>
          <w:p w14:paraId="2197A4A0" w14:textId="77777777" w:rsidR="003212A4" w:rsidRPr="001547ED" w:rsidRDefault="003212A4" w:rsidP="006B7794">
            <w:pPr>
              <w:jc w:val="center"/>
              <w:rPr>
                <w:color w:val="000000"/>
              </w:rPr>
            </w:pPr>
            <w:r w:rsidRPr="001547ED">
              <w:rPr>
                <w:color w:val="000000"/>
              </w:rPr>
              <w:t>4,20</w:t>
            </w:r>
          </w:p>
        </w:tc>
        <w:tc>
          <w:tcPr>
            <w:tcW w:w="367" w:type="pct"/>
            <w:tcBorders>
              <w:top w:val="nil"/>
              <w:left w:val="nil"/>
              <w:bottom w:val="single" w:sz="4" w:space="0" w:color="auto"/>
              <w:right w:val="single" w:sz="4" w:space="0" w:color="auto"/>
            </w:tcBorders>
            <w:shd w:val="clear" w:color="auto" w:fill="auto"/>
            <w:vAlign w:val="center"/>
          </w:tcPr>
          <w:p w14:paraId="51935023" w14:textId="77777777" w:rsidR="003212A4" w:rsidRPr="001547ED" w:rsidRDefault="003212A4" w:rsidP="006B7794">
            <w:pPr>
              <w:jc w:val="center"/>
              <w:rPr>
                <w:color w:val="000000"/>
              </w:rPr>
            </w:pPr>
            <w:r w:rsidRPr="001547ED">
              <w:rPr>
                <w:color w:val="000000"/>
              </w:rPr>
              <w:t>4,38</w:t>
            </w:r>
          </w:p>
        </w:tc>
        <w:tc>
          <w:tcPr>
            <w:tcW w:w="687" w:type="pct"/>
            <w:tcBorders>
              <w:top w:val="single" w:sz="4" w:space="0" w:color="auto"/>
              <w:left w:val="single" w:sz="4" w:space="0" w:color="auto"/>
              <w:bottom w:val="single" w:sz="4" w:space="0" w:color="auto"/>
              <w:right w:val="single" w:sz="4" w:space="0" w:color="auto"/>
            </w:tcBorders>
            <w:shd w:val="clear" w:color="000000" w:fill="F9EA84"/>
            <w:vAlign w:val="center"/>
          </w:tcPr>
          <w:p w14:paraId="1B762988" w14:textId="77777777" w:rsidR="003212A4" w:rsidRPr="001547ED" w:rsidRDefault="003212A4" w:rsidP="006B7794">
            <w:pPr>
              <w:jc w:val="center"/>
              <w:rPr>
                <w:color w:val="000000"/>
              </w:rPr>
            </w:pPr>
            <w:r w:rsidRPr="001547ED">
              <w:rPr>
                <w:color w:val="000000"/>
              </w:rPr>
              <w:t>4,36</w:t>
            </w:r>
          </w:p>
        </w:tc>
      </w:tr>
      <w:tr w:rsidR="003212A4" w:rsidRPr="001547ED" w14:paraId="57A7D431" w14:textId="77777777" w:rsidTr="009206E5">
        <w:trPr>
          <w:trHeight w:val="20"/>
        </w:trPr>
        <w:tc>
          <w:tcPr>
            <w:tcW w:w="350" w:type="pct"/>
            <w:vAlign w:val="center"/>
          </w:tcPr>
          <w:p w14:paraId="43109AF2" w14:textId="77777777" w:rsidR="003212A4" w:rsidRPr="001547ED" w:rsidRDefault="003212A4" w:rsidP="006B7794">
            <w:pPr>
              <w:jc w:val="center"/>
              <w:rPr>
                <w:bCs/>
              </w:rPr>
            </w:pPr>
            <w:r w:rsidRPr="001547ED">
              <w:rPr>
                <w:bCs/>
              </w:rPr>
              <w:t>5</w:t>
            </w:r>
          </w:p>
        </w:tc>
        <w:tc>
          <w:tcPr>
            <w:tcW w:w="2421" w:type="pct"/>
          </w:tcPr>
          <w:p w14:paraId="6F150902" w14:textId="77777777" w:rsidR="003212A4" w:rsidRPr="001547ED" w:rsidRDefault="003212A4" w:rsidP="006B7794">
            <w:pPr>
              <w:jc w:val="both"/>
              <w:rPr>
                <w:color w:val="000000"/>
              </w:rPr>
            </w:pPr>
            <w:r w:rsidRPr="001547ED">
              <w:rPr>
                <w:color w:val="000000"/>
              </w:rPr>
              <w:t>Присвоение звания «Ветеран труда»</w:t>
            </w:r>
          </w:p>
        </w:tc>
        <w:tc>
          <w:tcPr>
            <w:tcW w:w="441" w:type="pct"/>
            <w:tcBorders>
              <w:top w:val="nil"/>
              <w:left w:val="single" w:sz="4" w:space="0" w:color="auto"/>
              <w:bottom w:val="single" w:sz="4" w:space="0" w:color="auto"/>
              <w:right w:val="single" w:sz="4" w:space="0" w:color="auto"/>
            </w:tcBorders>
            <w:shd w:val="clear" w:color="auto" w:fill="auto"/>
            <w:vAlign w:val="center"/>
          </w:tcPr>
          <w:p w14:paraId="15077C6D" w14:textId="77777777" w:rsidR="003212A4" w:rsidRPr="001547ED" w:rsidRDefault="003212A4" w:rsidP="006B7794">
            <w:pPr>
              <w:jc w:val="center"/>
              <w:rPr>
                <w:color w:val="000000"/>
              </w:rPr>
            </w:pPr>
            <w:r w:rsidRPr="001547ED">
              <w:rPr>
                <w:color w:val="000000"/>
              </w:rPr>
              <w:t>4,33</w:t>
            </w:r>
          </w:p>
        </w:tc>
        <w:tc>
          <w:tcPr>
            <w:tcW w:w="367" w:type="pct"/>
            <w:tcBorders>
              <w:top w:val="nil"/>
              <w:left w:val="nil"/>
              <w:bottom w:val="single" w:sz="4" w:space="0" w:color="auto"/>
              <w:right w:val="single" w:sz="4" w:space="0" w:color="auto"/>
            </w:tcBorders>
            <w:shd w:val="clear" w:color="auto" w:fill="auto"/>
            <w:vAlign w:val="center"/>
          </w:tcPr>
          <w:p w14:paraId="5B3D2E3F" w14:textId="77777777" w:rsidR="003212A4" w:rsidRPr="001547ED" w:rsidRDefault="003212A4" w:rsidP="006B7794">
            <w:pPr>
              <w:jc w:val="center"/>
              <w:rPr>
                <w:color w:val="000000"/>
              </w:rPr>
            </w:pPr>
            <w:r w:rsidRPr="001547ED">
              <w:rPr>
                <w:color w:val="000000"/>
              </w:rPr>
              <w:t>4,33</w:t>
            </w:r>
          </w:p>
        </w:tc>
        <w:tc>
          <w:tcPr>
            <w:tcW w:w="367" w:type="pct"/>
            <w:tcBorders>
              <w:top w:val="nil"/>
              <w:left w:val="nil"/>
              <w:bottom w:val="single" w:sz="4" w:space="0" w:color="auto"/>
              <w:right w:val="single" w:sz="4" w:space="0" w:color="auto"/>
            </w:tcBorders>
            <w:shd w:val="clear" w:color="auto" w:fill="auto"/>
            <w:vAlign w:val="center"/>
          </w:tcPr>
          <w:p w14:paraId="5524201F" w14:textId="77777777" w:rsidR="003212A4" w:rsidRPr="001547ED" w:rsidRDefault="003212A4" w:rsidP="006B7794">
            <w:pPr>
              <w:jc w:val="center"/>
              <w:rPr>
                <w:color w:val="000000"/>
              </w:rPr>
            </w:pPr>
            <w:r w:rsidRPr="001547ED">
              <w:rPr>
                <w:color w:val="000000"/>
              </w:rPr>
              <w:t>4,30</w:t>
            </w:r>
          </w:p>
        </w:tc>
        <w:tc>
          <w:tcPr>
            <w:tcW w:w="367" w:type="pct"/>
            <w:tcBorders>
              <w:top w:val="nil"/>
              <w:left w:val="nil"/>
              <w:bottom w:val="single" w:sz="4" w:space="0" w:color="auto"/>
              <w:right w:val="single" w:sz="4" w:space="0" w:color="auto"/>
            </w:tcBorders>
            <w:shd w:val="clear" w:color="auto" w:fill="auto"/>
            <w:vAlign w:val="center"/>
          </w:tcPr>
          <w:p w14:paraId="65F11B0D" w14:textId="77777777" w:rsidR="003212A4" w:rsidRPr="001547ED" w:rsidRDefault="003212A4" w:rsidP="006B7794">
            <w:pPr>
              <w:jc w:val="center"/>
              <w:rPr>
                <w:color w:val="000000"/>
              </w:rPr>
            </w:pPr>
            <w:r w:rsidRPr="001547ED">
              <w:rPr>
                <w:color w:val="000000"/>
              </w:rPr>
              <w:t>4,40</w:t>
            </w:r>
          </w:p>
        </w:tc>
        <w:tc>
          <w:tcPr>
            <w:tcW w:w="687" w:type="pct"/>
            <w:tcBorders>
              <w:top w:val="single" w:sz="4" w:space="0" w:color="auto"/>
              <w:left w:val="single" w:sz="4" w:space="0" w:color="auto"/>
              <w:bottom w:val="single" w:sz="4" w:space="0" w:color="auto"/>
              <w:right w:val="single" w:sz="4" w:space="0" w:color="auto"/>
            </w:tcBorders>
            <w:shd w:val="clear" w:color="000000" w:fill="FEE983"/>
            <w:vAlign w:val="center"/>
          </w:tcPr>
          <w:p w14:paraId="6DA7C119" w14:textId="77777777" w:rsidR="003212A4" w:rsidRPr="001547ED" w:rsidRDefault="003212A4" w:rsidP="006B7794">
            <w:pPr>
              <w:jc w:val="center"/>
              <w:rPr>
                <w:color w:val="000000"/>
              </w:rPr>
            </w:pPr>
            <w:r w:rsidRPr="001547ED">
              <w:rPr>
                <w:color w:val="000000"/>
              </w:rPr>
              <w:t>4,34</w:t>
            </w:r>
          </w:p>
        </w:tc>
      </w:tr>
      <w:tr w:rsidR="003212A4" w:rsidRPr="001547ED" w14:paraId="0F000AFC" w14:textId="77777777" w:rsidTr="009206E5">
        <w:trPr>
          <w:trHeight w:val="20"/>
        </w:trPr>
        <w:tc>
          <w:tcPr>
            <w:tcW w:w="350" w:type="pct"/>
            <w:vAlign w:val="center"/>
          </w:tcPr>
          <w:p w14:paraId="5C843C3B" w14:textId="77777777" w:rsidR="003212A4" w:rsidRPr="001547ED" w:rsidRDefault="003212A4" w:rsidP="006B7794">
            <w:pPr>
              <w:jc w:val="center"/>
              <w:rPr>
                <w:bCs/>
              </w:rPr>
            </w:pPr>
            <w:r w:rsidRPr="001547ED">
              <w:rPr>
                <w:bCs/>
              </w:rPr>
              <w:t>6</w:t>
            </w:r>
          </w:p>
        </w:tc>
        <w:tc>
          <w:tcPr>
            <w:tcW w:w="2421" w:type="pct"/>
          </w:tcPr>
          <w:p w14:paraId="58079ADE" w14:textId="77777777" w:rsidR="003212A4" w:rsidRPr="001547ED" w:rsidRDefault="003212A4" w:rsidP="006B7794">
            <w:pPr>
              <w:jc w:val="both"/>
              <w:rPr>
                <w:color w:val="000000"/>
              </w:rPr>
            </w:pPr>
            <w:r w:rsidRPr="001547ED">
              <w:rPr>
                <w:color w:val="000000"/>
              </w:rPr>
              <w:t>Предоставление субсидий на оплату жилого помещения и коммунальных услуг (для малоимущих граждан)</w:t>
            </w:r>
          </w:p>
        </w:tc>
        <w:tc>
          <w:tcPr>
            <w:tcW w:w="441" w:type="pct"/>
            <w:tcBorders>
              <w:top w:val="nil"/>
              <w:left w:val="single" w:sz="4" w:space="0" w:color="auto"/>
              <w:bottom w:val="single" w:sz="4" w:space="0" w:color="auto"/>
              <w:right w:val="single" w:sz="4" w:space="0" w:color="auto"/>
            </w:tcBorders>
            <w:shd w:val="clear" w:color="auto" w:fill="auto"/>
            <w:vAlign w:val="center"/>
          </w:tcPr>
          <w:p w14:paraId="36CD2505" w14:textId="77777777" w:rsidR="003212A4" w:rsidRPr="001547ED" w:rsidRDefault="003212A4" w:rsidP="006B7794">
            <w:pPr>
              <w:jc w:val="center"/>
              <w:rPr>
                <w:color w:val="000000"/>
              </w:rPr>
            </w:pPr>
            <w:r w:rsidRPr="001547ED">
              <w:rPr>
                <w:color w:val="000000"/>
              </w:rPr>
              <w:t>4,17</w:t>
            </w:r>
          </w:p>
        </w:tc>
        <w:tc>
          <w:tcPr>
            <w:tcW w:w="367" w:type="pct"/>
            <w:tcBorders>
              <w:top w:val="nil"/>
              <w:left w:val="nil"/>
              <w:bottom w:val="single" w:sz="4" w:space="0" w:color="auto"/>
              <w:right w:val="single" w:sz="4" w:space="0" w:color="auto"/>
            </w:tcBorders>
            <w:shd w:val="clear" w:color="auto" w:fill="auto"/>
            <w:vAlign w:val="center"/>
          </w:tcPr>
          <w:p w14:paraId="7711F9A5" w14:textId="77777777" w:rsidR="003212A4" w:rsidRPr="001547ED" w:rsidRDefault="003212A4" w:rsidP="006B7794">
            <w:pPr>
              <w:jc w:val="center"/>
              <w:rPr>
                <w:color w:val="000000"/>
              </w:rPr>
            </w:pPr>
            <w:r w:rsidRPr="001547ED">
              <w:rPr>
                <w:color w:val="000000"/>
              </w:rPr>
              <w:t>4,38</w:t>
            </w:r>
          </w:p>
        </w:tc>
        <w:tc>
          <w:tcPr>
            <w:tcW w:w="367" w:type="pct"/>
            <w:tcBorders>
              <w:top w:val="nil"/>
              <w:left w:val="nil"/>
              <w:bottom w:val="single" w:sz="4" w:space="0" w:color="auto"/>
              <w:right w:val="single" w:sz="4" w:space="0" w:color="auto"/>
            </w:tcBorders>
            <w:shd w:val="clear" w:color="auto" w:fill="auto"/>
            <w:vAlign w:val="center"/>
          </w:tcPr>
          <w:p w14:paraId="07A31E10" w14:textId="77777777" w:rsidR="003212A4" w:rsidRPr="001547ED" w:rsidRDefault="003212A4" w:rsidP="006B7794">
            <w:pPr>
              <w:jc w:val="center"/>
              <w:rPr>
                <w:color w:val="000000"/>
              </w:rPr>
            </w:pPr>
            <w:r w:rsidRPr="001547ED">
              <w:rPr>
                <w:color w:val="000000"/>
              </w:rPr>
              <w:t>4,40</w:t>
            </w:r>
          </w:p>
        </w:tc>
        <w:tc>
          <w:tcPr>
            <w:tcW w:w="367" w:type="pct"/>
            <w:tcBorders>
              <w:top w:val="nil"/>
              <w:left w:val="nil"/>
              <w:bottom w:val="single" w:sz="4" w:space="0" w:color="auto"/>
              <w:right w:val="single" w:sz="4" w:space="0" w:color="auto"/>
            </w:tcBorders>
            <w:shd w:val="clear" w:color="auto" w:fill="auto"/>
            <w:vAlign w:val="center"/>
          </w:tcPr>
          <w:p w14:paraId="17C50DAD" w14:textId="77777777" w:rsidR="003212A4" w:rsidRPr="001547ED" w:rsidRDefault="003212A4" w:rsidP="006B7794">
            <w:pPr>
              <w:jc w:val="center"/>
              <w:rPr>
                <w:color w:val="000000"/>
              </w:rPr>
            </w:pPr>
            <w:r w:rsidRPr="001547ED">
              <w:rPr>
                <w:color w:val="000000"/>
              </w:rPr>
              <w:t>4,41</w:t>
            </w:r>
          </w:p>
        </w:tc>
        <w:tc>
          <w:tcPr>
            <w:tcW w:w="687" w:type="pct"/>
            <w:tcBorders>
              <w:top w:val="single" w:sz="4" w:space="0" w:color="auto"/>
              <w:left w:val="single" w:sz="4" w:space="0" w:color="auto"/>
              <w:bottom w:val="single" w:sz="4" w:space="0" w:color="auto"/>
              <w:right w:val="single" w:sz="4" w:space="0" w:color="auto"/>
            </w:tcBorders>
            <w:shd w:val="clear" w:color="000000" w:fill="FEE983"/>
            <w:vAlign w:val="center"/>
          </w:tcPr>
          <w:p w14:paraId="7DAA72B8" w14:textId="77777777" w:rsidR="003212A4" w:rsidRPr="001547ED" w:rsidRDefault="003212A4" w:rsidP="006B7794">
            <w:pPr>
              <w:jc w:val="center"/>
              <w:rPr>
                <w:color w:val="000000"/>
              </w:rPr>
            </w:pPr>
            <w:r w:rsidRPr="001547ED">
              <w:rPr>
                <w:color w:val="000000"/>
              </w:rPr>
              <w:t>4,34</w:t>
            </w:r>
          </w:p>
        </w:tc>
      </w:tr>
      <w:tr w:rsidR="003212A4" w:rsidRPr="001547ED" w14:paraId="348C162F" w14:textId="77777777" w:rsidTr="009206E5">
        <w:trPr>
          <w:trHeight w:val="20"/>
        </w:trPr>
        <w:tc>
          <w:tcPr>
            <w:tcW w:w="350" w:type="pct"/>
            <w:vAlign w:val="center"/>
          </w:tcPr>
          <w:p w14:paraId="0FB22F0E" w14:textId="77777777" w:rsidR="003212A4" w:rsidRPr="001547ED" w:rsidRDefault="003212A4" w:rsidP="006B7794">
            <w:pPr>
              <w:jc w:val="center"/>
              <w:rPr>
                <w:bCs/>
              </w:rPr>
            </w:pPr>
            <w:r w:rsidRPr="001547ED">
              <w:rPr>
                <w:bCs/>
              </w:rPr>
              <w:t>7</w:t>
            </w:r>
          </w:p>
        </w:tc>
        <w:tc>
          <w:tcPr>
            <w:tcW w:w="2421" w:type="pct"/>
          </w:tcPr>
          <w:p w14:paraId="41C3E6D4" w14:textId="77777777" w:rsidR="003212A4" w:rsidRPr="001547ED" w:rsidRDefault="003212A4" w:rsidP="006B7794">
            <w:pPr>
              <w:jc w:val="both"/>
              <w:rPr>
                <w:color w:val="000000"/>
              </w:rPr>
            </w:pPr>
            <w:r w:rsidRPr="001547ED">
              <w:rPr>
                <w:color w:val="000000"/>
              </w:rPr>
              <w:t>Предоставление ежемесячного пособия на ребенка в Новосибирской области</w:t>
            </w:r>
          </w:p>
        </w:tc>
        <w:tc>
          <w:tcPr>
            <w:tcW w:w="441" w:type="pct"/>
            <w:tcBorders>
              <w:top w:val="nil"/>
              <w:left w:val="single" w:sz="4" w:space="0" w:color="auto"/>
              <w:bottom w:val="single" w:sz="4" w:space="0" w:color="auto"/>
              <w:right w:val="single" w:sz="4" w:space="0" w:color="auto"/>
            </w:tcBorders>
            <w:shd w:val="clear" w:color="auto" w:fill="auto"/>
            <w:vAlign w:val="center"/>
          </w:tcPr>
          <w:p w14:paraId="137B3C71" w14:textId="77777777" w:rsidR="003212A4" w:rsidRPr="001547ED" w:rsidRDefault="003212A4" w:rsidP="006B7794">
            <w:pPr>
              <w:jc w:val="center"/>
              <w:rPr>
                <w:color w:val="000000"/>
              </w:rPr>
            </w:pPr>
            <w:r w:rsidRPr="001547ED">
              <w:rPr>
                <w:color w:val="000000"/>
              </w:rPr>
              <w:t>4,25</w:t>
            </w:r>
          </w:p>
        </w:tc>
        <w:tc>
          <w:tcPr>
            <w:tcW w:w="367" w:type="pct"/>
            <w:tcBorders>
              <w:top w:val="nil"/>
              <w:left w:val="nil"/>
              <w:bottom w:val="single" w:sz="4" w:space="0" w:color="auto"/>
              <w:right w:val="single" w:sz="4" w:space="0" w:color="auto"/>
            </w:tcBorders>
            <w:shd w:val="clear" w:color="auto" w:fill="auto"/>
            <w:vAlign w:val="center"/>
          </w:tcPr>
          <w:p w14:paraId="79CA8454" w14:textId="77777777" w:rsidR="003212A4" w:rsidRPr="001547ED" w:rsidRDefault="003212A4" w:rsidP="006B7794">
            <w:pPr>
              <w:jc w:val="center"/>
              <w:rPr>
                <w:color w:val="000000"/>
              </w:rPr>
            </w:pPr>
            <w:r w:rsidRPr="001547ED">
              <w:rPr>
                <w:color w:val="000000"/>
              </w:rPr>
              <w:t>4,34</w:t>
            </w:r>
          </w:p>
        </w:tc>
        <w:tc>
          <w:tcPr>
            <w:tcW w:w="367" w:type="pct"/>
            <w:tcBorders>
              <w:top w:val="nil"/>
              <w:left w:val="nil"/>
              <w:bottom w:val="single" w:sz="4" w:space="0" w:color="auto"/>
              <w:right w:val="single" w:sz="4" w:space="0" w:color="auto"/>
            </w:tcBorders>
            <w:shd w:val="clear" w:color="auto" w:fill="auto"/>
            <w:vAlign w:val="center"/>
          </w:tcPr>
          <w:p w14:paraId="69437D14" w14:textId="77777777" w:rsidR="003212A4" w:rsidRPr="001547ED" w:rsidRDefault="003212A4" w:rsidP="006B7794">
            <w:pPr>
              <w:jc w:val="center"/>
              <w:rPr>
                <w:color w:val="000000"/>
              </w:rPr>
            </w:pPr>
            <w:r w:rsidRPr="001547ED">
              <w:rPr>
                <w:color w:val="000000"/>
              </w:rPr>
              <w:t>4,29</w:t>
            </w:r>
          </w:p>
        </w:tc>
        <w:tc>
          <w:tcPr>
            <w:tcW w:w="367" w:type="pct"/>
            <w:tcBorders>
              <w:top w:val="nil"/>
              <w:left w:val="nil"/>
              <w:bottom w:val="single" w:sz="4" w:space="0" w:color="auto"/>
              <w:right w:val="single" w:sz="4" w:space="0" w:color="auto"/>
            </w:tcBorders>
            <w:shd w:val="clear" w:color="auto" w:fill="auto"/>
            <w:vAlign w:val="center"/>
          </w:tcPr>
          <w:p w14:paraId="5D225E20" w14:textId="77777777" w:rsidR="003212A4" w:rsidRPr="001547ED" w:rsidRDefault="003212A4" w:rsidP="006B7794">
            <w:pPr>
              <w:jc w:val="center"/>
              <w:rPr>
                <w:color w:val="000000"/>
              </w:rPr>
            </w:pPr>
            <w:r w:rsidRPr="001547ED">
              <w:rPr>
                <w:color w:val="000000"/>
              </w:rPr>
              <w:t>4,40</w:t>
            </w:r>
          </w:p>
        </w:tc>
        <w:tc>
          <w:tcPr>
            <w:tcW w:w="687" w:type="pct"/>
            <w:tcBorders>
              <w:top w:val="single" w:sz="4" w:space="0" w:color="auto"/>
              <w:left w:val="single" w:sz="4" w:space="0" w:color="auto"/>
              <w:bottom w:val="single" w:sz="4" w:space="0" w:color="auto"/>
              <w:right w:val="single" w:sz="4" w:space="0" w:color="auto"/>
            </w:tcBorders>
            <w:shd w:val="clear" w:color="000000" w:fill="FEE382"/>
            <w:vAlign w:val="center"/>
          </w:tcPr>
          <w:p w14:paraId="0A81E71E" w14:textId="77777777" w:rsidR="003212A4" w:rsidRPr="001547ED" w:rsidRDefault="003212A4" w:rsidP="006B7794">
            <w:pPr>
              <w:jc w:val="center"/>
              <w:rPr>
                <w:color w:val="000000"/>
              </w:rPr>
            </w:pPr>
            <w:r w:rsidRPr="001547ED">
              <w:rPr>
                <w:color w:val="000000"/>
              </w:rPr>
              <w:t>4,32</w:t>
            </w:r>
          </w:p>
        </w:tc>
      </w:tr>
      <w:tr w:rsidR="003212A4" w:rsidRPr="001547ED" w14:paraId="35832B7C" w14:textId="77777777" w:rsidTr="009206E5">
        <w:trPr>
          <w:trHeight w:val="20"/>
        </w:trPr>
        <w:tc>
          <w:tcPr>
            <w:tcW w:w="350" w:type="pct"/>
            <w:vAlign w:val="center"/>
          </w:tcPr>
          <w:p w14:paraId="7D3BC9F5" w14:textId="77777777" w:rsidR="003212A4" w:rsidRPr="001547ED" w:rsidRDefault="003212A4" w:rsidP="006B7794">
            <w:pPr>
              <w:jc w:val="center"/>
              <w:rPr>
                <w:bCs/>
              </w:rPr>
            </w:pPr>
            <w:r w:rsidRPr="001547ED">
              <w:rPr>
                <w:bCs/>
              </w:rPr>
              <w:t>8</w:t>
            </w:r>
          </w:p>
        </w:tc>
        <w:tc>
          <w:tcPr>
            <w:tcW w:w="2421" w:type="pct"/>
          </w:tcPr>
          <w:p w14:paraId="79BFC7BE" w14:textId="68905B11" w:rsidR="003212A4" w:rsidRPr="001547ED" w:rsidRDefault="003212A4" w:rsidP="006B7794">
            <w:pPr>
              <w:jc w:val="both"/>
              <w:rPr>
                <w:color w:val="000000"/>
              </w:rPr>
            </w:pPr>
            <w:r w:rsidRPr="001547ED">
              <w:rPr>
                <w:color w:val="000000"/>
              </w:rPr>
              <w:t>Назначение ежемесячной денежной ком</w:t>
            </w:r>
            <w:r w:rsidR="006054FE" w:rsidRPr="001547ED">
              <w:rPr>
                <w:color w:val="000000"/>
              </w:rPr>
              <w:softHyphen/>
            </w:r>
            <w:r w:rsidRPr="001547ED">
              <w:rPr>
                <w:color w:val="000000"/>
              </w:rPr>
              <w:t>пенсации на питание детей в детских дошкольных учреждениях (специали</w:t>
            </w:r>
            <w:r w:rsidR="006054FE" w:rsidRPr="001547ED">
              <w:rPr>
                <w:color w:val="000000"/>
              </w:rPr>
              <w:softHyphen/>
            </w:r>
            <w:r w:rsidRPr="001547ED">
              <w:rPr>
                <w:color w:val="000000"/>
              </w:rPr>
              <w:t>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441" w:type="pct"/>
            <w:tcBorders>
              <w:top w:val="nil"/>
              <w:left w:val="single" w:sz="4" w:space="0" w:color="auto"/>
              <w:bottom w:val="single" w:sz="4" w:space="0" w:color="auto"/>
              <w:right w:val="single" w:sz="4" w:space="0" w:color="auto"/>
            </w:tcBorders>
            <w:shd w:val="clear" w:color="auto" w:fill="auto"/>
            <w:vAlign w:val="center"/>
          </w:tcPr>
          <w:p w14:paraId="4D5EBB16" w14:textId="77777777" w:rsidR="003212A4" w:rsidRPr="001547ED" w:rsidRDefault="003212A4" w:rsidP="006B7794">
            <w:pPr>
              <w:jc w:val="center"/>
              <w:rPr>
                <w:color w:val="000000"/>
              </w:rPr>
            </w:pPr>
            <w:r w:rsidRPr="001547ED">
              <w:rPr>
                <w:color w:val="000000"/>
              </w:rPr>
              <w:t>4,29</w:t>
            </w:r>
          </w:p>
        </w:tc>
        <w:tc>
          <w:tcPr>
            <w:tcW w:w="367" w:type="pct"/>
            <w:tcBorders>
              <w:top w:val="nil"/>
              <w:left w:val="nil"/>
              <w:bottom w:val="single" w:sz="4" w:space="0" w:color="auto"/>
              <w:right w:val="single" w:sz="4" w:space="0" w:color="auto"/>
            </w:tcBorders>
            <w:shd w:val="clear" w:color="auto" w:fill="auto"/>
            <w:vAlign w:val="center"/>
          </w:tcPr>
          <w:p w14:paraId="463C0698" w14:textId="77777777" w:rsidR="003212A4" w:rsidRPr="001547ED" w:rsidRDefault="003212A4" w:rsidP="006B7794">
            <w:pPr>
              <w:jc w:val="center"/>
              <w:rPr>
                <w:color w:val="000000"/>
              </w:rPr>
            </w:pPr>
            <w:r w:rsidRPr="001547ED">
              <w:rPr>
                <w:color w:val="000000"/>
              </w:rPr>
              <w:t>4,41</w:t>
            </w:r>
          </w:p>
        </w:tc>
        <w:tc>
          <w:tcPr>
            <w:tcW w:w="367" w:type="pct"/>
            <w:tcBorders>
              <w:top w:val="nil"/>
              <w:left w:val="nil"/>
              <w:bottom w:val="single" w:sz="4" w:space="0" w:color="auto"/>
              <w:right w:val="single" w:sz="4" w:space="0" w:color="auto"/>
            </w:tcBorders>
            <w:shd w:val="clear" w:color="auto" w:fill="auto"/>
            <w:vAlign w:val="center"/>
          </w:tcPr>
          <w:p w14:paraId="07D5D9A0" w14:textId="77777777" w:rsidR="003212A4" w:rsidRPr="001547ED" w:rsidRDefault="003212A4" w:rsidP="006B7794">
            <w:pPr>
              <w:jc w:val="center"/>
              <w:rPr>
                <w:color w:val="000000"/>
              </w:rPr>
            </w:pPr>
            <w:r w:rsidRPr="001547ED">
              <w:rPr>
                <w:color w:val="000000"/>
              </w:rPr>
              <w:t>4,32</w:t>
            </w:r>
          </w:p>
        </w:tc>
        <w:tc>
          <w:tcPr>
            <w:tcW w:w="367" w:type="pct"/>
            <w:tcBorders>
              <w:top w:val="nil"/>
              <w:left w:val="nil"/>
              <w:bottom w:val="single" w:sz="4" w:space="0" w:color="auto"/>
              <w:right w:val="single" w:sz="4" w:space="0" w:color="auto"/>
            </w:tcBorders>
            <w:shd w:val="clear" w:color="auto" w:fill="auto"/>
            <w:vAlign w:val="center"/>
          </w:tcPr>
          <w:p w14:paraId="320A91E3" w14:textId="77777777" w:rsidR="003212A4" w:rsidRPr="001547ED" w:rsidRDefault="003212A4" w:rsidP="006B7794">
            <w:pPr>
              <w:jc w:val="center"/>
              <w:rPr>
                <w:color w:val="000000"/>
              </w:rPr>
            </w:pPr>
            <w:r w:rsidRPr="001547ED">
              <w:rPr>
                <w:color w:val="000000"/>
              </w:rPr>
              <w:t>4,26</w:t>
            </w:r>
          </w:p>
        </w:tc>
        <w:tc>
          <w:tcPr>
            <w:tcW w:w="687" w:type="pct"/>
            <w:tcBorders>
              <w:top w:val="single" w:sz="4" w:space="0" w:color="auto"/>
              <w:left w:val="single" w:sz="4" w:space="0" w:color="auto"/>
              <w:bottom w:val="single" w:sz="4" w:space="0" w:color="auto"/>
              <w:right w:val="single" w:sz="4" w:space="0" w:color="auto"/>
            </w:tcBorders>
            <w:shd w:val="clear" w:color="000000" w:fill="FEE382"/>
            <w:vAlign w:val="center"/>
          </w:tcPr>
          <w:p w14:paraId="5A8B853C" w14:textId="77777777" w:rsidR="003212A4" w:rsidRPr="001547ED" w:rsidRDefault="003212A4" w:rsidP="006B7794">
            <w:pPr>
              <w:jc w:val="center"/>
              <w:rPr>
                <w:color w:val="000000"/>
              </w:rPr>
            </w:pPr>
            <w:r w:rsidRPr="001547ED">
              <w:rPr>
                <w:color w:val="000000"/>
              </w:rPr>
              <w:t>4,32</w:t>
            </w:r>
          </w:p>
        </w:tc>
      </w:tr>
      <w:tr w:rsidR="003212A4" w:rsidRPr="001547ED" w14:paraId="3E924775" w14:textId="77777777" w:rsidTr="009206E5">
        <w:trPr>
          <w:trHeight w:val="20"/>
        </w:trPr>
        <w:tc>
          <w:tcPr>
            <w:tcW w:w="350" w:type="pct"/>
            <w:vAlign w:val="center"/>
          </w:tcPr>
          <w:p w14:paraId="042801FA" w14:textId="77777777" w:rsidR="003212A4" w:rsidRPr="001547ED" w:rsidRDefault="003212A4" w:rsidP="006B7794">
            <w:pPr>
              <w:jc w:val="center"/>
              <w:rPr>
                <w:bCs/>
              </w:rPr>
            </w:pPr>
            <w:r w:rsidRPr="001547ED">
              <w:rPr>
                <w:bCs/>
              </w:rPr>
              <w:t>9</w:t>
            </w:r>
          </w:p>
        </w:tc>
        <w:tc>
          <w:tcPr>
            <w:tcW w:w="2421" w:type="pct"/>
          </w:tcPr>
          <w:p w14:paraId="0DE083B4" w14:textId="77777777" w:rsidR="003212A4" w:rsidRPr="001547ED" w:rsidRDefault="003212A4" w:rsidP="006B7794">
            <w:pPr>
              <w:jc w:val="both"/>
              <w:rPr>
                <w:color w:val="000000"/>
              </w:rPr>
            </w:pPr>
            <w:r w:rsidRPr="001547ED">
              <w:rPr>
                <w:color w:val="000000"/>
              </w:rPr>
              <w:t>Назначение и предоставление социальной помощи на территории Новосибирской области</w:t>
            </w:r>
          </w:p>
        </w:tc>
        <w:tc>
          <w:tcPr>
            <w:tcW w:w="441" w:type="pct"/>
            <w:tcBorders>
              <w:top w:val="nil"/>
              <w:left w:val="single" w:sz="4" w:space="0" w:color="auto"/>
              <w:bottom w:val="single" w:sz="4" w:space="0" w:color="auto"/>
              <w:right w:val="single" w:sz="4" w:space="0" w:color="auto"/>
            </w:tcBorders>
            <w:shd w:val="clear" w:color="auto" w:fill="auto"/>
            <w:vAlign w:val="center"/>
          </w:tcPr>
          <w:p w14:paraId="7929467C" w14:textId="77777777" w:rsidR="003212A4" w:rsidRPr="001547ED" w:rsidRDefault="003212A4" w:rsidP="006B7794">
            <w:pPr>
              <w:jc w:val="center"/>
              <w:rPr>
                <w:color w:val="000000"/>
              </w:rPr>
            </w:pPr>
            <w:r w:rsidRPr="001547ED">
              <w:rPr>
                <w:color w:val="000000"/>
              </w:rPr>
              <w:t>4,18</w:t>
            </w:r>
          </w:p>
        </w:tc>
        <w:tc>
          <w:tcPr>
            <w:tcW w:w="367" w:type="pct"/>
            <w:tcBorders>
              <w:top w:val="nil"/>
              <w:left w:val="nil"/>
              <w:bottom w:val="single" w:sz="4" w:space="0" w:color="auto"/>
              <w:right w:val="single" w:sz="4" w:space="0" w:color="auto"/>
            </w:tcBorders>
            <w:shd w:val="clear" w:color="auto" w:fill="auto"/>
            <w:vAlign w:val="center"/>
          </w:tcPr>
          <w:p w14:paraId="3F8208CB" w14:textId="77777777" w:rsidR="003212A4" w:rsidRPr="001547ED" w:rsidRDefault="003212A4" w:rsidP="006B7794">
            <w:pPr>
              <w:jc w:val="center"/>
              <w:rPr>
                <w:color w:val="000000"/>
              </w:rPr>
            </w:pPr>
            <w:r w:rsidRPr="001547ED">
              <w:rPr>
                <w:color w:val="000000"/>
              </w:rPr>
              <w:t>4,27</w:t>
            </w:r>
          </w:p>
        </w:tc>
        <w:tc>
          <w:tcPr>
            <w:tcW w:w="367" w:type="pct"/>
            <w:tcBorders>
              <w:top w:val="nil"/>
              <w:left w:val="nil"/>
              <w:bottom w:val="single" w:sz="4" w:space="0" w:color="auto"/>
              <w:right w:val="single" w:sz="4" w:space="0" w:color="auto"/>
            </w:tcBorders>
            <w:shd w:val="clear" w:color="auto" w:fill="auto"/>
            <w:vAlign w:val="center"/>
          </w:tcPr>
          <w:p w14:paraId="7A98366C" w14:textId="77777777" w:rsidR="003212A4" w:rsidRPr="001547ED" w:rsidRDefault="003212A4" w:rsidP="006B7794">
            <w:pPr>
              <w:jc w:val="center"/>
              <w:rPr>
                <w:color w:val="000000"/>
              </w:rPr>
            </w:pPr>
            <w:r w:rsidRPr="001547ED">
              <w:rPr>
                <w:color w:val="000000"/>
              </w:rPr>
              <w:t>4,21</w:t>
            </w:r>
          </w:p>
        </w:tc>
        <w:tc>
          <w:tcPr>
            <w:tcW w:w="367" w:type="pct"/>
            <w:tcBorders>
              <w:top w:val="nil"/>
              <w:left w:val="nil"/>
              <w:bottom w:val="single" w:sz="4" w:space="0" w:color="auto"/>
              <w:right w:val="single" w:sz="4" w:space="0" w:color="auto"/>
            </w:tcBorders>
            <w:shd w:val="clear" w:color="auto" w:fill="auto"/>
            <w:vAlign w:val="center"/>
          </w:tcPr>
          <w:p w14:paraId="3C6CD5E7" w14:textId="77777777" w:rsidR="003212A4" w:rsidRPr="001547ED" w:rsidRDefault="003212A4" w:rsidP="006B7794">
            <w:pPr>
              <w:jc w:val="center"/>
              <w:rPr>
                <w:color w:val="000000"/>
              </w:rPr>
            </w:pPr>
            <w:r w:rsidRPr="001547ED">
              <w:rPr>
                <w:color w:val="000000"/>
              </w:rPr>
              <w:t>4,16</w:t>
            </w:r>
          </w:p>
        </w:tc>
        <w:tc>
          <w:tcPr>
            <w:tcW w:w="687" w:type="pct"/>
            <w:tcBorders>
              <w:top w:val="single" w:sz="4" w:space="0" w:color="auto"/>
              <w:left w:val="single" w:sz="4" w:space="0" w:color="auto"/>
              <w:bottom w:val="single" w:sz="4" w:space="0" w:color="auto"/>
              <w:right w:val="single" w:sz="4" w:space="0" w:color="auto"/>
            </w:tcBorders>
            <w:shd w:val="clear" w:color="000000" w:fill="FCC07B"/>
            <w:vAlign w:val="center"/>
          </w:tcPr>
          <w:p w14:paraId="3656E4BF" w14:textId="77777777" w:rsidR="003212A4" w:rsidRPr="001547ED" w:rsidRDefault="003212A4" w:rsidP="006B7794">
            <w:pPr>
              <w:jc w:val="center"/>
              <w:rPr>
                <w:color w:val="000000"/>
              </w:rPr>
            </w:pPr>
            <w:r w:rsidRPr="001547ED">
              <w:rPr>
                <w:color w:val="000000"/>
              </w:rPr>
              <w:t>4,21</w:t>
            </w:r>
          </w:p>
        </w:tc>
      </w:tr>
      <w:tr w:rsidR="003212A4" w:rsidRPr="001547ED" w14:paraId="446F278B" w14:textId="77777777" w:rsidTr="009206E5">
        <w:trPr>
          <w:trHeight w:val="20"/>
        </w:trPr>
        <w:tc>
          <w:tcPr>
            <w:tcW w:w="350" w:type="pct"/>
            <w:vAlign w:val="center"/>
          </w:tcPr>
          <w:p w14:paraId="0CCC25B4" w14:textId="77777777" w:rsidR="003212A4" w:rsidRPr="001547ED" w:rsidRDefault="003212A4" w:rsidP="006B7794">
            <w:pPr>
              <w:jc w:val="center"/>
              <w:rPr>
                <w:bCs/>
              </w:rPr>
            </w:pPr>
            <w:r w:rsidRPr="001547ED">
              <w:rPr>
                <w:bCs/>
              </w:rPr>
              <w:t>10</w:t>
            </w:r>
          </w:p>
        </w:tc>
        <w:tc>
          <w:tcPr>
            <w:tcW w:w="2421" w:type="pct"/>
          </w:tcPr>
          <w:p w14:paraId="0ECF27D6" w14:textId="77777777" w:rsidR="003212A4" w:rsidRPr="001547ED" w:rsidRDefault="003212A4" w:rsidP="006B7794">
            <w:pPr>
              <w:jc w:val="both"/>
              <w:rPr>
                <w:color w:val="000000"/>
              </w:rPr>
            </w:pPr>
            <w:r w:rsidRPr="001547ED">
              <w:rPr>
                <w:color w:val="000000"/>
              </w:rPr>
              <w:t>Содействие гражданам в поиске подходящей работы, а работодателям в подборе необходимых работников</w:t>
            </w:r>
          </w:p>
        </w:tc>
        <w:tc>
          <w:tcPr>
            <w:tcW w:w="441" w:type="pct"/>
            <w:tcBorders>
              <w:top w:val="nil"/>
              <w:left w:val="single" w:sz="4" w:space="0" w:color="auto"/>
              <w:bottom w:val="single" w:sz="4" w:space="0" w:color="auto"/>
              <w:right w:val="single" w:sz="4" w:space="0" w:color="auto"/>
            </w:tcBorders>
            <w:shd w:val="clear" w:color="auto" w:fill="auto"/>
            <w:vAlign w:val="center"/>
          </w:tcPr>
          <w:p w14:paraId="3C37EE1F" w14:textId="77777777" w:rsidR="003212A4" w:rsidRPr="001547ED" w:rsidRDefault="003212A4" w:rsidP="006B7794">
            <w:pPr>
              <w:jc w:val="center"/>
              <w:rPr>
                <w:color w:val="000000"/>
              </w:rPr>
            </w:pPr>
            <w:r w:rsidRPr="001547ED">
              <w:rPr>
                <w:color w:val="000000"/>
              </w:rPr>
              <w:t>3,91</w:t>
            </w:r>
          </w:p>
        </w:tc>
        <w:tc>
          <w:tcPr>
            <w:tcW w:w="367" w:type="pct"/>
            <w:tcBorders>
              <w:top w:val="nil"/>
              <w:left w:val="nil"/>
              <w:bottom w:val="single" w:sz="4" w:space="0" w:color="auto"/>
              <w:right w:val="single" w:sz="4" w:space="0" w:color="auto"/>
            </w:tcBorders>
            <w:shd w:val="clear" w:color="auto" w:fill="auto"/>
            <w:vAlign w:val="center"/>
          </w:tcPr>
          <w:p w14:paraId="48B6E9A3" w14:textId="77777777" w:rsidR="003212A4" w:rsidRPr="001547ED" w:rsidRDefault="003212A4" w:rsidP="006B7794">
            <w:pPr>
              <w:jc w:val="center"/>
              <w:rPr>
                <w:color w:val="000000"/>
              </w:rPr>
            </w:pPr>
            <w:r w:rsidRPr="001547ED">
              <w:rPr>
                <w:color w:val="000000"/>
              </w:rPr>
              <w:t>4,23</w:t>
            </w:r>
          </w:p>
        </w:tc>
        <w:tc>
          <w:tcPr>
            <w:tcW w:w="367" w:type="pct"/>
            <w:tcBorders>
              <w:top w:val="nil"/>
              <w:left w:val="nil"/>
              <w:bottom w:val="single" w:sz="4" w:space="0" w:color="auto"/>
              <w:right w:val="single" w:sz="4" w:space="0" w:color="auto"/>
            </w:tcBorders>
            <w:shd w:val="clear" w:color="auto" w:fill="auto"/>
            <w:vAlign w:val="center"/>
          </w:tcPr>
          <w:p w14:paraId="2C2DEBE8" w14:textId="77777777" w:rsidR="003212A4" w:rsidRPr="001547ED" w:rsidRDefault="003212A4" w:rsidP="006B7794">
            <w:pPr>
              <w:jc w:val="center"/>
              <w:rPr>
                <w:color w:val="000000"/>
              </w:rPr>
            </w:pPr>
            <w:r w:rsidRPr="001547ED">
              <w:rPr>
                <w:color w:val="000000"/>
              </w:rPr>
              <w:t>4,21</w:t>
            </w:r>
          </w:p>
        </w:tc>
        <w:tc>
          <w:tcPr>
            <w:tcW w:w="367" w:type="pct"/>
            <w:tcBorders>
              <w:top w:val="nil"/>
              <w:left w:val="nil"/>
              <w:bottom w:val="single" w:sz="4" w:space="0" w:color="auto"/>
              <w:right w:val="single" w:sz="4" w:space="0" w:color="auto"/>
            </w:tcBorders>
            <w:shd w:val="clear" w:color="auto" w:fill="auto"/>
            <w:vAlign w:val="center"/>
          </w:tcPr>
          <w:p w14:paraId="78BFE703" w14:textId="77777777" w:rsidR="003212A4" w:rsidRPr="001547ED" w:rsidRDefault="003212A4" w:rsidP="006B7794">
            <w:pPr>
              <w:jc w:val="center"/>
              <w:rPr>
                <w:color w:val="000000"/>
              </w:rPr>
            </w:pPr>
            <w:r w:rsidRPr="001547ED">
              <w:rPr>
                <w:color w:val="000000"/>
              </w:rPr>
              <w:t>4,00</w:t>
            </w:r>
          </w:p>
        </w:tc>
        <w:tc>
          <w:tcPr>
            <w:tcW w:w="687" w:type="pct"/>
            <w:tcBorders>
              <w:top w:val="single" w:sz="4" w:space="0" w:color="auto"/>
              <w:left w:val="single" w:sz="4" w:space="0" w:color="auto"/>
              <w:bottom w:val="single" w:sz="4" w:space="0" w:color="auto"/>
              <w:right w:val="single" w:sz="4" w:space="0" w:color="auto"/>
            </w:tcBorders>
            <w:shd w:val="clear" w:color="000000" w:fill="FA9D75"/>
            <w:vAlign w:val="center"/>
          </w:tcPr>
          <w:p w14:paraId="750E6615" w14:textId="77777777" w:rsidR="003212A4" w:rsidRPr="001547ED" w:rsidRDefault="003212A4" w:rsidP="006B7794">
            <w:pPr>
              <w:jc w:val="center"/>
              <w:rPr>
                <w:color w:val="000000"/>
              </w:rPr>
            </w:pPr>
            <w:r w:rsidRPr="001547ED">
              <w:rPr>
                <w:color w:val="000000"/>
              </w:rPr>
              <w:t>4,09</w:t>
            </w:r>
          </w:p>
        </w:tc>
      </w:tr>
      <w:tr w:rsidR="003212A4" w:rsidRPr="001547ED" w14:paraId="5C1C1146" w14:textId="77777777" w:rsidTr="009206E5">
        <w:trPr>
          <w:trHeight w:val="20"/>
        </w:trPr>
        <w:tc>
          <w:tcPr>
            <w:tcW w:w="350" w:type="pct"/>
            <w:vAlign w:val="center"/>
          </w:tcPr>
          <w:p w14:paraId="774CD955" w14:textId="77777777" w:rsidR="003212A4" w:rsidRPr="001547ED" w:rsidRDefault="003212A4" w:rsidP="006B7794">
            <w:pPr>
              <w:jc w:val="center"/>
              <w:rPr>
                <w:bCs/>
              </w:rPr>
            </w:pPr>
            <w:r w:rsidRPr="001547ED">
              <w:rPr>
                <w:bCs/>
              </w:rPr>
              <w:t>11</w:t>
            </w:r>
          </w:p>
        </w:tc>
        <w:tc>
          <w:tcPr>
            <w:tcW w:w="2421" w:type="pct"/>
          </w:tcPr>
          <w:p w14:paraId="5A3A89EA" w14:textId="77777777" w:rsidR="003212A4" w:rsidRPr="001547ED" w:rsidRDefault="003212A4" w:rsidP="006B7794">
            <w:pPr>
              <w:jc w:val="both"/>
              <w:rPr>
                <w:color w:val="000000"/>
              </w:rPr>
            </w:pPr>
            <w:r w:rsidRPr="001547ED">
              <w:rPr>
                <w:color w:val="000000"/>
              </w:rPr>
              <w:t>Установление и выплата региональной социальной доплаты к пенсии</w:t>
            </w:r>
          </w:p>
        </w:tc>
        <w:tc>
          <w:tcPr>
            <w:tcW w:w="441" w:type="pct"/>
            <w:tcBorders>
              <w:top w:val="nil"/>
              <w:left w:val="single" w:sz="4" w:space="0" w:color="auto"/>
              <w:bottom w:val="single" w:sz="4" w:space="0" w:color="auto"/>
              <w:right w:val="single" w:sz="4" w:space="0" w:color="auto"/>
            </w:tcBorders>
            <w:shd w:val="clear" w:color="auto" w:fill="auto"/>
            <w:vAlign w:val="center"/>
          </w:tcPr>
          <w:p w14:paraId="12C9AF8D" w14:textId="77777777" w:rsidR="003212A4" w:rsidRPr="001547ED" w:rsidRDefault="003212A4" w:rsidP="006B7794">
            <w:pPr>
              <w:jc w:val="center"/>
              <w:rPr>
                <w:color w:val="000000"/>
              </w:rPr>
            </w:pPr>
            <w:r w:rsidRPr="001547ED">
              <w:rPr>
                <w:color w:val="000000"/>
              </w:rPr>
              <w:t>4,00</w:t>
            </w:r>
          </w:p>
        </w:tc>
        <w:tc>
          <w:tcPr>
            <w:tcW w:w="367" w:type="pct"/>
            <w:tcBorders>
              <w:top w:val="nil"/>
              <w:left w:val="nil"/>
              <w:bottom w:val="single" w:sz="4" w:space="0" w:color="auto"/>
              <w:right w:val="single" w:sz="4" w:space="0" w:color="auto"/>
            </w:tcBorders>
            <w:shd w:val="clear" w:color="auto" w:fill="auto"/>
            <w:vAlign w:val="center"/>
          </w:tcPr>
          <w:p w14:paraId="5E606A05" w14:textId="77777777" w:rsidR="003212A4" w:rsidRPr="001547ED" w:rsidRDefault="003212A4" w:rsidP="006B7794">
            <w:pPr>
              <w:jc w:val="center"/>
              <w:rPr>
                <w:color w:val="000000"/>
              </w:rPr>
            </w:pPr>
            <w:r w:rsidRPr="001547ED">
              <w:rPr>
                <w:color w:val="000000"/>
              </w:rPr>
              <w:t>3,96</w:t>
            </w:r>
          </w:p>
        </w:tc>
        <w:tc>
          <w:tcPr>
            <w:tcW w:w="367" w:type="pct"/>
            <w:tcBorders>
              <w:top w:val="nil"/>
              <w:left w:val="nil"/>
              <w:bottom w:val="single" w:sz="4" w:space="0" w:color="auto"/>
              <w:right w:val="single" w:sz="4" w:space="0" w:color="auto"/>
            </w:tcBorders>
            <w:shd w:val="clear" w:color="auto" w:fill="auto"/>
            <w:vAlign w:val="center"/>
          </w:tcPr>
          <w:p w14:paraId="33D02BB1" w14:textId="77777777" w:rsidR="003212A4" w:rsidRPr="001547ED" w:rsidRDefault="003212A4" w:rsidP="006B7794">
            <w:pPr>
              <w:jc w:val="center"/>
              <w:rPr>
                <w:color w:val="000000"/>
              </w:rPr>
            </w:pPr>
            <w:r w:rsidRPr="001547ED">
              <w:rPr>
                <w:color w:val="000000"/>
              </w:rPr>
              <w:t>3,98</w:t>
            </w:r>
          </w:p>
        </w:tc>
        <w:tc>
          <w:tcPr>
            <w:tcW w:w="367" w:type="pct"/>
            <w:tcBorders>
              <w:top w:val="nil"/>
              <w:left w:val="nil"/>
              <w:bottom w:val="single" w:sz="4" w:space="0" w:color="auto"/>
              <w:right w:val="single" w:sz="4" w:space="0" w:color="auto"/>
            </w:tcBorders>
            <w:shd w:val="clear" w:color="auto" w:fill="auto"/>
            <w:vAlign w:val="center"/>
          </w:tcPr>
          <w:p w14:paraId="5428F207" w14:textId="77777777" w:rsidR="003212A4" w:rsidRPr="001547ED" w:rsidRDefault="003212A4" w:rsidP="006B7794">
            <w:pPr>
              <w:jc w:val="center"/>
              <w:rPr>
                <w:color w:val="000000"/>
              </w:rPr>
            </w:pPr>
            <w:r w:rsidRPr="001547ED">
              <w:rPr>
                <w:color w:val="000000"/>
              </w:rPr>
              <w:t>3,98</w:t>
            </w:r>
          </w:p>
        </w:tc>
        <w:tc>
          <w:tcPr>
            <w:tcW w:w="687" w:type="pct"/>
            <w:tcBorders>
              <w:top w:val="single" w:sz="4" w:space="0" w:color="auto"/>
              <w:left w:val="single" w:sz="4" w:space="0" w:color="auto"/>
              <w:bottom w:val="single" w:sz="4" w:space="0" w:color="auto"/>
              <w:right w:val="single" w:sz="4" w:space="0" w:color="auto"/>
            </w:tcBorders>
            <w:shd w:val="clear" w:color="000000" w:fill="F97D6E"/>
            <w:vAlign w:val="center"/>
          </w:tcPr>
          <w:p w14:paraId="41D9D062" w14:textId="77777777" w:rsidR="003212A4" w:rsidRPr="001547ED" w:rsidRDefault="003212A4" w:rsidP="006B7794">
            <w:pPr>
              <w:jc w:val="center"/>
              <w:rPr>
                <w:color w:val="000000"/>
              </w:rPr>
            </w:pPr>
            <w:r w:rsidRPr="001547ED">
              <w:rPr>
                <w:color w:val="000000"/>
              </w:rPr>
              <w:t>3,98</w:t>
            </w:r>
          </w:p>
        </w:tc>
      </w:tr>
      <w:tr w:rsidR="003212A4" w:rsidRPr="001547ED" w14:paraId="3F87A4AD" w14:textId="77777777" w:rsidTr="009206E5">
        <w:trPr>
          <w:trHeight w:val="20"/>
        </w:trPr>
        <w:tc>
          <w:tcPr>
            <w:tcW w:w="350" w:type="pct"/>
            <w:vAlign w:val="center"/>
          </w:tcPr>
          <w:p w14:paraId="3BCF83D2" w14:textId="77777777" w:rsidR="003212A4" w:rsidRPr="001547ED" w:rsidRDefault="003212A4" w:rsidP="006B7794">
            <w:pPr>
              <w:jc w:val="center"/>
              <w:rPr>
                <w:bCs/>
              </w:rPr>
            </w:pPr>
            <w:r w:rsidRPr="001547ED">
              <w:rPr>
                <w:bCs/>
              </w:rPr>
              <w:t>12</w:t>
            </w:r>
          </w:p>
        </w:tc>
        <w:tc>
          <w:tcPr>
            <w:tcW w:w="2421" w:type="pct"/>
          </w:tcPr>
          <w:p w14:paraId="2300DD84" w14:textId="77777777" w:rsidR="003212A4" w:rsidRPr="001547ED" w:rsidRDefault="003212A4" w:rsidP="006B7794">
            <w:pPr>
              <w:jc w:val="both"/>
              <w:rPr>
                <w:color w:val="000000"/>
              </w:rPr>
            </w:pPr>
            <w:r w:rsidRPr="001547ED">
              <w:rPr>
                <w:color w:val="000000"/>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441" w:type="pct"/>
            <w:tcBorders>
              <w:top w:val="nil"/>
              <w:left w:val="single" w:sz="4" w:space="0" w:color="auto"/>
              <w:bottom w:val="single" w:sz="4" w:space="0" w:color="auto"/>
              <w:right w:val="single" w:sz="4" w:space="0" w:color="auto"/>
            </w:tcBorders>
            <w:shd w:val="clear" w:color="auto" w:fill="auto"/>
            <w:vAlign w:val="center"/>
          </w:tcPr>
          <w:p w14:paraId="733EDCB4" w14:textId="77777777" w:rsidR="003212A4" w:rsidRPr="001547ED" w:rsidRDefault="003212A4" w:rsidP="006B7794">
            <w:pPr>
              <w:jc w:val="center"/>
              <w:rPr>
                <w:color w:val="000000"/>
              </w:rPr>
            </w:pPr>
            <w:r w:rsidRPr="001547ED">
              <w:rPr>
                <w:color w:val="000000"/>
              </w:rPr>
              <w:t>3,84</w:t>
            </w:r>
          </w:p>
        </w:tc>
        <w:tc>
          <w:tcPr>
            <w:tcW w:w="367" w:type="pct"/>
            <w:tcBorders>
              <w:top w:val="nil"/>
              <w:left w:val="nil"/>
              <w:bottom w:val="single" w:sz="4" w:space="0" w:color="auto"/>
              <w:right w:val="single" w:sz="4" w:space="0" w:color="auto"/>
            </w:tcBorders>
            <w:shd w:val="clear" w:color="auto" w:fill="auto"/>
            <w:vAlign w:val="center"/>
          </w:tcPr>
          <w:p w14:paraId="4DA5D7BB" w14:textId="77777777" w:rsidR="003212A4" w:rsidRPr="001547ED" w:rsidRDefault="003212A4" w:rsidP="006B7794">
            <w:pPr>
              <w:jc w:val="center"/>
              <w:rPr>
                <w:color w:val="000000"/>
              </w:rPr>
            </w:pPr>
            <w:r w:rsidRPr="001547ED">
              <w:rPr>
                <w:color w:val="000000"/>
              </w:rPr>
              <w:t>3,97</w:t>
            </w:r>
          </w:p>
        </w:tc>
        <w:tc>
          <w:tcPr>
            <w:tcW w:w="367" w:type="pct"/>
            <w:tcBorders>
              <w:top w:val="nil"/>
              <w:left w:val="nil"/>
              <w:bottom w:val="single" w:sz="4" w:space="0" w:color="auto"/>
              <w:right w:val="single" w:sz="4" w:space="0" w:color="auto"/>
            </w:tcBorders>
            <w:shd w:val="clear" w:color="auto" w:fill="auto"/>
            <w:vAlign w:val="center"/>
          </w:tcPr>
          <w:p w14:paraId="6E5201F7" w14:textId="77777777" w:rsidR="003212A4" w:rsidRPr="001547ED" w:rsidRDefault="003212A4" w:rsidP="006B7794">
            <w:pPr>
              <w:jc w:val="center"/>
              <w:rPr>
                <w:color w:val="000000"/>
              </w:rPr>
            </w:pPr>
            <w:r w:rsidRPr="001547ED">
              <w:rPr>
                <w:color w:val="000000"/>
              </w:rPr>
              <w:t>3,97</w:t>
            </w:r>
          </w:p>
        </w:tc>
        <w:tc>
          <w:tcPr>
            <w:tcW w:w="367" w:type="pct"/>
            <w:tcBorders>
              <w:top w:val="nil"/>
              <w:left w:val="nil"/>
              <w:bottom w:val="single" w:sz="4" w:space="0" w:color="auto"/>
              <w:right w:val="single" w:sz="4" w:space="0" w:color="auto"/>
            </w:tcBorders>
            <w:shd w:val="clear" w:color="auto" w:fill="auto"/>
            <w:vAlign w:val="center"/>
          </w:tcPr>
          <w:p w14:paraId="5B22432F" w14:textId="77777777" w:rsidR="003212A4" w:rsidRPr="001547ED" w:rsidRDefault="003212A4" w:rsidP="006B7794">
            <w:pPr>
              <w:jc w:val="center"/>
              <w:rPr>
                <w:color w:val="000000"/>
              </w:rPr>
            </w:pPr>
            <w:r w:rsidRPr="001547ED">
              <w:rPr>
                <w:color w:val="000000"/>
              </w:rPr>
              <w:t>3,97</w:t>
            </w:r>
          </w:p>
        </w:tc>
        <w:tc>
          <w:tcPr>
            <w:tcW w:w="687" w:type="pct"/>
            <w:tcBorders>
              <w:top w:val="single" w:sz="4" w:space="0" w:color="auto"/>
              <w:left w:val="single" w:sz="4" w:space="0" w:color="auto"/>
              <w:bottom w:val="single" w:sz="4" w:space="0" w:color="auto"/>
              <w:right w:val="single" w:sz="4" w:space="0" w:color="auto"/>
            </w:tcBorders>
            <w:shd w:val="clear" w:color="000000" w:fill="F8706C"/>
            <w:vAlign w:val="center"/>
          </w:tcPr>
          <w:p w14:paraId="4C7855FD" w14:textId="77777777" w:rsidR="003212A4" w:rsidRPr="001547ED" w:rsidRDefault="003212A4" w:rsidP="006B7794">
            <w:pPr>
              <w:jc w:val="center"/>
              <w:rPr>
                <w:color w:val="000000"/>
              </w:rPr>
            </w:pPr>
            <w:r w:rsidRPr="001547ED">
              <w:rPr>
                <w:color w:val="000000"/>
              </w:rPr>
              <w:t>3,94</w:t>
            </w:r>
          </w:p>
        </w:tc>
      </w:tr>
    </w:tbl>
    <w:p w14:paraId="3C00F662" w14:textId="77777777" w:rsidR="003212A4" w:rsidRPr="001547ED" w:rsidRDefault="003212A4" w:rsidP="006B7794">
      <w:pPr>
        <w:pBdr>
          <w:top w:val="single" w:sz="4" w:space="1" w:color="auto"/>
        </w:pBdr>
        <w:tabs>
          <w:tab w:val="left" w:pos="1134"/>
        </w:tabs>
        <w:spacing w:before="120"/>
        <w:jc w:val="both"/>
        <w:rPr>
          <w:b/>
          <w:i/>
        </w:rPr>
      </w:pPr>
      <w:r w:rsidRPr="001547ED">
        <w:rPr>
          <w:b/>
          <w:i/>
        </w:rPr>
        <w:t>Кодировка параметров доступности услуг:</w:t>
      </w:r>
    </w:p>
    <w:p w14:paraId="0BF8F2D5" w14:textId="77777777" w:rsidR="003212A4" w:rsidRPr="001547ED" w:rsidRDefault="003212A4" w:rsidP="006B7794">
      <w:pPr>
        <w:pBdr>
          <w:top w:val="single" w:sz="4" w:space="1" w:color="auto"/>
        </w:pBdr>
        <w:tabs>
          <w:tab w:val="left" w:pos="1134"/>
        </w:tabs>
        <w:jc w:val="both"/>
        <w:rPr>
          <w:i/>
        </w:rPr>
      </w:pPr>
      <w:r w:rsidRPr="001547ED">
        <w:rPr>
          <w:i/>
        </w:rPr>
        <w:t>(1) - Доступность информации о порядке предоставления услуги</w:t>
      </w:r>
    </w:p>
    <w:p w14:paraId="68889810" w14:textId="77777777" w:rsidR="003212A4" w:rsidRPr="001547ED" w:rsidRDefault="003212A4" w:rsidP="006B7794">
      <w:pPr>
        <w:tabs>
          <w:tab w:val="left" w:pos="1134"/>
        </w:tabs>
        <w:jc w:val="both"/>
        <w:rPr>
          <w:i/>
        </w:rPr>
      </w:pPr>
      <w:r w:rsidRPr="001547ED">
        <w:rPr>
          <w:i/>
        </w:rPr>
        <w:t>(2) - Полнота и понятность предоставленной информации</w:t>
      </w:r>
    </w:p>
    <w:p w14:paraId="5B3E90FA" w14:textId="63B65597" w:rsidR="003212A4" w:rsidRPr="001547ED" w:rsidRDefault="003212A4" w:rsidP="00475FB9">
      <w:pPr>
        <w:pageBreakBefore/>
        <w:tabs>
          <w:tab w:val="left" w:pos="1134"/>
        </w:tabs>
        <w:jc w:val="both"/>
        <w:rPr>
          <w:i/>
        </w:rPr>
      </w:pPr>
      <w:r w:rsidRPr="001547ED">
        <w:rPr>
          <w:i/>
        </w:rPr>
        <w:lastRenderedPageBreak/>
        <w:t>(3)</w:t>
      </w:r>
      <w:r w:rsidR="00A57E06" w:rsidRPr="001547ED">
        <w:rPr>
          <w:i/>
        </w:rPr>
        <w:t xml:space="preserve"> </w:t>
      </w:r>
      <w:r w:rsidRPr="001547ED">
        <w:rPr>
          <w:i/>
        </w:rPr>
        <w:t>- Удобство графика работы</w:t>
      </w:r>
    </w:p>
    <w:p w14:paraId="0A4CA7A2" w14:textId="77777777" w:rsidR="003212A4" w:rsidRPr="001547ED" w:rsidRDefault="003212A4" w:rsidP="006B7794">
      <w:pPr>
        <w:tabs>
          <w:tab w:val="left" w:pos="1134"/>
        </w:tabs>
        <w:jc w:val="both"/>
        <w:rPr>
          <w:i/>
        </w:rPr>
      </w:pPr>
      <w:r w:rsidRPr="001547ED">
        <w:rPr>
          <w:i/>
        </w:rPr>
        <w:t>(4) - Получение информации о стадии рассмотрения обращения</w:t>
      </w:r>
    </w:p>
    <w:p w14:paraId="39C7990A" w14:textId="77777777" w:rsidR="003212A4" w:rsidRPr="001547ED" w:rsidRDefault="003212A4" w:rsidP="006B7794">
      <w:pPr>
        <w:tabs>
          <w:tab w:val="left" w:pos="1134"/>
        </w:tabs>
        <w:jc w:val="both"/>
        <w:rPr>
          <w:i/>
        </w:rPr>
      </w:pPr>
    </w:p>
    <w:p w14:paraId="3946EE66" w14:textId="77777777" w:rsidR="003212A4" w:rsidRPr="001547ED" w:rsidRDefault="003212A4" w:rsidP="006B7794">
      <w:pPr>
        <w:spacing w:line="360" w:lineRule="auto"/>
        <w:jc w:val="center"/>
        <w:rPr>
          <w:b/>
          <w:sz w:val="28"/>
          <w:szCs w:val="28"/>
        </w:rPr>
      </w:pPr>
      <w:r w:rsidRPr="001547ED">
        <w:rPr>
          <w:b/>
          <w:sz w:val="28"/>
          <w:szCs w:val="28"/>
        </w:rPr>
        <w:t>3. Интегральный уровень качества и доступности государственных услуг</w:t>
      </w:r>
    </w:p>
    <w:p w14:paraId="713489C1" w14:textId="77777777" w:rsidR="003212A4" w:rsidRPr="001547ED" w:rsidRDefault="003212A4" w:rsidP="006B7794">
      <w:pPr>
        <w:spacing w:line="360" w:lineRule="auto"/>
        <w:ind w:firstLine="709"/>
        <w:jc w:val="both"/>
        <w:rPr>
          <w:i/>
          <w:sz w:val="28"/>
          <w:szCs w:val="28"/>
        </w:rPr>
      </w:pPr>
      <w:r w:rsidRPr="001547ED">
        <w:rPr>
          <w:sz w:val="28"/>
          <w:szCs w:val="28"/>
        </w:rPr>
        <w:t>Среднее значение интегрального уровня качества и доступности государственных услуг в разрезе областных исполнительных органов государственной власти Новосибирской области составило 86,43%.</w:t>
      </w:r>
      <w:r w:rsidRPr="001547ED">
        <w:rPr>
          <w:i/>
          <w:sz w:val="28"/>
          <w:szCs w:val="28"/>
        </w:rPr>
        <w:t xml:space="preserve"> </w:t>
      </w:r>
      <w:r w:rsidRPr="001547ED">
        <w:rPr>
          <w:sz w:val="28"/>
          <w:szCs w:val="28"/>
        </w:rPr>
        <w:t>По сравнению с результатами аналогичного мониторинга, проведенного в 2014 году, наблюдается снижение данного показателя: в 2014 интегральный уровень качества и доступности государственных услуг составлял 90,00%.</w:t>
      </w:r>
    </w:p>
    <w:p w14:paraId="0795B4FE" w14:textId="525A0CDA" w:rsidR="003212A4" w:rsidRPr="001547ED" w:rsidRDefault="003212A4" w:rsidP="006B7794">
      <w:pPr>
        <w:spacing w:line="360" w:lineRule="auto"/>
        <w:ind w:firstLine="709"/>
        <w:jc w:val="both"/>
        <w:rPr>
          <w:sz w:val="28"/>
        </w:rPr>
      </w:pPr>
      <w:r w:rsidRPr="001547ED">
        <w:rPr>
          <w:sz w:val="28"/>
        </w:rPr>
        <w:t>Наиболее высокие значения интегрального уровня удовлетворенности заявителей качеством и доступностью получили Министерство строительства Новосибирской области (92,86%), Управление по делам записи актов гражданского состояния Новосибирской области (91,34%), Управление государственной архивной службы Новосибирской области (</w:t>
      </w:r>
      <w:r w:rsidRPr="001547ED">
        <w:rPr>
          <w:color w:val="000000"/>
          <w:sz w:val="28"/>
        </w:rPr>
        <w:t>90,31%)</w:t>
      </w:r>
      <w:r w:rsidRPr="001547ED">
        <w:rPr>
          <w:sz w:val="28"/>
        </w:rPr>
        <w:t>. Наименьшее значение зафиксировано в отношении государственных услуг Департамент</w:t>
      </w:r>
      <w:r w:rsidR="008E2121" w:rsidRPr="001547ED">
        <w:rPr>
          <w:sz w:val="28"/>
        </w:rPr>
        <w:t>а</w:t>
      </w:r>
      <w:r w:rsidRPr="001547ED">
        <w:rPr>
          <w:sz w:val="28"/>
        </w:rPr>
        <w:t xml:space="preserve"> лесного хозяйства Новосибирской области (69,97%).</w:t>
      </w:r>
    </w:p>
    <w:p w14:paraId="154D1BC3" w14:textId="1F84FEF5" w:rsidR="003212A4" w:rsidRPr="001547ED" w:rsidRDefault="003212A4" w:rsidP="006B7794">
      <w:pPr>
        <w:spacing w:line="360" w:lineRule="auto"/>
        <w:ind w:firstLine="709"/>
        <w:jc w:val="both"/>
        <w:rPr>
          <w:sz w:val="28"/>
          <w:szCs w:val="28"/>
        </w:rPr>
      </w:pPr>
      <w:r w:rsidRPr="001547ED">
        <w:rPr>
          <w:sz w:val="28"/>
          <w:szCs w:val="28"/>
        </w:rPr>
        <w:t xml:space="preserve">Рейтингование областных исполнительных органов государственной власти Новосибирской области по интегральному уровню качества и доступности государственных услуг представлено в </w:t>
      </w:r>
      <w:r w:rsidR="00D64406" w:rsidRPr="001547ED">
        <w:rPr>
          <w:sz w:val="28"/>
          <w:szCs w:val="28"/>
        </w:rPr>
        <w:t>таблице 38</w:t>
      </w:r>
      <w:r w:rsidRPr="001547ED">
        <w:rPr>
          <w:sz w:val="28"/>
          <w:szCs w:val="28"/>
        </w:rPr>
        <w:t>.</w:t>
      </w:r>
    </w:p>
    <w:p w14:paraId="4A2ED71D" w14:textId="1B255932" w:rsidR="003212A4" w:rsidRPr="001547ED" w:rsidRDefault="003212A4" w:rsidP="006B7794">
      <w:pPr>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38</w:t>
      </w:r>
      <w:r w:rsidRPr="001547ED">
        <w:rPr>
          <w:sz w:val="28"/>
          <w:szCs w:val="28"/>
        </w:rPr>
        <w:fldChar w:fldCharType="end"/>
      </w:r>
      <w:r w:rsidRPr="001547ED">
        <w:rPr>
          <w:sz w:val="28"/>
          <w:szCs w:val="28"/>
        </w:rPr>
        <w:t xml:space="preserve"> – Интегральный уровень качества и доступности государственных услуг (в разрезе </w:t>
      </w:r>
      <w:r w:rsidR="00554011" w:rsidRPr="001547ED">
        <w:rPr>
          <w:sz w:val="28"/>
          <w:szCs w:val="28"/>
        </w:rPr>
        <w:t>О</w:t>
      </w:r>
      <w:r w:rsidRPr="001547ED">
        <w:rPr>
          <w:sz w:val="28"/>
          <w:szCs w:val="28"/>
        </w:rPr>
        <w:t>ИОГВ НСО)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251"/>
        <w:gridCol w:w="1077"/>
        <w:gridCol w:w="1557"/>
        <w:gridCol w:w="1531"/>
        <w:gridCol w:w="1795"/>
      </w:tblGrid>
      <w:tr w:rsidR="006054FE" w:rsidRPr="001547ED" w14:paraId="5D2D98E4" w14:textId="77777777" w:rsidTr="0013242A">
        <w:trPr>
          <w:trHeight w:val="20"/>
          <w:tblHeader/>
        </w:trPr>
        <w:tc>
          <w:tcPr>
            <w:tcW w:w="327" w:type="pct"/>
            <w:vMerge w:val="restart"/>
            <w:shd w:val="clear" w:color="auto" w:fill="auto"/>
          </w:tcPr>
          <w:p w14:paraId="01FF541F" w14:textId="5B1CDBC4" w:rsidR="006054FE" w:rsidRPr="001547ED" w:rsidRDefault="006054FE" w:rsidP="006B7794">
            <w:pPr>
              <w:ind w:left="-113" w:right="-113"/>
              <w:jc w:val="center"/>
              <w:rPr>
                <w:b/>
                <w:bCs/>
                <w:color w:val="000000"/>
              </w:rPr>
            </w:pPr>
            <w:r w:rsidRPr="001547ED">
              <w:rPr>
                <w:b/>
                <w:bCs/>
              </w:rPr>
              <w:t>Рей</w:t>
            </w:r>
            <w:r w:rsidRPr="001547ED">
              <w:rPr>
                <w:b/>
                <w:bCs/>
              </w:rPr>
              <w:softHyphen/>
              <w:t>тинг</w:t>
            </w:r>
          </w:p>
        </w:tc>
        <w:tc>
          <w:tcPr>
            <w:tcW w:w="1650" w:type="pct"/>
            <w:vMerge w:val="restart"/>
            <w:shd w:val="clear" w:color="auto" w:fill="auto"/>
          </w:tcPr>
          <w:p w14:paraId="3B4AE1E8" w14:textId="7A4DB97B" w:rsidR="006054FE" w:rsidRPr="001547ED" w:rsidRDefault="006054FE" w:rsidP="006B7794">
            <w:pPr>
              <w:ind w:left="-57" w:right="-57"/>
              <w:jc w:val="center"/>
              <w:rPr>
                <w:b/>
                <w:bCs/>
              </w:rPr>
            </w:pPr>
            <w:r w:rsidRPr="001547ED">
              <w:rPr>
                <w:b/>
                <w:bCs/>
              </w:rPr>
              <w:t>Наименование</w:t>
            </w:r>
          </w:p>
          <w:p w14:paraId="42C96769" w14:textId="02DBA49D" w:rsidR="006054FE" w:rsidRPr="001547ED" w:rsidRDefault="00554011" w:rsidP="006B7794">
            <w:pPr>
              <w:ind w:left="-57" w:right="-57"/>
              <w:jc w:val="center"/>
              <w:rPr>
                <w:b/>
                <w:bCs/>
                <w:color w:val="000000"/>
              </w:rPr>
            </w:pPr>
            <w:r w:rsidRPr="001547ED">
              <w:rPr>
                <w:b/>
                <w:bCs/>
              </w:rPr>
              <w:t>О</w:t>
            </w:r>
            <w:r w:rsidR="006054FE" w:rsidRPr="001547ED">
              <w:rPr>
                <w:b/>
                <w:bCs/>
              </w:rPr>
              <w:t>ИОГВ НСО</w:t>
            </w:r>
          </w:p>
        </w:tc>
        <w:tc>
          <w:tcPr>
            <w:tcW w:w="2113" w:type="pct"/>
            <w:gridSpan w:val="3"/>
            <w:shd w:val="clear" w:color="auto" w:fill="auto"/>
          </w:tcPr>
          <w:p w14:paraId="439107BA" w14:textId="77777777" w:rsidR="006054FE" w:rsidRPr="001547ED" w:rsidRDefault="006054FE" w:rsidP="006B7794">
            <w:pPr>
              <w:ind w:left="-57" w:right="-57"/>
              <w:jc w:val="center"/>
              <w:rPr>
                <w:b/>
                <w:bCs/>
                <w:color w:val="000000"/>
              </w:rPr>
            </w:pPr>
            <w:r w:rsidRPr="001547ED">
              <w:rPr>
                <w:b/>
                <w:bCs/>
                <w:color w:val="000000"/>
              </w:rPr>
              <w:t>Среднее значение</w:t>
            </w:r>
          </w:p>
        </w:tc>
        <w:tc>
          <w:tcPr>
            <w:tcW w:w="911" w:type="pct"/>
            <w:vMerge w:val="restart"/>
            <w:shd w:val="clear" w:color="auto" w:fill="auto"/>
          </w:tcPr>
          <w:p w14:paraId="2DE24995" w14:textId="77777777" w:rsidR="006054FE" w:rsidRPr="001547ED" w:rsidRDefault="006054FE" w:rsidP="006B7794">
            <w:pPr>
              <w:ind w:left="-57" w:right="-57"/>
              <w:jc w:val="center"/>
              <w:rPr>
                <w:b/>
                <w:bCs/>
                <w:color w:val="000000"/>
                <w:spacing w:val="-4"/>
              </w:rPr>
            </w:pPr>
            <w:r w:rsidRPr="001547ED">
              <w:rPr>
                <w:b/>
                <w:bCs/>
                <w:color w:val="000000"/>
                <w:spacing w:val="-4"/>
              </w:rPr>
              <w:t>Расчетный (интегральный) уровень качества и доступности</w:t>
            </w:r>
          </w:p>
        </w:tc>
      </w:tr>
      <w:tr w:rsidR="006054FE" w:rsidRPr="001547ED" w14:paraId="470DCACE" w14:textId="77777777" w:rsidTr="0013242A">
        <w:trPr>
          <w:trHeight w:val="20"/>
          <w:tblHeader/>
        </w:trPr>
        <w:tc>
          <w:tcPr>
            <w:tcW w:w="327" w:type="pct"/>
            <w:vMerge/>
            <w:shd w:val="clear" w:color="auto" w:fill="auto"/>
            <w:vAlign w:val="center"/>
            <w:hideMark/>
          </w:tcPr>
          <w:p w14:paraId="394F52C6" w14:textId="77777777" w:rsidR="006054FE" w:rsidRPr="001547ED" w:rsidRDefault="006054FE" w:rsidP="006B7794">
            <w:pPr>
              <w:jc w:val="center"/>
              <w:rPr>
                <w:b/>
                <w:bCs/>
                <w:color w:val="000000"/>
              </w:rPr>
            </w:pPr>
          </w:p>
        </w:tc>
        <w:tc>
          <w:tcPr>
            <w:tcW w:w="1650" w:type="pct"/>
            <w:vMerge/>
            <w:shd w:val="clear" w:color="auto" w:fill="auto"/>
            <w:vAlign w:val="center"/>
            <w:hideMark/>
          </w:tcPr>
          <w:p w14:paraId="332737A5" w14:textId="77777777" w:rsidR="006054FE" w:rsidRPr="001547ED" w:rsidRDefault="006054FE" w:rsidP="006B7794">
            <w:pPr>
              <w:jc w:val="center"/>
              <w:rPr>
                <w:b/>
                <w:bCs/>
                <w:color w:val="000000"/>
              </w:rPr>
            </w:pPr>
          </w:p>
        </w:tc>
        <w:tc>
          <w:tcPr>
            <w:tcW w:w="546" w:type="pct"/>
            <w:shd w:val="clear" w:color="auto" w:fill="auto"/>
            <w:hideMark/>
          </w:tcPr>
          <w:p w14:paraId="028E73E3" w14:textId="77777777" w:rsidR="006054FE" w:rsidRPr="001547ED" w:rsidRDefault="006054FE" w:rsidP="006B7794">
            <w:pPr>
              <w:ind w:left="-57" w:right="-57"/>
              <w:jc w:val="center"/>
              <w:rPr>
                <w:b/>
                <w:bCs/>
                <w:color w:val="000000"/>
              </w:rPr>
            </w:pPr>
            <w:r w:rsidRPr="001547ED">
              <w:rPr>
                <w:b/>
                <w:bCs/>
                <w:color w:val="000000"/>
              </w:rPr>
              <w:t>уровня качества</w:t>
            </w:r>
          </w:p>
        </w:tc>
        <w:tc>
          <w:tcPr>
            <w:tcW w:w="790" w:type="pct"/>
            <w:shd w:val="clear" w:color="auto" w:fill="auto"/>
            <w:hideMark/>
          </w:tcPr>
          <w:p w14:paraId="2E006EC2" w14:textId="77777777" w:rsidR="006054FE" w:rsidRPr="001547ED" w:rsidRDefault="006054FE" w:rsidP="006B7794">
            <w:pPr>
              <w:ind w:left="-57" w:right="-57"/>
              <w:jc w:val="center"/>
              <w:rPr>
                <w:b/>
                <w:bCs/>
                <w:color w:val="000000"/>
              </w:rPr>
            </w:pPr>
            <w:r w:rsidRPr="001547ED">
              <w:rPr>
                <w:b/>
                <w:bCs/>
                <w:color w:val="000000"/>
              </w:rPr>
              <w:t>уровня доступности</w:t>
            </w:r>
          </w:p>
        </w:tc>
        <w:tc>
          <w:tcPr>
            <w:tcW w:w="777" w:type="pct"/>
            <w:shd w:val="clear" w:color="auto" w:fill="auto"/>
            <w:hideMark/>
          </w:tcPr>
          <w:p w14:paraId="61A5D128" w14:textId="77777777" w:rsidR="006054FE" w:rsidRPr="001547ED" w:rsidRDefault="006054FE" w:rsidP="006B7794">
            <w:pPr>
              <w:ind w:left="-57" w:right="-57"/>
              <w:jc w:val="center"/>
              <w:rPr>
                <w:b/>
                <w:bCs/>
                <w:color w:val="000000"/>
              </w:rPr>
            </w:pPr>
            <w:r w:rsidRPr="001547ED">
              <w:rPr>
                <w:b/>
                <w:bCs/>
                <w:color w:val="000000"/>
              </w:rPr>
              <w:t>качества и доступности</w:t>
            </w:r>
          </w:p>
        </w:tc>
        <w:tc>
          <w:tcPr>
            <w:tcW w:w="911" w:type="pct"/>
            <w:vMerge/>
            <w:shd w:val="clear" w:color="auto" w:fill="auto"/>
            <w:vAlign w:val="center"/>
            <w:hideMark/>
          </w:tcPr>
          <w:p w14:paraId="3155E3B8" w14:textId="77777777" w:rsidR="006054FE" w:rsidRPr="001547ED" w:rsidRDefault="006054FE" w:rsidP="006B7794">
            <w:pPr>
              <w:jc w:val="center"/>
              <w:rPr>
                <w:b/>
                <w:bCs/>
                <w:color w:val="000000"/>
              </w:rPr>
            </w:pPr>
          </w:p>
        </w:tc>
      </w:tr>
      <w:tr w:rsidR="006054FE" w:rsidRPr="001547ED" w14:paraId="042370AA" w14:textId="77777777" w:rsidTr="0013242A">
        <w:trPr>
          <w:trHeight w:val="20"/>
        </w:trPr>
        <w:tc>
          <w:tcPr>
            <w:tcW w:w="327" w:type="pct"/>
            <w:shd w:val="clear" w:color="auto" w:fill="auto"/>
            <w:vAlign w:val="center"/>
            <w:hideMark/>
          </w:tcPr>
          <w:p w14:paraId="772A2D2E" w14:textId="77777777" w:rsidR="006054FE" w:rsidRPr="001547ED" w:rsidRDefault="006054FE" w:rsidP="006B7794">
            <w:pPr>
              <w:jc w:val="center"/>
              <w:rPr>
                <w:color w:val="000000"/>
              </w:rPr>
            </w:pPr>
            <w:r w:rsidRPr="001547ED">
              <w:rPr>
                <w:color w:val="000000"/>
              </w:rPr>
              <w:t>1</w:t>
            </w:r>
          </w:p>
        </w:tc>
        <w:tc>
          <w:tcPr>
            <w:tcW w:w="1650" w:type="pct"/>
            <w:shd w:val="clear" w:color="auto" w:fill="auto"/>
          </w:tcPr>
          <w:p w14:paraId="28143094" w14:textId="77777777" w:rsidR="006054FE" w:rsidRPr="001547ED" w:rsidRDefault="006054FE" w:rsidP="006B7794">
            <w:pPr>
              <w:jc w:val="both"/>
              <w:rPr>
                <w:color w:val="000000"/>
              </w:rPr>
            </w:pPr>
            <w:r w:rsidRPr="001547ED">
              <w:rPr>
                <w:color w:val="000000"/>
              </w:rPr>
              <w:t xml:space="preserve">Министерство строительства Новосибирской области </w:t>
            </w:r>
          </w:p>
        </w:tc>
        <w:tc>
          <w:tcPr>
            <w:tcW w:w="546" w:type="pct"/>
            <w:shd w:val="clear" w:color="auto" w:fill="auto"/>
            <w:vAlign w:val="center"/>
          </w:tcPr>
          <w:p w14:paraId="299862C7" w14:textId="77777777" w:rsidR="006054FE" w:rsidRPr="001547ED" w:rsidRDefault="006054FE" w:rsidP="006B7794">
            <w:pPr>
              <w:jc w:val="center"/>
              <w:rPr>
                <w:color w:val="000000"/>
              </w:rPr>
            </w:pPr>
            <w:r w:rsidRPr="001547ED">
              <w:rPr>
                <w:color w:val="000000"/>
              </w:rPr>
              <w:t>5,00</w:t>
            </w:r>
          </w:p>
        </w:tc>
        <w:tc>
          <w:tcPr>
            <w:tcW w:w="790" w:type="pct"/>
            <w:shd w:val="clear" w:color="auto" w:fill="auto"/>
            <w:vAlign w:val="center"/>
          </w:tcPr>
          <w:p w14:paraId="56122AEF" w14:textId="77777777" w:rsidR="006054FE" w:rsidRPr="001547ED" w:rsidRDefault="006054FE" w:rsidP="006B7794">
            <w:pPr>
              <w:jc w:val="center"/>
              <w:rPr>
                <w:color w:val="000000"/>
              </w:rPr>
            </w:pPr>
            <w:r w:rsidRPr="001547ED">
              <w:rPr>
                <w:color w:val="000000"/>
              </w:rPr>
              <w:t>4,38</w:t>
            </w:r>
          </w:p>
        </w:tc>
        <w:tc>
          <w:tcPr>
            <w:tcW w:w="777" w:type="pct"/>
            <w:shd w:val="clear" w:color="auto" w:fill="auto"/>
            <w:vAlign w:val="center"/>
          </w:tcPr>
          <w:p w14:paraId="1205E6F9" w14:textId="77777777" w:rsidR="006054FE" w:rsidRPr="001547ED" w:rsidRDefault="006054FE" w:rsidP="006B7794">
            <w:pPr>
              <w:jc w:val="center"/>
              <w:rPr>
                <w:color w:val="000000"/>
              </w:rPr>
            </w:pPr>
            <w:r w:rsidRPr="001547ED">
              <w:rPr>
                <w:color w:val="000000"/>
              </w:rPr>
              <w:t>4,64</w:t>
            </w:r>
          </w:p>
        </w:tc>
        <w:tc>
          <w:tcPr>
            <w:tcW w:w="911" w:type="pct"/>
            <w:tcBorders>
              <w:top w:val="single" w:sz="4" w:space="0" w:color="auto"/>
              <w:left w:val="single" w:sz="4" w:space="0" w:color="auto"/>
              <w:bottom w:val="single" w:sz="4" w:space="0" w:color="auto"/>
              <w:right w:val="single" w:sz="4" w:space="0" w:color="auto"/>
            </w:tcBorders>
            <w:shd w:val="clear" w:color="000000" w:fill="A3D17F"/>
            <w:vAlign w:val="center"/>
            <w:hideMark/>
          </w:tcPr>
          <w:p w14:paraId="077A9143" w14:textId="77777777" w:rsidR="006054FE" w:rsidRPr="001547ED" w:rsidRDefault="006054FE" w:rsidP="006B7794">
            <w:pPr>
              <w:jc w:val="center"/>
              <w:rPr>
                <w:color w:val="000000"/>
              </w:rPr>
            </w:pPr>
            <w:r w:rsidRPr="001547ED">
              <w:rPr>
                <w:color w:val="000000"/>
              </w:rPr>
              <w:t>92,86%</w:t>
            </w:r>
          </w:p>
        </w:tc>
      </w:tr>
      <w:tr w:rsidR="006054FE" w:rsidRPr="001547ED" w14:paraId="4D5B8971" w14:textId="77777777" w:rsidTr="0013242A">
        <w:trPr>
          <w:trHeight w:val="20"/>
        </w:trPr>
        <w:tc>
          <w:tcPr>
            <w:tcW w:w="327" w:type="pct"/>
            <w:shd w:val="clear" w:color="auto" w:fill="auto"/>
            <w:vAlign w:val="center"/>
            <w:hideMark/>
          </w:tcPr>
          <w:p w14:paraId="5EA5DB82" w14:textId="77777777" w:rsidR="006054FE" w:rsidRPr="001547ED" w:rsidRDefault="006054FE" w:rsidP="006B7794">
            <w:pPr>
              <w:jc w:val="center"/>
              <w:rPr>
                <w:color w:val="000000"/>
              </w:rPr>
            </w:pPr>
            <w:r w:rsidRPr="001547ED">
              <w:rPr>
                <w:color w:val="000000"/>
              </w:rPr>
              <w:t>2</w:t>
            </w:r>
          </w:p>
        </w:tc>
        <w:tc>
          <w:tcPr>
            <w:tcW w:w="1650" w:type="pct"/>
            <w:shd w:val="clear" w:color="auto" w:fill="auto"/>
          </w:tcPr>
          <w:p w14:paraId="1BE2FB72" w14:textId="77777777" w:rsidR="006054FE" w:rsidRPr="001547ED" w:rsidRDefault="006054FE" w:rsidP="006B7794">
            <w:pPr>
              <w:jc w:val="both"/>
              <w:rPr>
                <w:color w:val="000000"/>
              </w:rPr>
            </w:pPr>
            <w:r w:rsidRPr="001547ED">
              <w:rPr>
                <w:color w:val="000000"/>
              </w:rPr>
              <w:t>Управление по делам записи актов гражданского состояния Новосибирской области</w:t>
            </w:r>
          </w:p>
        </w:tc>
        <w:tc>
          <w:tcPr>
            <w:tcW w:w="546" w:type="pct"/>
            <w:shd w:val="clear" w:color="auto" w:fill="auto"/>
            <w:vAlign w:val="center"/>
          </w:tcPr>
          <w:p w14:paraId="6DD5097F" w14:textId="77777777" w:rsidR="006054FE" w:rsidRPr="001547ED" w:rsidRDefault="006054FE" w:rsidP="006B7794">
            <w:pPr>
              <w:jc w:val="center"/>
              <w:rPr>
                <w:color w:val="000000"/>
              </w:rPr>
            </w:pPr>
            <w:r w:rsidRPr="001547ED">
              <w:rPr>
                <w:color w:val="000000"/>
              </w:rPr>
              <w:t>4,62</w:t>
            </w:r>
          </w:p>
        </w:tc>
        <w:tc>
          <w:tcPr>
            <w:tcW w:w="790" w:type="pct"/>
            <w:shd w:val="clear" w:color="auto" w:fill="auto"/>
            <w:vAlign w:val="center"/>
          </w:tcPr>
          <w:p w14:paraId="20DA391C" w14:textId="77777777" w:rsidR="006054FE" w:rsidRPr="001547ED" w:rsidRDefault="006054FE" w:rsidP="006B7794">
            <w:pPr>
              <w:jc w:val="center"/>
              <w:rPr>
                <w:color w:val="000000"/>
              </w:rPr>
            </w:pPr>
            <w:r w:rsidRPr="001547ED">
              <w:rPr>
                <w:color w:val="000000"/>
              </w:rPr>
              <w:t>4,53</w:t>
            </w:r>
          </w:p>
        </w:tc>
        <w:tc>
          <w:tcPr>
            <w:tcW w:w="777" w:type="pct"/>
            <w:shd w:val="clear" w:color="auto" w:fill="auto"/>
            <w:vAlign w:val="center"/>
          </w:tcPr>
          <w:p w14:paraId="6ECDB745" w14:textId="77777777" w:rsidR="006054FE" w:rsidRPr="001547ED" w:rsidRDefault="006054FE" w:rsidP="006B7794">
            <w:pPr>
              <w:jc w:val="center"/>
              <w:rPr>
                <w:color w:val="000000"/>
              </w:rPr>
            </w:pPr>
            <w:r w:rsidRPr="001547ED">
              <w:rPr>
                <w:color w:val="000000"/>
              </w:rPr>
              <w:t>4,57</w:t>
            </w:r>
          </w:p>
        </w:tc>
        <w:tc>
          <w:tcPr>
            <w:tcW w:w="911" w:type="pct"/>
            <w:tcBorders>
              <w:top w:val="single" w:sz="4" w:space="0" w:color="auto"/>
              <w:left w:val="single" w:sz="4" w:space="0" w:color="auto"/>
              <w:bottom w:val="single" w:sz="4" w:space="0" w:color="auto"/>
              <w:right w:val="single" w:sz="4" w:space="0" w:color="auto"/>
            </w:tcBorders>
            <w:shd w:val="clear" w:color="000000" w:fill="B1D580"/>
            <w:vAlign w:val="center"/>
            <w:hideMark/>
          </w:tcPr>
          <w:p w14:paraId="64FCB292" w14:textId="77777777" w:rsidR="006054FE" w:rsidRPr="001547ED" w:rsidRDefault="006054FE" w:rsidP="006B7794">
            <w:pPr>
              <w:jc w:val="center"/>
              <w:rPr>
                <w:color w:val="000000"/>
              </w:rPr>
            </w:pPr>
            <w:r w:rsidRPr="001547ED">
              <w:rPr>
                <w:color w:val="000000"/>
              </w:rPr>
              <w:t>91,34%</w:t>
            </w:r>
          </w:p>
        </w:tc>
      </w:tr>
      <w:tr w:rsidR="006054FE" w:rsidRPr="001547ED" w14:paraId="75F28556" w14:textId="77777777" w:rsidTr="0013242A">
        <w:trPr>
          <w:trHeight w:val="20"/>
        </w:trPr>
        <w:tc>
          <w:tcPr>
            <w:tcW w:w="327" w:type="pct"/>
            <w:shd w:val="clear" w:color="auto" w:fill="auto"/>
            <w:vAlign w:val="center"/>
            <w:hideMark/>
          </w:tcPr>
          <w:p w14:paraId="4BB49E4C" w14:textId="77777777" w:rsidR="006054FE" w:rsidRPr="001547ED" w:rsidRDefault="006054FE" w:rsidP="006B7794">
            <w:pPr>
              <w:jc w:val="center"/>
              <w:rPr>
                <w:color w:val="000000"/>
              </w:rPr>
            </w:pPr>
            <w:r w:rsidRPr="001547ED">
              <w:rPr>
                <w:color w:val="000000"/>
              </w:rPr>
              <w:t>3</w:t>
            </w:r>
          </w:p>
        </w:tc>
        <w:tc>
          <w:tcPr>
            <w:tcW w:w="1650" w:type="pct"/>
            <w:shd w:val="clear" w:color="auto" w:fill="auto"/>
          </w:tcPr>
          <w:p w14:paraId="6B29B92D" w14:textId="77777777" w:rsidR="006054FE" w:rsidRPr="001547ED" w:rsidRDefault="006054FE" w:rsidP="006B7794">
            <w:pPr>
              <w:jc w:val="both"/>
              <w:rPr>
                <w:color w:val="000000"/>
              </w:rPr>
            </w:pPr>
            <w:r w:rsidRPr="001547ED">
              <w:rPr>
                <w:color w:val="000000"/>
              </w:rPr>
              <w:t>Управление государственной архивной службы Новосибирской области</w:t>
            </w:r>
          </w:p>
        </w:tc>
        <w:tc>
          <w:tcPr>
            <w:tcW w:w="546" w:type="pct"/>
            <w:shd w:val="clear" w:color="auto" w:fill="auto"/>
            <w:vAlign w:val="center"/>
          </w:tcPr>
          <w:p w14:paraId="3AB1DEF2" w14:textId="77777777" w:rsidR="006054FE" w:rsidRPr="001547ED" w:rsidRDefault="006054FE" w:rsidP="006B7794">
            <w:pPr>
              <w:jc w:val="center"/>
              <w:rPr>
                <w:color w:val="000000"/>
              </w:rPr>
            </w:pPr>
            <w:r w:rsidRPr="001547ED">
              <w:rPr>
                <w:color w:val="000000"/>
              </w:rPr>
              <w:t>4,64</w:t>
            </w:r>
          </w:p>
        </w:tc>
        <w:tc>
          <w:tcPr>
            <w:tcW w:w="790" w:type="pct"/>
            <w:shd w:val="clear" w:color="auto" w:fill="auto"/>
            <w:vAlign w:val="center"/>
          </w:tcPr>
          <w:p w14:paraId="54C2BD75" w14:textId="77777777" w:rsidR="006054FE" w:rsidRPr="001547ED" w:rsidRDefault="006054FE" w:rsidP="006B7794">
            <w:pPr>
              <w:jc w:val="center"/>
              <w:rPr>
                <w:color w:val="000000"/>
              </w:rPr>
            </w:pPr>
            <w:r w:rsidRPr="001547ED">
              <w:rPr>
                <w:color w:val="000000"/>
              </w:rPr>
              <w:t>4,42</w:t>
            </w:r>
          </w:p>
        </w:tc>
        <w:tc>
          <w:tcPr>
            <w:tcW w:w="777" w:type="pct"/>
            <w:shd w:val="clear" w:color="auto" w:fill="auto"/>
            <w:vAlign w:val="center"/>
          </w:tcPr>
          <w:p w14:paraId="4DEB1FA6" w14:textId="77777777" w:rsidR="006054FE" w:rsidRPr="001547ED" w:rsidRDefault="006054FE" w:rsidP="006B7794">
            <w:pPr>
              <w:jc w:val="center"/>
              <w:rPr>
                <w:color w:val="000000"/>
              </w:rPr>
            </w:pPr>
            <w:r w:rsidRPr="001547ED">
              <w:rPr>
                <w:color w:val="000000"/>
              </w:rPr>
              <w:t>4,52</w:t>
            </w:r>
          </w:p>
        </w:tc>
        <w:tc>
          <w:tcPr>
            <w:tcW w:w="911" w:type="pct"/>
            <w:tcBorders>
              <w:top w:val="single" w:sz="4" w:space="0" w:color="auto"/>
              <w:left w:val="single" w:sz="4" w:space="0" w:color="auto"/>
              <w:bottom w:val="single" w:sz="4" w:space="0" w:color="auto"/>
              <w:right w:val="single" w:sz="4" w:space="0" w:color="auto"/>
            </w:tcBorders>
            <w:shd w:val="clear" w:color="000000" w:fill="BAD780"/>
            <w:vAlign w:val="center"/>
            <w:hideMark/>
          </w:tcPr>
          <w:p w14:paraId="5029FD98" w14:textId="77777777" w:rsidR="006054FE" w:rsidRPr="001547ED" w:rsidRDefault="006054FE" w:rsidP="006B7794">
            <w:pPr>
              <w:jc w:val="center"/>
              <w:rPr>
                <w:color w:val="000000"/>
              </w:rPr>
            </w:pPr>
            <w:r w:rsidRPr="001547ED">
              <w:rPr>
                <w:color w:val="000000"/>
              </w:rPr>
              <w:t>90,31%</w:t>
            </w:r>
          </w:p>
        </w:tc>
      </w:tr>
      <w:tr w:rsidR="006054FE" w:rsidRPr="001547ED" w14:paraId="241E8DB4" w14:textId="77777777" w:rsidTr="0013242A">
        <w:trPr>
          <w:trHeight w:val="20"/>
        </w:trPr>
        <w:tc>
          <w:tcPr>
            <w:tcW w:w="327" w:type="pct"/>
            <w:shd w:val="clear" w:color="auto" w:fill="auto"/>
            <w:vAlign w:val="center"/>
            <w:hideMark/>
          </w:tcPr>
          <w:p w14:paraId="73F21B44" w14:textId="77777777" w:rsidR="006054FE" w:rsidRPr="001547ED" w:rsidRDefault="006054FE" w:rsidP="00F413D8">
            <w:pPr>
              <w:pageBreakBefore/>
              <w:jc w:val="center"/>
              <w:rPr>
                <w:color w:val="000000"/>
              </w:rPr>
            </w:pPr>
            <w:r w:rsidRPr="001547ED">
              <w:rPr>
                <w:color w:val="000000"/>
              </w:rPr>
              <w:lastRenderedPageBreak/>
              <w:t>4</w:t>
            </w:r>
          </w:p>
        </w:tc>
        <w:tc>
          <w:tcPr>
            <w:tcW w:w="1650" w:type="pct"/>
            <w:shd w:val="clear" w:color="auto" w:fill="auto"/>
          </w:tcPr>
          <w:p w14:paraId="2A0CF69E" w14:textId="77777777" w:rsidR="006054FE" w:rsidRPr="001547ED" w:rsidRDefault="006054FE" w:rsidP="006B7794">
            <w:pPr>
              <w:jc w:val="both"/>
              <w:rPr>
                <w:color w:val="000000"/>
              </w:rPr>
            </w:pPr>
            <w:r w:rsidRPr="001547ED">
              <w:rPr>
                <w:color w:val="000000"/>
              </w:rPr>
              <w:t>Министерство социального развития Новосибирской области</w:t>
            </w:r>
          </w:p>
        </w:tc>
        <w:tc>
          <w:tcPr>
            <w:tcW w:w="546" w:type="pct"/>
            <w:shd w:val="clear" w:color="auto" w:fill="auto"/>
            <w:vAlign w:val="center"/>
          </w:tcPr>
          <w:p w14:paraId="4E5DC910" w14:textId="77777777" w:rsidR="006054FE" w:rsidRPr="001547ED" w:rsidRDefault="006054FE" w:rsidP="006B7794">
            <w:pPr>
              <w:jc w:val="center"/>
              <w:rPr>
                <w:color w:val="000000"/>
              </w:rPr>
            </w:pPr>
            <w:r w:rsidRPr="001547ED">
              <w:rPr>
                <w:color w:val="000000"/>
              </w:rPr>
              <w:t>4,39</w:t>
            </w:r>
          </w:p>
        </w:tc>
        <w:tc>
          <w:tcPr>
            <w:tcW w:w="790" w:type="pct"/>
            <w:shd w:val="clear" w:color="auto" w:fill="auto"/>
            <w:vAlign w:val="center"/>
          </w:tcPr>
          <w:p w14:paraId="7EF75774" w14:textId="77777777" w:rsidR="006054FE" w:rsidRPr="001547ED" w:rsidRDefault="006054FE" w:rsidP="006B7794">
            <w:pPr>
              <w:jc w:val="center"/>
              <w:rPr>
                <w:color w:val="000000"/>
              </w:rPr>
            </w:pPr>
            <w:r w:rsidRPr="001547ED">
              <w:rPr>
                <w:color w:val="000000"/>
              </w:rPr>
              <w:t>4,32</w:t>
            </w:r>
          </w:p>
        </w:tc>
        <w:tc>
          <w:tcPr>
            <w:tcW w:w="777" w:type="pct"/>
            <w:shd w:val="clear" w:color="auto" w:fill="auto"/>
            <w:vAlign w:val="center"/>
          </w:tcPr>
          <w:p w14:paraId="71E30BE0" w14:textId="77777777" w:rsidR="006054FE" w:rsidRPr="001547ED" w:rsidRDefault="006054FE" w:rsidP="006B7794">
            <w:pPr>
              <w:jc w:val="center"/>
              <w:rPr>
                <w:color w:val="000000"/>
              </w:rPr>
            </w:pPr>
            <w:r w:rsidRPr="001547ED">
              <w:rPr>
                <w:color w:val="000000"/>
              </w:rPr>
              <w:t>4,35</w:t>
            </w:r>
          </w:p>
        </w:tc>
        <w:tc>
          <w:tcPr>
            <w:tcW w:w="911" w:type="pct"/>
            <w:tcBorders>
              <w:top w:val="single" w:sz="4" w:space="0" w:color="auto"/>
              <w:left w:val="single" w:sz="4" w:space="0" w:color="auto"/>
              <w:bottom w:val="single" w:sz="4" w:space="0" w:color="auto"/>
              <w:right w:val="single" w:sz="4" w:space="0" w:color="auto"/>
            </w:tcBorders>
            <w:shd w:val="clear" w:color="000000" w:fill="D8E082"/>
            <w:vAlign w:val="center"/>
            <w:hideMark/>
          </w:tcPr>
          <w:p w14:paraId="2E4B91A1" w14:textId="77777777" w:rsidR="006054FE" w:rsidRPr="001547ED" w:rsidRDefault="006054FE" w:rsidP="006B7794">
            <w:pPr>
              <w:jc w:val="center"/>
              <w:rPr>
                <w:color w:val="000000"/>
              </w:rPr>
            </w:pPr>
            <w:r w:rsidRPr="001547ED">
              <w:rPr>
                <w:color w:val="000000"/>
              </w:rPr>
              <w:t>87,00%</w:t>
            </w:r>
          </w:p>
        </w:tc>
      </w:tr>
      <w:tr w:rsidR="006054FE" w:rsidRPr="001547ED" w14:paraId="1204D9E5" w14:textId="77777777" w:rsidTr="0013242A">
        <w:trPr>
          <w:trHeight w:val="20"/>
        </w:trPr>
        <w:tc>
          <w:tcPr>
            <w:tcW w:w="327" w:type="pct"/>
            <w:shd w:val="clear" w:color="auto" w:fill="auto"/>
            <w:vAlign w:val="center"/>
            <w:hideMark/>
          </w:tcPr>
          <w:p w14:paraId="432EFF6B" w14:textId="77777777" w:rsidR="006054FE" w:rsidRPr="001547ED" w:rsidRDefault="006054FE" w:rsidP="006B7794">
            <w:pPr>
              <w:jc w:val="center"/>
              <w:rPr>
                <w:color w:val="000000"/>
              </w:rPr>
            </w:pPr>
            <w:r w:rsidRPr="001547ED">
              <w:rPr>
                <w:color w:val="000000"/>
              </w:rPr>
              <w:t>5</w:t>
            </w:r>
          </w:p>
        </w:tc>
        <w:tc>
          <w:tcPr>
            <w:tcW w:w="1650" w:type="pct"/>
            <w:shd w:val="clear" w:color="auto" w:fill="auto"/>
          </w:tcPr>
          <w:p w14:paraId="7D097B37" w14:textId="77777777" w:rsidR="006054FE" w:rsidRPr="001547ED" w:rsidRDefault="006054FE" w:rsidP="006B7794">
            <w:pPr>
              <w:jc w:val="both"/>
              <w:rPr>
                <w:color w:val="000000"/>
              </w:rPr>
            </w:pPr>
            <w:r w:rsidRPr="001547ED">
              <w:rPr>
                <w:color w:val="000000"/>
              </w:rPr>
              <w:t>Министерство труда, занятости и трудовых ресурсов Новосибирской области (центры занятости населения)</w:t>
            </w:r>
          </w:p>
        </w:tc>
        <w:tc>
          <w:tcPr>
            <w:tcW w:w="546" w:type="pct"/>
            <w:shd w:val="clear" w:color="auto" w:fill="auto"/>
            <w:vAlign w:val="center"/>
          </w:tcPr>
          <w:p w14:paraId="6FC8FAE4" w14:textId="77777777" w:rsidR="006054FE" w:rsidRPr="001547ED" w:rsidRDefault="006054FE" w:rsidP="006B7794">
            <w:pPr>
              <w:jc w:val="center"/>
              <w:rPr>
                <w:color w:val="000000"/>
              </w:rPr>
            </w:pPr>
            <w:r w:rsidRPr="001547ED">
              <w:rPr>
                <w:color w:val="000000"/>
              </w:rPr>
              <w:t>4,38</w:t>
            </w:r>
          </w:p>
        </w:tc>
        <w:tc>
          <w:tcPr>
            <w:tcW w:w="790" w:type="pct"/>
            <w:shd w:val="clear" w:color="auto" w:fill="auto"/>
            <w:vAlign w:val="center"/>
          </w:tcPr>
          <w:p w14:paraId="0C4DFE3C" w14:textId="77777777" w:rsidR="006054FE" w:rsidRPr="001547ED" w:rsidRDefault="006054FE" w:rsidP="006B7794">
            <w:pPr>
              <w:jc w:val="center"/>
              <w:rPr>
                <w:color w:val="000000"/>
              </w:rPr>
            </w:pPr>
            <w:r w:rsidRPr="001547ED">
              <w:rPr>
                <w:color w:val="000000"/>
              </w:rPr>
              <w:t>4,21</w:t>
            </w:r>
          </w:p>
        </w:tc>
        <w:tc>
          <w:tcPr>
            <w:tcW w:w="777" w:type="pct"/>
            <w:shd w:val="clear" w:color="auto" w:fill="auto"/>
            <w:vAlign w:val="center"/>
          </w:tcPr>
          <w:p w14:paraId="271EEB96" w14:textId="77777777" w:rsidR="006054FE" w:rsidRPr="001547ED" w:rsidRDefault="006054FE" w:rsidP="006B7794">
            <w:pPr>
              <w:jc w:val="center"/>
              <w:rPr>
                <w:color w:val="000000"/>
              </w:rPr>
            </w:pPr>
            <w:r w:rsidRPr="001547ED">
              <w:rPr>
                <w:color w:val="000000"/>
              </w:rPr>
              <w:t>4,28</w:t>
            </w:r>
          </w:p>
        </w:tc>
        <w:tc>
          <w:tcPr>
            <w:tcW w:w="911" w:type="pct"/>
            <w:tcBorders>
              <w:top w:val="single" w:sz="4" w:space="0" w:color="auto"/>
              <w:left w:val="single" w:sz="4" w:space="0" w:color="auto"/>
              <w:bottom w:val="single" w:sz="4" w:space="0" w:color="auto"/>
              <w:right w:val="single" w:sz="4" w:space="0" w:color="auto"/>
            </w:tcBorders>
            <w:shd w:val="clear" w:color="000000" w:fill="E4E483"/>
            <w:vAlign w:val="center"/>
            <w:hideMark/>
          </w:tcPr>
          <w:p w14:paraId="68409E46" w14:textId="77777777" w:rsidR="006054FE" w:rsidRPr="001547ED" w:rsidRDefault="006054FE" w:rsidP="006B7794">
            <w:pPr>
              <w:jc w:val="center"/>
              <w:rPr>
                <w:color w:val="000000"/>
              </w:rPr>
            </w:pPr>
            <w:r w:rsidRPr="001547ED">
              <w:rPr>
                <w:color w:val="000000"/>
              </w:rPr>
              <w:t>85,57%</w:t>
            </w:r>
          </w:p>
        </w:tc>
      </w:tr>
      <w:tr w:rsidR="006054FE" w:rsidRPr="001547ED" w14:paraId="7BA007B0" w14:textId="77777777" w:rsidTr="0013242A">
        <w:trPr>
          <w:trHeight w:val="20"/>
        </w:trPr>
        <w:tc>
          <w:tcPr>
            <w:tcW w:w="327" w:type="pct"/>
            <w:shd w:val="clear" w:color="auto" w:fill="auto"/>
            <w:vAlign w:val="center"/>
            <w:hideMark/>
          </w:tcPr>
          <w:p w14:paraId="5F27E056" w14:textId="77777777" w:rsidR="006054FE" w:rsidRPr="001547ED" w:rsidRDefault="006054FE" w:rsidP="006B7794">
            <w:pPr>
              <w:jc w:val="center"/>
              <w:rPr>
                <w:color w:val="000000"/>
              </w:rPr>
            </w:pPr>
            <w:r w:rsidRPr="001547ED">
              <w:rPr>
                <w:color w:val="000000"/>
              </w:rPr>
              <w:t>6</w:t>
            </w:r>
          </w:p>
        </w:tc>
        <w:tc>
          <w:tcPr>
            <w:tcW w:w="1650" w:type="pct"/>
            <w:shd w:val="clear" w:color="auto" w:fill="auto"/>
          </w:tcPr>
          <w:p w14:paraId="17D61B49" w14:textId="77777777" w:rsidR="006054FE" w:rsidRPr="001547ED" w:rsidRDefault="006054FE" w:rsidP="006B7794">
            <w:pPr>
              <w:jc w:val="both"/>
              <w:rPr>
                <w:color w:val="000000"/>
              </w:rPr>
            </w:pPr>
            <w:r w:rsidRPr="001547ED">
              <w:rPr>
                <w:color w:val="000000"/>
              </w:rPr>
              <w:t>Департамент по охране животного мира Новосибирской области</w:t>
            </w:r>
          </w:p>
        </w:tc>
        <w:tc>
          <w:tcPr>
            <w:tcW w:w="546" w:type="pct"/>
            <w:shd w:val="clear" w:color="auto" w:fill="auto"/>
            <w:vAlign w:val="center"/>
          </w:tcPr>
          <w:p w14:paraId="0BE18368" w14:textId="77777777" w:rsidR="006054FE" w:rsidRPr="001547ED" w:rsidRDefault="006054FE" w:rsidP="006B7794">
            <w:pPr>
              <w:jc w:val="center"/>
              <w:rPr>
                <w:color w:val="000000"/>
              </w:rPr>
            </w:pPr>
            <w:r w:rsidRPr="001547ED">
              <w:rPr>
                <w:color w:val="000000"/>
              </w:rPr>
              <w:t>3,98</w:t>
            </w:r>
          </w:p>
        </w:tc>
        <w:tc>
          <w:tcPr>
            <w:tcW w:w="790" w:type="pct"/>
            <w:shd w:val="clear" w:color="auto" w:fill="auto"/>
            <w:vAlign w:val="center"/>
          </w:tcPr>
          <w:p w14:paraId="657AF5FC" w14:textId="77777777" w:rsidR="006054FE" w:rsidRPr="001547ED" w:rsidRDefault="006054FE" w:rsidP="006B7794">
            <w:pPr>
              <w:jc w:val="center"/>
              <w:rPr>
                <w:color w:val="000000"/>
              </w:rPr>
            </w:pPr>
            <w:r w:rsidRPr="001547ED">
              <w:rPr>
                <w:color w:val="000000"/>
              </w:rPr>
              <w:t>3,97</w:t>
            </w:r>
          </w:p>
        </w:tc>
        <w:tc>
          <w:tcPr>
            <w:tcW w:w="777" w:type="pct"/>
            <w:shd w:val="clear" w:color="auto" w:fill="auto"/>
            <w:vAlign w:val="center"/>
          </w:tcPr>
          <w:p w14:paraId="393BB025" w14:textId="77777777" w:rsidR="006054FE" w:rsidRPr="001547ED" w:rsidRDefault="006054FE" w:rsidP="006B7794">
            <w:pPr>
              <w:jc w:val="center"/>
              <w:rPr>
                <w:color w:val="000000"/>
              </w:rPr>
            </w:pPr>
            <w:r w:rsidRPr="001547ED">
              <w:rPr>
                <w:color w:val="000000"/>
              </w:rPr>
              <w:t>3,98</w:t>
            </w:r>
          </w:p>
        </w:tc>
        <w:tc>
          <w:tcPr>
            <w:tcW w:w="911" w:type="pct"/>
            <w:tcBorders>
              <w:top w:val="single" w:sz="4" w:space="0" w:color="auto"/>
              <w:left w:val="single" w:sz="4" w:space="0" w:color="auto"/>
              <w:bottom w:val="single" w:sz="4" w:space="0" w:color="auto"/>
              <w:right w:val="single" w:sz="4" w:space="0" w:color="auto"/>
            </w:tcBorders>
            <w:shd w:val="clear" w:color="000000" w:fill="FDCB7D"/>
            <w:vAlign w:val="center"/>
            <w:hideMark/>
          </w:tcPr>
          <w:p w14:paraId="41E14EFD" w14:textId="77777777" w:rsidR="006054FE" w:rsidRPr="001547ED" w:rsidRDefault="006054FE" w:rsidP="006B7794">
            <w:pPr>
              <w:jc w:val="center"/>
              <w:rPr>
                <w:color w:val="000000"/>
              </w:rPr>
            </w:pPr>
            <w:r w:rsidRPr="001547ED">
              <w:rPr>
                <w:color w:val="000000"/>
              </w:rPr>
              <w:t>79,51%</w:t>
            </w:r>
          </w:p>
        </w:tc>
      </w:tr>
      <w:tr w:rsidR="006054FE" w:rsidRPr="001547ED" w14:paraId="12EF6CA3" w14:textId="77777777" w:rsidTr="0013242A">
        <w:trPr>
          <w:trHeight w:val="20"/>
        </w:trPr>
        <w:tc>
          <w:tcPr>
            <w:tcW w:w="327" w:type="pct"/>
            <w:shd w:val="clear" w:color="auto" w:fill="auto"/>
            <w:vAlign w:val="center"/>
            <w:hideMark/>
          </w:tcPr>
          <w:p w14:paraId="4553EB97" w14:textId="77777777" w:rsidR="006054FE" w:rsidRPr="001547ED" w:rsidRDefault="006054FE" w:rsidP="006B7794">
            <w:pPr>
              <w:jc w:val="center"/>
              <w:rPr>
                <w:color w:val="000000"/>
              </w:rPr>
            </w:pPr>
            <w:r w:rsidRPr="001547ED">
              <w:rPr>
                <w:color w:val="000000"/>
              </w:rPr>
              <w:t>7</w:t>
            </w:r>
          </w:p>
        </w:tc>
        <w:tc>
          <w:tcPr>
            <w:tcW w:w="1650" w:type="pct"/>
            <w:shd w:val="clear" w:color="auto" w:fill="auto"/>
          </w:tcPr>
          <w:p w14:paraId="3F81D50D" w14:textId="77777777" w:rsidR="006054FE" w:rsidRPr="001547ED" w:rsidRDefault="006054FE" w:rsidP="006B7794">
            <w:pPr>
              <w:jc w:val="both"/>
              <w:rPr>
                <w:color w:val="000000"/>
              </w:rPr>
            </w:pPr>
            <w:r w:rsidRPr="001547ED">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546" w:type="pct"/>
            <w:shd w:val="clear" w:color="auto" w:fill="auto"/>
            <w:vAlign w:val="center"/>
          </w:tcPr>
          <w:p w14:paraId="72D71B5A" w14:textId="77777777" w:rsidR="006054FE" w:rsidRPr="001547ED" w:rsidRDefault="006054FE" w:rsidP="006B7794">
            <w:pPr>
              <w:jc w:val="center"/>
              <w:rPr>
                <w:color w:val="000000"/>
              </w:rPr>
            </w:pPr>
            <w:r w:rsidRPr="001547ED">
              <w:rPr>
                <w:color w:val="000000"/>
              </w:rPr>
              <w:t>4,05</w:t>
            </w:r>
          </w:p>
        </w:tc>
        <w:tc>
          <w:tcPr>
            <w:tcW w:w="790" w:type="pct"/>
            <w:shd w:val="clear" w:color="auto" w:fill="auto"/>
            <w:vAlign w:val="center"/>
          </w:tcPr>
          <w:p w14:paraId="41413E69" w14:textId="77777777" w:rsidR="006054FE" w:rsidRPr="001547ED" w:rsidRDefault="006054FE" w:rsidP="006B7794">
            <w:pPr>
              <w:jc w:val="center"/>
              <w:rPr>
                <w:color w:val="000000"/>
              </w:rPr>
            </w:pPr>
            <w:r w:rsidRPr="001547ED">
              <w:rPr>
                <w:color w:val="000000"/>
              </w:rPr>
              <w:t>3,89</w:t>
            </w:r>
          </w:p>
        </w:tc>
        <w:tc>
          <w:tcPr>
            <w:tcW w:w="777" w:type="pct"/>
            <w:shd w:val="clear" w:color="auto" w:fill="auto"/>
            <w:vAlign w:val="center"/>
          </w:tcPr>
          <w:p w14:paraId="7F041F94" w14:textId="77777777" w:rsidR="006054FE" w:rsidRPr="001547ED" w:rsidRDefault="006054FE" w:rsidP="006B7794">
            <w:pPr>
              <w:jc w:val="center"/>
              <w:rPr>
                <w:color w:val="000000"/>
              </w:rPr>
            </w:pPr>
            <w:r w:rsidRPr="001547ED">
              <w:rPr>
                <w:color w:val="000000"/>
              </w:rPr>
              <w:t>3,96</w:t>
            </w:r>
          </w:p>
        </w:tc>
        <w:tc>
          <w:tcPr>
            <w:tcW w:w="911" w:type="pct"/>
            <w:tcBorders>
              <w:top w:val="single" w:sz="4" w:space="0" w:color="auto"/>
              <w:left w:val="single" w:sz="4" w:space="0" w:color="auto"/>
              <w:bottom w:val="single" w:sz="4" w:space="0" w:color="auto"/>
              <w:right w:val="single" w:sz="4" w:space="0" w:color="auto"/>
            </w:tcBorders>
            <w:shd w:val="clear" w:color="000000" w:fill="FDC77D"/>
            <w:vAlign w:val="center"/>
            <w:hideMark/>
          </w:tcPr>
          <w:p w14:paraId="5C3C5E02" w14:textId="77777777" w:rsidR="006054FE" w:rsidRPr="001547ED" w:rsidRDefault="006054FE" w:rsidP="006B7794">
            <w:pPr>
              <w:jc w:val="center"/>
              <w:rPr>
                <w:color w:val="000000"/>
              </w:rPr>
            </w:pPr>
            <w:r w:rsidRPr="001547ED">
              <w:rPr>
                <w:color w:val="000000"/>
              </w:rPr>
              <w:t>79,11%</w:t>
            </w:r>
          </w:p>
        </w:tc>
      </w:tr>
      <w:tr w:rsidR="006054FE" w:rsidRPr="001547ED" w14:paraId="3FE74F64" w14:textId="77777777" w:rsidTr="0013242A">
        <w:trPr>
          <w:trHeight w:val="20"/>
        </w:trPr>
        <w:tc>
          <w:tcPr>
            <w:tcW w:w="327" w:type="pct"/>
            <w:shd w:val="clear" w:color="auto" w:fill="auto"/>
            <w:vAlign w:val="center"/>
            <w:hideMark/>
          </w:tcPr>
          <w:p w14:paraId="06277100" w14:textId="77777777" w:rsidR="006054FE" w:rsidRPr="001547ED" w:rsidRDefault="006054FE" w:rsidP="006B7794">
            <w:pPr>
              <w:jc w:val="center"/>
              <w:rPr>
                <w:color w:val="000000"/>
              </w:rPr>
            </w:pPr>
            <w:r w:rsidRPr="001547ED">
              <w:rPr>
                <w:color w:val="000000"/>
              </w:rPr>
              <w:t>8</w:t>
            </w:r>
          </w:p>
        </w:tc>
        <w:tc>
          <w:tcPr>
            <w:tcW w:w="1650" w:type="pct"/>
            <w:shd w:val="clear" w:color="auto" w:fill="auto"/>
          </w:tcPr>
          <w:p w14:paraId="3226C0ED" w14:textId="77777777" w:rsidR="006054FE" w:rsidRPr="001547ED" w:rsidRDefault="006054FE" w:rsidP="006B7794">
            <w:pPr>
              <w:jc w:val="both"/>
              <w:rPr>
                <w:color w:val="000000"/>
              </w:rPr>
            </w:pPr>
            <w:r w:rsidRPr="001547ED">
              <w:rPr>
                <w:color w:val="000000"/>
              </w:rPr>
              <w:t>Департамент имущества и земельных отношений Новосибирской области</w:t>
            </w:r>
          </w:p>
        </w:tc>
        <w:tc>
          <w:tcPr>
            <w:tcW w:w="546" w:type="pct"/>
            <w:shd w:val="clear" w:color="auto" w:fill="auto"/>
            <w:vAlign w:val="center"/>
          </w:tcPr>
          <w:p w14:paraId="13C41938" w14:textId="77777777" w:rsidR="006054FE" w:rsidRPr="001547ED" w:rsidRDefault="006054FE" w:rsidP="006B7794">
            <w:pPr>
              <w:jc w:val="center"/>
              <w:rPr>
                <w:color w:val="000000"/>
              </w:rPr>
            </w:pPr>
            <w:r w:rsidRPr="001547ED">
              <w:rPr>
                <w:color w:val="000000"/>
              </w:rPr>
              <w:t>4,17</w:t>
            </w:r>
          </w:p>
        </w:tc>
        <w:tc>
          <w:tcPr>
            <w:tcW w:w="790" w:type="pct"/>
            <w:shd w:val="clear" w:color="auto" w:fill="auto"/>
            <w:vAlign w:val="center"/>
          </w:tcPr>
          <w:p w14:paraId="65083A01" w14:textId="77777777" w:rsidR="006054FE" w:rsidRPr="001547ED" w:rsidRDefault="006054FE" w:rsidP="006B7794">
            <w:pPr>
              <w:jc w:val="center"/>
              <w:rPr>
                <w:color w:val="000000"/>
              </w:rPr>
            </w:pPr>
            <w:r w:rsidRPr="001547ED">
              <w:rPr>
                <w:color w:val="000000"/>
              </w:rPr>
              <w:t>3,73</w:t>
            </w:r>
          </w:p>
        </w:tc>
        <w:tc>
          <w:tcPr>
            <w:tcW w:w="777" w:type="pct"/>
            <w:shd w:val="clear" w:color="auto" w:fill="auto"/>
            <w:vAlign w:val="center"/>
          </w:tcPr>
          <w:p w14:paraId="07A62F34" w14:textId="77777777" w:rsidR="006054FE" w:rsidRPr="001547ED" w:rsidRDefault="006054FE" w:rsidP="006B7794">
            <w:pPr>
              <w:jc w:val="center"/>
              <w:rPr>
                <w:color w:val="000000"/>
              </w:rPr>
            </w:pPr>
            <w:r w:rsidRPr="001547ED">
              <w:rPr>
                <w:color w:val="000000"/>
              </w:rPr>
              <w:t>3,91</w:t>
            </w:r>
          </w:p>
        </w:tc>
        <w:tc>
          <w:tcPr>
            <w:tcW w:w="911" w:type="pct"/>
            <w:tcBorders>
              <w:top w:val="single" w:sz="4" w:space="0" w:color="auto"/>
              <w:left w:val="single" w:sz="4" w:space="0" w:color="auto"/>
              <w:bottom w:val="single" w:sz="4" w:space="0" w:color="auto"/>
              <w:right w:val="single" w:sz="4" w:space="0" w:color="auto"/>
            </w:tcBorders>
            <w:shd w:val="clear" w:color="000000" w:fill="FCBE7B"/>
            <w:vAlign w:val="center"/>
            <w:hideMark/>
          </w:tcPr>
          <w:p w14:paraId="0D6D9484" w14:textId="77777777" w:rsidR="006054FE" w:rsidRPr="001547ED" w:rsidRDefault="006054FE" w:rsidP="006B7794">
            <w:pPr>
              <w:jc w:val="center"/>
              <w:rPr>
                <w:color w:val="000000"/>
              </w:rPr>
            </w:pPr>
            <w:r w:rsidRPr="001547ED">
              <w:rPr>
                <w:color w:val="000000"/>
              </w:rPr>
              <w:t>78,29%</w:t>
            </w:r>
          </w:p>
        </w:tc>
      </w:tr>
      <w:tr w:rsidR="006054FE" w:rsidRPr="001547ED" w14:paraId="2F18EE25" w14:textId="77777777" w:rsidTr="0013242A">
        <w:trPr>
          <w:trHeight w:val="20"/>
        </w:trPr>
        <w:tc>
          <w:tcPr>
            <w:tcW w:w="327" w:type="pct"/>
            <w:shd w:val="clear" w:color="auto" w:fill="auto"/>
            <w:vAlign w:val="center"/>
            <w:hideMark/>
          </w:tcPr>
          <w:p w14:paraId="27DD7517" w14:textId="77777777" w:rsidR="006054FE" w:rsidRPr="001547ED" w:rsidRDefault="006054FE" w:rsidP="006B7794">
            <w:pPr>
              <w:jc w:val="center"/>
              <w:rPr>
                <w:color w:val="000000"/>
              </w:rPr>
            </w:pPr>
            <w:r w:rsidRPr="001547ED">
              <w:rPr>
                <w:color w:val="000000"/>
              </w:rPr>
              <w:t>9</w:t>
            </w:r>
          </w:p>
        </w:tc>
        <w:tc>
          <w:tcPr>
            <w:tcW w:w="1650" w:type="pct"/>
            <w:shd w:val="clear" w:color="auto" w:fill="auto"/>
          </w:tcPr>
          <w:p w14:paraId="75E1AAF3" w14:textId="77777777" w:rsidR="006054FE" w:rsidRPr="001547ED" w:rsidRDefault="006054FE" w:rsidP="006B7794">
            <w:pPr>
              <w:jc w:val="both"/>
              <w:rPr>
                <w:color w:val="000000"/>
              </w:rPr>
            </w:pPr>
            <w:r w:rsidRPr="001547ED">
              <w:rPr>
                <w:color w:val="000000"/>
              </w:rPr>
              <w:t>Министерство здравоохранения Новосибирской области</w:t>
            </w:r>
          </w:p>
        </w:tc>
        <w:tc>
          <w:tcPr>
            <w:tcW w:w="546" w:type="pct"/>
            <w:shd w:val="clear" w:color="auto" w:fill="auto"/>
            <w:vAlign w:val="center"/>
          </w:tcPr>
          <w:p w14:paraId="6D6823EF" w14:textId="77777777" w:rsidR="006054FE" w:rsidRPr="001547ED" w:rsidRDefault="006054FE" w:rsidP="006B7794">
            <w:pPr>
              <w:jc w:val="center"/>
              <w:rPr>
                <w:color w:val="000000"/>
              </w:rPr>
            </w:pPr>
            <w:r w:rsidRPr="001547ED">
              <w:rPr>
                <w:color w:val="000000"/>
              </w:rPr>
              <w:t>4,14</w:t>
            </w:r>
          </w:p>
        </w:tc>
        <w:tc>
          <w:tcPr>
            <w:tcW w:w="790" w:type="pct"/>
            <w:shd w:val="clear" w:color="auto" w:fill="auto"/>
            <w:vAlign w:val="center"/>
          </w:tcPr>
          <w:p w14:paraId="4F378B2C" w14:textId="77777777" w:rsidR="006054FE" w:rsidRPr="001547ED" w:rsidRDefault="006054FE" w:rsidP="006B7794">
            <w:pPr>
              <w:jc w:val="center"/>
              <w:rPr>
                <w:color w:val="000000"/>
              </w:rPr>
            </w:pPr>
            <w:r w:rsidRPr="001547ED">
              <w:rPr>
                <w:color w:val="000000"/>
              </w:rPr>
              <w:t>3,55</w:t>
            </w:r>
          </w:p>
        </w:tc>
        <w:tc>
          <w:tcPr>
            <w:tcW w:w="777" w:type="pct"/>
            <w:shd w:val="clear" w:color="auto" w:fill="auto"/>
            <w:vAlign w:val="center"/>
          </w:tcPr>
          <w:p w14:paraId="20E300DC" w14:textId="77777777" w:rsidR="006054FE" w:rsidRPr="001547ED" w:rsidRDefault="006054FE" w:rsidP="006B7794">
            <w:pPr>
              <w:jc w:val="center"/>
              <w:rPr>
                <w:color w:val="000000"/>
              </w:rPr>
            </w:pPr>
            <w:r w:rsidRPr="001547ED">
              <w:rPr>
                <w:color w:val="000000"/>
              </w:rPr>
              <w:t>3,81</w:t>
            </w:r>
          </w:p>
        </w:tc>
        <w:tc>
          <w:tcPr>
            <w:tcW w:w="911" w:type="pct"/>
            <w:tcBorders>
              <w:top w:val="single" w:sz="4" w:space="0" w:color="auto"/>
              <w:left w:val="single" w:sz="4" w:space="0" w:color="auto"/>
              <w:bottom w:val="single" w:sz="4" w:space="0" w:color="auto"/>
              <w:right w:val="single" w:sz="4" w:space="0" w:color="auto"/>
            </w:tcBorders>
            <w:shd w:val="clear" w:color="000000" w:fill="FBA877"/>
            <w:vAlign w:val="center"/>
            <w:hideMark/>
          </w:tcPr>
          <w:p w14:paraId="3FA4C4A6" w14:textId="77777777" w:rsidR="006054FE" w:rsidRPr="001547ED" w:rsidRDefault="006054FE" w:rsidP="006B7794">
            <w:pPr>
              <w:jc w:val="center"/>
              <w:rPr>
                <w:color w:val="000000"/>
              </w:rPr>
            </w:pPr>
            <w:r w:rsidRPr="001547ED">
              <w:rPr>
                <w:color w:val="000000"/>
              </w:rPr>
              <w:t>76,11%</w:t>
            </w:r>
          </w:p>
        </w:tc>
      </w:tr>
      <w:tr w:rsidR="006054FE" w:rsidRPr="001547ED" w14:paraId="67F92170" w14:textId="77777777" w:rsidTr="0013242A">
        <w:trPr>
          <w:trHeight w:val="20"/>
        </w:trPr>
        <w:tc>
          <w:tcPr>
            <w:tcW w:w="327" w:type="pct"/>
            <w:shd w:val="clear" w:color="auto" w:fill="auto"/>
            <w:vAlign w:val="center"/>
            <w:hideMark/>
          </w:tcPr>
          <w:p w14:paraId="6A74D31C" w14:textId="77777777" w:rsidR="006054FE" w:rsidRPr="001547ED" w:rsidRDefault="006054FE" w:rsidP="006B7794">
            <w:pPr>
              <w:jc w:val="center"/>
              <w:rPr>
                <w:color w:val="000000"/>
              </w:rPr>
            </w:pPr>
            <w:r w:rsidRPr="001547ED">
              <w:rPr>
                <w:color w:val="000000"/>
              </w:rPr>
              <w:t>10</w:t>
            </w:r>
          </w:p>
        </w:tc>
        <w:tc>
          <w:tcPr>
            <w:tcW w:w="1650" w:type="pct"/>
            <w:shd w:val="clear" w:color="auto" w:fill="auto"/>
          </w:tcPr>
          <w:p w14:paraId="1ED3D8ED" w14:textId="77777777" w:rsidR="006054FE" w:rsidRPr="001547ED" w:rsidRDefault="006054FE" w:rsidP="006B7794">
            <w:pPr>
              <w:jc w:val="both"/>
              <w:rPr>
                <w:color w:val="000000"/>
              </w:rPr>
            </w:pPr>
            <w:r w:rsidRPr="001547ED">
              <w:rPr>
                <w:color w:val="000000"/>
              </w:rPr>
              <w:t>Министерство сельского хозяйства Новосибирской области</w:t>
            </w:r>
          </w:p>
        </w:tc>
        <w:tc>
          <w:tcPr>
            <w:tcW w:w="546" w:type="pct"/>
            <w:shd w:val="clear" w:color="auto" w:fill="auto"/>
            <w:vAlign w:val="center"/>
          </w:tcPr>
          <w:p w14:paraId="4035CA53" w14:textId="77777777" w:rsidR="006054FE" w:rsidRPr="001547ED" w:rsidRDefault="006054FE" w:rsidP="006B7794">
            <w:pPr>
              <w:jc w:val="center"/>
              <w:rPr>
                <w:color w:val="000000"/>
              </w:rPr>
            </w:pPr>
            <w:r w:rsidRPr="001547ED">
              <w:rPr>
                <w:color w:val="000000"/>
              </w:rPr>
              <w:t>3,50</w:t>
            </w:r>
          </w:p>
        </w:tc>
        <w:tc>
          <w:tcPr>
            <w:tcW w:w="790" w:type="pct"/>
            <w:shd w:val="clear" w:color="auto" w:fill="auto"/>
            <w:vAlign w:val="center"/>
          </w:tcPr>
          <w:p w14:paraId="6A9F9DE7" w14:textId="77777777" w:rsidR="006054FE" w:rsidRPr="001547ED" w:rsidRDefault="006054FE" w:rsidP="006B7794">
            <w:pPr>
              <w:jc w:val="center"/>
              <w:rPr>
                <w:color w:val="000000"/>
              </w:rPr>
            </w:pPr>
            <w:r w:rsidRPr="001547ED">
              <w:rPr>
                <w:color w:val="000000"/>
              </w:rPr>
              <w:t>3,81</w:t>
            </w:r>
          </w:p>
        </w:tc>
        <w:tc>
          <w:tcPr>
            <w:tcW w:w="777" w:type="pct"/>
            <w:shd w:val="clear" w:color="auto" w:fill="auto"/>
            <w:vAlign w:val="center"/>
          </w:tcPr>
          <w:p w14:paraId="08799943" w14:textId="77777777" w:rsidR="006054FE" w:rsidRPr="001547ED" w:rsidRDefault="006054FE" w:rsidP="006B7794">
            <w:pPr>
              <w:jc w:val="center"/>
              <w:rPr>
                <w:color w:val="000000"/>
              </w:rPr>
            </w:pPr>
            <w:r w:rsidRPr="001547ED">
              <w:rPr>
                <w:color w:val="000000"/>
              </w:rPr>
              <w:t>3,68</w:t>
            </w:r>
          </w:p>
        </w:tc>
        <w:tc>
          <w:tcPr>
            <w:tcW w:w="911" w:type="pct"/>
            <w:tcBorders>
              <w:top w:val="single" w:sz="4" w:space="0" w:color="auto"/>
              <w:left w:val="single" w:sz="4" w:space="0" w:color="auto"/>
              <w:bottom w:val="single" w:sz="4" w:space="0" w:color="auto"/>
              <w:right w:val="single" w:sz="4" w:space="0" w:color="auto"/>
            </w:tcBorders>
            <w:shd w:val="clear" w:color="000000" w:fill="FA8E72"/>
            <w:vAlign w:val="center"/>
            <w:hideMark/>
          </w:tcPr>
          <w:p w14:paraId="3BF959DC" w14:textId="77777777" w:rsidR="006054FE" w:rsidRPr="001547ED" w:rsidRDefault="006054FE" w:rsidP="006B7794">
            <w:pPr>
              <w:jc w:val="center"/>
              <w:rPr>
                <w:color w:val="000000"/>
              </w:rPr>
            </w:pPr>
            <w:r w:rsidRPr="001547ED">
              <w:rPr>
                <w:color w:val="000000"/>
              </w:rPr>
              <w:t>73,57%</w:t>
            </w:r>
          </w:p>
        </w:tc>
      </w:tr>
      <w:tr w:rsidR="006054FE" w:rsidRPr="001547ED" w14:paraId="0F8072BC" w14:textId="77777777" w:rsidTr="0013242A">
        <w:trPr>
          <w:trHeight w:val="20"/>
        </w:trPr>
        <w:tc>
          <w:tcPr>
            <w:tcW w:w="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84C1B1" w14:textId="77777777" w:rsidR="006054FE" w:rsidRPr="001547ED" w:rsidRDefault="006054FE" w:rsidP="006B7794">
            <w:pPr>
              <w:jc w:val="center"/>
              <w:rPr>
                <w:color w:val="000000"/>
              </w:rPr>
            </w:pPr>
            <w:r w:rsidRPr="001547ED">
              <w:rPr>
                <w:color w:val="000000"/>
              </w:rPr>
              <w:t>11</w:t>
            </w:r>
          </w:p>
        </w:tc>
        <w:tc>
          <w:tcPr>
            <w:tcW w:w="1650" w:type="pct"/>
            <w:tcBorders>
              <w:top w:val="single" w:sz="4" w:space="0" w:color="auto"/>
              <w:left w:val="single" w:sz="4" w:space="0" w:color="auto"/>
              <w:bottom w:val="single" w:sz="4" w:space="0" w:color="auto"/>
              <w:right w:val="single" w:sz="4" w:space="0" w:color="auto"/>
            </w:tcBorders>
            <w:shd w:val="clear" w:color="auto" w:fill="auto"/>
          </w:tcPr>
          <w:p w14:paraId="0F0794BF" w14:textId="77777777" w:rsidR="006054FE" w:rsidRPr="001547ED" w:rsidRDefault="006054FE" w:rsidP="006B7794">
            <w:pPr>
              <w:jc w:val="both"/>
              <w:rPr>
                <w:color w:val="000000"/>
              </w:rPr>
            </w:pPr>
            <w:r w:rsidRPr="001547ED">
              <w:rPr>
                <w:color w:val="000000"/>
              </w:rPr>
              <w:t xml:space="preserve">Департамент лесного хозяйства Новосибирской области </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30E21703" w14:textId="77777777" w:rsidR="006054FE" w:rsidRPr="001547ED" w:rsidRDefault="006054FE" w:rsidP="006B7794">
            <w:pPr>
              <w:jc w:val="center"/>
              <w:rPr>
                <w:color w:val="000000"/>
              </w:rPr>
            </w:pPr>
            <w:r w:rsidRPr="001547ED">
              <w:rPr>
                <w:color w:val="000000"/>
              </w:rPr>
              <w:t>3,52</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6C99ADB2" w14:textId="77777777" w:rsidR="006054FE" w:rsidRPr="001547ED" w:rsidRDefault="006054FE" w:rsidP="006B7794">
            <w:pPr>
              <w:jc w:val="center"/>
              <w:rPr>
                <w:color w:val="000000"/>
              </w:rPr>
            </w:pPr>
            <w:r w:rsidRPr="001547ED">
              <w:rPr>
                <w:color w:val="000000"/>
              </w:rPr>
              <w:t>3,49</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14:paraId="5EA97D2C" w14:textId="77777777" w:rsidR="006054FE" w:rsidRPr="001547ED" w:rsidRDefault="006054FE" w:rsidP="006B7794">
            <w:pPr>
              <w:jc w:val="center"/>
              <w:rPr>
                <w:color w:val="000000"/>
              </w:rPr>
            </w:pPr>
            <w:r w:rsidRPr="001547ED">
              <w:rPr>
                <w:color w:val="000000"/>
              </w:rPr>
              <w:t>3,50</w:t>
            </w:r>
          </w:p>
        </w:tc>
        <w:tc>
          <w:tcPr>
            <w:tcW w:w="911" w:type="pct"/>
            <w:tcBorders>
              <w:top w:val="single" w:sz="4" w:space="0" w:color="auto"/>
              <w:left w:val="single" w:sz="4" w:space="0" w:color="auto"/>
              <w:bottom w:val="single" w:sz="4" w:space="0" w:color="auto"/>
              <w:right w:val="single" w:sz="4" w:space="0" w:color="auto"/>
            </w:tcBorders>
            <w:shd w:val="clear" w:color="000000" w:fill="F8696B"/>
            <w:vAlign w:val="center"/>
            <w:hideMark/>
          </w:tcPr>
          <w:p w14:paraId="2733F666" w14:textId="77777777" w:rsidR="006054FE" w:rsidRPr="001547ED" w:rsidRDefault="006054FE" w:rsidP="006B7794">
            <w:pPr>
              <w:jc w:val="center"/>
              <w:rPr>
                <w:color w:val="000000"/>
              </w:rPr>
            </w:pPr>
            <w:r w:rsidRPr="001547ED">
              <w:rPr>
                <w:color w:val="000000"/>
              </w:rPr>
              <w:t>69,97%</w:t>
            </w:r>
          </w:p>
        </w:tc>
      </w:tr>
      <w:tr w:rsidR="009206E5" w:rsidRPr="001547ED" w14:paraId="2C22C473" w14:textId="77777777" w:rsidTr="0013242A">
        <w:trPr>
          <w:trHeight w:val="20"/>
        </w:trPr>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14:paraId="06ADFFDB" w14:textId="77777777" w:rsidR="009206E5" w:rsidRPr="001547ED" w:rsidRDefault="009206E5" w:rsidP="006B7794">
            <w:pPr>
              <w:jc w:val="center"/>
              <w:rPr>
                <w:color w:val="000000"/>
              </w:rPr>
            </w:pPr>
          </w:p>
        </w:tc>
        <w:tc>
          <w:tcPr>
            <w:tcW w:w="1650" w:type="pct"/>
            <w:tcBorders>
              <w:top w:val="single" w:sz="4" w:space="0" w:color="auto"/>
              <w:left w:val="single" w:sz="4" w:space="0" w:color="auto"/>
              <w:bottom w:val="single" w:sz="4" w:space="0" w:color="auto"/>
              <w:right w:val="single" w:sz="4" w:space="0" w:color="auto"/>
            </w:tcBorders>
            <w:shd w:val="clear" w:color="auto" w:fill="auto"/>
          </w:tcPr>
          <w:p w14:paraId="5C3D2257" w14:textId="2D62253B" w:rsidR="009206E5" w:rsidRPr="009206E5" w:rsidRDefault="009206E5" w:rsidP="006B7794">
            <w:pPr>
              <w:jc w:val="both"/>
              <w:rPr>
                <w:b/>
                <w:color w:val="000000"/>
              </w:rPr>
            </w:pPr>
            <w:r w:rsidRPr="009206E5">
              <w:rPr>
                <w:b/>
                <w:color w:val="000000"/>
              </w:rPr>
              <w:t>Среднее значение</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14:paraId="305B3CC5" w14:textId="293B256C" w:rsidR="009206E5" w:rsidRPr="009206E5" w:rsidRDefault="009206E5" w:rsidP="006B7794">
            <w:pPr>
              <w:jc w:val="center"/>
              <w:rPr>
                <w:b/>
                <w:color w:val="000000"/>
              </w:rPr>
            </w:pPr>
            <w:r w:rsidRPr="009206E5">
              <w:rPr>
                <w:b/>
                <w:color w:val="000000"/>
              </w:rPr>
              <w:t>4,37</w:t>
            </w:r>
          </w:p>
        </w:tc>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14:paraId="37373140" w14:textId="5D1763AB" w:rsidR="009206E5" w:rsidRPr="009206E5" w:rsidRDefault="009206E5" w:rsidP="006B7794">
            <w:pPr>
              <w:jc w:val="center"/>
              <w:rPr>
                <w:b/>
                <w:color w:val="000000"/>
              </w:rPr>
            </w:pPr>
            <w:r w:rsidRPr="009206E5">
              <w:rPr>
                <w:b/>
                <w:color w:val="000000"/>
              </w:rPr>
              <w:t>4,28</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tcPr>
          <w:p w14:paraId="5B693C5D" w14:textId="6557833E" w:rsidR="009206E5" w:rsidRPr="009206E5" w:rsidRDefault="009206E5" w:rsidP="006B7794">
            <w:pPr>
              <w:jc w:val="center"/>
              <w:rPr>
                <w:b/>
                <w:color w:val="000000"/>
              </w:rPr>
            </w:pPr>
            <w:r w:rsidRPr="009206E5">
              <w:rPr>
                <w:b/>
                <w:color w:val="000000"/>
              </w:rPr>
              <w:t>4,32</w:t>
            </w:r>
          </w:p>
        </w:tc>
        <w:tc>
          <w:tcPr>
            <w:tcW w:w="911" w:type="pct"/>
            <w:tcBorders>
              <w:top w:val="single" w:sz="4" w:space="0" w:color="auto"/>
              <w:left w:val="single" w:sz="4" w:space="0" w:color="auto"/>
              <w:bottom w:val="single" w:sz="4" w:space="0" w:color="auto"/>
              <w:right w:val="single" w:sz="4" w:space="0" w:color="auto"/>
            </w:tcBorders>
            <w:shd w:val="clear" w:color="000000" w:fill="F8696B"/>
            <w:vAlign w:val="center"/>
          </w:tcPr>
          <w:p w14:paraId="6F3DAD00" w14:textId="6952BF7B" w:rsidR="009206E5" w:rsidRPr="009206E5" w:rsidRDefault="009206E5" w:rsidP="006B7794">
            <w:pPr>
              <w:jc w:val="center"/>
              <w:rPr>
                <w:b/>
                <w:color w:val="000000"/>
              </w:rPr>
            </w:pPr>
            <w:r w:rsidRPr="009206E5">
              <w:rPr>
                <w:b/>
                <w:color w:val="000000"/>
              </w:rPr>
              <w:t>86,43%</w:t>
            </w:r>
          </w:p>
        </w:tc>
      </w:tr>
    </w:tbl>
    <w:p w14:paraId="28A464A8" w14:textId="77777777" w:rsidR="003212A4" w:rsidRPr="001547ED" w:rsidRDefault="003212A4" w:rsidP="006B7794"/>
    <w:p w14:paraId="1FC85691" w14:textId="77777777" w:rsidR="00C00995" w:rsidRDefault="00C00995" w:rsidP="006B7794">
      <w:pPr>
        <w:spacing w:line="360" w:lineRule="auto"/>
        <w:ind w:firstLine="709"/>
        <w:jc w:val="both"/>
        <w:rPr>
          <w:sz w:val="28"/>
          <w:szCs w:val="28"/>
        </w:rPr>
      </w:pPr>
    </w:p>
    <w:p w14:paraId="45B646CA" w14:textId="77777777" w:rsidR="003212A4" w:rsidRPr="001547ED" w:rsidRDefault="003212A4" w:rsidP="006B7794">
      <w:pPr>
        <w:spacing w:line="360" w:lineRule="auto"/>
        <w:ind w:firstLine="709"/>
        <w:jc w:val="both"/>
        <w:rPr>
          <w:sz w:val="28"/>
          <w:szCs w:val="28"/>
        </w:rPr>
      </w:pPr>
      <w:r w:rsidRPr="001547ED">
        <w:rPr>
          <w:sz w:val="28"/>
          <w:szCs w:val="28"/>
        </w:rPr>
        <w:t xml:space="preserve">Среднее значение интегрального уровня качества и доступности государственных услуг в разрезе востребованных услуг составило 86,41%. </w:t>
      </w:r>
    </w:p>
    <w:p w14:paraId="7CC69157" w14:textId="2683BD5F" w:rsidR="003212A4" w:rsidRPr="00C00995" w:rsidRDefault="003212A4" w:rsidP="00C00995">
      <w:pPr>
        <w:spacing w:line="360" w:lineRule="auto"/>
        <w:ind w:firstLine="709"/>
        <w:jc w:val="both"/>
        <w:rPr>
          <w:color w:val="000000"/>
          <w:sz w:val="28"/>
          <w:szCs w:val="28"/>
        </w:rPr>
      </w:pPr>
      <w:proofErr w:type="gramStart"/>
      <w:r w:rsidRPr="001547ED">
        <w:rPr>
          <w:sz w:val="28"/>
          <w:szCs w:val="28"/>
        </w:rPr>
        <w:t>Самое высокое значение интегрального уровня качества и доступности услуг зафиксировано по услуге Управления по делам ЗАГС Новосибирской области «</w:t>
      </w:r>
      <w:r w:rsidRPr="001547ED">
        <w:rPr>
          <w:color w:val="000000"/>
          <w:sz w:val="28"/>
          <w:szCs w:val="28"/>
        </w:rPr>
        <w:t>Государственная регистр</w:t>
      </w:r>
      <w:r w:rsidR="00F413D8">
        <w:rPr>
          <w:color w:val="000000"/>
          <w:sz w:val="28"/>
          <w:szCs w:val="28"/>
        </w:rPr>
        <w:t>а</w:t>
      </w:r>
      <w:r w:rsidR="00C00995">
        <w:rPr>
          <w:color w:val="000000"/>
          <w:sz w:val="28"/>
          <w:szCs w:val="28"/>
        </w:rPr>
        <w:t>ция заключения брака» (94,17%), с</w:t>
      </w:r>
      <w:r w:rsidR="00F413D8">
        <w:rPr>
          <w:color w:val="000000"/>
          <w:sz w:val="28"/>
          <w:szCs w:val="28"/>
        </w:rPr>
        <w:t xml:space="preserve">амое низкое значение </w:t>
      </w:r>
      <w:r w:rsidR="00C00995">
        <w:rPr>
          <w:color w:val="000000"/>
          <w:sz w:val="28"/>
          <w:szCs w:val="28"/>
        </w:rPr>
        <w:t xml:space="preserve">– </w:t>
      </w:r>
      <w:r w:rsidRPr="001547ED">
        <w:rPr>
          <w:color w:val="000000"/>
          <w:sz w:val="28"/>
          <w:szCs w:val="28"/>
        </w:rPr>
        <w:t xml:space="preserve">по услуге Департамента по охране животного мира Новосибирской области «Выдача разрешений на добычу охотничьих ресурсов, за исключением охотничьих ресурсов, находящихся на особо охраняемых </w:t>
      </w:r>
      <w:r w:rsidRPr="001547ED">
        <w:rPr>
          <w:color w:val="000000"/>
          <w:sz w:val="28"/>
          <w:szCs w:val="28"/>
        </w:rPr>
        <w:lastRenderedPageBreak/>
        <w:t>природных территориях федерального значения, а также млекопитающих и птиц, занесенных в</w:t>
      </w:r>
      <w:proofErr w:type="gramEnd"/>
      <w:r w:rsidRPr="001547ED">
        <w:rPr>
          <w:color w:val="000000"/>
          <w:sz w:val="28"/>
          <w:szCs w:val="28"/>
        </w:rPr>
        <w:t xml:space="preserve"> Красную книгу Российской Федерации»</w:t>
      </w:r>
      <w:r w:rsidRPr="001547ED">
        <w:rPr>
          <w:sz w:val="28"/>
          <w:szCs w:val="28"/>
        </w:rPr>
        <w:t xml:space="preserve"> (78,54%).</w:t>
      </w:r>
    </w:p>
    <w:p w14:paraId="68C2AE44" w14:textId="460F66F7" w:rsidR="003212A4" w:rsidRPr="001547ED" w:rsidRDefault="003212A4" w:rsidP="006B7794">
      <w:pPr>
        <w:spacing w:line="360" w:lineRule="auto"/>
        <w:ind w:firstLine="709"/>
        <w:jc w:val="both"/>
        <w:rPr>
          <w:sz w:val="28"/>
          <w:szCs w:val="28"/>
        </w:rPr>
      </w:pPr>
      <w:r w:rsidRPr="001547ED">
        <w:rPr>
          <w:sz w:val="28"/>
          <w:szCs w:val="28"/>
        </w:rPr>
        <w:t xml:space="preserve">Рейтингование востребованных государственных услуг по интегральному уровню качества и доступности государственных услуг представлено в </w:t>
      </w:r>
      <w:r w:rsidR="00D64406" w:rsidRPr="001547ED">
        <w:rPr>
          <w:sz w:val="28"/>
          <w:szCs w:val="28"/>
        </w:rPr>
        <w:t>таблице 39</w:t>
      </w:r>
      <w:r w:rsidRPr="001547ED">
        <w:rPr>
          <w:sz w:val="28"/>
          <w:szCs w:val="28"/>
        </w:rPr>
        <w:t>.</w:t>
      </w:r>
    </w:p>
    <w:p w14:paraId="0FA443B1" w14:textId="77777777" w:rsidR="003212A4" w:rsidRPr="001547ED" w:rsidRDefault="003212A4" w:rsidP="006B7794">
      <w:pPr>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39</w:t>
      </w:r>
      <w:r w:rsidRPr="001547ED">
        <w:rPr>
          <w:sz w:val="28"/>
          <w:szCs w:val="28"/>
        </w:rPr>
        <w:fldChar w:fldCharType="end"/>
      </w:r>
      <w:r w:rsidRPr="001547ED">
        <w:rPr>
          <w:sz w:val="28"/>
          <w:szCs w:val="28"/>
        </w:rPr>
        <w:t xml:space="preserve"> – Интегральный уровень качества и доступности государственных услуг (в разрезе востребованных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3687"/>
        <w:gridCol w:w="991"/>
        <w:gridCol w:w="1277"/>
        <w:gridCol w:w="1218"/>
        <w:gridCol w:w="2002"/>
      </w:tblGrid>
      <w:tr w:rsidR="006054FE" w:rsidRPr="001547ED" w14:paraId="0212C3C3" w14:textId="77777777" w:rsidTr="00BC5A9D">
        <w:trPr>
          <w:trHeight w:val="20"/>
          <w:tblHeader/>
        </w:trPr>
        <w:tc>
          <w:tcPr>
            <w:tcW w:w="344" w:type="pct"/>
            <w:vMerge w:val="restart"/>
            <w:shd w:val="clear" w:color="auto" w:fill="auto"/>
          </w:tcPr>
          <w:p w14:paraId="2BC5A0BD" w14:textId="3838D859" w:rsidR="006054FE" w:rsidRPr="001547ED" w:rsidRDefault="006054FE" w:rsidP="006B7794">
            <w:pPr>
              <w:ind w:left="-113" w:right="-113"/>
              <w:jc w:val="center"/>
              <w:rPr>
                <w:b/>
                <w:bCs/>
                <w:color w:val="000000"/>
                <w:spacing w:val="-4"/>
              </w:rPr>
            </w:pPr>
            <w:r w:rsidRPr="001547ED">
              <w:rPr>
                <w:b/>
                <w:bCs/>
              </w:rPr>
              <w:t>Рей</w:t>
            </w:r>
            <w:r w:rsidRPr="001547ED">
              <w:rPr>
                <w:b/>
                <w:bCs/>
              </w:rPr>
              <w:softHyphen/>
              <w:t>тинг</w:t>
            </w:r>
          </w:p>
        </w:tc>
        <w:tc>
          <w:tcPr>
            <w:tcW w:w="1871" w:type="pct"/>
            <w:vMerge w:val="restart"/>
            <w:shd w:val="clear" w:color="auto" w:fill="auto"/>
          </w:tcPr>
          <w:p w14:paraId="57B4386B" w14:textId="77777777" w:rsidR="006054FE" w:rsidRPr="001547ED" w:rsidRDefault="006054FE" w:rsidP="006B7794">
            <w:pPr>
              <w:ind w:left="-57" w:right="-57"/>
              <w:jc w:val="center"/>
              <w:rPr>
                <w:b/>
                <w:bCs/>
                <w:color w:val="000000"/>
                <w:spacing w:val="-2"/>
              </w:rPr>
            </w:pPr>
            <w:r w:rsidRPr="001547ED">
              <w:rPr>
                <w:b/>
                <w:bCs/>
                <w:color w:val="000000"/>
                <w:spacing w:val="-2"/>
              </w:rPr>
              <w:t>Наименование услуги</w:t>
            </w:r>
          </w:p>
        </w:tc>
        <w:tc>
          <w:tcPr>
            <w:tcW w:w="1769" w:type="pct"/>
            <w:gridSpan w:val="3"/>
            <w:shd w:val="clear" w:color="auto" w:fill="auto"/>
          </w:tcPr>
          <w:p w14:paraId="37E53ED5" w14:textId="77777777" w:rsidR="006054FE" w:rsidRPr="001547ED" w:rsidRDefault="006054FE" w:rsidP="006B7794">
            <w:pPr>
              <w:ind w:left="-57" w:right="-57"/>
              <w:jc w:val="center"/>
              <w:rPr>
                <w:b/>
                <w:bCs/>
                <w:color w:val="000000"/>
                <w:spacing w:val="-2"/>
              </w:rPr>
            </w:pPr>
            <w:r w:rsidRPr="001547ED">
              <w:rPr>
                <w:b/>
                <w:bCs/>
                <w:color w:val="000000"/>
                <w:spacing w:val="-2"/>
              </w:rPr>
              <w:t>Среднее значение</w:t>
            </w:r>
          </w:p>
        </w:tc>
        <w:tc>
          <w:tcPr>
            <w:tcW w:w="1017" w:type="pct"/>
            <w:vMerge w:val="restart"/>
            <w:shd w:val="clear" w:color="auto" w:fill="auto"/>
          </w:tcPr>
          <w:p w14:paraId="70A842AC" w14:textId="77777777" w:rsidR="006054FE" w:rsidRPr="001547ED" w:rsidRDefault="006054FE" w:rsidP="006B7794">
            <w:pPr>
              <w:ind w:left="-57" w:right="-57"/>
              <w:jc w:val="center"/>
              <w:rPr>
                <w:b/>
                <w:bCs/>
                <w:color w:val="000000"/>
                <w:spacing w:val="-2"/>
              </w:rPr>
            </w:pPr>
            <w:r w:rsidRPr="001547ED">
              <w:rPr>
                <w:b/>
                <w:bCs/>
                <w:color w:val="000000"/>
                <w:spacing w:val="-2"/>
              </w:rPr>
              <w:t>Среднее значение</w:t>
            </w:r>
          </w:p>
        </w:tc>
      </w:tr>
      <w:tr w:rsidR="006054FE" w:rsidRPr="001547ED" w14:paraId="4F5543F9" w14:textId="77777777" w:rsidTr="006054FE">
        <w:trPr>
          <w:trHeight w:val="20"/>
          <w:tblHeader/>
        </w:trPr>
        <w:tc>
          <w:tcPr>
            <w:tcW w:w="344" w:type="pct"/>
            <w:vMerge/>
            <w:shd w:val="clear" w:color="auto" w:fill="auto"/>
            <w:hideMark/>
          </w:tcPr>
          <w:p w14:paraId="24ECCC4F" w14:textId="77777777" w:rsidR="006054FE" w:rsidRPr="001547ED" w:rsidRDefault="006054FE" w:rsidP="006B7794">
            <w:pPr>
              <w:jc w:val="center"/>
              <w:rPr>
                <w:b/>
                <w:bCs/>
                <w:color w:val="000000"/>
              </w:rPr>
            </w:pPr>
          </w:p>
        </w:tc>
        <w:tc>
          <w:tcPr>
            <w:tcW w:w="1871" w:type="pct"/>
            <w:vMerge/>
            <w:shd w:val="clear" w:color="auto" w:fill="auto"/>
            <w:hideMark/>
          </w:tcPr>
          <w:p w14:paraId="2B66BC95" w14:textId="77777777" w:rsidR="006054FE" w:rsidRPr="001547ED" w:rsidRDefault="006054FE" w:rsidP="006B7794">
            <w:pPr>
              <w:jc w:val="center"/>
              <w:rPr>
                <w:b/>
                <w:bCs/>
                <w:color w:val="000000"/>
              </w:rPr>
            </w:pPr>
          </w:p>
        </w:tc>
        <w:tc>
          <w:tcPr>
            <w:tcW w:w="503" w:type="pct"/>
            <w:shd w:val="clear" w:color="auto" w:fill="auto"/>
            <w:vAlign w:val="center"/>
            <w:hideMark/>
          </w:tcPr>
          <w:p w14:paraId="1F5D6E5B" w14:textId="77777777" w:rsidR="006054FE" w:rsidRPr="001547ED" w:rsidRDefault="006054FE" w:rsidP="006B7794">
            <w:pPr>
              <w:ind w:left="-57" w:right="-57"/>
              <w:jc w:val="center"/>
              <w:rPr>
                <w:b/>
                <w:bCs/>
                <w:color w:val="000000"/>
                <w:spacing w:val="-4"/>
                <w:sz w:val="22"/>
              </w:rPr>
            </w:pPr>
            <w:r w:rsidRPr="001547ED">
              <w:rPr>
                <w:b/>
                <w:bCs/>
                <w:color w:val="000000"/>
                <w:spacing w:val="-4"/>
                <w:sz w:val="22"/>
              </w:rPr>
              <w:t>уровня качества</w:t>
            </w:r>
          </w:p>
        </w:tc>
        <w:tc>
          <w:tcPr>
            <w:tcW w:w="648" w:type="pct"/>
            <w:shd w:val="clear" w:color="auto" w:fill="auto"/>
            <w:vAlign w:val="center"/>
            <w:hideMark/>
          </w:tcPr>
          <w:p w14:paraId="5E5F64CF" w14:textId="77777777" w:rsidR="006054FE" w:rsidRPr="001547ED" w:rsidRDefault="006054FE" w:rsidP="006B7794">
            <w:pPr>
              <w:ind w:left="-85" w:right="-85"/>
              <w:jc w:val="center"/>
              <w:rPr>
                <w:b/>
                <w:bCs/>
                <w:color w:val="000000"/>
                <w:spacing w:val="-6"/>
                <w:sz w:val="22"/>
              </w:rPr>
            </w:pPr>
            <w:r w:rsidRPr="001547ED">
              <w:rPr>
                <w:b/>
                <w:bCs/>
                <w:color w:val="000000"/>
                <w:spacing w:val="-6"/>
                <w:sz w:val="22"/>
              </w:rPr>
              <w:t>уровня доступности</w:t>
            </w:r>
          </w:p>
        </w:tc>
        <w:tc>
          <w:tcPr>
            <w:tcW w:w="618" w:type="pct"/>
            <w:shd w:val="clear" w:color="auto" w:fill="auto"/>
            <w:vAlign w:val="center"/>
            <w:hideMark/>
          </w:tcPr>
          <w:p w14:paraId="0CAB4B8B" w14:textId="77777777" w:rsidR="006054FE" w:rsidRPr="001547ED" w:rsidRDefault="006054FE" w:rsidP="006B7794">
            <w:pPr>
              <w:ind w:left="-85" w:right="-85"/>
              <w:jc w:val="center"/>
              <w:rPr>
                <w:b/>
                <w:bCs/>
                <w:color w:val="000000"/>
                <w:spacing w:val="-6"/>
                <w:sz w:val="22"/>
              </w:rPr>
            </w:pPr>
            <w:r w:rsidRPr="001547ED">
              <w:rPr>
                <w:b/>
                <w:bCs/>
                <w:color w:val="000000"/>
                <w:spacing w:val="-6"/>
                <w:sz w:val="22"/>
              </w:rPr>
              <w:t>качества и доступности</w:t>
            </w:r>
          </w:p>
        </w:tc>
        <w:tc>
          <w:tcPr>
            <w:tcW w:w="1017" w:type="pct"/>
            <w:vMerge/>
            <w:shd w:val="clear" w:color="auto" w:fill="auto"/>
            <w:hideMark/>
          </w:tcPr>
          <w:p w14:paraId="227DCE04" w14:textId="77777777" w:rsidR="006054FE" w:rsidRPr="001547ED" w:rsidRDefault="006054FE" w:rsidP="006B7794">
            <w:pPr>
              <w:jc w:val="center"/>
              <w:rPr>
                <w:b/>
                <w:bCs/>
                <w:color w:val="000000"/>
              </w:rPr>
            </w:pPr>
          </w:p>
        </w:tc>
      </w:tr>
      <w:tr w:rsidR="006054FE" w:rsidRPr="001547ED" w14:paraId="04B46006" w14:textId="77777777" w:rsidTr="006054FE">
        <w:trPr>
          <w:trHeight w:val="20"/>
        </w:trPr>
        <w:tc>
          <w:tcPr>
            <w:tcW w:w="344" w:type="pct"/>
            <w:shd w:val="clear" w:color="auto" w:fill="auto"/>
            <w:noWrap/>
            <w:vAlign w:val="center"/>
            <w:hideMark/>
          </w:tcPr>
          <w:p w14:paraId="151D7D1A" w14:textId="77777777" w:rsidR="006054FE" w:rsidRPr="001547ED" w:rsidRDefault="006054FE" w:rsidP="006B7794">
            <w:pPr>
              <w:jc w:val="center"/>
              <w:rPr>
                <w:color w:val="000000"/>
              </w:rPr>
            </w:pPr>
            <w:r w:rsidRPr="001547ED">
              <w:rPr>
                <w:color w:val="000000"/>
              </w:rPr>
              <w:t>1</w:t>
            </w:r>
          </w:p>
        </w:tc>
        <w:tc>
          <w:tcPr>
            <w:tcW w:w="1871" w:type="pct"/>
            <w:shd w:val="clear" w:color="auto" w:fill="auto"/>
            <w:noWrap/>
          </w:tcPr>
          <w:p w14:paraId="27551986" w14:textId="77777777" w:rsidR="006054FE" w:rsidRPr="001547ED" w:rsidRDefault="006054FE" w:rsidP="006B7794">
            <w:pPr>
              <w:jc w:val="both"/>
              <w:rPr>
                <w:color w:val="000000"/>
              </w:rPr>
            </w:pPr>
            <w:r w:rsidRPr="001547ED">
              <w:rPr>
                <w:color w:val="000000"/>
              </w:rPr>
              <w:t>Государственная регистрация заключения брака</w:t>
            </w:r>
          </w:p>
        </w:tc>
        <w:tc>
          <w:tcPr>
            <w:tcW w:w="503" w:type="pct"/>
            <w:shd w:val="clear" w:color="auto" w:fill="auto"/>
            <w:vAlign w:val="center"/>
          </w:tcPr>
          <w:p w14:paraId="06C103AC" w14:textId="77777777" w:rsidR="006054FE" w:rsidRPr="001547ED" w:rsidRDefault="006054FE" w:rsidP="006B7794">
            <w:pPr>
              <w:jc w:val="center"/>
              <w:rPr>
                <w:color w:val="000000"/>
              </w:rPr>
            </w:pPr>
            <w:r w:rsidRPr="001547ED">
              <w:rPr>
                <w:color w:val="000000"/>
              </w:rPr>
              <w:t>4,68</w:t>
            </w:r>
          </w:p>
        </w:tc>
        <w:tc>
          <w:tcPr>
            <w:tcW w:w="648" w:type="pct"/>
            <w:shd w:val="clear" w:color="auto" w:fill="auto"/>
            <w:vAlign w:val="center"/>
          </w:tcPr>
          <w:p w14:paraId="35B696BB" w14:textId="77777777" w:rsidR="006054FE" w:rsidRPr="001547ED" w:rsidRDefault="006054FE" w:rsidP="006B7794">
            <w:pPr>
              <w:jc w:val="center"/>
              <w:rPr>
                <w:color w:val="000000"/>
              </w:rPr>
            </w:pPr>
            <w:r w:rsidRPr="001547ED">
              <w:rPr>
                <w:color w:val="000000"/>
              </w:rPr>
              <w:t>4,73</w:t>
            </w:r>
          </w:p>
        </w:tc>
        <w:tc>
          <w:tcPr>
            <w:tcW w:w="618" w:type="pct"/>
            <w:shd w:val="clear" w:color="auto" w:fill="auto"/>
            <w:vAlign w:val="center"/>
          </w:tcPr>
          <w:p w14:paraId="38C15515" w14:textId="77777777" w:rsidR="006054FE" w:rsidRPr="001547ED" w:rsidRDefault="006054FE" w:rsidP="006B7794">
            <w:pPr>
              <w:jc w:val="center"/>
              <w:rPr>
                <w:color w:val="000000"/>
              </w:rPr>
            </w:pPr>
            <w:r w:rsidRPr="001547ED">
              <w:rPr>
                <w:color w:val="000000"/>
              </w:rPr>
              <w:t>4,71</w:t>
            </w:r>
          </w:p>
        </w:tc>
        <w:tc>
          <w:tcPr>
            <w:tcW w:w="1017" w:type="pct"/>
            <w:tcBorders>
              <w:top w:val="single" w:sz="4" w:space="0" w:color="auto"/>
              <w:left w:val="single" w:sz="4" w:space="0" w:color="auto"/>
              <w:bottom w:val="single" w:sz="4" w:space="0" w:color="auto"/>
              <w:right w:val="single" w:sz="4" w:space="0" w:color="auto"/>
            </w:tcBorders>
            <w:shd w:val="clear" w:color="000000" w:fill="63BE7B"/>
            <w:vAlign w:val="center"/>
          </w:tcPr>
          <w:p w14:paraId="6BE9D59A" w14:textId="77777777" w:rsidR="006054FE" w:rsidRPr="001547ED" w:rsidRDefault="006054FE" w:rsidP="006B7794">
            <w:pPr>
              <w:jc w:val="center"/>
              <w:rPr>
                <w:color w:val="000000"/>
              </w:rPr>
            </w:pPr>
            <w:r w:rsidRPr="001547ED">
              <w:rPr>
                <w:color w:val="000000"/>
              </w:rPr>
              <w:t>94,17%</w:t>
            </w:r>
          </w:p>
        </w:tc>
      </w:tr>
      <w:tr w:rsidR="006054FE" w:rsidRPr="001547ED" w14:paraId="65011790" w14:textId="77777777" w:rsidTr="006054FE">
        <w:trPr>
          <w:trHeight w:val="20"/>
        </w:trPr>
        <w:tc>
          <w:tcPr>
            <w:tcW w:w="344" w:type="pct"/>
            <w:shd w:val="clear" w:color="auto" w:fill="auto"/>
            <w:noWrap/>
            <w:vAlign w:val="center"/>
            <w:hideMark/>
          </w:tcPr>
          <w:p w14:paraId="16D46906" w14:textId="77777777" w:rsidR="006054FE" w:rsidRPr="001547ED" w:rsidRDefault="006054FE" w:rsidP="006B7794">
            <w:pPr>
              <w:jc w:val="center"/>
              <w:rPr>
                <w:color w:val="000000"/>
              </w:rPr>
            </w:pPr>
            <w:r w:rsidRPr="001547ED">
              <w:rPr>
                <w:color w:val="000000"/>
              </w:rPr>
              <w:t>2</w:t>
            </w:r>
          </w:p>
        </w:tc>
        <w:tc>
          <w:tcPr>
            <w:tcW w:w="1871" w:type="pct"/>
            <w:shd w:val="clear" w:color="auto" w:fill="auto"/>
            <w:noWrap/>
          </w:tcPr>
          <w:p w14:paraId="6DCDD069" w14:textId="77777777" w:rsidR="006054FE" w:rsidRPr="001547ED" w:rsidRDefault="006054FE" w:rsidP="006B7794">
            <w:pPr>
              <w:jc w:val="both"/>
              <w:rPr>
                <w:color w:val="000000"/>
              </w:rPr>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503" w:type="pct"/>
            <w:shd w:val="clear" w:color="auto" w:fill="auto"/>
            <w:vAlign w:val="center"/>
          </w:tcPr>
          <w:p w14:paraId="0BC1460E" w14:textId="77777777" w:rsidR="006054FE" w:rsidRPr="001547ED" w:rsidRDefault="006054FE" w:rsidP="006B7794">
            <w:pPr>
              <w:jc w:val="center"/>
              <w:rPr>
                <w:color w:val="000000"/>
              </w:rPr>
            </w:pPr>
            <w:r w:rsidRPr="001547ED">
              <w:rPr>
                <w:color w:val="000000"/>
              </w:rPr>
              <w:t>4,55</w:t>
            </w:r>
          </w:p>
        </w:tc>
        <w:tc>
          <w:tcPr>
            <w:tcW w:w="648" w:type="pct"/>
            <w:shd w:val="clear" w:color="auto" w:fill="auto"/>
            <w:vAlign w:val="center"/>
          </w:tcPr>
          <w:p w14:paraId="10A94EF2" w14:textId="77777777" w:rsidR="006054FE" w:rsidRPr="001547ED" w:rsidRDefault="006054FE" w:rsidP="006B7794">
            <w:pPr>
              <w:jc w:val="center"/>
              <w:rPr>
                <w:color w:val="000000"/>
              </w:rPr>
            </w:pPr>
            <w:r w:rsidRPr="001547ED">
              <w:rPr>
                <w:color w:val="000000"/>
              </w:rPr>
              <w:t>4,46</w:t>
            </w:r>
          </w:p>
        </w:tc>
        <w:tc>
          <w:tcPr>
            <w:tcW w:w="618" w:type="pct"/>
            <w:shd w:val="clear" w:color="auto" w:fill="auto"/>
            <w:vAlign w:val="center"/>
          </w:tcPr>
          <w:p w14:paraId="4A4654CF" w14:textId="77777777" w:rsidR="006054FE" w:rsidRPr="001547ED" w:rsidRDefault="006054FE" w:rsidP="006B7794">
            <w:pPr>
              <w:jc w:val="center"/>
              <w:rPr>
                <w:color w:val="000000"/>
              </w:rPr>
            </w:pPr>
            <w:r w:rsidRPr="001547ED">
              <w:rPr>
                <w:color w:val="000000"/>
              </w:rPr>
              <w:t>4,50</w:t>
            </w:r>
          </w:p>
        </w:tc>
        <w:tc>
          <w:tcPr>
            <w:tcW w:w="1017" w:type="pct"/>
            <w:tcBorders>
              <w:top w:val="single" w:sz="4" w:space="0" w:color="auto"/>
              <w:left w:val="single" w:sz="4" w:space="0" w:color="auto"/>
              <w:bottom w:val="single" w:sz="4" w:space="0" w:color="auto"/>
              <w:right w:val="single" w:sz="4" w:space="0" w:color="auto"/>
            </w:tcBorders>
            <w:shd w:val="clear" w:color="000000" w:fill="C1D981"/>
            <w:vAlign w:val="center"/>
          </w:tcPr>
          <w:p w14:paraId="07305A33" w14:textId="77777777" w:rsidR="006054FE" w:rsidRPr="001547ED" w:rsidRDefault="006054FE" w:rsidP="006B7794">
            <w:pPr>
              <w:jc w:val="center"/>
              <w:rPr>
                <w:color w:val="000000"/>
              </w:rPr>
            </w:pPr>
            <w:r w:rsidRPr="001547ED">
              <w:rPr>
                <w:color w:val="000000"/>
              </w:rPr>
              <w:t>89,97%</w:t>
            </w:r>
          </w:p>
        </w:tc>
      </w:tr>
      <w:tr w:rsidR="006054FE" w:rsidRPr="001547ED" w14:paraId="3DF3404F" w14:textId="77777777" w:rsidTr="006054FE">
        <w:trPr>
          <w:trHeight w:val="20"/>
        </w:trPr>
        <w:tc>
          <w:tcPr>
            <w:tcW w:w="344" w:type="pct"/>
            <w:shd w:val="clear" w:color="auto" w:fill="auto"/>
            <w:noWrap/>
            <w:vAlign w:val="center"/>
            <w:hideMark/>
          </w:tcPr>
          <w:p w14:paraId="75F1E2A0" w14:textId="77777777" w:rsidR="006054FE" w:rsidRPr="001547ED" w:rsidRDefault="006054FE" w:rsidP="006B7794">
            <w:pPr>
              <w:jc w:val="center"/>
              <w:rPr>
                <w:color w:val="000000"/>
              </w:rPr>
            </w:pPr>
            <w:r w:rsidRPr="001547ED">
              <w:rPr>
                <w:color w:val="000000"/>
              </w:rPr>
              <w:t>3</w:t>
            </w:r>
          </w:p>
        </w:tc>
        <w:tc>
          <w:tcPr>
            <w:tcW w:w="1871" w:type="pct"/>
            <w:shd w:val="clear" w:color="auto" w:fill="auto"/>
            <w:noWrap/>
          </w:tcPr>
          <w:p w14:paraId="5B9002DE" w14:textId="77777777" w:rsidR="006054FE" w:rsidRPr="001547ED" w:rsidRDefault="006054FE" w:rsidP="006B7794">
            <w:pPr>
              <w:jc w:val="both"/>
              <w:rPr>
                <w:color w:val="000000"/>
              </w:rPr>
            </w:pPr>
            <w:r w:rsidRPr="001547ED">
              <w:rPr>
                <w:color w:val="000000"/>
              </w:rPr>
              <w:t>Осуществление социальных выплат гражданам, признанным в установленном порядке безработными</w:t>
            </w:r>
          </w:p>
        </w:tc>
        <w:tc>
          <w:tcPr>
            <w:tcW w:w="503" w:type="pct"/>
            <w:shd w:val="clear" w:color="auto" w:fill="auto"/>
            <w:vAlign w:val="center"/>
          </w:tcPr>
          <w:p w14:paraId="3ECAEA78" w14:textId="77777777" w:rsidR="006054FE" w:rsidRPr="001547ED" w:rsidRDefault="006054FE" w:rsidP="006B7794">
            <w:pPr>
              <w:jc w:val="center"/>
              <w:rPr>
                <w:color w:val="000000"/>
              </w:rPr>
            </w:pPr>
            <w:r w:rsidRPr="001547ED">
              <w:rPr>
                <w:color w:val="000000"/>
              </w:rPr>
              <w:t>4,43</w:t>
            </w:r>
          </w:p>
        </w:tc>
        <w:tc>
          <w:tcPr>
            <w:tcW w:w="648" w:type="pct"/>
            <w:shd w:val="clear" w:color="auto" w:fill="auto"/>
            <w:vAlign w:val="center"/>
          </w:tcPr>
          <w:p w14:paraId="0991E60C" w14:textId="77777777" w:rsidR="006054FE" w:rsidRPr="001547ED" w:rsidRDefault="006054FE" w:rsidP="006B7794">
            <w:pPr>
              <w:jc w:val="center"/>
              <w:rPr>
                <w:color w:val="000000"/>
              </w:rPr>
            </w:pPr>
            <w:r w:rsidRPr="001547ED">
              <w:rPr>
                <w:color w:val="000000"/>
              </w:rPr>
              <w:t>4,43</w:t>
            </w:r>
          </w:p>
        </w:tc>
        <w:tc>
          <w:tcPr>
            <w:tcW w:w="618" w:type="pct"/>
            <w:shd w:val="clear" w:color="auto" w:fill="auto"/>
            <w:vAlign w:val="center"/>
          </w:tcPr>
          <w:p w14:paraId="3D3315C7" w14:textId="77777777" w:rsidR="006054FE" w:rsidRPr="001547ED" w:rsidRDefault="006054FE" w:rsidP="006B7794">
            <w:pPr>
              <w:jc w:val="center"/>
              <w:rPr>
                <w:color w:val="000000"/>
              </w:rPr>
            </w:pPr>
            <w:r w:rsidRPr="001547ED">
              <w:rPr>
                <w:color w:val="000000"/>
              </w:rPr>
              <w:t>4,43</w:t>
            </w:r>
          </w:p>
        </w:tc>
        <w:tc>
          <w:tcPr>
            <w:tcW w:w="1017" w:type="pct"/>
            <w:tcBorders>
              <w:top w:val="single" w:sz="4" w:space="0" w:color="auto"/>
              <w:left w:val="single" w:sz="4" w:space="0" w:color="auto"/>
              <w:bottom w:val="single" w:sz="4" w:space="0" w:color="auto"/>
              <w:right w:val="single" w:sz="4" w:space="0" w:color="auto"/>
            </w:tcBorders>
            <w:shd w:val="clear" w:color="000000" w:fill="E0E283"/>
            <w:vAlign w:val="center"/>
          </w:tcPr>
          <w:p w14:paraId="6BD74EB4" w14:textId="77777777" w:rsidR="006054FE" w:rsidRPr="001547ED" w:rsidRDefault="006054FE" w:rsidP="006B7794">
            <w:pPr>
              <w:jc w:val="center"/>
              <w:rPr>
                <w:color w:val="000000"/>
              </w:rPr>
            </w:pPr>
            <w:r w:rsidRPr="001547ED">
              <w:rPr>
                <w:color w:val="000000"/>
              </w:rPr>
              <w:t>88,57%</w:t>
            </w:r>
          </w:p>
        </w:tc>
      </w:tr>
      <w:tr w:rsidR="006054FE" w:rsidRPr="001547ED" w14:paraId="530C90DD" w14:textId="77777777" w:rsidTr="006054FE">
        <w:trPr>
          <w:trHeight w:val="20"/>
        </w:trPr>
        <w:tc>
          <w:tcPr>
            <w:tcW w:w="344" w:type="pct"/>
            <w:shd w:val="clear" w:color="auto" w:fill="auto"/>
            <w:noWrap/>
            <w:vAlign w:val="center"/>
            <w:hideMark/>
          </w:tcPr>
          <w:p w14:paraId="37F6E659" w14:textId="77777777" w:rsidR="006054FE" w:rsidRPr="001547ED" w:rsidRDefault="006054FE" w:rsidP="006B7794">
            <w:pPr>
              <w:jc w:val="center"/>
              <w:rPr>
                <w:color w:val="000000"/>
              </w:rPr>
            </w:pPr>
            <w:r w:rsidRPr="001547ED">
              <w:rPr>
                <w:color w:val="000000"/>
              </w:rPr>
              <w:t>4</w:t>
            </w:r>
          </w:p>
        </w:tc>
        <w:tc>
          <w:tcPr>
            <w:tcW w:w="1871" w:type="pct"/>
            <w:shd w:val="clear" w:color="auto" w:fill="auto"/>
            <w:noWrap/>
          </w:tcPr>
          <w:p w14:paraId="15EFC165" w14:textId="77777777" w:rsidR="006054FE" w:rsidRPr="001547ED" w:rsidRDefault="006054FE" w:rsidP="006B7794">
            <w:pPr>
              <w:jc w:val="both"/>
              <w:rPr>
                <w:color w:val="000000"/>
              </w:rPr>
            </w:pPr>
            <w:r w:rsidRPr="001547ED">
              <w:rPr>
                <w:color w:val="000000"/>
              </w:rPr>
              <w:t>Присвоение звания «Ветеран труда»</w:t>
            </w:r>
          </w:p>
        </w:tc>
        <w:tc>
          <w:tcPr>
            <w:tcW w:w="503" w:type="pct"/>
            <w:shd w:val="clear" w:color="auto" w:fill="auto"/>
            <w:vAlign w:val="center"/>
          </w:tcPr>
          <w:p w14:paraId="29DB0A19" w14:textId="77777777" w:rsidR="006054FE" w:rsidRPr="001547ED" w:rsidRDefault="006054FE" w:rsidP="006B7794">
            <w:pPr>
              <w:jc w:val="center"/>
              <w:rPr>
                <w:color w:val="000000"/>
              </w:rPr>
            </w:pPr>
            <w:r w:rsidRPr="001547ED">
              <w:rPr>
                <w:color w:val="000000"/>
              </w:rPr>
              <w:t>4,47</w:t>
            </w:r>
          </w:p>
        </w:tc>
        <w:tc>
          <w:tcPr>
            <w:tcW w:w="648" w:type="pct"/>
            <w:shd w:val="clear" w:color="auto" w:fill="auto"/>
            <w:vAlign w:val="center"/>
          </w:tcPr>
          <w:p w14:paraId="531F22B8" w14:textId="77777777" w:rsidR="006054FE" w:rsidRPr="001547ED" w:rsidRDefault="006054FE" w:rsidP="006B7794">
            <w:pPr>
              <w:jc w:val="center"/>
              <w:rPr>
                <w:color w:val="000000"/>
              </w:rPr>
            </w:pPr>
            <w:r w:rsidRPr="001547ED">
              <w:rPr>
                <w:color w:val="000000"/>
              </w:rPr>
              <w:t>4,34</w:t>
            </w:r>
          </w:p>
        </w:tc>
        <w:tc>
          <w:tcPr>
            <w:tcW w:w="618" w:type="pct"/>
            <w:shd w:val="clear" w:color="auto" w:fill="auto"/>
            <w:vAlign w:val="center"/>
          </w:tcPr>
          <w:p w14:paraId="6C83CB2D" w14:textId="77777777" w:rsidR="006054FE" w:rsidRPr="001547ED" w:rsidRDefault="006054FE" w:rsidP="006B7794">
            <w:pPr>
              <w:jc w:val="center"/>
              <w:rPr>
                <w:color w:val="000000"/>
              </w:rPr>
            </w:pPr>
            <w:r w:rsidRPr="001547ED">
              <w:rPr>
                <w:color w:val="000000"/>
              </w:rPr>
              <w:t>4,40</w:t>
            </w:r>
          </w:p>
        </w:tc>
        <w:tc>
          <w:tcPr>
            <w:tcW w:w="1017" w:type="pct"/>
            <w:tcBorders>
              <w:top w:val="single" w:sz="4" w:space="0" w:color="auto"/>
              <w:left w:val="single" w:sz="4" w:space="0" w:color="auto"/>
              <w:bottom w:val="single" w:sz="4" w:space="0" w:color="auto"/>
              <w:right w:val="single" w:sz="4" w:space="0" w:color="auto"/>
            </w:tcBorders>
            <w:shd w:val="clear" w:color="000000" w:fill="EEE784"/>
            <w:vAlign w:val="center"/>
          </w:tcPr>
          <w:p w14:paraId="1716717D" w14:textId="77777777" w:rsidR="006054FE" w:rsidRPr="001547ED" w:rsidRDefault="006054FE" w:rsidP="006B7794">
            <w:pPr>
              <w:jc w:val="center"/>
              <w:rPr>
                <w:color w:val="000000"/>
              </w:rPr>
            </w:pPr>
            <w:r w:rsidRPr="001547ED">
              <w:rPr>
                <w:color w:val="000000"/>
              </w:rPr>
              <w:t>87,91%</w:t>
            </w:r>
          </w:p>
        </w:tc>
      </w:tr>
      <w:tr w:rsidR="006054FE" w:rsidRPr="001547ED" w14:paraId="69D68692" w14:textId="77777777" w:rsidTr="006054FE">
        <w:trPr>
          <w:trHeight w:val="20"/>
        </w:trPr>
        <w:tc>
          <w:tcPr>
            <w:tcW w:w="344" w:type="pct"/>
            <w:shd w:val="clear" w:color="auto" w:fill="auto"/>
            <w:noWrap/>
            <w:vAlign w:val="center"/>
            <w:hideMark/>
          </w:tcPr>
          <w:p w14:paraId="241E60ED" w14:textId="77777777" w:rsidR="006054FE" w:rsidRPr="001547ED" w:rsidRDefault="006054FE" w:rsidP="006B7794">
            <w:pPr>
              <w:jc w:val="center"/>
              <w:rPr>
                <w:color w:val="000000"/>
              </w:rPr>
            </w:pPr>
            <w:r w:rsidRPr="001547ED">
              <w:rPr>
                <w:color w:val="000000"/>
              </w:rPr>
              <w:t>5</w:t>
            </w:r>
          </w:p>
        </w:tc>
        <w:tc>
          <w:tcPr>
            <w:tcW w:w="1871" w:type="pct"/>
            <w:shd w:val="clear" w:color="auto" w:fill="auto"/>
            <w:noWrap/>
          </w:tcPr>
          <w:p w14:paraId="3C793A7E" w14:textId="77777777" w:rsidR="006054FE" w:rsidRPr="001547ED" w:rsidRDefault="006054FE" w:rsidP="006B7794">
            <w:pPr>
              <w:jc w:val="both"/>
              <w:rPr>
                <w:color w:val="000000"/>
              </w:rPr>
            </w:pPr>
            <w:r w:rsidRPr="001547ED">
              <w:rPr>
                <w:color w:val="000000"/>
              </w:rPr>
              <w:t>Предоставление ежемесячного пособия на ребенка в Новосибирской области</w:t>
            </w:r>
          </w:p>
        </w:tc>
        <w:tc>
          <w:tcPr>
            <w:tcW w:w="503" w:type="pct"/>
            <w:shd w:val="clear" w:color="auto" w:fill="auto"/>
            <w:vAlign w:val="center"/>
          </w:tcPr>
          <w:p w14:paraId="11C5B7D0" w14:textId="77777777" w:rsidR="006054FE" w:rsidRPr="001547ED" w:rsidRDefault="006054FE" w:rsidP="006B7794">
            <w:pPr>
              <w:jc w:val="center"/>
              <w:rPr>
                <w:color w:val="000000"/>
              </w:rPr>
            </w:pPr>
            <w:r w:rsidRPr="001547ED">
              <w:rPr>
                <w:color w:val="000000"/>
              </w:rPr>
              <w:t>4,42</w:t>
            </w:r>
          </w:p>
        </w:tc>
        <w:tc>
          <w:tcPr>
            <w:tcW w:w="648" w:type="pct"/>
            <w:shd w:val="clear" w:color="auto" w:fill="auto"/>
            <w:vAlign w:val="center"/>
          </w:tcPr>
          <w:p w14:paraId="69295757" w14:textId="77777777" w:rsidR="006054FE" w:rsidRPr="001547ED" w:rsidRDefault="006054FE" w:rsidP="006B7794">
            <w:pPr>
              <w:jc w:val="center"/>
              <w:rPr>
                <w:color w:val="000000"/>
              </w:rPr>
            </w:pPr>
            <w:r w:rsidRPr="001547ED">
              <w:rPr>
                <w:color w:val="000000"/>
              </w:rPr>
              <w:t>4,32</w:t>
            </w:r>
          </w:p>
        </w:tc>
        <w:tc>
          <w:tcPr>
            <w:tcW w:w="618" w:type="pct"/>
            <w:shd w:val="clear" w:color="auto" w:fill="auto"/>
            <w:vAlign w:val="center"/>
          </w:tcPr>
          <w:p w14:paraId="720887F5" w14:textId="77777777" w:rsidR="006054FE" w:rsidRPr="001547ED" w:rsidRDefault="006054FE" w:rsidP="006B7794">
            <w:pPr>
              <w:jc w:val="center"/>
              <w:rPr>
                <w:color w:val="000000"/>
              </w:rPr>
            </w:pPr>
            <w:r w:rsidRPr="001547ED">
              <w:rPr>
                <w:color w:val="000000"/>
              </w:rPr>
              <w:t>4,36</w:t>
            </w:r>
          </w:p>
        </w:tc>
        <w:tc>
          <w:tcPr>
            <w:tcW w:w="1017" w:type="pct"/>
            <w:tcBorders>
              <w:top w:val="single" w:sz="4" w:space="0" w:color="auto"/>
              <w:left w:val="single" w:sz="4" w:space="0" w:color="auto"/>
              <w:bottom w:val="single" w:sz="4" w:space="0" w:color="auto"/>
              <w:right w:val="single" w:sz="4" w:space="0" w:color="auto"/>
            </w:tcBorders>
            <w:shd w:val="clear" w:color="000000" w:fill="FDEB84"/>
            <w:vAlign w:val="center"/>
          </w:tcPr>
          <w:p w14:paraId="4C54BCA9" w14:textId="77777777" w:rsidR="006054FE" w:rsidRPr="001547ED" w:rsidRDefault="006054FE" w:rsidP="006B7794">
            <w:pPr>
              <w:jc w:val="center"/>
              <w:rPr>
                <w:color w:val="000000"/>
              </w:rPr>
            </w:pPr>
            <w:r w:rsidRPr="001547ED">
              <w:rPr>
                <w:color w:val="000000"/>
              </w:rPr>
              <w:t>87,26%</w:t>
            </w:r>
          </w:p>
        </w:tc>
      </w:tr>
      <w:tr w:rsidR="006054FE" w:rsidRPr="001547ED" w14:paraId="111E4989" w14:textId="77777777" w:rsidTr="006054FE">
        <w:trPr>
          <w:trHeight w:val="20"/>
        </w:trPr>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56D72" w14:textId="77777777" w:rsidR="006054FE" w:rsidRPr="001547ED" w:rsidRDefault="006054FE" w:rsidP="006B7794">
            <w:pPr>
              <w:jc w:val="center"/>
              <w:rPr>
                <w:color w:val="000000"/>
              </w:rPr>
            </w:pPr>
            <w:r w:rsidRPr="001547ED">
              <w:rPr>
                <w:color w:val="000000"/>
              </w:rPr>
              <w:t>6</w:t>
            </w:r>
          </w:p>
        </w:tc>
        <w:tc>
          <w:tcPr>
            <w:tcW w:w="1871" w:type="pct"/>
            <w:tcBorders>
              <w:top w:val="single" w:sz="4" w:space="0" w:color="auto"/>
              <w:left w:val="single" w:sz="4" w:space="0" w:color="auto"/>
              <w:bottom w:val="single" w:sz="4" w:space="0" w:color="auto"/>
              <w:right w:val="single" w:sz="4" w:space="0" w:color="auto"/>
            </w:tcBorders>
            <w:shd w:val="clear" w:color="auto" w:fill="auto"/>
            <w:noWrap/>
          </w:tcPr>
          <w:p w14:paraId="1374A986" w14:textId="77777777" w:rsidR="006054FE" w:rsidRPr="001547ED" w:rsidRDefault="006054FE" w:rsidP="006B7794">
            <w:pPr>
              <w:jc w:val="both"/>
              <w:rPr>
                <w:color w:val="000000"/>
              </w:rPr>
            </w:pPr>
            <w:r w:rsidRPr="001547ED">
              <w:rPr>
                <w:color w:val="000000"/>
              </w:rPr>
              <w:t>Назначение и выплата ежемесячного пособия по уходу за ребенком</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7D983DDC" w14:textId="77777777" w:rsidR="006054FE" w:rsidRPr="001547ED" w:rsidRDefault="006054FE" w:rsidP="006B7794">
            <w:pPr>
              <w:jc w:val="center"/>
              <w:rPr>
                <w:color w:val="000000"/>
              </w:rPr>
            </w:pPr>
            <w:r w:rsidRPr="001547ED">
              <w:rPr>
                <w:color w:val="000000"/>
              </w:rPr>
              <w:t>4,37</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548A2C5D" w14:textId="77777777" w:rsidR="006054FE" w:rsidRPr="001547ED" w:rsidRDefault="006054FE" w:rsidP="006B7794">
            <w:pPr>
              <w:jc w:val="center"/>
              <w:rPr>
                <w:color w:val="000000"/>
              </w:rPr>
            </w:pPr>
            <w:r w:rsidRPr="001547ED">
              <w:rPr>
                <w:color w:val="000000"/>
              </w:rPr>
              <w:t>4,36</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53D4C6F9" w14:textId="77777777" w:rsidR="006054FE" w:rsidRPr="001547ED" w:rsidRDefault="006054FE" w:rsidP="006B7794">
            <w:pPr>
              <w:jc w:val="center"/>
              <w:rPr>
                <w:color w:val="000000"/>
              </w:rPr>
            </w:pPr>
            <w:r w:rsidRPr="001547ED">
              <w:rPr>
                <w:color w:val="000000"/>
              </w:rPr>
              <w:t>4,36</w:t>
            </w:r>
          </w:p>
        </w:tc>
        <w:tc>
          <w:tcPr>
            <w:tcW w:w="1017" w:type="pct"/>
            <w:tcBorders>
              <w:top w:val="single" w:sz="4" w:space="0" w:color="auto"/>
              <w:left w:val="single" w:sz="4" w:space="0" w:color="auto"/>
              <w:bottom w:val="single" w:sz="4" w:space="0" w:color="auto"/>
              <w:right w:val="single" w:sz="4" w:space="0" w:color="auto"/>
            </w:tcBorders>
            <w:shd w:val="clear" w:color="000000" w:fill="FDEB84"/>
            <w:vAlign w:val="center"/>
          </w:tcPr>
          <w:p w14:paraId="24E21A79" w14:textId="77777777" w:rsidR="006054FE" w:rsidRPr="001547ED" w:rsidRDefault="006054FE" w:rsidP="006B7794">
            <w:pPr>
              <w:jc w:val="center"/>
              <w:rPr>
                <w:color w:val="000000"/>
              </w:rPr>
            </w:pPr>
            <w:r w:rsidRPr="001547ED">
              <w:rPr>
                <w:color w:val="000000"/>
              </w:rPr>
              <w:t>87,26%</w:t>
            </w:r>
          </w:p>
        </w:tc>
      </w:tr>
      <w:tr w:rsidR="006054FE" w:rsidRPr="001547ED" w14:paraId="4DAE345C" w14:textId="77777777" w:rsidTr="006054FE">
        <w:trPr>
          <w:trHeight w:val="20"/>
        </w:trPr>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7BB60" w14:textId="77777777" w:rsidR="006054FE" w:rsidRPr="001547ED" w:rsidRDefault="006054FE" w:rsidP="006B7794">
            <w:pPr>
              <w:jc w:val="center"/>
              <w:rPr>
                <w:color w:val="000000"/>
              </w:rPr>
            </w:pPr>
            <w:r w:rsidRPr="001547ED">
              <w:rPr>
                <w:color w:val="000000"/>
              </w:rPr>
              <w:t>7</w:t>
            </w:r>
          </w:p>
        </w:tc>
        <w:tc>
          <w:tcPr>
            <w:tcW w:w="1871" w:type="pct"/>
            <w:tcBorders>
              <w:top w:val="single" w:sz="4" w:space="0" w:color="auto"/>
              <w:left w:val="single" w:sz="4" w:space="0" w:color="auto"/>
              <w:bottom w:val="single" w:sz="4" w:space="0" w:color="auto"/>
              <w:right w:val="single" w:sz="4" w:space="0" w:color="auto"/>
            </w:tcBorders>
            <w:shd w:val="clear" w:color="auto" w:fill="auto"/>
            <w:noWrap/>
          </w:tcPr>
          <w:p w14:paraId="27DC2AF7" w14:textId="77777777" w:rsidR="006054FE" w:rsidRPr="001547ED" w:rsidRDefault="006054FE" w:rsidP="006B7794">
            <w:pPr>
              <w:jc w:val="both"/>
              <w:rPr>
                <w:color w:val="000000"/>
              </w:rPr>
            </w:pPr>
            <w:r w:rsidRPr="001547ED">
              <w:rPr>
                <w:color w:val="000000"/>
              </w:rPr>
              <w:t>Предоставление субсидий на оплату жилого помещения и коммунальных услуг (для малоимущих граждан)</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44691E72" w14:textId="77777777" w:rsidR="006054FE" w:rsidRPr="001547ED" w:rsidRDefault="006054FE" w:rsidP="006B7794">
            <w:pPr>
              <w:jc w:val="center"/>
              <w:rPr>
                <w:color w:val="000000"/>
              </w:rPr>
            </w:pPr>
            <w:r w:rsidRPr="001547ED">
              <w:rPr>
                <w:color w:val="000000"/>
              </w:rPr>
              <w:t>4,37</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0FC1D7A7" w14:textId="77777777" w:rsidR="006054FE" w:rsidRPr="001547ED" w:rsidRDefault="006054FE" w:rsidP="006B7794">
            <w:pPr>
              <w:jc w:val="center"/>
              <w:rPr>
                <w:color w:val="000000"/>
              </w:rPr>
            </w:pPr>
            <w:r w:rsidRPr="001547ED">
              <w:rPr>
                <w:color w:val="000000"/>
              </w:rPr>
              <w:t>4,34</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1A7AEC26" w14:textId="77777777" w:rsidR="006054FE" w:rsidRPr="001547ED" w:rsidRDefault="006054FE" w:rsidP="006B7794">
            <w:pPr>
              <w:jc w:val="center"/>
              <w:rPr>
                <w:color w:val="000000"/>
              </w:rPr>
            </w:pPr>
            <w:r w:rsidRPr="001547ED">
              <w:rPr>
                <w:color w:val="000000"/>
              </w:rPr>
              <w:t>4,35</w:t>
            </w:r>
          </w:p>
        </w:tc>
        <w:tc>
          <w:tcPr>
            <w:tcW w:w="1017" w:type="pct"/>
            <w:tcBorders>
              <w:top w:val="single" w:sz="4" w:space="0" w:color="auto"/>
              <w:left w:val="single" w:sz="4" w:space="0" w:color="auto"/>
              <w:bottom w:val="single" w:sz="4" w:space="0" w:color="auto"/>
              <w:right w:val="single" w:sz="4" w:space="0" w:color="auto"/>
            </w:tcBorders>
            <w:shd w:val="clear" w:color="000000" w:fill="FEE983"/>
            <w:vAlign w:val="center"/>
          </w:tcPr>
          <w:p w14:paraId="78C23668" w14:textId="77777777" w:rsidR="006054FE" w:rsidRPr="001547ED" w:rsidRDefault="006054FE" w:rsidP="006B7794">
            <w:pPr>
              <w:jc w:val="center"/>
              <w:rPr>
                <w:color w:val="000000"/>
              </w:rPr>
            </w:pPr>
            <w:r w:rsidRPr="001547ED">
              <w:rPr>
                <w:color w:val="000000"/>
              </w:rPr>
              <w:t>87,03%</w:t>
            </w:r>
          </w:p>
        </w:tc>
      </w:tr>
      <w:tr w:rsidR="006054FE" w:rsidRPr="001547ED" w14:paraId="4C9395D8" w14:textId="77777777" w:rsidTr="006054FE">
        <w:trPr>
          <w:trHeight w:val="20"/>
        </w:trPr>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B7B93" w14:textId="77777777" w:rsidR="006054FE" w:rsidRPr="001547ED" w:rsidRDefault="006054FE" w:rsidP="006B7794">
            <w:pPr>
              <w:jc w:val="center"/>
              <w:rPr>
                <w:color w:val="000000"/>
              </w:rPr>
            </w:pPr>
            <w:r w:rsidRPr="001547ED">
              <w:rPr>
                <w:color w:val="000000"/>
              </w:rPr>
              <w:t>8</w:t>
            </w:r>
          </w:p>
        </w:tc>
        <w:tc>
          <w:tcPr>
            <w:tcW w:w="1871" w:type="pct"/>
            <w:tcBorders>
              <w:top w:val="single" w:sz="4" w:space="0" w:color="auto"/>
              <w:left w:val="single" w:sz="4" w:space="0" w:color="auto"/>
              <w:bottom w:val="single" w:sz="4" w:space="0" w:color="auto"/>
              <w:right w:val="single" w:sz="4" w:space="0" w:color="auto"/>
            </w:tcBorders>
            <w:shd w:val="clear" w:color="auto" w:fill="auto"/>
            <w:noWrap/>
          </w:tcPr>
          <w:p w14:paraId="4C607B30" w14:textId="1D624AD0" w:rsidR="006054FE" w:rsidRPr="001547ED" w:rsidRDefault="006054FE" w:rsidP="006B7794">
            <w:pPr>
              <w:rPr>
                <w:color w:val="000000"/>
              </w:rPr>
            </w:pPr>
            <w:r w:rsidRPr="001547ED">
              <w:rPr>
                <w:color w:val="000000"/>
              </w:rPr>
              <w:t>Назначение ежемесячной денеж</w:t>
            </w:r>
            <w:r w:rsidRPr="001547ED">
              <w:rPr>
                <w:color w:val="000000"/>
              </w:rPr>
              <w:softHyphen/>
              <w:t>ной компенсации на питание детей в детских дошкольных учреждениях (специали</w:t>
            </w:r>
            <w:r w:rsidRPr="001547ED">
              <w:rPr>
                <w:color w:val="000000"/>
              </w:rPr>
              <w:softHyphen/>
              <w:t>зированных детских учрежде</w:t>
            </w:r>
            <w:r w:rsidRPr="001547ED">
              <w:rPr>
                <w:color w:val="000000"/>
              </w:rPr>
              <w:softHyphen/>
              <w:t>ниях лечебного и санаторного типа), а также обучающихся в общеобразовательных учрежде</w:t>
            </w:r>
            <w:r w:rsidRPr="001547ED">
              <w:rPr>
                <w:color w:val="000000"/>
              </w:rPr>
              <w:softHyphen/>
              <w:t>ниях, учреждениях начального профессионального и среднего профессионального образования</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2C62B08A" w14:textId="77777777" w:rsidR="006054FE" w:rsidRPr="001547ED" w:rsidRDefault="006054FE" w:rsidP="006B7794">
            <w:pPr>
              <w:jc w:val="center"/>
              <w:rPr>
                <w:color w:val="000000"/>
              </w:rPr>
            </w:pPr>
            <w:r w:rsidRPr="001547ED">
              <w:rPr>
                <w:color w:val="000000"/>
              </w:rPr>
              <w:t>4,26</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611B5847" w14:textId="77777777" w:rsidR="006054FE" w:rsidRPr="001547ED" w:rsidRDefault="006054FE" w:rsidP="006B7794">
            <w:pPr>
              <w:jc w:val="center"/>
              <w:rPr>
                <w:color w:val="000000"/>
              </w:rPr>
            </w:pPr>
            <w:r w:rsidRPr="001547ED">
              <w:rPr>
                <w:color w:val="000000"/>
              </w:rPr>
              <w:t>4,32</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711673D5" w14:textId="77777777" w:rsidR="006054FE" w:rsidRPr="001547ED" w:rsidRDefault="006054FE" w:rsidP="006B7794">
            <w:pPr>
              <w:jc w:val="center"/>
              <w:rPr>
                <w:color w:val="000000"/>
              </w:rPr>
            </w:pPr>
            <w:r w:rsidRPr="001547ED">
              <w:rPr>
                <w:color w:val="000000"/>
              </w:rPr>
              <w:t>4,30</w:t>
            </w:r>
          </w:p>
        </w:tc>
        <w:tc>
          <w:tcPr>
            <w:tcW w:w="1017" w:type="pct"/>
            <w:tcBorders>
              <w:top w:val="single" w:sz="4" w:space="0" w:color="auto"/>
              <w:left w:val="single" w:sz="4" w:space="0" w:color="auto"/>
              <w:bottom w:val="single" w:sz="4" w:space="0" w:color="auto"/>
              <w:right w:val="single" w:sz="4" w:space="0" w:color="auto"/>
            </w:tcBorders>
            <w:shd w:val="clear" w:color="000000" w:fill="FED880"/>
            <w:vAlign w:val="center"/>
          </w:tcPr>
          <w:p w14:paraId="05669CA2" w14:textId="77777777" w:rsidR="006054FE" w:rsidRPr="001547ED" w:rsidRDefault="006054FE" w:rsidP="006B7794">
            <w:pPr>
              <w:jc w:val="center"/>
              <w:rPr>
                <w:color w:val="000000"/>
              </w:rPr>
            </w:pPr>
            <w:r w:rsidRPr="001547ED">
              <w:rPr>
                <w:color w:val="000000"/>
              </w:rPr>
              <w:t>85,91%</w:t>
            </w:r>
          </w:p>
        </w:tc>
      </w:tr>
      <w:tr w:rsidR="006054FE" w:rsidRPr="001547ED" w14:paraId="4EE82337" w14:textId="77777777" w:rsidTr="006054FE">
        <w:trPr>
          <w:trHeight w:val="20"/>
        </w:trPr>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852A3" w14:textId="77777777" w:rsidR="006054FE" w:rsidRPr="001547ED" w:rsidRDefault="006054FE" w:rsidP="006B7794">
            <w:pPr>
              <w:jc w:val="center"/>
              <w:rPr>
                <w:color w:val="000000"/>
              </w:rPr>
            </w:pPr>
            <w:r w:rsidRPr="001547ED">
              <w:rPr>
                <w:color w:val="000000"/>
              </w:rPr>
              <w:t>9</w:t>
            </w:r>
          </w:p>
        </w:tc>
        <w:tc>
          <w:tcPr>
            <w:tcW w:w="1871" w:type="pct"/>
            <w:tcBorders>
              <w:top w:val="single" w:sz="4" w:space="0" w:color="auto"/>
              <w:left w:val="single" w:sz="4" w:space="0" w:color="auto"/>
              <w:bottom w:val="single" w:sz="4" w:space="0" w:color="auto"/>
              <w:right w:val="single" w:sz="4" w:space="0" w:color="auto"/>
            </w:tcBorders>
            <w:shd w:val="clear" w:color="auto" w:fill="auto"/>
            <w:noWrap/>
          </w:tcPr>
          <w:p w14:paraId="6FB728E1" w14:textId="59D3111B" w:rsidR="006054FE" w:rsidRPr="001547ED" w:rsidRDefault="006054FE" w:rsidP="006B7794">
            <w:pPr>
              <w:jc w:val="both"/>
              <w:rPr>
                <w:color w:val="000000"/>
              </w:rPr>
            </w:pPr>
            <w:r w:rsidRPr="001547ED">
              <w:rPr>
                <w:color w:val="000000"/>
              </w:rPr>
              <w:t xml:space="preserve">Назначение и предоставление </w:t>
            </w:r>
            <w:r w:rsidRPr="001547ED">
              <w:rPr>
                <w:color w:val="000000"/>
              </w:rPr>
              <w:lastRenderedPageBreak/>
              <w:t>социальной помощи на территории НСО</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60A82EA1" w14:textId="77777777" w:rsidR="006054FE" w:rsidRPr="001547ED" w:rsidRDefault="006054FE" w:rsidP="006B7794">
            <w:pPr>
              <w:jc w:val="center"/>
              <w:rPr>
                <w:color w:val="000000"/>
              </w:rPr>
            </w:pPr>
            <w:r w:rsidRPr="001547ED">
              <w:rPr>
                <w:color w:val="000000"/>
              </w:rPr>
              <w:lastRenderedPageBreak/>
              <w:t>4,32</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2F11D019" w14:textId="77777777" w:rsidR="006054FE" w:rsidRPr="001547ED" w:rsidRDefault="006054FE" w:rsidP="006B7794">
            <w:pPr>
              <w:jc w:val="center"/>
              <w:rPr>
                <w:color w:val="000000"/>
              </w:rPr>
            </w:pPr>
            <w:r w:rsidRPr="001547ED">
              <w:rPr>
                <w:color w:val="000000"/>
              </w:rPr>
              <w:t>4,21</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5969215A" w14:textId="77777777" w:rsidR="006054FE" w:rsidRPr="001547ED" w:rsidRDefault="006054FE" w:rsidP="006B7794">
            <w:pPr>
              <w:jc w:val="center"/>
              <w:rPr>
                <w:color w:val="000000"/>
              </w:rPr>
            </w:pPr>
            <w:r w:rsidRPr="001547ED">
              <w:rPr>
                <w:color w:val="000000"/>
              </w:rPr>
              <w:t>4,25</w:t>
            </w:r>
          </w:p>
        </w:tc>
        <w:tc>
          <w:tcPr>
            <w:tcW w:w="1017" w:type="pct"/>
            <w:tcBorders>
              <w:top w:val="single" w:sz="4" w:space="0" w:color="auto"/>
              <w:left w:val="single" w:sz="4" w:space="0" w:color="auto"/>
              <w:bottom w:val="single" w:sz="4" w:space="0" w:color="auto"/>
              <w:right w:val="single" w:sz="4" w:space="0" w:color="auto"/>
            </w:tcBorders>
            <w:shd w:val="clear" w:color="000000" w:fill="FDCB7E"/>
            <w:vAlign w:val="center"/>
          </w:tcPr>
          <w:p w14:paraId="31316478" w14:textId="77777777" w:rsidR="006054FE" w:rsidRPr="001547ED" w:rsidRDefault="006054FE" w:rsidP="006B7794">
            <w:pPr>
              <w:jc w:val="center"/>
              <w:rPr>
                <w:color w:val="000000"/>
              </w:rPr>
            </w:pPr>
            <w:r w:rsidRPr="001547ED">
              <w:rPr>
                <w:color w:val="000000"/>
              </w:rPr>
              <w:t>85,09%</w:t>
            </w:r>
          </w:p>
        </w:tc>
      </w:tr>
      <w:tr w:rsidR="006054FE" w:rsidRPr="001547ED" w14:paraId="202FC3E5" w14:textId="77777777" w:rsidTr="006054FE">
        <w:trPr>
          <w:trHeight w:val="20"/>
        </w:trPr>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BC3BB" w14:textId="77777777" w:rsidR="006054FE" w:rsidRPr="001547ED" w:rsidRDefault="006054FE" w:rsidP="006B7794">
            <w:pPr>
              <w:jc w:val="center"/>
              <w:rPr>
                <w:color w:val="000000"/>
              </w:rPr>
            </w:pPr>
            <w:r w:rsidRPr="001547ED">
              <w:rPr>
                <w:color w:val="000000"/>
              </w:rPr>
              <w:lastRenderedPageBreak/>
              <w:t>10</w:t>
            </w:r>
          </w:p>
        </w:tc>
        <w:tc>
          <w:tcPr>
            <w:tcW w:w="1871" w:type="pct"/>
            <w:tcBorders>
              <w:top w:val="single" w:sz="4" w:space="0" w:color="auto"/>
              <w:left w:val="single" w:sz="4" w:space="0" w:color="auto"/>
              <w:bottom w:val="single" w:sz="4" w:space="0" w:color="auto"/>
              <w:right w:val="single" w:sz="4" w:space="0" w:color="auto"/>
            </w:tcBorders>
            <w:shd w:val="clear" w:color="auto" w:fill="auto"/>
            <w:noWrap/>
          </w:tcPr>
          <w:p w14:paraId="04B0B31B" w14:textId="77777777" w:rsidR="006054FE" w:rsidRPr="001547ED" w:rsidRDefault="006054FE" w:rsidP="006B7794">
            <w:pPr>
              <w:jc w:val="both"/>
              <w:rPr>
                <w:color w:val="000000"/>
              </w:rPr>
            </w:pPr>
            <w:r w:rsidRPr="001547ED">
              <w:rPr>
                <w:color w:val="000000"/>
              </w:rPr>
              <w:t>Содействие гражданам в поиске подходящей работы, а работодателям в подборе необходимых работников</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09D3C1F1" w14:textId="77777777" w:rsidR="006054FE" w:rsidRPr="001547ED" w:rsidRDefault="006054FE" w:rsidP="006B7794">
            <w:pPr>
              <w:jc w:val="center"/>
              <w:rPr>
                <w:color w:val="000000"/>
              </w:rPr>
            </w:pPr>
            <w:r w:rsidRPr="001547ED">
              <w:rPr>
                <w:color w:val="000000"/>
              </w:rPr>
              <w:t>4,35</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1BC3F7B2" w14:textId="77777777" w:rsidR="006054FE" w:rsidRPr="001547ED" w:rsidRDefault="006054FE" w:rsidP="006B7794">
            <w:pPr>
              <w:jc w:val="center"/>
              <w:rPr>
                <w:color w:val="000000"/>
              </w:rPr>
            </w:pPr>
            <w:r w:rsidRPr="001547ED">
              <w:rPr>
                <w:color w:val="000000"/>
              </w:rPr>
              <w:t>4,09</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48022388" w14:textId="77777777" w:rsidR="006054FE" w:rsidRPr="001547ED" w:rsidRDefault="006054FE" w:rsidP="006B7794">
            <w:pPr>
              <w:jc w:val="center"/>
              <w:rPr>
                <w:color w:val="000000"/>
              </w:rPr>
            </w:pPr>
            <w:r w:rsidRPr="001547ED">
              <w:rPr>
                <w:color w:val="000000"/>
              </w:rPr>
              <w:t>4,20</w:t>
            </w:r>
          </w:p>
        </w:tc>
        <w:tc>
          <w:tcPr>
            <w:tcW w:w="1017" w:type="pct"/>
            <w:tcBorders>
              <w:top w:val="single" w:sz="4" w:space="0" w:color="auto"/>
              <w:left w:val="single" w:sz="4" w:space="0" w:color="auto"/>
              <w:bottom w:val="single" w:sz="4" w:space="0" w:color="auto"/>
              <w:right w:val="single" w:sz="4" w:space="0" w:color="auto"/>
            </w:tcBorders>
            <w:shd w:val="clear" w:color="000000" w:fill="FCBB7A"/>
            <w:vAlign w:val="center"/>
          </w:tcPr>
          <w:p w14:paraId="1519F745" w14:textId="77777777" w:rsidR="006054FE" w:rsidRPr="001547ED" w:rsidRDefault="006054FE" w:rsidP="006B7794">
            <w:pPr>
              <w:jc w:val="center"/>
              <w:rPr>
                <w:color w:val="000000"/>
              </w:rPr>
            </w:pPr>
            <w:r w:rsidRPr="001547ED">
              <w:rPr>
                <w:color w:val="000000"/>
              </w:rPr>
              <w:t>84,00%</w:t>
            </w:r>
          </w:p>
        </w:tc>
      </w:tr>
      <w:tr w:rsidR="006054FE" w:rsidRPr="001547ED" w14:paraId="57910AE8" w14:textId="77777777" w:rsidTr="006054FE">
        <w:trPr>
          <w:trHeight w:val="20"/>
        </w:trPr>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AFA03" w14:textId="77777777" w:rsidR="006054FE" w:rsidRPr="001547ED" w:rsidRDefault="006054FE" w:rsidP="006B7794">
            <w:pPr>
              <w:jc w:val="center"/>
              <w:rPr>
                <w:color w:val="000000"/>
              </w:rPr>
            </w:pPr>
            <w:r w:rsidRPr="001547ED">
              <w:rPr>
                <w:color w:val="000000"/>
              </w:rPr>
              <w:t>11</w:t>
            </w:r>
          </w:p>
        </w:tc>
        <w:tc>
          <w:tcPr>
            <w:tcW w:w="1871" w:type="pct"/>
            <w:tcBorders>
              <w:top w:val="single" w:sz="4" w:space="0" w:color="auto"/>
              <w:left w:val="single" w:sz="4" w:space="0" w:color="auto"/>
              <w:bottom w:val="single" w:sz="4" w:space="0" w:color="auto"/>
              <w:right w:val="single" w:sz="4" w:space="0" w:color="auto"/>
            </w:tcBorders>
            <w:shd w:val="clear" w:color="auto" w:fill="auto"/>
            <w:noWrap/>
          </w:tcPr>
          <w:p w14:paraId="7FD62C6A" w14:textId="77777777" w:rsidR="006054FE" w:rsidRPr="001547ED" w:rsidRDefault="006054FE" w:rsidP="006B7794">
            <w:pPr>
              <w:jc w:val="both"/>
              <w:rPr>
                <w:color w:val="000000"/>
              </w:rPr>
            </w:pPr>
            <w:r w:rsidRPr="001547ED">
              <w:rPr>
                <w:color w:val="000000"/>
              </w:rPr>
              <w:t>Установление и выплата региональной социальной доплаты к пенсии</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5672CADA" w14:textId="77777777" w:rsidR="006054FE" w:rsidRPr="001547ED" w:rsidRDefault="006054FE" w:rsidP="006B7794">
            <w:pPr>
              <w:jc w:val="center"/>
              <w:rPr>
                <w:color w:val="000000"/>
              </w:rPr>
            </w:pPr>
            <w:r w:rsidRPr="001547ED">
              <w:rPr>
                <w:color w:val="000000"/>
              </w:rPr>
              <w:t>4,16</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0CDD0037" w14:textId="77777777" w:rsidR="006054FE" w:rsidRPr="001547ED" w:rsidRDefault="006054FE" w:rsidP="006B7794">
            <w:pPr>
              <w:jc w:val="center"/>
              <w:rPr>
                <w:color w:val="000000"/>
              </w:rPr>
            </w:pPr>
            <w:r w:rsidRPr="001547ED">
              <w:rPr>
                <w:color w:val="000000"/>
              </w:rPr>
              <w:t>3,98</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155DEA7E" w14:textId="77777777" w:rsidR="006054FE" w:rsidRPr="001547ED" w:rsidRDefault="006054FE" w:rsidP="006B7794">
            <w:pPr>
              <w:jc w:val="center"/>
              <w:rPr>
                <w:color w:val="000000"/>
              </w:rPr>
            </w:pPr>
            <w:r w:rsidRPr="001547ED">
              <w:rPr>
                <w:color w:val="000000"/>
              </w:rPr>
              <w:t>4,06</w:t>
            </w:r>
          </w:p>
        </w:tc>
        <w:tc>
          <w:tcPr>
            <w:tcW w:w="1017" w:type="pct"/>
            <w:tcBorders>
              <w:top w:val="single" w:sz="4" w:space="0" w:color="auto"/>
              <w:left w:val="single" w:sz="4" w:space="0" w:color="auto"/>
              <w:bottom w:val="single" w:sz="4" w:space="0" w:color="auto"/>
              <w:right w:val="single" w:sz="4" w:space="0" w:color="auto"/>
            </w:tcBorders>
            <w:shd w:val="clear" w:color="000000" w:fill="FA9072"/>
            <w:vAlign w:val="center"/>
          </w:tcPr>
          <w:p w14:paraId="4EF99334" w14:textId="77777777" w:rsidR="006054FE" w:rsidRPr="001547ED" w:rsidRDefault="006054FE" w:rsidP="006B7794">
            <w:pPr>
              <w:jc w:val="center"/>
              <w:rPr>
                <w:color w:val="000000"/>
              </w:rPr>
            </w:pPr>
            <w:r w:rsidRPr="001547ED">
              <w:rPr>
                <w:color w:val="000000"/>
              </w:rPr>
              <w:t>81,17%</w:t>
            </w:r>
          </w:p>
        </w:tc>
      </w:tr>
      <w:tr w:rsidR="006054FE" w:rsidRPr="001547ED" w14:paraId="6F8A1954" w14:textId="77777777" w:rsidTr="006054FE">
        <w:trPr>
          <w:trHeight w:val="20"/>
        </w:trPr>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C3806" w14:textId="77777777" w:rsidR="006054FE" w:rsidRPr="001547ED" w:rsidRDefault="006054FE" w:rsidP="006B7794">
            <w:pPr>
              <w:jc w:val="center"/>
              <w:rPr>
                <w:color w:val="000000"/>
              </w:rPr>
            </w:pPr>
            <w:r w:rsidRPr="001547ED">
              <w:rPr>
                <w:color w:val="000000"/>
              </w:rPr>
              <w:t>12</w:t>
            </w:r>
          </w:p>
        </w:tc>
        <w:tc>
          <w:tcPr>
            <w:tcW w:w="1871" w:type="pct"/>
            <w:tcBorders>
              <w:top w:val="single" w:sz="4" w:space="0" w:color="auto"/>
              <w:left w:val="single" w:sz="4" w:space="0" w:color="auto"/>
              <w:bottom w:val="single" w:sz="4" w:space="0" w:color="auto"/>
              <w:right w:val="single" w:sz="4" w:space="0" w:color="auto"/>
            </w:tcBorders>
            <w:shd w:val="clear" w:color="auto" w:fill="auto"/>
            <w:noWrap/>
          </w:tcPr>
          <w:p w14:paraId="56DE44E6" w14:textId="7B3BBF98" w:rsidR="006054FE" w:rsidRPr="001547ED" w:rsidRDefault="006054FE" w:rsidP="006B7794">
            <w:pPr>
              <w:jc w:val="both"/>
              <w:rPr>
                <w:color w:val="000000"/>
              </w:rPr>
            </w:pPr>
            <w:r w:rsidRPr="001547ED">
              <w:rPr>
                <w:color w:val="000000"/>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РФ</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14:paraId="28061C2C" w14:textId="77777777" w:rsidR="006054FE" w:rsidRPr="001547ED" w:rsidRDefault="006054FE" w:rsidP="006B7794">
            <w:pPr>
              <w:jc w:val="center"/>
              <w:rPr>
                <w:color w:val="000000"/>
              </w:rPr>
            </w:pPr>
            <w:r w:rsidRPr="001547ED">
              <w:rPr>
                <w:color w:val="000000"/>
              </w:rPr>
              <w:t>3,91</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14:paraId="0D739E0D" w14:textId="77777777" w:rsidR="006054FE" w:rsidRPr="001547ED" w:rsidRDefault="006054FE" w:rsidP="006B7794">
            <w:pPr>
              <w:jc w:val="center"/>
              <w:rPr>
                <w:color w:val="000000"/>
              </w:rPr>
            </w:pPr>
            <w:r w:rsidRPr="001547ED">
              <w:rPr>
                <w:color w:val="000000"/>
              </w:rPr>
              <w:t>3,94</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14:paraId="278318F0" w14:textId="77777777" w:rsidR="006054FE" w:rsidRPr="001547ED" w:rsidRDefault="006054FE" w:rsidP="006B7794">
            <w:pPr>
              <w:jc w:val="center"/>
              <w:rPr>
                <w:color w:val="000000"/>
              </w:rPr>
            </w:pPr>
            <w:r w:rsidRPr="001547ED">
              <w:rPr>
                <w:color w:val="000000"/>
              </w:rPr>
              <w:t>3,93</w:t>
            </w:r>
          </w:p>
        </w:tc>
        <w:tc>
          <w:tcPr>
            <w:tcW w:w="1017" w:type="pct"/>
            <w:tcBorders>
              <w:top w:val="single" w:sz="4" w:space="0" w:color="auto"/>
              <w:left w:val="single" w:sz="4" w:space="0" w:color="auto"/>
              <w:bottom w:val="single" w:sz="4" w:space="0" w:color="auto"/>
              <w:right w:val="single" w:sz="4" w:space="0" w:color="auto"/>
            </w:tcBorders>
            <w:shd w:val="clear" w:color="000000" w:fill="F8696B"/>
            <w:vAlign w:val="center"/>
          </w:tcPr>
          <w:p w14:paraId="6B607C36" w14:textId="77777777" w:rsidR="006054FE" w:rsidRPr="001547ED" w:rsidRDefault="006054FE" w:rsidP="006B7794">
            <w:pPr>
              <w:jc w:val="center"/>
              <w:rPr>
                <w:color w:val="000000"/>
              </w:rPr>
            </w:pPr>
            <w:r w:rsidRPr="001547ED">
              <w:rPr>
                <w:color w:val="000000"/>
              </w:rPr>
              <w:t>78,54%</w:t>
            </w:r>
          </w:p>
        </w:tc>
      </w:tr>
      <w:tr w:rsidR="006054FE" w:rsidRPr="001547ED" w14:paraId="581A67C1" w14:textId="77777777" w:rsidTr="006054FE">
        <w:trPr>
          <w:trHeight w:val="20"/>
        </w:trPr>
        <w:tc>
          <w:tcPr>
            <w:tcW w:w="344" w:type="pct"/>
            <w:shd w:val="clear" w:color="auto" w:fill="auto"/>
            <w:noWrap/>
            <w:vAlign w:val="center"/>
            <w:hideMark/>
          </w:tcPr>
          <w:p w14:paraId="1FFA9325" w14:textId="77777777" w:rsidR="006054FE" w:rsidRPr="001547ED" w:rsidRDefault="006054FE" w:rsidP="006B7794">
            <w:pPr>
              <w:jc w:val="both"/>
              <w:rPr>
                <w:color w:val="000000"/>
              </w:rPr>
            </w:pPr>
            <w:r w:rsidRPr="001547ED">
              <w:rPr>
                <w:color w:val="000000"/>
              </w:rPr>
              <w:t> </w:t>
            </w:r>
          </w:p>
        </w:tc>
        <w:tc>
          <w:tcPr>
            <w:tcW w:w="1871" w:type="pct"/>
            <w:shd w:val="clear" w:color="auto" w:fill="auto"/>
            <w:noWrap/>
            <w:vAlign w:val="center"/>
            <w:hideMark/>
          </w:tcPr>
          <w:p w14:paraId="6AEBAE02" w14:textId="77777777" w:rsidR="006054FE" w:rsidRPr="001547ED" w:rsidRDefault="006054FE" w:rsidP="006B7794">
            <w:pPr>
              <w:jc w:val="both"/>
              <w:rPr>
                <w:b/>
                <w:bCs/>
                <w:color w:val="000000"/>
              </w:rPr>
            </w:pPr>
            <w:r w:rsidRPr="001547ED">
              <w:rPr>
                <w:b/>
                <w:bCs/>
                <w:color w:val="000000"/>
              </w:rPr>
              <w:t>Среднее значение</w:t>
            </w:r>
          </w:p>
        </w:tc>
        <w:tc>
          <w:tcPr>
            <w:tcW w:w="503" w:type="pct"/>
            <w:shd w:val="clear" w:color="auto" w:fill="auto"/>
            <w:vAlign w:val="center"/>
            <w:hideMark/>
          </w:tcPr>
          <w:p w14:paraId="6E7F6C13" w14:textId="77777777" w:rsidR="006054FE" w:rsidRPr="001547ED" w:rsidRDefault="006054FE" w:rsidP="006B7794">
            <w:pPr>
              <w:jc w:val="center"/>
              <w:rPr>
                <w:b/>
                <w:bCs/>
                <w:color w:val="000000"/>
              </w:rPr>
            </w:pPr>
            <w:r w:rsidRPr="001547ED">
              <w:rPr>
                <w:b/>
                <w:bCs/>
                <w:color w:val="000000"/>
              </w:rPr>
              <w:t>4,36</w:t>
            </w:r>
          </w:p>
        </w:tc>
        <w:tc>
          <w:tcPr>
            <w:tcW w:w="648" w:type="pct"/>
            <w:shd w:val="clear" w:color="auto" w:fill="auto"/>
            <w:vAlign w:val="center"/>
            <w:hideMark/>
          </w:tcPr>
          <w:p w14:paraId="2961FDBB" w14:textId="77777777" w:rsidR="006054FE" w:rsidRPr="001547ED" w:rsidRDefault="006054FE" w:rsidP="006B7794">
            <w:pPr>
              <w:jc w:val="center"/>
              <w:rPr>
                <w:b/>
                <w:bCs/>
                <w:color w:val="000000"/>
              </w:rPr>
            </w:pPr>
            <w:r w:rsidRPr="001547ED">
              <w:rPr>
                <w:b/>
                <w:bCs/>
                <w:color w:val="000000"/>
              </w:rPr>
              <w:t>4,29</w:t>
            </w:r>
          </w:p>
        </w:tc>
        <w:tc>
          <w:tcPr>
            <w:tcW w:w="618" w:type="pct"/>
            <w:shd w:val="clear" w:color="auto" w:fill="auto"/>
            <w:vAlign w:val="center"/>
            <w:hideMark/>
          </w:tcPr>
          <w:p w14:paraId="2F4FA6E8" w14:textId="77777777" w:rsidR="006054FE" w:rsidRPr="001547ED" w:rsidRDefault="006054FE" w:rsidP="006B7794">
            <w:pPr>
              <w:jc w:val="center"/>
              <w:rPr>
                <w:b/>
                <w:bCs/>
                <w:color w:val="000000"/>
              </w:rPr>
            </w:pPr>
            <w:r w:rsidRPr="001547ED">
              <w:rPr>
                <w:b/>
                <w:bCs/>
                <w:color w:val="000000"/>
              </w:rPr>
              <w:t>4,32</w:t>
            </w:r>
          </w:p>
        </w:tc>
        <w:tc>
          <w:tcPr>
            <w:tcW w:w="1017" w:type="pct"/>
            <w:shd w:val="clear" w:color="auto" w:fill="auto"/>
            <w:vAlign w:val="center"/>
            <w:hideMark/>
          </w:tcPr>
          <w:p w14:paraId="1DC2E00F" w14:textId="77777777" w:rsidR="006054FE" w:rsidRPr="001547ED" w:rsidRDefault="006054FE" w:rsidP="006B7794">
            <w:pPr>
              <w:jc w:val="center"/>
              <w:rPr>
                <w:b/>
                <w:bCs/>
                <w:color w:val="000000"/>
              </w:rPr>
            </w:pPr>
            <w:r w:rsidRPr="001547ED">
              <w:rPr>
                <w:b/>
                <w:bCs/>
                <w:color w:val="000000"/>
              </w:rPr>
              <w:t>86,41%</w:t>
            </w:r>
          </w:p>
        </w:tc>
      </w:tr>
    </w:tbl>
    <w:p w14:paraId="080B3BD2" w14:textId="77777777" w:rsidR="003212A4" w:rsidRPr="001547ED" w:rsidRDefault="003212A4" w:rsidP="006B7794"/>
    <w:p w14:paraId="32029F90" w14:textId="77777777" w:rsidR="003212A4" w:rsidRPr="001547ED" w:rsidRDefault="003212A4" w:rsidP="006B7794">
      <w:pPr>
        <w:spacing w:line="360" w:lineRule="auto"/>
        <w:jc w:val="center"/>
        <w:rPr>
          <w:b/>
          <w:sz w:val="28"/>
          <w:szCs w:val="28"/>
        </w:rPr>
      </w:pPr>
      <w:r w:rsidRPr="001547ED">
        <w:rPr>
          <w:b/>
          <w:sz w:val="28"/>
          <w:szCs w:val="28"/>
        </w:rPr>
        <w:t>4. Уровень удовлетворенности заявителей качеством предоставления государственных услуг</w:t>
      </w:r>
    </w:p>
    <w:p w14:paraId="29B01A9A" w14:textId="64EE1176" w:rsidR="003212A4" w:rsidRPr="001547ED" w:rsidRDefault="003212A4"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государственных услуг был рассчитан как доля респондентов, оценивающих качество предоставления государственных услуг как «очень хорошо» и «скорее хорошо» от общего количества </w:t>
      </w:r>
      <w:r w:rsidR="00DC4C2F">
        <w:rPr>
          <w:sz w:val="28"/>
          <w:szCs w:val="28"/>
        </w:rPr>
        <w:t>респондентов, давших ответ по существу.</w:t>
      </w:r>
      <w:r w:rsidRPr="001547ED">
        <w:rPr>
          <w:rStyle w:val="af2"/>
          <w:sz w:val="28"/>
          <w:szCs w:val="28"/>
        </w:rPr>
        <w:footnoteReference w:id="24"/>
      </w:r>
    </w:p>
    <w:p w14:paraId="63F93DC4" w14:textId="18F3A546" w:rsidR="003212A4" w:rsidRPr="001547ED" w:rsidRDefault="003212A4"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w:t>
      </w:r>
      <w:r w:rsidR="00C00995">
        <w:rPr>
          <w:sz w:val="28"/>
          <w:szCs w:val="28"/>
        </w:rPr>
        <w:t>дарственных услуг составил 89</w:t>
      </w:r>
      <w:r w:rsidR="00835FAC">
        <w:rPr>
          <w:sz w:val="28"/>
          <w:szCs w:val="28"/>
        </w:rPr>
        <w:t>,78</w:t>
      </w:r>
      <w:r w:rsidRPr="001547ED">
        <w:rPr>
          <w:sz w:val="28"/>
          <w:szCs w:val="28"/>
        </w:rPr>
        <w:t>%.</w:t>
      </w:r>
    </w:p>
    <w:p w14:paraId="6BC36E67" w14:textId="77777777" w:rsidR="003212A4" w:rsidRPr="001547ED" w:rsidRDefault="003212A4" w:rsidP="006B7794">
      <w:pPr>
        <w:spacing w:line="360" w:lineRule="auto"/>
        <w:ind w:firstLine="709"/>
        <w:jc w:val="both"/>
        <w:rPr>
          <w:sz w:val="28"/>
          <w:szCs w:val="28"/>
        </w:rPr>
      </w:pPr>
      <w:r w:rsidRPr="001547ED">
        <w:rPr>
          <w:sz w:val="28"/>
        </w:rPr>
        <w:t xml:space="preserve">Максимальную оценку уровня удовлетворенности заявителей качеством предоставления государственных услуг (100%) получило Управление государственной архивной службы Новосибирской области. Наименьшее значение зафиксировано в отношении государственных услуг Министерства сельского хозяйства Новосибирской области и Министерства строительства Новосибирской области (по 50,00%). </w:t>
      </w:r>
      <w:r w:rsidRPr="001547ED">
        <w:rPr>
          <w:sz w:val="28"/>
          <w:szCs w:val="28"/>
        </w:rPr>
        <w:t xml:space="preserve">По 7 областным исполнительным органам государственной власти Новосибирской области зафиксированы значения ниже среднего. </w:t>
      </w:r>
    </w:p>
    <w:p w14:paraId="436F5C54" w14:textId="3BACE045" w:rsidR="003212A4" w:rsidRPr="001547ED" w:rsidRDefault="003212A4" w:rsidP="006B7794">
      <w:pPr>
        <w:spacing w:line="360" w:lineRule="auto"/>
        <w:ind w:firstLine="709"/>
        <w:jc w:val="both"/>
        <w:rPr>
          <w:sz w:val="28"/>
          <w:szCs w:val="28"/>
        </w:rPr>
      </w:pPr>
      <w:r w:rsidRPr="001547ED">
        <w:rPr>
          <w:sz w:val="28"/>
          <w:szCs w:val="28"/>
        </w:rPr>
        <w:lastRenderedPageBreak/>
        <w:t xml:space="preserve">Рейтингование областных исполнительных органов государственной власти Новосибирской области по уровню </w:t>
      </w:r>
      <w:r w:rsidRPr="001547ED">
        <w:rPr>
          <w:sz w:val="28"/>
        </w:rPr>
        <w:t>удовлетворенности заявителей качеством предоставления государственных услуг</w:t>
      </w:r>
      <w:r w:rsidRPr="001547ED">
        <w:rPr>
          <w:sz w:val="28"/>
          <w:szCs w:val="28"/>
        </w:rPr>
        <w:t xml:space="preserve"> представлено в </w:t>
      </w:r>
      <w:r w:rsidR="00D64406" w:rsidRPr="001547ED">
        <w:rPr>
          <w:sz w:val="28"/>
          <w:szCs w:val="28"/>
        </w:rPr>
        <w:t>таблице 40</w:t>
      </w:r>
      <w:r w:rsidRPr="001547ED">
        <w:rPr>
          <w:sz w:val="28"/>
          <w:szCs w:val="28"/>
        </w:rPr>
        <w:t>.</w:t>
      </w:r>
    </w:p>
    <w:p w14:paraId="2235E68C" w14:textId="77777777" w:rsidR="003212A4" w:rsidRPr="001547ED" w:rsidRDefault="003212A4" w:rsidP="006B7794">
      <w:pPr>
        <w:shd w:val="clear" w:color="auto" w:fill="FFFFFF" w:themeFill="background1"/>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40</w:t>
      </w:r>
      <w:r w:rsidRPr="001547ED">
        <w:rPr>
          <w:sz w:val="28"/>
          <w:szCs w:val="28"/>
        </w:rPr>
        <w:fldChar w:fldCharType="end"/>
      </w:r>
      <w:r w:rsidRPr="001547ED">
        <w:rPr>
          <w:sz w:val="28"/>
          <w:szCs w:val="28"/>
        </w:rPr>
        <w:t xml:space="preserve"> – Уровень удовлетворенности заявителей качеством предоставления государственных услуг</w:t>
      </w:r>
      <w:proofErr w:type="gramStart"/>
      <w:r w:rsidRPr="001547ED">
        <w:rPr>
          <w:sz w:val="28"/>
          <w:szCs w:val="28"/>
        </w:rPr>
        <w:t>, (%)</w:t>
      </w:r>
      <w:proofErr w:type="gramEnd"/>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59"/>
        <w:gridCol w:w="1016"/>
        <w:gridCol w:w="1002"/>
        <w:gridCol w:w="887"/>
        <w:gridCol w:w="872"/>
        <w:gridCol w:w="1219"/>
        <w:gridCol w:w="1388"/>
      </w:tblGrid>
      <w:tr w:rsidR="003212A4" w:rsidRPr="001547ED" w14:paraId="286C9224" w14:textId="77777777" w:rsidTr="00856AF1">
        <w:trPr>
          <w:trHeight w:val="630"/>
          <w:tblHeader/>
        </w:trPr>
        <w:tc>
          <w:tcPr>
            <w:tcW w:w="414" w:type="pct"/>
            <w:vMerge w:val="restart"/>
          </w:tcPr>
          <w:p w14:paraId="08DA4F25" w14:textId="77777777" w:rsidR="003212A4" w:rsidRPr="001547ED" w:rsidRDefault="003212A4" w:rsidP="006B7794">
            <w:pPr>
              <w:jc w:val="center"/>
              <w:rPr>
                <w:b/>
                <w:bCs/>
              </w:rPr>
            </w:pPr>
            <w:r w:rsidRPr="001547ED">
              <w:rPr>
                <w:b/>
                <w:bCs/>
              </w:rPr>
              <w:t>Рейтинг</w:t>
            </w:r>
          </w:p>
        </w:tc>
        <w:tc>
          <w:tcPr>
            <w:tcW w:w="1348" w:type="pct"/>
            <w:vMerge w:val="restart"/>
            <w:shd w:val="clear" w:color="auto" w:fill="auto"/>
            <w:hideMark/>
          </w:tcPr>
          <w:p w14:paraId="3A1B0074" w14:textId="7A4176EA" w:rsidR="003212A4" w:rsidRPr="001547ED" w:rsidRDefault="003212A4" w:rsidP="006B7794">
            <w:pPr>
              <w:ind w:left="-57" w:right="-57"/>
              <w:jc w:val="center"/>
              <w:rPr>
                <w:b/>
                <w:bCs/>
              </w:rPr>
            </w:pPr>
            <w:r w:rsidRPr="001547ED">
              <w:rPr>
                <w:b/>
                <w:bCs/>
              </w:rPr>
              <w:t>Наименование</w:t>
            </w:r>
          </w:p>
          <w:p w14:paraId="38ED3CF4" w14:textId="3F46DF85" w:rsidR="003212A4" w:rsidRPr="001547ED" w:rsidRDefault="00554011" w:rsidP="006B7794">
            <w:pPr>
              <w:jc w:val="center"/>
              <w:rPr>
                <w:b/>
                <w:bCs/>
              </w:rPr>
            </w:pPr>
            <w:r w:rsidRPr="001547ED">
              <w:rPr>
                <w:b/>
                <w:bCs/>
              </w:rPr>
              <w:t>О</w:t>
            </w:r>
            <w:r w:rsidR="003212A4" w:rsidRPr="001547ED">
              <w:rPr>
                <w:b/>
                <w:bCs/>
              </w:rPr>
              <w:t>ИОГВ НСО</w:t>
            </w:r>
          </w:p>
        </w:tc>
        <w:tc>
          <w:tcPr>
            <w:tcW w:w="2533" w:type="pct"/>
            <w:gridSpan w:val="5"/>
            <w:shd w:val="clear" w:color="auto" w:fill="auto"/>
            <w:hideMark/>
          </w:tcPr>
          <w:p w14:paraId="00483C2E" w14:textId="77777777" w:rsidR="003212A4" w:rsidRPr="001547ED" w:rsidRDefault="003212A4" w:rsidP="006B7794">
            <w:pPr>
              <w:jc w:val="center"/>
              <w:rPr>
                <w:b/>
                <w:bCs/>
              </w:rPr>
            </w:pPr>
            <w:r w:rsidRPr="001547ED">
              <w:rPr>
                <w:b/>
                <w:bCs/>
              </w:rPr>
              <w:t>Доля выбравших каждый вариант ответа на вопрос: «Как Вы оцениваете качество предоставления данной услуги?»</w:t>
            </w:r>
          </w:p>
        </w:tc>
        <w:tc>
          <w:tcPr>
            <w:tcW w:w="704" w:type="pct"/>
            <w:vMerge w:val="restart"/>
            <w:shd w:val="clear" w:color="auto" w:fill="auto"/>
            <w:noWrap/>
            <w:hideMark/>
          </w:tcPr>
          <w:p w14:paraId="6E395486" w14:textId="77777777" w:rsidR="003212A4" w:rsidRPr="001547ED" w:rsidRDefault="003212A4" w:rsidP="006B7794">
            <w:pPr>
              <w:jc w:val="center"/>
              <w:rPr>
                <w:b/>
                <w:bCs/>
                <w:color w:val="000000"/>
              </w:rPr>
            </w:pPr>
            <w:r w:rsidRPr="001547ED">
              <w:rPr>
                <w:b/>
                <w:bCs/>
              </w:rPr>
              <w:t>Уровень удовлетворенности</w:t>
            </w:r>
            <w:r w:rsidRPr="001547ED">
              <w:rPr>
                <w:rStyle w:val="af2"/>
                <w:b/>
                <w:bCs/>
              </w:rPr>
              <w:footnoteReference w:id="25"/>
            </w:r>
          </w:p>
        </w:tc>
      </w:tr>
      <w:tr w:rsidR="003212A4" w:rsidRPr="001547ED" w14:paraId="7E4ACA20" w14:textId="77777777" w:rsidTr="00856AF1">
        <w:trPr>
          <w:trHeight w:val="423"/>
        </w:trPr>
        <w:tc>
          <w:tcPr>
            <w:tcW w:w="414" w:type="pct"/>
            <w:vMerge/>
            <w:vAlign w:val="center"/>
          </w:tcPr>
          <w:p w14:paraId="682F41DF" w14:textId="77777777" w:rsidR="003212A4" w:rsidRPr="001547ED" w:rsidRDefault="003212A4" w:rsidP="006B7794">
            <w:pPr>
              <w:jc w:val="center"/>
              <w:rPr>
                <w:b/>
                <w:bCs/>
              </w:rPr>
            </w:pPr>
          </w:p>
        </w:tc>
        <w:tc>
          <w:tcPr>
            <w:tcW w:w="1348" w:type="pct"/>
            <w:vMerge/>
            <w:vAlign w:val="center"/>
            <w:hideMark/>
          </w:tcPr>
          <w:p w14:paraId="77FEFD32" w14:textId="77777777" w:rsidR="003212A4" w:rsidRPr="001547ED" w:rsidRDefault="003212A4" w:rsidP="006B7794">
            <w:pPr>
              <w:jc w:val="center"/>
              <w:rPr>
                <w:b/>
                <w:bCs/>
              </w:rPr>
            </w:pPr>
          </w:p>
        </w:tc>
        <w:tc>
          <w:tcPr>
            <w:tcW w:w="515" w:type="pct"/>
            <w:shd w:val="clear" w:color="auto" w:fill="auto"/>
            <w:hideMark/>
          </w:tcPr>
          <w:p w14:paraId="0C446AAB" w14:textId="77777777" w:rsidR="003212A4" w:rsidRPr="001547ED" w:rsidRDefault="003212A4" w:rsidP="006B7794">
            <w:pPr>
              <w:ind w:left="-57" w:right="-57"/>
              <w:jc w:val="center"/>
              <w:rPr>
                <w:i/>
                <w:iCs/>
                <w:sz w:val="22"/>
              </w:rPr>
            </w:pPr>
            <w:r w:rsidRPr="001547ED">
              <w:rPr>
                <w:i/>
                <w:iCs/>
                <w:sz w:val="22"/>
              </w:rPr>
              <w:t>Очень хорошо</w:t>
            </w:r>
          </w:p>
        </w:tc>
        <w:tc>
          <w:tcPr>
            <w:tcW w:w="508" w:type="pct"/>
            <w:shd w:val="clear" w:color="auto" w:fill="auto"/>
            <w:noWrap/>
            <w:hideMark/>
          </w:tcPr>
          <w:p w14:paraId="37BCCD35" w14:textId="77777777" w:rsidR="003212A4" w:rsidRPr="001547ED" w:rsidRDefault="003212A4" w:rsidP="006B7794">
            <w:pPr>
              <w:ind w:left="-57" w:right="-57"/>
              <w:jc w:val="center"/>
              <w:rPr>
                <w:i/>
                <w:iCs/>
                <w:color w:val="000000"/>
                <w:sz w:val="22"/>
              </w:rPr>
            </w:pPr>
            <w:r w:rsidRPr="001547ED">
              <w:rPr>
                <w:i/>
                <w:iCs/>
                <w:color w:val="000000"/>
                <w:sz w:val="22"/>
              </w:rPr>
              <w:t>Скорее хорошо</w:t>
            </w:r>
          </w:p>
        </w:tc>
        <w:tc>
          <w:tcPr>
            <w:tcW w:w="450" w:type="pct"/>
            <w:shd w:val="clear" w:color="auto" w:fill="auto"/>
            <w:noWrap/>
            <w:hideMark/>
          </w:tcPr>
          <w:p w14:paraId="61192EBD" w14:textId="77777777" w:rsidR="003212A4" w:rsidRPr="001547ED" w:rsidRDefault="003212A4" w:rsidP="006B7794">
            <w:pPr>
              <w:ind w:left="-57" w:right="-57"/>
              <w:jc w:val="center"/>
              <w:rPr>
                <w:i/>
                <w:iCs/>
                <w:color w:val="000000"/>
                <w:sz w:val="22"/>
              </w:rPr>
            </w:pPr>
            <w:r w:rsidRPr="001547ED">
              <w:rPr>
                <w:i/>
                <w:iCs/>
                <w:color w:val="000000"/>
                <w:sz w:val="22"/>
              </w:rPr>
              <w:t>Скорее плохо</w:t>
            </w:r>
          </w:p>
        </w:tc>
        <w:tc>
          <w:tcPr>
            <w:tcW w:w="442" w:type="pct"/>
            <w:shd w:val="clear" w:color="auto" w:fill="auto"/>
            <w:noWrap/>
            <w:hideMark/>
          </w:tcPr>
          <w:p w14:paraId="1E22E340" w14:textId="77777777" w:rsidR="003212A4" w:rsidRPr="001547ED" w:rsidRDefault="003212A4" w:rsidP="006B7794">
            <w:pPr>
              <w:ind w:left="-57" w:right="-57"/>
              <w:jc w:val="center"/>
              <w:rPr>
                <w:i/>
                <w:iCs/>
                <w:color w:val="000000"/>
                <w:sz w:val="22"/>
              </w:rPr>
            </w:pPr>
            <w:r w:rsidRPr="001547ED">
              <w:rPr>
                <w:i/>
                <w:iCs/>
                <w:color w:val="000000"/>
                <w:sz w:val="22"/>
              </w:rPr>
              <w:t>Очень плохо</w:t>
            </w:r>
          </w:p>
        </w:tc>
        <w:tc>
          <w:tcPr>
            <w:tcW w:w="618" w:type="pct"/>
            <w:shd w:val="clear" w:color="auto" w:fill="auto"/>
            <w:hideMark/>
          </w:tcPr>
          <w:p w14:paraId="3B74D8E1" w14:textId="77777777" w:rsidR="003212A4" w:rsidRPr="001547ED" w:rsidRDefault="003212A4" w:rsidP="006B7794">
            <w:pPr>
              <w:ind w:left="-57" w:right="-57"/>
              <w:jc w:val="center"/>
              <w:rPr>
                <w:i/>
                <w:iCs/>
                <w:color w:val="000000"/>
                <w:sz w:val="22"/>
              </w:rPr>
            </w:pPr>
            <w:r w:rsidRPr="001547ED">
              <w:rPr>
                <w:i/>
                <w:iCs/>
                <w:color w:val="000000"/>
                <w:sz w:val="22"/>
              </w:rPr>
              <w:t>Затрудняюсь ответить</w:t>
            </w:r>
          </w:p>
        </w:tc>
        <w:tc>
          <w:tcPr>
            <w:tcW w:w="704" w:type="pct"/>
            <w:vMerge/>
            <w:shd w:val="clear" w:color="000000" w:fill="D9D9D9"/>
            <w:noWrap/>
            <w:hideMark/>
          </w:tcPr>
          <w:p w14:paraId="0CB10649" w14:textId="77777777" w:rsidR="003212A4" w:rsidRPr="001547ED" w:rsidRDefault="003212A4" w:rsidP="006B7794">
            <w:pPr>
              <w:jc w:val="center"/>
              <w:rPr>
                <w:b/>
                <w:bCs/>
                <w:color w:val="000000"/>
              </w:rPr>
            </w:pPr>
          </w:p>
        </w:tc>
      </w:tr>
      <w:tr w:rsidR="003212A4" w:rsidRPr="001547ED" w14:paraId="2E14EC90" w14:textId="77777777" w:rsidTr="006054FE">
        <w:trPr>
          <w:trHeight w:val="20"/>
        </w:trPr>
        <w:tc>
          <w:tcPr>
            <w:tcW w:w="414" w:type="pct"/>
            <w:tcBorders>
              <w:top w:val="single" w:sz="8" w:space="0" w:color="auto"/>
              <w:left w:val="single" w:sz="8" w:space="0" w:color="auto"/>
              <w:bottom w:val="single" w:sz="8" w:space="0" w:color="auto"/>
              <w:right w:val="single" w:sz="8" w:space="0" w:color="auto"/>
            </w:tcBorders>
            <w:vAlign w:val="center"/>
          </w:tcPr>
          <w:p w14:paraId="163922E4" w14:textId="77777777" w:rsidR="003212A4" w:rsidRPr="001547ED" w:rsidRDefault="003212A4" w:rsidP="006B7794">
            <w:pPr>
              <w:jc w:val="center"/>
              <w:rPr>
                <w:color w:val="000000"/>
              </w:rPr>
            </w:pPr>
            <w:r w:rsidRPr="001547ED">
              <w:rPr>
                <w:color w:val="000000"/>
              </w:rPr>
              <w:t>1</w:t>
            </w:r>
          </w:p>
        </w:tc>
        <w:tc>
          <w:tcPr>
            <w:tcW w:w="1348" w:type="pct"/>
            <w:tcBorders>
              <w:top w:val="single" w:sz="8" w:space="0" w:color="auto"/>
              <w:left w:val="single" w:sz="8" w:space="0" w:color="auto"/>
              <w:bottom w:val="single" w:sz="8" w:space="0" w:color="auto"/>
              <w:right w:val="single" w:sz="8" w:space="0" w:color="auto"/>
            </w:tcBorders>
            <w:shd w:val="clear" w:color="auto" w:fill="auto"/>
          </w:tcPr>
          <w:p w14:paraId="28FC42A5" w14:textId="77777777" w:rsidR="003212A4" w:rsidRPr="001547ED" w:rsidRDefault="003212A4" w:rsidP="006B7794">
            <w:pPr>
              <w:jc w:val="both"/>
              <w:rPr>
                <w:color w:val="000000"/>
              </w:rPr>
            </w:pPr>
            <w:r w:rsidRPr="001547ED">
              <w:rPr>
                <w:color w:val="000000"/>
              </w:rPr>
              <w:t>Управление государственной архивной службы Новосибирской области</w:t>
            </w:r>
          </w:p>
        </w:tc>
        <w:tc>
          <w:tcPr>
            <w:tcW w:w="515" w:type="pct"/>
            <w:tcBorders>
              <w:top w:val="single" w:sz="8" w:space="0" w:color="auto"/>
              <w:left w:val="nil"/>
              <w:bottom w:val="single" w:sz="8" w:space="0" w:color="auto"/>
              <w:right w:val="single" w:sz="8" w:space="0" w:color="auto"/>
            </w:tcBorders>
            <w:shd w:val="clear" w:color="auto" w:fill="auto"/>
            <w:noWrap/>
            <w:vAlign w:val="center"/>
            <w:hideMark/>
          </w:tcPr>
          <w:p w14:paraId="70958828" w14:textId="77777777" w:rsidR="003212A4" w:rsidRPr="001547ED" w:rsidRDefault="003212A4" w:rsidP="006B7794">
            <w:pPr>
              <w:jc w:val="center"/>
              <w:rPr>
                <w:color w:val="000000"/>
              </w:rPr>
            </w:pPr>
            <w:r w:rsidRPr="001547ED">
              <w:rPr>
                <w:color w:val="000000"/>
              </w:rPr>
              <w:t>61,50</w:t>
            </w:r>
          </w:p>
        </w:tc>
        <w:tc>
          <w:tcPr>
            <w:tcW w:w="508" w:type="pct"/>
            <w:tcBorders>
              <w:top w:val="single" w:sz="8" w:space="0" w:color="auto"/>
              <w:left w:val="nil"/>
              <w:bottom w:val="single" w:sz="8" w:space="0" w:color="auto"/>
              <w:right w:val="single" w:sz="8" w:space="0" w:color="auto"/>
            </w:tcBorders>
            <w:shd w:val="clear" w:color="auto" w:fill="auto"/>
            <w:noWrap/>
            <w:vAlign w:val="center"/>
            <w:hideMark/>
          </w:tcPr>
          <w:p w14:paraId="33956D07" w14:textId="77777777" w:rsidR="003212A4" w:rsidRPr="001547ED" w:rsidRDefault="003212A4" w:rsidP="006B7794">
            <w:pPr>
              <w:jc w:val="center"/>
              <w:rPr>
                <w:color w:val="000000"/>
              </w:rPr>
            </w:pPr>
            <w:r w:rsidRPr="001547ED">
              <w:rPr>
                <w:color w:val="000000"/>
              </w:rPr>
              <w:t>38,50</w:t>
            </w:r>
          </w:p>
        </w:tc>
        <w:tc>
          <w:tcPr>
            <w:tcW w:w="450" w:type="pct"/>
            <w:tcBorders>
              <w:top w:val="single" w:sz="8" w:space="0" w:color="auto"/>
              <w:left w:val="nil"/>
              <w:bottom w:val="single" w:sz="8" w:space="0" w:color="auto"/>
              <w:right w:val="single" w:sz="8" w:space="0" w:color="auto"/>
            </w:tcBorders>
            <w:shd w:val="clear" w:color="auto" w:fill="auto"/>
            <w:noWrap/>
            <w:vAlign w:val="center"/>
            <w:hideMark/>
          </w:tcPr>
          <w:p w14:paraId="0684812F" w14:textId="77777777" w:rsidR="003212A4" w:rsidRPr="001547ED" w:rsidRDefault="003212A4" w:rsidP="006B7794">
            <w:pPr>
              <w:jc w:val="center"/>
              <w:rPr>
                <w:color w:val="000000"/>
              </w:rPr>
            </w:pPr>
            <w:r w:rsidRPr="001547ED">
              <w:rPr>
                <w:color w:val="000000"/>
              </w:rPr>
              <w:t>0,00</w:t>
            </w:r>
          </w:p>
        </w:tc>
        <w:tc>
          <w:tcPr>
            <w:tcW w:w="442" w:type="pct"/>
            <w:tcBorders>
              <w:top w:val="single" w:sz="8" w:space="0" w:color="auto"/>
              <w:left w:val="nil"/>
              <w:bottom w:val="single" w:sz="8" w:space="0" w:color="auto"/>
              <w:right w:val="single" w:sz="8" w:space="0" w:color="auto"/>
            </w:tcBorders>
            <w:shd w:val="clear" w:color="auto" w:fill="auto"/>
            <w:noWrap/>
            <w:vAlign w:val="center"/>
            <w:hideMark/>
          </w:tcPr>
          <w:p w14:paraId="245CA12C" w14:textId="77777777" w:rsidR="003212A4" w:rsidRPr="001547ED" w:rsidRDefault="003212A4" w:rsidP="006B7794">
            <w:pPr>
              <w:jc w:val="center"/>
              <w:rPr>
                <w:color w:val="000000"/>
              </w:rPr>
            </w:pPr>
            <w:r w:rsidRPr="001547ED">
              <w:rPr>
                <w:color w:val="000000"/>
              </w:rPr>
              <w:t>0,00</w:t>
            </w:r>
          </w:p>
        </w:tc>
        <w:tc>
          <w:tcPr>
            <w:tcW w:w="618" w:type="pct"/>
            <w:tcBorders>
              <w:top w:val="single" w:sz="8" w:space="0" w:color="auto"/>
              <w:left w:val="nil"/>
              <w:bottom w:val="single" w:sz="8" w:space="0" w:color="auto"/>
              <w:right w:val="single" w:sz="8" w:space="0" w:color="auto"/>
            </w:tcBorders>
            <w:shd w:val="clear" w:color="auto" w:fill="auto"/>
            <w:noWrap/>
            <w:vAlign w:val="center"/>
            <w:hideMark/>
          </w:tcPr>
          <w:p w14:paraId="109FD833" w14:textId="77777777" w:rsidR="003212A4" w:rsidRPr="001547ED" w:rsidRDefault="003212A4" w:rsidP="006B7794">
            <w:pPr>
              <w:jc w:val="center"/>
              <w:rPr>
                <w:color w:val="000000"/>
              </w:rPr>
            </w:pPr>
            <w:r w:rsidRPr="001547ED">
              <w:rPr>
                <w:color w:val="000000"/>
              </w:rPr>
              <w:t>0,00</w:t>
            </w:r>
          </w:p>
        </w:tc>
        <w:tc>
          <w:tcPr>
            <w:tcW w:w="704" w:type="pct"/>
            <w:tcBorders>
              <w:top w:val="single" w:sz="4" w:space="0" w:color="auto"/>
              <w:left w:val="single" w:sz="4" w:space="0" w:color="auto"/>
              <w:bottom w:val="single" w:sz="4" w:space="0" w:color="auto"/>
              <w:right w:val="single" w:sz="4" w:space="0" w:color="auto"/>
            </w:tcBorders>
            <w:shd w:val="clear" w:color="000000" w:fill="63BE7B"/>
            <w:noWrap/>
            <w:vAlign w:val="center"/>
          </w:tcPr>
          <w:p w14:paraId="5F35CD61" w14:textId="77777777" w:rsidR="003212A4" w:rsidRPr="001547ED" w:rsidRDefault="003212A4" w:rsidP="006B7794">
            <w:pPr>
              <w:jc w:val="center"/>
              <w:rPr>
                <w:b/>
                <w:bCs/>
                <w:color w:val="000000"/>
              </w:rPr>
            </w:pPr>
            <w:r w:rsidRPr="001547ED">
              <w:rPr>
                <w:color w:val="000000"/>
                <w:szCs w:val="20"/>
              </w:rPr>
              <w:t>100,00</w:t>
            </w:r>
          </w:p>
        </w:tc>
      </w:tr>
      <w:tr w:rsidR="003212A4" w:rsidRPr="001547ED" w14:paraId="54CE232F"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73C4207C" w14:textId="77777777" w:rsidR="003212A4" w:rsidRPr="001547ED" w:rsidRDefault="003212A4" w:rsidP="006B7794">
            <w:pPr>
              <w:jc w:val="center"/>
              <w:rPr>
                <w:color w:val="000000"/>
              </w:rPr>
            </w:pPr>
            <w:r w:rsidRPr="001547ED">
              <w:rPr>
                <w:color w:val="000000"/>
              </w:rPr>
              <w:t>2</w:t>
            </w:r>
          </w:p>
        </w:tc>
        <w:tc>
          <w:tcPr>
            <w:tcW w:w="1348" w:type="pct"/>
            <w:tcBorders>
              <w:top w:val="nil"/>
              <w:left w:val="single" w:sz="8" w:space="0" w:color="auto"/>
              <w:bottom w:val="single" w:sz="8" w:space="0" w:color="auto"/>
              <w:right w:val="single" w:sz="8" w:space="0" w:color="auto"/>
            </w:tcBorders>
            <w:shd w:val="clear" w:color="auto" w:fill="auto"/>
          </w:tcPr>
          <w:p w14:paraId="461F1C86" w14:textId="77777777" w:rsidR="003212A4" w:rsidRPr="001547ED" w:rsidRDefault="003212A4" w:rsidP="006B7794">
            <w:pPr>
              <w:jc w:val="both"/>
              <w:rPr>
                <w:color w:val="000000"/>
              </w:rPr>
            </w:pPr>
            <w:r w:rsidRPr="001547ED">
              <w:rPr>
                <w:color w:val="000000"/>
              </w:rPr>
              <w:t>Управление по делам записи актов гражданского состояния Новосибирской области</w:t>
            </w:r>
          </w:p>
        </w:tc>
        <w:tc>
          <w:tcPr>
            <w:tcW w:w="515" w:type="pct"/>
            <w:tcBorders>
              <w:top w:val="nil"/>
              <w:left w:val="nil"/>
              <w:bottom w:val="single" w:sz="8" w:space="0" w:color="auto"/>
              <w:right w:val="single" w:sz="8" w:space="0" w:color="auto"/>
            </w:tcBorders>
            <w:shd w:val="clear" w:color="auto" w:fill="auto"/>
            <w:noWrap/>
            <w:vAlign w:val="center"/>
            <w:hideMark/>
          </w:tcPr>
          <w:p w14:paraId="329614AD" w14:textId="77777777" w:rsidR="003212A4" w:rsidRPr="001547ED" w:rsidRDefault="003212A4" w:rsidP="006B7794">
            <w:pPr>
              <w:jc w:val="center"/>
              <w:rPr>
                <w:color w:val="000000"/>
              </w:rPr>
            </w:pPr>
            <w:r w:rsidRPr="001547ED">
              <w:rPr>
                <w:color w:val="000000"/>
              </w:rPr>
              <w:t>56,80</w:t>
            </w:r>
          </w:p>
        </w:tc>
        <w:tc>
          <w:tcPr>
            <w:tcW w:w="508" w:type="pct"/>
            <w:tcBorders>
              <w:top w:val="nil"/>
              <w:left w:val="nil"/>
              <w:bottom w:val="single" w:sz="8" w:space="0" w:color="auto"/>
              <w:right w:val="single" w:sz="8" w:space="0" w:color="auto"/>
            </w:tcBorders>
            <w:shd w:val="clear" w:color="auto" w:fill="auto"/>
            <w:noWrap/>
            <w:vAlign w:val="center"/>
            <w:hideMark/>
          </w:tcPr>
          <w:p w14:paraId="42A3FC13" w14:textId="77777777" w:rsidR="003212A4" w:rsidRPr="001547ED" w:rsidRDefault="003212A4" w:rsidP="006B7794">
            <w:pPr>
              <w:jc w:val="center"/>
              <w:rPr>
                <w:color w:val="000000"/>
              </w:rPr>
            </w:pPr>
            <w:r w:rsidRPr="001547ED">
              <w:rPr>
                <w:color w:val="000000"/>
              </w:rPr>
              <w:t>39,60</w:t>
            </w:r>
          </w:p>
        </w:tc>
        <w:tc>
          <w:tcPr>
            <w:tcW w:w="450" w:type="pct"/>
            <w:tcBorders>
              <w:top w:val="nil"/>
              <w:left w:val="nil"/>
              <w:bottom w:val="single" w:sz="8" w:space="0" w:color="auto"/>
              <w:right w:val="single" w:sz="8" w:space="0" w:color="auto"/>
            </w:tcBorders>
            <w:shd w:val="clear" w:color="auto" w:fill="auto"/>
            <w:noWrap/>
            <w:vAlign w:val="center"/>
            <w:hideMark/>
          </w:tcPr>
          <w:p w14:paraId="280A4CD4" w14:textId="77777777" w:rsidR="003212A4" w:rsidRPr="001547ED" w:rsidRDefault="003212A4" w:rsidP="006B7794">
            <w:pPr>
              <w:jc w:val="center"/>
              <w:rPr>
                <w:color w:val="000000"/>
              </w:rPr>
            </w:pPr>
            <w:r w:rsidRPr="001547ED">
              <w:rPr>
                <w:color w:val="000000"/>
              </w:rPr>
              <w:t>2,70</w:t>
            </w:r>
          </w:p>
        </w:tc>
        <w:tc>
          <w:tcPr>
            <w:tcW w:w="442" w:type="pct"/>
            <w:tcBorders>
              <w:top w:val="nil"/>
              <w:left w:val="nil"/>
              <w:bottom w:val="single" w:sz="8" w:space="0" w:color="auto"/>
              <w:right w:val="single" w:sz="8" w:space="0" w:color="auto"/>
            </w:tcBorders>
            <w:shd w:val="clear" w:color="auto" w:fill="auto"/>
            <w:noWrap/>
            <w:vAlign w:val="center"/>
            <w:hideMark/>
          </w:tcPr>
          <w:p w14:paraId="2E323862" w14:textId="77777777" w:rsidR="003212A4" w:rsidRPr="001547ED" w:rsidRDefault="003212A4" w:rsidP="006B7794">
            <w:pPr>
              <w:jc w:val="center"/>
              <w:rPr>
                <w:color w:val="000000"/>
              </w:rPr>
            </w:pPr>
            <w:r w:rsidRPr="001547ED">
              <w:rPr>
                <w:color w:val="000000"/>
              </w:rPr>
              <w:t>0,90</w:t>
            </w:r>
          </w:p>
        </w:tc>
        <w:tc>
          <w:tcPr>
            <w:tcW w:w="618" w:type="pct"/>
            <w:tcBorders>
              <w:top w:val="nil"/>
              <w:left w:val="nil"/>
              <w:bottom w:val="single" w:sz="8" w:space="0" w:color="auto"/>
              <w:right w:val="single" w:sz="8" w:space="0" w:color="auto"/>
            </w:tcBorders>
            <w:shd w:val="clear" w:color="auto" w:fill="auto"/>
            <w:noWrap/>
            <w:vAlign w:val="center"/>
            <w:hideMark/>
          </w:tcPr>
          <w:p w14:paraId="57A9D97F" w14:textId="77777777" w:rsidR="003212A4" w:rsidRPr="001547ED" w:rsidRDefault="003212A4" w:rsidP="006B7794">
            <w:pPr>
              <w:jc w:val="center"/>
              <w:rPr>
                <w:color w:val="000000"/>
              </w:rPr>
            </w:pPr>
            <w:r w:rsidRPr="001547ED">
              <w:rPr>
                <w:color w:val="000000"/>
              </w:rPr>
              <w:t>0,00</w:t>
            </w:r>
          </w:p>
        </w:tc>
        <w:tc>
          <w:tcPr>
            <w:tcW w:w="704" w:type="pct"/>
            <w:tcBorders>
              <w:top w:val="single" w:sz="4" w:space="0" w:color="auto"/>
              <w:left w:val="single" w:sz="4" w:space="0" w:color="auto"/>
              <w:bottom w:val="single" w:sz="4" w:space="0" w:color="auto"/>
              <w:right w:val="single" w:sz="4" w:space="0" w:color="auto"/>
            </w:tcBorders>
            <w:shd w:val="clear" w:color="000000" w:fill="8FCB7E"/>
            <w:noWrap/>
            <w:vAlign w:val="center"/>
          </w:tcPr>
          <w:p w14:paraId="2A09CB6F" w14:textId="77777777" w:rsidR="003212A4" w:rsidRPr="001547ED" w:rsidRDefault="003212A4" w:rsidP="006B7794">
            <w:pPr>
              <w:jc w:val="center"/>
              <w:rPr>
                <w:b/>
                <w:bCs/>
                <w:color w:val="000000"/>
              </w:rPr>
            </w:pPr>
            <w:r w:rsidRPr="001547ED">
              <w:rPr>
                <w:color w:val="000000"/>
                <w:szCs w:val="20"/>
              </w:rPr>
              <w:t>96,40</w:t>
            </w:r>
          </w:p>
        </w:tc>
      </w:tr>
      <w:tr w:rsidR="003212A4" w:rsidRPr="001547ED" w14:paraId="516F1C88"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0328B551" w14:textId="77777777" w:rsidR="003212A4" w:rsidRPr="001547ED" w:rsidRDefault="003212A4" w:rsidP="006B7794">
            <w:pPr>
              <w:jc w:val="center"/>
              <w:rPr>
                <w:color w:val="000000"/>
              </w:rPr>
            </w:pPr>
            <w:r w:rsidRPr="001547ED">
              <w:rPr>
                <w:color w:val="000000"/>
              </w:rPr>
              <w:t>3</w:t>
            </w:r>
          </w:p>
        </w:tc>
        <w:tc>
          <w:tcPr>
            <w:tcW w:w="1348" w:type="pct"/>
            <w:tcBorders>
              <w:top w:val="nil"/>
              <w:left w:val="single" w:sz="8" w:space="0" w:color="auto"/>
              <w:bottom w:val="single" w:sz="8" w:space="0" w:color="auto"/>
              <w:right w:val="single" w:sz="8" w:space="0" w:color="auto"/>
            </w:tcBorders>
            <w:shd w:val="clear" w:color="auto" w:fill="auto"/>
          </w:tcPr>
          <w:p w14:paraId="4BC0A5D6" w14:textId="77777777" w:rsidR="003212A4" w:rsidRPr="001547ED" w:rsidRDefault="003212A4" w:rsidP="006B7794">
            <w:pPr>
              <w:jc w:val="both"/>
              <w:rPr>
                <w:color w:val="000000"/>
              </w:rPr>
            </w:pPr>
            <w:r w:rsidRPr="001547ED">
              <w:rPr>
                <w:color w:val="000000"/>
              </w:rPr>
              <w:t>Министерство труда, занятости и трудовых ресурсов Новосибирской области (центры занятости населения)</w:t>
            </w:r>
          </w:p>
        </w:tc>
        <w:tc>
          <w:tcPr>
            <w:tcW w:w="515" w:type="pct"/>
            <w:tcBorders>
              <w:top w:val="nil"/>
              <w:left w:val="nil"/>
              <w:bottom w:val="single" w:sz="8" w:space="0" w:color="auto"/>
              <w:right w:val="single" w:sz="8" w:space="0" w:color="auto"/>
            </w:tcBorders>
            <w:shd w:val="clear" w:color="auto" w:fill="auto"/>
            <w:noWrap/>
            <w:vAlign w:val="center"/>
            <w:hideMark/>
          </w:tcPr>
          <w:p w14:paraId="38A6F28A" w14:textId="77777777" w:rsidR="003212A4" w:rsidRPr="001547ED" w:rsidRDefault="003212A4" w:rsidP="006B7794">
            <w:pPr>
              <w:jc w:val="center"/>
              <w:rPr>
                <w:color w:val="000000"/>
              </w:rPr>
            </w:pPr>
            <w:r w:rsidRPr="001547ED">
              <w:rPr>
                <w:color w:val="000000"/>
              </w:rPr>
              <w:t>34,50</w:t>
            </w:r>
          </w:p>
        </w:tc>
        <w:tc>
          <w:tcPr>
            <w:tcW w:w="508" w:type="pct"/>
            <w:tcBorders>
              <w:top w:val="nil"/>
              <w:left w:val="nil"/>
              <w:bottom w:val="single" w:sz="8" w:space="0" w:color="auto"/>
              <w:right w:val="single" w:sz="8" w:space="0" w:color="auto"/>
            </w:tcBorders>
            <w:shd w:val="clear" w:color="auto" w:fill="auto"/>
            <w:noWrap/>
            <w:vAlign w:val="center"/>
            <w:hideMark/>
          </w:tcPr>
          <w:p w14:paraId="77B362E8" w14:textId="77777777" w:rsidR="003212A4" w:rsidRPr="001547ED" w:rsidRDefault="003212A4" w:rsidP="006B7794">
            <w:pPr>
              <w:jc w:val="center"/>
              <w:rPr>
                <w:color w:val="000000"/>
              </w:rPr>
            </w:pPr>
            <w:r w:rsidRPr="001547ED">
              <w:rPr>
                <w:color w:val="000000"/>
              </w:rPr>
              <w:t>55,20</w:t>
            </w:r>
          </w:p>
        </w:tc>
        <w:tc>
          <w:tcPr>
            <w:tcW w:w="450" w:type="pct"/>
            <w:tcBorders>
              <w:top w:val="nil"/>
              <w:left w:val="nil"/>
              <w:bottom w:val="single" w:sz="8" w:space="0" w:color="auto"/>
              <w:right w:val="single" w:sz="8" w:space="0" w:color="auto"/>
            </w:tcBorders>
            <w:shd w:val="clear" w:color="auto" w:fill="auto"/>
            <w:noWrap/>
            <w:vAlign w:val="center"/>
            <w:hideMark/>
          </w:tcPr>
          <w:p w14:paraId="37E66920" w14:textId="77777777" w:rsidR="003212A4" w:rsidRPr="001547ED" w:rsidRDefault="003212A4" w:rsidP="006B7794">
            <w:pPr>
              <w:jc w:val="center"/>
              <w:rPr>
                <w:color w:val="000000"/>
              </w:rPr>
            </w:pPr>
            <w:r w:rsidRPr="001547ED">
              <w:rPr>
                <w:color w:val="000000"/>
              </w:rPr>
              <w:t>3,40</w:t>
            </w:r>
          </w:p>
        </w:tc>
        <w:tc>
          <w:tcPr>
            <w:tcW w:w="442" w:type="pct"/>
            <w:tcBorders>
              <w:top w:val="nil"/>
              <w:left w:val="nil"/>
              <w:bottom w:val="single" w:sz="8" w:space="0" w:color="auto"/>
              <w:right w:val="single" w:sz="8" w:space="0" w:color="auto"/>
            </w:tcBorders>
            <w:shd w:val="clear" w:color="auto" w:fill="auto"/>
            <w:noWrap/>
            <w:vAlign w:val="center"/>
            <w:hideMark/>
          </w:tcPr>
          <w:p w14:paraId="1D5BBA6F" w14:textId="77777777" w:rsidR="003212A4" w:rsidRPr="001547ED" w:rsidRDefault="003212A4" w:rsidP="006B7794">
            <w:pPr>
              <w:jc w:val="center"/>
              <w:rPr>
                <w:color w:val="000000"/>
              </w:rPr>
            </w:pPr>
            <w:r w:rsidRPr="001547ED">
              <w:rPr>
                <w:color w:val="000000"/>
              </w:rPr>
              <w:t>3,40</w:t>
            </w:r>
          </w:p>
        </w:tc>
        <w:tc>
          <w:tcPr>
            <w:tcW w:w="618" w:type="pct"/>
            <w:tcBorders>
              <w:top w:val="nil"/>
              <w:left w:val="nil"/>
              <w:bottom w:val="single" w:sz="8" w:space="0" w:color="auto"/>
              <w:right w:val="single" w:sz="8" w:space="0" w:color="auto"/>
            </w:tcBorders>
            <w:shd w:val="clear" w:color="auto" w:fill="auto"/>
            <w:noWrap/>
            <w:vAlign w:val="center"/>
            <w:hideMark/>
          </w:tcPr>
          <w:p w14:paraId="630BE494" w14:textId="77777777" w:rsidR="003212A4" w:rsidRPr="001547ED" w:rsidRDefault="003212A4" w:rsidP="006B7794">
            <w:pPr>
              <w:jc w:val="center"/>
              <w:rPr>
                <w:color w:val="000000"/>
              </w:rPr>
            </w:pPr>
            <w:r w:rsidRPr="001547ED">
              <w:rPr>
                <w:color w:val="000000"/>
              </w:rPr>
              <w:t>3,40</w:t>
            </w:r>
          </w:p>
        </w:tc>
        <w:tc>
          <w:tcPr>
            <w:tcW w:w="704" w:type="pct"/>
            <w:tcBorders>
              <w:top w:val="single" w:sz="4" w:space="0" w:color="auto"/>
              <w:left w:val="single" w:sz="4" w:space="0" w:color="auto"/>
              <w:bottom w:val="single" w:sz="4" w:space="0" w:color="auto"/>
              <w:right w:val="single" w:sz="4" w:space="0" w:color="auto"/>
            </w:tcBorders>
            <w:shd w:val="clear" w:color="000000" w:fill="E0E283"/>
            <w:noWrap/>
            <w:vAlign w:val="center"/>
          </w:tcPr>
          <w:p w14:paraId="5A4CDAB4" w14:textId="77777777" w:rsidR="003212A4" w:rsidRPr="001547ED" w:rsidRDefault="003212A4" w:rsidP="006B7794">
            <w:pPr>
              <w:jc w:val="center"/>
              <w:rPr>
                <w:b/>
                <w:bCs/>
                <w:color w:val="000000"/>
              </w:rPr>
            </w:pPr>
            <w:r w:rsidRPr="001547ED">
              <w:rPr>
                <w:color w:val="000000"/>
                <w:szCs w:val="20"/>
              </w:rPr>
              <w:t>89,70</w:t>
            </w:r>
          </w:p>
        </w:tc>
      </w:tr>
      <w:tr w:rsidR="003212A4" w:rsidRPr="001547ED" w14:paraId="353D5257"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2EA671E3" w14:textId="77777777" w:rsidR="003212A4" w:rsidRPr="001547ED" w:rsidRDefault="003212A4" w:rsidP="006B7794">
            <w:pPr>
              <w:jc w:val="center"/>
            </w:pPr>
            <w:r w:rsidRPr="001547ED">
              <w:t>4</w:t>
            </w:r>
          </w:p>
        </w:tc>
        <w:tc>
          <w:tcPr>
            <w:tcW w:w="1348" w:type="pct"/>
            <w:tcBorders>
              <w:top w:val="nil"/>
              <w:left w:val="single" w:sz="8" w:space="0" w:color="auto"/>
              <w:bottom w:val="single" w:sz="8" w:space="0" w:color="auto"/>
              <w:right w:val="single" w:sz="8" w:space="0" w:color="auto"/>
            </w:tcBorders>
            <w:shd w:val="clear" w:color="auto" w:fill="auto"/>
          </w:tcPr>
          <w:p w14:paraId="426BDB32" w14:textId="77777777" w:rsidR="003212A4" w:rsidRPr="001547ED" w:rsidRDefault="003212A4" w:rsidP="006B7794">
            <w:pPr>
              <w:jc w:val="both"/>
              <w:rPr>
                <w:color w:val="000000"/>
              </w:rPr>
            </w:pPr>
            <w:r w:rsidRPr="001547ED">
              <w:rPr>
                <w:color w:val="000000"/>
              </w:rPr>
              <w:t>Министерство социального развития Новосибирской области</w:t>
            </w:r>
          </w:p>
        </w:tc>
        <w:tc>
          <w:tcPr>
            <w:tcW w:w="515" w:type="pct"/>
            <w:tcBorders>
              <w:top w:val="nil"/>
              <w:left w:val="nil"/>
              <w:bottom w:val="single" w:sz="8" w:space="0" w:color="auto"/>
              <w:right w:val="single" w:sz="8" w:space="0" w:color="auto"/>
            </w:tcBorders>
            <w:shd w:val="clear" w:color="auto" w:fill="auto"/>
            <w:noWrap/>
            <w:vAlign w:val="center"/>
            <w:hideMark/>
          </w:tcPr>
          <w:p w14:paraId="3EC4DCD0" w14:textId="77777777" w:rsidR="003212A4" w:rsidRPr="001547ED" w:rsidRDefault="003212A4" w:rsidP="006B7794">
            <w:pPr>
              <w:jc w:val="center"/>
              <w:rPr>
                <w:color w:val="000000"/>
              </w:rPr>
            </w:pPr>
            <w:r w:rsidRPr="001547ED">
              <w:rPr>
                <w:color w:val="000000"/>
              </w:rPr>
              <w:t>36,40</w:t>
            </w:r>
          </w:p>
        </w:tc>
        <w:tc>
          <w:tcPr>
            <w:tcW w:w="508" w:type="pct"/>
            <w:tcBorders>
              <w:top w:val="nil"/>
              <w:left w:val="nil"/>
              <w:bottom w:val="single" w:sz="8" w:space="0" w:color="auto"/>
              <w:right w:val="single" w:sz="8" w:space="0" w:color="auto"/>
            </w:tcBorders>
            <w:shd w:val="clear" w:color="auto" w:fill="auto"/>
            <w:noWrap/>
            <w:vAlign w:val="center"/>
            <w:hideMark/>
          </w:tcPr>
          <w:p w14:paraId="2157F4A0" w14:textId="77777777" w:rsidR="003212A4" w:rsidRPr="001547ED" w:rsidRDefault="003212A4" w:rsidP="006B7794">
            <w:pPr>
              <w:jc w:val="center"/>
              <w:rPr>
                <w:color w:val="000000"/>
              </w:rPr>
            </w:pPr>
            <w:r w:rsidRPr="001547ED">
              <w:rPr>
                <w:color w:val="000000"/>
              </w:rPr>
              <w:t>53,10</w:t>
            </w:r>
          </w:p>
        </w:tc>
        <w:tc>
          <w:tcPr>
            <w:tcW w:w="450" w:type="pct"/>
            <w:tcBorders>
              <w:top w:val="nil"/>
              <w:left w:val="nil"/>
              <w:bottom w:val="single" w:sz="8" w:space="0" w:color="auto"/>
              <w:right w:val="single" w:sz="8" w:space="0" w:color="auto"/>
            </w:tcBorders>
            <w:shd w:val="clear" w:color="auto" w:fill="auto"/>
            <w:noWrap/>
            <w:vAlign w:val="center"/>
            <w:hideMark/>
          </w:tcPr>
          <w:p w14:paraId="46506887" w14:textId="77777777" w:rsidR="003212A4" w:rsidRPr="001547ED" w:rsidRDefault="003212A4" w:rsidP="006B7794">
            <w:pPr>
              <w:jc w:val="center"/>
              <w:rPr>
                <w:color w:val="000000"/>
              </w:rPr>
            </w:pPr>
            <w:r w:rsidRPr="001547ED">
              <w:rPr>
                <w:color w:val="000000"/>
              </w:rPr>
              <w:t>5,90</w:t>
            </w:r>
          </w:p>
        </w:tc>
        <w:tc>
          <w:tcPr>
            <w:tcW w:w="442" w:type="pct"/>
            <w:tcBorders>
              <w:top w:val="nil"/>
              <w:left w:val="nil"/>
              <w:bottom w:val="single" w:sz="8" w:space="0" w:color="auto"/>
              <w:right w:val="single" w:sz="8" w:space="0" w:color="auto"/>
            </w:tcBorders>
            <w:shd w:val="clear" w:color="auto" w:fill="auto"/>
            <w:noWrap/>
            <w:vAlign w:val="center"/>
            <w:hideMark/>
          </w:tcPr>
          <w:p w14:paraId="15C6EB0C" w14:textId="77777777" w:rsidR="003212A4" w:rsidRPr="001547ED" w:rsidRDefault="003212A4" w:rsidP="006B7794">
            <w:pPr>
              <w:jc w:val="center"/>
              <w:rPr>
                <w:color w:val="000000"/>
              </w:rPr>
            </w:pPr>
            <w:r w:rsidRPr="001547ED">
              <w:rPr>
                <w:color w:val="000000"/>
              </w:rPr>
              <w:t>3,50</w:t>
            </w:r>
          </w:p>
        </w:tc>
        <w:tc>
          <w:tcPr>
            <w:tcW w:w="618" w:type="pct"/>
            <w:tcBorders>
              <w:top w:val="nil"/>
              <w:left w:val="nil"/>
              <w:bottom w:val="single" w:sz="8" w:space="0" w:color="auto"/>
              <w:right w:val="single" w:sz="8" w:space="0" w:color="auto"/>
            </w:tcBorders>
            <w:shd w:val="clear" w:color="auto" w:fill="auto"/>
            <w:noWrap/>
            <w:vAlign w:val="center"/>
            <w:hideMark/>
          </w:tcPr>
          <w:p w14:paraId="0B33E356" w14:textId="77777777" w:rsidR="003212A4" w:rsidRPr="001547ED" w:rsidRDefault="003212A4" w:rsidP="006B7794">
            <w:pPr>
              <w:jc w:val="center"/>
              <w:rPr>
                <w:color w:val="000000"/>
              </w:rPr>
            </w:pPr>
            <w:r w:rsidRPr="001547ED">
              <w:rPr>
                <w:color w:val="000000"/>
              </w:rPr>
              <w:t>1,10</w:t>
            </w:r>
          </w:p>
        </w:tc>
        <w:tc>
          <w:tcPr>
            <w:tcW w:w="704" w:type="pct"/>
            <w:tcBorders>
              <w:top w:val="single" w:sz="4" w:space="0" w:color="auto"/>
              <w:left w:val="single" w:sz="4" w:space="0" w:color="auto"/>
              <w:bottom w:val="single" w:sz="4" w:space="0" w:color="auto"/>
              <w:right w:val="single" w:sz="4" w:space="0" w:color="auto"/>
            </w:tcBorders>
            <w:shd w:val="clear" w:color="000000" w:fill="E2E383"/>
            <w:noWrap/>
            <w:vAlign w:val="center"/>
          </w:tcPr>
          <w:p w14:paraId="60A501A7" w14:textId="77777777" w:rsidR="003212A4" w:rsidRPr="001547ED" w:rsidRDefault="003212A4" w:rsidP="006B7794">
            <w:pPr>
              <w:jc w:val="center"/>
              <w:rPr>
                <w:b/>
                <w:bCs/>
                <w:color w:val="000000"/>
              </w:rPr>
            </w:pPr>
            <w:r w:rsidRPr="001547ED">
              <w:rPr>
                <w:color w:val="000000"/>
                <w:szCs w:val="20"/>
              </w:rPr>
              <w:t>89,50</w:t>
            </w:r>
          </w:p>
        </w:tc>
      </w:tr>
      <w:tr w:rsidR="003212A4" w:rsidRPr="001547ED" w14:paraId="32509951"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0C8C91F3" w14:textId="77777777" w:rsidR="003212A4" w:rsidRPr="001547ED" w:rsidRDefault="003212A4" w:rsidP="006B7794">
            <w:pPr>
              <w:jc w:val="center"/>
            </w:pPr>
            <w:r w:rsidRPr="001547ED">
              <w:t>5</w:t>
            </w:r>
          </w:p>
        </w:tc>
        <w:tc>
          <w:tcPr>
            <w:tcW w:w="1348" w:type="pct"/>
            <w:tcBorders>
              <w:top w:val="nil"/>
              <w:left w:val="single" w:sz="8" w:space="0" w:color="auto"/>
              <w:bottom w:val="single" w:sz="8" w:space="0" w:color="auto"/>
              <w:right w:val="single" w:sz="8" w:space="0" w:color="auto"/>
            </w:tcBorders>
            <w:shd w:val="clear" w:color="auto" w:fill="auto"/>
          </w:tcPr>
          <w:p w14:paraId="07C7CF8D" w14:textId="77777777" w:rsidR="003212A4" w:rsidRPr="001547ED" w:rsidRDefault="003212A4" w:rsidP="006B7794">
            <w:pPr>
              <w:jc w:val="both"/>
              <w:rPr>
                <w:color w:val="000000"/>
              </w:rPr>
            </w:pPr>
            <w:r w:rsidRPr="001547ED">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515" w:type="pct"/>
            <w:tcBorders>
              <w:top w:val="nil"/>
              <w:left w:val="nil"/>
              <w:bottom w:val="single" w:sz="8" w:space="0" w:color="auto"/>
              <w:right w:val="single" w:sz="8" w:space="0" w:color="auto"/>
            </w:tcBorders>
            <w:shd w:val="clear" w:color="auto" w:fill="auto"/>
            <w:noWrap/>
            <w:vAlign w:val="center"/>
            <w:hideMark/>
          </w:tcPr>
          <w:p w14:paraId="17721783" w14:textId="77777777" w:rsidR="003212A4" w:rsidRPr="001547ED" w:rsidRDefault="003212A4" w:rsidP="006B7794">
            <w:pPr>
              <w:jc w:val="center"/>
              <w:rPr>
                <w:color w:val="000000"/>
              </w:rPr>
            </w:pPr>
            <w:r w:rsidRPr="001547ED">
              <w:rPr>
                <w:color w:val="000000"/>
              </w:rPr>
              <w:t>38,50</w:t>
            </w:r>
          </w:p>
        </w:tc>
        <w:tc>
          <w:tcPr>
            <w:tcW w:w="508" w:type="pct"/>
            <w:tcBorders>
              <w:top w:val="nil"/>
              <w:left w:val="nil"/>
              <w:bottom w:val="single" w:sz="8" w:space="0" w:color="auto"/>
              <w:right w:val="single" w:sz="8" w:space="0" w:color="auto"/>
            </w:tcBorders>
            <w:shd w:val="clear" w:color="auto" w:fill="auto"/>
            <w:noWrap/>
            <w:vAlign w:val="center"/>
            <w:hideMark/>
          </w:tcPr>
          <w:p w14:paraId="0EFCB46A" w14:textId="77777777" w:rsidR="003212A4" w:rsidRPr="001547ED" w:rsidRDefault="003212A4" w:rsidP="006B7794">
            <w:pPr>
              <w:jc w:val="center"/>
              <w:rPr>
                <w:color w:val="000000"/>
              </w:rPr>
            </w:pPr>
            <w:r w:rsidRPr="001547ED">
              <w:rPr>
                <w:color w:val="000000"/>
              </w:rPr>
              <w:t>46,20</w:t>
            </w:r>
          </w:p>
        </w:tc>
        <w:tc>
          <w:tcPr>
            <w:tcW w:w="450" w:type="pct"/>
            <w:tcBorders>
              <w:top w:val="nil"/>
              <w:left w:val="nil"/>
              <w:bottom w:val="single" w:sz="8" w:space="0" w:color="auto"/>
              <w:right w:val="single" w:sz="8" w:space="0" w:color="auto"/>
            </w:tcBorders>
            <w:shd w:val="clear" w:color="auto" w:fill="auto"/>
            <w:noWrap/>
            <w:vAlign w:val="center"/>
            <w:hideMark/>
          </w:tcPr>
          <w:p w14:paraId="0FA2065A" w14:textId="77777777" w:rsidR="003212A4" w:rsidRPr="001547ED" w:rsidRDefault="003212A4" w:rsidP="006B7794">
            <w:pPr>
              <w:jc w:val="center"/>
              <w:rPr>
                <w:color w:val="000000"/>
              </w:rPr>
            </w:pPr>
            <w:r w:rsidRPr="001547ED">
              <w:rPr>
                <w:color w:val="000000"/>
              </w:rPr>
              <w:t>7,70</w:t>
            </w:r>
          </w:p>
        </w:tc>
        <w:tc>
          <w:tcPr>
            <w:tcW w:w="442" w:type="pct"/>
            <w:tcBorders>
              <w:top w:val="nil"/>
              <w:left w:val="nil"/>
              <w:bottom w:val="single" w:sz="8" w:space="0" w:color="auto"/>
              <w:right w:val="single" w:sz="8" w:space="0" w:color="auto"/>
            </w:tcBorders>
            <w:shd w:val="clear" w:color="auto" w:fill="auto"/>
            <w:noWrap/>
            <w:vAlign w:val="center"/>
            <w:hideMark/>
          </w:tcPr>
          <w:p w14:paraId="55DA54E1" w14:textId="77777777" w:rsidR="003212A4" w:rsidRPr="001547ED" w:rsidRDefault="003212A4" w:rsidP="006B7794">
            <w:pPr>
              <w:jc w:val="center"/>
              <w:rPr>
                <w:color w:val="000000"/>
              </w:rPr>
            </w:pPr>
            <w:r w:rsidRPr="001547ED">
              <w:rPr>
                <w:color w:val="000000"/>
              </w:rPr>
              <w:t>7,70</w:t>
            </w:r>
          </w:p>
        </w:tc>
        <w:tc>
          <w:tcPr>
            <w:tcW w:w="618" w:type="pct"/>
            <w:tcBorders>
              <w:top w:val="nil"/>
              <w:left w:val="nil"/>
              <w:bottom w:val="single" w:sz="8" w:space="0" w:color="auto"/>
              <w:right w:val="single" w:sz="8" w:space="0" w:color="auto"/>
            </w:tcBorders>
            <w:shd w:val="clear" w:color="auto" w:fill="auto"/>
            <w:noWrap/>
            <w:vAlign w:val="center"/>
            <w:hideMark/>
          </w:tcPr>
          <w:p w14:paraId="33F71FB2" w14:textId="77777777" w:rsidR="003212A4" w:rsidRPr="001547ED" w:rsidRDefault="003212A4" w:rsidP="006B7794">
            <w:pPr>
              <w:jc w:val="center"/>
              <w:rPr>
                <w:color w:val="000000"/>
              </w:rPr>
            </w:pPr>
            <w:r w:rsidRPr="001547ED">
              <w:rPr>
                <w:color w:val="000000"/>
              </w:rPr>
              <w:t>0,00</w:t>
            </w:r>
          </w:p>
        </w:tc>
        <w:tc>
          <w:tcPr>
            <w:tcW w:w="704" w:type="pct"/>
            <w:tcBorders>
              <w:top w:val="single" w:sz="4" w:space="0" w:color="auto"/>
              <w:left w:val="single" w:sz="4" w:space="0" w:color="auto"/>
              <w:bottom w:val="single" w:sz="4" w:space="0" w:color="auto"/>
              <w:right w:val="single" w:sz="4" w:space="0" w:color="auto"/>
            </w:tcBorders>
            <w:shd w:val="clear" w:color="000000" w:fill="FEE282"/>
            <w:noWrap/>
            <w:vAlign w:val="center"/>
          </w:tcPr>
          <w:p w14:paraId="2A87AEFB" w14:textId="77777777" w:rsidR="003212A4" w:rsidRPr="001547ED" w:rsidRDefault="003212A4" w:rsidP="006B7794">
            <w:pPr>
              <w:jc w:val="center"/>
              <w:rPr>
                <w:b/>
                <w:bCs/>
                <w:color w:val="000000"/>
              </w:rPr>
            </w:pPr>
            <w:r w:rsidRPr="001547ED">
              <w:rPr>
                <w:color w:val="000000"/>
                <w:szCs w:val="20"/>
              </w:rPr>
              <w:t>84,70</w:t>
            </w:r>
          </w:p>
        </w:tc>
      </w:tr>
      <w:tr w:rsidR="003212A4" w:rsidRPr="001547ED" w14:paraId="35BE235B"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591692DD" w14:textId="77777777" w:rsidR="003212A4" w:rsidRPr="001547ED" w:rsidRDefault="003212A4" w:rsidP="006B7794">
            <w:pPr>
              <w:jc w:val="center"/>
            </w:pPr>
            <w:r w:rsidRPr="001547ED">
              <w:t>6</w:t>
            </w:r>
          </w:p>
        </w:tc>
        <w:tc>
          <w:tcPr>
            <w:tcW w:w="1348" w:type="pct"/>
            <w:tcBorders>
              <w:top w:val="nil"/>
              <w:left w:val="single" w:sz="8" w:space="0" w:color="auto"/>
              <w:bottom w:val="single" w:sz="8" w:space="0" w:color="auto"/>
              <w:right w:val="single" w:sz="8" w:space="0" w:color="auto"/>
            </w:tcBorders>
            <w:shd w:val="clear" w:color="auto" w:fill="auto"/>
          </w:tcPr>
          <w:p w14:paraId="520D0B57" w14:textId="77777777" w:rsidR="003212A4" w:rsidRPr="001547ED" w:rsidRDefault="003212A4" w:rsidP="006B7794">
            <w:pPr>
              <w:jc w:val="both"/>
              <w:rPr>
                <w:color w:val="000000"/>
              </w:rPr>
            </w:pPr>
            <w:r w:rsidRPr="001547ED">
              <w:rPr>
                <w:color w:val="000000"/>
              </w:rPr>
              <w:t>Департамент по охране животного мира Новосибирской области</w:t>
            </w:r>
          </w:p>
        </w:tc>
        <w:tc>
          <w:tcPr>
            <w:tcW w:w="515" w:type="pct"/>
            <w:tcBorders>
              <w:top w:val="nil"/>
              <w:left w:val="nil"/>
              <w:bottom w:val="single" w:sz="8" w:space="0" w:color="auto"/>
              <w:right w:val="single" w:sz="8" w:space="0" w:color="auto"/>
            </w:tcBorders>
            <w:shd w:val="clear" w:color="auto" w:fill="auto"/>
            <w:noWrap/>
            <w:vAlign w:val="center"/>
            <w:hideMark/>
          </w:tcPr>
          <w:p w14:paraId="5978E763" w14:textId="77777777" w:rsidR="003212A4" w:rsidRPr="001547ED" w:rsidRDefault="003212A4" w:rsidP="006B7794">
            <w:pPr>
              <w:jc w:val="center"/>
              <w:rPr>
                <w:color w:val="000000"/>
              </w:rPr>
            </w:pPr>
            <w:r w:rsidRPr="001547ED">
              <w:rPr>
                <w:color w:val="000000"/>
              </w:rPr>
              <w:t>25,70</w:t>
            </w:r>
          </w:p>
        </w:tc>
        <w:tc>
          <w:tcPr>
            <w:tcW w:w="508" w:type="pct"/>
            <w:tcBorders>
              <w:top w:val="nil"/>
              <w:left w:val="nil"/>
              <w:bottom w:val="single" w:sz="8" w:space="0" w:color="auto"/>
              <w:right w:val="single" w:sz="8" w:space="0" w:color="auto"/>
            </w:tcBorders>
            <w:shd w:val="clear" w:color="auto" w:fill="auto"/>
            <w:noWrap/>
            <w:vAlign w:val="center"/>
            <w:hideMark/>
          </w:tcPr>
          <w:p w14:paraId="0E51B88E" w14:textId="77777777" w:rsidR="003212A4" w:rsidRPr="001547ED" w:rsidRDefault="003212A4" w:rsidP="006B7794">
            <w:pPr>
              <w:jc w:val="center"/>
              <w:rPr>
                <w:color w:val="000000"/>
              </w:rPr>
            </w:pPr>
            <w:r w:rsidRPr="001547ED">
              <w:rPr>
                <w:color w:val="000000"/>
              </w:rPr>
              <w:t>54,30</w:t>
            </w:r>
          </w:p>
        </w:tc>
        <w:tc>
          <w:tcPr>
            <w:tcW w:w="450" w:type="pct"/>
            <w:tcBorders>
              <w:top w:val="nil"/>
              <w:left w:val="nil"/>
              <w:bottom w:val="single" w:sz="8" w:space="0" w:color="auto"/>
              <w:right w:val="single" w:sz="8" w:space="0" w:color="auto"/>
            </w:tcBorders>
            <w:shd w:val="clear" w:color="auto" w:fill="auto"/>
            <w:noWrap/>
            <w:vAlign w:val="center"/>
            <w:hideMark/>
          </w:tcPr>
          <w:p w14:paraId="7021CF2A" w14:textId="77777777" w:rsidR="003212A4" w:rsidRPr="001547ED" w:rsidRDefault="003212A4" w:rsidP="006B7794">
            <w:pPr>
              <w:jc w:val="center"/>
              <w:rPr>
                <w:color w:val="000000"/>
              </w:rPr>
            </w:pPr>
            <w:r w:rsidRPr="001547ED">
              <w:rPr>
                <w:color w:val="000000"/>
              </w:rPr>
              <w:t>17,10</w:t>
            </w:r>
          </w:p>
        </w:tc>
        <w:tc>
          <w:tcPr>
            <w:tcW w:w="442" w:type="pct"/>
            <w:tcBorders>
              <w:top w:val="nil"/>
              <w:left w:val="nil"/>
              <w:bottom w:val="single" w:sz="8" w:space="0" w:color="auto"/>
              <w:right w:val="single" w:sz="8" w:space="0" w:color="auto"/>
            </w:tcBorders>
            <w:shd w:val="clear" w:color="auto" w:fill="auto"/>
            <w:noWrap/>
            <w:vAlign w:val="center"/>
            <w:hideMark/>
          </w:tcPr>
          <w:p w14:paraId="5C156535" w14:textId="77777777" w:rsidR="003212A4" w:rsidRPr="001547ED" w:rsidRDefault="003212A4" w:rsidP="006B7794">
            <w:pPr>
              <w:jc w:val="center"/>
              <w:rPr>
                <w:color w:val="000000"/>
              </w:rPr>
            </w:pPr>
            <w:r w:rsidRPr="001547ED">
              <w:rPr>
                <w:color w:val="000000"/>
              </w:rPr>
              <w:t>2,90</w:t>
            </w:r>
          </w:p>
        </w:tc>
        <w:tc>
          <w:tcPr>
            <w:tcW w:w="618" w:type="pct"/>
            <w:tcBorders>
              <w:top w:val="nil"/>
              <w:left w:val="nil"/>
              <w:bottom w:val="single" w:sz="8" w:space="0" w:color="auto"/>
              <w:right w:val="single" w:sz="8" w:space="0" w:color="auto"/>
            </w:tcBorders>
            <w:shd w:val="clear" w:color="auto" w:fill="auto"/>
            <w:noWrap/>
            <w:vAlign w:val="center"/>
            <w:hideMark/>
          </w:tcPr>
          <w:p w14:paraId="3BD89246" w14:textId="77777777" w:rsidR="003212A4" w:rsidRPr="001547ED" w:rsidRDefault="003212A4" w:rsidP="006B7794">
            <w:pPr>
              <w:jc w:val="center"/>
              <w:rPr>
                <w:color w:val="000000"/>
              </w:rPr>
            </w:pPr>
            <w:r w:rsidRPr="001547ED">
              <w:rPr>
                <w:color w:val="000000"/>
              </w:rPr>
              <w:t>0,00</w:t>
            </w:r>
          </w:p>
        </w:tc>
        <w:tc>
          <w:tcPr>
            <w:tcW w:w="704" w:type="pct"/>
            <w:tcBorders>
              <w:top w:val="single" w:sz="4" w:space="0" w:color="auto"/>
              <w:left w:val="single" w:sz="4" w:space="0" w:color="auto"/>
              <w:bottom w:val="single" w:sz="4" w:space="0" w:color="auto"/>
              <w:right w:val="single" w:sz="4" w:space="0" w:color="auto"/>
            </w:tcBorders>
            <w:shd w:val="clear" w:color="000000" w:fill="FDD27F"/>
            <w:noWrap/>
            <w:vAlign w:val="center"/>
          </w:tcPr>
          <w:p w14:paraId="7E70501B" w14:textId="77777777" w:rsidR="003212A4" w:rsidRPr="001547ED" w:rsidRDefault="003212A4" w:rsidP="006B7794">
            <w:pPr>
              <w:jc w:val="center"/>
              <w:rPr>
                <w:b/>
                <w:bCs/>
                <w:color w:val="000000"/>
              </w:rPr>
            </w:pPr>
            <w:r w:rsidRPr="001547ED">
              <w:rPr>
                <w:color w:val="000000"/>
                <w:szCs w:val="20"/>
              </w:rPr>
              <w:t>80,00</w:t>
            </w:r>
          </w:p>
        </w:tc>
      </w:tr>
      <w:tr w:rsidR="003212A4" w:rsidRPr="001547ED" w14:paraId="0075F688"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5A5F2429" w14:textId="77777777" w:rsidR="003212A4" w:rsidRPr="001547ED" w:rsidRDefault="003212A4" w:rsidP="006B7794">
            <w:pPr>
              <w:jc w:val="center"/>
            </w:pPr>
            <w:r w:rsidRPr="001547ED">
              <w:t>7</w:t>
            </w:r>
          </w:p>
        </w:tc>
        <w:tc>
          <w:tcPr>
            <w:tcW w:w="1348" w:type="pct"/>
            <w:tcBorders>
              <w:top w:val="nil"/>
              <w:left w:val="single" w:sz="8" w:space="0" w:color="auto"/>
              <w:bottom w:val="single" w:sz="8" w:space="0" w:color="auto"/>
              <w:right w:val="single" w:sz="8" w:space="0" w:color="auto"/>
            </w:tcBorders>
            <w:shd w:val="clear" w:color="auto" w:fill="auto"/>
          </w:tcPr>
          <w:p w14:paraId="0EFB2B63" w14:textId="77777777" w:rsidR="003212A4" w:rsidRPr="001547ED" w:rsidRDefault="003212A4" w:rsidP="006B7794">
            <w:pPr>
              <w:jc w:val="both"/>
              <w:rPr>
                <w:color w:val="000000"/>
              </w:rPr>
            </w:pPr>
            <w:r w:rsidRPr="001547ED">
              <w:rPr>
                <w:color w:val="000000"/>
              </w:rPr>
              <w:t xml:space="preserve">Министерство </w:t>
            </w:r>
            <w:r w:rsidRPr="001547ED">
              <w:rPr>
                <w:color w:val="000000"/>
              </w:rPr>
              <w:lastRenderedPageBreak/>
              <w:t>здравоохранения Новосибирской области</w:t>
            </w:r>
          </w:p>
        </w:tc>
        <w:tc>
          <w:tcPr>
            <w:tcW w:w="515" w:type="pct"/>
            <w:tcBorders>
              <w:top w:val="nil"/>
              <w:left w:val="nil"/>
              <w:bottom w:val="single" w:sz="8" w:space="0" w:color="auto"/>
              <w:right w:val="single" w:sz="8" w:space="0" w:color="auto"/>
            </w:tcBorders>
            <w:shd w:val="clear" w:color="auto" w:fill="auto"/>
            <w:noWrap/>
            <w:vAlign w:val="center"/>
            <w:hideMark/>
          </w:tcPr>
          <w:p w14:paraId="54BC3D6B" w14:textId="77777777" w:rsidR="003212A4" w:rsidRPr="001547ED" w:rsidRDefault="003212A4" w:rsidP="006B7794">
            <w:pPr>
              <w:jc w:val="center"/>
              <w:rPr>
                <w:color w:val="000000"/>
              </w:rPr>
            </w:pPr>
            <w:r w:rsidRPr="001547ED">
              <w:rPr>
                <w:color w:val="000000"/>
              </w:rPr>
              <w:lastRenderedPageBreak/>
              <w:t>35,70</w:t>
            </w:r>
          </w:p>
        </w:tc>
        <w:tc>
          <w:tcPr>
            <w:tcW w:w="508" w:type="pct"/>
            <w:tcBorders>
              <w:top w:val="nil"/>
              <w:left w:val="nil"/>
              <w:bottom w:val="single" w:sz="8" w:space="0" w:color="auto"/>
              <w:right w:val="single" w:sz="8" w:space="0" w:color="auto"/>
            </w:tcBorders>
            <w:shd w:val="clear" w:color="auto" w:fill="auto"/>
            <w:noWrap/>
            <w:vAlign w:val="center"/>
            <w:hideMark/>
          </w:tcPr>
          <w:p w14:paraId="548D2483" w14:textId="77777777" w:rsidR="003212A4" w:rsidRPr="001547ED" w:rsidRDefault="003212A4" w:rsidP="006B7794">
            <w:pPr>
              <w:jc w:val="center"/>
              <w:rPr>
                <w:color w:val="000000"/>
              </w:rPr>
            </w:pPr>
            <w:r w:rsidRPr="001547ED">
              <w:rPr>
                <w:color w:val="000000"/>
              </w:rPr>
              <w:t>35,70</w:t>
            </w:r>
          </w:p>
        </w:tc>
        <w:tc>
          <w:tcPr>
            <w:tcW w:w="450" w:type="pct"/>
            <w:tcBorders>
              <w:top w:val="nil"/>
              <w:left w:val="nil"/>
              <w:bottom w:val="single" w:sz="8" w:space="0" w:color="auto"/>
              <w:right w:val="single" w:sz="8" w:space="0" w:color="auto"/>
            </w:tcBorders>
            <w:shd w:val="clear" w:color="auto" w:fill="auto"/>
            <w:noWrap/>
            <w:vAlign w:val="center"/>
            <w:hideMark/>
          </w:tcPr>
          <w:p w14:paraId="45BE8BFB" w14:textId="77777777" w:rsidR="003212A4" w:rsidRPr="001547ED" w:rsidRDefault="003212A4" w:rsidP="006B7794">
            <w:pPr>
              <w:jc w:val="center"/>
              <w:rPr>
                <w:color w:val="000000"/>
              </w:rPr>
            </w:pPr>
            <w:r w:rsidRPr="001547ED">
              <w:rPr>
                <w:color w:val="000000"/>
              </w:rPr>
              <w:t>14,30</w:t>
            </w:r>
          </w:p>
        </w:tc>
        <w:tc>
          <w:tcPr>
            <w:tcW w:w="442" w:type="pct"/>
            <w:tcBorders>
              <w:top w:val="nil"/>
              <w:left w:val="nil"/>
              <w:bottom w:val="single" w:sz="8" w:space="0" w:color="auto"/>
              <w:right w:val="single" w:sz="8" w:space="0" w:color="auto"/>
            </w:tcBorders>
            <w:shd w:val="clear" w:color="auto" w:fill="auto"/>
            <w:noWrap/>
            <w:vAlign w:val="center"/>
            <w:hideMark/>
          </w:tcPr>
          <w:p w14:paraId="3A0D0695" w14:textId="77777777" w:rsidR="003212A4" w:rsidRPr="001547ED" w:rsidRDefault="003212A4" w:rsidP="006B7794">
            <w:pPr>
              <w:jc w:val="center"/>
              <w:rPr>
                <w:color w:val="000000"/>
              </w:rPr>
            </w:pPr>
            <w:r w:rsidRPr="001547ED">
              <w:rPr>
                <w:color w:val="000000"/>
              </w:rPr>
              <w:t>14,30</w:t>
            </w:r>
          </w:p>
        </w:tc>
        <w:tc>
          <w:tcPr>
            <w:tcW w:w="618" w:type="pct"/>
            <w:tcBorders>
              <w:top w:val="nil"/>
              <w:left w:val="nil"/>
              <w:bottom w:val="single" w:sz="8" w:space="0" w:color="auto"/>
              <w:right w:val="single" w:sz="8" w:space="0" w:color="auto"/>
            </w:tcBorders>
            <w:shd w:val="clear" w:color="auto" w:fill="auto"/>
            <w:noWrap/>
            <w:vAlign w:val="center"/>
            <w:hideMark/>
          </w:tcPr>
          <w:p w14:paraId="20C25946" w14:textId="77777777" w:rsidR="003212A4" w:rsidRPr="001547ED" w:rsidRDefault="003212A4" w:rsidP="006B7794">
            <w:pPr>
              <w:jc w:val="center"/>
              <w:rPr>
                <w:color w:val="000000"/>
              </w:rPr>
            </w:pPr>
            <w:r w:rsidRPr="001547ED">
              <w:rPr>
                <w:color w:val="000000"/>
              </w:rPr>
              <w:t>0,00</w:t>
            </w:r>
          </w:p>
        </w:tc>
        <w:tc>
          <w:tcPr>
            <w:tcW w:w="704" w:type="pct"/>
            <w:tcBorders>
              <w:top w:val="single" w:sz="4" w:space="0" w:color="auto"/>
              <w:left w:val="single" w:sz="4" w:space="0" w:color="auto"/>
              <w:bottom w:val="single" w:sz="4" w:space="0" w:color="auto"/>
              <w:right w:val="single" w:sz="4" w:space="0" w:color="auto"/>
            </w:tcBorders>
            <w:shd w:val="clear" w:color="000000" w:fill="FCB379"/>
            <w:noWrap/>
            <w:vAlign w:val="center"/>
          </w:tcPr>
          <w:p w14:paraId="5AE78F6C" w14:textId="77777777" w:rsidR="003212A4" w:rsidRPr="001547ED" w:rsidRDefault="003212A4" w:rsidP="006B7794">
            <w:pPr>
              <w:jc w:val="center"/>
              <w:rPr>
                <w:b/>
                <w:bCs/>
                <w:color w:val="000000"/>
              </w:rPr>
            </w:pPr>
            <w:r w:rsidRPr="001547ED">
              <w:rPr>
                <w:color w:val="000000"/>
                <w:szCs w:val="20"/>
              </w:rPr>
              <w:t>71,40</w:t>
            </w:r>
          </w:p>
        </w:tc>
      </w:tr>
      <w:tr w:rsidR="003212A4" w:rsidRPr="001547ED" w14:paraId="45546E68"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487F8025" w14:textId="77777777" w:rsidR="003212A4" w:rsidRPr="001547ED" w:rsidRDefault="003212A4" w:rsidP="006B7794">
            <w:pPr>
              <w:jc w:val="center"/>
            </w:pPr>
            <w:r w:rsidRPr="001547ED">
              <w:lastRenderedPageBreak/>
              <w:t>8</w:t>
            </w:r>
          </w:p>
        </w:tc>
        <w:tc>
          <w:tcPr>
            <w:tcW w:w="1348" w:type="pct"/>
            <w:tcBorders>
              <w:top w:val="nil"/>
              <w:left w:val="single" w:sz="8" w:space="0" w:color="auto"/>
              <w:bottom w:val="single" w:sz="8" w:space="0" w:color="auto"/>
              <w:right w:val="single" w:sz="8" w:space="0" w:color="auto"/>
            </w:tcBorders>
            <w:shd w:val="clear" w:color="auto" w:fill="auto"/>
          </w:tcPr>
          <w:p w14:paraId="5E63E2E2" w14:textId="77777777" w:rsidR="003212A4" w:rsidRPr="001547ED" w:rsidRDefault="003212A4" w:rsidP="006B7794">
            <w:pPr>
              <w:jc w:val="both"/>
              <w:rPr>
                <w:color w:val="000000"/>
              </w:rPr>
            </w:pPr>
            <w:r w:rsidRPr="001547ED">
              <w:rPr>
                <w:color w:val="000000"/>
              </w:rPr>
              <w:t xml:space="preserve">Департамент лесного хозяйства Новосибирской области </w:t>
            </w:r>
          </w:p>
        </w:tc>
        <w:tc>
          <w:tcPr>
            <w:tcW w:w="515" w:type="pct"/>
            <w:tcBorders>
              <w:top w:val="nil"/>
              <w:left w:val="nil"/>
              <w:bottom w:val="single" w:sz="8" w:space="0" w:color="auto"/>
              <w:right w:val="single" w:sz="8" w:space="0" w:color="auto"/>
            </w:tcBorders>
            <w:shd w:val="clear" w:color="auto" w:fill="auto"/>
            <w:noWrap/>
            <w:vAlign w:val="center"/>
            <w:hideMark/>
          </w:tcPr>
          <w:p w14:paraId="3903DC6E" w14:textId="77777777" w:rsidR="003212A4" w:rsidRPr="001547ED" w:rsidRDefault="003212A4" w:rsidP="006B7794">
            <w:pPr>
              <w:jc w:val="center"/>
              <w:rPr>
                <w:color w:val="000000"/>
              </w:rPr>
            </w:pPr>
            <w:r w:rsidRPr="001547ED">
              <w:rPr>
                <w:color w:val="000000"/>
              </w:rPr>
              <w:t>16,70</w:t>
            </w:r>
          </w:p>
        </w:tc>
        <w:tc>
          <w:tcPr>
            <w:tcW w:w="508" w:type="pct"/>
            <w:tcBorders>
              <w:top w:val="nil"/>
              <w:left w:val="nil"/>
              <w:bottom w:val="single" w:sz="8" w:space="0" w:color="auto"/>
              <w:right w:val="single" w:sz="8" w:space="0" w:color="auto"/>
            </w:tcBorders>
            <w:shd w:val="clear" w:color="auto" w:fill="auto"/>
            <w:noWrap/>
            <w:vAlign w:val="center"/>
            <w:hideMark/>
          </w:tcPr>
          <w:p w14:paraId="642C4A1D" w14:textId="77777777" w:rsidR="003212A4" w:rsidRPr="001547ED" w:rsidRDefault="003212A4" w:rsidP="006B7794">
            <w:pPr>
              <w:jc w:val="center"/>
              <w:rPr>
                <w:color w:val="000000"/>
              </w:rPr>
            </w:pPr>
            <w:r w:rsidRPr="001547ED">
              <w:rPr>
                <w:color w:val="000000"/>
              </w:rPr>
              <w:t>50,00</w:t>
            </w:r>
          </w:p>
        </w:tc>
        <w:tc>
          <w:tcPr>
            <w:tcW w:w="450" w:type="pct"/>
            <w:tcBorders>
              <w:top w:val="nil"/>
              <w:left w:val="nil"/>
              <w:bottom w:val="single" w:sz="8" w:space="0" w:color="auto"/>
              <w:right w:val="single" w:sz="8" w:space="0" w:color="auto"/>
            </w:tcBorders>
            <w:shd w:val="clear" w:color="auto" w:fill="auto"/>
            <w:noWrap/>
            <w:vAlign w:val="center"/>
            <w:hideMark/>
          </w:tcPr>
          <w:p w14:paraId="122438CB" w14:textId="77777777" w:rsidR="003212A4" w:rsidRPr="001547ED" w:rsidRDefault="003212A4" w:rsidP="006B7794">
            <w:pPr>
              <w:jc w:val="center"/>
              <w:rPr>
                <w:color w:val="000000"/>
              </w:rPr>
            </w:pPr>
            <w:r w:rsidRPr="001547ED">
              <w:rPr>
                <w:color w:val="000000"/>
              </w:rPr>
              <w:t>16,70</w:t>
            </w:r>
          </w:p>
        </w:tc>
        <w:tc>
          <w:tcPr>
            <w:tcW w:w="442" w:type="pct"/>
            <w:tcBorders>
              <w:top w:val="nil"/>
              <w:left w:val="nil"/>
              <w:bottom w:val="single" w:sz="8" w:space="0" w:color="auto"/>
              <w:right w:val="single" w:sz="8" w:space="0" w:color="auto"/>
            </w:tcBorders>
            <w:shd w:val="clear" w:color="auto" w:fill="auto"/>
            <w:noWrap/>
            <w:vAlign w:val="center"/>
            <w:hideMark/>
          </w:tcPr>
          <w:p w14:paraId="12A379B3" w14:textId="77777777" w:rsidR="003212A4" w:rsidRPr="001547ED" w:rsidRDefault="003212A4" w:rsidP="006B7794">
            <w:pPr>
              <w:jc w:val="center"/>
              <w:rPr>
                <w:color w:val="000000"/>
              </w:rPr>
            </w:pPr>
            <w:r w:rsidRPr="001547ED">
              <w:rPr>
                <w:color w:val="000000"/>
              </w:rPr>
              <w:t>16,70</w:t>
            </w:r>
          </w:p>
        </w:tc>
        <w:tc>
          <w:tcPr>
            <w:tcW w:w="618" w:type="pct"/>
            <w:tcBorders>
              <w:top w:val="nil"/>
              <w:left w:val="nil"/>
              <w:bottom w:val="single" w:sz="8" w:space="0" w:color="auto"/>
              <w:right w:val="single" w:sz="8" w:space="0" w:color="auto"/>
            </w:tcBorders>
            <w:shd w:val="clear" w:color="auto" w:fill="auto"/>
            <w:noWrap/>
            <w:vAlign w:val="center"/>
            <w:hideMark/>
          </w:tcPr>
          <w:p w14:paraId="2480731D" w14:textId="77777777" w:rsidR="003212A4" w:rsidRPr="001547ED" w:rsidRDefault="003212A4" w:rsidP="006B7794">
            <w:pPr>
              <w:jc w:val="center"/>
              <w:rPr>
                <w:color w:val="000000"/>
              </w:rPr>
            </w:pPr>
            <w:r w:rsidRPr="001547ED">
              <w:rPr>
                <w:color w:val="000000"/>
              </w:rPr>
              <w:t>0,00</w:t>
            </w:r>
          </w:p>
        </w:tc>
        <w:tc>
          <w:tcPr>
            <w:tcW w:w="704" w:type="pct"/>
            <w:tcBorders>
              <w:top w:val="single" w:sz="4" w:space="0" w:color="auto"/>
              <w:left w:val="single" w:sz="4" w:space="0" w:color="auto"/>
              <w:bottom w:val="single" w:sz="4" w:space="0" w:color="auto"/>
              <w:right w:val="single" w:sz="4" w:space="0" w:color="auto"/>
            </w:tcBorders>
            <w:shd w:val="clear" w:color="000000" w:fill="FBA376"/>
            <w:noWrap/>
            <w:vAlign w:val="center"/>
          </w:tcPr>
          <w:p w14:paraId="6ECCE404" w14:textId="77777777" w:rsidR="003212A4" w:rsidRPr="001547ED" w:rsidRDefault="003212A4" w:rsidP="006B7794">
            <w:pPr>
              <w:jc w:val="center"/>
              <w:rPr>
                <w:b/>
                <w:bCs/>
                <w:color w:val="000000"/>
              </w:rPr>
            </w:pPr>
            <w:r w:rsidRPr="001547ED">
              <w:rPr>
                <w:color w:val="000000"/>
                <w:szCs w:val="20"/>
              </w:rPr>
              <w:t>66,70</w:t>
            </w:r>
          </w:p>
        </w:tc>
      </w:tr>
      <w:tr w:rsidR="003212A4" w:rsidRPr="001547ED" w14:paraId="0162F0F6"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531C567C" w14:textId="77777777" w:rsidR="003212A4" w:rsidRPr="001547ED" w:rsidRDefault="003212A4" w:rsidP="006B7794">
            <w:pPr>
              <w:jc w:val="center"/>
              <w:rPr>
                <w:color w:val="000000"/>
              </w:rPr>
            </w:pPr>
            <w:r w:rsidRPr="001547ED">
              <w:rPr>
                <w:color w:val="000000"/>
              </w:rPr>
              <w:t>9</w:t>
            </w:r>
          </w:p>
        </w:tc>
        <w:tc>
          <w:tcPr>
            <w:tcW w:w="1348" w:type="pct"/>
            <w:tcBorders>
              <w:top w:val="nil"/>
              <w:left w:val="single" w:sz="8" w:space="0" w:color="auto"/>
              <w:bottom w:val="single" w:sz="8" w:space="0" w:color="auto"/>
              <w:right w:val="single" w:sz="8" w:space="0" w:color="auto"/>
            </w:tcBorders>
            <w:shd w:val="clear" w:color="auto" w:fill="auto"/>
          </w:tcPr>
          <w:p w14:paraId="012EB090" w14:textId="77777777" w:rsidR="003212A4" w:rsidRPr="001547ED" w:rsidRDefault="003212A4" w:rsidP="006B7794">
            <w:pPr>
              <w:jc w:val="both"/>
              <w:rPr>
                <w:color w:val="000000"/>
              </w:rPr>
            </w:pPr>
            <w:r w:rsidRPr="001547ED">
              <w:rPr>
                <w:color w:val="000000"/>
              </w:rPr>
              <w:t>Департамент имущества и земельных отношений Новосибирской области</w:t>
            </w:r>
          </w:p>
        </w:tc>
        <w:tc>
          <w:tcPr>
            <w:tcW w:w="515" w:type="pct"/>
            <w:tcBorders>
              <w:top w:val="nil"/>
              <w:left w:val="nil"/>
              <w:bottom w:val="single" w:sz="8" w:space="0" w:color="auto"/>
              <w:right w:val="single" w:sz="8" w:space="0" w:color="auto"/>
            </w:tcBorders>
            <w:shd w:val="clear" w:color="auto" w:fill="auto"/>
            <w:noWrap/>
            <w:vAlign w:val="center"/>
            <w:hideMark/>
          </w:tcPr>
          <w:p w14:paraId="77382BCC" w14:textId="77777777" w:rsidR="003212A4" w:rsidRPr="001547ED" w:rsidRDefault="003212A4" w:rsidP="006B7794">
            <w:pPr>
              <w:jc w:val="center"/>
              <w:rPr>
                <w:color w:val="000000"/>
              </w:rPr>
            </w:pPr>
            <w:r w:rsidRPr="001547ED">
              <w:rPr>
                <w:color w:val="000000"/>
              </w:rPr>
              <w:t>10,00</w:t>
            </w:r>
          </w:p>
        </w:tc>
        <w:tc>
          <w:tcPr>
            <w:tcW w:w="508" w:type="pct"/>
            <w:tcBorders>
              <w:top w:val="nil"/>
              <w:left w:val="nil"/>
              <w:bottom w:val="single" w:sz="8" w:space="0" w:color="auto"/>
              <w:right w:val="single" w:sz="8" w:space="0" w:color="auto"/>
            </w:tcBorders>
            <w:shd w:val="clear" w:color="auto" w:fill="auto"/>
            <w:noWrap/>
            <w:vAlign w:val="center"/>
            <w:hideMark/>
          </w:tcPr>
          <w:p w14:paraId="40F526C0" w14:textId="77777777" w:rsidR="003212A4" w:rsidRPr="001547ED" w:rsidRDefault="003212A4" w:rsidP="006B7794">
            <w:pPr>
              <w:jc w:val="center"/>
              <w:rPr>
                <w:color w:val="000000"/>
              </w:rPr>
            </w:pPr>
            <w:r w:rsidRPr="001547ED">
              <w:rPr>
                <w:color w:val="000000"/>
              </w:rPr>
              <w:t>50,00</w:t>
            </w:r>
          </w:p>
        </w:tc>
        <w:tc>
          <w:tcPr>
            <w:tcW w:w="450" w:type="pct"/>
            <w:tcBorders>
              <w:top w:val="nil"/>
              <w:left w:val="nil"/>
              <w:bottom w:val="single" w:sz="8" w:space="0" w:color="auto"/>
              <w:right w:val="single" w:sz="8" w:space="0" w:color="auto"/>
            </w:tcBorders>
            <w:shd w:val="clear" w:color="auto" w:fill="auto"/>
            <w:noWrap/>
            <w:vAlign w:val="center"/>
            <w:hideMark/>
          </w:tcPr>
          <w:p w14:paraId="17DC5983" w14:textId="77777777" w:rsidR="003212A4" w:rsidRPr="001547ED" w:rsidRDefault="003212A4" w:rsidP="006B7794">
            <w:pPr>
              <w:jc w:val="center"/>
              <w:rPr>
                <w:color w:val="000000"/>
              </w:rPr>
            </w:pPr>
            <w:r w:rsidRPr="001547ED">
              <w:rPr>
                <w:color w:val="000000"/>
              </w:rPr>
              <w:t>20,00</w:t>
            </w:r>
          </w:p>
        </w:tc>
        <w:tc>
          <w:tcPr>
            <w:tcW w:w="442" w:type="pct"/>
            <w:tcBorders>
              <w:top w:val="nil"/>
              <w:left w:val="nil"/>
              <w:bottom w:val="single" w:sz="8" w:space="0" w:color="auto"/>
              <w:right w:val="single" w:sz="8" w:space="0" w:color="auto"/>
            </w:tcBorders>
            <w:shd w:val="clear" w:color="auto" w:fill="auto"/>
            <w:noWrap/>
            <w:vAlign w:val="center"/>
            <w:hideMark/>
          </w:tcPr>
          <w:p w14:paraId="7B62AE2F" w14:textId="77777777" w:rsidR="003212A4" w:rsidRPr="001547ED" w:rsidRDefault="003212A4" w:rsidP="006B7794">
            <w:pPr>
              <w:jc w:val="center"/>
              <w:rPr>
                <w:color w:val="000000"/>
              </w:rPr>
            </w:pPr>
            <w:r w:rsidRPr="001547ED">
              <w:rPr>
                <w:color w:val="000000"/>
              </w:rPr>
              <w:t>20,00</w:t>
            </w:r>
          </w:p>
        </w:tc>
        <w:tc>
          <w:tcPr>
            <w:tcW w:w="618" w:type="pct"/>
            <w:tcBorders>
              <w:top w:val="nil"/>
              <w:left w:val="nil"/>
              <w:bottom w:val="single" w:sz="8" w:space="0" w:color="auto"/>
              <w:right w:val="single" w:sz="8" w:space="0" w:color="auto"/>
            </w:tcBorders>
            <w:shd w:val="clear" w:color="auto" w:fill="auto"/>
            <w:noWrap/>
            <w:vAlign w:val="center"/>
            <w:hideMark/>
          </w:tcPr>
          <w:p w14:paraId="13C138BD" w14:textId="77777777" w:rsidR="003212A4" w:rsidRPr="001547ED" w:rsidRDefault="003212A4" w:rsidP="006B7794">
            <w:pPr>
              <w:jc w:val="center"/>
              <w:rPr>
                <w:color w:val="000000"/>
              </w:rPr>
            </w:pPr>
            <w:r w:rsidRPr="001547ED">
              <w:rPr>
                <w:color w:val="000000"/>
              </w:rPr>
              <w:t>0,00</w:t>
            </w:r>
          </w:p>
        </w:tc>
        <w:tc>
          <w:tcPr>
            <w:tcW w:w="704" w:type="pct"/>
            <w:tcBorders>
              <w:top w:val="single" w:sz="4" w:space="0" w:color="auto"/>
              <w:left w:val="single" w:sz="4" w:space="0" w:color="auto"/>
              <w:bottom w:val="single" w:sz="4" w:space="0" w:color="auto"/>
              <w:right w:val="single" w:sz="4" w:space="0" w:color="auto"/>
            </w:tcBorders>
            <w:shd w:val="clear" w:color="000000" w:fill="F98C71"/>
            <w:noWrap/>
            <w:vAlign w:val="center"/>
          </w:tcPr>
          <w:p w14:paraId="76AA6148" w14:textId="77777777" w:rsidR="003212A4" w:rsidRPr="001547ED" w:rsidRDefault="003212A4" w:rsidP="006B7794">
            <w:pPr>
              <w:jc w:val="center"/>
              <w:rPr>
                <w:b/>
                <w:bCs/>
                <w:color w:val="000000"/>
              </w:rPr>
            </w:pPr>
            <w:r w:rsidRPr="001547ED">
              <w:rPr>
                <w:color w:val="000000"/>
                <w:szCs w:val="20"/>
              </w:rPr>
              <w:t>60,00</w:t>
            </w:r>
          </w:p>
        </w:tc>
      </w:tr>
      <w:tr w:rsidR="003212A4" w:rsidRPr="001547ED" w14:paraId="277A9215"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4BC2ACC3" w14:textId="77777777" w:rsidR="003212A4" w:rsidRPr="001547ED" w:rsidRDefault="003212A4" w:rsidP="006B7794">
            <w:pPr>
              <w:jc w:val="center"/>
            </w:pPr>
            <w:r w:rsidRPr="001547ED">
              <w:t>10-11</w:t>
            </w:r>
          </w:p>
        </w:tc>
        <w:tc>
          <w:tcPr>
            <w:tcW w:w="1348" w:type="pct"/>
            <w:tcBorders>
              <w:top w:val="nil"/>
              <w:left w:val="single" w:sz="8" w:space="0" w:color="auto"/>
              <w:bottom w:val="single" w:sz="8" w:space="0" w:color="auto"/>
              <w:right w:val="single" w:sz="8" w:space="0" w:color="auto"/>
            </w:tcBorders>
            <w:shd w:val="clear" w:color="auto" w:fill="auto"/>
          </w:tcPr>
          <w:p w14:paraId="066A92CE" w14:textId="77777777" w:rsidR="003212A4" w:rsidRPr="001547ED" w:rsidRDefault="003212A4" w:rsidP="006B7794">
            <w:pPr>
              <w:jc w:val="both"/>
              <w:rPr>
                <w:color w:val="000000"/>
              </w:rPr>
            </w:pPr>
            <w:r w:rsidRPr="001547ED">
              <w:rPr>
                <w:color w:val="000000"/>
              </w:rPr>
              <w:t>Министерство сельского хозяйства Новосибирской области</w:t>
            </w:r>
          </w:p>
        </w:tc>
        <w:tc>
          <w:tcPr>
            <w:tcW w:w="515" w:type="pct"/>
            <w:tcBorders>
              <w:top w:val="nil"/>
              <w:left w:val="nil"/>
              <w:bottom w:val="single" w:sz="8" w:space="0" w:color="auto"/>
              <w:right w:val="single" w:sz="8" w:space="0" w:color="auto"/>
            </w:tcBorders>
            <w:shd w:val="clear" w:color="auto" w:fill="auto"/>
            <w:noWrap/>
            <w:vAlign w:val="center"/>
            <w:hideMark/>
          </w:tcPr>
          <w:p w14:paraId="418E9F3C" w14:textId="77777777" w:rsidR="003212A4" w:rsidRPr="001547ED" w:rsidRDefault="003212A4" w:rsidP="006B7794">
            <w:pPr>
              <w:jc w:val="center"/>
              <w:rPr>
                <w:color w:val="000000"/>
              </w:rPr>
            </w:pPr>
            <w:r w:rsidRPr="001547ED">
              <w:rPr>
                <w:color w:val="000000"/>
              </w:rPr>
              <w:t>0,00</w:t>
            </w:r>
          </w:p>
        </w:tc>
        <w:tc>
          <w:tcPr>
            <w:tcW w:w="508" w:type="pct"/>
            <w:tcBorders>
              <w:top w:val="nil"/>
              <w:left w:val="nil"/>
              <w:bottom w:val="single" w:sz="8" w:space="0" w:color="auto"/>
              <w:right w:val="single" w:sz="8" w:space="0" w:color="auto"/>
            </w:tcBorders>
            <w:shd w:val="clear" w:color="auto" w:fill="auto"/>
            <w:noWrap/>
            <w:vAlign w:val="center"/>
            <w:hideMark/>
          </w:tcPr>
          <w:p w14:paraId="177F95B2" w14:textId="77777777" w:rsidR="003212A4" w:rsidRPr="001547ED" w:rsidRDefault="003212A4" w:rsidP="006B7794">
            <w:pPr>
              <w:jc w:val="center"/>
              <w:rPr>
                <w:color w:val="000000"/>
              </w:rPr>
            </w:pPr>
            <w:r w:rsidRPr="001547ED">
              <w:rPr>
                <w:color w:val="000000"/>
              </w:rPr>
              <w:t>50,00</w:t>
            </w:r>
          </w:p>
        </w:tc>
        <w:tc>
          <w:tcPr>
            <w:tcW w:w="450" w:type="pct"/>
            <w:tcBorders>
              <w:top w:val="nil"/>
              <w:left w:val="nil"/>
              <w:bottom w:val="single" w:sz="8" w:space="0" w:color="auto"/>
              <w:right w:val="single" w:sz="8" w:space="0" w:color="auto"/>
            </w:tcBorders>
            <w:shd w:val="clear" w:color="auto" w:fill="auto"/>
            <w:noWrap/>
            <w:vAlign w:val="center"/>
            <w:hideMark/>
          </w:tcPr>
          <w:p w14:paraId="149E796D" w14:textId="77777777" w:rsidR="003212A4" w:rsidRPr="001547ED" w:rsidRDefault="003212A4" w:rsidP="006B7794">
            <w:pPr>
              <w:jc w:val="center"/>
              <w:rPr>
                <w:color w:val="000000"/>
              </w:rPr>
            </w:pPr>
            <w:r w:rsidRPr="001547ED">
              <w:rPr>
                <w:color w:val="000000"/>
              </w:rPr>
              <w:t>50,00</w:t>
            </w:r>
          </w:p>
        </w:tc>
        <w:tc>
          <w:tcPr>
            <w:tcW w:w="442" w:type="pct"/>
            <w:tcBorders>
              <w:top w:val="nil"/>
              <w:left w:val="nil"/>
              <w:bottom w:val="single" w:sz="8" w:space="0" w:color="auto"/>
              <w:right w:val="single" w:sz="8" w:space="0" w:color="auto"/>
            </w:tcBorders>
            <w:shd w:val="clear" w:color="auto" w:fill="auto"/>
            <w:noWrap/>
            <w:vAlign w:val="center"/>
            <w:hideMark/>
          </w:tcPr>
          <w:p w14:paraId="1EA50113" w14:textId="77777777" w:rsidR="003212A4" w:rsidRPr="001547ED" w:rsidRDefault="003212A4" w:rsidP="006B7794">
            <w:pPr>
              <w:jc w:val="center"/>
              <w:rPr>
                <w:color w:val="000000"/>
              </w:rPr>
            </w:pPr>
            <w:r w:rsidRPr="001547ED">
              <w:rPr>
                <w:color w:val="000000"/>
              </w:rPr>
              <w:t>0,00</w:t>
            </w:r>
          </w:p>
        </w:tc>
        <w:tc>
          <w:tcPr>
            <w:tcW w:w="618" w:type="pct"/>
            <w:tcBorders>
              <w:top w:val="nil"/>
              <w:left w:val="nil"/>
              <w:bottom w:val="single" w:sz="8" w:space="0" w:color="auto"/>
              <w:right w:val="single" w:sz="8" w:space="0" w:color="auto"/>
            </w:tcBorders>
            <w:shd w:val="clear" w:color="auto" w:fill="auto"/>
            <w:noWrap/>
            <w:vAlign w:val="center"/>
            <w:hideMark/>
          </w:tcPr>
          <w:p w14:paraId="3B26EB67" w14:textId="77777777" w:rsidR="003212A4" w:rsidRPr="001547ED" w:rsidRDefault="003212A4" w:rsidP="006B7794">
            <w:pPr>
              <w:jc w:val="center"/>
              <w:rPr>
                <w:color w:val="000000"/>
              </w:rPr>
            </w:pPr>
            <w:r w:rsidRPr="001547ED">
              <w:rPr>
                <w:color w:val="000000"/>
              </w:rPr>
              <w:t>0,00</w:t>
            </w:r>
          </w:p>
        </w:tc>
        <w:tc>
          <w:tcPr>
            <w:tcW w:w="704" w:type="pct"/>
            <w:tcBorders>
              <w:top w:val="single" w:sz="4" w:space="0" w:color="auto"/>
              <w:left w:val="single" w:sz="4" w:space="0" w:color="auto"/>
              <w:bottom w:val="single" w:sz="4" w:space="0" w:color="auto"/>
              <w:right w:val="single" w:sz="4" w:space="0" w:color="auto"/>
            </w:tcBorders>
            <w:shd w:val="clear" w:color="000000" w:fill="F8696B"/>
            <w:noWrap/>
            <w:vAlign w:val="center"/>
          </w:tcPr>
          <w:p w14:paraId="5F219C6B" w14:textId="77777777" w:rsidR="003212A4" w:rsidRPr="001547ED" w:rsidRDefault="003212A4" w:rsidP="006B7794">
            <w:pPr>
              <w:jc w:val="center"/>
              <w:rPr>
                <w:b/>
                <w:bCs/>
                <w:color w:val="000000"/>
              </w:rPr>
            </w:pPr>
            <w:r w:rsidRPr="001547ED">
              <w:rPr>
                <w:color w:val="000000"/>
                <w:szCs w:val="20"/>
              </w:rPr>
              <w:t>50,00</w:t>
            </w:r>
          </w:p>
        </w:tc>
      </w:tr>
      <w:tr w:rsidR="003212A4" w:rsidRPr="001547ED" w14:paraId="37A704F0" w14:textId="77777777" w:rsidTr="006054FE">
        <w:trPr>
          <w:trHeight w:val="20"/>
        </w:trPr>
        <w:tc>
          <w:tcPr>
            <w:tcW w:w="414" w:type="pct"/>
            <w:tcBorders>
              <w:top w:val="nil"/>
              <w:left w:val="single" w:sz="8" w:space="0" w:color="auto"/>
              <w:bottom w:val="single" w:sz="8" w:space="0" w:color="auto"/>
              <w:right w:val="single" w:sz="8" w:space="0" w:color="auto"/>
            </w:tcBorders>
            <w:vAlign w:val="center"/>
          </w:tcPr>
          <w:p w14:paraId="244307F9" w14:textId="77777777" w:rsidR="003212A4" w:rsidRPr="001547ED" w:rsidRDefault="003212A4" w:rsidP="006B7794">
            <w:pPr>
              <w:jc w:val="center"/>
            </w:pPr>
            <w:r w:rsidRPr="001547ED">
              <w:t>10-11</w:t>
            </w:r>
          </w:p>
        </w:tc>
        <w:tc>
          <w:tcPr>
            <w:tcW w:w="1348" w:type="pct"/>
            <w:tcBorders>
              <w:top w:val="nil"/>
              <w:left w:val="single" w:sz="8" w:space="0" w:color="auto"/>
              <w:bottom w:val="single" w:sz="8" w:space="0" w:color="auto"/>
              <w:right w:val="single" w:sz="8" w:space="0" w:color="auto"/>
            </w:tcBorders>
            <w:shd w:val="clear" w:color="auto" w:fill="auto"/>
          </w:tcPr>
          <w:p w14:paraId="3A9594DA" w14:textId="77777777" w:rsidR="003212A4" w:rsidRPr="001547ED" w:rsidRDefault="003212A4" w:rsidP="006B7794">
            <w:pPr>
              <w:jc w:val="both"/>
              <w:rPr>
                <w:color w:val="000000"/>
              </w:rPr>
            </w:pPr>
            <w:r w:rsidRPr="001547ED">
              <w:rPr>
                <w:color w:val="000000"/>
              </w:rPr>
              <w:t xml:space="preserve">Министерство строительства Новосибирской области </w:t>
            </w:r>
          </w:p>
        </w:tc>
        <w:tc>
          <w:tcPr>
            <w:tcW w:w="515" w:type="pct"/>
            <w:tcBorders>
              <w:top w:val="nil"/>
              <w:left w:val="nil"/>
              <w:bottom w:val="single" w:sz="8" w:space="0" w:color="auto"/>
              <w:right w:val="single" w:sz="8" w:space="0" w:color="auto"/>
            </w:tcBorders>
            <w:shd w:val="clear" w:color="auto" w:fill="auto"/>
            <w:noWrap/>
            <w:vAlign w:val="center"/>
            <w:hideMark/>
          </w:tcPr>
          <w:p w14:paraId="177C4E48" w14:textId="77777777" w:rsidR="003212A4" w:rsidRPr="001547ED" w:rsidRDefault="003212A4" w:rsidP="006B7794">
            <w:pPr>
              <w:jc w:val="center"/>
              <w:rPr>
                <w:color w:val="000000"/>
              </w:rPr>
            </w:pPr>
            <w:r w:rsidRPr="001547ED">
              <w:rPr>
                <w:color w:val="000000"/>
              </w:rPr>
              <w:t>50,00</w:t>
            </w:r>
          </w:p>
        </w:tc>
        <w:tc>
          <w:tcPr>
            <w:tcW w:w="508" w:type="pct"/>
            <w:tcBorders>
              <w:top w:val="nil"/>
              <w:left w:val="nil"/>
              <w:bottom w:val="single" w:sz="8" w:space="0" w:color="auto"/>
              <w:right w:val="single" w:sz="8" w:space="0" w:color="auto"/>
            </w:tcBorders>
            <w:shd w:val="clear" w:color="auto" w:fill="auto"/>
            <w:noWrap/>
            <w:vAlign w:val="center"/>
            <w:hideMark/>
          </w:tcPr>
          <w:p w14:paraId="16D3E6E4" w14:textId="77777777" w:rsidR="003212A4" w:rsidRPr="001547ED" w:rsidRDefault="003212A4" w:rsidP="006B7794">
            <w:pPr>
              <w:jc w:val="center"/>
              <w:rPr>
                <w:color w:val="000000"/>
              </w:rPr>
            </w:pPr>
            <w:r w:rsidRPr="001547ED">
              <w:rPr>
                <w:color w:val="000000"/>
              </w:rPr>
              <w:t>0,00</w:t>
            </w:r>
          </w:p>
        </w:tc>
        <w:tc>
          <w:tcPr>
            <w:tcW w:w="450" w:type="pct"/>
            <w:tcBorders>
              <w:top w:val="nil"/>
              <w:left w:val="nil"/>
              <w:bottom w:val="single" w:sz="8" w:space="0" w:color="auto"/>
              <w:right w:val="single" w:sz="8" w:space="0" w:color="auto"/>
            </w:tcBorders>
            <w:shd w:val="clear" w:color="auto" w:fill="auto"/>
            <w:noWrap/>
            <w:vAlign w:val="center"/>
            <w:hideMark/>
          </w:tcPr>
          <w:p w14:paraId="5A4D7E49" w14:textId="77777777" w:rsidR="003212A4" w:rsidRPr="001547ED" w:rsidRDefault="003212A4" w:rsidP="006B7794">
            <w:pPr>
              <w:jc w:val="center"/>
              <w:rPr>
                <w:color w:val="000000"/>
              </w:rPr>
            </w:pPr>
            <w:r w:rsidRPr="001547ED">
              <w:rPr>
                <w:color w:val="000000"/>
              </w:rPr>
              <w:t>50,00</w:t>
            </w:r>
          </w:p>
        </w:tc>
        <w:tc>
          <w:tcPr>
            <w:tcW w:w="442" w:type="pct"/>
            <w:tcBorders>
              <w:top w:val="nil"/>
              <w:left w:val="nil"/>
              <w:bottom w:val="single" w:sz="8" w:space="0" w:color="auto"/>
              <w:right w:val="single" w:sz="8" w:space="0" w:color="auto"/>
            </w:tcBorders>
            <w:shd w:val="clear" w:color="auto" w:fill="auto"/>
            <w:noWrap/>
            <w:vAlign w:val="center"/>
            <w:hideMark/>
          </w:tcPr>
          <w:p w14:paraId="69F29EF8" w14:textId="77777777" w:rsidR="003212A4" w:rsidRPr="001547ED" w:rsidRDefault="003212A4" w:rsidP="006B7794">
            <w:pPr>
              <w:jc w:val="center"/>
              <w:rPr>
                <w:color w:val="000000"/>
              </w:rPr>
            </w:pPr>
            <w:r w:rsidRPr="001547ED">
              <w:rPr>
                <w:color w:val="000000"/>
              </w:rPr>
              <w:t>0,00</w:t>
            </w:r>
          </w:p>
        </w:tc>
        <w:tc>
          <w:tcPr>
            <w:tcW w:w="618" w:type="pct"/>
            <w:tcBorders>
              <w:top w:val="nil"/>
              <w:left w:val="nil"/>
              <w:bottom w:val="single" w:sz="8" w:space="0" w:color="auto"/>
              <w:right w:val="single" w:sz="8" w:space="0" w:color="auto"/>
            </w:tcBorders>
            <w:shd w:val="clear" w:color="auto" w:fill="auto"/>
            <w:noWrap/>
            <w:vAlign w:val="center"/>
            <w:hideMark/>
          </w:tcPr>
          <w:p w14:paraId="1BC971E1" w14:textId="77777777" w:rsidR="003212A4" w:rsidRPr="001547ED" w:rsidRDefault="003212A4" w:rsidP="006B7794">
            <w:pPr>
              <w:jc w:val="center"/>
              <w:rPr>
                <w:color w:val="000000"/>
              </w:rPr>
            </w:pPr>
            <w:r w:rsidRPr="001547ED">
              <w:rPr>
                <w:color w:val="000000"/>
              </w:rPr>
              <w:t>0,00</w:t>
            </w:r>
          </w:p>
        </w:tc>
        <w:tc>
          <w:tcPr>
            <w:tcW w:w="704" w:type="pct"/>
            <w:tcBorders>
              <w:top w:val="single" w:sz="4" w:space="0" w:color="auto"/>
              <w:left w:val="single" w:sz="4" w:space="0" w:color="auto"/>
              <w:bottom w:val="single" w:sz="4" w:space="0" w:color="auto"/>
              <w:right w:val="single" w:sz="4" w:space="0" w:color="auto"/>
            </w:tcBorders>
            <w:shd w:val="clear" w:color="000000" w:fill="F8696B"/>
            <w:noWrap/>
            <w:vAlign w:val="center"/>
          </w:tcPr>
          <w:p w14:paraId="1A2279CA" w14:textId="77777777" w:rsidR="003212A4" w:rsidRPr="001547ED" w:rsidRDefault="003212A4" w:rsidP="006B7794">
            <w:pPr>
              <w:jc w:val="center"/>
              <w:rPr>
                <w:b/>
                <w:bCs/>
                <w:color w:val="000000"/>
              </w:rPr>
            </w:pPr>
            <w:r w:rsidRPr="001547ED">
              <w:rPr>
                <w:color w:val="000000"/>
                <w:szCs w:val="20"/>
              </w:rPr>
              <w:t>50,00</w:t>
            </w:r>
          </w:p>
        </w:tc>
      </w:tr>
    </w:tbl>
    <w:p w14:paraId="598B72B3" w14:textId="77777777" w:rsidR="003212A4" w:rsidRPr="001547ED" w:rsidRDefault="003212A4" w:rsidP="006B7794">
      <w:pPr>
        <w:spacing w:line="360" w:lineRule="auto"/>
        <w:jc w:val="both"/>
        <w:rPr>
          <w:sz w:val="28"/>
          <w:szCs w:val="28"/>
        </w:rPr>
      </w:pPr>
    </w:p>
    <w:p w14:paraId="3D302C5B" w14:textId="77777777" w:rsidR="00E80E91" w:rsidRDefault="00E80E91" w:rsidP="006B7794">
      <w:pPr>
        <w:spacing w:line="360" w:lineRule="auto"/>
        <w:jc w:val="center"/>
        <w:rPr>
          <w:b/>
          <w:sz w:val="28"/>
          <w:szCs w:val="28"/>
        </w:rPr>
      </w:pPr>
    </w:p>
    <w:p w14:paraId="2DB19E35" w14:textId="77777777" w:rsidR="003212A4" w:rsidRPr="001547ED" w:rsidRDefault="003212A4" w:rsidP="006B7794">
      <w:pPr>
        <w:spacing w:line="360" w:lineRule="auto"/>
        <w:jc w:val="center"/>
        <w:rPr>
          <w:b/>
          <w:sz w:val="28"/>
          <w:szCs w:val="28"/>
        </w:rPr>
      </w:pPr>
      <w:r w:rsidRPr="001547ED">
        <w:rPr>
          <w:b/>
          <w:sz w:val="28"/>
          <w:szCs w:val="28"/>
        </w:rPr>
        <w:t>5. Динамика уровня качества и доступности государственных услуг</w:t>
      </w:r>
    </w:p>
    <w:p w14:paraId="120F227C" w14:textId="2D4D74A4" w:rsidR="003212A4" w:rsidRPr="001547ED" w:rsidRDefault="003212A4" w:rsidP="006B7794">
      <w:pPr>
        <w:tabs>
          <w:tab w:val="left" w:pos="1134"/>
        </w:tabs>
        <w:spacing w:line="360" w:lineRule="auto"/>
        <w:ind w:firstLine="709"/>
        <w:jc w:val="both"/>
        <w:rPr>
          <w:sz w:val="28"/>
          <w:szCs w:val="28"/>
        </w:rPr>
      </w:pPr>
      <w:r w:rsidRPr="001547ED">
        <w:rPr>
          <w:sz w:val="28"/>
          <w:szCs w:val="28"/>
        </w:rPr>
        <w:t>И уровень качества, и уровень доступности государственных услуг снизился по сравнению с результатами 2014 года (</w:t>
      </w:r>
      <w:r w:rsidR="00D64406" w:rsidRPr="001547ED">
        <w:rPr>
          <w:sz w:val="28"/>
          <w:szCs w:val="28"/>
        </w:rPr>
        <w:t>таблица 41</w:t>
      </w:r>
      <w:r w:rsidRPr="001547ED">
        <w:rPr>
          <w:sz w:val="28"/>
          <w:szCs w:val="28"/>
        </w:rPr>
        <w:t>).</w:t>
      </w:r>
    </w:p>
    <w:p w14:paraId="7C22802A" w14:textId="77777777" w:rsidR="00E80E91" w:rsidRDefault="00E80E91" w:rsidP="006B7794">
      <w:pPr>
        <w:tabs>
          <w:tab w:val="left" w:pos="1134"/>
        </w:tabs>
        <w:spacing w:line="360" w:lineRule="auto"/>
        <w:jc w:val="both"/>
        <w:rPr>
          <w:sz w:val="28"/>
          <w:szCs w:val="28"/>
        </w:rPr>
      </w:pPr>
    </w:p>
    <w:p w14:paraId="69AAB09B" w14:textId="77777777" w:rsidR="003212A4" w:rsidRPr="001547ED" w:rsidRDefault="003212A4"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41</w:t>
      </w:r>
      <w:r w:rsidRPr="001547ED">
        <w:rPr>
          <w:sz w:val="28"/>
          <w:szCs w:val="28"/>
        </w:rPr>
        <w:fldChar w:fldCharType="end"/>
      </w:r>
      <w:r w:rsidRPr="001547ED">
        <w:rPr>
          <w:sz w:val="28"/>
          <w:szCs w:val="28"/>
        </w:rPr>
        <w:t xml:space="preserve"> – 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3212A4" w:rsidRPr="001547ED" w14:paraId="27DBF579" w14:textId="77777777" w:rsidTr="003212A4">
        <w:trPr>
          <w:tblHeader/>
        </w:trPr>
        <w:tc>
          <w:tcPr>
            <w:tcW w:w="2090" w:type="pct"/>
            <w:vAlign w:val="center"/>
          </w:tcPr>
          <w:p w14:paraId="5446280A" w14:textId="77777777" w:rsidR="003212A4" w:rsidRPr="001547ED" w:rsidRDefault="003212A4" w:rsidP="006B7794">
            <w:pPr>
              <w:tabs>
                <w:tab w:val="left" w:pos="1134"/>
              </w:tabs>
              <w:spacing w:line="312" w:lineRule="auto"/>
            </w:pPr>
          </w:p>
        </w:tc>
        <w:tc>
          <w:tcPr>
            <w:tcW w:w="907" w:type="pct"/>
            <w:vAlign w:val="center"/>
          </w:tcPr>
          <w:p w14:paraId="227AD988" w14:textId="77777777" w:rsidR="003212A4" w:rsidRPr="001547ED" w:rsidRDefault="003212A4" w:rsidP="006B7794">
            <w:pPr>
              <w:tabs>
                <w:tab w:val="left" w:pos="1134"/>
              </w:tabs>
              <w:spacing w:line="312" w:lineRule="auto"/>
              <w:jc w:val="center"/>
            </w:pPr>
            <w:r w:rsidRPr="001547ED">
              <w:rPr>
                <w:b/>
                <w:bCs/>
                <w:color w:val="000000"/>
              </w:rPr>
              <w:t>2014 год</w:t>
            </w:r>
          </w:p>
        </w:tc>
        <w:tc>
          <w:tcPr>
            <w:tcW w:w="907" w:type="pct"/>
            <w:vAlign w:val="center"/>
          </w:tcPr>
          <w:p w14:paraId="5DF7FE56" w14:textId="77777777" w:rsidR="003212A4" w:rsidRPr="001547ED" w:rsidRDefault="003212A4" w:rsidP="006B7794">
            <w:pPr>
              <w:tabs>
                <w:tab w:val="left" w:pos="1134"/>
              </w:tabs>
              <w:spacing w:line="312" w:lineRule="auto"/>
              <w:jc w:val="center"/>
            </w:pPr>
            <w:r w:rsidRPr="001547ED">
              <w:rPr>
                <w:b/>
                <w:bCs/>
                <w:color w:val="000000"/>
              </w:rPr>
              <w:t>2015 год</w:t>
            </w:r>
          </w:p>
        </w:tc>
        <w:tc>
          <w:tcPr>
            <w:tcW w:w="1095" w:type="pct"/>
            <w:vAlign w:val="center"/>
          </w:tcPr>
          <w:p w14:paraId="0DE51179" w14:textId="77777777" w:rsidR="003212A4" w:rsidRPr="001547ED" w:rsidRDefault="003212A4" w:rsidP="006B7794">
            <w:pPr>
              <w:tabs>
                <w:tab w:val="left" w:pos="1134"/>
              </w:tabs>
              <w:spacing w:line="312" w:lineRule="auto"/>
              <w:jc w:val="center"/>
            </w:pPr>
            <w:r w:rsidRPr="001547ED">
              <w:rPr>
                <w:b/>
                <w:bCs/>
                <w:color w:val="000000"/>
              </w:rPr>
              <w:t>Динамика</w:t>
            </w:r>
          </w:p>
        </w:tc>
      </w:tr>
      <w:tr w:rsidR="003212A4" w:rsidRPr="001547ED" w14:paraId="3F2A831A" w14:textId="77777777" w:rsidTr="003212A4">
        <w:tc>
          <w:tcPr>
            <w:tcW w:w="2090" w:type="pct"/>
            <w:vAlign w:val="center"/>
          </w:tcPr>
          <w:p w14:paraId="3C64E45F" w14:textId="77777777" w:rsidR="003212A4" w:rsidRPr="001547ED" w:rsidRDefault="003212A4" w:rsidP="006B7794">
            <w:pPr>
              <w:tabs>
                <w:tab w:val="left" w:pos="1134"/>
              </w:tabs>
              <w:spacing w:line="312" w:lineRule="auto"/>
            </w:pPr>
            <w:r w:rsidRPr="001547ED">
              <w:rPr>
                <w:b/>
                <w:bCs/>
                <w:color w:val="000000"/>
              </w:rPr>
              <w:t>Уровень качества</w:t>
            </w:r>
          </w:p>
        </w:tc>
        <w:tc>
          <w:tcPr>
            <w:tcW w:w="907" w:type="pct"/>
            <w:vAlign w:val="center"/>
          </w:tcPr>
          <w:p w14:paraId="0599D9F2" w14:textId="77777777" w:rsidR="003212A4" w:rsidRPr="001547ED" w:rsidRDefault="003212A4" w:rsidP="006B7794">
            <w:pPr>
              <w:tabs>
                <w:tab w:val="left" w:pos="1134"/>
              </w:tabs>
              <w:spacing w:line="312" w:lineRule="auto"/>
              <w:jc w:val="center"/>
            </w:pPr>
            <w:r w:rsidRPr="001547ED">
              <w:t>4,58</w:t>
            </w:r>
          </w:p>
        </w:tc>
        <w:tc>
          <w:tcPr>
            <w:tcW w:w="907" w:type="pct"/>
            <w:vAlign w:val="center"/>
          </w:tcPr>
          <w:p w14:paraId="7A4ACCB0" w14:textId="77777777" w:rsidR="003212A4" w:rsidRPr="001547ED" w:rsidRDefault="003212A4" w:rsidP="006B7794">
            <w:pPr>
              <w:tabs>
                <w:tab w:val="left" w:pos="1134"/>
              </w:tabs>
              <w:spacing w:line="312" w:lineRule="auto"/>
              <w:jc w:val="center"/>
            </w:pPr>
            <w:r w:rsidRPr="001547ED">
              <w:t>4,37</w:t>
            </w:r>
          </w:p>
        </w:tc>
        <w:tc>
          <w:tcPr>
            <w:tcW w:w="1095" w:type="pct"/>
            <w:shd w:val="clear" w:color="auto" w:fill="FFFFFF" w:themeFill="background1"/>
            <w:vAlign w:val="center"/>
          </w:tcPr>
          <w:p w14:paraId="229B697C" w14:textId="77777777" w:rsidR="003212A4" w:rsidRPr="001547ED" w:rsidRDefault="003212A4" w:rsidP="006B7794">
            <w:pPr>
              <w:jc w:val="center"/>
              <w:rPr>
                <w:b/>
                <w:color w:val="000000"/>
              </w:rPr>
            </w:pPr>
            <w:r w:rsidRPr="001547ED">
              <w:rPr>
                <w:b/>
                <w:color w:val="000000"/>
              </w:rPr>
              <w:t>-0,21</w:t>
            </w:r>
          </w:p>
        </w:tc>
      </w:tr>
      <w:tr w:rsidR="003212A4" w:rsidRPr="001547ED" w14:paraId="6A310730" w14:textId="77777777" w:rsidTr="003212A4">
        <w:tc>
          <w:tcPr>
            <w:tcW w:w="2090" w:type="pct"/>
            <w:vAlign w:val="center"/>
          </w:tcPr>
          <w:p w14:paraId="5CF45A1B" w14:textId="77777777" w:rsidR="003212A4" w:rsidRPr="001547ED" w:rsidRDefault="003212A4" w:rsidP="006B7794">
            <w:pPr>
              <w:spacing w:line="312" w:lineRule="auto"/>
            </w:pPr>
            <w:r w:rsidRPr="001547ED">
              <w:rPr>
                <w:b/>
                <w:bCs/>
                <w:color w:val="000000"/>
              </w:rPr>
              <w:t>Уровень доступности</w:t>
            </w:r>
          </w:p>
        </w:tc>
        <w:tc>
          <w:tcPr>
            <w:tcW w:w="907" w:type="pct"/>
            <w:vAlign w:val="center"/>
          </w:tcPr>
          <w:p w14:paraId="25319999" w14:textId="77777777" w:rsidR="003212A4" w:rsidRPr="001547ED" w:rsidRDefault="003212A4" w:rsidP="006B7794">
            <w:pPr>
              <w:tabs>
                <w:tab w:val="left" w:pos="1134"/>
              </w:tabs>
              <w:spacing w:line="312" w:lineRule="auto"/>
              <w:jc w:val="center"/>
            </w:pPr>
            <w:r w:rsidRPr="001547ED">
              <w:t>4,42</w:t>
            </w:r>
          </w:p>
        </w:tc>
        <w:tc>
          <w:tcPr>
            <w:tcW w:w="907" w:type="pct"/>
            <w:vAlign w:val="center"/>
          </w:tcPr>
          <w:p w14:paraId="7ADE499C" w14:textId="77777777" w:rsidR="003212A4" w:rsidRPr="001547ED" w:rsidRDefault="003212A4" w:rsidP="006B7794">
            <w:pPr>
              <w:tabs>
                <w:tab w:val="left" w:pos="1134"/>
              </w:tabs>
              <w:spacing w:line="312" w:lineRule="auto"/>
              <w:jc w:val="center"/>
            </w:pPr>
            <w:r w:rsidRPr="001547ED">
              <w:t>4,28</w:t>
            </w:r>
          </w:p>
        </w:tc>
        <w:tc>
          <w:tcPr>
            <w:tcW w:w="1095" w:type="pct"/>
            <w:shd w:val="clear" w:color="auto" w:fill="FFFFFF" w:themeFill="background1"/>
            <w:vAlign w:val="center"/>
          </w:tcPr>
          <w:p w14:paraId="3CBAED5E" w14:textId="77777777" w:rsidR="003212A4" w:rsidRPr="001547ED" w:rsidRDefault="003212A4" w:rsidP="006B7794">
            <w:pPr>
              <w:jc w:val="center"/>
              <w:rPr>
                <w:b/>
                <w:color w:val="000000"/>
              </w:rPr>
            </w:pPr>
            <w:r w:rsidRPr="001547ED">
              <w:rPr>
                <w:b/>
                <w:color w:val="000000"/>
              </w:rPr>
              <w:t>-0,14</w:t>
            </w:r>
          </w:p>
        </w:tc>
      </w:tr>
    </w:tbl>
    <w:p w14:paraId="75EDA6AF" w14:textId="77777777" w:rsidR="003212A4" w:rsidRPr="001547ED" w:rsidRDefault="003212A4" w:rsidP="006B7794">
      <w:pPr>
        <w:tabs>
          <w:tab w:val="left" w:pos="1134"/>
        </w:tabs>
        <w:spacing w:line="360" w:lineRule="auto"/>
        <w:jc w:val="both"/>
        <w:rPr>
          <w:sz w:val="28"/>
          <w:szCs w:val="28"/>
        </w:rPr>
      </w:pPr>
    </w:p>
    <w:p w14:paraId="39207725" w14:textId="5C9704B0" w:rsidR="003212A4" w:rsidRPr="001547ED" w:rsidRDefault="003212A4" w:rsidP="006B7794">
      <w:pPr>
        <w:spacing w:line="360" w:lineRule="auto"/>
        <w:ind w:firstLine="709"/>
        <w:jc w:val="both"/>
        <w:rPr>
          <w:sz w:val="28"/>
          <w:szCs w:val="28"/>
        </w:rPr>
      </w:pPr>
      <w:r w:rsidRPr="001547ED">
        <w:rPr>
          <w:sz w:val="28"/>
          <w:szCs w:val="28"/>
        </w:rPr>
        <w:t xml:space="preserve">Большинство опрошенных считают, что качество предоставления государственных услуг либо осталось без изменений (31,50%), либо улучшилось (22,80%). 8,50% респондентов считают, что качество услуг скорее улучшилось, 2,00% - скорее ухудшилось, 2,90% - ухудшилось. Не смогли оценить изменения в качестве предоставления услуг, поскольку не получали </w:t>
      </w:r>
      <w:r w:rsidR="00E80E91">
        <w:rPr>
          <w:sz w:val="28"/>
          <w:szCs w:val="28"/>
        </w:rPr>
        <w:lastRenderedPageBreak/>
        <w:t>данные услуги ранее, 31,8</w:t>
      </w:r>
      <w:r w:rsidRPr="001547ED">
        <w:rPr>
          <w:sz w:val="28"/>
          <w:szCs w:val="28"/>
        </w:rPr>
        <w:t>0% респонденто</w:t>
      </w:r>
      <w:r w:rsidR="00E80E91">
        <w:rPr>
          <w:sz w:val="28"/>
          <w:szCs w:val="28"/>
        </w:rPr>
        <w:t>в, затруднились с ответом – 0,50</w:t>
      </w:r>
      <w:r w:rsidRPr="001547ED">
        <w:rPr>
          <w:sz w:val="28"/>
          <w:szCs w:val="28"/>
        </w:rPr>
        <w:t>% (</w:t>
      </w:r>
      <w:r w:rsidR="00D64406" w:rsidRPr="001547ED">
        <w:rPr>
          <w:sz w:val="28"/>
          <w:szCs w:val="28"/>
        </w:rPr>
        <w:t>таблица 42</w:t>
      </w:r>
      <w:r w:rsidRPr="001547ED">
        <w:rPr>
          <w:sz w:val="28"/>
          <w:szCs w:val="28"/>
        </w:rPr>
        <w:t>).</w:t>
      </w:r>
    </w:p>
    <w:p w14:paraId="2D878BC0" w14:textId="359D9287" w:rsidR="003212A4" w:rsidRPr="001547ED" w:rsidRDefault="003212A4" w:rsidP="006B7794">
      <w:pPr>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42</w:t>
      </w:r>
      <w:r w:rsidRPr="001547ED">
        <w:rPr>
          <w:sz w:val="28"/>
          <w:szCs w:val="28"/>
        </w:rPr>
        <w:fldChar w:fldCharType="end"/>
      </w:r>
      <w:r w:rsidR="00E80E91">
        <w:rPr>
          <w:sz w:val="28"/>
          <w:szCs w:val="28"/>
        </w:rPr>
        <w:t xml:space="preserve"> – Мнения респондентов о</w:t>
      </w:r>
      <w:r w:rsidRPr="001547ED">
        <w:rPr>
          <w:sz w:val="28"/>
          <w:szCs w:val="28"/>
        </w:rPr>
        <w:t xml:space="preserve"> динамике качества предоставления услуг</w:t>
      </w:r>
      <w:proofErr w:type="gramStart"/>
      <w:r w:rsidRPr="001547ED">
        <w:rPr>
          <w:sz w:val="28"/>
          <w:szCs w:val="28"/>
        </w:rPr>
        <w:t>, (%)</w:t>
      </w:r>
      <w:proofErr w:type="gramEnd"/>
    </w:p>
    <w:tbl>
      <w:tblPr>
        <w:tblStyle w:val="118"/>
        <w:tblW w:w="4922" w:type="pct"/>
        <w:tblLayout w:type="fixed"/>
        <w:tblLook w:val="04A0" w:firstRow="1" w:lastRow="0" w:firstColumn="1" w:lastColumn="0" w:noHBand="0" w:noVBand="1"/>
      </w:tblPr>
      <w:tblGrid>
        <w:gridCol w:w="533"/>
        <w:gridCol w:w="2566"/>
        <w:gridCol w:w="883"/>
        <w:gridCol w:w="728"/>
        <w:gridCol w:w="883"/>
        <w:gridCol w:w="883"/>
        <w:gridCol w:w="731"/>
        <w:gridCol w:w="883"/>
        <w:gridCol w:w="1610"/>
      </w:tblGrid>
      <w:tr w:rsidR="003212A4" w:rsidRPr="001547ED" w14:paraId="591C9B4B" w14:textId="77777777" w:rsidTr="003212A4">
        <w:trPr>
          <w:trHeight w:val="20"/>
          <w:tblHeader/>
        </w:trPr>
        <w:tc>
          <w:tcPr>
            <w:tcW w:w="275" w:type="pct"/>
            <w:vMerge w:val="restart"/>
            <w:vAlign w:val="center"/>
            <w:hideMark/>
          </w:tcPr>
          <w:p w14:paraId="44091F43" w14:textId="77777777" w:rsidR="003212A4" w:rsidRPr="001547ED" w:rsidRDefault="003212A4" w:rsidP="006B7794">
            <w:pPr>
              <w:ind w:left="-57" w:right="-57"/>
              <w:jc w:val="center"/>
              <w:rPr>
                <w:b/>
                <w:bCs/>
              </w:rPr>
            </w:pPr>
            <w:r w:rsidRPr="001547ED">
              <w:rPr>
                <w:b/>
                <w:bCs/>
              </w:rPr>
              <w:t xml:space="preserve">№ </w:t>
            </w:r>
            <w:proofErr w:type="gramStart"/>
            <w:r w:rsidRPr="001547ED">
              <w:rPr>
                <w:b/>
                <w:bCs/>
              </w:rPr>
              <w:t>п</w:t>
            </w:r>
            <w:proofErr w:type="gramEnd"/>
            <w:r w:rsidRPr="001547ED">
              <w:rPr>
                <w:b/>
                <w:bCs/>
              </w:rPr>
              <w:t>/п</w:t>
            </w:r>
          </w:p>
        </w:tc>
        <w:tc>
          <w:tcPr>
            <w:tcW w:w="1323" w:type="pct"/>
            <w:vMerge w:val="restart"/>
            <w:vAlign w:val="center"/>
            <w:hideMark/>
          </w:tcPr>
          <w:p w14:paraId="2D01375D" w14:textId="77777777" w:rsidR="003212A4" w:rsidRPr="001547ED" w:rsidRDefault="003212A4" w:rsidP="006B7794">
            <w:pPr>
              <w:spacing w:before="20" w:after="20"/>
              <w:jc w:val="center"/>
              <w:rPr>
                <w:b/>
                <w:bCs/>
              </w:rPr>
            </w:pPr>
            <w:r w:rsidRPr="001547ED">
              <w:rPr>
                <w:b/>
                <w:bCs/>
              </w:rPr>
              <w:t xml:space="preserve">Наименование </w:t>
            </w:r>
          </w:p>
          <w:p w14:paraId="22B5C573" w14:textId="1CF9CBE9" w:rsidR="003212A4" w:rsidRPr="001547ED" w:rsidRDefault="00554011" w:rsidP="006B7794">
            <w:pPr>
              <w:spacing w:before="20" w:after="20"/>
              <w:jc w:val="center"/>
              <w:rPr>
                <w:b/>
                <w:bCs/>
              </w:rPr>
            </w:pPr>
            <w:r w:rsidRPr="001547ED">
              <w:rPr>
                <w:b/>
                <w:bCs/>
              </w:rPr>
              <w:t>О</w:t>
            </w:r>
            <w:r w:rsidR="003212A4" w:rsidRPr="001547ED">
              <w:rPr>
                <w:b/>
                <w:bCs/>
              </w:rPr>
              <w:t>ИОГВ НСО</w:t>
            </w:r>
          </w:p>
        </w:tc>
        <w:tc>
          <w:tcPr>
            <w:tcW w:w="3403" w:type="pct"/>
            <w:gridSpan w:val="7"/>
            <w:vAlign w:val="center"/>
            <w:hideMark/>
          </w:tcPr>
          <w:p w14:paraId="32649E60" w14:textId="77777777" w:rsidR="003212A4" w:rsidRPr="001547ED" w:rsidRDefault="003212A4" w:rsidP="006B7794">
            <w:pPr>
              <w:spacing w:before="20" w:after="20"/>
              <w:jc w:val="center"/>
              <w:rPr>
                <w:b/>
                <w:bCs/>
              </w:rPr>
            </w:pPr>
            <w:r w:rsidRPr="001547ED">
              <w:rPr>
                <w:b/>
                <w:bCs/>
              </w:rPr>
              <w:t>Доля выбравших каждый вариант ответа на вопрос: «Если у вас был опыт получения данной услуги в органах власти ранее, улучшилось ли качество ее предоставления?»</w:t>
            </w:r>
          </w:p>
        </w:tc>
      </w:tr>
      <w:tr w:rsidR="003212A4" w:rsidRPr="001547ED" w14:paraId="633AF1C4" w14:textId="77777777" w:rsidTr="003212A4">
        <w:trPr>
          <w:trHeight w:val="20"/>
          <w:tblHeader/>
        </w:trPr>
        <w:tc>
          <w:tcPr>
            <w:tcW w:w="275" w:type="pct"/>
            <w:vMerge/>
            <w:vAlign w:val="center"/>
            <w:hideMark/>
          </w:tcPr>
          <w:p w14:paraId="397E84F5" w14:textId="77777777" w:rsidR="003212A4" w:rsidRPr="001547ED" w:rsidRDefault="003212A4" w:rsidP="006B7794">
            <w:pPr>
              <w:jc w:val="center"/>
              <w:rPr>
                <w:b/>
                <w:bCs/>
              </w:rPr>
            </w:pPr>
          </w:p>
        </w:tc>
        <w:tc>
          <w:tcPr>
            <w:tcW w:w="1323" w:type="pct"/>
            <w:vMerge/>
            <w:vAlign w:val="center"/>
            <w:hideMark/>
          </w:tcPr>
          <w:p w14:paraId="45BF7662" w14:textId="77777777" w:rsidR="003212A4" w:rsidRPr="001547ED" w:rsidRDefault="003212A4" w:rsidP="006B7794">
            <w:pPr>
              <w:spacing w:before="20" w:after="20"/>
              <w:jc w:val="center"/>
              <w:rPr>
                <w:b/>
                <w:bCs/>
              </w:rPr>
            </w:pPr>
          </w:p>
        </w:tc>
        <w:tc>
          <w:tcPr>
            <w:tcW w:w="455" w:type="pct"/>
            <w:vAlign w:val="center"/>
            <w:hideMark/>
          </w:tcPr>
          <w:p w14:paraId="5D2D5D19" w14:textId="77777777" w:rsidR="003212A4" w:rsidRPr="001547ED" w:rsidRDefault="003212A4" w:rsidP="006B7794">
            <w:pPr>
              <w:spacing w:before="20" w:after="20"/>
              <w:ind w:left="-57" w:right="-57"/>
              <w:jc w:val="center"/>
              <w:rPr>
                <w:b/>
                <w:iCs/>
              </w:rPr>
            </w:pPr>
            <w:r w:rsidRPr="001547ED">
              <w:rPr>
                <w:b/>
                <w:iCs/>
              </w:rPr>
              <w:t>«++»</w:t>
            </w:r>
          </w:p>
        </w:tc>
        <w:tc>
          <w:tcPr>
            <w:tcW w:w="375" w:type="pct"/>
            <w:vAlign w:val="center"/>
          </w:tcPr>
          <w:p w14:paraId="30597D92" w14:textId="77777777" w:rsidR="003212A4" w:rsidRPr="001547ED" w:rsidRDefault="003212A4" w:rsidP="006B7794">
            <w:pPr>
              <w:spacing w:before="20" w:after="20"/>
              <w:ind w:left="-57" w:right="-57"/>
              <w:jc w:val="center"/>
              <w:rPr>
                <w:b/>
                <w:iCs/>
              </w:rPr>
            </w:pPr>
            <w:r w:rsidRPr="001547ED">
              <w:rPr>
                <w:b/>
                <w:iCs/>
              </w:rPr>
              <w:t>«+»</w:t>
            </w:r>
          </w:p>
        </w:tc>
        <w:tc>
          <w:tcPr>
            <w:tcW w:w="455" w:type="pct"/>
            <w:vAlign w:val="center"/>
          </w:tcPr>
          <w:p w14:paraId="74331CAF" w14:textId="77777777" w:rsidR="003212A4" w:rsidRPr="001547ED" w:rsidRDefault="003212A4" w:rsidP="006B7794">
            <w:pPr>
              <w:spacing w:before="20" w:after="20"/>
              <w:ind w:left="-57" w:right="-57"/>
              <w:jc w:val="center"/>
              <w:rPr>
                <w:b/>
                <w:iCs/>
              </w:rPr>
            </w:pPr>
            <w:r w:rsidRPr="001547ED">
              <w:rPr>
                <w:b/>
                <w:iCs/>
              </w:rPr>
              <w:t>«=»</w:t>
            </w:r>
          </w:p>
        </w:tc>
        <w:tc>
          <w:tcPr>
            <w:tcW w:w="455" w:type="pct"/>
            <w:vAlign w:val="center"/>
          </w:tcPr>
          <w:p w14:paraId="67E04CD3" w14:textId="77777777" w:rsidR="003212A4" w:rsidRPr="001547ED" w:rsidRDefault="003212A4" w:rsidP="006B7794">
            <w:pPr>
              <w:spacing w:before="20" w:after="20"/>
              <w:ind w:left="-57" w:right="-57"/>
              <w:jc w:val="center"/>
              <w:rPr>
                <w:b/>
                <w:iCs/>
              </w:rPr>
            </w:pPr>
            <w:r w:rsidRPr="001547ED">
              <w:rPr>
                <w:b/>
                <w:iCs/>
              </w:rPr>
              <w:t>«-»</w:t>
            </w:r>
          </w:p>
        </w:tc>
        <w:tc>
          <w:tcPr>
            <w:tcW w:w="377" w:type="pct"/>
            <w:vAlign w:val="center"/>
          </w:tcPr>
          <w:p w14:paraId="22F0202F" w14:textId="77777777" w:rsidR="003212A4" w:rsidRPr="001547ED" w:rsidRDefault="003212A4" w:rsidP="006B7794">
            <w:pPr>
              <w:spacing w:before="20" w:after="20"/>
              <w:ind w:left="-57" w:right="-57"/>
              <w:jc w:val="center"/>
              <w:rPr>
                <w:b/>
                <w:iCs/>
              </w:rPr>
            </w:pPr>
            <w:r w:rsidRPr="001547ED">
              <w:rPr>
                <w:b/>
                <w:iCs/>
              </w:rPr>
              <w:t>«--»</w:t>
            </w:r>
          </w:p>
        </w:tc>
        <w:tc>
          <w:tcPr>
            <w:tcW w:w="455" w:type="pct"/>
            <w:vAlign w:val="center"/>
            <w:hideMark/>
          </w:tcPr>
          <w:p w14:paraId="710F6345" w14:textId="77777777" w:rsidR="003212A4" w:rsidRPr="001547ED" w:rsidRDefault="003212A4" w:rsidP="006B7794">
            <w:pPr>
              <w:spacing w:before="20" w:after="20"/>
              <w:ind w:left="-57" w:right="-57"/>
              <w:jc w:val="center"/>
              <w:rPr>
                <w:b/>
                <w:i/>
                <w:iCs/>
              </w:rPr>
            </w:pPr>
            <w:r w:rsidRPr="001547ED">
              <w:rPr>
                <w:b/>
                <w:i/>
                <w:iCs/>
              </w:rPr>
              <w:t>«?»</w:t>
            </w:r>
          </w:p>
        </w:tc>
        <w:tc>
          <w:tcPr>
            <w:tcW w:w="830" w:type="pct"/>
            <w:vAlign w:val="center"/>
            <w:hideMark/>
          </w:tcPr>
          <w:p w14:paraId="766030BE" w14:textId="77777777" w:rsidR="003212A4" w:rsidRPr="001547ED" w:rsidRDefault="003212A4" w:rsidP="006B7794">
            <w:pPr>
              <w:spacing w:before="20" w:after="20"/>
              <w:ind w:left="-57" w:right="-57"/>
              <w:jc w:val="center"/>
              <w:rPr>
                <w:b/>
                <w:i/>
                <w:iCs/>
              </w:rPr>
            </w:pPr>
            <w:r w:rsidRPr="001547ED">
              <w:rPr>
                <w:b/>
                <w:i/>
                <w:iCs/>
              </w:rPr>
              <w:t>затрудняюсь ответить</w:t>
            </w:r>
          </w:p>
        </w:tc>
      </w:tr>
      <w:tr w:rsidR="003212A4" w:rsidRPr="001547ED" w14:paraId="770F6656" w14:textId="77777777" w:rsidTr="003212A4">
        <w:trPr>
          <w:trHeight w:val="20"/>
        </w:trPr>
        <w:tc>
          <w:tcPr>
            <w:tcW w:w="275" w:type="pct"/>
          </w:tcPr>
          <w:p w14:paraId="6759D912"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7CE984D1" w14:textId="77777777" w:rsidR="003212A4" w:rsidRPr="001547ED" w:rsidRDefault="003212A4" w:rsidP="006B7794">
            <w:pPr>
              <w:spacing w:before="20" w:after="20"/>
              <w:jc w:val="both"/>
            </w:pPr>
            <w:r w:rsidRPr="001547ED">
              <w:rPr>
                <w:color w:val="000000"/>
              </w:rPr>
              <w:t>Министерство социального развития Новосибирской области</w:t>
            </w:r>
          </w:p>
        </w:tc>
        <w:tc>
          <w:tcPr>
            <w:tcW w:w="455" w:type="pct"/>
            <w:noWrap/>
            <w:vAlign w:val="center"/>
          </w:tcPr>
          <w:p w14:paraId="25993ABE" w14:textId="77777777" w:rsidR="003212A4" w:rsidRPr="001547ED" w:rsidRDefault="003212A4" w:rsidP="006B7794">
            <w:pPr>
              <w:ind w:left="-57" w:right="-57"/>
              <w:jc w:val="center"/>
            </w:pPr>
            <w:r w:rsidRPr="001547ED">
              <w:rPr>
                <w:color w:val="000000"/>
              </w:rPr>
              <w:t>25,30</w:t>
            </w:r>
          </w:p>
        </w:tc>
        <w:tc>
          <w:tcPr>
            <w:tcW w:w="375" w:type="pct"/>
            <w:noWrap/>
            <w:vAlign w:val="center"/>
          </w:tcPr>
          <w:p w14:paraId="026F4566" w14:textId="77777777" w:rsidR="003212A4" w:rsidRPr="001547ED" w:rsidRDefault="003212A4" w:rsidP="006B7794">
            <w:pPr>
              <w:ind w:left="-57" w:right="-57"/>
              <w:jc w:val="center"/>
            </w:pPr>
            <w:r w:rsidRPr="001547ED">
              <w:rPr>
                <w:color w:val="000000"/>
              </w:rPr>
              <w:t>9,70</w:t>
            </w:r>
          </w:p>
        </w:tc>
        <w:tc>
          <w:tcPr>
            <w:tcW w:w="455" w:type="pct"/>
            <w:noWrap/>
            <w:vAlign w:val="center"/>
          </w:tcPr>
          <w:p w14:paraId="01C5FA47" w14:textId="77777777" w:rsidR="003212A4" w:rsidRPr="001547ED" w:rsidRDefault="003212A4" w:rsidP="006B7794">
            <w:pPr>
              <w:ind w:left="-57" w:right="-57"/>
              <w:jc w:val="center"/>
            </w:pPr>
            <w:r w:rsidRPr="001547ED">
              <w:rPr>
                <w:color w:val="000000"/>
              </w:rPr>
              <w:t>33,00</w:t>
            </w:r>
          </w:p>
        </w:tc>
        <w:tc>
          <w:tcPr>
            <w:tcW w:w="455" w:type="pct"/>
            <w:noWrap/>
            <w:vAlign w:val="center"/>
          </w:tcPr>
          <w:p w14:paraId="231F2D52" w14:textId="77777777" w:rsidR="003212A4" w:rsidRPr="001547ED" w:rsidRDefault="003212A4" w:rsidP="006B7794">
            <w:pPr>
              <w:ind w:left="-57" w:right="-57"/>
              <w:jc w:val="center"/>
            </w:pPr>
            <w:r w:rsidRPr="001547ED">
              <w:rPr>
                <w:color w:val="000000"/>
              </w:rPr>
              <w:t>1,50</w:t>
            </w:r>
          </w:p>
        </w:tc>
        <w:tc>
          <w:tcPr>
            <w:tcW w:w="377" w:type="pct"/>
            <w:noWrap/>
            <w:vAlign w:val="center"/>
          </w:tcPr>
          <w:p w14:paraId="7E1A5DC0" w14:textId="77777777" w:rsidR="003212A4" w:rsidRPr="001547ED" w:rsidRDefault="003212A4" w:rsidP="006B7794">
            <w:pPr>
              <w:ind w:left="-57" w:right="-57"/>
              <w:jc w:val="center"/>
            </w:pPr>
            <w:r w:rsidRPr="001547ED">
              <w:rPr>
                <w:color w:val="000000"/>
              </w:rPr>
              <w:t>2,30</w:t>
            </w:r>
          </w:p>
        </w:tc>
        <w:tc>
          <w:tcPr>
            <w:tcW w:w="455" w:type="pct"/>
            <w:noWrap/>
            <w:vAlign w:val="center"/>
          </w:tcPr>
          <w:p w14:paraId="548B856F" w14:textId="77777777" w:rsidR="003212A4" w:rsidRPr="001547ED" w:rsidRDefault="003212A4" w:rsidP="006B7794">
            <w:pPr>
              <w:ind w:left="-57" w:right="-57"/>
              <w:jc w:val="center"/>
            </w:pPr>
            <w:r w:rsidRPr="001547ED">
              <w:rPr>
                <w:color w:val="000000"/>
              </w:rPr>
              <w:t>27,60</w:t>
            </w:r>
          </w:p>
        </w:tc>
        <w:tc>
          <w:tcPr>
            <w:tcW w:w="830" w:type="pct"/>
            <w:vAlign w:val="center"/>
          </w:tcPr>
          <w:p w14:paraId="078AE8BE" w14:textId="77777777" w:rsidR="003212A4" w:rsidRPr="001547ED" w:rsidRDefault="003212A4" w:rsidP="006B7794">
            <w:pPr>
              <w:ind w:left="-57" w:right="-57"/>
              <w:jc w:val="center"/>
            </w:pPr>
            <w:r w:rsidRPr="001547ED">
              <w:rPr>
                <w:color w:val="000000"/>
              </w:rPr>
              <w:t>0,50</w:t>
            </w:r>
          </w:p>
        </w:tc>
      </w:tr>
      <w:tr w:rsidR="003212A4" w:rsidRPr="001547ED" w14:paraId="3103CE70" w14:textId="77777777" w:rsidTr="003212A4">
        <w:trPr>
          <w:trHeight w:val="20"/>
        </w:trPr>
        <w:tc>
          <w:tcPr>
            <w:tcW w:w="275" w:type="pct"/>
          </w:tcPr>
          <w:p w14:paraId="24D5DC9E"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3B7D581D" w14:textId="77777777" w:rsidR="003212A4" w:rsidRPr="001547ED" w:rsidRDefault="003212A4" w:rsidP="006B7794">
            <w:pPr>
              <w:spacing w:before="20" w:after="20"/>
              <w:jc w:val="both"/>
            </w:pPr>
            <w:r w:rsidRPr="001547ED">
              <w:rPr>
                <w:color w:val="000000"/>
              </w:rPr>
              <w:t>Министерство труда, занятости и трудовых ресурсов Новосибирской области (центры занятости населения)</w:t>
            </w:r>
          </w:p>
        </w:tc>
        <w:tc>
          <w:tcPr>
            <w:tcW w:w="455" w:type="pct"/>
            <w:noWrap/>
            <w:vAlign w:val="center"/>
          </w:tcPr>
          <w:p w14:paraId="52AA2BA6" w14:textId="77777777" w:rsidR="003212A4" w:rsidRPr="001547ED" w:rsidRDefault="003212A4" w:rsidP="006B7794">
            <w:pPr>
              <w:ind w:left="-57" w:right="-57"/>
              <w:jc w:val="center"/>
            </w:pPr>
            <w:r w:rsidRPr="001547ED">
              <w:rPr>
                <w:color w:val="000000"/>
              </w:rPr>
              <w:t>20,70</w:t>
            </w:r>
          </w:p>
        </w:tc>
        <w:tc>
          <w:tcPr>
            <w:tcW w:w="375" w:type="pct"/>
            <w:noWrap/>
            <w:vAlign w:val="center"/>
          </w:tcPr>
          <w:p w14:paraId="65595459" w14:textId="77777777" w:rsidR="003212A4" w:rsidRPr="001547ED" w:rsidRDefault="003212A4" w:rsidP="006B7794">
            <w:pPr>
              <w:ind w:left="-57" w:right="-57"/>
              <w:jc w:val="center"/>
            </w:pPr>
            <w:r w:rsidRPr="001547ED">
              <w:rPr>
                <w:color w:val="000000"/>
              </w:rPr>
              <w:t>3,40</w:t>
            </w:r>
          </w:p>
        </w:tc>
        <w:tc>
          <w:tcPr>
            <w:tcW w:w="455" w:type="pct"/>
            <w:noWrap/>
            <w:vAlign w:val="center"/>
          </w:tcPr>
          <w:p w14:paraId="2F05BA64" w14:textId="77777777" w:rsidR="003212A4" w:rsidRPr="001547ED" w:rsidRDefault="003212A4" w:rsidP="006B7794">
            <w:pPr>
              <w:ind w:left="-57" w:right="-57"/>
              <w:jc w:val="center"/>
            </w:pPr>
            <w:r w:rsidRPr="001547ED">
              <w:rPr>
                <w:color w:val="000000"/>
              </w:rPr>
              <w:t>29,90</w:t>
            </w:r>
          </w:p>
        </w:tc>
        <w:tc>
          <w:tcPr>
            <w:tcW w:w="455" w:type="pct"/>
            <w:noWrap/>
            <w:vAlign w:val="center"/>
          </w:tcPr>
          <w:p w14:paraId="09CC62ED" w14:textId="77777777" w:rsidR="003212A4" w:rsidRPr="001547ED" w:rsidRDefault="003212A4" w:rsidP="006B7794">
            <w:pPr>
              <w:ind w:left="-57" w:right="-57"/>
              <w:jc w:val="center"/>
            </w:pPr>
            <w:r w:rsidRPr="001547ED">
              <w:rPr>
                <w:color w:val="000000"/>
              </w:rPr>
              <w:t>1,10</w:t>
            </w:r>
          </w:p>
        </w:tc>
        <w:tc>
          <w:tcPr>
            <w:tcW w:w="377" w:type="pct"/>
            <w:noWrap/>
            <w:vAlign w:val="center"/>
          </w:tcPr>
          <w:p w14:paraId="00FBD45A" w14:textId="77777777" w:rsidR="003212A4" w:rsidRPr="001547ED" w:rsidRDefault="003212A4" w:rsidP="006B7794">
            <w:pPr>
              <w:ind w:left="-57" w:right="-57"/>
              <w:jc w:val="center"/>
            </w:pPr>
            <w:r w:rsidRPr="001547ED">
              <w:rPr>
                <w:color w:val="000000"/>
              </w:rPr>
              <w:t>1,10</w:t>
            </w:r>
          </w:p>
        </w:tc>
        <w:tc>
          <w:tcPr>
            <w:tcW w:w="455" w:type="pct"/>
            <w:noWrap/>
            <w:vAlign w:val="center"/>
          </w:tcPr>
          <w:p w14:paraId="580E214A" w14:textId="77777777" w:rsidR="003212A4" w:rsidRPr="001547ED" w:rsidRDefault="003212A4" w:rsidP="006B7794">
            <w:pPr>
              <w:ind w:left="-57" w:right="-57"/>
              <w:jc w:val="center"/>
            </w:pPr>
            <w:r w:rsidRPr="001547ED">
              <w:rPr>
                <w:color w:val="000000"/>
              </w:rPr>
              <w:t>43,70</w:t>
            </w:r>
          </w:p>
        </w:tc>
        <w:tc>
          <w:tcPr>
            <w:tcW w:w="830" w:type="pct"/>
            <w:noWrap/>
            <w:vAlign w:val="center"/>
          </w:tcPr>
          <w:p w14:paraId="311FEE40" w14:textId="77777777" w:rsidR="003212A4" w:rsidRPr="001547ED" w:rsidRDefault="003212A4" w:rsidP="006B7794">
            <w:pPr>
              <w:ind w:left="-57" w:right="-57"/>
              <w:jc w:val="center"/>
            </w:pPr>
            <w:r w:rsidRPr="001547ED">
              <w:rPr>
                <w:color w:val="000000"/>
              </w:rPr>
              <w:t>–</w:t>
            </w:r>
          </w:p>
        </w:tc>
      </w:tr>
      <w:tr w:rsidR="003212A4" w:rsidRPr="001547ED" w14:paraId="7142853F" w14:textId="77777777" w:rsidTr="003212A4">
        <w:trPr>
          <w:trHeight w:val="20"/>
        </w:trPr>
        <w:tc>
          <w:tcPr>
            <w:tcW w:w="275" w:type="pct"/>
          </w:tcPr>
          <w:p w14:paraId="7A137993"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582BE2E7" w14:textId="77777777" w:rsidR="003212A4" w:rsidRPr="001547ED" w:rsidRDefault="003212A4" w:rsidP="006B7794">
            <w:pPr>
              <w:spacing w:before="20" w:after="20"/>
              <w:jc w:val="both"/>
            </w:pPr>
            <w:r w:rsidRPr="001547ED">
              <w:rPr>
                <w:color w:val="000000"/>
              </w:rPr>
              <w:t>Управление по делам записи актов гражданского состояния Новосибирской области</w:t>
            </w:r>
          </w:p>
        </w:tc>
        <w:tc>
          <w:tcPr>
            <w:tcW w:w="455" w:type="pct"/>
            <w:noWrap/>
            <w:vAlign w:val="center"/>
          </w:tcPr>
          <w:p w14:paraId="26ACA457" w14:textId="77777777" w:rsidR="003212A4" w:rsidRPr="001547ED" w:rsidRDefault="003212A4" w:rsidP="006B7794">
            <w:pPr>
              <w:ind w:left="-57" w:right="-57"/>
              <w:jc w:val="center"/>
            </w:pPr>
            <w:r w:rsidRPr="001547ED">
              <w:rPr>
                <w:color w:val="000000"/>
              </w:rPr>
              <w:t>17,10</w:t>
            </w:r>
          </w:p>
        </w:tc>
        <w:tc>
          <w:tcPr>
            <w:tcW w:w="375" w:type="pct"/>
            <w:noWrap/>
            <w:vAlign w:val="center"/>
          </w:tcPr>
          <w:p w14:paraId="48297113" w14:textId="77777777" w:rsidR="003212A4" w:rsidRPr="001547ED" w:rsidRDefault="003212A4" w:rsidP="006B7794">
            <w:pPr>
              <w:ind w:left="-57" w:right="-57"/>
              <w:jc w:val="center"/>
            </w:pPr>
            <w:r w:rsidRPr="001547ED">
              <w:rPr>
                <w:color w:val="000000"/>
              </w:rPr>
              <w:t>8,10</w:t>
            </w:r>
          </w:p>
        </w:tc>
        <w:tc>
          <w:tcPr>
            <w:tcW w:w="455" w:type="pct"/>
            <w:noWrap/>
            <w:vAlign w:val="center"/>
          </w:tcPr>
          <w:p w14:paraId="78E3CD13" w14:textId="77777777" w:rsidR="003212A4" w:rsidRPr="001547ED" w:rsidRDefault="003212A4" w:rsidP="006B7794">
            <w:pPr>
              <w:ind w:left="-57" w:right="-57"/>
              <w:jc w:val="center"/>
            </w:pPr>
            <w:r w:rsidRPr="001547ED">
              <w:rPr>
                <w:color w:val="000000"/>
              </w:rPr>
              <w:t>23,40</w:t>
            </w:r>
          </w:p>
        </w:tc>
        <w:tc>
          <w:tcPr>
            <w:tcW w:w="455" w:type="pct"/>
            <w:noWrap/>
            <w:vAlign w:val="center"/>
          </w:tcPr>
          <w:p w14:paraId="563F56AD" w14:textId="77777777" w:rsidR="003212A4" w:rsidRPr="001547ED" w:rsidRDefault="003212A4" w:rsidP="006B7794">
            <w:pPr>
              <w:ind w:left="-57" w:right="-57"/>
              <w:jc w:val="center"/>
            </w:pPr>
            <w:r w:rsidRPr="001547ED">
              <w:rPr>
                <w:color w:val="000000"/>
              </w:rPr>
              <w:t>–</w:t>
            </w:r>
          </w:p>
        </w:tc>
        <w:tc>
          <w:tcPr>
            <w:tcW w:w="377" w:type="pct"/>
            <w:noWrap/>
            <w:vAlign w:val="center"/>
          </w:tcPr>
          <w:p w14:paraId="56ECFF97" w14:textId="77777777" w:rsidR="003212A4" w:rsidRPr="001547ED" w:rsidRDefault="003212A4" w:rsidP="006B7794">
            <w:pPr>
              <w:ind w:left="-57" w:right="-57"/>
              <w:jc w:val="center"/>
            </w:pPr>
            <w:r w:rsidRPr="001547ED">
              <w:rPr>
                <w:color w:val="000000"/>
              </w:rPr>
              <w:t>–</w:t>
            </w:r>
          </w:p>
        </w:tc>
        <w:tc>
          <w:tcPr>
            <w:tcW w:w="455" w:type="pct"/>
            <w:noWrap/>
            <w:vAlign w:val="center"/>
          </w:tcPr>
          <w:p w14:paraId="5D162E67" w14:textId="77777777" w:rsidR="003212A4" w:rsidRPr="001547ED" w:rsidRDefault="003212A4" w:rsidP="006B7794">
            <w:pPr>
              <w:ind w:left="-57" w:right="-57"/>
              <w:jc w:val="center"/>
            </w:pPr>
            <w:r w:rsidRPr="001547ED">
              <w:rPr>
                <w:color w:val="000000"/>
              </w:rPr>
              <w:t>51,40</w:t>
            </w:r>
          </w:p>
        </w:tc>
        <w:tc>
          <w:tcPr>
            <w:tcW w:w="830" w:type="pct"/>
            <w:vAlign w:val="center"/>
          </w:tcPr>
          <w:p w14:paraId="36FF0A7F" w14:textId="77777777" w:rsidR="003212A4" w:rsidRPr="001547ED" w:rsidRDefault="003212A4" w:rsidP="006B7794">
            <w:pPr>
              <w:ind w:left="-57" w:right="-57"/>
              <w:jc w:val="center"/>
            </w:pPr>
            <w:r w:rsidRPr="001547ED">
              <w:rPr>
                <w:color w:val="000000"/>
              </w:rPr>
              <w:t>–</w:t>
            </w:r>
          </w:p>
        </w:tc>
      </w:tr>
      <w:tr w:rsidR="003212A4" w:rsidRPr="001547ED" w14:paraId="396A6926" w14:textId="77777777" w:rsidTr="003212A4">
        <w:trPr>
          <w:trHeight w:val="20"/>
        </w:trPr>
        <w:tc>
          <w:tcPr>
            <w:tcW w:w="275" w:type="pct"/>
          </w:tcPr>
          <w:p w14:paraId="1FFEBD4C"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0AB0C662" w14:textId="77777777" w:rsidR="003212A4" w:rsidRPr="001547ED" w:rsidRDefault="003212A4" w:rsidP="006B7794">
            <w:pPr>
              <w:spacing w:before="20" w:after="20"/>
              <w:jc w:val="both"/>
            </w:pPr>
            <w:r w:rsidRPr="001547ED">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455" w:type="pct"/>
            <w:noWrap/>
            <w:vAlign w:val="center"/>
          </w:tcPr>
          <w:p w14:paraId="3AB752CD" w14:textId="77777777" w:rsidR="003212A4" w:rsidRPr="001547ED" w:rsidRDefault="003212A4" w:rsidP="006B7794">
            <w:pPr>
              <w:ind w:left="-57" w:right="-57"/>
              <w:jc w:val="center"/>
            </w:pPr>
            <w:r w:rsidRPr="001547ED">
              <w:rPr>
                <w:color w:val="000000"/>
              </w:rPr>
              <w:t>38,50</w:t>
            </w:r>
          </w:p>
        </w:tc>
        <w:tc>
          <w:tcPr>
            <w:tcW w:w="375" w:type="pct"/>
            <w:noWrap/>
            <w:vAlign w:val="center"/>
          </w:tcPr>
          <w:p w14:paraId="25F05AF7" w14:textId="77777777" w:rsidR="003212A4" w:rsidRPr="001547ED" w:rsidRDefault="003212A4" w:rsidP="006B7794">
            <w:pPr>
              <w:ind w:left="-57" w:right="-57"/>
              <w:jc w:val="center"/>
            </w:pPr>
            <w:r w:rsidRPr="001547ED">
              <w:rPr>
                <w:color w:val="000000"/>
              </w:rPr>
              <w:t>–</w:t>
            </w:r>
          </w:p>
        </w:tc>
        <w:tc>
          <w:tcPr>
            <w:tcW w:w="455" w:type="pct"/>
            <w:noWrap/>
            <w:vAlign w:val="center"/>
          </w:tcPr>
          <w:p w14:paraId="10DE7D11" w14:textId="77777777" w:rsidR="003212A4" w:rsidRPr="001547ED" w:rsidRDefault="003212A4" w:rsidP="006B7794">
            <w:pPr>
              <w:ind w:left="-57" w:right="-57"/>
              <w:jc w:val="center"/>
            </w:pPr>
            <w:r w:rsidRPr="001547ED">
              <w:rPr>
                <w:color w:val="000000"/>
              </w:rPr>
              <w:t>30,80</w:t>
            </w:r>
          </w:p>
        </w:tc>
        <w:tc>
          <w:tcPr>
            <w:tcW w:w="455" w:type="pct"/>
            <w:noWrap/>
            <w:vAlign w:val="center"/>
          </w:tcPr>
          <w:p w14:paraId="4270A5A8" w14:textId="77777777" w:rsidR="003212A4" w:rsidRPr="001547ED" w:rsidRDefault="003212A4" w:rsidP="006B7794">
            <w:pPr>
              <w:ind w:left="-57" w:right="-57"/>
              <w:jc w:val="center"/>
            </w:pPr>
            <w:r w:rsidRPr="001547ED">
              <w:rPr>
                <w:color w:val="000000"/>
              </w:rPr>
              <w:t>–</w:t>
            </w:r>
          </w:p>
        </w:tc>
        <w:tc>
          <w:tcPr>
            <w:tcW w:w="377" w:type="pct"/>
            <w:noWrap/>
            <w:vAlign w:val="center"/>
          </w:tcPr>
          <w:p w14:paraId="768FE583" w14:textId="77777777" w:rsidR="003212A4" w:rsidRPr="001547ED" w:rsidRDefault="003212A4" w:rsidP="006B7794">
            <w:pPr>
              <w:ind w:left="-57" w:right="-57"/>
              <w:jc w:val="center"/>
            </w:pPr>
            <w:r w:rsidRPr="001547ED">
              <w:rPr>
                <w:color w:val="000000"/>
              </w:rPr>
              <w:t>7,70</w:t>
            </w:r>
          </w:p>
        </w:tc>
        <w:tc>
          <w:tcPr>
            <w:tcW w:w="455" w:type="pct"/>
            <w:noWrap/>
            <w:vAlign w:val="center"/>
          </w:tcPr>
          <w:p w14:paraId="0964B75F" w14:textId="77777777" w:rsidR="003212A4" w:rsidRPr="001547ED" w:rsidRDefault="003212A4" w:rsidP="006B7794">
            <w:pPr>
              <w:ind w:left="-57" w:right="-57"/>
              <w:jc w:val="center"/>
            </w:pPr>
            <w:r w:rsidRPr="001547ED">
              <w:rPr>
                <w:color w:val="000000"/>
              </w:rPr>
              <w:t>23,10</w:t>
            </w:r>
          </w:p>
        </w:tc>
        <w:tc>
          <w:tcPr>
            <w:tcW w:w="830" w:type="pct"/>
            <w:noWrap/>
            <w:vAlign w:val="center"/>
          </w:tcPr>
          <w:p w14:paraId="77DB76D3" w14:textId="77777777" w:rsidR="003212A4" w:rsidRPr="001547ED" w:rsidRDefault="003212A4" w:rsidP="006B7794">
            <w:pPr>
              <w:ind w:left="-57" w:right="-57"/>
              <w:jc w:val="center"/>
            </w:pPr>
            <w:r w:rsidRPr="001547ED">
              <w:rPr>
                <w:color w:val="000000"/>
              </w:rPr>
              <w:t>–</w:t>
            </w:r>
          </w:p>
        </w:tc>
      </w:tr>
      <w:tr w:rsidR="003212A4" w:rsidRPr="001547ED" w14:paraId="671BF10B" w14:textId="77777777" w:rsidTr="003212A4">
        <w:trPr>
          <w:trHeight w:val="20"/>
        </w:trPr>
        <w:tc>
          <w:tcPr>
            <w:tcW w:w="275" w:type="pct"/>
          </w:tcPr>
          <w:p w14:paraId="4250B13E"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2CAC7A95" w14:textId="77777777" w:rsidR="003212A4" w:rsidRPr="001547ED" w:rsidRDefault="003212A4" w:rsidP="006B7794">
            <w:pPr>
              <w:spacing w:before="20" w:after="20"/>
              <w:jc w:val="both"/>
            </w:pPr>
            <w:r w:rsidRPr="001547ED">
              <w:rPr>
                <w:color w:val="000000"/>
              </w:rPr>
              <w:t>Департамент по охране животного мира Новосибирской области</w:t>
            </w:r>
          </w:p>
        </w:tc>
        <w:tc>
          <w:tcPr>
            <w:tcW w:w="455" w:type="pct"/>
            <w:noWrap/>
            <w:vAlign w:val="center"/>
          </w:tcPr>
          <w:p w14:paraId="6FE75E8C" w14:textId="77777777" w:rsidR="003212A4" w:rsidRPr="001547ED" w:rsidRDefault="003212A4" w:rsidP="006B7794">
            <w:pPr>
              <w:ind w:left="-57" w:right="-57"/>
              <w:jc w:val="center"/>
            </w:pPr>
            <w:r w:rsidRPr="001547ED">
              <w:rPr>
                <w:color w:val="000000"/>
              </w:rPr>
              <w:t>14,30</w:t>
            </w:r>
          </w:p>
        </w:tc>
        <w:tc>
          <w:tcPr>
            <w:tcW w:w="375" w:type="pct"/>
            <w:noWrap/>
            <w:vAlign w:val="center"/>
          </w:tcPr>
          <w:p w14:paraId="1A231873" w14:textId="77777777" w:rsidR="003212A4" w:rsidRPr="001547ED" w:rsidRDefault="003212A4" w:rsidP="006B7794">
            <w:pPr>
              <w:ind w:left="-57" w:right="-57"/>
              <w:jc w:val="center"/>
            </w:pPr>
            <w:r w:rsidRPr="001547ED">
              <w:rPr>
                <w:color w:val="000000"/>
              </w:rPr>
              <w:t>5,70</w:t>
            </w:r>
          </w:p>
        </w:tc>
        <w:tc>
          <w:tcPr>
            <w:tcW w:w="455" w:type="pct"/>
            <w:noWrap/>
            <w:vAlign w:val="center"/>
          </w:tcPr>
          <w:p w14:paraId="4F6DA35B" w14:textId="77777777" w:rsidR="003212A4" w:rsidRPr="001547ED" w:rsidRDefault="003212A4" w:rsidP="006B7794">
            <w:pPr>
              <w:ind w:left="-57" w:right="-57"/>
              <w:jc w:val="center"/>
            </w:pPr>
            <w:r w:rsidRPr="001547ED">
              <w:rPr>
                <w:color w:val="000000"/>
              </w:rPr>
              <w:t>42,90</w:t>
            </w:r>
          </w:p>
        </w:tc>
        <w:tc>
          <w:tcPr>
            <w:tcW w:w="455" w:type="pct"/>
            <w:vAlign w:val="center"/>
          </w:tcPr>
          <w:p w14:paraId="3C20C103" w14:textId="77777777" w:rsidR="003212A4" w:rsidRPr="001547ED" w:rsidRDefault="003212A4" w:rsidP="006B7794">
            <w:pPr>
              <w:ind w:left="-57" w:right="-57"/>
              <w:jc w:val="center"/>
            </w:pPr>
            <w:r w:rsidRPr="001547ED">
              <w:rPr>
                <w:color w:val="000000"/>
              </w:rPr>
              <w:t>11,40</w:t>
            </w:r>
          </w:p>
        </w:tc>
        <w:tc>
          <w:tcPr>
            <w:tcW w:w="377" w:type="pct"/>
            <w:vAlign w:val="center"/>
          </w:tcPr>
          <w:p w14:paraId="4F995998" w14:textId="77777777" w:rsidR="003212A4" w:rsidRPr="001547ED" w:rsidRDefault="003212A4" w:rsidP="006B7794">
            <w:pPr>
              <w:ind w:left="-57" w:right="-57"/>
              <w:jc w:val="center"/>
            </w:pPr>
            <w:r w:rsidRPr="001547ED">
              <w:rPr>
                <w:color w:val="000000"/>
              </w:rPr>
              <w:t>11,40</w:t>
            </w:r>
          </w:p>
        </w:tc>
        <w:tc>
          <w:tcPr>
            <w:tcW w:w="455" w:type="pct"/>
            <w:vAlign w:val="center"/>
          </w:tcPr>
          <w:p w14:paraId="490EFD53" w14:textId="77777777" w:rsidR="003212A4" w:rsidRPr="001547ED" w:rsidRDefault="003212A4" w:rsidP="006B7794">
            <w:pPr>
              <w:ind w:left="-57" w:right="-57"/>
              <w:jc w:val="center"/>
            </w:pPr>
            <w:r w:rsidRPr="001547ED">
              <w:rPr>
                <w:color w:val="000000"/>
              </w:rPr>
              <w:t>11,40</w:t>
            </w:r>
          </w:p>
        </w:tc>
        <w:tc>
          <w:tcPr>
            <w:tcW w:w="830" w:type="pct"/>
            <w:vAlign w:val="center"/>
          </w:tcPr>
          <w:p w14:paraId="5F194293" w14:textId="77777777" w:rsidR="003212A4" w:rsidRPr="001547ED" w:rsidRDefault="003212A4" w:rsidP="006B7794">
            <w:pPr>
              <w:ind w:left="-57" w:right="-57"/>
              <w:jc w:val="center"/>
            </w:pPr>
            <w:r w:rsidRPr="001547ED">
              <w:rPr>
                <w:color w:val="000000"/>
              </w:rPr>
              <w:t>2,90</w:t>
            </w:r>
          </w:p>
        </w:tc>
      </w:tr>
      <w:tr w:rsidR="003212A4" w:rsidRPr="001547ED" w14:paraId="69D5411D" w14:textId="77777777" w:rsidTr="003212A4">
        <w:trPr>
          <w:trHeight w:val="20"/>
        </w:trPr>
        <w:tc>
          <w:tcPr>
            <w:tcW w:w="275" w:type="pct"/>
          </w:tcPr>
          <w:p w14:paraId="35FB2590"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7EDCD4BC" w14:textId="77777777" w:rsidR="003212A4" w:rsidRPr="001547ED" w:rsidRDefault="003212A4" w:rsidP="006B7794">
            <w:pPr>
              <w:spacing w:before="20" w:after="20"/>
              <w:jc w:val="both"/>
            </w:pPr>
            <w:r w:rsidRPr="001547ED">
              <w:rPr>
                <w:color w:val="000000"/>
              </w:rPr>
              <w:t xml:space="preserve">Департамент лесного хозяйства Новосибирской области </w:t>
            </w:r>
          </w:p>
        </w:tc>
        <w:tc>
          <w:tcPr>
            <w:tcW w:w="455" w:type="pct"/>
            <w:vAlign w:val="center"/>
          </w:tcPr>
          <w:p w14:paraId="78DA1ED0" w14:textId="77777777" w:rsidR="003212A4" w:rsidRPr="001547ED" w:rsidRDefault="003212A4" w:rsidP="006B7794">
            <w:pPr>
              <w:ind w:left="-57" w:right="-57"/>
              <w:jc w:val="center"/>
            </w:pPr>
            <w:r w:rsidRPr="001547ED">
              <w:rPr>
                <w:color w:val="000000"/>
              </w:rPr>
              <w:t>–</w:t>
            </w:r>
          </w:p>
        </w:tc>
        <w:tc>
          <w:tcPr>
            <w:tcW w:w="375" w:type="pct"/>
            <w:vAlign w:val="center"/>
          </w:tcPr>
          <w:p w14:paraId="62DD0EC4" w14:textId="77777777" w:rsidR="003212A4" w:rsidRPr="001547ED" w:rsidRDefault="003212A4" w:rsidP="006B7794">
            <w:pPr>
              <w:ind w:left="-57" w:right="-57"/>
              <w:jc w:val="center"/>
            </w:pPr>
            <w:r w:rsidRPr="001547ED">
              <w:rPr>
                <w:color w:val="000000"/>
              </w:rPr>
              <w:t>16,70</w:t>
            </w:r>
          </w:p>
        </w:tc>
        <w:tc>
          <w:tcPr>
            <w:tcW w:w="455" w:type="pct"/>
            <w:vAlign w:val="center"/>
          </w:tcPr>
          <w:p w14:paraId="558C631F" w14:textId="77777777" w:rsidR="003212A4" w:rsidRPr="001547ED" w:rsidRDefault="003212A4" w:rsidP="006B7794">
            <w:pPr>
              <w:ind w:left="-57" w:right="-57"/>
              <w:jc w:val="center"/>
            </w:pPr>
            <w:r w:rsidRPr="001547ED">
              <w:rPr>
                <w:color w:val="000000"/>
              </w:rPr>
              <w:t>38,90</w:t>
            </w:r>
          </w:p>
        </w:tc>
        <w:tc>
          <w:tcPr>
            <w:tcW w:w="455" w:type="pct"/>
            <w:vAlign w:val="center"/>
          </w:tcPr>
          <w:p w14:paraId="05C38803" w14:textId="77777777" w:rsidR="003212A4" w:rsidRPr="001547ED" w:rsidRDefault="003212A4" w:rsidP="006B7794">
            <w:pPr>
              <w:ind w:left="-57" w:right="-57"/>
              <w:jc w:val="center"/>
            </w:pPr>
            <w:r w:rsidRPr="001547ED">
              <w:rPr>
                <w:color w:val="000000"/>
              </w:rPr>
              <w:t>11,10</w:t>
            </w:r>
          </w:p>
        </w:tc>
        <w:tc>
          <w:tcPr>
            <w:tcW w:w="377" w:type="pct"/>
            <w:vAlign w:val="center"/>
          </w:tcPr>
          <w:p w14:paraId="39459636" w14:textId="77777777" w:rsidR="003212A4" w:rsidRPr="001547ED" w:rsidRDefault="003212A4" w:rsidP="006B7794">
            <w:pPr>
              <w:ind w:left="-57" w:right="-57"/>
              <w:jc w:val="center"/>
            </w:pPr>
            <w:r w:rsidRPr="001547ED">
              <w:rPr>
                <w:color w:val="000000"/>
              </w:rPr>
              <w:t>22,20</w:t>
            </w:r>
          </w:p>
        </w:tc>
        <w:tc>
          <w:tcPr>
            <w:tcW w:w="455" w:type="pct"/>
            <w:vAlign w:val="center"/>
          </w:tcPr>
          <w:p w14:paraId="3DA05528" w14:textId="77777777" w:rsidR="003212A4" w:rsidRPr="001547ED" w:rsidRDefault="003212A4" w:rsidP="006B7794">
            <w:pPr>
              <w:ind w:left="-57" w:right="-57"/>
              <w:jc w:val="center"/>
            </w:pPr>
            <w:r w:rsidRPr="001547ED">
              <w:rPr>
                <w:color w:val="000000"/>
              </w:rPr>
              <w:t>11,10</w:t>
            </w:r>
          </w:p>
        </w:tc>
        <w:tc>
          <w:tcPr>
            <w:tcW w:w="830" w:type="pct"/>
            <w:vAlign w:val="center"/>
          </w:tcPr>
          <w:p w14:paraId="4AEFBA92" w14:textId="77777777" w:rsidR="003212A4" w:rsidRPr="001547ED" w:rsidRDefault="003212A4" w:rsidP="006B7794">
            <w:pPr>
              <w:ind w:left="-57" w:right="-57"/>
              <w:jc w:val="center"/>
            </w:pPr>
            <w:r w:rsidRPr="001547ED">
              <w:rPr>
                <w:color w:val="000000"/>
              </w:rPr>
              <w:t>–</w:t>
            </w:r>
          </w:p>
        </w:tc>
      </w:tr>
      <w:tr w:rsidR="003212A4" w:rsidRPr="001547ED" w14:paraId="49ED7D9E" w14:textId="77777777" w:rsidTr="003212A4">
        <w:trPr>
          <w:trHeight w:val="20"/>
        </w:trPr>
        <w:tc>
          <w:tcPr>
            <w:tcW w:w="275" w:type="pct"/>
          </w:tcPr>
          <w:p w14:paraId="352FD9B7"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07C015B4" w14:textId="77777777" w:rsidR="003212A4" w:rsidRPr="001547ED" w:rsidRDefault="003212A4" w:rsidP="006B7794">
            <w:pPr>
              <w:spacing w:before="20" w:after="20"/>
              <w:jc w:val="both"/>
            </w:pPr>
            <w:r w:rsidRPr="001547ED">
              <w:rPr>
                <w:color w:val="000000"/>
              </w:rPr>
              <w:t>Министерство здравоохранения Новосибирской области</w:t>
            </w:r>
          </w:p>
        </w:tc>
        <w:tc>
          <w:tcPr>
            <w:tcW w:w="455" w:type="pct"/>
            <w:vAlign w:val="center"/>
          </w:tcPr>
          <w:p w14:paraId="6F0D5428" w14:textId="77777777" w:rsidR="003212A4" w:rsidRPr="001547ED" w:rsidRDefault="003212A4" w:rsidP="006B7794">
            <w:pPr>
              <w:ind w:left="-57" w:right="-57"/>
              <w:jc w:val="center"/>
            </w:pPr>
            <w:r w:rsidRPr="001547ED">
              <w:rPr>
                <w:color w:val="000000"/>
              </w:rPr>
              <w:t>–</w:t>
            </w:r>
          </w:p>
        </w:tc>
        <w:tc>
          <w:tcPr>
            <w:tcW w:w="375" w:type="pct"/>
            <w:vAlign w:val="center"/>
          </w:tcPr>
          <w:p w14:paraId="6D628474" w14:textId="77777777" w:rsidR="003212A4" w:rsidRPr="001547ED" w:rsidRDefault="003212A4" w:rsidP="006B7794">
            <w:pPr>
              <w:ind w:left="-57" w:right="-57"/>
              <w:jc w:val="center"/>
            </w:pPr>
            <w:r w:rsidRPr="001547ED">
              <w:rPr>
                <w:color w:val="000000"/>
              </w:rPr>
              <w:t>–</w:t>
            </w:r>
          </w:p>
        </w:tc>
        <w:tc>
          <w:tcPr>
            <w:tcW w:w="455" w:type="pct"/>
            <w:vAlign w:val="center"/>
          </w:tcPr>
          <w:p w14:paraId="77805524" w14:textId="77777777" w:rsidR="003212A4" w:rsidRPr="001547ED" w:rsidRDefault="003212A4" w:rsidP="006B7794">
            <w:pPr>
              <w:ind w:left="-57" w:right="-57"/>
              <w:jc w:val="center"/>
            </w:pPr>
            <w:r w:rsidRPr="001547ED">
              <w:rPr>
                <w:color w:val="000000"/>
              </w:rPr>
              <w:t>14,30</w:t>
            </w:r>
          </w:p>
        </w:tc>
        <w:tc>
          <w:tcPr>
            <w:tcW w:w="455" w:type="pct"/>
            <w:vAlign w:val="center"/>
          </w:tcPr>
          <w:p w14:paraId="114F41CA" w14:textId="77777777" w:rsidR="003212A4" w:rsidRPr="001547ED" w:rsidRDefault="003212A4" w:rsidP="006B7794">
            <w:pPr>
              <w:ind w:left="-57" w:right="-57"/>
              <w:jc w:val="center"/>
            </w:pPr>
            <w:r w:rsidRPr="001547ED">
              <w:rPr>
                <w:color w:val="000000"/>
              </w:rPr>
              <w:t>14,30</w:t>
            </w:r>
          </w:p>
        </w:tc>
        <w:tc>
          <w:tcPr>
            <w:tcW w:w="377" w:type="pct"/>
            <w:vAlign w:val="center"/>
          </w:tcPr>
          <w:p w14:paraId="289B91AA" w14:textId="77777777" w:rsidR="003212A4" w:rsidRPr="001547ED" w:rsidRDefault="003212A4" w:rsidP="006B7794">
            <w:pPr>
              <w:ind w:left="-57" w:right="-57"/>
              <w:jc w:val="center"/>
            </w:pPr>
            <w:r w:rsidRPr="001547ED">
              <w:rPr>
                <w:color w:val="000000"/>
              </w:rPr>
              <w:t>14,30</w:t>
            </w:r>
          </w:p>
        </w:tc>
        <w:tc>
          <w:tcPr>
            <w:tcW w:w="455" w:type="pct"/>
            <w:vAlign w:val="center"/>
          </w:tcPr>
          <w:p w14:paraId="732FF1D5" w14:textId="77777777" w:rsidR="003212A4" w:rsidRPr="001547ED" w:rsidRDefault="003212A4" w:rsidP="006B7794">
            <w:pPr>
              <w:ind w:left="-57" w:right="-57"/>
              <w:jc w:val="center"/>
            </w:pPr>
            <w:r w:rsidRPr="001547ED">
              <w:rPr>
                <w:color w:val="000000"/>
              </w:rPr>
              <w:t>57,10</w:t>
            </w:r>
          </w:p>
        </w:tc>
        <w:tc>
          <w:tcPr>
            <w:tcW w:w="830" w:type="pct"/>
            <w:vAlign w:val="center"/>
          </w:tcPr>
          <w:p w14:paraId="115D78BC" w14:textId="77777777" w:rsidR="003212A4" w:rsidRPr="001547ED" w:rsidRDefault="003212A4" w:rsidP="006B7794">
            <w:pPr>
              <w:ind w:left="-57" w:right="-57"/>
              <w:jc w:val="center"/>
            </w:pPr>
            <w:r w:rsidRPr="001547ED">
              <w:rPr>
                <w:color w:val="000000"/>
              </w:rPr>
              <w:t>–</w:t>
            </w:r>
          </w:p>
        </w:tc>
      </w:tr>
      <w:tr w:rsidR="003212A4" w:rsidRPr="001547ED" w14:paraId="343BCBBB" w14:textId="77777777" w:rsidTr="003212A4">
        <w:trPr>
          <w:trHeight w:val="20"/>
        </w:trPr>
        <w:tc>
          <w:tcPr>
            <w:tcW w:w="275" w:type="pct"/>
          </w:tcPr>
          <w:p w14:paraId="36F8EE84"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06E308CF" w14:textId="77777777" w:rsidR="003212A4" w:rsidRPr="001547ED" w:rsidRDefault="003212A4" w:rsidP="006B7794">
            <w:pPr>
              <w:spacing w:before="20" w:after="20"/>
              <w:jc w:val="both"/>
            </w:pPr>
            <w:r w:rsidRPr="001547ED">
              <w:rPr>
                <w:color w:val="000000"/>
              </w:rPr>
              <w:t xml:space="preserve">Министерство </w:t>
            </w:r>
            <w:r w:rsidRPr="001547ED">
              <w:rPr>
                <w:color w:val="000000"/>
              </w:rPr>
              <w:lastRenderedPageBreak/>
              <w:t>сельского хозяйства Новосибирской области</w:t>
            </w:r>
          </w:p>
        </w:tc>
        <w:tc>
          <w:tcPr>
            <w:tcW w:w="455" w:type="pct"/>
            <w:noWrap/>
            <w:vAlign w:val="center"/>
          </w:tcPr>
          <w:p w14:paraId="4ED5B248" w14:textId="77777777" w:rsidR="003212A4" w:rsidRPr="001547ED" w:rsidRDefault="003212A4" w:rsidP="006B7794">
            <w:pPr>
              <w:ind w:left="-57" w:right="-57"/>
              <w:jc w:val="center"/>
            </w:pPr>
            <w:r w:rsidRPr="001547ED">
              <w:rPr>
                <w:color w:val="000000"/>
              </w:rPr>
              <w:lastRenderedPageBreak/>
              <w:t>25,00</w:t>
            </w:r>
          </w:p>
        </w:tc>
        <w:tc>
          <w:tcPr>
            <w:tcW w:w="375" w:type="pct"/>
            <w:noWrap/>
            <w:vAlign w:val="center"/>
          </w:tcPr>
          <w:p w14:paraId="77256020" w14:textId="77777777" w:rsidR="003212A4" w:rsidRPr="001547ED" w:rsidRDefault="003212A4" w:rsidP="006B7794">
            <w:pPr>
              <w:ind w:left="-57" w:right="-57"/>
              <w:jc w:val="center"/>
            </w:pPr>
            <w:r w:rsidRPr="001547ED">
              <w:rPr>
                <w:color w:val="000000"/>
              </w:rPr>
              <w:t>–</w:t>
            </w:r>
          </w:p>
        </w:tc>
        <w:tc>
          <w:tcPr>
            <w:tcW w:w="455" w:type="pct"/>
            <w:noWrap/>
            <w:vAlign w:val="center"/>
          </w:tcPr>
          <w:p w14:paraId="6FE5A202" w14:textId="77777777" w:rsidR="003212A4" w:rsidRPr="001547ED" w:rsidRDefault="003212A4" w:rsidP="006B7794">
            <w:pPr>
              <w:ind w:left="-57" w:right="-57"/>
              <w:jc w:val="center"/>
            </w:pPr>
            <w:r w:rsidRPr="001547ED">
              <w:rPr>
                <w:color w:val="000000"/>
              </w:rPr>
              <w:t>25,00</w:t>
            </w:r>
          </w:p>
        </w:tc>
        <w:tc>
          <w:tcPr>
            <w:tcW w:w="455" w:type="pct"/>
            <w:vAlign w:val="center"/>
          </w:tcPr>
          <w:p w14:paraId="578526A1" w14:textId="77777777" w:rsidR="003212A4" w:rsidRPr="001547ED" w:rsidRDefault="003212A4" w:rsidP="006B7794">
            <w:pPr>
              <w:ind w:left="-57" w:right="-57"/>
              <w:jc w:val="center"/>
            </w:pPr>
            <w:r w:rsidRPr="001547ED">
              <w:rPr>
                <w:color w:val="000000"/>
              </w:rPr>
              <w:t>–</w:t>
            </w:r>
          </w:p>
        </w:tc>
        <w:tc>
          <w:tcPr>
            <w:tcW w:w="377" w:type="pct"/>
            <w:vAlign w:val="center"/>
          </w:tcPr>
          <w:p w14:paraId="2A27CABA" w14:textId="77777777" w:rsidR="003212A4" w:rsidRPr="001547ED" w:rsidRDefault="003212A4" w:rsidP="006B7794">
            <w:pPr>
              <w:ind w:left="-57" w:right="-57"/>
              <w:jc w:val="center"/>
            </w:pPr>
            <w:r w:rsidRPr="001547ED">
              <w:rPr>
                <w:color w:val="000000"/>
              </w:rPr>
              <w:t>–</w:t>
            </w:r>
          </w:p>
        </w:tc>
        <w:tc>
          <w:tcPr>
            <w:tcW w:w="455" w:type="pct"/>
            <w:vAlign w:val="center"/>
          </w:tcPr>
          <w:p w14:paraId="53990C0C" w14:textId="77777777" w:rsidR="003212A4" w:rsidRPr="001547ED" w:rsidRDefault="003212A4" w:rsidP="006B7794">
            <w:pPr>
              <w:ind w:left="-57" w:right="-57"/>
              <w:jc w:val="center"/>
            </w:pPr>
            <w:r w:rsidRPr="001547ED">
              <w:rPr>
                <w:color w:val="000000"/>
              </w:rPr>
              <w:t>50,00</w:t>
            </w:r>
          </w:p>
        </w:tc>
        <w:tc>
          <w:tcPr>
            <w:tcW w:w="830" w:type="pct"/>
            <w:vAlign w:val="center"/>
          </w:tcPr>
          <w:p w14:paraId="31701754" w14:textId="77777777" w:rsidR="003212A4" w:rsidRPr="001547ED" w:rsidRDefault="003212A4" w:rsidP="006B7794">
            <w:pPr>
              <w:ind w:left="-57" w:right="-57"/>
              <w:jc w:val="center"/>
            </w:pPr>
            <w:r w:rsidRPr="001547ED">
              <w:rPr>
                <w:color w:val="000000"/>
              </w:rPr>
              <w:t>–</w:t>
            </w:r>
          </w:p>
        </w:tc>
      </w:tr>
      <w:tr w:rsidR="003212A4" w:rsidRPr="001547ED" w14:paraId="7FC84519" w14:textId="77777777" w:rsidTr="003212A4">
        <w:trPr>
          <w:trHeight w:val="20"/>
        </w:trPr>
        <w:tc>
          <w:tcPr>
            <w:tcW w:w="275" w:type="pct"/>
          </w:tcPr>
          <w:p w14:paraId="75039315"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252E77C7" w14:textId="77777777" w:rsidR="003212A4" w:rsidRPr="001547ED" w:rsidRDefault="003212A4" w:rsidP="006B7794">
            <w:pPr>
              <w:spacing w:before="20" w:after="20"/>
              <w:jc w:val="both"/>
            </w:pPr>
            <w:r w:rsidRPr="001547ED">
              <w:rPr>
                <w:color w:val="000000"/>
              </w:rPr>
              <w:t xml:space="preserve">Министерство строительства Новосибирской области </w:t>
            </w:r>
          </w:p>
        </w:tc>
        <w:tc>
          <w:tcPr>
            <w:tcW w:w="455" w:type="pct"/>
            <w:noWrap/>
            <w:vAlign w:val="center"/>
          </w:tcPr>
          <w:p w14:paraId="02B5DD8C" w14:textId="77777777" w:rsidR="003212A4" w:rsidRPr="001547ED" w:rsidRDefault="003212A4" w:rsidP="006B7794">
            <w:pPr>
              <w:ind w:left="-57" w:right="-57"/>
              <w:jc w:val="center"/>
            </w:pPr>
            <w:r w:rsidRPr="001547ED">
              <w:rPr>
                <w:color w:val="000000"/>
              </w:rPr>
              <w:t>–</w:t>
            </w:r>
          </w:p>
        </w:tc>
        <w:tc>
          <w:tcPr>
            <w:tcW w:w="375" w:type="pct"/>
            <w:noWrap/>
            <w:vAlign w:val="center"/>
          </w:tcPr>
          <w:p w14:paraId="1600E594" w14:textId="77777777" w:rsidR="003212A4" w:rsidRPr="001547ED" w:rsidRDefault="003212A4" w:rsidP="006B7794">
            <w:pPr>
              <w:ind w:left="-57" w:right="-57"/>
              <w:jc w:val="center"/>
            </w:pPr>
            <w:r w:rsidRPr="001547ED">
              <w:rPr>
                <w:color w:val="000000"/>
              </w:rPr>
              <w:t>–</w:t>
            </w:r>
          </w:p>
        </w:tc>
        <w:tc>
          <w:tcPr>
            <w:tcW w:w="455" w:type="pct"/>
            <w:noWrap/>
            <w:vAlign w:val="center"/>
          </w:tcPr>
          <w:p w14:paraId="3B742E91" w14:textId="77777777" w:rsidR="003212A4" w:rsidRPr="001547ED" w:rsidRDefault="003212A4" w:rsidP="006B7794">
            <w:pPr>
              <w:ind w:left="-57" w:right="-57"/>
              <w:jc w:val="center"/>
            </w:pPr>
            <w:r w:rsidRPr="001547ED">
              <w:rPr>
                <w:color w:val="000000"/>
              </w:rPr>
              <w:t>50,00</w:t>
            </w:r>
          </w:p>
        </w:tc>
        <w:tc>
          <w:tcPr>
            <w:tcW w:w="455" w:type="pct"/>
            <w:noWrap/>
            <w:vAlign w:val="center"/>
          </w:tcPr>
          <w:p w14:paraId="732B4C4F" w14:textId="77777777" w:rsidR="003212A4" w:rsidRPr="001547ED" w:rsidRDefault="003212A4" w:rsidP="006B7794">
            <w:pPr>
              <w:ind w:left="-57" w:right="-57"/>
              <w:jc w:val="center"/>
            </w:pPr>
            <w:r w:rsidRPr="001547ED">
              <w:rPr>
                <w:color w:val="000000"/>
              </w:rPr>
              <w:t>–</w:t>
            </w:r>
          </w:p>
        </w:tc>
        <w:tc>
          <w:tcPr>
            <w:tcW w:w="377" w:type="pct"/>
            <w:noWrap/>
            <w:vAlign w:val="center"/>
          </w:tcPr>
          <w:p w14:paraId="5F1B7885" w14:textId="77777777" w:rsidR="003212A4" w:rsidRPr="001547ED" w:rsidRDefault="003212A4" w:rsidP="006B7794">
            <w:pPr>
              <w:ind w:left="-57" w:right="-57"/>
              <w:jc w:val="center"/>
            </w:pPr>
            <w:r w:rsidRPr="001547ED">
              <w:rPr>
                <w:color w:val="000000"/>
              </w:rPr>
              <w:t>–</w:t>
            </w:r>
          </w:p>
        </w:tc>
        <w:tc>
          <w:tcPr>
            <w:tcW w:w="455" w:type="pct"/>
            <w:noWrap/>
            <w:vAlign w:val="center"/>
          </w:tcPr>
          <w:p w14:paraId="3BEB700A" w14:textId="77777777" w:rsidR="003212A4" w:rsidRPr="001547ED" w:rsidRDefault="003212A4" w:rsidP="006B7794">
            <w:pPr>
              <w:ind w:left="-57" w:right="-57"/>
              <w:jc w:val="center"/>
            </w:pPr>
            <w:r w:rsidRPr="001547ED">
              <w:rPr>
                <w:color w:val="000000"/>
              </w:rPr>
              <w:t>50,00</w:t>
            </w:r>
          </w:p>
        </w:tc>
        <w:tc>
          <w:tcPr>
            <w:tcW w:w="830" w:type="pct"/>
            <w:noWrap/>
            <w:vAlign w:val="center"/>
          </w:tcPr>
          <w:p w14:paraId="523614C9" w14:textId="77777777" w:rsidR="003212A4" w:rsidRPr="001547ED" w:rsidRDefault="003212A4" w:rsidP="006B7794">
            <w:pPr>
              <w:ind w:left="-57" w:right="-57"/>
              <w:jc w:val="center"/>
            </w:pPr>
            <w:r w:rsidRPr="001547ED">
              <w:rPr>
                <w:color w:val="000000"/>
              </w:rPr>
              <w:t>–</w:t>
            </w:r>
          </w:p>
        </w:tc>
      </w:tr>
      <w:tr w:rsidR="003212A4" w:rsidRPr="001547ED" w14:paraId="163953C0" w14:textId="77777777" w:rsidTr="003212A4">
        <w:trPr>
          <w:trHeight w:val="20"/>
        </w:trPr>
        <w:tc>
          <w:tcPr>
            <w:tcW w:w="275" w:type="pct"/>
          </w:tcPr>
          <w:p w14:paraId="410FC75E"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15604196" w14:textId="0FD8C7A2" w:rsidR="003212A4" w:rsidRPr="001547ED" w:rsidRDefault="003212A4" w:rsidP="006B7794">
            <w:pPr>
              <w:spacing w:before="20" w:after="20"/>
              <w:jc w:val="both"/>
            </w:pPr>
            <w:r w:rsidRPr="001547ED">
              <w:rPr>
                <w:color w:val="000000"/>
              </w:rPr>
              <w:t>Департамент имуще</w:t>
            </w:r>
            <w:r w:rsidR="006054FE" w:rsidRPr="001547ED">
              <w:rPr>
                <w:color w:val="000000"/>
              </w:rPr>
              <w:softHyphen/>
            </w:r>
            <w:r w:rsidRPr="001547ED">
              <w:rPr>
                <w:color w:val="000000"/>
              </w:rPr>
              <w:t xml:space="preserve">ства и земельных отношений </w:t>
            </w:r>
            <w:r w:rsidR="006054FE" w:rsidRPr="001547ED">
              <w:rPr>
                <w:color w:val="000000"/>
              </w:rPr>
              <w:t>НСО</w:t>
            </w:r>
          </w:p>
        </w:tc>
        <w:tc>
          <w:tcPr>
            <w:tcW w:w="455" w:type="pct"/>
            <w:noWrap/>
            <w:vAlign w:val="center"/>
          </w:tcPr>
          <w:p w14:paraId="28C0C234" w14:textId="77777777" w:rsidR="003212A4" w:rsidRPr="001547ED" w:rsidRDefault="003212A4" w:rsidP="006B7794">
            <w:pPr>
              <w:ind w:left="-57" w:right="-57"/>
              <w:jc w:val="center"/>
            </w:pPr>
            <w:r w:rsidRPr="001547ED">
              <w:rPr>
                <w:color w:val="000000"/>
              </w:rPr>
              <w:t>30,00</w:t>
            </w:r>
          </w:p>
        </w:tc>
        <w:tc>
          <w:tcPr>
            <w:tcW w:w="375" w:type="pct"/>
            <w:noWrap/>
            <w:vAlign w:val="center"/>
          </w:tcPr>
          <w:p w14:paraId="05E70CE7" w14:textId="77777777" w:rsidR="003212A4" w:rsidRPr="001547ED" w:rsidRDefault="003212A4" w:rsidP="006B7794">
            <w:pPr>
              <w:ind w:left="-57" w:right="-57"/>
              <w:jc w:val="center"/>
            </w:pPr>
            <w:r w:rsidRPr="001547ED">
              <w:rPr>
                <w:color w:val="000000"/>
              </w:rPr>
              <w:t>10,00</w:t>
            </w:r>
          </w:p>
        </w:tc>
        <w:tc>
          <w:tcPr>
            <w:tcW w:w="455" w:type="pct"/>
            <w:noWrap/>
            <w:vAlign w:val="center"/>
          </w:tcPr>
          <w:p w14:paraId="0BE69C63" w14:textId="77777777" w:rsidR="003212A4" w:rsidRPr="001547ED" w:rsidRDefault="003212A4" w:rsidP="006B7794">
            <w:pPr>
              <w:ind w:left="-57" w:right="-57"/>
              <w:jc w:val="center"/>
            </w:pPr>
            <w:r w:rsidRPr="001547ED">
              <w:rPr>
                <w:color w:val="000000"/>
              </w:rPr>
              <w:t>–</w:t>
            </w:r>
          </w:p>
        </w:tc>
        <w:tc>
          <w:tcPr>
            <w:tcW w:w="455" w:type="pct"/>
            <w:vAlign w:val="center"/>
          </w:tcPr>
          <w:p w14:paraId="290A4AB9" w14:textId="77777777" w:rsidR="003212A4" w:rsidRPr="001547ED" w:rsidRDefault="003212A4" w:rsidP="006B7794">
            <w:pPr>
              <w:ind w:left="-57" w:right="-57"/>
              <w:jc w:val="center"/>
            </w:pPr>
            <w:r w:rsidRPr="001547ED">
              <w:rPr>
                <w:color w:val="000000"/>
              </w:rPr>
              <w:t>–</w:t>
            </w:r>
          </w:p>
        </w:tc>
        <w:tc>
          <w:tcPr>
            <w:tcW w:w="377" w:type="pct"/>
            <w:vAlign w:val="center"/>
          </w:tcPr>
          <w:p w14:paraId="0AE15CFF" w14:textId="77777777" w:rsidR="003212A4" w:rsidRPr="001547ED" w:rsidRDefault="003212A4" w:rsidP="006B7794">
            <w:pPr>
              <w:ind w:left="-57" w:right="-57"/>
              <w:jc w:val="center"/>
            </w:pPr>
            <w:r w:rsidRPr="001547ED">
              <w:rPr>
                <w:color w:val="000000"/>
              </w:rPr>
              <w:t>10,00</w:t>
            </w:r>
          </w:p>
        </w:tc>
        <w:tc>
          <w:tcPr>
            <w:tcW w:w="455" w:type="pct"/>
            <w:vAlign w:val="center"/>
          </w:tcPr>
          <w:p w14:paraId="02B9688D" w14:textId="77777777" w:rsidR="003212A4" w:rsidRPr="001547ED" w:rsidRDefault="003212A4" w:rsidP="006B7794">
            <w:pPr>
              <w:ind w:left="-57" w:right="-57"/>
              <w:jc w:val="center"/>
            </w:pPr>
            <w:r w:rsidRPr="001547ED">
              <w:rPr>
                <w:color w:val="000000"/>
              </w:rPr>
              <w:t>50,00</w:t>
            </w:r>
          </w:p>
        </w:tc>
        <w:tc>
          <w:tcPr>
            <w:tcW w:w="830" w:type="pct"/>
            <w:vAlign w:val="center"/>
          </w:tcPr>
          <w:p w14:paraId="1DEC8865" w14:textId="77777777" w:rsidR="003212A4" w:rsidRPr="001547ED" w:rsidRDefault="003212A4" w:rsidP="006B7794">
            <w:pPr>
              <w:ind w:left="-57" w:right="-57"/>
              <w:jc w:val="center"/>
            </w:pPr>
            <w:r w:rsidRPr="001547ED">
              <w:rPr>
                <w:color w:val="000000"/>
              </w:rPr>
              <w:t>–</w:t>
            </w:r>
          </w:p>
        </w:tc>
      </w:tr>
      <w:tr w:rsidR="003212A4" w:rsidRPr="001547ED" w14:paraId="1102F345" w14:textId="77777777" w:rsidTr="003212A4">
        <w:trPr>
          <w:trHeight w:val="20"/>
        </w:trPr>
        <w:tc>
          <w:tcPr>
            <w:tcW w:w="275" w:type="pct"/>
          </w:tcPr>
          <w:p w14:paraId="304EBB0D" w14:textId="77777777" w:rsidR="003212A4" w:rsidRPr="001547ED" w:rsidRDefault="003212A4" w:rsidP="006B7794">
            <w:pPr>
              <w:pStyle w:val="affc"/>
              <w:widowControl/>
              <w:numPr>
                <w:ilvl w:val="0"/>
                <w:numId w:val="171"/>
              </w:numPr>
              <w:ind w:left="0" w:firstLine="0"/>
              <w:jc w:val="center"/>
              <w:rPr>
                <w:szCs w:val="24"/>
              </w:rPr>
            </w:pPr>
          </w:p>
        </w:tc>
        <w:tc>
          <w:tcPr>
            <w:tcW w:w="1323" w:type="pct"/>
          </w:tcPr>
          <w:p w14:paraId="576AB471" w14:textId="5DE7832C" w:rsidR="003212A4" w:rsidRPr="001547ED" w:rsidRDefault="003212A4" w:rsidP="006B7794">
            <w:pPr>
              <w:spacing w:before="20" w:after="20"/>
              <w:jc w:val="both"/>
            </w:pPr>
            <w:r w:rsidRPr="001547ED">
              <w:rPr>
                <w:color w:val="000000"/>
              </w:rPr>
              <w:t>Управление государ</w:t>
            </w:r>
            <w:r w:rsidR="006054FE" w:rsidRPr="001547ED">
              <w:rPr>
                <w:color w:val="000000"/>
              </w:rPr>
              <w:softHyphen/>
            </w:r>
            <w:r w:rsidRPr="001547ED">
              <w:rPr>
                <w:color w:val="000000"/>
              </w:rPr>
              <w:t xml:space="preserve">ственной архивной службы </w:t>
            </w:r>
            <w:r w:rsidR="006054FE" w:rsidRPr="001547ED">
              <w:rPr>
                <w:color w:val="000000"/>
              </w:rPr>
              <w:t>НСО</w:t>
            </w:r>
          </w:p>
        </w:tc>
        <w:tc>
          <w:tcPr>
            <w:tcW w:w="455" w:type="pct"/>
            <w:noWrap/>
            <w:vAlign w:val="center"/>
          </w:tcPr>
          <w:p w14:paraId="33994145" w14:textId="77777777" w:rsidR="003212A4" w:rsidRPr="001547ED" w:rsidRDefault="003212A4" w:rsidP="006B7794">
            <w:pPr>
              <w:ind w:left="-57" w:right="-57"/>
              <w:jc w:val="center"/>
            </w:pPr>
            <w:r w:rsidRPr="001547ED">
              <w:rPr>
                <w:color w:val="000000"/>
              </w:rPr>
              <w:t>23,10</w:t>
            </w:r>
          </w:p>
        </w:tc>
        <w:tc>
          <w:tcPr>
            <w:tcW w:w="375" w:type="pct"/>
            <w:noWrap/>
            <w:vAlign w:val="center"/>
          </w:tcPr>
          <w:p w14:paraId="1969D553" w14:textId="77777777" w:rsidR="003212A4" w:rsidRPr="001547ED" w:rsidRDefault="003212A4" w:rsidP="006B7794">
            <w:pPr>
              <w:ind w:left="-57" w:right="-57"/>
              <w:jc w:val="center"/>
            </w:pPr>
            <w:r w:rsidRPr="001547ED">
              <w:rPr>
                <w:color w:val="000000"/>
              </w:rPr>
              <w:t>–</w:t>
            </w:r>
          </w:p>
        </w:tc>
        <w:tc>
          <w:tcPr>
            <w:tcW w:w="455" w:type="pct"/>
            <w:noWrap/>
            <w:vAlign w:val="center"/>
          </w:tcPr>
          <w:p w14:paraId="0C29A227" w14:textId="77777777" w:rsidR="003212A4" w:rsidRPr="001547ED" w:rsidRDefault="003212A4" w:rsidP="006B7794">
            <w:pPr>
              <w:ind w:left="-57" w:right="-57"/>
              <w:jc w:val="center"/>
            </w:pPr>
            <w:r w:rsidRPr="001547ED">
              <w:rPr>
                <w:color w:val="000000"/>
              </w:rPr>
              <w:t>30,80</w:t>
            </w:r>
          </w:p>
        </w:tc>
        <w:tc>
          <w:tcPr>
            <w:tcW w:w="455" w:type="pct"/>
            <w:noWrap/>
            <w:vAlign w:val="center"/>
          </w:tcPr>
          <w:p w14:paraId="343E7335" w14:textId="77777777" w:rsidR="003212A4" w:rsidRPr="001547ED" w:rsidRDefault="003212A4" w:rsidP="006B7794">
            <w:pPr>
              <w:ind w:left="-57" w:right="-57"/>
              <w:jc w:val="center"/>
            </w:pPr>
            <w:r w:rsidRPr="001547ED">
              <w:rPr>
                <w:color w:val="000000"/>
              </w:rPr>
              <w:t>–</w:t>
            </w:r>
          </w:p>
        </w:tc>
        <w:tc>
          <w:tcPr>
            <w:tcW w:w="377" w:type="pct"/>
            <w:noWrap/>
            <w:vAlign w:val="center"/>
          </w:tcPr>
          <w:p w14:paraId="5AD68534" w14:textId="77777777" w:rsidR="003212A4" w:rsidRPr="001547ED" w:rsidRDefault="003212A4" w:rsidP="006B7794">
            <w:pPr>
              <w:ind w:left="-57" w:right="-57"/>
              <w:jc w:val="center"/>
            </w:pPr>
            <w:r w:rsidRPr="001547ED">
              <w:rPr>
                <w:color w:val="000000"/>
              </w:rPr>
              <w:t>–</w:t>
            </w:r>
          </w:p>
        </w:tc>
        <w:tc>
          <w:tcPr>
            <w:tcW w:w="455" w:type="pct"/>
            <w:noWrap/>
            <w:vAlign w:val="center"/>
          </w:tcPr>
          <w:p w14:paraId="72C10AA2" w14:textId="77777777" w:rsidR="003212A4" w:rsidRPr="001547ED" w:rsidRDefault="003212A4" w:rsidP="006B7794">
            <w:pPr>
              <w:ind w:left="-57" w:right="-57"/>
              <w:jc w:val="center"/>
            </w:pPr>
            <w:r w:rsidRPr="001547ED">
              <w:rPr>
                <w:color w:val="000000"/>
              </w:rPr>
              <w:t>38,50</w:t>
            </w:r>
          </w:p>
        </w:tc>
        <w:tc>
          <w:tcPr>
            <w:tcW w:w="830" w:type="pct"/>
            <w:noWrap/>
            <w:vAlign w:val="center"/>
          </w:tcPr>
          <w:p w14:paraId="72C1D485" w14:textId="77777777" w:rsidR="003212A4" w:rsidRPr="001547ED" w:rsidRDefault="003212A4" w:rsidP="006B7794">
            <w:pPr>
              <w:ind w:left="-57" w:right="-57"/>
              <w:jc w:val="center"/>
            </w:pPr>
            <w:r w:rsidRPr="001547ED">
              <w:rPr>
                <w:color w:val="000000"/>
              </w:rPr>
              <w:t>7,70</w:t>
            </w:r>
          </w:p>
        </w:tc>
      </w:tr>
      <w:tr w:rsidR="003212A4" w:rsidRPr="001547ED" w14:paraId="27F79A2C" w14:textId="77777777" w:rsidTr="003212A4">
        <w:trPr>
          <w:trHeight w:val="20"/>
        </w:trPr>
        <w:tc>
          <w:tcPr>
            <w:tcW w:w="1597" w:type="pct"/>
            <w:gridSpan w:val="2"/>
            <w:hideMark/>
          </w:tcPr>
          <w:p w14:paraId="393B68C5" w14:textId="361064EA" w:rsidR="003212A4" w:rsidRPr="001547ED" w:rsidRDefault="003212A4" w:rsidP="006B7794">
            <w:pPr>
              <w:spacing w:before="20" w:after="20"/>
              <w:jc w:val="both"/>
              <w:rPr>
                <w:b/>
                <w:bCs/>
                <w:iCs/>
              </w:rPr>
            </w:pPr>
            <w:r w:rsidRPr="001547ED">
              <w:rPr>
                <w:b/>
                <w:bCs/>
                <w:iCs/>
              </w:rPr>
              <w:t xml:space="preserve">Доля респондентов по всем </w:t>
            </w:r>
            <w:r w:rsidR="00554011" w:rsidRPr="001547ED">
              <w:rPr>
                <w:b/>
                <w:bCs/>
                <w:iCs/>
              </w:rPr>
              <w:t>О</w:t>
            </w:r>
            <w:r w:rsidRPr="001547ED">
              <w:rPr>
                <w:b/>
                <w:bCs/>
              </w:rPr>
              <w:t>ИОГВ НСО</w:t>
            </w:r>
          </w:p>
        </w:tc>
        <w:tc>
          <w:tcPr>
            <w:tcW w:w="455" w:type="pct"/>
            <w:vAlign w:val="center"/>
            <w:hideMark/>
          </w:tcPr>
          <w:p w14:paraId="372F2B14" w14:textId="77777777" w:rsidR="003212A4" w:rsidRPr="001547ED" w:rsidRDefault="003212A4" w:rsidP="006B7794">
            <w:pPr>
              <w:ind w:left="-57" w:right="-57"/>
              <w:jc w:val="center"/>
              <w:rPr>
                <w:b/>
                <w:bCs/>
                <w:iCs/>
              </w:rPr>
            </w:pPr>
            <w:r w:rsidRPr="001547ED">
              <w:rPr>
                <w:b/>
                <w:bCs/>
                <w:color w:val="000000"/>
              </w:rPr>
              <w:t>22,80</w:t>
            </w:r>
          </w:p>
        </w:tc>
        <w:tc>
          <w:tcPr>
            <w:tcW w:w="375" w:type="pct"/>
            <w:vAlign w:val="center"/>
            <w:hideMark/>
          </w:tcPr>
          <w:p w14:paraId="27946C1E" w14:textId="77777777" w:rsidR="003212A4" w:rsidRPr="001547ED" w:rsidRDefault="003212A4" w:rsidP="006B7794">
            <w:pPr>
              <w:ind w:left="-57" w:right="-57"/>
              <w:jc w:val="center"/>
              <w:rPr>
                <w:b/>
                <w:bCs/>
                <w:iCs/>
              </w:rPr>
            </w:pPr>
            <w:r w:rsidRPr="001547ED">
              <w:rPr>
                <w:b/>
                <w:bCs/>
                <w:color w:val="000000"/>
              </w:rPr>
              <w:t>8,50</w:t>
            </w:r>
          </w:p>
        </w:tc>
        <w:tc>
          <w:tcPr>
            <w:tcW w:w="455" w:type="pct"/>
            <w:vAlign w:val="center"/>
            <w:hideMark/>
          </w:tcPr>
          <w:p w14:paraId="04048A2D" w14:textId="77777777" w:rsidR="003212A4" w:rsidRPr="001547ED" w:rsidRDefault="003212A4" w:rsidP="006B7794">
            <w:pPr>
              <w:ind w:left="-57" w:right="-57"/>
              <w:jc w:val="center"/>
              <w:rPr>
                <w:b/>
                <w:bCs/>
                <w:iCs/>
              </w:rPr>
            </w:pPr>
            <w:r w:rsidRPr="001547ED">
              <w:rPr>
                <w:b/>
                <w:bCs/>
                <w:color w:val="000000"/>
              </w:rPr>
              <w:t>31,50</w:t>
            </w:r>
          </w:p>
        </w:tc>
        <w:tc>
          <w:tcPr>
            <w:tcW w:w="455" w:type="pct"/>
            <w:vAlign w:val="center"/>
            <w:hideMark/>
          </w:tcPr>
          <w:p w14:paraId="3D359A91" w14:textId="77777777" w:rsidR="003212A4" w:rsidRPr="001547ED" w:rsidRDefault="003212A4" w:rsidP="006B7794">
            <w:pPr>
              <w:ind w:left="-57" w:right="-57"/>
              <w:jc w:val="center"/>
              <w:rPr>
                <w:b/>
                <w:bCs/>
                <w:iCs/>
              </w:rPr>
            </w:pPr>
            <w:r w:rsidRPr="001547ED">
              <w:rPr>
                <w:b/>
                <w:bCs/>
                <w:color w:val="000000"/>
              </w:rPr>
              <w:t>2,00</w:t>
            </w:r>
          </w:p>
        </w:tc>
        <w:tc>
          <w:tcPr>
            <w:tcW w:w="377" w:type="pct"/>
            <w:vAlign w:val="center"/>
            <w:hideMark/>
          </w:tcPr>
          <w:p w14:paraId="4C778BAF" w14:textId="77777777" w:rsidR="003212A4" w:rsidRPr="001547ED" w:rsidRDefault="003212A4" w:rsidP="006B7794">
            <w:pPr>
              <w:ind w:left="-57" w:right="-57"/>
              <w:jc w:val="center"/>
              <w:rPr>
                <w:b/>
                <w:bCs/>
                <w:iCs/>
              </w:rPr>
            </w:pPr>
            <w:r w:rsidRPr="001547ED">
              <w:rPr>
                <w:b/>
                <w:bCs/>
                <w:color w:val="000000"/>
              </w:rPr>
              <w:t>2,90</w:t>
            </w:r>
          </w:p>
        </w:tc>
        <w:tc>
          <w:tcPr>
            <w:tcW w:w="455" w:type="pct"/>
            <w:vAlign w:val="center"/>
            <w:hideMark/>
          </w:tcPr>
          <w:p w14:paraId="21369EB4" w14:textId="77777777" w:rsidR="003212A4" w:rsidRPr="001547ED" w:rsidRDefault="003212A4" w:rsidP="006B7794">
            <w:pPr>
              <w:ind w:left="-57" w:right="-57"/>
              <w:jc w:val="center"/>
              <w:rPr>
                <w:b/>
                <w:bCs/>
                <w:iCs/>
              </w:rPr>
            </w:pPr>
            <w:r w:rsidRPr="001547ED">
              <w:rPr>
                <w:b/>
                <w:bCs/>
                <w:color w:val="000000"/>
              </w:rPr>
              <w:t>31,80</w:t>
            </w:r>
          </w:p>
        </w:tc>
        <w:tc>
          <w:tcPr>
            <w:tcW w:w="830" w:type="pct"/>
            <w:vAlign w:val="center"/>
            <w:hideMark/>
          </w:tcPr>
          <w:p w14:paraId="477328F8" w14:textId="77777777" w:rsidR="003212A4" w:rsidRPr="001547ED" w:rsidRDefault="003212A4" w:rsidP="006B7794">
            <w:pPr>
              <w:ind w:left="-57" w:right="-57"/>
              <w:jc w:val="center"/>
              <w:rPr>
                <w:b/>
                <w:bCs/>
                <w:iCs/>
              </w:rPr>
            </w:pPr>
            <w:r w:rsidRPr="001547ED">
              <w:rPr>
                <w:b/>
                <w:bCs/>
                <w:color w:val="000000"/>
              </w:rPr>
              <w:t>0,50</w:t>
            </w:r>
          </w:p>
        </w:tc>
      </w:tr>
    </w:tbl>
    <w:p w14:paraId="60E248EC" w14:textId="77777777" w:rsidR="003212A4" w:rsidRPr="001547ED" w:rsidRDefault="003212A4" w:rsidP="006B7794"/>
    <w:p w14:paraId="641475C0" w14:textId="77777777" w:rsidR="003212A4" w:rsidRPr="001547ED" w:rsidRDefault="003212A4" w:rsidP="006B7794">
      <w:pPr>
        <w:pBdr>
          <w:top w:val="single" w:sz="4" w:space="1" w:color="auto"/>
        </w:pBdr>
        <w:rPr>
          <w:b/>
          <w:i/>
        </w:rPr>
      </w:pPr>
      <w:r w:rsidRPr="001547ED">
        <w:rPr>
          <w:b/>
          <w:i/>
        </w:rPr>
        <w:t>Кодировка:</w:t>
      </w:r>
    </w:p>
    <w:p w14:paraId="7FF635CA" w14:textId="77777777" w:rsidR="003212A4" w:rsidRPr="001547ED" w:rsidRDefault="003212A4" w:rsidP="006B7794">
      <w:pPr>
        <w:rPr>
          <w:i/>
        </w:rPr>
      </w:pPr>
      <w:r w:rsidRPr="001547ED">
        <w:rPr>
          <w:i/>
        </w:rPr>
        <w:t>«++» - качество предоставления услуг улучшилось</w:t>
      </w:r>
    </w:p>
    <w:p w14:paraId="237A8DEE" w14:textId="77777777" w:rsidR="003212A4" w:rsidRPr="001547ED" w:rsidRDefault="003212A4" w:rsidP="006B7794">
      <w:pPr>
        <w:rPr>
          <w:i/>
        </w:rPr>
      </w:pPr>
      <w:r w:rsidRPr="001547ED">
        <w:rPr>
          <w:i/>
        </w:rPr>
        <w:t>«+» - скорее улучшилось</w:t>
      </w:r>
    </w:p>
    <w:p w14:paraId="2FA3AD91" w14:textId="77777777" w:rsidR="003212A4" w:rsidRPr="001547ED" w:rsidRDefault="003212A4" w:rsidP="006B7794">
      <w:pPr>
        <w:rPr>
          <w:i/>
        </w:rPr>
      </w:pPr>
      <w:r w:rsidRPr="001547ED">
        <w:rPr>
          <w:i/>
        </w:rPr>
        <w:t>«=» - осталось без изменений</w:t>
      </w:r>
    </w:p>
    <w:p w14:paraId="35465FCE" w14:textId="77777777" w:rsidR="003212A4" w:rsidRPr="001547ED" w:rsidRDefault="003212A4" w:rsidP="006B7794">
      <w:pPr>
        <w:rPr>
          <w:i/>
        </w:rPr>
      </w:pPr>
      <w:r w:rsidRPr="001547ED">
        <w:rPr>
          <w:i/>
        </w:rPr>
        <w:t>«-» - скорее ухудшилось</w:t>
      </w:r>
    </w:p>
    <w:p w14:paraId="67D62A4A" w14:textId="77777777" w:rsidR="003212A4" w:rsidRPr="001547ED" w:rsidRDefault="003212A4" w:rsidP="006B7794">
      <w:pPr>
        <w:rPr>
          <w:i/>
        </w:rPr>
      </w:pPr>
      <w:r w:rsidRPr="001547ED">
        <w:rPr>
          <w:i/>
        </w:rPr>
        <w:t>«--» - ухудшилось</w:t>
      </w:r>
    </w:p>
    <w:p w14:paraId="1E214B87" w14:textId="77777777" w:rsidR="003212A4" w:rsidRPr="001547ED" w:rsidRDefault="003212A4" w:rsidP="006B7794">
      <w:pPr>
        <w:rPr>
          <w:i/>
        </w:rPr>
      </w:pPr>
      <w:r w:rsidRPr="001547ED">
        <w:rPr>
          <w:i/>
        </w:rPr>
        <w:t>«?» - не получал данную услугу ранее</w:t>
      </w:r>
    </w:p>
    <w:p w14:paraId="7E5B2A12" w14:textId="77777777" w:rsidR="003212A4" w:rsidRPr="001547ED" w:rsidRDefault="003212A4" w:rsidP="006B7794">
      <w:pPr>
        <w:spacing w:line="360" w:lineRule="auto"/>
        <w:ind w:firstLine="709"/>
        <w:jc w:val="both"/>
        <w:rPr>
          <w:sz w:val="28"/>
          <w:szCs w:val="28"/>
        </w:rPr>
      </w:pPr>
    </w:p>
    <w:p w14:paraId="0A69DEF1" w14:textId="78A31C1E" w:rsidR="003212A4" w:rsidRPr="001547ED" w:rsidRDefault="00E6516A" w:rsidP="006B7794">
      <w:pPr>
        <w:spacing w:line="360" w:lineRule="auto"/>
        <w:ind w:firstLine="709"/>
        <w:jc w:val="both"/>
        <w:rPr>
          <w:sz w:val="28"/>
          <w:szCs w:val="28"/>
        </w:rPr>
      </w:pPr>
      <w:r w:rsidRPr="001547ED">
        <w:rPr>
          <w:sz w:val="28"/>
          <w:szCs w:val="28"/>
        </w:rPr>
        <w:t>О</w:t>
      </w:r>
      <w:r w:rsidR="003212A4" w:rsidRPr="001547ED">
        <w:rPr>
          <w:sz w:val="28"/>
          <w:szCs w:val="28"/>
        </w:rPr>
        <w:t>пределено, что 61,20% заявителей устраивают условия ведения приема посетителей в органах власти, 26,40% - скорее устраивают, 5,70% - скорее не устраивают, 5,80% - определенно не устраивают (</w:t>
      </w:r>
      <w:r w:rsidR="00D64406" w:rsidRPr="001547ED">
        <w:rPr>
          <w:sz w:val="28"/>
          <w:szCs w:val="28"/>
        </w:rPr>
        <w:t>таблица 43</w:t>
      </w:r>
      <w:r w:rsidR="003212A4" w:rsidRPr="001547ED">
        <w:rPr>
          <w:sz w:val="28"/>
          <w:szCs w:val="28"/>
        </w:rPr>
        <w:t>).</w:t>
      </w:r>
    </w:p>
    <w:p w14:paraId="1A9A7455" w14:textId="77777777" w:rsidR="003212A4" w:rsidRPr="001547ED" w:rsidRDefault="003212A4" w:rsidP="006B7794">
      <w:pPr>
        <w:spacing w:line="360" w:lineRule="auto"/>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43</w:t>
      </w:r>
      <w:r w:rsidRPr="001547ED">
        <w:rPr>
          <w:sz w:val="28"/>
          <w:szCs w:val="28"/>
        </w:rPr>
        <w:fldChar w:fldCharType="end"/>
      </w:r>
      <w:r w:rsidRPr="001547ED">
        <w:rPr>
          <w:sz w:val="28"/>
          <w:szCs w:val="28"/>
        </w:rPr>
        <w:t xml:space="preserve"> – Условия ведения приема посетителей в органах власти</w:t>
      </w:r>
      <w:proofErr w:type="gramStart"/>
      <w:r w:rsidRPr="001547ED">
        <w:rPr>
          <w:sz w:val="28"/>
          <w:szCs w:val="28"/>
        </w:rPr>
        <w:t>, (%)</w:t>
      </w:r>
      <w:proofErr w:type="gramEnd"/>
    </w:p>
    <w:tbl>
      <w:tblPr>
        <w:tblW w:w="5000" w:type="pct"/>
        <w:tblLook w:val="04A0" w:firstRow="1" w:lastRow="0" w:firstColumn="1" w:lastColumn="0" w:noHBand="0" w:noVBand="1"/>
      </w:tblPr>
      <w:tblGrid>
        <w:gridCol w:w="577"/>
        <w:gridCol w:w="3329"/>
        <w:gridCol w:w="1226"/>
        <w:gridCol w:w="1025"/>
        <w:gridCol w:w="972"/>
        <w:gridCol w:w="1050"/>
        <w:gridCol w:w="1675"/>
      </w:tblGrid>
      <w:tr w:rsidR="003212A4" w:rsidRPr="001547ED" w14:paraId="6D25E1DA" w14:textId="77777777" w:rsidTr="00E6516A">
        <w:trPr>
          <w:trHeight w:val="20"/>
          <w:tblHeader/>
        </w:trPr>
        <w:tc>
          <w:tcPr>
            <w:tcW w:w="29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26D9DDF"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1689"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24E484F" w14:textId="247A9274" w:rsidR="003212A4" w:rsidRPr="001547ED" w:rsidRDefault="003212A4" w:rsidP="006B7794">
            <w:pPr>
              <w:spacing w:before="20" w:after="20"/>
              <w:jc w:val="center"/>
              <w:rPr>
                <w:b/>
                <w:bCs/>
              </w:rPr>
            </w:pPr>
            <w:r w:rsidRPr="001547ED">
              <w:rPr>
                <w:b/>
                <w:bCs/>
              </w:rPr>
              <w:t>Наименование</w:t>
            </w:r>
          </w:p>
          <w:p w14:paraId="0038BF71" w14:textId="2DFC327C" w:rsidR="003212A4" w:rsidRPr="001547ED" w:rsidRDefault="00554011" w:rsidP="006B7794">
            <w:pPr>
              <w:jc w:val="center"/>
              <w:rPr>
                <w:b/>
                <w:bCs/>
              </w:rPr>
            </w:pPr>
            <w:r w:rsidRPr="001547ED">
              <w:rPr>
                <w:b/>
                <w:bCs/>
              </w:rPr>
              <w:t>О</w:t>
            </w:r>
            <w:r w:rsidR="003212A4" w:rsidRPr="001547ED">
              <w:rPr>
                <w:b/>
                <w:bCs/>
              </w:rPr>
              <w:t>ИОГВ НСО</w:t>
            </w:r>
          </w:p>
        </w:tc>
        <w:tc>
          <w:tcPr>
            <w:tcW w:w="3018" w:type="pct"/>
            <w:gridSpan w:val="5"/>
            <w:tcBorders>
              <w:top w:val="single" w:sz="4" w:space="0" w:color="auto"/>
              <w:left w:val="nil"/>
              <w:bottom w:val="single" w:sz="4" w:space="0" w:color="auto"/>
              <w:right w:val="single" w:sz="4" w:space="0" w:color="auto"/>
            </w:tcBorders>
            <w:shd w:val="clear" w:color="auto" w:fill="auto"/>
            <w:hideMark/>
          </w:tcPr>
          <w:p w14:paraId="1C150322" w14:textId="77777777" w:rsidR="003212A4" w:rsidRPr="001547ED" w:rsidRDefault="003212A4" w:rsidP="006B7794">
            <w:pPr>
              <w:jc w:val="center"/>
              <w:rPr>
                <w:b/>
                <w:bCs/>
              </w:rPr>
            </w:pPr>
            <w:r w:rsidRPr="001547ED">
              <w:rPr>
                <w:b/>
                <w:bCs/>
              </w:rPr>
              <w:t>Доля выбравших каждый вариант ответа на вопрос: «Устраивают ли вас условия ведения приема посетителей в органе власти, где Вы получали данную услугу?»</w:t>
            </w:r>
          </w:p>
        </w:tc>
      </w:tr>
      <w:tr w:rsidR="003212A4" w:rsidRPr="001547ED" w14:paraId="1F60620D" w14:textId="77777777" w:rsidTr="00E6516A">
        <w:trPr>
          <w:trHeight w:val="491"/>
          <w:tblHeader/>
        </w:trPr>
        <w:tc>
          <w:tcPr>
            <w:tcW w:w="293" w:type="pct"/>
            <w:vMerge/>
            <w:tcBorders>
              <w:top w:val="single" w:sz="4" w:space="0" w:color="auto"/>
              <w:left w:val="single" w:sz="4" w:space="0" w:color="auto"/>
              <w:bottom w:val="single" w:sz="4" w:space="0" w:color="auto"/>
              <w:right w:val="single" w:sz="4" w:space="0" w:color="auto"/>
            </w:tcBorders>
            <w:hideMark/>
          </w:tcPr>
          <w:p w14:paraId="615660C1" w14:textId="77777777" w:rsidR="003212A4" w:rsidRPr="001547ED" w:rsidRDefault="003212A4" w:rsidP="006B7794">
            <w:pPr>
              <w:jc w:val="center"/>
              <w:rPr>
                <w:b/>
                <w:bCs/>
              </w:rPr>
            </w:pPr>
          </w:p>
        </w:tc>
        <w:tc>
          <w:tcPr>
            <w:tcW w:w="1689" w:type="pct"/>
            <w:vMerge/>
            <w:tcBorders>
              <w:top w:val="single" w:sz="4" w:space="0" w:color="auto"/>
              <w:left w:val="single" w:sz="4" w:space="0" w:color="auto"/>
              <w:bottom w:val="single" w:sz="4" w:space="0" w:color="auto"/>
              <w:right w:val="single" w:sz="4" w:space="0" w:color="auto"/>
            </w:tcBorders>
            <w:hideMark/>
          </w:tcPr>
          <w:p w14:paraId="49CAAFFE" w14:textId="77777777" w:rsidR="003212A4" w:rsidRPr="001547ED" w:rsidRDefault="003212A4" w:rsidP="006B7794">
            <w:pPr>
              <w:jc w:val="center"/>
              <w:rPr>
                <w:b/>
                <w:bCs/>
              </w:rPr>
            </w:pPr>
          </w:p>
        </w:tc>
        <w:tc>
          <w:tcPr>
            <w:tcW w:w="622" w:type="pct"/>
            <w:tcBorders>
              <w:top w:val="single" w:sz="4" w:space="0" w:color="auto"/>
              <w:left w:val="nil"/>
              <w:bottom w:val="single" w:sz="4" w:space="0" w:color="auto"/>
              <w:right w:val="single" w:sz="4" w:space="0" w:color="auto"/>
            </w:tcBorders>
            <w:shd w:val="clear" w:color="auto" w:fill="auto"/>
            <w:hideMark/>
          </w:tcPr>
          <w:p w14:paraId="7FCE81FB" w14:textId="77777777" w:rsidR="003212A4" w:rsidRPr="001547ED" w:rsidRDefault="003212A4" w:rsidP="006B7794">
            <w:pPr>
              <w:jc w:val="center"/>
              <w:rPr>
                <w:i/>
                <w:iCs/>
                <w:sz w:val="22"/>
                <w:szCs w:val="22"/>
              </w:rPr>
            </w:pPr>
            <w:r w:rsidRPr="001547ED">
              <w:rPr>
                <w:i/>
                <w:iCs/>
                <w:sz w:val="22"/>
                <w:szCs w:val="22"/>
              </w:rPr>
              <w:t>да</w:t>
            </w:r>
          </w:p>
        </w:tc>
        <w:tc>
          <w:tcPr>
            <w:tcW w:w="520" w:type="pct"/>
            <w:tcBorders>
              <w:top w:val="single" w:sz="4" w:space="0" w:color="auto"/>
              <w:left w:val="nil"/>
              <w:bottom w:val="single" w:sz="4" w:space="0" w:color="auto"/>
              <w:right w:val="single" w:sz="4" w:space="0" w:color="auto"/>
            </w:tcBorders>
            <w:shd w:val="clear" w:color="auto" w:fill="auto"/>
            <w:hideMark/>
          </w:tcPr>
          <w:p w14:paraId="305D6ACD" w14:textId="77777777" w:rsidR="003212A4" w:rsidRPr="001547ED" w:rsidRDefault="003212A4" w:rsidP="006B7794">
            <w:pPr>
              <w:jc w:val="center"/>
              <w:rPr>
                <w:i/>
                <w:iCs/>
                <w:sz w:val="22"/>
                <w:szCs w:val="22"/>
              </w:rPr>
            </w:pPr>
            <w:r w:rsidRPr="001547ED">
              <w:rPr>
                <w:i/>
                <w:iCs/>
                <w:sz w:val="22"/>
                <w:szCs w:val="22"/>
              </w:rPr>
              <w:t>скорее да</w:t>
            </w:r>
          </w:p>
        </w:tc>
        <w:tc>
          <w:tcPr>
            <w:tcW w:w="493" w:type="pct"/>
            <w:tcBorders>
              <w:top w:val="single" w:sz="4" w:space="0" w:color="auto"/>
              <w:left w:val="nil"/>
              <w:bottom w:val="single" w:sz="4" w:space="0" w:color="auto"/>
              <w:right w:val="single" w:sz="4" w:space="0" w:color="auto"/>
            </w:tcBorders>
            <w:shd w:val="clear" w:color="auto" w:fill="auto"/>
            <w:hideMark/>
          </w:tcPr>
          <w:p w14:paraId="0AD7149D" w14:textId="77777777" w:rsidR="003212A4" w:rsidRPr="001547ED" w:rsidRDefault="003212A4" w:rsidP="006B7794">
            <w:pPr>
              <w:jc w:val="center"/>
              <w:rPr>
                <w:i/>
                <w:iCs/>
                <w:sz w:val="22"/>
                <w:szCs w:val="22"/>
              </w:rPr>
            </w:pPr>
            <w:r w:rsidRPr="001547ED">
              <w:rPr>
                <w:i/>
                <w:iCs/>
                <w:sz w:val="22"/>
                <w:szCs w:val="22"/>
              </w:rPr>
              <w:t>скорее нет</w:t>
            </w:r>
          </w:p>
        </w:tc>
        <w:tc>
          <w:tcPr>
            <w:tcW w:w="533" w:type="pct"/>
            <w:tcBorders>
              <w:top w:val="single" w:sz="4" w:space="0" w:color="auto"/>
              <w:left w:val="nil"/>
              <w:bottom w:val="single" w:sz="4" w:space="0" w:color="auto"/>
              <w:right w:val="single" w:sz="4" w:space="0" w:color="auto"/>
            </w:tcBorders>
            <w:shd w:val="clear" w:color="auto" w:fill="auto"/>
            <w:hideMark/>
          </w:tcPr>
          <w:p w14:paraId="783E9237" w14:textId="77777777" w:rsidR="003212A4" w:rsidRPr="001547ED" w:rsidRDefault="003212A4" w:rsidP="006B7794">
            <w:pPr>
              <w:jc w:val="center"/>
              <w:rPr>
                <w:i/>
                <w:iCs/>
                <w:sz w:val="22"/>
                <w:szCs w:val="22"/>
              </w:rPr>
            </w:pPr>
            <w:r w:rsidRPr="001547ED">
              <w:rPr>
                <w:i/>
                <w:iCs/>
                <w:sz w:val="22"/>
                <w:szCs w:val="22"/>
              </w:rPr>
              <w:t>нет</w:t>
            </w:r>
          </w:p>
        </w:tc>
        <w:tc>
          <w:tcPr>
            <w:tcW w:w="850" w:type="pct"/>
            <w:tcBorders>
              <w:top w:val="single" w:sz="4" w:space="0" w:color="auto"/>
              <w:left w:val="nil"/>
              <w:bottom w:val="single" w:sz="4" w:space="0" w:color="auto"/>
              <w:right w:val="single" w:sz="4" w:space="0" w:color="auto"/>
            </w:tcBorders>
            <w:shd w:val="clear" w:color="auto" w:fill="auto"/>
            <w:hideMark/>
          </w:tcPr>
          <w:p w14:paraId="137C3741" w14:textId="77777777" w:rsidR="003212A4" w:rsidRPr="001547ED" w:rsidRDefault="003212A4" w:rsidP="006B7794">
            <w:pPr>
              <w:jc w:val="center"/>
              <w:rPr>
                <w:i/>
                <w:iCs/>
                <w:sz w:val="22"/>
                <w:szCs w:val="22"/>
              </w:rPr>
            </w:pPr>
            <w:r w:rsidRPr="001547ED">
              <w:rPr>
                <w:i/>
                <w:iCs/>
                <w:sz w:val="22"/>
                <w:szCs w:val="22"/>
              </w:rPr>
              <w:t>затрудняюсь ответить</w:t>
            </w:r>
          </w:p>
        </w:tc>
      </w:tr>
      <w:tr w:rsidR="003212A4" w:rsidRPr="001547ED" w14:paraId="2140DDFB"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9E515B" w14:textId="77777777" w:rsidR="003212A4" w:rsidRPr="001547ED" w:rsidRDefault="003212A4" w:rsidP="006B7794">
            <w:pPr>
              <w:jc w:val="center"/>
            </w:pPr>
            <w:r w:rsidRPr="001547ED">
              <w:t>1</w:t>
            </w:r>
          </w:p>
        </w:tc>
        <w:tc>
          <w:tcPr>
            <w:tcW w:w="1689" w:type="pct"/>
            <w:tcBorders>
              <w:top w:val="single" w:sz="4" w:space="0" w:color="auto"/>
              <w:left w:val="nil"/>
              <w:bottom w:val="single" w:sz="4" w:space="0" w:color="auto"/>
              <w:right w:val="single" w:sz="4" w:space="0" w:color="auto"/>
            </w:tcBorders>
            <w:shd w:val="clear" w:color="auto" w:fill="auto"/>
          </w:tcPr>
          <w:p w14:paraId="07A3F896" w14:textId="399BC003" w:rsidR="003212A4" w:rsidRPr="001547ED" w:rsidRDefault="003212A4" w:rsidP="006B7794">
            <w:pPr>
              <w:jc w:val="both"/>
              <w:rPr>
                <w:sz w:val="22"/>
                <w:szCs w:val="22"/>
              </w:rPr>
            </w:pPr>
            <w:r w:rsidRPr="001547ED">
              <w:rPr>
                <w:color w:val="000000"/>
              </w:rPr>
              <w:t xml:space="preserve">Министерство социального развития </w:t>
            </w:r>
            <w:r w:rsidR="006054FE" w:rsidRPr="001547ED">
              <w:rPr>
                <w:color w:val="000000"/>
              </w:rPr>
              <w:t>НСО</w:t>
            </w:r>
          </w:p>
        </w:tc>
        <w:tc>
          <w:tcPr>
            <w:tcW w:w="622" w:type="pct"/>
            <w:tcBorders>
              <w:top w:val="single" w:sz="4" w:space="0" w:color="auto"/>
              <w:left w:val="nil"/>
              <w:bottom w:val="single" w:sz="4" w:space="0" w:color="auto"/>
              <w:right w:val="single" w:sz="4" w:space="0" w:color="auto"/>
            </w:tcBorders>
            <w:shd w:val="clear" w:color="auto" w:fill="auto"/>
            <w:noWrap/>
            <w:vAlign w:val="center"/>
          </w:tcPr>
          <w:p w14:paraId="388454E1" w14:textId="77777777" w:rsidR="003212A4" w:rsidRPr="001547ED" w:rsidRDefault="003212A4" w:rsidP="006B7794">
            <w:pPr>
              <w:jc w:val="center"/>
            </w:pPr>
            <w:r w:rsidRPr="001547ED">
              <w:rPr>
                <w:color w:val="000000"/>
              </w:rPr>
              <w:t>61,10</w:t>
            </w:r>
          </w:p>
        </w:tc>
        <w:tc>
          <w:tcPr>
            <w:tcW w:w="520" w:type="pct"/>
            <w:tcBorders>
              <w:top w:val="single" w:sz="4" w:space="0" w:color="auto"/>
              <w:left w:val="nil"/>
              <w:bottom w:val="single" w:sz="4" w:space="0" w:color="auto"/>
              <w:right w:val="single" w:sz="4" w:space="0" w:color="auto"/>
            </w:tcBorders>
            <w:shd w:val="clear" w:color="auto" w:fill="auto"/>
            <w:noWrap/>
            <w:vAlign w:val="center"/>
          </w:tcPr>
          <w:p w14:paraId="47B91308" w14:textId="77777777" w:rsidR="003212A4" w:rsidRPr="001547ED" w:rsidRDefault="003212A4" w:rsidP="006B7794">
            <w:pPr>
              <w:jc w:val="center"/>
            </w:pPr>
            <w:r w:rsidRPr="001547ED">
              <w:rPr>
                <w:color w:val="000000"/>
              </w:rPr>
              <w:t>27,90</w:t>
            </w:r>
          </w:p>
        </w:tc>
        <w:tc>
          <w:tcPr>
            <w:tcW w:w="493" w:type="pct"/>
            <w:tcBorders>
              <w:top w:val="single" w:sz="4" w:space="0" w:color="auto"/>
              <w:left w:val="nil"/>
              <w:bottom w:val="single" w:sz="4" w:space="0" w:color="auto"/>
              <w:right w:val="single" w:sz="4" w:space="0" w:color="auto"/>
            </w:tcBorders>
            <w:shd w:val="clear" w:color="auto" w:fill="auto"/>
            <w:noWrap/>
            <w:vAlign w:val="center"/>
          </w:tcPr>
          <w:p w14:paraId="221BE4D6" w14:textId="77777777" w:rsidR="003212A4" w:rsidRPr="001547ED" w:rsidRDefault="003212A4" w:rsidP="006B7794">
            <w:pPr>
              <w:jc w:val="center"/>
            </w:pPr>
            <w:r w:rsidRPr="001547ED">
              <w:rPr>
                <w:color w:val="000000"/>
              </w:rPr>
              <w:t>5,70</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2326B1CC" w14:textId="77777777" w:rsidR="003212A4" w:rsidRPr="001547ED" w:rsidRDefault="003212A4" w:rsidP="006B7794">
            <w:pPr>
              <w:jc w:val="center"/>
            </w:pPr>
            <w:r w:rsidRPr="001547ED">
              <w:rPr>
                <w:color w:val="000000"/>
              </w:rPr>
              <w:t>4,20</w:t>
            </w:r>
          </w:p>
        </w:tc>
        <w:tc>
          <w:tcPr>
            <w:tcW w:w="850" w:type="pct"/>
            <w:tcBorders>
              <w:top w:val="single" w:sz="4" w:space="0" w:color="auto"/>
              <w:left w:val="nil"/>
              <w:bottom w:val="single" w:sz="4" w:space="0" w:color="auto"/>
              <w:right w:val="single" w:sz="4" w:space="0" w:color="auto"/>
            </w:tcBorders>
            <w:shd w:val="clear" w:color="auto" w:fill="auto"/>
            <w:vAlign w:val="center"/>
          </w:tcPr>
          <w:p w14:paraId="1E7FA099" w14:textId="77777777" w:rsidR="003212A4" w:rsidRPr="001547ED" w:rsidRDefault="003212A4" w:rsidP="006B7794">
            <w:pPr>
              <w:jc w:val="center"/>
            </w:pPr>
            <w:r w:rsidRPr="001547ED">
              <w:rPr>
                <w:color w:val="000000"/>
              </w:rPr>
              <w:t>1,10</w:t>
            </w:r>
          </w:p>
        </w:tc>
      </w:tr>
      <w:tr w:rsidR="003212A4" w:rsidRPr="001547ED" w14:paraId="25F254D2"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0BC33" w14:textId="77777777" w:rsidR="003212A4" w:rsidRPr="001547ED" w:rsidRDefault="003212A4" w:rsidP="006B7794">
            <w:pPr>
              <w:jc w:val="center"/>
            </w:pPr>
            <w:r w:rsidRPr="001547ED">
              <w:t>2</w:t>
            </w:r>
          </w:p>
        </w:tc>
        <w:tc>
          <w:tcPr>
            <w:tcW w:w="1689" w:type="pct"/>
            <w:tcBorders>
              <w:top w:val="single" w:sz="4" w:space="0" w:color="auto"/>
              <w:left w:val="nil"/>
              <w:bottom w:val="single" w:sz="4" w:space="0" w:color="auto"/>
              <w:right w:val="single" w:sz="4" w:space="0" w:color="auto"/>
            </w:tcBorders>
            <w:shd w:val="clear" w:color="auto" w:fill="auto"/>
          </w:tcPr>
          <w:p w14:paraId="5B90DE72" w14:textId="67234A7E" w:rsidR="003212A4" w:rsidRPr="001547ED" w:rsidRDefault="003212A4" w:rsidP="006B7794">
            <w:pPr>
              <w:jc w:val="both"/>
              <w:rPr>
                <w:sz w:val="22"/>
                <w:szCs w:val="22"/>
              </w:rPr>
            </w:pPr>
            <w:r w:rsidRPr="001547ED">
              <w:rPr>
                <w:color w:val="000000"/>
              </w:rPr>
              <w:t xml:space="preserve">Министерство труда, занятости и трудовых ресурсов </w:t>
            </w:r>
            <w:r w:rsidR="006054FE" w:rsidRPr="001547ED">
              <w:rPr>
                <w:color w:val="000000"/>
              </w:rPr>
              <w:t xml:space="preserve">НСО </w:t>
            </w:r>
            <w:r w:rsidRPr="001547ED">
              <w:rPr>
                <w:color w:val="000000"/>
              </w:rPr>
              <w:t>(центры занятости населения)</w:t>
            </w:r>
          </w:p>
        </w:tc>
        <w:tc>
          <w:tcPr>
            <w:tcW w:w="622" w:type="pct"/>
            <w:tcBorders>
              <w:top w:val="single" w:sz="4" w:space="0" w:color="auto"/>
              <w:left w:val="nil"/>
              <w:bottom w:val="single" w:sz="4" w:space="0" w:color="auto"/>
              <w:right w:val="single" w:sz="4" w:space="0" w:color="auto"/>
            </w:tcBorders>
            <w:shd w:val="clear" w:color="auto" w:fill="auto"/>
            <w:noWrap/>
            <w:vAlign w:val="center"/>
          </w:tcPr>
          <w:p w14:paraId="5FB2A729" w14:textId="77777777" w:rsidR="003212A4" w:rsidRPr="001547ED" w:rsidRDefault="003212A4" w:rsidP="006B7794">
            <w:pPr>
              <w:jc w:val="center"/>
            </w:pPr>
            <w:r w:rsidRPr="001547ED">
              <w:rPr>
                <w:color w:val="000000"/>
              </w:rPr>
              <w:t>55,20</w:t>
            </w:r>
          </w:p>
        </w:tc>
        <w:tc>
          <w:tcPr>
            <w:tcW w:w="520" w:type="pct"/>
            <w:tcBorders>
              <w:top w:val="single" w:sz="4" w:space="0" w:color="auto"/>
              <w:left w:val="nil"/>
              <w:bottom w:val="single" w:sz="4" w:space="0" w:color="auto"/>
              <w:right w:val="single" w:sz="4" w:space="0" w:color="auto"/>
            </w:tcBorders>
            <w:shd w:val="clear" w:color="auto" w:fill="auto"/>
            <w:noWrap/>
            <w:vAlign w:val="center"/>
          </w:tcPr>
          <w:p w14:paraId="63C3B160" w14:textId="77777777" w:rsidR="003212A4" w:rsidRPr="001547ED" w:rsidRDefault="003212A4" w:rsidP="006B7794">
            <w:pPr>
              <w:jc w:val="center"/>
            </w:pPr>
            <w:r w:rsidRPr="001547ED">
              <w:rPr>
                <w:color w:val="000000"/>
              </w:rPr>
              <w:t>28,70</w:t>
            </w:r>
          </w:p>
        </w:tc>
        <w:tc>
          <w:tcPr>
            <w:tcW w:w="493" w:type="pct"/>
            <w:tcBorders>
              <w:top w:val="single" w:sz="4" w:space="0" w:color="auto"/>
              <w:left w:val="nil"/>
              <w:bottom w:val="single" w:sz="4" w:space="0" w:color="auto"/>
              <w:right w:val="single" w:sz="4" w:space="0" w:color="auto"/>
            </w:tcBorders>
            <w:shd w:val="clear" w:color="auto" w:fill="auto"/>
            <w:noWrap/>
            <w:vAlign w:val="center"/>
          </w:tcPr>
          <w:p w14:paraId="657895C7" w14:textId="77777777" w:rsidR="003212A4" w:rsidRPr="001547ED" w:rsidRDefault="003212A4" w:rsidP="006B7794">
            <w:pPr>
              <w:jc w:val="center"/>
            </w:pPr>
            <w:r w:rsidRPr="001547ED">
              <w:rPr>
                <w:color w:val="000000"/>
              </w:rPr>
              <w:t>5,70</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5E16CE54" w14:textId="77777777" w:rsidR="003212A4" w:rsidRPr="001547ED" w:rsidRDefault="003212A4" w:rsidP="006B7794">
            <w:pPr>
              <w:jc w:val="center"/>
            </w:pPr>
            <w:r w:rsidRPr="001547ED">
              <w:rPr>
                <w:color w:val="000000"/>
              </w:rPr>
              <w:t>10,30</w:t>
            </w:r>
          </w:p>
        </w:tc>
        <w:tc>
          <w:tcPr>
            <w:tcW w:w="850" w:type="pct"/>
            <w:tcBorders>
              <w:top w:val="single" w:sz="4" w:space="0" w:color="auto"/>
              <w:left w:val="nil"/>
              <w:bottom w:val="single" w:sz="4" w:space="0" w:color="auto"/>
              <w:right w:val="single" w:sz="4" w:space="0" w:color="auto"/>
            </w:tcBorders>
            <w:shd w:val="clear" w:color="auto" w:fill="auto"/>
            <w:vAlign w:val="center"/>
          </w:tcPr>
          <w:p w14:paraId="2BF660F5" w14:textId="77777777" w:rsidR="003212A4" w:rsidRPr="001547ED" w:rsidRDefault="003212A4" w:rsidP="006B7794">
            <w:pPr>
              <w:jc w:val="center"/>
            </w:pPr>
            <w:r w:rsidRPr="001547ED">
              <w:rPr>
                <w:color w:val="000000"/>
              </w:rPr>
              <w:t>–</w:t>
            </w:r>
          </w:p>
        </w:tc>
      </w:tr>
      <w:tr w:rsidR="003212A4" w:rsidRPr="001547ED" w14:paraId="335BF29F"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ACD082" w14:textId="77777777" w:rsidR="003212A4" w:rsidRPr="001547ED" w:rsidRDefault="003212A4" w:rsidP="006B7794">
            <w:pPr>
              <w:jc w:val="center"/>
            </w:pPr>
            <w:r w:rsidRPr="001547ED">
              <w:t>3</w:t>
            </w:r>
          </w:p>
        </w:tc>
        <w:tc>
          <w:tcPr>
            <w:tcW w:w="1689" w:type="pct"/>
            <w:tcBorders>
              <w:top w:val="single" w:sz="4" w:space="0" w:color="auto"/>
              <w:left w:val="nil"/>
              <w:bottom w:val="single" w:sz="4" w:space="0" w:color="auto"/>
              <w:right w:val="single" w:sz="4" w:space="0" w:color="auto"/>
            </w:tcBorders>
            <w:shd w:val="clear" w:color="auto" w:fill="auto"/>
          </w:tcPr>
          <w:p w14:paraId="6CC7EB5B" w14:textId="77777777" w:rsidR="003212A4" w:rsidRPr="001547ED" w:rsidRDefault="003212A4" w:rsidP="006B7794">
            <w:pPr>
              <w:jc w:val="both"/>
              <w:rPr>
                <w:sz w:val="22"/>
                <w:szCs w:val="22"/>
              </w:rPr>
            </w:pPr>
            <w:r w:rsidRPr="001547ED">
              <w:rPr>
                <w:color w:val="000000"/>
              </w:rPr>
              <w:t xml:space="preserve">Управление по делам записи </w:t>
            </w:r>
            <w:r w:rsidRPr="001547ED">
              <w:rPr>
                <w:color w:val="000000"/>
              </w:rPr>
              <w:lastRenderedPageBreak/>
              <w:t>актов гражданского состояния Новосибирской области</w:t>
            </w:r>
          </w:p>
        </w:tc>
        <w:tc>
          <w:tcPr>
            <w:tcW w:w="622" w:type="pct"/>
            <w:tcBorders>
              <w:top w:val="single" w:sz="4" w:space="0" w:color="auto"/>
              <w:left w:val="nil"/>
              <w:bottom w:val="single" w:sz="4" w:space="0" w:color="auto"/>
              <w:right w:val="single" w:sz="4" w:space="0" w:color="auto"/>
            </w:tcBorders>
            <w:shd w:val="clear" w:color="auto" w:fill="auto"/>
            <w:noWrap/>
            <w:vAlign w:val="center"/>
          </w:tcPr>
          <w:p w14:paraId="4C9D03FC" w14:textId="77777777" w:rsidR="003212A4" w:rsidRPr="001547ED" w:rsidRDefault="003212A4" w:rsidP="006B7794">
            <w:pPr>
              <w:jc w:val="center"/>
            </w:pPr>
            <w:r w:rsidRPr="001547ED">
              <w:rPr>
                <w:color w:val="000000"/>
              </w:rPr>
              <w:lastRenderedPageBreak/>
              <w:t>71,20</w:t>
            </w:r>
          </w:p>
        </w:tc>
        <w:tc>
          <w:tcPr>
            <w:tcW w:w="520" w:type="pct"/>
            <w:tcBorders>
              <w:top w:val="single" w:sz="4" w:space="0" w:color="auto"/>
              <w:left w:val="nil"/>
              <w:bottom w:val="single" w:sz="4" w:space="0" w:color="auto"/>
              <w:right w:val="single" w:sz="4" w:space="0" w:color="auto"/>
            </w:tcBorders>
            <w:shd w:val="clear" w:color="auto" w:fill="auto"/>
            <w:noWrap/>
            <w:vAlign w:val="center"/>
          </w:tcPr>
          <w:p w14:paraId="3EAEB330" w14:textId="77777777" w:rsidR="003212A4" w:rsidRPr="001547ED" w:rsidRDefault="003212A4" w:rsidP="006B7794">
            <w:pPr>
              <w:jc w:val="center"/>
            </w:pPr>
            <w:r w:rsidRPr="001547ED">
              <w:rPr>
                <w:color w:val="000000"/>
              </w:rPr>
              <w:t>25,20</w:t>
            </w:r>
          </w:p>
        </w:tc>
        <w:tc>
          <w:tcPr>
            <w:tcW w:w="493" w:type="pct"/>
            <w:tcBorders>
              <w:top w:val="single" w:sz="4" w:space="0" w:color="auto"/>
              <w:left w:val="nil"/>
              <w:bottom w:val="single" w:sz="4" w:space="0" w:color="auto"/>
              <w:right w:val="single" w:sz="4" w:space="0" w:color="auto"/>
            </w:tcBorders>
            <w:shd w:val="clear" w:color="auto" w:fill="auto"/>
            <w:noWrap/>
            <w:vAlign w:val="center"/>
          </w:tcPr>
          <w:p w14:paraId="4F1D0DB5" w14:textId="77777777" w:rsidR="003212A4" w:rsidRPr="001547ED" w:rsidRDefault="003212A4" w:rsidP="006B7794">
            <w:pPr>
              <w:jc w:val="center"/>
            </w:pPr>
            <w:r w:rsidRPr="001547ED">
              <w:rPr>
                <w:color w:val="000000"/>
              </w:rPr>
              <w:t>–</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28A3A75B" w14:textId="77777777" w:rsidR="003212A4" w:rsidRPr="001547ED" w:rsidRDefault="003212A4" w:rsidP="006B7794">
            <w:pPr>
              <w:jc w:val="center"/>
            </w:pPr>
            <w:r w:rsidRPr="001547ED">
              <w:rPr>
                <w:color w:val="000000"/>
              </w:rPr>
              <w:t>3,60</w:t>
            </w:r>
          </w:p>
        </w:tc>
        <w:tc>
          <w:tcPr>
            <w:tcW w:w="850" w:type="pct"/>
            <w:tcBorders>
              <w:top w:val="single" w:sz="4" w:space="0" w:color="auto"/>
              <w:left w:val="nil"/>
              <w:bottom w:val="single" w:sz="4" w:space="0" w:color="auto"/>
              <w:right w:val="single" w:sz="4" w:space="0" w:color="auto"/>
            </w:tcBorders>
            <w:shd w:val="clear" w:color="auto" w:fill="auto"/>
            <w:vAlign w:val="center"/>
          </w:tcPr>
          <w:p w14:paraId="2958164B" w14:textId="77777777" w:rsidR="003212A4" w:rsidRPr="001547ED" w:rsidRDefault="003212A4" w:rsidP="006B7794">
            <w:pPr>
              <w:jc w:val="center"/>
            </w:pPr>
            <w:r w:rsidRPr="001547ED">
              <w:rPr>
                <w:color w:val="000000"/>
              </w:rPr>
              <w:t>–</w:t>
            </w:r>
          </w:p>
        </w:tc>
      </w:tr>
      <w:tr w:rsidR="003212A4" w:rsidRPr="001547ED" w14:paraId="0104800B"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777A27" w14:textId="77777777" w:rsidR="003212A4" w:rsidRPr="001547ED" w:rsidRDefault="003212A4" w:rsidP="006B7794">
            <w:pPr>
              <w:jc w:val="center"/>
            </w:pPr>
            <w:r w:rsidRPr="001547ED">
              <w:lastRenderedPageBreak/>
              <w:t>4</w:t>
            </w:r>
          </w:p>
        </w:tc>
        <w:tc>
          <w:tcPr>
            <w:tcW w:w="1689" w:type="pct"/>
            <w:tcBorders>
              <w:top w:val="single" w:sz="4" w:space="0" w:color="auto"/>
              <w:left w:val="nil"/>
              <w:bottom w:val="single" w:sz="4" w:space="0" w:color="auto"/>
              <w:right w:val="single" w:sz="4" w:space="0" w:color="auto"/>
            </w:tcBorders>
            <w:shd w:val="clear" w:color="auto" w:fill="auto"/>
          </w:tcPr>
          <w:p w14:paraId="27961372" w14:textId="6B4B501E" w:rsidR="003212A4" w:rsidRPr="001547ED" w:rsidRDefault="003212A4" w:rsidP="006B7794">
            <w:pPr>
              <w:jc w:val="both"/>
              <w:rPr>
                <w:sz w:val="22"/>
                <w:szCs w:val="22"/>
              </w:rPr>
            </w:pPr>
            <w:r w:rsidRPr="001547ED">
              <w:rPr>
                <w:color w:val="000000"/>
              </w:rPr>
              <w:t xml:space="preserve">Инспекция государственного надзора за техническим состоянием самоходных машин и других видов техники </w:t>
            </w:r>
            <w:r w:rsidR="006054FE" w:rsidRPr="001547ED">
              <w:rPr>
                <w:color w:val="000000"/>
              </w:rPr>
              <w:t>НСО</w:t>
            </w:r>
          </w:p>
        </w:tc>
        <w:tc>
          <w:tcPr>
            <w:tcW w:w="622" w:type="pct"/>
            <w:tcBorders>
              <w:top w:val="single" w:sz="4" w:space="0" w:color="auto"/>
              <w:left w:val="nil"/>
              <w:bottom w:val="single" w:sz="4" w:space="0" w:color="auto"/>
              <w:right w:val="single" w:sz="4" w:space="0" w:color="auto"/>
            </w:tcBorders>
            <w:shd w:val="clear" w:color="auto" w:fill="auto"/>
            <w:vAlign w:val="center"/>
          </w:tcPr>
          <w:p w14:paraId="4374B7C2" w14:textId="77777777" w:rsidR="003212A4" w:rsidRPr="001547ED" w:rsidRDefault="003212A4" w:rsidP="006B7794">
            <w:pPr>
              <w:jc w:val="center"/>
            </w:pPr>
            <w:r w:rsidRPr="001547ED">
              <w:rPr>
                <w:color w:val="000000"/>
              </w:rPr>
              <w:t>61,50</w:t>
            </w:r>
          </w:p>
        </w:tc>
        <w:tc>
          <w:tcPr>
            <w:tcW w:w="520" w:type="pct"/>
            <w:tcBorders>
              <w:top w:val="single" w:sz="4" w:space="0" w:color="auto"/>
              <w:left w:val="nil"/>
              <w:bottom w:val="single" w:sz="4" w:space="0" w:color="auto"/>
              <w:right w:val="single" w:sz="4" w:space="0" w:color="auto"/>
            </w:tcBorders>
            <w:shd w:val="clear" w:color="auto" w:fill="auto"/>
            <w:vAlign w:val="center"/>
          </w:tcPr>
          <w:p w14:paraId="6FBA61EB" w14:textId="77777777" w:rsidR="003212A4" w:rsidRPr="001547ED" w:rsidRDefault="003212A4" w:rsidP="006B7794">
            <w:pPr>
              <w:jc w:val="center"/>
            </w:pPr>
            <w:r w:rsidRPr="001547ED">
              <w:rPr>
                <w:color w:val="000000"/>
              </w:rPr>
              <w:t>15,40</w:t>
            </w:r>
          </w:p>
        </w:tc>
        <w:tc>
          <w:tcPr>
            <w:tcW w:w="493" w:type="pct"/>
            <w:tcBorders>
              <w:top w:val="single" w:sz="4" w:space="0" w:color="auto"/>
              <w:left w:val="nil"/>
              <w:bottom w:val="single" w:sz="4" w:space="0" w:color="auto"/>
              <w:right w:val="single" w:sz="4" w:space="0" w:color="auto"/>
            </w:tcBorders>
            <w:shd w:val="clear" w:color="auto" w:fill="auto"/>
            <w:vAlign w:val="center"/>
          </w:tcPr>
          <w:p w14:paraId="5C4B6968" w14:textId="77777777" w:rsidR="003212A4" w:rsidRPr="001547ED" w:rsidRDefault="003212A4" w:rsidP="006B7794">
            <w:pPr>
              <w:jc w:val="center"/>
            </w:pPr>
            <w:r w:rsidRPr="001547ED">
              <w:rPr>
                <w:color w:val="000000"/>
              </w:rPr>
              <w:t>7,70</w:t>
            </w:r>
          </w:p>
        </w:tc>
        <w:tc>
          <w:tcPr>
            <w:tcW w:w="533" w:type="pct"/>
            <w:tcBorders>
              <w:top w:val="single" w:sz="4" w:space="0" w:color="auto"/>
              <w:left w:val="nil"/>
              <w:bottom w:val="single" w:sz="4" w:space="0" w:color="auto"/>
              <w:right w:val="single" w:sz="4" w:space="0" w:color="auto"/>
            </w:tcBorders>
            <w:shd w:val="clear" w:color="auto" w:fill="auto"/>
            <w:vAlign w:val="center"/>
          </w:tcPr>
          <w:p w14:paraId="5417B07E" w14:textId="77777777" w:rsidR="003212A4" w:rsidRPr="001547ED" w:rsidRDefault="003212A4" w:rsidP="006B7794">
            <w:pPr>
              <w:jc w:val="center"/>
            </w:pPr>
            <w:r w:rsidRPr="001547ED">
              <w:rPr>
                <w:color w:val="000000"/>
              </w:rPr>
              <w:t>15,40</w:t>
            </w:r>
          </w:p>
        </w:tc>
        <w:tc>
          <w:tcPr>
            <w:tcW w:w="850" w:type="pct"/>
            <w:tcBorders>
              <w:top w:val="single" w:sz="4" w:space="0" w:color="auto"/>
              <w:left w:val="nil"/>
              <w:bottom w:val="single" w:sz="4" w:space="0" w:color="auto"/>
              <w:right w:val="single" w:sz="4" w:space="0" w:color="auto"/>
            </w:tcBorders>
            <w:shd w:val="clear" w:color="auto" w:fill="auto"/>
            <w:vAlign w:val="center"/>
          </w:tcPr>
          <w:p w14:paraId="2BDAB953" w14:textId="77777777" w:rsidR="003212A4" w:rsidRPr="001547ED" w:rsidRDefault="003212A4" w:rsidP="006B7794">
            <w:pPr>
              <w:jc w:val="center"/>
            </w:pPr>
            <w:r w:rsidRPr="001547ED">
              <w:rPr>
                <w:color w:val="000000"/>
              </w:rPr>
              <w:t>–</w:t>
            </w:r>
          </w:p>
        </w:tc>
      </w:tr>
      <w:tr w:rsidR="003212A4" w:rsidRPr="001547ED" w14:paraId="4C9B2C45"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B0E623" w14:textId="77777777" w:rsidR="003212A4" w:rsidRPr="001547ED" w:rsidRDefault="003212A4" w:rsidP="006B7794">
            <w:pPr>
              <w:jc w:val="center"/>
            </w:pPr>
            <w:r w:rsidRPr="001547ED">
              <w:t>5</w:t>
            </w:r>
          </w:p>
        </w:tc>
        <w:tc>
          <w:tcPr>
            <w:tcW w:w="1689" w:type="pct"/>
            <w:tcBorders>
              <w:top w:val="single" w:sz="4" w:space="0" w:color="auto"/>
              <w:left w:val="nil"/>
              <w:bottom w:val="single" w:sz="4" w:space="0" w:color="auto"/>
              <w:right w:val="single" w:sz="4" w:space="0" w:color="auto"/>
            </w:tcBorders>
            <w:shd w:val="clear" w:color="auto" w:fill="auto"/>
          </w:tcPr>
          <w:p w14:paraId="317992C6" w14:textId="77777777" w:rsidR="003212A4" w:rsidRPr="001547ED" w:rsidRDefault="003212A4" w:rsidP="006B7794">
            <w:pPr>
              <w:jc w:val="both"/>
              <w:rPr>
                <w:sz w:val="22"/>
                <w:szCs w:val="22"/>
              </w:rPr>
            </w:pPr>
            <w:r w:rsidRPr="001547ED">
              <w:rPr>
                <w:color w:val="000000"/>
              </w:rPr>
              <w:t>Департамент по охране животного мира Новосибирской области</w:t>
            </w:r>
          </w:p>
        </w:tc>
        <w:tc>
          <w:tcPr>
            <w:tcW w:w="622" w:type="pct"/>
            <w:tcBorders>
              <w:top w:val="single" w:sz="4" w:space="0" w:color="auto"/>
              <w:left w:val="nil"/>
              <w:bottom w:val="single" w:sz="4" w:space="0" w:color="auto"/>
              <w:right w:val="single" w:sz="4" w:space="0" w:color="auto"/>
            </w:tcBorders>
            <w:shd w:val="clear" w:color="auto" w:fill="auto"/>
            <w:vAlign w:val="center"/>
          </w:tcPr>
          <w:p w14:paraId="200094E7" w14:textId="77777777" w:rsidR="003212A4" w:rsidRPr="001547ED" w:rsidRDefault="003212A4" w:rsidP="006B7794">
            <w:pPr>
              <w:jc w:val="center"/>
            </w:pPr>
            <w:r w:rsidRPr="001547ED">
              <w:rPr>
                <w:color w:val="000000"/>
              </w:rPr>
              <w:t>65,70</w:t>
            </w:r>
          </w:p>
        </w:tc>
        <w:tc>
          <w:tcPr>
            <w:tcW w:w="520" w:type="pct"/>
            <w:tcBorders>
              <w:top w:val="single" w:sz="4" w:space="0" w:color="auto"/>
              <w:left w:val="nil"/>
              <w:bottom w:val="single" w:sz="4" w:space="0" w:color="auto"/>
              <w:right w:val="single" w:sz="4" w:space="0" w:color="auto"/>
            </w:tcBorders>
            <w:shd w:val="clear" w:color="auto" w:fill="auto"/>
            <w:vAlign w:val="center"/>
          </w:tcPr>
          <w:p w14:paraId="515D3161" w14:textId="77777777" w:rsidR="003212A4" w:rsidRPr="001547ED" w:rsidRDefault="003212A4" w:rsidP="006B7794">
            <w:pPr>
              <w:jc w:val="center"/>
            </w:pPr>
            <w:r w:rsidRPr="001547ED">
              <w:rPr>
                <w:color w:val="000000"/>
              </w:rPr>
              <w:t>11,40</w:t>
            </w:r>
          </w:p>
        </w:tc>
        <w:tc>
          <w:tcPr>
            <w:tcW w:w="493" w:type="pct"/>
            <w:tcBorders>
              <w:top w:val="single" w:sz="4" w:space="0" w:color="auto"/>
              <w:left w:val="nil"/>
              <w:bottom w:val="single" w:sz="4" w:space="0" w:color="auto"/>
              <w:right w:val="single" w:sz="4" w:space="0" w:color="auto"/>
            </w:tcBorders>
            <w:shd w:val="clear" w:color="auto" w:fill="auto"/>
            <w:vAlign w:val="center"/>
          </w:tcPr>
          <w:p w14:paraId="7F3C350E" w14:textId="77777777" w:rsidR="003212A4" w:rsidRPr="001547ED" w:rsidRDefault="003212A4" w:rsidP="006B7794">
            <w:pPr>
              <w:jc w:val="center"/>
            </w:pPr>
            <w:r w:rsidRPr="001547ED">
              <w:rPr>
                <w:color w:val="000000"/>
              </w:rPr>
              <w:t>11,40</w:t>
            </w:r>
          </w:p>
        </w:tc>
        <w:tc>
          <w:tcPr>
            <w:tcW w:w="533" w:type="pct"/>
            <w:tcBorders>
              <w:top w:val="single" w:sz="4" w:space="0" w:color="auto"/>
              <w:left w:val="nil"/>
              <w:bottom w:val="single" w:sz="4" w:space="0" w:color="auto"/>
              <w:right w:val="single" w:sz="4" w:space="0" w:color="auto"/>
            </w:tcBorders>
            <w:shd w:val="clear" w:color="auto" w:fill="auto"/>
            <w:vAlign w:val="center"/>
          </w:tcPr>
          <w:p w14:paraId="43CC684D" w14:textId="77777777" w:rsidR="003212A4" w:rsidRPr="001547ED" w:rsidRDefault="003212A4" w:rsidP="006B7794">
            <w:pPr>
              <w:jc w:val="center"/>
            </w:pPr>
            <w:r w:rsidRPr="001547ED">
              <w:rPr>
                <w:color w:val="000000"/>
              </w:rPr>
              <w:t>11,40</w:t>
            </w:r>
          </w:p>
        </w:tc>
        <w:tc>
          <w:tcPr>
            <w:tcW w:w="850" w:type="pct"/>
            <w:tcBorders>
              <w:top w:val="single" w:sz="4" w:space="0" w:color="auto"/>
              <w:left w:val="nil"/>
              <w:bottom w:val="single" w:sz="4" w:space="0" w:color="auto"/>
              <w:right w:val="single" w:sz="4" w:space="0" w:color="auto"/>
            </w:tcBorders>
            <w:shd w:val="clear" w:color="auto" w:fill="auto"/>
            <w:vAlign w:val="center"/>
          </w:tcPr>
          <w:p w14:paraId="13CA2286" w14:textId="77777777" w:rsidR="003212A4" w:rsidRPr="001547ED" w:rsidRDefault="003212A4" w:rsidP="006B7794">
            <w:pPr>
              <w:jc w:val="center"/>
            </w:pPr>
            <w:r w:rsidRPr="001547ED">
              <w:rPr>
                <w:color w:val="000000"/>
              </w:rPr>
              <w:t>–</w:t>
            </w:r>
          </w:p>
        </w:tc>
      </w:tr>
      <w:tr w:rsidR="003212A4" w:rsidRPr="001547ED" w14:paraId="17F305A9"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FE38BE" w14:textId="77777777" w:rsidR="003212A4" w:rsidRPr="001547ED" w:rsidRDefault="003212A4" w:rsidP="006B7794">
            <w:pPr>
              <w:jc w:val="center"/>
            </w:pPr>
            <w:r w:rsidRPr="001547ED">
              <w:t>6</w:t>
            </w:r>
          </w:p>
        </w:tc>
        <w:tc>
          <w:tcPr>
            <w:tcW w:w="1689" w:type="pct"/>
            <w:tcBorders>
              <w:top w:val="single" w:sz="4" w:space="0" w:color="auto"/>
              <w:left w:val="nil"/>
              <w:bottom w:val="single" w:sz="4" w:space="0" w:color="auto"/>
              <w:right w:val="single" w:sz="4" w:space="0" w:color="auto"/>
            </w:tcBorders>
            <w:shd w:val="clear" w:color="auto" w:fill="auto"/>
          </w:tcPr>
          <w:p w14:paraId="6ED3BD84" w14:textId="0DE59352" w:rsidR="003212A4" w:rsidRPr="001547ED" w:rsidRDefault="003212A4" w:rsidP="006B7794">
            <w:pPr>
              <w:jc w:val="both"/>
              <w:rPr>
                <w:sz w:val="22"/>
                <w:szCs w:val="22"/>
              </w:rPr>
            </w:pPr>
            <w:r w:rsidRPr="001547ED">
              <w:rPr>
                <w:color w:val="000000"/>
              </w:rPr>
              <w:t xml:space="preserve">Департамент лесного хозяйства </w:t>
            </w:r>
            <w:r w:rsidR="006054FE" w:rsidRPr="001547ED">
              <w:rPr>
                <w:color w:val="000000"/>
              </w:rPr>
              <w:t>НСО</w:t>
            </w:r>
            <w:r w:rsidRPr="001547ED">
              <w:rPr>
                <w:color w:val="000000"/>
              </w:rPr>
              <w:t xml:space="preserve"> </w:t>
            </w:r>
          </w:p>
        </w:tc>
        <w:tc>
          <w:tcPr>
            <w:tcW w:w="622" w:type="pct"/>
            <w:tcBorders>
              <w:top w:val="single" w:sz="4" w:space="0" w:color="auto"/>
              <w:left w:val="nil"/>
              <w:bottom w:val="single" w:sz="4" w:space="0" w:color="auto"/>
              <w:right w:val="single" w:sz="4" w:space="0" w:color="auto"/>
            </w:tcBorders>
            <w:shd w:val="clear" w:color="auto" w:fill="auto"/>
            <w:vAlign w:val="center"/>
          </w:tcPr>
          <w:p w14:paraId="4C1A71C1" w14:textId="77777777" w:rsidR="003212A4" w:rsidRPr="001547ED" w:rsidRDefault="003212A4" w:rsidP="006B7794">
            <w:pPr>
              <w:jc w:val="center"/>
            </w:pPr>
            <w:r w:rsidRPr="001547ED">
              <w:rPr>
                <w:color w:val="000000"/>
              </w:rPr>
              <w:t>22,20</w:t>
            </w:r>
          </w:p>
        </w:tc>
        <w:tc>
          <w:tcPr>
            <w:tcW w:w="520" w:type="pct"/>
            <w:tcBorders>
              <w:top w:val="single" w:sz="4" w:space="0" w:color="auto"/>
              <w:left w:val="nil"/>
              <w:bottom w:val="single" w:sz="4" w:space="0" w:color="auto"/>
              <w:right w:val="single" w:sz="4" w:space="0" w:color="auto"/>
            </w:tcBorders>
            <w:shd w:val="clear" w:color="auto" w:fill="auto"/>
            <w:vAlign w:val="center"/>
          </w:tcPr>
          <w:p w14:paraId="2D8ADC3F" w14:textId="77777777" w:rsidR="003212A4" w:rsidRPr="001547ED" w:rsidRDefault="003212A4" w:rsidP="006B7794">
            <w:pPr>
              <w:jc w:val="center"/>
            </w:pPr>
            <w:r w:rsidRPr="001547ED">
              <w:rPr>
                <w:color w:val="000000"/>
              </w:rPr>
              <w:t>22,20</w:t>
            </w:r>
          </w:p>
        </w:tc>
        <w:tc>
          <w:tcPr>
            <w:tcW w:w="493" w:type="pct"/>
            <w:tcBorders>
              <w:top w:val="single" w:sz="4" w:space="0" w:color="auto"/>
              <w:left w:val="nil"/>
              <w:bottom w:val="single" w:sz="4" w:space="0" w:color="auto"/>
              <w:right w:val="single" w:sz="4" w:space="0" w:color="auto"/>
            </w:tcBorders>
            <w:shd w:val="clear" w:color="auto" w:fill="auto"/>
            <w:vAlign w:val="center"/>
          </w:tcPr>
          <w:p w14:paraId="43301C47" w14:textId="77777777" w:rsidR="003212A4" w:rsidRPr="001547ED" w:rsidRDefault="003212A4" w:rsidP="006B7794">
            <w:pPr>
              <w:jc w:val="center"/>
            </w:pPr>
            <w:r w:rsidRPr="001547ED">
              <w:rPr>
                <w:color w:val="000000"/>
              </w:rPr>
              <w:t>27,80</w:t>
            </w:r>
          </w:p>
        </w:tc>
        <w:tc>
          <w:tcPr>
            <w:tcW w:w="533" w:type="pct"/>
            <w:tcBorders>
              <w:top w:val="single" w:sz="4" w:space="0" w:color="auto"/>
              <w:left w:val="nil"/>
              <w:bottom w:val="single" w:sz="4" w:space="0" w:color="auto"/>
              <w:right w:val="single" w:sz="4" w:space="0" w:color="auto"/>
            </w:tcBorders>
            <w:shd w:val="clear" w:color="auto" w:fill="auto"/>
            <w:vAlign w:val="center"/>
          </w:tcPr>
          <w:p w14:paraId="27B99CE5" w14:textId="77777777" w:rsidR="003212A4" w:rsidRPr="001547ED" w:rsidRDefault="003212A4" w:rsidP="006B7794">
            <w:pPr>
              <w:jc w:val="center"/>
            </w:pPr>
            <w:r w:rsidRPr="001547ED">
              <w:rPr>
                <w:color w:val="000000"/>
              </w:rPr>
              <w:t>27,80</w:t>
            </w:r>
          </w:p>
        </w:tc>
        <w:tc>
          <w:tcPr>
            <w:tcW w:w="850" w:type="pct"/>
            <w:tcBorders>
              <w:top w:val="single" w:sz="4" w:space="0" w:color="auto"/>
              <w:left w:val="nil"/>
              <w:bottom w:val="single" w:sz="4" w:space="0" w:color="auto"/>
              <w:right w:val="single" w:sz="4" w:space="0" w:color="auto"/>
            </w:tcBorders>
            <w:shd w:val="clear" w:color="auto" w:fill="auto"/>
            <w:vAlign w:val="center"/>
          </w:tcPr>
          <w:p w14:paraId="16C4D383" w14:textId="77777777" w:rsidR="003212A4" w:rsidRPr="001547ED" w:rsidRDefault="003212A4" w:rsidP="006B7794">
            <w:pPr>
              <w:jc w:val="center"/>
            </w:pPr>
            <w:r w:rsidRPr="001547ED">
              <w:rPr>
                <w:color w:val="000000"/>
              </w:rPr>
              <w:t>–</w:t>
            </w:r>
          </w:p>
        </w:tc>
      </w:tr>
      <w:tr w:rsidR="003212A4" w:rsidRPr="001547ED" w14:paraId="61E5893C"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2CD94B" w14:textId="77777777" w:rsidR="003212A4" w:rsidRPr="001547ED" w:rsidRDefault="003212A4" w:rsidP="006B7794">
            <w:pPr>
              <w:jc w:val="center"/>
            </w:pPr>
            <w:r w:rsidRPr="001547ED">
              <w:t>7</w:t>
            </w:r>
          </w:p>
        </w:tc>
        <w:tc>
          <w:tcPr>
            <w:tcW w:w="1689" w:type="pct"/>
            <w:tcBorders>
              <w:top w:val="single" w:sz="4" w:space="0" w:color="auto"/>
              <w:left w:val="nil"/>
              <w:bottom w:val="single" w:sz="4" w:space="0" w:color="auto"/>
              <w:right w:val="single" w:sz="4" w:space="0" w:color="auto"/>
            </w:tcBorders>
            <w:shd w:val="clear" w:color="auto" w:fill="auto"/>
          </w:tcPr>
          <w:p w14:paraId="1098F53B" w14:textId="6EFA61C9" w:rsidR="003212A4" w:rsidRPr="001547ED" w:rsidRDefault="003212A4" w:rsidP="006B7794">
            <w:pPr>
              <w:jc w:val="both"/>
              <w:rPr>
                <w:sz w:val="22"/>
                <w:szCs w:val="22"/>
              </w:rPr>
            </w:pPr>
            <w:r w:rsidRPr="001547ED">
              <w:rPr>
                <w:color w:val="000000"/>
              </w:rPr>
              <w:t xml:space="preserve">Департамент природных ресурсов и охраны окружающей среды </w:t>
            </w:r>
            <w:r w:rsidR="006054FE" w:rsidRPr="001547ED">
              <w:rPr>
                <w:color w:val="000000"/>
              </w:rPr>
              <w:t>НСО</w:t>
            </w:r>
          </w:p>
        </w:tc>
        <w:tc>
          <w:tcPr>
            <w:tcW w:w="622" w:type="pct"/>
            <w:tcBorders>
              <w:top w:val="single" w:sz="4" w:space="0" w:color="auto"/>
              <w:left w:val="nil"/>
              <w:bottom w:val="single" w:sz="4" w:space="0" w:color="auto"/>
              <w:right w:val="single" w:sz="4" w:space="0" w:color="auto"/>
            </w:tcBorders>
            <w:shd w:val="clear" w:color="auto" w:fill="auto"/>
            <w:vAlign w:val="center"/>
          </w:tcPr>
          <w:p w14:paraId="570489E3" w14:textId="77777777" w:rsidR="003212A4" w:rsidRPr="001547ED" w:rsidRDefault="003212A4" w:rsidP="006B7794">
            <w:pPr>
              <w:jc w:val="center"/>
            </w:pPr>
            <w:r w:rsidRPr="001547ED">
              <w:rPr>
                <w:color w:val="000000"/>
              </w:rPr>
              <w:t>100,00</w:t>
            </w:r>
          </w:p>
        </w:tc>
        <w:tc>
          <w:tcPr>
            <w:tcW w:w="520" w:type="pct"/>
            <w:tcBorders>
              <w:top w:val="single" w:sz="4" w:space="0" w:color="auto"/>
              <w:left w:val="nil"/>
              <w:bottom w:val="single" w:sz="4" w:space="0" w:color="auto"/>
              <w:right w:val="single" w:sz="4" w:space="0" w:color="auto"/>
            </w:tcBorders>
            <w:shd w:val="clear" w:color="auto" w:fill="auto"/>
            <w:vAlign w:val="center"/>
          </w:tcPr>
          <w:p w14:paraId="642A9ECE" w14:textId="77777777" w:rsidR="003212A4" w:rsidRPr="001547ED" w:rsidRDefault="003212A4" w:rsidP="006B7794">
            <w:pPr>
              <w:jc w:val="center"/>
            </w:pPr>
            <w:r w:rsidRPr="001547ED">
              <w:rPr>
                <w:color w:val="000000"/>
              </w:rPr>
              <w:t>–</w:t>
            </w:r>
          </w:p>
        </w:tc>
        <w:tc>
          <w:tcPr>
            <w:tcW w:w="493" w:type="pct"/>
            <w:tcBorders>
              <w:top w:val="single" w:sz="4" w:space="0" w:color="auto"/>
              <w:left w:val="nil"/>
              <w:bottom w:val="single" w:sz="4" w:space="0" w:color="auto"/>
              <w:right w:val="single" w:sz="4" w:space="0" w:color="auto"/>
            </w:tcBorders>
            <w:shd w:val="clear" w:color="auto" w:fill="auto"/>
            <w:vAlign w:val="center"/>
          </w:tcPr>
          <w:p w14:paraId="521B40C4" w14:textId="77777777" w:rsidR="003212A4" w:rsidRPr="001547ED" w:rsidRDefault="003212A4" w:rsidP="006B7794">
            <w:pPr>
              <w:jc w:val="center"/>
            </w:pPr>
            <w:r w:rsidRPr="001547ED">
              <w:rPr>
                <w:color w:val="000000"/>
              </w:rPr>
              <w:t>–</w:t>
            </w:r>
          </w:p>
        </w:tc>
        <w:tc>
          <w:tcPr>
            <w:tcW w:w="533" w:type="pct"/>
            <w:tcBorders>
              <w:top w:val="single" w:sz="4" w:space="0" w:color="auto"/>
              <w:left w:val="nil"/>
              <w:bottom w:val="single" w:sz="4" w:space="0" w:color="auto"/>
              <w:right w:val="single" w:sz="4" w:space="0" w:color="auto"/>
            </w:tcBorders>
            <w:shd w:val="clear" w:color="auto" w:fill="auto"/>
            <w:vAlign w:val="center"/>
          </w:tcPr>
          <w:p w14:paraId="7A9089AC" w14:textId="77777777" w:rsidR="003212A4" w:rsidRPr="001547ED" w:rsidRDefault="003212A4" w:rsidP="006B7794">
            <w:pPr>
              <w:jc w:val="center"/>
            </w:pPr>
            <w:r w:rsidRPr="001547ED">
              <w:rPr>
                <w:color w:val="000000"/>
              </w:rPr>
              <w:t>–</w:t>
            </w:r>
          </w:p>
        </w:tc>
        <w:tc>
          <w:tcPr>
            <w:tcW w:w="850" w:type="pct"/>
            <w:tcBorders>
              <w:top w:val="single" w:sz="4" w:space="0" w:color="auto"/>
              <w:left w:val="nil"/>
              <w:bottom w:val="single" w:sz="4" w:space="0" w:color="auto"/>
              <w:right w:val="single" w:sz="4" w:space="0" w:color="auto"/>
            </w:tcBorders>
            <w:shd w:val="clear" w:color="auto" w:fill="auto"/>
            <w:vAlign w:val="center"/>
          </w:tcPr>
          <w:p w14:paraId="15FE8FF6" w14:textId="77777777" w:rsidR="003212A4" w:rsidRPr="001547ED" w:rsidRDefault="003212A4" w:rsidP="006B7794">
            <w:pPr>
              <w:jc w:val="center"/>
            </w:pPr>
            <w:r w:rsidRPr="001547ED">
              <w:rPr>
                <w:color w:val="000000"/>
              </w:rPr>
              <w:t>–</w:t>
            </w:r>
          </w:p>
        </w:tc>
      </w:tr>
      <w:tr w:rsidR="003212A4" w:rsidRPr="001547ED" w14:paraId="7ED990B5"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CEBDD4" w14:textId="77777777" w:rsidR="003212A4" w:rsidRPr="001547ED" w:rsidRDefault="003212A4" w:rsidP="006B7794">
            <w:pPr>
              <w:jc w:val="center"/>
            </w:pPr>
            <w:r w:rsidRPr="001547ED">
              <w:t>8</w:t>
            </w:r>
          </w:p>
        </w:tc>
        <w:tc>
          <w:tcPr>
            <w:tcW w:w="1689" w:type="pct"/>
            <w:tcBorders>
              <w:top w:val="single" w:sz="4" w:space="0" w:color="auto"/>
              <w:left w:val="nil"/>
              <w:bottom w:val="single" w:sz="4" w:space="0" w:color="auto"/>
              <w:right w:val="single" w:sz="4" w:space="0" w:color="auto"/>
            </w:tcBorders>
            <w:shd w:val="clear" w:color="auto" w:fill="auto"/>
          </w:tcPr>
          <w:p w14:paraId="3F555198" w14:textId="37CCB3A6" w:rsidR="003212A4" w:rsidRPr="001547ED" w:rsidRDefault="003212A4" w:rsidP="006B7794">
            <w:pPr>
              <w:jc w:val="both"/>
              <w:rPr>
                <w:sz w:val="22"/>
                <w:szCs w:val="22"/>
              </w:rPr>
            </w:pPr>
            <w:r w:rsidRPr="001547ED">
              <w:rPr>
                <w:color w:val="000000"/>
              </w:rPr>
              <w:t xml:space="preserve">Министерство здравоохранения </w:t>
            </w:r>
            <w:r w:rsidR="006054FE" w:rsidRPr="001547ED">
              <w:rPr>
                <w:color w:val="000000"/>
              </w:rPr>
              <w:t>НСО</w:t>
            </w:r>
          </w:p>
        </w:tc>
        <w:tc>
          <w:tcPr>
            <w:tcW w:w="622" w:type="pct"/>
            <w:tcBorders>
              <w:top w:val="single" w:sz="4" w:space="0" w:color="auto"/>
              <w:left w:val="nil"/>
              <w:bottom w:val="single" w:sz="4" w:space="0" w:color="auto"/>
              <w:right w:val="single" w:sz="4" w:space="0" w:color="auto"/>
            </w:tcBorders>
            <w:shd w:val="clear" w:color="auto" w:fill="auto"/>
            <w:vAlign w:val="center"/>
          </w:tcPr>
          <w:p w14:paraId="47281D6B" w14:textId="77777777" w:rsidR="003212A4" w:rsidRPr="001547ED" w:rsidRDefault="003212A4" w:rsidP="006B7794">
            <w:pPr>
              <w:jc w:val="center"/>
            </w:pPr>
            <w:r w:rsidRPr="001547ED">
              <w:rPr>
                <w:color w:val="000000"/>
              </w:rPr>
              <w:t>42,90</w:t>
            </w:r>
          </w:p>
        </w:tc>
        <w:tc>
          <w:tcPr>
            <w:tcW w:w="520" w:type="pct"/>
            <w:tcBorders>
              <w:top w:val="single" w:sz="4" w:space="0" w:color="auto"/>
              <w:left w:val="nil"/>
              <w:bottom w:val="single" w:sz="4" w:space="0" w:color="auto"/>
              <w:right w:val="single" w:sz="4" w:space="0" w:color="auto"/>
            </w:tcBorders>
            <w:shd w:val="clear" w:color="auto" w:fill="auto"/>
            <w:vAlign w:val="center"/>
          </w:tcPr>
          <w:p w14:paraId="68FD6C9B" w14:textId="77777777" w:rsidR="003212A4" w:rsidRPr="001547ED" w:rsidRDefault="003212A4" w:rsidP="006B7794">
            <w:pPr>
              <w:jc w:val="center"/>
            </w:pPr>
            <w:r w:rsidRPr="001547ED">
              <w:rPr>
                <w:color w:val="000000"/>
              </w:rPr>
              <w:t>21,40</w:t>
            </w:r>
          </w:p>
        </w:tc>
        <w:tc>
          <w:tcPr>
            <w:tcW w:w="493" w:type="pct"/>
            <w:tcBorders>
              <w:top w:val="single" w:sz="4" w:space="0" w:color="auto"/>
              <w:left w:val="nil"/>
              <w:bottom w:val="single" w:sz="4" w:space="0" w:color="auto"/>
              <w:right w:val="single" w:sz="4" w:space="0" w:color="auto"/>
            </w:tcBorders>
            <w:shd w:val="clear" w:color="auto" w:fill="auto"/>
            <w:vAlign w:val="center"/>
          </w:tcPr>
          <w:p w14:paraId="5D3C753C" w14:textId="77777777" w:rsidR="003212A4" w:rsidRPr="001547ED" w:rsidRDefault="003212A4" w:rsidP="006B7794">
            <w:pPr>
              <w:jc w:val="center"/>
            </w:pPr>
            <w:r w:rsidRPr="001547ED">
              <w:rPr>
                <w:color w:val="000000"/>
              </w:rPr>
              <w:t>7,10</w:t>
            </w:r>
          </w:p>
        </w:tc>
        <w:tc>
          <w:tcPr>
            <w:tcW w:w="533" w:type="pct"/>
            <w:tcBorders>
              <w:top w:val="single" w:sz="4" w:space="0" w:color="auto"/>
              <w:left w:val="nil"/>
              <w:bottom w:val="single" w:sz="4" w:space="0" w:color="auto"/>
              <w:right w:val="single" w:sz="4" w:space="0" w:color="auto"/>
            </w:tcBorders>
            <w:shd w:val="clear" w:color="auto" w:fill="auto"/>
            <w:vAlign w:val="center"/>
          </w:tcPr>
          <w:p w14:paraId="736A7375" w14:textId="77777777" w:rsidR="003212A4" w:rsidRPr="001547ED" w:rsidRDefault="003212A4" w:rsidP="006B7794">
            <w:pPr>
              <w:jc w:val="center"/>
            </w:pPr>
            <w:r w:rsidRPr="001547ED">
              <w:rPr>
                <w:color w:val="000000"/>
              </w:rPr>
              <w:t>21,40</w:t>
            </w:r>
          </w:p>
        </w:tc>
        <w:tc>
          <w:tcPr>
            <w:tcW w:w="850" w:type="pct"/>
            <w:tcBorders>
              <w:top w:val="single" w:sz="4" w:space="0" w:color="auto"/>
              <w:left w:val="nil"/>
              <w:bottom w:val="single" w:sz="4" w:space="0" w:color="auto"/>
              <w:right w:val="single" w:sz="4" w:space="0" w:color="auto"/>
            </w:tcBorders>
            <w:shd w:val="clear" w:color="auto" w:fill="auto"/>
            <w:vAlign w:val="center"/>
          </w:tcPr>
          <w:p w14:paraId="55DC4896" w14:textId="77777777" w:rsidR="003212A4" w:rsidRPr="001547ED" w:rsidRDefault="003212A4" w:rsidP="006B7794">
            <w:pPr>
              <w:jc w:val="center"/>
            </w:pPr>
            <w:r w:rsidRPr="001547ED">
              <w:rPr>
                <w:color w:val="000000"/>
              </w:rPr>
              <w:t>7,10</w:t>
            </w:r>
          </w:p>
        </w:tc>
      </w:tr>
      <w:tr w:rsidR="003212A4" w:rsidRPr="001547ED" w14:paraId="5B8A9A2E"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91775F" w14:textId="77777777" w:rsidR="003212A4" w:rsidRPr="001547ED" w:rsidRDefault="003212A4" w:rsidP="006B7794">
            <w:pPr>
              <w:jc w:val="center"/>
            </w:pPr>
            <w:r w:rsidRPr="001547ED">
              <w:t>9</w:t>
            </w:r>
          </w:p>
        </w:tc>
        <w:tc>
          <w:tcPr>
            <w:tcW w:w="1689" w:type="pct"/>
            <w:tcBorders>
              <w:top w:val="single" w:sz="4" w:space="0" w:color="auto"/>
              <w:left w:val="nil"/>
              <w:bottom w:val="single" w:sz="4" w:space="0" w:color="auto"/>
              <w:right w:val="single" w:sz="4" w:space="0" w:color="auto"/>
            </w:tcBorders>
            <w:shd w:val="clear" w:color="auto" w:fill="auto"/>
          </w:tcPr>
          <w:p w14:paraId="169D6F06" w14:textId="0E8A56E2" w:rsidR="003212A4" w:rsidRPr="001547ED" w:rsidRDefault="003212A4" w:rsidP="006B7794">
            <w:pPr>
              <w:jc w:val="both"/>
              <w:rPr>
                <w:sz w:val="22"/>
                <w:szCs w:val="22"/>
              </w:rPr>
            </w:pPr>
            <w:r w:rsidRPr="001547ED">
              <w:rPr>
                <w:color w:val="000000"/>
              </w:rPr>
              <w:t xml:space="preserve">Министерство образования, науки и инновационной политики </w:t>
            </w:r>
            <w:r w:rsidR="006054FE" w:rsidRPr="001547ED">
              <w:rPr>
                <w:color w:val="000000"/>
              </w:rPr>
              <w:t>НСО</w:t>
            </w:r>
          </w:p>
        </w:tc>
        <w:tc>
          <w:tcPr>
            <w:tcW w:w="622" w:type="pct"/>
            <w:tcBorders>
              <w:top w:val="single" w:sz="4" w:space="0" w:color="auto"/>
              <w:left w:val="nil"/>
              <w:bottom w:val="single" w:sz="4" w:space="0" w:color="auto"/>
              <w:right w:val="single" w:sz="4" w:space="0" w:color="auto"/>
            </w:tcBorders>
            <w:shd w:val="clear" w:color="auto" w:fill="auto"/>
            <w:vAlign w:val="center"/>
          </w:tcPr>
          <w:p w14:paraId="30B9083B" w14:textId="77777777" w:rsidR="003212A4" w:rsidRPr="001547ED" w:rsidRDefault="003212A4" w:rsidP="006B7794">
            <w:pPr>
              <w:jc w:val="center"/>
            </w:pPr>
            <w:r w:rsidRPr="001547ED">
              <w:rPr>
                <w:color w:val="000000"/>
              </w:rPr>
              <w:t>100,00</w:t>
            </w:r>
          </w:p>
        </w:tc>
        <w:tc>
          <w:tcPr>
            <w:tcW w:w="520" w:type="pct"/>
            <w:tcBorders>
              <w:top w:val="single" w:sz="4" w:space="0" w:color="auto"/>
              <w:left w:val="nil"/>
              <w:bottom w:val="single" w:sz="4" w:space="0" w:color="auto"/>
              <w:right w:val="single" w:sz="4" w:space="0" w:color="auto"/>
            </w:tcBorders>
            <w:shd w:val="clear" w:color="auto" w:fill="auto"/>
            <w:vAlign w:val="center"/>
          </w:tcPr>
          <w:p w14:paraId="457D8B1C" w14:textId="77777777" w:rsidR="003212A4" w:rsidRPr="001547ED" w:rsidRDefault="003212A4" w:rsidP="006B7794">
            <w:pPr>
              <w:jc w:val="center"/>
            </w:pPr>
            <w:r w:rsidRPr="001547ED">
              <w:rPr>
                <w:color w:val="000000"/>
              </w:rPr>
              <w:t>–</w:t>
            </w:r>
          </w:p>
        </w:tc>
        <w:tc>
          <w:tcPr>
            <w:tcW w:w="493" w:type="pct"/>
            <w:tcBorders>
              <w:top w:val="single" w:sz="4" w:space="0" w:color="auto"/>
              <w:left w:val="nil"/>
              <w:bottom w:val="single" w:sz="4" w:space="0" w:color="auto"/>
              <w:right w:val="single" w:sz="4" w:space="0" w:color="auto"/>
            </w:tcBorders>
            <w:shd w:val="clear" w:color="auto" w:fill="auto"/>
            <w:vAlign w:val="center"/>
          </w:tcPr>
          <w:p w14:paraId="7C4E9C8A" w14:textId="77777777" w:rsidR="003212A4" w:rsidRPr="001547ED" w:rsidRDefault="003212A4" w:rsidP="006B7794">
            <w:pPr>
              <w:jc w:val="center"/>
            </w:pPr>
            <w:r w:rsidRPr="001547ED">
              <w:rPr>
                <w:color w:val="000000"/>
              </w:rPr>
              <w:t>–</w:t>
            </w:r>
          </w:p>
        </w:tc>
        <w:tc>
          <w:tcPr>
            <w:tcW w:w="533" w:type="pct"/>
            <w:tcBorders>
              <w:top w:val="single" w:sz="4" w:space="0" w:color="auto"/>
              <w:left w:val="nil"/>
              <w:bottom w:val="single" w:sz="4" w:space="0" w:color="auto"/>
              <w:right w:val="single" w:sz="4" w:space="0" w:color="auto"/>
            </w:tcBorders>
            <w:shd w:val="clear" w:color="auto" w:fill="auto"/>
            <w:vAlign w:val="center"/>
          </w:tcPr>
          <w:p w14:paraId="6ED8657F" w14:textId="77777777" w:rsidR="003212A4" w:rsidRPr="001547ED" w:rsidRDefault="003212A4" w:rsidP="006B7794">
            <w:pPr>
              <w:jc w:val="center"/>
            </w:pPr>
            <w:r w:rsidRPr="001547ED">
              <w:rPr>
                <w:color w:val="000000"/>
              </w:rPr>
              <w:t>–</w:t>
            </w:r>
          </w:p>
        </w:tc>
        <w:tc>
          <w:tcPr>
            <w:tcW w:w="850" w:type="pct"/>
            <w:tcBorders>
              <w:top w:val="single" w:sz="4" w:space="0" w:color="auto"/>
              <w:left w:val="nil"/>
              <w:bottom w:val="single" w:sz="4" w:space="0" w:color="auto"/>
              <w:right w:val="single" w:sz="4" w:space="0" w:color="auto"/>
            </w:tcBorders>
            <w:shd w:val="clear" w:color="auto" w:fill="auto"/>
            <w:vAlign w:val="center"/>
          </w:tcPr>
          <w:p w14:paraId="7EBAB3A4" w14:textId="77777777" w:rsidR="003212A4" w:rsidRPr="001547ED" w:rsidRDefault="003212A4" w:rsidP="006B7794">
            <w:pPr>
              <w:jc w:val="center"/>
            </w:pPr>
            <w:r w:rsidRPr="001547ED">
              <w:rPr>
                <w:color w:val="000000"/>
              </w:rPr>
              <w:t>–</w:t>
            </w:r>
          </w:p>
        </w:tc>
      </w:tr>
      <w:tr w:rsidR="003212A4" w:rsidRPr="001547ED" w14:paraId="7679A2B6"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49BD6F" w14:textId="77777777" w:rsidR="003212A4" w:rsidRPr="001547ED" w:rsidRDefault="003212A4" w:rsidP="006B7794">
            <w:pPr>
              <w:jc w:val="center"/>
            </w:pPr>
            <w:r w:rsidRPr="001547ED">
              <w:t>10</w:t>
            </w:r>
          </w:p>
        </w:tc>
        <w:tc>
          <w:tcPr>
            <w:tcW w:w="1689" w:type="pct"/>
            <w:tcBorders>
              <w:top w:val="single" w:sz="4" w:space="0" w:color="auto"/>
              <w:left w:val="nil"/>
              <w:bottom w:val="single" w:sz="4" w:space="0" w:color="auto"/>
              <w:right w:val="single" w:sz="4" w:space="0" w:color="auto"/>
            </w:tcBorders>
            <w:shd w:val="clear" w:color="auto" w:fill="auto"/>
          </w:tcPr>
          <w:p w14:paraId="7AF54CA6" w14:textId="1C6CBE65" w:rsidR="003212A4" w:rsidRPr="001547ED" w:rsidRDefault="003212A4" w:rsidP="006B7794">
            <w:pPr>
              <w:jc w:val="both"/>
              <w:rPr>
                <w:sz w:val="22"/>
                <w:szCs w:val="22"/>
              </w:rPr>
            </w:pPr>
            <w:r w:rsidRPr="001547ED">
              <w:rPr>
                <w:color w:val="000000"/>
              </w:rPr>
              <w:t xml:space="preserve">Министерство сельского хозяйства </w:t>
            </w:r>
            <w:r w:rsidR="006054FE" w:rsidRPr="001547ED">
              <w:rPr>
                <w:color w:val="000000"/>
              </w:rPr>
              <w:t>НСО</w:t>
            </w:r>
          </w:p>
        </w:tc>
        <w:tc>
          <w:tcPr>
            <w:tcW w:w="622" w:type="pct"/>
            <w:tcBorders>
              <w:top w:val="single" w:sz="4" w:space="0" w:color="auto"/>
              <w:left w:val="nil"/>
              <w:bottom w:val="single" w:sz="4" w:space="0" w:color="auto"/>
              <w:right w:val="single" w:sz="4" w:space="0" w:color="auto"/>
            </w:tcBorders>
            <w:shd w:val="clear" w:color="auto" w:fill="auto"/>
            <w:vAlign w:val="center"/>
          </w:tcPr>
          <w:p w14:paraId="2F8A69ED" w14:textId="77777777" w:rsidR="003212A4" w:rsidRPr="001547ED" w:rsidRDefault="003212A4" w:rsidP="006B7794">
            <w:pPr>
              <w:jc w:val="center"/>
            </w:pPr>
            <w:r w:rsidRPr="001547ED">
              <w:rPr>
                <w:color w:val="000000"/>
              </w:rPr>
              <w:t>50,00</w:t>
            </w:r>
          </w:p>
        </w:tc>
        <w:tc>
          <w:tcPr>
            <w:tcW w:w="520" w:type="pct"/>
            <w:tcBorders>
              <w:top w:val="single" w:sz="4" w:space="0" w:color="auto"/>
              <w:left w:val="nil"/>
              <w:bottom w:val="single" w:sz="4" w:space="0" w:color="auto"/>
              <w:right w:val="single" w:sz="4" w:space="0" w:color="auto"/>
            </w:tcBorders>
            <w:shd w:val="clear" w:color="auto" w:fill="auto"/>
            <w:vAlign w:val="center"/>
          </w:tcPr>
          <w:p w14:paraId="6C0E790B" w14:textId="77777777" w:rsidR="003212A4" w:rsidRPr="001547ED" w:rsidRDefault="003212A4" w:rsidP="006B7794">
            <w:pPr>
              <w:jc w:val="center"/>
            </w:pPr>
            <w:r w:rsidRPr="001547ED">
              <w:rPr>
                <w:color w:val="000000"/>
              </w:rPr>
              <w:t>25,00</w:t>
            </w:r>
          </w:p>
        </w:tc>
        <w:tc>
          <w:tcPr>
            <w:tcW w:w="493" w:type="pct"/>
            <w:tcBorders>
              <w:top w:val="single" w:sz="4" w:space="0" w:color="auto"/>
              <w:left w:val="nil"/>
              <w:bottom w:val="single" w:sz="4" w:space="0" w:color="auto"/>
              <w:right w:val="single" w:sz="4" w:space="0" w:color="auto"/>
            </w:tcBorders>
            <w:shd w:val="clear" w:color="auto" w:fill="auto"/>
            <w:vAlign w:val="center"/>
          </w:tcPr>
          <w:p w14:paraId="024693EF" w14:textId="77777777" w:rsidR="003212A4" w:rsidRPr="001547ED" w:rsidRDefault="003212A4" w:rsidP="006B7794">
            <w:pPr>
              <w:jc w:val="center"/>
            </w:pPr>
            <w:r w:rsidRPr="001547ED">
              <w:rPr>
                <w:color w:val="000000"/>
              </w:rPr>
              <w:t>25,00</w:t>
            </w:r>
          </w:p>
        </w:tc>
        <w:tc>
          <w:tcPr>
            <w:tcW w:w="533" w:type="pct"/>
            <w:tcBorders>
              <w:top w:val="single" w:sz="4" w:space="0" w:color="auto"/>
              <w:left w:val="nil"/>
              <w:bottom w:val="single" w:sz="4" w:space="0" w:color="auto"/>
              <w:right w:val="single" w:sz="4" w:space="0" w:color="auto"/>
            </w:tcBorders>
            <w:shd w:val="clear" w:color="auto" w:fill="auto"/>
            <w:vAlign w:val="center"/>
          </w:tcPr>
          <w:p w14:paraId="68A5F1E4" w14:textId="77777777" w:rsidR="003212A4" w:rsidRPr="001547ED" w:rsidRDefault="003212A4" w:rsidP="006B7794">
            <w:pPr>
              <w:jc w:val="center"/>
            </w:pPr>
            <w:r w:rsidRPr="001547ED">
              <w:rPr>
                <w:color w:val="000000"/>
              </w:rPr>
              <w:t>–</w:t>
            </w:r>
          </w:p>
        </w:tc>
        <w:tc>
          <w:tcPr>
            <w:tcW w:w="850" w:type="pct"/>
            <w:tcBorders>
              <w:top w:val="single" w:sz="4" w:space="0" w:color="auto"/>
              <w:left w:val="nil"/>
              <w:bottom w:val="single" w:sz="4" w:space="0" w:color="auto"/>
              <w:right w:val="single" w:sz="4" w:space="0" w:color="auto"/>
            </w:tcBorders>
            <w:shd w:val="clear" w:color="auto" w:fill="auto"/>
            <w:vAlign w:val="center"/>
          </w:tcPr>
          <w:p w14:paraId="413DAF44" w14:textId="77777777" w:rsidR="003212A4" w:rsidRPr="001547ED" w:rsidRDefault="003212A4" w:rsidP="006B7794">
            <w:pPr>
              <w:jc w:val="center"/>
            </w:pPr>
            <w:r w:rsidRPr="001547ED">
              <w:rPr>
                <w:color w:val="000000"/>
              </w:rPr>
              <w:t>–</w:t>
            </w:r>
          </w:p>
        </w:tc>
      </w:tr>
      <w:tr w:rsidR="003212A4" w:rsidRPr="001547ED" w14:paraId="25788B24"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64063F" w14:textId="77777777" w:rsidR="003212A4" w:rsidRPr="001547ED" w:rsidRDefault="003212A4" w:rsidP="006B7794">
            <w:pPr>
              <w:jc w:val="center"/>
            </w:pPr>
            <w:r w:rsidRPr="001547ED">
              <w:t>11</w:t>
            </w:r>
          </w:p>
        </w:tc>
        <w:tc>
          <w:tcPr>
            <w:tcW w:w="1689" w:type="pct"/>
            <w:tcBorders>
              <w:top w:val="single" w:sz="4" w:space="0" w:color="auto"/>
              <w:left w:val="nil"/>
              <w:bottom w:val="single" w:sz="4" w:space="0" w:color="auto"/>
              <w:right w:val="single" w:sz="4" w:space="0" w:color="auto"/>
            </w:tcBorders>
            <w:shd w:val="clear" w:color="auto" w:fill="auto"/>
          </w:tcPr>
          <w:p w14:paraId="1F50688B" w14:textId="77777777" w:rsidR="003212A4" w:rsidRPr="001547ED" w:rsidRDefault="003212A4" w:rsidP="006B7794">
            <w:pPr>
              <w:jc w:val="both"/>
              <w:rPr>
                <w:sz w:val="22"/>
                <w:szCs w:val="22"/>
              </w:rPr>
            </w:pPr>
            <w:r w:rsidRPr="001547ED">
              <w:rPr>
                <w:color w:val="000000"/>
              </w:rPr>
              <w:t xml:space="preserve">Министерство строительства Новосибирской области </w:t>
            </w:r>
          </w:p>
        </w:tc>
        <w:tc>
          <w:tcPr>
            <w:tcW w:w="622" w:type="pct"/>
            <w:tcBorders>
              <w:top w:val="single" w:sz="4" w:space="0" w:color="auto"/>
              <w:left w:val="nil"/>
              <w:bottom w:val="single" w:sz="4" w:space="0" w:color="auto"/>
              <w:right w:val="single" w:sz="4" w:space="0" w:color="auto"/>
            </w:tcBorders>
            <w:shd w:val="clear" w:color="auto" w:fill="auto"/>
            <w:noWrap/>
            <w:vAlign w:val="center"/>
          </w:tcPr>
          <w:p w14:paraId="6AC7652D" w14:textId="77777777" w:rsidR="003212A4" w:rsidRPr="001547ED" w:rsidRDefault="003212A4" w:rsidP="006B7794">
            <w:pPr>
              <w:jc w:val="center"/>
            </w:pPr>
            <w:r w:rsidRPr="001547ED">
              <w:rPr>
                <w:color w:val="000000"/>
              </w:rPr>
              <w:t>50,00</w:t>
            </w:r>
          </w:p>
        </w:tc>
        <w:tc>
          <w:tcPr>
            <w:tcW w:w="520" w:type="pct"/>
            <w:tcBorders>
              <w:top w:val="single" w:sz="4" w:space="0" w:color="auto"/>
              <w:left w:val="nil"/>
              <w:bottom w:val="single" w:sz="4" w:space="0" w:color="auto"/>
              <w:right w:val="single" w:sz="4" w:space="0" w:color="auto"/>
            </w:tcBorders>
            <w:shd w:val="clear" w:color="auto" w:fill="auto"/>
            <w:noWrap/>
            <w:vAlign w:val="center"/>
          </w:tcPr>
          <w:p w14:paraId="7E815087" w14:textId="77777777" w:rsidR="003212A4" w:rsidRPr="001547ED" w:rsidRDefault="003212A4" w:rsidP="006B7794">
            <w:pPr>
              <w:jc w:val="center"/>
            </w:pPr>
            <w:r w:rsidRPr="001547ED">
              <w:rPr>
                <w:color w:val="000000"/>
              </w:rPr>
              <w:t>–</w:t>
            </w:r>
          </w:p>
        </w:tc>
        <w:tc>
          <w:tcPr>
            <w:tcW w:w="493" w:type="pct"/>
            <w:tcBorders>
              <w:top w:val="single" w:sz="4" w:space="0" w:color="auto"/>
              <w:left w:val="nil"/>
              <w:bottom w:val="single" w:sz="4" w:space="0" w:color="auto"/>
              <w:right w:val="single" w:sz="4" w:space="0" w:color="auto"/>
            </w:tcBorders>
            <w:shd w:val="clear" w:color="auto" w:fill="auto"/>
            <w:noWrap/>
            <w:vAlign w:val="center"/>
          </w:tcPr>
          <w:p w14:paraId="41FB3B83" w14:textId="77777777" w:rsidR="003212A4" w:rsidRPr="001547ED" w:rsidRDefault="003212A4" w:rsidP="006B7794">
            <w:pPr>
              <w:jc w:val="center"/>
            </w:pPr>
            <w:r w:rsidRPr="001547ED">
              <w:rPr>
                <w:color w:val="000000"/>
              </w:rPr>
              <w:t>–</w:t>
            </w:r>
          </w:p>
        </w:tc>
        <w:tc>
          <w:tcPr>
            <w:tcW w:w="533" w:type="pct"/>
            <w:tcBorders>
              <w:top w:val="single" w:sz="4" w:space="0" w:color="auto"/>
              <w:left w:val="nil"/>
              <w:bottom w:val="single" w:sz="4" w:space="0" w:color="auto"/>
              <w:right w:val="single" w:sz="4" w:space="0" w:color="auto"/>
            </w:tcBorders>
            <w:shd w:val="clear" w:color="auto" w:fill="auto"/>
            <w:noWrap/>
            <w:vAlign w:val="center"/>
          </w:tcPr>
          <w:p w14:paraId="5E26DCCA" w14:textId="77777777" w:rsidR="003212A4" w:rsidRPr="001547ED" w:rsidRDefault="003212A4" w:rsidP="006B7794">
            <w:pPr>
              <w:jc w:val="center"/>
            </w:pPr>
            <w:r w:rsidRPr="001547ED">
              <w:rPr>
                <w:color w:val="000000"/>
              </w:rPr>
              <w:t>50,00</w:t>
            </w:r>
          </w:p>
        </w:tc>
        <w:tc>
          <w:tcPr>
            <w:tcW w:w="850" w:type="pct"/>
            <w:tcBorders>
              <w:top w:val="single" w:sz="4" w:space="0" w:color="auto"/>
              <w:left w:val="nil"/>
              <w:bottom w:val="single" w:sz="4" w:space="0" w:color="auto"/>
              <w:right w:val="single" w:sz="4" w:space="0" w:color="auto"/>
            </w:tcBorders>
            <w:shd w:val="clear" w:color="auto" w:fill="auto"/>
            <w:noWrap/>
            <w:vAlign w:val="center"/>
          </w:tcPr>
          <w:p w14:paraId="13F1272C" w14:textId="77777777" w:rsidR="003212A4" w:rsidRPr="001547ED" w:rsidRDefault="003212A4" w:rsidP="006B7794">
            <w:pPr>
              <w:jc w:val="center"/>
            </w:pPr>
            <w:r w:rsidRPr="001547ED">
              <w:rPr>
                <w:color w:val="000000"/>
              </w:rPr>
              <w:t>–</w:t>
            </w:r>
          </w:p>
        </w:tc>
      </w:tr>
      <w:tr w:rsidR="003212A4" w:rsidRPr="001547ED" w14:paraId="3C7B68C5"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7EBAD9" w14:textId="77777777" w:rsidR="003212A4" w:rsidRPr="001547ED" w:rsidRDefault="003212A4" w:rsidP="006B7794">
            <w:pPr>
              <w:jc w:val="center"/>
            </w:pPr>
            <w:r w:rsidRPr="001547ED">
              <w:t>12</w:t>
            </w:r>
          </w:p>
        </w:tc>
        <w:tc>
          <w:tcPr>
            <w:tcW w:w="1689" w:type="pct"/>
            <w:tcBorders>
              <w:top w:val="single" w:sz="4" w:space="0" w:color="auto"/>
              <w:left w:val="nil"/>
              <w:bottom w:val="single" w:sz="4" w:space="0" w:color="auto"/>
              <w:right w:val="single" w:sz="4" w:space="0" w:color="auto"/>
            </w:tcBorders>
            <w:shd w:val="clear" w:color="auto" w:fill="auto"/>
          </w:tcPr>
          <w:p w14:paraId="44D2D758" w14:textId="738F58CA" w:rsidR="003212A4" w:rsidRPr="001547ED" w:rsidRDefault="003212A4" w:rsidP="006B7794">
            <w:pPr>
              <w:jc w:val="both"/>
              <w:rPr>
                <w:sz w:val="22"/>
                <w:szCs w:val="22"/>
              </w:rPr>
            </w:pPr>
            <w:r w:rsidRPr="001547ED">
              <w:rPr>
                <w:color w:val="000000"/>
              </w:rPr>
              <w:t xml:space="preserve">Департамент имущества и земельных отношений </w:t>
            </w:r>
            <w:r w:rsidR="006054FE" w:rsidRPr="001547ED">
              <w:rPr>
                <w:color w:val="000000"/>
              </w:rPr>
              <w:t>НСО</w:t>
            </w:r>
          </w:p>
        </w:tc>
        <w:tc>
          <w:tcPr>
            <w:tcW w:w="622" w:type="pct"/>
            <w:tcBorders>
              <w:top w:val="single" w:sz="4" w:space="0" w:color="auto"/>
              <w:left w:val="nil"/>
              <w:bottom w:val="single" w:sz="4" w:space="0" w:color="auto"/>
              <w:right w:val="single" w:sz="4" w:space="0" w:color="auto"/>
            </w:tcBorders>
            <w:shd w:val="clear" w:color="auto" w:fill="auto"/>
            <w:vAlign w:val="center"/>
          </w:tcPr>
          <w:p w14:paraId="679C33DE" w14:textId="77777777" w:rsidR="003212A4" w:rsidRPr="001547ED" w:rsidRDefault="003212A4" w:rsidP="006B7794">
            <w:pPr>
              <w:jc w:val="center"/>
            </w:pPr>
            <w:r w:rsidRPr="001547ED">
              <w:rPr>
                <w:color w:val="000000"/>
              </w:rPr>
              <w:t>80,00</w:t>
            </w:r>
          </w:p>
        </w:tc>
        <w:tc>
          <w:tcPr>
            <w:tcW w:w="520" w:type="pct"/>
            <w:tcBorders>
              <w:top w:val="single" w:sz="4" w:space="0" w:color="auto"/>
              <w:left w:val="nil"/>
              <w:bottom w:val="single" w:sz="4" w:space="0" w:color="auto"/>
              <w:right w:val="single" w:sz="4" w:space="0" w:color="auto"/>
            </w:tcBorders>
            <w:shd w:val="clear" w:color="auto" w:fill="auto"/>
            <w:vAlign w:val="center"/>
          </w:tcPr>
          <w:p w14:paraId="6E7EB0E0" w14:textId="77777777" w:rsidR="003212A4" w:rsidRPr="001547ED" w:rsidRDefault="003212A4" w:rsidP="006B7794">
            <w:pPr>
              <w:jc w:val="center"/>
            </w:pPr>
            <w:r w:rsidRPr="001547ED">
              <w:rPr>
                <w:color w:val="000000"/>
              </w:rPr>
              <w:t>10,00</w:t>
            </w:r>
          </w:p>
        </w:tc>
        <w:tc>
          <w:tcPr>
            <w:tcW w:w="493" w:type="pct"/>
            <w:tcBorders>
              <w:top w:val="single" w:sz="4" w:space="0" w:color="auto"/>
              <w:left w:val="nil"/>
              <w:bottom w:val="single" w:sz="4" w:space="0" w:color="auto"/>
              <w:right w:val="single" w:sz="4" w:space="0" w:color="auto"/>
            </w:tcBorders>
            <w:shd w:val="clear" w:color="auto" w:fill="auto"/>
            <w:vAlign w:val="center"/>
          </w:tcPr>
          <w:p w14:paraId="0D546A6E" w14:textId="77777777" w:rsidR="003212A4" w:rsidRPr="001547ED" w:rsidRDefault="003212A4" w:rsidP="006B7794">
            <w:pPr>
              <w:jc w:val="center"/>
            </w:pPr>
            <w:r w:rsidRPr="001547ED">
              <w:rPr>
                <w:color w:val="000000"/>
              </w:rPr>
              <w:t>10,00</w:t>
            </w:r>
          </w:p>
        </w:tc>
        <w:tc>
          <w:tcPr>
            <w:tcW w:w="533" w:type="pct"/>
            <w:tcBorders>
              <w:top w:val="single" w:sz="4" w:space="0" w:color="auto"/>
              <w:left w:val="nil"/>
              <w:bottom w:val="single" w:sz="4" w:space="0" w:color="auto"/>
              <w:right w:val="single" w:sz="4" w:space="0" w:color="auto"/>
            </w:tcBorders>
            <w:shd w:val="clear" w:color="auto" w:fill="auto"/>
            <w:vAlign w:val="center"/>
          </w:tcPr>
          <w:p w14:paraId="7A83A48C" w14:textId="77777777" w:rsidR="003212A4" w:rsidRPr="001547ED" w:rsidRDefault="003212A4" w:rsidP="006B7794">
            <w:pPr>
              <w:jc w:val="center"/>
            </w:pPr>
            <w:r w:rsidRPr="001547ED">
              <w:rPr>
                <w:color w:val="000000"/>
              </w:rPr>
              <w:t>–</w:t>
            </w:r>
          </w:p>
        </w:tc>
        <w:tc>
          <w:tcPr>
            <w:tcW w:w="850" w:type="pct"/>
            <w:tcBorders>
              <w:top w:val="single" w:sz="4" w:space="0" w:color="auto"/>
              <w:left w:val="nil"/>
              <w:bottom w:val="single" w:sz="4" w:space="0" w:color="auto"/>
              <w:right w:val="single" w:sz="4" w:space="0" w:color="auto"/>
            </w:tcBorders>
            <w:shd w:val="clear" w:color="auto" w:fill="auto"/>
            <w:vAlign w:val="center"/>
          </w:tcPr>
          <w:p w14:paraId="274C7D9B" w14:textId="77777777" w:rsidR="003212A4" w:rsidRPr="001547ED" w:rsidRDefault="003212A4" w:rsidP="006B7794">
            <w:pPr>
              <w:jc w:val="center"/>
            </w:pPr>
            <w:r w:rsidRPr="001547ED">
              <w:rPr>
                <w:color w:val="000000"/>
              </w:rPr>
              <w:t>–</w:t>
            </w:r>
          </w:p>
        </w:tc>
      </w:tr>
      <w:tr w:rsidR="003212A4" w:rsidRPr="001547ED" w14:paraId="54611A8E"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6F0FA7" w14:textId="77777777" w:rsidR="003212A4" w:rsidRPr="001547ED" w:rsidRDefault="003212A4" w:rsidP="006B7794">
            <w:pPr>
              <w:jc w:val="center"/>
            </w:pPr>
            <w:r w:rsidRPr="001547ED">
              <w:t>13</w:t>
            </w:r>
          </w:p>
        </w:tc>
        <w:tc>
          <w:tcPr>
            <w:tcW w:w="1689" w:type="pct"/>
            <w:tcBorders>
              <w:top w:val="single" w:sz="4" w:space="0" w:color="auto"/>
              <w:left w:val="nil"/>
              <w:bottom w:val="single" w:sz="4" w:space="0" w:color="auto"/>
              <w:right w:val="single" w:sz="4" w:space="0" w:color="auto"/>
            </w:tcBorders>
            <w:shd w:val="clear" w:color="auto" w:fill="auto"/>
          </w:tcPr>
          <w:p w14:paraId="70B85B72" w14:textId="1992A3CD" w:rsidR="003212A4" w:rsidRPr="001547ED" w:rsidRDefault="003212A4" w:rsidP="006B7794">
            <w:pPr>
              <w:jc w:val="both"/>
              <w:rPr>
                <w:sz w:val="22"/>
                <w:szCs w:val="22"/>
              </w:rPr>
            </w:pPr>
            <w:r w:rsidRPr="001547ED">
              <w:rPr>
                <w:color w:val="000000"/>
              </w:rPr>
              <w:t xml:space="preserve">Управление государственной архивной службы </w:t>
            </w:r>
            <w:r w:rsidR="006054FE" w:rsidRPr="001547ED">
              <w:rPr>
                <w:color w:val="000000"/>
              </w:rPr>
              <w:t>НСО</w:t>
            </w:r>
          </w:p>
        </w:tc>
        <w:tc>
          <w:tcPr>
            <w:tcW w:w="622" w:type="pct"/>
            <w:tcBorders>
              <w:top w:val="single" w:sz="4" w:space="0" w:color="auto"/>
              <w:left w:val="nil"/>
              <w:bottom w:val="single" w:sz="4" w:space="0" w:color="auto"/>
              <w:right w:val="single" w:sz="4" w:space="0" w:color="auto"/>
            </w:tcBorders>
            <w:shd w:val="clear" w:color="auto" w:fill="auto"/>
            <w:vAlign w:val="center"/>
          </w:tcPr>
          <w:p w14:paraId="6B992630" w14:textId="77777777" w:rsidR="003212A4" w:rsidRPr="001547ED" w:rsidRDefault="003212A4" w:rsidP="006B7794">
            <w:pPr>
              <w:jc w:val="center"/>
            </w:pPr>
            <w:r w:rsidRPr="001547ED">
              <w:rPr>
                <w:color w:val="000000"/>
              </w:rPr>
              <w:t>61,50</w:t>
            </w:r>
          </w:p>
        </w:tc>
        <w:tc>
          <w:tcPr>
            <w:tcW w:w="520" w:type="pct"/>
            <w:tcBorders>
              <w:top w:val="single" w:sz="4" w:space="0" w:color="auto"/>
              <w:left w:val="nil"/>
              <w:bottom w:val="single" w:sz="4" w:space="0" w:color="auto"/>
              <w:right w:val="single" w:sz="4" w:space="0" w:color="auto"/>
            </w:tcBorders>
            <w:shd w:val="clear" w:color="auto" w:fill="auto"/>
            <w:vAlign w:val="center"/>
          </w:tcPr>
          <w:p w14:paraId="6D5AF05A" w14:textId="77777777" w:rsidR="003212A4" w:rsidRPr="001547ED" w:rsidRDefault="003212A4" w:rsidP="006B7794">
            <w:pPr>
              <w:jc w:val="center"/>
            </w:pPr>
            <w:r w:rsidRPr="001547ED">
              <w:rPr>
                <w:color w:val="000000"/>
              </w:rPr>
              <w:t>30,80</w:t>
            </w:r>
          </w:p>
        </w:tc>
        <w:tc>
          <w:tcPr>
            <w:tcW w:w="493" w:type="pct"/>
            <w:tcBorders>
              <w:top w:val="single" w:sz="4" w:space="0" w:color="auto"/>
              <w:left w:val="nil"/>
              <w:bottom w:val="single" w:sz="4" w:space="0" w:color="auto"/>
              <w:right w:val="single" w:sz="4" w:space="0" w:color="auto"/>
            </w:tcBorders>
            <w:shd w:val="clear" w:color="auto" w:fill="auto"/>
            <w:vAlign w:val="center"/>
          </w:tcPr>
          <w:p w14:paraId="54C3A2B5" w14:textId="77777777" w:rsidR="003212A4" w:rsidRPr="001547ED" w:rsidRDefault="003212A4" w:rsidP="006B7794">
            <w:pPr>
              <w:jc w:val="center"/>
            </w:pPr>
            <w:r w:rsidRPr="001547ED">
              <w:rPr>
                <w:color w:val="000000"/>
              </w:rPr>
              <w:t>–</w:t>
            </w:r>
          </w:p>
        </w:tc>
        <w:tc>
          <w:tcPr>
            <w:tcW w:w="533" w:type="pct"/>
            <w:tcBorders>
              <w:top w:val="single" w:sz="4" w:space="0" w:color="auto"/>
              <w:left w:val="nil"/>
              <w:bottom w:val="single" w:sz="4" w:space="0" w:color="auto"/>
              <w:right w:val="single" w:sz="4" w:space="0" w:color="auto"/>
            </w:tcBorders>
            <w:shd w:val="clear" w:color="auto" w:fill="auto"/>
            <w:vAlign w:val="center"/>
          </w:tcPr>
          <w:p w14:paraId="7045D6E3" w14:textId="77777777" w:rsidR="003212A4" w:rsidRPr="001547ED" w:rsidRDefault="003212A4" w:rsidP="006B7794">
            <w:pPr>
              <w:jc w:val="center"/>
            </w:pPr>
            <w:r w:rsidRPr="001547ED">
              <w:rPr>
                <w:color w:val="000000"/>
              </w:rPr>
              <w:t>7,70</w:t>
            </w:r>
          </w:p>
        </w:tc>
        <w:tc>
          <w:tcPr>
            <w:tcW w:w="850" w:type="pct"/>
            <w:tcBorders>
              <w:top w:val="single" w:sz="4" w:space="0" w:color="auto"/>
              <w:left w:val="nil"/>
              <w:bottom w:val="single" w:sz="4" w:space="0" w:color="auto"/>
              <w:right w:val="single" w:sz="4" w:space="0" w:color="auto"/>
            </w:tcBorders>
            <w:shd w:val="clear" w:color="auto" w:fill="auto"/>
            <w:vAlign w:val="center"/>
          </w:tcPr>
          <w:p w14:paraId="4251BA33" w14:textId="77777777" w:rsidR="003212A4" w:rsidRPr="001547ED" w:rsidRDefault="003212A4" w:rsidP="006B7794">
            <w:pPr>
              <w:jc w:val="center"/>
            </w:pPr>
            <w:r w:rsidRPr="001547ED">
              <w:rPr>
                <w:color w:val="000000"/>
              </w:rPr>
              <w:t>–</w:t>
            </w:r>
          </w:p>
        </w:tc>
      </w:tr>
      <w:tr w:rsidR="003212A4" w:rsidRPr="001547ED" w14:paraId="6C39C43F"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44A63C" w14:textId="77777777" w:rsidR="003212A4" w:rsidRPr="001547ED" w:rsidRDefault="003212A4" w:rsidP="006B7794">
            <w:pPr>
              <w:jc w:val="center"/>
            </w:pPr>
            <w:r w:rsidRPr="001547ED">
              <w:t>14</w:t>
            </w:r>
          </w:p>
        </w:tc>
        <w:tc>
          <w:tcPr>
            <w:tcW w:w="1689" w:type="pct"/>
            <w:tcBorders>
              <w:top w:val="single" w:sz="4" w:space="0" w:color="auto"/>
              <w:left w:val="nil"/>
              <w:bottom w:val="single" w:sz="4" w:space="0" w:color="auto"/>
              <w:right w:val="single" w:sz="4" w:space="0" w:color="auto"/>
            </w:tcBorders>
            <w:shd w:val="clear" w:color="auto" w:fill="auto"/>
          </w:tcPr>
          <w:p w14:paraId="60AA0DCF" w14:textId="5E69406C" w:rsidR="003212A4" w:rsidRPr="001547ED" w:rsidRDefault="003212A4" w:rsidP="006B7794">
            <w:pPr>
              <w:jc w:val="both"/>
              <w:rPr>
                <w:sz w:val="22"/>
                <w:szCs w:val="22"/>
              </w:rPr>
            </w:pPr>
            <w:r w:rsidRPr="001547ED">
              <w:rPr>
                <w:color w:val="000000"/>
              </w:rPr>
              <w:t xml:space="preserve">Инспекция государственного строительного надзора </w:t>
            </w:r>
            <w:r w:rsidR="006054FE" w:rsidRPr="001547ED">
              <w:rPr>
                <w:color w:val="000000"/>
              </w:rPr>
              <w:t>НСО</w:t>
            </w:r>
          </w:p>
        </w:tc>
        <w:tc>
          <w:tcPr>
            <w:tcW w:w="622" w:type="pct"/>
            <w:tcBorders>
              <w:top w:val="single" w:sz="4" w:space="0" w:color="auto"/>
              <w:left w:val="nil"/>
              <w:bottom w:val="single" w:sz="4" w:space="0" w:color="auto"/>
              <w:right w:val="single" w:sz="4" w:space="0" w:color="auto"/>
            </w:tcBorders>
            <w:shd w:val="clear" w:color="auto" w:fill="auto"/>
            <w:vAlign w:val="center"/>
          </w:tcPr>
          <w:p w14:paraId="76E09902" w14:textId="77777777" w:rsidR="003212A4" w:rsidRPr="001547ED" w:rsidRDefault="003212A4" w:rsidP="006B7794">
            <w:pPr>
              <w:jc w:val="center"/>
            </w:pPr>
            <w:r w:rsidRPr="001547ED">
              <w:rPr>
                <w:color w:val="000000"/>
              </w:rPr>
              <w:t>100,00</w:t>
            </w:r>
          </w:p>
        </w:tc>
        <w:tc>
          <w:tcPr>
            <w:tcW w:w="520" w:type="pct"/>
            <w:tcBorders>
              <w:top w:val="single" w:sz="4" w:space="0" w:color="auto"/>
              <w:left w:val="nil"/>
              <w:bottom w:val="single" w:sz="4" w:space="0" w:color="auto"/>
              <w:right w:val="single" w:sz="4" w:space="0" w:color="auto"/>
            </w:tcBorders>
            <w:shd w:val="clear" w:color="auto" w:fill="auto"/>
            <w:vAlign w:val="center"/>
          </w:tcPr>
          <w:p w14:paraId="215AE7A0" w14:textId="77777777" w:rsidR="003212A4" w:rsidRPr="001547ED" w:rsidRDefault="003212A4" w:rsidP="006B7794">
            <w:pPr>
              <w:jc w:val="center"/>
            </w:pPr>
            <w:r w:rsidRPr="001547ED">
              <w:rPr>
                <w:color w:val="000000"/>
              </w:rPr>
              <w:t>–</w:t>
            </w:r>
          </w:p>
        </w:tc>
        <w:tc>
          <w:tcPr>
            <w:tcW w:w="493" w:type="pct"/>
            <w:tcBorders>
              <w:top w:val="single" w:sz="4" w:space="0" w:color="auto"/>
              <w:left w:val="nil"/>
              <w:bottom w:val="single" w:sz="4" w:space="0" w:color="auto"/>
              <w:right w:val="single" w:sz="4" w:space="0" w:color="auto"/>
            </w:tcBorders>
            <w:shd w:val="clear" w:color="auto" w:fill="auto"/>
            <w:vAlign w:val="center"/>
          </w:tcPr>
          <w:p w14:paraId="3774AF61" w14:textId="77777777" w:rsidR="003212A4" w:rsidRPr="001547ED" w:rsidRDefault="003212A4" w:rsidP="006B7794">
            <w:pPr>
              <w:jc w:val="center"/>
            </w:pPr>
            <w:r w:rsidRPr="001547ED">
              <w:rPr>
                <w:color w:val="000000"/>
              </w:rPr>
              <w:t>–</w:t>
            </w:r>
          </w:p>
        </w:tc>
        <w:tc>
          <w:tcPr>
            <w:tcW w:w="533" w:type="pct"/>
            <w:tcBorders>
              <w:top w:val="single" w:sz="4" w:space="0" w:color="auto"/>
              <w:left w:val="nil"/>
              <w:bottom w:val="single" w:sz="4" w:space="0" w:color="auto"/>
              <w:right w:val="single" w:sz="4" w:space="0" w:color="auto"/>
            </w:tcBorders>
            <w:shd w:val="clear" w:color="auto" w:fill="auto"/>
            <w:vAlign w:val="center"/>
          </w:tcPr>
          <w:p w14:paraId="1278F64E" w14:textId="77777777" w:rsidR="003212A4" w:rsidRPr="001547ED" w:rsidRDefault="003212A4" w:rsidP="006B7794">
            <w:pPr>
              <w:jc w:val="center"/>
            </w:pPr>
            <w:r w:rsidRPr="001547ED">
              <w:rPr>
                <w:color w:val="000000"/>
              </w:rPr>
              <w:t>–</w:t>
            </w:r>
          </w:p>
        </w:tc>
        <w:tc>
          <w:tcPr>
            <w:tcW w:w="850" w:type="pct"/>
            <w:tcBorders>
              <w:top w:val="single" w:sz="4" w:space="0" w:color="auto"/>
              <w:left w:val="nil"/>
              <w:bottom w:val="single" w:sz="4" w:space="0" w:color="auto"/>
              <w:right w:val="single" w:sz="4" w:space="0" w:color="auto"/>
            </w:tcBorders>
            <w:shd w:val="clear" w:color="auto" w:fill="auto"/>
            <w:vAlign w:val="center"/>
          </w:tcPr>
          <w:p w14:paraId="458DCE8D" w14:textId="77777777" w:rsidR="003212A4" w:rsidRPr="001547ED" w:rsidRDefault="003212A4" w:rsidP="006B7794">
            <w:pPr>
              <w:jc w:val="center"/>
            </w:pPr>
            <w:r w:rsidRPr="001547ED">
              <w:rPr>
                <w:color w:val="000000"/>
              </w:rPr>
              <w:t>–</w:t>
            </w:r>
          </w:p>
        </w:tc>
      </w:tr>
      <w:tr w:rsidR="003212A4" w:rsidRPr="001547ED" w14:paraId="324DAFED" w14:textId="77777777" w:rsidTr="003212A4">
        <w:trPr>
          <w:trHeight w:val="20"/>
        </w:trPr>
        <w:tc>
          <w:tcPr>
            <w:tcW w:w="1982" w:type="pct"/>
            <w:gridSpan w:val="2"/>
            <w:tcBorders>
              <w:top w:val="single" w:sz="4" w:space="0" w:color="auto"/>
              <w:left w:val="single" w:sz="4" w:space="0" w:color="auto"/>
              <w:bottom w:val="single" w:sz="4" w:space="0" w:color="auto"/>
              <w:right w:val="nil"/>
            </w:tcBorders>
            <w:shd w:val="clear" w:color="auto" w:fill="auto"/>
            <w:hideMark/>
          </w:tcPr>
          <w:p w14:paraId="7F2A9A98" w14:textId="3F2991D8" w:rsidR="003212A4" w:rsidRPr="001547ED" w:rsidRDefault="003212A4" w:rsidP="006B7794">
            <w:pPr>
              <w:jc w:val="both"/>
              <w:rPr>
                <w:b/>
                <w:bCs/>
                <w:iCs/>
              </w:rPr>
            </w:pPr>
            <w:r w:rsidRPr="001547ED">
              <w:rPr>
                <w:b/>
                <w:bCs/>
                <w:iCs/>
              </w:rPr>
              <w:t xml:space="preserve">Доля респондентов по всем </w:t>
            </w:r>
            <w:r w:rsidR="00554011" w:rsidRPr="001547ED">
              <w:rPr>
                <w:b/>
                <w:bCs/>
                <w:iCs/>
              </w:rPr>
              <w:t>О</w:t>
            </w:r>
            <w:r w:rsidRPr="001547ED">
              <w:rPr>
                <w:b/>
                <w:bCs/>
              </w:rPr>
              <w:t>ИОГВ НСО</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tcPr>
          <w:p w14:paraId="2079C736" w14:textId="77777777" w:rsidR="003212A4" w:rsidRPr="001547ED" w:rsidRDefault="003212A4" w:rsidP="006B7794">
            <w:pPr>
              <w:jc w:val="center"/>
              <w:rPr>
                <w:b/>
                <w:bCs/>
                <w:iCs/>
              </w:rPr>
            </w:pPr>
            <w:r w:rsidRPr="001547ED">
              <w:rPr>
                <w:b/>
                <w:bCs/>
                <w:color w:val="000000"/>
              </w:rPr>
              <w:t>61,20</w:t>
            </w:r>
          </w:p>
        </w:tc>
        <w:tc>
          <w:tcPr>
            <w:tcW w:w="520" w:type="pct"/>
            <w:tcBorders>
              <w:top w:val="single" w:sz="4" w:space="0" w:color="auto"/>
              <w:left w:val="nil"/>
              <w:bottom w:val="single" w:sz="4" w:space="0" w:color="auto"/>
              <w:right w:val="single" w:sz="4" w:space="0" w:color="auto"/>
            </w:tcBorders>
            <w:shd w:val="clear" w:color="auto" w:fill="auto"/>
            <w:vAlign w:val="center"/>
          </w:tcPr>
          <w:p w14:paraId="7ADC1E2F" w14:textId="77777777" w:rsidR="003212A4" w:rsidRPr="001547ED" w:rsidRDefault="003212A4" w:rsidP="006B7794">
            <w:pPr>
              <w:jc w:val="center"/>
              <w:rPr>
                <w:b/>
                <w:bCs/>
                <w:iCs/>
              </w:rPr>
            </w:pPr>
            <w:r w:rsidRPr="001547ED">
              <w:rPr>
                <w:b/>
                <w:bCs/>
                <w:color w:val="000000"/>
              </w:rPr>
              <w:t>26,40</w:t>
            </w:r>
          </w:p>
        </w:tc>
        <w:tc>
          <w:tcPr>
            <w:tcW w:w="493" w:type="pct"/>
            <w:tcBorders>
              <w:top w:val="single" w:sz="4" w:space="0" w:color="auto"/>
              <w:left w:val="nil"/>
              <w:bottom w:val="single" w:sz="4" w:space="0" w:color="auto"/>
              <w:right w:val="single" w:sz="4" w:space="0" w:color="auto"/>
            </w:tcBorders>
            <w:shd w:val="clear" w:color="auto" w:fill="auto"/>
            <w:vAlign w:val="center"/>
          </w:tcPr>
          <w:p w14:paraId="697EDA6C" w14:textId="77777777" w:rsidR="003212A4" w:rsidRPr="001547ED" w:rsidRDefault="003212A4" w:rsidP="006B7794">
            <w:pPr>
              <w:jc w:val="center"/>
              <w:rPr>
                <w:b/>
                <w:bCs/>
                <w:iCs/>
              </w:rPr>
            </w:pPr>
            <w:r w:rsidRPr="001547ED">
              <w:rPr>
                <w:b/>
                <w:bCs/>
                <w:color w:val="000000"/>
              </w:rPr>
              <w:t>5,70</w:t>
            </w:r>
          </w:p>
        </w:tc>
        <w:tc>
          <w:tcPr>
            <w:tcW w:w="533" w:type="pct"/>
            <w:tcBorders>
              <w:top w:val="single" w:sz="4" w:space="0" w:color="auto"/>
              <w:left w:val="nil"/>
              <w:bottom w:val="single" w:sz="4" w:space="0" w:color="auto"/>
              <w:right w:val="single" w:sz="4" w:space="0" w:color="auto"/>
            </w:tcBorders>
            <w:shd w:val="clear" w:color="auto" w:fill="auto"/>
            <w:vAlign w:val="center"/>
          </w:tcPr>
          <w:p w14:paraId="428E4A0F" w14:textId="77777777" w:rsidR="003212A4" w:rsidRPr="001547ED" w:rsidRDefault="003212A4" w:rsidP="006B7794">
            <w:pPr>
              <w:jc w:val="center"/>
              <w:rPr>
                <w:b/>
                <w:bCs/>
                <w:iCs/>
              </w:rPr>
            </w:pPr>
            <w:r w:rsidRPr="001547ED">
              <w:rPr>
                <w:b/>
                <w:bCs/>
                <w:color w:val="000000"/>
              </w:rPr>
              <w:t>5,80</w:t>
            </w:r>
          </w:p>
        </w:tc>
        <w:tc>
          <w:tcPr>
            <w:tcW w:w="850" w:type="pct"/>
            <w:tcBorders>
              <w:top w:val="single" w:sz="4" w:space="0" w:color="auto"/>
              <w:left w:val="nil"/>
              <w:bottom w:val="single" w:sz="4" w:space="0" w:color="auto"/>
              <w:right w:val="single" w:sz="4" w:space="0" w:color="auto"/>
            </w:tcBorders>
            <w:shd w:val="clear" w:color="auto" w:fill="auto"/>
            <w:vAlign w:val="center"/>
          </w:tcPr>
          <w:p w14:paraId="67BBFFB5" w14:textId="77777777" w:rsidR="003212A4" w:rsidRPr="001547ED" w:rsidRDefault="003212A4" w:rsidP="006B7794">
            <w:pPr>
              <w:jc w:val="center"/>
              <w:rPr>
                <w:b/>
                <w:bCs/>
                <w:iCs/>
              </w:rPr>
            </w:pPr>
            <w:r w:rsidRPr="001547ED">
              <w:rPr>
                <w:b/>
                <w:bCs/>
                <w:color w:val="000000"/>
              </w:rPr>
              <w:t>0,90</w:t>
            </w:r>
          </w:p>
        </w:tc>
      </w:tr>
    </w:tbl>
    <w:p w14:paraId="6962E386" w14:textId="77777777" w:rsidR="003212A4" w:rsidRPr="001547ED" w:rsidRDefault="003212A4" w:rsidP="006B7794">
      <w:pPr>
        <w:pStyle w:val="affffffffa"/>
      </w:pPr>
    </w:p>
    <w:p w14:paraId="11BF7003" w14:textId="77777777" w:rsidR="003212A4" w:rsidRPr="001547ED" w:rsidRDefault="003212A4" w:rsidP="006B7794">
      <w:pPr>
        <w:spacing w:line="360" w:lineRule="auto"/>
        <w:jc w:val="center"/>
        <w:rPr>
          <w:b/>
          <w:sz w:val="28"/>
          <w:szCs w:val="28"/>
        </w:rPr>
      </w:pPr>
      <w:r w:rsidRPr="001547ED">
        <w:rPr>
          <w:b/>
          <w:sz w:val="28"/>
          <w:szCs w:val="28"/>
        </w:rPr>
        <w:t>6. Количество обращений заявителя в орган власти за получением одной государственной услуги</w:t>
      </w:r>
    </w:p>
    <w:p w14:paraId="7838DEE1" w14:textId="1FC397F4"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орган власти за получением одной государственной услуги представлена в </w:t>
      </w:r>
      <w:r w:rsidR="00D64406" w:rsidRPr="001547ED">
        <w:rPr>
          <w:sz w:val="28"/>
          <w:szCs w:val="28"/>
        </w:rPr>
        <w:t>таблице 44</w:t>
      </w:r>
      <w:r w:rsidRPr="001547ED">
        <w:rPr>
          <w:sz w:val="28"/>
          <w:szCs w:val="28"/>
        </w:rPr>
        <w:t>.</w:t>
      </w:r>
    </w:p>
    <w:p w14:paraId="38CB5BFE" w14:textId="38CCDA4B"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По 2 обращения зафиксировано по государственным услугам Министерства строительства Новосибирской области и Департамента </w:t>
      </w:r>
      <w:r w:rsidRPr="001547ED">
        <w:rPr>
          <w:sz w:val="28"/>
          <w:szCs w:val="28"/>
        </w:rPr>
        <w:lastRenderedPageBreak/>
        <w:t xml:space="preserve">имущества и земельных отношений Новосибирской области. За получением услуг остальных </w:t>
      </w:r>
      <w:r w:rsidR="00554011" w:rsidRPr="001547ED">
        <w:rPr>
          <w:sz w:val="28"/>
          <w:szCs w:val="28"/>
        </w:rPr>
        <w:t>О</w:t>
      </w:r>
      <w:r w:rsidRPr="001547ED">
        <w:rPr>
          <w:sz w:val="28"/>
          <w:szCs w:val="28"/>
        </w:rPr>
        <w:t>ИОГВ НСО заявители чаще всего обращались 1 раз.</w:t>
      </w:r>
    </w:p>
    <w:p w14:paraId="6C94FBA8" w14:textId="77777777" w:rsidR="003212A4" w:rsidRPr="001547ED" w:rsidRDefault="003212A4"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44</w:t>
      </w:r>
      <w:r w:rsidRPr="001547ED">
        <w:rPr>
          <w:sz w:val="28"/>
          <w:szCs w:val="28"/>
        </w:rPr>
        <w:fldChar w:fldCharType="end"/>
      </w:r>
      <w:r w:rsidRPr="001547ED">
        <w:rPr>
          <w:sz w:val="28"/>
          <w:szCs w:val="28"/>
        </w:rPr>
        <w:t xml:space="preserve"> – Количество обращений заявителя в орган власти за получением одной государственной услуги, (раз)</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49"/>
        <w:gridCol w:w="2165"/>
      </w:tblGrid>
      <w:tr w:rsidR="003212A4" w:rsidRPr="001547ED" w14:paraId="1682C3C0" w14:textId="77777777" w:rsidTr="003212A4">
        <w:trPr>
          <w:trHeight w:val="321"/>
          <w:tblHeader/>
        </w:trPr>
        <w:tc>
          <w:tcPr>
            <w:tcW w:w="293" w:type="pct"/>
            <w:vMerge w:val="restart"/>
            <w:shd w:val="clear" w:color="auto" w:fill="FFFFFF" w:themeFill="background1"/>
            <w:vAlign w:val="center"/>
            <w:hideMark/>
          </w:tcPr>
          <w:p w14:paraId="2A875AD0"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601" w:type="pct"/>
            <w:vMerge w:val="restart"/>
            <w:shd w:val="clear" w:color="auto" w:fill="FFFFFF" w:themeFill="background1"/>
            <w:vAlign w:val="center"/>
            <w:hideMark/>
          </w:tcPr>
          <w:p w14:paraId="25B39DEE" w14:textId="77777777" w:rsidR="003212A4" w:rsidRPr="001547ED" w:rsidRDefault="003212A4" w:rsidP="006B7794">
            <w:pPr>
              <w:spacing w:before="20" w:after="20"/>
              <w:jc w:val="center"/>
              <w:rPr>
                <w:b/>
                <w:bCs/>
              </w:rPr>
            </w:pPr>
            <w:r w:rsidRPr="001547ED">
              <w:rPr>
                <w:b/>
                <w:bCs/>
              </w:rPr>
              <w:t>Наименование</w:t>
            </w:r>
          </w:p>
          <w:p w14:paraId="76BE680F" w14:textId="25DF4C62" w:rsidR="003212A4" w:rsidRPr="001547ED" w:rsidRDefault="00554011" w:rsidP="006B7794">
            <w:pPr>
              <w:jc w:val="center"/>
              <w:rPr>
                <w:b/>
                <w:bCs/>
              </w:rPr>
            </w:pPr>
            <w:r w:rsidRPr="001547ED">
              <w:rPr>
                <w:b/>
                <w:bCs/>
              </w:rPr>
              <w:t>О</w:t>
            </w:r>
            <w:r w:rsidR="003212A4" w:rsidRPr="001547ED">
              <w:rPr>
                <w:b/>
                <w:bCs/>
              </w:rPr>
              <w:t>ИОГВ НСО</w:t>
            </w:r>
          </w:p>
        </w:tc>
        <w:tc>
          <w:tcPr>
            <w:tcW w:w="1106" w:type="pct"/>
            <w:vMerge w:val="restart"/>
            <w:shd w:val="clear" w:color="auto" w:fill="FFFFFF" w:themeFill="background1"/>
            <w:vAlign w:val="center"/>
            <w:hideMark/>
          </w:tcPr>
          <w:p w14:paraId="01AAF4EC" w14:textId="02821CFA" w:rsidR="003212A4" w:rsidRPr="001547ED" w:rsidRDefault="003212A4" w:rsidP="006B7794">
            <w:pPr>
              <w:jc w:val="center"/>
              <w:rPr>
                <w:b/>
                <w:bCs/>
              </w:rPr>
            </w:pPr>
            <w:r w:rsidRPr="001547ED">
              <w:rPr>
                <w:b/>
                <w:bCs/>
              </w:rPr>
              <w:t xml:space="preserve">Модальное значение по </w:t>
            </w:r>
            <w:r w:rsidR="00554011" w:rsidRPr="001547ED">
              <w:rPr>
                <w:b/>
                <w:bCs/>
              </w:rPr>
              <w:t>О</w:t>
            </w:r>
            <w:r w:rsidRPr="001547ED">
              <w:rPr>
                <w:b/>
                <w:bCs/>
              </w:rPr>
              <w:t>ИОГВ НСО</w:t>
            </w:r>
            <w:r w:rsidRPr="001547ED">
              <w:rPr>
                <w:rStyle w:val="af2"/>
                <w:b/>
                <w:bCs/>
              </w:rPr>
              <w:t xml:space="preserve"> </w:t>
            </w:r>
            <w:r w:rsidRPr="001547ED">
              <w:rPr>
                <w:rStyle w:val="af2"/>
                <w:b/>
                <w:bCs/>
              </w:rPr>
              <w:footnoteReference w:id="26"/>
            </w:r>
          </w:p>
        </w:tc>
      </w:tr>
      <w:tr w:rsidR="003212A4" w:rsidRPr="001547ED" w14:paraId="2E072BCE" w14:textId="77777777" w:rsidTr="003212A4">
        <w:trPr>
          <w:trHeight w:val="276"/>
        </w:trPr>
        <w:tc>
          <w:tcPr>
            <w:tcW w:w="293" w:type="pct"/>
            <w:vMerge/>
            <w:shd w:val="clear" w:color="auto" w:fill="FFFFFF" w:themeFill="background1"/>
            <w:vAlign w:val="center"/>
            <w:hideMark/>
          </w:tcPr>
          <w:p w14:paraId="319C5134" w14:textId="77777777" w:rsidR="003212A4" w:rsidRPr="001547ED" w:rsidRDefault="003212A4" w:rsidP="006B7794">
            <w:pPr>
              <w:rPr>
                <w:b/>
                <w:bCs/>
              </w:rPr>
            </w:pPr>
          </w:p>
        </w:tc>
        <w:tc>
          <w:tcPr>
            <w:tcW w:w="3601" w:type="pct"/>
            <w:vMerge/>
            <w:shd w:val="clear" w:color="auto" w:fill="FFFFFF" w:themeFill="background1"/>
            <w:vAlign w:val="center"/>
            <w:hideMark/>
          </w:tcPr>
          <w:p w14:paraId="54E40810" w14:textId="77777777" w:rsidR="003212A4" w:rsidRPr="001547ED" w:rsidRDefault="003212A4" w:rsidP="006B7794">
            <w:pPr>
              <w:rPr>
                <w:b/>
                <w:bCs/>
              </w:rPr>
            </w:pPr>
          </w:p>
        </w:tc>
        <w:tc>
          <w:tcPr>
            <w:tcW w:w="1106" w:type="pct"/>
            <w:vMerge/>
            <w:shd w:val="clear" w:color="auto" w:fill="FFFFFF" w:themeFill="background1"/>
            <w:vAlign w:val="center"/>
            <w:hideMark/>
          </w:tcPr>
          <w:p w14:paraId="4B16354A" w14:textId="77777777" w:rsidR="003212A4" w:rsidRPr="001547ED" w:rsidRDefault="003212A4" w:rsidP="006B7794">
            <w:pPr>
              <w:jc w:val="center"/>
              <w:rPr>
                <w:b/>
                <w:bCs/>
              </w:rPr>
            </w:pPr>
          </w:p>
        </w:tc>
      </w:tr>
      <w:tr w:rsidR="003212A4" w:rsidRPr="001547ED" w14:paraId="7932DFA7" w14:textId="77777777" w:rsidTr="003212A4">
        <w:trPr>
          <w:trHeight w:val="20"/>
        </w:trPr>
        <w:tc>
          <w:tcPr>
            <w:tcW w:w="293" w:type="pct"/>
            <w:shd w:val="clear" w:color="auto" w:fill="FFFFFF" w:themeFill="background1"/>
            <w:vAlign w:val="center"/>
            <w:hideMark/>
          </w:tcPr>
          <w:p w14:paraId="64284218" w14:textId="77777777" w:rsidR="003212A4" w:rsidRPr="001547ED" w:rsidRDefault="003212A4" w:rsidP="006B7794">
            <w:pPr>
              <w:jc w:val="center"/>
            </w:pPr>
            <w:r w:rsidRPr="001547ED">
              <w:t>1</w:t>
            </w:r>
          </w:p>
        </w:tc>
        <w:tc>
          <w:tcPr>
            <w:tcW w:w="3601" w:type="pct"/>
            <w:shd w:val="clear" w:color="auto" w:fill="FFFFFF" w:themeFill="background1"/>
          </w:tcPr>
          <w:p w14:paraId="777C7EC3" w14:textId="77777777" w:rsidR="003212A4" w:rsidRPr="001547ED" w:rsidRDefault="003212A4" w:rsidP="006B7794">
            <w:pPr>
              <w:jc w:val="both"/>
              <w:rPr>
                <w:sz w:val="22"/>
                <w:szCs w:val="22"/>
              </w:rPr>
            </w:pPr>
            <w:r w:rsidRPr="001547ED">
              <w:rPr>
                <w:color w:val="000000"/>
              </w:rPr>
              <w:t>Министерство социального развития Новосибирской области</w:t>
            </w:r>
          </w:p>
        </w:tc>
        <w:tc>
          <w:tcPr>
            <w:tcW w:w="1106" w:type="pct"/>
            <w:shd w:val="clear" w:color="auto" w:fill="FFFFFF" w:themeFill="background1"/>
            <w:noWrap/>
            <w:vAlign w:val="center"/>
            <w:hideMark/>
          </w:tcPr>
          <w:p w14:paraId="7E17FC31" w14:textId="77777777" w:rsidR="003212A4" w:rsidRPr="001547ED" w:rsidRDefault="003212A4" w:rsidP="006B7794">
            <w:pPr>
              <w:jc w:val="center"/>
            </w:pPr>
            <w:r w:rsidRPr="001547ED">
              <w:rPr>
                <w:color w:val="000000"/>
                <w:sz w:val="20"/>
                <w:szCs w:val="20"/>
              </w:rPr>
              <w:t>1</w:t>
            </w:r>
          </w:p>
        </w:tc>
      </w:tr>
      <w:tr w:rsidR="003212A4" w:rsidRPr="001547ED" w14:paraId="165EC935" w14:textId="77777777" w:rsidTr="003212A4">
        <w:trPr>
          <w:trHeight w:val="20"/>
        </w:trPr>
        <w:tc>
          <w:tcPr>
            <w:tcW w:w="293" w:type="pct"/>
            <w:shd w:val="clear" w:color="auto" w:fill="FFFFFF" w:themeFill="background1"/>
            <w:vAlign w:val="center"/>
            <w:hideMark/>
          </w:tcPr>
          <w:p w14:paraId="2FBB139D" w14:textId="77777777" w:rsidR="003212A4" w:rsidRPr="001547ED" w:rsidRDefault="003212A4" w:rsidP="006B7794">
            <w:pPr>
              <w:jc w:val="center"/>
            </w:pPr>
            <w:r w:rsidRPr="001547ED">
              <w:t>2</w:t>
            </w:r>
          </w:p>
        </w:tc>
        <w:tc>
          <w:tcPr>
            <w:tcW w:w="3601" w:type="pct"/>
            <w:shd w:val="clear" w:color="auto" w:fill="FFFFFF" w:themeFill="background1"/>
          </w:tcPr>
          <w:p w14:paraId="36EC30F2" w14:textId="77777777" w:rsidR="003212A4" w:rsidRPr="001547ED" w:rsidRDefault="003212A4" w:rsidP="006B7794">
            <w:pPr>
              <w:jc w:val="both"/>
              <w:rPr>
                <w:sz w:val="22"/>
                <w:szCs w:val="22"/>
              </w:rPr>
            </w:pPr>
            <w:r w:rsidRPr="001547ED">
              <w:rPr>
                <w:color w:val="000000"/>
              </w:rPr>
              <w:t>Министерство труда, занятости и трудовых ресурсов Новосибирской области (центры занятости населения)</w:t>
            </w:r>
          </w:p>
        </w:tc>
        <w:tc>
          <w:tcPr>
            <w:tcW w:w="1106" w:type="pct"/>
            <w:shd w:val="clear" w:color="auto" w:fill="FFFFFF" w:themeFill="background1"/>
            <w:noWrap/>
            <w:vAlign w:val="center"/>
            <w:hideMark/>
          </w:tcPr>
          <w:p w14:paraId="1E1E959F" w14:textId="77777777" w:rsidR="003212A4" w:rsidRPr="001547ED" w:rsidRDefault="003212A4" w:rsidP="006B7794">
            <w:pPr>
              <w:jc w:val="center"/>
            </w:pPr>
            <w:r w:rsidRPr="001547ED">
              <w:rPr>
                <w:color w:val="000000"/>
                <w:sz w:val="20"/>
                <w:szCs w:val="20"/>
              </w:rPr>
              <w:t>1</w:t>
            </w:r>
          </w:p>
        </w:tc>
      </w:tr>
      <w:tr w:rsidR="003212A4" w:rsidRPr="001547ED" w14:paraId="3BDE5DDB" w14:textId="77777777" w:rsidTr="003212A4">
        <w:trPr>
          <w:trHeight w:val="20"/>
        </w:trPr>
        <w:tc>
          <w:tcPr>
            <w:tcW w:w="293" w:type="pct"/>
            <w:shd w:val="clear" w:color="auto" w:fill="FFFFFF" w:themeFill="background1"/>
            <w:vAlign w:val="center"/>
            <w:hideMark/>
          </w:tcPr>
          <w:p w14:paraId="4D59C4EE" w14:textId="77777777" w:rsidR="003212A4" w:rsidRPr="001547ED" w:rsidRDefault="003212A4" w:rsidP="006B7794">
            <w:pPr>
              <w:jc w:val="center"/>
            </w:pPr>
            <w:r w:rsidRPr="001547ED">
              <w:t>3</w:t>
            </w:r>
          </w:p>
        </w:tc>
        <w:tc>
          <w:tcPr>
            <w:tcW w:w="3601" w:type="pct"/>
            <w:shd w:val="clear" w:color="auto" w:fill="FFFFFF" w:themeFill="background1"/>
          </w:tcPr>
          <w:p w14:paraId="07E4ADAA" w14:textId="77777777" w:rsidR="003212A4" w:rsidRPr="001547ED" w:rsidRDefault="003212A4" w:rsidP="006B7794">
            <w:pPr>
              <w:jc w:val="both"/>
              <w:rPr>
                <w:sz w:val="22"/>
                <w:szCs w:val="22"/>
              </w:rPr>
            </w:pPr>
            <w:r w:rsidRPr="001547ED">
              <w:rPr>
                <w:color w:val="000000"/>
              </w:rPr>
              <w:t>Управление по делам записи актов гражданского состояния Новосибирской области</w:t>
            </w:r>
          </w:p>
        </w:tc>
        <w:tc>
          <w:tcPr>
            <w:tcW w:w="1106" w:type="pct"/>
            <w:shd w:val="clear" w:color="auto" w:fill="FFFFFF" w:themeFill="background1"/>
            <w:noWrap/>
            <w:vAlign w:val="center"/>
            <w:hideMark/>
          </w:tcPr>
          <w:p w14:paraId="6AE70602" w14:textId="77777777" w:rsidR="003212A4" w:rsidRPr="001547ED" w:rsidRDefault="003212A4" w:rsidP="006B7794">
            <w:pPr>
              <w:jc w:val="center"/>
            </w:pPr>
            <w:r w:rsidRPr="001547ED">
              <w:rPr>
                <w:color w:val="000000"/>
                <w:sz w:val="20"/>
                <w:szCs w:val="20"/>
              </w:rPr>
              <w:t>1</w:t>
            </w:r>
          </w:p>
        </w:tc>
      </w:tr>
      <w:tr w:rsidR="003212A4" w:rsidRPr="001547ED" w14:paraId="20B2520A" w14:textId="77777777" w:rsidTr="003212A4">
        <w:trPr>
          <w:trHeight w:val="20"/>
        </w:trPr>
        <w:tc>
          <w:tcPr>
            <w:tcW w:w="293" w:type="pct"/>
            <w:shd w:val="clear" w:color="auto" w:fill="FFFFFF" w:themeFill="background1"/>
            <w:vAlign w:val="center"/>
            <w:hideMark/>
          </w:tcPr>
          <w:p w14:paraId="5CC38062" w14:textId="77777777" w:rsidR="003212A4" w:rsidRPr="001547ED" w:rsidRDefault="003212A4" w:rsidP="006B7794">
            <w:pPr>
              <w:jc w:val="center"/>
            </w:pPr>
            <w:r w:rsidRPr="001547ED">
              <w:t>4</w:t>
            </w:r>
          </w:p>
        </w:tc>
        <w:tc>
          <w:tcPr>
            <w:tcW w:w="3601" w:type="pct"/>
            <w:shd w:val="clear" w:color="auto" w:fill="FFFFFF" w:themeFill="background1"/>
          </w:tcPr>
          <w:p w14:paraId="53212A09" w14:textId="77777777" w:rsidR="003212A4" w:rsidRPr="001547ED" w:rsidRDefault="003212A4" w:rsidP="006B7794">
            <w:pPr>
              <w:jc w:val="both"/>
              <w:rPr>
                <w:sz w:val="22"/>
                <w:szCs w:val="22"/>
              </w:rPr>
            </w:pPr>
            <w:r w:rsidRPr="001547ED">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1106" w:type="pct"/>
            <w:shd w:val="clear" w:color="auto" w:fill="FFFFFF" w:themeFill="background1"/>
            <w:noWrap/>
            <w:vAlign w:val="center"/>
            <w:hideMark/>
          </w:tcPr>
          <w:p w14:paraId="3A566D77" w14:textId="77777777" w:rsidR="003212A4" w:rsidRPr="001547ED" w:rsidRDefault="003212A4" w:rsidP="006B7794">
            <w:pPr>
              <w:jc w:val="center"/>
            </w:pPr>
            <w:r w:rsidRPr="001547ED">
              <w:rPr>
                <w:color w:val="000000"/>
                <w:sz w:val="20"/>
                <w:szCs w:val="20"/>
              </w:rPr>
              <w:t>1</w:t>
            </w:r>
          </w:p>
        </w:tc>
      </w:tr>
      <w:tr w:rsidR="003212A4" w:rsidRPr="001547ED" w14:paraId="39B60736" w14:textId="77777777" w:rsidTr="003212A4">
        <w:trPr>
          <w:trHeight w:val="20"/>
        </w:trPr>
        <w:tc>
          <w:tcPr>
            <w:tcW w:w="293" w:type="pct"/>
            <w:shd w:val="clear" w:color="auto" w:fill="FFFFFF" w:themeFill="background1"/>
            <w:vAlign w:val="center"/>
            <w:hideMark/>
          </w:tcPr>
          <w:p w14:paraId="7401FB02" w14:textId="77777777" w:rsidR="003212A4" w:rsidRPr="001547ED" w:rsidRDefault="003212A4" w:rsidP="006B7794">
            <w:pPr>
              <w:jc w:val="center"/>
            </w:pPr>
            <w:r w:rsidRPr="001547ED">
              <w:t>5</w:t>
            </w:r>
          </w:p>
        </w:tc>
        <w:tc>
          <w:tcPr>
            <w:tcW w:w="3601" w:type="pct"/>
            <w:shd w:val="clear" w:color="auto" w:fill="FFFFFF" w:themeFill="background1"/>
          </w:tcPr>
          <w:p w14:paraId="0B077078" w14:textId="77777777" w:rsidR="003212A4" w:rsidRPr="001547ED" w:rsidRDefault="003212A4" w:rsidP="006B7794">
            <w:pPr>
              <w:jc w:val="both"/>
              <w:rPr>
                <w:sz w:val="22"/>
                <w:szCs w:val="22"/>
              </w:rPr>
            </w:pPr>
            <w:r w:rsidRPr="001547ED">
              <w:rPr>
                <w:color w:val="000000"/>
              </w:rPr>
              <w:t>Департамент по охране животного мира Новосибирской области</w:t>
            </w:r>
          </w:p>
        </w:tc>
        <w:tc>
          <w:tcPr>
            <w:tcW w:w="1106" w:type="pct"/>
            <w:shd w:val="clear" w:color="auto" w:fill="FFFFFF" w:themeFill="background1"/>
            <w:noWrap/>
            <w:vAlign w:val="center"/>
            <w:hideMark/>
          </w:tcPr>
          <w:p w14:paraId="37725F12" w14:textId="77777777" w:rsidR="003212A4" w:rsidRPr="001547ED" w:rsidRDefault="003212A4" w:rsidP="006B7794">
            <w:pPr>
              <w:jc w:val="center"/>
            </w:pPr>
            <w:r w:rsidRPr="001547ED">
              <w:rPr>
                <w:color w:val="000000"/>
                <w:sz w:val="20"/>
                <w:szCs w:val="20"/>
              </w:rPr>
              <w:t>1</w:t>
            </w:r>
          </w:p>
        </w:tc>
      </w:tr>
      <w:tr w:rsidR="003212A4" w:rsidRPr="001547ED" w14:paraId="604B30BE" w14:textId="77777777" w:rsidTr="003212A4">
        <w:trPr>
          <w:trHeight w:val="20"/>
        </w:trPr>
        <w:tc>
          <w:tcPr>
            <w:tcW w:w="293" w:type="pct"/>
            <w:shd w:val="clear" w:color="auto" w:fill="FFFFFF" w:themeFill="background1"/>
            <w:vAlign w:val="center"/>
            <w:hideMark/>
          </w:tcPr>
          <w:p w14:paraId="173F7C02" w14:textId="77777777" w:rsidR="003212A4" w:rsidRPr="001547ED" w:rsidRDefault="003212A4" w:rsidP="006B7794">
            <w:pPr>
              <w:jc w:val="center"/>
            </w:pPr>
            <w:r w:rsidRPr="001547ED">
              <w:t>6</w:t>
            </w:r>
          </w:p>
        </w:tc>
        <w:tc>
          <w:tcPr>
            <w:tcW w:w="3601" w:type="pct"/>
            <w:shd w:val="clear" w:color="auto" w:fill="FFFFFF" w:themeFill="background1"/>
          </w:tcPr>
          <w:p w14:paraId="798526F3" w14:textId="77777777" w:rsidR="003212A4" w:rsidRPr="001547ED" w:rsidRDefault="003212A4" w:rsidP="006B7794">
            <w:pPr>
              <w:jc w:val="both"/>
              <w:rPr>
                <w:sz w:val="22"/>
                <w:szCs w:val="22"/>
              </w:rPr>
            </w:pPr>
            <w:r w:rsidRPr="001547ED">
              <w:rPr>
                <w:color w:val="000000"/>
              </w:rPr>
              <w:t xml:space="preserve">Департамент лесного хозяйства Новосибирской области </w:t>
            </w:r>
          </w:p>
        </w:tc>
        <w:tc>
          <w:tcPr>
            <w:tcW w:w="1106" w:type="pct"/>
            <w:shd w:val="clear" w:color="auto" w:fill="FFFFFF" w:themeFill="background1"/>
            <w:noWrap/>
            <w:vAlign w:val="center"/>
            <w:hideMark/>
          </w:tcPr>
          <w:p w14:paraId="04342A66" w14:textId="77777777" w:rsidR="003212A4" w:rsidRPr="001547ED" w:rsidRDefault="003212A4" w:rsidP="006B7794">
            <w:pPr>
              <w:jc w:val="center"/>
            </w:pPr>
            <w:r w:rsidRPr="001547ED">
              <w:rPr>
                <w:color w:val="000000"/>
                <w:sz w:val="20"/>
                <w:szCs w:val="20"/>
              </w:rPr>
              <w:t>1</w:t>
            </w:r>
          </w:p>
        </w:tc>
      </w:tr>
      <w:tr w:rsidR="003212A4" w:rsidRPr="001547ED" w14:paraId="155047D6" w14:textId="77777777" w:rsidTr="003212A4">
        <w:trPr>
          <w:trHeight w:val="20"/>
        </w:trPr>
        <w:tc>
          <w:tcPr>
            <w:tcW w:w="293" w:type="pct"/>
            <w:shd w:val="clear" w:color="auto" w:fill="FFFFFF" w:themeFill="background1"/>
            <w:vAlign w:val="center"/>
            <w:hideMark/>
          </w:tcPr>
          <w:p w14:paraId="3F99D0E0" w14:textId="77777777" w:rsidR="003212A4" w:rsidRPr="001547ED" w:rsidRDefault="003212A4" w:rsidP="006B7794">
            <w:pPr>
              <w:jc w:val="center"/>
            </w:pPr>
            <w:r w:rsidRPr="001547ED">
              <w:t>7</w:t>
            </w:r>
          </w:p>
        </w:tc>
        <w:tc>
          <w:tcPr>
            <w:tcW w:w="3601" w:type="pct"/>
            <w:shd w:val="clear" w:color="auto" w:fill="FFFFFF" w:themeFill="background1"/>
          </w:tcPr>
          <w:p w14:paraId="0AEEF1C7" w14:textId="77777777" w:rsidR="003212A4" w:rsidRPr="001547ED" w:rsidRDefault="003212A4" w:rsidP="006B7794">
            <w:pPr>
              <w:jc w:val="both"/>
              <w:rPr>
                <w:sz w:val="22"/>
                <w:szCs w:val="22"/>
              </w:rPr>
            </w:pPr>
            <w:r w:rsidRPr="001547ED">
              <w:rPr>
                <w:color w:val="000000"/>
              </w:rPr>
              <w:t>Министерство здравоохранения Новосибирской области</w:t>
            </w:r>
          </w:p>
        </w:tc>
        <w:tc>
          <w:tcPr>
            <w:tcW w:w="1106" w:type="pct"/>
            <w:shd w:val="clear" w:color="auto" w:fill="FFFFFF" w:themeFill="background1"/>
            <w:noWrap/>
            <w:vAlign w:val="center"/>
            <w:hideMark/>
          </w:tcPr>
          <w:p w14:paraId="0BBE0EF3" w14:textId="77777777" w:rsidR="003212A4" w:rsidRPr="001547ED" w:rsidRDefault="003212A4" w:rsidP="006B7794">
            <w:pPr>
              <w:jc w:val="center"/>
            </w:pPr>
            <w:r w:rsidRPr="001547ED">
              <w:rPr>
                <w:color w:val="000000"/>
                <w:sz w:val="20"/>
                <w:szCs w:val="20"/>
              </w:rPr>
              <w:t>1</w:t>
            </w:r>
          </w:p>
        </w:tc>
      </w:tr>
      <w:tr w:rsidR="003212A4" w:rsidRPr="001547ED" w14:paraId="2CA2AD28" w14:textId="77777777" w:rsidTr="003212A4">
        <w:trPr>
          <w:trHeight w:val="20"/>
        </w:trPr>
        <w:tc>
          <w:tcPr>
            <w:tcW w:w="293" w:type="pct"/>
            <w:shd w:val="clear" w:color="auto" w:fill="FFFFFF" w:themeFill="background1"/>
            <w:vAlign w:val="center"/>
            <w:hideMark/>
          </w:tcPr>
          <w:p w14:paraId="43E0A220" w14:textId="77777777" w:rsidR="003212A4" w:rsidRPr="001547ED" w:rsidRDefault="003212A4" w:rsidP="006B7794">
            <w:pPr>
              <w:jc w:val="center"/>
            </w:pPr>
            <w:r w:rsidRPr="001547ED">
              <w:t>8</w:t>
            </w:r>
          </w:p>
        </w:tc>
        <w:tc>
          <w:tcPr>
            <w:tcW w:w="3601" w:type="pct"/>
            <w:shd w:val="clear" w:color="auto" w:fill="FFFFFF" w:themeFill="background1"/>
          </w:tcPr>
          <w:p w14:paraId="1BB8871C" w14:textId="77777777" w:rsidR="003212A4" w:rsidRPr="001547ED" w:rsidRDefault="003212A4" w:rsidP="006B7794">
            <w:pPr>
              <w:jc w:val="both"/>
              <w:rPr>
                <w:sz w:val="22"/>
                <w:szCs w:val="22"/>
              </w:rPr>
            </w:pPr>
            <w:r w:rsidRPr="001547ED">
              <w:rPr>
                <w:color w:val="000000"/>
              </w:rPr>
              <w:t>Министерство сельского хозяйства Новосибирской области</w:t>
            </w:r>
          </w:p>
        </w:tc>
        <w:tc>
          <w:tcPr>
            <w:tcW w:w="1106" w:type="pct"/>
            <w:shd w:val="clear" w:color="auto" w:fill="FFFFFF" w:themeFill="background1"/>
            <w:noWrap/>
            <w:vAlign w:val="center"/>
            <w:hideMark/>
          </w:tcPr>
          <w:p w14:paraId="1123FCB7" w14:textId="77777777" w:rsidR="003212A4" w:rsidRPr="001547ED" w:rsidRDefault="003212A4" w:rsidP="006B7794">
            <w:pPr>
              <w:jc w:val="center"/>
            </w:pPr>
            <w:r w:rsidRPr="001547ED">
              <w:rPr>
                <w:color w:val="000000"/>
                <w:sz w:val="20"/>
                <w:szCs w:val="20"/>
              </w:rPr>
              <w:t>1</w:t>
            </w:r>
          </w:p>
        </w:tc>
      </w:tr>
      <w:tr w:rsidR="003212A4" w:rsidRPr="001547ED" w14:paraId="5F829A91" w14:textId="77777777" w:rsidTr="003212A4">
        <w:trPr>
          <w:trHeight w:val="20"/>
        </w:trPr>
        <w:tc>
          <w:tcPr>
            <w:tcW w:w="293" w:type="pct"/>
            <w:shd w:val="clear" w:color="auto" w:fill="FFFFFF" w:themeFill="background1"/>
            <w:vAlign w:val="center"/>
            <w:hideMark/>
          </w:tcPr>
          <w:p w14:paraId="77D9A59A" w14:textId="77777777" w:rsidR="003212A4" w:rsidRPr="001547ED" w:rsidRDefault="003212A4" w:rsidP="006B7794">
            <w:pPr>
              <w:jc w:val="center"/>
            </w:pPr>
            <w:r w:rsidRPr="001547ED">
              <w:t>9</w:t>
            </w:r>
          </w:p>
        </w:tc>
        <w:tc>
          <w:tcPr>
            <w:tcW w:w="3601" w:type="pct"/>
            <w:shd w:val="clear" w:color="auto" w:fill="FFFFFF" w:themeFill="background1"/>
          </w:tcPr>
          <w:p w14:paraId="73B30F7C" w14:textId="77777777" w:rsidR="003212A4" w:rsidRPr="001547ED" w:rsidRDefault="003212A4" w:rsidP="006B7794">
            <w:pPr>
              <w:jc w:val="both"/>
              <w:rPr>
                <w:sz w:val="22"/>
                <w:szCs w:val="22"/>
              </w:rPr>
            </w:pPr>
            <w:r w:rsidRPr="001547ED">
              <w:rPr>
                <w:color w:val="000000"/>
              </w:rPr>
              <w:t xml:space="preserve">Министерство строительства Новосибирской области </w:t>
            </w:r>
          </w:p>
        </w:tc>
        <w:tc>
          <w:tcPr>
            <w:tcW w:w="1106" w:type="pct"/>
            <w:shd w:val="clear" w:color="auto" w:fill="FBE4D5" w:themeFill="accent2" w:themeFillTint="33"/>
            <w:noWrap/>
            <w:vAlign w:val="center"/>
            <w:hideMark/>
          </w:tcPr>
          <w:p w14:paraId="376602B5" w14:textId="77777777" w:rsidR="003212A4" w:rsidRPr="001547ED" w:rsidRDefault="003212A4" w:rsidP="006B7794">
            <w:pPr>
              <w:jc w:val="center"/>
            </w:pPr>
            <w:r w:rsidRPr="001547ED">
              <w:rPr>
                <w:color w:val="000000"/>
                <w:sz w:val="20"/>
                <w:szCs w:val="20"/>
              </w:rPr>
              <w:t>2</w:t>
            </w:r>
          </w:p>
        </w:tc>
      </w:tr>
      <w:tr w:rsidR="003212A4" w:rsidRPr="001547ED" w14:paraId="0972188D" w14:textId="77777777" w:rsidTr="003212A4">
        <w:trPr>
          <w:trHeight w:val="20"/>
        </w:trPr>
        <w:tc>
          <w:tcPr>
            <w:tcW w:w="293" w:type="pct"/>
            <w:shd w:val="clear" w:color="auto" w:fill="FFFFFF" w:themeFill="background1"/>
            <w:vAlign w:val="center"/>
            <w:hideMark/>
          </w:tcPr>
          <w:p w14:paraId="30708B16" w14:textId="77777777" w:rsidR="003212A4" w:rsidRPr="001547ED" w:rsidRDefault="003212A4" w:rsidP="006B7794">
            <w:pPr>
              <w:jc w:val="center"/>
            </w:pPr>
            <w:r w:rsidRPr="001547ED">
              <w:t>10</w:t>
            </w:r>
          </w:p>
        </w:tc>
        <w:tc>
          <w:tcPr>
            <w:tcW w:w="3601" w:type="pct"/>
            <w:shd w:val="clear" w:color="auto" w:fill="FFFFFF" w:themeFill="background1"/>
          </w:tcPr>
          <w:p w14:paraId="68949FBC" w14:textId="77777777" w:rsidR="003212A4" w:rsidRPr="001547ED" w:rsidRDefault="003212A4" w:rsidP="006B7794">
            <w:pPr>
              <w:jc w:val="both"/>
              <w:rPr>
                <w:sz w:val="22"/>
                <w:szCs w:val="22"/>
              </w:rPr>
            </w:pPr>
            <w:r w:rsidRPr="001547ED">
              <w:rPr>
                <w:color w:val="000000"/>
              </w:rPr>
              <w:t>Департамент имущества и земельных отношений Новосибирской области</w:t>
            </w:r>
          </w:p>
        </w:tc>
        <w:tc>
          <w:tcPr>
            <w:tcW w:w="1106" w:type="pct"/>
            <w:shd w:val="clear" w:color="auto" w:fill="FBE4D5" w:themeFill="accent2" w:themeFillTint="33"/>
            <w:noWrap/>
            <w:vAlign w:val="center"/>
            <w:hideMark/>
          </w:tcPr>
          <w:p w14:paraId="28C0D9D9" w14:textId="77777777" w:rsidR="003212A4" w:rsidRPr="001547ED" w:rsidRDefault="003212A4" w:rsidP="006B7794">
            <w:pPr>
              <w:jc w:val="center"/>
            </w:pPr>
            <w:r w:rsidRPr="001547ED">
              <w:rPr>
                <w:color w:val="000000"/>
                <w:sz w:val="20"/>
                <w:szCs w:val="20"/>
              </w:rPr>
              <w:t>2</w:t>
            </w:r>
          </w:p>
        </w:tc>
      </w:tr>
      <w:tr w:rsidR="003212A4" w:rsidRPr="001547ED" w14:paraId="556D066A" w14:textId="77777777" w:rsidTr="003212A4">
        <w:trPr>
          <w:trHeight w:val="20"/>
        </w:trPr>
        <w:tc>
          <w:tcPr>
            <w:tcW w:w="293" w:type="pct"/>
            <w:shd w:val="clear" w:color="auto" w:fill="FFFFFF" w:themeFill="background1"/>
            <w:vAlign w:val="center"/>
            <w:hideMark/>
          </w:tcPr>
          <w:p w14:paraId="79248DF8" w14:textId="77777777" w:rsidR="003212A4" w:rsidRPr="001547ED" w:rsidRDefault="003212A4" w:rsidP="006B7794">
            <w:pPr>
              <w:jc w:val="center"/>
            </w:pPr>
            <w:r w:rsidRPr="001547ED">
              <w:t>11</w:t>
            </w:r>
          </w:p>
        </w:tc>
        <w:tc>
          <w:tcPr>
            <w:tcW w:w="3601" w:type="pct"/>
            <w:shd w:val="clear" w:color="auto" w:fill="FFFFFF" w:themeFill="background1"/>
          </w:tcPr>
          <w:p w14:paraId="0A675E81" w14:textId="77777777" w:rsidR="003212A4" w:rsidRPr="001547ED" w:rsidRDefault="003212A4" w:rsidP="006B7794">
            <w:pPr>
              <w:jc w:val="both"/>
              <w:rPr>
                <w:sz w:val="22"/>
                <w:szCs w:val="22"/>
              </w:rPr>
            </w:pPr>
            <w:r w:rsidRPr="001547ED">
              <w:rPr>
                <w:color w:val="000000"/>
              </w:rPr>
              <w:t>Управление государственной архивной службы Новосибирской области</w:t>
            </w:r>
          </w:p>
        </w:tc>
        <w:tc>
          <w:tcPr>
            <w:tcW w:w="1106" w:type="pct"/>
            <w:shd w:val="clear" w:color="auto" w:fill="FFFFFF" w:themeFill="background1"/>
            <w:noWrap/>
            <w:vAlign w:val="center"/>
            <w:hideMark/>
          </w:tcPr>
          <w:p w14:paraId="3AA134A2" w14:textId="77777777" w:rsidR="003212A4" w:rsidRPr="001547ED" w:rsidRDefault="003212A4" w:rsidP="006B7794">
            <w:pPr>
              <w:jc w:val="center"/>
            </w:pPr>
            <w:r w:rsidRPr="001547ED">
              <w:rPr>
                <w:color w:val="000000"/>
                <w:sz w:val="20"/>
                <w:szCs w:val="20"/>
              </w:rPr>
              <w:t>1</w:t>
            </w:r>
          </w:p>
        </w:tc>
      </w:tr>
    </w:tbl>
    <w:p w14:paraId="529BE8FF" w14:textId="77777777" w:rsidR="003212A4" w:rsidRPr="001547ED" w:rsidRDefault="003212A4" w:rsidP="006B7794">
      <w:pPr>
        <w:tabs>
          <w:tab w:val="left" w:pos="0"/>
        </w:tabs>
        <w:spacing w:line="360" w:lineRule="auto"/>
        <w:ind w:firstLine="709"/>
        <w:jc w:val="both"/>
        <w:rPr>
          <w:sz w:val="28"/>
          <w:szCs w:val="28"/>
        </w:rPr>
      </w:pPr>
    </w:p>
    <w:p w14:paraId="42466C55" w14:textId="5F340202"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орган власти за получением одной востребованной государственной услуги представлена в </w:t>
      </w:r>
      <w:r w:rsidR="00D64406" w:rsidRPr="001547ED">
        <w:rPr>
          <w:sz w:val="28"/>
          <w:szCs w:val="28"/>
        </w:rPr>
        <w:t>таблице 45</w:t>
      </w:r>
      <w:r w:rsidRPr="001547ED">
        <w:rPr>
          <w:sz w:val="28"/>
          <w:szCs w:val="28"/>
        </w:rPr>
        <w:t>.</w:t>
      </w:r>
    </w:p>
    <w:p w14:paraId="22B6CFB9" w14:textId="77777777" w:rsidR="003212A4" w:rsidRPr="001547ED" w:rsidRDefault="003212A4" w:rsidP="006B7794">
      <w:pPr>
        <w:tabs>
          <w:tab w:val="left" w:pos="1134"/>
        </w:tabs>
        <w:spacing w:line="360" w:lineRule="auto"/>
        <w:ind w:firstLine="709"/>
        <w:jc w:val="both"/>
        <w:rPr>
          <w:sz w:val="28"/>
          <w:szCs w:val="28"/>
        </w:rPr>
      </w:pPr>
      <w:r w:rsidRPr="001547ED">
        <w:rPr>
          <w:sz w:val="28"/>
          <w:szCs w:val="28"/>
        </w:rPr>
        <w:t>По 2 обращения зафиксировано по государственным услугам Министерства социального развития Новосибирской области – «Назначение и выплата ежемесячного пособия по уходу за ребенком» и «Присвоение звания «Ветеран труда». По остальным востребованным государственным услугам заявители чаще всего обращались 1 раз.</w:t>
      </w:r>
    </w:p>
    <w:p w14:paraId="1C5BAAB9" w14:textId="77777777" w:rsidR="006B7794" w:rsidRDefault="006B7794">
      <w:pPr>
        <w:spacing w:after="160" w:line="259" w:lineRule="auto"/>
        <w:rPr>
          <w:sz w:val="28"/>
          <w:szCs w:val="28"/>
        </w:rPr>
      </w:pPr>
      <w:r>
        <w:rPr>
          <w:sz w:val="28"/>
          <w:szCs w:val="28"/>
        </w:rPr>
        <w:br w:type="page"/>
      </w:r>
    </w:p>
    <w:p w14:paraId="5A4BB3B0" w14:textId="071DC6AE" w:rsidR="003212A4" w:rsidRPr="001547ED" w:rsidRDefault="003212A4" w:rsidP="006B7794">
      <w:pPr>
        <w:tabs>
          <w:tab w:val="left" w:pos="1134"/>
        </w:tabs>
        <w:spacing w:line="360" w:lineRule="auto"/>
        <w:jc w:val="both"/>
        <w:rPr>
          <w:sz w:val="28"/>
          <w:szCs w:val="28"/>
        </w:rPr>
      </w:pPr>
      <w:r w:rsidRPr="001547ED">
        <w:rPr>
          <w:sz w:val="28"/>
          <w:szCs w:val="28"/>
        </w:rPr>
        <w:lastRenderedPageBreak/>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45</w:t>
      </w:r>
      <w:r w:rsidRPr="001547ED">
        <w:rPr>
          <w:sz w:val="28"/>
          <w:szCs w:val="28"/>
        </w:rPr>
        <w:fldChar w:fldCharType="end"/>
      </w:r>
      <w:r w:rsidRPr="001547ED">
        <w:rPr>
          <w:sz w:val="28"/>
          <w:szCs w:val="28"/>
        </w:rPr>
        <w:t xml:space="preserve"> – Количество обращений заявителя в орган власти за получением одной востребованной государственной услуги, (раз)</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49"/>
        <w:gridCol w:w="2165"/>
      </w:tblGrid>
      <w:tr w:rsidR="003212A4" w:rsidRPr="001547ED" w14:paraId="6471B517" w14:textId="77777777" w:rsidTr="003212A4">
        <w:trPr>
          <w:trHeight w:val="321"/>
          <w:tblHeader/>
        </w:trPr>
        <w:tc>
          <w:tcPr>
            <w:tcW w:w="293" w:type="pct"/>
            <w:vMerge w:val="restart"/>
            <w:shd w:val="clear" w:color="auto" w:fill="FFFFFF" w:themeFill="background1"/>
            <w:vAlign w:val="center"/>
            <w:hideMark/>
          </w:tcPr>
          <w:p w14:paraId="25394BB8"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601" w:type="pct"/>
            <w:vMerge w:val="restart"/>
            <w:shd w:val="clear" w:color="auto" w:fill="FFFFFF" w:themeFill="background1"/>
            <w:vAlign w:val="center"/>
            <w:hideMark/>
          </w:tcPr>
          <w:p w14:paraId="221A9116" w14:textId="77777777" w:rsidR="003212A4" w:rsidRPr="001547ED" w:rsidRDefault="003212A4" w:rsidP="006B7794">
            <w:pPr>
              <w:spacing w:before="20" w:after="20"/>
              <w:jc w:val="center"/>
              <w:rPr>
                <w:b/>
                <w:bCs/>
              </w:rPr>
            </w:pPr>
            <w:r w:rsidRPr="001547ED">
              <w:rPr>
                <w:b/>
                <w:bCs/>
              </w:rPr>
              <w:t>Наименование государственной услуги</w:t>
            </w:r>
          </w:p>
        </w:tc>
        <w:tc>
          <w:tcPr>
            <w:tcW w:w="1106" w:type="pct"/>
            <w:vMerge w:val="restart"/>
            <w:shd w:val="clear" w:color="auto" w:fill="FFFFFF" w:themeFill="background1"/>
            <w:vAlign w:val="center"/>
            <w:hideMark/>
          </w:tcPr>
          <w:p w14:paraId="703CB827" w14:textId="77777777" w:rsidR="003212A4" w:rsidRPr="001547ED" w:rsidRDefault="003212A4" w:rsidP="006B7794">
            <w:pPr>
              <w:jc w:val="center"/>
              <w:rPr>
                <w:b/>
                <w:bCs/>
              </w:rPr>
            </w:pPr>
            <w:r w:rsidRPr="001547ED">
              <w:rPr>
                <w:b/>
                <w:bCs/>
              </w:rPr>
              <w:t>Модальное значение по услуге</w:t>
            </w:r>
            <w:r w:rsidRPr="001547ED">
              <w:rPr>
                <w:rStyle w:val="af2"/>
                <w:b/>
                <w:bCs/>
              </w:rPr>
              <w:t xml:space="preserve"> </w:t>
            </w:r>
            <w:r w:rsidRPr="001547ED">
              <w:rPr>
                <w:rStyle w:val="af2"/>
                <w:b/>
                <w:bCs/>
              </w:rPr>
              <w:footnoteReference w:id="27"/>
            </w:r>
          </w:p>
        </w:tc>
      </w:tr>
      <w:tr w:rsidR="003212A4" w:rsidRPr="001547ED" w14:paraId="2AAEE5A7" w14:textId="77777777" w:rsidTr="003212A4">
        <w:trPr>
          <w:trHeight w:val="276"/>
        </w:trPr>
        <w:tc>
          <w:tcPr>
            <w:tcW w:w="293" w:type="pct"/>
            <w:vMerge/>
            <w:shd w:val="clear" w:color="auto" w:fill="FFFFFF" w:themeFill="background1"/>
            <w:vAlign w:val="center"/>
            <w:hideMark/>
          </w:tcPr>
          <w:p w14:paraId="793D162F" w14:textId="77777777" w:rsidR="003212A4" w:rsidRPr="001547ED" w:rsidRDefault="003212A4" w:rsidP="006B7794">
            <w:pPr>
              <w:rPr>
                <w:b/>
                <w:bCs/>
              </w:rPr>
            </w:pPr>
          </w:p>
        </w:tc>
        <w:tc>
          <w:tcPr>
            <w:tcW w:w="3601" w:type="pct"/>
            <w:vMerge/>
            <w:shd w:val="clear" w:color="auto" w:fill="FFFFFF" w:themeFill="background1"/>
            <w:vAlign w:val="center"/>
            <w:hideMark/>
          </w:tcPr>
          <w:p w14:paraId="3788F951" w14:textId="77777777" w:rsidR="003212A4" w:rsidRPr="001547ED" w:rsidRDefault="003212A4" w:rsidP="006B7794">
            <w:pPr>
              <w:rPr>
                <w:b/>
                <w:bCs/>
              </w:rPr>
            </w:pPr>
          </w:p>
        </w:tc>
        <w:tc>
          <w:tcPr>
            <w:tcW w:w="1106" w:type="pct"/>
            <w:vMerge/>
            <w:shd w:val="clear" w:color="auto" w:fill="FFFFFF" w:themeFill="background1"/>
            <w:vAlign w:val="center"/>
            <w:hideMark/>
          </w:tcPr>
          <w:p w14:paraId="1CD1762A" w14:textId="77777777" w:rsidR="003212A4" w:rsidRPr="001547ED" w:rsidRDefault="003212A4" w:rsidP="006B7794">
            <w:pPr>
              <w:jc w:val="center"/>
              <w:rPr>
                <w:b/>
                <w:bCs/>
              </w:rPr>
            </w:pPr>
          </w:p>
        </w:tc>
      </w:tr>
      <w:tr w:rsidR="003212A4" w:rsidRPr="001547ED" w14:paraId="7E2A4517" w14:textId="77777777" w:rsidTr="003212A4">
        <w:trPr>
          <w:trHeight w:val="20"/>
        </w:trPr>
        <w:tc>
          <w:tcPr>
            <w:tcW w:w="293" w:type="pct"/>
            <w:shd w:val="clear" w:color="auto" w:fill="FFFFFF" w:themeFill="background1"/>
            <w:vAlign w:val="center"/>
            <w:hideMark/>
          </w:tcPr>
          <w:p w14:paraId="12ACFA95" w14:textId="77777777" w:rsidR="003212A4" w:rsidRPr="001547ED" w:rsidRDefault="003212A4" w:rsidP="006B7794">
            <w:pPr>
              <w:jc w:val="center"/>
            </w:pPr>
            <w:r w:rsidRPr="001547ED">
              <w:t>1</w:t>
            </w:r>
          </w:p>
        </w:tc>
        <w:tc>
          <w:tcPr>
            <w:tcW w:w="3601" w:type="pct"/>
            <w:shd w:val="clear" w:color="auto" w:fill="FFFFFF" w:themeFill="background1"/>
          </w:tcPr>
          <w:p w14:paraId="1115E17A" w14:textId="77777777" w:rsidR="003212A4" w:rsidRPr="001547ED" w:rsidRDefault="003212A4" w:rsidP="006B7794">
            <w:pPr>
              <w:jc w:val="both"/>
            </w:pPr>
            <w:r w:rsidRPr="001547ED">
              <w:rPr>
                <w:color w:val="000000"/>
              </w:rPr>
              <w:t>Назначение и выплата ежемесячного пособия по уходу за ребенком</w:t>
            </w:r>
          </w:p>
        </w:tc>
        <w:tc>
          <w:tcPr>
            <w:tcW w:w="1106" w:type="pct"/>
            <w:shd w:val="clear" w:color="auto" w:fill="FBE4D5" w:themeFill="accent2" w:themeFillTint="33"/>
            <w:noWrap/>
            <w:vAlign w:val="center"/>
            <w:hideMark/>
          </w:tcPr>
          <w:p w14:paraId="0F77B368" w14:textId="77777777" w:rsidR="003212A4" w:rsidRPr="001547ED" w:rsidRDefault="003212A4" w:rsidP="006B7794">
            <w:pPr>
              <w:jc w:val="center"/>
            </w:pPr>
            <w:r w:rsidRPr="001547ED">
              <w:rPr>
                <w:color w:val="000000"/>
                <w:sz w:val="22"/>
                <w:szCs w:val="22"/>
              </w:rPr>
              <w:t>2</w:t>
            </w:r>
          </w:p>
        </w:tc>
      </w:tr>
      <w:tr w:rsidR="003212A4" w:rsidRPr="001547ED" w14:paraId="1313727E" w14:textId="77777777" w:rsidTr="003212A4">
        <w:trPr>
          <w:trHeight w:val="20"/>
        </w:trPr>
        <w:tc>
          <w:tcPr>
            <w:tcW w:w="293" w:type="pct"/>
            <w:shd w:val="clear" w:color="auto" w:fill="FFFFFF" w:themeFill="background1"/>
            <w:vAlign w:val="center"/>
            <w:hideMark/>
          </w:tcPr>
          <w:p w14:paraId="36A978EB" w14:textId="77777777" w:rsidR="003212A4" w:rsidRPr="001547ED" w:rsidRDefault="003212A4" w:rsidP="006B7794">
            <w:pPr>
              <w:jc w:val="center"/>
            </w:pPr>
            <w:r w:rsidRPr="001547ED">
              <w:t>2</w:t>
            </w:r>
          </w:p>
        </w:tc>
        <w:tc>
          <w:tcPr>
            <w:tcW w:w="3601" w:type="pct"/>
            <w:shd w:val="clear" w:color="auto" w:fill="FFFFFF" w:themeFill="background1"/>
          </w:tcPr>
          <w:p w14:paraId="1E90A910" w14:textId="77777777" w:rsidR="003212A4" w:rsidRPr="001547ED" w:rsidRDefault="003212A4" w:rsidP="006B7794">
            <w:pPr>
              <w:jc w:val="both"/>
            </w:pPr>
            <w:r w:rsidRPr="001547ED">
              <w:rPr>
                <w:color w:val="000000"/>
              </w:rPr>
              <w:t>Предоставление ежемесячного пособия на ребенка в Новосибирской области</w:t>
            </w:r>
          </w:p>
        </w:tc>
        <w:tc>
          <w:tcPr>
            <w:tcW w:w="1106" w:type="pct"/>
            <w:shd w:val="clear" w:color="auto" w:fill="auto"/>
            <w:noWrap/>
            <w:vAlign w:val="center"/>
            <w:hideMark/>
          </w:tcPr>
          <w:p w14:paraId="2EB28E8D" w14:textId="77777777" w:rsidR="003212A4" w:rsidRPr="001547ED" w:rsidRDefault="003212A4" w:rsidP="006B7794">
            <w:pPr>
              <w:jc w:val="center"/>
            </w:pPr>
            <w:r w:rsidRPr="001547ED">
              <w:rPr>
                <w:color w:val="000000"/>
                <w:sz w:val="22"/>
                <w:szCs w:val="22"/>
              </w:rPr>
              <w:t>1</w:t>
            </w:r>
          </w:p>
        </w:tc>
      </w:tr>
      <w:tr w:rsidR="003212A4" w:rsidRPr="001547ED" w14:paraId="2C56CE15" w14:textId="77777777" w:rsidTr="003212A4">
        <w:trPr>
          <w:trHeight w:val="20"/>
        </w:trPr>
        <w:tc>
          <w:tcPr>
            <w:tcW w:w="293" w:type="pct"/>
            <w:shd w:val="clear" w:color="auto" w:fill="FFFFFF" w:themeFill="background1"/>
            <w:vAlign w:val="center"/>
            <w:hideMark/>
          </w:tcPr>
          <w:p w14:paraId="6C1C193F" w14:textId="77777777" w:rsidR="003212A4" w:rsidRPr="001547ED" w:rsidRDefault="003212A4" w:rsidP="006B7794">
            <w:pPr>
              <w:jc w:val="center"/>
            </w:pPr>
            <w:r w:rsidRPr="001547ED">
              <w:t>3</w:t>
            </w:r>
          </w:p>
        </w:tc>
        <w:tc>
          <w:tcPr>
            <w:tcW w:w="3601" w:type="pct"/>
            <w:shd w:val="clear" w:color="auto" w:fill="FFFFFF" w:themeFill="background1"/>
          </w:tcPr>
          <w:p w14:paraId="0D017F0D" w14:textId="77777777" w:rsidR="003212A4" w:rsidRPr="001547ED" w:rsidRDefault="003212A4" w:rsidP="006B7794">
            <w:pPr>
              <w:jc w:val="both"/>
            </w:pPr>
            <w:r w:rsidRPr="001547ED">
              <w:rPr>
                <w:color w:val="000000"/>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1106" w:type="pct"/>
            <w:shd w:val="clear" w:color="auto" w:fill="auto"/>
            <w:noWrap/>
            <w:vAlign w:val="center"/>
            <w:hideMark/>
          </w:tcPr>
          <w:p w14:paraId="0D73BE43" w14:textId="77777777" w:rsidR="003212A4" w:rsidRPr="001547ED" w:rsidRDefault="003212A4" w:rsidP="006B7794">
            <w:pPr>
              <w:jc w:val="center"/>
            </w:pPr>
            <w:r w:rsidRPr="001547ED">
              <w:rPr>
                <w:color w:val="000000"/>
                <w:sz w:val="22"/>
                <w:szCs w:val="22"/>
              </w:rPr>
              <w:t>1</w:t>
            </w:r>
          </w:p>
        </w:tc>
      </w:tr>
      <w:tr w:rsidR="003212A4" w:rsidRPr="001547ED" w14:paraId="42A684E1" w14:textId="77777777" w:rsidTr="003212A4">
        <w:trPr>
          <w:trHeight w:val="20"/>
        </w:trPr>
        <w:tc>
          <w:tcPr>
            <w:tcW w:w="293" w:type="pct"/>
            <w:shd w:val="clear" w:color="auto" w:fill="FFFFFF" w:themeFill="background1"/>
            <w:vAlign w:val="center"/>
            <w:hideMark/>
          </w:tcPr>
          <w:p w14:paraId="192CC8E2" w14:textId="77777777" w:rsidR="003212A4" w:rsidRPr="001547ED" w:rsidRDefault="003212A4" w:rsidP="006B7794">
            <w:pPr>
              <w:jc w:val="center"/>
            </w:pPr>
            <w:r w:rsidRPr="001547ED">
              <w:t>4</w:t>
            </w:r>
          </w:p>
        </w:tc>
        <w:tc>
          <w:tcPr>
            <w:tcW w:w="3601" w:type="pct"/>
            <w:shd w:val="clear" w:color="auto" w:fill="FFFFFF" w:themeFill="background1"/>
          </w:tcPr>
          <w:p w14:paraId="662343FE" w14:textId="77777777" w:rsidR="003212A4" w:rsidRPr="001547ED" w:rsidRDefault="003212A4" w:rsidP="006B7794">
            <w:pPr>
              <w:jc w:val="both"/>
            </w:pPr>
            <w:r w:rsidRPr="001547ED">
              <w:rPr>
                <w:color w:val="000000"/>
              </w:rPr>
              <w:t>Предоставление субсидий на оплату жилого помещения и коммунальных услуг (для малоимущих граждан)</w:t>
            </w:r>
          </w:p>
        </w:tc>
        <w:tc>
          <w:tcPr>
            <w:tcW w:w="1106" w:type="pct"/>
            <w:shd w:val="clear" w:color="auto" w:fill="auto"/>
            <w:noWrap/>
            <w:vAlign w:val="center"/>
            <w:hideMark/>
          </w:tcPr>
          <w:p w14:paraId="71F44275" w14:textId="77777777" w:rsidR="003212A4" w:rsidRPr="001547ED" w:rsidRDefault="003212A4" w:rsidP="006B7794">
            <w:pPr>
              <w:jc w:val="center"/>
            </w:pPr>
            <w:r w:rsidRPr="001547ED">
              <w:rPr>
                <w:color w:val="000000"/>
                <w:sz w:val="22"/>
                <w:szCs w:val="22"/>
              </w:rPr>
              <w:t>1</w:t>
            </w:r>
          </w:p>
        </w:tc>
      </w:tr>
      <w:tr w:rsidR="003212A4" w:rsidRPr="001547ED" w14:paraId="72343D2A" w14:textId="77777777" w:rsidTr="003212A4">
        <w:trPr>
          <w:trHeight w:val="20"/>
        </w:trPr>
        <w:tc>
          <w:tcPr>
            <w:tcW w:w="293" w:type="pct"/>
            <w:shd w:val="clear" w:color="auto" w:fill="FFFFFF" w:themeFill="background1"/>
            <w:vAlign w:val="center"/>
            <w:hideMark/>
          </w:tcPr>
          <w:p w14:paraId="094487AE" w14:textId="77777777" w:rsidR="003212A4" w:rsidRPr="001547ED" w:rsidRDefault="003212A4" w:rsidP="006B7794">
            <w:pPr>
              <w:jc w:val="center"/>
            </w:pPr>
            <w:r w:rsidRPr="001547ED">
              <w:t>5</w:t>
            </w:r>
          </w:p>
        </w:tc>
        <w:tc>
          <w:tcPr>
            <w:tcW w:w="3601" w:type="pct"/>
            <w:shd w:val="clear" w:color="auto" w:fill="FFFFFF" w:themeFill="background1"/>
          </w:tcPr>
          <w:p w14:paraId="2515CCD1" w14:textId="77777777" w:rsidR="003212A4" w:rsidRPr="001547ED" w:rsidRDefault="003212A4" w:rsidP="006B7794">
            <w:pPr>
              <w:jc w:val="both"/>
            </w:pPr>
            <w:r w:rsidRPr="001547ED">
              <w:rPr>
                <w:color w:val="000000"/>
              </w:rPr>
              <w:t>Установление и выплата региональной социальной доплаты к пенсии</w:t>
            </w:r>
          </w:p>
        </w:tc>
        <w:tc>
          <w:tcPr>
            <w:tcW w:w="1106" w:type="pct"/>
            <w:shd w:val="clear" w:color="auto" w:fill="auto"/>
            <w:noWrap/>
            <w:vAlign w:val="center"/>
            <w:hideMark/>
          </w:tcPr>
          <w:p w14:paraId="505F4704" w14:textId="77777777" w:rsidR="003212A4" w:rsidRPr="001547ED" w:rsidRDefault="003212A4" w:rsidP="006B7794">
            <w:pPr>
              <w:jc w:val="center"/>
            </w:pPr>
            <w:r w:rsidRPr="001547ED">
              <w:rPr>
                <w:color w:val="000000"/>
                <w:sz w:val="22"/>
                <w:szCs w:val="22"/>
              </w:rPr>
              <w:t>1</w:t>
            </w:r>
          </w:p>
        </w:tc>
      </w:tr>
      <w:tr w:rsidR="003212A4" w:rsidRPr="001547ED" w14:paraId="63C52248" w14:textId="77777777" w:rsidTr="003212A4">
        <w:trPr>
          <w:trHeight w:val="20"/>
        </w:trPr>
        <w:tc>
          <w:tcPr>
            <w:tcW w:w="293" w:type="pct"/>
            <w:shd w:val="clear" w:color="auto" w:fill="FFFFFF" w:themeFill="background1"/>
            <w:vAlign w:val="center"/>
            <w:hideMark/>
          </w:tcPr>
          <w:p w14:paraId="591B76DB" w14:textId="77777777" w:rsidR="003212A4" w:rsidRPr="001547ED" w:rsidRDefault="003212A4" w:rsidP="006B7794">
            <w:pPr>
              <w:jc w:val="center"/>
            </w:pPr>
            <w:r w:rsidRPr="001547ED">
              <w:t>6</w:t>
            </w:r>
          </w:p>
        </w:tc>
        <w:tc>
          <w:tcPr>
            <w:tcW w:w="3601" w:type="pct"/>
            <w:shd w:val="clear" w:color="auto" w:fill="FFFFFF" w:themeFill="background1"/>
          </w:tcPr>
          <w:p w14:paraId="0DABA07B" w14:textId="77777777" w:rsidR="003212A4" w:rsidRPr="001547ED" w:rsidRDefault="003212A4" w:rsidP="006B7794">
            <w:pPr>
              <w:jc w:val="both"/>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1106" w:type="pct"/>
            <w:shd w:val="clear" w:color="auto" w:fill="auto"/>
            <w:noWrap/>
            <w:vAlign w:val="center"/>
            <w:hideMark/>
          </w:tcPr>
          <w:p w14:paraId="0C3837E6" w14:textId="77777777" w:rsidR="003212A4" w:rsidRPr="001547ED" w:rsidRDefault="003212A4" w:rsidP="006B7794">
            <w:pPr>
              <w:jc w:val="center"/>
            </w:pPr>
            <w:r w:rsidRPr="001547ED">
              <w:rPr>
                <w:color w:val="000000"/>
                <w:sz w:val="22"/>
                <w:szCs w:val="22"/>
              </w:rPr>
              <w:t>1</w:t>
            </w:r>
          </w:p>
        </w:tc>
      </w:tr>
      <w:tr w:rsidR="003212A4" w:rsidRPr="001547ED" w14:paraId="202B82C8" w14:textId="77777777" w:rsidTr="003212A4">
        <w:trPr>
          <w:trHeight w:val="20"/>
        </w:trPr>
        <w:tc>
          <w:tcPr>
            <w:tcW w:w="293" w:type="pct"/>
            <w:shd w:val="clear" w:color="auto" w:fill="FFFFFF" w:themeFill="background1"/>
            <w:vAlign w:val="center"/>
            <w:hideMark/>
          </w:tcPr>
          <w:p w14:paraId="1CC1190C" w14:textId="77777777" w:rsidR="003212A4" w:rsidRPr="001547ED" w:rsidRDefault="003212A4" w:rsidP="006B7794">
            <w:pPr>
              <w:jc w:val="center"/>
            </w:pPr>
            <w:r w:rsidRPr="001547ED">
              <w:t>7</w:t>
            </w:r>
          </w:p>
        </w:tc>
        <w:tc>
          <w:tcPr>
            <w:tcW w:w="3601" w:type="pct"/>
            <w:shd w:val="clear" w:color="auto" w:fill="FFFFFF" w:themeFill="background1"/>
          </w:tcPr>
          <w:p w14:paraId="36EAA29F" w14:textId="77777777" w:rsidR="003212A4" w:rsidRPr="001547ED" w:rsidRDefault="003212A4" w:rsidP="006B7794">
            <w:pPr>
              <w:jc w:val="both"/>
            </w:pPr>
            <w:r w:rsidRPr="001547ED">
              <w:rPr>
                <w:color w:val="000000"/>
              </w:rPr>
              <w:t>Присвоение звания «Ветеран труда»</w:t>
            </w:r>
          </w:p>
        </w:tc>
        <w:tc>
          <w:tcPr>
            <w:tcW w:w="1106" w:type="pct"/>
            <w:shd w:val="clear" w:color="auto" w:fill="FBE4D5" w:themeFill="accent2" w:themeFillTint="33"/>
            <w:noWrap/>
            <w:vAlign w:val="center"/>
            <w:hideMark/>
          </w:tcPr>
          <w:p w14:paraId="626D8F9E" w14:textId="77777777" w:rsidR="003212A4" w:rsidRPr="001547ED" w:rsidRDefault="003212A4" w:rsidP="006B7794">
            <w:pPr>
              <w:jc w:val="center"/>
            </w:pPr>
            <w:r w:rsidRPr="001547ED">
              <w:rPr>
                <w:color w:val="000000"/>
                <w:sz w:val="22"/>
                <w:szCs w:val="22"/>
              </w:rPr>
              <w:t>2</w:t>
            </w:r>
          </w:p>
        </w:tc>
      </w:tr>
      <w:tr w:rsidR="003212A4" w:rsidRPr="001547ED" w14:paraId="73C18D90" w14:textId="77777777" w:rsidTr="003212A4">
        <w:trPr>
          <w:trHeight w:val="20"/>
        </w:trPr>
        <w:tc>
          <w:tcPr>
            <w:tcW w:w="293" w:type="pct"/>
            <w:shd w:val="clear" w:color="auto" w:fill="FFFFFF" w:themeFill="background1"/>
            <w:vAlign w:val="center"/>
            <w:hideMark/>
          </w:tcPr>
          <w:p w14:paraId="4044F917" w14:textId="77777777" w:rsidR="003212A4" w:rsidRPr="001547ED" w:rsidRDefault="003212A4" w:rsidP="006B7794">
            <w:pPr>
              <w:jc w:val="center"/>
            </w:pPr>
            <w:r w:rsidRPr="001547ED">
              <w:t>8</w:t>
            </w:r>
          </w:p>
        </w:tc>
        <w:tc>
          <w:tcPr>
            <w:tcW w:w="3601" w:type="pct"/>
            <w:shd w:val="clear" w:color="auto" w:fill="FFFFFF" w:themeFill="background1"/>
          </w:tcPr>
          <w:p w14:paraId="3114B74E" w14:textId="77777777" w:rsidR="003212A4" w:rsidRPr="001547ED" w:rsidRDefault="003212A4" w:rsidP="006B7794">
            <w:pPr>
              <w:jc w:val="both"/>
            </w:pPr>
            <w:r w:rsidRPr="001547ED">
              <w:rPr>
                <w:color w:val="000000"/>
              </w:rPr>
              <w:t>Назначение и предоставление социальной помощи на территории Новосибирской области</w:t>
            </w:r>
          </w:p>
        </w:tc>
        <w:tc>
          <w:tcPr>
            <w:tcW w:w="1106" w:type="pct"/>
            <w:shd w:val="clear" w:color="auto" w:fill="auto"/>
            <w:noWrap/>
            <w:vAlign w:val="center"/>
            <w:hideMark/>
          </w:tcPr>
          <w:p w14:paraId="02C8FDE9" w14:textId="77777777" w:rsidR="003212A4" w:rsidRPr="001547ED" w:rsidRDefault="003212A4" w:rsidP="006B7794">
            <w:pPr>
              <w:jc w:val="center"/>
            </w:pPr>
            <w:r w:rsidRPr="001547ED">
              <w:rPr>
                <w:color w:val="000000"/>
                <w:sz w:val="22"/>
                <w:szCs w:val="22"/>
              </w:rPr>
              <w:t>1</w:t>
            </w:r>
          </w:p>
        </w:tc>
      </w:tr>
      <w:tr w:rsidR="003212A4" w:rsidRPr="001547ED" w14:paraId="40D0D811" w14:textId="77777777" w:rsidTr="003212A4">
        <w:trPr>
          <w:trHeight w:val="20"/>
        </w:trPr>
        <w:tc>
          <w:tcPr>
            <w:tcW w:w="293" w:type="pct"/>
            <w:shd w:val="clear" w:color="auto" w:fill="FFFFFF" w:themeFill="background1"/>
            <w:vAlign w:val="center"/>
            <w:hideMark/>
          </w:tcPr>
          <w:p w14:paraId="6360B6D0" w14:textId="77777777" w:rsidR="003212A4" w:rsidRPr="001547ED" w:rsidRDefault="003212A4" w:rsidP="006B7794">
            <w:pPr>
              <w:jc w:val="center"/>
            </w:pPr>
            <w:r w:rsidRPr="001547ED">
              <w:t>9</w:t>
            </w:r>
          </w:p>
        </w:tc>
        <w:tc>
          <w:tcPr>
            <w:tcW w:w="3601" w:type="pct"/>
            <w:shd w:val="clear" w:color="auto" w:fill="FFFFFF" w:themeFill="background1"/>
          </w:tcPr>
          <w:p w14:paraId="105230E4" w14:textId="77777777" w:rsidR="003212A4" w:rsidRPr="001547ED" w:rsidRDefault="003212A4" w:rsidP="006B7794">
            <w:pPr>
              <w:jc w:val="both"/>
            </w:pPr>
            <w:r w:rsidRPr="001547ED">
              <w:rPr>
                <w:color w:val="000000"/>
              </w:rPr>
              <w:t>Государственная регистрация заключения брака</w:t>
            </w:r>
          </w:p>
        </w:tc>
        <w:tc>
          <w:tcPr>
            <w:tcW w:w="1106" w:type="pct"/>
            <w:shd w:val="clear" w:color="auto" w:fill="auto"/>
            <w:noWrap/>
            <w:vAlign w:val="center"/>
            <w:hideMark/>
          </w:tcPr>
          <w:p w14:paraId="3C2A60D0" w14:textId="77777777" w:rsidR="003212A4" w:rsidRPr="001547ED" w:rsidRDefault="003212A4" w:rsidP="006B7794">
            <w:pPr>
              <w:jc w:val="center"/>
            </w:pPr>
            <w:r w:rsidRPr="001547ED">
              <w:rPr>
                <w:color w:val="000000"/>
                <w:sz w:val="22"/>
                <w:szCs w:val="22"/>
              </w:rPr>
              <w:t>1</w:t>
            </w:r>
          </w:p>
        </w:tc>
      </w:tr>
      <w:tr w:rsidR="003212A4" w:rsidRPr="001547ED" w14:paraId="03B64943" w14:textId="77777777" w:rsidTr="003212A4">
        <w:trPr>
          <w:trHeight w:val="20"/>
        </w:trPr>
        <w:tc>
          <w:tcPr>
            <w:tcW w:w="293" w:type="pct"/>
            <w:shd w:val="clear" w:color="auto" w:fill="FFFFFF" w:themeFill="background1"/>
            <w:vAlign w:val="center"/>
            <w:hideMark/>
          </w:tcPr>
          <w:p w14:paraId="26FDC91D" w14:textId="77777777" w:rsidR="003212A4" w:rsidRPr="001547ED" w:rsidRDefault="003212A4" w:rsidP="006B7794">
            <w:pPr>
              <w:jc w:val="center"/>
            </w:pPr>
            <w:r w:rsidRPr="001547ED">
              <w:t>10</w:t>
            </w:r>
          </w:p>
        </w:tc>
        <w:tc>
          <w:tcPr>
            <w:tcW w:w="3601" w:type="pct"/>
            <w:shd w:val="clear" w:color="auto" w:fill="FFFFFF" w:themeFill="background1"/>
          </w:tcPr>
          <w:p w14:paraId="71191534" w14:textId="77777777" w:rsidR="003212A4" w:rsidRPr="001547ED" w:rsidRDefault="003212A4" w:rsidP="006B7794">
            <w:pPr>
              <w:jc w:val="both"/>
            </w:pPr>
            <w:r w:rsidRPr="001547ED">
              <w:rPr>
                <w:color w:val="000000"/>
              </w:rPr>
              <w:t>Содействие гражданам в поиске подходящей работы, а работодателям в подборе необходимых работников</w:t>
            </w:r>
          </w:p>
        </w:tc>
        <w:tc>
          <w:tcPr>
            <w:tcW w:w="1106" w:type="pct"/>
            <w:shd w:val="clear" w:color="auto" w:fill="auto"/>
            <w:noWrap/>
            <w:vAlign w:val="center"/>
            <w:hideMark/>
          </w:tcPr>
          <w:p w14:paraId="6A4F6A84" w14:textId="77777777" w:rsidR="003212A4" w:rsidRPr="001547ED" w:rsidRDefault="003212A4" w:rsidP="006B7794">
            <w:pPr>
              <w:jc w:val="center"/>
            </w:pPr>
            <w:r w:rsidRPr="001547ED">
              <w:rPr>
                <w:color w:val="000000"/>
                <w:sz w:val="22"/>
                <w:szCs w:val="22"/>
              </w:rPr>
              <w:t>1</w:t>
            </w:r>
          </w:p>
        </w:tc>
      </w:tr>
      <w:tr w:rsidR="003212A4" w:rsidRPr="001547ED" w14:paraId="4972EFEE" w14:textId="77777777" w:rsidTr="003212A4">
        <w:trPr>
          <w:trHeight w:val="20"/>
        </w:trPr>
        <w:tc>
          <w:tcPr>
            <w:tcW w:w="293" w:type="pct"/>
            <w:shd w:val="clear" w:color="auto" w:fill="FFFFFF" w:themeFill="background1"/>
            <w:vAlign w:val="center"/>
            <w:hideMark/>
          </w:tcPr>
          <w:p w14:paraId="032533C2" w14:textId="77777777" w:rsidR="003212A4" w:rsidRPr="001547ED" w:rsidRDefault="003212A4" w:rsidP="006B7794">
            <w:pPr>
              <w:jc w:val="center"/>
            </w:pPr>
            <w:r w:rsidRPr="001547ED">
              <w:t>11</w:t>
            </w:r>
          </w:p>
        </w:tc>
        <w:tc>
          <w:tcPr>
            <w:tcW w:w="3601" w:type="pct"/>
            <w:shd w:val="clear" w:color="auto" w:fill="FFFFFF" w:themeFill="background1"/>
          </w:tcPr>
          <w:p w14:paraId="453F5798" w14:textId="77777777" w:rsidR="003212A4" w:rsidRPr="001547ED" w:rsidRDefault="003212A4" w:rsidP="006B7794">
            <w:pPr>
              <w:jc w:val="both"/>
            </w:pPr>
            <w:r w:rsidRPr="001547ED">
              <w:rPr>
                <w:color w:val="000000"/>
              </w:rPr>
              <w:t>Осуществление социальных выплат гражданам, признанным в установленном порядке безработными</w:t>
            </w:r>
          </w:p>
        </w:tc>
        <w:tc>
          <w:tcPr>
            <w:tcW w:w="1106" w:type="pct"/>
            <w:shd w:val="clear" w:color="auto" w:fill="auto"/>
            <w:noWrap/>
            <w:vAlign w:val="center"/>
            <w:hideMark/>
          </w:tcPr>
          <w:p w14:paraId="2A102BF4" w14:textId="77777777" w:rsidR="003212A4" w:rsidRPr="001547ED" w:rsidRDefault="003212A4" w:rsidP="006B7794">
            <w:pPr>
              <w:jc w:val="center"/>
            </w:pPr>
            <w:r w:rsidRPr="001547ED">
              <w:rPr>
                <w:color w:val="000000"/>
                <w:sz w:val="22"/>
                <w:szCs w:val="22"/>
              </w:rPr>
              <w:t>1</w:t>
            </w:r>
          </w:p>
        </w:tc>
      </w:tr>
      <w:tr w:rsidR="003212A4" w:rsidRPr="001547ED" w14:paraId="00B0A84B"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6B5174" w14:textId="77777777" w:rsidR="003212A4" w:rsidRPr="001547ED" w:rsidRDefault="003212A4" w:rsidP="006B7794">
            <w:pPr>
              <w:jc w:val="center"/>
            </w:pPr>
            <w:r w:rsidRPr="001547ED">
              <w:t>12</w:t>
            </w:r>
          </w:p>
        </w:tc>
        <w:tc>
          <w:tcPr>
            <w:tcW w:w="3601" w:type="pct"/>
            <w:tcBorders>
              <w:top w:val="single" w:sz="4" w:space="0" w:color="auto"/>
              <w:left w:val="single" w:sz="4" w:space="0" w:color="auto"/>
              <w:bottom w:val="single" w:sz="4" w:space="0" w:color="auto"/>
              <w:right w:val="single" w:sz="4" w:space="0" w:color="auto"/>
            </w:tcBorders>
            <w:shd w:val="clear" w:color="auto" w:fill="FFFFFF" w:themeFill="background1"/>
          </w:tcPr>
          <w:p w14:paraId="0520C0BC" w14:textId="77777777" w:rsidR="003212A4" w:rsidRPr="001547ED" w:rsidRDefault="003212A4" w:rsidP="006B7794">
            <w:pPr>
              <w:jc w:val="both"/>
            </w:pPr>
            <w:r w:rsidRPr="001547ED">
              <w:rPr>
                <w:color w:val="000000"/>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EADDC" w14:textId="77777777" w:rsidR="003212A4" w:rsidRPr="001547ED" w:rsidRDefault="003212A4" w:rsidP="006B7794">
            <w:pPr>
              <w:jc w:val="center"/>
              <w:rPr>
                <w:color w:val="000000"/>
                <w:sz w:val="20"/>
                <w:szCs w:val="20"/>
              </w:rPr>
            </w:pPr>
            <w:r w:rsidRPr="001547ED">
              <w:rPr>
                <w:color w:val="000000"/>
                <w:sz w:val="22"/>
                <w:szCs w:val="22"/>
              </w:rPr>
              <w:t>1</w:t>
            </w:r>
          </w:p>
        </w:tc>
      </w:tr>
    </w:tbl>
    <w:p w14:paraId="42EAC490" w14:textId="77777777" w:rsidR="003212A4" w:rsidRPr="001547ED" w:rsidRDefault="003212A4" w:rsidP="006B7794">
      <w:pPr>
        <w:spacing w:line="360" w:lineRule="auto"/>
        <w:jc w:val="center"/>
        <w:rPr>
          <w:b/>
          <w:sz w:val="28"/>
          <w:szCs w:val="28"/>
        </w:rPr>
      </w:pPr>
    </w:p>
    <w:p w14:paraId="1434F0C8" w14:textId="77777777" w:rsidR="003212A4" w:rsidRPr="001547ED" w:rsidRDefault="003212A4" w:rsidP="006B7794">
      <w:pPr>
        <w:spacing w:line="360" w:lineRule="auto"/>
        <w:jc w:val="center"/>
        <w:rPr>
          <w:b/>
          <w:sz w:val="28"/>
          <w:szCs w:val="28"/>
        </w:rPr>
      </w:pPr>
      <w:r w:rsidRPr="001547ED">
        <w:rPr>
          <w:b/>
          <w:sz w:val="28"/>
          <w:szCs w:val="28"/>
        </w:rPr>
        <w:t>7.  Количество обращений заявителя в различные инстанции и учреждения для получения одной государственной услуги</w:t>
      </w:r>
    </w:p>
    <w:p w14:paraId="4E05F097" w14:textId="7C3A6638"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Среди заявителей был проведен опрос о том, сколько раз им пришлось обратиться в различные инстанции (учреждения) для получения той или иной услуги. Информация о количестве обращений в различные инстанции (учреждения) представлена в </w:t>
      </w:r>
      <w:r w:rsidR="00D64406" w:rsidRPr="001547ED">
        <w:rPr>
          <w:sz w:val="28"/>
          <w:szCs w:val="28"/>
        </w:rPr>
        <w:t>таблице 46</w:t>
      </w:r>
      <w:r w:rsidRPr="001547ED">
        <w:rPr>
          <w:sz w:val="28"/>
          <w:szCs w:val="28"/>
        </w:rPr>
        <w:t xml:space="preserve">. </w:t>
      </w:r>
    </w:p>
    <w:p w14:paraId="54EB9E38" w14:textId="549E6056" w:rsidR="003212A4" w:rsidRPr="001547ED" w:rsidRDefault="003212A4" w:rsidP="006B7794">
      <w:pPr>
        <w:tabs>
          <w:tab w:val="left" w:pos="0"/>
        </w:tabs>
        <w:spacing w:line="360" w:lineRule="auto"/>
        <w:ind w:firstLine="709"/>
        <w:jc w:val="both"/>
        <w:rPr>
          <w:sz w:val="28"/>
          <w:szCs w:val="28"/>
        </w:rPr>
      </w:pPr>
      <w:r w:rsidRPr="001547ED">
        <w:rPr>
          <w:sz w:val="28"/>
          <w:szCs w:val="28"/>
        </w:rPr>
        <w:lastRenderedPageBreak/>
        <w:t xml:space="preserve">Максимальное количество обращений зафиксировано по государственным услугам Министерства сельского хозяйства Новосибирской области – 3 обращения. Для получения услуг остальных </w:t>
      </w:r>
      <w:r w:rsidR="00554011" w:rsidRPr="001547ED">
        <w:rPr>
          <w:sz w:val="28"/>
          <w:szCs w:val="28"/>
        </w:rPr>
        <w:t>О</w:t>
      </w:r>
      <w:r w:rsidRPr="001547ED">
        <w:rPr>
          <w:sz w:val="28"/>
          <w:szCs w:val="28"/>
        </w:rPr>
        <w:t>ИОГВ НСО заявителям чаще всего не приходилось обращаться в различные инстанции (учреждения).</w:t>
      </w:r>
    </w:p>
    <w:p w14:paraId="6E21A5E7" w14:textId="77777777" w:rsidR="003212A4" w:rsidRPr="001547ED" w:rsidRDefault="003212A4"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46</w:t>
      </w:r>
      <w:r w:rsidRPr="001547ED">
        <w:rPr>
          <w:sz w:val="28"/>
          <w:szCs w:val="28"/>
        </w:rPr>
        <w:fldChar w:fldCharType="end"/>
      </w:r>
      <w:r w:rsidRPr="001547ED">
        <w:rPr>
          <w:sz w:val="28"/>
          <w:szCs w:val="28"/>
        </w:rPr>
        <w:t xml:space="preserve"> – Количество обращений в различные инстанции (учреждения) для получения той или иной услуги, (раз)</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49"/>
        <w:gridCol w:w="2165"/>
      </w:tblGrid>
      <w:tr w:rsidR="003212A4" w:rsidRPr="001547ED" w14:paraId="1281CB92" w14:textId="77777777" w:rsidTr="003212A4">
        <w:trPr>
          <w:trHeight w:val="321"/>
          <w:tblHeader/>
        </w:trPr>
        <w:tc>
          <w:tcPr>
            <w:tcW w:w="293" w:type="pct"/>
            <w:vMerge w:val="restart"/>
            <w:shd w:val="clear" w:color="auto" w:fill="FFFFFF" w:themeFill="background1"/>
            <w:vAlign w:val="center"/>
            <w:hideMark/>
          </w:tcPr>
          <w:p w14:paraId="1BE68DC6"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601" w:type="pct"/>
            <w:vMerge w:val="restart"/>
            <w:shd w:val="clear" w:color="auto" w:fill="FFFFFF" w:themeFill="background1"/>
            <w:vAlign w:val="center"/>
            <w:hideMark/>
          </w:tcPr>
          <w:p w14:paraId="76D9AC55" w14:textId="77777777" w:rsidR="003212A4" w:rsidRPr="001547ED" w:rsidRDefault="003212A4" w:rsidP="006B7794">
            <w:pPr>
              <w:spacing w:before="20" w:after="20"/>
              <w:jc w:val="center"/>
              <w:rPr>
                <w:b/>
                <w:bCs/>
              </w:rPr>
            </w:pPr>
            <w:r w:rsidRPr="001547ED">
              <w:rPr>
                <w:b/>
                <w:bCs/>
              </w:rPr>
              <w:t>Наименование</w:t>
            </w:r>
          </w:p>
          <w:p w14:paraId="17B53D0E" w14:textId="5AE2A1F4" w:rsidR="003212A4" w:rsidRPr="001547ED" w:rsidRDefault="00554011" w:rsidP="006B7794">
            <w:pPr>
              <w:jc w:val="center"/>
              <w:rPr>
                <w:b/>
                <w:bCs/>
              </w:rPr>
            </w:pPr>
            <w:r w:rsidRPr="001547ED">
              <w:rPr>
                <w:b/>
                <w:bCs/>
              </w:rPr>
              <w:t>О</w:t>
            </w:r>
            <w:r w:rsidR="003212A4" w:rsidRPr="001547ED">
              <w:rPr>
                <w:b/>
                <w:bCs/>
              </w:rPr>
              <w:t>ИОГВ НСО</w:t>
            </w:r>
          </w:p>
        </w:tc>
        <w:tc>
          <w:tcPr>
            <w:tcW w:w="1106" w:type="pct"/>
            <w:vMerge w:val="restart"/>
            <w:shd w:val="clear" w:color="auto" w:fill="FFFFFF" w:themeFill="background1"/>
            <w:vAlign w:val="center"/>
            <w:hideMark/>
          </w:tcPr>
          <w:p w14:paraId="1EF40573" w14:textId="436BEEE6" w:rsidR="003212A4" w:rsidRPr="001547ED" w:rsidRDefault="003212A4" w:rsidP="006B7794">
            <w:pPr>
              <w:jc w:val="center"/>
              <w:rPr>
                <w:b/>
                <w:bCs/>
              </w:rPr>
            </w:pPr>
            <w:r w:rsidRPr="001547ED">
              <w:rPr>
                <w:b/>
                <w:bCs/>
              </w:rPr>
              <w:t xml:space="preserve">Модальное значение по </w:t>
            </w:r>
            <w:r w:rsidR="00554011" w:rsidRPr="001547ED">
              <w:rPr>
                <w:b/>
                <w:bCs/>
              </w:rPr>
              <w:t>О</w:t>
            </w:r>
            <w:r w:rsidRPr="001547ED">
              <w:rPr>
                <w:b/>
                <w:bCs/>
              </w:rPr>
              <w:t>ИОГВ НСО</w:t>
            </w:r>
            <w:r w:rsidRPr="001547ED">
              <w:rPr>
                <w:rStyle w:val="af2"/>
                <w:b/>
                <w:bCs/>
              </w:rPr>
              <w:t xml:space="preserve"> </w:t>
            </w:r>
            <w:r w:rsidRPr="001547ED">
              <w:rPr>
                <w:rStyle w:val="af2"/>
                <w:b/>
                <w:bCs/>
              </w:rPr>
              <w:footnoteReference w:id="28"/>
            </w:r>
          </w:p>
        </w:tc>
      </w:tr>
      <w:tr w:rsidR="003212A4" w:rsidRPr="001547ED" w14:paraId="1A1B737C" w14:textId="77777777" w:rsidTr="003212A4">
        <w:trPr>
          <w:trHeight w:val="276"/>
        </w:trPr>
        <w:tc>
          <w:tcPr>
            <w:tcW w:w="293" w:type="pct"/>
            <w:vMerge/>
            <w:shd w:val="clear" w:color="auto" w:fill="FFFFFF" w:themeFill="background1"/>
            <w:vAlign w:val="center"/>
            <w:hideMark/>
          </w:tcPr>
          <w:p w14:paraId="186B5BC2" w14:textId="77777777" w:rsidR="003212A4" w:rsidRPr="001547ED" w:rsidRDefault="003212A4" w:rsidP="006B7794">
            <w:pPr>
              <w:rPr>
                <w:b/>
                <w:bCs/>
              </w:rPr>
            </w:pPr>
          </w:p>
        </w:tc>
        <w:tc>
          <w:tcPr>
            <w:tcW w:w="3601" w:type="pct"/>
            <w:vMerge/>
            <w:shd w:val="clear" w:color="auto" w:fill="FFFFFF" w:themeFill="background1"/>
            <w:vAlign w:val="center"/>
            <w:hideMark/>
          </w:tcPr>
          <w:p w14:paraId="69ABF266" w14:textId="77777777" w:rsidR="003212A4" w:rsidRPr="001547ED" w:rsidRDefault="003212A4" w:rsidP="006B7794">
            <w:pPr>
              <w:rPr>
                <w:b/>
                <w:bCs/>
              </w:rPr>
            </w:pPr>
          </w:p>
        </w:tc>
        <w:tc>
          <w:tcPr>
            <w:tcW w:w="1106" w:type="pct"/>
            <w:vMerge/>
            <w:shd w:val="clear" w:color="auto" w:fill="FFFFFF" w:themeFill="background1"/>
            <w:vAlign w:val="center"/>
            <w:hideMark/>
          </w:tcPr>
          <w:p w14:paraId="047F137E" w14:textId="77777777" w:rsidR="003212A4" w:rsidRPr="001547ED" w:rsidRDefault="003212A4" w:rsidP="006B7794">
            <w:pPr>
              <w:jc w:val="center"/>
              <w:rPr>
                <w:b/>
                <w:bCs/>
              </w:rPr>
            </w:pPr>
          </w:p>
        </w:tc>
      </w:tr>
      <w:tr w:rsidR="003212A4" w:rsidRPr="001547ED" w14:paraId="204010C7" w14:textId="77777777" w:rsidTr="003212A4">
        <w:trPr>
          <w:trHeight w:val="20"/>
        </w:trPr>
        <w:tc>
          <w:tcPr>
            <w:tcW w:w="293" w:type="pct"/>
            <w:shd w:val="clear" w:color="auto" w:fill="FFFFFF" w:themeFill="background1"/>
            <w:vAlign w:val="center"/>
            <w:hideMark/>
          </w:tcPr>
          <w:p w14:paraId="2A2A240E" w14:textId="77777777" w:rsidR="003212A4" w:rsidRPr="001547ED" w:rsidRDefault="003212A4" w:rsidP="006B7794">
            <w:pPr>
              <w:jc w:val="center"/>
            </w:pPr>
            <w:r w:rsidRPr="001547ED">
              <w:t>1</w:t>
            </w:r>
          </w:p>
        </w:tc>
        <w:tc>
          <w:tcPr>
            <w:tcW w:w="3601" w:type="pct"/>
            <w:shd w:val="clear" w:color="auto" w:fill="FFFFFF" w:themeFill="background1"/>
          </w:tcPr>
          <w:p w14:paraId="2DB5F5EB" w14:textId="77777777" w:rsidR="003212A4" w:rsidRPr="001547ED" w:rsidRDefault="003212A4" w:rsidP="006B7794">
            <w:pPr>
              <w:jc w:val="both"/>
              <w:rPr>
                <w:sz w:val="22"/>
                <w:szCs w:val="22"/>
              </w:rPr>
            </w:pPr>
            <w:r w:rsidRPr="001547ED">
              <w:rPr>
                <w:color w:val="000000"/>
              </w:rPr>
              <w:t>Министерство социального развития Новосибирской области</w:t>
            </w:r>
          </w:p>
        </w:tc>
        <w:tc>
          <w:tcPr>
            <w:tcW w:w="1106" w:type="pct"/>
            <w:shd w:val="clear" w:color="auto" w:fill="auto"/>
            <w:noWrap/>
            <w:vAlign w:val="center"/>
            <w:hideMark/>
          </w:tcPr>
          <w:p w14:paraId="38A80121" w14:textId="77777777" w:rsidR="003212A4" w:rsidRPr="001547ED" w:rsidRDefault="003212A4" w:rsidP="006B7794">
            <w:pPr>
              <w:jc w:val="center"/>
            </w:pPr>
            <w:r w:rsidRPr="001547ED">
              <w:rPr>
                <w:color w:val="000000"/>
                <w:szCs w:val="20"/>
              </w:rPr>
              <w:t>0</w:t>
            </w:r>
          </w:p>
        </w:tc>
      </w:tr>
      <w:tr w:rsidR="003212A4" w:rsidRPr="001547ED" w14:paraId="59F4E254" w14:textId="77777777" w:rsidTr="003212A4">
        <w:trPr>
          <w:trHeight w:val="20"/>
        </w:trPr>
        <w:tc>
          <w:tcPr>
            <w:tcW w:w="293" w:type="pct"/>
            <w:shd w:val="clear" w:color="auto" w:fill="FFFFFF" w:themeFill="background1"/>
            <w:vAlign w:val="center"/>
            <w:hideMark/>
          </w:tcPr>
          <w:p w14:paraId="54D06833" w14:textId="77777777" w:rsidR="003212A4" w:rsidRPr="001547ED" w:rsidRDefault="003212A4" w:rsidP="006B7794">
            <w:pPr>
              <w:jc w:val="center"/>
            </w:pPr>
            <w:r w:rsidRPr="001547ED">
              <w:t>2</w:t>
            </w:r>
          </w:p>
        </w:tc>
        <w:tc>
          <w:tcPr>
            <w:tcW w:w="3601" w:type="pct"/>
            <w:shd w:val="clear" w:color="auto" w:fill="FFFFFF" w:themeFill="background1"/>
          </w:tcPr>
          <w:p w14:paraId="5A3A586C" w14:textId="77777777" w:rsidR="003212A4" w:rsidRPr="001547ED" w:rsidRDefault="003212A4" w:rsidP="006B7794">
            <w:pPr>
              <w:jc w:val="both"/>
              <w:rPr>
                <w:sz w:val="22"/>
                <w:szCs w:val="22"/>
              </w:rPr>
            </w:pPr>
            <w:r w:rsidRPr="001547ED">
              <w:rPr>
                <w:color w:val="000000"/>
              </w:rPr>
              <w:t>Министерство труда, занятости и трудовых ресурсов Новосибирской области (центры занятости населения)</w:t>
            </w:r>
          </w:p>
        </w:tc>
        <w:tc>
          <w:tcPr>
            <w:tcW w:w="1106" w:type="pct"/>
            <w:shd w:val="clear" w:color="auto" w:fill="auto"/>
            <w:noWrap/>
            <w:vAlign w:val="center"/>
            <w:hideMark/>
          </w:tcPr>
          <w:p w14:paraId="0B5F16A8" w14:textId="77777777" w:rsidR="003212A4" w:rsidRPr="001547ED" w:rsidRDefault="003212A4" w:rsidP="006B7794">
            <w:pPr>
              <w:jc w:val="center"/>
            </w:pPr>
            <w:r w:rsidRPr="001547ED">
              <w:rPr>
                <w:color w:val="000000"/>
                <w:szCs w:val="20"/>
              </w:rPr>
              <w:t>0</w:t>
            </w:r>
          </w:p>
        </w:tc>
      </w:tr>
      <w:tr w:rsidR="003212A4" w:rsidRPr="001547ED" w14:paraId="2A0F2CA7" w14:textId="77777777" w:rsidTr="003212A4">
        <w:trPr>
          <w:trHeight w:val="20"/>
        </w:trPr>
        <w:tc>
          <w:tcPr>
            <w:tcW w:w="293" w:type="pct"/>
            <w:shd w:val="clear" w:color="auto" w:fill="FFFFFF" w:themeFill="background1"/>
            <w:vAlign w:val="center"/>
            <w:hideMark/>
          </w:tcPr>
          <w:p w14:paraId="229B8C4E" w14:textId="77777777" w:rsidR="003212A4" w:rsidRPr="001547ED" w:rsidRDefault="003212A4" w:rsidP="006B7794">
            <w:pPr>
              <w:jc w:val="center"/>
            </w:pPr>
            <w:r w:rsidRPr="001547ED">
              <w:t>3</w:t>
            </w:r>
          </w:p>
        </w:tc>
        <w:tc>
          <w:tcPr>
            <w:tcW w:w="3601" w:type="pct"/>
            <w:shd w:val="clear" w:color="auto" w:fill="FFFFFF" w:themeFill="background1"/>
          </w:tcPr>
          <w:p w14:paraId="4462535E" w14:textId="77777777" w:rsidR="003212A4" w:rsidRPr="001547ED" w:rsidRDefault="003212A4" w:rsidP="006B7794">
            <w:pPr>
              <w:jc w:val="both"/>
              <w:rPr>
                <w:sz w:val="22"/>
                <w:szCs w:val="22"/>
              </w:rPr>
            </w:pPr>
            <w:r w:rsidRPr="001547ED">
              <w:rPr>
                <w:color w:val="000000"/>
              </w:rPr>
              <w:t>Управление по делам записи актов гражданского состояния Новосибирской области</w:t>
            </w:r>
          </w:p>
        </w:tc>
        <w:tc>
          <w:tcPr>
            <w:tcW w:w="1106" w:type="pct"/>
            <w:shd w:val="clear" w:color="auto" w:fill="auto"/>
            <w:noWrap/>
            <w:vAlign w:val="center"/>
            <w:hideMark/>
          </w:tcPr>
          <w:p w14:paraId="0B251E7C" w14:textId="77777777" w:rsidR="003212A4" w:rsidRPr="001547ED" w:rsidRDefault="003212A4" w:rsidP="006B7794">
            <w:pPr>
              <w:jc w:val="center"/>
            </w:pPr>
            <w:r w:rsidRPr="001547ED">
              <w:rPr>
                <w:color w:val="000000"/>
                <w:szCs w:val="20"/>
              </w:rPr>
              <w:t>0</w:t>
            </w:r>
          </w:p>
        </w:tc>
      </w:tr>
      <w:tr w:rsidR="003212A4" w:rsidRPr="001547ED" w14:paraId="107C2BE0" w14:textId="77777777" w:rsidTr="003212A4">
        <w:trPr>
          <w:trHeight w:val="20"/>
        </w:trPr>
        <w:tc>
          <w:tcPr>
            <w:tcW w:w="293" w:type="pct"/>
            <w:shd w:val="clear" w:color="auto" w:fill="FFFFFF" w:themeFill="background1"/>
            <w:vAlign w:val="center"/>
            <w:hideMark/>
          </w:tcPr>
          <w:p w14:paraId="2330BF96" w14:textId="77777777" w:rsidR="003212A4" w:rsidRPr="001547ED" w:rsidRDefault="003212A4" w:rsidP="006B7794">
            <w:pPr>
              <w:jc w:val="center"/>
            </w:pPr>
            <w:r w:rsidRPr="001547ED">
              <w:t>4</w:t>
            </w:r>
          </w:p>
        </w:tc>
        <w:tc>
          <w:tcPr>
            <w:tcW w:w="3601" w:type="pct"/>
            <w:shd w:val="clear" w:color="auto" w:fill="FFFFFF" w:themeFill="background1"/>
          </w:tcPr>
          <w:p w14:paraId="2032AAD2" w14:textId="77777777" w:rsidR="003212A4" w:rsidRPr="001547ED" w:rsidRDefault="003212A4" w:rsidP="006B7794">
            <w:pPr>
              <w:jc w:val="both"/>
              <w:rPr>
                <w:sz w:val="22"/>
                <w:szCs w:val="22"/>
              </w:rPr>
            </w:pPr>
            <w:r w:rsidRPr="001547ED">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1106" w:type="pct"/>
            <w:shd w:val="clear" w:color="auto" w:fill="auto"/>
            <w:noWrap/>
            <w:vAlign w:val="center"/>
            <w:hideMark/>
          </w:tcPr>
          <w:p w14:paraId="52CFFF26" w14:textId="77777777" w:rsidR="003212A4" w:rsidRPr="001547ED" w:rsidRDefault="003212A4" w:rsidP="006B7794">
            <w:pPr>
              <w:jc w:val="center"/>
            </w:pPr>
            <w:r w:rsidRPr="001547ED">
              <w:rPr>
                <w:color w:val="000000"/>
                <w:szCs w:val="20"/>
              </w:rPr>
              <w:t>0</w:t>
            </w:r>
          </w:p>
        </w:tc>
      </w:tr>
      <w:tr w:rsidR="003212A4" w:rsidRPr="001547ED" w14:paraId="365BA5C1" w14:textId="77777777" w:rsidTr="003212A4">
        <w:trPr>
          <w:trHeight w:val="20"/>
        </w:trPr>
        <w:tc>
          <w:tcPr>
            <w:tcW w:w="293" w:type="pct"/>
            <w:shd w:val="clear" w:color="auto" w:fill="FFFFFF" w:themeFill="background1"/>
            <w:vAlign w:val="center"/>
            <w:hideMark/>
          </w:tcPr>
          <w:p w14:paraId="06ABE667" w14:textId="77777777" w:rsidR="003212A4" w:rsidRPr="001547ED" w:rsidRDefault="003212A4" w:rsidP="006B7794">
            <w:pPr>
              <w:jc w:val="center"/>
            </w:pPr>
            <w:r w:rsidRPr="001547ED">
              <w:t>5</w:t>
            </w:r>
          </w:p>
        </w:tc>
        <w:tc>
          <w:tcPr>
            <w:tcW w:w="3601" w:type="pct"/>
            <w:shd w:val="clear" w:color="auto" w:fill="FFFFFF" w:themeFill="background1"/>
          </w:tcPr>
          <w:p w14:paraId="0BB2AF79" w14:textId="77777777" w:rsidR="003212A4" w:rsidRPr="001547ED" w:rsidRDefault="003212A4" w:rsidP="006B7794">
            <w:pPr>
              <w:jc w:val="both"/>
              <w:rPr>
                <w:sz w:val="22"/>
                <w:szCs w:val="22"/>
              </w:rPr>
            </w:pPr>
            <w:r w:rsidRPr="001547ED">
              <w:rPr>
                <w:color w:val="000000"/>
              </w:rPr>
              <w:t>Департамент по охране животного мира Новосибирской области</w:t>
            </w:r>
          </w:p>
        </w:tc>
        <w:tc>
          <w:tcPr>
            <w:tcW w:w="1106" w:type="pct"/>
            <w:shd w:val="clear" w:color="auto" w:fill="auto"/>
            <w:noWrap/>
            <w:vAlign w:val="center"/>
            <w:hideMark/>
          </w:tcPr>
          <w:p w14:paraId="61027552" w14:textId="77777777" w:rsidR="003212A4" w:rsidRPr="001547ED" w:rsidRDefault="003212A4" w:rsidP="006B7794">
            <w:pPr>
              <w:jc w:val="center"/>
            </w:pPr>
            <w:r w:rsidRPr="001547ED">
              <w:rPr>
                <w:color w:val="000000"/>
                <w:szCs w:val="20"/>
              </w:rPr>
              <w:t>0</w:t>
            </w:r>
          </w:p>
        </w:tc>
      </w:tr>
      <w:tr w:rsidR="003212A4" w:rsidRPr="001547ED" w14:paraId="406F1BAD" w14:textId="77777777" w:rsidTr="003212A4">
        <w:trPr>
          <w:trHeight w:val="20"/>
        </w:trPr>
        <w:tc>
          <w:tcPr>
            <w:tcW w:w="293" w:type="pct"/>
            <w:shd w:val="clear" w:color="auto" w:fill="FFFFFF" w:themeFill="background1"/>
            <w:vAlign w:val="center"/>
            <w:hideMark/>
          </w:tcPr>
          <w:p w14:paraId="74F2A438" w14:textId="77777777" w:rsidR="003212A4" w:rsidRPr="001547ED" w:rsidRDefault="003212A4" w:rsidP="006B7794">
            <w:pPr>
              <w:jc w:val="center"/>
            </w:pPr>
            <w:r w:rsidRPr="001547ED">
              <w:t>6</w:t>
            </w:r>
          </w:p>
        </w:tc>
        <w:tc>
          <w:tcPr>
            <w:tcW w:w="3601" w:type="pct"/>
            <w:shd w:val="clear" w:color="auto" w:fill="FFFFFF" w:themeFill="background1"/>
          </w:tcPr>
          <w:p w14:paraId="1B92E0A5" w14:textId="77777777" w:rsidR="003212A4" w:rsidRPr="001547ED" w:rsidRDefault="003212A4" w:rsidP="006B7794">
            <w:pPr>
              <w:jc w:val="both"/>
              <w:rPr>
                <w:sz w:val="22"/>
                <w:szCs w:val="22"/>
              </w:rPr>
            </w:pPr>
            <w:r w:rsidRPr="001547ED">
              <w:rPr>
                <w:color w:val="000000"/>
              </w:rPr>
              <w:t xml:space="preserve">Департамент лесного хозяйства Новосибирской области </w:t>
            </w:r>
          </w:p>
        </w:tc>
        <w:tc>
          <w:tcPr>
            <w:tcW w:w="1106" w:type="pct"/>
            <w:shd w:val="clear" w:color="auto" w:fill="auto"/>
            <w:noWrap/>
            <w:vAlign w:val="center"/>
            <w:hideMark/>
          </w:tcPr>
          <w:p w14:paraId="6CC0EDC9" w14:textId="77777777" w:rsidR="003212A4" w:rsidRPr="001547ED" w:rsidRDefault="003212A4" w:rsidP="006B7794">
            <w:pPr>
              <w:jc w:val="center"/>
            </w:pPr>
            <w:r w:rsidRPr="001547ED">
              <w:rPr>
                <w:color w:val="000000"/>
                <w:szCs w:val="20"/>
              </w:rPr>
              <w:t>0</w:t>
            </w:r>
          </w:p>
        </w:tc>
      </w:tr>
      <w:tr w:rsidR="003212A4" w:rsidRPr="001547ED" w14:paraId="1F9848AB" w14:textId="77777777" w:rsidTr="003212A4">
        <w:trPr>
          <w:trHeight w:val="20"/>
        </w:trPr>
        <w:tc>
          <w:tcPr>
            <w:tcW w:w="293" w:type="pct"/>
            <w:shd w:val="clear" w:color="auto" w:fill="FFFFFF" w:themeFill="background1"/>
            <w:vAlign w:val="center"/>
            <w:hideMark/>
          </w:tcPr>
          <w:p w14:paraId="018585CE" w14:textId="77777777" w:rsidR="003212A4" w:rsidRPr="001547ED" w:rsidRDefault="003212A4" w:rsidP="006B7794">
            <w:pPr>
              <w:jc w:val="center"/>
            </w:pPr>
            <w:r w:rsidRPr="001547ED">
              <w:t>7</w:t>
            </w:r>
          </w:p>
        </w:tc>
        <w:tc>
          <w:tcPr>
            <w:tcW w:w="3601" w:type="pct"/>
            <w:shd w:val="clear" w:color="auto" w:fill="FFFFFF" w:themeFill="background1"/>
          </w:tcPr>
          <w:p w14:paraId="7A6AEE06" w14:textId="77777777" w:rsidR="003212A4" w:rsidRPr="001547ED" w:rsidRDefault="003212A4" w:rsidP="006B7794">
            <w:pPr>
              <w:jc w:val="both"/>
              <w:rPr>
                <w:sz w:val="22"/>
                <w:szCs w:val="22"/>
              </w:rPr>
            </w:pPr>
            <w:r w:rsidRPr="001547ED">
              <w:rPr>
                <w:color w:val="000000"/>
              </w:rPr>
              <w:t>Министерство здравоохранения Новосибирской области</w:t>
            </w:r>
          </w:p>
        </w:tc>
        <w:tc>
          <w:tcPr>
            <w:tcW w:w="1106" w:type="pct"/>
            <w:shd w:val="clear" w:color="auto" w:fill="auto"/>
            <w:noWrap/>
            <w:vAlign w:val="center"/>
            <w:hideMark/>
          </w:tcPr>
          <w:p w14:paraId="733A533D" w14:textId="77777777" w:rsidR="003212A4" w:rsidRPr="001547ED" w:rsidRDefault="003212A4" w:rsidP="006B7794">
            <w:pPr>
              <w:jc w:val="center"/>
            </w:pPr>
            <w:r w:rsidRPr="001547ED">
              <w:rPr>
                <w:color w:val="000000"/>
                <w:szCs w:val="20"/>
              </w:rPr>
              <w:t>0</w:t>
            </w:r>
          </w:p>
        </w:tc>
      </w:tr>
      <w:tr w:rsidR="003212A4" w:rsidRPr="001547ED" w14:paraId="18CA478C" w14:textId="77777777" w:rsidTr="003212A4">
        <w:trPr>
          <w:trHeight w:val="20"/>
        </w:trPr>
        <w:tc>
          <w:tcPr>
            <w:tcW w:w="293" w:type="pct"/>
            <w:shd w:val="clear" w:color="auto" w:fill="FFFFFF" w:themeFill="background1"/>
            <w:vAlign w:val="center"/>
            <w:hideMark/>
          </w:tcPr>
          <w:p w14:paraId="30288530" w14:textId="77777777" w:rsidR="003212A4" w:rsidRPr="001547ED" w:rsidRDefault="003212A4" w:rsidP="006B7794">
            <w:pPr>
              <w:jc w:val="center"/>
            </w:pPr>
            <w:r w:rsidRPr="001547ED">
              <w:t>8</w:t>
            </w:r>
          </w:p>
        </w:tc>
        <w:tc>
          <w:tcPr>
            <w:tcW w:w="3601" w:type="pct"/>
            <w:shd w:val="clear" w:color="auto" w:fill="FFFFFF" w:themeFill="background1"/>
          </w:tcPr>
          <w:p w14:paraId="1D8A5DB4" w14:textId="77777777" w:rsidR="003212A4" w:rsidRPr="001547ED" w:rsidRDefault="003212A4" w:rsidP="006B7794">
            <w:pPr>
              <w:jc w:val="both"/>
              <w:rPr>
                <w:sz w:val="22"/>
                <w:szCs w:val="22"/>
              </w:rPr>
            </w:pPr>
            <w:r w:rsidRPr="001547ED">
              <w:rPr>
                <w:color w:val="000000"/>
              </w:rPr>
              <w:t>Министерство сельского хозяйства Новосибирской области</w:t>
            </w:r>
          </w:p>
        </w:tc>
        <w:tc>
          <w:tcPr>
            <w:tcW w:w="1106" w:type="pct"/>
            <w:shd w:val="clear" w:color="auto" w:fill="FBE4D5" w:themeFill="accent2" w:themeFillTint="33"/>
            <w:noWrap/>
            <w:vAlign w:val="center"/>
            <w:hideMark/>
          </w:tcPr>
          <w:p w14:paraId="60397F02" w14:textId="77777777" w:rsidR="003212A4" w:rsidRPr="001547ED" w:rsidRDefault="003212A4" w:rsidP="006B7794">
            <w:pPr>
              <w:jc w:val="center"/>
            </w:pPr>
            <w:r w:rsidRPr="001547ED">
              <w:rPr>
                <w:color w:val="000000"/>
                <w:szCs w:val="20"/>
              </w:rPr>
              <w:t>3</w:t>
            </w:r>
          </w:p>
        </w:tc>
      </w:tr>
      <w:tr w:rsidR="003212A4" w:rsidRPr="001547ED" w14:paraId="20BCFE1E" w14:textId="77777777" w:rsidTr="003212A4">
        <w:trPr>
          <w:trHeight w:val="20"/>
        </w:trPr>
        <w:tc>
          <w:tcPr>
            <w:tcW w:w="293" w:type="pct"/>
            <w:shd w:val="clear" w:color="auto" w:fill="FFFFFF" w:themeFill="background1"/>
            <w:vAlign w:val="center"/>
            <w:hideMark/>
          </w:tcPr>
          <w:p w14:paraId="232774D7" w14:textId="77777777" w:rsidR="003212A4" w:rsidRPr="001547ED" w:rsidRDefault="003212A4" w:rsidP="006B7794">
            <w:pPr>
              <w:jc w:val="center"/>
            </w:pPr>
            <w:r w:rsidRPr="001547ED">
              <w:t>9</w:t>
            </w:r>
          </w:p>
        </w:tc>
        <w:tc>
          <w:tcPr>
            <w:tcW w:w="3601" w:type="pct"/>
            <w:shd w:val="clear" w:color="auto" w:fill="FFFFFF" w:themeFill="background1"/>
          </w:tcPr>
          <w:p w14:paraId="3BBA31AD" w14:textId="77777777" w:rsidR="003212A4" w:rsidRPr="001547ED" w:rsidRDefault="003212A4" w:rsidP="006B7794">
            <w:pPr>
              <w:jc w:val="both"/>
              <w:rPr>
                <w:sz w:val="22"/>
                <w:szCs w:val="22"/>
              </w:rPr>
            </w:pPr>
            <w:r w:rsidRPr="001547ED">
              <w:rPr>
                <w:color w:val="000000"/>
              </w:rPr>
              <w:t xml:space="preserve">Министерство строительства Новосибирской области </w:t>
            </w:r>
          </w:p>
        </w:tc>
        <w:tc>
          <w:tcPr>
            <w:tcW w:w="1106" w:type="pct"/>
            <w:shd w:val="clear" w:color="auto" w:fill="auto"/>
            <w:noWrap/>
            <w:vAlign w:val="center"/>
            <w:hideMark/>
          </w:tcPr>
          <w:p w14:paraId="71107DF4" w14:textId="77777777" w:rsidR="003212A4" w:rsidRPr="001547ED" w:rsidRDefault="003212A4" w:rsidP="006B7794">
            <w:pPr>
              <w:jc w:val="center"/>
            </w:pPr>
            <w:r w:rsidRPr="001547ED">
              <w:rPr>
                <w:color w:val="000000"/>
                <w:szCs w:val="20"/>
              </w:rPr>
              <w:t>0</w:t>
            </w:r>
          </w:p>
        </w:tc>
      </w:tr>
      <w:tr w:rsidR="003212A4" w:rsidRPr="001547ED" w14:paraId="43F22413" w14:textId="77777777" w:rsidTr="003212A4">
        <w:trPr>
          <w:trHeight w:val="20"/>
        </w:trPr>
        <w:tc>
          <w:tcPr>
            <w:tcW w:w="293" w:type="pct"/>
            <w:shd w:val="clear" w:color="auto" w:fill="FFFFFF" w:themeFill="background1"/>
            <w:vAlign w:val="center"/>
            <w:hideMark/>
          </w:tcPr>
          <w:p w14:paraId="0D6D7DC6" w14:textId="77777777" w:rsidR="003212A4" w:rsidRPr="001547ED" w:rsidRDefault="003212A4" w:rsidP="006B7794">
            <w:pPr>
              <w:jc w:val="center"/>
            </w:pPr>
            <w:r w:rsidRPr="001547ED">
              <w:t>10</w:t>
            </w:r>
          </w:p>
        </w:tc>
        <w:tc>
          <w:tcPr>
            <w:tcW w:w="3601" w:type="pct"/>
            <w:shd w:val="clear" w:color="auto" w:fill="FFFFFF" w:themeFill="background1"/>
          </w:tcPr>
          <w:p w14:paraId="3C7EC33C" w14:textId="77777777" w:rsidR="003212A4" w:rsidRPr="001547ED" w:rsidRDefault="003212A4" w:rsidP="006B7794">
            <w:pPr>
              <w:jc w:val="both"/>
              <w:rPr>
                <w:sz w:val="22"/>
                <w:szCs w:val="22"/>
              </w:rPr>
            </w:pPr>
            <w:r w:rsidRPr="001547ED">
              <w:rPr>
                <w:color w:val="000000"/>
              </w:rPr>
              <w:t>Департамент имущества и земельных отношений Новосибирской области</w:t>
            </w:r>
          </w:p>
        </w:tc>
        <w:tc>
          <w:tcPr>
            <w:tcW w:w="1106" w:type="pct"/>
            <w:shd w:val="clear" w:color="auto" w:fill="auto"/>
            <w:noWrap/>
            <w:vAlign w:val="center"/>
            <w:hideMark/>
          </w:tcPr>
          <w:p w14:paraId="6614B860" w14:textId="77777777" w:rsidR="003212A4" w:rsidRPr="001547ED" w:rsidRDefault="003212A4" w:rsidP="006B7794">
            <w:pPr>
              <w:jc w:val="center"/>
            </w:pPr>
            <w:r w:rsidRPr="001547ED">
              <w:rPr>
                <w:color w:val="000000"/>
                <w:szCs w:val="20"/>
              </w:rPr>
              <w:t>0</w:t>
            </w:r>
          </w:p>
        </w:tc>
      </w:tr>
      <w:tr w:rsidR="003212A4" w:rsidRPr="001547ED" w14:paraId="68794FBE" w14:textId="77777777" w:rsidTr="003212A4">
        <w:trPr>
          <w:trHeight w:val="20"/>
        </w:trPr>
        <w:tc>
          <w:tcPr>
            <w:tcW w:w="293" w:type="pct"/>
            <w:shd w:val="clear" w:color="auto" w:fill="FFFFFF" w:themeFill="background1"/>
            <w:vAlign w:val="center"/>
            <w:hideMark/>
          </w:tcPr>
          <w:p w14:paraId="3B5EC7A4" w14:textId="77777777" w:rsidR="003212A4" w:rsidRPr="001547ED" w:rsidRDefault="003212A4" w:rsidP="006B7794">
            <w:pPr>
              <w:jc w:val="center"/>
            </w:pPr>
            <w:r w:rsidRPr="001547ED">
              <w:t>11</w:t>
            </w:r>
          </w:p>
        </w:tc>
        <w:tc>
          <w:tcPr>
            <w:tcW w:w="3601" w:type="pct"/>
            <w:shd w:val="clear" w:color="auto" w:fill="FFFFFF" w:themeFill="background1"/>
          </w:tcPr>
          <w:p w14:paraId="3E1DB725" w14:textId="77777777" w:rsidR="003212A4" w:rsidRPr="001547ED" w:rsidRDefault="003212A4" w:rsidP="006B7794">
            <w:pPr>
              <w:jc w:val="both"/>
              <w:rPr>
                <w:sz w:val="22"/>
                <w:szCs w:val="22"/>
              </w:rPr>
            </w:pPr>
            <w:r w:rsidRPr="001547ED">
              <w:rPr>
                <w:color w:val="000000"/>
              </w:rPr>
              <w:t>Управление государственной архивной службы Новосибирской области</w:t>
            </w:r>
          </w:p>
        </w:tc>
        <w:tc>
          <w:tcPr>
            <w:tcW w:w="1106" w:type="pct"/>
            <w:shd w:val="clear" w:color="auto" w:fill="auto"/>
            <w:noWrap/>
            <w:vAlign w:val="center"/>
            <w:hideMark/>
          </w:tcPr>
          <w:p w14:paraId="1507D4BF" w14:textId="77777777" w:rsidR="003212A4" w:rsidRPr="001547ED" w:rsidRDefault="003212A4" w:rsidP="006B7794">
            <w:pPr>
              <w:jc w:val="center"/>
            </w:pPr>
            <w:r w:rsidRPr="001547ED">
              <w:rPr>
                <w:color w:val="000000"/>
                <w:szCs w:val="20"/>
              </w:rPr>
              <w:t>0</w:t>
            </w:r>
          </w:p>
        </w:tc>
      </w:tr>
    </w:tbl>
    <w:p w14:paraId="10F51A3F" w14:textId="77777777" w:rsidR="003212A4" w:rsidRPr="001547ED" w:rsidRDefault="003212A4" w:rsidP="006B7794">
      <w:pPr>
        <w:tabs>
          <w:tab w:val="left" w:pos="1134"/>
        </w:tabs>
        <w:spacing w:line="360" w:lineRule="auto"/>
        <w:ind w:firstLine="709"/>
        <w:jc w:val="both"/>
        <w:rPr>
          <w:sz w:val="28"/>
          <w:szCs w:val="28"/>
        </w:rPr>
      </w:pPr>
    </w:p>
    <w:p w14:paraId="25FC9DC8" w14:textId="06920D05" w:rsidR="003212A4" w:rsidRPr="001547ED" w:rsidRDefault="003212A4"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в различные инстанции (учреждения) для получения востребованных государственных услуг представлена в </w:t>
      </w:r>
      <w:r w:rsidR="00D64406" w:rsidRPr="001547ED">
        <w:rPr>
          <w:sz w:val="28"/>
          <w:szCs w:val="28"/>
        </w:rPr>
        <w:t>таблице 47</w:t>
      </w:r>
      <w:r w:rsidRPr="001547ED">
        <w:rPr>
          <w:sz w:val="28"/>
          <w:szCs w:val="28"/>
        </w:rPr>
        <w:t xml:space="preserve">. </w:t>
      </w:r>
    </w:p>
    <w:p w14:paraId="49C73812" w14:textId="77777777" w:rsidR="003212A4" w:rsidRPr="001547ED" w:rsidRDefault="003212A4"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47</w:t>
      </w:r>
      <w:r w:rsidRPr="001547ED">
        <w:rPr>
          <w:sz w:val="28"/>
          <w:szCs w:val="28"/>
        </w:rPr>
        <w:fldChar w:fldCharType="end"/>
      </w:r>
      <w:r w:rsidRPr="001547ED">
        <w:rPr>
          <w:sz w:val="28"/>
          <w:szCs w:val="28"/>
        </w:rPr>
        <w:t xml:space="preserve"> – Количество обращений в различные инстанции (учреждения) для получения той или иной услуги, (раз)</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49"/>
        <w:gridCol w:w="2165"/>
      </w:tblGrid>
      <w:tr w:rsidR="003212A4" w:rsidRPr="001547ED" w14:paraId="6F06565C" w14:textId="77777777" w:rsidTr="003212A4">
        <w:trPr>
          <w:trHeight w:val="321"/>
          <w:tblHeader/>
        </w:trPr>
        <w:tc>
          <w:tcPr>
            <w:tcW w:w="293" w:type="pct"/>
            <w:vMerge w:val="restart"/>
            <w:shd w:val="clear" w:color="auto" w:fill="FFFFFF" w:themeFill="background1"/>
            <w:vAlign w:val="center"/>
            <w:hideMark/>
          </w:tcPr>
          <w:p w14:paraId="7ABED77D"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601" w:type="pct"/>
            <w:vMerge w:val="restart"/>
            <w:shd w:val="clear" w:color="auto" w:fill="FFFFFF" w:themeFill="background1"/>
            <w:vAlign w:val="center"/>
            <w:hideMark/>
          </w:tcPr>
          <w:p w14:paraId="065DC528" w14:textId="77777777" w:rsidR="003212A4" w:rsidRPr="001547ED" w:rsidRDefault="003212A4" w:rsidP="006B7794">
            <w:pPr>
              <w:spacing w:before="20" w:after="20"/>
              <w:jc w:val="center"/>
              <w:rPr>
                <w:b/>
                <w:bCs/>
              </w:rPr>
            </w:pPr>
            <w:r w:rsidRPr="001547ED">
              <w:rPr>
                <w:b/>
                <w:bCs/>
              </w:rPr>
              <w:t>Наименование государственной услуги</w:t>
            </w:r>
          </w:p>
        </w:tc>
        <w:tc>
          <w:tcPr>
            <w:tcW w:w="1106" w:type="pct"/>
            <w:vMerge w:val="restart"/>
            <w:shd w:val="clear" w:color="auto" w:fill="FFFFFF" w:themeFill="background1"/>
            <w:vAlign w:val="center"/>
            <w:hideMark/>
          </w:tcPr>
          <w:p w14:paraId="566154FD" w14:textId="77777777" w:rsidR="003212A4" w:rsidRPr="001547ED" w:rsidRDefault="003212A4" w:rsidP="006B7794">
            <w:pPr>
              <w:jc w:val="center"/>
              <w:rPr>
                <w:b/>
                <w:bCs/>
              </w:rPr>
            </w:pPr>
            <w:r w:rsidRPr="001547ED">
              <w:rPr>
                <w:b/>
                <w:bCs/>
              </w:rPr>
              <w:t>Модальное значение по услуге</w:t>
            </w:r>
            <w:r w:rsidRPr="001547ED">
              <w:rPr>
                <w:rStyle w:val="af2"/>
                <w:b/>
                <w:bCs/>
              </w:rPr>
              <w:t xml:space="preserve"> </w:t>
            </w:r>
            <w:r w:rsidRPr="001547ED">
              <w:rPr>
                <w:rStyle w:val="af2"/>
                <w:b/>
                <w:bCs/>
              </w:rPr>
              <w:footnoteReference w:id="29"/>
            </w:r>
          </w:p>
        </w:tc>
      </w:tr>
      <w:tr w:rsidR="003212A4" w:rsidRPr="001547ED" w14:paraId="1E1D994C" w14:textId="77777777" w:rsidTr="003212A4">
        <w:trPr>
          <w:trHeight w:val="276"/>
        </w:trPr>
        <w:tc>
          <w:tcPr>
            <w:tcW w:w="293" w:type="pct"/>
            <w:vMerge/>
            <w:shd w:val="clear" w:color="auto" w:fill="FFFFFF" w:themeFill="background1"/>
            <w:vAlign w:val="center"/>
            <w:hideMark/>
          </w:tcPr>
          <w:p w14:paraId="612BE934" w14:textId="77777777" w:rsidR="003212A4" w:rsidRPr="001547ED" w:rsidRDefault="003212A4" w:rsidP="006B7794">
            <w:pPr>
              <w:rPr>
                <w:b/>
                <w:bCs/>
              </w:rPr>
            </w:pPr>
          </w:p>
        </w:tc>
        <w:tc>
          <w:tcPr>
            <w:tcW w:w="3601" w:type="pct"/>
            <w:vMerge/>
            <w:shd w:val="clear" w:color="auto" w:fill="FFFFFF" w:themeFill="background1"/>
            <w:vAlign w:val="center"/>
            <w:hideMark/>
          </w:tcPr>
          <w:p w14:paraId="6C9E4B60" w14:textId="77777777" w:rsidR="003212A4" w:rsidRPr="001547ED" w:rsidRDefault="003212A4" w:rsidP="006B7794">
            <w:pPr>
              <w:rPr>
                <w:b/>
                <w:bCs/>
              </w:rPr>
            </w:pPr>
          </w:p>
        </w:tc>
        <w:tc>
          <w:tcPr>
            <w:tcW w:w="1106" w:type="pct"/>
            <w:vMerge/>
            <w:shd w:val="clear" w:color="auto" w:fill="FFFFFF" w:themeFill="background1"/>
            <w:vAlign w:val="center"/>
            <w:hideMark/>
          </w:tcPr>
          <w:p w14:paraId="0FBE99C3" w14:textId="77777777" w:rsidR="003212A4" w:rsidRPr="001547ED" w:rsidRDefault="003212A4" w:rsidP="006B7794">
            <w:pPr>
              <w:jc w:val="center"/>
              <w:rPr>
                <w:b/>
                <w:bCs/>
              </w:rPr>
            </w:pPr>
          </w:p>
        </w:tc>
      </w:tr>
      <w:tr w:rsidR="003212A4" w:rsidRPr="001547ED" w14:paraId="49228EC7" w14:textId="77777777" w:rsidTr="003212A4">
        <w:trPr>
          <w:trHeight w:val="20"/>
        </w:trPr>
        <w:tc>
          <w:tcPr>
            <w:tcW w:w="293" w:type="pct"/>
            <w:shd w:val="clear" w:color="auto" w:fill="FFFFFF" w:themeFill="background1"/>
            <w:vAlign w:val="center"/>
            <w:hideMark/>
          </w:tcPr>
          <w:p w14:paraId="708EA8B6" w14:textId="77777777" w:rsidR="003212A4" w:rsidRPr="001547ED" w:rsidRDefault="003212A4" w:rsidP="006B7794">
            <w:pPr>
              <w:jc w:val="center"/>
            </w:pPr>
            <w:r w:rsidRPr="001547ED">
              <w:t>1</w:t>
            </w:r>
          </w:p>
        </w:tc>
        <w:tc>
          <w:tcPr>
            <w:tcW w:w="3601" w:type="pct"/>
            <w:shd w:val="clear" w:color="auto" w:fill="FFFFFF" w:themeFill="background1"/>
          </w:tcPr>
          <w:p w14:paraId="2BEB3F7C" w14:textId="77777777" w:rsidR="003212A4" w:rsidRPr="001547ED" w:rsidRDefault="003212A4" w:rsidP="006B7794">
            <w:pPr>
              <w:jc w:val="both"/>
            </w:pPr>
            <w:r w:rsidRPr="001547ED">
              <w:rPr>
                <w:color w:val="000000"/>
              </w:rPr>
              <w:t>Назначение и выплата ежемесячного пособия по уходу за ребенком</w:t>
            </w:r>
          </w:p>
        </w:tc>
        <w:tc>
          <w:tcPr>
            <w:tcW w:w="1106" w:type="pct"/>
            <w:shd w:val="clear" w:color="auto" w:fill="FBE4D5" w:themeFill="accent2" w:themeFillTint="33"/>
            <w:noWrap/>
            <w:vAlign w:val="center"/>
            <w:hideMark/>
          </w:tcPr>
          <w:p w14:paraId="7AEF4B24" w14:textId="77777777" w:rsidR="003212A4" w:rsidRPr="001547ED" w:rsidRDefault="003212A4" w:rsidP="006B7794">
            <w:pPr>
              <w:jc w:val="center"/>
            </w:pPr>
            <w:r w:rsidRPr="001547ED">
              <w:rPr>
                <w:color w:val="000000"/>
                <w:sz w:val="22"/>
                <w:szCs w:val="22"/>
              </w:rPr>
              <w:t>2</w:t>
            </w:r>
          </w:p>
        </w:tc>
      </w:tr>
      <w:tr w:rsidR="003212A4" w:rsidRPr="001547ED" w14:paraId="4463F294" w14:textId="77777777" w:rsidTr="003212A4">
        <w:trPr>
          <w:trHeight w:val="20"/>
        </w:trPr>
        <w:tc>
          <w:tcPr>
            <w:tcW w:w="293" w:type="pct"/>
            <w:shd w:val="clear" w:color="auto" w:fill="FFFFFF" w:themeFill="background1"/>
            <w:vAlign w:val="center"/>
            <w:hideMark/>
          </w:tcPr>
          <w:p w14:paraId="4DCC34F2" w14:textId="77777777" w:rsidR="003212A4" w:rsidRPr="001547ED" w:rsidRDefault="003212A4" w:rsidP="006B7794">
            <w:pPr>
              <w:jc w:val="center"/>
            </w:pPr>
            <w:r w:rsidRPr="001547ED">
              <w:t>2</w:t>
            </w:r>
          </w:p>
        </w:tc>
        <w:tc>
          <w:tcPr>
            <w:tcW w:w="3601" w:type="pct"/>
            <w:shd w:val="clear" w:color="auto" w:fill="FFFFFF" w:themeFill="background1"/>
          </w:tcPr>
          <w:p w14:paraId="2E17FAC9" w14:textId="77777777" w:rsidR="003212A4" w:rsidRPr="001547ED" w:rsidRDefault="003212A4" w:rsidP="006B7794">
            <w:pPr>
              <w:jc w:val="both"/>
            </w:pPr>
            <w:r w:rsidRPr="001547ED">
              <w:rPr>
                <w:color w:val="000000"/>
              </w:rPr>
              <w:t xml:space="preserve">Предоставление ежемесячного пособия на ребенка в </w:t>
            </w:r>
            <w:r w:rsidRPr="001547ED">
              <w:rPr>
                <w:color w:val="000000"/>
              </w:rPr>
              <w:lastRenderedPageBreak/>
              <w:t>Новосибирской области</w:t>
            </w:r>
          </w:p>
        </w:tc>
        <w:tc>
          <w:tcPr>
            <w:tcW w:w="1106" w:type="pct"/>
            <w:shd w:val="clear" w:color="auto" w:fill="auto"/>
            <w:noWrap/>
            <w:vAlign w:val="center"/>
            <w:hideMark/>
          </w:tcPr>
          <w:p w14:paraId="68FCC6CF" w14:textId="77777777" w:rsidR="003212A4" w:rsidRPr="001547ED" w:rsidRDefault="003212A4" w:rsidP="006B7794">
            <w:pPr>
              <w:jc w:val="center"/>
            </w:pPr>
            <w:r w:rsidRPr="001547ED">
              <w:rPr>
                <w:color w:val="000000"/>
                <w:sz w:val="22"/>
                <w:szCs w:val="22"/>
              </w:rPr>
              <w:lastRenderedPageBreak/>
              <w:t>0</w:t>
            </w:r>
          </w:p>
        </w:tc>
      </w:tr>
      <w:tr w:rsidR="003212A4" w:rsidRPr="001547ED" w14:paraId="2C5335BB" w14:textId="77777777" w:rsidTr="003212A4">
        <w:trPr>
          <w:trHeight w:val="20"/>
        </w:trPr>
        <w:tc>
          <w:tcPr>
            <w:tcW w:w="293" w:type="pct"/>
            <w:shd w:val="clear" w:color="auto" w:fill="FFFFFF" w:themeFill="background1"/>
            <w:vAlign w:val="center"/>
            <w:hideMark/>
          </w:tcPr>
          <w:p w14:paraId="495DE983" w14:textId="77777777" w:rsidR="003212A4" w:rsidRPr="001547ED" w:rsidRDefault="003212A4" w:rsidP="006B7794">
            <w:pPr>
              <w:jc w:val="center"/>
            </w:pPr>
            <w:r w:rsidRPr="001547ED">
              <w:lastRenderedPageBreak/>
              <w:t>3</w:t>
            </w:r>
          </w:p>
        </w:tc>
        <w:tc>
          <w:tcPr>
            <w:tcW w:w="3601" w:type="pct"/>
            <w:shd w:val="clear" w:color="auto" w:fill="FFFFFF" w:themeFill="background1"/>
          </w:tcPr>
          <w:p w14:paraId="32D426F3" w14:textId="77777777" w:rsidR="003212A4" w:rsidRPr="001547ED" w:rsidRDefault="003212A4" w:rsidP="006B7794">
            <w:pPr>
              <w:jc w:val="both"/>
            </w:pPr>
            <w:r w:rsidRPr="001547ED">
              <w:rPr>
                <w:color w:val="000000"/>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1106" w:type="pct"/>
            <w:shd w:val="clear" w:color="auto" w:fill="auto"/>
            <w:noWrap/>
            <w:vAlign w:val="center"/>
            <w:hideMark/>
          </w:tcPr>
          <w:p w14:paraId="0FE70262" w14:textId="77777777" w:rsidR="003212A4" w:rsidRPr="001547ED" w:rsidRDefault="003212A4" w:rsidP="006B7794">
            <w:pPr>
              <w:jc w:val="center"/>
            </w:pPr>
            <w:r w:rsidRPr="001547ED">
              <w:rPr>
                <w:color w:val="000000"/>
                <w:sz w:val="22"/>
                <w:szCs w:val="22"/>
              </w:rPr>
              <w:t>0</w:t>
            </w:r>
          </w:p>
        </w:tc>
      </w:tr>
      <w:tr w:rsidR="003212A4" w:rsidRPr="001547ED" w14:paraId="5216E06D" w14:textId="77777777" w:rsidTr="003212A4">
        <w:trPr>
          <w:trHeight w:val="20"/>
        </w:trPr>
        <w:tc>
          <w:tcPr>
            <w:tcW w:w="293" w:type="pct"/>
            <w:shd w:val="clear" w:color="auto" w:fill="FFFFFF" w:themeFill="background1"/>
            <w:vAlign w:val="center"/>
            <w:hideMark/>
          </w:tcPr>
          <w:p w14:paraId="0F410F64" w14:textId="77777777" w:rsidR="003212A4" w:rsidRPr="001547ED" w:rsidRDefault="003212A4" w:rsidP="006B7794">
            <w:pPr>
              <w:jc w:val="center"/>
            </w:pPr>
            <w:r w:rsidRPr="001547ED">
              <w:t>4</w:t>
            </w:r>
          </w:p>
        </w:tc>
        <w:tc>
          <w:tcPr>
            <w:tcW w:w="3601" w:type="pct"/>
            <w:shd w:val="clear" w:color="auto" w:fill="FFFFFF" w:themeFill="background1"/>
          </w:tcPr>
          <w:p w14:paraId="4DF83B9B" w14:textId="77777777" w:rsidR="003212A4" w:rsidRPr="001547ED" w:rsidRDefault="003212A4" w:rsidP="006B7794">
            <w:pPr>
              <w:jc w:val="both"/>
            </w:pPr>
            <w:r w:rsidRPr="001547ED">
              <w:rPr>
                <w:color w:val="000000"/>
              </w:rPr>
              <w:t>Предоставление субсидий на оплату жилого помещения и коммунальных услуг (для малоимущих граждан)</w:t>
            </w:r>
          </w:p>
        </w:tc>
        <w:tc>
          <w:tcPr>
            <w:tcW w:w="1106" w:type="pct"/>
            <w:shd w:val="clear" w:color="auto" w:fill="auto"/>
            <w:noWrap/>
            <w:vAlign w:val="center"/>
            <w:hideMark/>
          </w:tcPr>
          <w:p w14:paraId="47137FB3" w14:textId="77777777" w:rsidR="003212A4" w:rsidRPr="001547ED" w:rsidRDefault="003212A4" w:rsidP="006B7794">
            <w:pPr>
              <w:jc w:val="center"/>
            </w:pPr>
            <w:r w:rsidRPr="001547ED">
              <w:rPr>
                <w:color w:val="000000"/>
                <w:sz w:val="22"/>
                <w:szCs w:val="22"/>
              </w:rPr>
              <w:t>0</w:t>
            </w:r>
          </w:p>
        </w:tc>
      </w:tr>
      <w:tr w:rsidR="003212A4" w:rsidRPr="001547ED" w14:paraId="4630417D" w14:textId="77777777" w:rsidTr="003212A4">
        <w:trPr>
          <w:trHeight w:val="20"/>
        </w:trPr>
        <w:tc>
          <w:tcPr>
            <w:tcW w:w="293" w:type="pct"/>
            <w:shd w:val="clear" w:color="auto" w:fill="FFFFFF" w:themeFill="background1"/>
            <w:vAlign w:val="center"/>
            <w:hideMark/>
          </w:tcPr>
          <w:p w14:paraId="52AC8CBD" w14:textId="77777777" w:rsidR="003212A4" w:rsidRPr="001547ED" w:rsidRDefault="003212A4" w:rsidP="006B7794">
            <w:pPr>
              <w:jc w:val="center"/>
            </w:pPr>
            <w:r w:rsidRPr="001547ED">
              <w:t>5</w:t>
            </w:r>
          </w:p>
        </w:tc>
        <w:tc>
          <w:tcPr>
            <w:tcW w:w="3601" w:type="pct"/>
            <w:shd w:val="clear" w:color="auto" w:fill="FFFFFF" w:themeFill="background1"/>
          </w:tcPr>
          <w:p w14:paraId="40A01204" w14:textId="77777777" w:rsidR="003212A4" w:rsidRPr="001547ED" w:rsidRDefault="003212A4" w:rsidP="006B7794">
            <w:pPr>
              <w:jc w:val="both"/>
            </w:pPr>
            <w:r w:rsidRPr="001547ED">
              <w:rPr>
                <w:color w:val="000000"/>
              </w:rPr>
              <w:t>Установление и выплата региональной социальной доплаты к пенсии</w:t>
            </w:r>
          </w:p>
        </w:tc>
        <w:tc>
          <w:tcPr>
            <w:tcW w:w="1106" w:type="pct"/>
            <w:shd w:val="clear" w:color="auto" w:fill="auto"/>
            <w:noWrap/>
            <w:vAlign w:val="center"/>
            <w:hideMark/>
          </w:tcPr>
          <w:p w14:paraId="57DFF7BF" w14:textId="77777777" w:rsidR="003212A4" w:rsidRPr="001547ED" w:rsidRDefault="003212A4" w:rsidP="006B7794">
            <w:pPr>
              <w:jc w:val="center"/>
            </w:pPr>
            <w:r w:rsidRPr="001547ED">
              <w:rPr>
                <w:color w:val="000000"/>
                <w:sz w:val="22"/>
                <w:szCs w:val="22"/>
              </w:rPr>
              <w:t>0</w:t>
            </w:r>
          </w:p>
        </w:tc>
      </w:tr>
      <w:tr w:rsidR="003212A4" w:rsidRPr="001547ED" w14:paraId="7C27305C" w14:textId="77777777" w:rsidTr="003212A4">
        <w:trPr>
          <w:trHeight w:val="20"/>
        </w:trPr>
        <w:tc>
          <w:tcPr>
            <w:tcW w:w="293" w:type="pct"/>
            <w:shd w:val="clear" w:color="auto" w:fill="FFFFFF" w:themeFill="background1"/>
            <w:vAlign w:val="center"/>
            <w:hideMark/>
          </w:tcPr>
          <w:p w14:paraId="444D2FDA" w14:textId="77777777" w:rsidR="003212A4" w:rsidRPr="001547ED" w:rsidRDefault="003212A4" w:rsidP="006B7794">
            <w:pPr>
              <w:jc w:val="center"/>
            </w:pPr>
            <w:r w:rsidRPr="001547ED">
              <w:t>6</w:t>
            </w:r>
          </w:p>
        </w:tc>
        <w:tc>
          <w:tcPr>
            <w:tcW w:w="3601" w:type="pct"/>
            <w:shd w:val="clear" w:color="auto" w:fill="FFFFFF" w:themeFill="background1"/>
          </w:tcPr>
          <w:p w14:paraId="6031970F" w14:textId="77777777" w:rsidR="003212A4" w:rsidRPr="001547ED" w:rsidRDefault="003212A4" w:rsidP="006B7794">
            <w:pPr>
              <w:jc w:val="both"/>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1106" w:type="pct"/>
            <w:shd w:val="clear" w:color="auto" w:fill="auto"/>
            <w:noWrap/>
            <w:vAlign w:val="center"/>
            <w:hideMark/>
          </w:tcPr>
          <w:p w14:paraId="697D049F" w14:textId="77777777" w:rsidR="003212A4" w:rsidRPr="001547ED" w:rsidRDefault="003212A4" w:rsidP="006B7794">
            <w:pPr>
              <w:jc w:val="center"/>
            </w:pPr>
            <w:r w:rsidRPr="001547ED">
              <w:rPr>
                <w:color w:val="000000"/>
                <w:sz w:val="22"/>
                <w:szCs w:val="22"/>
              </w:rPr>
              <w:t>0</w:t>
            </w:r>
          </w:p>
        </w:tc>
      </w:tr>
      <w:tr w:rsidR="003212A4" w:rsidRPr="001547ED" w14:paraId="3317D902" w14:textId="77777777" w:rsidTr="003212A4">
        <w:trPr>
          <w:trHeight w:val="20"/>
        </w:trPr>
        <w:tc>
          <w:tcPr>
            <w:tcW w:w="293" w:type="pct"/>
            <w:shd w:val="clear" w:color="auto" w:fill="FFFFFF" w:themeFill="background1"/>
            <w:vAlign w:val="center"/>
            <w:hideMark/>
          </w:tcPr>
          <w:p w14:paraId="06772925" w14:textId="77777777" w:rsidR="003212A4" w:rsidRPr="001547ED" w:rsidRDefault="003212A4" w:rsidP="006B7794">
            <w:pPr>
              <w:jc w:val="center"/>
            </w:pPr>
            <w:r w:rsidRPr="001547ED">
              <w:t>7</w:t>
            </w:r>
          </w:p>
        </w:tc>
        <w:tc>
          <w:tcPr>
            <w:tcW w:w="3601" w:type="pct"/>
            <w:shd w:val="clear" w:color="auto" w:fill="FFFFFF" w:themeFill="background1"/>
          </w:tcPr>
          <w:p w14:paraId="24721D53" w14:textId="77777777" w:rsidR="003212A4" w:rsidRPr="001547ED" w:rsidRDefault="003212A4" w:rsidP="006B7794">
            <w:pPr>
              <w:jc w:val="both"/>
            </w:pPr>
            <w:r w:rsidRPr="001547ED">
              <w:rPr>
                <w:color w:val="000000"/>
              </w:rPr>
              <w:t>Присвоение звания «Ветеран труда»</w:t>
            </w:r>
          </w:p>
        </w:tc>
        <w:tc>
          <w:tcPr>
            <w:tcW w:w="1106" w:type="pct"/>
            <w:shd w:val="clear" w:color="auto" w:fill="auto"/>
            <w:noWrap/>
            <w:vAlign w:val="center"/>
            <w:hideMark/>
          </w:tcPr>
          <w:p w14:paraId="48DBCB6C" w14:textId="77777777" w:rsidR="003212A4" w:rsidRPr="001547ED" w:rsidRDefault="003212A4" w:rsidP="006B7794">
            <w:pPr>
              <w:jc w:val="center"/>
            </w:pPr>
            <w:r w:rsidRPr="001547ED">
              <w:rPr>
                <w:color w:val="000000"/>
                <w:sz w:val="22"/>
                <w:szCs w:val="22"/>
              </w:rPr>
              <w:t>0</w:t>
            </w:r>
          </w:p>
        </w:tc>
      </w:tr>
      <w:tr w:rsidR="003212A4" w:rsidRPr="001547ED" w14:paraId="161C6C9B" w14:textId="77777777" w:rsidTr="003212A4">
        <w:trPr>
          <w:trHeight w:val="20"/>
        </w:trPr>
        <w:tc>
          <w:tcPr>
            <w:tcW w:w="293" w:type="pct"/>
            <w:shd w:val="clear" w:color="auto" w:fill="FFFFFF" w:themeFill="background1"/>
            <w:vAlign w:val="center"/>
            <w:hideMark/>
          </w:tcPr>
          <w:p w14:paraId="34ECF559" w14:textId="77777777" w:rsidR="003212A4" w:rsidRPr="001547ED" w:rsidRDefault="003212A4" w:rsidP="006B7794">
            <w:pPr>
              <w:jc w:val="center"/>
            </w:pPr>
            <w:r w:rsidRPr="001547ED">
              <w:t>8</w:t>
            </w:r>
          </w:p>
        </w:tc>
        <w:tc>
          <w:tcPr>
            <w:tcW w:w="3601" w:type="pct"/>
            <w:shd w:val="clear" w:color="auto" w:fill="FFFFFF" w:themeFill="background1"/>
          </w:tcPr>
          <w:p w14:paraId="018D2616" w14:textId="77777777" w:rsidR="003212A4" w:rsidRPr="001547ED" w:rsidRDefault="003212A4" w:rsidP="006B7794">
            <w:pPr>
              <w:jc w:val="both"/>
            </w:pPr>
            <w:r w:rsidRPr="001547ED">
              <w:rPr>
                <w:color w:val="000000"/>
              </w:rPr>
              <w:t>Назначение и предоставление социальной помощи на территории Новосибирской области</w:t>
            </w:r>
          </w:p>
        </w:tc>
        <w:tc>
          <w:tcPr>
            <w:tcW w:w="1106" w:type="pct"/>
            <w:shd w:val="clear" w:color="auto" w:fill="auto"/>
            <w:noWrap/>
            <w:vAlign w:val="center"/>
            <w:hideMark/>
          </w:tcPr>
          <w:p w14:paraId="1EFAC9CC" w14:textId="77777777" w:rsidR="003212A4" w:rsidRPr="001547ED" w:rsidRDefault="003212A4" w:rsidP="006B7794">
            <w:pPr>
              <w:jc w:val="center"/>
            </w:pPr>
            <w:r w:rsidRPr="001547ED">
              <w:rPr>
                <w:color w:val="000000"/>
                <w:sz w:val="22"/>
                <w:szCs w:val="22"/>
              </w:rPr>
              <w:t>0</w:t>
            </w:r>
          </w:p>
        </w:tc>
      </w:tr>
      <w:tr w:rsidR="003212A4" w:rsidRPr="001547ED" w14:paraId="38B105BE" w14:textId="77777777" w:rsidTr="003212A4">
        <w:trPr>
          <w:trHeight w:val="20"/>
        </w:trPr>
        <w:tc>
          <w:tcPr>
            <w:tcW w:w="293" w:type="pct"/>
            <w:shd w:val="clear" w:color="auto" w:fill="FFFFFF" w:themeFill="background1"/>
            <w:vAlign w:val="center"/>
            <w:hideMark/>
          </w:tcPr>
          <w:p w14:paraId="5B7F3EF3" w14:textId="77777777" w:rsidR="003212A4" w:rsidRPr="001547ED" w:rsidRDefault="003212A4" w:rsidP="006B7794">
            <w:pPr>
              <w:jc w:val="center"/>
            </w:pPr>
            <w:r w:rsidRPr="001547ED">
              <w:t>9</w:t>
            </w:r>
          </w:p>
        </w:tc>
        <w:tc>
          <w:tcPr>
            <w:tcW w:w="3601" w:type="pct"/>
            <w:shd w:val="clear" w:color="auto" w:fill="FFFFFF" w:themeFill="background1"/>
          </w:tcPr>
          <w:p w14:paraId="3B9EE128" w14:textId="77777777" w:rsidR="003212A4" w:rsidRPr="001547ED" w:rsidRDefault="003212A4" w:rsidP="006B7794">
            <w:pPr>
              <w:jc w:val="both"/>
            </w:pPr>
            <w:r w:rsidRPr="001547ED">
              <w:rPr>
                <w:color w:val="000000"/>
              </w:rPr>
              <w:t>Государственная регистрация заключения брака</w:t>
            </w:r>
          </w:p>
        </w:tc>
        <w:tc>
          <w:tcPr>
            <w:tcW w:w="1106" w:type="pct"/>
            <w:shd w:val="clear" w:color="auto" w:fill="auto"/>
            <w:noWrap/>
            <w:vAlign w:val="center"/>
            <w:hideMark/>
          </w:tcPr>
          <w:p w14:paraId="59309AD7" w14:textId="77777777" w:rsidR="003212A4" w:rsidRPr="001547ED" w:rsidRDefault="003212A4" w:rsidP="006B7794">
            <w:pPr>
              <w:jc w:val="center"/>
            </w:pPr>
            <w:r w:rsidRPr="001547ED">
              <w:rPr>
                <w:color w:val="000000"/>
                <w:sz w:val="22"/>
                <w:szCs w:val="22"/>
              </w:rPr>
              <w:t>0</w:t>
            </w:r>
          </w:p>
        </w:tc>
      </w:tr>
      <w:tr w:rsidR="003212A4" w:rsidRPr="001547ED" w14:paraId="67C5F5FE" w14:textId="77777777" w:rsidTr="003212A4">
        <w:trPr>
          <w:trHeight w:val="20"/>
        </w:trPr>
        <w:tc>
          <w:tcPr>
            <w:tcW w:w="293" w:type="pct"/>
            <w:shd w:val="clear" w:color="auto" w:fill="FFFFFF" w:themeFill="background1"/>
            <w:vAlign w:val="center"/>
            <w:hideMark/>
          </w:tcPr>
          <w:p w14:paraId="7A36297B" w14:textId="77777777" w:rsidR="003212A4" w:rsidRPr="001547ED" w:rsidRDefault="003212A4" w:rsidP="006B7794">
            <w:pPr>
              <w:jc w:val="center"/>
            </w:pPr>
            <w:r w:rsidRPr="001547ED">
              <w:t>10</w:t>
            </w:r>
          </w:p>
        </w:tc>
        <w:tc>
          <w:tcPr>
            <w:tcW w:w="3601" w:type="pct"/>
            <w:shd w:val="clear" w:color="auto" w:fill="FFFFFF" w:themeFill="background1"/>
          </w:tcPr>
          <w:p w14:paraId="0AE23D43" w14:textId="77777777" w:rsidR="003212A4" w:rsidRPr="001547ED" w:rsidRDefault="003212A4" w:rsidP="006B7794">
            <w:pPr>
              <w:jc w:val="both"/>
            </w:pPr>
            <w:r w:rsidRPr="001547ED">
              <w:rPr>
                <w:color w:val="000000"/>
              </w:rPr>
              <w:t>Содействие гражданам в поиске подходящей работы, а работодателям в подборе необходимых работников</w:t>
            </w:r>
          </w:p>
        </w:tc>
        <w:tc>
          <w:tcPr>
            <w:tcW w:w="1106" w:type="pct"/>
            <w:shd w:val="clear" w:color="auto" w:fill="auto"/>
            <w:noWrap/>
            <w:vAlign w:val="center"/>
            <w:hideMark/>
          </w:tcPr>
          <w:p w14:paraId="2454E445" w14:textId="77777777" w:rsidR="003212A4" w:rsidRPr="001547ED" w:rsidRDefault="003212A4" w:rsidP="006B7794">
            <w:pPr>
              <w:jc w:val="center"/>
            </w:pPr>
            <w:r w:rsidRPr="001547ED">
              <w:rPr>
                <w:color w:val="000000"/>
                <w:sz w:val="22"/>
                <w:szCs w:val="22"/>
              </w:rPr>
              <w:t>0</w:t>
            </w:r>
          </w:p>
        </w:tc>
      </w:tr>
      <w:tr w:rsidR="003212A4" w:rsidRPr="001547ED" w14:paraId="2EF03DC0" w14:textId="77777777" w:rsidTr="003212A4">
        <w:trPr>
          <w:trHeight w:val="20"/>
        </w:trPr>
        <w:tc>
          <w:tcPr>
            <w:tcW w:w="293" w:type="pct"/>
            <w:shd w:val="clear" w:color="auto" w:fill="FFFFFF" w:themeFill="background1"/>
            <w:vAlign w:val="center"/>
            <w:hideMark/>
          </w:tcPr>
          <w:p w14:paraId="307B03B1" w14:textId="77777777" w:rsidR="003212A4" w:rsidRPr="001547ED" w:rsidRDefault="003212A4" w:rsidP="006B7794">
            <w:pPr>
              <w:jc w:val="center"/>
            </w:pPr>
            <w:r w:rsidRPr="001547ED">
              <w:t>11</w:t>
            </w:r>
          </w:p>
        </w:tc>
        <w:tc>
          <w:tcPr>
            <w:tcW w:w="3601" w:type="pct"/>
            <w:shd w:val="clear" w:color="auto" w:fill="FFFFFF" w:themeFill="background1"/>
          </w:tcPr>
          <w:p w14:paraId="7A495EC9" w14:textId="77777777" w:rsidR="003212A4" w:rsidRPr="001547ED" w:rsidRDefault="003212A4" w:rsidP="006B7794">
            <w:pPr>
              <w:jc w:val="both"/>
            </w:pPr>
            <w:r w:rsidRPr="001547ED">
              <w:rPr>
                <w:color w:val="000000"/>
              </w:rPr>
              <w:t>Осуществление социальных выплат гражданам, признанным в установленном порядке безработными</w:t>
            </w:r>
          </w:p>
        </w:tc>
        <w:tc>
          <w:tcPr>
            <w:tcW w:w="1106" w:type="pct"/>
            <w:shd w:val="clear" w:color="auto" w:fill="auto"/>
            <w:noWrap/>
            <w:vAlign w:val="center"/>
            <w:hideMark/>
          </w:tcPr>
          <w:p w14:paraId="6BC63BC7" w14:textId="77777777" w:rsidR="003212A4" w:rsidRPr="001547ED" w:rsidRDefault="003212A4" w:rsidP="006B7794">
            <w:pPr>
              <w:jc w:val="center"/>
            </w:pPr>
            <w:r w:rsidRPr="001547ED">
              <w:rPr>
                <w:color w:val="000000"/>
                <w:sz w:val="22"/>
                <w:szCs w:val="22"/>
              </w:rPr>
              <w:t>0</w:t>
            </w:r>
          </w:p>
        </w:tc>
      </w:tr>
      <w:tr w:rsidR="003212A4" w:rsidRPr="001547ED" w14:paraId="2C162023"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7DBD59" w14:textId="77777777" w:rsidR="003212A4" w:rsidRPr="001547ED" w:rsidRDefault="003212A4" w:rsidP="006B7794">
            <w:pPr>
              <w:jc w:val="center"/>
            </w:pPr>
            <w:r w:rsidRPr="001547ED">
              <w:t>12</w:t>
            </w:r>
          </w:p>
        </w:tc>
        <w:tc>
          <w:tcPr>
            <w:tcW w:w="3601" w:type="pct"/>
            <w:tcBorders>
              <w:top w:val="single" w:sz="4" w:space="0" w:color="auto"/>
              <w:left w:val="single" w:sz="4" w:space="0" w:color="auto"/>
              <w:bottom w:val="single" w:sz="4" w:space="0" w:color="auto"/>
              <w:right w:val="single" w:sz="4" w:space="0" w:color="auto"/>
            </w:tcBorders>
            <w:shd w:val="clear" w:color="auto" w:fill="FFFFFF" w:themeFill="background1"/>
          </w:tcPr>
          <w:p w14:paraId="5FD5EDED" w14:textId="77777777" w:rsidR="003212A4" w:rsidRPr="001547ED" w:rsidRDefault="003212A4" w:rsidP="006B7794">
            <w:pPr>
              <w:jc w:val="both"/>
            </w:pPr>
            <w:r w:rsidRPr="001547ED">
              <w:rPr>
                <w:color w:val="000000"/>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57AD6" w14:textId="77777777" w:rsidR="003212A4" w:rsidRPr="001547ED" w:rsidRDefault="003212A4" w:rsidP="006B7794">
            <w:pPr>
              <w:jc w:val="center"/>
              <w:rPr>
                <w:color w:val="000000"/>
                <w:sz w:val="20"/>
                <w:szCs w:val="20"/>
              </w:rPr>
            </w:pPr>
            <w:r w:rsidRPr="001547ED">
              <w:rPr>
                <w:color w:val="000000"/>
                <w:sz w:val="22"/>
                <w:szCs w:val="22"/>
              </w:rPr>
              <w:t>0</w:t>
            </w:r>
          </w:p>
        </w:tc>
      </w:tr>
    </w:tbl>
    <w:p w14:paraId="3847E38E" w14:textId="77777777" w:rsidR="00E6516A" w:rsidRPr="001547ED" w:rsidRDefault="00E6516A" w:rsidP="006B7794">
      <w:pPr>
        <w:tabs>
          <w:tab w:val="left" w:pos="0"/>
        </w:tabs>
        <w:spacing w:line="360" w:lineRule="auto"/>
        <w:ind w:firstLine="709"/>
        <w:jc w:val="both"/>
        <w:rPr>
          <w:sz w:val="28"/>
          <w:szCs w:val="28"/>
        </w:rPr>
      </w:pPr>
    </w:p>
    <w:p w14:paraId="67DBA1A0" w14:textId="54BCDAAC" w:rsidR="003212A4" w:rsidRPr="001547ED" w:rsidRDefault="006054FE" w:rsidP="006B7794">
      <w:pPr>
        <w:tabs>
          <w:tab w:val="left" w:pos="0"/>
        </w:tabs>
        <w:spacing w:line="360" w:lineRule="auto"/>
        <w:ind w:firstLine="709"/>
        <w:jc w:val="both"/>
        <w:rPr>
          <w:sz w:val="28"/>
          <w:szCs w:val="28"/>
        </w:rPr>
      </w:pPr>
      <w:r w:rsidRPr="001547ED">
        <w:rPr>
          <w:sz w:val="28"/>
          <w:szCs w:val="28"/>
        </w:rPr>
        <w:t>Максимальное количество обращений зафиксировано по государственной услуге Министерства социального развития Новосибирской области «Назначение и выплата ежемесячного пособия по уходу за ребенком» – 2 обращения. Для получения остальных востребованных услуг заявителям чаще всего не приходилось обращаться в ра</w:t>
      </w:r>
      <w:r w:rsidR="00E6516A" w:rsidRPr="001547ED">
        <w:rPr>
          <w:sz w:val="28"/>
          <w:szCs w:val="28"/>
        </w:rPr>
        <w:t>зличные инстанции (учреждения).</w:t>
      </w:r>
    </w:p>
    <w:p w14:paraId="6FD458D4" w14:textId="77777777" w:rsidR="003212A4" w:rsidRPr="001547ED" w:rsidRDefault="003212A4" w:rsidP="006B7794">
      <w:pPr>
        <w:spacing w:line="360" w:lineRule="auto"/>
        <w:jc w:val="center"/>
        <w:rPr>
          <w:b/>
          <w:sz w:val="28"/>
          <w:szCs w:val="28"/>
        </w:rPr>
      </w:pPr>
      <w:r w:rsidRPr="001547ED">
        <w:rPr>
          <w:b/>
          <w:sz w:val="28"/>
          <w:szCs w:val="28"/>
        </w:rPr>
        <w:t>8. Количество документов, предоставляемых заявителем в орган власти для получения одной государственной услуги</w:t>
      </w:r>
    </w:p>
    <w:p w14:paraId="4060B7D3" w14:textId="02EC0B52" w:rsidR="003212A4" w:rsidRPr="001547ED" w:rsidRDefault="003212A4" w:rsidP="006B7794">
      <w:pPr>
        <w:tabs>
          <w:tab w:val="left" w:pos="1134"/>
        </w:tabs>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Наибольшая группа респондентов отметила, что в рамках получения государственных услуг им необходимо было предоставить от 1 до 5 документов (</w:t>
      </w:r>
      <w:r w:rsidR="00D64406" w:rsidRPr="001547ED">
        <w:rPr>
          <w:sz w:val="28"/>
          <w:szCs w:val="28"/>
        </w:rPr>
        <w:t>таблица 48</w:t>
      </w:r>
      <w:r w:rsidRPr="001547ED">
        <w:rPr>
          <w:sz w:val="28"/>
          <w:szCs w:val="28"/>
        </w:rPr>
        <w:t xml:space="preserve">). </w:t>
      </w:r>
    </w:p>
    <w:p w14:paraId="5978E867" w14:textId="77777777" w:rsidR="003212A4" w:rsidRPr="001547ED" w:rsidRDefault="003212A4" w:rsidP="006B7794">
      <w:pPr>
        <w:tabs>
          <w:tab w:val="left" w:pos="1134"/>
        </w:tabs>
        <w:spacing w:line="360" w:lineRule="auto"/>
        <w:jc w:val="both"/>
        <w:rPr>
          <w:sz w:val="28"/>
          <w:szCs w:val="28"/>
        </w:rPr>
      </w:pPr>
      <w:r w:rsidRPr="001547ED">
        <w:rPr>
          <w:sz w:val="28"/>
          <w:szCs w:val="28"/>
        </w:rPr>
        <w:lastRenderedPageBreak/>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48</w:t>
      </w:r>
      <w:r w:rsidRPr="001547ED">
        <w:rPr>
          <w:sz w:val="28"/>
          <w:szCs w:val="28"/>
        </w:rPr>
        <w:fldChar w:fldCharType="end"/>
      </w:r>
      <w:r w:rsidRPr="001547ED">
        <w:rPr>
          <w:sz w:val="28"/>
          <w:szCs w:val="28"/>
        </w:rPr>
        <w:t xml:space="preserve"> – Количество документов, предоставляемых заявителем для получения государственных услуг</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49"/>
        <w:gridCol w:w="2165"/>
      </w:tblGrid>
      <w:tr w:rsidR="003212A4" w:rsidRPr="001547ED" w14:paraId="27AB3A80" w14:textId="77777777" w:rsidTr="003212A4">
        <w:trPr>
          <w:trHeight w:val="321"/>
          <w:tblHeader/>
        </w:trPr>
        <w:tc>
          <w:tcPr>
            <w:tcW w:w="293" w:type="pct"/>
            <w:vMerge w:val="restart"/>
            <w:shd w:val="clear" w:color="auto" w:fill="FFFFFF" w:themeFill="background1"/>
            <w:vAlign w:val="center"/>
            <w:hideMark/>
          </w:tcPr>
          <w:p w14:paraId="0E788D97"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601" w:type="pct"/>
            <w:vMerge w:val="restart"/>
            <w:shd w:val="clear" w:color="auto" w:fill="FFFFFF" w:themeFill="background1"/>
            <w:vAlign w:val="center"/>
            <w:hideMark/>
          </w:tcPr>
          <w:p w14:paraId="41DC88FC" w14:textId="77777777" w:rsidR="003212A4" w:rsidRPr="001547ED" w:rsidRDefault="003212A4" w:rsidP="006B7794">
            <w:pPr>
              <w:spacing w:before="20" w:after="20"/>
              <w:jc w:val="center"/>
              <w:rPr>
                <w:b/>
                <w:bCs/>
              </w:rPr>
            </w:pPr>
            <w:r w:rsidRPr="001547ED">
              <w:rPr>
                <w:b/>
                <w:bCs/>
              </w:rPr>
              <w:t>Наименование</w:t>
            </w:r>
          </w:p>
          <w:p w14:paraId="44800F0D" w14:textId="1EB8BE8E" w:rsidR="003212A4" w:rsidRPr="001547ED" w:rsidRDefault="00554011" w:rsidP="006B7794">
            <w:pPr>
              <w:jc w:val="center"/>
              <w:rPr>
                <w:b/>
                <w:bCs/>
              </w:rPr>
            </w:pPr>
            <w:r w:rsidRPr="001547ED">
              <w:rPr>
                <w:b/>
                <w:bCs/>
              </w:rPr>
              <w:t>О</w:t>
            </w:r>
            <w:r w:rsidR="003212A4" w:rsidRPr="001547ED">
              <w:rPr>
                <w:b/>
                <w:bCs/>
              </w:rPr>
              <w:t>ИОГВ НСО</w:t>
            </w:r>
          </w:p>
        </w:tc>
        <w:tc>
          <w:tcPr>
            <w:tcW w:w="1106" w:type="pct"/>
            <w:vMerge w:val="restart"/>
            <w:shd w:val="clear" w:color="auto" w:fill="FFFFFF" w:themeFill="background1"/>
            <w:vAlign w:val="center"/>
            <w:hideMark/>
          </w:tcPr>
          <w:p w14:paraId="7FCE47F3" w14:textId="30730EA0" w:rsidR="003212A4" w:rsidRPr="001547ED" w:rsidRDefault="003212A4" w:rsidP="006B7794">
            <w:pPr>
              <w:jc w:val="center"/>
              <w:rPr>
                <w:b/>
                <w:bCs/>
              </w:rPr>
            </w:pPr>
            <w:r w:rsidRPr="001547ED">
              <w:rPr>
                <w:b/>
                <w:bCs/>
              </w:rPr>
              <w:t xml:space="preserve">Модальное значение по </w:t>
            </w:r>
            <w:r w:rsidR="00554011" w:rsidRPr="001547ED">
              <w:rPr>
                <w:b/>
                <w:bCs/>
              </w:rPr>
              <w:t>О</w:t>
            </w:r>
            <w:r w:rsidRPr="001547ED">
              <w:rPr>
                <w:b/>
                <w:bCs/>
              </w:rPr>
              <w:t>ИОГВ НСО</w:t>
            </w:r>
            <w:r w:rsidRPr="001547ED">
              <w:rPr>
                <w:rStyle w:val="af2"/>
                <w:b/>
                <w:bCs/>
              </w:rPr>
              <w:t xml:space="preserve"> </w:t>
            </w:r>
            <w:r w:rsidRPr="001547ED">
              <w:rPr>
                <w:rStyle w:val="af2"/>
                <w:b/>
                <w:bCs/>
              </w:rPr>
              <w:footnoteReference w:id="30"/>
            </w:r>
          </w:p>
        </w:tc>
      </w:tr>
      <w:tr w:rsidR="003212A4" w:rsidRPr="001547ED" w14:paraId="1D3632FD" w14:textId="77777777" w:rsidTr="003212A4">
        <w:trPr>
          <w:trHeight w:val="276"/>
        </w:trPr>
        <w:tc>
          <w:tcPr>
            <w:tcW w:w="293" w:type="pct"/>
            <w:vMerge/>
            <w:shd w:val="clear" w:color="auto" w:fill="FFFFFF" w:themeFill="background1"/>
            <w:vAlign w:val="center"/>
            <w:hideMark/>
          </w:tcPr>
          <w:p w14:paraId="6EF018D7" w14:textId="77777777" w:rsidR="003212A4" w:rsidRPr="001547ED" w:rsidRDefault="003212A4" w:rsidP="006B7794">
            <w:pPr>
              <w:rPr>
                <w:b/>
                <w:bCs/>
              </w:rPr>
            </w:pPr>
          </w:p>
        </w:tc>
        <w:tc>
          <w:tcPr>
            <w:tcW w:w="3601" w:type="pct"/>
            <w:vMerge/>
            <w:shd w:val="clear" w:color="auto" w:fill="FFFFFF" w:themeFill="background1"/>
            <w:vAlign w:val="center"/>
            <w:hideMark/>
          </w:tcPr>
          <w:p w14:paraId="0BF5CFDE" w14:textId="77777777" w:rsidR="003212A4" w:rsidRPr="001547ED" w:rsidRDefault="003212A4" w:rsidP="006B7794">
            <w:pPr>
              <w:rPr>
                <w:b/>
                <w:bCs/>
              </w:rPr>
            </w:pPr>
          </w:p>
        </w:tc>
        <w:tc>
          <w:tcPr>
            <w:tcW w:w="1106" w:type="pct"/>
            <w:vMerge/>
            <w:shd w:val="clear" w:color="auto" w:fill="FFFFFF" w:themeFill="background1"/>
            <w:vAlign w:val="center"/>
            <w:hideMark/>
          </w:tcPr>
          <w:p w14:paraId="70343084" w14:textId="77777777" w:rsidR="003212A4" w:rsidRPr="001547ED" w:rsidRDefault="003212A4" w:rsidP="006B7794">
            <w:pPr>
              <w:jc w:val="center"/>
              <w:rPr>
                <w:b/>
                <w:bCs/>
              </w:rPr>
            </w:pPr>
          </w:p>
        </w:tc>
      </w:tr>
      <w:tr w:rsidR="003212A4" w:rsidRPr="001547ED" w14:paraId="606ED34C" w14:textId="77777777" w:rsidTr="003212A4">
        <w:trPr>
          <w:trHeight w:val="20"/>
        </w:trPr>
        <w:tc>
          <w:tcPr>
            <w:tcW w:w="293" w:type="pct"/>
            <w:shd w:val="clear" w:color="auto" w:fill="FFFFFF" w:themeFill="background1"/>
            <w:vAlign w:val="center"/>
            <w:hideMark/>
          </w:tcPr>
          <w:p w14:paraId="434ED147" w14:textId="77777777" w:rsidR="003212A4" w:rsidRPr="001547ED" w:rsidRDefault="003212A4" w:rsidP="006B7794">
            <w:pPr>
              <w:jc w:val="center"/>
            </w:pPr>
            <w:r w:rsidRPr="001547ED">
              <w:t>1</w:t>
            </w:r>
          </w:p>
        </w:tc>
        <w:tc>
          <w:tcPr>
            <w:tcW w:w="3601" w:type="pct"/>
            <w:shd w:val="clear" w:color="auto" w:fill="FFFFFF" w:themeFill="background1"/>
          </w:tcPr>
          <w:p w14:paraId="41BF6191" w14:textId="77777777" w:rsidR="003212A4" w:rsidRPr="001547ED" w:rsidRDefault="003212A4" w:rsidP="006B7794">
            <w:pPr>
              <w:jc w:val="both"/>
              <w:rPr>
                <w:sz w:val="22"/>
                <w:szCs w:val="22"/>
              </w:rPr>
            </w:pPr>
            <w:r w:rsidRPr="001547ED">
              <w:rPr>
                <w:color w:val="000000"/>
              </w:rPr>
              <w:t>Министерство социального развития Новосибирской области</w:t>
            </w:r>
          </w:p>
        </w:tc>
        <w:tc>
          <w:tcPr>
            <w:tcW w:w="1106" w:type="pct"/>
            <w:shd w:val="clear" w:color="auto" w:fill="auto"/>
            <w:noWrap/>
            <w:vAlign w:val="center"/>
            <w:hideMark/>
          </w:tcPr>
          <w:p w14:paraId="660ECA2B" w14:textId="77777777" w:rsidR="003212A4" w:rsidRPr="001547ED" w:rsidRDefault="003212A4" w:rsidP="006B7794">
            <w:pPr>
              <w:jc w:val="center"/>
            </w:pPr>
            <w:r w:rsidRPr="001547ED">
              <w:rPr>
                <w:color w:val="000000"/>
                <w:sz w:val="20"/>
                <w:szCs w:val="20"/>
              </w:rPr>
              <w:t>5</w:t>
            </w:r>
          </w:p>
        </w:tc>
      </w:tr>
      <w:tr w:rsidR="003212A4" w:rsidRPr="001547ED" w14:paraId="6F833F60" w14:textId="77777777" w:rsidTr="003212A4">
        <w:trPr>
          <w:trHeight w:val="20"/>
        </w:trPr>
        <w:tc>
          <w:tcPr>
            <w:tcW w:w="293" w:type="pct"/>
            <w:shd w:val="clear" w:color="auto" w:fill="FFFFFF" w:themeFill="background1"/>
            <w:vAlign w:val="center"/>
            <w:hideMark/>
          </w:tcPr>
          <w:p w14:paraId="16ACF83B" w14:textId="77777777" w:rsidR="003212A4" w:rsidRPr="001547ED" w:rsidRDefault="003212A4" w:rsidP="006B7794">
            <w:pPr>
              <w:jc w:val="center"/>
            </w:pPr>
            <w:r w:rsidRPr="001547ED">
              <w:t>2</w:t>
            </w:r>
          </w:p>
        </w:tc>
        <w:tc>
          <w:tcPr>
            <w:tcW w:w="3601" w:type="pct"/>
            <w:shd w:val="clear" w:color="auto" w:fill="FFFFFF" w:themeFill="background1"/>
          </w:tcPr>
          <w:p w14:paraId="04BBBF50" w14:textId="77777777" w:rsidR="003212A4" w:rsidRPr="001547ED" w:rsidRDefault="003212A4" w:rsidP="006B7794">
            <w:pPr>
              <w:jc w:val="both"/>
              <w:rPr>
                <w:sz w:val="22"/>
                <w:szCs w:val="22"/>
              </w:rPr>
            </w:pPr>
            <w:r w:rsidRPr="001547ED">
              <w:rPr>
                <w:color w:val="000000"/>
              </w:rPr>
              <w:t>Министерство труда, занятости и трудовых ресурсов Новосибирской области (центры занятости населения)</w:t>
            </w:r>
          </w:p>
        </w:tc>
        <w:tc>
          <w:tcPr>
            <w:tcW w:w="1106" w:type="pct"/>
            <w:shd w:val="clear" w:color="auto" w:fill="auto"/>
            <w:noWrap/>
            <w:vAlign w:val="center"/>
            <w:hideMark/>
          </w:tcPr>
          <w:p w14:paraId="31A7054E" w14:textId="77777777" w:rsidR="003212A4" w:rsidRPr="001547ED" w:rsidRDefault="003212A4" w:rsidP="006B7794">
            <w:pPr>
              <w:jc w:val="center"/>
            </w:pPr>
            <w:r w:rsidRPr="001547ED">
              <w:rPr>
                <w:color w:val="000000"/>
                <w:sz w:val="20"/>
                <w:szCs w:val="20"/>
              </w:rPr>
              <w:t>4</w:t>
            </w:r>
          </w:p>
        </w:tc>
      </w:tr>
      <w:tr w:rsidR="003212A4" w:rsidRPr="001547ED" w14:paraId="0B8F2595" w14:textId="77777777" w:rsidTr="003212A4">
        <w:trPr>
          <w:trHeight w:val="20"/>
        </w:trPr>
        <w:tc>
          <w:tcPr>
            <w:tcW w:w="293" w:type="pct"/>
            <w:shd w:val="clear" w:color="auto" w:fill="FFFFFF" w:themeFill="background1"/>
            <w:vAlign w:val="center"/>
            <w:hideMark/>
          </w:tcPr>
          <w:p w14:paraId="19232F01" w14:textId="77777777" w:rsidR="003212A4" w:rsidRPr="001547ED" w:rsidRDefault="003212A4" w:rsidP="006B7794">
            <w:pPr>
              <w:jc w:val="center"/>
            </w:pPr>
            <w:r w:rsidRPr="001547ED">
              <w:t>3</w:t>
            </w:r>
          </w:p>
        </w:tc>
        <w:tc>
          <w:tcPr>
            <w:tcW w:w="3601" w:type="pct"/>
            <w:shd w:val="clear" w:color="auto" w:fill="FFFFFF" w:themeFill="background1"/>
          </w:tcPr>
          <w:p w14:paraId="75CEE6D8" w14:textId="77777777" w:rsidR="003212A4" w:rsidRPr="001547ED" w:rsidRDefault="003212A4" w:rsidP="006B7794">
            <w:pPr>
              <w:jc w:val="both"/>
              <w:rPr>
                <w:sz w:val="22"/>
                <w:szCs w:val="22"/>
              </w:rPr>
            </w:pPr>
            <w:r w:rsidRPr="001547ED">
              <w:rPr>
                <w:color w:val="000000"/>
              </w:rPr>
              <w:t>Управление по делам записи актов гражданского состояния Новосибирской области</w:t>
            </w:r>
          </w:p>
        </w:tc>
        <w:tc>
          <w:tcPr>
            <w:tcW w:w="1106" w:type="pct"/>
            <w:shd w:val="clear" w:color="auto" w:fill="auto"/>
            <w:noWrap/>
            <w:vAlign w:val="center"/>
            <w:hideMark/>
          </w:tcPr>
          <w:p w14:paraId="1D7AD020" w14:textId="77777777" w:rsidR="003212A4" w:rsidRPr="001547ED" w:rsidRDefault="003212A4" w:rsidP="006B7794">
            <w:pPr>
              <w:jc w:val="center"/>
            </w:pPr>
            <w:r w:rsidRPr="001547ED">
              <w:rPr>
                <w:color w:val="000000"/>
                <w:sz w:val="20"/>
                <w:szCs w:val="20"/>
              </w:rPr>
              <w:t>3</w:t>
            </w:r>
          </w:p>
        </w:tc>
      </w:tr>
      <w:tr w:rsidR="003212A4" w:rsidRPr="001547ED" w14:paraId="43EF7BA0" w14:textId="77777777" w:rsidTr="003212A4">
        <w:trPr>
          <w:trHeight w:val="20"/>
        </w:trPr>
        <w:tc>
          <w:tcPr>
            <w:tcW w:w="293" w:type="pct"/>
            <w:shd w:val="clear" w:color="auto" w:fill="FFFFFF" w:themeFill="background1"/>
            <w:vAlign w:val="center"/>
            <w:hideMark/>
          </w:tcPr>
          <w:p w14:paraId="0DA18353" w14:textId="77777777" w:rsidR="003212A4" w:rsidRPr="001547ED" w:rsidRDefault="003212A4" w:rsidP="006B7794">
            <w:pPr>
              <w:jc w:val="center"/>
            </w:pPr>
            <w:r w:rsidRPr="001547ED">
              <w:t>4</w:t>
            </w:r>
          </w:p>
        </w:tc>
        <w:tc>
          <w:tcPr>
            <w:tcW w:w="3601" w:type="pct"/>
            <w:shd w:val="clear" w:color="auto" w:fill="FFFFFF" w:themeFill="background1"/>
          </w:tcPr>
          <w:p w14:paraId="0837B17E" w14:textId="77777777" w:rsidR="003212A4" w:rsidRPr="001547ED" w:rsidRDefault="003212A4" w:rsidP="006B7794">
            <w:pPr>
              <w:jc w:val="both"/>
              <w:rPr>
                <w:sz w:val="22"/>
                <w:szCs w:val="22"/>
              </w:rPr>
            </w:pPr>
            <w:r w:rsidRPr="001547ED">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1106" w:type="pct"/>
            <w:shd w:val="clear" w:color="auto" w:fill="auto"/>
            <w:noWrap/>
            <w:vAlign w:val="center"/>
            <w:hideMark/>
          </w:tcPr>
          <w:p w14:paraId="5BA0D3F0" w14:textId="77777777" w:rsidR="003212A4" w:rsidRPr="001547ED" w:rsidRDefault="003212A4" w:rsidP="006B7794">
            <w:pPr>
              <w:jc w:val="center"/>
            </w:pPr>
            <w:r w:rsidRPr="001547ED">
              <w:rPr>
                <w:color w:val="000000"/>
                <w:sz w:val="20"/>
                <w:szCs w:val="20"/>
              </w:rPr>
              <w:t>5</w:t>
            </w:r>
          </w:p>
        </w:tc>
      </w:tr>
      <w:tr w:rsidR="003212A4" w:rsidRPr="001547ED" w14:paraId="5AA87F20" w14:textId="77777777" w:rsidTr="003212A4">
        <w:trPr>
          <w:trHeight w:val="20"/>
        </w:trPr>
        <w:tc>
          <w:tcPr>
            <w:tcW w:w="293" w:type="pct"/>
            <w:shd w:val="clear" w:color="auto" w:fill="FFFFFF" w:themeFill="background1"/>
            <w:vAlign w:val="center"/>
            <w:hideMark/>
          </w:tcPr>
          <w:p w14:paraId="55667002" w14:textId="77777777" w:rsidR="003212A4" w:rsidRPr="001547ED" w:rsidRDefault="003212A4" w:rsidP="006B7794">
            <w:pPr>
              <w:jc w:val="center"/>
            </w:pPr>
            <w:r w:rsidRPr="001547ED">
              <w:t>5</w:t>
            </w:r>
          </w:p>
        </w:tc>
        <w:tc>
          <w:tcPr>
            <w:tcW w:w="3601" w:type="pct"/>
            <w:shd w:val="clear" w:color="auto" w:fill="FFFFFF" w:themeFill="background1"/>
          </w:tcPr>
          <w:p w14:paraId="55E3D01F" w14:textId="77777777" w:rsidR="003212A4" w:rsidRPr="001547ED" w:rsidRDefault="003212A4" w:rsidP="006B7794">
            <w:pPr>
              <w:jc w:val="both"/>
              <w:rPr>
                <w:sz w:val="22"/>
                <w:szCs w:val="22"/>
              </w:rPr>
            </w:pPr>
            <w:r w:rsidRPr="001547ED">
              <w:rPr>
                <w:color w:val="000000"/>
              </w:rPr>
              <w:t>Департамент по охране животного мира Новосибирской области</w:t>
            </w:r>
          </w:p>
        </w:tc>
        <w:tc>
          <w:tcPr>
            <w:tcW w:w="1106" w:type="pct"/>
            <w:shd w:val="clear" w:color="auto" w:fill="auto"/>
            <w:noWrap/>
            <w:vAlign w:val="center"/>
            <w:hideMark/>
          </w:tcPr>
          <w:p w14:paraId="1FB41579" w14:textId="77777777" w:rsidR="003212A4" w:rsidRPr="001547ED" w:rsidRDefault="003212A4" w:rsidP="006B7794">
            <w:pPr>
              <w:jc w:val="center"/>
            </w:pPr>
            <w:r w:rsidRPr="001547ED">
              <w:rPr>
                <w:color w:val="000000"/>
                <w:sz w:val="20"/>
                <w:szCs w:val="20"/>
              </w:rPr>
              <w:t>2</w:t>
            </w:r>
          </w:p>
        </w:tc>
      </w:tr>
      <w:tr w:rsidR="003212A4" w:rsidRPr="001547ED" w14:paraId="59C53F1F" w14:textId="77777777" w:rsidTr="003212A4">
        <w:trPr>
          <w:trHeight w:val="20"/>
        </w:trPr>
        <w:tc>
          <w:tcPr>
            <w:tcW w:w="293" w:type="pct"/>
            <w:shd w:val="clear" w:color="auto" w:fill="FFFFFF" w:themeFill="background1"/>
            <w:vAlign w:val="center"/>
            <w:hideMark/>
          </w:tcPr>
          <w:p w14:paraId="0D21C2FF" w14:textId="77777777" w:rsidR="003212A4" w:rsidRPr="001547ED" w:rsidRDefault="003212A4" w:rsidP="006B7794">
            <w:pPr>
              <w:jc w:val="center"/>
            </w:pPr>
            <w:r w:rsidRPr="001547ED">
              <w:t>6</w:t>
            </w:r>
          </w:p>
        </w:tc>
        <w:tc>
          <w:tcPr>
            <w:tcW w:w="3601" w:type="pct"/>
            <w:shd w:val="clear" w:color="auto" w:fill="FFFFFF" w:themeFill="background1"/>
          </w:tcPr>
          <w:p w14:paraId="63427857" w14:textId="77777777" w:rsidR="003212A4" w:rsidRPr="001547ED" w:rsidRDefault="003212A4" w:rsidP="006B7794">
            <w:pPr>
              <w:jc w:val="both"/>
              <w:rPr>
                <w:sz w:val="22"/>
                <w:szCs w:val="22"/>
              </w:rPr>
            </w:pPr>
            <w:r w:rsidRPr="001547ED">
              <w:rPr>
                <w:color w:val="000000"/>
              </w:rPr>
              <w:t xml:space="preserve">Департамент лесного хозяйства Новосибирской области </w:t>
            </w:r>
          </w:p>
        </w:tc>
        <w:tc>
          <w:tcPr>
            <w:tcW w:w="1106" w:type="pct"/>
            <w:shd w:val="clear" w:color="auto" w:fill="auto"/>
            <w:noWrap/>
            <w:vAlign w:val="center"/>
            <w:hideMark/>
          </w:tcPr>
          <w:p w14:paraId="080F9B4B" w14:textId="77777777" w:rsidR="003212A4" w:rsidRPr="001547ED" w:rsidRDefault="003212A4" w:rsidP="006B7794">
            <w:pPr>
              <w:jc w:val="center"/>
            </w:pPr>
            <w:r w:rsidRPr="001547ED">
              <w:rPr>
                <w:color w:val="000000"/>
                <w:sz w:val="20"/>
                <w:szCs w:val="20"/>
              </w:rPr>
              <w:t>2</w:t>
            </w:r>
          </w:p>
        </w:tc>
      </w:tr>
      <w:tr w:rsidR="003212A4" w:rsidRPr="001547ED" w14:paraId="3D9CE8A7" w14:textId="77777777" w:rsidTr="003212A4">
        <w:trPr>
          <w:trHeight w:val="20"/>
        </w:trPr>
        <w:tc>
          <w:tcPr>
            <w:tcW w:w="293" w:type="pct"/>
            <w:shd w:val="clear" w:color="auto" w:fill="FFFFFF" w:themeFill="background1"/>
            <w:vAlign w:val="center"/>
            <w:hideMark/>
          </w:tcPr>
          <w:p w14:paraId="7F136EE9" w14:textId="77777777" w:rsidR="003212A4" w:rsidRPr="001547ED" w:rsidRDefault="003212A4" w:rsidP="006B7794">
            <w:pPr>
              <w:jc w:val="center"/>
            </w:pPr>
            <w:r w:rsidRPr="001547ED">
              <w:t>7</w:t>
            </w:r>
          </w:p>
        </w:tc>
        <w:tc>
          <w:tcPr>
            <w:tcW w:w="3601" w:type="pct"/>
            <w:shd w:val="clear" w:color="auto" w:fill="FFFFFF" w:themeFill="background1"/>
          </w:tcPr>
          <w:p w14:paraId="2792DB01" w14:textId="77777777" w:rsidR="003212A4" w:rsidRPr="001547ED" w:rsidRDefault="003212A4" w:rsidP="006B7794">
            <w:pPr>
              <w:jc w:val="both"/>
              <w:rPr>
                <w:sz w:val="22"/>
                <w:szCs w:val="22"/>
              </w:rPr>
            </w:pPr>
            <w:r w:rsidRPr="001547ED">
              <w:rPr>
                <w:color w:val="000000"/>
              </w:rPr>
              <w:t>Министерство здравоохранения Новосибирской области</w:t>
            </w:r>
          </w:p>
        </w:tc>
        <w:tc>
          <w:tcPr>
            <w:tcW w:w="1106" w:type="pct"/>
            <w:shd w:val="clear" w:color="auto" w:fill="auto"/>
            <w:noWrap/>
            <w:vAlign w:val="center"/>
            <w:hideMark/>
          </w:tcPr>
          <w:p w14:paraId="47E880AB" w14:textId="77777777" w:rsidR="003212A4" w:rsidRPr="001547ED" w:rsidRDefault="003212A4" w:rsidP="006B7794">
            <w:pPr>
              <w:jc w:val="center"/>
            </w:pPr>
            <w:r w:rsidRPr="001547ED">
              <w:rPr>
                <w:color w:val="000000"/>
                <w:sz w:val="20"/>
                <w:szCs w:val="20"/>
              </w:rPr>
              <w:t>5</w:t>
            </w:r>
          </w:p>
        </w:tc>
      </w:tr>
      <w:tr w:rsidR="003212A4" w:rsidRPr="001547ED" w14:paraId="64AC044B" w14:textId="77777777" w:rsidTr="003212A4">
        <w:trPr>
          <w:trHeight w:val="20"/>
        </w:trPr>
        <w:tc>
          <w:tcPr>
            <w:tcW w:w="293" w:type="pct"/>
            <w:shd w:val="clear" w:color="auto" w:fill="FFFFFF" w:themeFill="background1"/>
            <w:vAlign w:val="center"/>
            <w:hideMark/>
          </w:tcPr>
          <w:p w14:paraId="479621EA" w14:textId="77777777" w:rsidR="003212A4" w:rsidRPr="001547ED" w:rsidRDefault="003212A4" w:rsidP="006B7794">
            <w:pPr>
              <w:jc w:val="center"/>
            </w:pPr>
            <w:r w:rsidRPr="001547ED">
              <w:t>8</w:t>
            </w:r>
          </w:p>
        </w:tc>
        <w:tc>
          <w:tcPr>
            <w:tcW w:w="3601" w:type="pct"/>
            <w:shd w:val="clear" w:color="auto" w:fill="FFFFFF" w:themeFill="background1"/>
          </w:tcPr>
          <w:p w14:paraId="659FE047" w14:textId="77777777" w:rsidR="003212A4" w:rsidRPr="001547ED" w:rsidRDefault="003212A4" w:rsidP="006B7794">
            <w:pPr>
              <w:jc w:val="both"/>
              <w:rPr>
                <w:sz w:val="22"/>
                <w:szCs w:val="22"/>
              </w:rPr>
            </w:pPr>
            <w:r w:rsidRPr="001547ED">
              <w:rPr>
                <w:color w:val="000000"/>
              </w:rPr>
              <w:t>Министерство сельского хозяйства Новосибирской области</w:t>
            </w:r>
          </w:p>
        </w:tc>
        <w:tc>
          <w:tcPr>
            <w:tcW w:w="1106" w:type="pct"/>
            <w:shd w:val="clear" w:color="auto" w:fill="auto"/>
            <w:noWrap/>
            <w:vAlign w:val="center"/>
            <w:hideMark/>
          </w:tcPr>
          <w:p w14:paraId="416BEE91" w14:textId="77777777" w:rsidR="003212A4" w:rsidRPr="001547ED" w:rsidRDefault="003212A4" w:rsidP="006B7794">
            <w:pPr>
              <w:jc w:val="center"/>
            </w:pPr>
            <w:r w:rsidRPr="001547ED">
              <w:rPr>
                <w:color w:val="000000"/>
                <w:sz w:val="20"/>
                <w:szCs w:val="20"/>
              </w:rPr>
              <w:t>0</w:t>
            </w:r>
          </w:p>
        </w:tc>
      </w:tr>
      <w:tr w:rsidR="003212A4" w:rsidRPr="001547ED" w14:paraId="555E2CD6" w14:textId="77777777" w:rsidTr="003212A4">
        <w:trPr>
          <w:trHeight w:val="20"/>
        </w:trPr>
        <w:tc>
          <w:tcPr>
            <w:tcW w:w="293" w:type="pct"/>
            <w:shd w:val="clear" w:color="auto" w:fill="FFFFFF" w:themeFill="background1"/>
            <w:vAlign w:val="center"/>
            <w:hideMark/>
          </w:tcPr>
          <w:p w14:paraId="362DA65C" w14:textId="77777777" w:rsidR="003212A4" w:rsidRPr="001547ED" w:rsidRDefault="003212A4" w:rsidP="006B7794">
            <w:pPr>
              <w:jc w:val="center"/>
            </w:pPr>
            <w:r w:rsidRPr="001547ED">
              <w:t>9</w:t>
            </w:r>
          </w:p>
        </w:tc>
        <w:tc>
          <w:tcPr>
            <w:tcW w:w="3601" w:type="pct"/>
            <w:shd w:val="clear" w:color="auto" w:fill="FFFFFF" w:themeFill="background1"/>
          </w:tcPr>
          <w:p w14:paraId="1053ED98" w14:textId="77777777" w:rsidR="003212A4" w:rsidRPr="001547ED" w:rsidRDefault="003212A4" w:rsidP="006B7794">
            <w:pPr>
              <w:jc w:val="both"/>
              <w:rPr>
                <w:sz w:val="22"/>
                <w:szCs w:val="22"/>
              </w:rPr>
            </w:pPr>
            <w:r w:rsidRPr="001547ED">
              <w:rPr>
                <w:color w:val="000000"/>
              </w:rPr>
              <w:t xml:space="preserve">Министерство строительства Новосибирской области </w:t>
            </w:r>
          </w:p>
        </w:tc>
        <w:tc>
          <w:tcPr>
            <w:tcW w:w="1106" w:type="pct"/>
            <w:shd w:val="clear" w:color="auto" w:fill="auto"/>
            <w:noWrap/>
            <w:vAlign w:val="center"/>
            <w:hideMark/>
          </w:tcPr>
          <w:p w14:paraId="7ECE8F58" w14:textId="77777777" w:rsidR="003212A4" w:rsidRPr="001547ED" w:rsidRDefault="003212A4" w:rsidP="006B7794">
            <w:pPr>
              <w:jc w:val="center"/>
            </w:pPr>
            <w:r w:rsidRPr="001547ED">
              <w:rPr>
                <w:color w:val="000000"/>
                <w:sz w:val="20"/>
                <w:szCs w:val="20"/>
              </w:rPr>
              <w:t>5</w:t>
            </w:r>
          </w:p>
        </w:tc>
      </w:tr>
      <w:tr w:rsidR="003212A4" w:rsidRPr="001547ED" w14:paraId="24E24039" w14:textId="77777777" w:rsidTr="003212A4">
        <w:trPr>
          <w:trHeight w:val="20"/>
        </w:trPr>
        <w:tc>
          <w:tcPr>
            <w:tcW w:w="293" w:type="pct"/>
            <w:shd w:val="clear" w:color="auto" w:fill="FFFFFF" w:themeFill="background1"/>
            <w:vAlign w:val="center"/>
            <w:hideMark/>
          </w:tcPr>
          <w:p w14:paraId="18EAEFFA" w14:textId="77777777" w:rsidR="003212A4" w:rsidRPr="001547ED" w:rsidRDefault="003212A4" w:rsidP="006B7794">
            <w:pPr>
              <w:jc w:val="center"/>
            </w:pPr>
            <w:r w:rsidRPr="001547ED">
              <w:t>10</w:t>
            </w:r>
          </w:p>
        </w:tc>
        <w:tc>
          <w:tcPr>
            <w:tcW w:w="3601" w:type="pct"/>
            <w:shd w:val="clear" w:color="auto" w:fill="FFFFFF" w:themeFill="background1"/>
          </w:tcPr>
          <w:p w14:paraId="08050252" w14:textId="77777777" w:rsidR="003212A4" w:rsidRPr="001547ED" w:rsidRDefault="003212A4" w:rsidP="006B7794">
            <w:pPr>
              <w:jc w:val="both"/>
              <w:rPr>
                <w:sz w:val="22"/>
                <w:szCs w:val="22"/>
              </w:rPr>
            </w:pPr>
            <w:r w:rsidRPr="001547ED">
              <w:rPr>
                <w:color w:val="000000"/>
              </w:rPr>
              <w:t>Департамент имущества и земельных отношений Новосибирской области</w:t>
            </w:r>
          </w:p>
        </w:tc>
        <w:tc>
          <w:tcPr>
            <w:tcW w:w="1106" w:type="pct"/>
            <w:shd w:val="clear" w:color="auto" w:fill="auto"/>
            <w:noWrap/>
            <w:vAlign w:val="center"/>
            <w:hideMark/>
          </w:tcPr>
          <w:p w14:paraId="4336B59E" w14:textId="77777777" w:rsidR="003212A4" w:rsidRPr="001547ED" w:rsidRDefault="003212A4" w:rsidP="006B7794">
            <w:pPr>
              <w:jc w:val="center"/>
            </w:pPr>
            <w:r w:rsidRPr="001547ED">
              <w:rPr>
                <w:color w:val="000000"/>
                <w:sz w:val="20"/>
                <w:szCs w:val="20"/>
              </w:rPr>
              <w:t>1</w:t>
            </w:r>
          </w:p>
        </w:tc>
      </w:tr>
      <w:tr w:rsidR="003212A4" w:rsidRPr="001547ED" w14:paraId="6107CF04" w14:textId="77777777" w:rsidTr="003212A4">
        <w:trPr>
          <w:trHeight w:val="20"/>
        </w:trPr>
        <w:tc>
          <w:tcPr>
            <w:tcW w:w="293" w:type="pct"/>
            <w:shd w:val="clear" w:color="auto" w:fill="FFFFFF" w:themeFill="background1"/>
            <w:vAlign w:val="center"/>
            <w:hideMark/>
          </w:tcPr>
          <w:p w14:paraId="16C68BAC" w14:textId="77777777" w:rsidR="003212A4" w:rsidRPr="001547ED" w:rsidRDefault="003212A4" w:rsidP="006B7794">
            <w:pPr>
              <w:jc w:val="center"/>
            </w:pPr>
            <w:r w:rsidRPr="001547ED">
              <w:t>11</w:t>
            </w:r>
          </w:p>
        </w:tc>
        <w:tc>
          <w:tcPr>
            <w:tcW w:w="3601" w:type="pct"/>
            <w:shd w:val="clear" w:color="auto" w:fill="FFFFFF" w:themeFill="background1"/>
          </w:tcPr>
          <w:p w14:paraId="59E90B77" w14:textId="77777777" w:rsidR="003212A4" w:rsidRPr="001547ED" w:rsidRDefault="003212A4" w:rsidP="006B7794">
            <w:pPr>
              <w:jc w:val="both"/>
              <w:rPr>
                <w:sz w:val="22"/>
                <w:szCs w:val="22"/>
              </w:rPr>
            </w:pPr>
            <w:r w:rsidRPr="001547ED">
              <w:rPr>
                <w:color w:val="000000"/>
              </w:rPr>
              <w:t>Управление государственной архивной службы Новосибирской области</w:t>
            </w:r>
          </w:p>
        </w:tc>
        <w:tc>
          <w:tcPr>
            <w:tcW w:w="1106" w:type="pct"/>
            <w:shd w:val="clear" w:color="auto" w:fill="auto"/>
            <w:noWrap/>
            <w:vAlign w:val="center"/>
            <w:hideMark/>
          </w:tcPr>
          <w:p w14:paraId="5C69C718" w14:textId="77777777" w:rsidR="003212A4" w:rsidRPr="001547ED" w:rsidRDefault="003212A4" w:rsidP="006B7794">
            <w:pPr>
              <w:jc w:val="center"/>
            </w:pPr>
            <w:r w:rsidRPr="001547ED">
              <w:rPr>
                <w:color w:val="000000"/>
                <w:sz w:val="20"/>
                <w:szCs w:val="20"/>
              </w:rPr>
              <w:t>1</w:t>
            </w:r>
          </w:p>
        </w:tc>
      </w:tr>
    </w:tbl>
    <w:p w14:paraId="039DAA7E" w14:textId="77777777" w:rsidR="003212A4" w:rsidRPr="001547ED" w:rsidRDefault="003212A4" w:rsidP="006B7794">
      <w:pPr>
        <w:tabs>
          <w:tab w:val="left" w:pos="1134"/>
        </w:tabs>
        <w:spacing w:line="360" w:lineRule="auto"/>
        <w:jc w:val="both"/>
        <w:rPr>
          <w:sz w:val="28"/>
          <w:szCs w:val="28"/>
        </w:rPr>
      </w:pPr>
    </w:p>
    <w:p w14:paraId="52A255AD" w14:textId="77777777" w:rsidR="003212A4" w:rsidRPr="001547ED" w:rsidRDefault="003212A4" w:rsidP="006B7794">
      <w:pPr>
        <w:tabs>
          <w:tab w:val="left" w:pos="0"/>
        </w:tabs>
        <w:spacing w:line="360" w:lineRule="auto"/>
        <w:ind w:firstLine="709"/>
        <w:jc w:val="both"/>
        <w:rPr>
          <w:sz w:val="28"/>
          <w:szCs w:val="28"/>
        </w:rPr>
      </w:pPr>
      <w:r w:rsidRPr="001547ED">
        <w:rPr>
          <w:sz w:val="28"/>
          <w:szCs w:val="28"/>
        </w:rPr>
        <w:t>Максимальное количество документов зафиксировано по государственным услугам Министерства социального развития Новосибирской области, Инспекции государственного надзора за техническим состоянием самоходных машин и других видов техники Новосибирской области, Министерства здравоохранения Новосибирской области, Министерства строительства Новосибирской области – по 5 документов.</w:t>
      </w:r>
    </w:p>
    <w:p w14:paraId="38BDA6A3" w14:textId="1B41CB4D" w:rsidR="003212A4" w:rsidRPr="001547ED" w:rsidRDefault="003212A4" w:rsidP="006B7794">
      <w:pPr>
        <w:tabs>
          <w:tab w:val="left" w:pos="1134"/>
        </w:tabs>
        <w:spacing w:line="360" w:lineRule="auto"/>
        <w:ind w:firstLine="709"/>
        <w:jc w:val="both"/>
        <w:rPr>
          <w:sz w:val="28"/>
          <w:szCs w:val="28"/>
        </w:rPr>
      </w:pPr>
      <w:r w:rsidRPr="001547ED">
        <w:rPr>
          <w:color w:val="000000"/>
          <w:sz w:val="28"/>
          <w:szCs w:val="28"/>
        </w:rPr>
        <w:t xml:space="preserve">В </w:t>
      </w:r>
      <w:proofErr w:type="gramStart"/>
      <w:r w:rsidRPr="001547ED">
        <w:rPr>
          <w:color w:val="000000"/>
          <w:sz w:val="28"/>
          <w:szCs w:val="28"/>
        </w:rPr>
        <w:t>разрезе</w:t>
      </w:r>
      <w:proofErr w:type="gramEnd"/>
      <w:r w:rsidRPr="001547ED">
        <w:rPr>
          <w:color w:val="000000"/>
          <w:sz w:val="28"/>
          <w:szCs w:val="28"/>
        </w:rPr>
        <w:t xml:space="preserve"> востребованных государственных услуг </w:t>
      </w:r>
      <w:r w:rsidRPr="001547ED">
        <w:rPr>
          <w:sz w:val="28"/>
          <w:szCs w:val="28"/>
        </w:rPr>
        <w:t>для получения услуг заявителем чаще всего необходимо было предоставить от 2 до 5 документов (</w:t>
      </w:r>
      <w:r w:rsidR="00D64406" w:rsidRPr="001547ED">
        <w:rPr>
          <w:sz w:val="28"/>
          <w:szCs w:val="28"/>
        </w:rPr>
        <w:t>таблица 49</w:t>
      </w:r>
      <w:r w:rsidRPr="001547ED">
        <w:rPr>
          <w:sz w:val="28"/>
          <w:szCs w:val="28"/>
        </w:rPr>
        <w:t xml:space="preserve">). </w:t>
      </w:r>
    </w:p>
    <w:p w14:paraId="772AD7AD" w14:textId="77777777" w:rsidR="003212A4" w:rsidRPr="001547ED" w:rsidRDefault="003212A4"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49</w:t>
      </w:r>
      <w:r w:rsidRPr="001547ED">
        <w:rPr>
          <w:sz w:val="28"/>
          <w:szCs w:val="28"/>
        </w:rPr>
        <w:fldChar w:fldCharType="end"/>
      </w:r>
      <w:r w:rsidRPr="001547ED">
        <w:rPr>
          <w:sz w:val="28"/>
          <w:szCs w:val="28"/>
        </w:rPr>
        <w:t xml:space="preserve"> – Количество документов, предоставляемых заявителем для получения востребованных государственных услуг</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7757"/>
        <w:gridCol w:w="1456"/>
      </w:tblGrid>
      <w:tr w:rsidR="003212A4" w:rsidRPr="001547ED" w14:paraId="6CAE02B8" w14:textId="77777777" w:rsidTr="006054FE">
        <w:trPr>
          <w:trHeight w:val="321"/>
          <w:tblHeader/>
        </w:trPr>
        <w:tc>
          <w:tcPr>
            <w:tcW w:w="293" w:type="pct"/>
            <w:vMerge w:val="restart"/>
            <w:shd w:val="clear" w:color="auto" w:fill="FFFFFF" w:themeFill="background1"/>
            <w:vAlign w:val="center"/>
            <w:hideMark/>
          </w:tcPr>
          <w:p w14:paraId="41A10CD8"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963" w:type="pct"/>
            <w:vMerge w:val="restart"/>
            <w:shd w:val="clear" w:color="auto" w:fill="FFFFFF" w:themeFill="background1"/>
            <w:vAlign w:val="center"/>
            <w:hideMark/>
          </w:tcPr>
          <w:p w14:paraId="5A76A431" w14:textId="77777777" w:rsidR="003212A4" w:rsidRPr="001547ED" w:rsidRDefault="003212A4" w:rsidP="006B7794">
            <w:pPr>
              <w:spacing w:before="20" w:after="20"/>
              <w:jc w:val="center"/>
              <w:rPr>
                <w:b/>
                <w:bCs/>
              </w:rPr>
            </w:pPr>
            <w:r w:rsidRPr="001547ED">
              <w:rPr>
                <w:b/>
                <w:bCs/>
              </w:rPr>
              <w:t>Наименование государственной услуги</w:t>
            </w:r>
          </w:p>
        </w:tc>
        <w:tc>
          <w:tcPr>
            <w:tcW w:w="744" w:type="pct"/>
            <w:vMerge w:val="restart"/>
            <w:shd w:val="clear" w:color="auto" w:fill="FFFFFF" w:themeFill="background1"/>
            <w:vAlign w:val="center"/>
            <w:hideMark/>
          </w:tcPr>
          <w:p w14:paraId="1485D0F5" w14:textId="77777777" w:rsidR="003212A4" w:rsidRPr="001547ED" w:rsidRDefault="003212A4" w:rsidP="006B7794">
            <w:pPr>
              <w:jc w:val="center"/>
              <w:rPr>
                <w:b/>
                <w:bCs/>
              </w:rPr>
            </w:pPr>
            <w:r w:rsidRPr="001547ED">
              <w:rPr>
                <w:b/>
                <w:bCs/>
              </w:rPr>
              <w:t>Модальное значение по услуге</w:t>
            </w:r>
            <w:r w:rsidRPr="001547ED">
              <w:rPr>
                <w:rStyle w:val="af2"/>
                <w:b/>
                <w:bCs/>
              </w:rPr>
              <w:t xml:space="preserve"> </w:t>
            </w:r>
            <w:r w:rsidRPr="001547ED">
              <w:rPr>
                <w:rStyle w:val="af2"/>
                <w:b/>
                <w:bCs/>
              </w:rPr>
              <w:footnoteReference w:id="31"/>
            </w:r>
          </w:p>
        </w:tc>
      </w:tr>
      <w:tr w:rsidR="003212A4" w:rsidRPr="001547ED" w14:paraId="4821D4B5" w14:textId="77777777" w:rsidTr="006054FE">
        <w:trPr>
          <w:trHeight w:val="276"/>
        </w:trPr>
        <w:tc>
          <w:tcPr>
            <w:tcW w:w="293" w:type="pct"/>
            <w:vMerge/>
            <w:shd w:val="clear" w:color="auto" w:fill="FFFFFF" w:themeFill="background1"/>
            <w:vAlign w:val="center"/>
            <w:hideMark/>
          </w:tcPr>
          <w:p w14:paraId="6AAB4421" w14:textId="77777777" w:rsidR="003212A4" w:rsidRPr="001547ED" w:rsidRDefault="003212A4" w:rsidP="006B7794">
            <w:pPr>
              <w:rPr>
                <w:b/>
                <w:bCs/>
              </w:rPr>
            </w:pPr>
          </w:p>
        </w:tc>
        <w:tc>
          <w:tcPr>
            <w:tcW w:w="3963" w:type="pct"/>
            <w:vMerge/>
            <w:shd w:val="clear" w:color="auto" w:fill="FFFFFF" w:themeFill="background1"/>
            <w:vAlign w:val="center"/>
            <w:hideMark/>
          </w:tcPr>
          <w:p w14:paraId="4761866C" w14:textId="77777777" w:rsidR="003212A4" w:rsidRPr="001547ED" w:rsidRDefault="003212A4" w:rsidP="006B7794">
            <w:pPr>
              <w:rPr>
                <w:b/>
                <w:bCs/>
              </w:rPr>
            </w:pPr>
          </w:p>
        </w:tc>
        <w:tc>
          <w:tcPr>
            <w:tcW w:w="744" w:type="pct"/>
            <w:vMerge/>
            <w:shd w:val="clear" w:color="auto" w:fill="FFFFFF" w:themeFill="background1"/>
            <w:vAlign w:val="center"/>
            <w:hideMark/>
          </w:tcPr>
          <w:p w14:paraId="036EAE50" w14:textId="77777777" w:rsidR="003212A4" w:rsidRPr="001547ED" w:rsidRDefault="003212A4" w:rsidP="006B7794">
            <w:pPr>
              <w:jc w:val="center"/>
              <w:rPr>
                <w:b/>
                <w:bCs/>
              </w:rPr>
            </w:pPr>
          </w:p>
        </w:tc>
      </w:tr>
      <w:tr w:rsidR="003212A4" w:rsidRPr="001547ED" w14:paraId="047AD18B" w14:textId="77777777" w:rsidTr="006054FE">
        <w:trPr>
          <w:trHeight w:val="20"/>
        </w:trPr>
        <w:tc>
          <w:tcPr>
            <w:tcW w:w="293" w:type="pct"/>
            <w:shd w:val="clear" w:color="auto" w:fill="FFFFFF" w:themeFill="background1"/>
            <w:vAlign w:val="center"/>
            <w:hideMark/>
          </w:tcPr>
          <w:p w14:paraId="54E9EC95" w14:textId="77777777" w:rsidR="003212A4" w:rsidRPr="001547ED" w:rsidRDefault="003212A4" w:rsidP="006B7794">
            <w:pPr>
              <w:jc w:val="center"/>
            </w:pPr>
            <w:r w:rsidRPr="001547ED">
              <w:t>1</w:t>
            </w:r>
          </w:p>
        </w:tc>
        <w:tc>
          <w:tcPr>
            <w:tcW w:w="3963" w:type="pct"/>
            <w:shd w:val="clear" w:color="auto" w:fill="FFFFFF" w:themeFill="background1"/>
          </w:tcPr>
          <w:p w14:paraId="2D25FF40" w14:textId="77777777" w:rsidR="003212A4" w:rsidRPr="001547ED" w:rsidRDefault="003212A4" w:rsidP="006B7794">
            <w:pPr>
              <w:jc w:val="both"/>
            </w:pPr>
            <w:r w:rsidRPr="001547ED">
              <w:rPr>
                <w:color w:val="000000"/>
              </w:rPr>
              <w:t>Назначение и выплата ежемесячного пособия по уходу за ребенком</w:t>
            </w:r>
          </w:p>
        </w:tc>
        <w:tc>
          <w:tcPr>
            <w:tcW w:w="744" w:type="pct"/>
            <w:shd w:val="clear" w:color="auto" w:fill="auto"/>
            <w:noWrap/>
            <w:vAlign w:val="center"/>
          </w:tcPr>
          <w:p w14:paraId="25BDFC0A" w14:textId="77777777" w:rsidR="003212A4" w:rsidRPr="001547ED" w:rsidRDefault="003212A4" w:rsidP="006B7794">
            <w:pPr>
              <w:jc w:val="center"/>
            </w:pPr>
            <w:r w:rsidRPr="001547ED">
              <w:t>5</w:t>
            </w:r>
          </w:p>
        </w:tc>
      </w:tr>
      <w:tr w:rsidR="003212A4" w:rsidRPr="001547ED" w14:paraId="1B806D34" w14:textId="77777777" w:rsidTr="006054FE">
        <w:trPr>
          <w:trHeight w:val="20"/>
        </w:trPr>
        <w:tc>
          <w:tcPr>
            <w:tcW w:w="293" w:type="pct"/>
            <w:shd w:val="clear" w:color="auto" w:fill="FFFFFF" w:themeFill="background1"/>
            <w:vAlign w:val="center"/>
            <w:hideMark/>
          </w:tcPr>
          <w:p w14:paraId="76C58707" w14:textId="77777777" w:rsidR="003212A4" w:rsidRPr="001547ED" w:rsidRDefault="003212A4" w:rsidP="006B7794">
            <w:pPr>
              <w:jc w:val="center"/>
            </w:pPr>
            <w:r w:rsidRPr="001547ED">
              <w:t>2</w:t>
            </w:r>
          </w:p>
        </w:tc>
        <w:tc>
          <w:tcPr>
            <w:tcW w:w="3963" w:type="pct"/>
            <w:shd w:val="clear" w:color="auto" w:fill="FFFFFF" w:themeFill="background1"/>
          </w:tcPr>
          <w:p w14:paraId="12DA06F7" w14:textId="7784965B" w:rsidR="003212A4" w:rsidRPr="001547ED" w:rsidRDefault="003212A4" w:rsidP="006B7794">
            <w:pPr>
              <w:jc w:val="both"/>
            </w:pPr>
            <w:r w:rsidRPr="001547ED">
              <w:rPr>
                <w:color w:val="000000"/>
              </w:rPr>
              <w:t xml:space="preserve">Предоставление ежемесячного пособия на ребенка в </w:t>
            </w:r>
            <w:r w:rsidR="006054FE" w:rsidRPr="001547ED">
              <w:rPr>
                <w:color w:val="000000"/>
              </w:rPr>
              <w:t>НСО</w:t>
            </w:r>
          </w:p>
        </w:tc>
        <w:tc>
          <w:tcPr>
            <w:tcW w:w="744" w:type="pct"/>
            <w:shd w:val="clear" w:color="auto" w:fill="auto"/>
            <w:noWrap/>
            <w:vAlign w:val="center"/>
          </w:tcPr>
          <w:p w14:paraId="5149E91A" w14:textId="77777777" w:rsidR="003212A4" w:rsidRPr="001547ED" w:rsidRDefault="003212A4" w:rsidP="006B7794">
            <w:pPr>
              <w:jc w:val="center"/>
            </w:pPr>
            <w:r w:rsidRPr="001547ED">
              <w:t>4</w:t>
            </w:r>
          </w:p>
        </w:tc>
      </w:tr>
      <w:tr w:rsidR="003212A4" w:rsidRPr="001547ED" w14:paraId="56E3AA34" w14:textId="77777777" w:rsidTr="006054FE">
        <w:trPr>
          <w:trHeight w:val="20"/>
        </w:trPr>
        <w:tc>
          <w:tcPr>
            <w:tcW w:w="293" w:type="pct"/>
            <w:shd w:val="clear" w:color="auto" w:fill="FFFFFF" w:themeFill="background1"/>
            <w:vAlign w:val="center"/>
            <w:hideMark/>
          </w:tcPr>
          <w:p w14:paraId="28EA26CE" w14:textId="77777777" w:rsidR="003212A4" w:rsidRPr="001547ED" w:rsidRDefault="003212A4" w:rsidP="006B7794">
            <w:pPr>
              <w:jc w:val="center"/>
            </w:pPr>
            <w:r w:rsidRPr="001547ED">
              <w:lastRenderedPageBreak/>
              <w:t>3</w:t>
            </w:r>
          </w:p>
        </w:tc>
        <w:tc>
          <w:tcPr>
            <w:tcW w:w="3963" w:type="pct"/>
            <w:shd w:val="clear" w:color="auto" w:fill="FFFFFF" w:themeFill="background1"/>
          </w:tcPr>
          <w:p w14:paraId="39DF682E" w14:textId="77777777" w:rsidR="003212A4" w:rsidRPr="001547ED" w:rsidRDefault="003212A4" w:rsidP="006B7794">
            <w:pPr>
              <w:jc w:val="both"/>
            </w:pPr>
            <w:r w:rsidRPr="001547ED">
              <w:rPr>
                <w:color w:val="000000"/>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744" w:type="pct"/>
            <w:shd w:val="clear" w:color="auto" w:fill="auto"/>
            <w:noWrap/>
            <w:vAlign w:val="center"/>
          </w:tcPr>
          <w:p w14:paraId="4AAC8128" w14:textId="77777777" w:rsidR="003212A4" w:rsidRPr="001547ED" w:rsidRDefault="003212A4" w:rsidP="006B7794">
            <w:pPr>
              <w:jc w:val="center"/>
            </w:pPr>
            <w:r w:rsidRPr="001547ED">
              <w:t>5</w:t>
            </w:r>
          </w:p>
        </w:tc>
      </w:tr>
      <w:tr w:rsidR="003212A4" w:rsidRPr="001547ED" w14:paraId="15F74047" w14:textId="77777777" w:rsidTr="006054FE">
        <w:trPr>
          <w:trHeight w:val="20"/>
        </w:trPr>
        <w:tc>
          <w:tcPr>
            <w:tcW w:w="293" w:type="pct"/>
            <w:shd w:val="clear" w:color="auto" w:fill="FFFFFF" w:themeFill="background1"/>
            <w:vAlign w:val="center"/>
            <w:hideMark/>
          </w:tcPr>
          <w:p w14:paraId="77058273" w14:textId="77777777" w:rsidR="003212A4" w:rsidRPr="001547ED" w:rsidRDefault="003212A4" w:rsidP="006B7794">
            <w:pPr>
              <w:jc w:val="center"/>
            </w:pPr>
            <w:r w:rsidRPr="001547ED">
              <w:t>4</w:t>
            </w:r>
          </w:p>
        </w:tc>
        <w:tc>
          <w:tcPr>
            <w:tcW w:w="3963" w:type="pct"/>
            <w:shd w:val="clear" w:color="auto" w:fill="FFFFFF" w:themeFill="background1"/>
          </w:tcPr>
          <w:p w14:paraId="296A75C2" w14:textId="77777777" w:rsidR="003212A4" w:rsidRPr="001547ED" w:rsidRDefault="003212A4" w:rsidP="006B7794">
            <w:pPr>
              <w:jc w:val="both"/>
            </w:pPr>
            <w:r w:rsidRPr="001547ED">
              <w:rPr>
                <w:color w:val="000000"/>
              </w:rPr>
              <w:t>Предоставление субсидий на оплату жилого помещения и коммунальных услуг (для малоимущих граждан)</w:t>
            </w:r>
          </w:p>
        </w:tc>
        <w:tc>
          <w:tcPr>
            <w:tcW w:w="744" w:type="pct"/>
            <w:shd w:val="clear" w:color="auto" w:fill="auto"/>
            <w:noWrap/>
            <w:vAlign w:val="center"/>
          </w:tcPr>
          <w:p w14:paraId="7434503E" w14:textId="77777777" w:rsidR="003212A4" w:rsidRPr="001547ED" w:rsidRDefault="003212A4" w:rsidP="006B7794">
            <w:pPr>
              <w:jc w:val="center"/>
            </w:pPr>
            <w:r w:rsidRPr="001547ED">
              <w:t>5</w:t>
            </w:r>
          </w:p>
        </w:tc>
      </w:tr>
      <w:tr w:rsidR="003212A4" w:rsidRPr="001547ED" w14:paraId="1BD5DDC7" w14:textId="77777777" w:rsidTr="006054FE">
        <w:trPr>
          <w:trHeight w:val="20"/>
        </w:trPr>
        <w:tc>
          <w:tcPr>
            <w:tcW w:w="293" w:type="pct"/>
            <w:shd w:val="clear" w:color="auto" w:fill="FFFFFF" w:themeFill="background1"/>
            <w:vAlign w:val="center"/>
            <w:hideMark/>
          </w:tcPr>
          <w:p w14:paraId="4969B10B" w14:textId="77777777" w:rsidR="003212A4" w:rsidRPr="001547ED" w:rsidRDefault="003212A4" w:rsidP="006B7794">
            <w:pPr>
              <w:jc w:val="center"/>
            </w:pPr>
            <w:r w:rsidRPr="001547ED">
              <w:t>5</w:t>
            </w:r>
          </w:p>
        </w:tc>
        <w:tc>
          <w:tcPr>
            <w:tcW w:w="3963" w:type="pct"/>
            <w:shd w:val="clear" w:color="auto" w:fill="FFFFFF" w:themeFill="background1"/>
          </w:tcPr>
          <w:p w14:paraId="76B9D73F" w14:textId="77777777" w:rsidR="003212A4" w:rsidRPr="001547ED" w:rsidRDefault="003212A4" w:rsidP="006B7794">
            <w:pPr>
              <w:jc w:val="both"/>
            </w:pPr>
            <w:r w:rsidRPr="001547ED">
              <w:rPr>
                <w:color w:val="000000"/>
              </w:rPr>
              <w:t>Установление и выплата региональной социальной доплаты к пенсии</w:t>
            </w:r>
          </w:p>
        </w:tc>
        <w:tc>
          <w:tcPr>
            <w:tcW w:w="744" w:type="pct"/>
            <w:shd w:val="clear" w:color="auto" w:fill="auto"/>
            <w:noWrap/>
            <w:vAlign w:val="center"/>
          </w:tcPr>
          <w:p w14:paraId="52838D70" w14:textId="77777777" w:rsidR="003212A4" w:rsidRPr="001547ED" w:rsidRDefault="003212A4" w:rsidP="006B7794">
            <w:pPr>
              <w:jc w:val="center"/>
            </w:pPr>
            <w:r w:rsidRPr="001547ED">
              <w:t>3</w:t>
            </w:r>
          </w:p>
        </w:tc>
      </w:tr>
      <w:tr w:rsidR="003212A4" w:rsidRPr="001547ED" w14:paraId="087BF5EF" w14:textId="77777777" w:rsidTr="006054FE">
        <w:trPr>
          <w:trHeight w:val="20"/>
        </w:trPr>
        <w:tc>
          <w:tcPr>
            <w:tcW w:w="293" w:type="pct"/>
            <w:shd w:val="clear" w:color="auto" w:fill="FFFFFF" w:themeFill="background1"/>
            <w:vAlign w:val="center"/>
            <w:hideMark/>
          </w:tcPr>
          <w:p w14:paraId="76A9D7D5" w14:textId="77777777" w:rsidR="003212A4" w:rsidRPr="001547ED" w:rsidRDefault="003212A4" w:rsidP="006B7794">
            <w:pPr>
              <w:jc w:val="center"/>
            </w:pPr>
            <w:r w:rsidRPr="001547ED">
              <w:t>6</w:t>
            </w:r>
          </w:p>
        </w:tc>
        <w:tc>
          <w:tcPr>
            <w:tcW w:w="3963" w:type="pct"/>
            <w:shd w:val="clear" w:color="auto" w:fill="FFFFFF" w:themeFill="background1"/>
          </w:tcPr>
          <w:p w14:paraId="6CC9FD96" w14:textId="77777777" w:rsidR="003212A4" w:rsidRPr="001547ED" w:rsidRDefault="003212A4" w:rsidP="006B7794">
            <w:pPr>
              <w:jc w:val="both"/>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744" w:type="pct"/>
            <w:shd w:val="clear" w:color="auto" w:fill="auto"/>
            <w:noWrap/>
            <w:vAlign w:val="center"/>
          </w:tcPr>
          <w:p w14:paraId="1C126366" w14:textId="77777777" w:rsidR="003212A4" w:rsidRPr="001547ED" w:rsidRDefault="003212A4" w:rsidP="006B7794">
            <w:pPr>
              <w:jc w:val="center"/>
            </w:pPr>
            <w:r w:rsidRPr="001547ED">
              <w:t>5</w:t>
            </w:r>
          </w:p>
        </w:tc>
      </w:tr>
      <w:tr w:rsidR="003212A4" w:rsidRPr="001547ED" w14:paraId="359CC48A" w14:textId="77777777" w:rsidTr="006054FE">
        <w:trPr>
          <w:trHeight w:val="20"/>
        </w:trPr>
        <w:tc>
          <w:tcPr>
            <w:tcW w:w="293" w:type="pct"/>
            <w:shd w:val="clear" w:color="auto" w:fill="FFFFFF" w:themeFill="background1"/>
            <w:vAlign w:val="center"/>
            <w:hideMark/>
          </w:tcPr>
          <w:p w14:paraId="169675F1" w14:textId="77777777" w:rsidR="003212A4" w:rsidRPr="001547ED" w:rsidRDefault="003212A4" w:rsidP="006B7794">
            <w:pPr>
              <w:jc w:val="center"/>
            </w:pPr>
            <w:r w:rsidRPr="001547ED">
              <w:t>7</w:t>
            </w:r>
          </w:p>
        </w:tc>
        <w:tc>
          <w:tcPr>
            <w:tcW w:w="3963" w:type="pct"/>
            <w:shd w:val="clear" w:color="auto" w:fill="FFFFFF" w:themeFill="background1"/>
          </w:tcPr>
          <w:p w14:paraId="25376729" w14:textId="77777777" w:rsidR="003212A4" w:rsidRPr="001547ED" w:rsidRDefault="003212A4" w:rsidP="006B7794">
            <w:pPr>
              <w:jc w:val="both"/>
            </w:pPr>
            <w:r w:rsidRPr="001547ED">
              <w:rPr>
                <w:color w:val="000000"/>
              </w:rPr>
              <w:t>Присвоение звания «Ветеран труда»</w:t>
            </w:r>
          </w:p>
        </w:tc>
        <w:tc>
          <w:tcPr>
            <w:tcW w:w="744" w:type="pct"/>
            <w:shd w:val="clear" w:color="auto" w:fill="auto"/>
            <w:noWrap/>
            <w:vAlign w:val="center"/>
          </w:tcPr>
          <w:p w14:paraId="597D43BE" w14:textId="77777777" w:rsidR="003212A4" w:rsidRPr="001547ED" w:rsidRDefault="003212A4" w:rsidP="006B7794">
            <w:pPr>
              <w:jc w:val="center"/>
            </w:pPr>
            <w:r w:rsidRPr="001547ED">
              <w:t>4</w:t>
            </w:r>
          </w:p>
        </w:tc>
      </w:tr>
      <w:tr w:rsidR="003212A4" w:rsidRPr="001547ED" w14:paraId="075E667D" w14:textId="77777777" w:rsidTr="006054FE">
        <w:trPr>
          <w:trHeight w:val="20"/>
        </w:trPr>
        <w:tc>
          <w:tcPr>
            <w:tcW w:w="293" w:type="pct"/>
            <w:shd w:val="clear" w:color="auto" w:fill="FFFFFF" w:themeFill="background1"/>
            <w:vAlign w:val="center"/>
            <w:hideMark/>
          </w:tcPr>
          <w:p w14:paraId="5A2CA6EA" w14:textId="77777777" w:rsidR="003212A4" w:rsidRPr="001547ED" w:rsidRDefault="003212A4" w:rsidP="006B7794">
            <w:pPr>
              <w:jc w:val="center"/>
            </w:pPr>
            <w:r w:rsidRPr="001547ED">
              <w:t>8</w:t>
            </w:r>
          </w:p>
        </w:tc>
        <w:tc>
          <w:tcPr>
            <w:tcW w:w="3963" w:type="pct"/>
            <w:shd w:val="clear" w:color="auto" w:fill="FFFFFF" w:themeFill="background1"/>
          </w:tcPr>
          <w:p w14:paraId="7E0C5577" w14:textId="77777777" w:rsidR="003212A4" w:rsidRPr="001547ED" w:rsidRDefault="003212A4" w:rsidP="006B7794">
            <w:pPr>
              <w:jc w:val="both"/>
            </w:pPr>
            <w:r w:rsidRPr="001547ED">
              <w:rPr>
                <w:color w:val="000000"/>
              </w:rPr>
              <w:t>Назначение и предоставление социальной помощи на территории Новосибирской области</w:t>
            </w:r>
          </w:p>
        </w:tc>
        <w:tc>
          <w:tcPr>
            <w:tcW w:w="744" w:type="pct"/>
            <w:shd w:val="clear" w:color="auto" w:fill="auto"/>
            <w:noWrap/>
            <w:vAlign w:val="center"/>
          </w:tcPr>
          <w:p w14:paraId="3A37BD1A" w14:textId="77777777" w:rsidR="003212A4" w:rsidRPr="001547ED" w:rsidRDefault="003212A4" w:rsidP="006B7794">
            <w:pPr>
              <w:jc w:val="center"/>
            </w:pPr>
            <w:r w:rsidRPr="001547ED">
              <w:t>5</w:t>
            </w:r>
          </w:p>
        </w:tc>
      </w:tr>
      <w:tr w:rsidR="003212A4" w:rsidRPr="001547ED" w14:paraId="06E8A072" w14:textId="77777777" w:rsidTr="006054FE">
        <w:trPr>
          <w:trHeight w:val="20"/>
        </w:trPr>
        <w:tc>
          <w:tcPr>
            <w:tcW w:w="293" w:type="pct"/>
            <w:shd w:val="clear" w:color="auto" w:fill="FFFFFF" w:themeFill="background1"/>
            <w:vAlign w:val="center"/>
            <w:hideMark/>
          </w:tcPr>
          <w:p w14:paraId="4B8E8D4B" w14:textId="77777777" w:rsidR="003212A4" w:rsidRPr="001547ED" w:rsidRDefault="003212A4" w:rsidP="006B7794">
            <w:pPr>
              <w:jc w:val="center"/>
            </w:pPr>
            <w:r w:rsidRPr="001547ED">
              <w:t>9</w:t>
            </w:r>
          </w:p>
        </w:tc>
        <w:tc>
          <w:tcPr>
            <w:tcW w:w="3963" w:type="pct"/>
            <w:shd w:val="clear" w:color="auto" w:fill="FFFFFF" w:themeFill="background1"/>
          </w:tcPr>
          <w:p w14:paraId="36CF65D1" w14:textId="77777777" w:rsidR="003212A4" w:rsidRPr="001547ED" w:rsidRDefault="003212A4" w:rsidP="006B7794">
            <w:pPr>
              <w:jc w:val="both"/>
            </w:pPr>
            <w:r w:rsidRPr="001547ED">
              <w:rPr>
                <w:color w:val="000000"/>
              </w:rPr>
              <w:t>Государственная регистрация заключения брака</w:t>
            </w:r>
          </w:p>
        </w:tc>
        <w:tc>
          <w:tcPr>
            <w:tcW w:w="744" w:type="pct"/>
            <w:shd w:val="clear" w:color="auto" w:fill="auto"/>
            <w:noWrap/>
            <w:vAlign w:val="center"/>
          </w:tcPr>
          <w:p w14:paraId="4D81C829" w14:textId="77777777" w:rsidR="003212A4" w:rsidRPr="001547ED" w:rsidRDefault="003212A4" w:rsidP="006B7794">
            <w:pPr>
              <w:jc w:val="center"/>
            </w:pPr>
            <w:r w:rsidRPr="001547ED">
              <w:t>3</w:t>
            </w:r>
          </w:p>
        </w:tc>
      </w:tr>
      <w:tr w:rsidR="003212A4" w:rsidRPr="001547ED" w14:paraId="08136731" w14:textId="77777777" w:rsidTr="006054FE">
        <w:trPr>
          <w:trHeight w:val="20"/>
        </w:trPr>
        <w:tc>
          <w:tcPr>
            <w:tcW w:w="293" w:type="pct"/>
            <w:shd w:val="clear" w:color="auto" w:fill="FFFFFF" w:themeFill="background1"/>
            <w:vAlign w:val="center"/>
            <w:hideMark/>
          </w:tcPr>
          <w:p w14:paraId="255FD6D6" w14:textId="77777777" w:rsidR="003212A4" w:rsidRPr="001547ED" w:rsidRDefault="003212A4" w:rsidP="006B7794">
            <w:pPr>
              <w:jc w:val="center"/>
            </w:pPr>
            <w:r w:rsidRPr="001547ED">
              <w:t>10</w:t>
            </w:r>
          </w:p>
        </w:tc>
        <w:tc>
          <w:tcPr>
            <w:tcW w:w="3963" w:type="pct"/>
            <w:shd w:val="clear" w:color="auto" w:fill="FFFFFF" w:themeFill="background1"/>
          </w:tcPr>
          <w:p w14:paraId="68C183AA" w14:textId="77777777" w:rsidR="003212A4" w:rsidRPr="001547ED" w:rsidRDefault="003212A4" w:rsidP="006B7794">
            <w:pPr>
              <w:jc w:val="both"/>
            </w:pPr>
            <w:r w:rsidRPr="001547ED">
              <w:rPr>
                <w:color w:val="000000"/>
              </w:rPr>
              <w:t>Содействие гражданам в поиске подходящей работы, а работодателям в подборе необходимых работников</w:t>
            </w:r>
          </w:p>
        </w:tc>
        <w:tc>
          <w:tcPr>
            <w:tcW w:w="744" w:type="pct"/>
            <w:shd w:val="clear" w:color="auto" w:fill="auto"/>
            <w:noWrap/>
            <w:vAlign w:val="center"/>
          </w:tcPr>
          <w:p w14:paraId="62E50C3D" w14:textId="77777777" w:rsidR="003212A4" w:rsidRPr="001547ED" w:rsidRDefault="003212A4" w:rsidP="006B7794">
            <w:pPr>
              <w:jc w:val="center"/>
            </w:pPr>
            <w:r w:rsidRPr="001547ED">
              <w:t>4</w:t>
            </w:r>
          </w:p>
        </w:tc>
      </w:tr>
      <w:tr w:rsidR="003212A4" w:rsidRPr="001547ED" w14:paraId="4FEDB996" w14:textId="77777777" w:rsidTr="006054FE">
        <w:trPr>
          <w:trHeight w:val="20"/>
        </w:trPr>
        <w:tc>
          <w:tcPr>
            <w:tcW w:w="293" w:type="pct"/>
            <w:shd w:val="clear" w:color="auto" w:fill="FFFFFF" w:themeFill="background1"/>
            <w:vAlign w:val="center"/>
            <w:hideMark/>
          </w:tcPr>
          <w:p w14:paraId="6B6A6CE8" w14:textId="77777777" w:rsidR="003212A4" w:rsidRPr="001547ED" w:rsidRDefault="003212A4" w:rsidP="006B7794">
            <w:pPr>
              <w:jc w:val="center"/>
            </w:pPr>
            <w:r w:rsidRPr="001547ED">
              <w:t>11</w:t>
            </w:r>
          </w:p>
        </w:tc>
        <w:tc>
          <w:tcPr>
            <w:tcW w:w="3963" w:type="pct"/>
            <w:shd w:val="clear" w:color="auto" w:fill="FFFFFF" w:themeFill="background1"/>
          </w:tcPr>
          <w:p w14:paraId="6CE103A1" w14:textId="77777777" w:rsidR="003212A4" w:rsidRPr="001547ED" w:rsidRDefault="003212A4" w:rsidP="006B7794">
            <w:pPr>
              <w:jc w:val="both"/>
            </w:pPr>
            <w:r w:rsidRPr="001547ED">
              <w:rPr>
                <w:color w:val="000000"/>
              </w:rPr>
              <w:t>Осуществление социальных выплат гражданам, признанным в установленном порядке безработными</w:t>
            </w:r>
          </w:p>
        </w:tc>
        <w:tc>
          <w:tcPr>
            <w:tcW w:w="744" w:type="pct"/>
            <w:shd w:val="clear" w:color="auto" w:fill="auto"/>
            <w:noWrap/>
            <w:vAlign w:val="center"/>
          </w:tcPr>
          <w:p w14:paraId="0F55215E" w14:textId="77777777" w:rsidR="003212A4" w:rsidRPr="001547ED" w:rsidRDefault="003212A4" w:rsidP="006B7794">
            <w:pPr>
              <w:jc w:val="center"/>
            </w:pPr>
            <w:r w:rsidRPr="001547ED">
              <w:t>5</w:t>
            </w:r>
          </w:p>
        </w:tc>
      </w:tr>
      <w:tr w:rsidR="003212A4" w:rsidRPr="001547ED" w14:paraId="2F0E54FE" w14:textId="77777777" w:rsidTr="006054FE">
        <w:trPr>
          <w:trHeight w:val="20"/>
        </w:trPr>
        <w:tc>
          <w:tcPr>
            <w:tcW w:w="2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F5904C" w14:textId="77777777" w:rsidR="003212A4" w:rsidRPr="001547ED" w:rsidRDefault="003212A4" w:rsidP="006B7794">
            <w:pPr>
              <w:jc w:val="center"/>
            </w:pPr>
            <w:r w:rsidRPr="001547ED">
              <w:t>12</w:t>
            </w:r>
          </w:p>
        </w:tc>
        <w:tc>
          <w:tcPr>
            <w:tcW w:w="3963" w:type="pct"/>
            <w:tcBorders>
              <w:top w:val="single" w:sz="4" w:space="0" w:color="auto"/>
              <w:left w:val="single" w:sz="4" w:space="0" w:color="auto"/>
              <w:bottom w:val="single" w:sz="4" w:space="0" w:color="auto"/>
              <w:right w:val="single" w:sz="4" w:space="0" w:color="auto"/>
            </w:tcBorders>
            <w:shd w:val="clear" w:color="auto" w:fill="FFFFFF" w:themeFill="background1"/>
          </w:tcPr>
          <w:p w14:paraId="00ADA787" w14:textId="77777777" w:rsidR="003212A4" w:rsidRPr="001547ED" w:rsidRDefault="003212A4" w:rsidP="006B7794">
            <w:pPr>
              <w:jc w:val="both"/>
            </w:pPr>
            <w:r w:rsidRPr="001547ED">
              <w:rPr>
                <w:color w:val="000000"/>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7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009985" w14:textId="77777777" w:rsidR="003212A4" w:rsidRPr="001547ED" w:rsidRDefault="003212A4" w:rsidP="006B7794">
            <w:pPr>
              <w:jc w:val="center"/>
              <w:rPr>
                <w:color w:val="000000"/>
                <w:sz w:val="20"/>
                <w:szCs w:val="20"/>
              </w:rPr>
            </w:pPr>
            <w:r w:rsidRPr="001547ED">
              <w:rPr>
                <w:color w:val="000000"/>
                <w:sz w:val="20"/>
                <w:szCs w:val="20"/>
              </w:rPr>
              <w:t>2</w:t>
            </w:r>
          </w:p>
        </w:tc>
      </w:tr>
    </w:tbl>
    <w:p w14:paraId="1BDE3263" w14:textId="77777777" w:rsidR="006054FE" w:rsidRPr="001547ED" w:rsidRDefault="006054FE" w:rsidP="006B7794">
      <w:pPr>
        <w:pStyle w:val="affc"/>
        <w:widowControl/>
        <w:tabs>
          <w:tab w:val="left" w:pos="0"/>
        </w:tabs>
        <w:spacing w:before="120" w:line="360" w:lineRule="auto"/>
        <w:ind w:left="0" w:firstLine="709"/>
        <w:jc w:val="both"/>
        <w:rPr>
          <w:sz w:val="28"/>
          <w:szCs w:val="28"/>
        </w:rPr>
      </w:pPr>
      <w:r w:rsidRPr="001547ED">
        <w:rPr>
          <w:color w:val="000000"/>
          <w:sz w:val="28"/>
          <w:szCs w:val="28"/>
        </w:rPr>
        <w:t xml:space="preserve">Максимальное </w:t>
      </w:r>
      <w:r w:rsidRPr="001547ED">
        <w:rPr>
          <w:sz w:val="28"/>
          <w:szCs w:val="28"/>
        </w:rPr>
        <w:t>количество документов (5 документов) зафиксировано по государственным услугам Министерства социального развития Новосибирской области:</w:t>
      </w:r>
    </w:p>
    <w:p w14:paraId="363FC2F4" w14:textId="77777777" w:rsidR="006054FE" w:rsidRPr="001547ED" w:rsidRDefault="006054FE" w:rsidP="006B7794">
      <w:pPr>
        <w:pStyle w:val="affc"/>
        <w:widowControl/>
        <w:tabs>
          <w:tab w:val="left" w:pos="0"/>
        </w:tabs>
        <w:spacing w:line="360" w:lineRule="auto"/>
        <w:ind w:left="0" w:firstLine="709"/>
        <w:jc w:val="both"/>
        <w:rPr>
          <w:sz w:val="28"/>
          <w:szCs w:val="28"/>
        </w:rPr>
      </w:pPr>
      <w:r w:rsidRPr="001547ED">
        <w:rPr>
          <w:sz w:val="28"/>
          <w:szCs w:val="28"/>
        </w:rPr>
        <w:t>– назначение и выплата ежемесячного пособия по уходу за ребенком;</w:t>
      </w:r>
    </w:p>
    <w:p w14:paraId="4726CCF4" w14:textId="77777777" w:rsidR="006054FE" w:rsidRPr="001547ED" w:rsidRDefault="006054FE" w:rsidP="006B7794">
      <w:pPr>
        <w:pStyle w:val="affc"/>
        <w:widowControl/>
        <w:tabs>
          <w:tab w:val="left" w:pos="0"/>
        </w:tabs>
        <w:spacing w:line="360" w:lineRule="auto"/>
        <w:ind w:left="0" w:firstLine="709"/>
        <w:jc w:val="both"/>
        <w:rPr>
          <w:sz w:val="28"/>
          <w:szCs w:val="28"/>
        </w:rPr>
      </w:pPr>
      <w:r w:rsidRPr="001547ED">
        <w:rPr>
          <w:sz w:val="28"/>
          <w:szCs w:val="28"/>
        </w:rPr>
        <w:t>– 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p w14:paraId="36917CF7" w14:textId="77777777" w:rsidR="006054FE" w:rsidRPr="001547ED" w:rsidRDefault="006054FE" w:rsidP="006B7794">
      <w:pPr>
        <w:pStyle w:val="affc"/>
        <w:widowControl/>
        <w:tabs>
          <w:tab w:val="left" w:pos="0"/>
        </w:tabs>
        <w:spacing w:line="360" w:lineRule="auto"/>
        <w:ind w:left="0" w:firstLine="709"/>
        <w:jc w:val="both"/>
        <w:rPr>
          <w:sz w:val="28"/>
          <w:szCs w:val="28"/>
        </w:rPr>
      </w:pPr>
      <w:r w:rsidRPr="001547ED">
        <w:rPr>
          <w:sz w:val="28"/>
          <w:szCs w:val="28"/>
        </w:rPr>
        <w:t>– предоставление субсидий на оплату жилого помещения и коммунальных услуг (для малоимущих граждан);</w:t>
      </w:r>
    </w:p>
    <w:p w14:paraId="0673DEC9" w14:textId="77777777" w:rsidR="006054FE" w:rsidRPr="001547ED" w:rsidRDefault="006054FE" w:rsidP="006B7794">
      <w:pPr>
        <w:pStyle w:val="affc"/>
        <w:widowControl/>
        <w:tabs>
          <w:tab w:val="left" w:pos="0"/>
        </w:tabs>
        <w:spacing w:line="360" w:lineRule="auto"/>
        <w:ind w:left="0" w:firstLine="709"/>
        <w:jc w:val="both"/>
        <w:rPr>
          <w:sz w:val="28"/>
          <w:szCs w:val="28"/>
        </w:rPr>
      </w:pPr>
      <w:r w:rsidRPr="001547ED">
        <w:rPr>
          <w:sz w:val="28"/>
          <w:szCs w:val="28"/>
        </w:rPr>
        <w:t>– 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p w14:paraId="26366A56" w14:textId="77777777" w:rsidR="006054FE" w:rsidRPr="001547ED" w:rsidRDefault="006054FE" w:rsidP="006B7794">
      <w:pPr>
        <w:pStyle w:val="affc"/>
        <w:widowControl/>
        <w:tabs>
          <w:tab w:val="left" w:pos="0"/>
        </w:tabs>
        <w:spacing w:line="360" w:lineRule="auto"/>
        <w:ind w:left="0" w:firstLine="709"/>
        <w:jc w:val="both"/>
        <w:rPr>
          <w:sz w:val="28"/>
          <w:szCs w:val="28"/>
        </w:rPr>
      </w:pPr>
      <w:r w:rsidRPr="001547ED">
        <w:rPr>
          <w:sz w:val="28"/>
          <w:szCs w:val="28"/>
        </w:rPr>
        <w:t>– назначение и предоставление социальной помощи на территории Новосибирской области,</w:t>
      </w:r>
    </w:p>
    <w:p w14:paraId="53DF52CD" w14:textId="115B7313" w:rsidR="003212A4" w:rsidRPr="001547ED" w:rsidRDefault="006054FE" w:rsidP="006B7794">
      <w:pPr>
        <w:pStyle w:val="affc"/>
        <w:widowControl/>
        <w:tabs>
          <w:tab w:val="left" w:pos="0"/>
        </w:tabs>
        <w:spacing w:line="360" w:lineRule="auto"/>
        <w:ind w:left="0" w:firstLine="709"/>
        <w:jc w:val="both"/>
        <w:rPr>
          <w:color w:val="000000"/>
          <w:sz w:val="28"/>
          <w:szCs w:val="28"/>
        </w:rPr>
      </w:pPr>
      <w:r w:rsidRPr="001547ED">
        <w:rPr>
          <w:sz w:val="28"/>
          <w:szCs w:val="28"/>
        </w:rPr>
        <w:lastRenderedPageBreak/>
        <w:t>а также по услуге Министерства труда, занятости и трудовых ресурсов Новосибирской области «Осуществление социальных выплат гражданам, признанным в установленном порядке безработными».</w:t>
      </w:r>
    </w:p>
    <w:p w14:paraId="39785F59" w14:textId="77777777" w:rsidR="003212A4" w:rsidRPr="001547ED" w:rsidRDefault="003212A4" w:rsidP="006B7794">
      <w:pPr>
        <w:spacing w:line="360" w:lineRule="auto"/>
        <w:jc w:val="center"/>
        <w:rPr>
          <w:b/>
          <w:sz w:val="28"/>
          <w:szCs w:val="28"/>
        </w:rPr>
      </w:pPr>
      <w:r w:rsidRPr="001547ED">
        <w:rPr>
          <w:b/>
          <w:sz w:val="28"/>
          <w:szCs w:val="28"/>
        </w:rPr>
        <w:t>9. Уровень временных издержек заявителей при получении государственных услуг</w:t>
      </w:r>
    </w:p>
    <w:p w14:paraId="59EEA575" w14:textId="77777777" w:rsidR="003212A4" w:rsidRPr="001547ED" w:rsidRDefault="003212A4" w:rsidP="006B7794">
      <w:pPr>
        <w:spacing w:line="360" w:lineRule="auto"/>
        <w:jc w:val="center"/>
        <w:rPr>
          <w:b/>
          <w:i/>
          <w:sz w:val="28"/>
          <w:szCs w:val="28"/>
        </w:rPr>
      </w:pPr>
      <w:r w:rsidRPr="001547ED">
        <w:rPr>
          <w:b/>
          <w:i/>
          <w:sz w:val="28"/>
          <w:szCs w:val="28"/>
        </w:rPr>
        <w:t>9.1. Временные затраты (в целом) на предоставление услуг</w:t>
      </w:r>
    </w:p>
    <w:p w14:paraId="334E6853" w14:textId="4904DD13" w:rsidR="003212A4" w:rsidRPr="001547ED" w:rsidRDefault="003212A4" w:rsidP="006B7794">
      <w:pPr>
        <w:spacing w:line="360" w:lineRule="auto"/>
        <w:ind w:firstLine="709"/>
        <w:jc w:val="both"/>
        <w:rPr>
          <w:sz w:val="28"/>
          <w:szCs w:val="28"/>
        </w:rPr>
      </w:pPr>
      <w:r w:rsidRPr="001547ED">
        <w:rPr>
          <w:sz w:val="28"/>
          <w:szCs w:val="28"/>
        </w:rPr>
        <w:t xml:space="preserve">В </w:t>
      </w:r>
      <w:r w:rsidR="00D64406" w:rsidRPr="001547ED">
        <w:rPr>
          <w:sz w:val="28"/>
          <w:szCs w:val="28"/>
        </w:rPr>
        <w:t>таблице 50</w:t>
      </w:r>
      <w:r w:rsidRPr="001547ED">
        <w:rPr>
          <w:sz w:val="28"/>
          <w:szCs w:val="28"/>
        </w:rPr>
        <w:t xml:space="preserve"> представлены сведения о временных затратах (в целом) на предоставление государственных услуг. Модальное значение срока предоставления услуг по </w:t>
      </w:r>
      <w:r w:rsidR="00554011" w:rsidRPr="001547ED">
        <w:rPr>
          <w:sz w:val="28"/>
          <w:szCs w:val="28"/>
        </w:rPr>
        <w:t>О</w:t>
      </w:r>
      <w:r w:rsidRPr="001547ED">
        <w:rPr>
          <w:sz w:val="28"/>
          <w:szCs w:val="28"/>
        </w:rPr>
        <w:t>ИОГВ НСО варьируется от 1 до 30 дней.</w:t>
      </w:r>
    </w:p>
    <w:p w14:paraId="6205046D" w14:textId="77777777" w:rsidR="003212A4" w:rsidRPr="001547ED" w:rsidRDefault="003212A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50</w:t>
      </w:r>
      <w:r w:rsidRPr="001547ED">
        <w:rPr>
          <w:b w:val="0"/>
          <w:sz w:val="28"/>
          <w:szCs w:val="28"/>
        </w:rPr>
        <w:fldChar w:fldCharType="end"/>
      </w:r>
      <w:r w:rsidRPr="001547ED">
        <w:rPr>
          <w:b w:val="0"/>
          <w:sz w:val="28"/>
          <w:szCs w:val="28"/>
        </w:rPr>
        <w:t xml:space="preserve"> – </w:t>
      </w:r>
      <w:r w:rsidRPr="001547ED">
        <w:rPr>
          <w:b w:val="0"/>
          <w:bCs w:val="0"/>
          <w:sz w:val="28"/>
          <w:szCs w:val="28"/>
        </w:rPr>
        <w:t>Срок предоставления услуги (в целом), (дней)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7330"/>
        <w:gridCol w:w="1842"/>
      </w:tblGrid>
      <w:tr w:rsidR="003212A4" w:rsidRPr="001547ED" w14:paraId="5D9DB6F5" w14:textId="77777777" w:rsidTr="00554011">
        <w:trPr>
          <w:trHeight w:val="321"/>
          <w:tblHeader/>
        </w:trPr>
        <w:tc>
          <w:tcPr>
            <w:tcW w:w="295" w:type="pct"/>
            <w:vMerge w:val="restart"/>
            <w:shd w:val="clear" w:color="auto" w:fill="FFFFFF" w:themeFill="background1"/>
            <w:vAlign w:val="center"/>
            <w:hideMark/>
          </w:tcPr>
          <w:p w14:paraId="7587C65A"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760" w:type="pct"/>
            <w:vMerge w:val="restart"/>
            <w:shd w:val="clear" w:color="auto" w:fill="FFFFFF" w:themeFill="background1"/>
            <w:vAlign w:val="center"/>
            <w:hideMark/>
          </w:tcPr>
          <w:p w14:paraId="74D15517" w14:textId="77777777" w:rsidR="003212A4" w:rsidRPr="001547ED" w:rsidRDefault="003212A4" w:rsidP="006B7794">
            <w:pPr>
              <w:spacing w:before="20" w:after="20"/>
              <w:jc w:val="center"/>
              <w:rPr>
                <w:b/>
                <w:bCs/>
              </w:rPr>
            </w:pPr>
            <w:r w:rsidRPr="001547ED">
              <w:rPr>
                <w:b/>
                <w:bCs/>
              </w:rPr>
              <w:t>Наименование</w:t>
            </w:r>
          </w:p>
          <w:p w14:paraId="1DBA50DD" w14:textId="4D5DE28C" w:rsidR="003212A4" w:rsidRPr="001547ED" w:rsidRDefault="00554011" w:rsidP="006B7794">
            <w:pPr>
              <w:jc w:val="center"/>
              <w:rPr>
                <w:b/>
                <w:bCs/>
              </w:rPr>
            </w:pPr>
            <w:r w:rsidRPr="001547ED">
              <w:rPr>
                <w:b/>
                <w:bCs/>
              </w:rPr>
              <w:t>О</w:t>
            </w:r>
            <w:r w:rsidR="003212A4" w:rsidRPr="001547ED">
              <w:rPr>
                <w:b/>
                <w:bCs/>
              </w:rPr>
              <w:t>ИОГВ НСО</w:t>
            </w:r>
          </w:p>
        </w:tc>
        <w:tc>
          <w:tcPr>
            <w:tcW w:w="945" w:type="pct"/>
            <w:vMerge w:val="restart"/>
            <w:shd w:val="clear" w:color="auto" w:fill="FFFFFF" w:themeFill="background1"/>
            <w:vAlign w:val="center"/>
            <w:hideMark/>
          </w:tcPr>
          <w:p w14:paraId="0FBCEB5B" w14:textId="25C8FEE3" w:rsidR="003212A4" w:rsidRPr="001547ED" w:rsidRDefault="003212A4" w:rsidP="006B7794">
            <w:pPr>
              <w:jc w:val="center"/>
              <w:rPr>
                <w:b/>
                <w:bCs/>
              </w:rPr>
            </w:pPr>
            <w:r w:rsidRPr="001547ED">
              <w:rPr>
                <w:b/>
                <w:bCs/>
              </w:rPr>
              <w:t xml:space="preserve">Модальное значение по </w:t>
            </w:r>
            <w:r w:rsidR="00554011" w:rsidRPr="001547ED">
              <w:rPr>
                <w:b/>
                <w:bCs/>
              </w:rPr>
              <w:t>О</w:t>
            </w:r>
            <w:r w:rsidRPr="001547ED">
              <w:rPr>
                <w:b/>
                <w:bCs/>
              </w:rPr>
              <w:t>ИОГВ НСО</w:t>
            </w:r>
            <w:r w:rsidRPr="001547ED">
              <w:rPr>
                <w:rStyle w:val="af2"/>
                <w:b/>
                <w:bCs/>
              </w:rPr>
              <w:t xml:space="preserve"> </w:t>
            </w:r>
            <w:r w:rsidRPr="001547ED">
              <w:rPr>
                <w:rStyle w:val="af2"/>
                <w:b/>
                <w:bCs/>
              </w:rPr>
              <w:footnoteReference w:id="32"/>
            </w:r>
          </w:p>
        </w:tc>
      </w:tr>
      <w:tr w:rsidR="003212A4" w:rsidRPr="001547ED" w14:paraId="4DAF9E8E" w14:textId="77777777" w:rsidTr="00554011">
        <w:trPr>
          <w:trHeight w:val="276"/>
        </w:trPr>
        <w:tc>
          <w:tcPr>
            <w:tcW w:w="295" w:type="pct"/>
            <w:vMerge/>
            <w:shd w:val="clear" w:color="auto" w:fill="FFFFFF" w:themeFill="background1"/>
            <w:vAlign w:val="center"/>
            <w:hideMark/>
          </w:tcPr>
          <w:p w14:paraId="0680B7FD" w14:textId="77777777" w:rsidR="003212A4" w:rsidRPr="001547ED" w:rsidRDefault="003212A4" w:rsidP="006B7794">
            <w:pPr>
              <w:rPr>
                <w:b/>
                <w:bCs/>
              </w:rPr>
            </w:pPr>
          </w:p>
        </w:tc>
        <w:tc>
          <w:tcPr>
            <w:tcW w:w="3760" w:type="pct"/>
            <w:vMerge/>
            <w:shd w:val="clear" w:color="auto" w:fill="FFFFFF" w:themeFill="background1"/>
            <w:vAlign w:val="center"/>
            <w:hideMark/>
          </w:tcPr>
          <w:p w14:paraId="131F165E" w14:textId="77777777" w:rsidR="003212A4" w:rsidRPr="001547ED" w:rsidRDefault="003212A4" w:rsidP="006B7794">
            <w:pPr>
              <w:rPr>
                <w:b/>
                <w:bCs/>
              </w:rPr>
            </w:pPr>
          </w:p>
        </w:tc>
        <w:tc>
          <w:tcPr>
            <w:tcW w:w="945" w:type="pct"/>
            <w:vMerge/>
            <w:shd w:val="clear" w:color="auto" w:fill="FFFFFF" w:themeFill="background1"/>
            <w:vAlign w:val="center"/>
            <w:hideMark/>
          </w:tcPr>
          <w:p w14:paraId="2AA9C321" w14:textId="77777777" w:rsidR="003212A4" w:rsidRPr="001547ED" w:rsidRDefault="003212A4" w:rsidP="006B7794">
            <w:pPr>
              <w:jc w:val="center"/>
              <w:rPr>
                <w:b/>
                <w:bCs/>
              </w:rPr>
            </w:pPr>
          </w:p>
        </w:tc>
      </w:tr>
      <w:tr w:rsidR="003212A4" w:rsidRPr="001547ED" w14:paraId="61EB95BE" w14:textId="77777777" w:rsidTr="00554011">
        <w:trPr>
          <w:trHeight w:val="20"/>
        </w:trPr>
        <w:tc>
          <w:tcPr>
            <w:tcW w:w="295" w:type="pct"/>
            <w:shd w:val="clear" w:color="auto" w:fill="FFFFFF" w:themeFill="background1"/>
            <w:vAlign w:val="center"/>
            <w:hideMark/>
          </w:tcPr>
          <w:p w14:paraId="6562980F" w14:textId="77777777" w:rsidR="003212A4" w:rsidRPr="001547ED" w:rsidRDefault="003212A4" w:rsidP="006B7794">
            <w:pPr>
              <w:jc w:val="center"/>
            </w:pPr>
            <w:r w:rsidRPr="001547ED">
              <w:t>1</w:t>
            </w:r>
          </w:p>
        </w:tc>
        <w:tc>
          <w:tcPr>
            <w:tcW w:w="3760" w:type="pct"/>
            <w:shd w:val="clear" w:color="auto" w:fill="FFFFFF" w:themeFill="background1"/>
          </w:tcPr>
          <w:p w14:paraId="12705590" w14:textId="77777777" w:rsidR="003212A4" w:rsidRPr="001547ED" w:rsidRDefault="003212A4" w:rsidP="006B7794">
            <w:pPr>
              <w:jc w:val="both"/>
            </w:pPr>
            <w:r w:rsidRPr="001547ED">
              <w:rPr>
                <w:color w:val="000000"/>
              </w:rPr>
              <w:t>Министерство социального развития Новосибирской области</w:t>
            </w:r>
          </w:p>
        </w:tc>
        <w:tc>
          <w:tcPr>
            <w:tcW w:w="9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8F2E2E" w14:textId="77777777" w:rsidR="003212A4" w:rsidRPr="001547ED" w:rsidRDefault="003212A4" w:rsidP="006B7794">
            <w:pPr>
              <w:jc w:val="center"/>
            </w:pPr>
            <w:r w:rsidRPr="001547ED">
              <w:rPr>
                <w:color w:val="000000"/>
              </w:rPr>
              <w:t>30,00</w:t>
            </w:r>
          </w:p>
        </w:tc>
      </w:tr>
      <w:tr w:rsidR="003212A4" w:rsidRPr="001547ED" w14:paraId="5C8081AE" w14:textId="77777777" w:rsidTr="00554011">
        <w:trPr>
          <w:trHeight w:val="20"/>
        </w:trPr>
        <w:tc>
          <w:tcPr>
            <w:tcW w:w="295" w:type="pct"/>
            <w:shd w:val="clear" w:color="auto" w:fill="FFFFFF" w:themeFill="background1"/>
            <w:vAlign w:val="center"/>
            <w:hideMark/>
          </w:tcPr>
          <w:p w14:paraId="25DC7DC1" w14:textId="77777777" w:rsidR="003212A4" w:rsidRPr="001547ED" w:rsidRDefault="003212A4" w:rsidP="006B7794">
            <w:pPr>
              <w:jc w:val="center"/>
            </w:pPr>
            <w:r w:rsidRPr="001547ED">
              <w:t>2</w:t>
            </w:r>
          </w:p>
        </w:tc>
        <w:tc>
          <w:tcPr>
            <w:tcW w:w="3760" w:type="pct"/>
            <w:shd w:val="clear" w:color="auto" w:fill="FFFFFF" w:themeFill="background1"/>
          </w:tcPr>
          <w:p w14:paraId="16D125E4" w14:textId="77777777" w:rsidR="003212A4" w:rsidRPr="001547ED" w:rsidRDefault="003212A4" w:rsidP="006B7794">
            <w:pPr>
              <w:jc w:val="both"/>
            </w:pPr>
            <w:r w:rsidRPr="001547ED">
              <w:rPr>
                <w:color w:val="000000"/>
              </w:rPr>
              <w:t>Министерство труда, занятости и трудовых ресурсов Новосибирской области (центры занятости населения)</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70A747F5" w14:textId="77777777" w:rsidR="003212A4" w:rsidRPr="001547ED" w:rsidRDefault="003212A4" w:rsidP="006B7794">
            <w:pPr>
              <w:jc w:val="center"/>
            </w:pPr>
            <w:r w:rsidRPr="001547ED">
              <w:rPr>
                <w:color w:val="000000"/>
              </w:rPr>
              <w:t>1,00</w:t>
            </w:r>
          </w:p>
        </w:tc>
      </w:tr>
      <w:tr w:rsidR="003212A4" w:rsidRPr="001547ED" w14:paraId="045C0B64" w14:textId="77777777" w:rsidTr="00554011">
        <w:trPr>
          <w:trHeight w:val="20"/>
        </w:trPr>
        <w:tc>
          <w:tcPr>
            <w:tcW w:w="295" w:type="pct"/>
            <w:shd w:val="clear" w:color="auto" w:fill="FFFFFF" w:themeFill="background1"/>
            <w:vAlign w:val="center"/>
            <w:hideMark/>
          </w:tcPr>
          <w:p w14:paraId="48FBDDD5" w14:textId="77777777" w:rsidR="003212A4" w:rsidRPr="001547ED" w:rsidRDefault="003212A4" w:rsidP="006B7794">
            <w:pPr>
              <w:jc w:val="center"/>
            </w:pPr>
            <w:r w:rsidRPr="001547ED">
              <w:t>3</w:t>
            </w:r>
          </w:p>
        </w:tc>
        <w:tc>
          <w:tcPr>
            <w:tcW w:w="3760" w:type="pct"/>
            <w:shd w:val="clear" w:color="auto" w:fill="FFFFFF" w:themeFill="background1"/>
          </w:tcPr>
          <w:p w14:paraId="017A0442" w14:textId="77777777" w:rsidR="003212A4" w:rsidRPr="001547ED" w:rsidRDefault="003212A4" w:rsidP="006B7794">
            <w:pPr>
              <w:jc w:val="both"/>
            </w:pPr>
            <w:r w:rsidRPr="001547ED">
              <w:rPr>
                <w:color w:val="000000"/>
              </w:rPr>
              <w:t>Управление по делам записи актов гражданского состояния Новосибирской области</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4101FD37" w14:textId="77777777" w:rsidR="003212A4" w:rsidRPr="001547ED" w:rsidRDefault="003212A4" w:rsidP="006B7794">
            <w:pPr>
              <w:jc w:val="center"/>
            </w:pPr>
            <w:r w:rsidRPr="001547ED">
              <w:rPr>
                <w:color w:val="000000"/>
              </w:rPr>
              <w:t>1,00</w:t>
            </w:r>
          </w:p>
        </w:tc>
      </w:tr>
      <w:tr w:rsidR="003212A4" w:rsidRPr="001547ED" w14:paraId="06380633" w14:textId="77777777" w:rsidTr="00554011">
        <w:trPr>
          <w:trHeight w:val="20"/>
        </w:trPr>
        <w:tc>
          <w:tcPr>
            <w:tcW w:w="295" w:type="pct"/>
            <w:shd w:val="clear" w:color="auto" w:fill="FFFFFF" w:themeFill="background1"/>
            <w:vAlign w:val="center"/>
            <w:hideMark/>
          </w:tcPr>
          <w:p w14:paraId="5A2DA330" w14:textId="77777777" w:rsidR="003212A4" w:rsidRPr="001547ED" w:rsidRDefault="003212A4" w:rsidP="006B7794">
            <w:pPr>
              <w:jc w:val="center"/>
            </w:pPr>
            <w:r w:rsidRPr="001547ED">
              <w:t>4</w:t>
            </w:r>
          </w:p>
        </w:tc>
        <w:tc>
          <w:tcPr>
            <w:tcW w:w="3760" w:type="pct"/>
            <w:shd w:val="clear" w:color="auto" w:fill="FFFFFF" w:themeFill="background1"/>
          </w:tcPr>
          <w:p w14:paraId="23DA5A8E" w14:textId="08B19CD7" w:rsidR="003212A4" w:rsidRPr="001547ED" w:rsidRDefault="003212A4" w:rsidP="006B7794">
            <w:pPr>
              <w:jc w:val="both"/>
            </w:pPr>
            <w:r w:rsidRPr="001547ED">
              <w:rPr>
                <w:color w:val="000000"/>
              </w:rPr>
              <w:t xml:space="preserve">Инспекция государственного надзора за техническим состоянием самоходных машин и других видов техники </w:t>
            </w:r>
            <w:r w:rsidR="006054FE" w:rsidRPr="001547ED">
              <w:rPr>
                <w:color w:val="000000"/>
              </w:rPr>
              <w:t>НСО</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0AD0C591" w14:textId="77777777" w:rsidR="003212A4" w:rsidRPr="001547ED" w:rsidRDefault="003212A4" w:rsidP="006B7794">
            <w:pPr>
              <w:jc w:val="center"/>
            </w:pPr>
            <w:r w:rsidRPr="001547ED">
              <w:rPr>
                <w:color w:val="000000"/>
              </w:rPr>
              <w:t>1,00</w:t>
            </w:r>
          </w:p>
        </w:tc>
      </w:tr>
      <w:tr w:rsidR="003212A4" w:rsidRPr="001547ED" w14:paraId="4B236339" w14:textId="77777777" w:rsidTr="00554011">
        <w:trPr>
          <w:trHeight w:val="20"/>
        </w:trPr>
        <w:tc>
          <w:tcPr>
            <w:tcW w:w="295" w:type="pct"/>
            <w:shd w:val="clear" w:color="auto" w:fill="FFFFFF" w:themeFill="background1"/>
            <w:vAlign w:val="center"/>
            <w:hideMark/>
          </w:tcPr>
          <w:p w14:paraId="2E5280AF" w14:textId="77777777" w:rsidR="003212A4" w:rsidRPr="001547ED" w:rsidRDefault="003212A4" w:rsidP="006B7794">
            <w:pPr>
              <w:jc w:val="center"/>
            </w:pPr>
            <w:r w:rsidRPr="001547ED">
              <w:t>5</w:t>
            </w:r>
          </w:p>
        </w:tc>
        <w:tc>
          <w:tcPr>
            <w:tcW w:w="3760" w:type="pct"/>
            <w:shd w:val="clear" w:color="auto" w:fill="FFFFFF" w:themeFill="background1"/>
          </w:tcPr>
          <w:p w14:paraId="2E1F8F38" w14:textId="77777777" w:rsidR="003212A4" w:rsidRPr="001547ED" w:rsidRDefault="003212A4" w:rsidP="006B7794">
            <w:pPr>
              <w:jc w:val="both"/>
            </w:pPr>
            <w:r w:rsidRPr="001547ED">
              <w:rPr>
                <w:color w:val="000000"/>
              </w:rPr>
              <w:t>Департамент по охране животного мира Новосибирской области</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0BC6226D" w14:textId="77777777" w:rsidR="003212A4" w:rsidRPr="001547ED" w:rsidRDefault="003212A4" w:rsidP="006B7794">
            <w:pPr>
              <w:jc w:val="center"/>
            </w:pPr>
            <w:r w:rsidRPr="001547ED">
              <w:rPr>
                <w:color w:val="000000"/>
              </w:rPr>
              <w:t>1,00</w:t>
            </w:r>
          </w:p>
        </w:tc>
      </w:tr>
      <w:tr w:rsidR="003212A4" w:rsidRPr="001547ED" w14:paraId="763684F2" w14:textId="77777777" w:rsidTr="00554011">
        <w:trPr>
          <w:trHeight w:val="20"/>
        </w:trPr>
        <w:tc>
          <w:tcPr>
            <w:tcW w:w="295" w:type="pct"/>
            <w:shd w:val="clear" w:color="auto" w:fill="FFFFFF" w:themeFill="background1"/>
            <w:vAlign w:val="center"/>
            <w:hideMark/>
          </w:tcPr>
          <w:p w14:paraId="27A26151" w14:textId="77777777" w:rsidR="003212A4" w:rsidRPr="001547ED" w:rsidRDefault="003212A4" w:rsidP="006B7794">
            <w:pPr>
              <w:jc w:val="center"/>
            </w:pPr>
            <w:r w:rsidRPr="001547ED">
              <w:t>6</w:t>
            </w:r>
          </w:p>
        </w:tc>
        <w:tc>
          <w:tcPr>
            <w:tcW w:w="3760" w:type="pct"/>
            <w:shd w:val="clear" w:color="auto" w:fill="FFFFFF" w:themeFill="background1"/>
          </w:tcPr>
          <w:p w14:paraId="1B7C3193" w14:textId="77777777" w:rsidR="003212A4" w:rsidRPr="001547ED" w:rsidRDefault="003212A4" w:rsidP="006B7794">
            <w:pPr>
              <w:jc w:val="both"/>
            </w:pPr>
            <w:r w:rsidRPr="001547ED">
              <w:rPr>
                <w:color w:val="000000"/>
              </w:rPr>
              <w:t xml:space="preserve">Департамент лесного хозяйства Новосибирской области </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0686A361" w14:textId="77777777" w:rsidR="003212A4" w:rsidRPr="001547ED" w:rsidRDefault="003212A4" w:rsidP="006B7794">
            <w:pPr>
              <w:jc w:val="center"/>
            </w:pPr>
            <w:r w:rsidRPr="001547ED">
              <w:rPr>
                <w:color w:val="000000"/>
              </w:rPr>
              <w:t>30,00</w:t>
            </w:r>
          </w:p>
        </w:tc>
      </w:tr>
      <w:tr w:rsidR="003212A4" w:rsidRPr="001547ED" w14:paraId="7A38E6F7" w14:textId="77777777" w:rsidTr="00554011">
        <w:trPr>
          <w:trHeight w:val="20"/>
        </w:trPr>
        <w:tc>
          <w:tcPr>
            <w:tcW w:w="295" w:type="pct"/>
            <w:shd w:val="clear" w:color="auto" w:fill="FFFFFF" w:themeFill="background1"/>
            <w:vAlign w:val="center"/>
            <w:hideMark/>
          </w:tcPr>
          <w:p w14:paraId="24972769" w14:textId="77777777" w:rsidR="003212A4" w:rsidRPr="001547ED" w:rsidRDefault="003212A4" w:rsidP="006B7794">
            <w:pPr>
              <w:jc w:val="center"/>
            </w:pPr>
            <w:r w:rsidRPr="001547ED">
              <w:t>7</w:t>
            </w:r>
          </w:p>
        </w:tc>
        <w:tc>
          <w:tcPr>
            <w:tcW w:w="3760" w:type="pct"/>
            <w:shd w:val="clear" w:color="auto" w:fill="FFFFFF" w:themeFill="background1"/>
          </w:tcPr>
          <w:p w14:paraId="55CFA569" w14:textId="77777777" w:rsidR="003212A4" w:rsidRPr="001547ED" w:rsidRDefault="003212A4" w:rsidP="006B7794">
            <w:pPr>
              <w:jc w:val="both"/>
            </w:pPr>
            <w:r w:rsidRPr="001547ED">
              <w:rPr>
                <w:color w:val="000000"/>
              </w:rPr>
              <w:t>Министерство здравоохранения Новосибирской области</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1A0984D0" w14:textId="77777777" w:rsidR="003212A4" w:rsidRPr="001547ED" w:rsidRDefault="003212A4" w:rsidP="006B7794">
            <w:pPr>
              <w:jc w:val="center"/>
            </w:pPr>
            <w:r w:rsidRPr="001547ED">
              <w:rPr>
                <w:color w:val="000000"/>
              </w:rPr>
              <w:t>30,00</w:t>
            </w:r>
          </w:p>
        </w:tc>
      </w:tr>
      <w:tr w:rsidR="003212A4" w:rsidRPr="001547ED" w14:paraId="7F0447F5" w14:textId="77777777" w:rsidTr="00554011">
        <w:trPr>
          <w:trHeight w:val="20"/>
        </w:trPr>
        <w:tc>
          <w:tcPr>
            <w:tcW w:w="295" w:type="pct"/>
            <w:shd w:val="clear" w:color="auto" w:fill="FFFFFF" w:themeFill="background1"/>
            <w:vAlign w:val="center"/>
            <w:hideMark/>
          </w:tcPr>
          <w:p w14:paraId="740195E7" w14:textId="77777777" w:rsidR="003212A4" w:rsidRPr="001547ED" w:rsidRDefault="003212A4" w:rsidP="006B7794">
            <w:pPr>
              <w:jc w:val="center"/>
            </w:pPr>
            <w:r w:rsidRPr="001547ED">
              <w:t>8</w:t>
            </w:r>
          </w:p>
        </w:tc>
        <w:tc>
          <w:tcPr>
            <w:tcW w:w="3760" w:type="pct"/>
            <w:shd w:val="clear" w:color="auto" w:fill="FFFFFF" w:themeFill="background1"/>
          </w:tcPr>
          <w:p w14:paraId="7BE0A8A3" w14:textId="77777777" w:rsidR="003212A4" w:rsidRPr="001547ED" w:rsidRDefault="003212A4" w:rsidP="006B7794">
            <w:pPr>
              <w:jc w:val="both"/>
            </w:pPr>
            <w:r w:rsidRPr="001547ED">
              <w:rPr>
                <w:color w:val="000000"/>
              </w:rPr>
              <w:t>Министерство сельского хозяйства Новосибирской области</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74B280CE" w14:textId="77777777" w:rsidR="003212A4" w:rsidRPr="001547ED" w:rsidRDefault="003212A4" w:rsidP="006B7794">
            <w:pPr>
              <w:jc w:val="center"/>
            </w:pPr>
            <w:r w:rsidRPr="001547ED">
              <w:rPr>
                <w:color w:val="000000"/>
              </w:rPr>
              <w:t>30,00</w:t>
            </w:r>
          </w:p>
        </w:tc>
      </w:tr>
      <w:tr w:rsidR="003212A4" w:rsidRPr="001547ED" w14:paraId="6372884E" w14:textId="77777777" w:rsidTr="00554011">
        <w:trPr>
          <w:trHeight w:val="20"/>
        </w:trPr>
        <w:tc>
          <w:tcPr>
            <w:tcW w:w="295" w:type="pct"/>
            <w:shd w:val="clear" w:color="auto" w:fill="FFFFFF" w:themeFill="background1"/>
            <w:vAlign w:val="center"/>
            <w:hideMark/>
          </w:tcPr>
          <w:p w14:paraId="62497C36" w14:textId="77777777" w:rsidR="003212A4" w:rsidRPr="001547ED" w:rsidRDefault="003212A4" w:rsidP="006B7794">
            <w:pPr>
              <w:jc w:val="center"/>
            </w:pPr>
            <w:r w:rsidRPr="001547ED">
              <w:t>9</w:t>
            </w:r>
          </w:p>
        </w:tc>
        <w:tc>
          <w:tcPr>
            <w:tcW w:w="3760" w:type="pct"/>
            <w:shd w:val="clear" w:color="auto" w:fill="FFFFFF" w:themeFill="background1"/>
          </w:tcPr>
          <w:p w14:paraId="382F0759" w14:textId="77777777" w:rsidR="003212A4" w:rsidRPr="001547ED" w:rsidRDefault="003212A4" w:rsidP="006B7794">
            <w:pPr>
              <w:jc w:val="both"/>
            </w:pPr>
            <w:r w:rsidRPr="001547ED">
              <w:rPr>
                <w:color w:val="000000"/>
              </w:rPr>
              <w:t xml:space="preserve">Министерство строительства Новосибирской области </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7F39B21A" w14:textId="77777777" w:rsidR="003212A4" w:rsidRPr="001547ED" w:rsidRDefault="003212A4" w:rsidP="006B7794">
            <w:pPr>
              <w:jc w:val="center"/>
            </w:pPr>
            <w:r w:rsidRPr="001547ED">
              <w:rPr>
                <w:color w:val="000000"/>
              </w:rPr>
              <w:t>6,00</w:t>
            </w:r>
          </w:p>
        </w:tc>
      </w:tr>
      <w:tr w:rsidR="003212A4" w:rsidRPr="001547ED" w14:paraId="3A213D43" w14:textId="77777777" w:rsidTr="00554011">
        <w:trPr>
          <w:trHeight w:val="20"/>
        </w:trPr>
        <w:tc>
          <w:tcPr>
            <w:tcW w:w="295" w:type="pct"/>
            <w:shd w:val="clear" w:color="auto" w:fill="FFFFFF" w:themeFill="background1"/>
            <w:vAlign w:val="center"/>
            <w:hideMark/>
          </w:tcPr>
          <w:p w14:paraId="3BE3F1BA" w14:textId="77777777" w:rsidR="003212A4" w:rsidRPr="001547ED" w:rsidRDefault="003212A4" w:rsidP="006B7794">
            <w:pPr>
              <w:jc w:val="center"/>
            </w:pPr>
            <w:r w:rsidRPr="001547ED">
              <w:t>10</w:t>
            </w:r>
          </w:p>
        </w:tc>
        <w:tc>
          <w:tcPr>
            <w:tcW w:w="3760" w:type="pct"/>
            <w:shd w:val="clear" w:color="auto" w:fill="FFFFFF" w:themeFill="background1"/>
          </w:tcPr>
          <w:p w14:paraId="32BD3ACC" w14:textId="77777777" w:rsidR="003212A4" w:rsidRPr="001547ED" w:rsidRDefault="003212A4" w:rsidP="006B7794">
            <w:pPr>
              <w:jc w:val="both"/>
            </w:pPr>
            <w:r w:rsidRPr="001547ED">
              <w:rPr>
                <w:color w:val="000000"/>
              </w:rPr>
              <w:t>Департамент имущества и земельных отношений Новосибирской области</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20856FDD" w14:textId="77777777" w:rsidR="003212A4" w:rsidRPr="001547ED" w:rsidRDefault="003212A4" w:rsidP="006B7794">
            <w:pPr>
              <w:jc w:val="center"/>
            </w:pPr>
            <w:r w:rsidRPr="001547ED">
              <w:rPr>
                <w:color w:val="000000"/>
              </w:rPr>
              <w:t>20,00</w:t>
            </w:r>
          </w:p>
        </w:tc>
      </w:tr>
      <w:tr w:rsidR="003212A4" w:rsidRPr="001547ED" w14:paraId="2480E090" w14:textId="77777777" w:rsidTr="00554011">
        <w:trPr>
          <w:trHeight w:val="20"/>
        </w:trPr>
        <w:tc>
          <w:tcPr>
            <w:tcW w:w="295" w:type="pct"/>
            <w:shd w:val="clear" w:color="auto" w:fill="FFFFFF" w:themeFill="background1"/>
            <w:vAlign w:val="center"/>
            <w:hideMark/>
          </w:tcPr>
          <w:p w14:paraId="28381439" w14:textId="77777777" w:rsidR="003212A4" w:rsidRPr="001547ED" w:rsidRDefault="003212A4" w:rsidP="006B7794">
            <w:pPr>
              <w:jc w:val="center"/>
            </w:pPr>
            <w:r w:rsidRPr="001547ED">
              <w:t>11</w:t>
            </w:r>
          </w:p>
        </w:tc>
        <w:tc>
          <w:tcPr>
            <w:tcW w:w="3760" w:type="pct"/>
            <w:shd w:val="clear" w:color="auto" w:fill="FFFFFF" w:themeFill="background1"/>
          </w:tcPr>
          <w:p w14:paraId="0A6CA33B" w14:textId="77777777" w:rsidR="003212A4" w:rsidRPr="001547ED" w:rsidRDefault="003212A4" w:rsidP="006B7794">
            <w:pPr>
              <w:jc w:val="both"/>
            </w:pPr>
            <w:r w:rsidRPr="001547ED">
              <w:rPr>
                <w:color w:val="000000"/>
              </w:rPr>
              <w:t>Управление государственной архивной службы Новосибирской области</w:t>
            </w:r>
          </w:p>
        </w:tc>
        <w:tc>
          <w:tcPr>
            <w:tcW w:w="945" w:type="pct"/>
            <w:tcBorders>
              <w:top w:val="nil"/>
              <w:left w:val="single" w:sz="4" w:space="0" w:color="auto"/>
              <w:bottom w:val="single" w:sz="4" w:space="0" w:color="auto"/>
              <w:right w:val="single" w:sz="4" w:space="0" w:color="auto"/>
            </w:tcBorders>
            <w:shd w:val="clear" w:color="auto" w:fill="auto"/>
            <w:noWrap/>
            <w:vAlign w:val="center"/>
          </w:tcPr>
          <w:p w14:paraId="04BEBDB8" w14:textId="77777777" w:rsidR="003212A4" w:rsidRPr="001547ED" w:rsidRDefault="003212A4" w:rsidP="006B7794">
            <w:pPr>
              <w:jc w:val="center"/>
            </w:pPr>
            <w:r w:rsidRPr="001547ED">
              <w:rPr>
                <w:color w:val="000000"/>
              </w:rPr>
              <w:t>1,00</w:t>
            </w:r>
          </w:p>
        </w:tc>
      </w:tr>
    </w:tbl>
    <w:p w14:paraId="7F33A7EF" w14:textId="77777777" w:rsidR="003212A4" w:rsidRPr="001547ED" w:rsidRDefault="003212A4" w:rsidP="006B7794"/>
    <w:p w14:paraId="7BBE81CB" w14:textId="04325C38" w:rsidR="003212A4" w:rsidRPr="001547ED" w:rsidRDefault="003212A4" w:rsidP="006B7794">
      <w:pPr>
        <w:tabs>
          <w:tab w:val="left" w:pos="1134"/>
        </w:tabs>
        <w:spacing w:line="360" w:lineRule="auto"/>
        <w:ind w:firstLine="709"/>
        <w:jc w:val="both"/>
        <w:rPr>
          <w:sz w:val="28"/>
          <w:szCs w:val="28"/>
        </w:rPr>
      </w:pPr>
      <w:r w:rsidRPr="001547ED">
        <w:rPr>
          <w:color w:val="000000"/>
          <w:sz w:val="28"/>
          <w:szCs w:val="28"/>
        </w:rPr>
        <w:t xml:space="preserve">В </w:t>
      </w:r>
      <w:proofErr w:type="gramStart"/>
      <w:r w:rsidRPr="001547ED">
        <w:rPr>
          <w:color w:val="000000"/>
          <w:sz w:val="28"/>
          <w:szCs w:val="28"/>
        </w:rPr>
        <w:t>разрезе</w:t>
      </w:r>
      <w:proofErr w:type="gramEnd"/>
      <w:r w:rsidRPr="001547ED">
        <w:rPr>
          <w:color w:val="000000"/>
          <w:sz w:val="28"/>
          <w:szCs w:val="28"/>
        </w:rPr>
        <w:t xml:space="preserve"> востребованных государственных услуг время, затраченное на получение услуги с момента подачи запроса (документов) в орган власти до получения конечного результата, </w:t>
      </w:r>
      <w:r w:rsidRPr="001547ED">
        <w:rPr>
          <w:sz w:val="28"/>
          <w:szCs w:val="28"/>
        </w:rPr>
        <w:t>также варьируется от 1 до 30 дней (</w:t>
      </w:r>
      <w:r w:rsidR="00BF5031" w:rsidRPr="001547ED">
        <w:rPr>
          <w:sz w:val="28"/>
          <w:szCs w:val="28"/>
        </w:rPr>
        <w:t>табл</w:t>
      </w:r>
      <w:r w:rsidR="00592E82" w:rsidRPr="001547ED">
        <w:rPr>
          <w:sz w:val="28"/>
          <w:szCs w:val="28"/>
        </w:rPr>
        <w:t>ица</w:t>
      </w:r>
      <w:r w:rsidR="00BF5031" w:rsidRPr="001547ED">
        <w:rPr>
          <w:sz w:val="28"/>
          <w:szCs w:val="28"/>
        </w:rPr>
        <w:t xml:space="preserve"> 51</w:t>
      </w:r>
      <w:r w:rsidRPr="001547ED">
        <w:rPr>
          <w:sz w:val="28"/>
          <w:szCs w:val="28"/>
        </w:rPr>
        <w:t xml:space="preserve">). </w:t>
      </w:r>
    </w:p>
    <w:p w14:paraId="56864041" w14:textId="77777777" w:rsidR="003212A4" w:rsidRPr="001547ED" w:rsidRDefault="003212A4" w:rsidP="006B7794">
      <w:pPr>
        <w:spacing w:line="360" w:lineRule="auto"/>
        <w:ind w:firstLine="709"/>
        <w:jc w:val="both"/>
        <w:rPr>
          <w:sz w:val="28"/>
          <w:szCs w:val="28"/>
        </w:rPr>
      </w:pPr>
      <w:proofErr w:type="gramStart"/>
      <w:r w:rsidRPr="001547ED">
        <w:rPr>
          <w:sz w:val="28"/>
          <w:szCs w:val="28"/>
        </w:rPr>
        <w:t xml:space="preserve">Максимальный срок предоставления (30 дней) зафиксирован по государственным услугам Министерства социального развития Новосибирской области – «Назначение и выплата ежемесячного пособия по уходу за </w:t>
      </w:r>
      <w:r w:rsidRPr="001547ED">
        <w:rPr>
          <w:sz w:val="28"/>
          <w:szCs w:val="28"/>
        </w:rPr>
        <w:lastRenderedPageBreak/>
        <w:t>ребенком», «Предоставление субсидий на оплату жилого помещения и коммунальных услуг (для малоимущих граждан)», «Присвоение звания «Ветеран труда», а также по государственной услуге Управления по делам записи актов гражданского состояния Новосибирской области «Государственная регистрация заключения брака».</w:t>
      </w:r>
      <w:proofErr w:type="gramEnd"/>
      <w:r w:rsidRPr="001547ED">
        <w:rPr>
          <w:sz w:val="28"/>
          <w:szCs w:val="28"/>
        </w:rPr>
        <w:t xml:space="preserve"> Следует отметить, что заявитель не всегда корректно может определить правильно срок, в течение которого он получил услугу. Очень часто респонденты называют срок не с момента подачи документов, а с момента первого обращения в орган власти за предоставлением услуги. </w:t>
      </w:r>
    </w:p>
    <w:p w14:paraId="775BF306" w14:textId="77777777" w:rsidR="003212A4" w:rsidRPr="001547ED" w:rsidRDefault="003212A4" w:rsidP="006B7794">
      <w:pPr>
        <w:pStyle w:val="af6"/>
        <w:spacing w:line="360" w:lineRule="auto"/>
        <w:jc w:val="both"/>
        <w:rPr>
          <w:b w:val="0"/>
          <w:sz w:val="28"/>
          <w:szCs w:val="28"/>
        </w:rPr>
      </w:pPr>
      <w:r w:rsidRPr="001547ED">
        <w:rPr>
          <w:b w:val="0"/>
          <w:sz w:val="28"/>
        </w:rPr>
        <w:t xml:space="preserve">Таблица </w:t>
      </w:r>
      <w:r w:rsidRPr="001547ED">
        <w:rPr>
          <w:b w:val="0"/>
          <w:sz w:val="28"/>
        </w:rPr>
        <w:fldChar w:fldCharType="begin"/>
      </w:r>
      <w:r w:rsidRPr="001547ED">
        <w:rPr>
          <w:b w:val="0"/>
          <w:sz w:val="28"/>
        </w:rPr>
        <w:instrText xml:space="preserve"> SEQ Таблица \* ARABIC </w:instrText>
      </w:r>
      <w:r w:rsidRPr="001547ED">
        <w:rPr>
          <w:b w:val="0"/>
          <w:sz w:val="28"/>
        </w:rPr>
        <w:fldChar w:fldCharType="separate"/>
      </w:r>
      <w:r w:rsidR="0041218E">
        <w:rPr>
          <w:b w:val="0"/>
          <w:noProof/>
          <w:sz w:val="28"/>
        </w:rPr>
        <w:t>51</w:t>
      </w:r>
      <w:r w:rsidRPr="001547ED">
        <w:rPr>
          <w:b w:val="0"/>
          <w:sz w:val="28"/>
        </w:rPr>
        <w:fldChar w:fldCharType="end"/>
      </w:r>
      <w:r w:rsidRPr="001547ED">
        <w:rPr>
          <w:b w:val="0"/>
          <w:sz w:val="28"/>
        </w:rPr>
        <w:t xml:space="preserve"> –</w:t>
      </w:r>
      <w:r w:rsidRPr="001547ED">
        <w:rPr>
          <w:sz w:val="28"/>
        </w:rPr>
        <w:t xml:space="preserve"> </w:t>
      </w:r>
      <w:r w:rsidRPr="001547ED">
        <w:rPr>
          <w:b w:val="0"/>
          <w:sz w:val="28"/>
          <w:szCs w:val="28"/>
        </w:rPr>
        <w:t>Срок предоставления востребованных государственных услуг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7097"/>
        <w:gridCol w:w="2180"/>
      </w:tblGrid>
      <w:tr w:rsidR="003212A4" w:rsidRPr="001547ED" w14:paraId="72414BF8" w14:textId="77777777" w:rsidTr="006B7794">
        <w:trPr>
          <w:trHeight w:val="321"/>
          <w:tblHeader/>
        </w:trPr>
        <w:tc>
          <w:tcPr>
            <w:tcW w:w="293" w:type="pct"/>
            <w:vMerge w:val="restart"/>
            <w:shd w:val="clear" w:color="auto" w:fill="FFFFFF" w:themeFill="background1"/>
            <w:vAlign w:val="center"/>
            <w:hideMark/>
          </w:tcPr>
          <w:p w14:paraId="1D871F39"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601" w:type="pct"/>
            <w:vMerge w:val="restart"/>
            <w:shd w:val="clear" w:color="auto" w:fill="FFFFFF" w:themeFill="background1"/>
            <w:vAlign w:val="center"/>
            <w:hideMark/>
          </w:tcPr>
          <w:p w14:paraId="63C592DD" w14:textId="77777777" w:rsidR="003212A4" w:rsidRPr="001547ED" w:rsidRDefault="003212A4" w:rsidP="006B7794">
            <w:pPr>
              <w:spacing w:before="20" w:after="20"/>
              <w:jc w:val="center"/>
              <w:rPr>
                <w:b/>
                <w:bCs/>
              </w:rPr>
            </w:pPr>
            <w:r w:rsidRPr="001547ED">
              <w:rPr>
                <w:b/>
                <w:bCs/>
              </w:rPr>
              <w:t>Наименование государственной услуги</w:t>
            </w:r>
          </w:p>
        </w:tc>
        <w:tc>
          <w:tcPr>
            <w:tcW w:w="1106" w:type="pct"/>
            <w:vMerge w:val="restart"/>
            <w:shd w:val="clear" w:color="auto" w:fill="FFFFFF" w:themeFill="background1"/>
            <w:vAlign w:val="center"/>
            <w:hideMark/>
          </w:tcPr>
          <w:p w14:paraId="2DA01B3A" w14:textId="77777777" w:rsidR="003212A4" w:rsidRPr="001547ED" w:rsidRDefault="003212A4" w:rsidP="006B7794">
            <w:pPr>
              <w:jc w:val="center"/>
              <w:rPr>
                <w:b/>
                <w:bCs/>
              </w:rPr>
            </w:pPr>
            <w:r w:rsidRPr="001547ED">
              <w:rPr>
                <w:b/>
                <w:bCs/>
              </w:rPr>
              <w:t>Модальное значение по услуге</w:t>
            </w:r>
            <w:r w:rsidRPr="001547ED">
              <w:rPr>
                <w:rStyle w:val="af2"/>
                <w:b/>
                <w:bCs/>
              </w:rPr>
              <w:t xml:space="preserve"> </w:t>
            </w:r>
            <w:r w:rsidRPr="001547ED">
              <w:rPr>
                <w:rStyle w:val="af2"/>
                <w:b/>
                <w:bCs/>
              </w:rPr>
              <w:footnoteReference w:id="33"/>
            </w:r>
          </w:p>
        </w:tc>
      </w:tr>
      <w:tr w:rsidR="003212A4" w:rsidRPr="001547ED" w14:paraId="6B9EFA49" w14:textId="77777777" w:rsidTr="006B7794">
        <w:trPr>
          <w:trHeight w:val="276"/>
        </w:trPr>
        <w:tc>
          <w:tcPr>
            <w:tcW w:w="293" w:type="pct"/>
            <w:vMerge/>
            <w:shd w:val="clear" w:color="auto" w:fill="FFFFFF" w:themeFill="background1"/>
            <w:vAlign w:val="center"/>
            <w:hideMark/>
          </w:tcPr>
          <w:p w14:paraId="4E0C695F" w14:textId="77777777" w:rsidR="003212A4" w:rsidRPr="001547ED" w:rsidRDefault="003212A4" w:rsidP="006B7794">
            <w:pPr>
              <w:rPr>
                <w:b/>
                <w:bCs/>
              </w:rPr>
            </w:pPr>
          </w:p>
        </w:tc>
        <w:tc>
          <w:tcPr>
            <w:tcW w:w="3601" w:type="pct"/>
            <w:vMerge/>
            <w:shd w:val="clear" w:color="auto" w:fill="FFFFFF" w:themeFill="background1"/>
            <w:vAlign w:val="center"/>
            <w:hideMark/>
          </w:tcPr>
          <w:p w14:paraId="4D333A27" w14:textId="77777777" w:rsidR="003212A4" w:rsidRPr="001547ED" w:rsidRDefault="003212A4" w:rsidP="006B7794">
            <w:pPr>
              <w:rPr>
                <w:b/>
                <w:bCs/>
              </w:rPr>
            </w:pPr>
          </w:p>
        </w:tc>
        <w:tc>
          <w:tcPr>
            <w:tcW w:w="1106" w:type="pct"/>
            <w:vMerge/>
            <w:shd w:val="clear" w:color="auto" w:fill="FFFFFF" w:themeFill="background1"/>
            <w:vAlign w:val="center"/>
            <w:hideMark/>
          </w:tcPr>
          <w:p w14:paraId="414ABF70" w14:textId="77777777" w:rsidR="003212A4" w:rsidRPr="001547ED" w:rsidRDefault="003212A4" w:rsidP="006B7794">
            <w:pPr>
              <w:jc w:val="center"/>
              <w:rPr>
                <w:b/>
                <w:bCs/>
              </w:rPr>
            </w:pPr>
          </w:p>
        </w:tc>
      </w:tr>
      <w:tr w:rsidR="003212A4" w:rsidRPr="001547ED" w14:paraId="3282F191" w14:textId="77777777" w:rsidTr="006B7794">
        <w:trPr>
          <w:trHeight w:val="20"/>
        </w:trPr>
        <w:tc>
          <w:tcPr>
            <w:tcW w:w="293" w:type="pct"/>
            <w:shd w:val="clear" w:color="auto" w:fill="FFFFFF" w:themeFill="background1"/>
            <w:vAlign w:val="center"/>
            <w:hideMark/>
          </w:tcPr>
          <w:p w14:paraId="4CF4B11D" w14:textId="77777777" w:rsidR="003212A4" w:rsidRPr="001547ED" w:rsidRDefault="003212A4" w:rsidP="006B7794">
            <w:pPr>
              <w:jc w:val="center"/>
            </w:pPr>
            <w:r w:rsidRPr="001547ED">
              <w:t>1</w:t>
            </w:r>
          </w:p>
        </w:tc>
        <w:tc>
          <w:tcPr>
            <w:tcW w:w="3601" w:type="pct"/>
            <w:shd w:val="clear" w:color="auto" w:fill="FFFFFF" w:themeFill="background1"/>
          </w:tcPr>
          <w:p w14:paraId="623B8345" w14:textId="77777777" w:rsidR="003212A4" w:rsidRPr="001547ED" w:rsidRDefault="003212A4" w:rsidP="006B7794">
            <w:pPr>
              <w:jc w:val="both"/>
            </w:pPr>
            <w:r w:rsidRPr="001547ED">
              <w:rPr>
                <w:color w:val="000000"/>
              </w:rPr>
              <w:t>Назначение и выплата ежемесячного пособия по уходу за ребенком</w:t>
            </w:r>
          </w:p>
        </w:tc>
        <w:tc>
          <w:tcPr>
            <w:tcW w:w="1106" w:type="pct"/>
            <w:shd w:val="clear" w:color="auto" w:fill="auto"/>
            <w:noWrap/>
            <w:vAlign w:val="center"/>
          </w:tcPr>
          <w:p w14:paraId="2027D0D3" w14:textId="77777777" w:rsidR="003212A4" w:rsidRPr="001547ED" w:rsidRDefault="003212A4" w:rsidP="006B7794">
            <w:pPr>
              <w:jc w:val="center"/>
            </w:pPr>
            <w:r w:rsidRPr="001547ED">
              <w:t>30,0</w:t>
            </w:r>
          </w:p>
        </w:tc>
      </w:tr>
      <w:tr w:rsidR="003212A4" w:rsidRPr="001547ED" w14:paraId="483780A7" w14:textId="77777777" w:rsidTr="006B7794">
        <w:trPr>
          <w:trHeight w:val="20"/>
        </w:trPr>
        <w:tc>
          <w:tcPr>
            <w:tcW w:w="293" w:type="pct"/>
            <w:shd w:val="clear" w:color="auto" w:fill="FFFFFF" w:themeFill="background1"/>
            <w:vAlign w:val="center"/>
            <w:hideMark/>
          </w:tcPr>
          <w:p w14:paraId="647A0304" w14:textId="77777777" w:rsidR="003212A4" w:rsidRPr="001547ED" w:rsidRDefault="003212A4" w:rsidP="006B7794">
            <w:pPr>
              <w:jc w:val="center"/>
            </w:pPr>
            <w:r w:rsidRPr="001547ED">
              <w:t>2</w:t>
            </w:r>
          </w:p>
        </w:tc>
        <w:tc>
          <w:tcPr>
            <w:tcW w:w="3601" w:type="pct"/>
            <w:shd w:val="clear" w:color="auto" w:fill="FFFFFF" w:themeFill="background1"/>
          </w:tcPr>
          <w:p w14:paraId="37D2AB43" w14:textId="77777777" w:rsidR="003212A4" w:rsidRPr="001547ED" w:rsidRDefault="003212A4" w:rsidP="006B7794">
            <w:pPr>
              <w:jc w:val="both"/>
            </w:pPr>
            <w:r w:rsidRPr="001547ED">
              <w:rPr>
                <w:color w:val="000000"/>
              </w:rPr>
              <w:t>Предоставление ежемесячного пособия на ребенка в Новосибирской области</w:t>
            </w:r>
          </w:p>
        </w:tc>
        <w:tc>
          <w:tcPr>
            <w:tcW w:w="1106" w:type="pct"/>
            <w:shd w:val="clear" w:color="auto" w:fill="auto"/>
            <w:noWrap/>
            <w:vAlign w:val="center"/>
          </w:tcPr>
          <w:p w14:paraId="2800F804" w14:textId="77777777" w:rsidR="003212A4" w:rsidRPr="001547ED" w:rsidRDefault="003212A4" w:rsidP="006B7794">
            <w:pPr>
              <w:jc w:val="center"/>
            </w:pPr>
            <w:r w:rsidRPr="001547ED">
              <w:t>1,00</w:t>
            </w:r>
          </w:p>
        </w:tc>
      </w:tr>
      <w:tr w:rsidR="003212A4" w:rsidRPr="001547ED" w14:paraId="5860BD88" w14:textId="77777777" w:rsidTr="006B7794">
        <w:trPr>
          <w:trHeight w:val="20"/>
        </w:trPr>
        <w:tc>
          <w:tcPr>
            <w:tcW w:w="293" w:type="pct"/>
            <w:shd w:val="clear" w:color="auto" w:fill="FFFFFF" w:themeFill="background1"/>
            <w:vAlign w:val="center"/>
            <w:hideMark/>
          </w:tcPr>
          <w:p w14:paraId="144F6049" w14:textId="77777777" w:rsidR="003212A4" w:rsidRPr="001547ED" w:rsidRDefault="003212A4" w:rsidP="006B7794">
            <w:pPr>
              <w:jc w:val="center"/>
            </w:pPr>
            <w:r w:rsidRPr="001547ED">
              <w:t>3</w:t>
            </w:r>
          </w:p>
        </w:tc>
        <w:tc>
          <w:tcPr>
            <w:tcW w:w="3601" w:type="pct"/>
            <w:shd w:val="clear" w:color="auto" w:fill="FFFFFF" w:themeFill="background1"/>
          </w:tcPr>
          <w:p w14:paraId="442D8D49" w14:textId="77777777" w:rsidR="003212A4" w:rsidRPr="001547ED" w:rsidRDefault="003212A4" w:rsidP="006B7794">
            <w:pPr>
              <w:jc w:val="both"/>
            </w:pPr>
            <w:r w:rsidRPr="001547ED">
              <w:rPr>
                <w:color w:val="000000"/>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1106" w:type="pct"/>
            <w:shd w:val="clear" w:color="auto" w:fill="auto"/>
            <w:noWrap/>
            <w:vAlign w:val="center"/>
          </w:tcPr>
          <w:p w14:paraId="22920F46" w14:textId="77777777" w:rsidR="003212A4" w:rsidRPr="001547ED" w:rsidRDefault="003212A4" w:rsidP="006B7794">
            <w:pPr>
              <w:jc w:val="center"/>
            </w:pPr>
            <w:r w:rsidRPr="001547ED">
              <w:t>1,00</w:t>
            </w:r>
          </w:p>
        </w:tc>
      </w:tr>
      <w:tr w:rsidR="003212A4" w:rsidRPr="001547ED" w14:paraId="350C2F4D" w14:textId="77777777" w:rsidTr="006B7794">
        <w:trPr>
          <w:trHeight w:val="20"/>
        </w:trPr>
        <w:tc>
          <w:tcPr>
            <w:tcW w:w="293" w:type="pct"/>
            <w:shd w:val="clear" w:color="auto" w:fill="FFFFFF" w:themeFill="background1"/>
            <w:vAlign w:val="center"/>
            <w:hideMark/>
          </w:tcPr>
          <w:p w14:paraId="1253E0BA" w14:textId="77777777" w:rsidR="003212A4" w:rsidRPr="001547ED" w:rsidRDefault="003212A4" w:rsidP="006B7794">
            <w:pPr>
              <w:jc w:val="center"/>
            </w:pPr>
            <w:r w:rsidRPr="001547ED">
              <w:t>4</w:t>
            </w:r>
          </w:p>
        </w:tc>
        <w:tc>
          <w:tcPr>
            <w:tcW w:w="3601" w:type="pct"/>
            <w:shd w:val="clear" w:color="auto" w:fill="FFFFFF" w:themeFill="background1"/>
          </w:tcPr>
          <w:p w14:paraId="36E0FCA3" w14:textId="77777777" w:rsidR="003212A4" w:rsidRPr="001547ED" w:rsidRDefault="003212A4" w:rsidP="006B7794">
            <w:pPr>
              <w:jc w:val="both"/>
            </w:pPr>
            <w:r w:rsidRPr="001547ED">
              <w:rPr>
                <w:color w:val="000000"/>
              </w:rPr>
              <w:t>Предоставление субсидий на оплату жилого помещения и коммунальных услуг (для малоимущих граждан)</w:t>
            </w:r>
          </w:p>
        </w:tc>
        <w:tc>
          <w:tcPr>
            <w:tcW w:w="1106" w:type="pct"/>
            <w:shd w:val="clear" w:color="auto" w:fill="auto"/>
            <w:noWrap/>
            <w:vAlign w:val="center"/>
          </w:tcPr>
          <w:p w14:paraId="7048D47A" w14:textId="77777777" w:rsidR="003212A4" w:rsidRPr="001547ED" w:rsidRDefault="003212A4" w:rsidP="006B7794">
            <w:pPr>
              <w:jc w:val="center"/>
            </w:pPr>
            <w:r w:rsidRPr="001547ED">
              <w:t>30,00</w:t>
            </w:r>
          </w:p>
        </w:tc>
      </w:tr>
      <w:tr w:rsidR="003212A4" w:rsidRPr="001547ED" w14:paraId="302CE864" w14:textId="77777777" w:rsidTr="006B7794">
        <w:trPr>
          <w:trHeight w:val="20"/>
        </w:trPr>
        <w:tc>
          <w:tcPr>
            <w:tcW w:w="293" w:type="pct"/>
            <w:shd w:val="clear" w:color="auto" w:fill="FFFFFF" w:themeFill="background1"/>
            <w:vAlign w:val="center"/>
            <w:hideMark/>
          </w:tcPr>
          <w:p w14:paraId="2F7F74DD" w14:textId="77777777" w:rsidR="003212A4" w:rsidRPr="001547ED" w:rsidRDefault="003212A4" w:rsidP="006B7794">
            <w:pPr>
              <w:jc w:val="center"/>
            </w:pPr>
            <w:r w:rsidRPr="001547ED">
              <w:t>5</w:t>
            </w:r>
          </w:p>
        </w:tc>
        <w:tc>
          <w:tcPr>
            <w:tcW w:w="3601" w:type="pct"/>
            <w:shd w:val="clear" w:color="auto" w:fill="FFFFFF" w:themeFill="background1"/>
          </w:tcPr>
          <w:p w14:paraId="47B31E99" w14:textId="77777777" w:rsidR="003212A4" w:rsidRPr="001547ED" w:rsidRDefault="003212A4" w:rsidP="006B7794">
            <w:pPr>
              <w:jc w:val="both"/>
            </w:pPr>
            <w:r w:rsidRPr="001547ED">
              <w:rPr>
                <w:color w:val="000000"/>
              </w:rPr>
              <w:t>Установление и выплата региональной социальной доплаты к пенсии</w:t>
            </w:r>
          </w:p>
        </w:tc>
        <w:tc>
          <w:tcPr>
            <w:tcW w:w="1106" w:type="pct"/>
            <w:shd w:val="clear" w:color="auto" w:fill="auto"/>
            <w:noWrap/>
            <w:vAlign w:val="center"/>
          </w:tcPr>
          <w:p w14:paraId="3DA9A508" w14:textId="77777777" w:rsidR="003212A4" w:rsidRPr="001547ED" w:rsidRDefault="003212A4" w:rsidP="006B7794">
            <w:pPr>
              <w:jc w:val="center"/>
            </w:pPr>
            <w:r w:rsidRPr="001547ED">
              <w:t>14,00</w:t>
            </w:r>
          </w:p>
        </w:tc>
      </w:tr>
      <w:tr w:rsidR="003212A4" w:rsidRPr="001547ED" w14:paraId="2D778C78" w14:textId="77777777" w:rsidTr="006B7794">
        <w:trPr>
          <w:trHeight w:val="20"/>
        </w:trPr>
        <w:tc>
          <w:tcPr>
            <w:tcW w:w="293" w:type="pct"/>
            <w:shd w:val="clear" w:color="auto" w:fill="FFFFFF" w:themeFill="background1"/>
            <w:vAlign w:val="center"/>
            <w:hideMark/>
          </w:tcPr>
          <w:p w14:paraId="45DC1EEB" w14:textId="77777777" w:rsidR="003212A4" w:rsidRPr="001547ED" w:rsidRDefault="003212A4" w:rsidP="006B7794">
            <w:pPr>
              <w:jc w:val="center"/>
            </w:pPr>
            <w:r w:rsidRPr="001547ED">
              <w:t>6</w:t>
            </w:r>
          </w:p>
        </w:tc>
        <w:tc>
          <w:tcPr>
            <w:tcW w:w="3601" w:type="pct"/>
            <w:shd w:val="clear" w:color="auto" w:fill="FFFFFF" w:themeFill="background1"/>
          </w:tcPr>
          <w:p w14:paraId="289AE800" w14:textId="77777777" w:rsidR="003212A4" w:rsidRPr="001547ED" w:rsidRDefault="003212A4" w:rsidP="006B7794">
            <w:pPr>
              <w:jc w:val="both"/>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1106" w:type="pct"/>
            <w:shd w:val="clear" w:color="auto" w:fill="auto"/>
            <w:noWrap/>
            <w:vAlign w:val="center"/>
          </w:tcPr>
          <w:p w14:paraId="59C31E8A" w14:textId="77777777" w:rsidR="003212A4" w:rsidRPr="001547ED" w:rsidRDefault="003212A4" w:rsidP="006B7794">
            <w:pPr>
              <w:jc w:val="center"/>
            </w:pPr>
            <w:r w:rsidRPr="001547ED">
              <w:t>1,00</w:t>
            </w:r>
          </w:p>
        </w:tc>
      </w:tr>
      <w:tr w:rsidR="003212A4" w:rsidRPr="001547ED" w14:paraId="696AAD3D" w14:textId="77777777" w:rsidTr="006B7794">
        <w:trPr>
          <w:trHeight w:val="20"/>
        </w:trPr>
        <w:tc>
          <w:tcPr>
            <w:tcW w:w="293" w:type="pct"/>
            <w:shd w:val="clear" w:color="auto" w:fill="FFFFFF" w:themeFill="background1"/>
            <w:vAlign w:val="center"/>
            <w:hideMark/>
          </w:tcPr>
          <w:p w14:paraId="5E54A67E" w14:textId="77777777" w:rsidR="003212A4" w:rsidRPr="001547ED" w:rsidRDefault="003212A4" w:rsidP="006B7794">
            <w:pPr>
              <w:jc w:val="center"/>
            </w:pPr>
            <w:r w:rsidRPr="001547ED">
              <w:t>7</w:t>
            </w:r>
          </w:p>
        </w:tc>
        <w:tc>
          <w:tcPr>
            <w:tcW w:w="3601" w:type="pct"/>
            <w:shd w:val="clear" w:color="auto" w:fill="FFFFFF" w:themeFill="background1"/>
          </w:tcPr>
          <w:p w14:paraId="708413E0" w14:textId="77777777" w:rsidR="003212A4" w:rsidRPr="001547ED" w:rsidRDefault="003212A4" w:rsidP="006B7794">
            <w:pPr>
              <w:jc w:val="both"/>
            </w:pPr>
            <w:r w:rsidRPr="001547ED">
              <w:rPr>
                <w:color w:val="000000"/>
              </w:rPr>
              <w:t>Присвоение звания «Ветеран труда»</w:t>
            </w:r>
          </w:p>
        </w:tc>
        <w:tc>
          <w:tcPr>
            <w:tcW w:w="1106" w:type="pct"/>
            <w:shd w:val="clear" w:color="auto" w:fill="auto"/>
            <w:noWrap/>
            <w:vAlign w:val="center"/>
          </w:tcPr>
          <w:p w14:paraId="15FB6BFE" w14:textId="77777777" w:rsidR="003212A4" w:rsidRPr="001547ED" w:rsidRDefault="003212A4" w:rsidP="006B7794">
            <w:pPr>
              <w:jc w:val="center"/>
            </w:pPr>
            <w:r w:rsidRPr="001547ED">
              <w:t>30,00</w:t>
            </w:r>
          </w:p>
        </w:tc>
      </w:tr>
      <w:tr w:rsidR="003212A4" w:rsidRPr="001547ED" w14:paraId="6FD4351B" w14:textId="77777777" w:rsidTr="006B7794">
        <w:trPr>
          <w:trHeight w:val="20"/>
        </w:trPr>
        <w:tc>
          <w:tcPr>
            <w:tcW w:w="293" w:type="pct"/>
            <w:shd w:val="clear" w:color="auto" w:fill="FFFFFF" w:themeFill="background1"/>
            <w:vAlign w:val="center"/>
            <w:hideMark/>
          </w:tcPr>
          <w:p w14:paraId="3C84DF51" w14:textId="77777777" w:rsidR="003212A4" w:rsidRPr="001547ED" w:rsidRDefault="003212A4" w:rsidP="006B7794">
            <w:pPr>
              <w:jc w:val="center"/>
            </w:pPr>
            <w:r w:rsidRPr="001547ED">
              <w:t>8</w:t>
            </w:r>
          </w:p>
        </w:tc>
        <w:tc>
          <w:tcPr>
            <w:tcW w:w="3601" w:type="pct"/>
            <w:shd w:val="clear" w:color="auto" w:fill="FFFFFF" w:themeFill="background1"/>
          </w:tcPr>
          <w:p w14:paraId="5077FE51" w14:textId="77777777" w:rsidR="003212A4" w:rsidRPr="001547ED" w:rsidRDefault="003212A4" w:rsidP="006B7794">
            <w:pPr>
              <w:jc w:val="both"/>
            </w:pPr>
            <w:r w:rsidRPr="001547ED">
              <w:rPr>
                <w:color w:val="000000"/>
              </w:rPr>
              <w:t>Назначение и предоставление социальной помощи на территории Новосибирской области</w:t>
            </w:r>
          </w:p>
        </w:tc>
        <w:tc>
          <w:tcPr>
            <w:tcW w:w="1106" w:type="pct"/>
            <w:shd w:val="clear" w:color="auto" w:fill="auto"/>
            <w:noWrap/>
            <w:vAlign w:val="center"/>
          </w:tcPr>
          <w:p w14:paraId="266445BD" w14:textId="77777777" w:rsidR="003212A4" w:rsidRPr="001547ED" w:rsidRDefault="003212A4" w:rsidP="006B7794">
            <w:pPr>
              <w:jc w:val="center"/>
            </w:pPr>
            <w:r w:rsidRPr="001547ED">
              <w:t>1,00</w:t>
            </w:r>
          </w:p>
        </w:tc>
      </w:tr>
      <w:tr w:rsidR="003212A4" w:rsidRPr="001547ED" w14:paraId="37879ECD" w14:textId="77777777" w:rsidTr="006B7794">
        <w:trPr>
          <w:trHeight w:val="20"/>
        </w:trPr>
        <w:tc>
          <w:tcPr>
            <w:tcW w:w="293" w:type="pct"/>
            <w:shd w:val="clear" w:color="auto" w:fill="FFFFFF" w:themeFill="background1"/>
            <w:vAlign w:val="center"/>
            <w:hideMark/>
          </w:tcPr>
          <w:p w14:paraId="3B0637A8" w14:textId="77777777" w:rsidR="003212A4" w:rsidRPr="001547ED" w:rsidRDefault="003212A4" w:rsidP="006B7794">
            <w:pPr>
              <w:jc w:val="center"/>
            </w:pPr>
            <w:r w:rsidRPr="001547ED">
              <w:t>9</w:t>
            </w:r>
          </w:p>
        </w:tc>
        <w:tc>
          <w:tcPr>
            <w:tcW w:w="3601" w:type="pct"/>
            <w:shd w:val="clear" w:color="auto" w:fill="FFFFFF" w:themeFill="background1"/>
          </w:tcPr>
          <w:p w14:paraId="789202C4" w14:textId="77777777" w:rsidR="003212A4" w:rsidRPr="001547ED" w:rsidRDefault="003212A4" w:rsidP="006B7794">
            <w:pPr>
              <w:jc w:val="both"/>
            </w:pPr>
            <w:r w:rsidRPr="001547ED">
              <w:rPr>
                <w:color w:val="000000"/>
              </w:rPr>
              <w:t>Государственная регистрация заключения брака</w:t>
            </w:r>
          </w:p>
        </w:tc>
        <w:tc>
          <w:tcPr>
            <w:tcW w:w="1106" w:type="pct"/>
            <w:shd w:val="clear" w:color="auto" w:fill="auto"/>
            <w:noWrap/>
            <w:vAlign w:val="center"/>
          </w:tcPr>
          <w:p w14:paraId="14811822" w14:textId="77777777" w:rsidR="003212A4" w:rsidRPr="001547ED" w:rsidRDefault="003212A4" w:rsidP="006B7794">
            <w:pPr>
              <w:jc w:val="center"/>
            </w:pPr>
            <w:r w:rsidRPr="001547ED">
              <w:t>30,00</w:t>
            </w:r>
          </w:p>
        </w:tc>
      </w:tr>
      <w:tr w:rsidR="003212A4" w:rsidRPr="001547ED" w14:paraId="12B0179E" w14:textId="77777777" w:rsidTr="006B7794">
        <w:trPr>
          <w:trHeight w:val="20"/>
        </w:trPr>
        <w:tc>
          <w:tcPr>
            <w:tcW w:w="293" w:type="pct"/>
            <w:shd w:val="clear" w:color="auto" w:fill="FFFFFF" w:themeFill="background1"/>
            <w:vAlign w:val="center"/>
            <w:hideMark/>
          </w:tcPr>
          <w:p w14:paraId="68E3FF21" w14:textId="77777777" w:rsidR="003212A4" w:rsidRPr="001547ED" w:rsidRDefault="003212A4" w:rsidP="006B7794">
            <w:pPr>
              <w:jc w:val="center"/>
            </w:pPr>
            <w:r w:rsidRPr="001547ED">
              <w:t>10</w:t>
            </w:r>
          </w:p>
        </w:tc>
        <w:tc>
          <w:tcPr>
            <w:tcW w:w="3601" w:type="pct"/>
            <w:shd w:val="clear" w:color="auto" w:fill="FFFFFF" w:themeFill="background1"/>
          </w:tcPr>
          <w:p w14:paraId="0DBF7AF8" w14:textId="77777777" w:rsidR="003212A4" w:rsidRPr="001547ED" w:rsidRDefault="003212A4" w:rsidP="006B7794">
            <w:pPr>
              <w:jc w:val="both"/>
            </w:pPr>
            <w:r w:rsidRPr="001547ED">
              <w:rPr>
                <w:color w:val="000000"/>
              </w:rPr>
              <w:t>Содействие гражданам в поиске подходящей работы, а работодателям в подборе необходимых работников</w:t>
            </w:r>
          </w:p>
        </w:tc>
        <w:tc>
          <w:tcPr>
            <w:tcW w:w="1106" w:type="pct"/>
            <w:shd w:val="clear" w:color="auto" w:fill="auto"/>
            <w:noWrap/>
            <w:vAlign w:val="center"/>
          </w:tcPr>
          <w:p w14:paraId="05DD37BE" w14:textId="77777777" w:rsidR="003212A4" w:rsidRPr="001547ED" w:rsidRDefault="003212A4" w:rsidP="006B7794">
            <w:pPr>
              <w:jc w:val="center"/>
            </w:pPr>
            <w:r w:rsidRPr="001547ED">
              <w:t>1,00</w:t>
            </w:r>
          </w:p>
        </w:tc>
      </w:tr>
      <w:tr w:rsidR="003212A4" w:rsidRPr="001547ED" w14:paraId="74D6B3F8" w14:textId="77777777" w:rsidTr="006B7794">
        <w:trPr>
          <w:trHeight w:val="20"/>
        </w:trPr>
        <w:tc>
          <w:tcPr>
            <w:tcW w:w="293" w:type="pct"/>
            <w:shd w:val="clear" w:color="auto" w:fill="FFFFFF" w:themeFill="background1"/>
            <w:vAlign w:val="center"/>
            <w:hideMark/>
          </w:tcPr>
          <w:p w14:paraId="0886C698" w14:textId="77777777" w:rsidR="003212A4" w:rsidRPr="001547ED" w:rsidRDefault="003212A4" w:rsidP="006B7794">
            <w:pPr>
              <w:jc w:val="center"/>
            </w:pPr>
            <w:r w:rsidRPr="001547ED">
              <w:t>11</w:t>
            </w:r>
          </w:p>
        </w:tc>
        <w:tc>
          <w:tcPr>
            <w:tcW w:w="3601" w:type="pct"/>
            <w:shd w:val="clear" w:color="auto" w:fill="FFFFFF" w:themeFill="background1"/>
          </w:tcPr>
          <w:p w14:paraId="357D5F8E" w14:textId="77777777" w:rsidR="003212A4" w:rsidRPr="001547ED" w:rsidRDefault="003212A4" w:rsidP="006B7794">
            <w:pPr>
              <w:jc w:val="both"/>
            </w:pPr>
            <w:r w:rsidRPr="001547ED">
              <w:rPr>
                <w:color w:val="000000"/>
              </w:rPr>
              <w:t>Осуществление социальных выплат гражданам, признанным в установленном порядке безработными</w:t>
            </w:r>
          </w:p>
        </w:tc>
        <w:tc>
          <w:tcPr>
            <w:tcW w:w="1106" w:type="pct"/>
            <w:shd w:val="clear" w:color="auto" w:fill="auto"/>
            <w:noWrap/>
            <w:vAlign w:val="center"/>
          </w:tcPr>
          <w:p w14:paraId="25C7961E" w14:textId="77777777" w:rsidR="003212A4" w:rsidRPr="001547ED" w:rsidRDefault="003212A4" w:rsidP="006B7794">
            <w:pPr>
              <w:jc w:val="center"/>
            </w:pPr>
            <w:r w:rsidRPr="001547ED">
              <w:t>7,00</w:t>
            </w:r>
          </w:p>
        </w:tc>
      </w:tr>
      <w:tr w:rsidR="003212A4" w:rsidRPr="001547ED" w14:paraId="3B490270" w14:textId="77777777" w:rsidTr="006B779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C31E56" w14:textId="77777777" w:rsidR="003212A4" w:rsidRPr="001547ED" w:rsidRDefault="003212A4" w:rsidP="006B7794">
            <w:pPr>
              <w:jc w:val="center"/>
            </w:pPr>
            <w:r w:rsidRPr="001547ED">
              <w:t>12</w:t>
            </w:r>
          </w:p>
        </w:tc>
        <w:tc>
          <w:tcPr>
            <w:tcW w:w="3601" w:type="pct"/>
            <w:tcBorders>
              <w:top w:val="single" w:sz="4" w:space="0" w:color="auto"/>
              <w:left w:val="single" w:sz="4" w:space="0" w:color="auto"/>
              <w:bottom w:val="single" w:sz="4" w:space="0" w:color="auto"/>
              <w:right w:val="single" w:sz="4" w:space="0" w:color="auto"/>
            </w:tcBorders>
            <w:shd w:val="clear" w:color="auto" w:fill="FFFFFF" w:themeFill="background1"/>
          </w:tcPr>
          <w:p w14:paraId="376FC327" w14:textId="77777777" w:rsidR="003212A4" w:rsidRPr="001547ED" w:rsidRDefault="003212A4" w:rsidP="006B7794">
            <w:pPr>
              <w:jc w:val="both"/>
            </w:pPr>
            <w:r w:rsidRPr="001547ED">
              <w:rPr>
                <w:color w:val="000000"/>
              </w:rPr>
              <w:t xml:space="preserve">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w:t>
            </w:r>
            <w:r w:rsidRPr="001547ED">
              <w:rPr>
                <w:color w:val="000000"/>
              </w:rPr>
              <w:lastRenderedPageBreak/>
              <w:t>также млекопитающих и птиц, занесенных в Красную книгу Российской Федерации</w:t>
            </w:r>
          </w:p>
        </w:tc>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9E7706" w14:textId="77777777" w:rsidR="003212A4" w:rsidRPr="001547ED" w:rsidRDefault="003212A4" w:rsidP="006B7794">
            <w:pPr>
              <w:jc w:val="center"/>
              <w:rPr>
                <w:color w:val="000000"/>
              </w:rPr>
            </w:pPr>
            <w:r w:rsidRPr="001547ED">
              <w:rPr>
                <w:color w:val="000000"/>
              </w:rPr>
              <w:lastRenderedPageBreak/>
              <w:t>1,00</w:t>
            </w:r>
          </w:p>
        </w:tc>
      </w:tr>
    </w:tbl>
    <w:p w14:paraId="6EF93F34" w14:textId="77777777" w:rsidR="00592E82" w:rsidRPr="001547ED" w:rsidRDefault="00592E82" w:rsidP="006B7794">
      <w:pPr>
        <w:spacing w:line="360" w:lineRule="auto"/>
        <w:ind w:firstLine="709"/>
        <w:jc w:val="both"/>
        <w:rPr>
          <w:sz w:val="28"/>
          <w:szCs w:val="28"/>
        </w:rPr>
      </w:pPr>
    </w:p>
    <w:p w14:paraId="4A6A47FA" w14:textId="40C9DA74" w:rsidR="003212A4" w:rsidRPr="001547ED" w:rsidRDefault="00F93ADE" w:rsidP="006B7794">
      <w:pPr>
        <w:spacing w:line="360" w:lineRule="auto"/>
        <w:ind w:firstLine="709"/>
        <w:jc w:val="both"/>
        <w:rPr>
          <w:sz w:val="28"/>
          <w:szCs w:val="28"/>
        </w:rPr>
      </w:pPr>
      <w:r>
        <w:rPr>
          <w:sz w:val="28"/>
          <w:szCs w:val="28"/>
        </w:rPr>
        <w:t>На вопрос «Устраивает ли В</w:t>
      </w:r>
      <w:r w:rsidR="003212A4" w:rsidRPr="001547ED">
        <w:rPr>
          <w:sz w:val="28"/>
          <w:szCs w:val="28"/>
        </w:rPr>
        <w:t>ас срок предоставления данной услуги?» 59,00% респондентов ответили «да», 21,60% - «скорее да». Не устраивает срок предоставления 12,00% респондентов, скорее не устраивает 7,00% (</w:t>
      </w:r>
      <w:r w:rsidR="00BF5031" w:rsidRPr="001547ED">
        <w:rPr>
          <w:sz w:val="28"/>
          <w:szCs w:val="28"/>
        </w:rPr>
        <w:t>таблица 52</w:t>
      </w:r>
      <w:r w:rsidR="003212A4" w:rsidRPr="001547ED">
        <w:rPr>
          <w:sz w:val="28"/>
          <w:szCs w:val="28"/>
        </w:rPr>
        <w:t>).</w:t>
      </w:r>
    </w:p>
    <w:p w14:paraId="6A580EC5" w14:textId="77777777" w:rsidR="003212A4" w:rsidRPr="001547ED" w:rsidRDefault="003212A4" w:rsidP="006B7794">
      <w:pPr>
        <w:pStyle w:val="af6"/>
        <w:spacing w:line="360" w:lineRule="auto"/>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52</w:t>
      </w:r>
      <w:r w:rsidRPr="001547ED">
        <w:rPr>
          <w:b w:val="0"/>
          <w:sz w:val="28"/>
          <w:szCs w:val="28"/>
        </w:rPr>
        <w:fldChar w:fldCharType="end"/>
      </w:r>
      <w:r w:rsidRPr="001547ED">
        <w:rPr>
          <w:b w:val="0"/>
          <w:bCs w:val="0"/>
          <w:sz w:val="28"/>
          <w:szCs w:val="28"/>
        </w:rPr>
        <w:t xml:space="preserve"> –</w:t>
      </w:r>
      <w:r w:rsidRPr="001547ED">
        <w:rPr>
          <w:b w:val="0"/>
          <w:sz w:val="28"/>
          <w:szCs w:val="28"/>
        </w:rPr>
        <w:t xml:space="preserve"> Мнение респондентов о сроке предоставления услуг</w:t>
      </w:r>
      <w:proofErr w:type="gramStart"/>
      <w:r w:rsidRPr="001547ED">
        <w:rPr>
          <w:b w:val="0"/>
          <w:sz w:val="28"/>
          <w:szCs w:val="28"/>
        </w:rPr>
        <w:t>, (%)</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33"/>
        <w:gridCol w:w="1583"/>
        <w:gridCol w:w="1011"/>
        <w:gridCol w:w="962"/>
        <w:gridCol w:w="1011"/>
        <w:gridCol w:w="1987"/>
      </w:tblGrid>
      <w:tr w:rsidR="003212A4" w:rsidRPr="001547ED" w14:paraId="1666B88F" w14:textId="77777777" w:rsidTr="003E07EA">
        <w:trPr>
          <w:trHeight w:val="20"/>
          <w:tblHeader/>
        </w:trPr>
        <w:tc>
          <w:tcPr>
            <w:tcW w:w="288" w:type="pct"/>
            <w:vMerge w:val="restart"/>
            <w:shd w:val="clear" w:color="auto" w:fill="auto"/>
            <w:hideMark/>
          </w:tcPr>
          <w:p w14:paraId="4F3B8A4F" w14:textId="77777777" w:rsidR="003212A4" w:rsidRPr="001547ED" w:rsidRDefault="003212A4" w:rsidP="006B7794">
            <w:pPr>
              <w:jc w:val="center"/>
              <w:rPr>
                <w:b/>
                <w:bCs/>
                <w:color w:val="000000"/>
              </w:rPr>
            </w:pPr>
            <w:r w:rsidRPr="001547ED">
              <w:rPr>
                <w:b/>
                <w:bCs/>
                <w:color w:val="000000"/>
              </w:rPr>
              <w:t xml:space="preserve">№ </w:t>
            </w:r>
            <w:proofErr w:type="gramStart"/>
            <w:r w:rsidRPr="001547ED">
              <w:rPr>
                <w:b/>
                <w:bCs/>
                <w:color w:val="000000"/>
              </w:rPr>
              <w:t>п</w:t>
            </w:r>
            <w:proofErr w:type="gramEnd"/>
            <w:r w:rsidRPr="001547ED">
              <w:rPr>
                <w:b/>
                <w:bCs/>
                <w:color w:val="000000"/>
              </w:rPr>
              <w:t>/п</w:t>
            </w:r>
          </w:p>
        </w:tc>
        <w:tc>
          <w:tcPr>
            <w:tcW w:w="1387" w:type="pct"/>
            <w:vMerge w:val="restart"/>
            <w:shd w:val="clear" w:color="auto" w:fill="auto"/>
            <w:vAlign w:val="center"/>
            <w:hideMark/>
          </w:tcPr>
          <w:p w14:paraId="3A35E45F" w14:textId="77777777" w:rsidR="003212A4" w:rsidRPr="001547ED" w:rsidRDefault="003212A4" w:rsidP="006B7794">
            <w:pPr>
              <w:spacing w:before="20" w:after="20"/>
              <w:jc w:val="center"/>
              <w:rPr>
                <w:b/>
                <w:bCs/>
              </w:rPr>
            </w:pPr>
            <w:r w:rsidRPr="001547ED">
              <w:rPr>
                <w:b/>
                <w:bCs/>
              </w:rPr>
              <w:t>Наименование</w:t>
            </w:r>
          </w:p>
          <w:p w14:paraId="4086EB06" w14:textId="4E558C61" w:rsidR="003212A4" w:rsidRPr="001547ED" w:rsidRDefault="00554011" w:rsidP="006B7794">
            <w:pPr>
              <w:jc w:val="center"/>
              <w:rPr>
                <w:b/>
                <w:bCs/>
                <w:color w:val="000000"/>
              </w:rPr>
            </w:pPr>
            <w:r w:rsidRPr="001547ED">
              <w:rPr>
                <w:b/>
                <w:bCs/>
              </w:rPr>
              <w:t>О</w:t>
            </w:r>
            <w:r w:rsidR="003212A4" w:rsidRPr="001547ED">
              <w:rPr>
                <w:b/>
                <w:bCs/>
              </w:rPr>
              <w:t>ИОГВ НСО</w:t>
            </w:r>
          </w:p>
        </w:tc>
        <w:tc>
          <w:tcPr>
            <w:tcW w:w="3325" w:type="pct"/>
            <w:gridSpan w:val="5"/>
            <w:shd w:val="clear" w:color="auto" w:fill="auto"/>
            <w:hideMark/>
          </w:tcPr>
          <w:p w14:paraId="12F32F35" w14:textId="77777777" w:rsidR="003212A4" w:rsidRPr="001547ED" w:rsidRDefault="003212A4" w:rsidP="006B7794">
            <w:pPr>
              <w:jc w:val="center"/>
              <w:rPr>
                <w:b/>
                <w:bCs/>
                <w:color w:val="000000"/>
              </w:rPr>
            </w:pPr>
            <w:r w:rsidRPr="001547ED">
              <w:rPr>
                <w:b/>
                <w:bCs/>
                <w:color w:val="000000"/>
              </w:rPr>
              <w:t>Доля выбравших каждый вариант ответа на вопрос: «Устраивает ли вас срок предоставления данной услуги</w:t>
            </w:r>
            <w:proofErr w:type="gramStart"/>
            <w:r w:rsidRPr="001547ED">
              <w:rPr>
                <w:b/>
                <w:bCs/>
                <w:color w:val="000000"/>
              </w:rPr>
              <w:t>?» (%)</w:t>
            </w:r>
            <w:proofErr w:type="gramEnd"/>
          </w:p>
        </w:tc>
      </w:tr>
      <w:tr w:rsidR="003212A4" w:rsidRPr="001547ED" w14:paraId="40AB0FCF" w14:textId="77777777" w:rsidTr="003E07EA">
        <w:trPr>
          <w:trHeight w:val="20"/>
          <w:tblHeader/>
        </w:trPr>
        <w:tc>
          <w:tcPr>
            <w:tcW w:w="288" w:type="pct"/>
            <w:vMerge/>
            <w:hideMark/>
          </w:tcPr>
          <w:p w14:paraId="7DC2F12E" w14:textId="77777777" w:rsidR="003212A4" w:rsidRPr="001547ED" w:rsidRDefault="003212A4" w:rsidP="006B7794">
            <w:pPr>
              <w:jc w:val="center"/>
              <w:rPr>
                <w:b/>
                <w:bCs/>
                <w:color w:val="000000"/>
              </w:rPr>
            </w:pPr>
          </w:p>
        </w:tc>
        <w:tc>
          <w:tcPr>
            <w:tcW w:w="1387" w:type="pct"/>
            <w:vMerge/>
            <w:vAlign w:val="center"/>
            <w:hideMark/>
          </w:tcPr>
          <w:p w14:paraId="3AAB6A7F" w14:textId="77777777" w:rsidR="003212A4" w:rsidRPr="001547ED" w:rsidRDefault="003212A4" w:rsidP="006B7794">
            <w:pPr>
              <w:jc w:val="center"/>
              <w:rPr>
                <w:b/>
                <w:bCs/>
                <w:color w:val="000000"/>
              </w:rPr>
            </w:pPr>
          </w:p>
        </w:tc>
        <w:tc>
          <w:tcPr>
            <w:tcW w:w="803" w:type="pct"/>
            <w:shd w:val="clear" w:color="auto" w:fill="auto"/>
            <w:vAlign w:val="center"/>
            <w:hideMark/>
          </w:tcPr>
          <w:p w14:paraId="5D215C7B" w14:textId="77777777" w:rsidR="003212A4" w:rsidRPr="001547ED" w:rsidRDefault="003212A4" w:rsidP="006B7794">
            <w:pPr>
              <w:jc w:val="center"/>
              <w:rPr>
                <w:b/>
                <w:bCs/>
                <w:i/>
                <w:iCs/>
                <w:color w:val="000000"/>
                <w:sz w:val="22"/>
                <w:szCs w:val="22"/>
              </w:rPr>
            </w:pPr>
            <w:r w:rsidRPr="001547ED">
              <w:rPr>
                <w:b/>
                <w:bCs/>
                <w:i/>
                <w:iCs/>
                <w:color w:val="000000"/>
                <w:sz w:val="22"/>
                <w:szCs w:val="22"/>
              </w:rPr>
              <w:t>да</w:t>
            </w:r>
          </w:p>
        </w:tc>
        <w:tc>
          <w:tcPr>
            <w:tcW w:w="513" w:type="pct"/>
            <w:shd w:val="clear" w:color="auto" w:fill="auto"/>
            <w:vAlign w:val="center"/>
            <w:hideMark/>
          </w:tcPr>
          <w:p w14:paraId="63E5CC6C" w14:textId="77777777" w:rsidR="003212A4" w:rsidRPr="001547ED" w:rsidRDefault="003212A4" w:rsidP="006B7794">
            <w:pPr>
              <w:jc w:val="center"/>
              <w:rPr>
                <w:b/>
                <w:bCs/>
                <w:i/>
                <w:iCs/>
                <w:color w:val="000000"/>
                <w:sz w:val="22"/>
                <w:szCs w:val="22"/>
              </w:rPr>
            </w:pPr>
            <w:r w:rsidRPr="001547ED">
              <w:rPr>
                <w:b/>
                <w:bCs/>
                <w:i/>
                <w:iCs/>
                <w:color w:val="000000"/>
                <w:sz w:val="22"/>
                <w:szCs w:val="22"/>
              </w:rPr>
              <w:t>скорее да</w:t>
            </w:r>
          </w:p>
        </w:tc>
        <w:tc>
          <w:tcPr>
            <w:tcW w:w="488" w:type="pct"/>
            <w:shd w:val="clear" w:color="auto" w:fill="auto"/>
            <w:vAlign w:val="center"/>
            <w:hideMark/>
          </w:tcPr>
          <w:p w14:paraId="01E0411A" w14:textId="77777777" w:rsidR="003212A4" w:rsidRPr="001547ED" w:rsidRDefault="003212A4" w:rsidP="006B7794">
            <w:pPr>
              <w:jc w:val="center"/>
              <w:rPr>
                <w:b/>
                <w:bCs/>
                <w:i/>
                <w:iCs/>
                <w:color w:val="000000"/>
                <w:sz w:val="22"/>
                <w:szCs w:val="22"/>
              </w:rPr>
            </w:pPr>
            <w:r w:rsidRPr="001547ED">
              <w:rPr>
                <w:b/>
                <w:bCs/>
                <w:i/>
                <w:iCs/>
                <w:color w:val="000000"/>
                <w:sz w:val="22"/>
                <w:szCs w:val="22"/>
              </w:rPr>
              <w:t>скорее нет</w:t>
            </w:r>
          </w:p>
        </w:tc>
        <w:tc>
          <w:tcPr>
            <w:tcW w:w="513" w:type="pct"/>
            <w:shd w:val="clear" w:color="auto" w:fill="auto"/>
            <w:vAlign w:val="center"/>
            <w:hideMark/>
          </w:tcPr>
          <w:p w14:paraId="132E2B36" w14:textId="77777777" w:rsidR="003212A4" w:rsidRPr="001547ED" w:rsidRDefault="003212A4" w:rsidP="006B7794">
            <w:pPr>
              <w:jc w:val="center"/>
              <w:rPr>
                <w:b/>
                <w:bCs/>
                <w:i/>
                <w:iCs/>
                <w:color w:val="000000"/>
                <w:sz w:val="22"/>
                <w:szCs w:val="22"/>
              </w:rPr>
            </w:pPr>
            <w:r w:rsidRPr="001547ED">
              <w:rPr>
                <w:b/>
                <w:bCs/>
                <w:i/>
                <w:iCs/>
                <w:color w:val="000000"/>
                <w:sz w:val="22"/>
                <w:szCs w:val="22"/>
              </w:rPr>
              <w:t>нет</w:t>
            </w:r>
          </w:p>
        </w:tc>
        <w:tc>
          <w:tcPr>
            <w:tcW w:w="1008" w:type="pct"/>
            <w:shd w:val="clear" w:color="auto" w:fill="auto"/>
            <w:vAlign w:val="center"/>
            <w:hideMark/>
          </w:tcPr>
          <w:p w14:paraId="6D3C62E6" w14:textId="77777777" w:rsidR="003212A4" w:rsidRPr="001547ED" w:rsidRDefault="003212A4" w:rsidP="006B7794">
            <w:pPr>
              <w:jc w:val="center"/>
              <w:rPr>
                <w:b/>
                <w:bCs/>
                <w:i/>
                <w:iCs/>
                <w:color w:val="000000"/>
                <w:sz w:val="22"/>
                <w:szCs w:val="22"/>
              </w:rPr>
            </w:pPr>
            <w:r w:rsidRPr="001547ED">
              <w:rPr>
                <w:b/>
                <w:bCs/>
                <w:i/>
                <w:iCs/>
                <w:color w:val="000000"/>
                <w:sz w:val="22"/>
                <w:szCs w:val="22"/>
              </w:rPr>
              <w:t>затрудняюсь ответить</w:t>
            </w:r>
          </w:p>
        </w:tc>
      </w:tr>
      <w:tr w:rsidR="003212A4" w:rsidRPr="001547ED" w14:paraId="6CAEF59C" w14:textId="77777777" w:rsidTr="003E07EA">
        <w:trPr>
          <w:trHeight w:val="20"/>
        </w:trPr>
        <w:tc>
          <w:tcPr>
            <w:tcW w:w="288" w:type="pct"/>
            <w:shd w:val="clear" w:color="auto" w:fill="auto"/>
            <w:vAlign w:val="center"/>
            <w:hideMark/>
          </w:tcPr>
          <w:p w14:paraId="7D8A5495" w14:textId="77777777" w:rsidR="003212A4" w:rsidRPr="001547ED" w:rsidRDefault="003212A4" w:rsidP="006B7794">
            <w:pPr>
              <w:jc w:val="center"/>
              <w:rPr>
                <w:color w:val="000000"/>
              </w:rPr>
            </w:pPr>
            <w:r w:rsidRPr="001547ED">
              <w:rPr>
                <w:color w:val="000000"/>
              </w:rPr>
              <w:t>1</w:t>
            </w:r>
          </w:p>
        </w:tc>
        <w:tc>
          <w:tcPr>
            <w:tcW w:w="1387" w:type="pct"/>
            <w:shd w:val="clear" w:color="auto" w:fill="auto"/>
          </w:tcPr>
          <w:p w14:paraId="3EDBD6E8" w14:textId="77777777" w:rsidR="003212A4" w:rsidRPr="001547ED" w:rsidRDefault="003212A4" w:rsidP="006B7794">
            <w:pPr>
              <w:jc w:val="both"/>
              <w:rPr>
                <w:sz w:val="22"/>
                <w:szCs w:val="22"/>
              </w:rPr>
            </w:pPr>
            <w:r w:rsidRPr="001547ED">
              <w:rPr>
                <w:color w:val="000000"/>
              </w:rPr>
              <w:t>Министерство социального развития Новосибирской области</w:t>
            </w:r>
          </w:p>
        </w:tc>
        <w:tc>
          <w:tcPr>
            <w:tcW w:w="803" w:type="pct"/>
            <w:shd w:val="clear" w:color="auto" w:fill="auto"/>
            <w:vAlign w:val="center"/>
          </w:tcPr>
          <w:p w14:paraId="12D06903" w14:textId="77777777" w:rsidR="003212A4" w:rsidRPr="001547ED" w:rsidRDefault="003212A4" w:rsidP="006B7794">
            <w:pPr>
              <w:jc w:val="center"/>
              <w:rPr>
                <w:color w:val="000000"/>
              </w:rPr>
            </w:pPr>
            <w:r w:rsidRPr="001547ED">
              <w:rPr>
                <w:color w:val="000000"/>
              </w:rPr>
              <w:t>59,70</w:t>
            </w:r>
          </w:p>
        </w:tc>
        <w:tc>
          <w:tcPr>
            <w:tcW w:w="513" w:type="pct"/>
            <w:shd w:val="clear" w:color="auto" w:fill="auto"/>
            <w:vAlign w:val="center"/>
          </w:tcPr>
          <w:p w14:paraId="60594CB0" w14:textId="77777777" w:rsidR="003212A4" w:rsidRPr="001547ED" w:rsidRDefault="003212A4" w:rsidP="006B7794">
            <w:pPr>
              <w:jc w:val="center"/>
              <w:rPr>
                <w:color w:val="000000"/>
              </w:rPr>
            </w:pPr>
            <w:r w:rsidRPr="001547ED">
              <w:rPr>
                <w:color w:val="000000"/>
              </w:rPr>
              <w:t>21,90</w:t>
            </w:r>
          </w:p>
        </w:tc>
        <w:tc>
          <w:tcPr>
            <w:tcW w:w="488" w:type="pct"/>
            <w:shd w:val="clear" w:color="auto" w:fill="auto"/>
            <w:vAlign w:val="center"/>
          </w:tcPr>
          <w:p w14:paraId="5CDFE968" w14:textId="77777777" w:rsidR="003212A4" w:rsidRPr="001547ED" w:rsidRDefault="003212A4" w:rsidP="006B7794">
            <w:pPr>
              <w:jc w:val="center"/>
              <w:rPr>
                <w:color w:val="000000"/>
              </w:rPr>
            </w:pPr>
            <w:r w:rsidRPr="001547ED">
              <w:rPr>
                <w:color w:val="000000"/>
              </w:rPr>
              <w:t>7,40</w:t>
            </w:r>
          </w:p>
        </w:tc>
        <w:tc>
          <w:tcPr>
            <w:tcW w:w="513" w:type="pct"/>
            <w:shd w:val="clear" w:color="auto" w:fill="auto"/>
            <w:vAlign w:val="center"/>
          </w:tcPr>
          <w:p w14:paraId="150A2316" w14:textId="77777777" w:rsidR="003212A4" w:rsidRPr="001547ED" w:rsidRDefault="003212A4" w:rsidP="006B7794">
            <w:pPr>
              <w:jc w:val="center"/>
              <w:rPr>
                <w:color w:val="000000"/>
              </w:rPr>
            </w:pPr>
            <w:r w:rsidRPr="001547ED">
              <w:rPr>
                <w:color w:val="000000"/>
              </w:rPr>
              <w:t>10,50</w:t>
            </w:r>
          </w:p>
        </w:tc>
        <w:tc>
          <w:tcPr>
            <w:tcW w:w="1008" w:type="pct"/>
            <w:shd w:val="clear" w:color="auto" w:fill="auto"/>
            <w:vAlign w:val="center"/>
          </w:tcPr>
          <w:p w14:paraId="40F0B079" w14:textId="77777777" w:rsidR="003212A4" w:rsidRPr="001547ED" w:rsidRDefault="003212A4" w:rsidP="006B7794">
            <w:pPr>
              <w:jc w:val="center"/>
              <w:rPr>
                <w:color w:val="000000"/>
              </w:rPr>
            </w:pPr>
            <w:r w:rsidRPr="001547ED">
              <w:rPr>
                <w:color w:val="000000"/>
              </w:rPr>
              <w:t>0,50</w:t>
            </w:r>
          </w:p>
        </w:tc>
      </w:tr>
      <w:tr w:rsidR="003212A4" w:rsidRPr="001547ED" w14:paraId="7F8B8763" w14:textId="77777777" w:rsidTr="003E07EA">
        <w:trPr>
          <w:trHeight w:val="20"/>
        </w:trPr>
        <w:tc>
          <w:tcPr>
            <w:tcW w:w="288" w:type="pct"/>
            <w:shd w:val="clear" w:color="auto" w:fill="auto"/>
            <w:vAlign w:val="center"/>
            <w:hideMark/>
          </w:tcPr>
          <w:p w14:paraId="0F1151D8" w14:textId="77777777" w:rsidR="003212A4" w:rsidRPr="001547ED" w:rsidRDefault="003212A4" w:rsidP="006B7794">
            <w:pPr>
              <w:jc w:val="center"/>
              <w:rPr>
                <w:color w:val="000000"/>
              </w:rPr>
            </w:pPr>
            <w:r w:rsidRPr="001547ED">
              <w:rPr>
                <w:color w:val="000000"/>
              </w:rPr>
              <w:t>2</w:t>
            </w:r>
          </w:p>
        </w:tc>
        <w:tc>
          <w:tcPr>
            <w:tcW w:w="1387" w:type="pct"/>
            <w:shd w:val="clear" w:color="auto" w:fill="auto"/>
          </w:tcPr>
          <w:p w14:paraId="267D7BCD" w14:textId="76207A6F" w:rsidR="003212A4" w:rsidRPr="001547ED" w:rsidRDefault="003212A4" w:rsidP="006B7794">
            <w:pPr>
              <w:jc w:val="both"/>
              <w:rPr>
                <w:sz w:val="22"/>
                <w:szCs w:val="22"/>
              </w:rPr>
            </w:pPr>
            <w:r w:rsidRPr="001547ED">
              <w:rPr>
                <w:color w:val="000000"/>
              </w:rPr>
              <w:t xml:space="preserve">Министерство труда, занятости и трудовых ресурсов </w:t>
            </w:r>
            <w:r w:rsidR="006054FE" w:rsidRPr="001547ED">
              <w:rPr>
                <w:color w:val="000000"/>
              </w:rPr>
              <w:t xml:space="preserve">НСО </w:t>
            </w:r>
            <w:r w:rsidRPr="001547ED">
              <w:rPr>
                <w:color w:val="000000"/>
              </w:rPr>
              <w:t>(центры занятости населения)</w:t>
            </w:r>
          </w:p>
        </w:tc>
        <w:tc>
          <w:tcPr>
            <w:tcW w:w="803" w:type="pct"/>
            <w:shd w:val="clear" w:color="auto" w:fill="auto"/>
            <w:vAlign w:val="center"/>
          </w:tcPr>
          <w:p w14:paraId="37032105" w14:textId="77777777" w:rsidR="003212A4" w:rsidRPr="001547ED" w:rsidRDefault="003212A4" w:rsidP="006B7794">
            <w:pPr>
              <w:jc w:val="center"/>
              <w:rPr>
                <w:color w:val="000000"/>
              </w:rPr>
            </w:pPr>
            <w:r w:rsidRPr="001547ED">
              <w:rPr>
                <w:color w:val="000000"/>
              </w:rPr>
              <w:t>52,90</w:t>
            </w:r>
          </w:p>
        </w:tc>
        <w:tc>
          <w:tcPr>
            <w:tcW w:w="513" w:type="pct"/>
            <w:shd w:val="clear" w:color="auto" w:fill="auto"/>
            <w:vAlign w:val="center"/>
          </w:tcPr>
          <w:p w14:paraId="0E16837A" w14:textId="77777777" w:rsidR="003212A4" w:rsidRPr="001547ED" w:rsidRDefault="003212A4" w:rsidP="006B7794">
            <w:pPr>
              <w:jc w:val="center"/>
              <w:rPr>
                <w:color w:val="000000"/>
              </w:rPr>
            </w:pPr>
            <w:r w:rsidRPr="001547ED">
              <w:rPr>
                <w:color w:val="000000"/>
              </w:rPr>
              <w:t>21,80</w:t>
            </w:r>
          </w:p>
        </w:tc>
        <w:tc>
          <w:tcPr>
            <w:tcW w:w="488" w:type="pct"/>
            <w:shd w:val="clear" w:color="auto" w:fill="auto"/>
            <w:vAlign w:val="center"/>
          </w:tcPr>
          <w:p w14:paraId="10BE9DD0" w14:textId="77777777" w:rsidR="003212A4" w:rsidRPr="001547ED" w:rsidRDefault="003212A4" w:rsidP="006B7794">
            <w:pPr>
              <w:jc w:val="center"/>
              <w:rPr>
                <w:color w:val="000000"/>
              </w:rPr>
            </w:pPr>
            <w:r w:rsidRPr="001547ED">
              <w:rPr>
                <w:color w:val="000000"/>
              </w:rPr>
              <w:t>6,90</w:t>
            </w:r>
          </w:p>
        </w:tc>
        <w:tc>
          <w:tcPr>
            <w:tcW w:w="513" w:type="pct"/>
            <w:shd w:val="clear" w:color="auto" w:fill="auto"/>
            <w:vAlign w:val="center"/>
          </w:tcPr>
          <w:p w14:paraId="7BB8FAC4" w14:textId="77777777" w:rsidR="003212A4" w:rsidRPr="001547ED" w:rsidRDefault="003212A4" w:rsidP="006B7794">
            <w:pPr>
              <w:jc w:val="center"/>
              <w:rPr>
                <w:color w:val="000000"/>
              </w:rPr>
            </w:pPr>
            <w:r w:rsidRPr="001547ED">
              <w:rPr>
                <w:color w:val="000000"/>
              </w:rPr>
              <w:t>18,40</w:t>
            </w:r>
          </w:p>
        </w:tc>
        <w:tc>
          <w:tcPr>
            <w:tcW w:w="1008" w:type="pct"/>
            <w:shd w:val="clear" w:color="auto" w:fill="auto"/>
            <w:vAlign w:val="center"/>
          </w:tcPr>
          <w:p w14:paraId="027938FA" w14:textId="77777777" w:rsidR="003212A4" w:rsidRPr="001547ED" w:rsidRDefault="003212A4" w:rsidP="006B7794">
            <w:pPr>
              <w:jc w:val="center"/>
              <w:rPr>
                <w:color w:val="000000"/>
              </w:rPr>
            </w:pPr>
            <w:r w:rsidRPr="001547ED">
              <w:rPr>
                <w:color w:val="000000"/>
              </w:rPr>
              <w:t>–</w:t>
            </w:r>
          </w:p>
        </w:tc>
      </w:tr>
      <w:tr w:rsidR="003212A4" w:rsidRPr="001547ED" w14:paraId="68CAEFEA" w14:textId="77777777" w:rsidTr="003E07EA">
        <w:trPr>
          <w:trHeight w:val="20"/>
        </w:trPr>
        <w:tc>
          <w:tcPr>
            <w:tcW w:w="288" w:type="pct"/>
            <w:shd w:val="clear" w:color="auto" w:fill="auto"/>
            <w:vAlign w:val="center"/>
            <w:hideMark/>
          </w:tcPr>
          <w:p w14:paraId="26D5E67E" w14:textId="77777777" w:rsidR="003212A4" w:rsidRPr="001547ED" w:rsidRDefault="003212A4" w:rsidP="006B7794">
            <w:pPr>
              <w:jc w:val="center"/>
              <w:rPr>
                <w:color w:val="000000"/>
              </w:rPr>
            </w:pPr>
            <w:r w:rsidRPr="001547ED">
              <w:rPr>
                <w:color w:val="000000"/>
              </w:rPr>
              <w:t>3</w:t>
            </w:r>
          </w:p>
        </w:tc>
        <w:tc>
          <w:tcPr>
            <w:tcW w:w="1387" w:type="pct"/>
            <w:shd w:val="clear" w:color="auto" w:fill="auto"/>
          </w:tcPr>
          <w:p w14:paraId="76F82E30" w14:textId="71089FC4" w:rsidR="003212A4" w:rsidRPr="001547ED" w:rsidRDefault="003212A4" w:rsidP="006B7794">
            <w:pPr>
              <w:jc w:val="both"/>
              <w:rPr>
                <w:sz w:val="22"/>
                <w:szCs w:val="22"/>
              </w:rPr>
            </w:pPr>
            <w:r w:rsidRPr="001547ED">
              <w:rPr>
                <w:color w:val="000000"/>
              </w:rPr>
              <w:t>Управление по делам записи актов гражданс</w:t>
            </w:r>
            <w:r w:rsidR="000961B9" w:rsidRPr="001547ED">
              <w:rPr>
                <w:color w:val="000000"/>
              </w:rPr>
              <w:softHyphen/>
            </w:r>
            <w:r w:rsidRPr="001547ED">
              <w:rPr>
                <w:color w:val="000000"/>
              </w:rPr>
              <w:t xml:space="preserve">кого состояния </w:t>
            </w:r>
            <w:r w:rsidR="000961B9" w:rsidRPr="001547ED">
              <w:rPr>
                <w:color w:val="000000"/>
              </w:rPr>
              <w:t>НСО</w:t>
            </w:r>
          </w:p>
        </w:tc>
        <w:tc>
          <w:tcPr>
            <w:tcW w:w="803" w:type="pct"/>
            <w:shd w:val="clear" w:color="auto" w:fill="auto"/>
            <w:vAlign w:val="center"/>
          </w:tcPr>
          <w:p w14:paraId="2A10CD0B" w14:textId="77777777" w:rsidR="003212A4" w:rsidRPr="001547ED" w:rsidRDefault="003212A4" w:rsidP="006B7794">
            <w:pPr>
              <w:jc w:val="center"/>
              <w:rPr>
                <w:color w:val="000000"/>
              </w:rPr>
            </w:pPr>
            <w:r w:rsidRPr="001547ED">
              <w:rPr>
                <w:color w:val="000000"/>
              </w:rPr>
              <w:t>73,00</w:t>
            </w:r>
          </w:p>
        </w:tc>
        <w:tc>
          <w:tcPr>
            <w:tcW w:w="513" w:type="pct"/>
            <w:shd w:val="clear" w:color="auto" w:fill="auto"/>
            <w:vAlign w:val="center"/>
          </w:tcPr>
          <w:p w14:paraId="6196DE29" w14:textId="77777777" w:rsidR="003212A4" w:rsidRPr="001547ED" w:rsidRDefault="003212A4" w:rsidP="006B7794">
            <w:pPr>
              <w:jc w:val="center"/>
              <w:rPr>
                <w:color w:val="000000"/>
              </w:rPr>
            </w:pPr>
            <w:r w:rsidRPr="001547ED">
              <w:rPr>
                <w:color w:val="000000"/>
              </w:rPr>
              <w:t>18,00</w:t>
            </w:r>
          </w:p>
        </w:tc>
        <w:tc>
          <w:tcPr>
            <w:tcW w:w="488" w:type="pct"/>
            <w:shd w:val="clear" w:color="auto" w:fill="auto"/>
            <w:vAlign w:val="center"/>
          </w:tcPr>
          <w:p w14:paraId="73D5A974" w14:textId="77777777" w:rsidR="003212A4" w:rsidRPr="001547ED" w:rsidRDefault="003212A4" w:rsidP="006B7794">
            <w:pPr>
              <w:jc w:val="center"/>
              <w:rPr>
                <w:color w:val="000000"/>
              </w:rPr>
            </w:pPr>
            <w:r w:rsidRPr="001547ED">
              <w:rPr>
                <w:color w:val="000000"/>
              </w:rPr>
              <w:t>4,50</w:t>
            </w:r>
          </w:p>
        </w:tc>
        <w:tc>
          <w:tcPr>
            <w:tcW w:w="513" w:type="pct"/>
            <w:shd w:val="clear" w:color="auto" w:fill="auto"/>
            <w:vAlign w:val="center"/>
          </w:tcPr>
          <w:p w14:paraId="66D2A9D2" w14:textId="77777777" w:rsidR="003212A4" w:rsidRPr="001547ED" w:rsidRDefault="003212A4" w:rsidP="006B7794">
            <w:pPr>
              <w:jc w:val="center"/>
              <w:rPr>
                <w:color w:val="000000"/>
              </w:rPr>
            </w:pPr>
            <w:r w:rsidRPr="001547ED">
              <w:rPr>
                <w:color w:val="000000"/>
              </w:rPr>
              <w:t>4,50</w:t>
            </w:r>
          </w:p>
        </w:tc>
        <w:tc>
          <w:tcPr>
            <w:tcW w:w="1008" w:type="pct"/>
            <w:shd w:val="clear" w:color="auto" w:fill="auto"/>
            <w:vAlign w:val="center"/>
          </w:tcPr>
          <w:p w14:paraId="3AC9BFAC" w14:textId="77777777" w:rsidR="003212A4" w:rsidRPr="001547ED" w:rsidRDefault="003212A4" w:rsidP="006B7794">
            <w:pPr>
              <w:jc w:val="center"/>
              <w:rPr>
                <w:color w:val="000000"/>
              </w:rPr>
            </w:pPr>
            <w:r w:rsidRPr="001547ED">
              <w:rPr>
                <w:color w:val="000000"/>
              </w:rPr>
              <w:t>–</w:t>
            </w:r>
          </w:p>
        </w:tc>
      </w:tr>
      <w:tr w:rsidR="003212A4" w:rsidRPr="001547ED" w14:paraId="2F6465FD" w14:textId="77777777" w:rsidTr="003E07EA">
        <w:trPr>
          <w:trHeight w:val="20"/>
        </w:trPr>
        <w:tc>
          <w:tcPr>
            <w:tcW w:w="288" w:type="pct"/>
            <w:shd w:val="clear" w:color="auto" w:fill="auto"/>
            <w:vAlign w:val="center"/>
            <w:hideMark/>
          </w:tcPr>
          <w:p w14:paraId="4C62DA52" w14:textId="77777777" w:rsidR="003212A4" w:rsidRPr="001547ED" w:rsidRDefault="003212A4" w:rsidP="006B7794">
            <w:pPr>
              <w:jc w:val="center"/>
              <w:rPr>
                <w:color w:val="000000"/>
              </w:rPr>
            </w:pPr>
            <w:r w:rsidRPr="001547ED">
              <w:rPr>
                <w:color w:val="000000"/>
              </w:rPr>
              <w:t>4</w:t>
            </w:r>
          </w:p>
        </w:tc>
        <w:tc>
          <w:tcPr>
            <w:tcW w:w="1387" w:type="pct"/>
            <w:shd w:val="clear" w:color="auto" w:fill="auto"/>
          </w:tcPr>
          <w:p w14:paraId="075E4E5D" w14:textId="5C4612EF" w:rsidR="003212A4" w:rsidRPr="001547ED" w:rsidRDefault="003212A4" w:rsidP="006B7794">
            <w:pPr>
              <w:jc w:val="both"/>
              <w:rPr>
                <w:sz w:val="22"/>
                <w:szCs w:val="22"/>
              </w:rPr>
            </w:pPr>
            <w:r w:rsidRPr="001547ED">
              <w:rPr>
                <w:color w:val="000000"/>
              </w:rPr>
              <w:t>Инспекция государст</w:t>
            </w:r>
            <w:r w:rsidR="000961B9" w:rsidRPr="001547ED">
              <w:rPr>
                <w:color w:val="000000"/>
              </w:rPr>
              <w:softHyphen/>
            </w:r>
            <w:r w:rsidRPr="001547ED">
              <w:rPr>
                <w:color w:val="000000"/>
              </w:rPr>
              <w:t xml:space="preserve">венного надзора за техническим состоянием самоходных машин и других видов техники </w:t>
            </w:r>
            <w:r w:rsidR="006054FE" w:rsidRPr="001547ED">
              <w:rPr>
                <w:color w:val="000000"/>
              </w:rPr>
              <w:t>НСО</w:t>
            </w:r>
          </w:p>
        </w:tc>
        <w:tc>
          <w:tcPr>
            <w:tcW w:w="803" w:type="pct"/>
            <w:shd w:val="clear" w:color="auto" w:fill="auto"/>
            <w:vAlign w:val="center"/>
          </w:tcPr>
          <w:p w14:paraId="47F0FFB4" w14:textId="77777777" w:rsidR="003212A4" w:rsidRPr="001547ED" w:rsidRDefault="003212A4" w:rsidP="006B7794">
            <w:pPr>
              <w:jc w:val="center"/>
              <w:rPr>
                <w:color w:val="000000"/>
              </w:rPr>
            </w:pPr>
            <w:r w:rsidRPr="001547ED">
              <w:rPr>
                <w:color w:val="000000"/>
              </w:rPr>
              <w:t>61,50</w:t>
            </w:r>
          </w:p>
        </w:tc>
        <w:tc>
          <w:tcPr>
            <w:tcW w:w="513" w:type="pct"/>
            <w:shd w:val="clear" w:color="auto" w:fill="auto"/>
            <w:vAlign w:val="center"/>
          </w:tcPr>
          <w:p w14:paraId="038E85E5" w14:textId="77777777" w:rsidR="003212A4" w:rsidRPr="001547ED" w:rsidRDefault="003212A4" w:rsidP="006B7794">
            <w:pPr>
              <w:jc w:val="center"/>
              <w:rPr>
                <w:color w:val="000000"/>
              </w:rPr>
            </w:pPr>
            <w:r w:rsidRPr="001547ED">
              <w:rPr>
                <w:color w:val="000000"/>
              </w:rPr>
              <w:t>23,10</w:t>
            </w:r>
          </w:p>
        </w:tc>
        <w:tc>
          <w:tcPr>
            <w:tcW w:w="488" w:type="pct"/>
            <w:shd w:val="clear" w:color="auto" w:fill="auto"/>
            <w:vAlign w:val="center"/>
          </w:tcPr>
          <w:p w14:paraId="0DB34C14" w14:textId="77777777" w:rsidR="003212A4" w:rsidRPr="001547ED" w:rsidRDefault="003212A4" w:rsidP="006B7794">
            <w:pPr>
              <w:jc w:val="center"/>
              <w:rPr>
                <w:color w:val="000000"/>
              </w:rPr>
            </w:pPr>
            <w:r w:rsidRPr="001547ED">
              <w:rPr>
                <w:color w:val="000000"/>
              </w:rPr>
              <w:t>7,70</w:t>
            </w:r>
          </w:p>
        </w:tc>
        <w:tc>
          <w:tcPr>
            <w:tcW w:w="513" w:type="pct"/>
            <w:shd w:val="clear" w:color="auto" w:fill="auto"/>
            <w:vAlign w:val="center"/>
          </w:tcPr>
          <w:p w14:paraId="327A6359" w14:textId="77777777" w:rsidR="003212A4" w:rsidRPr="001547ED" w:rsidRDefault="003212A4" w:rsidP="006B7794">
            <w:pPr>
              <w:jc w:val="center"/>
              <w:rPr>
                <w:color w:val="000000"/>
              </w:rPr>
            </w:pPr>
            <w:r w:rsidRPr="001547ED">
              <w:rPr>
                <w:color w:val="000000"/>
              </w:rPr>
              <w:t>7,70</w:t>
            </w:r>
          </w:p>
        </w:tc>
        <w:tc>
          <w:tcPr>
            <w:tcW w:w="1008" w:type="pct"/>
            <w:shd w:val="clear" w:color="auto" w:fill="auto"/>
            <w:vAlign w:val="center"/>
          </w:tcPr>
          <w:p w14:paraId="1C421D22" w14:textId="77777777" w:rsidR="003212A4" w:rsidRPr="001547ED" w:rsidRDefault="003212A4" w:rsidP="006B7794">
            <w:pPr>
              <w:jc w:val="center"/>
              <w:rPr>
                <w:color w:val="000000"/>
              </w:rPr>
            </w:pPr>
            <w:r w:rsidRPr="001547ED">
              <w:rPr>
                <w:color w:val="000000"/>
              </w:rPr>
              <w:t>–</w:t>
            </w:r>
          </w:p>
        </w:tc>
      </w:tr>
      <w:tr w:rsidR="003212A4" w:rsidRPr="001547ED" w14:paraId="5BF705C0" w14:textId="77777777" w:rsidTr="003E07EA">
        <w:trPr>
          <w:trHeight w:val="20"/>
        </w:trPr>
        <w:tc>
          <w:tcPr>
            <w:tcW w:w="288" w:type="pct"/>
            <w:shd w:val="clear" w:color="auto" w:fill="auto"/>
            <w:vAlign w:val="center"/>
            <w:hideMark/>
          </w:tcPr>
          <w:p w14:paraId="39A95D13" w14:textId="77777777" w:rsidR="003212A4" w:rsidRPr="001547ED" w:rsidRDefault="003212A4" w:rsidP="006B7794">
            <w:pPr>
              <w:jc w:val="center"/>
              <w:rPr>
                <w:color w:val="000000"/>
              </w:rPr>
            </w:pPr>
            <w:r w:rsidRPr="001547ED">
              <w:rPr>
                <w:color w:val="000000"/>
              </w:rPr>
              <w:t>5</w:t>
            </w:r>
          </w:p>
        </w:tc>
        <w:tc>
          <w:tcPr>
            <w:tcW w:w="1387" w:type="pct"/>
            <w:shd w:val="clear" w:color="auto" w:fill="auto"/>
          </w:tcPr>
          <w:p w14:paraId="3164644A" w14:textId="103E1CDE" w:rsidR="003212A4" w:rsidRPr="001547ED" w:rsidRDefault="003212A4" w:rsidP="006B7794">
            <w:pPr>
              <w:jc w:val="both"/>
              <w:rPr>
                <w:sz w:val="22"/>
                <w:szCs w:val="22"/>
              </w:rPr>
            </w:pPr>
            <w:r w:rsidRPr="001547ED">
              <w:rPr>
                <w:color w:val="000000"/>
              </w:rPr>
              <w:t xml:space="preserve">Департамент по охране животного мира </w:t>
            </w:r>
            <w:r w:rsidR="006054FE" w:rsidRPr="001547ED">
              <w:rPr>
                <w:color w:val="000000"/>
              </w:rPr>
              <w:t>НСО</w:t>
            </w:r>
          </w:p>
        </w:tc>
        <w:tc>
          <w:tcPr>
            <w:tcW w:w="803" w:type="pct"/>
            <w:shd w:val="clear" w:color="auto" w:fill="auto"/>
            <w:vAlign w:val="center"/>
          </w:tcPr>
          <w:p w14:paraId="7368422C" w14:textId="77777777" w:rsidR="003212A4" w:rsidRPr="001547ED" w:rsidRDefault="003212A4" w:rsidP="006B7794">
            <w:pPr>
              <w:jc w:val="center"/>
              <w:rPr>
                <w:color w:val="000000"/>
              </w:rPr>
            </w:pPr>
            <w:r w:rsidRPr="001547ED">
              <w:rPr>
                <w:color w:val="000000"/>
              </w:rPr>
              <w:t>48,60</w:t>
            </w:r>
          </w:p>
        </w:tc>
        <w:tc>
          <w:tcPr>
            <w:tcW w:w="513" w:type="pct"/>
            <w:shd w:val="clear" w:color="auto" w:fill="auto"/>
            <w:vAlign w:val="center"/>
          </w:tcPr>
          <w:p w14:paraId="01BF8348" w14:textId="77777777" w:rsidR="003212A4" w:rsidRPr="001547ED" w:rsidRDefault="003212A4" w:rsidP="006B7794">
            <w:pPr>
              <w:jc w:val="center"/>
              <w:rPr>
                <w:color w:val="000000"/>
              </w:rPr>
            </w:pPr>
            <w:r w:rsidRPr="001547ED">
              <w:rPr>
                <w:color w:val="000000"/>
              </w:rPr>
              <w:t>25,70</w:t>
            </w:r>
          </w:p>
        </w:tc>
        <w:tc>
          <w:tcPr>
            <w:tcW w:w="488" w:type="pct"/>
            <w:shd w:val="clear" w:color="auto" w:fill="auto"/>
            <w:vAlign w:val="center"/>
          </w:tcPr>
          <w:p w14:paraId="2B1C06D9" w14:textId="77777777" w:rsidR="003212A4" w:rsidRPr="001547ED" w:rsidRDefault="003212A4" w:rsidP="006B7794">
            <w:pPr>
              <w:jc w:val="center"/>
              <w:rPr>
                <w:color w:val="000000"/>
              </w:rPr>
            </w:pPr>
            <w:r w:rsidRPr="001547ED">
              <w:rPr>
                <w:color w:val="000000"/>
              </w:rPr>
              <w:t>5,70</w:t>
            </w:r>
          </w:p>
        </w:tc>
        <w:tc>
          <w:tcPr>
            <w:tcW w:w="513" w:type="pct"/>
            <w:shd w:val="clear" w:color="auto" w:fill="auto"/>
            <w:vAlign w:val="center"/>
          </w:tcPr>
          <w:p w14:paraId="6D3F7452" w14:textId="77777777" w:rsidR="003212A4" w:rsidRPr="001547ED" w:rsidRDefault="003212A4" w:rsidP="006B7794">
            <w:pPr>
              <w:jc w:val="center"/>
              <w:rPr>
                <w:color w:val="000000"/>
              </w:rPr>
            </w:pPr>
            <w:r w:rsidRPr="001547ED">
              <w:rPr>
                <w:color w:val="000000"/>
              </w:rPr>
              <w:t>20,00</w:t>
            </w:r>
          </w:p>
        </w:tc>
        <w:tc>
          <w:tcPr>
            <w:tcW w:w="1008" w:type="pct"/>
            <w:shd w:val="clear" w:color="auto" w:fill="auto"/>
            <w:vAlign w:val="center"/>
          </w:tcPr>
          <w:p w14:paraId="365E5531" w14:textId="77777777" w:rsidR="003212A4" w:rsidRPr="001547ED" w:rsidRDefault="003212A4" w:rsidP="006B7794">
            <w:pPr>
              <w:jc w:val="center"/>
              <w:rPr>
                <w:color w:val="000000"/>
              </w:rPr>
            </w:pPr>
            <w:r w:rsidRPr="001547ED">
              <w:rPr>
                <w:color w:val="000000"/>
              </w:rPr>
              <w:t>–</w:t>
            </w:r>
          </w:p>
        </w:tc>
      </w:tr>
      <w:tr w:rsidR="003212A4" w:rsidRPr="001547ED" w14:paraId="380DC88B" w14:textId="77777777" w:rsidTr="003E07EA">
        <w:trPr>
          <w:trHeight w:val="20"/>
        </w:trPr>
        <w:tc>
          <w:tcPr>
            <w:tcW w:w="288" w:type="pct"/>
            <w:shd w:val="clear" w:color="auto" w:fill="auto"/>
            <w:vAlign w:val="center"/>
            <w:hideMark/>
          </w:tcPr>
          <w:p w14:paraId="2EA4857F" w14:textId="77777777" w:rsidR="003212A4" w:rsidRPr="001547ED" w:rsidRDefault="003212A4" w:rsidP="006B7794">
            <w:pPr>
              <w:jc w:val="center"/>
              <w:rPr>
                <w:color w:val="000000"/>
              </w:rPr>
            </w:pPr>
            <w:r w:rsidRPr="001547ED">
              <w:rPr>
                <w:color w:val="000000"/>
              </w:rPr>
              <w:t>6</w:t>
            </w:r>
          </w:p>
        </w:tc>
        <w:tc>
          <w:tcPr>
            <w:tcW w:w="1387" w:type="pct"/>
            <w:shd w:val="clear" w:color="auto" w:fill="auto"/>
          </w:tcPr>
          <w:p w14:paraId="78A21E71" w14:textId="4F9133F0" w:rsidR="003212A4" w:rsidRPr="001547ED" w:rsidRDefault="003212A4" w:rsidP="006B7794">
            <w:pPr>
              <w:jc w:val="both"/>
              <w:rPr>
                <w:sz w:val="22"/>
                <w:szCs w:val="22"/>
              </w:rPr>
            </w:pPr>
            <w:r w:rsidRPr="001547ED">
              <w:rPr>
                <w:color w:val="000000"/>
              </w:rPr>
              <w:t xml:space="preserve">Департамент лесного хозяйства </w:t>
            </w:r>
            <w:r w:rsidR="006054FE" w:rsidRPr="001547ED">
              <w:rPr>
                <w:color w:val="000000"/>
              </w:rPr>
              <w:t>НСО</w:t>
            </w:r>
          </w:p>
        </w:tc>
        <w:tc>
          <w:tcPr>
            <w:tcW w:w="803" w:type="pct"/>
            <w:shd w:val="clear" w:color="auto" w:fill="auto"/>
            <w:vAlign w:val="center"/>
          </w:tcPr>
          <w:p w14:paraId="7E76D5ED" w14:textId="77777777" w:rsidR="003212A4" w:rsidRPr="001547ED" w:rsidRDefault="003212A4" w:rsidP="006B7794">
            <w:pPr>
              <w:jc w:val="center"/>
              <w:rPr>
                <w:color w:val="000000"/>
              </w:rPr>
            </w:pPr>
            <w:r w:rsidRPr="001547ED">
              <w:rPr>
                <w:color w:val="000000"/>
              </w:rPr>
              <w:t>33,30</w:t>
            </w:r>
          </w:p>
        </w:tc>
        <w:tc>
          <w:tcPr>
            <w:tcW w:w="513" w:type="pct"/>
            <w:shd w:val="clear" w:color="auto" w:fill="auto"/>
            <w:vAlign w:val="center"/>
          </w:tcPr>
          <w:p w14:paraId="2FF9CF1F" w14:textId="77777777" w:rsidR="003212A4" w:rsidRPr="001547ED" w:rsidRDefault="003212A4" w:rsidP="006B7794">
            <w:pPr>
              <w:jc w:val="center"/>
              <w:rPr>
                <w:color w:val="000000"/>
              </w:rPr>
            </w:pPr>
            <w:r w:rsidRPr="001547ED">
              <w:rPr>
                <w:color w:val="000000"/>
              </w:rPr>
              <w:t>11,10</w:t>
            </w:r>
          </w:p>
        </w:tc>
        <w:tc>
          <w:tcPr>
            <w:tcW w:w="488" w:type="pct"/>
            <w:shd w:val="clear" w:color="auto" w:fill="auto"/>
            <w:vAlign w:val="center"/>
          </w:tcPr>
          <w:p w14:paraId="1D8BB301" w14:textId="77777777" w:rsidR="003212A4" w:rsidRPr="001547ED" w:rsidRDefault="003212A4" w:rsidP="006B7794">
            <w:pPr>
              <w:jc w:val="center"/>
              <w:rPr>
                <w:color w:val="000000"/>
              </w:rPr>
            </w:pPr>
            <w:r w:rsidRPr="001547ED">
              <w:rPr>
                <w:color w:val="000000"/>
              </w:rPr>
              <w:t>11,10</w:t>
            </w:r>
          </w:p>
        </w:tc>
        <w:tc>
          <w:tcPr>
            <w:tcW w:w="513" w:type="pct"/>
            <w:shd w:val="clear" w:color="auto" w:fill="auto"/>
            <w:vAlign w:val="center"/>
          </w:tcPr>
          <w:p w14:paraId="135EDF91" w14:textId="77777777" w:rsidR="003212A4" w:rsidRPr="001547ED" w:rsidRDefault="003212A4" w:rsidP="006B7794">
            <w:pPr>
              <w:jc w:val="center"/>
              <w:rPr>
                <w:color w:val="000000"/>
              </w:rPr>
            </w:pPr>
            <w:r w:rsidRPr="001547ED">
              <w:rPr>
                <w:color w:val="000000"/>
              </w:rPr>
              <w:t>44,40</w:t>
            </w:r>
          </w:p>
        </w:tc>
        <w:tc>
          <w:tcPr>
            <w:tcW w:w="1008" w:type="pct"/>
            <w:shd w:val="clear" w:color="auto" w:fill="auto"/>
            <w:vAlign w:val="center"/>
          </w:tcPr>
          <w:p w14:paraId="39B38BFA" w14:textId="77777777" w:rsidR="003212A4" w:rsidRPr="001547ED" w:rsidRDefault="003212A4" w:rsidP="006B7794">
            <w:pPr>
              <w:jc w:val="center"/>
              <w:rPr>
                <w:color w:val="000000"/>
              </w:rPr>
            </w:pPr>
            <w:r w:rsidRPr="001547ED">
              <w:rPr>
                <w:color w:val="000000"/>
              </w:rPr>
              <w:t>–</w:t>
            </w:r>
          </w:p>
        </w:tc>
      </w:tr>
      <w:tr w:rsidR="003212A4" w:rsidRPr="001547ED" w14:paraId="7438AEEA" w14:textId="77777777" w:rsidTr="003E07EA">
        <w:trPr>
          <w:trHeight w:val="20"/>
        </w:trPr>
        <w:tc>
          <w:tcPr>
            <w:tcW w:w="288" w:type="pct"/>
            <w:shd w:val="clear" w:color="auto" w:fill="auto"/>
            <w:vAlign w:val="center"/>
            <w:hideMark/>
          </w:tcPr>
          <w:p w14:paraId="03D3445B" w14:textId="77777777" w:rsidR="003212A4" w:rsidRPr="001547ED" w:rsidRDefault="003212A4" w:rsidP="006B7794">
            <w:pPr>
              <w:jc w:val="center"/>
              <w:rPr>
                <w:color w:val="000000"/>
              </w:rPr>
            </w:pPr>
            <w:r w:rsidRPr="001547ED">
              <w:rPr>
                <w:color w:val="000000"/>
              </w:rPr>
              <w:t>7</w:t>
            </w:r>
          </w:p>
        </w:tc>
        <w:tc>
          <w:tcPr>
            <w:tcW w:w="1387" w:type="pct"/>
            <w:shd w:val="clear" w:color="auto" w:fill="auto"/>
          </w:tcPr>
          <w:p w14:paraId="5AF211F3" w14:textId="76F00E40" w:rsidR="003212A4" w:rsidRPr="001547ED" w:rsidRDefault="003212A4" w:rsidP="006B7794">
            <w:pPr>
              <w:jc w:val="both"/>
              <w:rPr>
                <w:sz w:val="22"/>
                <w:szCs w:val="22"/>
              </w:rPr>
            </w:pPr>
            <w:r w:rsidRPr="001547ED">
              <w:rPr>
                <w:color w:val="000000"/>
              </w:rPr>
              <w:t xml:space="preserve">Министерство здравоохранения </w:t>
            </w:r>
            <w:r w:rsidR="006054FE" w:rsidRPr="001547ED">
              <w:rPr>
                <w:color w:val="000000"/>
              </w:rPr>
              <w:t>НСО</w:t>
            </w:r>
          </w:p>
        </w:tc>
        <w:tc>
          <w:tcPr>
            <w:tcW w:w="803" w:type="pct"/>
            <w:shd w:val="clear" w:color="auto" w:fill="auto"/>
            <w:vAlign w:val="center"/>
          </w:tcPr>
          <w:p w14:paraId="13A78EA4" w14:textId="77777777" w:rsidR="003212A4" w:rsidRPr="001547ED" w:rsidRDefault="003212A4" w:rsidP="006B7794">
            <w:pPr>
              <w:jc w:val="center"/>
              <w:rPr>
                <w:color w:val="000000"/>
              </w:rPr>
            </w:pPr>
            <w:r w:rsidRPr="001547ED">
              <w:rPr>
                <w:color w:val="000000"/>
              </w:rPr>
              <w:t>50,00</w:t>
            </w:r>
          </w:p>
        </w:tc>
        <w:tc>
          <w:tcPr>
            <w:tcW w:w="513" w:type="pct"/>
            <w:shd w:val="clear" w:color="auto" w:fill="auto"/>
            <w:vAlign w:val="center"/>
          </w:tcPr>
          <w:p w14:paraId="1E17EA9E" w14:textId="77777777" w:rsidR="003212A4" w:rsidRPr="001547ED" w:rsidRDefault="003212A4" w:rsidP="006B7794">
            <w:pPr>
              <w:jc w:val="center"/>
              <w:rPr>
                <w:color w:val="000000"/>
              </w:rPr>
            </w:pPr>
            <w:r w:rsidRPr="001547ED">
              <w:rPr>
                <w:color w:val="000000"/>
              </w:rPr>
              <w:t>14,30</w:t>
            </w:r>
          </w:p>
        </w:tc>
        <w:tc>
          <w:tcPr>
            <w:tcW w:w="488" w:type="pct"/>
            <w:shd w:val="clear" w:color="auto" w:fill="auto"/>
            <w:vAlign w:val="center"/>
          </w:tcPr>
          <w:p w14:paraId="16907C5A" w14:textId="77777777" w:rsidR="003212A4" w:rsidRPr="001547ED" w:rsidRDefault="003212A4" w:rsidP="006B7794">
            <w:pPr>
              <w:jc w:val="center"/>
              <w:rPr>
                <w:color w:val="000000"/>
              </w:rPr>
            </w:pPr>
            <w:r w:rsidRPr="001547ED">
              <w:rPr>
                <w:color w:val="000000"/>
              </w:rPr>
              <w:t>14,30</w:t>
            </w:r>
          </w:p>
        </w:tc>
        <w:tc>
          <w:tcPr>
            <w:tcW w:w="513" w:type="pct"/>
            <w:shd w:val="clear" w:color="auto" w:fill="auto"/>
            <w:vAlign w:val="center"/>
          </w:tcPr>
          <w:p w14:paraId="3FFF5114" w14:textId="77777777" w:rsidR="003212A4" w:rsidRPr="001547ED" w:rsidRDefault="003212A4" w:rsidP="006B7794">
            <w:pPr>
              <w:jc w:val="center"/>
              <w:rPr>
                <w:color w:val="000000"/>
              </w:rPr>
            </w:pPr>
            <w:r w:rsidRPr="001547ED">
              <w:rPr>
                <w:color w:val="000000"/>
              </w:rPr>
              <w:t>14,30</w:t>
            </w:r>
          </w:p>
        </w:tc>
        <w:tc>
          <w:tcPr>
            <w:tcW w:w="1008" w:type="pct"/>
            <w:shd w:val="clear" w:color="auto" w:fill="auto"/>
            <w:vAlign w:val="center"/>
          </w:tcPr>
          <w:p w14:paraId="40D63193" w14:textId="77777777" w:rsidR="003212A4" w:rsidRPr="001547ED" w:rsidRDefault="003212A4" w:rsidP="006B7794">
            <w:pPr>
              <w:jc w:val="center"/>
              <w:rPr>
                <w:color w:val="000000"/>
              </w:rPr>
            </w:pPr>
            <w:r w:rsidRPr="001547ED">
              <w:rPr>
                <w:color w:val="000000"/>
              </w:rPr>
              <w:t>7,10</w:t>
            </w:r>
          </w:p>
        </w:tc>
      </w:tr>
      <w:tr w:rsidR="003212A4" w:rsidRPr="001547ED" w14:paraId="449B7DC0" w14:textId="77777777" w:rsidTr="003E07EA">
        <w:trPr>
          <w:trHeight w:val="20"/>
        </w:trPr>
        <w:tc>
          <w:tcPr>
            <w:tcW w:w="288" w:type="pct"/>
            <w:shd w:val="clear" w:color="auto" w:fill="auto"/>
            <w:vAlign w:val="center"/>
            <w:hideMark/>
          </w:tcPr>
          <w:p w14:paraId="3D9B3108" w14:textId="77777777" w:rsidR="003212A4" w:rsidRPr="001547ED" w:rsidRDefault="003212A4" w:rsidP="006B7794">
            <w:pPr>
              <w:jc w:val="center"/>
              <w:rPr>
                <w:color w:val="000000"/>
              </w:rPr>
            </w:pPr>
            <w:r w:rsidRPr="001547ED">
              <w:rPr>
                <w:color w:val="000000"/>
              </w:rPr>
              <w:t>8</w:t>
            </w:r>
          </w:p>
        </w:tc>
        <w:tc>
          <w:tcPr>
            <w:tcW w:w="1387" w:type="pct"/>
            <w:shd w:val="clear" w:color="auto" w:fill="auto"/>
          </w:tcPr>
          <w:p w14:paraId="05B4DAA6" w14:textId="77777777" w:rsidR="003212A4" w:rsidRPr="001547ED" w:rsidRDefault="003212A4" w:rsidP="006B7794">
            <w:pPr>
              <w:jc w:val="both"/>
              <w:rPr>
                <w:sz w:val="22"/>
                <w:szCs w:val="22"/>
              </w:rPr>
            </w:pPr>
            <w:r w:rsidRPr="001547ED">
              <w:rPr>
                <w:color w:val="000000"/>
              </w:rPr>
              <w:t>Министерство сельского хозяйства Новосибирской области</w:t>
            </w:r>
          </w:p>
        </w:tc>
        <w:tc>
          <w:tcPr>
            <w:tcW w:w="803" w:type="pct"/>
            <w:shd w:val="clear" w:color="auto" w:fill="auto"/>
            <w:vAlign w:val="center"/>
          </w:tcPr>
          <w:p w14:paraId="0634C483" w14:textId="77777777" w:rsidR="003212A4" w:rsidRPr="001547ED" w:rsidRDefault="003212A4" w:rsidP="006B7794">
            <w:pPr>
              <w:jc w:val="center"/>
              <w:rPr>
                <w:color w:val="000000"/>
              </w:rPr>
            </w:pPr>
            <w:r w:rsidRPr="001547ED">
              <w:rPr>
                <w:color w:val="000000"/>
              </w:rPr>
              <w:t>50,00</w:t>
            </w:r>
          </w:p>
        </w:tc>
        <w:tc>
          <w:tcPr>
            <w:tcW w:w="513" w:type="pct"/>
            <w:shd w:val="clear" w:color="auto" w:fill="auto"/>
            <w:vAlign w:val="center"/>
          </w:tcPr>
          <w:p w14:paraId="31637D87" w14:textId="77777777" w:rsidR="003212A4" w:rsidRPr="001547ED" w:rsidRDefault="003212A4" w:rsidP="006B7794">
            <w:pPr>
              <w:jc w:val="center"/>
              <w:rPr>
                <w:color w:val="000000"/>
              </w:rPr>
            </w:pPr>
            <w:r w:rsidRPr="001547ED">
              <w:rPr>
                <w:color w:val="000000"/>
              </w:rPr>
              <w:t>25,00</w:t>
            </w:r>
          </w:p>
        </w:tc>
        <w:tc>
          <w:tcPr>
            <w:tcW w:w="488" w:type="pct"/>
            <w:shd w:val="clear" w:color="auto" w:fill="auto"/>
            <w:vAlign w:val="center"/>
          </w:tcPr>
          <w:p w14:paraId="50D376C3" w14:textId="77777777" w:rsidR="003212A4" w:rsidRPr="001547ED" w:rsidRDefault="003212A4" w:rsidP="006B7794">
            <w:pPr>
              <w:jc w:val="center"/>
              <w:rPr>
                <w:color w:val="000000"/>
              </w:rPr>
            </w:pPr>
            <w:r w:rsidRPr="001547ED">
              <w:rPr>
                <w:color w:val="000000"/>
              </w:rPr>
              <w:t>–</w:t>
            </w:r>
          </w:p>
        </w:tc>
        <w:tc>
          <w:tcPr>
            <w:tcW w:w="513" w:type="pct"/>
            <w:shd w:val="clear" w:color="auto" w:fill="auto"/>
            <w:vAlign w:val="center"/>
          </w:tcPr>
          <w:p w14:paraId="5B80050F" w14:textId="77777777" w:rsidR="003212A4" w:rsidRPr="001547ED" w:rsidRDefault="003212A4" w:rsidP="006B7794">
            <w:pPr>
              <w:jc w:val="center"/>
              <w:rPr>
                <w:color w:val="000000"/>
              </w:rPr>
            </w:pPr>
            <w:r w:rsidRPr="001547ED">
              <w:rPr>
                <w:color w:val="000000"/>
              </w:rPr>
              <w:t>25,00</w:t>
            </w:r>
          </w:p>
        </w:tc>
        <w:tc>
          <w:tcPr>
            <w:tcW w:w="1008" w:type="pct"/>
            <w:shd w:val="clear" w:color="auto" w:fill="auto"/>
            <w:vAlign w:val="center"/>
          </w:tcPr>
          <w:p w14:paraId="594EF1B4" w14:textId="77777777" w:rsidR="003212A4" w:rsidRPr="001547ED" w:rsidRDefault="003212A4" w:rsidP="006B7794">
            <w:pPr>
              <w:jc w:val="center"/>
              <w:rPr>
                <w:color w:val="000000"/>
              </w:rPr>
            </w:pPr>
            <w:r w:rsidRPr="001547ED">
              <w:rPr>
                <w:color w:val="000000"/>
              </w:rPr>
              <w:t>–</w:t>
            </w:r>
          </w:p>
        </w:tc>
      </w:tr>
      <w:tr w:rsidR="003212A4" w:rsidRPr="001547ED" w14:paraId="4570BDE0" w14:textId="77777777" w:rsidTr="003E07EA">
        <w:trPr>
          <w:trHeight w:val="20"/>
        </w:trPr>
        <w:tc>
          <w:tcPr>
            <w:tcW w:w="288" w:type="pct"/>
            <w:shd w:val="clear" w:color="auto" w:fill="auto"/>
            <w:vAlign w:val="center"/>
            <w:hideMark/>
          </w:tcPr>
          <w:p w14:paraId="1C341627" w14:textId="77777777" w:rsidR="003212A4" w:rsidRPr="001547ED" w:rsidRDefault="003212A4" w:rsidP="006B7794">
            <w:pPr>
              <w:jc w:val="center"/>
              <w:rPr>
                <w:color w:val="000000"/>
              </w:rPr>
            </w:pPr>
            <w:r w:rsidRPr="001547ED">
              <w:rPr>
                <w:color w:val="000000"/>
              </w:rPr>
              <w:t>9</w:t>
            </w:r>
          </w:p>
        </w:tc>
        <w:tc>
          <w:tcPr>
            <w:tcW w:w="1387" w:type="pct"/>
            <w:shd w:val="clear" w:color="auto" w:fill="auto"/>
          </w:tcPr>
          <w:p w14:paraId="1542A31F" w14:textId="5A603A64" w:rsidR="003212A4" w:rsidRPr="001547ED" w:rsidRDefault="003212A4" w:rsidP="006B7794">
            <w:pPr>
              <w:jc w:val="both"/>
              <w:rPr>
                <w:sz w:val="22"/>
                <w:szCs w:val="22"/>
              </w:rPr>
            </w:pPr>
            <w:r w:rsidRPr="001547ED">
              <w:rPr>
                <w:color w:val="000000"/>
              </w:rPr>
              <w:t xml:space="preserve">Министерство строительства </w:t>
            </w:r>
            <w:r w:rsidR="006054FE" w:rsidRPr="001547ED">
              <w:rPr>
                <w:color w:val="000000"/>
              </w:rPr>
              <w:t>НСО</w:t>
            </w:r>
          </w:p>
        </w:tc>
        <w:tc>
          <w:tcPr>
            <w:tcW w:w="803" w:type="pct"/>
            <w:shd w:val="clear" w:color="auto" w:fill="auto"/>
            <w:vAlign w:val="center"/>
          </w:tcPr>
          <w:p w14:paraId="3878A4A5" w14:textId="77777777" w:rsidR="003212A4" w:rsidRPr="001547ED" w:rsidRDefault="003212A4" w:rsidP="006B7794">
            <w:pPr>
              <w:jc w:val="center"/>
              <w:rPr>
                <w:color w:val="000000"/>
              </w:rPr>
            </w:pPr>
            <w:r w:rsidRPr="001547ED">
              <w:rPr>
                <w:color w:val="000000"/>
              </w:rPr>
              <w:t>50,00</w:t>
            </w:r>
          </w:p>
        </w:tc>
        <w:tc>
          <w:tcPr>
            <w:tcW w:w="513" w:type="pct"/>
            <w:shd w:val="clear" w:color="auto" w:fill="auto"/>
            <w:vAlign w:val="center"/>
          </w:tcPr>
          <w:p w14:paraId="07511341" w14:textId="77777777" w:rsidR="003212A4" w:rsidRPr="001547ED" w:rsidRDefault="003212A4" w:rsidP="006B7794">
            <w:pPr>
              <w:jc w:val="center"/>
              <w:rPr>
                <w:color w:val="000000"/>
              </w:rPr>
            </w:pPr>
            <w:r w:rsidRPr="001547ED">
              <w:rPr>
                <w:color w:val="000000"/>
              </w:rPr>
              <w:t>–</w:t>
            </w:r>
          </w:p>
        </w:tc>
        <w:tc>
          <w:tcPr>
            <w:tcW w:w="488" w:type="pct"/>
            <w:shd w:val="clear" w:color="auto" w:fill="auto"/>
            <w:vAlign w:val="center"/>
          </w:tcPr>
          <w:p w14:paraId="4C5C58C3" w14:textId="77777777" w:rsidR="003212A4" w:rsidRPr="001547ED" w:rsidRDefault="003212A4" w:rsidP="006B7794">
            <w:pPr>
              <w:jc w:val="center"/>
              <w:rPr>
                <w:color w:val="000000"/>
              </w:rPr>
            </w:pPr>
            <w:r w:rsidRPr="001547ED">
              <w:rPr>
                <w:color w:val="000000"/>
              </w:rPr>
              <w:t>–</w:t>
            </w:r>
          </w:p>
        </w:tc>
        <w:tc>
          <w:tcPr>
            <w:tcW w:w="513" w:type="pct"/>
            <w:shd w:val="clear" w:color="auto" w:fill="auto"/>
            <w:vAlign w:val="center"/>
          </w:tcPr>
          <w:p w14:paraId="0DC61ADE" w14:textId="77777777" w:rsidR="003212A4" w:rsidRPr="001547ED" w:rsidRDefault="003212A4" w:rsidP="006B7794">
            <w:pPr>
              <w:jc w:val="center"/>
              <w:rPr>
                <w:color w:val="000000"/>
              </w:rPr>
            </w:pPr>
            <w:r w:rsidRPr="001547ED">
              <w:rPr>
                <w:color w:val="000000"/>
              </w:rPr>
              <w:t>50,00</w:t>
            </w:r>
          </w:p>
        </w:tc>
        <w:tc>
          <w:tcPr>
            <w:tcW w:w="1008" w:type="pct"/>
            <w:shd w:val="clear" w:color="auto" w:fill="auto"/>
            <w:vAlign w:val="center"/>
          </w:tcPr>
          <w:p w14:paraId="04016AF4" w14:textId="77777777" w:rsidR="003212A4" w:rsidRPr="001547ED" w:rsidRDefault="003212A4" w:rsidP="006B7794">
            <w:pPr>
              <w:jc w:val="center"/>
              <w:rPr>
                <w:color w:val="000000"/>
              </w:rPr>
            </w:pPr>
            <w:r w:rsidRPr="001547ED">
              <w:rPr>
                <w:color w:val="000000"/>
              </w:rPr>
              <w:t>–</w:t>
            </w:r>
          </w:p>
        </w:tc>
      </w:tr>
      <w:tr w:rsidR="003212A4" w:rsidRPr="001547ED" w14:paraId="4BA3EF88" w14:textId="77777777" w:rsidTr="003E07EA">
        <w:trPr>
          <w:trHeight w:val="20"/>
        </w:trPr>
        <w:tc>
          <w:tcPr>
            <w:tcW w:w="288" w:type="pct"/>
            <w:shd w:val="clear" w:color="auto" w:fill="auto"/>
            <w:vAlign w:val="center"/>
            <w:hideMark/>
          </w:tcPr>
          <w:p w14:paraId="11310CCD" w14:textId="77777777" w:rsidR="003212A4" w:rsidRPr="001547ED" w:rsidRDefault="003212A4" w:rsidP="006B7794">
            <w:pPr>
              <w:jc w:val="center"/>
              <w:rPr>
                <w:color w:val="000000"/>
              </w:rPr>
            </w:pPr>
            <w:r w:rsidRPr="001547ED">
              <w:rPr>
                <w:color w:val="000000"/>
              </w:rPr>
              <w:t>10</w:t>
            </w:r>
          </w:p>
        </w:tc>
        <w:tc>
          <w:tcPr>
            <w:tcW w:w="1387" w:type="pct"/>
            <w:shd w:val="clear" w:color="auto" w:fill="auto"/>
          </w:tcPr>
          <w:p w14:paraId="21C4C075" w14:textId="5DE03972" w:rsidR="003212A4" w:rsidRPr="001547ED" w:rsidRDefault="003212A4" w:rsidP="006B7794">
            <w:pPr>
              <w:jc w:val="both"/>
              <w:rPr>
                <w:sz w:val="22"/>
                <w:szCs w:val="22"/>
              </w:rPr>
            </w:pPr>
            <w:r w:rsidRPr="001547ED">
              <w:rPr>
                <w:color w:val="000000"/>
              </w:rPr>
              <w:t xml:space="preserve">Департамент имущества и земельных отношений </w:t>
            </w:r>
            <w:r w:rsidR="006054FE" w:rsidRPr="001547ED">
              <w:rPr>
                <w:color w:val="000000"/>
              </w:rPr>
              <w:t>НСО</w:t>
            </w:r>
          </w:p>
        </w:tc>
        <w:tc>
          <w:tcPr>
            <w:tcW w:w="803" w:type="pct"/>
            <w:shd w:val="clear" w:color="auto" w:fill="auto"/>
            <w:vAlign w:val="center"/>
          </w:tcPr>
          <w:p w14:paraId="141813E3" w14:textId="77777777" w:rsidR="003212A4" w:rsidRPr="001547ED" w:rsidRDefault="003212A4" w:rsidP="006B7794">
            <w:pPr>
              <w:jc w:val="center"/>
              <w:rPr>
                <w:color w:val="000000"/>
              </w:rPr>
            </w:pPr>
            <w:r w:rsidRPr="001547ED">
              <w:rPr>
                <w:color w:val="000000"/>
              </w:rPr>
              <w:t>40,00</w:t>
            </w:r>
          </w:p>
        </w:tc>
        <w:tc>
          <w:tcPr>
            <w:tcW w:w="513" w:type="pct"/>
            <w:shd w:val="clear" w:color="auto" w:fill="auto"/>
            <w:vAlign w:val="center"/>
          </w:tcPr>
          <w:p w14:paraId="7ABF9499" w14:textId="77777777" w:rsidR="003212A4" w:rsidRPr="001547ED" w:rsidRDefault="003212A4" w:rsidP="006B7794">
            <w:pPr>
              <w:jc w:val="center"/>
              <w:rPr>
                <w:color w:val="000000"/>
              </w:rPr>
            </w:pPr>
            <w:r w:rsidRPr="001547ED">
              <w:rPr>
                <w:color w:val="000000"/>
              </w:rPr>
              <w:t>20,00</w:t>
            </w:r>
          </w:p>
        </w:tc>
        <w:tc>
          <w:tcPr>
            <w:tcW w:w="488" w:type="pct"/>
            <w:shd w:val="clear" w:color="auto" w:fill="auto"/>
            <w:vAlign w:val="center"/>
          </w:tcPr>
          <w:p w14:paraId="22B4A712" w14:textId="77777777" w:rsidR="003212A4" w:rsidRPr="001547ED" w:rsidRDefault="003212A4" w:rsidP="006B7794">
            <w:pPr>
              <w:jc w:val="center"/>
              <w:rPr>
                <w:color w:val="000000"/>
              </w:rPr>
            </w:pPr>
            <w:r w:rsidRPr="001547ED">
              <w:rPr>
                <w:color w:val="000000"/>
              </w:rPr>
              <w:t>–</w:t>
            </w:r>
          </w:p>
        </w:tc>
        <w:tc>
          <w:tcPr>
            <w:tcW w:w="513" w:type="pct"/>
            <w:shd w:val="clear" w:color="auto" w:fill="auto"/>
            <w:vAlign w:val="center"/>
          </w:tcPr>
          <w:p w14:paraId="077A3030" w14:textId="77777777" w:rsidR="003212A4" w:rsidRPr="001547ED" w:rsidRDefault="003212A4" w:rsidP="006B7794">
            <w:pPr>
              <w:jc w:val="center"/>
              <w:rPr>
                <w:color w:val="000000"/>
              </w:rPr>
            </w:pPr>
            <w:r w:rsidRPr="001547ED">
              <w:rPr>
                <w:color w:val="000000"/>
              </w:rPr>
              <w:t>40,00</w:t>
            </w:r>
          </w:p>
        </w:tc>
        <w:tc>
          <w:tcPr>
            <w:tcW w:w="1008" w:type="pct"/>
            <w:shd w:val="clear" w:color="auto" w:fill="auto"/>
            <w:vAlign w:val="center"/>
          </w:tcPr>
          <w:p w14:paraId="75976253" w14:textId="77777777" w:rsidR="003212A4" w:rsidRPr="001547ED" w:rsidRDefault="003212A4" w:rsidP="006B7794">
            <w:pPr>
              <w:jc w:val="center"/>
              <w:rPr>
                <w:color w:val="000000"/>
              </w:rPr>
            </w:pPr>
            <w:r w:rsidRPr="001547ED">
              <w:rPr>
                <w:color w:val="000000"/>
              </w:rPr>
              <w:t>–</w:t>
            </w:r>
          </w:p>
        </w:tc>
      </w:tr>
      <w:tr w:rsidR="003212A4" w:rsidRPr="001547ED" w14:paraId="40BB60F5" w14:textId="77777777" w:rsidTr="003E07EA">
        <w:trPr>
          <w:trHeight w:val="20"/>
        </w:trPr>
        <w:tc>
          <w:tcPr>
            <w:tcW w:w="288" w:type="pct"/>
            <w:shd w:val="clear" w:color="auto" w:fill="auto"/>
            <w:vAlign w:val="center"/>
            <w:hideMark/>
          </w:tcPr>
          <w:p w14:paraId="6B29051A" w14:textId="77777777" w:rsidR="003212A4" w:rsidRPr="001547ED" w:rsidRDefault="003212A4" w:rsidP="006B7794">
            <w:pPr>
              <w:jc w:val="center"/>
              <w:rPr>
                <w:color w:val="000000"/>
              </w:rPr>
            </w:pPr>
            <w:r w:rsidRPr="001547ED">
              <w:rPr>
                <w:color w:val="000000"/>
              </w:rPr>
              <w:t>11</w:t>
            </w:r>
          </w:p>
        </w:tc>
        <w:tc>
          <w:tcPr>
            <w:tcW w:w="1387" w:type="pct"/>
            <w:shd w:val="clear" w:color="auto" w:fill="auto"/>
          </w:tcPr>
          <w:p w14:paraId="1FB5A857" w14:textId="5EA1BEED" w:rsidR="003212A4" w:rsidRPr="001547ED" w:rsidRDefault="003212A4" w:rsidP="006B7794">
            <w:pPr>
              <w:jc w:val="both"/>
              <w:rPr>
                <w:sz w:val="22"/>
                <w:szCs w:val="22"/>
              </w:rPr>
            </w:pPr>
            <w:r w:rsidRPr="001547ED">
              <w:rPr>
                <w:color w:val="000000"/>
              </w:rPr>
              <w:t xml:space="preserve">Управление государственной архивной службы </w:t>
            </w:r>
            <w:r w:rsidR="006054FE" w:rsidRPr="001547ED">
              <w:rPr>
                <w:color w:val="000000"/>
              </w:rPr>
              <w:t>НСО</w:t>
            </w:r>
          </w:p>
        </w:tc>
        <w:tc>
          <w:tcPr>
            <w:tcW w:w="803" w:type="pct"/>
            <w:shd w:val="clear" w:color="auto" w:fill="auto"/>
            <w:noWrap/>
            <w:vAlign w:val="center"/>
          </w:tcPr>
          <w:p w14:paraId="1707C8AE" w14:textId="77777777" w:rsidR="003212A4" w:rsidRPr="001547ED" w:rsidRDefault="003212A4" w:rsidP="006B7794">
            <w:pPr>
              <w:jc w:val="center"/>
              <w:rPr>
                <w:color w:val="000000"/>
              </w:rPr>
            </w:pPr>
            <w:r w:rsidRPr="001547ED">
              <w:rPr>
                <w:color w:val="000000"/>
              </w:rPr>
              <w:t>38,50</w:t>
            </w:r>
          </w:p>
        </w:tc>
        <w:tc>
          <w:tcPr>
            <w:tcW w:w="513" w:type="pct"/>
            <w:shd w:val="clear" w:color="auto" w:fill="auto"/>
            <w:noWrap/>
            <w:vAlign w:val="center"/>
          </w:tcPr>
          <w:p w14:paraId="20AA8218" w14:textId="77777777" w:rsidR="003212A4" w:rsidRPr="001547ED" w:rsidRDefault="003212A4" w:rsidP="006B7794">
            <w:pPr>
              <w:jc w:val="center"/>
              <w:rPr>
                <w:color w:val="000000"/>
              </w:rPr>
            </w:pPr>
            <w:r w:rsidRPr="001547ED">
              <w:rPr>
                <w:color w:val="000000"/>
              </w:rPr>
              <w:t>38,50</w:t>
            </w:r>
          </w:p>
        </w:tc>
        <w:tc>
          <w:tcPr>
            <w:tcW w:w="488" w:type="pct"/>
            <w:shd w:val="clear" w:color="auto" w:fill="auto"/>
            <w:noWrap/>
            <w:vAlign w:val="center"/>
          </w:tcPr>
          <w:p w14:paraId="484DA61D" w14:textId="77777777" w:rsidR="003212A4" w:rsidRPr="001547ED" w:rsidRDefault="003212A4" w:rsidP="006B7794">
            <w:pPr>
              <w:jc w:val="center"/>
              <w:rPr>
                <w:color w:val="000000"/>
              </w:rPr>
            </w:pPr>
            <w:r w:rsidRPr="001547ED">
              <w:rPr>
                <w:color w:val="000000"/>
              </w:rPr>
              <w:t>7,70</w:t>
            </w:r>
          </w:p>
        </w:tc>
        <w:tc>
          <w:tcPr>
            <w:tcW w:w="513" w:type="pct"/>
            <w:shd w:val="clear" w:color="auto" w:fill="auto"/>
            <w:noWrap/>
            <w:vAlign w:val="center"/>
          </w:tcPr>
          <w:p w14:paraId="65EA86BE" w14:textId="77777777" w:rsidR="003212A4" w:rsidRPr="001547ED" w:rsidRDefault="003212A4" w:rsidP="006B7794">
            <w:pPr>
              <w:jc w:val="center"/>
              <w:rPr>
                <w:color w:val="000000"/>
              </w:rPr>
            </w:pPr>
            <w:r w:rsidRPr="001547ED">
              <w:rPr>
                <w:color w:val="000000"/>
              </w:rPr>
              <w:t>15,40</w:t>
            </w:r>
          </w:p>
        </w:tc>
        <w:tc>
          <w:tcPr>
            <w:tcW w:w="1008" w:type="pct"/>
            <w:shd w:val="clear" w:color="auto" w:fill="auto"/>
            <w:vAlign w:val="center"/>
          </w:tcPr>
          <w:p w14:paraId="7140098D" w14:textId="77777777" w:rsidR="003212A4" w:rsidRPr="001547ED" w:rsidRDefault="003212A4" w:rsidP="006B7794">
            <w:pPr>
              <w:jc w:val="center"/>
              <w:rPr>
                <w:color w:val="000000"/>
              </w:rPr>
            </w:pPr>
            <w:r w:rsidRPr="001547ED">
              <w:rPr>
                <w:color w:val="000000"/>
              </w:rPr>
              <w:t>–</w:t>
            </w:r>
          </w:p>
        </w:tc>
      </w:tr>
      <w:tr w:rsidR="003212A4" w:rsidRPr="001547ED" w14:paraId="4C43DF8A" w14:textId="77777777" w:rsidTr="003E07EA">
        <w:trPr>
          <w:trHeight w:val="20"/>
        </w:trPr>
        <w:tc>
          <w:tcPr>
            <w:tcW w:w="288" w:type="pct"/>
            <w:shd w:val="clear" w:color="auto" w:fill="auto"/>
            <w:vAlign w:val="center"/>
            <w:hideMark/>
          </w:tcPr>
          <w:p w14:paraId="6F835EDC" w14:textId="77777777" w:rsidR="003212A4" w:rsidRPr="001547ED" w:rsidRDefault="003212A4" w:rsidP="006B7794">
            <w:pPr>
              <w:jc w:val="center"/>
              <w:rPr>
                <w:color w:val="000000"/>
              </w:rPr>
            </w:pPr>
            <w:r w:rsidRPr="001547ED">
              <w:rPr>
                <w:color w:val="000000"/>
              </w:rPr>
              <w:t> </w:t>
            </w:r>
          </w:p>
        </w:tc>
        <w:tc>
          <w:tcPr>
            <w:tcW w:w="1387" w:type="pct"/>
            <w:shd w:val="clear" w:color="auto" w:fill="auto"/>
            <w:vAlign w:val="center"/>
            <w:hideMark/>
          </w:tcPr>
          <w:p w14:paraId="1DDAFF2E" w14:textId="42F734AA" w:rsidR="003212A4" w:rsidRPr="001547ED" w:rsidRDefault="003212A4" w:rsidP="006B7794">
            <w:pPr>
              <w:jc w:val="both"/>
              <w:rPr>
                <w:b/>
                <w:bCs/>
              </w:rPr>
            </w:pPr>
            <w:r w:rsidRPr="001547ED">
              <w:rPr>
                <w:b/>
                <w:bCs/>
              </w:rPr>
              <w:t xml:space="preserve">Доля респондентов по всем </w:t>
            </w:r>
            <w:r w:rsidR="00554011" w:rsidRPr="001547ED">
              <w:rPr>
                <w:b/>
                <w:bCs/>
              </w:rPr>
              <w:t>О</w:t>
            </w:r>
            <w:r w:rsidRPr="001547ED">
              <w:rPr>
                <w:b/>
                <w:bCs/>
              </w:rPr>
              <w:t>ИОГВ НСО</w:t>
            </w:r>
          </w:p>
        </w:tc>
        <w:tc>
          <w:tcPr>
            <w:tcW w:w="803" w:type="pct"/>
            <w:shd w:val="clear" w:color="auto" w:fill="auto"/>
            <w:vAlign w:val="center"/>
            <w:hideMark/>
          </w:tcPr>
          <w:p w14:paraId="757C58DB" w14:textId="77777777" w:rsidR="003212A4" w:rsidRPr="001547ED" w:rsidRDefault="003212A4" w:rsidP="006B7794">
            <w:pPr>
              <w:jc w:val="center"/>
              <w:rPr>
                <w:b/>
                <w:bCs/>
              </w:rPr>
            </w:pPr>
            <w:r w:rsidRPr="001547ED">
              <w:rPr>
                <w:b/>
                <w:bCs/>
                <w:color w:val="000000"/>
                <w:szCs w:val="20"/>
              </w:rPr>
              <w:t>59,00</w:t>
            </w:r>
          </w:p>
        </w:tc>
        <w:tc>
          <w:tcPr>
            <w:tcW w:w="513" w:type="pct"/>
            <w:shd w:val="clear" w:color="auto" w:fill="auto"/>
            <w:vAlign w:val="center"/>
            <w:hideMark/>
          </w:tcPr>
          <w:p w14:paraId="3E69BEE6" w14:textId="77777777" w:rsidR="003212A4" w:rsidRPr="001547ED" w:rsidRDefault="003212A4" w:rsidP="006B7794">
            <w:pPr>
              <w:jc w:val="center"/>
              <w:rPr>
                <w:b/>
                <w:bCs/>
              </w:rPr>
            </w:pPr>
            <w:r w:rsidRPr="001547ED">
              <w:rPr>
                <w:b/>
                <w:bCs/>
                <w:color w:val="000000"/>
                <w:szCs w:val="20"/>
              </w:rPr>
              <w:t>21,60</w:t>
            </w:r>
          </w:p>
        </w:tc>
        <w:tc>
          <w:tcPr>
            <w:tcW w:w="488" w:type="pct"/>
            <w:shd w:val="clear" w:color="auto" w:fill="auto"/>
            <w:vAlign w:val="center"/>
            <w:hideMark/>
          </w:tcPr>
          <w:p w14:paraId="79CD4269" w14:textId="77777777" w:rsidR="003212A4" w:rsidRPr="001547ED" w:rsidRDefault="003212A4" w:rsidP="006B7794">
            <w:pPr>
              <w:jc w:val="center"/>
              <w:rPr>
                <w:b/>
                <w:bCs/>
              </w:rPr>
            </w:pPr>
            <w:r w:rsidRPr="001547ED">
              <w:rPr>
                <w:b/>
                <w:bCs/>
                <w:color w:val="000000"/>
                <w:szCs w:val="20"/>
              </w:rPr>
              <w:t>7,00</w:t>
            </w:r>
          </w:p>
        </w:tc>
        <w:tc>
          <w:tcPr>
            <w:tcW w:w="513" w:type="pct"/>
            <w:shd w:val="clear" w:color="auto" w:fill="auto"/>
            <w:vAlign w:val="center"/>
            <w:hideMark/>
          </w:tcPr>
          <w:p w14:paraId="5279B393" w14:textId="77777777" w:rsidR="003212A4" w:rsidRPr="001547ED" w:rsidRDefault="003212A4" w:rsidP="006B7794">
            <w:pPr>
              <w:jc w:val="center"/>
              <w:rPr>
                <w:b/>
                <w:bCs/>
              </w:rPr>
            </w:pPr>
            <w:r w:rsidRPr="001547ED">
              <w:rPr>
                <w:b/>
                <w:bCs/>
                <w:color w:val="000000"/>
                <w:szCs w:val="20"/>
              </w:rPr>
              <w:t>12,00</w:t>
            </w:r>
          </w:p>
        </w:tc>
        <w:tc>
          <w:tcPr>
            <w:tcW w:w="1008" w:type="pct"/>
            <w:shd w:val="clear" w:color="auto" w:fill="auto"/>
            <w:vAlign w:val="center"/>
            <w:hideMark/>
          </w:tcPr>
          <w:p w14:paraId="21EAEAF1" w14:textId="77777777" w:rsidR="003212A4" w:rsidRPr="001547ED" w:rsidRDefault="003212A4" w:rsidP="006B7794">
            <w:pPr>
              <w:jc w:val="center"/>
              <w:rPr>
                <w:b/>
                <w:bCs/>
              </w:rPr>
            </w:pPr>
            <w:r w:rsidRPr="001547ED">
              <w:rPr>
                <w:b/>
                <w:bCs/>
                <w:color w:val="000000"/>
                <w:szCs w:val="20"/>
              </w:rPr>
              <w:t>0,40</w:t>
            </w:r>
          </w:p>
        </w:tc>
      </w:tr>
    </w:tbl>
    <w:p w14:paraId="4F097C1C" w14:textId="77777777" w:rsidR="003212A4" w:rsidRPr="001547ED" w:rsidRDefault="003212A4" w:rsidP="006B7794">
      <w:pPr>
        <w:spacing w:line="360" w:lineRule="auto"/>
        <w:jc w:val="center"/>
        <w:rPr>
          <w:b/>
          <w:i/>
          <w:sz w:val="28"/>
          <w:szCs w:val="28"/>
        </w:rPr>
      </w:pPr>
      <w:r w:rsidRPr="001547ED">
        <w:rPr>
          <w:b/>
          <w:i/>
          <w:sz w:val="28"/>
          <w:szCs w:val="28"/>
        </w:rPr>
        <w:lastRenderedPageBreak/>
        <w:t>9.2. Временные затраты на ожидание в очереди на подачу документов</w:t>
      </w:r>
    </w:p>
    <w:p w14:paraId="681AAD25" w14:textId="4FEFB149" w:rsidR="00B2462E" w:rsidRPr="00B2462E" w:rsidRDefault="00B2462E" w:rsidP="00B2462E">
      <w:pPr>
        <w:tabs>
          <w:tab w:val="left" w:pos="0"/>
        </w:tabs>
        <w:spacing w:line="360" w:lineRule="auto"/>
        <w:ind w:firstLine="709"/>
        <w:jc w:val="both"/>
        <w:rPr>
          <w:sz w:val="28"/>
          <w:szCs w:val="28"/>
        </w:rPr>
      </w:pPr>
      <w:r w:rsidRPr="00B2462E">
        <w:rPr>
          <w:sz w:val="28"/>
          <w:szCs w:val="28"/>
        </w:rPr>
        <w:t xml:space="preserve">В </w:t>
      </w:r>
      <w:proofErr w:type="gramStart"/>
      <w:r w:rsidRPr="00B2462E">
        <w:rPr>
          <w:sz w:val="28"/>
          <w:szCs w:val="28"/>
        </w:rPr>
        <w:t>соответствии</w:t>
      </w:r>
      <w:proofErr w:type="gramEnd"/>
      <w:r w:rsidRPr="00B2462E">
        <w:rPr>
          <w:sz w:val="28"/>
          <w:szCs w:val="28"/>
        </w:rPr>
        <w:t xml:space="preserve"> с Указом №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2715F3F" w14:textId="77777777" w:rsidR="00B2462E" w:rsidRPr="00B2462E" w:rsidRDefault="00B2462E" w:rsidP="00B2462E">
      <w:pPr>
        <w:spacing w:line="360" w:lineRule="auto"/>
        <w:ind w:firstLine="709"/>
        <w:jc w:val="both"/>
        <w:rPr>
          <w:sz w:val="28"/>
          <w:szCs w:val="28"/>
        </w:rPr>
      </w:pPr>
      <w:r w:rsidRPr="00B2462E">
        <w:rPr>
          <w:sz w:val="28"/>
          <w:szCs w:val="28"/>
        </w:rPr>
        <w:t>Анализ полученных в ходе опроса сведений показал, что среднее время ожидания в очереди для подачи документов превышает нормативно установленное значение в отношении государственных услуг 9 ОИОГВ НСО. Наибольшее среднее значение показателя зафиксировано в отношении государственных услуг Департамента имущества и земельных отношений Новосибирской области (120,00 минуты) и Департамента по охране животного мира Новосибирской области (67,39 минуты). Следует отметить, что чаще всего (модальное значение) заявителям не приходилось ждать в очереди для подачи документов.</w:t>
      </w:r>
    </w:p>
    <w:p w14:paraId="325FE8ED" w14:textId="77777777" w:rsidR="00B2462E" w:rsidRPr="00B2462E" w:rsidRDefault="00B2462E" w:rsidP="00B2462E">
      <w:pPr>
        <w:tabs>
          <w:tab w:val="left" w:pos="1134"/>
        </w:tabs>
        <w:spacing w:line="360" w:lineRule="auto"/>
        <w:ind w:firstLine="709"/>
        <w:jc w:val="both"/>
        <w:rPr>
          <w:sz w:val="28"/>
          <w:szCs w:val="28"/>
        </w:rPr>
      </w:pPr>
      <w:r w:rsidRPr="00B2462E">
        <w:rPr>
          <w:sz w:val="28"/>
          <w:szCs w:val="28"/>
        </w:rPr>
        <w:t xml:space="preserve">Информация </w:t>
      </w:r>
      <w:proofErr w:type="gramStart"/>
      <w:r w:rsidRPr="00B2462E">
        <w:rPr>
          <w:sz w:val="28"/>
          <w:szCs w:val="28"/>
        </w:rPr>
        <w:t>о временных затратах заявителей на ожидание в очереди для подачи документов представлена в таблице</w:t>
      </w:r>
      <w:proofErr w:type="gramEnd"/>
      <w:r w:rsidRPr="00B2462E">
        <w:rPr>
          <w:sz w:val="28"/>
          <w:szCs w:val="28"/>
        </w:rPr>
        <w:t xml:space="preserve"> 53.</w:t>
      </w:r>
    </w:p>
    <w:p w14:paraId="24779B4D" w14:textId="39711184" w:rsidR="00B2462E" w:rsidRPr="00B2462E" w:rsidRDefault="00B2462E" w:rsidP="00B2462E">
      <w:pPr>
        <w:pStyle w:val="af6"/>
        <w:spacing w:line="360" w:lineRule="auto"/>
        <w:jc w:val="both"/>
        <w:rPr>
          <w:b w:val="0"/>
          <w:sz w:val="28"/>
          <w:szCs w:val="28"/>
        </w:rPr>
      </w:pPr>
      <w:r w:rsidRPr="00B2462E">
        <w:rPr>
          <w:b w:val="0"/>
          <w:sz w:val="28"/>
          <w:szCs w:val="24"/>
        </w:rPr>
        <w:t xml:space="preserve">Таблица </w:t>
      </w:r>
      <w:r w:rsidRPr="00B2462E">
        <w:rPr>
          <w:b w:val="0"/>
          <w:sz w:val="28"/>
          <w:szCs w:val="24"/>
        </w:rPr>
        <w:fldChar w:fldCharType="begin"/>
      </w:r>
      <w:r w:rsidRPr="00B2462E">
        <w:rPr>
          <w:b w:val="0"/>
          <w:sz w:val="28"/>
          <w:szCs w:val="24"/>
        </w:rPr>
        <w:instrText xml:space="preserve"> SEQ Таблица \* ARABIC </w:instrText>
      </w:r>
      <w:r w:rsidRPr="00B2462E">
        <w:rPr>
          <w:b w:val="0"/>
          <w:sz w:val="28"/>
          <w:szCs w:val="24"/>
        </w:rPr>
        <w:fldChar w:fldCharType="separate"/>
      </w:r>
      <w:r w:rsidR="0041218E">
        <w:rPr>
          <w:b w:val="0"/>
          <w:noProof/>
          <w:sz w:val="28"/>
          <w:szCs w:val="24"/>
        </w:rPr>
        <w:t>53</w:t>
      </w:r>
      <w:r w:rsidRPr="00B2462E">
        <w:rPr>
          <w:b w:val="0"/>
          <w:sz w:val="28"/>
          <w:szCs w:val="24"/>
        </w:rPr>
        <w:fldChar w:fldCharType="end"/>
      </w:r>
      <w:r w:rsidRPr="00B2462E">
        <w:rPr>
          <w:b w:val="0"/>
          <w:sz w:val="28"/>
          <w:szCs w:val="24"/>
        </w:rPr>
        <w:t xml:space="preserve"> – Временные</w:t>
      </w:r>
      <w:r w:rsidRPr="00B2462E">
        <w:rPr>
          <w:b w:val="0"/>
          <w:sz w:val="32"/>
          <w:szCs w:val="28"/>
        </w:rPr>
        <w:t xml:space="preserve"> </w:t>
      </w:r>
      <w:r w:rsidRPr="00B2462E">
        <w:rPr>
          <w:b w:val="0"/>
          <w:sz w:val="28"/>
          <w:szCs w:val="28"/>
        </w:rPr>
        <w:t>затраты на ожидание в очереди для подачи документов (мин.)</w:t>
      </w:r>
      <w:r>
        <w:rPr>
          <w:b w:val="0"/>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445"/>
        <w:gridCol w:w="1452"/>
        <w:gridCol w:w="1389"/>
      </w:tblGrid>
      <w:tr w:rsidR="00B2462E" w:rsidRPr="005F57D4" w14:paraId="2282A6C1" w14:textId="77777777" w:rsidTr="00105783">
        <w:trPr>
          <w:trHeight w:val="85"/>
          <w:tblHeader/>
        </w:trPr>
        <w:tc>
          <w:tcPr>
            <w:tcW w:w="288" w:type="pct"/>
            <w:shd w:val="clear" w:color="auto" w:fill="FFFFFF" w:themeFill="background1"/>
            <w:vAlign w:val="center"/>
            <w:hideMark/>
          </w:tcPr>
          <w:p w14:paraId="1B8D8C3A" w14:textId="77777777" w:rsidR="00B2462E" w:rsidRPr="00B2462E" w:rsidRDefault="00B2462E" w:rsidP="00105783">
            <w:pPr>
              <w:jc w:val="center"/>
              <w:rPr>
                <w:b/>
                <w:bCs/>
              </w:rPr>
            </w:pPr>
            <w:r w:rsidRPr="00B2462E">
              <w:rPr>
                <w:b/>
                <w:bCs/>
              </w:rPr>
              <w:t xml:space="preserve">№ </w:t>
            </w:r>
            <w:proofErr w:type="gramStart"/>
            <w:r w:rsidRPr="00B2462E">
              <w:rPr>
                <w:b/>
                <w:bCs/>
              </w:rPr>
              <w:t>п</w:t>
            </w:r>
            <w:proofErr w:type="gramEnd"/>
            <w:r w:rsidRPr="00B2462E">
              <w:rPr>
                <w:b/>
                <w:bCs/>
              </w:rPr>
              <w:t>/п</w:t>
            </w:r>
          </w:p>
        </w:tc>
        <w:tc>
          <w:tcPr>
            <w:tcW w:w="3270" w:type="pct"/>
            <w:shd w:val="clear" w:color="auto" w:fill="FFFFFF" w:themeFill="background1"/>
            <w:vAlign w:val="center"/>
            <w:hideMark/>
          </w:tcPr>
          <w:p w14:paraId="204949D7" w14:textId="77777777" w:rsidR="00B2462E" w:rsidRPr="00B2462E" w:rsidRDefault="00B2462E" w:rsidP="00105783">
            <w:pPr>
              <w:spacing w:before="20" w:after="20"/>
              <w:jc w:val="center"/>
              <w:rPr>
                <w:b/>
                <w:bCs/>
              </w:rPr>
            </w:pPr>
            <w:r w:rsidRPr="00B2462E">
              <w:rPr>
                <w:b/>
                <w:bCs/>
              </w:rPr>
              <w:t>Наименование</w:t>
            </w:r>
          </w:p>
          <w:p w14:paraId="36A27C7F" w14:textId="77777777" w:rsidR="00B2462E" w:rsidRPr="00B2462E" w:rsidRDefault="00B2462E" w:rsidP="00105783">
            <w:pPr>
              <w:jc w:val="center"/>
              <w:rPr>
                <w:b/>
                <w:bCs/>
              </w:rPr>
            </w:pPr>
            <w:r w:rsidRPr="00B2462E">
              <w:rPr>
                <w:b/>
                <w:bCs/>
              </w:rPr>
              <w:t>ОИОГВ НСО</w:t>
            </w:r>
          </w:p>
        </w:tc>
        <w:tc>
          <w:tcPr>
            <w:tcW w:w="737" w:type="pct"/>
            <w:shd w:val="clear" w:color="auto" w:fill="FFFFFF" w:themeFill="background1"/>
            <w:vAlign w:val="center"/>
          </w:tcPr>
          <w:p w14:paraId="128EE13E" w14:textId="77777777" w:rsidR="00B2462E" w:rsidRPr="00B2462E" w:rsidRDefault="00B2462E" w:rsidP="00105783">
            <w:pPr>
              <w:jc w:val="center"/>
              <w:rPr>
                <w:b/>
                <w:bCs/>
              </w:rPr>
            </w:pPr>
            <w:r w:rsidRPr="00B2462E">
              <w:rPr>
                <w:b/>
                <w:bCs/>
              </w:rPr>
              <w:t>Модальное значение по ОИОГВ НСО</w:t>
            </w:r>
            <w:r w:rsidRPr="00B2462E">
              <w:rPr>
                <w:rStyle w:val="af2"/>
                <w:b/>
                <w:bCs/>
              </w:rPr>
              <w:footnoteReference w:id="34"/>
            </w:r>
          </w:p>
        </w:tc>
        <w:tc>
          <w:tcPr>
            <w:tcW w:w="705" w:type="pct"/>
            <w:shd w:val="clear" w:color="auto" w:fill="FFFFFF" w:themeFill="background1"/>
            <w:vAlign w:val="center"/>
          </w:tcPr>
          <w:p w14:paraId="0E63B77B" w14:textId="77777777" w:rsidR="00B2462E" w:rsidRPr="00B2462E" w:rsidRDefault="00B2462E" w:rsidP="00105783">
            <w:pPr>
              <w:jc w:val="center"/>
              <w:rPr>
                <w:b/>
                <w:bCs/>
              </w:rPr>
            </w:pPr>
            <w:r w:rsidRPr="00B2462E">
              <w:rPr>
                <w:b/>
                <w:bCs/>
              </w:rPr>
              <w:t>Среднее значение по ОИОГВ НСО</w:t>
            </w:r>
          </w:p>
        </w:tc>
      </w:tr>
      <w:tr w:rsidR="00B2462E" w:rsidRPr="005F57D4" w14:paraId="29B103FD" w14:textId="77777777" w:rsidTr="00105783">
        <w:trPr>
          <w:trHeight w:val="20"/>
        </w:trPr>
        <w:tc>
          <w:tcPr>
            <w:tcW w:w="288" w:type="pct"/>
            <w:shd w:val="clear" w:color="auto" w:fill="FFFFFF" w:themeFill="background1"/>
            <w:vAlign w:val="center"/>
            <w:hideMark/>
          </w:tcPr>
          <w:p w14:paraId="0943EF04" w14:textId="77777777" w:rsidR="00B2462E" w:rsidRPr="00B2462E" w:rsidRDefault="00B2462E" w:rsidP="00105783">
            <w:pPr>
              <w:jc w:val="center"/>
            </w:pPr>
            <w:r w:rsidRPr="00B2462E">
              <w:t>1</w:t>
            </w:r>
          </w:p>
        </w:tc>
        <w:tc>
          <w:tcPr>
            <w:tcW w:w="3270" w:type="pct"/>
            <w:shd w:val="clear" w:color="auto" w:fill="FFFFFF" w:themeFill="background1"/>
          </w:tcPr>
          <w:p w14:paraId="0E352913" w14:textId="77777777" w:rsidR="00B2462E" w:rsidRPr="00B2462E" w:rsidRDefault="00B2462E" w:rsidP="00105783">
            <w:pPr>
              <w:jc w:val="both"/>
            </w:pPr>
            <w:r w:rsidRPr="00B2462E">
              <w:rPr>
                <w:color w:val="000000"/>
                <w:szCs w:val="20"/>
              </w:rPr>
              <w:t xml:space="preserve">Министерство строительства Новосибирской области </w:t>
            </w:r>
          </w:p>
        </w:tc>
        <w:tc>
          <w:tcPr>
            <w:tcW w:w="737" w:type="pct"/>
            <w:shd w:val="clear" w:color="auto" w:fill="auto"/>
            <w:vAlign w:val="center"/>
          </w:tcPr>
          <w:p w14:paraId="28756F5B" w14:textId="77777777" w:rsidR="00B2462E" w:rsidRPr="00B2462E" w:rsidRDefault="00B2462E" w:rsidP="00105783">
            <w:pPr>
              <w:jc w:val="center"/>
              <w:rPr>
                <w:color w:val="000000"/>
                <w:szCs w:val="20"/>
              </w:rPr>
            </w:pPr>
            <w:r w:rsidRPr="00B2462E">
              <w:rPr>
                <w:color w:val="000000"/>
                <w:szCs w:val="20"/>
              </w:rPr>
              <w:t>1,00</w:t>
            </w:r>
          </w:p>
        </w:tc>
        <w:tc>
          <w:tcPr>
            <w:tcW w:w="705" w:type="pct"/>
            <w:shd w:val="clear" w:color="000000" w:fill="7CC57C"/>
            <w:vAlign w:val="center"/>
          </w:tcPr>
          <w:p w14:paraId="3C3DCB67" w14:textId="77777777" w:rsidR="00B2462E" w:rsidRPr="00B2462E" w:rsidRDefault="00B2462E" w:rsidP="00105783">
            <w:pPr>
              <w:jc w:val="center"/>
              <w:rPr>
                <w:color w:val="000000"/>
                <w:szCs w:val="20"/>
              </w:rPr>
            </w:pPr>
            <w:r w:rsidRPr="00B2462E">
              <w:rPr>
                <w:color w:val="000000"/>
                <w:szCs w:val="20"/>
              </w:rPr>
              <w:t>5,50</w:t>
            </w:r>
          </w:p>
        </w:tc>
      </w:tr>
      <w:tr w:rsidR="00B2462E" w:rsidRPr="005F57D4" w14:paraId="38682C71" w14:textId="77777777" w:rsidTr="00105783">
        <w:trPr>
          <w:trHeight w:val="20"/>
        </w:trPr>
        <w:tc>
          <w:tcPr>
            <w:tcW w:w="288" w:type="pct"/>
            <w:shd w:val="clear" w:color="auto" w:fill="FFFFFF" w:themeFill="background1"/>
            <w:vAlign w:val="center"/>
            <w:hideMark/>
          </w:tcPr>
          <w:p w14:paraId="06F2C506" w14:textId="77777777" w:rsidR="00B2462E" w:rsidRPr="00B2462E" w:rsidRDefault="00B2462E" w:rsidP="00105783">
            <w:pPr>
              <w:jc w:val="center"/>
            </w:pPr>
            <w:r w:rsidRPr="00B2462E">
              <w:t>2</w:t>
            </w:r>
          </w:p>
        </w:tc>
        <w:tc>
          <w:tcPr>
            <w:tcW w:w="3270" w:type="pct"/>
            <w:shd w:val="clear" w:color="auto" w:fill="FFFFFF" w:themeFill="background1"/>
          </w:tcPr>
          <w:p w14:paraId="2A7D2EEE" w14:textId="77777777" w:rsidR="00B2462E" w:rsidRPr="00B2462E" w:rsidRDefault="00B2462E" w:rsidP="00105783">
            <w:pPr>
              <w:jc w:val="both"/>
            </w:pPr>
            <w:r w:rsidRPr="00B2462E">
              <w:rPr>
                <w:color w:val="000000"/>
                <w:szCs w:val="20"/>
              </w:rPr>
              <w:t>Управление государственной архивной службы Новосибирской области</w:t>
            </w:r>
          </w:p>
        </w:tc>
        <w:tc>
          <w:tcPr>
            <w:tcW w:w="737" w:type="pct"/>
            <w:shd w:val="clear" w:color="auto" w:fill="auto"/>
            <w:vAlign w:val="center"/>
          </w:tcPr>
          <w:p w14:paraId="1F7E1955"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000000" w:fill="86C87D"/>
            <w:vAlign w:val="center"/>
          </w:tcPr>
          <w:p w14:paraId="439EA68C" w14:textId="77777777" w:rsidR="00B2462E" w:rsidRPr="00B2462E" w:rsidRDefault="00B2462E" w:rsidP="00105783">
            <w:pPr>
              <w:jc w:val="center"/>
              <w:rPr>
                <w:color w:val="000000"/>
                <w:szCs w:val="20"/>
              </w:rPr>
            </w:pPr>
            <w:r w:rsidRPr="00B2462E">
              <w:rPr>
                <w:color w:val="000000"/>
                <w:szCs w:val="20"/>
              </w:rPr>
              <w:t>7,54</w:t>
            </w:r>
          </w:p>
        </w:tc>
      </w:tr>
      <w:tr w:rsidR="00B2462E" w:rsidRPr="005F57D4" w14:paraId="5BD782A1" w14:textId="77777777" w:rsidTr="00105783">
        <w:trPr>
          <w:trHeight w:val="20"/>
        </w:trPr>
        <w:tc>
          <w:tcPr>
            <w:tcW w:w="288" w:type="pct"/>
            <w:shd w:val="clear" w:color="auto" w:fill="FFFFFF" w:themeFill="background1"/>
            <w:vAlign w:val="center"/>
            <w:hideMark/>
          </w:tcPr>
          <w:p w14:paraId="0F7DADE4" w14:textId="77777777" w:rsidR="00B2462E" w:rsidRPr="00B2462E" w:rsidRDefault="00B2462E" w:rsidP="00105783">
            <w:pPr>
              <w:jc w:val="center"/>
            </w:pPr>
            <w:r w:rsidRPr="00B2462E">
              <w:t>3</w:t>
            </w:r>
          </w:p>
        </w:tc>
        <w:tc>
          <w:tcPr>
            <w:tcW w:w="3270" w:type="pct"/>
            <w:shd w:val="clear" w:color="auto" w:fill="FFFFFF" w:themeFill="background1"/>
          </w:tcPr>
          <w:p w14:paraId="6384B833" w14:textId="77777777" w:rsidR="00B2462E" w:rsidRPr="00B2462E" w:rsidRDefault="00B2462E" w:rsidP="00105783">
            <w:pPr>
              <w:jc w:val="both"/>
            </w:pPr>
            <w:r w:rsidRPr="00B2462E">
              <w:rPr>
                <w:color w:val="000000"/>
                <w:szCs w:val="20"/>
              </w:rPr>
              <w:t>Министерство сельского хозяйства Новосибирской области</w:t>
            </w:r>
          </w:p>
        </w:tc>
        <w:tc>
          <w:tcPr>
            <w:tcW w:w="737" w:type="pct"/>
            <w:shd w:val="clear" w:color="auto" w:fill="auto"/>
            <w:vAlign w:val="center"/>
          </w:tcPr>
          <w:p w14:paraId="759B7B74"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auto" w:fill="F8696B"/>
            <w:vAlign w:val="center"/>
          </w:tcPr>
          <w:p w14:paraId="68DC05CD" w14:textId="77777777" w:rsidR="00B2462E" w:rsidRPr="00B2462E" w:rsidRDefault="00B2462E" w:rsidP="00105783">
            <w:pPr>
              <w:jc w:val="center"/>
              <w:rPr>
                <w:color w:val="000000"/>
                <w:szCs w:val="20"/>
              </w:rPr>
            </w:pPr>
            <w:r w:rsidRPr="00B2462E">
              <w:rPr>
                <w:color w:val="000000"/>
                <w:szCs w:val="20"/>
              </w:rPr>
              <w:t>16,25</w:t>
            </w:r>
          </w:p>
        </w:tc>
      </w:tr>
      <w:tr w:rsidR="00B2462E" w:rsidRPr="005F57D4" w14:paraId="06514EDB" w14:textId="77777777" w:rsidTr="00105783">
        <w:trPr>
          <w:trHeight w:val="20"/>
        </w:trPr>
        <w:tc>
          <w:tcPr>
            <w:tcW w:w="288" w:type="pct"/>
            <w:shd w:val="clear" w:color="auto" w:fill="FFFFFF" w:themeFill="background1"/>
            <w:vAlign w:val="center"/>
            <w:hideMark/>
          </w:tcPr>
          <w:p w14:paraId="75BB4FAC" w14:textId="77777777" w:rsidR="00B2462E" w:rsidRPr="00B2462E" w:rsidRDefault="00B2462E" w:rsidP="00105783">
            <w:pPr>
              <w:jc w:val="center"/>
            </w:pPr>
            <w:r w:rsidRPr="00B2462E">
              <w:t>4</w:t>
            </w:r>
          </w:p>
        </w:tc>
        <w:tc>
          <w:tcPr>
            <w:tcW w:w="3270" w:type="pct"/>
            <w:shd w:val="clear" w:color="auto" w:fill="FFFFFF" w:themeFill="background1"/>
          </w:tcPr>
          <w:p w14:paraId="2DEC7CFC" w14:textId="77777777" w:rsidR="00B2462E" w:rsidRPr="00B2462E" w:rsidRDefault="00B2462E" w:rsidP="00105783">
            <w:pPr>
              <w:jc w:val="both"/>
            </w:pPr>
            <w:r w:rsidRPr="00B2462E">
              <w:rPr>
                <w:color w:val="000000"/>
                <w:szCs w:val="20"/>
              </w:rPr>
              <w:t>Управление по делам записи актов гражданского состояния Новосибирской области</w:t>
            </w:r>
          </w:p>
        </w:tc>
        <w:tc>
          <w:tcPr>
            <w:tcW w:w="737" w:type="pct"/>
            <w:shd w:val="clear" w:color="auto" w:fill="auto"/>
            <w:vAlign w:val="center"/>
          </w:tcPr>
          <w:p w14:paraId="6483A0FE"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auto" w:fill="F8696B"/>
            <w:vAlign w:val="center"/>
          </w:tcPr>
          <w:p w14:paraId="28C41B1F" w14:textId="77777777" w:rsidR="00B2462E" w:rsidRPr="00B2462E" w:rsidRDefault="00B2462E" w:rsidP="00105783">
            <w:pPr>
              <w:jc w:val="center"/>
              <w:rPr>
                <w:color w:val="000000"/>
                <w:szCs w:val="20"/>
              </w:rPr>
            </w:pPr>
            <w:r w:rsidRPr="00B2462E">
              <w:rPr>
                <w:color w:val="000000"/>
                <w:szCs w:val="20"/>
              </w:rPr>
              <w:t>23,35</w:t>
            </w:r>
          </w:p>
        </w:tc>
      </w:tr>
      <w:tr w:rsidR="00B2462E" w:rsidRPr="005F57D4" w14:paraId="5DED6207" w14:textId="77777777" w:rsidTr="00105783">
        <w:trPr>
          <w:trHeight w:val="20"/>
        </w:trPr>
        <w:tc>
          <w:tcPr>
            <w:tcW w:w="288" w:type="pct"/>
            <w:shd w:val="clear" w:color="auto" w:fill="FFFFFF" w:themeFill="background1"/>
            <w:vAlign w:val="center"/>
            <w:hideMark/>
          </w:tcPr>
          <w:p w14:paraId="784ACBD2" w14:textId="77777777" w:rsidR="00B2462E" w:rsidRPr="00B2462E" w:rsidRDefault="00B2462E" w:rsidP="00105783">
            <w:pPr>
              <w:jc w:val="center"/>
            </w:pPr>
            <w:r w:rsidRPr="00B2462E">
              <w:t>5</w:t>
            </w:r>
          </w:p>
        </w:tc>
        <w:tc>
          <w:tcPr>
            <w:tcW w:w="3270" w:type="pct"/>
            <w:shd w:val="clear" w:color="auto" w:fill="FFFFFF" w:themeFill="background1"/>
          </w:tcPr>
          <w:p w14:paraId="687A3431" w14:textId="77777777" w:rsidR="00B2462E" w:rsidRPr="00B2462E" w:rsidRDefault="00B2462E" w:rsidP="00105783">
            <w:pPr>
              <w:jc w:val="both"/>
            </w:pPr>
            <w:r w:rsidRPr="00B2462E">
              <w:rPr>
                <w:color w:val="000000"/>
                <w:szCs w:val="20"/>
              </w:rPr>
              <w:t>Министерство здравоохранения Новосибирской области</w:t>
            </w:r>
          </w:p>
        </w:tc>
        <w:tc>
          <w:tcPr>
            <w:tcW w:w="737" w:type="pct"/>
            <w:shd w:val="clear" w:color="auto" w:fill="auto"/>
            <w:vAlign w:val="center"/>
          </w:tcPr>
          <w:p w14:paraId="33313436"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auto" w:fill="F8696B"/>
            <w:vAlign w:val="center"/>
          </w:tcPr>
          <w:p w14:paraId="01ACD17D" w14:textId="77777777" w:rsidR="00B2462E" w:rsidRPr="00B2462E" w:rsidRDefault="00B2462E" w:rsidP="00105783">
            <w:pPr>
              <w:jc w:val="center"/>
              <w:rPr>
                <w:color w:val="000000"/>
                <w:szCs w:val="20"/>
              </w:rPr>
            </w:pPr>
            <w:r w:rsidRPr="00B2462E">
              <w:rPr>
                <w:color w:val="000000"/>
                <w:szCs w:val="20"/>
              </w:rPr>
              <w:t>24,64</w:t>
            </w:r>
          </w:p>
        </w:tc>
      </w:tr>
      <w:tr w:rsidR="00B2462E" w:rsidRPr="005F57D4" w14:paraId="3AB12A84" w14:textId="77777777" w:rsidTr="00105783">
        <w:trPr>
          <w:trHeight w:val="20"/>
        </w:trPr>
        <w:tc>
          <w:tcPr>
            <w:tcW w:w="288" w:type="pct"/>
            <w:shd w:val="clear" w:color="auto" w:fill="FFFFFF" w:themeFill="background1"/>
            <w:vAlign w:val="center"/>
            <w:hideMark/>
          </w:tcPr>
          <w:p w14:paraId="76D69A88" w14:textId="77777777" w:rsidR="00B2462E" w:rsidRPr="00B2462E" w:rsidRDefault="00B2462E" w:rsidP="00105783">
            <w:pPr>
              <w:jc w:val="center"/>
            </w:pPr>
            <w:r w:rsidRPr="00B2462E">
              <w:t>6</w:t>
            </w:r>
          </w:p>
        </w:tc>
        <w:tc>
          <w:tcPr>
            <w:tcW w:w="3270" w:type="pct"/>
            <w:shd w:val="clear" w:color="auto" w:fill="FFFFFF" w:themeFill="background1"/>
          </w:tcPr>
          <w:p w14:paraId="21F34B25" w14:textId="77777777" w:rsidR="00B2462E" w:rsidRPr="00B2462E" w:rsidRDefault="00B2462E" w:rsidP="00105783">
            <w:pPr>
              <w:jc w:val="both"/>
            </w:pPr>
            <w:r w:rsidRPr="00B2462E">
              <w:rPr>
                <w:color w:val="000000"/>
                <w:szCs w:val="20"/>
              </w:rPr>
              <w:t>Инспекция государственного надзора за техническим состоянием самоходных машин и других видов техники Новосибирской области</w:t>
            </w:r>
          </w:p>
        </w:tc>
        <w:tc>
          <w:tcPr>
            <w:tcW w:w="737" w:type="pct"/>
            <w:shd w:val="clear" w:color="auto" w:fill="auto"/>
            <w:vAlign w:val="center"/>
          </w:tcPr>
          <w:p w14:paraId="0D96881C"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auto" w:fill="F8696B"/>
            <w:vAlign w:val="center"/>
          </w:tcPr>
          <w:p w14:paraId="62F06074" w14:textId="77777777" w:rsidR="00B2462E" w:rsidRPr="00B2462E" w:rsidRDefault="00B2462E" w:rsidP="00105783">
            <w:pPr>
              <w:jc w:val="center"/>
              <w:rPr>
                <w:color w:val="000000"/>
                <w:szCs w:val="20"/>
              </w:rPr>
            </w:pPr>
            <w:r w:rsidRPr="00B2462E">
              <w:rPr>
                <w:color w:val="000000"/>
                <w:szCs w:val="20"/>
              </w:rPr>
              <w:t>33,54</w:t>
            </w:r>
          </w:p>
        </w:tc>
      </w:tr>
      <w:tr w:rsidR="00B2462E" w:rsidRPr="005F57D4" w14:paraId="60F7E439" w14:textId="77777777" w:rsidTr="00105783">
        <w:trPr>
          <w:trHeight w:val="20"/>
        </w:trPr>
        <w:tc>
          <w:tcPr>
            <w:tcW w:w="288" w:type="pct"/>
            <w:shd w:val="clear" w:color="auto" w:fill="FFFFFF" w:themeFill="background1"/>
            <w:vAlign w:val="center"/>
            <w:hideMark/>
          </w:tcPr>
          <w:p w14:paraId="39B8E4C4" w14:textId="77777777" w:rsidR="00B2462E" w:rsidRPr="00B2462E" w:rsidRDefault="00B2462E" w:rsidP="00105783">
            <w:pPr>
              <w:jc w:val="center"/>
            </w:pPr>
            <w:r w:rsidRPr="00B2462E">
              <w:t>7</w:t>
            </w:r>
          </w:p>
        </w:tc>
        <w:tc>
          <w:tcPr>
            <w:tcW w:w="3270" w:type="pct"/>
            <w:shd w:val="clear" w:color="auto" w:fill="FFFFFF" w:themeFill="background1"/>
          </w:tcPr>
          <w:p w14:paraId="052D12BE" w14:textId="77777777" w:rsidR="00B2462E" w:rsidRPr="00B2462E" w:rsidRDefault="00B2462E" w:rsidP="00105783">
            <w:pPr>
              <w:jc w:val="both"/>
            </w:pPr>
            <w:r w:rsidRPr="00B2462E">
              <w:rPr>
                <w:color w:val="000000"/>
                <w:szCs w:val="20"/>
              </w:rPr>
              <w:t>Министерство социального развития Новосибирской области</w:t>
            </w:r>
          </w:p>
        </w:tc>
        <w:tc>
          <w:tcPr>
            <w:tcW w:w="737" w:type="pct"/>
            <w:shd w:val="clear" w:color="auto" w:fill="auto"/>
            <w:vAlign w:val="center"/>
          </w:tcPr>
          <w:p w14:paraId="2D34A6D7"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auto" w:fill="F8696B"/>
            <w:vAlign w:val="center"/>
          </w:tcPr>
          <w:p w14:paraId="57F15933" w14:textId="77777777" w:rsidR="00B2462E" w:rsidRPr="00B2462E" w:rsidRDefault="00B2462E" w:rsidP="00105783">
            <w:pPr>
              <w:jc w:val="center"/>
              <w:rPr>
                <w:color w:val="000000"/>
                <w:szCs w:val="20"/>
              </w:rPr>
            </w:pPr>
            <w:r w:rsidRPr="00B2462E">
              <w:rPr>
                <w:color w:val="000000"/>
                <w:szCs w:val="20"/>
              </w:rPr>
              <w:t>35,86</w:t>
            </w:r>
          </w:p>
        </w:tc>
      </w:tr>
      <w:tr w:rsidR="00B2462E" w:rsidRPr="005F57D4" w14:paraId="4BC878FA" w14:textId="77777777" w:rsidTr="00105783">
        <w:trPr>
          <w:trHeight w:val="20"/>
        </w:trPr>
        <w:tc>
          <w:tcPr>
            <w:tcW w:w="288" w:type="pct"/>
            <w:shd w:val="clear" w:color="auto" w:fill="FFFFFF" w:themeFill="background1"/>
            <w:vAlign w:val="center"/>
            <w:hideMark/>
          </w:tcPr>
          <w:p w14:paraId="20FB51B9" w14:textId="77777777" w:rsidR="00B2462E" w:rsidRPr="00B2462E" w:rsidRDefault="00B2462E" w:rsidP="00105783">
            <w:pPr>
              <w:jc w:val="center"/>
            </w:pPr>
            <w:r w:rsidRPr="00B2462E">
              <w:t>8</w:t>
            </w:r>
          </w:p>
        </w:tc>
        <w:tc>
          <w:tcPr>
            <w:tcW w:w="3270" w:type="pct"/>
            <w:shd w:val="clear" w:color="auto" w:fill="FFFFFF" w:themeFill="background1"/>
          </w:tcPr>
          <w:p w14:paraId="647AF913" w14:textId="77777777" w:rsidR="00B2462E" w:rsidRPr="00B2462E" w:rsidRDefault="00B2462E" w:rsidP="00105783">
            <w:pPr>
              <w:jc w:val="both"/>
            </w:pPr>
            <w:r w:rsidRPr="00B2462E">
              <w:rPr>
                <w:color w:val="000000"/>
                <w:szCs w:val="20"/>
              </w:rPr>
              <w:t>Министерство труда, занятости и трудовых ресурсов Новосибирской области (центры занятости населения)</w:t>
            </w:r>
          </w:p>
        </w:tc>
        <w:tc>
          <w:tcPr>
            <w:tcW w:w="737" w:type="pct"/>
            <w:shd w:val="clear" w:color="auto" w:fill="auto"/>
            <w:vAlign w:val="center"/>
          </w:tcPr>
          <w:p w14:paraId="5CB24A0F"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auto" w:fill="F8696B"/>
            <w:vAlign w:val="center"/>
          </w:tcPr>
          <w:p w14:paraId="3ECFFA77" w14:textId="77777777" w:rsidR="00B2462E" w:rsidRPr="00B2462E" w:rsidRDefault="00B2462E" w:rsidP="00105783">
            <w:pPr>
              <w:jc w:val="center"/>
              <w:rPr>
                <w:color w:val="000000"/>
                <w:szCs w:val="20"/>
              </w:rPr>
            </w:pPr>
            <w:r w:rsidRPr="00B2462E">
              <w:rPr>
                <w:color w:val="000000"/>
                <w:szCs w:val="20"/>
              </w:rPr>
              <w:t>46,06</w:t>
            </w:r>
          </w:p>
        </w:tc>
      </w:tr>
      <w:tr w:rsidR="00B2462E" w:rsidRPr="005F57D4" w14:paraId="05DC70C7" w14:textId="77777777" w:rsidTr="00105783">
        <w:trPr>
          <w:trHeight w:val="20"/>
        </w:trPr>
        <w:tc>
          <w:tcPr>
            <w:tcW w:w="288" w:type="pct"/>
            <w:shd w:val="clear" w:color="auto" w:fill="FFFFFF" w:themeFill="background1"/>
            <w:vAlign w:val="center"/>
            <w:hideMark/>
          </w:tcPr>
          <w:p w14:paraId="64D5EF2D" w14:textId="77777777" w:rsidR="00B2462E" w:rsidRPr="00B2462E" w:rsidRDefault="00B2462E" w:rsidP="00105783">
            <w:pPr>
              <w:jc w:val="center"/>
            </w:pPr>
            <w:r w:rsidRPr="00B2462E">
              <w:t>9</w:t>
            </w:r>
          </w:p>
        </w:tc>
        <w:tc>
          <w:tcPr>
            <w:tcW w:w="3270" w:type="pct"/>
            <w:shd w:val="clear" w:color="auto" w:fill="FFFFFF" w:themeFill="background1"/>
          </w:tcPr>
          <w:p w14:paraId="7E4581D0" w14:textId="77777777" w:rsidR="00B2462E" w:rsidRPr="00B2462E" w:rsidRDefault="00B2462E" w:rsidP="00105783">
            <w:pPr>
              <w:jc w:val="both"/>
            </w:pPr>
            <w:r w:rsidRPr="00B2462E">
              <w:rPr>
                <w:color w:val="000000"/>
                <w:szCs w:val="20"/>
              </w:rPr>
              <w:t xml:space="preserve">Департамент лесного хозяйства Новосибирской области </w:t>
            </w:r>
          </w:p>
        </w:tc>
        <w:tc>
          <w:tcPr>
            <w:tcW w:w="737" w:type="pct"/>
            <w:shd w:val="clear" w:color="auto" w:fill="auto"/>
            <w:vAlign w:val="center"/>
          </w:tcPr>
          <w:p w14:paraId="4B91FB0D"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auto" w:fill="F8696B"/>
            <w:vAlign w:val="center"/>
          </w:tcPr>
          <w:p w14:paraId="3A59108B" w14:textId="77777777" w:rsidR="00B2462E" w:rsidRPr="00B2462E" w:rsidRDefault="00B2462E" w:rsidP="00105783">
            <w:pPr>
              <w:jc w:val="center"/>
              <w:rPr>
                <w:color w:val="000000"/>
                <w:szCs w:val="20"/>
              </w:rPr>
            </w:pPr>
            <w:r w:rsidRPr="00B2462E">
              <w:rPr>
                <w:color w:val="000000"/>
                <w:szCs w:val="20"/>
              </w:rPr>
              <w:t>49,41</w:t>
            </w:r>
          </w:p>
        </w:tc>
      </w:tr>
      <w:tr w:rsidR="00B2462E" w:rsidRPr="001547ED" w14:paraId="3B6AC48F" w14:textId="77777777" w:rsidTr="00105783">
        <w:trPr>
          <w:trHeight w:val="20"/>
        </w:trPr>
        <w:tc>
          <w:tcPr>
            <w:tcW w:w="288" w:type="pct"/>
            <w:shd w:val="clear" w:color="auto" w:fill="FFFFFF" w:themeFill="background1"/>
            <w:vAlign w:val="center"/>
            <w:hideMark/>
          </w:tcPr>
          <w:p w14:paraId="74DF3252" w14:textId="77777777" w:rsidR="00B2462E" w:rsidRPr="00B2462E" w:rsidRDefault="00B2462E" w:rsidP="00105783">
            <w:pPr>
              <w:jc w:val="center"/>
            </w:pPr>
            <w:r w:rsidRPr="00B2462E">
              <w:lastRenderedPageBreak/>
              <w:t>10</w:t>
            </w:r>
          </w:p>
        </w:tc>
        <w:tc>
          <w:tcPr>
            <w:tcW w:w="3270" w:type="pct"/>
            <w:shd w:val="clear" w:color="auto" w:fill="FFFFFF" w:themeFill="background1"/>
          </w:tcPr>
          <w:p w14:paraId="319A5E30" w14:textId="77777777" w:rsidR="00B2462E" w:rsidRPr="00B2462E" w:rsidRDefault="00B2462E" w:rsidP="00105783">
            <w:pPr>
              <w:jc w:val="both"/>
            </w:pPr>
            <w:r w:rsidRPr="00B2462E">
              <w:rPr>
                <w:color w:val="000000"/>
                <w:szCs w:val="20"/>
              </w:rPr>
              <w:t>Департамент по охране животного мира Новосибирской области</w:t>
            </w:r>
          </w:p>
        </w:tc>
        <w:tc>
          <w:tcPr>
            <w:tcW w:w="737" w:type="pct"/>
            <w:shd w:val="clear" w:color="auto" w:fill="auto"/>
            <w:vAlign w:val="center"/>
          </w:tcPr>
          <w:p w14:paraId="0A1C2E95"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auto" w:fill="F8696B"/>
            <w:vAlign w:val="center"/>
          </w:tcPr>
          <w:p w14:paraId="7633C71E" w14:textId="77777777" w:rsidR="00B2462E" w:rsidRPr="00B2462E" w:rsidRDefault="00B2462E" w:rsidP="00105783">
            <w:pPr>
              <w:jc w:val="center"/>
              <w:rPr>
                <w:color w:val="000000"/>
                <w:szCs w:val="20"/>
              </w:rPr>
            </w:pPr>
            <w:r w:rsidRPr="00B2462E">
              <w:rPr>
                <w:color w:val="000000"/>
                <w:szCs w:val="20"/>
              </w:rPr>
              <w:t>67,39</w:t>
            </w:r>
          </w:p>
        </w:tc>
      </w:tr>
      <w:tr w:rsidR="00B2462E" w:rsidRPr="001547ED" w14:paraId="5C61A75E" w14:textId="77777777" w:rsidTr="00105783">
        <w:trPr>
          <w:trHeight w:val="20"/>
        </w:trPr>
        <w:tc>
          <w:tcPr>
            <w:tcW w:w="288" w:type="pct"/>
            <w:shd w:val="clear" w:color="auto" w:fill="FFFFFF" w:themeFill="background1"/>
            <w:vAlign w:val="center"/>
            <w:hideMark/>
          </w:tcPr>
          <w:p w14:paraId="0A0362C4" w14:textId="77777777" w:rsidR="00B2462E" w:rsidRPr="00B2462E" w:rsidRDefault="00B2462E" w:rsidP="00105783">
            <w:pPr>
              <w:jc w:val="center"/>
            </w:pPr>
            <w:r w:rsidRPr="00B2462E">
              <w:t>11</w:t>
            </w:r>
          </w:p>
        </w:tc>
        <w:tc>
          <w:tcPr>
            <w:tcW w:w="3270" w:type="pct"/>
            <w:shd w:val="clear" w:color="auto" w:fill="FFFFFF" w:themeFill="background1"/>
          </w:tcPr>
          <w:p w14:paraId="3EF0B140" w14:textId="77777777" w:rsidR="00B2462E" w:rsidRPr="00B2462E" w:rsidRDefault="00B2462E" w:rsidP="00105783">
            <w:pPr>
              <w:jc w:val="both"/>
            </w:pPr>
            <w:r w:rsidRPr="00B2462E">
              <w:rPr>
                <w:color w:val="000000"/>
                <w:szCs w:val="20"/>
              </w:rPr>
              <w:t>Департамент имущества и земельных отношений Новосибирской области</w:t>
            </w:r>
          </w:p>
        </w:tc>
        <w:tc>
          <w:tcPr>
            <w:tcW w:w="737" w:type="pct"/>
            <w:shd w:val="clear" w:color="auto" w:fill="auto"/>
            <w:vAlign w:val="center"/>
          </w:tcPr>
          <w:p w14:paraId="32CCB8FF" w14:textId="77777777" w:rsidR="00B2462E" w:rsidRPr="00B2462E" w:rsidRDefault="00B2462E" w:rsidP="00105783">
            <w:pPr>
              <w:jc w:val="center"/>
              <w:rPr>
                <w:color w:val="000000"/>
                <w:szCs w:val="20"/>
              </w:rPr>
            </w:pPr>
            <w:r w:rsidRPr="00B2462E">
              <w:rPr>
                <w:color w:val="000000"/>
                <w:szCs w:val="20"/>
              </w:rPr>
              <w:t>0,00</w:t>
            </w:r>
          </w:p>
        </w:tc>
        <w:tc>
          <w:tcPr>
            <w:tcW w:w="705" w:type="pct"/>
            <w:shd w:val="clear" w:color="000000" w:fill="F8696B"/>
            <w:vAlign w:val="center"/>
          </w:tcPr>
          <w:p w14:paraId="72E1D2D2" w14:textId="77777777" w:rsidR="00B2462E" w:rsidRPr="00B2462E" w:rsidRDefault="00B2462E" w:rsidP="00105783">
            <w:pPr>
              <w:jc w:val="center"/>
              <w:rPr>
                <w:color w:val="000000"/>
                <w:szCs w:val="20"/>
              </w:rPr>
            </w:pPr>
            <w:r w:rsidRPr="00B2462E">
              <w:rPr>
                <w:color w:val="000000"/>
                <w:szCs w:val="20"/>
              </w:rPr>
              <w:t>120,00</w:t>
            </w:r>
          </w:p>
        </w:tc>
      </w:tr>
    </w:tbl>
    <w:p w14:paraId="41B9C02E" w14:textId="77777777" w:rsidR="00B2462E" w:rsidRPr="00B2462E" w:rsidRDefault="00B2462E" w:rsidP="00B2462E">
      <w:pPr>
        <w:spacing w:line="360" w:lineRule="auto"/>
        <w:ind w:firstLine="709"/>
        <w:jc w:val="both"/>
        <w:rPr>
          <w:sz w:val="28"/>
          <w:szCs w:val="28"/>
          <w:highlight w:val="yellow"/>
        </w:rPr>
      </w:pPr>
    </w:p>
    <w:p w14:paraId="2DA06B41" w14:textId="6C12C630" w:rsidR="00B2462E" w:rsidRDefault="00B2462E" w:rsidP="00B2462E">
      <w:pPr>
        <w:spacing w:line="360" w:lineRule="auto"/>
        <w:ind w:firstLine="709"/>
        <w:jc w:val="both"/>
        <w:rPr>
          <w:sz w:val="28"/>
          <w:szCs w:val="28"/>
        </w:rPr>
      </w:pPr>
      <w:r w:rsidRPr="00B2462E">
        <w:rPr>
          <w:sz w:val="28"/>
          <w:szCs w:val="28"/>
        </w:rPr>
        <w:t>Для расчета среднего времени ожидания в очереди для подачи документов по всем государственным услугам проведено нивелирование значений: из общего массива данных исключены показатели с максимальными значаниями (свыше 100 минут – всего 196 результатов) и такое же количество показетелей с минимальными значениями. С учетом нивелирования среднее время ожидания в очереди для подачи документов составило 21</w:t>
      </w:r>
      <w:r w:rsidR="00E31B1E">
        <w:rPr>
          <w:sz w:val="28"/>
          <w:szCs w:val="28"/>
        </w:rPr>
        <w:t xml:space="preserve"> минуту, что превышает предельное значение, установленное</w:t>
      </w:r>
      <w:r w:rsidRPr="00B2462E">
        <w:rPr>
          <w:sz w:val="28"/>
          <w:szCs w:val="28"/>
        </w:rPr>
        <w:t xml:space="preserve"> требованиями Указа № 601.</w:t>
      </w:r>
    </w:p>
    <w:p w14:paraId="7E3F788C" w14:textId="77777777" w:rsidR="00B2462E" w:rsidRPr="001547ED" w:rsidRDefault="00B2462E" w:rsidP="00B2462E">
      <w:pPr>
        <w:spacing w:line="360" w:lineRule="auto"/>
        <w:ind w:firstLine="709"/>
        <w:jc w:val="both"/>
        <w:rPr>
          <w:sz w:val="28"/>
          <w:szCs w:val="28"/>
        </w:rPr>
      </w:pPr>
      <w:r w:rsidRPr="001547ED">
        <w:rPr>
          <w:sz w:val="28"/>
          <w:szCs w:val="28"/>
        </w:rPr>
        <w:t>Наибольшее среднее значение показателя зафиксировано в отношении государственной услуги Департамента по охране животного мира Новосибирской области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(68,93 минуты). Следует отметить, что чаще всего (модальное значение) заявителям не приходилось ждать в очереди для подачи документов для получения востребованных государственных услуг.</w:t>
      </w:r>
    </w:p>
    <w:p w14:paraId="64008E31" w14:textId="77777777" w:rsidR="00B2462E" w:rsidRPr="001547ED" w:rsidRDefault="00B2462E" w:rsidP="00B2462E">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ожидание в очереди для подачи документов (в разрезе востребованных государственных услуг) представлена в таблице 54.</w:t>
      </w:r>
    </w:p>
    <w:p w14:paraId="42F6579A" w14:textId="77777777" w:rsidR="006B7794" w:rsidRDefault="006B7794">
      <w:pPr>
        <w:spacing w:after="160" w:line="259" w:lineRule="auto"/>
        <w:rPr>
          <w:bCs/>
          <w:sz w:val="28"/>
          <w:szCs w:val="28"/>
        </w:rPr>
      </w:pPr>
      <w:r>
        <w:rPr>
          <w:b/>
          <w:sz w:val="28"/>
          <w:szCs w:val="28"/>
        </w:rPr>
        <w:br w:type="page"/>
      </w:r>
    </w:p>
    <w:p w14:paraId="79BB76DA" w14:textId="77777777" w:rsidR="00B2462E" w:rsidRPr="001547ED" w:rsidRDefault="00B2462E" w:rsidP="00B2462E">
      <w:pPr>
        <w:pStyle w:val="af6"/>
        <w:spacing w:line="360" w:lineRule="auto"/>
        <w:jc w:val="both"/>
        <w:rPr>
          <w:b w:val="0"/>
          <w:sz w:val="28"/>
          <w:szCs w:val="28"/>
        </w:rPr>
      </w:pPr>
      <w:r w:rsidRPr="001547ED">
        <w:rPr>
          <w:b w:val="0"/>
          <w:sz w:val="28"/>
          <w:szCs w:val="28"/>
        </w:rPr>
        <w:lastRenderedPageBreak/>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54</w:t>
      </w:r>
      <w:r w:rsidRPr="001547ED">
        <w:rPr>
          <w:b w:val="0"/>
          <w:sz w:val="28"/>
          <w:szCs w:val="28"/>
        </w:rPr>
        <w:fldChar w:fldCharType="end"/>
      </w:r>
      <w:r w:rsidRPr="001547ED">
        <w:rPr>
          <w:b w:val="0"/>
          <w:sz w:val="28"/>
          <w:szCs w:val="28"/>
        </w:rPr>
        <w:t xml:space="preserve"> – Временные затраты на ожидание в очереди для подачи документов (в разрезе востребованных государственных услуг)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5778"/>
        <w:gridCol w:w="1750"/>
        <w:gridCol w:w="1748"/>
      </w:tblGrid>
      <w:tr w:rsidR="00B2462E" w:rsidRPr="001547ED" w14:paraId="0C18C17B" w14:textId="77777777" w:rsidTr="00105783">
        <w:trPr>
          <w:trHeight w:val="1149"/>
          <w:tblHeader/>
        </w:trPr>
        <w:tc>
          <w:tcPr>
            <w:tcW w:w="293" w:type="pct"/>
            <w:shd w:val="clear" w:color="auto" w:fill="FFFFFF" w:themeFill="background1"/>
            <w:vAlign w:val="center"/>
            <w:hideMark/>
          </w:tcPr>
          <w:p w14:paraId="27CB953D" w14:textId="77777777" w:rsidR="00B2462E" w:rsidRPr="001547ED" w:rsidRDefault="00B2462E" w:rsidP="00105783">
            <w:pPr>
              <w:jc w:val="center"/>
              <w:rPr>
                <w:b/>
                <w:bCs/>
              </w:rPr>
            </w:pPr>
            <w:r w:rsidRPr="001547ED">
              <w:rPr>
                <w:b/>
                <w:bCs/>
              </w:rPr>
              <w:t xml:space="preserve">№ </w:t>
            </w:r>
            <w:proofErr w:type="gramStart"/>
            <w:r w:rsidRPr="001547ED">
              <w:rPr>
                <w:b/>
                <w:bCs/>
              </w:rPr>
              <w:t>п</w:t>
            </w:r>
            <w:proofErr w:type="gramEnd"/>
            <w:r w:rsidRPr="001547ED">
              <w:rPr>
                <w:b/>
                <w:bCs/>
              </w:rPr>
              <w:t>/п</w:t>
            </w:r>
          </w:p>
        </w:tc>
        <w:tc>
          <w:tcPr>
            <w:tcW w:w="2932" w:type="pct"/>
            <w:shd w:val="clear" w:color="auto" w:fill="FFFFFF" w:themeFill="background1"/>
            <w:vAlign w:val="center"/>
            <w:hideMark/>
          </w:tcPr>
          <w:p w14:paraId="48290B5E" w14:textId="77777777" w:rsidR="00B2462E" w:rsidRPr="001547ED" w:rsidRDefault="00B2462E" w:rsidP="00105783">
            <w:pPr>
              <w:spacing w:before="20" w:after="20"/>
              <w:jc w:val="center"/>
              <w:rPr>
                <w:b/>
                <w:bCs/>
              </w:rPr>
            </w:pPr>
            <w:r w:rsidRPr="001547ED">
              <w:rPr>
                <w:b/>
                <w:bCs/>
              </w:rPr>
              <w:t>Наименование государственной услуги</w:t>
            </w:r>
          </w:p>
        </w:tc>
        <w:tc>
          <w:tcPr>
            <w:tcW w:w="888" w:type="pct"/>
            <w:shd w:val="clear" w:color="auto" w:fill="FFFFFF" w:themeFill="background1"/>
            <w:vAlign w:val="center"/>
            <w:hideMark/>
          </w:tcPr>
          <w:p w14:paraId="69A5F68E" w14:textId="77777777" w:rsidR="00B2462E" w:rsidRPr="001547ED" w:rsidRDefault="00B2462E" w:rsidP="00105783">
            <w:pPr>
              <w:jc w:val="center"/>
              <w:rPr>
                <w:b/>
                <w:bCs/>
              </w:rPr>
            </w:pPr>
            <w:r w:rsidRPr="001547ED">
              <w:rPr>
                <w:b/>
                <w:bCs/>
              </w:rPr>
              <w:t>Модальное значение по услуге</w:t>
            </w:r>
            <w:r w:rsidRPr="001547ED">
              <w:rPr>
                <w:rStyle w:val="af2"/>
                <w:b/>
                <w:bCs/>
              </w:rPr>
              <w:t xml:space="preserve"> </w:t>
            </w:r>
            <w:r w:rsidRPr="001547ED">
              <w:rPr>
                <w:rStyle w:val="af2"/>
                <w:b/>
                <w:bCs/>
              </w:rPr>
              <w:footnoteReference w:id="35"/>
            </w:r>
          </w:p>
        </w:tc>
        <w:tc>
          <w:tcPr>
            <w:tcW w:w="887" w:type="pct"/>
            <w:shd w:val="clear" w:color="auto" w:fill="FFFFFF" w:themeFill="background1"/>
            <w:vAlign w:val="center"/>
          </w:tcPr>
          <w:p w14:paraId="1EF08486" w14:textId="77777777" w:rsidR="00B2462E" w:rsidRPr="001547ED" w:rsidRDefault="00B2462E" w:rsidP="00105783">
            <w:pPr>
              <w:jc w:val="center"/>
              <w:rPr>
                <w:b/>
                <w:bCs/>
              </w:rPr>
            </w:pPr>
            <w:r w:rsidRPr="001547ED">
              <w:rPr>
                <w:b/>
                <w:bCs/>
              </w:rPr>
              <w:t>Среднее значение по услуге</w:t>
            </w:r>
          </w:p>
        </w:tc>
      </w:tr>
      <w:tr w:rsidR="00B2462E" w:rsidRPr="001547ED" w14:paraId="59FC1464" w14:textId="77777777" w:rsidTr="00105783">
        <w:trPr>
          <w:trHeight w:val="20"/>
        </w:trPr>
        <w:tc>
          <w:tcPr>
            <w:tcW w:w="293" w:type="pct"/>
            <w:shd w:val="clear" w:color="auto" w:fill="FFFFFF" w:themeFill="background1"/>
            <w:vAlign w:val="center"/>
            <w:hideMark/>
          </w:tcPr>
          <w:p w14:paraId="2CC33306" w14:textId="77777777" w:rsidR="00B2462E" w:rsidRPr="001547ED" w:rsidRDefault="00B2462E" w:rsidP="00105783">
            <w:pPr>
              <w:jc w:val="center"/>
            </w:pPr>
            <w:r w:rsidRPr="001547ED">
              <w:t>1</w:t>
            </w:r>
          </w:p>
        </w:tc>
        <w:tc>
          <w:tcPr>
            <w:tcW w:w="2932" w:type="pct"/>
            <w:shd w:val="clear" w:color="auto" w:fill="FFFFFF" w:themeFill="background1"/>
          </w:tcPr>
          <w:p w14:paraId="57892E84" w14:textId="77777777" w:rsidR="00B2462E" w:rsidRPr="001547ED" w:rsidRDefault="00B2462E" w:rsidP="00105783">
            <w:pPr>
              <w:jc w:val="both"/>
            </w:pPr>
            <w:r w:rsidRPr="001547ED">
              <w:rPr>
                <w:color w:val="000000"/>
                <w:szCs w:val="22"/>
              </w:rPr>
              <w:t>Государственная регистрация заключения брака</w:t>
            </w:r>
          </w:p>
        </w:tc>
        <w:tc>
          <w:tcPr>
            <w:tcW w:w="888" w:type="pct"/>
            <w:shd w:val="clear" w:color="auto" w:fill="auto"/>
            <w:noWrap/>
            <w:vAlign w:val="center"/>
          </w:tcPr>
          <w:p w14:paraId="44CA66C7" w14:textId="77777777" w:rsidR="00B2462E" w:rsidRPr="001547ED" w:rsidRDefault="00B2462E" w:rsidP="00105783">
            <w:pPr>
              <w:jc w:val="center"/>
            </w:pPr>
            <w:r w:rsidRPr="001547ED">
              <w:t>0,00</w:t>
            </w:r>
          </w:p>
        </w:tc>
        <w:tc>
          <w:tcPr>
            <w:tcW w:w="887" w:type="pct"/>
            <w:shd w:val="clear" w:color="auto" w:fill="F8696B"/>
            <w:vAlign w:val="center"/>
          </w:tcPr>
          <w:p w14:paraId="23D5BE8E" w14:textId="77777777" w:rsidR="00B2462E" w:rsidRPr="001547ED" w:rsidRDefault="00B2462E" w:rsidP="00105783">
            <w:pPr>
              <w:jc w:val="center"/>
            </w:pPr>
            <w:r w:rsidRPr="001547ED">
              <w:rPr>
                <w:color w:val="000000"/>
                <w:szCs w:val="22"/>
              </w:rPr>
              <w:t>16,70</w:t>
            </w:r>
          </w:p>
        </w:tc>
      </w:tr>
      <w:tr w:rsidR="00B2462E" w:rsidRPr="001547ED" w14:paraId="7C601EC0" w14:textId="77777777" w:rsidTr="00105783">
        <w:trPr>
          <w:trHeight w:val="20"/>
        </w:trPr>
        <w:tc>
          <w:tcPr>
            <w:tcW w:w="293" w:type="pct"/>
            <w:shd w:val="clear" w:color="auto" w:fill="FFFFFF" w:themeFill="background1"/>
            <w:vAlign w:val="center"/>
            <w:hideMark/>
          </w:tcPr>
          <w:p w14:paraId="36A7331F" w14:textId="77777777" w:rsidR="00B2462E" w:rsidRPr="001547ED" w:rsidRDefault="00B2462E" w:rsidP="00105783">
            <w:pPr>
              <w:jc w:val="center"/>
            </w:pPr>
            <w:r w:rsidRPr="001547ED">
              <w:t>2</w:t>
            </w:r>
          </w:p>
        </w:tc>
        <w:tc>
          <w:tcPr>
            <w:tcW w:w="2932" w:type="pct"/>
            <w:shd w:val="clear" w:color="auto" w:fill="FFFFFF" w:themeFill="background1"/>
          </w:tcPr>
          <w:p w14:paraId="4760EA3A" w14:textId="77777777" w:rsidR="00B2462E" w:rsidRPr="001547ED" w:rsidRDefault="00B2462E" w:rsidP="00105783">
            <w:pPr>
              <w:jc w:val="both"/>
            </w:pPr>
            <w:r w:rsidRPr="001547ED">
              <w:rPr>
                <w:color w:val="000000"/>
                <w:szCs w:val="22"/>
              </w:rPr>
              <w:t>Присвоение звания «Ветеран труда»</w:t>
            </w:r>
          </w:p>
        </w:tc>
        <w:tc>
          <w:tcPr>
            <w:tcW w:w="888" w:type="pct"/>
            <w:shd w:val="clear" w:color="auto" w:fill="auto"/>
            <w:noWrap/>
            <w:vAlign w:val="center"/>
          </w:tcPr>
          <w:p w14:paraId="6C069539" w14:textId="77777777" w:rsidR="00B2462E" w:rsidRPr="001547ED" w:rsidRDefault="00B2462E" w:rsidP="00105783">
            <w:pPr>
              <w:jc w:val="center"/>
            </w:pPr>
            <w:r w:rsidRPr="001547ED">
              <w:t>0,00</w:t>
            </w:r>
          </w:p>
        </w:tc>
        <w:tc>
          <w:tcPr>
            <w:tcW w:w="887" w:type="pct"/>
            <w:shd w:val="clear" w:color="auto" w:fill="F8696B"/>
            <w:vAlign w:val="center"/>
          </w:tcPr>
          <w:p w14:paraId="5397A9F6" w14:textId="77777777" w:rsidR="00B2462E" w:rsidRPr="001547ED" w:rsidRDefault="00B2462E" w:rsidP="00105783">
            <w:pPr>
              <w:jc w:val="center"/>
            </w:pPr>
            <w:r w:rsidRPr="001547ED">
              <w:rPr>
                <w:color w:val="000000"/>
                <w:szCs w:val="22"/>
              </w:rPr>
              <w:t>23,30</w:t>
            </w:r>
          </w:p>
        </w:tc>
      </w:tr>
      <w:tr w:rsidR="00B2462E" w:rsidRPr="001547ED" w14:paraId="55A7E0E4" w14:textId="77777777" w:rsidTr="00105783">
        <w:trPr>
          <w:trHeight w:val="20"/>
        </w:trPr>
        <w:tc>
          <w:tcPr>
            <w:tcW w:w="293" w:type="pct"/>
            <w:shd w:val="clear" w:color="auto" w:fill="FFFFFF" w:themeFill="background1"/>
            <w:vAlign w:val="center"/>
            <w:hideMark/>
          </w:tcPr>
          <w:p w14:paraId="0E88AA88" w14:textId="77777777" w:rsidR="00B2462E" w:rsidRPr="001547ED" w:rsidRDefault="00B2462E" w:rsidP="00105783">
            <w:pPr>
              <w:jc w:val="center"/>
            </w:pPr>
            <w:r w:rsidRPr="001547ED">
              <w:t>3</w:t>
            </w:r>
          </w:p>
        </w:tc>
        <w:tc>
          <w:tcPr>
            <w:tcW w:w="2932" w:type="pct"/>
            <w:shd w:val="clear" w:color="auto" w:fill="FFFFFF" w:themeFill="background1"/>
          </w:tcPr>
          <w:p w14:paraId="2C02E3C5" w14:textId="77777777" w:rsidR="00B2462E" w:rsidRPr="001547ED" w:rsidRDefault="00B2462E" w:rsidP="00105783">
            <w:pPr>
              <w:jc w:val="both"/>
            </w:pPr>
            <w:r w:rsidRPr="001547ED">
              <w:rPr>
                <w:color w:val="000000"/>
                <w:szCs w:val="22"/>
              </w:rPr>
              <w:t>Предоставление субсидий на оплату жилого помещения и коммунальных услуг (для малоимущих граждан)</w:t>
            </w:r>
          </w:p>
        </w:tc>
        <w:tc>
          <w:tcPr>
            <w:tcW w:w="888" w:type="pct"/>
            <w:shd w:val="clear" w:color="auto" w:fill="auto"/>
            <w:noWrap/>
            <w:vAlign w:val="center"/>
          </w:tcPr>
          <w:p w14:paraId="05E8D789" w14:textId="77777777" w:rsidR="00B2462E" w:rsidRPr="001547ED" w:rsidRDefault="00B2462E" w:rsidP="00105783">
            <w:pPr>
              <w:jc w:val="center"/>
            </w:pPr>
            <w:r w:rsidRPr="001547ED">
              <w:t>0,00</w:t>
            </w:r>
          </w:p>
        </w:tc>
        <w:tc>
          <w:tcPr>
            <w:tcW w:w="887" w:type="pct"/>
            <w:shd w:val="clear" w:color="auto" w:fill="F8696B"/>
            <w:vAlign w:val="center"/>
          </w:tcPr>
          <w:p w14:paraId="50A14383" w14:textId="77777777" w:rsidR="00B2462E" w:rsidRPr="001547ED" w:rsidRDefault="00B2462E" w:rsidP="00105783">
            <w:pPr>
              <w:jc w:val="center"/>
            </w:pPr>
            <w:r w:rsidRPr="001547ED">
              <w:rPr>
                <w:color w:val="000000"/>
                <w:szCs w:val="22"/>
              </w:rPr>
              <w:t>32,30</w:t>
            </w:r>
          </w:p>
        </w:tc>
      </w:tr>
      <w:tr w:rsidR="00B2462E" w:rsidRPr="001547ED" w14:paraId="721EFDC8" w14:textId="77777777" w:rsidTr="00105783">
        <w:trPr>
          <w:trHeight w:val="20"/>
        </w:trPr>
        <w:tc>
          <w:tcPr>
            <w:tcW w:w="293" w:type="pct"/>
            <w:shd w:val="clear" w:color="auto" w:fill="FFFFFF" w:themeFill="background1"/>
            <w:vAlign w:val="center"/>
            <w:hideMark/>
          </w:tcPr>
          <w:p w14:paraId="246B5EAD" w14:textId="77777777" w:rsidR="00B2462E" w:rsidRPr="001547ED" w:rsidRDefault="00B2462E" w:rsidP="00105783">
            <w:pPr>
              <w:jc w:val="center"/>
            </w:pPr>
            <w:r w:rsidRPr="001547ED">
              <w:t>4</w:t>
            </w:r>
          </w:p>
        </w:tc>
        <w:tc>
          <w:tcPr>
            <w:tcW w:w="2932" w:type="pct"/>
            <w:shd w:val="clear" w:color="auto" w:fill="FFFFFF" w:themeFill="background1"/>
          </w:tcPr>
          <w:p w14:paraId="461BD024" w14:textId="77777777" w:rsidR="00B2462E" w:rsidRPr="001547ED" w:rsidRDefault="00B2462E" w:rsidP="00105783">
            <w:pPr>
              <w:jc w:val="both"/>
            </w:pPr>
            <w:r w:rsidRPr="001547ED">
              <w:rPr>
                <w:color w:val="000000"/>
                <w:szCs w:val="22"/>
              </w:rPr>
              <w:t>Назначение и выплата ежемесячного пособия по уходу за ребенком</w:t>
            </w:r>
          </w:p>
        </w:tc>
        <w:tc>
          <w:tcPr>
            <w:tcW w:w="888" w:type="pct"/>
            <w:shd w:val="clear" w:color="auto" w:fill="auto"/>
            <w:noWrap/>
            <w:vAlign w:val="center"/>
          </w:tcPr>
          <w:p w14:paraId="340CBEE2" w14:textId="77777777" w:rsidR="00B2462E" w:rsidRPr="001547ED" w:rsidRDefault="00B2462E" w:rsidP="00105783">
            <w:pPr>
              <w:jc w:val="center"/>
            </w:pPr>
            <w:r w:rsidRPr="001547ED">
              <w:t>0,00</w:t>
            </w:r>
          </w:p>
        </w:tc>
        <w:tc>
          <w:tcPr>
            <w:tcW w:w="887" w:type="pct"/>
            <w:shd w:val="clear" w:color="auto" w:fill="F8696B"/>
            <w:vAlign w:val="center"/>
          </w:tcPr>
          <w:p w14:paraId="6803BAB7" w14:textId="77777777" w:rsidR="00B2462E" w:rsidRPr="001547ED" w:rsidRDefault="00B2462E" w:rsidP="00105783">
            <w:pPr>
              <w:jc w:val="center"/>
            </w:pPr>
            <w:r w:rsidRPr="001547ED">
              <w:rPr>
                <w:color w:val="000000"/>
                <w:szCs w:val="22"/>
              </w:rPr>
              <w:t>33,20</w:t>
            </w:r>
          </w:p>
        </w:tc>
      </w:tr>
      <w:tr w:rsidR="00B2462E" w:rsidRPr="001547ED" w14:paraId="72D5BE8B" w14:textId="77777777" w:rsidTr="00105783">
        <w:trPr>
          <w:trHeight w:val="20"/>
        </w:trPr>
        <w:tc>
          <w:tcPr>
            <w:tcW w:w="293" w:type="pct"/>
            <w:shd w:val="clear" w:color="auto" w:fill="FFFFFF" w:themeFill="background1"/>
            <w:vAlign w:val="center"/>
            <w:hideMark/>
          </w:tcPr>
          <w:p w14:paraId="29FAD2CD" w14:textId="77777777" w:rsidR="00B2462E" w:rsidRPr="001547ED" w:rsidRDefault="00B2462E" w:rsidP="00105783">
            <w:pPr>
              <w:jc w:val="center"/>
            </w:pPr>
            <w:r w:rsidRPr="001547ED">
              <w:t>5</w:t>
            </w:r>
          </w:p>
        </w:tc>
        <w:tc>
          <w:tcPr>
            <w:tcW w:w="2932" w:type="pct"/>
            <w:shd w:val="clear" w:color="auto" w:fill="FFFFFF" w:themeFill="background1"/>
          </w:tcPr>
          <w:p w14:paraId="1675C0BE" w14:textId="77777777" w:rsidR="00B2462E" w:rsidRPr="001547ED" w:rsidRDefault="00B2462E" w:rsidP="00105783">
            <w:pPr>
              <w:jc w:val="both"/>
            </w:pPr>
            <w:r w:rsidRPr="001547ED">
              <w:rPr>
                <w:color w:val="000000"/>
                <w:szCs w:val="22"/>
              </w:rPr>
              <w:t>Предоставление ежемесячного пособия на ребенка в Новосибирской области</w:t>
            </w:r>
          </w:p>
        </w:tc>
        <w:tc>
          <w:tcPr>
            <w:tcW w:w="888" w:type="pct"/>
            <w:shd w:val="clear" w:color="auto" w:fill="auto"/>
            <w:noWrap/>
            <w:vAlign w:val="center"/>
          </w:tcPr>
          <w:p w14:paraId="3E6FEA54" w14:textId="77777777" w:rsidR="00B2462E" w:rsidRPr="001547ED" w:rsidRDefault="00B2462E" w:rsidP="00105783">
            <w:pPr>
              <w:jc w:val="center"/>
            </w:pPr>
            <w:r w:rsidRPr="001547ED">
              <w:t>0,00</w:t>
            </w:r>
          </w:p>
        </w:tc>
        <w:tc>
          <w:tcPr>
            <w:tcW w:w="887" w:type="pct"/>
            <w:shd w:val="clear" w:color="auto" w:fill="F8696B"/>
            <w:vAlign w:val="center"/>
          </w:tcPr>
          <w:p w14:paraId="667D5FEC" w14:textId="77777777" w:rsidR="00B2462E" w:rsidRPr="001547ED" w:rsidRDefault="00B2462E" w:rsidP="00105783">
            <w:pPr>
              <w:jc w:val="center"/>
            </w:pPr>
            <w:r w:rsidRPr="001547ED">
              <w:rPr>
                <w:color w:val="000000"/>
                <w:szCs w:val="22"/>
              </w:rPr>
              <w:t>33,80</w:t>
            </w:r>
          </w:p>
        </w:tc>
      </w:tr>
      <w:tr w:rsidR="00B2462E" w:rsidRPr="001547ED" w14:paraId="459FCD57" w14:textId="77777777" w:rsidTr="00105783">
        <w:trPr>
          <w:trHeight w:val="20"/>
        </w:trPr>
        <w:tc>
          <w:tcPr>
            <w:tcW w:w="293" w:type="pct"/>
            <w:shd w:val="clear" w:color="auto" w:fill="FFFFFF" w:themeFill="background1"/>
            <w:vAlign w:val="center"/>
            <w:hideMark/>
          </w:tcPr>
          <w:p w14:paraId="0CFBC439" w14:textId="77777777" w:rsidR="00B2462E" w:rsidRPr="001547ED" w:rsidRDefault="00B2462E" w:rsidP="00105783">
            <w:pPr>
              <w:jc w:val="center"/>
            </w:pPr>
            <w:r w:rsidRPr="001547ED">
              <w:t>6</w:t>
            </w:r>
          </w:p>
        </w:tc>
        <w:tc>
          <w:tcPr>
            <w:tcW w:w="2932" w:type="pct"/>
            <w:shd w:val="clear" w:color="auto" w:fill="FFFFFF" w:themeFill="background1"/>
          </w:tcPr>
          <w:p w14:paraId="31A37D93" w14:textId="77777777" w:rsidR="00B2462E" w:rsidRPr="001547ED" w:rsidRDefault="00B2462E" w:rsidP="00105783">
            <w:pPr>
              <w:jc w:val="both"/>
            </w:pPr>
            <w:r w:rsidRPr="001547ED">
              <w:rPr>
                <w:color w:val="000000"/>
                <w:szCs w:val="22"/>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888" w:type="pct"/>
            <w:shd w:val="clear" w:color="auto" w:fill="auto"/>
            <w:noWrap/>
            <w:vAlign w:val="center"/>
          </w:tcPr>
          <w:p w14:paraId="68153316" w14:textId="77777777" w:rsidR="00B2462E" w:rsidRPr="001547ED" w:rsidRDefault="00B2462E" w:rsidP="00105783">
            <w:pPr>
              <w:jc w:val="center"/>
            </w:pPr>
            <w:r w:rsidRPr="001547ED">
              <w:t>0,00</w:t>
            </w:r>
          </w:p>
        </w:tc>
        <w:tc>
          <w:tcPr>
            <w:tcW w:w="887" w:type="pct"/>
            <w:shd w:val="clear" w:color="auto" w:fill="F8696B"/>
            <w:vAlign w:val="center"/>
          </w:tcPr>
          <w:p w14:paraId="1055C629" w14:textId="77777777" w:rsidR="00B2462E" w:rsidRPr="001547ED" w:rsidRDefault="00B2462E" w:rsidP="00105783">
            <w:pPr>
              <w:jc w:val="center"/>
            </w:pPr>
            <w:r w:rsidRPr="001547ED">
              <w:rPr>
                <w:color w:val="000000"/>
                <w:szCs w:val="22"/>
              </w:rPr>
              <w:t>33,80</w:t>
            </w:r>
          </w:p>
        </w:tc>
      </w:tr>
      <w:tr w:rsidR="00B2462E" w:rsidRPr="001547ED" w14:paraId="68ACAD40" w14:textId="77777777" w:rsidTr="00105783">
        <w:trPr>
          <w:trHeight w:val="20"/>
        </w:trPr>
        <w:tc>
          <w:tcPr>
            <w:tcW w:w="293" w:type="pct"/>
            <w:shd w:val="clear" w:color="auto" w:fill="FFFFFF" w:themeFill="background1"/>
            <w:vAlign w:val="center"/>
            <w:hideMark/>
          </w:tcPr>
          <w:p w14:paraId="1E955029" w14:textId="77777777" w:rsidR="00B2462E" w:rsidRPr="001547ED" w:rsidRDefault="00B2462E" w:rsidP="00105783">
            <w:pPr>
              <w:jc w:val="center"/>
            </w:pPr>
            <w:r w:rsidRPr="001547ED">
              <w:t>7</w:t>
            </w:r>
          </w:p>
        </w:tc>
        <w:tc>
          <w:tcPr>
            <w:tcW w:w="2932" w:type="pct"/>
            <w:shd w:val="clear" w:color="auto" w:fill="FFFFFF" w:themeFill="background1"/>
          </w:tcPr>
          <w:p w14:paraId="6130E84B" w14:textId="77777777" w:rsidR="00B2462E" w:rsidRPr="001547ED" w:rsidRDefault="00B2462E" w:rsidP="00105783">
            <w:pPr>
              <w:jc w:val="both"/>
            </w:pPr>
            <w:r w:rsidRPr="001547ED">
              <w:rPr>
                <w:color w:val="000000"/>
                <w:szCs w:val="22"/>
              </w:rPr>
              <w:t>Осуществление социальных выплат гражданам, признанным в установленном порядке безработными</w:t>
            </w:r>
          </w:p>
        </w:tc>
        <w:tc>
          <w:tcPr>
            <w:tcW w:w="888" w:type="pct"/>
            <w:shd w:val="clear" w:color="auto" w:fill="auto"/>
            <w:noWrap/>
            <w:vAlign w:val="center"/>
          </w:tcPr>
          <w:p w14:paraId="2C4C7650" w14:textId="77777777" w:rsidR="00B2462E" w:rsidRPr="001547ED" w:rsidRDefault="00B2462E" w:rsidP="00105783">
            <w:pPr>
              <w:jc w:val="center"/>
            </w:pPr>
            <w:r w:rsidRPr="001547ED">
              <w:t>0,00</w:t>
            </w:r>
          </w:p>
        </w:tc>
        <w:tc>
          <w:tcPr>
            <w:tcW w:w="887" w:type="pct"/>
            <w:shd w:val="clear" w:color="auto" w:fill="F8696B"/>
            <w:vAlign w:val="center"/>
          </w:tcPr>
          <w:p w14:paraId="0C63B894" w14:textId="77777777" w:rsidR="00B2462E" w:rsidRPr="001547ED" w:rsidRDefault="00B2462E" w:rsidP="00105783">
            <w:pPr>
              <w:jc w:val="center"/>
            </w:pPr>
            <w:r w:rsidRPr="001547ED">
              <w:rPr>
                <w:color w:val="000000"/>
                <w:szCs w:val="22"/>
              </w:rPr>
              <w:t>37,17</w:t>
            </w:r>
          </w:p>
        </w:tc>
      </w:tr>
      <w:tr w:rsidR="00B2462E" w:rsidRPr="001547ED" w14:paraId="03872A60" w14:textId="77777777" w:rsidTr="00105783">
        <w:trPr>
          <w:trHeight w:val="20"/>
        </w:trPr>
        <w:tc>
          <w:tcPr>
            <w:tcW w:w="293" w:type="pct"/>
            <w:shd w:val="clear" w:color="auto" w:fill="FFFFFF" w:themeFill="background1"/>
            <w:vAlign w:val="center"/>
            <w:hideMark/>
          </w:tcPr>
          <w:p w14:paraId="437F65E3" w14:textId="77777777" w:rsidR="00B2462E" w:rsidRPr="001547ED" w:rsidRDefault="00B2462E" w:rsidP="00105783">
            <w:pPr>
              <w:jc w:val="center"/>
            </w:pPr>
            <w:r w:rsidRPr="001547ED">
              <w:t>8</w:t>
            </w:r>
          </w:p>
        </w:tc>
        <w:tc>
          <w:tcPr>
            <w:tcW w:w="2932" w:type="pct"/>
            <w:shd w:val="clear" w:color="auto" w:fill="FFFFFF" w:themeFill="background1"/>
          </w:tcPr>
          <w:p w14:paraId="0974960D" w14:textId="77777777" w:rsidR="00B2462E" w:rsidRPr="001547ED" w:rsidRDefault="00B2462E" w:rsidP="00105783">
            <w:pPr>
              <w:jc w:val="both"/>
            </w:pPr>
            <w:r w:rsidRPr="001547ED">
              <w:rPr>
                <w:color w:val="000000"/>
                <w:szCs w:val="22"/>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888" w:type="pct"/>
            <w:shd w:val="clear" w:color="auto" w:fill="auto"/>
            <w:noWrap/>
            <w:vAlign w:val="center"/>
          </w:tcPr>
          <w:p w14:paraId="58AD295E" w14:textId="77777777" w:rsidR="00B2462E" w:rsidRPr="001547ED" w:rsidRDefault="00B2462E" w:rsidP="00105783">
            <w:pPr>
              <w:jc w:val="center"/>
            </w:pPr>
            <w:r w:rsidRPr="001547ED">
              <w:t>0,00</w:t>
            </w:r>
          </w:p>
        </w:tc>
        <w:tc>
          <w:tcPr>
            <w:tcW w:w="887" w:type="pct"/>
            <w:shd w:val="clear" w:color="auto" w:fill="F8696B"/>
            <w:vAlign w:val="center"/>
          </w:tcPr>
          <w:p w14:paraId="0618E148" w14:textId="77777777" w:rsidR="00B2462E" w:rsidRPr="001547ED" w:rsidRDefault="00B2462E" w:rsidP="00105783">
            <w:pPr>
              <w:jc w:val="center"/>
            </w:pPr>
            <w:r w:rsidRPr="001547ED">
              <w:rPr>
                <w:color w:val="000000"/>
                <w:szCs w:val="22"/>
              </w:rPr>
              <w:t>37,40</w:t>
            </w:r>
          </w:p>
        </w:tc>
      </w:tr>
      <w:tr w:rsidR="00B2462E" w:rsidRPr="001547ED" w14:paraId="0E097E49" w14:textId="77777777" w:rsidTr="00105783">
        <w:trPr>
          <w:trHeight w:val="20"/>
        </w:trPr>
        <w:tc>
          <w:tcPr>
            <w:tcW w:w="293" w:type="pct"/>
            <w:shd w:val="clear" w:color="auto" w:fill="FFFFFF" w:themeFill="background1"/>
            <w:vAlign w:val="center"/>
            <w:hideMark/>
          </w:tcPr>
          <w:p w14:paraId="73716696" w14:textId="77777777" w:rsidR="00B2462E" w:rsidRPr="001547ED" w:rsidRDefault="00B2462E" w:rsidP="00105783">
            <w:pPr>
              <w:jc w:val="center"/>
            </w:pPr>
            <w:r w:rsidRPr="001547ED">
              <w:t>9</w:t>
            </w:r>
          </w:p>
        </w:tc>
        <w:tc>
          <w:tcPr>
            <w:tcW w:w="2932" w:type="pct"/>
            <w:shd w:val="clear" w:color="auto" w:fill="FFFFFF" w:themeFill="background1"/>
          </w:tcPr>
          <w:p w14:paraId="60796DCB" w14:textId="77777777" w:rsidR="00B2462E" w:rsidRPr="001547ED" w:rsidRDefault="00B2462E" w:rsidP="00105783">
            <w:pPr>
              <w:jc w:val="both"/>
            </w:pPr>
            <w:r w:rsidRPr="001547ED">
              <w:rPr>
                <w:color w:val="000000"/>
                <w:szCs w:val="22"/>
              </w:rPr>
              <w:t>Назначение и предоставление социальной помощи на территории Новосибирской области</w:t>
            </w:r>
          </w:p>
        </w:tc>
        <w:tc>
          <w:tcPr>
            <w:tcW w:w="888" w:type="pct"/>
            <w:shd w:val="clear" w:color="auto" w:fill="auto"/>
            <w:noWrap/>
            <w:vAlign w:val="center"/>
          </w:tcPr>
          <w:p w14:paraId="2D75F4C4" w14:textId="77777777" w:rsidR="00B2462E" w:rsidRPr="001547ED" w:rsidRDefault="00B2462E" w:rsidP="00105783">
            <w:pPr>
              <w:jc w:val="center"/>
            </w:pPr>
            <w:r w:rsidRPr="001547ED">
              <w:t>0,00</w:t>
            </w:r>
          </w:p>
        </w:tc>
        <w:tc>
          <w:tcPr>
            <w:tcW w:w="887" w:type="pct"/>
            <w:shd w:val="clear" w:color="auto" w:fill="F8696B"/>
            <w:vAlign w:val="center"/>
          </w:tcPr>
          <w:p w14:paraId="213BCBE3" w14:textId="77777777" w:rsidR="00B2462E" w:rsidRPr="001547ED" w:rsidRDefault="00B2462E" w:rsidP="00105783">
            <w:pPr>
              <w:jc w:val="center"/>
            </w:pPr>
            <w:r w:rsidRPr="001547ED">
              <w:rPr>
                <w:color w:val="000000"/>
                <w:szCs w:val="22"/>
              </w:rPr>
              <w:t>42,20</w:t>
            </w:r>
          </w:p>
        </w:tc>
      </w:tr>
      <w:tr w:rsidR="00B2462E" w:rsidRPr="001547ED" w14:paraId="0F6BC1F5" w14:textId="77777777" w:rsidTr="00105783">
        <w:trPr>
          <w:trHeight w:val="20"/>
        </w:trPr>
        <w:tc>
          <w:tcPr>
            <w:tcW w:w="293" w:type="pct"/>
            <w:shd w:val="clear" w:color="auto" w:fill="FFFFFF" w:themeFill="background1"/>
            <w:vAlign w:val="center"/>
            <w:hideMark/>
          </w:tcPr>
          <w:p w14:paraId="1D3E808D" w14:textId="77777777" w:rsidR="00B2462E" w:rsidRPr="001547ED" w:rsidRDefault="00B2462E" w:rsidP="00105783">
            <w:pPr>
              <w:jc w:val="center"/>
            </w:pPr>
            <w:r w:rsidRPr="001547ED">
              <w:t>10</w:t>
            </w:r>
          </w:p>
        </w:tc>
        <w:tc>
          <w:tcPr>
            <w:tcW w:w="2932" w:type="pct"/>
            <w:shd w:val="clear" w:color="auto" w:fill="FFFFFF" w:themeFill="background1"/>
          </w:tcPr>
          <w:p w14:paraId="01D66663" w14:textId="77777777" w:rsidR="00B2462E" w:rsidRPr="001547ED" w:rsidRDefault="00B2462E" w:rsidP="00105783">
            <w:pPr>
              <w:jc w:val="both"/>
            </w:pPr>
            <w:r w:rsidRPr="001547ED">
              <w:rPr>
                <w:color w:val="000000"/>
                <w:szCs w:val="22"/>
              </w:rPr>
              <w:t>Содействие гражданам в поиске подходящей работы, а работодателям в подборе необходимых работников</w:t>
            </w:r>
          </w:p>
        </w:tc>
        <w:tc>
          <w:tcPr>
            <w:tcW w:w="888" w:type="pct"/>
            <w:shd w:val="clear" w:color="auto" w:fill="auto"/>
            <w:noWrap/>
            <w:vAlign w:val="center"/>
          </w:tcPr>
          <w:p w14:paraId="19228A2E" w14:textId="77777777" w:rsidR="00B2462E" w:rsidRPr="001547ED" w:rsidRDefault="00B2462E" w:rsidP="00105783">
            <w:pPr>
              <w:jc w:val="center"/>
            </w:pPr>
            <w:r w:rsidRPr="001547ED">
              <w:t>0,00</w:t>
            </w:r>
          </w:p>
        </w:tc>
        <w:tc>
          <w:tcPr>
            <w:tcW w:w="887" w:type="pct"/>
            <w:shd w:val="clear" w:color="auto" w:fill="F8696B"/>
            <w:vAlign w:val="center"/>
          </w:tcPr>
          <w:p w14:paraId="5D1BD29D" w14:textId="77777777" w:rsidR="00B2462E" w:rsidRPr="001547ED" w:rsidRDefault="00B2462E" w:rsidP="00105783">
            <w:pPr>
              <w:jc w:val="center"/>
            </w:pPr>
            <w:r w:rsidRPr="001547ED">
              <w:rPr>
                <w:color w:val="000000"/>
                <w:szCs w:val="22"/>
              </w:rPr>
              <w:t>50,82</w:t>
            </w:r>
          </w:p>
        </w:tc>
      </w:tr>
      <w:tr w:rsidR="00B2462E" w:rsidRPr="001547ED" w14:paraId="54CE2590" w14:textId="77777777" w:rsidTr="00105783">
        <w:trPr>
          <w:trHeight w:val="20"/>
        </w:trPr>
        <w:tc>
          <w:tcPr>
            <w:tcW w:w="293" w:type="pct"/>
            <w:shd w:val="clear" w:color="auto" w:fill="FFFFFF" w:themeFill="background1"/>
            <w:vAlign w:val="center"/>
            <w:hideMark/>
          </w:tcPr>
          <w:p w14:paraId="33FC7D37" w14:textId="77777777" w:rsidR="00B2462E" w:rsidRPr="001547ED" w:rsidRDefault="00B2462E" w:rsidP="00105783">
            <w:pPr>
              <w:jc w:val="center"/>
            </w:pPr>
            <w:r w:rsidRPr="001547ED">
              <w:t>11</w:t>
            </w:r>
          </w:p>
        </w:tc>
        <w:tc>
          <w:tcPr>
            <w:tcW w:w="2932" w:type="pct"/>
            <w:shd w:val="clear" w:color="auto" w:fill="FFFFFF" w:themeFill="background1"/>
          </w:tcPr>
          <w:p w14:paraId="785C7D12" w14:textId="77777777" w:rsidR="00B2462E" w:rsidRPr="001547ED" w:rsidRDefault="00B2462E" w:rsidP="00105783">
            <w:pPr>
              <w:jc w:val="both"/>
            </w:pPr>
            <w:r w:rsidRPr="001547ED">
              <w:rPr>
                <w:color w:val="000000"/>
                <w:szCs w:val="22"/>
              </w:rPr>
              <w:t>Установление и выплата региональной социальной доплаты к пенсии</w:t>
            </w:r>
          </w:p>
        </w:tc>
        <w:tc>
          <w:tcPr>
            <w:tcW w:w="888" w:type="pct"/>
            <w:shd w:val="clear" w:color="auto" w:fill="auto"/>
            <w:noWrap/>
            <w:vAlign w:val="center"/>
          </w:tcPr>
          <w:p w14:paraId="0F37106E" w14:textId="77777777" w:rsidR="00B2462E" w:rsidRPr="001547ED" w:rsidRDefault="00B2462E" w:rsidP="00105783">
            <w:pPr>
              <w:jc w:val="center"/>
            </w:pPr>
            <w:r w:rsidRPr="001547ED">
              <w:t>0,00</w:t>
            </w:r>
          </w:p>
        </w:tc>
        <w:tc>
          <w:tcPr>
            <w:tcW w:w="887" w:type="pct"/>
            <w:shd w:val="clear" w:color="auto" w:fill="F8696B"/>
            <w:vAlign w:val="center"/>
          </w:tcPr>
          <w:p w14:paraId="4E7E0D39" w14:textId="77777777" w:rsidR="00B2462E" w:rsidRPr="001547ED" w:rsidRDefault="00B2462E" w:rsidP="00105783">
            <w:pPr>
              <w:jc w:val="center"/>
            </w:pPr>
            <w:r w:rsidRPr="001547ED">
              <w:rPr>
                <w:color w:val="000000"/>
                <w:szCs w:val="22"/>
              </w:rPr>
              <w:t>55,10</w:t>
            </w:r>
          </w:p>
        </w:tc>
      </w:tr>
      <w:tr w:rsidR="00B2462E" w:rsidRPr="001547ED" w14:paraId="21C8F67A" w14:textId="77777777" w:rsidTr="00105783">
        <w:trPr>
          <w:trHeight w:val="20"/>
        </w:trPr>
        <w:tc>
          <w:tcPr>
            <w:tcW w:w="2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83E7B3" w14:textId="77777777" w:rsidR="00B2462E" w:rsidRPr="001547ED" w:rsidRDefault="00B2462E" w:rsidP="00105783">
            <w:pPr>
              <w:jc w:val="center"/>
            </w:pPr>
            <w:r w:rsidRPr="001547ED">
              <w:t>12</w:t>
            </w:r>
          </w:p>
        </w:tc>
        <w:tc>
          <w:tcPr>
            <w:tcW w:w="2932" w:type="pct"/>
            <w:tcBorders>
              <w:top w:val="single" w:sz="4" w:space="0" w:color="auto"/>
              <w:left w:val="single" w:sz="4" w:space="0" w:color="auto"/>
              <w:bottom w:val="single" w:sz="4" w:space="0" w:color="auto"/>
              <w:right w:val="single" w:sz="4" w:space="0" w:color="auto"/>
            </w:tcBorders>
            <w:shd w:val="clear" w:color="auto" w:fill="FFFFFF" w:themeFill="background1"/>
          </w:tcPr>
          <w:p w14:paraId="765C5E18" w14:textId="77777777" w:rsidR="00B2462E" w:rsidRPr="001547ED" w:rsidRDefault="00B2462E" w:rsidP="00105783">
            <w:pPr>
              <w:jc w:val="both"/>
            </w:pPr>
            <w:r w:rsidRPr="001547ED">
              <w:rPr>
                <w:color w:val="000000"/>
                <w:szCs w:val="22"/>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8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92B508" w14:textId="77777777" w:rsidR="00B2462E" w:rsidRPr="001547ED" w:rsidRDefault="00B2462E" w:rsidP="00105783">
            <w:pPr>
              <w:jc w:val="center"/>
              <w:rPr>
                <w:color w:val="000000"/>
              </w:rPr>
            </w:pPr>
            <w:r w:rsidRPr="001547ED">
              <w:t>0,00</w:t>
            </w:r>
          </w:p>
        </w:tc>
        <w:tc>
          <w:tcPr>
            <w:tcW w:w="887" w:type="pct"/>
            <w:tcBorders>
              <w:top w:val="single" w:sz="4" w:space="0" w:color="auto"/>
              <w:left w:val="single" w:sz="4" w:space="0" w:color="auto"/>
              <w:bottom w:val="single" w:sz="4" w:space="0" w:color="auto"/>
              <w:right w:val="single" w:sz="4" w:space="0" w:color="auto"/>
            </w:tcBorders>
            <w:shd w:val="clear" w:color="auto" w:fill="F8696B"/>
            <w:vAlign w:val="center"/>
          </w:tcPr>
          <w:p w14:paraId="2737C68E" w14:textId="77777777" w:rsidR="00B2462E" w:rsidRPr="001547ED" w:rsidRDefault="00B2462E" w:rsidP="00105783">
            <w:pPr>
              <w:jc w:val="center"/>
            </w:pPr>
            <w:r w:rsidRPr="001547ED">
              <w:rPr>
                <w:color w:val="000000"/>
                <w:szCs w:val="22"/>
              </w:rPr>
              <w:t>68,93</w:t>
            </w:r>
          </w:p>
        </w:tc>
      </w:tr>
    </w:tbl>
    <w:p w14:paraId="7ED064DD" w14:textId="77777777" w:rsidR="00B2462E" w:rsidRDefault="00B2462E" w:rsidP="00B2462E">
      <w:pPr>
        <w:spacing w:after="160" w:line="259" w:lineRule="auto"/>
        <w:rPr>
          <w:b/>
          <w:i/>
          <w:sz w:val="28"/>
          <w:szCs w:val="28"/>
        </w:rPr>
      </w:pPr>
      <w:r>
        <w:rPr>
          <w:b/>
          <w:i/>
          <w:sz w:val="28"/>
          <w:szCs w:val="28"/>
        </w:rPr>
        <w:br w:type="page"/>
      </w:r>
    </w:p>
    <w:p w14:paraId="1BBA5D36" w14:textId="77777777" w:rsidR="00B2462E" w:rsidRPr="001547ED" w:rsidRDefault="00B2462E" w:rsidP="00B2462E">
      <w:pPr>
        <w:spacing w:line="360" w:lineRule="auto"/>
        <w:jc w:val="center"/>
        <w:rPr>
          <w:b/>
          <w:i/>
          <w:sz w:val="28"/>
          <w:szCs w:val="28"/>
        </w:rPr>
      </w:pPr>
      <w:r w:rsidRPr="001547ED">
        <w:rPr>
          <w:b/>
          <w:i/>
          <w:sz w:val="28"/>
          <w:szCs w:val="28"/>
        </w:rPr>
        <w:lastRenderedPageBreak/>
        <w:t>9.3. Временные затраты на ожидание в очереди для получения</w:t>
      </w:r>
    </w:p>
    <w:p w14:paraId="57969BE2" w14:textId="77777777" w:rsidR="00B2462E" w:rsidRPr="001547ED" w:rsidRDefault="00B2462E" w:rsidP="00B2462E">
      <w:pPr>
        <w:spacing w:line="360" w:lineRule="auto"/>
        <w:jc w:val="center"/>
        <w:rPr>
          <w:b/>
          <w:i/>
          <w:sz w:val="28"/>
          <w:szCs w:val="28"/>
        </w:rPr>
      </w:pPr>
      <w:r w:rsidRPr="001547ED">
        <w:rPr>
          <w:b/>
          <w:i/>
          <w:sz w:val="28"/>
          <w:szCs w:val="28"/>
        </w:rPr>
        <w:t xml:space="preserve"> результата услуги</w:t>
      </w:r>
    </w:p>
    <w:p w14:paraId="47E720F1" w14:textId="77777777" w:rsidR="00B2462E" w:rsidRPr="001547ED" w:rsidRDefault="00B2462E" w:rsidP="00B2462E">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55.</w:t>
      </w:r>
    </w:p>
    <w:p w14:paraId="08E7905A" w14:textId="77777777" w:rsidR="00B2462E" w:rsidRPr="001547ED" w:rsidRDefault="00B2462E" w:rsidP="00B2462E">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55</w:t>
      </w:r>
      <w:r w:rsidRPr="001547ED">
        <w:rPr>
          <w:b w:val="0"/>
          <w:sz w:val="28"/>
          <w:szCs w:val="28"/>
        </w:rPr>
        <w:fldChar w:fldCharType="end"/>
      </w:r>
      <w:r w:rsidRPr="001547ED">
        <w:rPr>
          <w:b w:val="0"/>
          <w:sz w:val="28"/>
          <w:szCs w:val="28"/>
        </w:rPr>
        <w:t xml:space="preserve"> </w:t>
      </w:r>
      <w:r>
        <w:rPr>
          <w:b w:val="0"/>
          <w:sz w:val="28"/>
          <w:szCs w:val="28"/>
        </w:rPr>
        <w:t>–</w:t>
      </w:r>
      <w:r w:rsidRPr="001547ED">
        <w:rPr>
          <w:b w:val="0"/>
          <w:sz w:val="28"/>
          <w:szCs w:val="28"/>
        </w:rPr>
        <w:t xml:space="preserve"> Временные затраты на ожидание в очереди для получения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5776"/>
        <w:gridCol w:w="1752"/>
        <w:gridCol w:w="1748"/>
      </w:tblGrid>
      <w:tr w:rsidR="00B2462E" w:rsidRPr="001547ED" w14:paraId="5AC7827E" w14:textId="77777777" w:rsidTr="00105783">
        <w:trPr>
          <w:trHeight w:val="190"/>
          <w:tblHeader/>
        </w:trPr>
        <w:tc>
          <w:tcPr>
            <w:tcW w:w="293" w:type="pct"/>
            <w:shd w:val="clear" w:color="auto" w:fill="FFFFFF" w:themeFill="background1"/>
            <w:vAlign w:val="center"/>
            <w:hideMark/>
          </w:tcPr>
          <w:p w14:paraId="36997528" w14:textId="77777777" w:rsidR="00B2462E" w:rsidRPr="001547ED" w:rsidRDefault="00B2462E" w:rsidP="00105783">
            <w:pPr>
              <w:jc w:val="center"/>
              <w:rPr>
                <w:b/>
                <w:bCs/>
              </w:rPr>
            </w:pPr>
            <w:r w:rsidRPr="001547ED">
              <w:rPr>
                <w:b/>
                <w:bCs/>
              </w:rPr>
              <w:t xml:space="preserve">№ </w:t>
            </w:r>
            <w:proofErr w:type="gramStart"/>
            <w:r w:rsidRPr="001547ED">
              <w:rPr>
                <w:b/>
                <w:bCs/>
              </w:rPr>
              <w:t>п</w:t>
            </w:r>
            <w:proofErr w:type="gramEnd"/>
            <w:r w:rsidRPr="001547ED">
              <w:rPr>
                <w:b/>
                <w:bCs/>
              </w:rPr>
              <w:t>/п</w:t>
            </w:r>
          </w:p>
        </w:tc>
        <w:tc>
          <w:tcPr>
            <w:tcW w:w="2931" w:type="pct"/>
            <w:shd w:val="clear" w:color="auto" w:fill="FFFFFF" w:themeFill="background1"/>
            <w:vAlign w:val="center"/>
            <w:hideMark/>
          </w:tcPr>
          <w:p w14:paraId="38305CAB" w14:textId="77777777" w:rsidR="00B2462E" w:rsidRPr="001547ED" w:rsidRDefault="00B2462E" w:rsidP="00105783">
            <w:pPr>
              <w:spacing w:before="20" w:after="20"/>
              <w:jc w:val="center"/>
              <w:rPr>
                <w:b/>
                <w:bCs/>
              </w:rPr>
            </w:pPr>
            <w:r w:rsidRPr="001547ED">
              <w:rPr>
                <w:b/>
                <w:bCs/>
              </w:rPr>
              <w:t>Наименование</w:t>
            </w:r>
          </w:p>
          <w:p w14:paraId="325FDD7F" w14:textId="77777777" w:rsidR="00B2462E" w:rsidRPr="001547ED" w:rsidRDefault="00B2462E" w:rsidP="00105783">
            <w:pPr>
              <w:jc w:val="center"/>
              <w:rPr>
                <w:b/>
                <w:bCs/>
              </w:rPr>
            </w:pPr>
            <w:r w:rsidRPr="001547ED">
              <w:rPr>
                <w:b/>
                <w:bCs/>
              </w:rPr>
              <w:t>ОИОГВ НСО</w:t>
            </w:r>
          </w:p>
        </w:tc>
        <w:tc>
          <w:tcPr>
            <w:tcW w:w="889" w:type="pct"/>
            <w:shd w:val="clear" w:color="auto" w:fill="FFFFFF" w:themeFill="background1"/>
            <w:vAlign w:val="center"/>
            <w:hideMark/>
          </w:tcPr>
          <w:p w14:paraId="22C10EA8" w14:textId="77777777" w:rsidR="00B2462E" w:rsidRPr="001547ED" w:rsidRDefault="00B2462E" w:rsidP="00105783">
            <w:pPr>
              <w:jc w:val="center"/>
              <w:rPr>
                <w:b/>
                <w:bCs/>
              </w:rPr>
            </w:pPr>
            <w:r w:rsidRPr="001547ED">
              <w:rPr>
                <w:b/>
                <w:bCs/>
              </w:rPr>
              <w:t>Модальное значение по ОИОГВ НСО</w:t>
            </w:r>
            <w:r w:rsidRPr="001547ED">
              <w:rPr>
                <w:rStyle w:val="af2"/>
                <w:b/>
                <w:bCs/>
              </w:rPr>
              <w:footnoteReference w:id="36"/>
            </w:r>
          </w:p>
        </w:tc>
        <w:tc>
          <w:tcPr>
            <w:tcW w:w="887" w:type="pct"/>
            <w:shd w:val="clear" w:color="auto" w:fill="FFFFFF" w:themeFill="background1"/>
            <w:vAlign w:val="center"/>
          </w:tcPr>
          <w:p w14:paraId="635BFB60" w14:textId="77777777" w:rsidR="00B2462E" w:rsidRPr="001547ED" w:rsidRDefault="00B2462E" w:rsidP="00105783">
            <w:pPr>
              <w:jc w:val="center"/>
              <w:rPr>
                <w:b/>
                <w:bCs/>
              </w:rPr>
            </w:pPr>
            <w:r w:rsidRPr="001547ED">
              <w:rPr>
                <w:b/>
                <w:bCs/>
              </w:rPr>
              <w:t>Среднее значение по ОИОГВ НСО</w:t>
            </w:r>
          </w:p>
        </w:tc>
      </w:tr>
      <w:tr w:rsidR="00B2462E" w:rsidRPr="001547ED" w14:paraId="01E684FC" w14:textId="77777777" w:rsidTr="00105783">
        <w:trPr>
          <w:trHeight w:val="20"/>
        </w:trPr>
        <w:tc>
          <w:tcPr>
            <w:tcW w:w="293" w:type="pct"/>
            <w:shd w:val="clear" w:color="auto" w:fill="FFFFFF" w:themeFill="background1"/>
            <w:vAlign w:val="center"/>
            <w:hideMark/>
          </w:tcPr>
          <w:p w14:paraId="32E5F5D7" w14:textId="77777777" w:rsidR="00B2462E" w:rsidRPr="001547ED" w:rsidRDefault="00B2462E" w:rsidP="00105783">
            <w:pPr>
              <w:jc w:val="center"/>
            </w:pPr>
            <w:r w:rsidRPr="001547ED">
              <w:t>1</w:t>
            </w:r>
          </w:p>
        </w:tc>
        <w:tc>
          <w:tcPr>
            <w:tcW w:w="2931" w:type="pct"/>
            <w:shd w:val="clear" w:color="auto" w:fill="FFFFFF" w:themeFill="background1"/>
          </w:tcPr>
          <w:p w14:paraId="3B14F952" w14:textId="77777777" w:rsidR="00B2462E" w:rsidRPr="001547ED" w:rsidRDefault="00B2462E" w:rsidP="00105783">
            <w:pPr>
              <w:jc w:val="both"/>
            </w:pPr>
            <w:r w:rsidRPr="001547ED">
              <w:rPr>
                <w:color w:val="000000"/>
                <w:szCs w:val="20"/>
              </w:rPr>
              <w:t>Министерство сельского хозяйства Новосибирской области</w:t>
            </w:r>
          </w:p>
        </w:tc>
        <w:tc>
          <w:tcPr>
            <w:tcW w:w="889" w:type="pct"/>
            <w:shd w:val="clear" w:color="auto" w:fill="auto"/>
            <w:noWrap/>
            <w:vAlign w:val="center"/>
          </w:tcPr>
          <w:p w14:paraId="2EAD8BD1" w14:textId="77777777" w:rsidR="00B2462E" w:rsidRPr="001547ED" w:rsidRDefault="00B2462E" w:rsidP="00105783">
            <w:pPr>
              <w:jc w:val="center"/>
            </w:pPr>
            <w:r w:rsidRPr="001547ED">
              <w:rPr>
                <w:color w:val="000000"/>
                <w:szCs w:val="20"/>
              </w:rPr>
              <w:t>0,00</w:t>
            </w:r>
          </w:p>
        </w:tc>
        <w:tc>
          <w:tcPr>
            <w:tcW w:w="887" w:type="pct"/>
            <w:shd w:val="clear" w:color="auto" w:fill="63BE7B"/>
            <w:vAlign w:val="center"/>
          </w:tcPr>
          <w:p w14:paraId="52D9A046" w14:textId="77777777" w:rsidR="00B2462E" w:rsidRPr="001547ED" w:rsidRDefault="00B2462E" w:rsidP="00105783">
            <w:pPr>
              <w:jc w:val="center"/>
              <w:rPr>
                <w:color w:val="000000"/>
                <w:szCs w:val="20"/>
              </w:rPr>
            </w:pPr>
            <w:r w:rsidRPr="001547ED">
              <w:rPr>
                <w:color w:val="000000"/>
                <w:szCs w:val="20"/>
              </w:rPr>
              <w:t>2,50</w:t>
            </w:r>
          </w:p>
        </w:tc>
      </w:tr>
      <w:tr w:rsidR="00B2462E" w:rsidRPr="001547ED" w14:paraId="66F76AE7" w14:textId="77777777" w:rsidTr="00105783">
        <w:trPr>
          <w:trHeight w:val="20"/>
        </w:trPr>
        <w:tc>
          <w:tcPr>
            <w:tcW w:w="293" w:type="pct"/>
            <w:shd w:val="clear" w:color="auto" w:fill="FFFFFF" w:themeFill="background1"/>
            <w:vAlign w:val="center"/>
            <w:hideMark/>
          </w:tcPr>
          <w:p w14:paraId="03886C13" w14:textId="77777777" w:rsidR="00B2462E" w:rsidRPr="001547ED" w:rsidRDefault="00B2462E" w:rsidP="00105783">
            <w:pPr>
              <w:jc w:val="center"/>
            </w:pPr>
            <w:r w:rsidRPr="001547ED">
              <w:t>2</w:t>
            </w:r>
          </w:p>
        </w:tc>
        <w:tc>
          <w:tcPr>
            <w:tcW w:w="2931" w:type="pct"/>
            <w:shd w:val="clear" w:color="auto" w:fill="FFFFFF" w:themeFill="background1"/>
          </w:tcPr>
          <w:p w14:paraId="23A6D50C" w14:textId="77777777" w:rsidR="00B2462E" w:rsidRPr="001547ED" w:rsidRDefault="00B2462E" w:rsidP="00105783">
            <w:pPr>
              <w:jc w:val="both"/>
            </w:pPr>
            <w:r w:rsidRPr="001547ED">
              <w:rPr>
                <w:color w:val="000000"/>
                <w:szCs w:val="20"/>
              </w:rPr>
              <w:t>Управление государственной архивной службы Новосибирской области</w:t>
            </w:r>
          </w:p>
        </w:tc>
        <w:tc>
          <w:tcPr>
            <w:tcW w:w="889" w:type="pct"/>
            <w:shd w:val="clear" w:color="auto" w:fill="auto"/>
            <w:noWrap/>
            <w:vAlign w:val="center"/>
          </w:tcPr>
          <w:p w14:paraId="5247E40C" w14:textId="77777777" w:rsidR="00B2462E" w:rsidRPr="001547ED" w:rsidRDefault="00B2462E" w:rsidP="00105783">
            <w:pPr>
              <w:jc w:val="center"/>
            </w:pPr>
            <w:r w:rsidRPr="001547ED">
              <w:rPr>
                <w:color w:val="000000"/>
                <w:szCs w:val="20"/>
              </w:rPr>
              <w:t>0,00</w:t>
            </w:r>
          </w:p>
        </w:tc>
        <w:tc>
          <w:tcPr>
            <w:tcW w:w="887" w:type="pct"/>
            <w:shd w:val="clear" w:color="auto" w:fill="63BE7B"/>
            <w:vAlign w:val="center"/>
          </w:tcPr>
          <w:p w14:paraId="2B0481E1" w14:textId="77777777" w:rsidR="00B2462E" w:rsidRPr="001547ED" w:rsidRDefault="00B2462E" w:rsidP="00105783">
            <w:pPr>
              <w:jc w:val="center"/>
              <w:rPr>
                <w:color w:val="000000"/>
                <w:szCs w:val="20"/>
              </w:rPr>
            </w:pPr>
            <w:r w:rsidRPr="001547ED">
              <w:rPr>
                <w:color w:val="000000"/>
                <w:szCs w:val="20"/>
              </w:rPr>
              <w:t>5,92</w:t>
            </w:r>
          </w:p>
        </w:tc>
      </w:tr>
      <w:tr w:rsidR="00B2462E" w:rsidRPr="001547ED" w14:paraId="46A7359B" w14:textId="77777777" w:rsidTr="00105783">
        <w:trPr>
          <w:trHeight w:val="20"/>
        </w:trPr>
        <w:tc>
          <w:tcPr>
            <w:tcW w:w="293" w:type="pct"/>
            <w:shd w:val="clear" w:color="auto" w:fill="FFFFFF" w:themeFill="background1"/>
            <w:vAlign w:val="center"/>
            <w:hideMark/>
          </w:tcPr>
          <w:p w14:paraId="3CCD1BC6" w14:textId="77777777" w:rsidR="00B2462E" w:rsidRPr="001547ED" w:rsidRDefault="00B2462E" w:rsidP="00105783">
            <w:pPr>
              <w:jc w:val="center"/>
            </w:pPr>
            <w:r w:rsidRPr="001547ED">
              <w:t>3</w:t>
            </w:r>
          </w:p>
        </w:tc>
        <w:tc>
          <w:tcPr>
            <w:tcW w:w="2931" w:type="pct"/>
            <w:shd w:val="clear" w:color="auto" w:fill="FFFFFF" w:themeFill="background1"/>
          </w:tcPr>
          <w:p w14:paraId="23AF5E70" w14:textId="77777777" w:rsidR="00B2462E" w:rsidRPr="001547ED" w:rsidRDefault="00B2462E" w:rsidP="00105783">
            <w:pPr>
              <w:jc w:val="both"/>
            </w:pPr>
            <w:r w:rsidRPr="001547ED">
              <w:rPr>
                <w:color w:val="000000"/>
                <w:szCs w:val="20"/>
              </w:rPr>
              <w:t>Управление по делам записи актов гражданского состояния Новосибирской области</w:t>
            </w:r>
          </w:p>
        </w:tc>
        <w:tc>
          <w:tcPr>
            <w:tcW w:w="889" w:type="pct"/>
            <w:shd w:val="clear" w:color="auto" w:fill="auto"/>
            <w:noWrap/>
            <w:vAlign w:val="center"/>
          </w:tcPr>
          <w:p w14:paraId="19C6AA8F" w14:textId="77777777" w:rsidR="00B2462E" w:rsidRPr="001547ED" w:rsidRDefault="00B2462E" w:rsidP="00105783">
            <w:pPr>
              <w:jc w:val="center"/>
            </w:pPr>
            <w:r w:rsidRPr="001547ED">
              <w:rPr>
                <w:color w:val="000000"/>
                <w:szCs w:val="20"/>
              </w:rPr>
              <w:t>0,00</w:t>
            </w:r>
          </w:p>
        </w:tc>
        <w:tc>
          <w:tcPr>
            <w:tcW w:w="887" w:type="pct"/>
            <w:shd w:val="clear" w:color="auto" w:fill="63BE7B"/>
            <w:vAlign w:val="center"/>
          </w:tcPr>
          <w:p w14:paraId="7589E871" w14:textId="77777777" w:rsidR="00B2462E" w:rsidRPr="001547ED" w:rsidRDefault="00B2462E" w:rsidP="00105783">
            <w:pPr>
              <w:jc w:val="center"/>
              <w:rPr>
                <w:color w:val="000000"/>
                <w:szCs w:val="20"/>
              </w:rPr>
            </w:pPr>
            <w:r w:rsidRPr="001547ED">
              <w:rPr>
                <w:color w:val="000000"/>
                <w:szCs w:val="20"/>
              </w:rPr>
              <w:t>11,85</w:t>
            </w:r>
          </w:p>
        </w:tc>
      </w:tr>
      <w:tr w:rsidR="00B2462E" w:rsidRPr="001547ED" w14:paraId="6FC2EF9B" w14:textId="77777777" w:rsidTr="00105783">
        <w:trPr>
          <w:trHeight w:val="20"/>
        </w:trPr>
        <w:tc>
          <w:tcPr>
            <w:tcW w:w="293" w:type="pct"/>
            <w:shd w:val="clear" w:color="auto" w:fill="FFFFFF" w:themeFill="background1"/>
            <w:vAlign w:val="center"/>
            <w:hideMark/>
          </w:tcPr>
          <w:p w14:paraId="17C04D35" w14:textId="77777777" w:rsidR="00B2462E" w:rsidRPr="001547ED" w:rsidRDefault="00B2462E" w:rsidP="00105783">
            <w:pPr>
              <w:jc w:val="center"/>
            </w:pPr>
            <w:r w:rsidRPr="001547ED">
              <w:t>4</w:t>
            </w:r>
          </w:p>
        </w:tc>
        <w:tc>
          <w:tcPr>
            <w:tcW w:w="2931" w:type="pct"/>
            <w:shd w:val="clear" w:color="auto" w:fill="FFFFFF" w:themeFill="background1"/>
          </w:tcPr>
          <w:p w14:paraId="475EB22F" w14:textId="77777777" w:rsidR="00B2462E" w:rsidRPr="001547ED" w:rsidRDefault="00B2462E" w:rsidP="00105783">
            <w:pPr>
              <w:jc w:val="both"/>
            </w:pPr>
            <w:r w:rsidRPr="001547ED">
              <w:rPr>
                <w:color w:val="000000"/>
                <w:szCs w:val="20"/>
              </w:rPr>
              <w:t>Министерство социального развития Новосибирской области</w:t>
            </w:r>
          </w:p>
        </w:tc>
        <w:tc>
          <w:tcPr>
            <w:tcW w:w="889" w:type="pct"/>
            <w:shd w:val="clear" w:color="auto" w:fill="auto"/>
            <w:noWrap/>
            <w:vAlign w:val="center"/>
          </w:tcPr>
          <w:p w14:paraId="16E69D4D" w14:textId="77777777" w:rsidR="00B2462E" w:rsidRPr="001547ED" w:rsidRDefault="00B2462E" w:rsidP="00105783">
            <w:pPr>
              <w:jc w:val="center"/>
            </w:pPr>
            <w:r w:rsidRPr="001547ED">
              <w:rPr>
                <w:color w:val="000000"/>
                <w:szCs w:val="20"/>
              </w:rPr>
              <w:t>0,00</w:t>
            </w:r>
          </w:p>
        </w:tc>
        <w:tc>
          <w:tcPr>
            <w:tcW w:w="887" w:type="pct"/>
            <w:shd w:val="clear" w:color="auto" w:fill="63BE7B"/>
            <w:vAlign w:val="center"/>
          </w:tcPr>
          <w:p w14:paraId="282D5FDA" w14:textId="77777777" w:rsidR="00B2462E" w:rsidRPr="001547ED" w:rsidRDefault="00B2462E" w:rsidP="00105783">
            <w:pPr>
              <w:jc w:val="center"/>
              <w:rPr>
                <w:color w:val="000000"/>
                <w:szCs w:val="20"/>
              </w:rPr>
            </w:pPr>
            <w:r w:rsidRPr="001547ED">
              <w:rPr>
                <w:color w:val="000000"/>
                <w:szCs w:val="20"/>
              </w:rPr>
              <w:t>14,02</w:t>
            </w:r>
          </w:p>
        </w:tc>
      </w:tr>
      <w:tr w:rsidR="00B2462E" w:rsidRPr="001547ED" w14:paraId="1BB5CDD7" w14:textId="77777777" w:rsidTr="00105783">
        <w:trPr>
          <w:trHeight w:val="20"/>
        </w:trPr>
        <w:tc>
          <w:tcPr>
            <w:tcW w:w="293" w:type="pct"/>
            <w:shd w:val="clear" w:color="auto" w:fill="FFFFFF" w:themeFill="background1"/>
            <w:vAlign w:val="center"/>
            <w:hideMark/>
          </w:tcPr>
          <w:p w14:paraId="246EFD1B" w14:textId="77777777" w:rsidR="00B2462E" w:rsidRPr="001547ED" w:rsidRDefault="00B2462E" w:rsidP="00105783">
            <w:pPr>
              <w:jc w:val="center"/>
            </w:pPr>
            <w:r w:rsidRPr="001547ED">
              <w:t>5</w:t>
            </w:r>
          </w:p>
        </w:tc>
        <w:tc>
          <w:tcPr>
            <w:tcW w:w="2931" w:type="pct"/>
            <w:shd w:val="clear" w:color="auto" w:fill="FFFFFF" w:themeFill="background1"/>
          </w:tcPr>
          <w:p w14:paraId="50F0A895" w14:textId="77777777" w:rsidR="00B2462E" w:rsidRPr="001547ED" w:rsidRDefault="00B2462E" w:rsidP="00105783">
            <w:pPr>
              <w:jc w:val="both"/>
            </w:pPr>
            <w:r w:rsidRPr="001547ED">
              <w:rPr>
                <w:color w:val="000000"/>
                <w:szCs w:val="20"/>
              </w:rPr>
              <w:t>Министерство здравоохранения Новосибирской области</w:t>
            </w:r>
          </w:p>
        </w:tc>
        <w:tc>
          <w:tcPr>
            <w:tcW w:w="889" w:type="pct"/>
            <w:shd w:val="clear" w:color="auto" w:fill="auto"/>
            <w:noWrap/>
            <w:vAlign w:val="center"/>
          </w:tcPr>
          <w:p w14:paraId="3B8049AD" w14:textId="77777777" w:rsidR="00B2462E" w:rsidRPr="001547ED" w:rsidRDefault="00B2462E" w:rsidP="00105783">
            <w:pPr>
              <w:jc w:val="center"/>
            </w:pPr>
            <w:r w:rsidRPr="001547ED">
              <w:rPr>
                <w:color w:val="000000"/>
                <w:szCs w:val="20"/>
              </w:rPr>
              <w:t>0,00</w:t>
            </w:r>
          </w:p>
        </w:tc>
        <w:tc>
          <w:tcPr>
            <w:tcW w:w="887" w:type="pct"/>
            <w:shd w:val="clear" w:color="auto" w:fill="F8696B"/>
            <w:vAlign w:val="center"/>
          </w:tcPr>
          <w:p w14:paraId="43973AC1" w14:textId="77777777" w:rsidR="00B2462E" w:rsidRPr="001547ED" w:rsidRDefault="00B2462E" w:rsidP="00105783">
            <w:pPr>
              <w:jc w:val="center"/>
              <w:rPr>
                <w:color w:val="000000"/>
                <w:szCs w:val="20"/>
              </w:rPr>
            </w:pPr>
            <w:r w:rsidRPr="001547ED">
              <w:rPr>
                <w:color w:val="000000"/>
                <w:szCs w:val="20"/>
              </w:rPr>
              <w:t>25,71</w:t>
            </w:r>
          </w:p>
        </w:tc>
      </w:tr>
      <w:tr w:rsidR="00B2462E" w:rsidRPr="001547ED" w14:paraId="1D36C987" w14:textId="77777777" w:rsidTr="00105783">
        <w:trPr>
          <w:trHeight w:val="20"/>
        </w:trPr>
        <w:tc>
          <w:tcPr>
            <w:tcW w:w="293" w:type="pct"/>
            <w:shd w:val="clear" w:color="auto" w:fill="FFFFFF" w:themeFill="background1"/>
            <w:vAlign w:val="center"/>
            <w:hideMark/>
          </w:tcPr>
          <w:p w14:paraId="28A66EC6" w14:textId="77777777" w:rsidR="00B2462E" w:rsidRPr="001547ED" w:rsidRDefault="00B2462E" w:rsidP="00105783">
            <w:pPr>
              <w:jc w:val="center"/>
            </w:pPr>
            <w:r w:rsidRPr="001547ED">
              <w:t>6</w:t>
            </w:r>
          </w:p>
        </w:tc>
        <w:tc>
          <w:tcPr>
            <w:tcW w:w="2931" w:type="pct"/>
            <w:shd w:val="clear" w:color="auto" w:fill="FFFFFF" w:themeFill="background1"/>
          </w:tcPr>
          <w:p w14:paraId="13F46837" w14:textId="77777777" w:rsidR="00B2462E" w:rsidRPr="001547ED" w:rsidRDefault="00B2462E" w:rsidP="00105783">
            <w:pPr>
              <w:jc w:val="both"/>
            </w:pPr>
            <w:r w:rsidRPr="001547ED">
              <w:rPr>
                <w:color w:val="000000"/>
                <w:szCs w:val="20"/>
              </w:rPr>
              <w:t>Инспекция государственного надзора за техническим состоянием самоходных машин и других видов техники Новосибирской области</w:t>
            </w:r>
          </w:p>
        </w:tc>
        <w:tc>
          <w:tcPr>
            <w:tcW w:w="889" w:type="pct"/>
            <w:shd w:val="clear" w:color="auto" w:fill="auto"/>
            <w:noWrap/>
            <w:vAlign w:val="center"/>
          </w:tcPr>
          <w:p w14:paraId="224EC7FF" w14:textId="77777777" w:rsidR="00B2462E" w:rsidRPr="001547ED" w:rsidRDefault="00B2462E" w:rsidP="00105783">
            <w:pPr>
              <w:jc w:val="center"/>
            </w:pPr>
            <w:r w:rsidRPr="001547ED">
              <w:rPr>
                <w:color w:val="000000"/>
                <w:szCs w:val="20"/>
              </w:rPr>
              <w:t>0,00</w:t>
            </w:r>
          </w:p>
        </w:tc>
        <w:tc>
          <w:tcPr>
            <w:tcW w:w="887" w:type="pct"/>
            <w:shd w:val="clear" w:color="auto" w:fill="F8696B"/>
            <w:vAlign w:val="center"/>
          </w:tcPr>
          <w:p w14:paraId="435B3616" w14:textId="77777777" w:rsidR="00B2462E" w:rsidRPr="001547ED" w:rsidRDefault="00B2462E" w:rsidP="00105783">
            <w:pPr>
              <w:jc w:val="center"/>
              <w:rPr>
                <w:color w:val="000000"/>
                <w:szCs w:val="20"/>
              </w:rPr>
            </w:pPr>
            <w:r w:rsidRPr="001547ED">
              <w:rPr>
                <w:color w:val="000000"/>
                <w:szCs w:val="20"/>
              </w:rPr>
              <w:t>27,77</w:t>
            </w:r>
          </w:p>
        </w:tc>
      </w:tr>
      <w:tr w:rsidR="00B2462E" w:rsidRPr="001547ED" w14:paraId="4F018A16" w14:textId="77777777" w:rsidTr="00105783">
        <w:trPr>
          <w:trHeight w:val="20"/>
        </w:trPr>
        <w:tc>
          <w:tcPr>
            <w:tcW w:w="293" w:type="pct"/>
            <w:shd w:val="clear" w:color="auto" w:fill="FFFFFF" w:themeFill="background1"/>
            <w:vAlign w:val="center"/>
            <w:hideMark/>
          </w:tcPr>
          <w:p w14:paraId="59DE0A39" w14:textId="77777777" w:rsidR="00B2462E" w:rsidRPr="001547ED" w:rsidRDefault="00B2462E" w:rsidP="00105783">
            <w:pPr>
              <w:jc w:val="center"/>
            </w:pPr>
            <w:r w:rsidRPr="001547ED">
              <w:t>7</w:t>
            </w:r>
          </w:p>
        </w:tc>
        <w:tc>
          <w:tcPr>
            <w:tcW w:w="2931" w:type="pct"/>
            <w:shd w:val="clear" w:color="auto" w:fill="FFFFFF" w:themeFill="background1"/>
          </w:tcPr>
          <w:p w14:paraId="363AFFCE" w14:textId="77777777" w:rsidR="00B2462E" w:rsidRPr="001547ED" w:rsidRDefault="00B2462E" w:rsidP="00105783">
            <w:pPr>
              <w:jc w:val="both"/>
            </w:pPr>
            <w:r w:rsidRPr="001547ED">
              <w:rPr>
                <w:color w:val="000000"/>
                <w:szCs w:val="20"/>
              </w:rPr>
              <w:t>Министерство труда, занятости и трудовых ресурсов Новосибирской области (центры занятости населения)</w:t>
            </w:r>
          </w:p>
        </w:tc>
        <w:tc>
          <w:tcPr>
            <w:tcW w:w="889" w:type="pct"/>
            <w:shd w:val="clear" w:color="auto" w:fill="auto"/>
            <w:noWrap/>
            <w:vAlign w:val="center"/>
          </w:tcPr>
          <w:p w14:paraId="1074462C" w14:textId="77777777" w:rsidR="00B2462E" w:rsidRPr="001547ED" w:rsidRDefault="00B2462E" w:rsidP="00105783">
            <w:pPr>
              <w:jc w:val="center"/>
            </w:pPr>
            <w:r w:rsidRPr="001547ED">
              <w:rPr>
                <w:color w:val="000000"/>
                <w:szCs w:val="20"/>
              </w:rPr>
              <w:t>0,00</w:t>
            </w:r>
          </w:p>
        </w:tc>
        <w:tc>
          <w:tcPr>
            <w:tcW w:w="887" w:type="pct"/>
            <w:shd w:val="clear" w:color="auto" w:fill="F8696B"/>
            <w:vAlign w:val="center"/>
          </w:tcPr>
          <w:p w14:paraId="57B4D2A3" w14:textId="77777777" w:rsidR="00B2462E" w:rsidRPr="001547ED" w:rsidRDefault="00B2462E" w:rsidP="00105783">
            <w:pPr>
              <w:jc w:val="center"/>
              <w:rPr>
                <w:color w:val="000000"/>
                <w:szCs w:val="20"/>
              </w:rPr>
            </w:pPr>
            <w:r w:rsidRPr="001547ED">
              <w:rPr>
                <w:color w:val="000000"/>
                <w:szCs w:val="20"/>
              </w:rPr>
              <w:t>29,48</w:t>
            </w:r>
          </w:p>
        </w:tc>
      </w:tr>
      <w:tr w:rsidR="00B2462E" w:rsidRPr="001547ED" w14:paraId="00B6188B" w14:textId="77777777" w:rsidTr="00105783">
        <w:trPr>
          <w:trHeight w:val="20"/>
        </w:trPr>
        <w:tc>
          <w:tcPr>
            <w:tcW w:w="293" w:type="pct"/>
            <w:shd w:val="clear" w:color="auto" w:fill="FFFFFF" w:themeFill="background1"/>
            <w:vAlign w:val="center"/>
            <w:hideMark/>
          </w:tcPr>
          <w:p w14:paraId="091B43CA" w14:textId="77777777" w:rsidR="00B2462E" w:rsidRPr="001547ED" w:rsidRDefault="00B2462E" w:rsidP="00105783">
            <w:pPr>
              <w:jc w:val="center"/>
            </w:pPr>
            <w:r w:rsidRPr="001547ED">
              <w:t>8</w:t>
            </w:r>
          </w:p>
        </w:tc>
        <w:tc>
          <w:tcPr>
            <w:tcW w:w="2931" w:type="pct"/>
            <w:shd w:val="clear" w:color="auto" w:fill="FFFFFF" w:themeFill="background1"/>
          </w:tcPr>
          <w:p w14:paraId="76044F08" w14:textId="77777777" w:rsidR="00B2462E" w:rsidRPr="001547ED" w:rsidRDefault="00B2462E" w:rsidP="00105783">
            <w:pPr>
              <w:jc w:val="both"/>
            </w:pPr>
            <w:r w:rsidRPr="001547ED">
              <w:rPr>
                <w:color w:val="000000"/>
                <w:szCs w:val="20"/>
              </w:rPr>
              <w:t xml:space="preserve">Министерство строительства Новосибирской области </w:t>
            </w:r>
          </w:p>
        </w:tc>
        <w:tc>
          <w:tcPr>
            <w:tcW w:w="889" w:type="pct"/>
            <w:shd w:val="clear" w:color="auto" w:fill="auto"/>
            <w:noWrap/>
            <w:vAlign w:val="center"/>
          </w:tcPr>
          <w:p w14:paraId="1E58DE05" w14:textId="77777777" w:rsidR="00B2462E" w:rsidRPr="001547ED" w:rsidRDefault="00B2462E" w:rsidP="00105783">
            <w:pPr>
              <w:jc w:val="center"/>
            </w:pPr>
            <w:r w:rsidRPr="001547ED">
              <w:rPr>
                <w:color w:val="000000"/>
                <w:szCs w:val="20"/>
              </w:rPr>
              <w:t>0,00</w:t>
            </w:r>
          </w:p>
        </w:tc>
        <w:tc>
          <w:tcPr>
            <w:tcW w:w="887" w:type="pct"/>
            <w:shd w:val="clear" w:color="auto" w:fill="F8696B"/>
            <w:vAlign w:val="center"/>
          </w:tcPr>
          <w:p w14:paraId="524A1FE3" w14:textId="77777777" w:rsidR="00B2462E" w:rsidRPr="001547ED" w:rsidRDefault="00B2462E" w:rsidP="00105783">
            <w:pPr>
              <w:jc w:val="center"/>
              <w:rPr>
                <w:color w:val="000000"/>
                <w:szCs w:val="20"/>
              </w:rPr>
            </w:pPr>
            <w:r w:rsidRPr="001547ED">
              <w:rPr>
                <w:color w:val="000000"/>
                <w:szCs w:val="20"/>
              </w:rPr>
              <w:t>30,00</w:t>
            </w:r>
          </w:p>
        </w:tc>
      </w:tr>
      <w:tr w:rsidR="00B2462E" w:rsidRPr="001547ED" w14:paraId="08CAC770" w14:textId="77777777" w:rsidTr="00105783">
        <w:trPr>
          <w:trHeight w:val="20"/>
        </w:trPr>
        <w:tc>
          <w:tcPr>
            <w:tcW w:w="293" w:type="pct"/>
            <w:shd w:val="clear" w:color="auto" w:fill="FFFFFF" w:themeFill="background1"/>
            <w:vAlign w:val="center"/>
            <w:hideMark/>
          </w:tcPr>
          <w:p w14:paraId="64D82E23" w14:textId="77777777" w:rsidR="00B2462E" w:rsidRPr="001547ED" w:rsidRDefault="00B2462E" w:rsidP="00105783">
            <w:pPr>
              <w:jc w:val="center"/>
            </w:pPr>
            <w:r w:rsidRPr="001547ED">
              <w:t>9</w:t>
            </w:r>
          </w:p>
        </w:tc>
        <w:tc>
          <w:tcPr>
            <w:tcW w:w="2931" w:type="pct"/>
            <w:shd w:val="clear" w:color="auto" w:fill="FFFFFF" w:themeFill="background1"/>
          </w:tcPr>
          <w:p w14:paraId="546EE3E9" w14:textId="77777777" w:rsidR="00B2462E" w:rsidRPr="001547ED" w:rsidRDefault="00B2462E" w:rsidP="00105783">
            <w:pPr>
              <w:jc w:val="both"/>
            </w:pPr>
            <w:r w:rsidRPr="001547ED">
              <w:rPr>
                <w:color w:val="000000"/>
                <w:szCs w:val="20"/>
              </w:rPr>
              <w:t>Департамент имущества и земельных отношений Новосибирской области</w:t>
            </w:r>
          </w:p>
        </w:tc>
        <w:tc>
          <w:tcPr>
            <w:tcW w:w="889" w:type="pct"/>
            <w:shd w:val="clear" w:color="auto" w:fill="auto"/>
            <w:noWrap/>
            <w:vAlign w:val="center"/>
          </w:tcPr>
          <w:p w14:paraId="3D2A35DD" w14:textId="77777777" w:rsidR="00B2462E" w:rsidRPr="001547ED" w:rsidRDefault="00B2462E" w:rsidP="00105783">
            <w:pPr>
              <w:jc w:val="center"/>
            </w:pPr>
            <w:r w:rsidRPr="001547ED">
              <w:rPr>
                <w:color w:val="000000"/>
                <w:szCs w:val="20"/>
              </w:rPr>
              <w:t>0,00</w:t>
            </w:r>
          </w:p>
        </w:tc>
        <w:tc>
          <w:tcPr>
            <w:tcW w:w="887" w:type="pct"/>
            <w:shd w:val="clear" w:color="auto" w:fill="F8696B"/>
            <w:vAlign w:val="center"/>
          </w:tcPr>
          <w:p w14:paraId="17613F6C" w14:textId="77777777" w:rsidR="00B2462E" w:rsidRPr="001547ED" w:rsidRDefault="00B2462E" w:rsidP="00105783">
            <w:pPr>
              <w:jc w:val="center"/>
              <w:rPr>
                <w:color w:val="000000"/>
                <w:szCs w:val="20"/>
              </w:rPr>
            </w:pPr>
            <w:r w:rsidRPr="001547ED">
              <w:rPr>
                <w:color w:val="000000"/>
                <w:szCs w:val="20"/>
              </w:rPr>
              <w:t>34,50</w:t>
            </w:r>
          </w:p>
        </w:tc>
      </w:tr>
      <w:tr w:rsidR="00B2462E" w:rsidRPr="001547ED" w14:paraId="032AA959" w14:textId="77777777" w:rsidTr="00105783">
        <w:trPr>
          <w:trHeight w:val="20"/>
        </w:trPr>
        <w:tc>
          <w:tcPr>
            <w:tcW w:w="293" w:type="pct"/>
            <w:shd w:val="clear" w:color="auto" w:fill="FFFFFF" w:themeFill="background1"/>
            <w:vAlign w:val="center"/>
            <w:hideMark/>
          </w:tcPr>
          <w:p w14:paraId="6651C5D0" w14:textId="77777777" w:rsidR="00B2462E" w:rsidRPr="001547ED" w:rsidRDefault="00B2462E" w:rsidP="00105783">
            <w:pPr>
              <w:jc w:val="center"/>
            </w:pPr>
            <w:r w:rsidRPr="001547ED">
              <w:t>10</w:t>
            </w:r>
          </w:p>
        </w:tc>
        <w:tc>
          <w:tcPr>
            <w:tcW w:w="2931" w:type="pct"/>
            <w:shd w:val="clear" w:color="auto" w:fill="FFFFFF" w:themeFill="background1"/>
          </w:tcPr>
          <w:p w14:paraId="6A1EAA41" w14:textId="77777777" w:rsidR="00B2462E" w:rsidRPr="001547ED" w:rsidRDefault="00B2462E" w:rsidP="00105783">
            <w:pPr>
              <w:jc w:val="both"/>
            </w:pPr>
            <w:r w:rsidRPr="001547ED">
              <w:rPr>
                <w:color w:val="000000"/>
                <w:szCs w:val="20"/>
              </w:rPr>
              <w:t>Департамент по охране животного мира Новосибирской области</w:t>
            </w:r>
          </w:p>
        </w:tc>
        <w:tc>
          <w:tcPr>
            <w:tcW w:w="889" w:type="pct"/>
            <w:shd w:val="clear" w:color="auto" w:fill="auto"/>
            <w:noWrap/>
            <w:vAlign w:val="center"/>
          </w:tcPr>
          <w:p w14:paraId="35767CD2" w14:textId="77777777" w:rsidR="00B2462E" w:rsidRPr="001547ED" w:rsidRDefault="00B2462E" w:rsidP="00105783">
            <w:pPr>
              <w:jc w:val="center"/>
            </w:pPr>
            <w:r w:rsidRPr="001547ED">
              <w:rPr>
                <w:color w:val="000000"/>
                <w:szCs w:val="20"/>
              </w:rPr>
              <w:t>0,00</w:t>
            </w:r>
          </w:p>
        </w:tc>
        <w:tc>
          <w:tcPr>
            <w:tcW w:w="887" w:type="pct"/>
            <w:shd w:val="clear" w:color="auto" w:fill="F8696B"/>
            <w:vAlign w:val="center"/>
          </w:tcPr>
          <w:p w14:paraId="1D9F4BC6" w14:textId="77777777" w:rsidR="00B2462E" w:rsidRPr="001547ED" w:rsidRDefault="00B2462E" w:rsidP="00105783">
            <w:pPr>
              <w:jc w:val="center"/>
              <w:rPr>
                <w:color w:val="000000"/>
                <w:szCs w:val="20"/>
              </w:rPr>
            </w:pPr>
            <w:r w:rsidRPr="001547ED">
              <w:rPr>
                <w:color w:val="000000"/>
                <w:szCs w:val="20"/>
              </w:rPr>
              <w:t>60,91</w:t>
            </w:r>
          </w:p>
        </w:tc>
      </w:tr>
      <w:tr w:rsidR="00B2462E" w:rsidRPr="001547ED" w14:paraId="33982010" w14:textId="77777777" w:rsidTr="00105783">
        <w:trPr>
          <w:trHeight w:val="20"/>
        </w:trPr>
        <w:tc>
          <w:tcPr>
            <w:tcW w:w="293" w:type="pct"/>
            <w:shd w:val="clear" w:color="auto" w:fill="FFFFFF" w:themeFill="background1"/>
            <w:vAlign w:val="center"/>
            <w:hideMark/>
          </w:tcPr>
          <w:p w14:paraId="16AF7A93" w14:textId="77777777" w:rsidR="00B2462E" w:rsidRPr="001547ED" w:rsidRDefault="00B2462E" w:rsidP="00105783">
            <w:pPr>
              <w:jc w:val="center"/>
            </w:pPr>
            <w:r w:rsidRPr="001547ED">
              <w:t>11</w:t>
            </w:r>
          </w:p>
        </w:tc>
        <w:tc>
          <w:tcPr>
            <w:tcW w:w="2931" w:type="pct"/>
            <w:shd w:val="clear" w:color="auto" w:fill="FFFFFF" w:themeFill="background1"/>
          </w:tcPr>
          <w:p w14:paraId="64FE1891" w14:textId="77777777" w:rsidR="00B2462E" w:rsidRPr="001547ED" w:rsidRDefault="00B2462E" w:rsidP="00105783">
            <w:pPr>
              <w:jc w:val="both"/>
            </w:pPr>
            <w:r w:rsidRPr="001547ED">
              <w:rPr>
                <w:color w:val="000000"/>
                <w:szCs w:val="20"/>
              </w:rPr>
              <w:t xml:space="preserve">Департамент лесного хозяйства Новосибирской области </w:t>
            </w:r>
          </w:p>
        </w:tc>
        <w:tc>
          <w:tcPr>
            <w:tcW w:w="889" w:type="pct"/>
            <w:shd w:val="clear" w:color="auto" w:fill="auto"/>
            <w:noWrap/>
            <w:vAlign w:val="center"/>
          </w:tcPr>
          <w:p w14:paraId="0301683E" w14:textId="77777777" w:rsidR="00B2462E" w:rsidRPr="001547ED" w:rsidRDefault="00B2462E" w:rsidP="00105783">
            <w:pPr>
              <w:jc w:val="center"/>
            </w:pPr>
            <w:r w:rsidRPr="001547ED">
              <w:rPr>
                <w:color w:val="000000"/>
                <w:szCs w:val="20"/>
              </w:rPr>
              <w:t>0,00</w:t>
            </w:r>
          </w:p>
        </w:tc>
        <w:tc>
          <w:tcPr>
            <w:tcW w:w="887" w:type="pct"/>
            <w:shd w:val="clear" w:color="auto" w:fill="F8696B"/>
            <w:vAlign w:val="center"/>
          </w:tcPr>
          <w:p w14:paraId="6808C5C6" w14:textId="77777777" w:rsidR="00B2462E" w:rsidRPr="001547ED" w:rsidRDefault="00B2462E" w:rsidP="00105783">
            <w:pPr>
              <w:jc w:val="center"/>
              <w:rPr>
                <w:color w:val="000000"/>
                <w:szCs w:val="20"/>
              </w:rPr>
            </w:pPr>
            <w:r w:rsidRPr="001547ED">
              <w:rPr>
                <w:color w:val="000000"/>
                <w:szCs w:val="20"/>
              </w:rPr>
              <w:t>61,94</w:t>
            </w:r>
          </w:p>
        </w:tc>
      </w:tr>
    </w:tbl>
    <w:p w14:paraId="6E12DC34" w14:textId="77653DD7" w:rsidR="00B2462E" w:rsidRDefault="00B2462E" w:rsidP="00B2462E">
      <w:pPr>
        <w:spacing w:before="120" w:line="360" w:lineRule="auto"/>
        <w:ind w:firstLine="709"/>
        <w:jc w:val="both"/>
        <w:rPr>
          <w:sz w:val="28"/>
          <w:szCs w:val="28"/>
        </w:rPr>
      </w:pPr>
      <w:r w:rsidRPr="00B2462E">
        <w:rPr>
          <w:sz w:val="28"/>
          <w:szCs w:val="28"/>
        </w:rPr>
        <w:t>Для расчета среднего времени ожидания в очереди для получения результата услуги по всем государственным услугам проведено нивелирование значений: из общего массива данных исключены показатели с максимальными значаниями (свыше 100 минут – всего 90 результатов) и такое же количество показетелей с минимальными значениями. С учетом нивелирования среднее время ожидания в очереди для получения результата составило 10,16 минуты, что соответствует требованиям Указа № 601.</w:t>
      </w:r>
      <w:r>
        <w:rPr>
          <w:sz w:val="28"/>
          <w:szCs w:val="28"/>
        </w:rPr>
        <w:t xml:space="preserve"> </w:t>
      </w:r>
      <w:r>
        <w:rPr>
          <w:sz w:val="28"/>
          <w:szCs w:val="28"/>
        </w:rPr>
        <w:br w:type="page"/>
      </w:r>
    </w:p>
    <w:p w14:paraId="6496A149" w14:textId="77777777" w:rsidR="00B2462E" w:rsidRPr="001547ED" w:rsidRDefault="00B2462E" w:rsidP="00B2462E">
      <w:pPr>
        <w:spacing w:line="360" w:lineRule="auto"/>
        <w:ind w:firstLine="709"/>
        <w:jc w:val="both"/>
        <w:rPr>
          <w:sz w:val="28"/>
          <w:szCs w:val="28"/>
        </w:rPr>
      </w:pPr>
      <w:r w:rsidRPr="001547ED">
        <w:rPr>
          <w:sz w:val="28"/>
          <w:szCs w:val="28"/>
        </w:rPr>
        <w:lastRenderedPageBreak/>
        <w:t>Анализ полученных в ходе опроса сведений показал, что среднее время ожидания в очереди для получения результата услуги превышает нормативно установленное значение в отношении государственных услуг 7 ОИОГВ НСО. Наибольшее среднее значение показателя зафиксировано в отношении государственных услуг Департамента лесного хозяйства Новосибирской области (61,94 минуты) и Департамента по охране животного мира Новосибирской области (60,91 минуты). Следует отметить, что чаще всего (модальное значение) заявителям не приходилось ждать в очереди для получения результата услуги.</w:t>
      </w:r>
    </w:p>
    <w:p w14:paraId="01B66B07" w14:textId="77777777" w:rsidR="00B2462E" w:rsidRPr="001547ED" w:rsidRDefault="00B2462E" w:rsidP="00B2462E">
      <w:pPr>
        <w:spacing w:line="360" w:lineRule="auto"/>
        <w:ind w:firstLine="709"/>
        <w:jc w:val="both"/>
        <w:rPr>
          <w:sz w:val="28"/>
          <w:szCs w:val="28"/>
        </w:rPr>
      </w:pPr>
      <w:r w:rsidRPr="001547ED">
        <w:rPr>
          <w:sz w:val="28"/>
          <w:szCs w:val="28"/>
        </w:rPr>
        <w:t>Среднее время ожидания в очереди для получения результата услуги по 8 из 12 востребованных государственных услуг (20,51 минуты) также превышает нормативно установленное значение. Таким образом, в отношении данных услуг требование Указа № 601 не выполнено. Наибольшее среднее значение показателя зафиксировано в отношении государственной услуги Департамента по охране животного мира Новосибирской области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(61,53 минуты). Следует отметить, что чаще всего (модальное значение) заявителям не приходилось ждать в очереди для получения результата востребованных государственных услуг.</w:t>
      </w:r>
    </w:p>
    <w:p w14:paraId="4E34A889" w14:textId="77777777" w:rsidR="00B2462E" w:rsidRPr="001547ED" w:rsidRDefault="00B2462E" w:rsidP="00B2462E">
      <w:pPr>
        <w:tabs>
          <w:tab w:val="left" w:pos="1134"/>
        </w:tabs>
        <w:spacing w:line="360" w:lineRule="auto"/>
        <w:ind w:firstLine="709"/>
        <w:jc w:val="both"/>
        <w:rPr>
          <w:sz w:val="28"/>
          <w:szCs w:val="28"/>
        </w:rPr>
      </w:pPr>
      <w:r w:rsidRPr="001547ED">
        <w:rPr>
          <w:sz w:val="28"/>
          <w:szCs w:val="28"/>
        </w:rPr>
        <w:t>Информация о временных затратах заявителей на ожидание в очереди для получения результата услуг (в разрезе востребованных государственных услуг) представлена в таблице 56.</w:t>
      </w:r>
    </w:p>
    <w:p w14:paraId="55326411" w14:textId="77777777" w:rsidR="00B2462E" w:rsidRPr="001547ED" w:rsidRDefault="00B2462E" w:rsidP="00B2462E">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56</w:t>
      </w:r>
      <w:r w:rsidRPr="001547ED">
        <w:rPr>
          <w:b w:val="0"/>
          <w:sz w:val="28"/>
          <w:szCs w:val="28"/>
        </w:rPr>
        <w:fldChar w:fldCharType="end"/>
      </w:r>
      <w:r w:rsidRPr="001547ED">
        <w:rPr>
          <w:b w:val="0"/>
          <w:sz w:val="28"/>
          <w:szCs w:val="28"/>
        </w:rPr>
        <w:t xml:space="preserve"> </w:t>
      </w:r>
      <w:r w:rsidRPr="001547ED">
        <w:rPr>
          <w:b w:val="0"/>
          <w:sz w:val="28"/>
          <w:szCs w:val="28"/>
        </w:rPr>
        <w:noBreakHyphen/>
        <w:t xml:space="preserve"> Временные затраты на ожидание в очереди для получения результата востребованных государственных услуг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5778"/>
        <w:gridCol w:w="1750"/>
        <w:gridCol w:w="1748"/>
      </w:tblGrid>
      <w:tr w:rsidR="00B2462E" w:rsidRPr="001547ED" w14:paraId="2BF41981" w14:textId="77777777" w:rsidTr="00105783">
        <w:trPr>
          <w:trHeight w:val="85"/>
          <w:tblHeader/>
        </w:trPr>
        <w:tc>
          <w:tcPr>
            <w:tcW w:w="293" w:type="pct"/>
            <w:shd w:val="clear" w:color="auto" w:fill="FFFFFF" w:themeFill="background1"/>
            <w:vAlign w:val="center"/>
            <w:hideMark/>
          </w:tcPr>
          <w:p w14:paraId="0935B7EC" w14:textId="77777777" w:rsidR="00B2462E" w:rsidRPr="001547ED" w:rsidRDefault="00B2462E" w:rsidP="00105783">
            <w:pPr>
              <w:jc w:val="center"/>
              <w:rPr>
                <w:b/>
                <w:bCs/>
              </w:rPr>
            </w:pPr>
            <w:r w:rsidRPr="001547ED">
              <w:rPr>
                <w:b/>
                <w:bCs/>
              </w:rPr>
              <w:t xml:space="preserve">№ </w:t>
            </w:r>
            <w:proofErr w:type="gramStart"/>
            <w:r w:rsidRPr="001547ED">
              <w:rPr>
                <w:b/>
                <w:bCs/>
              </w:rPr>
              <w:t>п</w:t>
            </w:r>
            <w:proofErr w:type="gramEnd"/>
            <w:r w:rsidRPr="001547ED">
              <w:rPr>
                <w:b/>
                <w:bCs/>
              </w:rPr>
              <w:t>/п</w:t>
            </w:r>
          </w:p>
        </w:tc>
        <w:tc>
          <w:tcPr>
            <w:tcW w:w="2932" w:type="pct"/>
            <w:shd w:val="clear" w:color="auto" w:fill="FFFFFF" w:themeFill="background1"/>
            <w:vAlign w:val="center"/>
            <w:hideMark/>
          </w:tcPr>
          <w:p w14:paraId="6CDD80BE" w14:textId="77777777" w:rsidR="00B2462E" w:rsidRPr="001547ED" w:rsidRDefault="00B2462E" w:rsidP="00105783">
            <w:pPr>
              <w:spacing w:before="20" w:after="20"/>
              <w:jc w:val="center"/>
              <w:rPr>
                <w:b/>
                <w:bCs/>
              </w:rPr>
            </w:pPr>
            <w:r w:rsidRPr="001547ED">
              <w:rPr>
                <w:b/>
                <w:bCs/>
              </w:rPr>
              <w:t>Наименование государственной услуги</w:t>
            </w:r>
          </w:p>
        </w:tc>
        <w:tc>
          <w:tcPr>
            <w:tcW w:w="888" w:type="pct"/>
            <w:shd w:val="clear" w:color="auto" w:fill="FFFFFF" w:themeFill="background1"/>
            <w:vAlign w:val="center"/>
            <w:hideMark/>
          </w:tcPr>
          <w:p w14:paraId="08A0F914" w14:textId="77777777" w:rsidR="00B2462E" w:rsidRPr="001547ED" w:rsidRDefault="00B2462E" w:rsidP="00105783">
            <w:pPr>
              <w:jc w:val="center"/>
              <w:rPr>
                <w:b/>
                <w:bCs/>
              </w:rPr>
            </w:pPr>
            <w:r w:rsidRPr="001547ED">
              <w:rPr>
                <w:b/>
                <w:bCs/>
              </w:rPr>
              <w:t>Модальное значение по услуге</w:t>
            </w:r>
            <w:r w:rsidRPr="001547ED">
              <w:rPr>
                <w:rStyle w:val="af2"/>
                <w:b/>
                <w:bCs/>
              </w:rPr>
              <w:t xml:space="preserve"> </w:t>
            </w:r>
            <w:r w:rsidRPr="001547ED">
              <w:rPr>
                <w:rStyle w:val="af2"/>
                <w:b/>
                <w:bCs/>
              </w:rPr>
              <w:footnoteReference w:id="37"/>
            </w:r>
          </w:p>
        </w:tc>
        <w:tc>
          <w:tcPr>
            <w:tcW w:w="887" w:type="pct"/>
            <w:shd w:val="clear" w:color="auto" w:fill="FFFFFF" w:themeFill="background1"/>
            <w:vAlign w:val="center"/>
          </w:tcPr>
          <w:p w14:paraId="22803814" w14:textId="77777777" w:rsidR="00B2462E" w:rsidRPr="001547ED" w:rsidRDefault="00B2462E" w:rsidP="00105783">
            <w:pPr>
              <w:jc w:val="center"/>
              <w:rPr>
                <w:b/>
                <w:bCs/>
              </w:rPr>
            </w:pPr>
            <w:r w:rsidRPr="001547ED">
              <w:rPr>
                <w:b/>
                <w:bCs/>
              </w:rPr>
              <w:t>Среднее значение по услуге</w:t>
            </w:r>
          </w:p>
        </w:tc>
      </w:tr>
      <w:tr w:rsidR="00B2462E" w:rsidRPr="001547ED" w14:paraId="0802EB7A" w14:textId="77777777" w:rsidTr="00105783">
        <w:trPr>
          <w:trHeight w:val="20"/>
        </w:trPr>
        <w:tc>
          <w:tcPr>
            <w:tcW w:w="293" w:type="pct"/>
            <w:shd w:val="clear" w:color="auto" w:fill="FFFFFF" w:themeFill="background1"/>
            <w:vAlign w:val="center"/>
            <w:hideMark/>
          </w:tcPr>
          <w:p w14:paraId="4E833338" w14:textId="77777777" w:rsidR="00B2462E" w:rsidRPr="001547ED" w:rsidRDefault="00B2462E" w:rsidP="00105783">
            <w:pPr>
              <w:jc w:val="center"/>
            </w:pPr>
            <w:r w:rsidRPr="001547ED">
              <w:t>1</w:t>
            </w:r>
          </w:p>
        </w:tc>
        <w:tc>
          <w:tcPr>
            <w:tcW w:w="2932" w:type="pct"/>
            <w:tcBorders>
              <w:top w:val="single" w:sz="4" w:space="0" w:color="auto"/>
              <w:left w:val="single" w:sz="4" w:space="0" w:color="auto"/>
              <w:bottom w:val="single" w:sz="4" w:space="0" w:color="auto"/>
              <w:right w:val="single" w:sz="4" w:space="0" w:color="auto"/>
            </w:tcBorders>
            <w:shd w:val="clear" w:color="auto" w:fill="auto"/>
          </w:tcPr>
          <w:p w14:paraId="1A50BE84" w14:textId="77777777" w:rsidR="00B2462E" w:rsidRPr="001547ED" w:rsidRDefault="00B2462E" w:rsidP="00105783">
            <w:pPr>
              <w:jc w:val="both"/>
            </w:pPr>
            <w:r w:rsidRPr="001547ED">
              <w:rPr>
                <w:color w:val="000000"/>
                <w:szCs w:val="22"/>
              </w:rPr>
              <w:t xml:space="preserve">Предоставление компенсаций расходов на оплату жилого помещения и (или) коммунальных услуг </w:t>
            </w:r>
            <w:r w:rsidRPr="001547ED">
              <w:rPr>
                <w:color w:val="000000"/>
                <w:szCs w:val="22"/>
              </w:rPr>
              <w:lastRenderedPageBreak/>
              <w:t>отдельным категориям граждан, проживающих на территории Новосибирской области</w:t>
            </w:r>
          </w:p>
        </w:tc>
        <w:tc>
          <w:tcPr>
            <w:tcW w:w="888" w:type="pct"/>
            <w:shd w:val="clear" w:color="auto" w:fill="auto"/>
            <w:noWrap/>
            <w:vAlign w:val="center"/>
          </w:tcPr>
          <w:p w14:paraId="26A99942" w14:textId="77777777" w:rsidR="00B2462E" w:rsidRPr="001547ED" w:rsidRDefault="00B2462E" w:rsidP="00105783">
            <w:pPr>
              <w:jc w:val="center"/>
            </w:pPr>
            <w:r w:rsidRPr="001547ED">
              <w:lastRenderedPageBreak/>
              <w:t>0,00</w:t>
            </w:r>
          </w:p>
        </w:tc>
        <w:tc>
          <w:tcPr>
            <w:tcW w:w="887" w:type="pct"/>
            <w:tcBorders>
              <w:top w:val="single" w:sz="8" w:space="0" w:color="auto"/>
              <w:left w:val="single" w:sz="8" w:space="0" w:color="auto"/>
              <w:bottom w:val="single" w:sz="8" w:space="0" w:color="auto"/>
              <w:right w:val="single" w:sz="8" w:space="0" w:color="auto"/>
            </w:tcBorders>
            <w:shd w:val="clear" w:color="000000" w:fill="63BE7B"/>
            <w:vAlign w:val="center"/>
          </w:tcPr>
          <w:p w14:paraId="53694182" w14:textId="77777777" w:rsidR="00B2462E" w:rsidRPr="001547ED" w:rsidRDefault="00B2462E" w:rsidP="00105783">
            <w:pPr>
              <w:jc w:val="center"/>
            </w:pPr>
            <w:r w:rsidRPr="001547ED">
              <w:rPr>
                <w:color w:val="000000"/>
                <w:szCs w:val="22"/>
              </w:rPr>
              <w:t>6,50</w:t>
            </w:r>
          </w:p>
        </w:tc>
      </w:tr>
      <w:tr w:rsidR="00B2462E" w:rsidRPr="001547ED" w14:paraId="5587F4DE" w14:textId="77777777" w:rsidTr="00105783">
        <w:trPr>
          <w:trHeight w:val="20"/>
        </w:trPr>
        <w:tc>
          <w:tcPr>
            <w:tcW w:w="293" w:type="pct"/>
            <w:shd w:val="clear" w:color="auto" w:fill="FFFFFF" w:themeFill="background1"/>
            <w:vAlign w:val="center"/>
            <w:hideMark/>
          </w:tcPr>
          <w:p w14:paraId="7310533A" w14:textId="77777777" w:rsidR="00B2462E" w:rsidRPr="001547ED" w:rsidRDefault="00B2462E" w:rsidP="00105783">
            <w:pPr>
              <w:jc w:val="center"/>
            </w:pPr>
            <w:r w:rsidRPr="001547ED">
              <w:lastRenderedPageBreak/>
              <w:t>2</w:t>
            </w:r>
          </w:p>
        </w:tc>
        <w:tc>
          <w:tcPr>
            <w:tcW w:w="2932" w:type="pct"/>
            <w:tcBorders>
              <w:top w:val="nil"/>
              <w:left w:val="single" w:sz="4" w:space="0" w:color="auto"/>
              <w:bottom w:val="single" w:sz="4" w:space="0" w:color="auto"/>
              <w:right w:val="single" w:sz="4" w:space="0" w:color="auto"/>
            </w:tcBorders>
            <w:shd w:val="clear" w:color="auto" w:fill="auto"/>
          </w:tcPr>
          <w:p w14:paraId="5455C2D8" w14:textId="77777777" w:rsidR="00B2462E" w:rsidRPr="001547ED" w:rsidRDefault="00B2462E" w:rsidP="00105783">
            <w:pPr>
              <w:jc w:val="both"/>
            </w:pPr>
            <w:r w:rsidRPr="001547ED">
              <w:rPr>
                <w:color w:val="000000"/>
                <w:szCs w:val="22"/>
              </w:rPr>
              <w:t>Государственная регистрация заключения брака</w:t>
            </w:r>
          </w:p>
        </w:tc>
        <w:tc>
          <w:tcPr>
            <w:tcW w:w="888" w:type="pct"/>
            <w:shd w:val="clear" w:color="auto" w:fill="auto"/>
            <w:noWrap/>
            <w:vAlign w:val="center"/>
          </w:tcPr>
          <w:p w14:paraId="7920AC29" w14:textId="77777777" w:rsidR="00B2462E" w:rsidRPr="001547ED" w:rsidRDefault="00B2462E" w:rsidP="00105783">
            <w:pPr>
              <w:jc w:val="center"/>
            </w:pPr>
            <w:r w:rsidRPr="001547ED">
              <w:t>0,00</w:t>
            </w:r>
          </w:p>
        </w:tc>
        <w:tc>
          <w:tcPr>
            <w:tcW w:w="887" w:type="pct"/>
            <w:tcBorders>
              <w:top w:val="nil"/>
              <w:left w:val="nil"/>
              <w:bottom w:val="single" w:sz="8" w:space="0" w:color="auto"/>
              <w:right w:val="single" w:sz="8" w:space="0" w:color="auto"/>
            </w:tcBorders>
            <w:shd w:val="clear" w:color="000000" w:fill="63BE7B"/>
            <w:vAlign w:val="center"/>
          </w:tcPr>
          <w:p w14:paraId="75799CF9" w14:textId="77777777" w:rsidR="00B2462E" w:rsidRPr="001547ED" w:rsidRDefault="00B2462E" w:rsidP="00105783">
            <w:pPr>
              <w:jc w:val="center"/>
            </w:pPr>
            <w:r w:rsidRPr="001547ED">
              <w:rPr>
                <w:color w:val="000000"/>
                <w:szCs w:val="22"/>
              </w:rPr>
              <w:t>9,31</w:t>
            </w:r>
          </w:p>
        </w:tc>
      </w:tr>
      <w:tr w:rsidR="00B2462E" w:rsidRPr="001547ED" w14:paraId="2AC0A291" w14:textId="77777777" w:rsidTr="00105783">
        <w:trPr>
          <w:trHeight w:val="20"/>
        </w:trPr>
        <w:tc>
          <w:tcPr>
            <w:tcW w:w="293" w:type="pct"/>
            <w:shd w:val="clear" w:color="auto" w:fill="FFFFFF" w:themeFill="background1"/>
            <w:vAlign w:val="center"/>
            <w:hideMark/>
          </w:tcPr>
          <w:p w14:paraId="5BC9BE97" w14:textId="77777777" w:rsidR="00B2462E" w:rsidRPr="001547ED" w:rsidRDefault="00B2462E" w:rsidP="00105783">
            <w:pPr>
              <w:jc w:val="center"/>
            </w:pPr>
            <w:r w:rsidRPr="001547ED">
              <w:t>3</w:t>
            </w:r>
          </w:p>
        </w:tc>
        <w:tc>
          <w:tcPr>
            <w:tcW w:w="2932" w:type="pct"/>
            <w:tcBorders>
              <w:top w:val="nil"/>
              <w:left w:val="single" w:sz="4" w:space="0" w:color="auto"/>
              <w:bottom w:val="single" w:sz="4" w:space="0" w:color="auto"/>
              <w:right w:val="single" w:sz="4" w:space="0" w:color="auto"/>
            </w:tcBorders>
            <w:shd w:val="clear" w:color="auto" w:fill="auto"/>
          </w:tcPr>
          <w:p w14:paraId="65A18DCE" w14:textId="77777777" w:rsidR="00B2462E" w:rsidRPr="001547ED" w:rsidRDefault="00B2462E" w:rsidP="00105783">
            <w:pPr>
              <w:jc w:val="both"/>
            </w:pPr>
            <w:r w:rsidRPr="001547ED">
              <w:rPr>
                <w:color w:val="000000"/>
                <w:szCs w:val="22"/>
              </w:rPr>
              <w:t>Предоставление ежемесячного пособия на ребенка в Новосибирской области</w:t>
            </w:r>
          </w:p>
        </w:tc>
        <w:tc>
          <w:tcPr>
            <w:tcW w:w="888" w:type="pct"/>
            <w:shd w:val="clear" w:color="auto" w:fill="auto"/>
            <w:noWrap/>
            <w:vAlign w:val="center"/>
          </w:tcPr>
          <w:p w14:paraId="01CA07B5" w14:textId="77777777" w:rsidR="00B2462E" w:rsidRPr="001547ED" w:rsidRDefault="00B2462E" w:rsidP="00105783">
            <w:pPr>
              <w:jc w:val="center"/>
            </w:pPr>
            <w:r w:rsidRPr="001547ED">
              <w:t>0,00</w:t>
            </w:r>
          </w:p>
        </w:tc>
        <w:tc>
          <w:tcPr>
            <w:tcW w:w="887" w:type="pct"/>
            <w:tcBorders>
              <w:top w:val="nil"/>
              <w:left w:val="nil"/>
              <w:bottom w:val="single" w:sz="8" w:space="0" w:color="auto"/>
              <w:right w:val="single" w:sz="8" w:space="0" w:color="auto"/>
            </w:tcBorders>
            <w:shd w:val="clear" w:color="000000" w:fill="63BE7B"/>
            <w:vAlign w:val="center"/>
          </w:tcPr>
          <w:p w14:paraId="3E966580" w14:textId="77777777" w:rsidR="00B2462E" w:rsidRPr="001547ED" w:rsidRDefault="00B2462E" w:rsidP="00105783">
            <w:pPr>
              <w:jc w:val="center"/>
            </w:pPr>
            <w:r w:rsidRPr="001547ED">
              <w:rPr>
                <w:color w:val="000000"/>
                <w:szCs w:val="22"/>
              </w:rPr>
              <w:t>9,60</w:t>
            </w:r>
          </w:p>
        </w:tc>
      </w:tr>
      <w:tr w:rsidR="00B2462E" w:rsidRPr="001547ED" w14:paraId="03784146" w14:textId="77777777" w:rsidTr="00105783">
        <w:trPr>
          <w:trHeight w:val="20"/>
        </w:trPr>
        <w:tc>
          <w:tcPr>
            <w:tcW w:w="293" w:type="pct"/>
            <w:shd w:val="clear" w:color="auto" w:fill="FFFFFF" w:themeFill="background1"/>
            <w:vAlign w:val="center"/>
            <w:hideMark/>
          </w:tcPr>
          <w:p w14:paraId="3B294E99" w14:textId="77777777" w:rsidR="00B2462E" w:rsidRPr="001547ED" w:rsidRDefault="00B2462E" w:rsidP="00105783">
            <w:pPr>
              <w:jc w:val="center"/>
            </w:pPr>
            <w:r w:rsidRPr="001547ED">
              <w:t>4</w:t>
            </w:r>
          </w:p>
        </w:tc>
        <w:tc>
          <w:tcPr>
            <w:tcW w:w="2932" w:type="pct"/>
            <w:tcBorders>
              <w:top w:val="nil"/>
              <w:left w:val="single" w:sz="4" w:space="0" w:color="auto"/>
              <w:bottom w:val="single" w:sz="4" w:space="0" w:color="auto"/>
              <w:right w:val="single" w:sz="4" w:space="0" w:color="auto"/>
            </w:tcBorders>
            <w:shd w:val="clear" w:color="auto" w:fill="auto"/>
          </w:tcPr>
          <w:p w14:paraId="3AB906B8" w14:textId="77777777" w:rsidR="00B2462E" w:rsidRPr="001547ED" w:rsidRDefault="00B2462E" w:rsidP="00105783">
            <w:pPr>
              <w:jc w:val="both"/>
            </w:pPr>
            <w:r w:rsidRPr="001547ED">
              <w:rPr>
                <w:color w:val="000000"/>
                <w:szCs w:val="22"/>
              </w:rPr>
              <w:t>Предоставление субсидий на оплату жилого помещения и коммунальных услуг (для малоимущих граждан)</w:t>
            </w:r>
          </w:p>
        </w:tc>
        <w:tc>
          <w:tcPr>
            <w:tcW w:w="888" w:type="pct"/>
            <w:shd w:val="clear" w:color="auto" w:fill="auto"/>
            <w:noWrap/>
            <w:vAlign w:val="center"/>
          </w:tcPr>
          <w:p w14:paraId="67439117" w14:textId="77777777" w:rsidR="00B2462E" w:rsidRPr="001547ED" w:rsidRDefault="00B2462E" w:rsidP="00105783">
            <w:pPr>
              <w:jc w:val="center"/>
            </w:pPr>
            <w:r w:rsidRPr="001547ED">
              <w:t>0,00</w:t>
            </w:r>
          </w:p>
        </w:tc>
        <w:tc>
          <w:tcPr>
            <w:tcW w:w="887" w:type="pct"/>
            <w:tcBorders>
              <w:top w:val="nil"/>
              <w:left w:val="nil"/>
              <w:bottom w:val="single" w:sz="8" w:space="0" w:color="auto"/>
              <w:right w:val="single" w:sz="8" w:space="0" w:color="auto"/>
            </w:tcBorders>
            <w:shd w:val="clear" w:color="000000" w:fill="63BE7B"/>
            <w:vAlign w:val="center"/>
          </w:tcPr>
          <w:p w14:paraId="26220DCD" w14:textId="77777777" w:rsidR="00B2462E" w:rsidRPr="001547ED" w:rsidRDefault="00B2462E" w:rsidP="00105783">
            <w:pPr>
              <w:jc w:val="center"/>
            </w:pPr>
            <w:r w:rsidRPr="001547ED">
              <w:rPr>
                <w:color w:val="000000"/>
                <w:szCs w:val="22"/>
              </w:rPr>
              <w:t>13,00</w:t>
            </w:r>
          </w:p>
        </w:tc>
      </w:tr>
      <w:tr w:rsidR="00B2462E" w:rsidRPr="001547ED" w14:paraId="05E168AF" w14:textId="77777777" w:rsidTr="00105783">
        <w:trPr>
          <w:trHeight w:val="20"/>
        </w:trPr>
        <w:tc>
          <w:tcPr>
            <w:tcW w:w="293" w:type="pct"/>
            <w:shd w:val="clear" w:color="auto" w:fill="FFFFFF" w:themeFill="background1"/>
            <w:vAlign w:val="center"/>
            <w:hideMark/>
          </w:tcPr>
          <w:p w14:paraId="376CDF11" w14:textId="77777777" w:rsidR="00B2462E" w:rsidRPr="001547ED" w:rsidRDefault="00B2462E" w:rsidP="00105783">
            <w:pPr>
              <w:jc w:val="center"/>
            </w:pPr>
            <w:r w:rsidRPr="001547ED">
              <w:t>5</w:t>
            </w:r>
          </w:p>
        </w:tc>
        <w:tc>
          <w:tcPr>
            <w:tcW w:w="2932" w:type="pct"/>
            <w:tcBorders>
              <w:top w:val="nil"/>
              <w:left w:val="single" w:sz="4" w:space="0" w:color="auto"/>
              <w:bottom w:val="single" w:sz="4" w:space="0" w:color="auto"/>
              <w:right w:val="single" w:sz="4" w:space="0" w:color="auto"/>
            </w:tcBorders>
            <w:shd w:val="clear" w:color="auto" w:fill="auto"/>
          </w:tcPr>
          <w:p w14:paraId="66B65156" w14:textId="77777777" w:rsidR="00B2462E" w:rsidRPr="001547ED" w:rsidRDefault="00B2462E" w:rsidP="00105783">
            <w:pPr>
              <w:jc w:val="both"/>
            </w:pPr>
            <w:r w:rsidRPr="001547ED">
              <w:rPr>
                <w:color w:val="000000"/>
                <w:szCs w:val="22"/>
              </w:rPr>
              <w:t>Назначение и предоставление социальной помощи на территории Новосибирской области</w:t>
            </w:r>
          </w:p>
        </w:tc>
        <w:tc>
          <w:tcPr>
            <w:tcW w:w="888" w:type="pct"/>
            <w:shd w:val="clear" w:color="auto" w:fill="auto"/>
            <w:noWrap/>
            <w:vAlign w:val="center"/>
          </w:tcPr>
          <w:p w14:paraId="7B5B38FD" w14:textId="77777777" w:rsidR="00B2462E" w:rsidRPr="001547ED" w:rsidRDefault="00B2462E" w:rsidP="00105783">
            <w:pPr>
              <w:jc w:val="center"/>
            </w:pPr>
            <w:r w:rsidRPr="001547ED">
              <w:t>0,00</w:t>
            </w:r>
          </w:p>
        </w:tc>
        <w:tc>
          <w:tcPr>
            <w:tcW w:w="887" w:type="pct"/>
            <w:tcBorders>
              <w:top w:val="nil"/>
              <w:left w:val="nil"/>
              <w:bottom w:val="single" w:sz="8" w:space="0" w:color="auto"/>
              <w:right w:val="single" w:sz="8" w:space="0" w:color="auto"/>
            </w:tcBorders>
            <w:shd w:val="clear" w:color="000000" w:fill="F8696B"/>
            <w:vAlign w:val="center"/>
          </w:tcPr>
          <w:p w14:paraId="75A63F90" w14:textId="77777777" w:rsidR="00B2462E" w:rsidRPr="001547ED" w:rsidRDefault="00B2462E" w:rsidP="00105783">
            <w:pPr>
              <w:jc w:val="center"/>
            </w:pPr>
            <w:r w:rsidRPr="001547ED">
              <w:rPr>
                <w:color w:val="000000"/>
                <w:szCs w:val="22"/>
              </w:rPr>
              <w:t>15,30</w:t>
            </w:r>
          </w:p>
        </w:tc>
      </w:tr>
      <w:tr w:rsidR="00B2462E" w:rsidRPr="001547ED" w14:paraId="2A1DA21A" w14:textId="77777777" w:rsidTr="00105783">
        <w:trPr>
          <w:trHeight w:val="20"/>
        </w:trPr>
        <w:tc>
          <w:tcPr>
            <w:tcW w:w="293" w:type="pct"/>
            <w:shd w:val="clear" w:color="auto" w:fill="FFFFFF" w:themeFill="background1"/>
            <w:vAlign w:val="center"/>
            <w:hideMark/>
          </w:tcPr>
          <w:p w14:paraId="3379AE4F" w14:textId="77777777" w:rsidR="00B2462E" w:rsidRPr="001547ED" w:rsidRDefault="00B2462E" w:rsidP="00105783">
            <w:pPr>
              <w:jc w:val="center"/>
            </w:pPr>
            <w:r w:rsidRPr="001547ED">
              <w:t>6</w:t>
            </w:r>
          </w:p>
        </w:tc>
        <w:tc>
          <w:tcPr>
            <w:tcW w:w="2932" w:type="pct"/>
            <w:tcBorders>
              <w:top w:val="nil"/>
              <w:left w:val="single" w:sz="4" w:space="0" w:color="auto"/>
              <w:bottom w:val="single" w:sz="4" w:space="0" w:color="auto"/>
              <w:right w:val="single" w:sz="4" w:space="0" w:color="auto"/>
            </w:tcBorders>
            <w:shd w:val="clear" w:color="auto" w:fill="auto"/>
          </w:tcPr>
          <w:p w14:paraId="5E20D108" w14:textId="77777777" w:rsidR="00B2462E" w:rsidRPr="001547ED" w:rsidRDefault="00B2462E" w:rsidP="00105783">
            <w:pPr>
              <w:jc w:val="both"/>
            </w:pPr>
            <w:r w:rsidRPr="001547ED">
              <w:rPr>
                <w:color w:val="000000"/>
                <w:szCs w:val="22"/>
              </w:rPr>
              <w:t>Назначение и выплата ежемесячного пособия по уходу за ребенком</w:t>
            </w:r>
          </w:p>
        </w:tc>
        <w:tc>
          <w:tcPr>
            <w:tcW w:w="888" w:type="pct"/>
            <w:shd w:val="clear" w:color="auto" w:fill="auto"/>
            <w:noWrap/>
            <w:vAlign w:val="center"/>
          </w:tcPr>
          <w:p w14:paraId="2C0012EC" w14:textId="77777777" w:rsidR="00B2462E" w:rsidRPr="001547ED" w:rsidRDefault="00B2462E" w:rsidP="00105783">
            <w:pPr>
              <w:jc w:val="center"/>
            </w:pPr>
            <w:r w:rsidRPr="001547ED">
              <w:t>0,00</w:t>
            </w:r>
          </w:p>
        </w:tc>
        <w:tc>
          <w:tcPr>
            <w:tcW w:w="887" w:type="pct"/>
            <w:tcBorders>
              <w:top w:val="nil"/>
              <w:left w:val="nil"/>
              <w:bottom w:val="single" w:sz="8" w:space="0" w:color="auto"/>
              <w:right w:val="single" w:sz="8" w:space="0" w:color="auto"/>
            </w:tcBorders>
            <w:shd w:val="clear" w:color="000000" w:fill="F8696B"/>
            <w:vAlign w:val="center"/>
          </w:tcPr>
          <w:p w14:paraId="19E2BA9C" w14:textId="77777777" w:rsidR="00B2462E" w:rsidRPr="001547ED" w:rsidRDefault="00B2462E" w:rsidP="00105783">
            <w:pPr>
              <w:jc w:val="center"/>
            </w:pPr>
            <w:r w:rsidRPr="001547ED">
              <w:rPr>
                <w:color w:val="000000"/>
                <w:szCs w:val="22"/>
              </w:rPr>
              <w:t>15,60</w:t>
            </w:r>
          </w:p>
        </w:tc>
      </w:tr>
      <w:tr w:rsidR="00B2462E" w:rsidRPr="001547ED" w14:paraId="6F14913C" w14:textId="77777777" w:rsidTr="00105783">
        <w:trPr>
          <w:trHeight w:val="20"/>
        </w:trPr>
        <w:tc>
          <w:tcPr>
            <w:tcW w:w="293" w:type="pct"/>
            <w:shd w:val="clear" w:color="auto" w:fill="FFFFFF" w:themeFill="background1"/>
            <w:vAlign w:val="center"/>
            <w:hideMark/>
          </w:tcPr>
          <w:p w14:paraId="4DE09876" w14:textId="77777777" w:rsidR="00B2462E" w:rsidRPr="001547ED" w:rsidRDefault="00B2462E" w:rsidP="00105783">
            <w:pPr>
              <w:jc w:val="center"/>
            </w:pPr>
            <w:r w:rsidRPr="001547ED">
              <w:t>7</w:t>
            </w:r>
          </w:p>
        </w:tc>
        <w:tc>
          <w:tcPr>
            <w:tcW w:w="2932" w:type="pct"/>
            <w:tcBorders>
              <w:top w:val="nil"/>
              <w:left w:val="single" w:sz="4" w:space="0" w:color="auto"/>
              <w:bottom w:val="single" w:sz="4" w:space="0" w:color="auto"/>
              <w:right w:val="single" w:sz="4" w:space="0" w:color="auto"/>
            </w:tcBorders>
            <w:shd w:val="clear" w:color="auto" w:fill="auto"/>
          </w:tcPr>
          <w:p w14:paraId="3C45B89D" w14:textId="77777777" w:rsidR="00B2462E" w:rsidRPr="001547ED" w:rsidRDefault="00B2462E" w:rsidP="00105783">
            <w:pPr>
              <w:jc w:val="both"/>
            </w:pPr>
            <w:r w:rsidRPr="001547ED">
              <w:rPr>
                <w:color w:val="000000"/>
                <w:szCs w:val="22"/>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888" w:type="pct"/>
            <w:shd w:val="clear" w:color="auto" w:fill="auto"/>
            <w:noWrap/>
            <w:vAlign w:val="center"/>
          </w:tcPr>
          <w:p w14:paraId="59C83F64" w14:textId="77777777" w:rsidR="00B2462E" w:rsidRPr="001547ED" w:rsidRDefault="00B2462E" w:rsidP="00105783">
            <w:pPr>
              <w:jc w:val="center"/>
            </w:pPr>
            <w:r w:rsidRPr="001547ED">
              <w:t>0,00</w:t>
            </w:r>
          </w:p>
        </w:tc>
        <w:tc>
          <w:tcPr>
            <w:tcW w:w="887" w:type="pct"/>
            <w:tcBorders>
              <w:top w:val="nil"/>
              <w:left w:val="nil"/>
              <w:bottom w:val="single" w:sz="8" w:space="0" w:color="auto"/>
              <w:right w:val="single" w:sz="8" w:space="0" w:color="auto"/>
            </w:tcBorders>
            <w:shd w:val="clear" w:color="000000" w:fill="F8696B"/>
            <w:vAlign w:val="center"/>
          </w:tcPr>
          <w:p w14:paraId="7234CFCB" w14:textId="77777777" w:rsidR="00B2462E" w:rsidRPr="001547ED" w:rsidRDefault="00B2462E" w:rsidP="00105783">
            <w:pPr>
              <w:jc w:val="center"/>
            </w:pPr>
            <w:r w:rsidRPr="001547ED">
              <w:rPr>
                <w:color w:val="000000"/>
                <w:szCs w:val="22"/>
              </w:rPr>
              <w:t>17,20</w:t>
            </w:r>
          </w:p>
        </w:tc>
      </w:tr>
      <w:tr w:rsidR="00B2462E" w:rsidRPr="001547ED" w14:paraId="59FC8497" w14:textId="77777777" w:rsidTr="00105783">
        <w:trPr>
          <w:trHeight w:val="20"/>
        </w:trPr>
        <w:tc>
          <w:tcPr>
            <w:tcW w:w="293" w:type="pct"/>
            <w:shd w:val="clear" w:color="auto" w:fill="FFFFFF" w:themeFill="background1"/>
            <w:vAlign w:val="center"/>
            <w:hideMark/>
          </w:tcPr>
          <w:p w14:paraId="0314999F" w14:textId="77777777" w:rsidR="00B2462E" w:rsidRPr="001547ED" w:rsidRDefault="00B2462E" w:rsidP="00105783">
            <w:pPr>
              <w:jc w:val="center"/>
            </w:pPr>
            <w:r w:rsidRPr="001547ED">
              <w:t>8</w:t>
            </w:r>
          </w:p>
        </w:tc>
        <w:tc>
          <w:tcPr>
            <w:tcW w:w="2932" w:type="pct"/>
            <w:tcBorders>
              <w:top w:val="nil"/>
              <w:left w:val="single" w:sz="4" w:space="0" w:color="auto"/>
              <w:bottom w:val="single" w:sz="4" w:space="0" w:color="auto"/>
              <w:right w:val="single" w:sz="4" w:space="0" w:color="auto"/>
            </w:tcBorders>
            <w:shd w:val="clear" w:color="auto" w:fill="auto"/>
          </w:tcPr>
          <w:p w14:paraId="48560EC0" w14:textId="77777777" w:rsidR="00B2462E" w:rsidRPr="001547ED" w:rsidRDefault="00B2462E" w:rsidP="00105783">
            <w:pPr>
              <w:jc w:val="both"/>
            </w:pPr>
            <w:r w:rsidRPr="001547ED">
              <w:rPr>
                <w:color w:val="000000"/>
                <w:szCs w:val="22"/>
              </w:rPr>
              <w:t>Присвоение звания «Ветеран труда»</w:t>
            </w:r>
          </w:p>
        </w:tc>
        <w:tc>
          <w:tcPr>
            <w:tcW w:w="888" w:type="pct"/>
            <w:shd w:val="clear" w:color="auto" w:fill="auto"/>
            <w:noWrap/>
            <w:vAlign w:val="center"/>
          </w:tcPr>
          <w:p w14:paraId="2880B91D" w14:textId="77777777" w:rsidR="00B2462E" w:rsidRPr="001547ED" w:rsidRDefault="00B2462E" w:rsidP="00105783">
            <w:pPr>
              <w:jc w:val="center"/>
            </w:pPr>
            <w:r w:rsidRPr="001547ED">
              <w:t>0,00</w:t>
            </w:r>
          </w:p>
        </w:tc>
        <w:tc>
          <w:tcPr>
            <w:tcW w:w="887" w:type="pct"/>
            <w:tcBorders>
              <w:top w:val="nil"/>
              <w:left w:val="nil"/>
              <w:bottom w:val="single" w:sz="8" w:space="0" w:color="auto"/>
              <w:right w:val="single" w:sz="8" w:space="0" w:color="auto"/>
            </w:tcBorders>
            <w:shd w:val="clear" w:color="000000" w:fill="F8696B"/>
            <w:vAlign w:val="center"/>
          </w:tcPr>
          <w:p w14:paraId="6D4A6473" w14:textId="77777777" w:rsidR="00B2462E" w:rsidRPr="001547ED" w:rsidRDefault="00B2462E" w:rsidP="00105783">
            <w:pPr>
              <w:jc w:val="center"/>
            </w:pPr>
            <w:r w:rsidRPr="001547ED">
              <w:rPr>
                <w:color w:val="000000"/>
                <w:szCs w:val="22"/>
              </w:rPr>
              <w:t>17,40</w:t>
            </w:r>
          </w:p>
        </w:tc>
      </w:tr>
      <w:tr w:rsidR="00B2462E" w:rsidRPr="001547ED" w14:paraId="476CB1F7" w14:textId="77777777" w:rsidTr="00105783">
        <w:trPr>
          <w:trHeight w:val="20"/>
        </w:trPr>
        <w:tc>
          <w:tcPr>
            <w:tcW w:w="293" w:type="pct"/>
            <w:shd w:val="clear" w:color="auto" w:fill="FFFFFF" w:themeFill="background1"/>
            <w:vAlign w:val="center"/>
            <w:hideMark/>
          </w:tcPr>
          <w:p w14:paraId="47777596" w14:textId="77777777" w:rsidR="00B2462E" w:rsidRPr="001547ED" w:rsidRDefault="00B2462E" w:rsidP="00105783">
            <w:pPr>
              <w:jc w:val="center"/>
            </w:pPr>
            <w:r w:rsidRPr="001547ED">
              <w:t>9</w:t>
            </w:r>
          </w:p>
        </w:tc>
        <w:tc>
          <w:tcPr>
            <w:tcW w:w="2932" w:type="pct"/>
            <w:tcBorders>
              <w:top w:val="nil"/>
              <w:left w:val="single" w:sz="4" w:space="0" w:color="auto"/>
              <w:bottom w:val="single" w:sz="4" w:space="0" w:color="auto"/>
              <w:right w:val="single" w:sz="4" w:space="0" w:color="auto"/>
            </w:tcBorders>
            <w:shd w:val="clear" w:color="auto" w:fill="auto"/>
          </w:tcPr>
          <w:p w14:paraId="4CE6E870" w14:textId="77777777" w:rsidR="00B2462E" w:rsidRPr="001547ED" w:rsidRDefault="00B2462E" w:rsidP="00105783">
            <w:pPr>
              <w:jc w:val="both"/>
            </w:pPr>
            <w:r w:rsidRPr="001547ED">
              <w:rPr>
                <w:color w:val="000000"/>
                <w:szCs w:val="22"/>
              </w:rPr>
              <w:t>Установление и выплата региональной социальной доплаты к пенсии</w:t>
            </w:r>
          </w:p>
        </w:tc>
        <w:tc>
          <w:tcPr>
            <w:tcW w:w="888" w:type="pct"/>
            <w:shd w:val="clear" w:color="auto" w:fill="auto"/>
            <w:noWrap/>
            <w:vAlign w:val="center"/>
          </w:tcPr>
          <w:p w14:paraId="516FEE92" w14:textId="77777777" w:rsidR="00B2462E" w:rsidRPr="001547ED" w:rsidRDefault="00B2462E" w:rsidP="00105783">
            <w:pPr>
              <w:jc w:val="center"/>
            </w:pPr>
            <w:r w:rsidRPr="001547ED">
              <w:t>0,00</w:t>
            </w:r>
          </w:p>
        </w:tc>
        <w:tc>
          <w:tcPr>
            <w:tcW w:w="887" w:type="pct"/>
            <w:tcBorders>
              <w:top w:val="single" w:sz="4" w:space="0" w:color="auto"/>
              <w:left w:val="single" w:sz="4" w:space="0" w:color="auto"/>
              <w:bottom w:val="single" w:sz="4" w:space="0" w:color="auto"/>
              <w:right w:val="single" w:sz="4" w:space="0" w:color="auto"/>
            </w:tcBorders>
            <w:shd w:val="clear" w:color="000000" w:fill="F8696B"/>
            <w:vAlign w:val="center"/>
          </w:tcPr>
          <w:p w14:paraId="4E2047BB" w14:textId="77777777" w:rsidR="00B2462E" w:rsidRPr="001547ED" w:rsidRDefault="00B2462E" w:rsidP="00105783">
            <w:pPr>
              <w:jc w:val="center"/>
            </w:pPr>
            <w:r w:rsidRPr="001547ED">
              <w:rPr>
                <w:color w:val="000000"/>
                <w:szCs w:val="22"/>
              </w:rPr>
              <w:t>22,60</w:t>
            </w:r>
          </w:p>
        </w:tc>
      </w:tr>
      <w:tr w:rsidR="00B2462E" w:rsidRPr="001547ED" w14:paraId="494C8D54" w14:textId="77777777" w:rsidTr="00105783">
        <w:trPr>
          <w:trHeight w:val="20"/>
        </w:trPr>
        <w:tc>
          <w:tcPr>
            <w:tcW w:w="293" w:type="pct"/>
            <w:shd w:val="clear" w:color="auto" w:fill="FFFFFF" w:themeFill="background1"/>
            <w:vAlign w:val="center"/>
            <w:hideMark/>
          </w:tcPr>
          <w:p w14:paraId="2FF43330" w14:textId="77777777" w:rsidR="00B2462E" w:rsidRPr="001547ED" w:rsidRDefault="00B2462E" w:rsidP="00105783">
            <w:pPr>
              <w:jc w:val="center"/>
            </w:pPr>
            <w:r w:rsidRPr="001547ED">
              <w:t>10</w:t>
            </w:r>
          </w:p>
        </w:tc>
        <w:tc>
          <w:tcPr>
            <w:tcW w:w="2932" w:type="pct"/>
            <w:tcBorders>
              <w:top w:val="nil"/>
              <w:left w:val="single" w:sz="4" w:space="0" w:color="auto"/>
              <w:bottom w:val="single" w:sz="4" w:space="0" w:color="auto"/>
              <w:right w:val="single" w:sz="4" w:space="0" w:color="auto"/>
            </w:tcBorders>
            <w:shd w:val="clear" w:color="auto" w:fill="auto"/>
          </w:tcPr>
          <w:p w14:paraId="465C85D7" w14:textId="77777777" w:rsidR="00B2462E" w:rsidRPr="001547ED" w:rsidRDefault="00B2462E" w:rsidP="00105783">
            <w:pPr>
              <w:jc w:val="both"/>
            </w:pPr>
            <w:r w:rsidRPr="001547ED">
              <w:rPr>
                <w:color w:val="000000"/>
                <w:szCs w:val="22"/>
              </w:rPr>
              <w:t>Осуществление социальных выплат гражданам, признанным в установленном порядке безработными</w:t>
            </w:r>
          </w:p>
        </w:tc>
        <w:tc>
          <w:tcPr>
            <w:tcW w:w="888" w:type="pct"/>
            <w:shd w:val="clear" w:color="auto" w:fill="auto"/>
            <w:noWrap/>
            <w:vAlign w:val="center"/>
          </w:tcPr>
          <w:p w14:paraId="668754EE" w14:textId="77777777" w:rsidR="00B2462E" w:rsidRPr="001547ED" w:rsidRDefault="00B2462E" w:rsidP="00105783">
            <w:pPr>
              <w:jc w:val="center"/>
            </w:pPr>
            <w:r w:rsidRPr="001547ED">
              <w:t>0,00</w:t>
            </w:r>
          </w:p>
        </w:tc>
        <w:tc>
          <w:tcPr>
            <w:tcW w:w="887" w:type="pct"/>
            <w:tcBorders>
              <w:top w:val="nil"/>
              <w:left w:val="single" w:sz="4" w:space="0" w:color="auto"/>
              <w:bottom w:val="single" w:sz="4" w:space="0" w:color="auto"/>
              <w:right w:val="single" w:sz="4" w:space="0" w:color="auto"/>
            </w:tcBorders>
            <w:shd w:val="clear" w:color="000000" w:fill="F8696B"/>
            <w:vAlign w:val="center"/>
          </w:tcPr>
          <w:p w14:paraId="70D227C4" w14:textId="77777777" w:rsidR="00B2462E" w:rsidRPr="001547ED" w:rsidRDefault="00B2462E" w:rsidP="00105783">
            <w:pPr>
              <w:jc w:val="center"/>
            </w:pPr>
            <w:r w:rsidRPr="001547ED">
              <w:rPr>
                <w:color w:val="000000"/>
                <w:szCs w:val="22"/>
              </w:rPr>
              <w:t>27,50</w:t>
            </w:r>
          </w:p>
        </w:tc>
      </w:tr>
      <w:tr w:rsidR="00B2462E" w:rsidRPr="001547ED" w14:paraId="7E65373E" w14:textId="77777777" w:rsidTr="00105783">
        <w:trPr>
          <w:trHeight w:val="20"/>
        </w:trPr>
        <w:tc>
          <w:tcPr>
            <w:tcW w:w="293" w:type="pct"/>
            <w:shd w:val="clear" w:color="auto" w:fill="FFFFFF" w:themeFill="background1"/>
            <w:vAlign w:val="center"/>
            <w:hideMark/>
          </w:tcPr>
          <w:p w14:paraId="18D6A490" w14:textId="77777777" w:rsidR="00B2462E" w:rsidRPr="001547ED" w:rsidRDefault="00B2462E" w:rsidP="00105783">
            <w:pPr>
              <w:jc w:val="center"/>
            </w:pPr>
            <w:r w:rsidRPr="001547ED">
              <w:t>11</w:t>
            </w:r>
          </w:p>
        </w:tc>
        <w:tc>
          <w:tcPr>
            <w:tcW w:w="2932" w:type="pct"/>
            <w:tcBorders>
              <w:top w:val="nil"/>
              <w:left w:val="single" w:sz="4" w:space="0" w:color="auto"/>
              <w:bottom w:val="single" w:sz="4" w:space="0" w:color="auto"/>
              <w:right w:val="single" w:sz="4" w:space="0" w:color="auto"/>
            </w:tcBorders>
            <w:shd w:val="clear" w:color="auto" w:fill="auto"/>
          </w:tcPr>
          <w:p w14:paraId="7D73E201" w14:textId="77777777" w:rsidR="00B2462E" w:rsidRPr="001547ED" w:rsidRDefault="00B2462E" w:rsidP="00105783">
            <w:pPr>
              <w:jc w:val="both"/>
            </w:pPr>
            <w:r w:rsidRPr="001547ED">
              <w:rPr>
                <w:color w:val="000000"/>
                <w:szCs w:val="22"/>
              </w:rPr>
              <w:t>Содействие гражданам в поиске подходящей работы, а работодателям в подборе необходимых работников</w:t>
            </w:r>
          </w:p>
        </w:tc>
        <w:tc>
          <w:tcPr>
            <w:tcW w:w="888" w:type="pct"/>
            <w:shd w:val="clear" w:color="auto" w:fill="auto"/>
            <w:noWrap/>
            <w:vAlign w:val="center"/>
          </w:tcPr>
          <w:p w14:paraId="61B23B52" w14:textId="77777777" w:rsidR="00B2462E" w:rsidRPr="001547ED" w:rsidRDefault="00B2462E" w:rsidP="00105783">
            <w:pPr>
              <w:jc w:val="center"/>
            </w:pPr>
            <w:r w:rsidRPr="001547ED">
              <w:t>0,00</w:t>
            </w:r>
          </w:p>
        </w:tc>
        <w:tc>
          <w:tcPr>
            <w:tcW w:w="887" w:type="pct"/>
            <w:tcBorders>
              <w:top w:val="nil"/>
              <w:left w:val="single" w:sz="4" w:space="0" w:color="auto"/>
              <w:bottom w:val="single" w:sz="4" w:space="0" w:color="auto"/>
              <w:right w:val="single" w:sz="4" w:space="0" w:color="auto"/>
            </w:tcBorders>
            <w:shd w:val="clear" w:color="000000" w:fill="F8696B"/>
            <w:vAlign w:val="center"/>
          </w:tcPr>
          <w:p w14:paraId="0D9A957B" w14:textId="77777777" w:rsidR="00B2462E" w:rsidRPr="001547ED" w:rsidRDefault="00B2462E" w:rsidP="00105783">
            <w:pPr>
              <w:jc w:val="center"/>
            </w:pPr>
            <w:r w:rsidRPr="001547ED">
              <w:rPr>
                <w:color w:val="000000"/>
                <w:szCs w:val="22"/>
              </w:rPr>
              <w:t>30,56</w:t>
            </w:r>
          </w:p>
        </w:tc>
      </w:tr>
      <w:tr w:rsidR="00B2462E" w:rsidRPr="001547ED" w14:paraId="5914000A" w14:textId="77777777" w:rsidTr="00105783">
        <w:trPr>
          <w:trHeight w:val="20"/>
        </w:trPr>
        <w:tc>
          <w:tcPr>
            <w:tcW w:w="2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054222" w14:textId="77777777" w:rsidR="00B2462E" w:rsidRPr="001547ED" w:rsidRDefault="00B2462E" w:rsidP="00105783">
            <w:pPr>
              <w:jc w:val="center"/>
            </w:pPr>
            <w:r w:rsidRPr="001547ED">
              <w:t>12</w:t>
            </w:r>
          </w:p>
        </w:tc>
        <w:tc>
          <w:tcPr>
            <w:tcW w:w="2932" w:type="pct"/>
            <w:tcBorders>
              <w:top w:val="nil"/>
              <w:left w:val="single" w:sz="4" w:space="0" w:color="auto"/>
              <w:bottom w:val="single" w:sz="4" w:space="0" w:color="auto"/>
              <w:right w:val="single" w:sz="4" w:space="0" w:color="auto"/>
            </w:tcBorders>
            <w:shd w:val="clear" w:color="auto" w:fill="auto"/>
          </w:tcPr>
          <w:p w14:paraId="40C6C886" w14:textId="77777777" w:rsidR="00B2462E" w:rsidRPr="001547ED" w:rsidRDefault="00B2462E" w:rsidP="00105783">
            <w:pPr>
              <w:jc w:val="both"/>
            </w:pPr>
            <w:r w:rsidRPr="001547ED">
              <w:rPr>
                <w:color w:val="000000"/>
                <w:szCs w:val="22"/>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8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07A309" w14:textId="77777777" w:rsidR="00B2462E" w:rsidRPr="001547ED" w:rsidRDefault="00B2462E" w:rsidP="00105783">
            <w:pPr>
              <w:jc w:val="center"/>
              <w:rPr>
                <w:color w:val="000000"/>
              </w:rPr>
            </w:pPr>
            <w:r w:rsidRPr="001547ED">
              <w:t>0,00</w:t>
            </w:r>
          </w:p>
        </w:tc>
        <w:tc>
          <w:tcPr>
            <w:tcW w:w="887" w:type="pct"/>
            <w:tcBorders>
              <w:top w:val="nil"/>
              <w:left w:val="single" w:sz="4" w:space="0" w:color="auto"/>
              <w:bottom w:val="single" w:sz="4" w:space="0" w:color="auto"/>
              <w:right w:val="single" w:sz="4" w:space="0" w:color="auto"/>
            </w:tcBorders>
            <w:shd w:val="clear" w:color="000000" w:fill="F8696B"/>
            <w:vAlign w:val="center"/>
          </w:tcPr>
          <w:p w14:paraId="31064864" w14:textId="77777777" w:rsidR="00B2462E" w:rsidRPr="001547ED" w:rsidRDefault="00B2462E" w:rsidP="00105783">
            <w:pPr>
              <w:jc w:val="center"/>
            </w:pPr>
            <w:r w:rsidRPr="001547ED">
              <w:rPr>
                <w:color w:val="000000"/>
                <w:szCs w:val="22"/>
              </w:rPr>
              <w:t>61,53</w:t>
            </w:r>
          </w:p>
        </w:tc>
      </w:tr>
    </w:tbl>
    <w:p w14:paraId="472232E7" w14:textId="77777777" w:rsidR="00B2462E" w:rsidRPr="00B2462E" w:rsidRDefault="00B2462E" w:rsidP="00B2462E">
      <w:pPr>
        <w:spacing w:line="360" w:lineRule="auto"/>
        <w:jc w:val="center"/>
        <w:rPr>
          <w:sz w:val="28"/>
          <w:szCs w:val="28"/>
        </w:rPr>
      </w:pPr>
    </w:p>
    <w:p w14:paraId="24D0C012" w14:textId="77777777" w:rsidR="00B2462E" w:rsidRPr="001547ED" w:rsidRDefault="00B2462E" w:rsidP="00B2462E">
      <w:pPr>
        <w:spacing w:line="360" w:lineRule="auto"/>
        <w:jc w:val="center"/>
        <w:rPr>
          <w:b/>
          <w:sz w:val="28"/>
          <w:szCs w:val="28"/>
        </w:rPr>
      </w:pPr>
    </w:p>
    <w:p w14:paraId="06079FAA" w14:textId="77777777" w:rsidR="00B2462E" w:rsidRPr="001547ED" w:rsidRDefault="00B2462E" w:rsidP="00B2462E">
      <w:pPr>
        <w:spacing w:line="360" w:lineRule="auto"/>
        <w:jc w:val="center"/>
        <w:rPr>
          <w:b/>
          <w:sz w:val="28"/>
          <w:szCs w:val="28"/>
        </w:rPr>
      </w:pPr>
      <w:r w:rsidRPr="001547ED">
        <w:rPr>
          <w:b/>
          <w:sz w:val="28"/>
          <w:szCs w:val="28"/>
        </w:rPr>
        <w:t>10. Уровень финансовых издержек заявителей при получении государственных услуг</w:t>
      </w:r>
    </w:p>
    <w:p w14:paraId="6D84E4C4" w14:textId="77777777" w:rsidR="00B2462E" w:rsidRPr="001547ED" w:rsidRDefault="00B2462E" w:rsidP="00B2462E">
      <w:pPr>
        <w:spacing w:line="360" w:lineRule="auto"/>
        <w:ind w:firstLine="709"/>
        <w:jc w:val="both"/>
        <w:rPr>
          <w:sz w:val="28"/>
          <w:szCs w:val="28"/>
        </w:rPr>
      </w:pPr>
      <w:r w:rsidRPr="001547ED">
        <w:rPr>
          <w:sz w:val="28"/>
          <w:szCs w:val="28"/>
        </w:rPr>
        <w:t>Уровень финансовых издержек заявителей при получении государственных услуг отражен в таблице 57.</w:t>
      </w:r>
    </w:p>
    <w:p w14:paraId="1E493342" w14:textId="77777777" w:rsidR="00B2462E" w:rsidRPr="001547ED" w:rsidRDefault="00B2462E" w:rsidP="00B2462E">
      <w:pPr>
        <w:tabs>
          <w:tab w:val="left" w:pos="1134"/>
          <w:tab w:val="left" w:pos="1260"/>
        </w:tabs>
        <w:spacing w:line="360" w:lineRule="auto"/>
        <w:ind w:firstLine="709"/>
        <w:jc w:val="both"/>
        <w:rPr>
          <w:sz w:val="28"/>
          <w:szCs w:val="28"/>
        </w:rPr>
      </w:pPr>
      <w:r w:rsidRPr="001547ED">
        <w:rPr>
          <w:sz w:val="28"/>
          <w:szCs w:val="28"/>
        </w:rPr>
        <w:t xml:space="preserve">Чаще всего заявители не несли официальных расходов для получения государственных услуг. </w:t>
      </w:r>
    </w:p>
    <w:p w14:paraId="14B68A58" w14:textId="77777777" w:rsidR="000C6137" w:rsidRDefault="000C6137" w:rsidP="006B7794">
      <w:pPr>
        <w:pStyle w:val="af6"/>
        <w:spacing w:line="360" w:lineRule="auto"/>
        <w:jc w:val="both"/>
        <w:rPr>
          <w:b w:val="0"/>
          <w:sz w:val="28"/>
          <w:szCs w:val="28"/>
        </w:rPr>
      </w:pPr>
    </w:p>
    <w:p w14:paraId="39E60D2A" w14:textId="77777777" w:rsidR="000C6137" w:rsidRDefault="000C6137" w:rsidP="006B7794">
      <w:pPr>
        <w:pStyle w:val="af6"/>
        <w:spacing w:line="360" w:lineRule="auto"/>
        <w:jc w:val="both"/>
        <w:rPr>
          <w:b w:val="0"/>
          <w:sz w:val="28"/>
          <w:szCs w:val="28"/>
        </w:rPr>
      </w:pPr>
    </w:p>
    <w:p w14:paraId="6CE95EAE" w14:textId="328FF9E4" w:rsidR="003212A4" w:rsidRPr="001547ED" w:rsidRDefault="003212A4" w:rsidP="006B7794">
      <w:pPr>
        <w:pStyle w:val="af6"/>
        <w:spacing w:line="360" w:lineRule="auto"/>
        <w:jc w:val="both"/>
        <w:rPr>
          <w:b w:val="0"/>
          <w:sz w:val="28"/>
          <w:szCs w:val="28"/>
        </w:rPr>
      </w:pPr>
      <w:r w:rsidRPr="001547ED">
        <w:rPr>
          <w:b w:val="0"/>
          <w:sz w:val="28"/>
          <w:szCs w:val="28"/>
        </w:rPr>
        <w:lastRenderedPageBreak/>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57</w:t>
      </w:r>
      <w:r w:rsidRPr="001547ED">
        <w:rPr>
          <w:b w:val="0"/>
          <w:sz w:val="28"/>
          <w:szCs w:val="28"/>
        </w:rPr>
        <w:fldChar w:fldCharType="end"/>
      </w:r>
      <w:r w:rsidRPr="001547ED">
        <w:rPr>
          <w:b w:val="0"/>
          <w:sz w:val="28"/>
          <w:szCs w:val="28"/>
        </w:rPr>
        <w:t xml:space="preserve"> </w:t>
      </w:r>
      <w:r w:rsidR="006B7794">
        <w:rPr>
          <w:b w:val="0"/>
          <w:sz w:val="28"/>
          <w:szCs w:val="28"/>
        </w:rPr>
        <w:t>–</w:t>
      </w:r>
      <w:r w:rsidRPr="001547ED">
        <w:rPr>
          <w:b w:val="0"/>
          <w:sz w:val="28"/>
          <w:szCs w:val="28"/>
        </w:rPr>
        <w:t xml:space="preserve"> Уровень финансовых издержек заявителей</w:t>
      </w: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7048"/>
        <w:gridCol w:w="2165"/>
      </w:tblGrid>
      <w:tr w:rsidR="003212A4" w:rsidRPr="001547ED" w14:paraId="579E1189" w14:textId="77777777" w:rsidTr="009E37AD">
        <w:trPr>
          <w:trHeight w:val="321"/>
          <w:tblHeader/>
        </w:trPr>
        <w:tc>
          <w:tcPr>
            <w:tcW w:w="294" w:type="pct"/>
            <w:vMerge w:val="restart"/>
            <w:shd w:val="clear" w:color="auto" w:fill="FFFFFF" w:themeFill="background1"/>
            <w:hideMark/>
          </w:tcPr>
          <w:p w14:paraId="4FE2236C"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600" w:type="pct"/>
            <w:vMerge w:val="restart"/>
            <w:shd w:val="clear" w:color="auto" w:fill="FFFFFF" w:themeFill="background1"/>
            <w:hideMark/>
          </w:tcPr>
          <w:p w14:paraId="3175BF2D" w14:textId="77777777" w:rsidR="003212A4" w:rsidRPr="001547ED" w:rsidRDefault="003212A4" w:rsidP="006B7794">
            <w:pPr>
              <w:spacing w:before="20" w:after="20"/>
              <w:jc w:val="center"/>
              <w:rPr>
                <w:b/>
                <w:bCs/>
              </w:rPr>
            </w:pPr>
            <w:r w:rsidRPr="001547ED">
              <w:rPr>
                <w:b/>
                <w:bCs/>
              </w:rPr>
              <w:t>Наименование</w:t>
            </w:r>
          </w:p>
          <w:p w14:paraId="0D33EC21" w14:textId="6FA81601" w:rsidR="003212A4" w:rsidRPr="001547ED" w:rsidRDefault="00916209" w:rsidP="006B7794">
            <w:pPr>
              <w:jc w:val="center"/>
              <w:rPr>
                <w:b/>
                <w:bCs/>
              </w:rPr>
            </w:pPr>
            <w:r w:rsidRPr="001547ED">
              <w:rPr>
                <w:b/>
                <w:bCs/>
              </w:rPr>
              <w:t>О</w:t>
            </w:r>
            <w:r w:rsidR="003212A4" w:rsidRPr="001547ED">
              <w:rPr>
                <w:b/>
                <w:bCs/>
              </w:rPr>
              <w:t>ИОГВ НСО</w:t>
            </w:r>
          </w:p>
        </w:tc>
        <w:tc>
          <w:tcPr>
            <w:tcW w:w="1106" w:type="pct"/>
            <w:vMerge w:val="restart"/>
            <w:shd w:val="clear" w:color="auto" w:fill="FFFFFF" w:themeFill="background1"/>
            <w:hideMark/>
          </w:tcPr>
          <w:p w14:paraId="1BF66C1B" w14:textId="1E611D60" w:rsidR="003212A4" w:rsidRPr="001547ED" w:rsidRDefault="003212A4" w:rsidP="006B7794">
            <w:pPr>
              <w:jc w:val="center"/>
              <w:rPr>
                <w:b/>
                <w:bCs/>
              </w:rPr>
            </w:pPr>
            <w:r w:rsidRPr="001547ED">
              <w:rPr>
                <w:b/>
                <w:bCs/>
              </w:rPr>
              <w:t xml:space="preserve">Модальное значение по </w:t>
            </w:r>
            <w:r w:rsidR="00916209" w:rsidRPr="001547ED">
              <w:rPr>
                <w:b/>
                <w:bCs/>
              </w:rPr>
              <w:t>О</w:t>
            </w:r>
            <w:r w:rsidRPr="001547ED">
              <w:rPr>
                <w:b/>
                <w:bCs/>
              </w:rPr>
              <w:t>ИОГВ НСО</w:t>
            </w:r>
            <w:r w:rsidRPr="001547ED">
              <w:rPr>
                <w:rStyle w:val="af2"/>
                <w:b/>
                <w:bCs/>
              </w:rPr>
              <w:t xml:space="preserve"> </w:t>
            </w:r>
            <w:r w:rsidRPr="001547ED">
              <w:rPr>
                <w:rStyle w:val="af2"/>
                <w:b/>
                <w:bCs/>
              </w:rPr>
              <w:footnoteReference w:id="38"/>
            </w:r>
          </w:p>
        </w:tc>
      </w:tr>
      <w:tr w:rsidR="003212A4" w:rsidRPr="001547ED" w14:paraId="4EA2B0E3" w14:textId="77777777" w:rsidTr="003212A4">
        <w:trPr>
          <w:trHeight w:val="276"/>
        </w:trPr>
        <w:tc>
          <w:tcPr>
            <w:tcW w:w="294" w:type="pct"/>
            <w:vMerge/>
            <w:shd w:val="clear" w:color="auto" w:fill="FFFFFF" w:themeFill="background1"/>
            <w:vAlign w:val="center"/>
            <w:hideMark/>
          </w:tcPr>
          <w:p w14:paraId="6613AAC8" w14:textId="77777777" w:rsidR="003212A4" w:rsidRPr="001547ED" w:rsidRDefault="003212A4" w:rsidP="006B7794">
            <w:pPr>
              <w:rPr>
                <w:b/>
                <w:bCs/>
              </w:rPr>
            </w:pPr>
          </w:p>
        </w:tc>
        <w:tc>
          <w:tcPr>
            <w:tcW w:w="3600" w:type="pct"/>
            <w:vMerge/>
            <w:shd w:val="clear" w:color="auto" w:fill="FFFFFF" w:themeFill="background1"/>
            <w:vAlign w:val="center"/>
            <w:hideMark/>
          </w:tcPr>
          <w:p w14:paraId="1B8B97B8" w14:textId="77777777" w:rsidR="003212A4" w:rsidRPr="001547ED" w:rsidRDefault="003212A4" w:rsidP="006B7794">
            <w:pPr>
              <w:rPr>
                <w:b/>
                <w:bCs/>
              </w:rPr>
            </w:pPr>
          </w:p>
        </w:tc>
        <w:tc>
          <w:tcPr>
            <w:tcW w:w="1106" w:type="pct"/>
            <w:vMerge/>
            <w:shd w:val="clear" w:color="auto" w:fill="FFFFFF" w:themeFill="background1"/>
            <w:vAlign w:val="center"/>
            <w:hideMark/>
          </w:tcPr>
          <w:p w14:paraId="5548383F" w14:textId="77777777" w:rsidR="003212A4" w:rsidRPr="001547ED" w:rsidRDefault="003212A4" w:rsidP="006B7794">
            <w:pPr>
              <w:jc w:val="center"/>
              <w:rPr>
                <w:b/>
                <w:bCs/>
              </w:rPr>
            </w:pPr>
          </w:p>
        </w:tc>
      </w:tr>
      <w:tr w:rsidR="003212A4" w:rsidRPr="001547ED" w14:paraId="4B92FF4A" w14:textId="77777777" w:rsidTr="003212A4">
        <w:trPr>
          <w:trHeight w:val="20"/>
        </w:trPr>
        <w:tc>
          <w:tcPr>
            <w:tcW w:w="294" w:type="pct"/>
            <w:shd w:val="clear" w:color="auto" w:fill="FFFFFF" w:themeFill="background1"/>
            <w:vAlign w:val="center"/>
            <w:hideMark/>
          </w:tcPr>
          <w:p w14:paraId="5268D2CC" w14:textId="77777777" w:rsidR="003212A4" w:rsidRPr="001547ED" w:rsidRDefault="003212A4" w:rsidP="006B7794">
            <w:pPr>
              <w:jc w:val="center"/>
            </w:pPr>
            <w:r w:rsidRPr="001547ED">
              <w:t>1</w:t>
            </w:r>
          </w:p>
        </w:tc>
        <w:tc>
          <w:tcPr>
            <w:tcW w:w="3600" w:type="pct"/>
            <w:shd w:val="clear" w:color="auto" w:fill="FFFFFF" w:themeFill="background1"/>
          </w:tcPr>
          <w:p w14:paraId="1A6BD040" w14:textId="77777777" w:rsidR="003212A4" w:rsidRPr="001547ED" w:rsidRDefault="003212A4" w:rsidP="006B7794">
            <w:pPr>
              <w:jc w:val="both"/>
            </w:pPr>
            <w:r w:rsidRPr="001547ED">
              <w:rPr>
                <w:color w:val="000000"/>
              </w:rPr>
              <w:t>Министерство социального развития Новосибирской области</w:t>
            </w:r>
          </w:p>
        </w:tc>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20EF8F" w14:textId="77777777" w:rsidR="003212A4" w:rsidRPr="001547ED" w:rsidRDefault="003212A4" w:rsidP="006B7794">
            <w:pPr>
              <w:jc w:val="center"/>
            </w:pPr>
            <w:r w:rsidRPr="001547ED">
              <w:rPr>
                <w:color w:val="000000"/>
                <w:szCs w:val="20"/>
              </w:rPr>
              <w:t>0,00</w:t>
            </w:r>
          </w:p>
        </w:tc>
      </w:tr>
      <w:tr w:rsidR="003212A4" w:rsidRPr="001547ED" w14:paraId="30DFB331" w14:textId="77777777" w:rsidTr="003212A4">
        <w:trPr>
          <w:trHeight w:val="20"/>
        </w:trPr>
        <w:tc>
          <w:tcPr>
            <w:tcW w:w="294" w:type="pct"/>
            <w:shd w:val="clear" w:color="auto" w:fill="FFFFFF" w:themeFill="background1"/>
            <w:vAlign w:val="center"/>
            <w:hideMark/>
          </w:tcPr>
          <w:p w14:paraId="61589884" w14:textId="77777777" w:rsidR="003212A4" w:rsidRPr="001547ED" w:rsidRDefault="003212A4" w:rsidP="006B7794">
            <w:pPr>
              <w:jc w:val="center"/>
            </w:pPr>
            <w:r w:rsidRPr="001547ED">
              <w:t>2</w:t>
            </w:r>
          </w:p>
        </w:tc>
        <w:tc>
          <w:tcPr>
            <w:tcW w:w="3600" w:type="pct"/>
            <w:shd w:val="clear" w:color="auto" w:fill="FFFFFF" w:themeFill="background1"/>
          </w:tcPr>
          <w:p w14:paraId="1EDFE99B" w14:textId="77777777" w:rsidR="003212A4" w:rsidRPr="001547ED" w:rsidRDefault="003212A4" w:rsidP="006B7794">
            <w:pPr>
              <w:jc w:val="both"/>
            </w:pPr>
            <w:r w:rsidRPr="001547ED">
              <w:rPr>
                <w:color w:val="000000"/>
              </w:rPr>
              <w:t>Министерство труда, занятости и трудовых ресурсов Новосибирской области (центры занятости населения)</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0F119722" w14:textId="77777777" w:rsidR="003212A4" w:rsidRPr="001547ED" w:rsidRDefault="003212A4" w:rsidP="006B7794">
            <w:pPr>
              <w:jc w:val="center"/>
            </w:pPr>
            <w:r w:rsidRPr="001547ED">
              <w:rPr>
                <w:color w:val="000000"/>
                <w:szCs w:val="20"/>
              </w:rPr>
              <w:t>0,00</w:t>
            </w:r>
          </w:p>
        </w:tc>
      </w:tr>
      <w:tr w:rsidR="003212A4" w:rsidRPr="001547ED" w14:paraId="6D359DA9" w14:textId="77777777" w:rsidTr="003212A4">
        <w:trPr>
          <w:trHeight w:val="20"/>
        </w:trPr>
        <w:tc>
          <w:tcPr>
            <w:tcW w:w="294" w:type="pct"/>
            <w:shd w:val="clear" w:color="auto" w:fill="FFFFFF" w:themeFill="background1"/>
            <w:vAlign w:val="center"/>
            <w:hideMark/>
          </w:tcPr>
          <w:p w14:paraId="10EA2F5A" w14:textId="77777777" w:rsidR="003212A4" w:rsidRPr="001547ED" w:rsidRDefault="003212A4" w:rsidP="006B7794">
            <w:pPr>
              <w:jc w:val="center"/>
            </w:pPr>
            <w:r w:rsidRPr="001547ED">
              <w:t>3</w:t>
            </w:r>
          </w:p>
        </w:tc>
        <w:tc>
          <w:tcPr>
            <w:tcW w:w="3600" w:type="pct"/>
            <w:shd w:val="clear" w:color="auto" w:fill="FFFFFF" w:themeFill="background1"/>
          </w:tcPr>
          <w:p w14:paraId="03274D4A" w14:textId="77777777" w:rsidR="003212A4" w:rsidRPr="001547ED" w:rsidRDefault="003212A4" w:rsidP="006B7794">
            <w:pPr>
              <w:jc w:val="both"/>
            </w:pPr>
            <w:r w:rsidRPr="001547ED">
              <w:rPr>
                <w:color w:val="000000"/>
              </w:rPr>
              <w:t>Управление по делам записи актов гражданского состояния Новосибирской области</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15CCCF33" w14:textId="77777777" w:rsidR="003212A4" w:rsidRPr="001547ED" w:rsidRDefault="003212A4" w:rsidP="006B7794">
            <w:pPr>
              <w:jc w:val="center"/>
            </w:pPr>
            <w:r w:rsidRPr="001547ED">
              <w:rPr>
                <w:color w:val="000000"/>
                <w:szCs w:val="20"/>
              </w:rPr>
              <w:t>0,00</w:t>
            </w:r>
          </w:p>
        </w:tc>
      </w:tr>
      <w:tr w:rsidR="003212A4" w:rsidRPr="001547ED" w14:paraId="101AAE6E" w14:textId="77777777" w:rsidTr="003212A4">
        <w:trPr>
          <w:trHeight w:val="20"/>
        </w:trPr>
        <w:tc>
          <w:tcPr>
            <w:tcW w:w="294" w:type="pct"/>
            <w:shd w:val="clear" w:color="auto" w:fill="FFFFFF" w:themeFill="background1"/>
            <w:vAlign w:val="center"/>
            <w:hideMark/>
          </w:tcPr>
          <w:p w14:paraId="3CEE4DD6" w14:textId="77777777" w:rsidR="003212A4" w:rsidRPr="001547ED" w:rsidRDefault="003212A4" w:rsidP="006B7794">
            <w:pPr>
              <w:jc w:val="center"/>
            </w:pPr>
            <w:r w:rsidRPr="001547ED">
              <w:t>4</w:t>
            </w:r>
          </w:p>
        </w:tc>
        <w:tc>
          <w:tcPr>
            <w:tcW w:w="3600" w:type="pct"/>
            <w:shd w:val="clear" w:color="auto" w:fill="FFFFFF" w:themeFill="background1"/>
          </w:tcPr>
          <w:p w14:paraId="1D2CE4E2" w14:textId="77777777" w:rsidR="003212A4" w:rsidRPr="001547ED" w:rsidRDefault="003212A4" w:rsidP="006B7794">
            <w:pPr>
              <w:jc w:val="both"/>
            </w:pPr>
            <w:r w:rsidRPr="001547ED">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5E557948" w14:textId="77777777" w:rsidR="003212A4" w:rsidRPr="001547ED" w:rsidRDefault="003212A4" w:rsidP="006B7794">
            <w:pPr>
              <w:jc w:val="center"/>
            </w:pPr>
            <w:r w:rsidRPr="001547ED">
              <w:rPr>
                <w:color w:val="000000"/>
                <w:szCs w:val="20"/>
              </w:rPr>
              <w:t>1000,00</w:t>
            </w:r>
          </w:p>
        </w:tc>
      </w:tr>
      <w:tr w:rsidR="003212A4" w:rsidRPr="001547ED" w14:paraId="68AA6B90" w14:textId="77777777" w:rsidTr="003212A4">
        <w:trPr>
          <w:trHeight w:val="20"/>
        </w:trPr>
        <w:tc>
          <w:tcPr>
            <w:tcW w:w="294" w:type="pct"/>
            <w:shd w:val="clear" w:color="auto" w:fill="FFFFFF" w:themeFill="background1"/>
            <w:vAlign w:val="center"/>
            <w:hideMark/>
          </w:tcPr>
          <w:p w14:paraId="6AA25B52" w14:textId="77777777" w:rsidR="003212A4" w:rsidRPr="001547ED" w:rsidRDefault="003212A4" w:rsidP="006B7794">
            <w:pPr>
              <w:jc w:val="center"/>
            </w:pPr>
            <w:r w:rsidRPr="001547ED">
              <w:t>5</w:t>
            </w:r>
          </w:p>
        </w:tc>
        <w:tc>
          <w:tcPr>
            <w:tcW w:w="3600" w:type="pct"/>
            <w:shd w:val="clear" w:color="auto" w:fill="FFFFFF" w:themeFill="background1"/>
          </w:tcPr>
          <w:p w14:paraId="71963CD1" w14:textId="77777777" w:rsidR="003212A4" w:rsidRPr="001547ED" w:rsidRDefault="003212A4" w:rsidP="006B7794">
            <w:pPr>
              <w:jc w:val="both"/>
            </w:pPr>
            <w:r w:rsidRPr="001547ED">
              <w:rPr>
                <w:color w:val="000000"/>
              </w:rPr>
              <w:t>Департамент по охране животного мира Новосибирской области</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2BA80A93" w14:textId="77777777" w:rsidR="003212A4" w:rsidRPr="001547ED" w:rsidRDefault="003212A4" w:rsidP="006B7794">
            <w:pPr>
              <w:jc w:val="center"/>
            </w:pPr>
            <w:r w:rsidRPr="001547ED">
              <w:rPr>
                <w:color w:val="000000"/>
                <w:szCs w:val="20"/>
              </w:rPr>
              <w:t>0,00</w:t>
            </w:r>
          </w:p>
        </w:tc>
      </w:tr>
      <w:tr w:rsidR="003212A4" w:rsidRPr="001547ED" w14:paraId="56906D95" w14:textId="77777777" w:rsidTr="003212A4">
        <w:trPr>
          <w:trHeight w:val="20"/>
        </w:trPr>
        <w:tc>
          <w:tcPr>
            <w:tcW w:w="294" w:type="pct"/>
            <w:shd w:val="clear" w:color="auto" w:fill="FFFFFF" w:themeFill="background1"/>
            <w:vAlign w:val="center"/>
            <w:hideMark/>
          </w:tcPr>
          <w:p w14:paraId="6CED5C0F" w14:textId="77777777" w:rsidR="003212A4" w:rsidRPr="001547ED" w:rsidRDefault="003212A4" w:rsidP="006B7794">
            <w:pPr>
              <w:jc w:val="center"/>
            </w:pPr>
            <w:r w:rsidRPr="001547ED">
              <w:t>6</w:t>
            </w:r>
          </w:p>
        </w:tc>
        <w:tc>
          <w:tcPr>
            <w:tcW w:w="3600" w:type="pct"/>
            <w:shd w:val="clear" w:color="auto" w:fill="FFFFFF" w:themeFill="background1"/>
          </w:tcPr>
          <w:p w14:paraId="68F1A91A" w14:textId="77777777" w:rsidR="003212A4" w:rsidRPr="001547ED" w:rsidRDefault="003212A4" w:rsidP="006B7794">
            <w:pPr>
              <w:jc w:val="both"/>
            </w:pPr>
            <w:r w:rsidRPr="001547ED">
              <w:rPr>
                <w:color w:val="000000"/>
              </w:rPr>
              <w:t xml:space="preserve">Департамент лесного хозяйства Новосибирской области </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19F13BD1" w14:textId="77777777" w:rsidR="003212A4" w:rsidRPr="001547ED" w:rsidRDefault="003212A4" w:rsidP="006B7794">
            <w:pPr>
              <w:jc w:val="center"/>
            </w:pPr>
            <w:r w:rsidRPr="001547ED">
              <w:rPr>
                <w:color w:val="000000"/>
                <w:szCs w:val="20"/>
              </w:rPr>
              <w:t>0,00</w:t>
            </w:r>
          </w:p>
        </w:tc>
      </w:tr>
      <w:tr w:rsidR="003212A4" w:rsidRPr="001547ED" w14:paraId="7851F8F3" w14:textId="77777777" w:rsidTr="003212A4">
        <w:trPr>
          <w:trHeight w:val="20"/>
        </w:trPr>
        <w:tc>
          <w:tcPr>
            <w:tcW w:w="294" w:type="pct"/>
            <w:shd w:val="clear" w:color="auto" w:fill="FFFFFF" w:themeFill="background1"/>
            <w:vAlign w:val="center"/>
            <w:hideMark/>
          </w:tcPr>
          <w:p w14:paraId="7DC8D0DB" w14:textId="77777777" w:rsidR="003212A4" w:rsidRPr="001547ED" w:rsidRDefault="003212A4" w:rsidP="006B7794">
            <w:pPr>
              <w:jc w:val="center"/>
            </w:pPr>
            <w:r w:rsidRPr="001547ED">
              <w:t>7</w:t>
            </w:r>
          </w:p>
        </w:tc>
        <w:tc>
          <w:tcPr>
            <w:tcW w:w="3600" w:type="pct"/>
            <w:shd w:val="clear" w:color="auto" w:fill="FFFFFF" w:themeFill="background1"/>
          </w:tcPr>
          <w:p w14:paraId="1C0158B2" w14:textId="77777777" w:rsidR="003212A4" w:rsidRPr="001547ED" w:rsidRDefault="003212A4" w:rsidP="006B7794">
            <w:pPr>
              <w:jc w:val="both"/>
            </w:pPr>
            <w:r w:rsidRPr="001547ED">
              <w:rPr>
                <w:color w:val="000000"/>
              </w:rPr>
              <w:t>Министерство здравоохранения Новосибирской области</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7AB4774F" w14:textId="77777777" w:rsidR="003212A4" w:rsidRPr="001547ED" w:rsidRDefault="003212A4" w:rsidP="006B7794">
            <w:pPr>
              <w:jc w:val="center"/>
            </w:pPr>
            <w:r w:rsidRPr="001547ED">
              <w:rPr>
                <w:color w:val="000000"/>
                <w:szCs w:val="20"/>
              </w:rPr>
              <w:t>0,00</w:t>
            </w:r>
          </w:p>
        </w:tc>
      </w:tr>
      <w:tr w:rsidR="003212A4" w:rsidRPr="001547ED" w14:paraId="0E92A195" w14:textId="77777777" w:rsidTr="003212A4">
        <w:trPr>
          <w:trHeight w:val="20"/>
        </w:trPr>
        <w:tc>
          <w:tcPr>
            <w:tcW w:w="294" w:type="pct"/>
            <w:shd w:val="clear" w:color="auto" w:fill="FFFFFF" w:themeFill="background1"/>
            <w:vAlign w:val="center"/>
            <w:hideMark/>
          </w:tcPr>
          <w:p w14:paraId="7BC867CD" w14:textId="77777777" w:rsidR="003212A4" w:rsidRPr="001547ED" w:rsidRDefault="003212A4" w:rsidP="006B7794">
            <w:pPr>
              <w:jc w:val="center"/>
            </w:pPr>
            <w:r w:rsidRPr="001547ED">
              <w:t>8</w:t>
            </w:r>
          </w:p>
        </w:tc>
        <w:tc>
          <w:tcPr>
            <w:tcW w:w="3600" w:type="pct"/>
            <w:shd w:val="clear" w:color="auto" w:fill="FFFFFF" w:themeFill="background1"/>
          </w:tcPr>
          <w:p w14:paraId="52432878" w14:textId="77777777" w:rsidR="003212A4" w:rsidRPr="001547ED" w:rsidRDefault="003212A4" w:rsidP="006B7794">
            <w:pPr>
              <w:jc w:val="both"/>
            </w:pPr>
            <w:r w:rsidRPr="001547ED">
              <w:rPr>
                <w:color w:val="000000"/>
              </w:rPr>
              <w:t>Министерство сельского хозяйства Новосибирской области</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75746D51" w14:textId="77777777" w:rsidR="003212A4" w:rsidRPr="001547ED" w:rsidRDefault="003212A4" w:rsidP="006B7794">
            <w:pPr>
              <w:jc w:val="center"/>
            </w:pPr>
            <w:r w:rsidRPr="001547ED">
              <w:rPr>
                <w:color w:val="000000"/>
                <w:szCs w:val="20"/>
              </w:rPr>
              <w:t>0,00</w:t>
            </w:r>
          </w:p>
        </w:tc>
      </w:tr>
      <w:tr w:rsidR="003212A4" w:rsidRPr="001547ED" w14:paraId="3A6E016A" w14:textId="77777777" w:rsidTr="003212A4">
        <w:trPr>
          <w:trHeight w:val="20"/>
        </w:trPr>
        <w:tc>
          <w:tcPr>
            <w:tcW w:w="294" w:type="pct"/>
            <w:shd w:val="clear" w:color="auto" w:fill="FFFFFF" w:themeFill="background1"/>
            <w:vAlign w:val="center"/>
            <w:hideMark/>
          </w:tcPr>
          <w:p w14:paraId="2A4D8D00" w14:textId="77777777" w:rsidR="003212A4" w:rsidRPr="001547ED" w:rsidRDefault="003212A4" w:rsidP="006B7794">
            <w:pPr>
              <w:jc w:val="center"/>
            </w:pPr>
            <w:r w:rsidRPr="001547ED">
              <w:t>9</w:t>
            </w:r>
          </w:p>
        </w:tc>
        <w:tc>
          <w:tcPr>
            <w:tcW w:w="3600" w:type="pct"/>
            <w:shd w:val="clear" w:color="auto" w:fill="FFFFFF" w:themeFill="background1"/>
          </w:tcPr>
          <w:p w14:paraId="7C26F17E" w14:textId="77777777" w:rsidR="003212A4" w:rsidRPr="001547ED" w:rsidRDefault="003212A4" w:rsidP="006B7794">
            <w:pPr>
              <w:jc w:val="both"/>
            </w:pPr>
            <w:r w:rsidRPr="001547ED">
              <w:rPr>
                <w:color w:val="000000"/>
              </w:rPr>
              <w:t xml:space="preserve">Министерство строительства Новосибирской области </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7D0B6D53" w14:textId="77777777" w:rsidR="003212A4" w:rsidRPr="001547ED" w:rsidRDefault="003212A4" w:rsidP="006B7794">
            <w:pPr>
              <w:jc w:val="center"/>
            </w:pPr>
            <w:r w:rsidRPr="001547ED">
              <w:rPr>
                <w:color w:val="000000"/>
                <w:szCs w:val="20"/>
              </w:rPr>
              <w:t>280000,00</w:t>
            </w:r>
            <w:r w:rsidRPr="001547ED">
              <w:rPr>
                <w:rStyle w:val="af2"/>
                <w:color w:val="000000"/>
                <w:szCs w:val="20"/>
              </w:rPr>
              <w:footnoteReference w:id="39"/>
            </w:r>
          </w:p>
        </w:tc>
      </w:tr>
      <w:tr w:rsidR="003212A4" w:rsidRPr="001547ED" w14:paraId="3F80B215" w14:textId="77777777" w:rsidTr="003212A4">
        <w:trPr>
          <w:trHeight w:val="20"/>
        </w:trPr>
        <w:tc>
          <w:tcPr>
            <w:tcW w:w="294" w:type="pct"/>
            <w:shd w:val="clear" w:color="auto" w:fill="FFFFFF" w:themeFill="background1"/>
            <w:vAlign w:val="center"/>
            <w:hideMark/>
          </w:tcPr>
          <w:p w14:paraId="29390784" w14:textId="77777777" w:rsidR="003212A4" w:rsidRPr="001547ED" w:rsidRDefault="003212A4" w:rsidP="006B7794">
            <w:pPr>
              <w:jc w:val="center"/>
            </w:pPr>
            <w:r w:rsidRPr="001547ED">
              <w:t>10</w:t>
            </w:r>
          </w:p>
        </w:tc>
        <w:tc>
          <w:tcPr>
            <w:tcW w:w="3600" w:type="pct"/>
            <w:shd w:val="clear" w:color="auto" w:fill="FFFFFF" w:themeFill="background1"/>
          </w:tcPr>
          <w:p w14:paraId="0BE21BC9" w14:textId="77777777" w:rsidR="003212A4" w:rsidRPr="001547ED" w:rsidRDefault="003212A4" w:rsidP="006B7794">
            <w:pPr>
              <w:jc w:val="both"/>
            </w:pPr>
            <w:r w:rsidRPr="001547ED">
              <w:rPr>
                <w:color w:val="000000"/>
              </w:rPr>
              <w:t>Департамент имущества и земельных отношений Новосибирской области</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7C50B6C6" w14:textId="77777777" w:rsidR="003212A4" w:rsidRPr="001547ED" w:rsidRDefault="003212A4" w:rsidP="006B7794">
            <w:pPr>
              <w:jc w:val="center"/>
            </w:pPr>
            <w:r w:rsidRPr="001547ED">
              <w:rPr>
                <w:color w:val="000000"/>
                <w:szCs w:val="20"/>
              </w:rPr>
              <w:t>0,00</w:t>
            </w:r>
          </w:p>
        </w:tc>
      </w:tr>
      <w:tr w:rsidR="003212A4" w:rsidRPr="001547ED" w14:paraId="05F7957E" w14:textId="77777777" w:rsidTr="003212A4">
        <w:trPr>
          <w:trHeight w:val="20"/>
        </w:trPr>
        <w:tc>
          <w:tcPr>
            <w:tcW w:w="294" w:type="pct"/>
            <w:shd w:val="clear" w:color="auto" w:fill="FFFFFF" w:themeFill="background1"/>
            <w:vAlign w:val="center"/>
            <w:hideMark/>
          </w:tcPr>
          <w:p w14:paraId="473C95B0" w14:textId="77777777" w:rsidR="003212A4" w:rsidRPr="001547ED" w:rsidRDefault="003212A4" w:rsidP="006B7794">
            <w:pPr>
              <w:jc w:val="center"/>
            </w:pPr>
            <w:r w:rsidRPr="001547ED">
              <w:t>11</w:t>
            </w:r>
          </w:p>
        </w:tc>
        <w:tc>
          <w:tcPr>
            <w:tcW w:w="3600" w:type="pct"/>
            <w:shd w:val="clear" w:color="auto" w:fill="FFFFFF" w:themeFill="background1"/>
          </w:tcPr>
          <w:p w14:paraId="7A475468" w14:textId="77777777" w:rsidR="003212A4" w:rsidRPr="001547ED" w:rsidRDefault="003212A4" w:rsidP="006B7794">
            <w:pPr>
              <w:jc w:val="both"/>
            </w:pPr>
            <w:r w:rsidRPr="001547ED">
              <w:rPr>
                <w:color w:val="000000"/>
              </w:rPr>
              <w:t>Управление государственной архивной службы Новосибирской области</w:t>
            </w:r>
          </w:p>
        </w:tc>
        <w:tc>
          <w:tcPr>
            <w:tcW w:w="1106" w:type="pct"/>
            <w:tcBorders>
              <w:top w:val="nil"/>
              <w:left w:val="single" w:sz="4" w:space="0" w:color="auto"/>
              <w:bottom w:val="single" w:sz="4" w:space="0" w:color="auto"/>
              <w:right w:val="single" w:sz="4" w:space="0" w:color="auto"/>
            </w:tcBorders>
            <w:shd w:val="clear" w:color="auto" w:fill="auto"/>
            <w:noWrap/>
            <w:vAlign w:val="center"/>
          </w:tcPr>
          <w:p w14:paraId="1D7E00F6" w14:textId="77777777" w:rsidR="003212A4" w:rsidRPr="001547ED" w:rsidRDefault="003212A4" w:rsidP="006B7794">
            <w:pPr>
              <w:jc w:val="center"/>
            </w:pPr>
            <w:r w:rsidRPr="001547ED">
              <w:rPr>
                <w:color w:val="000000"/>
                <w:szCs w:val="20"/>
              </w:rPr>
              <w:t>0,00</w:t>
            </w:r>
          </w:p>
        </w:tc>
      </w:tr>
    </w:tbl>
    <w:p w14:paraId="057FE12D" w14:textId="77777777" w:rsidR="003212A4" w:rsidRPr="001547ED" w:rsidRDefault="003212A4" w:rsidP="006B7794">
      <w:pPr>
        <w:spacing w:line="360" w:lineRule="auto"/>
        <w:jc w:val="both"/>
        <w:rPr>
          <w:sz w:val="28"/>
          <w:szCs w:val="28"/>
        </w:rPr>
      </w:pPr>
    </w:p>
    <w:p w14:paraId="15EE36EB" w14:textId="1FDCDD8A" w:rsidR="003212A4" w:rsidRPr="001547ED" w:rsidRDefault="003212A4" w:rsidP="006B7794">
      <w:pPr>
        <w:spacing w:line="360" w:lineRule="auto"/>
        <w:ind w:firstLine="709"/>
        <w:jc w:val="both"/>
        <w:rPr>
          <w:sz w:val="28"/>
          <w:szCs w:val="28"/>
        </w:rPr>
      </w:pPr>
      <w:r w:rsidRPr="001547ED">
        <w:rPr>
          <w:sz w:val="28"/>
          <w:szCs w:val="28"/>
        </w:rPr>
        <w:t xml:space="preserve">Для получения востребованных государственных услуг заявители чаще всего также не несли официальных расходов. Нарушений, связанных с превышением суммы финансовых затрат заявителей над </w:t>
      </w:r>
      <w:proofErr w:type="gramStart"/>
      <w:r w:rsidRPr="001547ED">
        <w:rPr>
          <w:sz w:val="28"/>
          <w:szCs w:val="28"/>
        </w:rPr>
        <w:t>официальными</w:t>
      </w:r>
      <w:proofErr w:type="gramEnd"/>
      <w:r w:rsidRPr="001547ED">
        <w:rPr>
          <w:sz w:val="28"/>
          <w:szCs w:val="28"/>
        </w:rPr>
        <w:t>, не выявлено (</w:t>
      </w:r>
      <w:r w:rsidR="00BF5031" w:rsidRPr="001547ED">
        <w:rPr>
          <w:sz w:val="28"/>
          <w:szCs w:val="28"/>
        </w:rPr>
        <w:t>таблица 58</w:t>
      </w:r>
      <w:r w:rsidRPr="001547ED">
        <w:rPr>
          <w:sz w:val="28"/>
          <w:szCs w:val="28"/>
        </w:rPr>
        <w:t>).</w:t>
      </w:r>
    </w:p>
    <w:p w14:paraId="6EBD985B" w14:textId="377C4BC8" w:rsidR="003212A4" w:rsidRPr="001547ED" w:rsidRDefault="003212A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58</w:t>
      </w:r>
      <w:r w:rsidRPr="001547ED">
        <w:rPr>
          <w:b w:val="0"/>
          <w:sz w:val="28"/>
          <w:szCs w:val="28"/>
        </w:rPr>
        <w:fldChar w:fldCharType="end"/>
      </w:r>
      <w:r w:rsidRPr="001547ED">
        <w:rPr>
          <w:b w:val="0"/>
          <w:sz w:val="28"/>
          <w:szCs w:val="28"/>
        </w:rPr>
        <w:t xml:space="preserve"> </w:t>
      </w:r>
      <w:r w:rsidR="006B7794">
        <w:rPr>
          <w:b w:val="0"/>
          <w:sz w:val="28"/>
          <w:szCs w:val="28"/>
        </w:rPr>
        <w:t>–</w:t>
      </w:r>
      <w:r w:rsidRPr="001547ED">
        <w:rPr>
          <w:b w:val="0"/>
          <w:sz w:val="28"/>
          <w:szCs w:val="28"/>
        </w:rPr>
        <w:t xml:space="preserve"> Уровень финансовых издержек заявителей (в разрезе востребованных государственных услуг)</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7049"/>
        <w:gridCol w:w="2165"/>
      </w:tblGrid>
      <w:tr w:rsidR="003212A4" w:rsidRPr="001547ED" w14:paraId="7517C600" w14:textId="77777777" w:rsidTr="009E37AD">
        <w:trPr>
          <w:trHeight w:val="321"/>
          <w:tblHeader/>
        </w:trPr>
        <w:tc>
          <w:tcPr>
            <w:tcW w:w="293" w:type="pct"/>
            <w:vMerge w:val="restart"/>
            <w:shd w:val="clear" w:color="auto" w:fill="FFFFFF" w:themeFill="background1"/>
            <w:hideMark/>
          </w:tcPr>
          <w:p w14:paraId="7A8AC3BB"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601" w:type="pct"/>
            <w:vMerge w:val="restart"/>
            <w:shd w:val="clear" w:color="auto" w:fill="FFFFFF" w:themeFill="background1"/>
            <w:hideMark/>
          </w:tcPr>
          <w:p w14:paraId="3883D3B2" w14:textId="77777777" w:rsidR="003212A4" w:rsidRPr="001547ED" w:rsidRDefault="003212A4" w:rsidP="006B7794">
            <w:pPr>
              <w:spacing w:before="20" w:after="20"/>
              <w:jc w:val="center"/>
              <w:rPr>
                <w:b/>
                <w:bCs/>
              </w:rPr>
            </w:pPr>
            <w:r w:rsidRPr="001547ED">
              <w:rPr>
                <w:b/>
                <w:bCs/>
              </w:rPr>
              <w:t>Наименование государственной услуги</w:t>
            </w:r>
          </w:p>
        </w:tc>
        <w:tc>
          <w:tcPr>
            <w:tcW w:w="1106" w:type="pct"/>
            <w:vMerge w:val="restart"/>
            <w:shd w:val="clear" w:color="auto" w:fill="FFFFFF" w:themeFill="background1"/>
            <w:hideMark/>
          </w:tcPr>
          <w:p w14:paraId="345D29C2" w14:textId="77777777" w:rsidR="003212A4" w:rsidRPr="001547ED" w:rsidRDefault="003212A4" w:rsidP="006B7794">
            <w:pPr>
              <w:jc w:val="center"/>
              <w:rPr>
                <w:b/>
                <w:bCs/>
              </w:rPr>
            </w:pPr>
            <w:r w:rsidRPr="001547ED">
              <w:rPr>
                <w:b/>
                <w:bCs/>
              </w:rPr>
              <w:t>Модальное значение по услуге</w:t>
            </w:r>
            <w:r w:rsidRPr="001547ED">
              <w:rPr>
                <w:rStyle w:val="af2"/>
                <w:b/>
                <w:bCs/>
              </w:rPr>
              <w:t xml:space="preserve"> </w:t>
            </w:r>
            <w:r w:rsidRPr="001547ED">
              <w:rPr>
                <w:rStyle w:val="af2"/>
                <w:b/>
                <w:bCs/>
              </w:rPr>
              <w:footnoteReference w:id="40"/>
            </w:r>
          </w:p>
        </w:tc>
      </w:tr>
      <w:tr w:rsidR="003212A4" w:rsidRPr="001547ED" w14:paraId="3E052A00" w14:textId="77777777" w:rsidTr="003212A4">
        <w:trPr>
          <w:trHeight w:val="276"/>
        </w:trPr>
        <w:tc>
          <w:tcPr>
            <w:tcW w:w="293" w:type="pct"/>
            <w:vMerge/>
            <w:shd w:val="clear" w:color="auto" w:fill="FFFFFF" w:themeFill="background1"/>
            <w:vAlign w:val="center"/>
            <w:hideMark/>
          </w:tcPr>
          <w:p w14:paraId="2C13D5A1" w14:textId="77777777" w:rsidR="003212A4" w:rsidRPr="001547ED" w:rsidRDefault="003212A4" w:rsidP="006B7794">
            <w:pPr>
              <w:rPr>
                <w:b/>
                <w:bCs/>
              </w:rPr>
            </w:pPr>
          </w:p>
        </w:tc>
        <w:tc>
          <w:tcPr>
            <w:tcW w:w="3601" w:type="pct"/>
            <w:vMerge/>
            <w:shd w:val="clear" w:color="auto" w:fill="FFFFFF" w:themeFill="background1"/>
            <w:vAlign w:val="center"/>
            <w:hideMark/>
          </w:tcPr>
          <w:p w14:paraId="0FF73D0F" w14:textId="77777777" w:rsidR="003212A4" w:rsidRPr="001547ED" w:rsidRDefault="003212A4" w:rsidP="006B7794">
            <w:pPr>
              <w:rPr>
                <w:b/>
                <w:bCs/>
              </w:rPr>
            </w:pPr>
          </w:p>
        </w:tc>
        <w:tc>
          <w:tcPr>
            <w:tcW w:w="1106" w:type="pct"/>
            <w:vMerge/>
            <w:shd w:val="clear" w:color="auto" w:fill="FFFFFF" w:themeFill="background1"/>
            <w:vAlign w:val="center"/>
            <w:hideMark/>
          </w:tcPr>
          <w:p w14:paraId="1AEE2B70" w14:textId="77777777" w:rsidR="003212A4" w:rsidRPr="001547ED" w:rsidRDefault="003212A4" w:rsidP="006B7794">
            <w:pPr>
              <w:jc w:val="center"/>
              <w:rPr>
                <w:b/>
                <w:bCs/>
              </w:rPr>
            </w:pPr>
          </w:p>
        </w:tc>
      </w:tr>
      <w:tr w:rsidR="003212A4" w:rsidRPr="001547ED" w14:paraId="5B13F50C" w14:textId="77777777" w:rsidTr="003212A4">
        <w:trPr>
          <w:trHeight w:val="20"/>
        </w:trPr>
        <w:tc>
          <w:tcPr>
            <w:tcW w:w="293" w:type="pct"/>
            <w:shd w:val="clear" w:color="auto" w:fill="FFFFFF" w:themeFill="background1"/>
            <w:vAlign w:val="center"/>
            <w:hideMark/>
          </w:tcPr>
          <w:p w14:paraId="67291252" w14:textId="77777777" w:rsidR="003212A4" w:rsidRPr="001547ED" w:rsidRDefault="003212A4" w:rsidP="006B7794">
            <w:pPr>
              <w:jc w:val="center"/>
            </w:pPr>
            <w:r w:rsidRPr="001547ED">
              <w:t>1</w:t>
            </w:r>
          </w:p>
        </w:tc>
        <w:tc>
          <w:tcPr>
            <w:tcW w:w="3601" w:type="pct"/>
            <w:shd w:val="clear" w:color="auto" w:fill="FFFFFF" w:themeFill="background1"/>
          </w:tcPr>
          <w:p w14:paraId="2DB0C934" w14:textId="77777777" w:rsidR="003212A4" w:rsidRPr="001547ED" w:rsidRDefault="003212A4" w:rsidP="006B7794">
            <w:pPr>
              <w:jc w:val="both"/>
            </w:pPr>
            <w:r w:rsidRPr="001547ED">
              <w:rPr>
                <w:color w:val="000000"/>
              </w:rPr>
              <w:t>Назначение и выплата ежемесячного пособия по уходу за ребенком</w:t>
            </w:r>
          </w:p>
        </w:tc>
        <w:tc>
          <w:tcPr>
            <w:tcW w:w="1106" w:type="pct"/>
            <w:shd w:val="clear" w:color="auto" w:fill="auto"/>
            <w:noWrap/>
            <w:vAlign w:val="center"/>
          </w:tcPr>
          <w:p w14:paraId="72239B91" w14:textId="77777777" w:rsidR="003212A4" w:rsidRPr="001547ED" w:rsidRDefault="003212A4" w:rsidP="006B7794">
            <w:pPr>
              <w:jc w:val="center"/>
            </w:pPr>
            <w:r w:rsidRPr="001547ED">
              <w:t>0,00</w:t>
            </w:r>
          </w:p>
        </w:tc>
      </w:tr>
      <w:tr w:rsidR="003212A4" w:rsidRPr="001547ED" w14:paraId="20EC5603" w14:textId="77777777" w:rsidTr="003212A4">
        <w:trPr>
          <w:trHeight w:val="20"/>
        </w:trPr>
        <w:tc>
          <w:tcPr>
            <w:tcW w:w="293" w:type="pct"/>
            <w:shd w:val="clear" w:color="auto" w:fill="FFFFFF" w:themeFill="background1"/>
            <w:vAlign w:val="center"/>
            <w:hideMark/>
          </w:tcPr>
          <w:p w14:paraId="27ACB270" w14:textId="77777777" w:rsidR="003212A4" w:rsidRPr="001547ED" w:rsidRDefault="003212A4" w:rsidP="006B7794">
            <w:pPr>
              <w:jc w:val="center"/>
            </w:pPr>
            <w:r w:rsidRPr="001547ED">
              <w:t>2</w:t>
            </w:r>
          </w:p>
        </w:tc>
        <w:tc>
          <w:tcPr>
            <w:tcW w:w="3601" w:type="pct"/>
            <w:shd w:val="clear" w:color="auto" w:fill="FFFFFF" w:themeFill="background1"/>
          </w:tcPr>
          <w:p w14:paraId="27464DCD" w14:textId="77777777" w:rsidR="003212A4" w:rsidRPr="001547ED" w:rsidRDefault="003212A4" w:rsidP="006B7794">
            <w:pPr>
              <w:jc w:val="both"/>
            </w:pPr>
            <w:r w:rsidRPr="001547ED">
              <w:rPr>
                <w:color w:val="000000"/>
              </w:rPr>
              <w:t>Предоставление ежемесячного пособия на ребенка в Новосибирской области</w:t>
            </w:r>
          </w:p>
        </w:tc>
        <w:tc>
          <w:tcPr>
            <w:tcW w:w="1106" w:type="pct"/>
            <w:shd w:val="clear" w:color="auto" w:fill="auto"/>
            <w:noWrap/>
            <w:vAlign w:val="center"/>
          </w:tcPr>
          <w:p w14:paraId="4F238684" w14:textId="77777777" w:rsidR="003212A4" w:rsidRPr="001547ED" w:rsidRDefault="003212A4" w:rsidP="006B7794">
            <w:pPr>
              <w:jc w:val="center"/>
            </w:pPr>
            <w:r w:rsidRPr="001547ED">
              <w:t>0,00</w:t>
            </w:r>
          </w:p>
        </w:tc>
      </w:tr>
      <w:tr w:rsidR="003212A4" w:rsidRPr="001547ED" w14:paraId="2261F40F" w14:textId="77777777" w:rsidTr="003212A4">
        <w:trPr>
          <w:trHeight w:val="20"/>
        </w:trPr>
        <w:tc>
          <w:tcPr>
            <w:tcW w:w="293" w:type="pct"/>
            <w:shd w:val="clear" w:color="auto" w:fill="FFFFFF" w:themeFill="background1"/>
            <w:vAlign w:val="center"/>
            <w:hideMark/>
          </w:tcPr>
          <w:p w14:paraId="25AC85B0" w14:textId="77777777" w:rsidR="003212A4" w:rsidRPr="001547ED" w:rsidRDefault="003212A4" w:rsidP="006B7794">
            <w:pPr>
              <w:jc w:val="center"/>
            </w:pPr>
            <w:r w:rsidRPr="001547ED">
              <w:t>3</w:t>
            </w:r>
          </w:p>
        </w:tc>
        <w:tc>
          <w:tcPr>
            <w:tcW w:w="3601" w:type="pct"/>
            <w:shd w:val="clear" w:color="auto" w:fill="FFFFFF" w:themeFill="background1"/>
          </w:tcPr>
          <w:p w14:paraId="6691672F" w14:textId="77777777" w:rsidR="003212A4" w:rsidRPr="001547ED" w:rsidRDefault="003212A4" w:rsidP="006B7794">
            <w:pPr>
              <w:jc w:val="both"/>
            </w:pPr>
            <w:r w:rsidRPr="001547ED">
              <w:rPr>
                <w:color w:val="000000"/>
              </w:rPr>
              <w:t xml:space="preserve">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w:t>
            </w:r>
            <w:r w:rsidRPr="001547ED">
              <w:rPr>
                <w:color w:val="000000"/>
              </w:rPr>
              <w:lastRenderedPageBreak/>
              <w:t>обучающихся в общеобразовательных учреждениях, учреждениях начального профессионального и среднего профессионального образования</w:t>
            </w:r>
          </w:p>
        </w:tc>
        <w:tc>
          <w:tcPr>
            <w:tcW w:w="1106" w:type="pct"/>
            <w:shd w:val="clear" w:color="auto" w:fill="auto"/>
            <w:noWrap/>
            <w:vAlign w:val="center"/>
          </w:tcPr>
          <w:p w14:paraId="73306364" w14:textId="77777777" w:rsidR="003212A4" w:rsidRPr="001547ED" w:rsidRDefault="003212A4" w:rsidP="006B7794">
            <w:pPr>
              <w:jc w:val="center"/>
            </w:pPr>
            <w:r w:rsidRPr="001547ED">
              <w:lastRenderedPageBreak/>
              <w:t>0,00</w:t>
            </w:r>
          </w:p>
        </w:tc>
      </w:tr>
      <w:tr w:rsidR="003212A4" w:rsidRPr="001547ED" w14:paraId="45465CB8" w14:textId="77777777" w:rsidTr="003212A4">
        <w:trPr>
          <w:trHeight w:val="20"/>
        </w:trPr>
        <w:tc>
          <w:tcPr>
            <w:tcW w:w="293" w:type="pct"/>
            <w:shd w:val="clear" w:color="auto" w:fill="FFFFFF" w:themeFill="background1"/>
            <w:vAlign w:val="center"/>
            <w:hideMark/>
          </w:tcPr>
          <w:p w14:paraId="22DC9953" w14:textId="77777777" w:rsidR="003212A4" w:rsidRPr="001547ED" w:rsidRDefault="003212A4" w:rsidP="006B7794">
            <w:pPr>
              <w:jc w:val="center"/>
            </w:pPr>
            <w:r w:rsidRPr="001547ED">
              <w:lastRenderedPageBreak/>
              <w:t>4</w:t>
            </w:r>
          </w:p>
        </w:tc>
        <w:tc>
          <w:tcPr>
            <w:tcW w:w="3601" w:type="pct"/>
            <w:shd w:val="clear" w:color="auto" w:fill="FFFFFF" w:themeFill="background1"/>
          </w:tcPr>
          <w:p w14:paraId="03F2CFA3" w14:textId="77777777" w:rsidR="003212A4" w:rsidRPr="001547ED" w:rsidRDefault="003212A4" w:rsidP="006B7794">
            <w:pPr>
              <w:jc w:val="both"/>
            </w:pPr>
            <w:r w:rsidRPr="001547ED">
              <w:rPr>
                <w:color w:val="000000"/>
              </w:rPr>
              <w:t>Предоставление субсидий на оплату жилого помещения и коммунальных услуг (для малоимущих граждан)</w:t>
            </w:r>
          </w:p>
        </w:tc>
        <w:tc>
          <w:tcPr>
            <w:tcW w:w="1106" w:type="pct"/>
            <w:shd w:val="clear" w:color="auto" w:fill="auto"/>
            <w:noWrap/>
            <w:vAlign w:val="center"/>
          </w:tcPr>
          <w:p w14:paraId="15144276" w14:textId="77777777" w:rsidR="003212A4" w:rsidRPr="001547ED" w:rsidRDefault="003212A4" w:rsidP="006B7794">
            <w:pPr>
              <w:jc w:val="center"/>
            </w:pPr>
            <w:r w:rsidRPr="001547ED">
              <w:t>0,00</w:t>
            </w:r>
          </w:p>
        </w:tc>
      </w:tr>
      <w:tr w:rsidR="003212A4" w:rsidRPr="001547ED" w14:paraId="16114F77" w14:textId="77777777" w:rsidTr="003212A4">
        <w:trPr>
          <w:trHeight w:val="20"/>
        </w:trPr>
        <w:tc>
          <w:tcPr>
            <w:tcW w:w="293" w:type="pct"/>
            <w:shd w:val="clear" w:color="auto" w:fill="FFFFFF" w:themeFill="background1"/>
            <w:vAlign w:val="center"/>
            <w:hideMark/>
          </w:tcPr>
          <w:p w14:paraId="375FCCFF" w14:textId="77777777" w:rsidR="003212A4" w:rsidRPr="001547ED" w:rsidRDefault="003212A4" w:rsidP="006B7794">
            <w:pPr>
              <w:jc w:val="center"/>
            </w:pPr>
            <w:r w:rsidRPr="001547ED">
              <w:t>5</w:t>
            </w:r>
          </w:p>
        </w:tc>
        <w:tc>
          <w:tcPr>
            <w:tcW w:w="3601" w:type="pct"/>
            <w:shd w:val="clear" w:color="auto" w:fill="FFFFFF" w:themeFill="background1"/>
          </w:tcPr>
          <w:p w14:paraId="7148176B" w14:textId="77777777" w:rsidR="003212A4" w:rsidRPr="001547ED" w:rsidRDefault="003212A4" w:rsidP="006B7794">
            <w:pPr>
              <w:jc w:val="both"/>
            </w:pPr>
            <w:r w:rsidRPr="001547ED">
              <w:rPr>
                <w:color w:val="000000"/>
              </w:rPr>
              <w:t>Установление и выплата региональной социальной доплаты к пенсии</w:t>
            </w:r>
          </w:p>
        </w:tc>
        <w:tc>
          <w:tcPr>
            <w:tcW w:w="1106" w:type="pct"/>
            <w:shd w:val="clear" w:color="auto" w:fill="auto"/>
            <w:noWrap/>
            <w:vAlign w:val="center"/>
          </w:tcPr>
          <w:p w14:paraId="75B75A54" w14:textId="77777777" w:rsidR="003212A4" w:rsidRPr="001547ED" w:rsidRDefault="003212A4" w:rsidP="006B7794">
            <w:pPr>
              <w:jc w:val="center"/>
            </w:pPr>
            <w:r w:rsidRPr="001547ED">
              <w:t>0,00</w:t>
            </w:r>
          </w:p>
        </w:tc>
      </w:tr>
      <w:tr w:rsidR="003212A4" w:rsidRPr="001547ED" w14:paraId="238ABC55" w14:textId="77777777" w:rsidTr="003212A4">
        <w:trPr>
          <w:trHeight w:val="20"/>
        </w:trPr>
        <w:tc>
          <w:tcPr>
            <w:tcW w:w="293" w:type="pct"/>
            <w:shd w:val="clear" w:color="auto" w:fill="FFFFFF" w:themeFill="background1"/>
            <w:vAlign w:val="center"/>
            <w:hideMark/>
          </w:tcPr>
          <w:p w14:paraId="312240F4" w14:textId="77777777" w:rsidR="003212A4" w:rsidRPr="001547ED" w:rsidRDefault="003212A4" w:rsidP="006B7794">
            <w:pPr>
              <w:jc w:val="center"/>
            </w:pPr>
            <w:r w:rsidRPr="001547ED">
              <w:t>6</w:t>
            </w:r>
          </w:p>
        </w:tc>
        <w:tc>
          <w:tcPr>
            <w:tcW w:w="3601" w:type="pct"/>
            <w:shd w:val="clear" w:color="auto" w:fill="FFFFFF" w:themeFill="background1"/>
          </w:tcPr>
          <w:p w14:paraId="0A229760" w14:textId="77777777" w:rsidR="003212A4" w:rsidRPr="001547ED" w:rsidRDefault="003212A4" w:rsidP="006B7794">
            <w:pPr>
              <w:jc w:val="both"/>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1106" w:type="pct"/>
            <w:shd w:val="clear" w:color="auto" w:fill="auto"/>
            <w:noWrap/>
            <w:vAlign w:val="center"/>
          </w:tcPr>
          <w:p w14:paraId="6C160355" w14:textId="77777777" w:rsidR="003212A4" w:rsidRPr="001547ED" w:rsidRDefault="003212A4" w:rsidP="006B7794">
            <w:pPr>
              <w:jc w:val="center"/>
            </w:pPr>
            <w:r w:rsidRPr="001547ED">
              <w:t>0,00</w:t>
            </w:r>
          </w:p>
        </w:tc>
      </w:tr>
      <w:tr w:rsidR="003212A4" w:rsidRPr="001547ED" w14:paraId="568DD746" w14:textId="77777777" w:rsidTr="003212A4">
        <w:trPr>
          <w:trHeight w:val="20"/>
        </w:trPr>
        <w:tc>
          <w:tcPr>
            <w:tcW w:w="293" w:type="pct"/>
            <w:shd w:val="clear" w:color="auto" w:fill="FFFFFF" w:themeFill="background1"/>
            <w:vAlign w:val="center"/>
            <w:hideMark/>
          </w:tcPr>
          <w:p w14:paraId="1C67C473" w14:textId="77777777" w:rsidR="003212A4" w:rsidRPr="001547ED" w:rsidRDefault="003212A4" w:rsidP="006B7794">
            <w:pPr>
              <w:jc w:val="center"/>
            </w:pPr>
            <w:r w:rsidRPr="001547ED">
              <w:t>7</w:t>
            </w:r>
          </w:p>
        </w:tc>
        <w:tc>
          <w:tcPr>
            <w:tcW w:w="3601" w:type="pct"/>
            <w:shd w:val="clear" w:color="auto" w:fill="FFFFFF" w:themeFill="background1"/>
          </w:tcPr>
          <w:p w14:paraId="53E832C3" w14:textId="77777777" w:rsidR="003212A4" w:rsidRPr="001547ED" w:rsidRDefault="003212A4" w:rsidP="006B7794">
            <w:pPr>
              <w:jc w:val="both"/>
            </w:pPr>
            <w:r w:rsidRPr="001547ED">
              <w:rPr>
                <w:color w:val="000000"/>
              </w:rPr>
              <w:t>Присвоение звания «Ветеран труда»</w:t>
            </w:r>
          </w:p>
        </w:tc>
        <w:tc>
          <w:tcPr>
            <w:tcW w:w="1106" w:type="pct"/>
            <w:shd w:val="clear" w:color="auto" w:fill="auto"/>
            <w:noWrap/>
            <w:vAlign w:val="center"/>
          </w:tcPr>
          <w:p w14:paraId="0DF04B85" w14:textId="77777777" w:rsidR="003212A4" w:rsidRPr="001547ED" w:rsidRDefault="003212A4" w:rsidP="006B7794">
            <w:pPr>
              <w:jc w:val="center"/>
            </w:pPr>
            <w:r w:rsidRPr="001547ED">
              <w:t>0,00</w:t>
            </w:r>
          </w:p>
        </w:tc>
      </w:tr>
      <w:tr w:rsidR="003212A4" w:rsidRPr="001547ED" w14:paraId="1CAFA991" w14:textId="77777777" w:rsidTr="003212A4">
        <w:trPr>
          <w:trHeight w:val="20"/>
        </w:trPr>
        <w:tc>
          <w:tcPr>
            <w:tcW w:w="293" w:type="pct"/>
            <w:shd w:val="clear" w:color="auto" w:fill="FFFFFF" w:themeFill="background1"/>
            <w:vAlign w:val="center"/>
            <w:hideMark/>
          </w:tcPr>
          <w:p w14:paraId="1A888DD8" w14:textId="77777777" w:rsidR="003212A4" w:rsidRPr="001547ED" w:rsidRDefault="003212A4" w:rsidP="006B7794">
            <w:pPr>
              <w:jc w:val="center"/>
            </w:pPr>
            <w:r w:rsidRPr="001547ED">
              <w:t>8</w:t>
            </w:r>
          </w:p>
        </w:tc>
        <w:tc>
          <w:tcPr>
            <w:tcW w:w="3601" w:type="pct"/>
            <w:shd w:val="clear" w:color="auto" w:fill="FFFFFF" w:themeFill="background1"/>
          </w:tcPr>
          <w:p w14:paraId="03B66326" w14:textId="77777777" w:rsidR="003212A4" w:rsidRPr="001547ED" w:rsidRDefault="003212A4" w:rsidP="006B7794">
            <w:pPr>
              <w:jc w:val="both"/>
            </w:pPr>
            <w:r w:rsidRPr="001547ED">
              <w:rPr>
                <w:color w:val="000000"/>
              </w:rPr>
              <w:t>Назначение и предоставление социальной помощи на территории Новосибирской области</w:t>
            </w:r>
          </w:p>
        </w:tc>
        <w:tc>
          <w:tcPr>
            <w:tcW w:w="1106" w:type="pct"/>
            <w:shd w:val="clear" w:color="auto" w:fill="auto"/>
            <w:noWrap/>
            <w:vAlign w:val="center"/>
          </w:tcPr>
          <w:p w14:paraId="07066DD1" w14:textId="77777777" w:rsidR="003212A4" w:rsidRPr="001547ED" w:rsidRDefault="003212A4" w:rsidP="006B7794">
            <w:pPr>
              <w:jc w:val="center"/>
            </w:pPr>
            <w:r w:rsidRPr="001547ED">
              <w:t>0,00</w:t>
            </w:r>
          </w:p>
        </w:tc>
      </w:tr>
      <w:tr w:rsidR="003212A4" w:rsidRPr="001547ED" w14:paraId="386D6BC5" w14:textId="77777777" w:rsidTr="003212A4">
        <w:trPr>
          <w:trHeight w:val="20"/>
        </w:trPr>
        <w:tc>
          <w:tcPr>
            <w:tcW w:w="293" w:type="pct"/>
            <w:shd w:val="clear" w:color="auto" w:fill="FFFFFF" w:themeFill="background1"/>
            <w:vAlign w:val="center"/>
            <w:hideMark/>
          </w:tcPr>
          <w:p w14:paraId="1A08F3D3" w14:textId="77777777" w:rsidR="003212A4" w:rsidRPr="001547ED" w:rsidRDefault="003212A4" w:rsidP="006B7794">
            <w:pPr>
              <w:jc w:val="center"/>
            </w:pPr>
            <w:r w:rsidRPr="001547ED">
              <w:t>9</w:t>
            </w:r>
          </w:p>
        </w:tc>
        <w:tc>
          <w:tcPr>
            <w:tcW w:w="3601" w:type="pct"/>
            <w:shd w:val="clear" w:color="auto" w:fill="FFFFFF" w:themeFill="background1"/>
          </w:tcPr>
          <w:p w14:paraId="647E9874" w14:textId="77777777" w:rsidR="003212A4" w:rsidRPr="001547ED" w:rsidRDefault="003212A4" w:rsidP="006B7794">
            <w:pPr>
              <w:jc w:val="both"/>
            </w:pPr>
            <w:r w:rsidRPr="001547ED">
              <w:rPr>
                <w:color w:val="000000"/>
              </w:rPr>
              <w:t>Государственная регистрация заключения брака</w:t>
            </w:r>
          </w:p>
        </w:tc>
        <w:tc>
          <w:tcPr>
            <w:tcW w:w="1106" w:type="pct"/>
            <w:shd w:val="clear" w:color="auto" w:fill="auto"/>
            <w:noWrap/>
            <w:vAlign w:val="center"/>
          </w:tcPr>
          <w:p w14:paraId="67AB79D2" w14:textId="77777777" w:rsidR="003212A4" w:rsidRPr="001547ED" w:rsidRDefault="003212A4" w:rsidP="006B7794">
            <w:pPr>
              <w:jc w:val="center"/>
            </w:pPr>
            <w:r w:rsidRPr="001547ED">
              <w:t>350,00</w:t>
            </w:r>
          </w:p>
        </w:tc>
      </w:tr>
      <w:tr w:rsidR="003212A4" w:rsidRPr="001547ED" w14:paraId="5F050B14" w14:textId="77777777" w:rsidTr="003212A4">
        <w:trPr>
          <w:trHeight w:val="20"/>
        </w:trPr>
        <w:tc>
          <w:tcPr>
            <w:tcW w:w="293" w:type="pct"/>
            <w:shd w:val="clear" w:color="auto" w:fill="FFFFFF" w:themeFill="background1"/>
            <w:vAlign w:val="center"/>
            <w:hideMark/>
          </w:tcPr>
          <w:p w14:paraId="58CC2F6B" w14:textId="77777777" w:rsidR="003212A4" w:rsidRPr="001547ED" w:rsidRDefault="003212A4" w:rsidP="006B7794">
            <w:pPr>
              <w:jc w:val="center"/>
            </w:pPr>
            <w:r w:rsidRPr="001547ED">
              <w:t>10</w:t>
            </w:r>
          </w:p>
        </w:tc>
        <w:tc>
          <w:tcPr>
            <w:tcW w:w="3601" w:type="pct"/>
            <w:shd w:val="clear" w:color="auto" w:fill="FFFFFF" w:themeFill="background1"/>
          </w:tcPr>
          <w:p w14:paraId="2C440752" w14:textId="77777777" w:rsidR="003212A4" w:rsidRPr="001547ED" w:rsidRDefault="003212A4" w:rsidP="006B7794">
            <w:pPr>
              <w:jc w:val="both"/>
            </w:pPr>
            <w:r w:rsidRPr="001547ED">
              <w:rPr>
                <w:color w:val="000000"/>
              </w:rPr>
              <w:t>Содействие гражданам в поиске подходящей работы, а работодателям в подборе необходимых работников</w:t>
            </w:r>
          </w:p>
        </w:tc>
        <w:tc>
          <w:tcPr>
            <w:tcW w:w="1106" w:type="pct"/>
            <w:shd w:val="clear" w:color="auto" w:fill="auto"/>
            <w:noWrap/>
            <w:vAlign w:val="center"/>
          </w:tcPr>
          <w:p w14:paraId="48D99A66" w14:textId="77777777" w:rsidR="003212A4" w:rsidRPr="001547ED" w:rsidRDefault="003212A4" w:rsidP="006B7794">
            <w:pPr>
              <w:jc w:val="center"/>
            </w:pPr>
            <w:r w:rsidRPr="001547ED">
              <w:t>0,00</w:t>
            </w:r>
          </w:p>
        </w:tc>
      </w:tr>
      <w:tr w:rsidR="003212A4" w:rsidRPr="001547ED" w14:paraId="61B44B51" w14:textId="77777777" w:rsidTr="003212A4">
        <w:trPr>
          <w:trHeight w:val="20"/>
        </w:trPr>
        <w:tc>
          <w:tcPr>
            <w:tcW w:w="293" w:type="pct"/>
            <w:shd w:val="clear" w:color="auto" w:fill="FFFFFF" w:themeFill="background1"/>
            <w:vAlign w:val="center"/>
            <w:hideMark/>
          </w:tcPr>
          <w:p w14:paraId="5F86D7CE" w14:textId="77777777" w:rsidR="003212A4" w:rsidRPr="001547ED" w:rsidRDefault="003212A4" w:rsidP="006B7794">
            <w:pPr>
              <w:jc w:val="center"/>
            </w:pPr>
            <w:r w:rsidRPr="001547ED">
              <w:t>11</w:t>
            </w:r>
          </w:p>
        </w:tc>
        <w:tc>
          <w:tcPr>
            <w:tcW w:w="3601" w:type="pct"/>
            <w:shd w:val="clear" w:color="auto" w:fill="FFFFFF" w:themeFill="background1"/>
          </w:tcPr>
          <w:p w14:paraId="5311D5FF" w14:textId="77777777" w:rsidR="003212A4" w:rsidRPr="001547ED" w:rsidRDefault="003212A4" w:rsidP="006B7794">
            <w:pPr>
              <w:jc w:val="both"/>
            </w:pPr>
            <w:r w:rsidRPr="001547ED">
              <w:rPr>
                <w:color w:val="000000"/>
              </w:rPr>
              <w:t>Осуществление социальных выплат гражданам, признанным в установленном порядке безработными</w:t>
            </w:r>
          </w:p>
        </w:tc>
        <w:tc>
          <w:tcPr>
            <w:tcW w:w="1106" w:type="pct"/>
            <w:shd w:val="clear" w:color="auto" w:fill="auto"/>
            <w:noWrap/>
            <w:vAlign w:val="center"/>
          </w:tcPr>
          <w:p w14:paraId="6E4B8182" w14:textId="77777777" w:rsidR="003212A4" w:rsidRPr="001547ED" w:rsidRDefault="003212A4" w:rsidP="006B7794">
            <w:pPr>
              <w:jc w:val="center"/>
            </w:pPr>
            <w:r w:rsidRPr="001547ED">
              <w:t>0,00</w:t>
            </w:r>
          </w:p>
        </w:tc>
      </w:tr>
      <w:tr w:rsidR="003212A4" w:rsidRPr="001547ED" w14:paraId="00F18902" w14:textId="77777777" w:rsidTr="003212A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BA3C43" w14:textId="77777777" w:rsidR="003212A4" w:rsidRPr="001547ED" w:rsidRDefault="003212A4" w:rsidP="006B7794">
            <w:pPr>
              <w:jc w:val="center"/>
            </w:pPr>
            <w:r w:rsidRPr="001547ED">
              <w:t>12</w:t>
            </w:r>
          </w:p>
        </w:tc>
        <w:tc>
          <w:tcPr>
            <w:tcW w:w="3601" w:type="pct"/>
            <w:tcBorders>
              <w:top w:val="single" w:sz="4" w:space="0" w:color="auto"/>
              <w:left w:val="single" w:sz="4" w:space="0" w:color="auto"/>
              <w:bottom w:val="single" w:sz="4" w:space="0" w:color="auto"/>
              <w:right w:val="single" w:sz="4" w:space="0" w:color="auto"/>
            </w:tcBorders>
            <w:shd w:val="clear" w:color="auto" w:fill="FFFFFF" w:themeFill="background1"/>
          </w:tcPr>
          <w:p w14:paraId="6FA6CE5F" w14:textId="77777777" w:rsidR="003212A4" w:rsidRPr="001547ED" w:rsidRDefault="003212A4" w:rsidP="006B7794">
            <w:pPr>
              <w:jc w:val="both"/>
            </w:pPr>
            <w:r w:rsidRPr="001547ED">
              <w:rPr>
                <w:color w:val="000000"/>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481243" w14:textId="77777777" w:rsidR="003212A4" w:rsidRPr="001547ED" w:rsidRDefault="003212A4" w:rsidP="006B7794">
            <w:pPr>
              <w:jc w:val="center"/>
              <w:rPr>
                <w:color w:val="000000"/>
              </w:rPr>
            </w:pPr>
            <w:r w:rsidRPr="001547ED">
              <w:t>0,00</w:t>
            </w:r>
          </w:p>
        </w:tc>
      </w:tr>
    </w:tbl>
    <w:p w14:paraId="48C46ED0" w14:textId="77777777" w:rsidR="003212A4" w:rsidRPr="001547ED" w:rsidRDefault="003212A4" w:rsidP="006B7794">
      <w:pPr>
        <w:spacing w:line="360" w:lineRule="auto"/>
        <w:ind w:firstLine="709"/>
        <w:jc w:val="both"/>
        <w:rPr>
          <w:sz w:val="28"/>
          <w:szCs w:val="28"/>
        </w:rPr>
      </w:pPr>
    </w:p>
    <w:p w14:paraId="32DBF3E9" w14:textId="77777777" w:rsidR="003212A4" w:rsidRPr="001547ED" w:rsidRDefault="003212A4" w:rsidP="006B7794">
      <w:pPr>
        <w:spacing w:line="360" w:lineRule="auto"/>
        <w:jc w:val="center"/>
        <w:rPr>
          <w:b/>
          <w:sz w:val="28"/>
          <w:szCs w:val="28"/>
        </w:rPr>
      </w:pPr>
      <w:r w:rsidRPr="001547ED">
        <w:rPr>
          <w:b/>
          <w:sz w:val="28"/>
          <w:szCs w:val="28"/>
        </w:rPr>
        <w:t>11. Уровень востребованности услуг посредников при получении государственных услуг</w:t>
      </w:r>
    </w:p>
    <w:p w14:paraId="3B28FD06" w14:textId="625E5F85" w:rsidR="003212A4" w:rsidRPr="001547ED" w:rsidRDefault="003212A4" w:rsidP="006B7794">
      <w:pPr>
        <w:shd w:val="clear" w:color="auto" w:fill="FFFFFF" w:themeFill="background1"/>
        <w:spacing w:line="360" w:lineRule="auto"/>
        <w:ind w:firstLine="709"/>
        <w:jc w:val="both"/>
        <w:rPr>
          <w:sz w:val="28"/>
          <w:szCs w:val="28"/>
        </w:rPr>
      </w:pPr>
      <w:r w:rsidRPr="001547ED">
        <w:rPr>
          <w:sz w:val="28"/>
          <w:szCs w:val="28"/>
        </w:rPr>
        <w:t xml:space="preserve">В </w:t>
      </w:r>
      <w:proofErr w:type="gramStart"/>
      <w:r w:rsidRPr="001547ED">
        <w:rPr>
          <w:sz w:val="28"/>
          <w:szCs w:val="28"/>
        </w:rPr>
        <w:t>процессе</w:t>
      </w:r>
      <w:proofErr w:type="gramEnd"/>
      <w:r w:rsidRPr="001547ED">
        <w:rPr>
          <w:sz w:val="28"/>
          <w:szCs w:val="28"/>
        </w:rPr>
        <w:t xml:space="preserve"> получения услуг часть заявителей прибегает к услугам посредников. Так, установлено, что заявители не обращались к посредникам за получением государственных услуг Инспекции государственного надзора за техническим состоянием самоходных машин и других видов техники Новосибирской области и Министерства сельского хозяйства Новосибирской области е (</w:t>
      </w:r>
      <w:r w:rsidR="00BF5031" w:rsidRPr="001547ED">
        <w:rPr>
          <w:sz w:val="28"/>
          <w:szCs w:val="28"/>
        </w:rPr>
        <w:t>таблица 59</w:t>
      </w:r>
      <w:r w:rsidRPr="001547ED">
        <w:rPr>
          <w:sz w:val="28"/>
          <w:szCs w:val="28"/>
        </w:rPr>
        <w:t xml:space="preserve">). </w:t>
      </w:r>
    </w:p>
    <w:p w14:paraId="2E7F9EAE" w14:textId="77777777" w:rsidR="003212A4" w:rsidRPr="001547ED" w:rsidRDefault="003212A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59</w:t>
      </w:r>
      <w:r w:rsidRPr="001547ED">
        <w:rPr>
          <w:b w:val="0"/>
          <w:sz w:val="28"/>
          <w:szCs w:val="28"/>
        </w:rPr>
        <w:fldChar w:fldCharType="end"/>
      </w:r>
      <w:r w:rsidRPr="001547ED">
        <w:rPr>
          <w:b w:val="0"/>
          <w:sz w:val="28"/>
          <w:szCs w:val="28"/>
        </w:rPr>
        <w:t xml:space="preserve"> – Востребованность услуг посредников</w:t>
      </w:r>
      <w:proofErr w:type="gramStart"/>
      <w:r w:rsidRPr="001547ED">
        <w:rPr>
          <w:b w:val="0"/>
          <w:sz w:val="28"/>
          <w:szCs w:val="28"/>
        </w:rPr>
        <w:t>, (%)</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7272"/>
        <w:gridCol w:w="1471"/>
      </w:tblGrid>
      <w:tr w:rsidR="003212A4" w:rsidRPr="001547ED" w14:paraId="7BFD15BA" w14:textId="77777777" w:rsidTr="006B7794">
        <w:trPr>
          <w:trHeight w:val="276"/>
          <w:tblHeader/>
        </w:trPr>
        <w:tc>
          <w:tcPr>
            <w:tcW w:w="428" w:type="pct"/>
            <w:vMerge w:val="restart"/>
            <w:shd w:val="clear" w:color="auto" w:fill="auto"/>
            <w:hideMark/>
          </w:tcPr>
          <w:p w14:paraId="70F74855" w14:textId="77777777" w:rsidR="003212A4" w:rsidRPr="001547ED" w:rsidRDefault="003212A4" w:rsidP="006B7794">
            <w:pPr>
              <w:jc w:val="center"/>
              <w:rPr>
                <w:b/>
                <w:bCs/>
                <w:color w:val="000000"/>
              </w:rPr>
            </w:pPr>
            <w:r w:rsidRPr="001547ED">
              <w:rPr>
                <w:b/>
                <w:bCs/>
                <w:color w:val="000000"/>
              </w:rPr>
              <w:t>Рейтинг</w:t>
            </w:r>
          </w:p>
        </w:tc>
        <w:tc>
          <w:tcPr>
            <w:tcW w:w="3758" w:type="pct"/>
            <w:vMerge w:val="restart"/>
            <w:shd w:val="clear" w:color="auto" w:fill="auto"/>
            <w:hideMark/>
          </w:tcPr>
          <w:p w14:paraId="599EDDE3" w14:textId="0EB0ACD7" w:rsidR="003212A4" w:rsidRPr="001547ED" w:rsidRDefault="003212A4" w:rsidP="006B7794">
            <w:pPr>
              <w:jc w:val="center"/>
              <w:rPr>
                <w:b/>
                <w:bCs/>
                <w:color w:val="000000"/>
              </w:rPr>
            </w:pPr>
            <w:r w:rsidRPr="001547ED">
              <w:rPr>
                <w:b/>
                <w:bCs/>
                <w:color w:val="000000"/>
              </w:rPr>
              <w:t xml:space="preserve">Наименование </w:t>
            </w:r>
            <w:r w:rsidR="00916209" w:rsidRPr="001547ED">
              <w:rPr>
                <w:b/>
                <w:bCs/>
                <w:color w:val="000000"/>
              </w:rPr>
              <w:t>О</w:t>
            </w:r>
            <w:r w:rsidRPr="001547ED">
              <w:rPr>
                <w:b/>
                <w:bCs/>
                <w:color w:val="000000"/>
              </w:rPr>
              <w:t>ИОГВ</w:t>
            </w:r>
          </w:p>
        </w:tc>
        <w:tc>
          <w:tcPr>
            <w:tcW w:w="814" w:type="pct"/>
            <w:vMerge w:val="restart"/>
            <w:shd w:val="clear" w:color="auto" w:fill="auto"/>
            <w:hideMark/>
          </w:tcPr>
          <w:p w14:paraId="3EB334CB" w14:textId="2AE37A17" w:rsidR="003212A4" w:rsidRPr="001547ED" w:rsidRDefault="003212A4" w:rsidP="006B7794">
            <w:pPr>
              <w:jc w:val="center"/>
              <w:rPr>
                <w:b/>
                <w:bCs/>
                <w:color w:val="000000"/>
              </w:rPr>
            </w:pPr>
            <w:r w:rsidRPr="001547ED">
              <w:rPr>
                <w:b/>
                <w:bCs/>
                <w:color w:val="000000"/>
              </w:rPr>
              <w:t xml:space="preserve">В </w:t>
            </w:r>
            <w:proofErr w:type="gramStart"/>
            <w:r w:rsidRPr="001547ED">
              <w:rPr>
                <w:b/>
                <w:bCs/>
                <w:color w:val="000000"/>
              </w:rPr>
              <w:t>целом</w:t>
            </w:r>
            <w:proofErr w:type="gramEnd"/>
            <w:r w:rsidRPr="001547ED">
              <w:rPr>
                <w:b/>
                <w:bCs/>
                <w:color w:val="000000"/>
              </w:rPr>
              <w:t xml:space="preserve"> по </w:t>
            </w:r>
            <w:r w:rsidR="00916209" w:rsidRPr="001547ED">
              <w:rPr>
                <w:b/>
                <w:bCs/>
                <w:color w:val="000000"/>
              </w:rPr>
              <w:t>О</w:t>
            </w:r>
            <w:r w:rsidRPr="001547ED">
              <w:rPr>
                <w:b/>
                <w:bCs/>
                <w:color w:val="000000"/>
              </w:rPr>
              <w:t>ИОГВ НСО</w:t>
            </w:r>
          </w:p>
        </w:tc>
      </w:tr>
      <w:tr w:rsidR="003212A4" w:rsidRPr="001547ED" w14:paraId="55461544" w14:textId="77777777" w:rsidTr="006B7794">
        <w:trPr>
          <w:trHeight w:val="276"/>
          <w:tblHeader/>
        </w:trPr>
        <w:tc>
          <w:tcPr>
            <w:tcW w:w="428" w:type="pct"/>
            <w:vMerge/>
            <w:vAlign w:val="center"/>
            <w:hideMark/>
          </w:tcPr>
          <w:p w14:paraId="37377370" w14:textId="77777777" w:rsidR="003212A4" w:rsidRPr="001547ED" w:rsidRDefault="003212A4" w:rsidP="006B7794">
            <w:pPr>
              <w:rPr>
                <w:b/>
                <w:bCs/>
                <w:color w:val="000000"/>
              </w:rPr>
            </w:pPr>
          </w:p>
        </w:tc>
        <w:tc>
          <w:tcPr>
            <w:tcW w:w="3758" w:type="pct"/>
            <w:vMerge/>
            <w:vAlign w:val="center"/>
            <w:hideMark/>
          </w:tcPr>
          <w:p w14:paraId="655454B2" w14:textId="77777777" w:rsidR="003212A4" w:rsidRPr="001547ED" w:rsidRDefault="003212A4" w:rsidP="006B7794">
            <w:pPr>
              <w:rPr>
                <w:b/>
                <w:bCs/>
                <w:color w:val="000000"/>
              </w:rPr>
            </w:pPr>
          </w:p>
        </w:tc>
        <w:tc>
          <w:tcPr>
            <w:tcW w:w="814" w:type="pct"/>
            <w:vMerge/>
            <w:vAlign w:val="center"/>
            <w:hideMark/>
          </w:tcPr>
          <w:p w14:paraId="6F4215AA" w14:textId="77777777" w:rsidR="003212A4" w:rsidRPr="001547ED" w:rsidRDefault="003212A4" w:rsidP="006B7794">
            <w:pPr>
              <w:rPr>
                <w:b/>
                <w:bCs/>
                <w:color w:val="000000"/>
              </w:rPr>
            </w:pPr>
          </w:p>
        </w:tc>
      </w:tr>
      <w:tr w:rsidR="003212A4" w:rsidRPr="001547ED" w14:paraId="68BB6B6F"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7CAAAAF0" w14:textId="77777777" w:rsidR="003212A4" w:rsidRPr="001547ED" w:rsidRDefault="003212A4" w:rsidP="006B7794">
            <w:pPr>
              <w:jc w:val="center"/>
              <w:rPr>
                <w:color w:val="000000"/>
              </w:rPr>
            </w:pPr>
            <w:r w:rsidRPr="001547ED">
              <w:rPr>
                <w:color w:val="000000"/>
              </w:rPr>
              <w:t>1-2</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3A6CC634" w14:textId="2EE15F30" w:rsidR="003212A4" w:rsidRPr="001547ED" w:rsidRDefault="003212A4" w:rsidP="006B7794">
            <w:pPr>
              <w:rPr>
                <w:color w:val="000000"/>
              </w:rPr>
            </w:pPr>
            <w:r w:rsidRPr="001547ED">
              <w:rPr>
                <w:color w:val="000000"/>
              </w:rPr>
              <w:t xml:space="preserve">Инспекция государственного надзора за техническим состоянием самоходных машин и других видов техники </w:t>
            </w:r>
            <w:r w:rsidR="000961B9" w:rsidRPr="001547ED">
              <w:rPr>
                <w:color w:val="000000"/>
              </w:rPr>
              <w:t>НСО</w:t>
            </w:r>
          </w:p>
        </w:tc>
        <w:tc>
          <w:tcPr>
            <w:tcW w:w="814"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79FC8D08" w14:textId="77777777" w:rsidR="003212A4" w:rsidRPr="001547ED" w:rsidRDefault="003212A4" w:rsidP="006B7794">
            <w:pPr>
              <w:jc w:val="center"/>
              <w:rPr>
                <w:color w:val="000000"/>
              </w:rPr>
            </w:pPr>
            <w:r w:rsidRPr="001547ED">
              <w:rPr>
                <w:color w:val="000000"/>
                <w:szCs w:val="20"/>
              </w:rPr>
              <w:t>0,00</w:t>
            </w:r>
          </w:p>
        </w:tc>
      </w:tr>
      <w:tr w:rsidR="003212A4" w:rsidRPr="001547ED" w14:paraId="064DA363"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79156128" w14:textId="77777777" w:rsidR="003212A4" w:rsidRPr="001547ED" w:rsidRDefault="003212A4" w:rsidP="006B7794">
            <w:pPr>
              <w:jc w:val="center"/>
              <w:rPr>
                <w:color w:val="000000"/>
              </w:rPr>
            </w:pPr>
            <w:r w:rsidRPr="001547ED">
              <w:rPr>
                <w:color w:val="000000"/>
              </w:rPr>
              <w:t>1-2</w:t>
            </w:r>
          </w:p>
        </w:tc>
        <w:tc>
          <w:tcPr>
            <w:tcW w:w="3758" w:type="pct"/>
            <w:tcBorders>
              <w:top w:val="single" w:sz="4" w:space="0" w:color="auto"/>
              <w:left w:val="single" w:sz="4" w:space="0" w:color="auto"/>
              <w:bottom w:val="single" w:sz="4" w:space="0" w:color="auto"/>
              <w:right w:val="single" w:sz="4" w:space="0" w:color="auto"/>
            </w:tcBorders>
            <w:shd w:val="clear" w:color="000000" w:fill="FFFFFF"/>
            <w:hideMark/>
          </w:tcPr>
          <w:p w14:paraId="443D2195" w14:textId="77777777" w:rsidR="003212A4" w:rsidRPr="001547ED" w:rsidRDefault="003212A4" w:rsidP="006B7794">
            <w:pPr>
              <w:rPr>
                <w:color w:val="000000"/>
              </w:rPr>
            </w:pPr>
            <w:r w:rsidRPr="001547ED">
              <w:rPr>
                <w:color w:val="000000"/>
              </w:rPr>
              <w:t>Министерство сельского хозяйства Новосибирской области</w:t>
            </w:r>
          </w:p>
        </w:tc>
        <w:tc>
          <w:tcPr>
            <w:tcW w:w="814"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783E3A40" w14:textId="77777777" w:rsidR="003212A4" w:rsidRPr="001547ED" w:rsidRDefault="003212A4" w:rsidP="006B7794">
            <w:pPr>
              <w:jc w:val="center"/>
              <w:rPr>
                <w:color w:val="000000"/>
              </w:rPr>
            </w:pPr>
            <w:r w:rsidRPr="001547ED">
              <w:rPr>
                <w:color w:val="000000"/>
                <w:szCs w:val="20"/>
              </w:rPr>
              <w:t>0,00</w:t>
            </w:r>
          </w:p>
        </w:tc>
      </w:tr>
      <w:tr w:rsidR="003212A4" w:rsidRPr="001547ED" w14:paraId="3B238DBC"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6B81C36F" w14:textId="77777777" w:rsidR="003212A4" w:rsidRPr="001547ED" w:rsidRDefault="003212A4" w:rsidP="006B7794">
            <w:pPr>
              <w:jc w:val="center"/>
              <w:rPr>
                <w:color w:val="000000"/>
              </w:rPr>
            </w:pPr>
            <w:r w:rsidRPr="001547ED">
              <w:rPr>
                <w:color w:val="000000"/>
              </w:rPr>
              <w:t>3</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6C337B8C" w14:textId="7C6BCA3C" w:rsidR="003212A4" w:rsidRPr="001547ED" w:rsidRDefault="003212A4" w:rsidP="006B7794">
            <w:pPr>
              <w:rPr>
                <w:color w:val="000000"/>
              </w:rPr>
            </w:pPr>
            <w:r w:rsidRPr="001547ED">
              <w:rPr>
                <w:color w:val="000000"/>
              </w:rPr>
              <w:t xml:space="preserve">Управление по делам записи актов гражданского состояния </w:t>
            </w:r>
            <w:r w:rsidR="000961B9" w:rsidRPr="001547ED">
              <w:rPr>
                <w:color w:val="000000"/>
              </w:rPr>
              <w:t>НСО</w:t>
            </w:r>
          </w:p>
        </w:tc>
        <w:tc>
          <w:tcPr>
            <w:tcW w:w="814" w:type="pct"/>
            <w:tcBorders>
              <w:top w:val="single" w:sz="4" w:space="0" w:color="auto"/>
              <w:left w:val="single" w:sz="4" w:space="0" w:color="auto"/>
              <w:bottom w:val="single" w:sz="4" w:space="0" w:color="auto"/>
              <w:right w:val="single" w:sz="4" w:space="0" w:color="auto"/>
            </w:tcBorders>
            <w:shd w:val="clear" w:color="000000" w:fill="99CD7E"/>
            <w:noWrap/>
            <w:vAlign w:val="center"/>
            <w:hideMark/>
          </w:tcPr>
          <w:p w14:paraId="0E179E60" w14:textId="77777777" w:rsidR="003212A4" w:rsidRPr="001547ED" w:rsidRDefault="003212A4" w:rsidP="006B7794">
            <w:pPr>
              <w:jc w:val="center"/>
              <w:rPr>
                <w:color w:val="000000"/>
              </w:rPr>
            </w:pPr>
            <w:r w:rsidRPr="001547ED">
              <w:rPr>
                <w:color w:val="000000"/>
                <w:szCs w:val="20"/>
              </w:rPr>
              <w:t>2,70</w:t>
            </w:r>
          </w:p>
        </w:tc>
      </w:tr>
      <w:tr w:rsidR="003212A4" w:rsidRPr="001547ED" w14:paraId="595837C8"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5E013C5D" w14:textId="77777777" w:rsidR="003212A4" w:rsidRPr="001547ED" w:rsidRDefault="003212A4" w:rsidP="006B7794">
            <w:pPr>
              <w:jc w:val="center"/>
              <w:rPr>
                <w:color w:val="000000"/>
              </w:rPr>
            </w:pPr>
            <w:r w:rsidRPr="001547ED">
              <w:rPr>
                <w:color w:val="000000"/>
              </w:rPr>
              <w:t>4</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7075982B" w14:textId="77777777" w:rsidR="003212A4" w:rsidRPr="001547ED" w:rsidRDefault="003212A4" w:rsidP="006B7794">
            <w:pPr>
              <w:rPr>
                <w:color w:val="000000"/>
              </w:rPr>
            </w:pPr>
            <w:r w:rsidRPr="001547ED">
              <w:rPr>
                <w:color w:val="000000"/>
              </w:rPr>
              <w:t>Департамент по охране животного мира Новосибирской области</w:t>
            </w:r>
          </w:p>
        </w:tc>
        <w:tc>
          <w:tcPr>
            <w:tcW w:w="814" w:type="pct"/>
            <w:tcBorders>
              <w:top w:val="single" w:sz="4" w:space="0" w:color="auto"/>
              <w:left w:val="single" w:sz="4" w:space="0" w:color="auto"/>
              <w:bottom w:val="single" w:sz="4" w:space="0" w:color="auto"/>
              <w:right w:val="single" w:sz="4" w:space="0" w:color="auto"/>
            </w:tcBorders>
            <w:shd w:val="clear" w:color="000000" w:fill="D6DF81"/>
            <w:noWrap/>
            <w:vAlign w:val="center"/>
            <w:hideMark/>
          </w:tcPr>
          <w:p w14:paraId="6A5BA866" w14:textId="77777777" w:rsidR="003212A4" w:rsidRPr="001547ED" w:rsidRDefault="003212A4" w:rsidP="006B7794">
            <w:pPr>
              <w:jc w:val="center"/>
              <w:rPr>
                <w:b/>
                <w:color w:val="000000"/>
              </w:rPr>
            </w:pPr>
            <w:r w:rsidRPr="001547ED">
              <w:rPr>
                <w:color w:val="000000"/>
                <w:szCs w:val="20"/>
              </w:rPr>
              <w:t>5,70</w:t>
            </w:r>
          </w:p>
        </w:tc>
      </w:tr>
      <w:tr w:rsidR="003212A4" w:rsidRPr="001547ED" w14:paraId="45C22A1F"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2860CE9F" w14:textId="77777777" w:rsidR="003212A4" w:rsidRPr="001547ED" w:rsidRDefault="003212A4" w:rsidP="006B7794">
            <w:pPr>
              <w:jc w:val="center"/>
              <w:rPr>
                <w:color w:val="000000"/>
              </w:rPr>
            </w:pPr>
            <w:r w:rsidRPr="001547ED">
              <w:rPr>
                <w:color w:val="000000"/>
              </w:rPr>
              <w:t>5</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24E370DF" w14:textId="77777777" w:rsidR="003212A4" w:rsidRPr="001547ED" w:rsidRDefault="003212A4" w:rsidP="006B7794">
            <w:pPr>
              <w:rPr>
                <w:color w:val="000000"/>
              </w:rPr>
            </w:pPr>
            <w:r w:rsidRPr="001547ED">
              <w:rPr>
                <w:color w:val="000000"/>
              </w:rPr>
              <w:t>Министерство социального развития Новосибирской области</w:t>
            </w:r>
          </w:p>
        </w:tc>
        <w:tc>
          <w:tcPr>
            <w:tcW w:w="814" w:type="pct"/>
            <w:tcBorders>
              <w:top w:val="single" w:sz="4" w:space="0" w:color="auto"/>
              <w:left w:val="single" w:sz="4" w:space="0" w:color="auto"/>
              <w:bottom w:val="single" w:sz="4" w:space="0" w:color="auto"/>
              <w:right w:val="single" w:sz="4" w:space="0" w:color="auto"/>
            </w:tcBorders>
            <w:shd w:val="clear" w:color="000000" w:fill="E2E282"/>
            <w:noWrap/>
            <w:vAlign w:val="center"/>
            <w:hideMark/>
          </w:tcPr>
          <w:p w14:paraId="446DDCF3" w14:textId="77777777" w:rsidR="003212A4" w:rsidRPr="001547ED" w:rsidRDefault="003212A4" w:rsidP="006B7794">
            <w:pPr>
              <w:jc w:val="center"/>
              <w:rPr>
                <w:b/>
                <w:color w:val="000000"/>
              </w:rPr>
            </w:pPr>
            <w:r w:rsidRPr="001547ED">
              <w:rPr>
                <w:color w:val="000000"/>
                <w:szCs w:val="20"/>
              </w:rPr>
              <w:t>6,30</w:t>
            </w:r>
          </w:p>
        </w:tc>
      </w:tr>
      <w:tr w:rsidR="003212A4" w:rsidRPr="001547ED" w14:paraId="05B65BAD"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44D6CAEB" w14:textId="77777777" w:rsidR="003212A4" w:rsidRPr="001547ED" w:rsidRDefault="003212A4" w:rsidP="00697023">
            <w:pPr>
              <w:pageBreakBefore/>
              <w:jc w:val="center"/>
              <w:rPr>
                <w:color w:val="000000"/>
              </w:rPr>
            </w:pPr>
            <w:r w:rsidRPr="001547ED">
              <w:rPr>
                <w:color w:val="000000"/>
              </w:rPr>
              <w:lastRenderedPageBreak/>
              <w:t>6</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7F33632C" w14:textId="2CEB4B08" w:rsidR="003212A4" w:rsidRPr="001547ED" w:rsidRDefault="003212A4" w:rsidP="006B7794">
            <w:pPr>
              <w:rPr>
                <w:color w:val="000000"/>
              </w:rPr>
            </w:pPr>
            <w:r w:rsidRPr="001547ED">
              <w:rPr>
                <w:color w:val="000000"/>
              </w:rPr>
              <w:t xml:space="preserve">Управление государственной архивной службы </w:t>
            </w:r>
            <w:r w:rsidR="000961B9" w:rsidRPr="001547ED">
              <w:rPr>
                <w:color w:val="000000"/>
              </w:rPr>
              <w:t>НСО</w:t>
            </w:r>
          </w:p>
        </w:tc>
        <w:tc>
          <w:tcPr>
            <w:tcW w:w="814"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71708BF6" w14:textId="77777777" w:rsidR="003212A4" w:rsidRPr="001547ED" w:rsidRDefault="003212A4" w:rsidP="006B7794">
            <w:pPr>
              <w:jc w:val="center"/>
              <w:rPr>
                <w:b/>
                <w:color w:val="000000"/>
              </w:rPr>
            </w:pPr>
            <w:r w:rsidRPr="001547ED">
              <w:rPr>
                <w:color w:val="000000"/>
                <w:szCs w:val="20"/>
              </w:rPr>
              <w:t>7,70</w:t>
            </w:r>
          </w:p>
        </w:tc>
      </w:tr>
      <w:tr w:rsidR="003212A4" w:rsidRPr="001547ED" w14:paraId="6876D7AA"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3FE7A057" w14:textId="77777777" w:rsidR="003212A4" w:rsidRPr="001547ED" w:rsidRDefault="003212A4" w:rsidP="006B7794">
            <w:pPr>
              <w:jc w:val="center"/>
              <w:rPr>
                <w:color w:val="000000"/>
              </w:rPr>
            </w:pPr>
            <w:r w:rsidRPr="001547ED">
              <w:rPr>
                <w:color w:val="000000"/>
              </w:rPr>
              <w:t>7</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33FEEEB1" w14:textId="77777777" w:rsidR="003212A4" w:rsidRPr="001547ED" w:rsidRDefault="003212A4" w:rsidP="006B7794">
            <w:pPr>
              <w:rPr>
                <w:color w:val="000000"/>
              </w:rPr>
            </w:pPr>
            <w:r w:rsidRPr="001547ED">
              <w:rPr>
                <w:color w:val="000000"/>
              </w:rPr>
              <w:t>Министерство труда, занятости и трудовых ресурсов Новосибирской области (центры занятости населения)</w:t>
            </w:r>
          </w:p>
        </w:tc>
        <w:tc>
          <w:tcPr>
            <w:tcW w:w="814" w:type="pct"/>
            <w:tcBorders>
              <w:top w:val="single" w:sz="4" w:space="0" w:color="auto"/>
              <w:left w:val="single" w:sz="4" w:space="0" w:color="auto"/>
              <w:bottom w:val="single" w:sz="4" w:space="0" w:color="auto"/>
              <w:right w:val="single" w:sz="4" w:space="0" w:color="auto"/>
            </w:tcBorders>
            <w:shd w:val="clear" w:color="000000" w:fill="FFE784"/>
            <w:noWrap/>
            <w:vAlign w:val="center"/>
            <w:hideMark/>
          </w:tcPr>
          <w:p w14:paraId="5617C1E8" w14:textId="77777777" w:rsidR="003212A4" w:rsidRPr="001547ED" w:rsidRDefault="003212A4" w:rsidP="006B7794">
            <w:pPr>
              <w:jc w:val="center"/>
              <w:rPr>
                <w:b/>
                <w:color w:val="000000"/>
              </w:rPr>
            </w:pPr>
            <w:r w:rsidRPr="001547ED">
              <w:rPr>
                <w:color w:val="000000"/>
                <w:szCs w:val="20"/>
              </w:rPr>
              <w:t>9,20</w:t>
            </w:r>
          </w:p>
        </w:tc>
      </w:tr>
      <w:tr w:rsidR="003212A4" w:rsidRPr="001547ED" w14:paraId="674D1397"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323C94A9" w14:textId="77777777" w:rsidR="003212A4" w:rsidRPr="001547ED" w:rsidRDefault="003212A4" w:rsidP="006B7794">
            <w:pPr>
              <w:jc w:val="center"/>
            </w:pPr>
            <w:r w:rsidRPr="001547ED">
              <w:rPr>
                <w:color w:val="000000"/>
              </w:rPr>
              <w:t>8</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591FF38E" w14:textId="77777777" w:rsidR="003212A4" w:rsidRPr="001547ED" w:rsidRDefault="003212A4" w:rsidP="006B7794">
            <w:pPr>
              <w:rPr>
                <w:color w:val="000000"/>
              </w:rPr>
            </w:pPr>
            <w:r w:rsidRPr="001547ED">
              <w:rPr>
                <w:color w:val="000000"/>
              </w:rPr>
              <w:t xml:space="preserve">Департамент лесного хозяйства Новосибирской области </w:t>
            </w:r>
          </w:p>
        </w:tc>
        <w:tc>
          <w:tcPr>
            <w:tcW w:w="814" w:type="pct"/>
            <w:tcBorders>
              <w:top w:val="single" w:sz="4" w:space="0" w:color="auto"/>
              <w:left w:val="single" w:sz="4" w:space="0" w:color="auto"/>
              <w:bottom w:val="single" w:sz="4" w:space="0" w:color="auto"/>
              <w:right w:val="single" w:sz="4" w:space="0" w:color="auto"/>
            </w:tcBorders>
            <w:shd w:val="clear" w:color="000000" w:fill="FFE182"/>
            <w:noWrap/>
            <w:vAlign w:val="center"/>
            <w:hideMark/>
          </w:tcPr>
          <w:p w14:paraId="39CF7876" w14:textId="77777777" w:rsidR="003212A4" w:rsidRPr="001547ED" w:rsidRDefault="003212A4" w:rsidP="006B7794">
            <w:pPr>
              <w:jc w:val="center"/>
              <w:rPr>
                <w:b/>
                <w:color w:val="000000"/>
              </w:rPr>
            </w:pPr>
            <w:r w:rsidRPr="001547ED">
              <w:rPr>
                <w:color w:val="000000"/>
                <w:szCs w:val="20"/>
              </w:rPr>
              <w:t>11,10</w:t>
            </w:r>
          </w:p>
        </w:tc>
      </w:tr>
      <w:tr w:rsidR="003212A4" w:rsidRPr="001547ED" w14:paraId="5FA19BF7" w14:textId="77777777" w:rsidTr="006B7794">
        <w:trPr>
          <w:trHeight w:val="20"/>
        </w:trPr>
        <w:tc>
          <w:tcPr>
            <w:tcW w:w="428" w:type="pct"/>
            <w:tcBorders>
              <w:top w:val="single" w:sz="4" w:space="0" w:color="auto"/>
              <w:bottom w:val="single" w:sz="4" w:space="0" w:color="auto"/>
              <w:right w:val="single" w:sz="4" w:space="0" w:color="auto"/>
            </w:tcBorders>
            <w:shd w:val="clear" w:color="000000" w:fill="FFFFFF"/>
            <w:vAlign w:val="center"/>
            <w:hideMark/>
          </w:tcPr>
          <w:p w14:paraId="12F58810" w14:textId="77777777" w:rsidR="003212A4" w:rsidRPr="001547ED" w:rsidRDefault="003212A4" w:rsidP="006B7794">
            <w:pPr>
              <w:jc w:val="center"/>
            </w:pPr>
            <w:r w:rsidRPr="001547ED">
              <w:rPr>
                <w:color w:val="000000"/>
              </w:rPr>
              <w:t>9</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7071791E" w14:textId="71B637C2" w:rsidR="003212A4" w:rsidRPr="001547ED" w:rsidRDefault="003212A4" w:rsidP="006B7794">
            <w:pPr>
              <w:rPr>
                <w:color w:val="000000"/>
              </w:rPr>
            </w:pPr>
            <w:r w:rsidRPr="001547ED">
              <w:rPr>
                <w:color w:val="000000"/>
              </w:rPr>
              <w:t xml:space="preserve">Департамент имущества и земельных отношений </w:t>
            </w:r>
            <w:r w:rsidR="000961B9" w:rsidRPr="001547ED">
              <w:rPr>
                <w:color w:val="000000"/>
              </w:rPr>
              <w:t>НСО</w:t>
            </w:r>
          </w:p>
        </w:tc>
        <w:tc>
          <w:tcPr>
            <w:tcW w:w="814" w:type="pct"/>
            <w:tcBorders>
              <w:top w:val="single" w:sz="4" w:space="0" w:color="auto"/>
              <w:left w:val="single" w:sz="4" w:space="0" w:color="auto"/>
              <w:bottom w:val="single" w:sz="4" w:space="0" w:color="auto"/>
              <w:right w:val="single" w:sz="4" w:space="0" w:color="auto"/>
            </w:tcBorders>
            <w:shd w:val="clear" w:color="000000" w:fill="FDC67D"/>
            <w:noWrap/>
            <w:vAlign w:val="center"/>
            <w:hideMark/>
          </w:tcPr>
          <w:p w14:paraId="4C4073A7" w14:textId="77777777" w:rsidR="003212A4" w:rsidRPr="001547ED" w:rsidRDefault="003212A4" w:rsidP="006B7794">
            <w:pPr>
              <w:jc w:val="center"/>
              <w:rPr>
                <w:b/>
                <w:color w:val="000000"/>
              </w:rPr>
            </w:pPr>
            <w:r w:rsidRPr="001547ED">
              <w:rPr>
                <w:color w:val="000000"/>
                <w:szCs w:val="20"/>
              </w:rPr>
              <w:t>20,00</w:t>
            </w:r>
          </w:p>
        </w:tc>
      </w:tr>
      <w:tr w:rsidR="003212A4" w:rsidRPr="001547ED" w14:paraId="2231CF28"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55E94BD0" w14:textId="77777777" w:rsidR="003212A4" w:rsidRPr="001547ED" w:rsidRDefault="003212A4" w:rsidP="006B7794">
            <w:pPr>
              <w:jc w:val="center"/>
            </w:pPr>
            <w:r w:rsidRPr="001547ED">
              <w:rPr>
                <w:color w:val="000000"/>
              </w:rPr>
              <w:t>10</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720E58C7" w14:textId="77777777" w:rsidR="003212A4" w:rsidRPr="001547ED" w:rsidRDefault="003212A4" w:rsidP="006B7794">
            <w:pPr>
              <w:rPr>
                <w:color w:val="000000"/>
              </w:rPr>
            </w:pPr>
            <w:r w:rsidRPr="001547ED">
              <w:rPr>
                <w:color w:val="000000"/>
              </w:rPr>
              <w:t>Министерство здравоохранения Новосибирской области</w:t>
            </w:r>
          </w:p>
        </w:tc>
        <w:tc>
          <w:tcPr>
            <w:tcW w:w="814" w:type="pct"/>
            <w:tcBorders>
              <w:top w:val="single" w:sz="4" w:space="0" w:color="auto"/>
              <w:left w:val="single" w:sz="4" w:space="0" w:color="auto"/>
              <w:bottom w:val="single" w:sz="4" w:space="0" w:color="auto"/>
              <w:right w:val="single" w:sz="4" w:space="0" w:color="auto"/>
            </w:tcBorders>
            <w:shd w:val="clear" w:color="000000" w:fill="FCAB78"/>
            <w:noWrap/>
            <w:vAlign w:val="center"/>
            <w:hideMark/>
          </w:tcPr>
          <w:p w14:paraId="2B70D1EA" w14:textId="77777777" w:rsidR="003212A4" w:rsidRPr="001547ED" w:rsidRDefault="003212A4" w:rsidP="006B7794">
            <w:pPr>
              <w:jc w:val="center"/>
              <w:rPr>
                <w:b/>
                <w:color w:val="000000"/>
              </w:rPr>
            </w:pPr>
            <w:r w:rsidRPr="001547ED">
              <w:rPr>
                <w:color w:val="000000"/>
                <w:szCs w:val="20"/>
              </w:rPr>
              <w:t>28,60</w:t>
            </w:r>
          </w:p>
        </w:tc>
      </w:tr>
      <w:tr w:rsidR="003212A4" w:rsidRPr="001547ED" w14:paraId="579F1EED" w14:textId="77777777" w:rsidTr="006B7794">
        <w:trPr>
          <w:trHeight w:val="20"/>
        </w:trPr>
        <w:tc>
          <w:tcPr>
            <w:tcW w:w="428" w:type="pct"/>
            <w:tcBorders>
              <w:top w:val="single" w:sz="4" w:space="0" w:color="auto"/>
              <w:bottom w:val="single" w:sz="4" w:space="0" w:color="auto"/>
              <w:right w:val="single" w:sz="4" w:space="0" w:color="auto"/>
            </w:tcBorders>
            <w:shd w:val="clear" w:color="auto" w:fill="auto"/>
            <w:vAlign w:val="center"/>
            <w:hideMark/>
          </w:tcPr>
          <w:p w14:paraId="6BE50081" w14:textId="77777777" w:rsidR="003212A4" w:rsidRPr="001547ED" w:rsidRDefault="003212A4" w:rsidP="006B7794">
            <w:pPr>
              <w:jc w:val="center"/>
            </w:pPr>
            <w:r w:rsidRPr="001547ED">
              <w:rPr>
                <w:color w:val="000000"/>
              </w:rPr>
              <w:t>11</w:t>
            </w:r>
          </w:p>
        </w:tc>
        <w:tc>
          <w:tcPr>
            <w:tcW w:w="3758" w:type="pct"/>
            <w:tcBorders>
              <w:top w:val="single" w:sz="4" w:space="0" w:color="auto"/>
              <w:left w:val="single" w:sz="4" w:space="0" w:color="auto"/>
              <w:bottom w:val="single" w:sz="4" w:space="0" w:color="auto"/>
              <w:right w:val="single" w:sz="4" w:space="0" w:color="auto"/>
            </w:tcBorders>
            <w:shd w:val="clear" w:color="auto" w:fill="auto"/>
            <w:hideMark/>
          </w:tcPr>
          <w:p w14:paraId="4B513FEF" w14:textId="77777777" w:rsidR="003212A4" w:rsidRPr="001547ED" w:rsidRDefault="003212A4" w:rsidP="006B7794">
            <w:pPr>
              <w:rPr>
                <w:color w:val="000000"/>
              </w:rPr>
            </w:pPr>
            <w:r w:rsidRPr="001547ED">
              <w:rPr>
                <w:color w:val="000000"/>
              </w:rPr>
              <w:t xml:space="preserve">Министерство строительства Новосибирской области </w:t>
            </w:r>
          </w:p>
        </w:tc>
        <w:tc>
          <w:tcPr>
            <w:tcW w:w="814" w:type="pct"/>
            <w:tcBorders>
              <w:top w:val="single" w:sz="4" w:space="0" w:color="auto"/>
              <w:left w:val="single" w:sz="4" w:space="0" w:color="auto"/>
              <w:bottom w:val="single" w:sz="4" w:space="0" w:color="auto"/>
              <w:right w:val="single" w:sz="4" w:space="0" w:color="auto"/>
            </w:tcBorders>
            <w:shd w:val="clear" w:color="000000" w:fill="FF5050"/>
            <w:noWrap/>
            <w:vAlign w:val="center"/>
            <w:hideMark/>
          </w:tcPr>
          <w:p w14:paraId="070EA365" w14:textId="77777777" w:rsidR="003212A4" w:rsidRPr="001547ED" w:rsidRDefault="003212A4" w:rsidP="006B7794">
            <w:pPr>
              <w:jc w:val="center"/>
              <w:rPr>
                <w:b/>
                <w:color w:val="000000"/>
              </w:rPr>
            </w:pPr>
            <w:r w:rsidRPr="001547ED">
              <w:rPr>
                <w:color w:val="000000"/>
              </w:rPr>
              <w:t>50,00</w:t>
            </w:r>
            <w:r w:rsidRPr="001547ED">
              <w:rPr>
                <w:rStyle w:val="af2"/>
                <w:color w:val="000000"/>
              </w:rPr>
              <w:footnoteReference w:id="41"/>
            </w:r>
          </w:p>
        </w:tc>
      </w:tr>
      <w:tr w:rsidR="003212A4" w:rsidRPr="001547ED" w14:paraId="3AA9557F" w14:textId="77777777" w:rsidTr="006B7794">
        <w:trPr>
          <w:trHeight w:val="20"/>
        </w:trPr>
        <w:tc>
          <w:tcPr>
            <w:tcW w:w="4186" w:type="pct"/>
            <w:gridSpan w:val="2"/>
            <w:shd w:val="clear" w:color="auto" w:fill="auto"/>
            <w:noWrap/>
            <w:vAlign w:val="bottom"/>
            <w:hideMark/>
          </w:tcPr>
          <w:p w14:paraId="0E723DA5" w14:textId="73CF90DB" w:rsidR="003212A4" w:rsidRPr="001547ED" w:rsidRDefault="003212A4" w:rsidP="006B7794">
            <w:pPr>
              <w:rPr>
                <w:b/>
                <w:bCs/>
                <w:iCs/>
                <w:color w:val="000000" w:themeColor="text1"/>
              </w:rPr>
            </w:pPr>
            <w:r w:rsidRPr="001547ED">
              <w:rPr>
                <w:b/>
                <w:bCs/>
                <w:iCs/>
                <w:color w:val="000000" w:themeColor="text1"/>
              </w:rPr>
              <w:t xml:space="preserve">Среднее значение по </w:t>
            </w:r>
            <w:r w:rsidR="00916209" w:rsidRPr="001547ED">
              <w:rPr>
                <w:b/>
                <w:bCs/>
                <w:iCs/>
                <w:color w:val="000000" w:themeColor="text1"/>
              </w:rPr>
              <w:t>О</w:t>
            </w:r>
            <w:r w:rsidRPr="001547ED">
              <w:rPr>
                <w:b/>
                <w:bCs/>
                <w:iCs/>
                <w:color w:val="000000" w:themeColor="text1"/>
              </w:rPr>
              <w:t>ИОГВ НСО</w:t>
            </w:r>
          </w:p>
        </w:tc>
        <w:tc>
          <w:tcPr>
            <w:tcW w:w="814" w:type="pct"/>
            <w:shd w:val="clear" w:color="auto" w:fill="auto"/>
            <w:noWrap/>
            <w:vAlign w:val="center"/>
            <w:hideMark/>
          </w:tcPr>
          <w:p w14:paraId="4FB3AAB9" w14:textId="77777777" w:rsidR="003212A4" w:rsidRPr="001547ED" w:rsidRDefault="003212A4" w:rsidP="006B7794">
            <w:pPr>
              <w:jc w:val="center"/>
              <w:rPr>
                <w:b/>
                <w:color w:val="000000" w:themeColor="text1"/>
              </w:rPr>
            </w:pPr>
            <w:r w:rsidRPr="001547ED">
              <w:rPr>
                <w:b/>
                <w:color w:val="000000" w:themeColor="text1"/>
              </w:rPr>
              <w:t>6,80</w:t>
            </w:r>
          </w:p>
        </w:tc>
      </w:tr>
    </w:tbl>
    <w:p w14:paraId="36740668" w14:textId="77777777" w:rsidR="006B7794" w:rsidRDefault="006B7794" w:rsidP="006B7794">
      <w:pPr>
        <w:spacing w:line="360" w:lineRule="auto"/>
        <w:ind w:firstLine="709"/>
        <w:jc w:val="both"/>
        <w:rPr>
          <w:sz w:val="28"/>
          <w:szCs w:val="28"/>
        </w:rPr>
      </w:pPr>
    </w:p>
    <w:p w14:paraId="2E2CAAA4" w14:textId="7CF50CDA" w:rsidR="003212A4" w:rsidRPr="001547ED" w:rsidRDefault="000961B9" w:rsidP="006B7794">
      <w:pPr>
        <w:spacing w:line="360" w:lineRule="auto"/>
        <w:ind w:firstLine="709"/>
        <w:jc w:val="both"/>
        <w:rPr>
          <w:sz w:val="28"/>
          <w:szCs w:val="28"/>
        </w:rPr>
      </w:pPr>
      <w:r w:rsidRPr="001547ED">
        <w:rPr>
          <w:sz w:val="28"/>
          <w:szCs w:val="28"/>
        </w:rPr>
        <w:t xml:space="preserve">За получением государственных услуг остальных </w:t>
      </w:r>
      <w:r w:rsidR="00916209" w:rsidRPr="001547ED">
        <w:rPr>
          <w:sz w:val="28"/>
          <w:szCs w:val="28"/>
        </w:rPr>
        <w:t>О</w:t>
      </w:r>
      <w:r w:rsidRPr="001547ED">
        <w:rPr>
          <w:sz w:val="28"/>
          <w:szCs w:val="28"/>
        </w:rPr>
        <w:t xml:space="preserve">ИОГВ НСО отмечены факты обращения к посредникам. </w:t>
      </w:r>
      <w:r w:rsidR="003212A4" w:rsidRPr="001547ED">
        <w:rPr>
          <w:sz w:val="28"/>
          <w:szCs w:val="28"/>
        </w:rPr>
        <w:t>Заявители также обращались к услугам посредников для получения востребованных государственных услуг. Не понадобились услуги посредников для получения государственной услуги Управления по делам записи актов гражданского состояния Новосибирской области «Государственная регистрация заключения брака» (</w:t>
      </w:r>
      <w:r w:rsidR="00BF5031" w:rsidRPr="001547ED">
        <w:rPr>
          <w:sz w:val="28"/>
          <w:szCs w:val="28"/>
        </w:rPr>
        <w:t>таблица 60</w:t>
      </w:r>
      <w:r w:rsidR="003212A4" w:rsidRPr="001547ED">
        <w:rPr>
          <w:sz w:val="28"/>
          <w:szCs w:val="28"/>
        </w:rPr>
        <w:t>).</w:t>
      </w:r>
    </w:p>
    <w:p w14:paraId="029B260E" w14:textId="77777777" w:rsidR="003212A4" w:rsidRPr="001547ED" w:rsidRDefault="003212A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60</w:t>
      </w:r>
      <w:r w:rsidRPr="001547ED">
        <w:rPr>
          <w:b w:val="0"/>
          <w:sz w:val="28"/>
          <w:szCs w:val="28"/>
        </w:rPr>
        <w:fldChar w:fldCharType="end"/>
      </w:r>
      <w:r w:rsidRPr="001547ED">
        <w:rPr>
          <w:b w:val="0"/>
          <w:sz w:val="28"/>
          <w:szCs w:val="28"/>
        </w:rPr>
        <w:t xml:space="preserve"> – Востребованность услуг посредников (в разрезе востребованных государственных услуг</w:t>
      </w:r>
      <w:proofErr w:type="gramStart"/>
      <w:r w:rsidRPr="001547ED">
        <w:rPr>
          <w:b w:val="0"/>
          <w:sz w:val="28"/>
          <w:szCs w:val="28"/>
        </w:rPr>
        <w:t>), (%)</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7400"/>
        <w:gridCol w:w="1728"/>
      </w:tblGrid>
      <w:tr w:rsidR="003212A4" w:rsidRPr="001547ED" w14:paraId="22E3613A" w14:textId="77777777" w:rsidTr="003E07EA">
        <w:trPr>
          <w:trHeight w:val="321"/>
          <w:tblHeader/>
        </w:trPr>
        <w:tc>
          <w:tcPr>
            <w:tcW w:w="368" w:type="pct"/>
            <w:vMerge w:val="restart"/>
            <w:shd w:val="clear" w:color="auto" w:fill="FFFFFF" w:themeFill="background1"/>
            <w:vAlign w:val="center"/>
            <w:hideMark/>
          </w:tcPr>
          <w:p w14:paraId="150F9DB6" w14:textId="1F6DD21B" w:rsidR="003212A4" w:rsidRPr="001547ED" w:rsidRDefault="003212A4" w:rsidP="006B7794">
            <w:pPr>
              <w:jc w:val="center"/>
              <w:rPr>
                <w:b/>
                <w:bCs/>
              </w:rPr>
            </w:pPr>
            <w:r w:rsidRPr="001547ED">
              <w:rPr>
                <w:b/>
                <w:bCs/>
                <w:color w:val="000000"/>
              </w:rPr>
              <w:t>Рей</w:t>
            </w:r>
            <w:r w:rsidR="000961B9" w:rsidRPr="001547ED">
              <w:rPr>
                <w:b/>
                <w:bCs/>
                <w:color w:val="000000"/>
              </w:rPr>
              <w:softHyphen/>
            </w:r>
            <w:r w:rsidRPr="001547ED">
              <w:rPr>
                <w:b/>
                <w:bCs/>
                <w:color w:val="000000"/>
              </w:rPr>
              <w:t>тинг</w:t>
            </w:r>
          </w:p>
        </w:tc>
        <w:tc>
          <w:tcPr>
            <w:tcW w:w="3755" w:type="pct"/>
            <w:vMerge w:val="restart"/>
            <w:shd w:val="clear" w:color="auto" w:fill="FFFFFF" w:themeFill="background1"/>
            <w:vAlign w:val="center"/>
            <w:hideMark/>
          </w:tcPr>
          <w:p w14:paraId="1322128F" w14:textId="77777777" w:rsidR="003212A4" w:rsidRPr="001547ED" w:rsidRDefault="003212A4" w:rsidP="006B7794">
            <w:pPr>
              <w:spacing w:before="20" w:after="20"/>
              <w:jc w:val="center"/>
              <w:rPr>
                <w:b/>
                <w:bCs/>
              </w:rPr>
            </w:pPr>
            <w:r w:rsidRPr="001547ED">
              <w:rPr>
                <w:b/>
                <w:bCs/>
              </w:rPr>
              <w:t>Наименование государственной услуги</w:t>
            </w:r>
          </w:p>
        </w:tc>
        <w:tc>
          <w:tcPr>
            <w:tcW w:w="877" w:type="pct"/>
            <w:vMerge w:val="restart"/>
            <w:shd w:val="clear" w:color="auto" w:fill="FFFFFF" w:themeFill="background1"/>
            <w:vAlign w:val="center"/>
            <w:hideMark/>
          </w:tcPr>
          <w:p w14:paraId="1D2EAE5A" w14:textId="5FFB0B98" w:rsidR="003212A4" w:rsidRPr="001547ED" w:rsidRDefault="003212A4" w:rsidP="006B7794">
            <w:pPr>
              <w:jc w:val="center"/>
              <w:rPr>
                <w:b/>
                <w:bCs/>
              </w:rPr>
            </w:pPr>
            <w:r w:rsidRPr="001547ED">
              <w:rPr>
                <w:b/>
                <w:bCs/>
                <w:color w:val="000000"/>
              </w:rPr>
              <w:t xml:space="preserve">В </w:t>
            </w:r>
            <w:proofErr w:type="gramStart"/>
            <w:r w:rsidRPr="001547ED">
              <w:rPr>
                <w:b/>
                <w:bCs/>
                <w:color w:val="000000"/>
              </w:rPr>
              <w:t>целом</w:t>
            </w:r>
            <w:proofErr w:type="gramEnd"/>
            <w:r w:rsidRPr="001547ED">
              <w:rPr>
                <w:b/>
                <w:bCs/>
                <w:color w:val="000000"/>
              </w:rPr>
              <w:t xml:space="preserve"> по </w:t>
            </w:r>
            <w:r w:rsidR="00916209" w:rsidRPr="001547ED">
              <w:rPr>
                <w:b/>
                <w:bCs/>
                <w:color w:val="000000"/>
              </w:rPr>
              <w:t>О</w:t>
            </w:r>
            <w:r w:rsidRPr="001547ED">
              <w:rPr>
                <w:b/>
                <w:bCs/>
                <w:color w:val="000000"/>
              </w:rPr>
              <w:t>ИОГВ НСО</w:t>
            </w:r>
          </w:p>
        </w:tc>
      </w:tr>
      <w:tr w:rsidR="003212A4" w:rsidRPr="001547ED" w14:paraId="601EE644" w14:textId="77777777" w:rsidTr="003E07EA">
        <w:trPr>
          <w:trHeight w:val="276"/>
        </w:trPr>
        <w:tc>
          <w:tcPr>
            <w:tcW w:w="368" w:type="pct"/>
            <w:vMerge/>
            <w:shd w:val="clear" w:color="auto" w:fill="FFFFFF" w:themeFill="background1"/>
            <w:vAlign w:val="center"/>
            <w:hideMark/>
          </w:tcPr>
          <w:p w14:paraId="0815C032" w14:textId="77777777" w:rsidR="003212A4" w:rsidRPr="001547ED" w:rsidRDefault="003212A4" w:rsidP="006B7794">
            <w:pPr>
              <w:rPr>
                <w:b/>
                <w:bCs/>
              </w:rPr>
            </w:pPr>
          </w:p>
        </w:tc>
        <w:tc>
          <w:tcPr>
            <w:tcW w:w="3755" w:type="pct"/>
            <w:vMerge/>
            <w:shd w:val="clear" w:color="auto" w:fill="FFFFFF" w:themeFill="background1"/>
            <w:vAlign w:val="center"/>
            <w:hideMark/>
          </w:tcPr>
          <w:p w14:paraId="457AF4A3" w14:textId="77777777" w:rsidR="003212A4" w:rsidRPr="001547ED" w:rsidRDefault="003212A4" w:rsidP="006B7794">
            <w:pPr>
              <w:rPr>
                <w:b/>
                <w:bCs/>
              </w:rPr>
            </w:pPr>
          </w:p>
        </w:tc>
        <w:tc>
          <w:tcPr>
            <w:tcW w:w="877" w:type="pct"/>
            <w:vMerge/>
            <w:shd w:val="clear" w:color="auto" w:fill="FFFFFF" w:themeFill="background1"/>
            <w:vAlign w:val="center"/>
            <w:hideMark/>
          </w:tcPr>
          <w:p w14:paraId="1907ED14" w14:textId="77777777" w:rsidR="003212A4" w:rsidRPr="001547ED" w:rsidRDefault="003212A4" w:rsidP="006B7794">
            <w:pPr>
              <w:jc w:val="center"/>
              <w:rPr>
                <w:b/>
                <w:bCs/>
              </w:rPr>
            </w:pPr>
          </w:p>
        </w:tc>
      </w:tr>
      <w:tr w:rsidR="003212A4" w:rsidRPr="001547ED" w14:paraId="4E9BE770" w14:textId="77777777" w:rsidTr="003E07EA">
        <w:trPr>
          <w:trHeight w:val="20"/>
        </w:trPr>
        <w:tc>
          <w:tcPr>
            <w:tcW w:w="368" w:type="pct"/>
            <w:shd w:val="clear" w:color="auto" w:fill="FFFFFF" w:themeFill="background1"/>
            <w:vAlign w:val="center"/>
            <w:hideMark/>
          </w:tcPr>
          <w:p w14:paraId="1C749BEB" w14:textId="77777777" w:rsidR="003212A4" w:rsidRPr="001547ED" w:rsidRDefault="003212A4" w:rsidP="006B7794">
            <w:pPr>
              <w:jc w:val="center"/>
            </w:pPr>
            <w:r w:rsidRPr="001547ED">
              <w:t>1</w:t>
            </w:r>
          </w:p>
        </w:tc>
        <w:tc>
          <w:tcPr>
            <w:tcW w:w="3755" w:type="pct"/>
            <w:shd w:val="clear" w:color="auto" w:fill="FFFFFF" w:themeFill="background1"/>
          </w:tcPr>
          <w:p w14:paraId="408E3859" w14:textId="77777777" w:rsidR="003212A4" w:rsidRPr="001547ED" w:rsidRDefault="003212A4" w:rsidP="006B7794">
            <w:pPr>
              <w:jc w:val="both"/>
            </w:pPr>
            <w:r w:rsidRPr="001547ED">
              <w:rPr>
                <w:color w:val="000000"/>
              </w:rPr>
              <w:t>Государственная регистрация заключения брака</w:t>
            </w:r>
          </w:p>
        </w:tc>
        <w:tc>
          <w:tcPr>
            <w:tcW w:w="877" w:type="pct"/>
            <w:tcBorders>
              <w:top w:val="single" w:sz="8" w:space="0" w:color="auto"/>
              <w:left w:val="single" w:sz="8" w:space="0" w:color="auto"/>
              <w:bottom w:val="single" w:sz="8" w:space="0" w:color="auto"/>
              <w:right w:val="single" w:sz="8" w:space="0" w:color="auto"/>
            </w:tcBorders>
            <w:shd w:val="clear" w:color="000000" w:fill="63BE7B"/>
            <w:noWrap/>
            <w:vAlign w:val="center"/>
          </w:tcPr>
          <w:p w14:paraId="2B148E18" w14:textId="77777777" w:rsidR="003212A4" w:rsidRPr="001547ED" w:rsidRDefault="003212A4" w:rsidP="006B7794">
            <w:pPr>
              <w:jc w:val="center"/>
            </w:pPr>
            <w:r w:rsidRPr="001547ED">
              <w:rPr>
                <w:color w:val="000000"/>
              </w:rPr>
              <w:t>0,00</w:t>
            </w:r>
          </w:p>
        </w:tc>
      </w:tr>
      <w:tr w:rsidR="003212A4" w:rsidRPr="001547ED" w14:paraId="64D4FB59" w14:textId="77777777" w:rsidTr="003E07EA">
        <w:trPr>
          <w:trHeight w:val="20"/>
        </w:trPr>
        <w:tc>
          <w:tcPr>
            <w:tcW w:w="368" w:type="pct"/>
            <w:shd w:val="clear" w:color="auto" w:fill="FFFFFF" w:themeFill="background1"/>
            <w:vAlign w:val="center"/>
            <w:hideMark/>
          </w:tcPr>
          <w:p w14:paraId="4E0AA0C8" w14:textId="77777777" w:rsidR="003212A4" w:rsidRPr="001547ED" w:rsidRDefault="003212A4" w:rsidP="006B7794">
            <w:pPr>
              <w:jc w:val="center"/>
            </w:pPr>
            <w:r w:rsidRPr="001547ED">
              <w:t>2</w:t>
            </w:r>
          </w:p>
        </w:tc>
        <w:tc>
          <w:tcPr>
            <w:tcW w:w="3755" w:type="pct"/>
            <w:shd w:val="clear" w:color="auto" w:fill="FFFFFF" w:themeFill="background1"/>
          </w:tcPr>
          <w:p w14:paraId="08C7047B" w14:textId="77777777" w:rsidR="003212A4" w:rsidRPr="001547ED" w:rsidRDefault="003212A4" w:rsidP="006B7794">
            <w:pPr>
              <w:jc w:val="both"/>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877" w:type="pct"/>
            <w:tcBorders>
              <w:top w:val="nil"/>
              <w:left w:val="single" w:sz="8" w:space="0" w:color="auto"/>
              <w:bottom w:val="single" w:sz="8" w:space="0" w:color="auto"/>
              <w:right w:val="single" w:sz="8" w:space="0" w:color="auto"/>
            </w:tcBorders>
            <w:shd w:val="clear" w:color="000000" w:fill="99CD7E"/>
            <w:noWrap/>
            <w:vAlign w:val="center"/>
          </w:tcPr>
          <w:p w14:paraId="5603A4C5" w14:textId="77777777" w:rsidR="003212A4" w:rsidRPr="001547ED" w:rsidRDefault="003212A4" w:rsidP="006B7794">
            <w:pPr>
              <w:jc w:val="center"/>
            </w:pPr>
            <w:r w:rsidRPr="001547ED">
              <w:rPr>
                <w:color w:val="000000"/>
              </w:rPr>
              <w:t>2,10</w:t>
            </w:r>
          </w:p>
        </w:tc>
      </w:tr>
      <w:tr w:rsidR="003212A4" w:rsidRPr="001547ED" w14:paraId="3FB70BB8" w14:textId="77777777" w:rsidTr="003E07EA">
        <w:trPr>
          <w:trHeight w:val="20"/>
        </w:trPr>
        <w:tc>
          <w:tcPr>
            <w:tcW w:w="368" w:type="pct"/>
            <w:shd w:val="clear" w:color="auto" w:fill="FFFFFF" w:themeFill="background1"/>
            <w:vAlign w:val="center"/>
            <w:hideMark/>
          </w:tcPr>
          <w:p w14:paraId="59BB60BE" w14:textId="77777777" w:rsidR="003212A4" w:rsidRPr="001547ED" w:rsidRDefault="003212A4" w:rsidP="006B7794">
            <w:pPr>
              <w:jc w:val="center"/>
            </w:pPr>
            <w:r w:rsidRPr="001547ED">
              <w:t>3</w:t>
            </w:r>
          </w:p>
        </w:tc>
        <w:tc>
          <w:tcPr>
            <w:tcW w:w="3755" w:type="pct"/>
            <w:shd w:val="clear" w:color="auto" w:fill="FFFFFF" w:themeFill="background1"/>
          </w:tcPr>
          <w:p w14:paraId="047B49F2" w14:textId="77777777" w:rsidR="003212A4" w:rsidRPr="001547ED" w:rsidRDefault="003212A4" w:rsidP="006B7794">
            <w:pPr>
              <w:jc w:val="both"/>
            </w:pPr>
            <w:r w:rsidRPr="001547ED">
              <w:rPr>
                <w:color w:val="000000"/>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877" w:type="pct"/>
            <w:tcBorders>
              <w:top w:val="nil"/>
              <w:left w:val="single" w:sz="8" w:space="0" w:color="auto"/>
              <w:bottom w:val="single" w:sz="8" w:space="0" w:color="auto"/>
              <w:right w:val="single" w:sz="8" w:space="0" w:color="auto"/>
            </w:tcBorders>
            <w:shd w:val="clear" w:color="000000" w:fill="B5D57F"/>
            <w:noWrap/>
            <w:vAlign w:val="center"/>
          </w:tcPr>
          <w:p w14:paraId="08D07221" w14:textId="77777777" w:rsidR="003212A4" w:rsidRPr="001547ED" w:rsidRDefault="003212A4" w:rsidP="006B7794">
            <w:pPr>
              <w:jc w:val="center"/>
            </w:pPr>
            <w:r w:rsidRPr="001547ED">
              <w:rPr>
                <w:color w:val="000000"/>
              </w:rPr>
              <w:t>3,20</w:t>
            </w:r>
          </w:p>
        </w:tc>
      </w:tr>
      <w:tr w:rsidR="003212A4" w:rsidRPr="001547ED" w14:paraId="52F99F45" w14:textId="77777777" w:rsidTr="003E07EA">
        <w:trPr>
          <w:trHeight w:val="20"/>
        </w:trPr>
        <w:tc>
          <w:tcPr>
            <w:tcW w:w="368" w:type="pct"/>
            <w:shd w:val="clear" w:color="auto" w:fill="FFFFFF" w:themeFill="background1"/>
            <w:vAlign w:val="center"/>
            <w:hideMark/>
          </w:tcPr>
          <w:p w14:paraId="6C49605E" w14:textId="77777777" w:rsidR="003212A4" w:rsidRPr="001547ED" w:rsidRDefault="003212A4" w:rsidP="006B7794">
            <w:pPr>
              <w:jc w:val="center"/>
            </w:pPr>
            <w:r w:rsidRPr="001547ED">
              <w:t>4</w:t>
            </w:r>
          </w:p>
        </w:tc>
        <w:tc>
          <w:tcPr>
            <w:tcW w:w="3755" w:type="pct"/>
            <w:shd w:val="clear" w:color="auto" w:fill="FFFFFF" w:themeFill="background1"/>
          </w:tcPr>
          <w:p w14:paraId="5602DDC6" w14:textId="77777777" w:rsidR="003212A4" w:rsidRPr="001547ED" w:rsidRDefault="003212A4" w:rsidP="006B7794">
            <w:pPr>
              <w:jc w:val="both"/>
            </w:pPr>
            <w:r w:rsidRPr="001547ED">
              <w:rPr>
                <w:color w:val="000000"/>
              </w:rPr>
              <w:t>Предоставление субсидий на оплату жилого помещения и коммунальных услуг (для малоимущих граждан)</w:t>
            </w:r>
          </w:p>
        </w:tc>
        <w:tc>
          <w:tcPr>
            <w:tcW w:w="877" w:type="pct"/>
            <w:tcBorders>
              <w:top w:val="nil"/>
              <w:left w:val="single" w:sz="8" w:space="0" w:color="auto"/>
              <w:bottom w:val="single" w:sz="8" w:space="0" w:color="auto"/>
              <w:right w:val="single" w:sz="8" w:space="0" w:color="auto"/>
            </w:tcBorders>
            <w:shd w:val="clear" w:color="000000" w:fill="BAD780"/>
            <w:noWrap/>
            <w:vAlign w:val="center"/>
          </w:tcPr>
          <w:p w14:paraId="4702D6DC" w14:textId="77777777" w:rsidR="003212A4" w:rsidRPr="001547ED" w:rsidRDefault="003212A4" w:rsidP="006B7794">
            <w:pPr>
              <w:jc w:val="center"/>
            </w:pPr>
            <w:r w:rsidRPr="001547ED">
              <w:rPr>
                <w:color w:val="000000"/>
              </w:rPr>
              <w:t>3,40</w:t>
            </w:r>
          </w:p>
        </w:tc>
      </w:tr>
      <w:tr w:rsidR="003212A4" w:rsidRPr="001547ED" w14:paraId="44D8475B" w14:textId="77777777" w:rsidTr="003E07EA">
        <w:trPr>
          <w:trHeight w:val="20"/>
        </w:trPr>
        <w:tc>
          <w:tcPr>
            <w:tcW w:w="368" w:type="pct"/>
            <w:shd w:val="clear" w:color="auto" w:fill="FFFFFF" w:themeFill="background1"/>
            <w:vAlign w:val="center"/>
            <w:hideMark/>
          </w:tcPr>
          <w:p w14:paraId="4D6002BE" w14:textId="77777777" w:rsidR="003212A4" w:rsidRPr="001547ED" w:rsidRDefault="003212A4" w:rsidP="006B7794">
            <w:pPr>
              <w:jc w:val="center"/>
            </w:pPr>
            <w:r w:rsidRPr="001547ED">
              <w:t>5</w:t>
            </w:r>
          </w:p>
        </w:tc>
        <w:tc>
          <w:tcPr>
            <w:tcW w:w="3755" w:type="pct"/>
            <w:shd w:val="clear" w:color="auto" w:fill="FFFFFF" w:themeFill="background1"/>
          </w:tcPr>
          <w:p w14:paraId="77560358" w14:textId="77777777" w:rsidR="003212A4" w:rsidRPr="001547ED" w:rsidRDefault="003212A4" w:rsidP="006B7794">
            <w:pPr>
              <w:jc w:val="both"/>
            </w:pPr>
            <w:r w:rsidRPr="001547ED">
              <w:rPr>
                <w:color w:val="000000"/>
              </w:rPr>
              <w:t>Присвоение звания «Ветеран труда»</w:t>
            </w:r>
          </w:p>
        </w:tc>
        <w:tc>
          <w:tcPr>
            <w:tcW w:w="877" w:type="pct"/>
            <w:tcBorders>
              <w:top w:val="nil"/>
              <w:left w:val="single" w:sz="8" w:space="0" w:color="auto"/>
              <w:bottom w:val="single" w:sz="8" w:space="0" w:color="auto"/>
              <w:right w:val="single" w:sz="8" w:space="0" w:color="auto"/>
            </w:tcBorders>
            <w:shd w:val="clear" w:color="000000" w:fill="E3E382"/>
            <w:noWrap/>
            <w:vAlign w:val="center"/>
          </w:tcPr>
          <w:p w14:paraId="39CB3C62" w14:textId="77777777" w:rsidR="003212A4" w:rsidRPr="001547ED" w:rsidRDefault="003212A4" w:rsidP="006B7794">
            <w:pPr>
              <w:jc w:val="center"/>
            </w:pPr>
            <w:r w:rsidRPr="001547ED">
              <w:rPr>
                <w:color w:val="000000"/>
              </w:rPr>
              <w:t>5,00</w:t>
            </w:r>
          </w:p>
        </w:tc>
      </w:tr>
      <w:tr w:rsidR="003212A4" w:rsidRPr="001547ED" w14:paraId="7FD45D94" w14:textId="77777777" w:rsidTr="003E07EA">
        <w:trPr>
          <w:trHeight w:val="20"/>
        </w:trPr>
        <w:tc>
          <w:tcPr>
            <w:tcW w:w="368" w:type="pct"/>
            <w:shd w:val="clear" w:color="auto" w:fill="FFFFFF" w:themeFill="background1"/>
            <w:vAlign w:val="center"/>
            <w:hideMark/>
          </w:tcPr>
          <w:p w14:paraId="38363A09" w14:textId="77777777" w:rsidR="003212A4" w:rsidRPr="001547ED" w:rsidRDefault="003212A4" w:rsidP="006B7794">
            <w:pPr>
              <w:jc w:val="center"/>
            </w:pPr>
            <w:r w:rsidRPr="001547ED">
              <w:t>6</w:t>
            </w:r>
          </w:p>
        </w:tc>
        <w:tc>
          <w:tcPr>
            <w:tcW w:w="3755" w:type="pct"/>
            <w:shd w:val="clear" w:color="auto" w:fill="FFFFFF" w:themeFill="background1"/>
          </w:tcPr>
          <w:p w14:paraId="135D4C28" w14:textId="77777777" w:rsidR="003212A4" w:rsidRPr="001547ED" w:rsidRDefault="003212A4" w:rsidP="006B7794">
            <w:pPr>
              <w:jc w:val="both"/>
            </w:pPr>
            <w:r w:rsidRPr="001547ED">
              <w:rPr>
                <w:color w:val="000000"/>
              </w:rPr>
              <w:t>Содействие гражданам в поиске подходящей работы, а работодателям в подборе необходимых работников</w:t>
            </w:r>
          </w:p>
        </w:tc>
        <w:tc>
          <w:tcPr>
            <w:tcW w:w="877" w:type="pct"/>
            <w:tcBorders>
              <w:top w:val="nil"/>
              <w:left w:val="single" w:sz="8" w:space="0" w:color="auto"/>
              <w:bottom w:val="single" w:sz="8" w:space="0" w:color="auto"/>
              <w:right w:val="single" w:sz="8" w:space="0" w:color="auto"/>
            </w:tcBorders>
            <w:shd w:val="clear" w:color="000000" w:fill="EBE582"/>
            <w:noWrap/>
            <w:vAlign w:val="center"/>
          </w:tcPr>
          <w:p w14:paraId="7D3F48AF" w14:textId="77777777" w:rsidR="003212A4" w:rsidRPr="001547ED" w:rsidRDefault="003212A4" w:rsidP="006B7794">
            <w:pPr>
              <w:jc w:val="center"/>
            </w:pPr>
            <w:r w:rsidRPr="001547ED">
              <w:rPr>
                <w:color w:val="000000"/>
              </w:rPr>
              <w:t>5,30</w:t>
            </w:r>
          </w:p>
        </w:tc>
      </w:tr>
      <w:tr w:rsidR="003212A4" w:rsidRPr="001547ED" w14:paraId="32D2D098" w14:textId="77777777" w:rsidTr="003E07EA">
        <w:trPr>
          <w:trHeight w:val="20"/>
        </w:trPr>
        <w:tc>
          <w:tcPr>
            <w:tcW w:w="368" w:type="pct"/>
            <w:shd w:val="clear" w:color="auto" w:fill="FFFFFF" w:themeFill="background1"/>
            <w:vAlign w:val="center"/>
            <w:hideMark/>
          </w:tcPr>
          <w:p w14:paraId="1116E849" w14:textId="77777777" w:rsidR="003212A4" w:rsidRPr="001547ED" w:rsidRDefault="003212A4" w:rsidP="006B7794">
            <w:pPr>
              <w:jc w:val="center"/>
            </w:pPr>
            <w:r w:rsidRPr="001547ED">
              <w:t>7</w:t>
            </w:r>
          </w:p>
        </w:tc>
        <w:tc>
          <w:tcPr>
            <w:tcW w:w="3755" w:type="pct"/>
            <w:shd w:val="clear" w:color="auto" w:fill="FFFFFF" w:themeFill="background1"/>
          </w:tcPr>
          <w:p w14:paraId="36D9F330" w14:textId="77777777" w:rsidR="003212A4" w:rsidRPr="001547ED" w:rsidRDefault="003212A4" w:rsidP="006B7794">
            <w:pPr>
              <w:jc w:val="both"/>
            </w:pPr>
            <w:r w:rsidRPr="001547ED">
              <w:rPr>
                <w:color w:val="000000"/>
              </w:rPr>
              <w:t>Назначение и предоставление социальной помощи на территории Новосибирской области</w:t>
            </w:r>
          </w:p>
        </w:tc>
        <w:tc>
          <w:tcPr>
            <w:tcW w:w="877" w:type="pct"/>
            <w:tcBorders>
              <w:top w:val="nil"/>
              <w:left w:val="single" w:sz="8" w:space="0" w:color="auto"/>
              <w:bottom w:val="single" w:sz="8" w:space="0" w:color="auto"/>
              <w:right w:val="single" w:sz="8" w:space="0" w:color="auto"/>
            </w:tcBorders>
            <w:shd w:val="clear" w:color="000000" w:fill="FFE283"/>
            <w:noWrap/>
            <w:vAlign w:val="center"/>
          </w:tcPr>
          <w:p w14:paraId="62535AE4" w14:textId="77777777" w:rsidR="003212A4" w:rsidRPr="001547ED" w:rsidRDefault="003212A4" w:rsidP="006B7794">
            <w:pPr>
              <w:jc w:val="center"/>
            </w:pPr>
            <w:r w:rsidRPr="001547ED">
              <w:rPr>
                <w:color w:val="000000"/>
              </w:rPr>
              <w:t>6,80</w:t>
            </w:r>
          </w:p>
        </w:tc>
      </w:tr>
      <w:tr w:rsidR="003212A4" w:rsidRPr="001547ED" w14:paraId="0E1D5321" w14:textId="77777777" w:rsidTr="003E07EA">
        <w:trPr>
          <w:trHeight w:val="20"/>
        </w:trPr>
        <w:tc>
          <w:tcPr>
            <w:tcW w:w="368" w:type="pct"/>
            <w:shd w:val="clear" w:color="auto" w:fill="FFFFFF" w:themeFill="background1"/>
            <w:vAlign w:val="center"/>
            <w:hideMark/>
          </w:tcPr>
          <w:p w14:paraId="5C99230B" w14:textId="77777777" w:rsidR="003212A4" w:rsidRPr="001547ED" w:rsidRDefault="003212A4" w:rsidP="006B7794">
            <w:pPr>
              <w:jc w:val="center"/>
            </w:pPr>
            <w:r w:rsidRPr="001547ED">
              <w:t>8</w:t>
            </w:r>
          </w:p>
        </w:tc>
        <w:tc>
          <w:tcPr>
            <w:tcW w:w="3755" w:type="pct"/>
            <w:shd w:val="clear" w:color="auto" w:fill="FFFFFF" w:themeFill="background1"/>
          </w:tcPr>
          <w:p w14:paraId="79E2564D" w14:textId="77777777" w:rsidR="003212A4" w:rsidRPr="001547ED" w:rsidRDefault="003212A4" w:rsidP="006B7794">
            <w:pPr>
              <w:jc w:val="both"/>
            </w:pPr>
            <w:r w:rsidRPr="001547ED">
              <w:rPr>
                <w:color w:val="000000"/>
              </w:rPr>
              <w:t>Установление и выплата региональной социальной доплаты к пенсии</w:t>
            </w:r>
          </w:p>
        </w:tc>
        <w:tc>
          <w:tcPr>
            <w:tcW w:w="877" w:type="pct"/>
            <w:tcBorders>
              <w:top w:val="nil"/>
              <w:left w:val="single" w:sz="8" w:space="0" w:color="auto"/>
              <w:bottom w:val="single" w:sz="8" w:space="0" w:color="auto"/>
              <w:right w:val="single" w:sz="8" w:space="0" w:color="auto"/>
            </w:tcBorders>
            <w:shd w:val="clear" w:color="000000" w:fill="FFDA81"/>
            <w:noWrap/>
            <w:vAlign w:val="center"/>
          </w:tcPr>
          <w:p w14:paraId="7B15CB18" w14:textId="77777777" w:rsidR="003212A4" w:rsidRPr="001547ED" w:rsidRDefault="003212A4" w:rsidP="006B7794">
            <w:pPr>
              <w:jc w:val="center"/>
            </w:pPr>
            <w:r w:rsidRPr="001547ED">
              <w:rPr>
                <w:color w:val="000000"/>
              </w:rPr>
              <w:t>7,50</w:t>
            </w:r>
          </w:p>
        </w:tc>
      </w:tr>
      <w:tr w:rsidR="003212A4" w:rsidRPr="001547ED" w14:paraId="633F82F4" w14:textId="77777777" w:rsidTr="003E07EA">
        <w:trPr>
          <w:trHeight w:val="20"/>
        </w:trPr>
        <w:tc>
          <w:tcPr>
            <w:tcW w:w="368" w:type="pct"/>
            <w:shd w:val="clear" w:color="auto" w:fill="FFFFFF" w:themeFill="background1"/>
            <w:vAlign w:val="center"/>
            <w:hideMark/>
          </w:tcPr>
          <w:p w14:paraId="160AD2C3" w14:textId="77777777" w:rsidR="003212A4" w:rsidRPr="001547ED" w:rsidRDefault="003212A4" w:rsidP="006B7794">
            <w:pPr>
              <w:jc w:val="center"/>
            </w:pPr>
            <w:r w:rsidRPr="001547ED">
              <w:t>9</w:t>
            </w:r>
          </w:p>
        </w:tc>
        <w:tc>
          <w:tcPr>
            <w:tcW w:w="3755" w:type="pct"/>
            <w:shd w:val="clear" w:color="auto" w:fill="FFFFFF" w:themeFill="background1"/>
          </w:tcPr>
          <w:p w14:paraId="3844380A" w14:textId="77777777" w:rsidR="003212A4" w:rsidRPr="001547ED" w:rsidRDefault="003212A4" w:rsidP="006B7794">
            <w:pPr>
              <w:jc w:val="both"/>
            </w:pPr>
            <w:r w:rsidRPr="001547ED">
              <w:rPr>
                <w:color w:val="000000"/>
              </w:rPr>
              <w:t xml:space="preserve">Предоставление ежемесячного пособия на ребенка в Новосибирской </w:t>
            </w:r>
            <w:r w:rsidRPr="001547ED">
              <w:rPr>
                <w:color w:val="000000"/>
              </w:rPr>
              <w:lastRenderedPageBreak/>
              <w:t>области</w:t>
            </w:r>
          </w:p>
        </w:tc>
        <w:tc>
          <w:tcPr>
            <w:tcW w:w="877" w:type="pct"/>
            <w:tcBorders>
              <w:top w:val="nil"/>
              <w:left w:val="single" w:sz="8" w:space="0" w:color="auto"/>
              <w:bottom w:val="single" w:sz="8" w:space="0" w:color="auto"/>
              <w:right w:val="single" w:sz="8" w:space="0" w:color="auto"/>
            </w:tcBorders>
            <w:shd w:val="clear" w:color="000000" w:fill="FED17F"/>
            <w:noWrap/>
            <w:vAlign w:val="center"/>
          </w:tcPr>
          <w:p w14:paraId="2C26B020" w14:textId="77777777" w:rsidR="003212A4" w:rsidRPr="001547ED" w:rsidRDefault="003212A4" w:rsidP="006B7794">
            <w:pPr>
              <w:jc w:val="center"/>
            </w:pPr>
            <w:r w:rsidRPr="001547ED">
              <w:rPr>
                <w:color w:val="000000"/>
              </w:rPr>
              <w:lastRenderedPageBreak/>
              <w:t>8,20</w:t>
            </w:r>
          </w:p>
        </w:tc>
      </w:tr>
      <w:tr w:rsidR="003212A4" w:rsidRPr="001547ED" w14:paraId="699069B5" w14:textId="77777777" w:rsidTr="003E07EA">
        <w:trPr>
          <w:trHeight w:val="20"/>
        </w:trPr>
        <w:tc>
          <w:tcPr>
            <w:tcW w:w="368" w:type="pct"/>
            <w:tcBorders>
              <w:bottom w:val="single" w:sz="4" w:space="0" w:color="auto"/>
            </w:tcBorders>
            <w:shd w:val="clear" w:color="auto" w:fill="FFFFFF" w:themeFill="background1"/>
            <w:vAlign w:val="center"/>
            <w:hideMark/>
          </w:tcPr>
          <w:p w14:paraId="168FC7D9" w14:textId="77777777" w:rsidR="003212A4" w:rsidRPr="001547ED" w:rsidRDefault="003212A4" w:rsidP="006B7794">
            <w:pPr>
              <w:jc w:val="center"/>
            </w:pPr>
            <w:r w:rsidRPr="001547ED">
              <w:lastRenderedPageBreak/>
              <w:t>10</w:t>
            </w:r>
          </w:p>
        </w:tc>
        <w:tc>
          <w:tcPr>
            <w:tcW w:w="3755" w:type="pct"/>
            <w:tcBorders>
              <w:bottom w:val="single" w:sz="4" w:space="0" w:color="auto"/>
            </w:tcBorders>
            <w:shd w:val="clear" w:color="auto" w:fill="FFFFFF" w:themeFill="background1"/>
          </w:tcPr>
          <w:p w14:paraId="24F29751" w14:textId="77777777" w:rsidR="003212A4" w:rsidRPr="001547ED" w:rsidRDefault="003212A4" w:rsidP="006B7794">
            <w:pPr>
              <w:jc w:val="both"/>
            </w:pPr>
            <w:r w:rsidRPr="001547ED">
              <w:rPr>
                <w:color w:val="000000"/>
              </w:rPr>
              <w:t>Назначение и выплата ежемесячного пособия по уходу за ребенком</w:t>
            </w:r>
          </w:p>
        </w:tc>
        <w:tc>
          <w:tcPr>
            <w:tcW w:w="877" w:type="pct"/>
            <w:tcBorders>
              <w:top w:val="nil"/>
              <w:left w:val="single" w:sz="8" w:space="0" w:color="auto"/>
              <w:bottom w:val="single" w:sz="4" w:space="0" w:color="auto"/>
              <w:right w:val="single" w:sz="8" w:space="0" w:color="auto"/>
            </w:tcBorders>
            <w:shd w:val="clear" w:color="000000" w:fill="FECA7E"/>
            <w:noWrap/>
            <w:vAlign w:val="center"/>
          </w:tcPr>
          <w:p w14:paraId="09A3BCD8" w14:textId="77777777" w:rsidR="003212A4" w:rsidRPr="001547ED" w:rsidRDefault="003212A4" w:rsidP="006B7794">
            <w:pPr>
              <w:jc w:val="center"/>
            </w:pPr>
            <w:r w:rsidRPr="001547ED">
              <w:rPr>
                <w:color w:val="000000"/>
              </w:rPr>
              <w:t>8,80</w:t>
            </w:r>
          </w:p>
        </w:tc>
      </w:tr>
      <w:tr w:rsidR="003212A4" w:rsidRPr="001547ED" w14:paraId="5CE17433" w14:textId="77777777" w:rsidTr="003E07EA">
        <w:trPr>
          <w:trHeight w:val="20"/>
        </w:trPr>
        <w:tc>
          <w:tcPr>
            <w:tcW w:w="368" w:type="pct"/>
            <w:tcBorders>
              <w:top w:val="single" w:sz="4" w:space="0" w:color="auto"/>
              <w:bottom w:val="single" w:sz="4" w:space="0" w:color="auto"/>
              <w:right w:val="single" w:sz="4" w:space="0" w:color="auto"/>
            </w:tcBorders>
            <w:shd w:val="clear" w:color="auto" w:fill="FFFFFF" w:themeFill="background1"/>
            <w:vAlign w:val="center"/>
            <w:hideMark/>
          </w:tcPr>
          <w:p w14:paraId="64342A48" w14:textId="77777777" w:rsidR="003212A4" w:rsidRPr="001547ED" w:rsidRDefault="003212A4" w:rsidP="006B7794">
            <w:pPr>
              <w:jc w:val="center"/>
            </w:pPr>
            <w:r w:rsidRPr="001547ED">
              <w:t>11</w:t>
            </w:r>
          </w:p>
        </w:tc>
        <w:tc>
          <w:tcPr>
            <w:tcW w:w="3755" w:type="pct"/>
            <w:tcBorders>
              <w:top w:val="single" w:sz="4" w:space="0" w:color="auto"/>
              <w:left w:val="single" w:sz="4" w:space="0" w:color="auto"/>
              <w:bottom w:val="single" w:sz="4" w:space="0" w:color="auto"/>
              <w:right w:val="single" w:sz="4" w:space="0" w:color="auto"/>
            </w:tcBorders>
            <w:shd w:val="clear" w:color="auto" w:fill="FFFFFF" w:themeFill="background1"/>
          </w:tcPr>
          <w:p w14:paraId="4046EAB7" w14:textId="77777777" w:rsidR="003212A4" w:rsidRPr="001547ED" w:rsidRDefault="003212A4" w:rsidP="006B7794">
            <w:pPr>
              <w:jc w:val="both"/>
            </w:pPr>
            <w:r w:rsidRPr="001547ED">
              <w:rPr>
                <w:color w:val="000000"/>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877" w:type="pct"/>
            <w:tcBorders>
              <w:top w:val="single" w:sz="4" w:space="0" w:color="auto"/>
              <w:left w:val="single" w:sz="4" w:space="0" w:color="auto"/>
              <w:bottom w:val="single" w:sz="4" w:space="0" w:color="auto"/>
              <w:right w:val="single" w:sz="8" w:space="0" w:color="auto"/>
            </w:tcBorders>
            <w:shd w:val="clear" w:color="000000" w:fill="FECA7E"/>
            <w:noWrap/>
            <w:vAlign w:val="center"/>
          </w:tcPr>
          <w:p w14:paraId="7BA75128" w14:textId="77777777" w:rsidR="003212A4" w:rsidRPr="001547ED" w:rsidRDefault="003212A4" w:rsidP="006B7794">
            <w:pPr>
              <w:jc w:val="center"/>
            </w:pPr>
            <w:r w:rsidRPr="001547ED">
              <w:rPr>
                <w:color w:val="000000"/>
              </w:rPr>
              <w:t>8,80</w:t>
            </w:r>
          </w:p>
        </w:tc>
      </w:tr>
      <w:tr w:rsidR="003212A4" w:rsidRPr="001547ED" w14:paraId="0934F7E2" w14:textId="77777777" w:rsidTr="003E07EA">
        <w:trPr>
          <w:trHeight w:val="20"/>
        </w:trPr>
        <w:tc>
          <w:tcPr>
            <w:tcW w:w="36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33AE5B" w14:textId="77777777" w:rsidR="003212A4" w:rsidRPr="001547ED" w:rsidRDefault="003212A4" w:rsidP="006B7794">
            <w:pPr>
              <w:jc w:val="center"/>
            </w:pPr>
            <w:r w:rsidRPr="001547ED">
              <w:t>12</w:t>
            </w:r>
          </w:p>
        </w:tc>
        <w:tc>
          <w:tcPr>
            <w:tcW w:w="3755" w:type="pct"/>
            <w:tcBorders>
              <w:top w:val="single" w:sz="4" w:space="0" w:color="auto"/>
              <w:left w:val="single" w:sz="4" w:space="0" w:color="auto"/>
              <w:bottom w:val="single" w:sz="4" w:space="0" w:color="auto"/>
              <w:right w:val="single" w:sz="4" w:space="0" w:color="auto"/>
            </w:tcBorders>
            <w:shd w:val="clear" w:color="auto" w:fill="FFFFFF" w:themeFill="background1"/>
          </w:tcPr>
          <w:p w14:paraId="69B4AD20" w14:textId="77777777" w:rsidR="003212A4" w:rsidRPr="001547ED" w:rsidRDefault="003212A4" w:rsidP="006B7794">
            <w:pPr>
              <w:jc w:val="both"/>
            </w:pPr>
            <w:r w:rsidRPr="001547ED">
              <w:rPr>
                <w:color w:val="000000"/>
              </w:rPr>
              <w:t>Осуществление социальных выплат гражданам, признанным в установленном порядке безработными</w:t>
            </w:r>
          </w:p>
        </w:tc>
        <w:tc>
          <w:tcPr>
            <w:tcW w:w="877" w:type="pct"/>
            <w:tcBorders>
              <w:top w:val="single" w:sz="4" w:space="0" w:color="auto"/>
              <w:left w:val="single" w:sz="4" w:space="0" w:color="auto"/>
              <w:bottom w:val="single" w:sz="4" w:space="0" w:color="auto"/>
              <w:right w:val="single" w:sz="8" w:space="0" w:color="auto"/>
            </w:tcBorders>
            <w:shd w:val="clear" w:color="000000" w:fill="F8696B"/>
            <w:noWrap/>
            <w:vAlign w:val="center"/>
          </w:tcPr>
          <w:p w14:paraId="53629D2F" w14:textId="77777777" w:rsidR="003212A4" w:rsidRPr="001547ED" w:rsidRDefault="003212A4" w:rsidP="006B7794">
            <w:pPr>
              <w:jc w:val="center"/>
              <w:rPr>
                <w:color w:val="000000"/>
              </w:rPr>
            </w:pPr>
            <w:r w:rsidRPr="001547ED">
              <w:rPr>
                <w:color w:val="000000"/>
              </w:rPr>
              <w:t>16,70</w:t>
            </w:r>
          </w:p>
        </w:tc>
      </w:tr>
    </w:tbl>
    <w:p w14:paraId="50164A7B" w14:textId="77777777" w:rsidR="003212A4" w:rsidRPr="001547ED" w:rsidRDefault="003212A4" w:rsidP="006B7794">
      <w:pPr>
        <w:spacing w:line="360" w:lineRule="auto"/>
        <w:ind w:firstLine="709"/>
        <w:jc w:val="both"/>
        <w:rPr>
          <w:sz w:val="28"/>
          <w:szCs w:val="28"/>
        </w:rPr>
      </w:pPr>
    </w:p>
    <w:p w14:paraId="02341F10" w14:textId="473D0944" w:rsidR="003212A4" w:rsidRPr="001547ED" w:rsidRDefault="003212A4" w:rsidP="006B7794">
      <w:pPr>
        <w:spacing w:line="360" w:lineRule="auto"/>
        <w:ind w:firstLine="709"/>
        <w:jc w:val="both"/>
        <w:rPr>
          <w:bCs/>
          <w:color w:val="000000"/>
          <w:sz w:val="28"/>
          <w:szCs w:val="28"/>
        </w:rPr>
      </w:pPr>
      <w:r w:rsidRPr="001547ED">
        <w:rPr>
          <w:sz w:val="28"/>
          <w:szCs w:val="28"/>
        </w:rPr>
        <w:t xml:space="preserve">Респонденты указали, что они </w:t>
      </w:r>
      <w:r w:rsidRPr="001547ED">
        <w:rPr>
          <w:bCs/>
          <w:color w:val="000000"/>
          <w:sz w:val="28"/>
          <w:szCs w:val="28"/>
        </w:rPr>
        <w:t xml:space="preserve">привлекали стороннюю организацию или лицо (лиц) в качестве посредников для получения услуги (отдельных документов) по следующим причинам </w:t>
      </w:r>
      <w:r w:rsidRPr="001547ED">
        <w:rPr>
          <w:bCs/>
          <w:iCs/>
          <w:sz w:val="28"/>
          <w:szCs w:val="28"/>
        </w:rPr>
        <w:t>(</w:t>
      </w:r>
      <w:r w:rsidR="00BF5031" w:rsidRPr="001547ED">
        <w:rPr>
          <w:bCs/>
          <w:iCs/>
          <w:sz w:val="28"/>
          <w:szCs w:val="28"/>
        </w:rPr>
        <w:t>таблица 61</w:t>
      </w:r>
      <w:r w:rsidRPr="001547ED">
        <w:rPr>
          <w:bCs/>
          <w:iCs/>
          <w:sz w:val="28"/>
          <w:szCs w:val="28"/>
        </w:rPr>
        <w:t>)</w:t>
      </w:r>
      <w:r w:rsidRPr="001547ED">
        <w:rPr>
          <w:bCs/>
          <w:color w:val="000000"/>
          <w:sz w:val="28"/>
          <w:szCs w:val="28"/>
        </w:rPr>
        <w:t>:</w:t>
      </w:r>
    </w:p>
    <w:p w14:paraId="24985C24" w14:textId="77777777" w:rsidR="003212A4" w:rsidRPr="001547ED" w:rsidRDefault="003212A4" w:rsidP="006B7794">
      <w:pPr>
        <w:spacing w:line="360" w:lineRule="auto"/>
        <w:ind w:firstLine="709"/>
        <w:jc w:val="both"/>
        <w:rPr>
          <w:bCs/>
          <w:color w:val="000000"/>
          <w:sz w:val="28"/>
          <w:szCs w:val="28"/>
        </w:rPr>
      </w:pPr>
      <w:r w:rsidRPr="001547ED">
        <w:rPr>
          <w:bCs/>
          <w:color w:val="000000"/>
          <w:sz w:val="28"/>
          <w:szCs w:val="28"/>
        </w:rPr>
        <w:t>–</w:t>
      </w:r>
      <w:r w:rsidRPr="001547ED">
        <w:t> </w:t>
      </w:r>
      <w:r w:rsidRPr="001547ED">
        <w:rPr>
          <w:bCs/>
          <w:color w:val="000000"/>
          <w:sz w:val="28"/>
          <w:szCs w:val="28"/>
        </w:rPr>
        <w:t>посредник был предложен как условие получения результата (42,40%);</w:t>
      </w:r>
    </w:p>
    <w:p w14:paraId="041394D2" w14:textId="77777777" w:rsidR="003212A4" w:rsidRPr="001547ED" w:rsidRDefault="003212A4"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 для обеспечения более качественного и оперативного оформления документов (22,70%);</w:t>
      </w:r>
    </w:p>
    <w:p w14:paraId="7E40E832" w14:textId="77777777" w:rsidR="003212A4" w:rsidRPr="001547ED" w:rsidRDefault="003212A4" w:rsidP="006B7794">
      <w:pPr>
        <w:spacing w:line="360" w:lineRule="auto"/>
        <w:ind w:firstLine="709"/>
        <w:jc w:val="both"/>
        <w:rPr>
          <w:bCs/>
          <w:color w:val="000000"/>
          <w:sz w:val="28"/>
          <w:szCs w:val="28"/>
        </w:rPr>
      </w:pPr>
      <w:r w:rsidRPr="001547ED">
        <w:rPr>
          <w:bCs/>
          <w:iCs/>
          <w:sz w:val="28"/>
          <w:szCs w:val="28"/>
        </w:rPr>
        <w:t>– из-за сложности получения отдельных документов (18,20%);</w:t>
      </w:r>
    </w:p>
    <w:p w14:paraId="1B18B0F1" w14:textId="77777777" w:rsidR="003212A4" w:rsidRPr="001547ED" w:rsidRDefault="003212A4"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 в целях экономии времени (15,20%);</w:t>
      </w:r>
    </w:p>
    <w:p w14:paraId="1D48BAE3" w14:textId="77777777" w:rsidR="003212A4" w:rsidRPr="001547ED" w:rsidRDefault="003212A4"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 из-за сложности прохождения всех процедур получения услуги (13,60%).</w:t>
      </w:r>
    </w:p>
    <w:p w14:paraId="0A3645D3" w14:textId="77777777" w:rsidR="003212A4" w:rsidRPr="001547ED" w:rsidRDefault="003212A4"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 xml:space="preserve">12,10% респондентов назвали другие причины. </w:t>
      </w:r>
    </w:p>
    <w:p w14:paraId="5F215B55" w14:textId="77777777" w:rsidR="003212A4" w:rsidRPr="001547ED" w:rsidRDefault="003212A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61</w:t>
      </w:r>
      <w:r w:rsidRPr="001547ED">
        <w:rPr>
          <w:b w:val="0"/>
          <w:sz w:val="28"/>
          <w:szCs w:val="28"/>
        </w:rPr>
        <w:fldChar w:fldCharType="end"/>
      </w:r>
      <w:r w:rsidRPr="001547ED">
        <w:rPr>
          <w:b w:val="0"/>
          <w:sz w:val="28"/>
          <w:szCs w:val="28"/>
        </w:rPr>
        <w:t xml:space="preserve"> – Причины привлечения посредников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
        <w:gridCol w:w="2391"/>
        <w:gridCol w:w="995"/>
        <w:gridCol w:w="1218"/>
        <w:gridCol w:w="1279"/>
        <w:gridCol w:w="1336"/>
        <w:gridCol w:w="1277"/>
        <w:gridCol w:w="855"/>
      </w:tblGrid>
      <w:tr w:rsidR="003212A4" w:rsidRPr="001547ED" w14:paraId="4BF3C849" w14:textId="77777777" w:rsidTr="003212A4">
        <w:trPr>
          <w:trHeight w:val="20"/>
          <w:tblHeader/>
        </w:trPr>
        <w:tc>
          <w:tcPr>
            <w:tcW w:w="255" w:type="pct"/>
            <w:vMerge w:val="restart"/>
            <w:shd w:val="clear" w:color="auto" w:fill="auto"/>
            <w:vAlign w:val="center"/>
            <w:hideMark/>
          </w:tcPr>
          <w:p w14:paraId="1DB9C81D" w14:textId="77777777" w:rsidR="003212A4" w:rsidRPr="001547ED" w:rsidRDefault="003212A4" w:rsidP="006B7794">
            <w:pPr>
              <w:ind w:left="-57" w:right="-57"/>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213" w:type="pct"/>
            <w:vMerge w:val="restart"/>
            <w:shd w:val="clear" w:color="auto" w:fill="auto"/>
            <w:vAlign w:val="center"/>
            <w:hideMark/>
          </w:tcPr>
          <w:p w14:paraId="7B3EBA27" w14:textId="77777777" w:rsidR="003212A4" w:rsidRPr="001547ED" w:rsidRDefault="003212A4" w:rsidP="006B7794">
            <w:pPr>
              <w:ind w:left="-57" w:right="-57"/>
              <w:jc w:val="center"/>
              <w:rPr>
                <w:b/>
                <w:bCs/>
                <w:color w:val="000000"/>
                <w:sz w:val="22"/>
                <w:szCs w:val="22"/>
              </w:rPr>
            </w:pPr>
            <w:r w:rsidRPr="001547ED">
              <w:rPr>
                <w:b/>
                <w:bCs/>
                <w:color w:val="000000"/>
                <w:sz w:val="22"/>
                <w:szCs w:val="22"/>
              </w:rPr>
              <w:t xml:space="preserve">Наименование </w:t>
            </w:r>
          </w:p>
          <w:p w14:paraId="30785E29" w14:textId="3CF89E8F" w:rsidR="003212A4" w:rsidRPr="001547ED" w:rsidRDefault="00916209" w:rsidP="006B7794">
            <w:pPr>
              <w:ind w:left="-57" w:right="-57"/>
              <w:jc w:val="center"/>
              <w:rPr>
                <w:b/>
                <w:bCs/>
                <w:color w:val="000000"/>
                <w:sz w:val="22"/>
                <w:szCs w:val="22"/>
              </w:rPr>
            </w:pPr>
            <w:r w:rsidRPr="001547ED">
              <w:rPr>
                <w:b/>
                <w:bCs/>
                <w:color w:val="000000"/>
                <w:sz w:val="22"/>
                <w:szCs w:val="22"/>
              </w:rPr>
              <w:t>О</w:t>
            </w:r>
            <w:r w:rsidR="003212A4" w:rsidRPr="001547ED">
              <w:rPr>
                <w:b/>
                <w:bCs/>
                <w:color w:val="000000"/>
                <w:sz w:val="22"/>
                <w:szCs w:val="22"/>
              </w:rPr>
              <w:t>ИОГВ НСО</w:t>
            </w:r>
          </w:p>
        </w:tc>
        <w:tc>
          <w:tcPr>
            <w:tcW w:w="3532" w:type="pct"/>
            <w:gridSpan w:val="6"/>
            <w:shd w:val="clear" w:color="auto" w:fill="auto"/>
            <w:vAlign w:val="center"/>
            <w:hideMark/>
          </w:tcPr>
          <w:p w14:paraId="14C10544" w14:textId="77777777" w:rsidR="003212A4" w:rsidRPr="001547ED" w:rsidRDefault="003212A4" w:rsidP="006B7794">
            <w:pPr>
              <w:ind w:left="-57" w:right="-57"/>
              <w:jc w:val="center"/>
              <w:rPr>
                <w:b/>
                <w:bCs/>
                <w:color w:val="000000"/>
                <w:sz w:val="22"/>
                <w:szCs w:val="22"/>
              </w:rPr>
            </w:pPr>
            <w:r w:rsidRPr="001547ED">
              <w:rPr>
                <w:b/>
                <w:bCs/>
                <w:color w:val="000000"/>
                <w:sz w:val="22"/>
                <w:szCs w:val="22"/>
              </w:rPr>
              <w:t>Доля выбравших каждый вариант ответа на вопрос: «Если Вы привлекали стороннюю организацию или лицо (лиц) в качестве посредников для получения услуги (отдельных документов), то почему</w:t>
            </w:r>
            <w:proofErr w:type="gramStart"/>
            <w:r w:rsidRPr="001547ED">
              <w:rPr>
                <w:b/>
                <w:bCs/>
                <w:color w:val="000000"/>
                <w:sz w:val="22"/>
                <w:szCs w:val="22"/>
              </w:rPr>
              <w:t>?» (%)</w:t>
            </w:r>
            <w:proofErr w:type="gramEnd"/>
          </w:p>
        </w:tc>
      </w:tr>
      <w:tr w:rsidR="003212A4" w:rsidRPr="001547ED" w14:paraId="266057FA" w14:textId="77777777" w:rsidTr="00BB116F">
        <w:trPr>
          <w:trHeight w:val="20"/>
          <w:tblHeader/>
        </w:trPr>
        <w:tc>
          <w:tcPr>
            <w:tcW w:w="255" w:type="pct"/>
            <w:vMerge/>
            <w:vAlign w:val="center"/>
            <w:hideMark/>
          </w:tcPr>
          <w:p w14:paraId="62577667" w14:textId="77777777" w:rsidR="003212A4" w:rsidRPr="001547ED" w:rsidRDefault="003212A4" w:rsidP="006B7794">
            <w:pPr>
              <w:ind w:left="-57" w:right="-57"/>
              <w:jc w:val="center"/>
              <w:rPr>
                <w:b/>
                <w:bCs/>
                <w:color w:val="000000"/>
                <w:sz w:val="22"/>
                <w:szCs w:val="22"/>
              </w:rPr>
            </w:pPr>
          </w:p>
        </w:tc>
        <w:tc>
          <w:tcPr>
            <w:tcW w:w="1213" w:type="pct"/>
            <w:vMerge/>
            <w:vAlign w:val="center"/>
            <w:hideMark/>
          </w:tcPr>
          <w:p w14:paraId="50663E1C" w14:textId="77777777" w:rsidR="003212A4" w:rsidRPr="001547ED" w:rsidRDefault="003212A4" w:rsidP="006B7794">
            <w:pPr>
              <w:ind w:left="-57" w:right="-57"/>
              <w:jc w:val="center"/>
              <w:rPr>
                <w:b/>
                <w:bCs/>
                <w:color w:val="000000"/>
                <w:sz w:val="22"/>
                <w:szCs w:val="22"/>
              </w:rPr>
            </w:pPr>
          </w:p>
        </w:tc>
        <w:tc>
          <w:tcPr>
            <w:tcW w:w="505" w:type="pct"/>
            <w:shd w:val="clear" w:color="auto" w:fill="auto"/>
            <w:hideMark/>
          </w:tcPr>
          <w:p w14:paraId="7D699933" w14:textId="77777777" w:rsidR="003212A4" w:rsidRPr="001547ED" w:rsidRDefault="003212A4" w:rsidP="006B7794">
            <w:pPr>
              <w:ind w:left="-57" w:right="-57"/>
              <w:jc w:val="center"/>
              <w:rPr>
                <w:i/>
                <w:iCs/>
                <w:color w:val="000000"/>
                <w:sz w:val="20"/>
                <w:szCs w:val="20"/>
              </w:rPr>
            </w:pPr>
            <w:r w:rsidRPr="001547ED">
              <w:rPr>
                <w:i/>
                <w:iCs/>
                <w:color w:val="000000"/>
                <w:sz w:val="20"/>
                <w:szCs w:val="20"/>
              </w:rPr>
              <w:t>в целях экономии времени</w:t>
            </w:r>
          </w:p>
        </w:tc>
        <w:tc>
          <w:tcPr>
            <w:tcW w:w="618" w:type="pct"/>
            <w:shd w:val="clear" w:color="auto" w:fill="auto"/>
            <w:hideMark/>
          </w:tcPr>
          <w:p w14:paraId="57274258" w14:textId="77777777" w:rsidR="003212A4" w:rsidRPr="001547ED" w:rsidRDefault="003212A4" w:rsidP="006B7794">
            <w:pPr>
              <w:ind w:left="-57" w:right="-57"/>
              <w:jc w:val="center"/>
              <w:rPr>
                <w:i/>
                <w:iCs/>
                <w:color w:val="000000"/>
                <w:sz w:val="20"/>
                <w:szCs w:val="20"/>
              </w:rPr>
            </w:pPr>
            <w:r w:rsidRPr="001547ED">
              <w:rPr>
                <w:i/>
                <w:iCs/>
                <w:color w:val="000000"/>
                <w:sz w:val="20"/>
                <w:szCs w:val="20"/>
              </w:rPr>
              <w:t>из-за сложности прохождения всех процедур получения услуги</w:t>
            </w:r>
          </w:p>
        </w:tc>
        <w:tc>
          <w:tcPr>
            <w:tcW w:w="649" w:type="pct"/>
            <w:shd w:val="clear" w:color="auto" w:fill="auto"/>
            <w:hideMark/>
          </w:tcPr>
          <w:p w14:paraId="18291DE3" w14:textId="77777777" w:rsidR="003212A4" w:rsidRPr="001547ED" w:rsidRDefault="003212A4" w:rsidP="006B7794">
            <w:pPr>
              <w:ind w:left="-57" w:right="-57"/>
              <w:jc w:val="center"/>
              <w:rPr>
                <w:i/>
                <w:iCs/>
                <w:color w:val="000000"/>
                <w:sz w:val="20"/>
                <w:szCs w:val="20"/>
              </w:rPr>
            </w:pPr>
            <w:r w:rsidRPr="001547ED">
              <w:rPr>
                <w:i/>
                <w:iCs/>
                <w:color w:val="000000"/>
                <w:sz w:val="20"/>
                <w:szCs w:val="20"/>
              </w:rPr>
              <w:t>из-за сложности получения отдельных документов</w:t>
            </w:r>
          </w:p>
        </w:tc>
        <w:tc>
          <w:tcPr>
            <w:tcW w:w="678" w:type="pct"/>
            <w:shd w:val="clear" w:color="auto" w:fill="auto"/>
            <w:hideMark/>
          </w:tcPr>
          <w:p w14:paraId="7C6C40DD" w14:textId="77777777" w:rsidR="003212A4" w:rsidRPr="001547ED" w:rsidRDefault="003212A4" w:rsidP="006B7794">
            <w:pPr>
              <w:ind w:left="-57" w:right="-57"/>
              <w:jc w:val="center"/>
              <w:rPr>
                <w:i/>
                <w:iCs/>
                <w:color w:val="000000"/>
                <w:sz w:val="20"/>
                <w:szCs w:val="20"/>
              </w:rPr>
            </w:pPr>
            <w:r w:rsidRPr="001547ED">
              <w:rPr>
                <w:i/>
                <w:iCs/>
                <w:color w:val="000000"/>
                <w:sz w:val="20"/>
                <w:szCs w:val="20"/>
              </w:rPr>
              <w:t>для обеспечения более качественного и оперативного оформления документов</w:t>
            </w:r>
          </w:p>
        </w:tc>
        <w:tc>
          <w:tcPr>
            <w:tcW w:w="648" w:type="pct"/>
            <w:shd w:val="clear" w:color="auto" w:fill="auto"/>
            <w:hideMark/>
          </w:tcPr>
          <w:p w14:paraId="60014F5A" w14:textId="77777777" w:rsidR="003212A4" w:rsidRPr="001547ED" w:rsidRDefault="003212A4" w:rsidP="006B7794">
            <w:pPr>
              <w:ind w:left="-57" w:right="-57"/>
              <w:jc w:val="center"/>
              <w:rPr>
                <w:i/>
                <w:iCs/>
                <w:color w:val="000000"/>
                <w:sz w:val="20"/>
                <w:szCs w:val="20"/>
              </w:rPr>
            </w:pPr>
            <w:r w:rsidRPr="001547ED">
              <w:rPr>
                <w:i/>
                <w:iCs/>
                <w:color w:val="000000"/>
                <w:sz w:val="20"/>
                <w:szCs w:val="20"/>
              </w:rPr>
              <w:t>посредник был предложен как условие получения результата</w:t>
            </w:r>
          </w:p>
        </w:tc>
        <w:tc>
          <w:tcPr>
            <w:tcW w:w="434" w:type="pct"/>
            <w:shd w:val="clear" w:color="auto" w:fill="auto"/>
            <w:hideMark/>
          </w:tcPr>
          <w:p w14:paraId="2D4E0D48" w14:textId="77777777" w:rsidR="003212A4" w:rsidRPr="001547ED" w:rsidRDefault="003212A4" w:rsidP="006B7794">
            <w:pPr>
              <w:ind w:left="-57" w:right="-57"/>
              <w:jc w:val="center"/>
              <w:rPr>
                <w:i/>
                <w:iCs/>
                <w:color w:val="000000"/>
                <w:sz w:val="20"/>
                <w:szCs w:val="20"/>
              </w:rPr>
            </w:pPr>
            <w:r w:rsidRPr="001547ED">
              <w:rPr>
                <w:i/>
                <w:iCs/>
                <w:color w:val="000000"/>
                <w:sz w:val="20"/>
                <w:szCs w:val="20"/>
              </w:rPr>
              <w:t>другое</w:t>
            </w:r>
          </w:p>
        </w:tc>
      </w:tr>
      <w:tr w:rsidR="003212A4" w:rsidRPr="001547ED" w14:paraId="4511A156" w14:textId="77777777" w:rsidTr="003212A4">
        <w:trPr>
          <w:trHeight w:val="315"/>
        </w:trPr>
        <w:tc>
          <w:tcPr>
            <w:tcW w:w="255" w:type="pct"/>
            <w:shd w:val="clear" w:color="auto" w:fill="auto"/>
            <w:vAlign w:val="center"/>
            <w:hideMark/>
          </w:tcPr>
          <w:p w14:paraId="591BDCF9" w14:textId="77777777" w:rsidR="003212A4" w:rsidRPr="001547ED" w:rsidRDefault="003212A4" w:rsidP="006B7794">
            <w:pPr>
              <w:jc w:val="center"/>
              <w:rPr>
                <w:color w:val="000000"/>
                <w:sz w:val="22"/>
                <w:szCs w:val="22"/>
              </w:rPr>
            </w:pPr>
            <w:r w:rsidRPr="001547ED">
              <w:rPr>
                <w:color w:val="000000"/>
                <w:sz w:val="22"/>
                <w:szCs w:val="22"/>
              </w:rPr>
              <w:t>1</w:t>
            </w:r>
          </w:p>
        </w:tc>
        <w:tc>
          <w:tcPr>
            <w:tcW w:w="1213" w:type="pct"/>
            <w:shd w:val="clear" w:color="auto" w:fill="auto"/>
            <w:hideMark/>
          </w:tcPr>
          <w:p w14:paraId="1CF91D6B" w14:textId="49E2E084" w:rsidR="003212A4" w:rsidRPr="001547ED" w:rsidRDefault="003212A4" w:rsidP="006B7794">
            <w:pPr>
              <w:jc w:val="both"/>
              <w:rPr>
                <w:szCs w:val="22"/>
              </w:rPr>
            </w:pPr>
            <w:r w:rsidRPr="001547ED">
              <w:rPr>
                <w:color w:val="000000"/>
                <w:szCs w:val="20"/>
              </w:rPr>
              <w:t xml:space="preserve">Министерство социального развития </w:t>
            </w:r>
            <w:r w:rsidR="000961B9" w:rsidRPr="001547ED">
              <w:rPr>
                <w:color w:val="000000"/>
                <w:szCs w:val="20"/>
              </w:rPr>
              <w:t>НСО</w:t>
            </w:r>
          </w:p>
        </w:tc>
        <w:tc>
          <w:tcPr>
            <w:tcW w:w="505" w:type="pct"/>
            <w:shd w:val="clear" w:color="auto" w:fill="auto"/>
            <w:vAlign w:val="center"/>
          </w:tcPr>
          <w:p w14:paraId="1BEA46FF" w14:textId="77777777" w:rsidR="003212A4" w:rsidRPr="001547ED" w:rsidRDefault="003212A4" w:rsidP="006B7794">
            <w:pPr>
              <w:jc w:val="center"/>
              <w:rPr>
                <w:color w:val="000000"/>
              </w:rPr>
            </w:pPr>
            <w:r w:rsidRPr="001547ED">
              <w:rPr>
                <w:color w:val="000000"/>
              </w:rPr>
              <w:t>11,90</w:t>
            </w:r>
          </w:p>
        </w:tc>
        <w:tc>
          <w:tcPr>
            <w:tcW w:w="618" w:type="pct"/>
            <w:shd w:val="clear" w:color="auto" w:fill="auto"/>
            <w:vAlign w:val="center"/>
          </w:tcPr>
          <w:p w14:paraId="05B2762A" w14:textId="77777777" w:rsidR="003212A4" w:rsidRPr="001547ED" w:rsidRDefault="003212A4" w:rsidP="006B7794">
            <w:pPr>
              <w:jc w:val="center"/>
              <w:rPr>
                <w:color w:val="000000"/>
              </w:rPr>
            </w:pPr>
            <w:r w:rsidRPr="001547ED">
              <w:rPr>
                <w:color w:val="000000"/>
              </w:rPr>
              <w:t>11,90</w:t>
            </w:r>
          </w:p>
        </w:tc>
        <w:tc>
          <w:tcPr>
            <w:tcW w:w="649" w:type="pct"/>
            <w:shd w:val="clear" w:color="auto" w:fill="auto"/>
            <w:vAlign w:val="center"/>
          </w:tcPr>
          <w:p w14:paraId="2A6BCE59" w14:textId="77777777" w:rsidR="003212A4" w:rsidRPr="001547ED" w:rsidRDefault="003212A4" w:rsidP="006B7794">
            <w:pPr>
              <w:jc w:val="center"/>
              <w:rPr>
                <w:color w:val="000000"/>
              </w:rPr>
            </w:pPr>
            <w:r w:rsidRPr="001547ED">
              <w:rPr>
                <w:color w:val="000000"/>
              </w:rPr>
              <w:t>11,90</w:t>
            </w:r>
          </w:p>
        </w:tc>
        <w:tc>
          <w:tcPr>
            <w:tcW w:w="678" w:type="pct"/>
            <w:shd w:val="clear" w:color="auto" w:fill="auto"/>
            <w:vAlign w:val="center"/>
          </w:tcPr>
          <w:p w14:paraId="04D802CE" w14:textId="77777777" w:rsidR="003212A4" w:rsidRPr="001547ED" w:rsidRDefault="003212A4" w:rsidP="006B7794">
            <w:pPr>
              <w:jc w:val="center"/>
              <w:rPr>
                <w:color w:val="000000"/>
              </w:rPr>
            </w:pPr>
            <w:r w:rsidRPr="001547ED">
              <w:rPr>
                <w:color w:val="000000"/>
              </w:rPr>
              <w:t>19,00</w:t>
            </w:r>
          </w:p>
        </w:tc>
        <w:tc>
          <w:tcPr>
            <w:tcW w:w="648" w:type="pct"/>
            <w:shd w:val="clear" w:color="auto" w:fill="auto"/>
            <w:vAlign w:val="center"/>
          </w:tcPr>
          <w:p w14:paraId="6DF03D79" w14:textId="77777777" w:rsidR="003212A4" w:rsidRPr="001547ED" w:rsidRDefault="003212A4" w:rsidP="006B7794">
            <w:pPr>
              <w:jc w:val="center"/>
              <w:rPr>
                <w:color w:val="000000"/>
              </w:rPr>
            </w:pPr>
            <w:r w:rsidRPr="001547ED">
              <w:rPr>
                <w:color w:val="000000"/>
              </w:rPr>
              <w:t>52,40</w:t>
            </w:r>
          </w:p>
        </w:tc>
        <w:tc>
          <w:tcPr>
            <w:tcW w:w="434" w:type="pct"/>
            <w:shd w:val="clear" w:color="auto" w:fill="auto"/>
            <w:noWrap/>
            <w:vAlign w:val="center"/>
          </w:tcPr>
          <w:p w14:paraId="34734458" w14:textId="77777777" w:rsidR="003212A4" w:rsidRPr="001547ED" w:rsidRDefault="003212A4" w:rsidP="006B7794">
            <w:pPr>
              <w:jc w:val="center"/>
              <w:rPr>
                <w:color w:val="000000"/>
              </w:rPr>
            </w:pPr>
            <w:r w:rsidRPr="001547ED">
              <w:rPr>
                <w:color w:val="000000"/>
              </w:rPr>
              <w:t>11,90</w:t>
            </w:r>
          </w:p>
        </w:tc>
      </w:tr>
      <w:tr w:rsidR="003212A4" w:rsidRPr="001547ED" w14:paraId="3EA2CFFC" w14:textId="77777777" w:rsidTr="003212A4">
        <w:trPr>
          <w:trHeight w:val="315"/>
        </w:trPr>
        <w:tc>
          <w:tcPr>
            <w:tcW w:w="255" w:type="pct"/>
            <w:shd w:val="clear" w:color="auto" w:fill="auto"/>
            <w:vAlign w:val="center"/>
            <w:hideMark/>
          </w:tcPr>
          <w:p w14:paraId="50673104" w14:textId="77777777" w:rsidR="003212A4" w:rsidRPr="001547ED" w:rsidRDefault="003212A4" w:rsidP="006B7794">
            <w:pPr>
              <w:jc w:val="center"/>
              <w:rPr>
                <w:color w:val="000000"/>
                <w:sz w:val="22"/>
                <w:szCs w:val="22"/>
              </w:rPr>
            </w:pPr>
            <w:r w:rsidRPr="001547ED">
              <w:rPr>
                <w:color w:val="000000"/>
                <w:sz w:val="22"/>
                <w:szCs w:val="22"/>
              </w:rPr>
              <w:t>2</w:t>
            </w:r>
          </w:p>
        </w:tc>
        <w:tc>
          <w:tcPr>
            <w:tcW w:w="1213" w:type="pct"/>
            <w:shd w:val="clear" w:color="auto" w:fill="auto"/>
            <w:hideMark/>
          </w:tcPr>
          <w:p w14:paraId="21D038F4" w14:textId="2DC21961" w:rsidR="003212A4" w:rsidRPr="001547ED" w:rsidRDefault="003212A4" w:rsidP="006B7794">
            <w:pPr>
              <w:jc w:val="both"/>
              <w:rPr>
                <w:szCs w:val="22"/>
              </w:rPr>
            </w:pPr>
            <w:r w:rsidRPr="001547ED">
              <w:rPr>
                <w:color w:val="000000"/>
                <w:szCs w:val="20"/>
              </w:rPr>
              <w:t xml:space="preserve">Министерство труда, занятости и трудовых ресурсов </w:t>
            </w:r>
            <w:r w:rsidR="000961B9" w:rsidRPr="001547ED">
              <w:rPr>
                <w:color w:val="000000"/>
                <w:szCs w:val="20"/>
              </w:rPr>
              <w:t xml:space="preserve">НСО </w:t>
            </w:r>
            <w:r w:rsidRPr="001547ED">
              <w:rPr>
                <w:color w:val="000000"/>
                <w:szCs w:val="20"/>
              </w:rPr>
              <w:t>(центры занятости населения)</w:t>
            </w:r>
          </w:p>
        </w:tc>
        <w:tc>
          <w:tcPr>
            <w:tcW w:w="505" w:type="pct"/>
            <w:shd w:val="clear" w:color="auto" w:fill="auto"/>
            <w:vAlign w:val="center"/>
          </w:tcPr>
          <w:p w14:paraId="4C259B97" w14:textId="77777777" w:rsidR="003212A4" w:rsidRPr="001547ED" w:rsidRDefault="003212A4" w:rsidP="006B7794">
            <w:pPr>
              <w:jc w:val="center"/>
              <w:rPr>
                <w:color w:val="000000"/>
              </w:rPr>
            </w:pPr>
            <w:r w:rsidRPr="001547ED">
              <w:rPr>
                <w:color w:val="000000"/>
              </w:rPr>
              <w:t>25,00</w:t>
            </w:r>
          </w:p>
        </w:tc>
        <w:tc>
          <w:tcPr>
            <w:tcW w:w="618" w:type="pct"/>
            <w:shd w:val="clear" w:color="auto" w:fill="auto"/>
            <w:vAlign w:val="center"/>
          </w:tcPr>
          <w:p w14:paraId="59CEDD79" w14:textId="77777777" w:rsidR="003212A4" w:rsidRPr="001547ED" w:rsidRDefault="003212A4" w:rsidP="006B7794">
            <w:pPr>
              <w:jc w:val="center"/>
              <w:rPr>
                <w:color w:val="000000"/>
              </w:rPr>
            </w:pPr>
            <w:r w:rsidRPr="001547ED">
              <w:rPr>
                <w:color w:val="000000"/>
              </w:rPr>
              <w:t>12,50</w:t>
            </w:r>
          </w:p>
        </w:tc>
        <w:tc>
          <w:tcPr>
            <w:tcW w:w="649" w:type="pct"/>
            <w:shd w:val="clear" w:color="auto" w:fill="auto"/>
            <w:vAlign w:val="center"/>
          </w:tcPr>
          <w:p w14:paraId="70136131" w14:textId="77777777" w:rsidR="003212A4" w:rsidRPr="001547ED" w:rsidRDefault="003212A4" w:rsidP="006B7794">
            <w:pPr>
              <w:jc w:val="center"/>
              <w:rPr>
                <w:color w:val="000000"/>
              </w:rPr>
            </w:pPr>
            <w:r w:rsidRPr="001547ED">
              <w:rPr>
                <w:color w:val="000000"/>
              </w:rPr>
              <w:t>50,00</w:t>
            </w:r>
          </w:p>
        </w:tc>
        <w:tc>
          <w:tcPr>
            <w:tcW w:w="678" w:type="pct"/>
            <w:shd w:val="clear" w:color="auto" w:fill="auto"/>
            <w:vAlign w:val="center"/>
          </w:tcPr>
          <w:p w14:paraId="328486C5" w14:textId="77777777" w:rsidR="003212A4" w:rsidRPr="001547ED" w:rsidRDefault="003212A4" w:rsidP="006B7794">
            <w:pPr>
              <w:jc w:val="center"/>
              <w:rPr>
                <w:color w:val="000000"/>
              </w:rPr>
            </w:pPr>
            <w:r w:rsidRPr="001547ED">
              <w:rPr>
                <w:color w:val="000000"/>
              </w:rPr>
              <w:t>12,50</w:t>
            </w:r>
          </w:p>
        </w:tc>
        <w:tc>
          <w:tcPr>
            <w:tcW w:w="648" w:type="pct"/>
            <w:shd w:val="clear" w:color="auto" w:fill="auto"/>
            <w:vAlign w:val="center"/>
          </w:tcPr>
          <w:p w14:paraId="2132F1AF" w14:textId="77777777" w:rsidR="003212A4" w:rsidRPr="001547ED" w:rsidRDefault="003212A4" w:rsidP="006B7794">
            <w:pPr>
              <w:jc w:val="center"/>
              <w:rPr>
                <w:color w:val="000000"/>
              </w:rPr>
            </w:pPr>
            <w:r w:rsidRPr="001547ED">
              <w:rPr>
                <w:color w:val="000000"/>
              </w:rPr>
              <w:t>–</w:t>
            </w:r>
          </w:p>
        </w:tc>
        <w:tc>
          <w:tcPr>
            <w:tcW w:w="434" w:type="pct"/>
            <w:shd w:val="clear" w:color="auto" w:fill="auto"/>
            <w:noWrap/>
            <w:vAlign w:val="center"/>
          </w:tcPr>
          <w:p w14:paraId="3A6E904E" w14:textId="77777777" w:rsidR="003212A4" w:rsidRPr="001547ED" w:rsidRDefault="003212A4" w:rsidP="006B7794">
            <w:pPr>
              <w:jc w:val="center"/>
              <w:rPr>
                <w:color w:val="000000"/>
              </w:rPr>
            </w:pPr>
            <w:r w:rsidRPr="001547ED">
              <w:rPr>
                <w:color w:val="000000"/>
              </w:rPr>
              <w:t>25,00</w:t>
            </w:r>
          </w:p>
        </w:tc>
      </w:tr>
      <w:tr w:rsidR="003212A4" w:rsidRPr="001547ED" w14:paraId="75BBAB3B" w14:textId="77777777" w:rsidTr="003212A4">
        <w:trPr>
          <w:trHeight w:val="315"/>
        </w:trPr>
        <w:tc>
          <w:tcPr>
            <w:tcW w:w="255" w:type="pct"/>
            <w:shd w:val="clear" w:color="auto" w:fill="auto"/>
            <w:vAlign w:val="center"/>
            <w:hideMark/>
          </w:tcPr>
          <w:p w14:paraId="0711D39D" w14:textId="77777777" w:rsidR="003212A4" w:rsidRPr="001547ED" w:rsidRDefault="003212A4" w:rsidP="006B7794">
            <w:pPr>
              <w:jc w:val="center"/>
              <w:rPr>
                <w:color w:val="000000"/>
                <w:sz w:val="22"/>
                <w:szCs w:val="22"/>
              </w:rPr>
            </w:pPr>
            <w:r w:rsidRPr="001547ED">
              <w:rPr>
                <w:color w:val="000000"/>
                <w:sz w:val="22"/>
                <w:szCs w:val="22"/>
              </w:rPr>
              <w:lastRenderedPageBreak/>
              <w:t>3</w:t>
            </w:r>
          </w:p>
        </w:tc>
        <w:tc>
          <w:tcPr>
            <w:tcW w:w="1213" w:type="pct"/>
            <w:shd w:val="clear" w:color="auto" w:fill="auto"/>
            <w:hideMark/>
          </w:tcPr>
          <w:p w14:paraId="51EFD213" w14:textId="61CC7443" w:rsidR="003212A4" w:rsidRPr="001547ED" w:rsidRDefault="003212A4" w:rsidP="006B7794">
            <w:pPr>
              <w:jc w:val="both"/>
              <w:rPr>
                <w:szCs w:val="22"/>
              </w:rPr>
            </w:pPr>
            <w:r w:rsidRPr="001547ED">
              <w:rPr>
                <w:color w:val="000000"/>
                <w:szCs w:val="20"/>
              </w:rPr>
              <w:t xml:space="preserve">Управление по делам записи актов гражданского состояния </w:t>
            </w:r>
            <w:r w:rsidR="000961B9" w:rsidRPr="001547ED">
              <w:rPr>
                <w:color w:val="000000"/>
                <w:szCs w:val="20"/>
              </w:rPr>
              <w:t>НСО</w:t>
            </w:r>
          </w:p>
        </w:tc>
        <w:tc>
          <w:tcPr>
            <w:tcW w:w="505" w:type="pct"/>
            <w:shd w:val="clear" w:color="auto" w:fill="auto"/>
            <w:vAlign w:val="center"/>
          </w:tcPr>
          <w:p w14:paraId="785B0AE6" w14:textId="77777777" w:rsidR="003212A4" w:rsidRPr="001547ED" w:rsidRDefault="003212A4" w:rsidP="006B7794">
            <w:pPr>
              <w:jc w:val="center"/>
              <w:rPr>
                <w:color w:val="000000"/>
              </w:rPr>
            </w:pPr>
            <w:r w:rsidRPr="001547ED">
              <w:rPr>
                <w:color w:val="000000"/>
              </w:rPr>
              <w:t>–</w:t>
            </w:r>
          </w:p>
        </w:tc>
        <w:tc>
          <w:tcPr>
            <w:tcW w:w="618" w:type="pct"/>
            <w:shd w:val="clear" w:color="auto" w:fill="auto"/>
            <w:vAlign w:val="center"/>
          </w:tcPr>
          <w:p w14:paraId="57BE1E40" w14:textId="77777777" w:rsidR="003212A4" w:rsidRPr="001547ED" w:rsidRDefault="003212A4" w:rsidP="006B7794">
            <w:pPr>
              <w:jc w:val="center"/>
              <w:rPr>
                <w:color w:val="000000"/>
              </w:rPr>
            </w:pPr>
            <w:r w:rsidRPr="001547ED">
              <w:rPr>
                <w:color w:val="000000"/>
              </w:rPr>
              <w:t>33,30</w:t>
            </w:r>
          </w:p>
        </w:tc>
        <w:tc>
          <w:tcPr>
            <w:tcW w:w="649" w:type="pct"/>
            <w:shd w:val="clear" w:color="auto" w:fill="auto"/>
            <w:vAlign w:val="center"/>
          </w:tcPr>
          <w:p w14:paraId="339B7177" w14:textId="77777777" w:rsidR="003212A4" w:rsidRPr="001547ED" w:rsidRDefault="003212A4" w:rsidP="006B7794">
            <w:pPr>
              <w:jc w:val="center"/>
              <w:rPr>
                <w:color w:val="000000"/>
              </w:rPr>
            </w:pPr>
            <w:r w:rsidRPr="001547ED">
              <w:rPr>
                <w:color w:val="000000"/>
              </w:rPr>
              <w:t>–</w:t>
            </w:r>
          </w:p>
        </w:tc>
        <w:tc>
          <w:tcPr>
            <w:tcW w:w="678" w:type="pct"/>
            <w:shd w:val="clear" w:color="auto" w:fill="auto"/>
            <w:vAlign w:val="center"/>
          </w:tcPr>
          <w:p w14:paraId="6D5CB181" w14:textId="77777777" w:rsidR="003212A4" w:rsidRPr="001547ED" w:rsidRDefault="003212A4" w:rsidP="006B7794">
            <w:pPr>
              <w:jc w:val="center"/>
              <w:rPr>
                <w:color w:val="000000"/>
              </w:rPr>
            </w:pPr>
            <w:r w:rsidRPr="001547ED">
              <w:rPr>
                <w:color w:val="000000"/>
              </w:rPr>
              <w:t>33,30</w:t>
            </w:r>
          </w:p>
        </w:tc>
        <w:tc>
          <w:tcPr>
            <w:tcW w:w="648" w:type="pct"/>
            <w:shd w:val="clear" w:color="auto" w:fill="auto"/>
            <w:vAlign w:val="center"/>
          </w:tcPr>
          <w:p w14:paraId="18128273" w14:textId="77777777" w:rsidR="003212A4" w:rsidRPr="001547ED" w:rsidRDefault="003212A4" w:rsidP="006B7794">
            <w:pPr>
              <w:jc w:val="center"/>
              <w:rPr>
                <w:color w:val="000000"/>
              </w:rPr>
            </w:pPr>
            <w:r w:rsidRPr="001547ED">
              <w:rPr>
                <w:color w:val="000000"/>
              </w:rPr>
              <w:t>33,30</w:t>
            </w:r>
          </w:p>
        </w:tc>
        <w:tc>
          <w:tcPr>
            <w:tcW w:w="434" w:type="pct"/>
            <w:shd w:val="clear" w:color="auto" w:fill="auto"/>
            <w:noWrap/>
            <w:vAlign w:val="center"/>
          </w:tcPr>
          <w:p w14:paraId="19232E80" w14:textId="77777777" w:rsidR="003212A4" w:rsidRPr="001547ED" w:rsidRDefault="003212A4" w:rsidP="006B7794">
            <w:pPr>
              <w:jc w:val="center"/>
              <w:rPr>
                <w:color w:val="000000"/>
              </w:rPr>
            </w:pPr>
            <w:r w:rsidRPr="001547ED">
              <w:rPr>
                <w:color w:val="000000"/>
              </w:rPr>
              <w:t>33,30</w:t>
            </w:r>
          </w:p>
        </w:tc>
      </w:tr>
      <w:tr w:rsidR="003212A4" w:rsidRPr="001547ED" w14:paraId="0B8AC45F" w14:textId="77777777" w:rsidTr="003212A4">
        <w:trPr>
          <w:trHeight w:val="315"/>
        </w:trPr>
        <w:tc>
          <w:tcPr>
            <w:tcW w:w="255" w:type="pct"/>
            <w:shd w:val="clear" w:color="auto" w:fill="auto"/>
            <w:vAlign w:val="center"/>
            <w:hideMark/>
          </w:tcPr>
          <w:p w14:paraId="3BA4E242" w14:textId="77777777" w:rsidR="003212A4" w:rsidRPr="001547ED" w:rsidRDefault="003212A4" w:rsidP="006B7794">
            <w:pPr>
              <w:jc w:val="center"/>
              <w:rPr>
                <w:color w:val="000000"/>
                <w:sz w:val="22"/>
                <w:szCs w:val="22"/>
              </w:rPr>
            </w:pPr>
            <w:r w:rsidRPr="001547ED">
              <w:rPr>
                <w:color w:val="000000"/>
                <w:sz w:val="22"/>
                <w:szCs w:val="22"/>
              </w:rPr>
              <w:t>4</w:t>
            </w:r>
          </w:p>
        </w:tc>
        <w:tc>
          <w:tcPr>
            <w:tcW w:w="1213" w:type="pct"/>
            <w:shd w:val="clear" w:color="auto" w:fill="auto"/>
            <w:hideMark/>
          </w:tcPr>
          <w:p w14:paraId="3F88C023" w14:textId="2D46FD58" w:rsidR="003212A4" w:rsidRPr="001547ED" w:rsidRDefault="003212A4" w:rsidP="006B7794">
            <w:pPr>
              <w:jc w:val="both"/>
              <w:rPr>
                <w:szCs w:val="22"/>
              </w:rPr>
            </w:pPr>
            <w:r w:rsidRPr="001547ED">
              <w:rPr>
                <w:color w:val="000000"/>
                <w:szCs w:val="20"/>
              </w:rPr>
              <w:t>Инспекция государ</w:t>
            </w:r>
            <w:r w:rsidR="000961B9" w:rsidRPr="001547ED">
              <w:rPr>
                <w:color w:val="000000"/>
                <w:szCs w:val="20"/>
              </w:rPr>
              <w:softHyphen/>
            </w:r>
            <w:r w:rsidRPr="001547ED">
              <w:rPr>
                <w:color w:val="000000"/>
                <w:szCs w:val="20"/>
              </w:rPr>
              <w:t>ственного надзора за техническим состо</w:t>
            </w:r>
            <w:r w:rsidR="000961B9" w:rsidRPr="001547ED">
              <w:rPr>
                <w:color w:val="000000"/>
                <w:szCs w:val="20"/>
              </w:rPr>
              <w:softHyphen/>
            </w:r>
            <w:r w:rsidRPr="001547ED">
              <w:rPr>
                <w:color w:val="000000"/>
                <w:szCs w:val="20"/>
              </w:rPr>
              <w:t xml:space="preserve">янием самоходных машин и других видов техники </w:t>
            </w:r>
            <w:r w:rsidR="000961B9" w:rsidRPr="001547ED">
              <w:rPr>
                <w:color w:val="000000"/>
                <w:szCs w:val="20"/>
              </w:rPr>
              <w:t xml:space="preserve">НСО </w:t>
            </w:r>
          </w:p>
        </w:tc>
        <w:tc>
          <w:tcPr>
            <w:tcW w:w="505" w:type="pct"/>
            <w:shd w:val="clear" w:color="auto" w:fill="auto"/>
            <w:vAlign w:val="center"/>
          </w:tcPr>
          <w:p w14:paraId="7C3FE776" w14:textId="77777777" w:rsidR="003212A4" w:rsidRPr="001547ED" w:rsidRDefault="003212A4" w:rsidP="006B7794">
            <w:pPr>
              <w:jc w:val="center"/>
              <w:rPr>
                <w:color w:val="000000"/>
              </w:rPr>
            </w:pPr>
            <w:r w:rsidRPr="001547ED">
              <w:rPr>
                <w:color w:val="000000"/>
              </w:rPr>
              <w:t>–</w:t>
            </w:r>
          </w:p>
        </w:tc>
        <w:tc>
          <w:tcPr>
            <w:tcW w:w="618" w:type="pct"/>
            <w:shd w:val="clear" w:color="auto" w:fill="auto"/>
            <w:vAlign w:val="center"/>
          </w:tcPr>
          <w:p w14:paraId="3A9F9786" w14:textId="77777777" w:rsidR="003212A4" w:rsidRPr="001547ED" w:rsidRDefault="003212A4" w:rsidP="006B7794">
            <w:pPr>
              <w:jc w:val="center"/>
              <w:rPr>
                <w:color w:val="000000"/>
              </w:rPr>
            </w:pPr>
            <w:r w:rsidRPr="001547ED">
              <w:rPr>
                <w:color w:val="000000"/>
              </w:rPr>
              <w:t>–</w:t>
            </w:r>
          </w:p>
        </w:tc>
        <w:tc>
          <w:tcPr>
            <w:tcW w:w="649" w:type="pct"/>
            <w:shd w:val="clear" w:color="auto" w:fill="auto"/>
            <w:vAlign w:val="center"/>
          </w:tcPr>
          <w:p w14:paraId="1784BAB0" w14:textId="77777777" w:rsidR="003212A4" w:rsidRPr="001547ED" w:rsidRDefault="003212A4" w:rsidP="006B7794">
            <w:pPr>
              <w:jc w:val="center"/>
              <w:rPr>
                <w:color w:val="000000"/>
              </w:rPr>
            </w:pPr>
            <w:r w:rsidRPr="001547ED">
              <w:rPr>
                <w:color w:val="000000"/>
              </w:rPr>
              <w:t>–</w:t>
            </w:r>
          </w:p>
        </w:tc>
        <w:tc>
          <w:tcPr>
            <w:tcW w:w="678" w:type="pct"/>
            <w:shd w:val="clear" w:color="auto" w:fill="auto"/>
            <w:vAlign w:val="center"/>
          </w:tcPr>
          <w:p w14:paraId="59FA9E98" w14:textId="77777777" w:rsidR="003212A4" w:rsidRPr="001547ED" w:rsidRDefault="003212A4" w:rsidP="006B7794">
            <w:pPr>
              <w:jc w:val="center"/>
              <w:rPr>
                <w:color w:val="000000"/>
              </w:rPr>
            </w:pPr>
            <w:r w:rsidRPr="001547ED">
              <w:rPr>
                <w:color w:val="000000"/>
              </w:rPr>
              <w:t>–</w:t>
            </w:r>
          </w:p>
        </w:tc>
        <w:tc>
          <w:tcPr>
            <w:tcW w:w="648" w:type="pct"/>
            <w:shd w:val="clear" w:color="auto" w:fill="auto"/>
            <w:vAlign w:val="center"/>
          </w:tcPr>
          <w:p w14:paraId="7EA310F2" w14:textId="77777777" w:rsidR="003212A4" w:rsidRPr="001547ED" w:rsidRDefault="003212A4" w:rsidP="006B7794">
            <w:pPr>
              <w:jc w:val="center"/>
              <w:rPr>
                <w:color w:val="000000"/>
              </w:rPr>
            </w:pPr>
            <w:r w:rsidRPr="001547ED">
              <w:rPr>
                <w:color w:val="000000"/>
              </w:rPr>
              <w:t>–</w:t>
            </w:r>
          </w:p>
        </w:tc>
        <w:tc>
          <w:tcPr>
            <w:tcW w:w="434" w:type="pct"/>
            <w:shd w:val="clear" w:color="auto" w:fill="auto"/>
            <w:noWrap/>
            <w:vAlign w:val="center"/>
          </w:tcPr>
          <w:p w14:paraId="50CE0B0D" w14:textId="77777777" w:rsidR="003212A4" w:rsidRPr="001547ED" w:rsidRDefault="003212A4" w:rsidP="006B7794">
            <w:pPr>
              <w:jc w:val="center"/>
              <w:rPr>
                <w:color w:val="000000"/>
              </w:rPr>
            </w:pPr>
            <w:r w:rsidRPr="001547ED">
              <w:rPr>
                <w:color w:val="000000"/>
              </w:rPr>
              <w:t>–</w:t>
            </w:r>
          </w:p>
        </w:tc>
      </w:tr>
      <w:tr w:rsidR="003212A4" w:rsidRPr="001547ED" w14:paraId="42848C59" w14:textId="77777777" w:rsidTr="003212A4">
        <w:trPr>
          <w:trHeight w:val="315"/>
        </w:trPr>
        <w:tc>
          <w:tcPr>
            <w:tcW w:w="255" w:type="pct"/>
            <w:shd w:val="clear" w:color="auto" w:fill="auto"/>
            <w:vAlign w:val="center"/>
            <w:hideMark/>
          </w:tcPr>
          <w:p w14:paraId="659C3166" w14:textId="77777777" w:rsidR="003212A4" w:rsidRPr="001547ED" w:rsidRDefault="003212A4" w:rsidP="006B7794">
            <w:pPr>
              <w:jc w:val="center"/>
              <w:rPr>
                <w:color w:val="000000"/>
                <w:sz w:val="22"/>
                <w:szCs w:val="22"/>
              </w:rPr>
            </w:pPr>
            <w:r w:rsidRPr="001547ED">
              <w:rPr>
                <w:color w:val="000000"/>
                <w:sz w:val="22"/>
                <w:szCs w:val="22"/>
              </w:rPr>
              <w:t>5</w:t>
            </w:r>
          </w:p>
        </w:tc>
        <w:tc>
          <w:tcPr>
            <w:tcW w:w="1213" w:type="pct"/>
            <w:shd w:val="clear" w:color="auto" w:fill="auto"/>
            <w:hideMark/>
          </w:tcPr>
          <w:p w14:paraId="341FFB6F" w14:textId="0025F85A" w:rsidR="003212A4" w:rsidRPr="001547ED" w:rsidRDefault="003212A4" w:rsidP="006B7794">
            <w:pPr>
              <w:jc w:val="both"/>
              <w:rPr>
                <w:szCs w:val="22"/>
              </w:rPr>
            </w:pPr>
            <w:r w:rsidRPr="001547ED">
              <w:rPr>
                <w:color w:val="000000"/>
                <w:szCs w:val="20"/>
              </w:rPr>
              <w:t xml:space="preserve">Департамент по охране животного мира </w:t>
            </w:r>
            <w:r w:rsidR="000961B9" w:rsidRPr="001547ED">
              <w:rPr>
                <w:color w:val="000000"/>
                <w:szCs w:val="20"/>
              </w:rPr>
              <w:t>НСО</w:t>
            </w:r>
          </w:p>
        </w:tc>
        <w:tc>
          <w:tcPr>
            <w:tcW w:w="505" w:type="pct"/>
            <w:shd w:val="clear" w:color="auto" w:fill="auto"/>
            <w:vAlign w:val="center"/>
          </w:tcPr>
          <w:p w14:paraId="49FDA1F2" w14:textId="77777777" w:rsidR="003212A4" w:rsidRPr="001547ED" w:rsidRDefault="003212A4" w:rsidP="006B7794">
            <w:pPr>
              <w:jc w:val="center"/>
              <w:rPr>
                <w:color w:val="000000"/>
              </w:rPr>
            </w:pPr>
            <w:r w:rsidRPr="001547ED">
              <w:rPr>
                <w:color w:val="000000"/>
              </w:rPr>
              <w:t>–</w:t>
            </w:r>
          </w:p>
        </w:tc>
        <w:tc>
          <w:tcPr>
            <w:tcW w:w="618" w:type="pct"/>
            <w:shd w:val="clear" w:color="auto" w:fill="auto"/>
            <w:vAlign w:val="center"/>
          </w:tcPr>
          <w:p w14:paraId="223AABD7" w14:textId="77777777" w:rsidR="003212A4" w:rsidRPr="001547ED" w:rsidRDefault="003212A4" w:rsidP="006B7794">
            <w:pPr>
              <w:jc w:val="center"/>
              <w:rPr>
                <w:color w:val="000000"/>
              </w:rPr>
            </w:pPr>
            <w:r w:rsidRPr="001547ED">
              <w:rPr>
                <w:color w:val="000000"/>
              </w:rPr>
              <w:t>–</w:t>
            </w:r>
          </w:p>
        </w:tc>
        <w:tc>
          <w:tcPr>
            <w:tcW w:w="649" w:type="pct"/>
            <w:shd w:val="clear" w:color="auto" w:fill="auto"/>
            <w:vAlign w:val="center"/>
          </w:tcPr>
          <w:p w14:paraId="3FDF124D" w14:textId="77777777" w:rsidR="003212A4" w:rsidRPr="001547ED" w:rsidRDefault="003212A4" w:rsidP="006B7794">
            <w:pPr>
              <w:jc w:val="center"/>
              <w:rPr>
                <w:color w:val="000000"/>
              </w:rPr>
            </w:pPr>
            <w:r w:rsidRPr="001547ED">
              <w:rPr>
                <w:color w:val="000000"/>
              </w:rPr>
              <w:t>–</w:t>
            </w:r>
          </w:p>
        </w:tc>
        <w:tc>
          <w:tcPr>
            <w:tcW w:w="678" w:type="pct"/>
            <w:shd w:val="clear" w:color="auto" w:fill="auto"/>
            <w:vAlign w:val="center"/>
          </w:tcPr>
          <w:p w14:paraId="6BCDDA7A" w14:textId="77777777" w:rsidR="003212A4" w:rsidRPr="001547ED" w:rsidRDefault="003212A4" w:rsidP="006B7794">
            <w:pPr>
              <w:jc w:val="center"/>
              <w:rPr>
                <w:color w:val="000000"/>
              </w:rPr>
            </w:pPr>
            <w:r w:rsidRPr="001547ED">
              <w:rPr>
                <w:color w:val="000000"/>
              </w:rPr>
              <w:t>50,00</w:t>
            </w:r>
          </w:p>
        </w:tc>
        <w:tc>
          <w:tcPr>
            <w:tcW w:w="648" w:type="pct"/>
            <w:shd w:val="clear" w:color="auto" w:fill="auto"/>
            <w:vAlign w:val="center"/>
          </w:tcPr>
          <w:p w14:paraId="53437799" w14:textId="77777777" w:rsidR="003212A4" w:rsidRPr="001547ED" w:rsidRDefault="003212A4" w:rsidP="006B7794">
            <w:pPr>
              <w:jc w:val="center"/>
              <w:rPr>
                <w:color w:val="000000"/>
              </w:rPr>
            </w:pPr>
            <w:r w:rsidRPr="001547ED">
              <w:rPr>
                <w:color w:val="000000"/>
              </w:rPr>
              <w:t>50,00</w:t>
            </w:r>
          </w:p>
        </w:tc>
        <w:tc>
          <w:tcPr>
            <w:tcW w:w="434" w:type="pct"/>
            <w:shd w:val="clear" w:color="auto" w:fill="auto"/>
            <w:vAlign w:val="center"/>
          </w:tcPr>
          <w:p w14:paraId="5E501D65" w14:textId="77777777" w:rsidR="003212A4" w:rsidRPr="001547ED" w:rsidRDefault="003212A4" w:rsidP="006B7794">
            <w:pPr>
              <w:jc w:val="center"/>
              <w:rPr>
                <w:color w:val="000000"/>
              </w:rPr>
            </w:pPr>
            <w:r w:rsidRPr="001547ED">
              <w:rPr>
                <w:color w:val="000000"/>
              </w:rPr>
              <w:t>–</w:t>
            </w:r>
          </w:p>
        </w:tc>
      </w:tr>
      <w:tr w:rsidR="003212A4" w:rsidRPr="001547ED" w14:paraId="4215F77F" w14:textId="77777777" w:rsidTr="003212A4">
        <w:trPr>
          <w:trHeight w:val="315"/>
        </w:trPr>
        <w:tc>
          <w:tcPr>
            <w:tcW w:w="255" w:type="pct"/>
            <w:shd w:val="clear" w:color="auto" w:fill="auto"/>
            <w:vAlign w:val="center"/>
            <w:hideMark/>
          </w:tcPr>
          <w:p w14:paraId="7209184F" w14:textId="77777777" w:rsidR="003212A4" w:rsidRPr="001547ED" w:rsidRDefault="003212A4" w:rsidP="006B7794">
            <w:pPr>
              <w:jc w:val="center"/>
              <w:rPr>
                <w:color w:val="000000"/>
                <w:sz w:val="22"/>
                <w:szCs w:val="22"/>
              </w:rPr>
            </w:pPr>
            <w:r w:rsidRPr="001547ED">
              <w:rPr>
                <w:color w:val="000000"/>
                <w:sz w:val="22"/>
                <w:szCs w:val="22"/>
              </w:rPr>
              <w:t>6</w:t>
            </w:r>
          </w:p>
        </w:tc>
        <w:tc>
          <w:tcPr>
            <w:tcW w:w="1213" w:type="pct"/>
            <w:shd w:val="clear" w:color="auto" w:fill="auto"/>
            <w:hideMark/>
          </w:tcPr>
          <w:p w14:paraId="61F670B4" w14:textId="1771D9EF" w:rsidR="003212A4" w:rsidRPr="001547ED" w:rsidRDefault="003212A4" w:rsidP="006B7794">
            <w:pPr>
              <w:jc w:val="both"/>
              <w:rPr>
                <w:szCs w:val="22"/>
              </w:rPr>
            </w:pPr>
            <w:r w:rsidRPr="001547ED">
              <w:rPr>
                <w:color w:val="000000"/>
                <w:szCs w:val="20"/>
              </w:rPr>
              <w:t>Департамент лес</w:t>
            </w:r>
            <w:r w:rsidR="000961B9" w:rsidRPr="001547ED">
              <w:rPr>
                <w:color w:val="000000"/>
                <w:szCs w:val="20"/>
              </w:rPr>
              <w:softHyphen/>
            </w:r>
            <w:r w:rsidRPr="001547ED">
              <w:rPr>
                <w:color w:val="000000"/>
                <w:szCs w:val="20"/>
              </w:rPr>
              <w:t xml:space="preserve">ного хозяйства </w:t>
            </w:r>
            <w:r w:rsidR="000961B9" w:rsidRPr="001547ED">
              <w:rPr>
                <w:color w:val="000000"/>
                <w:szCs w:val="20"/>
              </w:rPr>
              <w:t>НСО</w:t>
            </w:r>
          </w:p>
        </w:tc>
        <w:tc>
          <w:tcPr>
            <w:tcW w:w="505" w:type="pct"/>
            <w:shd w:val="clear" w:color="auto" w:fill="auto"/>
            <w:vAlign w:val="center"/>
          </w:tcPr>
          <w:p w14:paraId="464E99B5" w14:textId="77777777" w:rsidR="003212A4" w:rsidRPr="001547ED" w:rsidRDefault="003212A4" w:rsidP="006B7794">
            <w:pPr>
              <w:jc w:val="center"/>
              <w:rPr>
                <w:color w:val="000000"/>
              </w:rPr>
            </w:pPr>
            <w:r w:rsidRPr="001547ED">
              <w:rPr>
                <w:color w:val="000000"/>
              </w:rPr>
              <w:t>50,00</w:t>
            </w:r>
          </w:p>
        </w:tc>
        <w:tc>
          <w:tcPr>
            <w:tcW w:w="618" w:type="pct"/>
            <w:shd w:val="clear" w:color="auto" w:fill="auto"/>
            <w:vAlign w:val="center"/>
          </w:tcPr>
          <w:p w14:paraId="506B994F" w14:textId="77777777" w:rsidR="003212A4" w:rsidRPr="001547ED" w:rsidRDefault="003212A4" w:rsidP="006B7794">
            <w:pPr>
              <w:jc w:val="center"/>
              <w:rPr>
                <w:color w:val="000000"/>
              </w:rPr>
            </w:pPr>
            <w:r w:rsidRPr="001547ED">
              <w:rPr>
                <w:color w:val="000000"/>
              </w:rPr>
              <w:t>–</w:t>
            </w:r>
          </w:p>
        </w:tc>
        <w:tc>
          <w:tcPr>
            <w:tcW w:w="649" w:type="pct"/>
            <w:shd w:val="clear" w:color="auto" w:fill="auto"/>
            <w:vAlign w:val="center"/>
          </w:tcPr>
          <w:p w14:paraId="4AE53C66" w14:textId="77777777" w:rsidR="003212A4" w:rsidRPr="001547ED" w:rsidRDefault="003212A4" w:rsidP="006B7794">
            <w:pPr>
              <w:jc w:val="center"/>
              <w:rPr>
                <w:color w:val="000000"/>
              </w:rPr>
            </w:pPr>
            <w:r w:rsidRPr="001547ED">
              <w:rPr>
                <w:color w:val="000000"/>
              </w:rPr>
              <w:t>–</w:t>
            </w:r>
          </w:p>
        </w:tc>
        <w:tc>
          <w:tcPr>
            <w:tcW w:w="678" w:type="pct"/>
            <w:shd w:val="clear" w:color="auto" w:fill="auto"/>
            <w:vAlign w:val="center"/>
          </w:tcPr>
          <w:p w14:paraId="574AE095" w14:textId="77777777" w:rsidR="003212A4" w:rsidRPr="001547ED" w:rsidRDefault="003212A4" w:rsidP="006B7794">
            <w:pPr>
              <w:jc w:val="center"/>
              <w:rPr>
                <w:color w:val="000000"/>
              </w:rPr>
            </w:pPr>
            <w:r w:rsidRPr="001547ED">
              <w:rPr>
                <w:color w:val="000000"/>
              </w:rPr>
              <w:t>100,00</w:t>
            </w:r>
          </w:p>
        </w:tc>
        <w:tc>
          <w:tcPr>
            <w:tcW w:w="648" w:type="pct"/>
            <w:shd w:val="clear" w:color="auto" w:fill="auto"/>
            <w:vAlign w:val="center"/>
          </w:tcPr>
          <w:p w14:paraId="6E969190" w14:textId="77777777" w:rsidR="003212A4" w:rsidRPr="001547ED" w:rsidRDefault="003212A4" w:rsidP="006B7794">
            <w:pPr>
              <w:jc w:val="center"/>
              <w:rPr>
                <w:color w:val="000000"/>
              </w:rPr>
            </w:pPr>
            <w:r w:rsidRPr="001547ED">
              <w:rPr>
                <w:color w:val="000000"/>
              </w:rPr>
              <w:t>–</w:t>
            </w:r>
          </w:p>
        </w:tc>
        <w:tc>
          <w:tcPr>
            <w:tcW w:w="434" w:type="pct"/>
            <w:shd w:val="clear" w:color="auto" w:fill="auto"/>
            <w:vAlign w:val="center"/>
          </w:tcPr>
          <w:p w14:paraId="215B2E8F" w14:textId="77777777" w:rsidR="003212A4" w:rsidRPr="001547ED" w:rsidRDefault="003212A4" w:rsidP="006B7794">
            <w:pPr>
              <w:jc w:val="center"/>
              <w:rPr>
                <w:color w:val="000000"/>
              </w:rPr>
            </w:pPr>
            <w:r w:rsidRPr="001547ED">
              <w:rPr>
                <w:color w:val="000000"/>
              </w:rPr>
              <w:t>–</w:t>
            </w:r>
          </w:p>
        </w:tc>
      </w:tr>
      <w:tr w:rsidR="003212A4" w:rsidRPr="001547ED" w14:paraId="769A185F" w14:textId="77777777" w:rsidTr="003212A4">
        <w:trPr>
          <w:trHeight w:val="315"/>
        </w:trPr>
        <w:tc>
          <w:tcPr>
            <w:tcW w:w="255" w:type="pct"/>
            <w:shd w:val="clear" w:color="auto" w:fill="auto"/>
            <w:vAlign w:val="center"/>
            <w:hideMark/>
          </w:tcPr>
          <w:p w14:paraId="5FC48AEB" w14:textId="77777777" w:rsidR="003212A4" w:rsidRPr="001547ED" w:rsidRDefault="003212A4" w:rsidP="006B7794">
            <w:pPr>
              <w:jc w:val="center"/>
              <w:rPr>
                <w:color w:val="000000"/>
                <w:sz w:val="22"/>
                <w:szCs w:val="22"/>
              </w:rPr>
            </w:pPr>
            <w:r w:rsidRPr="001547ED">
              <w:rPr>
                <w:color w:val="000000"/>
                <w:sz w:val="22"/>
                <w:szCs w:val="22"/>
              </w:rPr>
              <w:t>7</w:t>
            </w:r>
          </w:p>
        </w:tc>
        <w:tc>
          <w:tcPr>
            <w:tcW w:w="1213" w:type="pct"/>
            <w:shd w:val="clear" w:color="auto" w:fill="auto"/>
            <w:hideMark/>
          </w:tcPr>
          <w:p w14:paraId="121233AA" w14:textId="102EB550" w:rsidR="003212A4" w:rsidRPr="001547ED" w:rsidRDefault="003212A4" w:rsidP="006B7794">
            <w:pPr>
              <w:jc w:val="both"/>
              <w:rPr>
                <w:szCs w:val="22"/>
              </w:rPr>
            </w:pPr>
            <w:r w:rsidRPr="001547ED">
              <w:rPr>
                <w:color w:val="000000"/>
                <w:szCs w:val="20"/>
              </w:rPr>
              <w:t xml:space="preserve">Министерство здравоохранения </w:t>
            </w:r>
            <w:r w:rsidR="000961B9" w:rsidRPr="001547ED">
              <w:rPr>
                <w:color w:val="000000"/>
                <w:szCs w:val="20"/>
              </w:rPr>
              <w:t>НСО</w:t>
            </w:r>
          </w:p>
        </w:tc>
        <w:tc>
          <w:tcPr>
            <w:tcW w:w="505" w:type="pct"/>
            <w:shd w:val="clear" w:color="auto" w:fill="auto"/>
            <w:vAlign w:val="center"/>
          </w:tcPr>
          <w:p w14:paraId="5F54AF83" w14:textId="77777777" w:rsidR="003212A4" w:rsidRPr="001547ED" w:rsidRDefault="003212A4" w:rsidP="006B7794">
            <w:pPr>
              <w:jc w:val="center"/>
              <w:rPr>
                <w:color w:val="000000"/>
              </w:rPr>
            </w:pPr>
            <w:r w:rsidRPr="001547ED">
              <w:rPr>
                <w:color w:val="000000"/>
              </w:rPr>
              <w:t>25,00</w:t>
            </w:r>
          </w:p>
        </w:tc>
        <w:tc>
          <w:tcPr>
            <w:tcW w:w="618" w:type="pct"/>
            <w:shd w:val="clear" w:color="auto" w:fill="auto"/>
            <w:vAlign w:val="center"/>
          </w:tcPr>
          <w:p w14:paraId="4EDE1B9E" w14:textId="77777777" w:rsidR="003212A4" w:rsidRPr="001547ED" w:rsidRDefault="003212A4" w:rsidP="006B7794">
            <w:pPr>
              <w:jc w:val="center"/>
              <w:rPr>
                <w:color w:val="000000"/>
              </w:rPr>
            </w:pPr>
            <w:r w:rsidRPr="001547ED">
              <w:rPr>
                <w:color w:val="000000"/>
              </w:rPr>
              <w:t>50,00</w:t>
            </w:r>
          </w:p>
        </w:tc>
        <w:tc>
          <w:tcPr>
            <w:tcW w:w="649" w:type="pct"/>
            <w:shd w:val="clear" w:color="auto" w:fill="auto"/>
            <w:vAlign w:val="center"/>
          </w:tcPr>
          <w:p w14:paraId="39D64CDF" w14:textId="77777777" w:rsidR="003212A4" w:rsidRPr="001547ED" w:rsidRDefault="003212A4" w:rsidP="006B7794">
            <w:pPr>
              <w:jc w:val="center"/>
              <w:rPr>
                <w:color w:val="000000"/>
              </w:rPr>
            </w:pPr>
            <w:r w:rsidRPr="001547ED">
              <w:rPr>
                <w:color w:val="000000"/>
              </w:rPr>
              <w:t>25,00</w:t>
            </w:r>
          </w:p>
        </w:tc>
        <w:tc>
          <w:tcPr>
            <w:tcW w:w="678" w:type="pct"/>
            <w:shd w:val="clear" w:color="auto" w:fill="auto"/>
            <w:vAlign w:val="center"/>
          </w:tcPr>
          <w:p w14:paraId="6D4FE3FF" w14:textId="77777777" w:rsidR="003212A4" w:rsidRPr="001547ED" w:rsidRDefault="003212A4" w:rsidP="006B7794">
            <w:pPr>
              <w:jc w:val="center"/>
              <w:rPr>
                <w:color w:val="000000"/>
              </w:rPr>
            </w:pPr>
            <w:r w:rsidRPr="001547ED">
              <w:rPr>
                <w:color w:val="000000"/>
              </w:rPr>
              <w:t>25,00</w:t>
            </w:r>
          </w:p>
        </w:tc>
        <w:tc>
          <w:tcPr>
            <w:tcW w:w="648" w:type="pct"/>
            <w:shd w:val="clear" w:color="auto" w:fill="auto"/>
            <w:vAlign w:val="center"/>
          </w:tcPr>
          <w:p w14:paraId="2CEA9770" w14:textId="77777777" w:rsidR="003212A4" w:rsidRPr="001547ED" w:rsidRDefault="003212A4" w:rsidP="006B7794">
            <w:pPr>
              <w:jc w:val="center"/>
              <w:rPr>
                <w:color w:val="000000"/>
              </w:rPr>
            </w:pPr>
            <w:r w:rsidRPr="001547ED">
              <w:rPr>
                <w:color w:val="000000"/>
              </w:rPr>
              <w:t>75,00</w:t>
            </w:r>
          </w:p>
        </w:tc>
        <w:tc>
          <w:tcPr>
            <w:tcW w:w="434" w:type="pct"/>
            <w:shd w:val="clear" w:color="auto" w:fill="auto"/>
            <w:noWrap/>
            <w:vAlign w:val="center"/>
          </w:tcPr>
          <w:p w14:paraId="3EC06972" w14:textId="77777777" w:rsidR="003212A4" w:rsidRPr="001547ED" w:rsidRDefault="003212A4" w:rsidP="006B7794">
            <w:pPr>
              <w:jc w:val="center"/>
              <w:rPr>
                <w:color w:val="000000"/>
              </w:rPr>
            </w:pPr>
            <w:r w:rsidRPr="001547ED">
              <w:rPr>
                <w:color w:val="000000"/>
              </w:rPr>
              <w:t>–</w:t>
            </w:r>
          </w:p>
        </w:tc>
      </w:tr>
      <w:tr w:rsidR="003212A4" w:rsidRPr="001547ED" w14:paraId="21D542DB" w14:textId="77777777" w:rsidTr="003212A4">
        <w:trPr>
          <w:trHeight w:val="315"/>
        </w:trPr>
        <w:tc>
          <w:tcPr>
            <w:tcW w:w="255" w:type="pct"/>
            <w:shd w:val="clear" w:color="auto" w:fill="auto"/>
            <w:vAlign w:val="center"/>
            <w:hideMark/>
          </w:tcPr>
          <w:p w14:paraId="10A5EC2D" w14:textId="77777777" w:rsidR="003212A4" w:rsidRPr="001547ED" w:rsidRDefault="003212A4" w:rsidP="006B7794">
            <w:pPr>
              <w:jc w:val="center"/>
              <w:rPr>
                <w:color w:val="000000"/>
                <w:sz w:val="22"/>
                <w:szCs w:val="22"/>
              </w:rPr>
            </w:pPr>
            <w:r w:rsidRPr="001547ED">
              <w:rPr>
                <w:color w:val="000000"/>
                <w:sz w:val="22"/>
                <w:szCs w:val="22"/>
              </w:rPr>
              <w:t>8</w:t>
            </w:r>
          </w:p>
        </w:tc>
        <w:tc>
          <w:tcPr>
            <w:tcW w:w="1213" w:type="pct"/>
            <w:shd w:val="clear" w:color="auto" w:fill="auto"/>
            <w:hideMark/>
          </w:tcPr>
          <w:p w14:paraId="486230F8" w14:textId="58474FA6" w:rsidR="003212A4" w:rsidRPr="001547ED" w:rsidRDefault="003212A4" w:rsidP="006B7794">
            <w:pPr>
              <w:jc w:val="both"/>
              <w:rPr>
                <w:szCs w:val="22"/>
              </w:rPr>
            </w:pPr>
            <w:r w:rsidRPr="001547ED">
              <w:rPr>
                <w:color w:val="000000"/>
                <w:szCs w:val="20"/>
              </w:rPr>
              <w:t xml:space="preserve">Министерство сельского хозяйства </w:t>
            </w:r>
            <w:r w:rsidR="000961B9" w:rsidRPr="001547ED">
              <w:rPr>
                <w:color w:val="000000"/>
                <w:szCs w:val="20"/>
              </w:rPr>
              <w:t>НСО</w:t>
            </w:r>
          </w:p>
        </w:tc>
        <w:tc>
          <w:tcPr>
            <w:tcW w:w="505" w:type="pct"/>
            <w:shd w:val="clear" w:color="auto" w:fill="auto"/>
            <w:vAlign w:val="center"/>
          </w:tcPr>
          <w:p w14:paraId="79FD83E4" w14:textId="77777777" w:rsidR="003212A4" w:rsidRPr="001547ED" w:rsidRDefault="003212A4" w:rsidP="006B7794">
            <w:pPr>
              <w:jc w:val="center"/>
              <w:rPr>
                <w:color w:val="000000"/>
              </w:rPr>
            </w:pPr>
            <w:r w:rsidRPr="001547ED">
              <w:rPr>
                <w:color w:val="000000"/>
              </w:rPr>
              <w:t>–</w:t>
            </w:r>
          </w:p>
        </w:tc>
        <w:tc>
          <w:tcPr>
            <w:tcW w:w="618" w:type="pct"/>
            <w:shd w:val="clear" w:color="auto" w:fill="auto"/>
            <w:vAlign w:val="center"/>
          </w:tcPr>
          <w:p w14:paraId="0DB9ADF4" w14:textId="77777777" w:rsidR="003212A4" w:rsidRPr="001547ED" w:rsidRDefault="003212A4" w:rsidP="006B7794">
            <w:pPr>
              <w:jc w:val="center"/>
              <w:rPr>
                <w:color w:val="000000"/>
              </w:rPr>
            </w:pPr>
            <w:r w:rsidRPr="001547ED">
              <w:rPr>
                <w:color w:val="000000"/>
              </w:rPr>
              <w:t>–</w:t>
            </w:r>
          </w:p>
        </w:tc>
        <w:tc>
          <w:tcPr>
            <w:tcW w:w="649" w:type="pct"/>
            <w:shd w:val="clear" w:color="auto" w:fill="auto"/>
            <w:vAlign w:val="center"/>
          </w:tcPr>
          <w:p w14:paraId="27532150" w14:textId="77777777" w:rsidR="003212A4" w:rsidRPr="001547ED" w:rsidRDefault="003212A4" w:rsidP="006B7794">
            <w:pPr>
              <w:jc w:val="center"/>
              <w:rPr>
                <w:color w:val="000000"/>
              </w:rPr>
            </w:pPr>
            <w:r w:rsidRPr="001547ED">
              <w:rPr>
                <w:color w:val="000000"/>
              </w:rPr>
              <w:t>–</w:t>
            </w:r>
          </w:p>
        </w:tc>
        <w:tc>
          <w:tcPr>
            <w:tcW w:w="678" w:type="pct"/>
            <w:shd w:val="clear" w:color="auto" w:fill="auto"/>
            <w:vAlign w:val="center"/>
          </w:tcPr>
          <w:p w14:paraId="3B31D254" w14:textId="77777777" w:rsidR="003212A4" w:rsidRPr="001547ED" w:rsidRDefault="003212A4" w:rsidP="006B7794">
            <w:pPr>
              <w:jc w:val="center"/>
              <w:rPr>
                <w:color w:val="000000"/>
              </w:rPr>
            </w:pPr>
            <w:r w:rsidRPr="001547ED">
              <w:rPr>
                <w:color w:val="000000"/>
              </w:rPr>
              <w:t>–</w:t>
            </w:r>
          </w:p>
        </w:tc>
        <w:tc>
          <w:tcPr>
            <w:tcW w:w="648" w:type="pct"/>
            <w:shd w:val="clear" w:color="auto" w:fill="auto"/>
            <w:vAlign w:val="center"/>
          </w:tcPr>
          <w:p w14:paraId="015EB94F" w14:textId="77777777" w:rsidR="003212A4" w:rsidRPr="001547ED" w:rsidRDefault="003212A4" w:rsidP="006B7794">
            <w:pPr>
              <w:jc w:val="center"/>
              <w:rPr>
                <w:color w:val="000000"/>
              </w:rPr>
            </w:pPr>
            <w:r w:rsidRPr="001547ED">
              <w:rPr>
                <w:color w:val="000000"/>
              </w:rPr>
              <w:t>–</w:t>
            </w:r>
          </w:p>
        </w:tc>
        <w:tc>
          <w:tcPr>
            <w:tcW w:w="434" w:type="pct"/>
            <w:shd w:val="clear" w:color="auto" w:fill="auto"/>
            <w:vAlign w:val="center"/>
          </w:tcPr>
          <w:p w14:paraId="29F7C88B" w14:textId="77777777" w:rsidR="003212A4" w:rsidRPr="001547ED" w:rsidRDefault="003212A4" w:rsidP="006B7794">
            <w:pPr>
              <w:jc w:val="center"/>
              <w:rPr>
                <w:color w:val="000000"/>
              </w:rPr>
            </w:pPr>
            <w:r w:rsidRPr="001547ED">
              <w:rPr>
                <w:color w:val="000000"/>
              </w:rPr>
              <w:t>–</w:t>
            </w:r>
          </w:p>
        </w:tc>
      </w:tr>
      <w:tr w:rsidR="003212A4" w:rsidRPr="001547ED" w14:paraId="24A7CE2C" w14:textId="77777777" w:rsidTr="003212A4">
        <w:trPr>
          <w:trHeight w:val="315"/>
        </w:trPr>
        <w:tc>
          <w:tcPr>
            <w:tcW w:w="255" w:type="pct"/>
            <w:shd w:val="clear" w:color="auto" w:fill="auto"/>
            <w:vAlign w:val="center"/>
            <w:hideMark/>
          </w:tcPr>
          <w:p w14:paraId="0D72A00B" w14:textId="77777777" w:rsidR="003212A4" w:rsidRPr="001547ED" w:rsidRDefault="003212A4" w:rsidP="006B7794">
            <w:pPr>
              <w:jc w:val="center"/>
              <w:rPr>
                <w:color w:val="000000"/>
                <w:sz w:val="22"/>
                <w:szCs w:val="22"/>
              </w:rPr>
            </w:pPr>
            <w:r w:rsidRPr="001547ED">
              <w:rPr>
                <w:color w:val="000000"/>
                <w:sz w:val="22"/>
                <w:szCs w:val="22"/>
              </w:rPr>
              <w:t>9</w:t>
            </w:r>
          </w:p>
        </w:tc>
        <w:tc>
          <w:tcPr>
            <w:tcW w:w="1213" w:type="pct"/>
            <w:shd w:val="clear" w:color="auto" w:fill="auto"/>
            <w:hideMark/>
          </w:tcPr>
          <w:p w14:paraId="017284FA" w14:textId="6394C117" w:rsidR="003212A4" w:rsidRPr="001547ED" w:rsidRDefault="003212A4" w:rsidP="006B7794">
            <w:pPr>
              <w:jc w:val="both"/>
              <w:rPr>
                <w:szCs w:val="22"/>
              </w:rPr>
            </w:pPr>
            <w:r w:rsidRPr="001547ED">
              <w:rPr>
                <w:color w:val="000000"/>
                <w:szCs w:val="20"/>
              </w:rPr>
              <w:t xml:space="preserve">Министерство строительства </w:t>
            </w:r>
            <w:r w:rsidR="000961B9" w:rsidRPr="001547ED">
              <w:rPr>
                <w:color w:val="000000"/>
                <w:szCs w:val="20"/>
              </w:rPr>
              <w:t>НСО</w:t>
            </w:r>
            <w:r w:rsidRPr="001547ED">
              <w:rPr>
                <w:color w:val="000000"/>
                <w:szCs w:val="20"/>
              </w:rPr>
              <w:t xml:space="preserve"> </w:t>
            </w:r>
          </w:p>
        </w:tc>
        <w:tc>
          <w:tcPr>
            <w:tcW w:w="505" w:type="pct"/>
            <w:shd w:val="clear" w:color="auto" w:fill="auto"/>
            <w:vAlign w:val="center"/>
          </w:tcPr>
          <w:p w14:paraId="216424C8" w14:textId="77777777" w:rsidR="003212A4" w:rsidRPr="001547ED" w:rsidRDefault="003212A4" w:rsidP="006B7794">
            <w:pPr>
              <w:jc w:val="center"/>
              <w:rPr>
                <w:color w:val="000000"/>
              </w:rPr>
            </w:pPr>
            <w:r w:rsidRPr="001547ED">
              <w:rPr>
                <w:color w:val="000000"/>
              </w:rPr>
              <w:t>–</w:t>
            </w:r>
          </w:p>
        </w:tc>
        <w:tc>
          <w:tcPr>
            <w:tcW w:w="618" w:type="pct"/>
            <w:shd w:val="clear" w:color="auto" w:fill="auto"/>
            <w:vAlign w:val="center"/>
          </w:tcPr>
          <w:p w14:paraId="19E3C019" w14:textId="77777777" w:rsidR="003212A4" w:rsidRPr="001547ED" w:rsidRDefault="003212A4" w:rsidP="006B7794">
            <w:pPr>
              <w:jc w:val="center"/>
              <w:rPr>
                <w:color w:val="000000"/>
              </w:rPr>
            </w:pPr>
            <w:r w:rsidRPr="001547ED">
              <w:rPr>
                <w:color w:val="000000"/>
              </w:rPr>
              <w:t>–</w:t>
            </w:r>
          </w:p>
        </w:tc>
        <w:tc>
          <w:tcPr>
            <w:tcW w:w="649" w:type="pct"/>
            <w:shd w:val="clear" w:color="auto" w:fill="auto"/>
            <w:vAlign w:val="center"/>
          </w:tcPr>
          <w:p w14:paraId="514D4597" w14:textId="77777777" w:rsidR="003212A4" w:rsidRPr="001547ED" w:rsidRDefault="003212A4" w:rsidP="006B7794">
            <w:pPr>
              <w:jc w:val="center"/>
              <w:rPr>
                <w:color w:val="000000"/>
              </w:rPr>
            </w:pPr>
            <w:r w:rsidRPr="001547ED">
              <w:rPr>
                <w:color w:val="000000"/>
              </w:rPr>
              <w:t>–</w:t>
            </w:r>
          </w:p>
        </w:tc>
        <w:tc>
          <w:tcPr>
            <w:tcW w:w="678" w:type="pct"/>
            <w:shd w:val="clear" w:color="auto" w:fill="auto"/>
            <w:vAlign w:val="center"/>
          </w:tcPr>
          <w:p w14:paraId="1C7388C6" w14:textId="77777777" w:rsidR="003212A4" w:rsidRPr="001547ED" w:rsidRDefault="003212A4" w:rsidP="006B7794">
            <w:pPr>
              <w:jc w:val="center"/>
              <w:rPr>
                <w:color w:val="000000"/>
              </w:rPr>
            </w:pPr>
            <w:r w:rsidRPr="001547ED">
              <w:rPr>
                <w:color w:val="000000"/>
              </w:rPr>
              <w:t>100,00</w:t>
            </w:r>
          </w:p>
        </w:tc>
        <w:tc>
          <w:tcPr>
            <w:tcW w:w="648" w:type="pct"/>
            <w:shd w:val="clear" w:color="auto" w:fill="auto"/>
            <w:vAlign w:val="center"/>
          </w:tcPr>
          <w:p w14:paraId="1752E262" w14:textId="77777777" w:rsidR="003212A4" w:rsidRPr="001547ED" w:rsidRDefault="003212A4" w:rsidP="006B7794">
            <w:pPr>
              <w:jc w:val="center"/>
              <w:rPr>
                <w:color w:val="000000"/>
              </w:rPr>
            </w:pPr>
            <w:r w:rsidRPr="001547ED">
              <w:rPr>
                <w:color w:val="000000"/>
              </w:rPr>
              <w:t>–</w:t>
            </w:r>
          </w:p>
        </w:tc>
        <w:tc>
          <w:tcPr>
            <w:tcW w:w="434" w:type="pct"/>
            <w:shd w:val="clear" w:color="auto" w:fill="auto"/>
            <w:vAlign w:val="center"/>
          </w:tcPr>
          <w:p w14:paraId="61C383E5" w14:textId="77777777" w:rsidR="003212A4" w:rsidRPr="001547ED" w:rsidRDefault="003212A4" w:rsidP="006B7794">
            <w:pPr>
              <w:jc w:val="center"/>
              <w:rPr>
                <w:color w:val="000000"/>
              </w:rPr>
            </w:pPr>
            <w:r w:rsidRPr="001547ED">
              <w:rPr>
                <w:color w:val="000000"/>
              </w:rPr>
              <w:t>–</w:t>
            </w:r>
          </w:p>
        </w:tc>
      </w:tr>
      <w:tr w:rsidR="003212A4" w:rsidRPr="001547ED" w14:paraId="0B4D0EF9" w14:textId="77777777" w:rsidTr="003212A4">
        <w:trPr>
          <w:trHeight w:val="315"/>
        </w:trPr>
        <w:tc>
          <w:tcPr>
            <w:tcW w:w="255" w:type="pct"/>
            <w:shd w:val="clear" w:color="auto" w:fill="auto"/>
            <w:vAlign w:val="center"/>
            <w:hideMark/>
          </w:tcPr>
          <w:p w14:paraId="549D29A0" w14:textId="77777777" w:rsidR="003212A4" w:rsidRPr="001547ED" w:rsidRDefault="003212A4" w:rsidP="006B7794">
            <w:pPr>
              <w:jc w:val="center"/>
              <w:rPr>
                <w:color w:val="000000"/>
                <w:sz w:val="22"/>
                <w:szCs w:val="22"/>
              </w:rPr>
            </w:pPr>
            <w:r w:rsidRPr="001547ED">
              <w:rPr>
                <w:color w:val="000000"/>
                <w:sz w:val="22"/>
                <w:szCs w:val="22"/>
              </w:rPr>
              <w:t>10</w:t>
            </w:r>
          </w:p>
        </w:tc>
        <w:tc>
          <w:tcPr>
            <w:tcW w:w="1213" w:type="pct"/>
            <w:shd w:val="clear" w:color="auto" w:fill="auto"/>
            <w:hideMark/>
          </w:tcPr>
          <w:p w14:paraId="2C52CF72" w14:textId="43551AD4" w:rsidR="003212A4" w:rsidRPr="001547ED" w:rsidRDefault="003212A4" w:rsidP="006B7794">
            <w:pPr>
              <w:jc w:val="both"/>
              <w:rPr>
                <w:szCs w:val="22"/>
              </w:rPr>
            </w:pPr>
            <w:r w:rsidRPr="001547ED">
              <w:rPr>
                <w:color w:val="000000"/>
                <w:szCs w:val="20"/>
              </w:rPr>
              <w:t>Департамент иму</w:t>
            </w:r>
            <w:r w:rsidR="000961B9" w:rsidRPr="001547ED">
              <w:rPr>
                <w:color w:val="000000"/>
                <w:szCs w:val="20"/>
              </w:rPr>
              <w:softHyphen/>
            </w:r>
            <w:r w:rsidRPr="001547ED">
              <w:rPr>
                <w:color w:val="000000"/>
                <w:szCs w:val="20"/>
              </w:rPr>
              <w:t xml:space="preserve">щества и земельных отношений </w:t>
            </w:r>
            <w:r w:rsidR="000961B9" w:rsidRPr="001547ED">
              <w:rPr>
                <w:color w:val="000000"/>
                <w:szCs w:val="20"/>
              </w:rPr>
              <w:t>НСО</w:t>
            </w:r>
          </w:p>
        </w:tc>
        <w:tc>
          <w:tcPr>
            <w:tcW w:w="505" w:type="pct"/>
            <w:shd w:val="clear" w:color="auto" w:fill="auto"/>
            <w:vAlign w:val="center"/>
          </w:tcPr>
          <w:p w14:paraId="7FED069A" w14:textId="77777777" w:rsidR="003212A4" w:rsidRPr="001547ED" w:rsidRDefault="003212A4" w:rsidP="006B7794">
            <w:pPr>
              <w:jc w:val="center"/>
              <w:rPr>
                <w:color w:val="000000"/>
              </w:rPr>
            </w:pPr>
            <w:r w:rsidRPr="001547ED">
              <w:rPr>
                <w:color w:val="000000"/>
              </w:rPr>
              <w:t>–</w:t>
            </w:r>
          </w:p>
        </w:tc>
        <w:tc>
          <w:tcPr>
            <w:tcW w:w="618" w:type="pct"/>
            <w:shd w:val="clear" w:color="auto" w:fill="auto"/>
            <w:vAlign w:val="center"/>
          </w:tcPr>
          <w:p w14:paraId="43233902" w14:textId="77777777" w:rsidR="003212A4" w:rsidRPr="001547ED" w:rsidRDefault="003212A4" w:rsidP="006B7794">
            <w:pPr>
              <w:jc w:val="center"/>
              <w:rPr>
                <w:color w:val="000000"/>
              </w:rPr>
            </w:pPr>
            <w:r w:rsidRPr="001547ED">
              <w:rPr>
                <w:color w:val="000000"/>
              </w:rPr>
              <w:t>–</w:t>
            </w:r>
          </w:p>
        </w:tc>
        <w:tc>
          <w:tcPr>
            <w:tcW w:w="649" w:type="pct"/>
            <w:shd w:val="clear" w:color="auto" w:fill="auto"/>
            <w:vAlign w:val="center"/>
          </w:tcPr>
          <w:p w14:paraId="394ECD54" w14:textId="77777777" w:rsidR="003212A4" w:rsidRPr="001547ED" w:rsidRDefault="003212A4" w:rsidP="006B7794">
            <w:pPr>
              <w:jc w:val="center"/>
              <w:rPr>
                <w:color w:val="000000"/>
              </w:rPr>
            </w:pPr>
            <w:r w:rsidRPr="001547ED">
              <w:rPr>
                <w:color w:val="000000"/>
              </w:rPr>
              <w:t>50,00</w:t>
            </w:r>
          </w:p>
        </w:tc>
        <w:tc>
          <w:tcPr>
            <w:tcW w:w="678" w:type="pct"/>
            <w:shd w:val="clear" w:color="auto" w:fill="auto"/>
            <w:vAlign w:val="center"/>
          </w:tcPr>
          <w:p w14:paraId="1F27F3EC" w14:textId="77777777" w:rsidR="003212A4" w:rsidRPr="001547ED" w:rsidRDefault="003212A4" w:rsidP="006B7794">
            <w:pPr>
              <w:jc w:val="center"/>
              <w:rPr>
                <w:color w:val="000000"/>
              </w:rPr>
            </w:pPr>
            <w:r w:rsidRPr="001547ED">
              <w:rPr>
                <w:color w:val="000000"/>
              </w:rPr>
              <w:t>–</w:t>
            </w:r>
          </w:p>
        </w:tc>
        <w:tc>
          <w:tcPr>
            <w:tcW w:w="648" w:type="pct"/>
            <w:shd w:val="clear" w:color="auto" w:fill="auto"/>
            <w:vAlign w:val="center"/>
          </w:tcPr>
          <w:p w14:paraId="5AC5677F" w14:textId="77777777" w:rsidR="003212A4" w:rsidRPr="001547ED" w:rsidRDefault="003212A4" w:rsidP="006B7794">
            <w:pPr>
              <w:jc w:val="center"/>
              <w:rPr>
                <w:color w:val="000000"/>
              </w:rPr>
            </w:pPr>
            <w:r w:rsidRPr="001547ED">
              <w:rPr>
                <w:color w:val="000000"/>
              </w:rPr>
              <w:t>50,00</w:t>
            </w:r>
          </w:p>
        </w:tc>
        <w:tc>
          <w:tcPr>
            <w:tcW w:w="434" w:type="pct"/>
            <w:shd w:val="clear" w:color="auto" w:fill="auto"/>
            <w:vAlign w:val="center"/>
          </w:tcPr>
          <w:p w14:paraId="622046E8" w14:textId="77777777" w:rsidR="003212A4" w:rsidRPr="001547ED" w:rsidRDefault="003212A4" w:rsidP="006B7794">
            <w:pPr>
              <w:jc w:val="center"/>
              <w:rPr>
                <w:color w:val="000000"/>
              </w:rPr>
            </w:pPr>
            <w:r w:rsidRPr="001547ED">
              <w:rPr>
                <w:color w:val="000000"/>
              </w:rPr>
              <w:t>–</w:t>
            </w:r>
          </w:p>
        </w:tc>
      </w:tr>
      <w:tr w:rsidR="003212A4" w:rsidRPr="001547ED" w14:paraId="482501E1" w14:textId="77777777" w:rsidTr="003212A4">
        <w:trPr>
          <w:trHeight w:val="315"/>
        </w:trPr>
        <w:tc>
          <w:tcPr>
            <w:tcW w:w="255" w:type="pct"/>
            <w:shd w:val="clear" w:color="auto" w:fill="auto"/>
            <w:vAlign w:val="center"/>
            <w:hideMark/>
          </w:tcPr>
          <w:p w14:paraId="26440E05" w14:textId="77777777" w:rsidR="003212A4" w:rsidRPr="001547ED" w:rsidRDefault="003212A4" w:rsidP="006B7794">
            <w:pPr>
              <w:jc w:val="center"/>
              <w:rPr>
                <w:color w:val="000000"/>
                <w:sz w:val="22"/>
                <w:szCs w:val="22"/>
              </w:rPr>
            </w:pPr>
            <w:r w:rsidRPr="001547ED">
              <w:rPr>
                <w:color w:val="000000"/>
                <w:sz w:val="22"/>
                <w:szCs w:val="22"/>
              </w:rPr>
              <w:t>11</w:t>
            </w:r>
          </w:p>
        </w:tc>
        <w:tc>
          <w:tcPr>
            <w:tcW w:w="1213" w:type="pct"/>
            <w:shd w:val="clear" w:color="auto" w:fill="auto"/>
            <w:hideMark/>
          </w:tcPr>
          <w:p w14:paraId="1BDAAC10" w14:textId="32F2FE59" w:rsidR="003212A4" w:rsidRPr="001547ED" w:rsidRDefault="003212A4" w:rsidP="006B7794">
            <w:pPr>
              <w:jc w:val="both"/>
              <w:rPr>
                <w:szCs w:val="22"/>
              </w:rPr>
            </w:pPr>
            <w:r w:rsidRPr="001547ED">
              <w:rPr>
                <w:color w:val="000000"/>
                <w:szCs w:val="20"/>
              </w:rPr>
              <w:t>Управление государ</w:t>
            </w:r>
            <w:r w:rsidR="000961B9" w:rsidRPr="001547ED">
              <w:rPr>
                <w:color w:val="000000"/>
                <w:szCs w:val="20"/>
              </w:rPr>
              <w:softHyphen/>
            </w:r>
            <w:r w:rsidRPr="001547ED">
              <w:rPr>
                <w:color w:val="000000"/>
                <w:szCs w:val="20"/>
              </w:rPr>
              <w:t xml:space="preserve">ственной архивной службы </w:t>
            </w:r>
            <w:r w:rsidR="000961B9" w:rsidRPr="001547ED">
              <w:rPr>
                <w:color w:val="000000"/>
                <w:szCs w:val="20"/>
              </w:rPr>
              <w:t>НСО</w:t>
            </w:r>
          </w:p>
        </w:tc>
        <w:tc>
          <w:tcPr>
            <w:tcW w:w="505" w:type="pct"/>
            <w:shd w:val="clear" w:color="auto" w:fill="auto"/>
            <w:vAlign w:val="center"/>
          </w:tcPr>
          <w:p w14:paraId="2F0797E9" w14:textId="77777777" w:rsidR="003212A4" w:rsidRPr="001547ED" w:rsidRDefault="003212A4" w:rsidP="006B7794">
            <w:pPr>
              <w:jc w:val="center"/>
              <w:rPr>
                <w:color w:val="000000"/>
              </w:rPr>
            </w:pPr>
            <w:r w:rsidRPr="001547ED">
              <w:rPr>
                <w:color w:val="000000"/>
              </w:rPr>
              <w:t>–</w:t>
            </w:r>
          </w:p>
        </w:tc>
        <w:tc>
          <w:tcPr>
            <w:tcW w:w="618" w:type="pct"/>
            <w:shd w:val="clear" w:color="auto" w:fill="auto"/>
            <w:vAlign w:val="center"/>
          </w:tcPr>
          <w:p w14:paraId="515BA507" w14:textId="77777777" w:rsidR="003212A4" w:rsidRPr="001547ED" w:rsidRDefault="003212A4" w:rsidP="006B7794">
            <w:pPr>
              <w:jc w:val="center"/>
              <w:rPr>
                <w:color w:val="000000"/>
              </w:rPr>
            </w:pPr>
            <w:r w:rsidRPr="001547ED">
              <w:rPr>
                <w:color w:val="000000"/>
              </w:rPr>
              <w:t>–</w:t>
            </w:r>
          </w:p>
        </w:tc>
        <w:tc>
          <w:tcPr>
            <w:tcW w:w="649" w:type="pct"/>
            <w:shd w:val="clear" w:color="auto" w:fill="auto"/>
            <w:vAlign w:val="center"/>
          </w:tcPr>
          <w:p w14:paraId="43D6E026" w14:textId="77777777" w:rsidR="003212A4" w:rsidRPr="001547ED" w:rsidRDefault="003212A4" w:rsidP="006B7794">
            <w:pPr>
              <w:jc w:val="center"/>
              <w:rPr>
                <w:color w:val="000000"/>
              </w:rPr>
            </w:pPr>
            <w:r w:rsidRPr="001547ED">
              <w:rPr>
                <w:color w:val="000000"/>
              </w:rPr>
              <w:t>100,00</w:t>
            </w:r>
          </w:p>
        </w:tc>
        <w:tc>
          <w:tcPr>
            <w:tcW w:w="678" w:type="pct"/>
            <w:shd w:val="clear" w:color="auto" w:fill="auto"/>
            <w:vAlign w:val="center"/>
          </w:tcPr>
          <w:p w14:paraId="2561ED25" w14:textId="77777777" w:rsidR="003212A4" w:rsidRPr="001547ED" w:rsidRDefault="003212A4" w:rsidP="006B7794">
            <w:pPr>
              <w:jc w:val="center"/>
              <w:rPr>
                <w:color w:val="000000"/>
              </w:rPr>
            </w:pPr>
            <w:r w:rsidRPr="001547ED">
              <w:rPr>
                <w:color w:val="000000"/>
              </w:rPr>
              <w:t>–</w:t>
            </w:r>
          </w:p>
        </w:tc>
        <w:tc>
          <w:tcPr>
            <w:tcW w:w="648" w:type="pct"/>
            <w:shd w:val="clear" w:color="auto" w:fill="auto"/>
            <w:vAlign w:val="center"/>
          </w:tcPr>
          <w:p w14:paraId="38D36807" w14:textId="77777777" w:rsidR="003212A4" w:rsidRPr="001547ED" w:rsidRDefault="003212A4" w:rsidP="006B7794">
            <w:pPr>
              <w:jc w:val="center"/>
              <w:rPr>
                <w:color w:val="000000"/>
              </w:rPr>
            </w:pPr>
            <w:r w:rsidRPr="001547ED">
              <w:rPr>
                <w:color w:val="000000"/>
              </w:rPr>
              <w:t>–</w:t>
            </w:r>
          </w:p>
        </w:tc>
        <w:tc>
          <w:tcPr>
            <w:tcW w:w="434" w:type="pct"/>
            <w:shd w:val="clear" w:color="auto" w:fill="auto"/>
            <w:vAlign w:val="center"/>
          </w:tcPr>
          <w:p w14:paraId="214AA83D" w14:textId="77777777" w:rsidR="003212A4" w:rsidRPr="001547ED" w:rsidRDefault="003212A4" w:rsidP="006B7794">
            <w:pPr>
              <w:jc w:val="center"/>
              <w:rPr>
                <w:color w:val="000000"/>
              </w:rPr>
            </w:pPr>
            <w:r w:rsidRPr="001547ED">
              <w:rPr>
                <w:color w:val="000000"/>
              </w:rPr>
              <w:t>–</w:t>
            </w:r>
          </w:p>
        </w:tc>
      </w:tr>
      <w:tr w:rsidR="003212A4" w:rsidRPr="001547ED" w14:paraId="718C3465" w14:textId="77777777" w:rsidTr="003212A4">
        <w:trPr>
          <w:trHeight w:val="315"/>
        </w:trPr>
        <w:tc>
          <w:tcPr>
            <w:tcW w:w="255" w:type="pct"/>
            <w:shd w:val="clear" w:color="auto" w:fill="auto"/>
            <w:noWrap/>
            <w:vAlign w:val="bottom"/>
            <w:hideMark/>
          </w:tcPr>
          <w:p w14:paraId="4EC5E6C9" w14:textId="77777777" w:rsidR="003212A4" w:rsidRPr="001547ED" w:rsidRDefault="003212A4" w:rsidP="006B7794">
            <w:pPr>
              <w:jc w:val="center"/>
              <w:rPr>
                <w:color w:val="000000"/>
                <w:sz w:val="22"/>
                <w:szCs w:val="22"/>
              </w:rPr>
            </w:pPr>
          </w:p>
        </w:tc>
        <w:tc>
          <w:tcPr>
            <w:tcW w:w="1213" w:type="pct"/>
            <w:shd w:val="clear" w:color="auto" w:fill="auto"/>
            <w:vAlign w:val="center"/>
            <w:hideMark/>
          </w:tcPr>
          <w:p w14:paraId="193382E4" w14:textId="28E7B3B6" w:rsidR="003212A4" w:rsidRPr="001547ED" w:rsidRDefault="003212A4" w:rsidP="006B7794">
            <w:pPr>
              <w:rPr>
                <w:b/>
                <w:bCs/>
                <w:iCs/>
                <w:color w:val="000000" w:themeColor="text1"/>
                <w:sz w:val="22"/>
                <w:szCs w:val="22"/>
              </w:rPr>
            </w:pPr>
            <w:r w:rsidRPr="001547ED">
              <w:rPr>
                <w:b/>
                <w:bCs/>
                <w:iCs/>
                <w:color w:val="000000" w:themeColor="text1"/>
                <w:sz w:val="22"/>
                <w:szCs w:val="22"/>
              </w:rPr>
              <w:t xml:space="preserve">Всего по </w:t>
            </w:r>
            <w:r w:rsidR="00916209" w:rsidRPr="001547ED">
              <w:rPr>
                <w:b/>
                <w:bCs/>
                <w:iCs/>
                <w:color w:val="000000" w:themeColor="text1"/>
                <w:sz w:val="22"/>
                <w:szCs w:val="22"/>
              </w:rPr>
              <w:t>О</w:t>
            </w:r>
            <w:r w:rsidRPr="001547ED">
              <w:rPr>
                <w:b/>
                <w:bCs/>
                <w:color w:val="000000"/>
                <w:sz w:val="22"/>
                <w:szCs w:val="22"/>
              </w:rPr>
              <w:t>ИОГВ НСО</w:t>
            </w:r>
          </w:p>
        </w:tc>
        <w:tc>
          <w:tcPr>
            <w:tcW w:w="505" w:type="pct"/>
            <w:shd w:val="clear" w:color="auto" w:fill="auto"/>
            <w:vAlign w:val="center"/>
            <w:hideMark/>
          </w:tcPr>
          <w:p w14:paraId="68311E72" w14:textId="77777777" w:rsidR="003212A4" w:rsidRPr="001547ED" w:rsidRDefault="003212A4" w:rsidP="006B7794">
            <w:pPr>
              <w:jc w:val="center"/>
              <w:rPr>
                <w:b/>
                <w:bCs/>
                <w:iCs/>
                <w:color w:val="000000" w:themeColor="text1"/>
              </w:rPr>
            </w:pPr>
            <w:r w:rsidRPr="001547ED">
              <w:rPr>
                <w:b/>
                <w:bCs/>
                <w:color w:val="000000"/>
              </w:rPr>
              <w:t>15,20</w:t>
            </w:r>
          </w:p>
        </w:tc>
        <w:tc>
          <w:tcPr>
            <w:tcW w:w="618" w:type="pct"/>
            <w:shd w:val="clear" w:color="auto" w:fill="auto"/>
            <w:vAlign w:val="center"/>
            <w:hideMark/>
          </w:tcPr>
          <w:p w14:paraId="3F69EF67" w14:textId="77777777" w:rsidR="003212A4" w:rsidRPr="001547ED" w:rsidRDefault="003212A4" w:rsidP="006B7794">
            <w:pPr>
              <w:jc w:val="center"/>
              <w:rPr>
                <w:b/>
                <w:bCs/>
                <w:iCs/>
                <w:color w:val="000000" w:themeColor="text1"/>
              </w:rPr>
            </w:pPr>
            <w:r w:rsidRPr="001547ED">
              <w:rPr>
                <w:b/>
                <w:bCs/>
                <w:color w:val="000000"/>
              </w:rPr>
              <w:t>13,60</w:t>
            </w:r>
          </w:p>
        </w:tc>
        <w:tc>
          <w:tcPr>
            <w:tcW w:w="649" w:type="pct"/>
            <w:shd w:val="clear" w:color="auto" w:fill="auto"/>
            <w:vAlign w:val="center"/>
            <w:hideMark/>
          </w:tcPr>
          <w:p w14:paraId="5E122326" w14:textId="77777777" w:rsidR="003212A4" w:rsidRPr="001547ED" w:rsidRDefault="003212A4" w:rsidP="006B7794">
            <w:pPr>
              <w:jc w:val="center"/>
              <w:rPr>
                <w:b/>
                <w:bCs/>
                <w:iCs/>
                <w:color w:val="000000" w:themeColor="text1"/>
              </w:rPr>
            </w:pPr>
            <w:r w:rsidRPr="001547ED">
              <w:rPr>
                <w:b/>
                <w:bCs/>
                <w:color w:val="000000"/>
              </w:rPr>
              <w:t>18,20</w:t>
            </w:r>
          </w:p>
        </w:tc>
        <w:tc>
          <w:tcPr>
            <w:tcW w:w="678" w:type="pct"/>
            <w:shd w:val="clear" w:color="auto" w:fill="auto"/>
            <w:vAlign w:val="center"/>
            <w:hideMark/>
          </w:tcPr>
          <w:p w14:paraId="78DB55BF" w14:textId="77777777" w:rsidR="003212A4" w:rsidRPr="001547ED" w:rsidRDefault="003212A4" w:rsidP="006B7794">
            <w:pPr>
              <w:jc w:val="center"/>
              <w:rPr>
                <w:b/>
                <w:bCs/>
                <w:iCs/>
                <w:color w:val="000000" w:themeColor="text1"/>
              </w:rPr>
            </w:pPr>
            <w:r w:rsidRPr="001547ED">
              <w:rPr>
                <w:b/>
                <w:bCs/>
                <w:color w:val="000000"/>
              </w:rPr>
              <w:t>22,70</w:t>
            </w:r>
          </w:p>
        </w:tc>
        <w:tc>
          <w:tcPr>
            <w:tcW w:w="648" w:type="pct"/>
            <w:shd w:val="clear" w:color="auto" w:fill="auto"/>
            <w:vAlign w:val="center"/>
            <w:hideMark/>
          </w:tcPr>
          <w:p w14:paraId="117584A3" w14:textId="77777777" w:rsidR="003212A4" w:rsidRPr="001547ED" w:rsidRDefault="003212A4" w:rsidP="006B7794">
            <w:pPr>
              <w:jc w:val="center"/>
              <w:rPr>
                <w:b/>
                <w:bCs/>
                <w:iCs/>
                <w:color w:val="000000" w:themeColor="text1"/>
              </w:rPr>
            </w:pPr>
            <w:r w:rsidRPr="001547ED">
              <w:rPr>
                <w:b/>
                <w:bCs/>
                <w:color w:val="000000"/>
              </w:rPr>
              <w:t>42,40</w:t>
            </w:r>
          </w:p>
        </w:tc>
        <w:tc>
          <w:tcPr>
            <w:tcW w:w="434" w:type="pct"/>
            <w:shd w:val="clear" w:color="auto" w:fill="auto"/>
            <w:vAlign w:val="center"/>
            <w:hideMark/>
          </w:tcPr>
          <w:p w14:paraId="646E2B9E" w14:textId="77777777" w:rsidR="003212A4" w:rsidRPr="001547ED" w:rsidRDefault="003212A4" w:rsidP="006B7794">
            <w:pPr>
              <w:jc w:val="center"/>
              <w:rPr>
                <w:b/>
                <w:bCs/>
                <w:iCs/>
                <w:color w:val="000000" w:themeColor="text1"/>
              </w:rPr>
            </w:pPr>
            <w:r w:rsidRPr="001547ED">
              <w:rPr>
                <w:b/>
                <w:bCs/>
                <w:color w:val="000000"/>
              </w:rPr>
              <w:t>12,10</w:t>
            </w:r>
          </w:p>
        </w:tc>
      </w:tr>
    </w:tbl>
    <w:p w14:paraId="2AC30B64" w14:textId="77777777" w:rsidR="003212A4" w:rsidRPr="001547ED" w:rsidRDefault="003212A4" w:rsidP="006B7794">
      <w:pPr>
        <w:spacing w:line="360" w:lineRule="auto"/>
        <w:jc w:val="both"/>
        <w:rPr>
          <w:sz w:val="28"/>
          <w:szCs w:val="28"/>
        </w:rPr>
      </w:pPr>
    </w:p>
    <w:p w14:paraId="1798C92E" w14:textId="5BE605D6" w:rsidR="003212A4" w:rsidRPr="001547ED" w:rsidRDefault="003212A4" w:rsidP="006B7794">
      <w:pPr>
        <w:spacing w:line="360" w:lineRule="auto"/>
        <w:ind w:firstLine="709"/>
        <w:jc w:val="both"/>
        <w:rPr>
          <w:sz w:val="28"/>
          <w:szCs w:val="28"/>
        </w:rPr>
      </w:pPr>
      <w:r w:rsidRPr="001547ED">
        <w:rPr>
          <w:sz w:val="28"/>
          <w:szCs w:val="28"/>
        </w:rPr>
        <w:t xml:space="preserve">Рейтингование </w:t>
      </w:r>
      <w:r w:rsidR="00916209" w:rsidRPr="001547ED">
        <w:rPr>
          <w:sz w:val="28"/>
          <w:szCs w:val="28"/>
        </w:rPr>
        <w:t>О</w:t>
      </w:r>
      <w:r w:rsidRPr="001547ED">
        <w:rPr>
          <w:sz w:val="28"/>
          <w:szCs w:val="28"/>
        </w:rPr>
        <w:t xml:space="preserve">ИОГВ НСО по средней стоимости услуг посреднических организаций представлено в </w:t>
      </w:r>
      <w:r w:rsidR="00BF5031" w:rsidRPr="001547ED">
        <w:rPr>
          <w:sz w:val="28"/>
          <w:szCs w:val="28"/>
        </w:rPr>
        <w:t>таблице 62</w:t>
      </w:r>
      <w:r w:rsidRPr="001547ED">
        <w:rPr>
          <w:sz w:val="28"/>
          <w:szCs w:val="28"/>
        </w:rPr>
        <w:t>.</w:t>
      </w:r>
    </w:p>
    <w:p w14:paraId="5B6AB8FC" w14:textId="227ACFD7" w:rsidR="003212A4" w:rsidRPr="001547ED" w:rsidRDefault="003212A4"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отношении</w:t>
      </w:r>
      <w:proofErr w:type="gramEnd"/>
      <w:r w:rsidRPr="001547ED">
        <w:rPr>
          <w:sz w:val="28"/>
          <w:szCs w:val="28"/>
        </w:rPr>
        <w:t xml:space="preserve"> государственных услуг 6 </w:t>
      </w:r>
      <w:r w:rsidR="00916209" w:rsidRPr="001547ED">
        <w:rPr>
          <w:sz w:val="28"/>
          <w:szCs w:val="28"/>
        </w:rPr>
        <w:t>О</w:t>
      </w:r>
      <w:r w:rsidRPr="001547ED">
        <w:rPr>
          <w:sz w:val="28"/>
          <w:szCs w:val="28"/>
        </w:rPr>
        <w:t xml:space="preserve">ИОГВ НСО большинство респондентов ответило, что затраты на услуги посредников отсутствовали. </w:t>
      </w:r>
    </w:p>
    <w:p w14:paraId="0BAB6D13" w14:textId="77777777" w:rsidR="00260FEC" w:rsidRDefault="00260FEC" w:rsidP="006B7794">
      <w:pPr>
        <w:pStyle w:val="af6"/>
        <w:spacing w:line="360" w:lineRule="auto"/>
        <w:jc w:val="both"/>
        <w:rPr>
          <w:b w:val="0"/>
          <w:sz w:val="28"/>
          <w:szCs w:val="28"/>
        </w:rPr>
      </w:pPr>
    </w:p>
    <w:p w14:paraId="28477C22" w14:textId="77777777" w:rsidR="003212A4" w:rsidRPr="001547ED" w:rsidRDefault="003212A4" w:rsidP="006B7794">
      <w:pPr>
        <w:pStyle w:val="af6"/>
        <w:spacing w:line="360" w:lineRule="auto"/>
        <w:jc w:val="both"/>
        <w:rPr>
          <w:b w:val="0"/>
          <w:sz w:val="28"/>
          <w:szCs w:val="28"/>
        </w:rPr>
      </w:pPr>
      <w:r w:rsidRPr="001547ED">
        <w:rPr>
          <w:b w:val="0"/>
          <w:sz w:val="28"/>
          <w:szCs w:val="28"/>
        </w:rPr>
        <w:lastRenderedPageBreak/>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62</w:t>
      </w:r>
      <w:r w:rsidRPr="001547ED">
        <w:rPr>
          <w:b w:val="0"/>
          <w:sz w:val="28"/>
          <w:szCs w:val="28"/>
        </w:rPr>
        <w:fldChar w:fldCharType="end"/>
      </w:r>
      <w:r w:rsidRPr="001547ED">
        <w:rPr>
          <w:b w:val="0"/>
          <w:sz w:val="28"/>
          <w:szCs w:val="28"/>
        </w:rPr>
        <w:t xml:space="preserve"> – Стоимость услуг посредников, (руб.)</w:t>
      </w:r>
    </w:p>
    <w:tbl>
      <w:tblPr>
        <w:tblW w:w="5000" w:type="pct"/>
        <w:tblLayout w:type="fixed"/>
        <w:tblLook w:val="04A0" w:firstRow="1" w:lastRow="0" w:firstColumn="1" w:lastColumn="0" w:noHBand="0" w:noVBand="1"/>
      </w:tblPr>
      <w:tblGrid>
        <w:gridCol w:w="709"/>
        <w:gridCol w:w="7568"/>
        <w:gridCol w:w="1577"/>
      </w:tblGrid>
      <w:tr w:rsidR="003212A4" w:rsidRPr="001547ED" w14:paraId="01F5E99D" w14:textId="77777777" w:rsidTr="003212A4">
        <w:trPr>
          <w:trHeight w:val="540"/>
          <w:tblHeader/>
        </w:trPr>
        <w:tc>
          <w:tcPr>
            <w:tcW w:w="360"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971DCFF" w14:textId="77777777" w:rsidR="003212A4" w:rsidRPr="001547ED" w:rsidRDefault="003212A4" w:rsidP="006B7794">
            <w:pPr>
              <w:jc w:val="center"/>
              <w:rPr>
                <w:b/>
                <w:bCs/>
              </w:rPr>
            </w:pPr>
            <w:r w:rsidRPr="001547ED">
              <w:rPr>
                <w:b/>
                <w:bCs/>
              </w:rPr>
              <w:t>Рейтинг</w:t>
            </w:r>
          </w:p>
        </w:tc>
        <w:tc>
          <w:tcPr>
            <w:tcW w:w="38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03808C5" w14:textId="77777777" w:rsidR="003212A4" w:rsidRPr="001547ED" w:rsidRDefault="003212A4" w:rsidP="006B7794">
            <w:pPr>
              <w:jc w:val="center"/>
              <w:rPr>
                <w:b/>
                <w:bCs/>
              </w:rPr>
            </w:pPr>
            <w:r w:rsidRPr="001547ED">
              <w:rPr>
                <w:b/>
                <w:bCs/>
              </w:rPr>
              <w:t xml:space="preserve">Наименование </w:t>
            </w:r>
          </w:p>
          <w:p w14:paraId="00B510C9" w14:textId="5C843090" w:rsidR="003212A4" w:rsidRPr="001547ED" w:rsidRDefault="00916209" w:rsidP="006B7794">
            <w:pPr>
              <w:jc w:val="center"/>
              <w:rPr>
                <w:b/>
                <w:bCs/>
              </w:rPr>
            </w:pPr>
            <w:r w:rsidRPr="001547ED">
              <w:rPr>
                <w:b/>
                <w:bCs/>
              </w:rPr>
              <w:t>О</w:t>
            </w:r>
            <w:r w:rsidR="003212A4" w:rsidRPr="001547ED">
              <w:rPr>
                <w:b/>
                <w:bCs/>
              </w:rPr>
              <w:t>ИОГВ НСО</w:t>
            </w:r>
          </w:p>
        </w:tc>
        <w:tc>
          <w:tcPr>
            <w:tcW w:w="800"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D51B0BC" w14:textId="5647ECC3" w:rsidR="003212A4" w:rsidRPr="001547ED" w:rsidRDefault="003212A4" w:rsidP="006B7794">
            <w:pPr>
              <w:jc w:val="center"/>
              <w:rPr>
                <w:b/>
                <w:bCs/>
              </w:rPr>
            </w:pPr>
            <w:r w:rsidRPr="001547ED">
              <w:rPr>
                <w:b/>
                <w:bCs/>
              </w:rPr>
              <w:t xml:space="preserve">Среднее значение по </w:t>
            </w:r>
            <w:r w:rsidR="00916209" w:rsidRPr="001547ED">
              <w:rPr>
                <w:b/>
                <w:bCs/>
              </w:rPr>
              <w:t>О</w:t>
            </w:r>
            <w:r w:rsidRPr="001547ED">
              <w:rPr>
                <w:b/>
                <w:bCs/>
              </w:rPr>
              <w:t>ИОГВ НСО</w:t>
            </w:r>
          </w:p>
        </w:tc>
      </w:tr>
      <w:tr w:rsidR="003212A4" w:rsidRPr="001547ED" w14:paraId="3F5F79AD" w14:textId="77777777" w:rsidTr="003212A4">
        <w:trPr>
          <w:trHeight w:val="495"/>
        </w:trPr>
        <w:tc>
          <w:tcPr>
            <w:tcW w:w="360" w:type="pct"/>
            <w:vMerge/>
            <w:tcBorders>
              <w:top w:val="single" w:sz="4" w:space="0" w:color="auto"/>
              <w:left w:val="single" w:sz="4" w:space="0" w:color="auto"/>
              <w:bottom w:val="single" w:sz="4" w:space="0" w:color="000000"/>
              <w:right w:val="single" w:sz="4" w:space="0" w:color="auto"/>
            </w:tcBorders>
            <w:vAlign w:val="center"/>
            <w:hideMark/>
          </w:tcPr>
          <w:p w14:paraId="520FE581" w14:textId="77777777" w:rsidR="003212A4" w:rsidRPr="001547ED" w:rsidRDefault="003212A4" w:rsidP="006B7794">
            <w:pPr>
              <w:rPr>
                <w:b/>
                <w:bCs/>
              </w:rPr>
            </w:pPr>
          </w:p>
        </w:tc>
        <w:tc>
          <w:tcPr>
            <w:tcW w:w="3840" w:type="pct"/>
            <w:vMerge/>
            <w:tcBorders>
              <w:top w:val="single" w:sz="4" w:space="0" w:color="auto"/>
              <w:left w:val="single" w:sz="4" w:space="0" w:color="auto"/>
              <w:bottom w:val="single" w:sz="4" w:space="0" w:color="auto"/>
              <w:right w:val="single" w:sz="4" w:space="0" w:color="auto"/>
            </w:tcBorders>
            <w:vAlign w:val="center"/>
            <w:hideMark/>
          </w:tcPr>
          <w:p w14:paraId="46E46BEB" w14:textId="77777777" w:rsidR="003212A4" w:rsidRPr="001547ED" w:rsidRDefault="003212A4" w:rsidP="006B7794">
            <w:pPr>
              <w:rPr>
                <w:b/>
                <w:bCs/>
              </w:rPr>
            </w:pPr>
          </w:p>
        </w:tc>
        <w:tc>
          <w:tcPr>
            <w:tcW w:w="800" w:type="pct"/>
            <w:vMerge/>
            <w:tcBorders>
              <w:top w:val="single" w:sz="4" w:space="0" w:color="auto"/>
              <w:left w:val="single" w:sz="4" w:space="0" w:color="auto"/>
              <w:bottom w:val="single" w:sz="4" w:space="0" w:color="000000"/>
              <w:right w:val="single" w:sz="4" w:space="0" w:color="auto"/>
            </w:tcBorders>
            <w:vAlign w:val="center"/>
            <w:hideMark/>
          </w:tcPr>
          <w:p w14:paraId="440CEFFC" w14:textId="77777777" w:rsidR="003212A4" w:rsidRPr="001547ED" w:rsidRDefault="003212A4" w:rsidP="006B7794">
            <w:pPr>
              <w:rPr>
                <w:b/>
                <w:bCs/>
              </w:rPr>
            </w:pPr>
          </w:p>
        </w:tc>
      </w:tr>
      <w:tr w:rsidR="003212A4" w:rsidRPr="001547ED" w14:paraId="7F3F3646"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4CCBC79A" w14:textId="77777777" w:rsidR="003212A4" w:rsidRPr="001547ED" w:rsidRDefault="003212A4" w:rsidP="006B7794">
            <w:pPr>
              <w:jc w:val="center"/>
            </w:pPr>
            <w:r w:rsidRPr="001547ED">
              <w:t>1-6</w:t>
            </w:r>
          </w:p>
        </w:tc>
        <w:tc>
          <w:tcPr>
            <w:tcW w:w="3840" w:type="pct"/>
            <w:tcBorders>
              <w:top w:val="single" w:sz="4" w:space="0" w:color="auto"/>
              <w:left w:val="single" w:sz="4" w:space="0" w:color="auto"/>
              <w:bottom w:val="single" w:sz="4" w:space="0" w:color="auto"/>
              <w:right w:val="single" w:sz="4" w:space="0" w:color="auto"/>
            </w:tcBorders>
            <w:shd w:val="clear" w:color="auto" w:fill="auto"/>
            <w:hideMark/>
          </w:tcPr>
          <w:p w14:paraId="40B52C0C" w14:textId="77777777" w:rsidR="003212A4" w:rsidRPr="001547ED" w:rsidRDefault="003212A4" w:rsidP="006B7794">
            <w:r w:rsidRPr="001547ED">
              <w:rPr>
                <w:color w:val="000000"/>
              </w:rPr>
              <w:t>Министерство социального развития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01679EAE" w14:textId="77777777" w:rsidR="003212A4" w:rsidRPr="001547ED" w:rsidRDefault="003212A4" w:rsidP="006B7794">
            <w:pPr>
              <w:jc w:val="center"/>
              <w:rPr>
                <w:b/>
                <w:bCs/>
              </w:rPr>
            </w:pPr>
            <w:r w:rsidRPr="001547ED">
              <w:rPr>
                <w:color w:val="000000"/>
              </w:rPr>
              <w:t>0,00</w:t>
            </w:r>
          </w:p>
        </w:tc>
      </w:tr>
      <w:tr w:rsidR="003212A4" w:rsidRPr="001547ED" w14:paraId="02A9FCC8"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37121D0F" w14:textId="77777777" w:rsidR="003212A4" w:rsidRPr="001547ED" w:rsidRDefault="003212A4" w:rsidP="006B7794">
            <w:pPr>
              <w:jc w:val="center"/>
            </w:pPr>
            <w:r w:rsidRPr="001547ED">
              <w:t>1-6</w:t>
            </w:r>
          </w:p>
        </w:tc>
        <w:tc>
          <w:tcPr>
            <w:tcW w:w="3840" w:type="pct"/>
            <w:tcBorders>
              <w:top w:val="nil"/>
              <w:left w:val="single" w:sz="4" w:space="0" w:color="auto"/>
              <w:bottom w:val="single" w:sz="4" w:space="0" w:color="auto"/>
              <w:right w:val="single" w:sz="4" w:space="0" w:color="auto"/>
            </w:tcBorders>
            <w:shd w:val="clear" w:color="auto" w:fill="auto"/>
            <w:hideMark/>
          </w:tcPr>
          <w:p w14:paraId="4CF1909B" w14:textId="77777777" w:rsidR="003212A4" w:rsidRPr="001547ED" w:rsidRDefault="003212A4" w:rsidP="006B7794">
            <w:r w:rsidRPr="001547ED">
              <w:rPr>
                <w:color w:val="000000"/>
              </w:rPr>
              <w:t>Министерство труда, занятости и трудовых ресурсов Новосибирской области (центры занятости населения)</w:t>
            </w:r>
          </w:p>
        </w:tc>
        <w:tc>
          <w:tcPr>
            <w:tcW w:w="800"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6A456113" w14:textId="77777777" w:rsidR="003212A4" w:rsidRPr="001547ED" w:rsidRDefault="003212A4" w:rsidP="006B7794">
            <w:pPr>
              <w:jc w:val="center"/>
              <w:rPr>
                <w:b/>
                <w:bCs/>
              </w:rPr>
            </w:pPr>
            <w:r w:rsidRPr="001547ED">
              <w:rPr>
                <w:color w:val="000000"/>
              </w:rPr>
              <w:t>0,00</w:t>
            </w:r>
          </w:p>
        </w:tc>
      </w:tr>
      <w:tr w:rsidR="003212A4" w:rsidRPr="001547ED" w14:paraId="580B5564"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4E534731" w14:textId="77777777" w:rsidR="003212A4" w:rsidRPr="001547ED" w:rsidRDefault="003212A4" w:rsidP="006B7794">
            <w:pPr>
              <w:jc w:val="center"/>
            </w:pPr>
            <w:r w:rsidRPr="001547ED">
              <w:t>1-6</w:t>
            </w:r>
          </w:p>
        </w:tc>
        <w:tc>
          <w:tcPr>
            <w:tcW w:w="3840" w:type="pct"/>
            <w:tcBorders>
              <w:top w:val="nil"/>
              <w:left w:val="single" w:sz="4" w:space="0" w:color="auto"/>
              <w:bottom w:val="single" w:sz="4" w:space="0" w:color="auto"/>
              <w:right w:val="single" w:sz="4" w:space="0" w:color="auto"/>
            </w:tcBorders>
            <w:shd w:val="clear" w:color="auto" w:fill="auto"/>
            <w:hideMark/>
          </w:tcPr>
          <w:p w14:paraId="6BDF0807" w14:textId="77777777" w:rsidR="003212A4" w:rsidRPr="001547ED" w:rsidRDefault="003212A4" w:rsidP="006B7794">
            <w:r w:rsidRPr="001547ED">
              <w:rPr>
                <w:color w:val="000000"/>
              </w:rPr>
              <w:t>Инспекция государственного надзора за техническим состоянием самоходных машин и других видов техники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6643F498" w14:textId="77777777" w:rsidR="003212A4" w:rsidRPr="001547ED" w:rsidRDefault="003212A4" w:rsidP="006B7794">
            <w:pPr>
              <w:jc w:val="center"/>
              <w:rPr>
                <w:b/>
                <w:bCs/>
              </w:rPr>
            </w:pPr>
            <w:r w:rsidRPr="001547ED">
              <w:rPr>
                <w:color w:val="000000"/>
              </w:rPr>
              <w:t>0,00</w:t>
            </w:r>
          </w:p>
        </w:tc>
      </w:tr>
      <w:tr w:rsidR="003212A4" w:rsidRPr="001547ED" w14:paraId="40A81F63"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45D7C5EE" w14:textId="77777777" w:rsidR="003212A4" w:rsidRPr="001547ED" w:rsidRDefault="003212A4" w:rsidP="006B7794">
            <w:pPr>
              <w:jc w:val="center"/>
            </w:pPr>
            <w:r w:rsidRPr="001547ED">
              <w:t>1-6</w:t>
            </w:r>
          </w:p>
        </w:tc>
        <w:tc>
          <w:tcPr>
            <w:tcW w:w="3840" w:type="pct"/>
            <w:tcBorders>
              <w:top w:val="nil"/>
              <w:left w:val="single" w:sz="4" w:space="0" w:color="auto"/>
              <w:bottom w:val="single" w:sz="4" w:space="0" w:color="auto"/>
              <w:right w:val="single" w:sz="4" w:space="0" w:color="auto"/>
            </w:tcBorders>
            <w:shd w:val="clear" w:color="auto" w:fill="auto"/>
            <w:hideMark/>
          </w:tcPr>
          <w:p w14:paraId="01D104D2" w14:textId="77777777" w:rsidR="003212A4" w:rsidRPr="001547ED" w:rsidRDefault="003212A4" w:rsidP="006B7794">
            <w:r w:rsidRPr="001547ED">
              <w:rPr>
                <w:color w:val="000000"/>
              </w:rPr>
              <w:t>Департамент по охране животного мира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4AB29919" w14:textId="77777777" w:rsidR="003212A4" w:rsidRPr="001547ED" w:rsidRDefault="003212A4" w:rsidP="006B7794">
            <w:pPr>
              <w:jc w:val="center"/>
              <w:rPr>
                <w:b/>
                <w:bCs/>
              </w:rPr>
            </w:pPr>
            <w:r w:rsidRPr="001547ED">
              <w:rPr>
                <w:color w:val="000000"/>
              </w:rPr>
              <w:t>0,00</w:t>
            </w:r>
          </w:p>
        </w:tc>
      </w:tr>
      <w:tr w:rsidR="003212A4" w:rsidRPr="001547ED" w14:paraId="563CB908"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0CC8F880" w14:textId="77777777" w:rsidR="003212A4" w:rsidRPr="001547ED" w:rsidRDefault="003212A4" w:rsidP="006B7794">
            <w:pPr>
              <w:jc w:val="center"/>
            </w:pPr>
            <w:r w:rsidRPr="001547ED">
              <w:t>1-6</w:t>
            </w:r>
          </w:p>
        </w:tc>
        <w:tc>
          <w:tcPr>
            <w:tcW w:w="3840" w:type="pct"/>
            <w:tcBorders>
              <w:top w:val="nil"/>
              <w:left w:val="single" w:sz="4" w:space="0" w:color="auto"/>
              <w:bottom w:val="single" w:sz="4" w:space="0" w:color="auto"/>
              <w:right w:val="single" w:sz="4" w:space="0" w:color="auto"/>
            </w:tcBorders>
            <w:shd w:val="clear" w:color="auto" w:fill="auto"/>
            <w:hideMark/>
          </w:tcPr>
          <w:p w14:paraId="14F210AF" w14:textId="77777777" w:rsidR="003212A4" w:rsidRPr="001547ED" w:rsidRDefault="003212A4" w:rsidP="006B7794">
            <w:r w:rsidRPr="001547ED">
              <w:rPr>
                <w:color w:val="000000"/>
              </w:rPr>
              <w:t>Министерство здравоохранения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2576B64F" w14:textId="77777777" w:rsidR="003212A4" w:rsidRPr="001547ED" w:rsidRDefault="003212A4" w:rsidP="006B7794">
            <w:pPr>
              <w:jc w:val="center"/>
              <w:rPr>
                <w:b/>
                <w:bCs/>
              </w:rPr>
            </w:pPr>
            <w:r w:rsidRPr="001547ED">
              <w:rPr>
                <w:color w:val="000000"/>
              </w:rPr>
              <w:t>0,00</w:t>
            </w:r>
          </w:p>
        </w:tc>
      </w:tr>
      <w:tr w:rsidR="003212A4" w:rsidRPr="001547ED" w14:paraId="1706C034"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72935AEB" w14:textId="77777777" w:rsidR="003212A4" w:rsidRPr="001547ED" w:rsidRDefault="003212A4" w:rsidP="006B7794">
            <w:pPr>
              <w:jc w:val="center"/>
            </w:pPr>
            <w:r w:rsidRPr="001547ED">
              <w:t>1-6</w:t>
            </w:r>
          </w:p>
        </w:tc>
        <w:tc>
          <w:tcPr>
            <w:tcW w:w="3840" w:type="pct"/>
            <w:tcBorders>
              <w:top w:val="nil"/>
              <w:left w:val="single" w:sz="4" w:space="0" w:color="auto"/>
              <w:bottom w:val="single" w:sz="4" w:space="0" w:color="auto"/>
              <w:right w:val="single" w:sz="4" w:space="0" w:color="auto"/>
            </w:tcBorders>
            <w:shd w:val="clear" w:color="auto" w:fill="auto"/>
            <w:hideMark/>
          </w:tcPr>
          <w:p w14:paraId="1A13E29C" w14:textId="77777777" w:rsidR="003212A4" w:rsidRPr="001547ED" w:rsidRDefault="003212A4" w:rsidP="006B7794">
            <w:r w:rsidRPr="001547ED">
              <w:rPr>
                <w:color w:val="000000"/>
              </w:rPr>
              <w:t>Министерство сельского хозяйства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07E92A41" w14:textId="77777777" w:rsidR="003212A4" w:rsidRPr="001547ED" w:rsidRDefault="003212A4" w:rsidP="006B7794">
            <w:pPr>
              <w:jc w:val="center"/>
              <w:rPr>
                <w:b/>
                <w:bCs/>
              </w:rPr>
            </w:pPr>
            <w:r w:rsidRPr="001547ED">
              <w:rPr>
                <w:color w:val="000000"/>
              </w:rPr>
              <w:t>0,00</w:t>
            </w:r>
          </w:p>
        </w:tc>
      </w:tr>
      <w:tr w:rsidR="003212A4" w:rsidRPr="001547ED" w14:paraId="3D2DFF0D"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79085464" w14:textId="77777777" w:rsidR="003212A4" w:rsidRPr="001547ED" w:rsidRDefault="003212A4" w:rsidP="006B7794">
            <w:pPr>
              <w:jc w:val="center"/>
            </w:pPr>
            <w:r w:rsidRPr="001547ED">
              <w:t>7</w:t>
            </w:r>
          </w:p>
        </w:tc>
        <w:tc>
          <w:tcPr>
            <w:tcW w:w="3840" w:type="pct"/>
            <w:tcBorders>
              <w:top w:val="nil"/>
              <w:left w:val="single" w:sz="4" w:space="0" w:color="auto"/>
              <w:bottom w:val="single" w:sz="4" w:space="0" w:color="auto"/>
              <w:right w:val="single" w:sz="4" w:space="0" w:color="auto"/>
            </w:tcBorders>
            <w:shd w:val="clear" w:color="auto" w:fill="auto"/>
            <w:hideMark/>
          </w:tcPr>
          <w:p w14:paraId="4F9A87CC" w14:textId="3E934CD4" w:rsidR="003212A4" w:rsidRPr="001547ED" w:rsidRDefault="003212A4" w:rsidP="006B7794">
            <w:r w:rsidRPr="001547ED">
              <w:rPr>
                <w:color w:val="000000"/>
              </w:rPr>
              <w:t xml:space="preserve">Департамент имущества и земельных отношений </w:t>
            </w:r>
            <w:r w:rsidR="000961B9" w:rsidRPr="001547ED">
              <w:rPr>
                <w:color w:val="000000"/>
                <w:szCs w:val="20"/>
              </w:rPr>
              <w:t>НСО</w:t>
            </w:r>
          </w:p>
        </w:tc>
        <w:tc>
          <w:tcPr>
            <w:tcW w:w="800"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76588688" w14:textId="77777777" w:rsidR="003212A4" w:rsidRPr="001547ED" w:rsidRDefault="003212A4" w:rsidP="006B7794">
            <w:pPr>
              <w:jc w:val="center"/>
              <w:rPr>
                <w:b/>
                <w:bCs/>
              </w:rPr>
            </w:pPr>
            <w:r w:rsidRPr="001547ED">
              <w:rPr>
                <w:color w:val="000000"/>
              </w:rPr>
              <w:t>50,00</w:t>
            </w:r>
          </w:p>
        </w:tc>
      </w:tr>
      <w:tr w:rsidR="003212A4" w:rsidRPr="001547ED" w14:paraId="4A7584EA"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289E6214" w14:textId="77777777" w:rsidR="003212A4" w:rsidRPr="001547ED" w:rsidRDefault="003212A4" w:rsidP="006B7794">
            <w:pPr>
              <w:jc w:val="center"/>
            </w:pPr>
            <w:r w:rsidRPr="001547ED">
              <w:t>8</w:t>
            </w:r>
          </w:p>
        </w:tc>
        <w:tc>
          <w:tcPr>
            <w:tcW w:w="3840" w:type="pct"/>
            <w:tcBorders>
              <w:top w:val="nil"/>
              <w:left w:val="single" w:sz="4" w:space="0" w:color="auto"/>
              <w:bottom w:val="single" w:sz="4" w:space="0" w:color="auto"/>
              <w:right w:val="single" w:sz="4" w:space="0" w:color="auto"/>
            </w:tcBorders>
            <w:shd w:val="clear" w:color="auto" w:fill="auto"/>
            <w:hideMark/>
          </w:tcPr>
          <w:p w14:paraId="5F255043" w14:textId="77777777" w:rsidR="003212A4" w:rsidRPr="001547ED" w:rsidRDefault="003212A4" w:rsidP="006B7794">
            <w:r w:rsidRPr="001547ED">
              <w:rPr>
                <w:color w:val="000000"/>
              </w:rPr>
              <w:t xml:space="preserve">Департамент лесного хозяйства Новосибирской области </w:t>
            </w:r>
          </w:p>
        </w:tc>
        <w:tc>
          <w:tcPr>
            <w:tcW w:w="800" w:type="pct"/>
            <w:tcBorders>
              <w:top w:val="single" w:sz="4" w:space="0" w:color="auto"/>
              <w:left w:val="single" w:sz="4" w:space="0" w:color="auto"/>
              <w:bottom w:val="single" w:sz="4" w:space="0" w:color="auto"/>
              <w:right w:val="single" w:sz="4" w:space="0" w:color="auto"/>
            </w:tcBorders>
            <w:shd w:val="clear" w:color="000000" w:fill="FFE583"/>
            <w:noWrap/>
            <w:vAlign w:val="center"/>
            <w:hideMark/>
          </w:tcPr>
          <w:p w14:paraId="3585009E" w14:textId="77777777" w:rsidR="003212A4" w:rsidRPr="001547ED" w:rsidRDefault="003212A4" w:rsidP="006B7794">
            <w:pPr>
              <w:jc w:val="center"/>
              <w:rPr>
                <w:b/>
                <w:bCs/>
              </w:rPr>
            </w:pPr>
            <w:r w:rsidRPr="001547ED">
              <w:rPr>
                <w:color w:val="000000"/>
              </w:rPr>
              <w:t>500,00</w:t>
            </w:r>
          </w:p>
        </w:tc>
      </w:tr>
      <w:tr w:rsidR="003212A4" w:rsidRPr="001547ED" w14:paraId="24572E10"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1978E4D8" w14:textId="77777777" w:rsidR="003212A4" w:rsidRPr="001547ED" w:rsidRDefault="003212A4" w:rsidP="006B7794">
            <w:pPr>
              <w:jc w:val="center"/>
            </w:pPr>
            <w:r w:rsidRPr="001547ED">
              <w:t>9</w:t>
            </w:r>
          </w:p>
        </w:tc>
        <w:tc>
          <w:tcPr>
            <w:tcW w:w="3840" w:type="pct"/>
            <w:tcBorders>
              <w:top w:val="nil"/>
              <w:left w:val="single" w:sz="4" w:space="0" w:color="auto"/>
              <w:bottom w:val="single" w:sz="4" w:space="0" w:color="auto"/>
              <w:right w:val="single" w:sz="4" w:space="0" w:color="auto"/>
            </w:tcBorders>
            <w:shd w:val="clear" w:color="auto" w:fill="auto"/>
            <w:hideMark/>
          </w:tcPr>
          <w:p w14:paraId="4DEFF228" w14:textId="77777777" w:rsidR="003212A4" w:rsidRPr="001547ED" w:rsidRDefault="003212A4" w:rsidP="006B7794">
            <w:r w:rsidRPr="001547ED">
              <w:rPr>
                <w:color w:val="000000"/>
              </w:rPr>
              <w:t xml:space="preserve">Министерство строительства Новосибирской области </w:t>
            </w:r>
          </w:p>
        </w:tc>
        <w:tc>
          <w:tcPr>
            <w:tcW w:w="800" w:type="pct"/>
            <w:tcBorders>
              <w:top w:val="single" w:sz="4" w:space="0" w:color="auto"/>
              <w:left w:val="single" w:sz="4" w:space="0" w:color="auto"/>
              <w:bottom w:val="single" w:sz="4" w:space="0" w:color="auto"/>
              <w:right w:val="single" w:sz="4" w:space="0" w:color="auto"/>
            </w:tcBorders>
            <w:shd w:val="clear" w:color="000000" w:fill="FDB87B"/>
            <w:noWrap/>
            <w:vAlign w:val="center"/>
            <w:hideMark/>
          </w:tcPr>
          <w:p w14:paraId="0929D182" w14:textId="77777777" w:rsidR="003212A4" w:rsidRPr="001547ED" w:rsidRDefault="003212A4" w:rsidP="006B7794">
            <w:pPr>
              <w:jc w:val="center"/>
              <w:rPr>
                <w:b/>
                <w:bCs/>
              </w:rPr>
            </w:pPr>
            <w:r w:rsidRPr="001547ED">
              <w:rPr>
                <w:color w:val="000000"/>
              </w:rPr>
              <w:t>4000,00</w:t>
            </w:r>
          </w:p>
        </w:tc>
      </w:tr>
      <w:tr w:rsidR="003212A4" w:rsidRPr="001547ED" w14:paraId="6005760E"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3F8EDA61" w14:textId="77777777" w:rsidR="003212A4" w:rsidRPr="001547ED" w:rsidRDefault="003212A4" w:rsidP="006B7794">
            <w:pPr>
              <w:jc w:val="center"/>
            </w:pPr>
            <w:r w:rsidRPr="001547ED">
              <w:t>10</w:t>
            </w:r>
          </w:p>
        </w:tc>
        <w:tc>
          <w:tcPr>
            <w:tcW w:w="3840" w:type="pct"/>
            <w:tcBorders>
              <w:top w:val="nil"/>
              <w:left w:val="single" w:sz="4" w:space="0" w:color="auto"/>
              <w:bottom w:val="single" w:sz="4" w:space="0" w:color="auto"/>
              <w:right w:val="single" w:sz="4" w:space="0" w:color="auto"/>
            </w:tcBorders>
            <w:shd w:val="clear" w:color="auto" w:fill="auto"/>
            <w:hideMark/>
          </w:tcPr>
          <w:p w14:paraId="665C886A" w14:textId="303D625A" w:rsidR="003212A4" w:rsidRPr="001547ED" w:rsidRDefault="003212A4" w:rsidP="006B7794">
            <w:r w:rsidRPr="001547ED">
              <w:rPr>
                <w:color w:val="000000"/>
              </w:rPr>
              <w:t xml:space="preserve">Управление по делам записи актов гражданского состояния </w:t>
            </w:r>
            <w:r w:rsidR="000961B9" w:rsidRPr="001547ED">
              <w:rPr>
                <w:color w:val="000000"/>
                <w:szCs w:val="20"/>
              </w:rPr>
              <w:t>НСО</w:t>
            </w:r>
          </w:p>
        </w:tc>
        <w:tc>
          <w:tcPr>
            <w:tcW w:w="800" w:type="pct"/>
            <w:tcBorders>
              <w:top w:val="single" w:sz="4" w:space="0" w:color="auto"/>
              <w:left w:val="single" w:sz="4" w:space="0" w:color="auto"/>
              <w:bottom w:val="single" w:sz="4" w:space="0" w:color="auto"/>
              <w:right w:val="single" w:sz="4" w:space="0" w:color="auto"/>
            </w:tcBorders>
            <w:shd w:val="clear" w:color="000000" w:fill="FB9073"/>
            <w:noWrap/>
            <w:vAlign w:val="center"/>
            <w:hideMark/>
          </w:tcPr>
          <w:p w14:paraId="06EA27CC" w14:textId="77777777" w:rsidR="003212A4" w:rsidRPr="001547ED" w:rsidRDefault="003212A4" w:rsidP="006B7794">
            <w:pPr>
              <w:jc w:val="center"/>
              <w:rPr>
                <w:b/>
                <w:bCs/>
              </w:rPr>
            </w:pPr>
            <w:r w:rsidRPr="001547ED">
              <w:rPr>
                <w:color w:val="000000"/>
              </w:rPr>
              <w:t>7000,00</w:t>
            </w:r>
          </w:p>
        </w:tc>
      </w:tr>
      <w:tr w:rsidR="003212A4" w:rsidRPr="001547ED" w14:paraId="06AEFD19"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4C8ED2B9" w14:textId="77777777" w:rsidR="003212A4" w:rsidRPr="001547ED" w:rsidRDefault="003212A4" w:rsidP="006B7794">
            <w:pPr>
              <w:jc w:val="center"/>
            </w:pPr>
            <w:r w:rsidRPr="001547ED">
              <w:t>11</w:t>
            </w:r>
          </w:p>
        </w:tc>
        <w:tc>
          <w:tcPr>
            <w:tcW w:w="3840" w:type="pct"/>
            <w:tcBorders>
              <w:top w:val="nil"/>
              <w:left w:val="single" w:sz="4" w:space="0" w:color="auto"/>
              <w:bottom w:val="single" w:sz="4" w:space="0" w:color="auto"/>
              <w:right w:val="single" w:sz="4" w:space="0" w:color="auto"/>
            </w:tcBorders>
            <w:shd w:val="clear" w:color="auto" w:fill="auto"/>
            <w:hideMark/>
          </w:tcPr>
          <w:p w14:paraId="1E36E2AB" w14:textId="2803377C" w:rsidR="003212A4" w:rsidRPr="001547ED" w:rsidRDefault="003212A4" w:rsidP="006B7794">
            <w:r w:rsidRPr="001547ED">
              <w:rPr>
                <w:color w:val="000000"/>
              </w:rPr>
              <w:t xml:space="preserve">Управление государственной архивной службы </w:t>
            </w:r>
            <w:r w:rsidR="000961B9" w:rsidRPr="001547ED">
              <w:rPr>
                <w:color w:val="000000"/>
                <w:szCs w:val="20"/>
              </w:rPr>
              <w:t>НСО</w:t>
            </w:r>
          </w:p>
        </w:tc>
        <w:tc>
          <w:tcPr>
            <w:tcW w:w="800" w:type="pct"/>
            <w:tcBorders>
              <w:top w:val="single" w:sz="4" w:space="0" w:color="auto"/>
              <w:left w:val="single" w:sz="4" w:space="0" w:color="auto"/>
              <w:bottom w:val="single" w:sz="4" w:space="0" w:color="auto"/>
              <w:right w:val="single" w:sz="4" w:space="0" w:color="auto"/>
            </w:tcBorders>
            <w:shd w:val="clear" w:color="000000" w:fill="F8696B"/>
            <w:noWrap/>
            <w:vAlign w:val="center"/>
            <w:hideMark/>
          </w:tcPr>
          <w:p w14:paraId="3AA27D55" w14:textId="77777777" w:rsidR="003212A4" w:rsidRPr="001547ED" w:rsidRDefault="003212A4" w:rsidP="006B7794">
            <w:pPr>
              <w:jc w:val="center"/>
              <w:rPr>
                <w:b/>
                <w:bCs/>
              </w:rPr>
            </w:pPr>
            <w:r w:rsidRPr="001547ED">
              <w:rPr>
                <w:color w:val="000000"/>
              </w:rPr>
              <w:t>10000,00</w:t>
            </w:r>
          </w:p>
        </w:tc>
      </w:tr>
      <w:tr w:rsidR="003212A4" w:rsidRPr="001547ED" w14:paraId="2099031A" w14:textId="77777777" w:rsidTr="003212A4">
        <w:trPr>
          <w:trHeight w:val="20"/>
        </w:trPr>
        <w:tc>
          <w:tcPr>
            <w:tcW w:w="42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306C0C" w14:textId="2052D6A0" w:rsidR="003212A4" w:rsidRPr="001547ED" w:rsidRDefault="003212A4" w:rsidP="006B7794">
            <w:pPr>
              <w:rPr>
                <w:b/>
                <w:bCs/>
                <w:i/>
                <w:iCs/>
              </w:rPr>
            </w:pPr>
            <w:r w:rsidRPr="001547ED">
              <w:rPr>
                <w:b/>
                <w:bCs/>
                <w:iCs/>
              </w:rPr>
              <w:t xml:space="preserve">Среднее значение по </w:t>
            </w:r>
            <w:r w:rsidR="00916209" w:rsidRPr="001547ED">
              <w:rPr>
                <w:b/>
                <w:bCs/>
                <w:iCs/>
              </w:rPr>
              <w:t>О</w:t>
            </w:r>
            <w:r w:rsidRPr="001547ED">
              <w:rPr>
                <w:b/>
                <w:bCs/>
                <w:iCs/>
              </w:rPr>
              <w:t>ИОГВ НСО</w:t>
            </w:r>
            <w:r w:rsidRPr="001547ED">
              <w:rPr>
                <w:b/>
                <w:bCs/>
                <w:i/>
                <w:iCs/>
              </w:rPr>
              <w:t> </w:t>
            </w:r>
          </w:p>
        </w:tc>
        <w:tc>
          <w:tcPr>
            <w:tcW w:w="800" w:type="pct"/>
            <w:tcBorders>
              <w:top w:val="nil"/>
              <w:left w:val="nil"/>
              <w:bottom w:val="single" w:sz="4" w:space="0" w:color="auto"/>
              <w:right w:val="single" w:sz="4" w:space="0" w:color="auto"/>
            </w:tcBorders>
            <w:shd w:val="clear" w:color="000000" w:fill="FFFFFF"/>
            <w:noWrap/>
            <w:vAlign w:val="center"/>
            <w:hideMark/>
          </w:tcPr>
          <w:p w14:paraId="16ADB22C" w14:textId="77777777" w:rsidR="003212A4" w:rsidRPr="001547ED" w:rsidRDefault="003212A4" w:rsidP="006B7794">
            <w:pPr>
              <w:jc w:val="center"/>
              <w:rPr>
                <w:b/>
                <w:bCs/>
              </w:rPr>
            </w:pPr>
            <w:r w:rsidRPr="001547ED">
              <w:rPr>
                <w:b/>
                <w:bCs/>
              </w:rPr>
              <w:t>1959,09</w:t>
            </w:r>
          </w:p>
        </w:tc>
      </w:tr>
    </w:tbl>
    <w:p w14:paraId="14DCA672" w14:textId="77777777" w:rsidR="00BB116F" w:rsidRPr="001547ED" w:rsidRDefault="00BB116F" w:rsidP="006B7794">
      <w:pPr>
        <w:spacing w:line="360" w:lineRule="auto"/>
        <w:ind w:firstLine="709"/>
        <w:jc w:val="both"/>
        <w:rPr>
          <w:sz w:val="28"/>
          <w:szCs w:val="28"/>
        </w:rPr>
      </w:pPr>
    </w:p>
    <w:p w14:paraId="35B124EC" w14:textId="16507E83" w:rsidR="003212A4" w:rsidRPr="001547ED" w:rsidRDefault="003212A4" w:rsidP="006B7794">
      <w:pPr>
        <w:spacing w:line="360" w:lineRule="auto"/>
        <w:ind w:firstLine="709"/>
        <w:jc w:val="both"/>
        <w:rPr>
          <w:color w:val="000000"/>
          <w:sz w:val="28"/>
          <w:szCs w:val="28"/>
        </w:rPr>
      </w:pPr>
      <w:proofErr w:type="gramStart"/>
      <w:r w:rsidRPr="001547ED">
        <w:rPr>
          <w:sz w:val="28"/>
          <w:szCs w:val="28"/>
        </w:rPr>
        <w:t>Среди востребованных услуг максимальные затраты указаны по услуге «</w:t>
      </w:r>
      <w:r w:rsidRPr="001547ED">
        <w:rPr>
          <w:color w:val="000000"/>
          <w:sz w:val="28"/>
          <w:szCs w:val="28"/>
        </w:rPr>
        <w:t xml:space="preserve">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(2000,00 руб.) </w:t>
      </w:r>
      <w:r w:rsidR="00BF5031" w:rsidRPr="001547ED">
        <w:rPr>
          <w:color w:val="000000"/>
          <w:sz w:val="28"/>
          <w:szCs w:val="28"/>
        </w:rPr>
        <w:t>(табл</w:t>
      </w:r>
      <w:r w:rsidR="000961B9" w:rsidRPr="001547ED">
        <w:rPr>
          <w:color w:val="000000"/>
          <w:sz w:val="28"/>
          <w:szCs w:val="28"/>
        </w:rPr>
        <w:t>.</w:t>
      </w:r>
      <w:r w:rsidR="00BF5031" w:rsidRPr="001547ED">
        <w:rPr>
          <w:color w:val="000000"/>
          <w:sz w:val="28"/>
          <w:szCs w:val="28"/>
        </w:rPr>
        <w:t xml:space="preserve"> 63</w:t>
      </w:r>
      <w:r w:rsidRPr="001547ED">
        <w:rPr>
          <w:color w:val="000000"/>
          <w:sz w:val="28"/>
          <w:szCs w:val="28"/>
        </w:rPr>
        <w:t>).</w:t>
      </w:r>
      <w:proofErr w:type="gramEnd"/>
    </w:p>
    <w:p w14:paraId="67E2383D" w14:textId="77777777" w:rsidR="003212A4" w:rsidRPr="001547ED" w:rsidRDefault="003212A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63</w:t>
      </w:r>
      <w:r w:rsidRPr="001547ED">
        <w:rPr>
          <w:b w:val="0"/>
          <w:sz w:val="28"/>
          <w:szCs w:val="28"/>
        </w:rPr>
        <w:fldChar w:fldCharType="end"/>
      </w:r>
      <w:r w:rsidRPr="001547ED">
        <w:rPr>
          <w:b w:val="0"/>
          <w:sz w:val="28"/>
          <w:szCs w:val="28"/>
        </w:rPr>
        <w:t xml:space="preserve"> – Стоимость услуг посредников (в разрезе востребованных государственных услуг),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7288"/>
        <w:gridCol w:w="1744"/>
      </w:tblGrid>
      <w:tr w:rsidR="003212A4" w:rsidRPr="001547ED" w14:paraId="5245F961" w14:textId="77777777" w:rsidTr="00260FEC">
        <w:trPr>
          <w:trHeight w:val="321"/>
          <w:tblHeader/>
        </w:trPr>
        <w:tc>
          <w:tcPr>
            <w:tcW w:w="417" w:type="pct"/>
            <w:vMerge w:val="restart"/>
            <w:shd w:val="clear" w:color="auto" w:fill="FFFFFF" w:themeFill="background1"/>
            <w:vAlign w:val="center"/>
            <w:hideMark/>
          </w:tcPr>
          <w:p w14:paraId="6C947970" w14:textId="1E744C5E" w:rsidR="003212A4" w:rsidRPr="001547ED" w:rsidRDefault="003212A4" w:rsidP="006B7794">
            <w:pPr>
              <w:jc w:val="center"/>
              <w:rPr>
                <w:b/>
                <w:bCs/>
              </w:rPr>
            </w:pPr>
            <w:r w:rsidRPr="001547ED">
              <w:rPr>
                <w:b/>
                <w:bCs/>
                <w:color w:val="000000"/>
              </w:rPr>
              <w:t>Рей</w:t>
            </w:r>
            <w:r w:rsidR="000961B9" w:rsidRPr="001547ED">
              <w:rPr>
                <w:b/>
                <w:bCs/>
                <w:color w:val="000000"/>
              </w:rPr>
              <w:softHyphen/>
            </w:r>
            <w:r w:rsidRPr="001547ED">
              <w:rPr>
                <w:b/>
                <w:bCs/>
                <w:color w:val="000000"/>
              </w:rPr>
              <w:t>тинг</w:t>
            </w:r>
          </w:p>
        </w:tc>
        <w:tc>
          <w:tcPr>
            <w:tcW w:w="3698" w:type="pct"/>
            <w:vMerge w:val="restart"/>
            <w:shd w:val="clear" w:color="auto" w:fill="FFFFFF" w:themeFill="background1"/>
            <w:vAlign w:val="center"/>
            <w:hideMark/>
          </w:tcPr>
          <w:p w14:paraId="1703B281" w14:textId="77777777" w:rsidR="003212A4" w:rsidRPr="001547ED" w:rsidRDefault="003212A4" w:rsidP="006B7794">
            <w:pPr>
              <w:spacing w:before="20" w:after="20"/>
              <w:jc w:val="center"/>
              <w:rPr>
                <w:b/>
                <w:bCs/>
              </w:rPr>
            </w:pPr>
            <w:r w:rsidRPr="001547ED">
              <w:rPr>
                <w:b/>
                <w:bCs/>
              </w:rPr>
              <w:t>Наименование государственной услуги</w:t>
            </w:r>
          </w:p>
        </w:tc>
        <w:tc>
          <w:tcPr>
            <w:tcW w:w="885" w:type="pct"/>
            <w:vMerge w:val="restart"/>
            <w:shd w:val="clear" w:color="auto" w:fill="FFFFFF" w:themeFill="background1"/>
            <w:vAlign w:val="center"/>
            <w:hideMark/>
          </w:tcPr>
          <w:p w14:paraId="03E3B93D" w14:textId="25006D2D" w:rsidR="003212A4" w:rsidRPr="001547ED" w:rsidRDefault="003212A4" w:rsidP="006B7794">
            <w:pPr>
              <w:jc w:val="center"/>
              <w:rPr>
                <w:b/>
                <w:bCs/>
              </w:rPr>
            </w:pPr>
            <w:r w:rsidRPr="001547ED">
              <w:rPr>
                <w:b/>
                <w:bCs/>
                <w:color w:val="000000"/>
              </w:rPr>
              <w:t xml:space="preserve">В </w:t>
            </w:r>
            <w:proofErr w:type="gramStart"/>
            <w:r w:rsidRPr="001547ED">
              <w:rPr>
                <w:b/>
                <w:bCs/>
                <w:color w:val="000000"/>
              </w:rPr>
              <w:t>целом</w:t>
            </w:r>
            <w:proofErr w:type="gramEnd"/>
            <w:r w:rsidRPr="001547ED">
              <w:rPr>
                <w:b/>
                <w:bCs/>
                <w:color w:val="000000"/>
              </w:rPr>
              <w:t xml:space="preserve"> по </w:t>
            </w:r>
            <w:r w:rsidR="00916209" w:rsidRPr="001547ED">
              <w:rPr>
                <w:b/>
                <w:bCs/>
                <w:color w:val="000000"/>
              </w:rPr>
              <w:t>О</w:t>
            </w:r>
            <w:r w:rsidRPr="001547ED">
              <w:rPr>
                <w:b/>
                <w:bCs/>
                <w:color w:val="000000"/>
              </w:rPr>
              <w:t>ИОГВ НСО</w:t>
            </w:r>
          </w:p>
        </w:tc>
      </w:tr>
      <w:tr w:rsidR="003212A4" w:rsidRPr="001547ED" w14:paraId="0101FEF2" w14:textId="77777777" w:rsidTr="00260FEC">
        <w:trPr>
          <w:trHeight w:val="276"/>
        </w:trPr>
        <w:tc>
          <w:tcPr>
            <w:tcW w:w="417" w:type="pct"/>
            <w:vMerge/>
            <w:shd w:val="clear" w:color="auto" w:fill="FFFFFF" w:themeFill="background1"/>
            <w:vAlign w:val="center"/>
            <w:hideMark/>
          </w:tcPr>
          <w:p w14:paraId="617CDC1F" w14:textId="77777777" w:rsidR="003212A4" w:rsidRPr="001547ED" w:rsidRDefault="003212A4" w:rsidP="006B7794">
            <w:pPr>
              <w:rPr>
                <w:b/>
                <w:bCs/>
              </w:rPr>
            </w:pPr>
          </w:p>
        </w:tc>
        <w:tc>
          <w:tcPr>
            <w:tcW w:w="3698" w:type="pct"/>
            <w:vMerge/>
            <w:shd w:val="clear" w:color="auto" w:fill="FFFFFF" w:themeFill="background1"/>
            <w:vAlign w:val="center"/>
            <w:hideMark/>
          </w:tcPr>
          <w:p w14:paraId="0E1581F5" w14:textId="77777777" w:rsidR="003212A4" w:rsidRPr="001547ED" w:rsidRDefault="003212A4" w:rsidP="006B7794">
            <w:pPr>
              <w:rPr>
                <w:b/>
                <w:bCs/>
              </w:rPr>
            </w:pPr>
          </w:p>
        </w:tc>
        <w:tc>
          <w:tcPr>
            <w:tcW w:w="885" w:type="pct"/>
            <w:vMerge/>
            <w:tcBorders>
              <w:bottom w:val="single" w:sz="4" w:space="0" w:color="auto"/>
            </w:tcBorders>
            <w:shd w:val="clear" w:color="auto" w:fill="FFFFFF" w:themeFill="background1"/>
            <w:vAlign w:val="center"/>
            <w:hideMark/>
          </w:tcPr>
          <w:p w14:paraId="6A274EAC" w14:textId="77777777" w:rsidR="003212A4" w:rsidRPr="001547ED" w:rsidRDefault="003212A4" w:rsidP="006B7794">
            <w:pPr>
              <w:jc w:val="center"/>
              <w:rPr>
                <w:b/>
                <w:bCs/>
              </w:rPr>
            </w:pPr>
          </w:p>
        </w:tc>
      </w:tr>
      <w:tr w:rsidR="003212A4" w:rsidRPr="001547ED" w14:paraId="74E2591B" w14:textId="77777777" w:rsidTr="00260FEC">
        <w:trPr>
          <w:trHeight w:val="20"/>
        </w:trPr>
        <w:tc>
          <w:tcPr>
            <w:tcW w:w="417" w:type="pct"/>
            <w:shd w:val="clear" w:color="auto" w:fill="FFFFFF" w:themeFill="background1"/>
            <w:vAlign w:val="center"/>
            <w:hideMark/>
          </w:tcPr>
          <w:p w14:paraId="449E30F4" w14:textId="77777777" w:rsidR="003212A4" w:rsidRPr="001547ED" w:rsidRDefault="003212A4" w:rsidP="006B7794">
            <w:pPr>
              <w:jc w:val="center"/>
            </w:pPr>
            <w:r w:rsidRPr="001547ED">
              <w:t>1</w:t>
            </w:r>
          </w:p>
        </w:tc>
        <w:tc>
          <w:tcPr>
            <w:tcW w:w="3698" w:type="pct"/>
            <w:shd w:val="clear" w:color="auto" w:fill="FFFFFF" w:themeFill="background1"/>
          </w:tcPr>
          <w:p w14:paraId="03C8CC79" w14:textId="77777777" w:rsidR="003212A4" w:rsidRPr="001547ED" w:rsidRDefault="003212A4" w:rsidP="006B7794">
            <w:pPr>
              <w:jc w:val="both"/>
            </w:pPr>
            <w:r w:rsidRPr="001547ED">
              <w:rPr>
                <w:color w:val="000000"/>
              </w:rPr>
              <w:t>Назначение и выплата ежемесячного пособия по уходу за ребенком</w:t>
            </w:r>
          </w:p>
        </w:tc>
        <w:tc>
          <w:tcPr>
            <w:tcW w:w="885" w:type="pct"/>
            <w:tcBorders>
              <w:top w:val="single" w:sz="4" w:space="0" w:color="auto"/>
              <w:left w:val="nil"/>
              <w:bottom w:val="single" w:sz="4" w:space="0" w:color="auto"/>
              <w:right w:val="single" w:sz="4" w:space="0" w:color="auto"/>
            </w:tcBorders>
            <w:shd w:val="clear" w:color="000000" w:fill="63BE7B"/>
            <w:noWrap/>
            <w:vAlign w:val="center"/>
          </w:tcPr>
          <w:p w14:paraId="4958F601" w14:textId="77777777" w:rsidR="003212A4" w:rsidRPr="001547ED" w:rsidRDefault="003212A4" w:rsidP="006B7794">
            <w:pPr>
              <w:jc w:val="center"/>
            </w:pPr>
            <w:r w:rsidRPr="001547ED">
              <w:rPr>
                <w:color w:val="000000"/>
              </w:rPr>
              <w:t>0,00</w:t>
            </w:r>
          </w:p>
        </w:tc>
      </w:tr>
      <w:tr w:rsidR="003212A4" w:rsidRPr="001547ED" w14:paraId="7B5DC1D6" w14:textId="77777777" w:rsidTr="00260FEC">
        <w:trPr>
          <w:trHeight w:val="20"/>
        </w:trPr>
        <w:tc>
          <w:tcPr>
            <w:tcW w:w="417" w:type="pct"/>
            <w:shd w:val="clear" w:color="auto" w:fill="FFFFFF" w:themeFill="background1"/>
            <w:vAlign w:val="center"/>
            <w:hideMark/>
          </w:tcPr>
          <w:p w14:paraId="2A814B5C" w14:textId="77777777" w:rsidR="003212A4" w:rsidRPr="001547ED" w:rsidRDefault="003212A4" w:rsidP="006B7794">
            <w:pPr>
              <w:jc w:val="center"/>
            </w:pPr>
            <w:r w:rsidRPr="001547ED">
              <w:t>2</w:t>
            </w:r>
          </w:p>
        </w:tc>
        <w:tc>
          <w:tcPr>
            <w:tcW w:w="3698" w:type="pct"/>
            <w:shd w:val="clear" w:color="auto" w:fill="FFFFFF" w:themeFill="background1"/>
          </w:tcPr>
          <w:p w14:paraId="3D34C74A" w14:textId="77777777" w:rsidR="003212A4" w:rsidRPr="001547ED" w:rsidRDefault="003212A4" w:rsidP="006B7794">
            <w:pPr>
              <w:jc w:val="both"/>
            </w:pPr>
            <w:r w:rsidRPr="001547ED">
              <w:rPr>
                <w:color w:val="000000"/>
              </w:rPr>
              <w:t>Предоставление ежемесячного пособия на ребенка в Новосибирской области</w:t>
            </w:r>
          </w:p>
        </w:tc>
        <w:tc>
          <w:tcPr>
            <w:tcW w:w="885" w:type="pct"/>
            <w:tcBorders>
              <w:top w:val="single" w:sz="4" w:space="0" w:color="auto"/>
              <w:left w:val="nil"/>
              <w:bottom w:val="single" w:sz="4" w:space="0" w:color="auto"/>
              <w:right w:val="single" w:sz="4" w:space="0" w:color="auto"/>
            </w:tcBorders>
            <w:shd w:val="clear" w:color="000000" w:fill="63BE7B"/>
            <w:noWrap/>
            <w:vAlign w:val="center"/>
          </w:tcPr>
          <w:p w14:paraId="2CCE2492" w14:textId="77777777" w:rsidR="003212A4" w:rsidRPr="001547ED" w:rsidRDefault="003212A4" w:rsidP="006B7794">
            <w:pPr>
              <w:jc w:val="center"/>
            </w:pPr>
            <w:r w:rsidRPr="001547ED">
              <w:rPr>
                <w:color w:val="000000"/>
              </w:rPr>
              <w:t>0,00</w:t>
            </w:r>
          </w:p>
        </w:tc>
      </w:tr>
      <w:tr w:rsidR="003212A4" w:rsidRPr="001547ED" w14:paraId="7974592E" w14:textId="77777777" w:rsidTr="00260FEC">
        <w:trPr>
          <w:trHeight w:val="20"/>
        </w:trPr>
        <w:tc>
          <w:tcPr>
            <w:tcW w:w="417" w:type="pct"/>
            <w:shd w:val="clear" w:color="auto" w:fill="FFFFFF" w:themeFill="background1"/>
            <w:vAlign w:val="center"/>
            <w:hideMark/>
          </w:tcPr>
          <w:p w14:paraId="56E235E9" w14:textId="77777777" w:rsidR="003212A4" w:rsidRPr="001547ED" w:rsidRDefault="003212A4" w:rsidP="006B7794">
            <w:pPr>
              <w:jc w:val="center"/>
            </w:pPr>
            <w:r w:rsidRPr="001547ED">
              <w:t>3</w:t>
            </w:r>
          </w:p>
        </w:tc>
        <w:tc>
          <w:tcPr>
            <w:tcW w:w="3698" w:type="pct"/>
            <w:shd w:val="clear" w:color="auto" w:fill="FFFFFF" w:themeFill="background1"/>
          </w:tcPr>
          <w:p w14:paraId="3F3B1F8F" w14:textId="77777777" w:rsidR="003212A4" w:rsidRPr="001547ED" w:rsidRDefault="003212A4" w:rsidP="006B7794">
            <w:pPr>
              <w:jc w:val="both"/>
            </w:pPr>
            <w:r w:rsidRPr="001547ED">
              <w:rPr>
                <w:color w:val="000000"/>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885" w:type="pct"/>
            <w:tcBorders>
              <w:top w:val="single" w:sz="4" w:space="0" w:color="auto"/>
              <w:left w:val="nil"/>
              <w:bottom w:val="single" w:sz="4" w:space="0" w:color="auto"/>
              <w:right w:val="single" w:sz="4" w:space="0" w:color="auto"/>
            </w:tcBorders>
            <w:shd w:val="clear" w:color="auto" w:fill="63BE7B"/>
            <w:noWrap/>
            <w:vAlign w:val="center"/>
          </w:tcPr>
          <w:p w14:paraId="5A368AB6" w14:textId="77777777" w:rsidR="003212A4" w:rsidRPr="001547ED" w:rsidRDefault="003212A4" w:rsidP="006B7794">
            <w:pPr>
              <w:jc w:val="center"/>
            </w:pPr>
            <w:r w:rsidRPr="001547ED">
              <w:rPr>
                <w:color w:val="000000"/>
              </w:rPr>
              <w:t>0,00</w:t>
            </w:r>
          </w:p>
        </w:tc>
      </w:tr>
      <w:tr w:rsidR="003212A4" w:rsidRPr="001547ED" w14:paraId="46AF66FA" w14:textId="77777777" w:rsidTr="00260FEC">
        <w:trPr>
          <w:trHeight w:val="20"/>
        </w:trPr>
        <w:tc>
          <w:tcPr>
            <w:tcW w:w="417" w:type="pct"/>
            <w:shd w:val="clear" w:color="auto" w:fill="FFFFFF" w:themeFill="background1"/>
            <w:vAlign w:val="center"/>
            <w:hideMark/>
          </w:tcPr>
          <w:p w14:paraId="7F8E3D95" w14:textId="77777777" w:rsidR="003212A4" w:rsidRPr="001547ED" w:rsidRDefault="003212A4" w:rsidP="006B7794">
            <w:pPr>
              <w:jc w:val="center"/>
            </w:pPr>
            <w:r w:rsidRPr="001547ED">
              <w:t>4</w:t>
            </w:r>
          </w:p>
        </w:tc>
        <w:tc>
          <w:tcPr>
            <w:tcW w:w="3698" w:type="pct"/>
            <w:shd w:val="clear" w:color="auto" w:fill="FFFFFF" w:themeFill="background1"/>
          </w:tcPr>
          <w:p w14:paraId="0EDD7159" w14:textId="77777777" w:rsidR="003212A4" w:rsidRPr="001547ED" w:rsidRDefault="003212A4" w:rsidP="006B7794">
            <w:pPr>
              <w:jc w:val="both"/>
            </w:pPr>
            <w:r w:rsidRPr="001547ED">
              <w:rPr>
                <w:color w:val="000000"/>
              </w:rPr>
              <w:t>Предоставление субсидий на оплату жилого помещения и коммунальных услуг (для малоимущих граждан)</w:t>
            </w:r>
          </w:p>
        </w:tc>
        <w:tc>
          <w:tcPr>
            <w:tcW w:w="885" w:type="pct"/>
            <w:tcBorders>
              <w:top w:val="single" w:sz="4" w:space="0" w:color="auto"/>
              <w:left w:val="nil"/>
              <w:bottom w:val="single" w:sz="4" w:space="0" w:color="auto"/>
              <w:right w:val="single" w:sz="4" w:space="0" w:color="auto"/>
            </w:tcBorders>
            <w:shd w:val="clear" w:color="auto" w:fill="63BE7B"/>
            <w:noWrap/>
            <w:vAlign w:val="center"/>
          </w:tcPr>
          <w:p w14:paraId="60520C51" w14:textId="77777777" w:rsidR="003212A4" w:rsidRPr="001547ED" w:rsidRDefault="003212A4" w:rsidP="006B7794">
            <w:pPr>
              <w:jc w:val="center"/>
            </w:pPr>
            <w:r w:rsidRPr="001547ED">
              <w:rPr>
                <w:color w:val="000000"/>
              </w:rPr>
              <w:t>0,00</w:t>
            </w:r>
          </w:p>
        </w:tc>
      </w:tr>
      <w:tr w:rsidR="003212A4" w:rsidRPr="001547ED" w14:paraId="49E07FBD" w14:textId="77777777" w:rsidTr="00260FEC">
        <w:trPr>
          <w:trHeight w:val="20"/>
        </w:trPr>
        <w:tc>
          <w:tcPr>
            <w:tcW w:w="417" w:type="pct"/>
            <w:shd w:val="clear" w:color="auto" w:fill="FFFFFF" w:themeFill="background1"/>
            <w:vAlign w:val="center"/>
            <w:hideMark/>
          </w:tcPr>
          <w:p w14:paraId="520E5FB5" w14:textId="77777777" w:rsidR="003212A4" w:rsidRPr="001547ED" w:rsidRDefault="003212A4" w:rsidP="006B7794">
            <w:pPr>
              <w:jc w:val="center"/>
            </w:pPr>
            <w:r w:rsidRPr="001547ED">
              <w:t>5</w:t>
            </w:r>
          </w:p>
        </w:tc>
        <w:tc>
          <w:tcPr>
            <w:tcW w:w="3698" w:type="pct"/>
            <w:shd w:val="clear" w:color="auto" w:fill="FFFFFF" w:themeFill="background1"/>
          </w:tcPr>
          <w:p w14:paraId="0C7A8942" w14:textId="77777777" w:rsidR="003212A4" w:rsidRPr="001547ED" w:rsidRDefault="003212A4" w:rsidP="006B7794">
            <w:pPr>
              <w:jc w:val="both"/>
            </w:pPr>
            <w:r w:rsidRPr="001547ED">
              <w:rPr>
                <w:color w:val="000000"/>
              </w:rPr>
              <w:t>Установление и выплата региональной социальной доплаты к пенсии</w:t>
            </w:r>
          </w:p>
        </w:tc>
        <w:tc>
          <w:tcPr>
            <w:tcW w:w="885" w:type="pct"/>
            <w:tcBorders>
              <w:top w:val="single" w:sz="4" w:space="0" w:color="auto"/>
              <w:left w:val="nil"/>
              <w:bottom w:val="single" w:sz="4" w:space="0" w:color="auto"/>
              <w:right w:val="single" w:sz="4" w:space="0" w:color="auto"/>
            </w:tcBorders>
            <w:shd w:val="clear" w:color="000000" w:fill="63BE7B"/>
            <w:noWrap/>
            <w:vAlign w:val="center"/>
          </w:tcPr>
          <w:p w14:paraId="53F06F09" w14:textId="77777777" w:rsidR="003212A4" w:rsidRPr="001547ED" w:rsidRDefault="003212A4" w:rsidP="006B7794">
            <w:pPr>
              <w:jc w:val="center"/>
            </w:pPr>
            <w:r w:rsidRPr="001547ED">
              <w:rPr>
                <w:color w:val="000000"/>
              </w:rPr>
              <w:t>0,00</w:t>
            </w:r>
          </w:p>
        </w:tc>
      </w:tr>
      <w:tr w:rsidR="003212A4" w:rsidRPr="001547ED" w14:paraId="04AF8D32" w14:textId="77777777" w:rsidTr="00260FEC">
        <w:trPr>
          <w:trHeight w:val="20"/>
        </w:trPr>
        <w:tc>
          <w:tcPr>
            <w:tcW w:w="417" w:type="pct"/>
            <w:shd w:val="clear" w:color="auto" w:fill="FFFFFF" w:themeFill="background1"/>
            <w:vAlign w:val="center"/>
            <w:hideMark/>
          </w:tcPr>
          <w:p w14:paraId="44915CD6" w14:textId="77777777" w:rsidR="003212A4" w:rsidRPr="001547ED" w:rsidRDefault="003212A4" w:rsidP="006B7794">
            <w:pPr>
              <w:jc w:val="center"/>
            </w:pPr>
            <w:r w:rsidRPr="001547ED">
              <w:t>6</w:t>
            </w:r>
          </w:p>
        </w:tc>
        <w:tc>
          <w:tcPr>
            <w:tcW w:w="3698" w:type="pct"/>
            <w:shd w:val="clear" w:color="auto" w:fill="FFFFFF" w:themeFill="background1"/>
          </w:tcPr>
          <w:p w14:paraId="17A35C28" w14:textId="77777777" w:rsidR="003212A4" w:rsidRPr="001547ED" w:rsidRDefault="003212A4" w:rsidP="006B7794">
            <w:pPr>
              <w:jc w:val="both"/>
            </w:pPr>
            <w:r w:rsidRPr="001547ED">
              <w:rPr>
                <w:color w:val="000000"/>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885" w:type="pct"/>
            <w:tcBorders>
              <w:top w:val="single" w:sz="4" w:space="0" w:color="auto"/>
              <w:left w:val="nil"/>
              <w:bottom w:val="single" w:sz="4" w:space="0" w:color="auto"/>
              <w:right w:val="single" w:sz="4" w:space="0" w:color="auto"/>
            </w:tcBorders>
            <w:shd w:val="clear" w:color="000000" w:fill="63BE7B"/>
            <w:noWrap/>
            <w:vAlign w:val="center"/>
          </w:tcPr>
          <w:p w14:paraId="711318E9" w14:textId="77777777" w:rsidR="003212A4" w:rsidRPr="001547ED" w:rsidRDefault="003212A4" w:rsidP="006B7794">
            <w:pPr>
              <w:jc w:val="center"/>
            </w:pPr>
            <w:r w:rsidRPr="001547ED">
              <w:rPr>
                <w:color w:val="000000"/>
              </w:rPr>
              <w:t>0,00</w:t>
            </w:r>
          </w:p>
        </w:tc>
      </w:tr>
      <w:tr w:rsidR="003212A4" w:rsidRPr="001547ED" w14:paraId="48E30FB3" w14:textId="77777777" w:rsidTr="00260FEC">
        <w:trPr>
          <w:trHeight w:val="20"/>
        </w:trPr>
        <w:tc>
          <w:tcPr>
            <w:tcW w:w="417" w:type="pct"/>
            <w:shd w:val="clear" w:color="auto" w:fill="FFFFFF" w:themeFill="background1"/>
            <w:vAlign w:val="center"/>
            <w:hideMark/>
          </w:tcPr>
          <w:p w14:paraId="5DC87607" w14:textId="77777777" w:rsidR="003212A4" w:rsidRPr="001547ED" w:rsidRDefault="003212A4" w:rsidP="006B7794">
            <w:pPr>
              <w:jc w:val="center"/>
            </w:pPr>
            <w:r w:rsidRPr="001547ED">
              <w:t>7</w:t>
            </w:r>
          </w:p>
        </w:tc>
        <w:tc>
          <w:tcPr>
            <w:tcW w:w="3698" w:type="pct"/>
            <w:shd w:val="clear" w:color="auto" w:fill="FFFFFF" w:themeFill="background1"/>
          </w:tcPr>
          <w:p w14:paraId="6E64D397" w14:textId="77777777" w:rsidR="003212A4" w:rsidRPr="001547ED" w:rsidRDefault="003212A4" w:rsidP="006B7794">
            <w:pPr>
              <w:jc w:val="both"/>
            </w:pPr>
            <w:r w:rsidRPr="001547ED">
              <w:rPr>
                <w:color w:val="000000"/>
              </w:rPr>
              <w:t>Присвоение звания «Ветеран труда»</w:t>
            </w:r>
          </w:p>
        </w:tc>
        <w:tc>
          <w:tcPr>
            <w:tcW w:w="885" w:type="pct"/>
            <w:tcBorders>
              <w:top w:val="single" w:sz="4" w:space="0" w:color="auto"/>
              <w:left w:val="nil"/>
              <w:bottom w:val="single" w:sz="4" w:space="0" w:color="auto"/>
              <w:right w:val="single" w:sz="4" w:space="0" w:color="auto"/>
            </w:tcBorders>
            <w:shd w:val="clear" w:color="000000" w:fill="63BE7B"/>
            <w:noWrap/>
            <w:vAlign w:val="center"/>
          </w:tcPr>
          <w:p w14:paraId="2D163B06" w14:textId="77777777" w:rsidR="003212A4" w:rsidRPr="001547ED" w:rsidRDefault="003212A4" w:rsidP="006B7794">
            <w:pPr>
              <w:jc w:val="center"/>
            </w:pPr>
            <w:r w:rsidRPr="001547ED">
              <w:rPr>
                <w:color w:val="000000"/>
              </w:rPr>
              <w:t>0,00</w:t>
            </w:r>
          </w:p>
        </w:tc>
      </w:tr>
      <w:tr w:rsidR="003212A4" w:rsidRPr="001547ED" w14:paraId="12390C8B" w14:textId="77777777" w:rsidTr="00260FEC">
        <w:trPr>
          <w:trHeight w:val="20"/>
        </w:trPr>
        <w:tc>
          <w:tcPr>
            <w:tcW w:w="417" w:type="pct"/>
            <w:shd w:val="clear" w:color="auto" w:fill="FFFFFF" w:themeFill="background1"/>
            <w:vAlign w:val="center"/>
            <w:hideMark/>
          </w:tcPr>
          <w:p w14:paraId="49DE1A8C" w14:textId="77777777" w:rsidR="003212A4" w:rsidRPr="001547ED" w:rsidRDefault="003212A4" w:rsidP="006B7794">
            <w:pPr>
              <w:jc w:val="center"/>
            </w:pPr>
            <w:r w:rsidRPr="001547ED">
              <w:lastRenderedPageBreak/>
              <w:t>8</w:t>
            </w:r>
          </w:p>
        </w:tc>
        <w:tc>
          <w:tcPr>
            <w:tcW w:w="3698" w:type="pct"/>
            <w:shd w:val="clear" w:color="auto" w:fill="FFFFFF" w:themeFill="background1"/>
          </w:tcPr>
          <w:p w14:paraId="68AD4280" w14:textId="77777777" w:rsidR="003212A4" w:rsidRPr="001547ED" w:rsidRDefault="003212A4" w:rsidP="006B7794">
            <w:pPr>
              <w:jc w:val="both"/>
            </w:pPr>
            <w:r w:rsidRPr="001547ED">
              <w:rPr>
                <w:color w:val="000000"/>
              </w:rPr>
              <w:t>Назначение и предоставление социальной помощи на территории Новосибирской области</w:t>
            </w:r>
          </w:p>
        </w:tc>
        <w:tc>
          <w:tcPr>
            <w:tcW w:w="885" w:type="pct"/>
            <w:tcBorders>
              <w:top w:val="single" w:sz="4" w:space="0" w:color="auto"/>
              <w:left w:val="nil"/>
              <w:bottom w:val="single" w:sz="4" w:space="0" w:color="auto"/>
              <w:right w:val="single" w:sz="4" w:space="0" w:color="auto"/>
            </w:tcBorders>
            <w:shd w:val="clear" w:color="000000" w:fill="63BE7B"/>
            <w:noWrap/>
            <w:vAlign w:val="center"/>
          </w:tcPr>
          <w:p w14:paraId="59DD19F1" w14:textId="77777777" w:rsidR="003212A4" w:rsidRPr="001547ED" w:rsidRDefault="003212A4" w:rsidP="006B7794">
            <w:pPr>
              <w:jc w:val="center"/>
            </w:pPr>
            <w:r w:rsidRPr="001547ED">
              <w:rPr>
                <w:color w:val="000000"/>
              </w:rPr>
              <w:t>0,00</w:t>
            </w:r>
          </w:p>
        </w:tc>
      </w:tr>
      <w:tr w:rsidR="003212A4" w:rsidRPr="001547ED" w14:paraId="20A55714" w14:textId="77777777" w:rsidTr="00260FEC">
        <w:trPr>
          <w:trHeight w:val="20"/>
        </w:trPr>
        <w:tc>
          <w:tcPr>
            <w:tcW w:w="417" w:type="pct"/>
            <w:shd w:val="clear" w:color="auto" w:fill="FFFFFF" w:themeFill="background1"/>
            <w:vAlign w:val="center"/>
            <w:hideMark/>
          </w:tcPr>
          <w:p w14:paraId="31A2E9BE" w14:textId="77777777" w:rsidR="003212A4" w:rsidRPr="001547ED" w:rsidRDefault="003212A4" w:rsidP="006B7794">
            <w:pPr>
              <w:jc w:val="center"/>
            </w:pPr>
            <w:r w:rsidRPr="001547ED">
              <w:t>9</w:t>
            </w:r>
          </w:p>
        </w:tc>
        <w:tc>
          <w:tcPr>
            <w:tcW w:w="3698" w:type="pct"/>
            <w:shd w:val="clear" w:color="auto" w:fill="FFFFFF" w:themeFill="background1"/>
          </w:tcPr>
          <w:p w14:paraId="51EDEF2C" w14:textId="77777777" w:rsidR="003212A4" w:rsidRPr="001547ED" w:rsidRDefault="003212A4" w:rsidP="006B7794">
            <w:pPr>
              <w:jc w:val="both"/>
            </w:pPr>
            <w:r w:rsidRPr="001547ED">
              <w:rPr>
                <w:color w:val="000000"/>
              </w:rPr>
              <w:t>Государственная регистрация заключения брака</w:t>
            </w:r>
          </w:p>
        </w:tc>
        <w:tc>
          <w:tcPr>
            <w:tcW w:w="885" w:type="pct"/>
            <w:tcBorders>
              <w:top w:val="single" w:sz="4" w:space="0" w:color="auto"/>
              <w:left w:val="nil"/>
              <w:bottom w:val="single" w:sz="4" w:space="0" w:color="auto"/>
              <w:right w:val="single" w:sz="4" w:space="0" w:color="auto"/>
            </w:tcBorders>
            <w:shd w:val="clear" w:color="000000" w:fill="63BE7B"/>
            <w:noWrap/>
            <w:vAlign w:val="center"/>
          </w:tcPr>
          <w:p w14:paraId="2FFD39F6" w14:textId="77777777" w:rsidR="003212A4" w:rsidRPr="001547ED" w:rsidRDefault="003212A4" w:rsidP="006B7794">
            <w:pPr>
              <w:jc w:val="center"/>
            </w:pPr>
            <w:r w:rsidRPr="001547ED">
              <w:rPr>
                <w:color w:val="000000"/>
              </w:rPr>
              <w:t>0,00</w:t>
            </w:r>
          </w:p>
        </w:tc>
      </w:tr>
      <w:tr w:rsidR="003212A4" w:rsidRPr="001547ED" w14:paraId="21DDD1EA" w14:textId="77777777" w:rsidTr="00260FEC">
        <w:trPr>
          <w:trHeight w:val="20"/>
        </w:trPr>
        <w:tc>
          <w:tcPr>
            <w:tcW w:w="417" w:type="pct"/>
            <w:shd w:val="clear" w:color="auto" w:fill="FFFFFF" w:themeFill="background1"/>
            <w:vAlign w:val="center"/>
            <w:hideMark/>
          </w:tcPr>
          <w:p w14:paraId="020A6366" w14:textId="77777777" w:rsidR="003212A4" w:rsidRPr="001547ED" w:rsidRDefault="003212A4" w:rsidP="006B7794">
            <w:pPr>
              <w:jc w:val="center"/>
            </w:pPr>
            <w:r w:rsidRPr="001547ED">
              <w:t>10</w:t>
            </w:r>
          </w:p>
        </w:tc>
        <w:tc>
          <w:tcPr>
            <w:tcW w:w="3698" w:type="pct"/>
            <w:shd w:val="clear" w:color="auto" w:fill="FFFFFF" w:themeFill="background1"/>
          </w:tcPr>
          <w:p w14:paraId="6393FE51" w14:textId="77777777" w:rsidR="003212A4" w:rsidRPr="001547ED" w:rsidRDefault="003212A4" w:rsidP="006B7794">
            <w:pPr>
              <w:jc w:val="both"/>
            </w:pPr>
            <w:r w:rsidRPr="001547ED">
              <w:rPr>
                <w:color w:val="000000"/>
              </w:rPr>
              <w:t>Содействие гражданам в поиске подходящей работы, а работодателям в подборе необходимых работников</w:t>
            </w:r>
          </w:p>
        </w:tc>
        <w:tc>
          <w:tcPr>
            <w:tcW w:w="885" w:type="pct"/>
            <w:tcBorders>
              <w:top w:val="single" w:sz="4" w:space="0" w:color="auto"/>
              <w:left w:val="nil"/>
              <w:bottom w:val="single" w:sz="4" w:space="0" w:color="auto"/>
              <w:right w:val="single" w:sz="4" w:space="0" w:color="auto"/>
            </w:tcBorders>
            <w:shd w:val="clear" w:color="000000" w:fill="63BE7B"/>
            <w:noWrap/>
            <w:vAlign w:val="center"/>
          </w:tcPr>
          <w:p w14:paraId="3F906775" w14:textId="77777777" w:rsidR="003212A4" w:rsidRPr="001547ED" w:rsidRDefault="003212A4" w:rsidP="006B7794">
            <w:pPr>
              <w:jc w:val="center"/>
            </w:pPr>
            <w:r w:rsidRPr="001547ED">
              <w:rPr>
                <w:color w:val="000000"/>
              </w:rPr>
              <w:t>0,00</w:t>
            </w:r>
          </w:p>
        </w:tc>
      </w:tr>
      <w:tr w:rsidR="003212A4" w:rsidRPr="001547ED" w14:paraId="2F5AAD0D" w14:textId="77777777" w:rsidTr="00260FEC">
        <w:trPr>
          <w:trHeight w:val="20"/>
        </w:trPr>
        <w:tc>
          <w:tcPr>
            <w:tcW w:w="417" w:type="pct"/>
            <w:shd w:val="clear" w:color="auto" w:fill="FFFFFF" w:themeFill="background1"/>
            <w:vAlign w:val="center"/>
            <w:hideMark/>
          </w:tcPr>
          <w:p w14:paraId="55CAD2C0" w14:textId="77777777" w:rsidR="003212A4" w:rsidRPr="001547ED" w:rsidRDefault="003212A4" w:rsidP="006B7794">
            <w:pPr>
              <w:jc w:val="center"/>
            </w:pPr>
            <w:r w:rsidRPr="001547ED">
              <w:t>11</w:t>
            </w:r>
          </w:p>
        </w:tc>
        <w:tc>
          <w:tcPr>
            <w:tcW w:w="3698" w:type="pct"/>
            <w:shd w:val="clear" w:color="auto" w:fill="FFFFFF" w:themeFill="background1"/>
          </w:tcPr>
          <w:p w14:paraId="6103FA4C" w14:textId="77777777" w:rsidR="003212A4" w:rsidRPr="001547ED" w:rsidRDefault="003212A4" w:rsidP="006B7794">
            <w:pPr>
              <w:jc w:val="both"/>
            </w:pPr>
            <w:r w:rsidRPr="001547ED">
              <w:rPr>
                <w:color w:val="000000"/>
              </w:rPr>
              <w:t>Осуществление социальных выплат гражданам, признанным в установленном порядке безработными</w:t>
            </w:r>
          </w:p>
        </w:tc>
        <w:tc>
          <w:tcPr>
            <w:tcW w:w="885" w:type="pct"/>
            <w:tcBorders>
              <w:top w:val="single" w:sz="4" w:space="0" w:color="auto"/>
              <w:left w:val="nil"/>
              <w:bottom w:val="single" w:sz="4" w:space="0" w:color="auto"/>
              <w:right w:val="single" w:sz="4" w:space="0" w:color="auto"/>
            </w:tcBorders>
            <w:shd w:val="clear" w:color="000000" w:fill="63BE7B"/>
            <w:noWrap/>
            <w:vAlign w:val="center"/>
          </w:tcPr>
          <w:p w14:paraId="70A61AAF" w14:textId="77777777" w:rsidR="003212A4" w:rsidRPr="001547ED" w:rsidRDefault="003212A4" w:rsidP="006B7794">
            <w:pPr>
              <w:jc w:val="center"/>
            </w:pPr>
            <w:r w:rsidRPr="001547ED">
              <w:rPr>
                <w:color w:val="000000"/>
              </w:rPr>
              <w:t>0,00</w:t>
            </w:r>
          </w:p>
        </w:tc>
      </w:tr>
      <w:tr w:rsidR="003212A4" w:rsidRPr="001547ED" w14:paraId="3985EA70" w14:textId="77777777" w:rsidTr="00260FEC">
        <w:trPr>
          <w:trHeight w:val="20"/>
        </w:trPr>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ADA0C4" w14:textId="77777777" w:rsidR="003212A4" w:rsidRPr="001547ED" w:rsidRDefault="003212A4" w:rsidP="006B7794">
            <w:pPr>
              <w:jc w:val="center"/>
            </w:pPr>
            <w:r w:rsidRPr="001547ED">
              <w:t>12</w:t>
            </w:r>
          </w:p>
        </w:tc>
        <w:tc>
          <w:tcPr>
            <w:tcW w:w="3698" w:type="pct"/>
            <w:tcBorders>
              <w:top w:val="single" w:sz="4" w:space="0" w:color="auto"/>
              <w:left w:val="single" w:sz="4" w:space="0" w:color="auto"/>
              <w:bottom w:val="single" w:sz="4" w:space="0" w:color="auto"/>
              <w:right w:val="single" w:sz="4" w:space="0" w:color="auto"/>
            </w:tcBorders>
            <w:shd w:val="clear" w:color="auto" w:fill="FFFFFF" w:themeFill="background1"/>
          </w:tcPr>
          <w:p w14:paraId="53FD5F43" w14:textId="77777777" w:rsidR="003212A4" w:rsidRPr="001547ED" w:rsidRDefault="003212A4" w:rsidP="006B7794">
            <w:pPr>
              <w:jc w:val="both"/>
            </w:pPr>
            <w:r w:rsidRPr="001547ED">
              <w:rPr>
                <w:color w:val="000000"/>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885" w:type="pct"/>
            <w:tcBorders>
              <w:top w:val="single" w:sz="4" w:space="0" w:color="auto"/>
              <w:left w:val="nil"/>
              <w:bottom w:val="single" w:sz="4" w:space="0" w:color="auto"/>
              <w:right w:val="single" w:sz="4" w:space="0" w:color="auto"/>
            </w:tcBorders>
            <w:shd w:val="clear" w:color="auto" w:fill="F8696B"/>
            <w:noWrap/>
            <w:vAlign w:val="center"/>
          </w:tcPr>
          <w:p w14:paraId="3A3C61EF" w14:textId="77777777" w:rsidR="003212A4" w:rsidRPr="001547ED" w:rsidRDefault="003212A4" w:rsidP="006B7794">
            <w:pPr>
              <w:jc w:val="center"/>
              <w:rPr>
                <w:color w:val="000000"/>
              </w:rPr>
            </w:pPr>
            <w:r w:rsidRPr="001547ED">
              <w:rPr>
                <w:color w:val="000000"/>
              </w:rPr>
              <w:t>2000,00</w:t>
            </w:r>
          </w:p>
        </w:tc>
      </w:tr>
    </w:tbl>
    <w:p w14:paraId="617F91A5" w14:textId="77777777" w:rsidR="003212A4" w:rsidRPr="001547ED" w:rsidRDefault="003212A4" w:rsidP="006B7794">
      <w:pPr>
        <w:spacing w:line="360" w:lineRule="auto"/>
      </w:pPr>
    </w:p>
    <w:p w14:paraId="7603414D" w14:textId="77777777" w:rsidR="003212A4" w:rsidRPr="001547ED" w:rsidRDefault="003212A4" w:rsidP="006B7794">
      <w:pPr>
        <w:spacing w:line="360" w:lineRule="auto"/>
        <w:jc w:val="center"/>
        <w:rPr>
          <w:b/>
          <w:sz w:val="28"/>
          <w:szCs w:val="28"/>
        </w:rPr>
      </w:pPr>
      <w:r w:rsidRPr="001547ED">
        <w:rPr>
          <w:b/>
          <w:sz w:val="28"/>
          <w:szCs w:val="28"/>
        </w:rPr>
        <w:t>12. Уровень коррупциогенности государственных услуг</w:t>
      </w:r>
    </w:p>
    <w:p w14:paraId="75ED296B" w14:textId="77777777" w:rsidR="003212A4" w:rsidRPr="001547ED" w:rsidRDefault="003212A4" w:rsidP="006B7794">
      <w:pPr>
        <w:spacing w:line="360" w:lineRule="auto"/>
        <w:ind w:firstLine="709"/>
        <w:jc w:val="both"/>
        <w:rPr>
          <w:sz w:val="28"/>
          <w:szCs w:val="28"/>
        </w:rPr>
      </w:pPr>
      <w:proofErr w:type="gramStart"/>
      <w:r w:rsidRPr="001547ED">
        <w:rPr>
          <w:sz w:val="28"/>
          <w:szCs w:val="28"/>
        </w:rPr>
        <w:t>В отношении государственных услуг 4-х областных исполнительных органов государственной власти Новосибирской области респонденты указали, что им приходилось для получения услуги выплачивать негласно сотрудникам органа власти денежное вознаграждение (оплата «в конверте») или делать подарки для получения нужных документов и прохождения процедур:</w:t>
      </w:r>
      <w:proofErr w:type="gramEnd"/>
    </w:p>
    <w:p w14:paraId="0779030C" w14:textId="1C6921E7" w:rsidR="00BC21C5" w:rsidRPr="001547ED" w:rsidRDefault="00BC21C5" w:rsidP="006B7794">
      <w:pPr>
        <w:spacing w:line="360" w:lineRule="auto"/>
        <w:ind w:firstLine="709"/>
        <w:jc w:val="both"/>
        <w:rPr>
          <w:sz w:val="28"/>
          <w:szCs w:val="28"/>
        </w:rPr>
      </w:pPr>
      <w:r w:rsidRPr="001547ED">
        <w:rPr>
          <w:sz w:val="28"/>
          <w:szCs w:val="28"/>
        </w:rPr>
        <w:t xml:space="preserve">– 7,10% респондентов по услуге Министерства здравоохранения Новосибирской области «Направление граждан, проживающих на территории Новосибирской области, в медицинские организации для оказания высокотехнологичной медицинской помощи, а также информирование граждан о порядке и условиях оказания государственной услуги» (7,10% всех респондентов по </w:t>
      </w:r>
      <w:proofErr w:type="gramStart"/>
      <w:r w:rsidRPr="001547ED">
        <w:rPr>
          <w:sz w:val="28"/>
          <w:szCs w:val="28"/>
        </w:rPr>
        <w:t>данному</w:t>
      </w:r>
      <w:proofErr w:type="gramEnd"/>
      <w:r w:rsidRPr="001547ED">
        <w:rPr>
          <w:sz w:val="28"/>
          <w:szCs w:val="28"/>
        </w:rPr>
        <w:t xml:space="preserve"> </w:t>
      </w:r>
      <w:r w:rsidR="00916209" w:rsidRPr="001547ED">
        <w:rPr>
          <w:sz w:val="28"/>
          <w:szCs w:val="28"/>
        </w:rPr>
        <w:t>О</w:t>
      </w:r>
      <w:r w:rsidRPr="001547ED">
        <w:rPr>
          <w:sz w:val="28"/>
          <w:szCs w:val="28"/>
        </w:rPr>
        <w:t>ИОГВ НСО);</w:t>
      </w:r>
    </w:p>
    <w:p w14:paraId="487691AA" w14:textId="3C68C82D" w:rsidR="00BC21C5" w:rsidRPr="001547ED" w:rsidRDefault="00BC21C5" w:rsidP="006B7794">
      <w:pPr>
        <w:spacing w:line="360" w:lineRule="auto"/>
        <w:ind w:firstLine="709"/>
        <w:jc w:val="both"/>
        <w:rPr>
          <w:sz w:val="28"/>
          <w:szCs w:val="28"/>
        </w:rPr>
      </w:pPr>
      <w:r w:rsidRPr="001547ED">
        <w:rPr>
          <w:sz w:val="28"/>
          <w:szCs w:val="28"/>
        </w:rPr>
        <w:t xml:space="preserve">– 6,30% респондентов по услуге Департамента лесного хозяйства Новосибирской области «Заключение договора купли-продажи лесных насаждений для собственных нужд граждан» (5,60% всех респондентов по </w:t>
      </w:r>
      <w:proofErr w:type="gramStart"/>
      <w:r w:rsidRPr="001547ED">
        <w:rPr>
          <w:sz w:val="28"/>
          <w:szCs w:val="28"/>
        </w:rPr>
        <w:t>данному</w:t>
      </w:r>
      <w:proofErr w:type="gramEnd"/>
      <w:r w:rsidRPr="001547ED">
        <w:rPr>
          <w:sz w:val="28"/>
          <w:szCs w:val="28"/>
        </w:rPr>
        <w:t xml:space="preserve"> </w:t>
      </w:r>
      <w:r w:rsidR="00916209" w:rsidRPr="001547ED">
        <w:rPr>
          <w:sz w:val="28"/>
          <w:szCs w:val="28"/>
        </w:rPr>
        <w:t>О</w:t>
      </w:r>
      <w:r w:rsidRPr="001547ED">
        <w:rPr>
          <w:sz w:val="28"/>
          <w:szCs w:val="28"/>
        </w:rPr>
        <w:t>ИОГВ НСО);</w:t>
      </w:r>
    </w:p>
    <w:p w14:paraId="07BF0A57" w14:textId="389A52BB" w:rsidR="00BC21C5" w:rsidRPr="001547ED" w:rsidRDefault="00BC21C5" w:rsidP="006B7794">
      <w:pPr>
        <w:spacing w:line="360" w:lineRule="auto"/>
        <w:ind w:firstLine="709"/>
        <w:jc w:val="both"/>
        <w:rPr>
          <w:sz w:val="28"/>
          <w:szCs w:val="28"/>
        </w:rPr>
      </w:pPr>
      <w:r w:rsidRPr="001547ED">
        <w:rPr>
          <w:sz w:val="28"/>
          <w:szCs w:val="28"/>
        </w:rPr>
        <w:t xml:space="preserve">– 1,8% респондентов по услуге Министерства труда, занятости и трудовых ресурсов Новосибирской области (центры занятости населения) «Содействие гражданам в поиске подходящей работы, а работодателям в подборе необходимых работников» (1,10% всех респондентов по </w:t>
      </w:r>
      <w:proofErr w:type="gramStart"/>
      <w:r w:rsidRPr="001547ED">
        <w:rPr>
          <w:sz w:val="28"/>
          <w:szCs w:val="28"/>
        </w:rPr>
        <w:t>данному</w:t>
      </w:r>
      <w:proofErr w:type="gramEnd"/>
      <w:r w:rsidRPr="001547ED">
        <w:rPr>
          <w:sz w:val="28"/>
          <w:szCs w:val="28"/>
        </w:rPr>
        <w:t xml:space="preserve"> ИОГВ НСО);</w:t>
      </w:r>
    </w:p>
    <w:p w14:paraId="46FC6E71" w14:textId="1AD4279D" w:rsidR="00BC21C5" w:rsidRPr="001547ED" w:rsidRDefault="00BC21C5" w:rsidP="006B7794">
      <w:pPr>
        <w:spacing w:line="360" w:lineRule="auto"/>
        <w:ind w:firstLine="709"/>
        <w:jc w:val="both"/>
        <w:rPr>
          <w:sz w:val="28"/>
          <w:szCs w:val="28"/>
        </w:rPr>
      </w:pPr>
      <w:r w:rsidRPr="001547ED">
        <w:rPr>
          <w:sz w:val="28"/>
          <w:szCs w:val="28"/>
        </w:rPr>
        <w:lastRenderedPageBreak/>
        <w:t xml:space="preserve">– 1,00% респондентов по услуге Министерства социального развития Новосибирской области «Назначение и выплата ежемесячного пособия по уходу за ребенком» (0,20% всех респондентов по данному </w:t>
      </w:r>
      <w:r w:rsidR="00916209" w:rsidRPr="001547ED">
        <w:rPr>
          <w:sz w:val="28"/>
          <w:szCs w:val="28"/>
        </w:rPr>
        <w:t>О</w:t>
      </w:r>
      <w:r w:rsidRPr="001547ED">
        <w:rPr>
          <w:sz w:val="28"/>
          <w:szCs w:val="28"/>
        </w:rPr>
        <w:t>ИОГВ НСО).</w:t>
      </w:r>
    </w:p>
    <w:p w14:paraId="462D446E" w14:textId="36040AE0" w:rsidR="003212A4" w:rsidRPr="001547ED" w:rsidRDefault="003212A4" w:rsidP="006B7794">
      <w:pPr>
        <w:spacing w:line="360" w:lineRule="auto"/>
        <w:ind w:firstLine="709"/>
        <w:jc w:val="both"/>
        <w:rPr>
          <w:sz w:val="28"/>
          <w:szCs w:val="28"/>
        </w:rPr>
      </w:pPr>
      <w:r w:rsidRPr="001547ED">
        <w:rPr>
          <w:sz w:val="28"/>
          <w:szCs w:val="28"/>
        </w:rPr>
        <w:t xml:space="preserve">Информация о сумме денежного вознаграждения чиновников представлена в </w:t>
      </w:r>
      <w:r w:rsidR="00BF5031" w:rsidRPr="001547ED">
        <w:rPr>
          <w:sz w:val="28"/>
          <w:szCs w:val="28"/>
        </w:rPr>
        <w:t>таблице 64</w:t>
      </w:r>
      <w:r w:rsidRPr="001547ED">
        <w:rPr>
          <w:sz w:val="28"/>
          <w:szCs w:val="28"/>
        </w:rPr>
        <w:t>.</w:t>
      </w:r>
    </w:p>
    <w:p w14:paraId="51A70A8C" w14:textId="77777777" w:rsidR="003212A4" w:rsidRPr="001547ED" w:rsidRDefault="003212A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64</w:t>
      </w:r>
      <w:r w:rsidRPr="001547ED">
        <w:rPr>
          <w:b w:val="0"/>
          <w:sz w:val="28"/>
          <w:szCs w:val="28"/>
        </w:rPr>
        <w:fldChar w:fldCharType="end"/>
      </w:r>
      <w:r w:rsidRPr="001547ED">
        <w:rPr>
          <w:b w:val="0"/>
          <w:sz w:val="28"/>
          <w:szCs w:val="28"/>
        </w:rPr>
        <w:t xml:space="preserve"> – Сумма денежного вознаграждения сотрудникам органа власти, (руб.)</w:t>
      </w:r>
    </w:p>
    <w:tbl>
      <w:tblPr>
        <w:tblW w:w="4964" w:type="pct"/>
        <w:tblLayout w:type="fixed"/>
        <w:tblLook w:val="04A0" w:firstRow="1" w:lastRow="0" w:firstColumn="1" w:lastColumn="0" w:noHBand="0" w:noVBand="1"/>
      </w:tblPr>
      <w:tblGrid>
        <w:gridCol w:w="710"/>
        <w:gridCol w:w="5919"/>
        <w:gridCol w:w="1577"/>
        <w:gridCol w:w="1577"/>
      </w:tblGrid>
      <w:tr w:rsidR="003212A4" w:rsidRPr="001547ED" w14:paraId="1F6A0ED0" w14:textId="77777777" w:rsidTr="003212A4">
        <w:trPr>
          <w:trHeight w:val="448"/>
          <w:tblHeader/>
        </w:trPr>
        <w:tc>
          <w:tcPr>
            <w:tcW w:w="363" w:type="pc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04C8DDB" w14:textId="77777777" w:rsidR="003212A4" w:rsidRPr="001547ED" w:rsidRDefault="003212A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302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3EABABC" w14:textId="77777777" w:rsidR="003212A4" w:rsidRPr="001547ED" w:rsidRDefault="003212A4" w:rsidP="006B7794">
            <w:pPr>
              <w:jc w:val="center"/>
              <w:rPr>
                <w:b/>
                <w:bCs/>
              </w:rPr>
            </w:pPr>
            <w:r w:rsidRPr="001547ED">
              <w:rPr>
                <w:b/>
                <w:bCs/>
              </w:rPr>
              <w:t>Наименование</w:t>
            </w:r>
          </w:p>
          <w:p w14:paraId="3F0AB6A2" w14:textId="58006D87" w:rsidR="003212A4" w:rsidRPr="001547ED" w:rsidRDefault="00916209" w:rsidP="006B7794">
            <w:pPr>
              <w:jc w:val="center"/>
              <w:rPr>
                <w:b/>
                <w:bCs/>
              </w:rPr>
            </w:pPr>
            <w:r w:rsidRPr="001547ED">
              <w:rPr>
                <w:b/>
                <w:bCs/>
              </w:rPr>
              <w:t>О</w:t>
            </w:r>
            <w:r w:rsidR="003212A4" w:rsidRPr="001547ED">
              <w:rPr>
                <w:b/>
                <w:bCs/>
              </w:rPr>
              <w:t>ИОГВ НСО</w:t>
            </w:r>
          </w:p>
        </w:tc>
        <w:tc>
          <w:tcPr>
            <w:tcW w:w="806" w:type="pc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90D33C1" w14:textId="2376B66D" w:rsidR="003212A4" w:rsidRPr="001547ED" w:rsidRDefault="003212A4" w:rsidP="006B7794">
            <w:pPr>
              <w:jc w:val="center"/>
              <w:rPr>
                <w:b/>
                <w:bCs/>
              </w:rPr>
            </w:pPr>
            <w:r w:rsidRPr="001547ED">
              <w:rPr>
                <w:b/>
                <w:bCs/>
              </w:rPr>
              <w:t xml:space="preserve">Среднее значение по </w:t>
            </w:r>
            <w:r w:rsidR="00916209" w:rsidRPr="001547ED">
              <w:rPr>
                <w:b/>
                <w:bCs/>
              </w:rPr>
              <w:t>О</w:t>
            </w:r>
            <w:r w:rsidRPr="001547ED">
              <w:rPr>
                <w:b/>
                <w:bCs/>
              </w:rPr>
              <w:t>ИОГВ НСО</w:t>
            </w:r>
          </w:p>
        </w:tc>
        <w:tc>
          <w:tcPr>
            <w:tcW w:w="806" w:type="pct"/>
            <w:tcBorders>
              <w:top w:val="single" w:sz="4" w:space="0" w:color="auto"/>
              <w:left w:val="single" w:sz="4" w:space="0" w:color="auto"/>
              <w:right w:val="single" w:sz="4" w:space="0" w:color="auto"/>
            </w:tcBorders>
            <w:shd w:val="clear" w:color="000000" w:fill="FFFFFF"/>
            <w:vAlign w:val="center"/>
          </w:tcPr>
          <w:p w14:paraId="2A8730DB" w14:textId="77777777" w:rsidR="003212A4" w:rsidRPr="001547ED" w:rsidRDefault="003212A4" w:rsidP="006B7794">
            <w:pPr>
              <w:jc w:val="center"/>
              <w:rPr>
                <w:b/>
                <w:bCs/>
              </w:rPr>
            </w:pPr>
            <w:r w:rsidRPr="001547ED">
              <w:rPr>
                <w:b/>
                <w:bCs/>
              </w:rPr>
              <w:t>Сумма денежного вознаграждения, руб.</w:t>
            </w:r>
          </w:p>
        </w:tc>
      </w:tr>
      <w:tr w:rsidR="003212A4" w:rsidRPr="001547ED" w14:paraId="60EE5227" w14:textId="77777777" w:rsidTr="003212A4">
        <w:trPr>
          <w:trHeight w:val="20"/>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42C6FF74" w14:textId="77777777" w:rsidR="003212A4" w:rsidRPr="001547ED" w:rsidRDefault="003212A4" w:rsidP="006B7794">
            <w:pPr>
              <w:jc w:val="center"/>
            </w:pPr>
            <w:r w:rsidRPr="001547ED">
              <w:t>1</w:t>
            </w:r>
          </w:p>
        </w:tc>
        <w:tc>
          <w:tcPr>
            <w:tcW w:w="3025" w:type="pct"/>
            <w:tcBorders>
              <w:top w:val="single" w:sz="4" w:space="0" w:color="auto"/>
              <w:left w:val="single" w:sz="4" w:space="0" w:color="auto"/>
              <w:bottom w:val="single" w:sz="4" w:space="0" w:color="auto"/>
              <w:right w:val="single" w:sz="4" w:space="0" w:color="auto"/>
            </w:tcBorders>
            <w:shd w:val="clear" w:color="auto" w:fill="auto"/>
          </w:tcPr>
          <w:p w14:paraId="6742E054" w14:textId="64F07ABF" w:rsidR="003212A4" w:rsidRPr="001547ED" w:rsidRDefault="003212A4" w:rsidP="006B7794">
            <w:pPr>
              <w:jc w:val="both"/>
            </w:pPr>
            <w:r w:rsidRPr="001547ED">
              <w:rPr>
                <w:color w:val="000000"/>
                <w:szCs w:val="20"/>
              </w:rPr>
              <w:t xml:space="preserve">Министерство здравоохранения </w:t>
            </w:r>
            <w:r w:rsidR="000961B9" w:rsidRPr="001547ED">
              <w:rPr>
                <w:color w:val="000000"/>
                <w:szCs w:val="20"/>
              </w:rPr>
              <w:t>НСО</w:t>
            </w:r>
          </w:p>
        </w:tc>
        <w:tc>
          <w:tcPr>
            <w:tcW w:w="8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4D288" w14:textId="77777777" w:rsidR="003212A4" w:rsidRPr="001547ED" w:rsidRDefault="003212A4" w:rsidP="006B7794">
            <w:pPr>
              <w:jc w:val="center"/>
              <w:rPr>
                <w:b/>
                <w:bCs/>
              </w:rPr>
            </w:pPr>
            <w:r w:rsidRPr="001547ED">
              <w:rPr>
                <w:color w:val="000000"/>
                <w:szCs w:val="20"/>
              </w:rPr>
              <w:t>7,10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4D2D60FB" w14:textId="77777777" w:rsidR="003212A4" w:rsidRPr="001547ED" w:rsidRDefault="003212A4" w:rsidP="006B7794">
            <w:pPr>
              <w:jc w:val="center"/>
              <w:rPr>
                <w:color w:val="000000"/>
              </w:rPr>
            </w:pPr>
            <w:r w:rsidRPr="001547ED">
              <w:rPr>
                <w:color w:val="000000"/>
                <w:szCs w:val="20"/>
              </w:rPr>
              <w:t>1000,00</w:t>
            </w:r>
          </w:p>
        </w:tc>
      </w:tr>
      <w:tr w:rsidR="003212A4" w:rsidRPr="001547ED" w14:paraId="6C0AD082" w14:textId="77777777" w:rsidTr="003212A4">
        <w:trPr>
          <w:trHeight w:val="20"/>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31D27B42" w14:textId="77777777" w:rsidR="003212A4" w:rsidRPr="001547ED" w:rsidRDefault="003212A4" w:rsidP="006B7794">
            <w:pPr>
              <w:jc w:val="center"/>
            </w:pPr>
            <w:r w:rsidRPr="001547ED">
              <w:t>2</w:t>
            </w:r>
          </w:p>
        </w:tc>
        <w:tc>
          <w:tcPr>
            <w:tcW w:w="3025" w:type="pct"/>
            <w:tcBorders>
              <w:top w:val="nil"/>
              <w:left w:val="single" w:sz="4" w:space="0" w:color="auto"/>
              <w:bottom w:val="single" w:sz="4" w:space="0" w:color="auto"/>
              <w:right w:val="single" w:sz="4" w:space="0" w:color="auto"/>
            </w:tcBorders>
            <w:shd w:val="clear" w:color="auto" w:fill="auto"/>
          </w:tcPr>
          <w:p w14:paraId="72CF6BB0" w14:textId="74B5E271" w:rsidR="003212A4" w:rsidRPr="001547ED" w:rsidRDefault="003212A4" w:rsidP="006B7794">
            <w:pPr>
              <w:jc w:val="both"/>
            </w:pPr>
            <w:r w:rsidRPr="001547ED">
              <w:rPr>
                <w:color w:val="000000"/>
                <w:szCs w:val="20"/>
              </w:rPr>
              <w:t xml:space="preserve">Департамент лесного хозяйства </w:t>
            </w:r>
            <w:r w:rsidR="000961B9" w:rsidRPr="001547ED">
              <w:rPr>
                <w:color w:val="000000"/>
                <w:szCs w:val="20"/>
              </w:rPr>
              <w:t>НСО</w:t>
            </w:r>
          </w:p>
        </w:tc>
        <w:tc>
          <w:tcPr>
            <w:tcW w:w="8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3418A" w14:textId="77777777" w:rsidR="003212A4" w:rsidRPr="001547ED" w:rsidRDefault="003212A4" w:rsidP="006B7794">
            <w:pPr>
              <w:jc w:val="center"/>
              <w:rPr>
                <w:b/>
                <w:bCs/>
              </w:rPr>
            </w:pPr>
            <w:r w:rsidRPr="001547ED">
              <w:rPr>
                <w:color w:val="000000"/>
                <w:szCs w:val="20"/>
              </w:rPr>
              <w:t>5,60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6CD615AF" w14:textId="77777777" w:rsidR="003212A4" w:rsidRPr="001547ED" w:rsidRDefault="003212A4" w:rsidP="006B7794">
            <w:pPr>
              <w:jc w:val="center"/>
              <w:rPr>
                <w:color w:val="000000"/>
              </w:rPr>
            </w:pPr>
            <w:r w:rsidRPr="001547ED">
              <w:rPr>
                <w:color w:val="000000"/>
                <w:szCs w:val="20"/>
              </w:rPr>
              <w:t>3000,00</w:t>
            </w:r>
          </w:p>
        </w:tc>
      </w:tr>
      <w:tr w:rsidR="003212A4" w:rsidRPr="001547ED" w14:paraId="566F3DE2" w14:textId="77777777" w:rsidTr="003212A4">
        <w:trPr>
          <w:trHeight w:val="20"/>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75EE07D4" w14:textId="77777777" w:rsidR="003212A4" w:rsidRPr="001547ED" w:rsidRDefault="003212A4" w:rsidP="006B7794">
            <w:pPr>
              <w:jc w:val="center"/>
            </w:pPr>
            <w:r w:rsidRPr="001547ED">
              <w:t>3</w:t>
            </w:r>
          </w:p>
        </w:tc>
        <w:tc>
          <w:tcPr>
            <w:tcW w:w="3025" w:type="pct"/>
            <w:tcBorders>
              <w:top w:val="nil"/>
              <w:left w:val="single" w:sz="4" w:space="0" w:color="auto"/>
              <w:bottom w:val="single" w:sz="4" w:space="0" w:color="auto"/>
              <w:right w:val="single" w:sz="4" w:space="0" w:color="auto"/>
            </w:tcBorders>
            <w:shd w:val="clear" w:color="auto" w:fill="auto"/>
          </w:tcPr>
          <w:p w14:paraId="47AF52EA" w14:textId="77777777" w:rsidR="003212A4" w:rsidRPr="001547ED" w:rsidRDefault="003212A4" w:rsidP="006B7794">
            <w:pPr>
              <w:jc w:val="both"/>
            </w:pPr>
            <w:r w:rsidRPr="001547ED">
              <w:rPr>
                <w:color w:val="000000"/>
                <w:szCs w:val="20"/>
              </w:rPr>
              <w:t>Министерство труда, занятости и трудовых ресурсов Новосибирской области (центры занятости населения)</w:t>
            </w:r>
          </w:p>
        </w:tc>
        <w:tc>
          <w:tcPr>
            <w:tcW w:w="8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CC170" w14:textId="77777777" w:rsidR="003212A4" w:rsidRPr="001547ED" w:rsidRDefault="003212A4" w:rsidP="006B7794">
            <w:pPr>
              <w:jc w:val="center"/>
              <w:rPr>
                <w:b/>
                <w:bCs/>
              </w:rPr>
            </w:pPr>
            <w:r w:rsidRPr="001547ED">
              <w:rPr>
                <w:color w:val="000000"/>
                <w:szCs w:val="20"/>
              </w:rPr>
              <w:t>1,10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0065A4C8" w14:textId="77777777" w:rsidR="003212A4" w:rsidRPr="001547ED" w:rsidRDefault="003212A4" w:rsidP="006B7794">
            <w:pPr>
              <w:jc w:val="center"/>
              <w:rPr>
                <w:color w:val="000000"/>
              </w:rPr>
            </w:pPr>
            <w:r w:rsidRPr="001547ED">
              <w:rPr>
                <w:color w:val="000000"/>
                <w:szCs w:val="20"/>
              </w:rPr>
              <w:t>2000,00</w:t>
            </w:r>
          </w:p>
        </w:tc>
      </w:tr>
      <w:tr w:rsidR="003212A4" w:rsidRPr="001547ED" w14:paraId="4BD55BF6" w14:textId="77777777" w:rsidTr="003212A4">
        <w:trPr>
          <w:trHeight w:val="20"/>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04A5EDE9" w14:textId="77777777" w:rsidR="003212A4" w:rsidRPr="001547ED" w:rsidRDefault="003212A4" w:rsidP="006B7794">
            <w:pPr>
              <w:jc w:val="center"/>
            </w:pPr>
            <w:r w:rsidRPr="001547ED">
              <w:t>4</w:t>
            </w:r>
          </w:p>
        </w:tc>
        <w:tc>
          <w:tcPr>
            <w:tcW w:w="3025" w:type="pct"/>
            <w:tcBorders>
              <w:top w:val="nil"/>
              <w:left w:val="single" w:sz="4" w:space="0" w:color="auto"/>
              <w:bottom w:val="single" w:sz="4" w:space="0" w:color="auto"/>
              <w:right w:val="single" w:sz="4" w:space="0" w:color="auto"/>
            </w:tcBorders>
            <w:shd w:val="clear" w:color="auto" w:fill="auto"/>
          </w:tcPr>
          <w:p w14:paraId="6CA4A73C" w14:textId="378562C3" w:rsidR="003212A4" w:rsidRPr="001547ED" w:rsidRDefault="003212A4" w:rsidP="006B7794">
            <w:pPr>
              <w:jc w:val="both"/>
            </w:pPr>
            <w:r w:rsidRPr="001547ED">
              <w:rPr>
                <w:color w:val="000000"/>
                <w:szCs w:val="20"/>
              </w:rPr>
              <w:t xml:space="preserve">Министерство социального развития </w:t>
            </w:r>
            <w:r w:rsidR="000961B9" w:rsidRPr="001547ED">
              <w:rPr>
                <w:color w:val="000000"/>
                <w:szCs w:val="20"/>
              </w:rPr>
              <w:t>НСО</w:t>
            </w:r>
          </w:p>
        </w:tc>
        <w:tc>
          <w:tcPr>
            <w:tcW w:w="8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08D5B" w14:textId="77777777" w:rsidR="003212A4" w:rsidRPr="001547ED" w:rsidRDefault="003212A4" w:rsidP="006B7794">
            <w:pPr>
              <w:jc w:val="center"/>
              <w:rPr>
                <w:b/>
                <w:bCs/>
              </w:rPr>
            </w:pPr>
            <w:r w:rsidRPr="001547ED">
              <w:rPr>
                <w:color w:val="000000"/>
                <w:szCs w:val="20"/>
              </w:rPr>
              <w:t>0,20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272B868B" w14:textId="77777777" w:rsidR="003212A4" w:rsidRPr="001547ED" w:rsidRDefault="003212A4" w:rsidP="006B7794">
            <w:pPr>
              <w:jc w:val="center"/>
              <w:rPr>
                <w:color w:val="000000"/>
              </w:rPr>
            </w:pPr>
            <w:r w:rsidRPr="001547ED">
              <w:rPr>
                <w:color w:val="000000"/>
                <w:szCs w:val="20"/>
              </w:rPr>
              <w:t>150,00</w:t>
            </w:r>
          </w:p>
        </w:tc>
      </w:tr>
    </w:tbl>
    <w:p w14:paraId="5335C18F" w14:textId="77777777" w:rsidR="003212A4" w:rsidRPr="001547ED" w:rsidRDefault="003212A4" w:rsidP="006B7794">
      <w:pPr>
        <w:spacing w:line="360" w:lineRule="auto"/>
        <w:jc w:val="both"/>
        <w:rPr>
          <w:bCs/>
          <w:iCs/>
          <w:sz w:val="28"/>
          <w:szCs w:val="28"/>
        </w:rPr>
      </w:pPr>
    </w:p>
    <w:p w14:paraId="504F78F1" w14:textId="77777777" w:rsidR="003212A4" w:rsidRPr="001547ED" w:rsidRDefault="003212A4" w:rsidP="006B7794">
      <w:pPr>
        <w:spacing w:line="360" w:lineRule="auto"/>
        <w:ind w:firstLine="709"/>
        <w:jc w:val="both"/>
        <w:rPr>
          <w:bCs/>
          <w:iCs/>
          <w:sz w:val="28"/>
          <w:szCs w:val="28"/>
        </w:rPr>
      </w:pPr>
      <w:proofErr w:type="gramStart"/>
      <w:r w:rsidRPr="001547ED">
        <w:rPr>
          <w:bCs/>
          <w:iCs/>
          <w:sz w:val="28"/>
          <w:szCs w:val="28"/>
        </w:rPr>
        <w:t xml:space="preserve">В отношении востребованных государственных услуг заявители отметили, что </w:t>
      </w:r>
      <w:r w:rsidRPr="001547ED">
        <w:rPr>
          <w:sz w:val="28"/>
          <w:szCs w:val="28"/>
        </w:rPr>
        <w:t>им приходилось выплачивать негласно сотрудникам органа власти денежное вознаграждение (оплата «в конверте») или делать подарки для получения государственной услуги Министерства социального развития Новосибирской области «Назначение и выплата ежемесячного пособия по уходу за ребенком» (150,00 руб.) и государственной услуги Министерства труда, занятости и трудовых ресурсов Новосибирской области (центры занятости населения) «Содействие гражданам в</w:t>
      </w:r>
      <w:proofErr w:type="gramEnd"/>
      <w:r w:rsidRPr="001547ED">
        <w:rPr>
          <w:sz w:val="28"/>
          <w:szCs w:val="28"/>
        </w:rPr>
        <w:t xml:space="preserve"> </w:t>
      </w:r>
      <w:proofErr w:type="gramStart"/>
      <w:r w:rsidRPr="001547ED">
        <w:rPr>
          <w:sz w:val="28"/>
          <w:szCs w:val="28"/>
        </w:rPr>
        <w:t>поиске</w:t>
      </w:r>
      <w:proofErr w:type="gramEnd"/>
      <w:r w:rsidRPr="001547ED">
        <w:rPr>
          <w:sz w:val="28"/>
          <w:szCs w:val="28"/>
        </w:rPr>
        <w:t xml:space="preserve"> подходящей работы, а работодателям в подборе необходимых работников» (2 000,00 руб.)</w:t>
      </w:r>
    </w:p>
    <w:p w14:paraId="13DFA845" w14:textId="2813A8E5" w:rsidR="003212A4" w:rsidRPr="001547ED" w:rsidRDefault="003212A4" w:rsidP="006B7794">
      <w:pPr>
        <w:spacing w:line="360" w:lineRule="auto"/>
        <w:jc w:val="center"/>
        <w:rPr>
          <w:b/>
          <w:sz w:val="28"/>
          <w:szCs w:val="28"/>
        </w:rPr>
      </w:pPr>
      <w:r w:rsidRPr="001547ED">
        <w:rPr>
          <w:b/>
          <w:sz w:val="28"/>
          <w:szCs w:val="28"/>
        </w:rPr>
        <w:t xml:space="preserve">13. Трудности при получении </w:t>
      </w:r>
      <w:r w:rsidR="00E472FD" w:rsidRPr="001547ED">
        <w:rPr>
          <w:b/>
          <w:sz w:val="28"/>
          <w:szCs w:val="28"/>
        </w:rPr>
        <w:t xml:space="preserve">государственных </w:t>
      </w:r>
      <w:r w:rsidRPr="001547ED">
        <w:rPr>
          <w:b/>
          <w:sz w:val="28"/>
          <w:szCs w:val="28"/>
        </w:rPr>
        <w:t>услуг</w:t>
      </w:r>
    </w:p>
    <w:p w14:paraId="06471611" w14:textId="0F502DD4" w:rsidR="003212A4" w:rsidRPr="001547ED" w:rsidRDefault="003212A4" w:rsidP="006B7794">
      <w:pPr>
        <w:shd w:val="clear" w:color="auto" w:fill="FFFFFF" w:themeFill="background1"/>
        <w:spacing w:line="360" w:lineRule="auto"/>
        <w:ind w:firstLine="709"/>
        <w:jc w:val="both"/>
        <w:rPr>
          <w:sz w:val="28"/>
          <w:szCs w:val="28"/>
        </w:rPr>
      </w:pPr>
      <w:r w:rsidRPr="001547ED">
        <w:rPr>
          <w:sz w:val="28"/>
          <w:szCs w:val="28"/>
        </w:rPr>
        <w:t xml:space="preserve">В </w:t>
      </w:r>
      <w:proofErr w:type="gramStart"/>
      <w:r w:rsidRPr="001547ED">
        <w:rPr>
          <w:sz w:val="28"/>
          <w:szCs w:val="28"/>
        </w:rPr>
        <w:t>целом</w:t>
      </w:r>
      <w:proofErr w:type="gramEnd"/>
      <w:r w:rsidRPr="001547ED">
        <w:rPr>
          <w:sz w:val="28"/>
          <w:szCs w:val="28"/>
        </w:rPr>
        <w:t xml:space="preserve"> по всем </w:t>
      </w:r>
      <w:r w:rsidR="00916209" w:rsidRPr="001547ED">
        <w:rPr>
          <w:sz w:val="28"/>
          <w:szCs w:val="28"/>
        </w:rPr>
        <w:t>О</w:t>
      </w:r>
      <w:r w:rsidRPr="001547ED">
        <w:rPr>
          <w:sz w:val="28"/>
          <w:szCs w:val="28"/>
        </w:rPr>
        <w:t>ИОГВ НСО 90,60% опрошенных ответили, что у них не возникло никаких затруднений при получении государственных услуг. Остальные респонденты (9,40%) отметили ряд трудностей, с которыми пришлось всё-таки столкнуться в процессе получения государственных услуг.  Наибольшие затруднения у заявителей возникали при получении услуг Министерства здравоохранения Новосибирской области (28,6% респондентов)</w:t>
      </w:r>
      <w:r w:rsidR="00E472FD" w:rsidRPr="001547ED">
        <w:rPr>
          <w:sz w:val="28"/>
          <w:szCs w:val="28"/>
        </w:rPr>
        <w:t>,</w:t>
      </w:r>
      <w:r w:rsidRPr="001547ED">
        <w:rPr>
          <w:sz w:val="28"/>
          <w:szCs w:val="28"/>
        </w:rPr>
        <w:t xml:space="preserve"> Министерства сельского хозяйства Новосибирской области (25,00%), </w:t>
      </w:r>
      <w:r w:rsidRPr="001547ED">
        <w:rPr>
          <w:sz w:val="28"/>
          <w:szCs w:val="28"/>
        </w:rPr>
        <w:lastRenderedPageBreak/>
        <w:t xml:space="preserve">Департамента лесного хозяйства Новосибирской области (22,20%). Не возникало трудностей при получении государственных услуг Департамента имущества и земельных отношений </w:t>
      </w:r>
      <w:r w:rsidR="00E472FD" w:rsidRPr="001547ED">
        <w:rPr>
          <w:sz w:val="28"/>
          <w:szCs w:val="28"/>
        </w:rPr>
        <w:t xml:space="preserve">Новосибирской области </w:t>
      </w:r>
      <w:r w:rsidRPr="001547ED">
        <w:rPr>
          <w:sz w:val="28"/>
          <w:szCs w:val="28"/>
        </w:rPr>
        <w:t xml:space="preserve">и Министерства строительства Новосибирской области (таблица </w:t>
      </w:r>
      <w:r w:rsidR="00BF5031" w:rsidRPr="001547ED">
        <w:rPr>
          <w:sz w:val="28"/>
          <w:szCs w:val="28"/>
        </w:rPr>
        <w:t>65</w:t>
      </w:r>
      <w:r w:rsidRPr="001547ED">
        <w:rPr>
          <w:sz w:val="28"/>
          <w:szCs w:val="28"/>
        </w:rPr>
        <w:t>).</w:t>
      </w:r>
    </w:p>
    <w:p w14:paraId="70264A16" w14:textId="77777777" w:rsidR="003212A4" w:rsidRPr="001547ED" w:rsidRDefault="003212A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65</w:t>
      </w:r>
      <w:r w:rsidRPr="001547ED">
        <w:rPr>
          <w:b w:val="0"/>
          <w:sz w:val="28"/>
          <w:szCs w:val="28"/>
        </w:rPr>
        <w:fldChar w:fldCharType="end"/>
      </w:r>
      <w:r w:rsidRPr="001547ED">
        <w:rPr>
          <w:b w:val="0"/>
          <w:sz w:val="28"/>
          <w:szCs w:val="28"/>
        </w:rPr>
        <w:t xml:space="preserve"> – Затруднения при получении государственных услуг</w:t>
      </w:r>
      <w:proofErr w:type="gramStart"/>
      <w:r w:rsidRPr="001547ED">
        <w:rPr>
          <w:b w:val="0"/>
          <w:sz w:val="28"/>
          <w:szCs w:val="28"/>
        </w:rPr>
        <w:t xml:space="preserve"> (%)</w:t>
      </w:r>
      <w:proofErr w:type="gramEnd"/>
    </w:p>
    <w:tbl>
      <w:tblPr>
        <w:tblW w:w="5000" w:type="pct"/>
        <w:tblLayout w:type="fixed"/>
        <w:tblLook w:val="04A0" w:firstRow="1" w:lastRow="0" w:firstColumn="1" w:lastColumn="0" w:noHBand="0" w:noVBand="1"/>
      </w:tblPr>
      <w:tblGrid>
        <w:gridCol w:w="709"/>
        <w:gridCol w:w="7568"/>
        <w:gridCol w:w="1577"/>
      </w:tblGrid>
      <w:tr w:rsidR="003212A4" w:rsidRPr="001547ED" w14:paraId="06DB0F15" w14:textId="77777777" w:rsidTr="003212A4">
        <w:trPr>
          <w:trHeight w:val="540"/>
          <w:tblHeader/>
        </w:trPr>
        <w:tc>
          <w:tcPr>
            <w:tcW w:w="360"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7F52BE0" w14:textId="77777777" w:rsidR="003212A4" w:rsidRPr="001547ED" w:rsidRDefault="003212A4" w:rsidP="006B7794">
            <w:pPr>
              <w:jc w:val="center"/>
              <w:rPr>
                <w:b/>
                <w:bCs/>
              </w:rPr>
            </w:pPr>
            <w:r w:rsidRPr="001547ED">
              <w:rPr>
                <w:b/>
                <w:bCs/>
              </w:rPr>
              <w:t>Рейтинг</w:t>
            </w:r>
          </w:p>
        </w:tc>
        <w:tc>
          <w:tcPr>
            <w:tcW w:w="384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3A0E9D8" w14:textId="77777777" w:rsidR="003212A4" w:rsidRPr="001547ED" w:rsidRDefault="003212A4" w:rsidP="006B7794">
            <w:pPr>
              <w:jc w:val="center"/>
              <w:rPr>
                <w:b/>
                <w:bCs/>
              </w:rPr>
            </w:pPr>
            <w:r w:rsidRPr="001547ED">
              <w:rPr>
                <w:b/>
                <w:bCs/>
              </w:rPr>
              <w:t xml:space="preserve">Наименование </w:t>
            </w:r>
          </w:p>
          <w:p w14:paraId="2F37E986" w14:textId="0D5C14DC" w:rsidR="003212A4" w:rsidRPr="001547ED" w:rsidRDefault="00916209" w:rsidP="006B7794">
            <w:pPr>
              <w:jc w:val="center"/>
              <w:rPr>
                <w:b/>
                <w:bCs/>
              </w:rPr>
            </w:pPr>
            <w:r w:rsidRPr="001547ED">
              <w:rPr>
                <w:b/>
                <w:bCs/>
              </w:rPr>
              <w:t>О</w:t>
            </w:r>
            <w:r w:rsidR="003212A4" w:rsidRPr="001547ED">
              <w:rPr>
                <w:b/>
                <w:bCs/>
              </w:rPr>
              <w:t>ИОГВ НСО</w:t>
            </w:r>
          </w:p>
        </w:tc>
        <w:tc>
          <w:tcPr>
            <w:tcW w:w="800"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F067C4B" w14:textId="2098E822" w:rsidR="003212A4" w:rsidRPr="001547ED" w:rsidRDefault="003212A4" w:rsidP="006B7794">
            <w:pPr>
              <w:jc w:val="center"/>
              <w:rPr>
                <w:b/>
                <w:bCs/>
              </w:rPr>
            </w:pPr>
            <w:r w:rsidRPr="001547ED">
              <w:rPr>
                <w:b/>
                <w:bCs/>
              </w:rPr>
              <w:t xml:space="preserve">В </w:t>
            </w:r>
            <w:proofErr w:type="gramStart"/>
            <w:r w:rsidRPr="001547ED">
              <w:rPr>
                <w:b/>
                <w:bCs/>
              </w:rPr>
              <w:t>целом</w:t>
            </w:r>
            <w:proofErr w:type="gramEnd"/>
            <w:r w:rsidRPr="001547ED">
              <w:rPr>
                <w:b/>
                <w:bCs/>
              </w:rPr>
              <w:t xml:space="preserve"> по </w:t>
            </w:r>
            <w:r w:rsidR="00916209" w:rsidRPr="001547ED">
              <w:rPr>
                <w:b/>
                <w:bCs/>
              </w:rPr>
              <w:t>О</w:t>
            </w:r>
            <w:r w:rsidRPr="001547ED">
              <w:rPr>
                <w:b/>
                <w:bCs/>
              </w:rPr>
              <w:t>ИОГВ НСО</w:t>
            </w:r>
          </w:p>
        </w:tc>
      </w:tr>
      <w:tr w:rsidR="003212A4" w:rsidRPr="001547ED" w14:paraId="78592E22" w14:textId="77777777" w:rsidTr="003212A4">
        <w:trPr>
          <w:trHeight w:val="495"/>
        </w:trPr>
        <w:tc>
          <w:tcPr>
            <w:tcW w:w="360" w:type="pct"/>
            <w:vMerge/>
            <w:tcBorders>
              <w:top w:val="single" w:sz="4" w:space="0" w:color="auto"/>
              <w:left w:val="single" w:sz="4" w:space="0" w:color="auto"/>
              <w:bottom w:val="single" w:sz="4" w:space="0" w:color="000000"/>
              <w:right w:val="single" w:sz="4" w:space="0" w:color="auto"/>
            </w:tcBorders>
            <w:vAlign w:val="center"/>
            <w:hideMark/>
          </w:tcPr>
          <w:p w14:paraId="1CDE5732" w14:textId="77777777" w:rsidR="003212A4" w:rsidRPr="001547ED" w:rsidRDefault="003212A4" w:rsidP="006B7794">
            <w:pPr>
              <w:rPr>
                <w:b/>
                <w:bCs/>
              </w:rPr>
            </w:pPr>
          </w:p>
        </w:tc>
        <w:tc>
          <w:tcPr>
            <w:tcW w:w="3840" w:type="pct"/>
            <w:vMerge/>
            <w:tcBorders>
              <w:top w:val="single" w:sz="4" w:space="0" w:color="auto"/>
              <w:left w:val="single" w:sz="4" w:space="0" w:color="auto"/>
              <w:bottom w:val="single" w:sz="4" w:space="0" w:color="auto"/>
              <w:right w:val="single" w:sz="4" w:space="0" w:color="auto"/>
            </w:tcBorders>
            <w:vAlign w:val="center"/>
            <w:hideMark/>
          </w:tcPr>
          <w:p w14:paraId="18C3E658" w14:textId="77777777" w:rsidR="003212A4" w:rsidRPr="001547ED" w:rsidRDefault="003212A4" w:rsidP="006B7794">
            <w:pPr>
              <w:rPr>
                <w:b/>
                <w:bCs/>
              </w:rPr>
            </w:pPr>
          </w:p>
        </w:tc>
        <w:tc>
          <w:tcPr>
            <w:tcW w:w="800" w:type="pct"/>
            <w:vMerge/>
            <w:tcBorders>
              <w:top w:val="single" w:sz="4" w:space="0" w:color="auto"/>
              <w:left w:val="single" w:sz="4" w:space="0" w:color="auto"/>
              <w:bottom w:val="single" w:sz="4" w:space="0" w:color="000000"/>
              <w:right w:val="single" w:sz="4" w:space="0" w:color="auto"/>
            </w:tcBorders>
            <w:vAlign w:val="center"/>
            <w:hideMark/>
          </w:tcPr>
          <w:p w14:paraId="2E6874E5" w14:textId="77777777" w:rsidR="003212A4" w:rsidRPr="001547ED" w:rsidRDefault="003212A4" w:rsidP="006B7794">
            <w:pPr>
              <w:rPr>
                <w:b/>
                <w:bCs/>
              </w:rPr>
            </w:pPr>
          </w:p>
        </w:tc>
      </w:tr>
      <w:tr w:rsidR="003212A4" w:rsidRPr="001547ED" w14:paraId="057F2322"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104BD05B" w14:textId="77777777" w:rsidR="003212A4" w:rsidRPr="001547ED" w:rsidRDefault="003212A4" w:rsidP="006B7794">
            <w:pPr>
              <w:jc w:val="center"/>
            </w:pPr>
            <w:r w:rsidRPr="001547ED">
              <w:t>1-2</w:t>
            </w:r>
          </w:p>
        </w:tc>
        <w:tc>
          <w:tcPr>
            <w:tcW w:w="3840" w:type="pct"/>
            <w:tcBorders>
              <w:top w:val="single" w:sz="4" w:space="0" w:color="auto"/>
              <w:left w:val="single" w:sz="4" w:space="0" w:color="auto"/>
              <w:bottom w:val="single" w:sz="4" w:space="0" w:color="auto"/>
              <w:right w:val="single" w:sz="4" w:space="0" w:color="auto"/>
            </w:tcBorders>
            <w:shd w:val="clear" w:color="auto" w:fill="auto"/>
            <w:hideMark/>
          </w:tcPr>
          <w:p w14:paraId="4784EC3B" w14:textId="6F0D54E0" w:rsidR="003212A4" w:rsidRPr="001547ED" w:rsidRDefault="003212A4" w:rsidP="006B7794">
            <w:pPr>
              <w:jc w:val="both"/>
            </w:pPr>
            <w:r w:rsidRPr="001547ED">
              <w:rPr>
                <w:color w:val="000000"/>
                <w:szCs w:val="20"/>
              </w:rPr>
              <w:t xml:space="preserve">Департамент имущества и земельных отношений </w:t>
            </w:r>
            <w:r w:rsidR="000961B9" w:rsidRPr="001547ED">
              <w:rPr>
                <w:color w:val="000000"/>
                <w:szCs w:val="20"/>
              </w:rPr>
              <w:t>НСО</w:t>
            </w:r>
          </w:p>
        </w:tc>
        <w:tc>
          <w:tcPr>
            <w:tcW w:w="800"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51675D9D" w14:textId="77777777" w:rsidR="003212A4" w:rsidRPr="001547ED" w:rsidRDefault="003212A4" w:rsidP="006B7794">
            <w:pPr>
              <w:jc w:val="center"/>
              <w:rPr>
                <w:b/>
                <w:bCs/>
              </w:rPr>
            </w:pPr>
            <w:r w:rsidRPr="001547ED">
              <w:rPr>
                <w:color w:val="000000"/>
                <w:szCs w:val="20"/>
              </w:rPr>
              <w:t>0,00</w:t>
            </w:r>
          </w:p>
        </w:tc>
      </w:tr>
      <w:tr w:rsidR="003212A4" w:rsidRPr="001547ED" w14:paraId="1E75C73C"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797393AF" w14:textId="77777777" w:rsidR="003212A4" w:rsidRPr="001547ED" w:rsidRDefault="003212A4" w:rsidP="006B7794">
            <w:pPr>
              <w:jc w:val="center"/>
            </w:pPr>
            <w:r w:rsidRPr="001547ED">
              <w:t>1-2</w:t>
            </w:r>
          </w:p>
        </w:tc>
        <w:tc>
          <w:tcPr>
            <w:tcW w:w="3840" w:type="pct"/>
            <w:tcBorders>
              <w:top w:val="nil"/>
              <w:left w:val="single" w:sz="4" w:space="0" w:color="auto"/>
              <w:bottom w:val="single" w:sz="4" w:space="0" w:color="auto"/>
              <w:right w:val="single" w:sz="4" w:space="0" w:color="auto"/>
            </w:tcBorders>
            <w:shd w:val="clear" w:color="auto" w:fill="auto"/>
            <w:hideMark/>
          </w:tcPr>
          <w:p w14:paraId="61F59396" w14:textId="77777777" w:rsidR="003212A4" w:rsidRPr="001547ED" w:rsidRDefault="003212A4" w:rsidP="006B7794">
            <w:pPr>
              <w:jc w:val="both"/>
            </w:pPr>
            <w:r w:rsidRPr="001547ED">
              <w:rPr>
                <w:color w:val="000000"/>
                <w:szCs w:val="20"/>
              </w:rPr>
              <w:t xml:space="preserve">Министерство строительства Новосибирской области </w:t>
            </w:r>
          </w:p>
        </w:tc>
        <w:tc>
          <w:tcPr>
            <w:tcW w:w="800"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252BDACE" w14:textId="77777777" w:rsidR="003212A4" w:rsidRPr="001547ED" w:rsidRDefault="003212A4" w:rsidP="006B7794">
            <w:pPr>
              <w:jc w:val="center"/>
              <w:rPr>
                <w:b/>
                <w:bCs/>
              </w:rPr>
            </w:pPr>
            <w:r w:rsidRPr="001547ED">
              <w:rPr>
                <w:color w:val="000000"/>
                <w:szCs w:val="20"/>
              </w:rPr>
              <w:t>0,00</w:t>
            </w:r>
          </w:p>
        </w:tc>
      </w:tr>
      <w:tr w:rsidR="003212A4" w:rsidRPr="001547ED" w14:paraId="14F69367"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27691DB1" w14:textId="77777777" w:rsidR="003212A4" w:rsidRPr="001547ED" w:rsidRDefault="003212A4" w:rsidP="006B7794">
            <w:pPr>
              <w:jc w:val="center"/>
            </w:pPr>
            <w:r w:rsidRPr="001547ED">
              <w:t>3</w:t>
            </w:r>
          </w:p>
        </w:tc>
        <w:tc>
          <w:tcPr>
            <w:tcW w:w="3840" w:type="pct"/>
            <w:tcBorders>
              <w:top w:val="nil"/>
              <w:left w:val="single" w:sz="4" w:space="0" w:color="auto"/>
              <w:bottom w:val="single" w:sz="4" w:space="0" w:color="auto"/>
              <w:right w:val="single" w:sz="4" w:space="0" w:color="auto"/>
            </w:tcBorders>
            <w:shd w:val="clear" w:color="auto" w:fill="auto"/>
            <w:hideMark/>
          </w:tcPr>
          <w:p w14:paraId="06A4E16D" w14:textId="16C1667E" w:rsidR="003212A4" w:rsidRPr="001547ED" w:rsidRDefault="003212A4" w:rsidP="006B7794">
            <w:pPr>
              <w:jc w:val="both"/>
            </w:pPr>
            <w:r w:rsidRPr="001547ED">
              <w:rPr>
                <w:color w:val="000000"/>
                <w:szCs w:val="20"/>
              </w:rPr>
              <w:t xml:space="preserve">Управление по делам записи актов гражданского состояния </w:t>
            </w:r>
            <w:r w:rsidR="000961B9" w:rsidRPr="001547ED">
              <w:rPr>
                <w:color w:val="000000"/>
                <w:szCs w:val="20"/>
              </w:rPr>
              <w:t>НСО</w:t>
            </w:r>
          </w:p>
        </w:tc>
        <w:tc>
          <w:tcPr>
            <w:tcW w:w="800" w:type="pct"/>
            <w:tcBorders>
              <w:top w:val="single" w:sz="4" w:space="0" w:color="auto"/>
              <w:left w:val="single" w:sz="4" w:space="0" w:color="auto"/>
              <w:bottom w:val="single" w:sz="4" w:space="0" w:color="auto"/>
              <w:right w:val="single" w:sz="4" w:space="0" w:color="auto"/>
            </w:tcBorders>
            <w:shd w:val="clear" w:color="000000" w:fill="BED880"/>
            <w:noWrap/>
            <w:vAlign w:val="center"/>
            <w:hideMark/>
          </w:tcPr>
          <w:p w14:paraId="7E68C911" w14:textId="77777777" w:rsidR="003212A4" w:rsidRPr="001547ED" w:rsidRDefault="003212A4" w:rsidP="006B7794">
            <w:pPr>
              <w:jc w:val="center"/>
              <w:rPr>
                <w:b/>
                <w:bCs/>
              </w:rPr>
            </w:pPr>
            <w:r w:rsidRPr="001547ED">
              <w:rPr>
                <w:color w:val="000000"/>
                <w:szCs w:val="20"/>
              </w:rPr>
              <w:t>4,50</w:t>
            </w:r>
          </w:p>
        </w:tc>
      </w:tr>
      <w:tr w:rsidR="003212A4" w:rsidRPr="001547ED" w14:paraId="204E5D43"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5281A491" w14:textId="77777777" w:rsidR="003212A4" w:rsidRPr="001547ED" w:rsidRDefault="003212A4" w:rsidP="006B7794">
            <w:pPr>
              <w:jc w:val="center"/>
            </w:pPr>
            <w:r w:rsidRPr="001547ED">
              <w:t>4</w:t>
            </w:r>
          </w:p>
        </w:tc>
        <w:tc>
          <w:tcPr>
            <w:tcW w:w="3840" w:type="pct"/>
            <w:tcBorders>
              <w:top w:val="nil"/>
              <w:left w:val="single" w:sz="4" w:space="0" w:color="auto"/>
              <w:bottom w:val="single" w:sz="4" w:space="0" w:color="auto"/>
              <w:right w:val="single" w:sz="4" w:space="0" w:color="auto"/>
            </w:tcBorders>
            <w:shd w:val="clear" w:color="auto" w:fill="auto"/>
            <w:hideMark/>
          </w:tcPr>
          <w:p w14:paraId="529339D3" w14:textId="77777777" w:rsidR="003212A4" w:rsidRPr="001547ED" w:rsidRDefault="003212A4" w:rsidP="006B7794">
            <w:pPr>
              <w:jc w:val="both"/>
            </w:pPr>
            <w:r w:rsidRPr="001547ED">
              <w:rPr>
                <w:color w:val="000000"/>
                <w:szCs w:val="20"/>
              </w:rPr>
              <w:t>Министерство труда, занятости и трудовых ресурсов Новосибирской области (центры занятости населения)</w:t>
            </w:r>
          </w:p>
        </w:tc>
        <w:tc>
          <w:tcPr>
            <w:tcW w:w="800" w:type="pct"/>
            <w:tcBorders>
              <w:top w:val="single" w:sz="4" w:space="0" w:color="auto"/>
              <w:left w:val="single" w:sz="4" w:space="0" w:color="auto"/>
              <w:bottom w:val="single" w:sz="4" w:space="0" w:color="auto"/>
              <w:right w:val="single" w:sz="4" w:space="0" w:color="auto"/>
            </w:tcBorders>
            <w:shd w:val="clear" w:color="000000" w:fill="D6DF81"/>
            <w:noWrap/>
            <w:vAlign w:val="center"/>
            <w:hideMark/>
          </w:tcPr>
          <w:p w14:paraId="751E23BF" w14:textId="77777777" w:rsidR="003212A4" w:rsidRPr="001547ED" w:rsidRDefault="003212A4" w:rsidP="006B7794">
            <w:pPr>
              <w:jc w:val="center"/>
              <w:rPr>
                <w:b/>
                <w:bCs/>
              </w:rPr>
            </w:pPr>
            <w:r w:rsidRPr="001547ED">
              <w:rPr>
                <w:color w:val="000000"/>
                <w:szCs w:val="20"/>
              </w:rPr>
              <w:t>5,70</w:t>
            </w:r>
          </w:p>
        </w:tc>
      </w:tr>
      <w:tr w:rsidR="003212A4" w:rsidRPr="001547ED" w14:paraId="197060A2"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795C8504" w14:textId="77777777" w:rsidR="003212A4" w:rsidRPr="001547ED" w:rsidRDefault="003212A4" w:rsidP="006B7794">
            <w:pPr>
              <w:jc w:val="center"/>
            </w:pPr>
            <w:r w:rsidRPr="001547ED">
              <w:t>5-6</w:t>
            </w:r>
          </w:p>
        </w:tc>
        <w:tc>
          <w:tcPr>
            <w:tcW w:w="3840" w:type="pct"/>
            <w:tcBorders>
              <w:top w:val="nil"/>
              <w:left w:val="single" w:sz="4" w:space="0" w:color="auto"/>
              <w:bottom w:val="single" w:sz="4" w:space="0" w:color="auto"/>
              <w:right w:val="single" w:sz="4" w:space="0" w:color="auto"/>
            </w:tcBorders>
            <w:shd w:val="clear" w:color="auto" w:fill="auto"/>
            <w:hideMark/>
          </w:tcPr>
          <w:p w14:paraId="6D67D4B3" w14:textId="77777777" w:rsidR="003212A4" w:rsidRPr="001547ED" w:rsidRDefault="003212A4" w:rsidP="006B7794">
            <w:pPr>
              <w:jc w:val="both"/>
            </w:pPr>
            <w:r w:rsidRPr="001547ED">
              <w:rPr>
                <w:color w:val="000000"/>
                <w:szCs w:val="20"/>
              </w:rPr>
              <w:t>Инспекция государственного надзора за техническим состоянием самоходных машин и других видов техники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4357C6BF" w14:textId="77777777" w:rsidR="003212A4" w:rsidRPr="001547ED" w:rsidRDefault="003212A4" w:rsidP="006B7794">
            <w:pPr>
              <w:jc w:val="center"/>
              <w:rPr>
                <w:b/>
                <w:bCs/>
              </w:rPr>
            </w:pPr>
            <w:r w:rsidRPr="001547ED">
              <w:rPr>
                <w:color w:val="000000"/>
                <w:szCs w:val="20"/>
              </w:rPr>
              <w:t>7,70</w:t>
            </w:r>
          </w:p>
        </w:tc>
      </w:tr>
      <w:tr w:rsidR="003212A4" w:rsidRPr="001547ED" w14:paraId="4B96E294"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0737F920" w14:textId="77777777" w:rsidR="003212A4" w:rsidRPr="001547ED" w:rsidRDefault="003212A4" w:rsidP="006B7794">
            <w:pPr>
              <w:jc w:val="center"/>
            </w:pPr>
            <w:r w:rsidRPr="001547ED">
              <w:t>5-6</w:t>
            </w:r>
          </w:p>
        </w:tc>
        <w:tc>
          <w:tcPr>
            <w:tcW w:w="3840" w:type="pct"/>
            <w:tcBorders>
              <w:top w:val="nil"/>
              <w:left w:val="single" w:sz="4" w:space="0" w:color="auto"/>
              <w:bottom w:val="single" w:sz="4" w:space="0" w:color="auto"/>
              <w:right w:val="single" w:sz="4" w:space="0" w:color="auto"/>
            </w:tcBorders>
            <w:shd w:val="clear" w:color="auto" w:fill="auto"/>
            <w:hideMark/>
          </w:tcPr>
          <w:p w14:paraId="095D050A" w14:textId="65BDA0F4" w:rsidR="003212A4" w:rsidRPr="001547ED" w:rsidRDefault="003212A4" w:rsidP="006B7794">
            <w:pPr>
              <w:jc w:val="both"/>
            </w:pPr>
            <w:r w:rsidRPr="001547ED">
              <w:rPr>
                <w:color w:val="000000"/>
                <w:szCs w:val="20"/>
              </w:rPr>
              <w:t xml:space="preserve">Управление государственной архивной службы </w:t>
            </w:r>
            <w:r w:rsidR="000961B9" w:rsidRPr="001547ED">
              <w:rPr>
                <w:color w:val="000000"/>
                <w:szCs w:val="20"/>
              </w:rPr>
              <w:t>НСО</w:t>
            </w:r>
          </w:p>
        </w:tc>
        <w:tc>
          <w:tcPr>
            <w:tcW w:w="800"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5096FDE4" w14:textId="77777777" w:rsidR="003212A4" w:rsidRPr="001547ED" w:rsidRDefault="003212A4" w:rsidP="006B7794">
            <w:pPr>
              <w:jc w:val="center"/>
              <w:rPr>
                <w:b/>
                <w:bCs/>
              </w:rPr>
            </w:pPr>
            <w:r w:rsidRPr="001547ED">
              <w:rPr>
                <w:color w:val="000000"/>
                <w:szCs w:val="20"/>
              </w:rPr>
              <w:t>7,70</w:t>
            </w:r>
          </w:p>
        </w:tc>
      </w:tr>
      <w:tr w:rsidR="003212A4" w:rsidRPr="001547ED" w14:paraId="4E128190"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767F1DEE" w14:textId="77777777" w:rsidR="003212A4" w:rsidRPr="001547ED" w:rsidRDefault="003212A4" w:rsidP="006B7794">
            <w:pPr>
              <w:jc w:val="center"/>
            </w:pPr>
            <w:r w:rsidRPr="001547ED">
              <w:t>7</w:t>
            </w:r>
          </w:p>
        </w:tc>
        <w:tc>
          <w:tcPr>
            <w:tcW w:w="3840" w:type="pct"/>
            <w:tcBorders>
              <w:top w:val="nil"/>
              <w:left w:val="single" w:sz="4" w:space="0" w:color="auto"/>
              <w:bottom w:val="single" w:sz="4" w:space="0" w:color="auto"/>
              <w:right w:val="single" w:sz="4" w:space="0" w:color="auto"/>
            </w:tcBorders>
            <w:shd w:val="clear" w:color="auto" w:fill="auto"/>
            <w:hideMark/>
          </w:tcPr>
          <w:p w14:paraId="05AC2F52" w14:textId="77777777" w:rsidR="003212A4" w:rsidRPr="001547ED" w:rsidRDefault="003212A4" w:rsidP="006B7794">
            <w:pPr>
              <w:jc w:val="both"/>
            </w:pPr>
            <w:r w:rsidRPr="001547ED">
              <w:rPr>
                <w:color w:val="000000"/>
                <w:szCs w:val="20"/>
              </w:rPr>
              <w:t>Министерство социального развития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FFDD80"/>
            <w:noWrap/>
            <w:vAlign w:val="center"/>
            <w:hideMark/>
          </w:tcPr>
          <w:p w14:paraId="39A01A02" w14:textId="77777777" w:rsidR="003212A4" w:rsidRPr="001547ED" w:rsidRDefault="003212A4" w:rsidP="006B7794">
            <w:pPr>
              <w:jc w:val="center"/>
              <w:rPr>
                <w:b/>
                <w:bCs/>
              </w:rPr>
            </w:pPr>
            <w:r w:rsidRPr="001547ED">
              <w:rPr>
                <w:color w:val="000000"/>
                <w:szCs w:val="20"/>
              </w:rPr>
              <w:t>9,70</w:t>
            </w:r>
          </w:p>
        </w:tc>
      </w:tr>
      <w:tr w:rsidR="003212A4" w:rsidRPr="001547ED" w14:paraId="58A2EDCB"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37014C0D" w14:textId="77777777" w:rsidR="003212A4" w:rsidRPr="001547ED" w:rsidRDefault="003212A4" w:rsidP="006B7794">
            <w:pPr>
              <w:jc w:val="center"/>
            </w:pPr>
            <w:r w:rsidRPr="001547ED">
              <w:t>8</w:t>
            </w:r>
          </w:p>
        </w:tc>
        <w:tc>
          <w:tcPr>
            <w:tcW w:w="3840" w:type="pct"/>
            <w:tcBorders>
              <w:top w:val="nil"/>
              <w:left w:val="single" w:sz="4" w:space="0" w:color="auto"/>
              <w:bottom w:val="single" w:sz="4" w:space="0" w:color="auto"/>
              <w:right w:val="single" w:sz="4" w:space="0" w:color="auto"/>
            </w:tcBorders>
            <w:shd w:val="clear" w:color="auto" w:fill="auto"/>
            <w:hideMark/>
          </w:tcPr>
          <w:p w14:paraId="47CF674A" w14:textId="77777777" w:rsidR="003212A4" w:rsidRPr="001547ED" w:rsidRDefault="003212A4" w:rsidP="006B7794">
            <w:pPr>
              <w:jc w:val="both"/>
            </w:pPr>
            <w:r w:rsidRPr="001547ED">
              <w:rPr>
                <w:color w:val="000000"/>
                <w:szCs w:val="20"/>
              </w:rPr>
              <w:t>Департамент по охране животного мира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FFBB74"/>
            <w:noWrap/>
            <w:vAlign w:val="center"/>
            <w:hideMark/>
          </w:tcPr>
          <w:p w14:paraId="7ABA502E" w14:textId="77777777" w:rsidR="003212A4" w:rsidRPr="001547ED" w:rsidRDefault="003212A4" w:rsidP="006B7794">
            <w:pPr>
              <w:jc w:val="center"/>
              <w:rPr>
                <w:b/>
                <w:bCs/>
              </w:rPr>
            </w:pPr>
            <w:r w:rsidRPr="001547ED">
              <w:rPr>
                <w:color w:val="000000"/>
                <w:szCs w:val="20"/>
              </w:rPr>
              <w:t>14,30</w:t>
            </w:r>
          </w:p>
        </w:tc>
      </w:tr>
      <w:tr w:rsidR="003212A4" w:rsidRPr="001547ED" w14:paraId="1A7E3B6D"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7D8972F6" w14:textId="77777777" w:rsidR="003212A4" w:rsidRPr="001547ED" w:rsidRDefault="003212A4" w:rsidP="006B7794">
            <w:pPr>
              <w:jc w:val="center"/>
            </w:pPr>
            <w:r w:rsidRPr="001547ED">
              <w:t>9</w:t>
            </w:r>
          </w:p>
        </w:tc>
        <w:tc>
          <w:tcPr>
            <w:tcW w:w="3840" w:type="pct"/>
            <w:tcBorders>
              <w:top w:val="nil"/>
              <w:left w:val="single" w:sz="4" w:space="0" w:color="auto"/>
              <w:bottom w:val="single" w:sz="4" w:space="0" w:color="auto"/>
              <w:right w:val="single" w:sz="4" w:space="0" w:color="auto"/>
            </w:tcBorders>
            <w:shd w:val="clear" w:color="auto" w:fill="auto"/>
            <w:hideMark/>
          </w:tcPr>
          <w:p w14:paraId="1D0C4EFD" w14:textId="77777777" w:rsidR="003212A4" w:rsidRPr="001547ED" w:rsidRDefault="003212A4" w:rsidP="006B7794">
            <w:pPr>
              <w:jc w:val="both"/>
            </w:pPr>
            <w:r w:rsidRPr="001547ED">
              <w:rPr>
                <w:color w:val="000000"/>
                <w:szCs w:val="20"/>
              </w:rPr>
              <w:t xml:space="preserve">Департамент лесного хозяйства Новосибирской области </w:t>
            </w:r>
          </w:p>
        </w:tc>
        <w:tc>
          <w:tcPr>
            <w:tcW w:w="800" w:type="pct"/>
            <w:tcBorders>
              <w:top w:val="single" w:sz="4" w:space="0" w:color="auto"/>
              <w:left w:val="single" w:sz="4" w:space="0" w:color="auto"/>
              <w:bottom w:val="single" w:sz="4" w:space="0" w:color="auto"/>
              <w:right w:val="single" w:sz="4" w:space="0" w:color="auto"/>
            </w:tcBorders>
            <w:shd w:val="clear" w:color="000000" w:fill="FF8060"/>
            <w:noWrap/>
            <w:vAlign w:val="center"/>
            <w:hideMark/>
          </w:tcPr>
          <w:p w14:paraId="7C3F110E" w14:textId="77777777" w:rsidR="003212A4" w:rsidRPr="001547ED" w:rsidRDefault="003212A4" w:rsidP="006B7794">
            <w:pPr>
              <w:jc w:val="center"/>
              <w:rPr>
                <w:b/>
                <w:bCs/>
              </w:rPr>
            </w:pPr>
            <w:r w:rsidRPr="001547ED">
              <w:rPr>
                <w:color w:val="000000"/>
                <w:szCs w:val="20"/>
              </w:rPr>
              <w:t>22,20</w:t>
            </w:r>
          </w:p>
        </w:tc>
      </w:tr>
      <w:tr w:rsidR="003212A4" w:rsidRPr="001547ED" w14:paraId="3377DAC1"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77BA8974" w14:textId="77777777" w:rsidR="003212A4" w:rsidRPr="001547ED" w:rsidRDefault="003212A4" w:rsidP="006B7794">
            <w:pPr>
              <w:jc w:val="center"/>
            </w:pPr>
            <w:r w:rsidRPr="001547ED">
              <w:t>10</w:t>
            </w:r>
          </w:p>
        </w:tc>
        <w:tc>
          <w:tcPr>
            <w:tcW w:w="3840" w:type="pct"/>
            <w:tcBorders>
              <w:top w:val="nil"/>
              <w:left w:val="single" w:sz="4" w:space="0" w:color="auto"/>
              <w:bottom w:val="single" w:sz="4" w:space="0" w:color="auto"/>
              <w:right w:val="single" w:sz="4" w:space="0" w:color="auto"/>
            </w:tcBorders>
            <w:shd w:val="clear" w:color="auto" w:fill="auto"/>
            <w:hideMark/>
          </w:tcPr>
          <w:p w14:paraId="4A382492" w14:textId="77777777" w:rsidR="003212A4" w:rsidRPr="001547ED" w:rsidRDefault="003212A4" w:rsidP="006B7794">
            <w:pPr>
              <w:jc w:val="both"/>
            </w:pPr>
            <w:r w:rsidRPr="001547ED">
              <w:rPr>
                <w:color w:val="000000"/>
                <w:szCs w:val="20"/>
              </w:rPr>
              <w:t>Министерство сельского хозяйства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FF6B59"/>
            <w:noWrap/>
            <w:vAlign w:val="center"/>
            <w:hideMark/>
          </w:tcPr>
          <w:p w14:paraId="66DFD193" w14:textId="77777777" w:rsidR="003212A4" w:rsidRPr="001547ED" w:rsidRDefault="003212A4" w:rsidP="006B7794">
            <w:pPr>
              <w:jc w:val="center"/>
              <w:rPr>
                <w:b/>
                <w:bCs/>
              </w:rPr>
            </w:pPr>
            <w:r w:rsidRPr="001547ED">
              <w:rPr>
                <w:color w:val="000000"/>
                <w:szCs w:val="20"/>
              </w:rPr>
              <w:t>25,00</w:t>
            </w:r>
          </w:p>
        </w:tc>
      </w:tr>
      <w:tr w:rsidR="003212A4" w:rsidRPr="001547ED" w14:paraId="62CB1FEF" w14:textId="77777777" w:rsidTr="003212A4">
        <w:trPr>
          <w:trHeight w:val="20"/>
        </w:trPr>
        <w:tc>
          <w:tcPr>
            <w:tcW w:w="360" w:type="pct"/>
            <w:tcBorders>
              <w:top w:val="nil"/>
              <w:left w:val="single" w:sz="4" w:space="0" w:color="auto"/>
              <w:bottom w:val="single" w:sz="4" w:space="0" w:color="auto"/>
              <w:right w:val="single" w:sz="4" w:space="0" w:color="auto"/>
            </w:tcBorders>
            <w:shd w:val="clear" w:color="000000" w:fill="FFFFFF"/>
            <w:vAlign w:val="center"/>
            <w:hideMark/>
          </w:tcPr>
          <w:p w14:paraId="180FFC9A" w14:textId="77777777" w:rsidR="003212A4" w:rsidRPr="001547ED" w:rsidRDefault="003212A4" w:rsidP="006B7794">
            <w:pPr>
              <w:jc w:val="center"/>
            </w:pPr>
            <w:r w:rsidRPr="001547ED">
              <w:t>11</w:t>
            </w:r>
          </w:p>
        </w:tc>
        <w:tc>
          <w:tcPr>
            <w:tcW w:w="3840" w:type="pct"/>
            <w:tcBorders>
              <w:top w:val="nil"/>
              <w:left w:val="single" w:sz="4" w:space="0" w:color="auto"/>
              <w:bottom w:val="single" w:sz="4" w:space="0" w:color="auto"/>
              <w:right w:val="single" w:sz="4" w:space="0" w:color="auto"/>
            </w:tcBorders>
            <w:shd w:val="clear" w:color="auto" w:fill="auto"/>
            <w:hideMark/>
          </w:tcPr>
          <w:p w14:paraId="385A554C" w14:textId="77777777" w:rsidR="003212A4" w:rsidRPr="001547ED" w:rsidRDefault="003212A4" w:rsidP="006B7794">
            <w:pPr>
              <w:jc w:val="both"/>
            </w:pPr>
            <w:r w:rsidRPr="001547ED">
              <w:rPr>
                <w:color w:val="000000"/>
                <w:szCs w:val="20"/>
              </w:rPr>
              <w:t>Министерство здравоохранения Новосибирской области</w:t>
            </w:r>
          </w:p>
        </w:tc>
        <w:tc>
          <w:tcPr>
            <w:tcW w:w="800" w:type="pct"/>
            <w:tcBorders>
              <w:top w:val="single" w:sz="4" w:space="0" w:color="auto"/>
              <w:left w:val="single" w:sz="4" w:space="0" w:color="auto"/>
              <w:bottom w:val="single" w:sz="4" w:space="0" w:color="auto"/>
              <w:right w:val="single" w:sz="4" w:space="0" w:color="auto"/>
            </w:tcBorders>
            <w:shd w:val="clear" w:color="000000" w:fill="FF5050"/>
            <w:noWrap/>
            <w:vAlign w:val="center"/>
            <w:hideMark/>
          </w:tcPr>
          <w:p w14:paraId="7C8704AB" w14:textId="77777777" w:rsidR="003212A4" w:rsidRPr="001547ED" w:rsidRDefault="003212A4" w:rsidP="006B7794">
            <w:pPr>
              <w:jc w:val="center"/>
              <w:rPr>
                <w:b/>
                <w:bCs/>
              </w:rPr>
            </w:pPr>
            <w:r w:rsidRPr="001547ED">
              <w:rPr>
                <w:color w:val="000000"/>
                <w:szCs w:val="20"/>
              </w:rPr>
              <w:t>28,60</w:t>
            </w:r>
          </w:p>
        </w:tc>
      </w:tr>
    </w:tbl>
    <w:p w14:paraId="03285210" w14:textId="77777777" w:rsidR="003212A4" w:rsidRPr="001547ED" w:rsidRDefault="003212A4" w:rsidP="006B7794">
      <w:pPr>
        <w:spacing w:line="360" w:lineRule="auto"/>
        <w:rPr>
          <w:sz w:val="28"/>
          <w:szCs w:val="28"/>
        </w:rPr>
      </w:pPr>
    </w:p>
    <w:p w14:paraId="3CE0EB15" w14:textId="73450000" w:rsidR="003212A4" w:rsidRPr="001547ED" w:rsidRDefault="003212A4" w:rsidP="006B7794">
      <w:pPr>
        <w:spacing w:line="360" w:lineRule="auto"/>
        <w:ind w:firstLine="709"/>
        <w:jc w:val="both"/>
        <w:rPr>
          <w:sz w:val="28"/>
          <w:szCs w:val="28"/>
        </w:rPr>
      </w:pPr>
      <w:proofErr w:type="gramStart"/>
      <w:r w:rsidRPr="001547ED">
        <w:rPr>
          <w:sz w:val="28"/>
          <w:szCs w:val="28"/>
        </w:rPr>
        <w:t>Среди востребованных услуг наибольшие затруднения у заявителей возникали при получении государственной услуги Министерства социального развития Новосибирской области «Назначение и предоставление социальной помощи на территории Новосибирской области» (18,40% респондентов) и государственной услуги Департамента по охране животного мира Новосибирской области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w:t>
      </w:r>
      <w:proofErr w:type="gramEnd"/>
      <w:r w:rsidRPr="001547ED">
        <w:rPr>
          <w:sz w:val="28"/>
          <w:szCs w:val="28"/>
        </w:rPr>
        <w:t xml:space="preserve"> птиц, занесенных в Красную книгу Российской Федерации» (16,10%) (</w:t>
      </w:r>
      <w:r w:rsidR="00BF5031" w:rsidRPr="001547ED">
        <w:rPr>
          <w:sz w:val="28"/>
          <w:szCs w:val="28"/>
        </w:rPr>
        <w:t>табл</w:t>
      </w:r>
      <w:r w:rsidR="000961B9" w:rsidRPr="001547ED">
        <w:rPr>
          <w:sz w:val="28"/>
          <w:szCs w:val="28"/>
        </w:rPr>
        <w:t>.</w:t>
      </w:r>
      <w:r w:rsidR="00BF5031" w:rsidRPr="001547ED">
        <w:rPr>
          <w:sz w:val="28"/>
          <w:szCs w:val="28"/>
        </w:rPr>
        <w:t xml:space="preserve"> 66</w:t>
      </w:r>
      <w:r w:rsidRPr="001547ED">
        <w:rPr>
          <w:sz w:val="28"/>
          <w:szCs w:val="28"/>
        </w:rPr>
        <w:t>).</w:t>
      </w:r>
    </w:p>
    <w:p w14:paraId="1BA7521C" w14:textId="77777777" w:rsidR="003212A4" w:rsidRPr="001547ED" w:rsidRDefault="003212A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66</w:t>
      </w:r>
      <w:r w:rsidRPr="001547ED">
        <w:rPr>
          <w:b w:val="0"/>
          <w:sz w:val="28"/>
          <w:szCs w:val="28"/>
        </w:rPr>
        <w:fldChar w:fldCharType="end"/>
      </w:r>
      <w:r w:rsidRPr="001547ED">
        <w:rPr>
          <w:b w:val="0"/>
          <w:sz w:val="28"/>
          <w:szCs w:val="28"/>
        </w:rPr>
        <w:t xml:space="preserve"> – Затруднения при получении востребованных государственных услуг</w:t>
      </w:r>
      <w:proofErr w:type="gramStart"/>
      <w:r w:rsidRPr="001547ED">
        <w:rPr>
          <w:b w:val="0"/>
          <w:sz w:val="28"/>
          <w:szCs w:val="28"/>
        </w:rPr>
        <w:t xml:space="preserve"> (%)</w:t>
      </w:r>
      <w:proofErr w:type="gramEnd"/>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238"/>
        <w:gridCol w:w="1732"/>
      </w:tblGrid>
      <w:tr w:rsidR="003212A4" w:rsidRPr="001547ED" w14:paraId="04D6F4E8" w14:textId="77777777" w:rsidTr="000961B9">
        <w:trPr>
          <w:trHeight w:val="321"/>
          <w:tblHeader/>
        </w:trPr>
        <w:tc>
          <w:tcPr>
            <w:tcW w:w="417" w:type="pct"/>
            <w:vMerge w:val="restart"/>
            <w:shd w:val="clear" w:color="auto" w:fill="FFFFFF" w:themeFill="background1"/>
            <w:vAlign w:val="center"/>
            <w:hideMark/>
          </w:tcPr>
          <w:p w14:paraId="7D05BF9B" w14:textId="391DF843" w:rsidR="003212A4" w:rsidRPr="001547ED" w:rsidRDefault="003212A4" w:rsidP="006B7794">
            <w:pPr>
              <w:jc w:val="center"/>
              <w:rPr>
                <w:b/>
                <w:bCs/>
              </w:rPr>
            </w:pPr>
            <w:r w:rsidRPr="001547ED">
              <w:rPr>
                <w:b/>
                <w:bCs/>
                <w:color w:val="000000"/>
              </w:rPr>
              <w:t>Рей</w:t>
            </w:r>
            <w:r w:rsidR="000961B9" w:rsidRPr="001547ED">
              <w:rPr>
                <w:b/>
                <w:bCs/>
                <w:color w:val="000000"/>
              </w:rPr>
              <w:softHyphen/>
            </w:r>
            <w:r w:rsidRPr="001547ED">
              <w:rPr>
                <w:b/>
                <w:bCs/>
                <w:color w:val="000000"/>
              </w:rPr>
              <w:t>тинг</w:t>
            </w:r>
          </w:p>
        </w:tc>
        <w:tc>
          <w:tcPr>
            <w:tcW w:w="3698" w:type="pct"/>
            <w:vMerge w:val="restart"/>
            <w:shd w:val="clear" w:color="auto" w:fill="FFFFFF" w:themeFill="background1"/>
            <w:vAlign w:val="center"/>
            <w:hideMark/>
          </w:tcPr>
          <w:p w14:paraId="6094896E" w14:textId="77777777" w:rsidR="003212A4" w:rsidRPr="001547ED" w:rsidRDefault="003212A4" w:rsidP="006B7794">
            <w:pPr>
              <w:spacing w:before="20" w:after="20"/>
              <w:jc w:val="center"/>
              <w:rPr>
                <w:b/>
                <w:bCs/>
              </w:rPr>
            </w:pPr>
            <w:r w:rsidRPr="001547ED">
              <w:rPr>
                <w:b/>
                <w:bCs/>
              </w:rPr>
              <w:t>Наименование государственной услуги</w:t>
            </w:r>
          </w:p>
        </w:tc>
        <w:tc>
          <w:tcPr>
            <w:tcW w:w="885" w:type="pct"/>
            <w:vMerge w:val="restart"/>
            <w:shd w:val="clear" w:color="auto" w:fill="FFFFFF" w:themeFill="background1"/>
            <w:vAlign w:val="center"/>
            <w:hideMark/>
          </w:tcPr>
          <w:p w14:paraId="3D691EFF" w14:textId="2912B291" w:rsidR="003212A4" w:rsidRPr="001547ED" w:rsidRDefault="003212A4" w:rsidP="006B7794">
            <w:pPr>
              <w:jc w:val="center"/>
              <w:rPr>
                <w:b/>
                <w:bCs/>
              </w:rPr>
            </w:pPr>
            <w:r w:rsidRPr="001547ED">
              <w:rPr>
                <w:b/>
                <w:bCs/>
                <w:color w:val="000000"/>
              </w:rPr>
              <w:t xml:space="preserve">В </w:t>
            </w:r>
            <w:proofErr w:type="gramStart"/>
            <w:r w:rsidRPr="001547ED">
              <w:rPr>
                <w:b/>
                <w:bCs/>
                <w:color w:val="000000"/>
              </w:rPr>
              <w:t>целом</w:t>
            </w:r>
            <w:proofErr w:type="gramEnd"/>
            <w:r w:rsidRPr="001547ED">
              <w:rPr>
                <w:b/>
                <w:bCs/>
                <w:color w:val="000000"/>
              </w:rPr>
              <w:t xml:space="preserve"> по </w:t>
            </w:r>
            <w:r w:rsidR="00916209" w:rsidRPr="001547ED">
              <w:rPr>
                <w:b/>
                <w:bCs/>
                <w:color w:val="000000"/>
              </w:rPr>
              <w:t>О</w:t>
            </w:r>
            <w:r w:rsidRPr="001547ED">
              <w:rPr>
                <w:b/>
                <w:bCs/>
                <w:color w:val="000000"/>
              </w:rPr>
              <w:t>ИОГВ НСО</w:t>
            </w:r>
          </w:p>
        </w:tc>
      </w:tr>
      <w:tr w:rsidR="003212A4" w:rsidRPr="001547ED" w14:paraId="020CF38E" w14:textId="77777777" w:rsidTr="000961B9">
        <w:trPr>
          <w:trHeight w:val="276"/>
        </w:trPr>
        <w:tc>
          <w:tcPr>
            <w:tcW w:w="417" w:type="pct"/>
            <w:vMerge/>
            <w:shd w:val="clear" w:color="auto" w:fill="FFFFFF" w:themeFill="background1"/>
            <w:vAlign w:val="center"/>
            <w:hideMark/>
          </w:tcPr>
          <w:p w14:paraId="457E1AB5" w14:textId="77777777" w:rsidR="003212A4" w:rsidRPr="001547ED" w:rsidRDefault="003212A4" w:rsidP="006B7794">
            <w:pPr>
              <w:rPr>
                <w:b/>
                <w:bCs/>
              </w:rPr>
            </w:pPr>
          </w:p>
        </w:tc>
        <w:tc>
          <w:tcPr>
            <w:tcW w:w="3698" w:type="pct"/>
            <w:vMerge/>
            <w:shd w:val="clear" w:color="auto" w:fill="FFFFFF" w:themeFill="background1"/>
            <w:vAlign w:val="center"/>
            <w:hideMark/>
          </w:tcPr>
          <w:p w14:paraId="11D374F6" w14:textId="77777777" w:rsidR="003212A4" w:rsidRPr="001547ED" w:rsidRDefault="003212A4" w:rsidP="006B7794">
            <w:pPr>
              <w:rPr>
                <w:b/>
                <w:bCs/>
              </w:rPr>
            </w:pPr>
          </w:p>
        </w:tc>
        <w:tc>
          <w:tcPr>
            <w:tcW w:w="885" w:type="pct"/>
            <w:vMerge/>
            <w:tcBorders>
              <w:bottom w:val="single" w:sz="4" w:space="0" w:color="auto"/>
            </w:tcBorders>
            <w:shd w:val="clear" w:color="auto" w:fill="FFFFFF" w:themeFill="background1"/>
            <w:vAlign w:val="center"/>
            <w:hideMark/>
          </w:tcPr>
          <w:p w14:paraId="783AC7B9" w14:textId="77777777" w:rsidR="003212A4" w:rsidRPr="001547ED" w:rsidRDefault="003212A4" w:rsidP="006B7794">
            <w:pPr>
              <w:jc w:val="center"/>
              <w:rPr>
                <w:b/>
                <w:bCs/>
              </w:rPr>
            </w:pPr>
          </w:p>
        </w:tc>
      </w:tr>
      <w:tr w:rsidR="003212A4" w:rsidRPr="001547ED" w14:paraId="5A08F619" w14:textId="77777777" w:rsidTr="000961B9">
        <w:trPr>
          <w:trHeight w:val="20"/>
        </w:trPr>
        <w:tc>
          <w:tcPr>
            <w:tcW w:w="417" w:type="pct"/>
            <w:shd w:val="clear" w:color="auto" w:fill="FFFFFF" w:themeFill="background1"/>
            <w:vAlign w:val="center"/>
            <w:hideMark/>
          </w:tcPr>
          <w:p w14:paraId="45E83F11" w14:textId="77777777" w:rsidR="003212A4" w:rsidRPr="001547ED" w:rsidRDefault="003212A4" w:rsidP="006B7794">
            <w:pPr>
              <w:jc w:val="center"/>
            </w:pPr>
            <w:r w:rsidRPr="001547ED">
              <w:t>1</w:t>
            </w:r>
          </w:p>
        </w:tc>
        <w:tc>
          <w:tcPr>
            <w:tcW w:w="3698" w:type="pct"/>
            <w:shd w:val="clear" w:color="auto" w:fill="FFFFFF" w:themeFill="background1"/>
          </w:tcPr>
          <w:p w14:paraId="79C836A8" w14:textId="77777777" w:rsidR="003212A4" w:rsidRPr="001547ED" w:rsidRDefault="003212A4" w:rsidP="006B7794">
            <w:pPr>
              <w:jc w:val="both"/>
            </w:pPr>
            <w:r w:rsidRPr="001547ED">
              <w:rPr>
                <w:color w:val="000000"/>
                <w:szCs w:val="22"/>
              </w:rPr>
              <w:t>Присвоение звания «Ветеран труда»</w:t>
            </w:r>
          </w:p>
        </w:tc>
        <w:tc>
          <w:tcPr>
            <w:tcW w:w="885" w:type="pct"/>
            <w:tcBorders>
              <w:top w:val="single" w:sz="8" w:space="0" w:color="auto"/>
              <w:left w:val="nil"/>
              <w:bottom w:val="single" w:sz="8" w:space="0" w:color="auto"/>
              <w:right w:val="single" w:sz="8" w:space="0" w:color="auto"/>
            </w:tcBorders>
            <w:shd w:val="clear" w:color="000000" w:fill="63BE7B"/>
            <w:noWrap/>
            <w:vAlign w:val="center"/>
          </w:tcPr>
          <w:p w14:paraId="10E5C6D1" w14:textId="77777777" w:rsidR="003212A4" w:rsidRPr="001547ED" w:rsidRDefault="003212A4" w:rsidP="006B7794">
            <w:pPr>
              <w:jc w:val="center"/>
            </w:pPr>
            <w:r w:rsidRPr="001547ED">
              <w:rPr>
                <w:color w:val="000000"/>
              </w:rPr>
              <w:t>2,50</w:t>
            </w:r>
          </w:p>
        </w:tc>
      </w:tr>
      <w:tr w:rsidR="003212A4" w:rsidRPr="001547ED" w14:paraId="728FC012" w14:textId="77777777" w:rsidTr="000961B9">
        <w:trPr>
          <w:trHeight w:val="20"/>
        </w:trPr>
        <w:tc>
          <w:tcPr>
            <w:tcW w:w="417" w:type="pct"/>
            <w:shd w:val="clear" w:color="auto" w:fill="FFFFFF" w:themeFill="background1"/>
            <w:vAlign w:val="center"/>
            <w:hideMark/>
          </w:tcPr>
          <w:p w14:paraId="24D60370" w14:textId="77777777" w:rsidR="003212A4" w:rsidRPr="001547ED" w:rsidRDefault="003212A4" w:rsidP="006B7794">
            <w:pPr>
              <w:jc w:val="center"/>
            </w:pPr>
            <w:r w:rsidRPr="001547ED">
              <w:t>2</w:t>
            </w:r>
          </w:p>
        </w:tc>
        <w:tc>
          <w:tcPr>
            <w:tcW w:w="3698" w:type="pct"/>
            <w:shd w:val="clear" w:color="auto" w:fill="FFFFFF" w:themeFill="background1"/>
          </w:tcPr>
          <w:p w14:paraId="414E97CF" w14:textId="77777777" w:rsidR="003212A4" w:rsidRPr="001547ED" w:rsidRDefault="003212A4" w:rsidP="006B7794">
            <w:pPr>
              <w:jc w:val="both"/>
            </w:pPr>
            <w:r w:rsidRPr="001547ED">
              <w:rPr>
                <w:color w:val="000000"/>
                <w:szCs w:val="22"/>
              </w:rPr>
              <w:t>Осуществление социальных выплат гражданам, признанным в установленном порядке безработными</w:t>
            </w:r>
          </w:p>
        </w:tc>
        <w:tc>
          <w:tcPr>
            <w:tcW w:w="885" w:type="pct"/>
            <w:tcBorders>
              <w:top w:val="nil"/>
              <w:left w:val="nil"/>
              <w:bottom w:val="single" w:sz="8" w:space="0" w:color="auto"/>
              <w:right w:val="single" w:sz="8" w:space="0" w:color="auto"/>
            </w:tcBorders>
            <w:shd w:val="clear" w:color="000000" w:fill="7AC47C"/>
            <w:noWrap/>
            <w:vAlign w:val="center"/>
          </w:tcPr>
          <w:p w14:paraId="7F22BBE8" w14:textId="77777777" w:rsidR="003212A4" w:rsidRPr="001547ED" w:rsidRDefault="003212A4" w:rsidP="006B7794">
            <w:pPr>
              <w:jc w:val="center"/>
            </w:pPr>
            <w:r w:rsidRPr="001547ED">
              <w:rPr>
                <w:color w:val="000000"/>
              </w:rPr>
              <w:t>3,30</w:t>
            </w:r>
          </w:p>
        </w:tc>
      </w:tr>
      <w:tr w:rsidR="003212A4" w:rsidRPr="001547ED" w14:paraId="117CCB05" w14:textId="77777777" w:rsidTr="000961B9">
        <w:trPr>
          <w:trHeight w:val="20"/>
        </w:trPr>
        <w:tc>
          <w:tcPr>
            <w:tcW w:w="417" w:type="pct"/>
            <w:shd w:val="clear" w:color="auto" w:fill="FFFFFF" w:themeFill="background1"/>
            <w:vAlign w:val="center"/>
            <w:hideMark/>
          </w:tcPr>
          <w:p w14:paraId="0FC85812" w14:textId="77777777" w:rsidR="003212A4" w:rsidRPr="001547ED" w:rsidRDefault="003212A4" w:rsidP="006B7794">
            <w:pPr>
              <w:jc w:val="center"/>
            </w:pPr>
            <w:r w:rsidRPr="001547ED">
              <w:lastRenderedPageBreak/>
              <w:t>3</w:t>
            </w:r>
          </w:p>
        </w:tc>
        <w:tc>
          <w:tcPr>
            <w:tcW w:w="3698" w:type="pct"/>
            <w:shd w:val="clear" w:color="auto" w:fill="FFFFFF" w:themeFill="background1"/>
          </w:tcPr>
          <w:p w14:paraId="13E762D0" w14:textId="77777777" w:rsidR="003212A4" w:rsidRPr="001547ED" w:rsidRDefault="003212A4" w:rsidP="006B7794">
            <w:pPr>
              <w:jc w:val="both"/>
            </w:pPr>
            <w:r w:rsidRPr="001547ED">
              <w:rPr>
                <w:color w:val="000000"/>
                <w:szCs w:val="22"/>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w:t>
            </w:r>
          </w:p>
        </w:tc>
        <w:tc>
          <w:tcPr>
            <w:tcW w:w="885" w:type="pct"/>
            <w:tcBorders>
              <w:top w:val="nil"/>
              <w:left w:val="nil"/>
              <w:bottom w:val="single" w:sz="8" w:space="0" w:color="auto"/>
              <w:right w:val="single" w:sz="8" w:space="0" w:color="auto"/>
            </w:tcBorders>
            <w:shd w:val="clear" w:color="000000" w:fill="96CC7D"/>
            <w:noWrap/>
            <w:vAlign w:val="center"/>
          </w:tcPr>
          <w:p w14:paraId="2EC688D9" w14:textId="77777777" w:rsidR="003212A4" w:rsidRPr="001547ED" w:rsidRDefault="003212A4" w:rsidP="006B7794">
            <w:pPr>
              <w:jc w:val="center"/>
            </w:pPr>
            <w:r w:rsidRPr="001547ED">
              <w:rPr>
                <w:color w:val="000000"/>
              </w:rPr>
              <w:t>4,30</w:t>
            </w:r>
          </w:p>
        </w:tc>
      </w:tr>
      <w:tr w:rsidR="003212A4" w:rsidRPr="001547ED" w14:paraId="67156064" w14:textId="77777777" w:rsidTr="000961B9">
        <w:trPr>
          <w:trHeight w:val="20"/>
        </w:trPr>
        <w:tc>
          <w:tcPr>
            <w:tcW w:w="417" w:type="pct"/>
            <w:shd w:val="clear" w:color="auto" w:fill="FFFFFF" w:themeFill="background1"/>
            <w:vAlign w:val="center"/>
            <w:hideMark/>
          </w:tcPr>
          <w:p w14:paraId="7B853EA7" w14:textId="77777777" w:rsidR="003212A4" w:rsidRPr="001547ED" w:rsidRDefault="003212A4" w:rsidP="006B7794">
            <w:pPr>
              <w:jc w:val="center"/>
            </w:pPr>
            <w:r w:rsidRPr="001547ED">
              <w:t>4</w:t>
            </w:r>
          </w:p>
        </w:tc>
        <w:tc>
          <w:tcPr>
            <w:tcW w:w="3698" w:type="pct"/>
            <w:shd w:val="clear" w:color="auto" w:fill="FFFFFF" w:themeFill="background1"/>
          </w:tcPr>
          <w:p w14:paraId="41C18394" w14:textId="77777777" w:rsidR="003212A4" w:rsidRPr="001547ED" w:rsidRDefault="003212A4" w:rsidP="006B7794">
            <w:pPr>
              <w:jc w:val="both"/>
            </w:pPr>
            <w:r w:rsidRPr="001547ED">
              <w:rPr>
                <w:color w:val="000000"/>
                <w:szCs w:val="22"/>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 учреждениях начального профессионального и среднего профессионального образования</w:t>
            </w:r>
          </w:p>
        </w:tc>
        <w:tc>
          <w:tcPr>
            <w:tcW w:w="885" w:type="pct"/>
            <w:tcBorders>
              <w:top w:val="nil"/>
              <w:left w:val="nil"/>
              <w:bottom w:val="single" w:sz="8" w:space="0" w:color="auto"/>
              <w:right w:val="single" w:sz="8" w:space="0" w:color="auto"/>
            </w:tcBorders>
            <w:shd w:val="clear" w:color="000000" w:fill="C5DA80"/>
            <w:noWrap/>
            <w:vAlign w:val="center"/>
          </w:tcPr>
          <w:p w14:paraId="37E1A8CC" w14:textId="77777777" w:rsidR="003212A4" w:rsidRPr="001547ED" w:rsidRDefault="003212A4" w:rsidP="006B7794">
            <w:pPr>
              <w:jc w:val="center"/>
            </w:pPr>
            <w:r w:rsidRPr="001547ED">
              <w:rPr>
                <w:color w:val="000000"/>
              </w:rPr>
              <w:t>5,90</w:t>
            </w:r>
          </w:p>
        </w:tc>
      </w:tr>
      <w:tr w:rsidR="003212A4" w:rsidRPr="001547ED" w14:paraId="686329D9" w14:textId="77777777" w:rsidTr="000961B9">
        <w:trPr>
          <w:trHeight w:val="20"/>
        </w:trPr>
        <w:tc>
          <w:tcPr>
            <w:tcW w:w="417" w:type="pct"/>
            <w:shd w:val="clear" w:color="auto" w:fill="FFFFFF" w:themeFill="background1"/>
            <w:vAlign w:val="center"/>
            <w:hideMark/>
          </w:tcPr>
          <w:p w14:paraId="3A1FC4B4" w14:textId="77777777" w:rsidR="003212A4" w:rsidRPr="001547ED" w:rsidRDefault="003212A4" w:rsidP="006B7794">
            <w:pPr>
              <w:jc w:val="center"/>
            </w:pPr>
            <w:r w:rsidRPr="001547ED">
              <w:t>5</w:t>
            </w:r>
          </w:p>
        </w:tc>
        <w:tc>
          <w:tcPr>
            <w:tcW w:w="3698" w:type="pct"/>
            <w:shd w:val="clear" w:color="auto" w:fill="FFFFFF" w:themeFill="background1"/>
          </w:tcPr>
          <w:p w14:paraId="6FCA0833" w14:textId="77777777" w:rsidR="003212A4" w:rsidRPr="001547ED" w:rsidRDefault="003212A4" w:rsidP="006B7794">
            <w:pPr>
              <w:jc w:val="both"/>
            </w:pPr>
            <w:r w:rsidRPr="001547ED">
              <w:rPr>
                <w:color w:val="000000"/>
                <w:szCs w:val="22"/>
              </w:rPr>
              <w:t>Государственная регистрация заключения брака</w:t>
            </w:r>
          </w:p>
        </w:tc>
        <w:tc>
          <w:tcPr>
            <w:tcW w:w="885" w:type="pct"/>
            <w:tcBorders>
              <w:top w:val="nil"/>
              <w:left w:val="nil"/>
              <w:bottom w:val="single" w:sz="8" w:space="0" w:color="auto"/>
              <w:right w:val="single" w:sz="8" w:space="0" w:color="auto"/>
            </w:tcBorders>
            <w:shd w:val="clear" w:color="000000" w:fill="E2E282"/>
            <w:noWrap/>
            <w:vAlign w:val="center"/>
          </w:tcPr>
          <w:p w14:paraId="34A9926D" w14:textId="77777777" w:rsidR="003212A4" w:rsidRPr="001547ED" w:rsidRDefault="003212A4" w:rsidP="006B7794">
            <w:pPr>
              <w:jc w:val="center"/>
            </w:pPr>
            <w:r w:rsidRPr="001547ED">
              <w:rPr>
                <w:color w:val="000000"/>
              </w:rPr>
              <w:t>6,90</w:t>
            </w:r>
          </w:p>
        </w:tc>
      </w:tr>
      <w:tr w:rsidR="003212A4" w:rsidRPr="001547ED" w14:paraId="48C34662" w14:textId="77777777" w:rsidTr="000961B9">
        <w:trPr>
          <w:trHeight w:val="217"/>
        </w:trPr>
        <w:tc>
          <w:tcPr>
            <w:tcW w:w="417" w:type="pct"/>
            <w:shd w:val="clear" w:color="auto" w:fill="FFFFFF" w:themeFill="background1"/>
            <w:vAlign w:val="center"/>
            <w:hideMark/>
          </w:tcPr>
          <w:p w14:paraId="3F496A42" w14:textId="77777777" w:rsidR="003212A4" w:rsidRPr="001547ED" w:rsidRDefault="003212A4" w:rsidP="006B7794">
            <w:pPr>
              <w:jc w:val="center"/>
            </w:pPr>
            <w:r w:rsidRPr="001547ED">
              <w:t>6</w:t>
            </w:r>
          </w:p>
        </w:tc>
        <w:tc>
          <w:tcPr>
            <w:tcW w:w="3698" w:type="pct"/>
            <w:shd w:val="clear" w:color="auto" w:fill="FFFFFF" w:themeFill="background1"/>
          </w:tcPr>
          <w:p w14:paraId="7E7E4C8D" w14:textId="77777777" w:rsidR="003212A4" w:rsidRPr="001547ED" w:rsidRDefault="003212A4" w:rsidP="006B7794">
            <w:pPr>
              <w:jc w:val="both"/>
            </w:pPr>
            <w:r w:rsidRPr="001547ED">
              <w:rPr>
                <w:color w:val="000000"/>
                <w:szCs w:val="22"/>
              </w:rPr>
              <w:t>Содействие гражданам в поиске подходящей работы, а работодателям в подборе необходимых работников</w:t>
            </w:r>
          </w:p>
        </w:tc>
        <w:tc>
          <w:tcPr>
            <w:tcW w:w="885" w:type="pct"/>
            <w:tcBorders>
              <w:top w:val="nil"/>
              <w:left w:val="nil"/>
              <w:bottom w:val="single" w:sz="8" w:space="0" w:color="auto"/>
              <w:right w:val="single" w:sz="8" w:space="0" w:color="auto"/>
            </w:tcBorders>
            <w:shd w:val="clear" w:color="000000" w:fill="E5E382"/>
            <w:noWrap/>
            <w:vAlign w:val="center"/>
          </w:tcPr>
          <w:p w14:paraId="4E4BB09D" w14:textId="77777777" w:rsidR="003212A4" w:rsidRPr="001547ED" w:rsidRDefault="003212A4" w:rsidP="006B7794">
            <w:pPr>
              <w:jc w:val="center"/>
            </w:pPr>
            <w:r w:rsidRPr="001547ED">
              <w:rPr>
                <w:color w:val="000000"/>
              </w:rPr>
              <w:t>7,00</w:t>
            </w:r>
          </w:p>
        </w:tc>
      </w:tr>
      <w:tr w:rsidR="003212A4" w:rsidRPr="001547ED" w14:paraId="095DADEB" w14:textId="77777777" w:rsidTr="000961B9">
        <w:trPr>
          <w:trHeight w:val="20"/>
        </w:trPr>
        <w:tc>
          <w:tcPr>
            <w:tcW w:w="417" w:type="pct"/>
            <w:shd w:val="clear" w:color="auto" w:fill="FFFFFF" w:themeFill="background1"/>
            <w:vAlign w:val="center"/>
            <w:hideMark/>
          </w:tcPr>
          <w:p w14:paraId="06700528" w14:textId="77777777" w:rsidR="003212A4" w:rsidRPr="001547ED" w:rsidRDefault="003212A4" w:rsidP="006B7794">
            <w:pPr>
              <w:jc w:val="center"/>
            </w:pPr>
            <w:r w:rsidRPr="001547ED">
              <w:t>7</w:t>
            </w:r>
          </w:p>
        </w:tc>
        <w:tc>
          <w:tcPr>
            <w:tcW w:w="3698" w:type="pct"/>
            <w:shd w:val="clear" w:color="auto" w:fill="FFFFFF" w:themeFill="background1"/>
          </w:tcPr>
          <w:p w14:paraId="1282840F" w14:textId="77777777" w:rsidR="003212A4" w:rsidRPr="001547ED" w:rsidRDefault="003212A4" w:rsidP="006B7794">
            <w:pPr>
              <w:jc w:val="both"/>
            </w:pPr>
            <w:r w:rsidRPr="001547ED">
              <w:rPr>
                <w:color w:val="000000"/>
                <w:szCs w:val="22"/>
              </w:rPr>
              <w:t>Назначение и выплата ежемесячного пособия по уходу за ребенком</w:t>
            </w:r>
          </w:p>
        </w:tc>
        <w:tc>
          <w:tcPr>
            <w:tcW w:w="885" w:type="pct"/>
            <w:tcBorders>
              <w:top w:val="nil"/>
              <w:left w:val="nil"/>
              <w:bottom w:val="single" w:sz="8" w:space="0" w:color="auto"/>
              <w:right w:val="single" w:sz="8" w:space="0" w:color="auto"/>
            </w:tcBorders>
            <w:shd w:val="clear" w:color="000000" w:fill="FFE082"/>
            <w:noWrap/>
            <w:vAlign w:val="center"/>
          </w:tcPr>
          <w:p w14:paraId="3410F397" w14:textId="77777777" w:rsidR="003212A4" w:rsidRPr="001547ED" w:rsidRDefault="003212A4" w:rsidP="006B7794">
            <w:pPr>
              <w:jc w:val="center"/>
            </w:pPr>
            <w:r w:rsidRPr="001547ED">
              <w:rPr>
                <w:color w:val="000000"/>
              </w:rPr>
              <w:t>8,80</w:t>
            </w:r>
          </w:p>
        </w:tc>
      </w:tr>
      <w:tr w:rsidR="003212A4" w:rsidRPr="001547ED" w14:paraId="682FF59A" w14:textId="77777777" w:rsidTr="000961B9">
        <w:trPr>
          <w:trHeight w:val="20"/>
        </w:trPr>
        <w:tc>
          <w:tcPr>
            <w:tcW w:w="417" w:type="pct"/>
            <w:shd w:val="clear" w:color="auto" w:fill="FFFFFF" w:themeFill="background1"/>
            <w:vAlign w:val="center"/>
            <w:hideMark/>
          </w:tcPr>
          <w:p w14:paraId="69E5BD7A" w14:textId="77777777" w:rsidR="003212A4" w:rsidRPr="001547ED" w:rsidRDefault="003212A4" w:rsidP="006B7794">
            <w:pPr>
              <w:jc w:val="center"/>
            </w:pPr>
            <w:r w:rsidRPr="001547ED">
              <w:t>8</w:t>
            </w:r>
          </w:p>
        </w:tc>
        <w:tc>
          <w:tcPr>
            <w:tcW w:w="3698" w:type="pct"/>
            <w:shd w:val="clear" w:color="auto" w:fill="FFFFFF" w:themeFill="background1"/>
          </w:tcPr>
          <w:p w14:paraId="2DA2D87F" w14:textId="77777777" w:rsidR="003212A4" w:rsidRPr="001547ED" w:rsidRDefault="003212A4" w:rsidP="006B7794">
            <w:pPr>
              <w:jc w:val="both"/>
            </w:pPr>
            <w:r w:rsidRPr="001547ED">
              <w:rPr>
                <w:color w:val="000000"/>
                <w:szCs w:val="22"/>
              </w:rPr>
              <w:t>Предоставление ежемесячного пособия на ребенка в Новосибирской области</w:t>
            </w:r>
          </w:p>
        </w:tc>
        <w:tc>
          <w:tcPr>
            <w:tcW w:w="885" w:type="pct"/>
            <w:tcBorders>
              <w:top w:val="nil"/>
              <w:left w:val="nil"/>
              <w:bottom w:val="single" w:sz="8" w:space="0" w:color="auto"/>
              <w:right w:val="single" w:sz="8" w:space="0" w:color="auto"/>
            </w:tcBorders>
            <w:shd w:val="clear" w:color="000000" w:fill="FDC57D"/>
            <w:noWrap/>
            <w:vAlign w:val="center"/>
          </w:tcPr>
          <w:p w14:paraId="5B585E8C" w14:textId="77777777" w:rsidR="003212A4" w:rsidRPr="001547ED" w:rsidRDefault="003212A4" w:rsidP="006B7794">
            <w:pPr>
              <w:jc w:val="center"/>
            </w:pPr>
            <w:r w:rsidRPr="001547ED">
              <w:rPr>
                <w:color w:val="000000"/>
              </w:rPr>
              <w:t>11,00</w:t>
            </w:r>
          </w:p>
        </w:tc>
      </w:tr>
      <w:tr w:rsidR="003212A4" w:rsidRPr="001547ED" w14:paraId="3284CABE" w14:textId="77777777" w:rsidTr="000961B9">
        <w:trPr>
          <w:trHeight w:val="20"/>
        </w:trPr>
        <w:tc>
          <w:tcPr>
            <w:tcW w:w="417" w:type="pct"/>
            <w:shd w:val="clear" w:color="auto" w:fill="FFFFFF" w:themeFill="background1"/>
            <w:vAlign w:val="center"/>
            <w:hideMark/>
          </w:tcPr>
          <w:p w14:paraId="12EDFF7F" w14:textId="77777777" w:rsidR="003212A4" w:rsidRPr="001547ED" w:rsidRDefault="003212A4" w:rsidP="006B7794">
            <w:pPr>
              <w:jc w:val="center"/>
            </w:pPr>
            <w:r w:rsidRPr="001547ED">
              <w:t>9</w:t>
            </w:r>
          </w:p>
        </w:tc>
        <w:tc>
          <w:tcPr>
            <w:tcW w:w="3698" w:type="pct"/>
            <w:shd w:val="clear" w:color="auto" w:fill="FFFFFF" w:themeFill="background1"/>
          </w:tcPr>
          <w:p w14:paraId="4F6F69DA" w14:textId="77777777" w:rsidR="003212A4" w:rsidRPr="001547ED" w:rsidRDefault="003212A4" w:rsidP="006B7794">
            <w:pPr>
              <w:jc w:val="both"/>
            </w:pPr>
            <w:r w:rsidRPr="001547ED">
              <w:rPr>
                <w:color w:val="000000"/>
                <w:szCs w:val="22"/>
              </w:rPr>
              <w:t>Установление и выплата региональной социальной доплаты к пенсии</w:t>
            </w:r>
          </w:p>
        </w:tc>
        <w:tc>
          <w:tcPr>
            <w:tcW w:w="885" w:type="pct"/>
            <w:tcBorders>
              <w:top w:val="nil"/>
              <w:left w:val="nil"/>
              <w:bottom w:val="single" w:sz="8" w:space="0" w:color="auto"/>
              <w:right w:val="single" w:sz="8" w:space="0" w:color="auto"/>
            </w:tcBorders>
            <w:shd w:val="clear" w:color="000000" w:fill="FDC17C"/>
            <w:noWrap/>
            <w:vAlign w:val="center"/>
          </w:tcPr>
          <w:p w14:paraId="003CAB50" w14:textId="77777777" w:rsidR="003212A4" w:rsidRPr="001547ED" w:rsidRDefault="003212A4" w:rsidP="006B7794">
            <w:pPr>
              <w:jc w:val="center"/>
            </w:pPr>
            <w:r w:rsidRPr="001547ED">
              <w:rPr>
                <w:color w:val="000000"/>
              </w:rPr>
              <w:t>11,30</w:t>
            </w:r>
          </w:p>
        </w:tc>
      </w:tr>
      <w:tr w:rsidR="003212A4" w:rsidRPr="001547ED" w14:paraId="011BD7C2" w14:textId="77777777" w:rsidTr="000961B9">
        <w:trPr>
          <w:trHeight w:val="20"/>
        </w:trPr>
        <w:tc>
          <w:tcPr>
            <w:tcW w:w="417" w:type="pct"/>
            <w:shd w:val="clear" w:color="auto" w:fill="FFFFFF" w:themeFill="background1"/>
            <w:vAlign w:val="center"/>
            <w:hideMark/>
          </w:tcPr>
          <w:p w14:paraId="2B62BB16" w14:textId="77777777" w:rsidR="003212A4" w:rsidRPr="001547ED" w:rsidRDefault="003212A4" w:rsidP="006B7794">
            <w:pPr>
              <w:jc w:val="center"/>
            </w:pPr>
            <w:r w:rsidRPr="001547ED">
              <w:t>10</w:t>
            </w:r>
          </w:p>
        </w:tc>
        <w:tc>
          <w:tcPr>
            <w:tcW w:w="3698" w:type="pct"/>
            <w:shd w:val="clear" w:color="auto" w:fill="FFFFFF" w:themeFill="background1"/>
          </w:tcPr>
          <w:p w14:paraId="05AFF79D" w14:textId="77777777" w:rsidR="003212A4" w:rsidRPr="001547ED" w:rsidRDefault="003212A4" w:rsidP="006B7794">
            <w:pPr>
              <w:jc w:val="both"/>
            </w:pPr>
            <w:r w:rsidRPr="001547ED">
              <w:rPr>
                <w:color w:val="000000"/>
                <w:szCs w:val="22"/>
              </w:rPr>
              <w:t>Предоставление субсидий на оплату жилого помещения и коммунальных услуг (для малоимущих граждан)</w:t>
            </w:r>
          </w:p>
        </w:tc>
        <w:tc>
          <w:tcPr>
            <w:tcW w:w="885" w:type="pct"/>
            <w:tcBorders>
              <w:top w:val="nil"/>
              <w:left w:val="nil"/>
              <w:bottom w:val="single" w:sz="8" w:space="0" w:color="auto"/>
              <w:right w:val="single" w:sz="8" w:space="0" w:color="auto"/>
            </w:tcBorders>
            <w:shd w:val="clear" w:color="000000" w:fill="FDB87B"/>
            <w:noWrap/>
            <w:vAlign w:val="center"/>
          </w:tcPr>
          <w:p w14:paraId="4ABAF37D" w14:textId="77777777" w:rsidR="003212A4" w:rsidRPr="001547ED" w:rsidRDefault="003212A4" w:rsidP="006B7794">
            <w:pPr>
              <w:jc w:val="center"/>
            </w:pPr>
            <w:r w:rsidRPr="001547ED">
              <w:rPr>
                <w:color w:val="000000"/>
              </w:rPr>
              <w:t>12,10</w:t>
            </w:r>
          </w:p>
        </w:tc>
      </w:tr>
      <w:tr w:rsidR="003212A4" w:rsidRPr="001547ED" w14:paraId="59B7A0F5" w14:textId="77777777" w:rsidTr="000961B9">
        <w:trPr>
          <w:trHeight w:val="20"/>
        </w:trPr>
        <w:tc>
          <w:tcPr>
            <w:tcW w:w="417" w:type="pct"/>
            <w:shd w:val="clear" w:color="auto" w:fill="FFFFFF" w:themeFill="background1"/>
            <w:vAlign w:val="center"/>
            <w:hideMark/>
          </w:tcPr>
          <w:p w14:paraId="2430DCAF" w14:textId="77777777" w:rsidR="003212A4" w:rsidRPr="001547ED" w:rsidRDefault="003212A4" w:rsidP="006B7794">
            <w:pPr>
              <w:jc w:val="center"/>
            </w:pPr>
            <w:r w:rsidRPr="001547ED">
              <w:t>11</w:t>
            </w:r>
          </w:p>
        </w:tc>
        <w:tc>
          <w:tcPr>
            <w:tcW w:w="3698" w:type="pct"/>
            <w:shd w:val="clear" w:color="auto" w:fill="FFFFFF" w:themeFill="background1"/>
          </w:tcPr>
          <w:p w14:paraId="018EE9B0" w14:textId="77777777" w:rsidR="003212A4" w:rsidRPr="001547ED" w:rsidRDefault="003212A4" w:rsidP="006B7794">
            <w:pPr>
              <w:jc w:val="both"/>
            </w:pPr>
            <w:r w:rsidRPr="001547ED">
              <w:rPr>
                <w:color w:val="000000"/>
                <w:szCs w:val="22"/>
              </w:rPr>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p>
        </w:tc>
        <w:tc>
          <w:tcPr>
            <w:tcW w:w="885" w:type="pct"/>
            <w:tcBorders>
              <w:top w:val="nil"/>
              <w:left w:val="nil"/>
              <w:bottom w:val="single" w:sz="8" w:space="0" w:color="auto"/>
              <w:right w:val="single" w:sz="8" w:space="0" w:color="auto"/>
            </w:tcBorders>
            <w:shd w:val="clear" w:color="000000" w:fill="FA8671"/>
            <w:noWrap/>
            <w:vAlign w:val="center"/>
          </w:tcPr>
          <w:p w14:paraId="62A7C82F" w14:textId="77777777" w:rsidR="003212A4" w:rsidRPr="001547ED" w:rsidRDefault="003212A4" w:rsidP="006B7794">
            <w:pPr>
              <w:jc w:val="center"/>
            </w:pPr>
            <w:r w:rsidRPr="001547ED">
              <w:rPr>
                <w:color w:val="000000"/>
              </w:rPr>
              <w:t>16,10</w:t>
            </w:r>
          </w:p>
        </w:tc>
      </w:tr>
      <w:tr w:rsidR="003212A4" w:rsidRPr="001547ED" w14:paraId="6273A211" w14:textId="77777777" w:rsidTr="000961B9">
        <w:trPr>
          <w:trHeight w:val="20"/>
        </w:trPr>
        <w:tc>
          <w:tcPr>
            <w:tcW w:w="4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A6B795" w14:textId="77777777" w:rsidR="003212A4" w:rsidRPr="001547ED" w:rsidRDefault="003212A4" w:rsidP="006B7794">
            <w:pPr>
              <w:jc w:val="center"/>
            </w:pPr>
            <w:r w:rsidRPr="001547ED">
              <w:t>12</w:t>
            </w:r>
          </w:p>
        </w:tc>
        <w:tc>
          <w:tcPr>
            <w:tcW w:w="3698" w:type="pct"/>
            <w:tcBorders>
              <w:top w:val="single" w:sz="4" w:space="0" w:color="auto"/>
              <w:left w:val="single" w:sz="4" w:space="0" w:color="auto"/>
              <w:bottom w:val="single" w:sz="4" w:space="0" w:color="auto"/>
              <w:right w:val="single" w:sz="4" w:space="0" w:color="auto"/>
            </w:tcBorders>
            <w:shd w:val="clear" w:color="auto" w:fill="FFFFFF" w:themeFill="background1"/>
          </w:tcPr>
          <w:p w14:paraId="3ADDD480" w14:textId="77777777" w:rsidR="003212A4" w:rsidRPr="001547ED" w:rsidRDefault="003212A4" w:rsidP="006B7794">
            <w:pPr>
              <w:jc w:val="both"/>
            </w:pPr>
            <w:r w:rsidRPr="001547ED">
              <w:rPr>
                <w:color w:val="000000"/>
                <w:szCs w:val="22"/>
              </w:rPr>
              <w:t>Назначение и предоставление социальной помощи на территории Новосибирской области</w:t>
            </w:r>
          </w:p>
        </w:tc>
        <w:tc>
          <w:tcPr>
            <w:tcW w:w="885" w:type="pct"/>
            <w:tcBorders>
              <w:top w:val="nil"/>
              <w:left w:val="nil"/>
              <w:bottom w:val="single" w:sz="8" w:space="0" w:color="auto"/>
              <w:right w:val="single" w:sz="8" w:space="0" w:color="auto"/>
            </w:tcBorders>
            <w:shd w:val="clear" w:color="000000" w:fill="F8696B"/>
            <w:noWrap/>
            <w:vAlign w:val="center"/>
          </w:tcPr>
          <w:p w14:paraId="6B2E18A0" w14:textId="77777777" w:rsidR="003212A4" w:rsidRPr="001547ED" w:rsidRDefault="003212A4" w:rsidP="006B7794">
            <w:pPr>
              <w:jc w:val="center"/>
              <w:rPr>
                <w:color w:val="000000"/>
              </w:rPr>
            </w:pPr>
            <w:r w:rsidRPr="001547ED">
              <w:rPr>
                <w:color w:val="000000"/>
              </w:rPr>
              <w:t>18,40</w:t>
            </w:r>
          </w:p>
        </w:tc>
      </w:tr>
    </w:tbl>
    <w:p w14:paraId="4A4AC29C" w14:textId="77777777" w:rsidR="003212A4" w:rsidRPr="001547ED" w:rsidRDefault="003212A4" w:rsidP="006B7794">
      <w:pPr>
        <w:spacing w:line="360" w:lineRule="auto"/>
      </w:pPr>
    </w:p>
    <w:p w14:paraId="3118B4D0" w14:textId="77777777" w:rsidR="003212A4" w:rsidRPr="001547ED" w:rsidRDefault="003212A4" w:rsidP="006B7794">
      <w:pPr>
        <w:pStyle w:val="affc"/>
        <w:widowControl/>
        <w:spacing w:line="360" w:lineRule="auto"/>
        <w:ind w:left="0" w:firstLine="709"/>
        <w:jc w:val="both"/>
        <w:rPr>
          <w:sz w:val="28"/>
          <w:szCs w:val="28"/>
        </w:rPr>
      </w:pPr>
      <w:r w:rsidRPr="001547ED">
        <w:rPr>
          <w:sz w:val="28"/>
          <w:szCs w:val="28"/>
        </w:rPr>
        <w:t>Среди основных затруднений заявители указали:</w:t>
      </w:r>
    </w:p>
    <w:p w14:paraId="1BDD56BF" w14:textId="77777777" w:rsidR="003212A4" w:rsidRPr="001547ED" w:rsidRDefault="003212A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требование избыточных документов, сведений (9,89%);</w:t>
      </w:r>
    </w:p>
    <w:p w14:paraId="1555A64B" w14:textId="77777777" w:rsidR="003212A4" w:rsidRPr="001547ED" w:rsidRDefault="003212A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большие очереди (9,43%);</w:t>
      </w:r>
    </w:p>
    <w:p w14:paraId="11D95AF9" w14:textId="77777777" w:rsidR="003212A4" w:rsidRPr="001547ED" w:rsidRDefault="003212A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недостаточный профессиональный уровень сотрудников органа власти (8,73%);</w:t>
      </w:r>
    </w:p>
    <w:p w14:paraId="5A83C01F" w14:textId="77777777" w:rsidR="003212A4" w:rsidRPr="001547ED" w:rsidRDefault="003212A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хождение по многим кабинетам, учреждениям (8,50%);</w:t>
      </w:r>
    </w:p>
    <w:p w14:paraId="0B6E51E9" w14:textId="77777777" w:rsidR="003212A4" w:rsidRPr="001547ED" w:rsidRDefault="003212A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избирательное отношение к заявителям («одни заявители важнее других») (7,59%);</w:t>
      </w:r>
    </w:p>
    <w:p w14:paraId="224919A9" w14:textId="77777777" w:rsidR="003212A4" w:rsidRPr="001547ED" w:rsidRDefault="003212A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отсутствие в органе власти необходимой информации об услугах (7,59%).</w:t>
      </w:r>
    </w:p>
    <w:p w14:paraId="696A1CD8" w14:textId="771F25C5" w:rsidR="003212A4" w:rsidRPr="001547ED" w:rsidRDefault="003212A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Также респондентами были указаны и иные затруднения при получении государственных услуг (рисунок</w:t>
      </w:r>
      <w:r w:rsidR="006C3C9A" w:rsidRPr="001547ED">
        <w:rPr>
          <w:color w:val="000000"/>
          <w:sz w:val="28"/>
          <w:szCs w:val="28"/>
        </w:rPr>
        <w:t xml:space="preserve"> 3</w:t>
      </w:r>
      <w:r w:rsidRPr="001547ED">
        <w:rPr>
          <w:color w:val="000000"/>
          <w:sz w:val="28"/>
          <w:szCs w:val="28"/>
        </w:rPr>
        <w:t>)</w:t>
      </w:r>
      <w:r w:rsidR="006C3C9A" w:rsidRPr="001547ED">
        <w:rPr>
          <w:color w:val="000000"/>
          <w:sz w:val="28"/>
          <w:szCs w:val="28"/>
        </w:rPr>
        <w:t>.</w:t>
      </w:r>
      <w:r w:rsidRPr="001547ED">
        <w:rPr>
          <w:color w:val="000000"/>
          <w:sz w:val="28"/>
          <w:szCs w:val="28"/>
        </w:rPr>
        <w:t xml:space="preserve"> </w:t>
      </w:r>
    </w:p>
    <w:p w14:paraId="26E16A01" w14:textId="77777777" w:rsidR="003212A4" w:rsidRPr="001547ED" w:rsidRDefault="003212A4" w:rsidP="006B7794">
      <w:pPr>
        <w:pStyle w:val="affc"/>
        <w:widowControl/>
        <w:tabs>
          <w:tab w:val="left" w:pos="0"/>
        </w:tabs>
        <w:spacing w:line="360" w:lineRule="auto"/>
        <w:ind w:left="0"/>
        <w:jc w:val="both"/>
        <w:rPr>
          <w:color w:val="000000"/>
          <w:sz w:val="28"/>
          <w:szCs w:val="28"/>
        </w:rPr>
      </w:pPr>
      <w:r w:rsidRPr="001547ED">
        <w:rPr>
          <w:noProof/>
        </w:rPr>
        <w:lastRenderedPageBreak/>
        <w:drawing>
          <wp:inline distT="0" distB="0" distL="0" distR="0" wp14:anchorId="27D5A14E" wp14:editId="4999E8AE">
            <wp:extent cx="6120130" cy="3719830"/>
            <wp:effectExtent l="0" t="0" r="13970" b="1397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0AC728B" w14:textId="50C2DF17" w:rsidR="003212A4" w:rsidRPr="001547ED" w:rsidRDefault="006C3C9A" w:rsidP="006B7794">
      <w:pPr>
        <w:pStyle w:val="af6"/>
        <w:jc w:val="center"/>
        <w:rPr>
          <w:b w:val="0"/>
          <w:sz w:val="28"/>
          <w:szCs w:val="28"/>
        </w:rPr>
      </w:pPr>
      <w:r w:rsidRPr="001547ED">
        <w:rPr>
          <w:b w:val="0"/>
          <w:sz w:val="28"/>
          <w:szCs w:val="28"/>
        </w:rPr>
        <w:t xml:space="preserve">Рисунок </w:t>
      </w:r>
      <w:r w:rsidRPr="001547ED">
        <w:rPr>
          <w:b w:val="0"/>
          <w:sz w:val="28"/>
          <w:szCs w:val="28"/>
        </w:rPr>
        <w:fldChar w:fldCharType="begin"/>
      </w:r>
      <w:r w:rsidRPr="001547ED">
        <w:rPr>
          <w:b w:val="0"/>
          <w:sz w:val="28"/>
          <w:szCs w:val="28"/>
        </w:rPr>
        <w:instrText xml:space="preserve"> SEQ Рисунок \* ARABIC </w:instrText>
      </w:r>
      <w:r w:rsidRPr="001547ED">
        <w:rPr>
          <w:b w:val="0"/>
          <w:sz w:val="28"/>
          <w:szCs w:val="28"/>
        </w:rPr>
        <w:fldChar w:fldCharType="separate"/>
      </w:r>
      <w:r w:rsidR="0041218E">
        <w:rPr>
          <w:b w:val="0"/>
          <w:noProof/>
          <w:sz w:val="28"/>
          <w:szCs w:val="28"/>
        </w:rPr>
        <w:t>3</w:t>
      </w:r>
      <w:r w:rsidRPr="001547ED">
        <w:rPr>
          <w:b w:val="0"/>
          <w:sz w:val="28"/>
          <w:szCs w:val="28"/>
        </w:rPr>
        <w:fldChar w:fldCharType="end"/>
      </w:r>
      <w:r w:rsidR="003212A4" w:rsidRPr="001547ED">
        <w:rPr>
          <w:b w:val="0"/>
          <w:sz w:val="28"/>
          <w:szCs w:val="28"/>
        </w:rPr>
        <w:t xml:space="preserve"> – Основные затруднения при получении государственных услуг</w:t>
      </w:r>
    </w:p>
    <w:p w14:paraId="5EF56107" w14:textId="77777777" w:rsidR="006C3C9A" w:rsidRPr="001547ED" w:rsidRDefault="006C3C9A" w:rsidP="006B7794"/>
    <w:p w14:paraId="0AB6B88F" w14:textId="77777777" w:rsidR="003212A4" w:rsidRPr="001547ED" w:rsidRDefault="003212A4" w:rsidP="006B7794">
      <w:pPr>
        <w:spacing w:line="360" w:lineRule="auto"/>
        <w:jc w:val="center"/>
        <w:rPr>
          <w:b/>
          <w:sz w:val="28"/>
          <w:szCs w:val="28"/>
        </w:rPr>
      </w:pPr>
      <w:r w:rsidRPr="001547ED">
        <w:rPr>
          <w:b/>
          <w:sz w:val="28"/>
          <w:szCs w:val="28"/>
        </w:rPr>
        <w:t>14. Наибольшее значение при получении услуг в будущем</w:t>
      </w:r>
    </w:p>
    <w:p w14:paraId="1ED2EC3D" w14:textId="77777777" w:rsidR="003212A4" w:rsidRPr="001547ED" w:rsidRDefault="003212A4" w:rsidP="006B7794">
      <w:pPr>
        <w:spacing w:line="360" w:lineRule="auto"/>
        <w:ind w:firstLine="709"/>
        <w:jc w:val="both"/>
        <w:rPr>
          <w:sz w:val="28"/>
          <w:szCs w:val="28"/>
        </w:rPr>
      </w:pPr>
      <w:r w:rsidRPr="001547ED">
        <w:rPr>
          <w:sz w:val="28"/>
          <w:szCs w:val="28"/>
        </w:rPr>
        <w:t>В ходе проведения опроса респондентам был задан следующий вопрос: «Что для вас имеет наибольшее значение при получении указанной вами услуги в будущем?»</w:t>
      </w:r>
    </w:p>
    <w:p w14:paraId="1CBDB309" w14:textId="77777777" w:rsidR="003212A4" w:rsidRPr="001547ED" w:rsidRDefault="003212A4" w:rsidP="006B7794">
      <w:pPr>
        <w:spacing w:line="360" w:lineRule="auto"/>
        <w:ind w:firstLine="709"/>
        <w:jc w:val="both"/>
        <w:rPr>
          <w:sz w:val="28"/>
          <w:szCs w:val="28"/>
        </w:rPr>
      </w:pPr>
      <w:r w:rsidRPr="001547ED">
        <w:rPr>
          <w:sz w:val="28"/>
          <w:szCs w:val="28"/>
        </w:rPr>
        <w:t>Выяснено, что для респондентов наибольшее значение имеют:</w:t>
      </w:r>
    </w:p>
    <w:p w14:paraId="348A0FB3" w14:textId="77777777" w:rsidR="003212A4" w:rsidRPr="001547ED" w:rsidRDefault="003212A4" w:rsidP="006B7794">
      <w:pPr>
        <w:pStyle w:val="affc"/>
        <w:widowControl/>
        <w:numPr>
          <w:ilvl w:val="0"/>
          <w:numId w:val="172"/>
        </w:numPr>
        <w:spacing w:line="360" w:lineRule="auto"/>
        <w:ind w:left="0" w:firstLine="709"/>
        <w:jc w:val="both"/>
        <w:rPr>
          <w:sz w:val="28"/>
          <w:szCs w:val="28"/>
        </w:rPr>
      </w:pPr>
      <w:r w:rsidRPr="001547ED">
        <w:rPr>
          <w:sz w:val="28"/>
          <w:szCs w:val="28"/>
        </w:rPr>
        <w:t>получение информации о стадии рассмотрения обращения (9,66%);</w:t>
      </w:r>
    </w:p>
    <w:p w14:paraId="2F891F0B" w14:textId="77777777" w:rsidR="003212A4" w:rsidRPr="001547ED" w:rsidRDefault="003212A4" w:rsidP="006B7794">
      <w:pPr>
        <w:pStyle w:val="affc"/>
        <w:widowControl/>
        <w:numPr>
          <w:ilvl w:val="0"/>
          <w:numId w:val="172"/>
        </w:numPr>
        <w:spacing w:line="360" w:lineRule="auto"/>
        <w:ind w:left="0" w:firstLine="709"/>
        <w:jc w:val="both"/>
        <w:rPr>
          <w:sz w:val="28"/>
          <w:szCs w:val="28"/>
        </w:rPr>
      </w:pPr>
      <w:r w:rsidRPr="001547ED">
        <w:rPr>
          <w:sz w:val="28"/>
          <w:szCs w:val="28"/>
        </w:rPr>
        <w:t>вежливость и профессионализм сотрудников органа власти (9,41%);</w:t>
      </w:r>
    </w:p>
    <w:p w14:paraId="3A78BABE" w14:textId="77777777" w:rsidR="003212A4" w:rsidRPr="001547ED" w:rsidRDefault="003212A4" w:rsidP="006B7794">
      <w:pPr>
        <w:pStyle w:val="affc"/>
        <w:widowControl/>
        <w:numPr>
          <w:ilvl w:val="0"/>
          <w:numId w:val="172"/>
        </w:numPr>
        <w:spacing w:line="360" w:lineRule="auto"/>
        <w:ind w:left="0" w:firstLine="709"/>
        <w:jc w:val="both"/>
        <w:rPr>
          <w:sz w:val="28"/>
          <w:szCs w:val="28"/>
        </w:rPr>
      </w:pPr>
      <w:r w:rsidRPr="001547ED">
        <w:rPr>
          <w:sz w:val="28"/>
          <w:szCs w:val="28"/>
        </w:rPr>
        <w:t>сокращение времени ожидания в очереди (отсутствие очередей) (9,19%);</w:t>
      </w:r>
    </w:p>
    <w:p w14:paraId="44A0EB62" w14:textId="77777777" w:rsidR="003212A4" w:rsidRPr="001547ED" w:rsidRDefault="003212A4" w:rsidP="006B7794">
      <w:pPr>
        <w:pStyle w:val="affc"/>
        <w:widowControl/>
        <w:numPr>
          <w:ilvl w:val="0"/>
          <w:numId w:val="172"/>
        </w:numPr>
        <w:spacing w:line="360" w:lineRule="auto"/>
        <w:ind w:left="0" w:firstLine="709"/>
        <w:jc w:val="both"/>
        <w:rPr>
          <w:sz w:val="28"/>
          <w:szCs w:val="28"/>
        </w:rPr>
      </w:pPr>
      <w:r w:rsidRPr="001547ED">
        <w:rPr>
          <w:sz w:val="28"/>
          <w:szCs w:val="28"/>
        </w:rPr>
        <w:t>доступность информации о порядке предоставления услуги (8,46%);</w:t>
      </w:r>
    </w:p>
    <w:p w14:paraId="6C72D8B4" w14:textId="77777777" w:rsidR="003212A4" w:rsidRPr="001547ED" w:rsidRDefault="003212A4" w:rsidP="006B7794">
      <w:pPr>
        <w:pStyle w:val="affc"/>
        <w:widowControl/>
        <w:numPr>
          <w:ilvl w:val="0"/>
          <w:numId w:val="172"/>
        </w:numPr>
        <w:spacing w:line="360" w:lineRule="auto"/>
        <w:ind w:left="0" w:firstLine="709"/>
        <w:jc w:val="both"/>
        <w:rPr>
          <w:sz w:val="28"/>
          <w:szCs w:val="28"/>
        </w:rPr>
      </w:pPr>
      <w:r w:rsidRPr="001547ED">
        <w:rPr>
          <w:sz w:val="28"/>
          <w:szCs w:val="28"/>
        </w:rPr>
        <w:t>сокращение срока предоставления услуги (8,28%);</w:t>
      </w:r>
    </w:p>
    <w:p w14:paraId="0CF063E2" w14:textId="77777777" w:rsidR="003212A4" w:rsidRPr="001547ED" w:rsidRDefault="003212A4" w:rsidP="006B7794">
      <w:pPr>
        <w:pStyle w:val="affc"/>
        <w:widowControl/>
        <w:numPr>
          <w:ilvl w:val="0"/>
          <w:numId w:val="172"/>
        </w:numPr>
        <w:spacing w:line="360" w:lineRule="auto"/>
        <w:ind w:left="0" w:firstLine="709"/>
        <w:jc w:val="both"/>
        <w:rPr>
          <w:sz w:val="28"/>
          <w:szCs w:val="28"/>
        </w:rPr>
      </w:pPr>
      <w:r w:rsidRPr="001547ED">
        <w:rPr>
          <w:sz w:val="28"/>
          <w:szCs w:val="28"/>
        </w:rPr>
        <w:t>улучшение территориальной доступности органа власти (8,20%);</w:t>
      </w:r>
    </w:p>
    <w:p w14:paraId="7D349D8E" w14:textId="323F4E57" w:rsidR="003212A4" w:rsidRPr="001547ED" w:rsidRDefault="003212A4" w:rsidP="006B7794">
      <w:pPr>
        <w:spacing w:line="360" w:lineRule="auto"/>
        <w:ind w:firstLine="709"/>
        <w:jc w:val="both"/>
        <w:rPr>
          <w:sz w:val="28"/>
          <w:szCs w:val="28"/>
        </w:rPr>
      </w:pPr>
      <w:r w:rsidRPr="001547ED">
        <w:rPr>
          <w:sz w:val="28"/>
          <w:szCs w:val="28"/>
        </w:rPr>
        <w:t>В ходе опроса 0,88% респондентов выбрали ответ «другое», большинство из них пояснили, что их всё устраивает (</w:t>
      </w:r>
      <w:r w:rsidR="006C3C9A" w:rsidRPr="001547ED">
        <w:rPr>
          <w:sz w:val="28"/>
          <w:szCs w:val="28"/>
        </w:rPr>
        <w:t>рисунок 4</w:t>
      </w:r>
      <w:r w:rsidRPr="001547ED">
        <w:rPr>
          <w:sz w:val="28"/>
          <w:szCs w:val="28"/>
        </w:rPr>
        <w:t xml:space="preserve">). </w:t>
      </w:r>
    </w:p>
    <w:p w14:paraId="668D4339" w14:textId="77777777" w:rsidR="003212A4" w:rsidRPr="001547ED" w:rsidRDefault="003212A4" w:rsidP="006B7794">
      <w:pPr>
        <w:spacing w:line="360" w:lineRule="auto"/>
        <w:rPr>
          <w:sz w:val="28"/>
          <w:szCs w:val="28"/>
        </w:rPr>
      </w:pPr>
      <w:r w:rsidRPr="001547ED">
        <w:rPr>
          <w:noProof/>
        </w:rPr>
        <w:lastRenderedPageBreak/>
        <w:drawing>
          <wp:inline distT="0" distB="0" distL="0" distR="0" wp14:anchorId="30802FA8" wp14:editId="40B10EB5">
            <wp:extent cx="6103916" cy="3425742"/>
            <wp:effectExtent l="0" t="0" r="11430" b="381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458DE9D" w14:textId="4BDCBD6D" w:rsidR="003212A4" w:rsidRDefault="006C3C9A" w:rsidP="006B7794">
      <w:pPr>
        <w:pStyle w:val="af6"/>
        <w:spacing w:line="360" w:lineRule="auto"/>
        <w:jc w:val="center"/>
        <w:rPr>
          <w:b w:val="0"/>
          <w:sz w:val="28"/>
          <w:szCs w:val="28"/>
        </w:rPr>
      </w:pPr>
      <w:r w:rsidRPr="001547ED">
        <w:rPr>
          <w:b w:val="0"/>
          <w:sz w:val="28"/>
          <w:szCs w:val="28"/>
        </w:rPr>
        <w:t xml:space="preserve">Рисунок </w:t>
      </w:r>
      <w:r w:rsidRPr="001547ED">
        <w:rPr>
          <w:b w:val="0"/>
          <w:sz w:val="28"/>
          <w:szCs w:val="28"/>
        </w:rPr>
        <w:fldChar w:fldCharType="begin"/>
      </w:r>
      <w:r w:rsidRPr="001547ED">
        <w:rPr>
          <w:b w:val="0"/>
          <w:sz w:val="28"/>
          <w:szCs w:val="28"/>
        </w:rPr>
        <w:instrText xml:space="preserve"> SEQ Рисунок \* ARABIC </w:instrText>
      </w:r>
      <w:r w:rsidRPr="001547ED">
        <w:rPr>
          <w:b w:val="0"/>
          <w:sz w:val="28"/>
          <w:szCs w:val="28"/>
        </w:rPr>
        <w:fldChar w:fldCharType="separate"/>
      </w:r>
      <w:r w:rsidR="0041218E">
        <w:rPr>
          <w:b w:val="0"/>
          <w:noProof/>
          <w:sz w:val="28"/>
          <w:szCs w:val="28"/>
        </w:rPr>
        <w:t>4</w:t>
      </w:r>
      <w:r w:rsidRPr="001547ED">
        <w:rPr>
          <w:b w:val="0"/>
          <w:sz w:val="28"/>
          <w:szCs w:val="28"/>
        </w:rPr>
        <w:fldChar w:fldCharType="end"/>
      </w:r>
      <w:r w:rsidR="003212A4" w:rsidRPr="001547ED">
        <w:rPr>
          <w:b w:val="0"/>
          <w:color w:val="000000"/>
          <w:sz w:val="28"/>
          <w:szCs w:val="28"/>
        </w:rPr>
        <w:t xml:space="preserve"> – </w:t>
      </w:r>
      <w:r w:rsidR="003212A4" w:rsidRPr="001547ED">
        <w:rPr>
          <w:b w:val="0"/>
          <w:sz w:val="28"/>
          <w:szCs w:val="28"/>
        </w:rPr>
        <w:t>Параметры, имеющие значение при получении государственных услуг</w:t>
      </w:r>
    </w:p>
    <w:p w14:paraId="4A842DC5" w14:textId="77777777" w:rsidR="00260FEC" w:rsidRPr="00260FEC" w:rsidRDefault="00260FEC" w:rsidP="00260FEC"/>
    <w:p w14:paraId="7060FF01" w14:textId="77777777" w:rsidR="003212A4" w:rsidRPr="001547ED" w:rsidRDefault="003212A4" w:rsidP="006B7794">
      <w:pPr>
        <w:spacing w:line="360" w:lineRule="auto"/>
        <w:ind w:firstLine="709"/>
        <w:jc w:val="both"/>
        <w:rPr>
          <w:sz w:val="28"/>
          <w:szCs w:val="28"/>
        </w:rPr>
      </w:pPr>
      <w:r w:rsidRPr="001547ED">
        <w:rPr>
          <w:sz w:val="28"/>
          <w:szCs w:val="28"/>
        </w:rPr>
        <w:t>Таким образом, проведенное исследование качества и доступности государственных услуг, предоставляемых на базе областных исполнительных органов государственной власти Новосибирской области, показало, что ключевыми факторами повышения эффективности предоставления государственных услуг могут являться:</w:t>
      </w:r>
    </w:p>
    <w:p w14:paraId="5423BEA0" w14:textId="77777777" w:rsidR="003212A4" w:rsidRPr="001547ED" w:rsidRDefault="003212A4" w:rsidP="006B7794">
      <w:pPr>
        <w:pStyle w:val="affc"/>
        <w:widowControl/>
        <w:numPr>
          <w:ilvl w:val="0"/>
          <w:numId w:val="173"/>
        </w:numPr>
        <w:spacing w:line="360" w:lineRule="auto"/>
        <w:ind w:left="0" w:firstLine="709"/>
        <w:jc w:val="both"/>
        <w:rPr>
          <w:sz w:val="28"/>
          <w:szCs w:val="28"/>
        </w:rPr>
      </w:pPr>
      <w:r w:rsidRPr="001547ED">
        <w:rPr>
          <w:color w:val="000000"/>
          <w:sz w:val="28"/>
          <w:szCs w:val="28"/>
        </w:rPr>
        <w:t>обеспечение возможности получать информацию о стадии рассмотрения обращения;</w:t>
      </w:r>
    </w:p>
    <w:p w14:paraId="7A54E44D" w14:textId="77777777" w:rsidR="003212A4" w:rsidRPr="001547ED" w:rsidRDefault="003212A4" w:rsidP="006B7794">
      <w:pPr>
        <w:pStyle w:val="affc"/>
        <w:widowControl/>
        <w:numPr>
          <w:ilvl w:val="0"/>
          <w:numId w:val="173"/>
        </w:numPr>
        <w:spacing w:line="360" w:lineRule="auto"/>
        <w:ind w:left="0" w:firstLine="709"/>
        <w:jc w:val="both"/>
        <w:rPr>
          <w:sz w:val="28"/>
          <w:szCs w:val="28"/>
        </w:rPr>
      </w:pPr>
      <w:r w:rsidRPr="001547ED">
        <w:rPr>
          <w:color w:val="000000"/>
          <w:sz w:val="28"/>
          <w:szCs w:val="28"/>
        </w:rPr>
        <w:t>повышение профессионального уровня работников органов власти.</w:t>
      </w:r>
    </w:p>
    <w:p w14:paraId="25C7588F" w14:textId="77777777" w:rsidR="003212A4" w:rsidRPr="001547ED" w:rsidRDefault="003212A4" w:rsidP="006B7794">
      <w:pPr>
        <w:pStyle w:val="affc"/>
        <w:widowControl/>
        <w:numPr>
          <w:ilvl w:val="0"/>
          <w:numId w:val="173"/>
        </w:numPr>
        <w:spacing w:line="360" w:lineRule="auto"/>
        <w:ind w:left="0" w:firstLine="709"/>
        <w:jc w:val="both"/>
        <w:rPr>
          <w:sz w:val="28"/>
          <w:szCs w:val="28"/>
        </w:rPr>
      </w:pPr>
      <w:r w:rsidRPr="001547ED">
        <w:rPr>
          <w:sz w:val="28"/>
          <w:szCs w:val="28"/>
        </w:rPr>
        <w:t>сокращение времени ожидания заявителей в очереди для подачи документов, получения результатов услуги (сокращение очередей);</w:t>
      </w:r>
    </w:p>
    <w:p w14:paraId="6B9D1FB7" w14:textId="77777777" w:rsidR="003212A4" w:rsidRPr="001547ED" w:rsidRDefault="003212A4" w:rsidP="006B7794">
      <w:pPr>
        <w:pStyle w:val="affc"/>
        <w:widowControl/>
        <w:numPr>
          <w:ilvl w:val="0"/>
          <w:numId w:val="173"/>
        </w:numPr>
        <w:spacing w:line="360" w:lineRule="auto"/>
        <w:ind w:left="0" w:firstLine="709"/>
        <w:jc w:val="both"/>
        <w:rPr>
          <w:color w:val="000000"/>
          <w:sz w:val="28"/>
          <w:szCs w:val="28"/>
        </w:rPr>
      </w:pPr>
      <w:r w:rsidRPr="001547ED">
        <w:rPr>
          <w:sz w:val="28"/>
          <w:szCs w:val="28"/>
        </w:rPr>
        <w:t>повышение уровня доступности информации о порядке предоставления государственных услуг, обеспечение</w:t>
      </w:r>
      <w:r w:rsidRPr="001547ED">
        <w:rPr>
          <w:color w:val="000000"/>
          <w:sz w:val="28"/>
          <w:szCs w:val="28"/>
        </w:rPr>
        <w:t xml:space="preserve"> возможности получать консультацию или справочную информацию в органах, предоставляющих государственные услуги;</w:t>
      </w:r>
    </w:p>
    <w:p w14:paraId="05D6B169" w14:textId="77777777" w:rsidR="003212A4" w:rsidRPr="001547ED" w:rsidRDefault="003212A4" w:rsidP="006B7794">
      <w:pPr>
        <w:pStyle w:val="affc"/>
        <w:widowControl/>
        <w:numPr>
          <w:ilvl w:val="0"/>
          <w:numId w:val="173"/>
        </w:numPr>
        <w:spacing w:line="360" w:lineRule="auto"/>
        <w:ind w:left="0" w:firstLine="709"/>
        <w:jc w:val="both"/>
        <w:rPr>
          <w:sz w:val="28"/>
          <w:szCs w:val="28"/>
        </w:rPr>
      </w:pPr>
      <w:r w:rsidRPr="001547ED">
        <w:rPr>
          <w:color w:val="000000"/>
          <w:sz w:val="28"/>
          <w:szCs w:val="28"/>
        </w:rPr>
        <w:t xml:space="preserve">сокращение </w:t>
      </w:r>
      <w:r w:rsidRPr="001547ED">
        <w:rPr>
          <w:sz w:val="28"/>
          <w:szCs w:val="28"/>
        </w:rPr>
        <w:t>временных затрат на предоставление услуги в целом;</w:t>
      </w:r>
    </w:p>
    <w:p w14:paraId="1860BB6D" w14:textId="77777777" w:rsidR="003212A4" w:rsidRPr="001547ED" w:rsidRDefault="003212A4" w:rsidP="006B7794">
      <w:pPr>
        <w:pStyle w:val="affc"/>
        <w:widowControl/>
        <w:numPr>
          <w:ilvl w:val="0"/>
          <w:numId w:val="173"/>
        </w:numPr>
        <w:spacing w:line="360" w:lineRule="auto"/>
        <w:ind w:left="0" w:firstLine="709"/>
        <w:jc w:val="both"/>
        <w:rPr>
          <w:sz w:val="28"/>
          <w:szCs w:val="28"/>
        </w:rPr>
      </w:pPr>
      <w:r w:rsidRPr="001547ED">
        <w:rPr>
          <w:sz w:val="28"/>
          <w:szCs w:val="28"/>
        </w:rPr>
        <w:t>улучшение условий ведения приема посетителей;</w:t>
      </w:r>
    </w:p>
    <w:p w14:paraId="5202F381" w14:textId="77777777" w:rsidR="003212A4" w:rsidRPr="001547ED" w:rsidRDefault="003212A4" w:rsidP="006B7794">
      <w:pPr>
        <w:pStyle w:val="affc"/>
        <w:widowControl/>
        <w:numPr>
          <w:ilvl w:val="0"/>
          <w:numId w:val="173"/>
        </w:numPr>
        <w:spacing w:line="360" w:lineRule="auto"/>
        <w:ind w:left="0" w:firstLine="709"/>
        <w:jc w:val="both"/>
        <w:rPr>
          <w:color w:val="000000"/>
          <w:sz w:val="28"/>
          <w:szCs w:val="28"/>
        </w:rPr>
      </w:pPr>
      <w:r w:rsidRPr="001547ED">
        <w:rPr>
          <w:sz w:val="28"/>
          <w:szCs w:val="28"/>
        </w:rPr>
        <w:lastRenderedPageBreak/>
        <w:t xml:space="preserve">предоставление заявителем только необходимых документов и сведений (необходимо исключить </w:t>
      </w:r>
      <w:r w:rsidRPr="001547ED">
        <w:rPr>
          <w:color w:val="000000"/>
          <w:sz w:val="28"/>
          <w:szCs w:val="28"/>
        </w:rPr>
        <w:t>требование избыточных документов);</w:t>
      </w:r>
    </w:p>
    <w:p w14:paraId="56446A76" w14:textId="77777777" w:rsidR="003212A4" w:rsidRPr="001547ED" w:rsidRDefault="003212A4" w:rsidP="006B7794">
      <w:pPr>
        <w:pStyle w:val="affc"/>
        <w:widowControl/>
        <w:numPr>
          <w:ilvl w:val="0"/>
          <w:numId w:val="173"/>
        </w:numPr>
        <w:spacing w:line="360" w:lineRule="auto"/>
        <w:ind w:left="0" w:firstLine="709"/>
        <w:jc w:val="both"/>
        <w:rPr>
          <w:sz w:val="28"/>
          <w:szCs w:val="28"/>
        </w:rPr>
      </w:pPr>
      <w:r w:rsidRPr="001547ED">
        <w:rPr>
          <w:sz w:val="28"/>
          <w:szCs w:val="28"/>
        </w:rPr>
        <w:t>сокращение количества обращений в органы власти, учреждения;</w:t>
      </w:r>
    </w:p>
    <w:p w14:paraId="19B51F77" w14:textId="77777777" w:rsidR="003212A4" w:rsidRPr="001547ED" w:rsidRDefault="003212A4" w:rsidP="006B7794">
      <w:pPr>
        <w:pStyle w:val="affc"/>
        <w:widowControl/>
        <w:numPr>
          <w:ilvl w:val="0"/>
          <w:numId w:val="173"/>
        </w:numPr>
        <w:spacing w:line="360" w:lineRule="auto"/>
        <w:ind w:left="0" w:firstLine="709"/>
        <w:jc w:val="both"/>
        <w:rPr>
          <w:sz w:val="28"/>
          <w:szCs w:val="28"/>
        </w:rPr>
      </w:pPr>
      <w:r w:rsidRPr="001547ED">
        <w:rPr>
          <w:color w:val="000000"/>
          <w:sz w:val="28"/>
          <w:szCs w:val="28"/>
        </w:rPr>
        <w:t xml:space="preserve">осуществление систематического </w:t>
      </w:r>
      <w:proofErr w:type="gramStart"/>
      <w:r w:rsidRPr="001547ED">
        <w:rPr>
          <w:color w:val="000000"/>
          <w:sz w:val="28"/>
          <w:szCs w:val="28"/>
        </w:rPr>
        <w:t>контроля за</w:t>
      </w:r>
      <w:proofErr w:type="gramEnd"/>
      <w:r w:rsidRPr="001547ED">
        <w:rPr>
          <w:color w:val="000000"/>
          <w:sz w:val="28"/>
          <w:szCs w:val="28"/>
        </w:rPr>
        <w:t xml:space="preserve"> предоставлением государственных услуг.</w:t>
      </w:r>
    </w:p>
    <w:p w14:paraId="5484CF9A" w14:textId="37ED3C9A" w:rsidR="003212A4" w:rsidRPr="001547ED" w:rsidRDefault="003212A4" w:rsidP="006B7794">
      <w:pPr>
        <w:pStyle w:val="af0"/>
        <w:spacing w:line="360" w:lineRule="auto"/>
        <w:ind w:firstLine="709"/>
        <w:jc w:val="both"/>
        <w:rPr>
          <w:sz w:val="28"/>
          <w:szCs w:val="28"/>
        </w:rPr>
      </w:pPr>
      <w:r w:rsidRPr="001547ED">
        <w:rPr>
          <w:sz w:val="28"/>
          <w:szCs w:val="28"/>
        </w:rPr>
        <w:t xml:space="preserve">Результатом качественного изменения процесса предоставления государственных услуг на базе областных исполнительных </w:t>
      </w:r>
      <w:r w:rsidR="00E472FD" w:rsidRPr="001547ED">
        <w:rPr>
          <w:sz w:val="28"/>
          <w:szCs w:val="28"/>
        </w:rPr>
        <w:t>органов государственной власти Н</w:t>
      </w:r>
      <w:r w:rsidRPr="001547ED">
        <w:rPr>
          <w:sz w:val="28"/>
          <w:szCs w:val="28"/>
        </w:rPr>
        <w:t>овосибирской области должно стать повышение доли удовлетворенных качеством и доступностью предоставления государственных услуг.</w:t>
      </w:r>
    </w:p>
    <w:p w14:paraId="061D29B4" w14:textId="5DFECD2D" w:rsidR="003212A4" w:rsidRPr="001547ED" w:rsidRDefault="003212A4" w:rsidP="006B7794">
      <w:pPr>
        <w:spacing w:line="360" w:lineRule="auto"/>
        <w:ind w:firstLine="709"/>
        <w:jc w:val="both"/>
        <w:rPr>
          <w:bCs/>
          <w:sz w:val="28"/>
          <w:szCs w:val="28"/>
        </w:rPr>
      </w:pPr>
      <w:r w:rsidRPr="001547ED">
        <w:rPr>
          <w:sz w:val="28"/>
          <w:szCs w:val="28"/>
        </w:rPr>
        <w:t>Подробное описание результатов</w:t>
      </w:r>
      <w:r w:rsidRPr="001547ED">
        <w:rPr>
          <w:bCs/>
          <w:sz w:val="28"/>
          <w:szCs w:val="28"/>
        </w:rPr>
        <w:t xml:space="preserve"> мониторинга качества и доступности </w:t>
      </w:r>
      <w:r w:rsidRPr="001547ED">
        <w:rPr>
          <w:sz w:val="28"/>
          <w:szCs w:val="28"/>
        </w:rPr>
        <w:t xml:space="preserve">государственных </w:t>
      </w:r>
      <w:r w:rsidRPr="001547ED">
        <w:rPr>
          <w:bCs/>
          <w:sz w:val="28"/>
          <w:szCs w:val="28"/>
        </w:rPr>
        <w:t xml:space="preserve">услуг в разрезе </w:t>
      </w:r>
      <w:r w:rsidRPr="001547ED">
        <w:rPr>
          <w:sz w:val="28"/>
          <w:szCs w:val="28"/>
        </w:rPr>
        <w:t>областных исполнительных органов государственной власти новосибирской области</w:t>
      </w:r>
      <w:r w:rsidRPr="001547ED">
        <w:rPr>
          <w:bCs/>
          <w:sz w:val="28"/>
          <w:szCs w:val="28"/>
        </w:rPr>
        <w:t xml:space="preserve"> представлено в пр</w:t>
      </w:r>
      <w:r w:rsidR="00BF5031" w:rsidRPr="001547ED">
        <w:rPr>
          <w:bCs/>
          <w:sz w:val="28"/>
          <w:szCs w:val="28"/>
        </w:rPr>
        <w:t>иложении</w:t>
      </w:r>
      <w:proofErr w:type="gramStart"/>
      <w:r w:rsidR="00BF5031" w:rsidRPr="001547ED">
        <w:rPr>
          <w:bCs/>
          <w:sz w:val="28"/>
          <w:szCs w:val="28"/>
        </w:rPr>
        <w:t xml:space="preserve"> Ж</w:t>
      </w:r>
      <w:proofErr w:type="gramEnd"/>
      <w:r w:rsidR="00E472FD" w:rsidRPr="001547ED">
        <w:rPr>
          <w:bCs/>
          <w:sz w:val="28"/>
          <w:szCs w:val="28"/>
        </w:rPr>
        <w:t xml:space="preserve"> к настоящему о</w:t>
      </w:r>
      <w:r w:rsidRPr="001547ED">
        <w:rPr>
          <w:bCs/>
          <w:sz w:val="28"/>
          <w:szCs w:val="28"/>
        </w:rPr>
        <w:t>тчету.</w:t>
      </w:r>
    </w:p>
    <w:p w14:paraId="233AC04E" w14:textId="77777777" w:rsidR="00E472FD" w:rsidRPr="001547ED" w:rsidRDefault="00E472FD" w:rsidP="006B7794">
      <w:pPr>
        <w:spacing w:line="360" w:lineRule="auto"/>
        <w:ind w:firstLine="709"/>
        <w:jc w:val="both"/>
        <w:rPr>
          <w:color w:val="000000"/>
          <w:sz w:val="28"/>
          <w:szCs w:val="28"/>
        </w:rPr>
      </w:pPr>
    </w:p>
    <w:p w14:paraId="544BD534" w14:textId="77777777" w:rsidR="00260FEC" w:rsidRDefault="00260FEC">
      <w:pPr>
        <w:spacing w:after="160" w:line="259" w:lineRule="auto"/>
        <w:rPr>
          <w:rFonts w:eastAsia="SimSun"/>
          <w:b/>
          <w:smallCaps/>
          <w:sz w:val="28"/>
          <w:szCs w:val="20"/>
          <w:lang w:eastAsia="zh-CN"/>
        </w:rPr>
      </w:pPr>
      <w:bookmarkStart w:id="113" w:name="_Toc353550966"/>
      <w:bookmarkStart w:id="114" w:name="_Toc374636797"/>
      <w:r>
        <w:rPr>
          <w:rFonts w:eastAsia="SimSun"/>
          <w:i/>
          <w:smallCaps/>
          <w:lang w:eastAsia="zh-CN"/>
        </w:rPr>
        <w:br w:type="page"/>
      </w:r>
    </w:p>
    <w:p w14:paraId="5D123E78" w14:textId="6E5BD6C9" w:rsidR="0074758D" w:rsidRPr="001547ED" w:rsidRDefault="001F176C" w:rsidP="006B7794">
      <w:pPr>
        <w:pStyle w:val="21"/>
        <w:keepNext w:val="0"/>
        <w:tabs>
          <w:tab w:val="left" w:pos="1418"/>
        </w:tabs>
        <w:spacing w:before="0" w:after="0" w:line="360" w:lineRule="auto"/>
        <w:ind w:firstLine="709"/>
        <w:jc w:val="both"/>
        <w:rPr>
          <w:rFonts w:ascii="Times New Roman" w:eastAsia="SimSun" w:hAnsi="Times New Roman"/>
          <w:i w:val="0"/>
          <w:smallCaps/>
          <w:lang w:eastAsia="zh-CN"/>
        </w:rPr>
      </w:pPr>
      <w:bookmarkStart w:id="115" w:name="_Toc437866511"/>
      <w:r w:rsidRPr="001547ED">
        <w:rPr>
          <w:rFonts w:ascii="Times New Roman" w:eastAsia="SimSun" w:hAnsi="Times New Roman"/>
          <w:i w:val="0"/>
          <w:smallCaps/>
          <w:lang w:eastAsia="zh-CN"/>
        </w:rPr>
        <w:lastRenderedPageBreak/>
        <w:t>3</w:t>
      </w:r>
      <w:r w:rsidR="00876BFF" w:rsidRPr="001547ED">
        <w:rPr>
          <w:rFonts w:ascii="Times New Roman" w:eastAsia="SimSun" w:hAnsi="Times New Roman"/>
          <w:i w:val="0"/>
          <w:smallCaps/>
          <w:lang w:eastAsia="zh-CN"/>
        </w:rPr>
        <w:t>.2</w:t>
      </w:r>
      <w:r w:rsidR="006557AB" w:rsidRPr="001547ED">
        <w:rPr>
          <w:rFonts w:ascii="Times New Roman" w:eastAsia="SimSun" w:hAnsi="Times New Roman"/>
          <w:i w:val="0"/>
          <w:smallCaps/>
          <w:lang w:eastAsia="zh-CN"/>
        </w:rPr>
        <w:t xml:space="preserve">. Аналитический отчет о результатах </w:t>
      </w:r>
      <w:r w:rsidR="0074758D" w:rsidRPr="001547ED">
        <w:rPr>
          <w:rFonts w:ascii="Times New Roman" w:eastAsia="SimSun" w:hAnsi="Times New Roman"/>
          <w:i w:val="0"/>
          <w:smallCaps/>
          <w:lang w:eastAsia="zh-CN"/>
        </w:rPr>
        <w:t xml:space="preserve">внешнего </w:t>
      </w:r>
      <w:r w:rsidR="006557AB" w:rsidRPr="001547ED">
        <w:rPr>
          <w:rFonts w:ascii="Times New Roman" w:eastAsia="SimSun" w:hAnsi="Times New Roman"/>
          <w:i w:val="0"/>
          <w:smallCaps/>
          <w:lang w:eastAsia="zh-CN"/>
        </w:rPr>
        <w:t xml:space="preserve">мониторинга качества и доступности </w:t>
      </w:r>
      <w:r w:rsidR="00A141CC" w:rsidRPr="001547ED">
        <w:rPr>
          <w:rFonts w:ascii="Times New Roman" w:eastAsia="SimSun" w:hAnsi="Times New Roman"/>
          <w:i w:val="0"/>
          <w:smallCaps/>
          <w:lang w:eastAsia="zh-CN"/>
        </w:rPr>
        <w:t xml:space="preserve">муниципальных услуг </w:t>
      </w:r>
      <w:r w:rsidR="0074758D" w:rsidRPr="001547ED">
        <w:rPr>
          <w:rFonts w:ascii="Times New Roman" w:eastAsia="SimSun" w:hAnsi="Times New Roman"/>
          <w:i w:val="0"/>
          <w:smallCaps/>
          <w:lang w:eastAsia="zh-CN"/>
        </w:rPr>
        <w:t>на базе</w:t>
      </w:r>
      <w:r w:rsidR="006557AB" w:rsidRPr="001547ED">
        <w:rPr>
          <w:rFonts w:ascii="Times New Roman" w:eastAsia="SimSun" w:hAnsi="Times New Roman"/>
          <w:i w:val="0"/>
          <w:smallCaps/>
          <w:lang w:eastAsia="zh-CN"/>
        </w:rPr>
        <w:t xml:space="preserve"> </w:t>
      </w:r>
      <w:bookmarkEnd w:id="113"/>
      <w:bookmarkEnd w:id="114"/>
      <w:r w:rsidR="0074758D" w:rsidRPr="001547ED">
        <w:rPr>
          <w:rFonts w:ascii="Times New Roman" w:eastAsia="SimSun" w:hAnsi="Times New Roman"/>
          <w:i w:val="0"/>
          <w:smallCaps/>
          <w:lang w:eastAsia="zh-CN"/>
        </w:rPr>
        <w:t>органов местного самоуправления муниципальных образований Новосибирской области</w:t>
      </w:r>
      <w:bookmarkEnd w:id="115"/>
      <w:r w:rsidR="0074758D" w:rsidRPr="001547ED">
        <w:rPr>
          <w:rFonts w:ascii="Times New Roman" w:eastAsia="SimSun" w:hAnsi="Times New Roman"/>
          <w:i w:val="0"/>
          <w:smallCaps/>
          <w:lang w:eastAsia="zh-CN"/>
        </w:rPr>
        <w:t xml:space="preserve"> </w:t>
      </w:r>
    </w:p>
    <w:p w14:paraId="1FF37A75" w14:textId="77777777" w:rsidR="00650654" w:rsidRPr="001547ED" w:rsidRDefault="00650654" w:rsidP="006B7794">
      <w:pPr>
        <w:spacing w:line="360" w:lineRule="auto"/>
        <w:ind w:firstLine="709"/>
        <w:jc w:val="both"/>
        <w:rPr>
          <w:sz w:val="28"/>
          <w:szCs w:val="28"/>
        </w:rPr>
      </w:pPr>
      <w:r w:rsidRPr="001547ED">
        <w:rPr>
          <w:sz w:val="28"/>
          <w:szCs w:val="28"/>
        </w:rPr>
        <w:t xml:space="preserve">Данный раздел отчета подготовлен в целях решения поставленной в Описании объекта закупки задачи по проведению внешнего мониторинга качества и доступности муниципальных услуг на базе органов местного самоуправления муниципальных образований Новосибирской области (далее </w:t>
      </w:r>
      <w:proofErr w:type="gramStart"/>
      <w:r w:rsidRPr="001547ED">
        <w:rPr>
          <w:sz w:val="28"/>
          <w:szCs w:val="28"/>
        </w:rPr>
        <w:t>–м</w:t>
      </w:r>
      <w:proofErr w:type="gramEnd"/>
      <w:r w:rsidRPr="001547ED">
        <w:rPr>
          <w:sz w:val="28"/>
          <w:szCs w:val="28"/>
        </w:rPr>
        <w:t>ониторинг).</w:t>
      </w:r>
    </w:p>
    <w:p w14:paraId="5AAD8D74" w14:textId="77777777" w:rsidR="00650654" w:rsidRPr="001547ED" w:rsidRDefault="00650654" w:rsidP="006B7794">
      <w:pPr>
        <w:spacing w:line="360" w:lineRule="auto"/>
        <w:ind w:firstLine="720"/>
        <w:jc w:val="both"/>
        <w:rPr>
          <w:sz w:val="28"/>
          <w:szCs w:val="28"/>
          <w:lang w:eastAsia="x-none"/>
        </w:rPr>
      </w:pPr>
      <w:r w:rsidRPr="001547ED">
        <w:rPr>
          <w:sz w:val="28"/>
          <w:szCs w:val="28"/>
          <w:lang w:val="x-none" w:eastAsia="x-none"/>
        </w:rPr>
        <w:t xml:space="preserve">Объектом </w:t>
      </w:r>
      <w:r w:rsidRPr="001547ED">
        <w:rPr>
          <w:rFonts w:eastAsia="SimSun"/>
          <w:sz w:val="28"/>
          <w:lang w:eastAsia="zh-CN"/>
        </w:rPr>
        <w:t xml:space="preserve">мониторинга </w:t>
      </w:r>
      <w:r w:rsidRPr="001547ED">
        <w:rPr>
          <w:sz w:val="28"/>
          <w:szCs w:val="28"/>
          <w:lang w:eastAsia="x-none"/>
        </w:rPr>
        <w:t>являлись муниципальные услуги, полученные в 2015 году жителями Новосибирской области старше 18 лет.</w:t>
      </w:r>
    </w:p>
    <w:p w14:paraId="4F1888C3" w14:textId="77777777" w:rsidR="00650654" w:rsidRPr="001547ED" w:rsidRDefault="00650654" w:rsidP="006B7794">
      <w:pPr>
        <w:spacing w:line="360" w:lineRule="auto"/>
        <w:ind w:firstLine="709"/>
        <w:jc w:val="both"/>
        <w:rPr>
          <w:sz w:val="28"/>
          <w:szCs w:val="28"/>
        </w:rPr>
      </w:pPr>
      <w:r w:rsidRPr="001547ED">
        <w:rPr>
          <w:sz w:val="28"/>
          <w:szCs w:val="28"/>
          <w:lang w:eastAsia="x-none"/>
        </w:rPr>
        <w:t xml:space="preserve">Опрос </w:t>
      </w:r>
      <w:r w:rsidRPr="001547ED">
        <w:rPr>
          <w:sz w:val="28"/>
          <w:szCs w:val="28"/>
        </w:rPr>
        <w:t>проводился в 35 муниципальных образованиях Новосибирской области: 5 городских округах и 30 муниципальных районах.</w:t>
      </w:r>
    </w:p>
    <w:p w14:paraId="7B4370B6" w14:textId="77777777" w:rsidR="00650654" w:rsidRPr="001547ED" w:rsidRDefault="00650654" w:rsidP="006B7794">
      <w:pPr>
        <w:spacing w:line="360" w:lineRule="auto"/>
        <w:ind w:firstLine="709"/>
        <w:jc w:val="both"/>
        <w:rPr>
          <w:sz w:val="28"/>
          <w:szCs w:val="28"/>
        </w:rPr>
      </w:pPr>
      <w:r w:rsidRPr="001547ED">
        <w:rPr>
          <w:sz w:val="28"/>
          <w:szCs w:val="28"/>
        </w:rPr>
        <w:t>Всего было опрошено 963 заявителя.</w:t>
      </w:r>
    </w:p>
    <w:p w14:paraId="6547E815" w14:textId="46B922D7" w:rsidR="00650654" w:rsidRPr="001547ED" w:rsidRDefault="00650654" w:rsidP="006B7794">
      <w:pPr>
        <w:spacing w:line="360" w:lineRule="auto"/>
        <w:ind w:firstLine="709"/>
        <w:jc w:val="both"/>
        <w:rPr>
          <w:sz w:val="28"/>
          <w:szCs w:val="28"/>
        </w:rPr>
      </w:pPr>
      <w:r w:rsidRPr="001547ED">
        <w:rPr>
          <w:sz w:val="28"/>
          <w:szCs w:val="28"/>
        </w:rPr>
        <w:t xml:space="preserve">Перечень муниципальных образований, в которых проводился опрос, и количество респондентов </w:t>
      </w:r>
      <w:proofErr w:type="gramStart"/>
      <w:r w:rsidRPr="001547ED">
        <w:rPr>
          <w:sz w:val="28"/>
          <w:szCs w:val="28"/>
        </w:rPr>
        <w:t>представлены</w:t>
      </w:r>
      <w:proofErr w:type="gramEnd"/>
      <w:r w:rsidRPr="001547ED">
        <w:rPr>
          <w:sz w:val="28"/>
          <w:szCs w:val="28"/>
        </w:rPr>
        <w:t xml:space="preserve"> в таблице </w:t>
      </w:r>
      <w:r w:rsidR="00BF5031" w:rsidRPr="001547ED">
        <w:rPr>
          <w:sz w:val="28"/>
          <w:szCs w:val="28"/>
        </w:rPr>
        <w:t>67</w:t>
      </w:r>
      <w:r w:rsidRPr="001547ED">
        <w:rPr>
          <w:sz w:val="28"/>
          <w:szCs w:val="28"/>
        </w:rPr>
        <w:t>.</w:t>
      </w:r>
    </w:p>
    <w:p w14:paraId="129F521C" w14:textId="1AD11154" w:rsidR="00650654" w:rsidRPr="001547ED" w:rsidRDefault="006D34AD" w:rsidP="006B7794">
      <w:pPr>
        <w:pStyle w:val="af6"/>
        <w:spacing w:line="360" w:lineRule="auto"/>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67</w:t>
      </w:r>
      <w:r w:rsidRPr="001547ED">
        <w:rPr>
          <w:b w:val="0"/>
          <w:sz w:val="28"/>
          <w:szCs w:val="28"/>
        </w:rPr>
        <w:fldChar w:fldCharType="end"/>
      </w:r>
      <w:r w:rsidR="00650654" w:rsidRPr="001547ED">
        <w:rPr>
          <w:b w:val="0"/>
          <w:sz w:val="28"/>
          <w:szCs w:val="28"/>
        </w:rPr>
        <w:t xml:space="preserve"> </w:t>
      </w:r>
      <w:r w:rsidR="00260FEC">
        <w:rPr>
          <w:b w:val="0"/>
          <w:sz w:val="28"/>
          <w:szCs w:val="28"/>
        </w:rPr>
        <w:t>–</w:t>
      </w:r>
      <w:r w:rsidR="00650654" w:rsidRPr="001547ED">
        <w:rPr>
          <w:b w:val="0"/>
          <w:sz w:val="28"/>
          <w:szCs w:val="28"/>
        </w:rPr>
        <w:t xml:space="preserve"> Количество респондентов</w:t>
      </w:r>
    </w:p>
    <w:tbl>
      <w:tblPr>
        <w:tblStyle w:val="118"/>
        <w:tblW w:w="5000" w:type="pct"/>
        <w:tblLook w:val="04A0" w:firstRow="1" w:lastRow="0" w:firstColumn="1" w:lastColumn="0" w:noHBand="0" w:noVBand="1"/>
      </w:tblPr>
      <w:tblGrid>
        <w:gridCol w:w="561"/>
        <w:gridCol w:w="4368"/>
        <w:gridCol w:w="4925"/>
      </w:tblGrid>
      <w:tr w:rsidR="00650654" w:rsidRPr="001547ED" w14:paraId="02566611" w14:textId="77777777" w:rsidTr="00260FEC">
        <w:trPr>
          <w:trHeight w:val="20"/>
          <w:tblHeader/>
        </w:trPr>
        <w:tc>
          <w:tcPr>
            <w:tcW w:w="284" w:type="pct"/>
          </w:tcPr>
          <w:p w14:paraId="051DC5E8" w14:textId="77777777" w:rsidR="00650654" w:rsidRPr="001547ED" w:rsidRDefault="00650654" w:rsidP="006B7794">
            <w:pPr>
              <w:spacing w:before="20" w:after="20"/>
              <w:jc w:val="center"/>
              <w:rPr>
                <w:b/>
                <w:bCs/>
              </w:rPr>
            </w:pPr>
            <w:r w:rsidRPr="001547ED">
              <w:rPr>
                <w:b/>
                <w:bCs/>
              </w:rPr>
              <w:t xml:space="preserve">№ </w:t>
            </w:r>
            <w:proofErr w:type="gramStart"/>
            <w:r w:rsidRPr="001547ED">
              <w:rPr>
                <w:b/>
                <w:bCs/>
              </w:rPr>
              <w:t>п</w:t>
            </w:r>
            <w:proofErr w:type="gramEnd"/>
            <w:r w:rsidRPr="001547ED">
              <w:rPr>
                <w:b/>
                <w:bCs/>
              </w:rPr>
              <w:t>/п</w:t>
            </w:r>
          </w:p>
        </w:tc>
        <w:tc>
          <w:tcPr>
            <w:tcW w:w="2216" w:type="pct"/>
          </w:tcPr>
          <w:p w14:paraId="623DFE91" w14:textId="77777777" w:rsidR="00650654" w:rsidRPr="001547ED" w:rsidRDefault="00650654" w:rsidP="006B7794">
            <w:pPr>
              <w:spacing w:before="20" w:after="20"/>
              <w:jc w:val="center"/>
              <w:rPr>
                <w:b/>
                <w:bCs/>
              </w:rPr>
            </w:pPr>
            <w:r w:rsidRPr="001547ED">
              <w:rPr>
                <w:b/>
                <w:bCs/>
              </w:rPr>
              <w:t>Наименование муниципального образования</w:t>
            </w:r>
          </w:p>
        </w:tc>
        <w:tc>
          <w:tcPr>
            <w:tcW w:w="2499" w:type="pct"/>
          </w:tcPr>
          <w:p w14:paraId="7F5BDDBC" w14:textId="77777777" w:rsidR="00650654" w:rsidRPr="001547ED" w:rsidRDefault="00650654" w:rsidP="006B7794">
            <w:pPr>
              <w:spacing w:before="20" w:after="20"/>
              <w:jc w:val="center"/>
              <w:rPr>
                <w:b/>
                <w:bCs/>
              </w:rPr>
            </w:pPr>
            <w:r w:rsidRPr="001547ED">
              <w:rPr>
                <w:b/>
                <w:bCs/>
              </w:rPr>
              <w:t>Общее количество респондентов по муниципальному образованию</w:t>
            </w:r>
          </w:p>
        </w:tc>
      </w:tr>
      <w:tr w:rsidR="00650654" w:rsidRPr="001547ED" w14:paraId="738236D5" w14:textId="77777777" w:rsidTr="00260FEC">
        <w:trPr>
          <w:trHeight w:val="20"/>
        </w:trPr>
        <w:tc>
          <w:tcPr>
            <w:tcW w:w="284" w:type="pct"/>
          </w:tcPr>
          <w:p w14:paraId="47965BE3"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6E4FF8C5" w14:textId="77777777" w:rsidR="00650654" w:rsidRPr="001547ED" w:rsidRDefault="00650654" w:rsidP="006B7794">
            <w:pPr>
              <w:spacing w:before="20" w:after="20"/>
            </w:pPr>
            <w:r w:rsidRPr="001547ED">
              <w:t>Баганский район</w:t>
            </w:r>
          </w:p>
        </w:tc>
        <w:tc>
          <w:tcPr>
            <w:tcW w:w="2499" w:type="pct"/>
            <w:hideMark/>
          </w:tcPr>
          <w:p w14:paraId="0D077E3A" w14:textId="77777777" w:rsidR="00650654" w:rsidRPr="001547ED" w:rsidRDefault="00650654" w:rsidP="006B7794">
            <w:pPr>
              <w:spacing w:before="20" w:after="20"/>
              <w:jc w:val="center"/>
            </w:pPr>
            <w:r w:rsidRPr="001547ED">
              <w:t>25</w:t>
            </w:r>
          </w:p>
        </w:tc>
      </w:tr>
      <w:tr w:rsidR="00650654" w:rsidRPr="001547ED" w14:paraId="1FCE2B4B" w14:textId="77777777" w:rsidTr="00260FEC">
        <w:trPr>
          <w:trHeight w:val="20"/>
        </w:trPr>
        <w:tc>
          <w:tcPr>
            <w:tcW w:w="284" w:type="pct"/>
          </w:tcPr>
          <w:p w14:paraId="657E7952"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40012704" w14:textId="77777777" w:rsidR="00650654" w:rsidRPr="001547ED" w:rsidRDefault="00650654" w:rsidP="006B7794">
            <w:pPr>
              <w:spacing w:before="20" w:after="20"/>
            </w:pPr>
            <w:r w:rsidRPr="001547ED">
              <w:t>Барабинский район</w:t>
            </w:r>
          </w:p>
        </w:tc>
        <w:tc>
          <w:tcPr>
            <w:tcW w:w="2499" w:type="pct"/>
            <w:hideMark/>
          </w:tcPr>
          <w:p w14:paraId="07429155" w14:textId="77777777" w:rsidR="00650654" w:rsidRPr="001547ED" w:rsidRDefault="00650654" w:rsidP="006B7794">
            <w:pPr>
              <w:spacing w:before="20" w:after="20"/>
              <w:jc w:val="center"/>
            </w:pPr>
            <w:r w:rsidRPr="001547ED">
              <w:t>25</w:t>
            </w:r>
          </w:p>
        </w:tc>
      </w:tr>
      <w:tr w:rsidR="00650654" w:rsidRPr="001547ED" w14:paraId="37265DA0" w14:textId="77777777" w:rsidTr="00260FEC">
        <w:trPr>
          <w:trHeight w:val="20"/>
        </w:trPr>
        <w:tc>
          <w:tcPr>
            <w:tcW w:w="284" w:type="pct"/>
          </w:tcPr>
          <w:p w14:paraId="435FA5AD"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4763B7FC" w14:textId="77777777" w:rsidR="00650654" w:rsidRPr="001547ED" w:rsidRDefault="00650654" w:rsidP="006B7794">
            <w:pPr>
              <w:spacing w:before="20" w:after="20"/>
            </w:pPr>
            <w:r w:rsidRPr="001547ED">
              <w:t>Болотнинский район</w:t>
            </w:r>
          </w:p>
        </w:tc>
        <w:tc>
          <w:tcPr>
            <w:tcW w:w="2499" w:type="pct"/>
            <w:hideMark/>
          </w:tcPr>
          <w:p w14:paraId="57962C17" w14:textId="77777777" w:rsidR="00650654" w:rsidRPr="001547ED" w:rsidRDefault="00650654" w:rsidP="006B7794">
            <w:pPr>
              <w:spacing w:before="20" w:after="20"/>
              <w:jc w:val="center"/>
            </w:pPr>
            <w:r w:rsidRPr="001547ED">
              <w:t>25</w:t>
            </w:r>
          </w:p>
        </w:tc>
      </w:tr>
      <w:tr w:rsidR="00650654" w:rsidRPr="001547ED" w14:paraId="4491F933" w14:textId="77777777" w:rsidTr="00260FEC">
        <w:trPr>
          <w:trHeight w:val="20"/>
        </w:trPr>
        <w:tc>
          <w:tcPr>
            <w:tcW w:w="284" w:type="pct"/>
          </w:tcPr>
          <w:p w14:paraId="55E292D9"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702872DC" w14:textId="77777777" w:rsidR="00650654" w:rsidRPr="001547ED" w:rsidRDefault="00650654" w:rsidP="006B7794">
            <w:pPr>
              <w:spacing w:before="20" w:after="20"/>
            </w:pPr>
            <w:r w:rsidRPr="001547ED">
              <w:t>Венгеровский район</w:t>
            </w:r>
          </w:p>
        </w:tc>
        <w:tc>
          <w:tcPr>
            <w:tcW w:w="2499" w:type="pct"/>
            <w:hideMark/>
          </w:tcPr>
          <w:p w14:paraId="5ACB4E91" w14:textId="77777777" w:rsidR="00650654" w:rsidRPr="001547ED" w:rsidRDefault="00650654" w:rsidP="006B7794">
            <w:pPr>
              <w:spacing w:before="20" w:after="20"/>
              <w:jc w:val="center"/>
            </w:pPr>
            <w:r w:rsidRPr="001547ED">
              <w:t>25</w:t>
            </w:r>
          </w:p>
        </w:tc>
      </w:tr>
      <w:tr w:rsidR="00650654" w:rsidRPr="001547ED" w14:paraId="5674C4C9" w14:textId="77777777" w:rsidTr="00260FEC">
        <w:trPr>
          <w:trHeight w:val="20"/>
        </w:trPr>
        <w:tc>
          <w:tcPr>
            <w:tcW w:w="284" w:type="pct"/>
          </w:tcPr>
          <w:p w14:paraId="2F120247"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60EE3515" w14:textId="77777777" w:rsidR="00650654" w:rsidRPr="001547ED" w:rsidRDefault="00650654" w:rsidP="006B7794">
            <w:pPr>
              <w:spacing w:before="20" w:after="20"/>
            </w:pPr>
            <w:r w:rsidRPr="001547ED">
              <w:t>Доволенский район</w:t>
            </w:r>
          </w:p>
        </w:tc>
        <w:tc>
          <w:tcPr>
            <w:tcW w:w="2499" w:type="pct"/>
            <w:hideMark/>
          </w:tcPr>
          <w:p w14:paraId="2D7757EC" w14:textId="77777777" w:rsidR="00650654" w:rsidRPr="001547ED" w:rsidRDefault="00650654" w:rsidP="006B7794">
            <w:pPr>
              <w:spacing w:before="20" w:after="20"/>
              <w:jc w:val="center"/>
            </w:pPr>
            <w:r w:rsidRPr="001547ED">
              <w:t>25</w:t>
            </w:r>
          </w:p>
        </w:tc>
      </w:tr>
      <w:tr w:rsidR="00650654" w:rsidRPr="001547ED" w14:paraId="56B291D0" w14:textId="77777777" w:rsidTr="00260FEC">
        <w:trPr>
          <w:trHeight w:val="20"/>
        </w:trPr>
        <w:tc>
          <w:tcPr>
            <w:tcW w:w="284" w:type="pct"/>
          </w:tcPr>
          <w:p w14:paraId="58AE3ADE"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2F154D69" w14:textId="77777777" w:rsidR="00650654" w:rsidRPr="001547ED" w:rsidRDefault="00650654" w:rsidP="006B7794">
            <w:pPr>
              <w:spacing w:before="20" w:after="20"/>
            </w:pPr>
            <w:r w:rsidRPr="001547ED">
              <w:t>Здвинский район</w:t>
            </w:r>
          </w:p>
        </w:tc>
        <w:tc>
          <w:tcPr>
            <w:tcW w:w="2499" w:type="pct"/>
            <w:hideMark/>
          </w:tcPr>
          <w:p w14:paraId="5F478B29" w14:textId="77777777" w:rsidR="00650654" w:rsidRPr="001547ED" w:rsidRDefault="00650654" w:rsidP="006B7794">
            <w:pPr>
              <w:spacing w:before="20" w:after="20"/>
              <w:jc w:val="center"/>
            </w:pPr>
            <w:r w:rsidRPr="001547ED">
              <w:t>25</w:t>
            </w:r>
          </w:p>
        </w:tc>
      </w:tr>
      <w:tr w:rsidR="00650654" w:rsidRPr="001547ED" w14:paraId="5E851012" w14:textId="77777777" w:rsidTr="00260FEC">
        <w:trPr>
          <w:trHeight w:val="384"/>
        </w:trPr>
        <w:tc>
          <w:tcPr>
            <w:tcW w:w="284" w:type="pct"/>
          </w:tcPr>
          <w:p w14:paraId="1B90C450"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1BC7EC2F" w14:textId="77777777" w:rsidR="00650654" w:rsidRPr="001547ED" w:rsidRDefault="00650654" w:rsidP="006B7794">
            <w:pPr>
              <w:spacing w:before="20" w:after="20"/>
            </w:pPr>
            <w:r w:rsidRPr="001547ED">
              <w:t>Искитимский район</w:t>
            </w:r>
          </w:p>
        </w:tc>
        <w:tc>
          <w:tcPr>
            <w:tcW w:w="2499" w:type="pct"/>
            <w:hideMark/>
          </w:tcPr>
          <w:p w14:paraId="5FBC869D" w14:textId="77777777" w:rsidR="00650654" w:rsidRPr="001547ED" w:rsidRDefault="00650654" w:rsidP="006B7794">
            <w:pPr>
              <w:spacing w:before="20" w:after="20"/>
              <w:jc w:val="center"/>
            </w:pPr>
            <w:r w:rsidRPr="001547ED">
              <w:t>25</w:t>
            </w:r>
          </w:p>
        </w:tc>
      </w:tr>
      <w:tr w:rsidR="00650654" w:rsidRPr="001547ED" w14:paraId="09FF097B" w14:textId="77777777" w:rsidTr="00260FEC">
        <w:trPr>
          <w:trHeight w:val="20"/>
        </w:trPr>
        <w:tc>
          <w:tcPr>
            <w:tcW w:w="284" w:type="pct"/>
          </w:tcPr>
          <w:p w14:paraId="31C676FB"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25CF3900" w14:textId="77777777" w:rsidR="00650654" w:rsidRPr="001547ED" w:rsidRDefault="00650654" w:rsidP="006B7794">
            <w:pPr>
              <w:spacing w:before="20" w:after="20"/>
            </w:pPr>
            <w:r w:rsidRPr="001547ED">
              <w:t>Карасукский район</w:t>
            </w:r>
          </w:p>
        </w:tc>
        <w:tc>
          <w:tcPr>
            <w:tcW w:w="2499" w:type="pct"/>
            <w:hideMark/>
          </w:tcPr>
          <w:p w14:paraId="19CA8939" w14:textId="77777777" w:rsidR="00650654" w:rsidRPr="001547ED" w:rsidRDefault="00650654" w:rsidP="006B7794">
            <w:pPr>
              <w:spacing w:before="20" w:after="20"/>
              <w:jc w:val="center"/>
            </w:pPr>
            <w:r w:rsidRPr="001547ED">
              <w:t>25</w:t>
            </w:r>
          </w:p>
        </w:tc>
      </w:tr>
      <w:tr w:rsidR="00650654" w:rsidRPr="001547ED" w14:paraId="75F47C10" w14:textId="77777777" w:rsidTr="00260FEC">
        <w:trPr>
          <w:trHeight w:val="20"/>
        </w:trPr>
        <w:tc>
          <w:tcPr>
            <w:tcW w:w="284" w:type="pct"/>
          </w:tcPr>
          <w:p w14:paraId="181B68E3"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6E937E97" w14:textId="77777777" w:rsidR="00650654" w:rsidRPr="001547ED" w:rsidRDefault="00650654" w:rsidP="006B7794">
            <w:pPr>
              <w:spacing w:before="20" w:after="20"/>
            </w:pPr>
            <w:r w:rsidRPr="001547ED">
              <w:t>Каргатский район</w:t>
            </w:r>
          </w:p>
        </w:tc>
        <w:tc>
          <w:tcPr>
            <w:tcW w:w="2499" w:type="pct"/>
            <w:hideMark/>
          </w:tcPr>
          <w:p w14:paraId="2B6C548D" w14:textId="77777777" w:rsidR="00650654" w:rsidRPr="001547ED" w:rsidRDefault="00650654" w:rsidP="006B7794">
            <w:pPr>
              <w:spacing w:before="20" w:after="20"/>
              <w:jc w:val="center"/>
            </w:pPr>
            <w:r w:rsidRPr="001547ED">
              <w:t>26</w:t>
            </w:r>
          </w:p>
        </w:tc>
      </w:tr>
      <w:tr w:rsidR="00650654" w:rsidRPr="001547ED" w14:paraId="097AA7C9" w14:textId="77777777" w:rsidTr="00260FEC">
        <w:trPr>
          <w:trHeight w:val="20"/>
        </w:trPr>
        <w:tc>
          <w:tcPr>
            <w:tcW w:w="284" w:type="pct"/>
          </w:tcPr>
          <w:p w14:paraId="3F485FA8"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568A94F5" w14:textId="77777777" w:rsidR="00650654" w:rsidRPr="001547ED" w:rsidRDefault="00650654" w:rsidP="006B7794">
            <w:pPr>
              <w:spacing w:before="20" w:after="20"/>
            </w:pPr>
            <w:r w:rsidRPr="001547ED">
              <w:t>Колыванский район</w:t>
            </w:r>
          </w:p>
        </w:tc>
        <w:tc>
          <w:tcPr>
            <w:tcW w:w="2499" w:type="pct"/>
            <w:hideMark/>
          </w:tcPr>
          <w:p w14:paraId="1D816E8C" w14:textId="77777777" w:rsidR="00650654" w:rsidRPr="001547ED" w:rsidRDefault="00650654" w:rsidP="006B7794">
            <w:pPr>
              <w:spacing w:before="20" w:after="20"/>
              <w:jc w:val="center"/>
            </w:pPr>
            <w:r w:rsidRPr="001547ED">
              <w:t>26</w:t>
            </w:r>
          </w:p>
        </w:tc>
      </w:tr>
      <w:tr w:rsidR="00650654" w:rsidRPr="001547ED" w14:paraId="2C39C609" w14:textId="77777777" w:rsidTr="00260FEC">
        <w:trPr>
          <w:trHeight w:val="20"/>
        </w:trPr>
        <w:tc>
          <w:tcPr>
            <w:tcW w:w="284" w:type="pct"/>
          </w:tcPr>
          <w:p w14:paraId="418382F7"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6D44195E" w14:textId="77777777" w:rsidR="00650654" w:rsidRPr="001547ED" w:rsidRDefault="00650654" w:rsidP="006B7794">
            <w:pPr>
              <w:spacing w:before="20" w:after="20"/>
            </w:pPr>
            <w:r w:rsidRPr="001547ED">
              <w:t>Коченевский район</w:t>
            </w:r>
          </w:p>
        </w:tc>
        <w:tc>
          <w:tcPr>
            <w:tcW w:w="2499" w:type="pct"/>
            <w:hideMark/>
          </w:tcPr>
          <w:p w14:paraId="688E0A9B" w14:textId="77777777" w:rsidR="00650654" w:rsidRPr="001547ED" w:rsidRDefault="00650654" w:rsidP="006B7794">
            <w:pPr>
              <w:spacing w:before="20" w:after="20"/>
              <w:jc w:val="center"/>
            </w:pPr>
            <w:r w:rsidRPr="001547ED">
              <w:t>25</w:t>
            </w:r>
          </w:p>
        </w:tc>
      </w:tr>
      <w:tr w:rsidR="00650654" w:rsidRPr="001547ED" w14:paraId="58ADA7F2" w14:textId="77777777" w:rsidTr="00260FEC">
        <w:trPr>
          <w:trHeight w:val="20"/>
        </w:trPr>
        <w:tc>
          <w:tcPr>
            <w:tcW w:w="284" w:type="pct"/>
          </w:tcPr>
          <w:p w14:paraId="3F6F060F"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21484F88" w14:textId="77777777" w:rsidR="00650654" w:rsidRPr="001547ED" w:rsidRDefault="00650654" w:rsidP="006B7794">
            <w:pPr>
              <w:spacing w:before="20" w:after="20"/>
            </w:pPr>
            <w:r w:rsidRPr="001547ED">
              <w:t>Кочковский район</w:t>
            </w:r>
          </w:p>
        </w:tc>
        <w:tc>
          <w:tcPr>
            <w:tcW w:w="2499" w:type="pct"/>
            <w:hideMark/>
          </w:tcPr>
          <w:p w14:paraId="6E1FE554" w14:textId="77777777" w:rsidR="00650654" w:rsidRPr="001547ED" w:rsidRDefault="00650654" w:rsidP="006B7794">
            <w:pPr>
              <w:spacing w:before="20" w:after="20"/>
              <w:jc w:val="center"/>
            </w:pPr>
            <w:r w:rsidRPr="001547ED">
              <w:t>25</w:t>
            </w:r>
          </w:p>
        </w:tc>
      </w:tr>
      <w:tr w:rsidR="00650654" w:rsidRPr="001547ED" w14:paraId="0D76FFAB" w14:textId="77777777" w:rsidTr="00260FEC">
        <w:trPr>
          <w:trHeight w:val="20"/>
        </w:trPr>
        <w:tc>
          <w:tcPr>
            <w:tcW w:w="284" w:type="pct"/>
          </w:tcPr>
          <w:p w14:paraId="1910E66D"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3864B293" w14:textId="77777777" w:rsidR="00650654" w:rsidRPr="001547ED" w:rsidRDefault="00650654" w:rsidP="006B7794">
            <w:pPr>
              <w:spacing w:before="20" w:after="20"/>
            </w:pPr>
            <w:r w:rsidRPr="001547ED">
              <w:t>Краснозерский район</w:t>
            </w:r>
          </w:p>
        </w:tc>
        <w:tc>
          <w:tcPr>
            <w:tcW w:w="2499" w:type="pct"/>
            <w:hideMark/>
          </w:tcPr>
          <w:p w14:paraId="0A23761D" w14:textId="77777777" w:rsidR="00650654" w:rsidRPr="001547ED" w:rsidRDefault="00650654" w:rsidP="006B7794">
            <w:pPr>
              <w:spacing w:before="20" w:after="20"/>
              <w:jc w:val="center"/>
            </w:pPr>
            <w:r w:rsidRPr="001547ED">
              <w:t>25</w:t>
            </w:r>
          </w:p>
        </w:tc>
      </w:tr>
      <w:tr w:rsidR="00650654" w:rsidRPr="001547ED" w14:paraId="7C03B1C9" w14:textId="77777777" w:rsidTr="00260FEC">
        <w:trPr>
          <w:trHeight w:val="20"/>
        </w:trPr>
        <w:tc>
          <w:tcPr>
            <w:tcW w:w="284" w:type="pct"/>
          </w:tcPr>
          <w:p w14:paraId="293B0163"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57B10AA1" w14:textId="77777777" w:rsidR="00650654" w:rsidRPr="001547ED" w:rsidRDefault="00650654" w:rsidP="006B7794">
            <w:pPr>
              <w:spacing w:before="20" w:after="20"/>
            </w:pPr>
            <w:r w:rsidRPr="001547ED">
              <w:t>Куйбышевский район</w:t>
            </w:r>
          </w:p>
        </w:tc>
        <w:tc>
          <w:tcPr>
            <w:tcW w:w="2499" w:type="pct"/>
            <w:hideMark/>
          </w:tcPr>
          <w:p w14:paraId="3DF1B042" w14:textId="77777777" w:rsidR="00650654" w:rsidRPr="001547ED" w:rsidRDefault="00650654" w:rsidP="006B7794">
            <w:pPr>
              <w:spacing w:before="20" w:after="20"/>
              <w:jc w:val="center"/>
            </w:pPr>
            <w:r w:rsidRPr="001547ED">
              <w:t>25</w:t>
            </w:r>
          </w:p>
        </w:tc>
      </w:tr>
      <w:tr w:rsidR="00650654" w:rsidRPr="001547ED" w14:paraId="62774DC6" w14:textId="77777777" w:rsidTr="00260FEC">
        <w:trPr>
          <w:trHeight w:val="20"/>
        </w:trPr>
        <w:tc>
          <w:tcPr>
            <w:tcW w:w="284" w:type="pct"/>
          </w:tcPr>
          <w:p w14:paraId="34C855BF"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048E3F41" w14:textId="77777777" w:rsidR="00650654" w:rsidRPr="001547ED" w:rsidRDefault="00650654" w:rsidP="006B7794">
            <w:pPr>
              <w:spacing w:before="20" w:after="20"/>
            </w:pPr>
            <w:r w:rsidRPr="001547ED">
              <w:t>Купинский район</w:t>
            </w:r>
          </w:p>
        </w:tc>
        <w:tc>
          <w:tcPr>
            <w:tcW w:w="2499" w:type="pct"/>
            <w:hideMark/>
          </w:tcPr>
          <w:p w14:paraId="601D634C" w14:textId="77777777" w:rsidR="00650654" w:rsidRPr="001547ED" w:rsidRDefault="00650654" w:rsidP="006B7794">
            <w:pPr>
              <w:spacing w:before="20" w:after="20"/>
              <w:jc w:val="center"/>
            </w:pPr>
            <w:r w:rsidRPr="001547ED">
              <w:t>25</w:t>
            </w:r>
          </w:p>
        </w:tc>
      </w:tr>
      <w:tr w:rsidR="00650654" w:rsidRPr="001547ED" w14:paraId="49FCC04E" w14:textId="77777777" w:rsidTr="00260FEC">
        <w:trPr>
          <w:trHeight w:val="20"/>
        </w:trPr>
        <w:tc>
          <w:tcPr>
            <w:tcW w:w="284" w:type="pct"/>
          </w:tcPr>
          <w:p w14:paraId="15EF85BD"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20EA7137" w14:textId="77777777" w:rsidR="00650654" w:rsidRPr="001547ED" w:rsidRDefault="00650654" w:rsidP="006B7794">
            <w:pPr>
              <w:spacing w:before="20" w:after="20"/>
            </w:pPr>
            <w:r w:rsidRPr="001547ED">
              <w:t>Кыштовский район</w:t>
            </w:r>
          </w:p>
        </w:tc>
        <w:tc>
          <w:tcPr>
            <w:tcW w:w="2499" w:type="pct"/>
            <w:hideMark/>
          </w:tcPr>
          <w:p w14:paraId="5D05FE61" w14:textId="77777777" w:rsidR="00650654" w:rsidRPr="001547ED" w:rsidRDefault="00650654" w:rsidP="006B7794">
            <w:pPr>
              <w:spacing w:before="20" w:after="20"/>
              <w:jc w:val="center"/>
            </w:pPr>
            <w:r w:rsidRPr="001547ED">
              <w:t>25</w:t>
            </w:r>
          </w:p>
        </w:tc>
      </w:tr>
      <w:tr w:rsidR="00650654" w:rsidRPr="001547ED" w14:paraId="42E63BEB" w14:textId="77777777" w:rsidTr="00260FEC">
        <w:trPr>
          <w:trHeight w:val="20"/>
        </w:trPr>
        <w:tc>
          <w:tcPr>
            <w:tcW w:w="284" w:type="pct"/>
          </w:tcPr>
          <w:p w14:paraId="006A4DDA"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09394BB0" w14:textId="77777777" w:rsidR="00650654" w:rsidRPr="001547ED" w:rsidRDefault="00650654" w:rsidP="006B7794">
            <w:pPr>
              <w:spacing w:before="20" w:after="20"/>
            </w:pPr>
            <w:r w:rsidRPr="001547ED">
              <w:t>Маслянинский район</w:t>
            </w:r>
          </w:p>
        </w:tc>
        <w:tc>
          <w:tcPr>
            <w:tcW w:w="2499" w:type="pct"/>
            <w:hideMark/>
          </w:tcPr>
          <w:p w14:paraId="761947D9" w14:textId="77777777" w:rsidR="00650654" w:rsidRPr="001547ED" w:rsidRDefault="00650654" w:rsidP="006B7794">
            <w:pPr>
              <w:spacing w:before="20" w:after="20"/>
              <w:jc w:val="center"/>
            </w:pPr>
            <w:r w:rsidRPr="001547ED">
              <w:t>25</w:t>
            </w:r>
          </w:p>
        </w:tc>
      </w:tr>
      <w:tr w:rsidR="00650654" w:rsidRPr="001547ED" w14:paraId="176FDAC7" w14:textId="77777777" w:rsidTr="00260FEC">
        <w:trPr>
          <w:trHeight w:val="20"/>
        </w:trPr>
        <w:tc>
          <w:tcPr>
            <w:tcW w:w="284" w:type="pct"/>
          </w:tcPr>
          <w:p w14:paraId="15956DC8"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20A1491B" w14:textId="77777777" w:rsidR="00650654" w:rsidRPr="001547ED" w:rsidRDefault="00650654" w:rsidP="006B7794">
            <w:pPr>
              <w:spacing w:before="20" w:after="20"/>
            </w:pPr>
            <w:r w:rsidRPr="001547ED">
              <w:t>Мошковский район</w:t>
            </w:r>
          </w:p>
        </w:tc>
        <w:tc>
          <w:tcPr>
            <w:tcW w:w="2499" w:type="pct"/>
            <w:hideMark/>
          </w:tcPr>
          <w:p w14:paraId="667E542B" w14:textId="77777777" w:rsidR="00650654" w:rsidRPr="001547ED" w:rsidRDefault="00650654" w:rsidP="006B7794">
            <w:pPr>
              <w:spacing w:before="20" w:after="20"/>
              <w:jc w:val="center"/>
            </w:pPr>
            <w:r w:rsidRPr="001547ED">
              <w:t>25</w:t>
            </w:r>
          </w:p>
        </w:tc>
      </w:tr>
      <w:tr w:rsidR="00650654" w:rsidRPr="001547ED" w14:paraId="61B430D3" w14:textId="77777777" w:rsidTr="00260FEC">
        <w:trPr>
          <w:trHeight w:val="20"/>
        </w:trPr>
        <w:tc>
          <w:tcPr>
            <w:tcW w:w="284" w:type="pct"/>
          </w:tcPr>
          <w:p w14:paraId="3928C003"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6B5B0403" w14:textId="77777777" w:rsidR="00650654" w:rsidRPr="001547ED" w:rsidRDefault="00650654" w:rsidP="006B7794">
            <w:pPr>
              <w:spacing w:before="20" w:after="20"/>
            </w:pPr>
            <w:r w:rsidRPr="001547ED">
              <w:t>Новосибирский район</w:t>
            </w:r>
          </w:p>
        </w:tc>
        <w:tc>
          <w:tcPr>
            <w:tcW w:w="2499" w:type="pct"/>
            <w:hideMark/>
          </w:tcPr>
          <w:p w14:paraId="1DB5C786" w14:textId="77777777" w:rsidR="00650654" w:rsidRPr="001547ED" w:rsidRDefault="00650654" w:rsidP="006B7794">
            <w:pPr>
              <w:spacing w:before="20" w:after="20"/>
              <w:jc w:val="center"/>
            </w:pPr>
            <w:r w:rsidRPr="001547ED">
              <w:t>25</w:t>
            </w:r>
          </w:p>
        </w:tc>
      </w:tr>
      <w:tr w:rsidR="00650654" w:rsidRPr="001547ED" w14:paraId="51DA307A" w14:textId="77777777" w:rsidTr="00260FEC">
        <w:trPr>
          <w:trHeight w:val="20"/>
        </w:trPr>
        <w:tc>
          <w:tcPr>
            <w:tcW w:w="284" w:type="pct"/>
          </w:tcPr>
          <w:p w14:paraId="58C203FD"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261FEBFC" w14:textId="77777777" w:rsidR="00650654" w:rsidRPr="001547ED" w:rsidRDefault="00650654" w:rsidP="006B7794">
            <w:pPr>
              <w:spacing w:before="20" w:after="20"/>
            </w:pPr>
            <w:r w:rsidRPr="001547ED">
              <w:t>Ордынский район</w:t>
            </w:r>
          </w:p>
        </w:tc>
        <w:tc>
          <w:tcPr>
            <w:tcW w:w="2499" w:type="pct"/>
            <w:hideMark/>
          </w:tcPr>
          <w:p w14:paraId="31ACEBAE" w14:textId="77777777" w:rsidR="00650654" w:rsidRPr="001547ED" w:rsidRDefault="00650654" w:rsidP="006B7794">
            <w:pPr>
              <w:spacing w:before="20" w:after="20"/>
              <w:jc w:val="center"/>
            </w:pPr>
            <w:r w:rsidRPr="001547ED">
              <w:t>26</w:t>
            </w:r>
          </w:p>
        </w:tc>
      </w:tr>
      <w:tr w:rsidR="00650654" w:rsidRPr="001547ED" w14:paraId="01100886" w14:textId="77777777" w:rsidTr="00260FEC">
        <w:trPr>
          <w:trHeight w:val="20"/>
        </w:trPr>
        <w:tc>
          <w:tcPr>
            <w:tcW w:w="284" w:type="pct"/>
          </w:tcPr>
          <w:p w14:paraId="3A828FFD"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3DDAA451" w14:textId="77777777" w:rsidR="00650654" w:rsidRPr="001547ED" w:rsidRDefault="00650654" w:rsidP="006B7794">
            <w:pPr>
              <w:spacing w:before="20" w:after="20"/>
            </w:pPr>
            <w:r w:rsidRPr="001547ED">
              <w:t>Северный район</w:t>
            </w:r>
          </w:p>
        </w:tc>
        <w:tc>
          <w:tcPr>
            <w:tcW w:w="2499" w:type="pct"/>
            <w:hideMark/>
          </w:tcPr>
          <w:p w14:paraId="07DE953D" w14:textId="77777777" w:rsidR="00650654" w:rsidRPr="001547ED" w:rsidRDefault="00650654" w:rsidP="006B7794">
            <w:pPr>
              <w:spacing w:before="20" w:after="20"/>
              <w:jc w:val="center"/>
            </w:pPr>
            <w:r w:rsidRPr="001547ED">
              <w:t>25</w:t>
            </w:r>
          </w:p>
        </w:tc>
      </w:tr>
      <w:tr w:rsidR="00650654" w:rsidRPr="001547ED" w14:paraId="1832074A" w14:textId="77777777" w:rsidTr="00260FEC">
        <w:trPr>
          <w:trHeight w:val="20"/>
        </w:trPr>
        <w:tc>
          <w:tcPr>
            <w:tcW w:w="284" w:type="pct"/>
          </w:tcPr>
          <w:p w14:paraId="5F23BB78"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78DBCCAC" w14:textId="77777777" w:rsidR="00650654" w:rsidRPr="001547ED" w:rsidRDefault="00650654" w:rsidP="006B7794">
            <w:pPr>
              <w:spacing w:before="20" w:after="20"/>
            </w:pPr>
            <w:r w:rsidRPr="001547ED">
              <w:t>Сузунский район</w:t>
            </w:r>
          </w:p>
        </w:tc>
        <w:tc>
          <w:tcPr>
            <w:tcW w:w="2499" w:type="pct"/>
            <w:hideMark/>
          </w:tcPr>
          <w:p w14:paraId="2347E53C" w14:textId="77777777" w:rsidR="00650654" w:rsidRPr="001547ED" w:rsidRDefault="00650654" w:rsidP="006B7794">
            <w:pPr>
              <w:spacing w:before="20" w:after="20"/>
              <w:jc w:val="center"/>
            </w:pPr>
            <w:r w:rsidRPr="001547ED">
              <w:t>26</w:t>
            </w:r>
          </w:p>
        </w:tc>
      </w:tr>
      <w:tr w:rsidR="00650654" w:rsidRPr="001547ED" w14:paraId="3937CC22" w14:textId="77777777" w:rsidTr="00260FEC">
        <w:trPr>
          <w:trHeight w:val="20"/>
        </w:trPr>
        <w:tc>
          <w:tcPr>
            <w:tcW w:w="284" w:type="pct"/>
          </w:tcPr>
          <w:p w14:paraId="524E6937"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252739D3" w14:textId="77777777" w:rsidR="00650654" w:rsidRPr="001547ED" w:rsidRDefault="00650654" w:rsidP="006B7794">
            <w:pPr>
              <w:spacing w:before="20" w:after="20"/>
            </w:pPr>
            <w:r w:rsidRPr="001547ED">
              <w:t>Татарский район</w:t>
            </w:r>
          </w:p>
        </w:tc>
        <w:tc>
          <w:tcPr>
            <w:tcW w:w="2499" w:type="pct"/>
            <w:hideMark/>
          </w:tcPr>
          <w:p w14:paraId="6CE21B22" w14:textId="77777777" w:rsidR="00650654" w:rsidRPr="001547ED" w:rsidRDefault="00650654" w:rsidP="006B7794">
            <w:pPr>
              <w:spacing w:before="20" w:after="20"/>
              <w:jc w:val="center"/>
            </w:pPr>
            <w:r w:rsidRPr="001547ED">
              <w:t>25</w:t>
            </w:r>
          </w:p>
        </w:tc>
      </w:tr>
      <w:tr w:rsidR="00650654" w:rsidRPr="001547ED" w14:paraId="673AE2C7" w14:textId="77777777" w:rsidTr="00260FEC">
        <w:trPr>
          <w:trHeight w:val="20"/>
        </w:trPr>
        <w:tc>
          <w:tcPr>
            <w:tcW w:w="284" w:type="pct"/>
          </w:tcPr>
          <w:p w14:paraId="2C9EF3AB"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68F6AD40" w14:textId="77777777" w:rsidR="00650654" w:rsidRPr="001547ED" w:rsidRDefault="00650654" w:rsidP="006B7794">
            <w:pPr>
              <w:spacing w:before="20" w:after="20"/>
            </w:pPr>
            <w:r w:rsidRPr="001547ED">
              <w:t>Тогучинский</w:t>
            </w:r>
          </w:p>
        </w:tc>
        <w:tc>
          <w:tcPr>
            <w:tcW w:w="2499" w:type="pct"/>
            <w:hideMark/>
          </w:tcPr>
          <w:p w14:paraId="5A61710D" w14:textId="77777777" w:rsidR="00650654" w:rsidRPr="001547ED" w:rsidRDefault="00650654" w:rsidP="006B7794">
            <w:pPr>
              <w:spacing w:before="20" w:after="20"/>
              <w:jc w:val="center"/>
            </w:pPr>
            <w:r w:rsidRPr="001547ED">
              <w:t>26</w:t>
            </w:r>
          </w:p>
        </w:tc>
      </w:tr>
      <w:tr w:rsidR="00650654" w:rsidRPr="001547ED" w14:paraId="3E3057B9" w14:textId="77777777" w:rsidTr="00260FEC">
        <w:trPr>
          <w:trHeight w:val="20"/>
        </w:trPr>
        <w:tc>
          <w:tcPr>
            <w:tcW w:w="284" w:type="pct"/>
          </w:tcPr>
          <w:p w14:paraId="591ACB13"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73ED8F7C" w14:textId="77777777" w:rsidR="00650654" w:rsidRPr="001547ED" w:rsidRDefault="00650654" w:rsidP="006B7794">
            <w:pPr>
              <w:spacing w:before="20" w:after="20"/>
            </w:pPr>
            <w:r w:rsidRPr="001547ED">
              <w:t>Убинский район</w:t>
            </w:r>
          </w:p>
        </w:tc>
        <w:tc>
          <w:tcPr>
            <w:tcW w:w="2499" w:type="pct"/>
            <w:hideMark/>
          </w:tcPr>
          <w:p w14:paraId="7BA68459" w14:textId="77777777" w:rsidR="00650654" w:rsidRPr="001547ED" w:rsidRDefault="00650654" w:rsidP="006B7794">
            <w:pPr>
              <w:spacing w:before="20" w:after="20"/>
              <w:jc w:val="center"/>
            </w:pPr>
            <w:r w:rsidRPr="001547ED">
              <w:t>25</w:t>
            </w:r>
          </w:p>
        </w:tc>
      </w:tr>
      <w:tr w:rsidR="00650654" w:rsidRPr="001547ED" w14:paraId="533EA8B1" w14:textId="77777777" w:rsidTr="00260FEC">
        <w:trPr>
          <w:trHeight w:val="20"/>
        </w:trPr>
        <w:tc>
          <w:tcPr>
            <w:tcW w:w="284" w:type="pct"/>
          </w:tcPr>
          <w:p w14:paraId="5FA224C1"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6A68E411" w14:textId="77777777" w:rsidR="00650654" w:rsidRPr="001547ED" w:rsidRDefault="00650654" w:rsidP="006B7794">
            <w:pPr>
              <w:spacing w:before="20" w:after="20"/>
            </w:pPr>
            <w:r w:rsidRPr="001547ED">
              <w:t>Усть-Таркский район</w:t>
            </w:r>
          </w:p>
        </w:tc>
        <w:tc>
          <w:tcPr>
            <w:tcW w:w="2499" w:type="pct"/>
            <w:hideMark/>
          </w:tcPr>
          <w:p w14:paraId="550245DA" w14:textId="77777777" w:rsidR="00650654" w:rsidRPr="001547ED" w:rsidRDefault="00650654" w:rsidP="006B7794">
            <w:pPr>
              <w:spacing w:before="20" w:after="20"/>
              <w:jc w:val="center"/>
            </w:pPr>
            <w:r w:rsidRPr="001547ED">
              <w:t>25</w:t>
            </w:r>
          </w:p>
        </w:tc>
      </w:tr>
      <w:tr w:rsidR="00650654" w:rsidRPr="001547ED" w14:paraId="54DBE5ED" w14:textId="77777777" w:rsidTr="00260FEC">
        <w:trPr>
          <w:trHeight w:val="20"/>
        </w:trPr>
        <w:tc>
          <w:tcPr>
            <w:tcW w:w="284" w:type="pct"/>
          </w:tcPr>
          <w:p w14:paraId="25DA68BE"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46F0FDB7" w14:textId="77777777" w:rsidR="00650654" w:rsidRPr="001547ED" w:rsidRDefault="00650654" w:rsidP="006B7794">
            <w:pPr>
              <w:spacing w:before="20" w:after="20"/>
            </w:pPr>
            <w:r w:rsidRPr="001547ED">
              <w:t>Чановский район</w:t>
            </w:r>
          </w:p>
        </w:tc>
        <w:tc>
          <w:tcPr>
            <w:tcW w:w="2499" w:type="pct"/>
            <w:hideMark/>
          </w:tcPr>
          <w:p w14:paraId="26423444" w14:textId="77777777" w:rsidR="00650654" w:rsidRPr="001547ED" w:rsidRDefault="00650654" w:rsidP="006B7794">
            <w:pPr>
              <w:spacing w:before="20" w:after="20"/>
              <w:jc w:val="center"/>
            </w:pPr>
            <w:r w:rsidRPr="001547ED">
              <w:t>25</w:t>
            </w:r>
          </w:p>
        </w:tc>
      </w:tr>
      <w:tr w:rsidR="00650654" w:rsidRPr="001547ED" w14:paraId="097B3BD3" w14:textId="77777777" w:rsidTr="00260FEC">
        <w:trPr>
          <w:trHeight w:val="20"/>
        </w:trPr>
        <w:tc>
          <w:tcPr>
            <w:tcW w:w="284" w:type="pct"/>
          </w:tcPr>
          <w:p w14:paraId="13108B0B"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7CB2E595" w14:textId="77777777" w:rsidR="00650654" w:rsidRPr="001547ED" w:rsidRDefault="00650654" w:rsidP="006B7794">
            <w:pPr>
              <w:spacing w:before="20" w:after="20"/>
            </w:pPr>
            <w:r w:rsidRPr="001547ED">
              <w:t>Черепановский район</w:t>
            </w:r>
          </w:p>
        </w:tc>
        <w:tc>
          <w:tcPr>
            <w:tcW w:w="2499" w:type="pct"/>
            <w:hideMark/>
          </w:tcPr>
          <w:p w14:paraId="761E74FE" w14:textId="77777777" w:rsidR="00650654" w:rsidRPr="001547ED" w:rsidRDefault="00650654" w:rsidP="006B7794">
            <w:pPr>
              <w:spacing w:before="20" w:after="20"/>
              <w:jc w:val="center"/>
            </w:pPr>
            <w:r w:rsidRPr="001547ED">
              <w:t>27</w:t>
            </w:r>
          </w:p>
        </w:tc>
      </w:tr>
      <w:tr w:rsidR="00650654" w:rsidRPr="001547ED" w14:paraId="3925FEBD" w14:textId="77777777" w:rsidTr="00260FEC">
        <w:trPr>
          <w:trHeight w:val="20"/>
        </w:trPr>
        <w:tc>
          <w:tcPr>
            <w:tcW w:w="284" w:type="pct"/>
          </w:tcPr>
          <w:p w14:paraId="57B2B164"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7D4C3BD1" w14:textId="77777777" w:rsidR="00650654" w:rsidRPr="001547ED" w:rsidRDefault="00650654" w:rsidP="006B7794">
            <w:pPr>
              <w:spacing w:before="20" w:after="20"/>
            </w:pPr>
            <w:r w:rsidRPr="001547ED">
              <w:t>Чистоозерный район</w:t>
            </w:r>
          </w:p>
        </w:tc>
        <w:tc>
          <w:tcPr>
            <w:tcW w:w="2499" w:type="pct"/>
            <w:hideMark/>
          </w:tcPr>
          <w:p w14:paraId="709FAFBE" w14:textId="77777777" w:rsidR="00650654" w:rsidRPr="001547ED" w:rsidRDefault="00650654" w:rsidP="006B7794">
            <w:pPr>
              <w:spacing w:before="20" w:after="20"/>
              <w:jc w:val="center"/>
            </w:pPr>
            <w:r w:rsidRPr="001547ED">
              <w:t>26</w:t>
            </w:r>
          </w:p>
        </w:tc>
      </w:tr>
      <w:tr w:rsidR="00650654" w:rsidRPr="001547ED" w14:paraId="05C498D5" w14:textId="77777777" w:rsidTr="00260FEC">
        <w:trPr>
          <w:trHeight w:val="20"/>
        </w:trPr>
        <w:tc>
          <w:tcPr>
            <w:tcW w:w="284" w:type="pct"/>
          </w:tcPr>
          <w:p w14:paraId="01AA761A" w14:textId="77777777" w:rsidR="00650654" w:rsidRPr="001547ED" w:rsidRDefault="00650654" w:rsidP="006B7794">
            <w:pPr>
              <w:pStyle w:val="affc"/>
              <w:widowControl/>
              <w:numPr>
                <w:ilvl w:val="0"/>
                <w:numId w:val="175"/>
              </w:numPr>
              <w:spacing w:before="20" w:after="20"/>
              <w:ind w:left="-52" w:firstLine="29"/>
              <w:jc w:val="center"/>
              <w:rPr>
                <w:szCs w:val="24"/>
              </w:rPr>
            </w:pPr>
          </w:p>
        </w:tc>
        <w:tc>
          <w:tcPr>
            <w:tcW w:w="2216" w:type="pct"/>
            <w:hideMark/>
          </w:tcPr>
          <w:p w14:paraId="038163F8" w14:textId="77777777" w:rsidR="00650654" w:rsidRPr="001547ED" w:rsidRDefault="00650654" w:rsidP="006B7794">
            <w:pPr>
              <w:spacing w:before="20" w:after="20"/>
            </w:pPr>
            <w:r w:rsidRPr="001547ED">
              <w:t>Чулымский район</w:t>
            </w:r>
          </w:p>
        </w:tc>
        <w:tc>
          <w:tcPr>
            <w:tcW w:w="2499" w:type="pct"/>
            <w:hideMark/>
          </w:tcPr>
          <w:p w14:paraId="15E4CE22" w14:textId="77777777" w:rsidR="00650654" w:rsidRPr="001547ED" w:rsidRDefault="00650654" w:rsidP="006B7794">
            <w:pPr>
              <w:spacing w:before="20" w:after="20"/>
              <w:jc w:val="center"/>
            </w:pPr>
            <w:r w:rsidRPr="001547ED">
              <w:t>25</w:t>
            </w:r>
          </w:p>
        </w:tc>
      </w:tr>
      <w:tr w:rsidR="00650654" w:rsidRPr="001547ED" w14:paraId="4BA7C3AA" w14:textId="77777777" w:rsidTr="00260FEC">
        <w:trPr>
          <w:trHeight w:val="20"/>
        </w:trPr>
        <w:tc>
          <w:tcPr>
            <w:tcW w:w="284" w:type="pct"/>
          </w:tcPr>
          <w:p w14:paraId="6227C73B" w14:textId="77777777" w:rsidR="00650654" w:rsidRPr="001547ED" w:rsidRDefault="00650654" w:rsidP="006B7794">
            <w:pPr>
              <w:pStyle w:val="affc"/>
              <w:widowControl/>
              <w:numPr>
                <w:ilvl w:val="0"/>
                <w:numId w:val="175"/>
              </w:numPr>
              <w:spacing w:before="20" w:after="20"/>
              <w:ind w:left="-52" w:firstLine="29"/>
              <w:rPr>
                <w:szCs w:val="24"/>
              </w:rPr>
            </w:pPr>
          </w:p>
        </w:tc>
        <w:tc>
          <w:tcPr>
            <w:tcW w:w="2216" w:type="pct"/>
            <w:hideMark/>
          </w:tcPr>
          <w:p w14:paraId="2B130C32" w14:textId="77777777" w:rsidR="00650654" w:rsidRPr="001547ED" w:rsidRDefault="00650654" w:rsidP="006B7794">
            <w:pPr>
              <w:spacing w:before="20" w:after="20"/>
            </w:pPr>
            <w:r w:rsidRPr="001547ED">
              <w:t>г. Новосибирск</w:t>
            </w:r>
          </w:p>
        </w:tc>
        <w:tc>
          <w:tcPr>
            <w:tcW w:w="2499" w:type="pct"/>
            <w:hideMark/>
          </w:tcPr>
          <w:p w14:paraId="14C7AF96" w14:textId="77777777" w:rsidR="00650654" w:rsidRPr="001547ED" w:rsidRDefault="00650654" w:rsidP="006B7794">
            <w:pPr>
              <w:spacing w:before="20" w:after="20"/>
              <w:jc w:val="center"/>
            </w:pPr>
            <w:r w:rsidRPr="001547ED">
              <w:t>100</w:t>
            </w:r>
          </w:p>
        </w:tc>
      </w:tr>
      <w:tr w:rsidR="00650654" w:rsidRPr="001547ED" w14:paraId="2C8DCA53" w14:textId="77777777" w:rsidTr="00260FEC">
        <w:trPr>
          <w:trHeight w:val="20"/>
        </w:trPr>
        <w:tc>
          <w:tcPr>
            <w:tcW w:w="284" w:type="pct"/>
          </w:tcPr>
          <w:p w14:paraId="7E0A371B" w14:textId="77777777" w:rsidR="00650654" w:rsidRPr="001547ED" w:rsidRDefault="00650654" w:rsidP="006B7794">
            <w:pPr>
              <w:pStyle w:val="affc"/>
              <w:widowControl/>
              <w:numPr>
                <w:ilvl w:val="0"/>
                <w:numId w:val="175"/>
              </w:numPr>
              <w:spacing w:before="20" w:after="20"/>
              <w:ind w:left="-52" w:firstLine="29"/>
              <w:rPr>
                <w:szCs w:val="24"/>
              </w:rPr>
            </w:pPr>
          </w:p>
        </w:tc>
        <w:tc>
          <w:tcPr>
            <w:tcW w:w="2216" w:type="pct"/>
            <w:hideMark/>
          </w:tcPr>
          <w:p w14:paraId="68F10BA7" w14:textId="77777777" w:rsidR="00650654" w:rsidRPr="001547ED" w:rsidRDefault="00650654" w:rsidP="006B7794">
            <w:pPr>
              <w:spacing w:before="20" w:after="20"/>
            </w:pPr>
            <w:r w:rsidRPr="001547ED">
              <w:t>г. Обь</w:t>
            </w:r>
          </w:p>
        </w:tc>
        <w:tc>
          <w:tcPr>
            <w:tcW w:w="2499" w:type="pct"/>
            <w:hideMark/>
          </w:tcPr>
          <w:p w14:paraId="025907D3" w14:textId="77777777" w:rsidR="00650654" w:rsidRPr="001547ED" w:rsidRDefault="00650654" w:rsidP="006B7794">
            <w:pPr>
              <w:spacing w:before="20" w:after="20"/>
              <w:jc w:val="center"/>
            </w:pPr>
            <w:r w:rsidRPr="001547ED">
              <w:t>27</w:t>
            </w:r>
          </w:p>
        </w:tc>
      </w:tr>
      <w:tr w:rsidR="00650654" w:rsidRPr="001547ED" w14:paraId="1F7BF075" w14:textId="77777777" w:rsidTr="00260FEC">
        <w:trPr>
          <w:trHeight w:val="20"/>
        </w:trPr>
        <w:tc>
          <w:tcPr>
            <w:tcW w:w="284" w:type="pct"/>
          </w:tcPr>
          <w:p w14:paraId="56978D1F" w14:textId="77777777" w:rsidR="00650654" w:rsidRPr="001547ED" w:rsidRDefault="00650654" w:rsidP="006B7794">
            <w:pPr>
              <w:pStyle w:val="affc"/>
              <w:widowControl/>
              <w:numPr>
                <w:ilvl w:val="0"/>
                <w:numId w:val="175"/>
              </w:numPr>
              <w:spacing w:before="20" w:after="20"/>
              <w:ind w:left="-52" w:firstLine="29"/>
              <w:rPr>
                <w:szCs w:val="24"/>
              </w:rPr>
            </w:pPr>
          </w:p>
        </w:tc>
        <w:tc>
          <w:tcPr>
            <w:tcW w:w="2216" w:type="pct"/>
            <w:hideMark/>
          </w:tcPr>
          <w:p w14:paraId="0F0DCD3C" w14:textId="77777777" w:rsidR="00650654" w:rsidRPr="001547ED" w:rsidRDefault="00650654" w:rsidP="006B7794">
            <w:pPr>
              <w:spacing w:before="20" w:after="20"/>
            </w:pPr>
            <w:r w:rsidRPr="001547ED">
              <w:t>г. Бердск</w:t>
            </w:r>
          </w:p>
        </w:tc>
        <w:tc>
          <w:tcPr>
            <w:tcW w:w="2499" w:type="pct"/>
            <w:hideMark/>
          </w:tcPr>
          <w:p w14:paraId="1F872AA6" w14:textId="77777777" w:rsidR="00650654" w:rsidRPr="001547ED" w:rsidRDefault="00650654" w:rsidP="006B7794">
            <w:pPr>
              <w:spacing w:before="20" w:after="20"/>
              <w:jc w:val="center"/>
            </w:pPr>
            <w:r w:rsidRPr="001547ED">
              <w:t>25</w:t>
            </w:r>
          </w:p>
        </w:tc>
      </w:tr>
      <w:tr w:rsidR="00650654" w:rsidRPr="001547ED" w14:paraId="3C1FAE36" w14:textId="77777777" w:rsidTr="00260FEC">
        <w:trPr>
          <w:trHeight w:val="20"/>
        </w:trPr>
        <w:tc>
          <w:tcPr>
            <w:tcW w:w="284" w:type="pct"/>
          </w:tcPr>
          <w:p w14:paraId="70C47D49" w14:textId="77777777" w:rsidR="00650654" w:rsidRPr="001547ED" w:rsidRDefault="00650654" w:rsidP="006B7794">
            <w:pPr>
              <w:pStyle w:val="affc"/>
              <w:widowControl/>
              <w:numPr>
                <w:ilvl w:val="0"/>
                <w:numId w:val="175"/>
              </w:numPr>
              <w:spacing w:before="20" w:after="20"/>
              <w:ind w:left="-52" w:firstLine="29"/>
              <w:rPr>
                <w:szCs w:val="24"/>
              </w:rPr>
            </w:pPr>
          </w:p>
        </w:tc>
        <w:tc>
          <w:tcPr>
            <w:tcW w:w="2216" w:type="pct"/>
            <w:hideMark/>
          </w:tcPr>
          <w:p w14:paraId="3D074FFB" w14:textId="77777777" w:rsidR="00650654" w:rsidRPr="001547ED" w:rsidRDefault="00650654" w:rsidP="006B7794">
            <w:pPr>
              <w:spacing w:before="20" w:after="20"/>
            </w:pPr>
            <w:r w:rsidRPr="001547ED">
              <w:t>р. п. Кольцово</w:t>
            </w:r>
          </w:p>
        </w:tc>
        <w:tc>
          <w:tcPr>
            <w:tcW w:w="2499" w:type="pct"/>
            <w:hideMark/>
          </w:tcPr>
          <w:p w14:paraId="5C9430C4" w14:textId="77777777" w:rsidR="00650654" w:rsidRPr="001547ED" w:rsidRDefault="00650654" w:rsidP="006B7794">
            <w:pPr>
              <w:spacing w:before="20" w:after="20"/>
              <w:jc w:val="center"/>
            </w:pPr>
            <w:r w:rsidRPr="001547ED">
              <w:t>28</w:t>
            </w:r>
          </w:p>
        </w:tc>
      </w:tr>
      <w:tr w:rsidR="00650654" w:rsidRPr="001547ED" w14:paraId="6B6ACA36" w14:textId="77777777" w:rsidTr="00260FEC">
        <w:trPr>
          <w:trHeight w:val="20"/>
        </w:trPr>
        <w:tc>
          <w:tcPr>
            <w:tcW w:w="284" w:type="pct"/>
          </w:tcPr>
          <w:p w14:paraId="266B33BF" w14:textId="77777777" w:rsidR="00650654" w:rsidRPr="001547ED" w:rsidRDefault="00650654" w:rsidP="006B7794">
            <w:pPr>
              <w:pStyle w:val="affc"/>
              <w:widowControl/>
              <w:numPr>
                <w:ilvl w:val="0"/>
                <w:numId w:val="175"/>
              </w:numPr>
              <w:spacing w:before="20" w:after="20"/>
              <w:ind w:left="-52" w:firstLine="29"/>
              <w:rPr>
                <w:szCs w:val="24"/>
              </w:rPr>
            </w:pPr>
          </w:p>
        </w:tc>
        <w:tc>
          <w:tcPr>
            <w:tcW w:w="2216" w:type="pct"/>
            <w:hideMark/>
          </w:tcPr>
          <w:p w14:paraId="79ACEFF7" w14:textId="77777777" w:rsidR="00650654" w:rsidRPr="001547ED" w:rsidRDefault="00650654" w:rsidP="006B7794">
            <w:pPr>
              <w:spacing w:before="20" w:after="20"/>
            </w:pPr>
            <w:r w:rsidRPr="001547ED">
              <w:t>г. Искитим</w:t>
            </w:r>
          </w:p>
        </w:tc>
        <w:tc>
          <w:tcPr>
            <w:tcW w:w="2499" w:type="pct"/>
            <w:hideMark/>
          </w:tcPr>
          <w:p w14:paraId="7A7EBECD" w14:textId="77777777" w:rsidR="00650654" w:rsidRPr="001547ED" w:rsidRDefault="00650654" w:rsidP="006B7794">
            <w:pPr>
              <w:spacing w:before="20" w:after="20"/>
              <w:jc w:val="center"/>
            </w:pPr>
            <w:r w:rsidRPr="001547ED">
              <w:t>25</w:t>
            </w:r>
          </w:p>
        </w:tc>
      </w:tr>
      <w:tr w:rsidR="00650654" w:rsidRPr="001547ED" w14:paraId="17A8BDCE" w14:textId="77777777" w:rsidTr="00260FEC">
        <w:trPr>
          <w:trHeight w:val="20"/>
        </w:trPr>
        <w:tc>
          <w:tcPr>
            <w:tcW w:w="284" w:type="pct"/>
            <w:hideMark/>
          </w:tcPr>
          <w:p w14:paraId="7ADC70AD" w14:textId="77777777" w:rsidR="00650654" w:rsidRPr="001547ED" w:rsidRDefault="00650654" w:rsidP="006B7794">
            <w:pPr>
              <w:spacing w:before="20" w:after="20"/>
              <w:jc w:val="center"/>
              <w:rPr>
                <w:b/>
                <w:bCs/>
                <w:i/>
                <w:iCs/>
              </w:rPr>
            </w:pPr>
          </w:p>
        </w:tc>
        <w:tc>
          <w:tcPr>
            <w:tcW w:w="2216" w:type="pct"/>
          </w:tcPr>
          <w:p w14:paraId="75DB8ED0" w14:textId="77777777" w:rsidR="00650654" w:rsidRPr="001547ED" w:rsidRDefault="00650654" w:rsidP="006B7794">
            <w:pPr>
              <w:spacing w:before="20" w:after="20"/>
              <w:rPr>
                <w:b/>
                <w:bCs/>
                <w:iCs/>
              </w:rPr>
            </w:pPr>
            <w:r w:rsidRPr="001547ED">
              <w:rPr>
                <w:b/>
                <w:bCs/>
                <w:iCs/>
              </w:rPr>
              <w:t>Общее количество респондентов</w:t>
            </w:r>
          </w:p>
        </w:tc>
        <w:tc>
          <w:tcPr>
            <w:tcW w:w="2499" w:type="pct"/>
            <w:hideMark/>
          </w:tcPr>
          <w:p w14:paraId="0302A60C" w14:textId="77777777" w:rsidR="00650654" w:rsidRPr="001547ED" w:rsidRDefault="00650654" w:rsidP="006B7794">
            <w:pPr>
              <w:spacing w:before="20" w:after="20"/>
              <w:jc w:val="center"/>
              <w:rPr>
                <w:b/>
                <w:bCs/>
              </w:rPr>
            </w:pPr>
            <w:r w:rsidRPr="001547ED">
              <w:rPr>
                <w:b/>
                <w:bCs/>
              </w:rPr>
              <w:t>963</w:t>
            </w:r>
          </w:p>
        </w:tc>
      </w:tr>
    </w:tbl>
    <w:p w14:paraId="3F863818" w14:textId="77777777" w:rsidR="00650654" w:rsidRPr="001547ED" w:rsidRDefault="00650654" w:rsidP="006B7794">
      <w:pPr>
        <w:spacing w:line="360" w:lineRule="auto"/>
        <w:jc w:val="both"/>
        <w:rPr>
          <w:sz w:val="28"/>
          <w:szCs w:val="28"/>
        </w:rPr>
      </w:pPr>
    </w:p>
    <w:p w14:paraId="1B22BA4D" w14:textId="75721D53" w:rsidR="00650654" w:rsidRPr="001547ED" w:rsidRDefault="00650654" w:rsidP="006B7794">
      <w:pPr>
        <w:pStyle w:val="affc"/>
        <w:widowControl/>
        <w:tabs>
          <w:tab w:val="left" w:pos="0"/>
        </w:tabs>
        <w:spacing w:line="360" w:lineRule="auto"/>
        <w:ind w:left="0" w:firstLine="709"/>
        <w:jc w:val="both"/>
        <w:rPr>
          <w:sz w:val="28"/>
          <w:szCs w:val="28"/>
        </w:rPr>
      </w:pPr>
      <w:r w:rsidRPr="001547ED">
        <w:rPr>
          <w:sz w:val="28"/>
          <w:szCs w:val="28"/>
        </w:rPr>
        <w:t>Максимальное количество респондентов было опрошено в г.</w:t>
      </w:r>
      <w:r w:rsidRPr="001547ED">
        <w:rPr>
          <w:sz w:val="28"/>
          <w:szCs w:val="28"/>
          <w:lang w:val="en-US"/>
        </w:rPr>
        <w:t> </w:t>
      </w:r>
      <w:r w:rsidR="007E723A" w:rsidRPr="001547ED">
        <w:rPr>
          <w:sz w:val="28"/>
          <w:szCs w:val="28"/>
        </w:rPr>
        <w:t xml:space="preserve">Новосибирске – 100 человек. </w:t>
      </w:r>
    </w:p>
    <w:p w14:paraId="1E51DDB0" w14:textId="1B43BB0C" w:rsidR="00650654" w:rsidRPr="001547ED" w:rsidRDefault="00650654" w:rsidP="006B7794">
      <w:pPr>
        <w:pStyle w:val="affc"/>
        <w:widowControl/>
        <w:tabs>
          <w:tab w:val="left" w:pos="0"/>
        </w:tabs>
        <w:spacing w:line="360" w:lineRule="auto"/>
        <w:ind w:left="0" w:firstLine="709"/>
        <w:jc w:val="both"/>
        <w:rPr>
          <w:sz w:val="28"/>
          <w:szCs w:val="28"/>
        </w:rPr>
      </w:pPr>
      <w:r w:rsidRPr="001547ED">
        <w:rPr>
          <w:sz w:val="28"/>
          <w:szCs w:val="28"/>
        </w:rPr>
        <w:t xml:space="preserve">В ходе проведения опроса в мониторинг попало 46 услуг. Общий перечень услуг, попавших в мониторинг, представлен в таблице </w:t>
      </w:r>
      <w:r w:rsidR="0057122F" w:rsidRPr="001547ED">
        <w:rPr>
          <w:sz w:val="28"/>
          <w:szCs w:val="28"/>
        </w:rPr>
        <w:t>68</w:t>
      </w:r>
      <w:r w:rsidRPr="001547ED">
        <w:rPr>
          <w:sz w:val="28"/>
          <w:szCs w:val="28"/>
        </w:rPr>
        <w:t>.</w:t>
      </w:r>
    </w:p>
    <w:p w14:paraId="45B267E1" w14:textId="4EABD4C0" w:rsidR="00650654" w:rsidRPr="001547ED" w:rsidRDefault="00B54631" w:rsidP="006B7794">
      <w:pPr>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68</w:t>
      </w:r>
      <w:r w:rsidRPr="001547ED">
        <w:rPr>
          <w:bCs/>
          <w:sz w:val="28"/>
          <w:szCs w:val="28"/>
        </w:rPr>
        <w:fldChar w:fldCharType="end"/>
      </w:r>
      <w:r w:rsidR="00650654" w:rsidRPr="001547ED">
        <w:rPr>
          <w:sz w:val="28"/>
          <w:szCs w:val="28"/>
        </w:rPr>
        <w:t xml:space="preserve"> </w:t>
      </w:r>
      <w:r w:rsidR="00260FEC">
        <w:rPr>
          <w:sz w:val="28"/>
          <w:szCs w:val="28"/>
        </w:rPr>
        <w:t>–</w:t>
      </w:r>
      <w:r w:rsidR="00650654" w:rsidRPr="001547ED">
        <w:rPr>
          <w:sz w:val="28"/>
          <w:szCs w:val="28"/>
        </w:rPr>
        <w:t xml:space="preserve"> Перечень услуг, попавших в мониторинг </w:t>
      </w:r>
    </w:p>
    <w:tbl>
      <w:tblPr>
        <w:tblStyle w:val="1113"/>
        <w:tblW w:w="5000" w:type="pct"/>
        <w:tblLook w:val="04A0" w:firstRow="1" w:lastRow="0" w:firstColumn="1" w:lastColumn="0" w:noHBand="0" w:noVBand="1"/>
      </w:tblPr>
      <w:tblGrid>
        <w:gridCol w:w="611"/>
        <w:gridCol w:w="5449"/>
        <w:gridCol w:w="1740"/>
        <w:gridCol w:w="2054"/>
      </w:tblGrid>
      <w:tr w:rsidR="00650654" w:rsidRPr="001547ED" w14:paraId="5E8357D2" w14:textId="77777777" w:rsidTr="00260FEC">
        <w:trPr>
          <w:trHeight w:val="20"/>
          <w:tblHeader/>
        </w:trPr>
        <w:tc>
          <w:tcPr>
            <w:tcW w:w="310" w:type="pct"/>
          </w:tcPr>
          <w:p w14:paraId="6847EC64" w14:textId="77777777" w:rsidR="00650654" w:rsidRPr="001547ED" w:rsidRDefault="00650654" w:rsidP="006B7794">
            <w:pPr>
              <w:jc w:val="center"/>
              <w:rPr>
                <w:b/>
              </w:rPr>
            </w:pPr>
            <w:r w:rsidRPr="001547ED">
              <w:rPr>
                <w:b/>
              </w:rPr>
              <w:t xml:space="preserve">№ </w:t>
            </w:r>
            <w:proofErr w:type="gramStart"/>
            <w:r w:rsidRPr="001547ED">
              <w:rPr>
                <w:b/>
              </w:rPr>
              <w:t>п</w:t>
            </w:r>
            <w:proofErr w:type="gramEnd"/>
            <w:r w:rsidRPr="001547ED">
              <w:rPr>
                <w:b/>
              </w:rPr>
              <w:t>/п</w:t>
            </w:r>
          </w:p>
        </w:tc>
        <w:tc>
          <w:tcPr>
            <w:tcW w:w="2765" w:type="pct"/>
          </w:tcPr>
          <w:p w14:paraId="2A44A760" w14:textId="77777777" w:rsidR="00650654" w:rsidRPr="001547ED" w:rsidRDefault="00650654" w:rsidP="006B7794">
            <w:pPr>
              <w:jc w:val="center"/>
              <w:rPr>
                <w:b/>
                <w:color w:val="000000"/>
              </w:rPr>
            </w:pPr>
            <w:r w:rsidRPr="001547ED">
              <w:rPr>
                <w:b/>
                <w:color w:val="000000"/>
              </w:rPr>
              <w:t>Наименование услуги</w:t>
            </w:r>
          </w:p>
        </w:tc>
        <w:tc>
          <w:tcPr>
            <w:tcW w:w="883" w:type="pct"/>
          </w:tcPr>
          <w:p w14:paraId="26D5C8B2" w14:textId="77777777" w:rsidR="00650654" w:rsidRPr="001547ED" w:rsidRDefault="00650654" w:rsidP="006B7794">
            <w:pPr>
              <w:jc w:val="center"/>
              <w:rPr>
                <w:b/>
                <w:color w:val="000000"/>
              </w:rPr>
            </w:pPr>
            <w:r w:rsidRPr="001547ED">
              <w:rPr>
                <w:b/>
                <w:color w:val="000000"/>
              </w:rPr>
              <w:t>Количество респондентов</w:t>
            </w:r>
          </w:p>
        </w:tc>
        <w:tc>
          <w:tcPr>
            <w:tcW w:w="1042" w:type="pct"/>
          </w:tcPr>
          <w:p w14:paraId="72811EB1" w14:textId="77777777" w:rsidR="00650654" w:rsidRPr="001547ED" w:rsidRDefault="00650654" w:rsidP="006B7794">
            <w:pPr>
              <w:jc w:val="center"/>
              <w:rPr>
                <w:b/>
                <w:color w:val="000000"/>
              </w:rPr>
            </w:pPr>
            <w:r w:rsidRPr="001547ED">
              <w:rPr>
                <w:b/>
                <w:color w:val="000000"/>
              </w:rPr>
              <w:t>Доля от общего количества респондентов</w:t>
            </w:r>
          </w:p>
        </w:tc>
      </w:tr>
      <w:tr w:rsidR="00650654" w:rsidRPr="001547ED" w14:paraId="3651AD67" w14:textId="77777777" w:rsidTr="00260FEC">
        <w:trPr>
          <w:trHeight w:val="20"/>
        </w:trPr>
        <w:tc>
          <w:tcPr>
            <w:tcW w:w="310" w:type="pct"/>
            <w:hideMark/>
          </w:tcPr>
          <w:p w14:paraId="6FCD064D" w14:textId="77777777" w:rsidR="00650654" w:rsidRPr="001547ED" w:rsidRDefault="00650654" w:rsidP="006B7794">
            <w:pPr>
              <w:jc w:val="center"/>
            </w:pPr>
            <w:r w:rsidRPr="001547ED">
              <w:t>1</w:t>
            </w:r>
          </w:p>
        </w:tc>
        <w:tc>
          <w:tcPr>
            <w:tcW w:w="2765" w:type="pct"/>
            <w:hideMark/>
          </w:tcPr>
          <w:p w14:paraId="2777B135" w14:textId="77777777" w:rsidR="00650654" w:rsidRPr="001547ED" w:rsidRDefault="00650654" w:rsidP="006B7794">
            <w:pPr>
              <w:jc w:val="both"/>
              <w:rPr>
                <w:color w:val="000000"/>
              </w:rPr>
            </w:pPr>
            <w:r w:rsidRPr="001547ED">
              <w:rPr>
                <w:color w:val="000000"/>
              </w:rPr>
              <w:t>Выдача разрешений на строительство индивидуальных жилых домов</w:t>
            </w:r>
          </w:p>
        </w:tc>
        <w:tc>
          <w:tcPr>
            <w:tcW w:w="883" w:type="pct"/>
            <w:vAlign w:val="center"/>
          </w:tcPr>
          <w:p w14:paraId="35D61433" w14:textId="77777777" w:rsidR="00650654" w:rsidRPr="001547ED" w:rsidRDefault="00650654" w:rsidP="006B7794">
            <w:pPr>
              <w:jc w:val="center"/>
              <w:rPr>
                <w:color w:val="000000"/>
              </w:rPr>
            </w:pPr>
            <w:r w:rsidRPr="001547ED">
              <w:rPr>
                <w:color w:val="000000"/>
              </w:rPr>
              <w:t>22</w:t>
            </w:r>
          </w:p>
        </w:tc>
        <w:tc>
          <w:tcPr>
            <w:tcW w:w="1042" w:type="pct"/>
            <w:vAlign w:val="center"/>
          </w:tcPr>
          <w:p w14:paraId="70D1A91D" w14:textId="77777777" w:rsidR="00650654" w:rsidRPr="001547ED" w:rsidRDefault="00650654" w:rsidP="006B7794">
            <w:pPr>
              <w:jc w:val="center"/>
              <w:rPr>
                <w:color w:val="000000"/>
              </w:rPr>
            </w:pPr>
            <w:r w:rsidRPr="001547ED">
              <w:rPr>
                <w:color w:val="000000"/>
              </w:rPr>
              <w:t>2,32%</w:t>
            </w:r>
          </w:p>
        </w:tc>
      </w:tr>
      <w:tr w:rsidR="00650654" w:rsidRPr="001547ED" w14:paraId="016146BF" w14:textId="77777777" w:rsidTr="00260FEC">
        <w:trPr>
          <w:trHeight w:val="20"/>
        </w:trPr>
        <w:tc>
          <w:tcPr>
            <w:tcW w:w="310" w:type="pct"/>
            <w:hideMark/>
          </w:tcPr>
          <w:p w14:paraId="76762999" w14:textId="77777777" w:rsidR="00650654" w:rsidRPr="001547ED" w:rsidRDefault="00650654" w:rsidP="006B7794">
            <w:pPr>
              <w:jc w:val="center"/>
            </w:pPr>
            <w:r w:rsidRPr="001547ED">
              <w:t>2</w:t>
            </w:r>
          </w:p>
        </w:tc>
        <w:tc>
          <w:tcPr>
            <w:tcW w:w="2765" w:type="pct"/>
            <w:hideMark/>
          </w:tcPr>
          <w:p w14:paraId="2E26C2FA" w14:textId="77777777" w:rsidR="00650654" w:rsidRPr="001547ED" w:rsidRDefault="00650654" w:rsidP="006B7794">
            <w:pPr>
              <w:jc w:val="both"/>
              <w:rPr>
                <w:color w:val="000000"/>
              </w:rPr>
            </w:pPr>
            <w:r w:rsidRPr="001547ED">
              <w:rPr>
                <w:color w:val="000000"/>
              </w:rPr>
              <w:t>Присвоение, изменение и аннулирование адресов объектов адресации</w:t>
            </w:r>
          </w:p>
        </w:tc>
        <w:tc>
          <w:tcPr>
            <w:tcW w:w="883" w:type="pct"/>
            <w:vAlign w:val="center"/>
          </w:tcPr>
          <w:p w14:paraId="2012B5FB" w14:textId="77777777" w:rsidR="00650654" w:rsidRPr="001547ED" w:rsidRDefault="00650654" w:rsidP="006B7794">
            <w:pPr>
              <w:jc w:val="center"/>
              <w:rPr>
                <w:color w:val="000000"/>
              </w:rPr>
            </w:pPr>
            <w:r w:rsidRPr="001547ED">
              <w:rPr>
                <w:color w:val="000000"/>
              </w:rPr>
              <w:t>1</w:t>
            </w:r>
          </w:p>
        </w:tc>
        <w:tc>
          <w:tcPr>
            <w:tcW w:w="1042" w:type="pct"/>
            <w:vAlign w:val="center"/>
          </w:tcPr>
          <w:p w14:paraId="08DC2AC4" w14:textId="77777777" w:rsidR="00650654" w:rsidRPr="001547ED" w:rsidRDefault="00650654" w:rsidP="006B7794">
            <w:pPr>
              <w:jc w:val="center"/>
              <w:rPr>
                <w:color w:val="000000"/>
              </w:rPr>
            </w:pPr>
            <w:r w:rsidRPr="001547ED">
              <w:rPr>
                <w:color w:val="000000"/>
              </w:rPr>
              <w:t>0,11%</w:t>
            </w:r>
          </w:p>
        </w:tc>
      </w:tr>
      <w:tr w:rsidR="00650654" w:rsidRPr="001547ED" w14:paraId="5FD593C6" w14:textId="77777777" w:rsidTr="00260FEC">
        <w:trPr>
          <w:trHeight w:val="20"/>
        </w:trPr>
        <w:tc>
          <w:tcPr>
            <w:tcW w:w="310" w:type="pct"/>
            <w:hideMark/>
          </w:tcPr>
          <w:p w14:paraId="0BE3C0F1" w14:textId="77777777" w:rsidR="00650654" w:rsidRPr="001547ED" w:rsidRDefault="00650654" w:rsidP="006B7794">
            <w:pPr>
              <w:jc w:val="center"/>
            </w:pPr>
            <w:r w:rsidRPr="001547ED">
              <w:t>3</w:t>
            </w:r>
          </w:p>
        </w:tc>
        <w:tc>
          <w:tcPr>
            <w:tcW w:w="2765" w:type="pct"/>
            <w:hideMark/>
          </w:tcPr>
          <w:p w14:paraId="3B6D8FD4" w14:textId="77777777" w:rsidR="00650654" w:rsidRPr="001547ED" w:rsidRDefault="00650654" w:rsidP="006B7794">
            <w:pPr>
              <w:jc w:val="both"/>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883" w:type="pct"/>
            <w:vAlign w:val="center"/>
          </w:tcPr>
          <w:p w14:paraId="753398C8" w14:textId="77777777" w:rsidR="00650654" w:rsidRPr="001547ED" w:rsidRDefault="00650654" w:rsidP="006B7794">
            <w:pPr>
              <w:jc w:val="center"/>
              <w:rPr>
                <w:color w:val="000000"/>
              </w:rPr>
            </w:pPr>
            <w:r w:rsidRPr="001547ED">
              <w:rPr>
                <w:color w:val="000000"/>
              </w:rPr>
              <w:t>25</w:t>
            </w:r>
          </w:p>
        </w:tc>
        <w:tc>
          <w:tcPr>
            <w:tcW w:w="1042" w:type="pct"/>
            <w:vAlign w:val="center"/>
          </w:tcPr>
          <w:p w14:paraId="5779343B" w14:textId="77777777" w:rsidR="00650654" w:rsidRPr="001547ED" w:rsidRDefault="00650654" w:rsidP="006B7794">
            <w:pPr>
              <w:jc w:val="center"/>
              <w:rPr>
                <w:color w:val="000000"/>
              </w:rPr>
            </w:pPr>
            <w:r w:rsidRPr="001547ED">
              <w:rPr>
                <w:color w:val="000000"/>
              </w:rPr>
              <w:t>2,63%</w:t>
            </w:r>
          </w:p>
        </w:tc>
      </w:tr>
      <w:tr w:rsidR="00650654" w:rsidRPr="001547ED" w14:paraId="034D54AF" w14:textId="77777777" w:rsidTr="00260FEC">
        <w:trPr>
          <w:trHeight w:val="20"/>
        </w:trPr>
        <w:tc>
          <w:tcPr>
            <w:tcW w:w="310" w:type="pct"/>
            <w:hideMark/>
          </w:tcPr>
          <w:p w14:paraId="1F92F2B1" w14:textId="77777777" w:rsidR="00650654" w:rsidRPr="001547ED" w:rsidRDefault="00650654" w:rsidP="006B7794">
            <w:pPr>
              <w:jc w:val="center"/>
            </w:pPr>
            <w:r w:rsidRPr="001547ED">
              <w:t>4</w:t>
            </w:r>
          </w:p>
        </w:tc>
        <w:tc>
          <w:tcPr>
            <w:tcW w:w="2765" w:type="pct"/>
            <w:hideMark/>
          </w:tcPr>
          <w:p w14:paraId="63752905" w14:textId="77777777" w:rsidR="00650654" w:rsidRPr="001547ED" w:rsidRDefault="00650654" w:rsidP="006B7794">
            <w:pPr>
              <w:jc w:val="both"/>
              <w:rPr>
                <w:color w:val="000000"/>
              </w:rPr>
            </w:pPr>
            <w:r w:rsidRPr="001547ED">
              <w:rPr>
                <w:color w:val="000000"/>
              </w:rPr>
              <w:t>Выдача разрешений на проведение земляных работ</w:t>
            </w:r>
          </w:p>
        </w:tc>
        <w:tc>
          <w:tcPr>
            <w:tcW w:w="883" w:type="pct"/>
            <w:vAlign w:val="center"/>
          </w:tcPr>
          <w:p w14:paraId="20B391EA" w14:textId="77777777" w:rsidR="00650654" w:rsidRPr="001547ED" w:rsidRDefault="00650654" w:rsidP="006B7794">
            <w:pPr>
              <w:jc w:val="center"/>
              <w:rPr>
                <w:color w:val="000000"/>
              </w:rPr>
            </w:pPr>
            <w:r w:rsidRPr="001547ED">
              <w:rPr>
                <w:color w:val="000000"/>
              </w:rPr>
              <w:t>38</w:t>
            </w:r>
          </w:p>
        </w:tc>
        <w:tc>
          <w:tcPr>
            <w:tcW w:w="1042" w:type="pct"/>
            <w:vAlign w:val="center"/>
          </w:tcPr>
          <w:p w14:paraId="23F18378" w14:textId="77777777" w:rsidR="00650654" w:rsidRPr="001547ED" w:rsidRDefault="00650654" w:rsidP="006B7794">
            <w:pPr>
              <w:jc w:val="center"/>
              <w:rPr>
                <w:color w:val="000000"/>
              </w:rPr>
            </w:pPr>
            <w:r w:rsidRPr="001547ED">
              <w:rPr>
                <w:color w:val="000000"/>
              </w:rPr>
              <w:t>4,00%</w:t>
            </w:r>
          </w:p>
        </w:tc>
      </w:tr>
      <w:tr w:rsidR="00650654" w:rsidRPr="001547ED" w14:paraId="41ECFEDC" w14:textId="77777777" w:rsidTr="00260FEC">
        <w:trPr>
          <w:trHeight w:val="20"/>
        </w:trPr>
        <w:tc>
          <w:tcPr>
            <w:tcW w:w="310" w:type="pct"/>
            <w:hideMark/>
          </w:tcPr>
          <w:p w14:paraId="48B678FE" w14:textId="77777777" w:rsidR="00650654" w:rsidRPr="001547ED" w:rsidRDefault="00650654" w:rsidP="006B7794">
            <w:pPr>
              <w:jc w:val="center"/>
            </w:pPr>
            <w:r w:rsidRPr="001547ED">
              <w:t>5</w:t>
            </w:r>
          </w:p>
        </w:tc>
        <w:tc>
          <w:tcPr>
            <w:tcW w:w="2765" w:type="pct"/>
            <w:hideMark/>
          </w:tcPr>
          <w:p w14:paraId="1B4C83B1" w14:textId="77777777" w:rsidR="00650654" w:rsidRPr="001547ED" w:rsidRDefault="00650654" w:rsidP="006B7794">
            <w:pPr>
              <w:jc w:val="both"/>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883" w:type="pct"/>
            <w:vAlign w:val="center"/>
          </w:tcPr>
          <w:p w14:paraId="6164D87E" w14:textId="77777777" w:rsidR="00650654" w:rsidRPr="001547ED" w:rsidRDefault="00650654" w:rsidP="006B7794">
            <w:pPr>
              <w:jc w:val="center"/>
              <w:rPr>
                <w:color w:val="000000"/>
              </w:rPr>
            </w:pPr>
            <w:r w:rsidRPr="001547ED">
              <w:rPr>
                <w:color w:val="000000"/>
              </w:rPr>
              <w:t>128</w:t>
            </w:r>
          </w:p>
        </w:tc>
        <w:tc>
          <w:tcPr>
            <w:tcW w:w="1042" w:type="pct"/>
            <w:vAlign w:val="center"/>
          </w:tcPr>
          <w:p w14:paraId="74D246A4" w14:textId="77777777" w:rsidR="00650654" w:rsidRPr="001547ED" w:rsidRDefault="00650654" w:rsidP="006B7794">
            <w:pPr>
              <w:jc w:val="center"/>
              <w:rPr>
                <w:color w:val="000000"/>
              </w:rPr>
            </w:pPr>
            <w:r w:rsidRPr="001547ED">
              <w:rPr>
                <w:color w:val="000000"/>
              </w:rPr>
              <w:t>13,47%</w:t>
            </w:r>
          </w:p>
        </w:tc>
      </w:tr>
      <w:tr w:rsidR="00650654" w:rsidRPr="001547ED" w14:paraId="697160CF" w14:textId="77777777" w:rsidTr="00260FEC">
        <w:trPr>
          <w:trHeight w:val="20"/>
        </w:trPr>
        <w:tc>
          <w:tcPr>
            <w:tcW w:w="310" w:type="pct"/>
            <w:hideMark/>
          </w:tcPr>
          <w:p w14:paraId="3BFA0C5F" w14:textId="77777777" w:rsidR="00650654" w:rsidRPr="001547ED" w:rsidRDefault="00650654" w:rsidP="006B7794">
            <w:pPr>
              <w:jc w:val="center"/>
            </w:pPr>
            <w:r w:rsidRPr="001547ED">
              <w:t>6</w:t>
            </w:r>
          </w:p>
        </w:tc>
        <w:tc>
          <w:tcPr>
            <w:tcW w:w="2765" w:type="pct"/>
            <w:hideMark/>
          </w:tcPr>
          <w:p w14:paraId="02B9792C" w14:textId="77777777" w:rsidR="00650654" w:rsidRPr="001547ED" w:rsidRDefault="00650654" w:rsidP="006B7794">
            <w:pPr>
              <w:jc w:val="both"/>
              <w:rPr>
                <w:color w:val="000000"/>
              </w:rPr>
            </w:pPr>
            <w:r w:rsidRPr="001547ED">
              <w:rPr>
                <w:color w:val="000000"/>
              </w:rPr>
              <w:t xml:space="preserve">Предоставление в собственность граждан земельных участков для ведения садоводства, </w:t>
            </w:r>
            <w:r w:rsidRPr="001547ED">
              <w:rPr>
                <w:color w:val="000000"/>
              </w:rPr>
              <w:lastRenderedPageBreak/>
              <w:t>огородничества и дачного хозяйства</w:t>
            </w:r>
          </w:p>
        </w:tc>
        <w:tc>
          <w:tcPr>
            <w:tcW w:w="883" w:type="pct"/>
            <w:vAlign w:val="center"/>
          </w:tcPr>
          <w:p w14:paraId="206A4C9A" w14:textId="77777777" w:rsidR="00650654" w:rsidRPr="001547ED" w:rsidRDefault="00650654" w:rsidP="006B7794">
            <w:pPr>
              <w:jc w:val="center"/>
              <w:rPr>
                <w:color w:val="000000"/>
              </w:rPr>
            </w:pPr>
            <w:r w:rsidRPr="001547ED">
              <w:rPr>
                <w:color w:val="000000"/>
              </w:rPr>
              <w:lastRenderedPageBreak/>
              <w:t>22</w:t>
            </w:r>
          </w:p>
        </w:tc>
        <w:tc>
          <w:tcPr>
            <w:tcW w:w="1042" w:type="pct"/>
            <w:vAlign w:val="center"/>
          </w:tcPr>
          <w:p w14:paraId="29096B98" w14:textId="77777777" w:rsidR="00650654" w:rsidRPr="001547ED" w:rsidRDefault="00650654" w:rsidP="006B7794">
            <w:pPr>
              <w:jc w:val="center"/>
              <w:rPr>
                <w:color w:val="000000"/>
              </w:rPr>
            </w:pPr>
            <w:r w:rsidRPr="001547ED">
              <w:rPr>
                <w:color w:val="000000"/>
              </w:rPr>
              <w:t>2,32%</w:t>
            </w:r>
          </w:p>
        </w:tc>
      </w:tr>
      <w:tr w:rsidR="00650654" w:rsidRPr="001547ED" w14:paraId="40198B0E" w14:textId="77777777" w:rsidTr="00260FEC">
        <w:trPr>
          <w:trHeight w:val="20"/>
        </w:trPr>
        <w:tc>
          <w:tcPr>
            <w:tcW w:w="310" w:type="pct"/>
            <w:hideMark/>
          </w:tcPr>
          <w:p w14:paraId="3D9BE70D" w14:textId="77777777" w:rsidR="00650654" w:rsidRPr="001547ED" w:rsidRDefault="00650654" w:rsidP="006B7794">
            <w:pPr>
              <w:jc w:val="center"/>
            </w:pPr>
            <w:r w:rsidRPr="001547ED">
              <w:lastRenderedPageBreak/>
              <w:t>7</w:t>
            </w:r>
          </w:p>
        </w:tc>
        <w:tc>
          <w:tcPr>
            <w:tcW w:w="2765" w:type="pct"/>
            <w:hideMark/>
          </w:tcPr>
          <w:p w14:paraId="20FBAF3F" w14:textId="77777777" w:rsidR="00650654" w:rsidRPr="001547ED" w:rsidRDefault="00650654" w:rsidP="006B7794">
            <w:pPr>
              <w:jc w:val="both"/>
              <w:rPr>
                <w:color w:val="000000"/>
              </w:rPr>
            </w:pPr>
            <w:r w:rsidRPr="001547ED">
              <w:rPr>
                <w:color w:val="000000"/>
              </w:rPr>
              <w:t>Предоставление земельных участков в собственность бесплатно</w:t>
            </w:r>
          </w:p>
        </w:tc>
        <w:tc>
          <w:tcPr>
            <w:tcW w:w="883" w:type="pct"/>
            <w:vAlign w:val="center"/>
          </w:tcPr>
          <w:p w14:paraId="727ECF56" w14:textId="77777777" w:rsidR="00650654" w:rsidRPr="001547ED" w:rsidRDefault="00650654" w:rsidP="006B7794">
            <w:pPr>
              <w:jc w:val="center"/>
              <w:rPr>
                <w:color w:val="000000"/>
              </w:rPr>
            </w:pPr>
            <w:r w:rsidRPr="001547ED">
              <w:rPr>
                <w:color w:val="000000"/>
              </w:rPr>
              <w:t>38</w:t>
            </w:r>
          </w:p>
        </w:tc>
        <w:tc>
          <w:tcPr>
            <w:tcW w:w="1042" w:type="pct"/>
            <w:vAlign w:val="center"/>
          </w:tcPr>
          <w:p w14:paraId="05E51314" w14:textId="77777777" w:rsidR="00650654" w:rsidRPr="001547ED" w:rsidRDefault="00650654" w:rsidP="006B7794">
            <w:pPr>
              <w:jc w:val="center"/>
              <w:rPr>
                <w:color w:val="000000"/>
              </w:rPr>
            </w:pPr>
            <w:r w:rsidRPr="001547ED">
              <w:rPr>
                <w:color w:val="000000"/>
              </w:rPr>
              <w:t>4,00%</w:t>
            </w:r>
          </w:p>
        </w:tc>
      </w:tr>
      <w:tr w:rsidR="00650654" w:rsidRPr="001547ED" w14:paraId="50CF983D" w14:textId="77777777" w:rsidTr="00260FEC">
        <w:trPr>
          <w:trHeight w:val="20"/>
        </w:trPr>
        <w:tc>
          <w:tcPr>
            <w:tcW w:w="310" w:type="pct"/>
            <w:hideMark/>
          </w:tcPr>
          <w:p w14:paraId="2EF8790B" w14:textId="77777777" w:rsidR="00650654" w:rsidRPr="001547ED" w:rsidRDefault="00650654" w:rsidP="006B7794">
            <w:pPr>
              <w:jc w:val="center"/>
            </w:pPr>
            <w:r w:rsidRPr="001547ED">
              <w:t>8</w:t>
            </w:r>
          </w:p>
        </w:tc>
        <w:tc>
          <w:tcPr>
            <w:tcW w:w="2765" w:type="pct"/>
            <w:hideMark/>
          </w:tcPr>
          <w:p w14:paraId="0D48767D" w14:textId="77777777" w:rsidR="00650654" w:rsidRPr="001547ED" w:rsidRDefault="00650654" w:rsidP="006B7794">
            <w:pPr>
              <w:jc w:val="both"/>
              <w:rPr>
                <w:color w:val="000000"/>
              </w:rPr>
            </w:pPr>
            <w:r w:rsidRPr="001547ED">
              <w:rPr>
                <w:color w:val="000000"/>
              </w:rPr>
              <w:t>Выдача копий архивных документов, подтверждающих право на владение землей</w:t>
            </w:r>
          </w:p>
        </w:tc>
        <w:tc>
          <w:tcPr>
            <w:tcW w:w="883" w:type="pct"/>
            <w:vAlign w:val="center"/>
          </w:tcPr>
          <w:p w14:paraId="2FF64492" w14:textId="77777777" w:rsidR="00650654" w:rsidRPr="001547ED" w:rsidRDefault="00650654" w:rsidP="006B7794">
            <w:pPr>
              <w:jc w:val="center"/>
              <w:rPr>
                <w:color w:val="000000"/>
              </w:rPr>
            </w:pPr>
            <w:r w:rsidRPr="001547ED">
              <w:rPr>
                <w:color w:val="000000"/>
              </w:rPr>
              <w:t>26</w:t>
            </w:r>
          </w:p>
        </w:tc>
        <w:tc>
          <w:tcPr>
            <w:tcW w:w="1042" w:type="pct"/>
            <w:vAlign w:val="center"/>
          </w:tcPr>
          <w:p w14:paraId="15B1607F" w14:textId="77777777" w:rsidR="00650654" w:rsidRPr="001547ED" w:rsidRDefault="00650654" w:rsidP="006B7794">
            <w:pPr>
              <w:jc w:val="center"/>
              <w:rPr>
                <w:color w:val="000000"/>
              </w:rPr>
            </w:pPr>
            <w:r w:rsidRPr="001547ED">
              <w:rPr>
                <w:color w:val="000000"/>
              </w:rPr>
              <w:t>2,74%</w:t>
            </w:r>
          </w:p>
        </w:tc>
      </w:tr>
      <w:tr w:rsidR="00650654" w:rsidRPr="001547ED" w14:paraId="0B928E91" w14:textId="77777777" w:rsidTr="00260FEC">
        <w:trPr>
          <w:trHeight w:val="20"/>
        </w:trPr>
        <w:tc>
          <w:tcPr>
            <w:tcW w:w="310" w:type="pct"/>
            <w:hideMark/>
          </w:tcPr>
          <w:p w14:paraId="47104D87" w14:textId="77777777" w:rsidR="00650654" w:rsidRPr="001547ED" w:rsidRDefault="00650654" w:rsidP="006B7794">
            <w:pPr>
              <w:jc w:val="center"/>
            </w:pPr>
            <w:r w:rsidRPr="001547ED">
              <w:t>9</w:t>
            </w:r>
          </w:p>
        </w:tc>
        <w:tc>
          <w:tcPr>
            <w:tcW w:w="2765" w:type="pct"/>
            <w:hideMark/>
          </w:tcPr>
          <w:p w14:paraId="577B0710" w14:textId="77777777" w:rsidR="00650654" w:rsidRPr="001547ED" w:rsidRDefault="00650654" w:rsidP="006B7794">
            <w:pPr>
              <w:jc w:val="both"/>
              <w:rPr>
                <w:color w:val="000000"/>
              </w:rPr>
            </w:pPr>
            <w:r w:rsidRPr="001547ED">
              <w:t>Различные меры социальной поддержки</w:t>
            </w:r>
          </w:p>
        </w:tc>
        <w:tc>
          <w:tcPr>
            <w:tcW w:w="883" w:type="pct"/>
            <w:vAlign w:val="center"/>
          </w:tcPr>
          <w:p w14:paraId="25CAD48B" w14:textId="77777777" w:rsidR="00650654" w:rsidRPr="001547ED" w:rsidRDefault="00650654" w:rsidP="006B7794">
            <w:pPr>
              <w:jc w:val="center"/>
              <w:rPr>
                <w:color w:val="000000"/>
              </w:rPr>
            </w:pPr>
            <w:r w:rsidRPr="001547ED">
              <w:rPr>
                <w:color w:val="000000"/>
              </w:rPr>
              <w:t>342</w:t>
            </w:r>
          </w:p>
        </w:tc>
        <w:tc>
          <w:tcPr>
            <w:tcW w:w="1042" w:type="pct"/>
            <w:vAlign w:val="center"/>
          </w:tcPr>
          <w:p w14:paraId="7148A944" w14:textId="77777777" w:rsidR="00650654" w:rsidRPr="001547ED" w:rsidRDefault="00650654" w:rsidP="006B7794">
            <w:pPr>
              <w:jc w:val="center"/>
              <w:rPr>
                <w:color w:val="000000"/>
              </w:rPr>
            </w:pPr>
            <w:r w:rsidRPr="001547ED">
              <w:rPr>
                <w:color w:val="000000"/>
              </w:rPr>
              <w:t>36,00%</w:t>
            </w:r>
          </w:p>
        </w:tc>
      </w:tr>
      <w:tr w:rsidR="00650654" w:rsidRPr="001547ED" w14:paraId="55525753" w14:textId="77777777" w:rsidTr="00260FEC">
        <w:trPr>
          <w:trHeight w:val="20"/>
        </w:trPr>
        <w:tc>
          <w:tcPr>
            <w:tcW w:w="310" w:type="pct"/>
            <w:hideMark/>
          </w:tcPr>
          <w:p w14:paraId="107403B5" w14:textId="77777777" w:rsidR="00650654" w:rsidRPr="001547ED" w:rsidRDefault="00650654" w:rsidP="006B7794">
            <w:pPr>
              <w:jc w:val="center"/>
            </w:pPr>
            <w:r w:rsidRPr="001547ED">
              <w:t>10</w:t>
            </w:r>
          </w:p>
        </w:tc>
        <w:tc>
          <w:tcPr>
            <w:tcW w:w="2765" w:type="pct"/>
            <w:hideMark/>
          </w:tcPr>
          <w:p w14:paraId="4DBEDE9E" w14:textId="77777777" w:rsidR="00650654" w:rsidRPr="001547ED" w:rsidRDefault="00650654" w:rsidP="006B7794">
            <w:pPr>
              <w:jc w:val="both"/>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883" w:type="pct"/>
            <w:vAlign w:val="center"/>
          </w:tcPr>
          <w:p w14:paraId="2E6F1F27" w14:textId="77777777" w:rsidR="00650654" w:rsidRPr="001547ED" w:rsidRDefault="00650654" w:rsidP="006B7794">
            <w:pPr>
              <w:jc w:val="center"/>
              <w:rPr>
                <w:color w:val="000000"/>
              </w:rPr>
            </w:pPr>
            <w:r w:rsidRPr="001547ED">
              <w:rPr>
                <w:color w:val="000000"/>
              </w:rPr>
              <w:t>10</w:t>
            </w:r>
          </w:p>
        </w:tc>
        <w:tc>
          <w:tcPr>
            <w:tcW w:w="1042" w:type="pct"/>
            <w:vAlign w:val="center"/>
          </w:tcPr>
          <w:p w14:paraId="780AE724" w14:textId="77777777" w:rsidR="00650654" w:rsidRPr="001547ED" w:rsidRDefault="00650654" w:rsidP="006B7794">
            <w:pPr>
              <w:jc w:val="center"/>
              <w:rPr>
                <w:color w:val="000000"/>
              </w:rPr>
            </w:pPr>
            <w:r w:rsidRPr="001547ED">
              <w:rPr>
                <w:color w:val="000000"/>
              </w:rPr>
              <w:t>1,05%</w:t>
            </w:r>
          </w:p>
        </w:tc>
      </w:tr>
      <w:tr w:rsidR="00650654" w:rsidRPr="001547ED" w14:paraId="42A29063" w14:textId="77777777" w:rsidTr="00260FEC">
        <w:trPr>
          <w:trHeight w:val="20"/>
        </w:trPr>
        <w:tc>
          <w:tcPr>
            <w:tcW w:w="310" w:type="pct"/>
            <w:hideMark/>
          </w:tcPr>
          <w:p w14:paraId="52ECDFBF" w14:textId="77777777" w:rsidR="00650654" w:rsidRPr="001547ED" w:rsidRDefault="00650654" w:rsidP="006B7794">
            <w:pPr>
              <w:jc w:val="center"/>
            </w:pPr>
            <w:r w:rsidRPr="001547ED">
              <w:t>11</w:t>
            </w:r>
          </w:p>
        </w:tc>
        <w:tc>
          <w:tcPr>
            <w:tcW w:w="2765" w:type="pct"/>
            <w:hideMark/>
          </w:tcPr>
          <w:p w14:paraId="64507EFF" w14:textId="77777777" w:rsidR="00650654" w:rsidRPr="001547ED" w:rsidRDefault="00650654" w:rsidP="006B7794">
            <w:pPr>
              <w:jc w:val="both"/>
              <w:rPr>
                <w:color w:val="000000"/>
              </w:rPr>
            </w:pPr>
            <w:r w:rsidRPr="001547ED">
              <w:rPr>
                <w:color w:val="000000"/>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883" w:type="pct"/>
            <w:vAlign w:val="center"/>
          </w:tcPr>
          <w:p w14:paraId="7F24E9F4" w14:textId="77777777" w:rsidR="00650654" w:rsidRPr="001547ED" w:rsidRDefault="00650654" w:rsidP="006B7794">
            <w:pPr>
              <w:jc w:val="center"/>
              <w:rPr>
                <w:color w:val="000000"/>
              </w:rPr>
            </w:pPr>
            <w:r w:rsidRPr="001547ED">
              <w:rPr>
                <w:color w:val="000000"/>
              </w:rPr>
              <w:t>37</w:t>
            </w:r>
          </w:p>
        </w:tc>
        <w:tc>
          <w:tcPr>
            <w:tcW w:w="1042" w:type="pct"/>
            <w:vAlign w:val="center"/>
          </w:tcPr>
          <w:p w14:paraId="4630365E" w14:textId="77777777" w:rsidR="00650654" w:rsidRPr="001547ED" w:rsidRDefault="00650654" w:rsidP="006B7794">
            <w:pPr>
              <w:jc w:val="center"/>
              <w:rPr>
                <w:color w:val="000000"/>
              </w:rPr>
            </w:pPr>
            <w:r w:rsidRPr="001547ED">
              <w:rPr>
                <w:color w:val="000000"/>
              </w:rPr>
              <w:t>3,89%</w:t>
            </w:r>
          </w:p>
        </w:tc>
      </w:tr>
      <w:tr w:rsidR="00650654" w:rsidRPr="001547ED" w14:paraId="2823FB20" w14:textId="77777777" w:rsidTr="00260FEC">
        <w:trPr>
          <w:trHeight w:val="20"/>
        </w:trPr>
        <w:tc>
          <w:tcPr>
            <w:tcW w:w="310" w:type="pct"/>
            <w:hideMark/>
          </w:tcPr>
          <w:p w14:paraId="7189F071" w14:textId="77777777" w:rsidR="00650654" w:rsidRPr="001547ED" w:rsidRDefault="00650654" w:rsidP="006B7794">
            <w:pPr>
              <w:jc w:val="center"/>
            </w:pPr>
            <w:r w:rsidRPr="001547ED">
              <w:t>12</w:t>
            </w:r>
          </w:p>
        </w:tc>
        <w:tc>
          <w:tcPr>
            <w:tcW w:w="2765" w:type="pct"/>
            <w:hideMark/>
          </w:tcPr>
          <w:p w14:paraId="53DA0E05" w14:textId="77777777" w:rsidR="00650654" w:rsidRPr="001547ED" w:rsidRDefault="00650654" w:rsidP="006B7794">
            <w:pPr>
              <w:jc w:val="both"/>
              <w:rPr>
                <w:color w:val="000000"/>
              </w:rPr>
            </w:pPr>
            <w:r w:rsidRPr="001547ED">
              <w:rPr>
                <w:color w:val="000000"/>
              </w:rPr>
              <w:t>Предоставление субсидий на содержание и ремонт общего имущества в многоквартирном доме</w:t>
            </w:r>
          </w:p>
        </w:tc>
        <w:tc>
          <w:tcPr>
            <w:tcW w:w="883" w:type="pct"/>
            <w:vAlign w:val="center"/>
          </w:tcPr>
          <w:p w14:paraId="6F58B01A" w14:textId="77777777" w:rsidR="00650654" w:rsidRPr="001547ED" w:rsidRDefault="00650654" w:rsidP="006B7794">
            <w:pPr>
              <w:jc w:val="center"/>
              <w:rPr>
                <w:color w:val="000000"/>
              </w:rPr>
            </w:pPr>
            <w:r w:rsidRPr="001547ED">
              <w:rPr>
                <w:color w:val="000000"/>
              </w:rPr>
              <w:t>14</w:t>
            </w:r>
          </w:p>
        </w:tc>
        <w:tc>
          <w:tcPr>
            <w:tcW w:w="1042" w:type="pct"/>
            <w:vAlign w:val="center"/>
          </w:tcPr>
          <w:p w14:paraId="3868D0EE" w14:textId="77777777" w:rsidR="00650654" w:rsidRPr="001547ED" w:rsidRDefault="00650654" w:rsidP="006B7794">
            <w:pPr>
              <w:jc w:val="center"/>
              <w:rPr>
                <w:color w:val="000000"/>
              </w:rPr>
            </w:pPr>
            <w:r w:rsidRPr="001547ED">
              <w:rPr>
                <w:color w:val="000000"/>
              </w:rPr>
              <w:t>1,47%</w:t>
            </w:r>
          </w:p>
        </w:tc>
      </w:tr>
      <w:tr w:rsidR="00650654" w:rsidRPr="001547ED" w14:paraId="58C97BB9" w14:textId="77777777" w:rsidTr="00260FEC">
        <w:trPr>
          <w:trHeight w:val="20"/>
        </w:trPr>
        <w:tc>
          <w:tcPr>
            <w:tcW w:w="310" w:type="pct"/>
            <w:hideMark/>
          </w:tcPr>
          <w:p w14:paraId="0765CB1A" w14:textId="77777777" w:rsidR="00650654" w:rsidRPr="001547ED" w:rsidRDefault="00650654" w:rsidP="006B7794">
            <w:pPr>
              <w:jc w:val="center"/>
            </w:pPr>
            <w:r w:rsidRPr="001547ED">
              <w:t>13</w:t>
            </w:r>
          </w:p>
        </w:tc>
        <w:tc>
          <w:tcPr>
            <w:tcW w:w="2765" w:type="pct"/>
            <w:hideMark/>
          </w:tcPr>
          <w:p w14:paraId="672D5B11" w14:textId="77777777" w:rsidR="00650654" w:rsidRPr="001547ED" w:rsidRDefault="00650654" w:rsidP="006B7794">
            <w:pPr>
              <w:jc w:val="both"/>
              <w:rPr>
                <w:color w:val="000000"/>
              </w:rPr>
            </w:pPr>
            <w:r w:rsidRPr="001547ED">
              <w:rPr>
                <w:color w:val="000000"/>
              </w:rPr>
              <w:t>Организация отдыха детей в каникулярное время</w:t>
            </w:r>
          </w:p>
        </w:tc>
        <w:tc>
          <w:tcPr>
            <w:tcW w:w="883" w:type="pct"/>
            <w:vAlign w:val="center"/>
          </w:tcPr>
          <w:p w14:paraId="520B84F9" w14:textId="77777777" w:rsidR="00650654" w:rsidRPr="001547ED" w:rsidRDefault="00650654" w:rsidP="006B7794">
            <w:pPr>
              <w:jc w:val="center"/>
              <w:rPr>
                <w:color w:val="000000"/>
              </w:rPr>
            </w:pPr>
            <w:r w:rsidRPr="001547ED">
              <w:rPr>
                <w:color w:val="000000"/>
              </w:rPr>
              <w:t>17</w:t>
            </w:r>
          </w:p>
        </w:tc>
        <w:tc>
          <w:tcPr>
            <w:tcW w:w="1042" w:type="pct"/>
            <w:vAlign w:val="center"/>
          </w:tcPr>
          <w:p w14:paraId="1EF93095" w14:textId="77777777" w:rsidR="00650654" w:rsidRPr="001547ED" w:rsidRDefault="00650654" w:rsidP="006B7794">
            <w:pPr>
              <w:jc w:val="center"/>
              <w:rPr>
                <w:color w:val="000000"/>
              </w:rPr>
            </w:pPr>
            <w:r w:rsidRPr="001547ED">
              <w:rPr>
                <w:color w:val="000000"/>
              </w:rPr>
              <w:t>1,79%</w:t>
            </w:r>
          </w:p>
        </w:tc>
      </w:tr>
      <w:tr w:rsidR="00650654" w:rsidRPr="001547ED" w14:paraId="3807E35B" w14:textId="77777777" w:rsidTr="00260FEC">
        <w:trPr>
          <w:trHeight w:val="20"/>
        </w:trPr>
        <w:tc>
          <w:tcPr>
            <w:tcW w:w="310" w:type="pct"/>
            <w:hideMark/>
          </w:tcPr>
          <w:p w14:paraId="449C5FDE" w14:textId="77777777" w:rsidR="00650654" w:rsidRPr="001547ED" w:rsidRDefault="00650654" w:rsidP="006B7794">
            <w:pPr>
              <w:jc w:val="center"/>
            </w:pPr>
            <w:r w:rsidRPr="001547ED">
              <w:t>14</w:t>
            </w:r>
          </w:p>
        </w:tc>
        <w:tc>
          <w:tcPr>
            <w:tcW w:w="2765" w:type="pct"/>
            <w:hideMark/>
          </w:tcPr>
          <w:p w14:paraId="3E16A48F" w14:textId="77777777" w:rsidR="00650654" w:rsidRPr="001547ED" w:rsidRDefault="00650654" w:rsidP="006B7794">
            <w:pPr>
              <w:jc w:val="both"/>
              <w:rPr>
                <w:color w:val="000000"/>
              </w:rPr>
            </w:pPr>
            <w:r w:rsidRPr="001547ED">
              <w:rPr>
                <w:color w:val="000000"/>
              </w:rPr>
              <w:t>Предоставление жилых помещений маневренного фонда муниципального специализированного жилищного фонда</w:t>
            </w:r>
          </w:p>
        </w:tc>
        <w:tc>
          <w:tcPr>
            <w:tcW w:w="883" w:type="pct"/>
            <w:vAlign w:val="center"/>
          </w:tcPr>
          <w:p w14:paraId="05B3E4C9" w14:textId="77777777" w:rsidR="00650654" w:rsidRPr="001547ED" w:rsidRDefault="00650654" w:rsidP="006B7794">
            <w:pPr>
              <w:jc w:val="center"/>
              <w:rPr>
                <w:color w:val="000000"/>
              </w:rPr>
            </w:pPr>
            <w:r w:rsidRPr="001547ED">
              <w:rPr>
                <w:color w:val="000000"/>
              </w:rPr>
              <w:t>1</w:t>
            </w:r>
          </w:p>
        </w:tc>
        <w:tc>
          <w:tcPr>
            <w:tcW w:w="1042" w:type="pct"/>
            <w:vAlign w:val="center"/>
          </w:tcPr>
          <w:p w14:paraId="615C9689" w14:textId="77777777" w:rsidR="00650654" w:rsidRPr="001547ED" w:rsidRDefault="00650654" w:rsidP="006B7794">
            <w:pPr>
              <w:jc w:val="center"/>
              <w:rPr>
                <w:color w:val="000000"/>
              </w:rPr>
            </w:pPr>
            <w:r w:rsidRPr="001547ED">
              <w:rPr>
                <w:color w:val="000000"/>
              </w:rPr>
              <w:t>0,11%</w:t>
            </w:r>
          </w:p>
        </w:tc>
      </w:tr>
      <w:tr w:rsidR="00650654" w:rsidRPr="001547ED" w14:paraId="40DD99C0" w14:textId="77777777" w:rsidTr="00260FEC">
        <w:trPr>
          <w:trHeight w:val="20"/>
        </w:trPr>
        <w:tc>
          <w:tcPr>
            <w:tcW w:w="310" w:type="pct"/>
            <w:hideMark/>
          </w:tcPr>
          <w:p w14:paraId="21A9EEE1" w14:textId="77777777" w:rsidR="00650654" w:rsidRPr="001547ED" w:rsidRDefault="00650654" w:rsidP="006B7794">
            <w:pPr>
              <w:jc w:val="center"/>
            </w:pPr>
            <w:r w:rsidRPr="001547ED">
              <w:t>15</w:t>
            </w:r>
          </w:p>
        </w:tc>
        <w:tc>
          <w:tcPr>
            <w:tcW w:w="2765" w:type="pct"/>
            <w:hideMark/>
          </w:tcPr>
          <w:p w14:paraId="0F3DF8E5" w14:textId="77777777" w:rsidR="00650654" w:rsidRPr="001547ED" w:rsidRDefault="00650654" w:rsidP="006B7794">
            <w:pPr>
              <w:jc w:val="both"/>
              <w:rPr>
                <w:color w:val="000000"/>
              </w:rPr>
            </w:pPr>
            <w:r w:rsidRPr="001547ED">
              <w:rPr>
                <w:color w:val="000000"/>
              </w:rPr>
              <w:t>Предоставление жилых помещений муниципального жилищного фонда по договорам социального найма</w:t>
            </w:r>
          </w:p>
        </w:tc>
        <w:tc>
          <w:tcPr>
            <w:tcW w:w="883" w:type="pct"/>
            <w:vAlign w:val="center"/>
          </w:tcPr>
          <w:p w14:paraId="578223C9" w14:textId="77777777" w:rsidR="00650654" w:rsidRPr="001547ED" w:rsidRDefault="00650654" w:rsidP="006B7794">
            <w:pPr>
              <w:jc w:val="center"/>
              <w:rPr>
                <w:color w:val="000000"/>
              </w:rPr>
            </w:pPr>
            <w:r w:rsidRPr="001547ED">
              <w:rPr>
                <w:color w:val="000000"/>
              </w:rPr>
              <w:t>12</w:t>
            </w:r>
          </w:p>
        </w:tc>
        <w:tc>
          <w:tcPr>
            <w:tcW w:w="1042" w:type="pct"/>
            <w:vAlign w:val="center"/>
          </w:tcPr>
          <w:p w14:paraId="36A3B182" w14:textId="77777777" w:rsidR="00650654" w:rsidRPr="001547ED" w:rsidRDefault="00650654" w:rsidP="006B7794">
            <w:pPr>
              <w:jc w:val="center"/>
              <w:rPr>
                <w:color w:val="000000"/>
              </w:rPr>
            </w:pPr>
            <w:r w:rsidRPr="001547ED">
              <w:rPr>
                <w:color w:val="000000"/>
              </w:rPr>
              <w:t>1,26%</w:t>
            </w:r>
          </w:p>
        </w:tc>
      </w:tr>
      <w:tr w:rsidR="00650654" w:rsidRPr="001547ED" w14:paraId="41C67821" w14:textId="77777777" w:rsidTr="00260FEC">
        <w:trPr>
          <w:trHeight w:val="20"/>
        </w:trPr>
        <w:tc>
          <w:tcPr>
            <w:tcW w:w="310" w:type="pct"/>
            <w:hideMark/>
          </w:tcPr>
          <w:p w14:paraId="10602635" w14:textId="77777777" w:rsidR="00650654" w:rsidRPr="001547ED" w:rsidRDefault="00650654" w:rsidP="006B7794">
            <w:pPr>
              <w:jc w:val="center"/>
            </w:pPr>
            <w:r w:rsidRPr="001547ED">
              <w:t>16</w:t>
            </w:r>
          </w:p>
        </w:tc>
        <w:tc>
          <w:tcPr>
            <w:tcW w:w="2765" w:type="pct"/>
            <w:hideMark/>
          </w:tcPr>
          <w:p w14:paraId="53A66F5B" w14:textId="77777777" w:rsidR="00650654" w:rsidRPr="001547ED" w:rsidRDefault="00650654" w:rsidP="006B7794">
            <w:pPr>
              <w:jc w:val="both"/>
              <w:rPr>
                <w:color w:val="000000"/>
              </w:rPr>
            </w:pPr>
            <w:r w:rsidRPr="001547ED">
              <w:rPr>
                <w:color w:val="000000"/>
              </w:rPr>
              <w:t>Предоставление земельных участков в безвозмездное пользование</w:t>
            </w:r>
          </w:p>
        </w:tc>
        <w:tc>
          <w:tcPr>
            <w:tcW w:w="883" w:type="pct"/>
            <w:vAlign w:val="center"/>
          </w:tcPr>
          <w:p w14:paraId="330AE76D" w14:textId="77777777" w:rsidR="00650654" w:rsidRPr="001547ED" w:rsidRDefault="00650654" w:rsidP="006B7794">
            <w:pPr>
              <w:jc w:val="center"/>
              <w:rPr>
                <w:color w:val="000000"/>
              </w:rPr>
            </w:pPr>
            <w:r w:rsidRPr="001547ED">
              <w:rPr>
                <w:color w:val="000000"/>
              </w:rPr>
              <w:t>20</w:t>
            </w:r>
          </w:p>
        </w:tc>
        <w:tc>
          <w:tcPr>
            <w:tcW w:w="1042" w:type="pct"/>
            <w:vAlign w:val="center"/>
          </w:tcPr>
          <w:p w14:paraId="445D139E" w14:textId="77777777" w:rsidR="00650654" w:rsidRPr="001547ED" w:rsidRDefault="00650654" w:rsidP="006B7794">
            <w:pPr>
              <w:jc w:val="center"/>
              <w:rPr>
                <w:color w:val="000000"/>
              </w:rPr>
            </w:pPr>
            <w:r w:rsidRPr="001547ED">
              <w:rPr>
                <w:color w:val="000000"/>
              </w:rPr>
              <w:t>2,11%</w:t>
            </w:r>
          </w:p>
        </w:tc>
      </w:tr>
      <w:tr w:rsidR="00650654" w:rsidRPr="001547ED" w14:paraId="287BB905" w14:textId="77777777" w:rsidTr="00260FEC">
        <w:trPr>
          <w:trHeight w:val="20"/>
        </w:trPr>
        <w:tc>
          <w:tcPr>
            <w:tcW w:w="310" w:type="pct"/>
            <w:hideMark/>
          </w:tcPr>
          <w:p w14:paraId="75FB5AC2" w14:textId="77777777" w:rsidR="00650654" w:rsidRPr="001547ED" w:rsidRDefault="00650654" w:rsidP="006B7794">
            <w:pPr>
              <w:jc w:val="center"/>
            </w:pPr>
            <w:r w:rsidRPr="001547ED">
              <w:t>17</w:t>
            </w:r>
          </w:p>
        </w:tc>
        <w:tc>
          <w:tcPr>
            <w:tcW w:w="2765" w:type="pct"/>
            <w:hideMark/>
          </w:tcPr>
          <w:p w14:paraId="46D5BD56" w14:textId="77777777" w:rsidR="00650654" w:rsidRPr="001547ED" w:rsidRDefault="00650654" w:rsidP="006B7794">
            <w:pPr>
              <w:jc w:val="both"/>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883" w:type="pct"/>
            <w:vAlign w:val="center"/>
          </w:tcPr>
          <w:p w14:paraId="10CD65A3" w14:textId="77777777" w:rsidR="00650654" w:rsidRPr="001547ED" w:rsidRDefault="00650654" w:rsidP="006B7794">
            <w:pPr>
              <w:jc w:val="center"/>
              <w:rPr>
                <w:color w:val="000000"/>
              </w:rPr>
            </w:pPr>
            <w:r w:rsidRPr="001547ED">
              <w:rPr>
                <w:color w:val="000000"/>
              </w:rPr>
              <w:t>46</w:t>
            </w:r>
          </w:p>
        </w:tc>
        <w:tc>
          <w:tcPr>
            <w:tcW w:w="1042" w:type="pct"/>
            <w:vAlign w:val="center"/>
          </w:tcPr>
          <w:p w14:paraId="32C0C614" w14:textId="77777777" w:rsidR="00650654" w:rsidRPr="001547ED" w:rsidRDefault="00650654" w:rsidP="006B7794">
            <w:pPr>
              <w:jc w:val="center"/>
              <w:rPr>
                <w:color w:val="000000"/>
              </w:rPr>
            </w:pPr>
            <w:r w:rsidRPr="001547ED">
              <w:rPr>
                <w:color w:val="000000"/>
              </w:rPr>
              <w:t>4,84%</w:t>
            </w:r>
          </w:p>
        </w:tc>
      </w:tr>
      <w:tr w:rsidR="00650654" w:rsidRPr="001547ED" w14:paraId="426BFA97" w14:textId="77777777" w:rsidTr="00260FEC">
        <w:trPr>
          <w:trHeight w:val="20"/>
        </w:trPr>
        <w:tc>
          <w:tcPr>
            <w:tcW w:w="310" w:type="pct"/>
            <w:hideMark/>
          </w:tcPr>
          <w:p w14:paraId="2D75C0CC" w14:textId="77777777" w:rsidR="00650654" w:rsidRPr="001547ED" w:rsidRDefault="00650654" w:rsidP="006B7794">
            <w:pPr>
              <w:jc w:val="center"/>
            </w:pPr>
            <w:r w:rsidRPr="001547ED">
              <w:t>18</w:t>
            </w:r>
          </w:p>
        </w:tc>
        <w:tc>
          <w:tcPr>
            <w:tcW w:w="2765" w:type="pct"/>
            <w:hideMark/>
          </w:tcPr>
          <w:p w14:paraId="19720CA2" w14:textId="77777777" w:rsidR="00650654" w:rsidRPr="001547ED" w:rsidRDefault="00650654" w:rsidP="006B7794">
            <w:pPr>
              <w:jc w:val="both"/>
              <w:rPr>
                <w:color w:val="000000"/>
              </w:rPr>
            </w:pPr>
            <w:r w:rsidRPr="001547ED">
              <w:rPr>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tc>
        <w:tc>
          <w:tcPr>
            <w:tcW w:w="883" w:type="pct"/>
            <w:vAlign w:val="center"/>
          </w:tcPr>
          <w:p w14:paraId="475B5102" w14:textId="77777777" w:rsidR="00650654" w:rsidRPr="001547ED" w:rsidRDefault="00650654" w:rsidP="006B7794">
            <w:pPr>
              <w:jc w:val="center"/>
              <w:rPr>
                <w:color w:val="000000"/>
              </w:rPr>
            </w:pPr>
            <w:r w:rsidRPr="001547ED">
              <w:rPr>
                <w:color w:val="000000"/>
              </w:rPr>
              <w:t>19</w:t>
            </w:r>
          </w:p>
        </w:tc>
        <w:tc>
          <w:tcPr>
            <w:tcW w:w="1042" w:type="pct"/>
            <w:vAlign w:val="center"/>
          </w:tcPr>
          <w:p w14:paraId="153F8F5F" w14:textId="77777777" w:rsidR="00650654" w:rsidRPr="001547ED" w:rsidRDefault="00650654" w:rsidP="006B7794">
            <w:pPr>
              <w:jc w:val="center"/>
              <w:rPr>
                <w:color w:val="000000"/>
              </w:rPr>
            </w:pPr>
            <w:r w:rsidRPr="001547ED">
              <w:rPr>
                <w:color w:val="000000"/>
              </w:rPr>
              <w:t>2,00%</w:t>
            </w:r>
          </w:p>
        </w:tc>
      </w:tr>
      <w:tr w:rsidR="00650654" w:rsidRPr="001547ED" w14:paraId="30B938E8" w14:textId="77777777" w:rsidTr="00260FEC">
        <w:trPr>
          <w:trHeight w:val="20"/>
        </w:trPr>
        <w:tc>
          <w:tcPr>
            <w:tcW w:w="310" w:type="pct"/>
            <w:hideMark/>
          </w:tcPr>
          <w:p w14:paraId="43794CD8" w14:textId="77777777" w:rsidR="00650654" w:rsidRPr="001547ED" w:rsidRDefault="00650654" w:rsidP="006B7794">
            <w:pPr>
              <w:jc w:val="center"/>
            </w:pPr>
            <w:r w:rsidRPr="001547ED">
              <w:t>19</w:t>
            </w:r>
          </w:p>
        </w:tc>
        <w:tc>
          <w:tcPr>
            <w:tcW w:w="2765" w:type="pct"/>
            <w:hideMark/>
          </w:tcPr>
          <w:p w14:paraId="1F85DA14" w14:textId="77777777" w:rsidR="00650654" w:rsidRPr="001547ED" w:rsidRDefault="00650654" w:rsidP="006B7794">
            <w:pPr>
              <w:jc w:val="both"/>
            </w:pPr>
            <w:r w:rsidRPr="001547ED">
              <w:t xml:space="preserve">Признание граждан </w:t>
            </w:r>
            <w:proofErr w:type="gramStart"/>
            <w:r w:rsidRPr="001547ED">
              <w:t>малоимущими</w:t>
            </w:r>
            <w:proofErr w:type="gramEnd"/>
            <w:r w:rsidRPr="001547ED">
              <w:t xml:space="preserve"> в целях принятия на учет в качестве нуждающихся в жилых помещениях</w:t>
            </w:r>
          </w:p>
        </w:tc>
        <w:tc>
          <w:tcPr>
            <w:tcW w:w="883" w:type="pct"/>
            <w:vAlign w:val="center"/>
          </w:tcPr>
          <w:p w14:paraId="6D0C0269" w14:textId="77777777" w:rsidR="00650654" w:rsidRPr="001547ED" w:rsidRDefault="00650654" w:rsidP="006B7794">
            <w:pPr>
              <w:jc w:val="center"/>
              <w:rPr>
                <w:color w:val="000000"/>
              </w:rPr>
            </w:pPr>
            <w:r w:rsidRPr="001547ED">
              <w:rPr>
                <w:color w:val="000000"/>
              </w:rPr>
              <w:t>23</w:t>
            </w:r>
          </w:p>
        </w:tc>
        <w:tc>
          <w:tcPr>
            <w:tcW w:w="1042" w:type="pct"/>
            <w:vAlign w:val="center"/>
          </w:tcPr>
          <w:p w14:paraId="00C56B7D" w14:textId="77777777" w:rsidR="00650654" w:rsidRPr="001547ED" w:rsidRDefault="00650654" w:rsidP="006B7794">
            <w:pPr>
              <w:jc w:val="center"/>
              <w:rPr>
                <w:color w:val="000000"/>
              </w:rPr>
            </w:pPr>
            <w:r w:rsidRPr="001547ED">
              <w:rPr>
                <w:color w:val="000000"/>
              </w:rPr>
              <w:t>2,42%</w:t>
            </w:r>
          </w:p>
        </w:tc>
      </w:tr>
      <w:tr w:rsidR="00650654" w:rsidRPr="001547ED" w14:paraId="62F1E26C" w14:textId="77777777" w:rsidTr="00260FEC">
        <w:trPr>
          <w:trHeight w:val="20"/>
        </w:trPr>
        <w:tc>
          <w:tcPr>
            <w:tcW w:w="310" w:type="pct"/>
            <w:hideMark/>
          </w:tcPr>
          <w:p w14:paraId="4CC8F359" w14:textId="77777777" w:rsidR="00650654" w:rsidRPr="001547ED" w:rsidRDefault="00650654" w:rsidP="006B7794">
            <w:pPr>
              <w:jc w:val="center"/>
            </w:pPr>
            <w:r w:rsidRPr="001547ED">
              <w:t>20</w:t>
            </w:r>
          </w:p>
        </w:tc>
        <w:tc>
          <w:tcPr>
            <w:tcW w:w="2765" w:type="pct"/>
            <w:hideMark/>
          </w:tcPr>
          <w:p w14:paraId="542C8538" w14:textId="77777777" w:rsidR="00650654" w:rsidRPr="001547ED" w:rsidRDefault="00650654" w:rsidP="006B7794">
            <w:pPr>
              <w:jc w:val="both"/>
              <w:rPr>
                <w:color w:val="000000"/>
              </w:rPr>
            </w:pPr>
            <w:r w:rsidRPr="001547ED">
              <w:rPr>
                <w:color w:val="000000"/>
              </w:rPr>
              <w:t>Выдача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p>
        </w:tc>
        <w:tc>
          <w:tcPr>
            <w:tcW w:w="883" w:type="pct"/>
            <w:vAlign w:val="center"/>
          </w:tcPr>
          <w:p w14:paraId="4AFF9C72" w14:textId="77777777" w:rsidR="00650654" w:rsidRPr="001547ED" w:rsidRDefault="00650654" w:rsidP="006B7794">
            <w:pPr>
              <w:jc w:val="center"/>
              <w:rPr>
                <w:color w:val="000000"/>
              </w:rPr>
            </w:pPr>
            <w:r w:rsidRPr="001547ED">
              <w:rPr>
                <w:color w:val="000000"/>
              </w:rPr>
              <w:t>1</w:t>
            </w:r>
          </w:p>
        </w:tc>
        <w:tc>
          <w:tcPr>
            <w:tcW w:w="1042" w:type="pct"/>
            <w:vAlign w:val="center"/>
          </w:tcPr>
          <w:p w14:paraId="4B2198DB" w14:textId="77777777" w:rsidR="00650654" w:rsidRPr="001547ED" w:rsidRDefault="00650654" w:rsidP="006B7794">
            <w:pPr>
              <w:jc w:val="center"/>
              <w:rPr>
                <w:color w:val="000000"/>
              </w:rPr>
            </w:pPr>
            <w:r w:rsidRPr="001547ED">
              <w:rPr>
                <w:color w:val="000000"/>
              </w:rPr>
              <w:t>0,11%</w:t>
            </w:r>
          </w:p>
        </w:tc>
      </w:tr>
      <w:tr w:rsidR="00650654" w:rsidRPr="001547ED" w14:paraId="626CFCA6" w14:textId="77777777" w:rsidTr="00260FEC">
        <w:trPr>
          <w:trHeight w:val="20"/>
        </w:trPr>
        <w:tc>
          <w:tcPr>
            <w:tcW w:w="310" w:type="pct"/>
            <w:hideMark/>
          </w:tcPr>
          <w:p w14:paraId="74883368" w14:textId="77777777" w:rsidR="00650654" w:rsidRPr="001547ED" w:rsidRDefault="00650654" w:rsidP="006B7794">
            <w:pPr>
              <w:jc w:val="center"/>
            </w:pPr>
            <w:r w:rsidRPr="001547ED">
              <w:t>21</w:t>
            </w:r>
          </w:p>
        </w:tc>
        <w:tc>
          <w:tcPr>
            <w:tcW w:w="2765" w:type="pct"/>
            <w:hideMark/>
          </w:tcPr>
          <w:p w14:paraId="28290562" w14:textId="77777777" w:rsidR="00650654" w:rsidRPr="001547ED" w:rsidRDefault="00650654" w:rsidP="006B7794">
            <w:pPr>
              <w:jc w:val="both"/>
              <w:rPr>
                <w:color w:val="000000"/>
              </w:rPr>
            </w:pPr>
            <w:r w:rsidRPr="001547ED">
              <w:rPr>
                <w:color w:val="000000"/>
              </w:rPr>
              <w:t>Принятие на учет граждан в качестве нуждающихся в жилых помещениях</w:t>
            </w:r>
          </w:p>
        </w:tc>
        <w:tc>
          <w:tcPr>
            <w:tcW w:w="883" w:type="pct"/>
            <w:vAlign w:val="center"/>
          </w:tcPr>
          <w:p w14:paraId="48C049F5" w14:textId="77777777" w:rsidR="00650654" w:rsidRPr="001547ED" w:rsidRDefault="00650654" w:rsidP="006B7794">
            <w:pPr>
              <w:jc w:val="center"/>
              <w:rPr>
                <w:color w:val="000000"/>
              </w:rPr>
            </w:pPr>
            <w:r w:rsidRPr="001547ED">
              <w:rPr>
                <w:color w:val="000000"/>
              </w:rPr>
              <w:t>24</w:t>
            </w:r>
          </w:p>
        </w:tc>
        <w:tc>
          <w:tcPr>
            <w:tcW w:w="1042" w:type="pct"/>
            <w:vAlign w:val="center"/>
          </w:tcPr>
          <w:p w14:paraId="13E20F2D" w14:textId="77777777" w:rsidR="00650654" w:rsidRPr="001547ED" w:rsidRDefault="00650654" w:rsidP="006B7794">
            <w:pPr>
              <w:jc w:val="center"/>
              <w:rPr>
                <w:color w:val="000000"/>
              </w:rPr>
            </w:pPr>
            <w:r w:rsidRPr="001547ED">
              <w:rPr>
                <w:color w:val="000000"/>
              </w:rPr>
              <w:t>2,53%</w:t>
            </w:r>
          </w:p>
        </w:tc>
      </w:tr>
      <w:tr w:rsidR="00650654" w:rsidRPr="001547ED" w14:paraId="7DA7DCAA" w14:textId="77777777" w:rsidTr="00260FEC">
        <w:trPr>
          <w:trHeight w:val="20"/>
        </w:trPr>
        <w:tc>
          <w:tcPr>
            <w:tcW w:w="310" w:type="pct"/>
            <w:hideMark/>
          </w:tcPr>
          <w:p w14:paraId="0A255B34" w14:textId="77777777" w:rsidR="00650654" w:rsidRPr="001547ED" w:rsidRDefault="00650654" w:rsidP="006B7794">
            <w:pPr>
              <w:jc w:val="center"/>
            </w:pPr>
            <w:r w:rsidRPr="001547ED">
              <w:t>22</w:t>
            </w:r>
          </w:p>
        </w:tc>
        <w:tc>
          <w:tcPr>
            <w:tcW w:w="2765" w:type="pct"/>
            <w:hideMark/>
          </w:tcPr>
          <w:p w14:paraId="562886C6" w14:textId="77777777" w:rsidR="00650654" w:rsidRPr="001547ED" w:rsidRDefault="00650654" w:rsidP="006B7794">
            <w:pPr>
              <w:jc w:val="both"/>
              <w:rPr>
                <w:color w:val="000000"/>
              </w:rPr>
            </w:pPr>
            <w:r w:rsidRPr="001547ED">
              <w:rPr>
                <w:color w:val="000000"/>
              </w:rPr>
              <w:t xml:space="preserve">Оформление и выдача микропроцессорной пластиковой карты «Социальная карта» </w:t>
            </w:r>
          </w:p>
        </w:tc>
        <w:tc>
          <w:tcPr>
            <w:tcW w:w="883" w:type="pct"/>
            <w:vAlign w:val="center"/>
          </w:tcPr>
          <w:p w14:paraId="6BC72C33" w14:textId="77777777" w:rsidR="00650654" w:rsidRPr="001547ED" w:rsidRDefault="00650654" w:rsidP="006B7794">
            <w:pPr>
              <w:jc w:val="center"/>
              <w:rPr>
                <w:color w:val="000000"/>
              </w:rPr>
            </w:pPr>
            <w:r w:rsidRPr="001547ED">
              <w:rPr>
                <w:color w:val="000000"/>
              </w:rPr>
              <w:t>14</w:t>
            </w:r>
          </w:p>
        </w:tc>
        <w:tc>
          <w:tcPr>
            <w:tcW w:w="1042" w:type="pct"/>
            <w:vAlign w:val="center"/>
          </w:tcPr>
          <w:p w14:paraId="52F78B4D" w14:textId="77777777" w:rsidR="00650654" w:rsidRPr="001547ED" w:rsidRDefault="00650654" w:rsidP="006B7794">
            <w:pPr>
              <w:jc w:val="center"/>
              <w:rPr>
                <w:color w:val="000000"/>
              </w:rPr>
            </w:pPr>
            <w:r w:rsidRPr="001547ED">
              <w:rPr>
                <w:color w:val="000000"/>
              </w:rPr>
              <w:t>1,47%</w:t>
            </w:r>
          </w:p>
        </w:tc>
      </w:tr>
      <w:tr w:rsidR="00650654" w:rsidRPr="001547ED" w14:paraId="44F8413D" w14:textId="77777777" w:rsidTr="00260FEC">
        <w:trPr>
          <w:trHeight w:val="20"/>
        </w:trPr>
        <w:tc>
          <w:tcPr>
            <w:tcW w:w="310" w:type="pct"/>
            <w:hideMark/>
          </w:tcPr>
          <w:p w14:paraId="2BC961D7" w14:textId="77777777" w:rsidR="00650654" w:rsidRPr="001547ED" w:rsidRDefault="00650654" w:rsidP="006B7794">
            <w:pPr>
              <w:jc w:val="center"/>
            </w:pPr>
            <w:r w:rsidRPr="001547ED">
              <w:t>23</w:t>
            </w:r>
          </w:p>
        </w:tc>
        <w:tc>
          <w:tcPr>
            <w:tcW w:w="2765" w:type="pct"/>
            <w:hideMark/>
          </w:tcPr>
          <w:p w14:paraId="67BB4726" w14:textId="77777777" w:rsidR="00650654" w:rsidRPr="001547ED" w:rsidRDefault="00650654" w:rsidP="006B7794">
            <w:pPr>
              <w:jc w:val="both"/>
              <w:rPr>
                <w:color w:val="000000"/>
              </w:rPr>
            </w:pPr>
            <w:r w:rsidRPr="001547ED">
              <w:rPr>
                <w:color w:val="000000"/>
              </w:rPr>
              <w:t>Предоставление работникам муниципальной бюджетной сферы социальных выплат на приобретение или строительство жилья</w:t>
            </w:r>
          </w:p>
        </w:tc>
        <w:tc>
          <w:tcPr>
            <w:tcW w:w="883" w:type="pct"/>
            <w:vAlign w:val="center"/>
          </w:tcPr>
          <w:p w14:paraId="16A5790A" w14:textId="77777777" w:rsidR="00650654" w:rsidRPr="001547ED" w:rsidRDefault="00650654" w:rsidP="006B7794">
            <w:pPr>
              <w:jc w:val="center"/>
              <w:rPr>
                <w:color w:val="000000"/>
              </w:rPr>
            </w:pPr>
            <w:r w:rsidRPr="001547ED">
              <w:rPr>
                <w:color w:val="000000"/>
              </w:rPr>
              <w:t>6</w:t>
            </w:r>
          </w:p>
        </w:tc>
        <w:tc>
          <w:tcPr>
            <w:tcW w:w="1042" w:type="pct"/>
            <w:vAlign w:val="center"/>
          </w:tcPr>
          <w:p w14:paraId="65212E40" w14:textId="77777777" w:rsidR="00650654" w:rsidRPr="001547ED" w:rsidRDefault="00650654" w:rsidP="006B7794">
            <w:pPr>
              <w:jc w:val="center"/>
              <w:rPr>
                <w:color w:val="000000"/>
              </w:rPr>
            </w:pPr>
            <w:r w:rsidRPr="001547ED">
              <w:rPr>
                <w:color w:val="000000"/>
              </w:rPr>
              <w:t>0,63%</w:t>
            </w:r>
          </w:p>
        </w:tc>
      </w:tr>
      <w:tr w:rsidR="00650654" w:rsidRPr="001547ED" w14:paraId="134AB7F2" w14:textId="77777777" w:rsidTr="00260FEC">
        <w:trPr>
          <w:trHeight w:val="20"/>
        </w:trPr>
        <w:tc>
          <w:tcPr>
            <w:tcW w:w="310" w:type="pct"/>
            <w:hideMark/>
          </w:tcPr>
          <w:p w14:paraId="02EBA1E6" w14:textId="77777777" w:rsidR="00650654" w:rsidRPr="001547ED" w:rsidRDefault="00650654" w:rsidP="006B7794">
            <w:pPr>
              <w:jc w:val="center"/>
            </w:pPr>
            <w:r w:rsidRPr="001547ED">
              <w:lastRenderedPageBreak/>
              <w:t>24</w:t>
            </w:r>
          </w:p>
        </w:tc>
        <w:tc>
          <w:tcPr>
            <w:tcW w:w="2765" w:type="pct"/>
            <w:hideMark/>
          </w:tcPr>
          <w:p w14:paraId="24AE94C7" w14:textId="77777777" w:rsidR="00650654" w:rsidRPr="001547ED" w:rsidRDefault="00650654" w:rsidP="006B7794">
            <w:pPr>
              <w:jc w:val="both"/>
              <w:rPr>
                <w:color w:val="000000"/>
              </w:rPr>
            </w:pPr>
            <w:r w:rsidRPr="001547ED">
              <w:rPr>
                <w:color w:val="000000"/>
              </w:rPr>
              <w:t>Предоставление земельных участков в постоянное (бессрочное) пользование</w:t>
            </w:r>
          </w:p>
        </w:tc>
        <w:tc>
          <w:tcPr>
            <w:tcW w:w="883" w:type="pct"/>
            <w:vAlign w:val="center"/>
          </w:tcPr>
          <w:p w14:paraId="588E4DD1" w14:textId="77777777" w:rsidR="00650654" w:rsidRPr="001547ED" w:rsidRDefault="00650654" w:rsidP="006B7794">
            <w:pPr>
              <w:jc w:val="center"/>
              <w:rPr>
                <w:color w:val="000000"/>
              </w:rPr>
            </w:pPr>
            <w:r w:rsidRPr="001547ED">
              <w:rPr>
                <w:color w:val="000000"/>
              </w:rPr>
              <w:t>8</w:t>
            </w:r>
          </w:p>
        </w:tc>
        <w:tc>
          <w:tcPr>
            <w:tcW w:w="1042" w:type="pct"/>
            <w:vAlign w:val="center"/>
          </w:tcPr>
          <w:p w14:paraId="664C2C41" w14:textId="77777777" w:rsidR="00650654" w:rsidRPr="001547ED" w:rsidRDefault="00650654" w:rsidP="006B7794">
            <w:pPr>
              <w:jc w:val="center"/>
              <w:rPr>
                <w:color w:val="000000"/>
              </w:rPr>
            </w:pPr>
            <w:r w:rsidRPr="001547ED">
              <w:rPr>
                <w:color w:val="000000"/>
              </w:rPr>
              <w:t>0,84%</w:t>
            </w:r>
          </w:p>
        </w:tc>
      </w:tr>
      <w:tr w:rsidR="00650654" w:rsidRPr="001547ED" w14:paraId="6510EED4" w14:textId="77777777" w:rsidTr="00260FEC">
        <w:trPr>
          <w:trHeight w:val="20"/>
        </w:trPr>
        <w:tc>
          <w:tcPr>
            <w:tcW w:w="310" w:type="pct"/>
            <w:hideMark/>
          </w:tcPr>
          <w:p w14:paraId="347F7BD5" w14:textId="77777777" w:rsidR="00650654" w:rsidRPr="001547ED" w:rsidRDefault="00650654" w:rsidP="006B7794">
            <w:pPr>
              <w:jc w:val="center"/>
            </w:pPr>
            <w:r w:rsidRPr="001547ED">
              <w:t>25</w:t>
            </w:r>
          </w:p>
        </w:tc>
        <w:tc>
          <w:tcPr>
            <w:tcW w:w="2765" w:type="pct"/>
            <w:hideMark/>
          </w:tcPr>
          <w:p w14:paraId="19BE67B5" w14:textId="77777777" w:rsidR="00650654" w:rsidRPr="001547ED" w:rsidRDefault="00650654" w:rsidP="006B7794">
            <w:pPr>
              <w:jc w:val="both"/>
              <w:rPr>
                <w:color w:val="000000"/>
              </w:rPr>
            </w:pPr>
            <w:r w:rsidRPr="001547ED">
              <w:rPr>
                <w:color w:val="000000"/>
              </w:rPr>
              <w:t>Согласование переустройства и (или) перепланировки жилого помещения</w:t>
            </w:r>
          </w:p>
        </w:tc>
        <w:tc>
          <w:tcPr>
            <w:tcW w:w="883" w:type="pct"/>
            <w:vAlign w:val="center"/>
          </w:tcPr>
          <w:p w14:paraId="389D4F9D" w14:textId="77777777" w:rsidR="00650654" w:rsidRPr="001547ED" w:rsidRDefault="00650654" w:rsidP="006B7794">
            <w:pPr>
              <w:jc w:val="center"/>
              <w:rPr>
                <w:color w:val="000000"/>
              </w:rPr>
            </w:pPr>
            <w:r w:rsidRPr="001547ED">
              <w:rPr>
                <w:color w:val="000000"/>
              </w:rPr>
              <w:t>6</w:t>
            </w:r>
          </w:p>
        </w:tc>
        <w:tc>
          <w:tcPr>
            <w:tcW w:w="1042" w:type="pct"/>
            <w:vAlign w:val="center"/>
          </w:tcPr>
          <w:p w14:paraId="0604111B" w14:textId="77777777" w:rsidR="00650654" w:rsidRPr="001547ED" w:rsidRDefault="00650654" w:rsidP="006B7794">
            <w:pPr>
              <w:jc w:val="center"/>
              <w:rPr>
                <w:color w:val="000000"/>
              </w:rPr>
            </w:pPr>
            <w:r w:rsidRPr="001547ED">
              <w:rPr>
                <w:color w:val="000000"/>
              </w:rPr>
              <w:t>0,63%</w:t>
            </w:r>
          </w:p>
        </w:tc>
      </w:tr>
      <w:tr w:rsidR="00650654" w:rsidRPr="001547ED" w14:paraId="1BBF3368" w14:textId="77777777" w:rsidTr="00260FEC">
        <w:trPr>
          <w:trHeight w:val="20"/>
        </w:trPr>
        <w:tc>
          <w:tcPr>
            <w:tcW w:w="310" w:type="pct"/>
            <w:hideMark/>
          </w:tcPr>
          <w:p w14:paraId="55A739CB" w14:textId="77777777" w:rsidR="00650654" w:rsidRPr="001547ED" w:rsidRDefault="00650654" w:rsidP="006B7794">
            <w:pPr>
              <w:jc w:val="center"/>
            </w:pPr>
            <w:r w:rsidRPr="001547ED">
              <w:t>26</w:t>
            </w:r>
          </w:p>
        </w:tc>
        <w:tc>
          <w:tcPr>
            <w:tcW w:w="2765" w:type="pct"/>
            <w:hideMark/>
          </w:tcPr>
          <w:p w14:paraId="0B61077A" w14:textId="77777777" w:rsidR="00650654" w:rsidRPr="001547ED" w:rsidRDefault="00650654" w:rsidP="006B7794">
            <w:pPr>
              <w:jc w:val="both"/>
              <w:rPr>
                <w:color w:val="000000"/>
              </w:rPr>
            </w:pPr>
            <w:r w:rsidRPr="001547ED">
              <w:rPr>
                <w:color w:val="000000"/>
              </w:rPr>
              <w:t>Выдача разрешений на строительство объектов капитального строительства</w:t>
            </w:r>
          </w:p>
        </w:tc>
        <w:tc>
          <w:tcPr>
            <w:tcW w:w="883" w:type="pct"/>
            <w:vAlign w:val="center"/>
          </w:tcPr>
          <w:p w14:paraId="246887EC" w14:textId="77777777" w:rsidR="00650654" w:rsidRPr="001547ED" w:rsidRDefault="00650654" w:rsidP="006B7794">
            <w:pPr>
              <w:jc w:val="center"/>
              <w:rPr>
                <w:color w:val="000000"/>
              </w:rPr>
            </w:pPr>
            <w:r w:rsidRPr="001547ED">
              <w:rPr>
                <w:color w:val="000000"/>
              </w:rPr>
              <w:t>1</w:t>
            </w:r>
          </w:p>
        </w:tc>
        <w:tc>
          <w:tcPr>
            <w:tcW w:w="1042" w:type="pct"/>
            <w:vAlign w:val="center"/>
          </w:tcPr>
          <w:p w14:paraId="59332FD7" w14:textId="77777777" w:rsidR="00650654" w:rsidRPr="001547ED" w:rsidRDefault="00650654" w:rsidP="006B7794">
            <w:pPr>
              <w:jc w:val="center"/>
              <w:rPr>
                <w:color w:val="000000"/>
              </w:rPr>
            </w:pPr>
            <w:r w:rsidRPr="001547ED">
              <w:rPr>
                <w:color w:val="000000"/>
              </w:rPr>
              <w:t>0,11%</w:t>
            </w:r>
          </w:p>
        </w:tc>
      </w:tr>
      <w:tr w:rsidR="00650654" w:rsidRPr="001547ED" w14:paraId="100751FD" w14:textId="77777777" w:rsidTr="00260FEC">
        <w:trPr>
          <w:trHeight w:val="20"/>
        </w:trPr>
        <w:tc>
          <w:tcPr>
            <w:tcW w:w="310" w:type="pct"/>
            <w:hideMark/>
          </w:tcPr>
          <w:p w14:paraId="1123F0A1" w14:textId="77777777" w:rsidR="00650654" w:rsidRPr="001547ED" w:rsidRDefault="00650654" w:rsidP="006B7794">
            <w:pPr>
              <w:jc w:val="center"/>
            </w:pPr>
            <w:r w:rsidRPr="001547ED">
              <w:t>27</w:t>
            </w:r>
          </w:p>
        </w:tc>
        <w:tc>
          <w:tcPr>
            <w:tcW w:w="2765" w:type="pct"/>
            <w:hideMark/>
          </w:tcPr>
          <w:p w14:paraId="2AD30DC8" w14:textId="77777777" w:rsidR="00650654" w:rsidRPr="001547ED" w:rsidRDefault="00650654" w:rsidP="006B7794">
            <w:pPr>
              <w:jc w:val="both"/>
              <w:rPr>
                <w:color w:val="000000"/>
              </w:rPr>
            </w:pPr>
            <w:r w:rsidRPr="001547ED">
              <w:rPr>
                <w:color w:val="000000"/>
              </w:rPr>
              <w:t>Подготовка и утверждение градостроительного плана земельного участка в виде отдельного документа</w:t>
            </w:r>
          </w:p>
        </w:tc>
        <w:tc>
          <w:tcPr>
            <w:tcW w:w="883" w:type="pct"/>
            <w:vAlign w:val="center"/>
          </w:tcPr>
          <w:p w14:paraId="7DC47B75" w14:textId="77777777" w:rsidR="00650654" w:rsidRPr="001547ED" w:rsidRDefault="00650654" w:rsidP="006B7794">
            <w:pPr>
              <w:jc w:val="center"/>
              <w:rPr>
                <w:color w:val="000000"/>
              </w:rPr>
            </w:pPr>
            <w:r w:rsidRPr="001547ED">
              <w:rPr>
                <w:color w:val="000000"/>
              </w:rPr>
              <w:t>2</w:t>
            </w:r>
          </w:p>
        </w:tc>
        <w:tc>
          <w:tcPr>
            <w:tcW w:w="1042" w:type="pct"/>
            <w:vAlign w:val="center"/>
          </w:tcPr>
          <w:p w14:paraId="75C1347B" w14:textId="77777777" w:rsidR="00650654" w:rsidRPr="001547ED" w:rsidRDefault="00650654" w:rsidP="006B7794">
            <w:pPr>
              <w:jc w:val="center"/>
              <w:rPr>
                <w:color w:val="000000"/>
              </w:rPr>
            </w:pPr>
            <w:r w:rsidRPr="001547ED">
              <w:rPr>
                <w:color w:val="000000"/>
              </w:rPr>
              <w:t>0,21%</w:t>
            </w:r>
          </w:p>
        </w:tc>
      </w:tr>
      <w:tr w:rsidR="00650654" w:rsidRPr="001547ED" w14:paraId="3024F985" w14:textId="77777777" w:rsidTr="00260FEC">
        <w:trPr>
          <w:trHeight w:val="20"/>
        </w:trPr>
        <w:tc>
          <w:tcPr>
            <w:tcW w:w="310" w:type="pct"/>
            <w:hideMark/>
          </w:tcPr>
          <w:p w14:paraId="03E121C4" w14:textId="77777777" w:rsidR="00650654" w:rsidRPr="001547ED" w:rsidRDefault="00650654" w:rsidP="006B7794">
            <w:pPr>
              <w:jc w:val="center"/>
            </w:pPr>
            <w:r w:rsidRPr="001547ED">
              <w:t>28</w:t>
            </w:r>
          </w:p>
        </w:tc>
        <w:tc>
          <w:tcPr>
            <w:tcW w:w="2765" w:type="pct"/>
            <w:hideMark/>
          </w:tcPr>
          <w:p w14:paraId="6ED92149" w14:textId="77777777" w:rsidR="00650654" w:rsidRPr="001547ED" w:rsidRDefault="00650654" w:rsidP="006B7794">
            <w:pPr>
              <w:jc w:val="both"/>
              <w:rPr>
                <w:color w:val="000000"/>
              </w:rPr>
            </w:pPr>
            <w:r w:rsidRPr="001547ED">
              <w:rPr>
                <w:color w:val="000000"/>
              </w:rPr>
              <w:t>Размещение металлических гаражей</w:t>
            </w:r>
          </w:p>
        </w:tc>
        <w:tc>
          <w:tcPr>
            <w:tcW w:w="883" w:type="pct"/>
            <w:vAlign w:val="center"/>
          </w:tcPr>
          <w:p w14:paraId="1ADED97E" w14:textId="77777777" w:rsidR="00650654" w:rsidRPr="001547ED" w:rsidRDefault="00650654" w:rsidP="006B7794">
            <w:pPr>
              <w:jc w:val="center"/>
              <w:rPr>
                <w:color w:val="000000"/>
              </w:rPr>
            </w:pPr>
            <w:r w:rsidRPr="001547ED">
              <w:rPr>
                <w:color w:val="000000"/>
              </w:rPr>
              <w:t>1</w:t>
            </w:r>
          </w:p>
        </w:tc>
        <w:tc>
          <w:tcPr>
            <w:tcW w:w="1042" w:type="pct"/>
            <w:vAlign w:val="center"/>
          </w:tcPr>
          <w:p w14:paraId="724A86DE" w14:textId="77777777" w:rsidR="00650654" w:rsidRPr="001547ED" w:rsidRDefault="00650654" w:rsidP="006B7794">
            <w:pPr>
              <w:jc w:val="center"/>
              <w:rPr>
                <w:color w:val="000000"/>
              </w:rPr>
            </w:pPr>
            <w:r w:rsidRPr="001547ED">
              <w:rPr>
                <w:color w:val="000000"/>
              </w:rPr>
              <w:t>0,11%</w:t>
            </w:r>
          </w:p>
        </w:tc>
      </w:tr>
      <w:tr w:rsidR="00650654" w:rsidRPr="001547ED" w14:paraId="27A22380" w14:textId="77777777" w:rsidTr="00260FEC">
        <w:trPr>
          <w:trHeight w:val="20"/>
        </w:trPr>
        <w:tc>
          <w:tcPr>
            <w:tcW w:w="310" w:type="pct"/>
            <w:hideMark/>
          </w:tcPr>
          <w:p w14:paraId="15853B5C" w14:textId="77777777" w:rsidR="00650654" w:rsidRPr="001547ED" w:rsidRDefault="00650654" w:rsidP="006B7794">
            <w:pPr>
              <w:jc w:val="center"/>
            </w:pPr>
            <w:r w:rsidRPr="001547ED">
              <w:t>29</w:t>
            </w:r>
          </w:p>
        </w:tc>
        <w:tc>
          <w:tcPr>
            <w:tcW w:w="2765" w:type="pct"/>
            <w:hideMark/>
          </w:tcPr>
          <w:p w14:paraId="3342FC4F" w14:textId="77777777" w:rsidR="00650654" w:rsidRPr="001547ED" w:rsidRDefault="00650654" w:rsidP="006B7794">
            <w:pPr>
              <w:jc w:val="both"/>
              <w:rPr>
                <w:color w:val="000000"/>
              </w:rPr>
            </w:pPr>
            <w:r w:rsidRPr="001547ED">
              <w:rPr>
                <w:color w:val="000000"/>
              </w:rPr>
              <w:t>Выдача разрешения на снос, замену, пересадку, обрезку зеленых насаждений</w:t>
            </w:r>
          </w:p>
        </w:tc>
        <w:tc>
          <w:tcPr>
            <w:tcW w:w="883" w:type="pct"/>
            <w:vAlign w:val="center"/>
          </w:tcPr>
          <w:p w14:paraId="2BD62BE8" w14:textId="77777777" w:rsidR="00650654" w:rsidRPr="001547ED" w:rsidRDefault="00650654" w:rsidP="006B7794">
            <w:pPr>
              <w:jc w:val="center"/>
              <w:rPr>
                <w:color w:val="000000"/>
              </w:rPr>
            </w:pPr>
            <w:r w:rsidRPr="001547ED">
              <w:rPr>
                <w:color w:val="000000"/>
              </w:rPr>
              <w:t>4</w:t>
            </w:r>
          </w:p>
        </w:tc>
        <w:tc>
          <w:tcPr>
            <w:tcW w:w="1042" w:type="pct"/>
            <w:vAlign w:val="center"/>
          </w:tcPr>
          <w:p w14:paraId="525F2884" w14:textId="77777777" w:rsidR="00650654" w:rsidRPr="001547ED" w:rsidRDefault="00650654" w:rsidP="006B7794">
            <w:pPr>
              <w:jc w:val="center"/>
              <w:rPr>
                <w:color w:val="000000"/>
              </w:rPr>
            </w:pPr>
            <w:r w:rsidRPr="001547ED">
              <w:rPr>
                <w:color w:val="000000"/>
              </w:rPr>
              <w:t>0,42%</w:t>
            </w:r>
          </w:p>
        </w:tc>
      </w:tr>
      <w:tr w:rsidR="00650654" w:rsidRPr="001547ED" w14:paraId="5699C5CC" w14:textId="77777777" w:rsidTr="00260FEC">
        <w:trPr>
          <w:trHeight w:val="20"/>
        </w:trPr>
        <w:tc>
          <w:tcPr>
            <w:tcW w:w="310" w:type="pct"/>
            <w:hideMark/>
          </w:tcPr>
          <w:p w14:paraId="1238AD49" w14:textId="77777777" w:rsidR="00650654" w:rsidRPr="001547ED" w:rsidRDefault="00650654" w:rsidP="006B7794">
            <w:pPr>
              <w:jc w:val="center"/>
            </w:pPr>
            <w:r w:rsidRPr="001547ED">
              <w:t>30</w:t>
            </w:r>
          </w:p>
        </w:tc>
        <w:tc>
          <w:tcPr>
            <w:tcW w:w="2765" w:type="pct"/>
            <w:hideMark/>
          </w:tcPr>
          <w:p w14:paraId="235C7D72" w14:textId="77777777" w:rsidR="00650654" w:rsidRPr="001547ED" w:rsidRDefault="00650654" w:rsidP="006B7794">
            <w:pPr>
              <w:jc w:val="both"/>
              <w:rPr>
                <w:color w:val="000000"/>
              </w:rPr>
            </w:pPr>
            <w:r w:rsidRPr="001547ED">
              <w:rPr>
                <w:color w:val="000000"/>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
        </w:tc>
        <w:tc>
          <w:tcPr>
            <w:tcW w:w="883" w:type="pct"/>
            <w:vAlign w:val="center"/>
          </w:tcPr>
          <w:p w14:paraId="2E455389" w14:textId="77777777" w:rsidR="00650654" w:rsidRPr="001547ED" w:rsidRDefault="00650654" w:rsidP="006B7794">
            <w:pPr>
              <w:jc w:val="center"/>
              <w:rPr>
                <w:color w:val="000000"/>
              </w:rPr>
            </w:pPr>
            <w:r w:rsidRPr="001547ED">
              <w:rPr>
                <w:color w:val="000000"/>
              </w:rPr>
              <w:t>15</w:t>
            </w:r>
          </w:p>
        </w:tc>
        <w:tc>
          <w:tcPr>
            <w:tcW w:w="1042" w:type="pct"/>
            <w:vAlign w:val="center"/>
          </w:tcPr>
          <w:p w14:paraId="34A26F6F" w14:textId="77777777" w:rsidR="00650654" w:rsidRPr="001547ED" w:rsidRDefault="00650654" w:rsidP="006B7794">
            <w:pPr>
              <w:jc w:val="center"/>
              <w:rPr>
                <w:color w:val="000000"/>
              </w:rPr>
            </w:pPr>
            <w:r w:rsidRPr="001547ED">
              <w:rPr>
                <w:color w:val="000000"/>
              </w:rPr>
              <w:t>1,58%</w:t>
            </w:r>
          </w:p>
        </w:tc>
      </w:tr>
      <w:tr w:rsidR="00650654" w:rsidRPr="001547ED" w14:paraId="1C83CB75" w14:textId="77777777" w:rsidTr="00260FEC">
        <w:trPr>
          <w:trHeight w:val="20"/>
        </w:trPr>
        <w:tc>
          <w:tcPr>
            <w:tcW w:w="310" w:type="pct"/>
            <w:hideMark/>
          </w:tcPr>
          <w:p w14:paraId="64460018" w14:textId="77777777" w:rsidR="00650654" w:rsidRPr="001547ED" w:rsidRDefault="00650654" w:rsidP="006B7794">
            <w:pPr>
              <w:jc w:val="center"/>
            </w:pPr>
            <w:r w:rsidRPr="001547ED">
              <w:t>31</w:t>
            </w:r>
          </w:p>
        </w:tc>
        <w:tc>
          <w:tcPr>
            <w:tcW w:w="2765" w:type="pct"/>
            <w:hideMark/>
          </w:tcPr>
          <w:p w14:paraId="6C7E8284" w14:textId="77777777" w:rsidR="00650654" w:rsidRPr="001547ED" w:rsidRDefault="00650654" w:rsidP="006B7794">
            <w:pPr>
              <w:jc w:val="both"/>
              <w:rPr>
                <w:color w:val="000000"/>
              </w:rPr>
            </w:pPr>
            <w:r w:rsidRPr="001547ED">
              <w:rPr>
                <w:color w:val="000000"/>
              </w:rPr>
              <w:t>Выдача разрешений на ввод индивидуальных жилых домов в эксплуатацию</w:t>
            </w:r>
          </w:p>
        </w:tc>
        <w:tc>
          <w:tcPr>
            <w:tcW w:w="883" w:type="pct"/>
            <w:vAlign w:val="center"/>
          </w:tcPr>
          <w:p w14:paraId="4C61EE13" w14:textId="77777777" w:rsidR="00650654" w:rsidRPr="001547ED" w:rsidRDefault="00650654" w:rsidP="006B7794">
            <w:pPr>
              <w:jc w:val="center"/>
              <w:rPr>
                <w:color w:val="000000"/>
              </w:rPr>
            </w:pPr>
            <w:r w:rsidRPr="001547ED">
              <w:rPr>
                <w:color w:val="000000"/>
              </w:rPr>
              <w:t>4</w:t>
            </w:r>
          </w:p>
        </w:tc>
        <w:tc>
          <w:tcPr>
            <w:tcW w:w="1042" w:type="pct"/>
            <w:vAlign w:val="center"/>
          </w:tcPr>
          <w:p w14:paraId="63F72CEF" w14:textId="77777777" w:rsidR="00650654" w:rsidRPr="001547ED" w:rsidRDefault="00650654" w:rsidP="006B7794">
            <w:pPr>
              <w:jc w:val="center"/>
              <w:rPr>
                <w:color w:val="000000"/>
              </w:rPr>
            </w:pPr>
            <w:r w:rsidRPr="001547ED">
              <w:rPr>
                <w:color w:val="000000"/>
              </w:rPr>
              <w:t>0,42%</w:t>
            </w:r>
          </w:p>
        </w:tc>
      </w:tr>
      <w:tr w:rsidR="00650654" w:rsidRPr="001547ED" w14:paraId="3F506B73" w14:textId="77777777" w:rsidTr="00260FEC">
        <w:trPr>
          <w:trHeight w:val="20"/>
        </w:trPr>
        <w:tc>
          <w:tcPr>
            <w:tcW w:w="310" w:type="pct"/>
            <w:hideMark/>
          </w:tcPr>
          <w:p w14:paraId="0720F9EF" w14:textId="77777777" w:rsidR="00650654" w:rsidRPr="001547ED" w:rsidRDefault="00650654" w:rsidP="006B7794">
            <w:pPr>
              <w:jc w:val="center"/>
            </w:pPr>
            <w:r w:rsidRPr="001547ED">
              <w:t>32</w:t>
            </w:r>
          </w:p>
        </w:tc>
        <w:tc>
          <w:tcPr>
            <w:tcW w:w="2765" w:type="pct"/>
            <w:hideMark/>
          </w:tcPr>
          <w:p w14:paraId="172102AB" w14:textId="77777777" w:rsidR="00650654" w:rsidRPr="001547ED" w:rsidRDefault="00650654" w:rsidP="006B7794">
            <w:pPr>
              <w:jc w:val="both"/>
              <w:rPr>
                <w:color w:val="000000"/>
              </w:rPr>
            </w:pPr>
            <w:r w:rsidRPr="001547ED">
              <w:rPr>
                <w:color w:val="000000"/>
              </w:rPr>
              <w:t xml:space="preserve">Перевод жилого помещения в нежилое помещение </w:t>
            </w:r>
          </w:p>
        </w:tc>
        <w:tc>
          <w:tcPr>
            <w:tcW w:w="883" w:type="pct"/>
            <w:vAlign w:val="center"/>
          </w:tcPr>
          <w:p w14:paraId="6870207A" w14:textId="77777777" w:rsidR="00650654" w:rsidRPr="001547ED" w:rsidRDefault="00650654" w:rsidP="006B7794">
            <w:pPr>
              <w:jc w:val="center"/>
              <w:rPr>
                <w:color w:val="000000"/>
              </w:rPr>
            </w:pPr>
            <w:r w:rsidRPr="001547ED">
              <w:rPr>
                <w:color w:val="000000"/>
              </w:rPr>
              <w:t>1</w:t>
            </w:r>
          </w:p>
        </w:tc>
        <w:tc>
          <w:tcPr>
            <w:tcW w:w="1042" w:type="pct"/>
            <w:vAlign w:val="center"/>
          </w:tcPr>
          <w:p w14:paraId="309AD7AA" w14:textId="77777777" w:rsidR="00650654" w:rsidRPr="001547ED" w:rsidRDefault="00650654" w:rsidP="006B7794">
            <w:pPr>
              <w:jc w:val="center"/>
              <w:rPr>
                <w:color w:val="000000"/>
              </w:rPr>
            </w:pPr>
            <w:r w:rsidRPr="001547ED">
              <w:rPr>
                <w:color w:val="000000"/>
              </w:rPr>
              <w:t>0,11%</w:t>
            </w:r>
          </w:p>
        </w:tc>
      </w:tr>
      <w:tr w:rsidR="00650654" w:rsidRPr="001547ED" w14:paraId="3041BA94" w14:textId="77777777" w:rsidTr="00260FEC">
        <w:trPr>
          <w:trHeight w:val="20"/>
        </w:trPr>
        <w:tc>
          <w:tcPr>
            <w:tcW w:w="310" w:type="pct"/>
            <w:hideMark/>
          </w:tcPr>
          <w:p w14:paraId="0B36FAB0" w14:textId="77777777" w:rsidR="00650654" w:rsidRPr="001547ED" w:rsidRDefault="00650654" w:rsidP="006B7794">
            <w:pPr>
              <w:jc w:val="center"/>
            </w:pPr>
            <w:r w:rsidRPr="001547ED">
              <w:t>33</w:t>
            </w:r>
          </w:p>
        </w:tc>
        <w:tc>
          <w:tcPr>
            <w:tcW w:w="2765" w:type="pct"/>
            <w:hideMark/>
          </w:tcPr>
          <w:p w14:paraId="573BF898" w14:textId="77777777" w:rsidR="00650654" w:rsidRPr="001547ED" w:rsidRDefault="00650654" w:rsidP="006B7794">
            <w:pPr>
              <w:jc w:val="both"/>
              <w:rPr>
                <w:color w:val="000000"/>
              </w:rPr>
            </w:pPr>
            <w:r w:rsidRPr="001547ED">
              <w:rPr>
                <w:color w:val="000000"/>
              </w:rPr>
              <w:t xml:space="preserve">Выдача разрешений на ввод объектов капитального строительства в эксплуатацию </w:t>
            </w:r>
          </w:p>
        </w:tc>
        <w:tc>
          <w:tcPr>
            <w:tcW w:w="883" w:type="pct"/>
            <w:vAlign w:val="center"/>
          </w:tcPr>
          <w:p w14:paraId="32BCC413" w14:textId="77777777" w:rsidR="00650654" w:rsidRPr="001547ED" w:rsidRDefault="00650654" w:rsidP="006B7794">
            <w:pPr>
              <w:jc w:val="center"/>
              <w:rPr>
                <w:color w:val="000000"/>
              </w:rPr>
            </w:pPr>
            <w:r w:rsidRPr="001547ED">
              <w:rPr>
                <w:color w:val="000000"/>
              </w:rPr>
              <w:t>3</w:t>
            </w:r>
          </w:p>
        </w:tc>
        <w:tc>
          <w:tcPr>
            <w:tcW w:w="1042" w:type="pct"/>
            <w:vAlign w:val="center"/>
          </w:tcPr>
          <w:p w14:paraId="0EBAD31D" w14:textId="77777777" w:rsidR="00650654" w:rsidRPr="001547ED" w:rsidRDefault="00650654" w:rsidP="006B7794">
            <w:pPr>
              <w:jc w:val="center"/>
              <w:rPr>
                <w:color w:val="000000"/>
              </w:rPr>
            </w:pPr>
            <w:r w:rsidRPr="001547ED">
              <w:rPr>
                <w:color w:val="000000"/>
              </w:rPr>
              <w:t>0,32%</w:t>
            </w:r>
          </w:p>
        </w:tc>
      </w:tr>
      <w:tr w:rsidR="00650654" w:rsidRPr="001547ED" w14:paraId="49074855" w14:textId="77777777" w:rsidTr="00260FEC">
        <w:trPr>
          <w:trHeight w:val="20"/>
        </w:trPr>
        <w:tc>
          <w:tcPr>
            <w:tcW w:w="310" w:type="pct"/>
            <w:hideMark/>
          </w:tcPr>
          <w:p w14:paraId="649F9EB3" w14:textId="77777777" w:rsidR="00650654" w:rsidRPr="001547ED" w:rsidRDefault="00650654" w:rsidP="006B7794">
            <w:pPr>
              <w:jc w:val="center"/>
            </w:pPr>
            <w:r w:rsidRPr="001547ED">
              <w:t>34</w:t>
            </w:r>
          </w:p>
        </w:tc>
        <w:tc>
          <w:tcPr>
            <w:tcW w:w="2765" w:type="pct"/>
            <w:hideMark/>
          </w:tcPr>
          <w:p w14:paraId="5A98182F" w14:textId="77777777" w:rsidR="00650654" w:rsidRPr="001547ED" w:rsidRDefault="00650654" w:rsidP="006B7794">
            <w:pPr>
              <w:jc w:val="both"/>
              <w:rPr>
                <w:color w:val="000000"/>
              </w:rPr>
            </w:pPr>
            <w:r w:rsidRPr="001547ED">
              <w:rPr>
                <w:color w:val="000000"/>
              </w:rPr>
              <w:t>Выписка из реестра муниципального имущества</w:t>
            </w:r>
          </w:p>
        </w:tc>
        <w:tc>
          <w:tcPr>
            <w:tcW w:w="883" w:type="pct"/>
            <w:vAlign w:val="center"/>
          </w:tcPr>
          <w:p w14:paraId="17E4B724" w14:textId="77777777" w:rsidR="00650654" w:rsidRPr="001547ED" w:rsidRDefault="00650654" w:rsidP="006B7794">
            <w:pPr>
              <w:jc w:val="center"/>
              <w:rPr>
                <w:color w:val="000000"/>
              </w:rPr>
            </w:pPr>
            <w:r w:rsidRPr="001547ED">
              <w:rPr>
                <w:color w:val="000000"/>
              </w:rPr>
              <w:t>5</w:t>
            </w:r>
          </w:p>
        </w:tc>
        <w:tc>
          <w:tcPr>
            <w:tcW w:w="1042" w:type="pct"/>
            <w:vAlign w:val="center"/>
          </w:tcPr>
          <w:p w14:paraId="3C52A16B" w14:textId="77777777" w:rsidR="00650654" w:rsidRPr="001547ED" w:rsidRDefault="00650654" w:rsidP="006B7794">
            <w:pPr>
              <w:jc w:val="center"/>
              <w:rPr>
                <w:color w:val="000000"/>
              </w:rPr>
            </w:pPr>
            <w:r w:rsidRPr="001547ED">
              <w:rPr>
                <w:color w:val="000000"/>
              </w:rPr>
              <w:t>0,53%</w:t>
            </w:r>
          </w:p>
        </w:tc>
      </w:tr>
      <w:tr w:rsidR="00650654" w:rsidRPr="001547ED" w14:paraId="6A8BADC3" w14:textId="77777777" w:rsidTr="00260FEC">
        <w:trPr>
          <w:trHeight w:val="20"/>
        </w:trPr>
        <w:tc>
          <w:tcPr>
            <w:tcW w:w="310" w:type="pct"/>
            <w:hideMark/>
          </w:tcPr>
          <w:p w14:paraId="376EC324" w14:textId="77777777" w:rsidR="00650654" w:rsidRPr="001547ED" w:rsidRDefault="00650654" w:rsidP="006B7794">
            <w:pPr>
              <w:jc w:val="center"/>
            </w:pPr>
            <w:r w:rsidRPr="001547ED">
              <w:t>35</w:t>
            </w:r>
          </w:p>
        </w:tc>
        <w:tc>
          <w:tcPr>
            <w:tcW w:w="2765" w:type="pct"/>
            <w:hideMark/>
          </w:tcPr>
          <w:p w14:paraId="2F4102E3" w14:textId="77777777" w:rsidR="00650654" w:rsidRPr="001547ED" w:rsidRDefault="00650654" w:rsidP="006B7794">
            <w:pPr>
              <w:jc w:val="both"/>
              <w:rPr>
                <w:color w:val="000000"/>
              </w:rPr>
            </w:pPr>
            <w:r w:rsidRPr="001547ED">
              <w:rPr>
                <w:color w:val="000000"/>
              </w:rPr>
              <w:t>Выдача, продление срока действия, переоформление разрешений на право организации розничного рынка</w:t>
            </w:r>
          </w:p>
        </w:tc>
        <w:tc>
          <w:tcPr>
            <w:tcW w:w="883" w:type="pct"/>
            <w:vAlign w:val="center"/>
          </w:tcPr>
          <w:p w14:paraId="6C188AE4" w14:textId="77777777" w:rsidR="00650654" w:rsidRPr="001547ED" w:rsidRDefault="00650654" w:rsidP="006B7794">
            <w:pPr>
              <w:jc w:val="center"/>
              <w:rPr>
                <w:color w:val="000000"/>
              </w:rPr>
            </w:pPr>
            <w:r w:rsidRPr="001547ED">
              <w:rPr>
                <w:color w:val="000000"/>
              </w:rPr>
              <w:t>6</w:t>
            </w:r>
          </w:p>
        </w:tc>
        <w:tc>
          <w:tcPr>
            <w:tcW w:w="1042" w:type="pct"/>
            <w:vAlign w:val="center"/>
          </w:tcPr>
          <w:p w14:paraId="04953129" w14:textId="77777777" w:rsidR="00650654" w:rsidRPr="001547ED" w:rsidRDefault="00650654" w:rsidP="006B7794">
            <w:pPr>
              <w:jc w:val="center"/>
              <w:rPr>
                <w:color w:val="000000"/>
              </w:rPr>
            </w:pPr>
            <w:r w:rsidRPr="001547ED">
              <w:rPr>
                <w:color w:val="000000"/>
              </w:rPr>
              <w:t>0,63%</w:t>
            </w:r>
          </w:p>
        </w:tc>
      </w:tr>
      <w:tr w:rsidR="00650654" w:rsidRPr="001547ED" w14:paraId="4065177A" w14:textId="77777777" w:rsidTr="00260FEC">
        <w:trPr>
          <w:trHeight w:val="20"/>
        </w:trPr>
        <w:tc>
          <w:tcPr>
            <w:tcW w:w="310" w:type="pct"/>
            <w:hideMark/>
          </w:tcPr>
          <w:p w14:paraId="0B95F0B4" w14:textId="77777777" w:rsidR="00650654" w:rsidRPr="001547ED" w:rsidRDefault="00650654" w:rsidP="006B7794">
            <w:pPr>
              <w:jc w:val="center"/>
            </w:pPr>
            <w:r w:rsidRPr="001547ED">
              <w:t>36</w:t>
            </w:r>
          </w:p>
        </w:tc>
        <w:tc>
          <w:tcPr>
            <w:tcW w:w="2765" w:type="pct"/>
            <w:hideMark/>
          </w:tcPr>
          <w:p w14:paraId="123FDB39" w14:textId="77777777" w:rsidR="00650654" w:rsidRPr="001547ED" w:rsidRDefault="00650654" w:rsidP="006B7794">
            <w:pPr>
              <w:jc w:val="both"/>
              <w:rPr>
                <w:color w:val="000000"/>
              </w:rPr>
            </w:pPr>
            <w:r w:rsidRPr="001547ED">
              <w:rPr>
                <w:color w:val="000000"/>
              </w:rPr>
              <w:t>Выдача справки об использовании (неиспользовании) гражданином права на приватизацию жилых помещений</w:t>
            </w:r>
          </w:p>
        </w:tc>
        <w:tc>
          <w:tcPr>
            <w:tcW w:w="883" w:type="pct"/>
            <w:vAlign w:val="center"/>
          </w:tcPr>
          <w:p w14:paraId="36C9C52B" w14:textId="77777777" w:rsidR="00650654" w:rsidRPr="001547ED" w:rsidRDefault="00650654" w:rsidP="006B7794">
            <w:pPr>
              <w:jc w:val="center"/>
              <w:rPr>
                <w:color w:val="000000"/>
              </w:rPr>
            </w:pPr>
            <w:r w:rsidRPr="001547ED">
              <w:rPr>
                <w:color w:val="000000"/>
              </w:rPr>
              <w:t>7</w:t>
            </w:r>
          </w:p>
        </w:tc>
        <w:tc>
          <w:tcPr>
            <w:tcW w:w="1042" w:type="pct"/>
            <w:vAlign w:val="center"/>
          </w:tcPr>
          <w:p w14:paraId="759DC395" w14:textId="77777777" w:rsidR="00650654" w:rsidRPr="001547ED" w:rsidRDefault="00650654" w:rsidP="006B7794">
            <w:pPr>
              <w:jc w:val="center"/>
              <w:rPr>
                <w:color w:val="000000"/>
              </w:rPr>
            </w:pPr>
            <w:r w:rsidRPr="001547ED">
              <w:rPr>
                <w:color w:val="000000"/>
              </w:rPr>
              <w:t>0,74%</w:t>
            </w:r>
          </w:p>
        </w:tc>
      </w:tr>
      <w:tr w:rsidR="00650654" w:rsidRPr="001547ED" w14:paraId="6CC1772E" w14:textId="77777777" w:rsidTr="00260FEC">
        <w:trPr>
          <w:trHeight w:val="20"/>
        </w:trPr>
        <w:tc>
          <w:tcPr>
            <w:tcW w:w="310" w:type="pct"/>
            <w:hideMark/>
          </w:tcPr>
          <w:p w14:paraId="01426FFA" w14:textId="77777777" w:rsidR="00650654" w:rsidRPr="001547ED" w:rsidRDefault="00650654" w:rsidP="006B7794">
            <w:pPr>
              <w:jc w:val="center"/>
            </w:pPr>
            <w:r w:rsidRPr="001547ED">
              <w:t>37</w:t>
            </w:r>
          </w:p>
        </w:tc>
        <w:tc>
          <w:tcPr>
            <w:tcW w:w="2765" w:type="pct"/>
            <w:hideMark/>
          </w:tcPr>
          <w:p w14:paraId="6CCE7653" w14:textId="77777777" w:rsidR="00650654" w:rsidRPr="001547ED" w:rsidRDefault="00650654" w:rsidP="006B7794">
            <w:pPr>
              <w:jc w:val="both"/>
              <w:rPr>
                <w:color w:val="000000"/>
              </w:rPr>
            </w:pPr>
            <w:r w:rsidRPr="001547ED">
              <w:rPr>
                <w:color w:val="000000"/>
              </w:rPr>
              <w:t>Проведение муниципальной экспертизы проекта освоения лесов, расположенных на землях, находящихся в муниципальной собственности</w:t>
            </w:r>
          </w:p>
        </w:tc>
        <w:tc>
          <w:tcPr>
            <w:tcW w:w="883" w:type="pct"/>
            <w:vAlign w:val="center"/>
          </w:tcPr>
          <w:p w14:paraId="479E4A4F" w14:textId="77777777" w:rsidR="00650654" w:rsidRPr="001547ED" w:rsidRDefault="00650654" w:rsidP="006B7794">
            <w:pPr>
              <w:jc w:val="center"/>
              <w:rPr>
                <w:color w:val="000000"/>
              </w:rPr>
            </w:pPr>
            <w:r w:rsidRPr="001547ED">
              <w:rPr>
                <w:color w:val="000000"/>
              </w:rPr>
              <w:t>1</w:t>
            </w:r>
          </w:p>
        </w:tc>
        <w:tc>
          <w:tcPr>
            <w:tcW w:w="1042" w:type="pct"/>
            <w:vAlign w:val="center"/>
          </w:tcPr>
          <w:p w14:paraId="1E959D55" w14:textId="77777777" w:rsidR="00650654" w:rsidRPr="001547ED" w:rsidRDefault="00650654" w:rsidP="006B7794">
            <w:pPr>
              <w:jc w:val="center"/>
              <w:rPr>
                <w:color w:val="000000"/>
              </w:rPr>
            </w:pPr>
            <w:r w:rsidRPr="001547ED">
              <w:rPr>
                <w:color w:val="000000"/>
              </w:rPr>
              <w:t>0,11%</w:t>
            </w:r>
          </w:p>
        </w:tc>
      </w:tr>
      <w:tr w:rsidR="00650654" w:rsidRPr="001547ED" w14:paraId="0828DE2C" w14:textId="77777777" w:rsidTr="00260FEC">
        <w:trPr>
          <w:trHeight w:val="20"/>
        </w:trPr>
        <w:tc>
          <w:tcPr>
            <w:tcW w:w="310" w:type="pct"/>
            <w:hideMark/>
          </w:tcPr>
          <w:p w14:paraId="55060D7B" w14:textId="77777777" w:rsidR="00650654" w:rsidRPr="001547ED" w:rsidRDefault="00650654" w:rsidP="006B7794">
            <w:pPr>
              <w:jc w:val="center"/>
            </w:pPr>
            <w:r w:rsidRPr="001547ED">
              <w:t>38</w:t>
            </w:r>
          </w:p>
        </w:tc>
        <w:tc>
          <w:tcPr>
            <w:tcW w:w="2765" w:type="pct"/>
            <w:hideMark/>
          </w:tcPr>
          <w:p w14:paraId="64400591" w14:textId="77777777" w:rsidR="00650654" w:rsidRPr="001547ED" w:rsidRDefault="00650654" w:rsidP="006B7794">
            <w:pPr>
              <w:jc w:val="both"/>
              <w:rPr>
                <w:color w:val="000000"/>
              </w:rPr>
            </w:pPr>
            <w:r w:rsidRPr="001547ED">
              <w:rPr>
                <w:color w:val="000000"/>
              </w:rPr>
              <w:t>Предоставление субсидии из бюджета города некоммерческим организациям в сфере социальной политики</w:t>
            </w:r>
          </w:p>
        </w:tc>
        <w:tc>
          <w:tcPr>
            <w:tcW w:w="883" w:type="pct"/>
            <w:vAlign w:val="center"/>
          </w:tcPr>
          <w:p w14:paraId="07227C5F" w14:textId="77777777" w:rsidR="00650654" w:rsidRPr="001547ED" w:rsidRDefault="00650654" w:rsidP="006B7794">
            <w:pPr>
              <w:jc w:val="center"/>
              <w:rPr>
                <w:color w:val="000000"/>
              </w:rPr>
            </w:pPr>
            <w:r w:rsidRPr="001547ED">
              <w:rPr>
                <w:color w:val="000000"/>
              </w:rPr>
              <w:t>2</w:t>
            </w:r>
          </w:p>
        </w:tc>
        <w:tc>
          <w:tcPr>
            <w:tcW w:w="1042" w:type="pct"/>
            <w:vAlign w:val="center"/>
          </w:tcPr>
          <w:p w14:paraId="510A032E" w14:textId="77777777" w:rsidR="00650654" w:rsidRPr="001547ED" w:rsidRDefault="00650654" w:rsidP="006B7794">
            <w:pPr>
              <w:jc w:val="center"/>
              <w:rPr>
                <w:color w:val="000000"/>
              </w:rPr>
            </w:pPr>
            <w:r w:rsidRPr="001547ED">
              <w:rPr>
                <w:color w:val="000000"/>
              </w:rPr>
              <w:t>0,21%</w:t>
            </w:r>
          </w:p>
        </w:tc>
      </w:tr>
      <w:tr w:rsidR="00650654" w:rsidRPr="001547ED" w14:paraId="60C359C7" w14:textId="77777777" w:rsidTr="00260FEC">
        <w:trPr>
          <w:trHeight w:val="20"/>
        </w:trPr>
        <w:tc>
          <w:tcPr>
            <w:tcW w:w="310" w:type="pct"/>
            <w:hideMark/>
          </w:tcPr>
          <w:p w14:paraId="22DFE506" w14:textId="77777777" w:rsidR="00650654" w:rsidRPr="001547ED" w:rsidRDefault="00650654" w:rsidP="006B7794">
            <w:pPr>
              <w:jc w:val="center"/>
            </w:pPr>
            <w:r w:rsidRPr="001547ED">
              <w:t>39</w:t>
            </w:r>
          </w:p>
        </w:tc>
        <w:tc>
          <w:tcPr>
            <w:tcW w:w="2765" w:type="pct"/>
            <w:hideMark/>
          </w:tcPr>
          <w:p w14:paraId="0261E303" w14:textId="77777777" w:rsidR="00650654" w:rsidRPr="001547ED" w:rsidRDefault="00650654" w:rsidP="006B7794">
            <w:pPr>
              <w:jc w:val="both"/>
              <w:rPr>
                <w:color w:val="000000"/>
              </w:rPr>
            </w:pPr>
            <w:r w:rsidRPr="001547ED">
              <w:rPr>
                <w:color w:val="000000"/>
              </w:rPr>
              <w:t>Предоставление в безвозмездное пользование имущества муниципальной казны без проведения торгов</w:t>
            </w:r>
          </w:p>
        </w:tc>
        <w:tc>
          <w:tcPr>
            <w:tcW w:w="883" w:type="pct"/>
            <w:vAlign w:val="center"/>
          </w:tcPr>
          <w:p w14:paraId="004E96AD" w14:textId="77777777" w:rsidR="00650654" w:rsidRPr="001547ED" w:rsidRDefault="00650654" w:rsidP="006B7794">
            <w:pPr>
              <w:jc w:val="center"/>
              <w:rPr>
                <w:color w:val="000000"/>
              </w:rPr>
            </w:pPr>
            <w:r w:rsidRPr="001547ED">
              <w:rPr>
                <w:color w:val="000000"/>
              </w:rPr>
              <w:t>1</w:t>
            </w:r>
          </w:p>
        </w:tc>
        <w:tc>
          <w:tcPr>
            <w:tcW w:w="1042" w:type="pct"/>
            <w:vAlign w:val="center"/>
          </w:tcPr>
          <w:p w14:paraId="61F7213F" w14:textId="77777777" w:rsidR="00650654" w:rsidRPr="001547ED" w:rsidRDefault="00650654" w:rsidP="006B7794">
            <w:pPr>
              <w:jc w:val="center"/>
              <w:rPr>
                <w:color w:val="000000"/>
              </w:rPr>
            </w:pPr>
            <w:r w:rsidRPr="001547ED">
              <w:rPr>
                <w:color w:val="000000"/>
              </w:rPr>
              <w:t>0,11%</w:t>
            </w:r>
          </w:p>
        </w:tc>
      </w:tr>
      <w:tr w:rsidR="00650654" w:rsidRPr="001547ED" w14:paraId="1D7DA4A8" w14:textId="77777777" w:rsidTr="00260FEC">
        <w:trPr>
          <w:trHeight w:val="20"/>
        </w:trPr>
        <w:tc>
          <w:tcPr>
            <w:tcW w:w="310" w:type="pct"/>
            <w:hideMark/>
          </w:tcPr>
          <w:p w14:paraId="41580674" w14:textId="77777777" w:rsidR="00650654" w:rsidRPr="001547ED" w:rsidRDefault="00650654" w:rsidP="006B7794">
            <w:pPr>
              <w:jc w:val="center"/>
            </w:pPr>
            <w:r w:rsidRPr="001547ED">
              <w:t>40</w:t>
            </w:r>
          </w:p>
        </w:tc>
        <w:tc>
          <w:tcPr>
            <w:tcW w:w="2765" w:type="pct"/>
            <w:hideMark/>
          </w:tcPr>
          <w:p w14:paraId="68FC5DD7" w14:textId="77777777" w:rsidR="00650654" w:rsidRPr="001547ED" w:rsidRDefault="00650654" w:rsidP="006B7794">
            <w:pPr>
              <w:jc w:val="both"/>
              <w:rPr>
                <w:color w:val="000000"/>
              </w:rPr>
            </w:pPr>
            <w:proofErr w:type="gramStart"/>
            <w:r w:rsidRPr="001547ED">
              <w:rPr>
                <w:color w:val="000000"/>
              </w:rPr>
              <w:t>Назначение и выплата единовременного муниципального пособия при рождении детей дополнительно к выплатам из федерального и регионального бюджетов</w:t>
            </w:r>
            <w:proofErr w:type="gramEnd"/>
          </w:p>
        </w:tc>
        <w:tc>
          <w:tcPr>
            <w:tcW w:w="883" w:type="pct"/>
            <w:vAlign w:val="center"/>
          </w:tcPr>
          <w:p w14:paraId="34A8E8CF" w14:textId="77777777" w:rsidR="00650654" w:rsidRPr="001547ED" w:rsidRDefault="00650654" w:rsidP="006B7794">
            <w:pPr>
              <w:jc w:val="center"/>
              <w:rPr>
                <w:color w:val="000000"/>
              </w:rPr>
            </w:pPr>
            <w:r w:rsidRPr="001547ED">
              <w:rPr>
                <w:color w:val="000000"/>
              </w:rPr>
              <w:t>3</w:t>
            </w:r>
          </w:p>
        </w:tc>
        <w:tc>
          <w:tcPr>
            <w:tcW w:w="1042" w:type="pct"/>
            <w:vAlign w:val="center"/>
          </w:tcPr>
          <w:p w14:paraId="4EF80FA9" w14:textId="77777777" w:rsidR="00650654" w:rsidRPr="001547ED" w:rsidRDefault="00650654" w:rsidP="006B7794">
            <w:pPr>
              <w:jc w:val="center"/>
              <w:rPr>
                <w:color w:val="000000"/>
              </w:rPr>
            </w:pPr>
            <w:r w:rsidRPr="001547ED">
              <w:rPr>
                <w:color w:val="000000"/>
              </w:rPr>
              <w:t>0,32%</w:t>
            </w:r>
          </w:p>
        </w:tc>
      </w:tr>
      <w:tr w:rsidR="00650654" w:rsidRPr="001547ED" w14:paraId="40AEC808" w14:textId="77777777" w:rsidTr="00260FEC">
        <w:trPr>
          <w:trHeight w:val="20"/>
        </w:trPr>
        <w:tc>
          <w:tcPr>
            <w:tcW w:w="310" w:type="pct"/>
            <w:hideMark/>
          </w:tcPr>
          <w:p w14:paraId="782287D6" w14:textId="77777777" w:rsidR="00650654" w:rsidRPr="001547ED" w:rsidRDefault="00650654" w:rsidP="006B7794">
            <w:pPr>
              <w:jc w:val="center"/>
            </w:pPr>
            <w:r w:rsidRPr="001547ED">
              <w:t>41</w:t>
            </w:r>
          </w:p>
        </w:tc>
        <w:tc>
          <w:tcPr>
            <w:tcW w:w="2765" w:type="pct"/>
            <w:hideMark/>
          </w:tcPr>
          <w:p w14:paraId="5FC20F88" w14:textId="77777777" w:rsidR="00650654" w:rsidRPr="001547ED" w:rsidRDefault="00650654" w:rsidP="006B7794">
            <w:pPr>
              <w:jc w:val="both"/>
              <w:rPr>
                <w:color w:val="000000"/>
              </w:rPr>
            </w:pPr>
            <w:r w:rsidRPr="001547ED">
              <w:rPr>
                <w:color w:val="000000"/>
              </w:rPr>
              <w:t xml:space="preserve">Предоставление жилых помещений для детей-сирот и детей, оставшихся без попечения родителей, лиц из числа детей-сирот и детей, оставшихся без попечения родителей, </w:t>
            </w:r>
            <w:r w:rsidRPr="001547ED">
              <w:rPr>
                <w:color w:val="000000"/>
              </w:rPr>
              <w:lastRenderedPageBreak/>
              <w:t>муниципального специализированного жилищного фонда</w:t>
            </w:r>
          </w:p>
        </w:tc>
        <w:tc>
          <w:tcPr>
            <w:tcW w:w="883" w:type="pct"/>
            <w:vAlign w:val="center"/>
          </w:tcPr>
          <w:p w14:paraId="32DAB8BD" w14:textId="77777777" w:rsidR="00650654" w:rsidRPr="001547ED" w:rsidRDefault="00650654" w:rsidP="006B7794">
            <w:pPr>
              <w:jc w:val="center"/>
              <w:rPr>
                <w:color w:val="000000"/>
              </w:rPr>
            </w:pPr>
            <w:r w:rsidRPr="001547ED">
              <w:rPr>
                <w:color w:val="000000"/>
              </w:rPr>
              <w:lastRenderedPageBreak/>
              <w:t>1</w:t>
            </w:r>
          </w:p>
        </w:tc>
        <w:tc>
          <w:tcPr>
            <w:tcW w:w="1042" w:type="pct"/>
            <w:vAlign w:val="center"/>
          </w:tcPr>
          <w:p w14:paraId="0BEDE675" w14:textId="77777777" w:rsidR="00650654" w:rsidRPr="001547ED" w:rsidRDefault="00650654" w:rsidP="006B7794">
            <w:pPr>
              <w:jc w:val="center"/>
              <w:rPr>
                <w:color w:val="000000"/>
              </w:rPr>
            </w:pPr>
            <w:r w:rsidRPr="001547ED">
              <w:rPr>
                <w:color w:val="000000"/>
              </w:rPr>
              <w:t>0,11%</w:t>
            </w:r>
          </w:p>
        </w:tc>
      </w:tr>
      <w:tr w:rsidR="00650654" w:rsidRPr="001547ED" w14:paraId="44B87ACF" w14:textId="77777777" w:rsidTr="00260FEC">
        <w:trPr>
          <w:trHeight w:val="20"/>
        </w:trPr>
        <w:tc>
          <w:tcPr>
            <w:tcW w:w="310" w:type="pct"/>
            <w:hideMark/>
          </w:tcPr>
          <w:p w14:paraId="0C3CB739" w14:textId="77777777" w:rsidR="00650654" w:rsidRPr="001547ED" w:rsidRDefault="00650654" w:rsidP="006B7794">
            <w:pPr>
              <w:jc w:val="center"/>
            </w:pPr>
            <w:r w:rsidRPr="001547ED">
              <w:lastRenderedPageBreak/>
              <w:t>42</w:t>
            </w:r>
          </w:p>
        </w:tc>
        <w:tc>
          <w:tcPr>
            <w:tcW w:w="2765" w:type="pct"/>
            <w:hideMark/>
          </w:tcPr>
          <w:p w14:paraId="104DB0CB" w14:textId="77777777" w:rsidR="00650654" w:rsidRPr="001547ED" w:rsidRDefault="00650654" w:rsidP="006B7794">
            <w:pPr>
              <w:jc w:val="both"/>
              <w:rPr>
                <w:color w:val="000000"/>
              </w:rPr>
            </w:pPr>
            <w:r w:rsidRPr="001547ED">
              <w:rPr>
                <w:color w:val="000000"/>
              </w:rPr>
              <w:t>Оказание финансовой поддержки семьям с одаренными детьми для участия во всероссийских и международных конкурсах и фестивалях</w:t>
            </w:r>
          </w:p>
        </w:tc>
        <w:tc>
          <w:tcPr>
            <w:tcW w:w="883" w:type="pct"/>
            <w:vAlign w:val="center"/>
          </w:tcPr>
          <w:p w14:paraId="0F84203C" w14:textId="77777777" w:rsidR="00650654" w:rsidRPr="001547ED" w:rsidRDefault="00650654" w:rsidP="006B7794">
            <w:pPr>
              <w:jc w:val="center"/>
              <w:rPr>
                <w:color w:val="000000"/>
              </w:rPr>
            </w:pPr>
            <w:r w:rsidRPr="001547ED">
              <w:rPr>
                <w:color w:val="000000"/>
              </w:rPr>
              <w:t>2</w:t>
            </w:r>
          </w:p>
        </w:tc>
        <w:tc>
          <w:tcPr>
            <w:tcW w:w="1042" w:type="pct"/>
            <w:vAlign w:val="center"/>
          </w:tcPr>
          <w:p w14:paraId="5AD55205" w14:textId="77777777" w:rsidR="00650654" w:rsidRPr="001547ED" w:rsidRDefault="00650654" w:rsidP="006B7794">
            <w:pPr>
              <w:jc w:val="center"/>
              <w:rPr>
                <w:color w:val="000000"/>
              </w:rPr>
            </w:pPr>
            <w:r w:rsidRPr="001547ED">
              <w:rPr>
                <w:color w:val="000000"/>
              </w:rPr>
              <w:t>0,21%</w:t>
            </w:r>
          </w:p>
        </w:tc>
      </w:tr>
      <w:tr w:rsidR="00650654" w:rsidRPr="001547ED" w14:paraId="096B2D69" w14:textId="77777777" w:rsidTr="00260FEC">
        <w:trPr>
          <w:trHeight w:val="20"/>
        </w:trPr>
        <w:tc>
          <w:tcPr>
            <w:tcW w:w="310" w:type="pct"/>
            <w:hideMark/>
          </w:tcPr>
          <w:p w14:paraId="744C2DBD" w14:textId="77777777" w:rsidR="00650654" w:rsidRPr="001547ED" w:rsidRDefault="00650654" w:rsidP="006B7794">
            <w:pPr>
              <w:jc w:val="center"/>
            </w:pPr>
            <w:r w:rsidRPr="001547ED">
              <w:t>43</w:t>
            </w:r>
          </w:p>
        </w:tc>
        <w:tc>
          <w:tcPr>
            <w:tcW w:w="2765" w:type="pct"/>
            <w:hideMark/>
          </w:tcPr>
          <w:p w14:paraId="2983A3FF" w14:textId="77777777" w:rsidR="00650654" w:rsidRPr="001547ED" w:rsidRDefault="00650654" w:rsidP="006B7794">
            <w:pPr>
              <w:jc w:val="both"/>
              <w:rPr>
                <w:color w:val="000000"/>
              </w:rPr>
            </w:pPr>
            <w:r w:rsidRPr="001547ED">
              <w:rPr>
                <w:color w:val="000000"/>
              </w:rPr>
              <w:t xml:space="preserve">Изменение </w:t>
            </w:r>
            <w:proofErr w:type="gramStart"/>
            <w:r w:rsidRPr="001547ED">
              <w:rPr>
                <w:color w:val="000000"/>
              </w:rPr>
              <w:t>договора социального найма жилого помещения муниципального жилищного фонда социального использования</w:t>
            </w:r>
            <w:proofErr w:type="gramEnd"/>
          </w:p>
        </w:tc>
        <w:tc>
          <w:tcPr>
            <w:tcW w:w="883" w:type="pct"/>
            <w:vAlign w:val="center"/>
          </w:tcPr>
          <w:p w14:paraId="3A373CB0" w14:textId="77777777" w:rsidR="00650654" w:rsidRPr="001547ED" w:rsidRDefault="00650654" w:rsidP="006B7794">
            <w:pPr>
              <w:jc w:val="center"/>
              <w:rPr>
                <w:color w:val="000000"/>
              </w:rPr>
            </w:pPr>
            <w:r w:rsidRPr="001547ED">
              <w:rPr>
                <w:color w:val="000000"/>
              </w:rPr>
              <w:t>1</w:t>
            </w:r>
          </w:p>
        </w:tc>
        <w:tc>
          <w:tcPr>
            <w:tcW w:w="1042" w:type="pct"/>
            <w:vAlign w:val="center"/>
          </w:tcPr>
          <w:p w14:paraId="741FF79D" w14:textId="77777777" w:rsidR="00650654" w:rsidRPr="001547ED" w:rsidRDefault="00650654" w:rsidP="006B7794">
            <w:pPr>
              <w:jc w:val="center"/>
              <w:rPr>
                <w:color w:val="000000"/>
              </w:rPr>
            </w:pPr>
            <w:r w:rsidRPr="001547ED">
              <w:rPr>
                <w:color w:val="000000"/>
              </w:rPr>
              <w:t>0,11%</w:t>
            </w:r>
          </w:p>
        </w:tc>
      </w:tr>
      <w:tr w:rsidR="00650654" w:rsidRPr="001547ED" w14:paraId="445742DB" w14:textId="77777777" w:rsidTr="00260FEC">
        <w:trPr>
          <w:trHeight w:val="20"/>
        </w:trPr>
        <w:tc>
          <w:tcPr>
            <w:tcW w:w="310" w:type="pct"/>
            <w:hideMark/>
          </w:tcPr>
          <w:p w14:paraId="6FB9D3DB" w14:textId="77777777" w:rsidR="00650654" w:rsidRPr="001547ED" w:rsidRDefault="00650654" w:rsidP="006B7794">
            <w:pPr>
              <w:jc w:val="center"/>
            </w:pPr>
            <w:r w:rsidRPr="001547ED">
              <w:t>44</w:t>
            </w:r>
          </w:p>
        </w:tc>
        <w:tc>
          <w:tcPr>
            <w:tcW w:w="2765" w:type="pct"/>
            <w:hideMark/>
          </w:tcPr>
          <w:p w14:paraId="47017A09" w14:textId="77777777" w:rsidR="00650654" w:rsidRPr="001547ED" w:rsidRDefault="00650654" w:rsidP="006B7794">
            <w:pPr>
              <w:jc w:val="both"/>
              <w:rPr>
                <w:color w:val="000000"/>
              </w:rPr>
            </w:pPr>
            <w:r w:rsidRPr="001547ED">
              <w:rPr>
                <w:color w:val="000000"/>
              </w:rPr>
              <w:t>Предоставление сведений, содержащихся в информационной системе обеспечения градостроительной деятельности</w:t>
            </w:r>
          </w:p>
        </w:tc>
        <w:tc>
          <w:tcPr>
            <w:tcW w:w="883" w:type="pct"/>
            <w:vAlign w:val="center"/>
          </w:tcPr>
          <w:p w14:paraId="1EB38051" w14:textId="77777777" w:rsidR="00650654" w:rsidRPr="001547ED" w:rsidRDefault="00650654" w:rsidP="006B7794">
            <w:pPr>
              <w:jc w:val="center"/>
              <w:rPr>
                <w:color w:val="000000"/>
              </w:rPr>
            </w:pPr>
            <w:r w:rsidRPr="001547ED">
              <w:rPr>
                <w:color w:val="000000"/>
              </w:rPr>
              <w:t>1</w:t>
            </w:r>
          </w:p>
        </w:tc>
        <w:tc>
          <w:tcPr>
            <w:tcW w:w="1042" w:type="pct"/>
            <w:vAlign w:val="center"/>
          </w:tcPr>
          <w:p w14:paraId="674E5D1E" w14:textId="77777777" w:rsidR="00650654" w:rsidRPr="001547ED" w:rsidRDefault="00650654" w:rsidP="006B7794">
            <w:pPr>
              <w:jc w:val="center"/>
              <w:rPr>
                <w:color w:val="000000"/>
              </w:rPr>
            </w:pPr>
            <w:r w:rsidRPr="001547ED">
              <w:rPr>
                <w:color w:val="000000"/>
              </w:rPr>
              <w:t>0,11%</w:t>
            </w:r>
          </w:p>
        </w:tc>
      </w:tr>
      <w:tr w:rsidR="00650654" w:rsidRPr="001547ED" w14:paraId="0AD281A1" w14:textId="77777777" w:rsidTr="00260FEC">
        <w:trPr>
          <w:trHeight w:val="20"/>
        </w:trPr>
        <w:tc>
          <w:tcPr>
            <w:tcW w:w="310" w:type="pct"/>
            <w:hideMark/>
          </w:tcPr>
          <w:p w14:paraId="62ACA82B" w14:textId="77777777" w:rsidR="00650654" w:rsidRPr="001547ED" w:rsidRDefault="00650654" w:rsidP="006B7794">
            <w:pPr>
              <w:jc w:val="center"/>
            </w:pPr>
            <w:r w:rsidRPr="001547ED">
              <w:t>45</w:t>
            </w:r>
          </w:p>
        </w:tc>
        <w:tc>
          <w:tcPr>
            <w:tcW w:w="2765" w:type="pct"/>
            <w:hideMark/>
          </w:tcPr>
          <w:p w14:paraId="14BC66F2" w14:textId="77777777" w:rsidR="00650654" w:rsidRPr="001547ED" w:rsidRDefault="00650654" w:rsidP="006B7794">
            <w:pPr>
              <w:jc w:val="both"/>
              <w:rPr>
                <w:color w:val="000000"/>
              </w:rPr>
            </w:pPr>
            <w:r w:rsidRPr="001547ED">
              <w:rPr>
                <w:color w:val="000000"/>
              </w:rPr>
              <w:t>Предоставление субсидий на поддержку общественных инициатив общественным объединениям, некоммерческим организациям, национально-культурным автономиям и организациям, территориальным общественным самоуправлениям</w:t>
            </w:r>
          </w:p>
        </w:tc>
        <w:tc>
          <w:tcPr>
            <w:tcW w:w="883" w:type="pct"/>
            <w:vAlign w:val="center"/>
          </w:tcPr>
          <w:p w14:paraId="1AC605EB" w14:textId="77777777" w:rsidR="00650654" w:rsidRPr="001547ED" w:rsidRDefault="00650654" w:rsidP="006B7794">
            <w:pPr>
              <w:jc w:val="center"/>
              <w:rPr>
                <w:color w:val="000000"/>
              </w:rPr>
            </w:pPr>
            <w:r w:rsidRPr="001547ED">
              <w:rPr>
                <w:color w:val="000000"/>
              </w:rPr>
              <w:t>1</w:t>
            </w:r>
          </w:p>
        </w:tc>
        <w:tc>
          <w:tcPr>
            <w:tcW w:w="1042" w:type="pct"/>
            <w:vAlign w:val="center"/>
          </w:tcPr>
          <w:p w14:paraId="39DDBE18" w14:textId="77777777" w:rsidR="00650654" w:rsidRPr="001547ED" w:rsidRDefault="00650654" w:rsidP="006B7794">
            <w:pPr>
              <w:jc w:val="center"/>
              <w:rPr>
                <w:color w:val="000000"/>
              </w:rPr>
            </w:pPr>
            <w:r w:rsidRPr="001547ED">
              <w:rPr>
                <w:color w:val="000000"/>
              </w:rPr>
              <w:t>0,11%</w:t>
            </w:r>
          </w:p>
        </w:tc>
      </w:tr>
      <w:tr w:rsidR="00650654" w:rsidRPr="001547ED" w14:paraId="6B463512" w14:textId="77777777" w:rsidTr="00260FEC">
        <w:trPr>
          <w:trHeight w:val="20"/>
        </w:trPr>
        <w:tc>
          <w:tcPr>
            <w:tcW w:w="310" w:type="pct"/>
            <w:hideMark/>
          </w:tcPr>
          <w:p w14:paraId="48C3A7F9" w14:textId="77777777" w:rsidR="00650654" w:rsidRPr="001547ED" w:rsidRDefault="00650654" w:rsidP="006B7794">
            <w:pPr>
              <w:jc w:val="center"/>
            </w:pPr>
            <w:r w:rsidRPr="001547ED">
              <w:t>46</w:t>
            </w:r>
          </w:p>
        </w:tc>
        <w:tc>
          <w:tcPr>
            <w:tcW w:w="2765" w:type="pct"/>
            <w:hideMark/>
          </w:tcPr>
          <w:p w14:paraId="150FD4ED" w14:textId="77777777" w:rsidR="00650654" w:rsidRPr="001547ED" w:rsidRDefault="00650654" w:rsidP="006B7794">
            <w:pPr>
              <w:jc w:val="both"/>
              <w:rPr>
                <w:color w:val="000000"/>
              </w:rPr>
            </w:pPr>
            <w:r w:rsidRPr="001547ED">
              <w:rPr>
                <w:color w:val="000000"/>
              </w:rPr>
              <w:t>Предоставление в собственность имущества муниципальной казны</w:t>
            </w:r>
          </w:p>
        </w:tc>
        <w:tc>
          <w:tcPr>
            <w:tcW w:w="883" w:type="pct"/>
            <w:vAlign w:val="center"/>
          </w:tcPr>
          <w:p w14:paraId="1B6836EE" w14:textId="77777777" w:rsidR="00650654" w:rsidRPr="001547ED" w:rsidRDefault="00650654" w:rsidP="006B7794">
            <w:pPr>
              <w:jc w:val="center"/>
              <w:rPr>
                <w:color w:val="000000"/>
              </w:rPr>
            </w:pPr>
            <w:r w:rsidRPr="001547ED">
              <w:rPr>
                <w:color w:val="000000"/>
              </w:rPr>
              <w:t>1</w:t>
            </w:r>
          </w:p>
        </w:tc>
        <w:tc>
          <w:tcPr>
            <w:tcW w:w="1042" w:type="pct"/>
            <w:vAlign w:val="center"/>
          </w:tcPr>
          <w:p w14:paraId="08101019" w14:textId="77777777" w:rsidR="00650654" w:rsidRPr="001547ED" w:rsidRDefault="00650654" w:rsidP="006B7794">
            <w:pPr>
              <w:jc w:val="center"/>
              <w:rPr>
                <w:color w:val="000000"/>
              </w:rPr>
            </w:pPr>
            <w:r w:rsidRPr="001547ED">
              <w:rPr>
                <w:color w:val="000000"/>
              </w:rPr>
              <w:t>0,11%</w:t>
            </w:r>
          </w:p>
        </w:tc>
      </w:tr>
    </w:tbl>
    <w:p w14:paraId="7F6ED0E5" w14:textId="77777777" w:rsidR="00650654" w:rsidRPr="001547ED" w:rsidRDefault="00650654" w:rsidP="006B7794">
      <w:pPr>
        <w:pStyle w:val="affc"/>
        <w:widowControl/>
        <w:tabs>
          <w:tab w:val="left" w:pos="0"/>
        </w:tabs>
        <w:spacing w:line="360" w:lineRule="auto"/>
        <w:ind w:left="0" w:firstLine="709"/>
        <w:jc w:val="both"/>
        <w:rPr>
          <w:sz w:val="28"/>
          <w:szCs w:val="28"/>
        </w:rPr>
      </w:pPr>
      <w:r w:rsidRPr="001547ED">
        <w:rPr>
          <w:sz w:val="28"/>
          <w:szCs w:val="28"/>
        </w:rPr>
        <w:t xml:space="preserve"> </w:t>
      </w:r>
    </w:p>
    <w:p w14:paraId="5950EDFB" w14:textId="77777777" w:rsidR="00650654" w:rsidRPr="001547ED" w:rsidRDefault="00650654" w:rsidP="006B7794">
      <w:pPr>
        <w:pStyle w:val="affc"/>
        <w:widowControl/>
        <w:tabs>
          <w:tab w:val="left" w:pos="0"/>
        </w:tabs>
        <w:spacing w:line="360" w:lineRule="auto"/>
        <w:ind w:left="0" w:firstLine="709"/>
        <w:jc w:val="both"/>
        <w:rPr>
          <w:sz w:val="28"/>
          <w:szCs w:val="28"/>
        </w:rPr>
      </w:pPr>
      <w:r w:rsidRPr="001547ED">
        <w:rPr>
          <w:sz w:val="28"/>
          <w:szCs w:val="28"/>
        </w:rPr>
        <w:t>Необходимо отметить, что идентифицировать услугу, за которой обращался заявитель, в условиях телефонного опроса очень сложно. Опыт проведения подобных мониторингов методом интервью в технике «лицом к лицу» по месту предоставления муниципальных услуг позволяет сделать вывод о преимуществе такого метода, поскольку такой опрос позволяет получить более достоверные сведения в отношении наименований услуг, за которыми обращались респонденты.</w:t>
      </w:r>
    </w:p>
    <w:p w14:paraId="10C69BB7" w14:textId="77777777" w:rsidR="00650654" w:rsidRPr="001547ED" w:rsidRDefault="00650654" w:rsidP="006B7794">
      <w:pPr>
        <w:spacing w:line="360" w:lineRule="auto"/>
        <w:ind w:firstLine="709"/>
        <w:jc w:val="both"/>
        <w:rPr>
          <w:sz w:val="28"/>
          <w:szCs w:val="28"/>
        </w:rPr>
      </w:pPr>
      <w:r w:rsidRPr="001547ED">
        <w:rPr>
          <w:sz w:val="28"/>
          <w:szCs w:val="28"/>
        </w:rPr>
        <w:t>Согласно полученным результатам, самыми востребованными услугами были следующие:</w:t>
      </w:r>
    </w:p>
    <w:p w14:paraId="2E5073AE" w14:textId="77777777" w:rsidR="00650654" w:rsidRPr="001547ED" w:rsidRDefault="00650654" w:rsidP="006B7794">
      <w:pPr>
        <w:pStyle w:val="affc"/>
        <w:widowControl/>
        <w:numPr>
          <w:ilvl w:val="0"/>
          <w:numId w:val="83"/>
        </w:numPr>
        <w:tabs>
          <w:tab w:val="left" w:pos="993"/>
        </w:tabs>
        <w:spacing w:line="360" w:lineRule="auto"/>
        <w:ind w:left="0" w:firstLine="709"/>
        <w:jc w:val="both"/>
        <w:rPr>
          <w:sz w:val="28"/>
          <w:szCs w:val="28"/>
        </w:rPr>
      </w:pPr>
      <w:r w:rsidRPr="001547ED">
        <w:rPr>
          <w:sz w:val="28"/>
          <w:szCs w:val="28"/>
        </w:rPr>
        <w:t>различные меры социальной поддержки (36,00%);</w:t>
      </w:r>
      <w:r w:rsidRPr="001547ED">
        <w:rPr>
          <w:rStyle w:val="af2"/>
          <w:sz w:val="28"/>
          <w:szCs w:val="28"/>
        </w:rPr>
        <w:footnoteReference w:id="42"/>
      </w:r>
    </w:p>
    <w:p w14:paraId="5F729687" w14:textId="77777777" w:rsidR="00650654" w:rsidRPr="001547ED" w:rsidRDefault="00650654" w:rsidP="006B7794">
      <w:pPr>
        <w:pStyle w:val="affc"/>
        <w:widowControl/>
        <w:numPr>
          <w:ilvl w:val="0"/>
          <w:numId w:val="83"/>
        </w:numPr>
        <w:tabs>
          <w:tab w:val="left" w:pos="993"/>
        </w:tabs>
        <w:spacing w:line="360" w:lineRule="auto"/>
        <w:ind w:left="0" w:firstLine="709"/>
        <w:jc w:val="both"/>
        <w:rPr>
          <w:sz w:val="28"/>
          <w:szCs w:val="28"/>
        </w:rPr>
      </w:pPr>
      <w:r w:rsidRPr="001547ED">
        <w:rPr>
          <w:sz w:val="28"/>
          <w:szCs w:val="28"/>
        </w:rPr>
        <w:t>предоставление информации о порядке предоставления жилищно-коммунальных услуг населению (13,47%);</w:t>
      </w:r>
    </w:p>
    <w:p w14:paraId="4A059B59" w14:textId="77777777" w:rsidR="00650654" w:rsidRPr="001547ED" w:rsidRDefault="00650654" w:rsidP="006B7794">
      <w:pPr>
        <w:pStyle w:val="affc"/>
        <w:widowControl/>
        <w:numPr>
          <w:ilvl w:val="0"/>
          <w:numId w:val="83"/>
        </w:numPr>
        <w:tabs>
          <w:tab w:val="left" w:pos="993"/>
        </w:tabs>
        <w:spacing w:line="360" w:lineRule="auto"/>
        <w:ind w:left="0" w:firstLine="709"/>
        <w:jc w:val="both"/>
        <w:rPr>
          <w:color w:val="000000"/>
          <w:sz w:val="28"/>
          <w:szCs w:val="28"/>
        </w:rPr>
      </w:pPr>
      <w:r w:rsidRPr="001547ED">
        <w:rPr>
          <w:color w:val="000000"/>
          <w:sz w:val="28"/>
          <w:szCs w:val="28"/>
        </w:rPr>
        <w:lastRenderedPageBreak/>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(4,95%);</w:t>
      </w:r>
    </w:p>
    <w:p w14:paraId="54258B29" w14:textId="77777777" w:rsidR="00650654" w:rsidRPr="001547ED" w:rsidRDefault="00650654" w:rsidP="006B7794">
      <w:pPr>
        <w:pStyle w:val="affc"/>
        <w:widowControl/>
        <w:numPr>
          <w:ilvl w:val="0"/>
          <w:numId w:val="83"/>
        </w:numPr>
        <w:tabs>
          <w:tab w:val="left" w:pos="993"/>
        </w:tabs>
        <w:spacing w:line="360" w:lineRule="auto"/>
        <w:ind w:left="0" w:firstLine="709"/>
        <w:jc w:val="both"/>
        <w:rPr>
          <w:color w:val="000000"/>
          <w:sz w:val="28"/>
          <w:szCs w:val="28"/>
        </w:rPr>
      </w:pPr>
      <w:r w:rsidRPr="001547ED">
        <w:rPr>
          <w:color w:val="000000"/>
          <w:sz w:val="28"/>
          <w:szCs w:val="28"/>
        </w:rPr>
        <w:t>выдача разрешений на проведение земляных работ (4,00%);</w:t>
      </w:r>
    </w:p>
    <w:p w14:paraId="3F5877F7" w14:textId="77777777" w:rsidR="00650654" w:rsidRPr="001547ED" w:rsidRDefault="00650654" w:rsidP="006B7794">
      <w:pPr>
        <w:pStyle w:val="affc"/>
        <w:widowControl/>
        <w:numPr>
          <w:ilvl w:val="0"/>
          <w:numId w:val="83"/>
        </w:numPr>
        <w:tabs>
          <w:tab w:val="left" w:pos="993"/>
        </w:tabs>
        <w:spacing w:line="360" w:lineRule="auto"/>
        <w:ind w:left="0" w:firstLine="709"/>
        <w:jc w:val="both"/>
        <w:rPr>
          <w:color w:val="000000"/>
          <w:sz w:val="28"/>
          <w:szCs w:val="28"/>
        </w:rPr>
      </w:pPr>
      <w:r w:rsidRPr="001547ED">
        <w:rPr>
          <w:color w:val="000000"/>
          <w:sz w:val="28"/>
          <w:szCs w:val="28"/>
        </w:rPr>
        <w:t>предоставление земельных участков в собственность бесплатно (4,00%);</w:t>
      </w:r>
    </w:p>
    <w:p w14:paraId="3FFF10ED" w14:textId="77777777" w:rsidR="00650654" w:rsidRPr="001547ED" w:rsidRDefault="00650654" w:rsidP="006B7794">
      <w:pPr>
        <w:pStyle w:val="affc"/>
        <w:widowControl/>
        <w:numPr>
          <w:ilvl w:val="0"/>
          <w:numId w:val="83"/>
        </w:numPr>
        <w:tabs>
          <w:tab w:val="left" w:pos="993"/>
        </w:tabs>
        <w:spacing w:line="360" w:lineRule="auto"/>
        <w:ind w:left="0" w:firstLine="709"/>
        <w:jc w:val="both"/>
        <w:rPr>
          <w:color w:val="000000"/>
          <w:sz w:val="28"/>
          <w:szCs w:val="28"/>
        </w:rPr>
      </w:pPr>
      <w:r w:rsidRPr="001547ED">
        <w:rPr>
          <w:color w:val="000000"/>
          <w:sz w:val="28"/>
          <w:szCs w:val="28"/>
        </w:rPr>
        <w:t>заключение договоров передачи гражданами приватизированных жилых помещений в муниципальную собственность (3,68%).</w:t>
      </w:r>
    </w:p>
    <w:p w14:paraId="373937E7" w14:textId="77777777" w:rsidR="00650654" w:rsidRPr="001547ED" w:rsidRDefault="00650654" w:rsidP="006B7794">
      <w:pPr>
        <w:pStyle w:val="affc"/>
        <w:widowControl/>
        <w:tabs>
          <w:tab w:val="left" w:pos="0"/>
        </w:tabs>
        <w:spacing w:line="360" w:lineRule="auto"/>
        <w:ind w:left="0" w:firstLine="709"/>
        <w:jc w:val="both"/>
        <w:rPr>
          <w:sz w:val="28"/>
          <w:szCs w:val="28"/>
        </w:rPr>
      </w:pPr>
      <w:r w:rsidRPr="001547ED">
        <w:rPr>
          <w:sz w:val="28"/>
          <w:szCs w:val="28"/>
        </w:rPr>
        <w:t>Поскольку группа «Различные меры социальной поддержки» включает комплекс различных услуг, можно говорить только о востребованности этих социальных услуг в целом, проведение анализа как отдельной услуги, по мнению Исполнителя, представляется некорректным.</w:t>
      </w:r>
    </w:p>
    <w:p w14:paraId="292270A9" w14:textId="61AF61D0" w:rsidR="00650654" w:rsidRPr="001547ED" w:rsidRDefault="00650654" w:rsidP="006B7794">
      <w:pPr>
        <w:shd w:val="clear" w:color="auto" w:fill="FFFFFF" w:themeFill="background1"/>
        <w:tabs>
          <w:tab w:val="left" w:pos="1134"/>
        </w:tabs>
        <w:spacing w:line="360" w:lineRule="auto"/>
        <w:ind w:firstLine="709"/>
        <w:jc w:val="both"/>
        <w:rPr>
          <w:sz w:val="28"/>
          <w:szCs w:val="28"/>
        </w:rPr>
      </w:pPr>
      <w:r w:rsidRPr="001547ED">
        <w:rPr>
          <w:sz w:val="28"/>
          <w:szCs w:val="28"/>
        </w:rPr>
        <w:t xml:space="preserve">В ходе исследования определено, </w:t>
      </w:r>
      <w:r w:rsidR="006F073A">
        <w:rPr>
          <w:sz w:val="28"/>
          <w:szCs w:val="28"/>
          <w:shd w:val="clear" w:color="auto" w:fill="FFFFFF" w:themeFill="background1"/>
        </w:rPr>
        <w:t>что 86,81</w:t>
      </w:r>
      <w:r w:rsidRPr="001547ED">
        <w:rPr>
          <w:sz w:val="28"/>
          <w:szCs w:val="28"/>
          <w:shd w:val="clear" w:color="auto" w:fill="FFFFFF" w:themeFill="background1"/>
        </w:rPr>
        <w:t>%</w:t>
      </w:r>
      <w:r w:rsidRPr="001547ED">
        <w:rPr>
          <w:sz w:val="28"/>
          <w:szCs w:val="28"/>
        </w:rPr>
        <w:t xml:space="preserve"> респондентов получили положительное решение по результатам обращения</w:t>
      </w:r>
      <w:r w:rsidR="006F073A">
        <w:rPr>
          <w:sz w:val="28"/>
          <w:szCs w:val="28"/>
        </w:rPr>
        <w:t xml:space="preserve"> за муниципальной услугой, 13,19</w:t>
      </w:r>
      <w:r w:rsidRPr="001547ED">
        <w:rPr>
          <w:sz w:val="28"/>
          <w:szCs w:val="28"/>
        </w:rPr>
        <w:t>% - получили отказ (</w:t>
      </w:r>
      <w:r w:rsidR="0057122F" w:rsidRPr="001547ED">
        <w:rPr>
          <w:sz w:val="28"/>
          <w:szCs w:val="28"/>
        </w:rPr>
        <w:t>таблица 69</w:t>
      </w:r>
      <w:r w:rsidR="00007021" w:rsidRPr="001547ED">
        <w:rPr>
          <w:sz w:val="28"/>
          <w:szCs w:val="28"/>
        </w:rPr>
        <w:t>)</w:t>
      </w:r>
      <w:r w:rsidRPr="001547ED">
        <w:rPr>
          <w:sz w:val="28"/>
          <w:szCs w:val="28"/>
        </w:rPr>
        <w:t>.</w:t>
      </w:r>
    </w:p>
    <w:p w14:paraId="2948D1C5" w14:textId="310DA7C9" w:rsidR="00650654" w:rsidRPr="001547ED" w:rsidRDefault="00B54631" w:rsidP="006B7794">
      <w:pPr>
        <w:shd w:val="clear" w:color="auto" w:fill="FFFFFF" w:themeFill="background1"/>
        <w:tabs>
          <w:tab w:val="left" w:pos="1134"/>
        </w:tabs>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69</w:t>
      </w:r>
      <w:r w:rsidRPr="001547ED">
        <w:rPr>
          <w:bCs/>
          <w:sz w:val="28"/>
          <w:szCs w:val="28"/>
        </w:rPr>
        <w:fldChar w:fldCharType="end"/>
      </w:r>
      <w:r w:rsidR="00650654" w:rsidRPr="001547ED">
        <w:rPr>
          <w:sz w:val="28"/>
          <w:szCs w:val="28"/>
        </w:rPr>
        <w:t xml:space="preserve"> </w:t>
      </w:r>
      <w:r w:rsidR="00260FEC">
        <w:rPr>
          <w:sz w:val="28"/>
          <w:szCs w:val="28"/>
        </w:rPr>
        <w:t xml:space="preserve">– </w:t>
      </w:r>
      <w:r w:rsidR="00650654" w:rsidRPr="001547ED">
        <w:rPr>
          <w:sz w:val="28"/>
          <w:szCs w:val="28"/>
        </w:rPr>
        <w:t>Информация о принятых решениях по результатам обращений за муниципальной услугой</w:t>
      </w:r>
    </w:p>
    <w:tbl>
      <w:tblPr>
        <w:tblStyle w:val="118"/>
        <w:tblW w:w="5000" w:type="pct"/>
        <w:tblLook w:val="04A0" w:firstRow="1" w:lastRow="0" w:firstColumn="1" w:lastColumn="0" w:noHBand="0" w:noVBand="1"/>
      </w:tblPr>
      <w:tblGrid>
        <w:gridCol w:w="573"/>
        <w:gridCol w:w="4062"/>
        <w:gridCol w:w="2726"/>
        <w:gridCol w:w="2493"/>
      </w:tblGrid>
      <w:tr w:rsidR="00650654" w:rsidRPr="001547ED" w14:paraId="18768B7A" w14:textId="77777777" w:rsidTr="00260FEC">
        <w:trPr>
          <w:trHeight w:val="20"/>
          <w:tblHeader/>
        </w:trPr>
        <w:tc>
          <w:tcPr>
            <w:tcW w:w="291" w:type="pct"/>
          </w:tcPr>
          <w:p w14:paraId="69A44C41" w14:textId="77777777" w:rsidR="00650654" w:rsidRPr="001547ED" w:rsidRDefault="00650654" w:rsidP="006B7794">
            <w:pPr>
              <w:spacing w:before="20" w:after="20"/>
              <w:jc w:val="center"/>
              <w:rPr>
                <w:b/>
                <w:bCs/>
              </w:rPr>
            </w:pPr>
            <w:r w:rsidRPr="001547ED">
              <w:rPr>
                <w:b/>
                <w:bCs/>
              </w:rPr>
              <w:t xml:space="preserve">№ </w:t>
            </w:r>
            <w:proofErr w:type="gramStart"/>
            <w:r w:rsidRPr="001547ED">
              <w:rPr>
                <w:b/>
                <w:bCs/>
              </w:rPr>
              <w:t>п</w:t>
            </w:r>
            <w:proofErr w:type="gramEnd"/>
            <w:r w:rsidRPr="001547ED">
              <w:rPr>
                <w:b/>
                <w:bCs/>
              </w:rPr>
              <w:t>/п</w:t>
            </w:r>
          </w:p>
        </w:tc>
        <w:tc>
          <w:tcPr>
            <w:tcW w:w="2061" w:type="pct"/>
          </w:tcPr>
          <w:p w14:paraId="5F0E43B6" w14:textId="77777777" w:rsidR="00650654" w:rsidRPr="001547ED" w:rsidRDefault="00650654" w:rsidP="006B7794">
            <w:pPr>
              <w:spacing w:before="20" w:after="20"/>
              <w:jc w:val="center"/>
              <w:rPr>
                <w:b/>
                <w:bCs/>
              </w:rPr>
            </w:pPr>
            <w:r w:rsidRPr="001547ED">
              <w:rPr>
                <w:b/>
                <w:bCs/>
              </w:rPr>
              <w:t xml:space="preserve">Наименование </w:t>
            </w:r>
          </w:p>
          <w:p w14:paraId="41487EC0" w14:textId="77777777" w:rsidR="00650654" w:rsidRPr="001547ED" w:rsidRDefault="00650654" w:rsidP="006B7794">
            <w:pPr>
              <w:spacing w:before="20" w:after="20"/>
              <w:jc w:val="center"/>
              <w:rPr>
                <w:b/>
                <w:bCs/>
              </w:rPr>
            </w:pPr>
            <w:r w:rsidRPr="001547ED">
              <w:rPr>
                <w:b/>
                <w:bCs/>
              </w:rPr>
              <w:t>муниципального образования</w:t>
            </w:r>
          </w:p>
        </w:tc>
        <w:tc>
          <w:tcPr>
            <w:tcW w:w="1383" w:type="pct"/>
          </w:tcPr>
          <w:p w14:paraId="1533593B" w14:textId="77777777" w:rsidR="00650654" w:rsidRPr="001547ED" w:rsidRDefault="00650654" w:rsidP="006B7794">
            <w:pPr>
              <w:spacing w:before="20" w:after="20"/>
              <w:jc w:val="center"/>
              <w:rPr>
                <w:b/>
                <w:bCs/>
              </w:rPr>
            </w:pPr>
            <w:r w:rsidRPr="001547ED">
              <w:rPr>
                <w:b/>
                <w:bCs/>
              </w:rPr>
              <w:t>Доля респондентов, получивших услугу</w:t>
            </w:r>
          </w:p>
        </w:tc>
        <w:tc>
          <w:tcPr>
            <w:tcW w:w="1265" w:type="pct"/>
          </w:tcPr>
          <w:p w14:paraId="6DF2D8DD" w14:textId="77777777" w:rsidR="00650654" w:rsidRPr="001547ED" w:rsidRDefault="00650654" w:rsidP="006B7794">
            <w:pPr>
              <w:spacing w:before="20" w:after="20"/>
              <w:jc w:val="center"/>
              <w:rPr>
                <w:b/>
                <w:bCs/>
              </w:rPr>
            </w:pPr>
            <w:r w:rsidRPr="001547ED">
              <w:rPr>
                <w:b/>
                <w:bCs/>
              </w:rPr>
              <w:t>Доля респондентов, получивших отказ</w:t>
            </w:r>
          </w:p>
        </w:tc>
      </w:tr>
      <w:tr w:rsidR="00650654" w:rsidRPr="001547ED" w14:paraId="0CE9876E" w14:textId="77777777" w:rsidTr="00260FEC">
        <w:trPr>
          <w:trHeight w:val="20"/>
        </w:trPr>
        <w:tc>
          <w:tcPr>
            <w:tcW w:w="291" w:type="pct"/>
            <w:hideMark/>
          </w:tcPr>
          <w:p w14:paraId="16D17E19" w14:textId="77777777" w:rsidR="00650654" w:rsidRPr="001547ED" w:rsidRDefault="00650654" w:rsidP="006B7794">
            <w:pPr>
              <w:spacing w:before="20" w:after="20"/>
              <w:jc w:val="center"/>
            </w:pPr>
            <w:r w:rsidRPr="001547ED">
              <w:t>1</w:t>
            </w:r>
          </w:p>
        </w:tc>
        <w:tc>
          <w:tcPr>
            <w:tcW w:w="2061" w:type="pct"/>
            <w:hideMark/>
          </w:tcPr>
          <w:p w14:paraId="7DDF3016" w14:textId="77777777" w:rsidR="00650654" w:rsidRPr="001547ED" w:rsidRDefault="00650654" w:rsidP="006B7794">
            <w:pPr>
              <w:spacing w:before="20" w:after="20"/>
            </w:pPr>
            <w:r w:rsidRPr="001547ED">
              <w:t>Баганский район</w:t>
            </w:r>
          </w:p>
        </w:tc>
        <w:tc>
          <w:tcPr>
            <w:tcW w:w="1383" w:type="pct"/>
            <w:hideMark/>
          </w:tcPr>
          <w:p w14:paraId="7644C63B" w14:textId="77777777" w:rsidR="00650654" w:rsidRPr="001547ED" w:rsidRDefault="00650654" w:rsidP="006B7794">
            <w:pPr>
              <w:spacing w:before="20" w:after="20"/>
              <w:jc w:val="center"/>
            </w:pPr>
            <w:r w:rsidRPr="001547ED">
              <w:t>76,00%</w:t>
            </w:r>
          </w:p>
        </w:tc>
        <w:tc>
          <w:tcPr>
            <w:tcW w:w="1265" w:type="pct"/>
            <w:hideMark/>
          </w:tcPr>
          <w:p w14:paraId="4775CA95" w14:textId="77777777" w:rsidR="00650654" w:rsidRPr="001547ED" w:rsidRDefault="00650654" w:rsidP="006B7794">
            <w:pPr>
              <w:spacing w:before="20" w:after="20"/>
              <w:jc w:val="center"/>
            </w:pPr>
            <w:r w:rsidRPr="001547ED">
              <w:t>24,00%</w:t>
            </w:r>
          </w:p>
        </w:tc>
      </w:tr>
      <w:tr w:rsidR="00650654" w:rsidRPr="001547ED" w14:paraId="5A9CFC27" w14:textId="77777777" w:rsidTr="00260FEC">
        <w:trPr>
          <w:trHeight w:val="20"/>
        </w:trPr>
        <w:tc>
          <w:tcPr>
            <w:tcW w:w="291" w:type="pct"/>
            <w:hideMark/>
          </w:tcPr>
          <w:p w14:paraId="75FD3D81" w14:textId="77777777" w:rsidR="00650654" w:rsidRPr="001547ED" w:rsidRDefault="00650654" w:rsidP="006B7794">
            <w:pPr>
              <w:spacing w:before="20" w:after="20"/>
              <w:jc w:val="center"/>
            </w:pPr>
            <w:r w:rsidRPr="001547ED">
              <w:t>2</w:t>
            </w:r>
          </w:p>
        </w:tc>
        <w:tc>
          <w:tcPr>
            <w:tcW w:w="2061" w:type="pct"/>
            <w:hideMark/>
          </w:tcPr>
          <w:p w14:paraId="0F2D870F" w14:textId="77777777" w:rsidR="00650654" w:rsidRPr="001547ED" w:rsidRDefault="00650654" w:rsidP="006B7794">
            <w:pPr>
              <w:spacing w:before="20" w:after="20"/>
            </w:pPr>
            <w:r w:rsidRPr="001547ED">
              <w:t>Барабинский район</w:t>
            </w:r>
          </w:p>
        </w:tc>
        <w:tc>
          <w:tcPr>
            <w:tcW w:w="1383" w:type="pct"/>
            <w:hideMark/>
          </w:tcPr>
          <w:p w14:paraId="60A31467" w14:textId="77777777" w:rsidR="00650654" w:rsidRPr="001547ED" w:rsidRDefault="00650654" w:rsidP="006B7794">
            <w:pPr>
              <w:spacing w:before="20" w:after="20"/>
              <w:jc w:val="center"/>
            </w:pPr>
            <w:r w:rsidRPr="001547ED">
              <w:t>76,00%</w:t>
            </w:r>
          </w:p>
        </w:tc>
        <w:tc>
          <w:tcPr>
            <w:tcW w:w="1265" w:type="pct"/>
            <w:hideMark/>
          </w:tcPr>
          <w:p w14:paraId="6B5297F8" w14:textId="77777777" w:rsidR="00650654" w:rsidRPr="001547ED" w:rsidRDefault="00650654" w:rsidP="006B7794">
            <w:pPr>
              <w:spacing w:before="20" w:after="20"/>
              <w:jc w:val="center"/>
            </w:pPr>
            <w:r w:rsidRPr="001547ED">
              <w:t>24,00%</w:t>
            </w:r>
          </w:p>
        </w:tc>
      </w:tr>
      <w:tr w:rsidR="00650654" w:rsidRPr="001547ED" w14:paraId="7C2AA125" w14:textId="77777777" w:rsidTr="00260FEC">
        <w:trPr>
          <w:trHeight w:val="20"/>
        </w:trPr>
        <w:tc>
          <w:tcPr>
            <w:tcW w:w="291" w:type="pct"/>
            <w:hideMark/>
          </w:tcPr>
          <w:p w14:paraId="53825622" w14:textId="77777777" w:rsidR="00650654" w:rsidRPr="001547ED" w:rsidRDefault="00650654" w:rsidP="006B7794">
            <w:pPr>
              <w:spacing w:before="20" w:after="20"/>
              <w:jc w:val="center"/>
            </w:pPr>
            <w:r w:rsidRPr="001547ED">
              <w:t>3</w:t>
            </w:r>
          </w:p>
        </w:tc>
        <w:tc>
          <w:tcPr>
            <w:tcW w:w="2061" w:type="pct"/>
            <w:hideMark/>
          </w:tcPr>
          <w:p w14:paraId="4A2F3AC1" w14:textId="77777777" w:rsidR="00650654" w:rsidRPr="001547ED" w:rsidRDefault="00650654" w:rsidP="006B7794">
            <w:pPr>
              <w:spacing w:before="20" w:after="20"/>
            </w:pPr>
            <w:r w:rsidRPr="001547ED">
              <w:t>Болотнинский район</w:t>
            </w:r>
          </w:p>
        </w:tc>
        <w:tc>
          <w:tcPr>
            <w:tcW w:w="1383" w:type="pct"/>
            <w:hideMark/>
          </w:tcPr>
          <w:p w14:paraId="10EDE73E" w14:textId="77777777" w:rsidR="00650654" w:rsidRPr="001547ED" w:rsidRDefault="00650654" w:rsidP="006B7794">
            <w:pPr>
              <w:spacing w:before="20" w:after="20"/>
              <w:jc w:val="center"/>
            </w:pPr>
            <w:r w:rsidRPr="001547ED">
              <w:t>96,00%</w:t>
            </w:r>
          </w:p>
        </w:tc>
        <w:tc>
          <w:tcPr>
            <w:tcW w:w="1265" w:type="pct"/>
            <w:hideMark/>
          </w:tcPr>
          <w:p w14:paraId="11CCE2EF" w14:textId="77777777" w:rsidR="00650654" w:rsidRPr="001547ED" w:rsidRDefault="00650654" w:rsidP="006B7794">
            <w:pPr>
              <w:spacing w:before="20" w:after="20"/>
              <w:jc w:val="center"/>
            </w:pPr>
            <w:r w:rsidRPr="001547ED">
              <w:t>4,00%</w:t>
            </w:r>
          </w:p>
        </w:tc>
      </w:tr>
      <w:tr w:rsidR="00650654" w:rsidRPr="001547ED" w14:paraId="0194FCBD" w14:textId="77777777" w:rsidTr="00260FEC">
        <w:trPr>
          <w:trHeight w:val="20"/>
        </w:trPr>
        <w:tc>
          <w:tcPr>
            <w:tcW w:w="291" w:type="pct"/>
            <w:hideMark/>
          </w:tcPr>
          <w:p w14:paraId="0A74FCBC" w14:textId="77777777" w:rsidR="00650654" w:rsidRPr="001547ED" w:rsidRDefault="00650654" w:rsidP="006B7794">
            <w:pPr>
              <w:spacing w:before="20" w:after="20"/>
              <w:jc w:val="center"/>
            </w:pPr>
            <w:r w:rsidRPr="001547ED">
              <w:t>4</w:t>
            </w:r>
          </w:p>
        </w:tc>
        <w:tc>
          <w:tcPr>
            <w:tcW w:w="2061" w:type="pct"/>
            <w:hideMark/>
          </w:tcPr>
          <w:p w14:paraId="4510682D" w14:textId="77777777" w:rsidR="00650654" w:rsidRPr="001547ED" w:rsidRDefault="00650654" w:rsidP="006B7794">
            <w:pPr>
              <w:spacing w:before="20" w:after="20"/>
            </w:pPr>
            <w:r w:rsidRPr="001547ED">
              <w:t>Венгеровский район</w:t>
            </w:r>
          </w:p>
        </w:tc>
        <w:tc>
          <w:tcPr>
            <w:tcW w:w="1383" w:type="pct"/>
            <w:hideMark/>
          </w:tcPr>
          <w:p w14:paraId="217962D0" w14:textId="77777777" w:rsidR="00650654" w:rsidRPr="001547ED" w:rsidRDefault="00650654" w:rsidP="006B7794">
            <w:pPr>
              <w:spacing w:before="20" w:after="20"/>
              <w:jc w:val="center"/>
            </w:pPr>
            <w:r w:rsidRPr="001547ED">
              <w:t>76,00%</w:t>
            </w:r>
          </w:p>
        </w:tc>
        <w:tc>
          <w:tcPr>
            <w:tcW w:w="1265" w:type="pct"/>
            <w:hideMark/>
          </w:tcPr>
          <w:p w14:paraId="48D07E95" w14:textId="77777777" w:rsidR="00650654" w:rsidRPr="001547ED" w:rsidRDefault="00650654" w:rsidP="006B7794">
            <w:pPr>
              <w:spacing w:before="20" w:after="20"/>
              <w:jc w:val="center"/>
            </w:pPr>
            <w:r w:rsidRPr="001547ED">
              <w:t>24,00%</w:t>
            </w:r>
          </w:p>
        </w:tc>
      </w:tr>
      <w:tr w:rsidR="00650654" w:rsidRPr="001547ED" w14:paraId="00CDCF01" w14:textId="77777777" w:rsidTr="00260FEC">
        <w:trPr>
          <w:trHeight w:val="20"/>
        </w:trPr>
        <w:tc>
          <w:tcPr>
            <w:tcW w:w="291" w:type="pct"/>
            <w:hideMark/>
          </w:tcPr>
          <w:p w14:paraId="4BB093A2" w14:textId="77777777" w:rsidR="00650654" w:rsidRPr="001547ED" w:rsidRDefault="00650654" w:rsidP="006B7794">
            <w:pPr>
              <w:spacing w:before="20" w:after="20"/>
              <w:jc w:val="center"/>
            </w:pPr>
            <w:r w:rsidRPr="001547ED">
              <w:t>5</w:t>
            </w:r>
          </w:p>
        </w:tc>
        <w:tc>
          <w:tcPr>
            <w:tcW w:w="2061" w:type="pct"/>
            <w:hideMark/>
          </w:tcPr>
          <w:p w14:paraId="501C97CD" w14:textId="77777777" w:rsidR="00650654" w:rsidRPr="001547ED" w:rsidRDefault="00650654" w:rsidP="006B7794">
            <w:pPr>
              <w:spacing w:before="20" w:after="20"/>
            </w:pPr>
            <w:r w:rsidRPr="001547ED">
              <w:t>Доволенский район</w:t>
            </w:r>
          </w:p>
        </w:tc>
        <w:tc>
          <w:tcPr>
            <w:tcW w:w="1383" w:type="pct"/>
            <w:hideMark/>
          </w:tcPr>
          <w:p w14:paraId="73F872A1" w14:textId="77777777" w:rsidR="00650654" w:rsidRPr="001547ED" w:rsidRDefault="00650654" w:rsidP="006B7794">
            <w:pPr>
              <w:spacing w:before="20" w:after="20"/>
              <w:jc w:val="center"/>
            </w:pPr>
            <w:r w:rsidRPr="001547ED">
              <w:t>80,00%</w:t>
            </w:r>
          </w:p>
        </w:tc>
        <w:tc>
          <w:tcPr>
            <w:tcW w:w="1265" w:type="pct"/>
            <w:hideMark/>
          </w:tcPr>
          <w:p w14:paraId="1D527E8E" w14:textId="77777777" w:rsidR="00650654" w:rsidRPr="001547ED" w:rsidRDefault="00650654" w:rsidP="006B7794">
            <w:pPr>
              <w:spacing w:before="20" w:after="20"/>
              <w:jc w:val="center"/>
            </w:pPr>
            <w:r w:rsidRPr="001547ED">
              <w:t>20,00%</w:t>
            </w:r>
          </w:p>
        </w:tc>
      </w:tr>
      <w:tr w:rsidR="00650654" w:rsidRPr="001547ED" w14:paraId="5D6E2A77" w14:textId="77777777" w:rsidTr="00260FEC">
        <w:trPr>
          <w:trHeight w:val="20"/>
        </w:trPr>
        <w:tc>
          <w:tcPr>
            <w:tcW w:w="291" w:type="pct"/>
            <w:hideMark/>
          </w:tcPr>
          <w:p w14:paraId="728AFC6D" w14:textId="77777777" w:rsidR="00650654" w:rsidRPr="001547ED" w:rsidRDefault="00650654" w:rsidP="006B7794">
            <w:pPr>
              <w:spacing w:before="20" w:after="20"/>
              <w:jc w:val="center"/>
            </w:pPr>
            <w:r w:rsidRPr="001547ED">
              <w:t>6</w:t>
            </w:r>
          </w:p>
        </w:tc>
        <w:tc>
          <w:tcPr>
            <w:tcW w:w="2061" w:type="pct"/>
            <w:hideMark/>
          </w:tcPr>
          <w:p w14:paraId="5902E21A" w14:textId="77777777" w:rsidR="00650654" w:rsidRPr="001547ED" w:rsidRDefault="00650654" w:rsidP="006B7794">
            <w:pPr>
              <w:spacing w:before="20" w:after="20"/>
            </w:pPr>
            <w:r w:rsidRPr="001547ED">
              <w:t>Здвинский район</w:t>
            </w:r>
          </w:p>
        </w:tc>
        <w:tc>
          <w:tcPr>
            <w:tcW w:w="1383" w:type="pct"/>
            <w:hideMark/>
          </w:tcPr>
          <w:p w14:paraId="5EA8D23D" w14:textId="77777777" w:rsidR="00650654" w:rsidRPr="001547ED" w:rsidRDefault="00650654" w:rsidP="006B7794">
            <w:pPr>
              <w:spacing w:before="20" w:after="20"/>
              <w:jc w:val="center"/>
            </w:pPr>
            <w:r w:rsidRPr="001547ED">
              <w:t>80,00%</w:t>
            </w:r>
          </w:p>
        </w:tc>
        <w:tc>
          <w:tcPr>
            <w:tcW w:w="1265" w:type="pct"/>
            <w:hideMark/>
          </w:tcPr>
          <w:p w14:paraId="0D96635A" w14:textId="77777777" w:rsidR="00650654" w:rsidRPr="001547ED" w:rsidRDefault="00650654" w:rsidP="006B7794">
            <w:pPr>
              <w:spacing w:before="20" w:after="20"/>
              <w:jc w:val="center"/>
            </w:pPr>
            <w:r w:rsidRPr="001547ED">
              <w:t>20,00%</w:t>
            </w:r>
          </w:p>
        </w:tc>
      </w:tr>
      <w:tr w:rsidR="00650654" w:rsidRPr="001547ED" w14:paraId="7E96089E" w14:textId="77777777" w:rsidTr="00260FEC">
        <w:trPr>
          <w:trHeight w:val="20"/>
        </w:trPr>
        <w:tc>
          <w:tcPr>
            <w:tcW w:w="291" w:type="pct"/>
            <w:hideMark/>
          </w:tcPr>
          <w:p w14:paraId="66600EF7" w14:textId="77777777" w:rsidR="00650654" w:rsidRPr="001547ED" w:rsidRDefault="00650654" w:rsidP="006B7794">
            <w:pPr>
              <w:spacing w:before="20" w:after="20"/>
              <w:jc w:val="center"/>
            </w:pPr>
            <w:r w:rsidRPr="001547ED">
              <w:t>7</w:t>
            </w:r>
          </w:p>
        </w:tc>
        <w:tc>
          <w:tcPr>
            <w:tcW w:w="2061" w:type="pct"/>
            <w:hideMark/>
          </w:tcPr>
          <w:p w14:paraId="0E2AFD9D" w14:textId="77777777" w:rsidR="00650654" w:rsidRPr="001547ED" w:rsidRDefault="00650654" w:rsidP="006B7794">
            <w:pPr>
              <w:spacing w:before="20" w:after="20"/>
            </w:pPr>
            <w:r w:rsidRPr="001547ED">
              <w:t>Искитимский район</w:t>
            </w:r>
          </w:p>
        </w:tc>
        <w:tc>
          <w:tcPr>
            <w:tcW w:w="1383" w:type="pct"/>
            <w:hideMark/>
          </w:tcPr>
          <w:p w14:paraId="22502862" w14:textId="77777777" w:rsidR="00650654" w:rsidRPr="001547ED" w:rsidRDefault="00650654" w:rsidP="006B7794">
            <w:pPr>
              <w:spacing w:before="20" w:after="20"/>
              <w:jc w:val="center"/>
            </w:pPr>
            <w:r w:rsidRPr="001547ED">
              <w:t>88,00%</w:t>
            </w:r>
          </w:p>
        </w:tc>
        <w:tc>
          <w:tcPr>
            <w:tcW w:w="1265" w:type="pct"/>
            <w:hideMark/>
          </w:tcPr>
          <w:p w14:paraId="782A01DA" w14:textId="77777777" w:rsidR="00650654" w:rsidRPr="001547ED" w:rsidRDefault="00650654" w:rsidP="006B7794">
            <w:pPr>
              <w:spacing w:before="20" w:after="20"/>
              <w:jc w:val="center"/>
            </w:pPr>
            <w:r w:rsidRPr="001547ED">
              <w:t>12,00%</w:t>
            </w:r>
          </w:p>
        </w:tc>
      </w:tr>
      <w:tr w:rsidR="00650654" w:rsidRPr="001547ED" w14:paraId="41816B18" w14:textId="77777777" w:rsidTr="00260FEC">
        <w:trPr>
          <w:trHeight w:val="20"/>
        </w:trPr>
        <w:tc>
          <w:tcPr>
            <w:tcW w:w="291" w:type="pct"/>
            <w:hideMark/>
          </w:tcPr>
          <w:p w14:paraId="5CD5A27D" w14:textId="77777777" w:rsidR="00650654" w:rsidRPr="001547ED" w:rsidRDefault="00650654" w:rsidP="006B7794">
            <w:pPr>
              <w:spacing w:before="20" w:after="20"/>
              <w:jc w:val="center"/>
            </w:pPr>
            <w:r w:rsidRPr="001547ED">
              <w:t>8</w:t>
            </w:r>
          </w:p>
        </w:tc>
        <w:tc>
          <w:tcPr>
            <w:tcW w:w="2061" w:type="pct"/>
            <w:hideMark/>
          </w:tcPr>
          <w:p w14:paraId="0AC77074" w14:textId="77777777" w:rsidR="00650654" w:rsidRPr="001547ED" w:rsidRDefault="00650654" w:rsidP="006B7794">
            <w:pPr>
              <w:spacing w:before="20" w:after="20"/>
            </w:pPr>
            <w:r w:rsidRPr="001547ED">
              <w:t>Карасукский район</w:t>
            </w:r>
          </w:p>
        </w:tc>
        <w:tc>
          <w:tcPr>
            <w:tcW w:w="1383" w:type="pct"/>
            <w:hideMark/>
          </w:tcPr>
          <w:p w14:paraId="2031B9DB" w14:textId="77777777" w:rsidR="00650654" w:rsidRPr="001547ED" w:rsidRDefault="00650654" w:rsidP="006B7794">
            <w:pPr>
              <w:spacing w:before="20" w:after="20"/>
              <w:jc w:val="center"/>
            </w:pPr>
            <w:r w:rsidRPr="001547ED">
              <w:t>96,00%</w:t>
            </w:r>
          </w:p>
        </w:tc>
        <w:tc>
          <w:tcPr>
            <w:tcW w:w="1265" w:type="pct"/>
            <w:hideMark/>
          </w:tcPr>
          <w:p w14:paraId="2EB3C460" w14:textId="77777777" w:rsidR="00650654" w:rsidRPr="001547ED" w:rsidRDefault="00650654" w:rsidP="006B7794">
            <w:pPr>
              <w:spacing w:before="20" w:after="20"/>
              <w:jc w:val="center"/>
            </w:pPr>
            <w:r w:rsidRPr="001547ED">
              <w:t>4,00%</w:t>
            </w:r>
          </w:p>
        </w:tc>
      </w:tr>
      <w:tr w:rsidR="00650654" w:rsidRPr="001547ED" w14:paraId="6E641870" w14:textId="77777777" w:rsidTr="00260FEC">
        <w:trPr>
          <w:trHeight w:val="20"/>
        </w:trPr>
        <w:tc>
          <w:tcPr>
            <w:tcW w:w="291" w:type="pct"/>
            <w:hideMark/>
          </w:tcPr>
          <w:p w14:paraId="1CF657DB" w14:textId="77777777" w:rsidR="00650654" w:rsidRPr="001547ED" w:rsidRDefault="00650654" w:rsidP="006B7794">
            <w:pPr>
              <w:spacing w:before="20" w:after="20"/>
              <w:jc w:val="center"/>
            </w:pPr>
            <w:r w:rsidRPr="001547ED">
              <w:t>9</w:t>
            </w:r>
          </w:p>
        </w:tc>
        <w:tc>
          <w:tcPr>
            <w:tcW w:w="2061" w:type="pct"/>
            <w:hideMark/>
          </w:tcPr>
          <w:p w14:paraId="319521C2" w14:textId="77777777" w:rsidR="00650654" w:rsidRPr="001547ED" w:rsidRDefault="00650654" w:rsidP="006B7794">
            <w:pPr>
              <w:spacing w:before="20" w:after="20"/>
            </w:pPr>
            <w:r w:rsidRPr="001547ED">
              <w:t>Каргатский район</w:t>
            </w:r>
          </w:p>
        </w:tc>
        <w:tc>
          <w:tcPr>
            <w:tcW w:w="1383" w:type="pct"/>
            <w:hideMark/>
          </w:tcPr>
          <w:p w14:paraId="413CE7F8" w14:textId="77777777" w:rsidR="00650654" w:rsidRPr="001547ED" w:rsidRDefault="00650654" w:rsidP="006B7794">
            <w:pPr>
              <w:spacing w:before="20" w:after="20"/>
              <w:jc w:val="center"/>
            </w:pPr>
            <w:r w:rsidRPr="001547ED">
              <w:t>84,60%</w:t>
            </w:r>
          </w:p>
        </w:tc>
        <w:tc>
          <w:tcPr>
            <w:tcW w:w="1265" w:type="pct"/>
            <w:hideMark/>
          </w:tcPr>
          <w:p w14:paraId="589BDC6D" w14:textId="77777777" w:rsidR="00650654" w:rsidRPr="001547ED" w:rsidRDefault="00650654" w:rsidP="006B7794">
            <w:pPr>
              <w:spacing w:before="20" w:after="20"/>
              <w:jc w:val="center"/>
            </w:pPr>
            <w:r w:rsidRPr="001547ED">
              <w:t>15,40%</w:t>
            </w:r>
          </w:p>
        </w:tc>
      </w:tr>
      <w:tr w:rsidR="00650654" w:rsidRPr="001547ED" w14:paraId="60EDC7D7" w14:textId="77777777" w:rsidTr="00260FEC">
        <w:trPr>
          <w:trHeight w:val="20"/>
        </w:trPr>
        <w:tc>
          <w:tcPr>
            <w:tcW w:w="291" w:type="pct"/>
            <w:hideMark/>
          </w:tcPr>
          <w:p w14:paraId="110A6E89" w14:textId="77777777" w:rsidR="00650654" w:rsidRPr="001547ED" w:rsidRDefault="00650654" w:rsidP="006B7794">
            <w:pPr>
              <w:spacing w:before="20" w:after="20"/>
              <w:jc w:val="center"/>
            </w:pPr>
            <w:r w:rsidRPr="001547ED">
              <w:t>10</w:t>
            </w:r>
          </w:p>
        </w:tc>
        <w:tc>
          <w:tcPr>
            <w:tcW w:w="2061" w:type="pct"/>
            <w:hideMark/>
          </w:tcPr>
          <w:p w14:paraId="583F3C55" w14:textId="77777777" w:rsidR="00650654" w:rsidRPr="001547ED" w:rsidRDefault="00650654" w:rsidP="006B7794">
            <w:pPr>
              <w:spacing w:before="20" w:after="20"/>
            </w:pPr>
            <w:r w:rsidRPr="001547ED">
              <w:t>Колыванский район</w:t>
            </w:r>
          </w:p>
        </w:tc>
        <w:tc>
          <w:tcPr>
            <w:tcW w:w="1383" w:type="pct"/>
            <w:hideMark/>
          </w:tcPr>
          <w:p w14:paraId="0CFA7C6C" w14:textId="77777777" w:rsidR="00650654" w:rsidRPr="001547ED" w:rsidRDefault="00650654" w:rsidP="006B7794">
            <w:pPr>
              <w:spacing w:before="20" w:after="20"/>
              <w:jc w:val="center"/>
            </w:pPr>
            <w:r w:rsidRPr="001547ED">
              <w:t>84,60%</w:t>
            </w:r>
          </w:p>
        </w:tc>
        <w:tc>
          <w:tcPr>
            <w:tcW w:w="1265" w:type="pct"/>
            <w:hideMark/>
          </w:tcPr>
          <w:p w14:paraId="0083F229" w14:textId="77777777" w:rsidR="00650654" w:rsidRPr="001547ED" w:rsidRDefault="00650654" w:rsidP="006B7794">
            <w:pPr>
              <w:spacing w:before="20" w:after="20"/>
              <w:jc w:val="center"/>
            </w:pPr>
            <w:r w:rsidRPr="001547ED">
              <w:t>15,40%</w:t>
            </w:r>
          </w:p>
        </w:tc>
      </w:tr>
      <w:tr w:rsidR="00650654" w:rsidRPr="001547ED" w14:paraId="0D8DAE27" w14:textId="77777777" w:rsidTr="00260FEC">
        <w:trPr>
          <w:trHeight w:val="20"/>
        </w:trPr>
        <w:tc>
          <w:tcPr>
            <w:tcW w:w="291" w:type="pct"/>
            <w:hideMark/>
          </w:tcPr>
          <w:p w14:paraId="1D185EBF" w14:textId="77777777" w:rsidR="00650654" w:rsidRPr="001547ED" w:rsidRDefault="00650654" w:rsidP="006B7794">
            <w:pPr>
              <w:spacing w:before="20" w:after="20"/>
              <w:jc w:val="center"/>
            </w:pPr>
            <w:r w:rsidRPr="001547ED">
              <w:t>11</w:t>
            </w:r>
          </w:p>
        </w:tc>
        <w:tc>
          <w:tcPr>
            <w:tcW w:w="2061" w:type="pct"/>
            <w:hideMark/>
          </w:tcPr>
          <w:p w14:paraId="4AF789F2" w14:textId="77777777" w:rsidR="00650654" w:rsidRPr="001547ED" w:rsidRDefault="00650654" w:rsidP="006B7794">
            <w:pPr>
              <w:spacing w:before="20" w:after="20"/>
            </w:pPr>
            <w:r w:rsidRPr="001547ED">
              <w:t>Коченевский район</w:t>
            </w:r>
          </w:p>
        </w:tc>
        <w:tc>
          <w:tcPr>
            <w:tcW w:w="1383" w:type="pct"/>
            <w:hideMark/>
          </w:tcPr>
          <w:p w14:paraId="1573EA79" w14:textId="77777777" w:rsidR="00650654" w:rsidRPr="001547ED" w:rsidRDefault="00650654" w:rsidP="006B7794">
            <w:pPr>
              <w:spacing w:before="20" w:after="20"/>
              <w:jc w:val="center"/>
            </w:pPr>
            <w:r w:rsidRPr="001547ED">
              <w:t>84,00%</w:t>
            </w:r>
          </w:p>
        </w:tc>
        <w:tc>
          <w:tcPr>
            <w:tcW w:w="1265" w:type="pct"/>
            <w:hideMark/>
          </w:tcPr>
          <w:p w14:paraId="1AF6EA78" w14:textId="77777777" w:rsidR="00650654" w:rsidRPr="001547ED" w:rsidRDefault="00650654" w:rsidP="006B7794">
            <w:pPr>
              <w:spacing w:before="20" w:after="20"/>
              <w:jc w:val="center"/>
            </w:pPr>
            <w:r w:rsidRPr="001547ED">
              <w:t>16,00%</w:t>
            </w:r>
          </w:p>
        </w:tc>
      </w:tr>
      <w:tr w:rsidR="00650654" w:rsidRPr="001547ED" w14:paraId="5C39E951" w14:textId="77777777" w:rsidTr="00260FEC">
        <w:trPr>
          <w:trHeight w:val="20"/>
        </w:trPr>
        <w:tc>
          <w:tcPr>
            <w:tcW w:w="291" w:type="pct"/>
            <w:hideMark/>
          </w:tcPr>
          <w:p w14:paraId="0F5EB642" w14:textId="77777777" w:rsidR="00650654" w:rsidRPr="001547ED" w:rsidRDefault="00650654" w:rsidP="006B7794">
            <w:pPr>
              <w:spacing w:before="20" w:after="20"/>
              <w:jc w:val="center"/>
            </w:pPr>
            <w:r w:rsidRPr="001547ED">
              <w:t>12</w:t>
            </w:r>
          </w:p>
        </w:tc>
        <w:tc>
          <w:tcPr>
            <w:tcW w:w="2061" w:type="pct"/>
            <w:hideMark/>
          </w:tcPr>
          <w:p w14:paraId="3F82BC45" w14:textId="77777777" w:rsidR="00650654" w:rsidRPr="001547ED" w:rsidRDefault="00650654" w:rsidP="006B7794">
            <w:pPr>
              <w:spacing w:before="20" w:after="20"/>
            </w:pPr>
            <w:r w:rsidRPr="001547ED">
              <w:t>Кочковский район</w:t>
            </w:r>
          </w:p>
        </w:tc>
        <w:tc>
          <w:tcPr>
            <w:tcW w:w="1383" w:type="pct"/>
            <w:hideMark/>
          </w:tcPr>
          <w:p w14:paraId="157D890C" w14:textId="77777777" w:rsidR="00650654" w:rsidRPr="001547ED" w:rsidRDefault="00650654" w:rsidP="006B7794">
            <w:pPr>
              <w:spacing w:before="20" w:after="20"/>
              <w:jc w:val="center"/>
            </w:pPr>
            <w:r w:rsidRPr="001547ED">
              <w:t>92,00%</w:t>
            </w:r>
          </w:p>
        </w:tc>
        <w:tc>
          <w:tcPr>
            <w:tcW w:w="1265" w:type="pct"/>
            <w:hideMark/>
          </w:tcPr>
          <w:p w14:paraId="0BFF4D01" w14:textId="77777777" w:rsidR="00650654" w:rsidRPr="001547ED" w:rsidRDefault="00650654" w:rsidP="006B7794">
            <w:pPr>
              <w:spacing w:before="20" w:after="20"/>
              <w:jc w:val="center"/>
            </w:pPr>
            <w:r w:rsidRPr="001547ED">
              <w:t>8,00%</w:t>
            </w:r>
          </w:p>
        </w:tc>
      </w:tr>
      <w:tr w:rsidR="00650654" w:rsidRPr="001547ED" w14:paraId="72B271FA" w14:textId="77777777" w:rsidTr="00260FEC">
        <w:trPr>
          <w:trHeight w:val="20"/>
        </w:trPr>
        <w:tc>
          <w:tcPr>
            <w:tcW w:w="291" w:type="pct"/>
            <w:hideMark/>
          </w:tcPr>
          <w:p w14:paraId="34B8ACFB" w14:textId="77777777" w:rsidR="00650654" w:rsidRPr="001547ED" w:rsidRDefault="00650654" w:rsidP="006B7794">
            <w:pPr>
              <w:spacing w:before="20" w:after="20"/>
              <w:jc w:val="center"/>
            </w:pPr>
            <w:r w:rsidRPr="001547ED">
              <w:t>13</w:t>
            </w:r>
          </w:p>
        </w:tc>
        <w:tc>
          <w:tcPr>
            <w:tcW w:w="2061" w:type="pct"/>
            <w:hideMark/>
          </w:tcPr>
          <w:p w14:paraId="2BD0E9E2" w14:textId="77777777" w:rsidR="00650654" w:rsidRPr="001547ED" w:rsidRDefault="00650654" w:rsidP="006B7794">
            <w:pPr>
              <w:spacing w:before="20" w:after="20"/>
            </w:pPr>
            <w:r w:rsidRPr="001547ED">
              <w:t>Краснозерский район</w:t>
            </w:r>
          </w:p>
        </w:tc>
        <w:tc>
          <w:tcPr>
            <w:tcW w:w="1383" w:type="pct"/>
            <w:hideMark/>
          </w:tcPr>
          <w:p w14:paraId="08A94EA2" w14:textId="77777777" w:rsidR="00650654" w:rsidRPr="001547ED" w:rsidRDefault="00650654" w:rsidP="006B7794">
            <w:pPr>
              <w:spacing w:before="20" w:after="20"/>
              <w:jc w:val="center"/>
            </w:pPr>
            <w:r w:rsidRPr="001547ED">
              <w:t>92,00%</w:t>
            </w:r>
          </w:p>
        </w:tc>
        <w:tc>
          <w:tcPr>
            <w:tcW w:w="1265" w:type="pct"/>
            <w:hideMark/>
          </w:tcPr>
          <w:p w14:paraId="623A53EC" w14:textId="77777777" w:rsidR="00650654" w:rsidRPr="001547ED" w:rsidRDefault="00650654" w:rsidP="006B7794">
            <w:pPr>
              <w:spacing w:before="20" w:after="20"/>
              <w:jc w:val="center"/>
            </w:pPr>
            <w:r w:rsidRPr="001547ED">
              <w:t>8,00%</w:t>
            </w:r>
          </w:p>
        </w:tc>
      </w:tr>
      <w:tr w:rsidR="00650654" w:rsidRPr="001547ED" w14:paraId="679D7810" w14:textId="77777777" w:rsidTr="00260FEC">
        <w:trPr>
          <w:trHeight w:val="20"/>
        </w:trPr>
        <w:tc>
          <w:tcPr>
            <w:tcW w:w="291" w:type="pct"/>
            <w:hideMark/>
          </w:tcPr>
          <w:p w14:paraId="42CB7D94" w14:textId="77777777" w:rsidR="00650654" w:rsidRPr="001547ED" w:rsidRDefault="00650654" w:rsidP="006B7794">
            <w:pPr>
              <w:spacing w:before="20" w:after="20"/>
              <w:jc w:val="center"/>
            </w:pPr>
            <w:r w:rsidRPr="001547ED">
              <w:t>14</w:t>
            </w:r>
          </w:p>
        </w:tc>
        <w:tc>
          <w:tcPr>
            <w:tcW w:w="2061" w:type="pct"/>
            <w:hideMark/>
          </w:tcPr>
          <w:p w14:paraId="139D770D" w14:textId="77777777" w:rsidR="00650654" w:rsidRPr="001547ED" w:rsidRDefault="00650654" w:rsidP="006B7794">
            <w:pPr>
              <w:spacing w:before="20" w:after="20"/>
            </w:pPr>
            <w:r w:rsidRPr="001547ED">
              <w:t>Куйбышевский район</w:t>
            </w:r>
          </w:p>
        </w:tc>
        <w:tc>
          <w:tcPr>
            <w:tcW w:w="1383" w:type="pct"/>
            <w:hideMark/>
          </w:tcPr>
          <w:p w14:paraId="1AECF0DC" w14:textId="77777777" w:rsidR="00650654" w:rsidRPr="001547ED" w:rsidRDefault="00650654" w:rsidP="006B7794">
            <w:pPr>
              <w:spacing w:before="20" w:after="20"/>
              <w:jc w:val="center"/>
            </w:pPr>
            <w:r w:rsidRPr="001547ED">
              <w:t>84,00%</w:t>
            </w:r>
          </w:p>
        </w:tc>
        <w:tc>
          <w:tcPr>
            <w:tcW w:w="1265" w:type="pct"/>
            <w:hideMark/>
          </w:tcPr>
          <w:p w14:paraId="0EE0F82C" w14:textId="77777777" w:rsidR="00650654" w:rsidRPr="001547ED" w:rsidRDefault="00650654" w:rsidP="006B7794">
            <w:pPr>
              <w:spacing w:before="20" w:after="20"/>
              <w:jc w:val="center"/>
            </w:pPr>
            <w:r w:rsidRPr="001547ED">
              <w:t>16,00%</w:t>
            </w:r>
          </w:p>
        </w:tc>
      </w:tr>
      <w:tr w:rsidR="00650654" w:rsidRPr="001547ED" w14:paraId="35299085" w14:textId="77777777" w:rsidTr="00260FEC">
        <w:trPr>
          <w:trHeight w:val="20"/>
        </w:trPr>
        <w:tc>
          <w:tcPr>
            <w:tcW w:w="291" w:type="pct"/>
            <w:hideMark/>
          </w:tcPr>
          <w:p w14:paraId="1F13F3FA" w14:textId="77777777" w:rsidR="00650654" w:rsidRPr="001547ED" w:rsidRDefault="00650654" w:rsidP="006B7794">
            <w:pPr>
              <w:spacing w:before="20" w:after="20"/>
              <w:jc w:val="center"/>
            </w:pPr>
            <w:r w:rsidRPr="001547ED">
              <w:t>15</w:t>
            </w:r>
          </w:p>
        </w:tc>
        <w:tc>
          <w:tcPr>
            <w:tcW w:w="2061" w:type="pct"/>
            <w:hideMark/>
          </w:tcPr>
          <w:p w14:paraId="5B838274" w14:textId="77777777" w:rsidR="00650654" w:rsidRPr="001547ED" w:rsidRDefault="00650654" w:rsidP="006B7794">
            <w:pPr>
              <w:spacing w:before="20" w:after="20"/>
            </w:pPr>
            <w:r w:rsidRPr="001547ED">
              <w:t>Купинский район</w:t>
            </w:r>
          </w:p>
        </w:tc>
        <w:tc>
          <w:tcPr>
            <w:tcW w:w="1383" w:type="pct"/>
            <w:hideMark/>
          </w:tcPr>
          <w:p w14:paraId="5F3084AA" w14:textId="77777777" w:rsidR="00650654" w:rsidRPr="001547ED" w:rsidRDefault="00650654" w:rsidP="006B7794">
            <w:pPr>
              <w:spacing w:before="20" w:after="20"/>
              <w:jc w:val="center"/>
            </w:pPr>
            <w:r w:rsidRPr="001547ED">
              <w:t>92,00%</w:t>
            </w:r>
          </w:p>
        </w:tc>
        <w:tc>
          <w:tcPr>
            <w:tcW w:w="1265" w:type="pct"/>
            <w:hideMark/>
          </w:tcPr>
          <w:p w14:paraId="635E5681" w14:textId="77777777" w:rsidR="00650654" w:rsidRPr="001547ED" w:rsidRDefault="00650654" w:rsidP="006B7794">
            <w:pPr>
              <w:spacing w:before="20" w:after="20"/>
              <w:jc w:val="center"/>
            </w:pPr>
            <w:r w:rsidRPr="001547ED">
              <w:t>8,00%</w:t>
            </w:r>
          </w:p>
        </w:tc>
      </w:tr>
      <w:tr w:rsidR="00650654" w:rsidRPr="001547ED" w14:paraId="45D2B500" w14:textId="77777777" w:rsidTr="00260FEC">
        <w:trPr>
          <w:trHeight w:val="20"/>
        </w:trPr>
        <w:tc>
          <w:tcPr>
            <w:tcW w:w="291" w:type="pct"/>
            <w:hideMark/>
          </w:tcPr>
          <w:p w14:paraId="169A093F" w14:textId="77777777" w:rsidR="00650654" w:rsidRPr="001547ED" w:rsidRDefault="00650654" w:rsidP="006B7794">
            <w:pPr>
              <w:spacing w:before="20" w:after="20"/>
              <w:jc w:val="center"/>
            </w:pPr>
            <w:r w:rsidRPr="001547ED">
              <w:t>16</w:t>
            </w:r>
          </w:p>
        </w:tc>
        <w:tc>
          <w:tcPr>
            <w:tcW w:w="2061" w:type="pct"/>
            <w:hideMark/>
          </w:tcPr>
          <w:p w14:paraId="2E6181F1" w14:textId="77777777" w:rsidR="00650654" w:rsidRPr="001547ED" w:rsidRDefault="00650654" w:rsidP="006B7794">
            <w:pPr>
              <w:spacing w:before="20" w:after="20"/>
            </w:pPr>
            <w:r w:rsidRPr="001547ED">
              <w:t>Кыштовский район</w:t>
            </w:r>
          </w:p>
        </w:tc>
        <w:tc>
          <w:tcPr>
            <w:tcW w:w="1383" w:type="pct"/>
            <w:hideMark/>
          </w:tcPr>
          <w:p w14:paraId="6DC2BC09" w14:textId="77777777" w:rsidR="00650654" w:rsidRPr="001547ED" w:rsidRDefault="00650654" w:rsidP="006B7794">
            <w:pPr>
              <w:spacing w:before="20" w:after="20"/>
              <w:jc w:val="center"/>
            </w:pPr>
            <w:r w:rsidRPr="001547ED">
              <w:t>88,00%</w:t>
            </w:r>
          </w:p>
        </w:tc>
        <w:tc>
          <w:tcPr>
            <w:tcW w:w="1265" w:type="pct"/>
            <w:hideMark/>
          </w:tcPr>
          <w:p w14:paraId="62B49C07" w14:textId="77777777" w:rsidR="00650654" w:rsidRPr="001547ED" w:rsidRDefault="00650654" w:rsidP="006B7794">
            <w:pPr>
              <w:spacing w:before="20" w:after="20"/>
              <w:jc w:val="center"/>
            </w:pPr>
            <w:r w:rsidRPr="001547ED">
              <w:t>12,00%</w:t>
            </w:r>
          </w:p>
        </w:tc>
      </w:tr>
      <w:tr w:rsidR="00650654" w:rsidRPr="001547ED" w14:paraId="2DF63082" w14:textId="77777777" w:rsidTr="00260FEC">
        <w:trPr>
          <w:trHeight w:val="20"/>
        </w:trPr>
        <w:tc>
          <w:tcPr>
            <w:tcW w:w="291" w:type="pct"/>
            <w:hideMark/>
          </w:tcPr>
          <w:p w14:paraId="3F768F86" w14:textId="77777777" w:rsidR="00650654" w:rsidRPr="001547ED" w:rsidRDefault="00650654" w:rsidP="006B7794">
            <w:pPr>
              <w:spacing w:before="20" w:after="20"/>
              <w:jc w:val="center"/>
            </w:pPr>
            <w:r w:rsidRPr="001547ED">
              <w:t>17</w:t>
            </w:r>
          </w:p>
        </w:tc>
        <w:tc>
          <w:tcPr>
            <w:tcW w:w="2061" w:type="pct"/>
            <w:hideMark/>
          </w:tcPr>
          <w:p w14:paraId="426CEF4E" w14:textId="77777777" w:rsidR="00650654" w:rsidRPr="001547ED" w:rsidRDefault="00650654" w:rsidP="006B7794">
            <w:pPr>
              <w:spacing w:before="20" w:after="20"/>
            </w:pPr>
            <w:r w:rsidRPr="001547ED">
              <w:t>Маслянинский район</w:t>
            </w:r>
          </w:p>
        </w:tc>
        <w:tc>
          <w:tcPr>
            <w:tcW w:w="1383" w:type="pct"/>
            <w:hideMark/>
          </w:tcPr>
          <w:p w14:paraId="68256531" w14:textId="77777777" w:rsidR="00650654" w:rsidRPr="001547ED" w:rsidRDefault="00650654" w:rsidP="006B7794">
            <w:pPr>
              <w:spacing w:before="20" w:after="20"/>
              <w:jc w:val="center"/>
            </w:pPr>
            <w:r w:rsidRPr="001547ED">
              <w:t>92,00%</w:t>
            </w:r>
          </w:p>
        </w:tc>
        <w:tc>
          <w:tcPr>
            <w:tcW w:w="1265" w:type="pct"/>
            <w:hideMark/>
          </w:tcPr>
          <w:p w14:paraId="7DA7EB2E" w14:textId="77777777" w:rsidR="00650654" w:rsidRPr="001547ED" w:rsidRDefault="00650654" w:rsidP="006B7794">
            <w:pPr>
              <w:spacing w:before="20" w:after="20"/>
              <w:jc w:val="center"/>
            </w:pPr>
            <w:r w:rsidRPr="001547ED">
              <w:t>8,00%</w:t>
            </w:r>
          </w:p>
        </w:tc>
      </w:tr>
      <w:tr w:rsidR="00650654" w:rsidRPr="001547ED" w14:paraId="17CEFBDF" w14:textId="77777777" w:rsidTr="00260FEC">
        <w:trPr>
          <w:trHeight w:val="20"/>
        </w:trPr>
        <w:tc>
          <w:tcPr>
            <w:tcW w:w="291" w:type="pct"/>
            <w:hideMark/>
          </w:tcPr>
          <w:p w14:paraId="58AFBB2D" w14:textId="77777777" w:rsidR="00650654" w:rsidRPr="001547ED" w:rsidRDefault="00650654" w:rsidP="006B7794">
            <w:pPr>
              <w:spacing w:before="20" w:after="20"/>
              <w:jc w:val="center"/>
            </w:pPr>
            <w:r w:rsidRPr="001547ED">
              <w:lastRenderedPageBreak/>
              <w:t>18</w:t>
            </w:r>
          </w:p>
        </w:tc>
        <w:tc>
          <w:tcPr>
            <w:tcW w:w="2061" w:type="pct"/>
            <w:hideMark/>
          </w:tcPr>
          <w:p w14:paraId="68AC7FEB" w14:textId="77777777" w:rsidR="00650654" w:rsidRPr="001547ED" w:rsidRDefault="00650654" w:rsidP="006B7794">
            <w:pPr>
              <w:spacing w:before="20" w:after="20"/>
            </w:pPr>
            <w:r w:rsidRPr="001547ED">
              <w:t>Мошковский район</w:t>
            </w:r>
          </w:p>
        </w:tc>
        <w:tc>
          <w:tcPr>
            <w:tcW w:w="1383" w:type="pct"/>
            <w:hideMark/>
          </w:tcPr>
          <w:p w14:paraId="3CB43AA8" w14:textId="77777777" w:rsidR="00650654" w:rsidRPr="001547ED" w:rsidRDefault="00650654" w:rsidP="006B7794">
            <w:pPr>
              <w:spacing w:before="20" w:after="20"/>
              <w:jc w:val="center"/>
            </w:pPr>
            <w:r w:rsidRPr="001547ED">
              <w:t>76,00%</w:t>
            </w:r>
          </w:p>
        </w:tc>
        <w:tc>
          <w:tcPr>
            <w:tcW w:w="1265" w:type="pct"/>
            <w:hideMark/>
          </w:tcPr>
          <w:p w14:paraId="693B022A" w14:textId="77777777" w:rsidR="00650654" w:rsidRPr="001547ED" w:rsidRDefault="00650654" w:rsidP="006B7794">
            <w:pPr>
              <w:spacing w:before="20" w:after="20"/>
              <w:jc w:val="center"/>
            </w:pPr>
            <w:r w:rsidRPr="001547ED">
              <w:t>24,00%</w:t>
            </w:r>
          </w:p>
        </w:tc>
      </w:tr>
      <w:tr w:rsidR="00650654" w:rsidRPr="001547ED" w14:paraId="575FA11D" w14:textId="77777777" w:rsidTr="00260FEC">
        <w:trPr>
          <w:trHeight w:val="20"/>
        </w:trPr>
        <w:tc>
          <w:tcPr>
            <w:tcW w:w="291" w:type="pct"/>
            <w:hideMark/>
          </w:tcPr>
          <w:p w14:paraId="7AA16217" w14:textId="77777777" w:rsidR="00650654" w:rsidRPr="001547ED" w:rsidRDefault="00650654" w:rsidP="006B7794">
            <w:pPr>
              <w:spacing w:before="20" w:after="20"/>
              <w:jc w:val="center"/>
            </w:pPr>
            <w:r w:rsidRPr="001547ED">
              <w:t>19</w:t>
            </w:r>
          </w:p>
        </w:tc>
        <w:tc>
          <w:tcPr>
            <w:tcW w:w="2061" w:type="pct"/>
            <w:hideMark/>
          </w:tcPr>
          <w:p w14:paraId="1C3D0285" w14:textId="77777777" w:rsidR="00650654" w:rsidRPr="001547ED" w:rsidRDefault="00650654" w:rsidP="006B7794">
            <w:pPr>
              <w:spacing w:before="20" w:after="20"/>
            </w:pPr>
            <w:r w:rsidRPr="001547ED">
              <w:t>Новосибирский район</w:t>
            </w:r>
          </w:p>
        </w:tc>
        <w:tc>
          <w:tcPr>
            <w:tcW w:w="1383" w:type="pct"/>
            <w:hideMark/>
          </w:tcPr>
          <w:p w14:paraId="6B966D06" w14:textId="77777777" w:rsidR="00650654" w:rsidRPr="001547ED" w:rsidRDefault="00650654" w:rsidP="006B7794">
            <w:pPr>
              <w:spacing w:before="20" w:after="20"/>
              <w:jc w:val="center"/>
            </w:pPr>
            <w:r w:rsidRPr="001547ED">
              <w:t>84,00%</w:t>
            </w:r>
          </w:p>
        </w:tc>
        <w:tc>
          <w:tcPr>
            <w:tcW w:w="1265" w:type="pct"/>
            <w:hideMark/>
          </w:tcPr>
          <w:p w14:paraId="04E16EAD" w14:textId="77777777" w:rsidR="00650654" w:rsidRPr="001547ED" w:rsidRDefault="00650654" w:rsidP="006B7794">
            <w:pPr>
              <w:spacing w:before="20" w:after="20"/>
              <w:jc w:val="center"/>
            </w:pPr>
            <w:r w:rsidRPr="001547ED">
              <w:t>16,00%</w:t>
            </w:r>
          </w:p>
        </w:tc>
      </w:tr>
      <w:tr w:rsidR="00650654" w:rsidRPr="001547ED" w14:paraId="6C2EB65F" w14:textId="77777777" w:rsidTr="00260FEC">
        <w:trPr>
          <w:trHeight w:val="20"/>
        </w:trPr>
        <w:tc>
          <w:tcPr>
            <w:tcW w:w="291" w:type="pct"/>
            <w:hideMark/>
          </w:tcPr>
          <w:p w14:paraId="0AB4AD34" w14:textId="77777777" w:rsidR="00650654" w:rsidRPr="001547ED" w:rsidRDefault="00650654" w:rsidP="006B7794">
            <w:pPr>
              <w:spacing w:before="20" w:after="20"/>
              <w:jc w:val="center"/>
            </w:pPr>
            <w:r w:rsidRPr="001547ED">
              <w:t>20</w:t>
            </w:r>
          </w:p>
        </w:tc>
        <w:tc>
          <w:tcPr>
            <w:tcW w:w="2061" w:type="pct"/>
            <w:hideMark/>
          </w:tcPr>
          <w:p w14:paraId="50656B4C" w14:textId="77777777" w:rsidR="00650654" w:rsidRPr="001547ED" w:rsidRDefault="00650654" w:rsidP="006B7794">
            <w:pPr>
              <w:spacing w:before="20" w:after="20"/>
            </w:pPr>
            <w:r w:rsidRPr="001547ED">
              <w:t>Ордынский район</w:t>
            </w:r>
          </w:p>
        </w:tc>
        <w:tc>
          <w:tcPr>
            <w:tcW w:w="1383" w:type="pct"/>
            <w:hideMark/>
          </w:tcPr>
          <w:p w14:paraId="5DD2206B" w14:textId="77777777" w:rsidR="00650654" w:rsidRPr="001547ED" w:rsidRDefault="00650654" w:rsidP="006B7794">
            <w:pPr>
              <w:spacing w:before="20" w:after="20"/>
              <w:jc w:val="center"/>
            </w:pPr>
            <w:r w:rsidRPr="001547ED">
              <w:t>84,60%</w:t>
            </w:r>
          </w:p>
        </w:tc>
        <w:tc>
          <w:tcPr>
            <w:tcW w:w="1265" w:type="pct"/>
            <w:hideMark/>
          </w:tcPr>
          <w:p w14:paraId="61329298" w14:textId="77777777" w:rsidR="00650654" w:rsidRPr="001547ED" w:rsidRDefault="00650654" w:rsidP="006B7794">
            <w:pPr>
              <w:spacing w:before="20" w:after="20"/>
              <w:jc w:val="center"/>
            </w:pPr>
            <w:r w:rsidRPr="001547ED">
              <w:t>15,40%</w:t>
            </w:r>
          </w:p>
        </w:tc>
      </w:tr>
      <w:tr w:rsidR="00650654" w:rsidRPr="001547ED" w14:paraId="14FF1CF8" w14:textId="77777777" w:rsidTr="00260FEC">
        <w:trPr>
          <w:trHeight w:val="20"/>
        </w:trPr>
        <w:tc>
          <w:tcPr>
            <w:tcW w:w="291" w:type="pct"/>
            <w:hideMark/>
          </w:tcPr>
          <w:p w14:paraId="57173C97" w14:textId="77777777" w:rsidR="00650654" w:rsidRPr="001547ED" w:rsidRDefault="00650654" w:rsidP="006B7794">
            <w:pPr>
              <w:spacing w:before="20" w:after="20"/>
              <w:jc w:val="center"/>
            </w:pPr>
            <w:r w:rsidRPr="001547ED">
              <w:t>21</w:t>
            </w:r>
          </w:p>
        </w:tc>
        <w:tc>
          <w:tcPr>
            <w:tcW w:w="2061" w:type="pct"/>
            <w:hideMark/>
          </w:tcPr>
          <w:p w14:paraId="317C6438" w14:textId="77777777" w:rsidR="00650654" w:rsidRPr="001547ED" w:rsidRDefault="00650654" w:rsidP="006B7794">
            <w:pPr>
              <w:spacing w:before="20" w:after="20"/>
            </w:pPr>
            <w:r w:rsidRPr="001547ED">
              <w:t>Северный район</w:t>
            </w:r>
          </w:p>
        </w:tc>
        <w:tc>
          <w:tcPr>
            <w:tcW w:w="1383" w:type="pct"/>
            <w:hideMark/>
          </w:tcPr>
          <w:p w14:paraId="0C1D7963" w14:textId="77777777" w:rsidR="00650654" w:rsidRPr="001547ED" w:rsidRDefault="00650654" w:rsidP="006B7794">
            <w:pPr>
              <w:spacing w:before="20" w:after="20"/>
              <w:jc w:val="center"/>
            </w:pPr>
            <w:r w:rsidRPr="001547ED">
              <w:t>96,00%</w:t>
            </w:r>
          </w:p>
        </w:tc>
        <w:tc>
          <w:tcPr>
            <w:tcW w:w="1265" w:type="pct"/>
            <w:hideMark/>
          </w:tcPr>
          <w:p w14:paraId="61C6718D" w14:textId="77777777" w:rsidR="00650654" w:rsidRPr="001547ED" w:rsidRDefault="00650654" w:rsidP="006B7794">
            <w:pPr>
              <w:spacing w:before="20" w:after="20"/>
              <w:jc w:val="center"/>
            </w:pPr>
            <w:r w:rsidRPr="001547ED">
              <w:t>4,00%</w:t>
            </w:r>
          </w:p>
        </w:tc>
      </w:tr>
      <w:tr w:rsidR="00650654" w:rsidRPr="001547ED" w14:paraId="09B516DE" w14:textId="77777777" w:rsidTr="00260FEC">
        <w:trPr>
          <w:trHeight w:val="20"/>
        </w:trPr>
        <w:tc>
          <w:tcPr>
            <w:tcW w:w="291" w:type="pct"/>
            <w:hideMark/>
          </w:tcPr>
          <w:p w14:paraId="1A071B68" w14:textId="77777777" w:rsidR="00650654" w:rsidRPr="001547ED" w:rsidRDefault="00650654" w:rsidP="006B7794">
            <w:pPr>
              <w:spacing w:before="20" w:after="20"/>
              <w:jc w:val="center"/>
            </w:pPr>
            <w:r w:rsidRPr="001547ED">
              <w:t>22</w:t>
            </w:r>
          </w:p>
        </w:tc>
        <w:tc>
          <w:tcPr>
            <w:tcW w:w="2061" w:type="pct"/>
            <w:hideMark/>
          </w:tcPr>
          <w:p w14:paraId="1DB318EF" w14:textId="77777777" w:rsidR="00650654" w:rsidRPr="001547ED" w:rsidRDefault="00650654" w:rsidP="006B7794">
            <w:pPr>
              <w:spacing w:before="20" w:after="20"/>
            </w:pPr>
            <w:r w:rsidRPr="001547ED">
              <w:t>Сузунский район</w:t>
            </w:r>
          </w:p>
        </w:tc>
        <w:tc>
          <w:tcPr>
            <w:tcW w:w="1383" w:type="pct"/>
            <w:hideMark/>
          </w:tcPr>
          <w:p w14:paraId="7AD04C7B" w14:textId="77777777" w:rsidR="00650654" w:rsidRPr="001547ED" w:rsidRDefault="00650654" w:rsidP="006B7794">
            <w:pPr>
              <w:spacing w:before="20" w:after="20"/>
              <w:jc w:val="center"/>
            </w:pPr>
            <w:r w:rsidRPr="001547ED">
              <w:t>92,30%</w:t>
            </w:r>
          </w:p>
        </w:tc>
        <w:tc>
          <w:tcPr>
            <w:tcW w:w="1265" w:type="pct"/>
            <w:hideMark/>
          </w:tcPr>
          <w:p w14:paraId="24130BB6" w14:textId="77777777" w:rsidR="00650654" w:rsidRPr="001547ED" w:rsidRDefault="00650654" w:rsidP="006B7794">
            <w:pPr>
              <w:spacing w:before="20" w:after="20"/>
              <w:jc w:val="center"/>
            </w:pPr>
            <w:r w:rsidRPr="001547ED">
              <w:t>7,70%</w:t>
            </w:r>
          </w:p>
        </w:tc>
      </w:tr>
      <w:tr w:rsidR="00650654" w:rsidRPr="001547ED" w14:paraId="14996C40" w14:textId="77777777" w:rsidTr="00260FEC">
        <w:trPr>
          <w:trHeight w:val="20"/>
        </w:trPr>
        <w:tc>
          <w:tcPr>
            <w:tcW w:w="291" w:type="pct"/>
            <w:hideMark/>
          </w:tcPr>
          <w:p w14:paraId="033AFCA6" w14:textId="77777777" w:rsidR="00650654" w:rsidRPr="001547ED" w:rsidRDefault="00650654" w:rsidP="006B7794">
            <w:pPr>
              <w:spacing w:before="20" w:after="20"/>
              <w:jc w:val="center"/>
            </w:pPr>
            <w:r w:rsidRPr="001547ED">
              <w:t>23</w:t>
            </w:r>
          </w:p>
        </w:tc>
        <w:tc>
          <w:tcPr>
            <w:tcW w:w="2061" w:type="pct"/>
            <w:hideMark/>
          </w:tcPr>
          <w:p w14:paraId="08FB100D" w14:textId="77777777" w:rsidR="00650654" w:rsidRPr="001547ED" w:rsidRDefault="00650654" w:rsidP="006B7794">
            <w:pPr>
              <w:spacing w:before="20" w:after="20"/>
            </w:pPr>
            <w:r w:rsidRPr="001547ED">
              <w:t>Татарский район</w:t>
            </w:r>
          </w:p>
        </w:tc>
        <w:tc>
          <w:tcPr>
            <w:tcW w:w="1383" w:type="pct"/>
            <w:hideMark/>
          </w:tcPr>
          <w:p w14:paraId="22A3687E" w14:textId="77777777" w:rsidR="00650654" w:rsidRPr="001547ED" w:rsidRDefault="00650654" w:rsidP="006B7794">
            <w:pPr>
              <w:spacing w:before="20" w:after="20"/>
              <w:jc w:val="center"/>
            </w:pPr>
            <w:r w:rsidRPr="001547ED">
              <w:t>84,00%</w:t>
            </w:r>
          </w:p>
        </w:tc>
        <w:tc>
          <w:tcPr>
            <w:tcW w:w="1265" w:type="pct"/>
            <w:hideMark/>
          </w:tcPr>
          <w:p w14:paraId="71EC62DB" w14:textId="77777777" w:rsidR="00650654" w:rsidRPr="001547ED" w:rsidRDefault="00650654" w:rsidP="006B7794">
            <w:pPr>
              <w:spacing w:before="20" w:after="20"/>
              <w:jc w:val="center"/>
            </w:pPr>
            <w:r w:rsidRPr="001547ED">
              <w:t>16,00%</w:t>
            </w:r>
          </w:p>
        </w:tc>
      </w:tr>
      <w:tr w:rsidR="00650654" w:rsidRPr="001547ED" w14:paraId="35FB0B1C" w14:textId="77777777" w:rsidTr="00260FEC">
        <w:trPr>
          <w:trHeight w:val="20"/>
        </w:trPr>
        <w:tc>
          <w:tcPr>
            <w:tcW w:w="291" w:type="pct"/>
            <w:hideMark/>
          </w:tcPr>
          <w:p w14:paraId="5CDA98B5" w14:textId="77777777" w:rsidR="00650654" w:rsidRPr="001547ED" w:rsidRDefault="00650654" w:rsidP="006B7794">
            <w:pPr>
              <w:spacing w:before="20" w:after="20"/>
              <w:jc w:val="center"/>
            </w:pPr>
            <w:r w:rsidRPr="001547ED">
              <w:t>24</w:t>
            </w:r>
          </w:p>
        </w:tc>
        <w:tc>
          <w:tcPr>
            <w:tcW w:w="2061" w:type="pct"/>
            <w:hideMark/>
          </w:tcPr>
          <w:p w14:paraId="49214034" w14:textId="77777777" w:rsidR="00650654" w:rsidRPr="001547ED" w:rsidRDefault="00650654" w:rsidP="006B7794">
            <w:pPr>
              <w:spacing w:before="20" w:after="20"/>
            </w:pPr>
            <w:r w:rsidRPr="001547ED">
              <w:t>Тогучинский район</w:t>
            </w:r>
          </w:p>
        </w:tc>
        <w:tc>
          <w:tcPr>
            <w:tcW w:w="1383" w:type="pct"/>
            <w:hideMark/>
          </w:tcPr>
          <w:p w14:paraId="1BA8ECAD" w14:textId="77777777" w:rsidR="00650654" w:rsidRPr="001547ED" w:rsidRDefault="00650654" w:rsidP="006B7794">
            <w:pPr>
              <w:spacing w:before="20" w:after="20"/>
              <w:jc w:val="center"/>
            </w:pPr>
            <w:r w:rsidRPr="001547ED">
              <w:t>80,80%</w:t>
            </w:r>
          </w:p>
        </w:tc>
        <w:tc>
          <w:tcPr>
            <w:tcW w:w="1265" w:type="pct"/>
            <w:hideMark/>
          </w:tcPr>
          <w:p w14:paraId="3A8C5DE6" w14:textId="77777777" w:rsidR="00650654" w:rsidRPr="001547ED" w:rsidRDefault="00650654" w:rsidP="006B7794">
            <w:pPr>
              <w:spacing w:before="20" w:after="20"/>
              <w:jc w:val="center"/>
            </w:pPr>
            <w:r w:rsidRPr="001547ED">
              <w:t>19,20%</w:t>
            </w:r>
          </w:p>
        </w:tc>
      </w:tr>
      <w:tr w:rsidR="00650654" w:rsidRPr="001547ED" w14:paraId="10A4A97D" w14:textId="77777777" w:rsidTr="00260FEC">
        <w:trPr>
          <w:trHeight w:val="20"/>
        </w:trPr>
        <w:tc>
          <w:tcPr>
            <w:tcW w:w="291" w:type="pct"/>
            <w:hideMark/>
          </w:tcPr>
          <w:p w14:paraId="7AE600BE" w14:textId="77777777" w:rsidR="00650654" w:rsidRPr="001547ED" w:rsidRDefault="00650654" w:rsidP="006B7794">
            <w:pPr>
              <w:spacing w:before="20" w:after="20"/>
              <w:jc w:val="center"/>
            </w:pPr>
            <w:r w:rsidRPr="001547ED">
              <w:t>25</w:t>
            </w:r>
          </w:p>
        </w:tc>
        <w:tc>
          <w:tcPr>
            <w:tcW w:w="2061" w:type="pct"/>
            <w:hideMark/>
          </w:tcPr>
          <w:p w14:paraId="64B7757A" w14:textId="77777777" w:rsidR="00650654" w:rsidRPr="001547ED" w:rsidRDefault="00650654" w:rsidP="006B7794">
            <w:pPr>
              <w:spacing w:before="20" w:after="20"/>
            </w:pPr>
            <w:r w:rsidRPr="001547ED">
              <w:t>Убинский район</w:t>
            </w:r>
          </w:p>
        </w:tc>
        <w:tc>
          <w:tcPr>
            <w:tcW w:w="1383" w:type="pct"/>
            <w:hideMark/>
          </w:tcPr>
          <w:p w14:paraId="6D22BE48" w14:textId="77777777" w:rsidR="00650654" w:rsidRPr="001547ED" w:rsidRDefault="00650654" w:rsidP="006B7794">
            <w:pPr>
              <w:spacing w:before="20" w:after="20"/>
              <w:jc w:val="center"/>
            </w:pPr>
            <w:r w:rsidRPr="001547ED">
              <w:t>92,00%</w:t>
            </w:r>
          </w:p>
        </w:tc>
        <w:tc>
          <w:tcPr>
            <w:tcW w:w="1265" w:type="pct"/>
            <w:hideMark/>
          </w:tcPr>
          <w:p w14:paraId="68EABEC0" w14:textId="77777777" w:rsidR="00650654" w:rsidRPr="001547ED" w:rsidRDefault="00650654" w:rsidP="006B7794">
            <w:pPr>
              <w:spacing w:before="20" w:after="20"/>
              <w:jc w:val="center"/>
            </w:pPr>
            <w:r w:rsidRPr="001547ED">
              <w:t>8,00%</w:t>
            </w:r>
          </w:p>
        </w:tc>
      </w:tr>
      <w:tr w:rsidR="00650654" w:rsidRPr="001547ED" w14:paraId="47CBBCEF" w14:textId="77777777" w:rsidTr="00260FEC">
        <w:trPr>
          <w:trHeight w:val="20"/>
        </w:trPr>
        <w:tc>
          <w:tcPr>
            <w:tcW w:w="291" w:type="pct"/>
            <w:hideMark/>
          </w:tcPr>
          <w:p w14:paraId="1806DCCE" w14:textId="77777777" w:rsidR="00650654" w:rsidRPr="001547ED" w:rsidRDefault="00650654" w:rsidP="006B7794">
            <w:pPr>
              <w:spacing w:before="20" w:after="20"/>
              <w:jc w:val="center"/>
            </w:pPr>
            <w:r w:rsidRPr="001547ED">
              <w:t>26</w:t>
            </w:r>
          </w:p>
        </w:tc>
        <w:tc>
          <w:tcPr>
            <w:tcW w:w="2061" w:type="pct"/>
            <w:hideMark/>
          </w:tcPr>
          <w:p w14:paraId="5A518DBF" w14:textId="77777777" w:rsidR="00650654" w:rsidRPr="001547ED" w:rsidRDefault="00650654" w:rsidP="006B7794">
            <w:pPr>
              <w:spacing w:before="20" w:after="20"/>
            </w:pPr>
            <w:r w:rsidRPr="001547ED">
              <w:t>Усть-Таркский район</w:t>
            </w:r>
          </w:p>
        </w:tc>
        <w:tc>
          <w:tcPr>
            <w:tcW w:w="1383" w:type="pct"/>
            <w:hideMark/>
          </w:tcPr>
          <w:p w14:paraId="05B7BA19" w14:textId="77777777" w:rsidR="00650654" w:rsidRPr="001547ED" w:rsidRDefault="00650654" w:rsidP="006B7794">
            <w:pPr>
              <w:spacing w:before="20" w:after="20"/>
              <w:jc w:val="center"/>
            </w:pPr>
            <w:r w:rsidRPr="001547ED">
              <w:t>92,00%</w:t>
            </w:r>
          </w:p>
        </w:tc>
        <w:tc>
          <w:tcPr>
            <w:tcW w:w="1265" w:type="pct"/>
            <w:hideMark/>
          </w:tcPr>
          <w:p w14:paraId="746AFF29" w14:textId="77777777" w:rsidR="00650654" w:rsidRPr="001547ED" w:rsidRDefault="00650654" w:rsidP="006B7794">
            <w:pPr>
              <w:spacing w:before="20" w:after="20"/>
              <w:jc w:val="center"/>
            </w:pPr>
            <w:r w:rsidRPr="001547ED">
              <w:t>8,00%</w:t>
            </w:r>
          </w:p>
        </w:tc>
      </w:tr>
      <w:tr w:rsidR="00650654" w:rsidRPr="001547ED" w14:paraId="1C3E21C3" w14:textId="77777777" w:rsidTr="00260FEC">
        <w:trPr>
          <w:trHeight w:val="20"/>
        </w:trPr>
        <w:tc>
          <w:tcPr>
            <w:tcW w:w="291" w:type="pct"/>
            <w:hideMark/>
          </w:tcPr>
          <w:p w14:paraId="6E1BEC2C" w14:textId="77777777" w:rsidR="00650654" w:rsidRPr="001547ED" w:rsidRDefault="00650654" w:rsidP="006B7794">
            <w:pPr>
              <w:spacing w:before="20" w:after="20"/>
              <w:jc w:val="center"/>
            </w:pPr>
            <w:r w:rsidRPr="001547ED">
              <w:t>27</w:t>
            </w:r>
          </w:p>
        </w:tc>
        <w:tc>
          <w:tcPr>
            <w:tcW w:w="2061" w:type="pct"/>
            <w:hideMark/>
          </w:tcPr>
          <w:p w14:paraId="40403B89" w14:textId="77777777" w:rsidR="00650654" w:rsidRPr="001547ED" w:rsidRDefault="00650654" w:rsidP="006B7794">
            <w:pPr>
              <w:spacing w:before="20" w:after="20"/>
            </w:pPr>
            <w:r w:rsidRPr="001547ED">
              <w:t>Чановский район</w:t>
            </w:r>
          </w:p>
        </w:tc>
        <w:tc>
          <w:tcPr>
            <w:tcW w:w="1383" w:type="pct"/>
            <w:hideMark/>
          </w:tcPr>
          <w:p w14:paraId="7B38D1CE" w14:textId="77777777" w:rsidR="00650654" w:rsidRPr="001547ED" w:rsidRDefault="00650654" w:rsidP="006B7794">
            <w:pPr>
              <w:spacing w:before="20" w:after="20"/>
              <w:jc w:val="center"/>
            </w:pPr>
            <w:r w:rsidRPr="001547ED">
              <w:t>92,00%</w:t>
            </w:r>
          </w:p>
        </w:tc>
        <w:tc>
          <w:tcPr>
            <w:tcW w:w="1265" w:type="pct"/>
            <w:hideMark/>
          </w:tcPr>
          <w:p w14:paraId="4DD5C046" w14:textId="77777777" w:rsidR="00650654" w:rsidRPr="001547ED" w:rsidRDefault="00650654" w:rsidP="006B7794">
            <w:pPr>
              <w:spacing w:before="20" w:after="20"/>
              <w:jc w:val="center"/>
            </w:pPr>
            <w:r w:rsidRPr="001547ED">
              <w:t>8,00%</w:t>
            </w:r>
          </w:p>
        </w:tc>
      </w:tr>
      <w:tr w:rsidR="00650654" w:rsidRPr="001547ED" w14:paraId="09C0C2CA" w14:textId="77777777" w:rsidTr="00260FEC">
        <w:trPr>
          <w:trHeight w:val="20"/>
        </w:trPr>
        <w:tc>
          <w:tcPr>
            <w:tcW w:w="291" w:type="pct"/>
            <w:hideMark/>
          </w:tcPr>
          <w:p w14:paraId="16A1F1A3" w14:textId="77777777" w:rsidR="00650654" w:rsidRPr="001547ED" w:rsidRDefault="00650654" w:rsidP="006B7794">
            <w:pPr>
              <w:spacing w:before="20" w:after="20"/>
              <w:jc w:val="center"/>
            </w:pPr>
            <w:r w:rsidRPr="001547ED">
              <w:t>28</w:t>
            </w:r>
          </w:p>
        </w:tc>
        <w:tc>
          <w:tcPr>
            <w:tcW w:w="2061" w:type="pct"/>
            <w:hideMark/>
          </w:tcPr>
          <w:p w14:paraId="5DBFABBE" w14:textId="77777777" w:rsidR="00650654" w:rsidRPr="001547ED" w:rsidRDefault="00650654" w:rsidP="006B7794">
            <w:pPr>
              <w:spacing w:before="20" w:after="20"/>
            </w:pPr>
            <w:r w:rsidRPr="001547ED">
              <w:t>Черепановский район</w:t>
            </w:r>
          </w:p>
        </w:tc>
        <w:tc>
          <w:tcPr>
            <w:tcW w:w="1383" w:type="pct"/>
            <w:hideMark/>
          </w:tcPr>
          <w:p w14:paraId="1D2C7456" w14:textId="77777777" w:rsidR="00650654" w:rsidRPr="001547ED" w:rsidRDefault="00650654" w:rsidP="006B7794">
            <w:pPr>
              <w:spacing w:before="20" w:after="20"/>
              <w:jc w:val="center"/>
            </w:pPr>
            <w:r w:rsidRPr="001547ED">
              <w:t>77,80%</w:t>
            </w:r>
          </w:p>
        </w:tc>
        <w:tc>
          <w:tcPr>
            <w:tcW w:w="1265" w:type="pct"/>
            <w:hideMark/>
          </w:tcPr>
          <w:p w14:paraId="4D77D8B0" w14:textId="77777777" w:rsidR="00650654" w:rsidRPr="001547ED" w:rsidRDefault="00650654" w:rsidP="006B7794">
            <w:pPr>
              <w:spacing w:before="20" w:after="20"/>
              <w:jc w:val="center"/>
            </w:pPr>
            <w:r w:rsidRPr="001547ED">
              <w:t>22,20%</w:t>
            </w:r>
          </w:p>
        </w:tc>
      </w:tr>
      <w:tr w:rsidR="00650654" w:rsidRPr="001547ED" w14:paraId="763E01FF" w14:textId="77777777" w:rsidTr="00260FEC">
        <w:trPr>
          <w:trHeight w:val="20"/>
        </w:trPr>
        <w:tc>
          <w:tcPr>
            <w:tcW w:w="291" w:type="pct"/>
            <w:hideMark/>
          </w:tcPr>
          <w:p w14:paraId="42FD739C" w14:textId="77777777" w:rsidR="00650654" w:rsidRPr="001547ED" w:rsidRDefault="00650654" w:rsidP="006B7794">
            <w:pPr>
              <w:spacing w:before="20" w:after="20"/>
              <w:jc w:val="center"/>
            </w:pPr>
            <w:r w:rsidRPr="001547ED">
              <w:t>29</w:t>
            </w:r>
          </w:p>
        </w:tc>
        <w:tc>
          <w:tcPr>
            <w:tcW w:w="2061" w:type="pct"/>
            <w:hideMark/>
          </w:tcPr>
          <w:p w14:paraId="1048F24E" w14:textId="77777777" w:rsidR="00650654" w:rsidRPr="001547ED" w:rsidRDefault="00650654" w:rsidP="006B7794">
            <w:pPr>
              <w:spacing w:before="20" w:after="20"/>
            </w:pPr>
            <w:r w:rsidRPr="001547ED">
              <w:t>Чистоозерный район</w:t>
            </w:r>
          </w:p>
        </w:tc>
        <w:tc>
          <w:tcPr>
            <w:tcW w:w="1383" w:type="pct"/>
            <w:hideMark/>
          </w:tcPr>
          <w:p w14:paraId="59844A83" w14:textId="77777777" w:rsidR="00650654" w:rsidRPr="001547ED" w:rsidRDefault="00650654" w:rsidP="006B7794">
            <w:pPr>
              <w:spacing w:before="20" w:after="20"/>
              <w:jc w:val="center"/>
            </w:pPr>
            <w:r w:rsidRPr="001547ED">
              <w:t>84,60%</w:t>
            </w:r>
          </w:p>
        </w:tc>
        <w:tc>
          <w:tcPr>
            <w:tcW w:w="1265" w:type="pct"/>
            <w:hideMark/>
          </w:tcPr>
          <w:p w14:paraId="432B7BED" w14:textId="77777777" w:rsidR="00650654" w:rsidRPr="001547ED" w:rsidRDefault="00650654" w:rsidP="006B7794">
            <w:pPr>
              <w:spacing w:before="20" w:after="20"/>
              <w:jc w:val="center"/>
            </w:pPr>
            <w:r w:rsidRPr="001547ED">
              <w:t>15,40%</w:t>
            </w:r>
          </w:p>
        </w:tc>
      </w:tr>
      <w:tr w:rsidR="00650654" w:rsidRPr="001547ED" w14:paraId="5721C698" w14:textId="77777777" w:rsidTr="00260FEC">
        <w:trPr>
          <w:trHeight w:val="20"/>
        </w:trPr>
        <w:tc>
          <w:tcPr>
            <w:tcW w:w="291" w:type="pct"/>
            <w:hideMark/>
          </w:tcPr>
          <w:p w14:paraId="43DF77BE" w14:textId="77777777" w:rsidR="00650654" w:rsidRPr="001547ED" w:rsidRDefault="00650654" w:rsidP="006B7794">
            <w:pPr>
              <w:spacing w:before="20" w:after="20"/>
              <w:jc w:val="center"/>
            </w:pPr>
            <w:r w:rsidRPr="001547ED">
              <w:t>30</w:t>
            </w:r>
          </w:p>
        </w:tc>
        <w:tc>
          <w:tcPr>
            <w:tcW w:w="2061" w:type="pct"/>
            <w:hideMark/>
          </w:tcPr>
          <w:p w14:paraId="6F018146" w14:textId="77777777" w:rsidR="00650654" w:rsidRPr="001547ED" w:rsidRDefault="00650654" w:rsidP="006B7794">
            <w:pPr>
              <w:spacing w:before="20" w:after="20"/>
            </w:pPr>
            <w:r w:rsidRPr="001547ED">
              <w:t>Чулымский район</w:t>
            </w:r>
          </w:p>
        </w:tc>
        <w:tc>
          <w:tcPr>
            <w:tcW w:w="1383" w:type="pct"/>
            <w:hideMark/>
          </w:tcPr>
          <w:p w14:paraId="27C93EB0" w14:textId="77777777" w:rsidR="00650654" w:rsidRPr="001547ED" w:rsidRDefault="00650654" w:rsidP="006B7794">
            <w:pPr>
              <w:spacing w:before="20" w:after="20"/>
              <w:jc w:val="center"/>
            </w:pPr>
            <w:r w:rsidRPr="001547ED">
              <w:t>88,00%</w:t>
            </w:r>
          </w:p>
        </w:tc>
        <w:tc>
          <w:tcPr>
            <w:tcW w:w="1265" w:type="pct"/>
            <w:hideMark/>
          </w:tcPr>
          <w:p w14:paraId="6E769AE9" w14:textId="77777777" w:rsidR="00650654" w:rsidRPr="001547ED" w:rsidRDefault="00650654" w:rsidP="006B7794">
            <w:pPr>
              <w:spacing w:before="20" w:after="20"/>
              <w:jc w:val="center"/>
            </w:pPr>
            <w:r w:rsidRPr="001547ED">
              <w:t>12,00%</w:t>
            </w:r>
          </w:p>
        </w:tc>
      </w:tr>
      <w:tr w:rsidR="00650654" w:rsidRPr="001547ED" w14:paraId="2900D56D" w14:textId="77777777" w:rsidTr="00260FEC">
        <w:trPr>
          <w:trHeight w:val="20"/>
        </w:trPr>
        <w:tc>
          <w:tcPr>
            <w:tcW w:w="291" w:type="pct"/>
            <w:hideMark/>
          </w:tcPr>
          <w:p w14:paraId="45CC8910" w14:textId="77777777" w:rsidR="00650654" w:rsidRPr="001547ED" w:rsidRDefault="00650654" w:rsidP="006B7794">
            <w:pPr>
              <w:spacing w:before="20" w:after="20"/>
              <w:jc w:val="center"/>
            </w:pPr>
            <w:r w:rsidRPr="001547ED">
              <w:t>31</w:t>
            </w:r>
          </w:p>
        </w:tc>
        <w:tc>
          <w:tcPr>
            <w:tcW w:w="2061" w:type="pct"/>
            <w:hideMark/>
          </w:tcPr>
          <w:p w14:paraId="52B30E77" w14:textId="77777777" w:rsidR="00650654" w:rsidRPr="001547ED" w:rsidRDefault="00650654" w:rsidP="006B7794">
            <w:pPr>
              <w:spacing w:before="20" w:after="20"/>
            </w:pPr>
            <w:r w:rsidRPr="001547ED">
              <w:t>г. Новосибирск</w:t>
            </w:r>
          </w:p>
        </w:tc>
        <w:tc>
          <w:tcPr>
            <w:tcW w:w="1383" w:type="pct"/>
            <w:hideMark/>
          </w:tcPr>
          <w:p w14:paraId="3A3EDB66" w14:textId="77777777" w:rsidR="00650654" w:rsidRPr="001547ED" w:rsidRDefault="00650654" w:rsidP="006B7794">
            <w:pPr>
              <w:spacing w:before="20" w:after="20"/>
              <w:jc w:val="center"/>
            </w:pPr>
            <w:r w:rsidRPr="001547ED">
              <w:t>89,00%</w:t>
            </w:r>
          </w:p>
        </w:tc>
        <w:tc>
          <w:tcPr>
            <w:tcW w:w="1265" w:type="pct"/>
            <w:hideMark/>
          </w:tcPr>
          <w:p w14:paraId="1873AEAD" w14:textId="77777777" w:rsidR="00650654" w:rsidRPr="001547ED" w:rsidRDefault="00650654" w:rsidP="006B7794">
            <w:pPr>
              <w:spacing w:before="20" w:after="20"/>
              <w:jc w:val="center"/>
            </w:pPr>
            <w:r w:rsidRPr="001547ED">
              <w:t>11,00%</w:t>
            </w:r>
          </w:p>
        </w:tc>
      </w:tr>
      <w:tr w:rsidR="00650654" w:rsidRPr="001547ED" w14:paraId="4B263C78" w14:textId="77777777" w:rsidTr="00260FEC">
        <w:trPr>
          <w:trHeight w:val="20"/>
        </w:trPr>
        <w:tc>
          <w:tcPr>
            <w:tcW w:w="291" w:type="pct"/>
            <w:hideMark/>
          </w:tcPr>
          <w:p w14:paraId="20088161" w14:textId="77777777" w:rsidR="00650654" w:rsidRPr="001547ED" w:rsidRDefault="00650654" w:rsidP="006B7794">
            <w:pPr>
              <w:spacing w:before="20" w:after="20"/>
              <w:jc w:val="center"/>
            </w:pPr>
            <w:r w:rsidRPr="001547ED">
              <w:t>32</w:t>
            </w:r>
          </w:p>
        </w:tc>
        <w:tc>
          <w:tcPr>
            <w:tcW w:w="2061" w:type="pct"/>
            <w:hideMark/>
          </w:tcPr>
          <w:p w14:paraId="0158245C" w14:textId="77777777" w:rsidR="00650654" w:rsidRPr="001547ED" w:rsidRDefault="00650654" w:rsidP="006B7794">
            <w:pPr>
              <w:spacing w:before="20" w:after="20"/>
            </w:pPr>
            <w:r w:rsidRPr="001547ED">
              <w:t>г. Обь</w:t>
            </w:r>
          </w:p>
        </w:tc>
        <w:tc>
          <w:tcPr>
            <w:tcW w:w="1383" w:type="pct"/>
            <w:hideMark/>
          </w:tcPr>
          <w:p w14:paraId="2D7780CA" w14:textId="77777777" w:rsidR="00650654" w:rsidRPr="001547ED" w:rsidRDefault="00650654" w:rsidP="006B7794">
            <w:pPr>
              <w:spacing w:before="20" w:after="20"/>
              <w:jc w:val="center"/>
            </w:pPr>
            <w:r w:rsidRPr="001547ED">
              <w:t>96,30%</w:t>
            </w:r>
          </w:p>
        </w:tc>
        <w:tc>
          <w:tcPr>
            <w:tcW w:w="1265" w:type="pct"/>
            <w:hideMark/>
          </w:tcPr>
          <w:p w14:paraId="5C949508" w14:textId="77777777" w:rsidR="00650654" w:rsidRPr="001547ED" w:rsidRDefault="00650654" w:rsidP="006B7794">
            <w:pPr>
              <w:spacing w:before="20" w:after="20"/>
              <w:jc w:val="center"/>
            </w:pPr>
            <w:r w:rsidRPr="001547ED">
              <w:t>3,70%</w:t>
            </w:r>
          </w:p>
        </w:tc>
      </w:tr>
      <w:tr w:rsidR="00650654" w:rsidRPr="001547ED" w14:paraId="1F4C8243" w14:textId="77777777" w:rsidTr="00260FEC">
        <w:trPr>
          <w:trHeight w:val="20"/>
        </w:trPr>
        <w:tc>
          <w:tcPr>
            <w:tcW w:w="291" w:type="pct"/>
            <w:hideMark/>
          </w:tcPr>
          <w:p w14:paraId="14EAA09D" w14:textId="77777777" w:rsidR="00650654" w:rsidRPr="001547ED" w:rsidRDefault="00650654" w:rsidP="006B7794">
            <w:pPr>
              <w:spacing w:before="20" w:after="20"/>
              <w:jc w:val="center"/>
            </w:pPr>
            <w:r w:rsidRPr="001547ED">
              <w:t>33</w:t>
            </w:r>
          </w:p>
        </w:tc>
        <w:tc>
          <w:tcPr>
            <w:tcW w:w="2061" w:type="pct"/>
            <w:hideMark/>
          </w:tcPr>
          <w:p w14:paraId="0820526C" w14:textId="77777777" w:rsidR="00650654" w:rsidRPr="001547ED" w:rsidRDefault="00650654" w:rsidP="006B7794">
            <w:pPr>
              <w:spacing w:before="20" w:after="20"/>
            </w:pPr>
            <w:r w:rsidRPr="001547ED">
              <w:t>г. Бердск</w:t>
            </w:r>
          </w:p>
        </w:tc>
        <w:tc>
          <w:tcPr>
            <w:tcW w:w="1383" w:type="pct"/>
            <w:hideMark/>
          </w:tcPr>
          <w:p w14:paraId="5B06B33A" w14:textId="77777777" w:rsidR="00650654" w:rsidRPr="001547ED" w:rsidRDefault="00650654" w:rsidP="006B7794">
            <w:pPr>
              <w:spacing w:before="20" w:after="20"/>
              <w:jc w:val="center"/>
            </w:pPr>
            <w:r w:rsidRPr="001547ED">
              <w:t>80,00%</w:t>
            </w:r>
          </w:p>
        </w:tc>
        <w:tc>
          <w:tcPr>
            <w:tcW w:w="1265" w:type="pct"/>
            <w:hideMark/>
          </w:tcPr>
          <w:p w14:paraId="2B16A88A" w14:textId="77777777" w:rsidR="00650654" w:rsidRPr="001547ED" w:rsidRDefault="00650654" w:rsidP="006B7794">
            <w:pPr>
              <w:spacing w:before="20" w:after="20"/>
              <w:jc w:val="center"/>
            </w:pPr>
            <w:r w:rsidRPr="001547ED">
              <w:t>20,00%</w:t>
            </w:r>
          </w:p>
        </w:tc>
      </w:tr>
      <w:tr w:rsidR="00650654" w:rsidRPr="001547ED" w14:paraId="641C46A5" w14:textId="77777777" w:rsidTr="00260FEC">
        <w:trPr>
          <w:trHeight w:val="20"/>
        </w:trPr>
        <w:tc>
          <w:tcPr>
            <w:tcW w:w="291" w:type="pct"/>
            <w:hideMark/>
          </w:tcPr>
          <w:p w14:paraId="552E0CCB" w14:textId="77777777" w:rsidR="00650654" w:rsidRPr="001547ED" w:rsidRDefault="00650654" w:rsidP="006B7794">
            <w:pPr>
              <w:spacing w:before="20" w:after="20"/>
              <w:jc w:val="center"/>
            </w:pPr>
            <w:r w:rsidRPr="001547ED">
              <w:t>34</w:t>
            </w:r>
          </w:p>
        </w:tc>
        <w:tc>
          <w:tcPr>
            <w:tcW w:w="2061" w:type="pct"/>
            <w:hideMark/>
          </w:tcPr>
          <w:p w14:paraId="62ADBA62" w14:textId="77777777" w:rsidR="00650654" w:rsidRPr="001547ED" w:rsidRDefault="00650654" w:rsidP="006B7794">
            <w:pPr>
              <w:spacing w:before="20" w:after="20"/>
            </w:pPr>
            <w:r w:rsidRPr="001547ED">
              <w:t>р. п. Кольцово</w:t>
            </w:r>
          </w:p>
        </w:tc>
        <w:tc>
          <w:tcPr>
            <w:tcW w:w="1383" w:type="pct"/>
            <w:hideMark/>
          </w:tcPr>
          <w:p w14:paraId="3DD43E5C" w14:textId="77777777" w:rsidR="00650654" w:rsidRPr="001547ED" w:rsidRDefault="00650654" w:rsidP="006B7794">
            <w:pPr>
              <w:spacing w:before="20" w:after="20"/>
              <w:jc w:val="center"/>
            </w:pPr>
            <w:r w:rsidRPr="001547ED">
              <w:t>92,90%</w:t>
            </w:r>
          </w:p>
        </w:tc>
        <w:tc>
          <w:tcPr>
            <w:tcW w:w="1265" w:type="pct"/>
            <w:hideMark/>
          </w:tcPr>
          <w:p w14:paraId="12691376" w14:textId="77777777" w:rsidR="00650654" w:rsidRPr="001547ED" w:rsidRDefault="00650654" w:rsidP="006B7794">
            <w:pPr>
              <w:spacing w:before="20" w:after="20"/>
              <w:jc w:val="center"/>
            </w:pPr>
            <w:r w:rsidRPr="001547ED">
              <w:t>7,10%</w:t>
            </w:r>
          </w:p>
        </w:tc>
      </w:tr>
      <w:tr w:rsidR="00650654" w:rsidRPr="001547ED" w14:paraId="54D712D7" w14:textId="77777777" w:rsidTr="00260FEC">
        <w:trPr>
          <w:trHeight w:val="20"/>
        </w:trPr>
        <w:tc>
          <w:tcPr>
            <w:tcW w:w="291" w:type="pct"/>
            <w:hideMark/>
          </w:tcPr>
          <w:p w14:paraId="2BCF0B4C" w14:textId="77777777" w:rsidR="00650654" w:rsidRPr="001547ED" w:rsidRDefault="00650654" w:rsidP="006B7794">
            <w:pPr>
              <w:spacing w:before="20" w:after="20"/>
              <w:jc w:val="center"/>
            </w:pPr>
            <w:r w:rsidRPr="001547ED">
              <w:t>35</w:t>
            </w:r>
          </w:p>
        </w:tc>
        <w:tc>
          <w:tcPr>
            <w:tcW w:w="2061" w:type="pct"/>
            <w:hideMark/>
          </w:tcPr>
          <w:p w14:paraId="40F136E7" w14:textId="77777777" w:rsidR="00650654" w:rsidRPr="001547ED" w:rsidRDefault="00650654" w:rsidP="006B7794">
            <w:pPr>
              <w:spacing w:before="20" w:after="20"/>
            </w:pPr>
            <w:r w:rsidRPr="001547ED">
              <w:t>г. Искитим</w:t>
            </w:r>
          </w:p>
        </w:tc>
        <w:tc>
          <w:tcPr>
            <w:tcW w:w="1383" w:type="pct"/>
            <w:hideMark/>
          </w:tcPr>
          <w:p w14:paraId="00D42306" w14:textId="77777777" w:rsidR="00650654" w:rsidRPr="001547ED" w:rsidRDefault="00650654" w:rsidP="006B7794">
            <w:pPr>
              <w:spacing w:before="20" w:after="20"/>
              <w:jc w:val="center"/>
            </w:pPr>
            <w:r w:rsidRPr="001547ED">
              <w:t>88,00%</w:t>
            </w:r>
          </w:p>
        </w:tc>
        <w:tc>
          <w:tcPr>
            <w:tcW w:w="1265" w:type="pct"/>
            <w:hideMark/>
          </w:tcPr>
          <w:p w14:paraId="65504E41" w14:textId="77777777" w:rsidR="00650654" w:rsidRPr="001547ED" w:rsidRDefault="00650654" w:rsidP="006B7794">
            <w:pPr>
              <w:spacing w:before="20" w:after="20"/>
              <w:jc w:val="center"/>
            </w:pPr>
            <w:r w:rsidRPr="001547ED">
              <w:t>12,00%</w:t>
            </w:r>
          </w:p>
        </w:tc>
      </w:tr>
      <w:tr w:rsidR="00650654" w:rsidRPr="001547ED" w14:paraId="2D04322C" w14:textId="77777777" w:rsidTr="00260FEC">
        <w:trPr>
          <w:trHeight w:val="20"/>
        </w:trPr>
        <w:tc>
          <w:tcPr>
            <w:tcW w:w="291" w:type="pct"/>
            <w:hideMark/>
          </w:tcPr>
          <w:p w14:paraId="59FAB7BE" w14:textId="77777777" w:rsidR="00650654" w:rsidRPr="001547ED" w:rsidRDefault="00650654" w:rsidP="006B7794">
            <w:pPr>
              <w:spacing w:before="20" w:after="20"/>
            </w:pPr>
          </w:p>
        </w:tc>
        <w:tc>
          <w:tcPr>
            <w:tcW w:w="2061" w:type="pct"/>
            <w:hideMark/>
          </w:tcPr>
          <w:p w14:paraId="0267D49C" w14:textId="136415B9" w:rsidR="00650654" w:rsidRPr="001547ED" w:rsidRDefault="006F073A" w:rsidP="006B7794">
            <w:pPr>
              <w:spacing w:before="20" w:after="20"/>
            </w:pPr>
            <w:r>
              <w:rPr>
                <w:b/>
                <w:bCs/>
                <w:iCs/>
              </w:rPr>
              <w:t>Всего</w:t>
            </w:r>
            <w:r w:rsidR="00650654" w:rsidRPr="001547ED">
              <w:rPr>
                <w:b/>
                <w:bCs/>
                <w:iCs/>
              </w:rPr>
              <w:t xml:space="preserve"> по всем муниципальным образованиям</w:t>
            </w:r>
            <w:r>
              <w:rPr>
                <w:b/>
                <w:bCs/>
                <w:iCs/>
              </w:rPr>
              <w:t xml:space="preserve"> </w:t>
            </w:r>
            <w:r w:rsidRPr="006F073A">
              <w:rPr>
                <w:bCs/>
                <w:iCs/>
              </w:rPr>
              <w:t>(от общего количества респондентов)</w:t>
            </w:r>
            <w:r w:rsidR="00650654" w:rsidRPr="001547ED">
              <w:t xml:space="preserve"> </w:t>
            </w:r>
          </w:p>
        </w:tc>
        <w:tc>
          <w:tcPr>
            <w:tcW w:w="1383" w:type="pct"/>
            <w:hideMark/>
          </w:tcPr>
          <w:p w14:paraId="64541D51" w14:textId="1474FE0D" w:rsidR="00650654" w:rsidRPr="001547ED" w:rsidRDefault="006F073A" w:rsidP="006B7794">
            <w:pPr>
              <w:spacing w:before="20" w:after="20"/>
              <w:jc w:val="center"/>
              <w:rPr>
                <w:b/>
                <w:bCs/>
                <w:iCs/>
              </w:rPr>
            </w:pPr>
            <w:r>
              <w:rPr>
                <w:b/>
                <w:bCs/>
                <w:iCs/>
              </w:rPr>
              <w:t>86,81</w:t>
            </w:r>
            <w:r w:rsidR="00650654" w:rsidRPr="001547ED">
              <w:rPr>
                <w:b/>
                <w:bCs/>
                <w:iCs/>
              </w:rPr>
              <w:t>%</w:t>
            </w:r>
          </w:p>
        </w:tc>
        <w:tc>
          <w:tcPr>
            <w:tcW w:w="1265" w:type="pct"/>
            <w:hideMark/>
          </w:tcPr>
          <w:p w14:paraId="09F5928F" w14:textId="0F0FDF52" w:rsidR="00650654" w:rsidRPr="001547ED" w:rsidRDefault="006F073A" w:rsidP="006B7794">
            <w:pPr>
              <w:spacing w:before="20" w:after="20"/>
              <w:jc w:val="center"/>
              <w:rPr>
                <w:b/>
                <w:bCs/>
                <w:iCs/>
              </w:rPr>
            </w:pPr>
            <w:r>
              <w:rPr>
                <w:b/>
                <w:bCs/>
                <w:iCs/>
              </w:rPr>
              <w:t>13,19</w:t>
            </w:r>
            <w:r w:rsidR="00650654" w:rsidRPr="001547ED">
              <w:rPr>
                <w:b/>
                <w:bCs/>
                <w:iCs/>
              </w:rPr>
              <w:t>%</w:t>
            </w:r>
          </w:p>
        </w:tc>
      </w:tr>
    </w:tbl>
    <w:p w14:paraId="15057AA2"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p>
    <w:p w14:paraId="0E3E589E" w14:textId="77777777" w:rsidR="00650654" w:rsidRPr="001547ED" w:rsidRDefault="00650654" w:rsidP="006B7794">
      <w:pPr>
        <w:spacing w:line="360" w:lineRule="auto"/>
        <w:ind w:firstLine="709"/>
        <w:jc w:val="both"/>
        <w:rPr>
          <w:sz w:val="28"/>
          <w:szCs w:val="28"/>
        </w:rPr>
      </w:pPr>
      <w:r w:rsidRPr="001547ED">
        <w:rPr>
          <w:sz w:val="28"/>
          <w:szCs w:val="28"/>
        </w:rPr>
        <w:t>Исполнителем проведен анализ в разрезе показателей, в разрезе муниципальных образований, а также в разрезе услуг, по которым проведен опрос 3-х и более процентов респондентов</w:t>
      </w:r>
      <w:r w:rsidRPr="001547ED">
        <w:rPr>
          <w:rStyle w:val="af2"/>
          <w:sz w:val="28"/>
          <w:szCs w:val="28"/>
        </w:rPr>
        <w:footnoteReference w:id="43"/>
      </w:r>
      <w:r w:rsidRPr="001547ED">
        <w:rPr>
          <w:sz w:val="28"/>
          <w:szCs w:val="28"/>
        </w:rPr>
        <w:t xml:space="preserve">. </w:t>
      </w:r>
    </w:p>
    <w:p w14:paraId="08DA6EFB" w14:textId="4DD05644" w:rsidR="00650654" w:rsidRPr="001547ED" w:rsidRDefault="00650654" w:rsidP="006B7794">
      <w:pPr>
        <w:spacing w:line="360" w:lineRule="auto"/>
        <w:ind w:firstLine="709"/>
        <w:jc w:val="both"/>
        <w:rPr>
          <w:sz w:val="28"/>
          <w:szCs w:val="28"/>
        </w:rPr>
      </w:pPr>
      <w:r w:rsidRPr="001547ED">
        <w:rPr>
          <w:sz w:val="28"/>
          <w:szCs w:val="28"/>
        </w:rPr>
        <w:t xml:space="preserve">Проведенный мониторинг качества и доступности предоставления муниципальных услуг на базе </w:t>
      </w:r>
      <w:r w:rsidRPr="001547ED">
        <w:rPr>
          <w:rFonts w:eastAsia="SimSun"/>
          <w:sz w:val="28"/>
          <w:lang w:eastAsia="zh-CN"/>
        </w:rPr>
        <w:t>органов местного самоуправления муниципальных образований Новосибирской области</w:t>
      </w:r>
      <w:r w:rsidRPr="001547ED">
        <w:rPr>
          <w:sz w:val="28"/>
          <w:szCs w:val="28"/>
          <w:lang w:val="x-none" w:eastAsia="x-none"/>
        </w:rPr>
        <w:t xml:space="preserve"> </w:t>
      </w:r>
      <w:r w:rsidRPr="001547ED">
        <w:rPr>
          <w:sz w:val="28"/>
          <w:szCs w:val="28"/>
        </w:rPr>
        <w:t>позволяет сформировать следующие итоги по основным направлениям исследования.</w:t>
      </w:r>
    </w:p>
    <w:p w14:paraId="3EE054E5" w14:textId="77777777" w:rsidR="00650654" w:rsidRPr="001547ED" w:rsidRDefault="00650654" w:rsidP="006B7794">
      <w:pPr>
        <w:spacing w:line="360" w:lineRule="auto"/>
        <w:jc w:val="center"/>
        <w:rPr>
          <w:b/>
          <w:sz w:val="28"/>
          <w:szCs w:val="28"/>
        </w:rPr>
      </w:pPr>
      <w:r w:rsidRPr="001547ED">
        <w:rPr>
          <w:b/>
          <w:sz w:val="28"/>
          <w:szCs w:val="28"/>
        </w:rPr>
        <w:t>1. Оценка уровня качества муниципальных услуг</w:t>
      </w:r>
    </w:p>
    <w:p w14:paraId="3F25BA7F" w14:textId="77777777" w:rsidR="00650654" w:rsidRPr="001547ED" w:rsidRDefault="00650654" w:rsidP="006B7794">
      <w:pPr>
        <w:tabs>
          <w:tab w:val="left" w:pos="1134"/>
        </w:tabs>
        <w:spacing w:line="360" w:lineRule="auto"/>
        <w:ind w:firstLine="709"/>
        <w:jc w:val="both"/>
        <w:rPr>
          <w:sz w:val="28"/>
          <w:szCs w:val="28"/>
        </w:rPr>
      </w:pPr>
      <w:r w:rsidRPr="001547ED">
        <w:rPr>
          <w:sz w:val="28"/>
          <w:szCs w:val="28"/>
        </w:rPr>
        <w:t>Среднее значение уровня качества услуг в разрезе муниципальных образований составило 4,28 балла по пятибалльной шкале. По результатам аналогичного исследования, проведенного в 2014 году, уровень качества составлял 4,52 балла, отмечается снижение уровня качества на 0,24 балла.</w:t>
      </w:r>
    </w:p>
    <w:p w14:paraId="257063CB" w14:textId="74ABD032" w:rsidR="00650654" w:rsidRPr="001547ED" w:rsidRDefault="00650654" w:rsidP="006B7794">
      <w:pPr>
        <w:tabs>
          <w:tab w:val="left" w:pos="1134"/>
        </w:tabs>
        <w:spacing w:line="360" w:lineRule="auto"/>
        <w:ind w:firstLine="709"/>
        <w:jc w:val="both"/>
        <w:rPr>
          <w:sz w:val="28"/>
          <w:szCs w:val="28"/>
        </w:rPr>
      </w:pPr>
      <w:r w:rsidRPr="001547ED">
        <w:rPr>
          <w:sz w:val="28"/>
          <w:szCs w:val="28"/>
        </w:rPr>
        <w:lastRenderedPageBreak/>
        <w:t xml:space="preserve">Рейтингование муниципальных образований по уровню качества услуг представлено в таблице </w:t>
      </w:r>
      <w:r w:rsidR="0057122F" w:rsidRPr="001547ED">
        <w:rPr>
          <w:sz w:val="28"/>
          <w:szCs w:val="28"/>
        </w:rPr>
        <w:t>70</w:t>
      </w:r>
      <w:r w:rsidRPr="001547ED">
        <w:rPr>
          <w:sz w:val="28"/>
          <w:szCs w:val="28"/>
        </w:rPr>
        <w:t>.</w:t>
      </w:r>
    </w:p>
    <w:p w14:paraId="1EDBD5C8" w14:textId="73EAA248" w:rsidR="00650654" w:rsidRPr="001547ED" w:rsidRDefault="00B54631" w:rsidP="006B7794">
      <w:pPr>
        <w:pStyle w:val="af6"/>
        <w:spacing w:line="360" w:lineRule="auto"/>
        <w:jc w:val="both"/>
        <w:rPr>
          <w:b w:val="0"/>
          <w:sz w:val="28"/>
          <w:szCs w:val="28"/>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70</w:t>
      </w:r>
      <w:r w:rsidRPr="001547ED">
        <w:rPr>
          <w:b w:val="0"/>
          <w:bCs w:val="0"/>
          <w:sz w:val="28"/>
          <w:szCs w:val="28"/>
        </w:rPr>
        <w:fldChar w:fldCharType="end"/>
      </w:r>
      <w:r w:rsidR="00260FEC">
        <w:rPr>
          <w:b w:val="0"/>
          <w:sz w:val="28"/>
          <w:szCs w:val="28"/>
        </w:rPr>
        <w:t xml:space="preserve"> </w:t>
      </w:r>
      <w:r w:rsidR="00650654" w:rsidRPr="001547ED">
        <w:rPr>
          <w:b w:val="0"/>
          <w:sz w:val="28"/>
          <w:szCs w:val="28"/>
        </w:rPr>
        <w:t xml:space="preserve">– Рейтингование муниципальных районов и городских округов по уровню качества </w:t>
      </w:r>
    </w:p>
    <w:tbl>
      <w:tblPr>
        <w:tblW w:w="5000" w:type="pct"/>
        <w:tblBorders>
          <w:top w:val="single" w:sz="4" w:space="0" w:color="auto"/>
          <w:left w:val="single" w:sz="4" w:space="0" w:color="auto"/>
          <w:bottom w:val="single" w:sz="8"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4803"/>
        <w:gridCol w:w="3914"/>
      </w:tblGrid>
      <w:tr w:rsidR="00650654" w:rsidRPr="001547ED" w14:paraId="516C3A2B" w14:textId="77777777" w:rsidTr="00260FEC">
        <w:trPr>
          <w:trHeight w:val="20"/>
          <w:tblHeader/>
        </w:trPr>
        <w:tc>
          <w:tcPr>
            <w:tcW w:w="577" w:type="pct"/>
            <w:shd w:val="clear" w:color="auto" w:fill="auto"/>
            <w:hideMark/>
          </w:tcPr>
          <w:p w14:paraId="72A523AF" w14:textId="77777777" w:rsidR="00650654" w:rsidRPr="001547ED" w:rsidRDefault="00650654" w:rsidP="006B7794">
            <w:pPr>
              <w:spacing w:before="20" w:after="20"/>
              <w:jc w:val="center"/>
              <w:rPr>
                <w:b/>
                <w:bCs/>
              </w:rPr>
            </w:pPr>
            <w:r w:rsidRPr="001547ED">
              <w:rPr>
                <w:b/>
                <w:bCs/>
              </w:rPr>
              <w:t>Рейтинг</w:t>
            </w:r>
          </w:p>
        </w:tc>
        <w:tc>
          <w:tcPr>
            <w:tcW w:w="2437" w:type="pct"/>
            <w:shd w:val="clear" w:color="auto" w:fill="auto"/>
            <w:hideMark/>
          </w:tcPr>
          <w:p w14:paraId="4456DC19" w14:textId="77777777" w:rsidR="00650654" w:rsidRPr="001547ED" w:rsidRDefault="00650654" w:rsidP="006B7794">
            <w:pPr>
              <w:spacing w:before="20" w:after="20"/>
              <w:jc w:val="center"/>
              <w:rPr>
                <w:b/>
                <w:bCs/>
              </w:rPr>
            </w:pPr>
            <w:r w:rsidRPr="001547ED">
              <w:rPr>
                <w:b/>
                <w:bCs/>
              </w:rPr>
              <w:t>Наименование муниципального образования</w:t>
            </w:r>
          </w:p>
        </w:tc>
        <w:tc>
          <w:tcPr>
            <w:tcW w:w="1986" w:type="pct"/>
            <w:shd w:val="clear" w:color="auto" w:fill="auto"/>
            <w:hideMark/>
          </w:tcPr>
          <w:p w14:paraId="534677BC" w14:textId="77777777" w:rsidR="00650654" w:rsidRPr="001547ED" w:rsidRDefault="00650654" w:rsidP="006B7794">
            <w:pPr>
              <w:spacing w:before="20" w:after="20"/>
              <w:jc w:val="center"/>
              <w:rPr>
                <w:b/>
                <w:bCs/>
              </w:rPr>
            </w:pPr>
            <w:r w:rsidRPr="001547ED">
              <w:rPr>
                <w:b/>
                <w:bCs/>
              </w:rPr>
              <w:t>Среднее значение уровня качества</w:t>
            </w:r>
          </w:p>
        </w:tc>
      </w:tr>
      <w:tr w:rsidR="00650654" w:rsidRPr="001547ED" w14:paraId="3D5C53F5" w14:textId="77777777" w:rsidTr="00260FEC">
        <w:trPr>
          <w:trHeight w:val="20"/>
        </w:trPr>
        <w:tc>
          <w:tcPr>
            <w:tcW w:w="577" w:type="pct"/>
            <w:shd w:val="clear" w:color="auto" w:fill="auto"/>
            <w:vAlign w:val="center"/>
            <w:hideMark/>
          </w:tcPr>
          <w:p w14:paraId="4000596A" w14:textId="77777777" w:rsidR="00650654" w:rsidRPr="001547ED" w:rsidRDefault="00650654" w:rsidP="006B7794">
            <w:pPr>
              <w:spacing w:before="20" w:after="20"/>
              <w:jc w:val="center"/>
            </w:pPr>
            <w:r w:rsidRPr="001547ED">
              <w:t>1</w:t>
            </w:r>
          </w:p>
        </w:tc>
        <w:tc>
          <w:tcPr>
            <w:tcW w:w="2437" w:type="pct"/>
            <w:shd w:val="clear" w:color="auto" w:fill="auto"/>
            <w:vAlign w:val="center"/>
            <w:hideMark/>
          </w:tcPr>
          <w:p w14:paraId="68731085" w14:textId="77777777" w:rsidR="00650654" w:rsidRPr="001547ED" w:rsidRDefault="00650654" w:rsidP="006B7794">
            <w:pPr>
              <w:spacing w:before="20" w:after="20"/>
            </w:pPr>
            <w:r w:rsidRPr="001547ED">
              <w:t>Маслянинский район</w:t>
            </w:r>
          </w:p>
        </w:tc>
        <w:tc>
          <w:tcPr>
            <w:tcW w:w="1986" w:type="pct"/>
            <w:shd w:val="clear" w:color="auto" w:fill="auto"/>
            <w:noWrap/>
            <w:vAlign w:val="center"/>
            <w:hideMark/>
          </w:tcPr>
          <w:p w14:paraId="214DB66E" w14:textId="77777777" w:rsidR="00650654" w:rsidRPr="001547ED" w:rsidRDefault="00650654" w:rsidP="006B7794">
            <w:pPr>
              <w:spacing w:before="20" w:after="20"/>
              <w:jc w:val="center"/>
              <w:rPr>
                <w:bCs/>
              </w:rPr>
            </w:pPr>
            <w:r w:rsidRPr="001547ED">
              <w:rPr>
                <w:bCs/>
              </w:rPr>
              <w:t>4,67</w:t>
            </w:r>
          </w:p>
        </w:tc>
      </w:tr>
      <w:tr w:rsidR="00650654" w:rsidRPr="001547ED" w14:paraId="0280C83E" w14:textId="77777777" w:rsidTr="00260FEC">
        <w:trPr>
          <w:trHeight w:val="20"/>
        </w:trPr>
        <w:tc>
          <w:tcPr>
            <w:tcW w:w="577" w:type="pct"/>
            <w:shd w:val="clear" w:color="auto" w:fill="auto"/>
            <w:vAlign w:val="center"/>
            <w:hideMark/>
          </w:tcPr>
          <w:p w14:paraId="1A0DA81C" w14:textId="77777777" w:rsidR="00650654" w:rsidRPr="001547ED" w:rsidRDefault="00650654" w:rsidP="006B7794">
            <w:pPr>
              <w:spacing w:before="20" w:after="20"/>
              <w:jc w:val="center"/>
            </w:pPr>
            <w:r w:rsidRPr="001547ED">
              <w:t>2</w:t>
            </w:r>
          </w:p>
        </w:tc>
        <w:tc>
          <w:tcPr>
            <w:tcW w:w="2437" w:type="pct"/>
            <w:shd w:val="clear" w:color="auto" w:fill="auto"/>
            <w:vAlign w:val="center"/>
            <w:hideMark/>
          </w:tcPr>
          <w:p w14:paraId="18F7064D" w14:textId="77777777" w:rsidR="00650654" w:rsidRPr="001547ED" w:rsidRDefault="00650654" w:rsidP="006B7794">
            <w:pPr>
              <w:spacing w:before="20" w:after="20"/>
            </w:pPr>
            <w:r w:rsidRPr="001547ED">
              <w:t>р. п. Кольцово</w:t>
            </w:r>
          </w:p>
        </w:tc>
        <w:tc>
          <w:tcPr>
            <w:tcW w:w="1986" w:type="pct"/>
            <w:shd w:val="clear" w:color="auto" w:fill="auto"/>
            <w:noWrap/>
            <w:vAlign w:val="center"/>
            <w:hideMark/>
          </w:tcPr>
          <w:p w14:paraId="57B9806D" w14:textId="77777777" w:rsidR="00650654" w:rsidRPr="001547ED" w:rsidRDefault="00650654" w:rsidP="006B7794">
            <w:pPr>
              <w:spacing w:before="20" w:after="20"/>
              <w:jc w:val="center"/>
              <w:rPr>
                <w:bCs/>
              </w:rPr>
            </w:pPr>
            <w:r w:rsidRPr="001547ED">
              <w:rPr>
                <w:bCs/>
              </w:rPr>
              <w:t>4,63</w:t>
            </w:r>
          </w:p>
        </w:tc>
      </w:tr>
      <w:tr w:rsidR="00650654" w:rsidRPr="001547ED" w14:paraId="2D6288B9" w14:textId="77777777" w:rsidTr="00260FEC">
        <w:trPr>
          <w:trHeight w:val="20"/>
        </w:trPr>
        <w:tc>
          <w:tcPr>
            <w:tcW w:w="577" w:type="pct"/>
            <w:shd w:val="clear" w:color="auto" w:fill="auto"/>
            <w:vAlign w:val="center"/>
            <w:hideMark/>
          </w:tcPr>
          <w:p w14:paraId="218EA28E" w14:textId="77777777" w:rsidR="00650654" w:rsidRPr="001547ED" w:rsidRDefault="00650654" w:rsidP="006B7794">
            <w:pPr>
              <w:spacing w:before="20" w:after="20"/>
              <w:jc w:val="center"/>
            </w:pPr>
            <w:r w:rsidRPr="001547ED">
              <w:t>3</w:t>
            </w:r>
          </w:p>
        </w:tc>
        <w:tc>
          <w:tcPr>
            <w:tcW w:w="2437" w:type="pct"/>
            <w:shd w:val="clear" w:color="auto" w:fill="auto"/>
            <w:vAlign w:val="center"/>
            <w:hideMark/>
          </w:tcPr>
          <w:p w14:paraId="77FEE59F" w14:textId="77777777" w:rsidR="00650654" w:rsidRPr="001547ED" w:rsidRDefault="00650654" w:rsidP="006B7794">
            <w:pPr>
              <w:spacing w:before="20" w:after="20"/>
            </w:pPr>
            <w:r w:rsidRPr="001547ED">
              <w:t>г. Обь</w:t>
            </w:r>
          </w:p>
        </w:tc>
        <w:tc>
          <w:tcPr>
            <w:tcW w:w="1986" w:type="pct"/>
            <w:shd w:val="clear" w:color="auto" w:fill="auto"/>
            <w:noWrap/>
            <w:vAlign w:val="center"/>
            <w:hideMark/>
          </w:tcPr>
          <w:p w14:paraId="08BBF2E9" w14:textId="77777777" w:rsidR="00650654" w:rsidRPr="001547ED" w:rsidRDefault="00650654" w:rsidP="006B7794">
            <w:pPr>
              <w:spacing w:before="20" w:after="20"/>
              <w:jc w:val="center"/>
              <w:rPr>
                <w:bCs/>
              </w:rPr>
            </w:pPr>
            <w:r w:rsidRPr="001547ED">
              <w:rPr>
                <w:bCs/>
              </w:rPr>
              <w:t>4,57</w:t>
            </w:r>
          </w:p>
        </w:tc>
      </w:tr>
      <w:tr w:rsidR="00650654" w:rsidRPr="001547ED" w14:paraId="02F0A3F6" w14:textId="77777777" w:rsidTr="00260FEC">
        <w:trPr>
          <w:trHeight w:val="20"/>
        </w:trPr>
        <w:tc>
          <w:tcPr>
            <w:tcW w:w="577" w:type="pct"/>
            <w:shd w:val="clear" w:color="auto" w:fill="auto"/>
            <w:vAlign w:val="center"/>
            <w:hideMark/>
          </w:tcPr>
          <w:p w14:paraId="3823DDE6" w14:textId="77777777" w:rsidR="00650654" w:rsidRPr="001547ED" w:rsidRDefault="00650654" w:rsidP="006B7794">
            <w:pPr>
              <w:spacing w:before="20" w:after="20"/>
              <w:jc w:val="center"/>
            </w:pPr>
            <w:r w:rsidRPr="001547ED">
              <w:t>4</w:t>
            </w:r>
          </w:p>
        </w:tc>
        <w:tc>
          <w:tcPr>
            <w:tcW w:w="2437" w:type="pct"/>
            <w:shd w:val="clear" w:color="000000" w:fill="FFFFFF"/>
            <w:vAlign w:val="center"/>
            <w:hideMark/>
          </w:tcPr>
          <w:p w14:paraId="53049F57" w14:textId="77777777" w:rsidR="00650654" w:rsidRPr="001547ED" w:rsidRDefault="00650654" w:rsidP="006B7794">
            <w:pPr>
              <w:spacing w:before="20" w:after="20"/>
            </w:pPr>
            <w:r w:rsidRPr="001547ED">
              <w:t>Карасукский район</w:t>
            </w:r>
          </w:p>
        </w:tc>
        <w:tc>
          <w:tcPr>
            <w:tcW w:w="1986" w:type="pct"/>
            <w:shd w:val="clear" w:color="000000" w:fill="FFFFFF"/>
            <w:noWrap/>
            <w:vAlign w:val="center"/>
            <w:hideMark/>
          </w:tcPr>
          <w:p w14:paraId="73619DD3" w14:textId="77777777" w:rsidR="00650654" w:rsidRPr="001547ED" w:rsidRDefault="00650654" w:rsidP="006B7794">
            <w:pPr>
              <w:spacing w:before="20" w:after="20"/>
              <w:jc w:val="center"/>
              <w:rPr>
                <w:bCs/>
              </w:rPr>
            </w:pPr>
            <w:r w:rsidRPr="001547ED">
              <w:rPr>
                <w:bCs/>
              </w:rPr>
              <w:t>4,53</w:t>
            </w:r>
          </w:p>
        </w:tc>
      </w:tr>
      <w:tr w:rsidR="00650654" w:rsidRPr="001547ED" w14:paraId="79497ECD" w14:textId="77777777" w:rsidTr="00260FEC">
        <w:trPr>
          <w:trHeight w:val="20"/>
        </w:trPr>
        <w:tc>
          <w:tcPr>
            <w:tcW w:w="577" w:type="pct"/>
            <w:shd w:val="clear" w:color="auto" w:fill="auto"/>
            <w:vAlign w:val="center"/>
            <w:hideMark/>
          </w:tcPr>
          <w:p w14:paraId="64CED507" w14:textId="77777777" w:rsidR="00650654" w:rsidRPr="001547ED" w:rsidRDefault="00650654" w:rsidP="006B7794">
            <w:pPr>
              <w:spacing w:before="20" w:after="20"/>
              <w:jc w:val="center"/>
            </w:pPr>
            <w:r w:rsidRPr="001547ED">
              <w:t>5</w:t>
            </w:r>
          </w:p>
        </w:tc>
        <w:tc>
          <w:tcPr>
            <w:tcW w:w="2437" w:type="pct"/>
            <w:shd w:val="clear" w:color="auto" w:fill="auto"/>
            <w:vAlign w:val="center"/>
            <w:hideMark/>
          </w:tcPr>
          <w:p w14:paraId="6DCF6461" w14:textId="77777777" w:rsidR="00650654" w:rsidRPr="001547ED" w:rsidRDefault="00650654" w:rsidP="006B7794">
            <w:pPr>
              <w:spacing w:before="20" w:after="20"/>
            </w:pPr>
            <w:r w:rsidRPr="001547ED">
              <w:t>Северный район</w:t>
            </w:r>
          </w:p>
        </w:tc>
        <w:tc>
          <w:tcPr>
            <w:tcW w:w="1986" w:type="pct"/>
            <w:shd w:val="clear" w:color="auto" w:fill="auto"/>
            <w:noWrap/>
            <w:vAlign w:val="center"/>
            <w:hideMark/>
          </w:tcPr>
          <w:p w14:paraId="484AD13A" w14:textId="77777777" w:rsidR="00650654" w:rsidRPr="001547ED" w:rsidRDefault="00650654" w:rsidP="006B7794">
            <w:pPr>
              <w:spacing w:before="20" w:after="20"/>
              <w:jc w:val="center"/>
              <w:rPr>
                <w:bCs/>
              </w:rPr>
            </w:pPr>
            <w:r w:rsidRPr="001547ED">
              <w:rPr>
                <w:bCs/>
              </w:rPr>
              <w:t>4,52</w:t>
            </w:r>
          </w:p>
        </w:tc>
      </w:tr>
      <w:tr w:rsidR="00650654" w:rsidRPr="001547ED" w14:paraId="3C882CCD" w14:textId="77777777" w:rsidTr="00260FEC">
        <w:trPr>
          <w:trHeight w:val="20"/>
        </w:trPr>
        <w:tc>
          <w:tcPr>
            <w:tcW w:w="577" w:type="pct"/>
            <w:shd w:val="clear" w:color="auto" w:fill="auto"/>
            <w:vAlign w:val="center"/>
            <w:hideMark/>
          </w:tcPr>
          <w:p w14:paraId="13926B6C" w14:textId="77777777" w:rsidR="00650654" w:rsidRPr="001547ED" w:rsidRDefault="00650654" w:rsidP="006B7794">
            <w:pPr>
              <w:spacing w:before="20" w:after="20"/>
              <w:jc w:val="center"/>
            </w:pPr>
            <w:r w:rsidRPr="001547ED">
              <w:t>6</w:t>
            </w:r>
          </w:p>
        </w:tc>
        <w:tc>
          <w:tcPr>
            <w:tcW w:w="2437" w:type="pct"/>
            <w:shd w:val="clear" w:color="auto" w:fill="auto"/>
            <w:vAlign w:val="center"/>
            <w:hideMark/>
          </w:tcPr>
          <w:p w14:paraId="732FC5E7" w14:textId="77777777" w:rsidR="00650654" w:rsidRPr="001547ED" w:rsidRDefault="00650654" w:rsidP="006B7794">
            <w:pPr>
              <w:spacing w:before="20" w:after="20"/>
            </w:pPr>
            <w:r w:rsidRPr="001547ED">
              <w:t>г. Искитим</w:t>
            </w:r>
          </w:p>
        </w:tc>
        <w:tc>
          <w:tcPr>
            <w:tcW w:w="1986" w:type="pct"/>
            <w:shd w:val="clear" w:color="auto" w:fill="auto"/>
            <w:noWrap/>
            <w:vAlign w:val="center"/>
            <w:hideMark/>
          </w:tcPr>
          <w:p w14:paraId="0AC82D8D" w14:textId="77777777" w:rsidR="00650654" w:rsidRPr="001547ED" w:rsidRDefault="00650654" w:rsidP="006B7794">
            <w:pPr>
              <w:spacing w:before="20" w:after="20"/>
              <w:jc w:val="center"/>
              <w:rPr>
                <w:bCs/>
              </w:rPr>
            </w:pPr>
            <w:r w:rsidRPr="001547ED">
              <w:rPr>
                <w:bCs/>
              </w:rPr>
              <w:t>4,51</w:t>
            </w:r>
          </w:p>
        </w:tc>
      </w:tr>
      <w:tr w:rsidR="00650654" w:rsidRPr="001547ED" w14:paraId="5E3A8A68" w14:textId="77777777" w:rsidTr="00260FEC">
        <w:trPr>
          <w:trHeight w:val="20"/>
        </w:trPr>
        <w:tc>
          <w:tcPr>
            <w:tcW w:w="577" w:type="pct"/>
            <w:shd w:val="clear" w:color="auto" w:fill="auto"/>
            <w:vAlign w:val="center"/>
            <w:hideMark/>
          </w:tcPr>
          <w:p w14:paraId="4F2B7F40" w14:textId="77777777" w:rsidR="00650654" w:rsidRPr="001547ED" w:rsidRDefault="00650654" w:rsidP="006B7794">
            <w:pPr>
              <w:spacing w:before="20" w:after="20"/>
              <w:jc w:val="center"/>
            </w:pPr>
            <w:r w:rsidRPr="001547ED">
              <w:t>7</w:t>
            </w:r>
          </w:p>
        </w:tc>
        <w:tc>
          <w:tcPr>
            <w:tcW w:w="2437" w:type="pct"/>
            <w:shd w:val="clear" w:color="auto" w:fill="auto"/>
            <w:vAlign w:val="center"/>
            <w:hideMark/>
          </w:tcPr>
          <w:p w14:paraId="52BD9EBA" w14:textId="77777777" w:rsidR="00650654" w:rsidRPr="001547ED" w:rsidRDefault="00650654" w:rsidP="006B7794">
            <w:pPr>
              <w:spacing w:before="20" w:after="20"/>
            </w:pPr>
            <w:r w:rsidRPr="001547ED">
              <w:t>Убинский район</w:t>
            </w:r>
          </w:p>
        </w:tc>
        <w:tc>
          <w:tcPr>
            <w:tcW w:w="1986" w:type="pct"/>
            <w:shd w:val="clear" w:color="auto" w:fill="auto"/>
            <w:noWrap/>
            <w:vAlign w:val="center"/>
            <w:hideMark/>
          </w:tcPr>
          <w:p w14:paraId="4F7F35AA" w14:textId="77777777" w:rsidR="00650654" w:rsidRPr="001547ED" w:rsidRDefault="00650654" w:rsidP="006B7794">
            <w:pPr>
              <w:spacing w:before="20" w:after="20"/>
              <w:jc w:val="center"/>
              <w:rPr>
                <w:bCs/>
              </w:rPr>
            </w:pPr>
            <w:r w:rsidRPr="001547ED">
              <w:rPr>
                <w:bCs/>
              </w:rPr>
              <w:t>4,50</w:t>
            </w:r>
          </w:p>
        </w:tc>
      </w:tr>
      <w:tr w:rsidR="00650654" w:rsidRPr="001547ED" w14:paraId="521EC46C" w14:textId="77777777" w:rsidTr="00260FEC">
        <w:trPr>
          <w:trHeight w:val="20"/>
        </w:trPr>
        <w:tc>
          <w:tcPr>
            <w:tcW w:w="577" w:type="pct"/>
            <w:shd w:val="clear" w:color="000000" w:fill="FFFFFF"/>
            <w:vAlign w:val="center"/>
            <w:hideMark/>
          </w:tcPr>
          <w:p w14:paraId="06DC94D9" w14:textId="77777777" w:rsidR="00650654" w:rsidRPr="001547ED" w:rsidRDefault="00650654" w:rsidP="006B7794">
            <w:pPr>
              <w:spacing w:before="20" w:after="20"/>
              <w:jc w:val="center"/>
            </w:pPr>
            <w:r w:rsidRPr="001547ED">
              <w:t>8</w:t>
            </w:r>
          </w:p>
        </w:tc>
        <w:tc>
          <w:tcPr>
            <w:tcW w:w="2437" w:type="pct"/>
            <w:shd w:val="clear" w:color="auto" w:fill="auto"/>
            <w:vAlign w:val="center"/>
            <w:hideMark/>
          </w:tcPr>
          <w:p w14:paraId="5746ECDF" w14:textId="77777777" w:rsidR="00650654" w:rsidRPr="001547ED" w:rsidRDefault="00650654" w:rsidP="006B7794">
            <w:pPr>
              <w:spacing w:before="20" w:after="20"/>
            </w:pPr>
            <w:r w:rsidRPr="001547ED">
              <w:t>Купинский район</w:t>
            </w:r>
          </w:p>
        </w:tc>
        <w:tc>
          <w:tcPr>
            <w:tcW w:w="1986" w:type="pct"/>
            <w:shd w:val="clear" w:color="auto" w:fill="auto"/>
            <w:noWrap/>
            <w:vAlign w:val="center"/>
            <w:hideMark/>
          </w:tcPr>
          <w:p w14:paraId="56FA0F03" w14:textId="77777777" w:rsidR="00650654" w:rsidRPr="001547ED" w:rsidRDefault="00650654" w:rsidP="006B7794">
            <w:pPr>
              <w:spacing w:before="20" w:after="20"/>
              <w:jc w:val="center"/>
              <w:rPr>
                <w:bCs/>
              </w:rPr>
            </w:pPr>
            <w:r w:rsidRPr="001547ED">
              <w:rPr>
                <w:bCs/>
              </w:rPr>
              <w:t>4,47</w:t>
            </w:r>
          </w:p>
        </w:tc>
      </w:tr>
      <w:tr w:rsidR="00650654" w:rsidRPr="001547ED" w14:paraId="5D1A47A4" w14:textId="77777777" w:rsidTr="00260FEC">
        <w:trPr>
          <w:trHeight w:val="20"/>
        </w:trPr>
        <w:tc>
          <w:tcPr>
            <w:tcW w:w="577" w:type="pct"/>
            <w:shd w:val="clear" w:color="auto" w:fill="auto"/>
            <w:vAlign w:val="center"/>
            <w:hideMark/>
          </w:tcPr>
          <w:p w14:paraId="01625761" w14:textId="77777777" w:rsidR="00650654" w:rsidRPr="001547ED" w:rsidRDefault="00650654" w:rsidP="006B7794">
            <w:pPr>
              <w:spacing w:before="20" w:after="20"/>
              <w:jc w:val="center"/>
            </w:pPr>
            <w:r w:rsidRPr="001547ED">
              <w:t>9</w:t>
            </w:r>
          </w:p>
        </w:tc>
        <w:tc>
          <w:tcPr>
            <w:tcW w:w="2437" w:type="pct"/>
            <w:shd w:val="clear" w:color="auto" w:fill="auto"/>
            <w:vAlign w:val="center"/>
            <w:hideMark/>
          </w:tcPr>
          <w:p w14:paraId="34BEC62F" w14:textId="77777777" w:rsidR="00650654" w:rsidRPr="001547ED" w:rsidRDefault="00650654" w:rsidP="006B7794">
            <w:pPr>
              <w:spacing w:before="20" w:after="20"/>
            </w:pPr>
            <w:r w:rsidRPr="001547ED">
              <w:t>Кочковский район</w:t>
            </w:r>
          </w:p>
        </w:tc>
        <w:tc>
          <w:tcPr>
            <w:tcW w:w="1986" w:type="pct"/>
            <w:shd w:val="clear" w:color="auto" w:fill="auto"/>
            <w:noWrap/>
            <w:vAlign w:val="center"/>
            <w:hideMark/>
          </w:tcPr>
          <w:p w14:paraId="15C5B76B" w14:textId="77777777" w:rsidR="00650654" w:rsidRPr="001547ED" w:rsidRDefault="00650654" w:rsidP="006B7794">
            <w:pPr>
              <w:spacing w:before="20" w:after="20"/>
              <w:jc w:val="center"/>
              <w:rPr>
                <w:bCs/>
              </w:rPr>
            </w:pPr>
            <w:r w:rsidRPr="001547ED">
              <w:rPr>
                <w:bCs/>
              </w:rPr>
              <w:t>4,43</w:t>
            </w:r>
          </w:p>
        </w:tc>
      </w:tr>
      <w:tr w:rsidR="00650654" w:rsidRPr="001547ED" w14:paraId="0924132C" w14:textId="77777777" w:rsidTr="00260FEC">
        <w:trPr>
          <w:trHeight w:val="20"/>
        </w:trPr>
        <w:tc>
          <w:tcPr>
            <w:tcW w:w="577" w:type="pct"/>
            <w:shd w:val="clear" w:color="auto" w:fill="auto"/>
            <w:vAlign w:val="center"/>
            <w:hideMark/>
          </w:tcPr>
          <w:p w14:paraId="543B56E0" w14:textId="77777777" w:rsidR="00650654" w:rsidRPr="001547ED" w:rsidRDefault="00650654" w:rsidP="006B7794">
            <w:pPr>
              <w:spacing w:before="20" w:after="20"/>
              <w:jc w:val="center"/>
            </w:pPr>
            <w:r w:rsidRPr="001547ED">
              <w:t>10-11</w:t>
            </w:r>
          </w:p>
        </w:tc>
        <w:tc>
          <w:tcPr>
            <w:tcW w:w="2437" w:type="pct"/>
            <w:shd w:val="clear" w:color="auto" w:fill="auto"/>
            <w:vAlign w:val="center"/>
            <w:hideMark/>
          </w:tcPr>
          <w:p w14:paraId="0380ADF0" w14:textId="77777777" w:rsidR="00650654" w:rsidRPr="001547ED" w:rsidRDefault="00650654" w:rsidP="006B7794">
            <w:pPr>
              <w:spacing w:before="20" w:after="20"/>
            </w:pPr>
            <w:r w:rsidRPr="001547ED">
              <w:t>Чановский район</w:t>
            </w:r>
          </w:p>
        </w:tc>
        <w:tc>
          <w:tcPr>
            <w:tcW w:w="1986" w:type="pct"/>
            <w:shd w:val="clear" w:color="auto" w:fill="auto"/>
            <w:noWrap/>
            <w:vAlign w:val="center"/>
            <w:hideMark/>
          </w:tcPr>
          <w:p w14:paraId="7A9D8C80" w14:textId="77777777" w:rsidR="00650654" w:rsidRPr="001547ED" w:rsidRDefault="00650654" w:rsidP="006B7794">
            <w:pPr>
              <w:spacing w:before="20" w:after="20"/>
              <w:jc w:val="center"/>
              <w:rPr>
                <w:bCs/>
              </w:rPr>
            </w:pPr>
            <w:r w:rsidRPr="001547ED">
              <w:rPr>
                <w:bCs/>
              </w:rPr>
              <w:t>4,40</w:t>
            </w:r>
          </w:p>
        </w:tc>
      </w:tr>
      <w:tr w:rsidR="00650654" w:rsidRPr="001547ED" w14:paraId="148E885A" w14:textId="77777777" w:rsidTr="00260FEC">
        <w:trPr>
          <w:trHeight w:val="20"/>
        </w:trPr>
        <w:tc>
          <w:tcPr>
            <w:tcW w:w="577" w:type="pct"/>
            <w:shd w:val="clear" w:color="auto" w:fill="auto"/>
            <w:vAlign w:val="center"/>
            <w:hideMark/>
          </w:tcPr>
          <w:p w14:paraId="48003E73" w14:textId="77777777" w:rsidR="00650654" w:rsidRPr="001547ED" w:rsidRDefault="00650654" w:rsidP="006B7794">
            <w:pPr>
              <w:spacing w:before="20" w:after="20"/>
              <w:jc w:val="center"/>
            </w:pPr>
            <w:r w:rsidRPr="001547ED">
              <w:t>10-11</w:t>
            </w:r>
          </w:p>
        </w:tc>
        <w:tc>
          <w:tcPr>
            <w:tcW w:w="2437" w:type="pct"/>
            <w:shd w:val="clear" w:color="auto" w:fill="auto"/>
            <w:vAlign w:val="center"/>
            <w:hideMark/>
          </w:tcPr>
          <w:p w14:paraId="4C6895D9" w14:textId="77777777" w:rsidR="00650654" w:rsidRPr="001547ED" w:rsidRDefault="00650654" w:rsidP="006B7794">
            <w:pPr>
              <w:spacing w:before="20" w:after="20"/>
            </w:pPr>
            <w:r w:rsidRPr="001547ED">
              <w:t>Чистоозерный район</w:t>
            </w:r>
          </w:p>
        </w:tc>
        <w:tc>
          <w:tcPr>
            <w:tcW w:w="1986" w:type="pct"/>
            <w:shd w:val="clear" w:color="auto" w:fill="auto"/>
            <w:noWrap/>
            <w:vAlign w:val="center"/>
            <w:hideMark/>
          </w:tcPr>
          <w:p w14:paraId="63497807" w14:textId="77777777" w:rsidR="00650654" w:rsidRPr="001547ED" w:rsidRDefault="00650654" w:rsidP="006B7794">
            <w:pPr>
              <w:spacing w:before="20" w:after="20"/>
              <w:jc w:val="center"/>
              <w:rPr>
                <w:bCs/>
              </w:rPr>
            </w:pPr>
            <w:r w:rsidRPr="001547ED">
              <w:rPr>
                <w:bCs/>
              </w:rPr>
              <w:t>4,40</w:t>
            </w:r>
          </w:p>
        </w:tc>
      </w:tr>
      <w:tr w:rsidR="00650654" w:rsidRPr="001547ED" w14:paraId="5C52CEC8" w14:textId="77777777" w:rsidTr="00260FEC">
        <w:trPr>
          <w:trHeight w:val="20"/>
        </w:trPr>
        <w:tc>
          <w:tcPr>
            <w:tcW w:w="577" w:type="pct"/>
            <w:shd w:val="clear" w:color="auto" w:fill="auto"/>
            <w:vAlign w:val="center"/>
            <w:hideMark/>
          </w:tcPr>
          <w:p w14:paraId="3B119613" w14:textId="77777777" w:rsidR="00650654" w:rsidRPr="001547ED" w:rsidRDefault="00650654" w:rsidP="006B7794">
            <w:pPr>
              <w:spacing w:before="20" w:after="20"/>
              <w:jc w:val="center"/>
            </w:pPr>
            <w:r w:rsidRPr="001547ED">
              <w:t>12</w:t>
            </w:r>
          </w:p>
        </w:tc>
        <w:tc>
          <w:tcPr>
            <w:tcW w:w="2437" w:type="pct"/>
            <w:shd w:val="clear" w:color="auto" w:fill="auto"/>
            <w:vAlign w:val="center"/>
            <w:hideMark/>
          </w:tcPr>
          <w:p w14:paraId="2CB72547" w14:textId="77777777" w:rsidR="00650654" w:rsidRPr="001547ED" w:rsidRDefault="00650654" w:rsidP="006B7794">
            <w:pPr>
              <w:spacing w:before="20" w:after="20"/>
            </w:pPr>
            <w:r w:rsidRPr="001547ED">
              <w:t>Мошковский район</w:t>
            </w:r>
          </w:p>
        </w:tc>
        <w:tc>
          <w:tcPr>
            <w:tcW w:w="1986" w:type="pct"/>
            <w:shd w:val="clear" w:color="auto" w:fill="auto"/>
            <w:noWrap/>
            <w:vAlign w:val="center"/>
            <w:hideMark/>
          </w:tcPr>
          <w:p w14:paraId="091DEE7C" w14:textId="77777777" w:rsidR="00650654" w:rsidRPr="001547ED" w:rsidRDefault="00650654" w:rsidP="006B7794">
            <w:pPr>
              <w:spacing w:before="20" w:after="20"/>
              <w:jc w:val="center"/>
              <w:rPr>
                <w:bCs/>
              </w:rPr>
            </w:pPr>
            <w:r w:rsidRPr="001547ED">
              <w:rPr>
                <w:bCs/>
              </w:rPr>
              <w:t>4,37</w:t>
            </w:r>
          </w:p>
        </w:tc>
      </w:tr>
      <w:tr w:rsidR="00650654" w:rsidRPr="001547ED" w14:paraId="0CA612EA" w14:textId="77777777" w:rsidTr="00260FEC">
        <w:trPr>
          <w:trHeight w:val="20"/>
        </w:trPr>
        <w:tc>
          <w:tcPr>
            <w:tcW w:w="577" w:type="pct"/>
            <w:shd w:val="clear" w:color="auto" w:fill="auto"/>
            <w:vAlign w:val="center"/>
            <w:hideMark/>
          </w:tcPr>
          <w:p w14:paraId="6FD3B049" w14:textId="77777777" w:rsidR="00650654" w:rsidRPr="001547ED" w:rsidRDefault="00650654" w:rsidP="006B7794">
            <w:pPr>
              <w:spacing w:before="20" w:after="20"/>
              <w:jc w:val="center"/>
            </w:pPr>
            <w:r w:rsidRPr="001547ED">
              <w:t>13</w:t>
            </w:r>
          </w:p>
        </w:tc>
        <w:tc>
          <w:tcPr>
            <w:tcW w:w="2437" w:type="pct"/>
            <w:shd w:val="clear" w:color="auto" w:fill="auto"/>
            <w:vAlign w:val="center"/>
            <w:hideMark/>
          </w:tcPr>
          <w:p w14:paraId="271ED45C" w14:textId="77777777" w:rsidR="00650654" w:rsidRPr="001547ED" w:rsidRDefault="00650654" w:rsidP="006B7794">
            <w:pPr>
              <w:spacing w:before="20" w:after="20"/>
            </w:pPr>
            <w:r w:rsidRPr="001547ED">
              <w:t>Краснозерский район</w:t>
            </w:r>
          </w:p>
        </w:tc>
        <w:tc>
          <w:tcPr>
            <w:tcW w:w="1986" w:type="pct"/>
            <w:shd w:val="clear" w:color="auto" w:fill="auto"/>
            <w:noWrap/>
            <w:vAlign w:val="center"/>
            <w:hideMark/>
          </w:tcPr>
          <w:p w14:paraId="64C5A05E" w14:textId="77777777" w:rsidR="00650654" w:rsidRPr="001547ED" w:rsidRDefault="00650654" w:rsidP="006B7794">
            <w:pPr>
              <w:spacing w:before="20" w:after="20"/>
              <w:jc w:val="center"/>
              <w:rPr>
                <w:bCs/>
              </w:rPr>
            </w:pPr>
            <w:r w:rsidRPr="001547ED">
              <w:rPr>
                <w:bCs/>
              </w:rPr>
              <w:t>4,33</w:t>
            </w:r>
          </w:p>
        </w:tc>
      </w:tr>
      <w:tr w:rsidR="00650654" w:rsidRPr="001547ED" w14:paraId="7CF6F6A3" w14:textId="77777777" w:rsidTr="00260FEC">
        <w:trPr>
          <w:trHeight w:val="20"/>
        </w:trPr>
        <w:tc>
          <w:tcPr>
            <w:tcW w:w="577" w:type="pct"/>
            <w:shd w:val="clear" w:color="auto" w:fill="auto"/>
            <w:vAlign w:val="center"/>
            <w:hideMark/>
          </w:tcPr>
          <w:p w14:paraId="5A304989" w14:textId="77777777" w:rsidR="00650654" w:rsidRPr="001547ED" w:rsidRDefault="00650654" w:rsidP="006B7794">
            <w:pPr>
              <w:spacing w:before="20" w:after="20"/>
              <w:jc w:val="center"/>
            </w:pPr>
            <w:r w:rsidRPr="001547ED">
              <w:t>14-15</w:t>
            </w:r>
          </w:p>
        </w:tc>
        <w:tc>
          <w:tcPr>
            <w:tcW w:w="2437" w:type="pct"/>
            <w:shd w:val="clear" w:color="auto" w:fill="auto"/>
            <w:vAlign w:val="center"/>
            <w:hideMark/>
          </w:tcPr>
          <w:p w14:paraId="09820542" w14:textId="77777777" w:rsidR="00650654" w:rsidRPr="001547ED" w:rsidRDefault="00650654" w:rsidP="006B7794">
            <w:pPr>
              <w:spacing w:before="20" w:after="20"/>
            </w:pPr>
            <w:r w:rsidRPr="001547ED">
              <w:t>Куйбышевский район</w:t>
            </w:r>
          </w:p>
        </w:tc>
        <w:tc>
          <w:tcPr>
            <w:tcW w:w="1986" w:type="pct"/>
            <w:shd w:val="clear" w:color="auto" w:fill="auto"/>
            <w:noWrap/>
            <w:vAlign w:val="center"/>
            <w:hideMark/>
          </w:tcPr>
          <w:p w14:paraId="5C106B73" w14:textId="77777777" w:rsidR="00650654" w:rsidRPr="001547ED" w:rsidRDefault="00650654" w:rsidP="006B7794">
            <w:pPr>
              <w:spacing w:before="20" w:after="20"/>
              <w:jc w:val="center"/>
              <w:rPr>
                <w:bCs/>
              </w:rPr>
            </w:pPr>
            <w:r w:rsidRPr="001547ED">
              <w:rPr>
                <w:bCs/>
              </w:rPr>
              <w:t>4,32</w:t>
            </w:r>
          </w:p>
        </w:tc>
      </w:tr>
      <w:tr w:rsidR="00650654" w:rsidRPr="001547ED" w14:paraId="565AB68B" w14:textId="77777777" w:rsidTr="00260FEC">
        <w:trPr>
          <w:trHeight w:val="20"/>
        </w:trPr>
        <w:tc>
          <w:tcPr>
            <w:tcW w:w="577" w:type="pct"/>
            <w:shd w:val="clear" w:color="auto" w:fill="auto"/>
            <w:vAlign w:val="center"/>
            <w:hideMark/>
          </w:tcPr>
          <w:p w14:paraId="2960BF95" w14:textId="77777777" w:rsidR="00650654" w:rsidRPr="001547ED" w:rsidRDefault="00650654" w:rsidP="006B7794">
            <w:pPr>
              <w:spacing w:before="20" w:after="20"/>
              <w:jc w:val="center"/>
            </w:pPr>
            <w:r w:rsidRPr="001547ED">
              <w:t>14-15</w:t>
            </w:r>
          </w:p>
        </w:tc>
        <w:tc>
          <w:tcPr>
            <w:tcW w:w="2437" w:type="pct"/>
            <w:shd w:val="clear" w:color="auto" w:fill="auto"/>
            <w:vAlign w:val="center"/>
            <w:hideMark/>
          </w:tcPr>
          <w:p w14:paraId="7FA26E0C" w14:textId="77777777" w:rsidR="00650654" w:rsidRPr="001547ED" w:rsidRDefault="00650654" w:rsidP="006B7794">
            <w:pPr>
              <w:spacing w:before="20" w:after="20"/>
            </w:pPr>
            <w:r w:rsidRPr="001547ED">
              <w:t>Татарский район</w:t>
            </w:r>
          </w:p>
        </w:tc>
        <w:tc>
          <w:tcPr>
            <w:tcW w:w="1986" w:type="pct"/>
            <w:shd w:val="clear" w:color="auto" w:fill="auto"/>
            <w:noWrap/>
            <w:vAlign w:val="center"/>
            <w:hideMark/>
          </w:tcPr>
          <w:p w14:paraId="1564C809" w14:textId="77777777" w:rsidR="00650654" w:rsidRPr="001547ED" w:rsidRDefault="00650654" w:rsidP="006B7794">
            <w:pPr>
              <w:spacing w:before="20" w:after="20"/>
              <w:jc w:val="center"/>
              <w:rPr>
                <w:bCs/>
              </w:rPr>
            </w:pPr>
            <w:r w:rsidRPr="001547ED">
              <w:rPr>
                <w:bCs/>
              </w:rPr>
              <w:t>4,32</w:t>
            </w:r>
          </w:p>
        </w:tc>
      </w:tr>
      <w:tr w:rsidR="00650654" w:rsidRPr="001547ED" w14:paraId="1D91C85C" w14:textId="77777777" w:rsidTr="00260FEC">
        <w:trPr>
          <w:trHeight w:val="20"/>
        </w:trPr>
        <w:tc>
          <w:tcPr>
            <w:tcW w:w="577" w:type="pct"/>
            <w:shd w:val="clear" w:color="auto" w:fill="auto"/>
            <w:vAlign w:val="center"/>
            <w:hideMark/>
          </w:tcPr>
          <w:p w14:paraId="7119D1F4" w14:textId="77777777" w:rsidR="00650654" w:rsidRPr="001547ED" w:rsidRDefault="00650654" w:rsidP="006B7794">
            <w:pPr>
              <w:spacing w:before="20" w:after="20"/>
              <w:jc w:val="center"/>
            </w:pPr>
            <w:r w:rsidRPr="001547ED">
              <w:t>16</w:t>
            </w:r>
          </w:p>
        </w:tc>
        <w:tc>
          <w:tcPr>
            <w:tcW w:w="2437" w:type="pct"/>
            <w:shd w:val="clear" w:color="auto" w:fill="auto"/>
            <w:vAlign w:val="center"/>
            <w:hideMark/>
          </w:tcPr>
          <w:p w14:paraId="06986738" w14:textId="77777777" w:rsidR="00650654" w:rsidRPr="001547ED" w:rsidRDefault="00650654" w:rsidP="006B7794">
            <w:pPr>
              <w:spacing w:before="20" w:after="20"/>
            </w:pPr>
            <w:r w:rsidRPr="001547ED">
              <w:t>Болотнинский район</w:t>
            </w:r>
          </w:p>
        </w:tc>
        <w:tc>
          <w:tcPr>
            <w:tcW w:w="1986" w:type="pct"/>
            <w:shd w:val="clear" w:color="auto" w:fill="auto"/>
            <w:noWrap/>
            <w:vAlign w:val="center"/>
            <w:hideMark/>
          </w:tcPr>
          <w:p w14:paraId="1FBC8046" w14:textId="77777777" w:rsidR="00650654" w:rsidRPr="001547ED" w:rsidRDefault="00650654" w:rsidP="006B7794">
            <w:pPr>
              <w:spacing w:before="20" w:after="20"/>
              <w:jc w:val="center"/>
              <w:rPr>
                <w:bCs/>
              </w:rPr>
            </w:pPr>
            <w:r w:rsidRPr="001547ED">
              <w:rPr>
                <w:bCs/>
              </w:rPr>
              <w:t>4,31</w:t>
            </w:r>
          </w:p>
        </w:tc>
      </w:tr>
      <w:tr w:rsidR="00650654" w:rsidRPr="001547ED" w14:paraId="4E20266A" w14:textId="77777777" w:rsidTr="00260FEC">
        <w:trPr>
          <w:trHeight w:val="20"/>
        </w:trPr>
        <w:tc>
          <w:tcPr>
            <w:tcW w:w="577" w:type="pct"/>
            <w:shd w:val="clear" w:color="auto" w:fill="auto"/>
            <w:vAlign w:val="center"/>
            <w:hideMark/>
          </w:tcPr>
          <w:p w14:paraId="7CC03D79" w14:textId="77777777" w:rsidR="00650654" w:rsidRPr="001547ED" w:rsidRDefault="00650654" w:rsidP="006B7794">
            <w:pPr>
              <w:spacing w:before="20" w:after="20"/>
              <w:jc w:val="center"/>
            </w:pPr>
            <w:r w:rsidRPr="001547ED">
              <w:t>17-18</w:t>
            </w:r>
          </w:p>
        </w:tc>
        <w:tc>
          <w:tcPr>
            <w:tcW w:w="2437" w:type="pct"/>
            <w:shd w:val="clear" w:color="auto" w:fill="auto"/>
            <w:vAlign w:val="center"/>
            <w:hideMark/>
          </w:tcPr>
          <w:p w14:paraId="760332CE" w14:textId="77777777" w:rsidR="00650654" w:rsidRPr="001547ED" w:rsidRDefault="00650654" w:rsidP="006B7794">
            <w:pPr>
              <w:spacing w:before="20" w:after="20"/>
            </w:pPr>
            <w:r w:rsidRPr="001547ED">
              <w:t>Сузунский район</w:t>
            </w:r>
          </w:p>
        </w:tc>
        <w:tc>
          <w:tcPr>
            <w:tcW w:w="1986" w:type="pct"/>
            <w:shd w:val="clear" w:color="auto" w:fill="auto"/>
            <w:noWrap/>
            <w:vAlign w:val="center"/>
            <w:hideMark/>
          </w:tcPr>
          <w:p w14:paraId="73C0FFBF" w14:textId="77777777" w:rsidR="00650654" w:rsidRPr="001547ED" w:rsidRDefault="00650654" w:rsidP="006B7794">
            <w:pPr>
              <w:spacing w:before="20" w:after="20"/>
              <w:jc w:val="center"/>
              <w:rPr>
                <w:bCs/>
              </w:rPr>
            </w:pPr>
            <w:r w:rsidRPr="001547ED">
              <w:rPr>
                <w:bCs/>
              </w:rPr>
              <w:t>4,30</w:t>
            </w:r>
          </w:p>
        </w:tc>
      </w:tr>
      <w:tr w:rsidR="00650654" w:rsidRPr="001547ED" w14:paraId="70E56A6F" w14:textId="77777777" w:rsidTr="00260FEC">
        <w:trPr>
          <w:trHeight w:val="20"/>
        </w:trPr>
        <w:tc>
          <w:tcPr>
            <w:tcW w:w="577" w:type="pct"/>
            <w:shd w:val="clear" w:color="auto" w:fill="auto"/>
            <w:vAlign w:val="center"/>
            <w:hideMark/>
          </w:tcPr>
          <w:p w14:paraId="426E9D3B" w14:textId="77777777" w:rsidR="00650654" w:rsidRPr="001547ED" w:rsidRDefault="00650654" w:rsidP="006B7794">
            <w:pPr>
              <w:spacing w:before="20" w:after="20"/>
              <w:jc w:val="center"/>
            </w:pPr>
            <w:r w:rsidRPr="001547ED">
              <w:t>17-18</w:t>
            </w:r>
          </w:p>
        </w:tc>
        <w:tc>
          <w:tcPr>
            <w:tcW w:w="2437" w:type="pct"/>
            <w:shd w:val="clear" w:color="auto" w:fill="auto"/>
            <w:vAlign w:val="center"/>
            <w:hideMark/>
          </w:tcPr>
          <w:p w14:paraId="2892A96A" w14:textId="77777777" w:rsidR="00650654" w:rsidRPr="001547ED" w:rsidRDefault="00650654" w:rsidP="006B7794">
            <w:pPr>
              <w:spacing w:before="20" w:after="20"/>
            </w:pPr>
            <w:r w:rsidRPr="001547ED">
              <w:t>Колыванский район</w:t>
            </w:r>
          </w:p>
        </w:tc>
        <w:tc>
          <w:tcPr>
            <w:tcW w:w="1986" w:type="pct"/>
            <w:shd w:val="clear" w:color="auto" w:fill="auto"/>
            <w:noWrap/>
            <w:vAlign w:val="center"/>
            <w:hideMark/>
          </w:tcPr>
          <w:p w14:paraId="1D7A1E34" w14:textId="77777777" w:rsidR="00650654" w:rsidRPr="001547ED" w:rsidRDefault="00650654" w:rsidP="006B7794">
            <w:pPr>
              <w:spacing w:before="20" w:after="20"/>
              <w:jc w:val="center"/>
              <w:rPr>
                <w:bCs/>
              </w:rPr>
            </w:pPr>
            <w:r w:rsidRPr="001547ED">
              <w:rPr>
                <w:bCs/>
              </w:rPr>
              <w:t>4,30</w:t>
            </w:r>
          </w:p>
        </w:tc>
      </w:tr>
      <w:tr w:rsidR="00650654" w:rsidRPr="001547ED" w14:paraId="28E7A05F" w14:textId="77777777" w:rsidTr="00260FEC">
        <w:trPr>
          <w:trHeight w:val="20"/>
        </w:trPr>
        <w:tc>
          <w:tcPr>
            <w:tcW w:w="577" w:type="pct"/>
            <w:shd w:val="clear" w:color="auto" w:fill="FBE4D5" w:themeFill="accent2" w:themeFillTint="33"/>
            <w:vAlign w:val="center"/>
            <w:hideMark/>
          </w:tcPr>
          <w:p w14:paraId="2C311159" w14:textId="77777777" w:rsidR="00650654" w:rsidRPr="001547ED" w:rsidRDefault="00650654" w:rsidP="006B7794">
            <w:pPr>
              <w:spacing w:before="20" w:after="20"/>
              <w:jc w:val="center"/>
            </w:pPr>
            <w:r w:rsidRPr="001547ED">
              <w:t>19</w:t>
            </w:r>
          </w:p>
        </w:tc>
        <w:tc>
          <w:tcPr>
            <w:tcW w:w="2437" w:type="pct"/>
            <w:shd w:val="clear" w:color="auto" w:fill="FBE4D5" w:themeFill="accent2" w:themeFillTint="33"/>
            <w:vAlign w:val="center"/>
            <w:hideMark/>
          </w:tcPr>
          <w:p w14:paraId="717341E5" w14:textId="77777777" w:rsidR="00650654" w:rsidRPr="001547ED" w:rsidRDefault="00650654" w:rsidP="006B7794">
            <w:pPr>
              <w:spacing w:before="20" w:after="20"/>
            </w:pPr>
            <w:r w:rsidRPr="001547ED">
              <w:t>Усть-Таркский район</w:t>
            </w:r>
          </w:p>
        </w:tc>
        <w:tc>
          <w:tcPr>
            <w:tcW w:w="1986" w:type="pct"/>
            <w:shd w:val="clear" w:color="auto" w:fill="FBE4D5" w:themeFill="accent2" w:themeFillTint="33"/>
            <w:noWrap/>
            <w:vAlign w:val="center"/>
            <w:hideMark/>
          </w:tcPr>
          <w:p w14:paraId="6DB3E1BA" w14:textId="77777777" w:rsidR="00650654" w:rsidRPr="001547ED" w:rsidRDefault="00650654" w:rsidP="006B7794">
            <w:pPr>
              <w:spacing w:before="20" w:after="20"/>
              <w:jc w:val="center"/>
              <w:rPr>
                <w:bCs/>
              </w:rPr>
            </w:pPr>
            <w:r w:rsidRPr="001547ED">
              <w:rPr>
                <w:bCs/>
              </w:rPr>
              <w:t>4,27</w:t>
            </w:r>
          </w:p>
        </w:tc>
      </w:tr>
      <w:tr w:rsidR="00650654" w:rsidRPr="001547ED" w14:paraId="02B3A857" w14:textId="77777777" w:rsidTr="00260FEC">
        <w:trPr>
          <w:trHeight w:val="20"/>
        </w:trPr>
        <w:tc>
          <w:tcPr>
            <w:tcW w:w="577" w:type="pct"/>
            <w:shd w:val="clear" w:color="auto" w:fill="FBE4D5" w:themeFill="accent2" w:themeFillTint="33"/>
            <w:vAlign w:val="center"/>
            <w:hideMark/>
          </w:tcPr>
          <w:p w14:paraId="59002378" w14:textId="77777777" w:rsidR="00650654" w:rsidRPr="001547ED" w:rsidRDefault="00650654" w:rsidP="006B7794">
            <w:pPr>
              <w:spacing w:before="20" w:after="20"/>
              <w:jc w:val="center"/>
            </w:pPr>
            <w:r w:rsidRPr="001547ED">
              <w:t>20</w:t>
            </w:r>
          </w:p>
        </w:tc>
        <w:tc>
          <w:tcPr>
            <w:tcW w:w="2437" w:type="pct"/>
            <w:shd w:val="clear" w:color="auto" w:fill="FBE4D5" w:themeFill="accent2" w:themeFillTint="33"/>
            <w:vAlign w:val="center"/>
            <w:hideMark/>
          </w:tcPr>
          <w:p w14:paraId="755D8CF4" w14:textId="77777777" w:rsidR="00650654" w:rsidRPr="001547ED" w:rsidRDefault="00650654" w:rsidP="006B7794">
            <w:pPr>
              <w:spacing w:before="20" w:after="20"/>
            </w:pPr>
            <w:r w:rsidRPr="001547ED">
              <w:t>Венгеровский район</w:t>
            </w:r>
          </w:p>
        </w:tc>
        <w:tc>
          <w:tcPr>
            <w:tcW w:w="1986" w:type="pct"/>
            <w:shd w:val="clear" w:color="auto" w:fill="FBE4D5" w:themeFill="accent2" w:themeFillTint="33"/>
            <w:noWrap/>
            <w:vAlign w:val="center"/>
            <w:hideMark/>
          </w:tcPr>
          <w:p w14:paraId="20F56F18" w14:textId="77777777" w:rsidR="00650654" w:rsidRPr="001547ED" w:rsidRDefault="00650654" w:rsidP="006B7794">
            <w:pPr>
              <w:spacing w:before="20" w:after="20"/>
              <w:jc w:val="center"/>
              <w:rPr>
                <w:bCs/>
              </w:rPr>
            </w:pPr>
            <w:r w:rsidRPr="001547ED">
              <w:rPr>
                <w:bCs/>
              </w:rPr>
              <w:t>4,25</w:t>
            </w:r>
          </w:p>
        </w:tc>
      </w:tr>
      <w:tr w:rsidR="00650654" w:rsidRPr="001547ED" w14:paraId="755F7FD4" w14:textId="77777777" w:rsidTr="00260FEC">
        <w:trPr>
          <w:trHeight w:val="20"/>
        </w:trPr>
        <w:tc>
          <w:tcPr>
            <w:tcW w:w="577" w:type="pct"/>
            <w:shd w:val="clear" w:color="auto" w:fill="FBE4D5" w:themeFill="accent2" w:themeFillTint="33"/>
            <w:vAlign w:val="center"/>
            <w:hideMark/>
          </w:tcPr>
          <w:p w14:paraId="414DC30F" w14:textId="77777777" w:rsidR="00650654" w:rsidRPr="001547ED" w:rsidRDefault="00650654" w:rsidP="006B7794">
            <w:pPr>
              <w:spacing w:before="20" w:after="20"/>
              <w:jc w:val="center"/>
            </w:pPr>
            <w:r w:rsidRPr="001547ED">
              <w:t>21-23</w:t>
            </w:r>
          </w:p>
        </w:tc>
        <w:tc>
          <w:tcPr>
            <w:tcW w:w="2437" w:type="pct"/>
            <w:shd w:val="clear" w:color="auto" w:fill="FBE4D5" w:themeFill="accent2" w:themeFillTint="33"/>
            <w:vAlign w:val="center"/>
            <w:hideMark/>
          </w:tcPr>
          <w:p w14:paraId="5F40EBCB" w14:textId="77777777" w:rsidR="00650654" w:rsidRPr="001547ED" w:rsidRDefault="00650654" w:rsidP="006B7794">
            <w:pPr>
              <w:spacing w:before="20" w:after="20"/>
            </w:pPr>
            <w:r w:rsidRPr="001547ED">
              <w:t>Тогучинский район</w:t>
            </w:r>
          </w:p>
        </w:tc>
        <w:tc>
          <w:tcPr>
            <w:tcW w:w="1986" w:type="pct"/>
            <w:shd w:val="clear" w:color="auto" w:fill="FBE4D5" w:themeFill="accent2" w:themeFillTint="33"/>
            <w:noWrap/>
            <w:vAlign w:val="center"/>
            <w:hideMark/>
          </w:tcPr>
          <w:p w14:paraId="58A2B751" w14:textId="77777777" w:rsidR="00650654" w:rsidRPr="001547ED" w:rsidRDefault="00650654" w:rsidP="006B7794">
            <w:pPr>
              <w:spacing w:before="20" w:after="20"/>
              <w:jc w:val="center"/>
              <w:rPr>
                <w:bCs/>
              </w:rPr>
            </w:pPr>
            <w:r w:rsidRPr="001547ED">
              <w:rPr>
                <w:bCs/>
              </w:rPr>
              <w:t>4,23</w:t>
            </w:r>
          </w:p>
        </w:tc>
      </w:tr>
      <w:tr w:rsidR="00650654" w:rsidRPr="001547ED" w14:paraId="72E71C3E" w14:textId="77777777" w:rsidTr="00260FEC">
        <w:trPr>
          <w:trHeight w:val="20"/>
        </w:trPr>
        <w:tc>
          <w:tcPr>
            <w:tcW w:w="577" w:type="pct"/>
            <w:shd w:val="clear" w:color="auto" w:fill="FBE4D5" w:themeFill="accent2" w:themeFillTint="33"/>
            <w:vAlign w:val="center"/>
            <w:hideMark/>
          </w:tcPr>
          <w:p w14:paraId="6BB7ED50" w14:textId="77777777" w:rsidR="00650654" w:rsidRPr="001547ED" w:rsidRDefault="00650654" w:rsidP="006B7794">
            <w:pPr>
              <w:spacing w:before="20" w:after="20"/>
              <w:jc w:val="center"/>
            </w:pPr>
            <w:r w:rsidRPr="001547ED">
              <w:t>21-23</w:t>
            </w:r>
          </w:p>
        </w:tc>
        <w:tc>
          <w:tcPr>
            <w:tcW w:w="2437" w:type="pct"/>
            <w:shd w:val="clear" w:color="auto" w:fill="FBE4D5" w:themeFill="accent2" w:themeFillTint="33"/>
            <w:vAlign w:val="center"/>
            <w:hideMark/>
          </w:tcPr>
          <w:p w14:paraId="0A17F54D" w14:textId="77777777" w:rsidR="00650654" w:rsidRPr="001547ED" w:rsidRDefault="00650654" w:rsidP="006B7794">
            <w:pPr>
              <w:spacing w:before="20" w:after="20"/>
            </w:pPr>
            <w:r w:rsidRPr="001547ED">
              <w:t>Чулымский район</w:t>
            </w:r>
          </w:p>
        </w:tc>
        <w:tc>
          <w:tcPr>
            <w:tcW w:w="1986" w:type="pct"/>
            <w:shd w:val="clear" w:color="auto" w:fill="FBE4D5" w:themeFill="accent2" w:themeFillTint="33"/>
            <w:noWrap/>
            <w:vAlign w:val="center"/>
            <w:hideMark/>
          </w:tcPr>
          <w:p w14:paraId="542A395A" w14:textId="77777777" w:rsidR="00650654" w:rsidRPr="001547ED" w:rsidRDefault="00650654" w:rsidP="006B7794">
            <w:pPr>
              <w:spacing w:before="20" w:after="20"/>
              <w:jc w:val="center"/>
              <w:rPr>
                <w:bCs/>
              </w:rPr>
            </w:pPr>
            <w:r w:rsidRPr="001547ED">
              <w:rPr>
                <w:bCs/>
              </w:rPr>
              <w:t>4,23</w:t>
            </w:r>
          </w:p>
        </w:tc>
      </w:tr>
      <w:tr w:rsidR="00650654" w:rsidRPr="001547ED" w14:paraId="269ADDB9" w14:textId="77777777" w:rsidTr="00260FEC">
        <w:trPr>
          <w:trHeight w:val="20"/>
        </w:trPr>
        <w:tc>
          <w:tcPr>
            <w:tcW w:w="577" w:type="pct"/>
            <w:shd w:val="clear" w:color="auto" w:fill="FBE4D5" w:themeFill="accent2" w:themeFillTint="33"/>
            <w:vAlign w:val="center"/>
            <w:hideMark/>
          </w:tcPr>
          <w:p w14:paraId="27335B9B" w14:textId="77777777" w:rsidR="00650654" w:rsidRPr="001547ED" w:rsidRDefault="00650654" w:rsidP="006B7794">
            <w:pPr>
              <w:spacing w:before="20" w:after="20"/>
              <w:jc w:val="center"/>
            </w:pPr>
            <w:r w:rsidRPr="001547ED">
              <w:t>21-23</w:t>
            </w:r>
          </w:p>
        </w:tc>
        <w:tc>
          <w:tcPr>
            <w:tcW w:w="2437" w:type="pct"/>
            <w:shd w:val="clear" w:color="auto" w:fill="FBE4D5" w:themeFill="accent2" w:themeFillTint="33"/>
            <w:vAlign w:val="center"/>
            <w:hideMark/>
          </w:tcPr>
          <w:p w14:paraId="784DFE21" w14:textId="77777777" w:rsidR="00650654" w:rsidRPr="001547ED" w:rsidRDefault="00650654" w:rsidP="006B7794">
            <w:pPr>
              <w:spacing w:before="20" w:after="20"/>
            </w:pPr>
            <w:r w:rsidRPr="001547ED">
              <w:t>Баганский район</w:t>
            </w:r>
          </w:p>
        </w:tc>
        <w:tc>
          <w:tcPr>
            <w:tcW w:w="1986" w:type="pct"/>
            <w:shd w:val="clear" w:color="auto" w:fill="FBE4D5" w:themeFill="accent2" w:themeFillTint="33"/>
            <w:noWrap/>
            <w:vAlign w:val="center"/>
            <w:hideMark/>
          </w:tcPr>
          <w:p w14:paraId="631B3A5D" w14:textId="77777777" w:rsidR="00650654" w:rsidRPr="001547ED" w:rsidRDefault="00650654" w:rsidP="006B7794">
            <w:pPr>
              <w:spacing w:before="20" w:after="20"/>
              <w:jc w:val="center"/>
              <w:rPr>
                <w:bCs/>
              </w:rPr>
            </w:pPr>
            <w:r w:rsidRPr="001547ED">
              <w:rPr>
                <w:bCs/>
              </w:rPr>
              <w:t>4,23</w:t>
            </w:r>
          </w:p>
        </w:tc>
      </w:tr>
      <w:tr w:rsidR="00650654" w:rsidRPr="001547ED" w14:paraId="70B68AA7" w14:textId="77777777" w:rsidTr="00260FEC">
        <w:trPr>
          <w:trHeight w:val="20"/>
        </w:trPr>
        <w:tc>
          <w:tcPr>
            <w:tcW w:w="577" w:type="pct"/>
            <w:shd w:val="clear" w:color="auto" w:fill="FBE4D5" w:themeFill="accent2" w:themeFillTint="33"/>
            <w:vAlign w:val="center"/>
            <w:hideMark/>
          </w:tcPr>
          <w:p w14:paraId="1E38D72E" w14:textId="77777777" w:rsidR="00650654" w:rsidRPr="001547ED" w:rsidRDefault="00650654" w:rsidP="006B7794">
            <w:pPr>
              <w:spacing w:before="20" w:after="20"/>
              <w:jc w:val="center"/>
            </w:pPr>
            <w:r w:rsidRPr="001547ED">
              <w:t>24</w:t>
            </w:r>
          </w:p>
        </w:tc>
        <w:tc>
          <w:tcPr>
            <w:tcW w:w="2437" w:type="pct"/>
            <w:shd w:val="clear" w:color="auto" w:fill="FBE4D5" w:themeFill="accent2" w:themeFillTint="33"/>
            <w:vAlign w:val="center"/>
            <w:hideMark/>
          </w:tcPr>
          <w:p w14:paraId="05A3B271" w14:textId="77777777" w:rsidR="00650654" w:rsidRPr="001547ED" w:rsidRDefault="00650654" w:rsidP="006B7794">
            <w:pPr>
              <w:spacing w:before="20" w:after="20"/>
            </w:pPr>
            <w:r w:rsidRPr="001547ED">
              <w:t>Ордынский район</w:t>
            </w:r>
          </w:p>
        </w:tc>
        <w:tc>
          <w:tcPr>
            <w:tcW w:w="1986" w:type="pct"/>
            <w:shd w:val="clear" w:color="auto" w:fill="FBE4D5" w:themeFill="accent2" w:themeFillTint="33"/>
            <w:noWrap/>
            <w:vAlign w:val="center"/>
            <w:hideMark/>
          </w:tcPr>
          <w:p w14:paraId="74014B66" w14:textId="77777777" w:rsidR="00650654" w:rsidRPr="001547ED" w:rsidRDefault="00650654" w:rsidP="006B7794">
            <w:pPr>
              <w:spacing w:before="20" w:after="20"/>
              <w:jc w:val="center"/>
              <w:rPr>
                <w:bCs/>
              </w:rPr>
            </w:pPr>
            <w:r w:rsidRPr="001547ED">
              <w:rPr>
                <w:bCs/>
              </w:rPr>
              <w:t>4,19</w:t>
            </w:r>
          </w:p>
        </w:tc>
      </w:tr>
      <w:tr w:rsidR="00650654" w:rsidRPr="001547ED" w14:paraId="3519C07C" w14:textId="77777777" w:rsidTr="00260FEC">
        <w:trPr>
          <w:trHeight w:val="20"/>
        </w:trPr>
        <w:tc>
          <w:tcPr>
            <w:tcW w:w="577" w:type="pct"/>
            <w:shd w:val="clear" w:color="auto" w:fill="FBE4D5" w:themeFill="accent2" w:themeFillTint="33"/>
            <w:vAlign w:val="center"/>
            <w:hideMark/>
          </w:tcPr>
          <w:p w14:paraId="25F21996" w14:textId="77777777" w:rsidR="00650654" w:rsidRPr="001547ED" w:rsidRDefault="00650654" w:rsidP="006B7794">
            <w:pPr>
              <w:spacing w:before="20" w:after="20"/>
              <w:jc w:val="center"/>
            </w:pPr>
            <w:r w:rsidRPr="001547ED">
              <w:t>25</w:t>
            </w:r>
          </w:p>
        </w:tc>
        <w:tc>
          <w:tcPr>
            <w:tcW w:w="2437" w:type="pct"/>
            <w:shd w:val="clear" w:color="auto" w:fill="FBE4D5" w:themeFill="accent2" w:themeFillTint="33"/>
            <w:vAlign w:val="center"/>
            <w:hideMark/>
          </w:tcPr>
          <w:p w14:paraId="53CC5F24" w14:textId="77777777" w:rsidR="00650654" w:rsidRPr="001547ED" w:rsidRDefault="00650654" w:rsidP="006B7794">
            <w:pPr>
              <w:spacing w:before="20" w:after="20"/>
            </w:pPr>
            <w:r w:rsidRPr="001547ED">
              <w:t>Черепановский район</w:t>
            </w:r>
          </w:p>
        </w:tc>
        <w:tc>
          <w:tcPr>
            <w:tcW w:w="1986" w:type="pct"/>
            <w:shd w:val="clear" w:color="auto" w:fill="FBE4D5" w:themeFill="accent2" w:themeFillTint="33"/>
            <w:noWrap/>
            <w:vAlign w:val="center"/>
            <w:hideMark/>
          </w:tcPr>
          <w:p w14:paraId="626AC523" w14:textId="77777777" w:rsidR="00650654" w:rsidRPr="001547ED" w:rsidRDefault="00650654" w:rsidP="006B7794">
            <w:pPr>
              <w:spacing w:before="20" w:after="20"/>
              <w:jc w:val="center"/>
              <w:rPr>
                <w:bCs/>
              </w:rPr>
            </w:pPr>
            <w:r w:rsidRPr="001547ED">
              <w:rPr>
                <w:bCs/>
              </w:rPr>
              <w:t>4,17</w:t>
            </w:r>
          </w:p>
        </w:tc>
      </w:tr>
      <w:tr w:rsidR="00650654" w:rsidRPr="001547ED" w14:paraId="02814C8B" w14:textId="77777777" w:rsidTr="00260FEC">
        <w:trPr>
          <w:trHeight w:val="20"/>
        </w:trPr>
        <w:tc>
          <w:tcPr>
            <w:tcW w:w="577" w:type="pct"/>
            <w:shd w:val="clear" w:color="auto" w:fill="FBE4D5" w:themeFill="accent2" w:themeFillTint="33"/>
            <w:vAlign w:val="center"/>
            <w:hideMark/>
          </w:tcPr>
          <w:p w14:paraId="37FA16AF" w14:textId="77777777" w:rsidR="00650654" w:rsidRPr="001547ED" w:rsidRDefault="00650654" w:rsidP="006B7794">
            <w:pPr>
              <w:spacing w:before="20" w:after="20"/>
              <w:jc w:val="center"/>
            </w:pPr>
            <w:r w:rsidRPr="001547ED">
              <w:t>26</w:t>
            </w:r>
          </w:p>
        </w:tc>
        <w:tc>
          <w:tcPr>
            <w:tcW w:w="2437" w:type="pct"/>
            <w:shd w:val="clear" w:color="auto" w:fill="FBE4D5" w:themeFill="accent2" w:themeFillTint="33"/>
            <w:vAlign w:val="center"/>
            <w:hideMark/>
          </w:tcPr>
          <w:p w14:paraId="104515EA" w14:textId="77777777" w:rsidR="00650654" w:rsidRPr="001547ED" w:rsidRDefault="00650654" w:rsidP="006B7794">
            <w:pPr>
              <w:spacing w:before="20" w:after="20"/>
            </w:pPr>
            <w:r w:rsidRPr="001547ED">
              <w:t>Кыштовский район</w:t>
            </w:r>
          </w:p>
        </w:tc>
        <w:tc>
          <w:tcPr>
            <w:tcW w:w="1986" w:type="pct"/>
            <w:shd w:val="clear" w:color="auto" w:fill="FBE4D5" w:themeFill="accent2" w:themeFillTint="33"/>
            <w:noWrap/>
            <w:vAlign w:val="center"/>
            <w:hideMark/>
          </w:tcPr>
          <w:p w14:paraId="4566596C" w14:textId="77777777" w:rsidR="00650654" w:rsidRPr="001547ED" w:rsidRDefault="00650654" w:rsidP="006B7794">
            <w:pPr>
              <w:spacing w:before="20" w:after="20"/>
              <w:jc w:val="center"/>
              <w:rPr>
                <w:bCs/>
              </w:rPr>
            </w:pPr>
            <w:r w:rsidRPr="001547ED">
              <w:rPr>
                <w:bCs/>
              </w:rPr>
              <w:t>4,15</w:t>
            </w:r>
          </w:p>
        </w:tc>
      </w:tr>
      <w:tr w:rsidR="00650654" w:rsidRPr="001547ED" w14:paraId="41195D29" w14:textId="77777777" w:rsidTr="00260FEC">
        <w:trPr>
          <w:trHeight w:val="20"/>
        </w:trPr>
        <w:tc>
          <w:tcPr>
            <w:tcW w:w="577" w:type="pct"/>
            <w:shd w:val="clear" w:color="auto" w:fill="FBE4D5" w:themeFill="accent2" w:themeFillTint="33"/>
            <w:vAlign w:val="center"/>
            <w:hideMark/>
          </w:tcPr>
          <w:p w14:paraId="35622ED6" w14:textId="77777777" w:rsidR="00650654" w:rsidRPr="001547ED" w:rsidRDefault="00650654" w:rsidP="006B7794">
            <w:pPr>
              <w:spacing w:before="20" w:after="20"/>
              <w:jc w:val="center"/>
            </w:pPr>
            <w:r w:rsidRPr="001547ED">
              <w:t>27-28</w:t>
            </w:r>
          </w:p>
        </w:tc>
        <w:tc>
          <w:tcPr>
            <w:tcW w:w="2437" w:type="pct"/>
            <w:shd w:val="clear" w:color="auto" w:fill="FBE4D5" w:themeFill="accent2" w:themeFillTint="33"/>
            <w:vAlign w:val="center"/>
            <w:hideMark/>
          </w:tcPr>
          <w:p w14:paraId="12ABA662" w14:textId="77777777" w:rsidR="00650654" w:rsidRPr="001547ED" w:rsidRDefault="00650654" w:rsidP="006B7794">
            <w:pPr>
              <w:spacing w:before="20" w:after="20"/>
            </w:pPr>
            <w:r w:rsidRPr="001547ED">
              <w:t>г. Бердск</w:t>
            </w:r>
          </w:p>
        </w:tc>
        <w:tc>
          <w:tcPr>
            <w:tcW w:w="1986" w:type="pct"/>
            <w:shd w:val="clear" w:color="auto" w:fill="FBE4D5" w:themeFill="accent2" w:themeFillTint="33"/>
            <w:noWrap/>
            <w:vAlign w:val="center"/>
            <w:hideMark/>
          </w:tcPr>
          <w:p w14:paraId="5E1AB186" w14:textId="77777777" w:rsidR="00650654" w:rsidRPr="001547ED" w:rsidRDefault="00650654" w:rsidP="006B7794">
            <w:pPr>
              <w:spacing w:before="20" w:after="20"/>
              <w:jc w:val="center"/>
              <w:rPr>
                <w:bCs/>
              </w:rPr>
            </w:pPr>
            <w:r w:rsidRPr="001547ED">
              <w:rPr>
                <w:bCs/>
              </w:rPr>
              <w:t>4,13</w:t>
            </w:r>
          </w:p>
        </w:tc>
      </w:tr>
      <w:tr w:rsidR="00650654" w:rsidRPr="001547ED" w14:paraId="381A2609" w14:textId="77777777" w:rsidTr="00260FEC">
        <w:trPr>
          <w:trHeight w:val="20"/>
        </w:trPr>
        <w:tc>
          <w:tcPr>
            <w:tcW w:w="577" w:type="pct"/>
            <w:shd w:val="clear" w:color="auto" w:fill="FBE4D5" w:themeFill="accent2" w:themeFillTint="33"/>
            <w:vAlign w:val="center"/>
            <w:hideMark/>
          </w:tcPr>
          <w:p w14:paraId="0517D4ED" w14:textId="77777777" w:rsidR="00650654" w:rsidRPr="001547ED" w:rsidRDefault="00650654" w:rsidP="006B7794">
            <w:pPr>
              <w:spacing w:before="20" w:after="20"/>
              <w:jc w:val="center"/>
            </w:pPr>
            <w:r w:rsidRPr="001547ED">
              <w:t>27-28</w:t>
            </w:r>
          </w:p>
        </w:tc>
        <w:tc>
          <w:tcPr>
            <w:tcW w:w="2437" w:type="pct"/>
            <w:shd w:val="clear" w:color="auto" w:fill="FBE4D5" w:themeFill="accent2" w:themeFillTint="33"/>
            <w:vAlign w:val="center"/>
            <w:hideMark/>
          </w:tcPr>
          <w:p w14:paraId="7E503234" w14:textId="77777777" w:rsidR="00650654" w:rsidRPr="001547ED" w:rsidRDefault="00650654" w:rsidP="006B7794">
            <w:pPr>
              <w:spacing w:before="20" w:after="20"/>
            </w:pPr>
            <w:r w:rsidRPr="001547ED">
              <w:t>Искитимский район</w:t>
            </w:r>
          </w:p>
        </w:tc>
        <w:tc>
          <w:tcPr>
            <w:tcW w:w="1986" w:type="pct"/>
            <w:shd w:val="clear" w:color="auto" w:fill="FBE4D5" w:themeFill="accent2" w:themeFillTint="33"/>
            <w:noWrap/>
            <w:vAlign w:val="center"/>
            <w:hideMark/>
          </w:tcPr>
          <w:p w14:paraId="65A2F83D" w14:textId="77777777" w:rsidR="00650654" w:rsidRPr="001547ED" w:rsidRDefault="00650654" w:rsidP="006B7794">
            <w:pPr>
              <w:spacing w:before="20" w:after="20"/>
              <w:jc w:val="center"/>
              <w:rPr>
                <w:bCs/>
              </w:rPr>
            </w:pPr>
            <w:r w:rsidRPr="001547ED">
              <w:rPr>
                <w:bCs/>
              </w:rPr>
              <w:t>4,13</w:t>
            </w:r>
          </w:p>
        </w:tc>
      </w:tr>
      <w:tr w:rsidR="00650654" w:rsidRPr="001547ED" w14:paraId="36EE4DAA" w14:textId="77777777" w:rsidTr="00260FEC">
        <w:trPr>
          <w:trHeight w:val="20"/>
        </w:trPr>
        <w:tc>
          <w:tcPr>
            <w:tcW w:w="577" w:type="pct"/>
            <w:shd w:val="clear" w:color="auto" w:fill="FBE4D5" w:themeFill="accent2" w:themeFillTint="33"/>
            <w:vAlign w:val="center"/>
            <w:hideMark/>
          </w:tcPr>
          <w:p w14:paraId="5E31F3FF" w14:textId="77777777" w:rsidR="00650654" w:rsidRPr="001547ED" w:rsidRDefault="00650654" w:rsidP="006B7794">
            <w:pPr>
              <w:spacing w:before="20" w:after="20"/>
              <w:jc w:val="center"/>
            </w:pPr>
            <w:r w:rsidRPr="001547ED">
              <w:t>29</w:t>
            </w:r>
          </w:p>
        </w:tc>
        <w:tc>
          <w:tcPr>
            <w:tcW w:w="2437" w:type="pct"/>
            <w:shd w:val="clear" w:color="auto" w:fill="FBE4D5" w:themeFill="accent2" w:themeFillTint="33"/>
            <w:vAlign w:val="center"/>
            <w:hideMark/>
          </w:tcPr>
          <w:p w14:paraId="3D6A577A" w14:textId="77777777" w:rsidR="00650654" w:rsidRPr="001547ED" w:rsidRDefault="00650654" w:rsidP="006B7794">
            <w:pPr>
              <w:spacing w:before="20" w:after="20"/>
            </w:pPr>
            <w:r w:rsidRPr="001547ED">
              <w:t>Каргатский район</w:t>
            </w:r>
          </w:p>
        </w:tc>
        <w:tc>
          <w:tcPr>
            <w:tcW w:w="1986" w:type="pct"/>
            <w:shd w:val="clear" w:color="auto" w:fill="FBE4D5" w:themeFill="accent2" w:themeFillTint="33"/>
            <w:noWrap/>
            <w:vAlign w:val="center"/>
            <w:hideMark/>
          </w:tcPr>
          <w:p w14:paraId="33AAB4FE" w14:textId="77777777" w:rsidR="00650654" w:rsidRPr="001547ED" w:rsidRDefault="00650654" w:rsidP="006B7794">
            <w:pPr>
              <w:spacing w:before="20" w:after="20"/>
              <w:jc w:val="center"/>
              <w:rPr>
                <w:bCs/>
              </w:rPr>
            </w:pPr>
            <w:r w:rsidRPr="001547ED">
              <w:rPr>
                <w:bCs/>
              </w:rPr>
              <w:t>4,10</w:t>
            </w:r>
          </w:p>
        </w:tc>
      </w:tr>
      <w:tr w:rsidR="00650654" w:rsidRPr="001547ED" w14:paraId="3CAD9308" w14:textId="77777777" w:rsidTr="00260FEC">
        <w:trPr>
          <w:trHeight w:val="20"/>
        </w:trPr>
        <w:tc>
          <w:tcPr>
            <w:tcW w:w="577" w:type="pct"/>
            <w:shd w:val="clear" w:color="auto" w:fill="FBE4D5" w:themeFill="accent2" w:themeFillTint="33"/>
            <w:vAlign w:val="center"/>
            <w:hideMark/>
          </w:tcPr>
          <w:p w14:paraId="6F2640FB" w14:textId="77777777" w:rsidR="00650654" w:rsidRPr="001547ED" w:rsidRDefault="00650654" w:rsidP="006B7794">
            <w:pPr>
              <w:spacing w:before="20" w:after="20"/>
              <w:jc w:val="center"/>
            </w:pPr>
            <w:r w:rsidRPr="001547ED">
              <w:t>30</w:t>
            </w:r>
          </w:p>
        </w:tc>
        <w:tc>
          <w:tcPr>
            <w:tcW w:w="2437" w:type="pct"/>
            <w:shd w:val="clear" w:color="auto" w:fill="FBE4D5" w:themeFill="accent2" w:themeFillTint="33"/>
            <w:vAlign w:val="center"/>
            <w:hideMark/>
          </w:tcPr>
          <w:p w14:paraId="2997CF4D" w14:textId="77777777" w:rsidR="00650654" w:rsidRPr="001547ED" w:rsidRDefault="00650654" w:rsidP="006B7794">
            <w:pPr>
              <w:spacing w:before="20" w:after="20"/>
            </w:pPr>
            <w:r w:rsidRPr="001547ED">
              <w:t>Новосибирский район</w:t>
            </w:r>
          </w:p>
        </w:tc>
        <w:tc>
          <w:tcPr>
            <w:tcW w:w="1986" w:type="pct"/>
            <w:shd w:val="clear" w:color="auto" w:fill="FBE4D5" w:themeFill="accent2" w:themeFillTint="33"/>
            <w:noWrap/>
            <w:vAlign w:val="center"/>
            <w:hideMark/>
          </w:tcPr>
          <w:p w14:paraId="3FF88906" w14:textId="77777777" w:rsidR="00650654" w:rsidRPr="001547ED" w:rsidRDefault="00650654" w:rsidP="006B7794">
            <w:pPr>
              <w:spacing w:before="20" w:after="20"/>
              <w:jc w:val="center"/>
              <w:rPr>
                <w:bCs/>
              </w:rPr>
            </w:pPr>
            <w:r w:rsidRPr="001547ED">
              <w:rPr>
                <w:bCs/>
              </w:rPr>
              <w:t>4,09</w:t>
            </w:r>
          </w:p>
        </w:tc>
      </w:tr>
      <w:tr w:rsidR="00650654" w:rsidRPr="001547ED" w14:paraId="6D203CDB" w14:textId="77777777" w:rsidTr="00260FEC">
        <w:trPr>
          <w:trHeight w:val="20"/>
        </w:trPr>
        <w:tc>
          <w:tcPr>
            <w:tcW w:w="577" w:type="pct"/>
            <w:shd w:val="clear" w:color="auto" w:fill="FBE4D5" w:themeFill="accent2" w:themeFillTint="33"/>
            <w:vAlign w:val="center"/>
            <w:hideMark/>
          </w:tcPr>
          <w:p w14:paraId="69EE6A4D" w14:textId="77777777" w:rsidR="00650654" w:rsidRPr="001547ED" w:rsidRDefault="00650654" w:rsidP="006B7794">
            <w:pPr>
              <w:spacing w:before="20" w:after="20"/>
              <w:jc w:val="center"/>
            </w:pPr>
            <w:r w:rsidRPr="001547ED">
              <w:t>31</w:t>
            </w:r>
          </w:p>
        </w:tc>
        <w:tc>
          <w:tcPr>
            <w:tcW w:w="2437" w:type="pct"/>
            <w:shd w:val="clear" w:color="auto" w:fill="FBE4D5" w:themeFill="accent2" w:themeFillTint="33"/>
            <w:vAlign w:val="center"/>
            <w:hideMark/>
          </w:tcPr>
          <w:p w14:paraId="7A71085A" w14:textId="77777777" w:rsidR="00650654" w:rsidRPr="001547ED" w:rsidRDefault="00650654" w:rsidP="006B7794">
            <w:pPr>
              <w:spacing w:before="20" w:after="20"/>
            </w:pPr>
            <w:r w:rsidRPr="001547ED">
              <w:t>Коченевский район</w:t>
            </w:r>
          </w:p>
        </w:tc>
        <w:tc>
          <w:tcPr>
            <w:tcW w:w="1986" w:type="pct"/>
            <w:shd w:val="clear" w:color="auto" w:fill="FBE4D5" w:themeFill="accent2" w:themeFillTint="33"/>
            <w:noWrap/>
            <w:vAlign w:val="center"/>
            <w:hideMark/>
          </w:tcPr>
          <w:p w14:paraId="5D5A529D" w14:textId="77777777" w:rsidR="00650654" w:rsidRPr="001547ED" w:rsidRDefault="00650654" w:rsidP="006B7794">
            <w:pPr>
              <w:spacing w:before="20" w:after="20"/>
              <w:jc w:val="center"/>
              <w:rPr>
                <w:bCs/>
              </w:rPr>
            </w:pPr>
            <w:r w:rsidRPr="001547ED">
              <w:rPr>
                <w:bCs/>
              </w:rPr>
              <w:t>4,07</w:t>
            </w:r>
          </w:p>
        </w:tc>
      </w:tr>
      <w:tr w:rsidR="00650654" w:rsidRPr="001547ED" w14:paraId="082E2BEB" w14:textId="77777777" w:rsidTr="00260FEC">
        <w:trPr>
          <w:trHeight w:val="20"/>
        </w:trPr>
        <w:tc>
          <w:tcPr>
            <w:tcW w:w="577" w:type="pct"/>
            <w:shd w:val="clear" w:color="auto" w:fill="FBE4D5" w:themeFill="accent2" w:themeFillTint="33"/>
            <w:vAlign w:val="center"/>
            <w:hideMark/>
          </w:tcPr>
          <w:p w14:paraId="08CB8603" w14:textId="77777777" w:rsidR="00650654" w:rsidRPr="001547ED" w:rsidRDefault="00650654" w:rsidP="006B7794">
            <w:pPr>
              <w:spacing w:before="20" w:after="20"/>
              <w:jc w:val="center"/>
            </w:pPr>
            <w:r w:rsidRPr="001547ED">
              <w:t>32</w:t>
            </w:r>
          </w:p>
        </w:tc>
        <w:tc>
          <w:tcPr>
            <w:tcW w:w="2437" w:type="pct"/>
            <w:shd w:val="clear" w:color="auto" w:fill="FBE4D5" w:themeFill="accent2" w:themeFillTint="33"/>
            <w:vAlign w:val="center"/>
            <w:hideMark/>
          </w:tcPr>
          <w:p w14:paraId="02E0DCA9" w14:textId="77777777" w:rsidR="00650654" w:rsidRPr="001547ED" w:rsidRDefault="00650654" w:rsidP="006B7794">
            <w:pPr>
              <w:spacing w:before="20" w:after="20"/>
            </w:pPr>
            <w:r w:rsidRPr="001547ED">
              <w:t>г. Новосибирск район</w:t>
            </w:r>
          </w:p>
        </w:tc>
        <w:tc>
          <w:tcPr>
            <w:tcW w:w="1986" w:type="pct"/>
            <w:shd w:val="clear" w:color="auto" w:fill="FBE4D5" w:themeFill="accent2" w:themeFillTint="33"/>
            <w:noWrap/>
            <w:vAlign w:val="center"/>
            <w:hideMark/>
          </w:tcPr>
          <w:p w14:paraId="077E0262" w14:textId="77777777" w:rsidR="00650654" w:rsidRPr="001547ED" w:rsidRDefault="00650654" w:rsidP="006B7794">
            <w:pPr>
              <w:spacing w:before="20" w:after="20"/>
              <w:jc w:val="center"/>
              <w:rPr>
                <w:bCs/>
              </w:rPr>
            </w:pPr>
            <w:r w:rsidRPr="001547ED">
              <w:rPr>
                <w:bCs/>
              </w:rPr>
              <w:t>4,03</w:t>
            </w:r>
          </w:p>
        </w:tc>
      </w:tr>
      <w:tr w:rsidR="00650654" w:rsidRPr="001547ED" w14:paraId="2CB18B2B" w14:textId="77777777" w:rsidTr="00260FEC">
        <w:trPr>
          <w:trHeight w:val="20"/>
        </w:trPr>
        <w:tc>
          <w:tcPr>
            <w:tcW w:w="577" w:type="pct"/>
            <w:shd w:val="clear" w:color="auto" w:fill="FBE4D5" w:themeFill="accent2" w:themeFillTint="33"/>
            <w:vAlign w:val="center"/>
            <w:hideMark/>
          </w:tcPr>
          <w:p w14:paraId="6E579752" w14:textId="77777777" w:rsidR="00650654" w:rsidRPr="001547ED" w:rsidRDefault="00650654" w:rsidP="006B7794">
            <w:pPr>
              <w:spacing w:before="20" w:after="20"/>
              <w:jc w:val="center"/>
            </w:pPr>
            <w:r w:rsidRPr="001547ED">
              <w:t>33</w:t>
            </w:r>
          </w:p>
        </w:tc>
        <w:tc>
          <w:tcPr>
            <w:tcW w:w="2437" w:type="pct"/>
            <w:shd w:val="clear" w:color="auto" w:fill="FBE4D5" w:themeFill="accent2" w:themeFillTint="33"/>
            <w:vAlign w:val="center"/>
            <w:hideMark/>
          </w:tcPr>
          <w:p w14:paraId="3155283E" w14:textId="77777777" w:rsidR="00650654" w:rsidRPr="001547ED" w:rsidRDefault="00650654" w:rsidP="006B7794">
            <w:pPr>
              <w:spacing w:before="20" w:after="20"/>
            </w:pPr>
            <w:r w:rsidRPr="001547ED">
              <w:t>Барабинский район</w:t>
            </w:r>
          </w:p>
        </w:tc>
        <w:tc>
          <w:tcPr>
            <w:tcW w:w="1986" w:type="pct"/>
            <w:shd w:val="clear" w:color="auto" w:fill="FBE4D5" w:themeFill="accent2" w:themeFillTint="33"/>
            <w:noWrap/>
            <w:vAlign w:val="center"/>
            <w:hideMark/>
          </w:tcPr>
          <w:p w14:paraId="2AF5A46C" w14:textId="77777777" w:rsidR="00650654" w:rsidRPr="001547ED" w:rsidRDefault="00650654" w:rsidP="006B7794">
            <w:pPr>
              <w:spacing w:before="20" w:after="20"/>
              <w:jc w:val="center"/>
              <w:rPr>
                <w:bCs/>
              </w:rPr>
            </w:pPr>
            <w:r w:rsidRPr="001547ED">
              <w:rPr>
                <w:bCs/>
              </w:rPr>
              <w:t>3,95</w:t>
            </w:r>
          </w:p>
        </w:tc>
      </w:tr>
      <w:tr w:rsidR="00650654" w:rsidRPr="001547ED" w14:paraId="573F1F05" w14:textId="77777777" w:rsidTr="00260FEC">
        <w:trPr>
          <w:trHeight w:val="20"/>
        </w:trPr>
        <w:tc>
          <w:tcPr>
            <w:tcW w:w="577" w:type="pct"/>
            <w:shd w:val="clear" w:color="auto" w:fill="FBE4D5" w:themeFill="accent2" w:themeFillTint="33"/>
            <w:vAlign w:val="center"/>
            <w:hideMark/>
          </w:tcPr>
          <w:p w14:paraId="3234B27C" w14:textId="77777777" w:rsidR="00650654" w:rsidRPr="001547ED" w:rsidRDefault="00650654" w:rsidP="006B7794">
            <w:pPr>
              <w:spacing w:before="20" w:after="20"/>
              <w:jc w:val="center"/>
            </w:pPr>
            <w:r w:rsidRPr="001547ED">
              <w:t>34</w:t>
            </w:r>
          </w:p>
        </w:tc>
        <w:tc>
          <w:tcPr>
            <w:tcW w:w="2437" w:type="pct"/>
            <w:shd w:val="clear" w:color="auto" w:fill="FBE4D5" w:themeFill="accent2" w:themeFillTint="33"/>
            <w:vAlign w:val="center"/>
            <w:hideMark/>
          </w:tcPr>
          <w:p w14:paraId="2AB00BED" w14:textId="77777777" w:rsidR="00650654" w:rsidRPr="001547ED" w:rsidRDefault="00650654" w:rsidP="006B7794">
            <w:pPr>
              <w:spacing w:before="20" w:after="20"/>
            </w:pPr>
            <w:r w:rsidRPr="001547ED">
              <w:t>Здвинский район</w:t>
            </w:r>
          </w:p>
        </w:tc>
        <w:tc>
          <w:tcPr>
            <w:tcW w:w="1986" w:type="pct"/>
            <w:shd w:val="clear" w:color="auto" w:fill="FBE4D5" w:themeFill="accent2" w:themeFillTint="33"/>
            <w:noWrap/>
            <w:vAlign w:val="center"/>
            <w:hideMark/>
          </w:tcPr>
          <w:p w14:paraId="3EC64483" w14:textId="77777777" w:rsidR="00650654" w:rsidRPr="001547ED" w:rsidRDefault="00650654" w:rsidP="006B7794">
            <w:pPr>
              <w:spacing w:before="20" w:after="20"/>
              <w:jc w:val="center"/>
              <w:rPr>
                <w:bCs/>
              </w:rPr>
            </w:pPr>
            <w:r w:rsidRPr="001547ED">
              <w:rPr>
                <w:bCs/>
              </w:rPr>
              <w:t>3,92</w:t>
            </w:r>
          </w:p>
        </w:tc>
      </w:tr>
      <w:tr w:rsidR="00650654" w:rsidRPr="001547ED" w14:paraId="10270BB2" w14:textId="77777777" w:rsidTr="00260FEC">
        <w:trPr>
          <w:trHeight w:val="20"/>
        </w:trPr>
        <w:tc>
          <w:tcPr>
            <w:tcW w:w="577" w:type="pct"/>
            <w:shd w:val="clear" w:color="auto" w:fill="FBE4D5" w:themeFill="accent2" w:themeFillTint="33"/>
            <w:vAlign w:val="center"/>
            <w:hideMark/>
          </w:tcPr>
          <w:p w14:paraId="2B95DCF5" w14:textId="77777777" w:rsidR="00650654" w:rsidRPr="001547ED" w:rsidRDefault="00650654" w:rsidP="006B7794">
            <w:pPr>
              <w:spacing w:before="20" w:after="20"/>
              <w:jc w:val="center"/>
            </w:pPr>
            <w:r w:rsidRPr="001547ED">
              <w:t>35</w:t>
            </w:r>
          </w:p>
        </w:tc>
        <w:tc>
          <w:tcPr>
            <w:tcW w:w="2437" w:type="pct"/>
            <w:shd w:val="clear" w:color="auto" w:fill="FBE4D5" w:themeFill="accent2" w:themeFillTint="33"/>
            <w:vAlign w:val="center"/>
            <w:hideMark/>
          </w:tcPr>
          <w:p w14:paraId="2F4A6A30" w14:textId="77777777" w:rsidR="00650654" w:rsidRPr="001547ED" w:rsidRDefault="00650654" w:rsidP="006B7794">
            <w:pPr>
              <w:spacing w:before="20" w:after="20"/>
            </w:pPr>
            <w:r w:rsidRPr="001547ED">
              <w:t>Доволенский район</w:t>
            </w:r>
          </w:p>
        </w:tc>
        <w:tc>
          <w:tcPr>
            <w:tcW w:w="1986" w:type="pct"/>
            <w:shd w:val="clear" w:color="auto" w:fill="FBE4D5" w:themeFill="accent2" w:themeFillTint="33"/>
            <w:noWrap/>
            <w:vAlign w:val="center"/>
            <w:hideMark/>
          </w:tcPr>
          <w:p w14:paraId="54D87C57" w14:textId="77777777" w:rsidR="00650654" w:rsidRPr="001547ED" w:rsidRDefault="00650654" w:rsidP="006B7794">
            <w:pPr>
              <w:spacing w:before="20" w:after="20"/>
              <w:jc w:val="center"/>
              <w:rPr>
                <w:bCs/>
              </w:rPr>
            </w:pPr>
            <w:r w:rsidRPr="001547ED">
              <w:rPr>
                <w:bCs/>
              </w:rPr>
              <w:t>3,87</w:t>
            </w:r>
          </w:p>
        </w:tc>
      </w:tr>
      <w:tr w:rsidR="00650654" w:rsidRPr="001547ED" w14:paraId="1491D2E2" w14:textId="77777777" w:rsidTr="00260FEC">
        <w:trPr>
          <w:trHeight w:val="20"/>
        </w:trPr>
        <w:tc>
          <w:tcPr>
            <w:tcW w:w="577" w:type="pct"/>
            <w:shd w:val="clear" w:color="auto" w:fill="auto"/>
          </w:tcPr>
          <w:p w14:paraId="44F86954" w14:textId="77777777" w:rsidR="00650654" w:rsidRPr="001547ED" w:rsidRDefault="00650654" w:rsidP="006B7794">
            <w:pPr>
              <w:spacing w:before="20" w:after="20"/>
              <w:rPr>
                <w:b/>
                <w:bCs/>
                <w:i/>
                <w:iCs/>
              </w:rPr>
            </w:pPr>
          </w:p>
        </w:tc>
        <w:tc>
          <w:tcPr>
            <w:tcW w:w="2437" w:type="pct"/>
            <w:shd w:val="clear" w:color="auto" w:fill="auto"/>
            <w:vAlign w:val="center"/>
          </w:tcPr>
          <w:p w14:paraId="08EDA82A" w14:textId="77777777" w:rsidR="00650654" w:rsidRPr="001547ED" w:rsidRDefault="00650654" w:rsidP="006B7794">
            <w:pPr>
              <w:spacing w:before="20" w:after="20"/>
              <w:rPr>
                <w:b/>
                <w:bCs/>
                <w:iCs/>
              </w:rPr>
            </w:pPr>
            <w:r w:rsidRPr="001547ED">
              <w:rPr>
                <w:b/>
                <w:bCs/>
                <w:iCs/>
              </w:rPr>
              <w:t xml:space="preserve">Среднее значение </w:t>
            </w:r>
          </w:p>
        </w:tc>
        <w:tc>
          <w:tcPr>
            <w:tcW w:w="1986" w:type="pct"/>
            <w:shd w:val="clear" w:color="auto" w:fill="auto"/>
            <w:noWrap/>
            <w:vAlign w:val="center"/>
          </w:tcPr>
          <w:p w14:paraId="20591546" w14:textId="77777777" w:rsidR="00650654" w:rsidRPr="001547ED" w:rsidRDefault="00650654" w:rsidP="006B7794">
            <w:pPr>
              <w:spacing w:before="20" w:after="20"/>
              <w:jc w:val="center"/>
              <w:rPr>
                <w:b/>
                <w:color w:val="000000"/>
              </w:rPr>
            </w:pPr>
            <w:r w:rsidRPr="001547ED">
              <w:rPr>
                <w:b/>
                <w:color w:val="000000"/>
              </w:rPr>
              <w:t>4,28</w:t>
            </w:r>
          </w:p>
        </w:tc>
      </w:tr>
    </w:tbl>
    <w:p w14:paraId="6B1F8CDA" w14:textId="77777777" w:rsidR="00007021" w:rsidRPr="001547ED" w:rsidRDefault="00007021" w:rsidP="006B7794">
      <w:pPr>
        <w:tabs>
          <w:tab w:val="left" w:pos="1134"/>
        </w:tabs>
        <w:spacing w:line="360" w:lineRule="auto"/>
        <w:ind w:firstLine="709"/>
        <w:jc w:val="both"/>
        <w:rPr>
          <w:sz w:val="28"/>
          <w:szCs w:val="28"/>
        </w:rPr>
      </w:pPr>
      <w:r w:rsidRPr="001547ED">
        <w:rPr>
          <w:sz w:val="28"/>
          <w:szCs w:val="28"/>
        </w:rPr>
        <w:lastRenderedPageBreak/>
        <w:t xml:space="preserve">Максимальную оценку (5 баллов) не получило ни одно муниципальное образование. Наибольшее среднее значение уровня качества в разрезе муниципальных образований составило 4,67 балла. Данное значение зафиксировано по Маслянинскому району. </w:t>
      </w:r>
    </w:p>
    <w:p w14:paraId="61F6049B" w14:textId="77777777" w:rsidR="00650654" w:rsidRPr="001547ED" w:rsidRDefault="00650654" w:rsidP="006B7794">
      <w:pPr>
        <w:spacing w:line="360" w:lineRule="auto"/>
        <w:ind w:firstLine="709"/>
        <w:jc w:val="both"/>
        <w:rPr>
          <w:sz w:val="28"/>
          <w:szCs w:val="28"/>
        </w:rPr>
      </w:pPr>
      <w:r w:rsidRPr="001547ED">
        <w:rPr>
          <w:sz w:val="28"/>
          <w:szCs w:val="28"/>
        </w:rPr>
        <w:t xml:space="preserve">Наименьшее значение уровня качества отмечено в Доволенском районе (3,87 балла). По 17 муниципальным образованиям зафиксированы значения ниже среднего. </w:t>
      </w:r>
    </w:p>
    <w:p w14:paraId="361BA7C5" w14:textId="77777777" w:rsidR="00650654" w:rsidRPr="001547ED" w:rsidRDefault="00650654" w:rsidP="006B7794">
      <w:pPr>
        <w:spacing w:line="360" w:lineRule="auto"/>
        <w:ind w:firstLine="709"/>
        <w:jc w:val="both"/>
        <w:rPr>
          <w:sz w:val="28"/>
          <w:szCs w:val="28"/>
        </w:rPr>
      </w:pPr>
      <w:r w:rsidRPr="001547ED">
        <w:rPr>
          <w:sz w:val="28"/>
          <w:szCs w:val="28"/>
        </w:rPr>
        <w:t>По уровню качества среди востребованных услуг лидирует услуга «</w:t>
      </w:r>
      <w:r w:rsidRPr="001547ED">
        <w:rPr>
          <w:color w:val="000000"/>
          <w:sz w:val="28"/>
          <w:szCs w:val="28"/>
        </w:rPr>
        <w:t>Заключение договоров бесплатной передачи в собственность граждан занимаемого ими жилого помещения в муниципальном жилищном фонде</w:t>
      </w:r>
      <w:r w:rsidRPr="001547ED">
        <w:rPr>
          <w:sz w:val="28"/>
          <w:szCs w:val="28"/>
        </w:rPr>
        <w:t>» (4,28 балла).</w:t>
      </w:r>
    </w:p>
    <w:p w14:paraId="5DFFF4E6" w14:textId="0E476067" w:rsidR="00650654" w:rsidRPr="001547ED" w:rsidRDefault="00650654" w:rsidP="006B7794">
      <w:pPr>
        <w:tabs>
          <w:tab w:val="left" w:pos="1134"/>
        </w:tabs>
        <w:spacing w:line="360" w:lineRule="auto"/>
        <w:ind w:firstLine="709"/>
        <w:jc w:val="both"/>
        <w:rPr>
          <w:sz w:val="28"/>
          <w:szCs w:val="28"/>
        </w:rPr>
      </w:pPr>
      <w:r w:rsidRPr="001547ED">
        <w:rPr>
          <w:sz w:val="28"/>
          <w:szCs w:val="28"/>
        </w:rPr>
        <w:t>Самую низкую оценку по уровню качества получила услуга «</w:t>
      </w:r>
      <w:r w:rsidRPr="001547ED">
        <w:rPr>
          <w:color w:val="000000"/>
          <w:sz w:val="28"/>
          <w:szCs w:val="28"/>
        </w:rPr>
        <w:t>Выдача разрешений на проведение земляных работ</w:t>
      </w:r>
      <w:r w:rsidR="00C0366E">
        <w:rPr>
          <w:sz w:val="28"/>
          <w:szCs w:val="28"/>
        </w:rPr>
        <w:t>» (4,03 балла).</w:t>
      </w:r>
    </w:p>
    <w:p w14:paraId="3F630E92" w14:textId="77777777"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В </w:t>
      </w:r>
      <w:proofErr w:type="gramStart"/>
      <w:r w:rsidRPr="001547ED">
        <w:rPr>
          <w:sz w:val="28"/>
          <w:szCs w:val="28"/>
        </w:rPr>
        <w:t>целом</w:t>
      </w:r>
      <w:proofErr w:type="gramEnd"/>
      <w:r w:rsidRPr="001547ED">
        <w:rPr>
          <w:sz w:val="28"/>
          <w:szCs w:val="28"/>
        </w:rPr>
        <w:t>, дифференциация между показателями незначительная.</w:t>
      </w:r>
    </w:p>
    <w:p w14:paraId="5632C9E9" w14:textId="39AD0C9C"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Рейтингование востребованных муниципальных услуг по уровню качества представлено в таблице </w:t>
      </w:r>
      <w:r w:rsidR="0057122F" w:rsidRPr="001547ED">
        <w:rPr>
          <w:sz w:val="28"/>
          <w:szCs w:val="28"/>
        </w:rPr>
        <w:t>71</w:t>
      </w:r>
      <w:r w:rsidRPr="001547ED">
        <w:rPr>
          <w:sz w:val="28"/>
          <w:szCs w:val="28"/>
        </w:rPr>
        <w:t xml:space="preserve">. </w:t>
      </w:r>
    </w:p>
    <w:p w14:paraId="7578C56F" w14:textId="591894C7" w:rsidR="00650654" w:rsidRPr="001547ED" w:rsidRDefault="00B54631" w:rsidP="006B7794">
      <w:pPr>
        <w:pStyle w:val="af6"/>
        <w:spacing w:line="360" w:lineRule="auto"/>
        <w:jc w:val="both"/>
        <w:rPr>
          <w:b w:val="0"/>
          <w:sz w:val="28"/>
          <w:szCs w:val="28"/>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71</w:t>
      </w:r>
      <w:r w:rsidRPr="001547ED">
        <w:rPr>
          <w:b w:val="0"/>
          <w:bCs w:val="0"/>
          <w:sz w:val="28"/>
          <w:szCs w:val="28"/>
        </w:rPr>
        <w:fldChar w:fldCharType="end"/>
      </w:r>
      <w:r w:rsidR="00650654" w:rsidRPr="001547ED">
        <w:rPr>
          <w:b w:val="0"/>
          <w:sz w:val="28"/>
          <w:szCs w:val="28"/>
        </w:rPr>
        <w:t>– Рейтингование востребованных муниципальных услуг по уровню качества</w:t>
      </w:r>
    </w:p>
    <w:tbl>
      <w:tblPr>
        <w:tblStyle w:val="1ff0"/>
        <w:tblW w:w="5000" w:type="pct"/>
        <w:tblLook w:val="04A0" w:firstRow="1" w:lastRow="0" w:firstColumn="1" w:lastColumn="0" w:noHBand="0" w:noVBand="1"/>
      </w:tblPr>
      <w:tblGrid>
        <w:gridCol w:w="1111"/>
        <w:gridCol w:w="5376"/>
        <w:gridCol w:w="708"/>
        <w:gridCol w:w="708"/>
        <w:gridCol w:w="709"/>
        <w:gridCol w:w="1242"/>
      </w:tblGrid>
      <w:tr w:rsidR="00650654" w:rsidRPr="001547ED" w14:paraId="07B77ECF" w14:textId="77777777" w:rsidTr="00123077">
        <w:trPr>
          <w:trHeight w:val="20"/>
          <w:tblHeader/>
        </w:trPr>
        <w:tc>
          <w:tcPr>
            <w:tcW w:w="564" w:type="pct"/>
            <w:vAlign w:val="center"/>
          </w:tcPr>
          <w:p w14:paraId="353B32B4" w14:textId="77777777" w:rsidR="00650654" w:rsidRPr="001547ED" w:rsidRDefault="00650654" w:rsidP="006B7794">
            <w:pPr>
              <w:jc w:val="center"/>
              <w:rPr>
                <w:b/>
                <w:bCs/>
                <w:color w:val="000000"/>
              </w:rPr>
            </w:pPr>
            <w:r w:rsidRPr="001547ED">
              <w:rPr>
                <w:b/>
                <w:bCs/>
                <w:color w:val="000000"/>
              </w:rPr>
              <w:t>Рейтинг</w:t>
            </w:r>
          </w:p>
        </w:tc>
        <w:tc>
          <w:tcPr>
            <w:tcW w:w="2728" w:type="pct"/>
            <w:vAlign w:val="center"/>
          </w:tcPr>
          <w:p w14:paraId="3B14F523" w14:textId="77777777" w:rsidR="00650654" w:rsidRPr="001547ED" w:rsidRDefault="00650654" w:rsidP="006B7794">
            <w:pPr>
              <w:jc w:val="center"/>
              <w:rPr>
                <w:b/>
                <w:bCs/>
                <w:color w:val="000000"/>
              </w:rPr>
            </w:pPr>
            <w:r w:rsidRPr="001547ED">
              <w:rPr>
                <w:b/>
                <w:bCs/>
                <w:color w:val="000000"/>
              </w:rPr>
              <w:t>Наименование услуги</w:t>
            </w:r>
          </w:p>
        </w:tc>
        <w:tc>
          <w:tcPr>
            <w:tcW w:w="359" w:type="pct"/>
            <w:vAlign w:val="center"/>
          </w:tcPr>
          <w:p w14:paraId="2E0D2013" w14:textId="77777777" w:rsidR="00650654" w:rsidRPr="001547ED" w:rsidRDefault="00650654" w:rsidP="006B7794">
            <w:pPr>
              <w:jc w:val="center"/>
              <w:rPr>
                <w:b/>
                <w:bCs/>
                <w:color w:val="000000"/>
              </w:rPr>
            </w:pPr>
            <w:r w:rsidRPr="001547ED">
              <w:rPr>
                <w:b/>
                <w:bCs/>
                <w:color w:val="000000"/>
              </w:rPr>
              <w:t>(1)</w:t>
            </w:r>
          </w:p>
        </w:tc>
        <w:tc>
          <w:tcPr>
            <w:tcW w:w="359" w:type="pct"/>
            <w:vAlign w:val="center"/>
          </w:tcPr>
          <w:p w14:paraId="48944302" w14:textId="77777777" w:rsidR="00650654" w:rsidRPr="001547ED" w:rsidRDefault="00650654" w:rsidP="006B7794">
            <w:pPr>
              <w:jc w:val="center"/>
              <w:rPr>
                <w:b/>
                <w:bCs/>
                <w:color w:val="000000"/>
              </w:rPr>
            </w:pPr>
            <w:r w:rsidRPr="001547ED">
              <w:rPr>
                <w:b/>
                <w:bCs/>
                <w:color w:val="000000"/>
              </w:rPr>
              <w:t>(2)</w:t>
            </w:r>
          </w:p>
        </w:tc>
        <w:tc>
          <w:tcPr>
            <w:tcW w:w="360" w:type="pct"/>
            <w:vAlign w:val="center"/>
          </w:tcPr>
          <w:p w14:paraId="7ADB6FDA" w14:textId="77777777" w:rsidR="00650654" w:rsidRPr="001547ED" w:rsidRDefault="00650654" w:rsidP="006B7794">
            <w:pPr>
              <w:jc w:val="center"/>
              <w:rPr>
                <w:b/>
                <w:bCs/>
                <w:color w:val="000000"/>
              </w:rPr>
            </w:pPr>
            <w:r w:rsidRPr="001547ED">
              <w:rPr>
                <w:b/>
                <w:bCs/>
                <w:color w:val="000000"/>
              </w:rPr>
              <w:t>(3)</w:t>
            </w:r>
          </w:p>
        </w:tc>
        <w:tc>
          <w:tcPr>
            <w:tcW w:w="630" w:type="pct"/>
            <w:vAlign w:val="center"/>
          </w:tcPr>
          <w:p w14:paraId="4F5EED03" w14:textId="77777777" w:rsidR="00650654" w:rsidRPr="001547ED" w:rsidRDefault="00650654" w:rsidP="006B7794">
            <w:pPr>
              <w:jc w:val="center"/>
              <w:rPr>
                <w:b/>
                <w:bCs/>
                <w:color w:val="000000"/>
              </w:rPr>
            </w:pPr>
            <w:r w:rsidRPr="001547ED">
              <w:rPr>
                <w:b/>
                <w:bCs/>
                <w:color w:val="000000"/>
              </w:rPr>
              <w:t>Среднее значение</w:t>
            </w:r>
          </w:p>
        </w:tc>
      </w:tr>
      <w:tr w:rsidR="00650654" w:rsidRPr="001547ED" w14:paraId="69D987AB" w14:textId="77777777" w:rsidTr="00123077">
        <w:trPr>
          <w:trHeight w:val="20"/>
        </w:trPr>
        <w:tc>
          <w:tcPr>
            <w:tcW w:w="564" w:type="pct"/>
            <w:vAlign w:val="center"/>
            <w:hideMark/>
          </w:tcPr>
          <w:p w14:paraId="25888233" w14:textId="77777777" w:rsidR="00650654" w:rsidRPr="001547ED" w:rsidRDefault="00650654" w:rsidP="006B7794">
            <w:pPr>
              <w:jc w:val="center"/>
              <w:rPr>
                <w:bCs/>
              </w:rPr>
            </w:pPr>
            <w:r w:rsidRPr="001547ED">
              <w:rPr>
                <w:bCs/>
              </w:rPr>
              <w:t>1</w:t>
            </w:r>
          </w:p>
        </w:tc>
        <w:tc>
          <w:tcPr>
            <w:tcW w:w="2728" w:type="pct"/>
            <w:hideMark/>
          </w:tcPr>
          <w:p w14:paraId="00F79E72" w14:textId="77777777" w:rsidR="00650654" w:rsidRPr="001547ED" w:rsidRDefault="00650654" w:rsidP="006B7794">
            <w:pPr>
              <w:rPr>
                <w:color w:val="000000"/>
              </w:rPr>
            </w:pPr>
            <w:r w:rsidRPr="001547ED">
              <w:rPr>
                <w:color w:val="000000"/>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359" w:type="pct"/>
          </w:tcPr>
          <w:p w14:paraId="36862C91" w14:textId="77777777" w:rsidR="00650654" w:rsidRPr="001547ED" w:rsidRDefault="00650654" w:rsidP="006B7794">
            <w:pPr>
              <w:jc w:val="center"/>
              <w:rPr>
                <w:bCs/>
                <w:color w:val="000000"/>
              </w:rPr>
            </w:pPr>
            <w:r w:rsidRPr="001547ED">
              <w:rPr>
                <w:bCs/>
                <w:color w:val="000000"/>
              </w:rPr>
              <w:t>4,50</w:t>
            </w:r>
          </w:p>
        </w:tc>
        <w:tc>
          <w:tcPr>
            <w:tcW w:w="359" w:type="pct"/>
          </w:tcPr>
          <w:p w14:paraId="54689682" w14:textId="77777777" w:rsidR="00650654" w:rsidRPr="001547ED" w:rsidRDefault="00650654" w:rsidP="006B7794">
            <w:pPr>
              <w:jc w:val="center"/>
              <w:rPr>
                <w:bCs/>
                <w:color w:val="000000"/>
              </w:rPr>
            </w:pPr>
            <w:r w:rsidRPr="001547ED">
              <w:rPr>
                <w:bCs/>
                <w:color w:val="000000"/>
              </w:rPr>
              <w:t>4,04</w:t>
            </w:r>
          </w:p>
        </w:tc>
        <w:tc>
          <w:tcPr>
            <w:tcW w:w="360" w:type="pct"/>
          </w:tcPr>
          <w:p w14:paraId="4B62EABE" w14:textId="77777777" w:rsidR="00650654" w:rsidRPr="001547ED" w:rsidRDefault="00650654" w:rsidP="006B7794">
            <w:pPr>
              <w:jc w:val="center"/>
              <w:rPr>
                <w:bCs/>
                <w:color w:val="000000"/>
              </w:rPr>
            </w:pPr>
            <w:r w:rsidRPr="001547ED">
              <w:rPr>
                <w:bCs/>
                <w:color w:val="000000"/>
              </w:rPr>
              <w:t>4,30</w:t>
            </w:r>
          </w:p>
        </w:tc>
        <w:tc>
          <w:tcPr>
            <w:tcW w:w="630" w:type="pct"/>
            <w:hideMark/>
          </w:tcPr>
          <w:p w14:paraId="2CD45BFB" w14:textId="77777777" w:rsidR="00650654" w:rsidRPr="001547ED" w:rsidRDefault="00650654" w:rsidP="006B7794">
            <w:pPr>
              <w:jc w:val="center"/>
              <w:rPr>
                <w:b/>
                <w:bCs/>
                <w:color w:val="000000"/>
              </w:rPr>
            </w:pPr>
            <w:r w:rsidRPr="001547ED">
              <w:rPr>
                <w:b/>
                <w:bCs/>
                <w:color w:val="000000"/>
              </w:rPr>
              <w:t>4,28</w:t>
            </w:r>
          </w:p>
        </w:tc>
      </w:tr>
      <w:tr w:rsidR="00650654" w:rsidRPr="001547ED" w14:paraId="157CE249" w14:textId="77777777" w:rsidTr="00123077">
        <w:trPr>
          <w:trHeight w:val="20"/>
        </w:trPr>
        <w:tc>
          <w:tcPr>
            <w:tcW w:w="564" w:type="pct"/>
            <w:vAlign w:val="center"/>
            <w:hideMark/>
          </w:tcPr>
          <w:p w14:paraId="5936A301" w14:textId="77777777" w:rsidR="00650654" w:rsidRPr="001547ED" w:rsidRDefault="00650654" w:rsidP="006B7794">
            <w:pPr>
              <w:jc w:val="center"/>
              <w:rPr>
                <w:bCs/>
              </w:rPr>
            </w:pPr>
            <w:r w:rsidRPr="001547ED">
              <w:rPr>
                <w:bCs/>
              </w:rPr>
              <w:t>2</w:t>
            </w:r>
          </w:p>
        </w:tc>
        <w:tc>
          <w:tcPr>
            <w:tcW w:w="2728" w:type="pct"/>
            <w:hideMark/>
          </w:tcPr>
          <w:p w14:paraId="20184F2E" w14:textId="77777777" w:rsidR="00650654" w:rsidRPr="001547ED" w:rsidRDefault="00650654" w:rsidP="006B7794">
            <w:pPr>
              <w:rPr>
                <w:color w:val="000000"/>
              </w:rPr>
            </w:pPr>
            <w:r w:rsidRPr="001547ED">
              <w:rPr>
                <w:color w:val="000000"/>
              </w:rPr>
              <w:t>Прием заявлений, постановка на учет и напра</w:t>
            </w:r>
            <w:r w:rsidRPr="001547ED">
              <w:rPr>
                <w:color w:val="000000"/>
              </w:rPr>
              <w:softHyphen/>
              <w:t>вление для зачисления детей в образовательные организации, реализующие образовательную программу дошкольного образования</w:t>
            </w:r>
          </w:p>
        </w:tc>
        <w:tc>
          <w:tcPr>
            <w:tcW w:w="359" w:type="pct"/>
          </w:tcPr>
          <w:p w14:paraId="5FA26E2D" w14:textId="77777777" w:rsidR="00650654" w:rsidRPr="001547ED" w:rsidRDefault="00650654" w:rsidP="006B7794">
            <w:pPr>
              <w:jc w:val="center"/>
              <w:rPr>
                <w:bCs/>
                <w:color w:val="000000"/>
              </w:rPr>
            </w:pPr>
            <w:r w:rsidRPr="001547ED">
              <w:rPr>
                <w:bCs/>
                <w:color w:val="000000"/>
              </w:rPr>
              <w:t>4,34</w:t>
            </w:r>
          </w:p>
        </w:tc>
        <w:tc>
          <w:tcPr>
            <w:tcW w:w="359" w:type="pct"/>
          </w:tcPr>
          <w:p w14:paraId="7569A5B6" w14:textId="77777777" w:rsidR="00650654" w:rsidRPr="001547ED" w:rsidRDefault="00650654" w:rsidP="006B7794">
            <w:pPr>
              <w:jc w:val="center"/>
              <w:rPr>
                <w:bCs/>
                <w:color w:val="000000"/>
              </w:rPr>
            </w:pPr>
            <w:r w:rsidRPr="001547ED">
              <w:rPr>
                <w:bCs/>
                <w:color w:val="000000"/>
              </w:rPr>
              <w:t>4,04</w:t>
            </w:r>
          </w:p>
        </w:tc>
        <w:tc>
          <w:tcPr>
            <w:tcW w:w="360" w:type="pct"/>
          </w:tcPr>
          <w:p w14:paraId="71073080" w14:textId="77777777" w:rsidR="00650654" w:rsidRPr="001547ED" w:rsidRDefault="00650654" w:rsidP="006B7794">
            <w:pPr>
              <w:jc w:val="center"/>
              <w:rPr>
                <w:bCs/>
                <w:color w:val="000000"/>
              </w:rPr>
            </w:pPr>
            <w:r w:rsidRPr="001547ED">
              <w:rPr>
                <w:bCs/>
                <w:color w:val="000000"/>
              </w:rPr>
              <w:t>4,38</w:t>
            </w:r>
          </w:p>
        </w:tc>
        <w:tc>
          <w:tcPr>
            <w:tcW w:w="630" w:type="pct"/>
            <w:hideMark/>
          </w:tcPr>
          <w:p w14:paraId="3BDC823B" w14:textId="77777777" w:rsidR="00650654" w:rsidRPr="001547ED" w:rsidRDefault="00650654" w:rsidP="006B7794">
            <w:pPr>
              <w:jc w:val="center"/>
              <w:rPr>
                <w:b/>
                <w:bCs/>
                <w:color w:val="000000"/>
              </w:rPr>
            </w:pPr>
            <w:r w:rsidRPr="001547ED">
              <w:rPr>
                <w:b/>
                <w:bCs/>
                <w:color w:val="000000"/>
              </w:rPr>
              <w:t>4,26</w:t>
            </w:r>
          </w:p>
        </w:tc>
      </w:tr>
      <w:tr w:rsidR="00650654" w:rsidRPr="001547ED" w14:paraId="5C3CA3C9" w14:textId="77777777" w:rsidTr="00123077">
        <w:trPr>
          <w:trHeight w:val="20"/>
        </w:trPr>
        <w:tc>
          <w:tcPr>
            <w:tcW w:w="564" w:type="pct"/>
            <w:vAlign w:val="center"/>
            <w:hideMark/>
          </w:tcPr>
          <w:p w14:paraId="7301BD9E" w14:textId="77777777" w:rsidR="00650654" w:rsidRPr="001547ED" w:rsidRDefault="00650654" w:rsidP="006B7794">
            <w:pPr>
              <w:jc w:val="center"/>
              <w:rPr>
                <w:bCs/>
              </w:rPr>
            </w:pPr>
            <w:r w:rsidRPr="001547ED">
              <w:rPr>
                <w:bCs/>
              </w:rPr>
              <w:t>3</w:t>
            </w:r>
          </w:p>
        </w:tc>
        <w:tc>
          <w:tcPr>
            <w:tcW w:w="2728" w:type="pct"/>
            <w:hideMark/>
          </w:tcPr>
          <w:p w14:paraId="24D451F5" w14:textId="77777777" w:rsidR="00650654" w:rsidRPr="001547ED" w:rsidRDefault="00650654" w:rsidP="006B7794">
            <w:pPr>
              <w:rPr>
                <w:color w:val="000000"/>
              </w:rPr>
            </w:pPr>
            <w:r w:rsidRPr="001547ED">
              <w:rPr>
                <w:color w:val="000000"/>
              </w:rPr>
              <w:t>Предоставление информации о порядке предоста</w:t>
            </w:r>
            <w:r w:rsidRPr="001547ED">
              <w:rPr>
                <w:color w:val="000000"/>
              </w:rPr>
              <w:softHyphen/>
              <w:t xml:space="preserve">вления жилищно-коммунальных услуг населению </w:t>
            </w:r>
          </w:p>
        </w:tc>
        <w:tc>
          <w:tcPr>
            <w:tcW w:w="359" w:type="pct"/>
          </w:tcPr>
          <w:p w14:paraId="0058EBB7" w14:textId="77777777" w:rsidR="00650654" w:rsidRPr="001547ED" w:rsidRDefault="00650654" w:rsidP="006B7794">
            <w:pPr>
              <w:jc w:val="center"/>
              <w:rPr>
                <w:bCs/>
                <w:color w:val="000000"/>
              </w:rPr>
            </w:pPr>
            <w:r w:rsidRPr="001547ED">
              <w:rPr>
                <w:bCs/>
                <w:color w:val="000000"/>
              </w:rPr>
              <w:t>4,32</w:t>
            </w:r>
          </w:p>
        </w:tc>
        <w:tc>
          <w:tcPr>
            <w:tcW w:w="359" w:type="pct"/>
          </w:tcPr>
          <w:p w14:paraId="6E57786F" w14:textId="77777777" w:rsidR="00650654" w:rsidRPr="001547ED" w:rsidRDefault="00650654" w:rsidP="006B7794">
            <w:pPr>
              <w:jc w:val="center"/>
              <w:rPr>
                <w:bCs/>
                <w:color w:val="000000"/>
              </w:rPr>
            </w:pPr>
            <w:r w:rsidRPr="001547ED">
              <w:rPr>
                <w:bCs/>
                <w:color w:val="000000"/>
              </w:rPr>
              <w:t>4,06</w:t>
            </w:r>
          </w:p>
        </w:tc>
        <w:tc>
          <w:tcPr>
            <w:tcW w:w="360" w:type="pct"/>
          </w:tcPr>
          <w:p w14:paraId="2CB439EE" w14:textId="77777777" w:rsidR="00650654" w:rsidRPr="001547ED" w:rsidRDefault="00650654" w:rsidP="006B7794">
            <w:pPr>
              <w:jc w:val="center"/>
              <w:rPr>
                <w:bCs/>
                <w:color w:val="000000"/>
              </w:rPr>
            </w:pPr>
            <w:r w:rsidRPr="001547ED">
              <w:rPr>
                <w:bCs/>
                <w:color w:val="000000"/>
              </w:rPr>
              <w:t>4,29</w:t>
            </w:r>
          </w:p>
        </w:tc>
        <w:tc>
          <w:tcPr>
            <w:tcW w:w="630" w:type="pct"/>
            <w:hideMark/>
          </w:tcPr>
          <w:p w14:paraId="191F2E37" w14:textId="77777777" w:rsidR="00650654" w:rsidRPr="001547ED" w:rsidRDefault="00650654" w:rsidP="006B7794">
            <w:pPr>
              <w:jc w:val="center"/>
              <w:rPr>
                <w:b/>
                <w:bCs/>
                <w:color w:val="000000"/>
              </w:rPr>
            </w:pPr>
            <w:r w:rsidRPr="001547ED">
              <w:rPr>
                <w:b/>
                <w:bCs/>
                <w:color w:val="000000"/>
              </w:rPr>
              <w:t>4,22</w:t>
            </w:r>
          </w:p>
        </w:tc>
      </w:tr>
      <w:tr w:rsidR="00650654" w:rsidRPr="001547ED" w14:paraId="3C16EBC6" w14:textId="77777777" w:rsidTr="00123077">
        <w:trPr>
          <w:trHeight w:val="20"/>
        </w:trPr>
        <w:tc>
          <w:tcPr>
            <w:tcW w:w="564" w:type="pct"/>
            <w:vAlign w:val="center"/>
            <w:hideMark/>
          </w:tcPr>
          <w:p w14:paraId="1D642B84" w14:textId="77777777" w:rsidR="00650654" w:rsidRPr="001547ED" w:rsidRDefault="00650654" w:rsidP="006B7794">
            <w:pPr>
              <w:jc w:val="center"/>
              <w:rPr>
                <w:bCs/>
              </w:rPr>
            </w:pPr>
            <w:r w:rsidRPr="001547ED">
              <w:rPr>
                <w:bCs/>
              </w:rPr>
              <w:t>4</w:t>
            </w:r>
          </w:p>
        </w:tc>
        <w:tc>
          <w:tcPr>
            <w:tcW w:w="2728" w:type="pct"/>
            <w:hideMark/>
          </w:tcPr>
          <w:p w14:paraId="26E62419" w14:textId="77777777" w:rsidR="00650654" w:rsidRPr="001547ED" w:rsidRDefault="00650654" w:rsidP="006B7794">
            <w:pPr>
              <w:rPr>
                <w:color w:val="000000"/>
              </w:rPr>
            </w:pPr>
            <w:r w:rsidRPr="001547ED">
              <w:rPr>
                <w:color w:val="000000"/>
              </w:rPr>
              <w:t>Предоставление земельных участков в собственность бесплатно</w:t>
            </w:r>
          </w:p>
        </w:tc>
        <w:tc>
          <w:tcPr>
            <w:tcW w:w="359" w:type="pct"/>
          </w:tcPr>
          <w:p w14:paraId="66038EF3" w14:textId="77777777" w:rsidR="00650654" w:rsidRPr="001547ED" w:rsidRDefault="00650654" w:rsidP="006B7794">
            <w:pPr>
              <w:jc w:val="center"/>
              <w:rPr>
                <w:bCs/>
                <w:color w:val="000000"/>
              </w:rPr>
            </w:pPr>
            <w:r w:rsidRPr="001547ED">
              <w:rPr>
                <w:bCs/>
                <w:color w:val="000000"/>
              </w:rPr>
              <w:t>4,25</w:t>
            </w:r>
          </w:p>
        </w:tc>
        <w:tc>
          <w:tcPr>
            <w:tcW w:w="359" w:type="pct"/>
          </w:tcPr>
          <w:p w14:paraId="318FDF23" w14:textId="77777777" w:rsidR="00650654" w:rsidRPr="001547ED" w:rsidRDefault="00650654" w:rsidP="006B7794">
            <w:pPr>
              <w:jc w:val="center"/>
              <w:rPr>
                <w:bCs/>
                <w:color w:val="000000"/>
              </w:rPr>
            </w:pPr>
            <w:r w:rsidRPr="001547ED">
              <w:rPr>
                <w:bCs/>
                <w:color w:val="000000"/>
              </w:rPr>
              <w:t>3,96</w:t>
            </w:r>
          </w:p>
        </w:tc>
        <w:tc>
          <w:tcPr>
            <w:tcW w:w="360" w:type="pct"/>
          </w:tcPr>
          <w:p w14:paraId="777019E7" w14:textId="77777777" w:rsidR="00650654" w:rsidRPr="001547ED" w:rsidRDefault="00650654" w:rsidP="006B7794">
            <w:pPr>
              <w:jc w:val="center"/>
              <w:rPr>
                <w:bCs/>
                <w:color w:val="000000"/>
              </w:rPr>
            </w:pPr>
            <w:r w:rsidRPr="001547ED">
              <w:rPr>
                <w:bCs/>
                <w:color w:val="000000"/>
              </w:rPr>
              <w:t>4,37</w:t>
            </w:r>
          </w:p>
        </w:tc>
        <w:tc>
          <w:tcPr>
            <w:tcW w:w="630" w:type="pct"/>
            <w:hideMark/>
          </w:tcPr>
          <w:p w14:paraId="229EAB1B" w14:textId="77777777" w:rsidR="00650654" w:rsidRPr="001547ED" w:rsidRDefault="00650654" w:rsidP="006B7794">
            <w:pPr>
              <w:jc w:val="center"/>
              <w:rPr>
                <w:b/>
                <w:bCs/>
                <w:color w:val="000000"/>
              </w:rPr>
            </w:pPr>
            <w:r w:rsidRPr="001547ED">
              <w:rPr>
                <w:b/>
                <w:bCs/>
                <w:color w:val="000000"/>
              </w:rPr>
              <w:t>4,19</w:t>
            </w:r>
          </w:p>
        </w:tc>
      </w:tr>
      <w:tr w:rsidR="00650654" w:rsidRPr="001547ED" w14:paraId="72EE868D" w14:textId="77777777" w:rsidTr="00123077">
        <w:trPr>
          <w:trHeight w:val="20"/>
        </w:trPr>
        <w:tc>
          <w:tcPr>
            <w:tcW w:w="564" w:type="pct"/>
            <w:vAlign w:val="center"/>
            <w:hideMark/>
          </w:tcPr>
          <w:p w14:paraId="565FD0E9" w14:textId="77777777" w:rsidR="00650654" w:rsidRPr="001547ED" w:rsidRDefault="00650654" w:rsidP="006B7794">
            <w:pPr>
              <w:jc w:val="center"/>
              <w:rPr>
                <w:bCs/>
              </w:rPr>
            </w:pPr>
            <w:r w:rsidRPr="001547ED">
              <w:rPr>
                <w:bCs/>
              </w:rPr>
              <w:t>5</w:t>
            </w:r>
          </w:p>
        </w:tc>
        <w:tc>
          <w:tcPr>
            <w:tcW w:w="2728" w:type="pct"/>
            <w:hideMark/>
          </w:tcPr>
          <w:p w14:paraId="34DE6D83" w14:textId="77777777" w:rsidR="00650654" w:rsidRPr="001547ED" w:rsidRDefault="00650654" w:rsidP="006B7794">
            <w:pPr>
              <w:rPr>
                <w:color w:val="000000"/>
              </w:rPr>
            </w:pPr>
            <w:r w:rsidRPr="001547ED">
              <w:rPr>
                <w:color w:val="000000"/>
              </w:rPr>
              <w:t>Выдача разрешений на проведение земляных работ</w:t>
            </w:r>
          </w:p>
        </w:tc>
        <w:tc>
          <w:tcPr>
            <w:tcW w:w="359" w:type="pct"/>
          </w:tcPr>
          <w:p w14:paraId="541BFF86" w14:textId="77777777" w:rsidR="00650654" w:rsidRPr="001547ED" w:rsidRDefault="00650654" w:rsidP="006B7794">
            <w:pPr>
              <w:jc w:val="center"/>
              <w:rPr>
                <w:bCs/>
                <w:color w:val="000000"/>
              </w:rPr>
            </w:pPr>
            <w:r w:rsidRPr="001547ED">
              <w:rPr>
                <w:bCs/>
                <w:color w:val="000000"/>
              </w:rPr>
              <w:t>4,11</w:t>
            </w:r>
          </w:p>
        </w:tc>
        <w:tc>
          <w:tcPr>
            <w:tcW w:w="359" w:type="pct"/>
          </w:tcPr>
          <w:p w14:paraId="512695B7" w14:textId="77777777" w:rsidR="00650654" w:rsidRPr="001547ED" w:rsidRDefault="00650654" w:rsidP="006B7794">
            <w:pPr>
              <w:jc w:val="center"/>
              <w:rPr>
                <w:bCs/>
                <w:color w:val="000000"/>
              </w:rPr>
            </w:pPr>
            <w:r w:rsidRPr="001547ED">
              <w:rPr>
                <w:bCs/>
                <w:color w:val="000000"/>
              </w:rPr>
              <w:t>4,10</w:t>
            </w:r>
          </w:p>
        </w:tc>
        <w:tc>
          <w:tcPr>
            <w:tcW w:w="360" w:type="pct"/>
          </w:tcPr>
          <w:p w14:paraId="504A65BF" w14:textId="77777777" w:rsidR="00650654" w:rsidRPr="001547ED" w:rsidRDefault="00650654" w:rsidP="006B7794">
            <w:pPr>
              <w:jc w:val="center"/>
              <w:rPr>
                <w:bCs/>
                <w:color w:val="000000"/>
              </w:rPr>
            </w:pPr>
            <w:r w:rsidRPr="001547ED">
              <w:rPr>
                <w:bCs/>
                <w:color w:val="000000"/>
              </w:rPr>
              <w:t>3,87</w:t>
            </w:r>
          </w:p>
        </w:tc>
        <w:tc>
          <w:tcPr>
            <w:tcW w:w="630" w:type="pct"/>
            <w:hideMark/>
          </w:tcPr>
          <w:p w14:paraId="512E292D" w14:textId="77777777" w:rsidR="00650654" w:rsidRPr="001547ED" w:rsidRDefault="00650654" w:rsidP="006B7794">
            <w:pPr>
              <w:jc w:val="center"/>
              <w:rPr>
                <w:b/>
                <w:bCs/>
                <w:color w:val="000000"/>
              </w:rPr>
            </w:pPr>
            <w:r w:rsidRPr="001547ED">
              <w:rPr>
                <w:b/>
                <w:bCs/>
                <w:color w:val="000000"/>
              </w:rPr>
              <w:t>4,03</w:t>
            </w:r>
          </w:p>
        </w:tc>
      </w:tr>
      <w:tr w:rsidR="00650654" w:rsidRPr="001547ED" w14:paraId="05765E88" w14:textId="77777777" w:rsidTr="00123077">
        <w:trPr>
          <w:trHeight w:val="20"/>
        </w:trPr>
        <w:tc>
          <w:tcPr>
            <w:tcW w:w="564" w:type="pct"/>
          </w:tcPr>
          <w:p w14:paraId="43ACBBF2" w14:textId="77777777" w:rsidR="00650654" w:rsidRPr="001547ED" w:rsidRDefault="00650654" w:rsidP="006B7794">
            <w:pPr>
              <w:jc w:val="center"/>
              <w:rPr>
                <w:bCs/>
              </w:rPr>
            </w:pPr>
          </w:p>
        </w:tc>
        <w:tc>
          <w:tcPr>
            <w:tcW w:w="2728" w:type="pct"/>
          </w:tcPr>
          <w:p w14:paraId="54B2FBF8" w14:textId="77777777" w:rsidR="00650654" w:rsidRPr="001547ED" w:rsidRDefault="00650654" w:rsidP="006B7794">
            <w:pPr>
              <w:rPr>
                <w:b/>
                <w:color w:val="000000"/>
              </w:rPr>
            </w:pPr>
            <w:r w:rsidRPr="001547ED">
              <w:rPr>
                <w:b/>
                <w:color w:val="000000"/>
              </w:rPr>
              <w:t xml:space="preserve">Среднее значение </w:t>
            </w:r>
          </w:p>
        </w:tc>
        <w:tc>
          <w:tcPr>
            <w:tcW w:w="359" w:type="pct"/>
            <w:vAlign w:val="bottom"/>
          </w:tcPr>
          <w:p w14:paraId="717936C0" w14:textId="77777777" w:rsidR="00650654" w:rsidRPr="001547ED" w:rsidRDefault="00650654" w:rsidP="006B7794">
            <w:pPr>
              <w:jc w:val="center"/>
              <w:rPr>
                <w:b/>
                <w:bCs/>
                <w:color w:val="000000"/>
              </w:rPr>
            </w:pPr>
            <w:r w:rsidRPr="001547ED">
              <w:rPr>
                <w:b/>
                <w:bCs/>
                <w:color w:val="000000"/>
              </w:rPr>
              <w:t>4,30</w:t>
            </w:r>
          </w:p>
        </w:tc>
        <w:tc>
          <w:tcPr>
            <w:tcW w:w="359" w:type="pct"/>
            <w:vAlign w:val="bottom"/>
          </w:tcPr>
          <w:p w14:paraId="523665E6" w14:textId="77777777" w:rsidR="00650654" w:rsidRPr="001547ED" w:rsidRDefault="00650654" w:rsidP="006B7794">
            <w:pPr>
              <w:jc w:val="center"/>
              <w:rPr>
                <w:b/>
                <w:bCs/>
                <w:color w:val="000000"/>
              </w:rPr>
            </w:pPr>
            <w:r w:rsidRPr="001547ED">
              <w:rPr>
                <w:b/>
                <w:bCs/>
                <w:color w:val="000000"/>
              </w:rPr>
              <w:t>4,04</w:t>
            </w:r>
          </w:p>
        </w:tc>
        <w:tc>
          <w:tcPr>
            <w:tcW w:w="360" w:type="pct"/>
            <w:vAlign w:val="bottom"/>
          </w:tcPr>
          <w:p w14:paraId="0BF01607" w14:textId="77777777" w:rsidR="00650654" w:rsidRPr="001547ED" w:rsidRDefault="00650654" w:rsidP="006B7794">
            <w:pPr>
              <w:jc w:val="center"/>
              <w:rPr>
                <w:b/>
                <w:bCs/>
                <w:color w:val="000000"/>
              </w:rPr>
            </w:pPr>
            <w:r w:rsidRPr="001547ED">
              <w:rPr>
                <w:b/>
                <w:bCs/>
                <w:color w:val="000000"/>
              </w:rPr>
              <w:t>4,24</w:t>
            </w:r>
          </w:p>
        </w:tc>
        <w:tc>
          <w:tcPr>
            <w:tcW w:w="630" w:type="pct"/>
          </w:tcPr>
          <w:p w14:paraId="1489CC7C" w14:textId="77777777" w:rsidR="00650654" w:rsidRPr="001547ED" w:rsidRDefault="00650654" w:rsidP="006B7794">
            <w:pPr>
              <w:jc w:val="center"/>
              <w:rPr>
                <w:b/>
                <w:bCs/>
                <w:color w:val="000000"/>
              </w:rPr>
            </w:pPr>
            <w:r w:rsidRPr="001547ED">
              <w:rPr>
                <w:b/>
                <w:bCs/>
                <w:color w:val="000000"/>
              </w:rPr>
              <w:t>4,20</w:t>
            </w:r>
          </w:p>
        </w:tc>
      </w:tr>
    </w:tbl>
    <w:p w14:paraId="291544B3" w14:textId="77777777" w:rsidR="00650654" w:rsidRPr="001547ED" w:rsidRDefault="00650654" w:rsidP="006B7794">
      <w:pPr>
        <w:pBdr>
          <w:top w:val="single" w:sz="4" w:space="1" w:color="auto"/>
        </w:pBdr>
        <w:tabs>
          <w:tab w:val="left" w:pos="1134"/>
        </w:tabs>
        <w:spacing w:before="120"/>
        <w:jc w:val="both"/>
        <w:rPr>
          <w:b/>
          <w:i/>
        </w:rPr>
      </w:pPr>
      <w:r w:rsidRPr="001547ED">
        <w:rPr>
          <w:b/>
          <w:i/>
        </w:rPr>
        <w:t>Кодировка параметров качества услуг:</w:t>
      </w:r>
    </w:p>
    <w:p w14:paraId="2FF950D5" w14:textId="77777777" w:rsidR="00650654" w:rsidRPr="001547ED" w:rsidRDefault="00650654" w:rsidP="006B7794">
      <w:pPr>
        <w:pBdr>
          <w:top w:val="single" w:sz="4" w:space="1" w:color="auto"/>
        </w:pBdr>
        <w:tabs>
          <w:tab w:val="left" w:pos="1134"/>
        </w:tabs>
        <w:jc w:val="both"/>
        <w:rPr>
          <w:i/>
        </w:rPr>
      </w:pPr>
      <w:r w:rsidRPr="001547ED">
        <w:rPr>
          <w:i/>
        </w:rPr>
        <w:t>(1) Вежливость сотрудников, предоставляющих услугу</w:t>
      </w:r>
    </w:p>
    <w:p w14:paraId="0A9ED200" w14:textId="77777777" w:rsidR="00650654" w:rsidRPr="001547ED" w:rsidRDefault="00650654" w:rsidP="006B7794">
      <w:pPr>
        <w:tabs>
          <w:tab w:val="left" w:pos="1134"/>
        </w:tabs>
        <w:jc w:val="both"/>
        <w:rPr>
          <w:i/>
        </w:rPr>
      </w:pPr>
      <w:r w:rsidRPr="001547ED">
        <w:rPr>
          <w:i/>
        </w:rPr>
        <w:t>(2) - Комфортность оказания услуги</w:t>
      </w:r>
    </w:p>
    <w:p w14:paraId="09EAFC95" w14:textId="77777777" w:rsidR="00650654" w:rsidRPr="001547ED" w:rsidRDefault="00650654" w:rsidP="006B7794">
      <w:pPr>
        <w:tabs>
          <w:tab w:val="left" w:pos="1134"/>
        </w:tabs>
        <w:jc w:val="both"/>
        <w:rPr>
          <w:i/>
        </w:rPr>
      </w:pPr>
      <w:r w:rsidRPr="001547ED">
        <w:rPr>
          <w:i/>
        </w:rPr>
        <w:t>(3)</w:t>
      </w:r>
      <w:r w:rsidR="002B1C30" w:rsidRPr="001547ED">
        <w:rPr>
          <w:i/>
        </w:rPr>
        <w:t xml:space="preserve"> </w:t>
      </w:r>
      <w:r w:rsidRPr="001547ED">
        <w:rPr>
          <w:i/>
        </w:rPr>
        <w:t>- Профессионализм (точность и правильность заполнения документов сотрудниками)</w:t>
      </w:r>
    </w:p>
    <w:p w14:paraId="7131ACF9" w14:textId="77777777" w:rsidR="00650654" w:rsidRPr="001547ED" w:rsidRDefault="00650654" w:rsidP="006B7794">
      <w:pPr>
        <w:spacing w:line="360" w:lineRule="auto"/>
        <w:jc w:val="center"/>
        <w:rPr>
          <w:b/>
          <w:sz w:val="28"/>
          <w:szCs w:val="28"/>
        </w:rPr>
      </w:pPr>
      <w:r w:rsidRPr="001547ED">
        <w:rPr>
          <w:b/>
          <w:sz w:val="28"/>
          <w:szCs w:val="28"/>
        </w:rPr>
        <w:lastRenderedPageBreak/>
        <w:t xml:space="preserve">2. Оценка уровня доступности муниципальных услуг </w:t>
      </w:r>
    </w:p>
    <w:p w14:paraId="19C5BC8D" w14:textId="77777777" w:rsidR="00650654" w:rsidRPr="001547ED" w:rsidRDefault="00650654" w:rsidP="006B7794">
      <w:pPr>
        <w:tabs>
          <w:tab w:val="left" w:pos="1134"/>
        </w:tabs>
        <w:spacing w:line="360" w:lineRule="auto"/>
        <w:ind w:firstLine="709"/>
        <w:jc w:val="both"/>
        <w:rPr>
          <w:sz w:val="28"/>
          <w:szCs w:val="28"/>
        </w:rPr>
      </w:pPr>
      <w:r w:rsidRPr="001547ED">
        <w:rPr>
          <w:sz w:val="28"/>
          <w:szCs w:val="28"/>
        </w:rPr>
        <w:t>Среднее значение уровня доступности услуг в разрезе муниципальных образований составило 4,16 балла по пятибалльной шкале. По результатам аналогичного исследования, проведенного в 2014 году, уровень доступности составлял 4,42 балла, отмечается снижение уровня качества на 0,26 балла.</w:t>
      </w:r>
    </w:p>
    <w:p w14:paraId="51DF3CDF" w14:textId="564DB655"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Рейтингование муниципальных районов и городских округов по уровню доступности представлено в таблице </w:t>
      </w:r>
      <w:r w:rsidR="0057122F" w:rsidRPr="001547ED">
        <w:rPr>
          <w:sz w:val="28"/>
          <w:szCs w:val="28"/>
        </w:rPr>
        <w:t>72</w:t>
      </w:r>
      <w:r w:rsidRPr="001547ED">
        <w:rPr>
          <w:sz w:val="28"/>
          <w:szCs w:val="28"/>
        </w:rPr>
        <w:t>.</w:t>
      </w:r>
    </w:p>
    <w:p w14:paraId="7C2F1412" w14:textId="0B60A350" w:rsidR="00650654" w:rsidRPr="001547ED" w:rsidRDefault="00B54631" w:rsidP="006B7794">
      <w:pPr>
        <w:pStyle w:val="af6"/>
        <w:spacing w:line="360" w:lineRule="auto"/>
        <w:jc w:val="both"/>
        <w:rPr>
          <w:b w:val="0"/>
          <w:sz w:val="28"/>
          <w:szCs w:val="28"/>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72</w:t>
      </w:r>
      <w:r w:rsidRPr="001547ED">
        <w:rPr>
          <w:b w:val="0"/>
          <w:bCs w:val="0"/>
          <w:sz w:val="28"/>
          <w:szCs w:val="28"/>
        </w:rPr>
        <w:fldChar w:fldCharType="end"/>
      </w:r>
      <w:r w:rsidR="00260FEC">
        <w:rPr>
          <w:b w:val="0"/>
          <w:bCs w:val="0"/>
          <w:sz w:val="28"/>
          <w:szCs w:val="28"/>
        </w:rPr>
        <w:t xml:space="preserve"> </w:t>
      </w:r>
      <w:r w:rsidR="00650654" w:rsidRPr="001547ED">
        <w:rPr>
          <w:b w:val="0"/>
          <w:sz w:val="28"/>
          <w:szCs w:val="28"/>
        </w:rPr>
        <w:t xml:space="preserve">– Рейтингование муниципальных районов и городских округов по уровню доступности </w:t>
      </w:r>
    </w:p>
    <w:tbl>
      <w:tblPr>
        <w:tblW w:w="5000" w:type="pct"/>
        <w:tblBorders>
          <w:top w:val="single" w:sz="4" w:space="0" w:color="auto"/>
          <w:left w:val="single" w:sz="4" w:space="0" w:color="auto"/>
          <w:bottom w:val="single" w:sz="8"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4803"/>
        <w:gridCol w:w="3914"/>
      </w:tblGrid>
      <w:tr w:rsidR="00650654" w:rsidRPr="001547ED" w14:paraId="76135D6E" w14:textId="77777777" w:rsidTr="00123077">
        <w:trPr>
          <w:trHeight w:val="20"/>
          <w:tblHeader/>
        </w:trPr>
        <w:tc>
          <w:tcPr>
            <w:tcW w:w="577" w:type="pct"/>
            <w:shd w:val="clear" w:color="auto" w:fill="auto"/>
            <w:hideMark/>
          </w:tcPr>
          <w:p w14:paraId="3521E74F" w14:textId="77777777" w:rsidR="00650654" w:rsidRPr="001547ED" w:rsidRDefault="00650654" w:rsidP="006B7794">
            <w:pPr>
              <w:spacing w:before="20" w:after="20"/>
              <w:jc w:val="center"/>
              <w:rPr>
                <w:b/>
                <w:bCs/>
              </w:rPr>
            </w:pPr>
            <w:r w:rsidRPr="001547ED">
              <w:rPr>
                <w:b/>
                <w:bCs/>
              </w:rPr>
              <w:t>Рейтинг</w:t>
            </w:r>
          </w:p>
        </w:tc>
        <w:tc>
          <w:tcPr>
            <w:tcW w:w="2437" w:type="pct"/>
            <w:shd w:val="clear" w:color="auto" w:fill="auto"/>
            <w:hideMark/>
          </w:tcPr>
          <w:p w14:paraId="70B38369" w14:textId="77777777" w:rsidR="00650654" w:rsidRPr="001547ED" w:rsidRDefault="00650654" w:rsidP="006B7794">
            <w:pPr>
              <w:spacing w:before="20" w:after="20"/>
              <w:jc w:val="center"/>
              <w:rPr>
                <w:b/>
                <w:bCs/>
              </w:rPr>
            </w:pPr>
            <w:r w:rsidRPr="001547ED">
              <w:rPr>
                <w:b/>
                <w:bCs/>
              </w:rPr>
              <w:t>Наименование муниципального образования</w:t>
            </w:r>
          </w:p>
        </w:tc>
        <w:tc>
          <w:tcPr>
            <w:tcW w:w="1986" w:type="pct"/>
            <w:shd w:val="clear" w:color="auto" w:fill="auto"/>
            <w:hideMark/>
          </w:tcPr>
          <w:p w14:paraId="31C53873" w14:textId="77777777" w:rsidR="00650654" w:rsidRPr="001547ED" w:rsidRDefault="00650654" w:rsidP="006B7794">
            <w:pPr>
              <w:spacing w:before="20" w:after="20"/>
              <w:jc w:val="center"/>
              <w:rPr>
                <w:b/>
                <w:bCs/>
              </w:rPr>
            </w:pPr>
            <w:r w:rsidRPr="001547ED">
              <w:rPr>
                <w:b/>
                <w:bCs/>
              </w:rPr>
              <w:t>Среднее значение уровня качества</w:t>
            </w:r>
          </w:p>
        </w:tc>
      </w:tr>
      <w:tr w:rsidR="00650654" w:rsidRPr="001547ED" w14:paraId="6EE27AC4" w14:textId="77777777" w:rsidTr="00123077">
        <w:trPr>
          <w:trHeight w:val="20"/>
        </w:trPr>
        <w:tc>
          <w:tcPr>
            <w:tcW w:w="577" w:type="pct"/>
            <w:shd w:val="clear" w:color="auto" w:fill="auto"/>
            <w:vAlign w:val="center"/>
          </w:tcPr>
          <w:p w14:paraId="5FF43401" w14:textId="77777777" w:rsidR="00650654" w:rsidRPr="001547ED" w:rsidRDefault="00650654" w:rsidP="006B7794">
            <w:pPr>
              <w:spacing w:before="20" w:after="20"/>
              <w:jc w:val="center"/>
              <w:rPr>
                <w:color w:val="000000"/>
              </w:rPr>
            </w:pPr>
            <w:r w:rsidRPr="001547ED">
              <w:rPr>
                <w:color w:val="000000"/>
              </w:rPr>
              <w:t>1</w:t>
            </w:r>
          </w:p>
        </w:tc>
        <w:tc>
          <w:tcPr>
            <w:tcW w:w="2437" w:type="pct"/>
            <w:shd w:val="clear" w:color="auto" w:fill="auto"/>
            <w:vAlign w:val="center"/>
          </w:tcPr>
          <w:p w14:paraId="367BEBB2" w14:textId="77777777" w:rsidR="00650654" w:rsidRPr="001547ED" w:rsidRDefault="00650654" w:rsidP="006B7794">
            <w:pPr>
              <w:spacing w:before="20" w:after="20"/>
              <w:rPr>
                <w:color w:val="000000"/>
              </w:rPr>
            </w:pPr>
            <w:r w:rsidRPr="001547ED">
              <w:rPr>
                <w:color w:val="000000"/>
              </w:rPr>
              <w:t xml:space="preserve">Карасукский </w:t>
            </w:r>
            <w:r w:rsidRPr="001547ED">
              <w:t>район</w:t>
            </w:r>
          </w:p>
        </w:tc>
        <w:tc>
          <w:tcPr>
            <w:tcW w:w="1986" w:type="pct"/>
            <w:shd w:val="clear" w:color="auto" w:fill="auto"/>
            <w:noWrap/>
            <w:vAlign w:val="center"/>
          </w:tcPr>
          <w:p w14:paraId="4B0DE3A1" w14:textId="77777777" w:rsidR="00650654" w:rsidRPr="001547ED" w:rsidRDefault="00650654" w:rsidP="006B7794">
            <w:pPr>
              <w:spacing w:before="20" w:after="20"/>
              <w:jc w:val="center"/>
              <w:rPr>
                <w:iCs/>
              </w:rPr>
            </w:pPr>
            <w:r w:rsidRPr="001547ED">
              <w:rPr>
                <w:iCs/>
              </w:rPr>
              <w:t>4,58</w:t>
            </w:r>
          </w:p>
        </w:tc>
      </w:tr>
      <w:tr w:rsidR="00650654" w:rsidRPr="001547ED" w14:paraId="3A75AC46" w14:textId="77777777" w:rsidTr="00123077">
        <w:trPr>
          <w:trHeight w:val="20"/>
        </w:trPr>
        <w:tc>
          <w:tcPr>
            <w:tcW w:w="577" w:type="pct"/>
            <w:shd w:val="clear" w:color="auto" w:fill="auto"/>
            <w:vAlign w:val="center"/>
          </w:tcPr>
          <w:p w14:paraId="018CA4E6" w14:textId="77777777" w:rsidR="00650654" w:rsidRPr="001547ED" w:rsidRDefault="00650654" w:rsidP="006B7794">
            <w:pPr>
              <w:spacing w:before="20" w:after="20"/>
              <w:jc w:val="center"/>
              <w:rPr>
                <w:color w:val="000000"/>
              </w:rPr>
            </w:pPr>
            <w:r w:rsidRPr="001547ED">
              <w:rPr>
                <w:color w:val="000000"/>
              </w:rPr>
              <w:t>2</w:t>
            </w:r>
          </w:p>
        </w:tc>
        <w:tc>
          <w:tcPr>
            <w:tcW w:w="2437" w:type="pct"/>
            <w:shd w:val="clear" w:color="auto" w:fill="auto"/>
            <w:vAlign w:val="center"/>
          </w:tcPr>
          <w:p w14:paraId="0B9EAA0E" w14:textId="77777777" w:rsidR="00650654" w:rsidRPr="001547ED" w:rsidRDefault="00650654" w:rsidP="006B7794">
            <w:pPr>
              <w:spacing w:before="20" w:after="20"/>
              <w:rPr>
                <w:color w:val="000000"/>
              </w:rPr>
            </w:pPr>
            <w:r w:rsidRPr="001547ED">
              <w:rPr>
                <w:color w:val="000000"/>
              </w:rPr>
              <w:t>р. п. Кольцово</w:t>
            </w:r>
          </w:p>
        </w:tc>
        <w:tc>
          <w:tcPr>
            <w:tcW w:w="1986" w:type="pct"/>
            <w:shd w:val="clear" w:color="auto" w:fill="auto"/>
            <w:noWrap/>
            <w:vAlign w:val="center"/>
          </w:tcPr>
          <w:p w14:paraId="60EE8BCA" w14:textId="77777777" w:rsidR="00650654" w:rsidRPr="001547ED" w:rsidRDefault="00650654" w:rsidP="006B7794">
            <w:pPr>
              <w:spacing w:before="20" w:after="20"/>
              <w:jc w:val="center"/>
              <w:rPr>
                <w:iCs/>
              </w:rPr>
            </w:pPr>
            <w:r w:rsidRPr="001547ED">
              <w:rPr>
                <w:iCs/>
              </w:rPr>
              <w:t>4,53</w:t>
            </w:r>
          </w:p>
        </w:tc>
      </w:tr>
      <w:tr w:rsidR="00650654" w:rsidRPr="001547ED" w14:paraId="05175007" w14:textId="77777777" w:rsidTr="00123077">
        <w:trPr>
          <w:trHeight w:val="20"/>
        </w:trPr>
        <w:tc>
          <w:tcPr>
            <w:tcW w:w="577" w:type="pct"/>
            <w:shd w:val="clear" w:color="auto" w:fill="auto"/>
            <w:vAlign w:val="center"/>
          </w:tcPr>
          <w:p w14:paraId="4F5EBA2B" w14:textId="77777777" w:rsidR="00650654" w:rsidRPr="001547ED" w:rsidRDefault="00650654" w:rsidP="006B7794">
            <w:pPr>
              <w:spacing w:before="20" w:after="20"/>
              <w:jc w:val="center"/>
              <w:rPr>
                <w:color w:val="000000"/>
              </w:rPr>
            </w:pPr>
            <w:r w:rsidRPr="001547ED">
              <w:rPr>
                <w:color w:val="000000"/>
              </w:rPr>
              <w:t>3-4</w:t>
            </w:r>
          </w:p>
        </w:tc>
        <w:tc>
          <w:tcPr>
            <w:tcW w:w="2437" w:type="pct"/>
            <w:shd w:val="clear" w:color="auto" w:fill="auto"/>
            <w:vAlign w:val="center"/>
          </w:tcPr>
          <w:p w14:paraId="0018DB11" w14:textId="77777777" w:rsidR="00650654" w:rsidRPr="001547ED" w:rsidRDefault="00650654" w:rsidP="006B7794">
            <w:pPr>
              <w:spacing w:before="20" w:after="20"/>
              <w:rPr>
                <w:color w:val="000000"/>
              </w:rPr>
            </w:pPr>
            <w:r w:rsidRPr="001547ED">
              <w:rPr>
                <w:color w:val="000000"/>
              </w:rPr>
              <w:t xml:space="preserve">Сузунский </w:t>
            </w:r>
            <w:r w:rsidRPr="001547ED">
              <w:t>район</w:t>
            </w:r>
          </w:p>
        </w:tc>
        <w:tc>
          <w:tcPr>
            <w:tcW w:w="1986" w:type="pct"/>
            <w:shd w:val="clear" w:color="auto" w:fill="auto"/>
            <w:noWrap/>
            <w:vAlign w:val="center"/>
          </w:tcPr>
          <w:p w14:paraId="5498CDAD" w14:textId="77777777" w:rsidR="00650654" w:rsidRPr="001547ED" w:rsidRDefault="00650654" w:rsidP="006B7794">
            <w:pPr>
              <w:spacing w:before="20" w:after="20"/>
              <w:jc w:val="center"/>
              <w:rPr>
                <w:iCs/>
              </w:rPr>
            </w:pPr>
            <w:r w:rsidRPr="001547ED">
              <w:rPr>
                <w:iCs/>
              </w:rPr>
              <w:t>4,45</w:t>
            </w:r>
          </w:p>
        </w:tc>
      </w:tr>
      <w:tr w:rsidR="00650654" w:rsidRPr="001547ED" w14:paraId="6E2788BA" w14:textId="77777777" w:rsidTr="00123077">
        <w:trPr>
          <w:trHeight w:val="20"/>
        </w:trPr>
        <w:tc>
          <w:tcPr>
            <w:tcW w:w="577" w:type="pct"/>
            <w:shd w:val="clear" w:color="auto" w:fill="auto"/>
            <w:vAlign w:val="center"/>
          </w:tcPr>
          <w:p w14:paraId="6A65C60D" w14:textId="77777777" w:rsidR="00650654" w:rsidRPr="001547ED" w:rsidRDefault="00650654" w:rsidP="006B7794">
            <w:pPr>
              <w:spacing w:before="20" w:after="20"/>
              <w:jc w:val="center"/>
              <w:rPr>
                <w:color w:val="000000"/>
              </w:rPr>
            </w:pPr>
            <w:r w:rsidRPr="001547ED">
              <w:rPr>
                <w:color w:val="000000"/>
              </w:rPr>
              <w:t>3-4</w:t>
            </w:r>
          </w:p>
        </w:tc>
        <w:tc>
          <w:tcPr>
            <w:tcW w:w="2437" w:type="pct"/>
            <w:shd w:val="clear" w:color="000000" w:fill="FFFFFF"/>
            <w:vAlign w:val="center"/>
          </w:tcPr>
          <w:p w14:paraId="5D6BD2B0" w14:textId="77777777" w:rsidR="00650654" w:rsidRPr="001547ED" w:rsidRDefault="00650654" w:rsidP="006B7794">
            <w:pPr>
              <w:spacing w:before="20" w:after="20"/>
              <w:rPr>
                <w:color w:val="000000"/>
              </w:rPr>
            </w:pPr>
            <w:r w:rsidRPr="001547ED">
              <w:rPr>
                <w:color w:val="000000"/>
              </w:rPr>
              <w:t>г. Обь</w:t>
            </w:r>
          </w:p>
        </w:tc>
        <w:tc>
          <w:tcPr>
            <w:tcW w:w="1986" w:type="pct"/>
            <w:shd w:val="clear" w:color="000000" w:fill="FFFFFF"/>
            <w:noWrap/>
            <w:vAlign w:val="center"/>
          </w:tcPr>
          <w:p w14:paraId="0C7E8E58" w14:textId="77777777" w:rsidR="00650654" w:rsidRPr="001547ED" w:rsidRDefault="00650654" w:rsidP="006B7794">
            <w:pPr>
              <w:spacing w:before="20" w:after="20"/>
              <w:jc w:val="center"/>
              <w:rPr>
                <w:iCs/>
              </w:rPr>
            </w:pPr>
            <w:r w:rsidRPr="001547ED">
              <w:rPr>
                <w:iCs/>
              </w:rPr>
              <w:t>4,45</w:t>
            </w:r>
          </w:p>
        </w:tc>
      </w:tr>
      <w:tr w:rsidR="00650654" w:rsidRPr="001547ED" w14:paraId="2C66A5B2" w14:textId="77777777" w:rsidTr="00123077">
        <w:trPr>
          <w:trHeight w:val="20"/>
        </w:trPr>
        <w:tc>
          <w:tcPr>
            <w:tcW w:w="577" w:type="pct"/>
            <w:shd w:val="clear" w:color="auto" w:fill="auto"/>
            <w:vAlign w:val="center"/>
          </w:tcPr>
          <w:p w14:paraId="7DB541B3" w14:textId="77777777" w:rsidR="00650654" w:rsidRPr="001547ED" w:rsidRDefault="00650654" w:rsidP="006B7794">
            <w:pPr>
              <w:spacing w:before="20" w:after="20"/>
              <w:jc w:val="center"/>
              <w:rPr>
                <w:color w:val="000000"/>
              </w:rPr>
            </w:pPr>
            <w:r w:rsidRPr="001547ED">
              <w:rPr>
                <w:color w:val="000000"/>
              </w:rPr>
              <w:t>5</w:t>
            </w:r>
          </w:p>
        </w:tc>
        <w:tc>
          <w:tcPr>
            <w:tcW w:w="2437" w:type="pct"/>
            <w:shd w:val="clear" w:color="auto" w:fill="auto"/>
            <w:vAlign w:val="center"/>
          </w:tcPr>
          <w:p w14:paraId="2DA6733A" w14:textId="77777777" w:rsidR="00650654" w:rsidRPr="001547ED" w:rsidRDefault="00650654" w:rsidP="006B7794">
            <w:pPr>
              <w:spacing w:before="20" w:after="20"/>
              <w:rPr>
                <w:color w:val="000000"/>
              </w:rPr>
            </w:pPr>
            <w:r w:rsidRPr="001547ED">
              <w:rPr>
                <w:color w:val="000000"/>
              </w:rPr>
              <w:t xml:space="preserve">Северный </w:t>
            </w:r>
            <w:r w:rsidRPr="001547ED">
              <w:t>район</w:t>
            </w:r>
          </w:p>
        </w:tc>
        <w:tc>
          <w:tcPr>
            <w:tcW w:w="1986" w:type="pct"/>
            <w:shd w:val="clear" w:color="auto" w:fill="auto"/>
            <w:noWrap/>
            <w:vAlign w:val="center"/>
          </w:tcPr>
          <w:p w14:paraId="659F5401" w14:textId="77777777" w:rsidR="00650654" w:rsidRPr="001547ED" w:rsidRDefault="00650654" w:rsidP="006B7794">
            <w:pPr>
              <w:spacing w:before="20" w:after="20"/>
              <w:jc w:val="center"/>
              <w:rPr>
                <w:iCs/>
              </w:rPr>
            </w:pPr>
            <w:r w:rsidRPr="001547ED">
              <w:rPr>
                <w:iCs/>
              </w:rPr>
              <w:t>4,43</w:t>
            </w:r>
          </w:p>
        </w:tc>
      </w:tr>
      <w:tr w:rsidR="00650654" w:rsidRPr="001547ED" w14:paraId="328F3718" w14:textId="77777777" w:rsidTr="00123077">
        <w:trPr>
          <w:trHeight w:val="20"/>
        </w:trPr>
        <w:tc>
          <w:tcPr>
            <w:tcW w:w="577" w:type="pct"/>
            <w:shd w:val="clear" w:color="auto" w:fill="auto"/>
            <w:vAlign w:val="center"/>
          </w:tcPr>
          <w:p w14:paraId="78EF76C0" w14:textId="77777777" w:rsidR="00650654" w:rsidRPr="001547ED" w:rsidRDefault="00650654" w:rsidP="006B7794">
            <w:pPr>
              <w:spacing w:before="20" w:after="20"/>
              <w:jc w:val="center"/>
              <w:rPr>
                <w:color w:val="000000"/>
              </w:rPr>
            </w:pPr>
            <w:r w:rsidRPr="001547ED">
              <w:rPr>
                <w:color w:val="000000"/>
              </w:rPr>
              <w:t>6</w:t>
            </w:r>
          </w:p>
        </w:tc>
        <w:tc>
          <w:tcPr>
            <w:tcW w:w="2437" w:type="pct"/>
            <w:shd w:val="clear" w:color="auto" w:fill="auto"/>
            <w:vAlign w:val="center"/>
          </w:tcPr>
          <w:p w14:paraId="15ABA2D5" w14:textId="77777777" w:rsidR="00650654" w:rsidRPr="001547ED" w:rsidRDefault="00650654" w:rsidP="006B7794">
            <w:pPr>
              <w:spacing w:before="20" w:after="20"/>
              <w:rPr>
                <w:color w:val="000000"/>
              </w:rPr>
            </w:pPr>
            <w:r w:rsidRPr="001547ED">
              <w:rPr>
                <w:color w:val="000000"/>
              </w:rPr>
              <w:t xml:space="preserve">Маслянинский </w:t>
            </w:r>
            <w:r w:rsidRPr="001547ED">
              <w:t>район</w:t>
            </w:r>
          </w:p>
        </w:tc>
        <w:tc>
          <w:tcPr>
            <w:tcW w:w="1986" w:type="pct"/>
            <w:shd w:val="clear" w:color="auto" w:fill="auto"/>
            <w:noWrap/>
            <w:vAlign w:val="center"/>
          </w:tcPr>
          <w:p w14:paraId="74927B40" w14:textId="77777777" w:rsidR="00650654" w:rsidRPr="001547ED" w:rsidRDefault="00650654" w:rsidP="006B7794">
            <w:pPr>
              <w:spacing w:before="20" w:after="20"/>
              <w:jc w:val="center"/>
              <w:rPr>
                <w:iCs/>
              </w:rPr>
            </w:pPr>
            <w:r w:rsidRPr="001547ED">
              <w:rPr>
                <w:iCs/>
              </w:rPr>
              <w:t>4,40</w:t>
            </w:r>
          </w:p>
        </w:tc>
      </w:tr>
      <w:tr w:rsidR="00650654" w:rsidRPr="001547ED" w14:paraId="2CF1A92A" w14:textId="77777777" w:rsidTr="00123077">
        <w:trPr>
          <w:trHeight w:val="20"/>
        </w:trPr>
        <w:tc>
          <w:tcPr>
            <w:tcW w:w="577" w:type="pct"/>
            <w:shd w:val="clear" w:color="auto" w:fill="auto"/>
            <w:vAlign w:val="center"/>
          </w:tcPr>
          <w:p w14:paraId="3B415C7A" w14:textId="77777777" w:rsidR="00650654" w:rsidRPr="001547ED" w:rsidRDefault="00650654" w:rsidP="006B7794">
            <w:pPr>
              <w:spacing w:before="20" w:after="20"/>
              <w:jc w:val="center"/>
              <w:rPr>
                <w:color w:val="000000"/>
              </w:rPr>
            </w:pPr>
            <w:r w:rsidRPr="001547ED">
              <w:rPr>
                <w:color w:val="000000"/>
              </w:rPr>
              <w:t>7</w:t>
            </w:r>
          </w:p>
        </w:tc>
        <w:tc>
          <w:tcPr>
            <w:tcW w:w="2437" w:type="pct"/>
            <w:shd w:val="clear" w:color="auto" w:fill="auto"/>
            <w:vAlign w:val="center"/>
          </w:tcPr>
          <w:p w14:paraId="5585761B" w14:textId="77777777" w:rsidR="00650654" w:rsidRPr="001547ED" w:rsidRDefault="00650654" w:rsidP="006B7794">
            <w:pPr>
              <w:spacing w:before="20" w:after="20"/>
              <w:rPr>
                <w:color w:val="000000"/>
              </w:rPr>
            </w:pPr>
            <w:r w:rsidRPr="001547ED">
              <w:rPr>
                <w:color w:val="000000"/>
              </w:rPr>
              <w:t xml:space="preserve">Купинский </w:t>
            </w:r>
            <w:r w:rsidRPr="001547ED">
              <w:t>район</w:t>
            </w:r>
          </w:p>
        </w:tc>
        <w:tc>
          <w:tcPr>
            <w:tcW w:w="1986" w:type="pct"/>
            <w:shd w:val="clear" w:color="auto" w:fill="auto"/>
            <w:noWrap/>
            <w:vAlign w:val="center"/>
          </w:tcPr>
          <w:p w14:paraId="7C10D614" w14:textId="77777777" w:rsidR="00650654" w:rsidRPr="001547ED" w:rsidRDefault="00650654" w:rsidP="006B7794">
            <w:pPr>
              <w:spacing w:before="20" w:after="20"/>
              <w:jc w:val="center"/>
              <w:rPr>
                <w:iCs/>
              </w:rPr>
            </w:pPr>
            <w:r w:rsidRPr="001547ED">
              <w:rPr>
                <w:iCs/>
              </w:rPr>
              <w:t>4,35</w:t>
            </w:r>
          </w:p>
        </w:tc>
      </w:tr>
      <w:tr w:rsidR="00650654" w:rsidRPr="001547ED" w14:paraId="3BA748AB" w14:textId="77777777" w:rsidTr="00123077">
        <w:trPr>
          <w:trHeight w:val="20"/>
        </w:trPr>
        <w:tc>
          <w:tcPr>
            <w:tcW w:w="577" w:type="pct"/>
            <w:shd w:val="clear" w:color="000000" w:fill="FFFFFF"/>
            <w:vAlign w:val="center"/>
          </w:tcPr>
          <w:p w14:paraId="4DF37950" w14:textId="77777777" w:rsidR="00650654" w:rsidRPr="001547ED" w:rsidRDefault="00650654" w:rsidP="006B7794">
            <w:pPr>
              <w:spacing w:before="20" w:after="20"/>
              <w:jc w:val="center"/>
              <w:rPr>
                <w:color w:val="000000"/>
              </w:rPr>
            </w:pPr>
            <w:r w:rsidRPr="001547ED">
              <w:rPr>
                <w:color w:val="000000"/>
              </w:rPr>
              <w:t>8-9</w:t>
            </w:r>
          </w:p>
        </w:tc>
        <w:tc>
          <w:tcPr>
            <w:tcW w:w="2437" w:type="pct"/>
            <w:shd w:val="clear" w:color="auto" w:fill="auto"/>
            <w:vAlign w:val="center"/>
          </w:tcPr>
          <w:p w14:paraId="1081CFBA" w14:textId="77777777" w:rsidR="00650654" w:rsidRPr="001547ED" w:rsidRDefault="00650654" w:rsidP="006B7794">
            <w:pPr>
              <w:spacing w:before="20" w:after="20"/>
              <w:rPr>
                <w:color w:val="000000"/>
              </w:rPr>
            </w:pPr>
            <w:r w:rsidRPr="001547ED">
              <w:rPr>
                <w:color w:val="000000"/>
              </w:rPr>
              <w:t xml:space="preserve">Кочковский </w:t>
            </w:r>
            <w:r w:rsidRPr="001547ED">
              <w:t>район</w:t>
            </w:r>
          </w:p>
        </w:tc>
        <w:tc>
          <w:tcPr>
            <w:tcW w:w="1986" w:type="pct"/>
            <w:shd w:val="clear" w:color="auto" w:fill="auto"/>
            <w:noWrap/>
            <w:vAlign w:val="center"/>
          </w:tcPr>
          <w:p w14:paraId="5F0AC7FE" w14:textId="77777777" w:rsidR="00650654" w:rsidRPr="001547ED" w:rsidRDefault="00650654" w:rsidP="006B7794">
            <w:pPr>
              <w:spacing w:before="20" w:after="20"/>
              <w:jc w:val="center"/>
              <w:rPr>
                <w:iCs/>
              </w:rPr>
            </w:pPr>
            <w:r w:rsidRPr="001547ED">
              <w:rPr>
                <w:iCs/>
              </w:rPr>
              <w:t>4,33</w:t>
            </w:r>
          </w:p>
        </w:tc>
      </w:tr>
      <w:tr w:rsidR="00650654" w:rsidRPr="001547ED" w14:paraId="4650E9AE" w14:textId="77777777" w:rsidTr="00123077">
        <w:trPr>
          <w:trHeight w:val="20"/>
        </w:trPr>
        <w:tc>
          <w:tcPr>
            <w:tcW w:w="577" w:type="pct"/>
            <w:shd w:val="clear" w:color="auto" w:fill="auto"/>
            <w:vAlign w:val="center"/>
          </w:tcPr>
          <w:p w14:paraId="1B9BA975" w14:textId="77777777" w:rsidR="00650654" w:rsidRPr="001547ED" w:rsidRDefault="00650654" w:rsidP="006B7794">
            <w:pPr>
              <w:spacing w:before="20" w:after="20"/>
              <w:jc w:val="center"/>
              <w:rPr>
                <w:color w:val="000000"/>
              </w:rPr>
            </w:pPr>
            <w:r w:rsidRPr="001547ED">
              <w:rPr>
                <w:color w:val="000000"/>
              </w:rPr>
              <w:t>8-9</w:t>
            </w:r>
          </w:p>
        </w:tc>
        <w:tc>
          <w:tcPr>
            <w:tcW w:w="2437" w:type="pct"/>
            <w:shd w:val="clear" w:color="auto" w:fill="auto"/>
            <w:vAlign w:val="center"/>
          </w:tcPr>
          <w:p w14:paraId="3DC09F1B" w14:textId="77777777" w:rsidR="00650654" w:rsidRPr="001547ED" w:rsidRDefault="00650654" w:rsidP="006B7794">
            <w:pPr>
              <w:spacing w:before="20" w:after="20"/>
              <w:rPr>
                <w:color w:val="000000"/>
              </w:rPr>
            </w:pPr>
            <w:r w:rsidRPr="001547ED">
              <w:rPr>
                <w:color w:val="000000"/>
              </w:rPr>
              <w:t xml:space="preserve">Чулымский </w:t>
            </w:r>
            <w:r w:rsidRPr="001547ED">
              <w:t>район</w:t>
            </w:r>
          </w:p>
        </w:tc>
        <w:tc>
          <w:tcPr>
            <w:tcW w:w="1986" w:type="pct"/>
            <w:shd w:val="clear" w:color="auto" w:fill="auto"/>
            <w:noWrap/>
            <w:vAlign w:val="center"/>
          </w:tcPr>
          <w:p w14:paraId="21A4B217" w14:textId="77777777" w:rsidR="00650654" w:rsidRPr="001547ED" w:rsidRDefault="00650654" w:rsidP="006B7794">
            <w:pPr>
              <w:spacing w:before="20" w:after="20"/>
              <w:jc w:val="center"/>
              <w:rPr>
                <w:iCs/>
              </w:rPr>
            </w:pPr>
            <w:r w:rsidRPr="001547ED">
              <w:rPr>
                <w:iCs/>
              </w:rPr>
              <w:t>4,33</w:t>
            </w:r>
          </w:p>
        </w:tc>
      </w:tr>
      <w:tr w:rsidR="00650654" w:rsidRPr="001547ED" w14:paraId="57CEECE5" w14:textId="77777777" w:rsidTr="00123077">
        <w:trPr>
          <w:trHeight w:val="20"/>
        </w:trPr>
        <w:tc>
          <w:tcPr>
            <w:tcW w:w="577" w:type="pct"/>
            <w:shd w:val="clear" w:color="auto" w:fill="auto"/>
            <w:vAlign w:val="center"/>
          </w:tcPr>
          <w:p w14:paraId="2921A36F" w14:textId="77777777" w:rsidR="00650654" w:rsidRPr="001547ED" w:rsidRDefault="00650654" w:rsidP="006B7794">
            <w:pPr>
              <w:spacing w:before="20" w:after="20"/>
              <w:jc w:val="center"/>
              <w:rPr>
                <w:color w:val="000000"/>
              </w:rPr>
            </w:pPr>
            <w:r w:rsidRPr="001547ED">
              <w:rPr>
                <w:color w:val="000000"/>
              </w:rPr>
              <w:t>10</w:t>
            </w:r>
          </w:p>
        </w:tc>
        <w:tc>
          <w:tcPr>
            <w:tcW w:w="2437" w:type="pct"/>
            <w:shd w:val="clear" w:color="auto" w:fill="auto"/>
            <w:vAlign w:val="center"/>
          </w:tcPr>
          <w:p w14:paraId="0A87B065" w14:textId="77777777" w:rsidR="00650654" w:rsidRPr="001547ED" w:rsidRDefault="00650654" w:rsidP="006B7794">
            <w:pPr>
              <w:spacing w:before="20" w:after="20"/>
              <w:rPr>
                <w:color w:val="000000"/>
              </w:rPr>
            </w:pPr>
            <w:r w:rsidRPr="001547ED">
              <w:rPr>
                <w:color w:val="000000"/>
              </w:rPr>
              <w:t xml:space="preserve">Венгеровский </w:t>
            </w:r>
            <w:r w:rsidRPr="001547ED">
              <w:t>район</w:t>
            </w:r>
          </w:p>
        </w:tc>
        <w:tc>
          <w:tcPr>
            <w:tcW w:w="1986" w:type="pct"/>
            <w:shd w:val="clear" w:color="auto" w:fill="auto"/>
            <w:noWrap/>
            <w:vAlign w:val="center"/>
          </w:tcPr>
          <w:p w14:paraId="1286C8B8" w14:textId="77777777" w:rsidR="00650654" w:rsidRPr="001547ED" w:rsidRDefault="00650654" w:rsidP="006B7794">
            <w:pPr>
              <w:spacing w:before="20" w:after="20"/>
              <w:jc w:val="center"/>
              <w:rPr>
                <w:iCs/>
              </w:rPr>
            </w:pPr>
            <w:r w:rsidRPr="001547ED">
              <w:rPr>
                <w:iCs/>
              </w:rPr>
              <w:t>4,27</w:t>
            </w:r>
          </w:p>
        </w:tc>
      </w:tr>
      <w:tr w:rsidR="00650654" w:rsidRPr="001547ED" w14:paraId="3777E1A2" w14:textId="77777777" w:rsidTr="00123077">
        <w:trPr>
          <w:trHeight w:val="20"/>
        </w:trPr>
        <w:tc>
          <w:tcPr>
            <w:tcW w:w="577" w:type="pct"/>
            <w:shd w:val="clear" w:color="auto" w:fill="auto"/>
            <w:vAlign w:val="center"/>
          </w:tcPr>
          <w:p w14:paraId="3862F3EB" w14:textId="77777777" w:rsidR="00650654" w:rsidRPr="001547ED" w:rsidRDefault="00650654" w:rsidP="006B7794">
            <w:pPr>
              <w:spacing w:before="20" w:after="20"/>
              <w:jc w:val="center"/>
              <w:rPr>
                <w:color w:val="000000"/>
              </w:rPr>
            </w:pPr>
            <w:r w:rsidRPr="001547ED">
              <w:rPr>
                <w:color w:val="000000"/>
              </w:rPr>
              <w:t>11</w:t>
            </w:r>
          </w:p>
        </w:tc>
        <w:tc>
          <w:tcPr>
            <w:tcW w:w="2437" w:type="pct"/>
            <w:shd w:val="clear" w:color="auto" w:fill="auto"/>
            <w:vAlign w:val="center"/>
          </w:tcPr>
          <w:p w14:paraId="47345955" w14:textId="77777777" w:rsidR="00650654" w:rsidRPr="001547ED" w:rsidRDefault="00650654" w:rsidP="006B7794">
            <w:pPr>
              <w:spacing w:before="20" w:after="20"/>
              <w:rPr>
                <w:color w:val="000000"/>
              </w:rPr>
            </w:pPr>
            <w:r w:rsidRPr="001547ED">
              <w:rPr>
                <w:color w:val="000000"/>
              </w:rPr>
              <w:t>г. Искитим</w:t>
            </w:r>
          </w:p>
        </w:tc>
        <w:tc>
          <w:tcPr>
            <w:tcW w:w="1986" w:type="pct"/>
            <w:shd w:val="clear" w:color="auto" w:fill="auto"/>
            <w:noWrap/>
            <w:vAlign w:val="center"/>
          </w:tcPr>
          <w:p w14:paraId="3E53FF59" w14:textId="77777777" w:rsidR="00650654" w:rsidRPr="001547ED" w:rsidRDefault="00650654" w:rsidP="006B7794">
            <w:pPr>
              <w:spacing w:before="20" w:after="20"/>
              <w:jc w:val="center"/>
              <w:rPr>
                <w:iCs/>
              </w:rPr>
            </w:pPr>
            <w:r w:rsidRPr="001547ED">
              <w:rPr>
                <w:iCs/>
              </w:rPr>
              <w:t>4,26</w:t>
            </w:r>
          </w:p>
        </w:tc>
      </w:tr>
      <w:tr w:rsidR="00650654" w:rsidRPr="001547ED" w14:paraId="39E0C7D6" w14:textId="77777777" w:rsidTr="00123077">
        <w:trPr>
          <w:trHeight w:val="20"/>
        </w:trPr>
        <w:tc>
          <w:tcPr>
            <w:tcW w:w="577" w:type="pct"/>
            <w:shd w:val="clear" w:color="auto" w:fill="auto"/>
            <w:vAlign w:val="center"/>
          </w:tcPr>
          <w:p w14:paraId="0D17D7B3" w14:textId="77777777" w:rsidR="00650654" w:rsidRPr="001547ED" w:rsidRDefault="00650654" w:rsidP="006B7794">
            <w:pPr>
              <w:spacing w:before="20" w:after="20"/>
              <w:jc w:val="center"/>
              <w:rPr>
                <w:color w:val="000000"/>
              </w:rPr>
            </w:pPr>
            <w:r w:rsidRPr="001547ED">
              <w:rPr>
                <w:color w:val="000000"/>
              </w:rPr>
              <w:t>12</w:t>
            </w:r>
          </w:p>
        </w:tc>
        <w:tc>
          <w:tcPr>
            <w:tcW w:w="2437" w:type="pct"/>
            <w:shd w:val="clear" w:color="auto" w:fill="auto"/>
            <w:vAlign w:val="center"/>
          </w:tcPr>
          <w:p w14:paraId="66BAAB51" w14:textId="77777777" w:rsidR="00650654" w:rsidRPr="001547ED" w:rsidRDefault="00650654" w:rsidP="006B7794">
            <w:pPr>
              <w:spacing w:before="20" w:after="20"/>
              <w:rPr>
                <w:color w:val="000000"/>
              </w:rPr>
            </w:pPr>
            <w:r w:rsidRPr="001547ED">
              <w:rPr>
                <w:color w:val="000000"/>
              </w:rPr>
              <w:t>Чистоозерный</w:t>
            </w:r>
            <w:r w:rsidRPr="001547ED">
              <w:t xml:space="preserve"> район</w:t>
            </w:r>
          </w:p>
        </w:tc>
        <w:tc>
          <w:tcPr>
            <w:tcW w:w="1986" w:type="pct"/>
            <w:shd w:val="clear" w:color="auto" w:fill="auto"/>
            <w:noWrap/>
            <w:vAlign w:val="center"/>
          </w:tcPr>
          <w:p w14:paraId="224B3298" w14:textId="77777777" w:rsidR="00650654" w:rsidRPr="001547ED" w:rsidRDefault="00650654" w:rsidP="006B7794">
            <w:pPr>
              <w:spacing w:before="20" w:after="20"/>
              <w:jc w:val="center"/>
              <w:rPr>
                <w:iCs/>
              </w:rPr>
            </w:pPr>
            <w:r w:rsidRPr="001547ED">
              <w:rPr>
                <w:iCs/>
              </w:rPr>
              <w:t>4,25</w:t>
            </w:r>
          </w:p>
        </w:tc>
      </w:tr>
      <w:tr w:rsidR="00650654" w:rsidRPr="001547ED" w14:paraId="06EEB1D3" w14:textId="77777777" w:rsidTr="00123077">
        <w:trPr>
          <w:trHeight w:val="20"/>
        </w:trPr>
        <w:tc>
          <w:tcPr>
            <w:tcW w:w="577" w:type="pct"/>
            <w:shd w:val="clear" w:color="auto" w:fill="auto"/>
            <w:vAlign w:val="center"/>
          </w:tcPr>
          <w:p w14:paraId="7F5F35AE" w14:textId="77777777" w:rsidR="00650654" w:rsidRPr="001547ED" w:rsidRDefault="00650654" w:rsidP="006B7794">
            <w:pPr>
              <w:spacing w:before="20" w:after="20"/>
              <w:jc w:val="center"/>
              <w:rPr>
                <w:color w:val="000000"/>
              </w:rPr>
            </w:pPr>
            <w:r w:rsidRPr="001547ED">
              <w:rPr>
                <w:color w:val="000000"/>
              </w:rPr>
              <w:t>13</w:t>
            </w:r>
          </w:p>
        </w:tc>
        <w:tc>
          <w:tcPr>
            <w:tcW w:w="2437" w:type="pct"/>
            <w:shd w:val="clear" w:color="auto" w:fill="auto"/>
            <w:vAlign w:val="center"/>
          </w:tcPr>
          <w:p w14:paraId="029B455B" w14:textId="77777777" w:rsidR="00650654" w:rsidRPr="001547ED" w:rsidRDefault="00650654" w:rsidP="006B7794">
            <w:pPr>
              <w:spacing w:before="20" w:after="20"/>
              <w:rPr>
                <w:color w:val="000000"/>
              </w:rPr>
            </w:pPr>
            <w:r w:rsidRPr="001547ED">
              <w:rPr>
                <w:color w:val="000000"/>
              </w:rPr>
              <w:t xml:space="preserve">Болотнинский </w:t>
            </w:r>
            <w:r w:rsidRPr="001547ED">
              <w:t>район</w:t>
            </w:r>
          </w:p>
        </w:tc>
        <w:tc>
          <w:tcPr>
            <w:tcW w:w="1986" w:type="pct"/>
            <w:shd w:val="clear" w:color="auto" w:fill="auto"/>
            <w:noWrap/>
            <w:vAlign w:val="center"/>
          </w:tcPr>
          <w:p w14:paraId="19C07254" w14:textId="77777777" w:rsidR="00650654" w:rsidRPr="001547ED" w:rsidRDefault="00650654" w:rsidP="006B7794">
            <w:pPr>
              <w:spacing w:before="20" w:after="20"/>
              <w:jc w:val="center"/>
              <w:rPr>
                <w:iCs/>
              </w:rPr>
            </w:pPr>
            <w:r w:rsidRPr="001547ED">
              <w:rPr>
                <w:iCs/>
              </w:rPr>
              <w:t>4,21</w:t>
            </w:r>
          </w:p>
        </w:tc>
      </w:tr>
      <w:tr w:rsidR="00650654" w:rsidRPr="001547ED" w14:paraId="56AC3B9D" w14:textId="77777777" w:rsidTr="00123077">
        <w:trPr>
          <w:trHeight w:val="20"/>
        </w:trPr>
        <w:tc>
          <w:tcPr>
            <w:tcW w:w="577" w:type="pct"/>
            <w:shd w:val="clear" w:color="auto" w:fill="auto"/>
            <w:vAlign w:val="center"/>
          </w:tcPr>
          <w:p w14:paraId="0E28A3B4" w14:textId="77777777" w:rsidR="00650654" w:rsidRPr="001547ED" w:rsidRDefault="00650654" w:rsidP="006B7794">
            <w:pPr>
              <w:spacing w:before="20" w:after="20"/>
              <w:jc w:val="center"/>
              <w:rPr>
                <w:color w:val="000000"/>
              </w:rPr>
            </w:pPr>
            <w:r w:rsidRPr="001547ED">
              <w:rPr>
                <w:color w:val="000000"/>
              </w:rPr>
              <w:t>14-15</w:t>
            </w:r>
          </w:p>
        </w:tc>
        <w:tc>
          <w:tcPr>
            <w:tcW w:w="2437" w:type="pct"/>
            <w:shd w:val="clear" w:color="auto" w:fill="auto"/>
            <w:vAlign w:val="center"/>
          </w:tcPr>
          <w:p w14:paraId="481CDEC5" w14:textId="77777777" w:rsidR="00650654" w:rsidRPr="001547ED" w:rsidRDefault="00650654" w:rsidP="006B7794">
            <w:pPr>
              <w:spacing w:before="20" w:after="20"/>
              <w:rPr>
                <w:color w:val="000000"/>
              </w:rPr>
            </w:pPr>
            <w:r w:rsidRPr="001547ED">
              <w:rPr>
                <w:color w:val="000000"/>
              </w:rPr>
              <w:t xml:space="preserve">Колыванский </w:t>
            </w:r>
            <w:r w:rsidRPr="001547ED">
              <w:t>район</w:t>
            </w:r>
          </w:p>
        </w:tc>
        <w:tc>
          <w:tcPr>
            <w:tcW w:w="1986" w:type="pct"/>
            <w:shd w:val="clear" w:color="auto" w:fill="auto"/>
            <w:noWrap/>
            <w:vAlign w:val="center"/>
          </w:tcPr>
          <w:p w14:paraId="169B161E" w14:textId="77777777" w:rsidR="00650654" w:rsidRPr="001547ED" w:rsidRDefault="00650654" w:rsidP="006B7794">
            <w:pPr>
              <w:spacing w:before="20" w:after="20"/>
              <w:jc w:val="center"/>
              <w:rPr>
                <w:iCs/>
              </w:rPr>
            </w:pPr>
            <w:r w:rsidRPr="001547ED">
              <w:rPr>
                <w:iCs/>
              </w:rPr>
              <w:t>4,20</w:t>
            </w:r>
          </w:p>
        </w:tc>
      </w:tr>
      <w:tr w:rsidR="00650654" w:rsidRPr="001547ED" w14:paraId="489C9E6C" w14:textId="77777777" w:rsidTr="00123077">
        <w:trPr>
          <w:trHeight w:val="20"/>
        </w:trPr>
        <w:tc>
          <w:tcPr>
            <w:tcW w:w="577" w:type="pct"/>
            <w:shd w:val="clear" w:color="auto" w:fill="auto"/>
            <w:vAlign w:val="center"/>
          </w:tcPr>
          <w:p w14:paraId="2877D126" w14:textId="77777777" w:rsidR="00650654" w:rsidRPr="001547ED" w:rsidRDefault="00650654" w:rsidP="006B7794">
            <w:pPr>
              <w:spacing w:before="20" w:after="20"/>
              <w:jc w:val="center"/>
              <w:rPr>
                <w:color w:val="000000"/>
              </w:rPr>
            </w:pPr>
            <w:r w:rsidRPr="001547ED">
              <w:rPr>
                <w:color w:val="000000"/>
              </w:rPr>
              <w:t>14-15</w:t>
            </w:r>
          </w:p>
        </w:tc>
        <w:tc>
          <w:tcPr>
            <w:tcW w:w="2437" w:type="pct"/>
            <w:shd w:val="clear" w:color="auto" w:fill="auto"/>
            <w:vAlign w:val="center"/>
          </w:tcPr>
          <w:p w14:paraId="179F73DA" w14:textId="77777777" w:rsidR="00650654" w:rsidRPr="001547ED" w:rsidRDefault="00650654" w:rsidP="006B7794">
            <w:pPr>
              <w:spacing w:before="20" w:after="20"/>
              <w:rPr>
                <w:color w:val="000000"/>
              </w:rPr>
            </w:pPr>
            <w:r w:rsidRPr="001547ED">
              <w:rPr>
                <w:color w:val="000000"/>
              </w:rPr>
              <w:t xml:space="preserve">Мошковский </w:t>
            </w:r>
            <w:r w:rsidRPr="001547ED">
              <w:t>район</w:t>
            </w:r>
          </w:p>
        </w:tc>
        <w:tc>
          <w:tcPr>
            <w:tcW w:w="1986" w:type="pct"/>
            <w:shd w:val="clear" w:color="auto" w:fill="auto"/>
            <w:noWrap/>
            <w:vAlign w:val="center"/>
          </w:tcPr>
          <w:p w14:paraId="5B2C2BE4" w14:textId="77777777" w:rsidR="00650654" w:rsidRPr="001547ED" w:rsidRDefault="00650654" w:rsidP="006B7794">
            <w:pPr>
              <w:spacing w:before="20" w:after="20"/>
              <w:jc w:val="center"/>
              <w:rPr>
                <w:iCs/>
              </w:rPr>
            </w:pPr>
            <w:r w:rsidRPr="001547ED">
              <w:rPr>
                <w:iCs/>
              </w:rPr>
              <w:t>4,20</w:t>
            </w:r>
          </w:p>
        </w:tc>
      </w:tr>
      <w:tr w:rsidR="00650654" w:rsidRPr="001547ED" w14:paraId="70F4D679" w14:textId="77777777" w:rsidTr="00123077">
        <w:trPr>
          <w:trHeight w:val="20"/>
        </w:trPr>
        <w:tc>
          <w:tcPr>
            <w:tcW w:w="577" w:type="pct"/>
            <w:shd w:val="clear" w:color="auto" w:fill="auto"/>
            <w:vAlign w:val="center"/>
          </w:tcPr>
          <w:p w14:paraId="3B7671D9" w14:textId="77777777" w:rsidR="00650654" w:rsidRPr="001547ED" w:rsidRDefault="00650654" w:rsidP="006B7794">
            <w:pPr>
              <w:spacing w:before="20" w:after="20"/>
              <w:jc w:val="center"/>
              <w:rPr>
                <w:color w:val="000000"/>
              </w:rPr>
            </w:pPr>
            <w:r w:rsidRPr="001547ED">
              <w:rPr>
                <w:color w:val="000000"/>
              </w:rPr>
              <w:t>16</w:t>
            </w:r>
          </w:p>
        </w:tc>
        <w:tc>
          <w:tcPr>
            <w:tcW w:w="2437" w:type="pct"/>
            <w:shd w:val="clear" w:color="auto" w:fill="auto"/>
            <w:vAlign w:val="center"/>
          </w:tcPr>
          <w:p w14:paraId="49FA58CA" w14:textId="77777777" w:rsidR="00650654" w:rsidRPr="001547ED" w:rsidRDefault="00650654" w:rsidP="006B7794">
            <w:pPr>
              <w:spacing w:before="20" w:after="20"/>
              <w:rPr>
                <w:color w:val="000000"/>
              </w:rPr>
            </w:pPr>
            <w:r w:rsidRPr="001547ED">
              <w:rPr>
                <w:color w:val="000000"/>
              </w:rPr>
              <w:t xml:space="preserve">Ордынский </w:t>
            </w:r>
            <w:r w:rsidRPr="001547ED">
              <w:t>район</w:t>
            </w:r>
          </w:p>
        </w:tc>
        <w:tc>
          <w:tcPr>
            <w:tcW w:w="1986" w:type="pct"/>
            <w:shd w:val="clear" w:color="auto" w:fill="auto"/>
            <w:noWrap/>
            <w:vAlign w:val="center"/>
          </w:tcPr>
          <w:p w14:paraId="242D17C0" w14:textId="77777777" w:rsidR="00650654" w:rsidRPr="001547ED" w:rsidRDefault="00650654" w:rsidP="006B7794">
            <w:pPr>
              <w:spacing w:before="20" w:after="20"/>
              <w:jc w:val="center"/>
              <w:rPr>
                <w:iCs/>
              </w:rPr>
            </w:pPr>
            <w:r w:rsidRPr="001547ED">
              <w:rPr>
                <w:iCs/>
              </w:rPr>
              <w:t>4,18</w:t>
            </w:r>
          </w:p>
        </w:tc>
      </w:tr>
      <w:tr w:rsidR="00650654" w:rsidRPr="001547ED" w14:paraId="34B504FE" w14:textId="77777777" w:rsidTr="00123077">
        <w:trPr>
          <w:trHeight w:val="20"/>
        </w:trPr>
        <w:tc>
          <w:tcPr>
            <w:tcW w:w="577" w:type="pct"/>
            <w:shd w:val="clear" w:color="auto" w:fill="FBE4D5" w:themeFill="accent2" w:themeFillTint="33"/>
            <w:vAlign w:val="center"/>
          </w:tcPr>
          <w:p w14:paraId="7BD4C2DC" w14:textId="77777777" w:rsidR="00650654" w:rsidRPr="001547ED" w:rsidRDefault="00650654" w:rsidP="006B7794">
            <w:pPr>
              <w:spacing w:before="20" w:after="20"/>
              <w:jc w:val="center"/>
              <w:rPr>
                <w:color w:val="000000"/>
              </w:rPr>
            </w:pPr>
            <w:r w:rsidRPr="001547ED">
              <w:rPr>
                <w:color w:val="000000"/>
              </w:rPr>
              <w:t>17-19</w:t>
            </w:r>
          </w:p>
        </w:tc>
        <w:tc>
          <w:tcPr>
            <w:tcW w:w="2437" w:type="pct"/>
            <w:shd w:val="clear" w:color="auto" w:fill="FBE4D5" w:themeFill="accent2" w:themeFillTint="33"/>
            <w:vAlign w:val="center"/>
          </w:tcPr>
          <w:p w14:paraId="2C446922" w14:textId="77777777" w:rsidR="00650654" w:rsidRPr="001547ED" w:rsidRDefault="00650654" w:rsidP="006B7794">
            <w:pPr>
              <w:spacing w:before="20" w:after="20"/>
              <w:rPr>
                <w:color w:val="000000"/>
              </w:rPr>
            </w:pPr>
            <w:r w:rsidRPr="001547ED">
              <w:rPr>
                <w:color w:val="000000"/>
              </w:rPr>
              <w:t xml:space="preserve">Искитимский </w:t>
            </w:r>
            <w:r w:rsidRPr="001547ED">
              <w:t>район</w:t>
            </w:r>
          </w:p>
        </w:tc>
        <w:tc>
          <w:tcPr>
            <w:tcW w:w="1986" w:type="pct"/>
            <w:shd w:val="clear" w:color="auto" w:fill="FBE4D5" w:themeFill="accent2" w:themeFillTint="33"/>
            <w:noWrap/>
            <w:vAlign w:val="center"/>
          </w:tcPr>
          <w:p w14:paraId="578216E4" w14:textId="77777777" w:rsidR="00650654" w:rsidRPr="001547ED" w:rsidRDefault="00650654" w:rsidP="006B7794">
            <w:pPr>
              <w:spacing w:before="20" w:after="20"/>
              <w:jc w:val="center"/>
              <w:rPr>
                <w:iCs/>
              </w:rPr>
            </w:pPr>
            <w:r w:rsidRPr="001547ED">
              <w:rPr>
                <w:iCs/>
              </w:rPr>
              <w:t>4,15</w:t>
            </w:r>
          </w:p>
        </w:tc>
      </w:tr>
      <w:tr w:rsidR="00650654" w:rsidRPr="001547ED" w14:paraId="7C885DBD" w14:textId="77777777" w:rsidTr="00123077">
        <w:trPr>
          <w:trHeight w:val="20"/>
        </w:trPr>
        <w:tc>
          <w:tcPr>
            <w:tcW w:w="577" w:type="pct"/>
            <w:shd w:val="clear" w:color="auto" w:fill="FBE4D5" w:themeFill="accent2" w:themeFillTint="33"/>
            <w:vAlign w:val="center"/>
          </w:tcPr>
          <w:p w14:paraId="1F8D47C9" w14:textId="77777777" w:rsidR="00650654" w:rsidRPr="001547ED" w:rsidRDefault="00650654" w:rsidP="006B7794">
            <w:pPr>
              <w:spacing w:before="20" w:after="20"/>
              <w:jc w:val="center"/>
              <w:rPr>
                <w:color w:val="000000"/>
              </w:rPr>
            </w:pPr>
            <w:r w:rsidRPr="001547ED">
              <w:rPr>
                <w:color w:val="000000"/>
              </w:rPr>
              <w:t>17-19</w:t>
            </w:r>
          </w:p>
        </w:tc>
        <w:tc>
          <w:tcPr>
            <w:tcW w:w="2437" w:type="pct"/>
            <w:shd w:val="clear" w:color="auto" w:fill="FBE4D5" w:themeFill="accent2" w:themeFillTint="33"/>
            <w:vAlign w:val="center"/>
          </w:tcPr>
          <w:p w14:paraId="0A07B6C0" w14:textId="77777777" w:rsidR="00650654" w:rsidRPr="001547ED" w:rsidRDefault="00650654" w:rsidP="006B7794">
            <w:pPr>
              <w:spacing w:before="20" w:after="20"/>
              <w:rPr>
                <w:color w:val="000000"/>
              </w:rPr>
            </w:pPr>
            <w:r w:rsidRPr="001547ED">
              <w:rPr>
                <w:color w:val="000000"/>
              </w:rPr>
              <w:t xml:space="preserve">Краснозерский </w:t>
            </w:r>
            <w:r w:rsidRPr="001547ED">
              <w:t>район</w:t>
            </w:r>
          </w:p>
        </w:tc>
        <w:tc>
          <w:tcPr>
            <w:tcW w:w="1986" w:type="pct"/>
            <w:shd w:val="clear" w:color="auto" w:fill="FBE4D5" w:themeFill="accent2" w:themeFillTint="33"/>
            <w:noWrap/>
            <w:vAlign w:val="center"/>
          </w:tcPr>
          <w:p w14:paraId="64FA9739" w14:textId="77777777" w:rsidR="00650654" w:rsidRPr="001547ED" w:rsidRDefault="00650654" w:rsidP="006B7794">
            <w:pPr>
              <w:spacing w:before="20" w:after="20"/>
              <w:jc w:val="center"/>
              <w:rPr>
                <w:iCs/>
              </w:rPr>
            </w:pPr>
            <w:r w:rsidRPr="001547ED">
              <w:rPr>
                <w:iCs/>
              </w:rPr>
              <w:t>4,15</w:t>
            </w:r>
          </w:p>
        </w:tc>
      </w:tr>
      <w:tr w:rsidR="00650654" w:rsidRPr="001547ED" w14:paraId="521AF797" w14:textId="77777777" w:rsidTr="00123077">
        <w:trPr>
          <w:trHeight w:val="20"/>
        </w:trPr>
        <w:tc>
          <w:tcPr>
            <w:tcW w:w="577" w:type="pct"/>
            <w:shd w:val="clear" w:color="auto" w:fill="FBE4D5" w:themeFill="accent2" w:themeFillTint="33"/>
            <w:vAlign w:val="center"/>
          </w:tcPr>
          <w:p w14:paraId="16811B6A" w14:textId="77777777" w:rsidR="00650654" w:rsidRPr="001547ED" w:rsidRDefault="00650654" w:rsidP="006B7794">
            <w:pPr>
              <w:spacing w:before="20" w:after="20"/>
              <w:jc w:val="center"/>
              <w:rPr>
                <w:color w:val="000000"/>
              </w:rPr>
            </w:pPr>
            <w:r w:rsidRPr="001547ED">
              <w:rPr>
                <w:color w:val="000000"/>
              </w:rPr>
              <w:t>17-19</w:t>
            </w:r>
          </w:p>
        </w:tc>
        <w:tc>
          <w:tcPr>
            <w:tcW w:w="2437" w:type="pct"/>
            <w:shd w:val="clear" w:color="auto" w:fill="FBE4D5" w:themeFill="accent2" w:themeFillTint="33"/>
            <w:vAlign w:val="center"/>
          </w:tcPr>
          <w:p w14:paraId="72057FCE" w14:textId="77777777" w:rsidR="00650654" w:rsidRPr="001547ED" w:rsidRDefault="00650654" w:rsidP="006B7794">
            <w:pPr>
              <w:spacing w:before="20" w:after="20"/>
              <w:rPr>
                <w:color w:val="000000"/>
              </w:rPr>
            </w:pPr>
            <w:r w:rsidRPr="001547ED">
              <w:rPr>
                <w:color w:val="000000"/>
              </w:rPr>
              <w:t xml:space="preserve">Убинский </w:t>
            </w:r>
            <w:r w:rsidRPr="001547ED">
              <w:t>район</w:t>
            </w:r>
          </w:p>
        </w:tc>
        <w:tc>
          <w:tcPr>
            <w:tcW w:w="1986" w:type="pct"/>
            <w:shd w:val="clear" w:color="auto" w:fill="FBE4D5" w:themeFill="accent2" w:themeFillTint="33"/>
            <w:noWrap/>
            <w:vAlign w:val="center"/>
          </w:tcPr>
          <w:p w14:paraId="5804FAEB" w14:textId="77777777" w:rsidR="00650654" w:rsidRPr="001547ED" w:rsidRDefault="00650654" w:rsidP="006B7794">
            <w:pPr>
              <w:spacing w:before="20" w:after="20"/>
              <w:jc w:val="center"/>
              <w:rPr>
                <w:iCs/>
              </w:rPr>
            </w:pPr>
            <w:r w:rsidRPr="001547ED">
              <w:rPr>
                <w:iCs/>
              </w:rPr>
              <w:t>4,15</w:t>
            </w:r>
          </w:p>
        </w:tc>
      </w:tr>
      <w:tr w:rsidR="00650654" w:rsidRPr="001547ED" w14:paraId="165A3C06" w14:textId="77777777" w:rsidTr="00123077">
        <w:trPr>
          <w:trHeight w:val="20"/>
        </w:trPr>
        <w:tc>
          <w:tcPr>
            <w:tcW w:w="577" w:type="pct"/>
            <w:shd w:val="clear" w:color="auto" w:fill="FBE4D5" w:themeFill="accent2" w:themeFillTint="33"/>
            <w:vAlign w:val="center"/>
          </w:tcPr>
          <w:p w14:paraId="6F993D1C" w14:textId="77777777" w:rsidR="00650654" w:rsidRPr="001547ED" w:rsidRDefault="00650654" w:rsidP="006B7794">
            <w:pPr>
              <w:spacing w:before="20" w:after="20"/>
              <w:jc w:val="center"/>
              <w:rPr>
                <w:color w:val="000000"/>
              </w:rPr>
            </w:pPr>
            <w:r w:rsidRPr="001547ED">
              <w:rPr>
                <w:color w:val="000000"/>
              </w:rPr>
              <w:t>20</w:t>
            </w:r>
          </w:p>
        </w:tc>
        <w:tc>
          <w:tcPr>
            <w:tcW w:w="2437" w:type="pct"/>
            <w:shd w:val="clear" w:color="auto" w:fill="FBE4D5" w:themeFill="accent2" w:themeFillTint="33"/>
            <w:vAlign w:val="center"/>
          </w:tcPr>
          <w:p w14:paraId="64CA5288" w14:textId="77777777" w:rsidR="00650654" w:rsidRPr="001547ED" w:rsidRDefault="00650654" w:rsidP="006B7794">
            <w:pPr>
              <w:spacing w:before="20" w:after="20"/>
              <w:rPr>
                <w:color w:val="000000"/>
              </w:rPr>
            </w:pPr>
            <w:r w:rsidRPr="001547ED">
              <w:rPr>
                <w:color w:val="000000"/>
              </w:rPr>
              <w:t xml:space="preserve">Татарский </w:t>
            </w:r>
            <w:r w:rsidRPr="001547ED">
              <w:t>район</w:t>
            </w:r>
          </w:p>
        </w:tc>
        <w:tc>
          <w:tcPr>
            <w:tcW w:w="1986" w:type="pct"/>
            <w:shd w:val="clear" w:color="auto" w:fill="FBE4D5" w:themeFill="accent2" w:themeFillTint="33"/>
            <w:noWrap/>
            <w:vAlign w:val="center"/>
          </w:tcPr>
          <w:p w14:paraId="40CD12E2" w14:textId="77777777" w:rsidR="00650654" w:rsidRPr="001547ED" w:rsidRDefault="00650654" w:rsidP="006B7794">
            <w:pPr>
              <w:spacing w:before="20" w:after="20"/>
              <w:jc w:val="center"/>
              <w:rPr>
                <w:iCs/>
              </w:rPr>
            </w:pPr>
            <w:r w:rsidRPr="001547ED">
              <w:rPr>
                <w:iCs/>
              </w:rPr>
              <w:t>4,14</w:t>
            </w:r>
          </w:p>
        </w:tc>
      </w:tr>
      <w:tr w:rsidR="00650654" w:rsidRPr="001547ED" w14:paraId="7389A54C" w14:textId="77777777" w:rsidTr="00123077">
        <w:trPr>
          <w:trHeight w:val="20"/>
        </w:trPr>
        <w:tc>
          <w:tcPr>
            <w:tcW w:w="577" w:type="pct"/>
            <w:shd w:val="clear" w:color="auto" w:fill="FBE4D5" w:themeFill="accent2" w:themeFillTint="33"/>
            <w:vAlign w:val="center"/>
          </w:tcPr>
          <w:p w14:paraId="1EBD7671" w14:textId="77777777" w:rsidR="00650654" w:rsidRPr="001547ED" w:rsidRDefault="00650654" w:rsidP="006B7794">
            <w:pPr>
              <w:spacing w:before="20" w:after="20"/>
              <w:jc w:val="center"/>
              <w:rPr>
                <w:color w:val="000000"/>
              </w:rPr>
            </w:pPr>
            <w:r w:rsidRPr="001547ED">
              <w:rPr>
                <w:color w:val="000000"/>
              </w:rPr>
              <w:t>21</w:t>
            </w:r>
          </w:p>
        </w:tc>
        <w:tc>
          <w:tcPr>
            <w:tcW w:w="2437" w:type="pct"/>
            <w:shd w:val="clear" w:color="auto" w:fill="FBE4D5" w:themeFill="accent2" w:themeFillTint="33"/>
            <w:vAlign w:val="center"/>
          </w:tcPr>
          <w:p w14:paraId="657592BB" w14:textId="77777777" w:rsidR="00650654" w:rsidRPr="001547ED" w:rsidRDefault="00650654" w:rsidP="006B7794">
            <w:pPr>
              <w:spacing w:before="20" w:after="20"/>
              <w:rPr>
                <w:color w:val="000000"/>
              </w:rPr>
            </w:pPr>
            <w:r w:rsidRPr="001547ED">
              <w:rPr>
                <w:color w:val="000000"/>
              </w:rPr>
              <w:t xml:space="preserve">Куйбышевский </w:t>
            </w:r>
            <w:r w:rsidRPr="001547ED">
              <w:t>район</w:t>
            </w:r>
          </w:p>
        </w:tc>
        <w:tc>
          <w:tcPr>
            <w:tcW w:w="1986" w:type="pct"/>
            <w:shd w:val="clear" w:color="auto" w:fill="FBE4D5" w:themeFill="accent2" w:themeFillTint="33"/>
            <w:noWrap/>
            <w:vAlign w:val="center"/>
          </w:tcPr>
          <w:p w14:paraId="6A8B0D49" w14:textId="77777777" w:rsidR="00650654" w:rsidRPr="001547ED" w:rsidRDefault="00650654" w:rsidP="006B7794">
            <w:pPr>
              <w:spacing w:before="20" w:after="20"/>
              <w:jc w:val="center"/>
              <w:rPr>
                <w:iCs/>
              </w:rPr>
            </w:pPr>
            <w:r w:rsidRPr="001547ED">
              <w:rPr>
                <w:iCs/>
              </w:rPr>
              <w:t>4,09</w:t>
            </w:r>
          </w:p>
        </w:tc>
      </w:tr>
      <w:tr w:rsidR="00650654" w:rsidRPr="001547ED" w14:paraId="29D62BDA" w14:textId="77777777" w:rsidTr="00123077">
        <w:trPr>
          <w:trHeight w:val="20"/>
        </w:trPr>
        <w:tc>
          <w:tcPr>
            <w:tcW w:w="577" w:type="pct"/>
            <w:shd w:val="clear" w:color="auto" w:fill="FBE4D5" w:themeFill="accent2" w:themeFillTint="33"/>
            <w:vAlign w:val="center"/>
          </w:tcPr>
          <w:p w14:paraId="02975783" w14:textId="77777777" w:rsidR="00650654" w:rsidRPr="001547ED" w:rsidRDefault="00650654" w:rsidP="006B7794">
            <w:pPr>
              <w:spacing w:before="20" w:after="20"/>
              <w:jc w:val="center"/>
              <w:rPr>
                <w:color w:val="000000"/>
              </w:rPr>
            </w:pPr>
            <w:r w:rsidRPr="001547ED">
              <w:rPr>
                <w:color w:val="000000"/>
              </w:rPr>
              <w:t>22-23</w:t>
            </w:r>
          </w:p>
        </w:tc>
        <w:tc>
          <w:tcPr>
            <w:tcW w:w="2437" w:type="pct"/>
            <w:shd w:val="clear" w:color="auto" w:fill="FBE4D5" w:themeFill="accent2" w:themeFillTint="33"/>
            <w:vAlign w:val="center"/>
          </w:tcPr>
          <w:p w14:paraId="0304FCA8" w14:textId="77777777" w:rsidR="00650654" w:rsidRPr="001547ED" w:rsidRDefault="00650654" w:rsidP="006B7794">
            <w:pPr>
              <w:spacing w:before="20" w:after="20"/>
              <w:rPr>
                <w:color w:val="000000"/>
              </w:rPr>
            </w:pPr>
            <w:r w:rsidRPr="001547ED">
              <w:rPr>
                <w:color w:val="000000"/>
              </w:rPr>
              <w:t xml:space="preserve">Тогучинский </w:t>
            </w:r>
            <w:r w:rsidRPr="001547ED">
              <w:t>район</w:t>
            </w:r>
          </w:p>
        </w:tc>
        <w:tc>
          <w:tcPr>
            <w:tcW w:w="1986" w:type="pct"/>
            <w:shd w:val="clear" w:color="auto" w:fill="FBE4D5" w:themeFill="accent2" w:themeFillTint="33"/>
            <w:noWrap/>
            <w:vAlign w:val="center"/>
          </w:tcPr>
          <w:p w14:paraId="715D781F" w14:textId="77777777" w:rsidR="00650654" w:rsidRPr="001547ED" w:rsidRDefault="00650654" w:rsidP="006B7794">
            <w:pPr>
              <w:spacing w:before="20" w:after="20"/>
              <w:jc w:val="center"/>
              <w:rPr>
                <w:iCs/>
              </w:rPr>
            </w:pPr>
            <w:r w:rsidRPr="001547ED">
              <w:rPr>
                <w:iCs/>
              </w:rPr>
              <w:t>4,08</w:t>
            </w:r>
          </w:p>
        </w:tc>
      </w:tr>
      <w:tr w:rsidR="00650654" w:rsidRPr="001547ED" w14:paraId="1541EE0C" w14:textId="77777777" w:rsidTr="00123077">
        <w:trPr>
          <w:trHeight w:val="20"/>
        </w:trPr>
        <w:tc>
          <w:tcPr>
            <w:tcW w:w="577" w:type="pct"/>
            <w:shd w:val="clear" w:color="auto" w:fill="FBE4D5" w:themeFill="accent2" w:themeFillTint="33"/>
            <w:vAlign w:val="center"/>
          </w:tcPr>
          <w:p w14:paraId="185D2071" w14:textId="77777777" w:rsidR="00650654" w:rsidRPr="001547ED" w:rsidRDefault="00650654" w:rsidP="006B7794">
            <w:pPr>
              <w:spacing w:before="20" w:after="20"/>
              <w:jc w:val="center"/>
              <w:rPr>
                <w:color w:val="000000"/>
              </w:rPr>
            </w:pPr>
            <w:r w:rsidRPr="001547ED">
              <w:rPr>
                <w:color w:val="000000"/>
              </w:rPr>
              <w:t>22-23</w:t>
            </w:r>
          </w:p>
        </w:tc>
        <w:tc>
          <w:tcPr>
            <w:tcW w:w="2437" w:type="pct"/>
            <w:shd w:val="clear" w:color="auto" w:fill="FBE4D5" w:themeFill="accent2" w:themeFillTint="33"/>
            <w:vAlign w:val="center"/>
          </w:tcPr>
          <w:p w14:paraId="47B24526" w14:textId="77777777" w:rsidR="00650654" w:rsidRPr="001547ED" w:rsidRDefault="00650654" w:rsidP="006B7794">
            <w:pPr>
              <w:spacing w:before="20" w:after="20"/>
              <w:rPr>
                <w:color w:val="000000"/>
              </w:rPr>
            </w:pPr>
            <w:r w:rsidRPr="001547ED">
              <w:rPr>
                <w:color w:val="000000"/>
              </w:rPr>
              <w:t xml:space="preserve">Чановский </w:t>
            </w:r>
            <w:r w:rsidRPr="001547ED">
              <w:t>район</w:t>
            </w:r>
          </w:p>
        </w:tc>
        <w:tc>
          <w:tcPr>
            <w:tcW w:w="1986" w:type="pct"/>
            <w:shd w:val="clear" w:color="auto" w:fill="FBE4D5" w:themeFill="accent2" w:themeFillTint="33"/>
            <w:noWrap/>
            <w:vAlign w:val="center"/>
          </w:tcPr>
          <w:p w14:paraId="1D13A231" w14:textId="77777777" w:rsidR="00650654" w:rsidRPr="001547ED" w:rsidRDefault="00650654" w:rsidP="006B7794">
            <w:pPr>
              <w:spacing w:before="20" w:after="20"/>
              <w:jc w:val="center"/>
              <w:rPr>
                <w:iCs/>
              </w:rPr>
            </w:pPr>
            <w:r w:rsidRPr="001547ED">
              <w:rPr>
                <w:iCs/>
              </w:rPr>
              <w:t>4,08</w:t>
            </w:r>
          </w:p>
        </w:tc>
      </w:tr>
      <w:tr w:rsidR="00650654" w:rsidRPr="001547ED" w14:paraId="7A427CD5" w14:textId="77777777" w:rsidTr="00123077">
        <w:trPr>
          <w:trHeight w:val="20"/>
        </w:trPr>
        <w:tc>
          <w:tcPr>
            <w:tcW w:w="577" w:type="pct"/>
            <w:shd w:val="clear" w:color="auto" w:fill="FBE4D5" w:themeFill="accent2" w:themeFillTint="33"/>
            <w:vAlign w:val="center"/>
          </w:tcPr>
          <w:p w14:paraId="1D55F756" w14:textId="77777777" w:rsidR="00650654" w:rsidRPr="001547ED" w:rsidRDefault="00650654" w:rsidP="006B7794">
            <w:pPr>
              <w:spacing w:before="20" w:after="20"/>
              <w:jc w:val="center"/>
              <w:rPr>
                <w:color w:val="000000"/>
              </w:rPr>
            </w:pPr>
            <w:r w:rsidRPr="001547ED">
              <w:rPr>
                <w:color w:val="000000"/>
              </w:rPr>
              <w:t>24</w:t>
            </w:r>
          </w:p>
        </w:tc>
        <w:tc>
          <w:tcPr>
            <w:tcW w:w="2437" w:type="pct"/>
            <w:shd w:val="clear" w:color="auto" w:fill="FBE4D5" w:themeFill="accent2" w:themeFillTint="33"/>
            <w:vAlign w:val="center"/>
          </w:tcPr>
          <w:p w14:paraId="05FE61D5" w14:textId="77777777" w:rsidR="00650654" w:rsidRPr="001547ED" w:rsidRDefault="00650654" w:rsidP="006B7794">
            <w:pPr>
              <w:spacing w:before="20" w:after="20"/>
              <w:rPr>
                <w:color w:val="000000"/>
              </w:rPr>
            </w:pPr>
            <w:r w:rsidRPr="001547ED">
              <w:rPr>
                <w:color w:val="000000"/>
              </w:rPr>
              <w:t xml:space="preserve">Новосибирский </w:t>
            </w:r>
            <w:r w:rsidRPr="001547ED">
              <w:t>район</w:t>
            </w:r>
          </w:p>
        </w:tc>
        <w:tc>
          <w:tcPr>
            <w:tcW w:w="1986" w:type="pct"/>
            <w:shd w:val="clear" w:color="auto" w:fill="FBE4D5" w:themeFill="accent2" w:themeFillTint="33"/>
            <w:noWrap/>
            <w:vAlign w:val="center"/>
          </w:tcPr>
          <w:p w14:paraId="0AFBD5B7" w14:textId="77777777" w:rsidR="00650654" w:rsidRPr="001547ED" w:rsidRDefault="00650654" w:rsidP="006B7794">
            <w:pPr>
              <w:spacing w:before="20" w:after="20"/>
              <w:jc w:val="center"/>
              <w:rPr>
                <w:iCs/>
              </w:rPr>
            </w:pPr>
            <w:r w:rsidRPr="001547ED">
              <w:rPr>
                <w:iCs/>
              </w:rPr>
              <w:t>4,07</w:t>
            </w:r>
          </w:p>
        </w:tc>
      </w:tr>
      <w:tr w:rsidR="00650654" w:rsidRPr="001547ED" w14:paraId="455A4E50" w14:textId="77777777" w:rsidTr="00123077">
        <w:trPr>
          <w:trHeight w:val="20"/>
        </w:trPr>
        <w:tc>
          <w:tcPr>
            <w:tcW w:w="577" w:type="pct"/>
            <w:shd w:val="clear" w:color="auto" w:fill="FBE4D5" w:themeFill="accent2" w:themeFillTint="33"/>
            <w:vAlign w:val="center"/>
          </w:tcPr>
          <w:p w14:paraId="63BBEFC9" w14:textId="77777777" w:rsidR="00650654" w:rsidRPr="001547ED" w:rsidRDefault="00650654" w:rsidP="006B7794">
            <w:pPr>
              <w:spacing w:before="20" w:after="20"/>
              <w:jc w:val="center"/>
              <w:rPr>
                <w:color w:val="000000"/>
              </w:rPr>
            </w:pPr>
            <w:r w:rsidRPr="001547ED">
              <w:rPr>
                <w:color w:val="000000"/>
              </w:rPr>
              <w:t>25</w:t>
            </w:r>
          </w:p>
        </w:tc>
        <w:tc>
          <w:tcPr>
            <w:tcW w:w="2437" w:type="pct"/>
            <w:shd w:val="clear" w:color="auto" w:fill="FBE4D5" w:themeFill="accent2" w:themeFillTint="33"/>
            <w:vAlign w:val="center"/>
          </w:tcPr>
          <w:p w14:paraId="3BEAEE53" w14:textId="77777777" w:rsidR="00650654" w:rsidRPr="001547ED" w:rsidRDefault="00650654" w:rsidP="006B7794">
            <w:pPr>
              <w:spacing w:before="20" w:after="20"/>
              <w:rPr>
                <w:color w:val="000000"/>
              </w:rPr>
            </w:pPr>
            <w:r w:rsidRPr="001547ED">
              <w:rPr>
                <w:color w:val="000000"/>
              </w:rPr>
              <w:t xml:space="preserve">Усть-Таркский </w:t>
            </w:r>
            <w:r w:rsidRPr="001547ED">
              <w:t>район</w:t>
            </w:r>
          </w:p>
        </w:tc>
        <w:tc>
          <w:tcPr>
            <w:tcW w:w="1986" w:type="pct"/>
            <w:shd w:val="clear" w:color="auto" w:fill="FBE4D5" w:themeFill="accent2" w:themeFillTint="33"/>
            <w:noWrap/>
            <w:vAlign w:val="center"/>
          </w:tcPr>
          <w:p w14:paraId="3EC5CD1B" w14:textId="77777777" w:rsidR="00650654" w:rsidRPr="001547ED" w:rsidRDefault="00650654" w:rsidP="006B7794">
            <w:pPr>
              <w:spacing w:before="20" w:after="20"/>
              <w:jc w:val="center"/>
              <w:rPr>
                <w:iCs/>
              </w:rPr>
            </w:pPr>
            <w:r w:rsidRPr="001547ED">
              <w:rPr>
                <w:iCs/>
              </w:rPr>
              <w:t>4,05</w:t>
            </w:r>
          </w:p>
        </w:tc>
      </w:tr>
      <w:tr w:rsidR="00650654" w:rsidRPr="001547ED" w14:paraId="2DF8F7EE" w14:textId="77777777" w:rsidTr="00123077">
        <w:trPr>
          <w:trHeight w:val="20"/>
        </w:trPr>
        <w:tc>
          <w:tcPr>
            <w:tcW w:w="577" w:type="pct"/>
            <w:shd w:val="clear" w:color="auto" w:fill="FBE4D5" w:themeFill="accent2" w:themeFillTint="33"/>
            <w:vAlign w:val="center"/>
          </w:tcPr>
          <w:p w14:paraId="347B342C" w14:textId="77777777" w:rsidR="00650654" w:rsidRPr="001547ED" w:rsidRDefault="00650654" w:rsidP="006B7794">
            <w:pPr>
              <w:spacing w:before="20" w:after="20"/>
              <w:jc w:val="center"/>
              <w:rPr>
                <w:color w:val="000000"/>
              </w:rPr>
            </w:pPr>
            <w:r w:rsidRPr="001547ED">
              <w:rPr>
                <w:color w:val="000000"/>
              </w:rPr>
              <w:t>26-27</w:t>
            </w:r>
          </w:p>
        </w:tc>
        <w:tc>
          <w:tcPr>
            <w:tcW w:w="2437" w:type="pct"/>
            <w:shd w:val="clear" w:color="auto" w:fill="FBE4D5" w:themeFill="accent2" w:themeFillTint="33"/>
            <w:vAlign w:val="center"/>
          </w:tcPr>
          <w:p w14:paraId="758D3F0B" w14:textId="77777777" w:rsidR="00650654" w:rsidRPr="001547ED" w:rsidRDefault="00650654" w:rsidP="006B7794">
            <w:pPr>
              <w:spacing w:before="20" w:after="20"/>
              <w:rPr>
                <w:color w:val="000000"/>
              </w:rPr>
            </w:pPr>
            <w:r w:rsidRPr="001547ED">
              <w:rPr>
                <w:color w:val="000000"/>
              </w:rPr>
              <w:t xml:space="preserve">Каргатский </w:t>
            </w:r>
            <w:r w:rsidRPr="001547ED">
              <w:t>район</w:t>
            </w:r>
          </w:p>
        </w:tc>
        <w:tc>
          <w:tcPr>
            <w:tcW w:w="1986" w:type="pct"/>
            <w:shd w:val="clear" w:color="auto" w:fill="FBE4D5" w:themeFill="accent2" w:themeFillTint="33"/>
            <w:noWrap/>
            <w:vAlign w:val="center"/>
          </w:tcPr>
          <w:p w14:paraId="46B878A4" w14:textId="77777777" w:rsidR="00650654" w:rsidRPr="001547ED" w:rsidRDefault="00650654" w:rsidP="006B7794">
            <w:pPr>
              <w:spacing w:before="20" w:after="20"/>
              <w:jc w:val="center"/>
              <w:rPr>
                <w:iCs/>
              </w:rPr>
            </w:pPr>
            <w:r w:rsidRPr="001547ED">
              <w:rPr>
                <w:iCs/>
              </w:rPr>
              <w:t>4,03</w:t>
            </w:r>
          </w:p>
        </w:tc>
      </w:tr>
      <w:tr w:rsidR="00650654" w:rsidRPr="001547ED" w14:paraId="1B9859A3" w14:textId="77777777" w:rsidTr="00123077">
        <w:trPr>
          <w:trHeight w:val="20"/>
        </w:trPr>
        <w:tc>
          <w:tcPr>
            <w:tcW w:w="577" w:type="pct"/>
            <w:shd w:val="clear" w:color="auto" w:fill="FBE4D5" w:themeFill="accent2" w:themeFillTint="33"/>
            <w:vAlign w:val="center"/>
          </w:tcPr>
          <w:p w14:paraId="434C42D2" w14:textId="77777777" w:rsidR="00650654" w:rsidRPr="001547ED" w:rsidRDefault="00650654" w:rsidP="006B7794">
            <w:pPr>
              <w:spacing w:before="20" w:after="20"/>
              <w:jc w:val="center"/>
              <w:rPr>
                <w:color w:val="000000"/>
              </w:rPr>
            </w:pPr>
            <w:r w:rsidRPr="001547ED">
              <w:rPr>
                <w:color w:val="000000"/>
              </w:rPr>
              <w:t>26-27</w:t>
            </w:r>
          </w:p>
        </w:tc>
        <w:tc>
          <w:tcPr>
            <w:tcW w:w="2437" w:type="pct"/>
            <w:shd w:val="clear" w:color="auto" w:fill="FBE4D5" w:themeFill="accent2" w:themeFillTint="33"/>
            <w:vAlign w:val="center"/>
          </w:tcPr>
          <w:p w14:paraId="5FAC5891" w14:textId="77777777" w:rsidR="00650654" w:rsidRPr="001547ED" w:rsidRDefault="00650654" w:rsidP="006B7794">
            <w:pPr>
              <w:spacing w:before="20" w:after="20"/>
              <w:rPr>
                <w:color w:val="000000"/>
              </w:rPr>
            </w:pPr>
            <w:r w:rsidRPr="001547ED">
              <w:rPr>
                <w:color w:val="000000"/>
              </w:rPr>
              <w:t>г. Бердск</w:t>
            </w:r>
          </w:p>
        </w:tc>
        <w:tc>
          <w:tcPr>
            <w:tcW w:w="1986" w:type="pct"/>
            <w:shd w:val="clear" w:color="auto" w:fill="FBE4D5" w:themeFill="accent2" w:themeFillTint="33"/>
            <w:noWrap/>
            <w:vAlign w:val="center"/>
          </w:tcPr>
          <w:p w14:paraId="71CE8A30" w14:textId="77777777" w:rsidR="00650654" w:rsidRPr="001547ED" w:rsidRDefault="00650654" w:rsidP="006B7794">
            <w:pPr>
              <w:spacing w:before="20" w:after="20"/>
              <w:jc w:val="center"/>
              <w:rPr>
                <w:iCs/>
              </w:rPr>
            </w:pPr>
            <w:r w:rsidRPr="001547ED">
              <w:rPr>
                <w:iCs/>
              </w:rPr>
              <w:t>4,03</w:t>
            </w:r>
          </w:p>
        </w:tc>
      </w:tr>
      <w:tr w:rsidR="00650654" w:rsidRPr="001547ED" w14:paraId="2D673150" w14:textId="77777777" w:rsidTr="00123077">
        <w:trPr>
          <w:trHeight w:val="20"/>
        </w:trPr>
        <w:tc>
          <w:tcPr>
            <w:tcW w:w="577" w:type="pct"/>
            <w:shd w:val="clear" w:color="auto" w:fill="FBE4D5" w:themeFill="accent2" w:themeFillTint="33"/>
            <w:vAlign w:val="center"/>
          </w:tcPr>
          <w:p w14:paraId="3EB381FB" w14:textId="77777777" w:rsidR="00650654" w:rsidRPr="001547ED" w:rsidRDefault="00650654" w:rsidP="006B7794">
            <w:pPr>
              <w:spacing w:before="20" w:after="20"/>
              <w:jc w:val="center"/>
              <w:rPr>
                <w:color w:val="000000"/>
              </w:rPr>
            </w:pPr>
            <w:r w:rsidRPr="001547ED">
              <w:rPr>
                <w:color w:val="000000"/>
              </w:rPr>
              <w:t>28</w:t>
            </w:r>
          </w:p>
        </w:tc>
        <w:tc>
          <w:tcPr>
            <w:tcW w:w="2437" w:type="pct"/>
            <w:shd w:val="clear" w:color="auto" w:fill="FBE4D5" w:themeFill="accent2" w:themeFillTint="33"/>
            <w:vAlign w:val="center"/>
          </w:tcPr>
          <w:p w14:paraId="078E43C4" w14:textId="77777777" w:rsidR="00650654" w:rsidRPr="001547ED" w:rsidRDefault="00650654" w:rsidP="006B7794">
            <w:pPr>
              <w:spacing w:before="20" w:after="20"/>
              <w:rPr>
                <w:color w:val="000000"/>
              </w:rPr>
            </w:pPr>
            <w:r w:rsidRPr="001547ED">
              <w:rPr>
                <w:color w:val="000000"/>
              </w:rPr>
              <w:t xml:space="preserve">Кыштовский </w:t>
            </w:r>
            <w:r w:rsidRPr="001547ED">
              <w:t>район</w:t>
            </w:r>
          </w:p>
        </w:tc>
        <w:tc>
          <w:tcPr>
            <w:tcW w:w="1986" w:type="pct"/>
            <w:shd w:val="clear" w:color="auto" w:fill="FBE4D5" w:themeFill="accent2" w:themeFillTint="33"/>
            <w:noWrap/>
            <w:vAlign w:val="center"/>
          </w:tcPr>
          <w:p w14:paraId="77CA77EA" w14:textId="77777777" w:rsidR="00650654" w:rsidRPr="001547ED" w:rsidRDefault="00650654" w:rsidP="006B7794">
            <w:pPr>
              <w:spacing w:before="20" w:after="20"/>
              <w:jc w:val="center"/>
              <w:rPr>
                <w:iCs/>
              </w:rPr>
            </w:pPr>
            <w:r w:rsidRPr="001547ED">
              <w:rPr>
                <w:iCs/>
              </w:rPr>
              <w:t>4,01</w:t>
            </w:r>
          </w:p>
        </w:tc>
      </w:tr>
      <w:tr w:rsidR="00650654" w:rsidRPr="001547ED" w14:paraId="278AFB0F" w14:textId="77777777" w:rsidTr="00123077">
        <w:trPr>
          <w:trHeight w:val="20"/>
        </w:trPr>
        <w:tc>
          <w:tcPr>
            <w:tcW w:w="577" w:type="pct"/>
            <w:shd w:val="clear" w:color="auto" w:fill="FBE4D5" w:themeFill="accent2" w:themeFillTint="33"/>
            <w:vAlign w:val="center"/>
          </w:tcPr>
          <w:p w14:paraId="6ADB93B7" w14:textId="77777777" w:rsidR="00650654" w:rsidRPr="001547ED" w:rsidRDefault="00650654" w:rsidP="006B7794">
            <w:pPr>
              <w:spacing w:before="20" w:after="20"/>
              <w:jc w:val="center"/>
              <w:rPr>
                <w:color w:val="000000"/>
              </w:rPr>
            </w:pPr>
            <w:r w:rsidRPr="001547ED">
              <w:rPr>
                <w:color w:val="000000"/>
              </w:rPr>
              <w:t>29-30</w:t>
            </w:r>
          </w:p>
        </w:tc>
        <w:tc>
          <w:tcPr>
            <w:tcW w:w="2437" w:type="pct"/>
            <w:shd w:val="clear" w:color="auto" w:fill="FBE4D5" w:themeFill="accent2" w:themeFillTint="33"/>
            <w:vAlign w:val="center"/>
          </w:tcPr>
          <w:p w14:paraId="04BEC287" w14:textId="77777777" w:rsidR="00650654" w:rsidRPr="001547ED" w:rsidRDefault="00650654" w:rsidP="006B7794">
            <w:pPr>
              <w:spacing w:before="20" w:after="20"/>
              <w:rPr>
                <w:color w:val="000000"/>
              </w:rPr>
            </w:pPr>
            <w:r w:rsidRPr="001547ED">
              <w:rPr>
                <w:color w:val="000000"/>
              </w:rPr>
              <w:t xml:space="preserve">Барабинский </w:t>
            </w:r>
            <w:r w:rsidRPr="001547ED">
              <w:t>район</w:t>
            </w:r>
          </w:p>
        </w:tc>
        <w:tc>
          <w:tcPr>
            <w:tcW w:w="1986" w:type="pct"/>
            <w:shd w:val="clear" w:color="auto" w:fill="FBE4D5" w:themeFill="accent2" w:themeFillTint="33"/>
            <w:noWrap/>
            <w:vAlign w:val="center"/>
          </w:tcPr>
          <w:p w14:paraId="25397003" w14:textId="77777777" w:rsidR="00650654" w:rsidRPr="001547ED" w:rsidRDefault="00650654" w:rsidP="006B7794">
            <w:pPr>
              <w:spacing w:before="20" w:after="20"/>
              <w:jc w:val="center"/>
              <w:rPr>
                <w:iCs/>
              </w:rPr>
            </w:pPr>
            <w:r w:rsidRPr="001547ED">
              <w:rPr>
                <w:iCs/>
              </w:rPr>
              <w:t>3,98</w:t>
            </w:r>
          </w:p>
        </w:tc>
      </w:tr>
      <w:tr w:rsidR="00650654" w:rsidRPr="001547ED" w14:paraId="139B86C8" w14:textId="77777777" w:rsidTr="00123077">
        <w:trPr>
          <w:trHeight w:val="20"/>
        </w:trPr>
        <w:tc>
          <w:tcPr>
            <w:tcW w:w="577" w:type="pct"/>
            <w:shd w:val="clear" w:color="auto" w:fill="FBE4D5" w:themeFill="accent2" w:themeFillTint="33"/>
            <w:vAlign w:val="center"/>
          </w:tcPr>
          <w:p w14:paraId="19CE2B5E" w14:textId="77777777" w:rsidR="00650654" w:rsidRPr="001547ED" w:rsidRDefault="00650654" w:rsidP="006B7794">
            <w:pPr>
              <w:spacing w:before="20" w:after="20"/>
              <w:jc w:val="center"/>
              <w:rPr>
                <w:color w:val="000000"/>
              </w:rPr>
            </w:pPr>
            <w:r w:rsidRPr="001547ED">
              <w:rPr>
                <w:color w:val="000000"/>
              </w:rPr>
              <w:lastRenderedPageBreak/>
              <w:t>29-30</w:t>
            </w:r>
          </w:p>
        </w:tc>
        <w:tc>
          <w:tcPr>
            <w:tcW w:w="2437" w:type="pct"/>
            <w:shd w:val="clear" w:color="auto" w:fill="FBE4D5" w:themeFill="accent2" w:themeFillTint="33"/>
            <w:vAlign w:val="center"/>
          </w:tcPr>
          <w:p w14:paraId="1562827A" w14:textId="77777777" w:rsidR="00650654" w:rsidRPr="001547ED" w:rsidRDefault="00650654" w:rsidP="006B7794">
            <w:pPr>
              <w:spacing w:before="20" w:after="20"/>
              <w:rPr>
                <w:color w:val="000000"/>
              </w:rPr>
            </w:pPr>
            <w:r w:rsidRPr="001547ED">
              <w:rPr>
                <w:color w:val="000000"/>
              </w:rPr>
              <w:t xml:space="preserve">Черепановский </w:t>
            </w:r>
            <w:r w:rsidRPr="001547ED">
              <w:t>район</w:t>
            </w:r>
          </w:p>
        </w:tc>
        <w:tc>
          <w:tcPr>
            <w:tcW w:w="1986" w:type="pct"/>
            <w:shd w:val="clear" w:color="auto" w:fill="FBE4D5" w:themeFill="accent2" w:themeFillTint="33"/>
            <w:noWrap/>
            <w:vAlign w:val="center"/>
          </w:tcPr>
          <w:p w14:paraId="7F34472D" w14:textId="77777777" w:rsidR="00650654" w:rsidRPr="001547ED" w:rsidRDefault="00650654" w:rsidP="006B7794">
            <w:pPr>
              <w:spacing w:before="20" w:after="20"/>
              <w:jc w:val="center"/>
              <w:rPr>
                <w:iCs/>
              </w:rPr>
            </w:pPr>
            <w:r w:rsidRPr="001547ED">
              <w:rPr>
                <w:iCs/>
              </w:rPr>
              <w:t>3,98</w:t>
            </w:r>
          </w:p>
        </w:tc>
      </w:tr>
      <w:tr w:rsidR="00650654" w:rsidRPr="001547ED" w14:paraId="7820D590" w14:textId="77777777" w:rsidTr="00123077">
        <w:trPr>
          <w:trHeight w:val="20"/>
        </w:trPr>
        <w:tc>
          <w:tcPr>
            <w:tcW w:w="577" w:type="pct"/>
            <w:shd w:val="clear" w:color="auto" w:fill="FBE4D5" w:themeFill="accent2" w:themeFillTint="33"/>
            <w:vAlign w:val="center"/>
          </w:tcPr>
          <w:p w14:paraId="508E5CD4" w14:textId="77777777" w:rsidR="00650654" w:rsidRPr="001547ED" w:rsidRDefault="00650654" w:rsidP="006B7794">
            <w:pPr>
              <w:spacing w:before="20" w:after="20"/>
              <w:jc w:val="center"/>
              <w:rPr>
                <w:color w:val="000000"/>
              </w:rPr>
            </w:pPr>
            <w:r w:rsidRPr="001547ED">
              <w:rPr>
                <w:color w:val="000000"/>
              </w:rPr>
              <w:t>31</w:t>
            </w:r>
          </w:p>
        </w:tc>
        <w:tc>
          <w:tcPr>
            <w:tcW w:w="2437" w:type="pct"/>
            <w:shd w:val="clear" w:color="auto" w:fill="FBE4D5" w:themeFill="accent2" w:themeFillTint="33"/>
            <w:vAlign w:val="center"/>
          </w:tcPr>
          <w:p w14:paraId="008C175F" w14:textId="77777777" w:rsidR="00650654" w:rsidRPr="001547ED" w:rsidRDefault="00650654" w:rsidP="006B7794">
            <w:pPr>
              <w:spacing w:before="20" w:after="20"/>
              <w:rPr>
                <w:color w:val="000000"/>
              </w:rPr>
            </w:pPr>
            <w:r w:rsidRPr="001547ED">
              <w:rPr>
                <w:color w:val="000000"/>
              </w:rPr>
              <w:t xml:space="preserve">Баганский </w:t>
            </w:r>
            <w:r w:rsidRPr="001547ED">
              <w:t>район</w:t>
            </w:r>
          </w:p>
        </w:tc>
        <w:tc>
          <w:tcPr>
            <w:tcW w:w="1986" w:type="pct"/>
            <w:shd w:val="clear" w:color="auto" w:fill="FBE4D5" w:themeFill="accent2" w:themeFillTint="33"/>
            <w:noWrap/>
            <w:vAlign w:val="center"/>
          </w:tcPr>
          <w:p w14:paraId="19694FA3" w14:textId="77777777" w:rsidR="00650654" w:rsidRPr="001547ED" w:rsidRDefault="00650654" w:rsidP="006B7794">
            <w:pPr>
              <w:spacing w:before="20" w:after="20"/>
              <w:jc w:val="center"/>
              <w:rPr>
                <w:iCs/>
              </w:rPr>
            </w:pPr>
            <w:r w:rsidRPr="001547ED">
              <w:rPr>
                <w:iCs/>
              </w:rPr>
              <w:t>3,97</w:t>
            </w:r>
          </w:p>
        </w:tc>
      </w:tr>
      <w:tr w:rsidR="00650654" w:rsidRPr="001547ED" w14:paraId="544E1763" w14:textId="77777777" w:rsidTr="00123077">
        <w:trPr>
          <w:trHeight w:val="20"/>
        </w:trPr>
        <w:tc>
          <w:tcPr>
            <w:tcW w:w="577" w:type="pct"/>
            <w:shd w:val="clear" w:color="auto" w:fill="FBE4D5" w:themeFill="accent2" w:themeFillTint="33"/>
            <w:vAlign w:val="center"/>
          </w:tcPr>
          <w:p w14:paraId="1EADE73E" w14:textId="77777777" w:rsidR="00650654" w:rsidRPr="001547ED" w:rsidRDefault="00650654" w:rsidP="006B7794">
            <w:pPr>
              <w:spacing w:before="20" w:after="20"/>
              <w:jc w:val="center"/>
              <w:rPr>
                <w:color w:val="000000"/>
              </w:rPr>
            </w:pPr>
            <w:r w:rsidRPr="001547ED">
              <w:rPr>
                <w:color w:val="000000"/>
              </w:rPr>
              <w:t>32</w:t>
            </w:r>
          </w:p>
        </w:tc>
        <w:tc>
          <w:tcPr>
            <w:tcW w:w="2437" w:type="pct"/>
            <w:shd w:val="clear" w:color="auto" w:fill="FBE4D5" w:themeFill="accent2" w:themeFillTint="33"/>
            <w:vAlign w:val="center"/>
          </w:tcPr>
          <w:p w14:paraId="108D0361" w14:textId="77777777" w:rsidR="00650654" w:rsidRPr="001547ED" w:rsidRDefault="00650654" w:rsidP="006B7794">
            <w:pPr>
              <w:spacing w:before="20" w:after="20"/>
              <w:rPr>
                <w:color w:val="000000"/>
              </w:rPr>
            </w:pPr>
            <w:r w:rsidRPr="001547ED">
              <w:rPr>
                <w:color w:val="000000"/>
              </w:rPr>
              <w:t xml:space="preserve">Коченевский </w:t>
            </w:r>
            <w:r w:rsidRPr="001547ED">
              <w:t>район</w:t>
            </w:r>
          </w:p>
        </w:tc>
        <w:tc>
          <w:tcPr>
            <w:tcW w:w="1986" w:type="pct"/>
            <w:shd w:val="clear" w:color="auto" w:fill="FBE4D5" w:themeFill="accent2" w:themeFillTint="33"/>
            <w:noWrap/>
            <w:vAlign w:val="center"/>
          </w:tcPr>
          <w:p w14:paraId="0CC74927" w14:textId="77777777" w:rsidR="00650654" w:rsidRPr="001547ED" w:rsidRDefault="00650654" w:rsidP="006B7794">
            <w:pPr>
              <w:spacing w:before="20" w:after="20"/>
              <w:jc w:val="center"/>
              <w:rPr>
                <w:iCs/>
              </w:rPr>
            </w:pPr>
            <w:r w:rsidRPr="001547ED">
              <w:rPr>
                <w:iCs/>
              </w:rPr>
              <w:t>3,90</w:t>
            </w:r>
          </w:p>
        </w:tc>
      </w:tr>
      <w:tr w:rsidR="00650654" w:rsidRPr="001547ED" w14:paraId="106DFF9E" w14:textId="77777777" w:rsidTr="00123077">
        <w:trPr>
          <w:trHeight w:val="20"/>
        </w:trPr>
        <w:tc>
          <w:tcPr>
            <w:tcW w:w="577" w:type="pct"/>
            <w:shd w:val="clear" w:color="auto" w:fill="FBE4D5" w:themeFill="accent2" w:themeFillTint="33"/>
            <w:vAlign w:val="center"/>
          </w:tcPr>
          <w:p w14:paraId="52E40FF9" w14:textId="77777777" w:rsidR="00650654" w:rsidRPr="001547ED" w:rsidRDefault="00650654" w:rsidP="006B7794">
            <w:pPr>
              <w:spacing w:before="20" w:after="20"/>
              <w:jc w:val="center"/>
              <w:rPr>
                <w:color w:val="000000"/>
              </w:rPr>
            </w:pPr>
            <w:r w:rsidRPr="001547ED">
              <w:rPr>
                <w:color w:val="000000"/>
              </w:rPr>
              <w:t>33</w:t>
            </w:r>
          </w:p>
        </w:tc>
        <w:tc>
          <w:tcPr>
            <w:tcW w:w="2437" w:type="pct"/>
            <w:shd w:val="clear" w:color="auto" w:fill="FBE4D5" w:themeFill="accent2" w:themeFillTint="33"/>
            <w:vAlign w:val="center"/>
          </w:tcPr>
          <w:p w14:paraId="1245A996" w14:textId="77777777" w:rsidR="00650654" w:rsidRPr="001547ED" w:rsidRDefault="00650654" w:rsidP="006B7794">
            <w:pPr>
              <w:spacing w:before="20" w:after="20"/>
              <w:rPr>
                <w:color w:val="000000"/>
              </w:rPr>
            </w:pPr>
            <w:r w:rsidRPr="001547ED">
              <w:rPr>
                <w:color w:val="000000"/>
              </w:rPr>
              <w:t>г. Новосибирск</w:t>
            </w:r>
          </w:p>
        </w:tc>
        <w:tc>
          <w:tcPr>
            <w:tcW w:w="1986" w:type="pct"/>
            <w:shd w:val="clear" w:color="auto" w:fill="FBE4D5" w:themeFill="accent2" w:themeFillTint="33"/>
            <w:noWrap/>
            <w:vAlign w:val="center"/>
          </w:tcPr>
          <w:p w14:paraId="1587A913" w14:textId="77777777" w:rsidR="00650654" w:rsidRPr="001547ED" w:rsidRDefault="00650654" w:rsidP="006B7794">
            <w:pPr>
              <w:spacing w:before="20" w:after="20"/>
              <w:jc w:val="center"/>
              <w:rPr>
                <w:iCs/>
              </w:rPr>
            </w:pPr>
            <w:r w:rsidRPr="001547ED">
              <w:rPr>
                <w:iCs/>
              </w:rPr>
              <w:t>3,83</w:t>
            </w:r>
          </w:p>
        </w:tc>
      </w:tr>
      <w:tr w:rsidR="00650654" w:rsidRPr="001547ED" w14:paraId="26343E00" w14:textId="77777777" w:rsidTr="00123077">
        <w:trPr>
          <w:trHeight w:val="20"/>
        </w:trPr>
        <w:tc>
          <w:tcPr>
            <w:tcW w:w="577" w:type="pct"/>
            <w:shd w:val="clear" w:color="auto" w:fill="FBE4D5" w:themeFill="accent2" w:themeFillTint="33"/>
            <w:vAlign w:val="center"/>
          </w:tcPr>
          <w:p w14:paraId="66F40F56" w14:textId="77777777" w:rsidR="00650654" w:rsidRPr="001547ED" w:rsidRDefault="00650654" w:rsidP="006B7794">
            <w:pPr>
              <w:spacing w:before="20" w:after="20"/>
              <w:jc w:val="center"/>
              <w:rPr>
                <w:color w:val="000000"/>
              </w:rPr>
            </w:pPr>
            <w:r w:rsidRPr="001547ED">
              <w:rPr>
                <w:color w:val="000000"/>
              </w:rPr>
              <w:t>34</w:t>
            </w:r>
          </w:p>
        </w:tc>
        <w:tc>
          <w:tcPr>
            <w:tcW w:w="2437" w:type="pct"/>
            <w:shd w:val="clear" w:color="auto" w:fill="FBE4D5" w:themeFill="accent2" w:themeFillTint="33"/>
            <w:vAlign w:val="center"/>
          </w:tcPr>
          <w:p w14:paraId="3BFD4643" w14:textId="77777777" w:rsidR="00650654" w:rsidRPr="001547ED" w:rsidRDefault="00650654" w:rsidP="006B7794">
            <w:pPr>
              <w:spacing w:before="20" w:after="20"/>
              <w:rPr>
                <w:color w:val="000000"/>
              </w:rPr>
            </w:pPr>
            <w:r w:rsidRPr="001547ED">
              <w:rPr>
                <w:color w:val="000000"/>
              </w:rPr>
              <w:t xml:space="preserve">Здвинский </w:t>
            </w:r>
            <w:r w:rsidRPr="001547ED">
              <w:t>район</w:t>
            </w:r>
          </w:p>
        </w:tc>
        <w:tc>
          <w:tcPr>
            <w:tcW w:w="1986" w:type="pct"/>
            <w:shd w:val="clear" w:color="auto" w:fill="FBE4D5" w:themeFill="accent2" w:themeFillTint="33"/>
            <w:noWrap/>
            <w:vAlign w:val="center"/>
          </w:tcPr>
          <w:p w14:paraId="7E7D4104" w14:textId="77777777" w:rsidR="00650654" w:rsidRPr="001547ED" w:rsidRDefault="00650654" w:rsidP="006B7794">
            <w:pPr>
              <w:spacing w:before="20" w:after="20"/>
              <w:jc w:val="center"/>
              <w:rPr>
                <w:iCs/>
              </w:rPr>
            </w:pPr>
            <w:r w:rsidRPr="001547ED">
              <w:rPr>
                <w:iCs/>
              </w:rPr>
              <w:t>3,79</w:t>
            </w:r>
          </w:p>
        </w:tc>
      </w:tr>
      <w:tr w:rsidR="00650654" w:rsidRPr="001547ED" w14:paraId="48D14838" w14:textId="77777777" w:rsidTr="00123077">
        <w:trPr>
          <w:trHeight w:val="20"/>
        </w:trPr>
        <w:tc>
          <w:tcPr>
            <w:tcW w:w="577" w:type="pct"/>
            <w:shd w:val="clear" w:color="auto" w:fill="FBE4D5" w:themeFill="accent2" w:themeFillTint="33"/>
            <w:vAlign w:val="center"/>
          </w:tcPr>
          <w:p w14:paraId="3D3B501B" w14:textId="77777777" w:rsidR="00650654" w:rsidRPr="001547ED" w:rsidRDefault="00650654" w:rsidP="006B7794">
            <w:pPr>
              <w:spacing w:before="20" w:after="20"/>
              <w:jc w:val="center"/>
              <w:rPr>
                <w:color w:val="000000"/>
              </w:rPr>
            </w:pPr>
            <w:r w:rsidRPr="001547ED">
              <w:rPr>
                <w:color w:val="000000"/>
              </w:rPr>
              <w:t>35</w:t>
            </w:r>
          </w:p>
        </w:tc>
        <w:tc>
          <w:tcPr>
            <w:tcW w:w="2437" w:type="pct"/>
            <w:shd w:val="clear" w:color="auto" w:fill="FBE4D5" w:themeFill="accent2" w:themeFillTint="33"/>
            <w:vAlign w:val="center"/>
          </w:tcPr>
          <w:p w14:paraId="277CE7F0" w14:textId="77777777" w:rsidR="00650654" w:rsidRPr="001547ED" w:rsidRDefault="00650654" w:rsidP="006B7794">
            <w:pPr>
              <w:spacing w:before="20" w:after="20"/>
              <w:rPr>
                <w:color w:val="000000"/>
              </w:rPr>
            </w:pPr>
            <w:r w:rsidRPr="001547ED">
              <w:rPr>
                <w:color w:val="000000"/>
              </w:rPr>
              <w:t xml:space="preserve">Доволенский </w:t>
            </w:r>
            <w:r w:rsidRPr="001547ED">
              <w:t>район</w:t>
            </w:r>
          </w:p>
        </w:tc>
        <w:tc>
          <w:tcPr>
            <w:tcW w:w="1986" w:type="pct"/>
            <w:shd w:val="clear" w:color="auto" w:fill="FBE4D5" w:themeFill="accent2" w:themeFillTint="33"/>
            <w:noWrap/>
            <w:vAlign w:val="center"/>
          </w:tcPr>
          <w:p w14:paraId="7DDAAAA4" w14:textId="77777777" w:rsidR="00650654" w:rsidRPr="001547ED" w:rsidRDefault="00650654" w:rsidP="006B7794">
            <w:pPr>
              <w:spacing w:before="20" w:after="20"/>
              <w:jc w:val="center"/>
              <w:rPr>
                <w:iCs/>
              </w:rPr>
            </w:pPr>
            <w:r w:rsidRPr="001547ED">
              <w:rPr>
                <w:iCs/>
              </w:rPr>
              <w:t>3,73</w:t>
            </w:r>
          </w:p>
        </w:tc>
      </w:tr>
      <w:tr w:rsidR="00650654" w:rsidRPr="001547ED" w14:paraId="009F29AD" w14:textId="77777777" w:rsidTr="00123077">
        <w:trPr>
          <w:trHeight w:val="20"/>
        </w:trPr>
        <w:tc>
          <w:tcPr>
            <w:tcW w:w="577" w:type="pct"/>
            <w:shd w:val="clear" w:color="auto" w:fill="auto"/>
          </w:tcPr>
          <w:p w14:paraId="1FCC62E3" w14:textId="77777777" w:rsidR="00650654" w:rsidRPr="001547ED" w:rsidRDefault="00650654" w:rsidP="006B7794">
            <w:pPr>
              <w:spacing w:before="20" w:after="20"/>
              <w:rPr>
                <w:b/>
                <w:bCs/>
                <w:i/>
                <w:iCs/>
              </w:rPr>
            </w:pPr>
          </w:p>
        </w:tc>
        <w:tc>
          <w:tcPr>
            <w:tcW w:w="2437" w:type="pct"/>
            <w:shd w:val="clear" w:color="auto" w:fill="auto"/>
            <w:vAlign w:val="center"/>
          </w:tcPr>
          <w:p w14:paraId="7EFA706F" w14:textId="77777777" w:rsidR="00650654" w:rsidRPr="001547ED" w:rsidRDefault="00650654" w:rsidP="006B7794">
            <w:pPr>
              <w:spacing w:before="20" w:after="20"/>
              <w:rPr>
                <w:b/>
                <w:bCs/>
                <w:iCs/>
              </w:rPr>
            </w:pPr>
            <w:r w:rsidRPr="001547ED">
              <w:rPr>
                <w:b/>
                <w:bCs/>
                <w:iCs/>
              </w:rPr>
              <w:t xml:space="preserve">Среднее значение </w:t>
            </w:r>
          </w:p>
        </w:tc>
        <w:tc>
          <w:tcPr>
            <w:tcW w:w="1986" w:type="pct"/>
            <w:shd w:val="clear" w:color="auto" w:fill="auto"/>
            <w:noWrap/>
            <w:vAlign w:val="center"/>
          </w:tcPr>
          <w:p w14:paraId="68B84796" w14:textId="77777777" w:rsidR="00650654" w:rsidRPr="001547ED" w:rsidRDefault="00650654" w:rsidP="006B7794">
            <w:pPr>
              <w:spacing w:before="20" w:after="20"/>
              <w:jc w:val="center"/>
              <w:rPr>
                <w:b/>
                <w:color w:val="000000"/>
              </w:rPr>
            </w:pPr>
            <w:r w:rsidRPr="001547ED">
              <w:rPr>
                <w:b/>
                <w:color w:val="000000"/>
              </w:rPr>
              <w:t>4,16</w:t>
            </w:r>
          </w:p>
        </w:tc>
      </w:tr>
    </w:tbl>
    <w:p w14:paraId="750E7FB3" w14:textId="77777777" w:rsidR="00650654" w:rsidRPr="001547ED" w:rsidRDefault="00650654" w:rsidP="006B7794">
      <w:pPr>
        <w:spacing w:line="360" w:lineRule="auto"/>
        <w:jc w:val="both"/>
        <w:rPr>
          <w:sz w:val="28"/>
          <w:szCs w:val="28"/>
        </w:rPr>
      </w:pPr>
    </w:p>
    <w:p w14:paraId="4845FC86" w14:textId="77777777" w:rsidR="00650654" w:rsidRPr="001547ED" w:rsidRDefault="00650654" w:rsidP="006B7794">
      <w:pPr>
        <w:spacing w:line="360" w:lineRule="auto"/>
        <w:ind w:firstLine="709"/>
        <w:jc w:val="both"/>
        <w:rPr>
          <w:sz w:val="28"/>
          <w:szCs w:val="28"/>
        </w:rPr>
      </w:pPr>
      <w:r w:rsidRPr="001547ED">
        <w:rPr>
          <w:sz w:val="28"/>
          <w:szCs w:val="28"/>
        </w:rPr>
        <w:t xml:space="preserve">Максимальную оценку (5 баллов) не получило ни одно муниципальное образование. По результатам проведенного исследования наибольшее среднее значение уровня доступности в разрезе муниципальных образований составило 4,58 балла. Данное значение зафиксировано по Карасукскому району. Наименьшее значение уровня доступности отмечено в Доволенском районе (3,73 балла). </w:t>
      </w:r>
    </w:p>
    <w:p w14:paraId="3FF587DB" w14:textId="77777777" w:rsidR="00650654" w:rsidRPr="001547ED" w:rsidRDefault="00650654" w:rsidP="006B7794">
      <w:pPr>
        <w:spacing w:line="360" w:lineRule="auto"/>
        <w:ind w:firstLine="709"/>
        <w:jc w:val="both"/>
        <w:rPr>
          <w:sz w:val="28"/>
          <w:szCs w:val="28"/>
        </w:rPr>
      </w:pPr>
      <w:r w:rsidRPr="001547ED">
        <w:rPr>
          <w:sz w:val="28"/>
          <w:szCs w:val="28"/>
        </w:rPr>
        <w:t xml:space="preserve">По 19 муниципальным образованиям установлены значения ниже среднего. </w:t>
      </w:r>
    </w:p>
    <w:p w14:paraId="4969BAF8" w14:textId="77777777" w:rsidR="00650654" w:rsidRPr="001547ED" w:rsidRDefault="00650654" w:rsidP="006B7794">
      <w:pPr>
        <w:spacing w:line="360" w:lineRule="auto"/>
        <w:ind w:firstLine="709"/>
        <w:jc w:val="both"/>
        <w:rPr>
          <w:sz w:val="28"/>
          <w:szCs w:val="28"/>
        </w:rPr>
      </w:pPr>
      <w:r w:rsidRPr="001547ED">
        <w:rPr>
          <w:sz w:val="28"/>
          <w:szCs w:val="28"/>
        </w:rPr>
        <w:t>По уровню доступности среди востребованных услуг лидирует услуга «</w:t>
      </w:r>
      <w:r w:rsidRPr="001547ED">
        <w:rPr>
          <w:color w:val="000000"/>
          <w:sz w:val="28"/>
          <w:szCs w:val="28"/>
        </w:rPr>
        <w:t>Предоставление информации о порядке предоставления жилищно-коммунальных услуг населению</w:t>
      </w:r>
      <w:r w:rsidRPr="001547ED">
        <w:rPr>
          <w:sz w:val="28"/>
          <w:szCs w:val="28"/>
        </w:rPr>
        <w:t>» (4,30 балла).</w:t>
      </w:r>
    </w:p>
    <w:p w14:paraId="783690D6" w14:textId="77777777" w:rsidR="00650654" w:rsidRPr="001547ED" w:rsidRDefault="00650654" w:rsidP="006B7794">
      <w:pPr>
        <w:tabs>
          <w:tab w:val="left" w:pos="1134"/>
        </w:tabs>
        <w:spacing w:line="360" w:lineRule="auto"/>
        <w:ind w:firstLine="709"/>
        <w:jc w:val="both"/>
        <w:rPr>
          <w:sz w:val="28"/>
          <w:szCs w:val="28"/>
        </w:rPr>
      </w:pPr>
      <w:r w:rsidRPr="001547ED">
        <w:rPr>
          <w:sz w:val="28"/>
          <w:szCs w:val="28"/>
        </w:rPr>
        <w:t>Самую низкую оценку по уровню доступности получила услуга «</w:t>
      </w:r>
      <w:r w:rsidRPr="001547ED">
        <w:rPr>
          <w:color w:val="000000"/>
          <w:sz w:val="28"/>
          <w:szCs w:val="28"/>
        </w:rPr>
        <w:t>Предоставление земельных участков в собственность бесплатно</w:t>
      </w:r>
      <w:r w:rsidRPr="001547ED">
        <w:rPr>
          <w:sz w:val="28"/>
          <w:szCs w:val="28"/>
        </w:rPr>
        <w:t xml:space="preserve">» (3,87 балла). </w:t>
      </w:r>
    </w:p>
    <w:p w14:paraId="605F4C4A" w14:textId="77777777"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В </w:t>
      </w:r>
      <w:proofErr w:type="gramStart"/>
      <w:r w:rsidRPr="001547ED">
        <w:rPr>
          <w:sz w:val="28"/>
          <w:szCs w:val="28"/>
        </w:rPr>
        <w:t>целом</w:t>
      </w:r>
      <w:proofErr w:type="gramEnd"/>
      <w:r w:rsidRPr="001547ED">
        <w:rPr>
          <w:sz w:val="28"/>
          <w:szCs w:val="28"/>
        </w:rPr>
        <w:t>, дифференциация между показателями незначительная.</w:t>
      </w:r>
    </w:p>
    <w:p w14:paraId="42FE981C" w14:textId="3533AAAE"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Рейтингование востребованных муниципальных услуг по уровню доступности представлено в таблице </w:t>
      </w:r>
      <w:r w:rsidR="0057122F" w:rsidRPr="001547ED">
        <w:rPr>
          <w:sz w:val="28"/>
          <w:szCs w:val="28"/>
        </w:rPr>
        <w:t>73</w:t>
      </w:r>
      <w:r w:rsidRPr="001547ED">
        <w:rPr>
          <w:sz w:val="28"/>
          <w:szCs w:val="28"/>
        </w:rPr>
        <w:t xml:space="preserve">. </w:t>
      </w:r>
    </w:p>
    <w:p w14:paraId="726B7E81" w14:textId="1565F0FB" w:rsidR="00650654" w:rsidRPr="001547ED" w:rsidRDefault="00B54631" w:rsidP="006B7794">
      <w:pPr>
        <w:tabs>
          <w:tab w:val="left" w:pos="1134"/>
        </w:tabs>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73</w:t>
      </w:r>
      <w:r w:rsidRPr="001547ED">
        <w:rPr>
          <w:bCs/>
          <w:sz w:val="28"/>
          <w:szCs w:val="28"/>
        </w:rPr>
        <w:fldChar w:fldCharType="end"/>
      </w:r>
      <w:r w:rsidR="00260FEC">
        <w:rPr>
          <w:bCs/>
          <w:sz w:val="28"/>
          <w:szCs w:val="28"/>
        </w:rPr>
        <w:t xml:space="preserve"> </w:t>
      </w:r>
      <w:r w:rsidR="00650654" w:rsidRPr="001547ED">
        <w:rPr>
          <w:b/>
          <w:sz w:val="28"/>
          <w:szCs w:val="28"/>
        </w:rPr>
        <w:t xml:space="preserve">– </w:t>
      </w:r>
      <w:r w:rsidR="00650654" w:rsidRPr="001547ED">
        <w:rPr>
          <w:sz w:val="28"/>
          <w:szCs w:val="28"/>
        </w:rPr>
        <w:t>Рейтингование востребованных муниципальных услуг по уровню доступности</w:t>
      </w:r>
    </w:p>
    <w:tbl>
      <w:tblPr>
        <w:tblStyle w:val="1ff0"/>
        <w:tblW w:w="5000" w:type="pct"/>
        <w:tblLook w:val="04A0" w:firstRow="1" w:lastRow="0" w:firstColumn="1" w:lastColumn="0" w:noHBand="0" w:noVBand="1"/>
      </w:tblPr>
      <w:tblGrid>
        <w:gridCol w:w="1111"/>
        <w:gridCol w:w="4426"/>
        <w:gridCol w:w="851"/>
        <w:gridCol w:w="703"/>
        <w:gridCol w:w="703"/>
        <w:gridCol w:w="704"/>
        <w:gridCol w:w="1356"/>
      </w:tblGrid>
      <w:tr w:rsidR="00650654" w:rsidRPr="001547ED" w14:paraId="1A873569" w14:textId="77777777" w:rsidTr="00123077">
        <w:trPr>
          <w:trHeight w:val="20"/>
          <w:tblHeader/>
        </w:trPr>
        <w:tc>
          <w:tcPr>
            <w:tcW w:w="437" w:type="pct"/>
            <w:hideMark/>
          </w:tcPr>
          <w:p w14:paraId="20E12209" w14:textId="77777777" w:rsidR="00650654" w:rsidRPr="001547ED" w:rsidRDefault="00650654" w:rsidP="006B7794">
            <w:pPr>
              <w:jc w:val="center"/>
              <w:rPr>
                <w:b/>
                <w:bCs/>
                <w:color w:val="000000"/>
              </w:rPr>
            </w:pPr>
            <w:r w:rsidRPr="001547ED">
              <w:rPr>
                <w:b/>
                <w:bCs/>
                <w:color w:val="000000"/>
              </w:rPr>
              <w:t>Рейтинг</w:t>
            </w:r>
          </w:p>
        </w:tc>
        <w:tc>
          <w:tcPr>
            <w:tcW w:w="2267" w:type="pct"/>
            <w:hideMark/>
          </w:tcPr>
          <w:p w14:paraId="77E380D1" w14:textId="77777777" w:rsidR="00650654" w:rsidRPr="001547ED" w:rsidRDefault="00650654" w:rsidP="006B7794">
            <w:pPr>
              <w:jc w:val="center"/>
              <w:rPr>
                <w:b/>
                <w:bCs/>
                <w:color w:val="000000"/>
              </w:rPr>
            </w:pPr>
            <w:r w:rsidRPr="001547ED">
              <w:rPr>
                <w:b/>
                <w:bCs/>
                <w:color w:val="000000"/>
              </w:rPr>
              <w:t>Наименование услуги</w:t>
            </w:r>
          </w:p>
        </w:tc>
        <w:tc>
          <w:tcPr>
            <w:tcW w:w="453" w:type="pct"/>
          </w:tcPr>
          <w:p w14:paraId="6DD1D20D" w14:textId="77777777" w:rsidR="00650654" w:rsidRPr="001547ED" w:rsidRDefault="00650654" w:rsidP="006B7794">
            <w:pPr>
              <w:jc w:val="center"/>
              <w:rPr>
                <w:b/>
                <w:bCs/>
                <w:color w:val="000000"/>
              </w:rPr>
            </w:pPr>
            <w:r w:rsidRPr="001547ED">
              <w:rPr>
                <w:b/>
                <w:color w:val="000000"/>
              </w:rPr>
              <w:t>(1)</w:t>
            </w:r>
          </w:p>
        </w:tc>
        <w:tc>
          <w:tcPr>
            <w:tcW w:w="378" w:type="pct"/>
          </w:tcPr>
          <w:p w14:paraId="25742DF1" w14:textId="77777777" w:rsidR="00650654" w:rsidRPr="001547ED" w:rsidRDefault="00650654" w:rsidP="006B7794">
            <w:pPr>
              <w:jc w:val="center"/>
              <w:rPr>
                <w:b/>
                <w:bCs/>
                <w:color w:val="000000"/>
              </w:rPr>
            </w:pPr>
            <w:r w:rsidRPr="001547ED">
              <w:rPr>
                <w:b/>
                <w:bCs/>
                <w:color w:val="000000"/>
              </w:rPr>
              <w:t>(2)</w:t>
            </w:r>
          </w:p>
        </w:tc>
        <w:tc>
          <w:tcPr>
            <w:tcW w:w="378" w:type="pct"/>
          </w:tcPr>
          <w:p w14:paraId="75133BB5" w14:textId="77777777" w:rsidR="00650654" w:rsidRPr="001547ED" w:rsidRDefault="00650654" w:rsidP="006B7794">
            <w:pPr>
              <w:jc w:val="center"/>
              <w:rPr>
                <w:b/>
                <w:bCs/>
                <w:color w:val="000000"/>
              </w:rPr>
            </w:pPr>
            <w:r w:rsidRPr="001547ED">
              <w:rPr>
                <w:b/>
                <w:bCs/>
                <w:color w:val="000000"/>
              </w:rPr>
              <w:t>(3)</w:t>
            </w:r>
          </w:p>
        </w:tc>
        <w:tc>
          <w:tcPr>
            <w:tcW w:w="378" w:type="pct"/>
          </w:tcPr>
          <w:p w14:paraId="7DE681B1" w14:textId="77777777" w:rsidR="00650654" w:rsidRPr="001547ED" w:rsidRDefault="00650654" w:rsidP="006B7794">
            <w:pPr>
              <w:jc w:val="center"/>
              <w:rPr>
                <w:b/>
                <w:bCs/>
                <w:color w:val="000000"/>
              </w:rPr>
            </w:pPr>
            <w:r w:rsidRPr="001547ED">
              <w:rPr>
                <w:b/>
                <w:bCs/>
                <w:color w:val="000000"/>
              </w:rPr>
              <w:t>(4)</w:t>
            </w:r>
          </w:p>
        </w:tc>
        <w:tc>
          <w:tcPr>
            <w:tcW w:w="709" w:type="pct"/>
            <w:hideMark/>
          </w:tcPr>
          <w:p w14:paraId="0F0A55B8" w14:textId="77777777" w:rsidR="00650654" w:rsidRPr="001547ED" w:rsidRDefault="00650654" w:rsidP="006B7794">
            <w:pPr>
              <w:jc w:val="center"/>
              <w:rPr>
                <w:b/>
                <w:bCs/>
                <w:color w:val="000000"/>
              </w:rPr>
            </w:pPr>
            <w:r w:rsidRPr="001547ED">
              <w:rPr>
                <w:b/>
                <w:bCs/>
                <w:color w:val="000000"/>
              </w:rPr>
              <w:t>Среднее значение</w:t>
            </w:r>
          </w:p>
        </w:tc>
      </w:tr>
      <w:tr w:rsidR="00650654" w:rsidRPr="001547ED" w14:paraId="23F270FD" w14:textId="77777777" w:rsidTr="00123077">
        <w:trPr>
          <w:trHeight w:val="20"/>
        </w:trPr>
        <w:tc>
          <w:tcPr>
            <w:tcW w:w="437" w:type="pct"/>
            <w:vAlign w:val="center"/>
            <w:hideMark/>
          </w:tcPr>
          <w:p w14:paraId="5018AE26" w14:textId="77777777" w:rsidR="00650654" w:rsidRPr="001547ED" w:rsidRDefault="00650654" w:rsidP="006B7794">
            <w:pPr>
              <w:jc w:val="center"/>
              <w:rPr>
                <w:bCs/>
              </w:rPr>
            </w:pPr>
            <w:r w:rsidRPr="001547ED">
              <w:rPr>
                <w:bCs/>
              </w:rPr>
              <w:t>1</w:t>
            </w:r>
          </w:p>
        </w:tc>
        <w:tc>
          <w:tcPr>
            <w:tcW w:w="2267" w:type="pct"/>
            <w:hideMark/>
          </w:tcPr>
          <w:p w14:paraId="5DDDB9B3" w14:textId="77777777" w:rsidR="00650654" w:rsidRPr="001547ED" w:rsidRDefault="00650654" w:rsidP="006B779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453" w:type="pct"/>
            <w:vAlign w:val="center"/>
          </w:tcPr>
          <w:p w14:paraId="1E29F653" w14:textId="77777777" w:rsidR="00650654" w:rsidRPr="001547ED" w:rsidRDefault="00650654" w:rsidP="006B7794">
            <w:pPr>
              <w:jc w:val="center"/>
              <w:rPr>
                <w:color w:val="000000"/>
              </w:rPr>
            </w:pPr>
            <w:r w:rsidRPr="001547ED">
              <w:rPr>
                <w:color w:val="000000"/>
              </w:rPr>
              <w:t>4,26</w:t>
            </w:r>
          </w:p>
        </w:tc>
        <w:tc>
          <w:tcPr>
            <w:tcW w:w="378" w:type="pct"/>
            <w:vAlign w:val="center"/>
          </w:tcPr>
          <w:p w14:paraId="4ADB9004" w14:textId="77777777" w:rsidR="00650654" w:rsidRPr="001547ED" w:rsidRDefault="00650654" w:rsidP="006B7794">
            <w:pPr>
              <w:jc w:val="center"/>
              <w:rPr>
                <w:color w:val="000000"/>
              </w:rPr>
            </w:pPr>
            <w:r w:rsidRPr="001547ED">
              <w:rPr>
                <w:color w:val="000000"/>
              </w:rPr>
              <w:t>4,35</w:t>
            </w:r>
          </w:p>
        </w:tc>
        <w:tc>
          <w:tcPr>
            <w:tcW w:w="378" w:type="pct"/>
            <w:vAlign w:val="center"/>
          </w:tcPr>
          <w:p w14:paraId="6430B654" w14:textId="77777777" w:rsidR="00650654" w:rsidRPr="001547ED" w:rsidRDefault="00650654" w:rsidP="006B7794">
            <w:pPr>
              <w:jc w:val="center"/>
              <w:rPr>
                <w:color w:val="000000"/>
              </w:rPr>
            </w:pPr>
            <w:r w:rsidRPr="001547ED">
              <w:rPr>
                <w:color w:val="000000"/>
              </w:rPr>
              <w:t>4,25</w:t>
            </w:r>
          </w:p>
        </w:tc>
        <w:tc>
          <w:tcPr>
            <w:tcW w:w="378" w:type="pct"/>
            <w:vAlign w:val="center"/>
          </w:tcPr>
          <w:p w14:paraId="3BCF9C4B" w14:textId="77777777" w:rsidR="00650654" w:rsidRPr="001547ED" w:rsidRDefault="00650654" w:rsidP="006B7794">
            <w:pPr>
              <w:jc w:val="center"/>
              <w:rPr>
                <w:color w:val="000000"/>
              </w:rPr>
            </w:pPr>
            <w:r w:rsidRPr="001547ED">
              <w:rPr>
                <w:color w:val="000000"/>
              </w:rPr>
              <w:t>4,35</w:t>
            </w:r>
          </w:p>
        </w:tc>
        <w:tc>
          <w:tcPr>
            <w:tcW w:w="709" w:type="pct"/>
            <w:vAlign w:val="center"/>
            <w:hideMark/>
          </w:tcPr>
          <w:p w14:paraId="26ABB2AD" w14:textId="77777777" w:rsidR="00650654" w:rsidRPr="001547ED" w:rsidRDefault="00650654" w:rsidP="006B7794">
            <w:pPr>
              <w:jc w:val="center"/>
              <w:rPr>
                <w:b/>
                <w:bCs/>
                <w:color w:val="000000"/>
              </w:rPr>
            </w:pPr>
            <w:r w:rsidRPr="001547ED">
              <w:rPr>
                <w:b/>
                <w:bCs/>
                <w:color w:val="000000"/>
              </w:rPr>
              <w:t>4,30</w:t>
            </w:r>
          </w:p>
        </w:tc>
      </w:tr>
      <w:tr w:rsidR="00650654" w:rsidRPr="001547ED" w14:paraId="773BBA4D" w14:textId="77777777" w:rsidTr="00123077">
        <w:trPr>
          <w:trHeight w:val="20"/>
        </w:trPr>
        <w:tc>
          <w:tcPr>
            <w:tcW w:w="437" w:type="pct"/>
            <w:vAlign w:val="center"/>
            <w:hideMark/>
          </w:tcPr>
          <w:p w14:paraId="26E56118" w14:textId="77777777" w:rsidR="00650654" w:rsidRPr="001547ED" w:rsidRDefault="00650654" w:rsidP="006B7794">
            <w:pPr>
              <w:jc w:val="center"/>
              <w:rPr>
                <w:bCs/>
              </w:rPr>
            </w:pPr>
            <w:r w:rsidRPr="001547ED">
              <w:rPr>
                <w:bCs/>
              </w:rPr>
              <w:t>2-3</w:t>
            </w:r>
          </w:p>
        </w:tc>
        <w:tc>
          <w:tcPr>
            <w:tcW w:w="2267" w:type="pct"/>
            <w:hideMark/>
          </w:tcPr>
          <w:p w14:paraId="48CA9EA0" w14:textId="77777777" w:rsidR="00650654" w:rsidRPr="001547ED" w:rsidRDefault="00650654" w:rsidP="006B7794">
            <w:pPr>
              <w:rPr>
                <w:color w:val="000000"/>
              </w:rPr>
            </w:pPr>
            <w:r w:rsidRPr="001547ED">
              <w:rPr>
                <w:color w:val="000000"/>
              </w:rPr>
              <w:t xml:space="preserve">Заключение договоров бесплатной передачи в собственность граждан занимаемого ими жилого помещения в </w:t>
            </w:r>
            <w:r w:rsidRPr="001547ED">
              <w:rPr>
                <w:color w:val="000000"/>
              </w:rPr>
              <w:lastRenderedPageBreak/>
              <w:t>муниципальном жилищном фонде</w:t>
            </w:r>
          </w:p>
        </w:tc>
        <w:tc>
          <w:tcPr>
            <w:tcW w:w="453" w:type="pct"/>
            <w:vAlign w:val="center"/>
          </w:tcPr>
          <w:p w14:paraId="20342FDA" w14:textId="77777777" w:rsidR="00650654" w:rsidRPr="001547ED" w:rsidRDefault="00650654" w:rsidP="006B7794">
            <w:pPr>
              <w:jc w:val="center"/>
              <w:rPr>
                <w:color w:val="000000"/>
              </w:rPr>
            </w:pPr>
            <w:r w:rsidRPr="001547ED">
              <w:rPr>
                <w:color w:val="000000"/>
              </w:rPr>
              <w:lastRenderedPageBreak/>
              <w:t>4,17</w:t>
            </w:r>
          </w:p>
        </w:tc>
        <w:tc>
          <w:tcPr>
            <w:tcW w:w="378" w:type="pct"/>
            <w:vAlign w:val="center"/>
          </w:tcPr>
          <w:p w14:paraId="0D1C7BDD" w14:textId="77777777" w:rsidR="00650654" w:rsidRPr="001547ED" w:rsidRDefault="00650654" w:rsidP="006B7794">
            <w:pPr>
              <w:jc w:val="center"/>
              <w:rPr>
                <w:color w:val="000000"/>
              </w:rPr>
            </w:pPr>
            <w:r w:rsidRPr="001547ED">
              <w:rPr>
                <w:color w:val="000000"/>
              </w:rPr>
              <w:t>4,27</w:t>
            </w:r>
          </w:p>
        </w:tc>
        <w:tc>
          <w:tcPr>
            <w:tcW w:w="378" w:type="pct"/>
            <w:vAlign w:val="center"/>
          </w:tcPr>
          <w:p w14:paraId="18C89392" w14:textId="77777777" w:rsidR="00650654" w:rsidRPr="001547ED" w:rsidRDefault="00650654" w:rsidP="006B7794">
            <w:pPr>
              <w:jc w:val="center"/>
              <w:rPr>
                <w:color w:val="000000"/>
              </w:rPr>
            </w:pPr>
            <w:r w:rsidRPr="001547ED">
              <w:rPr>
                <w:color w:val="000000"/>
              </w:rPr>
              <w:t>4,34</w:t>
            </w:r>
          </w:p>
        </w:tc>
        <w:tc>
          <w:tcPr>
            <w:tcW w:w="378" w:type="pct"/>
            <w:vAlign w:val="center"/>
          </w:tcPr>
          <w:p w14:paraId="61D20A0D" w14:textId="77777777" w:rsidR="00650654" w:rsidRPr="001547ED" w:rsidRDefault="00650654" w:rsidP="006B7794">
            <w:pPr>
              <w:jc w:val="center"/>
              <w:rPr>
                <w:color w:val="000000"/>
              </w:rPr>
            </w:pPr>
            <w:r w:rsidRPr="001547ED">
              <w:rPr>
                <w:color w:val="000000"/>
              </w:rPr>
              <w:t>4,18</w:t>
            </w:r>
          </w:p>
        </w:tc>
        <w:tc>
          <w:tcPr>
            <w:tcW w:w="709" w:type="pct"/>
            <w:vAlign w:val="center"/>
            <w:hideMark/>
          </w:tcPr>
          <w:p w14:paraId="51D86F89" w14:textId="77777777" w:rsidR="00650654" w:rsidRPr="001547ED" w:rsidRDefault="00650654" w:rsidP="006B7794">
            <w:pPr>
              <w:jc w:val="center"/>
              <w:rPr>
                <w:b/>
                <w:bCs/>
                <w:color w:val="000000"/>
              </w:rPr>
            </w:pPr>
            <w:r w:rsidRPr="001547ED">
              <w:rPr>
                <w:b/>
                <w:bCs/>
                <w:color w:val="000000"/>
              </w:rPr>
              <w:t>4,24</w:t>
            </w:r>
          </w:p>
        </w:tc>
      </w:tr>
      <w:tr w:rsidR="00650654" w:rsidRPr="001547ED" w14:paraId="2E4103AF" w14:textId="77777777" w:rsidTr="00123077">
        <w:trPr>
          <w:trHeight w:val="20"/>
        </w:trPr>
        <w:tc>
          <w:tcPr>
            <w:tcW w:w="437" w:type="pct"/>
            <w:vAlign w:val="center"/>
            <w:hideMark/>
          </w:tcPr>
          <w:p w14:paraId="49670C84" w14:textId="77777777" w:rsidR="00650654" w:rsidRPr="001547ED" w:rsidRDefault="00650654" w:rsidP="006B7794">
            <w:pPr>
              <w:jc w:val="center"/>
              <w:rPr>
                <w:bCs/>
              </w:rPr>
            </w:pPr>
            <w:r w:rsidRPr="001547ED">
              <w:rPr>
                <w:bCs/>
              </w:rPr>
              <w:lastRenderedPageBreak/>
              <w:t>2-3</w:t>
            </w:r>
          </w:p>
        </w:tc>
        <w:tc>
          <w:tcPr>
            <w:tcW w:w="2267" w:type="pct"/>
            <w:hideMark/>
          </w:tcPr>
          <w:p w14:paraId="1157F734" w14:textId="77777777" w:rsidR="00650654" w:rsidRPr="001547ED" w:rsidRDefault="00650654" w:rsidP="006B7794">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453" w:type="pct"/>
            <w:vAlign w:val="center"/>
          </w:tcPr>
          <w:p w14:paraId="76B331CC" w14:textId="77777777" w:rsidR="00650654" w:rsidRPr="001547ED" w:rsidRDefault="00650654" w:rsidP="006B7794">
            <w:pPr>
              <w:jc w:val="center"/>
              <w:rPr>
                <w:color w:val="000000"/>
              </w:rPr>
            </w:pPr>
            <w:r w:rsidRPr="001547ED">
              <w:rPr>
                <w:color w:val="000000"/>
              </w:rPr>
              <w:t>4,13</w:t>
            </w:r>
          </w:p>
        </w:tc>
        <w:tc>
          <w:tcPr>
            <w:tcW w:w="378" w:type="pct"/>
            <w:vAlign w:val="center"/>
          </w:tcPr>
          <w:p w14:paraId="538A49E2" w14:textId="77777777" w:rsidR="00650654" w:rsidRPr="001547ED" w:rsidRDefault="00650654" w:rsidP="006B7794">
            <w:pPr>
              <w:jc w:val="center"/>
              <w:rPr>
                <w:color w:val="000000"/>
              </w:rPr>
            </w:pPr>
            <w:r w:rsidRPr="001547ED">
              <w:rPr>
                <w:color w:val="000000"/>
              </w:rPr>
              <w:t>4,38</w:t>
            </w:r>
          </w:p>
        </w:tc>
        <w:tc>
          <w:tcPr>
            <w:tcW w:w="378" w:type="pct"/>
            <w:vAlign w:val="center"/>
          </w:tcPr>
          <w:p w14:paraId="7B4136CB" w14:textId="77777777" w:rsidR="00650654" w:rsidRPr="001547ED" w:rsidRDefault="00650654" w:rsidP="006B7794">
            <w:pPr>
              <w:jc w:val="center"/>
              <w:rPr>
                <w:color w:val="000000"/>
              </w:rPr>
            </w:pPr>
            <w:r w:rsidRPr="001547ED">
              <w:rPr>
                <w:color w:val="000000"/>
              </w:rPr>
              <w:t>4,26</w:t>
            </w:r>
          </w:p>
        </w:tc>
        <w:tc>
          <w:tcPr>
            <w:tcW w:w="378" w:type="pct"/>
            <w:vAlign w:val="center"/>
          </w:tcPr>
          <w:p w14:paraId="0FE005D5" w14:textId="77777777" w:rsidR="00650654" w:rsidRPr="001547ED" w:rsidRDefault="00650654" w:rsidP="006B7794">
            <w:pPr>
              <w:jc w:val="center"/>
              <w:rPr>
                <w:color w:val="000000"/>
              </w:rPr>
            </w:pPr>
            <w:r w:rsidRPr="001547ED">
              <w:rPr>
                <w:color w:val="000000"/>
              </w:rPr>
              <w:t>4,20</w:t>
            </w:r>
          </w:p>
        </w:tc>
        <w:tc>
          <w:tcPr>
            <w:tcW w:w="709" w:type="pct"/>
            <w:vAlign w:val="center"/>
            <w:hideMark/>
          </w:tcPr>
          <w:p w14:paraId="204C6810" w14:textId="77777777" w:rsidR="00650654" w:rsidRPr="001547ED" w:rsidRDefault="00650654" w:rsidP="006B7794">
            <w:pPr>
              <w:jc w:val="center"/>
              <w:rPr>
                <w:b/>
                <w:bCs/>
                <w:color w:val="000000"/>
              </w:rPr>
            </w:pPr>
            <w:r w:rsidRPr="001547ED">
              <w:rPr>
                <w:b/>
                <w:bCs/>
                <w:color w:val="000000"/>
              </w:rPr>
              <w:t>4,24</w:t>
            </w:r>
          </w:p>
        </w:tc>
      </w:tr>
      <w:tr w:rsidR="00650654" w:rsidRPr="001547ED" w14:paraId="40D18993" w14:textId="77777777" w:rsidTr="00123077">
        <w:trPr>
          <w:trHeight w:val="20"/>
        </w:trPr>
        <w:tc>
          <w:tcPr>
            <w:tcW w:w="437" w:type="pct"/>
            <w:vAlign w:val="center"/>
            <w:hideMark/>
          </w:tcPr>
          <w:p w14:paraId="0F370A33" w14:textId="77777777" w:rsidR="00650654" w:rsidRPr="001547ED" w:rsidRDefault="00650654" w:rsidP="006B7794">
            <w:pPr>
              <w:jc w:val="center"/>
              <w:rPr>
                <w:bCs/>
              </w:rPr>
            </w:pPr>
            <w:r w:rsidRPr="001547ED">
              <w:rPr>
                <w:bCs/>
              </w:rPr>
              <w:t>4</w:t>
            </w:r>
          </w:p>
        </w:tc>
        <w:tc>
          <w:tcPr>
            <w:tcW w:w="2267" w:type="pct"/>
            <w:hideMark/>
          </w:tcPr>
          <w:p w14:paraId="4D8EEDCA" w14:textId="77777777" w:rsidR="00650654" w:rsidRPr="001547ED" w:rsidRDefault="00650654" w:rsidP="006B7794">
            <w:pPr>
              <w:rPr>
                <w:color w:val="000000"/>
              </w:rPr>
            </w:pPr>
            <w:r w:rsidRPr="001547ED">
              <w:rPr>
                <w:color w:val="000000"/>
              </w:rPr>
              <w:t>Выдача разрешений на проведение земляных работ</w:t>
            </w:r>
          </w:p>
        </w:tc>
        <w:tc>
          <w:tcPr>
            <w:tcW w:w="453" w:type="pct"/>
            <w:vAlign w:val="center"/>
          </w:tcPr>
          <w:p w14:paraId="7F453F1D" w14:textId="77777777" w:rsidR="00650654" w:rsidRPr="001547ED" w:rsidRDefault="00650654" w:rsidP="006B7794">
            <w:pPr>
              <w:jc w:val="center"/>
              <w:rPr>
                <w:color w:val="000000"/>
              </w:rPr>
            </w:pPr>
            <w:r w:rsidRPr="001547ED">
              <w:rPr>
                <w:color w:val="000000"/>
              </w:rPr>
              <w:t>3,61</w:t>
            </w:r>
          </w:p>
        </w:tc>
        <w:tc>
          <w:tcPr>
            <w:tcW w:w="378" w:type="pct"/>
            <w:vAlign w:val="center"/>
          </w:tcPr>
          <w:p w14:paraId="1E93287C" w14:textId="77777777" w:rsidR="00650654" w:rsidRPr="001547ED" w:rsidRDefault="00650654" w:rsidP="006B7794">
            <w:pPr>
              <w:jc w:val="center"/>
              <w:rPr>
                <w:color w:val="000000"/>
              </w:rPr>
            </w:pPr>
            <w:r w:rsidRPr="001547ED">
              <w:rPr>
                <w:color w:val="000000"/>
              </w:rPr>
              <w:t>3,83</w:t>
            </w:r>
          </w:p>
        </w:tc>
        <w:tc>
          <w:tcPr>
            <w:tcW w:w="378" w:type="pct"/>
            <w:vAlign w:val="center"/>
          </w:tcPr>
          <w:p w14:paraId="0E84D4B9" w14:textId="77777777" w:rsidR="00650654" w:rsidRPr="001547ED" w:rsidRDefault="00650654" w:rsidP="006B7794">
            <w:pPr>
              <w:jc w:val="center"/>
              <w:rPr>
                <w:color w:val="000000"/>
              </w:rPr>
            </w:pPr>
            <w:r w:rsidRPr="001547ED">
              <w:rPr>
                <w:color w:val="000000"/>
              </w:rPr>
              <w:t>4,36</w:t>
            </w:r>
          </w:p>
        </w:tc>
        <w:tc>
          <w:tcPr>
            <w:tcW w:w="378" w:type="pct"/>
            <w:vAlign w:val="center"/>
          </w:tcPr>
          <w:p w14:paraId="18E16F1D" w14:textId="77777777" w:rsidR="00650654" w:rsidRPr="001547ED" w:rsidRDefault="00650654" w:rsidP="006B7794">
            <w:pPr>
              <w:jc w:val="center"/>
              <w:rPr>
                <w:color w:val="000000"/>
              </w:rPr>
            </w:pPr>
            <w:r w:rsidRPr="001547ED">
              <w:rPr>
                <w:color w:val="000000"/>
              </w:rPr>
              <w:t>4,00</w:t>
            </w:r>
          </w:p>
        </w:tc>
        <w:tc>
          <w:tcPr>
            <w:tcW w:w="709" w:type="pct"/>
            <w:vAlign w:val="center"/>
            <w:hideMark/>
          </w:tcPr>
          <w:p w14:paraId="1B705DF7" w14:textId="77777777" w:rsidR="00650654" w:rsidRPr="001547ED" w:rsidRDefault="00650654" w:rsidP="006B7794">
            <w:pPr>
              <w:jc w:val="center"/>
              <w:rPr>
                <w:b/>
                <w:bCs/>
                <w:color w:val="000000"/>
              </w:rPr>
            </w:pPr>
            <w:r w:rsidRPr="001547ED">
              <w:rPr>
                <w:b/>
                <w:bCs/>
                <w:color w:val="000000"/>
              </w:rPr>
              <w:t>3,95</w:t>
            </w:r>
          </w:p>
        </w:tc>
      </w:tr>
      <w:tr w:rsidR="00650654" w:rsidRPr="001547ED" w14:paraId="5F6329DA" w14:textId="77777777" w:rsidTr="00123077">
        <w:trPr>
          <w:trHeight w:val="20"/>
        </w:trPr>
        <w:tc>
          <w:tcPr>
            <w:tcW w:w="437" w:type="pct"/>
            <w:vAlign w:val="center"/>
            <w:hideMark/>
          </w:tcPr>
          <w:p w14:paraId="419792C3" w14:textId="77777777" w:rsidR="00650654" w:rsidRPr="001547ED" w:rsidRDefault="00650654" w:rsidP="006B7794">
            <w:pPr>
              <w:jc w:val="center"/>
              <w:rPr>
                <w:bCs/>
              </w:rPr>
            </w:pPr>
            <w:r w:rsidRPr="001547ED">
              <w:rPr>
                <w:bCs/>
              </w:rPr>
              <w:t>5</w:t>
            </w:r>
          </w:p>
        </w:tc>
        <w:tc>
          <w:tcPr>
            <w:tcW w:w="2267" w:type="pct"/>
            <w:hideMark/>
          </w:tcPr>
          <w:p w14:paraId="6EE60BD1" w14:textId="77777777" w:rsidR="00650654" w:rsidRPr="001547ED" w:rsidRDefault="00650654" w:rsidP="006B7794">
            <w:pPr>
              <w:rPr>
                <w:color w:val="000000"/>
              </w:rPr>
            </w:pPr>
            <w:r w:rsidRPr="001547ED">
              <w:rPr>
                <w:color w:val="000000"/>
              </w:rPr>
              <w:t>Предоставление земельных участков в собственность бесплатно</w:t>
            </w:r>
          </w:p>
        </w:tc>
        <w:tc>
          <w:tcPr>
            <w:tcW w:w="453" w:type="pct"/>
            <w:vAlign w:val="center"/>
          </w:tcPr>
          <w:p w14:paraId="0A604DFC" w14:textId="77777777" w:rsidR="00650654" w:rsidRPr="001547ED" w:rsidRDefault="00650654" w:rsidP="006B7794">
            <w:pPr>
              <w:jc w:val="center"/>
              <w:rPr>
                <w:color w:val="000000"/>
              </w:rPr>
            </w:pPr>
            <w:r w:rsidRPr="001547ED">
              <w:rPr>
                <w:color w:val="000000"/>
              </w:rPr>
              <w:t>3,60</w:t>
            </w:r>
          </w:p>
        </w:tc>
        <w:tc>
          <w:tcPr>
            <w:tcW w:w="378" w:type="pct"/>
            <w:vAlign w:val="center"/>
          </w:tcPr>
          <w:p w14:paraId="2B9C762B" w14:textId="77777777" w:rsidR="00650654" w:rsidRPr="001547ED" w:rsidRDefault="00650654" w:rsidP="006B7794">
            <w:pPr>
              <w:jc w:val="center"/>
              <w:rPr>
                <w:color w:val="000000"/>
              </w:rPr>
            </w:pPr>
            <w:r w:rsidRPr="001547ED">
              <w:rPr>
                <w:color w:val="000000"/>
              </w:rPr>
              <w:t>3,77</w:t>
            </w:r>
          </w:p>
        </w:tc>
        <w:tc>
          <w:tcPr>
            <w:tcW w:w="378" w:type="pct"/>
            <w:vAlign w:val="center"/>
          </w:tcPr>
          <w:p w14:paraId="2C6E1D40" w14:textId="77777777" w:rsidR="00650654" w:rsidRPr="001547ED" w:rsidRDefault="00650654" w:rsidP="006B7794">
            <w:pPr>
              <w:jc w:val="center"/>
              <w:rPr>
                <w:color w:val="000000"/>
              </w:rPr>
            </w:pPr>
            <w:r w:rsidRPr="001547ED">
              <w:rPr>
                <w:color w:val="000000"/>
              </w:rPr>
              <w:t>4,21</w:t>
            </w:r>
          </w:p>
        </w:tc>
        <w:tc>
          <w:tcPr>
            <w:tcW w:w="378" w:type="pct"/>
            <w:vAlign w:val="center"/>
          </w:tcPr>
          <w:p w14:paraId="1764DA9F" w14:textId="77777777" w:rsidR="00650654" w:rsidRPr="001547ED" w:rsidRDefault="00650654" w:rsidP="006B7794">
            <w:pPr>
              <w:jc w:val="center"/>
              <w:rPr>
                <w:color w:val="000000"/>
              </w:rPr>
            </w:pPr>
            <w:r w:rsidRPr="001547ED">
              <w:rPr>
                <w:color w:val="000000"/>
              </w:rPr>
              <w:t>3,90</w:t>
            </w:r>
          </w:p>
        </w:tc>
        <w:tc>
          <w:tcPr>
            <w:tcW w:w="709" w:type="pct"/>
            <w:vAlign w:val="center"/>
            <w:hideMark/>
          </w:tcPr>
          <w:p w14:paraId="1323CC59" w14:textId="77777777" w:rsidR="00650654" w:rsidRPr="001547ED" w:rsidRDefault="00650654" w:rsidP="006B7794">
            <w:pPr>
              <w:jc w:val="center"/>
              <w:rPr>
                <w:b/>
                <w:bCs/>
                <w:color w:val="000000"/>
              </w:rPr>
            </w:pPr>
            <w:r w:rsidRPr="001547ED">
              <w:rPr>
                <w:b/>
                <w:bCs/>
                <w:color w:val="000000"/>
              </w:rPr>
              <w:t>3,87</w:t>
            </w:r>
          </w:p>
        </w:tc>
      </w:tr>
      <w:tr w:rsidR="00650654" w:rsidRPr="001547ED" w14:paraId="3BE5A6D6" w14:textId="77777777" w:rsidTr="00123077">
        <w:trPr>
          <w:trHeight w:val="20"/>
        </w:trPr>
        <w:tc>
          <w:tcPr>
            <w:tcW w:w="437" w:type="pct"/>
            <w:vAlign w:val="bottom"/>
          </w:tcPr>
          <w:p w14:paraId="7A4980E2" w14:textId="77777777" w:rsidR="00650654" w:rsidRPr="001547ED" w:rsidRDefault="00650654" w:rsidP="006B7794">
            <w:pPr>
              <w:jc w:val="center"/>
              <w:rPr>
                <w:b/>
                <w:bCs/>
                <w:color w:val="000000"/>
              </w:rPr>
            </w:pPr>
          </w:p>
        </w:tc>
        <w:tc>
          <w:tcPr>
            <w:tcW w:w="2267" w:type="pct"/>
            <w:vAlign w:val="bottom"/>
          </w:tcPr>
          <w:p w14:paraId="70E2657F" w14:textId="77777777" w:rsidR="00650654" w:rsidRPr="001547ED" w:rsidRDefault="00650654" w:rsidP="006B7794">
            <w:pPr>
              <w:rPr>
                <w:b/>
              </w:rPr>
            </w:pPr>
            <w:r w:rsidRPr="001547ED">
              <w:rPr>
                <w:b/>
              </w:rPr>
              <w:t>Среднее значение</w:t>
            </w:r>
          </w:p>
        </w:tc>
        <w:tc>
          <w:tcPr>
            <w:tcW w:w="453" w:type="pct"/>
            <w:vAlign w:val="center"/>
          </w:tcPr>
          <w:p w14:paraId="385C9BAB" w14:textId="77777777" w:rsidR="00650654" w:rsidRPr="001547ED" w:rsidRDefault="00650654" w:rsidP="006B7794">
            <w:pPr>
              <w:jc w:val="center"/>
              <w:rPr>
                <w:b/>
                <w:bCs/>
                <w:color w:val="000000"/>
              </w:rPr>
            </w:pPr>
            <w:r w:rsidRPr="001547ED">
              <w:rPr>
                <w:b/>
                <w:bCs/>
                <w:color w:val="000000"/>
              </w:rPr>
              <w:t>3,96</w:t>
            </w:r>
          </w:p>
        </w:tc>
        <w:tc>
          <w:tcPr>
            <w:tcW w:w="378" w:type="pct"/>
            <w:vAlign w:val="center"/>
          </w:tcPr>
          <w:p w14:paraId="53CCC390" w14:textId="77777777" w:rsidR="00650654" w:rsidRPr="001547ED" w:rsidRDefault="00650654" w:rsidP="006B7794">
            <w:pPr>
              <w:jc w:val="center"/>
              <w:rPr>
                <w:b/>
                <w:bCs/>
                <w:color w:val="000000"/>
              </w:rPr>
            </w:pPr>
            <w:r w:rsidRPr="001547ED">
              <w:rPr>
                <w:b/>
                <w:bCs/>
                <w:color w:val="000000"/>
              </w:rPr>
              <w:t>4,12</w:t>
            </w:r>
          </w:p>
        </w:tc>
        <w:tc>
          <w:tcPr>
            <w:tcW w:w="378" w:type="pct"/>
            <w:vAlign w:val="center"/>
          </w:tcPr>
          <w:p w14:paraId="71776059" w14:textId="77777777" w:rsidR="00650654" w:rsidRPr="001547ED" w:rsidRDefault="00650654" w:rsidP="006B7794">
            <w:pPr>
              <w:jc w:val="center"/>
              <w:rPr>
                <w:b/>
                <w:bCs/>
                <w:color w:val="000000"/>
              </w:rPr>
            </w:pPr>
            <w:r w:rsidRPr="001547ED">
              <w:rPr>
                <w:b/>
                <w:bCs/>
                <w:color w:val="000000"/>
              </w:rPr>
              <w:t>4,28</w:t>
            </w:r>
          </w:p>
        </w:tc>
        <w:tc>
          <w:tcPr>
            <w:tcW w:w="378" w:type="pct"/>
            <w:vAlign w:val="center"/>
          </w:tcPr>
          <w:p w14:paraId="0BB82BE6" w14:textId="77777777" w:rsidR="00650654" w:rsidRPr="001547ED" w:rsidRDefault="00650654" w:rsidP="006B7794">
            <w:pPr>
              <w:jc w:val="center"/>
              <w:rPr>
                <w:b/>
                <w:bCs/>
                <w:color w:val="000000"/>
              </w:rPr>
            </w:pPr>
            <w:r w:rsidRPr="001547ED">
              <w:rPr>
                <w:b/>
                <w:bCs/>
                <w:color w:val="000000"/>
              </w:rPr>
              <w:t>4,12</w:t>
            </w:r>
          </w:p>
        </w:tc>
        <w:tc>
          <w:tcPr>
            <w:tcW w:w="709" w:type="pct"/>
            <w:vAlign w:val="center"/>
          </w:tcPr>
          <w:p w14:paraId="3378C9E2" w14:textId="77777777" w:rsidR="00650654" w:rsidRPr="001547ED" w:rsidRDefault="00650654" w:rsidP="006B7794">
            <w:pPr>
              <w:jc w:val="center"/>
              <w:rPr>
                <w:b/>
                <w:bCs/>
                <w:color w:val="000000"/>
              </w:rPr>
            </w:pPr>
            <w:r w:rsidRPr="001547ED">
              <w:rPr>
                <w:b/>
                <w:bCs/>
                <w:color w:val="000000"/>
              </w:rPr>
              <w:t>4,12</w:t>
            </w:r>
          </w:p>
        </w:tc>
      </w:tr>
    </w:tbl>
    <w:p w14:paraId="743E415F" w14:textId="77777777" w:rsidR="00650654" w:rsidRPr="001547ED" w:rsidRDefault="00650654" w:rsidP="006B7794">
      <w:pPr>
        <w:pBdr>
          <w:top w:val="single" w:sz="4" w:space="1" w:color="auto"/>
        </w:pBdr>
        <w:tabs>
          <w:tab w:val="left" w:pos="1134"/>
        </w:tabs>
        <w:spacing w:before="120"/>
        <w:jc w:val="both"/>
        <w:rPr>
          <w:b/>
          <w:i/>
        </w:rPr>
      </w:pPr>
      <w:r w:rsidRPr="001547ED">
        <w:rPr>
          <w:b/>
          <w:i/>
        </w:rPr>
        <w:t>Кодировка параметров доступности услуг:</w:t>
      </w:r>
    </w:p>
    <w:p w14:paraId="135ECD5B" w14:textId="77777777" w:rsidR="00650654" w:rsidRPr="001547ED" w:rsidRDefault="00650654" w:rsidP="006B7794">
      <w:pPr>
        <w:pBdr>
          <w:top w:val="single" w:sz="4" w:space="1" w:color="auto"/>
        </w:pBdr>
        <w:tabs>
          <w:tab w:val="left" w:pos="1134"/>
        </w:tabs>
        <w:jc w:val="both"/>
        <w:rPr>
          <w:i/>
        </w:rPr>
      </w:pPr>
      <w:r w:rsidRPr="001547ED">
        <w:rPr>
          <w:i/>
        </w:rPr>
        <w:t>(1) - Доступность информации о порядке предоставления услуги</w:t>
      </w:r>
    </w:p>
    <w:p w14:paraId="36F8C8A4" w14:textId="77777777" w:rsidR="00650654" w:rsidRPr="001547ED" w:rsidRDefault="00650654" w:rsidP="006B7794">
      <w:pPr>
        <w:tabs>
          <w:tab w:val="left" w:pos="1134"/>
        </w:tabs>
        <w:jc w:val="both"/>
        <w:rPr>
          <w:i/>
        </w:rPr>
      </w:pPr>
      <w:r w:rsidRPr="001547ED">
        <w:rPr>
          <w:i/>
        </w:rPr>
        <w:t>(2) - Полнота и понятность предоставленной информации</w:t>
      </w:r>
    </w:p>
    <w:p w14:paraId="01361858" w14:textId="77777777" w:rsidR="00650654" w:rsidRPr="001547ED" w:rsidRDefault="00650654" w:rsidP="006B7794">
      <w:pPr>
        <w:tabs>
          <w:tab w:val="left" w:pos="1134"/>
        </w:tabs>
        <w:jc w:val="both"/>
        <w:rPr>
          <w:i/>
        </w:rPr>
      </w:pPr>
      <w:r w:rsidRPr="001547ED">
        <w:rPr>
          <w:i/>
        </w:rPr>
        <w:t>(3)</w:t>
      </w:r>
      <w:r w:rsidR="00FE3878" w:rsidRPr="001547ED">
        <w:rPr>
          <w:i/>
        </w:rPr>
        <w:t xml:space="preserve"> </w:t>
      </w:r>
      <w:r w:rsidRPr="001547ED">
        <w:rPr>
          <w:i/>
        </w:rPr>
        <w:t>- Удобство графика работы</w:t>
      </w:r>
    </w:p>
    <w:p w14:paraId="13509681" w14:textId="77777777" w:rsidR="00650654" w:rsidRPr="001547ED" w:rsidRDefault="00650654" w:rsidP="006B7794">
      <w:pPr>
        <w:tabs>
          <w:tab w:val="left" w:pos="1134"/>
        </w:tabs>
        <w:jc w:val="both"/>
        <w:rPr>
          <w:i/>
        </w:rPr>
      </w:pPr>
      <w:r w:rsidRPr="001547ED">
        <w:rPr>
          <w:i/>
        </w:rPr>
        <w:t>(4) - Получение информации о стадии рассмотрения обращения</w:t>
      </w:r>
    </w:p>
    <w:p w14:paraId="15AA7EA0" w14:textId="77777777" w:rsidR="00650654" w:rsidRPr="001547ED" w:rsidRDefault="00650654" w:rsidP="006B7794">
      <w:pPr>
        <w:tabs>
          <w:tab w:val="left" w:pos="1134"/>
        </w:tabs>
        <w:spacing w:line="360" w:lineRule="auto"/>
        <w:ind w:firstLine="709"/>
        <w:jc w:val="both"/>
        <w:rPr>
          <w:sz w:val="28"/>
          <w:szCs w:val="28"/>
        </w:rPr>
      </w:pPr>
    </w:p>
    <w:p w14:paraId="48C88219" w14:textId="77777777" w:rsidR="00650654" w:rsidRPr="001547ED" w:rsidRDefault="00650654" w:rsidP="006B7794">
      <w:pPr>
        <w:spacing w:line="360" w:lineRule="auto"/>
        <w:jc w:val="center"/>
        <w:rPr>
          <w:b/>
          <w:sz w:val="28"/>
          <w:szCs w:val="28"/>
        </w:rPr>
      </w:pPr>
      <w:r w:rsidRPr="001547ED">
        <w:rPr>
          <w:b/>
          <w:sz w:val="28"/>
          <w:szCs w:val="28"/>
        </w:rPr>
        <w:t xml:space="preserve">Интегральный уровень качества и доступности муниципальных услуг </w:t>
      </w:r>
    </w:p>
    <w:p w14:paraId="4F33E398" w14:textId="77777777" w:rsidR="00650654" w:rsidRPr="001547ED" w:rsidRDefault="00650654" w:rsidP="006B7794">
      <w:pPr>
        <w:spacing w:line="360" w:lineRule="auto"/>
        <w:ind w:firstLine="709"/>
        <w:jc w:val="both"/>
        <w:rPr>
          <w:i/>
          <w:sz w:val="28"/>
          <w:szCs w:val="28"/>
        </w:rPr>
      </w:pPr>
      <w:r w:rsidRPr="001547ED">
        <w:rPr>
          <w:sz w:val="28"/>
          <w:szCs w:val="28"/>
        </w:rPr>
        <w:t>Среднее значение интегрального уровня качества и доступности муниципальных услуг в разрезе муниципальных образований составил 84,42%.</w:t>
      </w:r>
      <w:r w:rsidRPr="001547ED">
        <w:rPr>
          <w:i/>
          <w:sz w:val="28"/>
          <w:szCs w:val="28"/>
        </w:rPr>
        <w:t xml:space="preserve"> </w:t>
      </w:r>
      <w:r w:rsidRPr="001547ED">
        <w:rPr>
          <w:sz w:val="28"/>
          <w:szCs w:val="28"/>
        </w:rPr>
        <w:t>По сравнению с результатами аналогичного мониторинга, проведенного в 2014 году, наблюдается снижение данного показателя: в 2014 интегральный уровень качества и доступности услуг составлял 88,79%.</w:t>
      </w:r>
    </w:p>
    <w:p w14:paraId="14AF0C99" w14:textId="73C8B350" w:rsidR="00650654" w:rsidRPr="001547ED" w:rsidRDefault="00650654" w:rsidP="006B7794">
      <w:pPr>
        <w:spacing w:line="360" w:lineRule="auto"/>
        <w:ind w:firstLine="709"/>
        <w:jc w:val="both"/>
        <w:rPr>
          <w:sz w:val="28"/>
          <w:szCs w:val="28"/>
        </w:rPr>
      </w:pPr>
      <w:r w:rsidRPr="001547ED">
        <w:rPr>
          <w:i/>
          <w:sz w:val="28"/>
          <w:szCs w:val="28"/>
        </w:rPr>
        <w:t xml:space="preserve"> </w:t>
      </w:r>
      <w:r w:rsidRPr="001547ED">
        <w:rPr>
          <w:sz w:val="28"/>
          <w:szCs w:val="28"/>
        </w:rPr>
        <w:t xml:space="preserve">Рейтингование муниципальных образований по интегральному уровню качества и доступности муниципальных услуг представлено в таблице </w:t>
      </w:r>
      <w:r w:rsidR="0057122F" w:rsidRPr="001547ED">
        <w:rPr>
          <w:sz w:val="28"/>
          <w:szCs w:val="28"/>
        </w:rPr>
        <w:t>74</w:t>
      </w:r>
      <w:r w:rsidRPr="001547ED">
        <w:rPr>
          <w:sz w:val="28"/>
          <w:szCs w:val="28"/>
        </w:rPr>
        <w:t>.</w:t>
      </w:r>
    </w:p>
    <w:p w14:paraId="2E2D3A62" w14:textId="17665874" w:rsidR="00650654" w:rsidRPr="001547ED" w:rsidRDefault="00B54631" w:rsidP="006B7794">
      <w:pPr>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74</w:t>
      </w:r>
      <w:r w:rsidRPr="001547ED">
        <w:rPr>
          <w:bCs/>
          <w:sz w:val="28"/>
          <w:szCs w:val="28"/>
        </w:rPr>
        <w:fldChar w:fldCharType="end"/>
      </w:r>
      <w:r w:rsidR="00650654" w:rsidRPr="001547ED">
        <w:rPr>
          <w:sz w:val="28"/>
          <w:szCs w:val="28"/>
        </w:rPr>
        <w:t xml:space="preserve"> </w:t>
      </w:r>
      <w:r w:rsidR="00260FEC">
        <w:rPr>
          <w:sz w:val="28"/>
          <w:szCs w:val="28"/>
        </w:rPr>
        <w:t>–</w:t>
      </w:r>
      <w:r w:rsidR="00650654" w:rsidRPr="001547ED">
        <w:rPr>
          <w:sz w:val="28"/>
          <w:szCs w:val="28"/>
        </w:rPr>
        <w:t xml:space="preserve"> Интегральный уровень качества и доступности муниципальных услуг (в разрезе муниципальных образований)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2980"/>
        <w:gridCol w:w="1109"/>
        <w:gridCol w:w="1449"/>
        <w:gridCol w:w="1459"/>
        <w:gridCol w:w="1820"/>
      </w:tblGrid>
      <w:tr w:rsidR="00650654" w:rsidRPr="001547ED" w14:paraId="26DE4E59" w14:textId="77777777" w:rsidTr="00260FEC">
        <w:trPr>
          <w:trHeight w:val="20"/>
          <w:tblHeader/>
        </w:trPr>
        <w:tc>
          <w:tcPr>
            <w:tcW w:w="369" w:type="pct"/>
            <w:vMerge w:val="restart"/>
            <w:shd w:val="clear" w:color="auto" w:fill="auto"/>
            <w:vAlign w:val="center"/>
          </w:tcPr>
          <w:p w14:paraId="18257CDF" w14:textId="77777777" w:rsidR="00650654" w:rsidRPr="001547ED" w:rsidRDefault="00650654" w:rsidP="006B7794">
            <w:pPr>
              <w:jc w:val="center"/>
              <w:rPr>
                <w:b/>
                <w:bCs/>
                <w:color w:val="000000"/>
                <w:sz w:val="22"/>
                <w:szCs w:val="22"/>
              </w:rPr>
            </w:pPr>
            <w:r w:rsidRPr="001547ED">
              <w:rPr>
                <w:b/>
                <w:bCs/>
                <w:color w:val="000000"/>
                <w:sz w:val="22"/>
                <w:szCs w:val="22"/>
              </w:rPr>
              <w:t>Рейтинг</w:t>
            </w:r>
          </w:p>
        </w:tc>
        <w:tc>
          <w:tcPr>
            <w:tcW w:w="1548" w:type="pct"/>
            <w:vMerge w:val="restart"/>
            <w:shd w:val="clear" w:color="auto" w:fill="auto"/>
            <w:vAlign w:val="center"/>
          </w:tcPr>
          <w:p w14:paraId="7134447C" w14:textId="77777777" w:rsidR="00650654" w:rsidRPr="001547ED" w:rsidRDefault="00650654" w:rsidP="006B7794">
            <w:pPr>
              <w:jc w:val="center"/>
              <w:rPr>
                <w:b/>
                <w:bCs/>
                <w:color w:val="000000"/>
                <w:sz w:val="22"/>
                <w:szCs w:val="22"/>
              </w:rPr>
            </w:pPr>
            <w:r w:rsidRPr="001547ED">
              <w:rPr>
                <w:b/>
                <w:bCs/>
                <w:color w:val="000000"/>
                <w:sz w:val="22"/>
                <w:szCs w:val="22"/>
              </w:rPr>
              <w:t>Наименование муниципального образования</w:t>
            </w:r>
          </w:p>
        </w:tc>
        <w:tc>
          <w:tcPr>
            <w:tcW w:w="2137" w:type="pct"/>
            <w:gridSpan w:val="3"/>
            <w:shd w:val="clear" w:color="auto" w:fill="auto"/>
            <w:vAlign w:val="center"/>
          </w:tcPr>
          <w:p w14:paraId="7D344234" w14:textId="77777777" w:rsidR="00650654" w:rsidRPr="001547ED" w:rsidRDefault="00650654" w:rsidP="006B7794">
            <w:pPr>
              <w:jc w:val="center"/>
              <w:rPr>
                <w:b/>
                <w:bCs/>
                <w:color w:val="000000"/>
                <w:sz w:val="22"/>
                <w:szCs w:val="22"/>
              </w:rPr>
            </w:pPr>
            <w:r w:rsidRPr="001547ED">
              <w:rPr>
                <w:b/>
                <w:bCs/>
                <w:color w:val="000000"/>
                <w:sz w:val="22"/>
                <w:szCs w:val="22"/>
              </w:rPr>
              <w:t>Среднее значение</w:t>
            </w:r>
          </w:p>
        </w:tc>
        <w:tc>
          <w:tcPr>
            <w:tcW w:w="946" w:type="pct"/>
            <w:vMerge w:val="restart"/>
            <w:shd w:val="clear" w:color="auto" w:fill="auto"/>
            <w:vAlign w:val="center"/>
          </w:tcPr>
          <w:p w14:paraId="58DCBA27" w14:textId="77777777" w:rsidR="00650654" w:rsidRPr="001547ED" w:rsidRDefault="00650654" w:rsidP="006B7794">
            <w:pPr>
              <w:jc w:val="center"/>
              <w:rPr>
                <w:b/>
                <w:bCs/>
                <w:color w:val="000000"/>
                <w:sz w:val="22"/>
                <w:szCs w:val="22"/>
              </w:rPr>
            </w:pPr>
            <w:r w:rsidRPr="001547ED">
              <w:rPr>
                <w:b/>
                <w:bCs/>
                <w:color w:val="000000"/>
                <w:sz w:val="22"/>
                <w:szCs w:val="22"/>
              </w:rPr>
              <w:t>Расчетный (интегральный) уровень качества и доступности</w:t>
            </w:r>
          </w:p>
        </w:tc>
      </w:tr>
      <w:tr w:rsidR="00650654" w:rsidRPr="001547ED" w14:paraId="6A9B96F5" w14:textId="77777777" w:rsidTr="00260FEC">
        <w:trPr>
          <w:trHeight w:val="20"/>
          <w:tblHeader/>
        </w:trPr>
        <w:tc>
          <w:tcPr>
            <w:tcW w:w="369" w:type="pct"/>
            <w:vMerge/>
            <w:shd w:val="clear" w:color="auto" w:fill="auto"/>
            <w:vAlign w:val="center"/>
            <w:hideMark/>
          </w:tcPr>
          <w:p w14:paraId="3970808D" w14:textId="77777777" w:rsidR="00650654" w:rsidRPr="001547ED" w:rsidRDefault="00650654" w:rsidP="006B7794">
            <w:pPr>
              <w:jc w:val="center"/>
              <w:rPr>
                <w:b/>
                <w:bCs/>
                <w:color w:val="000000"/>
                <w:sz w:val="22"/>
                <w:szCs w:val="22"/>
              </w:rPr>
            </w:pPr>
          </w:p>
        </w:tc>
        <w:tc>
          <w:tcPr>
            <w:tcW w:w="1548" w:type="pct"/>
            <w:vMerge/>
            <w:shd w:val="clear" w:color="auto" w:fill="auto"/>
            <w:vAlign w:val="center"/>
            <w:hideMark/>
          </w:tcPr>
          <w:p w14:paraId="2C00815B" w14:textId="77777777" w:rsidR="00650654" w:rsidRPr="001547ED" w:rsidRDefault="00650654" w:rsidP="006B7794">
            <w:pPr>
              <w:jc w:val="center"/>
              <w:rPr>
                <w:b/>
                <w:bCs/>
                <w:color w:val="000000"/>
                <w:sz w:val="22"/>
                <w:szCs w:val="22"/>
              </w:rPr>
            </w:pPr>
          </w:p>
        </w:tc>
        <w:tc>
          <w:tcPr>
            <w:tcW w:w="580" w:type="pct"/>
            <w:shd w:val="clear" w:color="auto" w:fill="auto"/>
            <w:vAlign w:val="center"/>
            <w:hideMark/>
          </w:tcPr>
          <w:p w14:paraId="2A6F5B9F" w14:textId="77777777" w:rsidR="00650654" w:rsidRPr="001547ED" w:rsidRDefault="00650654" w:rsidP="006B7794">
            <w:pPr>
              <w:jc w:val="center"/>
              <w:rPr>
                <w:b/>
                <w:bCs/>
                <w:color w:val="000000"/>
                <w:sz w:val="22"/>
                <w:szCs w:val="22"/>
              </w:rPr>
            </w:pPr>
            <w:r w:rsidRPr="001547ED">
              <w:rPr>
                <w:b/>
                <w:bCs/>
                <w:color w:val="000000"/>
                <w:sz w:val="22"/>
                <w:szCs w:val="22"/>
              </w:rPr>
              <w:t>уровня качества</w:t>
            </w:r>
          </w:p>
        </w:tc>
        <w:tc>
          <w:tcPr>
            <w:tcW w:w="753" w:type="pct"/>
            <w:shd w:val="clear" w:color="auto" w:fill="auto"/>
            <w:vAlign w:val="center"/>
            <w:hideMark/>
          </w:tcPr>
          <w:p w14:paraId="0D1ABB41" w14:textId="77777777" w:rsidR="00650654" w:rsidRPr="001547ED" w:rsidRDefault="00650654" w:rsidP="006B7794">
            <w:pPr>
              <w:jc w:val="center"/>
              <w:rPr>
                <w:b/>
                <w:bCs/>
                <w:color w:val="000000"/>
                <w:sz w:val="22"/>
                <w:szCs w:val="22"/>
              </w:rPr>
            </w:pPr>
            <w:r w:rsidRPr="001547ED">
              <w:rPr>
                <w:b/>
                <w:bCs/>
                <w:color w:val="000000"/>
                <w:sz w:val="22"/>
                <w:szCs w:val="22"/>
              </w:rPr>
              <w:t>уровня доступности</w:t>
            </w:r>
          </w:p>
        </w:tc>
        <w:tc>
          <w:tcPr>
            <w:tcW w:w="804" w:type="pct"/>
            <w:shd w:val="clear" w:color="auto" w:fill="auto"/>
            <w:vAlign w:val="center"/>
            <w:hideMark/>
          </w:tcPr>
          <w:p w14:paraId="558E73F2" w14:textId="77777777" w:rsidR="00650654" w:rsidRPr="001547ED" w:rsidRDefault="00650654" w:rsidP="006B7794">
            <w:pPr>
              <w:jc w:val="center"/>
              <w:rPr>
                <w:b/>
                <w:bCs/>
                <w:color w:val="000000"/>
                <w:sz w:val="22"/>
                <w:szCs w:val="22"/>
              </w:rPr>
            </w:pPr>
            <w:r w:rsidRPr="001547ED">
              <w:rPr>
                <w:b/>
                <w:bCs/>
                <w:color w:val="000000"/>
                <w:sz w:val="22"/>
                <w:szCs w:val="22"/>
              </w:rPr>
              <w:t>качества и доступности</w:t>
            </w:r>
          </w:p>
        </w:tc>
        <w:tc>
          <w:tcPr>
            <w:tcW w:w="946" w:type="pct"/>
            <w:vMerge/>
            <w:shd w:val="clear" w:color="auto" w:fill="auto"/>
            <w:vAlign w:val="center"/>
            <w:hideMark/>
          </w:tcPr>
          <w:p w14:paraId="5502E1C1" w14:textId="77777777" w:rsidR="00650654" w:rsidRPr="001547ED" w:rsidRDefault="00650654" w:rsidP="006B7794">
            <w:pPr>
              <w:jc w:val="center"/>
              <w:rPr>
                <w:b/>
                <w:bCs/>
                <w:color w:val="000000"/>
                <w:sz w:val="22"/>
                <w:szCs w:val="22"/>
              </w:rPr>
            </w:pPr>
          </w:p>
        </w:tc>
      </w:tr>
      <w:tr w:rsidR="00650654" w:rsidRPr="001547ED" w14:paraId="6D7491E3" w14:textId="77777777" w:rsidTr="00260FEC">
        <w:trPr>
          <w:trHeight w:val="20"/>
        </w:trPr>
        <w:tc>
          <w:tcPr>
            <w:tcW w:w="369" w:type="pct"/>
            <w:shd w:val="clear" w:color="auto" w:fill="auto"/>
            <w:vAlign w:val="center"/>
            <w:hideMark/>
          </w:tcPr>
          <w:p w14:paraId="6DFB19C8" w14:textId="77777777" w:rsidR="00650654" w:rsidRPr="001547ED" w:rsidRDefault="00650654" w:rsidP="006B7794">
            <w:pPr>
              <w:jc w:val="center"/>
              <w:rPr>
                <w:color w:val="000000"/>
                <w:sz w:val="22"/>
                <w:szCs w:val="22"/>
              </w:rPr>
            </w:pPr>
            <w:r w:rsidRPr="001547ED">
              <w:rPr>
                <w:color w:val="000000"/>
                <w:sz w:val="22"/>
                <w:szCs w:val="22"/>
              </w:rPr>
              <w:t>1</w:t>
            </w:r>
          </w:p>
        </w:tc>
        <w:tc>
          <w:tcPr>
            <w:tcW w:w="1548" w:type="pct"/>
            <w:shd w:val="clear" w:color="auto" w:fill="auto"/>
            <w:vAlign w:val="center"/>
            <w:hideMark/>
          </w:tcPr>
          <w:p w14:paraId="5518F342" w14:textId="77777777" w:rsidR="00650654" w:rsidRPr="001547ED" w:rsidRDefault="00650654" w:rsidP="006B7794">
            <w:pPr>
              <w:rPr>
                <w:color w:val="000000"/>
              </w:rPr>
            </w:pPr>
            <w:r w:rsidRPr="001547ED">
              <w:rPr>
                <w:color w:val="000000"/>
              </w:rPr>
              <w:t>р. п. Кольцово</w:t>
            </w:r>
          </w:p>
        </w:tc>
        <w:tc>
          <w:tcPr>
            <w:tcW w:w="580" w:type="pct"/>
            <w:shd w:val="clear" w:color="auto" w:fill="auto"/>
            <w:vAlign w:val="center"/>
            <w:hideMark/>
          </w:tcPr>
          <w:p w14:paraId="39391081" w14:textId="77777777" w:rsidR="00650654" w:rsidRPr="001547ED" w:rsidRDefault="00650654" w:rsidP="006B7794">
            <w:pPr>
              <w:jc w:val="center"/>
              <w:rPr>
                <w:color w:val="000000"/>
                <w:sz w:val="22"/>
                <w:szCs w:val="22"/>
              </w:rPr>
            </w:pPr>
            <w:r w:rsidRPr="001547ED">
              <w:rPr>
                <w:color w:val="000000"/>
                <w:sz w:val="22"/>
                <w:szCs w:val="22"/>
              </w:rPr>
              <w:t>4,63</w:t>
            </w:r>
          </w:p>
        </w:tc>
        <w:tc>
          <w:tcPr>
            <w:tcW w:w="753" w:type="pct"/>
            <w:shd w:val="clear" w:color="auto" w:fill="auto"/>
            <w:vAlign w:val="center"/>
            <w:hideMark/>
          </w:tcPr>
          <w:p w14:paraId="5D3B036C" w14:textId="77777777" w:rsidR="00650654" w:rsidRPr="001547ED" w:rsidRDefault="00650654" w:rsidP="006B7794">
            <w:pPr>
              <w:jc w:val="center"/>
              <w:rPr>
                <w:color w:val="000000"/>
                <w:sz w:val="22"/>
                <w:szCs w:val="22"/>
              </w:rPr>
            </w:pPr>
            <w:r w:rsidRPr="001547ED">
              <w:rPr>
                <w:color w:val="000000"/>
                <w:sz w:val="22"/>
                <w:szCs w:val="22"/>
              </w:rPr>
              <w:t>4,53</w:t>
            </w:r>
          </w:p>
        </w:tc>
        <w:tc>
          <w:tcPr>
            <w:tcW w:w="804" w:type="pct"/>
            <w:shd w:val="clear" w:color="auto" w:fill="auto"/>
            <w:vAlign w:val="center"/>
            <w:hideMark/>
          </w:tcPr>
          <w:p w14:paraId="3BFF28EA" w14:textId="77777777" w:rsidR="00650654" w:rsidRPr="001547ED" w:rsidRDefault="00650654" w:rsidP="006B7794">
            <w:pPr>
              <w:jc w:val="center"/>
              <w:rPr>
                <w:color w:val="000000"/>
                <w:sz w:val="22"/>
                <w:szCs w:val="22"/>
              </w:rPr>
            </w:pPr>
            <w:r w:rsidRPr="001547ED">
              <w:rPr>
                <w:color w:val="000000"/>
                <w:sz w:val="22"/>
                <w:szCs w:val="22"/>
              </w:rPr>
              <w:t>4,58</w:t>
            </w:r>
          </w:p>
        </w:tc>
        <w:tc>
          <w:tcPr>
            <w:tcW w:w="946" w:type="pct"/>
            <w:shd w:val="clear" w:color="000000" w:fill="63BE7B"/>
            <w:vAlign w:val="center"/>
            <w:hideMark/>
          </w:tcPr>
          <w:p w14:paraId="46D17B50" w14:textId="77777777" w:rsidR="00650654" w:rsidRPr="001547ED" w:rsidRDefault="00650654" w:rsidP="006B7794">
            <w:pPr>
              <w:jc w:val="center"/>
              <w:rPr>
                <w:b/>
                <w:bCs/>
                <w:color w:val="000000"/>
                <w:sz w:val="22"/>
                <w:szCs w:val="22"/>
              </w:rPr>
            </w:pPr>
            <w:r w:rsidRPr="001547ED">
              <w:rPr>
                <w:b/>
                <w:bCs/>
                <w:color w:val="000000"/>
                <w:sz w:val="22"/>
                <w:szCs w:val="22"/>
              </w:rPr>
              <w:t>91,58%</w:t>
            </w:r>
          </w:p>
        </w:tc>
      </w:tr>
      <w:tr w:rsidR="00650654" w:rsidRPr="001547ED" w14:paraId="36EA0BDE" w14:textId="77777777" w:rsidTr="00260FEC">
        <w:trPr>
          <w:trHeight w:val="20"/>
        </w:trPr>
        <w:tc>
          <w:tcPr>
            <w:tcW w:w="369" w:type="pct"/>
            <w:shd w:val="clear" w:color="auto" w:fill="auto"/>
            <w:vAlign w:val="center"/>
            <w:hideMark/>
          </w:tcPr>
          <w:p w14:paraId="2C0DABE6" w14:textId="77777777" w:rsidR="00650654" w:rsidRPr="001547ED" w:rsidRDefault="00650654" w:rsidP="006B7794">
            <w:pPr>
              <w:jc w:val="center"/>
              <w:rPr>
                <w:color w:val="000000"/>
                <w:sz w:val="22"/>
                <w:szCs w:val="22"/>
              </w:rPr>
            </w:pPr>
            <w:r w:rsidRPr="001547ED">
              <w:rPr>
                <w:color w:val="000000"/>
                <w:sz w:val="22"/>
                <w:szCs w:val="22"/>
              </w:rPr>
              <w:t>2</w:t>
            </w:r>
          </w:p>
        </w:tc>
        <w:tc>
          <w:tcPr>
            <w:tcW w:w="1548" w:type="pct"/>
            <w:shd w:val="clear" w:color="auto" w:fill="auto"/>
            <w:vAlign w:val="center"/>
            <w:hideMark/>
          </w:tcPr>
          <w:p w14:paraId="238868E7" w14:textId="77777777" w:rsidR="00650654" w:rsidRPr="001547ED" w:rsidRDefault="00650654" w:rsidP="006B7794">
            <w:pPr>
              <w:rPr>
                <w:color w:val="000000"/>
              </w:rPr>
            </w:pPr>
            <w:r w:rsidRPr="001547ED">
              <w:rPr>
                <w:color w:val="000000"/>
              </w:rPr>
              <w:t>Карасукский район</w:t>
            </w:r>
          </w:p>
        </w:tc>
        <w:tc>
          <w:tcPr>
            <w:tcW w:w="580" w:type="pct"/>
            <w:shd w:val="clear" w:color="auto" w:fill="auto"/>
            <w:vAlign w:val="center"/>
            <w:hideMark/>
          </w:tcPr>
          <w:p w14:paraId="432D314C" w14:textId="77777777" w:rsidR="00650654" w:rsidRPr="001547ED" w:rsidRDefault="00650654" w:rsidP="006B7794">
            <w:pPr>
              <w:jc w:val="center"/>
              <w:rPr>
                <w:color w:val="000000"/>
                <w:sz w:val="22"/>
                <w:szCs w:val="22"/>
              </w:rPr>
            </w:pPr>
            <w:r w:rsidRPr="001547ED">
              <w:rPr>
                <w:color w:val="000000"/>
                <w:sz w:val="22"/>
                <w:szCs w:val="22"/>
              </w:rPr>
              <w:t>4,53</w:t>
            </w:r>
          </w:p>
        </w:tc>
        <w:tc>
          <w:tcPr>
            <w:tcW w:w="753" w:type="pct"/>
            <w:shd w:val="clear" w:color="auto" w:fill="auto"/>
            <w:vAlign w:val="center"/>
            <w:hideMark/>
          </w:tcPr>
          <w:p w14:paraId="37C9001C" w14:textId="77777777" w:rsidR="00650654" w:rsidRPr="001547ED" w:rsidRDefault="00650654" w:rsidP="006B7794">
            <w:pPr>
              <w:jc w:val="center"/>
              <w:rPr>
                <w:color w:val="000000"/>
                <w:sz w:val="22"/>
                <w:szCs w:val="22"/>
              </w:rPr>
            </w:pPr>
            <w:r w:rsidRPr="001547ED">
              <w:rPr>
                <w:color w:val="000000"/>
                <w:sz w:val="22"/>
                <w:szCs w:val="22"/>
              </w:rPr>
              <w:t>4,58</w:t>
            </w:r>
          </w:p>
        </w:tc>
        <w:tc>
          <w:tcPr>
            <w:tcW w:w="804" w:type="pct"/>
            <w:shd w:val="clear" w:color="auto" w:fill="auto"/>
            <w:vAlign w:val="center"/>
            <w:hideMark/>
          </w:tcPr>
          <w:p w14:paraId="3516014C" w14:textId="77777777" w:rsidR="00650654" w:rsidRPr="001547ED" w:rsidRDefault="00650654" w:rsidP="006B7794">
            <w:pPr>
              <w:jc w:val="center"/>
              <w:rPr>
                <w:color w:val="000000"/>
                <w:sz w:val="22"/>
                <w:szCs w:val="22"/>
              </w:rPr>
            </w:pPr>
            <w:r w:rsidRPr="001547ED">
              <w:rPr>
                <w:color w:val="000000"/>
                <w:sz w:val="22"/>
                <w:szCs w:val="22"/>
              </w:rPr>
              <w:t>4,55</w:t>
            </w:r>
          </w:p>
        </w:tc>
        <w:tc>
          <w:tcPr>
            <w:tcW w:w="946" w:type="pct"/>
            <w:shd w:val="clear" w:color="000000" w:fill="6FC27C"/>
            <w:vAlign w:val="center"/>
            <w:hideMark/>
          </w:tcPr>
          <w:p w14:paraId="283C9342" w14:textId="77777777" w:rsidR="00650654" w:rsidRPr="001547ED" w:rsidRDefault="00650654" w:rsidP="006B7794">
            <w:pPr>
              <w:jc w:val="center"/>
              <w:rPr>
                <w:b/>
                <w:bCs/>
                <w:color w:val="000000"/>
                <w:sz w:val="22"/>
                <w:szCs w:val="22"/>
              </w:rPr>
            </w:pPr>
            <w:r w:rsidRPr="001547ED">
              <w:rPr>
                <w:b/>
                <w:bCs/>
                <w:color w:val="000000"/>
                <w:sz w:val="22"/>
                <w:szCs w:val="22"/>
              </w:rPr>
              <w:t>91,08%</w:t>
            </w:r>
          </w:p>
        </w:tc>
      </w:tr>
      <w:tr w:rsidR="00650654" w:rsidRPr="001547ED" w14:paraId="5DEA125C" w14:textId="77777777" w:rsidTr="00260FEC">
        <w:trPr>
          <w:trHeight w:val="20"/>
        </w:trPr>
        <w:tc>
          <w:tcPr>
            <w:tcW w:w="369" w:type="pct"/>
            <w:shd w:val="clear" w:color="auto" w:fill="auto"/>
            <w:vAlign w:val="center"/>
            <w:hideMark/>
          </w:tcPr>
          <w:p w14:paraId="4BD602AA" w14:textId="77777777" w:rsidR="00650654" w:rsidRPr="001547ED" w:rsidRDefault="00650654" w:rsidP="006B7794">
            <w:pPr>
              <w:jc w:val="center"/>
              <w:rPr>
                <w:color w:val="000000"/>
                <w:sz w:val="22"/>
                <w:szCs w:val="22"/>
              </w:rPr>
            </w:pPr>
            <w:r w:rsidRPr="001547ED">
              <w:rPr>
                <w:color w:val="000000"/>
                <w:sz w:val="22"/>
                <w:szCs w:val="22"/>
              </w:rPr>
              <w:t>3</w:t>
            </w:r>
          </w:p>
        </w:tc>
        <w:tc>
          <w:tcPr>
            <w:tcW w:w="1548" w:type="pct"/>
            <w:shd w:val="clear" w:color="auto" w:fill="auto"/>
            <w:vAlign w:val="center"/>
            <w:hideMark/>
          </w:tcPr>
          <w:p w14:paraId="6C310461" w14:textId="77777777" w:rsidR="00650654" w:rsidRPr="001547ED" w:rsidRDefault="00650654" w:rsidP="006B7794">
            <w:pPr>
              <w:rPr>
                <w:color w:val="000000"/>
              </w:rPr>
            </w:pPr>
            <w:r w:rsidRPr="001547ED">
              <w:rPr>
                <w:color w:val="000000"/>
              </w:rPr>
              <w:t>Маслянинский район</w:t>
            </w:r>
          </w:p>
        </w:tc>
        <w:tc>
          <w:tcPr>
            <w:tcW w:w="580" w:type="pct"/>
            <w:shd w:val="clear" w:color="auto" w:fill="auto"/>
            <w:vAlign w:val="center"/>
            <w:hideMark/>
          </w:tcPr>
          <w:p w14:paraId="2F81E82A" w14:textId="77777777" w:rsidR="00650654" w:rsidRPr="001547ED" w:rsidRDefault="00650654" w:rsidP="006B7794">
            <w:pPr>
              <w:jc w:val="center"/>
              <w:rPr>
                <w:color w:val="000000"/>
                <w:sz w:val="22"/>
                <w:szCs w:val="22"/>
              </w:rPr>
            </w:pPr>
            <w:r w:rsidRPr="001547ED">
              <w:rPr>
                <w:color w:val="000000"/>
                <w:sz w:val="22"/>
                <w:szCs w:val="22"/>
              </w:rPr>
              <w:t>4,67</w:t>
            </w:r>
          </w:p>
        </w:tc>
        <w:tc>
          <w:tcPr>
            <w:tcW w:w="753" w:type="pct"/>
            <w:shd w:val="clear" w:color="auto" w:fill="auto"/>
            <w:vAlign w:val="center"/>
            <w:hideMark/>
          </w:tcPr>
          <w:p w14:paraId="25B44E87" w14:textId="77777777" w:rsidR="00650654" w:rsidRPr="001547ED" w:rsidRDefault="00650654" w:rsidP="006B7794">
            <w:pPr>
              <w:jc w:val="center"/>
              <w:rPr>
                <w:color w:val="000000"/>
                <w:sz w:val="22"/>
                <w:szCs w:val="22"/>
              </w:rPr>
            </w:pPr>
            <w:r w:rsidRPr="001547ED">
              <w:rPr>
                <w:color w:val="000000"/>
                <w:sz w:val="22"/>
                <w:szCs w:val="22"/>
              </w:rPr>
              <w:t>4,40</w:t>
            </w:r>
          </w:p>
        </w:tc>
        <w:tc>
          <w:tcPr>
            <w:tcW w:w="804" w:type="pct"/>
            <w:shd w:val="clear" w:color="auto" w:fill="auto"/>
            <w:vAlign w:val="center"/>
            <w:hideMark/>
          </w:tcPr>
          <w:p w14:paraId="11355E86" w14:textId="77777777" w:rsidR="00650654" w:rsidRPr="001547ED" w:rsidRDefault="00650654" w:rsidP="006B7794">
            <w:pPr>
              <w:jc w:val="center"/>
              <w:rPr>
                <w:color w:val="000000"/>
                <w:sz w:val="22"/>
                <w:szCs w:val="22"/>
              </w:rPr>
            </w:pPr>
            <w:r w:rsidRPr="001547ED">
              <w:rPr>
                <w:color w:val="000000"/>
                <w:sz w:val="22"/>
                <w:szCs w:val="22"/>
              </w:rPr>
              <w:t>4,53</w:t>
            </w:r>
          </w:p>
        </w:tc>
        <w:tc>
          <w:tcPr>
            <w:tcW w:w="946" w:type="pct"/>
            <w:shd w:val="clear" w:color="000000" w:fill="78C57D"/>
            <w:vAlign w:val="center"/>
            <w:hideMark/>
          </w:tcPr>
          <w:p w14:paraId="4777E71D" w14:textId="77777777" w:rsidR="00650654" w:rsidRPr="001547ED" w:rsidRDefault="00650654" w:rsidP="006B7794">
            <w:pPr>
              <w:jc w:val="center"/>
              <w:rPr>
                <w:b/>
                <w:bCs/>
                <w:color w:val="000000"/>
                <w:sz w:val="22"/>
                <w:szCs w:val="22"/>
              </w:rPr>
            </w:pPr>
            <w:r w:rsidRPr="001547ED">
              <w:rPr>
                <w:b/>
                <w:bCs/>
                <w:color w:val="000000"/>
                <w:sz w:val="22"/>
                <w:szCs w:val="22"/>
              </w:rPr>
              <w:t>90,67%</w:t>
            </w:r>
          </w:p>
        </w:tc>
      </w:tr>
      <w:tr w:rsidR="00650654" w:rsidRPr="001547ED" w14:paraId="50769952" w14:textId="77777777" w:rsidTr="00260FEC">
        <w:trPr>
          <w:trHeight w:val="20"/>
        </w:trPr>
        <w:tc>
          <w:tcPr>
            <w:tcW w:w="369" w:type="pct"/>
            <w:shd w:val="clear" w:color="auto" w:fill="auto"/>
            <w:vAlign w:val="center"/>
            <w:hideMark/>
          </w:tcPr>
          <w:p w14:paraId="77CF308E" w14:textId="77777777" w:rsidR="00650654" w:rsidRPr="001547ED" w:rsidRDefault="00650654" w:rsidP="006B7794">
            <w:pPr>
              <w:jc w:val="center"/>
              <w:rPr>
                <w:color w:val="000000"/>
                <w:sz w:val="22"/>
                <w:szCs w:val="22"/>
              </w:rPr>
            </w:pPr>
            <w:r w:rsidRPr="001547ED">
              <w:rPr>
                <w:color w:val="000000"/>
                <w:sz w:val="22"/>
                <w:szCs w:val="22"/>
              </w:rPr>
              <w:t>4</w:t>
            </w:r>
          </w:p>
        </w:tc>
        <w:tc>
          <w:tcPr>
            <w:tcW w:w="1548" w:type="pct"/>
            <w:shd w:val="clear" w:color="auto" w:fill="auto"/>
            <w:vAlign w:val="center"/>
            <w:hideMark/>
          </w:tcPr>
          <w:p w14:paraId="6286AF52" w14:textId="77777777" w:rsidR="00650654" w:rsidRPr="001547ED" w:rsidRDefault="00650654" w:rsidP="006B7794">
            <w:pPr>
              <w:rPr>
                <w:color w:val="000000"/>
              </w:rPr>
            </w:pPr>
            <w:r w:rsidRPr="001547ED">
              <w:rPr>
                <w:color w:val="000000"/>
              </w:rPr>
              <w:t>г. Обь</w:t>
            </w:r>
          </w:p>
        </w:tc>
        <w:tc>
          <w:tcPr>
            <w:tcW w:w="580" w:type="pct"/>
            <w:shd w:val="clear" w:color="auto" w:fill="auto"/>
            <w:vAlign w:val="center"/>
            <w:hideMark/>
          </w:tcPr>
          <w:p w14:paraId="6400C0D1" w14:textId="77777777" w:rsidR="00650654" w:rsidRPr="001547ED" w:rsidRDefault="00650654" w:rsidP="006B7794">
            <w:pPr>
              <w:jc w:val="center"/>
              <w:rPr>
                <w:color w:val="000000"/>
                <w:sz w:val="22"/>
                <w:szCs w:val="22"/>
              </w:rPr>
            </w:pPr>
            <w:r w:rsidRPr="001547ED">
              <w:rPr>
                <w:color w:val="000000"/>
                <w:sz w:val="22"/>
                <w:szCs w:val="22"/>
              </w:rPr>
              <w:t>4,57</w:t>
            </w:r>
          </w:p>
        </w:tc>
        <w:tc>
          <w:tcPr>
            <w:tcW w:w="753" w:type="pct"/>
            <w:shd w:val="clear" w:color="auto" w:fill="auto"/>
            <w:vAlign w:val="center"/>
            <w:hideMark/>
          </w:tcPr>
          <w:p w14:paraId="0BF1FE93" w14:textId="77777777" w:rsidR="00650654" w:rsidRPr="001547ED" w:rsidRDefault="00650654" w:rsidP="006B7794">
            <w:pPr>
              <w:jc w:val="center"/>
              <w:rPr>
                <w:color w:val="000000"/>
                <w:sz w:val="22"/>
                <w:szCs w:val="22"/>
              </w:rPr>
            </w:pPr>
            <w:r w:rsidRPr="001547ED">
              <w:rPr>
                <w:color w:val="000000"/>
                <w:sz w:val="22"/>
                <w:szCs w:val="22"/>
              </w:rPr>
              <w:t>4,45</w:t>
            </w:r>
          </w:p>
        </w:tc>
        <w:tc>
          <w:tcPr>
            <w:tcW w:w="804" w:type="pct"/>
            <w:shd w:val="clear" w:color="auto" w:fill="auto"/>
            <w:vAlign w:val="center"/>
            <w:hideMark/>
          </w:tcPr>
          <w:p w14:paraId="5DC00F6A" w14:textId="77777777" w:rsidR="00650654" w:rsidRPr="001547ED" w:rsidRDefault="00650654" w:rsidP="006B7794">
            <w:pPr>
              <w:jc w:val="center"/>
              <w:rPr>
                <w:color w:val="000000"/>
                <w:sz w:val="22"/>
                <w:szCs w:val="22"/>
              </w:rPr>
            </w:pPr>
            <w:r w:rsidRPr="001547ED">
              <w:rPr>
                <w:color w:val="000000"/>
                <w:sz w:val="22"/>
                <w:szCs w:val="22"/>
              </w:rPr>
              <w:t>4,51</w:t>
            </w:r>
          </w:p>
        </w:tc>
        <w:tc>
          <w:tcPr>
            <w:tcW w:w="946" w:type="pct"/>
            <w:shd w:val="clear" w:color="000000" w:fill="84C87D"/>
            <w:vAlign w:val="center"/>
            <w:hideMark/>
          </w:tcPr>
          <w:p w14:paraId="2C1C3053" w14:textId="77777777" w:rsidR="00650654" w:rsidRPr="001547ED" w:rsidRDefault="00650654" w:rsidP="006B7794">
            <w:pPr>
              <w:jc w:val="center"/>
              <w:rPr>
                <w:b/>
                <w:bCs/>
                <w:color w:val="000000"/>
                <w:sz w:val="22"/>
                <w:szCs w:val="22"/>
              </w:rPr>
            </w:pPr>
            <w:r w:rsidRPr="001547ED">
              <w:rPr>
                <w:b/>
                <w:bCs/>
                <w:color w:val="000000"/>
                <w:sz w:val="22"/>
                <w:szCs w:val="22"/>
              </w:rPr>
              <w:t>90,17%</w:t>
            </w:r>
          </w:p>
        </w:tc>
      </w:tr>
      <w:tr w:rsidR="00650654" w:rsidRPr="001547ED" w14:paraId="74012623" w14:textId="77777777" w:rsidTr="00260FEC">
        <w:trPr>
          <w:trHeight w:val="20"/>
        </w:trPr>
        <w:tc>
          <w:tcPr>
            <w:tcW w:w="369" w:type="pct"/>
            <w:shd w:val="clear" w:color="auto" w:fill="auto"/>
            <w:vAlign w:val="center"/>
            <w:hideMark/>
          </w:tcPr>
          <w:p w14:paraId="70E4CF54" w14:textId="77777777" w:rsidR="00650654" w:rsidRPr="001547ED" w:rsidRDefault="00650654" w:rsidP="006B7794">
            <w:pPr>
              <w:jc w:val="center"/>
              <w:rPr>
                <w:color w:val="000000"/>
                <w:sz w:val="22"/>
                <w:szCs w:val="22"/>
              </w:rPr>
            </w:pPr>
            <w:r w:rsidRPr="001547ED">
              <w:rPr>
                <w:color w:val="000000"/>
                <w:sz w:val="22"/>
                <w:szCs w:val="22"/>
              </w:rPr>
              <w:t>5</w:t>
            </w:r>
          </w:p>
        </w:tc>
        <w:tc>
          <w:tcPr>
            <w:tcW w:w="1548" w:type="pct"/>
            <w:shd w:val="clear" w:color="auto" w:fill="auto"/>
            <w:vAlign w:val="center"/>
            <w:hideMark/>
          </w:tcPr>
          <w:p w14:paraId="14F2C2FA" w14:textId="77777777" w:rsidR="00650654" w:rsidRPr="001547ED" w:rsidRDefault="00650654" w:rsidP="006B7794">
            <w:pPr>
              <w:rPr>
                <w:color w:val="000000"/>
              </w:rPr>
            </w:pPr>
            <w:r w:rsidRPr="001547ED">
              <w:rPr>
                <w:color w:val="000000"/>
              </w:rPr>
              <w:t>Северный район</w:t>
            </w:r>
          </w:p>
        </w:tc>
        <w:tc>
          <w:tcPr>
            <w:tcW w:w="580" w:type="pct"/>
            <w:shd w:val="clear" w:color="auto" w:fill="auto"/>
            <w:vAlign w:val="center"/>
            <w:hideMark/>
          </w:tcPr>
          <w:p w14:paraId="402EB53B" w14:textId="77777777" w:rsidR="00650654" w:rsidRPr="001547ED" w:rsidRDefault="00650654" w:rsidP="006B7794">
            <w:pPr>
              <w:jc w:val="center"/>
              <w:rPr>
                <w:color w:val="000000"/>
                <w:sz w:val="22"/>
                <w:szCs w:val="22"/>
              </w:rPr>
            </w:pPr>
            <w:r w:rsidRPr="001547ED">
              <w:rPr>
                <w:color w:val="000000"/>
                <w:sz w:val="22"/>
                <w:szCs w:val="22"/>
              </w:rPr>
              <w:t>4,52</w:t>
            </w:r>
          </w:p>
        </w:tc>
        <w:tc>
          <w:tcPr>
            <w:tcW w:w="753" w:type="pct"/>
            <w:shd w:val="clear" w:color="auto" w:fill="auto"/>
            <w:vAlign w:val="center"/>
            <w:hideMark/>
          </w:tcPr>
          <w:p w14:paraId="5AEB6C0D" w14:textId="77777777" w:rsidR="00650654" w:rsidRPr="001547ED" w:rsidRDefault="00650654" w:rsidP="006B7794">
            <w:pPr>
              <w:jc w:val="center"/>
              <w:rPr>
                <w:color w:val="000000"/>
                <w:sz w:val="22"/>
                <w:szCs w:val="22"/>
              </w:rPr>
            </w:pPr>
            <w:r w:rsidRPr="001547ED">
              <w:rPr>
                <w:color w:val="000000"/>
                <w:sz w:val="22"/>
                <w:szCs w:val="22"/>
              </w:rPr>
              <w:t>4,43</w:t>
            </w:r>
          </w:p>
        </w:tc>
        <w:tc>
          <w:tcPr>
            <w:tcW w:w="804" w:type="pct"/>
            <w:shd w:val="clear" w:color="auto" w:fill="auto"/>
            <w:vAlign w:val="center"/>
            <w:hideMark/>
          </w:tcPr>
          <w:p w14:paraId="149D23D7" w14:textId="77777777" w:rsidR="00650654" w:rsidRPr="001547ED" w:rsidRDefault="00650654" w:rsidP="006B7794">
            <w:pPr>
              <w:jc w:val="center"/>
              <w:rPr>
                <w:color w:val="000000"/>
                <w:sz w:val="22"/>
                <w:szCs w:val="22"/>
              </w:rPr>
            </w:pPr>
            <w:r w:rsidRPr="001547ED">
              <w:rPr>
                <w:color w:val="000000"/>
                <w:sz w:val="22"/>
                <w:szCs w:val="22"/>
              </w:rPr>
              <w:t>4,48</w:t>
            </w:r>
          </w:p>
        </w:tc>
        <w:tc>
          <w:tcPr>
            <w:tcW w:w="946" w:type="pct"/>
            <w:shd w:val="clear" w:color="000000" w:fill="92CC7E"/>
            <w:vAlign w:val="center"/>
            <w:hideMark/>
          </w:tcPr>
          <w:p w14:paraId="6B749EE8" w14:textId="77777777" w:rsidR="00650654" w:rsidRPr="001547ED" w:rsidRDefault="00650654" w:rsidP="006B7794">
            <w:pPr>
              <w:jc w:val="center"/>
              <w:rPr>
                <w:b/>
                <w:bCs/>
                <w:color w:val="000000"/>
                <w:sz w:val="22"/>
                <w:szCs w:val="22"/>
              </w:rPr>
            </w:pPr>
            <w:r w:rsidRPr="001547ED">
              <w:rPr>
                <w:b/>
                <w:bCs/>
                <w:color w:val="000000"/>
                <w:sz w:val="22"/>
                <w:szCs w:val="22"/>
              </w:rPr>
              <w:t>89,56%</w:t>
            </w:r>
          </w:p>
        </w:tc>
      </w:tr>
      <w:tr w:rsidR="00650654" w:rsidRPr="001547ED" w14:paraId="1CB67A57" w14:textId="77777777" w:rsidTr="00260FEC">
        <w:trPr>
          <w:trHeight w:val="20"/>
        </w:trPr>
        <w:tc>
          <w:tcPr>
            <w:tcW w:w="369" w:type="pct"/>
            <w:shd w:val="clear" w:color="auto" w:fill="auto"/>
            <w:vAlign w:val="center"/>
            <w:hideMark/>
          </w:tcPr>
          <w:p w14:paraId="6B20F04B" w14:textId="77777777" w:rsidR="00650654" w:rsidRPr="001547ED" w:rsidRDefault="00650654" w:rsidP="006B7794">
            <w:pPr>
              <w:jc w:val="center"/>
              <w:rPr>
                <w:color w:val="000000"/>
                <w:sz w:val="22"/>
                <w:szCs w:val="22"/>
              </w:rPr>
            </w:pPr>
            <w:r w:rsidRPr="001547ED">
              <w:rPr>
                <w:color w:val="000000"/>
                <w:sz w:val="22"/>
                <w:szCs w:val="22"/>
              </w:rPr>
              <w:t>6</w:t>
            </w:r>
          </w:p>
        </w:tc>
        <w:tc>
          <w:tcPr>
            <w:tcW w:w="1548" w:type="pct"/>
            <w:shd w:val="clear" w:color="auto" w:fill="auto"/>
            <w:vAlign w:val="center"/>
            <w:hideMark/>
          </w:tcPr>
          <w:p w14:paraId="69AF5685" w14:textId="77777777" w:rsidR="00650654" w:rsidRPr="001547ED" w:rsidRDefault="00650654" w:rsidP="006B7794">
            <w:pPr>
              <w:rPr>
                <w:color w:val="000000"/>
              </w:rPr>
            </w:pPr>
            <w:r w:rsidRPr="001547ED">
              <w:rPr>
                <w:color w:val="000000"/>
              </w:rPr>
              <w:t>Купинский район</w:t>
            </w:r>
          </w:p>
        </w:tc>
        <w:tc>
          <w:tcPr>
            <w:tcW w:w="580" w:type="pct"/>
            <w:shd w:val="clear" w:color="auto" w:fill="auto"/>
            <w:vAlign w:val="center"/>
            <w:hideMark/>
          </w:tcPr>
          <w:p w14:paraId="06970E1A" w14:textId="77777777" w:rsidR="00650654" w:rsidRPr="001547ED" w:rsidRDefault="00650654" w:rsidP="006B7794">
            <w:pPr>
              <w:jc w:val="center"/>
              <w:rPr>
                <w:color w:val="000000"/>
                <w:sz w:val="22"/>
                <w:szCs w:val="22"/>
              </w:rPr>
            </w:pPr>
            <w:r w:rsidRPr="001547ED">
              <w:rPr>
                <w:color w:val="000000"/>
                <w:sz w:val="22"/>
                <w:szCs w:val="22"/>
              </w:rPr>
              <w:t>4,47</w:t>
            </w:r>
          </w:p>
        </w:tc>
        <w:tc>
          <w:tcPr>
            <w:tcW w:w="753" w:type="pct"/>
            <w:shd w:val="clear" w:color="auto" w:fill="auto"/>
            <w:vAlign w:val="center"/>
            <w:hideMark/>
          </w:tcPr>
          <w:p w14:paraId="6C04B07E" w14:textId="77777777" w:rsidR="00650654" w:rsidRPr="001547ED" w:rsidRDefault="00650654" w:rsidP="006B7794">
            <w:pPr>
              <w:jc w:val="center"/>
              <w:rPr>
                <w:color w:val="000000"/>
                <w:sz w:val="22"/>
                <w:szCs w:val="22"/>
              </w:rPr>
            </w:pPr>
            <w:r w:rsidRPr="001547ED">
              <w:rPr>
                <w:color w:val="000000"/>
                <w:sz w:val="22"/>
                <w:szCs w:val="22"/>
              </w:rPr>
              <w:t>4,35</w:t>
            </w:r>
          </w:p>
        </w:tc>
        <w:tc>
          <w:tcPr>
            <w:tcW w:w="804" w:type="pct"/>
            <w:shd w:val="clear" w:color="auto" w:fill="auto"/>
            <w:vAlign w:val="center"/>
            <w:hideMark/>
          </w:tcPr>
          <w:p w14:paraId="0AF3C2B2" w14:textId="77777777" w:rsidR="00650654" w:rsidRPr="001547ED" w:rsidRDefault="00650654" w:rsidP="006B7794">
            <w:pPr>
              <w:jc w:val="center"/>
              <w:rPr>
                <w:color w:val="000000"/>
                <w:sz w:val="22"/>
                <w:szCs w:val="22"/>
              </w:rPr>
            </w:pPr>
            <w:r w:rsidRPr="001547ED">
              <w:rPr>
                <w:color w:val="000000"/>
                <w:sz w:val="22"/>
                <w:szCs w:val="22"/>
              </w:rPr>
              <w:t>4,41</w:t>
            </w:r>
          </w:p>
        </w:tc>
        <w:tc>
          <w:tcPr>
            <w:tcW w:w="946" w:type="pct"/>
            <w:shd w:val="clear" w:color="000000" w:fill="B2D580"/>
            <w:vAlign w:val="center"/>
            <w:hideMark/>
          </w:tcPr>
          <w:p w14:paraId="4480CFF3" w14:textId="77777777" w:rsidR="00650654" w:rsidRPr="001547ED" w:rsidRDefault="00650654" w:rsidP="006B7794">
            <w:pPr>
              <w:jc w:val="center"/>
              <w:rPr>
                <w:b/>
                <w:bCs/>
                <w:color w:val="000000"/>
                <w:sz w:val="22"/>
                <w:szCs w:val="22"/>
              </w:rPr>
            </w:pPr>
            <w:r w:rsidRPr="001547ED">
              <w:rPr>
                <w:b/>
                <w:bCs/>
                <w:color w:val="000000"/>
                <w:sz w:val="22"/>
                <w:szCs w:val="22"/>
              </w:rPr>
              <w:t>88,17%</w:t>
            </w:r>
          </w:p>
        </w:tc>
      </w:tr>
      <w:tr w:rsidR="00650654" w:rsidRPr="001547ED" w14:paraId="7C4C408F" w14:textId="77777777" w:rsidTr="00260FEC">
        <w:trPr>
          <w:trHeight w:val="20"/>
        </w:trPr>
        <w:tc>
          <w:tcPr>
            <w:tcW w:w="369" w:type="pct"/>
            <w:shd w:val="clear" w:color="auto" w:fill="auto"/>
            <w:vAlign w:val="center"/>
            <w:hideMark/>
          </w:tcPr>
          <w:p w14:paraId="1F802603" w14:textId="77777777" w:rsidR="00650654" w:rsidRPr="001547ED" w:rsidRDefault="00650654" w:rsidP="006B7794">
            <w:pPr>
              <w:jc w:val="center"/>
              <w:rPr>
                <w:color w:val="000000"/>
                <w:sz w:val="22"/>
                <w:szCs w:val="22"/>
              </w:rPr>
            </w:pPr>
            <w:r w:rsidRPr="001547ED">
              <w:rPr>
                <w:color w:val="000000"/>
                <w:sz w:val="22"/>
                <w:szCs w:val="22"/>
              </w:rPr>
              <w:t>7</w:t>
            </w:r>
          </w:p>
        </w:tc>
        <w:tc>
          <w:tcPr>
            <w:tcW w:w="1548" w:type="pct"/>
            <w:shd w:val="clear" w:color="auto" w:fill="auto"/>
            <w:vAlign w:val="center"/>
            <w:hideMark/>
          </w:tcPr>
          <w:p w14:paraId="123F02BB" w14:textId="77777777" w:rsidR="00650654" w:rsidRPr="001547ED" w:rsidRDefault="00650654" w:rsidP="006B7794">
            <w:pPr>
              <w:rPr>
                <w:color w:val="000000"/>
              </w:rPr>
            </w:pPr>
            <w:r w:rsidRPr="001547ED">
              <w:rPr>
                <w:color w:val="000000"/>
              </w:rPr>
              <w:t>г. Искитим</w:t>
            </w:r>
          </w:p>
        </w:tc>
        <w:tc>
          <w:tcPr>
            <w:tcW w:w="580" w:type="pct"/>
            <w:shd w:val="clear" w:color="auto" w:fill="auto"/>
            <w:vAlign w:val="center"/>
            <w:hideMark/>
          </w:tcPr>
          <w:p w14:paraId="165877E8" w14:textId="77777777" w:rsidR="00650654" w:rsidRPr="001547ED" w:rsidRDefault="00650654" w:rsidP="006B7794">
            <w:pPr>
              <w:jc w:val="center"/>
              <w:rPr>
                <w:color w:val="000000"/>
                <w:sz w:val="22"/>
                <w:szCs w:val="22"/>
              </w:rPr>
            </w:pPr>
            <w:r w:rsidRPr="001547ED">
              <w:rPr>
                <w:color w:val="000000"/>
                <w:sz w:val="22"/>
                <w:szCs w:val="22"/>
              </w:rPr>
              <w:t>4,51</w:t>
            </w:r>
          </w:p>
        </w:tc>
        <w:tc>
          <w:tcPr>
            <w:tcW w:w="753" w:type="pct"/>
            <w:shd w:val="clear" w:color="auto" w:fill="auto"/>
            <w:vAlign w:val="center"/>
            <w:hideMark/>
          </w:tcPr>
          <w:p w14:paraId="5AFCCD0E" w14:textId="77777777" w:rsidR="00650654" w:rsidRPr="001547ED" w:rsidRDefault="00650654" w:rsidP="006B7794">
            <w:pPr>
              <w:jc w:val="center"/>
              <w:rPr>
                <w:color w:val="000000"/>
                <w:sz w:val="22"/>
                <w:szCs w:val="22"/>
              </w:rPr>
            </w:pPr>
            <w:r w:rsidRPr="001547ED">
              <w:rPr>
                <w:color w:val="000000"/>
                <w:sz w:val="22"/>
                <w:szCs w:val="22"/>
              </w:rPr>
              <w:t>4,26</w:t>
            </w:r>
          </w:p>
        </w:tc>
        <w:tc>
          <w:tcPr>
            <w:tcW w:w="804" w:type="pct"/>
            <w:shd w:val="clear" w:color="auto" w:fill="auto"/>
            <w:vAlign w:val="center"/>
            <w:hideMark/>
          </w:tcPr>
          <w:p w14:paraId="2F5380C2" w14:textId="77777777" w:rsidR="00650654" w:rsidRPr="001547ED" w:rsidRDefault="00650654" w:rsidP="006B7794">
            <w:pPr>
              <w:jc w:val="center"/>
              <w:rPr>
                <w:color w:val="000000"/>
                <w:sz w:val="22"/>
                <w:szCs w:val="22"/>
              </w:rPr>
            </w:pPr>
            <w:r w:rsidRPr="001547ED">
              <w:rPr>
                <w:color w:val="000000"/>
                <w:sz w:val="22"/>
                <w:szCs w:val="22"/>
              </w:rPr>
              <w:t>4,38</w:t>
            </w:r>
          </w:p>
        </w:tc>
        <w:tc>
          <w:tcPr>
            <w:tcW w:w="946" w:type="pct"/>
            <w:shd w:val="clear" w:color="000000" w:fill="BDD881"/>
            <w:vAlign w:val="center"/>
            <w:hideMark/>
          </w:tcPr>
          <w:p w14:paraId="317F50D1" w14:textId="77777777" w:rsidR="00650654" w:rsidRPr="001547ED" w:rsidRDefault="00650654" w:rsidP="006B7794">
            <w:pPr>
              <w:jc w:val="center"/>
              <w:rPr>
                <w:b/>
                <w:bCs/>
                <w:color w:val="000000"/>
                <w:sz w:val="22"/>
                <w:szCs w:val="22"/>
              </w:rPr>
            </w:pPr>
            <w:r w:rsidRPr="001547ED">
              <w:rPr>
                <w:b/>
                <w:bCs/>
                <w:color w:val="000000"/>
                <w:sz w:val="22"/>
                <w:szCs w:val="22"/>
              </w:rPr>
              <w:t>87,67%</w:t>
            </w:r>
          </w:p>
        </w:tc>
      </w:tr>
      <w:tr w:rsidR="00650654" w:rsidRPr="001547ED" w14:paraId="2D5A5174" w14:textId="77777777" w:rsidTr="00260FEC">
        <w:trPr>
          <w:trHeight w:val="20"/>
        </w:trPr>
        <w:tc>
          <w:tcPr>
            <w:tcW w:w="369" w:type="pct"/>
            <w:shd w:val="clear" w:color="auto" w:fill="auto"/>
            <w:vAlign w:val="center"/>
            <w:hideMark/>
          </w:tcPr>
          <w:p w14:paraId="1455979A" w14:textId="77777777" w:rsidR="00650654" w:rsidRPr="001547ED" w:rsidRDefault="00650654" w:rsidP="006B7794">
            <w:pPr>
              <w:jc w:val="center"/>
              <w:rPr>
                <w:color w:val="000000"/>
                <w:sz w:val="22"/>
                <w:szCs w:val="22"/>
              </w:rPr>
            </w:pPr>
            <w:r w:rsidRPr="001547ED">
              <w:rPr>
                <w:color w:val="000000"/>
                <w:sz w:val="22"/>
                <w:szCs w:val="22"/>
              </w:rPr>
              <w:t>8</w:t>
            </w:r>
          </w:p>
        </w:tc>
        <w:tc>
          <w:tcPr>
            <w:tcW w:w="1548" w:type="pct"/>
            <w:shd w:val="clear" w:color="auto" w:fill="auto"/>
            <w:vAlign w:val="center"/>
            <w:hideMark/>
          </w:tcPr>
          <w:p w14:paraId="32A5A6EB" w14:textId="77777777" w:rsidR="00650654" w:rsidRPr="001547ED" w:rsidRDefault="00650654" w:rsidP="006B7794">
            <w:pPr>
              <w:rPr>
                <w:color w:val="000000"/>
              </w:rPr>
            </w:pPr>
            <w:r w:rsidRPr="001547ED">
              <w:rPr>
                <w:color w:val="000000"/>
              </w:rPr>
              <w:t>Кочковский район</w:t>
            </w:r>
          </w:p>
        </w:tc>
        <w:tc>
          <w:tcPr>
            <w:tcW w:w="580" w:type="pct"/>
            <w:shd w:val="clear" w:color="auto" w:fill="auto"/>
            <w:vAlign w:val="center"/>
            <w:hideMark/>
          </w:tcPr>
          <w:p w14:paraId="18015326" w14:textId="77777777" w:rsidR="00650654" w:rsidRPr="001547ED" w:rsidRDefault="00650654" w:rsidP="006B7794">
            <w:pPr>
              <w:jc w:val="center"/>
              <w:rPr>
                <w:color w:val="000000"/>
                <w:sz w:val="22"/>
                <w:szCs w:val="22"/>
              </w:rPr>
            </w:pPr>
            <w:r w:rsidRPr="001547ED">
              <w:rPr>
                <w:color w:val="000000"/>
                <w:sz w:val="22"/>
                <w:szCs w:val="22"/>
              </w:rPr>
              <w:t>4,43</w:t>
            </w:r>
          </w:p>
        </w:tc>
        <w:tc>
          <w:tcPr>
            <w:tcW w:w="753" w:type="pct"/>
            <w:shd w:val="clear" w:color="auto" w:fill="auto"/>
            <w:vAlign w:val="center"/>
            <w:hideMark/>
          </w:tcPr>
          <w:p w14:paraId="05DFA11D" w14:textId="77777777" w:rsidR="00650654" w:rsidRPr="001547ED" w:rsidRDefault="00650654" w:rsidP="006B7794">
            <w:pPr>
              <w:jc w:val="center"/>
              <w:rPr>
                <w:color w:val="000000"/>
                <w:sz w:val="22"/>
                <w:szCs w:val="22"/>
              </w:rPr>
            </w:pPr>
            <w:r w:rsidRPr="001547ED">
              <w:rPr>
                <w:color w:val="000000"/>
                <w:sz w:val="22"/>
                <w:szCs w:val="22"/>
              </w:rPr>
              <w:t>4,33</w:t>
            </w:r>
          </w:p>
        </w:tc>
        <w:tc>
          <w:tcPr>
            <w:tcW w:w="804" w:type="pct"/>
            <w:shd w:val="clear" w:color="auto" w:fill="auto"/>
            <w:vAlign w:val="center"/>
            <w:hideMark/>
          </w:tcPr>
          <w:p w14:paraId="6F3493DF" w14:textId="77777777" w:rsidR="00650654" w:rsidRPr="001547ED" w:rsidRDefault="00650654" w:rsidP="006B7794">
            <w:pPr>
              <w:jc w:val="center"/>
              <w:rPr>
                <w:color w:val="000000"/>
                <w:sz w:val="22"/>
                <w:szCs w:val="22"/>
              </w:rPr>
            </w:pPr>
            <w:r w:rsidRPr="001547ED">
              <w:rPr>
                <w:color w:val="000000"/>
                <w:sz w:val="22"/>
                <w:szCs w:val="22"/>
              </w:rPr>
              <w:t>4,38</w:t>
            </w:r>
          </w:p>
        </w:tc>
        <w:tc>
          <w:tcPr>
            <w:tcW w:w="946" w:type="pct"/>
            <w:shd w:val="clear" w:color="000000" w:fill="BFD981"/>
            <w:vAlign w:val="center"/>
            <w:hideMark/>
          </w:tcPr>
          <w:p w14:paraId="4F19D702" w14:textId="77777777" w:rsidR="00650654" w:rsidRPr="001547ED" w:rsidRDefault="00650654" w:rsidP="006B7794">
            <w:pPr>
              <w:jc w:val="center"/>
              <w:rPr>
                <w:b/>
                <w:bCs/>
                <w:color w:val="000000"/>
                <w:sz w:val="22"/>
                <w:szCs w:val="22"/>
              </w:rPr>
            </w:pPr>
            <w:r w:rsidRPr="001547ED">
              <w:rPr>
                <w:b/>
                <w:bCs/>
                <w:color w:val="000000"/>
                <w:sz w:val="22"/>
                <w:szCs w:val="22"/>
              </w:rPr>
              <w:t>87,58%</w:t>
            </w:r>
          </w:p>
        </w:tc>
      </w:tr>
      <w:tr w:rsidR="00650654" w:rsidRPr="001547ED" w14:paraId="1DAF585F" w14:textId="77777777" w:rsidTr="00260FEC">
        <w:trPr>
          <w:trHeight w:val="20"/>
        </w:trPr>
        <w:tc>
          <w:tcPr>
            <w:tcW w:w="369" w:type="pct"/>
            <w:shd w:val="clear" w:color="auto" w:fill="auto"/>
            <w:vAlign w:val="center"/>
            <w:hideMark/>
          </w:tcPr>
          <w:p w14:paraId="7CF38DED" w14:textId="77777777" w:rsidR="00650654" w:rsidRPr="001547ED" w:rsidRDefault="00650654" w:rsidP="006B7794">
            <w:pPr>
              <w:jc w:val="center"/>
              <w:rPr>
                <w:color w:val="000000"/>
                <w:sz w:val="22"/>
                <w:szCs w:val="22"/>
              </w:rPr>
            </w:pPr>
            <w:r w:rsidRPr="001547ED">
              <w:rPr>
                <w:color w:val="000000"/>
                <w:sz w:val="22"/>
                <w:szCs w:val="22"/>
              </w:rPr>
              <w:t>9-11</w:t>
            </w:r>
          </w:p>
        </w:tc>
        <w:tc>
          <w:tcPr>
            <w:tcW w:w="1548" w:type="pct"/>
            <w:shd w:val="clear" w:color="auto" w:fill="auto"/>
            <w:vAlign w:val="center"/>
            <w:hideMark/>
          </w:tcPr>
          <w:p w14:paraId="2698C58B" w14:textId="77777777" w:rsidR="00650654" w:rsidRPr="001547ED" w:rsidRDefault="00650654" w:rsidP="006B7794">
            <w:pPr>
              <w:rPr>
                <w:color w:val="000000"/>
              </w:rPr>
            </w:pPr>
            <w:r w:rsidRPr="001547ED">
              <w:rPr>
                <w:color w:val="000000"/>
              </w:rPr>
              <w:t>Сузунский район</w:t>
            </w:r>
          </w:p>
        </w:tc>
        <w:tc>
          <w:tcPr>
            <w:tcW w:w="580" w:type="pct"/>
            <w:shd w:val="clear" w:color="auto" w:fill="auto"/>
            <w:vAlign w:val="center"/>
            <w:hideMark/>
          </w:tcPr>
          <w:p w14:paraId="4DDF367E" w14:textId="77777777" w:rsidR="00650654" w:rsidRPr="001547ED" w:rsidRDefault="00650654" w:rsidP="006B7794">
            <w:pPr>
              <w:jc w:val="center"/>
              <w:rPr>
                <w:color w:val="000000"/>
                <w:sz w:val="22"/>
                <w:szCs w:val="22"/>
              </w:rPr>
            </w:pPr>
            <w:r w:rsidRPr="001547ED">
              <w:rPr>
                <w:color w:val="000000"/>
                <w:sz w:val="22"/>
                <w:szCs w:val="22"/>
              </w:rPr>
              <w:t>4,30</w:t>
            </w:r>
          </w:p>
        </w:tc>
        <w:tc>
          <w:tcPr>
            <w:tcW w:w="753" w:type="pct"/>
            <w:shd w:val="clear" w:color="auto" w:fill="auto"/>
            <w:vAlign w:val="center"/>
            <w:hideMark/>
          </w:tcPr>
          <w:p w14:paraId="073A672E" w14:textId="77777777" w:rsidR="00650654" w:rsidRPr="001547ED" w:rsidRDefault="00650654" w:rsidP="006B7794">
            <w:pPr>
              <w:jc w:val="center"/>
              <w:rPr>
                <w:color w:val="000000"/>
                <w:sz w:val="22"/>
                <w:szCs w:val="22"/>
              </w:rPr>
            </w:pPr>
            <w:r w:rsidRPr="001547ED">
              <w:rPr>
                <w:color w:val="000000"/>
                <w:sz w:val="22"/>
                <w:szCs w:val="22"/>
              </w:rPr>
              <w:t>4,45</w:t>
            </w:r>
          </w:p>
        </w:tc>
        <w:tc>
          <w:tcPr>
            <w:tcW w:w="804" w:type="pct"/>
            <w:shd w:val="clear" w:color="auto" w:fill="auto"/>
            <w:vAlign w:val="center"/>
            <w:hideMark/>
          </w:tcPr>
          <w:p w14:paraId="6694F64C" w14:textId="77777777" w:rsidR="00650654" w:rsidRPr="001547ED" w:rsidRDefault="00650654" w:rsidP="006B7794">
            <w:pPr>
              <w:jc w:val="center"/>
              <w:rPr>
                <w:color w:val="000000"/>
                <w:sz w:val="22"/>
                <w:szCs w:val="22"/>
              </w:rPr>
            </w:pPr>
            <w:r w:rsidRPr="001547ED">
              <w:rPr>
                <w:color w:val="000000"/>
                <w:sz w:val="22"/>
                <w:szCs w:val="22"/>
              </w:rPr>
              <w:t>4,38</w:t>
            </w:r>
          </w:p>
        </w:tc>
        <w:tc>
          <w:tcPr>
            <w:tcW w:w="946" w:type="pct"/>
            <w:shd w:val="clear" w:color="000000" w:fill="C1D981"/>
            <w:vAlign w:val="center"/>
            <w:hideMark/>
          </w:tcPr>
          <w:p w14:paraId="7BB9B05A" w14:textId="77777777" w:rsidR="00650654" w:rsidRPr="001547ED" w:rsidRDefault="00650654" w:rsidP="006B7794">
            <w:pPr>
              <w:jc w:val="center"/>
              <w:rPr>
                <w:b/>
                <w:bCs/>
                <w:color w:val="000000"/>
                <w:sz w:val="22"/>
                <w:szCs w:val="22"/>
              </w:rPr>
            </w:pPr>
            <w:r w:rsidRPr="001547ED">
              <w:rPr>
                <w:b/>
                <w:bCs/>
                <w:color w:val="000000"/>
                <w:sz w:val="22"/>
                <w:szCs w:val="22"/>
              </w:rPr>
              <w:t>87,50%</w:t>
            </w:r>
          </w:p>
        </w:tc>
      </w:tr>
      <w:tr w:rsidR="00650654" w:rsidRPr="001547ED" w14:paraId="593FA15E" w14:textId="77777777" w:rsidTr="00260FEC">
        <w:trPr>
          <w:trHeight w:val="20"/>
        </w:trPr>
        <w:tc>
          <w:tcPr>
            <w:tcW w:w="369" w:type="pct"/>
            <w:shd w:val="clear" w:color="auto" w:fill="auto"/>
            <w:vAlign w:val="center"/>
            <w:hideMark/>
          </w:tcPr>
          <w:p w14:paraId="6ADDE8BC" w14:textId="77777777" w:rsidR="00650654" w:rsidRPr="001547ED" w:rsidRDefault="00650654" w:rsidP="006B7794">
            <w:pPr>
              <w:jc w:val="center"/>
              <w:rPr>
                <w:color w:val="000000"/>
                <w:sz w:val="22"/>
                <w:szCs w:val="22"/>
              </w:rPr>
            </w:pPr>
            <w:r w:rsidRPr="001547ED">
              <w:rPr>
                <w:color w:val="000000"/>
                <w:sz w:val="22"/>
                <w:szCs w:val="22"/>
              </w:rPr>
              <w:lastRenderedPageBreak/>
              <w:t>9-11</w:t>
            </w:r>
          </w:p>
        </w:tc>
        <w:tc>
          <w:tcPr>
            <w:tcW w:w="1548" w:type="pct"/>
            <w:shd w:val="clear" w:color="auto" w:fill="auto"/>
            <w:vAlign w:val="center"/>
            <w:hideMark/>
          </w:tcPr>
          <w:p w14:paraId="5E36654A" w14:textId="77777777" w:rsidR="00650654" w:rsidRPr="001547ED" w:rsidRDefault="00650654" w:rsidP="006B7794">
            <w:pPr>
              <w:rPr>
                <w:color w:val="000000"/>
              </w:rPr>
            </w:pPr>
            <w:r w:rsidRPr="001547ED">
              <w:rPr>
                <w:color w:val="000000"/>
              </w:rPr>
              <w:t>Убинский район</w:t>
            </w:r>
          </w:p>
        </w:tc>
        <w:tc>
          <w:tcPr>
            <w:tcW w:w="580" w:type="pct"/>
            <w:shd w:val="clear" w:color="auto" w:fill="auto"/>
            <w:vAlign w:val="center"/>
            <w:hideMark/>
          </w:tcPr>
          <w:p w14:paraId="67D89E6C" w14:textId="77777777" w:rsidR="00650654" w:rsidRPr="001547ED" w:rsidRDefault="00650654" w:rsidP="006B7794">
            <w:pPr>
              <w:jc w:val="center"/>
              <w:rPr>
                <w:color w:val="000000"/>
                <w:sz w:val="22"/>
                <w:szCs w:val="22"/>
              </w:rPr>
            </w:pPr>
            <w:r w:rsidRPr="001547ED">
              <w:rPr>
                <w:color w:val="000000"/>
                <w:sz w:val="22"/>
                <w:szCs w:val="22"/>
              </w:rPr>
              <w:t>4,50</w:t>
            </w:r>
          </w:p>
        </w:tc>
        <w:tc>
          <w:tcPr>
            <w:tcW w:w="753" w:type="pct"/>
            <w:shd w:val="clear" w:color="auto" w:fill="auto"/>
            <w:vAlign w:val="center"/>
            <w:hideMark/>
          </w:tcPr>
          <w:p w14:paraId="7C428D91" w14:textId="77777777" w:rsidR="00650654" w:rsidRPr="001547ED" w:rsidRDefault="00650654" w:rsidP="006B7794">
            <w:pPr>
              <w:jc w:val="center"/>
              <w:rPr>
                <w:color w:val="000000"/>
                <w:sz w:val="22"/>
                <w:szCs w:val="22"/>
              </w:rPr>
            </w:pPr>
            <w:r w:rsidRPr="001547ED">
              <w:rPr>
                <w:color w:val="000000"/>
                <w:sz w:val="22"/>
                <w:szCs w:val="22"/>
              </w:rPr>
              <w:t>4,15</w:t>
            </w:r>
          </w:p>
        </w:tc>
        <w:tc>
          <w:tcPr>
            <w:tcW w:w="804" w:type="pct"/>
            <w:shd w:val="clear" w:color="auto" w:fill="auto"/>
            <w:vAlign w:val="center"/>
            <w:hideMark/>
          </w:tcPr>
          <w:p w14:paraId="203DE8F1" w14:textId="77777777" w:rsidR="00650654" w:rsidRPr="001547ED" w:rsidRDefault="00650654" w:rsidP="006B7794">
            <w:pPr>
              <w:jc w:val="center"/>
              <w:rPr>
                <w:color w:val="000000"/>
                <w:sz w:val="22"/>
                <w:szCs w:val="22"/>
              </w:rPr>
            </w:pPr>
            <w:r w:rsidRPr="001547ED">
              <w:rPr>
                <w:color w:val="000000"/>
                <w:sz w:val="22"/>
                <w:szCs w:val="22"/>
              </w:rPr>
              <w:t>4,33</w:t>
            </w:r>
          </w:p>
        </w:tc>
        <w:tc>
          <w:tcPr>
            <w:tcW w:w="946" w:type="pct"/>
            <w:shd w:val="clear" w:color="000000" w:fill="D8E082"/>
            <w:vAlign w:val="center"/>
            <w:hideMark/>
          </w:tcPr>
          <w:p w14:paraId="021E235F" w14:textId="77777777" w:rsidR="00650654" w:rsidRPr="001547ED" w:rsidRDefault="00650654" w:rsidP="006B7794">
            <w:pPr>
              <w:jc w:val="center"/>
              <w:rPr>
                <w:b/>
                <w:bCs/>
                <w:color w:val="000000"/>
                <w:sz w:val="22"/>
                <w:szCs w:val="22"/>
              </w:rPr>
            </w:pPr>
            <w:r w:rsidRPr="001547ED">
              <w:rPr>
                <w:b/>
                <w:bCs/>
                <w:color w:val="000000"/>
                <w:sz w:val="22"/>
                <w:szCs w:val="22"/>
              </w:rPr>
              <w:t>86,50%</w:t>
            </w:r>
          </w:p>
        </w:tc>
      </w:tr>
      <w:tr w:rsidR="00650654" w:rsidRPr="001547ED" w14:paraId="2FDF3D72" w14:textId="77777777" w:rsidTr="00260FEC">
        <w:trPr>
          <w:trHeight w:val="20"/>
        </w:trPr>
        <w:tc>
          <w:tcPr>
            <w:tcW w:w="369" w:type="pct"/>
            <w:shd w:val="clear" w:color="auto" w:fill="auto"/>
            <w:vAlign w:val="center"/>
            <w:hideMark/>
          </w:tcPr>
          <w:p w14:paraId="791E7348" w14:textId="77777777" w:rsidR="00650654" w:rsidRPr="001547ED" w:rsidRDefault="00650654" w:rsidP="006B7794">
            <w:pPr>
              <w:jc w:val="center"/>
              <w:rPr>
                <w:color w:val="000000"/>
                <w:sz w:val="22"/>
                <w:szCs w:val="22"/>
              </w:rPr>
            </w:pPr>
            <w:r w:rsidRPr="001547ED">
              <w:rPr>
                <w:color w:val="000000"/>
                <w:sz w:val="22"/>
                <w:szCs w:val="22"/>
              </w:rPr>
              <w:t>9-11</w:t>
            </w:r>
          </w:p>
        </w:tc>
        <w:tc>
          <w:tcPr>
            <w:tcW w:w="1548" w:type="pct"/>
            <w:shd w:val="clear" w:color="auto" w:fill="auto"/>
            <w:vAlign w:val="center"/>
            <w:hideMark/>
          </w:tcPr>
          <w:p w14:paraId="203983B9" w14:textId="77777777" w:rsidR="00650654" w:rsidRPr="001547ED" w:rsidRDefault="00650654" w:rsidP="006B7794">
            <w:pPr>
              <w:rPr>
                <w:color w:val="000000"/>
              </w:rPr>
            </w:pPr>
            <w:r w:rsidRPr="001547ED">
              <w:rPr>
                <w:color w:val="000000"/>
              </w:rPr>
              <w:t>Чистоозерный район</w:t>
            </w:r>
          </w:p>
        </w:tc>
        <w:tc>
          <w:tcPr>
            <w:tcW w:w="580" w:type="pct"/>
            <w:shd w:val="clear" w:color="auto" w:fill="auto"/>
            <w:vAlign w:val="center"/>
            <w:hideMark/>
          </w:tcPr>
          <w:p w14:paraId="597F1FB4" w14:textId="77777777" w:rsidR="00650654" w:rsidRPr="001547ED" w:rsidRDefault="00650654" w:rsidP="006B7794">
            <w:pPr>
              <w:jc w:val="center"/>
              <w:rPr>
                <w:color w:val="000000"/>
                <w:sz w:val="22"/>
                <w:szCs w:val="22"/>
              </w:rPr>
            </w:pPr>
            <w:r w:rsidRPr="001547ED">
              <w:rPr>
                <w:color w:val="000000"/>
                <w:sz w:val="22"/>
                <w:szCs w:val="22"/>
              </w:rPr>
              <w:t>4,40</w:t>
            </w:r>
          </w:p>
        </w:tc>
        <w:tc>
          <w:tcPr>
            <w:tcW w:w="753" w:type="pct"/>
            <w:shd w:val="clear" w:color="auto" w:fill="auto"/>
            <w:vAlign w:val="center"/>
            <w:hideMark/>
          </w:tcPr>
          <w:p w14:paraId="7CF031E0" w14:textId="77777777" w:rsidR="00650654" w:rsidRPr="001547ED" w:rsidRDefault="00650654" w:rsidP="006B7794">
            <w:pPr>
              <w:jc w:val="center"/>
              <w:rPr>
                <w:color w:val="000000"/>
                <w:sz w:val="22"/>
                <w:szCs w:val="22"/>
              </w:rPr>
            </w:pPr>
            <w:r w:rsidRPr="001547ED">
              <w:rPr>
                <w:color w:val="000000"/>
                <w:sz w:val="22"/>
                <w:szCs w:val="22"/>
              </w:rPr>
              <w:t>4,25</w:t>
            </w:r>
          </w:p>
        </w:tc>
        <w:tc>
          <w:tcPr>
            <w:tcW w:w="804" w:type="pct"/>
            <w:shd w:val="clear" w:color="auto" w:fill="auto"/>
            <w:vAlign w:val="center"/>
            <w:hideMark/>
          </w:tcPr>
          <w:p w14:paraId="25B65763" w14:textId="77777777" w:rsidR="00650654" w:rsidRPr="001547ED" w:rsidRDefault="00650654" w:rsidP="006B7794">
            <w:pPr>
              <w:jc w:val="center"/>
              <w:rPr>
                <w:color w:val="000000"/>
                <w:sz w:val="22"/>
                <w:szCs w:val="22"/>
              </w:rPr>
            </w:pPr>
            <w:r w:rsidRPr="001547ED">
              <w:rPr>
                <w:color w:val="000000"/>
                <w:sz w:val="22"/>
                <w:szCs w:val="22"/>
              </w:rPr>
              <w:t>4,33</w:t>
            </w:r>
          </w:p>
        </w:tc>
        <w:tc>
          <w:tcPr>
            <w:tcW w:w="946" w:type="pct"/>
            <w:shd w:val="clear" w:color="000000" w:fill="D8E082"/>
            <w:vAlign w:val="center"/>
            <w:hideMark/>
          </w:tcPr>
          <w:p w14:paraId="5F4331ED" w14:textId="77777777" w:rsidR="00650654" w:rsidRPr="001547ED" w:rsidRDefault="00650654" w:rsidP="006B7794">
            <w:pPr>
              <w:jc w:val="center"/>
              <w:rPr>
                <w:b/>
                <w:bCs/>
                <w:color w:val="000000"/>
                <w:sz w:val="22"/>
                <w:szCs w:val="22"/>
              </w:rPr>
            </w:pPr>
            <w:r w:rsidRPr="001547ED">
              <w:rPr>
                <w:b/>
                <w:bCs/>
                <w:color w:val="000000"/>
                <w:sz w:val="22"/>
                <w:szCs w:val="22"/>
              </w:rPr>
              <w:t>86,50%</w:t>
            </w:r>
          </w:p>
        </w:tc>
      </w:tr>
      <w:tr w:rsidR="00650654" w:rsidRPr="001547ED" w14:paraId="562B6EE1" w14:textId="77777777" w:rsidTr="00260FEC">
        <w:trPr>
          <w:trHeight w:val="20"/>
        </w:trPr>
        <w:tc>
          <w:tcPr>
            <w:tcW w:w="369" w:type="pct"/>
            <w:shd w:val="clear" w:color="auto" w:fill="auto"/>
            <w:vAlign w:val="center"/>
            <w:hideMark/>
          </w:tcPr>
          <w:p w14:paraId="22450AEB" w14:textId="77777777" w:rsidR="00650654" w:rsidRPr="001547ED" w:rsidRDefault="00650654" w:rsidP="006B7794">
            <w:pPr>
              <w:jc w:val="center"/>
              <w:rPr>
                <w:color w:val="000000"/>
                <w:sz w:val="22"/>
                <w:szCs w:val="22"/>
              </w:rPr>
            </w:pPr>
            <w:r w:rsidRPr="001547ED">
              <w:rPr>
                <w:color w:val="000000"/>
                <w:sz w:val="22"/>
                <w:szCs w:val="22"/>
              </w:rPr>
              <w:t>12</w:t>
            </w:r>
          </w:p>
        </w:tc>
        <w:tc>
          <w:tcPr>
            <w:tcW w:w="1548" w:type="pct"/>
            <w:shd w:val="clear" w:color="auto" w:fill="auto"/>
            <w:vAlign w:val="center"/>
            <w:hideMark/>
          </w:tcPr>
          <w:p w14:paraId="4DC09E4E" w14:textId="77777777" w:rsidR="00650654" w:rsidRPr="001547ED" w:rsidRDefault="00650654" w:rsidP="006B7794">
            <w:pPr>
              <w:rPr>
                <w:color w:val="000000"/>
              </w:rPr>
            </w:pPr>
            <w:r w:rsidRPr="001547ED">
              <w:rPr>
                <w:color w:val="000000"/>
              </w:rPr>
              <w:t>Мошковский район</w:t>
            </w:r>
          </w:p>
        </w:tc>
        <w:tc>
          <w:tcPr>
            <w:tcW w:w="580" w:type="pct"/>
            <w:shd w:val="clear" w:color="auto" w:fill="auto"/>
            <w:vAlign w:val="center"/>
            <w:hideMark/>
          </w:tcPr>
          <w:p w14:paraId="7185F45E" w14:textId="77777777" w:rsidR="00650654" w:rsidRPr="001547ED" w:rsidRDefault="00650654" w:rsidP="006B7794">
            <w:pPr>
              <w:jc w:val="center"/>
              <w:rPr>
                <w:color w:val="000000"/>
                <w:sz w:val="22"/>
                <w:szCs w:val="22"/>
              </w:rPr>
            </w:pPr>
            <w:r w:rsidRPr="001547ED">
              <w:rPr>
                <w:color w:val="000000"/>
                <w:sz w:val="22"/>
                <w:szCs w:val="22"/>
              </w:rPr>
              <w:t>4,37</w:t>
            </w:r>
          </w:p>
        </w:tc>
        <w:tc>
          <w:tcPr>
            <w:tcW w:w="753" w:type="pct"/>
            <w:shd w:val="clear" w:color="auto" w:fill="auto"/>
            <w:vAlign w:val="center"/>
            <w:hideMark/>
          </w:tcPr>
          <w:p w14:paraId="3AFCB8C7" w14:textId="77777777" w:rsidR="00650654" w:rsidRPr="001547ED" w:rsidRDefault="00650654" w:rsidP="006B7794">
            <w:pPr>
              <w:jc w:val="center"/>
              <w:rPr>
                <w:color w:val="000000"/>
                <w:sz w:val="22"/>
                <w:szCs w:val="22"/>
              </w:rPr>
            </w:pPr>
            <w:r w:rsidRPr="001547ED">
              <w:rPr>
                <w:color w:val="000000"/>
                <w:sz w:val="22"/>
                <w:szCs w:val="22"/>
              </w:rPr>
              <w:t>4,20</w:t>
            </w:r>
          </w:p>
        </w:tc>
        <w:tc>
          <w:tcPr>
            <w:tcW w:w="804" w:type="pct"/>
            <w:shd w:val="clear" w:color="auto" w:fill="auto"/>
            <w:vAlign w:val="center"/>
            <w:hideMark/>
          </w:tcPr>
          <w:p w14:paraId="0C49833D" w14:textId="77777777" w:rsidR="00650654" w:rsidRPr="001547ED" w:rsidRDefault="00650654" w:rsidP="006B7794">
            <w:pPr>
              <w:jc w:val="center"/>
              <w:rPr>
                <w:color w:val="000000"/>
                <w:sz w:val="22"/>
                <w:szCs w:val="22"/>
              </w:rPr>
            </w:pPr>
            <w:r w:rsidRPr="001547ED">
              <w:rPr>
                <w:color w:val="000000"/>
                <w:sz w:val="22"/>
                <w:szCs w:val="22"/>
              </w:rPr>
              <w:t>4,28</w:t>
            </w:r>
          </w:p>
        </w:tc>
        <w:tc>
          <w:tcPr>
            <w:tcW w:w="946" w:type="pct"/>
            <w:shd w:val="clear" w:color="000000" w:fill="EBE583"/>
            <w:vAlign w:val="center"/>
            <w:hideMark/>
          </w:tcPr>
          <w:p w14:paraId="7B3C5F92" w14:textId="77777777" w:rsidR="00650654" w:rsidRPr="001547ED" w:rsidRDefault="00650654" w:rsidP="006B7794">
            <w:pPr>
              <w:jc w:val="center"/>
              <w:rPr>
                <w:b/>
                <w:bCs/>
                <w:color w:val="000000"/>
                <w:sz w:val="22"/>
                <w:szCs w:val="22"/>
              </w:rPr>
            </w:pPr>
            <w:r w:rsidRPr="001547ED">
              <w:rPr>
                <w:b/>
                <w:bCs/>
                <w:color w:val="000000"/>
                <w:sz w:val="22"/>
                <w:szCs w:val="22"/>
              </w:rPr>
              <w:t>85,67%</w:t>
            </w:r>
          </w:p>
        </w:tc>
      </w:tr>
      <w:tr w:rsidR="00650654" w:rsidRPr="001547ED" w14:paraId="7A3533B9" w14:textId="77777777" w:rsidTr="00260FEC">
        <w:trPr>
          <w:trHeight w:val="20"/>
        </w:trPr>
        <w:tc>
          <w:tcPr>
            <w:tcW w:w="369" w:type="pct"/>
            <w:shd w:val="clear" w:color="auto" w:fill="auto"/>
            <w:vAlign w:val="center"/>
            <w:hideMark/>
          </w:tcPr>
          <w:p w14:paraId="5B499DE8" w14:textId="77777777" w:rsidR="00650654" w:rsidRPr="001547ED" w:rsidRDefault="00650654" w:rsidP="006B7794">
            <w:pPr>
              <w:jc w:val="center"/>
              <w:rPr>
                <w:color w:val="000000"/>
                <w:sz w:val="22"/>
                <w:szCs w:val="22"/>
              </w:rPr>
            </w:pPr>
            <w:r w:rsidRPr="001547ED">
              <w:rPr>
                <w:color w:val="000000"/>
                <w:sz w:val="22"/>
                <w:szCs w:val="22"/>
              </w:rPr>
              <w:t>13</w:t>
            </w:r>
          </w:p>
        </w:tc>
        <w:tc>
          <w:tcPr>
            <w:tcW w:w="1548" w:type="pct"/>
            <w:shd w:val="clear" w:color="auto" w:fill="auto"/>
            <w:vAlign w:val="center"/>
            <w:hideMark/>
          </w:tcPr>
          <w:p w14:paraId="323BA3E6" w14:textId="77777777" w:rsidR="00650654" w:rsidRPr="001547ED" w:rsidRDefault="00650654" w:rsidP="006B7794">
            <w:pPr>
              <w:rPr>
                <w:color w:val="000000"/>
              </w:rPr>
            </w:pPr>
            <w:r w:rsidRPr="001547ED">
              <w:rPr>
                <w:color w:val="000000"/>
              </w:rPr>
              <w:t>Чулымский район</w:t>
            </w:r>
          </w:p>
        </w:tc>
        <w:tc>
          <w:tcPr>
            <w:tcW w:w="580" w:type="pct"/>
            <w:shd w:val="clear" w:color="auto" w:fill="auto"/>
            <w:vAlign w:val="center"/>
            <w:hideMark/>
          </w:tcPr>
          <w:p w14:paraId="350B877F" w14:textId="77777777" w:rsidR="00650654" w:rsidRPr="001547ED" w:rsidRDefault="00650654" w:rsidP="006B7794">
            <w:pPr>
              <w:jc w:val="center"/>
              <w:rPr>
                <w:color w:val="000000"/>
                <w:sz w:val="22"/>
                <w:szCs w:val="22"/>
              </w:rPr>
            </w:pPr>
            <w:r w:rsidRPr="001547ED">
              <w:rPr>
                <w:color w:val="000000"/>
                <w:sz w:val="22"/>
                <w:szCs w:val="22"/>
              </w:rPr>
              <w:t>4,23</w:t>
            </w:r>
          </w:p>
        </w:tc>
        <w:tc>
          <w:tcPr>
            <w:tcW w:w="753" w:type="pct"/>
            <w:shd w:val="clear" w:color="auto" w:fill="auto"/>
            <w:vAlign w:val="center"/>
            <w:hideMark/>
          </w:tcPr>
          <w:p w14:paraId="1659DDEB" w14:textId="77777777" w:rsidR="00650654" w:rsidRPr="001547ED" w:rsidRDefault="00650654" w:rsidP="006B7794">
            <w:pPr>
              <w:jc w:val="center"/>
              <w:rPr>
                <w:color w:val="000000"/>
                <w:sz w:val="22"/>
                <w:szCs w:val="22"/>
              </w:rPr>
            </w:pPr>
            <w:r w:rsidRPr="001547ED">
              <w:rPr>
                <w:color w:val="000000"/>
                <w:sz w:val="22"/>
                <w:szCs w:val="22"/>
              </w:rPr>
              <w:t>4,33</w:t>
            </w:r>
          </w:p>
        </w:tc>
        <w:tc>
          <w:tcPr>
            <w:tcW w:w="804" w:type="pct"/>
            <w:shd w:val="clear" w:color="auto" w:fill="auto"/>
            <w:vAlign w:val="center"/>
            <w:hideMark/>
          </w:tcPr>
          <w:p w14:paraId="10A33E7D" w14:textId="77777777" w:rsidR="00650654" w:rsidRPr="001547ED" w:rsidRDefault="00650654" w:rsidP="006B7794">
            <w:pPr>
              <w:jc w:val="center"/>
              <w:rPr>
                <w:color w:val="000000"/>
                <w:sz w:val="22"/>
                <w:szCs w:val="22"/>
              </w:rPr>
            </w:pPr>
            <w:r w:rsidRPr="001547ED">
              <w:rPr>
                <w:color w:val="000000"/>
                <w:sz w:val="22"/>
                <w:szCs w:val="22"/>
              </w:rPr>
              <w:t>4,28</w:t>
            </w:r>
          </w:p>
        </w:tc>
        <w:tc>
          <w:tcPr>
            <w:tcW w:w="946" w:type="pct"/>
            <w:shd w:val="clear" w:color="000000" w:fill="ECE683"/>
            <w:vAlign w:val="center"/>
            <w:hideMark/>
          </w:tcPr>
          <w:p w14:paraId="61A10B23" w14:textId="77777777" w:rsidR="00650654" w:rsidRPr="001547ED" w:rsidRDefault="00650654" w:rsidP="006B7794">
            <w:pPr>
              <w:jc w:val="center"/>
              <w:rPr>
                <w:b/>
                <w:bCs/>
                <w:color w:val="000000"/>
                <w:sz w:val="22"/>
                <w:szCs w:val="22"/>
              </w:rPr>
            </w:pPr>
            <w:r w:rsidRPr="001547ED">
              <w:rPr>
                <w:b/>
                <w:bCs/>
                <w:color w:val="000000"/>
                <w:sz w:val="22"/>
                <w:szCs w:val="22"/>
              </w:rPr>
              <w:t>85,58%</w:t>
            </w:r>
          </w:p>
        </w:tc>
      </w:tr>
      <w:tr w:rsidR="00650654" w:rsidRPr="001547ED" w14:paraId="17626F08" w14:textId="77777777" w:rsidTr="00260FEC">
        <w:trPr>
          <w:trHeight w:val="20"/>
        </w:trPr>
        <w:tc>
          <w:tcPr>
            <w:tcW w:w="369" w:type="pct"/>
            <w:shd w:val="clear" w:color="auto" w:fill="auto"/>
            <w:vAlign w:val="center"/>
            <w:hideMark/>
          </w:tcPr>
          <w:p w14:paraId="660E43A1" w14:textId="77777777" w:rsidR="00650654" w:rsidRPr="001547ED" w:rsidRDefault="00650654" w:rsidP="006B7794">
            <w:pPr>
              <w:jc w:val="center"/>
              <w:rPr>
                <w:color w:val="000000"/>
                <w:sz w:val="22"/>
                <w:szCs w:val="22"/>
              </w:rPr>
            </w:pPr>
            <w:r w:rsidRPr="001547ED">
              <w:rPr>
                <w:color w:val="000000"/>
                <w:sz w:val="22"/>
                <w:szCs w:val="22"/>
              </w:rPr>
              <w:t>14</w:t>
            </w:r>
          </w:p>
        </w:tc>
        <w:tc>
          <w:tcPr>
            <w:tcW w:w="1548" w:type="pct"/>
            <w:shd w:val="clear" w:color="auto" w:fill="auto"/>
            <w:vAlign w:val="center"/>
            <w:hideMark/>
          </w:tcPr>
          <w:p w14:paraId="4C456868" w14:textId="77777777" w:rsidR="00650654" w:rsidRPr="001547ED" w:rsidRDefault="00650654" w:rsidP="006B7794">
            <w:pPr>
              <w:rPr>
                <w:color w:val="000000"/>
              </w:rPr>
            </w:pPr>
            <w:r w:rsidRPr="001547ED">
              <w:rPr>
                <w:color w:val="000000"/>
              </w:rPr>
              <w:t>Венгеровский район</w:t>
            </w:r>
          </w:p>
        </w:tc>
        <w:tc>
          <w:tcPr>
            <w:tcW w:w="580" w:type="pct"/>
            <w:shd w:val="clear" w:color="auto" w:fill="auto"/>
            <w:vAlign w:val="center"/>
            <w:hideMark/>
          </w:tcPr>
          <w:p w14:paraId="1DC32D5C" w14:textId="77777777" w:rsidR="00650654" w:rsidRPr="001547ED" w:rsidRDefault="00650654" w:rsidP="006B7794">
            <w:pPr>
              <w:jc w:val="center"/>
              <w:rPr>
                <w:color w:val="000000"/>
                <w:sz w:val="22"/>
                <w:szCs w:val="22"/>
              </w:rPr>
            </w:pPr>
            <w:r w:rsidRPr="001547ED">
              <w:rPr>
                <w:color w:val="000000"/>
                <w:sz w:val="22"/>
                <w:szCs w:val="22"/>
              </w:rPr>
              <w:t>4,25</w:t>
            </w:r>
          </w:p>
        </w:tc>
        <w:tc>
          <w:tcPr>
            <w:tcW w:w="753" w:type="pct"/>
            <w:shd w:val="clear" w:color="auto" w:fill="auto"/>
            <w:vAlign w:val="center"/>
            <w:hideMark/>
          </w:tcPr>
          <w:p w14:paraId="63AFD226" w14:textId="77777777" w:rsidR="00650654" w:rsidRPr="001547ED" w:rsidRDefault="00650654" w:rsidP="006B7794">
            <w:pPr>
              <w:jc w:val="center"/>
              <w:rPr>
                <w:color w:val="000000"/>
                <w:sz w:val="22"/>
                <w:szCs w:val="22"/>
              </w:rPr>
            </w:pPr>
            <w:r w:rsidRPr="001547ED">
              <w:rPr>
                <w:color w:val="000000"/>
                <w:sz w:val="22"/>
                <w:szCs w:val="22"/>
              </w:rPr>
              <w:t>4,27</w:t>
            </w:r>
          </w:p>
        </w:tc>
        <w:tc>
          <w:tcPr>
            <w:tcW w:w="804" w:type="pct"/>
            <w:shd w:val="clear" w:color="auto" w:fill="auto"/>
            <w:vAlign w:val="center"/>
            <w:hideMark/>
          </w:tcPr>
          <w:p w14:paraId="6B1DF0B1" w14:textId="77777777" w:rsidR="00650654" w:rsidRPr="001547ED" w:rsidRDefault="00650654" w:rsidP="006B7794">
            <w:pPr>
              <w:jc w:val="center"/>
              <w:rPr>
                <w:color w:val="000000"/>
                <w:sz w:val="22"/>
                <w:szCs w:val="22"/>
              </w:rPr>
            </w:pPr>
            <w:r w:rsidRPr="001547ED">
              <w:rPr>
                <w:color w:val="000000"/>
                <w:sz w:val="22"/>
                <w:szCs w:val="22"/>
              </w:rPr>
              <w:t>4,26</w:t>
            </w:r>
          </w:p>
        </w:tc>
        <w:tc>
          <w:tcPr>
            <w:tcW w:w="946" w:type="pct"/>
            <w:shd w:val="clear" w:color="000000" w:fill="F4E884"/>
            <w:vAlign w:val="center"/>
            <w:hideMark/>
          </w:tcPr>
          <w:p w14:paraId="76A79DEC" w14:textId="77777777" w:rsidR="00650654" w:rsidRPr="001547ED" w:rsidRDefault="00650654" w:rsidP="006B7794">
            <w:pPr>
              <w:jc w:val="center"/>
              <w:rPr>
                <w:b/>
                <w:bCs/>
                <w:color w:val="000000"/>
                <w:sz w:val="22"/>
                <w:szCs w:val="22"/>
              </w:rPr>
            </w:pPr>
            <w:r w:rsidRPr="001547ED">
              <w:rPr>
                <w:b/>
                <w:bCs/>
                <w:color w:val="000000"/>
                <w:sz w:val="22"/>
                <w:szCs w:val="22"/>
              </w:rPr>
              <w:t>85,23%</w:t>
            </w:r>
          </w:p>
        </w:tc>
      </w:tr>
      <w:tr w:rsidR="00650654" w:rsidRPr="001547ED" w14:paraId="307B42D1" w14:textId="77777777" w:rsidTr="00260FEC">
        <w:trPr>
          <w:trHeight w:val="20"/>
        </w:trPr>
        <w:tc>
          <w:tcPr>
            <w:tcW w:w="369" w:type="pct"/>
            <w:shd w:val="clear" w:color="auto" w:fill="auto"/>
            <w:vAlign w:val="center"/>
            <w:hideMark/>
          </w:tcPr>
          <w:p w14:paraId="364A48F8" w14:textId="77777777" w:rsidR="00650654" w:rsidRPr="001547ED" w:rsidRDefault="00650654" w:rsidP="006B7794">
            <w:pPr>
              <w:jc w:val="center"/>
              <w:rPr>
                <w:color w:val="000000"/>
                <w:sz w:val="22"/>
                <w:szCs w:val="22"/>
              </w:rPr>
            </w:pPr>
            <w:r w:rsidRPr="001547ED">
              <w:rPr>
                <w:color w:val="000000"/>
                <w:sz w:val="22"/>
                <w:szCs w:val="22"/>
              </w:rPr>
              <w:t>15</w:t>
            </w:r>
          </w:p>
        </w:tc>
        <w:tc>
          <w:tcPr>
            <w:tcW w:w="1548" w:type="pct"/>
            <w:shd w:val="clear" w:color="auto" w:fill="auto"/>
            <w:vAlign w:val="center"/>
            <w:hideMark/>
          </w:tcPr>
          <w:p w14:paraId="5ADE1B5F" w14:textId="77777777" w:rsidR="00650654" w:rsidRPr="001547ED" w:rsidRDefault="00650654" w:rsidP="006B7794">
            <w:pPr>
              <w:rPr>
                <w:color w:val="000000"/>
              </w:rPr>
            </w:pPr>
            <w:r w:rsidRPr="001547ED">
              <w:rPr>
                <w:color w:val="000000"/>
              </w:rPr>
              <w:t>Болотнинский район</w:t>
            </w:r>
          </w:p>
        </w:tc>
        <w:tc>
          <w:tcPr>
            <w:tcW w:w="580" w:type="pct"/>
            <w:shd w:val="clear" w:color="auto" w:fill="auto"/>
            <w:vAlign w:val="center"/>
            <w:hideMark/>
          </w:tcPr>
          <w:p w14:paraId="15CCFE14" w14:textId="77777777" w:rsidR="00650654" w:rsidRPr="001547ED" w:rsidRDefault="00650654" w:rsidP="006B7794">
            <w:pPr>
              <w:jc w:val="center"/>
              <w:rPr>
                <w:color w:val="000000"/>
                <w:sz w:val="22"/>
                <w:szCs w:val="22"/>
              </w:rPr>
            </w:pPr>
            <w:r w:rsidRPr="001547ED">
              <w:rPr>
                <w:color w:val="000000"/>
                <w:sz w:val="22"/>
                <w:szCs w:val="22"/>
              </w:rPr>
              <w:t>4,31</w:t>
            </w:r>
          </w:p>
        </w:tc>
        <w:tc>
          <w:tcPr>
            <w:tcW w:w="753" w:type="pct"/>
            <w:shd w:val="clear" w:color="auto" w:fill="auto"/>
            <w:vAlign w:val="center"/>
            <w:hideMark/>
          </w:tcPr>
          <w:p w14:paraId="743C14B0" w14:textId="77777777" w:rsidR="00650654" w:rsidRPr="001547ED" w:rsidRDefault="00650654" w:rsidP="006B7794">
            <w:pPr>
              <w:jc w:val="center"/>
              <w:rPr>
                <w:color w:val="000000"/>
                <w:sz w:val="22"/>
                <w:szCs w:val="22"/>
              </w:rPr>
            </w:pPr>
            <w:r w:rsidRPr="001547ED">
              <w:rPr>
                <w:color w:val="000000"/>
                <w:sz w:val="22"/>
                <w:szCs w:val="22"/>
              </w:rPr>
              <w:t>4,21</w:t>
            </w:r>
          </w:p>
        </w:tc>
        <w:tc>
          <w:tcPr>
            <w:tcW w:w="804" w:type="pct"/>
            <w:shd w:val="clear" w:color="auto" w:fill="auto"/>
            <w:vAlign w:val="center"/>
            <w:hideMark/>
          </w:tcPr>
          <w:p w14:paraId="3FF29275" w14:textId="77777777" w:rsidR="00650654" w:rsidRPr="001547ED" w:rsidRDefault="00650654" w:rsidP="006B7794">
            <w:pPr>
              <w:jc w:val="center"/>
              <w:rPr>
                <w:color w:val="000000"/>
                <w:sz w:val="22"/>
                <w:szCs w:val="22"/>
              </w:rPr>
            </w:pPr>
            <w:r w:rsidRPr="001547ED">
              <w:rPr>
                <w:color w:val="000000"/>
                <w:sz w:val="22"/>
                <w:szCs w:val="22"/>
              </w:rPr>
              <w:t>4,26</w:t>
            </w:r>
          </w:p>
        </w:tc>
        <w:tc>
          <w:tcPr>
            <w:tcW w:w="946" w:type="pct"/>
            <w:shd w:val="clear" w:color="000000" w:fill="F6E984"/>
            <w:vAlign w:val="center"/>
            <w:hideMark/>
          </w:tcPr>
          <w:p w14:paraId="57E96958" w14:textId="77777777" w:rsidR="00650654" w:rsidRPr="001547ED" w:rsidRDefault="00650654" w:rsidP="006B7794">
            <w:pPr>
              <w:jc w:val="center"/>
              <w:rPr>
                <w:b/>
                <w:bCs/>
                <w:color w:val="000000"/>
                <w:sz w:val="22"/>
                <w:szCs w:val="22"/>
              </w:rPr>
            </w:pPr>
            <w:r w:rsidRPr="001547ED">
              <w:rPr>
                <w:b/>
                <w:bCs/>
                <w:color w:val="000000"/>
                <w:sz w:val="22"/>
                <w:szCs w:val="22"/>
              </w:rPr>
              <w:t>85,17%</w:t>
            </w:r>
          </w:p>
        </w:tc>
      </w:tr>
      <w:tr w:rsidR="00650654" w:rsidRPr="001547ED" w14:paraId="2F563FDB" w14:textId="77777777" w:rsidTr="00260FEC">
        <w:trPr>
          <w:trHeight w:val="20"/>
        </w:trPr>
        <w:tc>
          <w:tcPr>
            <w:tcW w:w="369" w:type="pct"/>
            <w:shd w:val="clear" w:color="auto" w:fill="auto"/>
            <w:vAlign w:val="center"/>
            <w:hideMark/>
          </w:tcPr>
          <w:p w14:paraId="03BF0A58" w14:textId="77777777" w:rsidR="00650654" w:rsidRPr="001547ED" w:rsidRDefault="00650654" w:rsidP="006B7794">
            <w:pPr>
              <w:jc w:val="center"/>
              <w:rPr>
                <w:color w:val="000000"/>
                <w:sz w:val="22"/>
                <w:szCs w:val="22"/>
              </w:rPr>
            </w:pPr>
            <w:r w:rsidRPr="001547ED">
              <w:rPr>
                <w:color w:val="000000"/>
                <w:sz w:val="22"/>
                <w:szCs w:val="22"/>
              </w:rPr>
              <w:t>16</w:t>
            </w:r>
          </w:p>
        </w:tc>
        <w:tc>
          <w:tcPr>
            <w:tcW w:w="1548" w:type="pct"/>
            <w:shd w:val="clear" w:color="auto" w:fill="auto"/>
            <w:vAlign w:val="center"/>
            <w:hideMark/>
          </w:tcPr>
          <w:p w14:paraId="52FC9135" w14:textId="77777777" w:rsidR="00650654" w:rsidRPr="001547ED" w:rsidRDefault="00650654" w:rsidP="006B7794">
            <w:pPr>
              <w:rPr>
                <w:color w:val="000000"/>
              </w:rPr>
            </w:pPr>
            <w:r w:rsidRPr="001547ED">
              <w:rPr>
                <w:color w:val="000000"/>
              </w:rPr>
              <w:t>Колыванский район</w:t>
            </w:r>
          </w:p>
        </w:tc>
        <w:tc>
          <w:tcPr>
            <w:tcW w:w="580" w:type="pct"/>
            <w:shd w:val="clear" w:color="auto" w:fill="auto"/>
            <w:vAlign w:val="center"/>
            <w:hideMark/>
          </w:tcPr>
          <w:p w14:paraId="3E5B83C8" w14:textId="77777777" w:rsidR="00650654" w:rsidRPr="001547ED" w:rsidRDefault="00650654" w:rsidP="006B7794">
            <w:pPr>
              <w:jc w:val="center"/>
              <w:rPr>
                <w:color w:val="000000"/>
                <w:sz w:val="22"/>
                <w:szCs w:val="22"/>
              </w:rPr>
            </w:pPr>
            <w:r w:rsidRPr="001547ED">
              <w:rPr>
                <w:color w:val="000000"/>
                <w:sz w:val="22"/>
                <w:szCs w:val="22"/>
              </w:rPr>
              <w:t>4,30</w:t>
            </w:r>
          </w:p>
        </w:tc>
        <w:tc>
          <w:tcPr>
            <w:tcW w:w="753" w:type="pct"/>
            <w:shd w:val="clear" w:color="auto" w:fill="auto"/>
            <w:vAlign w:val="center"/>
            <w:hideMark/>
          </w:tcPr>
          <w:p w14:paraId="57DB6E37" w14:textId="77777777" w:rsidR="00650654" w:rsidRPr="001547ED" w:rsidRDefault="00650654" w:rsidP="006B7794">
            <w:pPr>
              <w:jc w:val="center"/>
              <w:rPr>
                <w:color w:val="000000"/>
                <w:sz w:val="22"/>
                <w:szCs w:val="22"/>
              </w:rPr>
            </w:pPr>
            <w:r w:rsidRPr="001547ED">
              <w:rPr>
                <w:color w:val="000000"/>
                <w:sz w:val="22"/>
                <w:szCs w:val="22"/>
              </w:rPr>
              <w:t>4,20</w:t>
            </w:r>
          </w:p>
        </w:tc>
        <w:tc>
          <w:tcPr>
            <w:tcW w:w="804" w:type="pct"/>
            <w:shd w:val="clear" w:color="auto" w:fill="auto"/>
            <w:vAlign w:val="center"/>
            <w:hideMark/>
          </w:tcPr>
          <w:p w14:paraId="182016AA" w14:textId="77777777" w:rsidR="00650654" w:rsidRPr="001547ED" w:rsidRDefault="00650654" w:rsidP="006B7794">
            <w:pPr>
              <w:jc w:val="center"/>
              <w:rPr>
                <w:color w:val="000000"/>
                <w:sz w:val="22"/>
                <w:szCs w:val="22"/>
              </w:rPr>
            </w:pPr>
            <w:r w:rsidRPr="001547ED">
              <w:rPr>
                <w:color w:val="000000"/>
                <w:sz w:val="22"/>
                <w:szCs w:val="22"/>
              </w:rPr>
              <w:t>4,25</w:t>
            </w:r>
          </w:p>
        </w:tc>
        <w:tc>
          <w:tcPr>
            <w:tcW w:w="946" w:type="pct"/>
            <w:shd w:val="clear" w:color="000000" w:fill="FAEA84"/>
            <w:vAlign w:val="center"/>
            <w:hideMark/>
          </w:tcPr>
          <w:p w14:paraId="221233B4" w14:textId="77777777" w:rsidR="00650654" w:rsidRPr="001547ED" w:rsidRDefault="00650654" w:rsidP="006B7794">
            <w:pPr>
              <w:jc w:val="center"/>
              <w:rPr>
                <w:b/>
                <w:bCs/>
                <w:color w:val="000000"/>
                <w:sz w:val="22"/>
                <w:szCs w:val="22"/>
              </w:rPr>
            </w:pPr>
            <w:r w:rsidRPr="001547ED">
              <w:rPr>
                <w:b/>
                <w:bCs/>
                <w:color w:val="000000"/>
                <w:sz w:val="22"/>
                <w:szCs w:val="22"/>
              </w:rPr>
              <w:t>85,00%</w:t>
            </w:r>
          </w:p>
        </w:tc>
      </w:tr>
      <w:tr w:rsidR="00650654" w:rsidRPr="001547ED" w14:paraId="3CD00450" w14:textId="77777777" w:rsidTr="00260FEC">
        <w:trPr>
          <w:trHeight w:val="20"/>
        </w:trPr>
        <w:tc>
          <w:tcPr>
            <w:tcW w:w="369" w:type="pct"/>
            <w:shd w:val="clear" w:color="auto" w:fill="auto"/>
            <w:vAlign w:val="center"/>
            <w:hideMark/>
          </w:tcPr>
          <w:p w14:paraId="1ADC88A1" w14:textId="77777777" w:rsidR="00650654" w:rsidRPr="001547ED" w:rsidRDefault="00650654" w:rsidP="006B7794">
            <w:pPr>
              <w:jc w:val="center"/>
              <w:rPr>
                <w:color w:val="000000"/>
                <w:sz w:val="22"/>
                <w:szCs w:val="22"/>
              </w:rPr>
            </w:pPr>
            <w:r w:rsidRPr="001547ED">
              <w:rPr>
                <w:color w:val="000000"/>
                <w:sz w:val="22"/>
                <w:szCs w:val="22"/>
              </w:rPr>
              <w:t>17</w:t>
            </w:r>
          </w:p>
        </w:tc>
        <w:tc>
          <w:tcPr>
            <w:tcW w:w="1548" w:type="pct"/>
            <w:shd w:val="clear" w:color="auto" w:fill="auto"/>
            <w:vAlign w:val="center"/>
            <w:hideMark/>
          </w:tcPr>
          <w:p w14:paraId="19725AB0" w14:textId="77777777" w:rsidR="00650654" w:rsidRPr="001547ED" w:rsidRDefault="00650654" w:rsidP="006B7794">
            <w:pPr>
              <w:rPr>
                <w:color w:val="000000"/>
              </w:rPr>
            </w:pPr>
            <w:r w:rsidRPr="001547ED">
              <w:rPr>
                <w:color w:val="000000"/>
              </w:rPr>
              <w:t>Краснозерский район</w:t>
            </w:r>
          </w:p>
        </w:tc>
        <w:tc>
          <w:tcPr>
            <w:tcW w:w="580" w:type="pct"/>
            <w:shd w:val="clear" w:color="auto" w:fill="auto"/>
            <w:vAlign w:val="center"/>
            <w:hideMark/>
          </w:tcPr>
          <w:p w14:paraId="530DCF61" w14:textId="77777777" w:rsidR="00650654" w:rsidRPr="001547ED" w:rsidRDefault="00650654" w:rsidP="006B7794">
            <w:pPr>
              <w:jc w:val="center"/>
              <w:rPr>
                <w:color w:val="000000"/>
                <w:sz w:val="22"/>
                <w:szCs w:val="22"/>
              </w:rPr>
            </w:pPr>
            <w:r w:rsidRPr="001547ED">
              <w:rPr>
                <w:color w:val="000000"/>
                <w:sz w:val="22"/>
                <w:szCs w:val="22"/>
              </w:rPr>
              <w:t>4,33</w:t>
            </w:r>
          </w:p>
        </w:tc>
        <w:tc>
          <w:tcPr>
            <w:tcW w:w="753" w:type="pct"/>
            <w:shd w:val="clear" w:color="auto" w:fill="auto"/>
            <w:vAlign w:val="center"/>
            <w:hideMark/>
          </w:tcPr>
          <w:p w14:paraId="53D993FA" w14:textId="77777777" w:rsidR="00650654" w:rsidRPr="001547ED" w:rsidRDefault="00650654" w:rsidP="006B7794">
            <w:pPr>
              <w:jc w:val="center"/>
              <w:rPr>
                <w:color w:val="000000"/>
                <w:sz w:val="22"/>
                <w:szCs w:val="22"/>
              </w:rPr>
            </w:pPr>
            <w:r w:rsidRPr="001547ED">
              <w:rPr>
                <w:color w:val="000000"/>
                <w:sz w:val="22"/>
                <w:szCs w:val="22"/>
              </w:rPr>
              <w:t>4,15</w:t>
            </w:r>
          </w:p>
        </w:tc>
        <w:tc>
          <w:tcPr>
            <w:tcW w:w="804" w:type="pct"/>
            <w:shd w:val="clear" w:color="auto" w:fill="auto"/>
            <w:vAlign w:val="center"/>
            <w:hideMark/>
          </w:tcPr>
          <w:p w14:paraId="5D0ED28F" w14:textId="77777777" w:rsidR="00650654" w:rsidRPr="001547ED" w:rsidRDefault="00650654" w:rsidP="006B7794">
            <w:pPr>
              <w:jc w:val="center"/>
              <w:rPr>
                <w:color w:val="000000"/>
                <w:sz w:val="22"/>
                <w:szCs w:val="22"/>
              </w:rPr>
            </w:pPr>
            <w:r w:rsidRPr="001547ED">
              <w:rPr>
                <w:color w:val="000000"/>
                <w:sz w:val="22"/>
                <w:szCs w:val="22"/>
              </w:rPr>
              <w:t>4,24</w:t>
            </w:r>
          </w:p>
        </w:tc>
        <w:tc>
          <w:tcPr>
            <w:tcW w:w="946" w:type="pct"/>
            <w:shd w:val="clear" w:color="000000" w:fill="FEEB84"/>
            <w:vAlign w:val="center"/>
            <w:hideMark/>
          </w:tcPr>
          <w:p w14:paraId="1CB091A4" w14:textId="77777777" w:rsidR="00650654" w:rsidRPr="001547ED" w:rsidRDefault="00650654" w:rsidP="006B7794">
            <w:pPr>
              <w:jc w:val="center"/>
              <w:rPr>
                <w:b/>
                <w:bCs/>
                <w:color w:val="000000"/>
                <w:sz w:val="22"/>
                <w:szCs w:val="22"/>
              </w:rPr>
            </w:pPr>
            <w:r w:rsidRPr="001547ED">
              <w:rPr>
                <w:b/>
                <w:bCs/>
                <w:color w:val="000000"/>
                <w:sz w:val="22"/>
                <w:szCs w:val="22"/>
              </w:rPr>
              <w:t>84,83%</w:t>
            </w:r>
          </w:p>
        </w:tc>
      </w:tr>
      <w:tr w:rsidR="00650654" w:rsidRPr="001547ED" w14:paraId="6BE56911" w14:textId="77777777" w:rsidTr="00260FEC">
        <w:trPr>
          <w:trHeight w:val="20"/>
        </w:trPr>
        <w:tc>
          <w:tcPr>
            <w:tcW w:w="369" w:type="pct"/>
            <w:shd w:val="clear" w:color="auto" w:fill="auto"/>
            <w:vAlign w:val="center"/>
            <w:hideMark/>
          </w:tcPr>
          <w:p w14:paraId="134252B2" w14:textId="77777777" w:rsidR="00650654" w:rsidRPr="001547ED" w:rsidRDefault="00650654" w:rsidP="006B7794">
            <w:pPr>
              <w:jc w:val="center"/>
              <w:rPr>
                <w:color w:val="000000"/>
                <w:sz w:val="22"/>
                <w:szCs w:val="22"/>
              </w:rPr>
            </w:pPr>
            <w:r w:rsidRPr="001547ED">
              <w:rPr>
                <w:color w:val="000000"/>
                <w:sz w:val="22"/>
                <w:szCs w:val="22"/>
              </w:rPr>
              <w:t>18</w:t>
            </w:r>
          </w:p>
        </w:tc>
        <w:tc>
          <w:tcPr>
            <w:tcW w:w="1548" w:type="pct"/>
            <w:shd w:val="clear" w:color="auto" w:fill="auto"/>
            <w:vAlign w:val="center"/>
            <w:hideMark/>
          </w:tcPr>
          <w:p w14:paraId="726B4423" w14:textId="77777777" w:rsidR="00650654" w:rsidRPr="001547ED" w:rsidRDefault="00650654" w:rsidP="006B7794">
            <w:pPr>
              <w:rPr>
                <w:color w:val="000000"/>
              </w:rPr>
            </w:pPr>
            <w:r w:rsidRPr="001547ED">
              <w:rPr>
                <w:color w:val="000000"/>
              </w:rPr>
              <w:t>Чановский район</w:t>
            </w:r>
          </w:p>
        </w:tc>
        <w:tc>
          <w:tcPr>
            <w:tcW w:w="580" w:type="pct"/>
            <w:shd w:val="clear" w:color="auto" w:fill="auto"/>
            <w:vAlign w:val="center"/>
            <w:hideMark/>
          </w:tcPr>
          <w:p w14:paraId="1821EBE0" w14:textId="77777777" w:rsidR="00650654" w:rsidRPr="001547ED" w:rsidRDefault="00650654" w:rsidP="006B7794">
            <w:pPr>
              <w:jc w:val="center"/>
              <w:rPr>
                <w:color w:val="000000"/>
                <w:sz w:val="22"/>
                <w:szCs w:val="22"/>
              </w:rPr>
            </w:pPr>
            <w:r w:rsidRPr="001547ED">
              <w:rPr>
                <w:color w:val="000000"/>
                <w:sz w:val="22"/>
                <w:szCs w:val="22"/>
              </w:rPr>
              <w:t>4,40</w:t>
            </w:r>
          </w:p>
        </w:tc>
        <w:tc>
          <w:tcPr>
            <w:tcW w:w="753" w:type="pct"/>
            <w:shd w:val="clear" w:color="auto" w:fill="auto"/>
            <w:vAlign w:val="center"/>
            <w:hideMark/>
          </w:tcPr>
          <w:p w14:paraId="6862BF46" w14:textId="77777777" w:rsidR="00650654" w:rsidRPr="001547ED" w:rsidRDefault="00650654" w:rsidP="006B7794">
            <w:pPr>
              <w:jc w:val="center"/>
              <w:rPr>
                <w:color w:val="000000"/>
                <w:sz w:val="22"/>
                <w:szCs w:val="22"/>
              </w:rPr>
            </w:pPr>
            <w:r w:rsidRPr="001547ED">
              <w:rPr>
                <w:color w:val="000000"/>
                <w:sz w:val="22"/>
                <w:szCs w:val="22"/>
              </w:rPr>
              <w:t>4,08</w:t>
            </w:r>
          </w:p>
        </w:tc>
        <w:tc>
          <w:tcPr>
            <w:tcW w:w="804" w:type="pct"/>
            <w:shd w:val="clear" w:color="auto" w:fill="auto"/>
            <w:vAlign w:val="center"/>
            <w:hideMark/>
          </w:tcPr>
          <w:p w14:paraId="2F50C489" w14:textId="77777777" w:rsidR="00650654" w:rsidRPr="001547ED" w:rsidRDefault="00650654" w:rsidP="006B7794">
            <w:pPr>
              <w:jc w:val="center"/>
              <w:rPr>
                <w:color w:val="000000"/>
                <w:sz w:val="22"/>
                <w:szCs w:val="22"/>
              </w:rPr>
            </w:pPr>
            <w:r w:rsidRPr="001547ED">
              <w:rPr>
                <w:color w:val="000000"/>
                <w:sz w:val="22"/>
                <w:szCs w:val="22"/>
              </w:rPr>
              <w:t>4,24</w:t>
            </w:r>
          </w:p>
        </w:tc>
        <w:tc>
          <w:tcPr>
            <w:tcW w:w="946" w:type="pct"/>
            <w:shd w:val="clear" w:color="000000" w:fill="FFEB84"/>
            <w:vAlign w:val="center"/>
            <w:hideMark/>
          </w:tcPr>
          <w:p w14:paraId="48908905" w14:textId="77777777" w:rsidR="00650654" w:rsidRPr="001547ED" w:rsidRDefault="00650654" w:rsidP="006B7794">
            <w:pPr>
              <w:jc w:val="center"/>
              <w:rPr>
                <w:b/>
                <w:bCs/>
                <w:color w:val="000000"/>
                <w:sz w:val="22"/>
                <w:szCs w:val="22"/>
              </w:rPr>
            </w:pPr>
            <w:r w:rsidRPr="001547ED">
              <w:rPr>
                <w:b/>
                <w:bCs/>
                <w:color w:val="000000"/>
                <w:sz w:val="22"/>
                <w:szCs w:val="22"/>
              </w:rPr>
              <w:t>84,75%</w:t>
            </w:r>
          </w:p>
        </w:tc>
      </w:tr>
      <w:tr w:rsidR="00650654" w:rsidRPr="001547ED" w14:paraId="41E5B026" w14:textId="77777777" w:rsidTr="00260FEC">
        <w:trPr>
          <w:trHeight w:val="20"/>
        </w:trPr>
        <w:tc>
          <w:tcPr>
            <w:tcW w:w="369" w:type="pct"/>
            <w:shd w:val="clear" w:color="auto" w:fill="auto"/>
            <w:vAlign w:val="center"/>
            <w:hideMark/>
          </w:tcPr>
          <w:p w14:paraId="5AFCB2BA" w14:textId="77777777" w:rsidR="00650654" w:rsidRPr="001547ED" w:rsidRDefault="00650654" w:rsidP="006B7794">
            <w:pPr>
              <w:jc w:val="center"/>
              <w:rPr>
                <w:color w:val="000000"/>
                <w:sz w:val="22"/>
                <w:szCs w:val="22"/>
              </w:rPr>
            </w:pPr>
            <w:r w:rsidRPr="001547ED">
              <w:rPr>
                <w:color w:val="000000"/>
                <w:sz w:val="22"/>
                <w:szCs w:val="22"/>
              </w:rPr>
              <w:t>19</w:t>
            </w:r>
          </w:p>
        </w:tc>
        <w:tc>
          <w:tcPr>
            <w:tcW w:w="1548" w:type="pct"/>
            <w:shd w:val="clear" w:color="auto" w:fill="auto"/>
            <w:vAlign w:val="center"/>
            <w:hideMark/>
          </w:tcPr>
          <w:p w14:paraId="2B6165A9" w14:textId="77777777" w:rsidR="00650654" w:rsidRPr="001547ED" w:rsidRDefault="00650654" w:rsidP="006B7794">
            <w:pPr>
              <w:rPr>
                <w:color w:val="000000"/>
              </w:rPr>
            </w:pPr>
            <w:r w:rsidRPr="001547ED">
              <w:rPr>
                <w:color w:val="000000"/>
              </w:rPr>
              <w:t>Татарский район</w:t>
            </w:r>
          </w:p>
        </w:tc>
        <w:tc>
          <w:tcPr>
            <w:tcW w:w="580" w:type="pct"/>
            <w:shd w:val="clear" w:color="auto" w:fill="auto"/>
            <w:vAlign w:val="center"/>
            <w:hideMark/>
          </w:tcPr>
          <w:p w14:paraId="5285C0F0" w14:textId="77777777" w:rsidR="00650654" w:rsidRPr="001547ED" w:rsidRDefault="00650654" w:rsidP="006B7794">
            <w:pPr>
              <w:jc w:val="center"/>
              <w:rPr>
                <w:color w:val="000000"/>
                <w:sz w:val="22"/>
                <w:szCs w:val="22"/>
              </w:rPr>
            </w:pPr>
            <w:r w:rsidRPr="001547ED">
              <w:rPr>
                <w:color w:val="000000"/>
                <w:sz w:val="22"/>
                <w:szCs w:val="22"/>
              </w:rPr>
              <w:t>4,32</w:t>
            </w:r>
          </w:p>
        </w:tc>
        <w:tc>
          <w:tcPr>
            <w:tcW w:w="753" w:type="pct"/>
            <w:shd w:val="clear" w:color="auto" w:fill="auto"/>
            <w:vAlign w:val="center"/>
            <w:hideMark/>
          </w:tcPr>
          <w:p w14:paraId="70478808" w14:textId="77777777" w:rsidR="00650654" w:rsidRPr="001547ED" w:rsidRDefault="00650654" w:rsidP="006B7794">
            <w:pPr>
              <w:jc w:val="center"/>
              <w:rPr>
                <w:color w:val="000000"/>
                <w:sz w:val="22"/>
                <w:szCs w:val="22"/>
              </w:rPr>
            </w:pPr>
            <w:r w:rsidRPr="001547ED">
              <w:rPr>
                <w:color w:val="000000"/>
                <w:sz w:val="22"/>
                <w:szCs w:val="22"/>
              </w:rPr>
              <w:t>4,14</w:t>
            </w:r>
          </w:p>
        </w:tc>
        <w:tc>
          <w:tcPr>
            <w:tcW w:w="804" w:type="pct"/>
            <w:shd w:val="clear" w:color="auto" w:fill="auto"/>
            <w:vAlign w:val="center"/>
            <w:hideMark/>
          </w:tcPr>
          <w:p w14:paraId="033A9ABD" w14:textId="77777777" w:rsidR="00650654" w:rsidRPr="001547ED" w:rsidRDefault="00650654" w:rsidP="006B7794">
            <w:pPr>
              <w:jc w:val="center"/>
              <w:rPr>
                <w:color w:val="000000"/>
                <w:sz w:val="22"/>
                <w:szCs w:val="22"/>
              </w:rPr>
            </w:pPr>
            <w:r w:rsidRPr="001547ED">
              <w:rPr>
                <w:color w:val="000000"/>
                <w:sz w:val="22"/>
                <w:szCs w:val="22"/>
              </w:rPr>
              <w:t>4,23</w:t>
            </w:r>
          </w:p>
        </w:tc>
        <w:tc>
          <w:tcPr>
            <w:tcW w:w="946" w:type="pct"/>
            <w:shd w:val="clear" w:color="000000" w:fill="FEE883"/>
            <w:vAlign w:val="center"/>
            <w:hideMark/>
          </w:tcPr>
          <w:p w14:paraId="7A4EF3A3" w14:textId="77777777" w:rsidR="00650654" w:rsidRPr="001547ED" w:rsidRDefault="00650654" w:rsidP="006B7794">
            <w:pPr>
              <w:jc w:val="center"/>
              <w:rPr>
                <w:b/>
                <w:bCs/>
                <w:color w:val="000000"/>
                <w:sz w:val="22"/>
                <w:szCs w:val="22"/>
              </w:rPr>
            </w:pPr>
            <w:r w:rsidRPr="001547ED">
              <w:rPr>
                <w:b/>
                <w:bCs/>
                <w:color w:val="000000"/>
                <w:sz w:val="22"/>
                <w:szCs w:val="22"/>
              </w:rPr>
              <w:t>84,60%</w:t>
            </w:r>
          </w:p>
        </w:tc>
      </w:tr>
      <w:tr w:rsidR="00650654" w:rsidRPr="001547ED" w14:paraId="5B6EAE23" w14:textId="77777777" w:rsidTr="00260FEC">
        <w:trPr>
          <w:trHeight w:val="20"/>
        </w:trPr>
        <w:tc>
          <w:tcPr>
            <w:tcW w:w="369" w:type="pct"/>
            <w:shd w:val="clear" w:color="auto" w:fill="auto"/>
            <w:vAlign w:val="center"/>
            <w:hideMark/>
          </w:tcPr>
          <w:p w14:paraId="23A37CFF" w14:textId="77777777" w:rsidR="00650654" w:rsidRPr="001547ED" w:rsidRDefault="00650654" w:rsidP="006B7794">
            <w:pPr>
              <w:jc w:val="center"/>
              <w:rPr>
                <w:color w:val="000000"/>
                <w:sz w:val="22"/>
                <w:szCs w:val="22"/>
              </w:rPr>
            </w:pPr>
            <w:r w:rsidRPr="001547ED">
              <w:rPr>
                <w:color w:val="000000"/>
                <w:sz w:val="22"/>
                <w:szCs w:val="22"/>
              </w:rPr>
              <w:t>20</w:t>
            </w:r>
          </w:p>
        </w:tc>
        <w:tc>
          <w:tcPr>
            <w:tcW w:w="1548" w:type="pct"/>
            <w:shd w:val="clear" w:color="auto" w:fill="auto"/>
            <w:vAlign w:val="center"/>
            <w:hideMark/>
          </w:tcPr>
          <w:p w14:paraId="51FEF849" w14:textId="77777777" w:rsidR="00650654" w:rsidRPr="001547ED" w:rsidRDefault="00650654" w:rsidP="006B7794">
            <w:pPr>
              <w:rPr>
                <w:color w:val="000000"/>
              </w:rPr>
            </w:pPr>
            <w:r w:rsidRPr="001547ED">
              <w:rPr>
                <w:color w:val="000000"/>
              </w:rPr>
              <w:t>Куйбышевский район</w:t>
            </w:r>
          </w:p>
        </w:tc>
        <w:tc>
          <w:tcPr>
            <w:tcW w:w="580" w:type="pct"/>
            <w:shd w:val="clear" w:color="auto" w:fill="auto"/>
            <w:vAlign w:val="center"/>
            <w:hideMark/>
          </w:tcPr>
          <w:p w14:paraId="3D87E475" w14:textId="77777777" w:rsidR="00650654" w:rsidRPr="001547ED" w:rsidRDefault="00650654" w:rsidP="006B7794">
            <w:pPr>
              <w:jc w:val="center"/>
              <w:rPr>
                <w:color w:val="000000"/>
                <w:sz w:val="22"/>
                <w:szCs w:val="22"/>
              </w:rPr>
            </w:pPr>
            <w:r w:rsidRPr="001547ED">
              <w:rPr>
                <w:color w:val="000000"/>
                <w:sz w:val="22"/>
                <w:szCs w:val="22"/>
              </w:rPr>
              <w:t>4,32</w:t>
            </w:r>
          </w:p>
        </w:tc>
        <w:tc>
          <w:tcPr>
            <w:tcW w:w="753" w:type="pct"/>
            <w:shd w:val="clear" w:color="auto" w:fill="auto"/>
            <w:vAlign w:val="center"/>
            <w:hideMark/>
          </w:tcPr>
          <w:p w14:paraId="2154317A" w14:textId="77777777" w:rsidR="00650654" w:rsidRPr="001547ED" w:rsidRDefault="00650654" w:rsidP="006B7794">
            <w:pPr>
              <w:jc w:val="center"/>
              <w:rPr>
                <w:color w:val="000000"/>
                <w:sz w:val="22"/>
                <w:szCs w:val="22"/>
              </w:rPr>
            </w:pPr>
            <w:r w:rsidRPr="001547ED">
              <w:rPr>
                <w:color w:val="000000"/>
                <w:sz w:val="22"/>
                <w:szCs w:val="22"/>
              </w:rPr>
              <w:t>4,09</w:t>
            </w:r>
          </w:p>
        </w:tc>
        <w:tc>
          <w:tcPr>
            <w:tcW w:w="804" w:type="pct"/>
            <w:shd w:val="clear" w:color="auto" w:fill="auto"/>
            <w:vAlign w:val="center"/>
            <w:hideMark/>
          </w:tcPr>
          <w:p w14:paraId="35FAC80C" w14:textId="77777777" w:rsidR="00650654" w:rsidRPr="001547ED" w:rsidRDefault="00650654" w:rsidP="006B7794">
            <w:pPr>
              <w:jc w:val="center"/>
              <w:rPr>
                <w:color w:val="000000"/>
                <w:sz w:val="22"/>
                <w:szCs w:val="22"/>
              </w:rPr>
            </w:pPr>
            <w:r w:rsidRPr="001547ED">
              <w:rPr>
                <w:color w:val="000000"/>
                <w:sz w:val="22"/>
                <w:szCs w:val="22"/>
              </w:rPr>
              <w:t>4,21</w:t>
            </w:r>
          </w:p>
        </w:tc>
        <w:tc>
          <w:tcPr>
            <w:tcW w:w="946" w:type="pct"/>
            <w:shd w:val="clear" w:color="000000" w:fill="FEE182"/>
            <w:vAlign w:val="center"/>
            <w:hideMark/>
          </w:tcPr>
          <w:p w14:paraId="70D94D12" w14:textId="77777777" w:rsidR="00650654" w:rsidRPr="001547ED" w:rsidRDefault="00650654" w:rsidP="006B7794">
            <w:pPr>
              <w:jc w:val="center"/>
              <w:rPr>
                <w:b/>
                <w:bCs/>
                <w:color w:val="000000"/>
                <w:sz w:val="22"/>
                <w:szCs w:val="22"/>
              </w:rPr>
            </w:pPr>
            <w:r w:rsidRPr="001547ED">
              <w:rPr>
                <w:b/>
                <w:bCs/>
                <w:color w:val="000000"/>
                <w:sz w:val="22"/>
                <w:szCs w:val="22"/>
              </w:rPr>
              <w:t>84,10%</w:t>
            </w:r>
          </w:p>
        </w:tc>
      </w:tr>
      <w:tr w:rsidR="00650654" w:rsidRPr="001547ED" w14:paraId="2E5A93E4" w14:textId="77777777" w:rsidTr="00260FEC">
        <w:trPr>
          <w:trHeight w:val="20"/>
        </w:trPr>
        <w:tc>
          <w:tcPr>
            <w:tcW w:w="369" w:type="pct"/>
            <w:shd w:val="clear" w:color="auto" w:fill="auto"/>
            <w:vAlign w:val="center"/>
            <w:hideMark/>
          </w:tcPr>
          <w:p w14:paraId="401B65A2" w14:textId="77777777" w:rsidR="00650654" w:rsidRPr="001547ED" w:rsidRDefault="00650654" w:rsidP="006B7794">
            <w:pPr>
              <w:jc w:val="center"/>
              <w:rPr>
                <w:color w:val="000000"/>
                <w:sz w:val="22"/>
                <w:szCs w:val="22"/>
              </w:rPr>
            </w:pPr>
            <w:r w:rsidRPr="001547ED">
              <w:rPr>
                <w:color w:val="000000"/>
                <w:sz w:val="22"/>
                <w:szCs w:val="22"/>
              </w:rPr>
              <w:t>21</w:t>
            </w:r>
          </w:p>
        </w:tc>
        <w:tc>
          <w:tcPr>
            <w:tcW w:w="1548" w:type="pct"/>
            <w:shd w:val="clear" w:color="auto" w:fill="auto"/>
            <w:vAlign w:val="center"/>
            <w:hideMark/>
          </w:tcPr>
          <w:p w14:paraId="7616C76C" w14:textId="77777777" w:rsidR="00650654" w:rsidRPr="001547ED" w:rsidRDefault="00650654" w:rsidP="006B7794">
            <w:pPr>
              <w:rPr>
                <w:color w:val="000000"/>
              </w:rPr>
            </w:pPr>
            <w:r w:rsidRPr="001547ED">
              <w:rPr>
                <w:color w:val="000000"/>
              </w:rPr>
              <w:t>Ордынский район</w:t>
            </w:r>
          </w:p>
        </w:tc>
        <w:tc>
          <w:tcPr>
            <w:tcW w:w="580" w:type="pct"/>
            <w:shd w:val="clear" w:color="auto" w:fill="auto"/>
            <w:vAlign w:val="center"/>
            <w:hideMark/>
          </w:tcPr>
          <w:p w14:paraId="62ED76B0" w14:textId="77777777" w:rsidR="00650654" w:rsidRPr="001547ED" w:rsidRDefault="00650654" w:rsidP="006B7794">
            <w:pPr>
              <w:jc w:val="center"/>
              <w:rPr>
                <w:color w:val="000000"/>
                <w:sz w:val="22"/>
                <w:szCs w:val="22"/>
              </w:rPr>
            </w:pPr>
            <w:r w:rsidRPr="001547ED">
              <w:rPr>
                <w:color w:val="000000"/>
                <w:sz w:val="22"/>
                <w:szCs w:val="22"/>
              </w:rPr>
              <w:t>4,19</w:t>
            </w:r>
          </w:p>
        </w:tc>
        <w:tc>
          <w:tcPr>
            <w:tcW w:w="753" w:type="pct"/>
            <w:shd w:val="clear" w:color="auto" w:fill="auto"/>
            <w:vAlign w:val="center"/>
            <w:hideMark/>
          </w:tcPr>
          <w:p w14:paraId="4AEF32E6" w14:textId="77777777" w:rsidR="00650654" w:rsidRPr="001547ED" w:rsidRDefault="00650654" w:rsidP="006B7794">
            <w:pPr>
              <w:jc w:val="center"/>
              <w:rPr>
                <w:color w:val="000000"/>
                <w:sz w:val="22"/>
                <w:szCs w:val="22"/>
              </w:rPr>
            </w:pPr>
            <w:r w:rsidRPr="001547ED">
              <w:rPr>
                <w:color w:val="000000"/>
                <w:sz w:val="22"/>
                <w:szCs w:val="22"/>
              </w:rPr>
              <w:t>4,18</w:t>
            </w:r>
          </w:p>
        </w:tc>
        <w:tc>
          <w:tcPr>
            <w:tcW w:w="804" w:type="pct"/>
            <w:shd w:val="clear" w:color="auto" w:fill="auto"/>
            <w:vAlign w:val="center"/>
            <w:hideMark/>
          </w:tcPr>
          <w:p w14:paraId="55809026" w14:textId="77777777" w:rsidR="00650654" w:rsidRPr="001547ED" w:rsidRDefault="00650654" w:rsidP="006B7794">
            <w:pPr>
              <w:jc w:val="center"/>
              <w:rPr>
                <w:color w:val="000000"/>
                <w:sz w:val="22"/>
                <w:szCs w:val="22"/>
              </w:rPr>
            </w:pPr>
            <w:r w:rsidRPr="001547ED">
              <w:rPr>
                <w:color w:val="000000"/>
                <w:sz w:val="22"/>
                <w:szCs w:val="22"/>
              </w:rPr>
              <w:t>4,19</w:t>
            </w:r>
          </w:p>
        </w:tc>
        <w:tc>
          <w:tcPr>
            <w:tcW w:w="946" w:type="pct"/>
            <w:shd w:val="clear" w:color="000000" w:fill="FEDC81"/>
            <w:vAlign w:val="center"/>
            <w:hideMark/>
          </w:tcPr>
          <w:p w14:paraId="4026DF8A" w14:textId="77777777" w:rsidR="00650654" w:rsidRPr="001547ED" w:rsidRDefault="00650654" w:rsidP="006B7794">
            <w:pPr>
              <w:jc w:val="center"/>
              <w:rPr>
                <w:b/>
                <w:bCs/>
                <w:color w:val="000000"/>
                <w:sz w:val="22"/>
                <w:szCs w:val="22"/>
              </w:rPr>
            </w:pPr>
            <w:r w:rsidRPr="001547ED">
              <w:rPr>
                <w:b/>
                <w:bCs/>
                <w:color w:val="000000"/>
                <w:sz w:val="22"/>
                <w:szCs w:val="22"/>
              </w:rPr>
              <w:t>83,76%</w:t>
            </w:r>
          </w:p>
        </w:tc>
      </w:tr>
      <w:tr w:rsidR="00650654" w:rsidRPr="001547ED" w14:paraId="5A09CCAE" w14:textId="77777777" w:rsidTr="00260FEC">
        <w:trPr>
          <w:trHeight w:val="20"/>
        </w:trPr>
        <w:tc>
          <w:tcPr>
            <w:tcW w:w="369" w:type="pct"/>
            <w:shd w:val="clear" w:color="auto" w:fill="auto"/>
            <w:vAlign w:val="center"/>
            <w:hideMark/>
          </w:tcPr>
          <w:p w14:paraId="63E854BD" w14:textId="77777777" w:rsidR="00650654" w:rsidRPr="001547ED" w:rsidRDefault="00650654" w:rsidP="006B7794">
            <w:pPr>
              <w:jc w:val="center"/>
              <w:rPr>
                <w:color w:val="000000"/>
                <w:sz w:val="22"/>
                <w:szCs w:val="22"/>
              </w:rPr>
            </w:pPr>
            <w:r w:rsidRPr="001547ED">
              <w:rPr>
                <w:color w:val="000000"/>
                <w:sz w:val="22"/>
                <w:szCs w:val="22"/>
              </w:rPr>
              <w:t>22</w:t>
            </w:r>
          </w:p>
        </w:tc>
        <w:tc>
          <w:tcPr>
            <w:tcW w:w="1548" w:type="pct"/>
            <w:shd w:val="clear" w:color="auto" w:fill="auto"/>
            <w:vAlign w:val="center"/>
            <w:hideMark/>
          </w:tcPr>
          <w:p w14:paraId="6307B85D" w14:textId="77777777" w:rsidR="00650654" w:rsidRPr="001547ED" w:rsidRDefault="00650654" w:rsidP="006B7794">
            <w:pPr>
              <w:rPr>
                <w:color w:val="000000"/>
              </w:rPr>
            </w:pPr>
            <w:r w:rsidRPr="001547ED">
              <w:rPr>
                <w:color w:val="000000"/>
              </w:rPr>
              <w:t>Усть-Таркский район</w:t>
            </w:r>
          </w:p>
        </w:tc>
        <w:tc>
          <w:tcPr>
            <w:tcW w:w="580" w:type="pct"/>
            <w:shd w:val="clear" w:color="auto" w:fill="auto"/>
            <w:vAlign w:val="center"/>
            <w:hideMark/>
          </w:tcPr>
          <w:p w14:paraId="3A38C298" w14:textId="77777777" w:rsidR="00650654" w:rsidRPr="001547ED" w:rsidRDefault="00650654" w:rsidP="006B7794">
            <w:pPr>
              <w:jc w:val="center"/>
              <w:rPr>
                <w:color w:val="000000"/>
                <w:sz w:val="22"/>
                <w:szCs w:val="22"/>
              </w:rPr>
            </w:pPr>
            <w:r w:rsidRPr="001547ED">
              <w:rPr>
                <w:color w:val="000000"/>
                <w:sz w:val="22"/>
                <w:szCs w:val="22"/>
              </w:rPr>
              <w:t>4,27</w:t>
            </w:r>
          </w:p>
        </w:tc>
        <w:tc>
          <w:tcPr>
            <w:tcW w:w="753" w:type="pct"/>
            <w:shd w:val="clear" w:color="auto" w:fill="auto"/>
            <w:vAlign w:val="center"/>
            <w:hideMark/>
          </w:tcPr>
          <w:p w14:paraId="2E8E0FE5" w14:textId="77777777" w:rsidR="00650654" w:rsidRPr="001547ED" w:rsidRDefault="00650654" w:rsidP="006B7794">
            <w:pPr>
              <w:jc w:val="center"/>
              <w:rPr>
                <w:color w:val="000000"/>
                <w:sz w:val="22"/>
                <w:szCs w:val="22"/>
              </w:rPr>
            </w:pPr>
            <w:r w:rsidRPr="001547ED">
              <w:rPr>
                <w:color w:val="000000"/>
                <w:sz w:val="22"/>
                <w:szCs w:val="22"/>
              </w:rPr>
              <w:t>4,05</w:t>
            </w:r>
          </w:p>
        </w:tc>
        <w:tc>
          <w:tcPr>
            <w:tcW w:w="804" w:type="pct"/>
            <w:shd w:val="clear" w:color="auto" w:fill="auto"/>
            <w:vAlign w:val="center"/>
            <w:hideMark/>
          </w:tcPr>
          <w:p w14:paraId="1B049365" w14:textId="77777777" w:rsidR="00650654" w:rsidRPr="001547ED" w:rsidRDefault="00650654" w:rsidP="006B7794">
            <w:pPr>
              <w:jc w:val="center"/>
              <w:rPr>
                <w:color w:val="000000"/>
                <w:sz w:val="22"/>
                <w:szCs w:val="22"/>
              </w:rPr>
            </w:pPr>
            <w:r w:rsidRPr="001547ED">
              <w:rPr>
                <w:color w:val="000000"/>
                <w:sz w:val="22"/>
                <w:szCs w:val="22"/>
              </w:rPr>
              <w:t>4,16</w:t>
            </w:r>
          </w:p>
        </w:tc>
        <w:tc>
          <w:tcPr>
            <w:tcW w:w="946" w:type="pct"/>
            <w:shd w:val="clear" w:color="000000" w:fill="FDD37F"/>
            <w:vAlign w:val="center"/>
            <w:hideMark/>
          </w:tcPr>
          <w:p w14:paraId="19973CF2" w14:textId="77777777" w:rsidR="00650654" w:rsidRPr="001547ED" w:rsidRDefault="00650654" w:rsidP="006B7794">
            <w:pPr>
              <w:jc w:val="center"/>
              <w:rPr>
                <w:b/>
                <w:bCs/>
                <w:color w:val="000000"/>
                <w:sz w:val="22"/>
                <w:szCs w:val="22"/>
              </w:rPr>
            </w:pPr>
            <w:r w:rsidRPr="001547ED">
              <w:rPr>
                <w:b/>
                <w:bCs/>
                <w:color w:val="000000"/>
                <w:sz w:val="22"/>
                <w:szCs w:val="22"/>
              </w:rPr>
              <w:t>83,17%</w:t>
            </w:r>
          </w:p>
        </w:tc>
      </w:tr>
      <w:tr w:rsidR="00650654" w:rsidRPr="001547ED" w14:paraId="51A0D313" w14:textId="77777777" w:rsidTr="00260FEC">
        <w:trPr>
          <w:trHeight w:val="20"/>
        </w:trPr>
        <w:tc>
          <w:tcPr>
            <w:tcW w:w="369" w:type="pct"/>
            <w:shd w:val="clear" w:color="auto" w:fill="auto"/>
            <w:vAlign w:val="center"/>
            <w:hideMark/>
          </w:tcPr>
          <w:p w14:paraId="44FE14F7" w14:textId="77777777" w:rsidR="00650654" w:rsidRPr="001547ED" w:rsidRDefault="00650654" w:rsidP="006B7794">
            <w:pPr>
              <w:jc w:val="center"/>
              <w:rPr>
                <w:color w:val="000000"/>
                <w:sz w:val="22"/>
                <w:szCs w:val="22"/>
              </w:rPr>
            </w:pPr>
            <w:r w:rsidRPr="001547ED">
              <w:rPr>
                <w:color w:val="000000"/>
                <w:sz w:val="22"/>
                <w:szCs w:val="22"/>
              </w:rPr>
              <w:t>23</w:t>
            </w:r>
          </w:p>
        </w:tc>
        <w:tc>
          <w:tcPr>
            <w:tcW w:w="1548" w:type="pct"/>
            <w:shd w:val="clear" w:color="auto" w:fill="auto"/>
            <w:vAlign w:val="center"/>
            <w:hideMark/>
          </w:tcPr>
          <w:p w14:paraId="627714D4" w14:textId="77777777" w:rsidR="00650654" w:rsidRPr="001547ED" w:rsidRDefault="00650654" w:rsidP="006B7794">
            <w:pPr>
              <w:rPr>
                <w:color w:val="000000"/>
              </w:rPr>
            </w:pPr>
            <w:r w:rsidRPr="001547ED">
              <w:rPr>
                <w:color w:val="000000"/>
              </w:rPr>
              <w:t>Тогучинский</w:t>
            </w:r>
          </w:p>
        </w:tc>
        <w:tc>
          <w:tcPr>
            <w:tcW w:w="580" w:type="pct"/>
            <w:shd w:val="clear" w:color="auto" w:fill="auto"/>
            <w:vAlign w:val="center"/>
            <w:hideMark/>
          </w:tcPr>
          <w:p w14:paraId="0D6705B3" w14:textId="77777777" w:rsidR="00650654" w:rsidRPr="001547ED" w:rsidRDefault="00650654" w:rsidP="006B7794">
            <w:pPr>
              <w:jc w:val="center"/>
              <w:rPr>
                <w:color w:val="000000"/>
                <w:sz w:val="22"/>
                <w:szCs w:val="22"/>
              </w:rPr>
            </w:pPr>
            <w:r w:rsidRPr="001547ED">
              <w:rPr>
                <w:color w:val="000000"/>
                <w:sz w:val="22"/>
                <w:szCs w:val="22"/>
              </w:rPr>
              <w:t>4,23</w:t>
            </w:r>
          </w:p>
        </w:tc>
        <w:tc>
          <w:tcPr>
            <w:tcW w:w="753" w:type="pct"/>
            <w:shd w:val="clear" w:color="auto" w:fill="auto"/>
            <w:vAlign w:val="center"/>
            <w:hideMark/>
          </w:tcPr>
          <w:p w14:paraId="44526118" w14:textId="77777777" w:rsidR="00650654" w:rsidRPr="001547ED" w:rsidRDefault="00650654" w:rsidP="006B7794">
            <w:pPr>
              <w:jc w:val="center"/>
              <w:rPr>
                <w:color w:val="000000"/>
                <w:sz w:val="22"/>
                <w:szCs w:val="22"/>
              </w:rPr>
            </w:pPr>
            <w:r w:rsidRPr="001547ED">
              <w:rPr>
                <w:color w:val="000000"/>
                <w:sz w:val="22"/>
                <w:szCs w:val="22"/>
              </w:rPr>
              <w:t>4,08</w:t>
            </w:r>
          </w:p>
        </w:tc>
        <w:tc>
          <w:tcPr>
            <w:tcW w:w="804" w:type="pct"/>
            <w:shd w:val="clear" w:color="auto" w:fill="auto"/>
            <w:vAlign w:val="center"/>
            <w:hideMark/>
          </w:tcPr>
          <w:p w14:paraId="2763B0FC" w14:textId="77777777" w:rsidR="00650654" w:rsidRPr="001547ED" w:rsidRDefault="00650654" w:rsidP="006B7794">
            <w:pPr>
              <w:jc w:val="center"/>
              <w:rPr>
                <w:color w:val="000000"/>
                <w:sz w:val="22"/>
                <w:szCs w:val="22"/>
              </w:rPr>
            </w:pPr>
            <w:r w:rsidRPr="001547ED">
              <w:rPr>
                <w:color w:val="000000"/>
                <w:sz w:val="22"/>
                <w:szCs w:val="22"/>
              </w:rPr>
              <w:t>4,15</w:t>
            </w:r>
          </w:p>
        </w:tc>
        <w:tc>
          <w:tcPr>
            <w:tcW w:w="946" w:type="pct"/>
            <w:shd w:val="clear" w:color="000000" w:fill="FDD27F"/>
            <w:vAlign w:val="center"/>
            <w:hideMark/>
          </w:tcPr>
          <w:p w14:paraId="3689702A" w14:textId="77777777" w:rsidR="00650654" w:rsidRPr="001547ED" w:rsidRDefault="00650654" w:rsidP="006B7794">
            <w:pPr>
              <w:jc w:val="center"/>
              <w:rPr>
                <w:b/>
                <w:bCs/>
                <w:color w:val="000000"/>
                <w:sz w:val="22"/>
                <w:szCs w:val="22"/>
              </w:rPr>
            </w:pPr>
            <w:r w:rsidRPr="001547ED">
              <w:rPr>
                <w:b/>
                <w:bCs/>
                <w:color w:val="000000"/>
                <w:sz w:val="22"/>
                <w:szCs w:val="22"/>
              </w:rPr>
              <w:t>83,08%</w:t>
            </w:r>
          </w:p>
        </w:tc>
      </w:tr>
      <w:tr w:rsidR="00650654" w:rsidRPr="001547ED" w14:paraId="50BD2288" w14:textId="77777777" w:rsidTr="00260FEC">
        <w:trPr>
          <w:trHeight w:val="20"/>
        </w:trPr>
        <w:tc>
          <w:tcPr>
            <w:tcW w:w="369" w:type="pct"/>
            <w:shd w:val="clear" w:color="auto" w:fill="auto"/>
            <w:vAlign w:val="center"/>
            <w:hideMark/>
          </w:tcPr>
          <w:p w14:paraId="21CE553F" w14:textId="77777777" w:rsidR="00650654" w:rsidRPr="001547ED" w:rsidRDefault="00650654" w:rsidP="006B7794">
            <w:pPr>
              <w:jc w:val="center"/>
              <w:rPr>
                <w:color w:val="000000"/>
                <w:sz w:val="22"/>
                <w:szCs w:val="22"/>
              </w:rPr>
            </w:pPr>
            <w:r w:rsidRPr="001547ED">
              <w:rPr>
                <w:color w:val="000000"/>
                <w:sz w:val="22"/>
                <w:szCs w:val="22"/>
              </w:rPr>
              <w:t>24</w:t>
            </w:r>
          </w:p>
        </w:tc>
        <w:tc>
          <w:tcPr>
            <w:tcW w:w="1548" w:type="pct"/>
            <w:shd w:val="clear" w:color="auto" w:fill="auto"/>
            <w:vAlign w:val="center"/>
            <w:hideMark/>
          </w:tcPr>
          <w:p w14:paraId="03A92775" w14:textId="77777777" w:rsidR="00650654" w:rsidRPr="001547ED" w:rsidRDefault="00650654" w:rsidP="006B7794">
            <w:pPr>
              <w:rPr>
                <w:color w:val="000000"/>
              </w:rPr>
            </w:pPr>
            <w:r w:rsidRPr="001547ED">
              <w:rPr>
                <w:color w:val="000000"/>
              </w:rPr>
              <w:t>Искитимский район</w:t>
            </w:r>
          </w:p>
        </w:tc>
        <w:tc>
          <w:tcPr>
            <w:tcW w:w="580" w:type="pct"/>
            <w:shd w:val="clear" w:color="auto" w:fill="auto"/>
            <w:vAlign w:val="center"/>
            <w:hideMark/>
          </w:tcPr>
          <w:p w14:paraId="0B5B779E" w14:textId="77777777" w:rsidR="00650654" w:rsidRPr="001547ED" w:rsidRDefault="00650654" w:rsidP="006B7794">
            <w:pPr>
              <w:jc w:val="center"/>
              <w:rPr>
                <w:color w:val="000000"/>
                <w:sz w:val="22"/>
                <w:szCs w:val="22"/>
              </w:rPr>
            </w:pPr>
            <w:r w:rsidRPr="001547ED">
              <w:rPr>
                <w:color w:val="000000"/>
                <w:sz w:val="22"/>
                <w:szCs w:val="22"/>
              </w:rPr>
              <w:t>4,13</w:t>
            </w:r>
          </w:p>
        </w:tc>
        <w:tc>
          <w:tcPr>
            <w:tcW w:w="753" w:type="pct"/>
            <w:shd w:val="clear" w:color="auto" w:fill="auto"/>
            <w:vAlign w:val="center"/>
            <w:hideMark/>
          </w:tcPr>
          <w:p w14:paraId="4F08A025" w14:textId="77777777" w:rsidR="00650654" w:rsidRPr="001547ED" w:rsidRDefault="00650654" w:rsidP="006B7794">
            <w:pPr>
              <w:jc w:val="center"/>
              <w:rPr>
                <w:color w:val="000000"/>
                <w:sz w:val="22"/>
                <w:szCs w:val="22"/>
              </w:rPr>
            </w:pPr>
            <w:r w:rsidRPr="001547ED">
              <w:rPr>
                <w:color w:val="000000"/>
                <w:sz w:val="22"/>
                <w:szCs w:val="22"/>
              </w:rPr>
              <w:t>4,15</w:t>
            </w:r>
          </w:p>
        </w:tc>
        <w:tc>
          <w:tcPr>
            <w:tcW w:w="804" w:type="pct"/>
            <w:shd w:val="clear" w:color="auto" w:fill="auto"/>
            <w:vAlign w:val="center"/>
            <w:hideMark/>
          </w:tcPr>
          <w:p w14:paraId="18F48AAE" w14:textId="77777777" w:rsidR="00650654" w:rsidRPr="001547ED" w:rsidRDefault="00650654" w:rsidP="006B7794">
            <w:pPr>
              <w:jc w:val="center"/>
              <w:rPr>
                <w:color w:val="000000"/>
                <w:sz w:val="22"/>
                <w:szCs w:val="22"/>
              </w:rPr>
            </w:pPr>
            <w:r w:rsidRPr="001547ED">
              <w:rPr>
                <w:color w:val="000000"/>
                <w:sz w:val="22"/>
                <w:szCs w:val="22"/>
              </w:rPr>
              <w:t>4,14</w:t>
            </w:r>
          </w:p>
        </w:tc>
        <w:tc>
          <w:tcPr>
            <w:tcW w:w="946" w:type="pct"/>
            <w:shd w:val="clear" w:color="000000" w:fill="FDCE7E"/>
            <w:vAlign w:val="center"/>
            <w:hideMark/>
          </w:tcPr>
          <w:p w14:paraId="7878E383" w14:textId="77777777" w:rsidR="00650654" w:rsidRPr="001547ED" w:rsidRDefault="00650654" w:rsidP="006B7794">
            <w:pPr>
              <w:jc w:val="center"/>
              <w:rPr>
                <w:b/>
                <w:bCs/>
                <w:color w:val="000000"/>
                <w:sz w:val="22"/>
                <w:szCs w:val="22"/>
              </w:rPr>
            </w:pPr>
            <w:r w:rsidRPr="001547ED">
              <w:rPr>
                <w:b/>
                <w:bCs/>
                <w:color w:val="000000"/>
                <w:sz w:val="22"/>
                <w:szCs w:val="22"/>
              </w:rPr>
              <w:t>82,83%</w:t>
            </w:r>
          </w:p>
        </w:tc>
      </w:tr>
      <w:tr w:rsidR="00650654" w:rsidRPr="001547ED" w14:paraId="4A289977" w14:textId="77777777" w:rsidTr="00260FEC">
        <w:trPr>
          <w:trHeight w:val="20"/>
        </w:trPr>
        <w:tc>
          <w:tcPr>
            <w:tcW w:w="369" w:type="pct"/>
            <w:shd w:val="clear" w:color="auto" w:fill="auto"/>
            <w:vAlign w:val="center"/>
            <w:hideMark/>
          </w:tcPr>
          <w:p w14:paraId="02E2A4AF" w14:textId="77777777" w:rsidR="00650654" w:rsidRPr="001547ED" w:rsidRDefault="00650654" w:rsidP="006B7794">
            <w:pPr>
              <w:jc w:val="center"/>
              <w:rPr>
                <w:color w:val="000000"/>
                <w:sz w:val="22"/>
                <w:szCs w:val="22"/>
              </w:rPr>
            </w:pPr>
            <w:r w:rsidRPr="001547ED">
              <w:rPr>
                <w:color w:val="000000"/>
                <w:sz w:val="22"/>
                <w:szCs w:val="22"/>
              </w:rPr>
              <w:t>25</w:t>
            </w:r>
          </w:p>
        </w:tc>
        <w:tc>
          <w:tcPr>
            <w:tcW w:w="1548" w:type="pct"/>
            <w:shd w:val="clear" w:color="auto" w:fill="auto"/>
            <w:vAlign w:val="center"/>
            <w:hideMark/>
          </w:tcPr>
          <w:p w14:paraId="4BD488EB" w14:textId="77777777" w:rsidR="00650654" w:rsidRPr="001547ED" w:rsidRDefault="00650654" w:rsidP="006B7794">
            <w:pPr>
              <w:rPr>
                <w:color w:val="000000"/>
              </w:rPr>
            </w:pPr>
            <w:r w:rsidRPr="001547ED">
              <w:rPr>
                <w:color w:val="000000"/>
              </w:rPr>
              <w:t>Баганский район</w:t>
            </w:r>
          </w:p>
        </w:tc>
        <w:tc>
          <w:tcPr>
            <w:tcW w:w="580" w:type="pct"/>
            <w:shd w:val="clear" w:color="auto" w:fill="auto"/>
            <w:vAlign w:val="center"/>
            <w:hideMark/>
          </w:tcPr>
          <w:p w14:paraId="339573D2" w14:textId="77777777" w:rsidR="00650654" w:rsidRPr="001547ED" w:rsidRDefault="00650654" w:rsidP="006B7794">
            <w:pPr>
              <w:jc w:val="center"/>
              <w:rPr>
                <w:color w:val="000000"/>
                <w:sz w:val="22"/>
                <w:szCs w:val="22"/>
              </w:rPr>
            </w:pPr>
            <w:r w:rsidRPr="001547ED">
              <w:rPr>
                <w:color w:val="000000"/>
                <w:sz w:val="22"/>
                <w:szCs w:val="22"/>
              </w:rPr>
              <w:t>4,23</w:t>
            </w:r>
          </w:p>
        </w:tc>
        <w:tc>
          <w:tcPr>
            <w:tcW w:w="753" w:type="pct"/>
            <w:shd w:val="clear" w:color="auto" w:fill="auto"/>
            <w:vAlign w:val="center"/>
            <w:hideMark/>
          </w:tcPr>
          <w:p w14:paraId="0788FE9B" w14:textId="77777777" w:rsidR="00650654" w:rsidRPr="001547ED" w:rsidRDefault="00650654" w:rsidP="006B7794">
            <w:pPr>
              <w:jc w:val="center"/>
              <w:rPr>
                <w:color w:val="000000"/>
                <w:sz w:val="22"/>
                <w:szCs w:val="22"/>
              </w:rPr>
            </w:pPr>
            <w:r w:rsidRPr="001547ED">
              <w:rPr>
                <w:color w:val="000000"/>
                <w:sz w:val="22"/>
                <w:szCs w:val="22"/>
              </w:rPr>
              <w:t>3,97</w:t>
            </w:r>
          </w:p>
        </w:tc>
        <w:tc>
          <w:tcPr>
            <w:tcW w:w="804" w:type="pct"/>
            <w:shd w:val="clear" w:color="auto" w:fill="auto"/>
            <w:vAlign w:val="center"/>
            <w:hideMark/>
          </w:tcPr>
          <w:p w14:paraId="2D9C4671" w14:textId="77777777" w:rsidR="00650654" w:rsidRPr="001547ED" w:rsidRDefault="00650654" w:rsidP="006B7794">
            <w:pPr>
              <w:jc w:val="center"/>
              <w:rPr>
                <w:color w:val="000000"/>
                <w:sz w:val="22"/>
                <w:szCs w:val="22"/>
              </w:rPr>
            </w:pPr>
            <w:r w:rsidRPr="001547ED">
              <w:rPr>
                <w:color w:val="000000"/>
                <w:sz w:val="22"/>
                <w:szCs w:val="22"/>
              </w:rPr>
              <w:t>4,10</w:t>
            </w:r>
          </w:p>
        </w:tc>
        <w:tc>
          <w:tcPr>
            <w:tcW w:w="946" w:type="pct"/>
            <w:shd w:val="clear" w:color="000000" w:fill="FCC27C"/>
            <w:vAlign w:val="center"/>
            <w:hideMark/>
          </w:tcPr>
          <w:p w14:paraId="5F47377D" w14:textId="77777777" w:rsidR="00650654" w:rsidRPr="001547ED" w:rsidRDefault="00650654" w:rsidP="006B7794">
            <w:pPr>
              <w:jc w:val="center"/>
              <w:rPr>
                <w:b/>
                <w:bCs/>
                <w:color w:val="000000"/>
                <w:sz w:val="22"/>
                <w:szCs w:val="22"/>
              </w:rPr>
            </w:pPr>
            <w:r w:rsidRPr="001547ED">
              <w:rPr>
                <w:b/>
                <w:bCs/>
                <w:color w:val="000000"/>
                <w:sz w:val="22"/>
                <w:szCs w:val="22"/>
              </w:rPr>
              <w:t>81,97%</w:t>
            </w:r>
          </w:p>
        </w:tc>
      </w:tr>
      <w:tr w:rsidR="00650654" w:rsidRPr="001547ED" w14:paraId="40DCABFB" w14:textId="77777777" w:rsidTr="00260FEC">
        <w:trPr>
          <w:trHeight w:val="20"/>
        </w:trPr>
        <w:tc>
          <w:tcPr>
            <w:tcW w:w="369" w:type="pct"/>
            <w:shd w:val="clear" w:color="auto" w:fill="auto"/>
            <w:vAlign w:val="center"/>
            <w:hideMark/>
          </w:tcPr>
          <w:p w14:paraId="12944905" w14:textId="77777777" w:rsidR="00650654" w:rsidRPr="001547ED" w:rsidRDefault="00650654" w:rsidP="006B7794">
            <w:pPr>
              <w:jc w:val="center"/>
              <w:rPr>
                <w:color w:val="000000"/>
                <w:sz w:val="22"/>
                <w:szCs w:val="22"/>
              </w:rPr>
            </w:pPr>
            <w:r w:rsidRPr="001547ED">
              <w:rPr>
                <w:color w:val="000000"/>
                <w:sz w:val="22"/>
                <w:szCs w:val="22"/>
              </w:rPr>
              <w:t>26</w:t>
            </w:r>
          </w:p>
        </w:tc>
        <w:tc>
          <w:tcPr>
            <w:tcW w:w="1548" w:type="pct"/>
            <w:shd w:val="clear" w:color="auto" w:fill="auto"/>
            <w:vAlign w:val="center"/>
            <w:hideMark/>
          </w:tcPr>
          <w:p w14:paraId="5DC1EFAD" w14:textId="77777777" w:rsidR="00650654" w:rsidRPr="001547ED" w:rsidRDefault="00650654" w:rsidP="006B7794">
            <w:pPr>
              <w:rPr>
                <w:color w:val="000000"/>
              </w:rPr>
            </w:pPr>
            <w:r w:rsidRPr="001547ED">
              <w:rPr>
                <w:color w:val="000000"/>
              </w:rPr>
              <w:t>Новосибирский район</w:t>
            </w:r>
          </w:p>
        </w:tc>
        <w:tc>
          <w:tcPr>
            <w:tcW w:w="580" w:type="pct"/>
            <w:shd w:val="clear" w:color="auto" w:fill="auto"/>
            <w:vAlign w:val="center"/>
            <w:hideMark/>
          </w:tcPr>
          <w:p w14:paraId="741495CA" w14:textId="77777777" w:rsidR="00650654" w:rsidRPr="001547ED" w:rsidRDefault="00650654" w:rsidP="006B7794">
            <w:pPr>
              <w:jc w:val="center"/>
              <w:rPr>
                <w:color w:val="000000"/>
                <w:sz w:val="22"/>
                <w:szCs w:val="22"/>
              </w:rPr>
            </w:pPr>
            <w:r w:rsidRPr="001547ED">
              <w:rPr>
                <w:color w:val="000000"/>
                <w:sz w:val="22"/>
                <w:szCs w:val="22"/>
              </w:rPr>
              <w:t>4,09</w:t>
            </w:r>
          </w:p>
        </w:tc>
        <w:tc>
          <w:tcPr>
            <w:tcW w:w="753" w:type="pct"/>
            <w:shd w:val="clear" w:color="auto" w:fill="auto"/>
            <w:vAlign w:val="center"/>
            <w:hideMark/>
          </w:tcPr>
          <w:p w14:paraId="54C34D55" w14:textId="77777777" w:rsidR="00650654" w:rsidRPr="001547ED" w:rsidRDefault="00650654" w:rsidP="006B7794">
            <w:pPr>
              <w:jc w:val="center"/>
              <w:rPr>
                <w:color w:val="000000"/>
                <w:sz w:val="22"/>
                <w:szCs w:val="22"/>
              </w:rPr>
            </w:pPr>
            <w:r w:rsidRPr="001547ED">
              <w:rPr>
                <w:color w:val="000000"/>
                <w:sz w:val="22"/>
                <w:szCs w:val="22"/>
              </w:rPr>
              <w:t>4,07</w:t>
            </w:r>
          </w:p>
        </w:tc>
        <w:tc>
          <w:tcPr>
            <w:tcW w:w="804" w:type="pct"/>
            <w:shd w:val="clear" w:color="auto" w:fill="auto"/>
            <w:vAlign w:val="center"/>
            <w:hideMark/>
          </w:tcPr>
          <w:p w14:paraId="637AA5E5" w14:textId="77777777" w:rsidR="00650654" w:rsidRPr="001547ED" w:rsidRDefault="00650654" w:rsidP="006B7794">
            <w:pPr>
              <w:jc w:val="center"/>
              <w:rPr>
                <w:color w:val="000000"/>
                <w:sz w:val="22"/>
                <w:szCs w:val="22"/>
              </w:rPr>
            </w:pPr>
            <w:r w:rsidRPr="001547ED">
              <w:rPr>
                <w:color w:val="000000"/>
                <w:sz w:val="22"/>
                <w:szCs w:val="22"/>
              </w:rPr>
              <w:t>4,08</w:t>
            </w:r>
          </w:p>
        </w:tc>
        <w:tc>
          <w:tcPr>
            <w:tcW w:w="946" w:type="pct"/>
            <w:shd w:val="clear" w:color="000000" w:fill="FCBD7B"/>
            <w:vAlign w:val="center"/>
            <w:hideMark/>
          </w:tcPr>
          <w:p w14:paraId="733B313B" w14:textId="77777777" w:rsidR="00650654" w:rsidRPr="001547ED" w:rsidRDefault="00650654" w:rsidP="006B7794">
            <w:pPr>
              <w:jc w:val="center"/>
              <w:rPr>
                <w:b/>
                <w:bCs/>
                <w:color w:val="000000"/>
                <w:sz w:val="22"/>
                <w:szCs w:val="22"/>
              </w:rPr>
            </w:pPr>
            <w:r w:rsidRPr="001547ED">
              <w:rPr>
                <w:b/>
                <w:bCs/>
                <w:color w:val="000000"/>
                <w:sz w:val="22"/>
                <w:szCs w:val="22"/>
              </w:rPr>
              <w:t>81,63%</w:t>
            </w:r>
          </w:p>
        </w:tc>
      </w:tr>
      <w:tr w:rsidR="00650654" w:rsidRPr="001547ED" w14:paraId="69DF66C4" w14:textId="77777777" w:rsidTr="00260FEC">
        <w:trPr>
          <w:trHeight w:val="20"/>
        </w:trPr>
        <w:tc>
          <w:tcPr>
            <w:tcW w:w="369" w:type="pct"/>
            <w:shd w:val="clear" w:color="auto" w:fill="auto"/>
            <w:vAlign w:val="center"/>
            <w:hideMark/>
          </w:tcPr>
          <w:p w14:paraId="6CBE8649" w14:textId="77777777" w:rsidR="00650654" w:rsidRPr="001547ED" w:rsidRDefault="00650654" w:rsidP="006B7794">
            <w:pPr>
              <w:jc w:val="center"/>
              <w:rPr>
                <w:color w:val="000000"/>
                <w:sz w:val="22"/>
                <w:szCs w:val="22"/>
              </w:rPr>
            </w:pPr>
            <w:r w:rsidRPr="001547ED">
              <w:rPr>
                <w:color w:val="000000"/>
                <w:sz w:val="22"/>
                <w:szCs w:val="22"/>
              </w:rPr>
              <w:t>27</w:t>
            </w:r>
          </w:p>
        </w:tc>
        <w:tc>
          <w:tcPr>
            <w:tcW w:w="1548" w:type="pct"/>
            <w:shd w:val="clear" w:color="auto" w:fill="auto"/>
            <w:vAlign w:val="center"/>
            <w:hideMark/>
          </w:tcPr>
          <w:p w14:paraId="64329102" w14:textId="77777777" w:rsidR="00650654" w:rsidRPr="001547ED" w:rsidRDefault="00650654" w:rsidP="006B7794">
            <w:pPr>
              <w:rPr>
                <w:color w:val="000000"/>
              </w:rPr>
            </w:pPr>
            <w:r w:rsidRPr="001547ED">
              <w:rPr>
                <w:color w:val="000000"/>
              </w:rPr>
              <w:t>г. Бердск</w:t>
            </w:r>
          </w:p>
        </w:tc>
        <w:tc>
          <w:tcPr>
            <w:tcW w:w="580" w:type="pct"/>
            <w:shd w:val="clear" w:color="auto" w:fill="auto"/>
            <w:vAlign w:val="center"/>
            <w:hideMark/>
          </w:tcPr>
          <w:p w14:paraId="02F1E88D" w14:textId="77777777" w:rsidR="00650654" w:rsidRPr="001547ED" w:rsidRDefault="00650654" w:rsidP="006B7794">
            <w:pPr>
              <w:jc w:val="center"/>
              <w:rPr>
                <w:color w:val="000000"/>
                <w:sz w:val="22"/>
                <w:szCs w:val="22"/>
              </w:rPr>
            </w:pPr>
            <w:r w:rsidRPr="001547ED">
              <w:rPr>
                <w:color w:val="000000"/>
                <w:sz w:val="22"/>
                <w:szCs w:val="22"/>
              </w:rPr>
              <w:t>4,13</w:t>
            </w:r>
          </w:p>
        </w:tc>
        <w:tc>
          <w:tcPr>
            <w:tcW w:w="753" w:type="pct"/>
            <w:shd w:val="clear" w:color="auto" w:fill="auto"/>
            <w:vAlign w:val="center"/>
            <w:hideMark/>
          </w:tcPr>
          <w:p w14:paraId="15730F24" w14:textId="77777777" w:rsidR="00650654" w:rsidRPr="001547ED" w:rsidRDefault="00650654" w:rsidP="006B7794">
            <w:pPr>
              <w:jc w:val="center"/>
              <w:rPr>
                <w:color w:val="000000"/>
                <w:sz w:val="22"/>
                <w:szCs w:val="22"/>
              </w:rPr>
            </w:pPr>
            <w:r w:rsidRPr="001547ED">
              <w:rPr>
                <w:color w:val="000000"/>
                <w:sz w:val="22"/>
                <w:szCs w:val="22"/>
              </w:rPr>
              <w:t>4,03</w:t>
            </w:r>
          </w:p>
        </w:tc>
        <w:tc>
          <w:tcPr>
            <w:tcW w:w="804" w:type="pct"/>
            <w:shd w:val="clear" w:color="auto" w:fill="auto"/>
            <w:vAlign w:val="center"/>
            <w:hideMark/>
          </w:tcPr>
          <w:p w14:paraId="7A18881B" w14:textId="77777777" w:rsidR="00650654" w:rsidRPr="001547ED" w:rsidRDefault="00650654" w:rsidP="006B7794">
            <w:pPr>
              <w:jc w:val="center"/>
              <w:rPr>
                <w:color w:val="000000"/>
                <w:sz w:val="22"/>
                <w:szCs w:val="22"/>
              </w:rPr>
            </w:pPr>
            <w:r w:rsidRPr="001547ED">
              <w:rPr>
                <w:color w:val="000000"/>
                <w:sz w:val="22"/>
                <w:szCs w:val="22"/>
              </w:rPr>
              <w:t>4,08</w:t>
            </w:r>
          </w:p>
        </w:tc>
        <w:tc>
          <w:tcPr>
            <w:tcW w:w="946" w:type="pct"/>
            <w:shd w:val="clear" w:color="000000" w:fill="FCBC7B"/>
            <w:vAlign w:val="center"/>
            <w:hideMark/>
          </w:tcPr>
          <w:p w14:paraId="1A2A7536" w14:textId="77777777" w:rsidR="00650654" w:rsidRPr="001547ED" w:rsidRDefault="00650654" w:rsidP="006B7794">
            <w:pPr>
              <w:jc w:val="center"/>
              <w:rPr>
                <w:b/>
                <w:bCs/>
                <w:color w:val="000000"/>
                <w:sz w:val="22"/>
                <w:szCs w:val="22"/>
              </w:rPr>
            </w:pPr>
            <w:r w:rsidRPr="001547ED">
              <w:rPr>
                <w:b/>
                <w:bCs/>
                <w:color w:val="000000"/>
                <w:sz w:val="22"/>
                <w:szCs w:val="22"/>
              </w:rPr>
              <w:t>81,58%</w:t>
            </w:r>
          </w:p>
        </w:tc>
      </w:tr>
      <w:tr w:rsidR="00650654" w:rsidRPr="001547ED" w14:paraId="378F0BBE" w14:textId="77777777" w:rsidTr="00260FEC">
        <w:trPr>
          <w:trHeight w:val="20"/>
        </w:trPr>
        <w:tc>
          <w:tcPr>
            <w:tcW w:w="369" w:type="pct"/>
            <w:shd w:val="clear" w:color="auto" w:fill="auto"/>
            <w:vAlign w:val="center"/>
            <w:hideMark/>
          </w:tcPr>
          <w:p w14:paraId="3A76585A" w14:textId="77777777" w:rsidR="00650654" w:rsidRPr="001547ED" w:rsidRDefault="00650654" w:rsidP="006B7794">
            <w:pPr>
              <w:jc w:val="center"/>
              <w:rPr>
                <w:color w:val="000000"/>
                <w:sz w:val="22"/>
                <w:szCs w:val="22"/>
              </w:rPr>
            </w:pPr>
            <w:r w:rsidRPr="001547ED">
              <w:rPr>
                <w:color w:val="000000"/>
                <w:sz w:val="22"/>
                <w:szCs w:val="22"/>
              </w:rPr>
              <w:t>28</w:t>
            </w:r>
          </w:p>
        </w:tc>
        <w:tc>
          <w:tcPr>
            <w:tcW w:w="1548" w:type="pct"/>
            <w:shd w:val="clear" w:color="auto" w:fill="auto"/>
            <w:vAlign w:val="center"/>
            <w:hideMark/>
          </w:tcPr>
          <w:p w14:paraId="692844CB" w14:textId="77777777" w:rsidR="00650654" w:rsidRPr="001547ED" w:rsidRDefault="00650654" w:rsidP="006B7794">
            <w:pPr>
              <w:rPr>
                <w:color w:val="000000"/>
              </w:rPr>
            </w:pPr>
            <w:r w:rsidRPr="001547ED">
              <w:rPr>
                <w:color w:val="000000"/>
              </w:rPr>
              <w:t>Кыштовский район</w:t>
            </w:r>
          </w:p>
        </w:tc>
        <w:tc>
          <w:tcPr>
            <w:tcW w:w="580" w:type="pct"/>
            <w:shd w:val="clear" w:color="auto" w:fill="auto"/>
            <w:vAlign w:val="center"/>
            <w:hideMark/>
          </w:tcPr>
          <w:p w14:paraId="48E40041" w14:textId="77777777" w:rsidR="00650654" w:rsidRPr="001547ED" w:rsidRDefault="00650654" w:rsidP="006B7794">
            <w:pPr>
              <w:jc w:val="center"/>
              <w:rPr>
                <w:color w:val="000000"/>
                <w:sz w:val="22"/>
                <w:szCs w:val="22"/>
              </w:rPr>
            </w:pPr>
            <w:r w:rsidRPr="001547ED">
              <w:rPr>
                <w:color w:val="000000"/>
                <w:sz w:val="22"/>
                <w:szCs w:val="22"/>
              </w:rPr>
              <w:t>4,15</w:t>
            </w:r>
          </w:p>
        </w:tc>
        <w:tc>
          <w:tcPr>
            <w:tcW w:w="753" w:type="pct"/>
            <w:shd w:val="clear" w:color="auto" w:fill="auto"/>
            <w:vAlign w:val="center"/>
            <w:hideMark/>
          </w:tcPr>
          <w:p w14:paraId="6DEA95A7" w14:textId="77777777" w:rsidR="00650654" w:rsidRPr="001547ED" w:rsidRDefault="00650654" w:rsidP="006B7794">
            <w:pPr>
              <w:jc w:val="center"/>
              <w:rPr>
                <w:color w:val="000000"/>
                <w:sz w:val="22"/>
                <w:szCs w:val="22"/>
              </w:rPr>
            </w:pPr>
            <w:r w:rsidRPr="001547ED">
              <w:rPr>
                <w:color w:val="000000"/>
                <w:sz w:val="22"/>
                <w:szCs w:val="22"/>
              </w:rPr>
              <w:t>4,01</w:t>
            </w:r>
          </w:p>
        </w:tc>
        <w:tc>
          <w:tcPr>
            <w:tcW w:w="804" w:type="pct"/>
            <w:shd w:val="clear" w:color="auto" w:fill="auto"/>
            <w:vAlign w:val="center"/>
            <w:hideMark/>
          </w:tcPr>
          <w:p w14:paraId="5B7C11EA" w14:textId="77777777" w:rsidR="00650654" w:rsidRPr="001547ED" w:rsidRDefault="00650654" w:rsidP="006B7794">
            <w:pPr>
              <w:jc w:val="center"/>
              <w:rPr>
                <w:color w:val="000000"/>
                <w:sz w:val="22"/>
                <w:szCs w:val="22"/>
              </w:rPr>
            </w:pPr>
            <w:r w:rsidRPr="001547ED">
              <w:rPr>
                <w:color w:val="000000"/>
                <w:sz w:val="22"/>
                <w:szCs w:val="22"/>
              </w:rPr>
              <w:t>4,08</w:t>
            </w:r>
          </w:p>
        </w:tc>
        <w:tc>
          <w:tcPr>
            <w:tcW w:w="946" w:type="pct"/>
            <w:shd w:val="clear" w:color="000000" w:fill="FCBC7A"/>
            <w:vAlign w:val="center"/>
            <w:hideMark/>
          </w:tcPr>
          <w:p w14:paraId="41C82DBA" w14:textId="77777777" w:rsidR="00650654" w:rsidRPr="001547ED" w:rsidRDefault="00650654" w:rsidP="006B7794">
            <w:pPr>
              <w:jc w:val="center"/>
              <w:rPr>
                <w:b/>
                <w:bCs/>
                <w:color w:val="000000"/>
                <w:sz w:val="22"/>
                <w:szCs w:val="22"/>
              </w:rPr>
            </w:pPr>
            <w:r w:rsidRPr="001547ED">
              <w:rPr>
                <w:b/>
                <w:bCs/>
                <w:color w:val="000000"/>
                <w:sz w:val="22"/>
                <w:szCs w:val="22"/>
              </w:rPr>
              <w:t>81,57%</w:t>
            </w:r>
          </w:p>
        </w:tc>
      </w:tr>
      <w:tr w:rsidR="00650654" w:rsidRPr="001547ED" w14:paraId="7C67F8DC" w14:textId="77777777" w:rsidTr="00260FEC">
        <w:trPr>
          <w:trHeight w:val="20"/>
        </w:trPr>
        <w:tc>
          <w:tcPr>
            <w:tcW w:w="369" w:type="pct"/>
            <w:shd w:val="clear" w:color="auto" w:fill="auto"/>
            <w:vAlign w:val="center"/>
            <w:hideMark/>
          </w:tcPr>
          <w:p w14:paraId="05C24355" w14:textId="77777777" w:rsidR="00650654" w:rsidRPr="001547ED" w:rsidRDefault="00650654" w:rsidP="006B7794">
            <w:pPr>
              <w:jc w:val="center"/>
              <w:rPr>
                <w:color w:val="000000"/>
                <w:sz w:val="22"/>
                <w:szCs w:val="22"/>
              </w:rPr>
            </w:pPr>
            <w:r w:rsidRPr="001547ED">
              <w:rPr>
                <w:color w:val="000000"/>
                <w:sz w:val="22"/>
                <w:szCs w:val="22"/>
              </w:rPr>
              <w:t>29</w:t>
            </w:r>
          </w:p>
        </w:tc>
        <w:tc>
          <w:tcPr>
            <w:tcW w:w="1548" w:type="pct"/>
            <w:shd w:val="clear" w:color="auto" w:fill="auto"/>
            <w:vAlign w:val="center"/>
            <w:hideMark/>
          </w:tcPr>
          <w:p w14:paraId="089DB60D" w14:textId="77777777" w:rsidR="00650654" w:rsidRPr="001547ED" w:rsidRDefault="00650654" w:rsidP="006B7794">
            <w:pPr>
              <w:rPr>
                <w:color w:val="000000"/>
              </w:rPr>
            </w:pPr>
            <w:r w:rsidRPr="001547ED">
              <w:rPr>
                <w:color w:val="000000"/>
              </w:rPr>
              <w:t>Черепановский район</w:t>
            </w:r>
          </w:p>
        </w:tc>
        <w:tc>
          <w:tcPr>
            <w:tcW w:w="580" w:type="pct"/>
            <w:shd w:val="clear" w:color="auto" w:fill="auto"/>
            <w:vAlign w:val="center"/>
            <w:hideMark/>
          </w:tcPr>
          <w:p w14:paraId="255DBD9B" w14:textId="77777777" w:rsidR="00650654" w:rsidRPr="001547ED" w:rsidRDefault="00650654" w:rsidP="006B7794">
            <w:pPr>
              <w:jc w:val="center"/>
              <w:rPr>
                <w:color w:val="000000"/>
                <w:sz w:val="22"/>
                <w:szCs w:val="22"/>
              </w:rPr>
            </w:pPr>
            <w:r w:rsidRPr="001547ED">
              <w:rPr>
                <w:color w:val="000000"/>
                <w:sz w:val="22"/>
                <w:szCs w:val="22"/>
              </w:rPr>
              <w:t>4,17</w:t>
            </w:r>
          </w:p>
        </w:tc>
        <w:tc>
          <w:tcPr>
            <w:tcW w:w="753" w:type="pct"/>
            <w:shd w:val="clear" w:color="auto" w:fill="auto"/>
            <w:vAlign w:val="center"/>
            <w:hideMark/>
          </w:tcPr>
          <w:p w14:paraId="183FB595" w14:textId="77777777" w:rsidR="00650654" w:rsidRPr="001547ED" w:rsidRDefault="00650654" w:rsidP="006B7794">
            <w:pPr>
              <w:jc w:val="center"/>
              <w:rPr>
                <w:color w:val="000000"/>
                <w:sz w:val="22"/>
                <w:szCs w:val="22"/>
              </w:rPr>
            </w:pPr>
            <w:r w:rsidRPr="001547ED">
              <w:rPr>
                <w:color w:val="000000"/>
                <w:sz w:val="22"/>
                <w:szCs w:val="22"/>
              </w:rPr>
              <w:t>3,98</w:t>
            </w:r>
          </w:p>
        </w:tc>
        <w:tc>
          <w:tcPr>
            <w:tcW w:w="804" w:type="pct"/>
            <w:shd w:val="clear" w:color="auto" w:fill="auto"/>
            <w:vAlign w:val="center"/>
            <w:hideMark/>
          </w:tcPr>
          <w:p w14:paraId="5F25D989" w14:textId="77777777" w:rsidR="00650654" w:rsidRPr="001547ED" w:rsidRDefault="00650654" w:rsidP="006B7794">
            <w:pPr>
              <w:jc w:val="center"/>
              <w:rPr>
                <w:color w:val="000000"/>
                <w:sz w:val="22"/>
                <w:szCs w:val="22"/>
              </w:rPr>
            </w:pPr>
            <w:r w:rsidRPr="001547ED">
              <w:rPr>
                <w:color w:val="000000"/>
                <w:sz w:val="22"/>
                <w:szCs w:val="22"/>
              </w:rPr>
              <w:t>4,07</w:t>
            </w:r>
          </w:p>
        </w:tc>
        <w:tc>
          <w:tcPr>
            <w:tcW w:w="946" w:type="pct"/>
            <w:shd w:val="clear" w:color="000000" w:fill="FCB97A"/>
            <w:vAlign w:val="center"/>
            <w:hideMark/>
          </w:tcPr>
          <w:p w14:paraId="4A1756C1" w14:textId="77777777" w:rsidR="00650654" w:rsidRPr="001547ED" w:rsidRDefault="00650654" w:rsidP="006B7794">
            <w:pPr>
              <w:jc w:val="center"/>
              <w:rPr>
                <w:b/>
                <w:bCs/>
                <w:color w:val="000000"/>
                <w:sz w:val="22"/>
                <w:szCs w:val="22"/>
              </w:rPr>
            </w:pPr>
            <w:r w:rsidRPr="001547ED">
              <w:rPr>
                <w:b/>
                <w:bCs/>
                <w:color w:val="000000"/>
                <w:sz w:val="22"/>
                <w:szCs w:val="22"/>
              </w:rPr>
              <w:t>81,42%</w:t>
            </w:r>
          </w:p>
        </w:tc>
      </w:tr>
      <w:tr w:rsidR="00650654" w:rsidRPr="001547ED" w14:paraId="616D599D" w14:textId="77777777" w:rsidTr="00260FEC">
        <w:trPr>
          <w:trHeight w:val="20"/>
        </w:trPr>
        <w:tc>
          <w:tcPr>
            <w:tcW w:w="369" w:type="pct"/>
            <w:shd w:val="clear" w:color="auto" w:fill="auto"/>
            <w:vAlign w:val="center"/>
            <w:hideMark/>
          </w:tcPr>
          <w:p w14:paraId="3BC30C74" w14:textId="77777777" w:rsidR="00650654" w:rsidRPr="001547ED" w:rsidRDefault="00650654" w:rsidP="006B7794">
            <w:pPr>
              <w:jc w:val="center"/>
              <w:rPr>
                <w:color w:val="000000"/>
                <w:sz w:val="22"/>
                <w:szCs w:val="22"/>
              </w:rPr>
            </w:pPr>
            <w:r w:rsidRPr="001547ED">
              <w:rPr>
                <w:color w:val="000000"/>
                <w:sz w:val="22"/>
                <w:szCs w:val="22"/>
              </w:rPr>
              <w:t>30</w:t>
            </w:r>
          </w:p>
        </w:tc>
        <w:tc>
          <w:tcPr>
            <w:tcW w:w="1548" w:type="pct"/>
            <w:shd w:val="clear" w:color="auto" w:fill="auto"/>
            <w:vAlign w:val="center"/>
            <w:hideMark/>
          </w:tcPr>
          <w:p w14:paraId="44C193C9" w14:textId="77777777" w:rsidR="00650654" w:rsidRPr="001547ED" w:rsidRDefault="00650654" w:rsidP="006B7794">
            <w:pPr>
              <w:rPr>
                <w:color w:val="000000"/>
              </w:rPr>
            </w:pPr>
            <w:r w:rsidRPr="001547ED">
              <w:rPr>
                <w:color w:val="000000"/>
              </w:rPr>
              <w:t>Каргатский район</w:t>
            </w:r>
          </w:p>
        </w:tc>
        <w:tc>
          <w:tcPr>
            <w:tcW w:w="580" w:type="pct"/>
            <w:shd w:val="clear" w:color="auto" w:fill="auto"/>
            <w:vAlign w:val="center"/>
            <w:hideMark/>
          </w:tcPr>
          <w:p w14:paraId="514F5119" w14:textId="77777777" w:rsidR="00650654" w:rsidRPr="001547ED" w:rsidRDefault="00650654" w:rsidP="006B7794">
            <w:pPr>
              <w:jc w:val="center"/>
              <w:rPr>
                <w:color w:val="000000"/>
                <w:sz w:val="22"/>
                <w:szCs w:val="22"/>
              </w:rPr>
            </w:pPr>
            <w:r w:rsidRPr="001547ED">
              <w:rPr>
                <w:color w:val="000000"/>
                <w:sz w:val="22"/>
                <w:szCs w:val="22"/>
              </w:rPr>
              <w:t>4,10</w:t>
            </w:r>
          </w:p>
        </w:tc>
        <w:tc>
          <w:tcPr>
            <w:tcW w:w="753" w:type="pct"/>
            <w:shd w:val="clear" w:color="auto" w:fill="auto"/>
            <w:vAlign w:val="center"/>
            <w:hideMark/>
          </w:tcPr>
          <w:p w14:paraId="6AE70612" w14:textId="77777777" w:rsidR="00650654" w:rsidRPr="001547ED" w:rsidRDefault="00650654" w:rsidP="006B7794">
            <w:pPr>
              <w:jc w:val="center"/>
              <w:rPr>
                <w:color w:val="000000"/>
                <w:sz w:val="22"/>
                <w:szCs w:val="22"/>
              </w:rPr>
            </w:pPr>
            <w:r w:rsidRPr="001547ED">
              <w:rPr>
                <w:color w:val="000000"/>
                <w:sz w:val="22"/>
                <w:szCs w:val="22"/>
              </w:rPr>
              <w:t>4,03</w:t>
            </w:r>
          </w:p>
        </w:tc>
        <w:tc>
          <w:tcPr>
            <w:tcW w:w="804" w:type="pct"/>
            <w:shd w:val="clear" w:color="auto" w:fill="auto"/>
            <w:vAlign w:val="center"/>
            <w:hideMark/>
          </w:tcPr>
          <w:p w14:paraId="3BE0C026" w14:textId="77777777" w:rsidR="00650654" w:rsidRPr="001547ED" w:rsidRDefault="00650654" w:rsidP="006B7794">
            <w:pPr>
              <w:jc w:val="center"/>
              <w:rPr>
                <w:color w:val="000000"/>
                <w:sz w:val="22"/>
                <w:szCs w:val="22"/>
              </w:rPr>
            </w:pPr>
            <w:r w:rsidRPr="001547ED">
              <w:rPr>
                <w:color w:val="000000"/>
                <w:sz w:val="22"/>
                <w:szCs w:val="22"/>
              </w:rPr>
              <w:t>4,06</w:t>
            </w:r>
          </w:p>
        </w:tc>
        <w:tc>
          <w:tcPr>
            <w:tcW w:w="946" w:type="pct"/>
            <w:shd w:val="clear" w:color="000000" w:fill="FCB77A"/>
            <w:vAlign w:val="center"/>
            <w:hideMark/>
          </w:tcPr>
          <w:p w14:paraId="383842F4" w14:textId="77777777" w:rsidR="00650654" w:rsidRPr="001547ED" w:rsidRDefault="00650654" w:rsidP="006B7794">
            <w:pPr>
              <w:jc w:val="center"/>
              <w:rPr>
                <w:b/>
                <w:bCs/>
                <w:color w:val="000000"/>
                <w:sz w:val="22"/>
                <w:szCs w:val="22"/>
              </w:rPr>
            </w:pPr>
            <w:r w:rsidRPr="001547ED">
              <w:rPr>
                <w:b/>
                <w:bCs/>
                <w:color w:val="000000"/>
                <w:sz w:val="22"/>
                <w:szCs w:val="22"/>
              </w:rPr>
              <w:t>81,25%</w:t>
            </w:r>
          </w:p>
        </w:tc>
      </w:tr>
      <w:tr w:rsidR="00650654" w:rsidRPr="001547ED" w14:paraId="5CE621CE" w14:textId="77777777" w:rsidTr="00260FEC">
        <w:trPr>
          <w:trHeight w:val="20"/>
        </w:trPr>
        <w:tc>
          <w:tcPr>
            <w:tcW w:w="369" w:type="pct"/>
            <w:shd w:val="clear" w:color="auto" w:fill="auto"/>
            <w:vAlign w:val="center"/>
            <w:hideMark/>
          </w:tcPr>
          <w:p w14:paraId="3B13C71C" w14:textId="77777777" w:rsidR="00650654" w:rsidRPr="001547ED" w:rsidRDefault="00650654" w:rsidP="006B7794">
            <w:pPr>
              <w:jc w:val="center"/>
              <w:rPr>
                <w:color w:val="000000"/>
                <w:sz w:val="22"/>
                <w:szCs w:val="22"/>
              </w:rPr>
            </w:pPr>
            <w:r w:rsidRPr="001547ED">
              <w:rPr>
                <w:color w:val="000000"/>
                <w:sz w:val="22"/>
                <w:szCs w:val="22"/>
              </w:rPr>
              <w:t>31</w:t>
            </w:r>
          </w:p>
        </w:tc>
        <w:tc>
          <w:tcPr>
            <w:tcW w:w="1548" w:type="pct"/>
            <w:shd w:val="clear" w:color="auto" w:fill="auto"/>
            <w:vAlign w:val="center"/>
            <w:hideMark/>
          </w:tcPr>
          <w:p w14:paraId="00CA464E" w14:textId="77777777" w:rsidR="00650654" w:rsidRPr="001547ED" w:rsidRDefault="00650654" w:rsidP="006B7794">
            <w:pPr>
              <w:rPr>
                <w:color w:val="000000"/>
              </w:rPr>
            </w:pPr>
            <w:r w:rsidRPr="001547ED">
              <w:rPr>
                <w:color w:val="000000"/>
              </w:rPr>
              <w:t>Коченевский район</w:t>
            </w:r>
          </w:p>
        </w:tc>
        <w:tc>
          <w:tcPr>
            <w:tcW w:w="580" w:type="pct"/>
            <w:shd w:val="clear" w:color="auto" w:fill="auto"/>
            <w:vAlign w:val="center"/>
            <w:hideMark/>
          </w:tcPr>
          <w:p w14:paraId="6AF7DC99" w14:textId="77777777" w:rsidR="00650654" w:rsidRPr="001547ED" w:rsidRDefault="00650654" w:rsidP="006B7794">
            <w:pPr>
              <w:jc w:val="center"/>
              <w:rPr>
                <w:color w:val="000000"/>
                <w:sz w:val="22"/>
                <w:szCs w:val="22"/>
              </w:rPr>
            </w:pPr>
            <w:r w:rsidRPr="001547ED">
              <w:rPr>
                <w:color w:val="000000"/>
                <w:sz w:val="22"/>
                <w:szCs w:val="22"/>
              </w:rPr>
              <w:t>4,07</w:t>
            </w:r>
          </w:p>
        </w:tc>
        <w:tc>
          <w:tcPr>
            <w:tcW w:w="753" w:type="pct"/>
            <w:shd w:val="clear" w:color="auto" w:fill="auto"/>
            <w:vAlign w:val="center"/>
            <w:hideMark/>
          </w:tcPr>
          <w:p w14:paraId="41D6D79D" w14:textId="77777777" w:rsidR="00650654" w:rsidRPr="001547ED" w:rsidRDefault="00650654" w:rsidP="006B7794">
            <w:pPr>
              <w:jc w:val="center"/>
              <w:rPr>
                <w:color w:val="000000"/>
                <w:sz w:val="22"/>
                <w:szCs w:val="22"/>
              </w:rPr>
            </w:pPr>
            <w:r w:rsidRPr="001547ED">
              <w:rPr>
                <w:color w:val="000000"/>
                <w:sz w:val="22"/>
                <w:szCs w:val="22"/>
              </w:rPr>
              <w:t>3,90</w:t>
            </w:r>
          </w:p>
        </w:tc>
        <w:tc>
          <w:tcPr>
            <w:tcW w:w="804" w:type="pct"/>
            <w:shd w:val="clear" w:color="auto" w:fill="auto"/>
            <w:vAlign w:val="center"/>
            <w:hideMark/>
          </w:tcPr>
          <w:p w14:paraId="6A1A74FB" w14:textId="77777777" w:rsidR="00650654" w:rsidRPr="001547ED" w:rsidRDefault="00650654" w:rsidP="006B7794">
            <w:pPr>
              <w:jc w:val="center"/>
              <w:rPr>
                <w:color w:val="000000"/>
                <w:sz w:val="22"/>
                <w:szCs w:val="22"/>
              </w:rPr>
            </w:pPr>
            <w:r w:rsidRPr="001547ED">
              <w:rPr>
                <w:color w:val="000000"/>
                <w:sz w:val="22"/>
                <w:szCs w:val="22"/>
              </w:rPr>
              <w:t>3,98</w:t>
            </w:r>
          </w:p>
        </w:tc>
        <w:tc>
          <w:tcPr>
            <w:tcW w:w="946" w:type="pct"/>
            <w:shd w:val="clear" w:color="000000" w:fill="FAA075"/>
            <w:vAlign w:val="center"/>
            <w:hideMark/>
          </w:tcPr>
          <w:p w14:paraId="14069DF3" w14:textId="77777777" w:rsidR="00650654" w:rsidRPr="001547ED" w:rsidRDefault="00650654" w:rsidP="006B7794">
            <w:pPr>
              <w:jc w:val="center"/>
              <w:rPr>
                <w:b/>
                <w:bCs/>
                <w:color w:val="000000"/>
                <w:sz w:val="22"/>
                <w:szCs w:val="22"/>
              </w:rPr>
            </w:pPr>
            <w:r w:rsidRPr="001547ED">
              <w:rPr>
                <w:b/>
                <w:bCs/>
                <w:color w:val="000000"/>
                <w:sz w:val="22"/>
                <w:szCs w:val="22"/>
              </w:rPr>
              <w:t>79,67%</w:t>
            </w:r>
          </w:p>
        </w:tc>
      </w:tr>
      <w:tr w:rsidR="00650654" w:rsidRPr="001547ED" w14:paraId="74D4F5B7" w14:textId="77777777" w:rsidTr="00260FEC">
        <w:trPr>
          <w:trHeight w:val="20"/>
        </w:trPr>
        <w:tc>
          <w:tcPr>
            <w:tcW w:w="369" w:type="pct"/>
            <w:shd w:val="clear" w:color="auto" w:fill="auto"/>
            <w:vAlign w:val="center"/>
            <w:hideMark/>
          </w:tcPr>
          <w:p w14:paraId="03ABD453" w14:textId="77777777" w:rsidR="00650654" w:rsidRPr="001547ED" w:rsidRDefault="00650654" w:rsidP="006B7794">
            <w:pPr>
              <w:jc w:val="center"/>
              <w:rPr>
                <w:color w:val="000000"/>
                <w:sz w:val="22"/>
                <w:szCs w:val="22"/>
              </w:rPr>
            </w:pPr>
            <w:r w:rsidRPr="001547ED">
              <w:rPr>
                <w:color w:val="000000"/>
                <w:sz w:val="22"/>
                <w:szCs w:val="22"/>
              </w:rPr>
              <w:t>32</w:t>
            </w:r>
          </w:p>
        </w:tc>
        <w:tc>
          <w:tcPr>
            <w:tcW w:w="1548" w:type="pct"/>
            <w:shd w:val="clear" w:color="auto" w:fill="auto"/>
            <w:vAlign w:val="center"/>
            <w:hideMark/>
          </w:tcPr>
          <w:p w14:paraId="71FD2A9F" w14:textId="77777777" w:rsidR="00650654" w:rsidRPr="001547ED" w:rsidRDefault="00650654" w:rsidP="006B7794">
            <w:pPr>
              <w:rPr>
                <w:color w:val="000000"/>
              </w:rPr>
            </w:pPr>
            <w:r w:rsidRPr="001547ED">
              <w:rPr>
                <w:color w:val="000000"/>
              </w:rPr>
              <w:t>Барабинский район</w:t>
            </w:r>
          </w:p>
        </w:tc>
        <w:tc>
          <w:tcPr>
            <w:tcW w:w="580" w:type="pct"/>
            <w:shd w:val="clear" w:color="auto" w:fill="auto"/>
            <w:vAlign w:val="center"/>
            <w:hideMark/>
          </w:tcPr>
          <w:p w14:paraId="185917FD" w14:textId="77777777" w:rsidR="00650654" w:rsidRPr="001547ED" w:rsidRDefault="00650654" w:rsidP="006B7794">
            <w:pPr>
              <w:jc w:val="center"/>
              <w:rPr>
                <w:color w:val="000000"/>
                <w:sz w:val="22"/>
                <w:szCs w:val="22"/>
              </w:rPr>
            </w:pPr>
            <w:r w:rsidRPr="001547ED">
              <w:rPr>
                <w:color w:val="000000"/>
                <w:sz w:val="22"/>
                <w:szCs w:val="22"/>
              </w:rPr>
              <w:t>3,95</w:t>
            </w:r>
          </w:p>
        </w:tc>
        <w:tc>
          <w:tcPr>
            <w:tcW w:w="753" w:type="pct"/>
            <w:shd w:val="clear" w:color="auto" w:fill="auto"/>
            <w:vAlign w:val="center"/>
            <w:hideMark/>
          </w:tcPr>
          <w:p w14:paraId="2CFA1310" w14:textId="77777777" w:rsidR="00650654" w:rsidRPr="001547ED" w:rsidRDefault="00650654" w:rsidP="006B7794">
            <w:pPr>
              <w:jc w:val="center"/>
              <w:rPr>
                <w:color w:val="000000"/>
                <w:sz w:val="22"/>
                <w:szCs w:val="22"/>
              </w:rPr>
            </w:pPr>
            <w:r w:rsidRPr="001547ED">
              <w:rPr>
                <w:color w:val="000000"/>
                <w:sz w:val="22"/>
                <w:szCs w:val="22"/>
              </w:rPr>
              <w:t>3,98</w:t>
            </w:r>
          </w:p>
        </w:tc>
        <w:tc>
          <w:tcPr>
            <w:tcW w:w="804" w:type="pct"/>
            <w:shd w:val="clear" w:color="auto" w:fill="auto"/>
            <w:vAlign w:val="center"/>
            <w:hideMark/>
          </w:tcPr>
          <w:p w14:paraId="10BA119A" w14:textId="77777777" w:rsidR="00650654" w:rsidRPr="001547ED" w:rsidRDefault="00650654" w:rsidP="006B7794">
            <w:pPr>
              <w:jc w:val="center"/>
              <w:rPr>
                <w:color w:val="000000"/>
                <w:sz w:val="22"/>
                <w:szCs w:val="22"/>
              </w:rPr>
            </w:pPr>
            <w:r w:rsidRPr="001547ED">
              <w:rPr>
                <w:color w:val="000000"/>
                <w:sz w:val="22"/>
                <w:szCs w:val="22"/>
              </w:rPr>
              <w:t>3,96</w:t>
            </w:r>
          </w:p>
        </w:tc>
        <w:tc>
          <w:tcPr>
            <w:tcW w:w="946" w:type="pct"/>
            <w:shd w:val="clear" w:color="000000" w:fill="FA9A74"/>
            <w:vAlign w:val="center"/>
            <w:hideMark/>
          </w:tcPr>
          <w:p w14:paraId="4D41EAAE" w14:textId="77777777" w:rsidR="00650654" w:rsidRPr="001547ED" w:rsidRDefault="00650654" w:rsidP="006B7794">
            <w:pPr>
              <w:jc w:val="center"/>
              <w:rPr>
                <w:b/>
                <w:bCs/>
                <w:color w:val="000000"/>
                <w:sz w:val="22"/>
                <w:szCs w:val="22"/>
              </w:rPr>
            </w:pPr>
            <w:r w:rsidRPr="001547ED">
              <w:rPr>
                <w:b/>
                <w:bCs/>
                <w:color w:val="000000"/>
                <w:sz w:val="22"/>
                <w:szCs w:val="22"/>
              </w:rPr>
              <w:t>79,27%</w:t>
            </w:r>
          </w:p>
        </w:tc>
      </w:tr>
      <w:tr w:rsidR="00650654" w:rsidRPr="001547ED" w14:paraId="21862D89" w14:textId="77777777" w:rsidTr="00260FEC">
        <w:trPr>
          <w:trHeight w:val="20"/>
        </w:trPr>
        <w:tc>
          <w:tcPr>
            <w:tcW w:w="369" w:type="pct"/>
            <w:shd w:val="clear" w:color="auto" w:fill="auto"/>
            <w:vAlign w:val="center"/>
            <w:hideMark/>
          </w:tcPr>
          <w:p w14:paraId="28E36BE3" w14:textId="77777777" w:rsidR="00650654" w:rsidRPr="001547ED" w:rsidRDefault="00650654" w:rsidP="006B7794">
            <w:pPr>
              <w:jc w:val="center"/>
              <w:rPr>
                <w:color w:val="000000"/>
                <w:sz w:val="22"/>
                <w:szCs w:val="22"/>
              </w:rPr>
            </w:pPr>
            <w:r w:rsidRPr="001547ED">
              <w:rPr>
                <w:color w:val="000000"/>
                <w:sz w:val="22"/>
                <w:szCs w:val="22"/>
              </w:rPr>
              <w:t>33</w:t>
            </w:r>
          </w:p>
        </w:tc>
        <w:tc>
          <w:tcPr>
            <w:tcW w:w="1548" w:type="pct"/>
            <w:shd w:val="clear" w:color="auto" w:fill="auto"/>
            <w:vAlign w:val="center"/>
            <w:hideMark/>
          </w:tcPr>
          <w:p w14:paraId="37AEA76D" w14:textId="77777777" w:rsidR="00650654" w:rsidRPr="001547ED" w:rsidRDefault="00650654" w:rsidP="006B7794">
            <w:pPr>
              <w:rPr>
                <w:color w:val="000000"/>
              </w:rPr>
            </w:pPr>
            <w:r w:rsidRPr="001547ED">
              <w:rPr>
                <w:color w:val="000000"/>
              </w:rPr>
              <w:t>г. Новосибирск</w:t>
            </w:r>
          </w:p>
        </w:tc>
        <w:tc>
          <w:tcPr>
            <w:tcW w:w="580" w:type="pct"/>
            <w:shd w:val="clear" w:color="auto" w:fill="auto"/>
            <w:vAlign w:val="center"/>
            <w:hideMark/>
          </w:tcPr>
          <w:p w14:paraId="4259D0C5" w14:textId="77777777" w:rsidR="00650654" w:rsidRPr="001547ED" w:rsidRDefault="00650654" w:rsidP="006B7794">
            <w:pPr>
              <w:jc w:val="center"/>
              <w:rPr>
                <w:color w:val="000000"/>
                <w:sz w:val="22"/>
                <w:szCs w:val="22"/>
              </w:rPr>
            </w:pPr>
            <w:r w:rsidRPr="001547ED">
              <w:rPr>
                <w:color w:val="000000"/>
                <w:sz w:val="22"/>
                <w:szCs w:val="22"/>
              </w:rPr>
              <w:t>4,03</w:t>
            </w:r>
          </w:p>
        </w:tc>
        <w:tc>
          <w:tcPr>
            <w:tcW w:w="753" w:type="pct"/>
            <w:shd w:val="clear" w:color="auto" w:fill="auto"/>
            <w:vAlign w:val="center"/>
            <w:hideMark/>
          </w:tcPr>
          <w:p w14:paraId="0AAAFD0C" w14:textId="77777777" w:rsidR="00650654" w:rsidRPr="001547ED" w:rsidRDefault="00650654" w:rsidP="006B7794">
            <w:pPr>
              <w:jc w:val="center"/>
              <w:rPr>
                <w:color w:val="000000"/>
                <w:sz w:val="22"/>
                <w:szCs w:val="22"/>
              </w:rPr>
            </w:pPr>
            <w:r w:rsidRPr="001547ED">
              <w:rPr>
                <w:color w:val="000000"/>
                <w:sz w:val="22"/>
                <w:szCs w:val="22"/>
              </w:rPr>
              <w:t>3,83</w:t>
            </w:r>
          </w:p>
        </w:tc>
        <w:tc>
          <w:tcPr>
            <w:tcW w:w="804" w:type="pct"/>
            <w:shd w:val="clear" w:color="auto" w:fill="auto"/>
            <w:vAlign w:val="center"/>
            <w:hideMark/>
          </w:tcPr>
          <w:p w14:paraId="5CBA62EA" w14:textId="77777777" w:rsidR="00650654" w:rsidRPr="001547ED" w:rsidRDefault="00650654" w:rsidP="006B7794">
            <w:pPr>
              <w:jc w:val="center"/>
              <w:rPr>
                <w:color w:val="000000"/>
                <w:sz w:val="22"/>
                <w:szCs w:val="22"/>
              </w:rPr>
            </w:pPr>
            <w:r w:rsidRPr="001547ED">
              <w:rPr>
                <w:color w:val="000000"/>
                <w:sz w:val="22"/>
                <w:szCs w:val="22"/>
              </w:rPr>
              <w:t>3,93</w:t>
            </w:r>
          </w:p>
        </w:tc>
        <w:tc>
          <w:tcPr>
            <w:tcW w:w="946" w:type="pct"/>
            <w:shd w:val="clear" w:color="000000" w:fill="FA9072"/>
            <w:vAlign w:val="center"/>
            <w:hideMark/>
          </w:tcPr>
          <w:p w14:paraId="757195A1" w14:textId="77777777" w:rsidR="00650654" w:rsidRPr="001547ED" w:rsidRDefault="00650654" w:rsidP="006B7794">
            <w:pPr>
              <w:jc w:val="center"/>
              <w:rPr>
                <w:b/>
                <w:bCs/>
                <w:color w:val="000000"/>
                <w:sz w:val="22"/>
                <w:szCs w:val="22"/>
              </w:rPr>
            </w:pPr>
            <w:r w:rsidRPr="001547ED">
              <w:rPr>
                <w:b/>
                <w:bCs/>
                <w:color w:val="000000"/>
                <w:sz w:val="22"/>
                <w:szCs w:val="22"/>
              </w:rPr>
              <w:t>78,58%</w:t>
            </w:r>
          </w:p>
        </w:tc>
      </w:tr>
      <w:tr w:rsidR="00650654" w:rsidRPr="001547ED" w14:paraId="5069FBEB" w14:textId="77777777" w:rsidTr="00260FEC">
        <w:trPr>
          <w:trHeight w:val="20"/>
        </w:trPr>
        <w:tc>
          <w:tcPr>
            <w:tcW w:w="369" w:type="pct"/>
            <w:shd w:val="clear" w:color="auto" w:fill="auto"/>
            <w:vAlign w:val="center"/>
            <w:hideMark/>
          </w:tcPr>
          <w:p w14:paraId="338DB7EA" w14:textId="77777777" w:rsidR="00650654" w:rsidRPr="001547ED" w:rsidRDefault="00650654" w:rsidP="006B7794">
            <w:pPr>
              <w:jc w:val="center"/>
              <w:rPr>
                <w:color w:val="000000"/>
                <w:sz w:val="22"/>
                <w:szCs w:val="22"/>
              </w:rPr>
            </w:pPr>
            <w:r w:rsidRPr="001547ED">
              <w:rPr>
                <w:color w:val="000000"/>
                <w:sz w:val="22"/>
                <w:szCs w:val="22"/>
              </w:rPr>
              <w:t>34</w:t>
            </w:r>
          </w:p>
        </w:tc>
        <w:tc>
          <w:tcPr>
            <w:tcW w:w="1548" w:type="pct"/>
            <w:shd w:val="clear" w:color="auto" w:fill="auto"/>
            <w:vAlign w:val="center"/>
            <w:hideMark/>
          </w:tcPr>
          <w:p w14:paraId="5ED548FF" w14:textId="77777777" w:rsidR="00650654" w:rsidRPr="001547ED" w:rsidRDefault="00650654" w:rsidP="006B7794">
            <w:pPr>
              <w:rPr>
                <w:color w:val="000000"/>
              </w:rPr>
            </w:pPr>
            <w:r w:rsidRPr="001547ED">
              <w:rPr>
                <w:color w:val="000000"/>
              </w:rPr>
              <w:t>Здвинский район</w:t>
            </w:r>
          </w:p>
        </w:tc>
        <w:tc>
          <w:tcPr>
            <w:tcW w:w="580" w:type="pct"/>
            <w:shd w:val="clear" w:color="auto" w:fill="auto"/>
            <w:vAlign w:val="center"/>
            <w:hideMark/>
          </w:tcPr>
          <w:p w14:paraId="375E594C" w14:textId="77777777" w:rsidR="00650654" w:rsidRPr="001547ED" w:rsidRDefault="00650654" w:rsidP="006B7794">
            <w:pPr>
              <w:jc w:val="center"/>
              <w:rPr>
                <w:color w:val="000000"/>
                <w:sz w:val="22"/>
                <w:szCs w:val="22"/>
              </w:rPr>
            </w:pPr>
            <w:r w:rsidRPr="001547ED">
              <w:rPr>
                <w:color w:val="000000"/>
                <w:sz w:val="22"/>
                <w:szCs w:val="22"/>
              </w:rPr>
              <w:t>3,92</w:t>
            </w:r>
          </w:p>
        </w:tc>
        <w:tc>
          <w:tcPr>
            <w:tcW w:w="753" w:type="pct"/>
            <w:shd w:val="clear" w:color="auto" w:fill="auto"/>
            <w:vAlign w:val="center"/>
            <w:hideMark/>
          </w:tcPr>
          <w:p w14:paraId="39947959" w14:textId="77777777" w:rsidR="00650654" w:rsidRPr="001547ED" w:rsidRDefault="00650654" w:rsidP="006B7794">
            <w:pPr>
              <w:jc w:val="center"/>
              <w:rPr>
                <w:color w:val="000000"/>
                <w:sz w:val="22"/>
                <w:szCs w:val="22"/>
              </w:rPr>
            </w:pPr>
            <w:r w:rsidRPr="001547ED">
              <w:rPr>
                <w:color w:val="000000"/>
                <w:sz w:val="22"/>
                <w:szCs w:val="22"/>
              </w:rPr>
              <w:t>3,79</w:t>
            </w:r>
          </w:p>
        </w:tc>
        <w:tc>
          <w:tcPr>
            <w:tcW w:w="804" w:type="pct"/>
            <w:shd w:val="clear" w:color="auto" w:fill="auto"/>
            <w:vAlign w:val="center"/>
            <w:hideMark/>
          </w:tcPr>
          <w:p w14:paraId="100022C7" w14:textId="77777777" w:rsidR="00650654" w:rsidRPr="001547ED" w:rsidRDefault="00650654" w:rsidP="006B7794">
            <w:pPr>
              <w:jc w:val="center"/>
              <w:rPr>
                <w:color w:val="000000"/>
                <w:sz w:val="22"/>
                <w:szCs w:val="22"/>
              </w:rPr>
            </w:pPr>
            <w:r w:rsidRPr="001547ED">
              <w:rPr>
                <w:color w:val="000000"/>
                <w:sz w:val="22"/>
                <w:szCs w:val="22"/>
              </w:rPr>
              <w:t>3,86</w:t>
            </w:r>
          </w:p>
        </w:tc>
        <w:tc>
          <w:tcPr>
            <w:tcW w:w="946" w:type="pct"/>
            <w:shd w:val="clear" w:color="000000" w:fill="F87A6E"/>
            <w:vAlign w:val="center"/>
            <w:hideMark/>
          </w:tcPr>
          <w:p w14:paraId="7042DECB" w14:textId="77777777" w:rsidR="00650654" w:rsidRPr="001547ED" w:rsidRDefault="00650654" w:rsidP="006B7794">
            <w:pPr>
              <w:jc w:val="center"/>
              <w:rPr>
                <w:b/>
                <w:bCs/>
                <w:color w:val="000000"/>
                <w:sz w:val="22"/>
                <w:szCs w:val="22"/>
              </w:rPr>
            </w:pPr>
            <w:r w:rsidRPr="001547ED">
              <w:rPr>
                <w:b/>
                <w:bCs/>
                <w:color w:val="000000"/>
                <w:sz w:val="22"/>
                <w:szCs w:val="22"/>
              </w:rPr>
              <w:t>77,10%</w:t>
            </w:r>
          </w:p>
        </w:tc>
      </w:tr>
      <w:tr w:rsidR="00650654" w:rsidRPr="001547ED" w14:paraId="59C1CC1A" w14:textId="77777777" w:rsidTr="00260FEC">
        <w:trPr>
          <w:trHeight w:val="20"/>
        </w:trPr>
        <w:tc>
          <w:tcPr>
            <w:tcW w:w="369" w:type="pct"/>
            <w:shd w:val="clear" w:color="auto" w:fill="auto"/>
            <w:vAlign w:val="center"/>
            <w:hideMark/>
          </w:tcPr>
          <w:p w14:paraId="0CF24F0D" w14:textId="77777777" w:rsidR="00650654" w:rsidRPr="001547ED" w:rsidRDefault="00650654" w:rsidP="006B7794">
            <w:pPr>
              <w:jc w:val="center"/>
              <w:rPr>
                <w:color w:val="000000"/>
                <w:sz w:val="22"/>
                <w:szCs w:val="22"/>
              </w:rPr>
            </w:pPr>
            <w:r w:rsidRPr="001547ED">
              <w:rPr>
                <w:color w:val="000000"/>
                <w:sz w:val="22"/>
                <w:szCs w:val="22"/>
              </w:rPr>
              <w:t>35</w:t>
            </w:r>
          </w:p>
        </w:tc>
        <w:tc>
          <w:tcPr>
            <w:tcW w:w="1548" w:type="pct"/>
            <w:shd w:val="clear" w:color="auto" w:fill="auto"/>
            <w:vAlign w:val="center"/>
            <w:hideMark/>
          </w:tcPr>
          <w:p w14:paraId="46CF4FAF" w14:textId="77777777" w:rsidR="00650654" w:rsidRPr="001547ED" w:rsidRDefault="00650654" w:rsidP="006B7794">
            <w:pPr>
              <w:rPr>
                <w:color w:val="000000"/>
              </w:rPr>
            </w:pPr>
            <w:r w:rsidRPr="001547ED">
              <w:rPr>
                <w:color w:val="000000"/>
              </w:rPr>
              <w:t>Доволенский район</w:t>
            </w:r>
          </w:p>
        </w:tc>
        <w:tc>
          <w:tcPr>
            <w:tcW w:w="580" w:type="pct"/>
            <w:shd w:val="clear" w:color="auto" w:fill="auto"/>
            <w:vAlign w:val="center"/>
            <w:hideMark/>
          </w:tcPr>
          <w:p w14:paraId="1A30BBA0" w14:textId="77777777" w:rsidR="00650654" w:rsidRPr="001547ED" w:rsidRDefault="00650654" w:rsidP="006B7794">
            <w:pPr>
              <w:jc w:val="center"/>
              <w:rPr>
                <w:color w:val="000000"/>
                <w:sz w:val="22"/>
                <w:szCs w:val="22"/>
              </w:rPr>
            </w:pPr>
            <w:r w:rsidRPr="001547ED">
              <w:rPr>
                <w:color w:val="000000"/>
                <w:sz w:val="22"/>
                <w:szCs w:val="22"/>
              </w:rPr>
              <w:t>3,87</w:t>
            </w:r>
          </w:p>
        </w:tc>
        <w:tc>
          <w:tcPr>
            <w:tcW w:w="753" w:type="pct"/>
            <w:shd w:val="clear" w:color="auto" w:fill="auto"/>
            <w:vAlign w:val="center"/>
            <w:hideMark/>
          </w:tcPr>
          <w:p w14:paraId="5A9AB4CD" w14:textId="77777777" w:rsidR="00650654" w:rsidRPr="001547ED" w:rsidRDefault="00650654" w:rsidP="006B7794">
            <w:pPr>
              <w:jc w:val="center"/>
              <w:rPr>
                <w:color w:val="000000"/>
                <w:sz w:val="22"/>
                <w:szCs w:val="22"/>
              </w:rPr>
            </w:pPr>
            <w:r w:rsidRPr="001547ED">
              <w:rPr>
                <w:color w:val="000000"/>
                <w:sz w:val="22"/>
                <w:szCs w:val="22"/>
              </w:rPr>
              <w:t>3,73</w:t>
            </w:r>
          </w:p>
        </w:tc>
        <w:tc>
          <w:tcPr>
            <w:tcW w:w="804" w:type="pct"/>
            <w:shd w:val="clear" w:color="auto" w:fill="auto"/>
            <w:vAlign w:val="center"/>
            <w:hideMark/>
          </w:tcPr>
          <w:p w14:paraId="7C1707D7" w14:textId="77777777" w:rsidR="00650654" w:rsidRPr="001547ED" w:rsidRDefault="00650654" w:rsidP="006B7794">
            <w:pPr>
              <w:jc w:val="center"/>
              <w:rPr>
                <w:color w:val="000000"/>
                <w:sz w:val="22"/>
                <w:szCs w:val="22"/>
              </w:rPr>
            </w:pPr>
            <w:r w:rsidRPr="001547ED">
              <w:rPr>
                <w:color w:val="000000"/>
                <w:sz w:val="22"/>
                <w:szCs w:val="22"/>
              </w:rPr>
              <w:t>3,80</w:t>
            </w:r>
          </w:p>
        </w:tc>
        <w:tc>
          <w:tcPr>
            <w:tcW w:w="946" w:type="pct"/>
            <w:shd w:val="clear" w:color="000000" w:fill="F8696B"/>
            <w:vAlign w:val="center"/>
            <w:hideMark/>
          </w:tcPr>
          <w:p w14:paraId="1A94CE7A" w14:textId="77777777" w:rsidR="00650654" w:rsidRPr="001547ED" w:rsidRDefault="00650654" w:rsidP="006B7794">
            <w:pPr>
              <w:jc w:val="center"/>
              <w:rPr>
                <w:b/>
                <w:bCs/>
                <w:color w:val="000000"/>
                <w:sz w:val="22"/>
                <w:szCs w:val="22"/>
              </w:rPr>
            </w:pPr>
            <w:r w:rsidRPr="001547ED">
              <w:rPr>
                <w:b/>
                <w:bCs/>
                <w:color w:val="000000"/>
                <w:sz w:val="22"/>
                <w:szCs w:val="22"/>
              </w:rPr>
              <w:t>75,92%</w:t>
            </w:r>
          </w:p>
        </w:tc>
      </w:tr>
      <w:tr w:rsidR="00650654" w:rsidRPr="001547ED" w14:paraId="568DD85A" w14:textId="77777777" w:rsidTr="00260FEC">
        <w:trPr>
          <w:trHeight w:val="20"/>
        </w:trPr>
        <w:tc>
          <w:tcPr>
            <w:tcW w:w="369" w:type="pct"/>
            <w:shd w:val="clear" w:color="auto" w:fill="auto"/>
            <w:vAlign w:val="center"/>
            <w:hideMark/>
          </w:tcPr>
          <w:p w14:paraId="7ABFDA9B" w14:textId="77777777" w:rsidR="00650654" w:rsidRPr="001547ED" w:rsidRDefault="00650654" w:rsidP="006B7794">
            <w:pPr>
              <w:jc w:val="center"/>
              <w:rPr>
                <w:color w:val="000000"/>
                <w:sz w:val="22"/>
                <w:szCs w:val="22"/>
              </w:rPr>
            </w:pPr>
            <w:r w:rsidRPr="001547ED">
              <w:rPr>
                <w:color w:val="000000"/>
                <w:sz w:val="22"/>
                <w:szCs w:val="22"/>
              </w:rPr>
              <w:t> </w:t>
            </w:r>
          </w:p>
        </w:tc>
        <w:tc>
          <w:tcPr>
            <w:tcW w:w="1548" w:type="pct"/>
            <w:shd w:val="clear" w:color="auto" w:fill="auto"/>
            <w:vAlign w:val="center"/>
            <w:hideMark/>
          </w:tcPr>
          <w:p w14:paraId="2D32725B" w14:textId="77777777" w:rsidR="00650654" w:rsidRPr="001547ED" w:rsidRDefault="00650654" w:rsidP="006B7794">
            <w:pPr>
              <w:rPr>
                <w:b/>
                <w:color w:val="000000"/>
              </w:rPr>
            </w:pPr>
            <w:r w:rsidRPr="001547ED">
              <w:rPr>
                <w:b/>
                <w:color w:val="000000"/>
              </w:rPr>
              <w:t> Среднее значение</w:t>
            </w:r>
          </w:p>
        </w:tc>
        <w:tc>
          <w:tcPr>
            <w:tcW w:w="580" w:type="pct"/>
            <w:shd w:val="clear" w:color="auto" w:fill="auto"/>
            <w:vAlign w:val="center"/>
            <w:hideMark/>
          </w:tcPr>
          <w:p w14:paraId="0359E541" w14:textId="77777777" w:rsidR="00650654" w:rsidRPr="001547ED" w:rsidRDefault="00650654" w:rsidP="006B7794">
            <w:pPr>
              <w:jc w:val="center"/>
              <w:rPr>
                <w:b/>
                <w:bCs/>
                <w:color w:val="000000"/>
                <w:sz w:val="22"/>
                <w:szCs w:val="22"/>
              </w:rPr>
            </w:pPr>
            <w:r w:rsidRPr="001547ED">
              <w:rPr>
                <w:b/>
                <w:bCs/>
                <w:color w:val="000000"/>
                <w:sz w:val="22"/>
                <w:szCs w:val="22"/>
              </w:rPr>
              <w:t>4,28</w:t>
            </w:r>
          </w:p>
        </w:tc>
        <w:tc>
          <w:tcPr>
            <w:tcW w:w="753" w:type="pct"/>
            <w:shd w:val="clear" w:color="auto" w:fill="auto"/>
            <w:vAlign w:val="center"/>
            <w:hideMark/>
          </w:tcPr>
          <w:p w14:paraId="2ABC9A13" w14:textId="77777777" w:rsidR="00650654" w:rsidRPr="001547ED" w:rsidRDefault="00650654" w:rsidP="006B7794">
            <w:pPr>
              <w:jc w:val="center"/>
              <w:rPr>
                <w:b/>
                <w:bCs/>
                <w:color w:val="000000"/>
                <w:sz w:val="22"/>
                <w:szCs w:val="22"/>
              </w:rPr>
            </w:pPr>
            <w:r w:rsidRPr="001547ED">
              <w:rPr>
                <w:b/>
                <w:bCs/>
                <w:color w:val="000000"/>
                <w:sz w:val="22"/>
                <w:szCs w:val="22"/>
              </w:rPr>
              <w:t>4,16</w:t>
            </w:r>
          </w:p>
        </w:tc>
        <w:tc>
          <w:tcPr>
            <w:tcW w:w="804" w:type="pct"/>
            <w:shd w:val="clear" w:color="auto" w:fill="auto"/>
            <w:vAlign w:val="center"/>
            <w:hideMark/>
          </w:tcPr>
          <w:p w14:paraId="206F8BDE" w14:textId="77777777" w:rsidR="00650654" w:rsidRPr="001547ED" w:rsidRDefault="00650654" w:rsidP="006B7794">
            <w:pPr>
              <w:jc w:val="center"/>
              <w:rPr>
                <w:b/>
                <w:bCs/>
                <w:color w:val="000000"/>
                <w:sz w:val="22"/>
                <w:szCs w:val="22"/>
              </w:rPr>
            </w:pPr>
            <w:r w:rsidRPr="001547ED">
              <w:rPr>
                <w:b/>
                <w:bCs/>
                <w:color w:val="000000"/>
                <w:sz w:val="22"/>
                <w:szCs w:val="22"/>
              </w:rPr>
              <w:t>4,22</w:t>
            </w:r>
          </w:p>
        </w:tc>
        <w:tc>
          <w:tcPr>
            <w:tcW w:w="946" w:type="pct"/>
            <w:shd w:val="clear" w:color="auto" w:fill="auto"/>
            <w:vAlign w:val="center"/>
            <w:hideMark/>
          </w:tcPr>
          <w:p w14:paraId="725589A1" w14:textId="77777777" w:rsidR="00650654" w:rsidRPr="001547ED" w:rsidRDefault="00650654" w:rsidP="006B7794">
            <w:pPr>
              <w:jc w:val="center"/>
              <w:rPr>
                <w:b/>
                <w:bCs/>
                <w:color w:val="000000"/>
                <w:sz w:val="22"/>
                <w:szCs w:val="22"/>
              </w:rPr>
            </w:pPr>
            <w:r w:rsidRPr="001547ED">
              <w:rPr>
                <w:b/>
                <w:bCs/>
                <w:color w:val="000000"/>
                <w:sz w:val="22"/>
                <w:szCs w:val="22"/>
              </w:rPr>
              <w:t>84,42%</w:t>
            </w:r>
          </w:p>
        </w:tc>
      </w:tr>
    </w:tbl>
    <w:p w14:paraId="1AB1E012" w14:textId="77777777" w:rsidR="00650654" w:rsidRPr="001547ED" w:rsidRDefault="00650654" w:rsidP="006B7794"/>
    <w:p w14:paraId="34EDD12E" w14:textId="2DFBA2B4" w:rsidR="00650654" w:rsidRPr="001547ED" w:rsidRDefault="00650654" w:rsidP="006B7794">
      <w:pPr>
        <w:spacing w:before="120" w:line="360" w:lineRule="auto"/>
        <w:ind w:firstLine="709"/>
        <w:jc w:val="both"/>
        <w:rPr>
          <w:sz w:val="28"/>
          <w:szCs w:val="28"/>
        </w:rPr>
      </w:pPr>
      <w:r w:rsidRPr="001547ED">
        <w:rPr>
          <w:sz w:val="28"/>
          <w:szCs w:val="28"/>
        </w:rPr>
        <w:t xml:space="preserve">Максимальный показатель интегрального уровня </w:t>
      </w:r>
      <w:r w:rsidR="00893881">
        <w:rPr>
          <w:sz w:val="28"/>
          <w:szCs w:val="28"/>
        </w:rPr>
        <w:t>качества и доступности</w:t>
      </w:r>
      <w:r w:rsidRPr="001547ED">
        <w:rPr>
          <w:sz w:val="28"/>
          <w:szCs w:val="28"/>
        </w:rPr>
        <w:t xml:space="preserve"> (100%) не достигнут ни в одном муниципальном образовании. Наибольшее значение зафиксировано в р. п. Кольцово (91,58%), наименьшее - в Доволенском районе (75,92%).</w:t>
      </w:r>
    </w:p>
    <w:p w14:paraId="191A883E" w14:textId="4F8A8DB4" w:rsidR="000961B9" w:rsidRPr="001547ED" w:rsidRDefault="00650654" w:rsidP="006B7794">
      <w:pPr>
        <w:spacing w:line="360" w:lineRule="auto"/>
        <w:ind w:firstLine="709"/>
        <w:jc w:val="both"/>
        <w:rPr>
          <w:sz w:val="28"/>
          <w:szCs w:val="28"/>
        </w:rPr>
      </w:pPr>
      <w:r w:rsidRPr="001547ED">
        <w:rPr>
          <w:sz w:val="28"/>
          <w:szCs w:val="28"/>
        </w:rPr>
        <w:t xml:space="preserve">Среднее значение интегрального уровня качества и доступности муниципальных услуг в разрезе востребованных услуг составил 83,15% (таблица </w:t>
      </w:r>
      <w:r w:rsidR="0057122F" w:rsidRPr="001547ED">
        <w:rPr>
          <w:sz w:val="28"/>
          <w:szCs w:val="28"/>
        </w:rPr>
        <w:t>75</w:t>
      </w:r>
      <w:r w:rsidRPr="001547ED">
        <w:rPr>
          <w:sz w:val="28"/>
          <w:szCs w:val="28"/>
        </w:rPr>
        <w:t xml:space="preserve">). </w:t>
      </w:r>
    </w:p>
    <w:p w14:paraId="0218F3DD" w14:textId="77777777" w:rsidR="00260FEC" w:rsidRDefault="00260FEC">
      <w:pPr>
        <w:spacing w:after="160" w:line="259" w:lineRule="auto"/>
        <w:rPr>
          <w:bCs/>
          <w:sz w:val="28"/>
          <w:szCs w:val="28"/>
        </w:rPr>
      </w:pPr>
      <w:r>
        <w:rPr>
          <w:bCs/>
          <w:sz w:val="28"/>
          <w:szCs w:val="28"/>
        </w:rPr>
        <w:br w:type="page"/>
      </w:r>
    </w:p>
    <w:p w14:paraId="6FAD9BB8" w14:textId="52FB234A" w:rsidR="00650654" w:rsidRPr="001547ED" w:rsidRDefault="00B54631" w:rsidP="006B7794">
      <w:pPr>
        <w:spacing w:line="360" w:lineRule="auto"/>
        <w:jc w:val="both"/>
        <w:rPr>
          <w:sz w:val="28"/>
          <w:szCs w:val="28"/>
        </w:rPr>
      </w:pPr>
      <w:r w:rsidRPr="001547ED">
        <w:rPr>
          <w:bCs/>
          <w:sz w:val="28"/>
          <w:szCs w:val="28"/>
        </w:rPr>
        <w:lastRenderedPageBreak/>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75</w:t>
      </w:r>
      <w:r w:rsidRPr="001547ED">
        <w:rPr>
          <w:bCs/>
          <w:sz w:val="28"/>
          <w:szCs w:val="28"/>
        </w:rPr>
        <w:fldChar w:fldCharType="end"/>
      </w:r>
      <w:r w:rsidR="00260FEC">
        <w:rPr>
          <w:sz w:val="28"/>
          <w:szCs w:val="28"/>
        </w:rPr>
        <w:t xml:space="preserve"> –</w:t>
      </w:r>
      <w:r w:rsidR="00650654" w:rsidRPr="001547ED">
        <w:rPr>
          <w:sz w:val="28"/>
          <w:szCs w:val="28"/>
        </w:rPr>
        <w:t xml:space="preserve"> Интегральный уровень качества и доступности муниципальных услуг (в разрезе востребованных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225"/>
        <w:gridCol w:w="1191"/>
        <w:gridCol w:w="1562"/>
        <w:gridCol w:w="1191"/>
        <w:gridCol w:w="1965"/>
      </w:tblGrid>
      <w:tr w:rsidR="00650654" w:rsidRPr="001547ED" w14:paraId="5941E73D" w14:textId="77777777" w:rsidTr="00260FEC">
        <w:trPr>
          <w:trHeight w:val="20"/>
          <w:tblHeader/>
        </w:trPr>
        <w:tc>
          <w:tcPr>
            <w:tcW w:w="416" w:type="pct"/>
            <w:vMerge w:val="restart"/>
            <w:shd w:val="clear" w:color="auto" w:fill="auto"/>
            <w:vAlign w:val="center"/>
          </w:tcPr>
          <w:p w14:paraId="723BE7E3" w14:textId="77777777" w:rsidR="00650654" w:rsidRPr="001547ED" w:rsidRDefault="00650654" w:rsidP="006B7794">
            <w:pPr>
              <w:jc w:val="center"/>
              <w:rPr>
                <w:b/>
                <w:bCs/>
                <w:color w:val="000000"/>
              </w:rPr>
            </w:pPr>
            <w:r w:rsidRPr="001547ED">
              <w:rPr>
                <w:b/>
                <w:bCs/>
                <w:color w:val="000000"/>
              </w:rPr>
              <w:t>Рей</w:t>
            </w:r>
            <w:r w:rsidRPr="001547ED">
              <w:rPr>
                <w:b/>
                <w:bCs/>
                <w:color w:val="000000"/>
              </w:rPr>
              <w:softHyphen/>
              <w:t>тинг</w:t>
            </w:r>
          </w:p>
        </w:tc>
        <w:tc>
          <w:tcPr>
            <w:tcW w:w="1800" w:type="pct"/>
            <w:vMerge w:val="restart"/>
            <w:shd w:val="clear" w:color="auto" w:fill="auto"/>
            <w:vAlign w:val="center"/>
          </w:tcPr>
          <w:p w14:paraId="7F3BEE04" w14:textId="77777777" w:rsidR="00650654" w:rsidRPr="001547ED" w:rsidRDefault="00650654" w:rsidP="006B7794">
            <w:pPr>
              <w:jc w:val="center"/>
              <w:rPr>
                <w:b/>
                <w:bCs/>
                <w:color w:val="000000"/>
              </w:rPr>
            </w:pPr>
            <w:r w:rsidRPr="001547ED">
              <w:rPr>
                <w:b/>
                <w:bCs/>
                <w:color w:val="000000"/>
              </w:rPr>
              <w:t>Наименование услуги</w:t>
            </w:r>
          </w:p>
        </w:tc>
        <w:tc>
          <w:tcPr>
            <w:tcW w:w="1758" w:type="pct"/>
            <w:gridSpan w:val="3"/>
            <w:shd w:val="clear" w:color="auto" w:fill="auto"/>
            <w:vAlign w:val="center"/>
          </w:tcPr>
          <w:p w14:paraId="392707B7" w14:textId="77777777" w:rsidR="00650654" w:rsidRPr="001547ED" w:rsidRDefault="00650654" w:rsidP="006B7794">
            <w:pPr>
              <w:jc w:val="center"/>
              <w:rPr>
                <w:b/>
                <w:bCs/>
                <w:color w:val="000000"/>
              </w:rPr>
            </w:pPr>
            <w:r w:rsidRPr="001547ED">
              <w:rPr>
                <w:b/>
                <w:bCs/>
                <w:color w:val="000000"/>
              </w:rPr>
              <w:t>Среднее значение</w:t>
            </w:r>
          </w:p>
        </w:tc>
        <w:tc>
          <w:tcPr>
            <w:tcW w:w="1027" w:type="pct"/>
            <w:vMerge w:val="restart"/>
            <w:shd w:val="clear" w:color="auto" w:fill="auto"/>
            <w:vAlign w:val="center"/>
          </w:tcPr>
          <w:p w14:paraId="295FBF7D" w14:textId="77777777" w:rsidR="00650654" w:rsidRPr="001547ED" w:rsidRDefault="00650654" w:rsidP="006B7794">
            <w:pPr>
              <w:jc w:val="center"/>
              <w:rPr>
                <w:b/>
                <w:bCs/>
                <w:color w:val="000000"/>
              </w:rPr>
            </w:pPr>
            <w:r w:rsidRPr="001547ED">
              <w:rPr>
                <w:b/>
                <w:bCs/>
                <w:color w:val="000000"/>
              </w:rPr>
              <w:t>Расчетный (интегральный) уровень качества и доступности</w:t>
            </w:r>
          </w:p>
        </w:tc>
      </w:tr>
      <w:tr w:rsidR="00650654" w:rsidRPr="001547ED" w14:paraId="590EF51C" w14:textId="77777777" w:rsidTr="00260FEC">
        <w:trPr>
          <w:trHeight w:val="20"/>
          <w:tblHeader/>
        </w:trPr>
        <w:tc>
          <w:tcPr>
            <w:tcW w:w="416" w:type="pct"/>
            <w:vMerge/>
            <w:shd w:val="clear" w:color="auto" w:fill="auto"/>
            <w:hideMark/>
          </w:tcPr>
          <w:p w14:paraId="5050FE47" w14:textId="77777777" w:rsidR="00650654" w:rsidRPr="001547ED" w:rsidRDefault="00650654" w:rsidP="006B7794">
            <w:pPr>
              <w:jc w:val="center"/>
              <w:rPr>
                <w:b/>
                <w:bCs/>
                <w:color w:val="000000"/>
              </w:rPr>
            </w:pPr>
          </w:p>
        </w:tc>
        <w:tc>
          <w:tcPr>
            <w:tcW w:w="1800" w:type="pct"/>
            <w:vMerge/>
            <w:shd w:val="clear" w:color="auto" w:fill="auto"/>
            <w:hideMark/>
          </w:tcPr>
          <w:p w14:paraId="4E37D1F1" w14:textId="77777777" w:rsidR="00650654" w:rsidRPr="001547ED" w:rsidRDefault="00650654" w:rsidP="006B7794">
            <w:pPr>
              <w:jc w:val="center"/>
              <w:rPr>
                <w:b/>
                <w:bCs/>
                <w:color w:val="000000"/>
              </w:rPr>
            </w:pPr>
          </w:p>
        </w:tc>
        <w:tc>
          <w:tcPr>
            <w:tcW w:w="576" w:type="pct"/>
            <w:shd w:val="clear" w:color="auto" w:fill="auto"/>
            <w:hideMark/>
          </w:tcPr>
          <w:p w14:paraId="4E7DF6D2" w14:textId="77777777" w:rsidR="00650654" w:rsidRPr="001547ED" w:rsidRDefault="00650654" w:rsidP="006B7794">
            <w:pPr>
              <w:jc w:val="center"/>
              <w:rPr>
                <w:b/>
                <w:bCs/>
                <w:color w:val="000000"/>
              </w:rPr>
            </w:pPr>
            <w:r w:rsidRPr="001547ED">
              <w:rPr>
                <w:b/>
                <w:bCs/>
                <w:color w:val="000000"/>
              </w:rPr>
              <w:t>уровня качества</w:t>
            </w:r>
          </w:p>
        </w:tc>
        <w:tc>
          <w:tcPr>
            <w:tcW w:w="576" w:type="pct"/>
            <w:shd w:val="clear" w:color="auto" w:fill="auto"/>
            <w:hideMark/>
          </w:tcPr>
          <w:p w14:paraId="5172C22F" w14:textId="77777777" w:rsidR="00650654" w:rsidRPr="001547ED" w:rsidRDefault="00650654" w:rsidP="006B7794">
            <w:pPr>
              <w:jc w:val="center"/>
              <w:rPr>
                <w:b/>
                <w:bCs/>
                <w:color w:val="000000"/>
              </w:rPr>
            </w:pPr>
            <w:r w:rsidRPr="001547ED">
              <w:rPr>
                <w:b/>
                <w:bCs/>
                <w:color w:val="000000"/>
              </w:rPr>
              <w:t>уровня доступности</w:t>
            </w:r>
          </w:p>
        </w:tc>
        <w:tc>
          <w:tcPr>
            <w:tcW w:w="606" w:type="pct"/>
            <w:shd w:val="clear" w:color="auto" w:fill="auto"/>
            <w:hideMark/>
          </w:tcPr>
          <w:p w14:paraId="3A90747E" w14:textId="77777777" w:rsidR="00650654" w:rsidRPr="001547ED" w:rsidRDefault="00650654" w:rsidP="006B7794">
            <w:pPr>
              <w:jc w:val="center"/>
              <w:rPr>
                <w:b/>
                <w:bCs/>
                <w:color w:val="000000"/>
              </w:rPr>
            </w:pPr>
            <w:r w:rsidRPr="001547ED">
              <w:rPr>
                <w:b/>
                <w:bCs/>
                <w:color w:val="000000"/>
              </w:rPr>
              <w:t>качества и досту</w:t>
            </w:r>
            <w:r w:rsidRPr="001547ED">
              <w:rPr>
                <w:b/>
                <w:bCs/>
                <w:color w:val="000000"/>
              </w:rPr>
              <w:softHyphen/>
              <w:t>пности</w:t>
            </w:r>
          </w:p>
        </w:tc>
        <w:tc>
          <w:tcPr>
            <w:tcW w:w="1027" w:type="pct"/>
            <w:vMerge/>
            <w:shd w:val="clear" w:color="auto" w:fill="auto"/>
            <w:hideMark/>
          </w:tcPr>
          <w:p w14:paraId="52D1E36F" w14:textId="77777777" w:rsidR="00650654" w:rsidRPr="001547ED" w:rsidRDefault="00650654" w:rsidP="006B7794">
            <w:pPr>
              <w:jc w:val="center"/>
              <w:rPr>
                <w:b/>
                <w:bCs/>
                <w:color w:val="000000"/>
              </w:rPr>
            </w:pPr>
          </w:p>
        </w:tc>
      </w:tr>
      <w:tr w:rsidR="00650654" w:rsidRPr="001547ED" w14:paraId="2214EF9E" w14:textId="77777777" w:rsidTr="00260FEC">
        <w:trPr>
          <w:trHeight w:val="20"/>
        </w:trPr>
        <w:tc>
          <w:tcPr>
            <w:tcW w:w="416" w:type="pct"/>
            <w:shd w:val="clear" w:color="auto" w:fill="auto"/>
            <w:vAlign w:val="center"/>
            <w:hideMark/>
          </w:tcPr>
          <w:p w14:paraId="2DDE2092" w14:textId="77777777" w:rsidR="00650654" w:rsidRPr="001547ED" w:rsidRDefault="00650654" w:rsidP="006B7794">
            <w:pPr>
              <w:jc w:val="center"/>
              <w:rPr>
                <w:color w:val="000000"/>
              </w:rPr>
            </w:pPr>
            <w:r w:rsidRPr="001547ED">
              <w:rPr>
                <w:color w:val="000000"/>
              </w:rPr>
              <w:t>1</w:t>
            </w:r>
          </w:p>
        </w:tc>
        <w:tc>
          <w:tcPr>
            <w:tcW w:w="1800" w:type="pct"/>
            <w:shd w:val="clear" w:color="auto" w:fill="auto"/>
            <w:vAlign w:val="center"/>
            <w:hideMark/>
          </w:tcPr>
          <w:p w14:paraId="3D943C02" w14:textId="77777777" w:rsidR="00650654" w:rsidRPr="001547ED" w:rsidRDefault="00650654" w:rsidP="006B7794">
            <w:pPr>
              <w:jc w:val="both"/>
              <w:rPr>
                <w:color w:val="000000"/>
              </w:rPr>
            </w:pPr>
            <w:r w:rsidRPr="001547ED">
              <w:rPr>
                <w:color w:val="000000"/>
              </w:rPr>
              <w:t>Предоставление информации о порядке предоставления жилищно-коммунальных услуг населению</w:t>
            </w:r>
          </w:p>
        </w:tc>
        <w:tc>
          <w:tcPr>
            <w:tcW w:w="576" w:type="pct"/>
            <w:shd w:val="clear" w:color="auto" w:fill="auto"/>
            <w:vAlign w:val="center"/>
            <w:hideMark/>
          </w:tcPr>
          <w:p w14:paraId="7ACEF0B0" w14:textId="77777777" w:rsidR="00650654" w:rsidRPr="001547ED" w:rsidRDefault="00650654" w:rsidP="006B7794">
            <w:pPr>
              <w:jc w:val="center"/>
              <w:rPr>
                <w:bCs/>
                <w:color w:val="000000"/>
              </w:rPr>
            </w:pPr>
            <w:r w:rsidRPr="001547ED">
              <w:rPr>
                <w:bCs/>
                <w:color w:val="000000"/>
              </w:rPr>
              <w:t>4,22</w:t>
            </w:r>
          </w:p>
        </w:tc>
        <w:tc>
          <w:tcPr>
            <w:tcW w:w="576" w:type="pct"/>
            <w:shd w:val="clear" w:color="auto" w:fill="auto"/>
            <w:vAlign w:val="center"/>
            <w:hideMark/>
          </w:tcPr>
          <w:p w14:paraId="6FF49994" w14:textId="77777777" w:rsidR="00650654" w:rsidRPr="001547ED" w:rsidRDefault="00650654" w:rsidP="006B7794">
            <w:pPr>
              <w:jc w:val="center"/>
              <w:rPr>
                <w:bCs/>
                <w:color w:val="000000"/>
              </w:rPr>
            </w:pPr>
            <w:r w:rsidRPr="001547ED">
              <w:rPr>
                <w:bCs/>
                <w:color w:val="000000"/>
              </w:rPr>
              <w:t>4,35</w:t>
            </w:r>
          </w:p>
        </w:tc>
        <w:tc>
          <w:tcPr>
            <w:tcW w:w="606" w:type="pct"/>
            <w:shd w:val="clear" w:color="auto" w:fill="auto"/>
            <w:vAlign w:val="center"/>
            <w:hideMark/>
          </w:tcPr>
          <w:p w14:paraId="15B4B688" w14:textId="77777777" w:rsidR="00650654" w:rsidRPr="001547ED" w:rsidRDefault="00650654" w:rsidP="006B7794">
            <w:pPr>
              <w:jc w:val="center"/>
              <w:rPr>
                <w:bCs/>
                <w:color w:val="000000"/>
              </w:rPr>
            </w:pPr>
            <w:r w:rsidRPr="001547ED">
              <w:rPr>
                <w:bCs/>
                <w:color w:val="000000"/>
              </w:rPr>
              <w:t>4,29</w:t>
            </w:r>
          </w:p>
        </w:tc>
        <w:tc>
          <w:tcPr>
            <w:tcW w:w="1027" w:type="pct"/>
            <w:shd w:val="clear" w:color="auto" w:fill="auto"/>
            <w:vAlign w:val="center"/>
            <w:hideMark/>
          </w:tcPr>
          <w:p w14:paraId="50CB4B4F" w14:textId="77777777" w:rsidR="00650654" w:rsidRPr="001547ED" w:rsidRDefault="00650654" w:rsidP="006B7794">
            <w:pPr>
              <w:jc w:val="center"/>
              <w:rPr>
                <w:b/>
                <w:bCs/>
                <w:color w:val="000000"/>
              </w:rPr>
            </w:pPr>
            <w:r w:rsidRPr="001547ED">
              <w:rPr>
                <w:b/>
                <w:bCs/>
                <w:color w:val="000000"/>
              </w:rPr>
              <w:t>85,71%</w:t>
            </w:r>
          </w:p>
        </w:tc>
      </w:tr>
      <w:tr w:rsidR="00650654" w:rsidRPr="001547ED" w14:paraId="45A316CD" w14:textId="77777777" w:rsidTr="00260FEC">
        <w:trPr>
          <w:trHeight w:val="20"/>
        </w:trPr>
        <w:tc>
          <w:tcPr>
            <w:tcW w:w="416" w:type="pct"/>
            <w:shd w:val="clear" w:color="auto" w:fill="auto"/>
            <w:vAlign w:val="center"/>
            <w:hideMark/>
          </w:tcPr>
          <w:p w14:paraId="183932AE" w14:textId="77777777" w:rsidR="00650654" w:rsidRPr="001547ED" w:rsidRDefault="00650654" w:rsidP="006B7794">
            <w:pPr>
              <w:jc w:val="center"/>
              <w:rPr>
                <w:color w:val="000000"/>
              </w:rPr>
            </w:pPr>
            <w:r w:rsidRPr="001547ED">
              <w:rPr>
                <w:color w:val="000000"/>
              </w:rPr>
              <w:t>2</w:t>
            </w:r>
          </w:p>
        </w:tc>
        <w:tc>
          <w:tcPr>
            <w:tcW w:w="1800" w:type="pct"/>
            <w:shd w:val="clear" w:color="auto" w:fill="auto"/>
            <w:vAlign w:val="center"/>
            <w:hideMark/>
          </w:tcPr>
          <w:p w14:paraId="6559EC1D" w14:textId="77777777" w:rsidR="00650654" w:rsidRPr="001547ED" w:rsidRDefault="00650654" w:rsidP="006B7794">
            <w:pPr>
              <w:jc w:val="both"/>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576" w:type="pct"/>
            <w:shd w:val="clear" w:color="auto" w:fill="auto"/>
            <w:vAlign w:val="center"/>
            <w:hideMark/>
          </w:tcPr>
          <w:p w14:paraId="45C40980" w14:textId="77777777" w:rsidR="00650654" w:rsidRPr="001547ED" w:rsidRDefault="00650654" w:rsidP="006B7794">
            <w:pPr>
              <w:jc w:val="center"/>
              <w:rPr>
                <w:bCs/>
                <w:color w:val="000000"/>
              </w:rPr>
            </w:pPr>
            <w:r w:rsidRPr="001547ED">
              <w:rPr>
                <w:bCs/>
                <w:color w:val="000000"/>
              </w:rPr>
              <w:t>4,28</w:t>
            </w:r>
          </w:p>
        </w:tc>
        <w:tc>
          <w:tcPr>
            <w:tcW w:w="576" w:type="pct"/>
            <w:shd w:val="clear" w:color="auto" w:fill="auto"/>
            <w:vAlign w:val="center"/>
            <w:hideMark/>
          </w:tcPr>
          <w:p w14:paraId="0CAD3BBC" w14:textId="77777777" w:rsidR="00650654" w:rsidRPr="001547ED" w:rsidRDefault="00650654" w:rsidP="006B7794">
            <w:pPr>
              <w:jc w:val="center"/>
              <w:rPr>
                <w:bCs/>
                <w:color w:val="000000"/>
              </w:rPr>
            </w:pPr>
            <w:r w:rsidRPr="001547ED">
              <w:rPr>
                <w:bCs/>
                <w:color w:val="000000"/>
              </w:rPr>
              <w:t>4,22</w:t>
            </w:r>
          </w:p>
        </w:tc>
        <w:tc>
          <w:tcPr>
            <w:tcW w:w="606" w:type="pct"/>
            <w:shd w:val="clear" w:color="auto" w:fill="auto"/>
            <w:vAlign w:val="center"/>
            <w:hideMark/>
          </w:tcPr>
          <w:p w14:paraId="6CD952AB" w14:textId="77777777" w:rsidR="00650654" w:rsidRPr="001547ED" w:rsidRDefault="00650654" w:rsidP="006B7794">
            <w:pPr>
              <w:jc w:val="center"/>
              <w:rPr>
                <w:bCs/>
                <w:color w:val="000000"/>
              </w:rPr>
            </w:pPr>
            <w:r w:rsidRPr="001547ED">
              <w:rPr>
                <w:bCs/>
                <w:color w:val="000000"/>
              </w:rPr>
              <w:t>4,25</w:t>
            </w:r>
          </w:p>
        </w:tc>
        <w:tc>
          <w:tcPr>
            <w:tcW w:w="1027" w:type="pct"/>
            <w:shd w:val="clear" w:color="auto" w:fill="auto"/>
            <w:vAlign w:val="center"/>
            <w:hideMark/>
          </w:tcPr>
          <w:p w14:paraId="68454CE0" w14:textId="77777777" w:rsidR="00650654" w:rsidRPr="001547ED" w:rsidRDefault="00650654" w:rsidP="006B7794">
            <w:pPr>
              <w:jc w:val="center"/>
              <w:rPr>
                <w:b/>
                <w:bCs/>
                <w:color w:val="000000"/>
              </w:rPr>
            </w:pPr>
            <w:r w:rsidRPr="001547ED">
              <w:rPr>
                <w:b/>
                <w:bCs/>
                <w:color w:val="000000"/>
              </w:rPr>
              <w:t>85,03%</w:t>
            </w:r>
          </w:p>
        </w:tc>
      </w:tr>
      <w:tr w:rsidR="00650654" w:rsidRPr="001547ED" w14:paraId="46C63DEC" w14:textId="77777777" w:rsidTr="00260FEC">
        <w:trPr>
          <w:trHeight w:val="20"/>
        </w:trPr>
        <w:tc>
          <w:tcPr>
            <w:tcW w:w="416" w:type="pct"/>
            <w:shd w:val="clear" w:color="auto" w:fill="auto"/>
            <w:vAlign w:val="center"/>
            <w:hideMark/>
          </w:tcPr>
          <w:p w14:paraId="1CAE7FC1" w14:textId="77777777" w:rsidR="00650654" w:rsidRPr="001547ED" w:rsidRDefault="00650654" w:rsidP="006B7794">
            <w:pPr>
              <w:jc w:val="center"/>
              <w:rPr>
                <w:color w:val="000000"/>
              </w:rPr>
            </w:pPr>
            <w:r w:rsidRPr="001547ED">
              <w:rPr>
                <w:color w:val="000000"/>
              </w:rPr>
              <w:t>3</w:t>
            </w:r>
          </w:p>
        </w:tc>
        <w:tc>
          <w:tcPr>
            <w:tcW w:w="1800" w:type="pct"/>
            <w:shd w:val="clear" w:color="auto" w:fill="auto"/>
            <w:vAlign w:val="bottom"/>
            <w:hideMark/>
          </w:tcPr>
          <w:p w14:paraId="6D67DB50" w14:textId="4F3C916F" w:rsidR="00650654" w:rsidRPr="001547ED" w:rsidRDefault="00650654" w:rsidP="006B7794">
            <w:pPr>
              <w:rPr>
                <w:color w:val="000000"/>
              </w:rPr>
            </w:pPr>
            <w:r w:rsidRPr="001547ED">
              <w:rPr>
                <w:color w:val="000000"/>
              </w:rPr>
              <w:t>Прием заявлений, постановка на учет и направление для зачисления детей в образователь</w:t>
            </w:r>
            <w:r w:rsidR="000961B9" w:rsidRPr="001547ED">
              <w:rPr>
                <w:color w:val="000000"/>
              </w:rPr>
              <w:softHyphen/>
            </w:r>
            <w:r w:rsidRPr="001547ED">
              <w:rPr>
                <w:color w:val="000000"/>
              </w:rPr>
              <w:t>ные организации, реализующие образовательную программу дошкольного образования</w:t>
            </w:r>
          </w:p>
        </w:tc>
        <w:tc>
          <w:tcPr>
            <w:tcW w:w="576" w:type="pct"/>
            <w:shd w:val="clear" w:color="auto" w:fill="auto"/>
            <w:vAlign w:val="center"/>
            <w:hideMark/>
          </w:tcPr>
          <w:p w14:paraId="445581DA" w14:textId="77777777" w:rsidR="00650654" w:rsidRPr="001547ED" w:rsidRDefault="00650654" w:rsidP="006B7794">
            <w:pPr>
              <w:jc w:val="center"/>
              <w:rPr>
                <w:bCs/>
                <w:color w:val="000000"/>
              </w:rPr>
            </w:pPr>
            <w:r w:rsidRPr="001547ED">
              <w:rPr>
                <w:bCs/>
                <w:color w:val="000000"/>
              </w:rPr>
              <w:t>4,26</w:t>
            </w:r>
          </w:p>
        </w:tc>
        <w:tc>
          <w:tcPr>
            <w:tcW w:w="576" w:type="pct"/>
            <w:shd w:val="clear" w:color="auto" w:fill="auto"/>
            <w:vAlign w:val="center"/>
            <w:hideMark/>
          </w:tcPr>
          <w:p w14:paraId="1F63505B" w14:textId="77777777" w:rsidR="00650654" w:rsidRPr="001547ED" w:rsidRDefault="00650654" w:rsidP="006B7794">
            <w:pPr>
              <w:jc w:val="center"/>
              <w:rPr>
                <w:bCs/>
                <w:color w:val="000000"/>
              </w:rPr>
            </w:pPr>
            <w:r w:rsidRPr="001547ED">
              <w:rPr>
                <w:bCs/>
                <w:color w:val="000000"/>
              </w:rPr>
              <w:t>4,16</w:t>
            </w:r>
          </w:p>
        </w:tc>
        <w:tc>
          <w:tcPr>
            <w:tcW w:w="606" w:type="pct"/>
            <w:shd w:val="clear" w:color="auto" w:fill="auto"/>
            <w:vAlign w:val="center"/>
            <w:hideMark/>
          </w:tcPr>
          <w:p w14:paraId="400E6376" w14:textId="77777777" w:rsidR="00650654" w:rsidRPr="001547ED" w:rsidRDefault="00650654" w:rsidP="006B7794">
            <w:pPr>
              <w:jc w:val="center"/>
              <w:rPr>
                <w:bCs/>
                <w:color w:val="000000"/>
              </w:rPr>
            </w:pPr>
            <w:r w:rsidRPr="001547ED">
              <w:rPr>
                <w:bCs/>
                <w:color w:val="000000"/>
              </w:rPr>
              <w:t>4,21</w:t>
            </w:r>
          </w:p>
        </w:tc>
        <w:tc>
          <w:tcPr>
            <w:tcW w:w="1027" w:type="pct"/>
            <w:shd w:val="clear" w:color="auto" w:fill="auto"/>
            <w:vAlign w:val="center"/>
            <w:hideMark/>
          </w:tcPr>
          <w:p w14:paraId="030A8CBF" w14:textId="77777777" w:rsidR="00650654" w:rsidRPr="001547ED" w:rsidRDefault="00650654" w:rsidP="006B7794">
            <w:pPr>
              <w:jc w:val="center"/>
              <w:rPr>
                <w:b/>
                <w:bCs/>
                <w:color w:val="000000"/>
              </w:rPr>
            </w:pPr>
            <w:r w:rsidRPr="001547ED">
              <w:rPr>
                <w:b/>
                <w:bCs/>
                <w:color w:val="000000"/>
              </w:rPr>
              <w:t>84,11%</w:t>
            </w:r>
          </w:p>
        </w:tc>
      </w:tr>
      <w:tr w:rsidR="00650654" w:rsidRPr="001547ED" w14:paraId="66193A5B" w14:textId="77777777" w:rsidTr="00260FEC">
        <w:trPr>
          <w:trHeight w:val="20"/>
        </w:trPr>
        <w:tc>
          <w:tcPr>
            <w:tcW w:w="416" w:type="pct"/>
            <w:shd w:val="clear" w:color="auto" w:fill="auto"/>
            <w:vAlign w:val="center"/>
            <w:hideMark/>
          </w:tcPr>
          <w:p w14:paraId="3E426BF7" w14:textId="77777777" w:rsidR="00650654" w:rsidRPr="001547ED" w:rsidRDefault="00650654" w:rsidP="006B7794">
            <w:pPr>
              <w:jc w:val="center"/>
              <w:rPr>
                <w:color w:val="000000"/>
              </w:rPr>
            </w:pPr>
            <w:r w:rsidRPr="001547ED">
              <w:rPr>
                <w:color w:val="000000"/>
              </w:rPr>
              <w:t>4</w:t>
            </w:r>
          </w:p>
        </w:tc>
        <w:tc>
          <w:tcPr>
            <w:tcW w:w="1800" w:type="pct"/>
            <w:shd w:val="clear" w:color="auto" w:fill="auto"/>
            <w:vAlign w:val="center"/>
            <w:hideMark/>
          </w:tcPr>
          <w:p w14:paraId="1534BC6C" w14:textId="77777777" w:rsidR="00650654" w:rsidRPr="001547ED" w:rsidRDefault="00650654" w:rsidP="006B7794">
            <w:pPr>
              <w:jc w:val="both"/>
              <w:rPr>
                <w:color w:val="000000"/>
              </w:rPr>
            </w:pPr>
            <w:r w:rsidRPr="001547ED">
              <w:rPr>
                <w:color w:val="000000"/>
              </w:rPr>
              <w:t>Предоставление земельных участков в собственность бесплатно</w:t>
            </w:r>
          </w:p>
        </w:tc>
        <w:tc>
          <w:tcPr>
            <w:tcW w:w="576" w:type="pct"/>
            <w:shd w:val="clear" w:color="auto" w:fill="auto"/>
            <w:vAlign w:val="center"/>
            <w:hideMark/>
          </w:tcPr>
          <w:p w14:paraId="232D3EF9" w14:textId="77777777" w:rsidR="00650654" w:rsidRPr="001547ED" w:rsidRDefault="00650654" w:rsidP="006B7794">
            <w:pPr>
              <w:jc w:val="center"/>
              <w:rPr>
                <w:bCs/>
                <w:color w:val="000000"/>
              </w:rPr>
            </w:pPr>
            <w:r w:rsidRPr="001547ED">
              <w:rPr>
                <w:bCs/>
                <w:color w:val="000000"/>
              </w:rPr>
              <w:t>4,19</w:t>
            </w:r>
          </w:p>
        </w:tc>
        <w:tc>
          <w:tcPr>
            <w:tcW w:w="576" w:type="pct"/>
            <w:shd w:val="clear" w:color="auto" w:fill="auto"/>
            <w:vAlign w:val="center"/>
            <w:hideMark/>
          </w:tcPr>
          <w:p w14:paraId="19D591BA" w14:textId="77777777" w:rsidR="00650654" w:rsidRPr="001547ED" w:rsidRDefault="00650654" w:rsidP="006B7794">
            <w:pPr>
              <w:jc w:val="center"/>
              <w:rPr>
                <w:bCs/>
                <w:color w:val="000000"/>
              </w:rPr>
            </w:pPr>
            <w:r w:rsidRPr="001547ED">
              <w:rPr>
                <w:bCs/>
                <w:color w:val="000000"/>
              </w:rPr>
              <w:t>3,87</w:t>
            </w:r>
          </w:p>
        </w:tc>
        <w:tc>
          <w:tcPr>
            <w:tcW w:w="606" w:type="pct"/>
            <w:shd w:val="clear" w:color="auto" w:fill="auto"/>
            <w:vAlign w:val="center"/>
            <w:hideMark/>
          </w:tcPr>
          <w:p w14:paraId="31445A0C" w14:textId="77777777" w:rsidR="00650654" w:rsidRPr="001547ED" w:rsidRDefault="00650654" w:rsidP="006B7794">
            <w:pPr>
              <w:jc w:val="center"/>
              <w:rPr>
                <w:bCs/>
                <w:color w:val="000000"/>
              </w:rPr>
            </w:pPr>
            <w:r w:rsidRPr="001547ED">
              <w:rPr>
                <w:bCs/>
                <w:color w:val="000000"/>
              </w:rPr>
              <w:t>4,03</w:t>
            </w:r>
          </w:p>
        </w:tc>
        <w:tc>
          <w:tcPr>
            <w:tcW w:w="1027" w:type="pct"/>
            <w:shd w:val="clear" w:color="auto" w:fill="auto"/>
            <w:vAlign w:val="center"/>
            <w:hideMark/>
          </w:tcPr>
          <w:p w14:paraId="263F5128" w14:textId="77777777" w:rsidR="00650654" w:rsidRPr="001547ED" w:rsidRDefault="00650654" w:rsidP="006B7794">
            <w:pPr>
              <w:jc w:val="center"/>
              <w:rPr>
                <w:b/>
                <w:bCs/>
                <w:color w:val="000000"/>
              </w:rPr>
            </w:pPr>
            <w:r w:rsidRPr="001547ED">
              <w:rPr>
                <w:b/>
                <w:bCs/>
                <w:color w:val="000000"/>
              </w:rPr>
              <w:t>80,62%</w:t>
            </w:r>
          </w:p>
        </w:tc>
      </w:tr>
      <w:tr w:rsidR="00650654" w:rsidRPr="001547ED" w14:paraId="6378E271" w14:textId="77777777" w:rsidTr="00260FEC">
        <w:trPr>
          <w:trHeight w:val="20"/>
        </w:trPr>
        <w:tc>
          <w:tcPr>
            <w:tcW w:w="416" w:type="pct"/>
            <w:shd w:val="clear" w:color="auto" w:fill="auto"/>
            <w:vAlign w:val="center"/>
            <w:hideMark/>
          </w:tcPr>
          <w:p w14:paraId="70E09231" w14:textId="77777777" w:rsidR="00650654" w:rsidRPr="001547ED" w:rsidRDefault="00650654" w:rsidP="006B7794">
            <w:pPr>
              <w:jc w:val="center"/>
              <w:rPr>
                <w:color w:val="000000"/>
              </w:rPr>
            </w:pPr>
            <w:r w:rsidRPr="001547ED">
              <w:rPr>
                <w:color w:val="000000"/>
              </w:rPr>
              <w:t>5</w:t>
            </w:r>
          </w:p>
        </w:tc>
        <w:tc>
          <w:tcPr>
            <w:tcW w:w="1800" w:type="pct"/>
            <w:shd w:val="clear" w:color="auto" w:fill="auto"/>
            <w:vAlign w:val="center"/>
            <w:hideMark/>
          </w:tcPr>
          <w:p w14:paraId="72555989" w14:textId="77777777" w:rsidR="00650654" w:rsidRPr="001547ED" w:rsidRDefault="00650654" w:rsidP="006B7794">
            <w:pPr>
              <w:jc w:val="both"/>
              <w:rPr>
                <w:color w:val="000000"/>
              </w:rPr>
            </w:pPr>
            <w:r w:rsidRPr="001547ED">
              <w:rPr>
                <w:color w:val="000000"/>
              </w:rPr>
              <w:t>Выдача разрешений на проведение земляных работ</w:t>
            </w:r>
          </w:p>
        </w:tc>
        <w:tc>
          <w:tcPr>
            <w:tcW w:w="576" w:type="pct"/>
            <w:shd w:val="clear" w:color="auto" w:fill="auto"/>
            <w:vAlign w:val="center"/>
            <w:hideMark/>
          </w:tcPr>
          <w:p w14:paraId="4F58C0CC" w14:textId="77777777" w:rsidR="00650654" w:rsidRPr="001547ED" w:rsidRDefault="00650654" w:rsidP="006B7794">
            <w:pPr>
              <w:jc w:val="center"/>
              <w:rPr>
                <w:bCs/>
                <w:color w:val="000000"/>
              </w:rPr>
            </w:pPr>
            <w:r w:rsidRPr="001547ED">
              <w:rPr>
                <w:bCs/>
                <w:color w:val="000000"/>
              </w:rPr>
              <w:t>4,03</w:t>
            </w:r>
          </w:p>
        </w:tc>
        <w:tc>
          <w:tcPr>
            <w:tcW w:w="576" w:type="pct"/>
            <w:shd w:val="clear" w:color="auto" w:fill="auto"/>
            <w:vAlign w:val="center"/>
            <w:hideMark/>
          </w:tcPr>
          <w:p w14:paraId="1AE93ED5" w14:textId="77777777" w:rsidR="00650654" w:rsidRPr="001547ED" w:rsidRDefault="00650654" w:rsidP="006B7794">
            <w:pPr>
              <w:jc w:val="center"/>
              <w:rPr>
                <w:bCs/>
                <w:color w:val="000000"/>
              </w:rPr>
            </w:pPr>
            <w:r w:rsidRPr="001547ED">
              <w:rPr>
                <w:bCs/>
                <w:color w:val="000000"/>
              </w:rPr>
              <w:t>4,00</w:t>
            </w:r>
          </w:p>
        </w:tc>
        <w:tc>
          <w:tcPr>
            <w:tcW w:w="606" w:type="pct"/>
            <w:shd w:val="clear" w:color="auto" w:fill="auto"/>
            <w:vAlign w:val="center"/>
            <w:hideMark/>
          </w:tcPr>
          <w:p w14:paraId="011C3A5D" w14:textId="77777777" w:rsidR="00650654" w:rsidRPr="001547ED" w:rsidRDefault="00650654" w:rsidP="006B7794">
            <w:pPr>
              <w:jc w:val="center"/>
              <w:rPr>
                <w:bCs/>
                <w:color w:val="000000"/>
              </w:rPr>
            </w:pPr>
            <w:r w:rsidRPr="001547ED">
              <w:rPr>
                <w:bCs/>
                <w:color w:val="000000"/>
              </w:rPr>
              <w:t>4,01</w:t>
            </w:r>
          </w:p>
        </w:tc>
        <w:tc>
          <w:tcPr>
            <w:tcW w:w="1027" w:type="pct"/>
            <w:shd w:val="clear" w:color="auto" w:fill="auto"/>
            <w:vAlign w:val="center"/>
            <w:hideMark/>
          </w:tcPr>
          <w:p w14:paraId="32F7B21D" w14:textId="77777777" w:rsidR="00650654" w:rsidRPr="001547ED" w:rsidRDefault="00650654" w:rsidP="006B7794">
            <w:pPr>
              <w:jc w:val="center"/>
              <w:rPr>
                <w:b/>
                <w:bCs/>
                <w:color w:val="000000"/>
              </w:rPr>
            </w:pPr>
            <w:r w:rsidRPr="001547ED">
              <w:rPr>
                <w:b/>
                <w:bCs/>
                <w:color w:val="000000"/>
              </w:rPr>
              <w:t>80,26%</w:t>
            </w:r>
          </w:p>
        </w:tc>
      </w:tr>
      <w:tr w:rsidR="00650654" w:rsidRPr="001547ED" w14:paraId="11ADBD6F" w14:textId="77777777" w:rsidTr="00260FEC">
        <w:trPr>
          <w:trHeight w:val="20"/>
        </w:trPr>
        <w:tc>
          <w:tcPr>
            <w:tcW w:w="416" w:type="pct"/>
            <w:shd w:val="clear" w:color="auto" w:fill="auto"/>
            <w:vAlign w:val="center"/>
            <w:hideMark/>
          </w:tcPr>
          <w:p w14:paraId="2F940193" w14:textId="77777777" w:rsidR="00650654" w:rsidRPr="001547ED" w:rsidRDefault="00650654" w:rsidP="006B7794">
            <w:pPr>
              <w:jc w:val="both"/>
              <w:rPr>
                <w:color w:val="000000"/>
              </w:rPr>
            </w:pPr>
            <w:r w:rsidRPr="001547ED">
              <w:rPr>
                <w:color w:val="000000"/>
              </w:rPr>
              <w:t> </w:t>
            </w:r>
          </w:p>
        </w:tc>
        <w:tc>
          <w:tcPr>
            <w:tcW w:w="1800" w:type="pct"/>
            <w:shd w:val="clear" w:color="auto" w:fill="auto"/>
            <w:vAlign w:val="center"/>
            <w:hideMark/>
          </w:tcPr>
          <w:p w14:paraId="5C0D3194" w14:textId="77777777" w:rsidR="00650654" w:rsidRPr="001547ED" w:rsidRDefault="00650654" w:rsidP="006B7794">
            <w:pPr>
              <w:jc w:val="both"/>
              <w:rPr>
                <w:b/>
                <w:bCs/>
                <w:color w:val="000000"/>
              </w:rPr>
            </w:pPr>
            <w:r w:rsidRPr="001547ED">
              <w:rPr>
                <w:b/>
                <w:bCs/>
                <w:color w:val="000000"/>
              </w:rPr>
              <w:t>Среднее значение</w:t>
            </w:r>
          </w:p>
        </w:tc>
        <w:tc>
          <w:tcPr>
            <w:tcW w:w="576" w:type="pct"/>
            <w:shd w:val="clear" w:color="auto" w:fill="auto"/>
            <w:vAlign w:val="center"/>
            <w:hideMark/>
          </w:tcPr>
          <w:p w14:paraId="0133D80E" w14:textId="77777777" w:rsidR="00650654" w:rsidRPr="001547ED" w:rsidRDefault="00650654" w:rsidP="006B7794">
            <w:pPr>
              <w:jc w:val="center"/>
              <w:rPr>
                <w:b/>
                <w:bCs/>
                <w:color w:val="000000"/>
              </w:rPr>
            </w:pPr>
            <w:r w:rsidRPr="001547ED">
              <w:rPr>
                <w:b/>
                <w:bCs/>
                <w:color w:val="000000"/>
              </w:rPr>
              <w:t>4,20</w:t>
            </w:r>
          </w:p>
        </w:tc>
        <w:tc>
          <w:tcPr>
            <w:tcW w:w="576" w:type="pct"/>
            <w:shd w:val="clear" w:color="auto" w:fill="auto"/>
            <w:vAlign w:val="center"/>
            <w:hideMark/>
          </w:tcPr>
          <w:p w14:paraId="3CF44A08" w14:textId="77777777" w:rsidR="00650654" w:rsidRPr="001547ED" w:rsidRDefault="00650654" w:rsidP="006B7794">
            <w:pPr>
              <w:jc w:val="center"/>
              <w:rPr>
                <w:b/>
                <w:bCs/>
                <w:color w:val="000000"/>
              </w:rPr>
            </w:pPr>
            <w:r w:rsidRPr="001547ED">
              <w:rPr>
                <w:b/>
                <w:bCs/>
                <w:color w:val="000000"/>
              </w:rPr>
              <w:t>4,12</w:t>
            </w:r>
          </w:p>
        </w:tc>
        <w:tc>
          <w:tcPr>
            <w:tcW w:w="606" w:type="pct"/>
            <w:shd w:val="clear" w:color="auto" w:fill="auto"/>
            <w:vAlign w:val="center"/>
            <w:hideMark/>
          </w:tcPr>
          <w:p w14:paraId="02C8F08C" w14:textId="77777777" w:rsidR="00650654" w:rsidRPr="001547ED" w:rsidRDefault="00650654" w:rsidP="006B7794">
            <w:pPr>
              <w:jc w:val="center"/>
              <w:rPr>
                <w:b/>
                <w:bCs/>
                <w:color w:val="000000"/>
              </w:rPr>
            </w:pPr>
            <w:r w:rsidRPr="001547ED">
              <w:rPr>
                <w:b/>
                <w:bCs/>
                <w:color w:val="000000"/>
              </w:rPr>
              <w:t>4,16</w:t>
            </w:r>
          </w:p>
        </w:tc>
        <w:tc>
          <w:tcPr>
            <w:tcW w:w="1027" w:type="pct"/>
            <w:shd w:val="clear" w:color="auto" w:fill="auto"/>
            <w:vAlign w:val="center"/>
            <w:hideMark/>
          </w:tcPr>
          <w:p w14:paraId="71C0EF6B" w14:textId="77777777" w:rsidR="00650654" w:rsidRPr="001547ED" w:rsidRDefault="00650654" w:rsidP="006B7794">
            <w:pPr>
              <w:jc w:val="center"/>
              <w:rPr>
                <w:b/>
                <w:bCs/>
                <w:color w:val="000000"/>
              </w:rPr>
            </w:pPr>
            <w:r w:rsidRPr="001547ED">
              <w:rPr>
                <w:b/>
                <w:bCs/>
                <w:color w:val="000000"/>
              </w:rPr>
              <w:t>83,15%</w:t>
            </w:r>
          </w:p>
        </w:tc>
      </w:tr>
    </w:tbl>
    <w:p w14:paraId="5149028C" w14:textId="77777777" w:rsidR="00650654" w:rsidRPr="001547ED" w:rsidRDefault="00650654" w:rsidP="006B7794"/>
    <w:p w14:paraId="78F389AD" w14:textId="77777777" w:rsidR="00650654" w:rsidRPr="001547ED" w:rsidRDefault="00650654" w:rsidP="006B7794">
      <w:pPr>
        <w:spacing w:line="360" w:lineRule="auto"/>
        <w:ind w:firstLine="709"/>
        <w:jc w:val="both"/>
        <w:rPr>
          <w:sz w:val="28"/>
          <w:szCs w:val="28"/>
        </w:rPr>
      </w:pPr>
      <w:r w:rsidRPr="001547ED">
        <w:rPr>
          <w:sz w:val="28"/>
          <w:szCs w:val="28"/>
        </w:rPr>
        <w:t>Самое высокое значение интегрального уровня качества и доступности услуг зафиксировано по услуге «</w:t>
      </w:r>
      <w:r w:rsidRPr="001547ED">
        <w:rPr>
          <w:color w:val="000000"/>
          <w:sz w:val="28"/>
          <w:szCs w:val="28"/>
        </w:rPr>
        <w:t>Предоставление информации о порядке предоставления жилищно-коммунальных услуг населению» (85,71%), самое низкое значение – по услуге «Выдача разрешений на проведение земляных работ»</w:t>
      </w:r>
      <w:r w:rsidRPr="001547ED">
        <w:rPr>
          <w:sz w:val="28"/>
          <w:szCs w:val="28"/>
        </w:rPr>
        <w:t xml:space="preserve"> (80,26%).</w:t>
      </w:r>
    </w:p>
    <w:p w14:paraId="31F5A35D" w14:textId="0B24F016" w:rsidR="00650654" w:rsidRPr="001547ED" w:rsidRDefault="00650654" w:rsidP="006B7794">
      <w:pPr>
        <w:spacing w:line="360" w:lineRule="auto"/>
        <w:ind w:firstLine="709"/>
        <w:jc w:val="both"/>
        <w:rPr>
          <w:sz w:val="28"/>
          <w:szCs w:val="28"/>
        </w:rPr>
      </w:pPr>
      <w:r w:rsidRPr="001547ED">
        <w:rPr>
          <w:sz w:val="28"/>
          <w:szCs w:val="28"/>
        </w:rPr>
        <w:t xml:space="preserve">В 2014 году интегральный уровень </w:t>
      </w:r>
      <w:r w:rsidR="00123077" w:rsidRPr="001547ED">
        <w:rPr>
          <w:sz w:val="28"/>
          <w:szCs w:val="28"/>
        </w:rPr>
        <w:t xml:space="preserve">качества и доступности услуг </w:t>
      </w:r>
      <w:r w:rsidRPr="001547ED">
        <w:rPr>
          <w:sz w:val="28"/>
          <w:szCs w:val="28"/>
        </w:rPr>
        <w:t>составлял 88,37%. Сравнивать данные показатели представляется некорректным, поскольку составы услуг в мониторингах 2014 и 2015 годов разные.</w:t>
      </w:r>
    </w:p>
    <w:p w14:paraId="6E9C13F2" w14:textId="77777777" w:rsidR="00260FEC" w:rsidRDefault="00260FEC">
      <w:pPr>
        <w:spacing w:after="160" w:line="259" w:lineRule="auto"/>
        <w:rPr>
          <w:b/>
          <w:sz w:val="28"/>
          <w:szCs w:val="28"/>
        </w:rPr>
      </w:pPr>
      <w:r>
        <w:rPr>
          <w:b/>
          <w:sz w:val="28"/>
          <w:szCs w:val="28"/>
        </w:rPr>
        <w:br w:type="page"/>
      </w:r>
    </w:p>
    <w:p w14:paraId="231B26B4" w14:textId="57D3ACE1" w:rsidR="00123077" w:rsidRPr="001547ED" w:rsidRDefault="00650654" w:rsidP="006B7794">
      <w:pPr>
        <w:spacing w:line="360" w:lineRule="auto"/>
        <w:jc w:val="center"/>
        <w:rPr>
          <w:b/>
          <w:sz w:val="28"/>
          <w:szCs w:val="28"/>
        </w:rPr>
      </w:pPr>
      <w:r w:rsidRPr="001547ED">
        <w:rPr>
          <w:b/>
          <w:sz w:val="28"/>
          <w:szCs w:val="28"/>
        </w:rPr>
        <w:lastRenderedPageBreak/>
        <w:t xml:space="preserve">3. Уровень удовлетворенности заявителей </w:t>
      </w:r>
    </w:p>
    <w:p w14:paraId="378907D1" w14:textId="63A88F65" w:rsidR="00650654" w:rsidRPr="001547ED" w:rsidRDefault="00650654" w:rsidP="006B7794">
      <w:pPr>
        <w:spacing w:line="360" w:lineRule="auto"/>
        <w:jc w:val="center"/>
        <w:rPr>
          <w:b/>
          <w:sz w:val="28"/>
          <w:szCs w:val="28"/>
        </w:rPr>
      </w:pPr>
      <w:r w:rsidRPr="001547ED">
        <w:rPr>
          <w:b/>
          <w:sz w:val="28"/>
          <w:szCs w:val="28"/>
        </w:rPr>
        <w:t xml:space="preserve">качеством предоставления муниципальных услуг </w:t>
      </w:r>
    </w:p>
    <w:p w14:paraId="1EFDBF62" w14:textId="28EF35AC" w:rsidR="00650654" w:rsidRPr="001547ED" w:rsidRDefault="00650654"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w:t>
      </w:r>
      <w:r w:rsidR="00F76FEF">
        <w:rPr>
          <w:sz w:val="28"/>
          <w:szCs w:val="28"/>
        </w:rPr>
        <w:t xml:space="preserve"> от общего количества респондентов, давших ответ по существу</w:t>
      </w:r>
      <w:r w:rsidRPr="001547ED">
        <w:rPr>
          <w:sz w:val="28"/>
          <w:szCs w:val="28"/>
        </w:rPr>
        <w:t>.</w:t>
      </w:r>
      <w:r w:rsidRPr="001547ED">
        <w:rPr>
          <w:rStyle w:val="af2"/>
          <w:sz w:val="28"/>
          <w:szCs w:val="28"/>
        </w:rPr>
        <w:footnoteReference w:id="44"/>
      </w:r>
    </w:p>
    <w:p w14:paraId="07A3E002" w14:textId="4E16E77A" w:rsidR="00650654" w:rsidRPr="001547ED" w:rsidRDefault="00650654"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w:t>
      </w:r>
      <w:r w:rsidR="00062386">
        <w:rPr>
          <w:sz w:val="28"/>
          <w:szCs w:val="28"/>
        </w:rPr>
        <w:t>ниципальных услуг составил 84,05</w:t>
      </w:r>
      <w:r w:rsidRPr="001547ED">
        <w:rPr>
          <w:sz w:val="28"/>
          <w:szCs w:val="28"/>
        </w:rPr>
        <w:t xml:space="preserve">% (таблица </w:t>
      </w:r>
      <w:r w:rsidR="0057122F" w:rsidRPr="001547ED">
        <w:rPr>
          <w:sz w:val="28"/>
          <w:szCs w:val="28"/>
        </w:rPr>
        <w:t>76</w:t>
      </w:r>
      <w:r w:rsidRPr="001547ED">
        <w:rPr>
          <w:sz w:val="28"/>
          <w:szCs w:val="28"/>
        </w:rPr>
        <w:t>).</w:t>
      </w:r>
    </w:p>
    <w:p w14:paraId="34D55231" w14:textId="2E0A2FAC" w:rsidR="00650654" w:rsidRPr="001547ED" w:rsidRDefault="00B54631" w:rsidP="006B7794">
      <w:pPr>
        <w:shd w:val="clear" w:color="auto" w:fill="FFFFFF" w:themeFill="background1"/>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76</w:t>
      </w:r>
      <w:r w:rsidRPr="001547ED">
        <w:rPr>
          <w:bCs/>
          <w:sz w:val="28"/>
          <w:szCs w:val="28"/>
        </w:rPr>
        <w:fldChar w:fldCharType="end"/>
      </w:r>
      <w:r w:rsidR="00007021" w:rsidRPr="001547ED">
        <w:rPr>
          <w:bCs/>
          <w:sz w:val="28"/>
          <w:szCs w:val="28"/>
        </w:rPr>
        <w:t xml:space="preserve"> </w:t>
      </w:r>
      <w:r w:rsidR="00260FEC">
        <w:rPr>
          <w:bCs/>
          <w:sz w:val="28"/>
          <w:szCs w:val="28"/>
        </w:rPr>
        <w:t>–</w:t>
      </w:r>
      <w:r w:rsidR="00007021" w:rsidRPr="001547ED">
        <w:rPr>
          <w:bCs/>
          <w:sz w:val="28"/>
          <w:szCs w:val="28"/>
        </w:rPr>
        <w:t xml:space="preserve"> </w:t>
      </w:r>
      <w:r w:rsidR="00650654" w:rsidRPr="001547ED">
        <w:rPr>
          <w:sz w:val="28"/>
          <w:szCs w:val="28"/>
        </w:rPr>
        <w:t>Уровень удовлетворенности заявителей качеством предоставления муниципальных услуг</w:t>
      </w:r>
      <w:proofErr w:type="gramStart"/>
      <w:r w:rsidR="00650654" w:rsidRPr="001547ED">
        <w:rPr>
          <w:sz w:val="28"/>
          <w:szCs w:val="28"/>
        </w:rPr>
        <w:t>, (%)</w:t>
      </w:r>
      <w:proofErr w:type="gramEnd"/>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609"/>
        <w:gridCol w:w="1016"/>
        <w:gridCol w:w="1002"/>
        <w:gridCol w:w="887"/>
        <w:gridCol w:w="872"/>
        <w:gridCol w:w="1219"/>
        <w:gridCol w:w="1388"/>
      </w:tblGrid>
      <w:tr w:rsidR="00650654" w:rsidRPr="001547ED" w14:paraId="0ABE296D" w14:textId="77777777" w:rsidTr="00650654">
        <w:trPr>
          <w:trHeight w:val="630"/>
          <w:tblHeader/>
        </w:trPr>
        <w:tc>
          <w:tcPr>
            <w:tcW w:w="440" w:type="pct"/>
            <w:vMerge w:val="restart"/>
            <w:vAlign w:val="center"/>
          </w:tcPr>
          <w:p w14:paraId="76BEF4BE" w14:textId="77777777" w:rsidR="00650654" w:rsidRPr="001547ED" w:rsidRDefault="00650654" w:rsidP="006B7794">
            <w:pPr>
              <w:jc w:val="center"/>
              <w:rPr>
                <w:b/>
                <w:bCs/>
                <w:sz w:val="22"/>
                <w:szCs w:val="22"/>
              </w:rPr>
            </w:pPr>
            <w:r w:rsidRPr="001547ED">
              <w:rPr>
                <w:b/>
                <w:bCs/>
                <w:sz w:val="22"/>
                <w:szCs w:val="22"/>
              </w:rPr>
              <w:t>Рейтинг</w:t>
            </w:r>
          </w:p>
        </w:tc>
        <w:tc>
          <w:tcPr>
            <w:tcW w:w="1323" w:type="pct"/>
            <w:vMerge w:val="restart"/>
            <w:shd w:val="clear" w:color="auto" w:fill="auto"/>
            <w:vAlign w:val="center"/>
            <w:hideMark/>
          </w:tcPr>
          <w:p w14:paraId="16C02027" w14:textId="77777777" w:rsidR="00650654" w:rsidRPr="001547ED" w:rsidRDefault="00650654" w:rsidP="006B7794">
            <w:pPr>
              <w:jc w:val="center"/>
              <w:rPr>
                <w:b/>
                <w:bCs/>
                <w:sz w:val="22"/>
                <w:szCs w:val="22"/>
              </w:rPr>
            </w:pPr>
            <w:r w:rsidRPr="001547ED">
              <w:rPr>
                <w:b/>
                <w:bCs/>
                <w:sz w:val="22"/>
                <w:szCs w:val="22"/>
              </w:rPr>
              <w:t>Наименование муниципального образования</w:t>
            </w:r>
          </w:p>
        </w:tc>
        <w:tc>
          <w:tcPr>
            <w:tcW w:w="2533" w:type="pct"/>
            <w:gridSpan w:val="5"/>
            <w:shd w:val="clear" w:color="auto" w:fill="auto"/>
            <w:vAlign w:val="center"/>
            <w:hideMark/>
          </w:tcPr>
          <w:p w14:paraId="639E26D9" w14:textId="77777777" w:rsidR="00650654" w:rsidRPr="001547ED" w:rsidRDefault="00650654" w:rsidP="006B7794">
            <w:pPr>
              <w:jc w:val="center"/>
              <w:rPr>
                <w:b/>
                <w:bCs/>
                <w:sz w:val="22"/>
                <w:szCs w:val="22"/>
              </w:rPr>
            </w:pPr>
            <w:r w:rsidRPr="001547ED">
              <w:rPr>
                <w:b/>
                <w:bCs/>
                <w:sz w:val="22"/>
                <w:szCs w:val="22"/>
              </w:rPr>
              <w:t>Доля выбравших каждый вариант ответа на вопрос: «Как Вы оцениваете качество предоставления данной услуги</w:t>
            </w:r>
            <w:proofErr w:type="gramStart"/>
            <w:r w:rsidRPr="001547ED">
              <w:rPr>
                <w:b/>
                <w:bCs/>
                <w:sz w:val="22"/>
                <w:szCs w:val="22"/>
              </w:rPr>
              <w:t>?» (%)</w:t>
            </w:r>
            <w:proofErr w:type="gramEnd"/>
          </w:p>
        </w:tc>
        <w:tc>
          <w:tcPr>
            <w:tcW w:w="704" w:type="pct"/>
            <w:vMerge w:val="restart"/>
            <w:shd w:val="clear" w:color="auto" w:fill="auto"/>
            <w:noWrap/>
            <w:hideMark/>
          </w:tcPr>
          <w:p w14:paraId="454532E4" w14:textId="77777777" w:rsidR="00650654" w:rsidRPr="001547ED" w:rsidRDefault="00650654" w:rsidP="006B7794">
            <w:pPr>
              <w:jc w:val="center"/>
              <w:rPr>
                <w:rFonts w:ascii="Calibri" w:hAnsi="Calibri"/>
                <w:b/>
                <w:bCs/>
                <w:color w:val="000000"/>
                <w:sz w:val="22"/>
                <w:szCs w:val="22"/>
              </w:rPr>
            </w:pPr>
            <w:r w:rsidRPr="001547ED">
              <w:rPr>
                <w:b/>
                <w:bCs/>
                <w:sz w:val="22"/>
                <w:szCs w:val="22"/>
              </w:rPr>
              <w:t>Уровень удовлетворенности</w:t>
            </w:r>
            <w:r w:rsidRPr="001547ED">
              <w:rPr>
                <w:rStyle w:val="af2"/>
                <w:b/>
                <w:bCs/>
                <w:sz w:val="22"/>
                <w:szCs w:val="22"/>
              </w:rPr>
              <w:footnoteReference w:id="45"/>
            </w:r>
          </w:p>
        </w:tc>
      </w:tr>
      <w:tr w:rsidR="00650654" w:rsidRPr="001547ED" w14:paraId="1F2FBCE5" w14:textId="77777777" w:rsidTr="00650654">
        <w:trPr>
          <w:trHeight w:val="705"/>
        </w:trPr>
        <w:tc>
          <w:tcPr>
            <w:tcW w:w="440" w:type="pct"/>
            <w:vMerge/>
            <w:vAlign w:val="center"/>
          </w:tcPr>
          <w:p w14:paraId="3C47F0D9" w14:textId="77777777" w:rsidR="00650654" w:rsidRPr="001547ED" w:rsidRDefault="00650654" w:rsidP="006B7794">
            <w:pPr>
              <w:jc w:val="center"/>
              <w:rPr>
                <w:b/>
                <w:bCs/>
                <w:sz w:val="22"/>
                <w:szCs w:val="22"/>
              </w:rPr>
            </w:pPr>
          </w:p>
        </w:tc>
        <w:tc>
          <w:tcPr>
            <w:tcW w:w="1323" w:type="pct"/>
            <w:vMerge/>
            <w:vAlign w:val="center"/>
            <w:hideMark/>
          </w:tcPr>
          <w:p w14:paraId="2EEF7BCA" w14:textId="77777777" w:rsidR="00650654" w:rsidRPr="001547ED" w:rsidRDefault="00650654" w:rsidP="006B7794">
            <w:pPr>
              <w:jc w:val="center"/>
              <w:rPr>
                <w:b/>
                <w:bCs/>
                <w:sz w:val="22"/>
                <w:szCs w:val="22"/>
              </w:rPr>
            </w:pPr>
          </w:p>
        </w:tc>
        <w:tc>
          <w:tcPr>
            <w:tcW w:w="515" w:type="pct"/>
            <w:shd w:val="clear" w:color="auto" w:fill="auto"/>
            <w:vAlign w:val="center"/>
            <w:hideMark/>
          </w:tcPr>
          <w:p w14:paraId="346CCEBF" w14:textId="77777777" w:rsidR="00650654" w:rsidRPr="001547ED" w:rsidRDefault="00650654" w:rsidP="006B7794">
            <w:pPr>
              <w:jc w:val="center"/>
              <w:rPr>
                <w:i/>
                <w:iCs/>
                <w:sz w:val="20"/>
                <w:szCs w:val="20"/>
              </w:rPr>
            </w:pPr>
            <w:r w:rsidRPr="001547ED">
              <w:rPr>
                <w:i/>
                <w:iCs/>
                <w:sz w:val="20"/>
                <w:szCs w:val="20"/>
              </w:rPr>
              <w:t>Очень хорошо</w:t>
            </w:r>
          </w:p>
        </w:tc>
        <w:tc>
          <w:tcPr>
            <w:tcW w:w="508" w:type="pct"/>
            <w:shd w:val="clear" w:color="auto" w:fill="auto"/>
            <w:noWrap/>
            <w:vAlign w:val="center"/>
            <w:hideMark/>
          </w:tcPr>
          <w:p w14:paraId="4D445179" w14:textId="77777777" w:rsidR="00650654" w:rsidRPr="001547ED" w:rsidRDefault="00650654" w:rsidP="006B7794">
            <w:pPr>
              <w:jc w:val="center"/>
              <w:rPr>
                <w:i/>
                <w:iCs/>
                <w:color w:val="000000"/>
                <w:sz w:val="20"/>
                <w:szCs w:val="20"/>
              </w:rPr>
            </w:pPr>
            <w:r w:rsidRPr="001547ED">
              <w:rPr>
                <w:i/>
                <w:iCs/>
                <w:color w:val="000000"/>
                <w:sz w:val="20"/>
                <w:szCs w:val="20"/>
              </w:rPr>
              <w:t>Скорее хорошо</w:t>
            </w:r>
          </w:p>
        </w:tc>
        <w:tc>
          <w:tcPr>
            <w:tcW w:w="450" w:type="pct"/>
            <w:shd w:val="clear" w:color="auto" w:fill="auto"/>
            <w:noWrap/>
            <w:vAlign w:val="center"/>
            <w:hideMark/>
          </w:tcPr>
          <w:p w14:paraId="50F671DD" w14:textId="77777777" w:rsidR="00650654" w:rsidRPr="001547ED" w:rsidRDefault="00650654" w:rsidP="006B7794">
            <w:pPr>
              <w:jc w:val="center"/>
              <w:rPr>
                <w:i/>
                <w:iCs/>
                <w:color w:val="000000"/>
                <w:sz w:val="20"/>
                <w:szCs w:val="20"/>
              </w:rPr>
            </w:pPr>
            <w:r w:rsidRPr="001547ED">
              <w:rPr>
                <w:i/>
                <w:iCs/>
                <w:color w:val="000000"/>
                <w:sz w:val="20"/>
                <w:szCs w:val="20"/>
              </w:rPr>
              <w:t>Скорее плохо</w:t>
            </w:r>
          </w:p>
        </w:tc>
        <w:tc>
          <w:tcPr>
            <w:tcW w:w="442" w:type="pct"/>
            <w:shd w:val="clear" w:color="auto" w:fill="auto"/>
            <w:noWrap/>
            <w:vAlign w:val="center"/>
            <w:hideMark/>
          </w:tcPr>
          <w:p w14:paraId="197AFC23" w14:textId="77777777" w:rsidR="00650654" w:rsidRPr="001547ED" w:rsidRDefault="00650654" w:rsidP="006B7794">
            <w:pPr>
              <w:jc w:val="center"/>
              <w:rPr>
                <w:i/>
                <w:iCs/>
                <w:color w:val="000000"/>
                <w:sz w:val="20"/>
                <w:szCs w:val="20"/>
              </w:rPr>
            </w:pPr>
            <w:r w:rsidRPr="001547ED">
              <w:rPr>
                <w:i/>
                <w:iCs/>
                <w:color w:val="000000"/>
                <w:sz w:val="20"/>
                <w:szCs w:val="20"/>
              </w:rPr>
              <w:t>Очень плохо</w:t>
            </w:r>
          </w:p>
        </w:tc>
        <w:tc>
          <w:tcPr>
            <w:tcW w:w="618" w:type="pct"/>
            <w:shd w:val="clear" w:color="auto" w:fill="auto"/>
            <w:vAlign w:val="center"/>
            <w:hideMark/>
          </w:tcPr>
          <w:p w14:paraId="1E277DD1" w14:textId="77777777" w:rsidR="00650654" w:rsidRPr="001547ED" w:rsidRDefault="00650654" w:rsidP="006B7794">
            <w:pPr>
              <w:jc w:val="center"/>
              <w:rPr>
                <w:i/>
                <w:iCs/>
                <w:color w:val="000000"/>
                <w:sz w:val="20"/>
                <w:szCs w:val="20"/>
              </w:rPr>
            </w:pPr>
            <w:r w:rsidRPr="001547ED">
              <w:rPr>
                <w:i/>
                <w:iCs/>
                <w:color w:val="000000"/>
                <w:sz w:val="20"/>
                <w:szCs w:val="20"/>
              </w:rPr>
              <w:t>Затрудняюсь ответить</w:t>
            </w:r>
          </w:p>
        </w:tc>
        <w:tc>
          <w:tcPr>
            <w:tcW w:w="704" w:type="pct"/>
            <w:vMerge/>
            <w:shd w:val="clear" w:color="000000" w:fill="D9D9D9"/>
            <w:noWrap/>
            <w:hideMark/>
          </w:tcPr>
          <w:p w14:paraId="6C12901E" w14:textId="77777777" w:rsidR="00650654" w:rsidRPr="001547ED" w:rsidRDefault="00650654" w:rsidP="006B7794">
            <w:pPr>
              <w:jc w:val="center"/>
              <w:rPr>
                <w:rFonts w:ascii="Calibri" w:hAnsi="Calibri"/>
                <w:b/>
                <w:bCs/>
                <w:color w:val="000000"/>
                <w:sz w:val="22"/>
                <w:szCs w:val="22"/>
              </w:rPr>
            </w:pPr>
          </w:p>
        </w:tc>
      </w:tr>
      <w:tr w:rsidR="00650654" w:rsidRPr="001547ED" w14:paraId="7C185983" w14:textId="77777777" w:rsidTr="00650654">
        <w:trPr>
          <w:trHeight w:val="20"/>
        </w:trPr>
        <w:tc>
          <w:tcPr>
            <w:tcW w:w="440" w:type="pct"/>
            <w:tcBorders>
              <w:top w:val="single" w:sz="8" w:space="0" w:color="auto"/>
              <w:left w:val="single" w:sz="8" w:space="0" w:color="auto"/>
              <w:bottom w:val="single" w:sz="8" w:space="0" w:color="auto"/>
              <w:right w:val="single" w:sz="8" w:space="0" w:color="auto"/>
            </w:tcBorders>
          </w:tcPr>
          <w:p w14:paraId="056E698C" w14:textId="77777777" w:rsidR="00650654" w:rsidRPr="001547ED" w:rsidRDefault="00650654" w:rsidP="006B7794">
            <w:pPr>
              <w:jc w:val="center"/>
              <w:rPr>
                <w:color w:val="000000"/>
                <w:sz w:val="22"/>
                <w:szCs w:val="22"/>
              </w:rPr>
            </w:pPr>
            <w:r w:rsidRPr="001547ED">
              <w:rPr>
                <w:color w:val="000000"/>
                <w:sz w:val="22"/>
                <w:szCs w:val="22"/>
              </w:rPr>
              <w:t>1-2</w:t>
            </w:r>
          </w:p>
        </w:tc>
        <w:tc>
          <w:tcPr>
            <w:tcW w:w="132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7D3D6DB" w14:textId="77777777" w:rsidR="00650654" w:rsidRPr="001547ED" w:rsidRDefault="00650654" w:rsidP="006B7794">
            <w:pPr>
              <w:rPr>
                <w:color w:val="000000"/>
                <w:sz w:val="22"/>
                <w:szCs w:val="22"/>
              </w:rPr>
            </w:pPr>
            <w:r w:rsidRPr="001547ED">
              <w:rPr>
                <w:color w:val="000000"/>
                <w:sz w:val="22"/>
                <w:szCs w:val="22"/>
              </w:rPr>
              <w:t xml:space="preserve">Северный </w:t>
            </w:r>
            <w:r w:rsidRPr="001547ED">
              <w:t>район</w:t>
            </w:r>
          </w:p>
        </w:tc>
        <w:tc>
          <w:tcPr>
            <w:tcW w:w="515" w:type="pct"/>
            <w:tcBorders>
              <w:top w:val="single" w:sz="8" w:space="0" w:color="auto"/>
              <w:left w:val="nil"/>
              <w:bottom w:val="single" w:sz="8" w:space="0" w:color="auto"/>
              <w:right w:val="single" w:sz="8" w:space="0" w:color="auto"/>
            </w:tcBorders>
            <w:shd w:val="clear" w:color="auto" w:fill="auto"/>
            <w:noWrap/>
            <w:vAlign w:val="center"/>
            <w:hideMark/>
          </w:tcPr>
          <w:p w14:paraId="14E675D7" w14:textId="77777777" w:rsidR="00650654" w:rsidRPr="001547ED" w:rsidRDefault="00650654" w:rsidP="006B7794">
            <w:pPr>
              <w:jc w:val="center"/>
              <w:rPr>
                <w:color w:val="000000"/>
                <w:sz w:val="22"/>
                <w:szCs w:val="22"/>
              </w:rPr>
            </w:pPr>
            <w:r w:rsidRPr="001547ED">
              <w:rPr>
                <w:color w:val="000000"/>
                <w:sz w:val="22"/>
                <w:szCs w:val="22"/>
              </w:rPr>
              <w:t>36</w:t>
            </w:r>
          </w:p>
        </w:tc>
        <w:tc>
          <w:tcPr>
            <w:tcW w:w="508" w:type="pct"/>
            <w:tcBorders>
              <w:top w:val="single" w:sz="8" w:space="0" w:color="auto"/>
              <w:left w:val="nil"/>
              <w:bottom w:val="single" w:sz="8" w:space="0" w:color="auto"/>
              <w:right w:val="single" w:sz="8" w:space="0" w:color="auto"/>
            </w:tcBorders>
            <w:shd w:val="clear" w:color="auto" w:fill="auto"/>
            <w:noWrap/>
            <w:vAlign w:val="center"/>
            <w:hideMark/>
          </w:tcPr>
          <w:p w14:paraId="68436A55" w14:textId="77777777" w:rsidR="00650654" w:rsidRPr="001547ED" w:rsidRDefault="00650654" w:rsidP="006B7794">
            <w:pPr>
              <w:jc w:val="center"/>
              <w:rPr>
                <w:color w:val="000000"/>
                <w:sz w:val="22"/>
                <w:szCs w:val="22"/>
              </w:rPr>
            </w:pPr>
            <w:r w:rsidRPr="001547ED">
              <w:rPr>
                <w:color w:val="000000"/>
                <w:sz w:val="22"/>
                <w:szCs w:val="22"/>
              </w:rPr>
              <w:t>64</w:t>
            </w:r>
          </w:p>
        </w:tc>
        <w:tc>
          <w:tcPr>
            <w:tcW w:w="450" w:type="pct"/>
            <w:tcBorders>
              <w:top w:val="single" w:sz="8" w:space="0" w:color="auto"/>
              <w:left w:val="nil"/>
              <w:bottom w:val="single" w:sz="8" w:space="0" w:color="auto"/>
              <w:right w:val="single" w:sz="8" w:space="0" w:color="auto"/>
            </w:tcBorders>
            <w:shd w:val="clear" w:color="auto" w:fill="auto"/>
            <w:noWrap/>
            <w:vAlign w:val="center"/>
            <w:hideMark/>
          </w:tcPr>
          <w:p w14:paraId="7D5325AD" w14:textId="77777777" w:rsidR="00650654" w:rsidRPr="001547ED" w:rsidRDefault="00650654" w:rsidP="006B7794">
            <w:pPr>
              <w:jc w:val="center"/>
              <w:rPr>
                <w:color w:val="000000"/>
                <w:sz w:val="22"/>
                <w:szCs w:val="22"/>
              </w:rPr>
            </w:pPr>
            <w:r w:rsidRPr="001547ED">
              <w:rPr>
                <w:color w:val="000000"/>
                <w:sz w:val="22"/>
                <w:szCs w:val="22"/>
              </w:rPr>
              <w:t> </w:t>
            </w:r>
          </w:p>
        </w:tc>
        <w:tc>
          <w:tcPr>
            <w:tcW w:w="442" w:type="pct"/>
            <w:tcBorders>
              <w:top w:val="single" w:sz="8" w:space="0" w:color="auto"/>
              <w:left w:val="nil"/>
              <w:bottom w:val="single" w:sz="8" w:space="0" w:color="auto"/>
              <w:right w:val="single" w:sz="8" w:space="0" w:color="auto"/>
            </w:tcBorders>
            <w:shd w:val="clear" w:color="auto" w:fill="auto"/>
            <w:noWrap/>
            <w:vAlign w:val="center"/>
            <w:hideMark/>
          </w:tcPr>
          <w:p w14:paraId="79D96624"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tcBorders>
              <w:top w:val="single" w:sz="8" w:space="0" w:color="auto"/>
              <w:left w:val="nil"/>
              <w:bottom w:val="single" w:sz="8" w:space="0" w:color="auto"/>
              <w:right w:val="single" w:sz="8" w:space="0" w:color="auto"/>
            </w:tcBorders>
            <w:shd w:val="clear" w:color="auto" w:fill="auto"/>
            <w:noWrap/>
            <w:vAlign w:val="center"/>
            <w:hideMark/>
          </w:tcPr>
          <w:p w14:paraId="24305C81"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single" w:sz="8" w:space="0" w:color="auto"/>
              <w:left w:val="nil"/>
              <w:bottom w:val="single" w:sz="8" w:space="0" w:color="auto"/>
              <w:right w:val="single" w:sz="8" w:space="0" w:color="auto"/>
            </w:tcBorders>
            <w:shd w:val="clear" w:color="000000" w:fill="63BE7B"/>
            <w:noWrap/>
            <w:vAlign w:val="center"/>
            <w:hideMark/>
          </w:tcPr>
          <w:p w14:paraId="6E598A37" w14:textId="77777777" w:rsidR="00650654" w:rsidRPr="001547ED" w:rsidRDefault="00650654" w:rsidP="006B7794">
            <w:pPr>
              <w:jc w:val="center"/>
              <w:rPr>
                <w:b/>
                <w:bCs/>
                <w:color w:val="000000"/>
                <w:sz w:val="22"/>
                <w:szCs w:val="22"/>
              </w:rPr>
            </w:pPr>
            <w:r w:rsidRPr="001547ED">
              <w:rPr>
                <w:b/>
                <w:bCs/>
                <w:color w:val="000000"/>
                <w:sz w:val="22"/>
                <w:szCs w:val="22"/>
              </w:rPr>
              <w:t>100,0</w:t>
            </w:r>
          </w:p>
        </w:tc>
      </w:tr>
      <w:tr w:rsidR="00650654" w:rsidRPr="001547ED" w14:paraId="09B2BD68" w14:textId="77777777" w:rsidTr="00650654">
        <w:trPr>
          <w:trHeight w:val="20"/>
        </w:trPr>
        <w:tc>
          <w:tcPr>
            <w:tcW w:w="440" w:type="pct"/>
            <w:tcBorders>
              <w:top w:val="nil"/>
              <w:left w:val="single" w:sz="8" w:space="0" w:color="auto"/>
              <w:bottom w:val="single" w:sz="8" w:space="0" w:color="auto"/>
              <w:right w:val="single" w:sz="8" w:space="0" w:color="auto"/>
            </w:tcBorders>
          </w:tcPr>
          <w:p w14:paraId="4D2EE868" w14:textId="77777777" w:rsidR="00650654" w:rsidRPr="001547ED" w:rsidRDefault="00650654" w:rsidP="006B7794">
            <w:pPr>
              <w:jc w:val="center"/>
              <w:rPr>
                <w:color w:val="000000"/>
                <w:sz w:val="22"/>
                <w:szCs w:val="22"/>
              </w:rPr>
            </w:pPr>
            <w:r w:rsidRPr="001547ED">
              <w:rPr>
                <w:color w:val="000000"/>
                <w:sz w:val="22"/>
                <w:szCs w:val="22"/>
              </w:rPr>
              <w:t>1-2</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1B96B453" w14:textId="77777777" w:rsidR="00650654" w:rsidRPr="001547ED" w:rsidRDefault="00650654" w:rsidP="006B7794">
            <w:pPr>
              <w:rPr>
                <w:color w:val="000000"/>
                <w:sz w:val="22"/>
                <w:szCs w:val="22"/>
              </w:rPr>
            </w:pPr>
            <w:r w:rsidRPr="001547ED">
              <w:rPr>
                <w:color w:val="000000"/>
                <w:sz w:val="22"/>
                <w:szCs w:val="22"/>
              </w:rPr>
              <w:t>г. Обь</w:t>
            </w:r>
          </w:p>
        </w:tc>
        <w:tc>
          <w:tcPr>
            <w:tcW w:w="515" w:type="pct"/>
            <w:tcBorders>
              <w:top w:val="nil"/>
              <w:left w:val="nil"/>
              <w:bottom w:val="single" w:sz="8" w:space="0" w:color="auto"/>
              <w:right w:val="single" w:sz="8" w:space="0" w:color="auto"/>
            </w:tcBorders>
            <w:shd w:val="clear" w:color="auto" w:fill="auto"/>
            <w:noWrap/>
            <w:vAlign w:val="center"/>
            <w:hideMark/>
          </w:tcPr>
          <w:p w14:paraId="7F90A61F" w14:textId="77777777" w:rsidR="00650654" w:rsidRPr="001547ED" w:rsidRDefault="00650654" w:rsidP="006B7794">
            <w:pPr>
              <w:jc w:val="center"/>
              <w:rPr>
                <w:color w:val="000000"/>
                <w:sz w:val="22"/>
                <w:szCs w:val="22"/>
              </w:rPr>
            </w:pPr>
            <w:r w:rsidRPr="001547ED">
              <w:rPr>
                <w:color w:val="000000"/>
                <w:sz w:val="22"/>
                <w:szCs w:val="22"/>
              </w:rPr>
              <w:t>25,93</w:t>
            </w:r>
          </w:p>
        </w:tc>
        <w:tc>
          <w:tcPr>
            <w:tcW w:w="508" w:type="pct"/>
            <w:tcBorders>
              <w:top w:val="nil"/>
              <w:left w:val="nil"/>
              <w:bottom w:val="single" w:sz="8" w:space="0" w:color="auto"/>
              <w:right w:val="single" w:sz="8" w:space="0" w:color="auto"/>
            </w:tcBorders>
            <w:shd w:val="clear" w:color="auto" w:fill="auto"/>
            <w:noWrap/>
            <w:vAlign w:val="center"/>
            <w:hideMark/>
          </w:tcPr>
          <w:p w14:paraId="6B41E886" w14:textId="77777777" w:rsidR="00650654" w:rsidRPr="001547ED" w:rsidRDefault="00650654" w:rsidP="006B7794">
            <w:pPr>
              <w:jc w:val="center"/>
              <w:rPr>
                <w:color w:val="000000"/>
                <w:sz w:val="22"/>
                <w:szCs w:val="22"/>
              </w:rPr>
            </w:pPr>
            <w:r w:rsidRPr="001547ED">
              <w:rPr>
                <w:color w:val="000000"/>
                <w:sz w:val="22"/>
                <w:szCs w:val="22"/>
              </w:rPr>
              <w:t>74,07</w:t>
            </w:r>
          </w:p>
        </w:tc>
        <w:tc>
          <w:tcPr>
            <w:tcW w:w="450" w:type="pct"/>
            <w:tcBorders>
              <w:top w:val="nil"/>
              <w:left w:val="nil"/>
              <w:bottom w:val="single" w:sz="8" w:space="0" w:color="auto"/>
              <w:right w:val="single" w:sz="8" w:space="0" w:color="auto"/>
            </w:tcBorders>
            <w:shd w:val="clear" w:color="auto" w:fill="auto"/>
            <w:noWrap/>
            <w:vAlign w:val="center"/>
            <w:hideMark/>
          </w:tcPr>
          <w:p w14:paraId="5A8240DC" w14:textId="77777777" w:rsidR="00650654" w:rsidRPr="001547ED" w:rsidRDefault="00650654" w:rsidP="006B7794">
            <w:pPr>
              <w:jc w:val="center"/>
              <w:rPr>
                <w:color w:val="000000"/>
                <w:sz w:val="22"/>
                <w:szCs w:val="22"/>
              </w:rPr>
            </w:pPr>
            <w:r w:rsidRPr="001547ED">
              <w:rPr>
                <w:color w:val="000000"/>
                <w:sz w:val="22"/>
                <w:szCs w:val="22"/>
              </w:rPr>
              <w:t> </w:t>
            </w:r>
          </w:p>
        </w:tc>
        <w:tc>
          <w:tcPr>
            <w:tcW w:w="442" w:type="pct"/>
            <w:tcBorders>
              <w:top w:val="nil"/>
              <w:left w:val="nil"/>
              <w:bottom w:val="single" w:sz="8" w:space="0" w:color="auto"/>
              <w:right w:val="single" w:sz="8" w:space="0" w:color="auto"/>
            </w:tcBorders>
            <w:shd w:val="clear" w:color="auto" w:fill="auto"/>
            <w:noWrap/>
            <w:vAlign w:val="center"/>
            <w:hideMark/>
          </w:tcPr>
          <w:p w14:paraId="51FF0C37"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tcBorders>
              <w:top w:val="nil"/>
              <w:left w:val="nil"/>
              <w:bottom w:val="single" w:sz="8" w:space="0" w:color="auto"/>
              <w:right w:val="single" w:sz="8" w:space="0" w:color="auto"/>
            </w:tcBorders>
            <w:shd w:val="clear" w:color="auto" w:fill="auto"/>
            <w:noWrap/>
            <w:vAlign w:val="center"/>
            <w:hideMark/>
          </w:tcPr>
          <w:p w14:paraId="40848115"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63BE7B"/>
            <w:noWrap/>
            <w:vAlign w:val="center"/>
            <w:hideMark/>
          </w:tcPr>
          <w:p w14:paraId="3658DA12" w14:textId="77777777" w:rsidR="00650654" w:rsidRPr="001547ED" w:rsidRDefault="00650654" w:rsidP="006B7794">
            <w:pPr>
              <w:jc w:val="center"/>
              <w:rPr>
                <w:b/>
                <w:bCs/>
                <w:color w:val="000000"/>
                <w:sz w:val="22"/>
                <w:szCs w:val="22"/>
              </w:rPr>
            </w:pPr>
            <w:r w:rsidRPr="001547ED">
              <w:rPr>
                <w:b/>
                <w:bCs/>
                <w:color w:val="000000"/>
                <w:sz w:val="22"/>
                <w:szCs w:val="22"/>
              </w:rPr>
              <w:t>100,0</w:t>
            </w:r>
          </w:p>
        </w:tc>
      </w:tr>
      <w:tr w:rsidR="00650654" w:rsidRPr="001547ED" w14:paraId="32FF0261" w14:textId="77777777" w:rsidTr="00650654">
        <w:trPr>
          <w:trHeight w:val="20"/>
        </w:trPr>
        <w:tc>
          <w:tcPr>
            <w:tcW w:w="440" w:type="pct"/>
            <w:tcBorders>
              <w:top w:val="nil"/>
              <w:left w:val="single" w:sz="8" w:space="0" w:color="auto"/>
              <w:bottom w:val="single" w:sz="8" w:space="0" w:color="auto"/>
              <w:right w:val="single" w:sz="8" w:space="0" w:color="auto"/>
            </w:tcBorders>
          </w:tcPr>
          <w:p w14:paraId="29190298" w14:textId="77777777" w:rsidR="00650654" w:rsidRPr="001547ED" w:rsidRDefault="00650654" w:rsidP="006B7794">
            <w:pPr>
              <w:jc w:val="center"/>
              <w:rPr>
                <w:color w:val="000000"/>
                <w:sz w:val="22"/>
                <w:szCs w:val="22"/>
              </w:rPr>
            </w:pPr>
            <w:r w:rsidRPr="001547ED">
              <w:rPr>
                <w:color w:val="000000"/>
                <w:sz w:val="22"/>
                <w:szCs w:val="22"/>
              </w:rPr>
              <w:t>3-8</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3F854375" w14:textId="77777777" w:rsidR="00650654" w:rsidRPr="001547ED" w:rsidRDefault="00650654" w:rsidP="006B7794">
            <w:pPr>
              <w:rPr>
                <w:color w:val="000000"/>
                <w:sz w:val="22"/>
                <w:szCs w:val="22"/>
              </w:rPr>
            </w:pPr>
            <w:r w:rsidRPr="001547ED">
              <w:rPr>
                <w:color w:val="000000"/>
                <w:sz w:val="22"/>
                <w:szCs w:val="22"/>
              </w:rPr>
              <w:t>р. п. Кольцово</w:t>
            </w:r>
          </w:p>
        </w:tc>
        <w:tc>
          <w:tcPr>
            <w:tcW w:w="515" w:type="pct"/>
            <w:tcBorders>
              <w:top w:val="nil"/>
              <w:left w:val="nil"/>
              <w:bottom w:val="single" w:sz="8" w:space="0" w:color="auto"/>
              <w:right w:val="single" w:sz="8" w:space="0" w:color="auto"/>
            </w:tcBorders>
            <w:shd w:val="clear" w:color="auto" w:fill="auto"/>
            <w:noWrap/>
            <w:vAlign w:val="center"/>
            <w:hideMark/>
          </w:tcPr>
          <w:p w14:paraId="7679A8DB" w14:textId="77777777" w:rsidR="00650654" w:rsidRPr="001547ED" w:rsidRDefault="00650654" w:rsidP="006B7794">
            <w:pPr>
              <w:jc w:val="center"/>
              <w:rPr>
                <w:color w:val="000000"/>
                <w:sz w:val="22"/>
                <w:szCs w:val="22"/>
              </w:rPr>
            </w:pPr>
            <w:r w:rsidRPr="001547ED">
              <w:rPr>
                <w:color w:val="000000"/>
                <w:sz w:val="22"/>
                <w:szCs w:val="22"/>
              </w:rPr>
              <w:t>67,86</w:t>
            </w:r>
          </w:p>
        </w:tc>
        <w:tc>
          <w:tcPr>
            <w:tcW w:w="508" w:type="pct"/>
            <w:tcBorders>
              <w:top w:val="nil"/>
              <w:left w:val="nil"/>
              <w:bottom w:val="single" w:sz="8" w:space="0" w:color="auto"/>
              <w:right w:val="single" w:sz="8" w:space="0" w:color="auto"/>
            </w:tcBorders>
            <w:shd w:val="clear" w:color="auto" w:fill="auto"/>
            <w:noWrap/>
            <w:vAlign w:val="center"/>
            <w:hideMark/>
          </w:tcPr>
          <w:p w14:paraId="344FD318" w14:textId="77777777" w:rsidR="00650654" w:rsidRPr="001547ED" w:rsidRDefault="00650654" w:rsidP="006B7794">
            <w:pPr>
              <w:jc w:val="center"/>
              <w:rPr>
                <w:color w:val="000000"/>
                <w:sz w:val="22"/>
                <w:szCs w:val="22"/>
              </w:rPr>
            </w:pPr>
            <w:r w:rsidRPr="001547ED">
              <w:rPr>
                <w:color w:val="000000"/>
                <w:sz w:val="22"/>
                <w:szCs w:val="22"/>
              </w:rPr>
              <w:t>25</w:t>
            </w:r>
          </w:p>
        </w:tc>
        <w:tc>
          <w:tcPr>
            <w:tcW w:w="450" w:type="pct"/>
            <w:tcBorders>
              <w:top w:val="nil"/>
              <w:left w:val="nil"/>
              <w:bottom w:val="single" w:sz="8" w:space="0" w:color="auto"/>
              <w:right w:val="single" w:sz="8" w:space="0" w:color="auto"/>
            </w:tcBorders>
            <w:shd w:val="clear" w:color="auto" w:fill="auto"/>
            <w:noWrap/>
            <w:vAlign w:val="center"/>
            <w:hideMark/>
          </w:tcPr>
          <w:p w14:paraId="75620B2B" w14:textId="77777777" w:rsidR="00650654" w:rsidRPr="001547ED" w:rsidRDefault="00650654" w:rsidP="006B7794">
            <w:pPr>
              <w:jc w:val="center"/>
              <w:rPr>
                <w:color w:val="000000"/>
                <w:sz w:val="22"/>
                <w:szCs w:val="22"/>
              </w:rPr>
            </w:pPr>
            <w:r w:rsidRPr="001547ED">
              <w:rPr>
                <w:color w:val="000000"/>
                <w:sz w:val="22"/>
                <w:szCs w:val="22"/>
              </w:rPr>
              <w:t>3,57</w:t>
            </w:r>
          </w:p>
        </w:tc>
        <w:tc>
          <w:tcPr>
            <w:tcW w:w="442" w:type="pct"/>
            <w:tcBorders>
              <w:top w:val="nil"/>
              <w:left w:val="nil"/>
              <w:bottom w:val="single" w:sz="8" w:space="0" w:color="auto"/>
              <w:right w:val="single" w:sz="8" w:space="0" w:color="auto"/>
            </w:tcBorders>
            <w:shd w:val="clear" w:color="auto" w:fill="auto"/>
            <w:noWrap/>
            <w:vAlign w:val="center"/>
            <w:hideMark/>
          </w:tcPr>
          <w:p w14:paraId="4D536D73" w14:textId="77777777" w:rsidR="00650654" w:rsidRPr="001547ED" w:rsidRDefault="00650654" w:rsidP="006B7794">
            <w:pPr>
              <w:jc w:val="center"/>
              <w:rPr>
                <w:color w:val="000000"/>
                <w:sz w:val="22"/>
                <w:szCs w:val="22"/>
              </w:rPr>
            </w:pPr>
            <w:r w:rsidRPr="001547ED">
              <w:rPr>
                <w:color w:val="000000"/>
                <w:sz w:val="22"/>
                <w:szCs w:val="22"/>
              </w:rPr>
              <w:t>3,57</w:t>
            </w:r>
          </w:p>
        </w:tc>
        <w:tc>
          <w:tcPr>
            <w:tcW w:w="618" w:type="pct"/>
            <w:tcBorders>
              <w:top w:val="nil"/>
              <w:left w:val="nil"/>
              <w:bottom w:val="single" w:sz="8" w:space="0" w:color="auto"/>
              <w:right w:val="single" w:sz="8" w:space="0" w:color="auto"/>
            </w:tcBorders>
            <w:shd w:val="clear" w:color="auto" w:fill="auto"/>
            <w:noWrap/>
            <w:vAlign w:val="center"/>
            <w:hideMark/>
          </w:tcPr>
          <w:p w14:paraId="149AC64C"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9DCF7F"/>
            <w:noWrap/>
            <w:vAlign w:val="center"/>
            <w:hideMark/>
          </w:tcPr>
          <w:p w14:paraId="10B60C35" w14:textId="77777777" w:rsidR="00650654" w:rsidRPr="001547ED" w:rsidRDefault="00650654" w:rsidP="006B7794">
            <w:pPr>
              <w:jc w:val="center"/>
              <w:rPr>
                <w:b/>
                <w:bCs/>
                <w:color w:val="000000"/>
                <w:sz w:val="22"/>
                <w:szCs w:val="22"/>
              </w:rPr>
            </w:pPr>
            <w:r w:rsidRPr="001547ED">
              <w:rPr>
                <w:b/>
                <w:bCs/>
                <w:color w:val="000000"/>
                <w:sz w:val="22"/>
                <w:szCs w:val="22"/>
              </w:rPr>
              <w:t>92,9</w:t>
            </w:r>
          </w:p>
        </w:tc>
      </w:tr>
      <w:tr w:rsidR="00650654" w:rsidRPr="001547ED" w14:paraId="44520A99" w14:textId="77777777" w:rsidTr="00650654">
        <w:trPr>
          <w:trHeight w:val="20"/>
        </w:trPr>
        <w:tc>
          <w:tcPr>
            <w:tcW w:w="440" w:type="pct"/>
            <w:tcBorders>
              <w:top w:val="nil"/>
              <w:left w:val="single" w:sz="8" w:space="0" w:color="auto"/>
              <w:bottom w:val="single" w:sz="8" w:space="0" w:color="auto"/>
              <w:right w:val="single" w:sz="8" w:space="0" w:color="auto"/>
            </w:tcBorders>
          </w:tcPr>
          <w:p w14:paraId="7C0B14C2" w14:textId="77777777" w:rsidR="00650654" w:rsidRPr="001547ED" w:rsidRDefault="00650654" w:rsidP="006B7794">
            <w:pPr>
              <w:jc w:val="center"/>
            </w:pPr>
            <w:r w:rsidRPr="001547ED">
              <w:rPr>
                <w:color w:val="000000"/>
                <w:sz w:val="22"/>
                <w:szCs w:val="22"/>
              </w:rPr>
              <w:t>3-8</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5028484B" w14:textId="77777777" w:rsidR="00650654" w:rsidRPr="001547ED" w:rsidRDefault="00650654" w:rsidP="006B7794">
            <w:pPr>
              <w:rPr>
                <w:color w:val="000000"/>
                <w:sz w:val="22"/>
                <w:szCs w:val="22"/>
              </w:rPr>
            </w:pPr>
            <w:r w:rsidRPr="001547ED">
              <w:rPr>
                <w:color w:val="000000"/>
                <w:sz w:val="22"/>
                <w:szCs w:val="22"/>
              </w:rPr>
              <w:t>Болотнинский</w:t>
            </w:r>
            <w:r w:rsidRPr="001547ED">
              <w:t xml:space="preserve"> район</w:t>
            </w:r>
          </w:p>
        </w:tc>
        <w:tc>
          <w:tcPr>
            <w:tcW w:w="515" w:type="pct"/>
            <w:tcBorders>
              <w:top w:val="nil"/>
              <w:left w:val="nil"/>
              <w:bottom w:val="single" w:sz="8" w:space="0" w:color="auto"/>
              <w:right w:val="single" w:sz="8" w:space="0" w:color="auto"/>
            </w:tcBorders>
            <w:shd w:val="clear" w:color="auto" w:fill="auto"/>
            <w:noWrap/>
            <w:vAlign w:val="center"/>
            <w:hideMark/>
          </w:tcPr>
          <w:p w14:paraId="346A3BCA" w14:textId="77777777" w:rsidR="00650654" w:rsidRPr="001547ED" w:rsidRDefault="00650654" w:rsidP="006B7794">
            <w:pPr>
              <w:jc w:val="center"/>
              <w:rPr>
                <w:color w:val="000000"/>
                <w:sz w:val="22"/>
                <w:szCs w:val="22"/>
              </w:rPr>
            </w:pPr>
            <w:r w:rsidRPr="001547ED">
              <w:rPr>
                <w:color w:val="000000"/>
                <w:sz w:val="22"/>
                <w:szCs w:val="22"/>
              </w:rPr>
              <w:t>32</w:t>
            </w:r>
          </w:p>
        </w:tc>
        <w:tc>
          <w:tcPr>
            <w:tcW w:w="508" w:type="pct"/>
            <w:tcBorders>
              <w:top w:val="nil"/>
              <w:left w:val="nil"/>
              <w:bottom w:val="single" w:sz="8" w:space="0" w:color="auto"/>
              <w:right w:val="single" w:sz="8" w:space="0" w:color="auto"/>
            </w:tcBorders>
            <w:shd w:val="clear" w:color="auto" w:fill="auto"/>
            <w:noWrap/>
            <w:vAlign w:val="center"/>
            <w:hideMark/>
          </w:tcPr>
          <w:p w14:paraId="6A84865A" w14:textId="77777777" w:rsidR="00650654" w:rsidRPr="001547ED" w:rsidRDefault="00650654" w:rsidP="006B7794">
            <w:pPr>
              <w:jc w:val="center"/>
              <w:rPr>
                <w:color w:val="000000"/>
                <w:sz w:val="22"/>
                <w:szCs w:val="22"/>
              </w:rPr>
            </w:pPr>
            <w:r w:rsidRPr="001547ED">
              <w:rPr>
                <w:color w:val="000000"/>
                <w:sz w:val="22"/>
                <w:szCs w:val="22"/>
              </w:rPr>
              <w:t>60</w:t>
            </w:r>
          </w:p>
        </w:tc>
        <w:tc>
          <w:tcPr>
            <w:tcW w:w="450" w:type="pct"/>
            <w:tcBorders>
              <w:top w:val="nil"/>
              <w:left w:val="nil"/>
              <w:bottom w:val="single" w:sz="8" w:space="0" w:color="auto"/>
              <w:right w:val="single" w:sz="8" w:space="0" w:color="auto"/>
            </w:tcBorders>
            <w:shd w:val="clear" w:color="auto" w:fill="auto"/>
            <w:noWrap/>
            <w:vAlign w:val="center"/>
            <w:hideMark/>
          </w:tcPr>
          <w:p w14:paraId="79231FF4" w14:textId="77777777" w:rsidR="00650654" w:rsidRPr="001547ED" w:rsidRDefault="00650654" w:rsidP="006B7794">
            <w:pPr>
              <w:jc w:val="center"/>
              <w:rPr>
                <w:color w:val="000000"/>
                <w:sz w:val="22"/>
                <w:szCs w:val="22"/>
              </w:rPr>
            </w:pPr>
            <w:r w:rsidRPr="001547ED">
              <w:rPr>
                <w:color w:val="000000"/>
                <w:sz w:val="22"/>
                <w:szCs w:val="22"/>
              </w:rPr>
              <w:t> </w:t>
            </w:r>
          </w:p>
        </w:tc>
        <w:tc>
          <w:tcPr>
            <w:tcW w:w="442" w:type="pct"/>
            <w:tcBorders>
              <w:top w:val="nil"/>
              <w:left w:val="nil"/>
              <w:bottom w:val="single" w:sz="8" w:space="0" w:color="auto"/>
              <w:right w:val="single" w:sz="8" w:space="0" w:color="auto"/>
            </w:tcBorders>
            <w:shd w:val="clear" w:color="auto" w:fill="auto"/>
            <w:noWrap/>
            <w:vAlign w:val="center"/>
            <w:hideMark/>
          </w:tcPr>
          <w:p w14:paraId="538DDE1B"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048EA56D" w14:textId="77777777" w:rsidR="00650654" w:rsidRPr="001547ED" w:rsidRDefault="00650654" w:rsidP="006B7794">
            <w:pPr>
              <w:jc w:val="center"/>
              <w:rPr>
                <w:color w:val="000000"/>
                <w:sz w:val="22"/>
                <w:szCs w:val="22"/>
              </w:rPr>
            </w:pPr>
            <w:r w:rsidRPr="001547ED">
              <w:rPr>
                <w:color w:val="000000"/>
                <w:sz w:val="22"/>
                <w:szCs w:val="22"/>
              </w:rPr>
              <w:t>4</w:t>
            </w:r>
          </w:p>
        </w:tc>
        <w:tc>
          <w:tcPr>
            <w:tcW w:w="704" w:type="pct"/>
            <w:tcBorders>
              <w:top w:val="nil"/>
              <w:left w:val="nil"/>
              <w:bottom w:val="single" w:sz="8" w:space="0" w:color="auto"/>
              <w:right w:val="single" w:sz="8" w:space="0" w:color="auto"/>
            </w:tcBorders>
            <w:shd w:val="clear" w:color="000000" w:fill="A4D17F"/>
            <w:noWrap/>
            <w:vAlign w:val="center"/>
            <w:hideMark/>
          </w:tcPr>
          <w:p w14:paraId="6F6D047C" w14:textId="77777777" w:rsidR="00650654" w:rsidRPr="001547ED" w:rsidRDefault="00650654" w:rsidP="006B7794">
            <w:pPr>
              <w:jc w:val="center"/>
              <w:rPr>
                <w:b/>
                <w:bCs/>
                <w:color w:val="000000"/>
                <w:sz w:val="22"/>
                <w:szCs w:val="22"/>
              </w:rPr>
            </w:pPr>
            <w:r w:rsidRPr="001547ED">
              <w:rPr>
                <w:b/>
                <w:bCs/>
                <w:color w:val="000000"/>
                <w:sz w:val="22"/>
                <w:szCs w:val="22"/>
              </w:rPr>
              <w:t>92,0</w:t>
            </w:r>
          </w:p>
        </w:tc>
      </w:tr>
      <w:tr w:rsidR="00650654" w:rsidRPr="001547ED" w14:paraId="3BA26243" w14:textId="77777777" w:rsidTr="00650654">
        <w:trPr>
          <w:trHeight w:val="20"/>
        </w:trPr>
        <w:tc>
          <w:tcPr>
            <w:tcW w:w="440" w:type="pct"/>
            <w:tcBorders>
              <w:top w:val="nil"/>
              <w:left w:val="single" w:sz="8" w:space="0" w:color="auto"/>
              <w:bottom w:val="single" w:sz="8" w:space="0" w:color="auto"/>
              <w:right w:val="single" w:sz="8" w:space="0" w:color="auto"/>
            </w:tcBorders>
          </w:tcPr>
          <w:p w14:paraId="1A6D6BAC" w14:textId="77777777" w:rsidR="00650654" w:rsidRPr="001547ED" w:rsidRDefault="00650654" w:rsidP="006B7794">
            <w:pPr>
              <w:jc w:val="center"/>
            </w:pPr>
            <w:r w:rsidRPr="001547ED">
              <w:rPr>
                <w:color w:val="000000"/>
                <w:sz w:val="22"/>
                <w:szCs w:val="22"/>
              </w:rPr>
              <w:t>3-8</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72C86206" w14:textId="77777777" w:rsidR="00650654" w:rsidRPr="001547ED" w:rsidRDefault="00650654" w:rsidP="006B7794">
            <w:pPr>
              <w:rPr>
                <w:color w:val="000000"/>
                <w:sz w:val="22"/>
                <w:szCs w:val="22"/>
              </w:rPr>
            </w:pPr>
            <w:r w:rsidRPr="001547ED">
              <w:rPr>
                <w:color w:val="000000"/>
                <w:sz w:val="22"/>
                <w:szCs w:val="22"/>
              </w:rPr>
              <w:t xml:space="preserve">Карасукский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0C657765" w14:textId="77777777" w:rsidR="00650654" w:rsidRPr="001547ED" w:rsidRDefault="00650654" w:rsidP="006B7794">
            <w:pPr>
              <w:jc w:val="center"/>
              <w:rPr>
                <w:color w:val="000000"/>
                <w:sz w:val="22"/>
                <w:szCs w:val="22"/>
              </w:rPr>
            </w:pPr>
            <w:r w:rsidRPr="001547ED">
              <w:rPr>
                <w:color w:val="000000"/>
                <w:sz w:val="22"/>
                <w:szCs w:val="22"/>
              </w:rPr>
              <w:t>52</w:t>
            </w:r>
          </w:p>
        </w:tc>
        <w:tc>
          <w:tcPr>
            <w:tcW w:w="508" w:type="pct"/>
            <w:tcBorders>
              <w:top w:val="nil"/>
              <w:left w:val="nil"/>
              <w:bottom w:val="single" w:sz="8" w:space="0" w:color="auto"/>
              <w:right w:val="single" w:sz="8" w:space="0" w:color="auto"/>
            </w:tcBorders>
            <w:shd w:val="clear" w:color="auto" w:fill="auto"/>
            <w:noWrap/>
            <w:vAlign w:val="center"/>
            <w:hideMark/>
          </w:tcPr>
          <w:p w14:paraId="2BA210DE" w14:textId="77777777" w:rsidR="00650654" w:rsidRPr="001547ED" w:rsidRDefault="00650654" w:rsidP="006B7794">
            <w:pPr>
              <w:jc w:val="center"/>
              <w:rPr>
                <w:color w:val="000000"/>
                <w:sz w:val="22"/>
                <w:szCs w:val="22"/>
              </w:rPr>
            </w:pPr>
            <w:r w:rsidRPr="001547ED">
              <w:rPr>
                <w:color w:val="000000"/>
                <w:sz w:val="22"/>
                <w:szCs w:val="22"/>
              </w:rPr>
              <w:t>40</w:t>
            </w:r>
          </w:p>
        </w:tc>
        <w:tc>
          <w:tcPr>
            <w:tcW w:w="450" w:type="pct"/>
            <w:tcBorders>
              <w:top w:val="nil"/>
              <w:left w:val="nil"/>
              <w:bottom w:val="single" w:sz="8" w:space="0" w:color="auto"/>
              <w:right w:val="single" w:sz="8" w:space="0" w:color="auto"/>
            </w:tcBorders>
            <w:shd w:val="clear" w:color="auto" w:fill="auto"/>
            <w:noWrap/>
            <w:vAlign w:val="center"/>
            <w:hideMark/>
          </w:tcPr>
          <w:p w14:paraId="036DF0D0" w14:textId="77777777" w:rsidR="00650654" w:rsidRPr="001547ED" w:rsidRDefault="00650654" w:rsidP="006B7794">
            <w:pPr>
              <w:jc w:val="center"/>
              <w:rPr>
                <w:color w:val="000000"/>
                <w:sz w:val="22"/>
                <w:szCs w:val="22"/>
              </w:rPr>
            </w:pPr>
            <w:r w:rsidRPr="001547ED">
              <w:rPr>
                <w:color w:val="000000"/>
                <w:sz w:val="22"/>
                <w:szCs w:val="22"/>
              </w:rPr>
              <w:t>4</w:t>
            </w:r>
          </w:p>
        </w:tc>
        <w:tc>
          <w:tcPr>
            <w:tcW w:w="442" w:type="pct"/>
            <w:tcBorders>
              <w:top w:val="nil"/>
              <w:left w:val="nil"/>
              <w:bottom w:val="single" w:sz="8" w:space="0" w:color="auto"/>
              <w:right w:val="single" w:sz="8" w:space="0" w:color="auto"/>
            </w:tcBorders>
            <w:shd w:val="clear" w:color="auto" w:fill="auto"/>
            <w:noWrap/>
            <w:vAlign w:val="center"/>
            <w:hideMark/>
          </w:tcPr>
          <w:p w14:paraId="2BBC1F13"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tcBorders>
              <w:top w:val="nil"/>
              <w:left w:val="nil"/>
              <w:bottom w:val="single" w:sz="8" w:space="0" w:color="auto"/>
              <w:right w:val="single" w:sz="8" w:space="0" w:color="auto"/>
            </w:tcBorders>
            <w:shd w:val="clear" w:color="auto" w:fill="auto"/>
            <w:noWrap/>
            <w:vAlign w:val="center"/>
            <w:hideMark/>
          </w:tcPr>
          <w:p w14:paraId="6B00E8A0" w14:textId="77777777" w:rsidR="00650654" w:rsidRPr="001547ED" w:rsidRDefault="00650654" w:rsidP="006B7794">
            <w:pPr>
              <w:jc w:val="center"/>
              <w:rPr>
                <w:color w:val="000000"/>
                <w:sz w:val="22"/>
                <w:szCs w:val="22"/>
              </w:rPr>
            </w:pPr>
            <w:r w:rsidRPr="001547ED">
              <w:rPr>
                <w:color w:val="000000"/>
                <w:sz w:val="22"/>
                <w:szCs w:val="22"/>
              </w:rPr>
              <w:t>4</w:t>
            </w:r>
          </w:p>
        </w:tc>
        <w:tc>
          <w:tcPr>
            <w:tcW w:w="704" w:type="pct"/>
            <w:tcBorders>
              <w:top w:val="nil"/>
              <w:left w:val="nil"/>
              <w:bottom w:val="single" w:sz="8" w:space="0" w:color="auto"/>
              <w:right w:val="single" w:sz="8" w:space="0" w:color="auto"/>
            </w:tcBorders>
            <w:shd w:val="clear" w:color="000000" w:fill="A4D17F"/>
            <w:noWrap/>
            <w:vAlign w:val="center"/>
            <w:hideMark/>
          </w:tcPr>
          <w:p w14:paraId="1CE94254" w14:textId="77777777" w:rsidR="00650654" w:rsidRPr="001547ED" w:rsidRDefault="00650654" w:rsidP="006B7794">
            <w:pPr>
              <w:jc w:val="center"/>
              <w:rPr>
                <w:b/>
                <w:bCs/>
                <w:color w:val="000000"/>
                <w:sz w:val="22"/>
                <w:szCs w:val="22"/>
              </w:rPr>
            </w:pPr>
            <w:r w:rsidRPr="001547ED">
              <w:rPr>
                <w:b/>
                <w:bCs/>
                <w:color w:val="000000"/>
                <w:sz w:val="22"/>
                <w:szCs w:val="22"/>
              </w:rPr>
              <w:t>92,0</w:t>
            </w:r>
          </w:p>
        </w:tc>
      </w:tr>
      <w:tr w:rsidR="00650654" w:rsidRPr="001547ED" w14:paraId="3AA1DF22" w14:textId="77777777" w:rsidTr="00650654">
        <w:trPr>
          <w:trHeight w:val="20"/>
        </w:trPr>
        <w:tc>
          <w:tcPr>
            <w:tcW w:w="440" w:type="pct"/>
            <w:tcBorders>
              <w:top w:val="nil"/>
              <w:left w:val="single" w:sz="8" w:space="0" w:color="auto"/>
              <w:bottom w:val="single" w:sz="8" w:space="0" w:color="auto"/>
              <w:right w:val="single" w:sz="8" w:space="0" w:color="auto"/>
            </w:tcBorders>
          </w:tcPr>
          <w:p w14:paraId="5FA084B2" w14:textId="77777777" w:rsidR="00650654" w:rsidRPr="001547ED" w:rsidRDefault="00650654" w:rsidP="006B7794">
            <w:pPr>
              <w:jc w:val="center"/>
            </w:pPr>
            <w:r w:rsidRPr="001547ED">
              <w:rPr>
                <w:color w:val="000000"/>
                <w:sz w:val="22"/>
                <w:szCs w:val="22"/>
              </w:rPr>
              <w:t>3-8</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2C0F9122" w14:textId="77777777" w:rsidR="00650654" w:rsidRPr="001547ED" w:rsidRDefault="00650654" w:rsidP="006B7794">
            <w:pPr>
              <w:rPr>
                <w:color w:val="000000"/>
                <w:sz w:val="22"/>
                <w:szCs w:val="22"/>
              </w:rPr>
            </w:pPr>
            <w:r w:rsidRPr="001547ED">
              <w:rPr>
                <w:color w:val="000000"/>
                <w:sz w:val="22"/>
                <w:szCs w:val="22"/>
              </w:rPr>
              <w:t xml:space="preserve">Краснозерский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6C3F917A" w14:textId="77777777" w:rsidR="00650654" w:rsidRPr="001547ED" w:rsidRDefault="00650654" w:rsidP="006B7794">
            <w:pPr>
              <w:jc w:val="center"/>
              <w:rPr>
                <w:color w:val="000000"/>
                <w:sz w:val="22"/>
                <w:szCs w:val="22"/>
              </w:rPr>
            </w:pPr>
            <w:r w:rsidRPr="001547ED">
              <w:rPr>
                <w:color w:val="000000"/>
                <w:sz w:val="22"/>
                <w:szCs w:val="22"/>
              </w:rPr>
              <w:t>36</w:t>
            </w:r>
          </w:p>
        </w:tc>
        <w:tc>
          <w:tcPr>
            <w:tcW w:w="508" w:type="pct"/>
            <w:tcBorders>
              <w:top w:val="nil"/>
              <w:left w:val="nil"/>
              <w:bottom w:val="single" w:sz="8" w:space="0" w:color="auto"/>
              <w:right w:val="single" w:sz="8" w:space="0" w:color="auto"/>
            </w:tcBorders>
            <w:shd w:val="clear" w:color="auto" w:fill="auto"/>
            <w:noWrap/>
            <w:vAlign w:val="center"/>
            <w:hideMark/>
          </w:tcPr>
          <w:p w14:paraId="5DBCE423" w14:textId="77777777" w:rsidR="00650654" w:rsidRPr="001547ED" w:rsidRDefault="00650654" w:rsidP="006B7794">
            <w:pPr>
              <w:jc w:val="center"/>
              <w:rPr>
                <w:color w:val="000000"/>
                <w:sz w:val="22"/>
                <w:szCs w:val="22"/>
              </w:rPr>
            </w:pPr>
            <w:r w:rsidRPr="001547ED">
              <w:rPr>
                <w:color w:val="000000"/>
                <w:sz w:val="22"/>
                <w:szCs w:val="22"/>
              </w:rPr>
              <w:t>56</w:t>
            </w:r>
          </w:p>
        </w:tc>
        <w:tc>
          <w:tcPr>
            <w:tcW w:w="450" w:type="pct"/>
            <w:tcBorders>
              <w:top w:val="nil"/>
              <w:left w:val="nil"/>
              <w:bottom w:val="single" w:sz="8" w:space="0" w:color="auto"/>
              <w:right w:val="single" w:sz="8" w:space="0" w:color="auto"/>
            </w:tcBorders>
            <w:shd w:val="clear" w:color="auto" w:fill="auto"/>
            <w:noWrap/>
            <w:vAlign w:val="center"/>
            <w:hideMark/>
          </w:tcPr>
          <w:p w14:paraId="3289056E" w14:textId="77777777" w:rsidR="00650654" w:rsidRPr="001547ED" w:rsidRDefault="00650654" w:rsidP="006B7794">
            <w:pPr>
              <w:jc w:val="center"/>
              <w:rPr>
                <w:color w:val="000000"/>
                <w:sz w:val="22"/>
                <w:szCs w:val="22"/>
              </w:rPr>
            </w:pPr>
            <w:r w:rsidRPr="001547ED">
              <w:rPr>
                <w:color w:val="000000"/>
                <w:sz w:val="22"/>
                <w:szCs w:val="22"/>
              </w:rPr>
              <w:t>4</w:t>
            </w:r>
          </w:p>
        </w:tc>
        <w:tc>
          <w:tcPr>
            <w:tcW w:w="442" w:type="pct"/>
            <w:tcBorders>
              <w:top w:val="nil"/>
              <w:left w:val="nil"/>
              <w:bottom w:val="single" w:sz="8" w:space="0" w:color="auto"/>
              <w:right w:val="single" w:sz="8" w:space="0" w:color="auto"/>
            </w:tcBorders>
            <w:shd w:val="clear" w:color="auto" w:fill="auto"/>
            <w:noWrap/>
            <w:vAlign w:val="center"/>
            <w:hideMark/>
          </w:tcPr>
          <w:p w14:paraId="4DA22A52"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613E7211"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A4D17F"/>
            <w:noWrap/>
            <w:vAlign w:val="center"/>
            <w:hideMark/>
          </w:tcPr>
          <w:p w14:paraId="33AACDB1" w14:textId="77777777" w:rsidR="00650654" w:rsidRPr="001547ED" w:rsidRDefault="00650654" w:rsidP="006B7794">
            <w:pPr>
              <w:jc w:val="center"/>
              <w:rPr>
                <w:b/>
                <w:bCs/>
                <w:color w:val="000000"/>
                <w:sz w:val="22"/>
                <w:szCs w:val="22"/>
              </w:rPr>
            </w:pPr>
            <w:r w:rsidRPr="001547ED">
              <w:rPr>
                <w:b/>
                <w:bCs/>
                <w:color w:val="000000"/>
                <w:sz w:val="22"/>
                <w:szCs w:val="22"/>
              </w:rPr>
              <w:t>92,0</w:t>
            </w:r>
          </w:p>
        </w:tc>
      </w:tr>
      <w:tr w:rsidR="00650654" w:rsidRPr="001547ED" w14:paraId="4B636171" w14:textId="77777777" w:rsidTr="00650654">
        <w:trPr>
          <w:trHeight w:val="20"/>
        </w:trPr>
        <w:tc>
          <w:tcPr>
            <w:tcW w:w="440" w:type="pct"/>
            <w:tcBorders>
              <w:top w:val="nil"/>
              <w:left w:val="single" w:sz="8" w:space="0" w:color="auto"/>
              <w:bottom w:val="single" w:sz="8" w:space="0" w:color="auto"/>
              <w:right w:val="single" w:sz="8" w:space="0" w:color="auto"/>
            </w:tcBorders>
          </w:tcPr>
          <w:p w14:paraId="6EFA0167" w14:textId="77777777" w:rsidR="00650654" w:rsidRPr="001547ED" w:rsidRDefault="00650654" w:rsidP="006B7794">
            <w:pPr>
              <w:jc w:val="center"/>
            </w:pPr>
            <w:r w:rsidRPr="001547ED">
              <w:rPr>
                <w:color w:val="000000"/>
                <w:sz w:val="22"/>
                <w:szCs w:val="22"/>
              </w:rPr>
              <w:t>3-8</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0814B565" w14:textId="77777777" w:rsidR="00650654" w:rsidRPr="001547ED" w:rsidRDefault="00650654" w:rsidP="006B7794">
            <w:pPr>
              <w:rPr>
                <w:color w:val="000000"/>
                <w:sz w:val="22"/>
                <w:szCs w:val="22"/>
              </w:rPr>
            </w:pPr>
            <w:r w:rsidRPr="001547ED">
              <w:rPr>
                <w:color w:val="000000"/>
                <w:sz w:val="22"/>
                <w:szCs w:val="22"/>
              </w:rPr>
              <w:t xml:space="preserve">Купинский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1D7FA99A" w14:textId="77777777" w:rsidR="00650654" w:rsidRPr="001547ED" w:rsidRDefault="00650654" w:rsidP="006B7794">
            <w:pPr>
              <w:jc w:val="center"/>
              <w:rPr>
                <w:color w:val="000000"/>
                <w:sz w:val="22"/>
                <w:szCs w:val="22"/>
              </w:rPr>
            </w:pPr>
            <w:r w:rsidRPr="001547ED">
              <w:rPr>
                <w:color w:val="000000"/>
                <w:sz w:val="22"/>
                <w:szCs w:val="22"/>
              </w:rPr>
              <w:t>40</w:t>
            </w:r>
          </w:p>
        </w:tc>
        <w:tc>
          <w:tcPr>
            <w:tcW w:w="508" w:type="pct"/>
            <w:tcBorders>
              <w:top w:val="nil"/>
              <w:left w:val="nil"/>
              <w:bottom w:val="single" w:sz="8" w:space="0" w:color="auto"/>
              <w:right w:val="single" w:sz="8" w:space="0" w:color="auto"/>
            </w:tcBorders>
            <w:shd w:val="clear" w:color="auto" w:fill="auto"/>
            <w:noWrap/>
            <w:vAlign w:val="center"/>
            <w:hideMark/>
          </w:tcPr>
          <w:p w14:paraId="459A3E7B" w14:textId="77777777" w:rsidR="00650654" w:rsidRPr="001547ED" w:rsidRDefault="00650654" w:rsidP="006B7794">
            <w:pPr>
              <w:jc w:val="center"/>
              <w:rPr>
                <w:color w:val="000000"/>
                <w:sz w:val="22"/>
                <w:szCs w:val="22"/>
              </w:rPr>
            </w:pPr>
            <w:r w:rsidRPr="001547ED">
              <w:rPr>
                <w:color w:val="000000"/>
                <w:sz w:val="22"/>
                <w:szCs w:val="22"/>
              </w:rPr>
              <w:t>52</w:t>
            </w:r>
          </w:p>
        </w:tc>
        <w:tc>
          <w:tcPr>
            <w:tcW w:w="450" w:type="pct"/>
            <w:tcBorders>
              <w:top w:val="nil"/>
              <w:left w:val="nil"/>
              <w:bottom w:val="single" w:sz="8" w:space="0" w:color="auto"/>
              <w:right w:val="single" w:sz="8" w:space="0" w:color="auto"/>
            </w:tcBorders>
            <w:shd w:val="clear" w:color="auto" w:fill="auto"/>
            <w:noWrap/>
            <w:vAlign w:val="center"/>
            <w:hideMark/>
          </w:tcPr>
          <w:p w14:paraId="495BBDBD" w14:textId="77777777" w:rsidR="00650654" w:rsidRPr="001547ED" w:rsidRDefault="00650654" w:rsidP="006B7794">
            <w:pPr>
              <w:jc w:val="center"/>
              <w:rPr>
                <w:color w:val="000000"/>
                <w:sz w:val="22"/>
                <w:szCs w:val="22"/>
              </w:rPr>
            </w:pPr>
            <w:r w:rsidRPr="001547ED">
              <w:rPr>
                <w:color w:val="000000"/>
                <w:sz w:val="22"/>
                <w:szCs w:val="22"/>
              </w:rPr>
              <w:t> </w:t>
            </w:r>
          </w:p>
        </w:tc>
        <w:tc>
          <w:tcPr>
            <w:tcW w:w="442" w:type="pct"/>
            <w:tcBorders>
              <w:top w:val="nil"/>
              <w:left w:val="nil"/>
              <w:bottom w:val="single" w:sz="8" w:space="0" w:color="auto"/>
              <w:right w:val="single" w:sz="8" w:space="0" w:color="auto"/>
            </w:tcBorders>
            <w:shd w:val="clear" w:color="auto" w:fill="auto"/>
            <w:noWrap/>
            <w:vAlign w:val="center"/>
            <w:hideMark/>
          </w:tcPr>
          <w:p w14:paraId="5F8AD952"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6CBFFA93" w14:textId="77777777" w:rsidR="00650654" w:rsidRPr="001547ED" w:rsidRDefault="00650654" w:rsidP="006B7794">
            <w:pPr>
              <w:jc w:val="center"/>
              <w:rPr>
                <w:color w:val="000000"/>
                <w:sz w:val="22"/>
                <w:szCs w:val="22"/>
              </w:rPr>
            </w:pPr>
            <w:r w:rsidRPr="001547ED">
              <w:rPr>
                <w:color w:val="000000"/>
                <w:sz w:val="22"/>
                <w:szCs w:val="22"/>
              </w:rPr>
              <w:t>4</w:t>
            </w:r>
          </w:p>
        </w:tc>
        <w:tc>
          <w:tcPr>
            <w:tcW w:w="704" w:type="pct"/>
            <w:tcBorders>
              <w:top w:val="nil"/>
              <w:left w:val="nil"/>
              <w:bottom w:val="single" w:sz="8" w:space="0" w:color="auto"/>
              <w:right w:val="single" w:sz="8" w:space="0" w:color="auto"/>
            </w:tcBorders>
            <w:shd w:val="clear" w:color="000000" w:fill="A4D17F"/>
            <w:noWrap/>
            <w:vAlign w:val="center"/>
            <w:hideMark/>
          </w:tcPr>
          <w:p w14:paraId="1BFCC6CD" w14:textId="77777777" w:rsidR="00650654" w:rsidRPr="001547ED" w:rsidRDefault="00650654" w:rsidP="006B7794">
            <w:pPr>
              <w:jc w:val="center"/>
              <w:rPr>
                <w:b/>
                <w:bCs/>
                <w:color w:val="000000"/>
                <w:sz w:val="22"/>
                <w:szCs w:val="22"/>
              </w:rPr>
            </w:pPr>
            <w:r w:rsidRPr="001547ED">
              <w:rPr>
                <w:b/>
                <w:bCs/>
                <w:color w:val="000000"/>
                <w:sz w:val="22"/>
                <w:szCs w:val="22"/>
              </w:rPr>
              <w:t>92,0</w:t>
            </w:r>
          </w:p>
        </w:tc>
      </w:tr>
      <w:tr w:rsidR="00650654" w:rsidRPr="001547ED" w14:paraId="6B9667DE" w14:textId="77777777" w:rsidTr="00650654">
        <w:trPr>
          <w:trHeight w:val="20"/>
        </w:trPr>
        <w:tc>
          <w:tcPr>
            <w:tcW w:w="440" w:type="pct"/>
            <w:tcBorders>
              <w:top w:val="nil"/>
              <w:left w:val="single" w:sz="8" w:space="0" w:color="auto"/>
              <w:bottom w:val="single" w:sz="8" w:space="0" w:color="auto"/>
              <w:right w:val="single" w:sz="8" w:space="0" w:color="auto"/>
            </w:tcBorders>
          </w:tcPr>
          <w:p w14:paraId="3E9E0404" w14:textId="77777777" w:rsidR="00650654" w:rsidRPr="001547ED" w:rsidRDefault="00650654" w:rsidP="006B7794">
            <w:pPr>
              <w:jc w:val="center"/>
            </w:pPr>
            <w:r w:rsidRPr="001547ED">
              <w:rPr>
                <w:color w:val="000000"/>
                <w:sz w:val="22"/>
                <w:szCs w:val="22"/>
              </w:rPr>
              <w:t>3-8</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4F0CF0BC" w14:textId="77777777" w:rsidR="00650654" w:rsidRPr="001547ED" w:rsidRDefault="00650654" w:rsidP="006B7794">
            <w:pPr>
              <w:rPr>
                <w:color w:val="000000"/>
                <w:sz w:val="22"/>
                <w:szCs w:val="22"/>
              </w:rPr>
            </w:pPr>
            <w:r w:rsidRPr="001547ED">
              <w:rPr>
                <w:color w:val="000000"/>
                <w:sz w:val="22"/>
                <w:szCs w:val="22"/>
              </w:rPr>
              <w:t xml:space="preserve">Маслянинский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3E7C29A0" w14:textId="77777777" w:rsidR="00650654" w:rsidRPr="001547ED" w:rsidRDefault="00650654" w:rsidP="006B7794">
            <w:pPr>
              <w:jc w:val="center"/>
              <w:rPr>
                <w:color w:val="000000"/>
                <w:sz w:val="22"/>
                <w:szCs w:val="22"/>
              </w:rPr>
            </w:pPr>
            <w:r w:rsidRPr="001547ED">
              <w:rPr>
                <w:color w:val="000000"/>
                <w:sz w:val="22"/>
                <w:szCs w:val="22"/>
              </w:rPr>
              <w:t>48</w:t>
            </w:r>
          </w:p>
        </w:tc>
        <w:tc>
          <w:tcPr>
            <w:tcW w:w="508" w:type="pct"/>
            <w:tcBorders>
              <w:top w:val="nil"/>
              <w:left w:val="nil"/>
              <w:bottom w:val="single" w:sz="8" w:space="0" w:color="auto"/>
              <w:right w:val="single" w:sz="8" w:space="0" w:color="auto"/>
            </w:tcBorders>
            <w:shd w:val="clear" w:color="auto" w:fill="auto"/>
            <w:noWrap/>
            <w:vAlign w:val="center"/>
            <w:hideMark/>
          </w:tcPr>
          <w:p w14:paraId="3C55A3FC" w14:textId="77777777" w:rsidR="00650654" w:rsidRPr="001547ED" w:rsidRDefault="00650654" w:rsidP="006B7794">
            <w:pPr>
              <w:jc w:val="center"/>
              <w:rPr>
                <w:color w:val="000000"/>
                <w:sz w:val="22"/>
                <w:szCs w:val="22"/>
              </w:rPr>
            </w:pPr>
            <w:r w:rsidRPr="001547ED">
              <w:rPr>
                <w:color w:val="000000"/>
                <w:sz w:val="22"/>
                <w:szCs w:val="22"/>
              </w:rPr>
              <w:t>44</w:t>
            </w:r>
          </w:p>
        </w:tc>
        <w:tc>
          <w:tcPr>
            <w:tcW w:w="450" w:type="pct"/>
            <w:tcBorders>
              <w:top w:val="nil"/>
              <w:left w:val="nil"/>
              <w:bottom w:val="single" w:sz="8" w:space="0" w:color="auto"/>
              <w:right w:val="single" w:sz="8" w:space="0" w:color="auto"/>
            </w:tcBorders>
            <w:shd w:val="clear" w:color="auto" w:fill="auto"/>
            <w:noWrap/>
            <w:vAlign w:val="center"/>
            <w:hideMark/>
          </w:tcPr>
          <w:p w14:paraId="3C80D19D" w14:textId="77777777" w:rsidR="00650654" w:rsidRPr="001547ED" w:rsidRDefault="00650654" w:rsidP="006B7794">
            <w:pPr>
              <w:jc w:val="center"/>
              <w:rPr>
                <w:color w:val="000000"/>
                <w:sz w:val="22"/>
                <w:szCs w:val="22"/>
              </w:rPr>
            </w:pPr>
            <w:r w:rsidRPr="001547ED">
              <w:rPr>
                <w:color w:val="000000"/>
                <w:sz w:val="22"/>
                <w:szCs w:val="22"/>
              </w:rPr>
              <w:t>4</w:t>
            </w:r>
          </w:p>
        </w:tc>
        <w:tc>
          <w:tcPr>
            <w:tcW w:w="442" w:type="pct"/>
            <w:tcBorders>
              <w:top w:val="nil"/>
              <w:left w:val="nil"/>
              <w:bottom w:val="single" w:sz="8" w:space="0" w:color="auto"/>
              <w:right w:val="single" w:sz="8" w:space="0" w:color="auto"/>
            </w:tcBorders>
            <w:shd w:val="clear" w:color="auto" w:fill="auto"/>
            <w:noWrap/>
            <w:vAlign w:val="center"/>
            <w:hideMark/>
          </w:tcPr>
          <w:p w14:paraId="34F6506C"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687817A6"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A4D17F"/>
            <w:noWrap/>
            <w:vAlign w:val="center"/>
            <w:hideMark/>
          </w:tcPr>
          <w:p w14:paraId="62302208" w14:textId="77777777" w:rsidR="00650654" w:rsidRPr="001547ED" w:rsidRDefault="00650654" w:rsidP="006B7794">
            <w:pPr>
              <w:jc w:val="center"/>
              <w:rPr>
                <w:b/>
                <w:bCs/>
                <w:color w:val="000000"/>
                <w:sz w:val="22"/>
                <w:szCs w:val="22"/>
              </w:rPr>
            </w:pPr>
            <w:r w:rsidRPr="001547ED">
              <w:rPr>
                <w:b/>
                <w:bCs/>
                <w:color w:val="000000"/>
                <w:sz w:val="22"/>
                <w:szCs w:val="22"/>
              </w:rPr>
              <w:t>92,0</w:t>
            </w:r>
          </w:p>
        </w:tc>
      </w:tr>
      <w:tr w:rsidR="00650654" w:rsidRPr="001547ED" w14:paraId="6AAECC2D" w14:textId="77777777" w:rsidTr="00650654">
        <w:trPr>
          <w:trHeight w:val="20"/>
        </w:trPr>
        <w:tc>
          <w:tcPr>
            <w:tcW w:w="440" w:type="pct"/>
            <w:tcBorders>
              <w:top w:val="nil"/>
              <w:left w:val="single" w:sz="8" w:space="0" w:color="auto"/>
              <w:bottom w:val="single" w:sz="8" w:space="0" w:color="auto"/>
              <w:right w:val="single" w:sz="8" w:space="0" w:color="auto"/>
            </w:tcBorders>
          </w:tcPr>
          <w:p w14:paraId="041B9D1F" w14:textId="77777777" w:rsidR="00650654" w:rsidRPr="001547ED" w:rsidRDefault="00650654" w:rsidP="006B7794">
            <w:pPr>
              <w:jc w:val="center"/>
              <w:rPr>
                <w:color w:val="000000"/>
                <w:sz w:val="22"/>
                <w:szCs w:val="22"/>
              </w:rPr>
            </w:pPr>
            <w:r w:rsidRPr="001547ED">
              <w:rPr>
                <w:color w:val="000000"/>
                <w:sz w:val="22"/>
                <w:szCs w:val="22"/>
              </w:rPr>
              <w:t>9-12</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32677046" w14:textId="77777777" w:rsidR="00650654" w:rsidRPr="001547ED" w:rsidRDefault="00650654" w:rsidP="006B7794">
            <w:pPr>
              <w:rPr>
                <w:color w:val="000000"/>
                <w:sz w:val="22"/>
                <w:szCs w:val="22"/>
              </w:rPr>
            </w:pPr>
            <w:r w:rsidRPr="001547ED">
              <w:rPr>
                <w:color w:val="000000"/>
                <w:sz w:val="22"/>
                <w:szCs w:val="22"/>
              </w:rPr>
              <w:t xml:space="preserve">Кочковский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454B083E" w14:textId="77777777" w:rsidR="00650654" w:rsidRPr="001547ED" w:rsidRDefault="00650654" w:rsidP="006B7794">
            <w:pPr>
              <w:jc w:val="center"/>
              <w:rPr>
                <w:color w:val="000000"/>
                <w:sz w:val="22"/>
                <w:szCs w:val="22"/>
              </w:rPr>
            </w:pPr>
            <w:r w:rsidRPr="001547ED">
              <w:rPr>
                <w:color w:val="000000"/>
                <w:sz w:val="22"/>
                <w:szCs w:val="22"/>
              </w:rPr>
              <w:t>36</w:t>
            </w:r>
          </w:p>
        </w:tc>
        <w:tc>
          <w:tcPr>
            <w:tcW w:w="508" w:type="pct"/>
            <w:tcBorders>
              <w:top w:val="nil"/>
              <w:left w:val="nil"/>
              <w:bottom w:val="single" w:sz="8" w:space="0" w:color="auto"/>
              <w:right w:val="single" w:sz="8" w:space="0" w:color="auto"/>
            </w:tcBorders>
            <w:shd w:val="clear" w:color="auto" w:fill="auto"/>
            <w:noWrap/>
            <w:vAlign w:val="center"/>
            <w:hideMark/>
          </w:tcPr>
          <w:p w14:paraId="6A88120E" w14:textId="77777777" w:rsidR="00650654" w:rsidRPr="001547ED" w:rsidRDefault="00650654" w:rsidP="006B7794">
            <w:pPr>
              <w:jc w:val="center"/>
              <w:rPr>
                <w:color w:val="000000"/>
                <w:sz w:val="22"/>
                <w:szCs w:val="22"/>
              </w:rPr>
            </w:pPr>
            <w:r w:rsidRPr="001547ED">
              <w:rPr>
                <w:color w:val="000000"/>
                <w:sz w:val="22"/>
                <w:szCs w:val="22"/>
              </w:rPr>
              <w:t>52</w:t>
            </w:r>
          </w:p>
        </w:tc>
        <w:tc>
          <w:tcPr>
            <w:tcW w:w="450" w:type="pct"/>
            <w:tcBorders>
              <w:top w:val="nil"/>
              <w:left w:val="nil"/>
              <w:bottom w:val="single" w:sz="8" w:space="0" w:color="auto"/>
              <w:right w:val="single" w:sz="8" w:space="0" w:color="auto"/>
            </w:tcBorders>
            <w:shd w:val="clear" w:color="auto" w:fill="auto"/>
            <w:noWrap/>
            <w:vAlign w:val="center"/>
            <w:hideMark/>
          </w:tcPr>
          <w:p w14:paraId="012993A2" w14:textId="77777777" w:rsidR="00650654" w:rsidRPr="001547ED" w:rsidRDefault="00650654" w:rsidP="006B7794">
            <w:pPr>
              <w:jc w:val="center"/>
              <w:rPr>
                <w:color w:val="000000"/>
                <w:sz w:val="22"/>
                <w:szCs w:val="22"/>
              </w:rPr>
            </w:pPr>
            <w:r w:rsidRPr="001547ED">
              <w:rPr>
                <w:color w:val="000000"/>
                <w:sz w:val="22"/>
                <w:szCs w:val="22"/>
              </w:rPr>
              <w:t>12</w:t>
            </w:r>
          </w:p>
        </w:tc>
        <w:tc>
          <w:tcPr>
            <w:tcW w:w="442" w:type="pct"/>
            <w:tcBorders>
              <w:top w:val="nil"/>
              <w:left w:val="nil"/>
              <w:bottom w:val="single" w:sz="8" w:space="0" w:color="auto"/>
              <w:right w:val="single" w:sz="8" w:space="0" w:color="auto"/>
            </w:tcBorders>
            <w:shd w:val="clear" w:color="auto" w:fill="auto"/>
            <w:noWrap/>
            <w:vAlign w:val="center"/>
            <w:hideMark/>
          </w:tcPr>
          <w:p w14:paraId="33115A96"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tcBorders>
              <w:top w:val="nil"/>
              <w:left w:val="nil"/>
              <w:bottom w:val="single" w:sz="8" w:space="0" w:color="auto"/>
              <w:right w:val="single" w:sz="8" w:space="0" w:color="auto"/>
            </w:tcBorders>
            <w:shd w:val="clear" w:color="auto" w:fill="auto"/>
            <w:noWrap/>
            <w:vAlign w:val="center"/>
            <w:hideMark/>
          </w:tcPr>
          <w:p w14:paraId="3BCCF0D4"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C5DB81"/>
            <w:noWrap/>
            <w:vAlign w:val="center"/>
            <w:hideMark/>
          </w:tcPr>
          <w:p w14:paraId="403FCD2B" w14:textId="77777777" w:rsidR="00650654" w:rsidRPr="001547ED" w:rsidRDefault="00650654" w:rsidP="006B7794">
            <w:pPr>
              <w:jc w:val="center"/>
              <w:rPr>
                <w:b/>
                <w:bCs/>
                <w:color w:val="000000"/>
                <w:sz w:val="22"/>
                <w:szCs w:val="22"/>
              </w:rPr>
            </w:pPr>
            <w:r w:rsidRPr="001547ED">
              <w:rPr>
                <w:b/>
                <w:bCs/>
                <w:color w:val="000000"/>
                <w:sz w:val="22"/>
                <w:szCs w:val="22"/>
              </w:rPr>
              <w:t>88,0</w:t>
            </w:r>
          </w:p>
        </w:tc>
      </w:tr>
      <w:tr w:rsidR="00650654" w:rsidRPr="001547ED" w14:paraId="071B9744" w14:textId="77777777" w:rsidTr="00650654">
        <w:trPr>
          <w:trHeight w:val="20"/>
        </w:trPr>
        <w:tc>
          <w:tcPr>
            <w:tcW w:w="440" w:type="pct"/>
            <w:tcBorders>
              <w:top w:val="nil"/>
              <w:left w:val="single" w:sz="8" w:space="0" w:color="auto"/>
              <w:bottom w:val="single" w:sz="8" w:space="0" w:color="auto"/>
              <w:right w:val="single" w:sz="8" w:space="0" w:color="auto"/>
            </w:tcBorders>
          </w:tcPr>
          <w:p w14:paraId="4EDBC738" w14:textId="77777777" w:rsidR="00650654" w:rsidRPr="001547ED" w:rsidRDefault="00650654" w:rsidP="006B7794">
            <w:pPr>
              <w:jc w:val="center"/>
            </w:pPr>
            <w:r w:rsidRPr="001547ED">
              <w:rPr>
                <w:color w:val="000000"/>
                <w:sz w:val="22"/>
                <w:szCs w:val="22"/>
              </w:rPr>
              <w:t>9-12</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60768642" w14:textId="77777777" w:rsidR="00650654" w:rsidRPr="001547ED" w:rsidRDefault="00650654" w:rsidP="006B7794">
            <w:pPr>
              <w:rPr>
                <w:color w:val="000000"/>
                <w:sz w:val="22"/>
                <w:szCs w:val="22"/>
              </w:rPr>
            </w:pPr>
            <w:r w:rsidRPr="001547ED">
              <w:rPr>
                <w:color w:val="000000"/>
                <w:sz w:val="22"/>
                <w:szCs w:val="22"/>
              </w:rPr>
              <w:t xml:space="preserve">Новосибирский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3E0986CA" w14:textId="77777777" w:rsidR="00650654" w:rsidRPr="001547ED" w:rsidRDefault="00650654" w:rsidP="006B7794">
            <w:pPr>
              <w:jc w:val="center"/>
              <w:rPr>
                <w:color w:val="000000"/>
                <w:sz w:val="22"/>
                <w:szCs w:val="22"/>
              </w:rPr>
            </w:pPr>
            <w:r w:rsidRPr="001547ED">
              <w:rPr>
                <w:color w:val="000000"/>
                <w:sz w:val="22"/>
                <w:szCs w:val="22"/>
              </w:rPr>
              <w:t>28</w:t>
            </w:r>
          </w:p>
        </w:tc>
        <w:tc>
          <w:tcPr>
            <w:tcW w:w="508" w:type="pct"/>
            <w:tcBorders>
              <w:top w:val="nil"/>
              <w:left w:val="nil"/>
              <w:bottom w:val="single" w:sz="8" w:space="0" w:color="auto"/>
              <w:right w:val="single" w:sz="8" w:space="0" w:color="auto"/>
            </w:tcBorders>
            <w:shd w:val="clear" w:color="auto" w:fill="auto"/>
            <w:noWrap/>
            <w:vAlign w:val="center"/>
            <w:hideMark/>
          </w:tcPr>
          <w:p w14:paraId="0E84D40B" w14:textId="77777777" w:rsidR="00650654" w:rsidRPr="001547ED" w:rsidRDefault="00650654" w:rsidP="006B7794">
            <w:pPr>
              <w:jc w:val="center"/>
              <w:rPr>
                <w:color w:val="000000"/>
                <w:sz w:val="22"/>
                <w:szCs w:val="22"/>
              </w:rPr>
            </w:pPr>
            <w:r w:rsidRPr="001547ED">
              <w:rPr>
                <w:color w:val="000000"/>
                <w:sz w:val="22"/>
                <w:szCs w:val="22"/>
              </w:rPr>
              <w:t>60</w:t>
            </w:r>
          </w:p>
        </w:tc>
        <w:tc>
          <w:tcPr>
            <w:tcW w:w="450" w:type="pct"/>
            <w:tcBorders>
              <w:top w:val="nil"/>
              <w:left w:val="nil"/>
              <w:bottom w:val="single" w:sz="8" w:space="0" w:color="auto"/>
              <w:right w:val="single" w:sz="8" w:space="0" w:color="auto"/>
            </w:tcBorders>
            <w:shd w:val="clear" w:color="auto" w:fill="auto"/>
            <w:noWrap/>
            <w:vAlign w:val="center"/>
            <w:hideMark/>
          </w:tcPr>
          <w:p w14:paraId="18C7699D" w14:textId="77777777" w:rsidR="00650654" w:rsidRPr="001547ED" w:rsidRDefault="00650654" w:rsidP="006B7794">
            <w:pPr>
              <w:jc w:val="center"/>
              <w:rPr>
                <w:color w:val="000000"/>
                <w:sz w:val="22"/>
                <w:szCs w:val="22"/>
              </w:rPr>
            </w:pPr>
            <w:r w:rsidRPr="001547ED">
              <w:rPr>
                <w:color w:val="000000"/>
                <w:sz w:val="22"/>
                <w:szCs w:val="22"/>
              </w:rPr>
              <w:t>8</w:t>
            </w:r>
          </w:p>
        </w:tc>
        <w:tc>
          <w:tcPr>
            <w:tcW w:w="442" w:type="pct"/>
            <w:tcBorders>
              <w:top w:val="nil"/>
              <w:left w:val="nil"/>
              <w:bottom w:val="single" w:sz="8" w:space="0" w:color="auto"/>
              <w:right w:val="single" w:sz="8" w:space="0" w:color="auto"/>
            </w:tcBorders>
            <w:shd w:val="clear" w:color="auto" w:fill="auto"/>
            <w:noWrap/>
            <w:vAlign w:val="center"/>
            <w:hideMark/>
          </w:tcPr>
          <w:p w14:paraId="352B67AE"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5D35482A"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C5DB81"/>
            <w:noWrap/>
            <w:vAlign w:val="center"/>
            <w:hideMark/>
          </w:tcPr>
          <w:p w14:paraId="601E57CF" w14:textId="77777777" w:rsidR="00650654" w:rsidRPr="001547ED" w:rsidRDefault="00650654" w:rsidP="006B7794">
            <w:pPr>
              <w:jc w:val="center"/>
              <w:rPr>
                <w:b/>
                <w:bCs/>
                <w:color w:val="000000"/>
                <w:sz w:val="22"/>
                <w:szCs w:val="22"/>
              </w:rPr>
            </w:pPr>
            <w:r w:rsidRPr="001547ED">
              <w:rPr>
                <w:b/>
                <w:bCs/>
                <w:color w:val="000000"/>
                <w:sz w:val="22"/>
                <w:szCs w:val="22"/>
              </w:rPr>
              <w:t>88,0</w:t>
            </w:r>
          </w:p>
        </w:tc>
      </w:tr>
      <w:tr w:rsidR="00650654" w:rsidRPr="001547ED" w14:paraId="2892E2C9" w14:textId="77777777" w:rsidTr="00650654">
        <w:trPr>
          <w:trHeight w:val="20"/>
        </w:trPr>
        <w:tc>
          <w:tcPr>
            <w:tcW w:w="440" w:type="pct"/>
            <w:tcBorders>
              <w:top w:val="nil"/>
              <w:left w:val="single" w:sz="8" w:space="0" w:color="auto"/>
              <w:bottom w:val="single" w:sz="8" w:space="0" w:color="auto"/>
              <w:right w:val="single" w:sz="8" w:space="0" w:color="auto"/>
            </w:tcBorders>
          </w:tcPr>
          <w:p w14:paraId="4886B0DE" w14:textId="77777777" w:rsidR="00650654" w:rsidRPr="001547ED" w:rsidRDefault="00650654" w:rsidP="006B7794">
            <w:pPr>
              <w:jc w:val="center"/>
            </w:pPr>
            <w:r w:rsidRPr="001547ED">
              <w:rPr>
                <w:color w:val="000000"/>
                <w:sz w:val="22"/>
                <w:szCs w:val="22"/>
              </w:rPr>
              <w:t>9-12</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723C1215" w14:textId="77777777" w:rsidR="00650654" w:rsidRPr="001547ED" w:rsidRDefault="00650654" w:rsidP="006B7794">
            <w:pPr>
              <w:rPr>
                <w:color w:val="000000"/>
                <w:sz w:val="22"/>
                <w:szCs w:val="22"/>
              </w:rPr>
            </w:pPr>
            <w:r w:rsidRPr="001547ED">
              <w:rPr>
                <w:color w:val="000000"/>
                <w:sz w:val="22"/>
                <w:szCs w:val="22"/>
              </w:rPr>
              <w:t xml:space="preserve">Чановский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058E9CE1" w14:textId="77777777" w:rsidR="00650654" w:rsidRPr="001547ED" w:rsidRDefault="00650654" w:rsidP="006B7794">
            <w:pPr>
              <w:jc w:val="center"/>
              <w:rPr>
                <w:color w:val="000000"/>
                <w:sz w:val="22"/>
                <w:szCs w:val="22"/>
              </w:rPr>
            </w:pPr>
            <w:r w:rsidRPr="001547ED">
              <w:rPr>
                <w:color w:val="000000"/>
                <w:sz w:val="22"/>
                <w:szCs w:val="22"/>
              </w:rPr>
              <w:t>36</w:t>
            </w:r>
          </w:p>
        </w:tc>
        <w:tc>
          <w:tcPr>
            <w:tcW w:w="508" w:type="pct"/>
            <w:tcBorders>
              <w:top w:val="nil"/>
              <w:left w:val="nil"/>
              <w:bottom w:val="single" w:sz="8" w:space="0" w:color="auto"/>
              <w:right w:val="single" w:sz="8" w:space="0" w:color="auto"/>
            </w:tcBorders>
            <w:shd w:val="clear" w:color="auto" w:fill="auto"/>
            <w:noWrap/>
            <w:vAlign w:val="center"/>
            <w:hideMark/>
          </w:tcPr>
          <w:p w14:paraId="4B2510EB" w14:textId="77777777" w:rsidR="00650654" w:rsidRPr="001547ED" w:rsidRDefault="00650654" w:rsidP="006B7794">
            <w:pPr>
              <w:jc w:val="center"/>
              <w:rPr>
                <w:color w:val="000000"/>
                <w:sz w:val="22"/>
                <w:szCs w:val="22"/>
              </w:rPr>
            </w:pPr>
            <w:r w:rsidRPr="001547ED">
              <w:rPr>
                <w:color w:val="000000"/>
                <w:sz w:val="22"/>
                <w:szCs w:val="22"/>
              </w:rPr>
              <w:t>52</w:t>
            </w:r>
          </w:p>
        </w:tc>
        <w:tc>
          <w:tcPr>
            <w:tcW w:w="450" w:type="pct"/>
            <w:tcBorders>
              <w:top w:val="nil"/>
              <w:left w:val="nil"/>
              <w:bottom w:val="single" w:sz="8" w:space="0" w:color="auto"/>
              <w:right w:val="single" w:sz="8" w:space="0" w:color="auto"/>
            </w:tcBorders>
            <w:shd w:val="clear" w:color="auto" w:fill="auto"/>
            <w:noWrap/>
            <w:vAlign w:val="center"/>
            <w:hideMark/>
          </w:tcPr>
          <w:p w14:paraId="6806F583" w14:textId="77777777" w:rsidR="00650654" w:rsidRPr="001547ED" w:rsidRDefault="00650654" w:rsidP="006B7794">
            <w:pPr>
              <w:jc w:val="center"/>
              <w:rPr>
                <w:color w:val="000000"/>
                <w:sz w:val="22"/>
                <w:szCs w:val="22"/>
              </w:rPr>
            </w:pPr>
            <w:r w:rsidRPr="001547ED">
              <w:rPr>
                <w:color w:val="000000"/>
                <w:sz w:val="22"/>
                <w:szCs w:val="22"/>
              </w:rPr>
              <w:t> </w:t>
            </w:r>
          </w:p>
        </w:tc>
        <w:tc>
          <w:tcPr>
            <w:tcW w:w="442" w:type="pct"/>
            <w:tcBorders>
              <w:top w:val="nil"/>
              <w:left w:val="nil"/>
              <w:bottom w:val="single" w:sz="8" w:space="0" w:color="auto"/>
              <w:right w:val="single" w:sz="8" w:space="0" w:color="auto"/>
            </w:tcBorders>
            <w:shd w:val="clear" w:color="auto" w:fill="auto"/>
            <w:noWrap/>
            <w:vAlign w:val="center"/>
            <w:hideMark/>
          </w:tcPr>
          <w:p w14:paraId="6E05A33D" w14:textId="77777777" w:rsidR="00650654" w:rsidRPr="001547ED" w:rsidRDefault="00650654" w:rsidP="006B7794">
            <w:pPr>
              <w:jc w:val="center"/>
              <w:rPr>
                <w:color w:val="000000"/>
                <w:sz w:val="22"/>
                <w:szCs w:val="22"/>
              </w:rPr>
            </w:pPr>
            <w:r w:rsidRPr="001547ED">
              <w:rPr>
                <w:color w:val="000000"/>
                <w:sz w:val="22"/>
                <w:szCs w:val="22"/>
              </w:rPr>
              <w:t>8</w:t>
            </w:r>
          </w:p>
        </w:tc>
        <w:tc>
          <w:tcPr>
            <w:tcW w:w="618" w:type="pct"/>
            <w:tcBorders>
              <w:top w:val="nil"/>
              <w:left w:val="nil"/>
              <w:bottom w:val="single" w:sz="8" w:space="0" w:color="auto"/>
              <w:right w:val="single" w:sz="8" w:space="0" w:color="auto"/>
            </w:tcBorders>
            <w:shd w:val="clear" w:color="auto" w:fill="auto"/>
            <w:noWrap/>
            <w:vAlign w:val="center"/>
            <w:hideMark/>
          </w:tcPr>
          <w:p w14:paraId="695456A4" w14:textId="77777777" w:rsidR="00650654" w:rsidRPr="001547ED" w:rsidRDefault="00650654" w:rsidP="006B7794">
            <w:pPr>
              <w:jc w:val="center"/>
              <w:rPr>
                <w:color w:val="000000"/>
                <w:sz w:val="22"/>
                <w:szCs w:val="22"/>
              </w:rPr>
            </w:pPr>
            <w:r w:rsidRPr="001547ED">
              <w:rPr>
                <w:color w:val="000000"/>
                <w:sz w:val="22"/>
                <w:szCs w:val="22"/>
              </w:rPr>
              <w:t>4</w:t>
            </w:r>
          </w:p>
        </w:tc>
        <w:tc>
          <w:tcPr>
            <w:tcW w:w="704" w:type="pct"/>
            <w:tcBorders>
              <w:top w:val="nil"/>
              <w:left w:val="nil"/>
              <w:bottom w:val="single" w:sz="8" w:space="0" w:color="auto"/>
              <w:right w:val="single" w:sz="8" w:space="0" w:color="auto"/>
            </w:tcBorders>
            <w:shd w:val="clear" w:color="000000" w:fill="C5DB81"/>
            <w:noWrap/>
            <w:vAlign w:val="center"/>
            <w:hideMark/>
          </w:tcPr>
          <w:p w14:paraId="638CB89A" w14:textId="77777777" w:rsidR="00650654" w:rsidRPr="001547ED" w:rsidRDefault="00650654" w:rsidP="006B7794">
            <w:pPr>
              <w:jc w:val="center"/>
              <w:rPr>
                <w:b/>
                <w:bCs/>
                <w:color w:val="000000"/>
                <w:sz w:val="22"/>
                <w:szCs w:val="22"/>
              </w:rPr>
            </w:pPr>
            <w:r w:rsidRPr="001547ED">
              <w:rPr>
                <w:b/>
                <w:bCs/>
                <w:color w:val="000000"/>
                <w:sz w:val="22"/>
                <w:szCs w:val="22"/>
              </w:rPr>
              <w:t>88,0</w:t>
            </w:r>
          </w:p>
        </w:tc>
      </w:tr>
      <w:tr w:rsidR="00650654" w:rsidRPr="001547ED" w14:paraId="6FE15BCD" w14:textId="77777777" w:rsidTr="00650654">
        <w:trPr>
          <w:trHeight w:val="20"/>
        </w:trPr>
        <w:tc>
          <w:tcPr>
            <w:tcW w:w="440" w:type="pct"/>
            <w:tcBorders>
              <w:top w:val="nil"/>
              <w:left w:val="single" w:sz="8" w:space="0" w:color="auto"/>
              <w:bottom w:val="single" w:sz="8" w:space="0" w:color="auto"/>
              <w:right w:val="single" w:sz="8" w:space="0" w:color="auto"/>
            </w:tcBorders>
          </w:tcPr>
          <w:p w14:paraId="2612EFA5" w14:textId="77777777" w:rsidR="00650654" w:rsidRPr="001547ED" w:rsidRDefault="00650654" w:rsidP="006B7794">
            <w:pPr>
              <w:jc w:val="center"/>
            </w:pPr>
            <w:r w:rsidRPr="001547ED">
              <w:rPr>
                <w:color w:val="000000"/>
                <w:sz w:val="22"/>
                <w:szCs w:val="22"/>
              </w:rPr>
              <w:t>9-12</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3F805061" w14:textId="77777777" w:rsidR="00650654" w:rsidRPr="001547ED" w:rsidRDefault="00650654" w:rsidP="006B7794">
            <w:pPr>
              <w:rPr>
                <w:color w:val="000000"/>
                <w:sz w:val="22"/>
                <w:szCs w:val="22"/>
              </w:rPr>
            </w:pPr>
            <w:r w:rsidRPr="001547ED">
              <w:rPr>
                <w:color w:val="000000"/>
                <w:sz w:val="22"/>
                <w:szCs w:val="22"/>
              </w:rPr>
              <w:t xml:space="preserve">Чулымский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38985EFF" w14:textId="77777777" w:rsidR="00650654" w:rsidRPr="001547ED" w:rsidRDefault="00650654" w:rsidP="006B7794">
            <w:pPr>
              <w:jc w:val="center"/>
              <w:rPr>
                <w:color w:val="000000"/>
                <w:sz w:val="22"/>
                <w:szCs w:val="22"/>
              </w:rPr>
            </w:pPr>
            <w:r w:rsidRPr="001547ED">
              <w:rPr>
                <w:color w:val="000000"/>
                <w:sz w:val="22"/>
                <w:szCs w:val="22"/>
              </w:rPr>
              <w:t>24</w:t>
            </w:r>
          </w:p>
        </w:tc>
        <w:tc>
          <w:tcPr>
            <w:tcW w:w="508" w:type="pct"/>
            <w:tcBorders>
              <w:top w:val="nil"/>
              <w:left w:val="nil"/>
              <w:bottom w:val="single" w:sz="8" w:space="0" w:color="auto"/>
              <w:right w:val="single" w:sz="8" w:space="0" w:color="auto"/>
            </w:tcBorders>
            <w:shd w:val="clear" w:color="auto" w:fill="auto"/>
            <w:noWrap/>
            <w:vAlign w:val="center"/>
            <w:hideMark/>
          </w:tcPr>
          <w:p w14:paraId="48813A99" w14:textId="77777777" w:rsidR="00650654" w:rsidRPr="001547ED" w:rsidRDefault="00650654" w:rsidP="006B7794">
            <w:pPr>
              <w:jc w:val="center"/>
              <w:rPr>
                <w:color w:val="000000"/>
                <w:sz w:val="22"/>
                <w:szCs w:val="22"/>
              </w:rPr>
            </w:pPr>
            <w:r w:rsidRPr="001547ED">
              <w:rPr>
                <w:color w:val="000000"/>
                <w:sz w:val="22"/>
                <w:szCs w:val="22"/>
              </w:rPr>
              <w:t>64</w:t>
            </w:r>
          </w:p>
        </w:tc>
        <w:tc>
          <w:tcPr>
            <w:tcW w:w="450" w:type="pct"/>
            <w:tcBorders>
              <w:top w:val="nil"/>
              <w:left w:val="nil"/>
              <w:bottom w:val="single" w:sz="8" w:space="0" w:color="auto"/>
              <w:right w:val="single" w:sz="8" w:space="0" w:color="auto"/>
            </w:tcBorders>
            <w:shd w:val="clear" w:color="auto" w:fill="auto"/>
            <w:noWrap/>
            <w:vAlign w:val="center"/>
            <w:hideMark/>
          </w:tcPr>
          <w:p w14:paraId="20B1D0E2" w14:textId="77777777" w:rsidR="00650654" w:rsidRPr="001547ED" w:rsidRDefault="00650654" w:rsidP="006B7794">
            <w:pPr>
              <w:jc w:val="center"/>
              <w:rPr>
                <w:color w:val="000000"/>
                <w:sz w:val="22"/>
                <w:szCs w:val="22"/>
              </w:rPr>
            </w:pPr>
            <w:r w:rsidRPr="001547ED">
              <w:rPr>
                <w:color w:val="000000"/>
                <w:sz w:val="22"/>
                <w:szCs w:val="22"/>
              </w:rPr>
              <w:t>4</w:t>
            </w:r>
          </w:p>
        </w:tc>
        <w:tc>
          <w:tcPr>
            <w:tcW w:w="442" w:type="pct"/>
            <w:tcBorders>
              <w:top w:val="nil"/>
              <w:left w:val="nil"/>
              <w:bottom w:val="single" w:sz="8" w:space="0" w:color="auto"/>
              <w:right w:val="single" w:sz="8" w:space="0" w:color="auto"/>
            </w:tcBorders>
            <w:shd w:val="clear" w:color="auto" w:fill="auto"/>
            <w:noWrap/>
            <w:vAlign w:val="center"/>
            <w:hideMark/>
          </w:tcPr>
          <w:p w14:paraId="60A724A6" w14:textId="77777777" w:rsidR="00650654" w:rsidRPr="001547ED" w:rsidRDefault="00650654" w:rsidP="006B7794">
            <w:pPr>
              <w:jc w:val="center"/>
              <w:rPr>
                <w:color w:val="000000"/>
                <w:sz w:val="22"/>
                <w:szCs w:val="22"/>
              </w:rPr>
            </w:pPr>
            <w:r w:rsidRPr="001547ED">
              <w:rPr>
                <w:color w:val="000000"/>
                <w:sz w:val="22"/>
                <w:szCs w:val="22"/>
              </w:rPr>
              <w:t>8</w:t>
            </w:r>
          </w:p>
        </w:tc>
        <w:tc>
          <w:tcPr>
            <w:tcW w:w="618" w:type="pct"/>
            <w:tcBorders>
              <w:top w:val="nil"/>
              <w:left w:val="nil"/>
              <w:bottom w:val="single" w:sz="8" w:space="0" w:color="auto"/>
              <w:right w:val="single" w:sz="8" w:space="0" w:color="auto"/>
            </w:tcBorders>
            <w:shd w:val="clear" w:color="auto" w:fill="auto"/>
            <w:noWrap/>
            <w:vAlign w:val="center"/>
            <w:hideMark/>
          </w:tcPr>
          <w:p w14:paraId="0735D724"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C5DB81"/>
            <w:noWrap/>
            <w:vAlign w:val="center"/>
            <w:hideMark/>
          </w:tcPr>
          <w:p w14:paraId="378B2398" w14:textId="77777777" w:rsidR="00650654" w:rsidRPr="001547ED" w:rsidRDefault="00650654" w:rsidP="006B7794">
            <w:pPr>
              <w:jc w:val="center"/>
              <w:rPr>
                <w:b/>
                <w:bCs/>
                <w:color w:val="000000"/>
                <w:sz w:val="22"/>
                <w:szCs w:val="22"/>
              </w:rPr>
            </w:pPr>
            <w:r w:rsidRPr="001547ED">
              <w:rPr>
                <w:b/>
                <w:bCs/>
                <w:color w:val="000000"/>
                <w:sz w:val="22"/>
                <w:szCs w:val="22"/>
              </w:rPr>
              <w:t>88,0</w:t>
            </w:r>
          </w:p>
        </w:tc>
      </w:tr>
      <w:tr w:rsidR="00650654" w:rsidRPr="001547ED" w14:paraId="4DE5E302" w14:textId="77777777" w:rsidTr="00650654">
        <w:trPr>
          <w:trHeight w:val="20"/>
        </w:trPr>
        <w:tc>
          <w:tcPr>
            <w:tcW w:w="440" w:type="pct"/>
            <w:tcBorders>
              <w:top w:val="nil"/>
              <w:left w:val="single" w:sz="8" w:space="0" w:color="auto"/>
              <w:bottom w:val="single" w:sz="8" w:space="0" w:color="auto"/>
              <w:right w:val="single" w:sz="8" w:space="0" w:color="auto"/>
            </w:tcBorders>
          </w:tcPr>
          <w:p w14:paraId="338BC2A8" w14:textId="77777777" w:rsidR="00650654" w:rsidRPr="001547ED" w:rsidRDefault="00650654" w:rsidP="006B7794">
            <w:pPr>
              <w:jc w:val="center"/>
              <w:rPr>
                <w:color w:val="000000"/>
                <w:sz w:val="22"/>
                <w:szCs w:val="22"/>
              </w:rPr>
            </w:pPr>
            <w:r w:rsidRPr="001547ED">
              <w:rPr>
                <w:color w:val="000000"/>
                <w:sz w:val="22"/>
                <w:szCs w:val="22"/>
              </w:rPr>
              <w:t>13-14</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13B77230" w14:textId="77777777" w:rsidR="00650654" w:rsidRPr="001547ED" w:rsidRDefault="00650654" w:rsidP="006B7794">
            <w:pPr>
              <w:rPr>
                <w:color w:val="000000"/>
                <w:sz w:val="22"/>
                <w:szCs w:val="22"/>
              </w:rPr>
            </w:pPr>
            <w:r w:rsidRPr="001547ED">
              <w:rPr>
                <w:color w:val="000000"/>
                <w:sz w:val="22"/>
                <w:szCs w:val="22"/>
              </w:rPr>
              <w:t xml:space="preserve">Колыванский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7FA45607" w14:textId="77777777" w:rsidR="00650654" w:rsidRPr="001547ED" w:rsidRDefault="00650654" w:rsidP="006B7794">
            <w:pPr>
              <w:jc w:val="center"/>
              <w:rPr>
                <w:color w:val="000000"/>
                <w:sz w:val="22"/>
                <w:szCs w:val="22"/>
              </w:rPr>
            </w:pPr>
            <w:r w:rsidRPr="001547ED">
              <w:rPr>
                <w:color w:val="000000"/>
                <w:sz w:val="22"/>
                <w:szCs w:val="22"/>
              </w:rPr>
              <w:t>42,3</w:t>
            </w:r>
          </w:p>
        </w:tc>
        <w:tc>
          <w:tcPr>
            <w:tcW w:w="508" w:type="pct"/>
            <w:tcBorders>
              <w:top w:val="nil"/>
              <w:left w:val="nil"/>
              <w:bottom w:val="single" w:sz="8" w:space="0" w:color="auto"/>
              <w:right w:val="single" w:sz="8" w:space="0" w:color="auto"/>
            </w:tcBorders>
            <w:shd w:val="clear" w:color="auto" w:fill="auto"/>
            <w:noWrap/>
            <w:vAlign w:val="center"/>
            <w:hideMark/>
          </w:tcPr>
          <w:p w14:paraId="5E854C64" w14:textId="77777777" w:rsidR="00650654" w:rsidRPr="001547ED" w:rsidRDefault="00650654" w:rsidP="006B7794">
            <w:pPr>
              <w:jc w:val="center"/>
              <w:rPr>
                <w:color w:val="000000"/>
                <w:sz w:val="22"/>
                <w:szCs w:val="22"/>
              </w:rPr>
            </w:pPr>
            <w:r w:rsidRPr="001547ED">
              <w:rPr>
                <w:color w:val="000000"/>
                <w:sz w:val="22"/>
                <w:szCs w:val="22"/>
              </w:rPr>
              <w:t>42,3</w:t>
            </w:r>
          </w:p>
        </w:tc>
        <w:tc>
          <w:tcPr>
            <w:tcW w:w="450" w:type="pct"/>
            <w:tcBorders>
              <w:top w:val="nil"/>
              <w:left w:val="nil"/>
              <w:bottom w:val="single" w:sz="8" w:space="0" w:color="auto"/>
              <w:right w:val="single" w:sz="8" w:space="0" w:color="auto"/>
            </w:tcBorders>
            <w:shd w:val="clear" w:color="auto" w:fill="auto"/>
            <w:noWrap/>
            <w:vAlign w:val="center"/>
            <w:hideMark/>
          </w:tcPr>
          <w:p w14:paraId="3AD0904A" w14:textId="77777777" w:rsidR="00650654" w:rsidRPr="001547ED" w:rsidRDefault="00650654" w:rsidP="006B7794">
            <w:pPr>
              <w:jc w:val="center"/>
              <w:rPr>
                <w:color w:val="000000"/>
                <w:sz w:val="22"/>
                <w:szCs w:val="22"/>
              </w:rPr>
            </w:pPr>
            <w:r w:rsidRPr="001547ED">
              <w:rPr>
                <w:color w:val="000000"/>
                <w:sz w:val="22"/>
                <w:szCs w:val="22"/>
              </w:rPr>
              <w:t>7,7</w:t>
            </w:r>
          </w:p>
        </w:tc>
        <w:tc>
          <w:tcPr>
            <w:tcW w:w="442" w:type="pct"/>
            <w:tcBorders>
              <w:top w:val="nil"/>
              <w:left w:val="nil"/>
              <w:bottom w:val="single" w:sz="8" w:space="0" w:color="auto"/>
              <w:right w:val="single" w:sz="8" w:space="0" w:color="auto"/>
            </w:tcBorders>
            <w:shd w:val="clear" w:color="auto" w:fill="auto"/>
            <w:noWrap/>
            <w:vAlign w:val="center"/>
            <w:hideMark/>
          </w:tcPr>
          <w:p w14:paraId="6E3C394D" w14:textId="77777777" w:rsidR="00650654" w:rsidRPr="001547ED" w:rsidRDefault="00650654" w:rsidP="006B7794">
            <w:pPr>
              <w:jc w:val="center"/>
              <w:rPr>
                <w:color w:val="000000"/>
                <w:sz w:val="22"/>
                <w:szCs w:val="22"/>
              </w:rPr>
            </w:pPr>
            <w:r w:rsidRPr="001547ED">
              <w:rPr>
                <w:color w:val="000000"/>
                <w:sz w:val="22"/>
                <w:szCs w:val="22"/>
              </w:rPr>
              <w:t>7,7</w:t>
            </w:r>
          </w:p>
        </w:tc>
        <w:tc>
          <w:tcPr>
            <w:tcW w:w="618" w:type="pct"/>
            <w:tcBorders>
              <w:top w:val="nil"/>
              <w:left w:val="nil"/>
              <w:bottom w:val="single" w:sz="8" w:space="0" w:color="auto"/>
              <w:right w:val="single" w:sz="8" w:space="0" w:color="auto"/>
            </w:tcBorders>
            <w:shd w:val="clear" w:color="auto" w:fill="auto"/>
            <w:noWrap/>
            <w:vAlign w:val="center"/>
            <w:hideMark/>
          </w:tcPr>
          <w:p w14:paraId="176F37AF"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E0E383"/>
            <w:noWrap/>
            <w:vAlign w:val="center"/>
            <w:hideMark/>
          </w:tcPr>
          <w:p w14:paraId="20B80007" w14:textId="77777777" w:rsidR="00650654" w:rsidRPr="001547ED" w:rsidRDefault="00650654" w:rsidP="006B7794">
            <w:pPr>
              <w:jc w:val="center"/>
              <w:rPr>
                <w:b/>
                <w:bCs/>
                <w:color w:val="000000"/>
                <w:sz w:val="22"/>
                <w:szCs w:val="22"/>
              </w:rPr>
            </w:pPr>
            <w:r w:rsidRPr="001547ED">
              <w:rPr>
                <w:b/>
                <w:bCs/>
                <w:color w:val="000000"/>
                <w:sz w:val="22"/>
                <w:szCs w:val="22"/>
              </w:rPr>
              <w:t>84,6</w:t>
            </w:r>
          </w:p>
        </w:tc>
      </w:tr>
      <w:tr w:rsidR="00650654" w:rsidRPr="001547ED" w14:paraId="6C3D1122" w14:textId="77777777" w:rsidTr="00650654">
        <w:trPr>
          <w:trHeight w:val="20"/>
        </w:trPr>
        <w:tc>
          <w:tcPr>
            <w:tcW w:w="440" w:type="pct"/>
            <w:tcBorders>
              <w:top w:val="nil"/>
              <w:left w:val="single" w:sz="8" w:space="0" w:color="auto"/>
              <w:bottom w:val="single" w:sz="8" w:space="0" w:color="auto"/>
              <w:right w:val="single" w:sz="8" w:space="0" w:color="auto"/>
            </w:tcBorders>
          </w:tcPr>
          <w:p w14:paraId="0742B519" w14:textId="77777777" w:rsidR="00650654" w:rsidRPr="001547ED" w:rsidRDefault="00650654" w:rsidP="006B7794">
            <w:pPr>
              <w:jc w:val="center"/>
              <w:rPr>
                <w:color w:val="000000"/>
                <w:sz w:val="22"/>
                <w:szCs w:val="22"/>
              </w:rPr>
            </w:pPr>
            <w:r w:rsidRPr="001547ED">
              <w:rPr>
                <w:color w:val="000000"/>
                <w:sz w:val="22"/>
                <w:szCs w:val="22"/>
              </w:rPr>
              <w:t>13-14</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252A2CBE" w14:textId="77777777" w:rsidR="00650654" w:rsidRPr="001547ED" w:rsidRDefault="00650654" w:rsidP="006B7794">
            <w:pPr>
              <w:rPr>
                <w:color w:val="000000"/>
                <w:sz w:val="22"/>
                <w:szCs w:val="22"/>
              </w:rPr>
            </w:pPr>
            <w:r w:rsidRPr="001547ED">
              <w:rPr>
                <w:color w:val="000000"/>
                <w:sz w:val="22"/>
                <w:szCs w:val="22"/>
              </w:rPr>
              <w:t xml:space="preserve">Сузунский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5E033263" w14:textId="77777777" w:rsidR="00650654" w:rsidRPr="001547ED" w:rsidRDefault="00650654" w:rsidP="006B7794">
            <w:pPr>
              <w:jc w:val="center"/>
              <w:rPr>
                <w:color w:val="000000"/>
                <w:sz w:val="22"/>
                <w:szCs w:val="22"/>
              </w:rPr>
            </w:pPr>
            <w:r w:rsidRPr="001547ED">
              <w:rPr>
                <w:color w:val="000000"/>
                <w:sz w:val="22"/>
                <w:szCs w:val="22"/>
              </w:rPr>
              <w:t>42,31</w:t>
            </w:r>
          </w:p>
        </w:tc>
        <w:tc>
          <w:tcPr>
            <w:tcW w:w="508" w:type="pct"/>
            <w:tcBorders>
              <w:top w:val="nil"/>
              <w:left w:val="nil"/>
              <w:bottom w:val="single" w:sz="8" w:space="0" w:color="auto"/>
              <w:right w:val="single" w:sz="8" w:space="0" w:color="auto"/>
            </w:tcBorders>
            <w:shd w:val="clear" w:color="auto" w:fill="auto"/>
            <w:noWrap/>
            <w:vAlign w:val="center"/>
            <w:hideMark/>
          </w:tcPr>
          <w:p w14:paraId="3BB0F71A" w14:textId="77777777" w:rsidR="00650654" w:rsidRPr="001547ED" w:rsidRDefault="00650654" w:rsidP="006B7794">
            <w:pPr>
              <w:jc w:val="center"/>
              <w:rPr>
                <w:color w:val="000000"/>
                <w:sz w:val="22"/>
                <w:szCs w:val="22"/>
              </w:rPr>
            </w:pPr>
            <w:r w:rsidRPr="001547ED">
              <w:rPr>
                <w:color w:val="000000"/>
                <w:sz w:val="22"/>
                <w:szCs w:val="22"/>
              </w:rPr>
              <w:t>42,31</w:t>
            </w:r>
          </w:p>
        </w:tc>
        <w:tc>
          <w:tcPr>
            <w:tcW w:w="450" w:type="pct"/>
            <w:tcBorders>
              <w:top w:val="nil"/>
              <w:left w:val="nil"/>
              <w:bottom w:val="single" w:sz="8" w:space="0" w:color="auto"/>
              <w:right w:val="single" w:sz="8" w:space="0" w:color="auto"/>
            </w:tcBorders>
            <w:shd w:val="clear" w:color="auto" w:fill="auto"/>
            <w:noWrap/>
            <w:vAlign w:val="center"/>
            <w:hideMark/>
          </w:tcPr>
          <w:p w14:paraId="0F0472F2" w14:textId="77777777" w:rsidR="00650654" w:rsidRPr="001547ED" w:rsidRDefault="00650654" w:rsidP="006B7794">
            <w:pPr>
              <w:jc w:val="center"/>
              <w:rPr>
                <w:color w:val="000000"/>
                <w:sz w:val="22"/>
                <w:szCs w:val="22"/>
              </w:rPr>
            </w:pPr>
            <w:r w:rsidRPr="001547ED">
              <w:rPr>
                <w:color w:val="000000"/>
                <w:sz w:val="22"/>
                <w:szCs w:val="22"/>
              </w:rPr>
              <w:t>7,69</w:t>
            </w:r>
          </w:p>
        </w:tc>
        <w:tc>
          <w:tcPr>
            <w:tcW w:w="442" w:type="pct"/>
            <w:tcBorders>
              <w:top w:val="nil"/>
              <w:left w:val="nil"/>
              <w:bottom w:val="single" w:sz="8" w:space="0" w:color="auto"/>
              <w:right w:val="single" w:sz="8" w:space="0" w:color="auto"/>
            </w:tcBorders>
            <w:shd w:val="clear" w:color="auto" w:fill="auto"/>
            <w:noWrap/>
            <w:vAlign w:val="center"/>
            <w:hideMark/>
          </w:tcPr>
          <w:p w14:paraId="38BA60DE" w14:textId="77777777" w:rsidR="00650654" w:rsidRPr="001547ED" w:rsidRDefault="00650654" w:rsidP="006B7794">
            <w:pPr>
              <w:jc w:val="center"/>
              <w:rPr>
                <w:color w:val="000000"/>
                <w:sz w:val="22"/>
                <w:szCs w:val="22"/>
              </w:rPr>
            </w:pPr>
            <w:r w:rsidRPr="001547ED">
              <w:rPr>
                <w:color w:val="000000"/>
                <w:sz w:val="22"/>
                <w:szCs w:val="22"/>
              </w:rPr>
              <w:t>3,85</w:t>
            </w:r>
          </w:p>
        </w:tc>
        <w:tc>
          <w:tcPr>
            <w:tcW w:w="618" w:type="pct"/>
            <w:tcBorders>
              <w:top w:val="nil"/>
              <w:left w:val="nil"/>
              <w:bottom w:val="single" w:sz="8" w:space="0" w:color="auto"/>
              <w:right w:val="single" w:sz="8" w:space="0" w:color="auto"/>
            </w:tcBorders>
            <w:shd w:val="clear" w:color="auto" w:fill="auto"/>
            <w:noWrap/>
            <w:vAlign w:val="center"/>
            <w:hideMark/>
          </w:tcPr>
          <w:p w14:paraId="6122EBE7" w14:textId="77777777" w:rsidR="00650654" w:rsidRPr="001547ED" w:rsidRDefault="00650654" w:rsidP="006B7794">
            <w:pPr>
              <w:jc w:val="center"/>
              <w:rPr>
                <w:color w:val="000000"/>
                <w:sz w:val="22"/>
                <w:szCs w:val="22"/>
              </w:rPr>
            </w:pPr>
            <w:r w:rsidRPr="001547ED">
              <w:rPr>
                <w:color w:val="000000"/>
                <w:sz w:val="22"/>
                <w:szCs w:val="22"/>
              </w:rPr>
              <w:t>3,85</w:t>
            </w:r>
          </w:p>
        </w:tc>
        <w:tc>
          <w:tcPr>
            <w:tcW w:w="704" w:type="pct"/>
            <w:tcBorders>
              <w:top w:val="nil"/>
              <w:left w:val="nil"/>
              <w:bottom w:val="single" w:sz="8" w:space="0" w:color="auto"/>
              <w:right w:val="single" w:sz="8" w:space="0" w:color="auto"/>
            </w:tcBorders>
            <w:shd w:val="clear" w:color="000000" w:fill="E0E283"/>
            <w:noWrap/>
            <w:vAlign w:val="center"/>
            <w:hideMark/>
          </w:tcPr>
          <w:p w14:paraId="13C0F328" w14:textId="77777777" w:rsidR="00650654" w:rsidRPr="001547ED" w:rsidRDefault="00650654" w:rsidP="006B7794">
            <w:pPr>
              <w:jc w:val="center"/>
              <w:rPr>
                <w:b/>
                <w:bCs/>
                <w:color w:val="000000"/>
                <w:sz w:val="22"/>
                <w:szCs w:val="22"/>
              </w:rPr>
            </w:pPr>
            <w:r w:rsidRPr="001547ED">
              <w:rPr>
                <w:b/>
                <w:bCs/>
                <w:color w:val="000000"/>
                <w:sz w:val="22"/>
                <w:szCs w:val="22"/>
              </w:rPr>
              <w:t>84,6</w:t>
            </w:r>
          </w:p>
        </w:tc>
      </w:tr>
      <w:tr w:rsidR="00650654" w:rsidRPr="001547ED" w14:paraId="37DF0BE4" w14:textId="77777777" w:rsidTr="00650654">
        <w:trPr>
          <w:trHeight w:val="20"/>
        </w:trPr>
        <w:tc>
          <w:tcPr>
            <w:tcW w:w="440" w:type="pct"/>
            <w:tcBorders>
              <w:top w:val="nil"/>
              <w:left w:val="single" w:sz="8" w:space="0" w:color="auto"/>
              <w:bottom w:val="single" w:sz="8" w:space="0" w:color="auto"/>
              <w:right w:val="single" w:sz="8" w:space="0" w:color="auto"/>
            </w:tcBorders>
          </w:tcPr>
          <w:p w14:paraId="7DC729C1" w14:textId="77777777" w:rsidR="00650654" w:rsidRPr="001547ED" w:rsidRDefault="00650654" w:rsidP="006B7794">
            <w:pPr>
              <w:jc w:val="center"/>
              <w:rPr>
                <w:color w:val="000000"/>
                <w:sz w:val="22"/>
                <w:szCs w:val="22"/>
              </w:rPr>
            </w:pPr>
            <w:r w:rsidRPr="001547ED">
              <w:rPr>
                <w:color w:val="000000"/>
                <w:sz w:val="22"/>
                <w:szCs w:val="22"/>
              </w:rPr>
              <w:t>15-17</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5C99BA3C" w14:textId="77777777" w:rsidR="00650654" w:rsidRPr="001547ED" w:rsidRDefault="00650654" w:rsidP="006B7794">
            <w:pPr>
              <w:rPr>
                <w:color w:val="000000"/>
                <w:sz w:val="22"/>
                <w:szCs w:val="22"/>
              </w:rPr>
            </w:pPr>
            <w:r w:rsidRPr="001547ED">
              <w:rPr>
                <w:color w:val="000000"/>
                <w:sz w:val="22"/>
                <w:szCs w:val="22"/>
              </w:rPr>
              <w:t xml:space="preserve">Венгеровский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108A8A02" w14:textId="77777777" w:rsidR="00650654" w:rsidRPr="001547ED" w:rsidRDefault="00650654" w:rsidP="006B7794">
            <w:pPr>
              <w:jc w:val="center"/>
              <w:rPr>
                <w:color w:val="000000"/>
                <w:sz w:val="22"/>
                <w:szCs w:val="22"/>
              </w:rPr>
            </w:pPr>
            <w:r w:rsidRPr="001547ED">
              <w:rPr>
                <w:color w:val="000000"/>
                <w:sz w:val="22"/>
                <w:szCs w:val="22"/>
              </w:rPr>
              <w:t>32</w:t>
            </w:r>
          </w:p>
        </w:tc>
        <w:tc>
          <w:tcPr>
            <w:tcW w:w="508" w:type="pct"/>
            <w:tcBorders>
              <w:top w:val="nil"/>
              <w:left w:val="nil"/>
              <w:bottom w:val="single" w:sz="8" w:space="0" w:color="auto"/>
              <w:right w:val="single" w:sz="8" w:space="0" w:color="auto"/>
            </w:tcBorders>
            <w:shd w:val="clear" w:color="auto" w:fill="auto"/>
            <w:noWrap/>
            <w:vAlign w:val="center"/>
            <w:hideMark/>
          </w:tcPr>
          <w:p w14:paraId="2DDD2C05" w14:textId="77777777" w:rsidR="00650654" w:rsidRPr="001547ED" w:rsidRDefault="00650654" w:rsidP="006B7794">
            <w:pPr>
              <w:jc w:val="center"/>
              <w:rPr>
                <w:color w:val="000000"/>
                <w:sz w:val="22"/>
                <w:szCs w:val="22"/>
              </w:rPr>
            </w:pPr>
            <w:r w:rsidRPr="001547ED">
              <w:rPr>
                <w:color w:val="000000"/>
                <w:sz w:val="22"/>
                <w:szCs w:val="22"/>
              </w:rPr>
              <w:t>52</w:t>
            </w:r>
          </w:p>
        </w:tc>
        <w:tc>
          <w:tcPr>
            <w:tcW w:w="450" w:type="pct"/>
            <w:tcBorders>
              <w:top w:val="nil"/>
              <w:left w:val="nil"/>
              <w:bottom w:val="single" w:sz="8" w:space="0" w:color="auto"/>
              <w:right w:val="single" w:sz="8" w:space="0" w:color="auto"/>
            </w:tcBorders>
            <w:shd w:val="clear" w:color="auto" w:fill="auto"/>
            <w:noWrap/>
            <w:vAlign w:val="center"/>
            <w:hideMark/>
          </w:tcPr>
          <w:p w14:paraId="18EE85A0" w14:textId="77777777" w:rsidR="00650654" w:rsidRPr="001547ED" w:rsidRDefault="00650654" w:rsidP="006B7794">
            <w:pPr>
              <w:jc w:val="center"/>
              <w:rPr>
                <w:color w:val="000000"/>
                <w:sz w:val="22"/>
                <w:szCs w:val="22"/>
              </w:rPr>
            </w:pPr>
            <w:r w:rsidRPr="001547ED">
              <w:rPr>
                <w:color w:val="000000"/>
                <w:sz w:val="22"/>
                <w:szCs w:val="22"/>
              </w:rPr>
              <w:t>12</w:t>
            </w:r>
          </w:p>
        </w:tc>
        <w:tc>
          <w:tcPr>
            <w:tcW w:w="442" w:type="pct"/>
            <w:tcBorders>
              <w:top w:val="nil"/>
              <w:left w:val="nil"/>
              <w:bottom w:val="single" w:sz="8" w:space="0" w:color="auto"/>
              <w:right w:val="single" w:sz="8" w:space="0" w:color="auto"/>
            </w:tcBorders>
            <w:shd w:val="clear" w:color="auto" w:fill="auto"/>
            <w:noWrap/>
            <w:vAlign w:val="center"/>
            <w:hideMark/>
          </w:tcPr>
          <w:p w14:paraId="1188FB62"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tcBorders>
              <w:top w:val="nil"/>
              <w:left w:val="nil"/>
              <w:bottom w:val="single" w:sz="8" w:space="0" w:color="auto"/>
              <w:right w:val="single" w:sz="8" w:space="0" w:color="auto"/>
            </w:tcBorders>
            <w:shd w:val="clear" w:color="auto" w:fill="auto"/>
            <w:noWrap/>
            <w:vAlign w:val="center"/>
            <w:hideMark/>
          </w:tcPr>
          <w:p w14:paraId="4F20912D" w14:textId="77777777" w:rsidR="00650654" w:rsidRPr="001547ED" w:rsidRDefault="00650654" w:rsidP="006B7794">
            <w:pPr>
              <w:jc w:val="center"/>
              <w:rPr>
                <w:color w:val="000000"/>
                <w:sz w:val="22"/>
                <w:szCs w:val="22"/>
              </w:rPr>
            </w:pPr>
            <w:r w:rsidRPr="001547ED">
              <w:rPr>
                <w:color w:val="000000"/>
                <w:sz w:val="22"/>
                <w:szCs w:val="22"/>
              </w:rPr>
              <w:t>4</w:t>
            </w:r>
          </w:p>
        </w:tc>
        <w:tc>
          <w:tcPr>
            <w:tcW w:w="704" w:type="pct"/>
            <w:tcBorders>
              <w:top w:val="nil"/>
              <w:left w:val="nil"/>
              <w:bottom w:val="single" w:sz="8" w:space="0" w:color="auto"/>
              <w:right w:val="single" w:sz="8" w:space="0" w:color="auto"/>
            </w:tcBorders>
            <w:shd w:val="clear" w:color="000000" w:fill="E5E483"/>
            <w:noWrap/>
            <w:vAlign w:val="center"/>
            <w:hideMark/>
          </w:tcPr>
          <w:p w14:paraId="2F6E5C7E" w14:textId="77777777" w:rsidR="00650654" w:rsidRPr="001547ED" w:rsidRDefault="00650654" w:rsidP="006B7794">
            <w:pPr>
              <w:jc w:val="center"/>
              <w:rPr>
                <w:b/>
                <w:bCs/>
                <w:color w:val="000000"/>
                <w:sz w:val="22"/>
                <w:szCs w:val="22"/>
              </w:rPr>
            </w:pPr>
            <w:r w:rsidRPr="001547ED">
              <w:rPr>
                <w:b/>
                <w:bCs/>
                <w:color w:val="000000"/>
                <w:sz w:val="22"/>
                <w:szCs w:val="22"/>
              </w:rPr>
              <w:t>84,0</w:t>
            </w:r>
          </w:p>
        </w:tc>
      </w:tr>
      <w:tr w:rsidR="00650654" w:rsidRPr="001547ED" w14:paraId="4791C6F6" w14:textId="77777777" w:rsidTr="00650654">
        <w:trPr>
          <w:trHeight w:val="20"/>
        </w:trPr>
        <w:tc>
          <w:tcPr>
            <w:tcW w:w="440" w:type="pct"/>
            <w:tcBorders>
              <w:top w:val="nil"/>
              <w:left w:val="single" w:sz="8" w:space="0" w:color="auto"/>
              <w:bottom w:val="single" w:sz="8" w:space="0" w:color="auto"/>
              <w:right w:val="single" w:sz="8" w:space="0" w:color="auto"/>
            </w:tcBorders>
          </w:tcPr>
          <w:p w14:paraId="02D7F390" w14:textId="77777777" w:rsidR="00650654" w:rsidRPr="001547ED" w:rsidRDefault="00650654" w:rsidP="006B7794">
            <w:pPr>
              <w:jc w:val="center"/>
            </w:pPr>
            <w:r w:rsidRPr="001547ED">
              <w:rPr>
                <w:color w:val="000000"/>
                <w:sz w:val="22"/>
                <w:szCs w:val="22"/>
              </w:rPr>
              <w:t>15-17</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31A78499" w14:textId="77777777" w:rsidR="00650654" w:rsidRPr="001547ED" w:rsidRDefault="00650654" w:rsidP="006B7794">
            <w:pPr>
              <w:rPr>
                <w:color w:val="000000"/>
                <w:sz w:val="22"/>
                <w:szCs w:val="22"/>
              </w:rPr>
            </w:pPr>
            <w:r w:rsidRPr="001547ED">
              <w:rPr>
                <w:color w:val="000000"/>
                <w:sz w:val="22"/>
                <w:szCs w:val="22"/>
              </w:rPr>
              <w:t xml:space="preserve">Татарский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0296BEA6" w14:textId="77777777" w:rsidR="00650654" w:rsidRPr="001547ED" w:rsidRDefault="00650654" w:rsidP="006B7794">
            <w:pPr>
              <w:jc w:val="center"/>
              <w:rPr>
                <w:color w:val="000000"/>
                <w:sz w:val="22"/>
                <w:szCs w:val="22"/>
              </w:rPr>
            </w:pPr>
            <w:r w:rsidRPr="001547ED">
              <w:rPr>
                <w:color w:val="000000"/>
                <w:sz w:val="22"/>
                <w:szCs w:val="22"/>
              </w:rPr>
              <w:t>32</w:t>
            </w:r>
          </w:p>
        </w:tc>
        <w:tc>
          <w:tcPr>
            <w:tcW w:w="508" w:type="pct"/>
            <w:tcBorders>
              <w:top w:val="nil"/>
              <w:left w:val="nil"/>
              <w:bottom w:val="single" w:sz="8" w:space="0" w:color="auto"/>
              <w:right w:val="single" w:sz="8" w:space="0" w:color="auto"/>
            </w:tcBorders>
            <w:shd w:val="clear" w:color="auto" w:fill="auto"/>
            <w:noWrap/>
            <w:vAlign w:val="center"/>
            <w:hideMark/>
          </w:tcPr>
          <w:p w14:paraId="6C1CA159" w14:textId="77777777" w:rsidR="00650654" w:rsidRPr="001547ED" w:rsidRDefault="00650654" w:rsidP="006B7794">
            <w:pPr>
              <w:jc w:val="center"/>
              <w:rPr>
                <w:color w:val="000000"/>
                <w:sz w:val="22"/>
                <w:szCs w:val="22"/>
              </w:rPr>
            </w:pPr>
            <w:r w:rsidRPr="001547ED">
              <w:rPr>
                <w:color w:val="000000"/>
                <w:sz w:val="22"/>
                <w:szCs w:val="22"/>
              </w:rPr>
              <w:t>52</w:t>
            </w:r>
          </w:p>
        </w:tc>
        <w:tc>
          <w:tcPr>
            <w:tcW w:w="450" w:type="pct"/>
            <w:tcBorders>
              <w:top w:val="nil"/>
              <w:left w:val="nil"/>
              <w:bottom w:val="single" w:sz="8" w:space="0" w:color="auto"/>
              <w:right w:val="single" w:sz="8" w:space="0" w:color="auto"/>
            </w:tcBorders>
            <w:shd w:val="clear" w:color="auto" w:fill="auto"/>
            <w:noWrap/>
            <w:vAlign w:val="center"/>
            <w:hideMark/>
          </w:tcPr>
          <w:p w14:paraId="2166B245" w14:textId="77777777" w:rsidR="00650654" w:rsidRPr="001547ED" w:rsidRDefault="00650654" w:rsidP="006B7794">
            <w:pPr>
              <w:jc w:val="center"/>
              <w:rPr>
                <w:color w:val="000000"/>
                <w:sz w:val="22"/>
                <w:szCs w:val="22"/>
              </w:rPr>
            </w:pPr>
            <w:r w:rsidRPr="001547ED">
              <w:rPr>
                <w:color w:val="000000"/>
                <w:sz w:val="22"/>
                <w:szCs w:val="22"/>
              </w:rPr>
              <w:t>4</w:t>
            </w:r>
          </w:p>
        </w:tc>
        <w:tc>
          <w:tcPr>
            <w:tcW w:w="442" w:type="pct"/>
            <w:tcBorders>
              <w:top w:val="nil"/>
              <w:left w:val="nil"/>
              <w:bottom w:val="single" w:sz="8" w:space="0" w:color="auto"/>
              <w:right w:val="single" w:sz="8" w:space="0" w:color="auto"/>
            </w:tcBorders>
            <w:shd w:val="clear" w:color="auto" w:fill="auto"/>
            <w:noWrap/>
            <w:vAlign w:val="center"/>
            <w:hideMark/>
          </w:tcPr>
          <w:p w14:paraId="7BD1D0DD" w14:textId="77777777" w:rsidR="00650654" w:rsidRPr="001547ED" w:rsidRDefault="00650654" w:rsidP="006B7794">
            <w:pPr>
              <w:jc w:val="center"/>
              <w:rPr>
                <w:color w:val="000000"/>
                <w:sz w:val="22"/>
                <w:szCs w:val="22"/>
              </w:rPr>
            </w:pPr>
            <w:r w:rsidRPr="001547ED">
              <w:rPr>
                <w:color w:val="000000"/>
                <w:sz w:val="22"/>
                <w:szCs w:val="22"/>
              </w:rPr>
              <w:t>12</w:t>
            </w:r>
          </w:p>
        </w:tc>
        <w:tc>
          <w:tcPr>
            <w:tcW w:w="618" w:type="pct"/>
            <w:tcBorders>
              <w:top w:val="nil"/>
              <w:left w:val="nil"/>
              <w:bottom w:val="single" w:sz="8" w:space="0" w:color="auto"/>
              <w:right w:val="single" w:sz="8" w:space="0" w:color="auto"/>
            </w:tcBorders>
            <w:shd w:val="clear" w:color="auto" w:fill="auto"/>
            <w:noWrap/>
            <w:vAlign w:val="center"/>
            <w:hideMark/>
          </w:tcPr>
          <w:p w14:paraId="3B469949"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E5E483"/>
            <w:noWrap/>
            <w:vAlign w:val="center"/>
            <w:hideMark/>
          </w:tcPr>
          <w:p w14:paraId="1E7347AF" w14:textId="77777777" w:rsidR="00650654" w:rsidRPr="001547ED" w:rsidRDefault="00650654" w:rsidP="006B7794">
            <w:pPr>
              <w:jc w:val="center"/>
              <w:rPr>
                <w:b/>
                <w:bCs/>
                <w:color w:val="000000"/>
                <w:sz w:val="22"/>
                <w:szCs w:val="22"/>
              </w:rPr>
            </w:pPr>
            <w:r w:rsidRPr="001547ED">
              <w:rPr>
                <w:b/>
                <w:bCs/>
                <w:color w:val="000000"/>
                <w:sz w:val="22"/>
                <w:szCs w:val="22"/>
              </w:rPr>
              <w:t>84,0</w:t>
            </w:r>
          </w:p>
        </w:tc>
      </w:tr>
      <w:tr w:rsidR="00650654" w:rsidRPr="001547ED" w14:paraId="69F98C5E" w14:textId="77777777" w:rsidTr="00650654">
        <w:trPr>
          <w:trHeight w:val="20"/>
        </w:trPr>
        <w:tc>
          <w:tcPr>
            <w:tcW w:w="440" w:type="pct"/>
            <w:tcBorders>
              <w:top w:val="nil"/>
              <w:left w:val="single" w:sz="8" w:space="0" w:color="auto"/>
              <w:bottom w:val="single" w:sz="8" w:space="0" w:color="auto"/>
              <w:right w:val="single" w:sz="8" w:space="0" w:color="auto"/>
            </w:tcBorders>
          </w:tcPr>
          <w:p w14:paraId="3E8AA2A9" w14:textId="77777777" w:rsidR="00650654" w:rsidRPr="001547ED" w:rsidRDefault="00650654" w:rsidP="006B7794">
            <w:pPr>
              <w:jc w:val="center"/>
            </w:pPr>
            <w:r w:rsidRPr="001547ED">
              <w:rPr>
                <w:color w:val="000000"/>
                <w:sz w:val="22"/>
                <w:szCs w:val="22"/>
              </w:rPr>
              <w:t>15-17</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678EF852" w14:textId="77777777" w:rsidR="00650654" w:rsidRPr="001547ED" w:rsidRDefault="00650654" w:rsidP="006B7794">
            <w:pPr>
              <w:rPr>
                <w:color w:val="000000"/>
                <w:sz w:val="22"/>
                <w:szCs w:val="22"/>
              </w:rPr>
            </w:pPr>
            <w:r w:rsidRPr="001547ED">
              <w:rPr>
                <w:color w:val="000000"/>
                <w:sz w:val="22"/>
                <w:szCs w:val="22"/>
              </w:rPr>
              <w:t xml:space="preserve">Усть-Таркский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72D95434" w14:textId="77777777" w:rsidR="00650654" w:rsidRPr="001547ED" w:rsidRDefault="00650654" w:rsidP="006B7794">
            <w:pPr>
              <w:jc w:val="center"/>
              <w:rPr>
                <w:color w:val="000000"/>
                <w:sz w:val="22"/>
                <w:szCs w:val="22"/>
              </w:rPr>
            </w:pPr>
            <w:r w:rsidRPr="001547ED">
              <w:rPr>
                <w:color w:val="000000"/>
                <w:sz w:val="22"/>
                <w:szCs w:val="22"/>
              </w:rPr>
              <w:t>32</w:t>
            </w:r>
          </w:p>
        </w:tc>
        <w:tc>
          <w:tcPr>
            <w:tcW w:w="508" w:type="pct"/>
            <w:tcBorders>
              <w:top w:val="nil"/>
              <w:left w:val="nil"/>
              <w:bottom w:val="single" w:sz="8" w:space="0" w:color="auto"/>
              <w:right w:val="single" w:sz="8" w:space="0" w:color="auto"/>
            </w:tcBorders>
            <w:shd w:val="clear" w:color="auto" w:fill="auto"/>
            <w:noWrap/>
            <w:vAlign w:val="center"/>
            <w:hideMark/>
          </w:tcPr>
          <w:p w14:paraId="168036BE" w14:textId="77777777" w:rsidR="00650654" w:rsidRPr="001547ED" w:rsidRDefault="00650654" w:rsidP="006B7794">
            <w:pPr>
              <w:jc w:val="center"/>
              <w:rPr>
                <w:color w:val="000000"/>
                <w:sz w:val="22"/>
                <w:szCs w:val="22"/>
              </w:rPr>
            </w:pPr>
            <w:r w:rsidRPr="001547ED">
              <w:rPr>
                <w:color w:val="000000"/>
                <w:sz w:val="22"/>
                <w:szCs w:val="22"/>
              </w:rPr>
              <w:t>52</w:t>
            </w:r>
          </w:p>
        </w:tc>
        <w:tc>
          <w:tcPr>
            <w:tcW w:w="450" w:type="pct"/>
            <w:tcBorders>
              <w:top w:val="nil"/>
              <w:left w:val="nil"/>
              <w:bottom w:val="single" w:sz="8" w:space="0" w:color="auto"/>
              <w:right w:val="single" w:sz="8" w:space="0" w:color="auto"/>
            </w:tcBorders>
            <w:shd w:val="clear" w:color="auto" w:fill="auto"/>
            <w:noWrap/>
            <w:vAlign w:val="center"/>
            <w:hideMark/>
          </w:tcPr>
          <w:p w14:paraId="4FC0E792" w14:textId="77777777" w:rsidR="00650654" w:rsidRPr="001547ED" w:rsidRDefault="00650654" w:rsidP="006B7794">
            <w:pPr>
              <w:jc w:val="center"/>
              <w:rPr>
                <w:color w:val="000000"/>
                <w:sz w:val="22"/>
                <w:szCs w:val="22"/>
              </w:rPr>
            </w:pPr>
            <w:r w:rsidRPr="001547ED">
              <w:rPr>
                <w:color w:val="000000"/>
                <w:sz w:val="22"/>
                <w:szCs w:val="22"/>
              </w:rPr>
              <w:t>4</w:t>
            </w:r>
          </w:p>
        </w:tc>
        <w:tc>
          <w:tcPr>
            <w:tcW w:w="442" w:type="pct"/>
            <w:tcBorders>
              <w:top w:val="nil"/>
              <w:left w:val="nil"/>
              <w:bottom w:val="single" w:sz="8" w:space="0" w:color="auto"/>
              <w:right w:val="single" w:sz="8" w:space="0" w:color="auto"/>
            </w:tcBorders>
            <w:shd w:val="clear" w:color="auto" w:fill="auto"/>
            <w:noWrap/>
            <w:vAlign w:val="center"/>
            <w:hideMark/>
          </w:tcPr>
          <w:p w14:paraId="3680AFFF" w14:textId="77777777" w:rsidR="00650654" w:rsidRPr="001547ED" w:rsidRDefault="00650654" w:rsidP="006B7794">
            <w:pPr>
              <w:jc w:val="center"/>
              <w:rPr>
                <w:color w:val="000000"/>
                <w:sz w:val="22"/>
                <w:szCs w:val="22"/>
              </w:rPr>
            </w:pPr>
            <w:r w:rsidRPr="001547ED">
              <w:rPr>
                <w:color w:val="000000"/>
                <w:sz w:val="22"/>
                <w:szCs w:val="22"/>
              </w:rPr>
              <w:t>12</w:t>
            </w:r>
          </w:p>
        </w:tc>
        <w:tc>
          <w:tcPr>
            <w:tcW w:w="618" w:type="pct"/>
            <w:tcBorders>
              <w:top w:val="nil"/>
              <w:left w:val="nil"/>
              <w:bottom w:val="single" w:sz="8" w:space="0" w:color="auto"/>
              <w:right w:val="single" w:sz="8" w:space="0" w:color="auto"/>
            </w:tcBorders>
            <w:shd w:val="clear" w:color="auto" w:fill="auto"/>
            <w:noWrap/>
            <w:vAlign w:val="center"/>
            <w:hideMark/>
          </w:tcPr>
          <w:p w14:paraId="01EC88F5"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E5E483"/>
            <w:noWrap/>
            <w:vAlign w:val="center"/>
            <w:hideMark/>
          </w:tcPr>
          <w:p w14:paraId="6A4EBEC5" w14:textId="77777777" w:rsidR="00650654" w:rsidRPr="001547ED" w:rsidRDefault="00650654" w:rsidP="006B7794">
            <w:pPr>
              <w:jc w:val="center"/>
              <w:rPr>
                <w:b/>
                <w:bCs/>
                <w:color w:val="000000"/>
                <w:sz w:val="22"/>
                <w:szCs w:val="22"/>
              </w:rPr>
            </w:pPr>
            <w:r w:rsidRPr="001547ED">
              <w:rPr>
                <w:b/>
                <w:bCs/>
                <w:color w:val="000000"/>
                <w:sz w:val="22"/>
                <w:szCs w:val="22"/>
              </w:rPr>
              <w:t>84,0</w:t>
            </w:r>
          </w:p>
        </w:tc>
      </w:tr>
      <w:tr w:rsidR="00650654" w:rsidRPr="001547ED" w14:paraId="207183C2" w14:textId="77777777" w:rsidTr="00650654">
        <w:trPr>
          <w:trHeight w:val="20"/>
        </w:trPr>
        <w:tc>
          <w:tcPr>
            <w:tcW w:w="440" w:type="pct"/>
            <w:tcBorders>
              <w:top w:val="nil"/>
              <w:left w:val="single" w:sz="8" w:space="0" w:color="auto"/>
              <w:bottom w:val="single" w:sz="8" w:space="0" w:color="auto"/>
              <w:right w:val="single" w:sz="8" w:space="0" w:color="auto"/>
            </w:tcBorders>
          </w:tcPr>
          <w:p w14:paraId="258AEC35" w14:textId="77777777" w:rsidR="00650654" w:rsidRPr="001547ED" w:rsidRDefault="00650654" w:rsidP="006B7794">
            <w:pPr>
              <w:jc w:val="center"/>
              <w:rPr>
                <w:color w:val="000000"/>
                <w:sz w:val="22"/>
                <w:szCs w:val="22"/>
              </w:rPr>
            </w:pPr>
            <w:r w:rsidRPr="001547ED">
              <w:rPr>
                <w:color w:val="000000"/>
                <w:sz w:val="22"/>
                <w:szCs w:val="22"/>
              </w:rPr>
              <w:t>18</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5D9482F8" w14:textId="77777777" w:rsidR="00650654" w:rsidRPr="001547ED" w:rsidRDefault="00650654" w:rsidP="006B7794">
            <w:pPr>
              <w:rPr>
                <w:color w:val="000000"/>
                <w:sz w:val="22"/>
                <w:szCs w:val="22"/>
              </w:rPr>
            </w:pPr>
            <w:r w:rsidRPr="001547ED">
              <w:rPr>
                <w:color w:val="000000"/>
                <w:sz w:val="22"/>
                <w:szCs w:val="22"/>
              </w:rPr>
              <w:t xml:space="preserve">Каргатский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25715C81" w14:textId="77777777" w:rsidR="00650654" w:rsidRPr="001547ED" w:rsidRDefault="00650654" w:rsidP="006B7794">
            <w:pPr>
              <w:jc w:val="center"/>
              <w:rPr>
                <w:color w:val="000000"/>
                <w:sz w:val="22"/>
                <w:szCs w:val="22"/>
              </w:rPr>
            </w:pPr>
            <w:r w:rsidRPr="001547ED">
              <w:rPr>
                <w:color w:val="000000"/>
                <w:sz w:val="22"/>
                <w:szCs w:val="22"/>
              </w:rPr>
              <w:t>30,77</w:t>
            </w:r>
          </w:p>
        </w:tc>
        <w:tc>
          <w:tcPr>
            <w:tcW w:w="508" w:type="pct"/>
            <w:tcBorders>
              <w:top w:val="nil"/>
              <w:left w:val="nil"/>
              <w:bottom w:val="single" w:sz="8" w:space="0" w:color="auto"/>
              <w:right w:val="single" w:sz="8" w:space="0" w:color="auto"/>
            </w:tcBorders>
            <w:shd w:val="clear" w:color="auto" w:fill="auto"/>
            <w:noWrap/>
            <w:vAlign w:val="center"/>
            <w:hideMark/>
          </w:tcPr>
          <w:p w14:paraId="08F696BC" w14:textId="77777777" w:rsidR="00650654" w:rsidRPr="001547ED" w:rsidRDefault="00650654" w:rsidP="006B7794">
            <w:pPr>
              <w:jc w:val="center"/>
              <w:rPr>
                <w:color w:val="000000"/>
                <w:sz w:val="22"/>
                <w:szCs w:val="22"/>
              </w:rPr>
            </w:pPr>
            <w:r w:rsidRPr="001547ED">
              <w:rPr>
                <w:color w:val="000000"/>
                <w:sz w:val="22"/>
                <w:szCs w:val="22"/>
              </w:rPr>
              <w:t>50</w:t>
            </w:r>
          </w:p>
        </w:tc>
        <w:tc>
          <w:tcPr>
            <w:tcW w:w="450" w:type="pct"/>
            <w:tcBorders>
              <w:top w:val="nil"/>
              <w:left w:val="nil"/>
              <w:bottom w:val="single" w:sz="8" w:space="0" w:color="auto"/>
              <w:right w:val="single" w:sz="8" w:space="0" w:color="auto"/>
            </w:tcBorders>
            <w:shd w:val="clear" w:color="auto" w:fill="auto"/>
            <w:noWrap/>
            <w:vAlign w:val="center"/>
            <w:hideMark/>
          </w:tcPr>
          <w:p w14:paraId="770163EA" w14:textId="77777777" w:rsidR="00650654" w:rsidRPr="001547ED" w:rsidRDefault="00650654" w:rsidP="006B7794">
            <w:pPr>
              <w:jc w:val="center"/>
              <w:rPr>
                <w:color w:val="000000"/>
                <w:sz w:val="22"/>
                <w:szCs w:val="22"/>
              </w:rPr>
            </w:pPr>
            <w:r w:rsidRPr="001547ED">
              <w:rPr>
                <w:color w:val="000000"/>
                <w:sz w:val="22"/>
                <w:szCs w:val="22"/>
              </w:rPr>
              <w:t>11,54</w:t>
            </w:r>
          </w:p>
        </w:tc>
        <w:tc>
          <w:tcPr>
            <w:tcW w:w="442" w:type="pct"/>
            <w:tcBorders>
              <w:top w:val="nil"/>
              <w:left w:val="nil"/>
              <w:bottom w:val="single" w:sz="8" w:space="0" w:color="auto"/>
              <w:right w:val="single" w:sz="8" w:space="0" w:color="auto"/>
            </w:tcBorders>
            <w:shd w:val="clear" w:color="auto" w:fill="auto"/>
            <w:noWrap/>
            <w:vAlign w:val="center"/>
            <w:hideMark/>
          </w:tcPr>
          <w:p w14:paraId="0B62FC00" w14:textId="77777777" w:rsidR="00650654" w:rsidRPr="001547ED" w:rsidRDefault="00650654" w:rsidP="006B7794">
            <w:pPr>
              <w:jc w:val="center"/>
              <w:rPr>
                <w:color w:val="000000"/>
                <w:sz w:val="22"/>
                <w:szCs w:val="22"/>
              </w:rPr>
            </w:pPr>
            <w:r w:rsidRPr="001547ED">
              <w:rPr>
                <w:color w:val="000000"/>
                <w:sz w:val="22"/>
                <w:szCs w:val="22"/>
              </w:rPr>
              <w:t>3,85</w:t>
            </w:r>
          </w:p>
        </w:tc>
        <w:tc>
          <w:tcPr>
            <w:tcW w:w="618" w:type="pct"/>
            <w:tcBorders>
              <w:top w:val="nil"/>
              <w:left w:val="nil"/>
              <w:bottom w:val="single" w:sz="8" w:space="0" w:color="auto"/>
              <w:right w:val="single" w:sz="8" w:space="0" w:color="auto"/>
            </w:tcBorders>
            <w:shd w:val="clear" w:color="auto" w:fill="auto"/>
            <w:noWrap/>
            <w:vAlign w:val="center"/>
            <w:hideMark/>
          </w:tcPr>
          <w:p w14:paraId="6F6A465E" w14:textId="77777777" w:rsidR="00650654" w:rsidRPr="001547ED" w:rsidRDefault="00650654" w:rsidP="006B7794">
            <w:pPr>
              <w:jc w:val="center"/>
              <w:rPr>
                <w:color w:val="000000"/>
                <w:sz w:val="22"/>
                <w:szCs w:val="22"/>
              </w:rPr>
            </w:pPr>
            <w:r w:rsidRPr="001547ED">
              <w:rPr>
                <w:color w:val="000000"/>
                <w:sz w:val="22"/>
                <w:szCs w:val="22"/>
              </w:rPr>
              <w:t>3,85</w:t>
            </w:r>
          </w:p>
        </w:tc>
        <w:tc>
          <w:tcPr>
            <w:tcW w:w="704" w:type="pct"/>
            <w:tcBorders>
              <w:top w:val="nil"/>
              <w:left w:val="nil"/>
              <w:bottom w:val="single" w:sz="8" w:space="0" w:color="auto"/>
              <w:right w:val="single" w:sz="8" w:space="0" w:color="auto"/>
            </w:tcBorders>
            <w:shd w:val="clear" w:color="000000" w:fill="FFEB84"/>
            <w:noWrap/>
            <w:vAlign w:val="center"/>
            <w:hideMark/>
          </w:tcPr>
          <w:p w14:paraId="5B1A7118" w14:textId="77777777" w:rsidR="00650654" w:rsidRPr="001547ED" w:rsidRDefault="00650654" w:rsidP="006B7794">
            <w:pPr>
              <w:jc w:val="center"/>
              <w:rPr>
                <w:b/>
                <w:bCs/>
                <w:color w:val="000000"/>
                <w:sz w:val="22"/>
                <w:szCs w:val="22"/>
              </w:rPr>
            </w:pPr>
            <w:r w:rsidRPr="001547ED">
              <w:rPr>
                <w:b/>
                <w:bCs/>
                <w:color w:val="000000"/>
                <w:sz w:val="22"/>
                <w:szCs w:val="22"/>
              </w:rPr>
              <w:t>80,8</w:t>
            </w:r>
          </w:p>
        </w:tc>
      </w:tr>
      <w:tr w:rsidR="00650654" w:rsidRPr="001547ED" w14:paraId="3EC04020" w14:textId="77777777" w:rsidTr="00650654">
        <w:trPr>
          <w:trHeight w:val="20"/>
        </w:trPr>
        <w:tc>
          <w:tcPr>
            <w:tcW w:w="440" w:type="pct"/>
            <w:tcBorders>
              <w:top w:val="nil"/>
              <w:left w:val="single" w:sz="8" w:space="0" w:color="auto"/>
              <w:bottom w:val="single" w:sz="8" w:space="0" w:color="auto"/>
              <w:right w:val="single" w:sz="8" w:space="0" w:color="auto"/>
            </w:tcBorders>
          </w:tcPr>
          <w:p w14:paraId="3DD85B61" w14:textId="77777777" w:rsidR="00650654" w:rsidRPr="001547ED" w:rsidRDefault="00650654" w:rsidP="006B7794">
            <w:pPr>
              <w:jc w:val="center"/>
              <w:rPr>
                <w:color w:val="000000"/>
                <w:sz w:val="22"/>
                <w:szCs w:val="22"/>
              </w:rPr>
            </w:pPr>
            <w:r w:rsidRPr="001547ED">
              <w:rPr>
                <w:color w:val="000000"/>
                <w:sz w:val="22"/>
                <w:szCs w:val="22"/>
              </w:rPr>
              <w:t>19-23</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30367108" w14:textId="77777777" w:rsidR="00650654" w:rsidRPr="001547ED" w:rsidRDefault="00650654" w:rsidP="006B7794">
            <w:pPr>
              <w:rPr>
                <w:color w:val="000000"/>
                <w:sz w:val="22"/>
                <w:szCs w:val="22"/>
              </w:rPr>
            </w:pPr>
            <w:r w:rsidRPr="001547ED">
              <w:rPr>
                <w:color w:val="000000"/>
                <w:sz w:val="22"/>
                <w:szCs w:val="22"/>
              </w:rPr>
              <w:t xml:space="preserve">Куйбышевский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339AFCC0" w14:textId="77777777" w:rsidR="00650654" w:rsidRPr="001547ED" w:rsidRDefault="00650654" w:rsidP="006B7794">
            <w:pPr>
              <w:jc w:val="center"/>
              <w:rPr>
                <w:color w:val="000000"/>
                <w:sz w:val="22"/>
                <w:szCs w:val="22"/>
              </w:rPr>
            </w:pPr>
            <w:r w:rsidRPr="001547ED">
              <w:rPr>
                <w:color w:val="000000"/>
                <w:sz w:val="22"/>
                <w:szCs w:val="22"/>
              </w:rPr>
              <w:t>24</w:t>
            </w:r>
          </w:p>
        </w:tc>
        <w:tc>
          <w:tcPr>
            <w:tcW w:w="508" w:type="pct"/>
            <w:tcBorders>
              <w:top w:val="nil"/>
              <w:left w:val="nil"/>
              <w:bottom w:val="single" w:sz="8" w:space="0" w:color="auto"/>
              <w:right w:val="single" w:sz="8" w:space="0" w:color="auto"/>
            </w:tcBorders>
            <w:shd w:val="clear" w:color="auto" w:fill="auto"/>
            <w:noWrap/>
            <w:vAlign w:val="center"/>
            <w:hideMark/>
          </w:tcPr>
          <w:p w14:paraId="5BDF181B" w14:textId="77777777" w:rsidR="00650654" w:rsidRPr="001547ED" w:rsidRDefault="00650654" w:rsidP="006B7794">
            <w:pPr>
              <w:jc w:val="center"/>
              <w:rPr>
                <w:color w:val="000000"/>
                <w:sz w:val="22"/>
                <w:szCs w:val="22"/>
              </w:rPr>
            </w:pPr>
            <w:r w:rsidRPr="001547ED">
              <w:rPr>
                <w:color w:val="000000"/>
                <w:sz w:val="22"/>
                <w:szCs w:val="22"/>
              </w:rPr>
              <w:t>56</w:t>
            </w:r>
          </w:p>
        </w:tc>
        <w:tc>
          <w:tcPr>
            <w:tcW w:w="450" w:type="pct"/>
            <w:tcBorders>
              <w:top w:val="nil"/>
              <w:left w:val="nil"/>
              <w:bottom w:val="single" w:sz="8" w:space="0" w:color="auto"/>
              <w:right w:val="single" w:sz="8" w:space="0" w:color="auto"/>
            </w:tcBorders>
            <w:shd w:val="clear" w:color="auto" w:fill="auto"/>
            <w:noWrap/>
            <w:vAlign w:val="center"/>
            <w:hideMark/>
          </w:tcPr>
          <w:p w14:paraId="18ACB328" w14:textId="77777777" w:rsidR="00650654" w:rsidRPr="001547ED" w:rsidRDefault="00650654" w:rsidP="006B7794">
            <w:pPr>
              <w:jc w:val="center"/>
              <w:rPr>
                <w:color w:val="000000"/>
                <w:sz w:val="22"/>
                <w:szCs w:val="22"/>
              </w:rPr>
            </w:pPr>
            <w:r w:rsidRPr="001547ED">
              <w:rPr>
                <w:color w:val="000000"/>
                <w:sz w:val="22"/>
                <w:szCs w:val="22"/>
              </w:rPr>
              <w:t>12</w:t>
            </w:r>
          </w:p>
        </w:tc>
        <w:tc>
          <w:tcPr>
            <w:tcW w:w="442" w:type="pct"/>
            <w:tcBorders>
              <w:top w:val="nil"/>
              <w:left w:val="nil"/>
              <w:bottom w:val="single" w:sz="8" w:space="0" w:color="auto"/>
              <w:right w:val="single" w:sz="8" w:space="0" w:color="auto"/>
            </w:tcBorders>
            <w:shd w:val="clear" w:color="auto" w:fill="auto"/>
            <w:noWrap/>
            <w:vAlign w:val="center"/>
            <w:hideMark/>
          </w:tcPr>
          <w:p w14:paraId="3461B5DC"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238A98D5" w14:textId="77777777" w:rsidR="00650654" w:rsidRPr="001547ED" w:rsidRDefault="00650654" w:rsidP="006B7794">
            <w:pPr>
              <w:jc w:val="center"/>
              <w:rPr>
                <w:color w:val="000000"/>
                <w:sz w:val="22"/>
                <w:szCs w:val="22"/>
              </w:rPr>
            </w:pPr>
            <w:r w:rsidRPr="001547ED">
              <w:rPr>
                <w:color w:val="000000"/>
                <w:sz w:val="22"/>
                <w:szCs w:val="22"/>
              </w:rPr>
              <w:t>4</w:t>
            </w:r>
          </w:p>
        </w:tc>
        <w:tc>
          <w:tcPr>
            <w:tcW w:w="704" w:type="pct"/>
            <w:tcBorders>
              <w:top w:val="nil"/>
              <w:left w:val="nil"/>
              <w:bottom w:val="single" w:sz="8" w:space="0" w:color="auto"/>
              <w:right w:val="single" w:sz="8" w:space="0" w:color="auto"/>
            </w:tcBorders>
            <w:shd w:val="clear" w:color="000000" w:fill="FEE382"/>
            <w:noWrap/>
            <w:vAlign w:val="center"/>
            <w:hideMark/>
          </w:tcPr>
          <w:p w14:paraId="1715EA0A" w14:textId="77777777" w:rsidR="00650654" w:rsidRPr="001547ED" w:rsidRDefault="00650654" w:rsidP="006B7794">
            <w:pPr>
              <w:jc w:val="center"/>
              <w:rPr>
                <w:b/>
                <w:bCs/>
                <w:color w:val="000000"/>
                <w:sz w:val="22"/>
                <w:szCs w:val="22"/>
              </w:rPr>
            </w:pPr>
            <w:r w:rsidRPr="001547ED">
              <w:rPr>
                <w:b/>
                <w:bCs/>
                <w:color w:val="000000"/>
                <w:sz w:val="22"/>
                <w:szCs w:val="22"/>
              </w:rPr>
              <w:t>80,0</w:t>
            </w:r>
          </w:p>
        </w:tc>
      </w:tr>
      <w:tr w:rsidR="00650654" w:rsidRPr="001547ED" w14:paraId="5A8CD414" w14:textId="77777777" w:rsidTr="00650654">
        <w:trPr>
          <w:trHeight w:val="20"/>
        </w:trPr>
        <w:tc>
          <w:tcPr>
            <w:tcW w:w="440" w:type="pct"/>
            <w:tcBorders>
              <w:top w:val="nil"/>
              <w:left w:val="single" w:sz="8" w:space="0" w:color="auto"/>
              <w:bottom w:val="single" w:sz="8" w:space="0" w:color="auto"/>
              <w:right w:val="single" w:sz="8" w:space="0" w:color="auto"/>
            </w:tcBorders>
          </w:tcPr>
          <w:p w14:paraId="7068D1D5" w14:textId="77777777" w:rsidR="00650654" w:rsidRPr="001547ED" w:rsidRDefault="00650654" w:rsidP="006B7794">
            <w:pPr>
              <w:jc w:val="center"/>
            </w:pPr>
            <w:r w:rsidRPr="001547ED">
              <w:rPr>
                <w:color w:val="000000"/>
                <w:sz w:val="22"/>
                <w:szCs w:val="22"/>
              </w:rPr>
              <w:t>19-23</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0046B9CA" w14:textId="77777777" w:rsidR="00650654" w:rsidRPr="001547ED" w:rsidRDefault="00650654" w:rsidP="006B7794">
            <w:pPr>
              <w:rPr>
                <w:color w:val="000000"/>
                <w:sz w:val="22"/>
                <w:szCs w:val="22"/>
              </w:rPr>
            </w:pPr>
            <w:r w:rsidRPr="001547ED">
              <w:rPr>
                <w:color w:val="000000"/>
                <w:sz w:val="22"/>
                <w:szCs w:val="22"/>
              </w:rPr>
              <w:t xml:space="preserve">Кыштовский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345232F4" w14:textId="77777777" w:rsidR="00650654" w:rsidRPr="001547ED" w:rsidRDefault="00650654" w:rsidP="006B7794">
            <w:pPr>
              <w:jc w:val="center"/>
              <w:rPr>
                <w:color w:val="000000"/>
                <w:sz w:val="22"/>
                <w:szCs w:val="22"/>
              </w:rPr>
            </w:pPr>
            <w:r w:rsidRPr="001547ED">
              <w:rPr>
                <w:color w:val="000000"/>
                <w:sz w:val="22"/>
                <w:szCs w:val="22"/>
              </w:rPr>
              <w:t>24</w:t>
            </w:r>
          </w:p>
        </w:tc>
        <w:tc>
          <w:tcPr>
            <w:tcW w:w="508" w:type="pct"/>
            <w:tcBorders>
              <w:top w:val="nil"/>
              <w:left w:val="nil"/>
              <w:bottom w:val="single" w:sz="8" w:space="0" w:color="auto"/>
              <w:right w:val="single" w:sz="8" w:space="0" w:color="auto"/>
            </w:tcBorders>
            <w:shd w:val="clear" w:color="auto" w:fill="auto"/>
            <w:noWrap/>
            <w:vAlign w:val="center"/>
            <w:hideMark/>
          </w:tcPr>
          <w:p w14:paraId="507999CD" w14:textId="77777777" w:rsidR="00650654" w:rsidRPr="001547ED" w:rsidRDefault="00650654" w:rsidP="006B7794">
            <w:pPr>
              <w:jc w:val="center"/>
              <w:rPr>
                <w:color w:val="000000"/>
                <w:sz w:val="22"/>
                <w:szCs w:val="22"/>
              </w:rPr>
            </w:pPr>
            <w:r w:rsidRPr="001547ED">
              <w:rPr>
                <w:color w:val="000000"/>
                <w:sz w:val="22"/>
                <w:szCs w:val="22"/>
              </w:rPr>
              <w:t>56</w:t>
            </w:r>
          </w:p>
        </w:tc>
        <w:tc>
          <w:tcPr>
            <w:tcW w:w="450" w:type="pct"/>
            <w:tcBorders>
              <w:top w:val="nil"/>
              <w:left w:val="nil"/>
              <w:bottom w:val="single" w:sz="8" w:space="0" w:color="auto"/>
              <w:right w:val="single" w:sz="8" w:space="0" w:color="auto"/>
            </w:tcBorders>
            <w:shd w:val="clear" w:color="auto" w:fill="auto"/>
            <w:noWrap/>
            <w:vAlign w:val="center"/>
            <w:hideMark/>
          </w:tcPr>
          <w:p w14:paraId="640E298F" w14:textId="77777777" w:rsidR="00650654" w:rsidRPr="001547ED" w:rsidRDefault="00650654" w:rsidP="006B7794">
            <w:pPr>
              <w:jc w:val="center"/>
              <w:rPr>
                <w:color w:val="000000"/>
                <w:sz w:val="22"/>
                <w:szCs w:val="22"/>
              </w:rPr>
            </w:pPr>
            <w:r w:rsidRPr="001547ED">
              <w:rPr>
                <w:color w:val="000000"/>
                <w:sz w:val="22"/>
                <w:szCs w:val="22"/>
              </w:rPr>
              <w:t>16</w:t>
            </w:r>
          </w:p>
        </w:tc>
        <w:tc>
          <w:tcPr>
            <w:tcW w:w="442" w:type="pct"/>
            <w:tcBorders>
              <w:top w:val="nil"/>
              <w:left w:val="nil"/>
              <w:bottom w:val="single" w:sz="8" w:space="0" w:color="auto"/>
              <w:right w:val="single" w:sz="8" w:space="0" w:color="auto"/>
            </w:tcBorders>
            <w:shd w:val="clear" w:color="auto" w:fill="auto"/>
            <w:noWrap/>
            <w:vAlign w:val="center"/>
            <w:hideMark/>
          </w:tcPr>
          <w:p w14:paraId="0E5D35DC"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28E7E368"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EE382"/>
            <w:noWrap/>
            <w:vAlign w:val="center"/>
            <w:hideMark/>
          </w:tcPr>
          <w:p w14:paraId="630BE63E" w14:textId="77777777" w:rsidR="00650654" w:rsidRPr="001547ED" w:rsidRDefault="00650654" w:rsidP="006B7794">
            <w:pPr>
              <w:jc w:val="center"/>
              <w:rPr>
                <w:b/>
                <w:bCs/>
                <w:color w:val="000000"/>
                <w:sz w:val="22"/>
                <w:szCs w:val="22"/>
              </w:rPr>
            </w:pPr>
            <w:r w:rsidRPr="001547ED">
              <w:rPr>
                <w:b/>
                <w:bCs/>
                <w:color w:val="000000"/>
                <w:sz w:val="22"/>
                <w:szCs w:val="22"/>
              </w:rPr>
              <w:t>80,0</w:t>
            </w:r>
          </w:p>
        </w:tc>
      </w:tr>
      <w:tr w:rsidR="00650654" w:rsidRPr="001547ED" w14:paraId="5A48EE53" w14:textId="77777777" w:rsidTr="00650654">
        <w:trPr>
          <w:trHeight w:val="20"/>
        </w:trPr>
        <w:tc>
          <w:tcPr>
            <w:tcW w:w="440" w:type="pct"/>
            <w:tcBorders>
              <w:top w:val="nil"/>
              <w:left w:val="single" w:sz="8" w:space="0" w:color="auto"/>
              <w:bottom w:val="single" w:sz="8" w:space="0" w:color="auto"/>
              <w:right w:val="single" w:sz="8" w:space="0" w:color="auto"/>
            </w:tcBorders>
          </w:tcPr>
          <w:p w14:paraId="67B0F142" w14:textId="77777777" w:rsidR="00650654" w:rsidRPr="001547ED" w:rsidRDefault="00650654" w:rsidP="006B7794">
            <w:pPr>
              <w:jc w:val="center"/>
            </w:pPr>
            <w:r w:rsidRPr="001547ED">
              <w:rPr>
                <w:color w:val="000000"/>
                <w:sz w:val="22"/>
                <w:szCs w:val="22"/>
              </w:rPr>
              <w:t>19-23</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0A2463B2" w14:textId="77777777" w:rsidR="00650654" w:rsidRPr="001547ED" w:rsidRDefault="00650654" w:rsidP="006B7794">
            <w:pPr>
              <w:rPr>
                <w:color w:val="000000"/>
                <w:sz w:val="22"/>
                <w:szCs w:val="22"/>
              </w:rPr>
            </w:pPr>
            <w:r w:rsidRPr="001547ED">
              <w:rPr>
                <w:color w:val="000000"/>
                <w:sz w:val="22"/>
                <w:szCs w:val="22"/>
              </w:rPr>
              <w:t xml:space="preserve">Мошковский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31115AAA" w14:textId="77777777" w:rsidR="00650654" w:rsidRPr="001547ED" w:rsidRDefault="00650654" w:rsidP="006B7794">
            <w:pPr>
              <w:jc w:val="center"/>
              <w:rPr>
                <w:color w:val="000000"/>
                <w:sz w:val="22"/>
                <w:szCs w:val="22"/>
              </w:rPr>
            </w:pPr>
            <w:r w:rsidRPr="001547ED">
              <w:rPr>
                <w:color w:val="000000"/>
                <w:sz w:val="22"/>
                <w:szCs w:val="22"/>
              </w:rPr>
              <w:t>32</w:t>
            </w:r>
          </w:p>
        </w:tc>
        <w:tc>
          <w:tcPr>
            <w:tcW w:w="508" w:type="pct"/>
            <w:tcBorders>
              <w:top w:val="nil"/>
              <w:left w:val="nil"/>
              <w:bottom w:val="single" w:sz="8" w:space="0" w:color="auto"/>
              <w:right w:val="single" w:sz="8" w:space="0" w:color="auto"/>
            </w:tcBorders>
            <w:shd w:val="clear" w:color="auto" w:fill="auto"/>
            <w:noWrap/>
            <w:vAlign w:val="center"/>
            <w:hideMark/>
          </w:tcPr>
          <w:p w14:paraId="01CFEBAD" w14:textId="77777777" w:rsidR="00650654" w:rsidRPr="001547ED" w:rsidRDefault="00650654" w:rsidP="006B7794">
            <w:pPr>
              <w:jc w:val="center"/>
              <w:rPr>
                <w:color w:val="000000"/>
                <w:sz w:val="22"/>
                <w:szCs w:val="22"/>
              </w:rPr>
            </w:pPr>
            <w:r w:rsidRPr="001547ED">
              <w:rPr>
                <w:color w:val="000000"/>
                <w:sz w:val="22"/>
                <w:szCs w:val="22"/>
              </w:rPr>
              <w:t>48</w:t>
            </w:r>
          </w:p>
        </w:tc>
        <w:tc>
          <w:tcPr>
            <w:tcW w:w="450" w:type="pct"/>
            <w:tcBorders>
              <w:top w:val="nil"/>
              <w:left w:val="nil"/>
              <w:bottom w:val="single" w:sz="8" w:space="0" w:color="auto"/>
              <w:right w:val="single" w:sz="8" w:space="0" w:color="auto"/>
            </w:tcBorders>
            <w:shd w:val="clear" w:color="auto" w:fill="auto"/>
            <w:noWrap/>
            <w:vAlign w:val="center"/>
            <w:hideMark/>
          </w:tcPr>
          <w:p w14:paraId="2090FD01" w14:textId="77777777" w:rsidR="00650654" w:rsidRPr="001547ED" w:rsidRDefault="00650654" w:rsidP="006B7794">
            <w:pPr>
              <w:jc w:val="center"/>
              <w:rPr>
                <w:color w:val="000000"/>
                <w:sz w:val="22"/>
                <w:szCs w:val="22"/>
              </w:rPr>
            </w:pPr>
            <w:r w:rsidRPr="001547ED">
              <w:rPr>
                <w:color w:val="000000"/>
                <w:sz w:val="22"/>
                <w:szCs w:val="22"/>
              </w:rPr>
              <w:t>4</w:t>
            </w:r>
          </w:p>
        </w:tc>
        <w:tc>
          <w:tcPr>
            <w:tcW w:w="442" w:type="pct"/>
            <w:tcBorders>
              <w:top w:val="nil"/>
              <w:left w:val="nil"/>
              <w:bottom w:val="single" w:sz="8" w:space="0" w:color="auto"/>
              <w:right w:val="single" w:sz="8" w:space="0" w:color="auto"/>
            </w:tcBorders>
            <w:shd w:val="clear" w:color="auto" w:fill="auto"/>
            <w:noWrap/>
            <w:vAlign w:val="center"/>
            <w:hideMark/>
          </w:tcPr>
          <w:p w14:paraId="7546C8D5" w14:textId="77777777" w:rsidR="00650654" w:rsidRPr="001547ED" w:rsidRDefault="00650654" w:rsidP="006B7794">
            <w:pPr>
              <w:jc w:val="center"/>
              <w:rPr>
                <w:color w:val="000000"/>
                <w:sz w:val="22"/>
                <w:szCs w:val="22"/>
              </w:rPr>
            </w:pPr>
            <w:r w:rsidRPr="001547ED">
              <w:rPr>
                <w:color w:val="000000"/>
                <w:sz w:val="22"/>
                <w:szCs w:val="22"/>
              </w:rPr>
              <w:t>16</w:t>
            </w:r>
          </w:p>
        </w:tc>
        <w:tc>
          <w:tcPr>
            <w:tcW w:w="618" w:type="pct"/>
            <w:tcBorders>
              <w:top w:val="nil"/>
              <w:left w:val="nil"/>
              <w:bottom w:val="single" w:sz="8" w:space="0" w:color="auto"/>
              <w:right w:val="single" w:sz="8" w:space="0" w:color="auto"/>
            </w:tcBorders>
            <w:shd w:val="clear" w:color="auto" w:fill="auto"/>
            <w:noWrap/>
            <w:vAlign w:val="center"/>
            <w:hideMark/>
          </w:tcPr>
          <w:p w14:paraId="3793906F"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EE382"/>
            <w:noWrap/>
            <w:vAlign w:val="center"/>
            <w:hideMark/>
          </w:tcPr>
          <w:p w14:paraId="3318D24F" w14:textId="77777777" w:rsidR="00650654" w:rsidRPr="001547ED" w:rsidRDefault="00650654" w:rsidP="006B7794">
            <w:pPr>
              <w:jc w:val="center"/>
              <w:rPr>
                <w:b/>
                <w:bCs/>
                <w:color w:val="000000"/>
                <w:sz w:val="22"/>
                <w:szCs w:val="22"/>
              </w:rPr>
            </w:pPr>
            <w:r w:rsidRPr="001547ED">
              <w:rPr>
                <w:b/>
                <w:bCs/>
                <w:color w:val="000000"/>
                <w:sz w:val="22"/>
                <w:szCs w:val="22"/>
              </w:rPr>
              <w:t>80,0</w:t>
            </w:r>
          </w:p>
        </w:tc>
      </w:tr>
      <w:tr w:rsidR="00650654" w:rsidRPr="001547ED" w14:paraId="0A95CF7E" w14:textId="77777777" w:rsidTr="00650654">
        <w:trPr>
          <w:trHeight w:val="20"/>
        </w:trPr>
        <w:tc>
          <w:tcPr>
            <w:tcW w:w="440" w:type="pct"/>
            <w:tcBorders>
              <w:top w:val="nil"/>
              <w:left w:val="single" w:sz="8" w:space="0" w:color="auto"/>
              <w:bottom w:val="single" w:sz="8" w:space="0" w:color="auto"/>
              <w:right w:val="single" w:sz="8" w:space="0" w:color="auto"/>
            </w:tcBorders>
          </w:tcPr>
          <w:p w14:paraId="3AEBC6E3" w14:textId="77777777" w:rsidR="00650654" w:rsidRPr="001547ED" w:rsidRDefault="00650654" w:rsidP="006B7794">
            <w:pPr>
              <w:jc w:val="center"/>
            </w:pPr>
            <w:r w:rsidRPr="001547ED">
              <w:rPr>
                <w:color w:val="000000"/>
                <w:sz w:val="22"/>
                <w:szCs w:val="22"/>
              </w:rPr>
              <w:t>19-23</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0239B90D" w14:textId="77777777" w:rsidR="00650654" w:rsidRPr="001547ED" w:rsidRDefault="00650654" w:rsidP="006B7794">
            <w:pPr>
              <w:rPr>
                <w:color w:val="000000"/>
                <w:sz w:val="22"/>
                <w:szCs w:val="22"/>
              </w:rPr>
            </w:pPr>
            <w:r w:rsidRPr="001547ED">
              <w:rPr>
                <w:color w:val="000000"/>
                <w:sz w:val="22"/>
                <w:szCs w:val="22"/>
              </w:rPr>
              <w:t xml:space="preserve">Убинский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7B7CDF3E" w14:textId="77777777" w:rsidR="00650654" w:rsidRPr="001547ED" w:rsidRDefault="00650654" w:rsidP="006B7794">
            <w:pPr>
              <w:jc w:val="center"/>
              <w:rPr>
                <w:color w:val="000000"/>
                <w:sz w:val="22"/>
                <w:szCs w:val="22"/>
              </w:rPr>
            </w:pPr>
            <w:r w:rsidRPr="001547ED">
              <w:rPr>
                <w:color w:val="000000"/>
                <w:sz w:val="22"/>
                <w:szCs w:val="22"/>
              </w:rPr>
              <w:t>44</w:t>
            </w:r>
          </w:p>
        </w:tc>
        <w:tc>
          <w:tcPr>
            <w:tcW w:w="508" w:type="pct"/>
            <w:tcBorders>
              <w:top w:val="nil"/>
              <w:left w:val="nil"/>
              <w:bottom w:val="single" w:sz="8" w:space="0" w:color="auto"/>
              <w:right w:val="single" w:sz="8" w:space="0" w:color="auto"/>
            </w:tcBorders>
            <w:shd w:val="clear" w:color="auto" w:fill="auto"/>
            <w:noWrap/>
            <w:vAlign w:val="center"/>
            <w:hideMark/>
          </w:tcPr>
          <w:p w14:paraId="008D3E39" w14:textId="77777777" w:rsidR="00650654" w:rsidRPr="001547ED" w:rsidRDefault="00650654" w:rsidP="006B7794">
            <w:pPr>
              <w:jc w:val="center"/>
              <w:rPr>
                <w:color w:val="000000"/>
                <w:sz w:val="22"/>
                <w:szCs w:val="22"/>
              </w:rPr>
            </w:pPr>
            <w:r w:rsidRPr="001547ED">
              <w:rPr>
                <w:color w:val="000000"/>
                <w:sz w:val="22"/>
                <w:szCs w:val="22"/>
              </w:rPr>
              <w:t>36</w:t>
            </w:r>
          </w:p>
        </w:tc>
        <w:tc>
          <w:tcPr>
            <w:tcW w:w="450" w:type="pct"/>
            <w:tcBorders>
              <w:top w:val="nil"/>
              <w:left w:val="nil"/>
              <w:bottom w:val="single" w:sz="8" w:space="0" w:color="auto"/>
              <w:right w:val="single" w:sz="8" w:space="0" w:color="auto"/>
            </w:tcBorders>
            <w:shd w:val="clear" w:color="auto" w:fill="auto"/>
            <w:noWrap/>
            <w:vAlign w:val="center"/>
            <w:hideMark/>
          </w:tcPr>
          <w:p w14:paraId="4598BC17" w14:textId="77777777" w:rsidR="00650654" w:rsidRPr="001547ED" w:rsidRDefault="00650654" w:rsidP="006B7794">
            <w:pPr>
              <w:jc w:val="center"/>
              <w:rPr>
                <w:color w:val="000000"/>
                <w:sz w:val="22"/>
                <w:szCs w:val="22"/>
              </w:rPr>
            </w:pPr>
            <w:r w:rsidRPr="001547ED">
              <w:rPr>
                <w:color w:val="000000"/>
                <w:sz w:val="22"/>
                <w:szCs w:val="22"/>
              </w:rPr>
              <w:t>16</w:t>
            </w:r>
          </w:p>
        </w:tc>
        <w:tc>
          <w:tcPr>
            <w:tcW w:w="442" w:type="pct"/>
            <w:tcBorders>
              <w:top w:val="nil"/>
              <w:left w:val="nil"/>
              <w:bottom w:val="single" w:sz="8" w:space="0" w:color="auto"/>
              <w:right w:val="single" w:sz="8" w:space="0" w:color="auto"/>
            </w:tcBorders>
            <w:shd w:val="clear" w:color="auto" w:fill="auto"/>
            <w:noWrap/>
            <w:vAlign w:val="center"/>
            <w:hideMark/>
          </w:tcPr>
          <w:p w14:paraId="0F749EB8"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07F9A80D"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EE382"/>
            <w:noWrap/>
            <w:vAlign w:val="center"/>
            <w:hideMark/>
          </w:tcPr>
          <w:p w14:paraId="0FB0BED6" w14:textId="77777777" w:rsidR="00650654" w:rsidRPr="001547ED" w:rsidRDefault="00650654" w:rsidP="006B7794">
            <w:pPr>
              <w:jc w:val="center"/>
              <w:rPr>
                <w:b/>
                <w:bCs/>
                <w:color w:val="000000"/>
                <w:sz w:val="22"/>
                <w:szCs w:val="22"/>
              </w:rPr>
            </w:pPr>
            <w:r w:rsidRPr="001547ED">
              <w:rPr>
                <w:b/>
                <w:bCs/>
                <w:color w:val="000000"/>
                <w:sz w:val="22"/>
                <w:szCs w:val="22"/>
              </w:rPr>
              <w:t>80,0</w:t>
            </w:r>
          </w:p>
        </w:tc>
      </w:tr>
      <w:tr w:rsidR="00650654" w:rsidRPr="001547ED" w14:paraId="6005E4F1" w14:textId="77777777" w:rsidTr="00650654">
        <w:trPr>
          <w:trHeight w:val="20"/>
        </w:trPr>
        <w:tc>
          <w:tcPr>
            <w:tcW w:w="440" w:type="pct"/>
            <w:tcBorders>
              <w:top w:val="nil"/>
              <w:left w:val="single" w:sz="8" w:space="0" w:color="auto"/>
              <w:bottom w:val="single" w:sz="8" w:space="0" w:color="auto"/>
              <w:right w:val="single" w:sz="8" w:space="0" w:color="auto"/>
            </w:tcBorders>
          </w:tcPr>
          <w:p w14:paraId="3045CDA5" w14:textId="77777777" w:rsidR="00650654" w:rsidRPr="001547ED" w:rsidRDefault="00650654" w:rsidP="006B7794">
            <w:pPr>
              <w:jc w:val="center"/>
              <w:rPr>
                <w:color w:val="000000"/>
                <w:sz w:val="22"/>
                <w:szCs w:val="22"/>
              </w:rPr>
            </w:pPr>
            <w:r w:rsidRPr="001547ED">
              <w:rPr>
                <w:color w:val="000000"/>
                <w:sz w:val="22"/>
                <w:szCs w:val="22"/>
              </w:rPr>
              <w:t>19-23</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00EF079D" w14:textId="77777777" w:rsidR="00650654" w:rsidRPr="001547ED" w:rsidRDefault="00650654" w:rsidP="006B7794">
            <w:pPr>
              <w:rPr>
                <w:color w:val="000000"/>
                <w:sz w:val="22"/>
                <w:szCs w:val="22"/>
              </w:rPr>
            </w:pPr>
            <w:r w:rsidRPr="001547ED">
              <w:rPr>
                <w:color w:val="000000"/>
                <w:sz w:val="22"/>
                <w:szCs w:val="22"/>
              </w:rPr>
              <w:t>г. Искитим</w:t>
            </w:r>
          </w:p>
        </w:tc>
        <w:tc>
          <w:tcPr>
            <w:tcW w:w="515" w:type="pct"/>
            <w:tcBorders>
              <w:top w:val="nil"/>
              <w:left w:val="nil"/>
              <w:bottom w:val="single" w:sz="8" w:space="0" w:color="auto"/>
              <w:right w:val="single" w:sz="8" w:space="0" w:color="auto"/>
            </w:tcBorders>
            <w:shd w:val="clear" w:color="auto" w:fill="auto"/>
            <w:noWrap/>
            <w:vAlign w:val="center"/>
            <w:hideMark/>
          </w:tcPr>
          <w:p w14:paraId="6D03CF40" w14:textId="77777777" w:rsidR="00650654" w:rsidRPr="001547ED" w:rsidRDefault="00650654" w:rsidP="006B7794">
            <w:pPr>
              <w:jc w:val="center"/>
              <w:rPr>
                <w:color w:val="000000"/>
                <w:sz w:val="22"/>
                <w:szCs w:val="22"/>
              </w:rPr>
            </w:pPr>
            <w:r w:rsidRPr="001547ED">
              <w:rPr>
                <w:color w:val="000000"/>
                <w:sz w:val="22"/>
                <w:szCs w:val="22"/>
              </w:rPr>
              <w:t>52</w:t>
            </w:r>
          </w:p>
        </w:tc>
        <w:tc>
          <w:tcPr>
            <w:tcW w:w="508" w:type="pct"/>
            <w:tcBorders>
              <w:top w:val="nil"/>
              <w:left w:val="nil"/>
              <w:bottom w:val="single" w:sz="8" w:space="0" w:color="auto"/>
              <w:right w:val="single" w:sz="8" w:space="0" w:color="auto"/>
            </w:tcBorders>
            <w:shd w:val="clear" w:color="auto" w:fill="auto"/>
            <w:noWrap/>
            <w:vAlign w:val="center"/>
            <w:hideMark/>
          </w:tcPr>
          <w:p w14:paraId="4632B373" w14:textId="77777777" w:rsidR="00650654" w:rsidRPr="001547ED" w:rsidRDefault="00650654" w:rsidP="006B7794">
            <w:pPr>
              <w:jc w:val="center"/>
              <w:rPr>
                <w:color w:val="000000"/>
                <w:sz w:val="22"/>
                <w:szCs w:val="22"/>
              </w:rPr>
            </w:pPr>
            <w:r w:rsidRPr="001547ED">
              <w:rPr>
                <w:color w:val="000000"/>
                <w:sz w:val="22"/>
                <w:szCs w:val="22"/>
              </w:rPr>
              <w:t>28</w:t>
            </w:r>
          </w:p>
        </w:tc>
        <w:tc>
          <w:tcPr>
            <w:tcW w:w="450" w:type="pct"/>
            <w:tcBorders>
              <w:top w:val="nil"/>
              <w:left w:val="nil"/>
              <w:bottom w:val="single" w:sz="8" w:space="0" w:color="auto"/>
              <w:right w:val="single" w:sz="8" w:space="0" w:color="auto"/>
            </w:tcBorders>
            <w:shd w:val="clear" w:color="auto" w:fill="auto"/>
            <w:noWrap/>
            <w:vAlign w:val="center"/>
            <w:hideMark/>
          </w:tcPr>
          <w:p w14:paraId="221B290E" w14:textId="77777777" w:rsidR="00650654" w:rsidRPr="001547ED" w:rsidRDefault="00650654" w:rsidP="006B7794">
            <w:pPr>
              <w:jc w:val="center"/>
              <w:rPr>
                <w:color w:val="000000"/>
                <w:sz w:val="22"/>
                <w:szCs w:val="22"/>
              </w:rPr>
            </w:pPr>
            <w:r w:rsidRPr="001547ED">
              <w:rPr>
                <w:color w:val="000000"/>
                <w:sz w:val="22"/>
                <w:szCs w:val="22"/>
              </w:rPr>
              <w:t>8</w:t>
            </w:r>
          </w:p>
        </w:tc>
        <w:tc>
          <w:tcPr>
            <w:tcW w:w="442" w:type="pct"/>
            <w:tcBorders>
              <w:top w:val="nil"/>
              <w:left w:val="nil"/>
              <w:bottom w:val="single" w:sz="8" w:space="0" w:color="auto"/>
              <w:right w:val="single" w:sz="8" w:space="0" w:color="auto"/>
            </w:tcBorders>
            <w:shd w:val="clear" w:color="auto" w:fill="auto"/>
            <w:noWrap/>
            <w:vAlign w:val="center"/>
            <w:hideMark/>
          </w:tcPr>
          <w:p w14:paraId="0702D59B"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12C954C8" w14:textId="77777777" w:rsidR="00650654" w:rsidRPr="001547ED" w:rsidRDefault="00650654" w:rsidP="006B7794">
            <w:pPr>
              <w:jc w:val="center"/>
              <w:rPr>
                <w:color w:val="000000"/>
                <w:sz w:val="22"/>
                <w:szCs w:val="22"/>
              </w:rPr>
            </w:pPr>
            <w:r w:rsidRPr="001547ED">
              <w:rPr>
                <w:color w:val="000000"/>
                <w:sz w:val="22"/>
                <w:szCs w:val="22"/>
              </w:rPr>
              <w:t>8</w:t>
            </w:r>
          </w:p>
        </w:tc>
        <w:tc>
          <w:tcPr>
            <w:tcW w:w="704" w:type="pct"/>
            <w:tcBorders>
              <w:top w:val="nil"/>
              <w:left w:val="nil"/>
              <w:bottom w:val="single" w:sz="8" w:space="0" w:color="auto"/>
              <w:right w:val="single" w:sz="8" w:space="0" w:color="auto"/>
            </w:tcBorders>
            <w:shd w:val="clear" w:color="000000" w:fill="FEE382"/>
            <w:noWrap/>
            <w:vAlign w:val="center"/>
            <w:hideMark/>
          </w:tcPr>
          <w:p w14:paraId="50C63C58" w14:textId="77777777" w:rsidR="00650654" w:rsidRPr="001547ED" w:rsidRDefault="00650654" w:rsidP="006B7794">
            <w:pPr>
              <w:jc w:val="center"/>
              <w:rPr>
                <w:b/>
                <w:bCs/>
                <w:color w:val="000000"/>
                <w:sz w:val="22"/>
                <w:szCs w:val="22"/>
              </w:rPr>
            </w:pPr>
            <w:r w:rsidRPr="001547ED">
              <w:rPr>
                <w:b/>
                <w:bCs/>
                <w:color w:val="000000"/>
                <w:sz w:val="22"/>
                <w:szCs w:val="22"/>
              </w:rPr>
              <w:t>80,0</w:t>
            </w:r>
          </w:p>
        </w:tc>
      </w:tr>
      <w:tr w:rsidR="00650654" w:rsidRPr="001547ED" w14:paraId="7584BA85" w14:textId="77777777" w:rsidTr="00650654">
        <w:trPr>
          <w:trHeight w:val="20"/>
        </w:trPr>
        <w:tc>
          <w:tcPr>
            <w:tcW w:w="440" w:type="pct"/>
            <w:tcBorders>
              <w:top w:val="nil"/>
              <w:left w:val="single" w:sz="8" w:space="0" w:color="auto"/>
              <w:bottom w:val="single" w:sz="8" w:space="0" w:color="auto"/>
              <w:right w:val="single" w:sz="8" w:space="0" w:color="auto"/>
            </w:tcBorders>
          </w:tcPr>
          <w:p w14:paraId="5D2CDDBF" w14:textId="77777777" w:rsidR="00650654" w:rsidRPr="001547ED" w:rsidRDefault="00650654" w:rsidP="00F76FEF">
            <w:pPr>
              <w:pageBreakBefore/>
              <w:jc w:val="center"/>
              <w:rPr>
                <w:color w:val="000000"/>
                <w:sz w:val="22"/>
                <w:szCs w:val="22"/>
              </w:rPr>
            </w:pPr>
            <w:r w:rsidRPr="001547ED">
              <w:rPr>
                <w:color w:val="000000"/>
                <w:sz w:val="22"/>
                <w:szCs w:val="22"/>
              </w:rPr>
              <w:lastRenderedPageBreak/>
              <w:t>24</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1D43CD51" w14:textId="77777777" w:rsidR="00650654" w:rsidRPr="001547ED" w:rsidRDefault="00650654" w:rsidP="006B7794">
            <w:pPr>
              <w:rPr>
                <w:color w:val="000000"/>
                <w:sz w:val="22"/>
                <w:szCs w:val="22"/>
              </w:rPr>
            </w:pPr>
            <w:r w:rsidRPr="001547ED">
              <w:rPr>
                <w:color w:val="000000"/>
                <w:sz w:val="22"/>
                <w:szCs w:val="22"/>
              </w:rPr>
              <w:t>г. Новосибирск</w:t>
            </w:r>
          </w:p>
        </w:tc>
        <w:tc>
          <w:tcPr>
            <w:tcW w:w="515" w:type="pct"/>
            <w:tcBorders>
              <w:top w:val="nil"/>
              <w:left w:val="nil"/>
              <w:bottom w:val="single" w:sz="8" w:space="0" w:color="auto"/>
              <w:right w:val="single" w:sz="8" w:space="0" w:color="auto"/>
            </w:tcBorders>
            <w:shd w:val="clear" w:color="auto" w:fill="auto"/>
            <w:noWrap/>
            <w:vAlign w:val="center"/>
            <w:hideMark/>
          </w:tcPr>
          <w:p w14:paraId="4D28699A" w14:textId="77777777" w:rsidR="00650654" w:rsidRPr="001547ED" w:rsidRDefault="00650654" w:rsidP="006B7794">
            <w:pPr>
              <w:jc w:val="center"/>
              <w:rPr>
                <w:color w:val="000000"/>
                <w:sz w:val="22"/>
                <w:szCs w:val="22"/>
              </w:rPr>
            </w:pPr>
            <w:r w:rsidRPr="001547ED">
              <w:rPr>
                <w:color w:val="000000"/>
                <w:sz w:val="22"/>
                <w:szCs w:val="22"/>
              </w:rPr>
              <w:t>20</w:t>
            </w:r>
          </w:p>
        </w:tc>
        <w:tc>
          <w:tcPr>
            <w:tcW w:w="508" w:type="pct"/>
            <w:tcBorders>
              <w:top w:val="nil"/>
              <w:left w:val="nil"/>
              <w:bottom w:val="single" w:sz="8" w:space="0" w:color="auto"/>
              <w:right w:val="single" w:sz="8" w:space="0" w:color="auto"/>
            </w:tcBorders>
            <w:shd w:val="clear" w:color="auto" w:fill="auto"/>
            <w:noWrap/>
            <w:vAlign w:val="center"/>
            <w:hideMark/>
          </w:tcPr>
          <w:p w14:paraId="2268163C" w14:textId="77777777" w:rsidR="00650654" w:rsidRPr="001547ED" w:rsidRDefault="00650654" w:rsidP="006B7794">
            <w:pPr>
              <w:jc w:val="center"/>
              <w:rPr>
                <w:color w:val="000000"/>
                <w:sz w:val="22"/>
                <w:szCs w:val="22"/>
              </w:rPr>
            </w:pPr>
            <w:r w:rsidRPr="001547ED">
              <w:rPr>
                <w:color w:val="000000"/>
                <w:sz w:val="22"/>
                <w:szCs w:val="22"/>
              </w:rPr>
              <w:t>59</w:t>
            </w:r>
          </w:p>
        </w:tc>
        <w:tc>
          <w:tcPr>
            <w:tcW w:w="450" w:type="pct"/>
            <w:tcBorders>
              <w:top w:val="nil"/>
              <w:left w:val="nil"/>
              <w:bottom w:val="single" w:sz="8" w:space="0" w:color="auto"/>
              <w:right w:val="single" w:sz="8" w:space="0" w:color="auto"/>
            </w:tcBorders>
            <w:shd w:val="clear" w:color="auto" w:fill="auto"/>
            <w:noWrap/>
            <w:vAlign w:val="center"/>
            <w:hideMark/>
          </w:tcPr>
          <w:p w14:paraId="0E29B4BF" w14:textId="77777777" w:rsidR="00650654" w:rsidRPr="001547ED" w:rsidRDefault="00650654" w:rsidP="006B7794">
            <w:pPr>
              <w:jc w:val="center"/>
              <w:rPr>
                <w:color w:val="000000"/>
                <w:sz w:val="22"/>
                <w:szCs w:val="22"/>
              </w:rPr>
            </w:pPr>
            <w:r w:rsidRPr="001547ED">
              <w:rPr>
                <w:color w:val="000000"/>
                <w:sz w:val="22"/>
                <w:szCs w:val="22"/>
              </w:rPr>
              <w:t>15</w:t>
            </w:r>
          </w:p>
        </w:tc>
        <w:tc>
          <w:tcPr>
            <w:tcW w:w="442" w:type="pct"/>
            <w:tcBorders>
              <w:top w:val="nil"/>
              <w:left w:val="nil"/>
              <w:bottom w:val="single" w:sz="8" w:space="0" w:color="auto"/>
              <w:right w:val="single" w:sz="8" w:space="0" w:color="auto"/>
            </w:tcBorders>
            <w:shd w:val="clear" w:color="auto" w:fill="auto"/>
            <w:noWrap/>
            <w:vAlign w:val="center"/>
            <w:hideMark/>
          </w:tcPr>
          <w:p w14:paraId="7107B8A8" w14:textId="77777777" w:rsidR="00650654" w:rsidRPr="001547ED" w:rsidRDefault="00650654" w:rsidP="006B7794">
            <w:pPr>
              <w:jc w:val="center"/>
              <w:rPr>
                <w:color w:val="000000"/>
                <w:sz w:val="22"/>
                <w:szCs w:val="22"/>
              </w:rPr>
            </w:pPr>
            <w:r w:rsidRPr="001547ED">
              <w:rPr>
                <w:color w:val="000000"/>
                <w:sz w:val="22"/>
                <w:szCs w:val="22"/>
              </w:rPr>
              <w:t>6</w:t>
            </w:r>
          </w:p>
        </w:tc>
        <w:tc>
          <w:tcPr>
            <w:tcW w:w="618" w:type="pct"/>
            <w:tcBorders>
              <w:top w:val="nil"/>
              <w:left w:val="nil"/>
              <w:bottom w:val="single" w:sz="8" w:space="0" w:color="auto"/>
              <w:right w:val="single" w:sz="8" w:space="0" w:color="auto"/>
            </w:tcBorders>
            <w:shd w:val="clear" w:color="auto" w:fill="auto"/>
            <w:noWrap/>
            <w:vAlign w:val="center"/>
            <w:hideMark/>
          </w:tcPr>
          <w:p w14:paraId="50440ADA"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ED880"/>
            <w:noWrap/>
            <w:vAlign w:val="center"/>
            <w:hideMark/>
          </w:tcPr>
          <w:p w14:paraId="5D6136EB" w14:textId="77777777" w:rsidR="00650654" w:rsidRPr="001547ED" w:rsidRDefault="00650654" w:rsidP="006B7794">
            <w:pPr>
              <w:jc w:val="center"/>
              <w:rPr>
                <w:b/>
                <w:bCs/>
                <w:color w:val="000000"/>
                <w:sz w:val="22"/>
                <w:szCs w:val="22"/>
              </w:rPr>
            </w:pPr>
            <w:r w:rsidRPr="001547ED">
              <w:rPr>
                <w:b/>
                <w:bCs/>
                <w:color w:val="000000"/>
                <w:sz w:val="22"/>
                <w:szCs w:val="22"/>
              </w:rPr>
              <w:t>79,0</w:t>
            </w:r>
          </w:p>
        </w:tc>
      </w:tr>
      <w:tr w:rsidR="00650654" w:rsidRPr="001547ED" w14:paraId="3A8BFAE8" w14:textId="77777777" w:rsidTr="00650654">
        <w:trPr>
          <w:trHeight w:val="20"/>
        </w:trPr>
        <w:tc>
          <w:tcPr>
            <w:tcW w:w="440" w:type="pct"/>
            <w:tcBorders>
              <w:top w:val="nil"/>
              <w:left w:val="single" w:sz="8" w:space="0" w:color="auto"/>
              <w:bottom w:val="single" w:sz="8" w:space="0" w:color="auto"/>
              <w:right w:val="single" w:sz="8" w:space="0" w:color="auto"/>
            </w:tcBorders>
          </w:tcPr>
          <w:p w14:paraId="7FF488C2" w14:textId="77777777" w:rsidR="00650654" w:rsidRPr="001547ED" w:rsidRDefault="00650654" w:rsidP="006B7794">
            <w:pPr>
              <w:jc w:val="center"/>
              <w:rPr>
                <w:color w:val="000000"/>
                <w:sz w:val="22"/>
                <w:szCs w:val="22"/>
              </w:rPr>
            </w:pPr>
            <w:r w:rsidRPr="001547ED">
              <w:rPr>
                <w:color w:val="000000"/>
                <w:sz w:val="22"/>
                <w:szCs w:val="22"/>
              </w:rPr>
              <w:t>25</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632F71D6" w14:textId="77777777" w:rsidR="00650654" w:rsidRPr="001547ED" w:rsidRDefault="00650654" w:rsidP="006B7794">
            <w:pPr>
              <w:rPr>
                <w:color w:val="000000"/>
                <w:sz w:val="22"/>
                <w:szCs w:val="22"/>
              </w:rPr>
            </w:pPr>
            <w:r w:rsidRPr="001547ED">
              <w:rPr>
                <w:color w:val="000000"/>
                <w:sz w:val="22"/>
                <w:szCs w:val="22"/>
              </w:rPr>
              <w:t xml:space="preserve">Черепановский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2E2F0638" w14:textId="77777777" w:rsidR="00650654" w:rsidRPr="001547ED" w:rsidRDefault="00650654" w:rsidP="006B7794">
            <w:pPr>
              <w:jc w:val="center"/>
              <w:rPr>
                <w:color w:val="000000"/>
                <w:sz w:val="22"/>
                <w:szCs w:val="22"/>
              </w:rPr>
            </w:pPr>
            <w:r w:rsidRPr="001547ED">
              <w:rPr>
                <w:color w:val="000000"/>
                <w:sz w:val="22"/>
                <w:szCs w:val="22"/>
              </w:rPr>
              <w:t>18,5</w:t>
            </w:r>
          </w:p>
        </w:tc>
        <w:tc>
          <w:tcPr>
            <w:tcW w:w="508" w:type="pct"/>
            <w:tcBorders>
              <w:top w:val="nil"/>
              <w:left w:val="nil"/>
              <w:bottom w:val="single" w:sz="8" w:space="0" w:color="auto"/>
              <w:right w:val="single" w:sz="8" w:space="0" w:color="auto"/>
            </w:tcBorders>
            <w:shd w:val="clear" w:color="auto" w:fill="auto"/>
            <w:noWrap/>
            <w:vAlign w:val="center"/>
            <w:hideMark/>
          </w:tcPr>
          <w:p w14:paraId="5D0E6643" w14:textId="77777777" w:rsidR="00650654" w:rsidRPr="001547ED" w:rsidRDefault="00650654" w:rsidP="006B7794">
            <w:pPr>
              <w:jc w:val="center"/>
              <w:rPr>
                <w:color w:val="000000"/>
                <w:sz w:val="22"/>
                <w:szCs w:val="22"/>
              </w:rPr>
            </w:pPr>
            <w:r w:rsidRPr="001547ED">
              <w:rPr>
                <w:color w:val="000000"/>
                <w:sz w:val="22"/>
                <w:szCs w:val="22"/>
              </w:rPr>
              <w:t>59,3</w:t>
            </w:r>
          </w:p>
        </w:tc>
        <w:tc>
          <w:tcPr>
            <w:tcW w:w="450" w:type="pct"/>
            <w:tcBorders>
              <w:top w:val="nil"/>
              <w:left w:val="nil"/>
              <w:bottom w:val="single" w:sz="8" w:space="0" w:color="auto"/>
              <w:right w:val="single" w:sz="8" w:space="0" w:color="auto"/>
            </w:tcBorders>
            <w:shd w:val="clear" w:color="auto" w:fill="auto"/>
            <w:noWrap/>
            <w:vAlign w:val="center"/>
            <w:hideMark/>
          </w:tcPr>
          <w:p w14:paraId="0C7602F7" w14:textId="77777777" w:rsidR="00650654" w:rsidRPr="001547ED" w:rsidRDefault="00650654" w:rsidP="006B7794">
            <w:pPr>
              <w:jc w:val="center"/>
              <w:rPr>
                <w:color w:val="000000"/>
                <w:sz w:val="22"/>
                <w:szCs w:val="22"/>
              </w:rPr>
            </w:pPr>
            <w:r w:rsidRPr="001547ED">
              <w:rPr>
                <w:color w:val="000000"/>
                <w:sz w:val="22"/>
                <w:szCs w:val="22"/>
              </w:rPr>
              <w:t>14,8</w:t>
            </w:r>
          </w:p>
        </w:tc>
        <w:tc>
          <w:tcPr>
            <w:tcW w:w="442" w:type="pct"/>
            <w:tcBorders>
              <w:top w:val="nil"/>
              <w:left w:val="nil"/>
              <w:bottom w:val="single" w:sz="8" w:space="0" w:color="auto"/>
              <w:right w:val="single" w:sz="8" w:space="0" w:color="auto"/>
            </w:tcBorders>
            <w:shd w:val="clear" w:color="auto" w:fill="auto"/>
            <w:noWrap/>
            <w:vAlign w:val="center"/>
            <w:hideMark/>
          </w:tcPr>
          <w:p w14:paraId="265C836A" w14:textId="77777777" w:rsidR="00650654" w:rsidRPr="001547ED" w:rsidRDefault="00650654" w:rsidP="006B7794">
            <w:pPr>
              <w:jc w:val="center"/>
              <w:rPr>
                <w:color w:val="000000"/>
                <w:sz w:val="22"/>
                <w:szCs w:val="22"/>
              </w:rPr>
            </w:pPr>
            <w:r w:rsidRPr="001547ED">
              <w:rPr>
                <w:color w:val="000000"/>
                <w:sz w:val="22"/>
                <w:szCs w:val="22"/>
              </w:rPr>
              <w:t>7,4</w:t>
            </w:r>
          </w:p>
        </w:tc>
        <w:tc>
          <w:tcPr>
            <w:tcW w:w="618" w:type="pct"/>
            <w:tcBorders>
              <w:top w:val="nil"/>
              <w:left w:val="nil"/>
              <w:bottom w:val="single" w:sz="8" w:space="0" w:color="auto"/>
              <w:right w:val="single" w:sz="8" w:space="0" w:color="auto"/>
            </w:tcBorders>
            <w:shd w:val="clear" w:color="auto" w:fill="auto"/>
            <w:noWrap/>
            <w:vAlign w:val="center"/>
            <w:hideMark/>
          </w:tcPr>
          <w:p w14:paraId="462A5080"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DCC7E"/>
            <w:noWrap/>
            <w:vAlign w:val="center"/>
            <w:hideMark/>
          </w:tcPr>
          <w:p w14:paraId="605F13EB" w14:textId="77777777" w:rsidR="00650654" w:rsidRPr="001547ED" w:rsidRDefault="00650654" w:rsidP="006B7794">
            <w:pPr>
              <w:jc w:val="center"/>
              <w:rPr>
                <w:b/>
                <w:bCs/>
                <w:color w:val="000000"/>
                <w:sz w:val="22"/>
                <w:szCs w:val="22"/>
              </w:rPr>
            </w:pPr>
            <w:r w:rsidRPr="001547ED">
              <w:rPr>
                <w:b/>
                <w:bCs/>
                <w:color w:val="000000"/>
                <w:sz w:val="22"/>
                <w:szCs w:val="22"/>
              </w:rPr>
              <w:t>77,8</w:t>
            </w:r>
          </w:p>
        </w:tc>
      </w:tr>
      <w:tr w:rsidR="00650654" w:rsidRPr="001547ED" w14:paraId="31D7C20D" w14:textId="77777777" w:rsidTr="00650654">
        <w:trPr>
          <w:trHeight w:val="20"/>
        </w:trPr>
        <w:tc>
          <w:tcPr>
            <w:tcW w:w="440" w:type="pct"/>
            <w:tcBorders>
              <w:top w:val="nil"/>
              <w:left w:val="single" w:sz="8" w:space="0" w:color="auto"/>
              <w:bottom w:val="single" w:sz="8" w:space="0" w:color="auto"/>
              <w:right w:val="single" w:sz="8" w:space="0" w:color="auto"/>
            </w:tcBorders>
          </w:tcPr>
          <w:p w14:paraId="27257CA3" w14:textId="77777777" w:rsidR="00650654" w:rsidRPr="001547ED" w:rsidRDefault="00650654" w:rsidP="006B7794">
            <w:pPr>
              <w:jc w:val="center"/>
              <w:rPr>
                <w:color w:val="000000"/>
                <w:sz w:val="22"/>
                <w:szCs w:val="22"/>
              </w:rPr>
            </w:pPr>
            <w:r w:rsidRPr="001547ED">
              <w:rPr>
                <w:color w:val="000000"/>
                <w:sz w:val="22"/>
                <w:szCs w:val="22"/>
              </w:rPr>
              <w:t>26</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642B3156" w14:textId="77777777" w:rsidR="00650654" w:rsidRPr="001547ED" w:rsidRDefault="00650654" w:rsidP="006B7794">
            <w:pPr>
              <w:rPr>
                <w:color w:val="000000"/>
                <w:sz w:val="22"/>
                <w:szCs w:val="22"/>
              </w:rPr>
            </w:pPr>
            <w:r w:rsidRPr="001547ED">
              <w:rPr>
                <w:color w:val="000000"/>
                <w:sz w:val="22"/>
                <w:szCs w:val="22"/>
              </w:rPr>
              <w:t xml:space="preserve">Чистоозерный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68108BF4" w14:textId="77777777" w:rsidR="00650654" w:rsidRPr="001547ED" w:rsidRDefault="00650654" w:rsidP="006B7794">
            <w:pPr>
              <w:jc w:val="center"/>
              <w:rPr>
                <w:color w:val="000000"/>
                <w:sz w:val="22"/>
                <w:szCs w:val="22"/>
              </w:rPr>
            </w:pPr>
            <w:r w:rsidRPr="001547ED">
              <w:rPr>
                <w:color w:val="000000"/>
                <w:sz w:val="22"/>
                <w:szCs w:val="22"/>
              </w:rPr>
              <w:t>38,5</w:t>
            </w:r>
          </w:p>
        </w:tc>
        <w:tc>
          <w:tcPr>
            <w:tcW w:w="508" w:type="pct"/>
            <w:tcBorders>
              <w:top w:val="nil"/>
              <w:left w:val="nil"/>
              <w:bottom w:val="single" w:sz="8" w:space="0" w:color="auto"/>
              <w:right w:val="single" w:sz="8" w:space="0" w:color="auto"/>
            </w:tcBorders>
            <w:shd w:val="clear" w:color="auto" w:fill="auto"/>
            <w:noWrap/>
            <w:vAlign w:val="center"/>
            <w:hideMark/>
          </w:tcPr>
          <w:p w14:paraId="5DD5F611" w14:textId="77777777" w:rsidR="00650654" w:rsidRPr="001547ED" w:rsidRDefault="00650654" w:rsidP="006B7794">
            <w:pPr>
              <w:jc w:val="center"/>
              <w:rPr>
                <w:color w:val="000000"/>
                <w:sz w:val="22"/>
                <w:szCs w:val="22"/>
              </w:rPr>
            </w:pPr>
            <w:r w:rsidRPr="001547ED">
              <w:rPr>
                <w:color w:val="000000"/>
                <w:sz w:val="22"/>
                <w:szCs w:val="22"/>
              </w:rPr>
              <w:t>38,5</w:t>
            </w:r>
          </w:p>
        </w:tc>
        <w:tc>
          <w:tcPr>
            <w:tcW w:w="450" w:type="pct"/>
            <w:tcBorders>
              <w:top w:val="nil"/>
              <w:left w:val="nil"/>
              <w:bottom w:val="single" w:sz="8" w:space="0" w:color="auto"/>
              <w:right w:val="single" w:sz="8" w:space="0" w:color="auto"/>
            </w:tcBorders>
            <w:shd w:val="clear" w:color="auto" w:fill="auto"/>
            <w:noWrap/>
            <w:vAlign w:val="center"/>
            <w:hideMark/>
          </w:tcPr>
          <w:p w14:paraId="744DCFA0" w14:textId="77777777" w:rsidR="00650654" w:rsidRPr="001547ED" w:rsidRDefault="00650654" w:rsidP="006B7794">
            <w:pPr>
              <w:jc w:val="center"/>
              <w:rPr>
                <w:color w:val="000000"/>
                <w:sz w:val="22"/>
                <w:szCs w:val="22"/>
              </w:rPr>
            </w:pPr>
            <w:r w:rsidRPr="001547ED">
              <w:rPr>
                <w:color w:val="000000"/>
                <w:sz w:val="22"/>
                <w:szCs w:val="22"/>
              </w:rPr>
              <w:t>7,7</w:t>
            </w:r>
          </w:p>
        </w:tc>
        <w:tc>
          <w:tcPr>
            <w:tcW w:w="442" w:type="pct"/>
            <w:tcBorders>
              <w:top w:val="nil"/>
              <w:left w:val="nil"/>
              <w:bottom w:val="single" w:sz="8" w:space="0" w:color="auto"/>
              <w:right w:val="single" w:sz="8" w:space="0" w:color="auto"/>
            </w:tcBorders>
            <w:shd w:val="clear" w:color="auto" w:fill="auto"/>
            <w:noWrap/>
            <w:vAlign w:val="center"/>
            <w:hideMark/>
          </w:tcPr>
          <w:p w14:paraId="68232B14" w14:textId="77777777" w:rsidR="00650654" w:rsidRPr="001547ED" w:rsidRDefault="00650654" w:rsidP="006B7794">
            <w:pPr>
              <w:jc w:val="center"/>
              <w:rPr>
                <w:color w:val="000000"/>
                <w:sz w:val="22"/>
                <w:szCs w:val="22"/>
              </w:rPr>
            </w:pPr>
            <w:r w:rsidRPr="001547ED">
              <w:rPr>
                <w:color w:val="000000"/>
                <w:sz w:val="22"/>
                <w:szCs w:val="22"/>
              </w:rPr>
              <w:t>15,4</w:t>
            </w:r>
          </w:p>
        </w:tc>
        <w:tc>
          <w:tcPr>
            <w:tcW w:w="618" w:type="pct"/>
            <w:tcBorders>
              <w:top w:val="nil"/>
              <w:left w:val="nil"/>
              <w:bottom w:val="single" w:sz="8" w:space="0" w:color="auto"/>
              <w:right w:val="single" w:sz="8" w:space="0" w:color="auto"/>
            </w:tcBorders>
            <w:shd w:val="clear" w:color="auto" w:fill="auto"/>
            <w:noWrap/>
            <w:vAlign w:val="center"/>
            <w:hideMark/>
          </w:tcPr>
          <w:p w14:paraId="28388525"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CC47C"/>
            <w:noWrap/>
            <w:vAlign w:val="center"/>
            <w:hideMark/>
          </w:tcPr>
          <w:p w14:paraId="1B589EFB" w14:textId="77777777" w:rsidR="00650654" w:rsidRPr="001547ED" w:rsidRDefault="00650654" w:rsidP="006B7794">
            <w:pPr>
              <w:jc w:val="center"/>
              <w:rPr>
                <w:b/>
                <w:bCs/>
                <w:color w:val="000000"/>
                <w:sz w:val="22"/>
                <w:szCs w:val="22"/>
              </w:rPr>
            </w:pPr>
            <w:r w:rsidRPr="001547ED">
              <w:rPr>
                <w:b/>
                <w:bCs/>
                <w:color w:val="000000"/>
                <w:sz w:val="22"/>
                <w:szCs w:val="22"/>
              </w:rPr>
              <w:t>77,0</w:t>
            </w:r>
          </w:p>
        </w:tc>
      </w:tr>
      <w:tr w:rsidR="00650654" w:rsidRPr="001547ED" w14:paraId="4AB48F4B" w14:textId="77777777" w:rsidTr="00650654">
        <w:trPr>
          <w:trHeight w:val="20"/>
        </w:trPr>
        <w:tc>
          <w:tcPr>
            <w:tcW w:w="440" w:type="pct"/>
            <w:tcBorders>
              <w:top w:val="nil"/>
              <w:left w:val="single" w:sz="8" w:space="0" w:color="auto"/>
              <w:bottom w:val="single" w:sz="8" w:space="0" w:color="auto"/>
              <w:right w:val="single" w:sz="8" w:space="0" w:color="auto"/>
            </w:tcBorders>
          </w:tcPr>
          <w:p w14:paraId="3D3C2F69" w14:textId="77777777" w:rsidR="00650654" w:rsidRPr="001547ED" w:rsidRDefault="00650654" w:rsidP="006B7794">
            <w:pPr>
              <w:jc w:val="center"/>
              <w:rPr>
                <w:color w:val="000000"/>
                <w:sz w:val="22"/>
                <w:szCs w:val="22"/>
              </w:rPr>
            </w:pPr>
            <w:r w:rsidRPr="001547ED">
              <w:rPr>
                <w:color w:val="000000"/>
                <w:sz w:val="22"/>
                <w:szCs w:val="22"/>
              </w:rPr>
              <w:t>27-28</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48F39BF2" w14:textId="77777777" w:rsidR="00650654" w:rsidRPr="001547ED" w:rsidRDefault="00650654" w:rsidP="006B7794">
            <w:pPr>
              <w:rPr>
                <w:color w:val="000000"/>
                <w:sz w:val="22"/>
                <w:szCs w:val="22"/>
              </w:rPr>
            </w:pPr>
            <w:r w:rsidRPr="001547ED">
              <w:rPr>
                <w:color w:val="000000"/>
                <w:sz w:val="22"/>
                <w:szCs w:val="22"/>
              </w:rPr>
              <w:t xml:space="preserve">Ордынский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44B273B9" w14:textId="77777777" w:rsidR="00650654" w:rsidRPr="001547ED" w:rsidRDefault="00650654" w:rsidP="006B7794">
            <w:pPr>
              <w:jc w:val="center"/>
              <w:rPr>
                <w:color w:val="000000"/>
                <w:sz w:val="22"/>
                <w:szCs w:val="22"/>
              </w:rPr>
            </w:pPr>
            <w:r w:rsidRPr="001547ED">
              <w:rPr>
                <w:color w:val="000000"/>
                <w:sz w:val="22"/>
                <w:szCs w:val="22"/>
              </w:rPr>
              <w:t>23,08</w:t>
            </w:r>
          </w:p>
        </w:tc>
        <w:tc>
          <w:tcPr>
            <w:tcW w:w="508" w:type="pct"/>
            <w:tcBorders>
              <w:top w:val="nil"/>
              <w:left w:val="nil"/>
              <w:bottom w:val="single" w:sz="8" w:space="0" w:color="auto"/>
              <w:right w:val="single" w:sz="8" w:space="0" w:color="auto"/>
            </w:tcBorders>
            <w:shd w:val="clear" w:color="auto" w:fill="auto"/>
            <w:noWrap/>
            <w:vAlign w:val="center"/>
            <w:hideMark/>
          </w:tcPr>
          <w:p w14:paraId="0D0E4DC3" w14:textId="77777777" w:rsidR="00650654" w:rsidRPr="001547ED" w:rsidRDefault="00650654" w:rsidP="006B7794">
            <w:pPr>
              <w:jc w:val="center"/>
              <w:rPr>
                <w:color w:val="000000"/>
                <w:sz w:val="22"/>
                <w:szCs w:val="22"/>
              </w:rPr>
            </w:pPr>
            <w:r w:rsidRPr="001547ED">
              <w:rPr>
                <w:color w:val="000000"/>
                <w:sz w:val="22"/>
                <w:szCs w:val="22"/>
              </w:rPr>
              <w:t>53,85</w:t>
            </w:r>
          </w:p>
        </w:tc>
        <w:tc>
          <w:tcPr>
            <w:tcW w:w="450" w:type="pct"/>
            <w:tcBorders>
              <w:top w:val="nil"/>
              <w:left w:val="nil"/>
              <w:bottom w:val="single" w:sz="8" w:space="0" w:color="auto"/>
              <w:right w:val="single" w:sz="8" w:space="0" w:color="auto"/>
            </w:tcBorders>
            <w:shd w:val="clear" w:color="auto" w:fill="auto"/>
            <w:noWrap/>
            <w:vAlign w:val="center"/>
            <w:hideMark/>
          </w:tcPr>
          <w:p w14:paraId="78C9E53D" w14:textId="77777777" w:rsidR="00650654" w:rsidRPr="001547ED" w:rsidRDefault="00650654" w:rsidP="006B7794">
            <w:pPr>
              <w:jc w:val="center"/>
              <w:rPr>
                <w:color w:val="000000"/>
                <w:sz w:val="22"/>
                <w:szCs w:val="22"/>
              </w:rPr>
            </w:pPr>
            <w:r w:rsidRPr="001547ED">
              <w:rPr>
                <w:color w:val="000000"/>
                <w:sz w:val="22"/>
                <w:szCs w:val="22"/>
              </w:rPr>
              <w:t>23,08</w:t>
            </w:r>
          </w:p>
        </w:tc>
        <w:tc>
          <w:tcPr>
            <w:tcW w:w="442" w:type="pct"/>
            <w:tcBorders>
              <w:top w:val="nil"/>
              <w:left w:val="nil"/>
              <w:bottom w:val="single" w:sz="8" w:space="0" w:color="auto"/>
              <w:right w:val="single" w:sz="8" w:space="0" w:color="auto"/>
            </w:tcBorders>
            <w:shd w:val="clear" w:color="auto" w:fill="auto"/>
            <w:noWrap/>
            <w:vAlign w:val="center"/>
            <w:hideMark/>
          </w:tcPr>
          <w:p w14:paraId="746C4639"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tcBorders>
              <w:top w:val="nil"/>
              <w:left w:val="nil"/>
              <w:bottom w:val="single" w:sz="8" w:space="0" w:color="auto"/>
              <w:right w:val="single" w:sz="8" w:space="0" w:color="auto"/>
            </w:tcBorders>
            <w:shd w:val="clear" w:color="auto" w:fill="auto"/>
            <w:noWrap/>
            <w:vAlign w:val="center"/>
            <w:hideMark/>
          </w:tcPr>
          <w:p w14:paraId="78CEFCA7"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CC37C"/>
            <w:noWrap/>
            <w:vAlign w:val="center"/>
            <w:hideMark/>
          </w:tcPr>
          <w:p w14:paraId="37BF8DED" w14:textId="77777777" w:rsidR="00650654" w:rsidRPr="001547ED" w:rsidRDefault="00650654" w:rsidP="006B7794">
            <w:pPr>
              <w:jc w:val="center"/>
              <w:rPr>
                <w:b/>
                <w:bCs/>
                <w:color w:val="000000"/>
                <w:sz w:val="22"/>
                <w:szCs w:val="22"/>
              </w:rPr>
            </w:pPr>
            <w:r w:rsidRPr="001547ED">
              <w:rPr>
                <w:b/>
                <w:bCs/>
                <w:color w:val="000000"/>
                <w:sz w:val="22"/>
                <w:szCs w:val="22"/>
              </w:rPr>
              <w:t>76,9</w:t>
            </w:r>
          </w:p>
        </w:tc>
      </w:tr>
      <w:tr w:rsidR="00650654" w:rsidRPr="001547ED" w14:paraId="38A70F5F" w14:textId="77777777" w:rsidTr="00650654">
        <w:trPr>
          <w:trHeight w:val="20"/>
        </w:trPr>
        <w:tc>
          <w:tcPr>
            <w:tcW w:w="440" w:type="pct"/>
            <w:tcBorders>
              <w:top w:val="nil"/>
              <w:left w:val="single" w:sz="8" w:space="0" w:color="auto"/>
              <w:bottom w:val="single" w:sz="8" w:space="0" w:color="auto"/>
              <w:right w:val="single" w:sz="8" w:space="0" w:color="auto"/>
            </w:tcBorders>
          </w:tcPr>
          <w:p w14:paraId="0BEA140E" w14:textId="77777777" w:rsidR="00650654" w:rsidRPr="001547ED" w:rsidRDefault="00650654" w:rsidP="006B7794">
            <w:pPr>
              <w:jc w:val="center"/>
              <w:rPr>
                <w:color w:val="000000"/>
                <w:sz w:val="22"/>
                <w:szCs w:val="22"/>
              </w:rPr>
            </w:pPr>
            <w:r w:rsidRPr="001547ED">
              <w:rPr>
                <w:color w:val="000000"/>
                <w:sz w:val="22"/>
                <w:szCs w:val="22"/>
              </w:rPr>
              <w:t>27-28</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2E100E77" w14:textId="77777777" w:rsidR="00650654" w:rsidRPr="001547ED" w:rsidRDefault="00650654" w:rsidP="006B7794">
            <w:pPr>
              <w:rPr>
                <w:color w:val="000000"/>
                <w:sz w:val="22"/>
                <w:szCs w:val="22"/>
              </w:rPr>
            </w:pPr>
            <w:r w:rsidRPr="001547ED">
              <w:rPr>
                <w:color w:val="000000"/>
                <w:sz w:val="22"/>
                <w:szCs w:val="22"/>
              </w:rPr>
              <w:t xml:space="preserve">Тогучинский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3907B99B" w14:textId="77777777" w:rsidR="00650654" w:rsidRPr="001547ED" w:rsidRDefault="00650654" w:rsidP="006B7794">
            <w:pPr>
              <w:jc w:val="center"/>
              <w:rPr>
                <w:color w:val="000000"/>
                <w:sz w:val="22"/>
                <w:szCs w:val="22"/>
              </w:rPr>
            </w:pPr>
            <w:r w:rsidRPr="001547ED">
              <w:rPr>
                <w:color w:val="000000"/>
                <w:sz w:val="22"/>
                <w:szCs w:val="22"/>
              </w:rPr>
              <w:t>30,77</w:t>
            </w:r>
          </w:p>
        </w:tc>
        <w:tc>
          <w:tcPr>
            <w:tcW w:w="508" w:type="pct"/>
            <w:tcBorders>
              <w:top w:val="nil"/>
              <w:left w:val="nil"/>
              <w:bottom w:val="single" w:sz="8" w:space="0" w:color="auto"/>
              <w:right w:val="single" w:sz="8" w:space="0" w:color="auto"/>
            </w:tcBorders>
            <w:shd w:val="clear" w:color="auto" w:fill="auto"/>
            <w:noWrap/>
            <w:vAlign w:val="center"/>
            <w:hideMark/>
          </w:tcPr>
          <w:p w14:paraId="786848FF" w14:textId="77777777" w:rsidR="00650654" w:rsidRPr="001547ED" w:rsidRDefault="00650654" w:rsidP="006B7794">
            <w:pPr>
              <w:jc w:val="center"/>
              <w:rPr>
                <w:color w:val="000000"/>
                <w:sz w:val="22"/>
                <w:szCs w:val="22"/>
              </w:rPr>
            </w:pPr>
            <w:r w:rsidRPr="001547ED">
              <w:rPr>
                <w:color w:val="000000"/>
                <w:sz w:val="22"/>
                <w:szCs w:val="22"/>
              </w:rPr>
              <w:t>46,15</w:t>
            </w:r>
          </w:p>
        </w:tc>
        <w:tc>
          <w:tcPr>
            <w:tcW w:w="450" w:type="pct"/>
            <w:tcBorders>
              <w:top w:val="nil"/>
              <w:left w:val="nil"/>
              <w:bottom w:val="single" w:sz="8" w:space="0" w:color="auto"/>
              <w:right w:val="single" w:sz="8" w:space="0" w:color="auto"/>
            </w:tcBorders>
            <w:shd w:val="clear" w:color="auto" w:fill="auto"/>
            <w:noWrap/>
            <w:vAlign w:val="center"/>
            <w:hideMark/>
          </w:tcPr>
          <w:p w14:paraId="53C548BC" w14:textId="77777777" w:rsidR="00650654" w:rsidRPr="001547ED" w:rsidRDefault="00650654" w:rsidP="006B7794">
            <w:pPr>
              <w:jc w:val="center"/>
              <w:rPr>
                <w:color w:val="000000"/>
                <w:sz w:val="22"/>
                <w:szCs w:val="22"/>
              </w:rPr>
            </w:pPr>
            <w:r w:rsidRPr="001547ED">
              <w:rPr>
                <w:color w:val="000000"/>
                <w:sz w:val="22"/>
                <w:szCs w:val="22"/>
              </w:rPr>
              <w:t>7,69</w:t>
            </w:r>
          </w:p>
        </w:tc>
        <w:tc>
          <w:tcPr>
            <w:tcW w:w="442" w:type="pct"/>
            <w:tcBorders>
              <w:top w:val="nil"/>
              <w:left w:val="nil"/>
              <w:bottom w:val="single" w:sz="8" w:space="0" w:color="auto"/>
              <w:right w:val="single" w:sz="8" w:space="0" w:color="auto"/>
            </w:tcBorders>
            <w:shd w:val="clear" w:color="auto" w:fill="auto"/>
            <w:noWrap/>
            <w:vAlign w:val="center"/>
            <w:hideMark/>
          </w:tcPr>
          <w:p w14:paraId="528435ED" w14:textId="77777777" w:rsidR="00650654" w:rsidRPr="001547ED" w:rsidRDefault="00650654" w:rsidP="006B7794">
            <w:pPr>
              <w:jc w:val="center"/>
              <w:rPr>
                <w:color w:val="000000"/>
                <w:sz w:val="22"/>
                <w:szCs w:val="22"/>
              </w:rPr>
            </w:pPr>
            <w:r w:rsidRPr="001547ED">
              <w:rPr>
                <w:color w:val="000000"/>
                <w:sz w:val="22"/>
                <w:szCs w:val="22"/>
              </w:rPr>
              <w:t>15,38</w:t>
            </w:r>
          </w:p>
        </w:tc>
        <w:tc>
          <w:tcPr>
            <w:tcW w:w="618" w:type="pct"/>
            <w:tcBorders>
              <w:top w:val="nil"/>
              <w:left w:val="nil"/>
              <w:bottom w:val="single" w:sz="8" w:space="0" w:color="auto"/>
              <w:right w:val="single" w:sz="8" w:space="0" w:color="auto"/>
            </w:tcBorders>
            <w:shd w:val="clear" w:color="auto" w:fill="auto"/>
            <w:noWrap/>
            <w:vAlign w:val="center"/>
            <w:hideMark/>
          </w:tcPr>
          <w:p w14:paraId="3515B8F0"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CC37C"/>
            <w:noWrap/>
            <w:vAlign w:val="center"/>
            <w:hideMark/>
          </w:tcPr>
          <w:p w14:paraId="1D64A1FC" w14:textId="77777777" w:rsidR="00650654" w:rsidRPr="001547ED" w:rsidRDefault="00650654" w:rsidP="006B7794">
            <w:pPr>
              <w:jc w:val="center"/>
              <w:rPr>
                <w:b/>
                <w:bCs/>
                <w:color w:val="000000"/>
                <w:sz w:val="22"/>
                <w:szCs w:val="22"/>
              </w:rPr>
            </w:pPr>
            <w:r w:rsidRPr="001547ED">
              <w:rPr>
                <w:b/>
                <w:bCs/>
                <w:color w:val="000000"/>
                <w:sz w:val="22"/>
                <w:szCs w:val="22"/>
              </w:rPr>
              <w:t>76,9</w:t>
            </w:r>
          </w:p>
        </w:tc>
      </w:tr>
      <w:tr w:rsidR="00650654" w:rsidRPr="001547ED" w14:paraId="34DC2FB8" w14:textId="77777777" w:rsidTr="00650654">
        <w:trPr>
          <w:trHeight w:val="20"/>
        </w:trPr>
        <w:tc>
          <w:tcPr>
            <w:tcW w:w="440" w:type="pct"/>
            <w:tcBorders>
              <w:top w:val="nil"/>
              <w:left w:val="single" w:sz="8" w:space="0" w:color="auto"/>
              <w:bottom w:val="single" w:sz="8" w:space="0" w:color="auto"/>
              <w:right w:val="single" w:sz="8" w:space="0" w:color="auto"/>
            </w:tcBorders>
          </w:tcPr>
          <w:p w14:paraId="7C058CA5" w14:textId="77777777" w:rsidR="00650654" w:rsidRPr="001547ED" w:rsidRDefault="00650654" w:rsidP="006B7794">
            <w:pPr>
              <w:jc w:val="center"/>
              <w:rPr>
                <w:color w:val="000000"/>
                <w:sz w:val="22"/>
                <w:szCs w:val="22"/>
              </w:rPr>
            </w:pPr>
            <w:r w:rsidRPr="001547ED">
              <w:rPr>
                <w:color w:val="000000"/>
                <w:sz w:val="22"/>
                <w:szCs w:val="22"/>
              </w:rPr>
              <w:t>29-32</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7BF18DAC" w14:textId="77777777" w:rsidR="00650654" w:rsidRPr="001547ED" w:rsidRDefault="00650654" w:rsidP="006B7794">
            <w:pPr>
              <w:rPr>
                <w:color w:val="000000"/>
                <w:sz w:val="22"/>
                <w:szCs w:val="22"/>
              </w:rPr>
            </w:pPr>
            <w:r w:rsidRPr="001547ED">
              <w:rPr>
                <w:color w:val="000000"/>
                <w:sz w:val="22"/>
                <w:szCs w:val="22"/>
              </w:rPr>
              <w:t xml:space="preserve">Баганский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7CD509E0" w14:textId="77777777" w:rsidR="00650654" w:rsidRPr="001547ED" w:rsidRDefault="00650654" w:rsidP="006B7794">
            <w:pPr>
              <w:jc w:val="center"/>
              <w:rPr>
                <w:color w:val="000000"/>
                <w:sz w:val="22"/>
                <w:szCs w:val="22"/>
              </w:rPr>
            </w:pPr>
            <w:r w:rsidRPr="001547ED">
              <w:rPr>
                <w:color w:val="000000"/>
                <w:sz w:val="22"/>
                <w:szCs w:val="22"/>
              </w:rPr>
              <w:t>28</w:t>
            </w:r>
          </w:p>
        </w:tc>
        <w:tc>
          <w:tcPr>
            <w:tcW w:w="508" w:type="pct"/>
            <w:tcBorders>
              <w:top w:val="nil"/>
              <w:left w:val="nil"/>
              <w:bottom w:val="single" w:sz="8" w:space="0" w:color="auto"/>
              <w:right w:val="single" w:sz="8" w:space="0" w:color="auto"/>
            </w:tcBorders>
            <w:shd w:val="clear" w:color="auto" w:fill="auto"/>
            <w:noWrap/>
            <w:vAlign w:val="center"/>
            <w:hideMark/>
          </w:tcPr>
          <w:p w14:paraId="13E8C319" w14:textId="77777777" w:rsidR="00650654" w:rsidRPr="001547ED" w:rsidRDefault="00650654" w:rsidP="006B7794">
            <w:pPr>
              <w:jc w:val="center"/>
              <w:rPr>
                <w:color w:val="000000"/>
                <w:sz w:val="22"/>
                <w:szCs w:val="22"/>
              </w:rPr>
            </w:pPr>
            <w:r w:rsidRPr="001547ED">
              <w:rPr>
                <w:color w:val="000000"/>
                <w:sz w:val="22"/>
                <w:szCs w:val="22"/>
              </w:rPr>
              <w:t>48</w:t>
            </w:r>
          </w:p>
        </w:tc>
        <w:tc>
          <w:tcPr>
            <w:tcW w:w="450" w:type="pct"/>
            <w:tcBorders>
              <w:top w:val="nil"/>
              <w:left w:val="nil"/>
              <w:bottom w:val="single" w:sz="8" w:space="0" w:color="auto"/>
              <w:right w:val="single" w:sz="8" w:space="0" w:color="auto"/>
            </w:tcBorders>
            <w:shd w:val="clear" w:color="auto" w:fill="auto"/>
            <w:noWrap/>
            <w:vAlign w:val="center"/>
            <w:hideMark/>
          </w:tcPr>
          <w:p w14:paraId="63915F23" w14:textId="77777777" w:rsidR="00650654" w:rsidRPr="001547ED" w:rsidRDefault="00650654" w:rsidP="006B7794">
            <w:pPr>
              <w:jc w:val="center"/>
              <w:rPr>
                <w:color w:val="000000"/>
                <w:sz w:val="22"/>
                <w:szCs w:val="22"/>
              </w:rPr>
            </w:pPr>
            <w:r w:rsidRPr="001547ED">
              <w:rPr>
                <w:color w:val="000000"/>
                <w:sz w:val="22"/>
                <w:szCs w:val="22"/>
              </w:rPr>
              <w:t>8</w:t>
            </w:r>
          </w:p>
        </w:tc>
        <w:tc>
          <w:tcPr>
            <w:tcW w:w="442" w:type="pct"/>
            <w:tcBorders>
              <w:top w:val="nil"/>
              <w:left w:val="nil"/>
              <w:bottom w:val="single" w:sz="8" w:space="0" w:color="auto"/>
              <w:right w:val="single" w:sz="8" w:space="0" w:color="auto"/>
            </w:tcBorders>
            <w:shd w:val="clear" w:color="auto" w:fill="auto"/>
            <w:noWrap/>
            <w:vAlign w:val="center"/>
            <w:hideMark/>
          </w:tcPr>
          <w:p w14:paraId="5AFB9F60" w14:textId="77777777" w:rsidR="00650654" w:rsidRPr="001547ED" w:rsidRDefault="00650654" w:rsidP="006B7794">
            <w:pPr>
              <w:jc w:val="center"/>
              <w:rPr>
                <w:color w:val="000000"/>
                <w:sz w:val="22"/>
                <w:szCs w:val="22"/>
              </w:rPr>
            </w:pPr>
            <w:r w:rsidRPr="001547ED">
              <w:rPr>
                <w:color w:val="000000"/>
                <w:sz w:val="22"/>
                <w:szCs w:val="22"/>
              </w:rPr>
              <w:t>16</w:t>
            </w:r>
          </w:p>
        </w:tc>
        <w:tc>
          <w:tcPr>
            <w:tcW w:w="618" w:type="pct"/>
            <w:tcBorders>
              <w:top w:val="nil"/>
              <w:left w:val="nil"/>
              <w:bottom w:val="single" w:sz="8" w:space="0" w:color="auto"/>
              <w:right w:val="single" w:sz="8" w:space="0" w:color="auto"/>
            </w:tcBorders>
            <w:shd w:val="clear" w:color="auto" w:fill="auto"/>
            <w:noWrap/>
            <w:vAlign w:val="center"/>
            <w:hideMark/>
          </w:tcPr>
          <w:p w14:paraId="021E01AB"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CBA7A"/>
            <w:noWrap/>
            <w:vAlign w:val="center"/>
            <w:hideMark/>
          </w:tcPr>
          <w:p w14:paraId="54329DCA" w14:textId="77777777" w:rsidR="00650654" w:rsidRPr="001547ED" w:rsidRDefault="00650654" w:rsidP="006B7794">
            <w:pPr>
              <w:jc w:val="center"/>
              <w:rPr>
                <w:b/>
                <w:bCs/>
                <w:color w:val="000000"/>
                <w:sz w:val="22"/>
                <w:szCs w:val="22"/>
              </w:rPr>
            </w:pPr>
            <w:r w:rsidRPr="001547ED">
              <w:rPr>
                <w:b/>
                <w:bCs/>
                <w:color w:val="000000"/>
                <w:sz w:val="22"/>
                <w:szCs w:val="22"/>
              </w:rPr>
              <w:t>76,0</w:t>
            </w:r>
          </w:p>
        </w:tc>
      </w:tr>
      <w:tr w:rsidR="00650654" w:rsidRPr="001547ED" w14:paraId="04F923DB" w14:textId="77777777" w:rsidTr="00650654">
        <w:trPr>
          <w:trHeight w:val="20"/>
        </w:trPr>
        <w:tc>
          <w:tcPr>
            <w:tcW w:w="440" w:type="pct"/>
            <w:tcBorders>
              <w:top w:val="nil"/>
              <w:left w:val="single" w:sz="8" w:space="0" w:color="auto"/>
              <w:bottom w:val="single" w:sz="8" w:space="0" w:color="auto"/>
              <w:right w:val="single" w:sz="8" w:space="0" w:color="auto"/>
            </w:tcBorders>
          </w:tcPr>
          <w:p w14:paraId="7E1F6E72" w14:textId="77777777" w:rsidR="00650654" w:rsidRPr="001547ED" w:rsidRDefault="00650654" w:rsidP="006B7794">
            <w:pPr>
              <w:jc w:val="center"/>
            </w:pPr>
            <w:r w:rsidRPr="001547ED">
              <w:rPr>
                <w:color w:val="000000"/>
                <w:sz w:val="22"/>
                <w:szCs w:val="22"/>
              </w:rPr>
              <w:t>29-32</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16DD0BFE" w14:textId="77777777" w:rsidR="00650654" w:rsidRPr="001547ED" w:rsidRDefault="00650654" w:rsidP="006B7794">
            <w:pPr>
              <w:rPr>
                <w:color w:val="000000"/>
                <w:sz w:val="22"/>
                <w:szCs w:val="22"/>
              </w:rPr>
            </w:pPr>
            <w:r w:rsidRPr="001547ED">
              <w:rPr>
                <w:color w:val="000000"/>
                <w:sz w:val="22"/>
                <w:szCs w:val="22"/>
              </w:rPr>
              <w:t xml:space="preserve">Искитимский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3921DD6D" w14:textId="77777777" w:rsidR="00650654" w:rsidRPr="001547ED" w:rsidRDefault="00650654" w:rsidP="006B7794">
            <w:pPr>
              <w:jc w:val="center"/>
              <w:rPr>
                <w:color w:val="000000"/>
                <w:sz w:val="22"/>
                <w:szCs w:val="22"/>
              </w:rPr>
            </w:pPr>
            <w:r w:rsidRPr="001547ED">
              <w:rPr>
                <w:color w:val="000000"/>
                <w:sz w:val="22"/>
                <w:szCs w:val="22"/>
              </w:rPr>
              <w:t>24</w:t>
            </w:r>
          </w:p>
        </w:tc>
        <w:tc>
          <w:tcPr>
            <w:tcW w:w="508" w:type="pct"/>
            <w:tcBorders>
              <w:top w:val="nil"/>
              <w:left w:val="nil"/>
              <w:bottom w:val="single" w:sz="8" w:space="0" w:color="auto"/>
              <w:right w:val="single" w:sz="8" w:space="0" w:color="auto"/>
            </w:tcBorders>
            <w:shd w:val="clear" w:color="auto" w:fill="auto"/>
            <w:noWrap/>
            <w:vAlign w:val="center"/>
            <w:hideMark/>
          </w:tcPr>
          <w:p w14:paraId="63386361" w14:textId="77777777" w:rsidR="00650654" w:rsidRPr="001547ED" w:rsidRDefault="00650654" w:rsidP="006B7794">
            <w:pPr>
              <w:jc w:val="center"/>
              <w:rPr>
                <w:color w:val="000000"/>
                <w:sz w:val="22"/>
                <w:szCs w:val="22"/>
              </w:rPr>
            </w:pPr>
            <w:r w:rsidRPr="001547ED">
              <w:rPr>
                <w:color w:val="000000"/>
                <w:sz w:val="22"/>
                <w:szCs w:val="22"/>
              </w:rPr>
              <w:t>52</w:t>
            </w:r>
          </w:p>
        </w:tc>
        <w:tc>
          <w:tcPr>
            <w:tcW w:w="450" w:type="pct"/>
            <w:tcBorders>
              <w:top w:val="nil"/>
              <w:left w:val="nil"/>
              <w:bottom w:val="single" w:sz="8" w:space="0" w:color="auto"/>
              <w:right w:val="single" w:sz="8" w:space="0" w:color="auto"/>
            </w:tcBorders>
            <w:shd w:val="clear" w:color="auto" w:fill="auto"/>
            <w:noWrap/>
            <w:vAlign w:val="center"/>
            <w:hideMark/>
          </w:tcPr>
          <w:p w14:paraId="054976B4" w14:textId="77777777" w:rsidR="00650654" w:rsidRPr="001547ED" w:rsidRDefault="00650654" w:rsidP="006B7794">
            <w:pPr>
              <w:jc w:val="center"/>
              <w:rPr>
                <w:color w:val="000000"/>
                <w:sz w:val="22"/>
                <w:szCs w:val="22"/>
              </w:rPr>
            </w:pPr>
            <w:r w:rsidRPr="001547ED">
              <w:rPr>
                <w:color w:val="000000"/>
                <w:sz w:val="22"/>
                <w:szCs w:val="22"/>
              </w:rPr>
              <w:t>16</w:t>
            </w:r>
          </w:p>
        </w:tc>
        <w:tc>
          <w:tcPr>
            <w:tcW w:w="442" w:type="pct"/>
            <w:tcBorders>
              <w:top w:val="nil"/>
              <w:left w:val="nil"/>
              <w:bottom w:val="single" w:sz="8" w:space="0" w:color="auto"/>
              <w:right w:val="single" w:sz="8" w:space="0" w:color="auto"/>
            </w:tcBorders>
            <w:shd w:val="clear" w:color="auto" w:fill="auto"/>
            <w:noWrap/>
            <w:vAlign w:val="center"/>
            <w:hideMark/>
          </w:tcPr>
          <w:p w14:paraId="6E5B9188"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49EB0CCF" w14:textId="77777777" w:rsidR="00650654" w:rsidRPr="001547ED" w:rsidRDefault="00650654" w:rsidP="006B7794">
            <w:pPr>
              <w:jc w:val="center"/>
              <w:rPr>
                <w:color w:val="000000"/>
                <w:sz w:val="22"/>
                <w:szCs w:val="22"/>
              </w:rPr>
            </w:pPr>
            <w:r w:rsidRPr="001547ED">
              <w:rPr>
                <w:color w:val="000000"/>
                <w:sz w:val="22"/>
                <w:szCs w:val="22"/>
              </w:rPr>
              <w:t>4</w:t>
            </w:r>
          </w:p>
        </w:tc>
        <w:tc>
          <w:tcPr>
            <w:tcW w:w="704" w:type="pct"/>
            <w:tcBorders>
              <w:top w:val="nil"/>
              <w:left w:val="nil"/>
              <w:bottom w:val="single" w:sz="8" w:space="0" w:color="auto"/>
              <w:right w:val="single" w:sz="8" w:space="0" w:color="auto"/>
            </w:tcBorders>
            <w:shd w:val="clear" w:color="000000" w:fill="FCBA7A"/>
            <w:noWrap/>
            <w:vAlign w:val="center"/>
            <w:hideMark/>
          </w:tcPr>
          <w:p w14:paraId="59574B85" w14:textId="77777777" w:rsidR="00650654" w:rsidRPr="001547ED" w:rsidRDefault="00650654" w:rsidP="006B7794">
            <w:pPr>
              <w:jc w:val="center"/>
              <w:rPr>
                <w:b/>
                <w:bCs/>
                <w:color w:val="000000"/>
                <w:sz w:val="22"/>
                <w:szCs w:val="22"/>
              </w:rPr>
            </w:pPr>
            <w:r w:rsidRPr="001547ED">
              <w:rPr>
                <w:b/>
                <w:bCs/>
                <w:color w:val="000000"/>
                <w:sz w:val="22"/>
                <w:szCs w:val="22"/>
              </w:rPr>
              <w:t>76,0</w:t>
            </w:r>
          </w:p>
        </w:tc>
      </w:tr>
      <w:tr w:rsidR="00650654" w:rsidRPr="001547ED" w14:paraId="32857D4A" w14:textId="77777777" w:rsidTr="00650654">
        <w:trPr>
          <w:trHeight w:val="20"/>
        </w:trPr>
        <w:tc>
          <w:tcPr>
            <w:tcW w:w="440" w:type="pct"/>
            <w:tcBorders>
              <w:top w:val="nil"/>
              <w:left w:val="single" w:sz="8" w:space="0" w:color="auto"/>
              <w:bottom w:val="single" w:sz="8" w:space="0" w:color="auto"/>
              <w:right w:val="single" w:sz="8" w:space="0" w:color="auto"/>
            </w:tcBorders>
          </w:tcPr>
          <w:p w14:paraId="64E149AB" w14:textId="77777777" w:rsidR="00650654" w:rsidRPr="001547ED" w:rsidRDefault="00650654" w:rsidP="006B7794">
            <w:pPr>
              <w:jc w:val="center"/>
            </w:pPr>
            <w:r w:rsidRPr="001547ED">
              <w:rPr>
                <w:color w:val="000000"/>
                <w:sz w:val="22"/>
                <w:szCs w:val="22"/>
              </w:rPr>
              <w:t>29-32</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31D41F68" w14:textId="77777777" w:rsidR="00650654" w:rsidRPr="001547ED" w:rsidRDefault="00650654" w:rsidP="006B7794">
            <w:pPr>
              <w:rPr>
                <w:color w:val="000000"/>
                <w:sz w:val="22"/>
                <w:szCs w:val="22"/>
              </w:rPr>
            </w:pPr>
            <w:r w:rsidRPr="001547ED">
              <w:rPr>
                <w:color w:val="000000"/>
                <w:sz w:val="22"/>
                <w:szCs w:val="22"/>
              </w:rPr>
              <w:t xml:space="preserve">Коченевский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31C59D0B" w14:textId="77777777" w:rsidR="00650654" w:rsidRPr="001547ED" w:rsidRDefault="00650654" w:rsidP="006B7794">
            <w:pPr>
              <w:jc w:val="center"/>
              <w:rPr>
                <w:color w:val="000000"/>
                <w:sz w:val="22"/>
                <w:szCs w:val="22"/>
              </w:rPr>
            </w:pPr>
            <w:r w:rsidRPr="001547ED">
              <w:rPr>
                <w:color w:val="000000"/>
                <w:sz w:val="22"/>
                <w:szCs w:val="22"/>
              </w:rPr>
              <w:t>16</w:t>
            </w:r>
          </w:p>
        </w:tc>
        <w:tc>
          <w:tcPr>
            <w:tcW w:w="508" w:type="pct"/>
            <w:tcBorders>
              <w:top w:val="nil"/>
              <w:left w:val="nil"/>
              <w:bottom w:val="single" w:sz="8" w:space="0" w:color="auto"/>
              <w:right w:val="single" w:sz="8" w:space="0" w:color="auto"/>
            </w:tcBorders>
            <w:shd w:val="clear" w:color="auto" w:fill="auto"/>
            <w:noWrap/>
            <w:vAlign w:val="center"/>
            <w:hideMark/>
          </w:tcPr>
          <w:p w14:paraId="052674AF" w14:textId="77777777" w:rsidR="00650654" w:rsidRPr="001547ED" w:rsidRDefault="00650654" w:rsidP="006B7794">
            <w:pPr>
              <w:jc w:val="center"/>
              <w:rPr>
                <w:color w:val="000000"/>
                <w:sz w:val="22"/>
                <w:szCs w:val="22"/>
              </w:rPr>
            </w:pPr>
            <w:r w:rsidRPr="001547ED">
              <w:rPr>
                <w:color w:val="000000"/>
                <w:sz w:val="22"/>
                <w:szCs w:val="22"/>
              </w:rPr>
              <w:t>60</w:t>
            </w:r>
          </w:p>
        </w:tc>
        <w:tc>
          <w:tcPr>
            <w:tcW w:w="450" w:type="pct"/>
            <w:tcBorders>
              <w:top w:val="nil"/>
              <w:left w:val="nil"/>
              <w:bottom w:val="single" w:sz="8" w:space="0" w:color="auto"/>
              <w:right w:val="single" w:sz="8" w:space="0" w:color="auto"/>
            </w:tcBorders>
            <w:shd w:val="clear" w:color="auto" w:fill="auto"/>
            <w:noWrap/>
            <w:vAlign w:val="center"/>
            <w:hideMark/>
          </w:tcPr>
          <w:p w14:paraId="2F570E34" w14:textId="77777777" w:rsidR="00650654" w:rsidRPr="001547ED" w:rsidRDefault="00650654" w:rsidP="006B7794">
            <w:pPr>
              <w:jc w:val="center"/>
              <w:rPr>
                <w:color w:val="000000"/>
                <w:sz w:val="22"/>
                <w:szCs w:val="22"/>
              </w:rPr>
            </w:pPr>
            <w:r w:rsidRPr="001547ED">
              <w:rPr>
                <w:color w:val="000000"/>
                <w:sz w:val="22"/>
                <w:szCs w:val="22"/>
              </w:rPr>
              <w:t>4</w:t>
            </w:r>
          </w:p>
        </w:tc>
        <w:tc>
          <w:tcPr>
            <w:tcW w:w="442" w:type="pct"/>
            <w:tcBorders>
              <w:top w:val="nil"/>
              <w:left w:val="nil"/>
              <w:bottom w:val="single" w:sz="8" w:space="0" w:color="auto"/>
              <w:right w:val="single" w:sz="8" w:space="0" w:color="auto"/>
            </w:tcBorders>
            <w:shd w:val="clear" w:color="auto" w:fill="auto"/>
            <w:noWrap/>
            <w:vAlign w:val="center"/>
            <w:hideMark/>
          </w:tcPr>
          <w:p w14:paraId="39C8B64F" w14:textId="77777777" w:rsidR="00650654" w:rsidRPr="001547ED" w:rsidRDefault="00650654" w:rsidP="006B7794">
            <w:pPr>
              <w:jc w:val="center"/>
              <w:rPr>
                <w:color w:val="000000"/>
                <w:sz w:val="22"/>
                <w:szCs w:val="22"/>
              </w:rPr>
            </w:pPr>
            <w:r w:rsidRPr="001547ED">
              <w:rPr>
                <w:color w:val="000000"/>
                <w:sz w:val="22"/>
                <w:szCs w:val="22"/>
              </w:rPr>
              <w:t>20</w:t>
            </w:r>
          </w:p>
        </w:tc>
        <w:tc>
          <w:tcPr>
            <w:tcW w:w="618" w:type="pct"/>
            <w:tcBorders>
              <w:top w:val="nil"/>
              <w:left w:val="nil"/>
              <w:bottom w:val="single" w:sz="8" w:space="0" w:color="auto"/>
              <w:right w:val="single" w:sz="8" w:space="0" w:color="auto"/>
            </w:tcBorders>
            <w:shd w:val="clear" w:color="auto" w:fill="auto"/>
            <w:noWrap/>
            <w:vAlign w:val="center"/>
            <w:hideMark/>
          </w:tcPr>
          <w:p w14:paraId="6406D13C"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CBA7A"/>
            <w:noWrap/>
            <w:vAlign w:val="center"/>
            <w:hideMark/>
          </w:tcPr>
          <w:p w14:paraId="7495D125" w14:textId="77777777" w:rsidR="00650654" w:rsidRPr="001547ED" w:rsidRDefault="00650654" w:rsidP="006B7794">
            <w:pPr>
              <w:jc w:val="center"/>
              <w:rPr>
                <w:b/>
                <w:bCs/>
                <w:color w:val="000000"/>
                <w:sz w:val="22"/>
                <w:szCs w:val="22"/>
              </w:rPr>
            </w:pPr>
            <w:r w:rsidRPr="001547ED">
              <w:rPr>
                <w:b/>
                <w:bCs/>
                <w:color w:val="000000"/>
                <w:sz w:val="22"/>
                <w:szCs w:val="22"/>
              </w:rPr>
              <w:t>76,0</w:t>
            </w:r>
          </w:p>
        </w:tc>
      </w:tr>
      <w:tr w:rsidR="00650654" w:rsidRPr="001547ED" w14:paraId="1762BACB" w14:textId="77777777" w:rsidTr="00650654">
        <w:trPr>
          <w:trHeight w:val="20"/>
        </w:trPr>
        <w:tc>
          <w:tcPr>
            <w:tcW w:w="440" w:type="pct"/>
            <w:tcBorders>
              <w:top w:val="nil"/>
              <w:left w:val="single" w:sz="8" w:space="0" w:color="auto"/>
              <w:bottom w:val="single" w:sz="8" w:space="0" w:color="auto"/>
              <w:right w:val="single" w:sz="8" w:space="0" w:color="auto"/>
            </w:tcBorders>
          </w:tcPr>
          <w:p w14:paraId="46245BAB" w14:textId="77777777" w:rsidR="00650654" w:rsidRPr="001547ED" w:rsidRDefault="00650654" w:rsidP="006B7794">
            <w:pPr>
              <w:jc w:val="center"/>
            </w:pPr>
            <w:r w:rsidRPr="001547ED">
              <w:rPr>
                <w:color w:val="000000"/>
                <w:sz w:val="22"/>
                <w:szCs w:val="22"/>
              </w:rPr>
              <w:t>29-32</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7BDD9C83" w14:textId="77777777" w:rsidR="00650654" w:rsidRPr="001547ED" w:rsidRDefault="00650654" w:rsidP="006B7794">
            <w:pPr>
              <w:rPr>
                <w:color w:val="000000"/>
                <w:sz w:val="22"/>
                <w:szCs w:val="22"/>
              </w:rPr>
            </w:pPr>
            <w:r w:rsidRPr="001547ED">
              <w:rPr>
                <w:color w:val="000000"/>
                <w:sz w:val="22"/>
                <w:szCs w:val="22"/>
              </w:rPr>
              <w:t>г. Бердск</w:t>
            </w:r>
          </w:p>
        </w:tc>
        <w:tc>
          <w:tcPr>
            <w:tcW w:w="515" w:type="pct"/>
            <w:tcBorders>
              <w:top w:val="nil"/>
              <w:left w:val="nil"/>
              <w:bottom w:val="single" w:sz="8" w:space="0" w:color="auto"/>
              <w:right w:val="single" w:sz="8" w:space="0" w:color="auto"/>
            </w:tcBorders>
            <w:shd w:val="clear" w:color="auto" w:fill="auto"/>
            <w:noWrap/>
            <w:vAlign w:val="center"/>
            <w:hideMark/>
          </w:tcPr>
          <w:p w14:paraId="7FCA5548" w14:textId="77777777" w:rsidR="00650654" w:rsidRPr="001547ED" w:rsidRDefault="00650654" w:rsidP="006B7794">
            <w:pPr>
              <w:jc w:val="center"/>
              <w:rPr>
                <w:color w:val="000000"/>
                <w:sz w:val="22"/>
                <w:szCs w:val="22"/>
              </w:rPr>
            </w:pPr>
            <w:r w:rsidRPr="001547ED">
              <w:rPr>
                <w:color w:val="000000"/>
                <w:sz w:val="22"/>
                <w:szCs w:val="22"/>
              </w:rPr>
              <w:t>28</w:t>
            </w:r>
          </w:p>
        </w:tc>
        <w:tc>
          <w:tcPr>
            <w:tcW w:w="508" w:type="pct"/>
            <w:tcBorders>
              <w:top w:val="nil"/>
              <w:left w:val="nil"/>
              <w:bottom w:val="single" w:sz="8" w:space="0" w:color="auto"/>
              <w:right w:val="single" w:sz="8" w:space="0" w:color="auto"/>
            </w:tcBorders>
            <w:shd w:val="clear" w:color="auto" w:fill="auto"/>
            <w:noWrap/>
            <w:vAlign w:val="center"/>
            <w:hideMark/>
          </w:tcPr>
          <w:p w14:paraId="1036A990" w14:textId="77777777" w:rsidR="00650654" w:rsidRPr="001547ED" w:rsidRDefault="00650654" w:rsidP="006B7794">
            <w:pPr>
              <w:jc w:val="center"/>
              <w:rPr>
                <w:color w:val="000000"/>
                <w:sz w:val="22"/>
                <w:szCs w:val="22"/>
              </w:rPr>
            </w:pPr>
            <w:r w:rsidRPr="001547ED">
              <w:rPr>
                <w:color w:val="000000"/>
                <w:sz w:val="22"/>
                <w:szCs w:val="22"/>
              </w:rPr>
              <w:t>48</w:t>
            </w:r>
          </w:p>
        </w:tc>
        <w:tc>
          <w:tcPr>
            <w:tcW w:w="450" w:type="pct"/>
            <w:tcBorders>
              <w:top w:val="nil"/>
              <w:left w:val="nil"/>
              <w:bottom w:val="single" w:sz="8" w:space="0" w:color="auto"/>
              <w:right w:val="single" w:sz="8" w:space="0" w:color="auto"/>
            </w:tcBorders>
            <w:shd w:val="clear" w:color="auto" w:fill="auto"/>
            <w:noWrap/>
            <w:vAlign w:val="center"/>
            <w:hideMark/>
          </w:tcPr>
          <w:p w14:paraId="1C13BD46" w14:textId="77777777" w:rsidR="00650654" w:rsidRPr="001547ED" w:rsidRDefault="00650654" w:rsidP="006B7794">
            <w:pPr>
              <w:jc w:val="center"/>
              <w:rPr>
                <w:color w:val="000000"/>
                <w:sz w:val="22"/>
                <w:szCs w:val="22"/>
              </w:rPr>
            </w:pPr>
            <w:r w:rsidRPr="001547ED">
              <w:rPr>
                <w:color w:val="000000"/>
                <w:sz w:val="22"/>
                <w:szCs w:val="22"/>
              </w:rPr>
              <w:t>16</w:t>
            </w:r>
          </w:p>
        </w:tc>
        <w:tc>
          <w:tcPr>
            <w:tcW w:w="442" w:type="pct"/>
            <w:tcBorders>
              <w:top w:val="nil"/>
              <w:left w:val="nil"/>
              <w:bottom w:val="single" w:sz="8" w:space="0" w:color="auto"/>
              <w:right w:val="single" w:sz="8" w:space="0" w:color="auto"/>
            </w:tcBorders>
            <w:shd w:val="clear" w:color="auto" w:fill="auto"/>
            <w:noWrap/>
            <w:vAlign w:val="center"/>
            <w:hideMark/>
          </w:tcPr>
          <w:p w14:paraId="3C50F69A" w14:textId="77777777" w:rsidR="00650654" w:rsidRPr="001547ED" w:rsidRDefault="00650654" w:rsidP="006B7794">
            <w:pPr>
              <w:jc w:val="center"/>
              <w:rPr>
                <w:color w:val="000000"/>
                <w:sz w:val="22"/>
                <w:szCs w:val="22"/>
              </w:rPr>
            </w:pPr>
            <w:r w:rsidRPr="001547ED">
              <w:rPr>
                <w:color w:val="000000"/>
                <w:sz w:val="22"/>
                <w:szCs w:val="22"/>
              </w:rPr>
              <w:t>8</w:t>
            </w:r>
          </w:p>
        </w:tc>
        <w:tc>
          <w:tcPr>
            <w:tcW w:w="618" w:type="pct"/>
            <w:tcBorders>
              <w:top w:val="nil"/>
              <w:left w:val="nil"/>
              <w:bottom w:val="single" w:sz="8" w:space="0" w:color="auto"/>
              <w:right w:val="single" w:sz="8" w:space="0" w:color="auto"/>
            </w:tcBorders>
            <w:shd w:val="clear" w:color="auto" w:fill="auto"/>
            <w:noWrap/>
            <w:vAlign w:val="center"/>
            <w:hideMark/>
          </w:tcPr>
          <w:p w14:paraId="0911596D"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CBA7A"/>
            <w:noWrap/>
            <w:vAlign w:val="center"/>
            <w:hideMark/>
          </w:tcPr>
          <w:p w14:paraId="79A05827" w14:textId="77777777" w:rsidR="00650654" w:rsidRPr="001547ED" w:rsidRDefault="00650654" w:rsidP="006B7794">
            <w:pPr>
              <w:jc w:val="center"/>
              <w:rPr>
                <w:b/>
                <w:bCs/>
                <w:color w:val="000000"/>
                <w:sz w:val="22"/>
                <w:szCs w:val="22"/>
              </w:rPr>
            </w:pPr>
            <w:r w:rsidRPr="001547ED">
              <w:rPr>
                <w:b/>
                <w:bCs/>
                <w:color w:val="000000"/>
                <w:sz w:val="22"/>
                <w:szCs w:val="22"/>
              </w:rPr>
              <w:t>76,0</w:t>
            </w:r>
          </w:p>
        </w:tc>
      </w:tr>
      <w:tr w:rsidR="00650654" w:rsidRPr="001547ED" w14:paraId="688257F1" w14:textId="77777777" w:rsidTr="00650654">
        <w:trPr>
          <w:trHeight w:val="20"/>
        </w:trPr>
        <w:tc>
          <w:tcPr>
            <w:tcW w:w="440" w:type="pct"/>
            <w:tcBorders>
              <w:top w:val="nil"/>
              <w:left w:val="single" w:sz="8" w:space="0" w:color="auto"/>
              <w:bottom w:val="single" w:sz="8" w:space="0" w:color="auto"/>
              <w:right w:val="single" w:sz="8" w:space="0" w:color="auto"/>
            </w:tcBorders>
          </w:tcPr>
          <w:p w14:paraId="41A4C381" w14:textId="77777777" w:rsidR="00650654" w:rsidRPr="001547ED" w:rsidRDefault="00650654" w:rsidP="006B7794">
            <w:pPr>
              <w:jc w:val="center"/>
              <w:rPr>
                <w:color w:val="000000"/>
                <w:sz w:val="22"/>
                <w:szCs w:val="22"/>
              </w:rPr>
            </w:pPr>
            <w:r w:rsidRPr="001547ED">
              <w:rPr>
                <w:color w:val="000000"/>
                <w:sz w:val="22"/>
                <w:szCs w:val="22"/>
              </w:rPr>
              <w:t>33-35</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68ED09D2" w14:textId="77777777" w:rsidR="00650654" w:rsidRPr="001547ED" w:rsidRDefault="00650654" w:rsidP="006B7794">
            <w:pPr>
              <w:rPr>
                <w:color w:val="000000"/>
                <w:sz w:val="22"/>
                <w:szCs w:val="22"/>
              </w:rPr>
            </w:pPr>
            <w:r w:rsidRPr="001547ED">
              <w:rPr>
                <w:color w:val="000000"/>
                <w:sz w:val="22"/>
                <w:szCs w:val="22"/>
              </w:rPr>
              <w:t xml:space="preserve">Барабинский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689EB4F3" w14:textId="77777777" w:rsidR="00650654" w:rsidRPr="001547ED" w:rsidRDefault="00650654" w:rsidP="006B7794">
            <w:pPr>
              <w:jc w:val="center"/>
              <w:rPr>
                <w:color w:val="000000"/>
                <w:sz w:val="22"/>
                <w:szCs w:val="22"/>
              </w:rPr>
            </w:pPr>
            <w:r w:rsidRPr="001547ED">
              <w:rPr>
                <w:color w:val="000000"/>
                <w:sz w:val="22"/>
                <w:szCs w:val="22"/>
              </w:rPr>
              <w:t>28</w:t>
            </w:r>
          </w:p>
        </w:tc>
        <w:tc>
          <w:tcPr>
            <w:tcW w:w="508" w:type="pct"/>
            <w:tcBorders>
              <w:top w:val="nil"/>
              <w:left w:val="nil"/>
              <w:bottom w:val="single" w:sz="8" w:space="0" w:color="auto"/>
              <w:right w:val="single" w:sz="8" w:space="0" w:color="auto"/>
            </w:tcBorders>
            <w:shd w:val="clear" w:color="auto" w:fill="auto"/>
            <w:noWrap/>
            <w:vAlign w:val="center"/>
            <w:hideMark/>
          </w:tcPr>
          <w:p w14:paraId="2B90AB31" w14:textId="77777777" w:rsidR="00650654" w:rsidRPr="001547ED" w:rsidRDefault="00650654" w:rsidP="006B7794">
            <w:pPr>
              <w:jc w:val="center"/>
              <w:rPr>
                <w:color w:val="000000"/>
                <w:sz w:val="22"/>
                <w:szCs w:val="22"/>
              </w:rPr>
            </w:pPr>
            <w:r w:rsidRPr="001547ED">
              <w:rPr>
                <w:color w:val="000000"/>
                <w:sz w:val="22"/>
                <w:szCs w:val="22"/>
              </w:rPr>
              <w:t>40</w:t>
            </w:r>
          </w:p>
        </w:tc>
        <w:tc>
          <w:tcPr>
            <w:tcW w:w="450" w:type="pct"/>
            <w:tcBorders>
              <w:top w:val="nil"/>
              <w:left w:val="nil"/>
              <w:bottom w:val="single" w:sz="8" w:space="0" w:color="auto"/>
              <w:right w:val="single" w:sz="8" w:space="0" w:color="auto"/>
            </w:tcBorders>
            <w:shd w:val="clear" w:color="auto" w:fill="auto"/>
            <w:noWrap/>
            <w:vAlign w:val="center"/>
            <w:hideMark/>
          </w:tcPr>
          <w:p w14:paraId="68043344" w14:textId="77777777" w:rsidR="00650654" w:rsidRPr="001547ED" w:rsidRDefault="00650654" w:rsidP="006B7794">
            <w:pPr>
              <w:jc w:val="center"/>
              <w:rPr>
                <w:color w:val="000000"/>
                <w:sz w:val="22"/>
                <w:szCs w:val="22"/>
              </w:rPr>
            </w:pPr>
            <w:r w:rsidRPr="001547ED">
              <w:rPr>
                <w:color w:val="000000"/>
                <w:sz w:val="22"/>
                <w:szCs w:val="22"/>
              </w:rPr>
              <w:t>16</w:t>
            </w:r>
          </w:p>
        </w:tc>
        <w:tc>
          <w:tcPr>
            <w:tcW w:w="442" w:type="pct"/>
            <w:tcBorders>
              <w:top w:val="nil"/>
              <w:left w:val="nil"/>
              <w:bottom w:val="single" w:sz="8" w:space="0" w:color="auto"/>
              <w:right w:val="single" w:sz="8" w:space="0" w:color="auto"/>
            </w:tcBorders>
            <w:shd w:val="clear" w:color="auto" w:fill="auto"/>
            <w:noWrap/>
            <w:vAlign w:val="center"/>
            <w:hideMark/>
          </w:tcPr>
          <w:p w14:paraId="042FA7F3" w14:textId="77777777" w:rsidR="00650654" w:rsidRPr="001547ED" w:rsidRDefault="00650654" w:rsidP="006B7794">
            <w:pPr>
              <w:jc w:val="center"/>
              <w:rPr>
                <w:color w:val="000000"/>
                <w:sz w:val="22"/>
                <w:szCs w:val="22"/>
              </w:rPr>
            </w:pPr>
            <w:r w:rsidRPr="001547ED">
              <w:rPr>
                <w:color w:val="000000"/>
                <w:sz w:val="22"/>
                <w:szCs w:val="22"/>
              </w:rPr>
              <w:t>4</w:t>
            </w:r>
          </w:p>
        </w:tc>
        <w:tc>
          <w:tcPr>
            <w:tcW w:w="618" w:type="pct"/>
            <w:tcBorders>
              <w:top w:val="nil"/>
              <w:left w:val="nil"/>
              <w:bottom w:val="single" w:sz="8" w:space="0" w:color="auto"/>
              <w:right w:val="single" w:sz="8" w:space="0" w:color="auto"/>
            </w:tcBorders>
            <w:shd w:val="clear" w:color="auto" w:fill="auto"/>
            <w:noWrap/>
            <w:vAlign w:val="center"/>
            <w:hideMark/>
          </w:tcPr>
          <w:p w14:paraId="334ACC80" w14:textId="77777777" w:rsidR="00650654" w:rsidRPr="001547ED" w:rsidRDefault="00650654" w:rsidP="006B7794">
            <w:pPr>
              <w:jc w:val="center"/>
              <w:rPr>
                <w:color w:val="000000"/>
                <w:sz w:val="22"/>
                <w:szCs w:val="22"/>
              </w:rPr>
            </w:pPr>
            <w:r w:rsidRPr="001547ED">
              <w:rPr>
                <w:color w:val="000000"/>
                <w:sz w:val="22"/>
                <w:szCs w:val="22"/>
              </w:rPr>
              <w:t>12</w:t>
            </w:r>
          </w:p>
        </w:tc>
        <w:tc>
          <w:tcPr>
            <w:tcW w:w="704" w:type="pct"/>
            <w:tcBorders>
              <w:top w:val="nil"/>
              <w:left w:val="nil"/>
              <w:bottom w:val="single" w:sz="8" w:space="0" w:color="auto"/>
              <w:right w:val="single" w:sz="8" w:space="0" w:color="auto"/>
            </w:tcBorders>
            <w:shd w:val="clear" w:color="000000" w:fill="F8696B"/>
            <w:noWrap/>
            <w:vAlign w:val="center"/>
            <w:hideMark/>
          </w:tcPr>
          <w:p w14:paraId="57941F51" w14:textId="77777777" w:rsidR="00650654" w:rsidRPr="001547ED" w:rsidRDefault="00650654" w:rsidP="006B7794">
            <w:pPr>
              <w:jc w:val="center"/>
              <w:rPr>
                <w:b/>
                <w:bCs/>
                <w:color w:val="000000"/>
                <w:sz w:val="22"/>
                <w:szCs w:val="22"/>
              </w:rPr>
            </w:pPr>
            <w:r w:rsidRPr="001547ED">
              <w:rPr>
                <w:b/>
                <w:bCs/>
                <w:color w:val="000000"/>
                <w:sz w:val="22"/>
                <w:szCs w:val="22"/>
              </w:rPr>
              <w:t>68,0</w:t>
            </w:r>
          </w:p>
        </w:tc>
      </w:tr>
      <w:tr w:rsidR="00650654" w:rsidRPr="001547ED" w14:paraId="2C977F2C" w14:textId="77777777" w:rsidTr="00650654">
        <w:trPr>
          <w:trHeight w:val="20"/>
        </w:trPr>
        <w:tc>
          <w:tcPr>
            <w:tcW w:w="440" w:type="pct"/>
            <w:tcBorders>
              <w:top w:val="nil"/>
              <w:left w:val="single" w:sz="8" w:space="0" w:color="auto"/>
              <w:bottom w:val="single" w:sz="8" w:space="0" w:color="auto"/>
              <w:right w:val="single" w:sz="8" w:space="0" w:color="auto"/>
            </w:tcBorders>
          </w:tcPr>
          <w:p w14:paraId="6B749981" w14:textId="77777777" w:rsidR="00650654" w:rsidRPr="001547ED" w:rsidRDefault="00650654" w:rsidP="006B7794">
            <w:pPr>
              <w:jc w:val="center"/>
            </w:pPr>
            <w:r w:rsidRPr="001547ED">
              <w:rPr>
                <w:color w:val="000000"/>
                <w:sz w:val="22"/>
                <w:szCs w:val="22"/>
              </w:rPr>
              <w:t>33-35</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7331EBB6" w14:textId="77777777" w:rsidR="00650654" w:rsidRPr="001547ED" w:rsidRDefault="00650654" w:rsidP="006B7794">
            <w:pPr>
              <w:rPr>
                <w:color w:val="000000"/>
                <w:sz w:val="22"/>
                <w:szCs w:val="22"/>
              </w:rPr>
            </w:pPr>
            <w:r w:rsidRPr="001547ED">
              <w:rPr>
                <w:color w:val="000000"/>
                <w:sz w:val="22"/>
                <w:szCs w:val="22"/>
              </w:rPr>
              <w:t xml:space="preserve">Доволенский </w:t>
            </w:r>
            <w:r w:rsidRPr="001547ED">
              <w:t>район</w:t>
            </w:r>
          </w:p>
        </w:tc>
        <w:tc>
          <w:tcPr>
            <w:tcW w:w="515" w:type="pct"/>
            <w:tcBorders>
              <w:top w:val="nil"/>
              <w:left w:val="nil"/>
              <w:bottom w:val="single" w:sz="8" w:space="0" w:color="auto"/>
              <w:right w:val="single" w:sz="8" w:space="0" w:color="auto"/>
            </w:tcBorders>
            <w:shd w:val="clear" w:color="auto" w:fill="auto"/>
            <w:noWrap/>
            <w:vAlign w:val="center"/>
            <w:hideMark/>
          </w:tcPr>
          <w:p w14:paraId="5D2C9D13" w14:textId="77777777" w:rsidR="00650654" w:rsidRPr="001547ED" w:rsidRDefault="00650654" w:rsidP="006B7794">
            <w:pPr>
              <w:jc w:val="center"/>
              <w:rPr>
                <w:color w:val="000000"/>
                <w:sz w:val="22"/>
                <w:szCs w:val="22"/>
              </w:rPr>
            </w:pPr>
            <w:r w:rsidRPr="001547ED">
              <w:rPr>
                <w:color w:val="000000"/>
                <w:sz w:val="22"/>
                <w:szCs w:val="22"/>
              </w:rPr>
              <w:t>20</w:t>
            </w:r>
          </w:p>
        </w:tc>
        <w:tc>
          <w:tcPr>
            <w:tcW w:w="508" w:type="pct"/>
            <w:tcBorders>
              <w:top w:val="nil"/>
              <w:left w:val="nil"/>
              <w:bottom w:val="single" w:sz="8" w:space="0" w:color="auto"/>
              <w:right w:val="single" w:sz="8" w:space="0" w:color="auto"/>
            </w:tcBorders>
            <w:shd w:val="clear" w:color="auto" w:fill="auto"/>
            <w:noWrap/>
            <w:vAlign w:val="center"/>
            <w:hideMark/>
          </w:tcPr>
          <w:p w14:paraId="1392DAC4" w14:textId="77777777" w:rsidR="00650654" w:rsidRPr="001547ED" w:rsidRDefault="00650654" w:rsidP="006B7794">
            <w:pPr>
              <w:jc w:val="center"/>
              <w:rPr>
                <w:color w:val="000000"/>
                <w:sz w:val="22"/>
                <w:szCs w:val="22"/>
              </w:rPr>
            </w:pPr>
            <w:r w:rsidRPr="001547ED">
              <w:rPr>
                <w:color w:val="000000"/>
                <w:sz w:val="22"/>
                <w:szCs w:val="22"/>
              </w:rPr>
              <w:t>48</w:t>
            </w:r>
          </w:p>
        </w:tc>
        <w:tc>
          <w:tcPr>
            <w:tcW w:w="450" w:type="pct"/>
            <w:tcBorders>
              <w:top w:val="nil"/>
              <w:left w:val="nil"/>
              <w:bottom w:val="single" w:sz="8" w:space="0" w:color="auto"/>
              <w:right w:val="single" w:sz="8" w:space="0" w:color="auto"/>
            </w:tcBorders>
            <w:shd w:val="clear" w:color="auto" w:fill="auto"/>
            <w:noWrap/>
            <w:vAlign w:val="center"/>
            <w:hideMark/>
          </w:tcPr>
          <w:p w14:paraId="03DF4429" w14:textId="77777777" w:rsidR="00650654" w:rsidRPr="001547ED" w:rsidRDefault="00650654" w:rsidP="006B7794">
            <w:pPr>
              <w:jc w:val="center"/>
              <w:rPr>
                <w:color w:val="000000"/>
                <w:sz w:val="22"/>
                <w:szCs w:val="22"/>
              </w:rPr>
            </w:pPr>
            <w:r w:rsidRPr="001547ED">
              <w:rPr>
                <w:color w:val="000000"/>
                <w:sz w:val="22"/>
                <w:szCs w:val="22"/>
              </w:rPr>
              <w:t>12</w:t>
            </w:r>
          </w:p>
        </w:tc>
        <w:tc>
          <w:tcPr>
            <w:tcW w:w="442" w:type="pct"/>
            <w:tcBorders>
              <w:top w:val="nil"/>
              <w:left w:val="nil"/>
              <w:bottom w:val="single" w:sz="8" w:space="0" w:color="auto"/>
              <w:right w:val="single" w:sz="8" w:space="0" w:color="auto"/>
            </w:tcBorders>
            <w:shd w:val="clear" w:color="auto" w:fill="auto"/>
            <w:noWrap/>
            <w:vAlign w:val="center"/>
            <w:hideMark/>
          </w:tcPr>
          <w:p w14:paraId="274679CA" w14:textId="77777777" w:rsidR="00650654" w:rsidRPr="001547ED" w:rsidRDefault="00650654" w:rsidP="006B7794">
            <w:pPr>
              <w:jc w:val="center"/>
              <w:rPr>
                <w:color w:val="000000"/>
                <w:sz w:val="22"/>
                <w:szCs w:val="22"/>
              </w:rPr>
            </w:pPr>
            <w:r w:rsidRPr="001547ED">
              <w:rPr>
                <w:color w:val="000000"/>
                <w:sz w:val="22"/>
                <w:szCs w:val="22"/>
              </w:rPr>
              <w:t>20</w:t>
            </w:r>
          </w:p>
        </w:tc>
        <w:tc>
          <w:tcPr>
            <w:tcW w:w="618" w:type="pct"/>
            <w:tcBorders>
              <w:top w:val="nil"/>
              <w:left w:val="nil"/>
              <w:bottom w:val="single" w:sz="8" w:space="0" w:color="auto"/>
              <w:right w:val="single" w:sz="8" w:space="0" w:color="auto"/>
            </w:tcBorders>
            <w:shd w:val="clear" w:color="auto" w:fill="auto"/>
            <w:noWrap/>
            <w:vAlign w:val="center"/>
            <w:hideMark/>
          </w:tcPr>
          <w:p w14:paraId="55BB0A41" w14:textId="77777777" w:rsidR="00650654" w:rsidRPr="001547ED" w:rsidRDefault="00650654" w:rsidP="006B7794">
            <w:pPr>
              <w:jc w:val="center"/>
              <w:rPr>
                <w:color w:val="000000"/>
                <w:sz w:val="22"/>
                <w:szCs w:val="22"/>
              </w:rPr>
            </w:pPr>
            <w:r w:rsidRPr="001547ED">
              <w:rPr>
                <w:color w:val="000000"/>
                <w:sz w:val="22"/>
                <w:szCs w:val="22"/>
              </w:rPr>
              <w:t> </w:t>
            </w:r>
          </w:p>
        </w:tc>
        <w:tc>
          <w:tcPr>
            <w:tcW w:w="704" w:type="pct"/>
            <w:tcBorders>
              <w:top w:val="nil"/>
              <w:left w:val="nil"/>
              <w:bottom w:val="single" w:sz="8" w:space="0" w:color="auto"/>
              <w:right w:val="single" w:sz="8" w:space="0" w:color="auto"/>
            </w:tcBorders>
            <w:shd w:val="clear" w:color="000000" w:fill="F8696B"/>
            <w:noWrap/>
            <w:vAlign w:val="center"/>
            <w:hideMark/>
          </w:tcPr>
          <w:p w14:paraId="03855195" w14:textId="77777777" w:rsidR="00650654" w:rsidRPr="001547ED" w:rsidRDefault="00650654" w:rsidP="006B7794">
            <w:pPr>
              <w:jc w:val="center"/>
              <w:rPr>
                <w:b/>
                <w:bCs/>
                <w:color w:val="000000"/>
                <w:sz w:val="22"/>
                <w:szCs w:val="22"/>
              </w:rPr>
            </w:pPr>
            <w:r w:rsidRPr="001547ED">
              <w:rPr>
                <w:b/>
                <w:bCs/>
                <w:color w:val="000000"/>
                <w:sz w:val="22"/>
                <w:szCs w:val="22"/>
              </w:rPr>
              <w:t>68,0</w:t>
            </w:r>
          </w:p>
        </w:tc>
      </w:tr>
      <w:tr w:rsidR="00650654" w:rsidRPr="001547ED" w14:paraId="63AD2E4C" w14:textId="77777777" w:rsidTr="00650654">
        <w:trPr>
          <w:trHeight w:val="20"/>
        </w:trPr>
        <w:tc>
          <w:tcPr>
            <w:tcW w:w="440" w:type="pct"/>
            <w:tcBorders>
              <w:top w:val="nil"/>
              <w:left w:val="single" w:sz="8" w:space="0" w:color="auto"/>
              <w:bottom w:val="single" w:sz="8" w:space="0" w:color="auto"/>
              <w:right w:val="single" w:sz="8" w:space="0" w:color="auto"/>
            </w:tcBorders>
          </w:tcPr>
          <w:p w14:paraId="4AF67DBF" w14:textId="77777777" w:rsidR="00650654" w:rsidRPr="001547ED" w:rsidRDefault="00650654" w:rsidP="006B7794">
            <w:pPr>
              <w:jc w:val="center"/>
            </w:pPr>
            <w:r w:rsidRPr="001547ED">
              <w:rPr>
                <w:color w:val="000000"/>
                <w:sz w:val="22"/>
                <w:szCs w:val="22"/>
              </w:rPr>
              <w:t>33-35</w:t>
            </w:r>
          </w:p>
        </w:tc>
        <w:tc>
          <w:tcPr>
            <w:tcW w:w="1323" w:type="pct"/>
            <w:tcBorders>
              <w:top w:val="nil"/>
              <w:left w:val="single" w:sz="8" w:space="0" w:color="auto"/>
              <w:bottom w:val="single" w:sz="8" w:space="0" w:color="auto"/>
              <w:right w:val="single" w:sz="8" w:space="0" w:color="auto"/>
            </w:tcBorders>
            <w:shd w:val="clear" w:color="auto" w:fill="auto"/>
            <w:vAlign w:val="center"/>
            <w:hideMark/>
          </w:tcPr>
          <w:p w14:paraId="6D42DC27" w14:textId="77777777" w:rsidR="00650654" w:rsidRPr="001547ED" w:rsidRDefault="00650654" w:rsidP="006B7794">
            <w:pPr>
              <w:rPr>
                <w:color w:val="000000"/>
                <w:sz w:val="22"/>
                <w:szCs w:val="22"/>
              </w:rPr>
            </w:pPr>
            <w:r w:rsidRPr="001547ED">
              <w:rPr>
                <w:color w:val="000000"/>
                <w:sz w:val="22"/>
                <w:szCs w:val="22"/>
              </w:rPr>
              <w:t>Здвинский</w:t>
            </w:r>
          </w:p>
        </w:tc>
        <w:tc>
          <w:tcPr>
            <w:tcW w:w="515" w:type="pct"/>
            <w:tcBorders>
              <w:top w:val="nil"/>
              <w:left w:val="nil"/>
              <w:bottom w:val="single" w:sz="8" w:space="0" w:color="auto"/>
              <w:right w:val="single" w:sz="8" w:space="0" w:color="auto"/>
            </w:tcBorders>
            <w:shd w:val="clear" w:color="auto" w:fill="auto"/>
            <w:noWrap/>
            <w:vAlign w:val="center"/>
            <w:hideMark/>
          </w:tcPr>
          <w:p w14:paraId="3904C738" w14:textId="77777777" w:rsidR="00650654" w:rsidRPr="001547ED" w:rsidRDefault="00650654" w:rsidP="006B7794">
            <w:pPr>
              <w:jc w:val="center"/>
              <w:rPr>
                <w:color w:val="000000"/>
                <w:sz w:val="22"/>
                <w:szCs w:val="22"/>
              </w:rPr>
            </w:pPr>
            <w:r w:rsidRPr="001547ED">
              <w:rPr>
                <w:color w:val="000000"/>
                <w:sz w:val="22"/>
                <w:szCs w:val="22"/>
              </w:rPr>
              <w:t>20</w:t>
            </w:r>
          </w:p>
        </w:tc>
        <w:tc>
          <w:tcPr>
            <w:tcW w:w="508" w:type="pct"/>
            <w:tcBorders>
              <w:top w:val="nil"/>
              <w:left w:val="nil"/>
              <w:bottom w:val="single" w:sz="8" w:space="0" w:color="auto"/>
              <w:right w:val="single" w:sz="8" w:space="0" w:color="auto"/>
            </w:tcBorders>
            <w:shd w:val="clear" w:color="auto" w:fill="auto"/>
            <w:noWrap/>
            <w:vAlign w:val="center"/>
            <w:hideMark/>
          </w:tcPr>
          <w:p w14:paraId="075B7D59" w14:textId="77777777" w:rsidR="00650654" w:rsidRPr="001547ED" w:rsidRDefault="00650654" w:rsidP="006B7794">
            <w:pPr>
              <w:jc w:val="center"/>
              <w:rPr>
                <w:color w:val="000000"/>
                <w:sz w:val="22"/>
                <w:szCs w:val="22"/>
              </w:rPr>
            </w:pPr>
            <w:r w:rsidRPr="001547ED">
              <w:rPr>
                <w:color w:val="000000"/>
                <w:sz w:val="22"/>
                <w:szCs w:val="22"/>
              </w:rPr>
              <w:t>48</w:t>
            </w:r>
          </w:p>
        </w:tc>
        <w:tc>
          <w:tcPr>
            <w:tcW w:w="450" w:type="pct"/>
            <w:tcBorders>
              <w:top w:val="nil"/>
              <w:left w:val="nil"/>
              <w:bottom w:val="single" w:sz="8" w:space="0" w:color="auto"/>
              <w:right w:val="single" w:sz="8" w:space="0" w:color="auto"/>
            </w:tcBorders>
            <w:shd w:val="clear" w:color="auto" w:fill="auto"/>
            <w:noWrap/>
            <w:vAlign w:val="center"/>
            <w:hideMark/>
          </w:tcPr>
          <w:p w14:paraId="5BE4762E" w14:textId="77777777" w:rsidR="00650654" w:rsidRPr="001547ED" w:rsidRDefault="00650654" w:rsidP="006B7794">
            <w:pPr>
              <w:jc w:val="center"/>
              <w:rPr>
                <w:color w:val="000000"/>
                <w:sz w:val="22"/>
                <w:szCs w:val="22"/>
              </w:rPr>
            </w:pPr>
            <w:r w:rsidRPr="001547ED">
              <w:rPr>
                <w:color w:val="000000"/>
                <w:sz w:val="22"/>
                <w:szCs w:val="22"/>
              </w:rPr>
              <w:t>12</w:t>
            </w:r>
          </w:p>
        </w:tc>
        <w:tc>
          <w:tcPr>
            <w:tcW w:w="442" w:type="pct"/>
            <w:tcBorders>
              <w:top w:val="nil"/>
              <w:left w:val="nil"/>
              <w:bottom w:val="single" w:sz="8" w:space="0" w:color="auto"/>
              <w:right w:val="single" w:sz="8" w:space="0" w:color="auto"/>
            </w:tcBorders>
            <w:shd w:val="clear" w:color="auto" w:fill="auto"/>
            <w:noWrap/>
            <w:vAlign w:val="center"/>
            <w:hideMark/>
          </w:tcPr>
          <w:p w14:paraId="66969B0D" w14:textId="77777777" w:rsidR="00650654" w:rsidRPr="001547ED" w:rsidRDefault="00650654" w:rsidP="006B7794">
            <w:pPr>
              <w:jc w:val="center"/>
              <w:rPr>
                <w:color w:val="000000"/>
                <w:sz w:val="22"/>
                <w:szCs w:val="22"/>
              </w:rPr>
            </w:pPr>
            <w:r w:rsidRPr="001547ED">
              <w:rPr>
                <w:color w:val="000000"/>
                <w:sz w:val="22"/>
                <w:szCs w:val="22"/>
              </w:rPr>
              <w:t>12</w:t>
            </w:r>
          </w:p>
        </w:tc>
        <w:tc>
          <w:tcPr>
            <w:tcW w:w="618" w:type="pct"/>
            <w:tcBorders>
              <w:top w:val="nil"/>
              <w:left w:val="nil"/>
              <w:bottom w:val="single" w:sz="8" w:space="0" w:color="auto"/>
              <w:right w:val="single" w:sz="8" w:space="0" w:color="auto"/>
            </w:tcBorders>
            <w:shd w:val="clear" w:color="auto" w:fill="auto"/>
            <w:noWrap/>
            <w:vAlign w:val="center"/>
            <w:hideMark/>
          </w:tcPr>
          <w:p w14:paraId="3AC7217B" w14:textId="77777777" w:rsidR="00650654" w:rsidRPr="001547ED" w:rsidRDefault="00650654" w:rsidP="006B7794">
            <w:pPr>
              <w:jc w:val="center"/>
              <w:rPr>
                <w:color w:val="000000"/>
                <w:sz w:val="22"/>
                <w:szCs w:val="22"/>
              </w:rPr>
            </w:pPr>
            <w:r w:rsidRPr="001547ED">
              <w:rPr>
                <w:color w:val="000000"/>
                <w:sz w:val="22"/>
                <w:szCs w:val="22"/>
              </w:rPr>
              <w:t>8</w:t>
            </w:r>
          </w:p>
        </w:tc>
        <w:tc>
          <w:tcPr>
            <w:tcW w:w="704" w:type="pct"/>
            <w:tcBorders>
              <w:top w:val="nil"/>
              <w:left w:val="nil"/>
              <w:bottom w:val="single" w:sz="8" w:space="0" w:color="auto"/>
              <w:right w:val="single" w:sz="8" w:space="0" w:color="auto"/>
            </w:tcBorders>
            <w:shd w:val="clear" w:color="000000" w:fill="F8696B"/>
            <w:noWrap/>
            <w:vAlign w:val="center"/>
            <w:hideMark/>
          </w:tcPr>
          <w:p w14:paraId="045C4AC6" w14:textId="77777777" w:rsidR="00650654" w:rsidRPr="001547ED" w:rsidRDefault="00650654" w:rsidP="006B7794">
            <w:pPr>
              <w:jc w:val="center"/>
              <w:rPr>
                <w:b/>
                <w:bCs/>
                <w:color w:val="000000"/>
                <w:sz w:val="22"/>
                <w:szCs w:val="22"/>
              </w:rPr>
            </w:pPr>
            <w:r w:rsidRPr="001547ED">
              <w:rPr>
                <w:b/>
                <w:bCs/>
                <w:color w:val="000000"/>
                <w:sz w:val="22"/>
                <w:szCs w:val="22"/>
              </w:rPr>
              <w:t>68,0</w:t>
            </w:r>
          </w:p>
        </w:tc>
      </w:tr>
    </w:tbl>
    <w:p w14:paraId="5077EE15" w14:textId="77777777" w:rsidR="00650654" w:rsidRPr="001547ED" w:rsidRDefault="00650654" w:rsidP="006B7794">
      <w:pPr>
        <w:spacing w:line="360" w:lineRule="auto"/>
        <w:jc w:val="both"/>
        <w:rPr>
          <w:sz w:val="28"/>
          <w:szCs w:val="28"/>
        </w:rPr>
      </w:pPr>
    </w:p>
    <w:p w14:paraId="23F56C67" w14:textId="7C7BCB8F" w:rsidR="00650654" w:rsidRPr="001547ED" w:rsidRDefault="006D075B" w:rsidP="006B7794">
      <w:pPr>
        <w:spacing w:line="360" w:lineRule="auto"/>
        <w:ind w:firstLine="709"/>
        <w:jc w:val="both"/>
        <w:rPr>
          <w:sz w:val="28"/>
          <w:szCs w:val="28"/>
        </w:rPr>
      </w:pPr>
      <w:r>
        <w:rPr>
          <w:sz w:val="28"/>
          <w:szCs w:val="28"/>
        </w:rPr>
        <w:t>В 18</w:t>
      </w:r>
      <w:r w:rsidR="00650654" w:rsidRPr="001547ED">
        <w:rPr>
          <w:sz w:val="28"/>
          <w:szCs w:val="28"/>
        </w:rPr>
        <w:t xml:space="preserve"> муниципальных </w:t>
      </w:r>
      <w:proofErr w:type="gramStart"/>
      <w:r w:rsidR="00650654" w:rsidRPr="001547ED">
        <w:rPr>
          <w:sz w:val="28"/>
          <w:szCs w:val="28"/>
        </w:rPr>
        <w:t>образованиях</w:t>
      </w:r>
      <w:proofErr w:type="gramEnd"/>
      <w:r w:rsidR="00650654" w:rsidRPr="001547ED">
        <w:rPr>
          <w:sz w:val="28"/>
          <w:szCs w:val="28"/>
        </w:rPr>
        <w:t xml:space="preserve"> уровень удовлетворенности ниже среднего значения:</w:t>
      </w:r>
    </w:p>
    <w:p w14:paraId="194C7DEB"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Каргатский</w:t>
      </w:r>
      <w:r w:rsidRPr="001547ED">
        <w:rPr>
          <w:color w:val="000000"/>
          <w:sz w:val="28"/>
          <w:szCs w:val="28"/>
        </w:rPr>
        <w:tab/>
        <w:t>район (</w:t>
      </w:r>
      <w:r w:rsidRPr="001547ED">
        <w:rPr>
          <w:bCs/>
          <w:color w:val="000000"/>
          <w:sz w:val="28"/>
          <w:szCs w:val="28"/>
        </w:rPr>
        <w:t>80,8%);</w:t>
      </w:r>
    </w:p>
    <w:p w14:paraId="26875353"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Куйбышевский район (</w:t>
      </w:r>
      <w:r w:rsidRPr="001547ED">
        <w:rPr>
          <w:bCs/>
          <w:color w:val="000000"/>
          <w:sz w:val="28"/>
          <w:szCs w:val="28"/>
        </w:rPr>
        <w:t>80,0%);</w:t>
      </w:r>
    </w:p>
    <w:p w14:paraId="30945E69"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Кыштовский район (</w:t>
      </w:r>
      <w:r w:rsidRPr="001547ED">
        <w:rPr>
          <w:bCs/>
          <w:color w:val="000000"/>
          <w:sz w:val="28"/>
          <w:szCs w:val="28"/>
        </w:rPr>
        <w:t>80,0%);</w:t>
      </w:r>
    </w:p>
    <w:p w14:paraId="46F6B205"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Мошковский район (</w:t>
      </w:r>
      <w:r w:rsidRPr="001547ED">
        <w:rPr>
          <w:bCs/>
          <w:color w:val="000000"/>
          <w:sz w:val="28"/>
          <w:szCs w:val="28"/>
        </w:rPr>
        <w:t>80,0%);</w:t>
      </w:r>
    </w:p>
    <w:p w14:paraId="0118356C"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Убинский район (</w:t>
      </w:r>
      <w:r w:rsidRPr="001547ED">
        <w:rPr>
          <w:bCs/>
          <w:color w:val="000000"/>
          <w:sz w:val="28"/>
          <w:szCs w:val="28"/>
        </w:rPr>
        <w:t>80,0%);</w:t>
      </w:r>
    </w:p>
    <w:p w14:paraId="18C62E47"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г. Искитим (</w:t>
      </w:r>
      <w:r w:rsidRPr="001547ED">
        <w:rPr>
          <w:bCs/>
          <w:color w:val="000000"/>
          <w:sz w:val="28"/>
          <w:szCs w:val="28"/>
        </w:rPr>
        <w:t>80,0%);</w:t>
      </w:r>
    </w:p>
    <w:p w14:paraId="05EA1C8F"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г. Новосибирск (</w:t>
      </w:r>
      <w:r w:rsidRPr="001547ED">
        <w:rPr>
          <w:bCs/>
          <w:color w:val="000000"/>
          <w:sz w:val="28"/>
          <w:szCs w:val="28"/>
        </w:rPr>
        <w:t>79,0%);</w:t>
      </w:r>
    </w:p>
    <w:p w14:paraId="015652DD"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Черепановский район (</w:t>
      </w:r>
      <w:r w:rsidRPr="001547ED">
        <w:rPr>
          <w:bCs/>
          <w:color w:val="000000"/>
          <w:sz w:val="28"/>
          <w:szCs w:val="28"/>
        </w:rPr>
        <w:t>77,8%);</w:t>
      </w:r>
    </w:p>
    <w:p w14:paraId="67B586E4"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Чистоозерный район</w:t>
      </w:r>
      <w:r w:rsidRPr="001547ED">
        <w:rPr>
          <w:bCs/>
          <w:color w:val="000000"/>
          <w:sz w:val="28"/>
          <w:szCs w:val="28"/>
        </w:rPr>
        <w:t xml:space="preserve"> (77,0%);</w:t>
      </w:r>
    </w:p>
    <w:p w14:paraId="3A04CD88"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Ордынский</w:t>
      </w:r>
      <w:r w:rsidRPr="001547ED">
        <w:rPr>
          <w:color w:val="000000"/>
          <w:sz w:val="28"/>
          <w:szCs w:val="28"/>
        </w:rPr>
        <w:tab/>
        <w:t xml:space="preserve"> район</w:t>
      </w:r>
      <w:r w:rsidRPr="001547ED">
        <w:rPr>
          <w:bCs/>
          <w:color w:val="000000"/>
          <w:sz w:val="28"/>
          <w:szCs w:val="28"/>
        </w:rPr>
        <w:t xml:space="preserve"> (76,9%);</w:t>
      </w:r>
    </w:p>
    <w:p w14:paraId="654DA8EE"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Тогучинский район (</w:t>
      </w:r>
      <w:r w:rsidRPr="001547ED">
        <w:rPr>
          <w:bCs/>
          <w:color w:val="000000"/>
          <w:sz w:val="28"/>
          <w:szCs w:val="28"/>
        </w:rPr>
        <w:t>76,9%);</w:t>
      </w:r>
    </w:p>
    <w:p w14:paraId="6F569A16"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Баганский район (</w:t>
      </w:r>
      <w:r w:rsidRPr="001547ED">
        <w:rPr>
          <w:bCs/>
          <w:color w:val="000000"/>
          <w:sz w:val="28"/>
          <w:szCs w:val="28"/>
        </w:rPr>
        <w:t>76,0%);</w:t>
      </w:r>
    </w:p>
    <w:p w14:paraId="68621FD9"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Искитимский район (</w:t>
      </w:r>
      <w:r w:rsidRPr="001547ED">
        <w:rPr>
          <w:bCs/>
          <w:color w:val="000000"/>
          <w:sz w:val="28"/>
          <w:szCs w:val="28"/>
        </w:rPr>
        <w:t>76,0%);</w:t>
      </w:r>
    </w:p>
    <w:p w14:paraId="176CAA5E"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Коченевский район (</w:t>
      </w:r>
      <w:r w:rsidRPr="001547ED">
        <w:rPr>
          <w:bCs/>
          <w:color w:val="000000"/>
          <w:sz w:val="28"/>
          <w:szCs w:val="28"/>
        </w:rPr>
        <w:t>76,0%);</w:t>
      </w:r>
    </w:p>
    <w:p w14:paraId="3ED08628" w14:textId="77777777" w:rsidR="00650654" w:rsidRPr="001547ED" w:rsidRDefault="00BB46F7"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 xml:space="preserve">г. </w:t>
      </w:r>
      <w:r w:rsidR="00650654" w:rsidRPr="001547ED">
        <w:rPr>
          <w:color w:val="000000"/>
          <w:sz w:val="28"/>
          <w:szCs w:val="28"/>
        </w:rPr>
        <w:t>Бердск (</w:t>
      </w:r>
      <w:r w:rsidR="00650654" w:rsidRPr="001547ED">
        <w:rPr>
          <w:bCs/>
          <w:color w:val="000000"/>
          <w:sz w:val="28"/>
          <w:szCs w:val="28"/>
        </w:rPr>
        <w:t>76,0%);</w:t>
      </w:r>
    </w:p>
    <w:p w14:paraId="60B7743C"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Барабинский район (</w:t>
      </w:r>
      <w:r w:rsidRPr="001547ED">
        <w:rPr>
          <w:bCs/>
          <w:color w:val="000000"/>
          <w:sz w:val="28"/>
          <w:szCs w:val="28"/>
        </w:rPr>
        <w:t>68,0%);</w:t>
      </w:r>
    </w:p>
    <w:p w14:paraId="78F31B7A"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Доволенский район (</w:t>
      </w:r>
      <w:r w:rsidRPr="001547ED">
        <w:rPr>
          <w:bCs/>
          <w:color w:val="000000"/>
          <w:sz w:val="28"/>
          <w:szCs w:val="28"/>
        </w:rPr>
        <w:t>68,0%);</w:t>
      </w:r>
    </w:p>
    <w:p w14:paraId="217216ED" w14:textId="77777777" w:rsidR="00650654" w:rsidRPr="001547ED" w:rsidRDefault="00650654" w:rsidP="006B7794">
      <w:pPr>
        <w:pStyle w:val="affc"/>
        <w:widowControl/>
        <w:numPr>
          <w:ilvl w:val="0"/>
          <w:numId w:val="84"/>
        </w:numPr>
        <w:tabs>
          <w:tab w:val="left" w:pos="1770"/>
        </w:tabs>
        <w:spacing w:line="360" w:lineRule="auto"/>
        <w:rPr>
          <w:bCs/>
          <w:color w:val="000000"/>
          <w:sz w:val="28"/>
          <w:szCs w:val="28"/>
        </w:rPr>
      </w:pPr>
      <w:r w:rsidRPr="001547ED">
        <w:rPr>
          <w:color w:val="000000"/>
          <w:sz w:val="28"/>
          <w:szCs w:val="28"/>
        </w:rPr>
        <w:t>Здвинский</w:t>
      </w:r>
      <w:r w:rsidRPr="001547ED">
        <w:rPr>
          <w:color w:val="000000"/>
          <w:sz w:val="28"/>
          <w:szCs w:val="28"/>
        </w:rPr>
        <w:tab/>
        <w:t>район</w:t>
      </w:r>
      <w:r w:rsidRPr="001547ED">
        <w:rPr>
          <w:bCs/>
          <w:color w:val="000000"/>
          <w:sz w:val="28"/>
          <w:szCs w:val="28"/>
        </w:rPr>
        <w:t xml:space="preserve"> (68,0%). </w:t>
      </w:r>
    </w:p>
    <w:p w14:paraId="77ADC6B2" w14:textId="77777777" w:rsidR="00123077" w:rsidRPr="001547ED" w:rsidRDefault="00123077" w:rsidP="006B7794">
      <w:pPr>
        <w:pStyle w:val="affc"/>
        <w:widowControl/>
        <w:tabs>
          <w:tab w:val="left" w:pos="1770"/>
        </w:tabs>
        <w:spacing w:line="360" w:lineRule="auto"/>
        <w:ind w:left="720"/>
        <w:rPr>
          <w:bCs/>
          <w:color w:val="000000"/>
          <w:sz w:val="28"/>
          <w:szCs w:val="28"/>
        </w:rPr>
      </w:pPr>
    </w:p>
    <w:p w14:paraId="30E64276" w14:textId="60AC9AB7" w:rsidR="00650654" w:rsidRPr="001547ED" w:rsidRDefault="00650654" w:rsidP="006B7794">
      <w:pPr>
        <w:spacing w:after="160" w:line="259" w:lineRule="auto"/>
        <w:jc w:val="center"/>
        <w:rPr>
          <w:b/>
          <w:sz w:val="28"/>
          <w:szCs w:val="28"/>
        </w:rPr>
      </w:pPr>
      <w:r w:rsidRPr="001547ED">
        <w:rPr>
          <w:b/>
          <w:sz w:val="28"/>
          <w:szCs w:val="28"/>
        </w:rPr>
        <w:t>4. Динамика уровня качества и доступности муниципальных услуг</w:t>
      </w:r>
    </w:p>
    <w:p w14:paraId="0C9083D5" w14:textId="19C17851"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снизился по сравнению с результатами 2014 года (таблица </w:t>
      </w:r>
      <w:r w:rsidR="0057122F" w:rsidRPr="001547ED">
        <w:rPr>
          <w:sz w:val="28"/>
          <w:szCs w:val="28"/>
        </w:rPr>
        <w:t>77</w:t>
      </w:r>
      <w:r w:rsidRPr="001547ED">
        <w:rPr>
          <w:sz w:val="28"/>
          <w:szCs w:val="28"/>
        </w:rPr>
        <w:t>).</w:t>
      </w:r>
    </w:p>
    <w:p w14:paraId="1F1E497D" w14:textId="072EA2DD" w:rsidR="00650654" w:rsidRPr="001547ED" w:rsidRDefault="00B54631" w:rsidP="006B7794">
      <w:pPr>
        <w:tabs>
          <w:tab w:val="left" w:pos="1134"/>
        </w:tabs>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77</w:t>
      </w:r>
      <w:r w:rsidRPr="001547ED">
        <w:rPr>
          <w:bCs/>
          <w:sz w:val="28"/>
          <w:szCs w:val="28"/>
        </w:rPr>
        <w:fldChar w:fldCharType="end"/>
      </w:r>
      <w:r w:rsidR="00650654" w:rsidRPr="001547ED">
        <w:rPr>
          <w:sz w:val="28"/>
          <w:szCs w:val="28"/>
        </w:rPr>
        <w:t xml:space="preserve"> </w:t>
      </w:r>
      <w:r w:rsidR="00260FEC">
        <w:rPr>
          <w:sz w:val="28"/>
          <w:szCs w:val="28"/>
        </w:rPr>
        <w:t>–</w:t>
      </w:r>
      <w:r w:rsidR="00650654" w:rsidRPr="001547ED">
        <w:rPr>
          <w:sz w:val="28"/>
          <w:szCs w:val="28"/>
        </w:rPr>
        <w:t xml:space="preserve"> 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650654" w:rsidRPr="001547ED" w14:paraId="2A631E3D" w14:textId="77777777" w:rsidTr="00650654">
        <w:trPr>
          <w:tblHeader/>
        </w:trPr>
        <w:tc>
          <w:tcPr>
            <w:tcW w:w="2090" w:type="pct"/>
            <w:vAlign w:val="center"/>
          </w:tcPr>
          <w:p w14:paraId="67F60258" w14:textId="77777777" w:rsidR="00650654" w:rsidRPr="001547ED" w:rsidRDefault="00650654" w:rsidP="006B7794">
            <w:pPr>
              <w:tabs>
                <w:tab w:val="left" w:pos="1134"/>
              </w:tabs>
              <w:spacing w:line="312" w:lineRule="auto"/>
            </w:pPr>
          </w:p>
        </w:tc>
        <w:tc>
          <w:tcPr>
            <w:tcW w:w="907" w:type="pct"/>
            <w:vAlign w:val="center"/>
          </w:tcPr>
          <w:p w14:paraId="63C4E42D" w14:textId="77777777" w:rsidR="00650654" w:rsidRPr="001547ED" w:rsidRDefault="00650654" w:rsidP="006B7794">
            <w:pPr>
              <w:tabs>
                <w:tab w:val="left" w:pos="1134"/>
              </w:tabs>
              <w:spacing w:line="312" w:lineRule="auto"/>
              <w:jc w:val="center"/>
            </w:pPr>
            <w:r w:rsidRPr="001547ED">
              <w:rPr>
                <w:b/>
                <w:bCs/>
                <w:color w:val="000000"/>
              </w:rPr>
              <w:t>2014 год</w:t>
            </w:r>
          </w:p>
        </w:tc>
        <w:tc>
          <w:tcPr>
            <w:tcW w:w="907" w:type="pct"/>
            <w:vAlign w:val="center"/>
          </w:tcPr>
          <w:p w14:paraId="13727601" w14:textId="77777777" w:rsidR="00650654" w:rsidRPr="001547ED" w:rsidRDefault="00650654" w:rsidP="006B7794">
            <w:pPr>
              <w:tabs>
                <w:tab w:val="left" w:pos="1134"/>
              </w:tabs>
              <w:spacing w:line="312" w:lineRule="auto"/>
              <w:jc w:val="center"/>
            </w:pPr>
            <w:r w:rsidRPr="001547ED">
              <w:rPr>
                <w:b/>
                <w:bCs/>
                <w:color w:val="000000"/>
              </w:rPr>
              <w:t>2015 год</w:t>
            </w:r>
          </w:p>
        </w:tc>
        <w:tc>
          <w:tcPr>
            <w:tcW w:w="1095" w:type="pct"/>
            <w:vAlign w:val="center"/>
          </w:tcPr>
          <w:p w14:paraId="2925CE2B" w14:textId="77777777" w:rsidR="00650654" w:rsidRPr="001547ED" w:rsidRDefault="00650654" w:rsidP="006B7794">
            <w:pPr>
              <w:tabs>
                <w:tab w:val="left" w:pos="1134"/>
              </w:tabs>
              <w:spacing w:line="312" w:lineRule="auto"/>
              <w:jc w:val="center"/>
            </w:pPr>
            <w:r w:rsidRPr="001547ED">
              <w:rPr>
                <w:b/>
                <w:bCs/>
                <w:color w:val="000000"/>
              </w:rPr>
              <w:t>Динамика</w:t>
            </w:r>
          </w:p>
        </w:tc>
      </w:tr>
      <w:tr w:rsidR="00650654" w:rsidRPr="001547ED" w14:paraId="72BB5A44" w14:textId="77777777" w:rsidTr="00650654">
        <w:tc>
          <w:tcPr>
            <w:tcW w:w="2090" w:type="pct"/>
            <w:vAlign w:val="center"/>
          </w:tcPr>
          <w:p w14:paraId="378BE31A" w14:textId="77777777" w:rsidR="00650654" w:rsidRPr="001547ED" w:rsidRDefault="00650654" w:rsidP="006B7794">
            <w:pPr>
              <w:tabs>
                <w:tab w:val="left" w:pos="1134"/>
              </w:tabs>
              <w:spacing w:line="312" w:lineRule="auto"/>
            </w:pPr>
            <w:r w:rsidRPr="001547ED">
              <w:rPr>
                <w:b/>
                <w:bCs/>
                <w:color w:val="000000"/>
              </w:rPr>
              <w:t>Уровень качества</w:t>
            </w:r>
          </w:p>
        </w:tc>
        <w:tc>
          <w:tcPr>
            <w:tcW w:w="907" w:type="pct"/>
            <w:vAlign w:val="center"/>
          </w:tcPr>
          <w:p w14:paraId="0C94273A" w14:textId="77777777" w:rsidR="00650654" w:rsidRPr="001547ED" w:rsidRDefault="00650654" w:rsidP="006B7794">
            <w:pPr>
              <w:tabs>
                <w:tab w:val="left" w:pos="1134"/>
              </w:tabs>
              <w:spacing w:line="312" w:lineRule="auto"/>
              <w:jc w:val="center"/>
            </w:pPr>
            <w:r w:rsidRPr="001547ED">
              <w:t>4,52</w:t>
            </w:r>
          </w:p>
        </w:tc>
        <w:tc>
          <w:tcPr>
            <w:tcW w:w="907" w:type="pct"/>
            <w:vAlign w:val="center"/>
          </w:tcPr>
          <w:p w14:paraId="2AB19A30" w14:textId="77777777" w:rsidR="00650654" w:rsidRPr="001547ED" w:rsidRDefault="00650654" w:rsidP="006B7794">
            <w:pPr>
              <w:tabs>
                <w:tab w:val="left" w:pos="1134"/>
              </w:tabs>
              <w:spacing w:line="312" w:lineRule="auto"/>
              <w:jc w:val="center"/>
            </w:pPr>
            <w:r w:rsidRPr="001547ED">
              <w:t>4,28</w:t>
            </w:r>
          </w:p>
        </w:tc>
        <w:tc>
          <w:tcPr>
            <w:tcW w:w="1095" w:type="pct"/>
            <w:shd w:val="clear" w:color="auto" w:fill="FFFFFF" w:themeFill="background1"/>
            <w:vAlign w:val="center"/>
          </w:tcPr>
          <w:p w14:paraId="7A74ED2A" w14:textId="77777777" w:rsidR="00650654" w:rsidRPr="001547ED" w:rsidRDefault="00650654" w:rsidP="006B7794">
            <w:pPr>
              <w:jc w:val="center"/>
              <w:rPr>
                <w:b/>
                <w:color w:val="000000"/>
              </w:rPr>
            </w:pPr>
            <w:r w:rsidRPr="001547ED">
              <w:rPr>
                <w:b/>
                <w:color w:val="000000"/>
              </w:rPr>
              <w:t>-0,24</w:t>
            </w:r>
          </w:p>
        </w:tc>
      </w:tr>
      <w:tr w:rsidR="00650654" w:rsidRPr="001547ED" w14:paraId="0471FA5D" w14:textId="77777777" w:rsidTr="00650654">
        <w:tc>
          <w:tcPr>
            <w:tcW w:w="2090" w:type="pct"/>
            <w:vAlign w:val="center"/>
          </w:tcPr>
          <w:p w14:paraId="1882E634" w14:textId="77777777" w:rsidR="00650654" w:rsidRPr="001547ED" w:rsidRDefault="00650654" w:rsidP="006B7794">
            <w:pPr>
              <w:spacing w:line="312" w:lineRule="auto"/>
            </w:pPr>
            <w:r w:rsidRPr="001547ED">
              <w:rPr>
                <w:b/>
                <w:bCs/>
                <w:color w:val="000000"/>
              </w:rPr>
              <w:t>Уровень доступности</w:t>
            </w:r>
          </w:p>
        </w:tc>
        <w:tc>
          <w:tcPr>
            <w:tcW w:w="907" w:type="pct"/>
            <w:vAlign w:val="center"/>
          </w:tcPr>
          <w:p w14:paraId="70C62A56" w14:textId="77777777" w:rsidR="00650654" w:rsidRPr="001547ED" w:rsidRDefault="00650654" w:rsidP="006B7794">
            <w:pPr>
              <w:tabs>
                <w:tab w:val="left" w:pos="1134"/>
              </w:tabs>
              <w:spacing w:line="312" w:lineRule="auto"/>
              <w:jc w:val="center"/>
            </w:pPr>
            <w:r w:rsidRPr="001547ED">
              <w:t>4,42</w:t>
            </w:r>
          </w:p>
        </w:tc>
        <w:tc>
          <w:tcPr>
            <w:tcW w:w="907" w:type="pct"/>
            <w:vAlign w:val="center"/>
          </w:tcPr>
          <w:p w14:paraId="7D531016" w14:textId="77777777" w:rsidR="00650654" w:rsidRPr="001547ED" w:rsidRDefault="00650654" w:rsidP="006B7794">
            <w:pPr>
              <w:tabs>
                <w:tab w:val="left" w:pos="1134"/>
              </w:tabs>
              <w:spacing w:line="312" w:lineRule="auto"/>
              <w:jc w:val="center"/>
            </w:pPr>
            <w:r w:rsidRPr="001547ED">
              <w:t>4,16</w:t>
            </w:r>
          </w:p>
        </w:tc>
        <w:tc>
          <w:tcPr>
            <w:tcW w:w="1095" w:type="pct"/>
            <w:shd w:val="clear" w:color="auto" w:fill="FFFFFF" w:themeFill="background1"/>
            <w:vAlign w:val="center"/>
          </w:tcPr>
          <w:p w14:paraId="769D1D17" w14:textId="77777777" w:rsidR="00650654" w:rsidRPr="001547ED" w:rsidRDefault="00650654" w:rsidP="006B7794">
            <w:pPr>
              <w:jc w:val="center"/>
              <w:rPr>
                <w:b/>
                <w:color w:val="000000"/>
              </w:rPr>
            </w:pPr>
            <w:r w:rsidRPr="001547ED">
              <w:rPr>
                <w:b/>
                <w:color w:val="000000"/>
              </w:rPr>
              <w:t>-0,26</w:t>
            </w:r>
          </w:p>
        </w:tc>
      </w:tr>
    </w:tbl>
    <w:p w14:paraId="239E70C4" w14:textId="77777777" w:rsidR="00650654" w:rsidRPr="001547ED" w:rsidRDefault="00650654" w:rsidP="006B7794">
      <w:pPr>
        <w:tabs>
          <w:tab w:val="left" w:pos="1134"/>
        </w:tabs>
        <w:spacing w:line="360" w:lineRule="auto"/>
        <w:jc w:val="both"/>
        <w:rPr>
          <w:sz w:val="28"/>
          <w:szCs w:val="28"/>
        </w:rPr>
      </w:pPr>
    </w:p>
    <w:p w14:paraId="1058E4C6" w14:textId="3B7B103C" w:rsidR="00650654" w:rsidRPr="001547ED" w:rsidRDefault="00650654" w:rsidP="006B7794">
      <w:pPr>
        <w:spacing w:line="360" w:lineRule="auto"/>
        <w:ind w:firstLine="709"/>
        <w:jc w:val="both"/>
        <w:rPr>
          <w:sz w:val="28"/>
          <w:szCs w:val="28"/>
        </w:rPr>
      </w:pPr>
      <w:proofErr w:type="gramStart"/>
      <w:r w:rsidRPr="001547ED">
        <w:rPr>
          <w:sz w:val="28"/>
          <w:szCs w:val="28"/>
        </w:rPr>
        <w:t>Большинство опрошенных считают, что качество предоставления муниципальных услуг за последние 6 лет ли</w:t>
      </w:r>
      <w:r w:rsidR="000E026F">
        <w:rPr>
          <w:sz w:val="28"/>
          <w:szCs w:val="28"/>
        </w:rPr>
        <w:t>бо осталось без изменений (26,89</w:t>
      </w:r>
      <w:r w:rsidR="00105783">
        <w:rPr>
          <w:sz w:val="28"/>
          <w:szCs w:val="28"/>
        </w:rPr>
        <w:t>%), либо улучшилось (19,83%). 10,18</w:t>
      </w:r>
      <w:r w:rsidRPr="001547ED">
        <w:rPr>
          <w:sz w:val="28"/>
          <w:szCs w:val="28"/>
        </w:rPr>
        <w:t>% респондентов считают, что качест</w:t>
      </w:r>
      <w:r w:rsidR="00105783">
        <w:rPr>
          <w:sz w:val="28"/>
          <w:szCs w:val="28"/>
        </w:rPr>
        <w:t>во услуг скорее улучшилось, 1,97% - скорее ухудшилось, 2,70</w:t>
      </w:r>
      <w:r w:rsidRPr="001547ED">
        <w:rPr>
          <w:sz w:val="28"/>
          <w:szCs w:val="28"/>
        </w:rPr>
        <w:t>% - ухудшилось.</w:t>
      </w:r>
      <w:proofErr w:type="gramEnd"/>
      <w:r w:rsidRPr="001547ED">
        <w:rPr>
          <w:sz w:val="28"/>
          <w:szCs w:val="28"/>
        </w:rPr>
        <w:t xml:space="preserve"> Не смогли оценить изменения в качестве предоставления услуг, поскольку не пол</w:t>
      </w:r>
      <w:r w:rsidR="00105783">
        <w:rPr>
          <w:sz w:val="28"/>
          <w:szCs w:val="28"/>
        </w:rPr>
        <w:t>учали данные услуги ранее, 35,31</w:t>
      </w:r>
      <w:r w:rsidRPr="001547ED">
        <w:rPr>
          <w:sz w:val="28"/>
          <w:szCs w:val="28"/>
        </w:rPr>
        <w:t>% респондентов, затрудни</w:t>
      </w:r>
      <w:r w:rsidR="00105783">
        <w:rPr>
          <w:sz w:val="28"/>
          <w:szCs w:val="28"/>
        </w:rPr>
        <w:t>лись с ответом – 3,12</w:t>
      </w:r>
      <w:r w:rsidR="00580C49">
        <w:rPr>
          <w:sz w:val="28"/>
          <w:szCs w:val="28"/>
        </w:rPr>
        <w:t>%</w:t>
      </w:r>
      <w:r w:rsidRPr="001547ED">
        <w:rPr>
          <w:sz w:val="28"/>
          <w:szCs w:val="28"/>
        </w:rPr>
        <w:t>.</w:t>
      </w:r>
    </w:p>
    <w:p w14:paraId="3D4D440A" w14:textId="3562BCA7" w:rsidR="00650654" w:rsidRPr="001547ED" w:rsidRDefault="00B54631" w:rsidP="006B7794">
      <w:pPr>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78</w:t>
      </w:r>
      <w:r w:rsidRPr="001547ED">
        <w:rPr>
          <w:bCs/>
          <w:sz w:val="28"/>
          <w:szCs w:val="28"/>
        </w:rPr>
        <w:fldChar w:fldCharType="end"/>
      </w:r>
      <w:r w:rsidR="00411B81" w:rsidRPr="001547ED">
        <w:rPr>
          <w:bCs/>
          <w:sz w:val="28"/>
          <w:szCs w:val="28"/>
        </w:rPr>
        <w:t xml:space="preserve"> </w:t>
      </w:r>
      <w:r w:rsidR="00260FEC">
        <w:rPr>
          <w:bCs/>
          <w:sz w:val="28"/>
          <w:szCs w:val="28"/>
        </w:rPr>
        <w:t>–</w:t>
      </w:r>
      <w:r w:rsidR="00411B81" w:rsidRPr="001547ED">
        <w:rPr>
          <w:bCs/>
          <w:sz w:val="28"/>
          <w:szCs w:val="28"/>
        </w:rPr>
        <w:t xml:space="preserve"> </w:t>
      </w:r>
      <w:r w:rsidR="00650654" w:rsidRPr="001547ED">
        <w:rPr>
          <w:sz w:val="28"/>
          <w:szCs w:val="28"/>
        </w:rPr>
        <w:t xml:space="preserve">Мнения респондентов </w:t>
      </w:r>
      <w:proofErr w:type="gramStart"/>
      <w:r w:rsidR="00650654" w:rsidRPr="001547ED">
        <w:rPr>
          <w:sz w:val="28"/>
          <w:szCs w:val="28"/>
        </w:rPr>
        <w:t>об</w:t>
      </w:r>
      <w:proofErr w:type="gramEnd"/>
      <w:r w:rsidR="00650654" w:rsidRPr="001547ED">
        <w:rPr>
          <w:sz w:val="28"/>
          <w:szCs w:val="28"/>
        </w:rPr>
        <w:t xml:space="preserve"> динамике качества предоставления услуг, (%)</w:t>
      </w:r>
    </w:p>
    <w:tbl>
      <w:tblPr>
        <w:tblStyle w:val="118"/>
        <w:tblW w:w="5000" w:type="pct"/>
        <w:tblLook w:val="04A0" w:firstRow="1" w:lastRow="0" w:firstColumn="1" w:lastColumn="0" w:noHBand="0" w:noVBand="1"/>
      </w:tblPr>
      <w:tblGrid>
        <w:gridCol w:w="616"/>
        <w:gridCol w:w="2494"/>
        <w:gridCol w:w="931"/>
        <w:gridCol w:w="931"/>
        <w:gridCol w:w="931"/>
        <w:gridCol w:w="821"/>
        <w:gridCol w:w="821"/>
        <w:gridCol w:w="931"/>
        <w:gridCol w:w="1378"/>
      </w:tblGrid>
      <w:tr w:rsidR="00650654" w:rsidRPr="001547ED" w14:paraId="5C84E2AB" w14:textId="77777777" w:rsidTr="000E026F">
        <w:trPr>
          <w:trHeight w:val="20"/>
          <w:tblHeader/>
        </w:trPr>
        <w:tc>
          <w:tcPr>
            <w:tcW w:w="364" w:type="pct"/>
            <w:vMerge w:val="restart"/>
            <w:vAlign w:val="center"/>
            <w:hideMark/>
          </w:tcPr>
          <w:p w14:paraId="583811BE" w14:textId="77777777" w:rsidR="00650654" w:rsidRPr="001547ED" w:rsidRDefault="00650654" w:rsidP="006B7794">
            <w:pPr>
              <w:spacing w:before="20" w:after="20"/>
              <w:jc w:val="center"/>
              <w:rPr>
                <w:b/>
                <w:bCs/>
                <w:sz w:val="22"/>
                <w:szCs w:val="22"/>
              </w:rPr>
            </w:pPr>
            <w:r w:rsidRPr="001547ED">
              <w:rPr>
                <w:b/>
                <w:bCs/>
                <w:sz w:val="22"/>
                <w:szCs w:val="22"/>
              </w:rPr>
              <w:t xml:space="preserve">№ </w:t>
            </w:r>
            <w:proofErr w:type="gramStart"/>
            <w:r w:rsidRPr="001547ED">
              <w:rPr>
                <w:b/>
                <w:bCs/>
                <w:sz w:val="22"/>
                <w:szCs w:val="22"/>
              </w:rPr>
              <w:t>п</w:t>
            </w:r>
            <w:proofErr w:type="gramEnd"/>
            <w:r w:rsidRPr="001547ED">
              <w:rPr>
                <w:b/>
                <w:bCs/>
                <w:sz w:val="22"/>
                <w:szCs w:val="22"/>
              </w:rPr>
              <w:t>/п</w:t>
            </w:r>
          </w:p>
        </w:tc>
        <w:tc>
          <w:tcPr>
            <w:tcW w:w="1316" w:type="pct"/>
            <w:vMerge w:val="restart"/>
            <w:vAlign w:val="center"/>
            <w:hideMark/>
          </w:tcPr>
          <w:p w14:paraId="7A0D8541" w14:textId="77777777" w:rsidR="00650654" w:rsidRPr="001547ED" w:rsidRDefault="00650654" w:rsidP="006B7794">
            <w:pPr>
              <w:spacing w:before="20" w:after="20"/>
              <w:jc w:val="center"/>
              <w:rPr>
                <w:b/>
                <w:bCs/>
                <w:sz w:val="22"/>
                <w:szCs w:val="22"/>
              </w:rPr>
            </w:pPr>
            <w:r w:rsidRPr="001547ED">
              <w:rPr>
                <w:b/>
                <w:bCs/>
                <w:sz w:val="22"/>
                <w:szCs w:val="22"/>
              </w:rPr>
              <w:t>Наименование муниципального образования</w:t>
            </w:r>
          </w:p>
        </w:tc>
        <w:tc>
          <w:tcPr>
            <w:tcW w:w="3320" w:type="pct"/>
            <w:gridSpan w:val="7"/>
            <w:vAlign w:val="center"/>
            <w:hideMark/>
          </w:tcPr>
          <w:p w14:paraId="73BE09A5" w14:textId="77777777" w:rsidR="00650654" w:rsidRPr="001547ED" w:rsidRDefault="00650654" w:rsidP="006B7794">
            <w:pPr>
              <w:spacing w:before="20" w:after="20"/>
              <w:jc w:val="center"/>
              <w:rPr>
                <w:b/>
                <w:bCs/>
                <w:sz w:val="22"/>
                <w:szCs w:val="22"/>
              </w:rPr>
            </w:pPr>
            <w:r w:rsidRPr="001547ED">
              <w:rPr>
                <w:b/>
                <w:bCs/>
                <w:sz w:val="22"/>
                <w:szCs w:val="22"/>
              </w:rPr>
              <w:t>Доля выбравших каждый вариант ответа на вопрос: «Если у вас был опыт получения данной услуги ранее (за последние 6 лет), улучшилось ли качество ее предоставления?»</w:t>
            </w:r>
          </w:p>
        </w:tc>
      </w:tr>
      <w:tr w:rsidR="00650654" w:rsidRPr="001547ED" w14:paraId="081B1801" w14:textId="77777777" w:rsidTr="000E026F">
        <w:trPr>
          <w:trHeight w:val="20"/>
          <w:tblHeader/>
        </w:trPr>
        <w:tc>
          <w:tcPr>
            <w:tcW w:w="364" w:type="pct"/>
            <w:vMerge/>
            <w:vAlign w:val="center"/>
            <w:hideMark/>
          </w:tcPr>
          <w:p w14:paraId="70F8B154" w14:textId="77777777" w:rsidR="00650654" w:rsidRPr="001547ED" w:rsidRDefault="00650654" w:rsidP="006B7794">
            <w:pPr>
              <w:spacing w:before="20" w:after="20"/>
              <w:jc w:val="center"/>
              <w:rPr>
                <w:b/>
                <w:bCs/>
              </w:rPr>
            </w:pPr>
          </w:p>
        </w:tc>
        <w:tc>
          <w:tcPr>
            <w:tcW w:w="1316" w:type="pct"/>
            <w:vMerge/>
            <w:vAlign w:val="center"/>
            <w:hideMark/>
          </w:tcPr>
          <w:p w14:paraId="0FB7E359" w14:textId="77777777" w:rsidR="00650654" w:rsidRPr="001547ED" w:rsidRDefault="00650654" w:rsidP="006B7794">
            <w:pPr>
              <w:spacing w:before="20" w:after="20"/>
              <w:jc w:val="center"/>
              <w:rPr>
                <w:b/>
                <w:bCs/>
              </w:rPr>
            </w:pPr>
          </w:p>
        </w:tc>
        <w:tc>
          <w:tcPr>
            <w:tcW w:w="462" w:type="pct"/>
            <w:vAlign w:val="center"/>
            <w:hideMark/>
          </w:tcPr>
          <w:p w14:paraId="1C997C51" w14:textId="77777777" w:rsidR="00650654" w:rsidRPr="001547ED" w:rsidRDefault="00650654" w:rsidP="006B7794">
            <w:pPr>
              <w:spacing w:before="20" w:after="20"/>
              <w:jc w:val="center"/>
              <w:rPr>
                <w:b/>
                <w:iCs/>
                <w:sz w:val="20"/>
                <w:szCs w:val="20"/>
              </w:rPr>
            </w:pPr>
            <w:r w:rsidRPr="001547ED">
              <w:rPr>
                <w:b/>
                <w:iCs/>
                <w:sz w:val="20"/>
                <w:szCs w:val="20"/>
              </w:rPr>
              <w:t>«++»</w:t>
            </w:r>
          </w:p>
        </w:tc>
        <w:tc>
          <w:tcPr>
            <w:tcW w:w="384" w:type="pct"/>
            <w:vAlign w:val="center"/>
          </w:tcPr>
          <w:p w14:paraId="4742DEA1" w14:textId="77777777" w:rsidR="00650654" w:rsidRPr="001547ED" w:rsidRDefault="00650654" w:rsidP="006B7794">
            <w:pPr>
              <w:spacing w:before="20" w:after="20"/>
              <w:jc w:val="center"/>
              <w:rPr>
                <w:b/>
                <w:iCs/>
                <w:sz w:val="20"/>
                <w:szCs w:val="20"/>
              </w:rPr>
            </w:pPr>
            <w:r w:rsidRPr="001547ED">
              <w:rPr>
                <w:b/>
                <w:iCs/>
                <w:sz w:val="20"/>
                <w:szCs w:val="20"/>
              </w:rPr>
              <w:t>«+»</w:t>
            </w:r>
          </w:p>
        </w:tc>
        <w:tc>
          <w:tcPr>
            <w:tcW w:w="463" w:type="pct"/>
            <w:vAlign w:val="center"/>
          </w:tcPr>
          <w:p w14:paraId="6B63B0F6" w14:textId="77777777" w:rsidR="00650654" w:rsidRPr="001547ED" w:rsidRDefault="00650654" w:rsidP="006B7794">
            <w:pPr>
              <w:spacing w:before="20" w:after="20"/>
              <w:jc w:val="center"/>
              <w:rPr>
                <w:b/>
                <w:iCs/>
                <w:sz w:val="20"/>
                <w:szCs w:val="20"/>
              </w:rPr>
            </w:pPr>
            <w:r w:rsidRPr="001547ED">
              <w:rPr>
                <w:b/>
                <w:iCs/>
                <w:sz w:val="20"/>
                <w:szCs w:val="20"/>
              </w:rPr>
              <w:t>«=»</w:t>
            </w:r>
          </w:p>
        </w:tc>
        <w:tc>
          <w:tcPr>
            <w:tcW w:w="463" w:type="pct"/>
            <w:vAlign w:val="center"/>
          </w:tcPr>
          <w:p w14:paraId="6A88AB7A" w14:textId="77777777" w:rsidR="00650654" w:rsidRPr="001547ED" w:rsidRDefault="00650654" w:rsidP="006B7794">
            <w:pPr>
              <w:spacing w:before="20" w:after="20"/>
              <w:jc w:val="center"/>
              <w:rPr>
                <w:b/>
                <w:iCs/>
                <w:sz w:val="20"/>
                <w:szCs w:val="20"/>
              </w:rPr>
            </w:pPr>
            <w:r w:rsidRPr="001547ED">
              <w:rPr>
                <w:b/>
                <w:iCs/>
                <w:sz w:val="20"/>
                <w:szCs w:val="20"/>
              </w:rPr>
              <w:t>«-»</w:t>
            </w:r>
          </w:p>
        </w:tc>
        <w:tc>
          <w:tcPr>
            <w:tcW w:w="386" w:type="pct"/>
            <w:vAlign w:val="center"/>
          </w:tcPr>
          <w:p w14:paraId="1827468F" w14:textId="77777777" w:rsidR="00650654" w:rsidRPr="001547ED" w:rsidRDefault="00650654" w:rsidP="006B7794">
            <w:pPr>
              <w:spacing w:before="20" w:after="20"/>
              <w:jc w:val="center"/>
              <w:rPr>
                <w:b/>
                <w:iCs/>
                <w:sz w:val="20"/>
                <w:szCs w:val="20"/>
              </w:rPr>
            </w:pPr>
            <w:r w:rsidRPr="001547ED">
              <w:rPr>
                <w:b/>
                <w:iCs/>
                <w:sz w:val="20"/>
                <w:szCs w:val="20"/>
              </w:rPr>
              <w:t>«--»</w:t>
            </w:r>
          </w:p>
        </w:tc>
        <w:tc>
          <w:tcPr>
            <w:tcW w:w="463" w:type="pct"/>
            <w:vAlign w:val="center"/>
            <w:hideMark/>
          </w:tcPr>
          <w:p w14:paraId="35CA8A41" w14:textId="77777777" w:rsidR="00650654" w:rsidRPr="001547ED" w:rsidRDefault="00650654" w:rsidP="006B7794">
            <w:pPr>
              <w:spacing w:before="20" w:after="20"/>
              <w:jc w:val="center"/>
              <w:rPr>
                <w:b/>
                <w:i/>
                <w:iCs/>
                <w:sz w:val="20"/>
                <w:szCs w:val="20"/>
              </w:rPr>
            </w:pPr>
            <w:r w:rsidRPr="001547ED">
              <w:rPr>
                <w:b/>
                <w:i/>
                <w:iCs/>
                <w:sz w:val="20"/>
                <w:szCs w:val="20"/>
              </w:rPr>
              <w:t>«?»</w:t>
            </w:r>
          </w:p>
        </w:tc>
        <w:tc>
          <w:tcPr>
            <w:tcW w:w="699" w:type="pct"/>
            <w:vAlign w:val="center"/>
            <w:hideMark/>
          </w:tcPr>
          <w:p w14:paraId="3626C332" w14:textId="77777777" w:rsidR="00650654" w:rsidRPr="001547ED" w:rsidRDefault="00650654" w:rsidP="006B7794">
            <w:pPr>
              <w:spacing w:before="20" w:after="20"/>
              <w:jc w:val="center"/>
              <w:rPr>
                <w:b/>
                <w:i/>
                <w:iCs/>
                <w:sz w:val="20"/>
                <w:szCs w:val="20"/>
              </w:rPr>
            </w:pPr>
            <w:r w:rsidRPr="001547ED">
              <w:rPr>
                <w:b/>
                <w:i/>
                <w:iCs/>
                <w:sz w:val="20"/>
                <w:szCs w:val="20"/>
              </w:rPr>
              <w:t>затрудняюсь ответить</w:t>
            </w:r>
          </w:p>
        </w:tc>
      </w:tr>
      <w:tr w:rsidR="00650654" w:rsidRPr="001547ED" w14:paraId="1A6BC85D" w14:textId="77777777" w:rsidTr="000E026F">
        <w:trPr>
          <w:trHeight w:val="20"/>
        </w:trPr>
        <w:tc>
          <w:tcPr>
            <w:tcW w:w="364" w:type="pct"/>
            <w:hideMark/>
          </w:tcPr>
          <w:p w14:paraId="127492BE" w14:textId="77777777" w:rsidR="00650654" w:rsidRPr="001547ED" w:rsidRDefault="00650654" w:rsidP="006B7794">
            <w:pPr>
              <w:spacing w:before="20" w:after="20"/>
              <w:jc w:val="center"/>
              <w:rPr>
                <w:sz w:val="22"/>
                <w:szCs w:val="22"/>
              </w:rPr>
            </w:pPr>
            <w:r w:rsidRPr="001547ED">
              <w:rPr>
                <w:sz w:val="22"/>
                <w:szCs w:val="22"/>
              </w:rPr>
              <w:t>1</w:t>
            </w:r>
          </w:p>
        </w:tc>
        <w:tc>
          <w:tcPr>
            <w:tcW w:w="1316" w:type="pct"/>
            <w:hideMark/>
          </w:tcPr>
          <w:p w14:paraId="1D2E353A" w14:textId="77777777" w:rsidR="00650654" w:rsidRPr="001547ED" w:rsidRDefault="00650654" w:rsidP="006B7794">
            <w:pPr>
              <w:spacing w:before="20" w:after="20"/>
              <w:rPr>
                <w:sz w:val="22"/>
                <w:szCs w:val="22"/>
              </w:rPr>
            </w:pPr>
            <w:r w:rsidRPr="001547ED">
              <w:rPr>
                <w:sz w:val="22"/>
                <w:szCs w:val="22"/>
              </w:rPr>
              <w:t>Баганский район</w:t>
            </w:r>
          </w:p>
        </w:tc>
        <w:tc>
          <w:tcPr>
            <w:tcW w:w="462" w:type="pct"/>
            <w:noWrap/>
            <w:hideMark/>
          </w:tcPr>
          <w:p w14:paraId="10BCC060" w14:textId="77777777" w:rsidR="00650654" w:rsidRPr="001547ED" w:rsidRDefault="00650654" w:rsidP="006B7794">
            <w:pPr>
              <w:spacing w:before="20" w:after="20"/>
              <w:jc w:val="center"/>
              <w:rPr>
                <w:sz w:val="22"/>
                <w:szCs w:val="22"/>
              </w:rPr>
            </w:pPr>
            <w:r w:rsidRPr="001547ED">
              <w:rPr>
                <w:sz w:val="22"/>
                <w:szCs w:val="22"/>
              </w:rPr>
              <w:t>24,0</w:t>
            </w:r>
          </w:p>
        </w:tc>
        <w:tc>
          <w:tcPr>
            <w:tcW w:w="384" w:type="pct"/>
            <w:noWrap/>
            <w:hideMark/>
          </w:tcPr>
          <w:p w14:paraId="342CCF3C" w14:textId="77777777" w:rsidR="00650654" w:rsidRPr="001547ED" w:rsidRDefault="00650654" w:rsidP="006B7794">
            <w:pPr>
              <w:spacing w:before="20" w:after="20"/>
              <w:jc w:val="center"/>
              <w:rPr>
                <w:sz w:val="22"/>
                <w:szCs w:val="22"/>
              </w:rPr>
            </w:pPr>
          </w:p>
        </w:tc>
        <w:tc>
          <w:tcPr>
            <w:tcW w:w="463" w:type="pct"/>
            <w:noWrap/>
            <w:hideMark/>
          </w:tcPr>
          <w:p w14:paraId="3616F8A7" w14:textId="77777777" w:rsidR="00650654" w:rsidRPr="001547ED" w:rsidRDefault="00650654" w:rsidP="006B7794">
            <w:pPr>
              <w:spacing w:before="20" w:after="20"/>
              <w:jc w:val="center"/>
              <w:rPr>
                <w:sz w:val="22"/>
                <w:szCs w:val="22"/>
              </w:rPr>
            </w:pPr>
            <w:r w:rsidRPr="001547ED">
              <w:rPr>
                <w:sz w:val="22"/>
                <w:szCs w:val="22"/>
              </w:rPr>
              <w:t>32,0</w:t>
            </w:r>
          </w:p>
        </w:tc>
        <w:tc>
          <w:tcPr>
            <w:tcW w:w="463" w:type="pct"/>
            <w:noWrap/>
            <w:hideMark/>
          </w:tcPr>
          <w:p w14:paraId="2A4DFFED" w14:textId="77777777" w:rsidR="00650654" w:rsidRPr="001547ED" w:rsidRDefault="00650654" w:rsidP="006B7794">
            <w:pPr>
              <w:spacing w:before="20" w:after="20"/>
              <w:jc w:val="center"/>
              <w:rPr>
                <w:sz w:val="22"/>
                <w:szCs w:val="22"/>
              </w:rPr>
            </w:pPr>
            <w:r w:rsidRPr="001547ED">
              <w:rPr>
                <w:sz w:val="22"/>
                <w:szCs w:val="22"/>
              </w:rPr>
              <w:t>4,0</w:t>
            </w:r>
          </w:p>
        </w:tc>
        <w:tc>
          <w:tcPr>
            <w:tcW w:w="386" w:type="pct"/>
            <w:noWrap/>
            <w:hideMark/>
          </w:tcPr>
          <w:p w14:paraId="0D5FF819" w14:textId="77777777" w:rsidR="00650654" w:rsidRPr="001547ED" w:rsidRDefault="00650654" w:rsidP="006B7794">
            <w:pPr>
              <w:spacing w:before="20" w:after="20"/>
              <w:jc w:val="center"/>
              <w:rPr>
                <w:sz w:val="22"/>
                <w:szCs w:val="22"/>
              </w:rPr>
            </w:pPr>
            <w:r w:rsidRPr="001547ED">
              <w:rPr>
                <w:sz w:val="22"/>
                <w:szCs w:val="22"/>
              </w:rPr>
              <w:t>12,0</w:t>
            </w:r>
          </w:p>
        </w:tc>
        <w:tc>
          <w:tcPr>
            <w:tcW w:w="463" w:type="pct"/>
            <w:noWrap/>
            <w:hideMark/>
          </w:tcPr>
          <w:p w14:paraId="35BD981F" w14:textId="77777777" w:rsidR="00650654" w:rsidRPr="001547ED" w:rsidRDefault="00650654" w:rsidP="006B7794">
            <w:pPr>
              <w:spacing w:before="20" w:after="20"/>
              <w:jc w:val="center"/>
              <w:rPr>
                <w:sz w:val="22"/>
                <w:szCs w:val="22"/>
              </w:rPr>
            </w:pPr>
            <w:r w:rsidRPr="001547ED">
              <w:rPr>
                <w:sz w:val="22"/>
                <w:szCs w:val="22"/>
              </w:rPr>
              <w:t>28,0</w:t>
            </w:r>
          </w:p>
        </w:tc>
        <w:tc>
          <w:tcPr>
            <w:tcW w:w="699" w:type="pct"/>
            <w:hideMark/>
          </w:tcPr>
          <w:p w14:paraId="4581AA37" w14:textId="77777777" w:rsidR="00650654" w:rsidRPr="001547ED" w:rsidRDefault="00650654" w:rsidP="006B7794">
            <w:pPr>
              <w:spacing w:before="20" w:after="20"/>
              <w:jc w:val="center"/>
              <w:rPr>
                <w:sz w:val="22"/>
                <w:szCs w:val="22"/>
              </w:rPr>
            </w:pPr>
          </w:p>
        </w:tc>
      </w:tr>
      <w:tr w:rsidR="00650654" w:rsidRPr="001547ED" w14:paraId="032921BF" w14:textId="77777777" w:rsidTr="000E026F">
        <w:trPr>
          <w:trHeight w:val="20"/>
        </w:trPr>
        <w:tc>
          <w:tcPr>
            <w:tcW w:w="364" w:type="pct"/>
            <w:hideMark/>
          </w:tcPr>
          <w:p w14:paraId="33F25D18" w14:textId="77777777" w:rsidR="00650654" w:rsidRPr="001547ED" w:rsidRDefault="00650654" w:rsidP="006B7794">
            <w:pPr>
              <w:spacing w:before="20" w:after="20"/>
              <w:jc w:val="center"/>
              <w:rPr>
                <w:sz w:val="22"/>
                <w:szCs w:val="22"/>
              </w:rPr>
            </w:pPr>
            <w:r w:rsidRPr="001547ED">
              <w:rPr>
                <w:sz w:val="22"/>
                <w:szCs w:val="22"/>
              </w:rPr>
              <w:t>2</w:t>
            </w:r>
          </w:p>
        </w:tc>
        <w:tc>
          <w:tcPr>
            <w:tcW w:w="1316" w:type="pct"/>
            <w:hideMark/>
          </w:tcPr>
          <w:p w14:paraId="73EA3C3B" w14:textId="77777777" w:rsidR="00650654" w:rsidRPr="001547ED" w:rsidRDefault="00650654" w:rsidP="006B7794">
            <w:pPr>
              <w:spacing w:before="20" w:after="20"/>
              <w:rPr>
                <w:sz w:val="22"/>
                <w:szCs w:val="22"/>
              </w:rPr>
            </w:pPr>
            <w:r w:rsidRPr="001547ED">
              <w:rPr>
                <w:sz w:val="22"/>
                <w:szCs w:val="22"/>
              </w:rPr>
              <w:t>Барабинский район</w:t>
            </w:r>
          </w:p>
        </w:tc>
        <w:tc>
          <w:tcPr>
            <w:tcW w:w="462" w:type="pct"/>
            <w:noWrap/>
            <w:hideMark/>
          </w:tcPr>
          <w:p w14:paraId="7C158D74" w14:textId="77777777" w:rsidR="00650654" w:rsidRPr="001547ED" w:rsidRDefault="00650654" w:rsidP="006B7794">
            <w:pPr>
              <w:spacing w:before="20" w:after="20"/>
              <w:jc w:val="center"/>
              <w:rPr>
                <w:sz w:val="22"/>
                <w:szCs w:val="22"/>
              </w:rPr>
            </w:pPr>
            <w:r w:rsidRPr="001547ED">
              <w:rPr>
                <w:sz w:val="22"/>
                <w:szCs w:val="22"/>
              </w:rPr>
              <w:t>24,0</w:t>
            </w:r>
          </w:p>
        </w:tc>
        <w:tc>
          <w:tcPr>
            <w:tcW w:w="384" w:type="pct"/>
            <w:noWrap/>
            <w:hideMark/>
          </w:tcPr>
          <w:p w14:paraId="61E09C3E" w14:textId="77777777" w:rsidR="00650654" w:rsidRPr="001547ED" w:rsidRDefault="00650654" w:rsidP="006B7794">
            <w:pPr>
              <w:spacing w:before="20" w:after="20"/>
              <w:jc w:val="center"/>
              <w:rPr>
                <w:sz w:val="22"/>
                <w:szCs w:val="22"/>
              </w:rPr>
            </w:pPr>
          </w:p>
        </w:tc>
        <w:tc>
          <w:tcPr>
            <w:tcW w:w="463" w:type="pct"/>
            <w:noWrap/>
            <w:hideMark/>
          </w:tcPr>
          <w:p w14:paraId="00D6CF2B" w14:textId="77777777" w:rsidR="00650654" w:rsidRPr="001547ED" w:rsidRDefault="00650654" w:rsidP="006B7794">
            <w:pPr>
              <w:spacing w:before="20" w:after="20"/>
              <w:jc w:val="center"/>
              <w:rPr>
                <w:sz w:val="22"/>
                <w:szCs w:val="22"/>
              </w:rPr>
            </w:pPr>
            <w:r w:rsidRPr="001547ED">
              <w:rPr>
                <w:sz w:val="22"/>
                <w:szCs w:val="22"/>
              </w:rPr>
              <w:t>32,0</w:t>
            </w:r>
          </w:p>
        </w:tc>
        <w:tc>
          <w:tcPr>
            <w:tcW w:w="463" w:type="pct"/>
            <w:noWrap/>
            <w:hideMark/>
          </w:tcPr>
          <w:p w14:paraId="4BD65387" w14:textId="77777777" w:rsidR="00650654" w:rsidRPr="001547ED" w:rsidRDefault="00650654" w:rsidP="006B7794">
            <w:pPr>
              <w:spacing w:before="20" w:after="20"/>
              <w:jc w:val="center"/>
              <w:rPr>
                <w:sz w:val="22"/>
                <w:szCs w:val="22"/>
              </w:rPr>
            </w:pPr>
          </w:p>
        </w:tc>
        <w:tc>
          <w:tcPr>
            <w:tcW w:w="386" w:type="pct"/>
            <w:noWrap/>
            <w:hideMark/>
          </w:tcPr>
          <w:p w14:paraId="784F30A4" w14:textId="77777777" w:rsidR="00650654" w:rsidRPr="001547ED" w:rsidRDefault="00650654" w:rsidP="006B7794">
            <w:pPr>
              <w:spacing w:before="20" w:after="20"/>
              <w:jc w:val="center"/>
              <w:rPr>
                <w:sz w:val="22"/>
                <w:szCs w:val="22"/>
              </w:rPr>
            </w:pPr>
          </w:p>
        </w:tc>
        <w:tc>
          <w:tcPr>
            <w:tcW w:w="463" w:type="pct"/>
            <w:noWrap/>
            <w:hideMark/>
          </w:tcPr>
          <w:p w14:paraId="1109FDA4" w14:textId="77777777" w:rsidR="00650654" w:rsidRPr="001547ED" w:rsidRDefault="00650654" w:rsidP="006B7794">
            <w:pPr>
              <w:spacing w:before="20" w:after="20"/>
              <w:jc w:val="center"/>
              <w:rPr>
                <w:sz w:val="22"/>
                <w:szCs w:val="22"/>
              </w:rPr>
            </w:pPr>
            <w:r w:rsidRPr="001547ED">
              <w:rPr>
                <w:sz w:val="22"/>
                <w:szCs w:val="22"/>
              </w:rPr>
              <w:t>44,0</w:t>
            </w:r>
          </w:p>
        </w:tc>
        <w:tc>
          <w:tcPr>
            <w:tcW w:w="699" w:type="pct"/>
            <w:noWrap/>
            <w:hideMark/>
          </w:tcPr>
          <w:p w14:paraId="47542C02" w14:textId="77777777" w:rsidR="00650654" w:rsidRPr="001547ED" w:rsidRDefault="00650654" w:rsidP="006B7794">
            <w:pPr>
              <w:spacing w:before="20" w:after="20"/>
              <w:jc w:val="center"/>
              <w:rPr>
                <w:sz w:val="22"/>
                <w:szCs w:val="22"/>
              </w:rPr>
            </w:pPr>
          </w:p>
        </w:tc>
      </w:tr>
      <w:tr w:rsidR="00650654" w:rsidRPr="001547ED" w14:paraId="394DF7EA" w14:textId="77777777" w:rsidTr="000E026F">
        <w:trPr>
          <w:trHeight w:val="20"/>
        </w:trPr>
        <w:tc>
          <w:tcPr>
            <w:tcW w:w="364" w:type="pct"/>
            <w:hideMark/>
          </w:tcPr>
          <w:p w14:paraId="5C0047C5" w14:textId="77777777" w:rsidR="00650654" w:rsidRPr="001547ED" w:rsidRDefault="00650654" w:rsidP="006B7794">
            <w:pPr>
              <w:spacing w:before="20" w:after="20"/>
              <w:jc w:val="center"/>
              <w:rPr>
                <w:sz w:val="22"/>
                <w:szCs w:val="22"/>
              </w:rPr>
            </w:pPr>
            <w:r w:rsidRPr="001547ED">
              <w:rPr>
                <w:sz w:val="22"/>
                <w:szCs w:val="22"/>
              </w:rPr>
              <w:t>3</w:t>
            </w:r>
          </w:p>
        </w:tc>
        <w:tc>
          <w:tcPr>
            <w:tcW w:w="1316" w:type="pct"/>
            <w:hideMark/>
          </w:tcPr>
          <w:p w14:paraId="11CE30EE" w14:textId="77777777" w:rsidR="00650654" w:rsidRPr="001547ED" w:rsidRDefault="00650654" w:rsidP="006B7794">
            <w:pPr>
              <w:spacing w:before="20" w:after="20"/>
              <w:rPr>
                <w:sz w:val="22"/>
                <w:szCs w:val="22"/>
              </w:rPr>
            </w:pPr>
            <w:r w:rsidRPr="001547ED">
              <w:rPr>
                <w:sz w:val="22"/>
                <w:szCs w:val="22"/>
              </w:rPr>
              <w:t>Болотнинский район</w:t>
            </w:r>
          </w:p>
        </w:tc>
        <w:tc>
          <w:tcPr>
            <w:tcW w:w="462" w:type="pct"/>
            <w:noWrap/>
            <w:hideMark/>
          </w:tcPr>
          <w:p w14:paraId="2E37D535" w14:textId="77777777" w:rsidR="00650654" w:rsidRPr="001547ED" w:rsidRDefault="00650654" w:rsidP="006B7794">
            <w:pPr>
              <w:spacing w:before="20" w:after="20"/>
              <w:jc w:val="center"/>
              <w:rPr>
                <w:sz w:val="22"/>
                <w:szCs w:val="22"/>
              </w:rPr>
            </w:pPr>
            <w:r w:rsidRPr="001547ED">
              <w:rPr>
                <w:sz w:val="22"/>
                <w:szCs w:val="22"/>
              </w:rPr>
              <w:t>28,0</w:t>
            </w:r>
          </w:p>
        </w:tc>
        <w:tc>
          <w:tcPr>
            <w:tcW w:w="384" w:type="pct"/>
            <w:noWrap/>
            <w:hideMark/>
          </w:tcPr>
          <w:p w14:paraId="2EFB1551" w14:textId="77777777" w:rsidR="00650654" w:rsidRPr="001547ED" w:rsidRDefault="00650654" w:rsidP="006B7794">
            <w:pPr>
              <w:spacing w:before="20" w:after="20"/>
              <w:jc w:val="center"/>
              <w:rPr>
                <w:sz w:val="22"/>
                <w:szCs w:val="22"/>
              </w:rPr>
            </w:pPr>
          </w:p>
        </w:tc>
        <w:tc>
          <w:tcPr>
            <w:tcW w:w="463" w:type="pct"/>
            <w:noWrap/>
            <w:hideMark/>
          </w:tcPr>
          <w:p w14:paraId="716D8DB4" w14:textId="77777777" w:rsidR="00650654" w:rsidRPr="001547ED" w:rsidRDefault="00650654" w:rsidP="006B7794">
            <w:pPr>
              <w:spacing w:before="20" w:after="20"/>
              <w:jc w:val="center"/>
              <w:rPr>
                <w:sz w:val="22"/>
                <w:szCs w:val="22"/>
              </w:rPr>
            </w:pPr>
            <w:r w:rsidRPr="001547ED">
              <w:rPr>
                <w:sz w:val="22"/>
                <w:szCs w:val="22"/>
              </w:rPr>
              <w:t>40,0</w:t>
            </w:r>
          </w:p>
        </w:tc>
        <w:tc>
          <w:tcPr>
            <w:tcW w:w="463" w:type="pct"/>
            <w:noWrap/>
            <w:hideMark/>
          </w:tcPr>
          <w:p w14:paraId="12E224F6" w14:textId="77777777" w:rsidR="00650654" w:rsidRPr="001547ED" w:rsidRDefault="00650654" w:rsidP="006B7794">
            <w:pPr>
              <w:spacing w:before="20" w:after="20"/>
              <w:jc w:val="center"/>
              <w:rPr>
                <w:sz w:val="22"/>
                <w:szCs w:val="22"/>
              </w:rPr>
            </w:pPr>
          </w:p>
        </w:tc>
        <w:tc>
          <w:tcPr>
            <w:tcW w:w="386" w:type="pct"/>
            <w:noWrap/>
            <w:hideMark/>
          </w:tcPr>
          <w:p w14:paraId="08B09A82" w14:textId="77777777" w:rsidR="00650654" w:rsidRPr="001547ED" w:rsidRDefault="00650654" w:rsidP="006B7794">
            <w:pPr>
              <w:spacing w:before="20" w:after="20"/>
              <w:jc w:val="center"/>
              <w:rPr>
                <w:sz w:val="22"/>
                <w:szCs w:val="22"/>
              </w:rPr>
            </w:pPr>
          </w:p>
        </w:tc>
        <w:tc>
          <w:tcPr>
            <w:tcW w:w="463" w:type="pct"/>
            <w:noWrap/>
            <w:hideMark/>
          </w:tcPr>
          <w:p w14:paraId="7A2415FC" w14:textId="77777777" w:rsidR="00650654" w:rsidRPr="001547ED" w:rsidRDefault="00650654" w:rsidP="006B7794">
            <w:pPr>
              <w:spacing w:before="20" w:after="20"/>
              <w:jc w:val="center"/>
              <w:rPr>
                <w:sz w:val="22"/>
                <w:szCs w:val="22"/>
              </w:rPr>
            </w:pPr>
            <w:r w:rsidRPr="001547ED">
              <w:rPr>
                <w:sz w:val="22"/>
                <w:szCs w:val="22"/>
              </w:rPr>
              <w:t>32,0</w:t>
            </w:r>
          </w:p>
        </w:tc>
        <w:tc>
          <w:tcPr>
            <w:tcW w:w="699" w:type="pct"/>
            <w:hideMark/>
          </w:tcPr>
          <w:p w14:paraId="556C5D8E" w14:textId="77777777" w:rsidR="00650654" w:rsidRPr="001547ED" w:rsidRDefault="00650654" w:rsidP="006B7794">
            <w:pPr>
              <w:spacing w:before="20" w:after="20"/>
              <w:jc w:val="center"/>
              <w:rPr>
                <w:sz w:val="22"/>
                <w:szCs w:val="22"/>
              </w:rPr>
            </w:pPr>
          </w:p>
        </w:tc>
      </w:tr>
      <w:tr w:rsidR="00650654" w:rsidRPr="001547ED" w14:paraId="0D7B2DA3" w14:textId="77777777" w:rsidTr="000E026F">
        <w:trPr>
          <w:trHeight w:val="20"/>
        </w:trPr>
        <w:tc>
          <w:tcPr>
            <w:tcW w:w="364" w:type="pct"/>
            <w:hideMark/>
          </w:tcPr>
          <w:p w14:paraId="7F2C91FD" w14:textId="77777777" w:rsidR="00650654" w:rsidRPr="001547ED" w:rsidRDefault="00650654" w:rsidP="006B7794">
            <w:pPr>
              <w:spacing w:before="20" w:after="20"/>
              <w:jc w:val="center"/>
              <w:rPr>
                <w:sz w:val="22"/>
                <w:szCs w:val="22"/>
              </w:rPr>
            </w:pPr>
            <w:r w:rsidRPr="001547ED">
              <w:rPr>
                <w:sz w:val="22"/>
                <w:szCs w:val="22"/>
              </w:rPr>
              <w:t>4</w:t>
            </w:r>
          </w:p>
        </w:tc>
        <w:tc>
          <w:tcPr>
            <w:tcW w:w="1316" w:type="pct"/>
            <w:hideMark/>
          </w:tcPr>
          <w:p w14:paraId="6BE989C6" w14:textId="77777777" w:rsidR="00650654" w:rsidRPr="001547ED" w:rsidRDefault="00650654" w:rsidP="006B7794">
            <w:pPr>
              <w:spacing w:before="20" w:after="20"/>
              <w:rPr>
                <w:sz w:val="22"/>
                <w:szCs w:val="22"/>
              </w:rPr>
            </w:pPr>
            <w:r w:rsidRPr="001547ED">
              <w:rPr>
                <w:sz w:val="22"/>
                <w:szCs w:val="22"/>
              </w:rPr>
              <w:t>Венгеровский район</w:t>
            </w:r>
          </w:p>
        </w:tc>
        <w:tc>
          <w:tcPr>
            <w:tcW w:w="462" w:type="pct"/>
            <w:noWrap/>
            <w:hideMark/>
          </w:tcPr>
          <w:p w14:paraId="79575C4C" w14:textId="77777777" w:rsidR="00650654" w:rsidRPr="001547ED" w:rsidRDefault="00650654" w:rsidP="006B7794">
            <w:pPr>
              <w:spacing w:before="20" w:after="20"/>
              <w:jc w:val="center"/>
              <w:rPr>
                <w:sz w:val="22"/>
                <w:szCs w:val="22"/>
              </w:rPr>
            </w:pPr>
            <w:r w:rsidRPr="001547ED">
              <w:rPr>
                <w:sz w:val="22"/>
                <w:szCs w:val="22"/>
              </w:rPr>
              <w:t>24</w:t>
            </w:r>
          </w:p>
        </w:tc>
        <w:tc>
          <w:tcPr>
            <w:tcW w:w="384" w:type="pct"/>
            <w:noWrap/>
            <w:hideMark/>
          </w:tcPr>
          <w:p w14:paraId="277CDB0E" w14:textId="77777777" w:rsidR="00650654" w:rsidRPr="001547ED" w:rsidRDefault="00650654" w:rsidP="006B7794">
            <w:pPr>
              <w:spacing w:before="20" w:after="20"/>
              <w:jc w:val="center"/>
              <w:rPr>
                <w:sz w:val="22"/>
                <w:szCs w:val="22"/>
              </w:rPr>
            </w:pPr>
            <w:r w:rsidRPr="001547ED">
              <w:rPr>
                <w:sz w:val="22"/>
                <w:szCs w:val="22"/>
              </w:rPr>
              <w:t>8</w:t>
            </w:r>
          </w:p>
        </w:tc>
        <w:tc>
          <w:tcPr>
            <w:tcW w:w="463" w:type="pct"/>
            <w:noWrap/>
            <w:hideMark/>
          </w:tcPr>
          <w:p w14:paraId="7BEC5CE8" w14:textId="77777777" w:rsidR="00650654" w:rsidRPr="001547ED" w:rsidRDefault="00650654" w:rsidP="006B7794">
            <w:pPr>
              <w:spacing w:before="20" w:after="20"/>
              <w:jc w:val="center"/>
              <w:rPr>
                <w:sz w:val="22"/>
                <w:szCs w:val="22"/>
              </w:rPr>
            </w:pPr>
            <w:r w:rsidRPr="001547ED">
              <w:rPr>
                <w:sz w:val="22"/>
                <w:szCs w:val="22"/>
              </w:rPr>
              <w:t>36</w:t>
            </w:r>
          </w:p>
        </w:tc>
        <w:tc>
          <w:tcPr>
            <w:tcW w:w="463" w:type="pct"/>
            <w:noWrap/>
            <w:hideMark/>
          </w:tcPr>
          <w:p w14:paraId="35B532A8" w14:textId="77777777" w:rsidR="00650654" w:rsidRPr="001547ED" w:rsidRDefault="00650654" w:rsidP="006B7794">
            <w:pPr>
              <w:spacing w:before="20" w:after="20"/>
              <w:jc w:val="center"/>
              <w:rPr>
                <w:sz w:val="22"/>
                <w:szCs w:val="22"/>
              </w:rPr>
            </w:pPr>
          </w:p>
        </w:tc>
        <w:tc>
          <w:tcPr>
            <w:tcW w:w="386" w:type="pct"/>
            <w:noWrap/>
            <w:hideMark/>
          </w:tcPr>
          <w:p w14:paraId="036532F9" w14:textId="77777777" w:rsidR="00650654" w:rsidRPr="001547ED" w:rsidRDefault="00650654" w:rsidP="006B7794">
            <w:pPr>
              <w:spacing w:before="20" w:after="20"/>
              <w:jc w:val="center"/>
              <w:rPr>
                <w:sz w:val="22"/>
                <w:szCs w:val="22"/>
              </w:rPr>
            </w:pPr>
          </w:p>
        </w:tc>
        <w:tc>
          <w:tcPr>
            <w:tcW w:w="463" w:type="pct"/>
            <w:noWrap/>
            <w:hideMark/>
          </w:tcPr>
          <w:p w14:paraId="5C612910" w14:textId="77777777" w:rsidR="00650654" w:rsidRPr="001547ED" w:rsidRDefault="00650654" w:rsidP="006B7794">
            <w:pPr>
              <w:spacing w:before="20" w:after="20"/>
              <w:jc w:val="center"/>
              <w:rPr>
                <w:sz w:val="22"/>
                <w:szCs w:val="22"/>
              </w:rPr>
            </w:pPr>
          </w:p>
        </w:tc>
        <w:tc>
          <w:tcPr>
            <w:tcW w:w="699" w:type="pct"/>
            <w:noWrap/>
            <w:hideMark/>
          </w:tcPr>
          <w:p w14:paraId="167123E8" w14:textId="77777777" w:rsidR="00650654" w:rsidRPr="001547ED" w:rsidRDefault="00650654" w:rsidP="006B7794">
            <w:pPr>
              <w:spacing w:before="20" w:after="20"/>
              <w:jc w:val="center"/>
              <w:rPr>
                <w:sz w:val="22"/>
                <w:szCs w:val="22"/>
              </w:rPr>
            </w:pPr>
            <w:r w:rsidRPr="001547ED">
              <w:rPr>
                <w:sz w:val="22"/>
                <w:szCs w:val="22"/>
              </w:rPr>
              <w:t>32</w:t>
            </w:r>
          </w:p>
        </w:tc>
      </w:tr>
      <w:tr w:rsidR="00650654" w:rsidRPr="001547ED" w14:paraId="76B96750" w14:textId="77777777" w:rsidTr="000E026F">
        <w:trPr>
          <w:trHeight w:val="20"/>
        </w:trPr>
        <w:tc>
          <w:tcPr>
            <w:tcW w:w="364" w:type="pct"/>
            <w:hideMark/>
          </w:tcPr>
          <w:p w14:paraId="49927C17" w14:textId="77777777" w:rsidR="00650654" w:rsidRPr="001547ED" w:rsidRDefault="00650654" w:rsidP="006B7794">
            <w:pPr>
              <w:spacing w:before="20" w:after="20"/>
              <w:jc w:val="center"/>
              <w:rPr>
                <w:sz w:val="22"/>
                <w:szCs w:val="22"/>
              </w:rPr>
            </w:pPr>
            <w:r w:rsidRPr="001547ED">
              <w:rPr>
                <w:sz w:val="22"/>
                <w:szCs w:val="22"/>
              </w:rPr>
              <w:t>5</w:t>
            </w:r>
          </w:p>
        </w:tc>
        <w:tc>
          <w:tcPr>
            <w:tcW w:w="1316" w:type="pct"/>
            <w:hideMark/>
          </w:tcPr>
          <w:p w14:paraId="13AF48D6" w14:textId="77777777" w:rsidR="00650654" w:rsidRPr="001547ED" w:rsidRDefault="00650654" w:rsidP="006B7794">
            <w:pPr>
              <w:spacing w:before="20" w:after="20"/>
              <w:rPr>
                <w:sz w:val="22"/>
                <w:szCs w:val="22"/>
              </w:rPr>
            </w:pPr>
            <w:r w:rsidRPr="001547ED">
              <w:rPr>
                <w:sz w:val="22"/>
                <w:szCs w:val="22"/>
              </w:rPr>
              <w:t>Доволенский район</w:t>
            </w:r>
          </w:p>
        </w:tc>
        <w:tc>
          <w:tcPr>
            <w:tcW w:w="462" w:type="pct"/>
            <w:noWrap/>
            <w:hideMark/>
          </w:tcPr>
          <w:p w14:paraId="468A0259" w14:textId="77777777" w:rsidR="00650654" w:rsidRPr="001547ED" w:rsidRDefault="00650654" w:rsidP="006B7794">
            <w:pPr>
              <w:spacing w:before="20" w:after="20"/>
              <w:jc w:val="center"/>
              <w:rPr>
                <w:sz w:val="22"/>
                <w:szCs w:val="22"/>
              </w:rPr>
            </w:pPr>
            <w:r w:rsidRPr="001547ED">
              <w:rPr>
                <w:sz w:val="22"/>
                <w:szCs w:val="22"/>
              </w:rPr>
              <w:t>4</w:t>
            </w:r>
          </w:p>
        </w:tc>
        <w:tc>
          <w:tcPr>
            <w:tcW w:w="384" w:type="pct"/>
            <w:noWrap/>
            <w:hideMark/>
          </w:tcPr>
          <w:p w14:paraId="3788EA8C" w14:textId="77777777" w:rsidR="00650654" w:rsidRPr="001547ED" w:rsidRDefault="00650654" w:rsidP="006B7794">
            <w:pPr>
              <w:spacing w:before="20" w:after="20"/>
              <w:jc w:val="center"/>
              <w:rPr>
                <w:sz w:val="22"/>
                <w:szCs w:val="22"/>
              </w:rPr>
            </w:pPr>
            <w:r w:rsidRPr="001547ED">
              <w:rPr>
                <w:sz w:val="22"/>
                <w:szCs w:val="22"/>
              </w:rPr>
              <w:t>12</w:t>
            </w:r>
          </w:p>
        </w:tc>
        <w:tc>
          <w:tcPr>
            <w:tcW w:w="463" w:type="pct"/>
            <w:noWrap/>
            <w:hideMark/>
          </w:tcPr>
          <w:p w14:paraId="1A9ACB03" w14:textId="77777777" w:rsidR="00650654" w:rsidRPr="001547ED" w:rsidRDefault="00650654" w:rsidP="006B7794">
            <w:pPr>
              <w:spacing w:before="20" w:after="20"/>
              <w:jc w:val="center"/>
              <w:rPr>
                <w:sz w:val="22"/>
                <w:szCs w:val="22"/>
              </w:rPr>
            </w:pPr>
            <w:r w:rsidRPr="001547ED">
              <w:rPr>
                <w:sz w:val="22"/>
                <w:szCs w:val="22"/>
              </w:rPr>
              <w:t>28</w:t>
            </w:r>
          </w:p>
        </w:tc>
        <w:tc>
          <w:tcPr>
            <w:tcW w:w="463" w:type="pct"/>
            <w:hideMark/>
          </w:tcPr>
          <w:p w14:paraId="3F6AF6E0" w14:textId="77777777" w:rsidR="00650654" w:rsidRPr="001547ED" w:rsidRDefault="00650654" w:rsidP="006B7794">
            <w:pPr>
              <w:spacing w:before="20" w:after="20"/>
              <w:jc w:val="center"/>
              <w:rPr>
                <w:sz w:val="22"/>
                <w:szCs w:val="22"/>
              </w:rPr>
            </w:pPr>
            <w:r w:rsidRPr="001547ED">
              <w:rPr>
                <w:sz w:val="22"/>
                <w:szCs w:val="22"/>
              </w:rPr>
              <w:t>8</w:t>
            </w:r>
          </w:p>
        </w:tc>
        <w:tc>
          <w:tcPr>
            <w:tcW w:w="386" w:type="pct"/>
            <w:hideMark/>
          </w:tcPr>
          <w:p w14:paraId="058DBF7A" w14:textId="77777777" w:rsidR="00650654" w:rsidRPr="001547ED" w:rsidRDefault="00650654" w:rsidP="006B7794">
            <w:pPr>
              <w:spacing w:before="20" w:after="20"/>
              <w:jc w:val="center"/>
              <w:rPr>
                <w:sz w:val="22"/>
                <w:szCs w:val="22"/>
              </w:rPr>
            </w:pPr>
          </w:p>
        </w:tc>
        <w:tc>
          <w:tcPr>
            <w:tcW w:w="463" w:type="pct"/>
            <w:hideMark/>
          </w:tcPr>
          <w:p w14:paraId="29F76577" w14:textId="77777777" w:rsidR="00650654" w:rsidRPr="001547ED" w:rsidRDefault="00650654" w:rsidP="006B7794">
            <w:pPr>
              <w:spacing w:before="20" w:after="20"/>
              <w:jc w:val="center"/>
              <w:rPr>
                <w:sz w:val="22"/>
                <w:szCs w:val="22"/>
              </w:rPr>
            </w:pPr>
            <w:r w:rsidRPr="001547ED">
              <w:rPr>
                <w:sz w:val="22"/>
                <w:szCs w:val="22"/>
              </w:rPr>
              <w:t>48</w:t>
            </w:r>
          </w:p>
        </w:tc>
        <w:tc>
          <w:tcPr>
            <w:tcW w:w="699" w:type="pct"/>
            <w:hideMark/>
          </w:tcPr>
          <w:p w14:paraId="12FC5E46" w14:textId="77777777" w:rsidR="00650654" w:rsidRPr="001547ED" w:rsidRDefault="00650654" w:rsidP="006B7794">
            <w:pPr>
              <w:spacing w:before="20" w:after="20"/>
              <w:jc w:val="center"/>
              <w:rPr>
                <w:sz w:val="22"/>
                <w:szCs w:val="22"/>
              </w:rPr>
            </w:pPr>
          </w:p>
        </w:tc>
      </w:tr>
      <w:tr w:rsidR="00650654" w:rsidRPr="001547ED" w14:paraId="0F303224" w14:textId="77777777" w:rsidTr="000E026F">
        <w:trPr>
          <w:trHeight w:val="20"/>
        </w:trPr>
        <w:tc>
          <w:tcPr>
            <w:tcW w:w="364" w:type="pct"/>
            <w:hideMark/>
          </w:tcPr>
          <w:p w14:paraId="41BD57A2" w14:textId="77777777" w:rsidR="00650654" w:rsidRPr="001547ED" w:rsidRDefault="00650654" w:rsidP="006B7794">
            <w:pPr>
              <w:spacing w:before="20" w:after="20"/>
              <w:jc w:val="center"/>
              <w:rPr>
                <w:sz w:val="22"/>
                <w:szCs w:val="22"/>
              </w:rPr>
            </w:pPr>
            <w:r w:rsidRPr="001547ED">
              <w:rPr>
                <w:sz w:val="22"/>
                <w:szCs w:val="22"/>
              </w:rPr>
              <w:t>6</w:t>
            </w:r>
          </w:p>
        </w:tc>
        <w:tc>
          <w:tcPr>
            <w:tcW w:w="1316" w:type="pct"/>
            <w:hideMark/>
          </w:tcPr>
          <w:p w14:paraId="17D7A72A" w14:textId="77777777" w:rsidR="00650654" w:rsidRPr="001547ED" w:rsidRDefault="00650654" w:rsidP="006B7794">
            <w:pPr>
              <w:spacing w:before="20" w:after="20"/>
              <w:rPr>
                <w:sz w:val="22"/>
                <w:szCs w:val="22"/>
              </w:rPr>
            </w:pPr>
            <w:r w:rsidRPr="001547ED">
              <w:rPr>
                <w:sz w:val="22"/>
                <w:szCs w:val="22"/>
              </w:rPr>
              <w:t>Здвинский район</w:t>
            </w:r>
          </w:p>
        </w:tc>
        <w:tc>
          <w:tcPr>
            <w:tcW w:w="462" w:type="pct"/>
            <w:hideMark/>
          </w:tcPr>
          <w:p w14:paraId="4734AA68" w14:textId="77777777" w:rsidR="00650654" w:rsidRPr="001547ED" w:rsidRDefault="00650654" w:rsidP="006B7794">
            <w:pPr>
              <w:spacing w:before="20" w:after="20"/>
              <w:jc w:val="center"/>
              <w:rPr>
                <w:sz w:val="22"/>
                <w:szCs w:val="22"/>
              </w:rPr>
            </w:pPr>
            <w:r w:rsidRPr="001547ED">
              <w:rPr>
                <w:sz w:val="22"/>
                <w:szCs w:val="22"/>
              </w:rPr>
              <w:t>8</w:t>
            </w:r>
          </w:p>
        </w:tc>
        <w:tc>
          <w:tcPr>
            <w:tcW w:w="384" w:type="pct"/>
            <w:hideMark/>
          </w:tcPr>
          <w:p w14:paraId="4A7A41CE" w14:textId="77777777" w:rsidR="00650654" w:rsidRPr="001547ED" w:rsidRDefault="00650654" w:rsidP="006B7794">
            <w:pPr>
              <w:spacing w:before="20" w:after="20"/>
              <w:jc w:val="center"/>
              <w:rPr>
                <w:sz w:val="22"/>
                <w:szCs w:val="22"/>
              </w:rPr>
            </w:pPr>
            <w:r w:rsidRPr="001547ED">
              <w:rPr>
                <w:sz w:val="22"/>
                <w:szCs w:val="22"/>
              </w:rPr>
              <w:t>12</w:t>
            </w:r>
          </w:p>
        </w:tc>
        <w:tc>
          <w:tcPr>
            <w:tcW w:w="463" w:type="pct"/>
            <w:hideMark/>
          </w:tcPr>
          <w:p w14:paraId="4F3B5680" w14:textId="77777777" w:rsidR="00650654" w:rsidRPr="001547ED" w:rsidRDefault="00650654" w:rsidP="006B7794">
            <w:pPr>
              <w:spacing w:before="20" w:after="20"/>
              <w:jc w:val="center"/>
              <w:rPr>
                <w:sz w:val="22"/>
                <w:szCs w:val="22"/>
              </w:rPr>
            </w:pPr>
            <w:r w:rsidRPr="001547ED">
              <w:rPr>
                <w:sz w:val="22"/>
                <w:szCs w:val="22"/>
              </w:rPr>
              <w:t>20</w:t>
            </w:r>
          </w:p>
        </w:tc>
        <w:tc>
          <w:tcPr>
            <w:tcW w:w="463" w:type="pct"/>
            <w:hideMark/>
          </w:tcPr>
          <w:p w14:paraId="32723E19" w14:textId="77777777" w:rsidR="00650654" w:rsidRPr="001547ED" w:rsidRDefault="00650654" w:rsidP="006B7794">
            <w:pPr>
              <w:spacing w:before="20" w:after="20"/>
              <w:jc w:val="center"/>
              <w:rPr>
                <w:sz w:val="22"/>
                <w:szCs w:val="22"/>
              </w:rPr>
            </w:pPr>
            <w:r w:rsidRPr="001547ED">
              <w:rPr>
                <w:sz w:val="22"/>
                <w:szCs w:val="22"/>
              </w:rPr>
              <w:t>8</w:t>
            </w:r>
          </w:p>
        </w:tc>
        <w:tc>
          <w:tcPr>
            <w:tcW w:w="386" w:type="pct"/>
            <w:hideMark/>
          </w:tcPr>
          <w:p w14:paraId="63C51780" w14:textId="77777777" w:rsidR="00650654" w:rsidRPr="001547ED" w:rsidRDefault="00650654" w:rsidP="006B7794">
            <w:pPr>
              <w:spacing w:before="20" w:after="20"/>
              <w:jc w:val="center"/>
              <w:rPr>
                <w:sz w:val="22"/>
                <w:szCs w:val="22"/>
              </w:rPr>
            </w:pPr>
          </w:p>
        </w:tc>
        <w:tc>
          <w:tcPr>
            <w:tcW w:w="463" w:type="pct"/>
            <w:hideMark/>
          </w:tcPr>
          <w:p w14:paraId="1B238236" w14:textId="77777777" w:rsidR="00650654" w:rsidRPr="001547ED" w:rsidRDefault="00650654" w:rsidP="006B7794">
            <w:pPr>
              <w:spacing w:before="20" w:after="20"/>
              <w:jc w:val="center"/>
              <w:rPr>
                <w:sz w:val="22"/>
                <w:szCs w:val="22"/>
              </w:rPr>
            </w:pPr>
            <w:r w:rsidRPr="001547ED">
              <w:rPr>
                <w:sz w:val="22"/>
                <w:szCs w:val="22"/>
              </w:rPr>
              <w:t>44</w:t>
            </w:r>
          </w:p>
        </w:tc>
        <w:tc>
          <w:tcPr>
            <w:tcW w:w="699" w:type="pct"/>
            <w:hideMark/>
          </w:tcPr>
          <w:p w14:paraId="3C471CFF" w14:textId="77777777" w:rsidR="00650654" w:rsidRPr="001547ED" w:rsidRDefault="00650654" w:rsidP="006B7794">
            <w:pPr>
              <w:spacing w:before="20" w:after="20"/>
              <w:jc w:val="center"/>
              <w:rPr>
                <w:sz w:val="22"/>
                <w:szCs w:val="22"/>
              </w:rPr>
            </w:pPr>
            <w:r w:rsidRPr="001547ED">
              <w:rPr>
                <w:sz w:val="22"/>
                <w:szCs w:val="22"/>
              </w:rPr>
              <w:t>8</w:t>
            </w:r>
          </w:p>
        </w:tc>
      </w:tr>
      <w:tr w:rsidR="00650654" w:rsidRPr="001547ED" w14:paraId="53BF6C56" w14:textId="77777777" w:rsidTr="000E026F">
        <w:trPr>
          <w:trHeight w:val="20"/>
        </w:trPr>
        <w:tc>
          <w:tcPr>
            <w:tcW w:w="364" w:type="pct"/>
            <w:hideMark/>
          </w:tcPr>
          <w:p w14:paraId="470037D7" w14:textId="77777777" w:rsidR="00650654" w:rsidRPr="001547ED" w:rsidRDefault="00650654" w:rsidP="006B7794">
            <w:pPr>
              <w:spacing w:before="20" w:after="20"/>
              <w:jc w:val="center"/>
              <w:rPr>
                <w:sz w:val="22"/>
                <w:szCs w:val="22"/>
              </w:rPr>
            </w:pPr>
            <w:r w:rsidRPr="001547ED">
              <w:rPr>
                <w:sz w:val="22"/>
                <w:szCs w:val="22"/>
              </w:rPr>
              <w:t>7</w:t>
            </w:r>
          </w:p>
        </w:tc>
        <w:tc>
          <w:tcPr>
            <w:tcW w:w="1316" w:type="pct"/>
            <w:hideMark/>
          </w:tcPr>
          <w:p w14:paraId="6E6B05C0" w14:textId="77777777" w:rsidR="00650654" w:rsidRPr="001547ED" w:rsidRDefault="00650654" w:rsidP="006B7794">
            <w:pPr>
              <w:spacing w:before="20" w:after="20"/>
              <w:rPr>
                <w:sz w:val="22"/>
                <w:szCs w:val="22"/>
              </w:rPr>
            </w:pPr>
            <w:r w:rsidRPr="001547ED">
              <w:rPr>
                <w:sz w:val="22"/>
                <w:szCs w:val="22"/>
              </w:rPr>
              <w:t>Искитимский район</w:t>
            </w:r>
          </w:p>
        </w:tc>
        <w:tc>
          <w:tcPr>
            <w:tcW w:w="462" w:type="pct"/>
            <w:hideMark/>
          </w:tcPr>
          <w:p w14:paraId="1AC87E01" w14:textId="77777777" w:rsidR="00650654" w:rsidRPr="001547ED" w:rsidRDefault="00650654" w:rsidP="006B7794">
            <w:pPr>
              <w:spacing w:before="20" w:after="20"/>
              <w:jc w:val="center"/>
              <w:rPr>
                <w:sz w:val="22"/>
                <w:szCs w:val="22"/>
              </w:rPr>
            </w:pPr>
            <w:r w:rsidRPr="001547ED">
              <w:rPr>
                <w:sz w:val="22"/>
                <w:szCs w:val="22"/>
              </w:rPr>
              <w:t>12</w:t>
            </w:r>
          </w:p>
        </w:tc>
        <w:tc>
          <w:tcPr>
            <w:tcW w:w="384" w:type="pct"/>
            <w:noWrap/>
            <w:hideMark/>
          </w:tcPr>
          <w:p w14:paraId="1896AB88" w14:textId="77777777" w:rsidR="00650654" w:rsidRPr="001547ED" w:rsidRDefault="00650654" w:rsidP="006B7794">
            <w:pPr>
              <w:spacing w:before="20" w:after="20"/>
              <w:jc w:val="center"/>
              <w:rPr>
                <w:sz w:val="22"/>
                <w:szCs w:val="22"/>
              </w:rPr>
            </w:pPr>
            <w:r w:rsidRPr="001547ED">
              <w:rPr>
                <w:sz w:val="22"/>
                <w:szCs w:val="22"/>
              </w:rPr>
              <w:t>12</w:t>
            </w:r>
          </w:p>
        </w:tc>
        <w:tc>
          <w:tcPr>
            <w:tcW w:w="463" w:type="pct"/>
            <w:hideMark/>
          </w:tcPr>
          <w:p w14:paraId="673F389A" w14:textId="77777777" w:rsidR="00650654" w:rsidRPr="001547ED" w:rsidRDefault="00650654" w:rsidP="006B7794">
            <w:pPr>
              <w:spacing w:before="20" w:after="20"/>
              <w:jc w:val="center"/>
              <w:rPr>
                <w:sz w:val="22"/>
                <w:szCs w:val="22"/>
              </w:rPr>
            </w:pPr>
            <w:r w:rsidRPr="001547ED">
              <w:rPr>
                <w:sz w:val="22"/>
                <w:szCs w:val="22"/>
              </w:rPr>
              <w:t>36</w:t>
            </w:r>
          </w:p>
        </w:tc>
        <w:tc>
          <w:tcPr>
            <w:tcW w:w="463" w:type="pct"/>
            <w:hideMark/>
          </w:tcPr>
          <w:p w14:paraId="7F6B4E9F" w14:textId="77777777" w:rsidR="00650654" w:rsidRPr="001547ED" w:rsidRDefault="00650654" w:rsidP="006B7794">
            <w:pPr>
              <w:spacing w:before="20" w:after="20"/>
              <w:jc w:val="center"/>
              <w:rPr>
                <w:sz w:val="22"/>
                <w:szCs w:val="22"/>
              </w:rPr>
            </w:pPr>
          </w:p>
        </w:tc>
        <w:tc>
          <w:tcPr>
            <w:tcW w:w="386" w:type="pct"/>
            <w:hideMark/>
          </w:tcPr>
          <w:p w14:paraId="52B4326E" w14:textId="77777777" w:rsidR="00650654" w:rsidRPr="001547ED" w:rsidRDefault="00650654" w:rsidP="006B7794">
            <w:pPr>
              <w:spacing w:before="20" w:after="20"/>
              <w:jc w:val="center"/>
              <w:rPr>
                <w:sz w:val="22"/>
                <w:szCs w:val="22"/>
              </w:rPr>
            </w:pPr>
            <w:r w:rsidRPr="001547ED">
              <w:rPr>
                <w:sz w:val="22"/>
                <w:szCs w:val="22"/>
              </w:rPr>
              <w:t>4</w:t>
            </w:r>
          </w:p>
        </w:tc>
        <w:tc>
          <w:tcPr>
            <w:tcW w:w="463" w:type="pct"/>
            <w:hideMark/>
          </w:tcPr>
          <w:p w14:paraId="65FF8BC9" w14:textId="77777777" w:rsidR="00650654" w:rsidRPr="001547ED" w:rsidRDefault="00650654" w:rsidP="006B7794">
            <w:pPr>
              <w:spacing w:before="20" w:after="20"/>
              <w:jc w:val="center"/>
              <w:rPr>
                <w:sz w:val="22"/>
                <w:szCs w:val="22"/>
              </w:rPr>
            </w:pPr>
            <w:r w:rsidRPr="001547ED">
              <w:rPr>
                <w:sz w:val="22"/>
                <w:szCs w:val="22"/>
              </w:rPr>
              <w:t>36</w:t>
            </w:r>
          </w:p>
        </w:tc>
        <w:tc>
          <w:tcPr>
            <w:tcW w:w="699" w:type="pct"/>
            <w:hideMark/>
          </w:tcPr>
          <w:p w14:paraId="17A29875" w14:textId="77777777" w:rsidR="00650654" w:rsidRPr="001547ED" w:rsidRDefault="00650654" w:rsidP="006B7794">
            <w:pPr>
              <w:spacing w:before="20" w:after="20"/>
              <w:jc w:val="center"/>
              <w:rPr>
                <w:sz w:val="22"/>
                <w:szCs w:val="22"/>
              </w:rPr>
            </w:pPr>
          </w:p>
        </w:tc>
      </w:tr>
      <w:tr w:rsidR="00650654" w:rsidRPr="001547ED" w14:paraId="62F81463" w14:textId="77777777" w:rsidTr="000E026F">
        <w:trPr>
          <w:trHeight w:val="20"/>
        </w:trPr>
        <w:tc>
          <w:tcPr>
            <w:tcW w:w="364" w:type="pct"/>
            <w:hideMark/>
          </w:tcPr>
          <w:p w14:paraId="71AC030B" w14:textId="77777777" w:rsidR="00650654" w:rsidRPr="001547ED" w:rsidRDefault="00650654" w:rsidP="006B7794">
            <w:pPr>
              <w:spacing w:before="20" w:after="20"/>
              <w:jc w:val="center"/>
              <w:rPr>
                <w:sz w:val="22"/>
                <w:szCs w:val="22"/>
              </w:rPr>
            </w:pPr>
            <w:r w:rsidRPr="001547ED">
              <w:rPr>
                <w:sz w:val="22"/>
                <w:szCs w:val="22"/>
              </w:rPr>
              <w:t>8</w:t>
            </w:r>
          </w:p>
        </w:tc>
        <w:tc>
          <w:tcPr>
            <w:tcW w:w="1316" w:type="pct"/>
            <w:hideMark/>
          </w:tcPr>
          <w:p w14:paraId="6EFDBB19" w14:textId="77777777" w:rsidR="00650654" w:rsidRPr="001547ED" w:rsidRDefault="00650654" w:rsidP="006B7794">
            <w:pPr>
              <w:spacing w:before="20" w:after="20"/>
              <w:rPr>
                <w:sz w:val="22"/>
                <w:szCs w:val="22"/>
              </w:rPr>
            </w:pPr>
            <w:r w:rsidRPr="001547ED">
              <w:rPr>
                <w:sz w:val="22"/>
                <w:szCs w:val="22"/>
              </w:rPr>
              <w:t>Карасукский район</w:t>
            </w:r>
          </w:p>
        </w:tc>
        <w:tc>
          <w:tcPr>
            <w:tcW w:w="462" w:type="pct"/>
            <w:hideMark/>
          </w:tcPr>
          <w:p w14:paraId="16FFA2E6" w14:textId="77777777" w:rsidR="00650654" w:rsidRPr="001547ED" w:rsidRDefault="00650654" w:rsidP="006B7794">
            <w:pPr>
              <w:spacing w:before="20" w:after="20"/>
              <w:jc w:val="center"/>
              <w:rPr>
                <w:sz w:val="22"/>
                <w:szCs w:val="22"/>
              </w:rPr>
            </w:pPr>
            <w:r w:rsidRPr="001547ED">
              <w:rPr>
                <w:sz w:val="22"/>
                <w:szCs w:val="22"/>
              </w:rPr>
              <w:t>28</w:t>
            </w:r>
          </w:p>
        </w:tc>
        <w:tc>
          <w:tcPr>
            <w:tcW w:w="384" w:type="pct"/>
            <w:hideMark/>
          </w:tcPr>
          <w:p w14:paraId="68190BEC" w14:textId="77777777" w:rsidR="00650654" w:rsidRPr="001547ED" w:rsidRDefault="00650654" w:rsidP="006B7794">
            <w:pPr>
              <w:spacing w:before="20" w:after="20"/>
              <w:jc w:val="center"/>
              <w:rPr>
                <w:sz w:val="22"/>
                <w:szCs w:val="22"/>
              </w:rPr>
            </w:pPr>
            <w:r w:rsidRPr="001547ED">
              <w:rPr>
                <w:sz w:val="22"/>
                <w:szCs w:val="22"/>
              </w:rPr>
              <w:t>20</w:t>
            </w:r>
          </w:p>
        </w:tc>
        <w:tc>
          <w:tcPr>
            <w:tcW w:w="463" w:type="pct"/>
            <w:hideMark/>
          </w:tcPr>
          <w:p w14:paraId="23EB49AF" w14:textId="77777777" w:rsidR="00650654" w:rsidRPr="001547ED" w:rsidRDefault="00650654" w:rsidP="006B7794">
            <w:pPr>
              <w:spacing w:before="20" w:after="20"/>
              <w:jc w:val="center"/>
              <w:rPr>
                <w:sz w:val="22"/>
                <w:szCs w:val="22"/>
              </w:rPr>
            </w:pPr>
            <w:r w:rsidRPr="001547ED">
              <w:rPr>
                <w:sz w:val="22"/>
                <w:szCs w:val="22"/>
              </w:rPr>
              <w:t>20</w:t>
            </w:r>
          </w:p>
        </w:tc>
        <w:tc>
          <w:tcPr>
            <w:tcW w:w="463" w:type="pct"/>
            <w:hideMark/>
          </w:tcPr>
          <w:p w14:paraId="14767619" w14:textId="77777777" w:rsidR="00650654" w:rsidRPr="001547ED" w:rsidRDefault="00650654" w:rsidP="006B7794">
            <w:pPr>
              <w:spacing w:before="20" w:after="20"/>
              <w:jc w:val="center"/>
              <w:rPr>
                <w:sz w:val="22"/>
                <w:szCs w:val="22"/>
              </w:rPr>
            </w:pPr>
          </w:p>
        </w:tc>
        <w:tc>
          <w:tcPr>
            <w:tcW w:w="386" w:type="pct"/>
            <w:hideMark/>
          </w:tcPr>
          <w:p w14:paraId="1F9D676A" w14:textId="77777777" w:rsidR="00650654" w:rsidRPr="001547ED" w:rsidRDefault="00650654" w:rsidP="006B7794">
            <w:pPr>
              <w:spacing w:before="20" w:after="20"/>
              <w:jc w:val="center"/>
              <w:rPr>
                <w:sz w:val="22"/>
                <w:szCs w:val="22"/>
              </w:rPr>
            </w:pPr>
          </w:p>
        </w:tc>
        <w:tc>
          <w:tcPr>
            <w:tcW w:w="463" w:type="pct"/>
            <w:hideMark/>
          </w:tcPr>
          <w:p w14:paraId="7495082C" w14:textId="77777777" w:rsidR="00650654" w:rsidRPr="001547ED" w:rsidRDefault="00650654" w:rsidP="006B7794">
            <w:pPr>
              <w:spacing w:before="20" w:after="20"/>
              <w:jc w:val="center"/>
              <w:rPr>
                <w:sz w:val="22"/>
                <w:szCs w:val="22"/>
              </w:rPr>
            </w:pPr>
            <w:r w:rsidRPr="001547ED">
              <w:rPr>
                <w:sz w:val="22"/>
                <w:szCs w:val="22"/>
              </w:rPr>
              <w:t>32</w:t>
            </w:r>
          </w:p>
        </w:tc>
        <w:tc>
          <w:tcPr>
            <w:tcW w:w="699" w:type="pct"/>
            <w:hideMark/>
          </w:tcPr>
          <w:p w14:paraId="146788CE" w14:textId="77777777" w:rsidR="00650654" w:rsidRPr="001547ED" w:rsidRDefault="00650654" w:rsidP="006B7794">
            <w:pPr>
              <w:spacing w:before="20" w:after="20"/>
              <w:jc w:val="center"/>
              <w:rPr>
                <w:sz w:val="22"/>
                <w:szCs w:val="22"/>
              </w:rPr>
            </w:pPr>
          </w:p>
        </w:tc>
      </w:tr>
      <w:tr w:rsidR="00650654" w:rsidRPr="001547ED" w14:paraId="61D57DC0" w14:textId="77777777" w:rsidTr="000E026F">
        <w:trPr>
          <w:trHeight w:val="20"/>
        </w:trPr>
        <w:tc>
          <w:tcPr>
            <w:tcW w:w="364" w:type="pct"/>
            <w:hideMark/>
          </w:tcPr>
          <w:p w14:paraId="6232F3BA" w14:textId="77777777" w:rsidR="00650654" w:rsidRPr="001547ED" w:rsidRDefault="00650654" w:rsidP="006B7794">
            <w:pPr>
              <w:spacing w:before="20" w:after="20"/>
              <w:jc w:val="center"/>
              <w:rPr>
                <w:sz w:val="22"/>
                <w:szCs w:val="22"/>
              </w:rPr>
            </w:pPr>
            <w:r w:rsidRPr="001547ED">
              <w:rPr>
                <w:sz w:val="22"/>
                <w:szCs w:val="22"/>
              </w:rPr>
              <w:t>9</w:t>
            </w:r>
          </w:p>
        </w:tc>
        <w:tc>
          <w:tcPr>
            <w:tcW w:w="1316" w:type="pct"/>
            <w:hideMark/>
          </w:tcPr>
          <w:p w14:paraId="57BD17A3" w14:textId="77777777" w:rsidR="00650654" w:rsidRPr="001547ED" w:rsidRDefault="00650654" w:rsidP="006B7794">
            <w:pPr>
              <w:spacing w:before="20" w:after="20"/>
              <w:rPr>
                <w:sz w:val="22"/>
                <w:szCs w:val="22"/>
              </w:rPr>
            </w:pPr>
            <w:r w:rsidRPr="001547ED">
              <w:rPr>
                <w:sz w:val="22"/>
                <w:szCs w:val="22"/>
              </w:rPr>
              <w:t>Каргатский район</w:t>
            </w:r>
          </w:p>
        </w:tc>
        <w:tc>
          <w:tcPr>
            <w:tcW w:w="462" w:type="pct"/>
            <w:noWrap/>
            <w:hideMark/>
          </w:tcPr>
          <w:p w14:paraId="0C40A5BB" w14:textId="77777777" w:rsidR="00650654" w:rsidRPr="001547ED" w:rsidRDefault="00650654" w:rsidP="006B7794">
            <w:pPr>
              <w:spacing w:before="20" w:after="20"/>
              <w:jc w:val="center"/>
              <w:rPr>
                <w:sz w:val="22"/>
                <w:szCs w:val="22"/>
              </w:rPr>
            </w:pPr>
            <w:r w:rsidRPr="001547ED">
              <w:rPr>
                <w:sz w:val="22"/>
                <w:szCs w:val="22"/>
              </w:rPr>
              <w:t>19,2</w:t>
            </w:r>
          </w:p>
        </w:tc>
        <w:tc>
          <w:tcPr>
            <w:tcW w:w="384" w:type="pct"/>
            <w:noWrap/>
            <w:hideMark/>
          </w:tcPr>
          <w:p w14:paraId="27229E6C" w14:textId="77777777" w:rsidR="00650654" w:rsidRPr="001547ED" w:rsidRDefault="00650654" w:rsidP="006B7794">
            <w:pPr>
              <w:spacing w:before="20" w:after="20"/>
              <w:jc w:val="center"/>
              <w:rPr>
                <w:sz w:val="22"/>
                <w:szCs w:val="22"/>
              </w:rPr>
            </w:pPr>
            <w:r w:rsidRPr="001547ED">
              <w:rPr>
                <w:sz w:val="22"/>
                <w:szCs w:val="22"/>
              </w:rPr>
              <w:t>15,4</w:t>
            </w:r>
          </w:p>
        </w:tc>
        <w:tc>
          <w:tcPr>
            <w:tcW w:w="463" w:type="pct"/>
            <w:noWrap/>
            <w:hideMark/>
          </w:tcPr>
          <w:p w14:paraId="76246481" w14:textId="77777777" w:rsidR="00650654" w:rsidRPr="001547ED" w:rsidRDefault="00650654" w:rsidP="006B7794">
            <w:pPr>
              <w:spacing w:before="20" w:after="20"/>
              <w:jc w:val="center"/>
              <w:rPr>
                <w:sz w:val="22"/>
                <w:szCs w:val="22"/>
              </w:rPr>
            </w:pPr>
            <w:r w:rsidRPr="001547ED">
              <w:rPr>
                <w:sz w:val="22"/>
                <w:szCs w:val="22"/>
              </w:rPr>
              <w:t>26,9</w:t>
            </w:r>
          </w:p>
        </w:tc>
        <w:tc>
          <w:tcPr>
            <w:tcW w:w="463" w:type="pct"/>
            <w:noWrap/>
            <w:hideMark/>
          </w:tcPr>
          <w:p w14:paraId="6D30AFCF" w14:textId="77777777" w:rsidR="00650654" w:rsidRPr="001547ED" w:rsidRDefault="00650654" w:rsidP="006B7794">
            <w:pPr>
              <w:spacing w:before="20" w:after="20"/>
              <w:jc w:val="center"/>
              <w:rPr>
                <w:sz w:val="22"/>
                <w:szCs w:val="22"/>
              </w:rPr>
            </w:pPr>
          </w:p>
        </w:tc>
        <w:tc>
          <w:tcPr>
            <w:tcW w:w="386" w:type="pct"/>
            <w:noWrap/>
            <w:hideMark/>
          </w:tcPr>
          <w:p w14:paraId="7FD57748" w14:textId="77777777" w:rsidR="00650654" w:rsidRPr="001547ED" w:rsidRDefault="00650654" w:rsidP="006B7794">
            <w:pPr>
              <w:spacing w:before="20" w:after="20"/>
              <w:jc w:val="center"/>
              <w:rPr>
                <w:sz w:val="22"/>
                <w:szCs w:val="22"/>
              </w:rPr>
            </w:pPr>
            <w:r w:rsidRPr="001547ED">
              <w:rPr>
                <w:sz w:val="22"/>
                <w:szCs w:val="22"/>
              </w:rPr>
              <w:t>3,8</w:t>
            </w:r>
          </w:p>
        </w:tc>
        <w:tc>
          <w:tcPr>
            <w:tcW w:w="463" w:type="pct"/>
            <w:noWrap/>
            <w:hideMark/>
          </w:tcPr>
          <w:p w14:paraId="3B4DF254" w14:textId="77777777" w:rsidR="00650654" w:rsidRPr="001547ED" w:rsidRDefault="00650654" w:rsidP="006B7794">
            <w:pPr>
              <w:spacing w:before="20" w:after="20"/>
              <w:jc w:val="center"/>
              <w:rPr>
                <w:sz w:val="22"/>
                <w:szCs w:val="22"/>
              </w:rPr>
            </w:pPr>
            <w:r w:rsidRPr="001547ED">
              <w:rPr>
                <w:sz w:val="22"/>
                <w:szCs w:val="22"/>
              </w:rPr>
              <w:t>34,6</w:t>
            </w:r>
          </w:p>
        </w:tc>
        <w:tc>
          <w:tcPr>
            <w:tcW w:w="699" w:type="pct"/>
            <w:noWrap/>
            <w:hideMark/>
          </w:tcPr>
          <w:p w14:paraId="38564D05" w14:textId="77777777" w:rsidR="00650654" w:rsidRPr="001547ED" w:rsidRDefault="00650654" w:rsidP="006B7794">
            <w:pPr>
              <w:spacing w:before="20" w:after="20"/>
              <w:jc w:val="center"/>
              <w:rPr>
                <w:sz w:val="22"/>
                <w:szCs w:val="22"/>
              </w:rPr>
            </w:pPr>
          </w:p>
        </w:tc>
      </w:tr>
      <w:tr w:rsidR="00650654" w:rsidRPr="001547ED" w14:paraId="2A3BE91B" w14:textId="77777777" w:rsidTr="000E026F">
        <w:trPr>
          <w:trHeight w:val="20"/>
        </w:trPr>
        <w:tc>
          <w:tcPr>
            <w:tcW w:w="364" w:type="pct"/>
            <w:hideMark/>
          </w:tcPr>
          <w:p w14:paraId="56460CC9" w14:textId="77777777" w:rsidR="00650654" w:rsidRPr="001547ED" w:rsidRDefault="00650654" w:rsidP="006B7794">
            <w:pPr>
              <w:spacing w:before="20" w:after="20"/>
              <w:jc w:val="center"/>
              <w:rPr>
                <w:sz w:val="22"/>
                <w:szCs w:val="22"/>
              </w:rPr>
            </w:pPr>
            <w:r w:rsidRPr="001547ED">
              <w:rPr>
                <w:sz w:val="22"/>
                <w:szCs w:val="22"/>
              </w:rPr>
              <w:t>10</w:t>
            </w:r>
          </w:p>
        </w:tc>
        <w:tc>
          <w:tcPr>
            <w:tcW w:w="1316" w:type="pct"/>
            <w:hideMark/>
          </w:tcPr>
          <w:p w14:paraId="58655349" w14:textId="77777777" w:rsidR="00650654" w:rsidRPr="001547ED" w:rsidRDefault="00650654" w:rsidP="006B7794">
            <w:pPr>
              <w:spacing w:before="20" w:after="20"/>
              <w:rPr>
                <w:sz w:val="22"/>
                <w:szCs w:val="22"/>
              </w:rPr>
            </w:pPr>
            <w:r w:rsidRPr="001547ED">
              <w:rPr>
                <w:sz w:val="22"/>
                <w:szCs w:val="22"/>
              </w:rPr>
              <w:t>Колыванский район</w:t>
            </w:r>
          </w:p>
        </w:tc>
        <w:tc>
          <w:tcPr>
            <w:tcW w:w="462" w:type="pct"/>
            <w:noWrap/>
            <w:hideMark/>
          </w:tcPr>
          <w:p w14:paraId="4238F04F" w14:textId="77777777" w:rsidR="00650654" w:rsidRPr="001547ED" w:rsidRDefault="00650654" w:rsidP="006B7794">
            <w:pPr>
              <w:spacing w:before="20" w:after="20"/>
              <w:jc w:val="center"/>
              <w:rPr>
                <w:sz w:val="22"/>
                <w:szCs w:val="22"/>
              </w:rPr>
            </w:pPr>
            <w:r w:rsidRPr="001547ED">
              <w:rPr>
                <w:sz w:val="22"/>
                <w:szCs w:val="22"/>
              </w:rPr>
              <w:t>11,5</w:t>
            </w:r>
          </w:p>
        </w:tc>
        <w:tc>
          <w:tcPr>
            <w:tcW w:w="384" w:type="pct"/>
            <w:noWrap/>
            <w:hideMark/>
          </w:tcPr>
          <w:p w14:paraId="1D67E9E8" w14:textId="77777777" w:rsidR="00650654" w:rsidRPr="001547ED" w:rsidRDefault="00650654" w:rsidP="006B7794">
            <w:pPr>
              <w:spacing w:before="20" w:after="20"/>
              <w:jc w:val="center"/>
              <w:rPr>
                <w:sz w:val="22"/>
                <w:szCs w:val="22"/>
              </w:rPr>
            </w:pPr>
            <w:r w:rsidRPr="001547ED">
              <w:rPr>
                <w:sz w:val="22"/>
                <w:szCs w:val="22"/>
              </w:rPr>
              <w:t>7,7</w:t>
            </w:r>
          </w:p>
        </w:tc>
        <w:tc>
          <w:tcPr>
            <w:tcW w:w="463" w:type="pct"/>
            <w:noWrap/>
            <w:hideMark/>
          </w:tcPr>
          <w:p w14:paraId="36852FA4" w14:textId="77777777" w:rsidR="00650654" w:rsidRPr="001547ED" w:rsidRDefault="00650654" w:rsidP="006B7794">
            <w:pPr>
              <w:spacing w:before="20" w:after="20"/>
              <w:jc w:val="center"/>
              <w:rPr>
                <w:sz w:val="22"/>
                <w:szCs w:val="22"/>
              </w:rPr>
            </w:pPr>
            <w:r w:rsidRPr="001547ED">
              <w:rPr>
                <w:sz w:val="22"/>
                <w:szCs w:val="22"/>
              </w:rPr>
              <w:t>34,6</w:t>
            </w:r>
          </w:p>
        </w:tc>
        <w:tc>
          <w:tcPr>
            <w:tcW w:w="463" w:type="pct"/>
            <w:hideMark/>
          </w:tcPr>
          <w:p w14:paraId="2E816F8F" w14:textId="77777777" w:rsidR="00650654" w:rsidRPr="001547ED" w:rsidRDefault="00650654" w:rsidP="006B7794">
            <w:pPr>
              <w:spacing w:before="20" w:after="20"/>
              <w:jc w:val="center"/>
              <w:rPr>
                <w:sz w:val="22"/>
                <w:szCs w:val="22"/>
              </w:rPr>
            </w:pPr>
            <w:r w:rsidRPr="001547ED">
              <w:rPr>
                <w:sz w:val="22"/>
                <w:szCs w:val="22"/>
              </w:rPr>
              <w:t>3,8</w:t>
            </w:r>
          </w:p>
        </w:tc>
        <w:tc>
          <w:tcPr>
            <w:tcW w:w="386" w:type="pct"/>
            <w:hideMark/>
          </w:tcPr>
          <w:p w14:paraId="36A197A4" w14:textId="77777777" w:rsidR="00650654" w:rsidRPr="001547ED" w:rsidRDefault="00650654" w:rsidP="006B7794">
            <w:pPr>
              <w:spacing w:before="20" w:after="20"/>
              <w:jc w:val="center"/>
              <w:rPr>
                <w:sz w:val="22"/>
                <w:szCs w:val="22"/>
              </w:rPr>
            </w:pPr>
          </w:p>
        </w:tc>
        <w:tc>
          <w:tcPr>
            <w:tcW w:w="463" w:type="pct"/>
            <w:hideMark/>
          </w:tcPr>
          <w:p w14:paraId="70434E7C" w14:textId="77777777" w:rsidR="00650654" w:rsidRPr="001547ED" w:rsidRDefault="00650654" w:rsidP="006B7794">
            <w:pPr>
              <w:spacing w:before="20" w:after="20"/>
              <w:jc w:val="center"/>
              <w:rPr>
                <w:sz w:val="22"/>
                <w:szCs w:val="22"/>
              </w:rPr>
            </w:pPr>
            <w:r w:rsidRPr="001547ED">
              <w:rPr>
                <w:sz w:val="22"/>
                <w:szCs w:val="22"/>
              </w:rPr>
              <w:t>42,3</w:t>
            </w:r>
          </w:p>
        </w:tc>
        <w:tc>
          <w:tcPr>
            <w:tcW w:w="699" w:type="pct"/>
            <w:hideMark/>
          </w:tcPr>
          <w:p w14:paraId="6126D811" w14:textId="77777777" w:rsidR="00650654" w:rsidRPr="001547ED" w:rsidRDefault="00650654" w:rsidP="006B7794">
            <w:pPr>
              <w:spacing w:before="20" w:after="20"/>
              <w:jc w:val="center"/>
              <w:rPr>
                <w:sz w:val="22"/>
                <w:szCs w:val="22"/>
              </w:rPr>
            </w:pPr>
          </w:p>
        </w:tc>
      </w:tr>
      <w:tr w:rsidR="00650654" w:rsidRPr="001547ED" w14:paraId="5AFE9B63" w14:textId="77777777" w:rsidTr="000E026F">
        <w:trPr>
          <w:trHeight w:val="20"/>
        </w:trPr>
        <w:tc>
          <w:tcPr>
            <w:tcW w:w="364" w:type="pct"/>
            <w:hideMark/>
          </w:tcPr>
          <w:p w14:paraId="576A7DFC" w14:textId="77777777" w:rsidR="00650654" w:rsidRPr="001547ED" w:rsidRDefault="00650654" w:rsidP="006B7794">
            <w:pPr>
              <w:spacing w:before="20" w:after="20"/>
              <w:jc w:val="center"/>
              <w:rPr>
                <w:sz w:val="22"/>
                <w:szCs w:val="22"/>
              </w:rPr>
            </w:pPr>
            <w:r w:rsidRPr="001547ED">
              <w:rPr>
                <w:sz w:val="22"/>
                <w:szCs w:val="22"/>
              </w:rPr>
              <w:t>11</w:t>
            </w:r>
          </w:p>
        </w:tc>
        <w:tc>
          <w:tcPr>
            <w:tcW w:w="1316" w:type="pct"/>
            <w:hideMark/>
          </w:tcPr>
          <w:p w14:paraId="2B7009D6" w14:textId="77777777" w:rsidR="00650654" w:rsidRPr="001547ED" w:rsidRDefault="00650654" w:rsidP="006B7794">
            <w:pPr>
              <w:spacing w:before="20" w:after="20"/>
              <w:rPr>
                <w:sz w:val="22"/>
                <w:szCs w:val="22"/>
              </w:rPr>
            </w:pPr>
            <w:r w:rsidRPr="001547ED">
              <w:rPr>
                <w:sz w:val="22"/>
                <w:szCs w:val="22"/>
              </w:rPr>
              <w:t>Коченевский район</w:t>
            </w:r>
          </w:p>
        </w:tc>
        <w:tc>
          <w:tcPr>
            <w:tcW w:w="462" w:type="pct"/>
            <w:noWrap/>
            <w:hideMark/>
          </w:tcPr>
          <w:p w14:paraId="04360FB1" w14:textId="77777777" w:rsidR="00650654" w:rsidRPr="001547ED" w:rsidRDefault="00650654" w:rsidP="006B7794">
            <w:pPr>
              <w:spacing w:before="20" w:after="20"/>
              <w:jc w:val="center"/>
              <w:rPr>
                <w:sz w:val="22"/>
                <w:szCs w:val="22"/>
              </w:rPr>
            </w:pPr>
            <w:r w:rsidRPr="001547ED">
              <w:rPr>
                <w:sz w:val="22"/>
                <w:szCs w:val="22"/>
              </w:rPr>
              <w:t>16,0</w:t>
            </w:r>
          </w:p>
        </w:tc>
        <w:tc>
          <w:tcPr>
            <w:tcW w:w="384" w:type="pct"/>
            <w:noWrap/>
            <w:hideMark/>
          </w:tcPr>
          <w:p w14:paraId="2904AE94" w14:textId="77777777" w:rsidR="00650654" w:rsidRPr="001547ED" w:rsidRDefault="00650654" w:rsidP="006B7794">
            <w:pPr>
              <w:spacing w:before="20" w:after="20"/>
              <w:jc w:val="center"/>
              <w:rPr>
                <w:sz w:val="22"/>
                <w:szCs w:val="22"/>
              </w:rPr>
            </w:pPr>
            <w:r w:rsidRPr="001547ED">
              <w:rPr>
                <w:sz w:val="22"/>
                <w:szCs w:val="22"/>
              </w:rPr>
              <w:t>8,0</w:t>
            </w:r>
          </w:p>
        </w:tc>
        <w:tc>
          <w:tcPr>
            <w:tcW w:w="463" w:type="pct"/>
            <w:noWrap/>
            <w:hideMark/>
          </w:tcPr>
          <w:p w14:paraId="33AA1CDD" w14:textId="77777777" w:rsidR="00650654" w:rsidRPr="001547ED" w:rsidRDefault="00650654" w:rsidP="006B7794">
            <w:pPr>
              <w:spacing w:before="20" w:after="20"/>
              <w:jc w:val="center"/>
              <w:rPr>
                <w:sz w:val="22"/>
                <w:szCs w:val="22"/>
              </w:rPr>
            </w:pPr>
            <w:r w:rsidRPr="001547ED">
              <w:rPr>
                <w:sz w:val="22"/>
                <w:szCs w:val="22"/>
              </w:rPr>
              <w:t>36,0</w:t>
            </w:r>
          </w:p>
        </w:tc>
        <w:tc>
          <w:tcPr>
            <w:tcW w:w="463" w:type="pct"/>
            <w:noWrap/>
            <w:hideMark/>
          </w:tcPr>
          <w:p w14:paraId="20220D80" w14:textId="77777777" w:rsidR="00650654" w:rsidRPr="001547ED" w:rsidRDefault="00650654" w:rsidP="006B7794">
            <w:pPr>
              <w:spacing w:before="20" w:after="20"/>
              <w:jc w:val="center"/>
              <w:rPr>
                <w:sz w:val="22"/>
                <w:szCs w:val="22"/>
              </w:rPr>
            </w:pPr>
            <w:r w:rsidRPr="001547ED">
              <w:rPr>
                <w:sz w:val="22"/>
                <w:szCs w:val="22"/>
              </w:rPr>
              <w:t>4,0</w:t>
            </w:r>
          </w:p>
        </w:tc>
        <w:tc>
          <w:tcPr>
            <w:tcW w:w="386" w:type="pct"/>
            <w:noWrap/>
            <w:hideMark/>
          </w:tcPr>
          <w:p w14:paraId="556C985A" w14:textId="77777777" w:rsidR="00650654" w:rsidRPr="001547ED" w:rsidRDefault="00650654" w:rsidP="006B7794">
            <w:pPr>
              <w:spacing w:before="20" w:after="20"/>
              <w:jc w:val="center"/>
              <w:rPr>
                <w:sz w:val="22"/>
                <w:szCs w:val="22"/>
              </w:rPr>
            </w:pPr>
            <w:r w:rsidRPr="001547ED">
              <w:rPr>
                <w:sz w:val="22"/>
                <w:szCs w:val="22"/>
              </w:rPr>
              <w:t>8,0</w:t>
            </w:r>
          </w:p>
        </w:tc>
        <w:tc>
          <w:tcPr>
            <w:tcW w:w="463" w:type="pct"/>
            <w:noWrap/>
            <w:hideMark/>
          </w:tcPr>
          <w:p w14:paraId="421D9F05" w14:textId="77777777" w:rsidR="00650654" w:rsidRPr="001547ED" w:rsidRDefault="00650654" w:rsidP="006B7794">
            <w:pPr>
              <w:spacing w:before="20" w:after="20"/>
              <w:jc w:val="center"/>
              <w:rPr>
                <w:sz w:val="22"/>
                <w:szCs w:val="22"/>
              </w:rPr>
            </w:pPr>
            <w:r w:rsidRPr="001547ED">
              <w:rPr>
                <w:sz w:val="22"/>
                <w:szCs w:val="22"/>
              </w:rPr>
              <w:t>28,0</w:t>
            </w:r>
          </w:p>
        </w:tc>
        <w:tc>
          <w:tcPr>
            <w:tcW w:w="699" w:type="pct"/>
            <w:noWrap/>
            <w:hideMark/>
          </w:tcPr>
          <w:p w14:paraId="056A52FE" w14:textId="77777777" w:rsidR="00650654" w:rsidRPr="001547ED" w:rsidRDefault="00650654" w:rsidP="006B7794">
            <w:pPr>
              <w:spacing w:before="20" w:after="20"/>
              <w:jc w:val="center"/>
              <w:rPr>
                <w:sz w:val="22"/>
                <w:szCs w:val="22"/>
              </w:rPr>
            </w:pPr>
          </w:p>
        </w:tc>
      </w:tr>
      <w:tr w:rsidR="00650654" w:rsidRPr="001547ED" w14:paraId="6329A2A0" w14:textId="77777777" w:rsidTr="000E026F">
        <w:trPr>
          <w:trHeight w:val="20"/>
        </w:trPr>
        <w:tc>
          <w:tcPr>
            <w:tcW w:w="364" w:type="pct"/>
            <w:hideMark/>
          </w:tcPr>
          <w:p w14:paraId="749BF8E2" w14:textId="77777777" w:rsidR="00650654" w:rsidRPr="001547ED" w:rsidRDefault="00650654" w:rsidP="006B7794">
            <w:pPr>
              <w:spacing w:before="20" w:after="20"/>
              <w:jc w:val="center"/>
              <w:rPr>
                <w:sz w:val="22"/>
                <w:szCs w:val="22"/>
              </w:rPr>
            </w:pPr>
            <w:r w:rsidRPr="001547ED">
              <w:rPr>
                <w:sz w:val="22"/>
                <w:szCs w:val="22"/>
              </w:rPr>
              <w:t>12</w:t>
            </w:r>
          </w:p>
        </w:tc>
        <w:tc>
          <w:tcPr>
            <w:tcW w:w="1316" w:type="pct"/>
            <w:hideMark/>
          </w:tcPr>
          <w:p w14:paraId="1EA7E0BA" w14:textId="77777777" w:rsidR="00650654" w:rsidRPr="001547ED" w:rsidRDefault="00650654" w:rsidP="006B7794">
            <w:pPr>
              <w:spacing w:before="20" w:after="20"/>
              <w:rPr>
                <w:sz w:val="22"/>
                <w:szCs w:val="22"/>
              </w:rPr>
            </w:pPr>
            <w:r w:rsidRPr="001547ED">
              <w:rPr>
                <w:sz w:val="22"/>
                <w:szCs w:val="22"/>
              </w:rPr>
              <w:t>Кочковский район</w:t>
            </w:r>
          </w:p>
        </w:tc>
        <w:tc>
          <w:tcPr>
            <w:tcW w:w="462" w:type="pct"/>
            <w:noWrap/>
            <w:hideMark/>
          </w:tcPr>
          <w:p w14:paraId="29650555" w14:textId="77777777" w:rsidR="00650654" w:rsidRPr="001547ED" w:rsidRDefault="00650654" w:rsidP="006B7794">
            <w:pPr>
              <w:spacing w:before="20" w:after="20"/>
              <w:jc w:val="center"/>
              <w:rPr>
                <w:sz w:val="22"/>
                <w:szCs w:val="22"/>
              </w:rPr>
            </w:pPr>
            <w:r w:rsidRPr="001547ED">
              <w:rPr>
                <w:sz w:val="22"/>
                <w:szCs w:val="22"/>
              </w:rPr>
              <w:t>24</w:t>
            </w:r>
          </w:p>
        </w:tc>
        <w:tc>
          <w:tcPr>
            <w:tcW w:w="384" w:type="pct"/>
            <w:noWrap/>
            <w:hideMark/>
          </w:tcPr>
          <w:p w14:paraId="238A457A" w14:textId="77777777" w:rsidR="00650654" w:rsidRPr="001547ED" w:rsidRDefault="00650654" w:rsidP="006B7794">
            <w:pPr>
              <w:spacing w:before="20" w:after="20"/>
              <w:jc w:val="center"/>
              <w:rPr>
                <w:sz w:val="22"/>
                <w:szCs w:val="22"/>
              </w:rPr>
            </w:pPr>
            <w:r w:rsidRPr="001547ED">
              <w:rPr>
                <w:sz w:val="22"/>
                <w:szCs w:val="22"/>
              </w:rPr>
              <w:t>8</w:t>
            </w:r>
          </w:p>
        </w:tc>
        <w:tc>
          <w:tcPr>
            <w:tcW w:w="463" w:type="pct"/>
            <w:noWrap/>
            <w:hideMark/>
          </w:tcPr>
          <w:p w14:paraId="0A982A9F" w14:textId="77777777" w:rsidR="00650654" w:rsidRPr="001547ED" w:rsidRDefault="00650654" w:rsidP="006B7794">
            <w:pPr>
              <w:spacing w:before="20" w:after="20"/>
              <w:jc w:val="center"/>
              <w:rPr>
                <w:sz w:val="22"/>
                <w:szCs w:val="22"/>
              </w:rPr>
            </w:pPr>
            <w:r w:rsidRPr="001547ED">
              <w:rPr>
                <w:sz w:val="22"/>
                <w:szCs w:val="22"/>
              </w:rPr>
              <w:t>28</w:t>
            </w:r>
          </w:p>
        </w:tc>
        <w:tc>
          <w:tcPr>
            <w:tcW w:w="463" w:type="pct"/>
            <w:noWrap/>
            <w:hideMark/>
          </w:tcPr>
          <w:p w14:paraId="0AA7CC50" w14:textId="77777777" w:rsidR="00650654" w:rsidRPr="001547ED" w:rsidRDefault="00650654" w:rsidP="006B7794">
            <w:pPr>
              <w:spacing w:before="20" w:after="20"/>
              <w:jc w:val="center"/>
              <w:rPr>
                <w:sz w:val="22"/>
                <w:szCs w:val="22"/>
              </w:rPr>
            </w:pPr>
          </w:p>
        </w:tc>
        <w:tc>
          <w:tcPr>
            <w:tcW w:w="386" w:type="pct"/>
            <w:noWrap/>
            <w:hideMark/>
          </w:tcPr>
          <w:p w14:paraId="6255D587" w14:textId="77777777" w:rsidR="00650654" w:rsidRPr="001547ED" w:rsidRDefault="00650654" w:rsidP="006B7794">
            <w:pPr>
              <w:spacing w:before="20" w:after="20"/>
              <w:jc w:val="center"/>
              <w:rPr>
                <w:sz w:val="22"/>
                <w:szCs w:val="22"/>
              </w:rPr>
            </w:pPr>
          </w:p>
        </w:tc>
        <w:tc>
          <w:tcPr>
            <w:tcW w:w="463" w:type="pct"/>
            <w:noWrap/>
            <w:hideMark/>
          </w:tcPr>
          <w:p w14:paraId="11ED8C4A" w14:textId="77777777" w:rsidR="00650654" w:rsidRPr="001547ED" w:rsidRDefault="00650654" w:rsidP="006B7794">
            <w:pPr>
              <w:spacing w:before="20" w:after="20"/>
              <w:jc w:val="center"/>
              <w:rPr>
                <w:sz w:val="22"/>
                <w:szCs w:val="22"/>
              </w:rPr>
            </w:pPr>
            <w:r w:rsidRPr="001547ED">
              <w:rPr>
                <w:sz w:val="22"/>
                <w:szCs w:val="22"/>
              </w:rPr>
              <w:t>40</w:t>
            </w:r>
          </w:p>
        </w:tc>
        <w:tc>
          <w:tcPr>
            <w:tcW w:w="699" w:type="pct"/>
            <w:noWrap/>
            <w:hideMark/>
          </w:tcPr>
          <w:p w14:paraId="612BAA1A" w14:textId="77777777" w:rsidR="00650654" w:rsidRPr="001547ED" w:rsidRDefault="00650654" w:rsidP="006B7794">
            <w:pPr>
              <w:spacing w:before="20" w:after="20"/>
              <w:jc w:val="center"/>
              <w:rPr>
                <w:sz w:val="22"/>
                <w:szCs w:val="22"/>
              </w:rPr>
            </w:pPr>
          </w:p>
        </w:tc>
      </w:tr>
      <w:tr w:rsidR="00650654" w:rsidRPr="001547ED" w14:paraId="0B9C2BE2" w14:textId="77777777" w:rsidTr="000E026F">
        <w:trPr>
          <w:trHeight w:val="20"/>
        </w:trPr>
        <w:tc>
          <w:tcPr>
            <w:tcW w:w="364" w:type="pct"/>
            <w:hideMark/>
          </w:tcPr>
          <w:p w14:paraId="4F50C5A4" w14:textId="77777777" w:rsidR="00650654" w:rsidRPr="001547ED" w:rsidRDefault="00650654" w:rsidP="006B7794">
            <w:pPr>
              <w:spacing w:before="20" w:after="20"/>
              <w:jc w:val="center"/>
              <w:rPr>
                <w:sz w:val="22"/>
                <w:szCs w:val="22"/>
              </w:rPr>
            </w:pPr>
            <w:r w:rsidRPr="001547ED">
              <w:rPr>
                <w:sz w:val="22"/>
                <w:szCs w:val="22"/>
              </w:rPr>
              <w:t>13</w:t>
            </w:r>
          </w:p>
        </w:tc>
        <w:tc>
          <w:tcPr>
            <w:tcW w:w="1316" w:type="pct"/>
            <w:hideMark/>
          </w:tcPr>
          <w:p w14:paraId="68BB0588" w14:textId="77777777" w:rsidR="00650654" w:rsidRPr="001547ED" w:rsidRDefault="00650654" w:rsidP="006B7794">
            <w:pPr>
              <w:spacing w:before="20" w:after="20"/>
              <w:rPr>
                <w:sz w:val="22"/>
                <w:szCs w:val="22"/>
              </w:rPr>
            </w:pPr>
            <w:r w:rsidRPr="001547ED">
              <w:rPr>
                <w:sz w:val="22"/>
                <w:szCs w:val="22"/>
              </w:rPr>
              <w:t>Краснозерский район</w:t>
            </w:r>
          </w:p>
        </w:tc>
        <w:tc>
          <w:tcPr>
            <w:tcW w:w="462" w:type="pct"/>
            <w:noWrap/>
            <w:hideMark/>
          </w:tcPr>
          <w:p w14:paraId="69D03441" w14:textId="77777777" w:rsidR="00650654" w:rsidRPr="001547ED" w:rsidRDefault="00650654" w:rsidP="006B7794">
            <w:pPr>
              <w:spacing w:before="20" w:after="20"/>
              <w:jc w:val="center"/>
              <w:rPr>
                <w:sz w:val="22"/>
                <w:szCs w:val="22"/>
              </w:rPr>
            </w:pPr>
            <w:r w:rsidRPr="001547ED">
              <w:rPr>
                <w:sz w:val="22"/>
                <w:szCs w:val="22"/>
              </w:rPr>
              <w:t>32,0</w:t>
            </w:r>
          </w:p>
        </w:tc>
        <w:tc>
          <w:tcPr>
            <w:tcW w:w="384" w:type="pct"/>
            <w:noWrap/>
            <w:hideMark/>
          </w:tcPr>
          <w:p w14:paraId="7371997F" w14:textId="77777777" w:rsidR="00650654" w:rsidRPr="001547ED" w:rsidRDefault="00650654" w:rsidP="006B7794">
            <w:pPr>
              <w:spacing w:before="20" w:after="20"/>
              <w:jc w:val="center"/>
              <w:rPr>
                <w:sz w:val="22"/>
                <w:szCs w:val="22"/>
              </w:rPr>
            </w:pPr>
            <w:r w:rsidRPr="001547ED">
              <w:rPr>
                <w:sz w:val="22"/>
                <w:szCs w:val="22"/>
              </w:rPr>
              <w:t>12,0</w:t>
            </w:r>
          </w:p>
        </w:tc>
        <w:tc>
          <w:tcPr>
            <w:tcW w:w="463" w:type="pct"/>
            <w:noWrap/>
            <w:hideMark/>
          </w:tcPr>
          <w:p w14:paraId="681A8EF3" w14:textId="77777777" w:rsidR="00650654" w:rsidRPr="001547ED" w:rsidRDefault="00650654" w:rsidP="006B7794">
            <w:pPr>
              <w:spacing w:before="20" w:after="20"/>
              <w:jc w:val="center"/>
              <w:rPr>
                <w:sz w:val="22"/>
                <w:szCs w:val="22"/>
              </w:rPr>
            </w:pPr>
            <w:r w:rsidRPr="001547ED">
              <w:rPr>
                <w:sz w:val="22"/>
                <w:szCs w:val="22"/>
              </w:rPr>
              <w:t>32,0</w:t>
            </w:r>
          </w:p>
        </w:tc>
        <w:tc>
          <w:tcPr>
            <w:tcW w:w="463" w:type="pct"/>
            <w:noWrap/>
            <w:hideMark/>
          </w:tcPr>
          <w:p w14:paraId="5DEAFD2E" w14:textId="77777777" w:rsidR="00650654" w:rsidRPr="001547ED" w:rsidRDefault="00650654" w:rsidP="006B7794">
            <w:pPr>
              <w:spacing w:before="20" w:after="20"/>
              <w:jc w:val="center"/>
              <w:rPr>
                <w:sz w:val="22"/>
                <w:szCs w:val="22"/>
              </w:rPr>
            </w:pPr>
          </w:p>
        </w:tc>
        <w:tc>
          <w:tcPr>
            <w:tcW w:w="386" w:type="pct"/>
            <w:noWrap/>
            <w:hideMark/>
          </w:tcPr>
          <w:p w14:paraId="1AFFC60C" w14:textId="77777777" w:rsidR="00650654" w:rsidRPr="001547ED" w:rsidRDefault="00650654" w:rsidP="006B7794">
            <w:pPr>
              <w:spacing w:before="20" w:after="20"/>
              <w:jc w:val="center"/>
              <w:rPr>
                <w:sz w:val="22"/>
                <w:szCs w:val="22"/>
              </w:rPr>
            </w:pPr>
            <w:r w:rsidRPr="001547ED">
              <w:rPr>
                <w:sz w:val="22"/>
                <w:szCs w:val="22"/>
              </w:rPr>
              <w:t>4,0</w:t>
            </w:r>
          </w:p>
        </w:tc>
        <w:tc>
          <w:tcPr>
            <w:tcW w:w="463" w:type="pct"/>
            <w:noWrap/>
            <w:hideMark/>
          </w:tcPr>
          <w:p w14:paraId="615D8942" w14:textId="77777777" w:rsidR="00650654" w:rsidRPr="001547ED" w:rsidRDefault="00650654" w:rsidP="006B7794">
            <w:pPr>
              <w:spacing w:before="20" w:after="20"/>
              <w:jc w:val="center"/>
              <w:rPr>
                <w:sz w:val="22"/>
                <w:szCs w:val="22"/>
              </w:rPr>
            </w:pPr>
            <w:r w:rsidRPr="001547ED">
              <w:rPr>
                <w:sz w:val="22"/>
                <w:szCs w:val="22"/>
              </w:rPr>
              <w:t>20,0</w:t>
            </w:r>
          </w:p>
        </w:tc>
        <w:tc>
          <w:tcPr>
            <w:tcW w:w="699" w:type="pct"/>
            <w:noWrap/>
            <w:hideMark/>
          </w:tcPr>
          <w:p w14:paraId="5C678D14" w14:textId="77777777" w:rsidR="00650654" w:rsidRPr="001547ED" w:rsidRDefault="00650654" w:rsidP="006B7794">
            <w:pPr>
              <w:spacing w:before="20" w:after="20"/>
              <w:jc w:val="center"/>
              <w:rPr>
                <w:sz w:val="22"/>
                <w:szCs w:val="22"/>
              </w:rPr>
            </w:pPr>
          </w:p>
        </w:tc>
      </w:tr>
      <w:tr w:rsidR="0058593E" w:rsidRPr="001547ED" w14:paraId="0E44CAA9" w14:textId="77777777" w:rsidTr="000E026F">
        <w:trPr>
          <w:trHeight w:val="20"/>
        </w:trPr>
        <w:tc>
          <w:tcPr>
            <w:tcW w:w="364" w:type="pct"/>
            <w:hideMark/>
          </w:tcPr>
          <w:p w14:paraId="014C3AFF" w14:textId="77777777" w:rsidR="0058593E" w:rsidRPr="001547ED" w:rsidRDefault="0058593E" w:rsidP="0058593E">
            <w:pPr>
              <w:spacing w:before="20" w:after="20"/>
              <w:jc w:val="center"/>
              <w:rPr>
                <w:sz w:val="22"/>
                <w:szCs w:val="22"/>
              </w:rPr>
            </w:pPr>
            <w:r w:rsidRPr="001547ED">
              <w:rPr>
                <w:sz w:val="22"/>
                <w:szCs w:val="22"/>
              </w:rPr>
              <w:t>14</w:t>
            </w:r>
          </w:p>
        </w:tc>
        <w:tc>
          <w:tcPr>
            <w:tcW w:w="1316" w:type="pct"/>
            <w:hideMark/>
          </w:tcPr>
          <w:p w14:paraId="647FFD76" w14:textId="77777777" w:rsidR="0058593E" w:rsidRPr="001547ED" w:rsidRDefault="0058593E" w:rsidP="0058593E">
            <w:pPr>
              <w:spacing w:before="20" w:after="20"/>
              <w:rPr>
                <w:sz w:val="22"/>
                <w:szCs w:val="22"/>
              </w:rPr>
            </w:pPr>
            <w:r w:rsidRPr="001547ED">
              <w:rPr>
                <w:sz w:val="22"/>
                <w:szCs w:val="22"/>
              </w:rPr>
              <w:t>Куйбышевский район</w:t>
            </w:r>
          </w:p>
        </w:tc>
        <w:tc>
          <w:tcPr>
            <w:tcW w:w="462" w:type="pct"/>
            <w:noWrap/>
            <w:vAlign w:val="bottom"/>
            <w:hideMark/>
          </w:tcPr>
          <w:p w14:paraId="1D2B73E2" w14:textId="17201B4D" w:rsidR="0058593E" w:rsidRPr="0058593E" w:rsidRDefault="0058593E" w:rsidP="0058593E">
            <w:pPr>
              <w:spacing w:before="20" w:after="20"/>
              <w:jc w:val="center"/>
            </w:pPr>
            <w:r w:rsidRPr="0058593E">
              <w:rPr>
                <w:color w:val="000000"/>
              </w:rPr>
              <w:t>12,0</w:t>
            </w:r>
          </w:p>
        </w:tc>
        <w:tc>
          <w:tcPr>
            <w:tcW w:w="384" w:type="pct"/>
            <w:noWrap/>
            <w:vAlign w:val="bottom"/>
            <w:hideMark/>
          </w:tcPr>
          <w:p w14:paraId="27096624" w14:textId="45C41EF5" w:rsidR="0058593E" w:rsidRPr="0058593E" w:rsidRDefault="0058593E" w:rsidP="0058593E">
            <w:pPr>
              <w:spacing w:before="20" w:after="20"/>
              <w:jc w:val="center"/>
            </w:pPr>
            <w:r w:rsidRPr="0058593E">
              <w:rPr>
                <w:color w:val="000000"/>
              </w:rPr>
              <w:t>16,0</w:t>
            </w:r>
          </w:p>
        </w:tc>
        <w:tc>
          <w:tcPr>
            <w:tcW w:w="463" w:type="pct"/>
            <w:noWrap/>
            <w:vAlign w:val="bottom"/>
            <w:hideMark/>
          </w:tcPr>
          <w:p w14:paraId="2EA04008" w14:textId="0FE46982" w:rsidR="0058593E" w:rsidRPr="0058593E" w:rsidRDefault="0058593E" w:rsidP="0058593E">
            <w:pPr>
              <w:spacing w:before="20" w:after="20"/>
              <w:jc w:val="center"/>
            </w:pPr>
            <w:r w:rsidRPr="0058593E">
              <w:rPr>
                <w:color w:val="000000"/>
              </w:rPr>
              <w:t>20,0</w:t>
            </w:r>
          </w:p>
        </w:tc>
        <w:tc>
          <w:tcPr>
            <w:tcW w:w="463" w:type="pct"/>
            <w:noWrap/>
            <w:vAlign w:val="bottom"/>
            <w:hideMark/>
          </w:tcPr>
          <w:p w14:paraId="54C53B49" w14:textId="48B06529" w:rsidR="0058593E" w:rsidRPr="0058593E" w:rsidRDefault="0058593E" w:rsidP="0058593E">
            <w:pPr>
              <w:spacing w:before="20" w:after="20"/>
              <w:jc w:val="center"/>
            </w:pPr>
            <w:r w:rsidRPr="0058593E">
              <w:rPr>
                <w:color w:val="000000"/>
              </w:rPr>
              <w:t>4,0</w:t>
            </w:r>
          </w:p>
        </w:tc>
        <w:tc>
          <w:tcPr>
            <w:tcW w:w="386" w:type="pct"/>
            <w:noWrap/>
            <w:vAlign w:val="bottom"/>
            <w:hideMark/>
          </w:tcPr>
          <w:p w14:paraId="2D804B31" w14:textId="3225B3EE" w:rsidR="0058593E" w:rsidRPr="0058593E" w:rsidRDefault="0058593E" w:rsidP="0058593E">
            <w:pPr>
              <w:spacing w:before="20" w:after="20"/>
              <w:jc w:val="center"/>
            </w:pPr>
            <w:r w:rsidRPr="0058593E">
              <w:rPr>
                <w:color w:val="000000"/>
              </w:rPr>
              <w:t>8,0</w:t>
            </w:r>
          </w:p>
        </w:tc>
        <w:tc>
          <w:tcPr>
            <w:tcW w:w="463" w:type="pct"/>
            <w:noWrap/>
            <w:vAlign w:val="bottom"/>
            <w:hideMark/>
          </w:tcPr>
          <w:p w14:paraId="2DD17151" w14:textId="6B7489B9" w:rsidR="0058593E" w:rsidRPr="0058593E" w:rsidRDefault="0058593E" w:rsidP="0058593E">
            <w:pPr>
              <w:spacing w:before="20" w:after="20"/>
              <w:jc w:val="center"/>
            </w:pPr>
            <w:r w:rsidRPr="0058593E">
              <w:rPr>
                <w:color w:val="000000"/>
              </w:rPr>
              <w:t>40,0</w:t>
            </w:r>
          </w:p>
        </w:tc>
        <w:tc>
          <w:tcPr>
            <w:tcW w:w="699" w:type="pct"/>
            <w:noWrap/>
            <w:hideMark/>
          </w:tcPr>
          <w:p w14:paraId="56F4F416" w14:textId="77777777" w:rsidR="0058593E" w:rsidRPr="001547ED" w:rsidRDefault="0058593E" w:rsidP="0058593E">
            <w:pPr>
              <w:spacing w:before="20" w:after="20"/>
              <w:jc w:val="center"/>
              <w:rPr>
                <w:sz w:val="22"/>
                <w:szCs w:val="22"/>
              </w:rPr>
            </w:pPr>
          </w:p>
        </w:tc>
      </w:tr>
      <w:tr w:rsidR="00650654" w:rsidRPr="001547ED" w14:paraId="1AB1F2BE" w14:textId="77777777" w:rsidTr="000E026F">
        <w:trPr>
          <w:trHeight w:val="20"/>
        </w:trPr>
        <w:tc>
          <w:tcPr>
            <w:tcW w:w="364" w:type="pct"/>
            <w:hideMark/>
          </w:tcPr>
          <w:p w14:paraId="001F60A2" w14:textId="77777777" w:rsidR="00650654" w:rsidRPr="001547ED" w:rsidRDefault="00650654" w:rsidP="006B7794">
            <w:pPr>
              <w:spacing w:before="20" w:after="20"/>
              <w:jc w:val="center"/>
              <w:rPr>
                <w:sz w:val="22"/>
                <w:szCs w:val="22"/>
              </w:rPr>
            </w:pPr>
            <w:r w:rsidRPr="001547ED">
              <w:rPr>
                <w:sz w:val="22"/>
                <w:szCs w:val="22"/>
              </w:rPr>
              <w:t>15</w:t>
            </w:r>
          </w:p>
        </w:tc>
        <w:tc>
          <w:tcPr>
            <w:tcW w:w="1316" w:type="pct"/>
            <w:hideMark/>
          </w:tcPr>
          <w:p w14:paraId="4ECAD2E9" w14:textId="77777777" w:rsidR="00650654" w:rsidRPr="001547ED" w:rsidRDefault="00650654" w:rsidP="006B7794">
            <w:pPr>
              <w:spacing w:before="20" w:after="20"/>
              <w:rPr>
                <w:sz w:val="22"/>
                <w:szCs w:val="22"/>
              </w:rPr>
            </w:pPr>
            <w:r w:rsidRPr="001547ED">
              <w:rPr>
                <w:sz w:val="22"/>
                <w:szCs w:val="22"/>
              </w:rPr>
              <w:t>Купинский район</w:t>
            </w:r>
          </w:p>
        </w:tc>
        <w:tc>
          <w:tcPr>
            <w:tcW w:w="462" w:type="pct"/>
            <w:noWrap/>
            <w:hideMark/>
          </w:tcPr>
          <w:p w14:paraId="560A06FE" w14:textId="77777777" w:rsidR="00650654" w:rsidRPr="001547ED" w:rsidRDefault="00650654" w:rsidP="006B7794">
            <w:pPr>
              <w:spacing w:before="20" w:after="20"/>
              <w:jc w:val="center"/>
              <w:rPr>
                <w:sz w:val="22"/>
                <w:szCs w:val="22"/>
              </w:rPr>
            </w:pPr>
            <w:r w:rsidRPr="001547ED">
              <w:rPr>
                <w:sz w:val="22"/>
                <w:szCs w:val="22"/>
              </w:rPr>
              <w:t>36,0</w:t>
            </w:r>
          </w:p>
        </w:tc>
        <w:tc>
          <w:tcPr>
            <w:tcW w:w="384" w:type="pct"/>
            <w:noWrap/>
            <w:hideMark/>
          </w:tcPr>
          <w:p w14:paraId="59BB1809" w14:textId="77777777" w:rsidR="00650654" w:rsidRPr="001547ED" w:rsidRDefault="00650654" w:rsidP="006B7794">
            <w:pPr>
              <w:spacing w:before="20" w:after="20"/>
              <w:jc w:val="center"/>
              <w:rPr>
                <w:sz w:val="22"/>
                <w:szCs w:val="22"/>
              </w:rPr>
            </w:pPr>
            <w:r w:rsidRPr="001547ED">
              <w:rPr>
                <w:sz w:val="22"/>
                <w:szCs w:val="22"/>
              </w:rPr>
              <w:t>4,0</w:t>
            </w:r>
          </w:p>
        </w:tc>
        <w:tc>
          <w:tcPr>
            <w:tcW w:w="463" w:type="pct"/>
            <w:noWrap/>
            <w:hideMark/>
          </w:tcPr>
          <w:p w14:paraId="79960255" w14:textId="77777777" w:rsidR="00650654" w:rsidRPr="001547ED" w:rsidRDefault="00650654" w:rsidP="006B7794">
            <w:pPr>
              <w:spacing w:before="20" w:after="20"/>
              <w:jc w:val="center"/>
              <w:rPr>
                <w:sz w:val="22"/>
                <w:szCs w:val="22"/>
              </w:rPr>
            </w:pPr>
            <w:r w:rsidRPr="001547ED">
              <w:rPr>
                <w:sz w:val="22"/>
                <w:szCs w:val="22"/>
              </w:rPr>
              <w:t>32,0</w:t>
            </w:r>
          </w:p>
        </w:tc>
        <w:tc>
          <w:tcPr>
            <w:tcW w:w="463" w:type="pct"/>
            <w:noWrap/>
            <w:hideMark/>
          </w:tcPr>
          <w:p w14:paraId="0AE47AC2" w14:textId="77777777" w:rsidR="00650654" w:rsidRPr="001547ED" w:rsidRDefault="00650654" w:rsidP="006B7794">
            <w:pPr>
              <w:spacing w:before="20" w:after="20"/>
              <w:jc w:val="center"/>
              <w:rPr>
                <w:sz w:val="22"/>
                <w:szCs w:val="22"/>
              </w:rPr>
            </w:pPr>
          </w:p>
        </w:tc>
        <w:tc>
          <w:tcPr>
            <w:tcW w:w="386" w:type="pct"/>
            <w:noWrap/>
            <w:hideMark/>
          </w:tcPr>
          <w:p w14:paraId="7A460BF6" w14:textId="77777777" w:rsidR="00650654" w:rsidRPr="001547ED" w:rsidRDefault="00650654" w:rsidP="006B7794">
            <w:pPr>
              <w:spacing w:before="20" w:after="20"/>
              <w:jc w:val="center"/>
              <w:rPr>
                <w:sz w:val="22"/>
                <w:szCs w:val="22"/>
              </w:rPr>
            </w:pPr>
          </w:p>
        </w:tc>
        <w:tc>
          <w:tcPr>
            <w:tcW w:w="463" w:type="pct"/>
            <w:noWrap/>
            <w:hideMark/>
          </w:tcPr>
          <w:p w14:paraId="6C45D201" w14:textId="77777777" w:rsidR="00650654" w:rsidRPr="001547ED" w:rsidRDefault="00650654" w:rsidP="006B7794">
            <w:pPr>
              <w:spacing w:before="20" w:after="20"/>
              <w:jc w:val="center"/>
              <w:rPr>
                <w:sz w:val="22"/>
                <w:szCs w:val="22"/>
              </w:rPr>
            </w:pPr>
            <w:r w:rsidRPr="001547ED">
              <w:rPr>
                <w:sz w:val="22"/>
                <w:szCs w:val="22"/>
              </w:rPr>
              <w:t>28,0</w:t>
            </w:r>
          </w:p>
        </w:tc>
        <w:tc>
          <w:tcPr>
            <w:tcW w:w="699" w:type="pct"/>
            <w:noWrap/>
            <w:hideMark/>
          </w:tcPr>
          <w:p w14:paraId="4D965118" w14:textId="77777777" w:rsidR="00650654" w:rsidRPr="001547ED" w:rsidRDefault="00650654" w:rsidP="006B7794">
            <w:pPr>
              <w:spacing w:before="20" w:after="20"/>
              <w:jc w:val="center"/>
              <w:rPr>
                <w:sz w:val="22"/>
                <w:szCs w:val="22"/>
              </w:rPr>
            </w:pPr>
          </w:p>
        </w:tc>
      </w:tr>
      <w:tr w:rsidR="00650654" w:rsidRPr="001547ED" w14:paraId="500DBB0F" w14:textId="77777777" w:rsidTr="000E026F">
        <w:trPr>
          <w:trHeight w:val="20"/>
        </w:trPr>
        <w:tc>
          <w:tcPr>
            <w:tcW w:w="364" w:type="pct"/>
            <w:hideMark/>
          </w:tcPr>
          <w:p w14:paraId="37BA2184" w14:textId="77777777" w:rsidR="00650654" w:rsidRPr="001547ED" w:rsidRDefault="00650654" w:rsidP="006B7794">
            <w:pPr>
              <w:spacing w:before="20" w:after="20"/>
              <w:jc w:val="center"/>
              <w:rPr>
                <w:sz w:val="22"/>
                <w:szCs w:val="22"/>
              </w:rPr>
            </w:pPr>
            <w:r w:rsidRPr="001547ED">
              <w:rPr>
                <w:sz w:val="22"/>
                <w:szCs w:val="22"/>
              </w:rPr>
              <w:lastRenderedPageBreak/>
              <w:t>16</w:t>
            </w:r>
          </w:p>
        </w:tc>
        <w:tc>
          <w:tcPr>
            <w:tcW w:w="1316" w:type="pct"/>
            <w:hideMark/>
          </w:tcPr>
          <w:p w14:paraId="7AA48B28" w14:textId="77777777" w:rsidR="00650654" w:rsidRPr="001547ED" w:rsidRDefault="00650654" w:rsidP="006B7794">
            <w:pPr>
              <w:spacing w:before="20" w:after="20"/>
              <w:rPr>
                <w:sz w:val="22"/>
                <w:szCs w:val="22"/>
              </w:rPr>
            </w:pPr>
            <w:r w:rsidRPr="001547ED">
              <w:rPr>
                <w:sz w:val="22"/>
                <w:szCs w:val="22"/>
              </w:rPr>
              <w:t>Кыштовский район</w:t>
            </w:r>
          </w:p>
        </w:tc>
        <w:tc>
          <w:tcPr>
            <w:tcW w:w="462" w:type="pct"/>
            <w:noWrap/>
            <w:hideMark/>
          </w:tcPr>
          <w:p w14:paraId="157B854E" w14:textId="77777777" w:rsidR="00650654" w:rsidRPr="001547ED" w:rsidRDefault="00650654" w:rsidP="006B7794">
            <w:pPr>
              <w:spacing w:before="20" w:after="20"/>
              <w:jc w:val="center"/>
              <w:rPr>
                <w:sz w:val="22"/>
                <w:szCs w:val="22"/>
              </w:rPr>
            </w:pPr>
            <w:r w:rsidRPr="001547ED">
              <w:rPr>
                <w:sz w:val="22"/>
                <w:szCs w:val="22"/>
              </w:rPr>
              <w:t>20</w:t>
            </w:r>
          </w:p>
        </w:tc>
        <w:tc>
          <w:tcPr>
            <w:tcW w:w="384" w:type="pct"/>
            <w:noWrap/>
            <w:hideMark/>
          </w:tcPr>
          <w:p w14:paraId="3EB5B9E8" w14:textId="77777777" w:rsidR="00650654" w:rsidRPr="001547ED" w:rsidRDefault="00650654" w:rsidP="006B7794">
            <w:pPr>
              <w:spacing w:before="20" w:after="20"/>
              <w:jc w:val="center"/>
              <w:rPr>
                <w:sz w:val="22"/>
                <w:szCs w:val="22"/>
              </w:rPr>
            </w:pPr>
            <w:r w:rsidRPr="001547ED">
              <w:rPr>
                <w:sz w:val="22"/>
                <w:szCs w:val="22"/>
              </w:rPr>
              <w:t>32</w:t>
            </w:r>
          </w:p>
        </w:tc>
        <w:tc>
          <w:tcPr>
            <w:tcW w:w="463" w:type="pct"/>
            <w:noWrap/>
            <w:hideMark/>
          </w:tcPr>
          <w:p w14:paraId="5CA9D870" w14:textId="77777777" w:rsidR="00650654" w:rsidRPr="001547ED" w:rsidRDefault="00650654" w:rsidP="006B7794">
            <w:pPr>
              <w:spacing w:before="20" w:after="20"/>
              <w:jc w:val="center"/>
              <w:rPr>
                <w:sz w:val="22"/>
                <w:szCs w:val="22"/>
              </w:rPr>
            </w:pPr>
            <w:r w:rsidRPr="001547ED">
              <w:rPr>
                <w:sz w:val="22"/>
                <w:szCs w:val="22"/>
              </w:rPr>
              <w:t>24</w:t>
            </w:r>
          </w:p>
        </w:tc>
        <w:tc>
          <w:tcPr>
            <w:tcW w:w="463" w:type="pct"/>
            <w:noWrap/>
            <w:hideMark/>
          </w:tcPr>
          <w:p w14:paraId="7AE134C0" w14:textId="77777777" w:rsidR="00650654" w:rsidRPr="001547ED" w:rsidRDefault="00650654" w:rsidP="006B7794">
            <w:pPr>
              <w:spacing w:before="20" w:after="20"/>
              <w:jc w:val="center"/>
              <w:rPr>
                <w:sz w:val="22"/>
                <w:szCs w:val="22"/>
              </w:rPr>
            </w:pPr>
          </w:p>
        </w:tc>
        <w:tc>
          <w:tcPr>
            <w:tcW w:w="386" w:type="pct"/>
            <w:noWrap/>
            <w:hideMark/>
          </w:tcPr>
          <w:p w14:paraId="2CB19174" w14:textId="77777777" w:rsidR="00650654" w:rsidRPr="001547ED" w:rsidRDefault="00650654" w:rsidP="006B7794">
            <w:pPr>
              <w:spacing w:before="20" w:after="20"/>
              <w:jc w:val="center"/>
              <w:rPr>
                <w:sz w:val="22"/>
                <w:szCs w:val="22"/>
              </w:rPr>
            </w:pPr>
            <w:r w:rsidRPr="001547ED">
              <w:rPr>
                <w:sz w:val="22"/>
                <w:szCs w:val="22"/>
              </w:rPr>
              <w:t>4</w:t>
            </w:r>
          </w:p>
        </w:tc>
        <w:tc>
          <w:tcPr>
            <w:tcW w:w="463" w:type="pct"/>
            <w:noWrap/>
            <w:hideMark/>
          </w:tcPr>
          <w:p w14:paraId="3325D19A" w14:textId="77777777" w:rsidR="00650654" w:rsidRPr="001547ED" w:rsidRDefault="00650654" w:rsidP="006B7794">
            <w:pPr>
              <w:spacing w:before="20" w:after="20"/>
              <w:jc w:val="center"/>
              <w:rPr>
                <w:sz w:val="22"/>
                <w:szCs w:val="22"/>
              </w:rPr>
            </w:pPr>
            <w:r w:rsidRPr="001547ED">
              <w:rPr>
                <w:sz w:val="22"/>
                <w:szCs w:val="22"/>
              </w:rPr>
              <w:t>20</w:t>
            </w:r>
          </w:p>
        </w:tc>
        <w:tc>
          <w:tcPr>
            <w:tcW w:w="699" w:type="pct"/>
            <w:noWrap/>
            <w:hideMark/>
          </w:tcPr>
          <w:p w14:paraId="4CE6DF34" w14:textId="77777777" w:rsidR="00650654" w:rsidRPr="001547ED" w:rsidRDefault="00650654" w:rsidP="006B7794">
            <w:pPr>
              <w:spacing w:before="20" w:after="20"/>
              <w:jc w:val="center"/>
              <w:rPr>
                <w:sz w:val="22"/>
                <w:szCs w:val="22"/>
              </w:rPr>
            </w:pPr>
          </w:p>
        </w:tc>
      </w:tr>
      <w:tr w:rsidR="00650654" w:rsidRPr="001547ED" w14:paraId="71879B52" w14:textId="77777777" w:rsidTr="000E026F">
        <w:trPr>
          <w:trHeight w:val="20"/>
        </w:trPr>
        <w:tc>
          <w:tcPr>
            <w:tcW w:w="364" w:type="pct"/>
            <w:hideMark/>
          </w:tcPr>
          <w:p w14:paraId="39CE213D" w14:textId="77777777" w:rsidR="00650654" w:rsidRPr="001547ED" w:rsidRDefault="00650654" w:rsidP="006B7794">
            <w:pPr>
              <w:spacing w:before="20" w:after="20"/>
              <w:jc w:val="center"/>
              <w:rPr>
                <w:sz w:val="22"/>
                <w:szCs w:val="22"/>
              </w:rPr>
            </w:pPr>
            <w:r w:rsidRPr="001547ED">
              <w:rPr>
                <w:sz w:val="22"/>
                <w:szCs w:val="22"/>
              </w:rPr>
              <w:t>17</w:t>
            </w:r>
          </w:p>
        </w:tc>
        <w:tc>
          <w:tcPr>
            <w:tcW w:w="1316" w:type="pct"/>
            <w:hideMark/>
          </w:tcPr>
          <w:p w14:paraId="33DE057D" w14:textId="77777777" w:rsidR="00650654" w:rsidRPr="001547ED" w:rsidRDefault="00650654" w:rsidP="006B7794">
            <w:pPr>
              <w:spacing w:before="20" w:after="20"/>
              <w:rPr>
                <w:sz w:val="22"/>
                <w:szCs w:val="22"/>
              </w:rPr>
            </w:pPr>
            <w:r w:rsidRPr="001547ED">
              <w:rPr>
                <w:sz w:val="22"/>
                <w:szCs w:val="22"/>
              </w:rPr>
              <w:t>Маслянинский район</w:t>
            </w:r>
          </w:p>
        </w:tc>
        <w:tc>
          <w:tcPr>
            <w:tcW w:w="462" w:type="pct"/>
            <w:noWrap/>
            <w:hideMark/>
          </w:tcPr>
          <w:p w14:paraId="67856E90" w14:textId="77777777" w:rsidR="00650654" w:rsidRPr="001547ED" w:rsidRDefault="00650654" w:rsidP="006B7794">
            <w:pPr>
              <w:spacing w:before="20" w:after="20"/>
              <w:jc w:val="center"/>
              <w:rPr>
                <w:sz w:val="22"/>
                <w:szCs w:val="22"/>
              </w:rPr>
            </w:pPr>
            <w:r w:rsidRPr="001547ED">
              <w:rPr>
                <w:sz w:val="22"/>
                <w:szCs w:val="22"/>
              </w:rPr>
              <w:t>52</w:t>
            </w:r>
          </w:p>
        </w:tc>
        <w:tc>
          <w:tcPr>
            <w:tcW w:w="384" w:type="pct"/>
            <w:noWrap/>
            <w:hideMark/>
          </w:tcPr>
          <w:p w14:paraId="04EF8892" w14:textId="77777777" w:rsidR="00650654" w:rsidRPr="001547ED" w:rsidRDefault="00650654" w:rsidP="006B7794">
            <w:pPr>
              <w:spacing w:before="20" w:after="20"/>
              <w:jc w:val="center"/>
              <w:rPr>
                <w:sz w:val="22"/>
                <w:szCs w:val="22"/>
              </w:rPr>
            </w:pPr>
            <w:r w:rsidRPr="001547ED">
              <w:rPr>
                <w:sz w:val="22"/>
                <w:szCs w:val="22"/>
              </w:rPr>
              <w:t>12</w:t>
            </w:r>
          </w:p>
        </w:tc>
        <w:tc>
          <w:tcPr>
            <w:tcW w:w="463" w:type="pct"/>
            <w:noWrap/>
            <w:hideMark/>
          </w:tcPr>
          <w:p w14:paraId="7456FEFC" w14:textId="77777777" w:rsidR="00650654" w:rsidRPr="001547ED" w:rsidRDefault="00650654" w:rsidP="006B7794">
            <w:pPr>
              <w:spacing w:before="20" w:after="20"/>
              <w:jc w:val="center"/>
              <w:rPr>
                <w:sz w:val="22"/>
                <w:szCs w:val="22"/>
              </w:rPr>
            </w:pPr>
            <w:r w:rsidRPr="001547ED">
              <w:rPr>
                <w:sz w:val="22"/>
                <w:szCs w:val="22"/>
              </w:rPr>
              <w:t>20</w:t>
            </w:r>
          </w:p>
        </w:tc>
        <w:tc>
          <w:tcPr>
            <w:tcW w:w="463" w:type="pct"/>
            <w:noWrap/>
            <w:hideMark/>
          </w:tcPr>
          <w:p w14:paraId="4881015B" w14:textId="77777777" w:rsidR="00650654" w:rsidRPr="001547ED" w:rsidRDefault="00650654" w:rsidP="006B7794">
            <w:pPr>
              <w:spacing w:before="20" w:after="20"/>
              <w:jc w:val="center"/>
              <w:rPr>
                <w:sz w:val="22"/>
                <w:szCs w:val="22"/>
              </w:rPr>
            </w:pPr>
          </w:p>
        </w:tc>
        <w:tc>
          <w:tcPr>
            <w:tcW w:w="386" w:type="pct"/>
            <w:noWrap/>
            <w:hideMark/>
          </w:tcPr>
          <w:p w14:paraId="181DEAFC" w14:textId="77777777" w:rsidR="00650654" w:rsidRPr="001547ED" w:rsidRDefault="00650654" w:rsidP="006B7794">
            <w:pPr>
              <w:spacing w:before="20" w:after="20"/>
              <w:jc w:val="center"/>
              <w:rPr>
                <w:sz w:val="22"/>
                <w:szCs w:val="22"/>
              </w:rPr>
            </w:pPr>
          </w:p>
        </w:tc>
        <w:tc>
          <w:tcPr>
            <w:tcW w:w="463" w:type="pct"/>
            <w:noWrap/>
            <w:hideMark/>
          </w:tcPr>
          <w:p w14:paraId="4ECC80BD" w14:textId="77777777" w:rsidR="00650654" w:rsidRPr="001547ED" w:rsidRDefault="00650654" w:rsidP="006B7794">
            <w:pPr>
              <w:spacing w:before="20" w:after="20"/>
              <w:jc w:val="center"/>
              <w:rPr>
                <w:sz w:val="22"/>
                <w:szCs w:val="22"/>
              </w:rPr>
            </w:pPr>
            <w:r w:rsidRPr="001547ED">
              <w:rPr>
                <w:sz w:val="22"/>
                <w:szCs w:val="22"/>
              </w:rPr>
              <w:t>16</w:t>
            </w:r>
          </w:p>
        </w:tc>
        <w:tc>
          <w:tcPr>
            <w:tcW w:w="699" w:type="pct"/>
            <w:noWrap/>
            <w:hideMark/>
          </w:tcPr>
          <w:p w14:paraId="1673BF89" w14:textId="77777777" w:rsidR="00650654" w:rsidRPr="001547ED" w:rsidRDefault="00650654" w:rsidP="006B7794">
            <w:pPr>
              <w:spacing w:before="20" w:after="20"/>
              <w:jc w:val="center"/>
              <w:rPr>
                <w:sz w:val="22"/>
                <w:szCs w:val="22"/>
              </w:rPr>
            </w:pPr>
          </w:p>
        </w:tc>
      </w:tr>
      <w:tr w:rsidR="00650654" w:rsidRPr="001547ED" w14:paraId="117B033C" w14:textId="77777777" w:rsidTr="000E026F">
        <w:trPr>
          <w:trHeight w:val="20"/>
        </w:trPr>
        <w:tc>
          <w:tcPr>
            <w:tcW w:w="364" w:type="pct"/>
            <w:hideMark/>
          </w:tcPr>
          <w:p w14:paraId="7A5E8D99" w14:textId="77777777" w:rsidR="00650654" w:rsidRPr="001547ED" w:rsidRDefault="00650654" w:rsidP="006B7794">
            <w:pPr>
              <w:spacing w:before="20" w:after="20"/>
              <w:jc w:val="center"/>
              <w:rPr>
                <w:sz w:val="22"/>
                <w:szCs w:val="22"/>
              </w:rPr>
            </w:pPr>
            <w:r w:rsidRPr="001547ED">
              <w:rPr>
                <w:sz w:val="22"/>
                <w:szCs w:val="22"/>
              </w:rPr>
              <w:t>18</w:t>
            </w:r>
          </w:p>
        </w:tc>
        <w:tc>
          <w:tcPr>
            <w:tcW w:w="1316" w:type="pct"/>
            <w:hideMark/>
          </w:tcPr>
          <w:p w14:paraId="186B2DAE" w14:textId="77777777" w:rsidR="00650654" w:rsidRPr="001547ED" w:rsidRDefault="00650654" w:rsidP="006B7794">
            <w:pPr>
              <w:spacing w:before="20" w:after="20"/>
              <w:rPr>
                <w:sz w:val="22"/>
                <w:szCs w:val="22"/>
              </w:rPr>
            </w:pPr>
            <w:r w:rsidRPr="001547ED">
              <w:rPr>
                <w:sz w:val="22"/>
                <w:szCs w:val="22"/>
              </w:rPr>
              <w:t>Мошковский район</w:t>
            </w:r>
          </w:p>
        </w:tc>
        <w:tc>
          <w:tcPr>
            <w:tcW w:w="462" w:type="pct"/>
            <w:noWrap/>
            <w:hideMark/>
          </w:tcPr>
          <w:p w14:paraId="62C432DE" w14:textId="77777777" w:rsidR="00650654" w:rsidRPr="001547ED" w:rsidRDefault="00650654" w:rsidP="006B7794">
            <w:pPr>
              <w:spacing w:before="20" w:after="20"/>
              <w:jc w:val="center"/>
              <w:rPr>
                <w:sz w:val="22"/>
                <w:szCs w:val="22"/>
              </w:rPr>
            </w:pPr>
            <w:r w:rsidRPr="001547ED">
              <w:rPr>
                <w:sz w:val="22"/>
                <w:szCs w:val="22"/>
              </w:rPr>
              <w:t>24</w:t>
            </w:r>
          </w:p>
        </w:tc>
        <w:tc>
          <w:tcPr>
            <w:tcW w:w="384" w:type="pct"/>
            <w:noWrap/>
            <w:hideMark/>
          </w:tcPr>
          <w:p w14:paraId="1BE05381" w14:textId="77777777" w:rsidR="00650654" w:rsidRPr="001547ED" w:rsidRDefault="00650654" w:rsidP="006B7794">
            <w:pPr>
              <w:spacing w:before="20" w:after="20"/>
              <w:jc w:val="center"/>
              <w:rPr>
                <w:sz w:val="22"/>
                <w:szCs w:val="22"/>
              </w:rPr>
            </w:pPr>
            <w:r w:rsidRPr="001547ED">
              <w:rPr>
                <w:sz w:val="22"/>
                <w:szCs w:val="22"/>
              </w:rPr>
              <w:t>8</w:t>
            </w:r>
          </w:p>
        </w:tc>
        <w:tc>
          <w:tcPr>
            <w:tcW w:w="463" w:type="pct"/>
            <w:noWrap/>
            <w:hideMark/>
          </w:tcPr>
          <w:p w14:paraId="07F04213" w14:textId="77777777" w:rsidR="00650654" w:rsidRPr="001547ED" w:rsidRDefault="00650654" w:rsidP="006B7794">
            <w:pPr>
              <w:spacing w:before="20" w:after="20"/>
              <w:jc w:val="center"/>
              <w:rPr>
                <w:sz w:val="22"/>
                <w:szCs w:val="22"/>
              </w:rPr>
            </w:pPr>
            <w:r w:rsidRPr="001547ED">
              <w:rPr>
                <w:sz w:val="22"/>
                <w:szCs w:val="22"/>
              </w:rPr>
              <w:t>8</w:t>
            </w:r>
          </w:p>
        </w:tc>
        <w:tc>
          <w:tcPr>
            <w:tcW w:w="463" w:type="pct"/>
            <w:noWrap/>
            <w:hideMark/>
          </w:tcPr>
          <w:p w14:paraId="27238DF3" w14:textId="77777777" w:rsidR="00650654" w:rsidRPr="001547ED" w:rsidRDefault="00650654" w:rsidP="006B7794">
            <w:pPr>
              <w:spacing w:before="20" w:after="20"/>
              <w:jc w:val="center"/>
              <w:rPr>
                <w:sz w:val="22"/>
                <w:szCs w:val="22"/>
              </w:rPr>
            </w:pPr>
          </w:p>
        </w:tc>
        <w:tc>
          <w:tcPr>
            <w:tcW w:w="386" w:type="pct"/>
            <w:noWrap/>
            <w:hideMark/>
          </w:tcPr>
          <w:p w14:paraId="1A095BDA" w14:textId="77777777" w:rsidR="00650654" w:rsidRPr="001547ED" w:rsidRDefault="00650654" w:rsidP="006B7794">
            <w:pPr>
              <w:spacing w:before="20" w:after="20"/>
              <w:jc w:val="center"/>
              <w:rPr>
                <w:sz w:val="22"/>
                <w:szCs w:val="22"/>
              </w:rPr>
            </w:pPr>
            <w:r w:rsidRPr="001547ED">
              <w:rPr>
                <w:sz w:val="22"/>
                <w:szCs w:val="22"/>
              </w:rPr>
              <w:t>4</w:t>
            </w:r>
          </w:p>
        </w:tc>
        <w:tc>
          <w:tcPr>
            <w:tcW w:w="463" w:type="pct"/>
            <w:noWrap/>
            <w:hideMark/>
          </w:tcPr>
          <w:p w14:paraId="741572FD" w14:textId="77777777" w:rsidR="00650654" w:rsidRPr="001547ED" w:rsidRDefault="00650654" w:rsidP="006B7794">
            <w:pPr>
              <w:spacing w:before="20" w:after="20"/>
              <w:jc w:val="center"/>
              <w:rPr>
                <w:sz w:val="22"/>
                <w:szCs w:val="22"/>
              </w:rPr>
            </w:pPr>
            <w:r w:rsidRPr="001547ED">
              <w:rPr>
                <w:sz w:val="22"/>
                <w:szCs w:val="22"/>
              </w:rPr>
              <w:t>56</w:t>
            </w:r>
          </w:p>
        </w:tc>
        <w:tc>
          <w:tcPr>
            <w:tcW w:w="699" w:type="pct"/>
            <w:noWrap/>
            <w:hideMark/>
          </w:tcPr>
          <w:p w14:paraId="75E947F9" w14:textId="77777777" w:rsidR="00650654" w:rsidRPr="001547ED" w:rsidRDefault="00650654" w:rsidP="006B7794">
            <w:pPr>
              <w:spacing w:before="20" w:after="20"/>
              <w:jc w:val="center"/>
              <w:rPr>
                <w:sz w:val="22"/>
                <w:szCs w:val="22"/>
              </w:rPr>
            </w:pPr>
          </w:p>
        </w:tc>
      </w:tr>
      <w:tr w:rsidR="00650654" w:rsidRPr="001547ED" w14:paraId="43DAFCE0" w14:textId="77777777" w:rsidTr="000E026F">
        <w:trPr>
          <w:trHeight w:val="20"/>
        </w:trPr>
        <w:tc>
          <w:tcPr>
            <w:tcW w:w="364" w:type="pct"/>
            <w:hideMark/>
          </w:tcPr>
          <w:p w14:paraId="3737DE4D" w14:textId="77777777" w:rsidR="00650654" w:rsidRPr="001547ED" w:rsidRDefault="00650654" w:rsidP="006B7794">
            <w:pPr>
              <w:spacing w:before="20" w:after="20"/>
              <w:jc w:val="center"/>
              <w:rPr>
                <w:sz w:val="22"/>
                <w:szCs w:val="22"/>
              </w:rPr>
            </w:pPr>
            <w:r w:rsidRPr="001547ED">
              <w:rPr>
                <w:sz w:val="22"/>
                <w:szCs w:val="22"/>
              </w:rPr>
              <w:t>19</w:t>
            </w:r>
          </w:p>
        </w:tc>
        <w:tc>
          <w:tcPr>
            <w:tcW w:w="1316" w:type="pct"/>
            <w:hideMark/>
          </w:tcPr>
          <w:p w14:paraId="75581114" w14:textId="77777777" w:rsidR="00650654" w:rsidRPr="001547ED" w:rsidRDefault="00650654" w:rsidP="006B7794">
            <w:pPr>
              <w:spacing w:before="20" w:after="20"/>
              <w:rPr>
                <w:sz w:val="22"/>
                <w:szCs w:val="22"/>
              </w:rPr>
            </w:pPr>
            <w:r w:rsidRPr="001547ED">
              <w:rPr>
                <w:sz w:val="22"/>
                <w:szCs w:val="22"/>
              </w:rPr>
              <w:t>Новосибирский район</w:t>
            </w:r>
          </w:p>
        </w:tc>
        <w:tc>
          <w:tcPr>
            <w:tcW w:w="462" w:type="pct"/>
            <w:noWrap/>
            <w:hideMark/>
          </w:tcPr>
          <w:p w14:paraId="4E9415B0" w14:textId="77777777" w:rsidR="00650654" w:rsidRPr="001547ED" w:rsidRDefault="00650654" w:rsidP="006B7794">
            <w:pPr>
              <w:spacing w:before="20" w:after="20"/>
              <w:jc w:val="center"/>
              <w:rPr>
                <w:sz w:val="22"/>
                <w:szCs w:val="22"/>
              </w:rPr>
            </w:pPr>
            <w:r w:rsidRPr="001547ED">
              <w:rPr>
                <w:sz w:val="22"/>
                <w:szCs w:val="22"/>
              </w:rPr>
              <w:t>8</w:t>
            </w:r>
          </w:p>
        </w:tc>
        <w:tc>
          <w:tcPr>
            <w:tcW w:w="384" w:type="pct"/>
            <w:noWrap/>
            <w:hideMark/>
          </w:tcPr>
          <w:p w14:paraId="2210F0A8" w14:textId="77777777" w:rsidR="00650654" w:rsidRPr="001547ED" w:rsidRDefault="00650654" w:rsidP="006B7794">
            <w:pPr>
              <w:spacing w:before="20" w:after="20"/>
              <w:jc w:val="center"/>
              <w:rPr>
                <w:sz w:val="22"/>
                <w:szCs w:val="22"/>
              </w:rPr>
            </w:pPr>
            <w:r w:rsidRPr="001547ED">
              <w:rPr>
                <w:sz w:val="22"/>
                <w:szCs w:val="22"/>
              </w:rPr>
              <w:t>24</w:t>
            </w:r>
          </w:p>
        </w:tc>
        <w:tc>
          <w:tcPr>
            <w:tcW w:w="463" w:type="pct"/>
            <w:hideMark/>
          </w:tcPr>
          <w:p w14:paraId="7EED3033" w14:textId="77777777" w:rsidR="00650654" w:rsidRPr="001547ED" w:rsidRDefault="00650654" w:rsidP="006B7794">
            <w:pPr>
              <w:spacing w:before="20" w:after="20"/>
              <w:jc w:val="center"/>
              <w:rPr>
                <w:sz w:val="22"/>
                <w:szCs w:val="22"/>
              </w:rPr>
            </w:pPr>
            <w:r w:rsidRPr="001547ED">
              <w:rPr>
                <w:sz w:val="22"/>
                <w:szCs w:val="22"/>
              </w:rPr>
              <w:t>24</w:t>
            </w:r>
          </w:p>
        </w:tc>
        <w:tc>
          <w:tcPr>
            <w:tcW w:w="463" w:type="pct"/>
            <w:hideMark/>
          </w:tcPr>
          <w:p w14:paraId="6C5F0631" w14:textId="77777777" w:rsidR="00650654" w:rsidRPr="001547ED" w:rsidRDefault="00650654" w:rsidP="006B7794">
            <w:pPr>
              <w:spacing w:before="20" w:after="20"/>
              <w:jc w:val="center"/>
              <w:rPr>
                <w:sz w:val="22"/>
                <w:szCs w:val="22"/>
              </w:rPr>
            </w:pPr>
          </w:p>
        </w:tc>
        <w:tc>
          <w:tcPr>
            <w:tcW w:w="386" w:type="pct"/>
            <w:hideMark/>
          </w:tcPr>
          <w:p w14:paraId="147D74C6" w14:textId="77777777" w:rsidR="00650654" w:rsidRPr="001547ED" w:rsidRDefault="00650654" w:rsidP="006B7794">
            <w:pPr>
              <w:spacing w:before="20" w:after="20"/>
              <w:jc w:val="center"/>
              <w:rPr>
                <w:sz w:val="22"/>
                <w:szCs w:val="22"/>
              </w:rPr>
            </w:pPr>
          </w:p>
        </w:tc>
        <w:tc>
          <w:tcPr>
            <w:tcW w:w="463" w:type="pct"/>
            <w:hideMark/>
          </w:tcPr>
          <w:p w14:paraId="2BF583DB" w14:textId="77777777" w:rsidR="00650654" w:rsidRPr="001547ED" w:rsidRDefault="00650654" w:rsidP="006B7794">
            <w:pPr>
              <w:spacing w:before="20" w:after="20"/>
              <w:jc w:val="center"/>
              <w:rPr>
                <w:sz w:val="22"/>
                <w:szCs w:val="22"/>
              </w:rPr>
            </w:pPr>
            <w:r w:rsidRPr="001547ED">
              <w:rPr>
                <w:sz w:val="22"/>
                <w:szCs w:val="22"/>
              </w:rPr>
              <w:t>40</w:t>
            </w:r>
          </w:p>
        </w:tc>
        <w:tc>
          <w:tcPr>
            <w:tcW w:w="699" w:type="pct"/>
            <w:hideMark/>
          </w:tcPr>
          <w:p w14:paraId="04D03DAE" w14:textId="77777777" w:rsidR="00650654" w:rsidRPr="001547ED" w:rsidRDefault="00650654" w:rsidP="006B7794">
            <w:pPr>
              <w:spacing w:before="20" w:after="20"/>
              <w:jc w:val="center"/>
              <w:rPr>
                <w:sz w:val="22"/>
                <w:szCs w:val="22"/>
              </w:rPr>
            </w:pPr>
            <w:r w:rsidRPr="001547ED">
              <w:rPr>
                <w:sz w:val="22"/>
                <w:szCs w:val="22"/>
              </w:rPr>
              <w:t>4</w:t>
            </w:r>
          </w:p>
        </w:tc>
      </w:tr>
      <w:tr w:rsidR="00650654" w:rsidRPr="001547ED" w14:paraId="240289D8" w14:textId="77777777" w:rsidTr="000E026F">
        <w:trPr>
          <w:trHeight w:val="20"/>
        </w:trPr>
        <w:tc>
          <w:tcPr>
            <w:tcW w:w="364" w:type="pct"/>
            <w:hideMark/>
          </w:tcPr>
          <w:p w14:paraId="4323EDD9" w14:textId="77777777" w:rsidR="00650654" w:rsidRPr="001547ED" w:rsidRDefault="00650654" w:rsidP="006B7794">
            <w:pPr>
              <w:spacing w:before="20" w:after="20"/>
              <w:jc w:val="center"/>
              <w:rPr>
                <w:sz w:val="22"/>
                <w:szCs w:val="22"/>
              </w:rPr>
            </w:pPr>
            <w:r w:rsidRPr="001547ED">
              <w:rPr>
                <w:sz w:val="22"/>
                <w:szCs w:val="22"/>
              </w:rPr>
              <w:t>20</w:t>
            </w:r>
          </w:p>
        </w:tc>
        <w:tc>
          <w:tcPr>
            <w:tcW w:w="1316" w:type="pct"/>
            <w:hideMark/>
          </w:tcPr>
          <w:p w14:paraId="54687AD1" w14:textId="77777777" w:rsidR="00650654" w:rsidRPr="001547ED" w:rsidRDefault="00650654" w:rsidP="006B7794">
            <w:pPr>
              <w:spacing w:before="20" w:after="20"/>
              <w:rPr>
                <w:sz w:val="22"/>
                <w:szCs w:val="22"/>
              </w:rPr>
            </w:pPr>
            <w:r w:rsidRPr="001547ED">
              <w:rPr>
                <w:sz w:val="22"/>
                <w:szCs w:val="22"/>
              </w:rPr>
              <w:t>Ордынский район</w:t>
            </w:r>
          </w:p>
        </w:tc>
        <w:tc>
          <w:tcPr>
            <w:tcW w:w="462" w:type="pct"/>
            <w:hideMark/>
          </w:tcPr>
          <w:p w14:paraId="473C8DB9" w14:textId="77777777" w:rsidR="00650654" w:rsidRPr="001547ED" w:rsidRDefault="00650654" w:rsidP="006B7794">
            <w:pPr>
              <w:spacing w:before="20" w:after="20"/>
              <w:jc w:val="center"/>
              <w:rPr>
                <w:sz w:val="22"/>
                <w:szCs w:val="22"/>
              </w:rPr>
            </w:pPr>
            <w:r w:rsidRPr="001547ED">
              <w:rPr>
                <w:sz w:val="22"/>
                <w:szCs w:val="22"/>
              </w:rPr>
              <w:t>11,54</w:t>
            </w:r>
          </w:p>
        </w:tc>
        <w:tc>
          <w:tcPr>
            <w:tcW w:w="384" w:type="pct"/>
            <w:hideMark/>
          </w:tcPr>
          <w:p w14:paraId="7915DE53" w14:textId="77777777" w:rsidR="00650654" w:rsidRPr="001547ED" w:rsidRDefault="00650654" w:rsidP="006B7794">
            <w:pPr>
              <w:spacing w:before="20" w:after="20"/>
              <w:jc w:val="center"/>
              <w:rPr>
                <w:sz w:val="22"/>
                <w:szCs w:val="22"/>
              </w:rPr>
            </w:pPr>
            <w:r w:rsidRPr="001547ED">
              <w:rPr>
                <w:sz w:val="22"/>
                <w:szCs w:val="22"/>
              </w:rPr>
              <w:t>3,85</w:t>
            </w:r>
          </w:p>
        </w:tc>
        <w:tc>
          <w:tcPr>
            <w:tcW w:w="463" w:type="pct"/>
            <w:hideMark/>
          </w:tcPr>
          <w:p w14:paraId="56FF1A7A" w14:textId="77777777" w:rsidR="00650654" w:rsidRPr="001547ED" w:rsidRDefault="00650654" w:rsidP="006B7794">
            <w:pPr>
              <w:spacing w:before="20" w:after="20"/>
              <w:jc w:val="center"/>
              <w:rPr>
                <w:sz w:val="22"/>
                <w:szCs w:val="22"/>
              </w:rPr>
            </w:pPr>
            <w:r w:rsidRPr="001547ED">
              <w:rPr>
                <w:sz w:val="22"/>
                <w:szCs w:val="22"/>
              </w:rPr>
              <w:t>38,46</w:t>
            </w:r>
          </w:p>
        </w:tc>
        <w:tc>
          <w:tcPr>
            <w:tcW w:w="463" w:type="pct"/>
            <w:hideMark/>
          </w:tcPr>
          <w:p w14:paraId="13A78BC5" w14:textId="77777777" w:rsidR="00650654" w:rsidRPr="001547ED" w:rsidRDefault="00650654" w:rsidP="006B7794">
            <w:pPr>
              <w:spacing w:before="20" w:after="20"/>
              <w:jc w:val="center"/>
              <w:rPr>
                <w:sz w:val="22"/>
                <w:szCs w:val="22"/>
              </w:rPr>
            </w:pPr>
            <w:r w:rsidRPr="001547ED">
              <w:rPr>
                <w:sz w:val="22"/>
                <w:szCs w:val="22"/>
              </w:rPr>
              <w:t>3,85</w:t>
            </w:r>
          </w:p>
        </w:tc>
        <w:tc>
          <w:tcPr>
            <w:tcW w:w="386" w:type="pct"/>
            <w:hideMark/>
          </w:tcPr>
          <w:p w14:paraId="1DA9C90E" w14:textId="77777777" w:rsidR="00650654" w:rsidRPr="001547ED" w:rsidRDefault="00650654" w:rsidP="006B7794">
            <w:pPr>
              <w:spacing w:before="20" w:after="20"/>
              <w:jc w:val="center"/>
              <w:rPr>
                <w:sz w:val="22"/>
                <w:szCs w:val="22"/>
              </w:rPr>
            </w:pPr>
          </w:p>
        </w:tc>
        <w:tc>
          <w:tcPr>
            <w:tcW w:w="463" w:type="pct"/>
            <w:hideMark/>
          </w:tcPr>
          <w:p w14:paraId="1592D250" w14:textId="77777777" w:rsidR="00650654" w:rsidRPr="001547ED" w:rsidRDefault="00650654" w:rsidP="006B7794">
            <w:pPr>
              <w:spacing w:before="20" w:after="20"/>
              <w:jc w:val="center"/>
              <w:rPr>
                <w:sz w:val="22"/>
                <w:szCs w:val="22"/>
              </w:rPr>
            </w:pPr>
            <w:r w:rsidRPr="001547ED">
              <w:rPr>
                <w:sz w:val="22"/>
                <w:szCs w:val="22"/>
              </w:rPr>
              <w:t>38,46</w:t>
            </w:r>
          </w:p>
        </w:tc>
        <w:tc>
          <w:tcPr>
            <w:tcW w:w="699" w:type="pct"/>
            <w:hideMark/>
          </w:tcPr>
          <w:p w14:paraId="3C9B11B1" w14:textId="77777777" w:rsidR="00650654" w:rsidRPr="001547ED" w:rsidRDefault="00650654" w:rsidP="006B7794">
            <w:pPr>
              <w:spacing w:before="20" w:after="20"/>
              <w:jc w:val="center"/>
              <w:rPr>
                <w:sz w:val="22"/>
                <w:szCs w:val="22"/>
              </w:rPr>
            </w:pPr>
            <w:r w:rsidRPr="001547ED">
              <w:rPr>
                <w:sz w:val="22"/>
                <w:szCs w:val="22"/>
              </w:rPr>
              <w:t>3,85</w:t>
            </w:r>
          </w:p>
        </w:tc>
      </w:tr>
      <w:tr w:rsidR="00650654" w:rsidRPr="001547ED" w14:paraId="7AE215F4" w14:textId="77777777" w:rsidTr="000E026F">
        <w:trPr>
          <w:trHeight w:val="20"/>
        </w:trPr>
        <w:tc>
          <w:tcPr>
            <w:tcW w:w="364" w:type="pct"/>
            <w:hideMark/>
          </w:tcPr>
          <w:p w14:paraId="106EF572" w14:textId="77777777" w:rsidR="00650654" w:rsidRPr="001547ED" w:rsidRDefault="00650654" w:rsidP="006B7794">
            <w:pPr>
              <w:spacing w:before="20" w:after="20"/>
              <w:jc w:val="center"/>
              <w:rPr>
                <w:sz w:val="22"/>
                <w:szCs w:val="22"/>
              </w:rPr>
            </w:pPr>
            <w:r w:rsidRPr="001547ED">
              <w:rPr>
                <w:sz w:val="22"/>
                <w:szCs w:val="22"/>
              </w:rPr>
              <w:t>21</w:t>
            </w:r>
          </w:p>
        </w:tc>
        <w:tc>
          <w:tcPr>
            <w:tcW w:w="1316" w:type="pct"/>
            <w:hideMark/>
          </w:tcPr>
          <w:p w14:paraId="0BCABEF4" w14:textId="77777777" w:rsidR="00650654" w:rsidRPr="001547ED" w:rsidRDefault="00650654" w:rsidP="006B7794">
            <w:pPr>
              <w:spacing w:before="20" w:after="20"/>
              <w:rPr>
                <w:sz w:val="22"/>
                <w:szCs w:val="22"/>
              </w:rPr>
            </w:pPr>
            <w:r w:rsidRPr="001547ED">
              <w:rPr>
                <w:sz w:val="22"/>
                <w:szCs w:val="22"/>
              </w:rPr>
              <w:t>Северный район</w:t>
            </w:r>
          </w:p>
        </w:tc>
        <w:tc>
          <w:tcPr>
            <w:tcW w:w="462" w:type="pct"/>
            <w:noWrap/>
            <w:hideMark/>
          </w:tcPr>
          <w:p w14:paraId="7C0C5461" w14:textId="77777777" w:rsidR="00650654" w:rsidRPr="001547ED" w:rsidRDefault="00650654" w:rsidP="006B7794">
            <w:pPr>
              <w:spacing w:before="20" w:after="20"/>
              <w:jc w:val="center"/>
              <w:rPr>
                <w:sz w:val="22"/>
                <w:szCs w:val="22"/>
              </w:rPr>
            </w:pPr>
            <w:r w:rsidRPr="001547ED">
              <w:rPr>
                <w:sz w:val="22"/>
                <w:szCs w:val="22"/>
              </w:rPr>
              <w:t>28</w:t>
            </w:r>
          </w:p>
        </w:tc>
        <w:tc>
          <w:tcPr>
            <w:tcW w:w="384" w:type="pct"/>
            <w:noWrap/>
            <w:hideMark/>
          </w:tcPr>
          <w:p w14:paraId="000E00DB" w14:textId="77777777" w:rsidR="00650654" w:rsidRPr="001547ED" w:rsidRDefault="00650654" w:rsidP="006B7794">
            <w:pPr>
              <w:spacing w:before="20" w:after="20"/>
              <w:jc w:val="center"/>
              <w:rPr>
                <w:sz w:val="22"/>
                <w:szCs w:val="22"/>
              </w:rPr>
            </w:pPr>
            <w:r w:rsidRPr="001547ED">
              <w:rPr>
                <w:sz w:val="22"/>
                <w:szCs w:val="22"/>
              </w:rPr>
              <w:t>20</w:t>
            </w:r>
          </w:p>
        </w:tc>
        <w:tc>
          <w:tcPr>
            <w:tcW w:w="463" w:type="pct"/>
            <w:noWrap/>
            <w:hideMark/>
          </w:tcPr>
          <w:p w14:paraId="34438F86" w14:textId="77777777" w:rsidR="00650654" w:rsidRPr="001547ED" w:rsidRDefault="00650654" w:rsidP="006B7794">
            <w:pPr>
              <w:spacing w:before="20" w:after="20"/>
              <w:jc w:val="center"/>
              <w:rPr>
                <w:sz w:val="22"/>
                <w:szCs w:val="22"/>
              </w:rPr>
            </w:pPr>
            <w:r w:rsidRPr="001547ED">
              <w:rPr>
                <w:sz w:val="22"/>
                <w:szCs w:val="22"/>
              </w:rPr>
              <w:t>24</w:t>
            </w:r>
          </w:p>
        </w:tc>
        <w:tc>
          <w:tcPr>
            <w:tcW w:w="463" w:type="pct"/>
            <w:noWrap/>
            <w:hideMark/>
          </w:tcPr>
          <w:p w14:paraId="1EE5E9D7" w14:textId="77777777" w:rsidR="00650654" w:rsidRPr="001547ED" w:rsidRDefault="00650654" w:rsidP="006B7794">
            <w:pPr>
              <w:spacing w:before="20" w:after="20"/>
              <w:jc w:val="center"/>
              <w:rPr>
                <w:sz w:val="22"/>
                <w:szCs w:val="22"/>
              </w:rPr>
            </w:pPr>
            <w:r w:rsidRPr="001547ED">
              <w:rPr>
                <w:sz w:val="22"/>
                <w:szCs w:val="22"/>
              </w:rPr>
              <w:t>4</w:t>
            </w:r>
          </w:p>
        </w:tc>
        <w:tc>
          <w:tcPr>
            <w:tcW w:w="386" w:type="pct"/>
            <w:noWrap/>
            <w:hideMark/>
          </w:tcPr>
          <w:p w14:paraId="75489C44" w14:textId="77777777" w:rsidR="00650654" w:rsidRPr="001547ED" w:rsidRDefault="00650654" w:rsidP="006B7794">
            <w:pPr>
              <w:spacing w:before="20" w:after="20"/>
              <w:jc w:val="center"/>
              <w:rPr>
                <w:sz w:val="22"/>
                <w:szCs w:val="22"/>
              </w:rPr>
            </w:pPr>
            <w:r w:rsidRPr="001547ED">
              <w:rPr>
                <w:sz w:val="22"/>
                <w:szCs w:val="22"/>
              </w:rPr>
              <w:t>0</w:t>
            </w:r>
          </w:p>
        </w:tc>
        <w:tc>
          <w:tcPr>
            <w:tcW w:w="463" w:type="pct"/>
            <w:noWrap/>
            <w:hideMark/>
          </w:tcPr>
          <w:p w14:paraId="7D9FE19F" w14:textId="77777777" w:rsidR="00650654" w:rsidRPr="001547ED" w:rsidRDefault="00650654" w:rsidP="006B7794">
            <w:pPr>
              <w:spacing w:before="20" w:after="20"/>
              <w:jc w:val="center"/>
              <w:rPr>
                <w:sz w:val="22"/>
                <w:szCs w:val="22"/>
              </w:rPr>
            </w:pPr>
            <w:r w:rsidRPr="001547ED">
              <w:rPr>
                <w:sz w:val="22"/>
                <w:szCs w:val="22"/>
              </w:rPr>
              <w:t>24</w:t>
            </w:r>
          </w:p>
        </w:tc>
        <w:tc>
          <w:tcPr>
            <w:tcW w:w="699" w:type="pct"/>
            <w:noWrap/>
            <w:hideMark/>
          </w:tcPr>
          <w:p w14:paraId="799F99F4" w14:textId="77777777" w:rsidR="00650654" w:rsidRPr="001547ED" w:rsidRDefault="00650654" w:rsidP="006B7794">
            <w:pPr>
              <w:spacing w:before="20" w:after="20"/>
              <w:jc w:val="center"/>
              <w:rPr>
                <w:sz w:val="22"/>
                <w:szCs w:val="22"/>
              </w:rPr>
            </w:pPr>
          </w:p>
        </w:tc>
      </w:tr>
      <w:tr w:rsidR="00650654" w:rsidRPr="001547ED" w14:paraId="5BAA1862" w14:textId="77777777" w:rsidTr="000E026F">
        <w:trPr>
          <w:trHeight w:val="20"/>
        </w:trPr>
        <w:tc>
          <w:tcPr>
            <w:tcW w:w="364" w:type="pct"/>
            <w:hideMark/>
          </w:tcPr>
          <w:p w14:paraId="4E713CA2" w14:textId="77777777" w:rsidR="00650654" w:rsidRPr="001547ED" w:rsidRDefault="00650654" w:rsidP="006B7794">
            <w:pPr>
              <w:spacing w:before="20" w:after="20"/>
              <w:jc w:val="center"/>
              <w:rPr>
                <w:sz w:val="22"/>
                <w:szCs w:val="22"/>
              </w:rPr>
            </w:pPr>
            <w:r w:rsidRPr="001547ED">
              <w:rPr>
                <w:sz w:val="22"/>
                <w:szCs w:val="22"/>
              </w:rPr>
              <w:t>22</w:t>
            </w:r>
          </w:p>
        </w:tc>
        <w:tc>
          <w:tcPr>
            <w:tcW w:w="1316" w:type="pct"/>
            <w:hideMark/>
          </w:tcPr>
          <w:p w14:paraId="692FEA97" w14:textId="77777777" w:rsidR="00650654" w:rsidRPr="001547ED" w:rsidRDefault="00650654" w:rsidP="006B7794">
            <w:pPr>
              <w:spacing w:before="20" w:after="20"/>
              <w:rPr>
                <w:sz w:val="22"/>
                <w:szCs w:val="22"/>
              </w:rPr>
            </w:pPr>
            <w:r w:rsidRPr="001547ED">
              <w:rPr>
                <w:sz w:val="22"/>
                <w:szCs w:val="22"/>
              </w:rPr>
              <w:t>Сузунский район</w:t>
            </w:r>
          </w:p>
        </w:tc>
        <w:tc>
          <w:tcPr>
            <w:tcW w:w="462" w:type="pct"/>
            <w:noWrap/>
            <w:hideMark/>
          </w:tcPr>
          <w:p w14:paraId="6E479797" w14:textId="77777777" w:rsidR="00650654" w:rsidRPr="001547ED" w:rsidRDefault="00650654" w:rsidP="006B7794">
            <w:pPr>
              <w:spacing w:before="20" w:after="20"/>
              <w:jc w:val="center"/>
              <w:rPr>
                <w:sz w:val="22"/>
                <w:szCs w:val="22"/>
              </w:rPr>
            </w:pPr>
            <w:r w:rsidRPr="001547ED">
              <w:rPr>
                <w:sz w:val="22"/>
                <w:szCs w:val="22"/>
              </w:rPr>
              <w:t>50,00</w:t>
            </w:r>
          </w:p>
        </w:tc>
        <w:tc>
          <w:tcPr>
            <w:tcW w:w="384" w:type="pct"/>
            <w:noWrap/>
            <w:hideMark/>
          </w:tcPr>
          <w:p w14:paraId="4B8F7BE8" w14:textId="77777777" w:rsidR="00650654" w:rsidRPr="001547ED" w:rsidRDefault="00650654" w:rsidP="006B7794">
            <w:pPr>
              <w:spacing w:before="20" w:after="20"/>
              <w:jc w:val="center"/>
              <w:rPr>
                <w:sz w:val="22"/>
                <w:szCs w:val="22"/>
              </w:rPr>
            </w:pPr>
          </w:p>
        </w:tc>
        <w:tc>
          <w:tcPr>
            <w:tcW w:w="463" w:type="pct"/>
            <w:noWrap/>
            <w:hideMark/>
          </w:tcPr>
          <w:p w14:paraId="5A915D74" w14:textId="77777777" w:rsidR="00650654" w:rsidRPr="001547ED" w:rsidRDefault="00650654" w:rsidP="006B7794">
            <w:pPr>
              <w:spacing w:before="20" w:after="20"/>
              <w:jc w:val="center"/>
              <w:rPr>
                <w:sz w:val="22"/>
                <w:szCs w:val="22"/>
              </w:rPr>
            </w:pPr>
            <w:r w:rsidRPr="001547ED">
              <w:rPr>
                <w:sz w:val="22"/>
                <w:szCs w:val="22"/>
              </w:rPr>
              <w:t>11,54</w:t>
            </w:r>
          </w:p>
        </w:tc>
        <w:tc>
          <w:tcPr>
            <w:tcW w:w="463" w:type="pct"/>
            <w:noWrap/>
            <w:hideMark/>
          </w:tcPr>
          <w:p w14:paraId="15BB13BE" w14:textId="77777777" w:rsidR="00650654" w:rsidRPr="001547ED" w:rsidRDefault="00650654" w:rsidP="006B7794">
            <w:pPr>
              <w:spacing w:before="20" w:after="20"/>
              <w:jc w:val="center"/>
              <w:rPr>
                <w:sz w:val="22"/>
                <w:szCs w:val="22"/>
              </w:rPr>
            </w:pPr>
          </w:p>
        </w:tc>
        <w:tc>
          <w:tcPr>
            <w:tcW w:w="386" w:type="pct"/>
            <w:noWrap/>
            <w:hideMark/>
          </w:tcPr>
          <w:p w14:paraId="44F12961" w14:textId="77777777" w:rsidR="00650654" w:rsidRPr="001547ED" w:rsidRDefault="00650654" w:rsidP="006B7794">
            <w:pPr>
              <w:spacing w:before="20" w:after="20"/>
              <w:jc w:val="center"/>
              <w:rPr>
                <w:sz w:val="22"/>
                <w:szCs w:val="22"/>
              </w:rPr>
            </w:pPr>
            <w:r w:rsidRPr="001547ED">
              <w:rPr>
                <w:sz w:val="22"/>
                <w:szCs w:val="22"/>
              </w:rPr>
              <w:t>3,85</w:t>
            </w:r>
          </w:p>
        </w:tc>
        <w:tc>
          <w:tcPr>
            <w:tcW w:w="463" w:type="pct"/>
            <w:noWrap/>
            <w:hideMark/>
          </w:tcPr>
          <w:p w14:paraId="72CD4168" w14:textId="77777777" w:rsidR="00650654" w:rsidRPr="001547ED" w:rsidRDefault="00650654" w:rsidP="006B7794">
            <w:pPr>
              <w:spacing w:before="20" w:after="20"/>
              <w:jc w:val="center"/>
              <w:rPr>
                <w:sz w:val="22"/>
                <w:szCs w:val="22"/>
              </w:rPr>
            </w:pPr>
            <w:r w:rsidRPr="001547ED">
              <w:rPr>
                <w:sz w:val="22"/>
                <w:szCs w:val="22"/>
              </w:rPr>
              <w:t>34,62</w:t>
            </w:r>
          </w:p>
        </w:tc>
        <w:tc>
          <w:tcPr>
            <w:tcW w:w="699" w:type="pct"/>
            <w:noWrap/>
            <w:hideMark/>
          </w:tcPr>
          <w:p w14:paraId="47532473" w14:textId="77777777" w:rsidR="00650654" w:rsidRPr="001547ED" w:rsidRDefault="00650654" w:rsidP="006B7794">
            <w:pPr>
              <w:spacing w:before="20" w:after="20"/>
              <w:jc w:val="center"/>
              <w:rPr>
                <w:sz w:val="22"/>
                <w:szCs w:val="22"/>
              </w:rPr>
            </w:pPr>
          </w:p>
        </w:tc>
      </w:tr>
      <w:tr w:rsidR="00650654" w:rsidRPr="001547ED" w14:paraId="60C6DFB0" w14:textId="77777777" w:rsidTr="000E026F">
        <w:trPr>
          <w:trHeight w:val="20"/>
        </w:trPr>
        <w:tc>
          <w:tcPr>
            <w:tcW w:w="364" w:type="pct"/>
            <w:hideMark/>
          </w:tcPr>
          <w:p w14:paraId="277641D1" w14:textId="77777777" w:rsidR="00650654" w:rsidRPr="001547ED" w:rsidRDefault="00650654" w:rsidP="006B7794">
            <w:pPr>
              <w:spacing w:before="20" w:after="20"/>
              <w:jc w:val="center"/>
              <w:rPr>
                <w:sz w:val="22"/>
                <w:szCs w:val="22"/>
              </w:rPr>
            </w:pPr>
            <w:r w:rsidRPr="001547ED">
              <w:rPr>
                <w:sz w:val="22"/>
                <w:szCs w:val="22"/>
              </w:rPr>
              <w:t>23</w:t>
            </w:r>
          </w:p>
        </w:tc>
        <w:tc>
          <w:tcPr>
            <w:tcW w:w="1316" w:type="pct"/>
            <w:hideMark/>
          </w:tcPr>
          <w:p w14:paraId="7EC7BD13" w14:textId="77777777" w:rsidR="00650654" w:rsidRPr="001547ED" w:rsidRDefault="00650654" w:rsidP="006B7794">
            <w:pPr>
              <w:spacing w:before="20" w:after="20"/>
              <w:rPr>
                <w:sz w:val="22"/>
                <w:szCs w:val="22"/>
              </w:rPr>
            </w:pPr>
            <w:r w:rsidRPr="001547ED">
              <w:rPr>
                <w:sz w:val="22"/>
                <w:szCs w:val="22"/>
              </w:rPr>
              <w:t>Татарский район</w:t>
            </w:r>
          </w:p>
        </w:tc>
        <w:tc>
          <w:tcPr>
            <w:tcW w:w="462" w:type="pct"/>
            <w:noWrap/>
            <w:hideMark/>
          </w:tcPr>
          <w:p w14:paraId="4FAD6D0D" w14:textId="77777777" w:rsidR="00650654" w:rsidRPr="001547ED" w:rsidRDefault="00650654" w:rsidP="006B7794">
            <w:pPr>
              <w:spacing w:before="20" w:after="20"/>
              <w:jc w:val="center"/>
              <w:rPr>
                <w:sz w:val="22"/>
                <w:szCs w:val="22"/>
              </w:rPr>
            </w:pPr>
            <w:r w:rsidRPr="001547ED">
              <w:rPr>
                <w:sz w:val="22"/>
                <w:szCs w:val="22"/>
              </w:rPr>
              <w:t>16,00</w:t>
            </w:r>
          </w:p>
        </w:tc>
        <w:tc>
          <w:tcPr>
            <w:tcW w:w="384" w:type="pct"/>
            <w:noWrap/>
            <w:hideMark/>
          </w:tcPr>
          <w:p w14:paraId="4B3D5BF8" w14:textId="77777777" w:rsidR="00650654" w:rsidRPr="001547ED" w:rsidRDefault="00650654" w:rsidP="006B7794">
            <w:pPr>
              <w:spacing w:before="20" w:after="20"/>
              <w:jc w:val="center"/>
              <w:rPr>
                <w:sz w:val="22"/>
                <w:szCs w:val="22"/>
              </w:rPr>
            </w:pPr>
            <w:r w:rsidRPr="001547ED">
              <w:rPr>
                <w:sz w:val="22"/>
                <w:szCs w:val="22"/>
              </w:rPr>
              <w:t>16,0</w:t>
            </w:r>
          </w:p>
        </w:tc>
        <w:tc>
          <w:tcPr>
            <w:tcW w:w="463" w:type="pct"/>
            <w:noWrap/>
            <w:hideMark/>
          </w:tcPr>
          <w:p w14:paraId="0BFE278B" w14:textId="77777777" w:rsidR="00650654" w:rsidRPr="001547ED" w:rsidRDefault="00650654" w:rsidP="006B7794">
            <w:pPr>
              <w:spacing w:before="20" w:after="20"/>
              <w:jc w:val="center"/>
              <w:rPr>
                <w:sz w:val="22"/>
                <w:szCs w:val="22"/>
              </w:rPr>
            </w:pPr>
            <w:r w:rsidRPr="001547ED">
              <w:rPr>
                <w:sz w:val="22"/>
                <w:szCs w:val="22"/>
              </w:rPr>
              <w:t>24,00</w:t>
            </w:r>
          </w:p>
        </w:tc>
        <w:tc>
          <w:tcPr>
            <w:tcW w:w="463" w:type="pct"/>
            <w:noWrap/>
            <w:hideMark/>
          </w:tcPr>
          <w:p w14:paraId="303FA8EF" w14:textId="77777777" w:rsidR="00650654" w:rsidRPr="001547ED" w:rsidRDefault="00650654" w:rsidP="006B7794">
            <w:pPr>
              <w:spacing w:before="20" w:after="20"/>
              <w:jc w:val="center"/>
              <w:rPr>
                <w:sz w:val="22"/>
                <w:szCs w:val="22"/>
              </w:rPr>
            </w:pPr>
          </w:p>
        </w:tc>
        <w:tc>
          <w:tcPr>
            <w:tcW w:w="386" w:type="pct"/>
            <w:noWrap/>
            <w:hideMark/>
          </w:tcPr>
          <w:p w14:paraId="15409D76" w14:textId="77777777" w:rsidR="00650654" w:rsidRPr="001547ED" w:rsidRDefault="00650654" w:rsidP="006B7794">
            <w:pPr>
              <w:spacing w:before="20" w:after="20"/>
              <w:jc w:val="center"/>
              <w:rPr>
                <w:sz w:val="22"/>
                <w:szCs w:val="22"/>
              </w:rPr>
            </w:pPr>
          </w:p>
        </w:tc>
        <w:tc>
          <w:tcPr>
            <w:tcW w:w="463" w:type="pct"/>
            <w:noWrap/>
            <w:hideMark/>
          </w:tcPr>
          <w:p w14:paraId="6AE57A07" w14:textId="77777777" w:rsidR="00650654" w:rsidRPr="001547ED" w:rsidRDefault="00650654" w:rsidP="006B7794">
            <w:pPr>
              <w:spacing w:before="20" w:after="20"/>
              <w:jc w:val="center"/>
              <w:rPr>
                <w:sz w:val="22"/>
                <w:szCs w:val="22"/>
              </w:rPr>
            </w:pPr>
            <w:r w:rsidRPr="001547ED">
              <w:rPr>
                <w:sz w:val="22"/>
                <w:szCs w:val="22"/>
              </w:rPr>
              <w:t>40,00</w:t>
            </w:r>
          </w:p>
        </w:tc>
        <w:tc>
          <w:tcPr>
            <w:tcW w:w="699" w:type="pct"/>
            <w:noWrap/>
            <w:hideMark/>
          </w:tcPr>
          <w:p w14:paraId="0087474C" w14:textId="77777777" w:rsidR="00650654" w:rsidRPr="001547ED" w:rsidRDefault="00650654" w:rsidP="006B7794">
            <w:pPr>
              <w:spacing w:before="20" w:after="20"/>
              <w:jc w:val="center"/>
              <w:rPr>
                <w:sz w:val="22"/>
                <w:szCs w:val="22"/>
              </w:rPr>
            </w:pPr>
            <w:r w:rsidRPr="001547ED">
              <w:rPr>
                <w:sz w:val="22"/>
                <w:szCs w:val="22"/>
              </w:rPr>
              <w:t>4,00</w:t>
            </w:r>
          </w:p>
        </w:tc>
      </w:tr>
      <w:tr w:rsidR="00650654" w:rsidRPr="001547ED" w14:paraId="720FDEE2" w14:textId="77777777" w:rsidTr="000E026F">
        <w:trPr>
          <w:trHeight w:val="20"/>
        </w:trPr>
        <w:tc>
          <w:tcPr>
            <w:tcW w:w="364" w:type="pct"/>
            <w:hideMark/>
          </w:tcPr>
          <w:p w14:paraId="48803BCE" w14:textId="77777777" w:rsidR="00650654" w:rsidRPr="001547ED" w:rsidRDefault="00650654" w:rsidP="006B7794">
            <w:pPr>
              <w:spacing w:before="20" w:after="20"/>
              <w:jc w:val="center"/>
              <w:rPr>
                <w:sz w:val="22"/>
                <w:szCs w:val="22"/>
              </w:rPr>
            </w:pPr>
            <w:r w:rsidRPr="001547ED">
              <w:rPr>
                <w:sz w:val="22"/>
                <w:szCs w:val="22"/>
              </w:rPr>
              <w:t>24</w:t>
            </w:r>
          </w:p>
        </w:tc>
        <w:tc>
          <w:tcPr>
            <w:tcW w:w="1316" w:type="pct"/>
            <w:hideMark/>
          </w:tcPr>
          <w:p w14:paraId="7A831D1B" w14:textId="77777777" w:rsidR="00650654" w:rsidRPr="001547ED" w:rsidRDefault="00650654" w:rsidP="006B7794">
            <w:pPr>
              <w:spacing w:before="20" w:after="20"/>
              <w:rPr>
                <w:sz w:val="22"/>
                <w:szCs w:val="22"/>
              </w:rPr>
            </w:pPr>
            <w:r w:rsidRPr="001547ED">
              <w:rPr>
                <w:sz w:val="22"/>
                <w:szCs w:val="22"/>
              </w:rPr>
              <w:t>Тогучинский район</w:t>
            </w:r>
          </w:p>
        </w:tc>
        <w:tc>
          <w:tcPr>
            <w:tcW w:w="462" w:type="pct"/>
            <w:noWrap/>
            <w:hideMark/>
          </w:tcPr>
          <w:p w14:paraId="13009BC2" w14:textId="77777777" w:rsidR="00650654" w:rsidRPr="001547ED" w:rsidRDefault="00650654" w:rsidP="006B7794">
            <w:pPr>
              <w:spacing w:before="20" w:after="20"/>
              <w:jc w:val="center"/>
              <w:rPr>
                <w:sz w:val="22"/>
                <w:szCs w:val="22"/>
              </w:rPr>
            </w:pPr>
            <w:r w:rsidRPr="001547ED">
              <w:rPr>
                <w:sz w:val="22"/>
                <w:szCs w:val="22"/>
              </w:rPr>
              <w:t>26,92</w:t>
            </w:r>
          </w:p>
        </w:tc>
        <w:tc>
          <w:tcPr>
            <w:tcW w:w="384" w:type="pct"/>
            <w:noWrap/>
            <w:hideMark/>
          </w:tcPr>
          <w:p w14:paraId="19641A33" w14:textId="77777777" w:rsidR="00650654" w:rsidRPr="001547ED" w:rsidRDefault="00650654" w:rsidP="006B7794">
            <w:pPr>
              <w:spacing w:before="20" w:after="20"/>
              <w:jc w:val="center"/>
              <w:rPr>
                <w:sz w:val="22"/>
                <w:szCs w:val="22"/>
              </w:rPr>
            </w:pPr>
            <w:r w:rsidRPr="001547ED">
              <w:rPr>
                <w:sz w:val="22"/>
                <w:szCs w:val="22"/>
              </w:rPr>
              <w:t>7,69</w:t>
            </w:r>
          </w:p>
        </w:tc>
        <w:tc>
          <w:tcPr>
            <w:tcW w:w="463" w:type="pct"/>
            <w:noWrap/>
            <w:hideMark/>
          </w:tcPr>
          <w:p w14:paraId="304DDD43" w14:textId="77777777" w:rsidR="00650654" w:rsidRPr="001547ED" w:rsidRDefault="00650654" w:rsidP="006B7794">
            <w:pPr>
              <w:spacing w:before="20" w:after="20"/>
              <w:jc w:val="center"/>
              <w:rPr>
                <w:sz w:val="22"/>
                <w:szCs w:val="22"/>
              </w:rPr>
            </w:pPr>
            <w:r w:rsidRPr="001547ED">
              <w:rPr>
                <w:sz w:val="22"/>
                <w:szCs w:val="22"/>
              </w:rPr>
              <w:t>34,62</w:t>
            </w:r>
          </w:p>
        </w:tc>
        <w:tc>
          <w:tcPr>
            <w:tcW w:w="463" w:type="pct"/>
            <w:noWrap/>
            <w:hideMark/>
          </w:tcPr>
          <w:p w14:paraId="362E18CD" w14:textId="77777777" w:rsidR="00650654" w:rsidRPr="001547ED" w:rsidRDefault="00650654" w:rsidP="006B7794">
            <w:pPr>
              <w:spacing w:before="20" w:after="20"/>
              <w:jc w:val="center"/>
              <w:rPr>
                <w:sz w:val="22"/>
                <w:szCs w:val="22"/>
              </w:rPr>
            </w:pPr>
            <w:r w:rsidRPr="001547ED">
              <w:rPr>
                <w:sz w:val="22"/>
                <w:szCs w:val="22"/>
              </w:rPr>
              <w:t>3,85</w:t>
            </w:r>
          </w:p>
        </w:tc>
        <w:tc>
          <w:tcPr>
            <w:tcW w:w="386" w:type="pct"/>
            <w:noWrap/>
            <w:hideMark/>
          </w:tcPr>
          <w:p w14:paraId="217A3290" w14:textId="77777777" w:rsidR="00650654" w:rsidRPr="001547ED" w:rsidRDefault="00650654" w:rsidP="006B7794">
            <w:pPr>
              <w:spacing w:before="20" w:after="20"/>
              <w:jc w:val="center"/>
              <w:rPr>
                <w:sz w:val="22"/>
                <w:szCs w:val="22"/>
              </w:rPr>
            </w:pPr>
          </w:p>
        </w:tc>
        <w:tc>
          <w:tcPr>
            <w:tcW w:w="463" w:type="pct"/>
            <w:noWrap/>
            <w:hideMark/>
          </w:tcPr>
          <w:p w14:paraId="67F279BB" w14:textId="77777777" w:rsidR="00650654" w:rsidRPr="001547ED" w:rsidRDefault="00650654" w:rsidP="006B7794">
            <w:pPr>
              <w:spacing w:before="20" w:after="20"/>
              <w:jc w:val="center"/>
              <w:rPr>
                <w:sz w:val="22"/>
                <w:szCs w:val="22"/>
              </w:rPr>
            </w:pPr>
            <w:r w:rsidRPr="001547ED">
              <w:rPr>
                <w:sz w:val="22"/>
                <w:szCs w:val="22"/>
              </w:rPr>
              <w:t>26,92</w:t>
            </w:r>
          </w:p>
        </w:tc>
        <w:tc>
          <w:tcPr>
            <w:tcW w:w="699" w:type="pct"/>
            <w:noWrap/>
            <w:hideMark/>
          </w:tcPr>
          <w:p w14:paraId="5C34D658" w14:textId="77777777" w:rsidR="00650654" w:rsidRPr="001547ED" w:rsidRDefault="00650654" w:rsidP="006B7794">
            <w:pPr>
              <w:spacing w:before="20" w:after="20"/>
              <w:jc w:val="center"/>
              <w:rPr>
                <w:sz w:val="22"/>
                <w:szCs w:val="22"/>
              </w:rPr>
            </w:pPr>
          </w:p>
        </w:tc>
      </w:tr>
      <w:tr w:rsidR="00650654" w:rsidRPr="001547ED" w14:paraId="162EB43B" w14:textId="77777777" w:rsidTr="000E026F">
        <w:trPr>
          <w:trHeight w:val="20"/>
        </w:trPr>
        <w:tc>
          <w:tcPr>
            <w:tcW w:w="364" w:type="pct"/>
            <w:hideMark/>
          </w:tcPr>
          <w:p w14:paraId="65E67A09" w14:textId="77777777" w:rsidR="00650654" w:rsidRPr="001547ED" w:rsidRDefault="00650654" w:rsidP="006B7794">
            <w:pPr>
              <w:spacing w:before="20" w:after="20"/>
              <w:jc w:val="center"/>
              <w:rPr>
                <w:sz w:val="22"/>
                <w:szCs w:val="22"/>
              </w:rPr>
            </w:pPr>
            <w:r w:rsidRPr="001547ED">
              <w:rPr>
                <w:sz w:val="22"/>
                <w:szCs w:val="22"/>
              </w:rPr>
              <w:t>25</w:t>
            </w:r>
          </w:p>
        </w:tc>
        <w:tc>
          <w:tcPr>
            <w:tcW w:w="1316" w:type="pct"/>
            <w:hideMark/>
          </w:tcPr>
          <w:p w14:paraId="55E4A7E0" w14:textId="77777777" w:rsidR="00650654" w:rsidRPr="001547ED" w:rsidRDefault="00650654" w:rsidP="006B7794">
            <w:pPr>
              <w:spacing w:before="20" w:after="20"/>
              <w:rPr>
                <w:sz w:val="22"/>
                <w:szCs w:val="22"/>
              </w:rPr>
            </w:pPr>
            <w:r w:rsidRPr="001547ED">
              <w:rPr>
                <w:sz w:val="22"/>
                <w:szCs w:val="22"/>
              </w:rPr>
              <w:t>Убинский район</w:t>
            </w:r>
          </w:p>
        </w:tc>
        <w:tc>
          <w:tcPr>
            <w:tcW w:w="462" w:type="pct"/>
            <w:noWrap/>
            <w:hideMark/>
          </w:tcPr>
          <w:p w14:paraId="400918D6" w14:textId="77777777" w:rsidR="00650654" w:rsidRPr="001547ED" w:rsidRDefault="00650654" w:rsidP="006B7794">
            <w:pPr>
              <w:spacing w:before="20" w:after="20"/>
              <w:jc w:val="center"/>
              <w:rPr>
                <w:sz w:val="22"/>
                <w:szCs w:val="22"/>
              </w:rPr>
            </w:pPr>
            <w:r w:rsidRPr="001547ED">
              <w:rPr>
                <w:sz w:val="22"/>
                <w:szCs w:val="22"/>
              </w:rPr>
              <w:t>24,00</w:t>
            </w:r>
          </w:p>
        </w:tc>
        <w:tc>
          <w:tcPr>
            <w:tcW w:w="384" w:type="pct"/>
            <w:noWrap/>
            <w:hideMark/>
          </w:tcPr>
          <w:p w14:paraId="380AA920" w14:textId="77777777" w:rsidR="00650654" w:rsidRPr="001547ED" w:rsidRDefault="00650654" w:rsidP="006B7794">
            <w:pPr>
              <w:spacing w:before="20" w:after="20"/>
              <w:jc w:val="center"/>
              <w:rPr>
                <w:sz w:val="22"/>
                <w:szCs w:val="22"/>
              </w:rPr>
            </w:pPr>
            <w:r w:rsidRPr="001547ED">
              <w:rPr>
                <w:sz w:val="22"/>
                <w:szCs w:val="22"/>
              </w:rPr>
              <w:t>8,00</w:t>
            </w:r>
          </w:p>
        </w:tc>
        <w:tc>
          <w:tcPr>
            <w:tcW w:w="463" w:type="pct"/>
            <w:noWrap/>
            <w:hideMark/>
          </w:tcPr>
          <w:p w14:paraId="0C07133C" w14:textId="77777777" w:rsidR="00650654" w:rsidRPr="001547ED" w:rsidRDefault="00650654" w:rsidP="006B7794">
            <w:pPr>
              <w:spacing w:before="20" w:after="20"/>
              <w:jc w:val="center"/>
              <w:rPr>
                <w:sz w:val="22"/>
                <w:szCs w:val="22"/>
              </w:rPr>
            </w:pPr>
            <w:r w:rsidRPr="001547ED">
              <w:rPr>
                <w:sz w:val="22"/>
                <w:szCs w:val="22"/>
              </w:rPr>
              <w:t>32,00</w:t>
            </w:r>
          </w:p>
        </w:tc>
        <w:tc>
          <w:tcPr>
            <w:tcW w:w="463" w:type="pct"/>
            <w:noWrap/>
            <w:hideMark/>
          </w:tcPr>
          <w:p w14:paraId="067999C6" w14:textId="77777777" w:rsidR="00650654" w:rsidRPr="001547ED" w:rsidRDefault="00650654" w:rsidP="006B7794">
            <w:pPr>
              <w:spacing w:before="20" w:after="20"/>
              <w:jc w:val="center"/>
              <w:rPr>
                <w:sz w:val="22"/>
                <w:szCs w:val="22"/>
              </w:rPr>
            </w:pPr>
          </w:p>
        </w:tc>
        <w:tc>
          <w:tcPr>
            <w:tcW w:w="386" w:type="pct"/>
            <w:noWrap/>
            <w:hideMark/>
          </w:tcPr>
          <w:p w14:paraId="020D0485" w14:textId="77777777" w:rsidR="00650654" w:rsidRPr="001547ED" w:rsidRDefault="00650654" w:rsidP="006B7794">
            <w:pPr>
              <w:spacing w:before="20" w:after="20"/>
              <w:jc w:val="center"/>
              <w:rPr>
                <w:sz w:val="22"/>
                <w:szCs w:val="22"/>
              </w:rPr>
            </w:pPr>
            <w:r w:rsidRPr="001547ED">
              <w:rPr>
                <w:sz w:val="22"/>
                <w:szCs w:val="22"/>
              </w:rPr>
              <w:t>4,00</w:t>
            </w:r>
          </w:p>
        </w:tc>
        <w:tc>
          <w:tcPr>
            <w:tcW w:w="463" w:type="pct"/>
            <w:noWrap/>
            <w:hideMark/>
          </w:tcPr>
          <w:p w14:paraId="48730FA6" w14:textId="77777777" w:rsidR="00650654" w:rsidRPr="001547ED" w:rsidRDefault="00650654" w:rsidP="006B7794">
            <w:pPr>
              <w:spacing w:before="20" w:after="20"/>
              <w:jc w:val="center"/>
              <w:rPr>
                <w:sz w:val="22"/>
                <w:szCs w:val="22"/>
              </w:rPr>
            </w:pPr>
            <w:r w:rsidRPr="001547ED">
              <w:rPr>
                <w:sz w:val="22"/>
                <w:szCs w:val="22"/>
              </w:rPr>
              <w:t>32,00</w:t>
            </w:r>
          </w:p>
        </w:tc>
        <w:tc>
          <w:tcPr>
            <w:tcW w:w="699" w:type="pct"/>
            <w:noWrap/>
            <w:hideMark/>
          </w:tcPr>
          <w:p w14:paraId="012C2907" w14:textId="77777777" w:rsidR="00650654" w:rsidRPr="001547ED" w:rsidRDefault="00650654" w:rsidP="006B7794">
            <w:pPr>
              <w:spacing w:before="20" w:after="20"/>
              <w:jc w:val="center"/>
              <w:rPr>
                <w:sz w:val="22"/>
                <w:szCs w:val="22"/>
              </w:rPr>
            </w:pPr>
          </w:p>
        </w:tc>
      </w:tr>
      <w:tr w:rsidR="00650654" w:rsidRPr="001547ED" w14:paraId="3FF74E8C" w14:textId="77777777" w:rsidTr="000E026F">
        <w:trPr>
          <w:trHeight w:val="20"/>
        </w:trPr>
        <w:tc>
          <w:tcPr>
            <w:tcW w:w="364" w:type="pct"/>
            <w:hideMark/>
          </w:tcPr>
          <w:p w14:paraId="18C5083D" w14:textId="77777777" w:rsidR="00650654" w:rsidRPr="001547ED" w:rsidRDefault="00650654" w:rsidP="006B7794">
            <w:pPr>
              <w:spacing w:before="20" w:after="20"/>
              <w:jc w:val="center"/>
              <w:rPr>
                <w:sz w:val="22"/>
                <w:szCs w:val="22"/>
              </w:rPr>
            </w:pPr>
            <w:r w:rsidRPr="001547ED">
              <w:rPr>
                <w:sz w:val="22"/>
                <w:szCs w:val="22"/>
              </w:rPr>
              <w:t>26</w:t>
            </w:r>
          </w:p>
        </w:tc>
        <w:tc>
          <w:tcPr>
            <w:tcW w:w="1316" w:type="pct"/>
            <w:hideMark/>
          </w:tcPr>
          <w:p w14:paraId="59D9D21B" w14:textId="77777777" w:rsidR="00650654" w:rsidRPr="001547ED" w:rsidRDefault="00650654" w:rsidP="006B7794">
            <w:pPr>
              <w:spacing w:before="20" w:after="20"/>
              <w:rPr>
                <w:sz w:val="22"/>
                <w:szCs w:val="22"/>
              </w:rPr>
            </w:pPr>
            <w:r w:rsidRPr="001547ED">
              <w:rPr>
                <w:sz w:val="22"/>
                <w:szCs w:val="22"/>
              </w:rPr>
              <w:t>Усть-Таркский</w:t>
            </w:r>
          </w:p>
        </w:tc>
        <w:tc>
          <w:tcPr>
            <w:tcW w:w="462" w:type="pct"/>
            <w:noWrap/>
            <w:hideMark/>
          </w:tcPr>
          <w:p w14:paraId="145E3203" w14:textId="77777777" w:rsidR="00650654" w:rsidRPr="001547ED" w:rsidRDefault="00650654" w:rsidP="006B7794">
            <w:pPr>
              <w:spacing w:before="20" w:after="20"/>
              <w:jc w:val="center"/>
              <w:rPr>
                <w:sz w:val="22"/>
                <w:szCs w:val="22"/>
              </w:rPr>
            </w:pPr>
            <w:r w:rsidRPr="001547ED">
              <w:rPr>
                <w:sz w:val="22"/>
                <w:szCs w:val="22"/>
              </w:rPr>
              <w:t>16,00</w:t>
            </w:r>
          </w:p>
        </w:tc>
        <w:tc>
          <w:tcPr>
            <w:tcW w:w="384" w:type="pct"/>
            <w:noWrap/>
            <w:hideMark/>
          </w:tcPr>
          <w:p w14:paraId="7CB150F0" w14:textId="77777777" w:rsidR="00650654" w:rsidRPr="001547ED" w:rsidRDefault="00650654" w:rsidP="006B7794">
            <w:pPr>
              <w:spacing w:before="20" w:after="20"/>
              <w:jc w:val="center"/>
              <w:rPr>
                <w:sz w:val="22"/>
                <w:szCs w:val="22"/>
              </w:rPr>
            </w:pPr>
            <w:r w:rsidRPr="001547ED">
              <w:rPr>
                <w:sz w:val="22"/>
                <w:szCs w:val="22"/>
              </w:rPr>
              <w:t>8,00</w:t>
            </w:r>
          </w:p>
        </w:tc>
        <w:tc>
          <w:tcPr>
            <w:tcW w:w="463" w:type="pct"/>
            <w:noWrap/>
            <w:hideMark/>
          </w:tcPr>
          <w:p w14:paraId="397AFBB4" w14:textId="77777777" w:rsidR="00650654" w:rsidRPr="001547ED" w:rsidRDefault="00650654" w:rsidP="006B7794">
            <w:pPr>
              <w:spacing w:before="20" w:after="20"/>
              <w:jc w:val="center"/>
              <w:rPr>
                <w:sz w:val="22"/>
                <w:szCs w:val="22"/>
              </w:rPr>
            </w:pPr>
            <w:r w:rsidRPr="001547ED">
              <w:rPr>
                <w:sz w:val="22"/>
                <w:szCs w:val="22"/>
              </w:rPr>
              <w:t>24,00</w:t>
            </w:r>
          </w:p>
        </w:tc>
        <w:tc>
          <w:tcPr>
            <w:tcW w:w="463" w:type="pct"/>
            <w:noWrap/>
            <w:hideMark/>
          </w:tcPr>
          <w:p w14:paraId="3E16ED40" w14:textId="77777777" w:rsidR="00650654" w:rsidRPr="001547ED" w:rsidRDefault="00650654" w:rsidP="006B7794">
            <w:pPr>
              <w:spacing w:before="20" w:after="20"/>
              <w:jc w:val="center"/>
              <w:rPr>
                <w:sz w:val="22"/>
                <w:szCs w:val="22"/>
              </w:rPr>
            </w:pPr>
            <w:r w:rsidRPr="001547ED">
              <w:rPr>
                <w:sz w:val="22"/>
                <w:szCs w:val="22"/>
              </w:rPr>
              <w:t>4,00</w:t>
            </w:r>
          </w:p>
        </w:tc>
        <w:tc>
          <w:tcPr>
            <w:tcW w:w="386" w:type="pct"/>
            <w:noWrap/>
            <w:hideMark/>
          </w:tcPr>
          <w:p w14:paraId="10988752" w14:textId="77777777" w:rsidR="00650654" w:rsidRPr="001547ED" w:rsidRDefault="00650654" w:rsidP="006B7794">
            <w:pPr>
              <w:spacing w:before="20" w:after="20"/>
              <w:jc w:val="center"/>
              <w:rPr>
                <w:sz w:val="22"/>
                <w:szCs w:val="22"/>
              </w:rPr>
            </w:pPr>
            <w:r w:rsidRPr="001547ED">
              <w:rPr>
                <w:sz w:val="22"/>
                <w:szCs w:val="22"/>
              </w:rPr>
              <w:t>4,00</w:t>
            </w:r>
          </w:p>
        </w:tc>
        <w:tc>
          <w:tcPr>
            <w:tcW w:w="463" w:type="pct"/>
            <w:noWrap/>
            <w:hideMark/>
          </w:tcPr>
          <w:p w14:paraId="468C0AD0" w14:textId="77777777" w:rsidR="00650654" w:rsidRPr="001547ED" w:rsidRDefault="00650654" w:rsidP="006B7794">
            <w:pPr>
              <w:spacing w:before="20" w:after="20"/>
              <w:jc w:val="center"/>
              <w:rPr>
                <w:sz w:val="22"/>
                <w:szCs w:val="22"/>
              </w:rPr>
            </w:pPr>
            <w:r w:rsidRPr="001547ED">
              <w:rPr>
                <w:sz w:val="22"/>
                <w:szCs w:val="22"/>
              </w:rPr>
              <w:t>44,00</w:t>
            </w:r>
          </w:p>
        </w:tc>
        <w:tc>
          <w:tcPr>
            <w:tcW w:w="699" w:type="pct"/>
            <w:noWrap/>
            <w:hideMark/>
          </w:tcPr>
          <w:p w14:paraId="0587A5FB" w14:textId="77777777" w:rsidR="00650654" w:rsidRPr="001547ED" w:rsidRDefault="00650654" w:rsidP="006B7794">
            <w:pPr>
              <w:spacing w:before="20" w:after="20"/>
              <w:jc w:val="center"/>
              <w:rPr>
                <w:sz w:val="22"/>
                <w:szCs w:val="22"/>
              </w:rPr>
            </w:pPr>
          </w:p>
        </w:tc>
      </w:tr>
      <w:tr w:rsidR="00650654" w:rsidRPr="001547ED" w14:paraId="611AB77D" w14:textId="77777777" w:rsidTr="000E026F">
        <w:trPr>
          <w:trHeight w:val="20"/>
        </w:trPr>
        <w:tc>
          <w:tcPr>
            <w:tcW w:w="364" w:type="pct"/>
            <w:hideMark/>
          </w:tcPr>
          <w:p w14:paraId="0D8D2BD3" w14:textId="77777777" w:rsidR="00650654" w:rsidRPr="001547ED" w:rsidRDefault="00650654" w:rsidP="006B7794">
            <w:pPr>
              <w:spacing w:before="20" w:after="20"/>
              <w:jc w:val="center"/>
              <w:rPr>
                <w:sz w:val="22"/>
                <w:szCs w:val="22"/>
              </w:rPr>
            </w:pPr>
            <w:r w:rsidRPr="001547ED">
              <w:rPr>
                <w:sz w:val="22"/>
                <w:szCs w:val="22"/>
              </w:rPr>
              <w:t>27</w:t>
            </w:r>
          </w:p>
        </w:tc>
        <w:tc>
          <w:tcPr>
            <w:tcW w:w="1316" w:type="pct"/>
            <w:hideMark/>
          </w:tcPr>
          <w:p w14:paraId="7BD704C2" w14:textId="77777777" w:rsidR="00650654" w:rsidRPr="001547ED" w:rsidRDefault="00650654" w:rsidP="006B7794">
            <w:pPr>
              <w:spacing w:before="20" w:after="20"/>
              <w:rPr>
                <w:sz w:val="22"/>
                <w:szCs w:val="22"/>
              </w:rPr>
            </w:pPr>
            <w:r w:rsidRPr="001547ED">
              <w:rPr>
                <w:sz w:val="22"/>
                <w:szCs w:val="22"/>
              </w:rPr>
              <w:t>Чановский район</w:t>
            </w:r>
          </w:p>
        </w:tc>
        <w:tc>
          <w:tcPr>
            <w:tcW w:w="462" w:type="pct"/>
            <w:noWrap/>
            <w:hideMark/>
          </w:tcPr>
          <w:p w14:paraId="02DE6EC8" w14:textId="77777777" w:rsidR="00650654" w:rsidRPr="001547ED" w:rsidRDefault="00650654" w:rsidP="006B7794">
            <w:pPr>
              <w:spacing w:before="20" w:after="20"/>
              <w:jc w:val="center"/>
              <w:rPr>
                <w:sz w:val="22"/>
                <w:szCs w:val="22"/>
              </w:rPr>
            </w:pPr>
            <w:r w:rsidRPr="001547ED">
              <w:rPr>
                <w:sz w:val="22"/>
                <w:szCs w:val="22"/>
              </w:rPr>
              <w:t>32,00</w:t>
            </w:r>
          </w:p>
        </w:tc>
        <w:tc>
          <w:tcPr>
            <w:tcW w:w="384" w:type="pct"/>
            <w:noWrap/>
            <w:hideMark/>
          </w:tcPr>
          <w:p w14:paraId="2A4C9C24" w14:textId="77777777" w:rsidR="00650654" w:rsidRPr="001547ED" w:rsidRDefault="00650654" w:rsidP="006B7794">
            <w:pPr>
              <w:spacing w:before="20" w:after="20"/>
              <w:jc w:val="center"/>
              <w:rPr>
                <w:sz w:val="22"/>
                <w:szCs w:val="22"/>
              </w:rPr>
            </w:pPr>
            <w:r w:rsidRPr="001547ED">
              <w:rPr>
                <w:sz w:val="22"/>
                <w:szCs w:val="22"/>
              </w:rPr>
              <w:t>16,0</w:t>
            </w:r>
          </w:p>
        </w:tc>
        <w:tc>
          <w:tcPr>
            <w:tcW w:w="463" w:type="pct"/>
            <w:noWrap/>
            <w:hideMark/>
          </w:tcPr>
          <w:p w14:paraId="580ECE5F" w14:textId="77777777" w:rsidR="00650654" w:rsidRPr="001547ED" w:rsidRDefault="00650654" w:rsidP="006B7794">
            <w:pPr>
              <w:spacing w:before="20" w:after="20"/>
              <w:jc w:val="center"/>
              <w:rPr>
                <w:sz w:val="22"/>
                <w:szCs w:val="22"/>
              </w:rPr>
            </w:pPr>
            <w:r w:rsidRPr="001547ED">
              <w:rPr>
                <w:sz w:val="22"/>
                <w:szCs w:val="22"/>
              </w:rPr>
              <w:t>20,00</w:t>
            </w:r>
          </w:p>
        </w:tc>
        <w:tc>
          <w:tcPr>
            <w:tcW w:w="463" w:type="pct"/>
            <w:noWrap/>
            <w:hideMark/>
          </w:tcPr>
          <w:p w14:paraId="4B0FF352" w14:textId="77777777" w:rsidR="00650654" w:rsidRPr="001547ED" w:rsidRDefault="00650654" w:rsidP="006B7794">
            <w:pPr>
              <w:spacing w:before="20" w:after="20"/>
              <w:jc w:val="center"/>
              <w:rPr>
                <w:sz w:val="22"/>
                <w:szCs w:val="22"/>
              </w:rPr>
            </w:pPr>
            <w:r w:rsidRPr="001547ED">
              <w:rPr>
                <w:sz w:val="22"/>
                <w:szCs w:val="22"/>
              </w:rPr>
              <w:t>4,00</w:t>
            </w:r>
          </w:p>
        </w:tc>
        <w:tc>
          <w:tcPr>
            <w:tcW w:w="386" w:type="pct"/>
            <w:noWrap/>
            <w:hideMark/>
          </w:tcPr>
          <w:p w14:paraId="3DF65E57" w14:textId="77777777" w:rsidR="00650654" w:rsidRPr="001547ED" w:rsidRDefault="00650654" w:rsidP="006B7794">
            <w:pPr>
              <w:spacing w:before="20" w:after="20"/>
              <w:jc w:val="center"/>
              <w:rPr>
                <w:sz w:val="22"/>
                <w:szCs w:val="22"/>
              </w:rPr>
            </w:pPr>
          </w:p>
        </w:tc>
        <w:tc>
          <w:tcPr>
            <w:tcW w:w="463" w:type="pct"/>
            <w:noWrap/>
            <w:hideMark/>
          </w:tcPr>
          <w:p w14:paraId="2F8E095F" w14:textId="77777777" w:rsidR="00650654" w:rsidRPr="001547ED" w:rsidRDefault="00650654" w:rsidP="006B7794">
            <w:pPr>
              <w:spacing w:before="20" w:after="20"/>
              <w:jc w:val="center"/>
              <w:rPr>
                <w:sz w:val="22"/>
                <w:szCs w:val="22"/>
              </w:rPr>
            </w:pPr>
            <w:r w:rsidRPr="001547ED">
              <w:rPr>
                <w:sz w:val="22"/>
                <w:szCs w:val="22"/>
              </w:rPr>
              <w:t>28,00</w:t>
            </w:r>
          </w:p>
        </w:tc>
        <w:tc>
          <w:tcPr>
            <w:tcW w:w="699" w:type="pct"/>
            <w:noWrap/>
            <w:hideMark/>
          </w:tcPr>
          <w:p w14:paraId="770A4C36" w14:textId="77777777" w:rsidR="00650654" w:rsidRPr="001547ED" w:rsidRDefault="00650654" w:rsidP="006B7794">
            <w:pPr>
              <w:spacing w:before="20" w:after="20"/>
              <w:jc w:val="center"/>
              <w:rPr>
                <w:sz w:val="22"/>
                <w:szCs w:val="22"/>
              </w:rPr>
            </w:pPr>
          </w:p>
        </w:tc>
      </w:tr>
      <w:tr w:rsidR="00650654" w:rsidRPr="001547ED" w14:paraId="736F2282" w14:textId="77777777" w:rsidTr="000E026F">
        <w:trPr>
          <w:trHeight w:val="20"/>
        </w:trPr>
        <w:tc>
          <w:tcPr>
            <w:tcW w:w="364" w:type="pct"/>
            <w:hideMark/>
          </w:tcPr>
          <w:p w14:paraId="58FE2A9F" w14:textId="77777777" w:rsidR="00650654" w:rsidRPr="001547ED" w:rsidRDefault="00650654" w:rsidP="006B7794">
            <w:pPr>
              <w:spacing w:before="20" w:after="20"/>
              <w:jc w:val="center"/>
              <w:rPr>
                <w:sz w:val="22"/>
                <w:szCs w:val="22"/>
              </w:rPr>
            </w:pPr>
            <w:r w:rsidRPr="001547ED">
              <w:rPr>
                <w:sz w:val="22"/>
                <w:szCs w:val="22"/>
              </w:rPr>
              <w:t>28</w:t>
            </w:r>
          </w:p>
        </w:tc>
        <w:tc>
          <w:tcPr>
            <w:tcW w:w="1316" w:type="pct"/>
            <w:hideMark/>
          </w:tcPr>
          <w:p w14:paraId="29B60B67" w14:textId="77777777" w:rsidR="00650654" w:rsidRPr="001547ED" w:rsidRDefault="00650654" w:rsidP="006B7794">
            <w:pPr>
              <w:spacing w:before="20" w:after="20"/>
              <w:rPr>
                <w:sz w:val="22"/>
                <w:szCs w:val="22"/>
              </w:rPr>
            </w:pPr>
            <w:r w:rsidRPr="001547ED">
              <w:rPr>
                <w:sz w:val="22"/>
                <w:szCs w:val="22"/>
              </w:rPr>
              <w:t>Черепановский район</w:t>
            </w:r>
          </w:p>
        </w:tc>
        <w:tc>
          <w:tcPr>
            <w:tcW w:w="462" w:type="pct"/>
            <w:noWrap/>
            <w:hideMark/>
          </w:tcPr>
          <w:p w14:paraId="47E028A3" w14:textId="77777777" w:rsidR="00650654" w:rsidRPr="001547ED" w:rsidRDefault="00650654" w:rsidP="006B7794">
            <w:pPr>
              <w:spacing w:before="20" w:after="20"/>
              <w:jc w:val="center"/>
              <w:rPr>
                <w:sz w:val="22"/>
                <w:szCs w:val="22"/>
              </w:rPr>
            </w:pPr>
          </w:p>
        </w:tc>
        <w:tc>
          <w:tcPr>
            <w:tcW w:w="384" w:type="pct"/>
            <w:noWrap/>
            <w:hideMark/>
          </w:tcPr>
          <w:p w14:paraId="7D83D438" w14:textId="77777777" w:rsidR="00650654" w:rsidRPr="001547ED" w:rsidRDefault="00650654" w:rsidP="006B7794">
            <w:pPr>
              <w:spacing w:before="20" w:after="20"/>
              <w:jc w:val="center"/>
              <w:rPr>
                <w:sz w:val="22"/>
                <w:szCs w:val="22"/>
              </w:rPr>
            </w:pPr>
          </w:p>
        </w:tc>
        <w:tc>
          <w:tcPr>
            <w:tcW w:w="463" w:type="pct"/>
            <w:noWrap/>
            <w:hideMark/>
          </w:tcPr>
          <w:p w14:paraId="457174D6" w14:textId="77777777" w:rsidR="00650654" w:rsidRPr="001547ED" w:rsidRDefault="00650654" w:rsidP="006B7794">
            <w:pPr>
              <w:spacing w:before="20" w:after="20"/>
              <w:jc w:val="center"/>
              <w:rPr>
                <w:sz w:val="22"/>
                <w:szCs w:val="22"/>
              </w:rPr>
            </w:pPr>
            <w:r w:rsidRPr="001547ED">
              <w:rPr>
                <w:sz w:val="22"/>
                <w:szCs w:val="22"/>
              </w:rPr>
              <w:t>18,50</w:t>
            </w:r>
          </w:p>
        </w:tc>
        <w:tc>
          <w:tcPr>
            <w:tcW w:w="463" w:type="pct"/>
            <w:noWrap/>
            <w:hideMark/>
          </w:tcPr>
          <w:p w14:paraId="2C9BFF66" w14:textId="77777777" w:rsidR="00650654" w:rsidRPr="001547ED" w:rsidRDefault="00650654" w:rsidP="006B7794">
            <w:pPr>
              <w:spacing w:before="20" w:after="20"/>
              <w:jc w:val="center"/>
              <w:rPr>
                <w:sz w:val="22"/>
                <w:szCs w:val="22"/>
              </w:rPr>
            </w:pPr>
            <w:r w:rsidRPr="001547ED">
              <w:rPr>
                <w:sz w:val="22"/>
                <w:szCs w:val="22"/>
              </w:rPr>
              <w:t>3,70</w:t>
            </w:r>
          </w:p>
        </w:tc>
        <w:tc>
          <w:tcPr>
            <w:tcW w:w="386" w:type="pct"/>
            <w:noWrap/>
            <w:hideMark/>
          </w:tcPr>
          <w:p w14:paraId="77A1B4BB" w14:textId="77777777" w:rsidR="00650654" w:rsidRPr="001547ED" w:rsidRDefault="00650654" w:rsidP="006B7794">
            <w:pPr>
              <w:spacing w:before="20" w:after="20"/>
              <w:jc w:val="center"/>
              <w:rPr>
                <w:sz w:val="22"/>
                <w:szCs w:val="22"/>
              </w:rPr>
            </w:pPr>
            <w:r w:rsidRPr="001547ED">
              <w:rPr>
                <w:sz w:val="22"/>
                <w:szCs w:val="22"/>
              </w:rPr>
              <w:t>22,2</w:t>
            </w:r>
          </w:p>
        </w:tc>
        <w:tc>
          <w:tcPr>
            <w:tcW w:w="463" w:type="pct"/>
            <w:noWrap/>
            <w:hideMark/>
          </w:tcPr>
          <w:p w14:paraId="119F717B" w14:textId="77777777" w:rsidR="00650654" w:rsidRPr="001547ED" w:rsidRDefault="00650654" w:rsidP="006B7794">
            <w:pPr>
              <w:spacing w:before="20" w:after="20"/>
              <w:jc w:val="center"/>
              <w:rPr>
                <w:sz w:val="22"/>
                <w:szCs w:val="22"/>
              </w:rPr>
            </w:pPr>
            <w:r w:rsidRPr="001547ED">
              <w:rPr>
                <w:sz w:val="22"/>
                <w:szCs w:val="22"/>
              </w:rPr>
              <w:t>3,70</w:t>
            </w:r>
          </w:p>
        </w:tc>
        <w:tc>
          <w:tcPr>
            <w:tcW w:w="699" w:type="pct"/>
            <w:noWrap/>
            <w:hideMark/>
          </w:tcPr>
          <w:p w14:paraId="2CD145CA" w14:textId="77777777" w:rsidR="00650654" w:rsidRPr="001547ED" w:rsidRDefault="00650654" w:rsidP="006B7794">
            <w:pPr>
              <w:spacing w:before="20" w:after="20"/>
              <w:jc w:val="center"/>
              <w:rPr>
                <w:sz w:val="22"/>
                <w:szCs w:val="22"/>
              </w:rPr>
            </w:pPr>
            <w:r w:rsidRPr="001547ED">
              <w:rPr>
                <w:sz w:val="22"/>
                <w:szCs w:val="22"/>
              </w:rPr>
              <w:t>51,90</w:t>
            </w:r>
          </w:p>
        </w:tc>
      </w:tr>
      <w:tr w:rsidR="00650654" w:rsidRPr="001547ED" w14:paraId="338752C3" w14:textId="77777777" w:rsidTr="000E026F">
        <w:trPr>
          <w:trHeight w:val="20"/>
        </w:trPr>
        <w:tc>
          <w:tcPr>
            <w:tcW w:w="364" w:type="pct"/>
            <w:hideMark/>
          </w:tcPr>
          <w:p w14:paraId="098BC40D" w14:textId="77777777" w:rsidR="00650654" w:rsidRPr="001547ED" w:rsidRDefault="00650654" w:rsidP="006B7794">
            <w:pPr>
              <w:spacing w:before="20" w:after="20"/>
              <w:jc w:val="center"/>
              <w:rPr>
                <w:sz w:val="22"/>
                <w:szCs w:val="22"/>
              </w:rPr>
            </w:pPr>
            <w:r w:rsidRPr="001547ED">
              <w:rPr>
                <w:sz w:val="22"/>
                <w:szCs w:val="22"/>
              </w:rPr>
              <w:t>29</w:t>
            </w:r>
          </w:p>
        </w:tc>
        <w:tc>
          <w:tcPr>
            <w:tcW w:w="1316" w:type="pct"/>
            <w:hideMark/>
          </w:tcPr>
          <w:p w14:paraId="51ECCCB6" w14:textId="77777777" w:rsidR="00650654" w:rsidRPr="001547ED" w:rsidRDefault="00650654" w:rsidP="006B7794">
            <w:pPr>
              <w:spacing w:before="20" w:after="20"/>
              <w:rPr>
                <w:sz w:val="22"/>
                <w:szCs w:val="22"/>
              </w:rPr>
            </w:pPr>
            <w:r w:rsidRPr="001547ED">
              <w:rPr>
                <w:sz w:val="22"/>
                <w:szCs w:val="22"/>
              </w:rPr>
              <w:t>Чистоозерный район</w:t>
            </w:r>
          </w:p>
        </w:tc>
        <w:tc>
          <w:tcPr>
            <w:tcW w:w="462" w:type="pct"/>
            <w:noWrap/>
            <w:hideMark/>
          </w:tcPr>
          <w:p w14:paraId="04763F7B" w14:textId="77777777" w:rsidR="00650654" w:rsidRPr="001547ED" w:rsidRDefault="00650654" w:rsidP="006B7794">
            <w:pPr>
              <w:spacing w:before="20" w:after="20"/>
              <w:jc w:val="center"/>
              <w:rPr>
                <w:sz w:val="22"/>
                <w:szCs w:val="22"/>
              </w:rPr>
            </w:pPr>
            <w:r w:rsidRPr="001547ED">
              <w:rPr>
                <w:sz w:val="22"/>
                <w:szCs w:val="22"/>
              </w:rPr>
              <w:t>23,1</w:t>
            </w:r>
          </w:p>
        </w:tc>
        <w:tc>
          <w:tcPr>
            <w:tcW w:w="384" w:type="pct"/>
            <w:noWrap/>
            <w:hideMark/>
          </w:tcPr>
          <w:p w14:paraId="476E1199" w14:textId="77777777" w:rsidR="00650654" w:rsidRPr="001547ED" w:rsidRDefault="00650654" w:rsidP="006B7794">
            <w:pPr>
              <w:spacing w:before="20" w:after="20"/>
              <w:jc w:val="center"/>
              <w:rPr>
                <w:sz w:val="22"/>
                <w:szCs w:val="22"/>
              </w:rPr>
            </w:pPr>
            <w:r w:rsidRPr="001547ED">
              <w:rPr>
                <w:sz w:val="22"/>
                <w:szCs w:val="22"/>
              </w:rPr>
              <w:t>3,8</w:t>
            </w:r>
          </w:p>
        </w:tc>
        <w:tc>
          <w:tcPr>
            <w:tcW w:w="463" w:type="pct"/>
            <w:noWrap/>
            <w:hideMark/>
          </w:tcPr>
          <w:p w14:paraId="64A5F219" w14:textId="77777777" w:rsidR="00650654" w:rsidRPr="001547ED" w:rsidRDefault="00650654" w:rsidP="006B7794">
            <w:pPr>
              <w:spacing w:before="20" w:after="20"/>
              <w:jc w:val="center"/>
              <w:rPr>
                <w:sz w:val="22"/>
                <w:szCs w:val="22"/>
              </w:rPr>
            </w:pPr>
            <w:r w:rsidRPr="001547ED">
              <w:rPr>
                <w:sz w:val="22"/>
                <w:szCs w:val="22"/>
              </w:rPr>
              <w:t>46,2</w:t>
            </w:r>
          </w:p>
        </w:tc>
        <w:tc>
          <w:tcPr>
            <w:tcW w:w="463" w:type="pct"/>
            <w:noWrap/>
            <w:hideMark/>
          </w:tcPr>
          <w:p w14:paraId="4D4588EA" w14:textId="77777777" w:rsidR="00650654" w:rsidRPr="001547ED" w:rsidRDefault="00650654" w:rsidP="006B7794">
            <w:pPr>
              <w:spacing w:before="20" w:after="20"/>
              <w:jc w:val="center"/>
              <w:rPr>
                <w:sz w:val="22"/>
                <w:szCs w:val="22"/>
              </w:rPr>
            </w:pPr>
          </w:p>
        </w:tc>
        <w:tc>
          <w:tcPr>
            <w:tcW w:w="386" w:type="pct"/>
            <w:noWrap/>
            <w:hideMark/>
          </w:tcPr>
          <w:p w14:paraId="7FA25F0E" w14:textId="77777777" w:rsidR="00650654" w:rsidRPr="001547ED" w:rsidRDefault="00650654" w:rsidP="006B7794">
            <w:pPr>
              <w:spacing w:before="20" w:after="20"/>
              <w:jc w:val="center"/>
              <w:rPr>
                <w:sz w:val="22"/>
                <w:szCs w:val="22"/>
              </w:rPr>
            </w:pPr>
            <w:r w:rsidRPr="001547ED">
              <w:rPr>
                <w:sz w:val="22"/>
                <w:szCs w:val="22"/>
              </w:rPr>
              <w:t>3,8</w:t>
            </w:r>
          </w:p>
        </w:tc>
        <w:tc>
          <w:tcPr>
            <w:tcW w:w="463" w:type="pct"/>
            <w:noWrap/>
            <w:hideMark/>
          </w:tcPr>
          <w:p w14:paraId="1325AB6D" w14:textId="77777777" w:rsidR="00650654" w:rsidRPr="001547ED" w:rsidRDefault="00650654" w:rsidP="006B7794">
            <w:pPr>
              <w:spacing w:before="20" w:after="20"/>
              <w:jc w:val="center"/>
              <w:rPr>
                <w:sz w:val="22"/>
                <w:szCs w:val="22"/>
              </w:rPr>
            </w:pPr>
            <w:r w:rsidRPr="001547ED">
              <w:rPr>
                <w:sz w:val="22"/>
                <w:szCs w:val="22"/>
              </w:rPr>
              <w:t>23,1</w:t>
            </w:r>
          </w:p>
        </w:tc>
        <w:tc>
          <w:tcPr>
            <w:tcW w:w="699" w:type="pct"/>
            <w:noWrap/>
            <w:hideMark/>
          </w:tcPr>
          <w:p w14:paraId="272E3A82" w14:textId="77777777" w:rsidR="00650654" w:rsidRPr="001547ED" w:rsidRDefault="00650654" w:rsidP="006B7794">
            <w:pPr>
              <w:spacing w:before="20" w:after="20"/>
              <w:jc w:val="center"/>
              <w:rPr>
                <w:sz w:val="22"/>
                <w:szCs w:val="22"/>
              </w:rPr>
            </w:pPr>
          </w:p>
        </w:tc>
      </w:tr>
      <w:tr w:rsidR="00650654" w:rsidRPr="001547ED" w14:paraId="5FBE7B25" w14:textId="77777777" w:rsidTr="000E026F">
        <w:trPr>
          <w:trHeight w:val="20"/>
        </w:trPr>
        <w:tc>
          <w:tcPr>
            <w:tcW w:w="364" w:type="pct"/>
            <w:hideMark/>
          </w:tcPr>
          <w:p w14:paraId="697ECBE5" w14:textId="77777777" w:rsidR="00650654" w:rsidRPr="001547ED" w:rsidRDefault="00650654" w:rsidP="006B7794">
            <w:pPr>
              <w:spacing w:before="20" w:after="20"/>
              <w:jc w:val="center"/>
              <w:rPr>
                <w:sz w:val="22"/>
                <w:szCs w:val="22"/>
              </w:rPr>
            </w:pPr>
            <w:r w:rsidRPr="001547ED">
              <w:rPr>
                <w:sz w:val="22"/>
                <w:szCs w:val="22"/>
              </w:rPr>
              <w:t>30</w:t>
            </w:r>
          </w:p>
        </w:tc>
        <w:tc>
          <w:tcPr>
            <w:tcW w:w="1316" w:type="pct"/>
            <w:hideMark/>
          </w:tcPr>
          <w:p w14:paraId="4060EDDA" w14:textId="77777777" w:rsidR="00650654" w:rsidRPr="001547ED" w:rsidRDefault="00650654" w:rsidP="006B7794">
            <w:pPr>
              <w:spacing w:before="20" w:after="20"/>
              <w:rPr>
                <w:sz w:val="22"/>
                <w:szCs w:val="22"/>
              </w:rPr>
            </w:pPr>
            <w:r w:rsidRPr="001547ED">
              <w:rPr>
                <w:sz w:val="22"/>
                <w:szCs w:val="22"/>
              </w:rPr>
              <w:t>Чулымский район</w:t>
            </w:r>
          </w:p>
        </w:tc>
        <w:tc>
          <w:tcPr>
            <w:tcW w:w="462" w:type="pct"/>
            <w:noWrap/>
            <w:hideMark/>
          </w:tcPr>
          <w:p w14:paraId="61919FFB" w14:textId="77777777" w:rsidR="00650654" w:rsidRPr="001547ED" w:rsidRDefault="00650654" w:rsidP="006B7794">
            <w:pPr>
              <w:spacing w:before="20" w:after="20"/>
              <w:jc w:val="center"/>
              <w:rPr>
                <w:sz w:val="22"/>
                <w:szCs w:val="22"/>
              </w:rPr>
            </w:pPr>
            <w:r w:rsidRPr="001547ED">
              <w:rPr>
                <w:sz w:val="22"/>
                <w:szCs w:val="22"/>
              </w:rPr>
              <w:t>24</w:t>
            </w:r>
          </w:p>
        </w:tc>
        <w:tc>
          <w:tcPr>
            <w:tcW w:w="384" w:type="pct"/>
            <w:noWrap/>
            <w:hideMark/>
          </w:tcPr>
          <w:p w14:paraId="2AB34D95" w14:textId="77777777" w:rsidR="00650654" w:rsidRPr="001547ED" w:rsidRDefault="00650654" w:rsidP="006B7794">
            <w:pPr>
              <w:spacing w:before="20" w:after="20"/>
              <w:jc w:val="center"/>
              <w:rPr>
                <w:sz w:val="22"/>
                <w:szCs w:val="22"/>
              </w:rPr>
            </w:pPr>
            <w:r w:rsidRPr="001547ED">
              <w:rPr>
                <w:sz w:val="22"/>
                <w:szCs w:val="22"/>
              </w:rPr>
              <w:t>8</w:t>
            </w:r>
          </w:p>
        </w:tc>
        <w:tc>
          <w:tcPr>
            <w:tcW w:w="463" w:type="pct"/>
            <w:noWrap/>
            <w:hideMark/>
          </w:tcPr>
          <w:p w14:paraId="3BB40819" w14:textId="77777777" w:rsidR="00650654" w:rsidRPr="001547ED" w:rsidRDefault="00650654" w:rsidP="006B7794">
            <w:pPr>
              <w:spacing w:before="20" w:after="20"/>
              <w:jc w:val="center"/>
              <w:rPr>
                <w:sz w:val="22"/>
                <w:szCs w:val="22"/>
              </w:rPr>
            </w:pPr>
            <w:r w:rsidRPr="001547ED">
              <w:rPr>
                <w:sz w:val="22"/>
                <w:szCs w:val="22"/>
              </w:rPr>
              <w:t>40</w:t>
            </w:r>
          </w:p>
        </w:tc>
        <w:tc>
          <w:tcPr>
            <w:tcW w:w="463" w:type="pct"/>
            <w:noWrap/>
            <w:hideMark/>
          </w:tcPr>
          <w:p w14:paraId="04A77F0D" w14:textId="77777777" w:rsidR="00650654" w:rsidRPr="001547ED" w:rsidRDefault="00650654" w:rsidP="006B7794">
            <w:pPr>
              <w:spacing w:before="20" w:after="20"/>
              <w:jc w:val="center"/>
              <w:rPr>
                <w:sz w:val="22"/>
                <w:szCs w:val="22"/>
              </w:rPr>
            </w:pPr>
          </w:p>
        </w:tc>
        <w:tc>
          <w:tcPr>
            <w:tcW w:w="386" w:type="pct"/>
            <w:noWrap/>
            <w:hideMark/>
          </w:tcPr>
          <w:p w14:paraId="28C1D2A4" w14:textId="77777777" w:rsidR="00650654" w:rsidRPr="001547ED" w:rsidRDefault="00650654" w:rsidP="006B7794">
            <w:pPr>
              <w:spacing w:before="20" w:after="20"/>
              <w:jc w:val="center"/>
              <w:rPr>
                <w:sz w:val="22"/>
                <w:szCs w:val="22"/>
              </w:rPr>
            </w:pPr>
          </w:p>
        </w:tc>
        <w:tc>
          <w:tcPr>
            <w:tcW w:w="463" w:type="pct"/>
            <w:noWrap/>
            <w:hideMark/>
          </w:tcPr>
          <w:p w14:paraId="2EBAAAE8" w14:textId="77777777" w:rsidR="00650654" w:rsidRPr="001547ED" w:rsidRDefault="00650654" w:rsidP="006B7794">
            <w:pPr>
              <w:spacing w:before="20" w:after="20"/>
              <w:jc w:val="center"/>
              <w:rPr>
                <w:sz w:val="22"/>
                <w:szCs w:val="22"/>
              </w:rPr>
            </w:pPr>
            <w:r w:rsidRPr="001547ED">
              <w:rPr>
                <w:sz w:val="22"/>
                <w:szCs w:val="22"/>
              </w:rPr>
              <w:t>28</w:t>
            </w:r>
          </w:p>
        </w:tc>
        <w:tc>
          <w:tcPr>
            <w:tcW w:w="699" w:type="pct"/>
            <w:noWrap/>
            <w:hideMark/>
          </w:tcPr>
          <w:p w14:paraId="4A3B4B24" w14:textId="77777777" w:rsidR="00650654" w:rsidRPr="001547ED" w:rsidRDefault="00650654" w:rsidP="006B7794">
            <w:pPr>
              <w:spacing w:before="20" w:after="20"/>
              <w:jc w:val="center"/>
              <w:rPr>
                <w:sz w:val="22"/>
                <w:szCs w:val="22"/>
              </w:rPr>
            </w:pPr>
          </w:p>
        </w:tc>
      </w:tr>
      <w:tr w:rsidR="00650654" w:rsidRPr="001547ED" w14:paraId="09672400" w14:textId="77777777" w:rsidTr="000E026F">
        <w:trPr>
          <w:trHeight w:val="20"/>
        </w:trPr>
        <w:tc>
          <w:tcPr>
            <w:tcW w:w="364" w:type="pct"/>
            <w:hideMark/>
          </w:tcPr>
          <w:p w14:paraId="298716D4" w14:textId="77777777" w:rsidR="00650654" w:rsidRPr="001547ED" w:rsidRDefault="00650654" w:rsidP="006B7794">
            <w:pPr>
              <w:spacing w:before="20" w:after="20"/>
              <w:jc w:val="center"/>
              <w:rPr>
                <w:sz w:val="22"/>
                <w:szCs w:val="22"/>
              </w:rPr>
            </w:pPr>
            <w:r w:rsidRPr="001547ED">
              <w:rPr>
                <w:sz w:val="22"/>
                <w:szCs w:val="22"/>
              </w:rPr>
              <w:t>31</w:t>
            </w:r>
          </w:p>
        </w:tc>
        <w:tc>
          <w:tcPr>
            <w:tcW w:w="1316" w:type="pct"/>
            <w:hideMark/>
          </w:tcPr>
          <w:p w14:paraId="3E839B6E" w14:textId="77777777" w:rsidR="00650654" w:rsidRPr="001547ED" w:rsidRDefault="00650654" w:rsidP="006B7794">
            <w:pPr>
              <w:spacing w:before="20" w:after="20"/>
              <w:rPr>
                <w:sz w:val="22"/>
                <w:szCs w:val="22"/>
              </w:rPr>
            </w:pPr>
            <w:r w:rsidRPr="001547ED">
              <w:rPr>
                <w:sz w:val="22"/>
                <w:szCs w:val="22"/>
              </w:rPr>
              <w:t>г. Новосибирск</w:t>
            </w:r>
          </w:p>
        </w:tc>
        <w:tc>
          <w:tcPr>
            <w:tcW w:w="462" w:type="pct"/>
            <w:noWrap/>
            <w:hideMark/>
          </w:tcPr>
          <w:p w14:paraId="59EEB1B0" w14:textId="77777777" w:rsidR="00650654" w:rsidRPr="001547ED" w:rsidRDefault="00650654" w:rsidP="006B7794">
            <w:pPr>
              <w:spacing w:before="20" w:after="20"/>
              <w:jc w:val="center"/>
              <w:rPr>
                <w:sz w:val="22"/>
                <w:szCs w:val="22"/>
              </w:rPr>
            </w:pPr>
            <w:r w:rsidRPr="001547ED">
              <w:rPr>
                <w:sz w:val="22"/>
                <w:szCs w:val="22"/>
              </w:rPr>
              <w:t>13,00</w:t>
            </w:r>
          </w:p>
        </w:tc>
        <w:tc>
          <w:tcPr>
            <w:tcW w:w="384" w:type="pct"/>
            <w:noWrap/>
            <w:hideMark/>
          </w:tcPr>
          <w:p w14:paraId="352387E7" w14:textId="77777777" w:rsidR="00650654" w:rsidRPr="001547ED" w:rsidRDefault="00650654" w:rsidP="006B7794">
            <w:pPr>
              <w:spacing w:before="20" w:after="20"/>
              <w:jc w:val="center"/>
              <w:rPr>
                <w:sz w:val="22"/>
                <w:szCs w:val="22"/>
              </w:rPr>
            </w:pPr>
            <w:r w:rsidRPr="001547ED">
              <w:rPr>
                <w:sz w:val="22"/>
                <w:szCs w:val="22"/>
              </w:rPr>
              <w:t>11,0</w:t>
            </w:r>
          </w:p>
        </w:tc>
        <w:tc>
          <w:tcPr>
            <w:tcW w:w="463" w:type="pct"/>
            <w:noWrap/>
            <w:hideMark/>
          </w:tcPr>
          <w:p w14:paraId="2F217007" w14:textId="77777777" w:rsidR="00650654" w:rsidRPr="001547ED" w:rsidRDefault="00650654" w:rsidP="006B7794">
            <w:pPr>
              <w:spacing w:before="20" w:after="20"/>
              <w:jc w:val="center"/>
              <w:rPr>
                <w:sz w:val="22"/>
                <w:szCs w:val="22"/>
              </w:rPr>
            </w:pPr>
            <w:r w:rsidRPr="001547ED">
              <w:rPr>
                <w:sz w:val="22"/>
                <w:szCs w:val="22"/>
              </w:rPr>
              <w:t>20,00</w:t>
            </w:r>
          </w:p>
        </w:tc>
        <w:tc>
          <w:tcPr>
            <w:tcW w:w="463" w:type="pct"/>
            <w:noWrap/>
            <w:hideMark/>
          </w:tcPr>
          <w:p w14:paraId="30D37E7B" w14:textId="77777777" w:rsidR="00650654" w:rsidRPr="001547ED" w:rsidRDefault="00650654" w:rsidP="006B7794">
            <w:pPr>
              <w:spacing w:before="20" w:after="20"/>
              <w:jc w:val="center"/>
              <w:rPr>
                <w:sz w:val="22"/>
                <w:szCs w:val="22"/>
              </w:rPr>
            </w:pPr>
            <w:r w:rsidRPr="001547ED">
              <w:rPr>
                <w:sz w:val="22"/>
                <w:szCs w:val="22"/>
              </w:rPr>
              <w:t>5,00</w:t>
            </w:r>
          </w:p>
        </w:tc>
        <w:tc>
          <w:tcPr>
            <w:tcW w:w="386" w:type="pct"/>
            <w:noWrap/>
            <w:hideMark/>
          </w:tcPr>
          <w:p w14:paraId="3CA80887" w14:textId="77777777" w:rsidR="00650654" w:rsidRPr="001547ED" w:rsidRDefault="00650654" w:rsidP="006B7794">
            <w:pPr>
              <w:spacing w:before="20" w:after="20"/>
              <w:jc w:val="center"/>
              <w:rPr>
                <w:sz w:val="22"/>
                <w:szCs w:val="22"/>
              </w:rPr>
            </w:pPr>
            <w:r w:rsidRPr="001547ED">
              <w:rPr>
                <w:sz w:val="22"/>
                <w:szCs w:val="22"/>
              </w:rPr>
              <w:t>2,00</w:t>
            </w:r>
          </w:p>
        </w:tc>
        <w:tc>
          <w:tcPr>
            <w:tcW w:w="463" w:type="pct"/>
            <w:noWrap/>
            <w:hideMark/>
          </w:tcPr>
          <w:p w14:paraId="155C06B3" w14:textId="77777777" w:rsidR="00650654" w:rsidRPr="001547ED" w:rsidRDefault="00650654" w:rsidP="006B7794">
            <w:pPr>
              <w:spacing w:before="20" w:after="20"/>
              <w:jc w:val="center"/>
              <w:rPr>
                <w:sz w:val="22"/>
                <w:szCs w:val="22"/>
              </w:rPr>
            </w:pPr>
            <w:r w:rsidRPr="001547ED">
              <w:rPr>
                <w:sz w:val="22"/>
                <w:szCs w:val="22"/>
              </w:rPr>
              <w:t>46,00</w:t>
            </w:r>
          </w:p>
        </w:tc>
        <w:tc>
          <w:tcPr>
            <w:tcW w:w="699" w:type="pct"/>
            <w:noWrap/>
            <w:hideMark/>
          </w:tcPr>
          <w:p w14:paraId="0679CAD6" w14:textId="77777777" w:rsidR="00650654" w:rsidRPr="001547ED" w:rsidRDefault="00650654" w:rsidP="006B7794">
            <w:pPr>
              <w:spacing w:before="20" w:after="20"/>
              <w:jc w:val="center"/>
              <w:rPr>
                <w:sz w:val="22"/>
                <w:szCs w:val="22"/>
              </w:rPr>
            </w:pPr>
            <w:r w:rsidRPr="001547ED">
              <w:rPr>
                <w:sz w:val="22"/>
                <w:szCs w:val="22"/>
              </w:rPr>
              <w:t>3,00</w:t>
            </w:r>
          </w:p>
        </w:tc>
      </w:tr>
      <w:tr w:rsidR="00650654" w:rsidRPr="001547ED" w14:paraId="6131DBAE" w14:textId="77777777" w:rsidTr="000E026F">
        <w:trPr>
          <w:trHeight w:val="20"/>
        </w:trPr>
        <w:tc>
          <w:tcPr>
            <w:tcW w:w="364" w:type="pct"/>
            <w:hideMark/>
          </w:tcPr>
          <w:p w14:paraId="54DCC693" w14:textId="77777777" w:rsidR="00650654" w:rsidRPr="001547ED" w:rsidRDefault="00650654" w:rsidP="006B7794">
            <w:pPr>
              <w:spacing w:before="20" w:after="20"/>
              <w:jc w:val="center"/>
              <w:rPr>
                <w:sz w:val="22"/>
                <w:szCs w:val="22"/>
              </w:rPr>
            </w:pPr>
            <w:r w:rsidRPr="001547ED">
              <w:rPr>
                <w:sz w:val="22"/>
                <w:szCs w:val="22"/>
              </w:rPr>
              <w:t>32</w:t>
            </w:r>
          </w:p>
        </w:tc>
        <w:tc>
          <w:tcPr>
            <w:tcW w:w="1316" w:type="pct"/>
            <w:hideMark/>
          </w:tcPr>
          <w:p w14:paraId="34BAE68C" w14:textId="77777777" w:rsidR="00650654" w:rsidRPr="001547ED" w:rsidRDefault="00650654" w:rsidP="006B7794">
            <w:pPr>
              <w:spacing w:before="20" w:after="20"/>
              <w:rPr>
                <w:sz w:val="22"/>
                <w:szCs w:val="22"/>
              </w:rPr>
            </w:pPr>
            <w:r w:rsidRPr="001547ED">
              <w:rPr>
                <w:sz w:val="22"/>
                <w:szCs w:val="22"/>
              </w:rPr>
              <w:t>г. Обь</w:t>
            </w:r>
          </w:p>
        </w:tc>
        <w:tc>
          <w:tcPr>
            <w:tcW w:w="462" w:type="pct"/>
            <w:noWrap/>
            <w:hideMark/>
          </w:tcPr>
          <w:p w14:paraId="012B46FB" w14:textId="77777777" w:rsidR="00650654" w:rsidRPr="001547ED" w:rsidRDefault="00650654" w:rsidP="006B7794">
            <w:pPr>
              <w:spacing w:before="20" w:after="20"/>
              <w:jc w:val="center"/>
              <w:rPr>
                <w:sz w:val="22"/>
                <w:szCs w:val="22"/>
              </w:rPr>
            </w:pPr>
            <w:r w:rsidRPr="001547ED">
              <w:rPr>
                <w:sz w:val="22"/>
                <w:szCs w:val="22"/>
              </w:rPr>
              <w:t>18,52</w:t>
            </w:r>
          </w:p>
        </w:tc>
        <w:tc>
          <w:tcPr>
            <w:tcW w:w="384" w:type="pct"/>
            <w:noWrap/>
            <w:hideMark/>
          </w:tcPr>
          <w:p w14:paraId="744EAE8C" w14:textId="77777777" w:rsidR="00650654" w:rsidRPr="001547ED" w:rsidRDefault="00650654" w:rsidP="006B7794">
            <w:pPr>
              <w:spacing w:before="20" w:after="20"/>
              <w:jc w:val="center"/>
              <w:rPr>
                <w:sz w:val="22"/>
                <w:szCs w:val="22"/>
              </w:rPr>
            </w:pPr>
            <w:r w:rsidRPr="001547ED">
              <w:rPr>
                <w:sz w:val="22"/>
                <w:szCs w:val="22"/>
              </w:rPr>
              <w:t>7,41</w:t>
            </w:r>
          </w:p>
        </w:tc>
        <w:tc>
          <w:tcPr>
            <w:tcW w:w="463" w:type="pct"/>
            <w:noWrap/>
            <w:hideMark/>
          </w:tcPr>
          <w:p w14:paraId="098B26E0" w14:textId="77777777" w:rsidR="00650654" w:rsidRPr="001547ED" w:rsidRDefault="00650654" w:rsidP="006B7794">
            <w:pPr>
              <w:spacing w:before="20" w:after="20"/>
              <w:jc w:val="center"/>
              <w:rPr>
                <w:sz w:val="22"/>
                <w:szCs w:val="22"/>
              </w:rPr>
            </w:pPr>
            <w:r w:rsidRPr="001547ED">
              <w:rPr>
                <w:sz w:val="22"/>
                <w:szCs w:val="22"/>
              </w:rPr>
              <w:t>22,22</w:t>
            </w:r>
          </w:p>
        </w:tc>
        <w:tc>
          <w:tcPr>
            <w:tcW w:w="463" w:type="pct"/>
            <w:noWrap/>
            <w:hideMark/>
          </w:tcPr>
          <w:p w14:paraId="3A5F21B0" w14:textId="77777777" w:rsidR="00650654" w:rsidRPr="001547ED" w:rsidRDefault="00650654" w:rsidP="006B7794">
            <w:pPr>
              <w:spacing w:before="20" w:after="20"/>
              <w:jc w:val="center"/>
              <w:rPr>
                <w:sz w:val="22"/>
                <w:szCs w:val="22"/>
              </w:rPr>
            </w:pPr>
          </w:p>
        </w:tc>
        <w:tc>
          <w:tcPr>
            <w:tcW w:w="386" w:type="pct"/>
            <w:noWrap/>
            <w:hideMark/>
          </w:tcPr>
          <w:p w14:paraId="6E9C2D42" w14:textId="77777777" w:rsidR="00650654" w:rsidRPr="001547ED" w:rsidRDefault="00650654" w:rsidP="006B7794">
            <w:pPr>
              <w:spacing w:before="20" w:after="20"/>
              <w:jc w:val="center"/>
              <w:rPr>
                <w:sz w:val="22"/>
                <w:szCs w:val="22"/>
              </w:rPr>
            </w:pPr>
          </w:p>
        </w:tc>
        <w:tc>
          <w:tcPr>
            <w:tcW w:w="463" w:type="pct"/>
            <w:noWrap/>
            <w:hideMark/>
          </w:tcPr>
          <w:p w14:paraId="78813263" w14:textId="77777777" w:rsidR="00650654" w:rsidRPr="001547ED" w:rsidRDefault="00650654" w:rsidP="006B7794">
            <w:pPr>
              <w:spacing w:before="20" w:after="20"/>
              <w:jc w:val="center"/>
              <w:rPr>
                <w:sz w:val="22"/>
                <w:szCs w:val="22"/>
              </w:rPr>
            </w:pPr>
            <w:r w:rsidRPr="001547ED">
              <w:rPr>
                <w:sz w:val="22"/>
                <w:szCs w:val="22"/>
              </w:rPr>
              <w:t>51,85</w:t>
            </w:r>
          </w:p>
        </w:tc>
        <w:tc>
          <w:tcPr>
            <w:tcW w:w="699" w:type="pct"/>
            <w:noWrap/>
            <w:hideMark/>
          </w:tcPr>
          <w:p w14:paraId="0F76F215" w14:textId="77777777" w:rsidR="00650654" w:rsidRPr="001547ED" w:rsidRDefault="00650654" w:rsidP="006B7794">
            <w:pPr>
              <w:spacing w:before="20" w:after="20"/>
              <w:jc w:val="center"/>
              <w:rPr>
                <w:sz w:val="22"/>
                <w:szCs w:val="22"/>
              </w:rPr>
            </w:pPr>
          </w:p>
        </w:tc>
      </w:tr>
      <w:tr w:rsidR="00650654" w:rsidRPr="001547ED" w14:paraId="6252AAA9" w14:textId="77777777" w:rsidTr="000E026F">
        <w:trPr>
          <w:trHeight w:val="20"/>
        </w:trPr>
        <w:tc>
          <w:tcPr>
            <w:tcW w:w="364" w:type="pct"/>
            <w:hideMark/>
          </w:tcPr>
          <w:p w14:paraId="50C58A10" w14:textId="77777777" w:rsidR="00650654" w:rsidRPr="001547ED" w:rsidRDefault="00650654" w:rsidP="006B7794">
            <w:pPr>
              <w:spacing w:before="20" w:after="20"/>
              <w:jc w:val="center"/>
              <w:rPr>
                <w:sz w:val="22"/>
                <w:szCs w:val="22"/>
              </w:rPr>
            </w:pPr>
            <w:r w:rsidRPr="001547ED">
              <w:rPr>
                <w:sz w:val="22"/>
                <w:szCs w:val="22"/>
              </w:rPr>
              <w:t>33</w:t>
            </w:r>
          </w:p>
        </w:tc>
        <w:tc>
          <w:tcPr>
            <w:tcW w:w="1316" w:type="pct"/>
            <w:hideMark/>
          </w:tcPr>
          <w:p w14:paraId="454E5836" w14:textId="77777777" w:rsidR="00650654" w:rsidRPr="001547ED" w:rsidRDefault="00650654" w:rsidP="006B7794">
            <w:pPr>
              <w:spacing w:before="20" w:after="20"/>
              <w:rPr>
                <w:sz w:val="22"/>
                <w:szCs w:val="22"/>
              </w:rPr>
            </w:pPr>
            <w:r w:rsidRPr="001547ED">
              <w:rPr>
                <w:sz w:val="22"/>
                <w:szCs w:val="22"/>
              </w:rPr>
              <w:t>г. Бердск</w:t>
            </w:r>
          </w:p>
        </w:tc>
        <w:tc>
          <w:tcPr>
            <w:tcW w:w="462" w:type="pct"/>
            <w:noWrap/>
            <w:hideMark/>
          </w:tcPr>
          <w:p w14:paraId="699AE5A2" w14:textId="77777777" w:rsidR="00650654" w:rsidRPr="001547ED" w:rsidRDefault="00650654" w:rsidP="006B7794">
            <w:pPr>
              <w:spacing w:before="20" w:after="20"/>
              <w:jc w:val="center"/>
              <w:rPr>
                <w:sz w:val="22"/>
                <w:szCs w:val="22"/>
              </w:rPr>
            </w:pPr>
            <w:r w:rsidRPr="001547ED">
              <w:rPr>
                <w:sz w:val="22"/>
                <w:szCs w:val="22"/>
              </w:rPr>
              <w:t>4,00</w:t>
            </w:r>
          </w:p>
        </w:tc>
        <w:tc>
          <w:tcPr>
            <w:tcW w:w="384" w:type="pct"/>
            <w:noWrap/>
            <w:hideMark/>
          </w:tcPr>
          <w:p w14:paraId="766865C5" w14:textId="77777777" w:rsidR="00650654" w:rsidRPr="001547ED" w:rsidRDefault="00650654" w:rsidP="006B7794">
            <w:pPr>
              <w:spacing w:before="20" w:after="20"/>
              <w:jc w:val="center"/>
              <w:rPr>
                <w:sz w:val="22"/>
                <w:szCs w:val="22"/>
              </w:rPr>
            </w:pPr>
            <w:r w:rsidRPr="001547ED">
              <w:rPr>
                <w:sz w:val="22"/>
                <w:szCs w:val="22"/>
              </w:rPr>
              <w:t>8,00</w:t>
            </w:r>
          </w:p>
        </w:tc>
        <w:tc>
          <w:tcPr>
            <w:tcW w:w="463" w:type="pct"/>
            <w:noWrap/>
            <w:hideMark/>
          </w:tcPr>
          <w:p w14:paraId="1E152251" w14:textId="77777777" w:rsidR="00650654" w:rsidRPr="001547ED" w:rsidRDefault="00650654" w:rsidP="006B7794">
            <w:pPr>
              <w:spacing w:before="20" w:after="20"/>
              <w:jc w:val="center"/>
              <w:rPr>
                <w:sz w:val="22"/>
                <w:szCs w:val="22"/>
              </w:rPr>
            </w:pPr>
            <w:r w:rsidRPr="001547ED">
              <w:rPr>
                <w:sz w:val="22"/>
                <w:szCs w:val="22"/>
              </w:rPr>
              <w:t>24,00</w:t>
            </w:r>
          </w:p>
        </w:tc>
        <w:tc>
          <w:tcPr>
            <w:tcW w:w="463" w:type="pct"/>
            <w:noWrap/>
            <w:hideMark/>
          </w:tcPr>
          <w:p w14:paraId="2BD238B2" w14:textId="77777777" w:rsidR="00650654" w:rsidRPr="001547ED" w:rsidRDefault="00650654" w:rsidP="006B7794">
            <w:pPr>
              <w:spacing w:before="20" w:after="20"/>
              <w:jc w:val="center"/>
              <w:rPr>
                <w:sz w:val="22"/>
                <w:szCs w:val="22"/>
              </w:rPr>
            </w:pPr>
          </w:p>
        </w:tc>
        <w:tc>
          <w:tcPr>
            <w:tcW w:w="386" w:type="pct"/>
            <w:noWrap/>
            <w:hideMark/>
          </w:tcPr>
          <w:p w14:paraId="3AD5D224" w14:textId="77777777" w:rsidR="00650654" w:rsidRPr="001547ED" w:rsidRDefault="00650654" w:rsidP="006B7794">
            <w:pPr>
              <w:spacing w:before="20" w:after="20"/>
              <w:jc w:val="center"/>
              <w:rPr>
                <w:sz w:val="22"/>
                <w:szCs w:val="22"/>
              </w:rPr>
            </w:pPr>
            <w:r w:rsidRPr="001547ED">
              <w:rPr>
                <w:sz w:val="22"/>
                <w:szCs w:val="22"/>
              </w:rPr>
              <w:t>4,00</w:t>
            </w:r>
          </w:p>
        </w:tc>
        <w:tc>
          <w:tcPr>
            <w:tcW w:w="463" w:type="pct"/>
            <w:noWrap/>
            <w:hideMark/>
          </w:tcPr>
          <w:p w14:paraId="37EB81E0" w14:textId="77777777" w:rsidR="00650654" w:rsidRPr="001547ED" w:rsidRDefault="00650654" w:rsidP="006B7794">
            <w:pPr>
              <w:spacing w:before="20" w:after="20"/>
              <w:jc w:val="center"/>
              <w:rPr>
                <w:sz w:val="22"/>
                <w:szCs w:val="22"/>
              </w:rPr>
            </w:pPr>
            <w:r w:rsidRPr="001547ED">
              <w:rPr>
                <w:sz w:val="22"/>
                <w:szCs w:val="22"/>
              </w:rPr>
              <w:t>60,00</w:t>
            </w:r>
          </w:p>
        </w:tc>
        <w:tc>
          <w:tcPr>
            <w:tcW w:w="699" w:type="pct"/>
            <w:noWrap/>
            <w:hideMark/>
          </w:tcPr>
          <w:p w14:paraId="60E23D33" w14:textId="77777777" w:rsidR="00650654" w:rsidRPr="001547ED" w:rsidRDefault="00650654" w:rsidP="006B7794">
            <w:pPr>
              <w:spacing w:before="20" w:after="20"/>
              <w:jc w:val="center"/>
              <w:rPr>
                <w:sz w:val="22"/>
                <w:szCs w:val="22"/>
              </w:rPr>
            </w:pPr>
          </w:p>
        </w:tc>
      </w:tr>
      <w:tr w:rsidR="00650654" w:rsidRPr="001547ED" w14:paraId="740B76A9" w14:textId="77777777" w:rsidTr="000E026F">
        <w:trPr>
          <w:trHeight w:val="20"/>
        </w:trPr>
        <w:tc>
          <w:tcPr>
            <w:tcW w:w="364" w:type="pct"/>
            <w:hideMark/>
          </w:tcPr>
          <w:p w14:paraId="186A0D22" w14:textId="77777777" w:rsidR="00650654" w:rsidRPr="001547ED" w:rsidRDefault="00650654" w:rsidP="006B7794">
            <w:pPr>
              <w:spacing w:before="20" w:after="20"/>
              <w:jc w:val="center"/>
              <w:rPr>
                <w:sz w:val="22"/>
                <w:szCs w:val="22"/>
              </w:rPr>
            </w:pPr>
            <w:r w:rsidRPr="001547ED">
              <w:rPr>
                <w:sz w:val="22"/>
                <w:szCs w:val="22"/>
              </w:rPr>
              <w:t>34</w:t>
            </w:r>
          </w:p>
        </w:tc>
        <w:tc>
          <w:tcPr>
            <w:tcW w:w="1316" w:type="pct"/>
            <w:hideMark/>
          </w:tcPr>
          <w:p w14:paraId="37868EDE" w14:textId="77777777" w:rsidR="00650654" w:rsidRPr="001547ED" w:rsidRDefault="00650654" w:rsidP="006B7794">
            <w:pPr>
              <w:spacing w:before="20" w:after="20"/>
              <w:rPr>
                <w:sz w:val="22"/>
                <w:szCs w:val="22"/>
              </w:rPr>
            </w:pPr>
            <w:r w:rsidRPr="001547ED">
              <w:rPr>
                <w:sz w:val="22"/>
                <w:szCs w:val="22"/>
              </w:rPr>
              <w:t>р. п. Кольцово</w:t>
            </w:r>
          </w:p>
        </w:tc>
        <w:tc>
          <w:tcPr>
            <w:tcW w:w="462" w:type="pct"/>
            <w:noWrap/>
            <w:hideMark/>
          </w:tcPr>
          <w:p w14:paraId="4023B95C" w14:textId="77777777" w:rsidR="00650654" w:rsidRPr="001547ED" w:rsidRDefault="00650654" w:rsidP="006B7794">
            <w:pPr>
              <w:spacing w:before="20" w:after="20"/>
              <w:jc w:val="center"/>
              <w:rPr>
                <w:sz w:val="22"/>
                <w:szCs w:val="22"/>
              </w:rPr>
            </w:pPr>
            <w:r w:rsidRPr="001547ED">
              <w:rPr>
                <w:sz w:val="22"/>
                <w:szCs w:val="22"/>
              </w:rPr>
              <w:t>3,57</w:t>
            </w:r>
          </w:p>
        </w:tc>
        <w:tc>
          <w:tcPr>
            <w:tcW w:w="384" w:type="pct"/>
            <w:noWrap/>
            <w:hideMark/>
          </w:tcPr>
          <w:p w14:paraId="358AC8AD" w14:textId="77777777" w:rsidR="00650654" w:rsidRPr="001547ED" w:rsidRDefault="00650654" w:rsidP="006B7794">
            <w:pPr>
              <w:spacing w:before="20" w:after="20"/>
              <w:jc w:val="center"/>
              <w:rPr>
                <w:sz w:val="22"/>
                <w:szCs w:val="22"/>
              </w:rPr>
            </w:pPr>
            <w:r w:rsidRPr="001547ED">
              <w:rPr>
                <w:sz w:val="22"/>
                <w:szCs w:val="22"/>
              </w:rPr>
              <w:t>7,14</w:t>
            </w:r>
          </w:p>
        </w:tc>
        <w:tc>
          <w:tcPr>
            <w:tcW w:w="463" w:type="pct"/>
            <w:noWrap/>
            <w:hideMark/>
          </w:tcPr>
          <w:p w14:paraId="28416EEA" w14:textId="77777777" w:rsidR="00650654" w:rsidRPr="001547ED" w:rsidRDefault="00650654" w:rsidP="006B7794">
            <w:pPr>
              <w:spacing w:before="20" w:after="20"/>
              <w:jc w:val="center"/>
              <w:rPr>
                <w:sz w:val="22"/>
                <w:szCs w:val="22"/>
              </w:rPr>
            </w:pPr>
            <w:r w:rsidRPr="001547ED">
              <w:rPr>
                <w:sz w:val="22"/>
                <w:szCs w:val="22"/>
              </w:rPr>
              <w:t>21,43</w:t>
            </w:r>
          </w:p>
        </w:tc>
        <w:tc>
          <w:tcPr>
            <w:tcW w:w="463" w:type="pct"/>
            <w:noWrap/>
            <w:hideMark/>
          </w:tcPr>
          <w:p w14:paraId="7148C738" w14:textId="77777777" w:rsidR="00650654" w:rsidRPr="001547ED" w:rsidRDefault="00650654" w:rsidP="006B7794">
            <w:pPr>
              <w:spacing w:before="20" w:after="20"/>
              <w:jc w:val="center"/>
              <w:rPr>
                <w:sz w:val="22"/>
                <w:szCs w:val="22"/>
              </w:rPr>
            </w:pPr>
          </w:p>
        </w:tc>
        <w:tc>
          <w:tcPr>
            <w:tcW w:w="386" w:type="pct"/>
            <w:noWrap/>
            <w:hideMark/>
          </w:tcPr>
          <w:p w14:paraId="100FA2BD" w14:textId="77777777" w:rsidR="00650654" w:rsidRPr="001547ED" w:rsidRDefault="00650654" w:rsidP="006B7794">
            <w:pPr>
              <w:spacing w:before="20" w:after="20"/>
              <w:jc w:val="center"/>
              <w:rPr>
                <w:sz w:val="22"/>
                <w:szCs w:val="22"/>
              </w:rPr>
            </w:pPr>
          </w:p>
        </w:tc>
        <w:tc>
          <w:tcPr>
            <w:tcW w:w="463" w:type="pct"/>
            <w:noWrap/>
            <w:hideMark/>
          </w:tcPr>
          <w:p w14:paraId="42E2D5A5" w14:textId="77777777" w:rsidR="00650654" w:rsidRPr="001547ED" w:rsidRDefault="00650654" w:rsidP="006B7794">
            <w:pPr>
              <w:spacing w:before="20" w:after="20"/>
              <w:jc w:val="center"/>
              <w:rPr>
                <w:sz w:val="22"/>
                <w:szCs w:val="22"/>
              </w:rPr>
            </w:pPr>
            <w:r w:rsidRPr="001547ED">
              <w:rPr>
                <w:sz w:val="22"/>
                <w:szCs w:val="22"/>
              </w:rPr>
              <w:t>67,86</w:t>
            </w:r>
          </w:p>
        </w:tc>
        <w:tc>
          <w:tcPr>
            <w:tcW w:w="699" w:type="pct"/>
            <w:noWrap/>
            <w:hideMark/>
          </w:tcPr>
          <w:p w14:paraId="132B027F" w14:textId="77777777" w:rsidR="00650654" w:rsidRPr="001547ED" w:rsidRDefault="00650654" w:rsidP="006B7794">
            <w:pPr>
              <w:spacing w:before="20" w:after="20"/>
              <w:jc w:val="center"/>
              <w:rPr>
                <w:b/>
                <w:bCs/>
                <w:sz w:val="22"/>
                <w:szCs w:val="22"/>
              </w:rPr>
            </w:pPr>
          </w:p>
        </w:tc>
      </w:tr>
      <w:tr w:rsidR="00650654" w:rsidRPr="001547ED" w14:paraId="5616D9FB" w14:textId="77777777" w:rsidTr="000E026F">
        <w:trPr>
          <w:trHeight w:val="20"/>
        </w:trPr>
        <w:tc>
          <w:tcPr>
            <w:tcW w:w="364" w:type="pct"/>
            <w:hideMark/>
          </w:tcPr>
          <w:p w14:paraId="76D417E5" w14:textId="77777777" w:rsidR="00650654" w:rsidRPr="001547ED" w:rsidRDefault="00650654" w:rsidP="006B7794">
            <w:pPr>
              <w:spacing w:before="20" w:after="20"/>
              <w:jc w:val="center"/>
              <w:rPr>
                <w:sz w:val="22"/>
                <w:szCs w:val="22"/>
              </w:rPr>
            </w:pPr>
            <w:r w:rsidRPr="001547ED">
              <w:rPr>
                <w:sz w:val="22"/>
                <w:szCs w:val="22"/>
              </w:rPr>
              <w:t>35</w:t>
            </w:r>
          </w:p>
        </w:tc>
        <w:tc>
          <w:tcPr>
            <w:tcW w:w="1316" w:type="pct"/>
            <w:hideMark/>
          </w:tcPr>
          <w:p w14:paraId="41A5989D" w14:textId="77777777" w:rsidR="00650654" w:rsidRPr="001547ED" w:rsidRDefault="00650654" w:rsidP="006B7794">
            <w:pPr>
              <w:spacing w:before="20" w:after="20"/>
              <w:rPr>
                <w:sz w:val="22"/>
                <w:szCs w:val="22"/>
              </w:rPr>
            </w:pPr>
            <w:r w:rsidRPr="001547ED">
              <w:rPr>
                <w:sz w:val="22"/>
                <w:szCs w:val="22"/>
              </w:rPr>
              <w:t>г. Искитим</w:t>
            </w:r>
          </w:p>
        </w:tc>
        <w:tc>
          <w:tcPr>
            <w:tcW w:w="462" w:type="pct"/>
            <w:noWrap/>
            <w:hideMark/>
          </w:tcPr>
          <w:p w14:paraId="08DC9295" w14:textId="77777777" w:rsidR="00650654" w:rsidRPr="001547ED" w:rsidRDefault="00650654" w:rsidP="006B7794">
            <w:pPr>
              <w:spacing w:before="20" w:after="20"/>
              <w:jc w:val="center"/>
              <w:rPr>
                <w:sz w:val="22"/>
                <w:szCs w:val="22"/>
              </w:rPr>
            </w:pPr>
            <w:r w:rsidRPr="001547ED">
              <w:rPr>
                <w:sz w:val="22"/>
                <w:szCs w:val="22"/>
              </w:rPr>
              <w:t>20</w:t>
            </w:r>
          </w:p>
        </w:tc>
        <w:tc>
          <w:tcPr>
            <w:tcW w:w="384" w:type="pct"/>
            <w:noWrap/>
            <w:hideMark/>
          </w:tcPr>
          <w:p w14:paraId="10F025EA" w14:textId="77777777" w:rsidR="00650654" w:rsidRPr="001547ED" w:rsidRDefault="00650654" w:rsidP="006B7794">
            <w:pPr>
              <w:spacing w:before="20" w:after="20"/>
              <w:jc w:val="center"/>
              <w:rPr>
                <w:sz w:val="22"/>
                <w:szCs w:val="22"/>
              </w:rPr>
            </w:pPr>
            <w:r w:rsidRPr="001547ED">
              <w:rPr>
                <w:sz w:val="22"/>
                <w:szCs w:val="22"/>
              </w:rPr>
              <w:t>20</w:t>
            </w:r>
          </w:p>
        </w:tc>
        <w:tc>
          <w:tcPr>
            <w:tcW w:w="463" w:type="pct"/>
            <w:noWrap/>
            <w:hideMark/>
          </w:tcPr>
          <w:p w14:paraId="67EB35EE" w14:textId="77777777" w:rsidR="00650654" w:rsidRPr="001547ED" w:rsidRDefault="00650654" w:rsidP="006B7794">
            <w:pPr>
              <w:spacing w:before="20" w:after="20"/>
              <w:jc w:val="center"/>
              <w:rPr>
                <w:sz w:val="22"/>
                <w:szCs w:val="22"/>
              </w:rPr>
            </w:pPr>
            <w:r w:rsidRPr="001547ED">
              <w:rPr>
                <w:sz w:val="22"/>
                <w:szCs w:val="22"/>
              </w:rPr>
              <w:t>32</w:t>
            </w:r>
          </w:p>
        </w:tc>
        <w:tc>
          <w:tcPr>
            <w:tcW w:w="463" w:type="pct"/>
            <w:noWrap/>
            <w:hideMark/>
          </w:tcPr>
          <w:p w14:paraId="4580E6F1" w14:textId="77777777" w:rsidR="00650654" w:rsidRPr="001547ED" w:rsidRDefault="00650654" w:rsidP="006B7794">
            <w:pPr>
              <w:spacing w:before="20" w:after="20"/>
              <w:jc w:val="center"/>
              <w:rPr>
                <w:sz w:val="22"/>
                <w:szCs w:val="22"/>
              </w:rPr>
            </w:pPr>
          </w:p>
        </w:tc>
        <w:tc>
          <w:tcPr>
            <w:tcW w:w="386" w:type="pct"/>
            <w:noWrap/>
            <w:hideMark/>
          </w:tcPr>
          <w:p w14:paraId="7D289293" w14:textId="77777777" w:rsidR="00650654" w:rsidRPr="001547ED" w:rsidRDefault="00650654" w:rsidP="006B7794">
            <w:pPr>
              <w:spacing w:before="20" w:after="20"/>
              <w:jc w:val="center"/>
              <w:rPr>
                <w:sz w:val="22"/>
                <w:szCs w:val="22"/>
              </w:rPr>
            </w:pPr>
            <w:r w:rsidRPr="001547ED">
              <w:rPr>
                <w:sz w:val="22"/>
                <w:szCs w:val="22"/>
              </w:rPr>
              <w:t>4</w:t>
            </w:r>
          </w:p>
        </w:tc>
        <w:tc>
          <w:tcPr>
            <w:tcW w:w="463" w:type="pct"/>
            <w:noWrap/>
            <w:hideMark/>
          </w:tcPr>
          <w:p w14:paraId="188C083E" w14:textId="77777777" w:rsidR="00650654" w:rsidRPr="001547ED" w:rsidRDefault="00650654" w:rsidP="006B7794">
            <w:pPr>
              <w:spacing w:before="20" w:after="20"/>
              <w:jc w:val="center"/>
              <w:rPr>
                <w:sz w:val="22"/>
                <w:szCs w:val="22"/>
              </w:rPr>
            </w:pPr>
            <w:r w:rsidRPr="001547ED">
              <w:rPr>
                <w:sz w:val="22"/>
                <w:szCs w:val="22"/>
              </w:rPr>
              <w:t>24</w:t>
            </w:r>
          </w:p>
        </w:tc>
        <w:tc>
          <w:tcPr>
            <w:tcW w:w="699" w:type="pct"/>
            <w:noWrap/>
            <w:hideMark/>
          </w:tcPr>
          <w:p w14:paraId="4F24E94C" w14:textId="77777777" w:rsidR="00650654" w:rsidRPr="001547ED" w:rsidRDefault="00650654" w:rsidP="006B7794">
            <w:pPr>
              <w:spacing w:before="20" w:after="20"/>
              <w:jc w:val="center"/>
              <w:rPr>
                <w:sz w:val="22"/>
                <w:szCs w:val="22"/>
              </w:rPr>
            </w:pPr>
          </w:p>
        </w:tc>
      </w:tr>
      <w:tr w:rsidR="000E026F" w:rsidRPr="001547ED" w14:paraId="52651A06" w14:textId="77777777" w:rsidTr="000E026F">
        <w:trPr>
          <w:trHeight w:val="20"/>
        </w:trPr>
        <w:tc>
          <w:tcPr>
            <w:tcW w:w="1680" w:type="pct"/>
            <w:gridSpan w:val="2"/>
            <w:hideMark/>
          </w:tcPr>
          <w:p w14:paraId="45B55610" w14:textId="77777777" w:rsidR="000E026F" w:rsidRPr="001547ED" w:rsidRDefault="000E026F" w:rsidP="000E026F">
            <w:pPr>
              <w:spacing w:before="20" w:after="20"/>
              <w:rPr>
                <w:b/>
                <w:bCs/>
                <w:iCs/>
                <w:sz w:val="22"/>
                <w:szCs w:val="22"/>
              </w:rPr>
            </w:pPr>
            <w:r w:rsidRPr="001547ED">
              <w:rPr>
                <w:b/>
                <w:bCs/>
                <w:iCs/>
                <w:sz w:val="22"/>
                <w:szCs w:val="22"/>
              </w:rPr>
              <w:t>Доля респондентов по всем муниципальным образованиям</w:t>
            </w:r>
          </w:p>
        </w:tc>
        <w:tc>
          <w:tcPr>
            <w:tcW w:w="462" w:type="pct"/>
            <w:vAlign w:val="center"/>
            <w:hideMark/>
          </w:tcPr>
          <w:p w14:paraId="58B38285" w14:textId="7FEAD8A7" w:rsidR="000E026F" w:rsidRPr="000E026F" w:rsidRDefault="000E026F" w:rsidP="000E026F">
            <w:pPr>
              <w:spacing w:before="20" w:after="20"/>
              <w:jc w:val="center"/>
              <w:rPr>
                <w:b/>
                <w:bCs/>
                <w:iCs/>
                <w:sz w:val="22"/>
                <w:szCs w:val="22"/>
              </w:rPr>
            </w:pPr>
            <w:r w:rsidRPr="000E026F">
              <w:rPr>
                <w:b/>
                <w:color w:val="000000"/>
                <w:sz w:val="22"/>
                <w:szCs w:val="22"/>
              </w:rPr>
              <w:t>19,83%</w:t>
            </w:r>
          </w:p>
        </w:tc>
        <w:tc>
          <w:tcPr>
            <w:tcW w:w="384" w:type="pct"/>
            <w:vAlign w:val="center"/>
            <w:hideMark/>
          </w:tcPr>
          <w:p w14:paraId="79A318EE" w14:textId="14765181" w:rsidR="000E026F" w:rsidRPr="000E026F" w:rsidRDefault="000E026F" w:rsidP="000E026F">
            <w:pPr>
              <w:spacing w:before="20" w:after="20"/>
              <w:jc w:val="center"/>
              <w:rPr>
                <w:b/>
                <w:bCs/>
                <w:iCs/>
                <w:sz w:val="22"/>
                <w:szCs w:val="22"/>
              </w:rPr>
            </w:pPr>
            <w:r w:rsidRPr="000E026F">
              <w:rPr>
                <w:b/>
                <w:color w:val="000000"/>
                <w:sz w:val="22"/>
                <w:szCs w:val="22"/>
              </w:rPr>
              <w:t>10,18%</w:t>
            </w:r>
          </w:p>
        </w:tc>
        <w:tc>
          <w:tcPr>
            <w:tcW w:w="463" w:type="pct"/>
            <w:vAlign w:val="center"/>
            <w:hideMark/>
          </w:tcPr>
          <w:p w14:paraId="010062E4" w14:textId="1306809B" w:rsidR="000E026F" w:rsidRPr="000E026F" w:rsidRDefault="000E026F" w:rsidP="000E026F">
            <w:pPr>
              <w:spacing w:before="20" w:after="20"/>
              <w:jc w:val="center"/>
              <w:rPr>
                <w:b/>
                <w:bCs/>
                <w:iCs/>
                <w:sz w:val="22"/>
                <w:szCs w:val="22"/>
              </w:rPr>
            </w:pPr>
            <w:r w:rsidRPr="000E026F">
              <w:rPr>
                <w:b/>
                <w:color w:val="000000"/>
                <w:sz w:val="22"/>
                <w:szCs w:val="22"/>
              </w:rPr>
              <w:t>26,89%</w:t>
            </w:r>
          </w:p>
        </w:tc>
        <w:tc>
          <w:tcPr>
            <w:tcW w:w="463" w:type="pct"/>
            <w:vAlign w:val="center"/>
            <w:hideMark/>
          </w:tcPr>
          <w:p w14:paraId="06DE8532" w14:textId="090089B2" w:rsidR="000E026F" w:rsidRPr="000E026F" w:rsidRDefault="000E026F" w:rsidP="000E026F">
            <w:pPr>
              <w:spacing w:before="20" w:after="20"/>
              <w:jc w:val="center"/>
              <w:rPr>
                <w:b/>
                <w:bCs/>
                <w:iCs/>
                <w:sz w:val="22"/>
                <w:szCs w:val="22"/>
              </w:rPr>
            </w:pPr>
            <w:r w:rsidRPr="000E026F">
              <w:rPr>
                <w:b/>
                <w:color w:val="000000"/>
                <w:sz w:val="22"/>
                <w:szCs w:val="22"/>
              </w:rPr>
              <w:t>1,97%</w:t>
            </w:r>
          </w:p>
        </w:tc>
        <w:tc>
          <w:tcPr>
            <w:tcW w:w="386" w:type="pct"/>
            <w:vAlign w:val="center"/>
            <w:hideMark/>
          </w:tcPr>
          <w:p w14:paraId="21A883C4" w14:textId="7E252844" w:rsidR="000E026F" w:rsidRPr="000E026F" w:rsidRDefault="000E026F" w:rsidP="000E026F">
            <w:pPr>
              <w:spacing w:before="20" w:after="20"/>
              <w:jc w:val="center"/>
              <w:rPr>
                <w:b/>
                <w:bCs/>
                <w:iCs/>
                <w:sz w:val="22"/>
                <w:szCs w:val="22"/>
              </w:rPr>
            </w:pPr>
            <w:r w:rsidRPr="000E026F">
              <w:rPr>
                <w:b/>
                <w:color w:val="000000"/>
                <w:sz w:val="22"/>
                <w:szCs w:val="22"/>
              </w:rPr>
              <w:t>2,70%</w:t>
            </w:r>
          </w:p>
        </w:tc>
        <w:tc>
          <w:tcPr>
            <w:tcW w:w="463" w:type="pct"/>
            <w:vAlign w:val="center"/>
            <w:hideMark/>
          </w:tcPr>
          <w:p w14:paraId="58D3C8CF" w14:textId="321D944F" w:rsidR="000E026F" w:rsidRPr="000E026F" w:rsidRDefault="000E026F" w:rsidP="000E026F">
            <w:pPr>
              <w:spacing w:before="20" w:after="20"/>
              <w:jc w:val="center"/>
              <w:rPr>
                <w:b/>
                <w:bCs/>
                <w:iCs/>
                <w:sz w:val="22"/>
                <w:szCs w:val="22"/>
              </w:rPr>
            </w:pPr>
            <w:r w:rsidRPr="000E026F">
              <w:rPr>
                <w:b/>
                <w:color w:val="000000"/>
                <w:sz w:val="22"/>
                <w:szCs w:val="22"/>
              </w:rPr>
              <w:t>35,31%</w:t>
            </w:r>
          </w:p>
        </w:tc>
        <w:tc>
          <w:tcPr>
            <w:tcW w:w="699" w:type="pct"/>
            <w:vAlign w:val="center"/>
            <w:hideMark/>
          </w:tcPr>
          <w:p w14:paraId="4FCBA426" w14:textId="3888A5E0" w:rsidR="000E026F" w:rsidRPr="000E026F" w:rsidRDefault="000E026F" w:rsidP="000E026F">
            <w:pPr>
              <w:spacing w:before="20" w:after="20"/>
              <w:jc w:val="center"/>
              <w:rPr>
                <w:b/>
                <w:bCs/>
                <w:iCs/>
                <w:sz w:val="22"/>
                <w:szCs w:val="22"/>
              </w:rPr>
            </w:pPr>
            <w:r w:rsidRPr="000E026F">
              <w:rPr>
                <w:b/>
                <w:color w:val="000000"/>
                <w:sz w:val="22"/>
                <w:szCs w:val="22"/>
              </w:rPr>
              <w:t>3,12%</w:t>
            </w:r>
          </w:p>
        </w:tc>
      </w:tr>
    </w:tbl>
    <w:p w14:paraId="0BA43851" w14:textId="77777777" w:rsidR="00650654" w:rsidRPr="001547ED" w:rsidRDefault="00650654" w:rsidP="006B7794"/>
    <w:p w14:paraId="361130A0" w14:textId="77777777" w:rsidR="00650654" w:rsidRPr="001547ED" w:rsidRDefault="00650654" w:rsidP="006B7794">
      <w:pPr>
        <w:pBdr>
          <w:top w:val="single" w:sz="4" w:space="1" w:color="auto"/>
        </w:pBdr>
        <w:rPr>
          <w:b/>
          <w:i/>
          <w:sz w:val="18"/>
          <w:szCs w:val="18"/>
        </w:rPr>
      </w:pPr>
      <w:r w:rsidRPr="001547ED">
        <w:rPr>
          <w:b/>
          <w:i/>
          <w:sz w:val="18"/>
          <w:szCs w:val="18"/>
        </w:rPr>
        <w:t>Кодировка:</w:t>
      </w:r>
    </w:p>
    <w:p w14:paraId="4C83429D" w14:textId="77777777" w:rsidR="00650654" w:rsidRPr="001547ED" w:rsidRDefault="00650654" w:rsidP="006B7794">
      <w:pPr>
        <w:rPr>
          <w:i/>
          <w:sz w:val="18"/>
          <w:szCs w:val="18"/>
        </w:rPr>
      </w:pPr>
      <w:r w:rsidRPr="001547ED">
        <w:rPr>
          <w:i/>
          <w:sz w:val="18"/>
          <w:szCs w:val="18"/>
        </w:rPr>
        <w:t>«++» - качество предоставления услуг улучшилось</w:t>
      </w:r>
    </w:p>
    <w:p w14:paraId="629F6EBA" w14:textId="7529A5BF" w:rsidR="00650654" w:rsidRPr="001547ED" w:rsidRDefault="00650654" w:rsidP="00580C49">
      <w:pPr>
        <w:tabs>
          <w:tab w:val="right" w:pos="9638"/>
        </w:tabs>
        <w:rPr>
          <w:i/>
          <w:sz w:val="18"/>
          <w:szCs w:val="18"/>
        </w:rPr>
      </w:pPr>
      <w:r w:rsidRPr="001547ED">
        <w:rPr>
          <w:i/>
          <w:sz w:val="18"/>
          <w:szCs w:val="18"/>
        </w:rPr>
        <w:t>«+» - скорее улучшилось</w:t>
      </w:r>
      <w:r w:rsidR="00580C49">
        <w:rPr>
          <w:i/>
          <w:sz w:val="18"/>
          <w:szCs w:val="18"/>
        </w:rPr>
        <w:tab/>
      </w:r>
    </w:p>
    <w:p w14:paraId="1967D2C7" w14:textId="77777777" w:rsidR="00650654" w:rsidRPr="001547ED" w:rsidRDefault="00650654" w:rsidP="006B7794">
      <w:pPr>
        <w:rPr>
          <w:i/>
          <w:sz w:val="18"/>
          <w:szCs w:val="18"/>
        </w:rPr>
      </w:pPr>
      <w:r w:rsidRPr="001547ED">
        <w:rPr>
          <w:i/>
          <w:sz w:val="18"/>
          <w:szCs w:val="18"/>
        </w:rPr>
        <w:t>«=» - осталось без изменений</w:t>
      </w:r>
    </w:p>
    <w:p w14:paraId="3F0DE3C6" w14:textId="77777777" w:rsidR="00650654" w:rsidRPr="001547ED" w:rsidRDefault="00650654" w:rsidP="006B7794">
      <w:pPr>
        <w:rPr>
          <w:i/>
          <w:sz w:val="18"/>
          <w:szCs w:val="18"/>
        </w:rPr>
      </w:pPr>
      <w:r w:rsidRPr="001547ED">
        <w:rPr>
          <w:i/>
          <w:sz w:val="18"/>
          <w:szCs w:val="18"/>
        </w:rPr>
        <w:t>«-» - скорее ухудшилось</w:t>
      </w:r>
    </w:p>
    <w:p w14:paraId="12E807B6" w14:textId="77777777" w:rsidR="00650654" w:rsidRPr="001547ED" w:rsidRDefault="00650654" w:rsidP="006B7794">
      <w:pPr>
        <w:rPr>
          <w:i/>
          <w:sz w:val="18"/>
          <w:szCs w:val="18"/>
        </w:rPr>
      </w:pPr>
      <w:r w:rsidRPr="001547ED">
        <w:rPr>
          <w:i/>
          <w:sz w:val="18"/>
          <w:szCs w:val="18"/>
        </w:rPr>
        <w:t>«--» - ухудшилось</w:t>
      </w:r>
    </w:p>
    <w:p w14:paraId="6A7C905B" w14:textId="77777777" w:rsidR="00650654" w:rsidRPr="001547ED" w:rsidRDefault="00650654" w:rsidP="006B7794">
      <w:pPr>
        <w:rPr>
          <w:i/>
          <w:sz w:val="18"/>
          <w:szCs w:val="18"/>
        </w:rPr>
      </w:pPr>
      <w:r w:rsidRPr="001547ED">
        <w:rPr>
          <w:i/>
          <w:sz w:val="18"/>
          <w:szCs w:val="18"/>
        </w:rPr>
        <w:t>«?» - не получал данную услугу ранее</w:t>
      </w:r>
    </w:p>
    <w:p w14:paraId="47BAD896" w14:textId="77777777" w:rsidR="002B1C30" w:rsidRPr="001547ED" w:rsidRDefault="002B1C30" w:rsidP="006B7794"/>
    <w:p w14:paraId="6613D10D" w14:textId="4AD9A43F" w:rsidR="00650654" w:rsidRPr="001547ED" w:rsidRDefault="00650654" w:rsidP="006B7794">
      <w:pPr>
        <w:spacing w:line="360" w:lineRule="auto"/>
        <w:ind w:firstLine="709"/>
        <w:jc w:val="both"/>
        <w:rPr>
          <w:sz w:val="28"/>
          <w:szCs w:val="28"/>
        </w:rPr>
      </w:pPr>
      <w:r w:rsidRPr="001547ED">
        <w:rPr>
          <w:sz w:val="28"/>
          <w:szCs w:val="28"/>
        </w:rPr>
        <w:t xml:space="preserve">В ходе проведения опроса определено, что 57,38% заявителей устраивают условия ведения приема посетителей в органах власти, 7,06% - скорее не устраивают, 6,23% - определенно не устраивают (таблица </w:t>
      </w:r>
      <w:r w:rsidR="0057122F" w:rsidRPr="001547ED">
        <w:rPr>
          <w:sz w:val="28"/>
          <w:szCs w:val="28"/>
        </w:rPr>
        <w:t>79</w:t>
      </w:r>
      <w:r w:rsidRPr="001547ED">
        <w:rPr>
          <w:sz w:val="28"/>
          <w:szCs w:val="28"/>
        </w:rPr>
        <w:t>).</w:t>
      </w:r>
    </w:p>
    <w:p w14:paraId="2147C268" w14:textId="29CD9067" w:rsidR="00650654" w:rsidRPr="001547ED" w:rsidRDefault="00B54631" w:rsidP="006B7794">
      <w:pPr>
        <w:spacing w:line="360" w:lineRule="auto"/>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79</w:t>
      </w:r>
      <w:r w:rsidRPr="001547ED">
        <w:rPr>
          <w:bCs/>
          <w:sz w:val="28"/>
          <w:szCs w:val="28"/>
        </w:rPr>
        <w:fldChar w:fldCharType="end"/>
      </w:r>
      <w:r w:rsidR="00650654" w:rsidRPr="001547ED">
        <w:rPr>
          <w:sz w:val="28"/>
          <w:szCs w:val="28"/>
        </w:rPr>
        <w:t xml:space="preserve"> </w:t>
      </w:r>
      <w:r w:rsidR="00260FEC">
        <w:rPr>
          <w:sz w:val="28"/>
          <w:szCs w:val="28"/>
        </w:rPr>
        <w:t>–</w:t>
      </w:r>
      <w:r w:rsidR="0057122F" w:rsidRPr="001547ED">
        <w:rPr>
          <w:sz w:val="28"/>
          <w:szCs w:val="28"/>
        </w:rPr>
        <w:t xml:space="preserve"> </w:t>
      </w:r>
      <w:r w:rsidR="00650654" w:rsidRPr="001547ED">
        <w:rPr>
          <w:sz w:val="28"/>
          <w:szCs w:val="28"/>
        </w:rPr>
        <w:t>Условия ведения приема посетителей в органах власти</w:t>
      </w:r>
      <w:proofErr w:type="gramStart"/>
      <w:r w:rsidR="00650654" w:rsidRPr="001547ED">
        <w:rPr>
          <w:sz w:val="28"/>
          <w:szCs w:val="28"/>
        </w:rPr>
        <w:t>, (%)</w:t>
      </w:r>
      <w:proofErr w:type="gramEnd"/>
    </w:p>
    <w:tbl>
      <w:tblPr>
        <w:tblW w:w="5000" w:type="pct"/>
        <w:tblLook w:val="04A0" w:firstRow="1" w:lastRow="0" w:firstColumn="1" w:lastColumn="0" w:noHBand="0" w:noVBand="1"/>
      </w:tblPr>
      <w:tblGrid>
        <w:gridCol w:w="577"/>
        <w:gridCol w:w="3329"/>
        <w:gridCol w:w="1226"/>
        <w:gridCol w:w="1025"/>
        <w:gridCol w:w="972"/>
        <w:gridCol w:w="1050"/>
        <w:gridCol w:w="1675"/>
      </w:tblGrid>
      <w:tr w:rsidR="00650654" w:rsidRPr="001547ED" w14:paraId="2FAF02CE" w14:textId="77777777" w:rsidTr="00650654">
        <w:trPr>
          <w:trHeight w:val="20"/>
          <w:tblHeader/>
        </w:trPr>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F9CBB9" w14:textId="77777777" w:rsidR="00650654" w:rsidRPr="001547ED" w:rsidRDefault="0065065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16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95E0A" w14:textId="77777777" w:rsidR="00650654" w:rsidRPr="001547ED" w:rsidRDefault="00650654" w:rsidP="006B7794">
            <w:pPr>
              <w:jc w:val="center"/>
              <w:rPr>
                <w:b/>
                <w:bCs/>
              </w:rPr>
            </w:pPr>
            <w:r w:rsidRPr="001547ED">
              <w:rPr>
                <w:b/>
                <w:bCs/>
              </w:rPr>
              <w:t>Наименование муниципального образования</w:t>
            </w:r>
          </w:p>
        </w:tc>
        <w:tc>
          <w:tcPr>
            <w:tcW w:w="3018" w:type="pct"/>
            <w:gridSpan w:val="5"/>
            <w:tcBorders>
              <w:top w:val="single" w:sz="4" w:space="0" w:color="auto"/>
              <w:left w:val="nil"/>
              <w:bottom w:val="single" w:sz="4" w:space="0" w:color="auto"/>
              <w:right w:val="single" w:sz="4" w:space="0" w:color="auto"/>
            </w:tcBorders>
            <w:shd w:val="clear" w:color="auto" w:fill="auto"/>
            <w:vAlign w:val="center"/>
            <w:hideMark/>
          </w:tcPr>
          <w:p w14:paraId="3C695357" w14:textId="77777777" w:rsidR="00650654" w:rsidRPr="001547ED" w:rsidRDefault="00650654" w:rsidP="006B7794">
            <w:pPr>
              <w:jc w:val="center"/>
              <w:rPr>
                <w:b/>
                <w:bCs/>
              </w:rPr>
            </w:pPr>
            <w:r w:rsidRPr="001547ED">
              <w:rPr>
                <w:b/>
                <w:bCs/>
              </w:rPr>
              <w:t>Доля выбравших каждый вариант ответа на вопрос: «Устраивают ли вас условия ведения приема посетителей в органе власти, где Вы получали данную услугу</w:t>
            </w:r>
            <w:proofErr w:type="gramStart"/>
            <w:r w:rsidRPr="001547ED">
              <w:rPr>
                <w:b/>
                <w:bCs/>
              </w:rPr>
              <w:t>? « (%)</w:t>
            </w:r>
            <w:proofErr w:type="gramEnd"/>
          </w:p>
        </w:tc>
      </w:tr>
      <w:tr w:rsidR="00650654" w:rsidRPr="001547ED" w14:paraId="5DCDCE6E" w14:textId="77777777" w:rsidTr="002D5BEC">
        <w:trPr>
          <w:trHeight w:val="20"/>
          <w:tblHeader/>
        </w:trPr>
        <w:tc>
          <w:tcPr>
            <w:tcW w:w="293" w:type="pct"/>
            <w:vMerge/>
            <w:tcBorders>
              <w:top w:val="single" w:sz="4" w:space="0" w:color="auto"/>
              <w:left w:val="single" w:sz="4" w:space="0" w:color="auto"/>
              <w:bottom w:val="single" w:sz="4" w:space="0" w:color="auto"/>
              <w:right w:val="single" w:sz="4" w:space="0" w:color="auto"/>
            </w:tcBorders>
            <w:hideMark/>
          </w:tcPr>
          <w:p w14:paraId="680B6D47" w14:textId="77777777" w:rsidR="00650654" w:rsidRPr="001547ED" w:rsidRDefault="00650654" w:rsidP="006B7794">
            <w:pPr>
              <w:jc w:val="center"/>
              <w:rPr>
                <w:b/>
                <w:bCs/>
              </w:rPr>
            </w:pPr>
          </w:p>
        </w:tc>
        <w:tc>
          <w:tcPr>
            <w:tcW w:w="1689" w:type="pct"/>
            <w:vMerge/>
            <w:tcBorders>
              <w:top w:val="single" w:sz="4" w:space="0" w:color="auto"/>
              <w:left w:val="single" w:sz="4" w:space="0" w:color="auto"/>
              <w:bottom w:val="single" w:sz="4" w:space="0" w:color="auto"/>
              <w:right w:val="single" w:sz="4" w:space="0" w:color="auto"/>
            </w:tcBorders>
            <w:hideMark/>
          </w:tcPr>
          <w:p w14:paraId="196C31D5" w14:textId="77777777" w:rsidR="00650654" w:rsidRPr="001547ED" w:rsidRDefault="00650654" w:rsidP="006B7794">
            <w:pPr>
              <w:jc w:val="center"/>
              <w:rPr>
                <w:b/>
                <w:bCs/>
              </w:rPr>
            </w:pPr>
          </w:p>
        </w:tc>
        <w:tc>
          <w:tcPr>
            <w:tcW w:w="622" w:type="pct"/>
            <w:tcBorders>
              <w:top w:val="single" w:sz="4" w:space="0" w:color="auto"/>
              <w:left w:val="nil"/>
              <w:bottom w:val="single" w:sz="4" w:space="0" w:color="auto"/>
              <w:right w:val="single" w:sz="4" w:space="0" w:color="auto"/>
            </w:tcBorders>
            <w:shd w:val="clear" w:color="auto" w:fill="auto"/>
            <w:hideMark/>
          </w:tcPr>
          <w:p w14:paraId="66C08793" w14:textId="77777777" w:rsidR="00650654" w:rsidRPr="001547ED" w:rsidRDefault="00650654" w:rsidP="006B7794">
            <w:pPr>
              <w:jc w:val="center"/>
              <w:rPr>
                <w:i/>
                <w:iCs/>
                <w:sz w:val="22"/>
                <w:szCs w:val="22"/>
              </w:rPr>
            </w:pPr>
            <w:r w:rsidRPr="001547ED">
              <w:rPr>
                <w:i/>
                <w:iCs/>
                <w:sz w:val="22"/>
                <w:szCs w:val="22"/>
              </w:rPr>
              <w:t>да</w:t>
            </w:r>
          </w:p>
        </w:tc>
        <w:tc>
          <w:tcPr>
            <w:tcW w:w="520" w:type="pct"/>
            <w:tcBorders>
              <w:top w:val="single" w:sz="4" w:space="0" w:color="auto"/>
              <w:left w:val="nil"/>
              <w:bottom w:val="single" w:sz="4" w:space="0" w:color="auto"/>
              <w:right w:val="single" w:sz="4" w:space="0" w:color="auto"/>
            </w:tcBorders>
            <w:shd w:val="clear" w:color="auto" w:fill="auto"/>
            <w:hideMark/>
          </w:tcPr>
          <w:p w14:paraId="031E1262" w14:textId="77777777" w:rsidR="00650654" w:rsidRPr="001547ED" w:rsidRDefault="00650654" w:rsidP="006B7794">
            <w:pPr>
              <w:jc w:val="center"/>
              <w:rPr>
                <w:i/>
                <w:iCs/>
                <w:sz w:val="22"/>
                <w:szCs w:val="22"/>
              </w:rPr>
            </w:pPr>
            <w:r w:rsidRPr="001547ED">
              <w:rPr>
                <w:i/>
                <w:iCs/>
                <w:sz w:val="22"/>
                <w:szCs w:val="22"/>
              </w:rPr>
              <w:t>скорее да</w:t>
            </w:r>
          </w:p>
        </w:tc>
        <w:tc>
          <w:tcPr>
            <w:tcW w:w="493" w:type="pct"/>
            <w:tcBorders>
              <w:top w:val="single" w:sz="4" w:space="0" w:color="auto"/>
              <w:left w:val="nil"/>
              <w:bottom w:val="single" w:sz="4" w:space="0" w:color="auto"/>
              <w:right w:val="single" w:sz="4" w:space="0" w:color="auto"/>
            </w:tcBorders>
            <w:shd w:val="clear" w:color="auto" w:fill="auto"/>
            <w:hideMark/>
          </w:tcPr>
          <w:p w14:paraId="33B3F65F" w14:textId="77777777" w:rsidR="00650654" w:rsidRPr="001547ED" w:rsidRDefault="00650654" w:rsidP="006B7794">
            <w:pPr>
              <w:jc w:val="center"/>
              <w:rPr>
                <w:i/>
                <w:iCs/>
                <w:sz w:val="22"/>
                <w:szCs w:val="22"/>
              </w:rPr>
            </w:pPr>
            <w:r w:rsidRPr="001547ED">
              <w:rPr>
                <w:i/>
                <w:iCs/>
                <w:sz w:val="22"/>
                <w:szCs w:val="22"/>
              </w:rPr>
              <w:t>скорее нет</w:t>
            </w:r>
          </w:p>
        </w:tc>
        <w:tc>
          <w:tcPr>
            <w:tcW w:w="533" w:type="pct"/>
            <w:tcBorders>
              <w:top w:val="single" w:sz="4" w:space="0" w:color="auto"/>
              <w:left w:val="nil"/>
              <w:bottom w:val="single" w:sz="4" w:space="0" w:color="auto"/>
              <w:right w:val="single" w:sz="4" w:space="0" w:color="auto"/>
            </w:tcBorders>
            <w:shd w:val="clear" w:color="auto" w:fill="auto"/>
            <w:hideMark/>
          </w:tcPr>
          <w:p w14:paraId="19FF59E8" w14:textId="77777777" w:rsidR="00650654" w:rsidRPr="001547ED" w:rsidRDefault="00650654" w:rsidP="006B7794">
            <w:pPr>
              <w:jc w:val="center"/>
              <w:rPr>
                <w:i/>
                <w:iCs/>
                <w:sz w:val="22"/>
                <w:szCs w:val="22"/>
              </w:rPr>
            </w:pPr>
            <w:r w:rsidRPr="001547ED">
              <w:rPr>
                <w:i/>
                <w:iCs/>
                <w:sz w:val="22"/>
                <w:szCs w:val="22"/>
              </w:rPr>
              <w:t>нет</w:t>
            </w:r>
          </w:p>
        </w:tc>
        <w:tc>
          <w:tcPr>
            <w:tcW w:w="850" w:type="pct"/>
            <w:tcBorders>
              <w:top w:val="single" w:sz="4" w:space="0" w:color="auto"/>
              <w:left w:val="nil"/>
              <w:bottom w:val="single" w:sz="4" w:space="0" w:color="auto"/>
              <w:right w:val="single" w:sz="4" w:space="0" w:color="auto"/>
            </w:tcBorders>
            <w:shd w:val="clear" w:color="auto" w:fill="auto"/>
            <w:hideMark/>
          </w:tcPr>
          <w:p w14:paraId="7428D705" w14:textId="77777777" w:rsidR="00650654" w:rsidRPr="001547ED" w:rsidRDefault="00650654" w:rsidP="006B7794">
            <w:pPr>
              <w:jc w:val="center"/>
              <w:rPr>
                <w:i/>
                <w:iCs/>
                <w:sz w:val="22"/>
                <w:szCs w:val="22"/>
              </w:rPr>
            </w:pPr>
            <w:r w:rsidRPr="001547ED">
              <w:rPr>
                <w:i/>
                <w:iCs/>
                <w:sz w:val="22"/>
                <w:szCs w:val="22"/>
              </w:rPr>
              <w:t>затрудняюсь ответить</w:t>
            </w:r>
          </w:p>
        </w:tc>
      </w:tr>
      <w:tr w:rsidR="00650654" w:rsidRPr="001547ED" w14:paraId="2B239975"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75364A" w14:textId="77777777" w:rsidR="00650654" w:rsidRPr="001547ED" w:rsidRDefault="00650654" w:rsidP="006B7794">
            <w:pPr>
              <w:jc w:val="center"/>
            </w:pPr>
            <w:r w:rsidRPr="001547ED">
              <w:t>1</w:t>
            </w:r>
          </w:p>
        </w:tc>
        <w:tc>
          <w:tcPr>
            <w:tcW w:w="1689" w:type="pct"/>
            <w:tcBorders>
              <w:top w:val="single" w:sz="4" w:space="0" w:color="auto"/>
              <w:left w:val="nil"/>
              <w:bottom w:val="single" w:sz="4" w:space="0" w:color="auto"/>
              <w:right w:val="single" w:sz="4" w:space="0" w:color="auto"/>
            </w:tcBorders>
            <w:shd w:val="clear" w:color="auto" w:fill="auto"/>
            <w:hideMark/>
          </w:tcPr>
          <w:p w14:paraId="1AB0970B" w14:textId="77777777" w:rsidR="00650654" w:rsidRPr="001547ED" w:rsidRDefault="00650654" w:rsidP="006B7794">
            <w:pPr>
              <w:rPr>
                <w:sz w:val="22"/>
                <w:szCs w:val="22"/>
              </w:rPr>
            </w:pPr>
            <w:r w:rsidRPr="001547ED">
              <w:rPr>
                <w:sz w:val="22"/>
                <w:szCs w:val="22"/>
              </w:rPr>
              <w:t>Баганский район</w:t>
            </w:r>
          </w:p>
        </w:tc>
        <w:tc>
          <w:tcPr>
            <w:tcW w:w="622" w:type="pct"/>
            <w:tcBorders>
              <w:top w:val="single" w:sz="4" w:space="0" w:color="auto"/>
              <w:left w:val="nil"/>
              <w:bottom w:val="single" w:sz="4" w:space="0" w:color="auto"/>
              <w:right w:val="single" w:sz="4" w:space="0" w:color="auto"/>
            </w:tcBorders>
            <w:shd w:val="clear" w:color="auto" w:fill="auto"/>
            <w:noWrap/>
            <w:vAlign w:val="bottom"/>
            <w:hideMark/>
          </w:tcPr>
          <w:p w14:paraId="039F3287" w14:textId="77777777" w:rsidR="00650654" w:rsidRPr="001547ED" w:rsidRDefault="00650654" w:rsidP="006B7794">
            <w:pPr>
              <w:jc w:val="center"/>
            </w:pPr>
            <w:r w:rsidRPr="001547ED">
              <w:t>28,0</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14:paraId="0D621AFF" w14:textId="77777777" w:rsidR="00650654" w:rsidRPr="001547ED" w:rsidRDefault="00650654" w:rsidP="006B7794">
            <w:pPr>
              <w:jc w:val="center"/>
            </w:pPr>
            <w:r w:rsidRPr="001547ED">
              <w:t>48,0</w:t>
            </w:r>
          </w:p>
        </w:tc>
        <w:tc>
          <w:tcPr>
            <w:tcW w:w="493" w:type="pct"/>
            <w:tcBorders>
              <w:top w:val="single" w:sz="4" w:space="0" w:color="auto"/>
              <w:left w:val="nil"/>
              <w:bottom w:val="single" w:sz="4" w:space="0" w:color="auto"/>
              <w:right w:val="single" w:sz="4" w:space="0" w:color="auto"/>
            </w:tcBorders>
            <w:shd w:val="clear" w:color="auto" w:fill="auto"/>
            <w:noWrap/>
            <w:vAlign w:val="bottom"/>
            <w:hideMark/>
          </w:tcPr>
          <w:p w14:paraId="07B253B9" w14:textId="77777777" w:rsidR="00650654" w:rsidRPr="001547ED" w:rsidRDefault="00650654" w:rsidP="006B7794">
            <w:pPr>
              <w:jc w:val="center"/>
            </w:pPr>
            <w:r w:rsidRPr="001547ED">
              <w:t>8,0</w:t>
            </w:r>
          </w:p>
        </w:tc>
        <w:tc>
          <w:tcPr>
            <w:tcW w:w="533" w:type="pct"/>
            <w:tcBorders>
              <w:top w:val="single" w:sz="4" w:space="0" w:color="auto"/>
              <w:left w:val="nil"/>
              <w:bottom w:val="single" w:sz="4" w:space="0" w:color="auto"/>
              <w:right w:val="single" w:sz="4" w:space="0" w:color="auto"/>
            </w:tcBorders>
            <w:shd w:val="clear" w:color="auto" w:fill="auto"/>
            <w:noWrap/>
            <w:vAlign w:val="bottom"/>
            <w:hideMark/>
          </w:tcPr>
          <w:p w14:paraId="5F42A4B1" w14:textId="77777777" w:rsidR="00650654" w:rsidRPr="001547ED" w:rsidRDefault="00650654" w:rsidP="006B7794">
            <w:pPr>
              <w:jc w:val="center"/>
            </w:pPr>
            <w:r w:rsidRPr="001547ED">
              <w:t>16,0</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1AB4F4E4" w14:textId="77777777" w:rsidR="00650654" w:rsidRPr="001547ED" w:rsidRDefault="00650654" w:rsidP="006B7794">
            <w:pPr>
              <w:jc w:val="center"/>
            </w:pPr>
          </w:p>
        </w:tc>
      </w:tr>
      <w:tr w:rsidR="00650654" w:rsidRPr="001547ED" w14:paraId="2C90E702"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C2F40D" w14:textId="77777777" w:rsidR="00650654" w:rsidRPr="001547ED" w:rsidRDefault="00650654" w:rsidP="006B7794">
            <w:pPr>
              <w:jc w:val="center"/>
            </w:pPr>
            <w:r w:rsidRPr="001547ED">
              <w:t>2</w:t>
            </w:r>
          </w:p>
        </w:tc>
        <w:tc>
          <w:tcPr>
            <w:tcW w:w="1689" w:type="pct"/>
            <w:tcBorders>
              <w:top w:val="single" w:sz="4" w:space="0" w:color="auto"/>
              <w:left w:val="nil"/>
              <w:bottom w:val="single" w:sz="4" w:space="0" w:color="auto"/>
              <w:right w:val="single" w:sz="4" w:space="0" w:color="auto"/>
            </w:tcBorders>
            <w:shd w:val="clear" w:color="auto" w:fill="auto"/>
            <w:hideMark/>
          </w:tcPr>
          <w:p w14:paraId="45194255" w14:textId="77777777" w:rsidR="00650654" w:rsidRPr="001547ED" w:rsidRDefault="00650654" w:rsidP="006B7794">
            <w:pPr>
              <w:rPr>
                <w:sz w:val="22"/>
                <w:szCs w:val="22"/>
              </w:rPr>
            </w:pPr>
            <w:r w:rsidRPr="001547ED">
              <w:rPr>
                <w:sz w:val="22"/>
                <w:szCs w:val="22"/>
              </w:rPr>
              <w:t>Барабинский район</w:t>
            </w:r>
          </w:p>
        </w:tc>
        <w:tc>
          <w:tcPr>
            <w:tcW w:w="622" w:type="pct"/>
            <w:tcBorders>
              <w:top w:val="single" w:sz="4" w:space="0" w:color="auto"/>
              <w:left w:val="nil"/>
              <w:bottom w:val="single" w:sz="4" w:space="0" w:color="auto"/>
              <w:right w:val="single" w:sz="4" w:space="0" w:color="auto"/>
            </w:tcBorders>
            <w:shd w:val="clear" w:color="auto" w:fill="auto"/>
            <w:noWrap/>
            <w:vAlign w:val="bottom"/>
            <w:hideMark/>
          </w:tcPr>
          <w:p w14:paraId="751285C7" w14:textId="77777777" w:rsidR="00650654" w:rsidRPr="001547ED" w:rsidRDefault="00650654" w:rsidP="006B7794">
            <w:pPr>
              <w:jc w:val="center"/>
            </w:pPr>
            <w:r w:rsidRPr="001547ED">
              <w:t>52,0</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14:paraId="62A30765" w14:textId="77777777" w:rsidR="00650654" w:rsidRPr="001547ED" w:rsidRDefault="00650654" w:rsidP="006B7794">
            <w:pPr>
              <w:jc w:val="center"/>
            </w:pPr>
            <w:r w:rsidRPr="001547ED">
              <w:t>24,0</w:t>
            </w:r>
          </w:p>
        </w:tc>
        <w:tc>
          <w:tcPr>
            <w:tcW w:w="493" w:type="pct"/>
            <w:tcBorders>
              <w:top w:val="single" w:sz="4" w:space="0" w:color="auto"/>
              <w:left w:val="nil"/>
              <w:bottom w:val="single" w:sz="4" w:space="0" w:color="auto"/>
              <w:right w:val="single" w:sz="4" w:space="0" w:color="auto"/>
            </w:tcBorders>
            <w:shd w:val="clear" w:color="auto" w:fill="auto"/>
            <w:noWrap/>
            <w:vAlign w:val="bottom"/>
            <w:hideMark/>
          </w:tcPr>
          <w:p w14:paraId="235FA14F" w14:textId="77777777" w:rsidR="00650654" w:rsidRPr="001547ED" w:rsidRDefault="00650654" w:rsidP="006B7794">
            <w:pPr>
              <w:jc w:val="center"/>
            </w:pPr>
            <w:r w:rsidRPr="001547ED">
              <w:t>12,0</w:t>
            </w:r>
          </w:p>
        </w:tc>
        <w:tc>
          <w:tcPr>
            <w:tcW w:w="533" w:type="pct"/>
            <w:tcBorders>
              <w:top w:val="single" w:sz="4" w:space="0" w:color="auto"/>
              <w:left w:val="nil"/>
              <w:bottom w:val="single" w:sz="4" w:space="0" w:color="auto"/>
              <w:right w:val="single" w:sz="4" w:space="0" w:color="auto"/>
            </w:tcBorders>
            <w:shd w:val="clear" w:color="auto" w:fill="auto"/>
            <w:noWrap/>
            <w:vAlign w:val="bottom"/>
            <w:hideMark/>
          </w:tcPr>
          <w:p w14:paraId="26BC1198" w14:textId="77777777" w:rsidR="00650654" w:rsidRPr="001547ED" w:rsidRDefault="00650654" w:rsidP="006B7794">
            <w:pPr>
              <w:jc w:val="center"/>
            </w:pPr>
            <w:r w:rsidRPr="001547ED">
              <w:t>12,0</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17FBA90C" w14:textId="77777777" w:rsidR="00650654" w:rsidRPr="001547ED" w:rsidRDefault="00650654" w:rsidP="006B7794">
            <w:pPr>
              <w:jc w:val="center"/>
            </w:pPr>
          </w:p>
        </w:tc>
      </w:tr>
      <w:tr w:rsidR="00650654" w:rsidRPr="001547ED" w14:paraId="712B4725"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FB13AA" w14:textId="77777777" w:rsidR="00650654" w:rsidRPr="001547ED" w:rsidRDefault="00650654" w:rsidP="006B7794">
            <w:pPr>
              <w:jc w:val="center"/>
            </w:pPr>
            <w:r w:rsidRPr="001547ED">
              <w:lastRenderedPageBreak/>
              <w:t>3</w:t>
            </w:r>
          </w:p>
        </w:tc>
        <w:tc>
          <w:tcPr>
            <w:tcW w:w="1689" w:type="pct"/>
            <w:tcBorders>
              <w:top w:val="single" w:sz="4" w:space="0" w:color="auto"/>
              <w:left w:val="nil"/>
              <w:bottom w:val="single" w:sz="4" w:space="0" w:color="auto"/>
              <w:right w:val="single" w:sz="4" w:space="0" w:color="auto"/>
            </w:tcBorders>
            <w:shd w:val="clear" w:color="auto" w:fill="auto"/>
            <w:hideMark/>
          </w:tcPr>
          <w:p w14:paraId="342E35BA" w14:textId="77777777" w:rsidR="00650654" w:rsidRPr="001547ED" w:rsidRDefault="00650654" w:rsidP="006B7794">
            <w:pPr>
              <w:rPr>
                <w:sz w:val="22"/>
                <w:szCs w:val="22"/>
              </w:rPr>
            </w:pPr>
            <w:r w:rsidRPr="001547ED">
              <w:rPr>
                <w:sz w:val="22"/>
                <w:szCs w:val="22"/>
              </w:rPr>
              <w:t>Болотнинский район</w:t>
            </w:r>
          </w:p>
        </w:tc>
        <w:tc>
          <w:tcPr>
            <w:tcW w:w="622" w:type="pct"/>
            <w:tcBorders>
              <w:top w:val="single" w:sz="4" w:space="0" w:color="auto"/>
              <w:left w:val="nil"/>
              <w:bottom w:val="single" w:sz="4" w:space="0" w:color="auto"/>
              <w:right w:val="single" w:sz="4" w:space="0" w:color="auto"/>
            </w:tcBorders>
            <w:shd w:val="clear" w:color="auto" w:fill="auto"/>
            <w:noWrap/>
            <w:vAlign w:val="bottom"/>
            <w:hideMark/>
          </w:tcPr>
          <w:p w14:paraId="6BCFF9A8" w14:textId="77777777" w:rsidR="00650654" w:rsidRPr="001547ED" w:rsidRDefault="00650654" w:rsidP="006B7794">
            <w:pPr>
              <w:jc w:val="center"/>
            </w:pPr>
            <w:r w:rsidRPr="001547ED">
              <w:t>64,0</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14:paraId="24A9A11D" w14:textId="77777777" w:rsidR="00650654" w:rsidRPr="001547ED" w:rsidRDefault="00650654" w:rsidP="006B7794">
            <w:pPr>
              <w:jc w:val="center"/>
            </w:pPr>
            <w:r w:rsidRPr="001547ED">
              <w:t>32,0</w:t>
            </w:r>
          </w:p>
        </w:tc>
        <w:tc>
          <w:tcPr>
            <w:tcW w:w="493" w:type="pct"/>
            <w:tcBorders>
              <w:top w:val="single" w:sz="4" w:space="0" w:color="auto"/>
              <w:left w:val="nil"/>
              <w:bottom w:val="single" w:sz="4" w:space="0" w:color="auto"/>
              <w:right w:val="single" w:sz="4" w:space="0" w:color="auto"/>
            </w:tcBorders>
            <w:shd w:val="clear" w:color="auto" w:fill="auto"/>
            <w:noWrap/>
            <w:vAlign w:val="bottom"/>
            <w:hideMark/>
          </w:tcPr>
          <w:p w14:paraId="1A968B69" w14:textId="77777777" w:rsidR="00650654" w:rsidRPr="001547ED" w:rsidRDefault="00650654" w:rsidP="006B7794">
            <w:pPr>
              <w:jc w:val="center"/>
            </w:pPr>
          </w:p>
        </w:tc>
        <w:tc>
          <w:tcPr>
            <w:tcW w:w="533" w:type="pct"/>
            <w:tcBorders>
              <w:top w:val="single" w:sz="4" w:space="0" w:color="auto"/>
              <w:left w:val="nil"/>
              <w:bottom w:val="single" w:sz="4" w:space="0" w:color="auto"/>
              <w:right w:val="single" w:sz="4" w:space="0" w:color="auto"/>
            </w:tcBorders>
            <w:shd w:val="clear" w:color="auto" w:fill="auto"/>
            <w:noWrap/>
            <w:vAlign w:val="bottom"/>
            <w:hideMark/>
          </w:tcPr>
          <w:p w14:paraId="1C6F05A0" w14:textId="77777777" w:rsidR="00650654" w:rsidRPr="001547ED" w:rsidRDefault="00650654" w:rsidP="006B7794">
            <w:pPr>
              <w:jc w:val="center"/>
            </w:pPr>
            <w:r w:rsidRPr="001547ED">
              <w:t>4,0</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6A3793BA" w14:textId="77777777" w:rsidR="00650654" w:rsidRPr="001547ED" w:rsidRDefault="00650654" w:rsidP="006B7794">
            <w:pPr>
              <w:jc w:val="center"/>
            </w:pPr>
          </w:p>
        </w:tc>
      </w:tr>
      <w:tr w:rsidR="00650654" w:rsidRPr="001547ED" w14:paraId="34F642D5"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554AF5" w14:textId="77777777" w:rsidR="00650654" w:rsidRPr="001547ED" w:rsidRDefault="00650654" w:rsidP="006B7794">
            <w:pPr>
              <w:jc w:val="center"/>
            </w:pPr>
            <w:r w:rsidRPr="001547ED">
              <w:t>4</w:t>
            </w:r>
          </w:p>
        </w:tc>
        <w:tc>
          <w:tcPr>
            <w:tcW w:w="1689" w:type="pct"/>
            <w:tcBorders>
              <w:top w:val="single" w:sz="4" w:space="0" w:color="auto"/>
              <w:left w:val="nil"/>
              <w:bottom w:val="single" w:sz="4" w:space="0" w:color="auto"/>
              <w:right w:val="single" w:sz="4" w:space="0" w:color="auto"/>
            </w:tcBorders>
            <w:shd w:val="clear" w:color="auto" w:fill="auto"/>
            <w:hideMark/>
          </w:tcPr>
          <w:p w14:paraId="77295DDC" w14:textId="77777777" w:rsidR="00650654" w:rsidRPr="001547ED" w:rsidRDefault="00650654" w:rsidP="006B7794">
            <w:pPr>
              <w:rPr>
                <w:sz w:val="22"/>
                <w:szCs w:val="22"/>
              </w:rPr>
            </w:pPr>
            <w:r w:rsidRPr="001547ED">
              <w:rPr>
                <w:sz w:val="22"/>
                <w:szCs w:val="22"/>
              </w:rPr>
              <w:t>Венгеровский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0902BE5B" w14:textId="77777777" w:rsidR="00650654" w:rsidRPr="001547ED" w:rsidRDefault="00650654" w:rsidP="006B7794">
            <w:pPr>
              <w:jc w:val="center"/>
            </w:pPr>
            <w:r w:rsidRPr="001547ED">
              <w:t>68</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94D5F3B" w14:textId="77777777" w:rsidR="00650654" w:rsidRPr="001547ED" w:rsidRDefault="00650654" w:rsidP="006B7794">
            <w:pPr>
              <w:jc w:val="center"/>
            </w:pPr>
            <w:r w:rsidRPr="001547ED">
              <w:t>24</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384B40C9" w14:textId="77777777" w:rsidR="00650654" w:rsidRPr="001547ED" w:rsidRDefault="00650654" w:rsidP="006B7794">
            <w:pPr>
              <w:jc w:val="center"/>
            </w:pPr>
            <w:r w:rsidRPr="001547ED">
              <w:t>4</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3A013D81" w14:textId="77777777" w:rsidR="00650654" w:rsidRPr="001547ED" w:rsidRDefault="00650654" w:rsidP="006B7794">
            <w:pPr>
              <w:jc w:val="center"/>
            </w:pPr>
            <w:r w:rsidRPr="001547ED">
              <w:t>4</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5CA15993" w14:textId="77777777" w:rsidR="00650654" w:rsidRPr="001547ED" w:rsidRDefault="00650654" w:rsidP="006B7794">
            <w:pPr>
              <w:jc w:val="center"/>
            </w:pPr>
          </w:p>
        </w:tc>
      </w:tr>
      <w:tr w:rsidR="00650654" w:rsidRPr="001547ED" w14:paraId="2B87B29E"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6EA477" w14:textId="77777777" w:rsidR="00650654" w:rsidRPr="001547ED" w:rsidRDefault="00650654" w:rsidP="006B7794">
            <w:pPr>
              <w:jc w:val="center"/>
            </w:pPr>
            <w:r w:rsidRPr="001547ED">
              <w:t>5</w:t>
            </w:r>
          </w:p>
        </w:tc>
        <w:tc>
          <w:tcPr>
            <w:tcW w:w="1689" w:type="pct"/>
            <w:tcBorders>
              <w:top w:val="single" w:sz="4" w:space="0" w:color="auto"/>
              <w:left w:val="nil"/>
              <w:bottom w:val="single" w:sz="4" w:space="0" w:color="auto"/>
              <w:right w:val="single" w:sz="4" w:space="0" w:color="auto"/>
            </w:tcBorders>
            <w:shd w:val="clear" w:color="auto" w:fill="auto"/>
            <w:hideMark/>
          </w:tcPr>
          <w:p w14:paraId="3DA8672F" w14:textId="77777777" w:rsidR="00650654" w:rsidRPr="001547ED" w:rsidRDefault="00650654" w:rsidP="006B7794">
            <w:pPr>
              <w:rPr>
                <w:sz w:val="22"/>
                <w:szCs w:val="22"/>
              </w:rPr>
            </w:pPr>
            <w:r w:rsidRPr="001547ED">
              <w:rPr>
                <w:sz w:val="22"/>
                <w:szCs w:val="22"/>
              </w:rPr>
              <w:t>Доволенский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008B5CE1" w14:textId="77777777" w:rsidR="00650654" w:rsidRPr="001547ED" w:rsidRDefault="00650654" w:rsidP="006B7794">
            <w:pPr>
              <w:jc w:val="center"/>
            </w:pPr>
            <w:r w:rsidRPr="001547ED">
              <w:t>56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7D76DF4E" w14:textId="77777777" w:rsidR="00650654" w:rsidRPr="001547ED" w:rsidRDefault="00650654" w:rsidP="006B7794">
            <w:pPr>
              <w:jc w:val="center"/>
            </w:pPr>
            <w:r w:rsidRPr="001547ED">
              <w:t>24</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54619CAF" w14:textId="77777777" w:rsidR="00650654" w:rsidRPr="001547ED" w:rsidRDefault="00650654" w:rsidP="006B7794">
            <w:pPr>
              <w:jc w:val="center"/>
            </w:pPr>
            <w:r w:rsidRPr="001547ED">
              <w:t>8</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3FC4D9CA" w14:textId="77777777" w:rsidR="00650654" w:rsidRPr="001547ED" w:rsidRDefault="00650654" w:rsidP="006B7794">
            <w:pPr>
              <w:jc w:val="center"/>
            </w:pPr>
            <w:r w:rsidRPr="001547ED">
              <w:t>12</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7DE3E9A7" w14:textId="77777777" w:rsidR="00650654" w:rsidRPr="001547ED" w:rsidRDefault="00650654" w:rsidP="006B7794">
            <w:pPr>
              <w:jc w:val="center"/>
            </w:pPr>
          </w:p>
        </w:tc>
      </w:tr>
      <w:tr w:rsidR="00650654" w:rsidRPr="001547ED" w14:paraId="52E7E44A"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DC101F" w14:textId="77777777" w:rsidR="00650654" w:rsidRPr="001547ED" w:rsidRDefault="00650654" w:rsidP="006B7794">
            <w:pPr>
              <w:jc w:val="center"/>
            </w:pPr>
            <w:r w:rsidRPr="001547ED">
              <w:t>6</w:t>
            </w:r>
          </w:p>
        </w:tc>
        <w:tc>
          <w:tcPr>
            <w:tcW w:w="1689" w:type="pct"/>
            <w:tcBorders>
              <w:top w:val="single" w:sz="4" w:space="0" w:color="auto"/>
              <w:left w:val="nil"/>
              <w:bottom w:val="single" w:sz="4" w:space="0" w:color="auto"/>
              <w:right w:val="single" w:sz="4" w:space="0" w:color="auto"/>
            </w:tcBorders>
            <w:shd w:val="clear" w:color="auto" w:fill="auto"/>
            <w:hideMark/>
          </w:tcPr>
          <w:p w14:paraId="08633BFF" w14:textId="77777777" w:rsidR="00650654" w:rsidRPr="001547ED" w:rsidRDefault="00650654" w:rsidP="006B7794">
            <w:pPr>
              <w:rPr>
                <w:sz w:val="22"/>
                <w:szCs w:val="22"/>
              </w:rPr>
            </w:pPr>
            <w:r w:rsidRPr="001547ED">
              <w:rPr>
                <w:sz w:val="22"/>
                <w:szCs w:val="22"/>
              </w:rPr>
              <w:t>Здвинский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62016B18" w14:textId="77777777" w:rsidR="00650654" w:rsidRPr="001547ED" w:rsidRDefault="00650654" w:rsidP="006B7794">
            <w:pPr>
              <w:jc w:val="center"/>
            </w:pPr>
            <w:r w:rsidRPr="001547ED">
              <w:t>52</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6B76602B" w14:textId="77777777" w:rsidR="00650654" w:rsidRPr="001547ED" w:rsidRDefault="00650654" w:rsidP="006B7794">
            <w:pPr>
              <w:jc w:val="center"/>
            </w:pPr>
            <w:r w:rsidRPr="001547ED">
              <w:t>36</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37543367" w14:textId="77777777" w:rsidR="00650654" w:rsidRPr="001547ED" w:rsidRDefault="00650654" w:rsidP="006B7794">
            <w:pPr>
              <w:jc w:val="center"/>
            </w:pP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3444D1E8" w14:textId="77777777" w:rsidR="00650654" w:rsidRPr="001547ED" w:rsidRDefault="00650654" w:rsidP="006B7794">
            <w:pPr>
              <w:jc w:val="center"/>
            </w:pPr>
            <w:r w:rsidRPr="001547ED">
              <w:t>8</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4F3582CD" w14:textId="77777777" w:rsidR="00650654" w:rsidRPr="001547ED" w:rsidRDefault="00650654" w:rsidP="006B7794">
            <w:pPr>
              <w:jc w:val="center"/>
            </w:pPr>
            <w:r w:rsidRPr="001547ED">
              <w:t>4</w:t>
            </w:r>
          </w:p>
        </w:tc>
      </w:tr>
      <w:tr w:rsidR="00650654" w:rsidRPr="001547ED" w14:paraId="5225020B"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2DC15A" w14:textId="77777777" w:rsidR="00650654" w:rsidRPr="001547ED" w:rsidRDefault="00650654" w:rsidP="006B7794">
            <w:pPr>
              <w:jc w:val="center"/>
            </w:pPr>
            <w:r w:rsidRPr="001547ED">
              <w:t>7</w:t>
            </w:r>
          </w:p>
        </w:tc>
        <w:tc>
          <w:tcPr>
            <w:tcW w:w="1689" w:type="pct"/>
            <w:tcBorders>
              <w:top w:val="single" w:sz="4" w:space="0" w:color="auto"/>
              <w:left w:val="nil"/>
              <w:bottom w:val="single" w:sz="4" w:space="0" w:color="auto"/>
              <w:right w:val="single" w:sz="4" w:space="0" w:color="auto"/>
            </w:tcBorders>
            <w:shd w:val="clear" w:color="auto" w:fill="auto"/>
            <w:hideMark/>
          </w:tcPr>
          <w:p w14:paraId="675F64B2" w14:textId="77777777" w:rsidR="00650654" w:rsidRPr="001547ED" w:rsidRDefault="00650654" w:rsidP="006B7794">
            <w:pPr>
              <w:rPr>
                <w:sz w:val="22"/>
                <w:szCs w:val="22"/>
              </w:rPr>
            </w:pPr>
            <w:r w:rsidRPr="001547ED">
              <w:rPr>
                <w:sz w:val="22"/>
                <w:szCs w:val="22"/>
              </w:rPr>
              <w:t>Искитимский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51A6FA0C" w14:textId="77777777" w:rsidR="00650654" w:rsidRPr="001547ED" w:rsidRDefault="00650654" w:rsidP="006B7794">
            <w:pPr>
              <w:jc w:val="center"/>
            </w:pPr>
            <w:r w:rsidRPr="001547ED">
              <w:t>56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DD38218" w14:textId="77777777" w:rsidR="00650654" w:rsidRPr="001547ED" w:rsidRDefault="00650654" w:rsidP="006B7794">
            <w:pPr>
              <w:jc w:val="center"/>
            </w:pPr>
            <w:r w:rsidRPr="001547ED">
              <w:t>40</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6327D22" w14:textId="77777777" w:rsidR="00650654" w:rsidRPr="001547ED" w:rsidRDefault="00650654" w:rsidP="006B7794">
            <w:pPr>
              <w:jc w:val="center"/>
            </w:pP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59F72D7C" w14:textId="77777777" w:rsidR="00650654" w:rsidRPr="001547ED" w:rsidRDefault="00650654" w:rsidP="006B7794">
            <w:pPr>
              <w:jc w:val="center"/>
            </w:pPr>
            <w:r w:rsidRPr="001547ED">
              <w:t>4</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7A98C75C" w14:textId="77777777" w:rsidR="00650654" w:rsidRPr="001547ED" w:rsidRDefault="00650654" w:rsidP="006B7794">
            <w:pPr>
              <w:jc w:val="center"/>
            </w:pPr>
          </w:p>
        </w:tc>
      </w:tr>
      <w:tr w:rsidR="00650654" w:rsidRPr="001547ED" w14:paraId="2E4151ED"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CC2FF1" w14:textId="77777777" w:rsidR="00650654" w:rsidRPr="001547ED" w:rsidRDefault="00650654" w:rsidP="006B7794">
            <w:pPr>
              <w:jc w:val="center"/>
            </w:pPr>
            <w:r w:rsidRPr="001547ED">
              <w:t>8</w:t>
            </w:r>
          </w:p>
        </w:tc>
        <w:tc>
          <w:tcPr>
            <w:tcW w:w="1689" w:type="pct"/>
            <w:tcBorders>
              <w:top w:val="single" w:sz="4" w:space="0" w:color="auto"/>
              <w:left w:val="nil"/>
              <w:bottom w:val="single" w:sz="4" w:space="0" w:color="auto"/>
              <w:right w:val="single" w:sz="4" w:space="0" w:color="auto"/>
            </w:tcBorders>
            <w:shd w:val="clear" w:color="auto" w:fill="auto"/>
            <w:hideMark/>
          </w:tcPr>
          <w:p w14:paraId="6458297C" w14:textId="77777777" w:rsidR="00650654" w:rsidRPr="001547ED" w:rsidRDefault="00650654" w:rsidP="006B7794">
            <w:pPr>
              <w:rPr>
                <w:sz w:val="22"/>
                <w:szCs w:val="22"/>
              </w:rPr>
            </w:pPr>
            <w:r w:rsidRPr="001547ED">
              <w:rPr>
                <w:sz w:val="22"/>
                <w:szCs w:val="22"/>
              </w:rPr>
              <w:t>Карасукский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253C5A7B" w14:textId="77777777" w:rsidR="00650654" w:rsidRPr="001547ED" w:rsidRDefault="00650654" w:rsidP="006B7794">
            <w:pPr>
              <w:jc w:val="center"/>
            </w:pPr>
            <w:r w:rsidRPr="001547ED">
              <w:t>64</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767F1C2" w14:textId="77777777" w:rsidR="00650654" w:rsidRPr="001547ED" w:rsidRDefault="00650654" w:rsidP="006B7794">
            <w:pPr>
              <w:jc w:val="center"/>
            </w:pPr>
            <w:r w:rsidRPr="001547ED">
              <w:t>24</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9B2677C" w14:textId="77777777" w:rsidR="00650654" w:rsidRPr="001547ED" w:rsidRDefault="00650654" w:rsidP="006B7794">
            <w:pPr>
              <w:jc w:val="center"/>
            </w:pPr>
            <w:r w:rsidRPr="001547ED">
              <w:t>8</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C38C8E1" w14:textId="77777777" w:rsidR="00650654" w:rsidRPr="001547ED" w:rsidRDefault="00650654" w:rsidP="006B7794">
            <w:pPr>
              <w:jc w:val="center"/>
            </w:pPr>
            <w:r w:rsidRPr="001547ED">
              <w:t>4</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497F287E" w14:textId="77777777" w:rsidR="00650654" w:rsidRPr="001547ED" w:rsidRDefault="00650654" w:rsidP="006B7794">
            <w:pPr>
              <w:jc w:val="center"/>
            </w:pPr>
          </w:p>
        </w:tc>
      </w:tr>
      <w:tr w:rsidR="00650654" w:rsidRPr="001547ED" w14:paraId="4807358C"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F0B702" w14:textId="77777777" w:rsidR="00650654" w:rsidRPr="001547ED" w:rsidRDefault="00650654" w:rsidP="006B7794">
            <w:pPr>
              <w:jc w:val="center"/>
            </w:pPr>
            <w:r w:rsidRPr="001547ED">
              <w:t>9</w:t>
            </w:r>
          </w:p>
        </w:tc>
        <w:tc>
          <w:tcPr>
            <w:tcW w:w="1689" w:type="pct"/>
            <w:tcBorders>
              <w:top w:val="single" w:sz="4" w:space="0" w:color="auto"/>
              <w:left w:val="nil"/>
              <w:bottom w:val="single" w:sz="4" w:space="0" w:color="auto"/>
              <w:right w:val="single" w:sz="4" w:space="0" w:color="auto"/>
            </w:tcBorders>
            <w:shd w:val="clear" w:color="auto" w:fill="auto"/>
            <w:hideMark/>
          </w:tcPr>
          <w:p w14:paraId="1FA98D43" w14:textId="77777777" w:rsidR="00650654" w:rsidRPr="001547ED" w:rsidRDefault="00650654" w:rsidP="006B7794">
            <w:pPr>
              <w:rPr>
                <w:sz w:val="22"/>
                <w:szCs w:val="22"/>
              </w:rPr>
            </w:pPr>
            <w:r w:rsidRPr="001547ED">
              <w:rPr>
                <w:sz w:val="22"/>
                <w:szCs w:val="22"/>
              </w:rPr>
              <w:t>Каргатский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469D0C65" w14:textId="77777777" w:rsidR="00650654" w:rsidRPr="001547ED" w:rsidRDefault="00650654" w:rsidP="006B7794">
            <w:pPr>
              <w:jc w:val="center"/>
            </w:pPr>
            <w:r w:rsidRPr="001547ED">
              <w:t>53,8</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1F15C5B" w14:textId="77777777" w:rsidR="00650654" w:rsidRPr="001547ED" w:rsidRDefault="00650654" w:rsidP="006B7794">
            <w:pPr>
              <w:jc w:val="center"/>
            </w:pPr>
            <w:r w:rsidRPr="001547ED">
              <w:t>30,8</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7370C47B" w14:textId="77777777" w:rsidR="00650654" w:rsidRPr="001547ED" w:rsidRDefault="00650654" w:rsidP="006B7794">
            <w:pPr>
              <w:jc w:val="center"/>
            </w:pPr>
            <w:r w:rsidRPr="001547ED">
              <w:t>7,7</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82E9014" w14:textId="77777777" w:rsidR="00650654" w:rsidRPr="001547ED" w:rsidRDefault="00650654" w:rsidP="006B7794">
            <w:pPr>
              <w:jc w:val="center"/>
            </w:pPr>
            <w:r w:rsidRPr="001547ED">
              <w:t>3,8</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3D5A3099" w14:textId="77777777" w:rsidR="00650654" w:rsidRPr="001547ED" w:rsidRDefault="00650654" w:rsidP="006B7794">
            <w:pPr>
              <w:jc w:val="center"/>
            </w:pPr>
            <w:r w:rsidRPr="001547ED">
              <w:t>3,8</w:t>
            </w:r>
          </w:p>
        </w:tc>
      </w:tr>
      <w:tr w:rsidR="00650654" w:rsidRPr="001547ED" w14:paraId="3717B84B"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9E1F23" w14:textId="77777777" w:rsidR="00650654" w:rsidRPr="001547ED" w:rsidRDefault="00650654" w:rsidP="006B7794">
            <w:pPr>
              <w:jc w:val="center"/>
            </w:pPr>
            <w:r w:rsidRPr="001547ED">
              <w:t>10</w:t>
            </w:r>
          </w:p>
        </w:tc>
        <w:tc>
          <w:tcPr>
            <w:tcW w:w="1689" w:type="pct"/>
            <w:tcBorders>
              <w:top w:val="single" w:sz="4" w:space="0" w:color="auto"/>
              <w:left w:val="nil"/>
              <w:bottom w:val="single" w:sz="4" w:space="0" w:color="auto"/>
              <w:right w:val="single" w:sz="4" w:space="0" w:color="auto"/>
            </w:tcBorders>
            <w:shd w:val="clear" w:color="auto" w:fill="auto"/>
            <w:hideMark/>
          </w:tcPr>
          <w:p w14:paraId="681D7567" w14:textId="77777777" w:rsidR="00650654" w:rsidRPr="001547ED" w:rsidRDefault="00650654" w:rsidP="006B7794">
            <w:pPr>
              <w:rPr>
                <w:sz w:val="22"/>
                <w:szCs w:val="22"/>
              </w:rPr>
            </w:pPr>
            <w:r w:rsidRPr="001547ED">
              <w:rPr>
                <w:sz w:val="22"/>
                <w:szCs w:val="22"/>
              </w:rPr>
              <w:t>Колыванский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4D2DDBA4" w14:textId="77777777" w:rsidR="00650654" w:rsidRPr="001547ED" w:rsidRDefault="00650654" w:rsidP="006B7794">
            <w:pPr>
              <w:jc w:val="center"/>
            </w:pPr>
            <w:r w:rsidRPr="001547ED">
              <w:t>65,4</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734FF9A4" w14:textId="77777777" w:rsidR="00650654" w:rsidRPr="001547ED" w:rsidRDefault="00650654" w:rsidP="006B7794">
            <w:pPr>
              <w:jc w:val="center"/>
            </w:pPr>
            <w:r w:rsidRPr="001547ED">
              <w:t>26,9</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5E290B54" w14:textId="77777777" w:rsidR="00650654" w:rsidRPr="001547ED" w:rsidRDefault="00650654" w:rsidP="006B7794">
            <w:pPr>
              <w:jc w:val="center"/>
            </w:pPr>
            <w:r w:rsidRPr="001547ED">
              <w:t>3,8</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7A46E01" w14:textId="77777777" w:rsidR="00650654" w:rsidRPr="001547ED" w:rsidRDefault="00650654" w:rsidP="006B7794">
            <w:pPr>
              <w:jc w:val="center"/>
            </w:pPr>
            <w:r w:rsidRPr="001547ED">
              <w:t>3,8</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2A1D0A0F" w14:textId="77777777" w:rsidR="00650654" w:rsidRPr="001547ED" w:rsidRDefault="00650654" w:rsidP="006B7794">
            <w:pPr>
              <w:jc w:val="center"/>
            </w:pPr>
          </w:p>
        </w:tc>
      </w:tr>
      <w:tr w:rsidR="00650654" w:rsidRPr="001547ED" w14:paraId="5E34160C"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05DCBB" w14:textId="77777777" w:rsidR="00650654" w:rsidRPr="001547ED" w:rsidRDefault="00650654" w:rsidP="006B7794">
            <w:pPr>
              <w:jc w:val="center"/>
            </w:pPr>
            <w:r w:rsidRPr="001547ED">
              <w:t>11</w:t>
            </w:r>
          </w:p>
        </w:tc>
        <w:tc>
          <w:tcPr>
            <w:tcW w:w="1689" w:type="pct"/>
            <w:tcBorders>
              <w:top w:val="single" w:sz="4" w:space="0" w:color="auto"/>
              <w:left w:val="nil"/>
              <w:bottom w:val="single" w:sz="4" w:space="0" w:color="auto"/>
              <w:right w:val="single" w:sz="4" w:space="0" w:color="auto"/>
            </w:tcBorders>
            <w:shd w:val="clear" w:color="auto" w:fill="auto"/>
            <w:hideMark/>
          </w:tcPr>
          <w:p w14:paraId="0FF1B05A" w14:textId="77777777" w:rsidR="00650654" w:rsidRPr="001547ED" w:rsidRDefault="00650654" w:rsidP="006B7794">
            <w:pPr>
              <w:rPr>
                <w:sz w:val="22"/>
                <w:szCs w:val="22"/>
              </w:rPr>
            </w:pPr>
            <w:r w:rsidRPr="001547ED">
              <w:rPr>
                <w:sz w:val="22"/>
                <w:szCs w:val="22"/>
              </w:rPr>
              <w:t>Коченевский район</w:t>
            </w:r>
          </w:p>
        </w:tc>
        <w:tc>
          <w:tcPr>
            <w:tcW w:w="622" w:type="pct"/>
            <w:tcBorders>
              <w:top w:val="single" w:sz="4" w:space="0" w:color="auto"/>
              <w:left w:val="nil"/>
              <w:bottom w:val="single" w:sz="4" w:space="0" w:color="auto"/>
              <w:right w:val="single" w:sz="4" w:space="0" w:color="auto"/>
            </w:tcBorders>
            <w:shd w:val="clear" w:color="auto" w:fill="auto"/>
            <w:noWrap/>
            <w:vAlign w:val="bottom"/>
            <w:hideMark/>
          </w:tcPr>
          <w:p w14:paraId="46072BEF" w14:textId="77777777" w:rsidR="00650654" w:rsidRPr="001547ED" w:rsidRDefault="00650654" w:rsidP="006B7794">
            <w:pPr>
              <w:jc w:val="center"/>
            </w:pPr>
            <w:r w:rsidRPr="001547ED">
              <w:t>52,0</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14:paraId="1C2D555B" w14:textId="77777777" w:rsidR="00650654" w:rsidRPr="001547ED" w:rsidRDefault="00650654" w:rsidP="006B7794">
            <w:pPr>
              <w:jc w:val="center"/>
            </w:pPr>
            <w:r w:rsidRPr="001547ED">
              <w:t>32,0</w:t>
            </w:r>
          </w:p>
        </w:tc>
        <w:tc>
          <w:tcPr>
            <w:tcW w:w="493" w:type="pct"/>
            <w:tcBorders>
              <w:top w:val="single" w:sz="4" w:space="0" w:color="auto"/>
              <w:left w:val="nil"/>
              <w:bottom w:val="single" w:sz="4" w:space="0" w:color="auto"/>
              <w:right w:val="single" w:sz="4" w:space="0" w:color="auto"/>
            </w:tcBorders>
            <w:shd w:val="clear" w:color="auto" w:fill="auto"/>
            <w:noWrap/>
            <w:vAlign w:val="bottom"/>
            <w:hideMark/>
          </w:tcPr>
          <w:p w14:paraId="12303C42" w14:textId="77777777" w:rsidR="00650654" w:rsidRPr="001547ED" w:rsidRDefault="00650654" w:rsidP="006B7794">
            <w:pPr>
              <w:jc w:val="center"/>
            </w:pPr>
            <w:r w:rsidRPr="001547ED">
              <w:t>8,0</w:t>
            </w:r>
          </w:p>
        </w:tc>
        <w:tc>
          <w:tcPr>
            <w:tcW w:w="533" w:type="pct"/>
            <w:tcBorders>
              <w:top w:val="single" w:sz="4" w:space="0" w:color="auto"/>
              <w:left w:val="nil"/>
              <w:bottom w:val="single" w:sz="4" w:space="0" w:color="auto"/>
              <w:right w:val="single" w:sz="4" w:space="0" w:color="auto"/>
            </w:tcBorders>
            <w:shd w:val="clear" w:color="auto" w:fill="auto"/>
            <w:noWrap/>
            <w:vAlign w:val="bottom"/>
            <w:hideMark/>
          </w:tcPr>
          <w:p w14:paraId="5F846C4B" w14:textId="77777777" w:rsidR="00650654" w:rsidRPr="001547ED" w:rsidRDefault="00650654" w:rsidP="006B7794">
            <w:pPr>
              <w:jc w:val="center"/>
            </w:pPr>
            <w:r w:rsidRPr="001547ED">
              <w:t>8,0</w:t>
            </w:r>
          </w:p>
        </w:tc>
        <w:tc>
          <w:tcPr>
            <w:tcW w:w="850" w:type="pct"/>
            <w:tcBorders>
              <w:top w:val="single" w:sz="4" w:space="0" w:color="auto"/>
              <w:left w:val="nil"/>
              <w:bottom w:val="single" w:sz="4" w:space="0" w:color="auto"/>
              <w:right w:val="single" w:sz="4" w:space="0" w:color="auto"/>
            </w:tcBorders>
            <w:shd w:val="clear" w:color="auto" w:fill="auto"/>
            <w:noWrap/>
            <w:vAlign w:val="bottom"/>
            <w:hideMark/>
          </w:tcPr>
          <w:p w14:paraId="763B5B8D" w14:textId="77777777" w:rsidR="00650654" w:rsidRPr="001547ED" w:rsidRDefault="00650654" w:rsidP="006B7794">
            <w:pPr>
              <w:jc w:val="center"/>
            </w:pPr>
          </w:p>
        </w:tc>
      </w:tr>
      <w:tr w:rsidR="00650654" w:rsidRPr="001547ED" w14:paraId="10959C4E"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3EC4DF" w14:textId="77777777" w:rsidR="00650654" w:rsidRPr="001547ED" w:rsidRDefault="00650654" w:rsidP="006B7794">
            <w:pPr>
              <w:jc w:val="center"/>
            </w:pPr>
            <w:r w:rsidRPr="001547ED">
              <w:t>12</w:t>
            </w:r>
          </w:p>
        </w:tc>
        <w:tc>
          <w:tcPr>
            <w:tcW w:w="1689" w:type="pct"/>
            <w:tcBorders>
              <w:top w:val="single" w:sz="4" w:space="0" w:color="auto"/>
              <w:left w:val="nil"/>
              <w:bottom w:val="single" w:sz="4" w:space="0" w:color="auto"/>
              <w:right w:val="single" w:sz="4" w:space="0" w:color="auto"/>
            </w:tcBorders>
            <w:shd w:val="clear" w:color="auto" w:fill="auto"/>
            <w:hideMark/>
          </w:tcPr>
          <w:p w14:paraId="761351CF" w14:textId="77777777" w:rsidR="00650654" w:rsidRPr="001547ED" w:rsidRDefault="00650654" w:rsidP="006B7794">
            <w:pPr>
              <w:rPr>
                <w:sz w:val="22"/>
                <w:szCs w:val="22"/>
              </w:rPr>
            </w:pPr>
            <w:r w:rsidRPr="001547ED">
              <w:rPr>
                <w:sz w:val="22"/>
                <w:szCs w:val="22"/>
              </w:rPr>
              <w:t>Кочковский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5E36783F" w14:textId="77777777" w:rsidR="00650654" w:rsidRPr="001547ED" w:rsidRDefault="00650654" w:rsidP="006B7794">
            <w:pPr>
              <w:jc w:val="center"/>
            </w:pPr>
            <w:r w:rsidRPr="001547ED">
              <w:t>56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6AAFE113" w14:textId="77777777" w:rsidR="00650654" w:rsidRPr="001547ED" w:rsidRDefault="00650654" w:rsidP="006B7794">
            <w:pPr>
              <w:jc w:val="center"/>
            </w:pPr>
            <w:r w:rsidRPr="001547ED">
              <w:t>32</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785A8E16" w14:textId="77777777" w:rsidR="00650654" w:rsidRPr="001547ED" w:rsidRDefault="00650654" w:rsidP="006B7794">
            <w:pPr>
              <w:jc w:val="center"/>
            </w:pPr>
            <w:r w:rsidRPr="001547ED">
              <w:t>8</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509C951" w14:textId="77777777" w:rsidR="00650654" w:rsidRPr="001547ED" w:rsidRDefault="00650654" w:rsidP="006B7794">
            <w:pPr>
              <w:jc w:val="center"/>
            </w:pP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237D14D9" w14:textId="77777777" w:rsidR="00650654" w:rsidRPr="001547ED" w:rsidRDefault="00650654" w:rsidP="006B7794">
            <w:pPr>
              <w:jc w:val="center"/>
            </w:pPr>
            <w:r w:rsidRPr="001547ED">
              <w:t>4</w:t>
            </w:r>
          </w:p>
        </w:tc>
      </w:tr>
      <w:tr w:rsidR="00650654" w:rsidRPr="001547ED" w14:paraId="4B8890EF"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9A1D26" w14:textId="77777777" w:rsidR="00650654" w:rsidRPr="001547ED" w:rsidRDefault="00650654" w:rsidP="006B7794">
            <w:pPr>
              <w:jc w:val="center"/>
            </w:pPr>
            <w:r w:rsidRPr="001547ED">
              <w:t>13</w:t>
            </w:r>
          </w:p>
        </w:tc>
        <w:tc>
          <w:tcPr>
            <w:tcW w:w="1689" w:type="pct"/>
            <w:tcBorders>
              <w:top w:val="single" w:sz="4" w:space="0" w:color="auto"/>
              <w:left w:val="nil"/>
              <w:bottom w:val="single" w:sz="4" w:space="0" w:color="auto"/>
              <w:right w:val="single" w:sz="4" w:space="0" w:color="auto"/>
            </w:tcBorders>
            <w:shd w:val="clear" w:color="auto" w:fill="auto"/>
            <w:hideMark/>
          </w:tcPr>
          <w:p w14:paraId="715D1936" w14:textId="77777777" w:rsidR="00650654" w:rsidRPr="001547ED" w:rsidRDefault="00650654" w:rsidP="006B7794">
            <w:pPr>
              <w:rPr>
                <w:sz w:val="22"/>
                <w:szCs w:val="22"/>
              </w:rPr>
            </w:pPr>
            <w:r w:rsidRPr="001547ED">
              <w:rPr>
                <w:sz w:val="22"/>
                <w:szCs w:val="22"/>
              </w:rPr>
              <w:t>Краснозерский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1B9D27BA" w14:textId="77777777" w:rsidR="00650654" w:rsidRPr="001547ED" w:rsidRDefault="00650654" w:rsidP="006B7794">
            <w:pPr>
              <w:jc w:val="center"/>
            </w:pPr>
            <w:r w:rsidRPr="001547ED">
              <w:t>76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7709CED4" w14:textId="77777777" w:rsidR="00650654" w:rsidRPr="001547ED" w:rsidRDefault="00650654" w:rsidP="006B7794">
            <w:pPr>
              <w:jc w:val="center"/>
            </w:pPr>
            <w:r w:rsidRPr="001547ED">
              <w:t>16</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4E508710" w14:textId="77777777" w:rsidR="00650654" w:rsidRPr="001547ED" w:rsidRDefault="00650654" w:rsidP="006B7794">
            <w:pPr>
              <w:jc w:val="center"/>
            </w:pPr>
            <w:r w:rsidRPr="001547ED">
              <w:t>4</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025A47F5" w14:textId="77777777" w:rsidR="00650654" w:rsidRPr="001547ED" w:rsidRDefault="00650654" w:rsidP="006B7794">
            <w:pPr>
              <w:jc w:val="center"/>
            </w:pPr>
            <w:r w:rsidRPr="001547ED">
              <w:t>4</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5C873EFE" w14:textId="77777777" w:rsidR="00650654" w:rsidRPr="001547ED" w:rsidRDefault="00650654" w:rsidP="006B7794">
            <w:pPr>
              <w:jc w:val="center"/>
            </w:pPr>
          </w:p>
        </w:tc>
      </w:tr>
      <w:tr w:rsidR="00650654" w:rsidRPr="001547ED" w14:paraId="3D444981"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2CF891" w14:textId="77777777" w:rsidR="00650654" w:rsidRPr="001547ED" w:rsidRDefault="00650654" w:rsidP="006B7794">
            <w:pPr>
              <w:jc w:val="center"/>
            </w:pPr>
            <w:r w:rsidRPr="001547ED">
              <w:t>14</w:t>
            </w:r>
          </w:p>
        </w:tc>
        <w:tc>
          <w:tcPr>
            <w:tcW w:w="1689" w:type="pct"/>
            <w:tcBorders>
              <w:top w:val="single" w:sz="4" w:space="0" w:color="auto"/>
              <w:left w:val="nil"/>
              <w:bottom w:val="single" w:sz="4" w:space="0" w:color="auto"/>
              <w:right w:val="single" w:sz="4" w:space="0" w:color="auto"/>
            </w:tcBorders>
            <w:shd w:val="clear" w:color="auto" w:fill="auto"/>
            <w:hideMark/>
          </w:tcPr>
          <w:p w14:paraId="4548A10D" w14:textId="77777777" w:rsidR="00650654" w:rsidRPr="001547ED" w:rsidRDefault="00650654" w:rsidP="006B7794">
            <w:pPr>
              <w:rPr>
                <w:sz w:val="22"/>
                <w:szCs w:val="22"/>
              </w:rPr>
            </w:pPr>
            <w:r w:rsidRPr="001547ED">
              <w:rPr>
                <w:sz w:val="22"/>
                <w:szCs w:val="22"/>
              </w:rPr>
              <w:t>Куйбышевский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0E57496A" w14:textId="77777777" w:rsidR="00650654" w:rsidRPr="001547ED" w:rsidRDefault="00650654" w:rsidP="006B7794">
            <w:pPr>
              <w:jc w:val="center"/>
            </w:pPr>
            <w:r w:rsidRPr="001547ED">
              <w:t>44</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5A82B3E" w14:textId="77777777" w:rsidR="00650654" w:rsidRPr="001547ED" w:rsidRDefault="00650654" w:rsidP="006B7794">
            <w:pPr>
              <w:jc w:val="center"/>
            </w:pPr>
            <w:r w:rsidRPr="001547ED">
              <w:t>32</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5F8FCB27" w14:textId="77777777" w:rsidR="00650654" w:rsidRPr="001547ED" w:rsidRDefault="00650654" w:rsidP="006B7794">
            <w:pPr>
              <w:jc w:val="center"/>
            </w:pPr>
            <w:r w:rsidRPr="001547ED">
              <w:t>4</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2A718B02" w14:textId="77777777" w:rsidR="00650654" w:rsidRPr="001547ED" w:rsidRDefault="00650654" w:rsidP="006B7794">
            <w:pPr>
              <w:jc w:val="center"/>
            </w:pPr>
            <w:r w:rsidRPr="001547ED">
              <w:t>20</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60EE9E85" w14:textId="77777777" w:rsidR="00650654" w:rsidRPr="001547ED" w:rsidRDefault="00650654" w:rsidP="006B7794">
            <w:pPr>
              <w:jc w:val="center"/>
            </w:pPr>
          </w:p>
        </w:tc>
      </w:tr>
      <w:tr w:rsidR="00650654" w:rsidRPr="001547ED" w14:paraId="349E5615"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C4B6FF" w14:textId="77777777" w:rsidR="00650654" w:rsidRPr="001547ED" w:rsidRDefault="00650654" w:rsidP="006B7794">
            <w:pPr>
              <w:jc w:val="center"/>
            </w:pPr>
            <w:r w:rsidRPr="001547ED">
              <w:t>15</w:t>
            </w:r>
          </w:p>
        </w:tc>
        <w:tc>
          <w:tcPr>
            <w:tcW w:w="1689" w:type="pct"/>
            <w:tcBorders>
              <w:top w:val="single" w:sz="4" w:space="0" w:color="auto"/>
              <w:left w:val="nil"/>
              <w:bottom w:val="single" w:sz="4" w:space="0" w:color="auto"/>
              <w:right w:val="single" w:sz="4" w:space="0" w:color="auto"/>
            </w:tcBorders>
            <w:shd w:val="clear" w:color="auto" w:fill="auto"/>
            <w:hideMark/>
          </w:tcPr>
          <w:p w14:paraId="38AD4C5F" w14:textId="77777777" w:rsidR="00650654" w:rsidRPr="001547ED" w:rsidRDefault="00650654" w:rsidP="006B7794">
            <w:pPr>
              <w:rPr>
                <w:sz w:val="22"/>
                <w:szCs w:val="22"/>
              </w:rPr>
            </w:pPr>
            <w:r w:rsidRPr="001547ED">
              <w:rPr>
                <w:sz w:val="22"/>
                <w:szCs w:val="22"/>
              </w:rPr>
              <w:t>Купинский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6B57BC8A" w14:textId="77777777" w:rsidR="00650654" w:rsidRPr="001547ED" w:rsidRDefault="00650654" w:rsidP="006B7794">
            <w:pPr>
              <w:jc w:val="center"/>
            </w:pPr>
            <w:r w:rsidRPr="001547ED">
              <w:t>80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FE8E6C8" w14:textId="77777777" w:rsidR="00650654" w:rsidRPr="001547ED" w:rsidRDefault="00650654" w:rsidP="006B7794">
            <w:pPr>
              <w:jc w:val="center"/>
            </w:pPr>
            <w:r w:rsidRPr="001547ED">
              <w:t>16</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44EA48D1" w14:textId="77777777" w:rsidR="00650654" w:rsidRPr="001547ED" w:rsidRDefault="00650654" w:rsidP="006B7794">
            <w:pPr>
              <w:jc w:val="center"/>
            </w:pPr>
            <w:r w:rsidRPr="001547ED">
              <w:t>4</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AF862AC" w14:textId="77777777" w:rsidR="00650654" w:rsidRPr="001547ED" w:rsidRDefault="00650654" w:rsidP="006B7794">
            <w:pPr>
              <w:jc w:val="center"/>
            </w:pP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55EE5E23" w14:textId="77777777" w:rsidR="00650654" w:rsidRPr="001547ED" w:rsidRDefault="00650654" w:rsidP="006B7794">
            <w:pPr>
              <w:jc w:val="center"/>
            </w:pPr>
          </w:p>
        </w:tc>
      </w:tr>
      <w:tr w:rsidR="00650654" w:rsidRPr="001547ED" w14:paraId="5DA7C83F"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936A6" w14:textId="77777777" w:rsidR="00650654" w:rsidRPr="001547ED" w:rsidRDefault="00650654" w:rsidP="006B7794">
            <w:pPr>
              <w:jc w:val="center"/>
            </w:pPr>
            <w:r w:rsidRPr="001547ED">
              <w:t>16</w:t>
            </w:r>
          </w:p>
        </w:tc>
        <w:tc>
          <w:tcPr>
            <w:tcW w:w="1689" w:type="pct"/>
            <w:tcBorders>
              <w:top w:val="single" w:sz="4" w:space="0" w:color="auto"/>
              <w:left w:val="nil"/>
              <w:bottom w:val="single" w:sz="4" w:space="0" w:color="auto"/>
              <w:right w:val="single" w:sz="4" w:space="0" w:color="auto"/>
            </w:tcBorders>
            <w:shd w:val="clear" w:color="auto" w:fill="auto"/>
            <w:hideMark/>
          </w:tcPr>
          <w:p w14:paraId="2E926209" w14:textId="77777777" w:rsidR="00650654" w:rsidRPr="001547ED" w:rsidRDefault="00650654" w:rsidP="006B7794">
            <w:pPr>
              <w:rPr>
                <w:sz w:val="22"/>
                <w:szCs w:val="22"/>
              </w:rPr>
            </w:pPr>
            <w:r w:rsidRPr="001547ED">
              <w:rPr>
                <w:sz w:val="22"/>
                <w:szCs w:val="22"/>
              </w:rPr>
              <w:t>Кыштовский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40C7C40B" w14:textId="77777777" w:rsidR="00650654" w:rsidRPr="001547ED" w:rsidRDefault="00650654" w:rsidP="006B7794">
            <w:pPr>
              <w:jc w:val="center"/>
            </w:pPr>
            <w:r w:rsidRPr="001547ED">
              <w:t>76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AB8AC7E" w14:textId="77777777" w:rsidR="00650654" w:rsidRPr="001547ED" w:rsidRDefault="00650654" w:rsidP="006B7794">
            <w:pPr>
              <w:jc w:val="center"/>
            </w:pPr>
            <w:r w:rsidRPr="001547ED">
              <w:t>16</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29BE3717" w14:textId="77777777" w:rsidR="00650654" w:rsidRPr="001547ED" w:rsidRDefault="00650654" w:rsidP="006B7794">
            <w:pPr>
              <w:jc w:val="center"/>
            </w:pPr>
            <w:r w:rsidRPr="001547ED">
              <w:t>8</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0154349E" w14:textId="77777777" w:rsidR="00650654" w:rsidRPr="001547ED" w:rsidRDefault="00650654" w:rsidP="006B7794">
            <w:pPr>
              <w:jc w:val="center"/>
            </w:pP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16733AE9" w14:textId="77777777" w:rsidR="00650654" w:rsidRPr="001547ED" w:rsidRDefault="00650654" w:rsidP="006B7794">
            <w:pPr>
              <w:jc w:val="center"/>
            </w:pPr>
          </w:p>
        </w:tc>
      </w:tr>
      <w:tr w:rsidR="00650654" w:rsidRPr="001547ED" w14:paraId="76168A83"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BA08CC" w14:textId="77777777" w:rsidR="00650654" w:rsidRPr="001547ED" w:rsidRDefault="00650654" w:rsidP="006B7794">
            <w:pPr>
              <w:jc w:val="center"/>
            </w:pPr>
            <w:r w:rsidRPr="001547ED">
              <w:t>17</w:t>
            </w:r>
          </w:p>
        </w:tc>
        <w:tc>
          <w:tcPr>
            <w:tcW w:w="1689" w:type="pct"/>
            <w:tcBorders>
              <w:top w:val="single" w:sz="4" w:space="0" w:color="auto"/>
              <w:left w:val="nil"/>
              <w:bottom w:val="single" w:sz="4" w:space="0" w:color="auto"/>
              <w:right w:val="single" w:sz="4" w:space="0" w:color="auto"/>
            </w:tcBorders>
            <w:shd w:val="clear" w:color="auto" w:fill="auto"/>
            <w:hideMark/>
          </w:tcPr>
          <w:p w14:paraId="63F0251E" w14:textId="77777777" w:rsidR="00650654" w:rsidRPr="001547ED" w:rsidRDefault="00650654" w:rsidP="006B7794">
            <w:pPr>
              <w:rPr>
                <w:sz w:val="22"/>
                <w:szCs w:val="22"/>
              </w:rPr>
            </w:pPr>
            <w:r w:rsidRPr="001547ED">
              <w:rPr>
                <w:sz w:val="22"/>
                <w:szCs w:val="22"/>
              </w:rPr>
              <w:t>Маслянинский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0ECCD3C8" w14:textId="77777777" w:rsidR="00650654" w:rsidRPr="001547ED" w:rsidRDefault="00650654" w:rsidP="006B7794">
            <w:pPr>
              <w:jc w:val="center"/>
            </w:pPr>
            <w:r w:rsidRPr="001547ED">
              <w:t>80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62E55800" w14:textId="77777777" w:rsidR="00650654" w:rsidRPr="001547ED" w:rsidRDefault="00650654" w:rsidP="006B7794">
            <w:pPr>
              <w:jc w:val="center"/>
            </w:pPr>
            <w:r w:rsidRPr="001547ED">
              <w:t>16</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136DE89F" w14:textId="77777777" w:rsidR="00650654" w:rsidRPr="001547ED" w:rsidRDefault="00650654" w:rsidP="006B7794">
            <w:pPr>
              <w:jc w:val="center"/>
            </w:pP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A81CF76" w14:textId="77777777" w:rsidR="00650654" w:rsidRPr="001547ED" w:rsidRDefault="00650654" w:rsidP="006B7794">
            <w:pPr>
              <w:jc w:val="center"/>
            </w:pPr>
            <w:r w:rsidRPr="001547ED">
              <w:t>4</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6100C871" w14:textId="77777777" w:rsidR="00650654" w:rsidRPr="001547ED" w:rsidRDefault="00650654" w:rsidP="006B7794">
            <w:pPr>
              <w:jc w:val="center"/>
            </w:pPr>
          </w:p>
        </w:tc>
      </w:tr>
      <w:tr w:rsidR="00650654" w:rsidRPr="001547ED" w14:paraId="08C739AE"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CCC045" w14:textId="77777777" w:rsidR="00650654" w:rsidRPr="001547ED" w:rsidRDefault="00650654" w:rsidP="006B7794">
            <w:pPr>
              <w:jc w:val="center"/>
            </w:pPr>
            <w:r w:rsidRPr="001547ED">
              <w:t>18</w:t>
            </w:r>
          </w:p>
        </w:tc>
        <w:tc>
          <w:tcPr>
            <w:tcW w:w="1689" w:type="pct"/>
            <w:tcBorders>
              <w:top w:val="single" w:sz="4" w:space="0" w:color="auto"/>
              <w:left w:val="nil"/>
              <w:bottom w:val="single" w:sz="4" w:space="0" w:color="auto"/>
              <w:right w:val="single" w:sz="4" w:space="0" w:color="auto"/>
            </w:tcBorders>
            <w:shd w:val="clear" w:color="auto" w:fill="auto"/>
            <w:hideMark/>
          </w:tcPr>
          <w:p w14:paraId="1EF8FA80" w14:textId="77777777" w:rsidR="00650654" w:rsidRPr="001547ED" w:rsidRDefault="00650654" w:rsidP="006B7794">
            <w:pPr>
              <w:rPr>
                <w:sz w:val="22"/>
                <w:szCs w:val="22"/>
              </w:rPr>
            </w:pPr>
            <w:r w:rsidRPr="001547ED">
              <w:rPr>
                <w:sz w:val="22"/>
                <w:szCs w:val="22"/>
              </w:rPr>
              <w:t>Мошковский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50AEB566" w14:textId="77777777" w:rsidR="00650654" w:rsidRPr="001547ED" w:rsidRDefault="00650654" w:rsidP="006B7794">
            <w:pPr>
              <w:jc w:val="center"/>
            </w:pPr>
            <w:r w:rsidRPr="001547ED">
              <w:t>64</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5971ED09" w14:textId="77777777" w:rsidR="00650654" w:rsidRPr="001547ED" w:rsidRDefault="00650654" w:rsidP="006B7794">
            <w:pPr>
              <w:jc w:val="center"/>
            </w:pPr>
            <w:r w:rsidRPr="001547ED">
              <w:t>24</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29F4A17" w14:textId="77777777" w:rsidR="00650654" w:rsidRPr="001547ED" w:rsidRDefault="00650654" w:rsidP="006B7794">
            <w:pPr>
              <w:jc w:val="center"/>
            </w:pPr>
            <w:r w:rsidRPr="001547ED">
              <w:t>8</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33EA0356" w14:textId="77777777" w:rsidR="00650654" w:rsidRPr="001547ED" w:rsidRDefault="00650654" w:rsidP="006B7794">
            <w:pPr>
              <w:jc w:val="center"/>
            </w:pPr>
            <w:r w:rsidRPr="001547ED">
              <w:t>0</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338ECFD0" w14:textId="77777777" w:rsidR="00650654" w:rsidRPr="001547ED" w:rsidRDefault="00650654" w:rsidP="006B7794">
            <w:pPr>
              <w:jc w:val="center"/>
            </w:pPr>
            <w:r w:rsidRPr="001547ED">
              <w:t>4</w:t>
            </w:r>
          </w:p>
        </w:tc>
      </w:tr>
      <w:tr w:rsidR="00650654" w:rsidRPr="001547ED" w14:paraId="3DE667D7"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FC76E4" w14:textId="77777777" w:rsidR="00650654" w:rsidRPr="001547ED" w:rsidRDefault="00650654" w:rsidP="006B7794">
            <w:pPr>
              <w:jc w:val="center"/>
            </w:pPr>
            <w:r w:rsidRPr="001547ED">
              <w:t>19</w:t>
            </w:r>
          </w:p>
        </w:tc>
        <w:tc>
          <w:tcPr>
            <w:tcW w:w="1689" w:type="pct"/>
            <w:tcBorders>
              <w:top w:val="single" w:sz="4" w:space="0" w:color="auto"/>
              <w:left w:val="nil"/>
              <w:bottom w:val="single" w:sz="4" w:space="0" w:color="auto"/>
              <w:right w:val="single" w:sz="4" w:space="0" w:color="auto"/>
            </w:tcBorders>
            <w:shd w:val="clear" w:color="auto" w:fill="auto"/>
            <w:hideMark/>
          </w:tcPr>
          <w:p w14:paraId="3969E8E3" w14:textId="77777777" w:rsidR="00650654" w:rsidRPr="001547ED" w:rsidRDefault="00650654" w:rsidP="006B7794">
            <w:pPr>
              <w:rPr>
                <w:sz w:val="22"/>
                <w:szCs w:val="22"/>
              </w:rPr>
            </w:pPr>
            <w:r w:rsidRPr="001547ED">
              <w:rPr>
                <w:sz w:val="22"/>
                <w:szCs w:val="22"/>
              </w:rPr>
              <w:t>Новосибирский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2F18210F" w14:textId="77777777" w:rsidR="00650654" w:rsidRPr="001547ED" w:rsidRDefault="00650654" w:rsidP="006B7794">
            <w:pPr>
              <w:jc w:val="center"/>
            </w:pPr>
            <w:r w:rsidRPr="001547ED">
              <w:t>36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BB9190F" w14:textId="77777777" w:rsidR="00650654" w:rsidRPr="001547ED" w:rsidRDefault="00650654" w:rsidP="006B7794">
            <w:pPr>
              <w:jc w:val="center"/>
            </w:pPr>
            <w:r w:rsidRPr="001547ED">
              <w:t>48</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170341C6" w14:textId="77777777" w:rsidR="00650654" w:rsidRPr="001547ED" w:rsidRDefault="00650654" w:rsidP="006B7794">
            <w:pPr>
              <w:jc w:val="center"/>
            </w:pPr>
            <w:r w:rsidRPr="001547ED">
              <w:t>8</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2FEFCED" w14:textId="77777777" w:rsidR="00650654" w:rsidRPr="001547ED" w:rsidRDefault="00650654" w:rsidP="006B7794">
            <w:pPr>
              <w:jc w:val="center"/>
            </w:pPr>
            <w:r w:rsidRPr="001547ED">
              <w:t>8</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3B3A128C" w14:textId="77777777" w:rsidR="00650654" w:rsidRPr="001547ED" w:rsidRDefault="00650654" w:rsidP="006B7794">
            <w:pPr>
              <w:jc w:val="center"/>
            </w:pPr>
          </w:p>
        </w:tc>
      </w:tr>
      <w:tr w:rsidR="00650654" w:rsidRPr="001547ED" w14:paraId="7153DE55"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A7AEC" w14:textId="77777777" w:rsidR="00650654" w:rsidRPr="001547ED" w:rsidRDefault="00650654" w:rsidP="006B7794">
            <w:pPr>
              <w:jc w:val="center"/>
            </w:pPr>
            <w:r w:rsidRPr="001547ED">
              <w:t>20</w:t>
            </w:r>
          </w:p>
        </w:tc>
        <w:tc>
          <w:tcPr>
            <w:tcW w:w="1689" w:type="pct"/>
            <w:tcBorders>
              <w:top w:val="single" w:sz="4" w:space="0" w:color="auto"/>
              <w:left w:val="nil"/>
              <w:bottom w:val="single" w:sz="4" w:space="0" w:color="auto"/>
              <w:right w:val="single" w:sz="4" w:space="0" w:color="auto"/>
            </w:tcBorders>
            <w:shd w:val="clear" w:color="auto" w:fill="auto"/>
            <w:hideMark/>
          </w:tcPr>
          <w:p w14:paraId="37BA8514" w14:textId="77777777" w:rsidR="00650654" w:rsidRPr="001547ED" w:rsidRDefault="00650654" w:rsidP="006B7794">
            <w:pPr>
              <w:rPr>
                <w:sz w:val="22"/>
                <w:szCs w:val="22"/>
              </w:rPr>
            </w:pPr>
            <w:r w:rsidRPr="001547ED">
              <w:rPr>
                <w:sz w:val="22"/>
                <w:szCs w:val="22"/>
              </w:rPr>
              <w:t>Ордынский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099025D6" w14:textId="77777777" w:rsidR="00650654" w:rsidRPr="001547ED" w:rsidRDefault="00650654" w:rsidP="006B7794">
            <w:pPr>
              <w:jc w:val="center"/>
            </w:pPr>
            <w:r w:rsidRPr="001547ED">
              <w:t>65,4</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7A0846D9" w14:textId="77777777" w:rsidR="00650654" w:rsidRPr="001547ED" w:rsidRDefault="00650654" w:rsidP="006B7794">
            <w:pPr>
              <w:jc w:val="center"/>
            </w:pPr>
            <w:r w:rsidRPr="001547ED">
              <w:t>23,1</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2A92F74F" w14:textId="77777777" w:rsidR="00650654" w:rsidRPr="001547ED" w:rsidRDefault="00650654" w:rsidP="006B7794">
            <w:pPr>
              <w:jc w:val="center"/>
            </w:pPr>
            <w:r w:rsidRPr="001547ED">
              <w:t>3,8</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3264A91" w14:textId="77777777" w:rsidR="00650654" w:rsidRPr="001547ED" w:rsidRDefault="00650654" w:rsidP="006B7794">
            <w:pPr>
              <w:jc w:val="center"/>
            </w:pPr>
            <w:r w:rsidRPr="001547ED">
              <w:t>7,7</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4F0797B5" w14:textId="77777777" w:rsidR="00650654" w:rsidRPr="001547ED" w:rsidRDefault="00650654" w:rsidP="006B7794">
            <w:pPr>
              <w:jc w:val="center"/>
            </w:pPr>
          </w:p>
        </w:tc>
      </w:tr>
      <w:tr w:rsidR="00650654" w:rsidRPr="001547ED" w14:paraId="1F2869E3"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854C14" w14:textId="77777777" w:rsidR="00650654" w:rsidRPr="001547ED" w:rsidRDefault="00650654" w:rsidP="006B7794">
            <w:pPr>
              <w:jc w:val="center"/>
            </w:pPr>
            <w:r w:rsidRPr="001547ED">
              <w:t>21</w:t>
            </w:r>
          </w:p>
        </w:tc>
        <w:tc>
          <w:tcPr>
            <w:tcW w:w="1689" w:type="pct"/>
            <w:tcBorders>
              <w:top w:val="single" w:sz="4" w:space="0" w:color="auto"/>
              <w:left w:val="nil"/>
              <w:bottom w:val="single" w:sz="4" w:space="0" w:color="auto"/>
              <w:right w:val="single" w:sz="4" w:space="0" w:color="auto"/>
            </w:tcBorders>
            <w:shd w:val="clear" w:color="auto" w:fill="auto"/>
            <w:hideMark/>
          </w:tcPr>
          <w:p w14:paraId="49C47601" w14:textId="77777777" w:rsidR="00650654" w:rsidRPr="001547ED" w:rsidRDefault="00650654" w:rsidP="006B7794">
            <w:pPr>
              <w:rPr>
                <w:sz w:val="22"/>
                <w:szCs w:val="22"/>
              </w:rPr>
            </w:pPr>
            <w:r w:rsidRPr="001547ED">
              <w:rPr>
                <w:sz w:val="22"/>
                <w:szCs w:val="22"/>
              </w:rPr>
              <w:t>Северный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10EFDCEF" w14:textId="77777777" w:rsidR="00650654" w:rsidRPr="001547ED" w:rsidRDefault="00650654" w:rsidP="006B7794">
            <w:pPr>
              <w:jc w:val="center"/>
            </w:pPr>
            <w:r w:rsidRPr="001547ED">
              <w:t>60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5CFB64C2" w14:textId="77777777" w:rsidR="00650654" w:rsidRPr="001547ED" w:rsidRDefault="00650654" w:rsidP="006B7794">
            <w:pPr>
              <w:jc w:val="center"/>
            </w:pPr>
            <w:r w:rsidRPr="001547ED">
              <w:t>40</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33555F90" w14:textId="77777777" w:rsidR="00650654" w:rsidRPr="001547ED" w:rsidRDefault="00650654" w:rsidP="006B7794">
            <w:pPr>
              <w:jc w:val="center"/>
            </w:pP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6D3FDF2B" w14:textId="77777777" w:rsidR="00650654" w:rsidRPr="001547ED" w:rsidRDefault="00650654" w:rsidP="006B7794">
            <w:pPr>
              <w:jc w:val="center"/>
            </w:pP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466155E1" w14:textId="77777777" w:rsidR="00650654" w:rsidRPr="001547ED" w:rsidRDefault="00650654" w:rsidP="006B7794">
            <w:pPr>
              <w:jc w:val="center"/>
            </w:pPr>
          </w:p>
        </w:tc>
      </w:tr>
      <w:tr w:rsidR="00650654" w:rsidRPr="001547ED" w14:paraId="26EF959B"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72F870" w14:textId="77777777" w:rsidR="00650654" w:rsidRPr="001547ED" w:rsidRDefault="00650654" w:rsidP="006B7794">
            <w:pPr>
              <w:jc w:val="center"/>
            </w:pPr>
            <w:r w:rsidRPr="001547ED">
              <w:t>22</w:t>
            </w:r>
          </w:p>
        </w:tc>
        <w:tc>
          <w:tcPr>
            <w:tcW w:w="1689" w:type="pct"/>
            <w:tcBorders>
              <w:top w:val="single" w:sz="4" w:space="0" w:color="auto"/>
              <w:left w:val="nil"/>
              <w:bottom w:val="single" w:sz="4" w:space="0" w:color="auto"/>
              <w:right w:val="single" w:sz="4" w:space="0" w:color="auto"/>
            </w:tcBorders>
            <w:shd w:val="clear" w:color="auto" w:fill="auto"/>
            <w:hideMark/>
          </w:tcPr>
          <w:p w14:paraId="11B1CBC3" w14:textId="77777777" w:rsidR="00650654" w:rsidRPr="001547ED" w:rsidRDefault="00650654" w:rsidP="006B7794">
            <w:pPr>
              <w:rPr>
                <w:sz w:val="22"/>
                <w:szCs w:val="22"/>
              </w:rPr>
            </w:pPr>
            <w:r w:rsidRPr="001547ED">
              <w:rPr>
                <w:sz w:val="22"/>
                <w:szCs w:val="22"/>
              </w:rPr>
              <w:t>Сузунский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6CE2C10B" w14:textId="77777777" w:rsidR="00650654" w:rsidRPr="001547ED" w:rsidRDefault="00650654" w:rsidP="006B7794">
            <w:pPr>
              <w:jc w:val="center"/>
            </w:pPr>
            <w:r w:rsidRPr="001547ED">
              <w:t>65,38</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5214AE98" w14:textId="77777777" w:rsidR="00650654" w:rsidRPr="001547ED" w:rsidRDefault="00650654" w:rsidP="006B7794">
            <w:pPr>
              <w:jc w:val="center"/>
            </w:pPr>
            <w:r w:rsidRPr="001547ED">
              <w:t>23,08</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7E7AD0C3" w14:textId="77777777" w:rsidR="00650654" w:rsidRPr="001547ED" w:rsidRDefault="00650654" w:rsidP="006B7794">
            <w:pPr>
              <w:jc w:val="center"/>
            </w:pPr>
            <w:r w:rsidRPr="001547ED">
              <w:t>7,69</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8A7B6FC" w14:textId="77777777" w:rsidR="00650654" w:rsidRPr="001547ED" w:rsidRDefault="00650654" w:rsidP="006B7794">
            <w:pPr>
              <w:jc w:val="center"/>
            </w:pPr>
            <w:r w:rsidRPr="001547ED">
              <w:t>3,85</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6523BBFC" w14:textId="77777777" w:rsidR="00650654" w:rsidRPr="001547ED" w:rsidRDefault="00650654" w:rsidP="006B7794">
            <w:pPr>
              <w:jc w:val="center"/>
            </w:pPr>
          </w:p>
        </w:tc>
      </w:tr>
      <w:tr w:rsidR="00650654" w:rsidRPr="001547ED" w14:paraId="118D1361"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4B13BB" w14:textId="77777777" w:rsidR="00650654" w:rsidRPr="001547ED" w:rsidRDefault="00650654" w:rsidP="006B7794">
            <w:pPr>
              <w:jc w:val="center"/>
            </w:pPr>
            <w:r w:rsidRPr="001547ED">
              <w:t>23</w:t>
            </w:r>
          </w:p>
        </w:tc>
        <w:tc>
          <w:tcPr>
            <w:tcW w:w="1689" w:type="pct"/>
            <w:tcBorders>
              <w:top w:val="single" w:sz="4" w:space="0" w:color="auto"/>
              <w:left w:val="nil"/>
              <w:bottom w:val="single" w:sz="4" w:space="0" w:color="auto"/>
              <w:right w:val="single" w:sz="4" w:space="0" w:color="auto"/>
            </w:tcBorders>
            <w:shd w:val="clear" w:color="auto" w:fill="auto"/>
            <w:hideMark/>
          </w:tcPr>
          <w:p w14:paraId="6B40BE27" w14:textId="77777777" w:rsidR="00650654" w:rsidRPr="001547ED" w:rsidRDefault="00650654" w:rsidP="006B7794">
            <w:pPr>
              <w:rPr>
                <w:sz w:val="22"/>
                <w:szCs w:val="22"/>
              </w:rPr>
            </w:pPr>
            <w:r w:rsidRPr="001547ED">
              <w:rPr>
                <w:sz w:val="22"/>
                <w:szCs w:val="22"/>
              </w:rPr>
              <w:t>Татарский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2DCBDA7A" w14:textId="77777777" w:rsidR="00650654" w:rsidRPr="001547ED" w:rsidRDefault="00650654" w:rsidP="006B7794">
            <w:pPr>
              <w:jc w:val="center"/>
            </w:pPr>
            <w:r w:rsidRPr="001547ED">
              <w:t>60,00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0893AFD" w14:textId="77777777" w:rsidR="00650654" w:rsidRPr="001547ED" w:rsidRDefault="00650654" w:rsidP="006B7794">
            <w:pPr>
              <w:jc w:val="center"/>
            </w:pPr>
            <w:r w:rsidRPr="001547ED">
              <w:t>28,00</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2BA8A605" w14:textId="77777777" w:rsidR="00650654" w:rsidRPr="001547ED" w:rsidRDefault="00650654" w:rsidP="006B7794">
            <w:pPr>
              <w:jc w:val="center"/>
            </w:pPr>
            <w:r w:rsidRPr="001547ED">
              <w:t>8,00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FF5EACD" w14:textId="77777777" w:rsidR="00650654" w:rsidRPr="001547ED" w:rsidRDefault="00650654" w:rsidP="006B7794">
            <w:pPr>
              <w:jc w:val="center"/>
            </w:pP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183DAFC7" w14:textId="77777777" w:rsidR="00650654" w:rsidRPr="001547ED" w:rsidRDefault="00650654" w:rsidP="006B7794">
            <w:pPr>
              <w:jc w:val="center"/>
            </w:pPr>
            <w:r w:rsidRPr="001547ED">
              <w:t>4,00</w:t>
            </w:r>
          </w:p>
        </w:tc>
      </w:tr>
      <w:tr w:rsidR="00650654" w:rsidRPr="001547ED" w14:paraId="6A7031C8"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2D188C" w14:textId="77777777" w:rsidR="00650654" w:rsidRPr="001547ED" w:rsidRDefault="00650654" w:rsidP="006B7794">
            <w:pPr>
              <w:jc w:val="center"/>
            </w:pPr>
            <w:r w:rsidRPr="001547ED">
              <w:t>24</w:t>
            </w:r>
          </w:p>
        </w:tc>
        <w:tc>
          <w:tcPr>
            <w:tcW w:w="1689" w:type="pct"/>
            <w:tcBorders>
              <w:top w:val="single" w:sz="4" w:space="0" w:color="auto"/>
              <w:left w:val="nil"/>
              <w:bottom w:val="single" w:sz="4" w:space="0" w:color="auto"/>
              <w:right w:val="single" w:sz="4" w:space="0" w:color="auto"/>
            </w:tcBorders>
            <w:shd w:val="clear" w:color="auto" w:fill="auto"/>
            <w:hideMark/>
          </w:tcPr>
          <w:p w14:paraId="1913A86D" w14:textId="77777777" w:rsidR="00650654" w:rsidRPr="001547ED" w:rsidRDefault="00650654" w:rsidP="006B7794">
            <w:pPr>
              <w:rPr>
                <w:sz w:val="22"/>
                <w:szCs w:val="22"/>
              </w:rPr>
            </w:pPr>
            <w:r w:rsidRPr="001547ED">
              <w:rPr>
                <w:sz w:val="22"/>
                <w:szCs w:val="22"/>
              </w:rPr>
              <w:t>Тогучинский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223110ED" w14:textId="77777777" w:rsidR="00650654" w:rsidRPr="001547ED" w:rsidRDefault="00650654" w:rsidP="006B7794">
            <w:pPr>
              <w:jc w:val="center"/>
            </w:pPr>
            <w:r w:rsidRPr="001547ED">
              <w:t>57,69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4F6317D5" w14:textId="77777777" w:rsidR="00650654" w:rsidRPr="001547ED" w:rsidRDefault="00650654" w:rsidP="006B7794">
            <w:pPr>
              <w:jc w:val="center"/>
            </w:pPr>
            <w:r w:rsidRPr="001547ED">
              <w:t>26,92</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27962803" w14:textId="77777777" w:rsidR="00650654" w:rsidRPr="001547ED" w:rsidRDefault="00650654" w:rsidP="006B7794">
            <w:pPr>
              <w:jc w:val="center"/>
            </w:pPr>
            <w:r w:rsidRPr="001547ED">
              <w:t>7,69</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689C891" w14:textId="77777777" w:rsidR="00650654" w:rsidRPr="001547ED" w:rsidRDefault="00650654" w:rsidP="006B7794">
            <w:pPr>
              <w:jc w:val="center"/>
            </w:pPr>
            <w:r w:rsidRPr="001547ED">
              <w:t>7,69</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2EE03579" w14:textId="77777777" w:rsidR="00650654" w:rsidRPr="001547ED" w:rsidRDefault="00650654" w:rsidP="006B7794">
            <w:pPr>
              <w:jc w:val="center"/>
            </w:pPr>
          </w:p>
        </w:tc>
      </w:tr>
      <w:tr w:rsidR="00650654" w:rsidRPr="001547ED" w14:paraId="6A941C24"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32A2CA" w14:textId="77777777" w:rsidR="00650654" w:rsidRPr="001547ED" w:rsidRDefault="00650654" w:rsidP="006B7794">
            <w:pPr>
              <w:jc w:val="center"/>
            </w:pPr>
            <w:r w:rsidRPr="001547ED">
              <w:t>25</w:t>
            </w:r>
          </w:p>
        </w:tc>
        <w:tc>
          <w:tcPr>
            <w:tcW w:w="1689" w:type="pct"/>
            <w:tcBorders>
              <w:top w:val="single" w:sz="4" w:space="0" w:color="auto"/>
              <w:left w:val="nil"/>
              <w:bottom w:val="single" w:sz="4" w:space="0" w:color="auto"/>
              <w:right w:val="single" w:sz="4" w:space="0" w:color="auto"/>
            </w:tcBorders>
            <w:shd w:val="clear" w:color="auto" w:fill="auto"/>
            <w:hideMark/>
          </w:tcPr>
          <w:p w14:paraId="4A9C171E" w14:textId="77777777" w:rsidR="00650654" w:rsidRPr="001547ED" w:rsidRDefault="00650654" w:rsidP="006B7794">
            <w:pPr>
              <w:rPr>
                <w:sz w:val="22"/>
                <w:szCs w:val="22"/>
              </w:rPr>
            </w:pPr>
            <w:r w:rsidRPr="001547ED">
              <w:rPr>
                <w:sz w:val="22"/>
                <w:szCs w:val="22"/>
              </w:rPr>
              <w:t>Убинский район</w:t>
            </w:r>
          </w:p>
        </w:tc>
        <w:tc>
          <w:tcPr>
            <w:tcW w:w="622" w:type="pct"/>
            <w:tcBorders>
              <w:top w:val="single" w:sz="4" w:space="0" w:color="auto"/>
              <w:left w:val="nil"/>
              <w:bottom w:val="single" w:sz="4" w:space="0" w:color="auto"/>
              <w:right w:val="single" w:sz="4" w:space="0" w:color="auto"/>
            </w:tcBorders>
            <w:shd w:val="clear" w:color="auto" w:fill="auto"/>
            <w:noWrap/>
            <w:vAlign w:val="bottom"/>
            <w:hideMark/>
          </w:tcPr>
          <w:p w14:paraId="612FBDED" w14:textId="77777777" w:rsidR="00650654" w:rsidRPr="001547ED" w:rsidRDefault="00650654" w:rsidP="006B7794">
            <w:pPr>
              <w:jc w:val="center"/>
            </w:pPr>
            <w:r w:rsidRPr="001547ED">
              <w:t>72,0</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14:paraId="7F9619BD" w14:textId="77777777" w:rsidR="00650654" w:rsidRPr="001547ED" w:rsidRDefault="00650654" w:rsidP="006B7794">
            <w:pPr>
              <w:jc w:val="center"/>
            </w:pPr>
            <w:r w:rsidRPr="001547ED">
              <w:t>16,0</w:t>
            </w:r>
          </w:p>
        </w:tc>
        <w:tc>
          <w:tcPr>
            <w:tcW w:w="493" w:type="pct"/>
            <w:tcBorders>
              <w:top w:val="single" w:sz="4" w:space="0" w:color="auto"/>
              <w:left w:val="nil"/>
              <w:bottom w:val="single" w:sz="4" w:space="0" w:color="auto"/>
              <w:right w:val="single" w:sz="4" w:space="0" w:color="auto"/>
            </w:tcBorders>
            <w:shd w:val="clear" w:color="auto" w:fill="auto"/>
            <w:noWrap/>
            <w:vAlign w:val="bottom"/>
            <w:hideMark/>
          </w:tcPr>
          <w:p w14:paraId="3C667666" w14:textId="77777777" w:rsidR="00650654" w:rsidRPr="001547ED" w:rsidRDefault="00650654" w:rsidP="006B7794">
            <w:pPr>
              <w:jc w:val="center"/>
            </w:pPr>
            <w:r w:rsidRPr="001547ED">
              <w:t>8,0</w:t>
            </w:r>
          </w:p>
        </w:tc>
        <w:tc>
          <w:tcPr>
            <w:tcW w:w="533" w:type="pct"/>
            <w:tcBorders>
              <w:top w:val="single" w:sz="4" w:space="0" w:color="auto"/>
              <w:left w:val="nil"/>
              <w:bottom w:val="single" w:sz="4" w:space="0" w:color="auto"/>
              <w:right w:val="single" w:sz="4" w:space="0" w:color="auto"/>
            </w:tcBorders>
            <w:shd w:val="clear" w:color="auto" w:fill="auto"/>
            <w:noWrap/>
            <w:vAlign w:val="bottom"/>
            <w:hideMark/>
          </w:tcPr>
          <w:p w14:paraId="41D901F1" w14:textId="77777777" w:rsidR="00650654" w:rsidRPr="001547ED" w:rsidRDefault="00650654" w:rsidP="006B7794">
            <w:pPr>
              <w:jc w:val="center"/>
            </w:pPr>
          </w:p>
        </w:tc>
        <w:tc>
          <w:tcPr>
            <w:tcW w:w="850" w:type="pct"/>
            <w:tcBorders>
              <w:top w:val="single" w:sz="4" w:space="0" w:color="auto"/>
              <w:left w:val="nil"/>
              <w:bottom w:val="single" w:sz="4" w:space="0" w:color="auto"/>
              <w:right w:val="single" w:sz="4" w:space="0" w:color="auto"/>
            </w:tcBorders>
            <w:shd w:val="clear" w:color="auto" w:fill="auto"/>
            <w:noWrap/>
            <w:vAlign w:val="bottom"/>
            <w:hideMark/>
          </w:tcPr>
          <w:p w14:paraId="3D2C610E" w14:textId="77777777" w:rsidR="00650654" w:rsidRPr="001547ED" w:rsidRDefault="00650654" w:rsidP="006B7794">
            <w:pPr>
              <w:jc w:val="center"/>
            </w:pPr>
            <w:r w:rsidRPr="001547ED">
              <w:t>4,0</w:t>
            </w:r>
          </w:p>
        </w:tc>
      </w:tr>
      <w:tr w:rsidR="00650654" w:rsidRPr="001547ED" w14:paraId="3A47C5B8"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088AE9" w14:textId="77777777" w:rsidR="00650654" w:rsidRPr="001547ED" w:rsidRDefault="00650654" w:rsidP="006B7794">
            <w:pPr>
              <w:jc w:val="center"/>
            </w:pPr>
            <w:r w:rsidRPr="001547ED">
              <w:t>26</w:t>
            </w:r>
          </w:p>
        </w:tc>
        <w:tc>
          <w:tcPr>
            <w:tcW w:w="1689" w:type="pct"/>
            <w:tcBorders>
              <w:top w:val="single" w:sz="4" w:space="0" w:color="auto"/>
              <w:left w:val="nil"/>
              <w:bottom w:val="single" w:sz="4" w:space="0" w:color="auto"/>
              <w:right w:val="single" w:sz="4" w:space="0" w:color="auto"/>
            </w:tcBorders>
            <w:shd w:val="clear" w:color="auto" w:fill="auto"/>
            <w:hideMark/>
          </w:tcPr>
          <w:p w14:paraId="15C5F3D3" w14:textId="77777777" w:rsidR="00650654" w:rsidRPr="001547ED" w:rsidRDefault="00650654" w:rsidP="006B7794">
            <w:pPr>
              <w:rPr>
                <w:sz w:val="22"/>
                <w:szCs w:val="22"/>
              </w:rPr>
            </w:pPr>
            <w:r w:rsidRPr="001547ED">
              <w:rPr>
                <w:sz w:val="22"/>
                <w:szCs w:val="22"/>
              </w:rPr>
              <w:t>Усть-Таркский</w:t>
            </w:r>
          </w:p>
        </w:tc>
        <w:tc>
          <w:tcPr>
            <w:tcW w:w="622" w:type="pct"/>
            <w:tcBorders>
              <w:top w:val="single" w:sz="4" w:space="0" w:color="auto"/>
              <w:left w:val="nil"/>
              <w:bottom w:val="single" w:sz="4" w:space="0" w:color="auto"/>
              <w:right w:val="nil"/>
            </w:tcBorders>
            <w:shd w:val="clear" w:color="auto" w:fill="auto"/>
            <w:noWrap/>
            <w:vAlign w:val="bottom"/>
            <w:hideMark/>
          </w:tcPr>
          <w:p w14:paraId="66279DB2" w14:textId="77777777" w:rsidR="00650654" w:rsidRPr="001547ED" w:rsidRDefault="00650654" w:rsidP="006B7794">
            <w:pPr>
              <w:jc w:val="center"/>
            </w:pPr>
            <w:r w:rsidRPr="001547ED">
              <w:t>60,0</w:t>
            </w:r>
          </w:p>
        </w:tc>
        <w:tc>
          <w:tcPr>
            <w:tcW w:w="520" w:type="pct"/>
            <w:tcBorders>
              <w:top w:val="single" w:sz="4" w:space="0" w:color="auto"/>
              <w:left w:val="single" w:sz="4" w:space="0" w:color="auto"/>
              <w:bottom w:val="single" w:sz="4" w:space="0" w:color="auto"/>
              <w:right w:val="nil"/>
            </w:tcBorders>
            <w:shd w:val="clear" w:color="auto" w:fill="auto"/>
            <w:noWrap/>
            <w:vAlign w:val="bottom"/>
            <w:hideMark/>
          </w:tcPr>
          <w:p w14:paraId="18D9B0C6" w14:textId="77777777" w:rsidR="00650654" w:rsidRPr="001547ED" w:rsidRDefault="00650654" w:rsidP="006B7794">
            <w:pPr>
              <w:jc w:val="center"/>
            </w:pPr>
            <w:r w:rsidRPr="001547ED">
              <w:t>28,0</w:t>
            </w:r>
          </w:p>
        </w:tc>
        <w:tc>
          <w:tcPr>
            <w:tcW w:w="493" w:type="pct"/>
            <w:tcBorders>
              <w:top w:val="single" w:sz="4" w:space="0" w:color="auto"/>
              <w:left w:val="single" w:sz="4" w:space="0" w:color="auto"/>
              <w:bottom w:val="single" w:sz="4" w:space="0" w:color="auto"/>
              <w:right w:val="nil"/>
            </w:tcBorders>
            <w:shd w:val="clear" w:color="auto" w:fill="auto"/>
            <w:noWrap/>
            <w:vAlign w:val="bottom"/>
            <w:hideMark/>
          </w:tcPr>
          <w:p w14:paraId="725F601D" w14:textId="77777777" w:rsidR="00650654" w:rsidRPr="001547ED" w:rsidRDefault="00650654" w:rsidP="006B7794">
            <w:pPr>
              <w:jc w:val="center"/>
            </w:pPr>
            <w:r w:rsidRPr="001547ED">
              <w:t>8,0</w:t>
            </w:r>
          </w:p>
        </w:tc>
        <w:tc>
          <w:tcPr>
            <w:tcW w:w="533" w:type="pct"/>
            <w:tcBorders>
              <w:top w:val="single" w:sz="4" w:space="0" w:color="auto"/>
              <w:left w:val="single" w:sz="4" w:space="0" w:color="auto"/>
              <w:bottom w:val="single" w:sz="4" w:space="0" w:color="auto"/>
              <w:right w:val="nil"/>
            </w:tcBorders>
            <w:shd w:val="clear" w:color="auto" w:fill="auto"/>
            <w:noWrap/>
            <w:vAlign w:val="bottom"/>
            <w:hideMark/>
          </w:tcPr>
          <w:p w14:paraId="4FF71D9D" w14:textId="77777777" w:rsidR="00650654" w:rsidRPr="001547ED" w:rsidRDefault="00650654" w:rsidP="006B7794">
            <w:pPr>
              <w:jc w:val="center"/>
            </w:pPr>
            <w:r w:rsidRPr="001547ED">
              <w:t>4,0</w:t>
            </w: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37EB39" w14:textId="77777777" w:rsidR="00650654" w:rsidRPr="001547ED" w:rsidRDefault="00650654" w:rsidP="006B7794">
            <w:pPr>
              <w:jc w:val="center"/>
            </w:pPr>
          </w:p>
        </w:tc>
      </w:tr>
      <w:tr w:rsidR="00650654" w:rsidRPr="001547ED" w14:paraId="65296D6B"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8FFC7" w14:textId="77777777" w:rsidR="00650654" w:rsidRPr="001547ED" w:rsidRDefault="00650654" w:rsidP="006B7794">
            <w:pPr>
              <w:jc w:val="center"/>
            </w:pPr>
            <w:r w:rsidRPr="001547ED">
              <w:t>27</w:t>
            </w:r>
          </w:p>
        </w:tc>
        <w:tc>
          <w:tcPr>
            <w:tcW w:w="1689" w:type="pct"/>
            <w:tcBorders>
              <w:top w:val="single" w:sz="4" w:space="0" w:color="auto"/>
              <w:left w:val="nil"/>
              <w:bottom w:val="single" w:sz="4" w:space="0" w:color="auto"/>
              <w:right w:val="single" w:sz="4" w:space="0" w:color="auto"/>
            </w:tcBorders>
            <w:shd w:val="clear" w:color="auto" w:fill="auto"/>
            <w:hideMark/>
          </w:tcPr>
          <w:p w14:paraId="32F970A0" w14:textId="77777777" w:rsidR="00650654" w:rsidRPr="001547ED" w:rsidRDefault="00650654" w:rsidP="006B7794">
            <w:pPr>
              <w:rPr>
                <w:sz w:val="22"/>
                <w:szCs w:val="22"/>
              </w:rPr>
            </w:pPr>
            <w:r w:rsidRPr="001547ED">
              <w:rPr>
                <w:sz w:val="22"/>
                <w:szCs w:val="22"/>
              </w:rPr>
              <w:t>Чановский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2662835E" w14:textId="77777777" w:rsidR="00650654" w:rsidRPr="001547ED" w:rsidRDefault="00650654" w:rsidP="006B7794">
            <w:pPr>
              <w:jc w:val="center"/>
            </w:pPr>
            <w:r w:rsidRPr="001547ED">
              <w:t>68</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2C566D70" w14:textId="77777777" w:rsidR="00650654" w:rsidRPr="001547ED" w:rsidRDefault="00650654" w:rsidP="006B7794">
            <w:pPr>
              <w:jc w:val="center"/>
            </w:pPr>
            <w:r w:rsidRPr="001547ED">
              <w:t>24</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AB135B0" w14:textId="77777777" w:rsidR="00650654" w:rsidRPr="001547ED" w:rsidRDefault="00650654" w:rsidP="006B7794">
            <w:pPr>
              <w:jc w:val="center"/>
            </w:pPr>
            <w:r w:rsidRPr="001547ED">
              <w:t>4</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4B6545CD" w14:textId="77777777" w:rsidR="00650654" w:rsidRPr="001547ED" w:rsidRDefault="00650654" w:rsidP="006B7794">
            <w:pPr>
              <w:jc w:val="center"/>
            </w:pPr>
            <w:r w:rsidRPr="001547ED">
              <w:t>4</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0733B167" w14:textId="77777777" w:rsidR="00650654" w:rsidRPr="001547ED" w:rsidRDefault="00650654" w:rsidP="006B7794">
            <w:pPr>
              <w:jc w:val="center"/>
            </w:pPr>
          </w:p>
        </w:tc>
      </w:tr>
      <w:tr w:rsidR="00650654" w:rsidRPr="001547ED" w14:paraId="38F1B728"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79A23" w14:textId="77777777" w:rsidR="00650654" w:rsidRPr="001547ED" w:rsidRDefault="00650654" w:rsidP="006B7794">
            <w:pPr>
              <w:jc w:val="center"/>
            </w:pPr>
            <w:r w:rsidRPr="001547ED">
              <w:t>28</w:t>
            </w:r>
          </w:p>
        </w:tc>
        <w:tc>
          <w:tcPr>
            <w:tcW w:w="1689" w:type="pct"/>
            <w:tcBorders>
              <w:top w:val="single" w:sz="4" w:space="0" w:color="auto"/>
              <w:left w:val="nil"/>
              <w:bottom w:val="single" w:sz="4" w:space="0" w:color="auto"/>
              <w:right w:val="single" w:sz="4" w:space="0" w:color="auto"/>
            </w:tcBorders>
            <w:shd w:val="clear" w:color="auto" w:fill="auto"/>
            <w:hideMark/>
          </w:tcPr>
          <w:p w14:paraId="18C0D249" w14:textId="77777777" w:rsidR="00650654" w:rsidRPr="001547ED" w:rsidRDefault="00650654" w:rsidP="006B7794">
            <w:pPr>
              <w:rPr>
                <w:sz w:val="22"/>
                <w:szCs w:val="22"/>
              </w:rPr>
            </w:pPr>
            <w:r w:rsidRPr="001547ED">
              <w:rPr>
                <w:sz w:val="22"/>
                <w:szCs w:val="22"/>
              </w:rPr>
              <w:t>Черепановский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384FFC62" w14:textId="77777777" w:rsidR="00650654" w:rsidRPr="001547ED" w:rsidRDefault="00650654" w:rsidP="006B7794">
            <w:pPr>
              <w:jc w:val="center"/>
            </w:pPr>
            <w:r w:rsidRPr="001547ED">
              <w:t>48,1</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6F9213FA" w14:textId="77777777" w:rsidR="00650654" w:rsidRPr="001547ED" w:rsidRDefault="00650654" w:rsidP="006B7794">
            <w:pPr>
              <w:jc w:val="center"/>
            </w:pPr>
            <w:r w:rsidRPr="001547ED">
              <w:t>18,5</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52155435" w14:textId="77777777" w:rsidR="00650654" w:rsidRPr="001547ED" w:rsidRDefault="00650654" w:rsidP="006B7794">
            <w:pPr>
              <w:jc w:val="center"/>
            </w:pPr>
            <w:r w:rsidRPr="001547ED">
              <w:t>14,8</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74C4ECC" w14:textId="77777777" w:rsidR="00650654" w:rsidRPr="001547ED" w:rsidRDefault="00650654" w:rsidP="006B7794">
            <w:pPr>
              <w:jc w:val="center"/>
            </w:pPr>
            <w:r w:rsidRPr="001547ED">
              <w:t>18,5</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65779DE8" w14:textId="77777777" w:rsidR="00650654" w:rsidRPr="001547ED" w:rsidRDefault="00650654" w:rsidP="006B7794">
            <w:pPr>
              <w:jc w:val="center"/>
            </w:pPr>
          </w:p>
        </w:tc>
      </w:tr>
      <w:tr w:rsidR="00650654" w:rsidRPr="001547ED" w14:paraId="68B7CE64"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0C4642" w14:textId="77777777" w:rsidR="00650654" w:rsidRPr="001547ED" w:rsidRDefault="00650654" w:rsidP="006B7794">
            <w:pPr>
              <w:jc w:val="center"/>
            </w:pPr>
            <w:r w:rsidRPr="001547ED">
              <w:t>29</w:t>
            </w:r>
          </w:p>
        </w:tc>
        <w:tc>
          <w:tcPr>
            <w:tcW w:w="1689" w:type="pct"/>
            <w:tcBorders>
              <w:top w:val="single" w:sz="4" w:space="0" w:color="auto"/>
              <w:left w:val="nil"/>
              <w:bottom w:val="single" w:sz="4" w:space="0" w:color="auto"/>
              <w:right w:val="single" w:sz="4" w:space="0" w:color="auto"/>
            </w:tcBorders>
            <w:shd w:val="clear" w:color="auto" w:fill="auto"/>
            <w:hideMark/>
          </w:tcPr>
          <w:p w14:paraId="6DF02BD0" w14:textId="77777777" w:rsidR="00650654" w:rsidRPr="001547ED" w:rsidRDefault="00650654" w:rsidP="006B7794">
            <w:pPr>
              <w:rPr>
                <w:sz w:val="22"/>
                <w:szCs w:val="22"/>
              </w:rPr>
            </w:pPr>
            <w:r w:rsidRPr="001547ED">
              <w:rPr>
                <w:sz w:val="22"/>
                <w:szCs w:val="22"/>
              </w:rPr>
              <w:t>Чистоозерный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31CDC299" w14:textId="77777777" w:rsidR="00650654" w:rsidRPr="001547ED" w:rsidRDefault="00650654" w:rsidP="006B7794">
            <w:pPr>
              <w:jc w:val="center"/>
            </w:pPr>
            <w:r w:rsidRPr="001547ED">
              <w:t>76,9</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3DAF411F" w14:textId="77777777" w:rsidR="00650654" w:rsidRPr="001547ED" w:rsidRDefault="00650654" w:rsidP="006B7794">
            <w:pPr>
              <w:jc w:val="center"/>
            </w:pPr>
            <w:r w:rsidRPr="001547ED">
              <w:t>3,8</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7621E6D" w14:textId="77777777" w:rsidR="00650654" w:rsidRPr="001547ED" w:rsidRDefault="00650654" w:rsidP="006B7794">
            <w:pPr>
              <w:jc w:val="center"/>
            </w:pPr>
            <w:r w:rsidRPr="001547ED">
              <w:t>11,5</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5A35FF1B" w14:textId="77777777" w:rsidR="00650654" w:rsidRPr="001547ED" w:rsidRDefault="00650654" w:rsidP="006B7794">
            <w:pPr>
              <w:jc w:val="center"/>
            </w:pPr>
            <w:r w:rsidRPr="001547ED">
              <w:t>7,7</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6488A1E6" w14:textId="77777777" w:rsidR="00650654" w:rsidRPr="001547ED" w:rsidRDefault="00650654" w:rsidP="006B7794">
            <w:pPr>
              <w:jc w:val="center"/>
            </w:pPr>
          </w:p>
        </w:tc>
      </w:tr>
      <w:tr w:rsidR="00650654" w:rsidRPr="001547ED" w14:paraId="244C0CED"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5CA5C" w14:textId="77777777" w:rsidR="00650654" w:rsidRPr="001547ED" w:rsidRDefault="00650654" w:rsidP="006B7794">
            <w:pPr>
              <w:jc w:val="center"/>
            </w:pPr>
            <w:r w:rsidRPr="001547ED">
              <w:t>30</w:t>
            </w:r>
          </w:p>
        </w:tc>
        <w:tc>
          <w:tcPr>
            <w:tcW w:w="1689" w:type="pct"/>
            <w:tcBorders>
              <w:top w:val="single" w:sz="4" w:space="0" w:color="auto"/>
              <w:left w:val="nil"/>
              <w:bottom w:val="single" w:sz="4" w:space="0" w:color="auto"/>
              <w:right w:val="single" w:sz="4" w:space="0" w:color="auto"/>
            </w:tcBorders>
            <w:shd w:val="clear" w:color="auto" w:fill="auto"/>
            <w:hideMark/>
          </w:tcPr>
          <w:p w14:paraId="37E12B2D" w14:textId="77777777" w:rsidR="00650654" w:rsidRPr="001547ED" w:rsidRDefault="00650654" w:rsidP="006B7794">
            <w:pPr>
              <w:rPr>
                <w:sz w:val="22"/>
                <w:szCs w:val="22"/>
              </w:rPr>
            </w:pPr>
            <w:r w:rsidRPr="001547ED">
              <w:rPr>
                <w:sz w:val="22"/>
                <w:szCs w:val="22"/>
              </w:rPr>
              <w:t>Чулымский район</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54422BA6" w14:textId="77777777" w:rsidR="00650654" w:rsidRPr="001547ED" w:rsidRDefault="00650654" w:rsidP="006B7794">
            <w:pPr>
              <w:jc w:val="center"/>
            </w:pPr>
            <w:r w:rsidRPr="001547ED">
              <w:t>60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9915207" w14:textId="77777777" w:rsidR="00650654" w:rsidRPr="001547ED" w:rsidRDefault="00650654" w:rsidP="006B7794">
            <w:pPr>
              <w:jc w:val="center"/>
            </w:pPr>
            <w:r w:rsidRPr="001547ED">
              <w:t>24</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27049E67" w14:textId="77777777" w:rsidR="00650654" w:rsidRPr="001547ED" w:rsidRDefault="00650654" w:rsidP="006B7794">
            <w:pPr>
              <w:jc w:val="center"/>
            </w:pPr>
            <w:r w:rsidRPr="001547ED">
              <w:t>12</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773D904F" w14:textId="77777777" w:rsidR="00650654" w:rsidRPr="001547ED" w:rsidRDefault="00650654" w:rsidP="006B7794">
            <w:pPr>
              <w:jc w:val="center"/>
            </w:pPr>
            <w:r w:rsidRPr="001547ED">
              <w:t>4</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0FD61E10" w14:textId="77777777" w:rsidR="00650654" w:rsidRPr="001547ED" w:rsidRDefault="00650654" w:rsidP="006B7794">
            <w:pPr>
              <w:jc w:val="center"/>
            </w:pPr>
          </w:p>
        </w:tc>
      </w:tr>
      <w:tr w:rsidR="00650654" w:rsidRPr="001547ED" w14:paraId="6A02212A"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98B405" w14:textId="77777777" w:rsidR="00650654" w:rsidRPr="001547ED" w:rsidRDefault="00650654" w:rsidP="006B7794">
            <w:pPr>
              <w:jc w:val="center"/>
            </w:pPr>
            <w:r w:rsidRPr="001547ED">
              <w:t>31</w:t>
            </w:r>
          </w:p>
        </w:tc>
        <w:tc>
          <w:tcPr>
            <w:tcW w:w="1689" w:type="pct"/>
            <w:tcBorders>
              <w:top w:val="single" w:sz="4" w:space="0" w:color="auto"/>
              <w:left w:val="nil"/>
              <w:bottom w:val="single" w:sz="4" w:space="0" w:color="auto"/>
              <w:right w:val="single" w:sz="4" w:space="0" w:color="auto"/>
            </w:tcBorders>
            <w:shd w:val="clear" w:color="auto" w:fill="auto"/>
            <w:hideMark/>
          </w:tcPr>
          <w:p w14:paraId="413EE814" w14:textId="77777777" w:rsidR="00650654" w:rsidRPr="001547ED" w:rsidRDefault="00650654" w:rsidP="006B7794">
            <w:pPr>
              <w:rPr>
                <w:sz w:val="22"/>
                <w:szCs w:val="22"/>
              </w:rPr>
            </w:pPr>
            <w:r w:rsidRPr="001547ED">
              <w:rPr>
                <w:sz w:val="22"/>
                <w:szCs w:val="22"/>
              </w:rPr>
              <w:t>г. Новосибирск</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255A0CF3" w14:textId="77777777" w:rsidR="00650654" w:rsidRPr="001547ED" w:rsidRDefault="00650654" w:rsidP="006B7794">
            <w:pPr>
              <w:jc w:val="center"/>
            </w:pPr>
            <w:r w:rsidRPr="001547ED">
              <w:t>32,00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AAF9D46" w14:textId="77777777" w:rsidR="00650654" w:rsidRPr="001547ED" w:rsidRDefault="00650654" w:rsidP="006B7794">
            <w:pPr>
              <w:jc w:val="center"/>
            </w:pPr>
            <w:r w:rsidRPr="001547ED">
              <w:t>35,00</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E31357D" w14:textId="77777777" w:rsidR="00650654" w:rsidRPr="001547ED" w:rsidRDefault="00650654" w:rsidP="006B7794">
            <w:pPr>
              <w:jc w:val="center"/>
            </w:pPr>
            <w:r w:rsidRPr="001547ED">
              <w:t>17,00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0DDB296" w14:textId="77777777" w:rsidR="00650654" w:rsidRPr="001547ED" w:rsidRDefault="00650654" w:rsidP="006B7794">
            <w:pPr>
              <w:jc w:val="center"/>
            </w:pPr>
            <w:r w:rsidRPr="001547ED">
              <w:t>13,00</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2418E47C" w14:textId="77777777" w:rsidR="00650654" w:rsidRPr="001547ED" w:rsidRDefault="00650654" w:rsidP="006B7794">
            <w:pPr>
              <w:jc w:val="center"/>
            </w:pPr>
            <w:r w:rsidRPr="001547ED">
              <w:t>3,00</w:t>
            </w:r>
          </w:p>
        </w:tc>
      </w:tr>
      <w:tr w:rsidR="00650654" w:rsidRPr="001547ED" w14:paraId="34EBAF12"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F4A55" w14:textId="77777777" w:rsidR="00650654" w:rsidRPr="001547ED" w:rsidRDefault="00650654" w:rsidP="006B7794">
            <w:pPr>
              <w:jc w:val="center"/>
            </w:pPr>
            <w:r w:rsidRPr="001547ED">
              <w:t>32</w:t>
            </w:r>
          </w:p>
        </w:tc>
        <w:tc>
          <w:tcPr>
            <w:tcW w:w="1689" w:type="pct"/>
            <w:tcBorders>
              <w:top w:val="single" w:sz="4" w:space="0" w:color="auto"/>
              <w:left w:val="nil"/>
              <w:bottom w:val="single" w:sz="4" w:space="0" w:color="auto"/>
              <w:right w:val="single" w:sz="4" w:space="0" w:color="auto"/>
            </w:tcBorders>
            <w:shd w:val="clear" w:color="auto" w:fill="auto"/>
            <w:hideMark/>
          </w:tcPr>
          <w:p w14:paraId="3B93854E" w14:textId="77777777" w:rsidR="00650654" w:rsidRPr="001547ED" w:rsidRDefault="00650654" w:rsidP="006B7794">
            <w:pPr>
              <w:rPr>
                <w:sz w:val="22"/>
                <w:szCs w:val="22"/>
              </w:rPr>
            </w:pPr>
            <w:r w:rsidRPr="001547ED">
              <w:rPr>
                <w:sz w:val="22"/>
                <w:szCs w:val="22"/>
              </w:rPr>
              <w:t>г. Обь</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256DE6DE" w14:textId="77777777" w:rsidR="00650654" w:rsidRPr="001547ED" w:rsidRDefault="00650654" w:rsidP="006B7794">
            <w:pPr>
              <w:jc w:val="center"/>
            </w:pPr>
            <w:r w:rsidRPr="001547ED">
              <w:t>55,56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043E8AD9" w14:textId="77777777" w:rsidR="00650654" w:rsidRPr="001547ED" w:rsidRDefault="00650654" w:rsidP="006B7794">
            <w:pPr>
              <w:jc w:val="center"/>
            </w:pPr>
            <w:r w:rsidRPr="001547ED">
              <w:t>40,74</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6E616326" w14:textId="77777777" w:rsidR="00650654" w:rsidRPr="001547ED" w:rsidRDefault="00650654" w:rsidP="006B7794">
            <w:pPr>
              <w:jc w:val="center"/>
            </w:pPr>
            <w:r w:rsidRPr="001547ED">
              <w:t>3,70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29258B1D" w14:textId="77777777" w:rsidR="00650654" w:rsidRPr="001547ED" w:rsidRDefault="00650654" w:rsidP="006B7794">
            <w:pPr>
              <w:jc w:val="center"/>
            </w:pP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20569700" w14:textId="77777777" w:rsidR="00650654" w:rsidRPr="001547ED" w:rsidRDefault="00650654" w:rsidP="006B7794">
            <w:pPr>
              <w:jc w:val="center"/>
            </w:pPr>
          </w:p>
        </w:tc>
      </w:tr>
      <w:tr w:rsidR="00650654" w:rsidRPr="001547ED" w14:paraId="2AAAC935"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A817BC" w14:textId="77777777" w:rsidR="00650654" w:rsidRPr="001547ED" w:rsidRDefault="00650654" w:rsidP="006B7794">
            <w:pPr>
              <w:jc w:val="center"/>
            </w:pPr>
            <w:r w:rsidRPr="001547ED">
              <w:t>33</w:t>
            </w:r>
          </w:p>
        </w:tc>
        <w:tc>
          <w:tcPr>
            <w:tcW w:w="1689" w:type="pct"/>
            <w:tcBorders>
              <w:top w:val="single" w:sz="4" w:space="0" w:color="auto"/>
              <w:left w:val="nil"/>
              <w:bottom w:val="single" w:sz="4" w:space="0" w:color="auto"/>
              <w:right w:val="single" w:sz="4" w:space="0" w:color="auto"/>
            </w:tcBorders>
            <w:shd w:val="clear" w:color="auto" w:fill="auto"/>
            <w:hideMark/>
          </w:tcPr>
          <w:p w14:paraId="5BA36B1A" w14:textId="77777777" w:rsidR="00650654" w:rsidRPr="001547ED" w:rsidRDefault="00650654" w:rsidP="006B7794">
            <w:pPr>
              <w:rPr>
                <w:sz w:val="22"/>
                <w:szCs w:val="22"/>
              </w:rPr>
            </w:pPr>
            <w:r w:rsidRPr="001547ED">
              <w:rPr>
                <w:sz w:val="22"/>
                <w:szCs w:val="22"/>
              </w:rPr>
              <w:t>г. Бердск</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27509C30" w14:textId="77777777" w:rsidR="00650654" w:rsidRPr="001547ED" w:rsidRDefault="00650654" w:rsidP="006B7794">
            <w:pPr>
              <w:jc w:val="center"/>
            </w:pPr>
            <w:r w:rsidRPr="001547ED">
              <w:t>40,00</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5A84ABD0" w14:textId="77777777" w:rsidR="00650654" w:rsidRPr="001547ED" w:rsidRDefault="00650654" w:rsidP="006B7794">
            <w:pPr>
              <w:jc w:val="center"/>
            </w:pPr>
            <w:r w:rsidRPr="001547ED">
              <w:t>48,00</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2EC02441" w14:textId="77777777" w:rsidR="00650654" w:rsidRPr="001547ED" w:rsidRDefault="00650654" w:rsidP="006B7794">
            <w:pPr>
              <w:jc w:val="center"/>
            </w:pPr>
            <w:r w:rsidRPr="001547ED">
              <w:t>4,00</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C3B955A" w14:textId="77777777" w:rsidR="00650654" w:rsidRPr="001547ED" w:rsidRDefault="00650654" w:rsidP="006B7794">
            <w:pPr>
              <w:jc w:val="center"/>
            </w:pPr>
            <w:r w:rsidRPr="001547ED">
              <w:t>8,00</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34DD58F7" w14:textId="77777777" w:rsidR="00650654" w:rsidRPr="001547ED" w:rsidRDefault="00650654" w:rsidP="006B7794">
            <w:pPr>
              <w:jc w:val="center"/>
            </w:pPr>
          </w:p>
        </w:tc>
      </w:tr>
      <w:tr w:rsidR="00650654" w:rsidRPr="001547ED" w14:paraId="2190289B"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F5C90C" w14:textId="77777777" w:rsidR="00650654" w:rsidRPr="001547ED" w:rsidRDefault="00650654" w:rsidP="006B7794">
            <w:pPr>
              <w:jc w:val="center"/>
            </w:pPr>
            <w:r w:rsidRPr="001547ED">
              <w:t>34</w:t>
            </w:r>
          </w:p>
        </w:tc>
        <w:tc>
          <w:tcPr>
            <w:tcW w:w="1689" w:type="pct"/>
            <w:tcBorders>
              <w:top w:val="single" w:sz="4" w:space="0" w:color="auto"/>
              <w:left w:val="nil"/>
              <w:bottom w:val="single" w:sz="4" w:space="0" w:color="auto"/>
              <w:right w:val="single" w:sz="4" w:space="0" w:color="auto"/>
            </w:tcBorders>
            <w:shd w:val="clear" w:color="auto" w:fill="auto"/>
            <w:hideMark/>
          </w:tcPr>
          <w:p w14:paraId="142EC68D" w14:textId="77777777" w:rsidR="00650654" w:rsidRPr="001547ED" w:rsidRDefault="00650654" w:rsidP="006B7794">
            <w:pPr>
              <w:rPr>
                <w:sz w:val="22"/>
                <w:szCs w:val="22"/>
              </w:rPr>
            </w:pPr>
            <w:r w:rsidRPr="001547ED">
              <w:rPr>
                <w:sz w:val="22"/>
                <w:szCs w:val="22"/>
              </w:rPr>
              <w:t>р. п. Кольцово</w:t>
            </w:r>
          </w:p>
        </w:tc>
        <w:tc>
          <w:tcPr>
            <w:tcW w:w="622" w:type="pct"/>
            <w:tcBorders>
              <w:top w:val="single" w:sz="4" w:space="0" w:color="auto"/>
              <w:left w:val="nil"/>
              <w:bottom w:val="single" w:sz="4" w:space="0" w:color="auto"/>
              <w:right w:val="single" w:sz="4" w:space="0" w:color="auto"/>
            </w:tcBorders>
            <w:shd w:val="clear" w:color="auto" w:fill="auto"/>
            <w:vAlign w:val="center"/>
            <w:hideMark/>
          </w:tcPr>
          <w:p w14:paraId="6183C5FE" w14:textId="77777777" w:rsidR="00650654" w:rsidRPr="001547ED" w:rsidRDefault="00650654" w:rsidP="006B7794">
            <w:pPr>
              <w:jc w:val="center"/>
            </w:pPr>
            <w:r w:rsidRPr="001547ED">
              <w:t>67,86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174F9903" w14:textId="77777777" w:rsidR="00650654" w:rsidRPr="001547ED" w:rsidRDefault="00650654" w:rsidP="006B7794">
            <w:pPr>
              <w:jc w:val="center"/>
            </w:pPr>
            <w:r w:rsidRPr="001547ED">
              <w:t>25,00</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63ADC59B" w14:textId="77777777" w:rsidR="00650654" w:rsidRPr="001547ED" w:rsidRDefault="00650654" w:rsidP="006B7794">
            <w:pPr>
              <w:jc w:val="center"/>
            </w:pPr>
            <w:r w:rsidRPr="001547ED">
              <w:t>3,57</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1C82AA05" w14:textId="77777777" w:rsidR="00650654" w:rsidRPr="001547ED" w:rsidRDefault="00650654" w:rsidP="006B7794">
            <w:pPr>
              <w:jc w:val="center"/>
            </w:pPr>
            <w:r w:rsidRPr="001547ED">
              <w:t>3,57</w:t>
            </w:r>
          </w:p>
        </w:tc>
        <w:tc>
          <w:tcPr>
            <w:tcW w:w="850" w:type="pct"/>
            <w:tcBorders>
              <w:top w:val="single" w:sz="4" w:space="0" w:color="auto"/>
              <w:left w:val="nil"/>
              <w:bottom w:val="single" w:sz="4" w:space="0" w:color="auto"/>
              <w:right w:val="single" w:sz="4" w:space="0" w:color="auto"/>
            </w:tcBorders>
            <w:shd w:val="clear" w:color="auto" w:fill="auto"/>
            <w:noWrap/>
            <w:vAlign w:val="bottom"/>
            <w:hideMark/>
          </w:tcPr>
          <w:p w14:paraId="5BC14C12" w14:textId="77777777" w:rsidR="00650654" w:rsidRPr="001547ED" w:rsidRDefault="00650654" w:rsidP="006B7794">
            <w:pPr>
              <w:jc w:val="center"/>
              <w:rPr>
                <w:b/>
                <w:bCs/>
              </w:rPr>
            </w:pPr>
          </w:p>
        </w:tc>
      </w:tr>
      <w:tr w:rsidR="00650654" w:rsidRPr="001547ED" w14:paraId="35C94449" w14:textId="77777777" w:rsidTr="00650654">
        <w:trPr>
          <w:trHeight w:val="20"/>
        </w:trPr>
        <w:tc>
          <w:tcPr>
            <w:tcW w:w="2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28286" w14:textId="77777777" w:rsidR="00650654" w:rsidRPr="001547ED" w:rsidRDefault="00650654" w:rsidP="006B7794">
            <w:pPr>
              <w:jc w:val="center"/>
            </w:pPr>
            <w:r w:rsidRPr="001547ED">
              <w:t>35</w:t>
            </w:r>
          </w:p>
        </w:tc>
        <w:tc>
          <w:tcPr>
            <w:tcW w:w="1689" w:type="pct"/>
            <w:tcBorders>
              <w:top w:val="single" w:sz="4" w:space="0" w:color="auto"/>
              <w:left w:val="nil"/>
              <w:bottom w:val="single" w:sz="4" w:space="0" w:color="auto"/>
              <w:right w:val="single" w:sz="4" w:space="0" w:color="auto"/>
            </w:tcBorders>
            <w:shd w:val="clear" w:color="auto" w:fill="auto"/>
            <w:hideMark/>
          </w:tcPr>
          <w:p w14:paraId="6E061BB4" w14:textId="77777777" w:rsidR="00650654" w:rsidRPr="001547ED" w:rsidRDefault="00650654" w:rsidP="006B7794">
            <w:pPr>
              <w:rPr>
                <w:sz w:val="22"/>
                <w:szCs w:val="22"/>
              </w:rPr>
            </w:pPr>
            <w:r w:rsidRPr="001547ED">
              <w:rPr>
                <w:sz w:val="22"/>
                <w:szCs w:val="22"/>
              </w:rPr>
              <w:t>г. Искитим</w:t>
            </w:r>
          </w:p>
        </w:tc>
        <w:tc>
          <w:tcPr>
            <w:tcW w:w="622" w:type="pct"/>
            <w:tcBorders>
              <w:top w:val="single" w:sz="4" w:space="0" w:color="auto"/>
              <w:left w:val="nil"/>
              <w:bottom w:val="single" w:sz="4" w:space="0" w:color="auto"/>
              <w:right w:val="single" w:sz="4" w:space="0" w:color="auto"/>
            </w:tcBorders>
            <w:shd w:val="clear" w:color="auto" w:fill="auto"/>
            <w:noWrap/>
            <w:vAlign w:val="center"/>
            <w:hideMark/>
          </w:tcPr>
          <w:p w14:paraId="7B61BE1A" w14:textId="77777777" w:rsidR="00650654" w:rsidRPr="001547ED" w:rsidRDefault="00650654" w:rsidP="006B7794">
            <w:pPr>
              <w:jc w:val="center"/>
            </w:pPr>
            <w:r w:rsidRPr="001547ED">
              <w:t>68</w:t>
            </w:r>
          </w:p>
        </w:tc>
        <w:tc>
          <w:tcPr>
            <w:tcW w:w="520" w:type="pct"/>
            <w:tcBorders>
              <w:top w:val="single" w:sz="4" w:space="0" w:color="auto"/>
              <w:left w:val="nil"/>
              <w:bottom w:val="single" w:sz="4" w:space="0" w:color="auto"/>
              <w:right w:val="single" w:sz="4" w:space="0" w:color="auto"/>
            </w:tcBorders>
            <w:shd w:val="clear" w:color="auto" w:fill="auto"/>
            <w:noWrap/>
            <w:vAlign w:val="center"/>
            <w:hideMark/>
          </w:tcPr>
          <w:p w14:paraId="6FC6D312" w14:textId="77777777" w:rsidR="00650654" w:rsidRPr="001547ED" w:rsidRDefault="00650654" w:rsidP="006B7794">
            <w:pPr>
              <w:jc w:val="center"/>
            </w:pPr>
            <w:r w:rsidRPr="001547ED">
              <w:t>28</w:t>
            </w:r>
          </w:p>
        </w:tc>
        <w:tc>
          <w:tcPr>
            <w:tcW w:w="493" w:type="pct"/>
            <w:tcBorders>
              <w:top w:val="single" w:sz="4" w:space="0" w:color="auto"/>
              <w:left w:val="nil"/>
              <w:bottom w:val="single" w:sz="4" w:space="0" w:color="auto"/>
              <w:right w:val="single" w:sz="4" w:space="0" w:color="auto"/>
            </w:tcBorders>
            <w:shd w:val="clear" w:color="auto" w:fill="auto"/>
            <w:noWrap/>
            <w:vAlign w:val="center"/>
            <w:hideMark/>
          </w:tcPr>
          <w:p w14:paraId="399C3B79" w14:textId="77777777" w:rsidR="00650654" w:rsidRPr="001547ED" w:rsidRDefault="00650654" w:rsidP="006B7794">
            <w:pPr>
              <w:jc w:val="center"/>
            </w:pPr>
            <w:r w:rsidRPr="001547ED">
              <w:t>4</w:t>
            </w:r>
          </w:p>
        </w:tc>
        <w:tc>
          <w:tcPr>
            <w:tcW w:w="533" w:type="pct"/>
            <w:tcBorders>
              <w:top w:val="single" w:sz="4" w:space="0" w:color="auto"/>
              <w:left w:val="nil"/>
              <w:bottom w:val="single" w:sz="4" w:space="0" w:color="auto"/>
              <w:right w:val="single" w:sz="4" w:space="0" w:color="auto"/>
            </w:tcBorders>
            <w:shd w:val="clear" w:color="auto" w:fill="auto"/>
            <w:noWrap/>
            <w:vAlign w:val="center"/>
            <w:hideMark/>
          </w:tcPr>
          <w:p w14:paraId="39A25405" w14:textId="77777777" w:rsidR="00650654" w:rsidRPr="001547ED" w:rsidRDefault="00650654" w:rsidP="006B7794">
            <w:pPr>
              <w:jc w:val="center"/>
            </w:pPr>
          </w:p>
        </w:tc>
        <w:tc>
          <w:tcPr>
            <w:tcW w:w="850" w:type="pct"/>
            <w:tcBorders>
              <w:top w:val="single" w:sz="4" w:space="0" w:color="auto"/>
              <w:left w:val="nil"/>
              <w:bottom w:val="single" w:sz="4" w:space="0" w:color="auto"/>
              <w:right w:val="single" w:sz="4" w:space="0" w:color="auto"/>
            </w:tcBorders>
            <w:shd w:val="clear" w:color="auto" w:fill="auto"/>
            <w:noWrap/>
            <w:vAlign w:val="center"/>
            <w:hideMark/>
          </w:tcPr>
          <w:p w14:paraId="237E0D19" w14:textId="77777777" w:rsidR="00650654" w:rsidRPr="001547ED" w:rsidRDefault="00650654" w:rsidP="006B7794">
            <w:pPr>
              <w:jc w:val="center"/>
            </w:pPr>
          </w:p>
        </w:tc>
      </w:tr>
      <w:tr w:rsidR="00650654" w:rsidRPr="001547ED" w14:paraId="4896C9C3" w14:textId="77777777" w:rsidTr="00650654">
        <w:trPr>
          <w:trHeight w:val="20"/>
        </w:trPr>
        <w:tc>
          <w:tcPr>
            <w:tcW w:w="1982" w:type="pct"/>
            <w:gridSpan w:val="2"/>
            <w:tcBorders>
              <w:top w:val="single" w:sz="4" w:space="0" w:color="auto"/>
              <w:left w:val="single" w:sz="4" w:space="0" w:color="auto"/>
              <w:bottom w:val="single" w:sz="4" w:space="0" w:color="auto"/>
              <w:right w:val="nil"/>
            </w:tcBorders>
            <w:shd w:val="clear" w:color="auto" w:fill="auto"/>
            <w:vAlign w:val="center"/>
            <w:hideMark/>
          </w:tcPr>
          <w:p w14:paraId="054D73F3" w14:textId="77777777" w:rsidR="00650654" w:rsidRPr="001547ED" w:rsidRDefault="00650654" w:rsidP="006B7794">
            <w:pPr>
              <w:rPr>
                <w:b/>
                <w:bCs/>
                <w:iCs/>
              </w:rPr>
            </w:pPr>
            <w:r w:rsidRPr="001547ED">
              <w:rPr>
                <w:b/>
                <w:bCs/>
                <w:iCs/>
              </w:rPr>
              <w:t>Доля респондентов по всем муниципальным образованиям</w:t>
            </w:r>
          </w:p>
        </w:tc>
        <w:tc>
          <w:tcPr>
            <w:tcW w:w="6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65D313" w14:textId="77777777" w:rsidR="00650654" w:rsidRPr="001547ED" w:rsidRDefault="00650654" w:rsidP="006B7794">
            <w:pPr>
              <w:jc w:val="center"/>
              <w:rPr>
                <w:b/>
                <w:bCs/>
                <w:iCs/>
              </w:rPr>
            </w:pPr>
            <w:r w:rsidRPr="001547ED">
              <w:rPr>
                <w:b/>
                <w:bCs/>
                <w:iCs/>
              </w:rPr>
              <w:t>57,38</w:t>
            </w:r>
          </w:p>
        </w:tc>
        <w:tc>
          <w:tcPr>
            <w:tcW w:w="520" w:type="pct"/>
            <w:tcBorders>
              <w:top w:val="single" w:sz="4" w:space="0" w:color="auto"/>
              <w:left w:val="nil"/>
              <w:bottom w:val="single" w:sz="4" w:space="0" w:color="auto"/>
              <w:right w:val="single" w:sz="4" w:space="0" w:color="auto"/>
            </w:tcBorders>
            <w:shd w:val="clear" w:color="auto" w:fill="auto"/>
            <w:vAlign w:val="center"/>
            <w:hideMark/>
          </w:tcPr>
          <w:p w14:paraId="685F304E" w14:textId="77777777" w:rsidR="00650654" w:rsidRPr="001547ED" w:rsidRDefault="00650654" w:rsidP="006B7794">
            <w:pPr>
              <w:jc w:val="center"/>
              <w:rPr>
                <w:b/>
                <w:bCs/>
                <w:iCs/>
              </w:rPr>
            </w:pPr>
            <w:r w:rsidRPr="001547ED">
              <w:rPr>
                <w:b/>
                <w:bCs/>
                <w:iCs/>
              </w:rPr>
              <w:t>28,38</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26CD0737" w14:textId="77777777" w:rsidR="00650654" w:rsidRPr="001547ED" w:rsidRDefault="00650654" w:rsidP="006B7794">
            <w:pPr>
              <w:jc w:val="center"/>
              <w:rPr>
                <w:b/>
                <w:bCs/>
                <w:iCs/>
              </w:rPr>
            </w:pPr>
            <w:r w:rsidRPr="001547ED">
              <w:rPr>
                <w:b/>
                <w:bCs/>
                <w:iCs/>
              </w:rPr>
              <w:t>7,06</w:t>
            </w:r>
          </w:p>
        </w:tc>
        <w:tc>
          <w:tcPr>
            <w:tcW w:w="533" w:type="pct"/>
            <w:tcBorders>
              <w:top w:val="single" w:sz="4" w:space="0" w:color="auto"/>
              <w:left w:val="nil"/>
              <w:bottom w:val="single" w:sz="4" w:space="0" w:color="auto"/>
              <w:right w:val="single" w:sz="4" w:space="0" w:color="auto"/>
            </w:tcBorders>
            <w:shd w:val="clear" w:color="auto" w:fill="auto"/>
            <w:vAlign w:val="center"/>
            <w:hideMark/>
          </w:tcPr>
          <w:p w14:paraId="229A8B85" w14:textId="77777777" w:rsidR="00650654" w:rsidRPr="001547ED" w:rsidRDefault="00650654" w:rsidP="006B7794">
            <w:pPr>
              <w:jc w:val="center"/>
              <w:rPr>
                <w:b/>
                <w:bCs/>
                <w:iCs/>
              </w:rPr>
            </w:pPr>
            <w:r w:rsidRPr="001547ED">
              <w:rPr>
                <w:b/>
                <w:bCs/>
                <w:iCs/>
              </w:rPr>
              <w:t>6,23</w:t>
            </w:r>
          </w:p>
        </w:tc>
        <w:tc>
          <w:tcPr>
            <w:tcW w:w="850" w:type="pct"/>
            <w:tcBorders>
              <w:top w:val="single" w:sz="4" w:space="0" w:color="auto"/>
              <w:left w:val="nil"/>
              <w:bottom w:val="single" w:sz="4" w:space="0" w:color="auto"/>
              <w:right w:val="single" w:sz="4" w:space="0" w:color="auto"/>
            </w:tcBorders>
            <w:shd w:val="clear" w:color="auto" w:fill="auto"/>
            <w:vAlign w:val="center"/>
            <w:hideMark/>
          </w:tcPr>
          <w:p w14:paraId="1DE72C2F" w14:textId="77777777" w:rsidR="00650654" w:rsidRPr="001547ED" w:rsidRDefault="00650654" w:rsidP="006B7794">
            <w:pPr>
              <w:jc w:val="center"/>
              <w:rPr>
                <w:b/>
                <w:bCs/>
                <w:iCs/>
              </w:rPr>
            </w:pPr>
            <w:r w:rsidRPr="001547ED">
              <w:rPr>
                <w:b/>
                <w:bCs/>
                <w:iCs/>
              </w:rPr>
              <w:t>0,93</w:t>
            </w:r>
          </w:p>
        </w:tc>
      </w:tr>
    </w:tbl>
    <w:p w14:paraId="5BC70AA4" w14:textId="77777777" w:rsidR="00650654" w:rsidRPr="001547ED" w:rsidRDefault="00650654" w:rsidP="006B7794">
      <w:pPr>
        <w:tabs>
          <w:tab w:val="left" w:pos="1134"/>
        </w:tabs>
        <w:spacing w:line="360" w:lineRule="auto"/>
        <w:jc w:val="both"/>
        <w:rPr>
          <w:sz w:val="28"/>
          <w:szCs w:val="28"/>
        </w:rPr>
      </w:pPr>
    </w:p>
    <w:p w14:paraId="000F537B" w14:textId="77777777" w:rsidR="001144E8" w:rsidRPr="001547ED" w:rsidRDefault="00650654" w:rsidP="006B7794">
      <w:pPr>
        <w:spacing w:line="360" w:lineRule="auto"/>
        <w:jc w:val="center"/>
        <w:rPr>
          <w:b/>
          <w:sz w:val="28"/>
          <w:szCs w:val="28"/>
        </w:rPr>
      </w:pPr>
      <w:r w:rsidRPr="001547ED">
        <w:rPr>
          <w:b/>
          <w:sz w:val="28"/>
          <w:szCs w:val="28"/>
        </w:rPr>
        <w:t xml:space="preserve">5. Количество обращений заявителя в орган власти за получением </w:t>
      </w:r>
    </w:p>
    <w:p w14:paraId="7DF01662" w14:textId="67025572" w:rsidR="00650654" w:rsidRPr="001547ED" w:rsidRDefault="00650654" w:rsidP="006B7794">
      <w:pPr>
        <w:spacing w:line="360" w:lineRule="auto"/>
        <w:jc w:val="center"/>
        <w:rPr>
          <w:b/>
          <w:sz w:val="28"/>
          <w:szCs w:val="28"/>
        </w:rPr>
      </w:pPr>
      <w:r w:rsidRPr="001547ED">
        <w:rPr>
          <w:b/>
          <w:sz w:val="28"/>
          <w:szCs w:val="28"/>
        </w:rPr>
        <w:t>одной муниципальной услуги</w:t>
      </w:r>
    </w:p>
    <w:p w14:paraId="7E97A183" w14:textId="3378B007"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орган власти за получением одной муниципальной услуги представлена в таблице </w:t>
      </w:r>
      <w:r w:rsidR="0057122F" w:rsidRPr="001547ED">
        <w:rPr>
          <w:sz w:val="28"/>
          <w:szCs w:val="28"/>
        </w:rPr>
        <w:t>80</w:t>
      </w:r>
      <w:r w:rsidRPr="001547ED">
        <w:rPr>
          <w:sz w:val="28"/>
          <w:szCs w:val="28"/>
        </w:rPr>
        <w:t>.</w:t>
      </w:r>
    </w:p>
    <w:p w14:paraId="1A1C1ECB" w14:textId="286B7E61" w:rsidR="00650654" w:rsidRPr="001547ED" w:rsidRDefault="00B54631" w:rsidP="006B7794">
      <w:pPr>
        <w:tabs>
          <w:tab w:val="left" w:pos="1134"/>
        </w:tabs>
        <w:spacing w:line="360" w:lineRule="auto"/>
        <w:jc w:val="both"/>
        <w:rPr>
          <w:sz w:val="28"/>
          <w:szCs w:val="28"/>
        </w:rPr>
      </w:pPr>
      <w:r w:rsidRPr="001547ED">
        <w:rPr>
          <w:bCs/>
          <w:sz w:val="28"/>
          <w:szCs w:val="28"/>
        </w:rPr>
        <w:lastRenderedPageBreak/>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80</w:t>
      </w:r>
      <w:r w:rsidRPr="001547ED">
        <w:rPr>
          <w:bCs/>
          <w:sz w:val="28"/>
          <w:szCs w:val="28"/>
        </w:rPr>
        <w:fldChar w:fldCharType="end"/>
      </w:r>
      <w:r w:rsidR="00650654" w:rsidRPr="001547ED">
        <w:rPr>
          <w:sz w:val="28"/>
          <w:szCs w:val="28"/>
        </w:rPr>
        <w:t xml:space="preserve"> </w:t>
      </w:r>
      <w:r w:rsidR="00260FEC">
        <w:rPr>
          <w:sz w:val="28"/>
          <w:szCs w:val="28"/>
        </w:rPr>
        <w:t>–</w:t>
      </w:r>
      <w:r w:rsidR="0057122F" w:rsidRPr="001547ED">
        <w:rPr>
          <w:sz w:val="28"/>
          <w:szCs w:val="28"/>
        </w:rPr>
        <w:t xml:space="preserve"> </w:t>
      </w:r>
      <w:r w:rsidR="00650654" w:rsidRPr="001547ED">
        <w:rPr>
          <w:sz w:val="28"/>
          <w:szCs w:val="28"/>
        </w:rPr>
        <w:t>Количество обращений заявителя в орган власти за получением одной муниципальной услуги, (раз)</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2754"/>
        <w:gridCol w:w="1018"/>
        <w:gridCol w:w="872"/>
        <w:gridCol w:w="872"/>
        <w:gridCol w:w="653"/>
        <w:gridCol w:w="951"/>
        <w:gridCol w:w="2167"/>
      </w:tblGrid>
      <w:tr w:rsidR="00650654" w:rsidRPr="001547ED" w14:paraId="2F9C624F" w14:textId="77777777" w:rsidTr="00BD3E22">
        <w:trPr>
          <w:trHeight w:val="20"/>
          <w:tblHeader/>
        </w:trPr>
        <w:tc>
          <w:tcPr>
            <w:tcW w:w="291" w:type="pct"/>
            <w:vMerge w:val="restart"/>
            <w:shd w:val="clear" w:color="auto" w:fill="FFFFFF" w:themeFill="background1"/>
            <w:hideMark/>
          </w:tcPr>
          <w:p w14:paraId="43D6237E" w14:textId="77777777" w:rsidR="00650654" w:rsidRPr="001547ED" w:rsidRDefault="0065065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1397" w:type="pct"/>
            <w:vMerge w:val="restart"/>
            <w:shd w:val="clear" w:color="auto" w:fill="FFFFFF" w:themeFill="background1"/>
            <w:hideMark/>
          </w:tcPr>
          <w:p w14:paraId="091C7923" w14:textId="77777777" w:rsidR="00650654" w:rsidRPr="001547ED" w:rsidRDefault="00650654" w:rsidP="006B7794">
            <w:pPr>
              <w:jc w:val="center"/>
              <w:rPr>
                <w:b/>
                <w:bCs/>
              </w:rPr>
            </w:pPr>
            <w:r w:rsidRPr="001547ED">
              <w:rPr>
                <w:b/>
                <w:bCs/>
              </w:rPr>
              <w:t>Наименование муниципального образования</w:t>
            </w:r>
          </w:p>
        </w:tc>
        <w:tc>
          <w:tcPr>
            <w:tcW w:w="2213" w:type="pct"/>
            <w:gridSpan w:val="5"/>
            <w:shd w:val="clear" w:color="auto" w:fill="FFFFFF" w:themeFill="background1"/>
            <w:hideMark/>
          </w:tcPr>
          <w:p w14:paraId="245FD775" w14:textId="77777777" w:rsidR="00650654" w:rsidRPr="001547ED" w:rsidRDefault="00650654" w:rsidP="006B7794">
            <w:pPr>
              <w:tabs>
                <w:tab w:val="left" w:pos="1134"/>
              </w:tabs>
              <w:jc w:val="center"/>
              <w:rPr>
                <w:b/>
                <w:bCs/>
              </w:rPr>
            </w:pPr>
            <w:r w:rsidRPr="001547ED">
              <w:rPr>
                <w:b/>
                <w:bCs/>
              </w:rPr>
              <w:t>Количество обращений в орган власти за получением одной муниципальной услуги</w:t>
            </w:r>
          </w:p>
        </w:tc>
        <w:tc>
          <w:tcPr>
            <w:tcW w:w="1100" w:type="pct"/>
            <w:vMerge w:val="restart"/>
            <w:shd w:val="clear" w:color="auto" w:fill="FFFFFF" w:themeFill="background1"/>
            <w:hideMark/>
          </w:tcPr>
          <w:p w14:paraId="0BD96FA2" w14:textId="77777777" w:rsidR="00650654" w:rsidRPr="001547ED" w:rsidRDefault="00650654" w:rsidP="006B7794">
            <w:pPr>
              <w:jc w:val="center"/>
              <w:rPr>
                <w:b/>
                <w:bCs/>
              </w:rPr>
            </w:pPr>
            <w:r w:rsidRPr="001547ED">
              <w:rPr>
                <w:b/>
                <w:bCs/>
              </w:rPr>
              <w:t>Модальное значение по муниципальному образованию</w:t>
            </w:r>
            <w:r w:rsidRPr="001547ED">
              <w:rPr>
                <w:rStyle w:val="af2"/>
                <w:b/>
                <w:bCs/>
              </w:rPr>
              <w:t xml:space="preserve"> </w:t>
            </w:r>
            <w:r w:rsidRPr="001547ED">
              <w:rPr>
                <w:rStyle w:val="af2"/>
                <w:b/>
                <w:bCs/>
              </w:rPr>
              <w:footnoteReference w:id="46"/>
            </w:r>
          </w:p>
        </w:tc>
      </w:tr>
      <w:tr w:rsidR="00650654" w:rsidRPr="001547ED" w14:paraId="795D9BCE" w14:textId="77777777" w:rsidTr="00650654">
        <w:trPr>
          <w:trHeight w:val="20"/>
        </w:trPr>
        <w:tc>
          <w:tcPr>
            <w:tcW w:w="291" w:type="pct"/>
            <w:vMerge/>
            <w:shd w:val="clear" w:color="auto" w:fill="FFFFFF" w:themeFill="background1"/>
            <w:vAlign w:val="center"/>
            <w:hideMark/>
          </w:tcPr>
          <w:p w14:paraId="1D743CFB" w14:textId="77777777" w:rsidR="00650654" w:rsidRPr="001547ED" w:rsidRDefault="00650654" w:rsidP="006B7794">
            <w:pPr>
              <w:rPr>
                <w:b/>
                <w:bCs/>
              </w:rPr>
            </w:pPr>
          </w:p>
        </w:tc>
        <w:tc>
          <w:tcPr>
            <w:tcW w:w="1397" w:type="pct"/>
            <w:vMerge/>
            <w:shd w:val="clear" w:color="auto" w:fill="FFFFFF" w:themeFill="background1"/>
            <w:vAlign w:val="center"/>
            <w:hideMark/>
          </w:tcPr>
          <w:p w14:paraId="0F541937" w14:textId="77777777" w:rsidR="00650654" w:rsidRPr="001547ED" w:rsidRDefault="00650654" w:rsidP="006B7794">
            <w:pPr>
              <w:rPr>
                <w:b/>
                <w:bCs/>
              </w:rPr>
            </w:pPr>
          </w:p>
        </w:tc>
        <w:tc>
          <w:tcPr>
            <w:tcW w:w="516" w:type="pct"/>
            <w:shd w:val="clear" w:color="auto" w:fill="FFFFFF" w:themeFill="background1"/>
            <w:vAlign w:val="center"/>
            <w:hideMark/>
          </w:tcPr>
          <w:p w14:paraId="28581704" w14:textId="77777777" w:rsidR="00650654" w:rsidRPr="001547ED" w:rsidRDefault="00650654" w:rsidP="006B7794">
            <w:pPr>
              <w:jc w:val="center"/>
              <w:rPr>
                <w:b/>
              </w:rPr>
            </w:pPr>
            <w:r w:rsidRPr="001547ED">
              <w:rPr>
                <w:b/>
              </w:rPr>
              <w:t>4</w:t>
            </w:r>
          </w:p>
        </w:tc>
        <w:tc>
          <w:tcPr>
            <w:tcW w:w="442" w:type="pct"/>
            <w:shd w:val="clear" w:color="auto" w:fill="FFFFFF" w:themeFill="background1"/>
            <w:vAlign w:val="center"/>
            <w:hideMark/>
          </w:tcPr>
          <w:p w14:paraId="5677CB98" w14:textId="77777777" w:rsidR="00650654" w:rsidRPr="001547ED" w:rsidRDefault="00650654" w:rsidP="006B7794">
            <w:pPr>
              <w:jc w:val="center"/>
              <w:rPr>
                <w:b/>
              </w:rPr>
            </w:pPr>
            <w:r w:rsidRPr="001547ED">
              <w:rPr>
                <w:b/>
              </w:rPr>
              <w:t>5</w:t>
            </w:r>
          </w:p>
        </w:tc>
        <w:tc>
          <w:tcPr>
            <w:tcW w:w="442" w:type="pct"/>
            <w:shd w:val="clear" w:color="auto" w:fill="FFFFFF" w:themeFill="background1"/>
            <w:vAlign w:val="center"/>
            <w:hideMark/>
          </w:tcPr>
          <w:p w14:paraId="4CCA6993" w14:textId="77777777" w:rsidR="00650654" w:rsidRPr="001547ED" w:rsidRDefault="00650654" w:rsidP="006B7794">
            <w:pPr>
              <w:jc w:val="center"/>
              <w:rPr>
                <w:b/>
              </w:rPr>
            </w:pPr>
            <w:r w:rsidRPr="001547ED">
              <w:rPr>
                <w:b/>
              </w:rPr>
              <w:t>7</w:t>
            </w:r>
          </w:p>
        </w:tc>
        <w:tc>
          <w:tcPr>
            <w:tcW w:w="331" w:type="pct"/>
            <w:shd w:val="clear" w:color="auto" w:fill="FFFFFF" w:themeFill="background1"/>
            <w:vAlign w:val="center"/>
            <w:hideMark/>
          </w:tcPr>
          <w:p w14:paraId="0C4100B3" w14:textId="77777777" w:rsidR="00650654" w:rsidRPr="001547ED" w:rsidRDefault="00650654" w:rsidP="006B7794">
            <w:pPr>
              <w:jc w:val="center"/>
              <w:rPr>
                <w:b/>
              </w:rPr>
            </w:pPr>
            <w:r w:rsidRPr="001547ED">
              <w:rPr>
                <w:b/>
              </w:rPr>
              <w:t>11</w:t>
            </w:r>
          </w:p>
        </w:tc>
        <w:tc>
          <w:tcPr>
            <w:tcW w:w="481" w:type="pct"/>
            <w:shd w:val="clear" w:color="auto" w:fill="FFFFFF" w:themeFill="background1"/>
            <w:vAlign w:val="center"/>
            <w:hideMark/>
          </w:tcPr>
          <w:p w14:paraId="34C493C4" w14:textId="77777777" w:rsidR="00650654" w:rsidRPr="001547ED" w:rsidRDefault="00650654" w:rsidP="006B7794">
            <w:pPr>
              <w:jc w:val="center"/>
              <w:rPr>
                <w:b/>
              </w:rPr>
            </w:pPr>
            <w:r w:rsidRPr="001547ED">
              <w:rPr>
                <w:b/>
              </w:rPr>
              <w:t>17</w:t>
            </w:r>
          </w:p>
        </w:tc>
        <w:tc>
          <w:tcPr>
            <w:tcW w:w="1100" w:type="pct"/>
            <w:vMerge/>
            <w:shd w:val="clear" w:color="auto" w:fill="FFFFFF" w:themeFill="background1"/>
            <w:vAlign w:val="center"/>
            <w:hideMark/>
          </w:tcPr>
          <w:p w14:paraId="74659DA4" w14:textId="77777777" w:rsidR="00650654" w:rsidRPr="001547ED" w:rsidRDefault="00650654" w:rsidP="006B7794">
            <w:pPr>
              <w:jc w:val="center"/>
              <w:rPr>
                <w:b/>
                <w:bCs/>
              </w:rPr>
            </w:pPr>
          </w:p>
        </w:tc>
      </w:tr>
      <w:tr w:rsidR="00650654" w:rsidRPr="001547ED" w14:paraId="0A22B8AD" w14:textId="77777777" w:rsidTr="00650654">
        <w:trPr>
          <w:trHeight w:val="20"/>
        </w:trPr>
        <w:tc>
          <w:tcPr>
            <w:tcW w:w="291" w:type="pct"/>
            <w:shd w:val="clear" w:color="auto" w:fill="FFFFFF" w:themeFill="background1"/>
            <w:vAlign w:val="center"/>
            <w:hideMark/>
          </w:tcPr>
          <w:p w14:paraId="172F1829" w14:textId="77777777" w:rsidR="00650654" w:rsidRPr="001547ED" w:rsidRDefault="00650654" w:rsidP="006B7794">
            <w:pPr>
              <w:jc w:val="center"/>
            </w:pPr>
            <w:r w:rsidRPr="001547ED">
              <w:t>1</w:t>
            </w:r>
          </w:p>
        </w:tc>
        <w:tc>
          <w:tcPr>
            <w:tcW w:w="1397" w:type="pct"/>
            <w:shd w:val="clear" w:color="auto" w:fill="FFFFFF" w:themeFill="background1"/>
            <w:hideMark/>
          </w:tcPr>
          <w:p w14:paraId="04BEAD26" w14:textId="77777777" w:rsidR="00650654" w:rsidRPr="001547ED" w:rsidRDefault="00650654" w:rsidP="006B7794">
            <w:pPr>
              <w:rPr>
                <w:sz w:val="22"/>
                <w:szCs w:val="22"/>
              </w:rPr>
            </w:pPr>
            <w:r w:rsidRPr="001547ED">
              <w:rPr>
                <w:sz w:val="22"/>
                <w:szCs w:val="22"/>
              </w:rPr>
              <w:t>Баганский район</w:t>
            </w:r>
          </w:p>
        </w:tc>
        <w:tc>
          <w:tcPr>
            <w:tcW w:w="516" w:type="pct"/>
            <w:shd w:val="clear" w:color="auto" w:fill="FFFFFF" w:themeFill="background1"/>
            <w:noWrap/>
            <w:hideMark/>
          </w:tcPr>
          <w:p w14:paraId="22052C86" w14:textId="77777777" w:rsidR="00650654" w:rsidRPr="001547ED" w:rsidRDefault="00650654" w:rsidP="006B7794">
            <w:pPr>
              <w:jc w:val="center"/>
            </w:pPr>
          </w:p>
        </w:tc>
        <w:tc>
          <w:tcPr>
            <w:tcW w:w="442" w:type="pct"/>
            <w:shd w:val="clear" w:color="auto" w:fill="FFFFFF" w:themeFill="background1"/>
            <w:noWrap/>
            <w:vAlign w:val="bottom"/>
            <w:hideMark/>
          </w:tcPr>
          <w:p w14:paraId="3B89E07B"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33759352" w14:textId="77777777" w:rsidR="00650654" w:rsidRPr="001547ED" w:rsidRDefault="00650654" w:rsidP="006B7794">
            <w:pPr>
              <w:jc w:val="center"/>
            </w:pPr>
          </w:p>
        </w:tc>
        <w:tc>
          <w:tcPr>
            <w:tcW w:w="331" w:type="pct"/>
            <w:shd w:val="clear" w:color="auto" w:fill="FBE4D5" w:themeFill="accent2" w:themeFillTint="33"/>
            <w:noWrap/>
            <w:vAlign w:val="bottom"/>
            <w:hideMark/>
          </w:tcPr>
          <w:p w14:paraId="40A172F3" w14:textId="77777777" w:rsidR="00650654" w:rsidRPr="001547ED" w:rsidRDefault="00650654" w:rsidP="006B7794">
            <w:pPr>
              <w:jc w:val="center"/>
            </w:pPr>
            <w:r w:rsidRPr="001547ED">
              <w:t>8</w:t>
            </w:r>
          </w:p>
        </w:tc>
        <w:tc>
          <w:tcPr>
            <w:tcW w:w="481" w:type="pct"/>
            <w:shd w:val="clear" w:color="auto" w:fill="FFFFFF" w:themeFill="background1"/>
            <w:noWrap/>
            <w:hideMark/>
          </w:tcPr>
          <w:p w14:paraId="0CC3BD08" w14:textId="77777777" w:rsidR="00650654" w:rsidRPr="001547ED" w:rsidRDefault="00650654" w:rsidP="006B7794">
            <w:pPr>
              <w:jc w:val="center"/>
            </w:pPr>
          </w:p>
        </w:tc>
        <w:tc>
          <w:tcPr>
            <w:tcW w:w="1100" w:type="pct"/>
            <w:shd w:val="clear" w:color="auto" w:fill="FFFFFF" w:themeFill="background1"/>
            <w:noWrap/>
            <w:vAlign w:val="center"/>
            <w:hideMark/>
          </w:tcPr>
          <w:p w14:paraId="4C378CD6" w14:textId="77777777" w:rsidR="00650654" w:rsidRPr="001547ED" w:rsidRDefault="00650654" w:rsidP="006B7794">
            <w:pPr>
              <w:jc w:val="center"/>
            </w:pPr>
            <w:r w:rsidRPr="001547ED">
              <w:t>1</w:t>
            </w:r>
          </w:p>
        </w:tc>
      </w:tr>
      <w:tr w:rsidR="00650654" w:rsidRPr="001547ED" w14:paraId="515B1E55" w14:textId="77777777" w:rsidTr="00650654">
        <w:trPr>
          <w:trHeight w:val="20"/>
        </w:trPr>
        <w:tc>
          <w:tcPr>
            <w:tcW w:w="291" w:type="pct"/>
            <w:shd w:val="clear" w:color="auto" w:fill="FFFFFF" w:themeFill="background1"/>
            <w:vAlign w:val="center"/>
            <w:hideMark/>
          </w:tcPr>
          <w:p w14:paraId="71136A89" w14:textId="77777777" w:rsidR="00650654" w:rsidRPr="001547ED" w:rsidRDefault="00650654" w:rsidP="006B7794">
            <w:pPr>
              <w:jc w:val="center"/>
            </w:pPr>
            <w:r w:rsidRPr="001547ED">
              <w:t>2</w:t>
            </w:r>
          </w:p>
        </w:tc>
        <w:tc>
          <w:tcPr>
            <w:tcW w:w="1397" w:type="pct"/>
            <w:shd w:val="clear" w:color="auto" w:fill="FFFFFF" w:themeFill="background1"/>
            <w:hideMark/>
          </w:tcPr>
          <w:p w14:paraId="10EAF1A0" w14:textId="77777777" w:rsidR="00650654" w:rsidRPr="001547ED" w:rsidRDefault="00650654" w:rsidP="006B7794">
            <w:pPr>
              <w:rPr>
                <w:sz w:val="22"/>
                <w:szCs w:val="22"/>
              </w:rPr>
            </w:pPr>
            <w:r w:rsidRPr="001547ED">
              <w:rPr>
                <w:sz w:val="22"/>
                <w:szCs w:val="22"/>
              </w:rPr>
              <w:t>Барабинский район</w:t>
            </w:r>
          </w:p>
        </w:tc>
        <w:tc>
          <w:tcPr>
            <w:tcW w:w="516" w:type="pct"/>
            <w:shd w:val="clear" w:color="auto" w:fill="FBE4D5" w:themeFill="accent2" w:themeFillTint="33"/>
            <w:noWrap/>
            <w:vAlign w:val="bottom"/>
            <w:hideMark/>
          </w:tcPr>
          <w:p w14:paraId="20443150" w14:textId="77777777" w:rsidR="00650654" w:rsidRPr="001547ED" w:rsidRDefault="00650654" w:rsidP="006B7794">
            <w:pPr>
              <w:jc w:val="center"/>
            </w:pPr>
            <w:r w:rsidRPr="001547ED">
              <w:t>3</w:t>
            </w:r>
          </w:p>
        </w:tc>
        <w:tc>
          <w:tcPr>
            <w:tcW w:w="442" w:type="pct"/>
            <w:shd w:val="clear" w:color="auto" w:fill="FBE4D5" w:themeFill="accent2" w:themeFillTint="33"/>
            <w:noWrap/>
            <w:vAlign w:val="bottom"/>
            <w:hideMark/>
          </w:tcPr>
          <w:p w14:paraId="732487A7" w14:textId="77777777" w:rsidR="00650654" w:rsidRPr="001547ED" w:rsidRDefault="00650654" w:rsidP="006B7794">
            <w:pPr>
              <w:jc w:val="center"/>
            </w:pPr>
            <w:r w:rsidRPr="001547ED">
              <w:t>3</w:t>
            </w:r>
          </w:p>
        </w:tc>
        <w:tc>
          <w:tcPr>
            <w:tcW w:w="442" w:type="pct"/>
            <w:shd w:val="clear" w:color="auto" w:fill="FFFFFF" w:themeFill="background1"/>
            <w:noWrap/>
            <w:hideMark/>
          </w:tcPr>
          <w:p w14:paraId="5B74F758" w14:textId="77777777" w:rsidR="00650654" w:rsidRPr="001547ED" w:rsidRDefault="00650654" w:rsidP="006B7794">
            <w:pPr>
              <w:jc w:val="center"/>
            </w:pPr>
          </w:p>
        </w:tc>
        <w:tc>
          <w:tcPr>
            <w:tcW w:w="331" w:type="pct"/>
            <w:shd w:val="clear" w:color="auto" w:fill="FFFFFF" w:themeFill="background1"/>
            <w:noWrap/>
            <w:hideMark/>
          </w:tcPr>
          <w:p w14:paraId="3141D78B" w14:textId="77777777" w:rsidR="00650654" w:rsidRPr="001547ED" w:rsidRDefault="00650654" w:rsidP="006B7794">
            <w:pPr>
              <w:jc w:val="center"/>
            </w:pPr>
          </w:p>
        </w:tc>
        <w:tc>
          <w:tcPr>
            <w:tcW w:w="481" w:type="pct"/>
            <w:shd w:val="clear" w:color="auto" w:fill="FFFFFF" w:themeFill="background1"/>
            <w:noWrap/>
            <w:hideMark/>
          </w:tcPr>
          <w:p w14:paraId="45F6AA8A" w14:textId="77777777" w:rsidR="00650654" w:rsidRPr="001547ED" w:rsidRDefault="00650654" w:rsidP="006B7794">
            <w:pPr>
              <w:jc w:val="center"/>
            </w:pPr>
          </w:p>
        </w:tc>
        <w:tc>
          <w:tcPr>
            <w:tcW w:w="1100" w:type="pct"/>
            <w:shd w:val="clear" w:color="auto" w:fill="FFFFFF" w:themeFill="background1"/>
            <w:noWrap/>
            <w:hideMark/>
          </w:tcPr>
          <w:p w14:paraId="22F94F12" w14:textId="77777777" w:rsidR="00650654" w:rsidRPr="001547ED" w:rsidRDefault="00650654" w:rsidP="006B7794">
            <w:pPr>
              <w:jc w:val="center"/>
            </w:pPr>
            <w:r w:rsidRPr="001547ED">
              <w:t>1</w:t>
            </w:r>
          </w:p>
        </w:tc>
      </w:tr>
      <w:tr w:rsidR="00650654" w:rsidRPr="001547ED" w14:paraId="2A988141" w14:textId="77777777" w:rsidTr="00650654">
        <w:trPr>
          <w:trHeight w:val="20"/>
        </w:trPr>
        <w:tc>
          <w:tcPr>
            <w:tcW w:w="291" w:type="pct"/>
            <w:shd w:val="clear" w:color="auto" w:fill="FFFFFF" w:themeFill="background1"/>
            <w:vAlign w:val="center"/>
            <w:hideMark/>
          </w:tcPr>
          <w:p w14:paraId="2FA796F2" w14:textId="77777777" w:rsidR="00650654" w:rsidRPr="001547ED" w:rsidRDefault="00650654" w:rsidP="006B7794">
            <w:pPr>
              <w:jc w:val="center"/>
            </w:pPr>
            <w:r w:rsidRPr="001547ED">
              <w:t>3</w:t>
            </w:r>
          </w:p>
        </w:tc>
        <w:tc>
          <w:tcPr>
            <w:tcW w:w="1397" w:type="pct"/>
            <w:shd w:val="clear" w:color="auto" w:fill="FFFFFF" w:themeFill="background1"/>
            <w:hideMark/>
          </w:tcPr>
          <w:p w14:paraId="4B568340" w14:textId="77777777" w:rsidR="00650654" w:rsidRPr="001547ED" w:rsidRDefault="00650654" w:rsidP="006B7794">
            <w:pPr>
              <w:rPr>
                <w:sz w:val="22"/>
                <w:szCs w:val="22"/>
              </w:rPr>
            </w:pPr>
            <w:r w:rsidRPr="001547ED">
              <w:rPr>
                <w:sz w:val="22"/>
                <w:szCs w:val="22"/>
              </w:rPr>
              <w:t>Болотнинский район</w:t>
            </w:r>
          </w:p>
        </w:tc>
        <w:tc>
          <w:tcPr>
            <w:tcW w:w="516" w:type="pct"/>
            <w:shd w:val="clear" w:color="auto" w:fill="FFFFFF" w:themeFill="background1"/>
            <w:noWrap/>
            <w:vAlign w:val="bottom"/>
            <w:hideMark/>
          </w:tcPr>
          <w:p w14:paraId="50F61713"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0BE0122A"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2E259C11" w14:textId="77777777" w:rsidR="00650654" w:rsidRPr="001547ED" w:rsidRDefault="00650654" w:rsidP="006B7794">
            <w:pPr>
              <w:jc w:val="center"/>
            </w:pPr>
            <w:r w:rsidRPr="001547ED">
              <w:t>1</w:t>
            </w:r>
          </w:p>
        </w:tc>
        <w:tc>
          <w:tcPr>
            <w:tcW w:w="331" w:type="pct"/>
            <w:shd w:val="clear" w:color="auto" w:fill="FFFFFF" w:themeFill="background1"/>
            <w:noWrap/>
            <w:vAlign w:val="bottom"/>
            <w:hideMark/>
          </w:tcPr>
          <w:p w14:paraId="73E1049A" w14:textId="77777777" w:rsidR="00650654" w:rsidRPr="001547ED" w:rsidRDefault="00650654" w:rsidP="006B7794">
            <w:pPr>
              <w:jc w:val="center"/>
            </w:pPr>
            <w:r w:rsidRPr="001547ED">
              <w:t>2</w:t>
            </w:r>
          </w:p>
        </w:tc>
        <w:tc>
          <w:tcPr>
            <w:tcW w:w="481" w:type="pct"/>
            <w:shd w:val="clear" w:color="auto" w:fill="FFFFFF" w:themeFill="background1"/>
            <w:noWrap/>
            <w:hideMark/>
          </w:tcPr>
          <w:p w14:paraId="1A7A6C47" w14:textId="77777777" w:rsidR="00650654" w:rsidRPr="001547ED" w:rsidRDefault="00650654" w:rsidP="006B7794">
            <w:pPr>
              <w:jc w:val="center"/>
            </w:pPr>
          </w:p>
        </w:tc>
        <w:tc>
          <w:tcPr>
            <w:tcW w:w="1100" w:type="pct"/>
            <w:shd w:val="clear" w:color="auto" w:fill="FFFFFF" w:themeFill="background1"/>
            <w:noWrap/>
            <w:hideMark/>
          </w:tcPr>
          <w:p w14:paraId="65989BA9" w14:textId="77777777" w:rsidR="00650654" w:rsidRPr="001547ED" w:rsidRDefault="00650654" w:rsidP="006B7794">
            <w:pPr>
              <w:jc w:val="center"/>
            </w:pPr>
            <w:r w:rsidRPr="001547ED">
              <w:t>1</w:t>
            </w:r>
          </w:p>
        </w:tc>
      </w:tr>
      <w:tr w:rsidR="00650654" w:rsidRPr="001547ED" w14:paraId="467121D3" w14:textId="77777777" w:rsidTr="00650654">
        <w:trPr>
          <w:trHeight w:val="20"/>
        </w:trPr>
        <w:tc>
          <w:tcPr>
            <w:tcW w:w="291" w:type="pct"/>
            <w:shd w:val="clear" w:color="auto" w:fill="FFFFFF" w:themeFill="background1"/>
            <w:vAlign w:val="center"/>
            <w:hideMark/>
          </w:tcPr>
          <w:p w14:paraId="37A372CE" w14:textId="77777777" w:rsidR="00650654" w:rsidRPr="001547ED" w:rsidRDefault="00650654" w:rsidP="006B7794">
            <w:pPr>
              <w:jc w:val="center"/>
            </w:pPr>
            <w:r w:rsidRPr="001547ED">
              <w:t>4</w:t>
            </w:r>
          </w:p>
        </w:tc>
        <w:tc>
          <w:tcPr>
            <w:tcW w:w="1397" w:type="pct"/>
            <w:shd w:val="clear" w:color="auto" w:fill="FFFFFF" w:themeFill="background1"/>
            <w:hideMark/>
          </w:tcPr>
          <w:p w14:paraId="14781AA9" w14:textId="77777777" w:rsidR="00650654" w:rsidRPr="001547ED" w:rsidRDefault="00650654" w:rsidP="006B7794">
            <w:pPr>
              <w:rPr>
                <w:sz w:val="22"/>
                <w:szCs w:val="22"/>
              </w:rPr>
            </w:pPr>
            <w:r w:rsidRPr="001547ED">
              <w:rPr>
                <w:sz w:val="22"/>
                <w:szCs w:val="22"/>
              </w:rPr>
              <w:t>Венгеровский район</w:t>
            </w:r>
          </w:p>
        </w:tc>
        <w:tc>
          <w:tcPr>
            <w:tcW w:w="516" w:type="pct"/>
            <w:shd w:val="clear" w:color="auto" w:fill="FFFFFF" w:themeFill="background1"/>
            <w:noWrap/>
            <w:hideMark/>
          </w:tcPr>
          <w:p w14:paraId="5EA3865B" w14:textId="77777777" w:rsidR="00650654" w:rsidRPr="001547ED" w:rsidRDefault="00650654" w:rsidP="006B7794">
            <w:pPr>
              <w:jc w:val="center"/>
            </w:pPr>
            <w:r w:rsidRPr="001547ED">
              <w:t>2</w:t>
            </w:r>
          </w:p>
        </w:tc>
        <w:tc>
          <w:tcPr>
            <w:tcW w:w="442" w:type="pct"/>
            <w:shd w:val="clear" w:color="auto" w:fill="FFFFFF" w:themeFill="background1"/>
            <w:noWrap/>
            <w:hideMark/>
          </w:tcPr>
          <w:p w14:paraId="42663D68" w14:textId="77777777" w:rsidR="00650654" w:rsidRPr="001547ED" w:rsidRDefault="00650654" w:rsidP="006B7794">
            <w:pPr>
              <w:jc w:val="center"/>
            </w:pPr>
            <w:r w:rsidRPr="001547ED">
              <w:t>1</w:t>
            </w:r>
          </w:p>
        </w:tc>
        <w:tc>
          <w:tcPr>
            <w:tcW w:w="442" w:type="pct"/>
            <w:shd w:val="clear" w:color="auto" w:fill="FFFFFF" w:themeFill="background1"/>
            <w:noWrap/>
            <w:hideMark/>
          </w:tcPr>
          <w:p w14:paraId="674E8B48" w14:textId="77777777" w:rsidR="00650654" w:rsidRPr="001547ED" w:rsidRDefault="00650654" w:rsidP="006B7794">
            <w:pPr>
              <w:jc w:val="center"/>
            </w:pPr>
          </w:p>
        </w:tc>
        <w:tc>
          <w:tcPr>
            <w:tcW w:w="331" w:type="pct"/>
            <w:shd w:val="clear" w:color="auto" w:fill="FBE4D5" w:themeFill="accent2" w:themeFillTint="33"/>
            <w:noWrap/>
            <w:hideMark/>
          </w:tcPr>
          <w:p w14:paraId="4B423474" w14:textId="77777777" w:rsidR="00650654" w:rsidRPr="001547ED" w:rsidRDefault="00650654" w:rsidP="006B7794">
            <w:pPr>
              <w:jc w:val="center"/>
            </w:pPr>
            <w:r w:rsidRPr="001547ED">
              <w:t>10</w:t>
            </w:r>
          </w:p>
        </w:tc>
        <w:tc>
          <w:tcPr>
            <w:tcW w:w="481" w:type="pct"/>
            <w:shd w:val="clear" w:color="auto" w:fill="FBE4D5" w:themeFill="accent2" w:themeFillTint="33"/>
            <w:noWrap/>
            <w:hideMark/>
          </w:tcPr>
          <w:p w14:paraId="45E3242D" w14:textId="77777777" w:rsidR="00650654" w:rsidRPr="001547ED" w:rsidRDefault="00650654" w:rsidP="006B7794">
            <w:pPr>
              <w:jc w:val="center"/>
            </w:pPr>
            <w:r w:rsidRPr="001547ED">
              <w:t>3</w:t>
            </w:r>
          </w:p>
        </w:tc>
        <w:tc>
          <w:tcPr>
            <w:tcW w:w="1100" w:type="pct"/>
            <w:shd w:val="clear" w:color="auto" w:fill="FFFFFF" w:themeFill="background1"/>
            <w:noWrap/>
            <w:hideMark/>
          </w:tcPr>
          <w:p w14:paraId="35EFAA9D" w14:textId="77777777" w:rsidR="00650654" w:rsidRPr="001547ED" w:rsidRDefault="00650654" w:rsidP="006B7794">
            <w:pPr>
              <w:jc w:val="center"/>
            </w:pPr>
            <w:r w:rsidRPr="001547ED">
              <w:t>1</w:t>
            </w:r>
          </w:p>
        </w:tc>
      </w:tr>
      <w:tr w:rsidR="00650654" w:rsidRPr="001547ED" w14:paraId="4CC0ED8D" w14:textId="77777777" w:rsidTr="00650654">
        <w:trPr>
          <w:trHeight w:val="20"/>
        </w:trPr>
        <w:tc>
          <w:tcPr>
            <w:tcW w:w="291" w:type="pct"/>
            <w:shd w:val="clear" w:color="auto" w:fill="FFFFFF" w:themeFill="background1"/>
            <w:vAlign w:val="center"/>
            <w:hideMark/>
          </w:tcPr>
          <w:p w14:paraId="7D2B7EDB" w14:textId="77777777" w:rsidR="00650654" w:rsidRPr="001547ED" w:rsidRDefault="00650654" w:rsidP="006B7794">
            <w:pPr>
              <w:jc w:val="center"/>
            </w:pPr>
            <w:r w:rsidRPr="001547ED">
              <w:t>5</w:t>
            </w:r>
          </w:p>
        </w:tc>
        <w:tc>
          <w:tcPr>
            <w:tcW w:w="1397" w:type="pct"/>
            <w:shd w:val="clear" w:color="auto" w:fill="FFFFFF" w:themeFill="background1"/>
            <w:hideMark/>
          </w:tcPr>
          <w:p w14:paraId="08AE8449" w14:textId="77777777" w:rsidR="00650654" w:rsidRPr="001547ED" w:rsidRDefault="00650654" w:rsidP="006B7794">
            <w:pPr>
              <w:rPr>
                <w:sz w:val="22"/>
                <w:szCs w:val="22"/>
              </w:rPr>
            </w:pPr>
            <w:r w:rsidRPr="001547ED">
              <w:rPr>
                <w:sz w:val="22"/>
                <w:szCs w:val="22"/>
              </w:rPr>
              <w:t>Доволенский район</w:t>
            </w:r>
          </w:p>
        </w:tc>
        <w:tc>
          <w:tcPr>
            <w:tcW w:w="516" w:type="pct"/>
            <w:shd w:val="clear" w:color="auto" w:fill="FFFFFF" w:themeFill="background1"/>
            <w:noWrap/>
            <w:vAlign w:val="bottom"/>
            <w:hideMark/>
          </w:tcPr>
          <w:p w14:paraId="2A158737"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16F10048" w14:textId="77777777" w:rsidR="00650654" w:rsidRPr="001547ED" w:rsidRDefault="00650654" w:rsidP="006B7794">
            <w:pPr>
              <w:jc w:val="center"/>
            </w:pPr>
            <w:r w:rsidRPr="001547ED">
              <w:t>1</w:t>
            </w:r>
          </w:p>
        </w:tc>
        <w:tc>
          <w:tcPr>
            <w:tcW w:w="442" w:type="pct"/>
            <w:shd w:val="clear" w:color="auto" w:fill="FBE4D5" w:themeFill="accent2" w:themeFillTint="33"/>
            <w:noWrap/>
            <w:vAlign w:val="bottom"/>
            <w:hideMark/>
          </w:tcPr>
          <w:p w14:paraId="36A47F95" w14:textId="77777777" w:rsidR="00650654" w:rsidRPr="001547ED" w:rsidRDefault="00650654" w:rsidP="006B7794">
            <w:pPr>
              <w:jc w:val="center"/>
            </w:pPr>
            <w:r w:rsidRPr="001547ED">
              <w:t>5</w:t>
            </w:r>
          </w:p>
        </w:tc>
        <w:tc>
          <w:tcPr>
            <w:tcW w:w="331" w:type="pct"/>
            <w:shd w:val="clear" w:color="auto" w:fill="FFFFFF" w:themeFill="background1"/>
            <w:noWrap/>
            <w:hideMark/>
          </w:tcPr>
          <w:p w14:paraId="5FBF3E29" w14:textId="77777777" w:rsidR="00650654" w:rsidRPr="001547ED" w:rsidRDefault="00650654" w:rsidP="006B7794">
            <w:pPr>
              <w:jc w:val="center"/>
            </w:pPr>
          </w:p>
        </w:tc>
        <w:tc>
          <w:tcPr>
            <w:tcW w:w="481" w:type="pct"/>
            <w:shd w:val="clear" w:color="auto" w:fill="FFFFFF" w:themeFill="background1"/>
            <w:noWrap/>
            <w:hideMark/>
          </w:tcPr>
          <w:p w14:paraId="46C08C3A" w14:textId="77777777" w:rsidR="00650654" w:rsidRPr="001547ED" w:rsidRDefault="00650654" w:rsidP="006B7794">
            <w:pPr>
              <w:jc w:val="center"/>
            </w:pPr>
          </w:p>
        </w:tc>
        <w:tc>
          <w:tcPr>
            <w:tcW w:w="1100" w:type="pct"/>
            <w:shd w:val="clear" w:color="auto" w:fill="FFFFFF" w:themeFill="background1"/>
            <w:noWrap/>
            <w:hideMark/>
          </w:tcPr>
          <w:p w14:paraId="63D06509" w14:textId="77777777" w:rsidR="00650654" w:rsidRPr="001547ED" w:rsidRDefault="00650654" w:rsidP="006B7794">
            <w:pPr>
              <w:jc w:val="center"/>
            </w:pPr>
            <w:r w:rsidRPr="001547ED">
              <w:t>1</w:t>
            </w:r>
          </w:p>
        </w:tc>
      </w:tr>
      <w:tr w:rsidR="00650654" w:rsidRPr="001547ED" w14:paraId="7AC1D19D" w14:textId="77777777" w:rsidTr="00650654">
        <w:trPr>
          <w:trHeight w:val="20"/>
        </w:trPr>
        <w:tc>
          <w:tcPr>
            <w:tcW w:w="291" w:type="pct"/>
            <w:shd w:val="clear" w:color="auto" w:fill="FFFFFF" w:themeFill="background1"/>
            <w:vAlign w:val="center"/>
            <w:hideMark/>
          </w:tcPr>
          <w:p w14:paraId="2066078D" w14:textId="77777777" w:rsidR="00650654" w:rsidRPr="001547ED" w:rsidRDefault="00650654" w:rsidP="006B7794">
            <w:pPr>
              <w:jc w:val="center"/>
            </w:pPr>
            <w:r w:rsidRPr="001547ED">
              <w:t>6</w:t>
            </w:r>
          </w:p>
        </w:tc>
        <w:tc>
          <w:tcPr>
            <w:tcW w:w="1397" w:type="pct"/>
            <w:shd w:val="clear" w:color="auto" w:fill="FFFFFF" w:themeFill="background1"/>
            <w:hideMark/>
          </w:tcPr>
          <w:p w14:paraId="053C7116" w14:textId="77777777" w:rsidR="00650654" w:rsidRPr="001547ED" w:rsidRDefault="00650654" w:rsidP="006B7794">
            <w:pPr>
              <w:rPr>
                <w:sz w:val="22"/>
                <w:szCs w:val="22"/>
              </w:rPr>
            </w:pPr>
            <w:r w:rsidRPr="001547ED">
              <w:rPr>
                <w:sz w:val="22"/>
                <w:szCs w:val="22"/>
              </w:rPr>
              <w:t>Здвинский район</w:t>
            </w:r>
          </w:p>
        </w:tc>
        <w:tc>
          <w:tcPr>
            <w:tcW w:w="516" w:type="pct"/>
            <w:shd w:val="clear" w:color="auto" w:fill="FFFFFF" w:themeFill="background1"/>
            <w:noWrap/>
            <w:hideMark/>
          </w:tcPr>
          <w:p w14:paraId="7ACB09B1" w14:textId="77777777" w:rsidR="00650654" w:rsidRPr="001547ED" w:rsidRDefault="00650654" w:rsidP="006B7794">
            <w:pPr>
              <w:jc w:val="center"/>
            </w:pPr>
          </w:p>
        </w:tc>
        <w:tc>
          <w:tcPr>
            <w:tcW w:w="442" w:type="pct"/>
            <w:shd w:val="clear" w:color="auto" w:fill="FFFFFF" w:themeFill="background1"/>
            <w:noWrap/>
            <w:vAlign w:val="bottom"/>
            <w:hideMark/>
          </w:tcPr>
          <w:p w14:paraId="5A3FCE0D" w14:textId="77777777" w:rsidR="00650654" w:rsidRPr="001547ED" w:rsidRDefault="00650654" w:rsidP="006B7794">
            <w:pPr>
              <w:jc w:val="center"/>
            </w:pPr>
            <w:r w:rsidRPr="001547ED">
              <w:t>2</w:t>
            </w:r>
          </w:p>
        </w:tc>
        <w:tc>
          <w:tcPr>
            <w:tcW w:w="442" w:type="pct"/>
            <w:shd w:val="clear" w:color="auto" w:fill="FBE4D5" w:themeFill="accent2" w:themeFillTint="33"/>
            <w:noWrap/>
            <w:vAlign w:val="bottom"/>
            <w:hideMark/>
          </w:tcPr>
          <w:p w14:paraId="5CD0A136" w14:textId="77777777" w:rsidR="00650654" w:rsidRPr="001547ED" w:rsidRDefault="00650654" w:rsidP="006B7794">
            <w:pPr>
              <w:jc w:val="center"/>
            </w:pPr>
            <w:r w:rsidRPr="001547ED">
              <w:t>3</w:t>
            </w:r>
          </w:p>
        </w:tc>
        <w:tc>
          <w:tcPr>
            <w:tcW w:w="331" w:type="pct"/>
            <w:shd w:val="clear" w:color="auto" w:fill="FFFFFF" w:themeFill="background1"/>
            <w:noWrap/>
            <w:vAlign w:val="bottom"/>
            <w:hideMark/>
          </w:tcPr>
          <w:p w14:paraId="4AC58250" w14:textId="77777777" w:rsidR="00650654" w:rsidRPr="001547ED" w:rsidRDefault="00650654" w:rsidP="006B7794">
            <w:pPr>
              <w:jc w:val="center"/>
            </w:pPr>
            <w:r w:rsidRPr="001547ED">
              <w:t>2</w:t>
            </w:r>
          </w:p>
        </w:tc>
        <w:tc>
          <w:tcPr>
            <w:tcW w:w="481" w:type="pct"/>
            <w:shd w:val="clear" w:color="auto" w:fill="FFFFFF" w:themeFill="background1"/>
            <w:noWrap/>
            <w:hideMark/>
          </w:tcPr>
          <w:p w14:paraId="16250DE8" w14:textId="77777777" w:rsidR="00650654" w:rsidRPr="001547ED" w:rsidRDefault="00650654" w:rsidP="006B7794">
            <w:pPr>
              <w:jc w:val="center"/>
            </w:pPr>
          </w:p>
        </w:tc>
        <w:tc>
          <w:tcPr>
            <w:tcW w:w="1100" w:type="pct"/>
            <w:shd w:val="clear" w:color="auto" w:fill="FFFFFF" w:themeFill="background1"/>
            <w:noWrap/>
            <w:hideMark/>
          </w:tcPr>
          <w:p w14:paraId="269344C4" w14:textId="77777777" w:rsidR="00650654" w:rsidRPr="001547ED" w:rsidRDefault="00650654" w:rsidP="006B7794">
            <w:pPr>
              <w:jc w:val="center"/>
            </w:pPr>
            <w:r w:rsidRPr="001547ED">
              <w:t>1</w:t>
            </w:r>
          </w:p>
        </w:tc>
      </w:tr>
      <w:tr w:rsidR="00650654" w:rsidRPr="001547ED" w14:paraId="651D0533" w14:textId="77777777" w:rsidTr="00650654">
        <w:trPr>
          <w:trHeight w:val="20"/>
        </w:trPr>
        <w:tc>
          <w:tcPr>
            <w:tcW w:w="291" w:type="pct"/>
            <w:shd w:val="clear" w:color="auto" w:fill="FFFFFF" w:themeFill="background1"/>
            <w:vAlign w:val="center"/>
            <w:hideMark/>
          </w:tcPr>
          <w:p w14:paraId="78938000" w14:textId="77777777" w:rsidR="00650654" w:rsidRPr="001547ED" w:rsidRDefault="00650654" w:rsidP="006B7794">
            <w:pPr>
              <w:jc w:val="center"/>
            </w:pPr>
            <w:r w:rsidRPr="001547ED">
              <w:t>7</w:t>
            </w:r>
          </w:p>
        </w:tc>
        <w:tc>
          <w:tcPr>
            <w:tcW w:w="1397" w:type="pct"/>
            <w:shd w:val="clear" w:color="auto" w:fill="FFFFFF" w:themeFill="background1"/>
            <w:hideMark/>
          </w:tcPr>
          <w:p w14:paraId="4DA26587" w14:textId="77777777" w:rsidR="00650654" w:rsidRPr="001547ED" w:rsidRDefault="00650654" w:rsidP="006B7794">
            <w:pPr>
              <w:rPr>
                <w:sz w:val="22"/>
                <w:szCs w:val="22"/>
              </w:rPr>
            </w:pPr>
            <w:r w:rsidRPr="001547ED">
              <w:rPr>
                <w:sz w:val="22"/>
                <w:szCs w:val="22"/>
              </w:rPr>
              <w:t>Искитимский район</w:t>
            </w:r>
          </w:p>
        </w:tc>
        <w:tc>
          <w:tcPr>
            <w:tcW w:w="516" w:type="pct"/>
            <w:shd w:val="clear" w:color="auto" w:fill="FFFFFF" w:themeFill="background1"/>
            <w:noWrap/>
            <w:hideMark/>
          </w:tcPr>
          <w:p w14:paraId="6A1DCAAD" w14:textId="77777777" w:rsidR="00650654" w:rsidRPr="001547ED" w:rsidRDefault="00650654" w:rsidP="006B7794">
            <w:pPr>
              <w:jc w:val="center"/>
            </w:pPr>
            <w:r w:rsidRPr="001547ED">
              <w:t>1</w:t>
            </w:r>
          </w:p>
        </w:tc>
        <w:tc>
          <w:tcPr>
            <w:tcW w:w="442" w:type="pct"/>
            <w:shd w:val="clear" w:color="auto" w:fill="FFFFFF" w:themeFill="background1"/>
            <w:noWrap/>
            <w:hideMark/>
          </w:tcPr>
          <w:p w14:paraId="13F53880" w14:textId="77777777" w:rsidR="00650654" w:rsidRPr="001547ED" w:rsidRDefault="00650654" w:rsidP="006B7794">
            <w:pPr>
              <w:jc w:val="center"/>
            </w:pPr>
            <w:r w:rsidRPr="001547ED">
              <w:t>2</w:t>
            </w:r>
          </w:p>
        </w:tc>
        <w:tc>
          <w:tcPr>
            <w:tcW w:w="442" w:type="pct"/>
            <w:shd w:val="clear" w:color="auto" w:fill="FFFFFF" w:themeFill="background1"/>
            <w:noWrap/>
            <w:hideMark/>
          </w:tcPr>
          <w:p w14:paraId="41853E52" w14:textId="77777777" w:rsidR="00650654" w:rsidRPr="001547ED" w:rsidRDefault="00650654" w:rsidP="006B7794">
            <w:pPr>
              <w:jc w:val="center"/>
            </w:pPr>
          </w:p>
        </w:tc>
        <w:tc>
          <w:tcPr>
            <w:tcW w:w="331" w:type="pct"/>
            <w:shd w:val="clear" w:color="auto" w:fill="FFFFFF" w:themeFill="background1"/>
            <w:noWrap/>
            <w:hideMark/>
          </w:tcPr>
          <w:p w14:paraId="2FB4B5FE" w14:textId="77777777" w:rsidR="00650654" w:rsidRPr="001547ED" w:rsidRDefault="00650654" w:rsidP="006B7794">
            <w:pPr>
              <w:jc w:val="center"/>
            </w:pPr>
          </w:p>
        </w:tc>
        <w:tc>
          <w:tcPr>
            <w:tcW w:w="481" w:type="pct"/>
            <w:shd w:val="clear" w:color="auto" w:fill="FFFFFF" w:themeFill="background1"/>
            <w:noWrap/>
            <w:hideMark/>
          </w:tcPr>
          <w:p w14:paraId="42B6A1D2" w14:textId="77777777" w:rsidR="00650654" w:rsidRPr="001547ED" w:rsidRDefault="00650654" w:rsidP="006B7794">
            <w:pPr>
              <w:jc w:val="center"/>
            </w:pPr>
          </w:p>
        </w:tc>
        <w:tc>
          <w:tcPr>
            <w:tcW w:w="1100" w:type="pct"/>
            <w:shd w:val="clear" w:color="auto" w:fill="FFFFFF" w:themeFill="background1"/>
            <w:noWrap/>
            <w:hideMark/>
          </w:tcPr>
          <w:p w14:paraId="736AD93E" w14:textId="77777777" w:rsidR="00650654" w:rsidRPr="001547ED" w:rsidRDefault="00650654" w:rsidP="006B7794">
            <w:pPr>
              <w:jc w:val="center"/>
            </w:pPr>
            <w:r w:rsidRPr="001547ED">
              <w:t>1</w:t>
            </w:r>
          </w:p>
        </w:tc>
      </w:tr>
      <w:tr w:rsidR="00650654" w:rsidRPr="001547ED" w14:paraId="2B8E2440" w14:textId="77777777" w:rsidTr="00650654">
        <w:trPr>
          <w:trHeight w:val="20"/>
        </w:trPr>
        <w:tc>
          <w:tcPr>
            <w:tcW w:w="291" w:type="pct"/>
            <w:shd w:val="clear" w:color="auto" w:fill="FFFFFF" w:themeFill="background1"/>
            <w:vAlign w:val="center"/>
            <w:hideMark/>
          </w:tcPr>
          <w:p w14:paraId="255D621A" w14:textId="77777777" w:rsidR="00650654" w:rsidRPr="001547ED" w:rsidRDefault="00650654" w:rsidP="006B7794">
            <w:pPr>
              <w:jc w:val="center"/>
            </w:pPr>
            <w:r w:rsidRPr="001547ED">
              <w:t>8</w:t>
            </w:r>
          </w:p>
        </w:tc>
        <w:tc>
          <w:tcPr>
            <w:tcW w:w="1397" w:type="pct"/>
            <w:shd w:val="clear" w:color="auto" w:fill="FFFFFF" w:themeFill="background1"/>
            <w:hideMark/>
          </w:tcPr>
          <w:p w14:paraId="0A893A7E" w14:textId="77777777" w:rsidR="00650654" w:rsidRPr="001547ED" w:rsidRDefault="00650654" w:rsidP="006B7794">
            <w:pPr>
              <w:rPr>
                <w:sz w:val="22"/>
                <w:szCs w:val="22"/>
              </w:rPr>
            </w:pPr>
            <w:r w:rsidRPr="001547ED">
              <w:rPr>
                <w:sz w:val="22"/>
                <w:szCs w:val="22"/>
              </w:rPr>
              <w:t>Карасукский район</w:t>
            </w:r>
          </w:p>
        </w:tc>
        <w:tc>
          <w:tcPr>
            <w:tcW w:w="516" w:type="pct"/>
            <w:shd w:val="clear" w:color="auto" w:fill="FFFFFF" w:themeFill="background1"/>
            <w:noWrap/>
            <w:hideMark/>
          </w:tcPr>
          <w:p w14:paraId="4D95AC58" w14:textId="77777777" w:rsidR="00650654" w:rsidRPr="001547ED" w:rsidRDefault="00650654" w:rsidP="006B7794">
            <w:pPr>
              <w:jc w:val="center"/>
            </w:pPr>
          </w:p>
        </w:tc>
        <w:tc>
          <w:tcPr>
            <w:tcW w:w="442" w:type="pct"/>
            <w:shd w:val="clear" w:color="auto" w:fill="FFFFFF" w:themeFill="background1"/>
            <w:noWrap/>
            <w:hideMark/>
          </w:tcPr>
          <w:p w14:paraId="02018B22" w14:textId="77777777" w:rsidR="00650654" w:rsidRPr="001547ED" w:rsidRDefault="00650654" w:rsidP="006B7794">
            <w:pPr>
              <w:jc w:val="center"/>
            </w:pPr>
            <w:r w:rsidRPr="001547ED">
              <w:t>1</w:t>
            </w:r>
          </w:p>
        </w:tc>
        <w:tc>
          <w:tcPr>
            <w:tcW w:w="442" w:type="pct"/>
            <w:shd w:val="clear" w:color="auto" w:fill="FFFFFF" w:themeFill="background1"/>
            <w:noWrap/>
            <w:hideMark/>
          </w:tcPr>
          <w:p w14:paraId="10433EB1" w14:textId="77777777" w:rsidR="00650654" w:rsidRPr="001547ED" w:rsidRDefault="00650654" w:rsidP="006B7794">
            <w:pPr>
              <w:jc w:val="center"/>
            </w:pPr>
          </w:p>
        </w:tc>
        <w:tc>
          <w:tcPr>
            <w:tcW w:w="331" w:type="pct"/>
            <w:shd w:val="clear" w:color="auto" w:fill="FFFFFF" w:themeFill="background1"/>
            <w:noWrap/>
            <w:hideMark/>
          </w:tcPr>
          <w:p w14:paraId="7EC8CDA3" w14:textId="77777777" w:rsidR="00650654" w:rsidRPr="001547ED" w:rsidRDefault="00650654" w:rsidP="006B7794">
            <w:pPr>
              <w:jc w:val="center"/>
            </w:pPr>
            <w:r w:rsidRPr="001547ED">
              <w:t>1</w:t>
            </w:r>
          </w:p>
        </w:tc>
        <w:tc>
          <w:tcPr>
            <w:tcW w:w="481" w:type="pct"/>
            <w:shd w:val="clear" w:color="auto" w:fill="FFFFFF" w:themeFill="background1"/>
            <w:noWrap/>
            <w:hideMark/>
          </w:tcPr>
          <w:p w14:paraId="7885E60A" w14:textId="77777777" w:rsidR="00650654" w:rsidRPr="001547ED" w:rsidRDefault="00650654" w:rsidP="006B7794">
            <w:pPr>
              <w:jc w:val="center"/>
            </w:pPr>
            <w:r w:rsidRPr="001547ED">
              <w:t>1</w:t>
            </w:r>
          </w:p>
        </w:tc>
        <w:tc>
          <w:tcPr>
            <w:tcW w:w="1100" w:type="pct"/>
            <w:shd w:val="clear" w:color="auto" w:fill="FFFFFF" w:themeFill="background1"/>
            <w:noWrap/>
            <w:hideMark/>
          </w:tcPr>
          <w:p w14:paraId="43D70957" w14:textId="77777777" w:rsidR="00650654" w:rsidRPr="001547ED" w:rsidRDefault="00650654" w:rsidP="006B7794">
            <w:pPr>
              <w:jc w:val="center"/>
            </w:pPr>
            <w:r w:rsidRPr="001547ED">
              <w:t>1</w:t>
            </w:r>
          </w:p>
        </w:tc>
      </w:tr>
      <w:tr w:rsidR="00650654" w:rsidRPr="001547ED" w14:paraId="76DD09B7" w14:textId="77777777" w:rsidTr="00650654">
        <w:trPr>
          <w:trHeight w:val="20"/>
        </w:trPr>
        <w:tc>
          <w:tcPr>
            <w:tcW w:w="291" w:type="pct"/>
            <w:shd w:val="clear" w:color="auto" w:fill="FFFFFF" w:themeFill="background1"/>
            <w:vAlign w:val="center"/>
            <w:hideMark/>
          </w:tcPr>
          <w:p w14:paraId="07117655" w14:textId="77777777" w:rsidR="00650654" w:rsidRPr="001547ED" w:rsidRDefault="00650654" w:rsidP="006B7794">
            <w:pPr>
              <w:jc w:val="center"/>
            </w:pPr>
            <w:r w:rsidRPr="001547ED">
              <w:t>9</w:t>
            </w:r>
          </w:p>
        </w:tc>
        <w:tc>
          <w:tcPr>
            <w:tcW w:w="1397" w:type="pct"/>
            <w:shd w:val="clear" w:color="auto" w:fill="FFFFFF" w:themeFill="background1"/>
            <w:hideMark/>
          </w:tcPr>
          <w:p w14:paraId="43F54E81" w14:textId="77777777" w:rsidR="00650654" w:rsidRPr="001547ED" w:rsidRDefault="00650654" w:rsidP="006B7794">
            <w:pPr>
              <w:rPr>
                <w:sz w:val="22"/>
                <w:szCs w:val="22"/>
              </w:rPr>
            </w:pPr>
            <w:r w:rsidRPr="001547ED">
              <w:rPr>
                <w:sz w:val="22"/>
                <w:szCs w:val="22"/>
              </w:rPr>
              <w:t>Каргатский район</w:t>
            </w:r>
          </w:p>
        </w:tc>
        <w:tc>
          <w:tcPr>
            <w:tcW w:w="516" w:type="pct"/>
            <w:shd w:val="clear" w:color="auto" w:fill="FFFFFF" w:themeFill="background1"/>
            <w:noWrap/>
            <w:hideMark/>
          </w:tcPr>
          <w:p w14:paraId="34D18A79" w14:textId="77777777" w:rsidR="00650654" w:rsidRPr="001547ED" w:rsidRDefault="00650654" w:rsidP="006B7794">
            <w:pPr>
              <w:jc w:val="center"/>
            </w:pPr>
            <w:r w:rsidRPr="001547ED">
              <w:t>1</w:t>
            </w:r>
          </w:p>
        </w:tc>
        <w:tc>
          <w:tcPr>
            <w:tcW w:w="442" w:type="pct"/>
            <w:shd w:val="clear" w:color="auto" w:fill="FFFFFF" w:themeFill="background1"/>
            <w:noWrap/>
            <w:hideMark/>
          </w:tcPr>
          <w:p w14:paraId="65BA151A" w14:textId="77777777" w:rsidR="00650654" w:rsidRPr="001547ED" w:rsidRDefault="00650654" w:rsidP="006B7794">
            <w:pPr>
              <w:jc w:val="center"/>
            </w:pPr>
            <w:r w:rsidRPr="001547ED">
              <w:t>1</w:t>
            </w:r>
          </w:p>
        </w:tc>
        <w:tc>
          <w:tcPr>
            <w:tcW w:w="442" w:type="pct"/>
            <w:shd w:val="clear" w:color="auto" w:fill="FBE4D5" w:themeFill="accent2" w:themeFillTint="33"/>
            <w:noWrap/>
            <w:hideMark/>
          </w:tcPr>
          <w:p w14:paraId="2EC87BC9" w14:textId="77777777" w:rsidR="00650654" w:rsidRPr="001547ED" w:rsidRDefault="00650654" w:rsidP="006B7794">
            <w:pPr>
              <w:jc w:val="center"/>
            </w:pPr>
            <w:r w:rsidRPr="001547ED">
              <w:t>3</w:t>
            </w:r>
          </w:p>
        </w:tc>
        <w:tc>
          <w:tcPr>
            <w:tcW w:w="331" w:type="pct"/>
            <w:shd w:val="clear" w:color="auto" w:fill="FFFFFF" w:themeFill="background1"/>
            <w:noWrap/>
            <w:hideMark/>
          </w:tcPr>
          <w:p w14:paraId="5C4192BA" w14:textId="77777777" w:rsidR="00650654" w:rsidRPr="001547ED" w:rsidRDefault="00650654" w:rsidP="006B7794">
            <w:pPr>
              <w:jc w:val="center"/>
            </w:pPr>
            <w:r w:rsidRPr="001547ED">
              <w:t>2</w:t>
            </w:r>
          </w:p>
        </w:tc>
        <w:tc>
          <w:tcPr>
            <w:tcW w:w="481" w:type="pct"/>
            <w:shd w:val="clear" w:color="auto" w:fill="FBE4D5" w:themeFill="accent2" w:themeFillTint="33"/>
            <w:noWrap/>
            <w:hideMark/>
          </w:tcPr>
          <w:p w14:paraId="5AA6D910" w14:textId="77777777" w:rsidR="00650654" w:rsidRPr="001547ED" w:rsidRDefault="00650654" w:rsidP="006B7794">
            <w:pPr>
              <w:jc w:val="center"/>
            </w:pPr>
            <w:r w:rsidRPr="001547ED">
              <w:t>5</w:t>
            </w:r>
          </w:p>
        </w:tc>
        <w:tc>
          <w:tcPr>
            <w:tcW w:w="1100" w:type="pct"/>
            <w:shd w:val="clear" w:color="auto" w:fill="FFFFFF" w:themeFill="background1"/>
            <w:noWrap/>
            <w:hideMark/>
          </w:tcPr>
          <w:p w14:paraId="4DE21F71" w14:textId="77777777" w:rsidR="00650654" w:rsidRPr="001547ED" w:rsidRDefault="00650654" w:rsidP="006B7794">
            <w:pPr>
              <w:jc w:val="center"/>
            </w:pPr>
            <w:r w:rsidRPr="001547ED">
              <w:t>1</w:t>
            </w:r>
          </w:p>
        </w:tc>
      </w:tr>
      <w:tr w:rsidR="00650654" w:rsidRPr="001547ED" w14:paraId="6AB2DD82" w14:textId="77777777" w:rsidTr="00650654">
        <w:trPr>
          <w:trHeight w:val="20"/>
        </w:trPr>
        <w:tc>
          <w:tcPr>
            <w:tcW w:w="291" w:type="pct"/>
            <w:shd w:val="clear" w:color="auto" w:fill="FFFFFF" w:themeFill="background1"/>
            <w:vAlign w:val="center"/>
            <w:hideMark/>
          </w:tcPr>
          <w:p w14:paraId="18CA9F41" w14:textId="77777777" w:rsidR="00650654" w:rsidRPr="001547ED" w:rsidRDefault="00650654" w:rsidP="006B7794">
            <w:pPr>
              <w:jc w:val="center"/>
            </w:pPr>
            <w:r w:rsidRPr="001547ED">
              <w:t>10</w:t>
            </w:r>
          </w:p>
        </w:tc>
        <w:tc>
          <w:tcPr>
            <w:tcW w:w="1397" w:type="pct"/>
            <w:shd w:val="clear" w:color="auto" w:fill="FFFFFF" w:themeFill="background1"/>
            <w:hideMark/>
          </w:tcPr>
          <w:p w14:paraId="304C3823" w14:textId="77777777" w:rsidR="00650654" w:rsidRPr="001547ED" w:rsidRDefault="00650654" w:rsidP="006B7794">
            <w:pPr>
              <w:rPr>
                <w:sz w:val="22"/>
                <w:szCs w:val="22"/>
              </w:rPr>
            </w:pPr>
            <w:r w:rsidRPr="001547ED">
              <w:rPr>
                <w:sz w:val="22"/>
                <w:szCs w:val="22"/>
              </w:rPr>
              <w:t>Колыванский район</w:t>
            </w:r>
          </w:p>
        </w:tc>
        <w:tc>
          <w:tcPr>
            <w:tcW w:w="516" w:type="pct"/>
            <w:shd w:val="clear" w:color="auto" w:fill="FFFFFF" w:themeFill="background1"/>
            <w:noWrap/>
            <w:vAlign w:val="bottom"/>
            <w:hideMark/>
          </w:tcPr>
          <w:p w14:paraId="7712610A"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1721C408"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056A2314" w14:textId="77777777" w:rsidR="00650654" w:rsidRPr="001547ED" w:rsidRDefault="00650654" w:rsidP="006B7794">
            <w:pPr>
              <w:jc w:val="center"/>
            </w:pPr>
            <w:r w:rsidRPr="001547ED">
              <w:t>2</w:t>
            </w:r>
          </w:p>
        </w:tc>
        <w:tc>
          <w:tcPr>
            <w:tcW w:w="331" w:type="pct"/>
            <w:shd w:val="clear" w:color="auto" w:fill="FBE4D5" w:themeFill="accent2" w:themeFillTint="33"/>
            <w:noWrap/>
            <w:vAlign w:val="bottom"/>
            <w:hideMark/>
          </w:tcPr>
          <w:p w14:paraId="53D06445" w14:textId="77777777" w:rsidR="00650654" w:rsidRPr="001547ED" w:rsidRDefault="00650654" w:rsidP="006B7794">
            <w:pPr>
              <w:jc w:val="center"/>
            </w:pPr>
            <w:r w:rsidRPr="001547ED">
              <w:t>3</w:t>
            </w:r>
          </w:p>
        </w:tc>
        <w:tc>
          <w:tcPr>
            <w:tcW w:w="481" w:type="pct"/>
            <w:shd w:val="clear" w:color="auto" w:fill="FFFFFF" w:themeFill="background1"/>
            <w:noWrap/>
            <w:hideMark/>
          </w:tcPr>
          <w:p w14:paraId="7CA39922" w14:textId="77777777" w:rsidR="00650654" w:rsidRPr="001547ED" w:rsidRDefault="00650654" w:rsidP="006B7794">
            <w:pPr>
              <w:jc w:val="center"/>
            </w:pPr>
          </w:p>
        </w:tc>
        <w:tc>
          <w:tcPr>
            <w:tcW w:w="1100" w:type="pct"/>
            <w:shd w:val="clear" w:color="auto" w:fill="FFFFFF" w:themeFill="background1"/>
            <w:noWrap/>
            <w:hideMark/>
          </w:tcPr>
          <w:p w14:paraId="2B36A709" w14:textId="77777777" w:rsidR="00650654" w:rsidRPr="001547ED" w:rsidRDefault="00650654" w:rsidP="006B7794">
            <w:pPr>
              <w:jc w:val="center"/>
            </w:pPr>
            <w:r w:rsidRPr="001547ED">
              <w:t>1</w:t>
            </w:r>
          </w:p>
        </w:tc>
      </w:tr>
      <w:tr w:rsidR="00650654" w:rsidRPr="001547ED" w14:paraId="06132F41" w14:textId="77777777" w:rsidTr="00650654">
        <w:trPr>
          <w:trHeight w:val="20"/>
        </w:trPr>
        <w:tc>
          <w:tcPr>
            <w:tcW w:w="291" w:type="pct"/>
            <w:shd w:val="clear" w:color="auto" w:fill="FFFFFF" w:themeFill="background1"/>
            <w:vAlign w:val="center"/>
            <w:hideMark/>
          </w:tcPr>
          <w:p w14:paraId="6AE8AAE0" w14:textId="77777777" w:rsidR="00650654" w:rsidRPr="001547ED" w:rsidRDefault="00650654" w:rsidP="006B7794">
            <w:pPr>
              <w:jc w:val="center"/>
            </w:pPr>
            <w:r w:rsidRPr="001547ED">
              <w:t>11</w:t>
            </w:r>
          </w:p>
        </w:tc>
        <w:tc>
          <w:tcPr>
            <w:tcW w:w="1397" w:type="pct"/>
            <w:shd w:val="clear" w:color="auto" w:fill="FFFFFF" w:themeFill="background1"/>
            <w:hideMark/>
          </w:tcPr>
          <w:p w14:paraId="7AF04DBB" w14:textId="77777777" w:rsidR="00650654" w:rsidRPr="001547ED" w:rsidRDefault="00650654" w:rsidP="006B7794">
            <w:pPr>
              <w:rPr>
                <w:sz w:val="22"/>
                <w:szCs w:val="22"/>
              </w:rPr>
            </w:pPr>
            <w:r w:rsidRPr="001547ED">
              <w:rPr>
                <w:sz w:val="22"/>
                <w:szCs w:val="22"/>
              </w:rPr>
              <w:t>Коченевский район</w:t>
            </w:r>
          </w:p>
        </w:tc>
        <w:tc>
          <w:tcPr>
            <w:tcW w:w="516" w:type="pct"/>
            <w:shd w:val="clear" w:color="auto" w:fill="FFFFFF" w:themeFill="background1"/>
            <w:noWrap/>
            <w:vAlign w:val="bottom"/>
            <w:hideMark/>
          </w:tcPr>
          <w:p w14:paraId="6FE2F099"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70350C8C"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3E2F5783" w14:textId="77777777" w:rsidR="00650654" w:rsidRPr="001547ED" w:rsidRDefault="00650654" w:rsidP="006B7794">
            <w:pPr>
              <w:jc w:val="center"/>
            </w:pPr>
            <w:r w:rsidRPr="001547ED">
              <w:t>2</w:t>
            </w:r>
          </w:p>
        </w:tc>
        <w:tc>
          <w:tcPr>
            <w:tcW w:w="331" w:type="pct"/>
            <w:shd w:val="clear" w:color="auto" w:fill="FFFFFF" w:themeFill="background1"/>
            <w:noWrap/>
            <w:vAlign w:val="bottom"/>
            <w:hideMark/>
          </w:tcPr>
          <w:p w14:paraId="393D11C9" w14:textId="77777777" w:rsidR="00650654" w:rsidRPr="001547ED" w:rsidRDefault="00650654" w:rsidP="006B7794">
            <w:pPr>
              <w:jc w:val="center"/>
            </w:pPr>
          </w:p>
        </w:tc>
        <w:tc>
          <w:tcPr>
            <w:tcW w:w="481" w:type="pct"/>
            <w:shd w:val="clear" w:color="auto" w:fill="FFFFFF" w:themeFill="background1"/>
            <w:noWrap/>
            <w:vAlign w:val="bottom"/>
            <w:hideMark/>
          </w:tcPr>
          <w:p w14:paraId="76E013A6" w14:textId="77777777" w:rsidR="00650654" w:rsidRPr="001547ED" w:rsidRDefault="00650654" w:rsidP="006B7794">
            <w:pPr>
              <w:jc w:val="center"/>
            </w:pPr>
            <w:r w:rsidRPr="001547ED">
              <w:t>1</w:t>
            </w:r>
          </w:p>
        </w:tc>
        <w:tc>
          <w:tcPr>
            <w:tcW w:w="1100" w:type="pct"/>
            <w:shd w:val="clear" w:color="auto" w:fill="FFFFFF" w:themeFill="background1"/>
            <w:noWrap/>
            <w:hideMark/>
          </w:tcPr>
          <w:p w14:paraId="0D5EBA06" w14:textId="77777777" w:rsidR="00650654" w:rsidRPr="001547ED" w:rsidRDefault="00650654" w:rsidP="006B7794">
            <w:pPr>
              <w:jc w:val="center"/>
            </w:pPr>
            <w:r w:rsidRPr="001547ED">
              <w:t>1</w:t>
            </w:r>
          </w:p>
        </w:tc>
      </w:tr>
      <w:tr w:rsidR="00650654" w:rsidRPr="001547ED" w14:paraId="351E064A" w14:textId="77777777" w:rsidTr="00650654">
        <w:trPr>
          <w:trHeight w:val="20"/>
        </w:trPr>
        <w:tc>
          <w:tcPr>
            <w:tcW w:w="291" w:type="pct"/>
            <w:shd w:val="clear" w:color="auto" w:fill="FFFFFF" w:themeFill="background1"/>
            <w:vAlign w:val="center"/>
            <w:hideMark/>
          </w:tcPr>
          <w:p w14:paraId="2908977F" w14:textId="77777777" w:rsidR="00650654" w:rsidRPr="001547ED" w:rsidRDefault="00650654" w:rsidP="006B7794">
            <w:pPr>
              <w:jc w:val="center"/>
            </w:pPr>
            <w:r w:rsidRPr="001547ED">
              <w:t>12</w:t>
            </w:r>
          </w:p>
        </w:tc>
        <w:tc>
          <w:tcPr>
            <w:tcW w:w="1397" w:type="pct"/>
            <w:shd w:val="clear" w:color="auto" w:fill="FFFFFF" w:themeFill="background1"/>
            <w:hideMark/>
          </w:tcPr>
          <w:p w14:paraId="49A8B688" w14:textId="77777777" w:rsidR="00650654" w:rsidRPr="001547ED" w:rsidRDefault="00650654" w:rsidP="006B7794">
            <w:pPr>
              <w:rPr>
                <w:sz w:val="22"/>
                <w:szCs w:val="22"/>
              </w:rPr>
            </w:pPr>
            <w:r w:rsidRPr="001547ED">
              <w:rPr>
                <w:sz w:val="22"/>
                <w:szCs w:val="22"/>
              </w:rPr>
              <w:t>Кочковский район</w:t>
            </w:r>
          </w:p>
        </w:tc>
        <w:tc>
          <w:tcPr>
            <w:tcW w:w="516" w:type="pct"/>
            <w:shd w:val="clear" w:color="auto" w:fill="FFFFFF" w:themeFill="background1"/>
            <w:noWrap/>
            <w:hideMark/>
          </w:tcPr>
          <w:p w14:paraId="686F5F9D" w14:textId="77777777" w:rsidR="00650654" w:rsidRPr="001547ED" w:rsidRDefault="00650654" w:rsidP="006B7794">
            <w:pPr>
              <w:jc w:val="center"/>
            </w:pPr>
            <w:r w:rsidRPr="001547ED">
              <w:t>1</w:t>
            </w:r>
          </w:p>
        </w:tc>
        <w:tc>
          <w:tcPr>
            <w:tcW w:w="442" w:type="pct"/>
            <w:shd w:val="clear" w:color="auto" w:fill="FFFFFF" w:themeFill="background1"/>
            <w:noWrap/>
            <w:hideMark/>
          </w:tcPr>
          <w:p w14:paraId="13B3EC92" w14:textId="77777777" w:rsidR="00650654" w:rsidRPr="001547ED" w:rsidRDefault="00650654" w:rsidP="006B7794">
            <w:pPr>
              <w:jc w:val="center"/>
            </w:pPr>
            <w:r w:rsidRPr="001547ED">
              <w:t>1</w:t>
            </w:r>
          </w:p>
        </w:tc>
        <w:tc>
          <w:tcPr>
            <w:tcW w:w="442" w:type="pct"/>
            <w:shd w:val="clear" w:color="auto" w:fill="FFFFFF" w:themeFill="background1"/>
            <w:noWrap/>
            <w:hideMark/>
          </w:tcPr>
          <w:p w14:paraId="78874B0B" w14:textId="77777777" w:rsidR="00650654" w:rsidRPr="001547ED" w:rsidRDefault="00650654" w:rsidP="006B7794">
            <w:pPr>
              <w:jc w:val="center"/>
            </w:pPr>
            <w:r w:rsidRPr="001547ED">
              <w:t>2</w:t>
            </w:r>
          </w:p>
        </w:tc>
        <w:tc>
          <w:tcPr>
            <w:tcW w:w="331" w:type="pct"/>
            <w:shd w:val="clear" w:color="auto" w:fill="FFFFFF" w:themeFill="background1"/>
            <w:noWrap/>
            <w:hideMark/>
          </w:tcPr>
          <w:p w14:paraId="7956D310" w14:textId="77777777" w:rsidR="00650654" w:rsidRPr="001547ED" w:rsidRDefault="00650654" w:rsidP="006B7794">
            <w:pPr>
              <w:jc w:val="center"/>
            </w:pPr>
          </w:p>
        </w:tc>
        <w:tc>
          <w:tcPr>
            <w:tcW w:w="481" w:type="pct"/>
            <w:shd w:val="clear" w:color="auto" w:fill="FFFFFF" w:themeFill="background1"/>
            <w:noWrap/>
            <w:hideMark/>
          </w:tcPr>
          <w:p w14:paraId="12EC0693" w14:textId="77777777" w:rsidR="00650654" w:rsidRPr="001547ED" w:rsidRDefault="00650654" w:rsidP="006B7794">
            <w:pPr>
              <w:jc w:val="center"/>
            </w:pPr>
          </w:p>
        </w:tc>
        <w:tc>
          <w:tcPr>
            <w:tcW w:w="1100" w:type="pct"/>
            <w:shd w:val="clear" w:color="auto" w:fill="FFFFFF" w:themeFill="background1"/>
            <w:noWrap/>
            <w:hideMark/>
          </w:tcPr>
          <w:p w14:paraId="03C4EF53" w14:textId="77777777" w:rsidR="00650654" w:rsidRPr="001547ED" w:rsidRDefault="00650654" w:rsidP="006B7794">
            <w:pPr>
              <w:jc w:val="center"/>
            </w:pPr>
            <w:r w:rsidRPr="001547ED">
              <w:t>1</w:t>
            </w:r>
          </w:p>
        </w:tc>
      </w:tr>
      <w:tr w:rsidR="00650654" w:rsidRPr="001547ED" w14:paraId="194C48A7" w14:textId="77777777" w:rsidTr="00650654">
        <w:trPr>
          <w:trHeight w:val="20"/>
        </w:trPr>
        <w:tc>
          <w:tcPr>
            <w:tcW w:w="291" w:type="pct"/>
            <w:shd w:val="clear" w:color="auto" w:fill="FFFFFF" w:themeFill="background1"/>
            <w:vAlign w:val="center"/>
            <w:hideMark/>
          </w:tcPr>
          <w:p w14:paraId="5BE41521" w14:textId="77777777" w:rsidR="00650654" w:rsidRPr="001547ED" w:rsidRDefault="00650654" w:rsidP="006B7794">
            <w:pPr>
              <w:jc w:val="center"/>
            </w:pPr>
            <w:r w:rsidRPr="001547ED">
              <w:t>13</w:t>
            </w:r>
          </w:p>
        </w:tc>
        <w:tc>
          <w:tcPr>
            <w:tcW w:w="1397" w:type="pct"/>
            <w:shd w:val="clear" w:color="auto" w:fill="FFFFFF" w:themeFill="background1"/>
            <w:hideMark/>
          </w:tcPr>
          <w:p w14:paraId="580B816E" w14:textId="77777777" w:rsidR="00650654" w:rsidRPr="001547ED" w:rsidRDefault="00650654" w:rsidP="006B7794">
            <w:pPr>
              <w:rPr>
                <w:sz w:val="22"/>
                <w:szCs w:val="22"/>
              </w:rPr>
            </w:pPr>
            <w:r w:rsidRPr="001547ED">
              <w:rPr>
                <w:sz w:val="22"/>
                <w:szCs w:val="22"/>
              </w:rPr>
              <w:t>Краснозерский район</w:t>
            </w:r>
          </w:p>
        </w:tc>
        <w:tc>
          <w:tcPr>
            <w:tcW w:w="516" w:type="pct"/>
            <w:shd w:val="clear" w:color="auto" w:fill="FFFFFF" w:themeFill="background1"/>
            <w:noWrap/>
            <w:hideMark/>
          </w:tcPr>
          <w:p w14:paraId="4C714F1F" w14:textId="77777777" w:rsidR="00650654" w:rsidRPr="001547ED" w:rsidRDefault="00650654" w:rsidP="006B7794">
            <w:pPr>
              <w:jc w:val="center"/>
            </w:pPr>
            <w:r w:rsidRPr="001547ED">
              <w:t>1</w:t>
            </w:r>
          </w:p>
        </w:tc>
        <w:tc>
          <w:tcPr>
            <w:tcW w:w="442" w:type="pct"/>
            <w:shd w:val="clear" w:color="auto" w:fill="FFFFFF" w:themeFill="background1"/>
            <w:noWrap/>
            <w:hideMark/>
          </w:tcPr>
          <w:p w14:paraId="31F54343" w14:textId="77777777" w:rsidR="00650654" w:rsidRPr="001547ED" w:rsidRDefault="00650654" w:rsidP="006B7794">
            <w:pPr>
              <w:jc w:val="center"/>
            </w:pPr>
            <w:r w:rsidRPr="001547ED">
              <w:t>1</w:t>
            </w:r>
          </w:p>
        </w:tc>
        <w:tc>
          <w:tcPr>
            <w:tcW w:w="442" w:type="pct"/>
            <w:shd w:val="clear" w:color="auto" w:fill="FBE4D5" w:themeFill="accent2" w:themeFillTint="33"/>
            <w:noWrap/>
            <w:hideMark/>
          </w:tcPr>
          <w:p w14:paraId="29222381" w14:textId="77777777" w:rsidR="00650654" w:rsidRPr="001547ED" w:rsidRDefault="00650654" w:rsidP="006B7794">
            <w:pPr>
              <w:jc w:val="center"/>
            </w:pPr>
            <w:r w:rsidRPr="001547ED">
              <w:t>5</w:t>
            </w:r>
          </w:p>
        </w:tc>
        <w:tc>
          <w:tcPr>
            <w:tcW w:w="331" w:type="pct"/>
            <w:shd w:val="clear" w:color="auto" w:fill="FFFFFF" w:themeFill="background1"/>
            <w:noWrap/>
            <w:hideMark/>
          </w:tcPr>
          <w:p w14:paraId="1DB8CE41" w14:textId="77777777" w:rsidR="00650654" w:rsidRPr="001547ED" w:rsidRDefault="00650654" w:rsidP="006B7794">
            <w:pPr>
              <w:jc w:val="center"/>
            </w:pPr>
          </w:p>
        </w:tc>
        <w:tc>
          <w:tcPr>
            <w:tcW w:w="481" w:type="pct"/>
            <w:shd w:val="clear" w:color="auto" w:fill="FFFFFF" w:themeFill="background1"/>
            <w:noWrap/>
            <w:hideMark/>
          </w:tcPr>
          <w:p w14:paraId="55CD448A" w14:textId="77777777" w:rsidR="00650654" w:rsidRPr="001547ED" w:rsidRDefault="00650654" w:rsidP="006B7794">
            <w:pPr>
              <w:jc w:val="center"/>
            </w:pPr>
          </w:p>
        </w:tc>
        <w:tc>
          <w:tcPr>
            <w:tcW w:w="1100" w:type="pct"/>
            <w:shd w:val="clear" w:color="auto" w:fill="FFFFFF" w:themeFill="background1"/>
            <w:noWrap/>
            <w:hideMark/>
          </w:tcPr>
          <w:p w14:paraId="3ECB536D" w14:textId="77777777" w:rsidR="00650654" w:rsidRPr="001547ED" w:rsidRDefault="00650654" w:rsidP="006B7794">
            <w:pPr>
              <w:jc w:val="center"/>
            </w:pPr>
            <w:r w:rsidRPr="001547ED">
              <w:t>1</w:t>
            </w:r>
          </w:p>
        </w:tc>
      </w:tr>
      <w:tr w:rsidR="00650654" w:rsidRPr="001547ED" w14:paraId="7ED27BC6" w14:textId="77777777" w:rsidTr="00650654">
        <w:trPr>
          <w:trHeight w:val="20"/>
        </w:trPr>
        <w:tc>
          <w:tcPr>
            <w:tcW w:w="291" w:type="pct"/>
            <w:shd w:val="clear" w:color="auto" w:fill="FFFFFF" w:themeFill="background1"/>
            <w:vAlign w:val="center"/>
            <w:hideMark/>
          </w:tcPr>
          <w:p w14:paraId="1E8BF028" w14:textId="77777777" w:rsidR="00650654" w:rsidRPr="001547ED" w:rsidRDefault="00650654" w:rsidP="006B7794">
            <w:pPr>
              <w:jc w:val="center"/>
            </w:pPr>
            <w:r w:rsidRPr="001547ED">
              <w:t>14</w:t>
            </w:r>
          </w:p>
        </w:tc>
        <w:tc>
          <w:tcPr>
            <w:tcW w:w="1397" w:type="pct"/>
            <w:shd w:val="clear" w:color="auto" w:fill="FFFFFF" w:themeFill="background1"/>
            <w:hideMark/>
          </w:tcPr>
          <w:p w14:paraId="7988FEED" w14:textId="77777777" w:rsidR="00650654" w:rsidRPr="001547ED" w:rsidRDefault="00650654" w:rsidP="006B7794">
            <w:pPr>
              <w:rPr>
                <w:sz w:val="22"/>
                <w:szCs w:val="22"/>
              </w:rPr>
            </w:pPr>
            <w:r w:rsidRPr="001547ED">
              <w:rPr>
                <w:sz w:val="22"/>
                <w:szCs w:val="22"/>
              </w:rPr>
              <w:t>Куйбышевский район</w:t>
            </w:r>
          </w:p>
        </w:tc>
        <w:tc>
          <w:tcPr>
            <w:tcW w:w="516" w:type="pct"/>
            <w:shd w:val="clear" w:color="auto" w:fill="FFFFFF" w:themeFill="background1"/>
            <w:noWrap/>
            <w:hideMark/>
          </w:tcPr>
          <w:p w14:paraId="17A8C67B" w14:textId="77777777" w:rsidR="00650654" w:rsidRPr="001547ED" w:rsidRDefault="00650654" w:rsidP="006B7794">
            <w:pPr>
              <w:jc w:val="center"/>
            </w:pPr>
            <w:r w:rsidRPr="001547ED">
              <w:t>2</w:t>
            </w:r>
          </w:p>
        </w:tc>
        <w:tc>
          <w:tcPr>
            <w:tcW w:w="442" w:type="pct"/>
            <w:shd w:val="clear" w:color="auto" w:fill="FBE4D5" w:themeFill="accent2" w:themeFillTint="33"/>
            <w:noWrap/>
            <w:hideMark/>
          </w:tcPr>
          <w:p w14:paraId="40D3243E" w14:textId="77777777" w:rsidR="00650654" w:rsidRPr="001547ED" w:rsidRDefault="00650654" w:rsidP="006B7794">
            <w:pPr>
              <w:jc w:val="center"/>
            </w:pPr>
            <w:r w:rsidRPr="001547ED">
              <w:t>3</w:t>
            </w:r>
          </w:p>
        </w:tc>
        <w:tc>
          <w:tcPr>
            <w:tcW w:w="442" w:type="pct"/>
            <w:shd w:val="clear" w:color="auto" w:fill="FFFFFF" w:themeFill="background1"/>
            <w:noWrap/>
            <w:hideMark/>
          </w:tcPr>
          <w:p w14:paraId="7F2223E7" w14:textId="77777777" w:rsidR="00650654" w:rsidRPr="001547ED" w:rsidRDefault="00650654" w:rsidP="006B7794">
            <w:pPr>
              <w:jc w:val="center"/>
            </w:pPr>
          </w:p>
        </w:tc>
        <w:tc>
          <w:tcPr>
            <w:tcW w:w="331" w:type="pct"/>
            <w:shd w:val="clear" w:color="auto" w:fill="FFFFFF" w:themeFill="background1"/>
            <w:noWrap/>
            <w:hideMark/>
          </w:tcPr>
          <w:p w14:paraId="5BC85CC3" w14:textId="77777777" w:rsidR="00650654" w:rsidRPr="001547ED" w:rsidRDefault="00650654" w:rsidP="006B7794">
            <w:pPr>
              <w:jc w:val="center"/>
            </w:pPr>
            <w:r w:rsidRPr="001547ED">
              <w:t>2</w:t>
            </w:r>
          </w:p>
        </w:tc>
        <w:tc>
          <w:tcPr>
            <w:tcW w:w="481" w:type="pct"/>
            <w:shd w:val="clear" w:color="auto" w:fill="FFFFFF" w:themeFill="background1"/>
            <w:noWrap/>
            <w:hideMark/>
          </w:tcPr>
          <w:p w14:paraId="309B8AD2" w14:textId="77777777" w:rsidR="00650654" w:rsidRPr="001547ED" w:rsidRDefault="00650654" w:rsidP="006B7794">
            <w:pPr>
              <w:jc w:val="center"/>
            </w:pPr>
            <w:r w:rsidRPr="001547ED">
              <w:t>1</w:t>
            </w:r>
          </w:p>
        </w:tc>
        <w:tc>
          <w:tcPr>
            <w:tcW w:w="1100" w:type="pct"/>
            <w:shd w:val="clear" w:color="auto" w:fill="FFFFFF" w:themeFill="background1"/>
            <w:noWrap/>
            <w:vAlign w:val="center"/>
            <w:hideMark/>
          </w:tcPr>
          <w:p w14:paraId="5A2955EE" w14:textId="77777777" w:rsidR="00650654" w:rsidRPr="001547ED" w:rsidRDefault="00650654" w:rsidP="006B7794">
            <w:pPr>
              <w:jc w:val="center"/>
            </w:pPr>
            <w:r w:rsidRPr="001547ED">
              <w:t>2</w:t>
            </w:r>
          </w:p>
        </w:tc>
      </w:tr>
      <w:tr w:rsidR="00650654" w:rsidRPr="001547ED" w14:paraId="0868F5FF" w14:textId="77777777" w:rsidTr="00650654">
        <w:trPr>
          <w:trHeight w:val="20"/>
        </w:trPr>
        <w:tc>
          <w:tcPr>
            <w:tcW w:w="291" w:type="pct"/>
            <w:shd w:val="clear" w:color="auto" w:fill="FFFFFF" w:themeFill="background1"/>
            <w:vAlign w:val="center"/>
            <w:hideMark/>
          </w:tcPr>
          <w:p w14:paraId="6BE365D8" w14:textId="77777777" w:rsidR="00650654" w:rsidRPr="001547ED" w:rsidRDefault="00650654" w:rsidP="006B7794">
            <w:pPr>
              <w:jc w:val="center"/>
            </w:pPr>
            <w:r w:rsidRPr="001547ED">
              <w:t>15</w:t>
            </w:r>
          </w:p>
        </w:tc>
        <w:tc>
          <w:tcPr>
            <w:tcW w:w="1397" w:type="pct"/>
            <w:shd w:val="clear" w:color="auto" w:fill="FFFFFF" w:themeFill="background1"/>
            <w:hideMark/>
          </w:tcPr>
          <w:p w14:paraId="0DC706AF" w14:textId="77777777" w:rsidR="00650654" w:rsidRPr="001547ED" w:rsidRDefault="00650654" w:rsidP="006B7794">
            <w:pPr>
              <w:rPr>
                <w:sz w:val="22"/>
                <w:szCs w:val="22"/>
              </w:rPr>
            </w:pPr>
            <w:r w:rsidRPr="001547ED">
              <w:rPr>
                <w:sz w:val="22"/>
                <w:szCs w:val="22"/>
              </w:rPr>
              <w:t>Купинский район</w:t>
            </w:r>
          </w:p>
        </w:tc>
        <w:tc>
          <w:tcPr>
            <w:tcW w:w="516" w:type="pct"/>
            <w:shd w:val="clear" w:color="auto" w:fill="FBE4D5" w:themeFill="accent2" w:themeFillTint="33"/>
            <w:noWrap/>
            <w:vAlign w:val="bottom"/>
            <w:hideMark/>
          </w:tcPr>
          <w:p w14:paraId="27581AC1" w14:textId="77777777" w:rsidR="00650654" w:rsidRPr="001547ED" w:rsidRDefault="00650654" w:rsidP="006B7794">
            <w:pPr>
              <w:jc w:val="center"/>
            </w:pPr>
            <w:r w:rsidRPr="001547ED">
              <w:t>6</w:t>
            </w:r>
          </w:p>
        </w:tc>
        <w:tc>
          <w:tcPr>
            <w:tcW w:w="442" w:type="pct"/>
            <w:shd w:val="clear" w:color="auto" w:fill="FFFFFF" w:themeFill="background1"/>
            <w:noWrap/>
            <w:vAlign w:val="bottom"/>
            <w:hideMark/>
          </w:tcPr>
          <w:p w14:paraId="7A0713E9"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7C93BB84" w14:textId="77777777" w:rsidR="00650654" w:rsidRPr="001547ED" w:rsidRDefault="00650654" w:rsidP="006B7794">
            <w:pPr>
              <w:jc w:val="center"/>
            </w:pPr>
            <w:r w:rsidRPr="001547ED">
              <w:t>1</w:t>
            </w:r>
          </w:p>
        </w:tc>
        <w:tc>
          <w:tcPr>
            <w:tcW w:w="331" w:type="pct"/>
            <w:shd w:val="clear" w:color="auto" w:fill="FFFFFF" w:themeFill="background1"/>
            <w:noWrap/>
            <w:vAlign w:val="bottom"/>
            <w:hideMark/>
          </w:tcPr>
          <w:p w14:paraId="4A8DAA1E" w14:textId="77777777" w:rsidR="00650654" w:rsidRPr="001547ED" w:rsidRDefault="00650654" w:rsidP="006B7794">
            <w:pPr>
              <w:jc w:val="center"/>
            </w:pPr>
            <w:r w:rsidRPr="001547ED">
              <w:t>2</w:t>
            </w:r>
          </w:p>
        </w:tc>
        <w:tc>
          <w:tcPr>
            <w:tcW w:w="481" w:type="pct"/>
            <w:shd w:val="clear" w:color="auto" w:fill="FFFFFF" w:themeFill="background1"/>
            <w:noWrap/>
            <w:hideMark/>
          </w:tcPr>
          <w:p w14:paraId="37C421C8" w14:textId="77777777" w:rsidR="00650654" w:rsidRPr="001547ED" w:rsidRDefault="00650654" w:rsidP="006B7794">
            <w:pPr>
              <w:jc w:val="center"/>
            </w:pPr>
          </w:p>
        </w:tc>
        <w:tc>
          <w:tcPr>
            <w:tcW w:w="1100" w:type="pct"/>
            <w:shd w:val="clear" w:color="auto" w:fill="FFFFFF" w:themeFill="background1"/>
            <w:noWrap/>
            <w:hideMark/>
          </w:tcPr>
          <w:p w14:paraId="7A50CA2C" w14:textId="77777777" w:rsidR="00650654" w:rsidRPr="001547ED" w:rsidRDefault="00650654" w:rsidP="006B7794">
            <w:pPr>
              <w:jc w:val="center"/>
            </w:pPr>
            <w:r w:rsidRPr="001547ED">
              <w:t>1</w:t>
            </w:r>
          </w:p>
        </w:tc>
      </w:tr>
      <w:tr w:rsidR="00650654" w:rsidRPr="001547ED" w14:paraId="3AAB6C32" w14:textId="77777777" w:rsidTr="00650654">
        <w:trPr>
          <w:trHeight w:val="20"/>
        </w:trPr>
        <w:tc>
          <w:tcPr>
            <w:tcW w:w="291" w:type="pct"/>
            <w:shd w:val="clear" w:color="auto" w:fill="FFFFFF" w:themeFill="background1"/>
            <w:vAlign w:val="center"/>
            <w:hideMark/>
          </w:tcPr>
          <w:p w14:paraId="3DB1DC6D" w14:textId="77777777" w:rsidR="00650654" w:rsidRPr="001547ED" w:rsidRDefault="00650654" w:rsidP="006B7794">
            <w:pPr>
              <w:jc w:val="center"/>
            </w:pPr>
            <w:r w:rsidRPr="001547ED">
              <w:t>16</w:t>
            </w:r>
          </w:p>
        </w:tc>
        <w:tc>
          <w:tcPr>
            <w:tcW w:w="1397" w:type="pct"/>
            <w:shd w:val="clear" w:color="auto" w:fill="FFFFFF" w:themeFill="background1"/>
            <w:hideMark/>
          </w:tcPr>
          <w:p w14:paraId="6B62228D" w14:textId="77777777" w:rsidR="00650654" w:rsidRPr="001547ED" w:rsidRDefault="00650654" w:rsidP="006B7794">
            <w:pPr>
              <w:rPr>
                <w:sz w:val="22"/>
                <w:szCs w:val="22"/>
              </w:rPr>
            </w:pPr>
            <w:r w:rsidRPr="001547ED">
              <w:rPr>
                <w:sz w:val="22"/>
                <w:szCs w:val="22"/>
              </w:rPr>
              <w:t>Кыштовский район</w:t>
            </w:r>
          </w:p>
        </w:tc>
        <w:tc>
          <w:tcPr>
            <w:tcW w:w="516" w:type="pct"/>
            <w:shd w:val="clear" w:color="auto" w:fill="FBE4D5" w:themeFill="accent2" w:themeFillTint="33"/>
            <w:vAlign w:val="center"/>
            <w:hideMark/>
          </w:tcPr>
          <w:p w14:paraId="2ED47D13" w14:textId="77777777" w:rsidR="00650654" w:rsidRPr="001547ED" w:rsidRDefault="00650654" w:rsidP="006B7794">
            <w:pPr>
              <w:jc w:val="center"/>
            </w:pPr>
            <w:r w:rsidRPr="001547ED">
              <w:t>40</w:t>
            </w:r>
          </w:p>
        </w:tc>
        <w:tc>
          <w:tcPr>
            <w:tcW w:w="442" w:type="pct"/>
            <w:shd w:val="clear" w:color="auto" w:fill="FFFFFF" w:themeFill="background1"/>
            <w:vAlign w:val="center"/>
            <w:hideMark/>
          </w:tcPr>
          <w:p w14:paraId="28CF1380" w14:textId="77777777" w:rsidR="00650654" w:rsidRPr="001547ED" w:rsidRDefault="00650654" w:rsidP="006B7794">
            <w:pPr>
              <w:jc w:val="center"/>
            </w:pPr>
            <w:r w:rsidRPr="001547ED">
              <w:t>1</w:t>
            </w:r>
          </w:p>
        </w:tc>
        <w:tc>
          <w:tcPr>
            <w:tcW w:w="442" w:type="pct"/>
            <w:shd w:val="clear" w:color="auto" w:fill="FFFFFF" w:themeFill="background1"/>
            <w:vAlign w:val="center"/>
            <w:hideMark/>
          </w:tcPr>
          <w:p w14:paraId="2B2BE7EC" w14:textId="77777777" w:rsidR="00650654" w:rsidRPr="001547ED" w:rsidRDefault="00650654" w:rsidP="006B7794">
            <w:pPr>
              <w:jc w:val="center"/>
            </w:pPr>
            <w:r w:rsidRPr="001547ED">
              <w:t>2</w:t>
            </w:r>
          </w:p>
        </w:tc>
        <w:tc>
          <w:tcPr>
            <w:tcW w:w="331" w:type="pct"/>
            <w:shd w:val="clear" w:color="auto" w:fill="FFFFFF" w:themeFill="background1"/>
            <w:vAlign w:val="center"/>
            <w:hideMark/>
          </w:tcPr>
          <w:p w14:paraId="4E6D1B14" w14:textId="77777777" w:rsidR="00650654" w:rsidRPr="001547ED" w:rsidRDefault="00650654" w:rsidP="006B7794">
            <w:pPr>
              <w:jc w:val="center"/>
            </w:pPr>
          </w:p>
        </w:tc>
        <w:tc>
          <w:tcPr>
            <w:tcW w:w="481" w:type="pct"/>
            <w:shd w:val="clear" w:color="auto" w:fill="FFFFFF" w:themeFill="background1"/>
            <w:vAlign w:val="center"/>
            <w:hideMark/>
          </w:tcPr>
          <w:p w14:paraId="4AB4C002" w14:textId="77777777" w:rsidR="00650654" w:rsidRPr="001547ED" w:rsidRDefault="00650654" w:rsidP="006B7794">
            <w:pPr>
              <w:jc w:val="center"/>
            </w:pPr>
          </w:p>
        </w:tc>
        <w:tc>
          <w:tcPr>
            <w:tcW w:w="1100" w:type="pct"/>
            <w:shd w:val="clear" w:color="auto" w:fill="FFFFFF" w:themeFill="background1"/>
            <w:noWrap/>
            <w:hideMark/>
          </w:tcPr>
          <w:p w14:paraId="1336DC3B" w14:textId="77777777" w:rsidR="00650654" w:rsidRPr="001547ED" w:rsidRDefault="00650654" w:rsidP="006B7794">
            <w:pPr>
              <w:jc w:val="center"/>
            </w:pPr>
            <w:r w:rsidRPr="001547ED">
              <w:t>1</w:t>
            </w:r>
          </w:p>
        </w:tc>
      </w:tr>
      <w:tr w:rsidR="00650654" w:rsidRPr="001547ED" w14:paraId="49B9D4BD" w14:textId="77777777" w:rsidTr="00650654">
        <w:trPr>
          <w:trHeight w:val="20"/>
        </w:trPr>
        <w:tc>
          <w:tcPr>
            <w:tcW w:w="291" w:type="pct"/>
            <w:shd w:val="clear" w:color="auto" w:fill="FFFFFF" w:themeFill="background1"/>
            <w:vAlign w:val="center"/>
            <w:hideMark/>
          </w:tcPr>
          <w:p w14:paraId="5D628CCF" w14:textId="77777777" w:rsidR="00650654" w:rsidRPr="001547ED" w:rsidRDefault="00650654" w:rsidP="006B7794">
            <w:pPr>
              <w:jc w:val="center"/>
            </w:pPr>
            <w:r w:rsidRPr="001547ED">
              <w:t>17</w:t>
            </w:r>
          </w:p>
        </w:tc>
        <w:tc>
          <w:tcPr>
            <w:tcW w:w="1397" w:type="pct"/>
            <w:shd w:val="clear" w:color="auto" w:fill="FFFFFF" w:themeFill="background1"/>
            <w:hideMark/>
          </w:tcPr>
          <w:p w14:paraId="28C0C874" w14:textId="77777777" w:rsidR="00650654" w:rsidRPr="001547ED" w:rsidRDefault="00650654" w:rsidP="006B7794">
            <w:pPr>
              <w:rPr>
                <w:sz w:val="22"/>
                <w:szCs w:val="22"/>
              </w:rPr>
            </w:pPr>
            <w:r w:rsidRPr="001547ED">
              <w:rPr>
                <w:sz w:val="22"/>
                <w:szCs w:val="22"/>
              </w:rPr>
              <w:t>Маслянинский район</w:t>
            </w:r>
          </w:p>
        </w:tc>
        <w:tc>
          <w:tcPr>
            <w:tcW w:w="516" w:type="pct"/>
            <w:shd w:val="clear" w:color="auto" w:fill="FFFFFF" w:themeFill="background1"/>
            <w:vAlign w:val="center"/>
            <w:hideMark/>
          </w:tcPr>
          <w:p w14:paraId="06D6C929" w14:textId="77777777" w:rsidR="00650654" w:rsidRPr="001547ED" w:rsidRDefault="00650654" w:rsidP="006B7794">
            <w:pPr>
              <w:jc w:val="center"/>
            </w:pPr>
          </w:p>
        </w:tc>
        <w:tc>
          <w:tcPr>
            <w:tcW w:w="442" w:type="pct"/>
            <w:shd w:val="clear" w:color="auto" w:fill="FFFFFF" w:themeFill="background1"/>
            <w:vAlign w:val="center"/>
            <w:hideMark/>
          </w:tcPr>
          <w:p w14:paraId="78EFD427" w14:textId="77777777" w:rsidR="00650654" w:rsidRPr="001547ED" w:rsidRDefault="00650654" w:rsidP="006B7794">
            <w:pPr>
              <w:jc w:val="center"/>
            </w:pPr>
            <w:r w:rsidRPr="001547ED">
              <w:t>2</w:t>
            </w:r>
          </w:p>
        </w:tc>
        <w:tc>
          <w:tcPr>
            <w:tcW w:w="442" w:type="pct"/>
            <w:shd w:val="clear" w:color="auto" w:fill="FFFFFF" w:themeFill="background1"/>
            <w:vAlign w:val="center"/>
            <w:hideMark/>
          </w:tcPr>
          <w:p w14:paraId="23AAC718" w14:textId="77777777" w:rsidR="00650654" w:rsidRPr="001547ED" w:rsidRDefault="00650654" w:rsidP="006B7794">
            <w:pPr>
              <w:jc w:val="center"/>
            </w:pPr>
          </w:p>
        </w:tc>
        <w:tc>
          <w:tcPr>
            <w:tcW w:w="331" w:type="pct"/>
            <w:shd w:val="clear" w:color="auto" w:fill="FBE4D5" w:themeFill="accent2" w:themeFillTint="33"/>
            <w:vAlign w:val="center"/>
            <w:hideMark/>
          </w:tcPr>
          <w:p w14:paraId="69A49EFC" w14:textId="77777777" w:rsidR="00650654" w:rsidRPr="001547ED" w:rsidRDefault="00650654" w:rsidP="006B7794">
            <w:pPr>
              <w:jc w:val="center"/>
            </w:pPr>
            <w:r w:rsidRPr="001547ED">
              <w:t>6</w:t>
            </w:r>
          </w:p>
        </w:tc>
        <w:tc>
          <w:tcPr>
            <w:tcW w:w="481" w:type="pct"/>
            <w:shd w:val="clear" w:color="auto" w:fill="FFFFFF" w:themeFill="background1"/>
            <w:vAlign w:val="center"/>
            <w:hideMark/>
          </w:tcPr>
          <w:p w14:paraId="6B741D62" w14:textId="77777777" w:rsidR="00650654" w:rsidRPr="001547ED" w:rsidRDefault="00650654" w:rsidP="006B7794">
            <w:pPr>
              <w:jc w:val="center"/>
            </w:pPr>
            <w:r w:rsidRPr="001547ED">
              <w:t>2</w:t>
            </w:r>
          </w:p>
        </w:tc>
        <w:tc>
          <w:tcPr>
            <w:tcW w:w="1100" w:type="pct"/>
            <w:shd w:val="clear" w:color="auto" w:fill="FFFFFF" w:themeFill="background1"/>
            <w:noWrap/>
            <w:hideMark/>
          </w:tcPr>
          <w:p w14:paraId="609831C2" w14:textId="77777777" w:rsidR="00650654" w:rsidRPr="001547ED" w:rsidRDefault="00650654" w:rsidP="006B7794">
            <w:pPr>
              <w:jc w:val="center"/>
            </w:pPr>
            <w:r w:rsidRPr="001547ED">
              <w:t>1</w:t>
            </w:r>
          </w:p>
        </w:tc>
      </w:tr>
      <w:tr w:rsidR="00650654" w:rsidRPr="001547ED" w14:paraId="20F6B97A" w14:textId="77777777" w:rsidTr="00650654">
        <w:trPr>
          <w:trHeight w:val="20"/>
        </w:trPr>
        <w:tc>
          <w:tcPr>
            <w:tcW w:w="291" w:type="pct"/>
            <w:shd w:val="clear" w:color="auto" w:fill="FFFFFF" w:themeFill="background1"/>
            <w:vAlign w:val="center"/>
            <w:hideMark/>
          </w:tcPr>
          <w:p w14:paraId="79233AC3" w14:textId="77777777" w:rsidR="00650654" w:rsidRPr="001547ED" w:rsidRDefault="00650654" w:rsidP="006B7794">
            <w:pPr>
              <w:jc w:val="center"/>
            </w:pPr>
            <w:r w:rsidRPr="001547ED">
              <w:t>18</w:t>
            </w:r>
          </w:p>
        </w:tc>
        <w:tc>
          <w:tcPr>
            <w:tcW w:w="1397" w:type="pct"/>
            <w:shd w:val="clear" w:color="auto" w:fill="FFFFFF" w:themeFill="background1"/>
            <w:hideMark/>
          </w:tcPr>
          <w:p w14:paraId="57923E74" w14:textId="77777777" w:rsidR="00650654" w:rsidRPr="001547ED" w:rsidRDefault="00650654" w:rsidP="006B7794">
            <w:pPr>
              <w:rPr>
                <w:sz w:val="22"/>
                <w:szCs w:val="22"/>
              </w:rPr>
            </w:pPr>
            <w:r w:rsidRPr="001547ED">
              <w:rPr>
                <w:sz w:val="22"/>
                <w:szCs w:val="22"/>
              </w:rPr>
              <w:t>Мошковский район</w:t>
            </w:r>
          </w:p>
        </w:tc>
        <w:tc>
          <w:tcPr>
            <w:tcW w:w="516" w:type="pct"/>
            <w:shd w:val="clear" w:color="auto" w:fill="FFFFFF" w:themeFill="background1"/>
            <w:vAlign w:val="center"/>
            <w:hideMark/>
          </w:tcPr>
          <w:p w14:paraId="2072CC79" w14:textId="77777777" w:rsidR="00650654" w:rsidRPr="001547ED" w:rsidRDefault="00650654" w:rsidP="006B7794">
            <w:pPr>
              <w:jc w:val="center"/>
            </w:pPr>
          </w:p>
        </w:tc>
        <w:tc>
          <w:tcPr>
            <w:tcW w:w="442" w:type="pct"/>
            <w:shd w:val="clear" w:color="auto" w:fill="FFFFFF" w:themeFill="background1"/>
            <w:hideMark/>
          </w:tcPr>
          <w:p w14:paraId="6F1AF9BF" w14:textId="77777777" w:rsidR="00650654" w:rsidRPr="001547ED" w:rsidRDefault="00650654" w:rsidP="006B7794">
            <w:pPr>
              <w:jc w:val="center"/>
            </w:pPr>
            <w:r w:rsidRPr="001547ED">
              <w:t>1</w:t>
            </w:r>
          </w:p>
        </w:tc>
        <w:tc>
          <w:tcPr>
            <w:tcW w:w="442" w:type="pct"/>
            <w:shd w:val="clear" w:color="auto" w:fill="FFFFFF" w:themeFill="background1"/>
            <w:hideMark/>
          </w:tcPr>
          <w:p w14:paraId="78EC12A3" w14:textId="77777777" w:rsidR="00650654" w:rsidRPr="001547ED" w:rsidRDefault="00650654" w:rsidP="006B7794">
            <w:pPr>
              <w:jc w:val="center"/>
            </w:pPr>
            <w:r w:rsidRPr="001547ED">
              <w:t>1</w:t>
            </w:r>
          </w:p>
        </w:tc>
        <w:tc>
          <w:tcPr>
            <w:tcW w:w="331" w:type="pct"/>
            <w:shd w:val="clear" w:color="auto" w:fill="FFFFFF" w:themeFill="background1"/>
            <w:vAlign w:val="center"/>
            <w:hideMark/>
          </w:tcPr>
          <w:p w14:paraId="1393F9F8" w14:textId="77777777" w:rsidR="00650654" w:rsidRPr="001547ED" w:rsidRDefault="00650654" w:rsidP="006B7794">
            <w:pPr>
              <w:jc w:val="center"/>
            </w:pPr>
          </w:p>
        </w:tc>
        <w:tc>
          <w:tcPr>
            <w:tcW w:w="481" w:type="pct"/>
            <w:shd w:val="clear" w:color="auto" w:fill="FFFFFF" w:themeFill="background1"/>
            <w:vAlign w:val="center"/>
            <w:hideMark/>
          </w:tcPr>
          <w:p w14:paraId="2EE95139" w14:textId="77777777" w:rsidR="00650654" w:rsidRPr="001547ED" w:rsidRDefault="00650654" w:rsidP="006B7794">
            <w:pPr>
              <w:jc w:val="center"/>
            </w:pPr>
            <w:r w:rsidRPr="001547ED">
              <w:t>1</w:t>
            </w:r>
          </w:p>
        </w:tc>
        <w:tc>
          <w:tcPr>
            <w:tcW w:w="1100" w:type="pct"/>
            <w:shd w:val="clear" w:color="auto" w:fill="FFFFFF" w:themeFill="background1"/>
            <w:noWrap/>
            <w:hideMark/>
          </w:tcPr>
          <w:p w14:paraId="47DDBF0A" w14:textId="77777777" w:rsidR="00650654" w:rsidRPr="001547ED" w:rsidRDefault="00650654" w:rsidP="006B7794">
            <w:pPr>
              <w:jc w:val="center"/>
            </w:pPr>
            <w:r w:rsidRPr="001547ED">
              <w:t>1</w:t>
            </w:r>
          </w:p>
        </w:tc>
      </w:tr>
      <w:tr w:rsidR="00650654" w:rsidRPr="001547ED" w14:paraId="111B40BF" w14:textId="77777777" w:rsidTr="00650654">
        <w:trPr>
          <w:trHeight w:val="20"/>
        </w:trPr>
        <w:tc>
          <w:tcPr>
            <w:tcW w:w="291" w:type="pct"/>
            <w:shd w:val="clear" w:color="auto" w:fill="FFFFFF" w:themeFill="background1"/>
            <w:vAlign w:val="center"/>
            <w:hideMark/>
          </w:tcPr>
          <w:p w14:paraId="343644CE" w14:textId="77777777" w:rsidR="00650654" w:rsidRPr="001547ED" w:rsidRDefault="00650654" w:rsidP="006B7794">
            <w:pPr>
              <w:jc w:val="center"/>
            </w:pPr>
            <w:r w:rsidRPr="001547ED">
              <w:t>19</w:t>
            </w:r>
          </w:p>
        </w:tc>
        <w:tc>
          <w:tcPr>
            <w:tcW w:w="1397" w:type="pct"/>
            <w:shd w:val="clear" w:color="auto" w:fill="FFFFFF" w:themeFill="background1"/>
            <w:hideMark/>
          </w:tcPr>
          <w:p w14:paraId="20FA5141" w14:textId="77777777" w:rsidR="00650654" w:rsidRPr="001547ED" w:rsidRDefault="00650654" w:rsidP="006B7794">
            <w:pPr>
              <w:rPr>
                <w:sz w:val="22"/>
                <w:szCs w:val="22"/>
              </w:rPr>
            </w:pPr>
            <w:r w:rsidRPr="001547ED">
              <w:rPr>
                <w:sz w:val="22"/>
                <w:szCs w:val="22"/>
              </w:rPr>
              <w:t>Новосибирский район</w:t>
            </w:r>
          </w:p>
        </w:tc>
        <w:tc>
          <w:tcPr>
            <w:tcW w:w="516" w:type="pct"/>
            <w:shd w:val="clear" w:color="auto" w:fill="FFFFFF" w:themeFill="background1"/>
            <w:vAlign w:val="center"/>
            <w:hideMark/>
          </w:tcPr>
          <w:p w14:paraId="3E0BE9DA" w14:textId="77777777" w:rsidR="00650654" w:rsidRPr="001547ED" w:rsidRDefault="00650654" w:rsidP="006B7794">
            <w:pPr>
              <w:jc w:val="center"/>
            </w:pPr>
          </w:p>
        </w:tc>
        <w:tc>
          <w:tcPr>
            <w:tcW w:w="442" w:type="pct"/>
            <w:shd w:val="clear" w:color="auto" w:fill="FFFFFF" w:themeFill="background1"/>
            <w:hideMark/>
          </w:tcPr>
          <w:p w14:paraId="6A1735B9" w14:textId="77777777" w:rsidR="00650654" w:rsidRPr="001547ED" w:rsidRDefault="00650654" w:rsidP="006B7794">
            <w:pPr>
              <w:jc w:val="center"/>
            </w:pPr>
            <w:r w:rsidRPr="001547ED">
              <w:t>1</w:t>
            </w:r>
          </w:p>
        </w:tc>
        <w:tc>
          <w:tcPr>
            <w:tcW w:w="442" w:type="pct"/>
            <w:shd w:val="clear" w:color="auto" w:fill="FFFFFF" w:themeFill="background1"/>
            <w:hideMark/>
          </w:tcPr>
          <w:p w14:paraId="1774D8C5" w14:textId="77777777" w:rsidR="00650654" w:rsidRPr="001547ED" w:rsidRDefault="00650654" w:rsidP="006B7794">
            <w:pPr>
              <w:jc w:val="center"/>
            </w:pPr>
            <w:r w:rsidRPr="001547ED">
              <w:t>1</w:t>
            </w:r>
          </w:p>
        </w:tc>
        <w:tc>
          <w:tcPr>
            <w:tcW w:w="331" w:type="pct"/>
            <w:shd w:val="clear" w:color="auto" w:fill="FBE4D5" w:themeFill="accent2" w:themeFillTint="33"/>
            <w:vAlign w:val="center"/>
            <w:hideMark/>
          </w:tcPr>
          <w:p w14:paraId="78ACB9E1" w14:textId="77777777" w:rsidR="00650654" w:rsidRPr="001547ED" w:rsidRDefault="00650654" w:rsidP="006B7794">
            <w:pPr>
              <w:jc w:val="center"/>
            </w:pPr>
            <w:r w:rsidRPr="001547ED">
              <w:t>6</w:t>
            </w:r>
          </w:p>
        </w:tc>
        <w:tc>
          <w:tcPr>
            <w:tcW w:w="481" w:type="pct"/>
            <w:shd w:val="clear" w:color="auto" w:fill="FFFFFF" w:themeFill="background1"/>
            <w:vAlign w:val="center"/>
            <w:hideMark/>
          </w:tcPr>
          <w:p w14:paraId="1563F569" w14:textId="77777777" w:rsidR="00650654" w:rsidRPr="001547ED" w:rsidRDefault="00650654" w:rsidP="006B7794">
            <w:pPr>
              <w:jc w:val="center"/>
            </w:pPr>
            <w:r w:rsidRPr="001547ED">
              <w:t>1</w:t>
            </w:r>
          </w:p>
        </w:tc>
        <w:tc>
          <w:tcPr>
            <w:tcW w:w="1100" w:type="pct"/>
            <w:shd w:val="clear" w:color="auto" w:fill="FFFFFF" w:themeFill="background1"/>
            <w:noWrap/>
            <w:hideMark/>
          </w:tcPr>
          <w:p w14:paraId="36CA7C9C" w14:textId="77777777" w:rsidR="00650654" w:rsidRPr="001547ED" w:rsidRDefault="00650654" w:rsidP="006B7794">
            <w:pPr>
              <w:jc w:val="center"/>
            </w:pPr>
            <w:r w:rsidRPr="001547ED">
              <w:t>1</w:t>
            </w:r>
          </w:p>
        </w:tc>
      </w:tr>
      <w:tr w:rsidR="00650654" w:rsidRPr="001547ED" w14:paraId="095E65B4" w14:textId="77777777" w:rsidTr="00650654">
        <w:trPr>
          <w:trHeight w:val="20"/>
        </w:trPr>
        <w:tc>
          <w:tcPr>
            <w:tcW w:w="291" w:type="pct"/>
            <w:shd w:val="clear" w:color="auto" w:fill="FFFFFF" w:themeFill="background1"/>
            <w:vAlign w:val="center"/>
            <w:hideMark/>
          </w:tcPr>
          <w:p w14:paraId="5D8F8B38" w14:textId="77777777" w:rsidR="00650654" w:rsidRPr="001547ED" w:rsidRDefault="00650654" w:rsidP="006B7794">
            <w:pPr>
              <w:jc w:val="center"/>
            </w:pPr>
            <w:r w:rsidRPr="001547ED">
              <w:t>20</w:t>
            </w:r>
          </w:p>
        </w:tc>
        <w:tc>
          <w:tcPr>
            <w:tcW w:w="1397" w:type="pct"/>
            <w:shd w:val="clear" w:color="auto" w:fill="FFFFFF" w:themeFill="background1"/>
            <w:hideMark/>
          </w:tcPr>
          <w:p w14:paraId="66DCC725" w14:textId="77777777" w:rsidR="00650654" w:rsidRPr="001547ED" w:rsidRDefault="00650654" w:rsidP="006B7794">
            <w:pPr>
              <w:rPr>
                <w:sz w:val="22"/>
                <w:szCs w:val="22"/>
              </w:rPr>
            </w:pPr>
            <w:r w:rsidRPr="001547ED">
              <w:rPr>
                <w:sz w:val="22"/>
                <w:szCs w:val="22"/>
              </w:rPr>
              <w:t>Ордынский район</w:t>
            </w:r>
          </w:p>
        </w:tc>
        <w:tc>
          <w:tcPr>
            <w:tcW w:w="516" w:type="pct"/>
            <w:shd w:val="clear" w:color="auto" w:fill="FBE4D5" w:themeFill="accent2" w:themeFillTint="33"/>
            <w:vAlign w:val="center"/>
            <w:hideMark/>
          </w:tcPr>
          <w:p w14:paraId="3ED0D48C" w14:textId="77777777" w:rsidR="00650654" w:rsidRPr="001547ED" w:rsidRDefault="00650654" w:rsidP="006B7794">
            <w:pPr>
              <w:jc w:val="center"/>
            </w:pPr>
            <w:r w:rsidRPr="001547ED">
              <w:t>5</w:t>
            </w:r>
          </w:p>
        </w:tc>
        <w:tc>
          <w:tcPr>
            <w:tcW w:w="442" w:type="pct"/>
            <w:shd w:val="clear" w:color="auto" w:fill="FFFFFF" w:themeFill="background1"/>
            <w:hideMark/>
          </w:tcPr>
          <w:p w14:paraId="6C76CD3B" w14:textId="77777777" w:rsidR="00650654" w:rsidRPr="001547ED" w:rsidRDefault="00650654" w:rsidP="006B7794">
            <w:pPr>
              <w:jc w:val="center"/>
            </w:pPr>
            <w:r w:rsidRPr="001547ED">
              <w:t>1</w:t>
            </w:r>
          </w:p>
        </w:tc>
        <w:tc>
          <w:tcPr>
            <w:tcW w:w="442" w:type="pct"/>
            <w:shd w:val="clear" w:color="auto" w:fill="FFFFFF" w:themeFill="background1"/>
            <w:vAlign w:val="center"/>
            <w:hideMark/>
          </w:tcPr>
          <w:p w14:paraId="24AC507D" w14:textId="77777777" w:rsidR="00650654" w:rsidRPr="001547ED" w:rsidRDefault="00650654" w:rsidP="006B7794">
            <w:pPr>
              <w:jc w:val="center"/>
            </w:pPr>
            <w:r w:rsidRPr="001547ED">
              <w:t>2</w:t>
            </w:r>
          </w:p>
        </w:tc>
        <w:tc>
          <w:tcPr>
            <w:tcW w:w="331" w:type="pct"/>
            <w:shd w:val="clear" w:color="auto" w:fill="FFFFFF" w:themeFill="background1"/>
            <w:vAlign w:val="center"/>
            <w:hideMark/>
          </w:tcPr>
          <w:p w14:paraId="01988F39" w14:textId="77777777" w:rsidR="00650654" w:rsidRPr="001547ED" w:rsidRDefault="00650654" w:rsidP="006B7794">
            <w:pPr>
              <w:jc w:val="center"/>
            </w:pPr>
          </w:p>
        </w:tc>
        <w:tc>
          <w:tcPr>
            <w:tcW w:w="481" w:type="pct"/>
            <w:shd w:val="clear" w:color="auto" w:fill="FFFFFF" w:themeFill="background1"/>
            <w:vAlign w:val="center"/>
            <w:hideMark/>
          </w:tcPr>
          <w:p w14:paraId="54BB3FF1" w14:textId="77777777" w:rsidR="00650654" w:rsidRPr="001547ED" w:rsidRDefault="00650654" w:rsidP="006B7794">
            <w:pPr>
              <w:jc w:val="center"/>
            </w:pPr>
            <w:r w:rsidRPr="001547ED">
              <w:t>1</w:t>
            </w:r>
          </w:p>
        </w:tc>
        <w:tc>
          <w:tcPr>
            <w:tcW w:w="1100" w:type="pct"/>
            <w:shd w:val="clear" w:color="auto" w:fill="FFFFFF" w:themeFill="background1"/>
            <w:noWrap/>
            <w:vAlign w:val="center"/>
            <w:hideMark/>
          </w:tcPr>
          <w:p w14:paraId="2E90F045" w14:textId="77777777" w:rsidR="00650654" w:rsidRPr="001547ED" w:rsidRDefault="00650654" w:rsidP="006B7794">
            <w:pPr>
              <w:jc w:val="center"/>
            </w:pPr>
            <w:r w:rsidRPr="001547ED">
              <w:t>2</w:t>
            </w:r>
          </w:p>
        </w:tc>
      </w:tr>
      <w:tr w:rsidR="00650654" w:rsidRPr="001547ED" w14:paraId="41A88462" w14:textId="77777777" w:rsidTr="00650654">
        <w:trPr>
          <w:trHeight w:val="20"/>
        </w:trPr>
        <w:tc>
          <w:tcPr>
            <w:tcW w:w="291" w:type="pct"/>
            <w:shd w:val="clear" w:color="auto" w:fill="FFFFFF" w:themeFill="background1"/>
            <w:vAlign w:val="center"/>
            <w:hideMark/>
          </w:tcPr>
          <w:p w14:paraId="05706DAE" w14:textId="77777777" w:rsidR="00650654" w:rsidRPr="001547ED" w:rsidRDefault="00650654" w:rsidP="006B7794">
            <w:pPr>
              <w:jc w:val="center"/>
            </w:pPr>
            <w:r w:rsidRPr="001547ED">
              <w:t>21</w:t>
            </w:r>
          </w:p>
        </w:tc>
        <w:tc>
          <w:tcPr>
            <w:tcW w:w="1397" w:type="pct"/>
            <w:shd w:val="clear" w:color="auto" w:fill="FFFFFF" w:themeFill="background1"/>
            <w:hideMark/>
          </w:tcPr>
          <w:p w14:paraId="452C6408" w14:textId="77777777" w:rsidR="00650654" w:rsidRPr="001547ED" w:rsidRDefault="00650654" w:rsidP="006B7794">
            <w:pPr>
              <w:rPr>
                <w:sz w:val="22"/>
                <w:szCs w:val="22"/>
              </w:rPr>
            </w:pPr>
            <w:r w:rsidRPr="001547ED">
              <w:rPr>
                <w:sz w:val="22"/>
                <w:szCs w:val="22"/>
              </w:rPr>
              <w:t>Северный район</w:t>
            </w:r>
          </w:p>
        </w:tc>
        <w:tc>
          <w:tcPr>
            <w:tcW w:w="516" w:type="pct"/>
            <w:shd w:val="clear" w:color="auto" w:fill="FFFFFF" w:themeFill="background1"/>
            <w:noWrap/>
            <w:vAlign w:val="bottom"/>
            <w:hideMark/>
          </w:tcPr>
          <w:p w14:paraId="53066D1C" w14:textId="77777777" w:rsidR="00650654" w:rsidRPr="001547ED" w:rsidRDefault="00650654" w:rsidP="006B7794">
            <w:pPr>
              <w:jc w:val="center"/>
            </w:pPr>
          </w:p>
        </w:tc>
        <w:tc>
          <w:tcPr>
            <w:tcW w:w="442" w:type="pct"/>
            <w:shd w:val="clear" w:color="auto" w:fill="FFFFFF" w:themeFill="background1"/>
            <w:noWrap/>
            <w:hideMark/>
          </w:tcPr>
          <w:p w14:paraId="38949BB8"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3826C5CD" w14:textId="77777777" w:rsidR="00650654" w:rsidRPr="001547ED" w:rsidRDefault="00650654" w:rsidP="006B7794">
            <w:pPr>
              <w:jc w:val="center"/>
            </w:pPr>
            <w:r w:rsidRPr="001547ED">
              <w:t>2</w:t>
            </w:r>
          </w:p>
        </w:tc>
        <w:tc>
          <w:tcPr>
            <w:tcW w:w="331" w:type="pct"/>
            <w:shd w:val="clear" w:color="auto" w:fill="FFFFFF" w:themeFill="background1"/>
            <w:noWrap/>
            <w:vAlign w:val="bottom"/>
            <w:hideMark/>
          </w:tcPr>
          <w:p w14:paraId="427F08CA" w14:textId="77777777" w:rsidR="00650654" w:rsidRPr="001547ED" w:rsidRDefault="00650654" w:rsidP="006B7794">
            <w:pPr>
              <w:jc w:val="center"/>
            </w:pPr>
          </w:p>
        </w:tc>
        <w:tc>
          <w:tcPr>
            <w:tcW w:w="481" w:type="pct"/>
            <w:shd w:val="clear" w:color="auto" w:fill="FFFFFF" w:themeFill="background1"/>
            <w:noWrap/>
            <w:vAlign w:val="bottom"/>
            <w:hideMark/>
          </w:tcPr>
          <w:p w14:paraId="1E80F385" w14:textId="77777777" w:rsidR="00650654" w:rsidRPr="001547ED" w:rsidRDefault="00650654" w:rsidP="006B7794">
            <w:pPr>
              <w:jc w:val="center"/>
            </w:pPr>
            <w:r w:rsidRPr="001547ED">
              <w:t>2</w:t>
            </w:r>
          </w:p>
        </w:tc>
        <w:tc>
          <w:tcPr>
            <w:tcW w:w="1100" w:type="pct"/>
            <w:shd w:val="clear" w:color="auto" w:fill="FFFFFF" w:themeFill="background1"/>
            <w:noWrap/>
            <w:hideMark/>
          </w:tcPr>
          <w:p w14:paraId="540AE964" w14:textId="77777777" w:rsidR="00650654" w:rsidRPr="001547ED" w:rsidRDefault="00650654" w:rsidP="006B7794">
            <w:pPr>
              <w:jc w:val="center"/>
            </w:pPr>
            <w:r w:rsidRPr="001547ED">
              <w:t>1</w:t>
            </w:r>
          </w:p>
        </w:tc>
      </w:tr>
      <w:tr w:rsidR="00650654" w:rsidRPr="001547ED" w14:paraId="079E820F" w14:textId="77777777" w:rsidTr="00650654">
        <w:trPr>
          <w:trHeight w:val="20"/>
        </w:trPr>
        <w:tc>
          <w:tcPr>
            <w:tcW w:w="291" w:type="pct"/>
            <w:shd w:val="clear" w:color="auto" w:fill="FFFFFF" w:themeFill="background1"/>
            <w:vAlign w:val="center"/>
            <w:hideMark/>
          </w:tcPr>
          <w:p w14:paraId="78EB8262" w14:textId="77777777" w:rsidR="00650654" w:rsidRPr="001547ED" w:rsidRDefault="00650654" w:rsidP="006B7794">
            <w:pPr>
              <w:jc w:val="center"/>
            </w:pPr>
            <w:r w:rsidRPr="001547ED">
              <w:t>22</w:t>
            </w:r>
          </w:p>
        </w:tc>
        <w:tc>
          <w:tcPr>
            <w:tcW w:w="1397" w:type="pct"/>
            <w:shd w:val="clear" w:color="auto" w:fill="FFFFFF" w:themeFill="background1"/>
            <w:hideMark/>
          </w:tcPr>
          <w:p w14:paraId="7DF5E12F" w14:textId="77777777" w:rsidR="00650654" w:rsidRPr="001547ED" w:rsidRDefault="00650654" w:rsidP="006B7794">
            <w:pPr>
              <w:rPr>
                <w:sz w:val="22"/>
                <w:szCs w:val="22"/>
              </w:rPr>
            </w:pPr>
            <w:r w:rsidRPr="001547ED">
              <w:rPr>
                <w:sz w:val="22"/>
                <w:szCs w:val="22"/>
              </w:rPr>
              <w:t>Сузунский район</w:t>
            </w:r>
          </w:p>
        </w:tc>
        <w:tc>
          <w:tcPr>
            <w:tcW w:w="516" w:type="pct"/>
            <w:shd w:val="clear" w:color="auto" w:fill="FFFFFF" w:themeFill="background1"/>
            <w:noWrap/>
            <w:vAlign w:val="bottom"/>
            <w:hideMark/>
          </w:tcPr>
          <w:p w14:paraId="5CCCC461" w14:textId="77777777" w:rsidR="00650654" w:rsidRPr="001547ED" w:rsidRDefault="00650654" w:rsidP="006B7794">
            <w:pPr>
              <w:jc w:val="center"/>
            </w:pPr>
          </w:p>
        </w:tc>
        <w:tc>
          <w:tcPr>
            <w:tcW w:w="442" w:type="pct"/>
            <w:shd w:val="clear" w:color="auto" w:fill="FFFFFF" w:themeFill="background1"/>
            <w:noWrap/>
            <w:hideMark/>
          </w:tcPr>
          <w:p w14:paraId="3696A444"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4C28952D" w14:textId="77777777" w:rsidR="00650654" w:rsidRPr="001547ED" w:rsidRDefault="00650654" w:rsidP="006B7794">
            <w:pPr>
              <w:jc w:val="center"/>
            </w:pPr>
            <w:r w:rsidRPr="001547ED">
              <w:t>1</w:t>
            </w:r>
          </w:p>
        </w:tc>
        <w:tc>
          <w:tcPr>
            <w:tcW w:w="331" w:type="pct"/>
            <w:shd w:val="clear" w:color="auto" w:fill="FFFFFF" w:themeFill="background1"/>
            <w:noWrap/>
            <w:vAlign w:val="bottom"/>
            <w:hideMark/>
          </w:tcPr>
          <w:p w14:paraId="4BEFBC55" w14:textId="77777777" w:rsidR="00650654" w:rsidRPr="001547ED" w:rsidRDefault="00650654" w:rsidP="006B7794">
            <w:pPr>
              <w:jc w:val="center"/>
            </w:pPr>
          </w:p>
        </w:tc>
        <w:tc>
          <w:tcPr>
            <w:tcW w:w="481" w:type="pct"/>
            <w:shd w:val="clear" w:color="auto" w:fill="FFFFFF" w:themeFill="background1"/>
            <w:noWrap/>
            <w:vAlign w:val="bottom"/>
            <w:hideMark/>
          </w:tcPr>
          <w:p w14:paraId="4718F2AD" w14:textId="77777777" w:rsidR="00650654" w:rsidRPr="001547ED" w:rsidRDefault="00650654" w:rsidP="006B7794">
            <w:pPr>
              <w:jc w:val="center"/>
            </w:pPr>
          </w:p>
        </w:tc>
        <w:tc>
          <w:tcPr>
            <w:tcW w:w="1100" w:type="pct"/>
            <w:shd w:val="clear" w:color="auto" w:fill="FFFFFF" w:themeFill="background1"/>
            <w:noWrap/>
            <w:hideMark/>
          </w:tcPr>
          <w:p w14:paraId="2322C2F9" w14:textId="77777777" w:rsidR="00650654" w:rsidRPr="001547ED" w:rsidRDefault="00650654" w:rsidP="006B7794">
            <w:pPr>
              <w:jc w:val="center"/>
            </w:pPr>
            <w:r w:rsidRPr="001547ED">
              <w:t>1</w:t>
            </w:r>
          </w:p>
        </w:tc>
      </w:tr>
      <w:tr w:rsidR="00650654" w:rsidRPr="001547ED" w14:paraId="4905BF86" w14:textId="77777777" w:rsidTr="00650654">
        <w:trPr>
          <w:trHeight w:val="20"/>
        </w:trPr>
        <w:tc>
          <w:tcPr>
            <w:tcW w:w="291" w:type="pct"/>
            <w:shd w:val="clear" w:color="auto" w:fill="FFFFFF" w:themeFill="background1"/>
            <w:vAlign w:val="center"/>
            <w:hideMark/>
          </w:tcPr>
          <w:p w14:paraId="66F02462" w14:textId="77777777" w:rsidR="00650654" w:rsidRPr="001547ED" w:rsidRDefault="00650654" w:rsidP="006B7794">
            <w:pPr>
              <w:jc w:val="center"/>
            </w:pPr>
            <w:r w:rsidRPr="001547ED">
              <w:t>23</w:t>
            </w:r>
          </w:p>
        </w:tc>
        <w:tc>
          <w:tcPr>
            <w:tcW w:w="1397" w:type="pct"/>
            <w:shd w:val="clear" w:color="auto" w:fill="FFFFFF" w:themeFill="background1"/>
            <w:hideMark/>
          </w:tcPr>
          <w:p w14:paraId="25B0A084" w14:textId="77777777" w:rsidR="00650654" w:rsidRPr="001547ED" w:rsidRDefault="00650654" w:rsidP="006B7794">
            <w:pPr>
              <w:rPr>
                <w:sz w:val="22"/>
                <w:szCs w:val="22"/>
              </w:rPr>
            </w:pPr>
            <w:r w:rsidRPr="001547ED">
              <w:rPr>
                <w:sz w:val="22"/>
                <w:szCs w:val="22"/>
              </w:rPr>
              <w:t>Татарский район</w:t>
            </w:r>
          </w:p>
        </w:tc>
        <w:tc>
          <w:tcPr>
            <w:tcW w:w="516" w:type="pct"/>
            <w:shd w:val="clear" w:color="auto" w:fill="FFFFFF" w:themeFill="background1"/>
            <w:noWrap/>
            <w:vAlign w:val="bottom"/>
            <w:hideMark/>
          </w:tcPr>
          <w:p w14:paraId="040AA46D" w14:textId="77777777" w:rsidR="00650654" w:rsidRPr="001547ED" w:rsidRDefault="00650654" w:rsidP="006B7794">
            <w:pPr>
              <w:jc w:val="center"/>
            </w:pPr>
            <w:r w:rsidRPr="001547ED">
              <w:t>1</w:t>
            </w:r>
          </w:p>
        </w:tc>
        <w:tc>
          <w:tcPr>
            <w:tcW w:w="442" w:type="pct"/>
            <w:shd w:val="clear" w:color="auto" w:fill="FFFFFF" w:themeFill="background1"/>
            <w:noWrap/>
            <w:hideMark/>
          </w:tcPr>
          <w:p w14:paraId="27528D1E"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24FC6F1F" w14:textId="77777777" w:rsidR="00650654" w:rsidRPr="001547ED" w:rsidRDefault="00650654" w:rsidP="006B7794">
            <w:pPr>
              <w:jc w:val="center"/>
            </w:pPr>
          </w:p>
        </w:tc>
        <w:tc>
          <w:tcPr>
            <w:tcW w:w="331" w:type="pct"/>
            <w:shd w:val="clear" w:color="auto" w:fill="FBE4D5" w:themeFill="accent2" w:themeFillTint="33"/>
            <w:noWrap/>
            <w:vAlign w:val="bottom"/>
            <w:hideMark/>
          </w:tcPr>
          <w:p w14:paraId="033FCD16" w14:textId="77777777" w:rsidR="00650654" w:rsidRPr="001547ED" w:rsidRDefault="00650654" w:rsidP="006B7794">
            <w:pPr>
              <w:jc w:val="center"/>
            </w:pPr>
            <w:r w:rsidRPr="001547ED">
              <w:t>3</w:t>
            </w:r>
          </w:p>
        </w:tc>
        <w:tc>
          <w:tcPr>
            <w:tcW w:w="481" w:type="pct"/>
            <w:shd w:val="clear" w:color="auto" w:fill="FFFFFF" w:themeFill="background1"/>
            <w:noWrap/>
            <w:vAlign w:val="bottom"/>
            <w:hideMark/>
          </w:tcPr>
          <w:p w14:paraId="41AB69C8" w14:textId="77777777" w:rsidR="00650654" w:rsidRPr="001547ED" w:rsidRDefault="00650654" w:rsidP="006B7794">
            <w:pPr>
              <w:jc w:val="center"/>
            </w:pPr>
          </w:p>
        </w:tc>
        <w:tc>
          <w:tcPr>
            <w:tcW w:w="1100" w:type="pct"/>
            <w:shd w:val="clear" w:color="auto" w:fill="FFFFFF" w:themeFill="background1"/>
            <w:noWrap/>
            <w:hideMark/>
          </w:tcPr>
          <w:p w14:paraId="6805FE9D" w14:textId="77777777" w:rsidR="00650654" w:rsidRPr="001547ED" w:rsidRDefault="00650654" w:rsidP="006B7794">
            <w:pPr>
              <w:jc w:val="center"/>
            </w:pPr>
            <w:r w:rsidRPr="001547ED">
              <w:t>1</w:t>
            </w:r>
          </w:p>
        </w:tc>
      </w:tr>
      <w:tr w:rsidR="00650654" w:rsidRPr="001547ED" w14:paraId="3F40330C" w14:textId="77777777" w:rsidTr="00650654">
        <w:trPr>
          <w:trHeight w:val="20"/>
        </w:trPr>
        <w:tc>
          <w:tcPr>
            <w:tcW w:w="291" w:type="pct"/>
            <w:shd w:val="clear" w:color="auto" w:fill="FFFFFF" w:themeFill="background1"/>
            <w:vAlign w:val="center"/>
            <w:hideMark/>
          </w:tcPr>
          <w:p w14:paraId="7C91667F" w14:textId="77777777" w:rsidR="00650654" w:rsidRPr="001547ED" w:rsidRDefault="00650654" w:rsidP="006B7794">
            <w:pPr>
              <w:jc w:val="center"/>
            </w:pPr>
            <w:r w:rsidRPr="001547ED">
              <w:t>24</w:t>
            </w:r>
          </w:p>
        </w:tc>
        <w:tc>
          <w:tcPr>
            <w:tcW w:w="1397" w:type="pct"/>
            <w:shd w:val="clear" w:color="auto" w:fill="FFFFFF" w:themeFill="background1"/>
            <w:hideMark/>
          </w:tcPr>
          <w:p w14:paraId="711608C6" w14:textId="77777777" w:rsidR="00650654" w:rsidRPr="001547ED" w:rsidRDefault="00650654" w:rsidP="006B7794">
            <w:pPr>
              <w:rPr>
                <w:sz w:val="22"/>
                <w:szCs w:val="22"/>
              </w:rPr>
            </w:pPr>
            <w:r w:rsidRPr="001547ED">
              <w:rPr>
                <w:sz w:val="22"/>
                <w:szCs w:val="22"/>
              </w:rPr>
              <w:t>Тогучинский район</w:t>
            </w:r>
          </w:p>
        </w:tc>
        <w:tc>
          <w:tcPr>
            <w:tcW w:w="516" w:type="pct"/>
            <w:shd w:val="clear" w:color="auto" w:fill="FFFFFF" w:themeFill="background1"/>
            <w:noWrap/>
            <w:vAlign w:val="bottom"/>
            <w:hideMark/>
          </w:tcPr>
          <w:p w14:paraId="755B90D5" w14:textId="77777777" w:rsidR="00650654" w:rsidRPr="001547ED" w:rsidRDefault="00650654" w:rsidP="006B7794">
            <w:pPr>
              <w:jc w:val="center"/>
            </w:pPr>
            <w:r w:rsidRPr="001547ED">
              <w:t>1</w:t>
            </w:r>
          </w:p>
        </w:tc>
        <w:tc>
          <w:tcPr>
            <w:tcW w:w="442" w:type="pct"/>
            <w:shd w:val="clear" w:color="auto" w:fill="FFFFFF" w:themeFill="background1"/>
            <w:noWrap/>
            <w:hideMark/>
          </w:tcPr>
          <w:p w14:paraId="54D033CA" w14:textId="77777777" w:rsidR="00650654" w:rsidRPr="001547ED" w:rsidRDefault="00650654" w:rsidP="006B7794">
            <w:pPr>
              <w:jc w:val="center"/>
            </w:pPr>
            <w:r w:rsidRPr="001547ED">
              <w:t>1</w:t>
            </w:r>
          </w:p>
        </w:tc>
        <w:tc>
          <w:tcPr>
            <w:tcW w:w="442" w:type="pct"/>
            <w:shd w:val="clear" w:color="auto" w:fill="FBE4D5" w:themeFill="accent2" w:themeFillTint="33"/>
            <w:noWrap/>
            <w:vAlign w:val="bottom"/>
            <w:hideMark/>
          </w:tcPr>
          <w:p w14:paraId="525FA253" w14:textId="77777777" w:rsidR="00650654" w:rsidRPr="001547ED" w:rsidRDefault="00650654" w:rsidP="006B7794">
            <w:pPr>
              <w:jc w:val="center"/>
            </w:pPr>
            <w:r w:rsidRPr="001547ED">
              <w:t>6</w:t>
            </w:r>
          </w:p>
        </w:tc>
        <w:tc>
          <w:tcPr>
            <w:tcW w:w="331" w:type="pct"/>
            <w:shd w:val="clear" w:color="auto" w:fill="FFFFFF" w:themeFill="background1"/>
            <w:noWrap/>
            <w:vAlign w:val="bottom"/>
            <w:hideMark/>
          </w:tcPr>
          <w:p w14:paraId="39E3311B" w14:textId="77777777" w:rsidR="00650654" w:rsidRPr="001547ED" w:rsidRDefault="00650654" w:rsidP="006B7794">
            <w:pPr>
              <w:jc w:val="center"/>
            </w:pPr>
            <w:r w:rsidRPr="001547ED">
              <w:t>1</w:t>
            </w:r>
          </w:p>
        </w:tc>
        <w:tc>
          <w:tcPr>
            <w:tcW w:w="481" w:type="pct"/>
            <w:shd w:val="clear" w:color="auto" w:fill="FFFFFF" w:themeFill="background1"/>
            <w:noWrap/>
            <w:vAlign w:val="bottom"/>
            <w:hideMark/>
          </w:tcPr>
          <w:p w14:paraId="5BDFA250" w14:textId="77777777" w:rsidR="00650654" w:rsidRPr="001547ED" w:rsidRDefault="00650654" w:rsidP="006B7794">
            <w:pPr>
              <w:jc w:val="center"/>
            </w:pPr>
            <w:r w:rsidRPr="001547ED">
              <w:t>1</w:t>
            </w:r>
          </w:p>
        </w:tc>
        <w:tc>
          <w:tcPr>
            <w:tcW w:w="1100" w:type="pct"/>
            <w:shd w:val="clear" w:color="auto" w:fill="FFFFFF" w:themeFill="background1"/>
            <w:noWrap/>
            <w:hideMark/>
          </w:tcPr>
          <w:p w14:paraId="2D62B82C" w14:textId="77777777" w:rsidR="00650654" w:rsidRPr="001547ED" w:rsidRDefault="00650654" w:rsidP="006B7794">
            <w:pPr>
              <w:jc w:val="center"/>
            </w:pPr>
            <w:r w:rsidRPr="001547ED">
              <w:t>1</w:t>
            </w:r>
          </w:p>
        </w:tc>
      </w:tr>
      <w:tr w:rsidR="00650654" w:rsidRPr="001547ED" w14:paraId="2CA5D841" w14:textId="77777777" w:rsidTr="00650654">
        <w:trPr>
          <w:trHeight w:val="20"/>
        </w:trPr>
        <w:tc>
          <w:tcPr>
            <w:tcW w:w="291" w:type="pct"/>
            <w:shd w:val="clear" w:color="auto" w:fill="FFFFFF" w:themeFill="background1"/>
            <w:vAlign w:val="center"/>
            <w:hideMark/>
          </w:tcPr>
          <w:p w14:paraId="1CF31CA4" w14:textId="77777777" w:rsidR="00650654" w:rsidRPr="001547ED" w:rsidRDefault="00650654" w:rsidP="006B7794">
            <w:pPr>
              <w:jc w:val="center"/>
            </w:pPr>
            <w:r w:rsidRPr="001547ED">
              <w:t>25</w:t>
            </w:r>
          </w:p>
        </w:tc>
        <w:tc>
          <w:tcPr>
            <w:tcW w:w="1397" w:type="pct"/>
            <w:shd w:val="clear" w:color="auto" w:fill="FFFFFF" w:themeFill="background1"/>
            <w:hideMark/>
          </w:tcPr>
          <w:p w14:paraId="359E8BC8" w14:textId="77777777" w:rsidR="00650654" w:rsidRPr="001547ED" w:rsidRDefault="00650654" w:rsidP="006B7794">
            <w:pPr>
              <w:rPr>
                <w:sz w:val="22"/>
                <w:szCs w:val="22"/>
              </w:rPr>
            </w:pPr>
            <w:r w:rsidRPr="001547ED">
              <w:rPr>
                <w:sz w:val="22"/>
                <w:szCs w:val="22"/>
              </w:rPr>
              <w:t>Убинский район</w:t>
            </w:r>
          </w:p>
        </w:tc>
        <w:tc>
          <w:tcPr>
            <w:tcW w:w="516" w:type="pct"/>
            <w:shd w:val="clear" w:color="auto" w:fill="FFFFFF" w:themeFill="background1"/>
            <w:noWrap/>
            <w:vAlign w:val="bottom"/>
            <w:hideMark/>
          </w:tcPr>
          <w:p w14:paraId="1E654715" w14:textId="77777777" w:rsidR="00650654" w:rsidRPr="001547ED" w:rsidRDefault="00650654" w:rsidP="006B7794">
            <w:pPr>
              <w:jc w:val="center"/>
            </w:pPr>
            <w:r w:rsidRPr="001547ED">
              <w:t>2</w:t>
            </w:r>
          </w:p>
        </w:tc>
        <w:tc>
          <w:tcPr>
            <w:tcW w:w="442" w:type="pct"/>
            <w:shd w:val="clear" w:color="auto" w:fill="FFFFFF" w:themeFill="background1"/>
            <w:noWrap/>
            <w:hideMark/>
          </w:tcPr>
          <w:p w14:paraId="2E64B8C9" w14:textId="77777777" w:rsidR="00650654" w:rsidRPr="001547ED" w:rsidRDefault="00650654" w:rsidP="006B7794">
            <w:pPr>
              <w:jc w:val="center"/>
            </w:pPr>
            <w:r w:rsidRPr="001547ED">
              <w:t>1</w:t>
            </w:r>
          </w:p>
        </w:tc>
        <w:tc>
          <w:tcPr>
            <w:tcW w:w="442" w:type="pct"/>
            <w:shd w:val="clear" w:color="auto" w:fill="FBE4D5" w:themeFill="accent2" w:themeFillTint="33"/>
            <w:noWrap/>
            <w:vAlign w:val="bottom"/>
            <w:hideMark/>
          </w:tcPr>
          <w:p w14:paraId="6911CDC9" w14:textId="77777777" w:rsidR="00650654" w:rsidRPr="001547ED" w:rsidRDefault="00650654" w:rsidP="006B7794">
            <w:pPr>
              <w:jc w:val="center"/>
            </w:pPr>
            <w:r w:rsidRPr="001547ED">
              <w:t>3</w:t>
            </w:r>
          </w:p>
        </w:tc>
        <w:tc>
          <w:tcPr>
            <w:tcW w:w="331" w:type="pct"/>
            <w:shd w:val="clear" w:color="auto" w:fill="FBE4D5" w:themeFill="accent2" w:themeFillTint="33"/>
            <w:noWrap/>
            <w:vAlign w:val="bottom"/>
            <w:hideMark/>
          </w:tcPr>
          <w:p w14:paraId="6B107EE5" w14:textId="77777777" w:rsidR="00650654" w:rsidRPr="001547ED" w:rsidRDefault="00650654" w:rsidP="006B7794">
            <w:pPr>
              <w:jc w:val="center"/>
            </w:pPr>
            <w:r w:rsidRPr="001547ED">
              <w:t>8</w:t>
            </w:r>
          </w:p>
        </w:tc>
        <w:tc>
          <w:tcPr>
            <w:tcW w:w="481" w:type="pct"/>
            <w:shd w:val="clear" w:color="auto" w:fill="FFFFFF" w:themeFill="background1"/>
            <w:vAlign w:val="center"/>
            <w:hideMark/>
          </w:tcPr>
          <w:p w14:paraId="72E10017" w14:textId="77777777" w:rsidR="00650654" w:rsidRPr="001547ED" w:rsidRDefault="00650654" w:rsidP="006B7794">
            <w:pPr>
              <w:jc w:val="center"/>
            </w:pPr>
          </w:p>
        </w:tc>
        <w:tc>
          <w:tcPr>
            <w:tcW w:w="1100" w:type="pct"/>
            <w:shd w:val="clear" w:color="auto" w:fill="FFFFFF" w:themeFill="background1"/>
            <w:noWrap/>
            <w:hideMark/>
          </w:tcPr>
          <w:p w14:paraId="3CCD5796" w14:textId="77777777" w:rsidR="00650654" w:rsidRPr="001547ED" w:rsidRDefault="00650654" w:rsidP="006B7794">
            <w:pPr>
              <w:jc w:val="center"/>
            </w:pPr>
            <w:r w:rsidRPr="001547ED">
              <w:t>1</w:t>
            </w:r>
          </w:p>
        </w:tc>
      </w:tr>
      <w:tr w:rsidR="00650654" w:rsidRPr="001547ED" w14:paraId="55AEA9D0" w14:textId="77777777" w:rsidTr="00650654">
        <w:trPr>
          <w:trHeight w:val="20"/>
        </w:trPr>
        <w:tc>
          <w:tcPr>
            <w:tcW w:w="291" w:type="pct"/>
            <w:shd w:val="clear" w:color="auto" w:fill="FFFFFF" w:themeFill="background1"/>
            <w:vAlign w:val="center"/>
            <w:hideMark/>
          </w:tcPr>
          <w:p w14:paraId="71660961" w14:textId="77777777" w:rsidR="00650654" w:rsidRPr="001547ED" w:rsidRDefault="00650654" w:rsidP="006B7794">
            <w:pPr>
              <w:jc w:val="center"/>
            </w:pPr>
            <w:r w:rsidRPr="001547ED">
              <w:t>26</w:t>
            </w:r>
          </w:p>
        </w:tc>
        <w:tc>
          <w:tcPr>
            <w:tcW w:w="1397" w:type="pct"/>
            <w:shd w:val="clear" w:color="auto" w:fill="FFFFFF" w:themeFill="background1"/>
            <w:hideMark/>
          </w:tcPr>
          <w:p w14:paraId="7282D149" w14:textId="77777777" w:rsidR="00650654" w:rsidRPr="001547ED" w:rsidRDefault="00650654" w:rsidP="006B7794">
            <w:pPr>
              <w:rPr>
                <w:sz w:val="22"/>
                <w:szCs w:val="22"/>
              </w:rPr>
            </w:pPr>
            <w:r w:rsidRPr="001547ED">
              <w:rPr>
                <w:sz w:val="22"/>
                <w:szCs w:val="22"/>
              </w:rPr>
              <w:t>Усть-Таркский</w:t>
            </w:r>
          </w:p>
        </w:tc>
        <w:tc>
          <w:tcPr>
            <w:tcW w:w="516" w:type="pct"/>
            <w:shd w:val="clear" w:color="auto" w:fill="FFFFFF" w:themeFill="background1"/>
            <w:noWrap/>
            <w:vAlign w:val="bottom"/>
            <w:hideMark/>
          </w:tcPr>
          <w:p w14:paraId="1FA3D1E3" w14:textId="77777777" w:rsidR="00650654" w:rsidRPr="001547ED" w:rsidRDefault="00650654" w:rsidP="006B7794">
            <w:pPr>
              <w:jc w:val="center"/>
            </w:pPr>
            <w:r w:rsidRPr="001547ED">
              <w:t>1</w:t>
            </w:r>
          </w:p>
        </w:tc>
        <w:tc>
          <w:tcPr>
            <w:tcW w:w="442" w:type="pct"/>
            <w:shd w:val="clear" w:color="auto" w:fill="FFFFFF" w:themeFill="background1"/>
            <w:noWrap/>
            <w:hideMark/>
          </w:tcPr>
          <w:p w14:paraId="6AB7A863"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22C3BD47" w14:textId="77777777" w:rsidR="00650654" w:rsidRPr="001547ED" w:rsidRDefault="00650654" w:rsidP="006B7794">
            <w:pPr>
              <w:jc w:val="center"/>
            </w:pPr>
          </w:p>
        </w:tc>
        <w:tc>
          <w:tcPr>
            <w:tcW w:w="331" w:type="pct"/>
            <w:shd w:val="clear" w:color="auto" w:fill="FFFFFF" w:themeFill="background1"/>
            <w:noWrap/>
            <w:vAlign w:val="bottom"/>
            <w:hideMark/>
          </w:tcPr>
          <w:p w14:paraId="4A410211" w14:textId="77777777" w:rsidR="00650654" w:rsidRPr="001547ED" w:rsidRDefault="00650654" w:rsidP="006B7794">
            <w:pPr>
              <w:jc w:val="center"/>
            </w:pPr>
            <w:r w:rsidRPr="001547ED">
              <w:t>2</w:t>
            </w:r>
          </w:p>
        </w:tc>
        <w:tc>
          <w:tcPr>
            <w:tcW w:w="481" w:type="pct"/>
            <w:shd w:val="clear" w:color="auto" w:fill="FFFFFF" w:themeFill="background1"/>
            <w:noWrap/>
            <w:hideMark/>
          </w:tcPr>
          <w:p w14:paraId="3AF925A3" w14:textId="77777777" w:rsidR="00650654" w:rsidRPr="001547ED" w:rsidRDefault="00650654" w:rsidP="006B7794">
            <w:pPr>
              <w:jc w:val="center"/>
            </w:pPr>
          </w:p>
        </w:tc>
        <w:tc>
          <w:tcPr>
            <w:tcW w:w="1100" w:type="pct"/>
            <w:shd w:val="clear" w:color="auto" w:fill="FFFFFF" w:themeFill="background1"/>
            <w:noWrap/>
            <w:hideMark/>
          </w:tcPr>
          <w:p w14:paraId="0325A16E" w14:textId="77777777" w:rsidR="00650654" w:rsidRPr="001547ED" w:rsidRDefault="00650654" w:rsidP="006B7794">
            <w:pPr>
              <w:jc w:val="center"/>
            </w:pPr>
            <w:r w:rsidRPr="001547ED">
              <w:t>1</w:t>
            </w:r>
          </w:p>
        </w:tc>
      </w:tr>
      <w:tr w:rsidR="00650654" w:rsidRPr="001547ED" w14:paraId="0AF8D258" w14:textId="77777777" w:rsidTr="00650654">
        <w:trPr>
          <w:trHeight w:val="20"/>
        </w:trPr>
        <w:tc>
          <w:tcPr>
            <w:tcW w:w="291" w:type="pct"/>
            <w:shd w:val="clear" w:color="auto" w:fill="FFFFFF" w:themeFill="background1"/>
            <w:vAlign w:val="center"/>
            <w:hideMark/>
          </w:tcPr>
          <w:p w14:paraId="28B57AE4" w14:textId="77777777" w:rsidR="00650654" w:rsidRPr="001547ED" w:rsidRDefault="00650654" w:rsidP="006B7794">
            <w:pPr>
              <w:jc w:val="center"/>
            </w:pPr>
            <w:r w:rsidRPr="001547ED">
              <w:t>27</w:t>
            </w:r>
          </w:p>
        </w:tc>
        <w:tc>
          <w:tcPr>
            <w:tcW w:w="1397" w:type="pct"/>
            <w:shd w:val="clear" w:color="auto" w:fill="FFFFFF" w:themeFill="background1"/>
            <w:hideMark/>
          </w:tcPr>
          <w:p w14:paraId="55383DA4" w14:textId="77777777" w:rsidR="00650654" w:rsidRPr="001547ED" w:rsidRDefault="00650654" w:rsidP="006B7794">
            <w:pPr>
              <w:rPr>
                <w:sz w:val="22"/>
                <w:szCs w:val="22"/>
              </w:rPr>
            </w:pPr>
            <w:r w:rsidRPr="001547ED">
              <w:rPr>
                <w:sz w:val="22"/>
                <w:szCs w:val="22"/>
              </w:rPr>
              <w:t>Чановский район</w:t>
            </w:r>
          </w:p>
        </w:tc>
        <w:tc>
          <w:tcPr>
            <w:tcW w:w="516" w:type="pct"/>
            <w:shd w:val="clear" w:color="auto" w:fill="FFFFFF" w:themeFill="background1"/>
            <w:noWrap/>
            <w:hideMark/>
          </w:tcPr>
          <w:p w14:paraId="69A19AFC" w14:textId="77777777" w:rsidR="00650654" w:rsidRPr="001547ED" w:rsidRDefault="00650654" w:rsidP="006B7794">
            <w:pPr>
              <w:jc w:val="center"/>
            </w:pPr>
            <w:r w:rsidRPr="001547ED">
              <w:t>2</w:t>
            </w:r>
          </w:p>
        </w:tc>
        <w:tc>
          <w:tcPr>
            <w:tcW w:w="442" w:type="pct"/>
            <w:shd w:val="clear" w:color="auto" w:fill="FFFFFF" w:themeFill="background1"/>
            <w:noWrap/>
            <w:hideMark/>
          </w:tcPr>
          <w:p w14:paraId="77C3B0A7" w14:textId="77777777" w:rsidR="00650654" w:rsidRPr="001547ED" w:rsidRDefault="00650654" w:rsidP="006B7794">
            <w:pPr>
              <w:jc w:val="center"/>
            </w:pPr>
            <w:r w:rsidRPr="001547ED">
              <w:t>1</w:t>
            </w:r>
          </w:p>
        </w:tc>
        <w:tc>
          <w:tcPr>
            <w:tcW w:w="442" w:type="pct"/>
            <w:shd w:val="clear" w:color="auto" w:fill="FFFFFF" w:themeFill="background1"/>
            <w:noWrap/>
            <w:hideMark/>
          </w:tcPr>
          <w:p w14:paraId="295CE138" w14:textId="77777777" w:rsidR="00650654" w:rsidRPr="001547ED" w:rsidRDefault="00650654" w:rsidP="006B7794">
            <w:pPr>
              <w:jc w:val="center"/>
            </w:pPr>
          </w:p>
        </w:tc>
        <w:tc>
          <w:tcPr>
            <w:tcW w:w="331" w:type="pct"/>
            <w:shd w:val="clear" w:color="auto" w:fill="FFFFFF" w:themeFill="background1"/>
            <w:noWrap/>
            <w:hideMark/>
          </w:tcPr>
          <w:p w14:paraId="6B38E035" w14:textId="77777777" w:rsidR="00650654" w:rsidRPr="001547ED" w:rsidRDefault="00650654" w:rsidP="006B7794">
            <w:pPr>
              <w:jc w:val="center"/>
            </w:pPr>
          </w:p>
        </w:tc>
        <w:tc>
          <w:tcPr>
            <w:tcW w:w="481" w:type="pct"/>
            <w:shd w:val="clear" w:color="auto" w:fill="FFFFFF" w:themeFill="background1"/>
            <w:noWrap/>
            <w:hideMark/>
          </w:tcPr>
          <w:p w14:paraId="7FFE3A4D" w14:textId="77777777" w:rsidR="00650654" w:rsidRPr="001547ED" w:rsidRDefault="00650654" w:rsidP="006B7794">
            <w:pPr>
              <w:jc w:val="center"/>
            </w:pPr>
          </w:p>
        </w:tc>
        <w:tc>
          <w:tcPr>
            <w:tcW w:w="1100" w:type="pct"/>
            <w:shd w:val="clear" w:color="auto" w:fill="FFFFFF" w:themeFill="background1"/>
            <w:noWrap/>
            <w:hideMark/>
          </w:tcPr>
          <w:p w14:paraId="570F8F49" w14:textId="77777777" w:rsidR="00650654" w:rsidRPr="001547ED" w:rsidRDefault="00650654" w:rsidP="006B7794">
            <w:pPr>
              <w:jc w:val="center"/>
            </w:pPr>
            <w:r w:rsidRPr="001547ED">
              <w:t>1</w:t>
            </w:r>
          </w:p>
        </w:tc>
      </w:tr>
      <w:tr w:rsidR="00650654" w:rsidRPr="001547ED" w14:paraId="04A3799B" w14:textId="77777777" w:rsidTr="00650654">
        <w:trPr>
          <w:trHeight w:val="20"/>
        </w:trPr>
        <w:tc>
          <w:tcPr>
            <w:tcW w:w="291" w:type="pct"/>
            <w:shd w:val="clear" w:color="auto" w:fill="FFFFFF" w:themeFill="background1"/>
            <w:vAlign w:val="center"/>
            <w:hideMark/>
          </w:tcPr>
          <w:p w14:paraId="06AA1FE3" w14:textId="77777777" w:rsidR="00650654" w:rsidRPr="001547ED" w:rsidRDefault="00650654" w:rsidP="006B7794">
            <w:pPr>
              <w:jc w:val="center"/>
            </w:pPr>
            <w:r w:rsidRPr="001547ED">
              <w:t>28</w:t>
            </w:r>
          </w:p>
        </w:tc>
        <w:tc>
          <w:tcPr>
            <w:tcW w:w="1397" w:type="pct"/>
            <w:shd w:val="clear" w:color="auto" w:fill="FFFFFF" w:themeFill="background1"/>
            <w:hideMark/>
          </w:tcPr>
          <w:p w14:paraId="4795F77E" w14:textId="77777777" w:rsidR="00650654" w:rsidRPr="001547ED" w:rsidRDefault="00650654" w:rsidP="006B7794">
            <w:pPr>
              <w:rPr>
                <w:sz w:val="22"/>
                <w:szCs w:val="22"/>
              </w:rPr>
            </w:pPr>
            <w:r w:rsidRPr="001547ED">
              <w:rPr>
                <w:sz w:val="22"/>
                <w:szCs w:val="22"/>
              </w:rPr>
              <w:t>Черепановский район</w:t>
            </w:r>
          </w:p>
        </w:tc>
        <w:tc>
          <w:tcPr>
            <w:tcW w:w="516" w:type="pct"/>
            <w:shd w:val="clear" w:color="auto" w:fill="FFFFFF" w:themeFill="background1"/>
            <w:noWrap/>
            <w:hideMark/>
          </w:tcPr>
          <w:p w14:paraId="5F44872C" w14:textId="77777777" w:rsidR="00650654" w:rsidRPr="001547ED" w:rsidRDefault="00650654" w:rsidP="006B7794">
            <w:pPr>
              <w:jc w:val="center"/>
            </w:pPr>
            <w:r w:rsidRPr="001547ED">
              <w:t>1</w:t>
            </w:r>
          </w:p>
        </w:tc>
        <w:tc>
          <w:tcPr>
            <w:tcW w:w="442" w:type="pct"/>
            <w:shd w:val="clear" w:color="auto" w:fill="FFFFFF" w:themeFill="background1"/>
            <w:noWrap/>
            <w:hideMark/>
          </w:tcPr>
          <w:p w14:paraId="63027A20" w14:textId="77777777" w:rsidR="00650654" w:rsidRPr="001547ED" w:rsidRDefault="00650654" w:rsidP="006B7794">
            <w:pPr>
              <w:jc w:val="center"/>
            </w:pPr>
            <w:r w:rsidRPr="001547ED">
              <w:t>2</w:t>
            </w:r>
          </w:p>
        </w:tc>
        <w:tc>
          <w:tcPr>
            <w:tcW w:w="442" w:type="pct"/>
            <w:shd w:val="clear" w:color="auto" w:fill="FFFFFF" w:themeFill="background1"/>
            <w:noWrap/>
            <w:hideMark/>
          </w:tcPr>
          <w:p w14:paraId="711400FA" w14:textId="77777777" w:rsidR="00650654" w:rsidRPr="001547ED" w:rsidRDefault="00650654" w:rsidP="006B7794">
            <w:pPr>
              <w:jc w:val="center"/>
            </w:pPr>
            <w:r w:rsidRPr="001547ED">
              <w:t>2</w:t>
            </w:r>
          </w:p>
        </w:tc>
        <w:tc>
          <w:tcPr>
            <w:tcW w:w="331" w:type="pct"/>
            <w:shd w:val="clear" w:color="auto" w:fill="FFFFFF" w:themeFill="background1"/>
            <w:noWrap/>
            <w:hideMark/>
          </w:tcPr>
          <w:p w14:paraId="2776717B" w14:textId="77777777" w:rsidR="00650654" w:rsidRPr="001547ED" w:rsidRDefault="00650654" w:rsidP="006B7794">
            <w:pPr>
              <w:jc w:val="center"/>
            </w:pPr>
          </w:p>
        </w:tc>
        <w:tc>
          <w:tcPr>
            <w:tcW w:w="481" w:type="pct"/>
            <w:shd w:val="clear" w:color="auto" w:fill="FFFFFF" w:themeFill="background1"/>
            <w:noWrap/>
            <w:hideMark/>
          </w:tcPr>
          <w:p w14:paraId="05EC3C80" w14:textId="77777777" w:rsidR="00650654" w:rsidRPr="001547ED" w:rsidRDefault="00650654" w:rsidP="006B7794">
            <w:pPr>
              <w:jc w:val="center"/>
            </w:pPr>
          </w:p>
        </w:tc>
        <w:tc>
          <w:tcPr>
            <w:tcW w:w="1100" w:type="pct"/>
            <w:shd w:val="clear" w:color="auto" w:fill="FFFFFF" w:themeFill="background1"/>
            <w:noWrap/>
            <w:hideMark/>
          </w:tcPr>
          <w:p w14:paraId="52D9B28C" w14:textId="77777777" w:rsidR="00650654" w:rsidRPr="001547ED" w:rsidRDefault="00650654" w:rsidP="006B7794">
            <w:pPr>
              <w:jc w:val="center"/>
            </w:pPr>
            <w:r w:rsidRPr="001547ED">
              <w:t>1</w:t>
            </w:r>
          </w:p>
        </w:tc>
      </w:tr>
      <w:tr w:rsidR="00650654" w:rsidRPr="001547ED" w14:paraId="51BC29C0" w14:textId="77777777" w:rsidTr="00650654">
        <w:trPr>
          <w:trHeight w:val="20"/>
        </w:trPr>
        <w:tc>
          <w:tcPr>
            <w:tcW w:w="291" w:type="pct"/>
            <w:shd w:val="clear" w:color="auto" w:fill="FFFFFF" w:themeFill="background1"/>
            <w:vAlign w:val="center"/>
            <w:hideMark/>
          </w:tcPr>
          <w:p w14:paraId="0E7CF37F" w14:textId="77777777" w:rsidR="00650654" w:rsidRPr="001547ED" w:rsidRDefault="00650654" w:rsidP="006B7794">
            <w:pPr>
              <w:jc w:val="center"/>
            </w:pPr>
            <w:r w:rsidRPr="001547ED">
              <w:t>29</w:t>
            </w:r>
          </w:p>
        </w:tc>
        <w:tc>
          <w:tcPr>
            <w:tcW w:w="1397" w:type="pct"/>
            <w:shd w:val="clear" w:color="auto" w:fill="FFFFFF" w:themeFill="background1"/>
            <w:hideMark/>
          </w:tcPr>
          <w:p w14:paraId="6A960DD9" w14:textId="77777777" w:rsidR="00650654" w:rsidRPr="001547ED" w:rsidRDefault="00650654" w:rsidP="006B7794">
            <w:pPr>
              <w:rPr>
                <w:sz w:val="22"/>
                <w:szCs w:val="22"/>
              </w:rPr>
            </w:pPr>
            <w:r w:rsidRPr="001547ED">
              <w:rPr>
                <w:sz w:val="22"/>
                <w:szCs w:val="22"/>
              </w:rPr>
              <w:t>Чистоозерный район</w:t>
            </w:r>
          </w:p>
        </w:tc>
        <w:tc>
          <w:tcPr>
            <w:tcW w:w="516" w:type="pct"/>
            <w:shd w:val="clear" w:color="auto" w:fill="FFFFFF" w:themeFill="background1"/>
            <w:noWrap/>
            <w:hideMark/>
          </w:tcPr>
          <w:p w14:paraId="199E3F50" w14:textId="77777777" w:rsidR="00650654" w:rsidRPr="001547ED" w:rsidRDefault="00650654" w:rsidP="006B7794">
            <w:pPr>
              <w:jc w:val="center"/>
            </w:pPr>
            <w:r w:rsidRPr="001547ED">
              <w:t>1</w:t>
            </w:r>
          </w:p>
        </w:tc>
        <w:tc>
          <w:tcPr>
            <w:tcW w:w="442" w:type="pct"/>
            <w:shd w:val="clear" w:color="auto" w:fill="FFFFFF" w:themeFill="background1"/>
            <w:noWrap/>
            <w:hideMark/>
          </w:tcPr>
          <w:p w14:paraId="66EF8EBE" w14:textId="77777777" w:rsidR="00650654" w:rsidRPr="001547ED" w:rsidRDefault="00650654" w:rsidP="006B7794">
            <w:pPr>
              <w:jc w:val="center"/>
            </w:pPr>
            <w:r w:rsidRPr="001547ED">
              <w:t>1</w:t>
            </w:r>
          </w:p>
        </w:tc>
        <w:tc>
          <w:tcPr>
            <w:tcW w:w="442" w:type="pct"/>
            <w:shd w:val="clear" w:color="auto" w:fill="FFFFFF" w:themeFill="background1"/>
            <w:noWrap/>
            <w:hideMark/>
          </w:tcPr>
          <w:p w14:paraId="0F43EF16" w14:textId="77777777" w:rsidR="00650654" w:rsidRPr="001547ED" w:rsidRDefault="00650654" w:rsidP="006B7794">
            <w:pPr>
              <w:jc w:val="center"/>
            </w:pPr>
          </w:p>
        </w:tc>
        <w:tc>
          <w:tcPr>
            <w:tcW w:w="331" w:type="pct"/>
            <w:shd w:val="clear" w:color="auto" w:fill="FFFFFF" w:themeFill="background1"/>
            <w:noWrap/>
            <w:hideMark/>
          </w:tcPr>
          <w:p w14:paraId="3C37CD39" w14:textId="77777777" w:rsidR="00650654" w:rsidRPr="001547ED" w:rsidRDefault="00650654" w:rsidP="006B7794">
            <w:pPr>
              <w:jc w:val="center"/>
            </w:pPr>
          </w:p>
        </w:tc>
        <w:tc>
          <w:tcPr>
            <w:tcW w:w="481" w:type="pct"/>
            <w:shd w:val="clear" w:color="auto" w:fill="FFFFFF" w:themeFill="background1"/>
            <w:noWrap/>
            <w:hideMark/>
          </w:tcPr>
          <w:p w14:paraId="43C8E052" w14:textId="77777777" w:rsidR="00650654" w:rsidRPr="001547ED" w:rsidRDefault="00650654" w:rsidP="006B7794">
            <w:pPr>
              <w:jc w:val="center"/>
            </w:pPr>
          </w:p>
        </w:tc>
        <w:tc>
          <w:tcPr>
            <w:tcW w:w="1100" w:type="pct"/>
            <w:shd w:val="clear" w:color="auto" w:fill="FFFFFF" w:themeFill="background1"/>
            <w:noWrap/>
            <w:hideMark/>
          </w:tcPr>
          <w:p w14:paraId="0C5270C0" w14:textId="77777777" w:rsidR="00650654" w:rsidRPr="001547ED" w:rsidRDefault="00650654" w:rsidP="006B7794">
            <w:pPr>
              <w:jc w:val="center"/>
            </w:pPr>
            <w:r w:rsidRPr="001547ED">
              <w:t>1</w:t>
            </w:r>
          </w:p>
        </w:tc>
      </w:tr>
      <w:tr w:rsidR="00650654" w:rsidRPr="001547ED" w14:paraId="570C376B" w14:textId="77777777" w:rsidTr="00650654">
        <w:trPr>
          <w:trHeight w:val="20"/>
        </w:trPr>
        <w:tc>
          <w:tcPr>
            <w:tcW w:w="291" w:type="pct"/>
            <w:shd w:val="clear" w:color="auto" w:fill="FFFFFF" w:themeFill="background1"/>
            <w:vAlign w:val="center"/>
            <w:hideMark/>
          </w:tcPr>
          <w:p w14:paraId="3A9A86D6" w14:textId="77777777" w:rsidR="00650654" w:rsidRPr="001547ED" w:rsidRDefault="00650654" w:rsidP="006B7794">
            <w:pPr>
              <w:jc w:val="center"/>
            </w:pPr>
            <w:r w:rsidRPr="001547ED">
              <w:t>30</w:t>
            </w:r>
          </w:p>
        </w:tc>
        <w:tc>
          <w:tcPr>
            <w:tcW w:w="1397" w:type="pct"/>
            <w:shd w:val="clear" w:color="auto" w:fill="FFFFFF" w:themeFill="background1"/>
            <w:hideMark/>
          </w:tcPr>
          <w:p w14:paraId="5533A2A6" w14:textId="77777777" w:rsidR="00650654" w:rsidRPr="001547ED" w:rsidRDefault="00650654" w:rsidP="006B7794">
            <w:pPr>
              <w:rPr>
                <w:sz w:val="22"/>
                <w:szCs w:val="22"/>
              </w:rPr>
            </w:pPr>
            <w:r w:rsidRPr="001547ED">
              <w:rPr>
                <w:sz w:val="22"/>
                <w:szCs w:val="22"/>
              </w:rPr>
              <w:t>Чулымский район</w:t>
            </w:r>
          </w:p>
        </w:tc>
        <w:tc>
          <w:tcPr>
            <w:tcW w:w="516" w:type="pct"/>
            <w:shd w:val="clear" w:color="auto" w:fill="FFFFFF" w:themeFill="background1"/>
            <w:noWrap/>
            <w:vAlign w:val="bottom"/>
            <w:hideMark/>
          </w:tcPr>
          <w:p w14:paraId="38F38B27" w14:textId="77777777" w:rsidR="00650654" w:rsidRPr="001547ED" w:rsidRDefault="00650654" w:rsidP="006B7794">
            <w:pPr>
              <w:jc w:val="center"/>
            </w:pPr>
            <w:r w:rsidRPr="001547ED">
              <w:t>1</w:t>
            </w:r>
          </w:p>
        </w:tc>
        <w:tc>
          <w:tcPr>
            <w:tcW w:w="442" w:type="pct"/>
            <w:shd w:val="clear" w:color="auto" w:fill="FFFFFF" w:themeFill="background1"/>
            <w:noWrap/>
            <w:hideMark/>
          </w:tcPr>
          <w:p w14:paraId="722E30A1" w14:textId="77777777" w:rsidR="00650654" w:rsidRPr="001547ED" w:rsidRDefault="00650654" w:rsidP="006B7794">
            <w:pPr>
              <w:jc w:val="center"/>
            </w:pPr>
            <w:r w:rsidRPr="001547ED">
              <w:t>1</w:t>
            </w:r>
          </w:p>
        </w:tc>
        <w:tc>
          <w:tcPr>
            <w:tcW w:w="442" w:type="pct"/>
            <w:shd w:val="clear" w:color="auto" w:fill="FFFFFF" w:themeFill="background1"/>
            <w:noWrap/>
            <w:vAlign w:val="bottom"/>
            <w:hideMark/>
          </w:tcPr>
          <w:p w14:paraId="710C8C0B" w14:textId="77777777" w:rsidR="00650654" w:rsidRPr="001547ED" w:rsidRDefault="00650654" w:rsidP="006B7794">
            <w:pPr>
              <w:jc w:val="center"/>
            </w:pPr>
          </w:p>
        </w:tc>
        <w:tc>
          <w:tcPr>
            <w:tcW w:w="331" w:type="pct"/>
            <w:shd w:val="clear" w:color="auto" w:fill="FBE4D5" w:themeFill="accent2" w:themeFillTint="33"/>
            <w:noWrap/>
            <w:vAlign w:val="bottom"/>
            <w:hideMark/>
          </w:tcPr>
          <w:p w14:paraId="09657012" w14:textId="77777777" w:rsidR="00650654" w:rsidRPr="001547ED" w:rsidRDefault="00650654" w:rsidP="006B7794">
            <w:pPr>
              <w:jc w:val="center"/>
            </w:pPr>
            <w:r w:rsidRPr="001547ED">
              <w:t>3</w:t>
            </w:r>
          </w:p>
        </w:tc>
        <w:tc>
          <w:tcPr>
            <w:tcW w:w="481" w:type="pct"/>
            <w:shd w:val="clear" w:color="auto" w:fill="FFFFFF" w:themeFill="background1"/>
            <w:noWrap/>
            <w:hideMark/>
          </w:tcPr>
          <w:p w14:paraId="13890F93" w14:textId="77777777" w:rsidR="00650654" w:rsidRPr="001547ED" w:rsidRDefault="00650654" w:rsidP="006B7794">
            <w:pPr>
              <w:jc w:val="center"/>
            </w:pPr>
          </w:p>
        </w:tc>
        <w:tc>
          <w:tcPr>
            <w:tcW w:w="1100" w:type="pct"/>
            <w:shd w:val="clear" w:color="auto" w:fill="FFFFFF" w:themeFill="background1"/>
            <w:noWrap/>
            <w:hideMark/>
          </w:tcPr>
          <w:p w14:paraId="0C273440" w14:textId="77777777" w:rsidR="00650654" w:rsidRPr="001547ED" w:rsidRDefault="00650654" w:rsidP="006B7794">
            <w:pPr>
              <w:jc w:val="center"/>
            </w:pPr>
            <w:r w:rsidRPr="001547ED">
              <w:t>1</w:t>
            </w:r>
          </w:p>
        </w:tc>
      </w:tr>
      <w:tr w:rsidR="00650654" w:rsidRPr="001547ED" w14:paraId="21E63CA5" w14:textId="77777777" w:rsidTr="00650654">
        <w:trPr>
          <w:trHeight w:val="20"/>
        </w:trPr>
        <w:tc>
          <w:tcPr>
            <w:tcW w:w="291" w:type="pct"/>
            <w:shd w:val="clear" w:color="auto" w:fill="FFFFFF" w:themeFill="background1"/>
            <w:vAlign w:val="center"/>
            <w:hideMark/>
          </w:tcPr>
          <w:p w14:paraId="0AB6D83E" w14:textId="77777777" w:rsidR="00650654" w:rsidRPr="001547ED" w:rsidRDefault="00650654" w:rsidP="006B7794">
            <w:pPr>
              <w:jc w:val="center"/>
            </w:pPr>
            <w:r w:rsidRPr="001547ED">
              <w:t>31</w:t>
            </w:r>
          </w:p>
        </w:tc>
        <w:tc>
          <w:tcPr>
            <w:tcW w:w="1397" w:type="pct"/>
            <w:shd w:val="clear" w:color="auto" w:fill="FFFFFF" w:themeFill="background1"/>
            <w:hideMark/>
          </w:tcPr>
          <w:p w14:paraId="23928A3B" w14:textId="77777777" w:rsidR="00650654" w:rsidRPr="001547ED" w:rsidRDefault="00650654" w:rsidP="006B7794">
            <w:pPr>
              <w:rPr>
                <w:sz w:val="22"/>
                <w:szCs w:val="22"/>
              </w:rPr>
            </w:pPr>
            <w:r w:rsidRPr="001547ED">
              <w:rPr>
                <w:sz w:val="22"/>
                <w:szCs w:val="22"/>
              </w:rPr>
              <w:t>г. Новосибирск</w:t>
            </w:r>
          </w:p>
        </w:tc>
        <w:tc>
          <w:tcPr>
            <w:tcW w:w="516" w:type="pct"/>
            <w:shd w:val="clear" w:color="auto" w:fill="FFFFFF" w:themeFill="background1"/>
            <w:noWrap/>
            <w:hideMark/>
          </w:tcPr>
          <w:p w14:paraId="47CDCCC1" w14:textId="77777777" w:rsidR="00650654" w:rsidRPr="001547ED" w:rsidRDefault="00650654" w:rsidP="006B7794">
            <w:pPr>
              <w:jc w:val="center"/>
            </w:pPr>
          </w:p>
        </w:tc>
        <w:tc>
          <w:tcPr>
            <w:tcW w:w="442" w:type="pct"/>
            <w:shd w:val="clear" w:color="auto" w:fill="FFFFFF" w:themeFill="background1"/>
            <w:noWrap/>
            <w:hideMark/>
          </w:tcPr>
          <w:p w14:paraId="3D34E15A" w14:textId="77777777" w:rsidR="00650654" w:rsidRPr="001547ED" w:rsidRDefault="00650654" w:rsidP="006B7794">
            <w:pPr>
              <w:jc w:val="center"/>
            </w:pPr>
            <w:r w:rsidRPr="001547ED">
              <w:t>1</w:t>
            </w:r>
          </w:p>
        </w:tc>
        <w:tc>
          <w:tcPr>
            <w:tcW w:w="442" w:type="pct"/>
            <w:shd w:val="clear" w:color="auto" w:fill="FBE4D5" w:themeFill="accent2" w:themeFillTint="33"/>
            <w:noWrap/>
            <w:hideMark/>
          </w:tcPr>
          <w:p w14:paraId="30B62059" w14:textId="77777777" w:rsidR="00650654" w:rsidRPr="001547ED" w:rsidRDefault="00650654" w:rsidP="006B7794">
            <w:pPr>
              <w:jc w:val="center"/>
            </w:pPr>
            <w:r w:rsidRPr="001547ED">
              <w:t>5</w:t>
            </w:r>
          </w:p>
        </w:tc>
        <w:tc>
          <w:tcPr>
            <w:tcW w:w="331" w:type="pct"/>
            <w:shd w:val="clear" w:color="auto" w:fill="FFFFFF" w:themeFill="background1"/>
            <w:noWrap/>
            <w:hideMark/>
          </w:tcPr>
          <w:p w14:paraId="5603CA53" w14:textId="77777777" w:rsidR="00650654" w:rsidRPr="001547ED" w:rsidRDefault="00650654" w:rsidP="006B7794">
            <w:pPr>
              <w:jc w:val="center"/>
            </w:pPr>
            <w:r w:rsidRPr="001547ED">
              <w:t>2</w:t>
            </w:r>
          </w:p>
        </w:tc>
        <w:tc>
          <w:tcPr>
            <w:tcW w:w="481" w:type="pct"/>
            <w:shd w:val="clear" w:color="auto" w:fill="FFFFFF" w:themeFill="background1"/>
            <w:noWrap/>
            <w:hideMark/>
          </w:tcPr>
          <w:p w14:paraId="6A75C3BE" w14:textId="77777777" w:rsidR="00650654" w:rsidRPr="001547ED" w:rsidRDefault="00650654" w:rsidP="006B7794">
            <w:pPr>
              <w:jc w:val="center"/>
            </w:pPr>
            <w:r w:rsidRPr="001547ED">
              <w:t>2</w:t>
            </w:r>
          </w:p>
        </w:tc>
        <w:tc>
          <w:tcPr>
            <w:tcW w:w="1100" w:type="pct"/>
            <w:shd w:val="clear" w:color="auto" w:fill="FFFFFF" w:themeFill="background1"/>
            <w:noWrap/>
            <w:vAlign w:val="center"/>
            <w:hideMark/>
          </w:tcPr>
          <w:p w14:paraId="42E337F3" w14:textId="77777777" w:rsidR="00650654" w:rsidRPr="001547ED" w:rsidRDefault="00650654" w:rsidP="006B7794">
            <w:pPr>
              <w:jc w:val="center"/>
            </w:pPr>
            <w:r w:rsidRPr="001547ED">
              <w:t>2</w:t>
            </w:r>
          </w:p>
        </w:tc>
      </w:tr>
      <w:tr w:rsidR="00650654" w:rsidRPr="001547ED" w14:paraId="0C799AA4" w14:textId="77777777" w:rsidTr="00650654">
        <w:trPr>
          <w:trHeight w:val="20"/>
        </w:trPr>
        <w:tc>
          <w:tcPr>
            <w:tcW w:w="291" w:type="pct"/>
            <w:shd w:val="clear" w:color="auto" w:fill="FFFFFF" w:themeFill="background1"/>
            <w:vAlign w:val="center"/>
            <w:hideMark/>
          </w:tcPr>
          <w:p w14:paraId="18B157D7" w14:textId="77777777" w:rsidR="00650654" w:rsidRPr="001547ED" w:rsidRDefault="00650654" w:rsidP="006B7794">
            <w:pPr>
              <w:jc w:val="center"/>
            </w:pPr>
            <w:r w:rsidRPr="001547ED">
              <w:t>32</w:t>
            </w:r>
          </w:p>
        </w:tc>
        <w:tc>
          <w:tcPr>
            <w:tcW w:w="1397" w:type="pct"/>
            <w:shd w:val="clear" w:color="auto" w:fill="FFFFFF" w:themeFill="background1"/>
            <w:hideMark/>
          </w:tcPr>
          <w:p w14:paraId="66839B09" w14:textId="77777777" w:rsidR="00650654" w:rsidRPr="001547ED" w:rsidRDefault="00650654" w:rsidP="006B7794">
            <w:pPr>
              <w:rPr>
                <w:sz w:val="22"/>
                <w:szCs w:val="22"/>
              </w:rPr>
            </w:pPr>
            <w:r w:rsidRPr="001547ED">
              <w:rPr>
                <w:sz w:val="22"/>
                <w:szCs w:val="22"/>
              </w:rPr>
              <w:t>г. Обь</w:t>
            </w:r>
          </w:p>
        </w:tc>
        <w:tc>
          <w:tcPr>
            <w:tcW w:w="516" w:type="pct"/>
            <w:shd w:val="clear" w:color="auto" w:fill="FFFFFF" w:themeFill="background1"/>
            <w:noWrap/>
            <w:hideMark/>
          </w:tcPr>
          <w:p w14:paraId="61DF907E" w14:textId="77777777" w:rsidR="00650654" w:rsidRPr="001547ED" w:rsidRDefault="00650654" w:rsidP="006B7794">
            <w:pPr>
              <w:jc w:val="center"/>
            </w:pPr>
          </w:p>
        </w:tc>
        <w:tc>
          <w:tcPr>
            <w:tcW w:w="442" w:type="pct"/>
            <w:shd w:val="clear" w:color="auto" w:fill="FFFFFF" w:themeFill="background1"/>
            <w:noWrap/>
            <w:hideMark/>
          </w:tcPr>
          <w:p w14:paraId="58B72503" w14:textId="77777777" w:rsidR="00650654" w:rsidRPr="001547ED" w:rsidRDefault="00650654" w:rsidP="006B7794">
            <w:pPr>
              <w:jc w:val="center"/>
            </w:pPr>
            <w:r w:rsidRPr="001547ED">
              <w:t>1</w:t>
            </w:r>
          </w:p>
        </w:tc>
        <w:tc>
          <w:tcPr>
            <w:tcW w:w="442" w:type="pct"/>
            <w:shd w:val="clear" w:color="auto" w:fill="FFFFFF" w:themeFill="background1"/>
            <w:noWrap/>
            <w:hideMark/>
          </w:tcPr>
          <w:p w14:paraId="0513CBDF" w14:textId="77777777" w:rsidR="00650654" w:rsidRPr="001547ED" w:rsidRDefault="00650654" w:rsidP="006B7794">
            <w:pPr>
              <w:jc w:val="center"/>
            </w:pPr>
          </w:p>
        </w:tc>
        <w:tc>
          <w:tcPr>
            <w:tcW w:w="331" w:type="pct"/>
            <w:shd w:val="clear" w:color="auto" w:fill="FFFFFF" w:themeFill="background1"/>
            <w:noWrap/>
            <w:hideMark/>
          </w:tcPr>
          <w:p w14:paraId="6380CD14" w14:textId="77777777" w:rsidR="00650654" w:rsidRPr="001547ED" w:rsidRDefault="00650654" w:rsidP="006B7794">
            <w:pPr>
              <w:jc w:val="center"/>
            </w:pPr>
            <w:r w:rsidRPr="001547ED">
              <w:t>2</w:t>
            </w:r>
          </w:p>
        </w:tc>
        <w:tc>
          <w:tcPr>
            <w:tcW w:w="481" w:type="pct"/>
            <w:shd w:val="clear" w:color="auto" w:fill="FFFFFF" w:themeFill="background1"/>
            <w:noWrap/>
            <w:hideMark/>
          </w:tcPr>
          <w:p w14:paraId="5F485267" w14:textId="77777777" w:rsidR="00650654" w:rsidRPr="001547ED" w:rsidRDefault="00650654" w:rsidP="006B7794">
            <w:pPr>
              <w:jc w:val="center"/>
            </w:pPr>
            <w:r w:rsidRPr="001547ED">
              <w:t>2</w:t>
            </w:r>
          </w:p>
        </w:tc>
        <w:tc>
          <w:tcPr>
            <w:tcW w:w="1100" w:type="pct"/>
            <w:shd w:val="clear" w:color="auto" w:fill="FFFFFF" w:themeFill="background1"/>
            <w:noWrap/>
            <w:vAlign w:val="center"/>
            <w:hideMark/>
          </w:tcPr>
          <w:p w14:paraId="748E26F6" w14:textId="77777777" w:rsidR="00650654" w:rsidRPr="001547ED" w:rsidRDefault="00650654" w:rsidP="006B7794">
            <w:pPr>
              <w:jc w:val="center"/>
            </w:pPr>
            <w:r w:rsidRPr="001547ED">
              <w:t>2</w:t>
            </w:r>
          </w:p>
        </w:tc>
      </w:tr>
      <w:tr w:rsidR="00650654" w:rsidRPr="001547ED" w14:paraId="4AE4703A" w14:textId="77777777" w:rsidTr="00650654">
        <w:trPr>
          <w:trHeight w:val="20"/>
        </w:trPr>
        <w:tc>
          <w:tcPr>
            <w:tcW w:w="291" w:type="pct"/>
            <w:shd w:val="clear" w:color="auto" w:fill="FFFFFF" w:themeFill="background1"/>
            <w:vAlign w:val="center"/>
            <w:hideMark/>
          </w:tcPr>
          <w:p w14:paraId="302E2F04" w14:textId="77777777" w:rsidR="00650654" w:rsidRPr="001547ED" w:rsidRDefault="00650654" w:rsidP="006B7794">
            <w:pPr>
              <w:jc w:val="center"/>
            </w:pPr>
            <w:r w:rsidRPr="001547ED">
              <w:t>33</w:t>
            </w:r>
          </w:p>
        </w:tc>
        <w:tc>
          <w:tcPr>
            <w:tcW w:w="1397" w:type="pct"/>
            <w:shd w:val="clear" w:color="auto" w:fill="FFFFFF" w:themeFill="background1"/>
            <w:hideMark/>
          </w:tcPr>
          <w:p w14:paraId="76CE7116" w14:textId="77777777" w:rsidR="00650654" w:rsidRPr="001547ED" w:rsidRDefault="00650654" w:rsidP="006B7794">
            <w:pPr>
              <w:rPr>
                <w:sz w:val="22"/>
                <w:szCs w:val="22"/>
              </w:rPr>
            </w:pPr>
            <w:r w:rsidRPr="001547ED">
              <w:rPr>
                <w:sz w:val="22"/>
                <w:szCs w:val="22"/>
              </w:rPr>
              <w:t>г. Бердск</w:t>
            </w:r>
          </w:p>
        </w:tc>
        <w:tc>
          <w:tcPr>
            <w:tcW w:w="516" w:type="pct"/>
            <w:shd w:val="clear" w:color="auto" w:fill="FFFFFF" w:themeFill="background1"/>
            <w:noWrap/>
            <w:hideMark/>
          </w:tcPr>
          <w:p w14:paraId="68D54184" w14:textId="77777777" w:rsidR="00650654" w:rsidRPr="001547ED" w:rsidRDefault="00650654" w:rsidP="006B7794">
            <w:pPr>
              <w:jc w:val="center"/>
            </w:pPr>
          </w:p>
        </w:tc>
        <w:tc>
          <w:tcPr>
            <w:tcW w:w="442" w:type="pct"/>
            <w:shd w:val="clear" w:color="auto" w:fill="FFFFFF" w:themeFill="background1"/>
            <w:noWrap/>
            <w:hideMark/>
          </w:tcPr>
          <w:p w14:paraId="583F4DC7" w14:textId="77777777" w:rsidR="00650654" w:rsidRPr="001547ED" w:rsidRDefault="00650654" w:rsidP="006B7794">
            <w:pPr>
              <w:jc w:val="center"/>
            </w:pPr>
            <w:r w:rsidRPr="001547ED">
              <w:t>1</w:t>
            </w:r>
          </w:p>
        </w:tc>
        <w:tc>
          <w:tcPr>
            <w:tcW w:w="442" w:type="pct"/>
            <w:shd w:val="clear" w:color="auto" w:fill="FBE4D5" w:themeFill="accent2" w:themeFillTint="33"/>
            <w:noWrap/>
            <w:hideMark/>
          </w:tcPr>
          <w:p w14:paraId="0F97A98E" w14:textId="77777777" w:rsidR="00650654" w:rsidRPr="001547ED" w:rsidRDefault="00650654" w:rsidP="006B7794">
            <w:pPr>
              <w:jc w:val="center"/>
            </w:pPr>
            <w:r w:rsidRPr="001547ED">
              <w:t>4</w:t>
            </w:r>
          </w:p>
        </w:tc>
        <w:tc>
          <w:tcPr>
            <w:tcW w:w="331" w:type="pct"/>
            <w:shd w:val="clear" w:color="auto" w:fill="FFFFFF" w:themeFill="background1"/>
            <w:noWrap/>
            <w:hideMark/>
          </w:tcPr>
          <w:p w14:paraId="48507365" w14:textId="77777777" w:rsidR="00650654" w:rsidRPr="001547ED" w:rsidRDefault="00650654" w:rsidP="006B7794">
            <w:pPr>
              <w:jc w:val="center"/>
            </w:pPr>
          </w:p>
        </w:tc>
        <w:tc>
          <w:tcPr>
            <w:tcW w:w="481" w:type="pct"/>
            <w:shd w:val="clear" w:color="auto" w:fill="FFFFFF" w:themeFill="background1"/>
            <w:noWrap/>
            <w:hideMark/>
          </w:tcPr>
          <w:p w14:paraId="5167B61E" w14:textId="77777777" w:rsidR="00650654" w:rsidRPr="001547ED" w:rsidRDefault="00650654" w:rsidP="006B7794">
            <w:pPr>
              <w:jc w:val="center"/>
            </w:pPr>
            <w:r w:rsidRPr="001547ED">
              <w:t>2</w:t>
            </w:r>
          </w:p>
        </w:tc>
        <w:tc>
          <w:tcPr>
            <w:tcW w:w="1100" w:type="pct"/>
            <w:shd w:val="clear" w:color="auto" w:fill="FFFFFF" w:themeFill="background1"/>
            <w:noWrap/>
            <w:hideMark/>
          </w:tcPr>
          <w:p w14:paraId="12C2813B" w14:textId="77777777" w:rsidR="00650654" w:rsidRPr="001547ED" w:rsidRDefault="00650654" w:rsidP="006B7794">
            <w:pPr>
              <w:jc w:val="center"/>
            </w:pPr>
            <w:r w:rsidRPr="001547ED">
              <w:t>1</w:t>
            </w:r>
          </w:p>
        </w:tc>
      </w:tr>
      <w:tr w:rsidR="00650654" w:rsidRPr="001547ED" w14:paraId="30681238" w14:textId="77777777" w:rsidTr="00650654">
        <w:trPr>
          <w:trHeight w:val="20"/>
        </w:trPr>
        <w:tc>
          <w:tcPr>
            <w:tcW w:w="291" w:type="pct"/>
            <w:shd w:val="clear" w:color="auto" w:fill="FFFFFF" w:themeFill="background1"/>
            <w:vAlign w:val="center"/>
            <w:hideMark/>
          </w:tcPr>
          <w:p w14:paraId="38B238F6" w14:textId="77777777" w:rsidR="00650654" w:rsidRPr="001547ED" w:rsidRDefault="00650654" w:rsidP="006B7794">
            <w:pPr>
              <w:jc w:val="center"/>
            </w:pPr>
            <w:r w:rsidRPr="001547ED">
              <w:t>34</w:t>
            </w:r>
          </w:p>
        </w:tc>
        <w:tc>
          <w:tcPr>
            <w:tcW w:w="1397" w:type="pct"/>
            <w:shd w:val="clear" w:color="auto" w:fill="FFFFFF" w:themeFill="background1"/>
            <w:hideMark/>
          </w:tcPr>
          <w:p w14:paraId="284011AE" w14:textId="77777777" w:rsidR="00650654" w:rsidRPr="001547ED" w:rsidRDefault="00650654" w:rsidP="006B7794">
            <w:pPr>
              <w:rPr>
                <w:sz w:val="22"/>
                <w:szCs w:val="22"/>
              </w:rPr>
            </w:pPr>
            <w:r w:rsidRPr="001547ED">
              <w:rPr>
                <w:sz w:val="22"/>
                <w:szCs w:val="22"/>
              </w:rPr>
              <w:t>р. п. Кольцово</w:t>
            </w:r>
          </w:p>
        </w:tc>
        <w:tc>
          <w:tcPr>
            <w:tcW w:w="516" w:type="pct"/>
            <w:shd w:val="clear" w:color="auto" w:fill="FFFFFF" w:themeFill="background1"/>
            <w:noWrap/>
            <w:hideMark/>
          </w:tcPr>
          <w:p w14:paraId="3CF311A9" w14:textId="77777777" w:rsidR="00650654" w:rsidRPr="001547ED" w:rsidRDefault="00650654" w:rsidP="006B7794">
            <w:pPr>
              <w:jc w:val="center"/>
            </w:pPr>
          </w:p>
        </w:tc>
        <w:tc>
          <w:tcPr>
            <w:tcW w:w="442" w:type="pct"/>
            <w:shd w:val="clear" w:color="auto" w:fill="FFFFFF" w:themeFill="background1"/>
            <w:noWrap/>
            <w:hideMark/>
          </w:tcPr>
          <w:p w14:paraId="53F944E1" w14:textId="77777777" w:rsidR="00650654" w:rsidRPr="001547ED" w:rsidRDefault="00650654" w:rsidP="006B7794">
            <w:pPr>
              <w:jc w:val="center"/>
            </w:pPr>
            <w:r w:rsidRPr="001547ED">
              <w:t>1</w:t>
            </w:r>
          </w:p>
        </w:tc>
        <w:tc>
          <w:tcPr>
            <w:tcW w:w="442" w:type="pct"/>
            <w:shd w:val="clear" w:color="auto" w:fill="FFFFFF" w:themeFill="background1"/>
            <w:noWrap/>
            <w:hideMark/>
          </w:tcPr>
          <w:p w14:paraId="1CD44654" w14:textId="77777777" w:rsidR="00650654" w:rsidRPr="001547ED" w:rsidRDefault="00650654" w:rsidP="006B7794">
            <w:pPr>
              <w:jc w:val="center"/>
            </w:pPr>
          </w:p>
        </w:tc>
        <w:tc>
          <w:tcPr>
            <w:tcW w:w="331" w:type="pct"/>
            <w:shd w:val="clear" w:color="auto" w:fill="FFFFFF" w:themeFill="background1"/>
            <w:noWrap/>
            <w:hideMark/>
          </w:tcPr>
          <w:p w14:paraId="169ACF26" w14:textId="77777777" w:rsidR="00650654" w:rsidRPr="001547ED" w:rsidRDefault="00650654" w:rsidP="006B7794">
            <w:pPr>
              <w:jc w:val="center"/>
            </w:pPr>
            <w:r w:rsidRPr="001547ED">
              <w:t>2</w:t>
            </w:r>
          </w:p>
        </w:tc>
        <w:tc>
          <w:tcPr>
            <w:tcW w:w="481" w:type="pct"/>
            <w:shd w:val="clear" w:color="auto" w:fill="FFFFFF" w:themeFill="background1"/>
            <w:noWrap/>
            <w:hideMark/>
          </w:tcPr>
          <w:p w14:paraId="4C0994FC" w14:textId="77777777" w:rsidR="00650654" w:rsidRPr="001547ED" w:rsidRDefault="00650654" w:rsidP="006B7794">
            <w:pPr>
              <w:jc w:val="center"/>
            </w:pPr>
            <w:r w:rsidRPr="001547ED">
              <w:t>1</w:t>
            </w:r>
          </w:p>
        </w:tc>
        <w:tc>
          <w:tcPr>
            <w:tcW w:w="1100" w:type="pct"/>
            <w:shd w:val="clear" w:color="auto" w:fill="FFFFFF" w:themeFill="background1"/>
            <w:noWrap/>
            <w:hideMark/>
          </w:tcPr>
          <w:p w14:paraId="26A55985" w14:textId="77777777" w:rsidR="00650654" w:rsidRPr="001547ED" w:rsidRDefault="00650654" w:rsidP="006B7794">
            <w:pPr>
              <w:jc w:val="center"/>
            </w:pPr>
            <w:r w:rsidRPr="001547ED">
              <w:t>1</w:t>
            </w:r>
          </w:p>
        </w:tc>
      </w:tr>
      <w:tr w:rsidR="00650654" w:rsidRPr="001547ED" w14:paraId="35A1B3CC" w14:textId="77777777" w:rsidTr="00650654">
        <w:trPr>
          <w:trHeight w:val="20"/>
        </w:trPr>
        <w:tc>
          <w:tcPr>
            <w:tcW w:w="291" w:type="pct"/>
            <w:shd w:val="clear" w:color="auto" w:fill="FFFFFF" w:themeFill="background1"/>
            <w:vAlign w:val="center"/>
            <w:hideMark/>
          </w:tcPr>
          <w:p w14:paraId="238FAC16" w14:textId="77777777" w:rsidR="00650654" w:rsidRPr="001547ED" w:rsidRDefault="00650654" w:rsidP="006B7794">
            <w:pPr>
              <w:jc w:val="center"/>
            </w:pPr>
            <w:r w:rsidRPr="001547ED">
              <w:t>35</w:t>
            </w:r>
          </w:p>
        </w:tc>
        <w:tc>
          <w:tcPr>
            <w:tcW w:w="1397" w:type="pct"/>
            <w:shd w:val="clear" w:color="auto" w:fill="FFFFFF" w:themeFill="background1"/>
            <w:hideMark/>
          </w:tcPr>
          <w:p w14:paraId="59C9953E" w14:textId="77777777" w:rsidR="00650654" w:rsidRPr="001547ED" w:rsidRDefault="00650654" w:rsidP="006B7794">
            <w:pPr>
              <w:rPr>
                <w:sz w:val="22"/>
                <w:szCs w:val="22"/>
              </w:rPr>
            </w:pPr>
            <w:r w:rsidRPr="001547ED">
              <w:rPr>
                <w:sz w:val="22"/>
                <w:szCs w:val="22"/>
              </w:rPr>
              <w:t>г. Искитим</w:t>
            </w:r>
          </w:p>
        </w:tc>
        <w:tc>
          <w:tcPr>
            <w:tcW w:w="516" w:type="pct"/>
            <w:shd w:val="clear" w:color="auto" w:fill="FFFFFF" w:themeFill="background1"/>
            <w:noWrap/>
            <w:hideMark/>
          </w:tcPr>
          <w:p w14:paraId="256F4FC8" w14:textId="77777777" w:rsidR="00650654" w:rsidRPr="001547ED" w:rsidRDefault="00650654" w:rsidP="006B7794">
            <w:pPr>
              <w:jc w:val="center"/>
            </w:pPr>
          </w:p>
        </w:tc>
        <w:tc>
          <w:tcPr>
            <w:tcW w:w="442" w:type="pct"/>
            <w:shd w:val="clear" w:color="auto" w:fill="FFFFFF" w:themeFill="background1"/>
            <w:noWrap/>
            <w:hideMark/>
          </w:tcPr>
          <w:p w14:paraId="3A54607B" w14:textId="77777777" w:rsidR="00650654" w:rsidRPr="001547ED" w:rsidRDefault="00650654" w:rsidP="006B7794">
            <w:pPr>
              <w:jc w:val="center"/>
            </w:pPr>
            <w:r w:rsidRPr="001547ED">
              <w:t>1</w:t>
            </w:r>
          </w:p>
        </w:tc>
        <w:tc>
          <w:tcPr>
            <w:tcW w:w="442" w:type="pct"/>
            <w:shd w:val="clear" w:color="auto" w:fill="FBE4D5" w:themeFill="accent2" w:themeFillTint="33"/>
            <w:noWrap/>
            <w:hideMark/>
          </w:tcPr>
          <w:p w14:paraId="52062AB2" w14:textId="77777777" w:rsidR="00650654" w:rsidRPr="001547ED" w:rsidRDefault="00650654" w:rsidP="006B7794">
            <w:pPr>
              <w:jc w:val="center"/>
            </w:pPr>
            <w:r w:rsidRPr="001547ED">
              <w:t>5</w:t>
            </w:r>
          </w:p>
        </w:tc>
        <w:tc>
          <w:tcPr>
            <w:tcW w:w="331" w:type="pct"/>
            <w:shd w:val="clear" w:color="auto" w:fill="FFFFFF" w:themeFill="background1"/>
            <w:noWrap/>
            <w:hideMark/>
          </w:tcPr>
          <w:p w14:paraId="51A0CA9A" w14:textId="77777777" w:rsidR="00650654" w:rsidRPr="001547ED" w:rsidRDefault="00650654" w:rsidP="006B7794">
            <w:pPr>
              <w:jc w:val="center"/>
            </w:pPr>
          </w:p>
        </w:tc>
        <w:tc>
          <w:tcPr>
            <w:tcW w:w="481" w:type="pct"/>
            <w:shd w:val="clear" w:color="auto" w:fill="FFFFFF" w:themeFill="background1"/>
            <w:noWrap/>
            <w:hideMark/>
          </w:tcPr>
          <w:p w14:paraId="20894AEB" w14:textId="77777777" w:rsidR="00650654" w:rsidRPr="001547ED" w:rsidRDefault="00650654" w:rsidP="006B7794">
            <w:pPr>
              <w:jc w:val="center"/>
            </w:pPr>
            <w:r w:rsidRPr="001547ED">
              <w:t>2</w:t>
            </w:r>
          </w:p>
        </w:tc>
        <w:tc>
          <w:tcPr>
            <w:tcW w:w="1100" w:type="pct"/>
            <w:shd w:val="clear" w:color="auto" w:fill="FFFFFF" w:themeFill="background1"/>
            <w:noWrap/>
            <w:vAlign w:val="center"/>
            <w:hideMark/>
          </w:tcPr>
          <w:p w14:paraId="4E0BCC19" w14:textId="77777777" w:rsidR="00650654" w:rsidRPr="001547ED" w:rsidRDefault="00650654" w:rsidP="006B7794">
            <w:pPr>
              <w:jc w:val="center"/>
            </w:pPr>
            <w:r w:rsidRPr="001547ED">
              <w:t>2</w:t>
            </w:r>
          </w:p>
        </w:tc>
      </w:tr>
      <w:tr w:rsidR="00BD3E22" w:rsidRPr="001547ED" w14:paraId="152AA5E7" w14:textId="77777777" w:rsidTr="00667805">
        <w:trPr>
          <w:trHeight w:val="20"/>
        </w:trPr>
        <w:tc>
          <w:tcPr>
            <w:tcW w:w="291" w:type="pct"/>
            <w:shd w:val="clear" w:color="auto" w:fill="FFFFFF" w:themeFill="background1"/>
            <w:vAlign w:val="center"/>
          </w:tcPr>
          <w:p w14:paraId="5C5D5869" w14:textId="77777777" w:rsidR="00BD3E22" w:rsidRPr="001547ED" w:rsidRDefault="00BD3E22" w:rsidP="006B7794">
            <w:pPr>
              <w:jc w:val="center"/>
            </w:pPr>
          </w:p>
        </w:tc>
        <w:tc>
          <w:tcPr>
            <w:tcW w:w="1397" w:type="pct"/>
            <w:shd w:val="clear" w:color="auto" w:fill="FFFFFF" w:themeFill="background1"/>
          </w:tcPr>
          <w:p w14:paraId="0415A477" w14:textId="202B4B76" w:rsidR="00BD3E22" w:rsidRPr="00311A36" w:rsidRDefault="00BD3E22" w:rsidP="006B7794">
            <w:pPr>
              <w:rPr>
                <w:b/>
                <w:sz w:val="22"/>
                <w:szCs w:val="22"/>
              </w:rPr>
            </w:pPr>
            <w:r w:rsidRPr="00311A36">
              <w:rPr>
                <w:b/>
                <w:sz w:val="22"/>
                <w:szCs w:val="22"/>
              </w:rPr>
              <w:t>Среднее значение</w:t>
            </w:r>
          </w:p>
        </w:tc>
        <w:tc>
          <w:tcPr>
            <w:tcW w:w="516" w:type="pct"/>
            <w:shd w:val="clear" w:color="auto" w:fill="FFFFFF" w:themeFill="background1"/>
            <w:noWrap/>
            <w:vAlign w:val="bottom"/>
          </w:tcPr>
          <w:p w14:paraId="4D53276C" w14:textId="0A3F1DAF" w:rsidR="00BD3E22" w:rsidRPr="00311A36" w:rsidRDefault="00BD3E22" w:rsidP="006B7794">
            <w:pPr>
              <w:jc w:val="center"/>
              <w:rPr>
                <w:b/>
              </w:rPr>
            </w:pPr>
          </w:p>
        </w:tc>
        <w:tc>
          <w:tcPr>
            <w:tcW w:w="442" w:type="pct"/>
            <w:shd w:val="clear" w:color="auto" w:fill="FFFFFF" w:themeFill="background1"/>
            <w:noWrap/>
            <w:vAlign w:val="bottom"/>
          </w:tcPr>
          <w:p w14:paraId="0A1C2AF0" w14:textId="47B51DA5" w:rsidR="00BD3E22" w:rsidRPr="00311A36" w:rsidRDefault="00BD3E22" w:rsidP="006B7794">
            <w:pPr>
              <w:jc w:val="center"/>
              <w:rPr>
                <w:b/>
              </w:rPr>
            </w:pPr>
          </w:p>
        </w:tc>
        <w:tc>
          <w:tcPr>
            <w:tcW w:w="442" w:type="pct"/>
            <w:shd w:val="clear" w:color="auto" w:fill="auto"/>
            <w:noWrap/>
            <w:vAlign w:val="bottom"/>
          </w:tcPr>
          <w:p w14:paraId="75A7DE59" w14:textId="00729B1B" w:rsidR="00BD3E22" w:rsidRPr="00311A36" w:rsidRDefault="00BD3E22" w:rsidP="006B7794">
            <w:pPr>
              <w:jc w:val="center"/>
              <w:rPr>
                <w:b/>
              </w:rPr>
            </w:pPr>
          </w:p>
        </w:tc>
        <w:tc>
          <w:tcPr>
            <w:tcW w:w="331" w:type="pct"/>
            <w:shd w:val="clear" w:color="auto" w:fill="FFFFFF" w:themeFill="background1"/>
            <w:noWrap/>
            <w:vAlign w:val="bottom"/>
          </w:tcPr>
          <w:p w14:paraId="440A0022" w14:textId="188D513F" w:rsidR="00BD3E22" w:rsidRPr="00311A36" w:rsidRDefault="00BD3E22" w:rsidP="006B7794">
            <w:pPr>
              <w:jc w:val="center"/>
              <w:rPr>
                <w:b/>
              </w:rPr>
            </w:pPr>
          </w:p>
        </w:tc>
        <w:tc>
          <w:tcPr>
            <w:tcW w:w="481" w:type="pct"/>
            <w:shd w:val="clear" w:color="auto" w:fill="FFFFFF" w:themeFill="background1"/>
            <w:noWrap/>
            <w:vAlign w:val="bottom"/>
          </w:tcPr>
          <w:p w14:paraId="4EB3DF4F" w14:textId="2DB51FAF" w:rsidR="00BD3E22" w:rsidRPr="00311A36" w:rsidRDefault="00BD3E22" w:rsidP="006B7794">
            <w:pPr>
              <w:jc w:val="center"/>
              <w:rPr>
                <w:b/>
              </w:rPr>
            </w:pPr>
          </w:p>
        </w:tc>
        <w:tc>
          <w:tcPr>
            <w:tcW w:w="1100" w:type="pct"/>
            <w:shd w:val="clear" w:color="auto" w:fill="FFFFFF" w:themeFill="background1"/>
            <w:noWrap/>
            <w:vAlign w:val="bottom"/>
          </w:tcPr>
          <w:p w14:paraId="658AB410" w14:textId="2F8E9A50" w:rsidR="00BD3E22" w:rsidRPr="00311A36" w:rsidRDefault="00BD3E22" w:rsidP="006B7794">
            <w:pPr>
              <w:jc w:val="center"/>
              <w:rPr>
                <w:b/>
              </w:rPr>
            </w:pPr>
            <w:r w:rsidRPr="00311A36">
              <w:rPr>
                <w:b/>
                <w:color w:val="000000"/>
                <w:sz w:val="22"/>
                <w:szCs w:val="22"/>
              </w:rPr>
              <w:t>1,14</w:t>
            </w:r>
          </w:p>
        </w:tc>
      </w:tr>
    </w:tbl>
    <w:p w14:paraId="5F94E65B" w14:textId="77777777" w:rsidR="001144E8" w:rsidRPr="001547ED" w:rsidRDefault="001144E8" w:rsidP="006B7794">
      <w:pPr>
        <w:tabs>
          <w:tab w:val="left" w:pos="0"/>
        </w:tabs>
        <w:spacing w:line="360" w:lineRule="auto"/>
        <w:ind w:firstLine="709"/>
        <w:jc w:val="both"/>
        <w:rPr>
          <w:sz w:val="28"/>
          <w:szCs w:val="28"/>
        </w:rPr>
      </w:pPr>
    </w:p>
    <w:p w14:paraId="177B7559" w14:textId="77777777" w:rsidR="00650654" w:rsidRPr="001547ED" w:rsidRDefault="00650654" w:rsidP="006B7794">
      <w:pPr>
        <w:tabs>
          <w:tab w:val="left" w:pos="0"/>
        </w:tabs>
        <w:spacing w:line="360" w:lineRule="auto"/>
        <w:ind w:firstLine="709"/>
        <w:jc w:val="both"/>
        <w:rPr>
          <w:sz w:val="28"/>
          <w:szCs w:val="28"/>
        </w:rPr>
      </w:pPr>
      <w:r w:rsidRPr="001547ED">
        <w:rPr>
          <w:sz w:val="28"/>
          <w:szCs w:val="28"/>
        </w:rPr>
        <w:t>3 и более обращений зафиксировано по услугам:</w:t>
      </w:r>
    </w:p>
    <w:p w14:paraId="7651A1CF" w14:textId="77777777" w:rsidR="00650654" w:rsidRPr="001547ED" w:rsidRDefault="00650654" w:rsidP="006B7794">
      <w:pPr>
        <w:tabs>
          <w:tab w:val="left" w:pos="0"/>
        </w:tabs>
        <w:spacing w:line="360" w:lineRule="auto"/>
        <w:ind w:firstLine="709"/>
        <w:jc w:val="both"/>
        <w:rPr>
          <w:sz w:val="28"/>
          <w:szCs w:val="28"/>
        </w:rPr>
      </w:pPr>
      <w:r w:rsidRPr="001547ED">
        <w:rPr>
          <w:color w:val="000000"/>
          <w:sz w:val="28"/>
          <w:szCs w:val="28"/>
        </w:rPr>
        <w:lastRenderedPageBreak/>
        <w:t>«Выдача разрешений на проведение земляных работ</w:t>
      </w:r>
      <w:r w:rsidRPr="001547ED">
        <w:rPr>
          <w:sz w:val="28"/>
          <w:szCs w:val="28"/>
        </w:rPr>
        <w:t xml:space="preserve">» в Барабинском, Купинском, Кыштовском и </w:t>
      </w:r>
      <w:proofErr w:type="gramStart"/>
      <w:r w:rsidRPr="001547ED">
        <w:rPr>
          <w:sz w:val="28"/>
          <w:szCs w:val="28"/>
        </w:rPr>
        <w:t>Ордынском</w:t>
      </w:r>
      <w:proofErr w:type="gramEnd"/>
      <w:r w:rsidRPr="001547ED">
        <w:rPr>
          <w:sz w:val="28"/>
          <w:szCs w:val="28"/>
        </w:rPr>
        <w:t xml:space="preserve"> районах;</w:t>
      </w:r>
    </w:p>
    <w:p w14:paraId="34B9712B" w14:textId="77777777" w:rsidR="00650654" w:rsidRPr="001547ED" w:rsidRDefault="00650654" w:rsidP="006B7794">
      <w:pPr>
        <w:pStyle w:val="affc"/>
        <w:widowControl/>
        <w:tabs>
          <w:tab w:val="left" w:pos="0"/>
        </w:tabs>
        <w:spacing w:line="360" w:lineRule="auto"/>
        <w:ind w:left="0" w:firstLine="709"/>
        <w:jc w:val="both"/>
        <w:rPr>
          <w:sz w:val="28"/>
          <w:szCs w:val="28"/>
        </w:rPr>
      </w:pPr>
      <w:proofErr w:type="gramStart"/>
      <w:r w:rsidRPr="001547ED">
        <w:rPr>
          <w:sz w:val="28"/>
          <w:szCs w:val="28"/>
        </w:rPr>
        <w:t>«Предоставление информации о порядке предоставления жилищно-коммунальных услуг населению» в Барабинском и Куйбышевском районах;</w:t>
      </w:r>
      <w:proofErr w:type="gramEnd"/>
    </w:p>
    <w:p w14:paraId="493758E9" w14:textId="77777777" w:rsidR="00650654" w:rsidRPr="001547ED" w:rsidRDefault="00650654" w:rsidP="006B7794">
      <w:pPr>
        <w:pStyle w:val="affc"/>
        <w:widowControl/>
        <w:tabs>
          <w:tab w:val="left" w:pos="0"/>
        </w:tabs>
        <w:spacing w:line="360" w:lineRule="auto"/>
        <w:ind w:left="0" w:firstLine="709"/>
        <w:jc w:val="both"/>
        <w:rPr>
          <w:sz w:val="28"/>
          <w:szCs w:val="28"/>
        </w:rPr>
      </w:pPr>
      <w:proofErr w:type="gramStart"/>
      <w:r w:rsidRPr="001547ED">
        <w:rPr>
          <w:sz w:val="28"/>
          <w:szCs w:val="28"/>
        </w:rPr>
        <w:t>«</w:t>
      </w:r>
      <w:r w:rsidRPr="001547ED">
        <w:rPr>
          <w:color w:val="000000"/>
          <w:sz w:val="28"/>
          <w:szCs w:val="28"/>
        </w:rPr>
        <w:t>Предоставление земельных участков в собственность бесплатно» в Доволенском, Здвинском, Каргатском, Краснозёрском, Тогучинском, Убинском районах, г. Новосибирске, г. Бердске, г. Искитиме;</w:t>
      </w:r>
      <w:proofErr w:type="gramEnd"/>
    </w:p>
    <w:p w14:paraId="6B5AB7C3"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«Заключение договоров передачи гражданами приватизированных жилых помещений в муниципальную собственность» в Баганском, Венгеровском, Колыванском, Маслянинском, Новосибирском, Татарском, Убинском, Чулымском районах;</w:t>
      </w:r>
    </w:p>
    <w:p w14:paraId="12489ADF"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 xml:space="preserve">«Прием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в Венгеровском и Каргатском районах. </w:t>
      </w:r>
    </w:p>
    <w:p w14:paraId="30FE6764" w14:textId="77777777" w:rsidR="001144E8" w:rsidRPr="001547ED" w:rsidRDefault="001144E8" w:rsidP="006B7794">
      <w:pPr>
        <w:pStyle w:val="affc"/>
        <w:widowControl/>
        <w:tabs>
          <w:tab w:val="left" w:pos="0"/>
        </w:tabs>
        <w:spacing w:line="360" w:lineRule="auto"/>
        <w:ind w:left="0" w:firstLine="709"/>
        <w:jc w:val="both"/>
        <w:rPr>
          <w:color w:val="000000"/>
          <w:sz w:val="28"/>
          <w:szCs w:val="28"/>
        </w:rPr>
      </w:pPr>
    </w:p>
    <w:p w14:paraId="066A0733" w14:textId="77777777" w:rsidR="00650654" w:rsidRPr="001547ED" w:rsidRDefault="00650654"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2CA2ED1F" w14:textId="27109995"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Среди заявителей был проведен опрос о том, сколько раз им пришлось обратиться в различные инстанции (учреждения) для получения той или иной услуги. Информация о количестве обращений в различные инстанции (учреждения) представлена в таблице </w:t>
      </w:r>
      <w:r w:rsidR="0057122F" w:rsidRPr="001547ED">
        <w:rPr>
          <w:sz w:val="28"/>
          <w:szCs w:val="28"/>
        </w:rPr>
        <w:t>81</w:t>
      </w:r>
      <w:r w:rsidRPr="001547ED">
        <w:rPr>
          <w:sz w:val="28"/>
          <w:szCs w:val="28"/>
        </w:rPr>
        <w:t xml:space="preserve">. </w:t>
      </w:r>
    </w:p>
    <w:p w14:paraId="016F7D95" w14:textId="1EE178C9" w:rsidR="00650654" w:rsidRPr="001547ED" w:rsidRDefault="00B54631" w:rsidP="006B7794">
      <w:pPr>
        <w:tabs>
          <w:tab w:val="left" w:pos="1134"/>
        </w:tabs>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81</w:t>
      </w:r>
      <w:r w:rsidRPr="001547ED">
        <w:rPr>
          <w:bCs/>
          <w:sz w:val="28"/>
          <w:szCs w:val="28"/>
        </w:rPr>
        <w:fldChar w:fldCharType="end"/>
      </w:r>
      <w:r w:rsidR="00007021" w:rsidRPr="001547ED">
        <w:rPr>
          <w:bCs/>
          <w:sz w:val="28"/>
          <w:szCs w:val="28"/>
        </w:rPr>
        <w:t xml:space="preserve"> </w:t>
      </w:r>
      <w:r w:rsidR="00260FEC">
        <w:rPr>
          <w:sz w:val="28"/>
          <w:szCs w:val="28"/>
        </w:rPr>
        <w:t>–</w:t>
      </w:r>
      <w:r w:rsidR="00650654" w:rsidRPr="001547ED">
        <w:rPr>
          <w:sz w:val="28"/>
          <w:szCs w:val="28"/>
        </w:rPr>
        <w:t xml:space="preserve"> Количество обращений в различные инстанции (учреждения) для получения той или иной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2899"/>
        <w:gridCol w:w="981"/>
        <w:gridCol w:w="656"/>
        <w:gridCol w:w="775"/>
        <w:gridCol w:w="650"/>
        <w:gridCol w:w="654"/>
        <w:gridCol w:w="2665"/>
      </w:tblGrid>
      <w:tr w:rsidR="00650654" w:rsidRPr="001547ED" w14:paraId="22D9667A" w14:textId="77777777" w:rsidTr="00650654">
        <w:trPr>
          <w:trHeight w:val="20"/>
          <w:tblHeader/>
        </w:trPr>
        <w:tc>
          <w:tcPr>
            <w:tcW w:w="291" w:type="pct"/>
            <w:vMerge w:val="restart"/>
            <w:shd w:val="clear" w:color="auto" w:fill="auto"/>
            <w:vAlign w:val="center"/>
            <w:hideMark/>
          </w:tcPr>
          <w:p w14:paraId="2D315CE6" w14:textId="77777777" w:rsidR="00650654" w:rsidRPr="001547ED" w:rsidRDefault="0065065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1471" w:type="pct"/>
            <w:vMerge w:val="restart"/>
            <w:shd w:val="clear" w:color="auto" w:fill="auto"/>
            <w:vAlign w:val="center"/>
            <w:hideMark/>
          </w:tcPr>
          <w:p w14:paraId="59C5BDFE" w14:textId="77777777" w:rsidR="00650654" w:rsidRPr="001547ED" w:rsidRDefault="00650654" w:rsidP="006B7794">
            <w:pPr>
              <w:jc w:val="center"/>
              <w:rPr>
                <w:b/>
                <w:bCs/>
              </w:rPr>
            </w:pPr>
            <w:r w:rsidRPr="001547ED">
              <w:rPr>
                <w:b/>
                <w:bCs/>
              </w:rPr>
              <w:t>Наименование муниципального образования</w:t>
            </w:r>
          </w:p>
        </w:tc>
        <w:tc>
          <w:tcPr>
            <w:tcW w:w="1886" w:type="pct"/>
            <w:gridSpan w:val="5"/>
            <w:shd w:val="clear" w:color="auto" w:fill="auto"/>
            <w:vAlign w:val="center"/>
            <w:hideMark/>
          </w:tcPr>
          <w:p w14:paraId="1216A7D5" w14:textId="77777777" w:rsidR="00650654" w:rsidRPr="001547ED" w:rsidRDefault="00650654" w:rsidP="006B7794">
            <w:pPr>
              <w:jc w:val="center"/>
              <w:rPr>
                <w:b/>
                <w:bCs/>
              </w:rPr>
            </w:pPr>
            <w:r w:rsidRPr="001547ED">
              <w:rPr>
                <w:b/>
                <w:bCs/>
              </w:rPr>
              <w:t>Количество обращений в различные инстанции (учреждения)</w:t>
            </w:r>
          </w:p>
        </w:tc>
        <w:tc>
          <w:tcPr>
            <w:tcW w:w="1352" w:type="pct"/>
            <w:vMerge w:val="restart"/>
            <w:shd w:val="clear" w:color="auto" w:fill="auto"/>
            <w:vAlign w:val="center"/>
            <w:hideMark/>
          </w:tcPr>
          <w:p w14:paraId="0A315D6A" w14:textId="77777777" w:rsidR="00650654" w:rsidRPr="001547ED" w:rsidRDefault="00650654" w:rsidP="006B7794">
            <w:pPr>
              <w:jc w:val="center"/>
              <w:rPr>
                <w:b/>
                <w:bCs/>
              </w:rPr>
            </w:pPr>
            <w:r w:rsidRPr="001547ED">
              <w:rPr>
                <w:b/>
                <w:bCs/>
              </w:rPr>
              <w:t>Модальное значение по муниципальному образованию</w:t>
            </w:r>
            <w:r w:rsidRPr="001547ED">
              <w:rPr>
                <w:rStyle w:val="af2"/>
                <w:b/>
                <w:bCs/>
              </w:rPr>
              <w:t xml:space="preserve"> </w:t>
            </w:r>
            <w:r w:rsidRPr="001547ED">
              <w:rPr>
                <w:rStyle w:val="af2"/>
                <w:b/>
                <w:bCs/>
              </w:rPr>
              <w:footnoteReference w:id="47"/>
            </w:r>
          </w:p>
        </w:tc>
      </w:tr>
      <w:tr w:rsidR="00650654" w:rsidRPr="001547ED" w14:paraId="32573557" w14:textId="77777777" w:rsidTr="00650654">
        <w:trPr>
          <w:trHeight w:val="20"/>
        </w:trPr>
        <w:tc>
          <w:tcPr>
            <w:tcW w:w="291" w:type="pct"/>
            <w:vMerge/>
            <w:vAlign w:val="center"/>
            <w:hideMark/>
          </w:tcPr>
          <w:p w14:paraId="093D2E4A" w14:textId="77777777" w:rsidR="00650654" w:rsidRPr="001547ED" w:rsidRDefault="00650654" w:rsidP="006B7794">
            <w:pPr>
              <w:rPr>
                <w:b/>
                <w:bCs/>
              </w:rPr>
            </w:pPr>
          </w:p>
        </w:tc>
        <w:tc>
          <w:tcPr>
            <w:tcW w:w="1471" w:type="pct"/>
            <w:vMerge/>
            <w:vAlign w:val="center"/>
            <w:hideMark/>
          </w:tcPr>
          <w:p w14:paraId="0B2589CE" w14:textId="77777777" w:rsidR="00650654" w:rsidRPr="001547ED" w:rsidRDefault="00650654" w:rsidP="006B7794">
            <w:pPr>
              <w:rPr>
                <w:b/>
                <w:bCs/>
              </w:rPr>
            </w:pPr>
          </w:p>
        </w:tc>
        <w:tc>
          <w:tcPr>
            <w:tcW w:w="498" w:type="pct"/>
            <w:shd w:val="clear" w:color="auto" w:fill="FFFFFF" w:themeFill="background1"/>
            <w:vAlign w:val="center"/>
            <w:hideMark/>
          </w:tcPr>
          <w:p w14:paraId="3A244ACD" w14:textId="77777777" w:rsidR="00650654" w:rsidRPr="001547ED" w:rsidRDefault="00650654" w:rsidP="006B7794">
            <w:pPr>
              <w:jc w:val="center"/>
              <w:rPr>
                <w:b/>
                <w:sz w:val="20"/>
                <w:szCs w:val="20"/>
              </w:rPr>
            </w:pPr>
            <w:r w:rsidRPr="001547ED">
              <w:rPr>
                <w:b/>
                <w:sz w:val="20"/>
                <w:szCs w:val="20"/>
              </w:rPr>
              <w:t>4</w:t>
            </w:r>
          </w:p>
        </w:tc>
        <w:tc>
          <w:tcPr>
            <w:tcW w:w="333" w:type="pct"/>
            <w:shd w:val="clear" w:color="auto" w:fill="FFFFFF" w:themeFill="background1"/>
            <w:vAlign w:val="center"/>
            <w:hideMark/>
          </w:tcPr>
          <w:p w14:paraId="1D565F56" w14:textId="77777777" w:rsidR="00650654" w:rsidRPr="001547ED" w:rsidRDefault="00650654" w:rsidP="006B7794">
            <w:pPr>
              <w:jc w:val="center"/>
              <w:rPr>
                <w:b/>
                <w:sz w:val="20"/>
                <w:szCs w:val="20"/>
              </w:rPr>
            </w:pPr>
            <w:r w:rsidRPr="001547ED">
              <w:rPr>
                <w:b/>
                <w:sz w:val="20"/>
                <w:szCs w:val="20"/>
              </w:rPr>
              <w:t>5</w:t>
            </w:r>
          </w:p>
        </w:tc>
        <w:tc>
          <w:tcPr>
            <w:tcW w:w="393" w:type="pct"/>
            <w:shd w:val="clear" w:color="auto" w:fill="FFFFFF" w:themeFill="background1"/>
            <w:vAlign w:val="center"/>
            <w:hideMark/>
          </w:tcPr>
          <w:p w14:paraId="159416F3" w14:textId="77777777" w:rsidR="00650654" w:rsidRPr="001547ED" w:rsidRDefault="00650654" w:rsidP="006B7794">
            <w:pPr>
              <w:jc w:val="center"/>
              <w:rPr>
                <w:b/>
                <w:sz w:val="20"/>
                <w:szCs w:val="20"/>
              </w:rPr>
            </w:pPr>
            <w:r w:rsidRPr="001547ED">
              <w:rPr>
                <w:b/>
                <w:sz w:val="20"/>
                <w:szCs w:val="20"/>
              </w:rPr>
              <w:t>7</w:t>
            </w:r>
          </w:p>
        </w:tc>
        <w:tc>
          <w:tcPr>
            <w:tcW w:w="330" w:type="pct"/>
            <w:shd w:val="clear" w:color="auto" w:fill="FFFFFF" w:themeFill="background1"/>
            <w:vAlign w:val="center"/>
            <w:hideMark/>
          </w:tcPr>
          <w:p w14:paraId="6D411E4C" w14:textId="77777777" w:rsidR="00650654" w:rsidRPr="001547ED" w:rsidRDefault="00650654" w:rsidP="006B7794">
            <w:pPr>
              <w:jc w:val="center"/>
              <w:rPr>
                <w:b/>
                <w:sz w:val="20"/>
                <w:szCs w:val="20"/>
              </w:rPr>
            </w:pPr>
            <w:r w:rsidRPr="001547ED">
              <w:rPr>
                <w:b/>
                <w:sz w:val="20"/>
                <w:szCs w:val="20"/>
              </w:rPr>
              <w:t>11</w:t>
            </w:r>
          </w:p>
        </w:tc>
        <w:tc>
          <w:tcPr>
            <w:tcW w:w="332" w:type="pct"/>
            <w:shd w:val="clear" w:color="auto" w:fill="FFFFFF" w:themeFill="background1"/>
            <w:vAlign w:val="center"/>
            <w:hideMark/>
          </w:tcPr>
          <w:p w14:paraId="76344863" w14:textId="77777777" w:rsidR="00650654" w:rsidRPr="001547ED" w:rsidRDefault="00650654" w:rsidP="006B7794">
            <w:pPr>
              <w:jc w:val="center"/>
              <w:rPr>
                <w:b/>
                <w:sz w:val="20"/>
                <w:szCs w:val="20"/>
              </w:rPr>
            </w:pPr>
            <w:r w:rsidRPr="001547ED">
              <w:rPr>
                <w:b/>
                <w:sz w:val="20"/>
                <w:szCs w:val="20"/>
              </w:rPr>
              <w:t>17</w:t>
            </w:r>
          </w:p>
        </w:tc>
        <w:tc>
          <w:tcPr>
            <w:tcW w:w="1352" w:type="pct"/>
            <w:vMerge/>
            <w:vAlign w:val="center"/>
            <w:hideMark/>
          </w:tcPr>
          <w:p w14:paraId="4EC9E4B1" w14:textId="77777777" w:rsidR="00650654" w:rsidRPr="001547ED" w:rsidRDefault="00650654" w:rsidP="006B7794">
            <w:pPr>
              <w:rPr>
                <w:b/>
                <w:bCs/>
              </w:rPr>
            </w:pPr>
          </w:p>
        </w:tc>
      </w:tr>
      <w:tr w:rsidR="00650654" w:rsidRPr="001547ED" w14:paraId="23F0F1F0" w14:textId="77777777" w:rsidTr="00650654">
        <w:trPr>
          <w:trHeight w:val="20"/>
        </w:trPr>
        <w:tc>
          <w:tcPr>
            <w:tcW w:w="291" w:type="pct"/>
            <w:shd w:val="clear" w:color="auto" w:fill="auto"/>
            <w:vAlign w:val="center"/>
            <w:hideMark/>
          </w:tcPr>
          <w:p w14:paraId="56A618AE" w14:textId="77777777" w:rsidR="00650654" w:rsidRPr="001547ED" w:rsidRDefault="00650654" w:rsidP="006B7794">
            <w:pPr>
              <w:jc w:val="center"/>
            </w:pPr>
            <w:r w:rsidRPr="001547ED">
              <w:t>1</w:t>
            </w:r>
          </w:p>
        </w:tc>
        <w:tc>
          <w:tcPr>
            <w:tcW w:w="1471" w:type="pct"/>
            <w:shd w:val="clear" w:color="auto" w:fill="auto"/>
            <w:hideMark/>
          </w:tcPr>
          <w:p w14:paraId="3D0DAF64" w14:textId="77777777" w:rsidR="00650654" w:rsidRPr="001547ED" w:rsidRDefault="00650654" w:rsidP="006B7794">
            <w:pPr>
              <w:rPr>
                <w:sz w:val="22"/>
                <w:szCs w:val="22"/>
              </w:rPr>
            </w:pPr>
            <w:r w:rsidRPr="001547ED">
              <w:rPr>
                <w:sz w:val="22"/>
                <w:szCs w:val="22"/>
              </w:rPr>
              <w:t>Баганский район</w:t>
            </w:r>
          </w:p>
        </w:tc>
        <w:tc>
          <w:tcPr>
            <w:tcW w:w="498" w:type="pct"/>
            <w:shd w:val="clear" w:color="auto" w:fill="auto"/>
            <w:noWrap/>
            <w:hideMark/>
          </w:tcPr>
          <w:p w14:paraId="510E638C" w14:textId="56E36650" w:rsidR="00650654" w:rsidRPr="001547ED" w:rsidRDefault="00650654" w:rsidP="006B7794">
            <w:pPr>
              <w:jc w:val="center"/>
              <w:rPr>
                <w:rFonts w:ascii="Calibri" w:hAnsi="Calibri"/>
                <w:color w:val="000000"/>
                <w:sz w:val="22"/>
                <w:szCs w:val="22"/>
              </w:rPr>
            </w:pPr>
          </w:p>
        </w:tc>
        <w:tc>
          <w:tcPr>
            <w:tcW w:w="333" w:type="pct"/>
            <w:shd w:val="clear" w:color="auto" w:fill="FFFFFF" w:themeFill="background1"/>
            <w:noWrap/>
            <w:vAlign w:val="center"/>
            <w:hideMark/>
          </w:tcPr>
          <w:p w14:paraId="300DD1FE" w14:textId="77777777" w:rsidR="00650654" w:rsidRPr="001547ED" w:rsidRDefault="00650654" w:rsidP="006B7794">
            <w:pPr>
              <w:jc w:val="center"/>
              <w:rPr>
                <w:color w:val="000000"/>
              </w:rPr>
            </w:pPr>
            <w:r w:rsidRPr="001547ED">
              <w:rPr>
                <w:color w:val="000000"/>
              </w:rPr>
              <w:t>0</w:t>
            </w:r>
          </w:p>
        </w:tc>
        <w:tc>
          <w:tcPr>
            <w:tcW w:w="393" w:type="pct"/>
            <w:shd w:val="clear" w:color="auto" w:fill="FFFFFF" w:themeFill="background1"/>
            <w:noWrap/>
            <w:vAlign w:val="bottom"/>
            <w:hideMark/>
          </w:tcPr>
          <w:p w14:paraId="1D3DD8D7" w14:textId="6CD90199" w:rsidR="00650654" w:rsidRPr="001547ED" w:rsidRDefault="00650654" w:rsidP="006B7794">
            <w:pPr>
              <w:jc w:val="center"/>
              <w:rPr>
                <w:rFonts w:ascii="Calibri" w:hAnsi="Calibri"/>
                <w:color w:val="000000"/>
                <w:sz w:val="22"/>
                <w:szCs w:val="22"/>
              </w:rPr>
            </w:pPr>
          </w:p>
        </w:tc>
        <w:tc>
          <w:tcPr>
            <w:tcW w:w="330" w:type="pct"/>
            <w:shd w:val="clear" w:color="auto" w:fill="FFFFFF" w:themeFill="background1"/>
            <w:noWrap/>
            <w:vAlign w:val="center"/>
            <w:hideMark/>
          </w:tcPr>
          <w:p w14:paraId="68B4623B" w14:textId="77777777" w:rsidR="00650654" w:rsidRPr="001547ED" w:rsidRDefault="00650654" w:rsidP="006B7794">
            <w:pPr>
              <w:jc w:val="center"/>
              <w:rPr>
                <w:color w:val="000000"/>
              </w:rPr>
            </w:pPr>
            <w:r w:rsidRPr="001547ED">
              <w:rPr>
                <w:color w:val="000000"/>
              </w:rPr>
              <w:t>0</w:t>
            </w:r>
          </w:p>
        </w:tc>
        <w:tc>
          <w:tcPr>
            <w:tcW w:w="332" w:type="pct"/>
            <w:shd w:val="clear" w:color="auto" w:fill="auto"/>
            <w:noWrap/>
            <w:hideMark/>
          </w:tcPr>
          <w:p w14:paraId="6B295F20" w14:textId="5C1F320E"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2D334BD5" w14:textId="77777777" w:rsidR="00650654" w:rsidRPr="001547ED" w:rsidRDefault="00650654" w:rsidP="006B7794">
            <w:pPr>
              <w:jc w:val="center"/>
              <w:rPr>
                <w:color w:val="000000"/>
              </w:rPr>
            </w:pPr>
            <w:r w:rsidRPr="001547ED">
              <w:rPr>
                <w:color w:val="000000"/>
              </w:rPr>
              <w:t>0</w:t>
            </w:r>
          </w:p>
        </w:tc>
      </w:tr>
      <w:tr w:rsidR="00650654" w:rsidRPr="001547ED" w14:paraId="31BD7C9C" w14:textId="77777777" w:rsidTr="00650654">
        <w:trPr>
          <w:trHeight w:val="20"/>
        </w:trPr>
        <w:tc>
          <w:tcPr>
            <w:tcW w:w="291" w:type="pct"/>
            <w:shd w:val="clear" w:color="auto" w:fill="auto"/>
            <w:vAlign w:val="center"/>
            <w:hideMark/>
          </w:tcPr>
          <w:p w14:paraId="6D7E4992" w14:textId="77777777" w:rsidR="00650654" w:rsidRPr="001547ED" w:rsidRDefault="00650654" w:rsidP="006B7794">
            <w:pPr>
              <w:jc w:val="center"/>
            </w:pPr>
            <w:r w:rsidRPr="001547ED">
              <w:t>2</w:t>
            </w:r>
          </w:p>
        </w:tc>
        <w:tc>
          <w:tcPr>
            <w:tcW w:w="1471" w:type="pct"/>
            <w:shd w:val="clear" w:color="auto" w:fill="auto"/>
            <w:hideMark/>
          </w:tcPr>
          <w:p w14:paraId="20D94786" w14:textId="77777777" w:rsidR="00650654" w:rsidRPr="001547ED" w:rsidRDefault="00650654" w:rsidP="006B7794">
            <w:pPr>
              <w:rPr>
                <w:sz w:val="22"/>
                <w:szCs w:val="22"/>
              </w:rPr>
            </w:pPr>
            <w:r w:rsidRPr="001547ED">
              <w:rPr>
                <w:sz w:val="22"/>
                <w:szCs w:val="22"/>
              </w:rPr>
              <w:t>Барабинский район</w:t>
            </w:r>
          </w:p>
        </w:tc>
        <w:tc>
          <w:tcPr>
            <w:tcW w:w="498" w:type="pct"/>
            <w:shd w:val="clear" w:color="auto" w:fill="FBE4D5" w:themeFill="accent2" w:themeFillTint="33"/>
            <w:noWrap/>
            <w:vAlign w:val="center"/>
            <w:hideMark/>
          </w:tcPr>
          <w:p w14:paraId="4A999F4B" w14:textId="77777777" w:rsidR="00650654" w:rsidRPr="001547ED" w:rsidRDefault="00650654" w:rsidP="006B7794">
            <w:pPr>
              <w:jc w:val="center"/>
              <w:rPr>
                <w:color w:val="000000"/>
              </w:rPr>
            </w:pPr>
            <w:r w:rsidRPr="001547ED">
              <w:rPr>
                <w:color w:val="000000"/>
              </w:rPr>
              <w:t>3</w:t>
            </w:r>
          </w:p>
        </w:tc>
        <w:tc>
          <w:tcPr>
            <w:tcW w:w="333" w:type="pct"/>
            <w:shd w:val="clear" w:color="auto" w:fill="FFFFFF" w:themeFill="background1"/>
            <w:noWrap/>
            <w:vAlign w:val="center"/>
            <w:hideMark/>
          </w:tcPr>
          <w:p w14:paraId="0280E242" w14:textId="77777777" w:rsidR="00650654" w:rsidRPr="001547ED" w:rsidRDefault="00650654" w:rsidP="006B7794">
            <w:pPr>
              <w:jc w:val="center"/>
              <w:rPr>
                <w:color w:val="000000"/>
              </w:rPr>
            </w:pPr>
            <w:r w:rsidRPr="001547ED">
              <w:rPr>
                <w:color w:val="000000"/>
              </w:rPr>
              <w:t>0</w:t>
            </w:r>
          </w:p>
        </w:tc>
        <w:tc>
          <w:tcPr>
            <w:tcW w:w="393" w:type="pct"/>
            <w:shd w:val="clear" w:color="auto" w:fill="FFFFFF" w:themeFill="background1"/>
            <w:noWrap/>
            <w:hideMark/>
          </w:tcPr>
          <w:p w14:paraId="2574A192" w14:textId="33D03D72" w:rsidR="00650654" w:rsidRPr="001547ED" w:rsidRDefault="00650654" w:rsidP="006B7794">
            <w:pPr>
              <w:jc w:val="center"/>
              <w:rPr>
                <w:rFonts w:ascii="Calibri" w:hAnsi="Calibri"/>
                <w:color w:val="000000"/>
                <w:sz w:val="22"/>
                <w:szCs w:val="22"/>
              </w:rPr>
            </w:pPr>
          </w:p>
        </w:tc>
        <w:tc>
          <w:tcPr>
            <w:tcW w:w="330" w:type="pct"/>
            <w:shd w:val="clear" w:color="auto" w:fill="FFFFFF" w:themeFill="background1"/>
            <w:noWrap/>
            <w:hideMark/>
          </w:tcPr>
          <w:p w14:paraId="06671C3C" w14:textId="56D209A4" w:rsidR="00650654" w:rsidRPr="001547ED" w:rsidRDefault="00650654" w:rsidP="006B7794">
            <w:pPr>
              <w:jc w:val="center"/>
              <w:rPr>
                <w:rFonts w:ascii="Calibri" w:hAnsi="Calibri"/>
                <w:color w:val="000000"/>
                <w:sz w:val="22"/>
                <w:szCs w:val="22"/>
              </w:rPr>
            </w:pPr>
          </w:p>
        </w:tc>
        <w:tc>
          <w:tcPr>
            <w:tcW w:w="332" w:type="pct"/>
            <w:shd w:val="clear" w:color="auto" w:fill="auto"/>
            <w:noWrap/>
            <w:hideMark/>
          </w:tcPr>
          <w:p w14:paraId="3CB2EB23" w14:textId="52C8C081"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36F3602D" w14:textId="77777777" w:rsidR="00650654" w:rsidRPr="001547ED" w:rsidRDefault="00650654" w:rsidP="006B7794">
            <w:pPr>
              <w:jc w:val="center"/>
              <w:rPr>
                <w:color w:val="000000"/>
              </w:rPr>
            </w:pPr>
            <w:r w:rsidRPr="001547ED">
              <w:rPr>
                <w:color w:val="000000"/>
              </w:rPr>
              <w:t>0</w:t>
            </w:r>
          </w:p>
        </w:tc>
      </w:tr>
      <w:tr w:rsidR="00650654" w:rsidRPr="001547ED" w14:paraId="38B6A450" w14:textId="77777777" w:rsidTr="00650654">
        <w:trPr>
          <w:trHeight w:val="20"/>
        </w:trPr>
        <w:tc>
          <w:tcPr>
            <w:tcW w:w="291" w:type="pct"/>
            <w:shd w:val="clear" w:color="auto" w:fill="auto"/>
            <w:vAlign w:val="center"/>
            <w:hideMark/>
          </w:tcPr>
          <w:p w14:paraId="4D62337B" w14:textId="77777777" w:rsidR="00650654" w:rsidRPr="001547ED" w:rsidRDefault="00650654" w:rsidP="006B7794">
            <w:pPr>
              <w:jc w:val="center"/>
            </w:pPr>
            <w:r w:rsidRPr="001547ED">
              <w:t>3</w:t>
            </w:r>
          </w:p>
        </w:tc>
        <w:tc>
          <w:tcPr>
            <w:tcW w:w="1471" w:type="pct"/>
            <w:shd w:val="clear" w:color="auto" w:fill="auto"/>
            <w:hideMark/>
          </w:tcPr>
          <w:p w14:paraId="4B5DC21C" w14:textId="77777777" w:rsidR="00650654" w:rsidRPr="001547ED" w:rsidRDefault="00650654" w:rsidP="006B7794">
            <w:pPr>
              <w:rPr>
                <w:sz w:val="22"/>
                <w:szCs w:val="22"/>
              </w:rPr>
            </w:pPr>
            <w:r w:rsidRPr="001547ED">
              <w:rPr>
                <w:sz w:val="22"/>
                <w:szCs w:val="22"/>
              </w:rPr>
              <w:t>Болотнинский район</w:t>
            </w:r>
          </w:p>
        </w:tc>
        <w:tc>
          <w:tcPr>
            <w:tcW w:w="498" w:type="pct"/>
            <w:shd w:val="clear" w:color="auto" w:fill="auto"/>
            <w:noWrap/>
            <w:vAlign w:val="center"/>
            <w:hideMark/>
          </w:tcPr>
          <w:p w14:paraId="66EC9080" w14:textId="77777777" w:rsidR="00650654" w:rsidRPr="001547ED" w:rsidRDefault="00650654" w:rsidP="006B7794">
            <w:pPr>
              <w:jc w:val="center"/>
              <w:rPr>
                <w:color w:val="000000"/>
              </w:rPr>
            </w:pPr>
            <w:r w:rsidRPr="001547ED">
              <w:rPr>
                <w:color w:val="000000"/>
              </w:rPr>
              <w:t>1</w:t>
            </w:r>
          </w:p>
        </w:tc>
        <w:tc>
          <w:tcPr>
            <w:tcW w:w="333" w:type="pct"/>
            <w:shd w:val="clear" w:color="auto" w:fill="auto"/>
            <w:noWrap/>
            <w:vAlign w:val="center"/>
            <w:hideMark/>
          </w:tcPr>
          <w:p w14:paraId="1C7060A9"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1E38E4ED" w14:textId="77777777" w:rsidR="00650654" w:rsidRPr="001547ED" w:rsidRDefault="00650654" w:rsidP="006B7794">
            <w:pPr>
              <w:jc w:val="center"/>
              <w:rPr>
                <w:color w:val="000000"/>
              </w:rPr>
            </w:pPr>
            <w:r w:rsidRPr="001547ED">
              <w:rPr>
                <w:color w:val="000000"/>
              </w:rPr>
              <w:t>0</w:t>
            </w:r>
          </w:p>
        </w:tc>
        <w:tc>
          <w:tcPr>
            <w:tcW w:w="330" w:type="pct"/>
            <w:shd w:val="clear" w:color="auto" w:fill="auto"/>
            <w:noWrap/>
            <w:vAlign w:val="center"/>
            <w:hideMark/>
          </w:tcPr>
          <w:p w14:paraId="07B30E0D" w14:textId="77777777" w:rsidR="00650654" w:rsidRPr="001547ED" w:rsidRDefault="00650654" w:rsidP="006B7794">
            <w:pPr>
              <w:jc w:val="center"/>
              <w:rPr>
                <w:color w:val="000000"/>
              </w:rPr>
            </w:pPr>
            <w:r w:rsidRPr="001547ED">
              <w:rPr>
                <w:color w:val="000000"/>
              </w:rPr>
              <w:t>0</w:t>
            </w:r>
          </w:p>
        </w:tc>
        <w:tc>
          <w:tcPr>
            <w:tcW w:w="332" w:type="pct"/>
            <w:shd w:val="clear" w:color="auto" w:fill="auto"/>
            <w:noWrap/>
            <w:vAlign w:val="bottom"/>
            <w:hideMark/>
          </w:tcPr>
          <w:p w14:paraId="7B2EB3CE" w14:textId="7A8DEC3A"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49B4D0AF" w14:textId="77777777" w:rsidR="00650654" w:rsidRPr="001547ED" w:rsidRDefault="00650654" w:rsidP="006B7794">
            <w:pPr>
              <w:jc w:val="center"/>
              <w:rPr>
                <w:color w:val="000000"/>
              </w:rPr>
            </w:pPr>
            <w:r w:rsidRPr="001547ED">
              <w:rPr>
                <w:color w:val="000000"/>
              </w:rPr>
              <w:t>0</w:t>
            </w:r>
          </w:p>
        </w:tc>
      </w:tr>
      <w:tr w:rsidR="00650654" w:rsidRPr="001547ED" w14:paraId="344F7C82" w14:textId="77777777" w:rsidTr="00650654">
        <w:trPr>
          <w:trHeight w:val="20"/>
        </w:trPr>
        <w:tc>
          <w:tcPr>
            <w:tcW w:w="291" w:type="pct"/>
            <w:shd w:val="clear" w:color="auto" w:fill="auto"/>
            <w:vAlign w:val="center"/>
            <w:hideMark/>
          </w:tcPr>
          <w:p w14:paraId="51CA69A1" w14:textId="77777777" w:rsidR="00650654" w:rsidRPr="001547ED" w:rsidRDefault="00650654" w:rsidP="006B7794">
            <w:pPr>
              <w:jc w:val="center"/>
            </w:pPr>
            <w:r w:rsidRPr="001547ED">
              <w:t>4</w:t>
            </w:r>
          </w:p>
        </w:tc>
        <w:tc>
          <w:tcPr>
            <w:tcW w:w="1471" w:type="pct"/>
            <w:shd w:val="clear" w:color="auto" w:fill="auto"/>
            <w:hideMark/>
          </w:tcPr>
          <w:p w14:paraId="5D4313C9" w14:textId="77777777" w:rsidR="00650654" w:rsidRPr="001547ED" w:rsidRDefault="00650654" w:rsidP="006B7794">
            <w:pPr>
              <w:rPr>
                <w:sz w:val="22"/>
                <w:szCs w:val="22"/>
              </w:rPr>
            </w:pPr>
            <w:r w:rsidRPr="001547ED">
              <w:rPr>
                <w:sz w:val="22"/>
                <w:szCs w:val="22"/>
              </w:rPr>
              <w:t>Венгеровский район</w:t>
            </w:r>
          </w:p>
        </w:tc>
        <w:tc>
          <w:tcPr>
            <w:tcW w:w="498" w:type="pct"/>
            <w:shd w:val="clear" w:color="auto" w:fill="FBE4D5" w:themeFill="accent2" w:themeFillTint="33"/>
            <w:noWrap/>
            <w:vAlign w:val="center"/>
            <w:hideMark/>
          </w:tcPr>
          <w:p w14:paraId="715AFF1A" w14:textId="77777777" w:rsidR="00650654" w:rsidRPr="001547ED" w:rsidRDefault="00650654" w:rsidP="006B7794">
            <w:pPr>
              <w:jc w:val="center"/>
              <w:rPr>
                <w:color w:val="000000"/>
              </w:rPr>
            </w:pPr>
            <w:r w:rsidRPr="001547ED">
              <w:rPr>
                <w:color w:val="000000"/>
              </w:rPr>
              <w:t>5</w:t>
            </w:r>
          </w:p>
        </w:tc>
        <w:tc>
          <w:tcPr>
            <w:tcW w:w="333" w:type="pct"/>
            <w:shd w:val="clear" w:color="auto" w:fill="auto"/>
            <w:noWrap/>
            <w:vAlign w:val="center"/>
            <w:hideMark/>
          </w:tcPr>
          <w:p w14:paraId="4AF976AA"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5F4A3917" w14:textId="31AC6555" w:rsidR="00650654" w:rsidRPr="001547ED" w:rsidRDefault="00650654" w:rsidP="006B7794">
            <w:pPr>
              <w:jc w:val="center"/>
              <w:rPr>
                <w:rFonts w:ascii="Calibri" w:hAnsi="Calibri"/>
                <w:color w:val="000000"/>
                <w:sz w:val="22"/>
                <w:szCs w:val="22"/>
              </w:rPr>
            </w:pPr>
          </w:p>
        </w:tc>
        <w:tc>
          <w:tcPr>
            <w:tcW w:w="330" w:type="pct"/>
            <w:shd w:val="clear" w:color="auto" w:fill="FBE4D5" w:themeFill="accent2" w:themeFillTint="33"/>
            <w:noWrap/>
            <w:vAlign w:val="center"/>
            <w:hideMark/>
          </w:tcPr>
          <w:p w14:paraId="3D7CFF52" w14:textId="77777777" w:rsidR="00650654" w:rsidRPr="001547ED" w:rsidRDefault="00650654" w:rsidP="006B7794">
            <w:pPr>
              <w:jc w:val="center"/>
              <w:rPr>
                <w:color w:val="000000"/>
              </w:rPr>
            </w:pPr>
            <w:r w:rsidRPr="001547ED">
              <w:rPr>
                <w:color w:val="000000"/>
              </w:rPr>
              <w:t>8</w:t>
            </w:r>
          </w:p>
        </w:tc>
        <w:tc>
          <w:tcPr>
            <w:tcW w:w="332" w:type="pct"/>
            <w:shd w:val="clear" w:color="auto" w:fill="FBE4D5" w:themeFill="accent2" w:themeFillTint="33"/>
            <w:noWrap/>
            <w:vAlign w:val="center"/>
            <w:hideMark/>
          </w:tcPr>
          <w:p w14:paraId="7F5BD011" w14:textId="77777777" w:rsidR="00650654" w:rsidRPr="001547ED" w:rsidRDefault="00650654" w:rsidP="006B7794">
            <w:pPr>
              <w:jc w:val="center"/>
              <w:rPr>
                <w:color w:val="000000"/>
              </w:rPr>
            </w:pPr>
            <w:r w:rsidRPr="001547ED">
              <w:rPr>
                <w:color w:val="000000"/>
              </w:rPr>
              <w:t>5</w:t>
            </w:r>
          </w:p>
        </w:tc>
        <w:tc>
          <w:tcPr>
            <w:tcW w:w="1352" w:type="pct"/>
            <w:shd w:val="clear" w:color="auto" w:fill="auto"/>
            <w:noWrap/>
            <w:vAlign w:val="center"/>
            <w:hideMark/>
          </w:tcPr>
          <w:p w14:paraId="004A0FDF" w14:textId="77777777" w:rsidR="00650654" w:rsidRPr="001547ED" w:rsidRDefault="00650654" w:rsidP="006B7794">
            <w:pPr>
              <w:jc w:val="center"/>
              <w:rPr>
                <w:color w:val="000000"/>
              </w:rPr>
            </w:pPr>
            <w:r w:rsidRPr="001547ED">
              <w:rPr>
                <w:color w:val="000000"/>
              </w:rPr>
              <w:t>0</w:t>
            </w:r>
          </w:p>
        </w:tc>
      </w:tr>
      <w:tr w:rsidR="00650654" w:rsidRPr="001547ED" w14:paraId="447202FB" w14:textId="77777777" w:rsidTr="00650654">
        <w:trPr>
          <w:trHeight w:val="20"/>
        </w:trPr>
        <w:tc>
          <w:tcPr>
            <w:tcW w:w="291" w:type="pct"/>
            <w:shd w:val="clear" w:color="auto" w:fill="auto"/>
            <w:vAlign w:val="center"/>
            <w:hideMark/>
          </w:tcPr>
          <w:p w14:paraId="68685E4B" w14:textId="77777777" w:rsidR="00650654" w:rsidRPr="001547ED" w:rsidRDefault="00650654" w:rsidP="006B7794">
            <w:pPr>
              <w:jc w:val="center"/>
            </w:pPr>
            <w:r w:rsidRPr="001547ED">
              <w:t>5</w:t>
            </w:r>
          </w:p>
        </w:tc>
        <w:tc>
          <w:tcPr>
            <w:tcW w:w="1471" w:type="pct"/>
            <w:shd w:val="clear" w:color="auto" w:fill="auto"/>
            <w:hideMark/>
          </w:tcPr>
          <w:p w14:paraId="06F64E06" w14:textId="77777777" w:rsidR="00650654" w:rsidRPr="001547ED" w:rsidRDefault="00650654" w:rsidP="006B7794">
            <w:pPr>
              <w:rPr>
                <w:sz w:val="22"/>
                <w:szCs w:val="22"/>
              </w:rPr>
            </w:pPr>
            <w:r w:rsidRPr="001547ED">
              <w:rPr>
                <w:sz w:val="22"/>
                <w:szCs w:val="22"/>
              </w:rPr>
              <w:t>Доволенский район</w:t>
            </w:r>
          </w:p>
        </w:tc>
        <w:tc>
          <w:tcPr>
            <w:tcW w:w="498" w:type="pct"/>
            <w:shd w:val="clear" w:color="auto" w:fill="FFFFFF" w:themeFill="background1"/>
            <w:noWrap/>
            <w:vAlign w:val="center"/>
            <w:hideMark/>
          </w:tcPr>
          <w:p w14:paraId="321BE970" w14:textId="77777777" w:rsidR="00650654" w:rsidRPr="001547ED" w:rsidRDefault="00650654" w:rsidP="006B7794">
            <w:pPr>
              <w:jc w:val="center"/>
              <w:rPr>
                <w:color w:val="000000"/>
              </w:rPr>
            </w:pPr>
            <w:r w:rsidRPr="001547ED">
              <w:rPr>
                <w:color w:val="000000"/>
              </w:rPr>
              <w:t>1</w:t>
            </w:r>
          </w:p>
        </w:tc>
        <w:tc>
          <w:tcPr>
            <w:tcW w:w="333" w:type="pct"/>
            <w:shd w:val="clear" w:color="auto" w:fill="FBE4D5" w:themeFill="accent2" w:themeFillTint="33"/>
            <w:noWrap/>
            <w:vAlign w:val="center"/>
            <w:hideMark/>
          </w:tcPr>
          <w:p w14:paraId="73D73C6F" w14:textId="77777777" w:rsidR="00650654" w:rsidRPr="001547ED" w:rsidRDefault="00650654" w:rsidP="006B7794">
            <w:pPr>
              <w:jc w:val="center"/>
              <w:rPr>
                <w:color w:val="000000"/>
              </w:rPr>
            </w:pPr>
            <w:r w:rsidRPr="001547ED">
              <w:rPr>
                <w:color w:val="000000"/>
              </w:rPr>
              <w:t>3</w:t>
            </w:r>
          </w:p>
        </w:tc>
        <w:tc>
          <w:tcPr>
            <w:tcW w:w="393" w:type="pct"/>
            <w:shd w:val="clear" w:color="auto" w:fill="FBE4D5" w:themeFill="accent2" w:themeFillTint="33"/>
            <w:noWrap/>
            <w:vAlign w:val="center"/>
            <w:hideMark/>
          </w:tcPr>
          <w:p w14:paraId="23366ADB" w14:textId="77777777" w:rsidR="00650654" w:rsidRPr="001547ED" w:rsidRDefault="00650654" w:rsidP="006B7794">
            <w:pPr>
              <w:jc w:val="center"/>
              <w:rPr>
                <w:color w:val="000000"/>
              </w:rPr>
            </w:pPr>
            <w:r w:rsidRPr="001547ED">
              <w:rPr>
                <w:color w:val="000000"/>
              </w:rPr>
              <w:t>5</w:t>
            </w:r>
          </w:p>
        </w:tc>
        <w:tc>
          <w:tcPr>
            <w:tcW w:w="330" w:type="pct"/>
            <w:shd w:val="clear" w:color="auto" w:fill="auto"/>
            <w:noWrap/>
            <w:vAlign w:val="center"/>
            <w:hideMark/>
          </w:tcPr>
          <w:p w14:paraId="79AE2933" w14:textId="3DB835E3" w:rsidR="00650654" w:rsidRPr="001547ED" w:rsidRDefault="00650654" w:rsidP="006B7794">
            <w:pPr>
              <w:jc w:val="center"/>
              <w:rPr>
                <w:rFonts w:ascii="Calibri" w:hAnsi="Calibri"/>
                <w:color w:val="000000"/>
                <w:sz w:val="22"/>
                <w:szCs w:val="22"/>
              </w:rPr>
            </w:pPr>
          </w:p>
        </w:tc>
        <w:tc>
          <w:tcPr>
            <w:tcW w:w="332" w:type="pct"/>
            <w:shd w:val="clear" w:color="auto" w:fill="auto"/>
            <w:noWrap/>
            <w:vAlign w:val="center"/>
            <w:hideMark/>
          </w:tcPr>
          <w:p w14:paraId="296F7AF8" w14:textId="5EF80E4B"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34CD563C" w14:textId="77777777" w:rsidR="00650654" w:rsidRPr="001547ED" w:rsidRDefault="00650654" w:rsidP="006B7794">
            <w:pPr>
              <w:jc w:val="center"/>
              <w:rPr>
                <w:color w:val="000000"/>
              </w:rPr>
            </w:pPr>
            <w:r w:rsidRPr="001547ED">
              <w:rPr>
                <w:color w:val="000000"/>
              </w:rPr>
              <w:t>0</w:t>
            </w:r>
          </w:p>
        </w:tc>
      </w:tr>
      <w:tr w:rsidR="00650654" w:rsidRPr="001547ED" w14:paraId="6925AAC2" w14:textId="77777777" w:rsidTr="00650654">
        <w:trPr>
          <w:trHeight w:val="20"/>
        </w:trPr>
        <w:tc>
          <w:tcPr>
            <w:tcW w:w="291" w:type="pct"/>
            <w:shd w:val="clear" w:color="auto" w:fill="auto"/>
            <w:vAlign w:val="center"/>
            <w:hideMark/>
          </w:tcPr>
          <w:p w14:paraId="64E92016" w14:textId="77777777" w:rsidR="00650654" w:rsidRPr="001547ED" w:rsidRDefault="00650654" w:rsidP="006B7794">
            <w:pPr>
              <w:jc w:val="center"/>
            </w:pPr>
            <w:r w:rsidRPr="001547ED">
              <w:t>6</w:t>
            </w:r>
          </w:p>
        </w:tc>
        <w:tc>
          <w:tcPr>
            <w:tcW w:w="1471" w:type="pct"/>
            <w:shd w:val="clear" w:color="auto" w:fill="auto"/>
            <w:hideMark/>
          </w:tcPr>
          <w:p w14:paraId="5E80E214" w14:textId="77777777" w:rsidR="00650654" w:rsidRPr="001547ED" w:rsidRDefault="00650654" w:rsidP="006B7794">
            <w:pPr>
              <w:rPr>
                <w:sz w:val="22"/>
                <w:szCs w:val="22"/>
              </w:rPr>
            </w:pPr>
            <w:r w:rsidRPr="001547ED">
              <w:rPr>
                <w:sz w:val="22"/>
                <w:szCs w:val="22"/>
              </w:rPr>
              <w:t>Здвинский район</w:t>
            </w:r>
          </w:p>
        </w:tc>
        <w:tc>
          <w:tcPr>
            <w:tcW w:w="498" w:type="pct"/>
            <w:shd w:val="clear" w:color="auto" w:fill="auto"/>
            <w:noWrap/>
            <w:vAlign w:val="center"/>
            <w:hideMark/>
          </w:tcPr>
          <w:p w14:paraId="116DFD4C" w14:textId="6D49425D" w:rsidR="00650654" w:rsidRPr="001547ED" w:rsidRDefault="00650654" w:rsidP="006B7794">
            <w:pPr>
              <w:jc w:val="center"/>
              <w:rPr>
                <w:rFonts w:ascii="Calibri" w:hAnsi="Calibri"/>
                <w:color w:val="000000"/>
                <w:sz w:val="22"/>
                <w:szCs w:val="22"/>
              </w:rPr>
            </w:pPr>
          </w:p>
        </w:tc>
        <w:tc>
          <w:tcPr>
            <w:tcW w:w="333" w:type="pct"/>
            <w:shd w:val="clear" w:color="auto" w:fill="auto"/>
            <w:noWrap/>
            <w:vAlign w:val="center"/>
            <w:hideMark/>
          </w:tcPr>
          <w:p w14:paraId="439B12E4" w14:textId="77777777" w:rsidR="00650654" w:rsidRPr="001547ED" w:rsidRDefault="00650654" w:rsidP="006B7794">
            <w:pPr>
              <w:jc w:val="center"/>
              <w:rPr>
                <w:color w:val="000000"/>
              </w:rPr>
            </w:pPr>
            <w:r w:rsidRPr="001547ED">
              <w:rPr>
                <w:color w:val="000000"/>
              </w:rPr>
              <w:t>2</w:t>
            </w:r>
          </w:p>
        </w:tc>
        <w:tc>
          <w:tcPr>
            <w:tcW w:w="393" w:type="pct"/>
            <w:shd w:val="clear" w:color="auto" w:fill="auto"/>
            <w:noWrap/>
            <w:vAlign w:val="center"/>
            <w:hideMark/>
          </w:tcPr>
          <w:p w14:paraId="2F309D34" w14:textId="77777777" w:rsidR="00650654" w:rsidRPr="001547ED" w:rsidRDefault="00650654" w:rsidP="006B7794">
            <w:pPr>
              <w:jc w:val="center"/>
              <w:rPr>
                <w:color w:val="000000"/>
              </w:rPr>
            </w:pPr>
            <w:r w:rsidRPr="001547ED">
              <w:rPr>
                <w:color w:val="000000"/>
              </w:rPr>
              <w:t>2</w:t>
            </w:r>
          </w:p>
        </w:tc>
        <w:tc>
          <w:tcPr>
            <w:tcW w:w="330" w:type="pct"/>
            <w:shd w:val="clear" w:color="auto" w:fill="FBE4D5" w:themeFill="accent2" w:themeFillTint="33"/>
            <w:noWrap/>
            <w:vAlign w:val="center"/>
            <w:hideMark/>
          </w:tcPr>
          <w:p w14:paraId="770BAEB3" w14:textId="77777777" w:rsidR="00650654" w:rsidRPr="001547ED" w:rsidRDefault="00650654" w:rsidP="006B7794">
            <w:pPr>
              <w:jc w:val="center"/>
              <w:rPr>
                <w:color w:val="000000"/>
              </w:rPr>
            </w:pPr>
            <w:r w:rsidRPr="001547ED">
              <w:rPr>
                <w:color w:val="000000"/>
              </w:rPr>
              <w:t>3</w:t>
            </w:r>
          </w:p>
        </w:tc>
        <w:tc>
          <w:tcPr>
            <w:tcW w:w="332" w:type="pct"/>
            <w:shd w:val="clear" w:color="auto" w:fill="auto"/>
            <w:noWrap/>
            <w:vAlign w:val="center"/>
            <w:hideMark/>
          </w:tcPr>
          <w:p w14:paraId="163A0EED" w14:textId="2E83D1F0"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4C5B645A" w14:textId="77777777" w:rsidR="00650654" w:rsidRPr="001547ED" w:rsidRDefault="00650654" w:rsidP="006B7794">
            <w:pPr>
              <w:jc w:val="center"/>
              <w:rPr>
                <w:color w:val="000000"/>
              </w:rPr>
            </w:pPr>
            <w:r w:rsidRPr="001547ED">
              <w:rPr>
                <w:color w:val="000000"/>
              </w:rPr>
              <w:t>0</w:t>
            </w:r>
          </w:p>
        </w:tc>
      </w:tr>
      <w:tr w:rsidR="00650654" w:rsidRPr="001547ED" w14:paraId="09FA5700" w14:textId="77777777" w:rsidTr="00650654">
        <w:trPr>
          <w:trHeight w:val="20"/>
        </w:trPr>
        <w:tc>
          <w:tcPr>
            <w:tcW w:w="291" w:type="pct"/>
            <w:shd w:val="clear" w:color="auto" w:fill="auto"/>
            <w:vAlign w:val="center"/>
            <w:hideMark/>
          </w:tcPr>
          <w:p w14:paraId="6514BB0D" w14:textId="77777777" w:rsidR="00650654" w:rsidRPr="001547ED" w:rsidRDefault="00650654" w:rsidP="006B7794">
            <w:pPr>
              <w:jc w:val="center"/>
            </w:pPr>
            <w:r w:rsidRPr="001547ED">
              <w:lastRenderedPageBreak/>
              <w:t>7</w:t>
            </w:r>
          </w:p>
        </w:tc>
        <w:tc>
          <w:tcPr>
            <w:tcW w:w="1471" w:type="pct"/>
            <w:shd w:val="clear" w:color="auto" w:fill="auto"/>
            <w:hideMark/>
          </w:tcPr>
          <w:p w14:paraId="6758D51C" w14:textId="77777777" w:rsidR="00650654" w:rsidRPr="001547ED" w:rsidRDefault="00650654" w:rsidP="006B7794">
            <w:pPr>
              <w:rPr>
                <w:sz w:val="22"/>
                <w:szCs w:val="22"/>
              </w:rPr>
            </w:pPr>
            <w:r w:rsidRPr="001547ED">
              <w:rPr>
                <w:sz w:val="22"/>
                <w:szCs w:val="22"/>
              </w:rPr>
              <w:t>Искитимский район</w:t>
            </w:r>
          </w:p>
        </w:tc>
        <w:tc>
          <w:tcPr>
            <w:tcW w:w="498" w:type="pct"/>
            <w:shd w:val="clear" w:color="auto" w:fill="auto"/>
            <w:noWrap/>
            <w:vAlign w:val="center"/>
            <w:hideMark/>
          </w:tcPr>
          <w:p w14:paraId="55F488E2" w14:textId="77777777" w:rsidR="00650654" w:rsidRPr="001547ED" w:rsidRDefault="00650654" w:rsidP="006B7794">
            <w:pPr>
              <w:jc w:val="center"/>
              <w:rPr>
                <w:color w:val="000000"/>
              </w:rPr>
            </w:pPr>
            <w:r w:rsidRPr="001547ED">
              <w:rPr>
                <w:color w:val="000000"/>
              </w:rPr>
              <w:t>1</w:t>
            </w:r>
          </w:p>
        </w:tc>
        <w:tc>
          <w:tcPr>
            <w:tcW w:w="333" w:type="pct"/>
            <w:shd w:val="clear" w:color="auto" w:fill="auto"/>
            <w:noWrap/>
            <w:vAlign w:val="center"/>
            <w:hideMark/>
          </w:tcPr>
          <w:p w14:paraId="21342DA8"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69C83A8E" w14:textId="1219AA40" w:rsidR="00650654" w:rsidRPr="001547ED" w:rsidRDefault="00650654" w:rsidP="006B7794">
            <w:pPr>
              <w:jc w:val="center"/>
              <w:rPr>
                <w:rFonts w:ascii="Calibri" w:hAnsi="Calibri"/>
                <w:color w:val="000000"/>
                <w:sz w:val="22"/>
                <w:szCs w:val="22"/>
              </w:rPr>
            </w:pPr>
          </w:p>
        </w:tc>
        <w:tc>
          <w:tcPr>
            <w:tcW w:w="330" w:type="pct"/>
            <w:shd w:val="clear" w:color="auto" w:fill="auto"/>
            <w:noWrap/>
            <w:vAlign w:val="center"/>
            <w:hideMark/>
          </w:tcPr>
          <w:p w14:paraId="417B4017" w14:textId="7DA5065A" w:rsidR="00650654" w:rsidRPr="001547ED" w:rsidRDefault="00650654" w:rsidP="006B7794">
            <w:pPr>
              <w:jc w:val="center"/>
              <w:rPr>
                <w:rFonts w:ascii="Calibri" w:hAnsi="Calibri"/>
                <w:color w:val="000000"/>
                <w:sz w:val="22"/>
                <w:szCs w:val="22"/>
              </w:rPr>
            </w:pPr>
          </w:p>
        </w:tc>
        <w:tc>
          <w:tcPr>
            <w:tcW w:w="332" w:type="pct"/>
            <w:shd w:val="clear" w:color="auto" w:fill="auto"/>
            <w:noWrap/>
            <w:vAlign w:val="center"/>
            <w:hideMark/>
          </w:tcPr>
          <w:p w14:paraId="3056786A" w14:textId="3EF1B83C"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00564DFB" w14:textId="77777777" w:rsidR="00650654" w:rsidRPr="001547ED" w:rsidRDefault="00650654" w:rsidP="006B7794">
            <w:pPr>
              <w:jc w:val="center"/>
              <w:rPr>
                <w:color w:val="000000"/>
              </w:rPr>
            </w:pPr>
            <w:r w:rsidRPr="001547ED">
              <w:rPr>
                <w:color w:val="000000"/>
              </w:rPr>
              <w:t>0</w:t>
            </w:r>
          </w:p>
        </w:tc>
      </w:tr>
      <w:tr w:rsidR="00650654" w:rsidRPr="001547ED" w14:paraId="77851073" w14:textId="77777777" w:rsidTr="00650654">
        <w:trPr>
          <w:trHeight w:val="20"/>
        </w:trPr>
        <w:tc>
          <w:tcPr>
            <w:tcW w:w="291" w:type="pct"/>
            <w:shd w:val="clear" w:color="auto" w:fill="auto"/>
            <w:vAlign w:val="center"/>
            <w:hideMark/>
          </w:tcPr>
          <w:p w14:paraId="63E8530C" w14:textId="77777777" w:rsidR="00650654" w:rsidRPr="001547ED" w:rsidRDefault="00650654" w:rsidP="006B7794">
            <w:pPr>
              <w:jc w:val="center"/>
            </w:pPr>
            <w:r w:rsidRPr="001547ED">
              <w:t>8</w:t>
            </w:r>
          </w:p>
        </w:tc>
        <w:tc>
          <w:tcPr>
            <w:tcW w:w="1471" w:type="pct"/>
            <w:shd w:val="clear" w:color="auto" w:fill="auto"/>
            <w:hideMark/>
          </w:tcPr>
          <w:p w14:paraId="62C6D67A" w14:textId="77777777" w:rsidR="00650654" w:rsidRPr="001547ED" w:rsidRDefault="00650654" w:rsidP="006B7794">
            <w:pPr>
              <w:rPr>
                <w:sz w:val="22"/>
                <w:szCs w:val="22"/>
              </w:rPr>
            </w:pPr>
            <w:r w:rsidRPr="001547ED">
              <w:rPr>
                <w:sz w:val="22"/>
                <w:szCs w:val="22"/>
              </w:rPr>
              <w:t>Карасукский район</w:t>
            </w:r>
          </w:p>
        </w:tc>
        <w:tc>
          <w:tcPr>
            <w:tcW w:w="498" w:type="pct"/>
            <w:shd w:val="clear" w:color="auto" w:fill="auto"/>
            <w:noWrap/>
            <w:vAlign w:val="center"/>
            <w:hideMark/>
          </w:tcPr>
          <w:p w14:paraId="011F0328" w14:textId="5A35B448" w:rsidR="00650654" w:rsidRPr="001547ED" w:rsidRDefault="00650654" w:rsidP="006B7794">
            <w:pPr>
              <w:jc w:val="center"/>
              <w:rPr>
                <w:rFonts w:ascii="Calibri" w:hAnsi="Calibri"/>
                <w:color w:val="000000"/>
                <w:sz w:val="22"/>
                <w:szCs w:val="22"/>
              </w:rPr>
            </w:pPr>
          </w:p>
        </w:tc>
        <w:tc>
          <w:tcPr>
            <w:tcW w:w="333" w:type="pct"/>
            <w:shd w:val="clear" w:color="auto" w:fill="auto"/>
            <w:noWrap/>
            <w:vAlign w:val="center"/>
            <w:hideMark/>
          </w:tcPr>
          <w:p w14:paraId="1DC8BA2C" w14:textId="77777777" w:rsidR="00650654" w:rsidRPr="001547ED" w:rsidRDefault="00650654" w:rsidP="006B7794">
            <w:pPr>
              <w:jc w:val="center"/>
              <w:rPr>
                <w:color w:val="000000"/>
              </w:rPr>
            </w:pPr>
            <w:r w:rsidRPr="001547ED">
              <w:rPr>
                <w:color w:val="000000"/>
              </w:rPr>
              <w:t>1</w:t>
            </w:r>
          </w:p>
        </w:tc>
        <w:tc>
          <w:tcPr>
            <w:tcW w:w="393" w:type="pct"/>
            <w:shd w:val="clear" w:color="auto" w:fill="auto"/>
            <w:noWrap/>
            <w:vAlign w:val="center"/>
            <w:hideMark/>
          </w:tcPr>
          <w:p w14:paraId="389AFD02" w14:textId="595209DE" w:rsidR="00650654" w:rsidRPr="001547ED" w:rsidRDefault="00650654" w:rsidP="006B7794">
            <w:pPr>
              <w:jc w:val="center"/>
              <w:rPr>
                <w:rFonts w:ascii="Calibri" w:hAnsi="Calibri"/>
                <w:color w:val="000000"/>
                <w:sz w:val="22"/>
                <w:szCs w:val="22"/>
              </w:rPr>
            </w:pPr>
          </w:p>
        </w:tc>
        <w:tc>
          <w:tcPr>
            <w:tcW w:w="330" w:type="pct"/>
            <w:shd w:val="clear" w:color="auto" w:fill="auto"/>
            <w:noWrap/>
            <w:vAlign w:val="center"/>
            <w:hideMark/>
          </w:tcPr>
          <w:p w14:paraId="2CE8FE99" w14:textId="77777777" w:rsidR="00650654" w:rsidRPr="001547ED" w:rsidRDefault="00650654" w:rsidP="006B7794">
            <w:pPr>
              <w:jc w:val="center"/>
              <w:rPr>
                <w:color w:val="000000"/>
              </w:rPr>
            </w:pPr>
            <w:r w:rsidRPr="001547ED">
              <w:rPr>
                <w:color w:val="000000"/>
              </w:rPr>
              <w:t>0</w:t>
            </w:r>
          </w:p>
        </w:tc>
        <w:tc>
          <w:tcPr>
            <w:tcW w:w="332" w:type="pct"/>
            <w:shd w:val="clear" w:color="auto" w:fill="auto"/>
            <w:noWrap/>
            <w:vAlign w:val="center"/>
            <w:hideMark/>
          </w:tcPr>
          <w:p w14:paraId="017BECAE" w14:textId="77777777" w:rsidR="00650654" w:rsidRPr="001547ED" w:rsidRDefault="00650654" w:rsidP="006B7794">
            <w:pPr>
              <w:jc w:val="center"/>
              <w:rPr>
                <w:color w:val="000000"/>
              </w:rPr>
            </w:pPr>
            <w:r w:rsidRPr="001547ED">
              <w:rPr>
                <w:color w:val="000000"/>
              </w:rPr>
              <w:t>0</w:t>
            </w:r>
          </w:p>
        </w:tc>
        <w:tc>
          <w:tcPr>
            <w:tcW w:w="1352" w:type="pct"/>
            <w:shd w:val="clear" w:color="auto" w:fill="auto"/>
            <w:noWrap/>
            <w:vAlign w:val="center"/>
            <w:hideMark/>
          </w:tcPr>
          <w:p w14:paraId="0A33926D" w14:textId="77777777" w:rsidR="00650654" w:rsidRPr="001547ED" w:rsidRDefault="00650654" w:rsidP="006B7794">
            <w:pPr>
              <w:jc w:val="center"/>
              <w:rPr>
                <w:color w:val="000000"/>
              </w:rPr>
            </w:pPr>
            <w:r w:rsidRPr="001547ED">
              <w:rPr>
                <w:color w:val="000000"/>
              </w:rPr>
              <w:t>1</w:t>
            </w:r>
          </w:p>
        </w:tc>
      </w:tr>
      <w:tr w:rsidR="00650654" w:rsidRPr="001547ED" w14:paraId="6528B13B" w14:textId="77777777" w:rsidTr="00650654">
        <w:trPr>
          <w:trHeight w:val="20"/>
        </w:trPr>
        <w:tc>
          <w:tcPr>
            <w:tcW w:w="291" w:type="pct"/>
            <w:shd w:val="clear" w:color="000000" w:fill="FFFFFF"/>
            <w:vAlign w:val="center"/>
            <w:hideMark/>
          </w:tcPr>
          <w:p w14:paraId="46D5019A" w14:textId="77777777" w:rsidR="00650654" w:rsidRPr="001547ED" w:rsidRDefault="00650654" w:rsidP="006B7794">
            <w:pPr>
              <w:jc w:val="center"/>
            </w:pPr>
            <w:r w:rsidRPr="001547ED">
              <w:t>9</w:t>
            </w:r>
          </w:p>
        </w:tc>
        <w:tc>
          <w:tcPr>
            <w:tcW w:w="1471" w:type="pct"/>
            <w:shd w:val="clear" w:color="000000" w:fill="FFFFFF"/>
            <w:hideMark/>
          </w:tcPr>
          <w:p w14:paraId="74AB4FE0" w14:textId="77777777" w:rsidR="00650654" w:rsidRPr="001547ED" w:rsidRDefault="00650654" w:rsidP="006B7794">
            <w:pPr>
              <w:rPr>
                <w:sz w:val="22"/>
                <w:szCs w:val="22"/>
              </w:rPr>
            </w:pPr>
            <w:r w:rsidRPr="001547ED">
              <w:rPr>
                <w:sz w:val="22"/>
                <w:szCs w:val="22"/>
              </w:rPr>
              <w:t>Каргатский район</w:t>
            </w:r>
          </w:p>
        </w:tc>
        <w:tc>
          <w:tcPr>
            <w:tcW w:w="498" w:type="pct"/>
            <w:shd w:val="clear" w:color="auto" w:fill="FBE4D5" w:themeFill="accent2" w:themeFillTint="33"/>
            <w:noWrap/>
            <w:vAlign w:val="center"/>
            <w:hideMark/>
          </w:tcPr>
          <w:p w14:paraId="6B2449E5" w14:textId="77777777" w:rsidR="00650654" w:rsidRPr="001547ED" w:rsidRDefault="00650654" w:rsidP="006B7794">
            <w:pPr>
              <w:jc w:val="center"/>
              <w:rPr>
                <w:color w:val="000000"/>
              </w:rPr>
            </w:pPr>
            <w:r w:rsidRPr="001547ED">
              <w:rPr>
                <w:color w:val="000000"/>
              </w:rPr>
              <w:t>5</w:t>
            </w:r>
          </w:p>
        </w:tc>
        <w:tc>
          <w:tcPr>
            <w:tcW w:w="333" w:type="pct"/>
            <w:shd w:val="clear" w:color="auto" w:fill="auto"/>
            <w:noWrap/>
            <w:vAlign w:val="center"/>
            <w:hideMark/>
          </w:tcPr>
          <w:p w14:paraId="6A33CA67" w14:textId="77777777" w:rsidR="00650654" w:rsidRPr="001547ED" w:rsidRDefault="00650654" w:rsidP="006B7794">
            <w:pPr>
              <w:jc w:val="center"/>
              <w:rPr>
                <w:color w:val="000000"/>
              </w:rPr>
            </w:pPr>
            <w:r w:rsidRPr="001547ED">
              <w:rPr>
                <w:color w:val="000000"/>
              </w:rPr>
              <w:t>0</w:t>
            </w:r>
          </w:p>
        </w:tc>
        <w:tc>
          <w:tcPr>
            <w:tcW w:w="393" w:type="pct"/>
            <w:shd w:val="clear" w:color="auto" w:fill="FBE4D5" w:themeFill="accent2" w:themeFillTint="33"/>
            <w:noWrap/>
            <w:vAlign w:val="center"/>
            <w:hideMark/>
          </w:tcPr>
          <w:p w14:paraId="5FE8C721" w14:textId="77777777" w:rsidR="00650654" w:rsidRPr="001547ED" w:rsidRDefault="00650654" w:rsidP="006B7794">
            <w:pPr>
              <w:jc w:val="center"/>
              <w:rPr>
                <w:color w:val="000000"/>
              </w:rPr>
            </w:pPr>
            <w:r w:rsidRPr="001547ED">
              <w:rPr>
                <w:color w:val="000000"/>
              </w:rPr>
              <w:t>3</w:t>
            </w:r>
          </w:p>
        </w:tc>
        <w:tc>
          <w:tcPr>
            <w:tcW w:w="330" w:type="pct"/>
            <w:shd w:val="clear" w:color="auto" w:fill="auto"/>
            <w:noWrap/>
            <w:vAlign w:val="center"/>
            <w:hideMark/>
          </w:tcPr>
          <w:p w14:paraId="002C248B" w14:textId="77777777" w:rsidR="00650654" w:rsidRPr="001547ED" w:rsidRDefault="00650654" w:rsidP="006B7794">
            <w:pPr>
              <w:jc w:val="center"/>
              <w:rPr>
                <w:color w:val="000000"/>
              </w:rPr>
            </w:pPr>
            <w:r w:rsidRPr="001547ED">
              <w:rPr>
                <w:color w:val="000000"/>
              </w:rPr>
              <w:t>2</w:t>
            </w:r>
          </w:p>
        </w:tc>
        <w:tc>
          <w:tcPr>
            <w:tcW w:w="332" w:type="pct"/>
            <w:shd w:val="clear" w:color="auto" w:fill="auto"/>
            <w:noWrap/>
            <w:vAlign w:val="center"/>
            <w:hideMark/>
          </w:tcPr>
          <w:p w14:paraId="38829D06" w14:textId="77777777" w:rsidR="00650654" w:rsidRPr="001547ED" w:rsidRDefault="00650654" w:rsidP="006B7794">
            <w:pPr>
              <w:jc w:val="center"/>
              <w:rPr>
                <w:color w:val="000000"/>
              </w:rPr>
            </w:pPr>
            <w:r w:rsidRPr="001547ED">
              <w:rPr>
                <w:color w:val="000000"/>
              </w:rPr>
              <w:t>1</w:t>
            </w:r>
          </w:p>
        </w:tc>
        <w:tc>
          <w:tcPr>
            <w:tcW w:w="1352" w:type="pct"/>
            <w:shd w:val="clear" w:color="000000" w:fill="FFFFFF"/>
            <w:noWrap/>
            <w:vAlign w:val="center"/>
            <w:hideMark/>
          </w:tcPr>
          <w:p w14:paraId="05CEAF53" w14:textId="77777777" w:rsidR="00650654" w:rsidRPr="001547ED" w:rsidRDefault="00650654" w:rsidP="006B7794">
            <w:pPr>
              <w:jc w:val="center"/>
              <w:rPr>
                <w:color w:val="000000"/>
              </w:rPr>
            </w:pPr>
            <w:r w:rsidRPr="001547ED">
              <w:rPr>
                <w:color w:val="000000"/>
              </w:rPr>
              <w:t>0</w:t>
            </w:r>
          </w:p>
        </w:tc>
      </w:tr>
      <w:tr w:rsidR="00650654" w:rsidRPr="001547ED" w14:paraId="5AE13777" w14:textId="77777777" w:rsidTr="00650654">
        <w:trPr>
          <w:trHeight w:val="20"/>
        </w:trPr>
        <w:tc>
          <w:tcPr>
            <w:tcW w:w="291" w:type="pct"/>
            <w:shd w:val="clear" w:color="auto" w:fill="auto"/>
            <w:vAlign w:val="center"/>
            <w:hideMark/>
          </w:tcPr>
          <w:p w14:paraId="65241978" w14:textId="77777777" w:rsidR="00650654" w:rsidRPr="001547ED" w:rsidRDefault="00650654" w:rsidP="006B7794">
            <w:pPr>
              <w:jc w:val="center"/>
            </w:pPr>
            <w:r w:rsidRPr="001547ED">
              <w:t>10</w:t>
            </w:r>
          </w:p>
        </w:tc>
        <w:tc>
          <w:tcPr>
            <w:tcW w:w="1471" w:type="pct"/>
            <w:shd w:val="clear" w:color="auto" w:fill="auto"/>
            <w:hideMark/>
          </w:tcPr>
          <w:p w14:paraId="34F20628" w14:textId="77777777" w:rsidR="00650654" w:rsidRPr="001547ED" w:rsidRDefault="00650654" w:rsidP="006B7794">
            <w:pPr>
              <w:rPr>
                <w:sz w:val="22"/>
                <w:szCs w:val="22"/>
              </w:rPr>
            </w:pPr>
            <w:r w:rsidRPr="001547ED">
              <w:rPr>
                <w:sz w:val="22"/>
                <w:szCs w:val="22"/>
              </w:rPr>
              <w:t>Колыванский район</w:t>
            </w:r>
          </w:p>
        </w:tc>
        <w:tc>
          <w:tcPr>
            <w:tcW w:w="498" w:type="pct"/>
            <w:shd w:val="clear" w:color="auto" w:fill="auto"/>
            <w:noWrap/>
            <w:vAlign w:val="center"/>
            <w:hideMark/>
          </w:tcPr>
          <w:p w14:paraId="43E30625" w14:textId="77777777" w:rsidR="00650654" w:rsidRPr="001547ED" w:rsidRDefault="00650654" w:rsidP="006B7794">
            <w:pPr>
              <w:jc w:val="center"/>
              <w:rPr>
                <w:color w:val="000000"/>
              </w:rPr>
            </w:pPr>
            <w:r w:rsidRPr="001547ED">
              <w:rPr>
                <w:color w:val="000000"/>
              </w:rPr>
              <w:t>1</w:t>
            </w:r>
          </w:p>
        </w:tc>
        <w:tc>
          <w:tcPr>
            <w:tcW w:w="333" w:type="pct"/>
            <w:shd w:val="clear" w:color="auto" w:fill="auto"/>
            <w:noWrap/>
            <w:vAlign w:val="center"/>
            <w:hideMark/>
          </w:tcPr>
          <w:p w14:paraId="776F9C92" w14:textId="77777777" w:rsidR="00650654" w:rsidRPr="001547ED" w:rsidRDefault="00650654" w:rsidP="006B7794">
            <w:pPr>
              <w:jc w:val="center"/>
              <w:rPr>
                <w:color w:val="000000"/>
              </w:rPr>
            </w:pPr>
            <w:r w:rsidRPr="001547ED">
              <w:rPr>
                <w:color w:val="000000"/>
              </w:rPr>
              <w:t>3</w:t>
            </w:r>
          </w:p>
        </w:tc>
        <w:tc>
          <w:tcPr>
            <w:tcW w:w="393" w:type="pct"/>
            <w:shd w:val="clear" w:color="auto" w:fill="auto"/>
            <w:noWrap/>
            <w:vAlign w:val="center"/>
            <w:hideMark/>
          </w:tcPr>
          <w:p w14:paraId="0FD672CC" w14:textId="77777777" w:rsidR="00650654" w:rsidRPr="001547ED" w:rsidRDefault="00650654" w:rsidP="006B7794">
            <w:pPr>
              <w:jc w:val="center"/>
              <w:rPr>
                <w:color w:val="000000"/>
              </w:rPr>
            </w:pPr>
            <w:r w:rsidRPr="001547ED">
              <w:rPr>
                <w:color w:val="000000"/>
              </w:rPr>
              <w:t>0</w:t>
            </w:r>
          </w:p>
        </w:tc>
        <w:tc>
          <w:tcPr>
            <w:tcW w:w="330" w:type="pct"/>
            <w:shd w:val="clear" w:color="auto" w:fill="auto"/>
            <w:noWrap/>
            <w:vAlign w:val="center"/>
            <w:hideMark/>
          </w:tcPr>
          <w:p w14:paraId="30FEA300" w14:textId="77777777" w:rsidR="00650654" w:rsidRPr="001547ED" w:rsidRDefault="00650654" w:rsidP="006B7794">
            <w:pPr>
              <w:jc w:val="center"/>
              <w:rPr>
                <w:color w:val="000000"/>
              </w:rPr>
            </w:pPr>
            <w:r w:rsidRPr="001547ED">
              <w:rPr>
                <w:color w:val="000000"/>
              </w:rPr>
              <w:t>5</w:t>
            </w:r>
          </w:p>
        </w:tc>
        <w:tc>
          <w:tcPr>
            <w:tcW w:w="332" w:type="pct"/>
            <w:shd w:val="clear" w:color="auto" w:fill="auto"/>
            <w:noWrap/>
            <w:vAlign w:val="center"/>
            <w:hideMark/>
          </w:tcPr>
          <w:p w14:paraId="33BFF4E4" w14:textId="3B517013"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6622AA04" w14:textId="77777777" w:rsidR="00650654" w:rsidRPr="001547ED" w:rsidRDefault="00650654" w:rsidP="006B7794">
            <w:pPr>
              <w:jc w:val="center"/>
              <w:rPr>
                <w:color w:val="000000"/>
              </w:rPr>
            </w:pPr>
            <w:r w:rsidRPr="001547ED">
              <w:rPr>
                <w:color w:val="000000"/>
              </w:rPr>
              <w:t>0</w:t>
            </w:r>
          </w:p>
        </w:tc>
      </w:tr>
      <w:tr w:rsidR="00650654" w:rsidRPr="001547ED" w14:paraId="4B1BEC07" w14:textId="77777777" w:rsidTr="00650654">
        <w:trPr>
          <w:trHeight w:val="20"/>
        </w:trPr>
        <w:tc>
          <w:tcPr>
            <w:tcW w:w="291" w:type="pct"/>
            <w:shd w:val="clear" w:color="auto" w:fill="auto"/>
            <w:vAlign w:val="center"/>
            <w:hideMark/>
          </w:tcPr>
          <w:p w14:paraId="0D19AC2C" w14:textId="77777777" w:rsidR="00650654" w:rsidRPr="001547ED" w:rsidRDefault="00650654" w:rsidP="006B7794">
            <w:pPr>
              <w:jc w:val="center"/>
            </w:pPr>
            <w:r w:rsidRPr="001547ED">
              <w:t>11</w:t>
            </w:r>
          </w:p>
        </w:tc>
        <w:tc>
          <w:tcPr>
            <w:tcW w:w="1471" w:type="pct"/>
            <w:shd w:val="clear" w:color="auto" w:fill="auto"/>
            <w:hideMark/>
          </w:tcPr>
          <w:p w14:paraId="2CEEC297" w14:textId="77777777" w:rsidR="00650654" w:rsidRPr="001547ED" w:rsidRDefault="00650654" w:rsidP="006B7794">
            <w:pPr>
              <w:rPr>
                <w:sz w:val="22"/>
                <w:szCs w:val="22"/>
              </w:rPr>
            </w:pPr>
            <w:r w:rsidRPr="001547ED">
              <w:rPr>
                <w:sz w:val="22"/>
                <w:szCs w:val="22"/>
              </w:rPr>
              <w:t>Коченевский район</w:t>
            </w:r>
          </w:p>
        </w:tc>
        <w:tc>
          <w:tcPr>
            <w:tcW w:w="498" w:type="pct"/>
            <w:shd w:val="clear" w:color="auto" w:fill="auto"/>
            <w:noWrap/>
            <w:vAlign w:val="center"/>
            <w:hideMark/>
          </w:tcPr>
          <w:p w14:paraId="5EABF3F2" w14:textId="77777777" w:rsidR="00650654" w:rsidRPr="001547ED" w:rsidRDefault="00650654" w:rsidP="006B7794">
            <w:pPr>
              <w:jc w:val="center"/>
              <w:rPr>
                <w:color w:val="000000"/>
              </w:rPr>
            </w:pPr>
            <w:r w:rsidRPr="001547ED">
              <w:rPr>
                <w:color w:val="000000"/>
              </w:rPr>
              <w:t>0</w:t>
            </w:r>
          </w:p>
        </w:tc>
        <w:tc>
          <w:tcPr>
            <w:tcW w:w="333" w:type="pct"/>
            <w:shd w:val="clear" w:color="auto" w:fill="auto"/>
            <w:noWrap/>
            <w:vAlign w:val="center"/>
            <w:hideMark/>
          </w:tcPr>
          <w:p w14:paraId="05BA63A2"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5A8CF3B9" w14:textId="77777777" w:rsidR="00650654" w:rsidRPr="001547ED" w:rsidRDefault="00650654" w:rsidP="006B7794">
            <w:pPr>
              <w:jc w:val="center"/>
              <w:rPr>
                <w:color w:val="000000"/>
              </w:rPr>
            </w:pPr>
            <w:r w:rsidRPr="001547ED">
              <w:rPr>
                <w:color w:val="000000"/>
              </w:rPr>
              <w:t>0</w:t>
            </w:r>
          </w:p>
        </w:tc>
        <w:tc>
          <w:tcPr>
            <w:tcW w:w="330" w:type="pct"/>
            <w:shd w:val="clear" w:color="auto" w:fill="auto"/>
            <w:noWrap/>
            <w:vAlign w:val="bottom"/>
            <w:hideMark/>
          </w:tcPr>
          <w:p w14:paraId="6C6EF10C" w14:textId="3E456E5B" w:rsidR="00650654" w:rsidRPr="001547ED" w:rsidRDefault="00650654" w:rsidP="006B7794">
            <w:pPr>
              <w:jc w:val="center"/>
              <w:rPr>
                <w:rFonts w:ascii="Calibri" w:hAnsi="Calibri"/>
                <w:color w:val="000000"/>
                <w:sz w:val="22"/>
                <w:szCs w:val="22"/>
              </w:rPr>
            </w:pPr>
          </w:p>
        </w:tc>
        <w:tc>
          <w:tcPr>
            <w:tcW w:w="332" w:type="pct"/>
            <w:shd w:val="clear" w:color="auto" w:fill="auto"/>
            <w:noWrap/>
            <w:vAlign w:val="center"/>
            <w:hideMark/>
          </w:tcPr>
          <w:p w14:paraId="77224853" w14:textId="77777777" w:rsidR="00650654" w:rsidRPr="001547ED" w:rsidRDefault="00650654" w:rsidP="006B7794">
            <w:pPr>
              <w:jc w:val="center"/>
              <w:rPr>
                <w:color w:val="000000"/>
              </w:rPr>
            </w:pPr>
            <w:r w:rsidRPr="001547ED">
              <w:rPr>
                <w:color w:val="000000"/>
              </w:rPr>
              <w:t>1</w:t>
            </w:r>
          </w:p>
        </w:tc>
        <w:tc>
          <w:tcPr>
            <w:tcW w:w="1352" w:type="pct"/>
            <w:shd w:val="clear" w:color="auto" w:fill="auto"/>
            <w:noWrap/>
            <w:vAlign w:val="center"/>
            <w:hideMark/>
          </w:tcPr>
          <w:p w14:paraId="793D98CD" w14:textId="77777777" w:rsidR="00650654" w:rsidRPr="001547ED" w:rsidRDefault="00650654" w:rsidP="006B7794">
            <w:pPr>
              <w:jc w:val="center"/>
              <w:rPr>
                <w:color w:val="000000"/>
              </w:rPr>
            </w:pPr>
            <w:r w:rsidRPr="001547ED">
              <w:rPr>
                <w:color w:val="000000"/>
              </w:rPr>
              <w:t>0</w:t>
            </w:r>
          </w:p>
        </w:tc>
      </w:tr>
      <w:tr w:rsidR="00650654" w:rsidRPr="001547ED" w14:paraId="38F9F19F" w14:textId="77777777" w:rsidTr="00650654">
        <w:trPr>
          <w:trHeight w:val="20"/>
        </w:trPr>
        <w:tc>
          <w:tcPr>
            <w:tcW w:w="291" w:type="pct"/>
            <w:shd w:val="clear" w:color="auto" w:fill="auto"/>
            <w:vAlign w:val="center"/>
            <w:hideMark/>
          </w:tcPr>
          <w:p w14:paraId="093AB69E" w14:textId="77777777" w:rsidR="00650654" w:rsidRPr="001547ED" w:rsidRDefault="00650654" w:rsidP="006B7794">
            <w:pPr>
              <w:jc w:val="center"/>
            </w:pPr>
            <w:r w:rsidRPr="001547ED">
              <w:t>12</w:t>
            </w:r>
          </w:p>
        </w:tc>
        <w:tc>
          <w:tcPr>
            <w:tcW w:w="1471" w:type="pct"/>
            <w:shd w:val="clear" w:color="auto" w:fill="auto"/>
            <w:hideMark/>
          </w:tcPr>
          <w:p w14:paraId="2C7C785B" w14:textId="77777777" w:rsidR="00650654" w:rsidRPr="001547ED" w:rsidRDefault="00650654" w:rsidP="006B7794">
            <w:pPr>
              <w:rPr>
                <w:sz w:val="22"/>
                <w:szCs w:val="22"/>
              </w:rPr>
            </w:pPr>
            <w:r w:rsidRPr="001547ED">
              <w:rPr>
                <w:sz w:val="22"/>
                <w:szCs w:val="22"/>
              </w:rPr>
              <w:t>Кочковский район</w:t>
            </w:r>
          </w:p>
        </w:tc>
        <w:tc>
          <w:tcPr>
            <w:tcW w:w="498" w:type="pct"/>
            <w:shd w:val="clear" w:color="auto" w:fill="auto"/>
            <w:noWrap/>
            <w:vAlign w:val="center"/>
            <w:hideMark/>
          </w:tcPr>
          <w:p w14:paraId="3E22144C" w14:textId="77777777" w:rsidR="00650654" w:rsidRPr="001547ED" w:rsidRDefault="00650654" w:rsidP="006B7794">
            <w:pPr>
              <w:jc w:val="center"/>
              <w:rPr>
                <w:color w:val="000000"/>
              </w:rPr>
            </w:pPr>
            <w:r w:rsidRPr="001547ED">
              <w:rPr>
                <w:color w:val="000000"/>
              </w:rPr>
              <w:t>0</w:t>
            </w:r>
          </w:p>
        </w:tc>
        <w:tc>
          <w:tcPr>
            <w:tcW w:w="333" w:type="pct"/>
            <w:shd w:val="clear" w:color="auto" w:fill="auto"/>
            <w:noWrap/>
            <w:vAlign w:val="center"/>
            <w:hideMark/>
          </w:tcPr>
          <w:p w14:paraId="3C718E43" w14:textId="77777777" w:rsidR="00650654" w:rsidRPr="001547ED" w:rsidRDefault="00650654" w:rsidP="006B7794">
            <w:pPr>
              <w:jc w:val="center"/>
              <w:rPr>
                <w:color w:val="000000"/>
              </w:rPr>
            </w:pPr>
            <w:r w:rsidRPr="001547ED">
              <w:rPr>
                <w:color w:val="000000"/>
              </w:rPr>
              <w:t>1</w:t>
            </w:r>
          </w:p>
        </w:tc>
        <w:tc>
          <w:tcPr>
            <w:tcW w:w="393" w:type="pct"/>
            <w:shd w:val="clear" w:color="auto" w:fill="FBE4D5" w:themeFill="accent2" w:themeFillTint="33"/>
            <w:noWrap/>
            <w:vAlign w:val="center"/>
            <w:hideMark/>
          </w:tcPr>
          <w:p w14:paraId="6B6B7455" w14:textId="77777777" w:rsidR="00650654" w:rsidRPr="001547ED" w:rsidRDefault="00650654" w:rsidP="006B7794">
            <w:pPr>
              <w:jc w:val="center"/>
              <w:rPr>
                <w:color w:val="000000"/>
              </w:rPr>
            </w:pPr>
            <w:r w:rsidRPr="001547ED">
              <w:rPr>
                <w:color w:val="000000"/>
              </w:rPr>
              <w:t>4</w:t>
            </w:r>
          </w:p>
        </w:tc>
        <w:tc>
          <w:tcPr>
            <w:tcW w:w="330" w:type="pct"/>
            <w:shd w:val="clear" w:color="auto" w:fill="auto"/>
            <w:noWrap/>
            <w:vAlign w:val="center"/>
            <w:hideMark/>
          </w:tcPr>
          <w:p w14:paraId="145AD279" w14:textId="08A770A7" w:rsidR="00650654" w:rsidRPr="001547ED" w:rsidRDefault="00650654" w:rsidP="006B7794">
            <w:pPr>
              <w:jc w:val="center"/>
              <w:rPr>
                <w:rFonts w:ascii="Calibri" w:hAnsi="Calibri"/>
                <w:color w:val="000000"/>
                <w:sz w:val="22"/>
                <w:szCs w:val="22"/>
              </w:rPr>
            </w:pPr>
          </w:p>
        </w:tc>
        <w:tc>
          <w:tcPr>
            <w:tcW w:w="332" w:type="pct"/>
            <w:shd w:val="clear" w:color="auto" w:fill="auto"/>
            <w:noWrap/>
            <w:vAlign w:val="center"/>
            <w:hideMark/>
          </w:tcPr>
          <w:p w14:paraId="7B492D84" w14:textId="1A99771C"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41641EAF" w14:textId="77777777" w:rsidR="00650654" w:rsidRPr="001547ED" w:rsidRDefault="00650654" w:rsidP="006B7794">
            <w:pPr>
              <w:jc w:val="center"/>
              <w:rPr>
                <w:color w:val="000000"/>
              </w:rPr>
            </w:pPr>
            <w:r w:rsidRPr="001547ED">
              <w:rPr>
                <w:color w:val="000000"/>
              </w:rPr>
              <w:t>0</w:t>
            </w:r>
          </w:p>
        </w:tc>
      </w:tr>
      <w:tr w:rsidR="00650654" w:rsidRPr="001547ED" w14:paraId="42A7D35C" w14:textId="77777777" w:rsidTr="00650654">
        <w:trPr>
          <w:trHeight w:val="20"/>
        </w:trPr>
        <w:tc>
          <w:tcPr>
            <w:tcW w:w="291" w:type="pct"/>
            <w:shd w:val="clear" w:color="auto" w:fill="auto"/>
            <w:vAlign w:val="center"/>
            <w:hideMark/>
          </w:tcPr>
          <w:p w14:paraId="67B736A1" w14:textId="77777777" w:rsidR="00650654" w:rsidRPr="001547ED" w:rsidRDefault="00650654" w:rsidP="006B7794">
            <w:pPr>
              <w:jc w:val="center"/>
            </w:pPr>
            <w:r w:rsidRPr="001547ED">
              <w:t>13</w:t>
            </w:r>
          </w:p>
        </w:tc>
        <w:tc>
          <w:tcPr>
            <w:tcW w:w="1471" w:type="pct"/>
            <w:shd w:val="clear" w:color="auto" w:fill="auto"/>
            <w:hideMark/>
          </w:tcPr>
          <w:p w14:paraId="7AB79E78" w14:textId="77777777" w:rsidR="00650654" w:rsidRPr="001547ED" w:rsidRDefault="00650654" w:rsidP="006B7794">
            <w:pPr>
              <w:rPr>
                <w:sz w:val="22"/>
                <w:szCs w:val="22"/>
              </w:rPr>
            </w:pPr>
            <w:r w:rsidRPr="001547ED">
              <w:rPr>
                <w:sz w:val="22"/>
                <w:szCs w:val="22"/>
              </w:rPr>
              <w:t>Краснозерский район</w:t>
            </w:r>
          </w:p>
        </w:tc>
        <w:tc>
          <w:tcPr>
            <w:tcW w:w="498" w:type="pct"/>
            <w:shd w:val="clear" w:color="auto" w:fill="auto"/>
            <w:noWrap/>
            <w:vAlign w:val="center"/>
            <w:hideMark/>
          </w:tcPr>
          <w:p w14:paraId="71475594" w14:textId="77777777" w:rsidR="00650654" w:rsidRPr="001547ED" w:rsidRDefault="00650654" w:rsidP="006B7794">
            <w:pPr>
              <w:jc w:val="center"/>
              <w:rPr>
                <w:color w:val="000000"/>
              </w:rPr>
            </w:pPr>
            <w:r w:rsidRPr="001547ED">
              <w:rPr>
                <w:color w:val="000000"/>
              </w:rPr>
              <w:t>1</w:t>
            </w:r>
          </w:p>
        </w:tc>
        <w:tc>
          <w:tcPr>
            <w:tcW w:w="333" w:type="pct"/>
            <w:shd w:val="clear" w:color="auto" w:fill="auto"/>
            <w:noWrap/>
            <w:vAlign w:val="center"/>
            <w:hideMark/>
          </w:tcPr>
          <w:p w14:paraId="58AB15DC" w14:textId="77777777" w:rsidR="00650654" w:rsidRPr="001547ED" w:rsidRDefault="00650654" w:rsidP="006B7794">
            <w:pPr>
              <w:jc w:val="center"/>
              <w:rPr>
                <w:color w:val="000000"/>
              </w:rPr>
            </w:pPr>
            <w:r w:rsidRPr="001547ED">
              <w:rPr>
                <w:color w:val="000000"/>
              </w:rPr>
              <w:t>1</w:t>
            </w:r>
          </w:p>
        </w:tc>
        <w:tc>
          <w:tcPr>
            <w:tcW w:w="393" w:type="pct"/>
            <w:shd w:val="clear" w:color="auto" w:fill="FBE4D5" w:themeFill="accent2" w:themeFillTint="33"/>
            <w:noWrap/>
            <w:vAlign w:val="center"/>
            <w:hideMark/>
          </w:tcPr>
          <w:p w14:paraId="367285F2" w14:textId="77777777" w:rsidR="00650654" w:rsidRPr="001547ED" w:rsidRDefault="00650654" w:rsidP="006B7794">
            <w:pPr>
              <w:jc w:val="center"/>
              <w:rPr>
                <w:color w:val="000000"/>
              </w:rPr>
            </w:pPr>
            <w:r w:rsidRPr="001547ED">
              <w:rPr>
                <w:color w:val="000000"/>
              </w:rPr>
              <w:t>4</w:t>
            </w:r>
          </w:p>
        </w:tc>
        <w:tc>
          <w:tcPr>
            <w:tcW w:w="330" w:type="pct"/>
            <w:shd w:val="clear" w:color="auto" w:fill="auto"/>
            <w:noWrap/>
            <w:vAlign w:val="center"/>
            <w:hideMark/>
          </w:tcPr>
          <w:p w14:paraId="62895367" w14:textId="0C7B28BE" w:rsidR="00650654" w:rsidRPr="001547ED" w:rsidRDefault="00650654" w:rsidP="006B7794">
            <w:pPr>
              <w:jc w:val="center"/>
              <w:rPr>
                <w:rFonts w:ascii="Calibri" w:hAnsi="Calibri"/>
                <w:color w:val="000000"/>
                <w:sz w:val="22"/>
                <w:szCs w:val="22"/>
              </w:rPr>
            </w:pPr>
          </w:p>
        </w:tc>
        <w:tc>
          <w:tcPr>
            <w:tcW w:w="332" w:type="pct"/>
            <w:shd w:val="clear" w:color="auto" w:fill="auto"/>
            <w:noWrap/>
            <w:vAlign w:val="center"/>
            <w:hideMark/>
          </w:tcPr>
          <w:p w14:paraId="495182FD" w14:textId="6BD6C402"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571B0551" w14:textId="77777777" w:rsidR="00650654" w:rsidRPr="001547ED" w:rsidRDefault="00650654" w:rsidP="006B7794">
            <w:pPr>
              <w:jc w:val="center"/>
              <w:rPr>
                <w:color w:val="000000"/>
              </w:rPr>
            </w:pPr>
            <w:r w:rsidRPr="001547ED">
              <w:rPr>
                <w:color w:val="000000"/>
              </w:rPr>
              <w:t>0</w:t>
            </w:r>
          </w:p>
        </w:tc>
      </w:tr>
      <w:tr w:rsidR="00650654" w:rsidRPr="001547ED" w14:paraId="051B261A" w14:textId="77777777" w:rsidTr="00650654">
        <w:trPr>
          <w:trHeight w:val="20"/>
        </w:trPr>
        <w:tc>
          <w:tcPr>
            <w:tcW w:w="291" w:type="pct"/>
            <w:shd w:val="clear" w:color="auto" w:fill="auto"/>
            <w:vAlign w:val="center"/>
            <w:hideMark/>
          </w:tcPr>
          <w:p w14:paraId="3B644F95" w14:textId="77777777" w:rsidR="00650654" w:rsidRPr="001547ED" w:rsidRDefault="00650654" w:rsidP="006B7794">
            <w:pPr>
              <w:jc w:val="center"/>
            </w:pPr>
            <w:r w:rsidRPr="001547ED">
              <w:t>14</w:t>
            </w:r>
          </w:p>
        </w:tc>
        <w:tc>
          <w:tcPr>
            <w:tcW w:w="1471" w:type="pct"/>
            <w:shd w:val="clear" w:color="auto" w:fill="auto"/>
            <w:hideMark/>
          </w:tcPr>
          <w:p w14:paraId="124DD4D5" w14:textId="77777777" w:rsidR="00650654" w:rsidRPr="001547ED" w:rsidRDefault="00650654" w:rsidP="006B7794">
            <w:pPr>
              <w:rPr>
                <w:sz w:val="22"/>
                <w:szCs w:val="22"/>
              </w:rPr>
            </w:pPr>
            <w:r w:rsidRPr="001547ED">
              <w:rPr>
                <w:sz w:val="22"/>
                <w:szCs w:val="22"/>
              </w:rPr>
              <w:t>Куйбышевский район</w:t>
            </w:r>
          </w:p>
        </w:tc>
        <w:tc>
          <w:tcPr>
            <w:tcW w:w="498" w:type="pct"/>
            <w:shd w:val="clear" w:color="auto" w:fill="auto"/>
            <w:noWrap/>
            <w:vAlign w:val="center"/>
            <w:hideMark/>
          </w:tcPr>
          <w:p w14:paraId="4EEAB0B7" w14:textId="77777777" w:rsidR="00650654" w:rsidRPr="001547ED" w:rsidRDefault="00650654" w:rsidP="006B7794">
            <w:pPr>
              <w:jc w:val="center"/>
              <w:rPr>
                <w:color w:val="000000"/>
              </w:rPr>
            </w:pPr>
            <w:r w:rsidRPr="001547ED">
              <w:rPr>
                <w:color w:val="000000"/>
              </w:rPr>
              <w:t>0</w:t>
            </w:r>
          </w:p>
        </w:tc>
        <w:tc>
          <w:tcPr>
            <w:tcW w:w="333" w:type="pct"/>
            <w:shd w:val="clear" w:color="auto" w:fill="auto"/>
            <w:noWrap/>
            <w:vAlign w:val="center"/>
            <w:hideMark/>
          </w:tcPr>
          <w:p w14:paraId="1C8A454F"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7F919F98" w14:textId="292A6967" w:rsidR="00650654" w:rsidRPr="001547ED" w:rsidRDefault="00650654" w:rsidP="006B7794">
            <w:pPr>
              <w:jc w:val="center"/>
              <w:rPr>
                <w:rFonts w:ascii="Calibri" w:hAnsi="Calibri"/>
                <w:color w:val="000000"/>
                <w:sz w:val="22"/>
                <w:szCs w:val="22"/>
              </w:rPr>
            </w:pPr>
          </w:p>
        </w:tc>
        <w:tc>
          <w:tcPr>
            <w:tcW w:w="330" w:type="pct"/>
            <w:shd w:val="clear" w:color="auto" w:fill="auto"/>
            <w:noWrap/>
            <w:vAlign w:val="center"/>
            <w:hideMark/>
          </w:tcPr>
          <w:p w14:paraId="10A47764" w14:textId="77777777" w:rsidR="00650654" w:rsidRPr="001547ED" w:rsidRDefault="00650654" w:rsidP="006B7794">
            <w:pPr>
              <w:jc w:val="center"/>
              <w:rPr>
                <w:color w:val="000000"/>
              </w:rPr>
            </w:pPr>
            <w:r w:rsidRPr="001547ED">
              <w:rPr>
                <w:color w:val="000000"/>
              </w:rPr>
              <w:t>0</w:t>
            </w:r>
          </w:p>
        </w:tc>
        <w:tc>
          <w:tcPr>
            <w:tcW w:w="332" w:type="pct"/>
            <w:shd w:val="clear" w:color="auto" w:fill="FBE4D5" w:themeFill="accent2" w:themeFillTint="33"/>
            <w:noWrap/>
            <w:vAlign w:val="center"/>
            <w:hideMark/>
          </w:tcPr>
          <w:p w14:paraId="108503D5" w14:textId="77777777" w:rsidR="00650654" w:rsidRPr="001547ED" w:rsidRDefault="00650654" w:rsidP="006B7794">
            <w:pPr>
              <w:jc w:val="center"/>
              <w:rPr>
                <w:color w:val="000000"/>
              </w:rPr>
            </w:pPr>
            <w:r w:rsidRPr="001547ED">
              <w:rPr>
                <w:color w:val="000000"/>
              </w:rPr>
              <w:t>3</w:t>
            </w:r>
          </w:p>
        </w:tc>
        <w:tc>
          <w:tcPr>
            <w:tcW w:w="1352" w:type="pct"/>
            <w:shd w:val="clear" w:color="auto" w:fill="auto"/>
            <w:noWrap/>
            <w:vAlign w:val="center"/>
            <w:hideMark/>
          </w:tcPr>
          <w:p w14:paraId="59F0C750" w14:textId="77777777" w:rsidR="00650654" w:rsidRPr="001547ED" w:rsidRDefault="00650654" w:rsidP="006B7794">
            <w:pPr>
              <w:jc w:val="center"/>
              <w:rPr>
                <w:color w:val="000000"/>
              </w:rPr>
            </w:pPr>
            <w:r w:rsidRPr="001547ED">
              <w:rPr>
                <w:color w:val="000000"/>
              </w:rPr>
              <w:t>0</w:t>
            </w:r>
          </w:p>
        </w:tc>
      </w:tr>
      <w:tr w:rsidR="00650654" w:rsidRPr="001547ED" w14:paraId="198CEB93" w14:textId="77777777" w:rsidTr="00650654">
        <w:trPr>
          <w:trHeight w:val="20"/>
        </w:trPr>
        <w:tc>
          <w:tcPr>
            <w:tcW w:w="291" w:type="pct"/>
            <w:shd w:val="clear" w:color="auto" w:fill="auto"/>
            <w:vAlign w:val="center"/>
            <w:hideMark/>
          </w:tcPr>
          <w:p w14:paraId="7D916558" w14:textId="77777777" w:rsidR="00650654" w:rsidRPr="001547ED" w:rsidRDefault="00650654" w:rsidP="006B7794">
            <w:pPr>
              <w:jc w:val="center"/>
            </w:pPr>
            <w:r w:rsidRPr="001547ED">
              <w:t>15</w:t>
            </w:r>
          </w:p>
        </w:tc>
        <w:tc>
          <w:tcPr>
            <w:tcW w:w="1471" w:type="pct"/>
            <w:shd w:val="clear" w:color="auto" w:fill="auto"/>
            <w:hideMark/>
          </w:tcPr>
          <w:p w14:paraId="4DE9E01F" w14:textId="77777777" w:rsidR="00650654" w:rsidRPr="001547ED" w:rsidRDefault="00650654" w:rsidP="006B7794">
            <w:pPr>
              <w:rPr>
                <w:sz w:val="22"/>
                <w:szCs w:val="22"/>
              </w:rPr>
            </w:pPr>
            <w:r w:rsidRPr="001547ED">
              <w:rPr>
                <w:sz w:val="22"/>
                <w:szCs w:val="22"/>
              </w:rPr>
              <w:t>Купинский район</w:t>
            </w:r>
          </w:p>
        </w:tc>
        <w:tc>
          <w:tcPr>
            <w:tcW w:w="498" w:type="pct"/>
            <w:shd w:val="clear" w:color="auto" w:fill="FBE4D5" w:themeFill="accent2" w:themeFillTint="33"/>
            <w:noWrap/>
            <w:vAlign w:val="center"/>
            <w:hideMark/>
          </w:tcPr>
          <w:p w14:paraId="2047E88B" w14:textId="77777777" w:rsidR="00650654" w:rsidRPr="001547ED" w:rsidRDefault="00650654" w:rsidP="006B7794">
            <w:pPr>
              <w:jc w:val="center"/>
              <w:rPr>
                <w:color w:val="000000"/>
              </w:rPr>
            </w:pPr>
            <w:r w:rsidRPr="001547ED">
              <w:rPr>
                <w:color w:val="000000"/>
              </w:rPr>
              <w:t>6</w:t>
            </w:r>
          </w:p>
        </w:tc>
        <w:tc>
          <w:tcPr>
            <w:tcW w:w="333" w:type="pct"/>
            <w:shd w:val="clear" w:color="auto" w:fill="auto"/>
            <w:noWrap/>
            <w:vAlign w:val="center"/>
            <w:hideMark/>
          </w:tcPr>
          <w:p w14:paraId="01B0E9D4"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7B070882" w14:textId="77777777" w:rsidR="00650654" w:rsidRPr="001547ED" w:rsidRDefault="00650654" w:rsidP="006B7794">
            <w:pPr>
              <w:jc w:val="center"/>
              <w:rPr>
                <w:color w:val="000000"/>
              </w:rPr>
            </w:pPr>
            <w:r w:rsidRPr="001547ED">
              <w:rPr>
                <w:color w:val="000000"/>
              </w:rPr>
              <w:t>0</w:t>
            </w:r>
          </w:p>
        </w:tc>
        <w:tc>
          <w:tcPr>
            <w:tcW w:w="330" w:type="pct"/>
            <w:shd w:val="clear" w:color="auto" w:fill="FBE4D5" w:themeFill="accent2" w:themeFillTint="33"/>
            <w:noWrap/>
            <w:vAlign w:val="center"/>
            <w:hideMark/>
          </w:tcPr>
          <w:p w14:paraId="57DE60A8" w14:textId="77777777" w:rsidR="00650654" w:rsidRPr="001547ED" w:rsidRDefault="00650654" w:rsidP="006B7794">
            <w:pPr>
              <w:jc w:val="center"/>
              <w:rPr>
                <w:color w:val="000000"/>
              </w:rPr>
            </w:pPr>
            <w:r w:rsidRPr="001547ED">
              <w:rPr>
                <w:color w:val="000000"/>
              </w:rPr>
              <w:t>3</w:t>
            </w:r>
          </w:p>
        </w:tc>
        <w:tc>
          <w:tcPr>
            <w:tcW w:w="332" w:type="pct"/>
            <w:shd w:val="clear" w:color="auto" w:fill="auto"/>
            <w:noWrap/>
            <w:vAlign w:val="center"/>
            <w:hideMark/>
          </w:tcPr>
          <w:p w14:paraId="092F0080" w14:textId="5B1A64D1"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6B32DE74" w14:textId="77777777" w:rsidR="00650654" w:rsidRPr="001547ED" w:rsidRDefault="00650654" w:rsidP="006B7794">
            <w:pPr>
              <w:jc w:val="center"/>
              <w:rPr>
                <w:color w:val="000000"/>
              </w:rPr>
            </w:pPr>
            <w:r w:rsidRPr="001547ED">
              <w:rPr>
                <w:color w:val="000000"/>
              </w:rPr>
              <w:t>0</w:t>
            </w:r>
          </w:p>
        </w:tc>
      </w:tr>
      <w:tr w:rsidR="00650654" w:rsidRPr="001547ED" w14:paraId="61FDC5E8" w14:textId="77777777" w:rsidTr="00650654">
        <w:trPr>
          <w:trHeight w:val="20"/>
        </w:trPr>
        <w:tc>
          <w:tcPr>
            <w:tcW w:w="291" w:type="pct"/>
            <w:shd w:val="clear" w:color="auto" w:fill="auto"/>
            <w:vAlign w:val="center"/>
            <w:hideMark/>
          </w:tcPr>
          <w:p w14:paraId="4E361B60" w14:textId="77777777" w:rsidR="00650654" w:rsidRPr="001547ED" w:rsidRDefault="00650654" w:rsidP="006B7794">
            <w:pPr>
              <w:jc w:val="center"/>
            </w:pPr>
            <w:r w:rsidRPr="001547ED">
              <w:t>16</w:t>
            </w:r>
          </w:p>
        </w:tc>
        <w:tc>
          <w:tcPr>
            <w:tcW w:w="1471" w:type="pct"/>
            <w:shd w:val="clear" w:color="auto" w:fill="auto"/>
            <w:hideMark/>
          </w:tcPr>
          <w:p w14:paraId="0CC51BD4" w14:textId="77777777" w:rsidR="00650654" w:rsidRPr="001547ED" w:rsidRDefault="00650654" w:rsidP="006B7794">
            <w:pPr>
              <w:rPr>
                <w:sz w:val="22"/>
                <w:szCs w:val="22"/>
              </w:rPr>
            </w:pPr>
            <w:r w:rsidRPr="001547ED">
              <w:rPr>
                <w:sz w:val="22"/>
                <w:szCs w:val="22"/>
              </w:rPr>
              <w:t>Кыштовский район</w:t>
            </w:r>
          </w:p>
        </w:tc>
        <w:tc>
          <w:tcPr>
            <w:tcW w:w="498" w:type="pct"/>
            <w:shd w:val="clear" w:color="auto" w:fill="auto"/>
            <w:vAlign w:val="center"/>
            <w:hideMark/>
          </w:tcPr>
          <w:p w14:paraId="00C9415A" w14:textId="77777777" w:rsidR="00650654" w:rsidRPr="001547ED" w:rsidRDefault="00650654" w:rsidP="006B7794">
            <w:pPr>
              <w:jc w:val="center"/>
              <w:rPr>
                <w:color w:val="000000"/>
              </w:rPr>
            </w:pPr>
            <w:r w:rsidRPr="001547ED">
              <w:rPr>
                <w:color w:val="000000"/>
              </w:rPr>
              <w:t>10</w:t>
            </w:r>
          </w:p>
        </w:tc>
        <w:tc>
          <w:tcPr>
            <w:tcW w:w="333" w:type="pct"/>
            <w:shd w:val="clear" w:color="auto" w:fill="auto"/>
            <w:vAlign w:val="center"/>
            <w:hideMark/>
          </w:tcPr>
          <w:p w14:paraId="43DCC90D" w14:textId="77777777" w:rsidR="00650654" w:rsidRPr="001547ED" w:rsidRDefault="00650654" w:rsidP="006B7794">
            <w:pPr>
              <w:jc w:val="center"/>
              <w:rPr>
                <w:color w:val="000000"/>
              </w:rPr>
            </w:pPr>
            <w:r w:rsidRPr="001547ED">
              <w:rPr>
                <w:color w:val="000000"/>
              </w:rPr>
              <w:t>0</w:t>
            </w:r>
          </w:p>
        </w:tc>
        <w:tc>
          <w:tcPr>
            <w:tcW w:w="393" w:type="pct"/>
            <w:shd w:val="clear" w:color="auto" w:fill="auto"/>
            <w:vAlign w:val="center"/>
            <w:hideMark/>
          </w:tcPr>
          <w:p w14:paraId="0819C9C6" w14:textId="77777777" w:rsidR="00650654" w:rsidRPr="001547ED" w:rsidRDefault="00650654" w:rsidP="006B7794">
            <w:pPr>
              <w:jc w:val="center"/>
              <w:rPr>
                <w:color w:val="000000"/>
              </w:rPr>
            </w:pPr>
            <w:r w:rsidRPr="001547ED">
              <w:rPr>
                <w:color w:val="000000"/>
              </w:rPr>
              <w:t>0</w:t>
            </w:r>
          </w:p>
        </w:tc>
        <w:tc>
          <w:tcPr>
            <w:tcW w:w="330" w:type="pct"/>
            <w:shd w:val="clear" w:color="auto" w:fill="auto"/>
            <w:vAlign w:val="center"/>
            <w:hideMark/>
          </w:tcPr>
          <w:p w14:paraId="605E6BE6" w14:textId="1E9A7BF2" w:rsidR="00650654" w:rsidRPr="001547ED" w:rsidRDefault="00650654" w:rsidP="006B7794">
            <w:pPr>
              <w:jc w:val="center"/>
              <w:rPr>
                <w:rFonts w:ascii="Calibri" w:hAnsi="Calibri"/>
                <w:color w:val="000000"/>
                <w:sz w:val="22"/>
                <w:szCs w:val="22"/>
              </w:rPr>
            </w:pPr>
          </w:p>
        </w:tc>
        <w:tc>
          <w:tcPr>
            <w:tcW w:w="332" w:type="pct"/>
            <w:shd w:val="clear" w:color="auto" w:fill="auto"/>
            <w:vAlign w:val="center"/>
            <w:hideMark/>
          </w:tcPr>
          <w:p w14:paraId="215E2E86" w14:textId="2791BA79"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352B8799" w14:textId="77777777" w:rsidR="00650654" w:rsidRPr="001547ED" w:rsidRDefault="00650654" w:rsidP="006B7794">
            <w:pPr>
              <w:jc w:val="center"/>
              <w:rPr>
                <w:color w:val="000000"/>
              </w:rPr>
            </w:pPr>
            <w:r w:rsidRPr="001547ED">
              <w:rPr>
                <w:color w:val="000000"/>
              </w:rPr>
              <w:t>0</w:t>
            </w:r>
          </w:p>
        </w:tc>
      </w:tr>
      <w:tr w:rsidR="00650654" w:rsidRPr="001547ED" w14:paraId="3F3FD004" w14:textId="77777777" w:rsidTr="00650654">
        <w:trPr>
          <w:trHeight w:val="20"/>
        </w:trPr>
        <w:tc>
          <w:tcPr>
            <w:tcW w:w="291" w:type="pct"/>
            <w:shd w:val="clear" w:color="auto" w:fill="auto"/>
            <w:vAlign w:val="center"/>
            <w:hideMark/>
          </w:tcPr>
          <w:p w14:paraId="5F9E4081" w14:textId="77777777" w:rsidR="00650654" w:rsidRPr="001547ED" w:rsidRDefault="00650654" w:rsidP="006B7794">
            <w:pPr>
              <w:jc w:val="center"/>
            </w:pPr>
            <w:r w:rsidRPr="001547ED">
              <w:t>17</w:t>
            </w:r>
          </w:p>
        </w:tc>
        <w:tc>
          <w:tcPr>
            <w:tcW w:w="1471" w:type="pct"/>
            <w:shd w:val="clear" w:color="auto" w:fill="auto"/>
            <w:hideMark/>
          </w:tcPr>
          <w:p w14:paraId="551D6BEE" w14:textId="77777777" w:rsidR="00650654" w:rsidRPr="001547ED" w:rsidRDefault="00650654" w:rsidP="006B7794">
            <w:pPr>
              <w:rPr>
                <w:sz w:val="22"/>
                <w:szCs w:val="22"/>
              </w:rPr>
            </w:pPr>
            <w:r w:rsidRPr="001547ED">
              <w:rPr>
                <w:sz w:val="22"/>
                <w:szCs w:val="22"/>
              </w:rPr>
              <w:t>Маслянинский район</w:t>
            </w:r>
          </w:p>
        </w:tc>
        <w:tc>
          <w:tcPr>
            <w:tcW w:w="498" w:type="pct"/>
            <w:shd w:val="clear" w:color="auto" w:fill="auto"/>
            <w:vAlign w:val="center"/>
            <w:hideMark/>
          </w:tcPr>
          <w:p w14:paraId="64C265D8" w14:textId="1CAB7958" w:rsidR="00650654" w:rsidRPr="001547ED" w:rsidRDefault="00650654" w:rsidP="006B7794">
            <w:pPr>
              <w:jc w:val="center"/>
              <w:rPr>
                <w:rFonts w:ascii="Calibri" w:hAnsi="Calibri"/>
                <w:color w:val="000000"/>
                <w:sz w:val="22"/>
                <w:szCs w:val="22"/>
              </w:rPr>
            </w:pPr>
          </w:p>
        </w:tc>
        <w:tc>
          <w:tcPr>
            <w:tcW w:w="333" w:type="pct"/>
            <w:shd w:val="clear" w:color="auto" w:fill="auto"/>
            <w:vAlign w:val="center"/>
            <w:hideMark/>
          </w:tcPr>
          <w:p w14:paraId="10CA0E40" w14:textId="77777777" w:rsidR="00650654" w:rsidRPr="001547ED" w:rsidRDefault="00650654" w:rsidP="006B7794">
            <w:pPr>
              <w:jc w:val="center"/>
              <w:rPr>
                <w:color w:val="000000"/>
              </w:rPr>
            </w:pPr>
            <w:r w:rsidRPr="001547ED">
              <w:rPr>
                <w:color w:val="000000"/>
              </w:rPr>
              <w:t>0</w:t>
            </w:r>
          </w:p>
        </w:tc>
        <w:tc>
          <w:tcPr>
            <w:tcW w:w="393" w:type="pct"/>
            <w:shd w:val="clear" w:color="auto" w:fill="auto"/>
            <w:vAlign w:val="center"/>
            <w:hideMark/>
          </w:tcPr>
          <w:p w14:paraId="32916D9D" w14:textId="795AE016" w:rsidR="00650654" w:rsidRPr="001547ED" w:rsidRDefault="00650654" w:rsidP="006B7794">
            <w:pPr>
              <w:jc w:val="center"/>
              <w:rPr>
                <w:rFonts w:ascii="Calibri" w:hAnsi="Calibri"/>
                <w:color w:val="000000"/>
                <w:sz w:val="22"/>
                <w:szCs w:val="22"/>
              </w:rPr>
            </w:pPr>
          </w:p>
        </w:tc>
        <w:tc>
          <w:tcPr>
            <w:tcW w:w="330" w:type="pct"/>
            <w:shd w:val="clear" w:color="auto" w:fill="FBE4D5" w:themeFill="accent2" w:themeFillTint="33"/>
            <w:vAlign w:val="center"/>
            <w:hideMark/>
          </w:tcPr>
          <w:p w14:paraId="1026FB00" w14:textId="77777777" w:rsidR="00650654" w:rsidRPr="001547ED" w:rsidRDefault="00650654" w:rsidP="006B7794">
            <w:pPr>
              <w:jc w:val="center"/>
              <w:rPr>
                <w:color w:val="000000"/>
              </w:rPr>
            </w:pPr>
            <w:r w:rsidRPr="001547ED">
              <w:rPr>
                <w:color w:val="000000"/>
              </w:rPr>
              <w:t>4</w:t>
            </w:r>
          </w:p>
        </w:tc>
        <w:tc>
          <w:tcPr>
            <w:tcW w:w="332" w:type="pct"/>
            <w:shd w:val="clear" w:color="auto" w:fill="auto"/>
            <w:vAlign w:val="center"/>
            <w:hideMark/>
          </w:tcPr>
          <w:p w14:paraId="4277F61B" w14:textId="77777777" w:rsidR="00650654" w:rsidRPr="001547ED" w:rsidRDefault="00650654" w:rsidP="006B7794">
            <w:pPr>
              <w:jc w:val="center"/>
              <w:rPr>
                <w:color w:val="000000"/>
              </w:rPr>
            </w:pPr>
            <w:r w:rsidRPr="001547ED">
              <w:rPr>
                <w:color w:val="000000"/>
              </w:rPr>
              <w:t>0</w:t>
            </w:r>
          </w:p>
        </w:tc>
        <w:tc>
          <w:tcPr>
            <w:tcW w:w="1352" w:type="pct"/>
            <w:shd w:val="clear" w:color="auto" w:fill="auto"/>
            <w:noWrap/>
            <w:vAlign w:val="center"/>
            <w:hideMark/>
          </w:tcPr>
          <w:p w14:paraId="0F29521D" w14:textId="77777777" w:rsidR="00650654" w:rsidRPr="001547ED" w:rsidRDefault="00650654" w:rsidP="006B7794">
            <w:pPr>
              <w:jc w:val="center"/>
              <w:rPr>
                <w:color w:val="000000"/>
              </w:rPr>
            </w:pPr>
            <w:r w:rsidRPr="001547ED">
              <w:rPr>
                <w:color w:val="000000"/>
              </w:rPr>
              <w:t>0</w:t>
            </w:r>
          </w:p>
        </w:tc>
      </w:tr>
      <w:tr w:rsidR="00650654" w:rsidRPr="001547ED" w14:paraId="28AD8D7B" w14:textId="77777777" w:rsidTr="00650654">
        <w:trPr>
          <w:trHeight w:val="20"/>
        </w:trPr>
        <w:tc>
          <w:tcPr>
            <w:tcW w:w="291" w:type="pct"/>
            <w:shd w:val="clear" w:color="auto" w:fill="auto"/>
            <w:vAlign w:val="center"/>
            <w:hideMark/>
          </w:tcPr>
          <w:p w14:paraId="0E1C0D1C" w14:textId="77777777" w:rsidR="00650654" w:rsidRPr="001547ED" w:rsidRDefault="00650654" w:rsidP="006B7794">
            <w:pPr>
              <w:jc w:val="center"/>
            </w:pPr>
            <w:r w:rsidRPr="001547ED">
              <w:t>18</w:t>
            </w:r>
          </w:p>
        </w:tc>
        <w:tc>
          <w:tcPr>
            <w:tcW w:w="1471" w:type="pct"/>
            <w:shd w:val="clear" w:color="auto" w:fill="auto"/>
            <w:hideMark/>
          </w:tcPr>
          <w:p w14:paraId="652FB4F9" w14:textId="77777777" w:rsidR="00650654" w:rsidRPr="001547ED" w:rsidRDefault="00650654" w:rsidP="006B7794">
            <w:pPr>
              <w:rPr>
                <w:sz w:val="22"/>
                <w:szCs w:val="22"/>
              </w:rPr>
            </w:pPr>
            <w:r w:rsidRPr="001547ED">
              <w:rPr>
                <w:sz w:val="22"/>
                <w:szCs w:val="22"/>
              </w:rPr>
              <w:t>Мошковский район</w:t>
            </w:r>
          </w:p>
        </w:tc>
        <w:tc>
          <w:tcPr>
            <w:tcW w:w="498" w:type="pct"/>
            <w:shd w:val="clear" w:color="auto" w:fill="auto"/>
            <w:vAlign w:val="center"/>
            <w:hideMark/>
          </w:tcPr>
          <w:p w14:paraId="723EB16F" w14:textId="2E5391E5" w:rsidR="00650654" w:rsidRPr="001547ED" w:rsidRDefault="00650654" w:rsidP="006B7794">
            <w:pPr>
              <w:jc w:val="center"/>
              <w:rPr>
                <w:rFonts w:ascii="Calibri" w:hAnsi="Calibri"/>
                <w:color w:val="000000"/>
                <w:sz w:val="22"/>
                <w:szCs w:val="22"/>
              </w:rPr>
            </w:pPr>
          </w:p>
        </w:tc>
        <w:tc>
          <w:tcPr>
            <w:tcW w:w="333" w:type="pct"/>
            <w:shd w:val="clear" w:color="auto" w:fill="auto"/>
            <w:vAlign w:val="center"/>
            <w:hideMark/>
          </w:tcPr>
          <w:p w14:paraId="6A29EEA0" w14:textId="77777777" w:rsidR="00650654" w:rsidRPr="001547ED" w:rsidRDefault="00650654" w:rsidP="006B7794">
            <w:pPr>
              <w:jc w:val="center"/>
              <w:rPr>
                <w:color w:val="000000"/>
              </w:rPr>
            </w:pPr>
            <w:r w:rsidRPr="001547ED">
              <w:rPr>
                <w:color w:val="000000"/>
              </w:rPr>
              <w:t>0</w:t>
            </w:r>
          </w:p>
        </w:tc>
        <w:tc>
          <w:tcPr>
            <w:tcW w:w="393" w:type="pct"/>
            <w:shd w:val="clear" w:color="auto" w:fill="auto"/>
            <w:vAlign w:val="center"/>
            <w:hideMark/>
          </w:tcPr>
          <w:p w14:paraId="65B46157" w14:textId="77777777" w:rsidR="00650654" w:rsidRPr="001547ED" w:rsidRDefault="00650654" w:rsidP="006B7794">
            <w:pPr>
              <w:jc w:val="center"/>
              <w:rPr>
                <w:color w:val="000000"/>
              </w:rPr>
            </w:pPr>
            <w:r w:rsidRPr="001547ED">
              <w:rPr>
                <w:color w:val="000000"/>
              </w:rPr>
              <w:t>0</w:t>
            </w:r>
          </w:p>
        </w:tc>
        <w:tc>
          <w:tcPr>
            <w:tcW w:w="330" w:type="pct"/>
            <w:shd w:val="clear" w:color="auto" w:fill="auto"/>
            <w:vAlign w:val="center"/>
            <w:hideMark/>
          </w:tcPr>
          <w:p w14:paraId="5407320D" w14:textId="5710D93A" w:rsidR="00650654" w:rsidRPr="001547ED" w:rsidRDefault="00650654" w:rsidP="006B7794">
            <w:pPr>
              <w:jc w:val="center"/>
              <w:rPr>
                <w:rFonts w:ascii="Calibri" w:hAnsi="Calibri"/>
                <w:color w:val="000000"/>
                <w:sz w:val="22"/>
                <w:szCs w:val="22"/>
              </w:rPr>
            </w:pPr>
          </w:p>
        </w:tc>
        <w:tc>
          <w:tcPr>
            <w:tcW w:w="332" w:type="pct"/>
            <w:shd w:val="clear" w:color="auto" w:fill="FBE4D5" w:themeFill="accent2" w:themeFillTint="33"/>
            <w:vAlign w:val="center"/>
            <w:hideMark/>
          </w:tcPr>
          <w:p w14:paraId="331808B2" w14:textId="77777777" w:rsidR="00650654" w:rsidRPr="001547ED" w:rsidRDefault="00650654" w:rsidP="006B7794">
            <w:pPr>
              <w:jc w:val="center"/>
              <w:rPr>
                <w:color w:val="000000"/>
              </w:rPr>
            </w:pPr>
            <w:r w:rsidRPr="001547ED">
              <w:rPr>
                <w:color w:val="000000"/>
              </w:rPr>
              <w:t>3</w:t>
            </w:r>
          </w:p>
        </w:tc>
        <w:tc>
          <w:tcPr>
            <w:tcW w:w="1352" w:type="pct"/>
            <w:shd w:val="clear" w:color="auto" w:fill="auto"/>
            <w:noWrap/>
            <w:vAlign w:val="center"/>
            <w:hideMark/>
          </w:tcPr>
          <w:p w14:paraId="3C1264B0" w14:textId="77777777" w:rsidR="00650654" w:rsidRPr="001547ED" w:rsidRDefault="00650654" w:rsidP="006B7794">
            <w:pPr>
              <w:jc w:val="center"/>
              <w:rPr>
                <w:color w:val="000000"/>
              </w:rPr>
            </w:pPr>
            <w:r w:rsidRPr="001547ED">
              <w:rPr>
                <w:color w:val="000000"/>
              </w:rPr>
              <w:t>0</w:t>
            </w:r>
          </w:p>
        </w:tc>
      </w:tr>
      <w:tr w:rsidR="00650654" w:rsidRPr="001547ED" w14:paraId="436884F1" w14:textId="77777777" w:rsidTr="00650654">
        <w:trPr>
          <w:trHeight w:val="20"/>
        </w:trPr>
        <w:tc>
          <w:tcPr>
            <w:tcW w:w="291" w:type="pct"/>
            <w:shd w:val="clear" w:color="auto" w:fill="auto"/>
            <w:vAlign w:val="center"/>
            <w:hideMark/>
          </w:tcPr>
          <w:p w14:paraId="25195D7C" w14:textId="77777777" w:rsidR="00650654" w:rsidRPr="001547ED" w:rsidRDefault="00650654" w:rsidP="006B7794">
            <w:pPr>
              <w:jc w:val="center"/>
            </w:pPr>
            <w:r w:rsidRPr="001547ED">
              <w:t>19</w:t>
            </w:r>
          </w:p>
        </w:tc>
        <w:tc>
          <w:tcPr>
            <w:tcW w:w="1471" w:type="pct"/>
            <w:shd w:val="clear" w:color="auto" w:fill="auto"/>
            <w:hideMark/>
          </w:tcPr>
          <w:p w14:paraId="5924218E" w14:textId="77777777" w:rsidR="00650654" w:rsidRPr="001547ED" w:rsidRDefault="00650654" w:rsidP="006B7794">
            <w:pPr>
              <w:rPr>
                <w:sz w:val="22"/>
                <w:szCs w:val="22"/>
              </w:rPr>
            </w:pPr>
            <w:r w:rsidRPr="001547ED">
              <w:rPr>
                <w:sz w:val="22"/>
                <w:szCs w:val="22"/>
              </w:rPr>
              <w:t>Новосибирский район</w:t>
            </w:r>
          </w:p>
        </w:tc>
        <w:tc>
          <w:tcPr>
            <w:tcW w:w="498" w:type="pct"/>
            <w:shd w:val="clear" w:color="auto" w:fill="auto"/>
            <w:vAlign w:val="center"/>
            <w:hideMark/>
          </w:tcPr>
          <w:p w14:paraId="5A2837AD" w14:textId="3C6A7A82" w:rsidR="00650654" w:rsidRPr="001547ED" w:rsidRDefault="00650654" w:rsidP="006B7794">
            <w:pPr>
              <w:jc w:val="center"/>
              <w:rPr>
                <w:rFonts w:ascii="Calibri" w:hAnsi="Calibri"/>
                <w:color w:val="000000"/>
                <w:sz w:val="22"/>
                <w:szCs w:val="22"/>
              </w:rPr>
            </w:pPr>
          </w:p>
        </w:tc>
        <w:tc>
          <w:tcPr>
            <w:tcW w:w="333" w:type="pct"/>
            <w:shd w:val="clear" w:color="auto" w:fill="auto"/>
            <w:vAlign w:val="center"/>
            <w:hideMark/>
          </w:tcPr>
          <w:p w14:paraId="53ECC1B0" w14:textId="77777777" w:rsidR="00650654" w:rsidRPr="001547ED" w:rsidRDefault="00650654" w:rsidP="006B7794">
            <w:pPr>
              <w:jc w:val="center"/>
              <w:rPr>
                <w:color w:val="000000"/>
              </w:rPr>
            </w:pPr>
            <w:r w:rsidRPr="001547ED">
              <w:rPr>
                <w:color w:val="000000"/>
              </w:rPr>
              <w:t>0</w:t>
            </w:r>
          </w:p>
        </w:tc>
        <w:tc>
          <w:tcPr>
            <w:tcW w:w="393" w:type="pct"/>
            <w:shd w:val="clear" w:color="auto" w:fill="auto"/>
            <w:vAlign w:val="center"/>
            <w:hideMark/>
          </w:tcPr>
          <w:p w14:paraId="3CCF4E9C" w14:textId="77777777" w:rsidR="00650654" w:rsidRPr="001547ED" w:rsidRDefault="00650654" w:rsidP="006B7794">
            <w:pPr>
              <w:jc w:val="center"/>
              <w:rPr>
                <w:color w:val="000000"/>
              </w:rPr>
            </w:pPr>
            <w:r w:rsidRPr="001547ED">
              <w:rPr>
                <w:color w:val="000000"/>
              </w:rPr>
              <w:t>0</w:t>
            </w:r>
          </w:p>
        </w:tc>
        <w:tc>
          <w:tcPr>
            <w:tcW w:w="330" w:type="pct"/>
            <w:shd w:val="clear" w:color="auto" w:fill="FBE4D5" w:themeFill="accent2" w:themeFillTint="33"/>
            <w:vAlign w:val="center"/>
            <w:hideMark/>
          </w:tcPr>
          <w:p w14:paraId="7807900F" w14:textId="77777777" w:rsidR="00650654" w:rsidRPr="001547ED" w:rsidRDefault="00650654" w:rsidP="006B7794">
            <w:pPr>
              <w:jc w:val="center"/>
              <w:rPr>
                <w:color w:val="000000"/>
              </w:rPr>
            </w:pPr>
            <w:r w:rsidRPr="001547ED">
              <w:rPr>
                <w:color w:val="000000"/>
              </w:rPr>
              <w:t>4</w:t>
            </w:r>
          </w:p>
        </w:tc>
        <w:tc>
          <w:tcPr>
            <w:tcW w:w="332" w:type="pct"/>
            <w:shd w:val="clear" w:color="auto" w:fill="auto"/>
            <w:vAlign w:val="center"/>
            <w:hideMark/>
          </w:tcPr>
          <w:p w14:paraId="552E8409" w14:textId="77777777" w:rsidR="00650654" w:rsidRPr="001547ED" w:rsidRDefault="00650654" w:rsidP="006B7794">
            <w:pPr>
              <w:jc w:val="center"/>
              <w:rPr>
                <w:color w:val="000000"/>
              </w:rPr>
            </w:pPr>
            <w:r w:rsidRPr="001547ED">
              <w:rPr>
                <w:color w:val="000000"/>
              </w:rPr>
              <w:t>0</w:t>
            </w:r>
          </w:p>
        </w:tc>
        <w:tc>
          <w:tcPr>
            <w:tcW w:w="1352" w:type="pct"/>
            <w:shd w:val="clear" w:color="auto" w:fill="auto"/>
            <w:noWrap/>
            <w:vAlign w:val="center"/>
            <w:hideMark/>
          </w:tcPr>
          <w:p w14:paraId="748C3F62" w14:textId="77777777" w:rsidR="00650654" w:rsidRPr="001547ED" w:rsidRDefault="00650654" w:rsidP="006B7794">
            <w:pPr>
              <w:jc w:val="center"/>
              <w:rPr>
                <w:color w:val="000000"/>
              </w:rPr>
            </w:pPr>
            <w:r w:rsidRPr="001547ED">
              <w:rPr>
                <w:color w:val="000000"/>
              </w:rPr>
              <w:t>0</w:t>
            </w:r>
          </w:p>
        </w:tc>
      </w:tr>
      <w:tr w:rsidR="00650654" w:rsidRPr="001547ED" w14:paraId="3D955AE8" w14:textId="77777777" w:rsidTr="00650654">
        <w:trPr>
          <w:trHeight w:val="20"/>
        </w:trPr>
        <w:tc>
          <w:tcPr>
            <w:tcW w:w="291" w:type="pct"/>
            <w:shd w:val="clear" w:color="auto" w:fill="auto"/>
            <w:vAlign w:val="center"/>
            <w:hideMark/>
          </w:tcPr>
          <w:p w14:paraId="1BC0F296" w14:textId="77777777" w:rsidR="00650654" w:rsidRPr="001547ED" w:rsidRDefault="00650654" w:rsidP="006B7794">
            <w:pPr>
              <w:jc w:val="center"/>
            </w:pPr>
            <w:r w:rsidRPr="001547ED">
              <w:t>20</w:t>
            </w:r>
          </w:p>
        </w:tc>
        <w:tc>
          <w:tcPr>
            <w:tcW w:w="1471" w:type="pct"/>
            <w:shd w:val="clear" w:color="auto" w:fill="auto"/>
            <w:hideMark/>
          </w:tcPr>
          <w:p w14:paraId="54272095" w14:textId="77777777" w:rsidR="00650654" w:rsidRPr="001547ED" w:rsidRDefault="00650654" w:rsidP="006B7794">
            <w:pPr>
              <w:rPr>
                <w:sz w:val="22"/>
                <w:szCs w:val="22"/>
              </w:rPr>
            </w:pPr>
            <w:r w:rsidRPr="001547ED">
              <w:rPr>
                <w:sz w:val="22"/>
                <w:szCs w:val="22"/>
              </w:rPr>
              <w:t>Ордынский район</w:t>
            </w:r>
          </w:p>
        </w:tc>
        <w:tc>
          <w:tcPr>
            <w:tcW w:w="498" w:type="pct"/>
            <w:shd w:val="clear" w:color="auto" w:fill="auto"/>
            <w:vAlign w:val="center"/>
            <w:hideMark/>
          </w:tcPr>
          <w:p w14:paraId="7C19E7E4" w14:textId="77777777" w:rsidR="00650654" w:rsidRPr="001547ED" w:rsidRDefault="00650654" w:rsidP="006B7794">
            <w:pPr>
              <w:jc w:val="center"/>
              <w:rPr>
                <w:color w:val="000000"/>
              </w:rPr>
            </w:pPr>
            <w:r w:rsidRPr="001547ED">
              <w:rPr>
                <w:color w:val="000000"/>
              </w:rPr>
              <w:t>0</w:t>
            </w:r>
          </w:p>
        </w:tc>
        <w:tc>
          <w:tcPr>
            <w:tcW w:w="333" w:type="pct"/>
            <w:shd w:val="clear" w:color="auto" w:fill="auto"/>
            <w:vAlign w:val="center"/>
            <w:hideMark/>
          </w:tcPr>
          <w:p w14:paraId="08E20806" w14:textId="77777777" w:rsidR="00650654" w:rsidRPr="001547ED" w:rsidRDefault="00650654" w:rsidP="006B7794">
            <w:pPr>
              <w:jc w:val="center"/>
              <w:rPr>
                <w:color w:val="000000"/>
              </w:rPr>
            </w:pPr>
            <w:r w:rsidRPr="001547ED">
              <w:rPr>
                <w:color w:val="000000"/>
              </w:rPr>
              <w:t>1</w:t>
            </w:r>
          </w:p>
        </w:tc>
        <w:tc>
          <w:tcPr>
            <w:tcW w:w="393" w:type="pct"/>
            <w:shd w:val="clear" w:color="auto" w:fill="auto"/>
            <w:vAlign w:val="center"/>
            <w:hideMark/>
          </w:tcPr>
          <w:p w14:paraId="625A7AC3" w14:textId="77777777" w:rsidR="00650654" w:rsidRPr="001547ED" w:rsidRDefault="00650654" w:rsidP="006B7794">
            <w:pPr>
              <w:jc w:val="center"/>
              <w:rPr>
                <w:color w:val="000000"/>
              </w:rPr>
            </w:pPr>
            <w:r w:rsidRPr="001547ED">
              <w:rPr>
                <w:color w:val="000000"/>
              </w:rPr>
              <w:t>1</w:t>
            </w:r>
          </w:p>
        </w:tc>
        <w:tc>
          <w:tcPr>
            <w:tcW w:w="330" w:type="pct"/>
            <w:shd w:val="clear" w:color="auto" w:fill="auto"/>
            <w:vAlign w:val="center"/>
            <w:hideMark/>
          </w:tcPr>
          <w:p w14:paraId="4424679A" w14:textId="5BEAB168" w:rsidR="00650654" w:rsidRPr="001547ED" w:rsidRDefault="00650654" w:rsidP="006B7794">
            <w:pPr>
              <w:jc w:val="center"/>
              <w:rPr>
                <w:rFonts w:ascii="Calibri" w:hAnsi="Calibri"/>
                <w:color w:val="000000"/>
                <w:sz w:val="22"/>
                <w:szCs w:val="22"/>
              </w:rPr>
            </w:pPr>
          </w:p>
        </w:tc>
        <w:tc>
          <w:tcPr>
            <w:tcW w:w="332" w:type="pct"/>
            <w:shd w:val="clear" w:color="auto" w:fill="auto"/>
            <w:vAlign w:val="center"/>
            <w:hideMark/>
          </w:tcPr>
          <w:p w14:paraId="43A753D7" w14:textId="77777777" w:rsidR="00650654" w:rsidRPr="001547ED" w:rsidRDefault="00650654" w:rsidP="006B7794">
            <w:pPr>
              <w:jc w:val="center"/>
              <w:rPr>
                <w:color w:val="000000"/>
              </w:rPr>
            </w:pPr>
            <w:r w:rsidRPr="001547ED">
              <w:rPr>
                <w:color w:val="000000"/>
              </w:rPr>
              <w:t>0</w:t>
            </w:r>
          </w:p>
        </w:tc>
        <w:tc>
          <w:tcPr>
            <w:tcW w:w="1352" w:type="pct"/>
            <w:shd w:val="clear" w:color="auto" w:fill="auto"/>
            <w:noWrap/>
            <w:vAlign w:val="center"/>
            <w:hideMark/>
          </w:tcPr>
          <w:p w14:paraId="0548313B" w14:textId="77777777" w:rsidR="00650654" w:rsidRPr="001547ED" w:rsidRDefault="00650654" w:rsidP="006B7794">
            <w:pPr>
              <w:jc w:val="center"/>
              <w:rPr>
                <w:color w:val="000000"/>
              </w:rPr>
            </w:pPr>
            <w:r w:rsidRPr="001547ED">
              <w:rPr>
                <w:color w:val="000000"/>
              </w:rPr>
              <w:t>0</w:t>
            </w:r>
          </w:p>
        </w:tc>
      </w:tr>
      <w:tr w:rsidR="00650654" w:rsidRPr="001547ED" w14:paraId="1D578C8A" w14:textId="77777777" w:rsidTr="00650654">
        <w:trPr>
          <w:trHeight w:val="20"/>
        </w:trPr>
        <w:tc>
          <w:tcPr>
            <w:tcW w:w="291" w:type="pct"/>
            <w:shd w:val="clear" w:color="auto" w:fill="auto"/>
            <w:vAlign w:val="center"/>
            <w:hideMark/>
          </w:tcPr>
          <w:p w14:paraId="25CD5225" w14:textId="77777777" w:rsidR="00650654" w:rsidRPr="001547ED" w:rsidRDefault="00650654" w:rsidP="006B7794">
            <w:pPr>
              <w:jc w:val="center"/>
            </w:pPr>
            <w:r w:rsidRPr="001547ED">
              <w:t>21</w:t>
            </w:r>
          </w:p>
        </w:tc>
        <w:tc>
          <w:tcPr>
            <w:tcW w:w="1471" w:type="pct"/>
            <w:shd w:val="clear" w:color="auto" w:fill="auto"/>
            <w:hideMark/>
          </w:tcPr>
          <w:p w14:paraId="50D52371" w14:textId="77777777" w:rsidR="00650654" w:rsidRPr="001547ED" w:rsidRDefault="00650654" w:rsidP="006B7794">
            <w:pPr>
              <w:rPr>
                <w:sz w:val="22"/>
                <w:szCs w:val="22"/>
              </w:rPr>
            </w:pPr>
            <w:r w:rsidRPr="001547ED">
              <w:rPr>
                <w:sz w:val="22"/>
                <w:szCs w:val="22"/>
              </w:rPr>
              <w:t>Северный район</w:t>
            </w:r>
          </w:p>
        </w:tc>
        <w:tc>
          <w:tcPr>
            <w:tcW w:w="498" w:type="pct"/>
            <w:shd w:val="clear" w:color="auto" w:fill="auto"/>
            <w:vAlign w:val="center"/>
            <w:hideMark/>
          </w:tcPr>
          <w:p w14:paraId="1BBD8344" w14:textId="55A4B700" w:rsidR="00650654" w:rsidRPr="001547ED" w:rsidRDefault="00650654" w:rsidP="006B7794">
            <w:pPr>
              <w:jc w:val="center"/>
              <w:rPr>
                <w:rFonts w:ascii="Calibri" w:hAnsi="Calibri"/>
                <w:color w:val="000000"/>
                <w:sz w:val="22"/>
                <w:szCs w:val="22"/>
              </w:rPr>
            </w:pPr>
          </w:p>
        </w:tc>
        <w:tc>
          <w:tcPr>
            <w:tcW w:w="333" w:type="pct"/>
            <w:shd w:val="clear" w:color="auto" w:fill="auto"/>
            <w:vAlign w:val="center"/>
            <w:hideMark/>
          </w:tcPr>
          <w:p w14:paraId="506179AE" w14:textId="77777777" w:rsidR="00650654" w:rsidRPr="001547ED" w:rsidRDefault="00650654" w:rsidP="006B7794">
            <w:pPr>
              <w:jc w:val="center"/>
              <w:rPr>
                <w:color w:val="000000"/>
              </w:rPr>
            </w:pPr>
            <w:r w:rsidRPr="001547ED">
              <w:rPr>
                <w:color w:val="000000"/>
              </w:rPr>
              <w:t>0</w:t>
            </w:r>
          </w:p>
        </w:tc>
        <w:tc>
          <w:tcPr>
            <w:tcW w:w="393" w:type="pct"/>
            <w:shd w:val="clear" w:color="auto" w:fill="auto"/>
            <w:vAlign w:val="center"/>
            <w:hideMark/>
          </w:tcPr>
          <w:p w14:paraId="4685E7F8" w14:textId="77777777" w:rsidR="00650654" w:rsidRPr="001547ED" w:rsidRDefault="00650654" w:rsidP="006B7794">
            <w:pPr>
              <w:jc w:val="center"/>
              <w:rPr>
                <w:color w:val="000000"/>
              </w:rPr>
            </w:pPr>
            <w:r w:rsidRPr="001547ED">
              <w:rPr>
                <w:color w:val="000000"/>
              </w:rPr>
              <w:t>1</w:t>
            </w:r>
          </w:p>
        </w:tc>
        <w:tc>
          <w:tcPr>
            <w:tcW w:w="330" w:type="pct"/>
            <w:shd w:val="clear" w:color="auto" w:fill="auto"/>
            <w:vAlign w:val="center"/>
            <w:hideMark/>
          </w:tcPr>
          <w:p w14:paraId="1A20F42E" w14:textId="2B0D5B22" w:rsidR="00650654" w:rsidRPr="001547ED" w:rsidRDefault="00650654" w:rsidP="006B7794">
            <w:pPr>
              <w:jc w:val="center"/>
              <w:rPr>
                <w:rFonts w:ascii="Calibri" w:hAnsi="Calibri"/>
                <w:color w:val="000000"/>
                <w:sz w:val="22"/>
                <w:szCs w:val="22"/>
              </w:rPr>
            </w:pPr>
          </w:p>
        </w:tc>
        <w:tc>
          <w:tcPr>
            <w:tcW w:w="332" w:type="pct"/>
            <w:shd w:val="clear" w:color="auto" w:fill="auto"/>
            <w:vAlign w:val="center"/>
            <w:hideMark/>
          </w:tcPr>
          <w:p w14:paraId="7D444F71" w14:textId="77777777" w:rsidR="00650654" w:rsidRPr="001547ED" w:rsidRDefault="00650654" w:rsidP="006B7794">
            <w:pPr>
              <w:jc w:val="center"/>
              <w:rPr>
                <w:color w:val="000000"/>
              </w:rPr>
            </w:pPr>
            <w:r w:rsidRPr="001547ED">
              <w:rPr>
                <w:color w:val="000000"/>
              </w:rPr>
              <w:t>2</w:t>
            </w:r>
          </w:p>
        </w:tc>
        <w:tc>
          <w:tcPr>
            <w:tcW w:w="1352" w:type="pct"/>
            <w:shd w:val="clear" w:color="auto" w:fill="auto"/>
            <w:noWrap/>
            <w:vAlign w:val="center"/>
            <w:hideMark/>
          </w:tcPr>
          <w:p w14:paraId="40A88DDF" w14:textId="77777777" w:rsidR="00650654" w:rsidRPr="001547ED" w:rsidRDefault="00650654" w:rsidP="006B7794">
            <w:pPr>
              <w:jc w:val="center"/>
              <w:rPr>
                <w:color w:val="000000"/>
              </w:rPr>
            </w:pPr>
            <w:r w:rsidRPr="001547ED">
              <w:rPr>
                <w:color w:val="000000"/>
              </w:rPr>
              <w:t>0</w:t>
            </w:r>
          </w:p>
        </w:tc>
      </w:tr>
      <w:tr w:rsidR="00650654" w:rsidRPr="001547ED" w14:paraId="45552573" w14:textId="77777777" w:rsidTr="00650654">
        <w:trPr>
          <w:trHeight w:val="20"/>
        </w:trPr>
        <w:tc>
          <w:tcPr>
            <w:tcW w:w="291" w:type="pct"/>
            <w:shd w:val="clear" w:color="auto" w:fill="auto"/>
            <w:vAlign w:val="center"/>
            <w:hideMark/>
          </w:tcPr>
          <w:p w14:paraId="42B74C85" w14:textId="77777777" w:rsidR="00650654" w:rsidRPr="001547ED" w:rsidRDefault="00650654" w:rsidP="006B7794">
            <w:pPr>
              <w:jc w:val="center"/>
            </w:pPr>
            <w:r w:rsidRPr="001547ED">
              <w:t>22</w:t>
            </w:r>
          </w:p>
        </w:tc>
        <w:tc>
          <w:tcPr>
            <w:tcW w:w="1471" w:type="pct"/>
            <w:shd w:val="clear" w:color="auto" w:fill="auto"/>
            <w:hideMark/>
          </w:tcPr>
          <w:p w14:paraId="0CFF619C" w14:textId="77777777" w:rsidR="00650654" w:rsidRPr="001547ED" w:rsidRDefault="00650654" w:rsidP="006B7794">
            <w:pPr>
              <w:rPr>
                <w:sz w:val="22"/>
                <w:szCs w:val="22"/>
              </w:rPr>
            </w:pPr>
            <w:r w:rsidRPr="001547ED">
              <w:rPr>
                <w:sz w:val="22"/>
                <w:szCs w:val="22"/>
              </w:rPr>
              <w:t>Сузунский район</w:t>
            </w:r>
          </w:p>
        </w:tc>
        <w:tc>
          <w:tcPr>
            <w:tcW w:w="498" w:type="pct"/>
            <w:shd w:val="clear" w:color="auto" w:fill="auto"/>
            <w:vAlign w:val="center"/>
            <w:hideMark/>
          </w:tcPr>
          <w:p w14:paraId="3C50689A" w14:textId="3A6E02EA" w:rsidR="00650654" w:rsidRPr="001547ED" w:rsidRDefault="00650654" w:rsidP="006B7794">
            <w:pPr>
              <w:jc w:val="center"/>
              <w:rPr>
                <w:rFonts w:ascii="Calibri" w:hAnsi="Calibri"/>
                <w:color w:val="000000"/>
                <w:sz w:val="22"/>
                <w:szCs w:val="22"/>
              </w:rPr>
            </w:pPr>
          </w:p>
        </w:tc>
        <w:tc>
          <w:tcPr>
            <w:tcW w:w="333" w:type="pct"/>
            <w:shd w:val="clear" w:color="auto" w:fill="auto"/>
            <w:vAlign w:val="center"/>
            <w:hideMark/>
          </w:tcPr>
          <w:p w14:paraId="73C9A7FF" w14:textId="77777777" w:rsidR="00650654" w:rsidRPr="001547ED" w:rsidRDefault="00650654" w:rsidP="006B7794">
            <w:pPr>
              <w:jc w:val="center"/>
              <w:rPr>
                <w:color w:val="000000"/>
              </w:rPr>
            </w:pPr>
            <w:r w:rsidRPr="001547ED">
              <w:rPr>
                <w:color w:val="000000"/>
              </w:rPr>
              <w:t>2</w:t>
            </w:r>
          </w:p>
        </w:tc>
        <w:tc>
          <w:tcPr>
            <w:tcW w:w="393" w:type="pct"/>
            <w:shd w:val="clear" w:color="auto" w:fill="auto"/>
            <w:vAlign w:val="center"/>
            <w:hideMark/>
          </w:tcPr>
          <w:p w14:paraId="1A3EC97D" w14:textId="77777777" w:rsidR="00650654" w:rsidRPr="001547ED" w:rsidRDefault="00650654" w:rsidP="006B7794">
            <w:pPr>
              <w:jc w:val="center"/>
              <w:rPr>
                <w:color w:val="000000"/>
              </w:rPr>
            </w:pPr>
            <w:r w:rsidRPr="001547ED">
              <w:rPr>
                <w:color w:val="000000"/>
              </w:rPr>
              <w:t>0</w:t>
            </w:r>
          </w:p>
        </w:tc>
        <w:tc>
          <w:tcPr>
            <w:tcW w:w="330" w:type="pct"/>
            <w:shd w:val="clear" w:color="auto" w:fill="auto"/>
            <w:vAlign w:val="center"/>
            <w:hideMark/>
          </w:tcPr>
          <w:p w14:paraId="75C490F5" w14:textId="2972A380" w:rsidR="00650654" w:rsidRPr="001547ED" w:rsidRDefault="00650654" w:rsidP="006B7794">
            <w:pPr>
              <w:jc w:val="center"/>
              <w:rPr>
                <w:rFonts w:ascii="Calibri" w:hAnsi="Calibri"/>
                <w:color w:val="000000"/>
                <w:sz w:val="22"/>
                <w:szCs w:val="22"/>
              </w:rPr>
            </w:pPr>
          </w:p>
        </w:tc>
        <w:tc>
          <w:tcPr>
            <w:tcW w:w="332" w:type="pct"/>
            <w:shd w:val="clear" w:color="auto" w:fill="auto"/>
            <w:vAlign w:val="center"/>
            <w:hideMark/>
          </w:tcPr>
          <w:p w14:paraId="10F9EAF6" w14:textId="2DF72CD5"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5EB79ED4" w14:textId="77777777" w:rsidR="00650654" w:rsidRPr="001547ED" w:rsidRDefault="00650654" w:rsidP="006B7794">
            <w:pPr>
              <w:jc w:val="center"/>
              <w:rPr>
                <w:color w:val="000000"/>
              </w:rPr>
            </w:pPr>
            <w:r w:rsidRPr="001547ED">
              <w:rPr>
                <w:color w:val="000000"/>
              </w:rPr>
              <w:t>0</w:t>
            </w:r>
          </w:p>
        </w:tc>
      </w:tr>
      <w:tr w:rsidR="00650654" w:rsidRPr="001547ED" w14:paraId="1BEADD27" w14:textId="77777777" w:rsidTr="00650654">
        <w:trPr>
          <w:trHeight w:val="20"/>
        </w:trPr>
        <w:tc>
          <w:tcPr>
            <w:tcW w:w="291" w:type="pct"/>
            <w:shd w:val="clear" w:color="auto" w:fill="auto"/>
            <w:vAlign w:val="center"/>
            <w:hideMark/>
          </w:tcPr>
          <w:p w14:paraId="6E8A7EF9" w14:textId="77777777" w:rsidR="00650654" w:rsidRPr="001547ED" w:rsidRDefault="00650654" w:rsidP="006B7794">
            <w:pPr>
              <w:jc w:val="center"/>
            </w:pPr>
            <w:r w:rsidRPr="001547ED">
              <w:t>23</w:t>
            </w:r>
          </w:p>
        </w:tc>
        <w:tc>
          <w:tcPr>
            <w:tcW w:w="1471" w:type="pct"/>
            <w:shd w:val="clear" w:color="auto" w:fill="auto"/>
            <w:hideMark/>
          </w:tcPr>
          <w:p w14:paraId="5235FA43" w14:textId="77777777" w:rsidR="00650654" w:rsidRPr="001547ED" w:rsidRDefault="00650654" w:rsidP="006B7794">
            <w:pPr>
              <w:rPr>
                <w:sz w:val="22"/>
                <w:szCs w:val="22"/>
              </w:rPr>
            </w:pPr>
            <w:r w:rsidRPr="001547ED">
              <w:rPr>
                <w:sz w:val="22"/>
                <w:szCs w:val="22"/>
              </w:rPr>
              <w:t>Татарский район</w:t>
            </w:r>
          </w:p>
        </w:tc>
        <w:tc>
          <w:tcPr>
            <w:tcW w:w="498" w:type="pct"/>
            <w:shd w:val="clear" w:color="auto" w:fill="FFFFFF" w:themeFill="background1"/>
            <w:noWrap/>
            <w:vAlign w:val="center"/>
            <w:hideMark/>
          </w:tcPr>
          <w:p w14:paraId="7BCEB414" w14:textId="77777777" w:rsidR="00650654" w:rsidRPr="001547ED" w:rsidRDefault="00650654" w:rsidP="006B7794">
            <w:pPr>
              <w:jc w:val="center"/>
              <w:rPr>
                <w:color w:val="000000"/>
              </w:rPr>
            </w:pPr>
            <w:r w:rsidRPr="001547ED">
              <w:rPr>
                <w:color w:val="000000"/>
              </w:rPr>
              <w:t>1</w:t>
            </w:r>
          </w:p>
        </w:tc>
        <w:tc>
          <w:tcPr>
            <w:tcW w:w="333" w:type="pct"/>
            <w:shd w:val="clear" w:color="auto" w:fill="FFFFFF" w:themeFill="background1"/>
            <w:noWrap/>
            <w:vAlign w:val="center"/>
            <w:hideMark/>
          </w:tcPr>
          <w:p w14:paraId="43DF5801" w14:textId="77777777" w:rsidR="00650654" w:rsidRPr="001547ED" w:rsidRDefault="00650654" w:rsidP="006B7794">
            <w:pPr>
              <w:jc w:val="center"/>
              <w:rPr>
                <w:color w:val="000000"/>
              </w:rPr>
            </w:pPr>
            <w:r w:rsidRPr="001547ED">
              <w:rPr>
                <w:color w:val="000000"/>
              </w:rPr>
              <w:t>0</w:t>
            </w:r>
          </w:p>
        </w:tc>
        <w:tc>
          <w:tcPr>
            <w:tcW w:w="393" w:type="pct"/>
            <w:shd w:val="clear" w:color="auto" w:fill="FFFFFF" w:themeFill="background1"/>
            <w:noWrap/>
            <w:vAlign w:val="bottom"/>
            <w:hideMark/>
          </w:tcPr>
          <w:p w14:paraId="6A3FF833" w14:textId="7E7FBE38" w:rsidR="00650654" w:rsidRPr="001547ED" w:rsidRDefault="00650654" w:rsidP="006B7794">
            <w:pPr>
              <w:jc w:val="center"/>
              <w:rPr>
                <w:rFonts w:ascii="Calibri" w:hAnsi="Calibri"/>
                <w:color w:val="000000"/>
                <w:sz w:val="22"/>
                <w:szCs w:val="22"/>
              </w:rPr>
            </w:pPr>
          </w:p>
        </w:tc>
        <w:tc>
          <w:tcPr>
            <w:tcW w:w="330" w:type="pct"/>
            <w:shd w:val="clear" w:color="auto" w:fill="FBE4D5" w:themeFill="accent2" w:themeFillTint="33"/>
            <w:noWrap/>
            <w:vAlign w:val="center"/>
            <w:hideMark/>
          </w:tcPr>
          <w:p w14:paraId="3321B490" w14:textId="77777777" w:rsidR="00650654" w:rsidRPr="001547ED" w:rsidRDefault="00650654" w:rsidP="006B7794">
            <w:pPr>
              <w:jc w:val="center"/>
              <w:rPr>
                <w:color w:val="000000"/>
              </w:rPr>
            </w:pPr>
            <w:r w:rsidRPr="001547ED">
              <w:rPr>
                <w:color w:val="000000"/>
              </w:rPr>
              <w:t>5</w:t>
            </w:r>
          </w:p>
        </w:tc>
        <w:tc>
          <w:tcPr>
            <w:tcW w:w="332" w:type="pct"/>
            <w:shd w:val="clear" w:color="auto" w:fill="FFFFFF" w:themeFill="background1"/>
            <w:noWrap/>
            <w:vAlign w:val="bottom"/>
            <w:hideMark/>
          </w:tcPr>
          <w:p w14:paraId="2F18D1B4" w14:textId="05B15831"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6631B49D" w14:textId="77777777" w:rsidR="00650654" w:rsidRPr="001547ED" w:rsidRDefault="00650654" w:rsidP="006B7794">
            <w:pPr>
              <w:jc w:val="center"/>
              <w:rPr>
                <w:color w:val="000000"/>
              </w:rPr>
            </w:pPr>
            <w:r w:rsidRPr="001547ED">
              <w:rPr>
                <w:color w:val="000000"/>
              </w:rPr>
              <w:t>0</w:t>
            </w:r>
          </w:p>
        </w:tc>
      </w:tr>
      <w:tr w:rsidR="00650654" w:rsidRPr="001547ED" w14:paraId="02BAA9FB" w14:textId="77777777" w:rsidTr="00650654">
        <w:trPr>
          <w:trHeight w:val="20"/>
        </w:trPr>
        <w:tc>
          <w:tcPr>
            <w:tcW w:w="291" w:type="pct"/>
            <w:shd w:val="clear" w:color="auto" w:fill="auto"/>
            <w:vAlign w:val="center"/>
            <w:hideMark/>
          </w:tcPr>
          <w:p w14:paraId="1C32ED26" w14:textId="77777777" w:rsidR="00650654" w:rsidRPr="001547ED" w:rsidRDefault="00650654" w:rsidP="006B7794">
            <w:pPr>
              <w:jc w:val="center"/>
            </w:pPr>
            <w:r w:rsidRPr="001547ED">
              <w:t>24</w:t>
            </w:r>
          </w:p>
        </w:tc>
        <w:tc>
          <w:tcPr>
            <w:tcW w:w="1471" w:type="pct"/>
            <w:shd w:val="clear" w:color="auto" w:fill="auto"/>
            <w:hideMark/>
          </w:tcPr>
          <w:p w14:paraId="68C08552" w14:textId="77777777" w:rsidR="00650654" w:rsidRPr="001547ED" w:rsidRDefault="00650654" w:rsidP="006B7794">
            <w:pPr>
              <w:rPr>
                <w:sz w:val="22"/>
                <w:szCs w:val="22"/>
              </w:rPr>
            </w:pPr>
            <w:r w:rsidRPr="001547ED">
              <w:rPr>
                <w:sz w:val="22"/>
                <w:szCs w:val="22"/>
              </w:rPr>
              <w:t>Тогучинский район</w:t>
            </w:r>
          </w:p>
        </w:tc>
        <w:tc>
          <w:tcPr>
            <w:tcW w:w="498" w:type="pct"/>
            <w:shd w:val="clear" w:color="auto" w:fill="auto"/>
            <w:noWrap/>
            <w:vAlign w:val="center"/>
            <w:hideMark/>
          </w:tcPr>
          <w:p w14:paraId="3CC795AC" w14:textId="77777777" w:rsidR="00650654" w:rsidRPr="001547ED" w:rsidRDefault="00650654" w:rsidP="006B7794">
            <w:pPr>
              <w:jc w:val="center"/>
              <w:rPr>
                <w:color w:val="000000"/>
              </w:rPr>
            </w:pPr>
            <w:r w:rsidRPr="001547ED">
              <w:rPr>
                <w:color w:val="000000"/>
              </w:rPr>
              <w:t>1</w:t>
            </w:r>
          </w:p>
        </w:tc>
        <w:tc>
          <w:tcPr>
            <w:tcW w:w="333" w:type="pct"/>
            <w:shd w:val="clear" w:color="auto" w:fill="auto"/>
            <w:noWrap/>
            <w:vAlign w:val="center"/>
            <w:hideMark/>
          </w:tcPr>
          <w:p w14:paraId="4FC5BD20" w14:textId="77777777" w:rsidR="00650654" w:rsidRPr="001547ED" w:rsidRDefault="00650654" w:rsidP="006B7794">
            <w:pPr>
              <w:jc w:val="center"/>
              <w:rPr>
                <w:color w:val="000000"/>
              </w:rPr>
            </w:pPr>
            <w:r w:rsidRPr="001547ED">
              <w:rPr>
                <w:color w:val="000000"/>
              </w:rPr>
              <w:t>0</w:t>
            </w:r>
          </w:p>
        </w:tc>
        <w:tc>
          <w:tcPr>
            <w:tcW w:w="393" w:type="pct"/>
            <w:shd w:val="clear" w:color="auto" w:fill="FBE4D5" w:themeFill="accent2" w:themeFillTint="33"/>
            <w:noWrap/>
            <w:vAlign w:val="center"/>
            <w:hideMark/>
          </w:tcPr>
          <w:p w14:paraId="6FF56610" w14:textId="77777777" w:rsidR="00650654" w:rsidRPr="001547ED" w:rsidRDefault="00650654" w:rsidP="006B7794">
            <w:pPr>
              <w:jc w:val="center"/>
              <w:rPr>
                <w:color w:val="000000"/>
              </w:rPr>
            </w:pPr>
            <w:r w:rsidRPr="001547ED">
              <w:rPr>
                <w:color w:val="000000"/>
              </w:rPr>
              <w:t>11</w:t>
            </w:r>
          </w:p>
        </w:tc>
        <w:tc>
          <w:tcPr>
            <w:tcW w:w="330" w:type="pct"/>
            <w:shd w:val="clear" w:color="auto" w:fill="auto"/>
            <w:noWrap/>
            <w:vAlign w:val="center"/>
            <w:hideMark/>
          </w:tcPr>
          <w:p w14:paraId="3459742A" w14:textId="77777777" w:rsidR="00650654" w:rsidRPr="001547ED" w:rsidRDefault="00650654" w:rsidP="006B7794">
            <w:pPr>
              <w:jc w:val="center"/>
              <w:rPr>
                <w:color w:val="000000"/>
              </w:rPr>
            </w:pPr>
            <w:r w:rsidRPr="001547ED">
              <w:rPr>
                <w:color w:val="000000"/>
              </w:rPr>
              <w:t>2</w:t>
            </w:r>
          </w:p>
        </w:tc>
        <w:tc>
          <w:tcPr>
            <w:tcW w:w="332" w:type="pct"/>
            <w:shd w:val="clear" w:color="auto" w:fill="FBE4D5" w:themeFill="accent2" w:themeFillTint="33"/>
            <w:noWrap/>
            <w:vAlign w:val="center"/>
            <w:hideMark/>
          </w:tcPr>
          <w:p w14:paraId="66CA4EF0" w14:textId="77777777" w:rsidR="00650654" w:rsidRPr="001547ED" w:rsidRDefault="00650654" w:rsidP="006B7794">
            <w:pPr>
              <w:jc w:val="center"/>
              <w:rPr>
                <w:color w:val="000000"/>
              </w:rPr>
            </w:pPr>
            <w:r w:rsidRPr="001547ED">
              <w:rPr>
                <w:color w:val="000000"/>
              </w:rPr>
              <w:t>5</w:t>
            </w:r>
          </w:p>
        </w:tc>
        <w:tc>
          <w:tcPr>
            <w:tcW w:w="1352" w:type="pct"/>
            <w:shd w:val="clear" w:color="auto" w:fill="auto"/>
            <w:noWrap/>
            <w:vAlign w:val="center"/>
            <w:hideMark/>
          </w:tcPr>
          <w:p w14:paraId="7A434BAA" w14:textId="77777777" w:rsidR="00650654" w:rsidRPr="001547ED" w:rsidRDefault="00650654" w:rsidP="006B7794">
            <w:pPr>
              <w:jc w:val="center"/>
              <w:rPr>
                <w:color w:val="000000"/>
              </w:rPr>
            </w:pPr>
            <w:r w:rsidRPr="001547ED">
              <w:rPr>
                <w:color w:val="000000"/>
              </w:rPr>
              <w:t>0</w:t>
            </w:r>
          </w:p>
        </w:tc>
      </w:tr>
      <w:tr w:rsidR="00650654" w:rsidRPr="001547ED" w14:paraId="074EEB56" w14:textId="77777777" w:rsidTr="00650654">
        <w:trPr>
          <w:trHeight w:val="20"/>
        </w:trPr>
        <w:tc>
          <w:tcPr>
            <w:tcW w:w="291" w:type="pct"/>
            <w:shd w:val="clear" w:color="auto" w:fill="auto"/>
            <w:vAlign w:val="center"/>
            <w:hideMark/>
          </w:tcPr>
          <w:p w14:paraId="4E17A0FB" w14:textId="77777777" w:rsidR="00650654" w:rsidRPr="001547ED" w:rsidRDefault="00650654" w:rsidP="006B7794">
            <w:pPr>
              <w:jc w:val="center"/>
            </w:pPr>
            <w:r w:rsidRPr="001547ED">
              <w:t>25</w:t>
            </w:r>
          </w:p>
        </w:tc>
        <w:tc>
          <w:tcPr>
            <w:tcW w:w="1471" w:type="pct"/>
            <w:shd w:val="clear" w:color="auto" w:fill="auto"/>
            <w:hideMark/>
          </w:tcPr>
          <w:p w14:paraId="7B8789C2" w14:textId="77777777" w:rsidR="00650654" w:rsidRPr="001547ED" w:rsidRDefault="00650654" w:rsidP="006B7794">
            <w:pPr>
              <w:rPr>
                <w:sz w:val="22"/>
                <w:szCs w:val="22"/>
              </w:rPr>
            </w:pPr>
            <w:r w:rsidRPr="001547ED">
              <w:rPr>
                <w:sz w:val="22"/>
                <w:szCs w:val="22"/>
              </w:rPr>
              <w:t>Убинский район</w:t>
            </w:r>
          </w:p>
        </w:tc>
        <w:tc>
          <w:tcPr>
            <w:tcW w:w="498" w:type="pct"/>
            <w:shd w:val="clear" w:color="auto" w:fill="auto"/>
            <w:noWrap/>
            <w:vAlign w:val="center"/>
            <w:hideMark/>
          </w:tcPr>
          <w:p w14:paraId="19BCE0BF" w14:textId="77777777" w:rsidR="00650654" w:rsidRPr="001547ED" w:rsidRDefault="00650654" w:rsidP="006B7794">
            <w:pPr>
              <w:jc w:val="center"/>
              <w:rPr>
                <w:color w:val="000000"/>
              </w:rPr>
            </w:pPr>
            <w:r w:rsidRPr="001547ED">
              <w:rPr>
                <w:color w:val="000000"/>
              </w:rPr>
              <w:t>0</w:t>
            </w:r>
          </w:p>
        </w:tc>
        <w:tc>
          <w:tcPr>
            <w:tcW w:w="333" w:type="pct"/>
            <w:shd w:val="clear" w:color="auto" w:fill="auto"/>
            <w:noWrap/>
            <w:vAlign w:val="center"/>
            <w:hideMark/>
          </w:tcPr>
          <w:p w14:paraId="7E06D03B"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666F6742" w14:textId="77777777" w:rsidR="00650654" w:rsidRPr="001547ED" w:rsidRDefault="00650654" w:rsidP="006B7794">
            <w:pPr>
              <w:jc w:val="center"/>
              <w:rPr>
                <w:color w:val="000000"/>
              </w:rPr>
            </w:pPr>
            <w:r w:rsidRPr="001547ED">
              <w:rPr>
                <w:color w:val="000000"/>
              </w:rPr>
              <w:t>1</w:t>
            </w:r>
          </w:p>
        </w:tc>
        <w:tc>
          <w:tcPr>
            <w:tcW w:w="330" w:type="pct"/>
            <w:shd w:val="clear" w:color="auto" w:fill="auto"/>
            <w:noWrap/>
            <w:vAlign w:val="center"/>
            <w:hideMark/>
          </w:tcPr>
          <w:p w14:paraId="5AD94AAF" w14:textId="77777777" w:rsidR="00650654" w:rsidRPr="001547ED" w:rsidRDefault="00650654" w:rsidP="006B7794">
            <w:pPr>
              <w:jc w:val="center"/>
              <w:rPr>
                <w:color w:val="000000"/>
              </w:rPr>
            </w:pPr>
            <w:r w:rsidRPr="001547ED">
              <w:rPr>
                <w:color w:val="000000"/>
              </w:rPr>
              <w:t>3</w:t>
            </w:r>
          </w:p>
        </w:tc>
        <w:tc>
          <w:tcPr>
            <w:tcW w:w="332" w:type="pct"/>
            <w:shd w:val="clear" w:color="auto" w:fill="auto"/>
            <w:noWrap/>
            <w:vAlign w:val="center"/>
            <w:hideMark/>
          </w:tcPr>
          <w:p w14:paraId="5D12F124" w14:textId="7F910E5D"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3AB9DC8D" w14:textId="77777777" w:rsidR="00650654" w:rsidRPr="001547ED" w:rsidRDefault="00650654" w:rsidP="006B7794">
            <w:pPr>
              <w:jc w:val="center"/>
              <w:rPr>
                <w:color w:val="000000"/>
              </w:rPr>
            </w:pPr>
            <w:r w:rsidRPr="001547ED">
              <w:rPr>
                <w:color w:val="000000"/>
              </w:rPr>
              <w:t>0</w:t>
            </w:r>
          </w:p>
        </w:tc>
      </w:tr>
      <w:tr w:rsidR="00650654" w:rsidRPr="001547ED" w14:paraId="54A0AEE5" w14:textId="77777777" w:rsidTr="00650654">
        <w:trPr>
          <w:trHeight w:val="20"/>
        </w:trPr>
        <w:tc>
          <w:tcPr>
            <w:tcW w:w="291" w:type="pct"/>
            <w:shd w:val="clear" w:color="auto" w:fill="auto"/>
            <w:vAlign w:val="center"/>
            <w:hideMark/>
          </w:tcPr>
          <w:p w14:paraId="79A6FB1C" w14:textId="77777777" w:rsidR="00650654" w:rsidRPr="001547ED" w:rsidRDefault="00650654" w:rsidP="006B7794">
            <w:pPr>
              <w:jc w:val="center"/>
            </w:pPr>
            <w:r w:rsidRPr="001547ED">
              <w:t>26</w:t>
            </w:r>
          </w:p>
        </w:tc>
        <w:tc>
          <w:tcPr>
            <w:tcW w:w="1471" w:type="pct"/>
            <w:shd w:val="clear" w:color="auto" w:fill="auto"/>
            <w:hideMark/>
          </w:tcPr>
          <w:p w14:paraId="15FC5C35" w14:textId="77777777" w:rsidR="00650654" w:rsidRPr="001547ED" w:rsidRDefault="00650654" w:rsidP="006B7794">
            <w:pPr>
              <w:rPr>
                <w:sz w:val="22"/>
                <w:szCs w:val="22"/>
              </w:rPr>
            </w:pPr>
            <w:r w:rsidRPr="001547ED">
              <w:rPr>
                <w:sz w:val="22"/>
                <w:szCs w:val="22"/>
              </w:rPr>
              <w:t>Усть-Таркский</w:t>
            </w:r>
          </w:p>
        </w:tc>
        <w:tc>
          <w:tcPr>
            <w:tcW w:w="498" w:type="pct"/>
            <w:shd w:val="clear" w:color="auto" w:fill="auto"/>
            <w:noWrap/>
            <w:vAlign w:val="center"/>
            <w:hideMark/>
          </w:tcPr>
          <w:p w14:paraId="0D6A1AA0" w14:textId="77777777" w:rsidR="00650654" w:rsidRPr="001547ED" w:rsidRDefault="00650654" w:rsidP="006B7794">
            <w:pPr>
              <w:jc w:val="center"/>
              <w:rPr>
                <w:color w:val="000000"/>
              </w:rPr>
            </w:pPr>
            <w:r w:rsidRPr="001547ED">
              <w:rPr>
                <w:color w:val="000000"/>
              </w:rPr>
              <w:t>0</w:t>
            </w:r>
          </w:p>
        </w:tc>
        <w:tc>
          <w:tcPr>
            <w:tcW w:w="333" w:type="pct"/>
            <w:shd w:val="clear" w:color="auto" w:fill="auto"/>
            <w:noWrap/>
            <w:vAlign w:val="center"/>
            <w:hideMark/>
          </w:tcPr>
          <w:p w14:paraId="3A8C1689" w14:textId="77777777" w:rsidR="00650654" w:rsidRPr="001547ED" w:rsidRDefault="00650654" w:rsidP="006B7794">
            <w:pPr>
              <w:jc w:val="center"/>
              <w:rPr>
                <w:color w:val="000000"/>
              </w:rPr>
            </w:pPr>
            <w:r w:rsidRPr="001547ED">
              <w:rPr>
                <w:color w:val="000000"/>
              </w:rPr>
              <w:t>2</w:t>
            </w:r>
          </w:p>
        </w:tc>
        <w:tc>
          <w:tcPr>
            <w:tcW w:w="393" w:type="pct"/>
            <w:shd w:val="clear" w:color="auto" w:fill="auto"/>
            <w:noWrap/>
            <w:vAlign w:val="bottom"/>
            <w:hideMark/>
          </w:tcPr>
          <w:p w14:paraId="2B495844" w14:textId="7AE0F952" w:rsidR="00650654" w:rsidRPr="001547ED" w:rsidRDefault="00650654" w:rsidP="006B7794">
            <w:pPr>
              <w:jc w:val="center"/>
              <w:rPr>
                <w:rFonts w:ascii="Calibri" w:hAnsi="Calibri"/>
                <w:color w:val="000000"/>
                <w:sz w:val="22"/>
                <w:szCs w:val="22"/>
              </w:rPr>
            </w:pPr>
          </w:p>
        </w:tc>
        <w:tc>
          <w:tcPr>
            <w:tcW w:w="330" w:type="pct"/>
            <w:shd w:val="clear" w:color="auto" w:fill="auto"/>
            <w:noWrap/>
            <w:vAlign w:val="center"/>
            <w:hideMark/>
          </w:tcPr>
          <w:p w14:paraId="37CC0205" w14:textId="77777777" w:rsidR="00650654" w:rsidRPr="001547ED" w:rsidRDefault="00650654" w:rsidP="006B7794">
            <w:pPr>
              <w:jc w:val="center"/>
              <w:rPr>
                <w:color w:val="000000"/>
              </w:rPr>
            </w:pPr>
            <w:r w:rsidRPr="001547ED">
              <w:rPr>
                <w:color w:val="000000"/>
              </w:rPr>
              <w:t>0</w:t>
            </w:r>
          </w:p>
        </w:tc>
        <w:tc>
          <w:tcPr>
            <w:tcW w:w="332" w:type="pct"/>
            <w:shd w:val="clear" w:color="auto" w:fill="auto"/>
            <w:noWrap/>
            <w:vAlign w:val="center"/>
            <w:hideMark/>
          </w:tcPr>
          <w:p w14:paraId="28764113" w14:textId="23C9C297"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5BAB45C6" w14:textId="77777777" w:rsidR="00650654" w:rsidRPr="001547ED" w:rsidRDefault="00650654" w:rsidP="006B7794">
            <w:pPr>
              <w:jc w:val="center"/>
              <w:rPr>
                <w:color w:val="000000"/>
              </w:rPr>
            </w:pPr>
            <w:r w:rsidRPr="001547ED">
              <w:rPr>
                <w:color w:val="000000"/>
              </w:rPr>
              <w:t>1</w:t>
            </w:r>
          </w:p>
        </w:tc>
      </w:tr>
      <w:tr w:rsidR="00650654" w:rsidRPr="001547ED" w14:paraId="5FBB1BF3" w14:textId="77777777" w:rsidTr="00650654">
        <w:trPr>
          <w:trHeight w:val="20"/>
        </w:trPr>
        <w:tc>
          <w:tcPr>
            <w:tcW w:w="291" w:type="pct"/>
            <w:shd w:val="clear" w:color="auto" w:fill="auto"/>
            <w:vAlign w:val="center"/>
            <w:hideMark/>
          </w:tcPr>
          <w:p w14:paraId="33626B99" w14:textId="77777777" w:rsidR="00650654" w:rsidRPr="001547ED" w:rsidRDefault="00650654" w:rsidP="006B7794">
            <w:pPr>
              <w:jc w:val="center"/>
            </w:pPr>
            <w:r w:rsidRPr="001547ED">
              <w:t>27</w:t>
            </w:r>
          </w:p>
        </w:tc>
        <w:tc>
          <w:tcPr>
            <w:tcW w:w="1471" w:type="pct"/>
            <w:shd w:val="clear" w:color="auto" w:fill="auto"/>
            <w:hideMark/>
          </w:tcPr>
          <w:p w14:paraId="61C68F57" w14:textId="77777777" w:rsidR="00650654" w:rsidRPr="001547ED" w:rsidRDefault="00650654" w:rsidP="006B7794">
            <w:pPr>
              <w:rPr>
                <w:sz w:val="22"/>
                <w:szCs w:val="22"/>
              </w:rPr>
            </w:pPr>
            <w:r w:rsidRPr="001547ED">
              <w:rPr>
                <w:sz w:val="22"/>
                <w:szCs w:val="22"/>
              </w:rPr>
              <w:t>Чановский район</w:t>
            </w:r>
          </w:p>
        </w:tc>
        <w:tc>
          <w:tcPr>
            <w:tcW w:w="498" w:type="pct"/>
            <w:shd w:val="clear" w:color="auto" w:fill="FBE4D5" w:themeFill="accent2" w:themeFillTint="33"/>
            <w:noWrap/>
            <w:vAlign w:val="center"/>
            <w:hideMark/>
          </w:tcPr>
          <w:p w14:paraId="1975F6BE" w14:textId="77777777" w:rsidR="00650654" w:rsidRPr="001547ED" w:rsidRDefault="00650654" w:rsidP="006B7794">
            <w:pPr>
              <w:jc w:val="center"/>
              <w:rPr>
                <w:color w:val="000000"/>
              </w:rPr>
            </w:pPr>
            <w:r w:rsidRPr="001547ED">
              <w:rPr>
                <w:color w:val="000000"/>
              </w:rPr>
              <w:t>4</w:t>
            </w:r>
          </w:p>
        </w:tc>
        <w:tc>
          <w:tcPr>
            <w:tcW w:w="333" w:type="pct"/>
            <w:shd w:val="clear" w:color="auto" w:fill="auto"/>
            <w:noWrap/>
            <w:vAlign w:val="center"/>
            <w:hideMark/>
          </w:tcPr>
          <w:p w14:paraId="5D878D58"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34465D42" w14:textId="0E3AE1D1" w:rsidR="00650654" w:rsidRPr="001547ED" w:rsidRDefault="00650654" w:rsidP="006B7794">
            <w:pPr>
              <w:jc w:val="center"/>
              <w:rPr>
                <w:rFonts w:ascii="Calibri" w:hAnsi="Calibri"/>
                <w:color w:val="000000"/>
                <w:sz w:val="22"/>
                <w:szCs w:val="22"/>
              </w:rPr>
            </w:pPr>
          </w:p>
        </w:tc>
        <w:tc>
          <w:tcPr>
            <w:tcW w:w="330" w:type="pct"/>
            <w:shd w:val="clear" w:color="auto" w:fill="auto"/>
            <w:noWrap/>
            <w:vAlign w:val="center"/>
            <w:hideMark/>
          </w:tcPr>
          <w:p w14:paraId="0A748339" w14:textId="03F5C2EE" w:rsidR="00650654" w:rsidRPr="001547ED" w:rsidRDefault="00650654" w:rsidP="006B7794">
            <w:pPr>
              <w:jc w:val="center"/>
              <w:rPr>
                <w:rFonts w:ascii="Calibri" w:hAnsi="Calibri"/>
                <w:color w:val="000000"/>
                <w:sz w:val="22"/>
                <w:szCs w:val="22"/>
              </w:rPr>
            </w:pPr>
          </w:p>
        </w:tc>
        <w:tc>
          <w:tcPr>
            <w:tcW w:w="332" w:type="pct"/>
            <w:shd w:val="clear" w:color="auto" w:fill="auto"/>
            <w:noWrap/>
            <w:vAlign w:val="center"/>
            <w:hideMark/>
          </w:tcPr>
          <w:p w14:paraId="32DAD7CE" w14:textId="0643DA30"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1095D939" w14:textId="77777777" w:rsidR="00650654" w:rsidRPr="001547ED" w:rsidRDefault="00650654" w:rsidP="006B7794">
            <w:pPr>
              <w:jc w:val="center"/>
              <w:rPr>
                <w:color w:val="000000"/>
              </w:rPr>
            </w:pPr>
            <w:r w:rsidRPr="001547ED">
              <w:rPr>
                <w:color w:val="000000"/>
              </w:rPr>
              <w:t>0</w:t>
            </w:r>
          </w:p>
        </w:tc>
      </w:tr>
      <w:tr w:rsidR="00650654" w:rsidRPr="001547ED" w14:paraId="0226C858" w14:textId="77777777" w:rsidTr="00650654">
        <w:trPr>
          <w:trHeight w:val="20"/>
        </w:trPr>
        <w:tc>
          <w:tcPr>
            <w:tcW w:w="291" w:type="pct"/>
            <w:shd w:val="clear" w:color="auto" w:fill="auto"/>
            <w:vAlign w:val="center"/>
            <w:hideMark/>
          </w:tcPr>
          <w:p w14:paraId="282C149E" w14:textId="77777777" w:rsidR="00650654" w:rsidRPr="001547ED" w:rsidRDefault="00650654" w:rsidP="006B7794">
            <w:pPr>
              <w:jc w:val="center"/>
            </w:pPr>
            <w:r w:rsidRPr="001547ED">
              <w:t>28</w:t>
            </w:r>
          </w:p>
        </w:tc>
        <w:tc>
          <w:tcPr>
            <w:tcW w:w="1471" w:type="pct"/>
            <w:shd w:val="clear" w:color="auto" w:fill="auto"/>
            <w:hideMark/>
          </w:tcPr>
          <w:p w14:paraId="3E1FB4FC" w14:textId="77777777" w:rsidR="00650654" w:rsidRPr="001547ED" w:rsidRDefault="00650654" w:rsidP="006B7794">
            <w:pPr>
              <w:rPr>
                <w:sz w:val="22"/>
                <w:szCs w:val="22"/>
              </w:rPr>
            </w:pPr>
            <w:r w:rsidRPr="001547ED">
              <w:rPr>
                <w:sz w:val="22"/>
                <w:szCs w:val="22"/>
              </w:rPr>
              <w:t>Черепановский район</w:t>
            </w:r>
          </w:p>
        </w:tc>
        <w:tc>
          <w:tcPr>
            <w:tcW w:w="498" w:type="pct"/>
            <w:shd w:val="clear" w:color="auto" w:fill="auto"/>
            <w:noWrap/>
            <w:vAlign w:val="center"/>
            <w:hideMark/>
          </w:tcPr>
          <w:p w14:paraId="616EFB3D" w14:textId="77777777" w:rsidR="00650654" w:rsidRPr="001547ED" w:rsidRDefault="00650654" w:rsidP="006B7794">
            <w:pPr>
              <w:jc w:val="center"/>
              <w:rPr>
                <w:color w:val="000000"/>
              </w:rPr>
            </w:pPr>
            <w:r w:rsidRPr="001547ED">
              <w:rPr>
                <w:color w:val="000000"/>
              </w:rPr>
              <w:t>2</w:t>
            </w:r>
          </w:p>
        </w:tc>
        <w:tc>
          <w:tcPr>
            <w:tcW w:w="333" w:type="pct"/>
            <w:shd w:val="clear" w:color="auto" w:fill="auto"/>
            <w:noWrap/>
            <w:vAlign w:val="center"/>
            <w:hideMark/>
          </w:tcPr>
          <w:p w14:paraId="79A94F3D"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6F51CF91" w14:textId="77777777" w:rsidR="00650654" w:rsidRPr="001547ED" w:rsidRDefault="00650654" w:rsidP="006B7794">
            <w:pPr>
              <w:jc w:val="center"/>
              <w:rPr>
                <w:color w:val="000000"/>
              </w:rPr>
            </w:pPr>
            <w:r w:rsidRPr="001547ED">
              <w:rPr>
                <w:color w:val="000000"/>
              </w:rPr>
              <w:t>2</w:t>
            </w:r>
          </w:p>
        </w:tc>
        <w:tc>
          <w:tcPr>
            <w:tcW w:w="330" w:type="pct"/>
            <w:shd w:val="clear" w:color="auto" w:fill="auto"/>
            <w:noWrap/>
            <w:vAlign w:val="center"/>
            <w:hideMark/>
          </w:tcPr>
          <w:p w14:paraId="3094E9FC" w14:textId="74161FFA" w:rsidR="00650654" w:rsidRPr="001547ED" w:rsidRDefault="00650654" w:rsidP="006B7794">
            <w:pPr>
              <w:jc w:val="center"/>
              <w:rPr>
                <w:rFonts w:ascii="Calibri" w:hAnsi="Calibri"/>
                <w:color w:val="000000"/>
                <w:sz w:val="22"/>
                <w:szCs w:val="22"/>
              </w:rPr>
            </w:pPr>
          </w:p>
        </w:tc>
        <w:tc>
          <w:tcPr>
            <w:tcW w:w="332" w:type="pct"/>
            <w:shd w:val="clear" w:color="auto" w:fill="auto"/>
            <w:noWrap/>
            <w:vAlign w:val="center"/>
            <w:hideMark/>
          </w:tcPr>
          <w:p w14:paraId="5BE12935" w14:textId="0FD5B109"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67F6CD17" w14:textId="77777777" w:rsidR="00650654" w:rsidRPr="001547ED" w:rsidRDefault="00650654" w:rsidP="006B7794">
            <w:pPr>
              <w:jc w:val="center"/>
              <w:rPr>
                <w:color w:val="000000"/>
              </w:rPr>
            </w:pPr>
            <w:r w:rsidRPr="001547ED">
              <w:rPr>
                <w:color w:val="000000"/>
              </w:rPr>
              <w:t>0</w:t>
            </w:r>
          </w:p>
        </w:tc>
      </w:tr>
      <w:tr w:rsidR="00650654" w:rsidRPr="001547ED" w14:paraId="3CBA497A" w14:textId="77777777" w:rsidTr="00650654">
        <w:trPr>
          <w:trHeight w:val="20"/>
        </w:trPr>
        <w:tc>
          <w:tcPr>
            <w:tcW w:w="291" w:type="pct"/>
            <w:shd w:val="clear" w:color="auto" w:fill="auto"/>
            <w:vAlign w:val="center"/>
            <w:hideMark/>
          </w:tcPr>
          <w:p w14:paraId="24E09B68" w14:textId="77777777" w:rsidR="00650654" w:rsidRPr="001547ED" w:rsidRDefault="00650654" w:rsidP="006B7794">
            <w:pPr>
              <w:jc w:val="center"/>
            </w:pPr>
            <w:r w:rsidRPr="001547ED">
              <w:t>29</w:t>
            </w:r>
          </w:p>
        </w:tc>
        <w:tc>
          <w:tcPr>
            <w:tcW w:w="1471" w:type="pct"/>
            <w:shd w:val="clear" w:color="auto" w:fill="auto"/>
            <w:hideMark/>
          </w:tcPr>
          <w:p w14:paraId="57B6AA8A" w14:textId="77777777" w:rsidR="00650654" w:rsidRPr="001547ED" w:rsidRDefault="00650654" w:rsidP="006B7794">
            <w:pPr>
              <w:rPr>
                <w:sz w:val="22"/>
                <w:szCs w:val="22"/>
              </w:rPr>
            </w:pPr>
            <w:r w:rsidRPr="001547ED">
              <w:rPr>
                <w:sz w:val="22"/>
                <w:szCs w:val="22"/>
              </w:rPr>
              <w:t>Чистоозерный район</w:t>
            </w:r>
          </w:p>
        </w:tc>
        <w:tc>
          <w:tcPr>
            <w:tcW w:w="498" w:type="pct"/>
            <w:shd w:val="clear" w:color="auto" w:fill="auto"/>
            <w:noWrap/>
            <w:vAlign w:val="center"/>
            <w:hideMark/>
          </w:tcPr>
          <w:p w14:paraId="15B96519" w14:textId="77777777" w:rsidR="00650654" w:rsidRPr="001547ED" w:rsidRDefault="00650654" w:rsidP="006B7794">
            <w:pPr>
              <w:jc w:val="center"/>
              <w:rPr>
                <w:color w:val="000000"/>
              </w:rPr>
            </w:pPr>
            <w:r w:rsidRPr="001547ED">
              <w:rPr>
                <w:color w:val="000000"/>
              </w:rPr>
              <w:t>1</w:t>
            </w:r>
          </w:p>
        </w:tc>
        <w:tc>
          <w:tcPr>
            <w:tcW w:w="333" w:type="pct"/>
            <w:shd w:val="clear" w:color="auto" w:fill="auto"/>
            <w:noWrap/>
            <w:vAlign w:val="center"/>
            <w:hideMark/>
          </w:tcPr>
          <w:p w14:paraId="04683851"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hideMark/>
          </w:tcPr>
          <w:p w14:paraId="2D4532CD" w14:textId="13F55973" w:rsidR="00650654" w:rsidRPr="001547ED" w:rsidRDefault="00650654" w:rsidP="006B7794">
            <w:pPr>
              <w:jc w:val="center"/>
              <w:rPr>
                <w:rFonts w:ascii="Calibri" w:hAnsi="Calibri"/>
                <w:color w:val="000000"/>
                <w:sz w:val="22"/>
                <w:szCs w:val="22"/>
              </w:rPr>
            </w:pPr>
          </w:p>
        </w:tc>
        <w:tc>
          <w:tcPr>
            <w:tcW w:w="330" w:type="pct"/>
            <w:shd w:val="clear" w:color="auto" w:fill="auto"/>
            <w:noWrap/>
            <w:hideMark/>
          </w:tcPr>
          <w:p w14:paraId="52BA9EDD" w14:textId="46754693" w:rsidR="00650654" w:rsidRPr="001547ED" w:rsidRDefault="00650654" w:rsidP="006B7794">
            <w:pPr>
              <w:jc w:val="center"/>
              <w:rPr>
                <w:rFonts w:ascii="Calibri" w:hAnsi="Calibri"/>
                <w:color w:val="000000"/>
                <w:sz w:val="22"/>
                <w:szCs w:val="22"/>
              </w:rPr>
            </w:pPr>
          </w:p>
        </w:tc>
        <w:tc>
          <w:tcPr>
            <w:tcW w:w="332" w:type="pct"/>
            <w:shd w:val="clear" w:color="auto" w:fill="auto"/>
            <w:noWrap/>
            <w:hideMark/>
          </w:tcPr>
          <w:p w14:paraId="5C6D6D8F" w14:textId="1C215F47"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6D10E8A7" w14:textId="77777777" w:rsidR="00650654" w:rsidRPr="001547ED" w:rsidRDefault="00650654" w:rsidP="006B7794">
            <w:pPr>
              <w:jc w:val="center"/>
              <w:rPr>
                <w:color w:val="000000"/>
              </w:rPr>
            </w:pPr>
            <w:r w:rsidRPr="001547ED">
              <w:rPr>
                <w:color w:val="000000"/>
              </w:rPr>
              <w:t>0</w:t>
            </w:r>
          </w:p>
        </w:tc>
      </w:tr>
      <w:tr w:rsidR="00650654" w:rsidRPr="001547ED" w14:paraId="284BA322" w14:textId="77777777" w:rsidTr="00650654">
        <w:trPr>
          <w:trHeight w:val="20"/>
        </w:trPr>
        <w:tc>
          <w:tcPr>
            <w:tcW w:w="291" w:type="pct"/>
            <w:shd w:val="clear" w:color="auto" w:fill="auto"/>
            <w:vAlign w:val="center"/>
            <w:hideMark/>
          </w:tcPr>
          <w:p w14:paraId="51A19C12" w14:textId="77777777" w:rsidR="00650654" w:rsidRPr="001547ED" w:rsidRDefault="00650654" w:rsidP="006B7794">
            <w:pPr>
              <w:jc w:val="center"/>
            </w:pPr>
            <w:r w:rsidRPr="001547ED">
              <w:t>30</w:t>
            </w:r>
          </w:p>
        </w:tc>
        <w:tc>
          <w:tcPr>
            <w:tcW w:w="1471" w:type="pct"/>
            <w:shd w:val="clear" w:color="auto" w:fill="auto"/>
            <w:hideMark/>
          </w:tcPr>
          <w:p w14:paraId="3FED34B5" w14:textId="77777777" w:rsidR="00650654" w:rsidRPr="001547ED" w:rsidRDefault="00650654" w:rsidP="006B7794">
            <w:pPr>
              <w:rPr>
                <w:sz w:val="22"/>
                <w:szCs w:val="22"/>
              </w:rPr>
            </w:pPr>
            <w:r w:rsidRPr="001547ED">
              <w:rPr>
                <w:sz w:val="22"/>
                <w:szCs w:val="22"/>
              </w:rPr>
              <w:t>Чулымский район</w:t>
            </w:r>
          </w:p>
        </w:tc>
        <w:tc>
          <w:tcPr>
            <w:tcW w:w="498" w:type="pct"/>
            <w:shd w:val="clear" w:color="auto" w:fill="auto"/>
            <w:noWrap/>
            <w:vAlign w:val="center"/>
            <w:hideMark/>
          </w:tcPr>
          <w:p w14:paraId="0A0BD940" w14:textId="77777777" w:rsidR="00650654" w:rsidRPr="001547ED" w:rsidRDefault="00650654" w:rsidP="006B7794">
            <w:pPr>
              <w:jc w:val="center"/>
              <w:rPr>
                <w:color w:val="000000"/>
              </w:rPr>
            </w:pPr>
            <w:r w:rsidRPr="001547ED">
              <w:rPr>
                <w:color w:val="000000"/>
              </w:rPr>
              <w:t>0</w:t>
            </w:r>
          </w:p>
        </w:tc>
        <w:tc>
          <w:tcPr>
            <w:tcW w:w="333" w:type="pct"/>
            <w:shd w:val="clear" w:color="auto" w:fill="auto"/>
            <w:noWrap/>
            <w:vAlign w:val="center"/>
            <w:hideMark/>
          </w:tcPr>
          <w:p w14:paraId="039A2965"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bottom"/>
            <w:hideMark/>
          </w:tcPr>
          <w:p w14:paraId="4C32C38F" w14:textId="4750F385" w:rsidR="00650654" w:rsidRPr="001547ED" w:rsidRDefault="00650654" w:rsidP="006B7794">
            <w:pPr>
              <w:jc w:val="center"/>
              <w:rPr>
                <w:rFonts w:ascii="Calibri" w:hAnsi="Calibri"/>
                <w:color w:val="000000"/>
                <w:sz w:val="22"/>
                <w:szCs w:val="22"/>
              </w:rPr>
            </w:pPr>
          </w:p>
        </w:tc>
        <w:tc>
          <w:tcPr>
            <w:tcW w:w="330" w:type="pct"/>
            <w:shd w:val="clear" w:color="auto" w:fill="auto"/>
            <w:noWrap/>
            <w:vAlign w:val="center"/>
            <w:hideMark/>
          </w:tcPr>
          <w:p w14:paraId="528523CF" w14:textId="77777777" w:rsidR="00650654" w:rsidRPr="001547ED" w:rsidRDefault="00650654" w:rsidP="006B7794">
            <w:pPr>
              <w:jc w:val="center"/>
              <w:rPr>
                <w:color w:val="000000"/>
              </w:rPr>
            </w:pPr>
            <w:r w:rsidRPr="001547ED">
              <w:rPr>
                <w:color w:val="000000"/>
              </w:rPr>
              <w:t>1</w:t>
            </w:r>
          </w:p>
        </w:tc>
        <w:tc>
          <w:tcPr>
            <w:tcW w:w="332" w:type="pct"/>
            <w:shd w:val="clear" w:color="auto" w:fill="auto"/>
            <w:noWrap/>
            <w:hideMark/>
          </w:tcPr>
          <w:p w14:paraId="58BB9463" w14:textId="079B0F29" w:rsidR="00650654" w:rsidRPr="001547ED" w:rsidRDefault="00650654" w:rsidP="006B7794">
            <w:pPr>
              <w:jc w:val="center"/>
              <w:rPr>
                <w:rFonts w:ascii="Calibri" w:hAnsi="Calibri"/>
                <w:color w:val="000000"/>
                <w:sz w:val="22"/>
                <w:szCs w:val="22"/>
              </w:rPr>
            </w:pPr>
          </w:p>
        </w:tc>
        <w:tc>
          <w:tcPr>
            <w:tcW w:w="1352" w:type="pct"/>
            <w:shd w:val="clear" w:color="auto" w:fill="auto"/>
            <w:noWrap/>
            <w:vAlign w:val="center"/>
            <w:hideMark/>
          </w:tcPr>
          <w:p w14:paraId="2F389227" w14:textId="77777777" w:rsidR="00650654" w:rsidRPr="001547ED" w:rsidRDefault="00650654" w:rsidP="006B7794">
            <w:pPr>
              <w:jc w:val="center"/>
              <w:rPr>
                <w:color w:val="000000"/>
              </w:rPr>
            </w:pPr>
            <w:r w:rsidRPr="001547ED">
              <w:rPr>
                <w:color w:val="000000"/>
              </w:rPr>
              <w:t>1</w:t>
            </w:r>
          </w:p>
        </w:tc>
      </w:tr>
      <w:tr w:rsidR="00650654" w:rsidRPr="001547ED" w14:paraId="5457E3F8" w14:textId="77777777" w:rsidTr="00650654">
        <w:trPr>
          <w:trHeight w:val="20"/>
        </w:trPr>
        <w:tc>
          <w:tcPr>
            <w:tcW w:w="291" w:type="pct"/>
            <w:shd w:val="clear" w:color="auto" w:fill="auto"/>
            <w:vAlign w:val="center"/>
            <w:hideMark/>
          </w:tcPr>
          <w:p w14:paraId="78BE1555" w14:textId="77777777" w:rsidR="00650654" w:rsidRPr="001547ED" w:rsidRDefault="00650654" w:rsidP="006B7794">
            <w:pPr>
              <w:jc w:val="center"/>
            </w:pPr>
            <w:r w:rsidRPr="001547ED">
              <w:t>31</w:t>
            </w:r>
          </w:p>
        </w:tc>
        <w:tc>
          <w:tcPr>
            <w:tcW w:w="1471" w:type="pct"/>
            <w:shd w:val="clear" w:color="auto" w:fill="auto"/>
            <w:hideMark/>
          </w:tcPr>
          <w:p w14:paraId="2F4550BF" w14:textId="77777777" w:rsidR="00650654" w:rsidRPr="001547ED" w:rsidRDefault="00650654" w:rsidP="006B7794">
            <w:pPr>
              <w:rPr>
                <w:sz w:val="22"/>
                <w:szCs w:val="22"/>
              </w:rPr>
            </w:pPr>
            <w:r w:rsidRPr="001547ED">
              <w:rPr>
                <w:sz w:val="22"/>
                <w:szCs w:val="22"/>
              </w:rPr>
              <w:t>г. Новосибирск</w:t>
            </w:r>
          </w:p>
        </w:tc>
        <w:tc>
          <w:tcPr>
            <w:tcW w:w="498" w:type="pct"/>
            <w:shd w:val="clear" w:color="auto" w:fill="auto"/>
            <w:noWrap/>
            <w:vAlign w:val="center"/>
            <w:hideMark/>
          </w:tcPr>
          <w:p w14:paraId="11377466" w14:textId="62A14334" w:rsidR="00650654" w:rsidRPr="001547ED" w:rsidRDefault="00650654" w:rsidP="006B7794">
            <w:pPr>
              <w:jc w:val="center"/>
              <w:rPr>
                <w:rFonts w:ascii="Calibri" w:hAnsi="Calibri"/>
                <w:color w:val="000000"/>
                <w:sz w:val="22"/>
                <w:szCs w:val="22"/>
              </w:rPr>
            </w:pPr>
          </w:p>
        </w:tc>
        <w:tc>
          <w:tcPr>
            <w:tcW w:w="333" w:type="pct"/>
            <w:shd w:val="clear" w:color="auto" w:fill="auto"/>
            <w:noWrap/>
            <w:vAlign w:val="center"/>
            <w:hideMark/>
          </w:tcPr>
          <w:p w14:paraId="17792BB3"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1E8E1FD0" w14:textId="77777777" w:rsidR="00650654" w:rsidRPr="001547ED" w:rsidRDefault="00650654" w:rsidP="006B7794">
            <w:pPr>
              <w:jc w:val="center"/>
              <w:rPr>
                <w:color w:val="000000"/>
              </w:rPr>
            </w:pPr>
            <w:r w:rsidRPr="001547ED">
              <w:rPr>
                <w:color w:val="000000"/>
              </w:rPr>
              <w:t>0</w:t>
            </w:r>
          </w:p>
        </w:tc>
        <w:tc>
          <w:tcPr>
            <w:tcW w:w="330" w:type="pct"/>
            <w:shd w:val="clear" w:color="auto" w:fill="auto"/>
            <w:noWrap/>
            <w:vAlign w:val="center"/>
            <w:hideMark/>
          </w:tcPr>
          <w:p w14:paraId="4D67215D" w14:textId="77777777" w:rsidR="00650654" w:rsidRPr="001547ED" w:rsidRDefault="00650654" w:rsidP="006B7794">
            <w:pPr>
              <w:jc w:val="center"/>
              <w:rPr>
                <w:color w:val="000000"/>
              </w:rPr>
            </w:pPr>
            <w:r w:rsidRPr="001547ED">
              <w:rPr>
                <w:color w:val="000000"/>
              </w:rPr>
              <w:t>1</w:t>
            </w:r>
          </w:p>
        </w:tc>
        <w:tc>
          <w:tcPr>
            <w:tcW w:w="332" w:type="pct"/>
            <w:shd w:val="clear" w:color="auto" w:fill="auto"/>
            <w:noWrap/>
            <w:vAlign w:val="center"/>
            <w:hideMark/>
          </w:tcPr>
          <w:p w14:paraId="0877CC79" w14:textId="77777777" w:rsidR="00650654" w:rsidRPr="001547ED" w:rsidRDefault="00650654" w:rsidP="006B7794">
            <w:pPr>
              <w:jc w:val="center"/>
              <w:rPr>
                <w:color w:val="000000"/>
              </w:rPr>
            </w:pPr>
            <w:r w:rsidRPr="001547ED">
              <w:rPr>
                <w:color w:val="000000"/>
              </w:rPr>
              <w:t>0</w:t>
            </w:r>
          </w:p>
        </w:tc>
        <w:tc>
          <w:tcPr>
            <w:tcW w:w="1352" w:type="pct"/>
            <w:shd w:val="clear" w:color="000000" w:fill="FFFFFF"/>
            <w:noWrap/>
            <w:vAlign w:val="center"/>
            <w:hideMark/>
          </w:tcPr>
          <w:p w14:paraId="76EBEFB5" w14:textId="77777777" w:rsidR="00650654" w:rsidRPr="001547ED" w:rsidRDefault="00650654" w:rsidP="006B7794">
            <w:pPr>
              <w:jc w:val="center"/>
              <w:rPr>
                <w:color w:val="000000"/>
              </w:rPr>
            </w:pPr>
            <w:r w:rsidRPr="001547ED">
              <w:rPr>
                <w:color w:val="000000"/>
              </w:rPr>
              <w:t>0</w:t>
            </w:r>
          </w:p>
        </w:tc>
      </w:tr>
      <w:tr w:rsidR="00650654" w:rsidRPr="001547ED" w14:paraId="5F4074F7" w14:textId="77777777" w:rsidTr="00650654">
        <w:trPr>
          <w:trHeight w:val="20"/>
        </w:trPr>
        <w:tc>
          <w:tcPr>
            <w:tcW w:w="291" w:type="pct"/>
            <w:shd w:val="clear" w:color="auto" w:fill="auto"/>
            <w:vAlign w:val="center"/>
            <w:hideMark/>
          </w:tcPr>
          <w:p w14:paraId="4AD18C9E" w14:textId="77777777" w:rsidR="00650654" w:rsidRPr="001547ED" w:rsidRDefault="00650654" w:rsidP="006B7794">
            <w:pPr>
              <w:jc w:val="center"/>
            </w:pPr>
            <w:r w:rsidRPr="001547ED">
              <w:t>32</w:t>
            </w:r>
          </w:p>
        </w:tc>
        <w:tc>
          <w:tcPr>
            <w:tcW w:w="1471" w:type="pct"/>
            <w:shd w:val="clear" w:color="auto" w:fill="auto"/>
            <w:hideMark/>
          </w:tcPr>
          <w:p w14:paraId="640C55F9" w14:textId="77777777" w:rsidR="00650654" w:rsidRPr="001547ED" w:rsidRDefault="00650654" w:rsidP="006B7794">
            <w:pPr>
              <w:rPr>
                <w:sz w:val="22"/>
                <w:szCs w:val="22"/>
              </w:rPr>
            </w:pPr>
            <w:r w:rsidRPr="001547ED">
              <w:rPr>
                <w:sz w:val="22"/>
                <w:szCs w:val="22"/>
              </w:rPr>
              <w:t>г. Обь</w:t>
            </w:r>
          </w:p>
        </w:tc>
        <w:tc>
          <w:tcPr>
            <w:tcW w:w="498" w:type="pct"/>
            <w:shd w:val="clear" w:color="auto" w:fill="auto"/>
            <w:noWrap/>
            <w:vAlign w:val="center"/>
            <w:hideMark/>
          </w:tcPr>
          <w:p w14:paraId="484B23B9" w14:textId="5F9BFB47" w:rsidR="00650654" w:rsidRPr="001547ED" w:rsidRDefault="00650654" w:rsidP="006B7794">
            <w:pPr>
              <w:jc w:val="center"/>
              <w:rPr>
                <w:rFonts w:ascii="Calibri" w:hAnsi="Calibri"/>
                <w:color w:val="000000"/>
                <w:sz w:val="22"/>
                <w:szCs w:val="22"/>
              </w:rPr>
            </w:pPr>
          </w:p>
        </w:tc>
        <w:tc>
          <w:tcPr>
            <w:tcW w:w="333" w:type="pct"/>
            <w:shd w:val="clear" w:color="auto" w:fill="auto"/>
            <w:noWrap/>
            <w:vAlign w:val="center"/>
            <w:hideMark/>
          </w:tcPr>
          <w:p w14:paraId="05A64A20"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57765FE7" w14:textId="7E03C761" w:rsidR="00650654" w:rsidRPr="001547ED" w:rsidRDefault="00650654" w:rsidP="006B7794">
            <w:pPr>
              <w:jc w:val="center"/>
              <w:rPr>
                <w:rFonts w:ascii="Calibri" w:hAnsi="Calibri"/>
                <w:color w:val="000000"/>
                <w:sz w:val="22"/>
                <w:szCs w:val="22"/>
              </w:rPr>
            </w:pPr>
          </w:p>
        </w:tc>
        <w:tc>
          <w:tcPr>
            <w:tcW w:w="330" w:type="pct"/>
            <w:shd w:val="clear" w:color="auto" w:fill="auto"/>
            <w:noWrap/>
            <w:vAlign w:val="center"/>
            <w:hideMark/>
          </w:tcPr>
          <w:p w14:paraId="7349F62F" w14:textId="77777777" w:rsidR="00650654" w:rsidRPr="001547ED" w:rsidRDefault="00650654" w:rsidP="006B7794">
            <w:pPr>
              <w:jc w:val="center"/>
              <w:rPr>
                <w:color w:val="000000"/>
              </w:rPr>
            </w:pPr>
            <w:r w:rsidRPr="001547ED">
              <w:rPr>
                <w:color w:val="000000"/>
              </w:rPr>
              <w:t>2</w:t>
            </w:r>
          </w:p>
        </w:tc>
        <w:tc>
          <w:tcPr>
            <w:tcW w:w="332" w:type="pct"/>
            <w:shd w:val="clear" w:color="auto" w:fill="auto"/>
            <w:noWrap/>
            <w:vAlign w:val="center"/>
            <w:hideMark/>
          </w:tcPr>
          <w:p w14:paraId="77765E09" w14:textId="77777777" w:rsidR="00650654" w:rsidRPr="001547ED" w:rsidRDefault="00650654" w:rsidP="006B7794">
            <w:pPr>
              <w:jc w:val="center"/>
              <w:rPr>
                <w:color w:val="000000"/>
              </w:rPr>
            </w:pPr>
            <w:r w:rsidRPr="001547ED">
              <w:rPr>
                <w:color w:val="000000"/>
              </w:rPr>
              <w:t>1</w:t>
            </w:r>
          </w:p>
        </w:tc>
        <w:tc>
          <w:tcPr>
            <w:tcW w:w="1352" w:type="pct"/>
            <w:shd w:val="clear" w:color="auto" w:fill="auto"/>
            <w:noWrap/>
            <w:vAlign w:val="center"/>
            <w:hideMark/>
          </w:tcPr>
          <w:p w14:paraId="13026DF1" w14:textId="77777777" w:rsidR="00650654" w:rsidRPr="001547ED" w:rsidRDefault="00650654" w:rsidP="006B7794">
            <w:pPr>
              <w:jc w:val="center"/>
              <w:rPr>
                <w:color w:val="000000"/>
              </w:rPr>
            </w:pPr>
            <w:r w:rsidRPr="001547ED">
              <w:rPr>
                <w:color w:val="000000"/>
              </w:rPr>
              <w:t>2</w:t>
            </w:r>
          </w:p>
        </w:tc>
      </w:tr>
      <w:tr w:rsidR="00650654" w:rsidRPr="001547ED" w14:paraId="43DEDBF0" w14:textId="77777777" w:rsidTr="00650654">
        <w:trPr>
          <w:trHeight w:val="20"/>
        </w:trPr>
        <w:tc>
          <w:tcPr>
            <w:tcW w:w="291" w:type="pct"/>
            <w:shd w:val="clear" w:color="auto" w:fill="auto"/>
            <w:vAlign w:val="center"/>
            <w:hideMark/>
          </w:tcPr>
          <w:p w14:paraId="46D40D55" w14:textId="77777777" w:rsidR="00650654" w:rsidRPr="001547ED" w:rsidRDefault="00650654" w:rsidP="006B7794">
            <w:pPr>
              <w:jc w:val="center"/>
            </w:pPr>
            <w:r w:rsidRPr="001547ED">
              <w:t>33</w:t>
            </w:r>
          </w:p>
        </w:tc>
        <w:tc>
          <w:tcPr>
            <w:tcW w:w="1471" w:type="pct"/>
            <w:shd w:val="clear" w:color="auto" w:fill="auto"/>
            <w:hideMark/>
          </w:tcPr>
          <w:p w14:paraId="50105B68" w14:textId="77777777" w:rsidR="00650654" w:rsidRPr="001547ED" w:rsidRDefault="00650654" w:rsidP="006B7794">
            <w:pPr>
              <w:rPr>
                <w:sz w:val="22"/>
                <w:szCs w:val="22"/>
              </w:rPr>
            </w:pPr>
            <w:r w:rsidRPr="001547ED">
              <w:rPr>
                <w:sz w:val="22"/>
                <w:szCs w:val="22"/>
              </w:rPr>
              <w:t>г. Бердск</w:t>
            </w:r>
          </w:p>
        </w:tc>
        <w:tc>
          <w:tcPr>
            <w:tcW w:w="498" w:type="pct"/>
            <w:shd w:val="clear" w:color="auto" w:fill="auto"/>
            <w:noWrap/>
            <w:vAlign w:val="center"/>
            <w:hideMark/>
          </w:tcPr>
          <w:p w14:paraId="1E8F8358" w14:textId="7204C65A" w:rsidR="00650654" w:rsidRPr="001547ED" w:rsidRDefault="00650654" w:rsidP="006B7794">
            <w:pPr>
              <w:jc w:val="center"/>
              <w:rPr>
                <w:rFonts w:ascii="Calibri" w:hAnsi="Calibri"/>
                <w:color w:val="000000"/>
                <w:sz w:val="22"/>
                <w:szCs w:val="22"/>
              </w:rPr>
            </w:pPr>
          </w:p>
        </w:tc>
        <w:tc>
          <w:tcPr>
            <w:tcW w:w="333" w:type="pct"/>
            <w:shd w:val="clear" w:color="auto" w:fill="auto"/>
            <w:noWrap/>
            <w:vAlign w:val="center"/>
            <w:hideMark/>
          </w:tcPr>
          <w:p w14:paraId="02AE834A" w14:textId="77777777" w:rsidR="00650654" w:rsidRPr="001547ED" w:rsidRDefault="00650654" w:rsidP="006B7794">
            <w:pPr>
              <w:jc w:val="center"/>
              <w:rPr>
                <w:color w:val="000000"/>
              </w:rPr>
            </w:pPr>
            <w:r w:rsidRPr="001547ED">
              <w:rPr>
                <w:color w:val="000000"/>
              </w:rPr>
              <w:t>2</w:t>
            </w:r>
          </w:p>
        </w:tc>
        <w:tc>
          <w:tcPr>
            <w:tcW w:w="393" w:type="pct"/>
            <w:shd w:val="clear" w:color="auto" w:fill="auto"/>
            <w:noWrap/>
            <w:vAlign w:val="center"/>
            <w:hideMark/>
          </w:tcPr>
          <w:p w14:paraId="7BEF69D2" w14:textId="77777777" w:rsidR="00650654" w:rsidRPr="001547ED" w:rsidRDefault="00650654" w:rsidP="006B7794">
            <w:pPr>
              <w:jc w:val="center"/>
              <w:rPr>
                <w:color w:val="000000"/>
              </w:rPr>
            </w:pPr>
            <w:r w:rsidRPr="001547ED">
              <w:rPr>
                <w:color w:val="000000"/>
              </w:rPr>
              <w:t>0</w:t>
            </w:r>
          </w:p>
        </w:tc>
        <w:tc>
          <w:tcPr>
            <w:tcW w:w="330" w:type="pct"/>
            <w:shd w:val="clear" w:color="auto" w:fill="auto"/>
            <w:noWrap/>
            <w:vAlign w:val="center"/>
            <w:hideMark/>
          </w:tcPr>
          <w:p w14:paraId="2ABBA97C" w14:textId="3C3A5D1D" w:rsidR="00650654" w:rsidRPr="001547ED" w:rsidRDefault="00650654" w:rsidP="006B7794">
            <w:pPr>
              <w:jc w:val="center"/>
              <w:rPr>
                <w:rFonts w:ascii="Calibri" w:hAnsi="Calibri"/>
                <w:color w:val="000000"/>
                <w:sz w:val="22"/>
                <w:szCs w:val="22"/>
              </w:rPr>
            </w:pPr>
          </w:p>
        </w:tc>
        <w:tc>
          <w:tcPr>
            <w:tcW w:w="332" w:type="pct"/>
            <w:shd w:val="clear" w:color="auto" w:fill="auto"/>
            <w:noWrap/>
            <w:vAlign w:val="center"/>
            <w:hideMark/>
          </w:tcPr>
          <w:p w14:paraId="7C61BEC1" w14:textId="77777777" w:rsidR="00650654" w:rsidRPr="001547ED" w:rsidRDefault="00650654" w:rsidP="006B7794">
            <w:pPr>
              <w:jc w:val="center"/>
              <w:rPr>
                <w:color w:val="000000"/>
              </w:rPr>
            </w:pPr>
            <w:r w:rsidRPr="001547ED">
              <w:rPr>
                <w:color w:val="000000"/>
              </w:rPr>
              <w:t>0</w:t>
            </w:r>
          </w:p>
        </w:tc>
        <w:tc>
          <w:tcPr>
            <w:tcW w:w="1352" w:type="pct"/>
            <w:shd w:val="clear" w:color="auto" w:fill="auto"/>
            <w:noWrap/>
            <w:vAlign w:val="center"/>
            <w:hideMark/>
          </w:tcPr>
          <w:p w14:paraId="4CDFE19B" w14:textId="77777777" w:rsidR="00650654" w:rsidRPr="001547ED" w:rsidRDefault="00650654" w:rsidP="006B7794">
            <w:pPr>
              <w:jc w:val="center"/>
              <w:rPr>
                <w:color w:val="000000"/>
              </w:rPr>
            </w:pPr>
            <w:r w:rsidRPr="001547ED">
              <w:rPr>
                <w:color w:val="000000"/>
              </w:rPr>
              <w:t>0</w:t>
            </w:r>
          </w:p>
        </w:tc>
      </w:tr>
      <w:tr w:rsidR="00650654" w:rsidRPr="001547ED" w14:paraId="18DE1FB2" w14:textId="77777777" w:rsidTr="00650654">
        <w:trPr>
          <w:trHeight w:val="20"/>
        </w:trPr>
        <w:tc>
          <w:tcPr>
            <w:tcW w:w="291" w:type="pct"/>
            <w:shd w:val="clear" w:color="auto" w:fill="auto"/>
            <w:vAlign w:val="center"/>
            <w:hideMark/>
          </w:tcPr>
          <w:p w14:paraId="57A85DDA" w14:textId="77777777" w:rsidR="00650654" w:rsidRPr="001547ED" w:rsidRDefault="00650654" w:rsidP="006B7794">
            <w:pPr>
              <w:jc w:val="center"/>
            </w:pPr>
            <w:r w:rsidRPr="001547ED">
              <w:t>34</w:t>
            </w:r>
          </w:p>
        </w:tc>
        <w:tc>
          <w:tcPr>
            <w:tcW w:w="1471" w:type="pct"/>
            <w:shd w:val="clear" w:color="auto" w:fill="auto"/>
            <w:hideMark/>
          </w:tcPr>
          <w:p w14:paraId="712561F6" w14:textId="77777777" w:rsidR="00650654" w:rsidRPr="001547ED" w:rsidRDefault="00650654" w:rsidP="006B7794">
            <w:pPr>
              <w:rPr>
                <w:sz w:val="22"/>
                <w:szCs w:val="22"/>
              </w:rPr>
            </w:pPr>
            <w:r w:rsidRPr="001547ED">
              <w:rPr>
                <w:sz w:val="22"/>
                <w:szCs w:val="22"/>
              </w:rPr>
              <w:t>р. п. Кольцово</w:t>
            </w:r>
          </w:p>
        </w:tc>
        <w:tc>
          <w:tcPr>
            <w:tcW w:w="498" w:type="pct"/>
            <w:shd w:val="clear" w:color="auto" w:fill="auto"/>
            <w:noWrap/>
            <w:vAlign w:val="center"/>
            <w:hideMark/>
          </w:tcPr>
          <w:p w14:paraId="422C1E8A" w14:textId="2612E319" w:rsidR="00650654" w:rsidRPr="001547ED" w:rsidRDefault="00650654" w:rsidP="006B7794">
            <w:pPr>
              <w:jc w:val="center"/>
              <w:rPr>
                <w:rFonts w:ascii="Calibri" w:hAnsi="Calibri"/>
                <w:color w:val="000000"/>
                <w:sz w:val="22"/>
                <w:szCs w:val="22"/>
              </w:rPr>
            </w:pPr>
          </w:p>
        </w:tc>
        <w:tc>
          <w:tcPr>
            <w:tcW w:w="333" w:type="pct"/>
            <w:shd w:val="clear" w:color="auto" w:fill="auto"/>
            <w:noWrap/>
            <w:vAlign w:val="center"/>
            <w:hideMark/>
          </w:tcPr>
          <w:p w14:paraId="319C7DDC" w14:textId="77777777" w:rsidR="00650654" w:rsidRPr="001547ED" w:rsidRDefault="00650654" w:rsidP="006B7794">
            <w:pPr>
              <w:jc w:val="center"/>
              <w:rPr>
                <w:color w:val="000000"/>
              </w:rPr>
            </w:pPr>
            <w:r w:rsidRPr="001547ED">
              <w:rPr>
                <w:color w:val="000000"/>
              </w:rPr>
              <w:t>0</w:t>
            </w:r>
          </w:p>
        </w:tc>
        <w:tc>
          <w:tcPr>
            <w:tcW w:w="393" w:type="pct"/>
            <w:shd w:val="clear" w:color="auto" w:fill="auto"/>
            <w:noWrap/>
            <w:vAlign w:val="center"/>
            <w:hideMark/>
          </w:tcPr>
          <w:p w14:paraId="5B951FB6" w14:textId="3D9F0D73" w:rsidR="00650654" w:rsidRPr="001547ED" w:rsidRDefault="00650654" w:rsidP="006B7794">
            <w:pPr>
              <w:jc w:val="center"/>
              <w:rPr>
                <w:rFonts w:ascii="Calibri" w:hAnsi="Calibri"/>
                <w:color w:val="000000"/>
                <w:sz w:val="22"/>
                <w:szCs w:val="22"/>
              </w:rPr>
            </w:pPr>
          </w:p>
        </w:tc>
        <w:tc>
          <w:tcPr>
            <w:tcW w:w="330" w:type="pct"/>
            <w:shd w:val="clear" w:color="auto" w:fill="FBE4D5" w:themeFill="accent2" w:themeFillTint="33"/>
            <w:noWrap/>
            <w:vAlign w:val="center"/>
            <w:hideMark/>
          </w:tcPr>
          <w:p w14:paraId="02EE6B34" w14:textId="77777777" w:rsidR="00650654" w:rsidRPr="001547ED" w:rsidRDefault="00650654" w:rsidP="006B7794">
            <w:pPr>
              <w:jc w:val="center"/>
              <w:rPr>
                <w:color w:val="000000"/>
              </w:rPr>
            </w:pPr>
            <w:r w:rsidRPr="001547ED">
              <w:rPr>
                <w:color w:val="000000"/>
              </w:rPr>
              <w:t>4</w:t>
            </w:r>
          </w:p>
        </w:tc>
        <w:tc>
          <w:tcPr>
            <w:tcW w:w="332" w:type="pct"/>
            <w:shd w:val="clear" w:color="auto" w:fill="auto"/>
            <w:noWrap/>
            <w:vAlign w:val="center"/>
            <w:hideMark/>
          </w:tcPr>
          <w:p w14:paraId="0F935474" w14:textId="77777777" w:rsidR="00650654" w:rsidRPr="001547ED" w:rsidRDefault="00650654" w:rsidP="006B7794">
            <w:pPr>
              <w:jc w:val="center"/>
              <w:rPr>
                <w:color w:val="000000"/>
              </w:rPr>
            </w:pPr>
            <w:r w:rsidRPr="001547ED">
              <w:rPr>
                <w:color w:val="000000"/>
              </w:rPr>
              <w:t>0</w:t>
            </w:r>
          </w:p>
        </w:tc>
        <w:tc>
          <w:tcPr>
            <w:tcW w:w="1352" w:type="pct"/>
            <w:shd w:val="clear" w:color="auto" w:fill="auto"/>
            <w:noWrap/>
            <w:vAlign w:val="center"/>
            <w:hideMark/>
          </w:tcPr>
          <w:p w14:paraId="221BA037" w14:textId="77777777" w:rsidR="00650654" w:rsidRPr="001547ED" w:rsidRDefault="00650654" w:rsidP="006B7794">
            <w:pPr>
              <w:jc w:val="center"/>
              <w:rPr>
                <w:color w:val="000000"/>
              </w:rPr>
            </w:pPr>
            <w:r w:rsidRPr="001547ED">
              <w:rPr>
                <w:color w:val="000000"/>
              </w:rPr>
              <w:t>0</w:t>
            </w:r>
          </w:p>
        </w:tc>
      </w:tr>
      <w:tr w:rsidR="00650654" w:rsidRPr="001547ED" w14:paraId="3F9F9AF2" w14:textId="77777777" w:rsidTr="00650654">
        <w:trPr>
          <w:trHeight w:val="20"/>
        </w:trPr>
        <w:tc>
          <w:tcPr>
            <w:tcW w:w="291" w:type="pct"/>
            <w:shd w:val="clear" w:color="auto" w:fill="auto"/>
            <w:vAlign w:val="center"/>
            <w:hideMark/>
          </w:tcPr>
          <w:p w14:paraId="1C72AE9B" w14:textId="77777777" w:rsidR="00650654" w:rsidRPr="001547ED" w:rsidRDefault="00650654" w:rsidP="006B7794">
            <w:pPr>
              <w:jc w:val="center"/>
            </w:pPr>
            <w:r w:rsidRPr="001547ED">
              <w:t>35</w:t>
            </w:r>
          </w:p>
        </w:tc>
        <w:tc>
          <w:tcPr>
            <w:tcW w:w="1471" w:type="pct"/>
            <w:shd w:val="clear" w:color="auto" w:fill="auto"/>
            <w:hideMark/>
          </w:tcPr>
          <w:p w14:paraId="76A139F6" w14:textId="77777777" w:rsidR="00650654" w:rsidRPr="001547ED" w:rsidRDefault="00650654" w:rsidP="006B7794">
            <w:pPr>
              <w:rPr>
                <w:sz w:val="22"/>
                <w:szCs w:val="22"/>
              </w:rPr>
            </w:pPr>
            <w:r w:rsidRPr="001547ED">
              <w:rPr>
                <w:sz w:val="22"/>
                <w:szCs w:val="22"/>
              </w:rPr>
              <w:t>г. Искитим</w:t>
            </w:r>
          </w:p>
        </w:tc>
        <w:tc>
          <w:tcPr>
            <w:tcW w:w="498" w:type="pct"/>
            <w:shd w:val="clear" w:color="auto" w:fill="auto"/>
            <w:noWrap/>
            <w:vAlign w:val="center"/>
            <w:hideMark/>
          </w:tcPr>
          <w:p w14:paraId="2239816A" w14:textId="19D3C6AD" w:rsidR="00650654" w:rsidRPr="001547ED" w:rsidRDefault="00650654" w:rsidP="006B7794">
            <w:pPr>
              <w:jc w:val="center"/>
              <w:rPr>
                <w:rFonts w:ascii="Calibri" w:hAnsi="Calibri"/>
                <w:color w:val="000000"/>
                <w:sz w:val="22"/>
                <w:szCs w:val="22"/>
              </w:rPr>
            </w:pPr>
          </w:p>
        </w:tc>
        <w:tc>
          <w:tcPr>
            <w:tcW w:w="333" w:type="pct"/>
            <w:shd w:val="clear" w:color="auto" w:fill="auto"/>
            <w:noWrap/>
            <w:vAlign w:val="center"/>
            <w:hideMark/>
          </w:tcPr>
          <w:p w14:paraId="13267A7B" w14:textId="77777777" w:rsidR="00650654" w:rsidRPr="001547ED" w:rsidRDefault="00650654" w:rsidP="006B7794">
            <w:pPr>
              <w:jc w:val="center"/>
              <w:rPr>
                <w:color w:val="000000"/>
              </w:rPr>
            </w:pPr>
            <w:r w:rsidRPr="001547ED">
              <w:rPr>
                <w:color w:val="000000"/>
              </w:rPr>
              <w:t>0</w:t>
            </w:r>
          </w:p>
        </w:tc>
        <w:tc>
          <w:tcPr>
            <w:tcW w:w="393" w:type="pct"/>
            <w:shd w:val="clear" w:color="auto" w:fill="FBE4D5" w:themeFill="accent2" w:themeFillTint="33"/>
            <w:noWrap/>
            <w:vAlign w:val="center"/>
            <w:hideMark/>
          </w:tcPr>
          <w:p w14:paraId="46357249" w14:textId="77777777" w:rsidR="00650654" w:rsidRPr="001547ED" w:rsidRDefault="00650654" w:rsidP="006B7794">
            <w:pPr>
              <w:jc w:val="center"/>
              <w:rPr>
                <w:color w:val="000000"/>
              </w:rPr>
            </w:pPr>
            <w:r w:rsidRPr="001547ED">
              <w:rPr>
                <w:color w:val="000000"/>
              </w:rPr>
              <w:t>10</w:t>
            </w:r>
          </w:p>
        </w:tc>
        <w:tc>
          <w:tcPr>
            <w:tcW w:w="330" w:type="pct"/>
            <w:shd w:val="clear" w:color="auto" w:fill="auto"/>
            <w:noWrap/>
            <w:vAlign w:val="center"/>
            <w:hideMark/>
          </w:tcPr>
          <w:p w14:paraId="0B6E3DCE" w14:textId="6C79A2C7" w:rsidR="00650654" w:rsidRPr="001547ED" w:rsidRDefault="00650654" w:rsidP="006B7794">
            <w:pPr>
              <w:jc w:val="center"/>
              <w:rPr>
                <w:rFonts w:ascii="Calibri" w:hAnsi="Calibri"/>
                <w:color w:val="000000"/>
                <w:sz w:val="22"/>
                <w:szCs w:val="22"/>
              </w:rPr>
            </w:pPr>
          </w:p>
        </w:tc>
        <w:tc>
          <w:tcPr>
            <w:tcW w:w="332" w:type="pct"/>
            <w:shd w:val="clear" w:color="auto" w:fill="auto"/>
            <w:noWrap/>
            <w:vAlign w:val="center"/>
            <w:hideMark/>
          </w:tcPr>
          <w:p w14:paraId="1F45AECD" w14:textId="77777777" w:rsidR="00650654" w:rsidRPr="001547ED" w:rsidRDefault="00650654" w:rsidP="006B7794">
            <w:pPr>
              <w:jc w:val="center"/>
              <w:rPr>
                <w:color w:val="000000"/>
              </w:rPr>
            </w:pPr>
            <w:r w:rsidRPr="001547ED">
              <w:rPr>
                <w:color w:val="000000"/>
              </w:rPr>
              <w:t>2</w:t>
            </w:r>
          </w:p>
        </w:tc>
        <w:tc>
          <w:tcPr>
            <w:tcW w:w="1352" w:type="pct"/>
            <w:shd w:val="clear" w:color="auto" w:fill="auto"/>
            <w:noWrap/>
            <w:vAlign w:val="center"/>
            <w:hideMark/>
          </w:tcPr>
          <w:p w14:paraId="4F4FB355" w14:textId="77777777" w:rsidR="00650654" w:rsidRPr="001547ED" w:rsidRDefault="00650654" w:rsidP="006B7794">
            <w:pPr>
              <w:jc w:val="center"/>
              <w:rPr>
                <w:color w:val="000000"/>
              </w:rPr>
            </w:pPr>
            <w:r w:rsidRPr="001547ED">
              <w:rPr>
                <w:color w:val="000000"/>
              </w:rPr>
              <w:t>0</w:t>
            </w:r>
          </w:p>
        </w:tc>
      </w:tr>
      <w:tr w:rsidR="00311A36" w:rsidRPr="001547ED" w14:paraId="73E55F7B" w14:textId="77777777" w:rsidTr="00612A93">
        <w:trPr>
          <w:trHeight w:val="20"/>
        </w:trPr>
        <w:tc>
          <w:tcPr>
            <w:tcW w:w="291" w:type="pct"/>
            <w:shd w:val="clear" w:color="auto" w:fill="auto"/>
            <w:vAlign w:val="center"/>
          </w:tcPr>
          <w:p w14:paraId="6ACEC97B" w14:textId="77777777" w:rsidR="00311A36" w:rsidRPr="001547ED" w:rsidRDefault="00311A36" w:rsidP="006B7794">
            <w:pPr>
              <w:jc w:val="center"/>
            </w:pPr>
          </w:p>
        </w:tc>
        <w:tc>
          <w:tcPr>
            <w:tcW w:w="1471" w:type="pct"/>
            <w:shd w:val="clear" w:color="auto" w:fill="auto"/>
          </w:tcPr>
          <w:p w14:paraId="1A146175" w14:textId="418CF016" w:rsidR="00311A36" w:rsidRPr="00311A36" w:rsidRDefault="00311A36" w:rsidP="006B7794">
            <w:pPr>
              <w:rPr>
                <w:b/>
                <w:sz w:val="22"/>
                <w:szCs w:val="22"/>
              </w:rPr>
            </w:pPr>
            <w:r w:rsidRPr="00311A36">
              <w:rPr>
                <w:b/>
                <w:sz w:val="22"/>
                <w:szCs w:val="22"/>
              </w:rPr>
              <w:t>Среднее значение</w:t>
            </w:r>
          </w:p>
        </w:tc>
        <w:tc>
          <w:tcPr>
            <w:tcW w:w="498" w:type="pct"/>
            <w:shd w:val="clear" w:color="auto" w:fill="auto"/>
            <w:noWrap/>
            <w:vAlign w:val="bottom"/>
          </w:tcPr>
          <w:p w14:paraId="1AEB7D07" w14:textId="53758AED" w:rsidR="00311A36" w:rsidRPr="00311A36" w:rsidRDefault="00311A36" w:rsidP="006B7794">
            <w:pPr>
              <w:jc w:val="center"/>
              <w:rPr>
                <w:b/>
                <w:color w:val="000000"/>
                <w:sz w:val="22"/>
                <w:szCs w:val="22"/>
              </w:rPr>
            </w:pPr>
            <w:r w:rsidRPr="00311A36">
              <w:rPr>
                <w:b/>
                <w:color w:val="000000"/>
                <w:sz w:val="22"/>
                <w:szCs w:val="22"/>
              </w:rPr>
              <w:t>1,95</w:t>
            </w:r>
          </w:p>
        </w:tc>
        <w:tc>
          <w:tcPr>
            <w:tcW w:w="333" w:type="pct"/>
            <w:shd w:val="clear" w:color="auto" w:fill="auto"/>
            <w:noWrap/>
            <w:vAlign w:val="bottom"/>
          </w:tcPr>
          <w:p w14:paraId="57283FDF" w14:textId="5F5F8614" w:rsidR="00311A36" w:rsidRPr="00311A36" w:rsidRDefault="00311A36" w:rsidP="006B7794">
            <w:pPr>
              <w:jc w:val="center"/>
              <w:rPr>
                <w:b/>
                <w:color w:val="000000"/>
              </w:rPr>
            </w:pPr>
            <w:r w:rsidRPr="00311A36">
              <w:rPr>
                <w:b/>
                <w:color w:val="000000"/>
                <w:sz w:val="22"/>
                <w:szCs w:val="22"/>
              </w:rPr>
              <w:t>0,51</w:t>
            </w:r>
          </w:p>
        </w:tc>
        <w:tc>
          <w:tcPr>
            <w:tcW w:w="393" w:type="pct"/>
            <w:shd w:val="clear" w:color="auto" w:fill="FBE4D5" w:themeFill="accent2" w:themeFillTint="33"/>
            <w:noWrap/>
            <w:vAlign w:val="bottom"/>
          </w:tcPr>
          <w:p w14:paraId="3E272F0B" w14:textId="6EA7A141" w:rsidR="00311A36" w:rsidRPr="00311A36" w:rsidRDefault="00311A36" w:rsidP="006B7794">
            <w:pPr>
              <w:jc w:val="center"/>
              <w:rPr>
                <w:b/>
                <w:color w:val="000000"/>
              </w:rPr>
            </w:pPr>
            <w:r w:rsidRPr="00311A36">
              <w:rPr>
                <w:b/>
                <w:color w:val="000000"/>
                <w:sz w:val="22"/>
                <w:szCs w:val="22"/>
              </w:rPr>
              <w:t>2,10</w:t>
            </w:r>
          </w:p>
        </w:tc>
        <w:tc>
          <w:tcPr>
            <w:tcW w:w="330" w:type="pct"/>
            <w:shd w:val="clear" w:color="auto" w:fill="auto"/>
            <w:noWrap/>
            <w:vAlign w:val="bottom"/>
          </w:tcPr>
          <w:p w14:paraId="00449B75" w14:textId="2FE21B59" w:rsidR="00311A36" w:rsidRPr="00311A36" w:rsidRDefault="00311A36" w:rsidP="006B7794">
            <w:pPr>
              <w:jc w:val="center"/>
              <w:rPr>
                <w:b/>
                <w:color w:val="000000"/>
                <w:sz w:val="22"/>
                <w:szCs w:val="22"/>
              </w:rPr>
            </w:pPr>
            <w:r w:rsidRPr="00311A36">
              <w:rPr>
                <w:b/>
                <w:color w:val="000000"/>
                <w:sz w:val="22"/>
                <w:szCs w:val="22"/>
              </w:rPr>
              <w:t>2,47</w:t>
            </w:r>
          </w:p>
        </w:tc>
        <w:tc>
          <w:tcPr>
            <w:tcW w:w="332" w:type="pct"/>
            <w:shd w:val="clear" w:color="auto" w:fill="auto"/>
            <w:noWrap/>
            <w:vAlign w:val="bottom"/>
          </w:tcPr>
          <w:p w14:paraId="630C7E8A" w14:textId="103FEBFE" w:rsidR="00311A36" w:rsidRPr="00311A36" w:rsidRDefault="00311A36" w:rsidP="006B7794">
            <w:pPr>
              <w:jc w:val="center"/>
              <w:rPr>
                <w:b/>
                <w:color w:val="000000"/>
              </w:rPr>
            </w:pPr>
            <w:r w:rsidRPr="00311A36">
              <w:rPr>
                <w:b/>
                <w:color w:val="000000"/>
                <w:sz w:val="22"/>
                <w:szCs w:val="22"/>
              </w:rPr>
              <w:t>1,44</w:t>
            </w:r>
          </w:p>
        </w:tc>
        <w:tc>
          <w:tcPr>
            <w:tcW w:w="1352" w:type="pct"/>
            <w:shd w:val="clear" w:color="auto" w:fill="auto"/>
            <w:noWrap/>
            <w:vAlign w:val="bottom"/>
          </w:tcPr>
          <w:p w14:paraId="715F6653" w14:textId="7F4D2DC3" w:rsidR="00311A36" w:rsidRPr="00311A36" w:rsidRDefault="00311A36" w:rsidP="006B7794">
            <w:pPr>
              <w:jc w:val="center"/>
              <w:rPr>
                <w:b/>
                <w:color w:val="000000"/>
              </w:rPr>
            </w:pPr>
            <w:r w:rsidRPr="00311A36">
              <w:rPr>
                <w:b/>
                <w:color w:val="000000"/>
                <w:sz w:val="22"/>
                <w:szCs w:val="22"/>
              </w:rPr>
              <w:t>0,14</w:t>
            </w:r>
          </w:p>
        </w:tc>
      </w:tr>
    </w:tbl>
    <w:p w14:paraId="014661EA" w14:textId="77777777" w:rsidR="00260FEC" w:rsidRDefault="00260FEC" w:rsidP="006B7794">
      <w:pPr>
        <w:tabs>
          <w:tab w:val="left" w:pos="0"/>
        </w:tabs>
        <w:spacing w:before="120" w:line="360" w:lineRule="auto"/>
        <w:ind w:firstLine="709"/>
        <w:jc w:val="both"/>
        <w:rPr>
          <w:sz w:val="28"/>
          <w:szCs w:val="28"/>
        </w:rPr>
      </w:pPr>
    </w:p>
    <w:p w14:paraId="6908124C" w14:textId="77777777" w:rsidR="00650654" w:rsidRPr="001547ED" w:rsidRDefault="00650654" w:rsidP="006B7794">
      <w:pPr>
        <w:tabs>
          <w:tab w:val="left" w:pos="0"/>
        </w:tabs>
        <w:spacing w:before="120" w:line="360" w:lineRule="auto"/>
        <w:ind w:firstLine="709"/>
        <w:jc w:val="both"/>
        <w:rPr>
          <w:sz w:val="28"/>
          <w:szCs w:val="28"/>
        </w:rPr>
      </w:pPr>
      <w:r w:rsidRPr="001547ED">
        <w:rPr>
          <w:sz w:val="28"/>
          <w:szCs w:val="28"/>
        </w:rPr>
        <w:t>Максимальное количество обращений зафиксировано по услугам:</w:t>
      </w:r>
    </w:p>
    <w:p w14:paraId="75B2EC63" w14:textId="77777777" w:rsidR="00650654" w:rsidRPr="001547ED" w:rsidRDefault="00650654" w:rsidP="006B7794">
      <w:pPr>
        <w:tabs>
          <w:tab w:val="left" w:pos="0"/>
        </w:tabs>
        <w:spacing w:line="360" w:lineRule="auto"/>
        <w:ind w:firstLine="709"/>
        <w:jc w:val="both"/>
        <w:rPr>
          <w:sz w:val="28"/>
          <w:szCs w:val="28"/>
        </w:rPr>
      </w:pPr>
      <w:r w:rsidRPr="001547ED">
        <w:rPr>
          <w:color w:val="000000"/>
          <w:sz w:val="28"/>
          <w:szCs w:val="28"/>
        </w:rPr>
        <w:t>«Выдача разрешений на проведение земляных работ</w:t>
      </w:r>
      <w:r w:rsidRPr="001547ED">
        <w:rPr>
          <w:sz w:val="28"/>
          <w:szCs w:val="28"/>
        </w:rPr>
        <w:t>» в Кыштовском районе (10 обращений);</w:t>
      </w:r>
    </w:p>
    <w:p w14:paraId="6C2378B0" w14:textId="77777777" w:rsidR="00650654" w:rsidRPr="001547ED" w:rsidRDefault="00650654" w:rsidP="006B7794">
      <w:pPr>
        <w:pStyle w:val="affc"/>
        <w:widowControl/>
        <w:tabs>
          <w:tab w:val="left" w:pos="0"/>
        </w:tabs>
        <w:spacing w:line="360" w:lineRule="auto"/>
        <w:ind w:left="0" w:firstLine="709"/>
        <w:jc w:val="both"/>
        <w:rPr>
          <w:sz w:val="28"/>
          <w:szCs w:val="28"/>
        </w:rPr>
      </w:pPr>
      <w:r w:rsidRPr="001547ED">
        <w:rPr>
          <w:sz w:val="28"/>
          <w:szCs w:val="28"/>
        </w:rPr>
        <w:t>«</w:t>
      </w:r>
      <w:r w:rsidRPr="001547ED">
        <w:rPr>
          <w:color w:val="000000"/>
          <w:sz w:val="28"/>
          <w:szCs w:val="28"/>
        </w:rPr>
        <w:t>Предоставление земельных участков в собственность бесплатно» в Тогучинском районе (11 обращений) и г. Искитиме (10 обращений);</w:t>
      </w:r>
    </w:p>
    <w:p w14:paraId="27D9F957"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«Заключение договоров передачи гражданами приватизированных жилых помещений в муниципальную собственность» в Венгеровском районе (8 обращений).</w:t>
      </w:r>
    </w:p>
    <w:p w14:paraId="703F4CC1" w14:textId="2B9571D6" w:rsidR="00650654" w:rsidRPr="001547ED" w:rsidRDefault="00650654" w:rsidP="006B7794"/>
    <w:p w14:paraId="47707343" w14:textId="77777777" w:rsidR="00650654" w:rsidRPr="001547ED" w:rsidRDefault="00650654" w:rsidP="006B7794">
      <w:pPr>
        <w:spacing w:line="360" w:lineRule="auto"/>
        <w:jc w:val="center"/>
        <w:rPr>
          <w:b/>
          <w:sz w:val="28"/>
          <w:szCs w:val="28"/>
        </w:rPr>
      </w:pPr>
      <w:r w:rsidRPr="001547ED">
        <w:rPr>
          <w:b/>
          <w:sz w:val="28"/>
          <w:szCs w:val="28"/>
        </w:rPr>
        <w:lastRenderedPageBreak/>
        <w:t>7. Количество документов, предоставляемых заявителем в орган власти для получения одной муниципальной услуги</w:t>
      </w:r>
    </w:p>
    <w:p w14:paraId="4002A197" w14:textId="174F1355"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Наибольшая группа респондентов отметила, что в рамках получения муниципальных услуг им необходимо было предоставить от 1 до 6 документов (таблица </w:t>
      </w:r>
      <w:r w:rsidR="0057122F" w:rsidRPr="001547ED">
        <w:rPr>
          <w:sz w:val="28"/>
          <w:szCs w:val="28"/>
        </w:rPr>
        <w:t>82</w:t>
      </w:r>
      <w:r w:rsidRPr="001547ED">
        <w:rPr>
          <w:sz w:val="28"/>
          <w:szCs w:val="28"/>
        </w:rPr>
        <w:t xml:space="preserve">). </w:t>
      </w:r>
    </w:p>
    <w:p w14:paraId="3FFDE5F0" w14:textId="137EC488" w:rsidR="00650654" w:rsidRPr="001547ED" w:rsidRDefault="00411B81" w:rsidP="006B7794">
      <w:pPr>
        <w:tabs>
          <w:tab w:val="left" w:pos="1134"/>
        </w:tabs>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82</w:t>
      </w:r>
      <w:r w:rsidRPr="001547ED">
        <w:rPr>
          <w:bCs/>
          <w:sz w:val="28"/>
          <w:szCs w:val="28"/>
        </w:rPr>
        <w:fldChar w:fldCharType="end"/>
      </w:r>
      <w:r w:rsidR="00650654" w:rsidRPr="001547ED">
        <w:rPr>
          <w:sz w:val="28"/>
          <w:szCs w:val="28"/>
        </w:rPr>
        <w:t xml:space="preserve"> </w:t>
      </w:r>
      <w:r w:rsidR="00260FEC">
        <w:rPr>
          <w:sz w:val="28"/>
          <w:szCs w:val="28"/>
        </w:rPr>
        <w:t>–</w:t>
      </w:r>
      <w:r w:rsidR="00650654" w:rsidRPr="001547ED">
        <w:rPr>
          <w:sz w:val="28"/>
          <w:szCs w:val="28"/>
        </w:rPr>
        <w:t xml:space="preserve"> Количество документов, предоставляемых заявителем для получения муниципальных услуг</w:t>
      </w:r>
    </w:p>
    <w:tbl>
      <w:tblPr>
        <w:tblStyle w:val="118"/>
        <w:tblW w:w="5000" w:type="pct"/>
        <w:tblLook w:val="04A0" w:firstRow="1" w:lastRow="0" w:firstColumn="1" w:lastColumn="0" w:noHBand="0" w:noVBand="1"/>
      </w:tblPr>
      <w:tblGrid>
        <w:gridCol w:w="663"/>
        <w:gridCol w:w="2529"/>
        <w:gridCol w:w="753"/>
        <w:gridCol w:w="753"/>
        <w:gridCol w:w="753"/>
        <w:gridCol w:w="753"/>
        <w:gridCol w:w="753"/>
        <w:gridCol w:w="2897"/>
      </w:tblGrid>
      <w:tr w:rsidR="00622C8E" w:rsidRPr="001547ED" w14:paraId="432E9C44" w14:textId="77777777" w:rsidTr="00260FEC">
        <w:trPr>
          <w:trHeight w:val="20"/>
          <w:tblHeader/>
        </w:trPr>
        <w:tc>
          <w:tcPr>
            <w:tcW w:w="337" w:type="pct"/>
            <w:vAlign w:val="center"/>
          </w:tcPr>
          <w:p w14:paraId="0DC78439" w14:textId="1321A3EE" w:rsidR="000961B9" w:rsidRPr="001547ED" w:rsidRDefault="000961B9" w:rsidP="00260FEC">
            <w:pPr>
              <w:jc w:val="center"/>
            </w:pPr>
            <w:r w:rsidRPr="001547ED">
              <w:rPr>
                <w:b/>
                <w:bCs/>
              </w:rPr>
              <w:t xml:space="preserve">№ </w:t>
            </w:r>
            <w:proofErr w:type="gramStart"/>
            <w:r w:rsidRPr="001547ED">
              <w:rPr>
                <w:b/>
                <w:bCs/>
              </w:rPr>
              <w:t>п</w:t>
            </w:r>
            <w:proofErr w:type="gramEnd"/>
            <w:r w:rsidRPr="001547ED">
              <w:rPr>
                <w:b/>
                <w:bCs/>
              </w:rPr>
              <w:t>/п</w:t>
            </w:r>
          </w:p>
        </w:tc>
        <w:tc>
          <w:tcPr>
            <w:tcW w:w="1283" w:type="pct"/>
            <w:vAlign w:val="center"/>
          </w:tcPr>
          <w:p w14:paraId="3A283BED" w14:textId="0C9AAD5E" w:rsidR="000961B9" w:rsidRPr="001547ED" w:rsidRDefault="000961B9" w:rsidP="00260FEC">
            <w:pPr>
              <w:jc w:val="center"/>
              <w:rPr>
                <w:sz w:val="22"/>
                <w:szCs w:val="22"/>
              </w:rPr>
            </w:pPr>
            <w:r w:rsidRPr="001547ED">
              <w:rPr>
                <w:b/>
                <w:bCs/>
              </w:rPr>
              <w:t>Наименование муниципального образования</w:t>
            </w:r>
          </w:p>
        </w:tc>
        <w:tc>
          <w:tcPr>
            <w:tcW w:w="382" w:type="pct"/>
            <w:vAlign w:val="center"/>
          </w:tcPr>
          <w:p w14:paraId="348FB5EF" w14:textId="6DC030D6" w:rsidR="000961B9" w:rsidRPr="001547ED" w:rsidRDefault="000961B9" w:rsidP="00260FEC">
            <w:pPr>
              <w:jc w:val="center"/>
              <w:rPr>
                <w:color w:val="000000"/>
              </w:rPr>
            </w:pPr>
            <w:r w:rsidRPr="001547ED">
              <w:rPr>
                <w:b/>
              </w:rPr>
              <w:t>4</w:t>
            </w:r>
          </w:p>
        </w:tc>
        <w:tc>
          <w:tcPr>
            <w:tcW w:w="382" w:type="pct"/>
            <w:vAlign w:val="center"/>
          </w:tcPr>
          <w:p w14:paraId="08436C91" w14:textId="011E6194" w:rsidR="000961B9" w:rsidRPr="001547ED" w:rsidRDefault="000961B9" w:rsidP="00260FEC">
            <w:pPr>
              <w:jc w:val="center"/>
              <w:rPr>
                <w:color w:val="000000"/>
              </w:rPr>
            </w:pPr>
            <w:r w:rsidRPr="001547ED">
              <w:rPr>
                <w:b/>
              </w:rPr>
              <w:t>5</w:t>
            </w:r>
          </w:p>
        </w:tc>
        <w:tc>
          <w:tcPr>
            <w:tcW w:w="382" w:type="pct"/>
            <w:vAlign w:val="center"/>
          </w:tcPr>
          <w:p w14:paraId="1DA8A8E1" w14:textId="05922A89" w:rsidR="000961B9" w:rsidRPr="001547ED" w:rsidRDefault="000961B9" w:rsidP="00260FEC">
            <w:pPr>
              <w:jc w:val="center"/>
              <w:rPr>
                <w:color w:val="000000"/>
              </w:rPr>
            </w:pPr>
            <w:r w:rsidRPr="001547ED">
              <w:rPr>
                <w:b/>
              </w:rPr>
              <w:t>7</w:t>
            </w:r>
          </w:p>
        </w:tc>
        <w:tc>
          <w:tcPr>
            <w:tcW w:w="382" w:type="pct"/>
            <w:vAlign w:val="center"/>
          </w:tcPr>
          <w:p w14:paraId="6A638E09" w14:textId="53766CFC" w:rsidR="000961B9" w:rsidRPr="001547ED" w:rsidRDefault="000961B9" w:rsidP="00260FEC">
            <w:pPr>
              <w:jc w:val="center"/>
              <w:rPr>
                <w:color w:val="000000"/>
              </w:rPr>
            </w:pPr>
            <w:r w:rsidRPr="001547ED">
              <w:rPr>
                <w:b/>
              </w:rPr>
              <w:t>11</w:t>
            </w:r>
          </w:p>
        </w:tc>
        <w:tc>
          <w:tcPr>
            <w:tcW w:w="382" w:type="pct"/>
            <w:vAlign w:val="center"/>
          </w:tcPr>
          <w:p w14:paraId="084CE85B" w14:textId="013FF321" w:rsidR="000961B9" w:rsidRPr="001547ED" w:rsidRDefault="000961B9" w:rsidP="00260FEC">
            <w:pPr>
              <w:jc w:val="center"/>
              <w:rPr>
                <w:color w:val="000000"/>
              </w:rPr>
            </w:pPr>
            <w:r w:rsidRPr="001547ED">
              <w:rPr>
                <w:b/>
              </w:rPr>
              <w:t>17</w:t>
            </w:r>
          </w:p>
        </w:tc>
        <w:tc>
          <w:tcPr>
            <w:tcW w:w="1470" w:type="pct"/>
            <w:vAlign w:val="center"/>
          </w:tcPr>
          <w:p w14:paraId="097AB2EB" w14:textId="515A0F7B" w:rsidR="000961B9" w:rsidRPr="001547ED" w:rsidRDefault="000961B9" w:rsidP="00260FEC">
            <w:pPr>
              <w:jc w:val="center"/>
              <w:rPr>
                <w:color w:val="000000"/>
              </w:rPr>
            </w:pPr>
            <w:r w:rsidRPr="001547ED">
              <w:rPr>
                <w:b/>
                <w:bCs/>
              </w:rPr>
              <w:t>Модальное значение по муниципальному образованию</w:t>
            </w:r>
          </w:p>
        </w:tc>
      </w:tr>
      <w:tr w:rsidR="00622C8E" w:rsidRPr="001547ED" w14:paraId="7DBE68E6" w14:textId="77777777" w:rsidTr="00260FEC">
        <w:trPr>
          <w:trHeight w:val="20"/>
        </w:trPr>
        <w:tc>
          <w:tcPr>
            <w:tcW w:w="337" w:type="pct"/>
            <w:hideMark/>
          </w:tcPr>
          <w:p w14:paraId="25014AA7" w14:textId="77777777" w:rsidR="000961B9" w:rsidRPr="001547ED" w:rsidRDefault="000961B9" w:rsidP="006B7794">
            <w:pPr>
              <w:jc w:val="center"/>
            </w:pPr>
            <w:r w:rsidRPr="001547ED">
              <w:t>1</w:t>
            </w:r>
          </w:p>
        </w:tc>
        <w:tc>
          <w:tcPr>
            <w:tcW w:w="1283" w:type="pct"/>
            <w:hideMark/>
          </w:tcPr>
          <w:p w14:paraId="3D99B82B" w14:textId="77777777" w:rsidR="000961B9" w:rsidRPr="001547ED" w:rsidRDefault="000961B9" w:rsidP="006B7794">
            <w:pPr>
              <w:rPr>
                <w:sz w:val="22"/>
                <w:szCs w:val="22"/>
              </w:rPr>
            </w:pPr>
            <w:r w:rsidRPr="001547ED">
              <w:rPr>
                <w:sz w:val="22"/>
                <w:szCs w:val="22"/>
              </w:rPr>
              <w:t>Баганский район</w:t>
            </w:r>
          </w:p>
        </w:tc>
        <w:tc>
          <w:tcPr>
            <w:tcW w:w="382" w:type="pct"/>
            <w:hideMark/>
          </w:tcPr>
          <w:p w14:paraId="4D3B18BF" w14:textId="77777777" w:rsidR="000961B9" w:rsidRPr="001547ED" w:rsidRDefault="000961B9" w:rsidP="006B7794">
            <w:pPr>
              <w:jc w:val="center"/>
              <w:rPr>
                <w:color w:val="000000"/>
              </w:rPr>
            </w:pPr>
            <w:r w:rsidRPr="001547ED">
              <w:rPr>
                <w:color w:val="000000"/>
              </w:rPr>
              <w:t> </w:t>
            </w:r>
          </w:p>
        </w:tc>
        <w:tc>
          <w:tcPr>
            <w:tcW w:w="382" w:type="pct"/>
            <w:hideMark/>
          </w:tcPr>
          <w:p w14:paraId="6F312A08" w14:textId="77777777" w:rsidR="000961B9" w:rsidRPr="001547ED" w:rsidRDefault="000961B9" w:rsidP="006B7794">
            <w:pPr>
              <w:jc w:val="center"/>
              <w:rPr>
                <w:color w:val="000000"/>
              </w:rPr>
            </w:pPr>
            <w:r w:rsidRPr="001547ED">
              <w:rPr>
                <w:color w:val="000000"/>
              </w:rPr>
              <w:t>0</w:t>
            </w:r>
          </w:p>
        </w:tc>
        <w:tc>
          <w:tcPr>
            <w:tcW w:w="382" w:type="pct"/>
            <w:hideMark/>
          </w:tcPr>
          <w:p w14:paraId="4C265C28" w14:textId="77777777" w:rsidR="000961B9" w:rsidRPr="001547ED" w:rsidRDefault="000961B9" w:rsidP="006B7794">
            <w:pPr>
              <w:jc w:val="center"/>
              <w:rPr>
                <w:color w:val="000000"/>
              </w:rPr>
            </w:pPr>
            <w:r w:rsidRPr="001547ED">
              <w:rPr>
                <w:color w:val="000000"/>
              </w:rPr>
              <w:t> </w:t>
            </w:r>
          </w:p>
        </w:tc>
        <w:tc>
          <w:tcPr>
            <w:tcW w:w="382" w:type="pct"/>
            <w:hideMark/>
          </w:tcPr>
          <w:p w14:paraId="76AA500E" w14:textId="77777777" w:rsidR="000961B9" w:rsidRPr="001547ED" w:rsidRDefault="000961B9" w:rsidP="006B7794">
            <w:pPr>
              <w:jc w:val="center"/>
              <w:rPr>
                <w:color w:val="000000"/>
              </w:rPr>
            </w:pPr>
            <w:r w:rsidRPr="001547ED">
              <w:rPr>
                <w:color w:val="000000"/>
              </w:rPr>
              <w:t>15</w:t>
            </w:r>
          </w:p>
        </w:tc>
        <w:tc>
          <w:tcPr>
            <w:tcW w:w="382" w:type="pct"/>
            <w:hideMark/>
          </w:tcPr>
          <w:p w14:paraId="7ECE2E01" w14:textId="77777777" w:rsidR="000961B9" w:rsidRPr="001547ED" w:rsidRDefault="000961B9" w:rsidP="006B7794">
            <w:pPr>
              <w:jc w:val="center"/>
              <w:rPr>
                <w:color w:val="000000"/>
              </w:rPr>
            </w:pPr>
            <w:r w:rsidRPr="001547ED">
              <w:rPr>
                <w:color w:val="000000"/>
              </w:rPr>
              <w:t> </w:t>
            </w:r>
          </w:p>
        </w:tc>
        <w:tc>
          <w:tcPr>
            <w:tcW w:w="1470" w:type="pct"/>
            <w:hideMark/>
          </w:tcPr>
          <w:p w14:paraId="46C7E58F" w14:textId="77777777" w:rsidR="000961B9" w:rsidRPr="001547ED" w:rsidRDefault="000961B9" w:rsidP="006B7794">
            <w:pPr>
              <w:jc w:val="center"/>
              <w:rPr>
                <w:color w:val="000000"/>
              </w:rPr>
            </w:pPr>
            <w:r w:rsidRPr="001547ED">
              <w:rPr>
                <w:color w:val="000000"/>
              </w:rPr>
              <w:t>0</w:t>
            </w:r>
          </w:p>
        </w:tc>
      </w:tr>
      <w:tr w:rsidR="00622C8E" w:rsidRPr="001547ED" w14:paraId="62EBCA2E" w14:textId="77777777" w:rsidTr="00260FEC">
        <w:trPr>
          <w:trHeight w:val="20"/>
        </w:trPr>
        <w:tc>
          <w:tcPr>
            <w:tcW w:w="337" w:type="pct"/>
            <w:hideMark/>
          </w:tcPr>
          <w:p w14:paraId="0CCB4A7A" w14:textId="77777777" w:rsidR="000961B9" w:rsidRPr="001547ED" w:rsidRDefault="000961B9" w:rsidP="006B7794">
            <w:pPr>
              <w:jc w:val="center"/>
            </w:pPr>
            <w:r w:rsidRPr="001547ED">
              <w:t>2</w:t>
            </w:r>
          </w:p>
        </w:tc>
        <w:tc>
          <w:tcPr>
            <w:tcW w:w="1283" w:type="pct"/>
            <w:hideMark/>
          </w:tcPr>
          <w:p w14:paraId="6DF4D4CD" w14:textId="77777777" w:rsidR="000961B9" w:rsidRPr="001547ED" w:rsidRDefault="000961B9" w:rsidP="006B7794">
            <w:pPr>
              <w:rPr>
                <w:sz w:val="22"/>
                <w:szCs w:val="22"/>
              </w:rPr>
            </w:pPr>
            <w:r w:rsidRPr="001547ED">
              <w:rPr>
                <w:sz w:val="22"/>
                <w:szCs w:val="22"/>
              </w:rPr>
              <w:t>Барабинский район</w:t>
            </w:r>
          </w:p>
        </w:tc>
        <w:tc>
          <w:tcPr>
            <w:tcW w:w="382" w:type="pct"/>
            <w:hideMark/>
          </w:tcPr>
          <w:p w14:paraId="6494BC4C" w14:textId="77777777" w:rsidR="000961B9" w:rsidRPr="001547ED" w:rsidRDefault="000961B9" w:rsidP="006B7794">
            <w:pPr>
              <w:jc w:val="center"/>
              <w:rPr>
                <w:color w:val="000000"/>
              </w:rPr>
            </w:pPr>
            <w:r w:rsidRPr="001547ED">
              <w:rPr>
                <w:color w:val="000000"/>
              </w:rPr>
              <w:t>4</w:t>
            </w:r>
          </w:p>
        </w:tc>
        <w:tc>
          <w:tcPr>
            <w:tcW w:w="382" w:type="pct"/>
            <w:hideMark/>
          </w:tcPr>
          <w:p w14:paraId="3908AB51" w14:textId="77777777" w:rsidR="000961B9" w:rsidRPr="001547ED" w:rsidRDefault="000961B9" w:rsidP="006B7794">
            <w:pPr>
              <w:jc w:val="center"/>
              <w:rPr>
                <w:color w:val="000000"/>
              </w:rPr>
            </w:pPr>
            <w:r w:rsidRPr="001547ED">
              <w:rPr>
                <w:color w:val="000000"/>
              </w:rPr>
              <w:t>1</w:t>
            </w:r>
          </w:p>
        </w:tc>
        <w:tc>
          <w:tcPr>
            <w:tcW w:w="382" w:type="pct"/>
            <w:hideMark/>
          </w:tcPr>
          <w:p w14:paraId="1CA117FF" w14:textId="77777777" w:rsidR="000961B9" w:rsidRPr="001547ED" w:rsidRDefault="000961B9" w:rsidP="006B7794">
            <w:pPr>
              <w:jc w:val="center"/>
              <w:rPr>
                <w:color w:val="000000"/>
              </w:rPr>
            </w:pPr>
            <w:r w:rsidRPr="001547ED">
              <w:rPr>
                <w:color w:val="000000"/>
              </w:rPr>
              <w:t> </w:t>
            </w:r>
          </w:p>
        </w:tc>
        <w:tc>
          <w:tcPr>
            <w:tcW w:w="382" w:type="pct"/>
            <w:hideMark/>
          </w:tcPr>
          <w:p w14:paraId="6B2255BF" w14:textId="77777777" w:rsidR="000961B9" w:rsidRPr="001547ED" w:rsidRDefault="000961B9" w:rsidP="006B7794">
            <w:pPr>
              <w:jc w:val="center"/>
              <w:rPr>
                <w:color w:val="000000"/>
              </w:rPr>
            </w:pPr>
            <w:r w:rsidRPr="001547ED">
              <w:rPr>
                <w:color w:val="000000"/>
              </w:rPr>
              <w:t> </w:t>
            </w:r>
          </w:p>
        </w:tc>
        <w:tc>
          <w:tcPr>
            <w:tcW w:w="382" w:type="pct"/>
            <w:hideMark/>
          </w:tcPr>
          <w:p w14:paraId="1F405E80" w14:textId="77777777" w:rsidR="000961B9" w:rsidRPr="001547ED" w:rsidRDefault="000961B9" w:rsidP="006B7794">
            <w:pPr>
              <w:jc w:val="center"/>
              <w:rPr>
                <w:color w:val="000000"/>
              </w:rPr>
            </w:pPr>
            <w:r w:rsidRPr="001547ED">
              <w:rPr>
                <w:color w:val="000000"/>
              </w:rPr>
              <w:t> </w:t>
            </w:r>
          </w:p>
        </w:tc>
        <w:tc>
          <w:tcPr>
            <w:tcW w:w="1470" w:type="pct"/>
            <w:hideMark/>
          </w:tcPr>
          <w:p w14:paraId="03760D60" w14:textId="77777777" w:rsidR="000961B9" w:rsidRPr="001547ED" w:rsidRDefault="000961B9" w:rsidP="006B7794">
            <w:pPr>
              <w:jc w:val="center"/>
              <w:rPr>
                <w:color w:val="000000"/>
              </w:rPr>
            </w:pPr>
            <w:r w:rsidRPr="001547ED">
              <w:rPr>
                <w:color w:val="000000"/>
              </w:rPr>
              <w:t>1</w:t>
            </w:r>
          </w:p>
        </w:tc>
      </w:tr>
      <w:tr w:rsidR="00622C8E" w:rsidRPr="001547ED" w14:paraId="08F0E341" w14:textId="77777777" w:rsidTr="00260FEC">
        <w:trPr>
          <w:trHeight w:val="20"/>
        </w:trPr>
        <w:tc>
          <w:tcPr>
            <w:tcW w:w="337" w:type="pct"/>
            <w:hideMark/>
          </w:tcPr>
          <w:p w14:paraId="0AB82A4B" w14:textId="77777777" w:rsidR="000961B9" w:rsidRPr="001547ED" w:rsidRDefault="000961B9" w:rsidP="006B7794">
            <w:pPr>
              <w:jc w:val="center"/>
            </w:pPr>
            <w:r w:rsidRPr="001547ED">
              <w:t>3</w:t>
            </w:r>
          </w:p>
        </w:tc>
        <w:tc>
          <w:tcPr>
            <w:tcW w:w="1283" w:type="pct"/>
            <w:hideMark/>
          </w:tcPr>
          <w:p w14:paraId="563B4215" w14:textId="77777777" w:rsidR="000961B9" w:rsidRPr="001547ED" w:rsidRDefault="000961B9" w:rsidP="006B7794">
            <w:pPr>
              <w:rPr>
                <w:sz w:val="22"/>
                <w:szCs w:val="22"/>
              </w:rPr>
            </w:pPr>
            <w:r w:rsidRPr="001547ED">
              <w:rPr>
                <w:sz w:val="22"/>
                <w:szCs w:val="22"/>
              </w:rPr>
              <w:t>Болотнинский район</w:t>
            </w:r>
          </w:p>
        </w:tc>
        <w:tc>
          <w:tcPr>
            <w:tcW w:w="382" w:type="pct"/>
            <w:hideMark/>
          </w:tcPr>
          <w:p w14:paraId="3A62FA5E" w14:textId="77777777" w:rsidR="000961B9" w:rsidRPr="001547ED" w:rsidRDefault="000961B9" w:rsidP="006B7794">
            <w:pPr>
              <w:jc w:val="center"/>
              <w:rPr>
                <w:color w:val="000000"/>
              </w:rPr>
            </w:pPr>
            <w:r w:rsidRPr="001547ED">
              <w:rPr>
                <w:color w:val="000000"/>
              </w:rPr>
              <w:t>3</w:t>
            </w:r>
          </w:p>
        </w:tc>
        <w:tc>
          <w:tcPr>
            <w:tcW w:w="382" w:type="pct"/>
            <w:hideMark/>
          </w:tcPr>
          <w:p w14:paraId="022BC0B8" w14:textId="77777777" w:rsidR="000961B9" w:rsidRPr="001547ED" w:rsidRDefault="000961B9" w:rsidP="006B7794">
            <w:pPr>
              <w:jc w:val="center"/>
              <w:rPr>
                <w:color w:val="000000"/>
              </w:rPr>
            </w:pPr>
            <w:r w:rsidRPr="001547ED">
              <w:rPr>
                <w:color w:val="000000"/>
              </w:rPr>
              <w:t>0</w:t>
            </w:r>
          </w:p>
        </w:tc>
        <w:tc>
          <w:tcPr>
            <w:tcW w:w="382" w:type="pct"/>
            <w:hideMark/>
          </w:tcPr>
          <w:p w14:paraId="638CFAC7" w14:textId="77777777" w:rsidR="000961B9" w:rsidRPr="001547ED" w:rsidRDefault="000961B9" w:rsidP="006B7794">
            <w:pPr>
              <w:jc w:val="center"/>
              <w:rPr>
                <w:color w:val="000000"/>
              </w:rPr>
            </w:pPr>
            <w:r w:rsidRPr="001547ED">
              <w:rPr>
                <w:color w:val="000000"/>
              </w:rPr>
              <w:t>3</w:t>
            </w:r>
          </w:p>
        </w:tc>
        <w:tc>
          <w:tcPr>
            <w:tcW w:w="382" w:type="pct"/>
            <w:hideMark/>
          </w:tcPr>
          <w:p w14:paraId="327D9D61" w14:textId="77777777" w:rsidR="000961B9" w:rsidRPr="001547ED" w:rsidRDefault="000961B9" w:rsidP="006B7794">
            <w:pPr>
              <w:jc w:val="center"/>
              <w:rPr>
                <w:color w:val="000000"/>
              </w:rPr>
            </w:pPr>
            <w:r w:rsidRPr="001547ED">
              <w:rPr>
                <w:color w:val="000000"/>
              </w:rPr>
              <w:t>4</w:t>
            </w:r>
          </w:p>
        </w:tc>
        <w:tc>
          <w:tcPr>
            <w:tcW w:w="382" w:type="pct"/>
            <w:hideMark/>
          </w:tcPr>
          <w:p w14:paraId="180B711A" w14:textId="77777777" w:rsidR="000961B9" w:rsidRPr="001547ED" w:rsidRDefault="000961B9" w:rsidP="006B7794">
            <w:pPr>
              <w:jc w:val="center"/>
              <w:rPr>
                <w:color w:val="000000"/>
              </w:rPr>
            </w:pPr>
            <w:r w:rsidRPr="001547ED">
              <w:rPr>
                <w:color w:val="000000"/>
              </w:rPr>
              <w:t> </w:t>
            </w:r>
          </w:p>
        </w:tc>
        <w:tc>
          <w:tcPr>
            <w:tcW w:w="1470" w:type="pct"/>
            <w:hideMark/>
          </w:tcPr>
          <w:p w14:paraId="09FEA447" w14:textId="77777777" w:rsidR="000961B9" w:rsidRPr="001547ED" w:rsidRDefault="000961B9" w:rsidP="006B7794">
            <w:pPr>
              <w:jc w:val="center"/>
              <w:rPr>
                <w:color w:val="000000"/>
              </w:rPr>
            </w:pPr>
            <w:r w:rsidRPr="001547ED">
              <w:rPr>
                <w:color w:val="000000"/>
              </w:rPr>
              <w:t>4</w:t>
            </w:r>
          </w:p>
        </w:tc>
      </w:tr>
      <w:tr w:rsidR="00622C8E" w:rsidRPr="001547ED" w14:paraId="00CDD427" w14:textId="77777777" w:rsidTr="00260FEC">
        <w:trPr>
          <w:trHeight w:val="20"/>
        </w:trPr>
        <w:tc>
          <w:tcPr>
            <w:tcW w:w="337" w:type="pct"/>
            <w:hideMark/>
          </w:tcPr>
          <w:p w14:paraId="1C4AF594" w14:textId="77777777" w:rsidR="000961B9" w:rsidRPr="001547ED" w:rsidRDefault="000961B9" w:rsidP="006B7794">
            <w:pPr>
              <w:jc w:val="center"/>
            </w:pPr>
            <w:r w:rsidRPr="001547ED">
              <w:t>4</w:t>
            </w:r>
          </w:p>
        </w:tc>
        <w:tc>
          <w:tcPr>
            <w:tcW w:w="1283" w:type="pct"/>
            <w:hideMark/>
          </w:tcPr>
          <w:p w14:paraId="02BBF4C1" w14:textId="77777777" w:rsidR="000961B9" w:rsidRPr="001547ED" w:rsidRDefault="000961B9" w:rsidP="006B7794">
            <w:pPr>
              <w:rPr>
                <w:sz w:val="22"/>
                <w:szCs w:val="22"/>
              </w:rPr>
            </w:pPr>
            <w:r w:rsidRPr="001547ED">
              <w:rPr>
                <w:sz w:val="22"/>
                <w:szCs w:val="22"/>
              </w:rPr>
              <w:t>Венгеровский район</w:t>
            </w:r>
          </w:p>
        </w:tc>
        <w:tc>
          <w:tcPr>
            <w:tcW w:w="382" w:type="pct"/>
            <w:hideMark/>
          </w:tcPr>
          <w:p w14:paraId="7FA93640" w14:textId="77777777" w:rsidR="000961B9" w:rsidRPr="001547ED" w:rsidRDefault="000961B9" w:rsidP="006B7794">
            <w:pPr>
              <w:jc w:val="center"/>
              <w:rPr>
                <w:color w:val="000000"/>
              </w:rPr>
            </w:pPr>
            <w:r w:rsidRPr="001547ED">
              <w:rPr>
                <w:color w:val="000000"/>
              </w:rPr>
              <w:t>1</w:t>
            </w:r>
          </w:p>
        </w:tc>
        <w:tc>
          <w:tcPr>
            <w:tcW w:w="382" w:type="pct"/>
            <w:hideMark/>
          </w:tcPr>
          <w:p w14:paraId="1993208D" w14:textId="77777777" w:rsidR="000961B9" w:rsidRPr="001547ED" w:rsidRDefault="000961B9" w:rsidP="006B7794">
            <w:pPr>
              <w:jc w:val="center"/>
              <w:rPr>
                <w:color w:val="000000"/>
              </w:rPr>
            </w:pPr>
            <w:r w:rsidRPr="001547ED">
              <w:rPr>
                <w:color w:val="000000"/>
              </w:rPr>
              <w:t>0</w:t>
            </w:r>
          </w:p>
        </w:tc>
        <w:tc>
          <w:tcPr>
            <w:tcW w:w="382" w:type="pct"/>
            <w:hideMark/>
          </w:tcPr>
          <w:p w14:paraId="3C548FF9" w14:textId="77777777" w:rsidR="000961B9" w:rsidRPr="001547ED" w:rsidRDefault="000961B9" w:rsidP="006B7794">
            <w:pPr>
              <w:jc w:val="center"/>
              <w:rPr>
                <w:color w:val="000000"/>
              </w:rPr>
            </w:pPr>
            <w:r w:rsidRPr="001547ED">
              <w:rPr>
                <w:color w:val="000000"/>
              </w:rPr>
              <w:t> </w:t>
            </w:r>
          </w:p>
        </w:tc>
        <w:tc>
          <w:tcPr>
            <w:tcW w:w="382" w:type="pct"/>
            <w:hideMark/>
          </w:tcPr>
          <w:p w14:paraId="132419A1" w14:textId="77777777" w:rsidR="000961B9" w:rsidRPr="001547ED" w:rsidRDefault="000961B9" w:rsidP="006B7794">
            <w:pPr>
              <w:jc w:val="center"/>
              <w:rPr>
                <w:color w:val="000000"/>
              </w:rPr>
            </w:pPr>
            <w:r w:rsidRPr="001547ED">
              <w:rPr>
                <w:color w:val="000000"/>
              </w:rPr>
              <w:t>8</w:t>
            </w:r>
          </w:p>
        </w:tc>
        <w:tc>
          <w:tcPr>
            <w:tcW w:w="382" w:type="pct"/>
            <w:hideMark/>
          </w:tcPr>
          <w:p w14:paraId="6AF7E49E" w14:textId="77777777" w:rsidR="000961B9" w:rsidRPr="001547ED" w:rsidRDefault="000961B9" w:rsidP="006B7794">
            <w:pPr>
              <w:jc w:val="center"/>
              <w:rPr>
                <w:color w:val="000000"/>
              </w:rPr>
            </w:pPr>
            <w:r w:rsidRPr="001547ED">
              <w:rPr>
                <w:color w:val="000000"/>
              </w:rPr>
              <w:t>6</w:t>
            </w:r>
          </w:p>
        </w:tc>
        <w:tc>
          <w:tcPr>
            <w:tcW w:w="1470" w:type="pct"/>
            <w:hideMark/>
          </w:tcPr>
          <w:p w14:paraId="430A64E7" w14:textId="77777777" w:rsidR="000961B9" w:rsidRPr="001547ED" w:rsidRDefault="000961B9" w:rsidP="006B7794">
            <w:pPr>
              <w:jc w:val="center"/>
              <w:rPr>
                <w:color w:val="000000"/>
              </w:rPr>
            </w:pPr>
            <w:r w:rsidRPr="001547ED">
              <w:rPr>
                <w:color w:val="000000"/>
              </w:rPr>
              <w:t>1</w:t>
            </w:r>
          </w:p>
        </w:tc>
      </w:tr>
      <w:tr w:rsidR="00622C8E" w:rsidRPr="001547ED" w14:paraId="74D27C62" w14:textId="77777777" w:rsidTr="00260FEC">
        <w:trPr>
          <w:trHeight w:val="20"/>
        </w:trPr>
        <w:tc>
          <w:tcPr>
            <w:tcW w:w="337" w:type="pct"/>
            <w:hideMark/>
          </w:tcPr>
          <w:p w14:paraId="735094A9" w14:textId="77777777" w:rsidR="000961B9" w:rsidRPr="001547ED" w:rsidRDefault="000961B9" w:rsidP="006B7794">
            <w:pPr>
              <w:jc w:val="center"/>
            </w:pPr>
            <w:r w:rsidRPr="001547ED">
              <w:t>5</w:t>
            </w:r>
          </w:p>
        </w:tc>
        <w:tc>
          <w:tcPr>
            <w:tcW w:w="1283" w:type="pct"/>
            <w:hideMark/>
          </w:tcPr>
          <w:p w14:paraId="756415F2" w14:textId="77777777" w:rsidR="000961B9" w:rsidRPr="001547ED" w:rsidRDefault="000961B9" w:rsidP="006B7794">
            <w:pPr>
              <w:rPr>
                <w:sz w:val="22"/>
                <w:szCs w:val="22"/>
              </w:rPr>
            </w:pPr>
            <w:r w:rsidRPr="001547ED">
              <w:rPr>
                <w:sz w:val="22"/>
                <w:szCs w:val="22"/>
              </w:rPr>
              <w:t>Доволенский район</w:t>
            </w:r>
          </w:p>
        </w:tc>
        <w:tc>
          <w:tcPr>
            <w:tcW w:w="382" w:type="pct"/>
            <w:hideMark/>
          </w:tcPr>
          <w:p w14:paraId="1BAAE8B7" w14:textId="77777777" w:rsidR="000961B9" w:rsidRPr="001547ED" w:rsidRDefault="000961B9" w:rsidP="006B7794">
            <w:pPr>
              <w:jc w:val="center"/>
              <w:rPr>
                <w:color w:val="000000"/>
              </w:rPr>
            </w:pPr>
            <w:r w:rsidRPr="001547ED">
              <w:rPr>
                <w:color w:val="000000"/>
              </w:rPr>
              <w:t>3</w:t>
            </w:r>
          </w:p>
        </w:tc>
        <w:tc>
          <w:tcPr>
            <w:tcW w:w="382" w:type="pct"/>
            <w:hideMark/>
          </w:tcPr>
          <w:p w14:paraId="06AE7B71" w14:textId="77777777" w:rsidR="000961B9" w:rsidRPr="001547ED" w:rsidRDefault="000961B9" w:rsidP="006B7794">
            <w:pPr>
              <w:jc w:val="center"/>
              <w:rPr>
                <w:color w:val="000000"/>
              </w:rPr>
            </w:pPr>
            <w:r w:rsidRPr="001547ED">
              <w:rPr>
                <w:color w:val="000000"/>
              </w:rPr>
              <w:t>1</w:t>
            </w:r>
          </w:p>
        </w:tc>
        <w:tc>
          <w:tcPr>
            <w:tcW w:w="382" w:type="pct"/>
            <w:hideMark/>
          </w:tcPr>
          <w:p w14:paraId="6EC2520C" w14:textId="77777777" w:rsidR="000961B9" w:rsidRPr="001547ED" w:rsidRDefault="000961B9" w:rsidP="006B7794">
            <w:pPr>
              <w:jc w:val="center"/>
              <w:rPr>
                <w:color w:val="000000"/>
              </w:rPr>
            </w:pPr>
            <w:r w:rsidRPr="001547ED">
              <w:rPr>
                <w:color w:val="000000"/>
              </w:rPr>
              <w:t>4</w:t>
            </w:r>
          </w:p>
        </w:tc>
        <w:tc>
          <w:tcPr>
            <w:tcW w:w="382" w:type="pct"/>
            <w:hideMark/>
          </w:tcPr>
          <w:p w14:paraId="2FD298D0" w14:textId="77777777" w:rsidR="000961B9" w:rsidRPr="001547ED" w:rsidRDefault="000961B9" w:rsidP="006B7794">
            <w:pPr>
              <w:jc w:val="center"/>
              <w:rPr>
                <w:color w:val="000000"/>
              </w:rPr>
            </w:pPr>
            <w:r w:rsidRPr="001547ED">
              <w:rPr>
                <w:color w:val="000000"/>
              </w:rPr>
              <w:t> </w:t>
            </w:r>
          </w:p>
        </w:tc>
        <w:tc>
          <w:tcPr>
            <w:tcW w:w="382" w:type="pct"/>
            <w:hideMark/>
          </w:tcPr>
          <w:p w14:paraId="3D3D202E" w14:textId="77777777" w:rsidR="000961B9" w:rsidRPr="001547ED" w:rsidRDefault="000961B9" w:rsidP="006B7794">
            <w:pPr>
              <w:jc w:val="center"/>
              <w:rPr>
                <w:color w:val="000000"/>
              </w:rPr>
            </w:pPr>
            <w:r w:rsidRPr="001547ED">
              <w:rPr>
                <w:color w:val="000000"/>
              </w:rPr>
              <w:t> </w:t>
            </w:r>
          </w:p>
        </w:tc>
        <w:tc>
          <w:tcPr>
            <w:tcW w:w="1470" w:type="pct"/>
            <w:hideMark/>
          </w:tcPr>
          <w:p w14:paraId="6D085C86" w14:textId="77777777" w:rsidR="000961B9" w:rsidRPr="001547ED" w:rsidRDefault="000961B9" w:rsidP="006B7794">
            <w:pPr>
              <w:jc w:val="center"/>
              <w:rPr>
                <w:color w:val="000000"/>
              </w:rPr>
            </w:pPr>
            <w:r w:rsidRPr="001547ED">
              <w:rPr>
                <w:color w:val="000000"/>
              </w:rPr>
              <w:t>1</w:t>
            </w:r>
          </w:p>
        </w:tc>
      </w:tr>
      <w:tr w:rsidR="00622C8E" w:rsidRPr="001547ED" w14:paraId="368C1939" w14:textId="77777777" w:rsidTr="00260FEC">
        <w:trPr>
          <w:trHeight w:val="20"/>
        </w:trPr>
        <w:tc>
          <w:tcPr>
            <w:tcW w:w="337" w:type="pct"/>
            <w:hideMark/>
          </w:tcPr>
          <w:p w14:paraId="49FAB79C" w14:textId="77777777" w:rsidR="000961B9" w:rsidRPr="001547ED" w:rsidRDefault="000961B9" w:rsidP="006B7794">
            <w:pPr>
              <w:jc w:val="center"/>
            </w:pPr>
            <w:r w:rsidRPr="001547ED">
              <w:t>6</w:t>
            </w:r>
          </w:p>
        </w:tc>
        <w:tc>
          <w:tcPr>
            <w:tcW w:w="1283" w:type="pct"/>
            <w:hideMark/>
          </w:tcPr>
          <w:p w14:paraId="3262A6D3" w14:textId="77777777" w:rsidR="000961B9" w:rsidRPr="001547ED" w:rsidRDefault="000961B9" w:rsidP="006B7794">
            <w:pPr>
              <w:rPr>
                <w:sz w:val="22"/>
                <w:szCs w:val="22"/>
              </w:rPr>
            </w:pPr>
            <w:r w:rsidRPr="001547ED">
              <w:rPr>
                <w:sz w:val="22"/>
                <w:szCs w:val="22"/>
              </w:rPr>
              <w:t>Здвинский район</w:t>
            </w:r>
          </w:p>
        </w:tc>
        <w:tc>
          <w:tcPr>
            <w:tcW w:w="382" w:type="pct"/>
            <w:hideMark/>
          </w:tcPr>
          <w:p w14:paraId="0DA6CD9D" w14:textId="77777777" w:rsidR="000961B9" w:rsidRPr="001547ED" w:rsidRDefault="000961B9" w:rsidP="006B7794">
            <w:pPr>
              <w:jc w:val="center"/>
              <w:rPr>
                <w:color w:val="000000"/>
              </w:rPr>
            </w:pPr>
            <w:r w:rsidRPr="001547ED">
              <w:rPr>
                <w:color w:val="000000"/>
              </w:rPr>
              <w:t> </w:t>
            </w:r>
          </w:p>
        </w:tc>
        <w:tc>
          <w:tcPr>
            <w:tcW w:w="382" w:type="pct"/>
            <w:hideMark/>
          </w:tcPr>
          <w:p w14:paraId="532AB529" w14:textId="77777777" w:rsidR="000961B9" w:rsidRPr="001547ED" w:rsidRDefault="000961B9" w:rsidP="006B7794">
            <w:pPr>
              <w:jc w:val="center"/>
              <w:rPr>
                <w:color w:val="000000"/>
              </w:rPr>
            </w:pPr>
            <w:r w:rsidRPr="001547ED">
              <w:rPr>
                <w:color w:val="000000"/>
              </w:rPr>
              <w:t>1</w:t>
            </w:r>
          </w:p>
        </w:tc>
        <w:tc>
          <w:tcPr>
            <w:tcW w:w="382" w:type="pct"/>
            <w:hideMark/>
          </w:tcPr>
          <w:p w14:paraId="2874B76B" w14:textId="77777777" w:rsidR="000961B9" w:rsidRPr="001547ED" w:rsidRDefault="000961B9" w:rsidP="006B7794">
            <w:pPr>
              <w:jc w:val="center"/>
              <w:rPr>
                <w:color w:val="000000"/>
              </w:rPr>
            </w:pPr>
            <w:r w:rsidRPr="001547ED">
              <w:rPr>
                <w:color w:val="000000"/>
              </w:rPr>
              <w:t>7</w:t>
            </w:r>
          </w:p>
        </w:tc>
        <w:tc>
          <w:tcPr>
            <w:tcW w:w="382" w:type="pct"/>
            <w:hideMark/>
          </w:tcPr>
          <w:p w14:paraId="20AD4F53" w14:textId="77777777" w:rsidR="000961B9" w:rsidRPr="001547ED" w:rsidRDefault="000961B9" w:rsidP="006B7794">
            <w:pPr>
              <w:jc w:val="center"/>
              <w:rPr>
                <w:color w:val="000000"/>
              </w:rPr>
            </w:pPr>
            <w:r w:rsidRPr="001547ED">
              <w:rPr>
                <w:color w:val="000000"/>
              </w:rPr>
              <w:t>4</w:t>
            </w:r>
          </w:p>
        </w:tc>
        <w:tc>
          <w:tcPr>
            <w:tcW w:w="382" w:type="pct"/>
            <w:hideMark/>
          </w:tcPr>
          <w:p w14:paraId="33C8F99F" w14:textId="77777777" w:rsidR="000961B9" w:rsidRPr="001547ED" w:rsidRDefault="000961B9" w:rsidP="006B7794">
            <w:pPr>
              <w:jc w:val="center"/>
              <w:rPr>
                <w:color w:val="000000"/>
              </w:rPr>
            </w:pPr>
            <w:r w:rsidRPr="001547ED">
              <w:rPr>
                <w:color w:val="000000"/>
              </w:rPr>
              <w:t> </w:t>
            </w:r>
          </w:p>
        </w:tc>
        <w:tc>
          <w:tcPr>
            <w:tcW w:w="1470" w:type="pct"/>
            <w:hideMark/>
          </w:tcPr>
          <w:p w14:paraId="401D13C4" w14:textId="77777777" w:rsidR="000961B9" w:rsidRPr="001547ED" w:rsidRDefault="000961B9" w:rsidP="006B7794">
            <w:pPr>
              <w:jc w:val="center"/>
              <w:rPr>
                <w:color w:val="000000"/>
              </w:rPr>
            </w:pPr>
            <w:r w:rsidRPr="001547ED">
              <w:rPr>
                <w:color w:val="000000"/>
              </w:rPr>
              <w:t>6</w:t>
            </w:r>
          </w:p>
        </w:tc>
      </w:tr>
      <w:tr w:rsidR="00622C8E" w:rsidRPr="001547ED" w14:paraId="2027E9CA" w14:textId="77777777" w:rsidTr="00260FEC">
        <w:trPr>
          <w:trHeight w:val="20"/>
        </w:trPr>
        <w:tc>
          <w:tcPr>
            <w:tcW w:w="337" w:type="pct"/>
            <w:hideMark/>
          </w:tcPr>
          <w:p w14:paraId="37B08370" w14:textId="77777777" w:rsidR="000961B9" w:rsidRPr="001547ED" w:rsidRDefault="000961B9" w:rsidP="006B7794">
            <w:pPr>
              <w:jc w:val="center"/>
            </w:pPr>
            <w:r w:rsidRPr="001547ED">
              <w:t>7</w:t>
            </w:r>
          </w:p>
        </w:tc>
        <w:tc>
          <w:tcPr>
            <w:tcW w:w="1283" w:type="pct"/>
            <w:hideMark/>
          </w:tcPr>
          <w:p w14:paraId="09AF3077" w14:textId="77777777" w:rsidR="000961B9" w:rsidRPr="001547ED" w:rsidRDefault="000961B9" w:rsidP="006B7794">
            <w:pPr>
              <w:rPr>
                <w:sz w:val="22"/>
                <w:szCs w:val="22"/>
              </w:rPr>
            </w:pPr>
            <w:r w:rsidRPr="001547ED">
              <w:rPr>
                <w:sz w:val="22"/>
                <w:szCs w:val="22"/>
              </w:rPr>
              <w:t>Искитимский район</w:t>
            </w:r>
          </w:p>
        </w:tc>
        <w:tc>
          <w:tcPr>
            <w:tcW w:w="382" w:type="pct"/>
            <w:hideMark/>
          </w:tcPr>
          <w:p w14:paraId="20E2F15E" w14:textId="77777777" w:rsidR="000961B9" w:rsidRPr="001547ED" w:rsidRDefault="000961B9" w:rsidP="006B7794">
            <w:pPr>
              <w:jc w:val="center"/>
              <w:rPr>
                <w:color w:val="000000"/>
              </w:rPr>
            </w:pPr>
            <w:r w:rsidRPr="001547ED">
              <w:rPr>
                <w:color w:val="000000"/>
              </w:rPr>
              <w:t>0</w:t>
            </w:r>
          </w:p>
        </w:tc>
        <w:tc>
          <w:tcPr>
            <w:tcW w:w="382" w:type="pct"/>
            <w:hideMark/>
          </w:tcPr>
          <w:p w14:paraId="3D52561A" w14:textId="77777777" w:rsidR="000961B9" w:rsidRPr="001547ED" w:rsidRDefault="000961B9" w:rsidP="006B7794">
            <w:pPr>
              <w:jc w:val="center"/>
              <w:rPr>
                <w:color w:val="000000"/>
              </w:rPr>
            </w:pPr>
            <w:r w:rsidRPr="001547ED">
              <w:rPr>
                <w:color w:val="000000"/>
              </w:rPr>
              <w:t>1</w:t>
            </w:r>
          </w:p>
        </w:tc>
        <w:tc>
          <w:tcPr>
            <w:tcW w:w="382" w:type="pct"/>
            <w:hideMark/>
          </w:tcPr>
          <w:p w14:paraId="1ABDEAB4" w14:textId="77777777" w:rsidR="000961B9" w:rsidRPr="001547ED" w:rsidRDefault="000961B9" w:rsidP="006B7794">
            <w:pPr>
              <w:jc w:val="center"/>
              <w:rPr>
                <w:color w:val="000000"/>
              </w:rPr>
            </w:pPr>
            <w:r w:rsidRPr="001547ED">
              <w:rPr>
                <w:color w:val="000000"/>
              </w:rPr>
              <w:t> </w:t>
            </w:r>
          </w:p>
        </w:tc>
        <w:tc>
          <w:tcPr>
            <w:tcW w:w="382" w:type="pct"/>
            <w:hideMark/>
          </w:tcPr>
          <w:p w14:paraId="02E1CB45" w14:textId="77777777" w:rsidR="000961B9" w:rsidRPr="001547ED" w:rsidRDefault="000961B9" w:rsidP="006B7794">
            <w:pPr>
              <w:jc w:val="center"/>
              <w:rPr>
                <w:color w:val="000000"/>
              </w:rPr>
            </w:pPr>
            <w:r w:rsidRPr="001547ED">
              <w:rPr>
                <w:color w:val="000000"/>
              </w:rPr>
              <w:t> </w:t>
            </w:r>
          </w:p>
        </w:tc>
        <w:tc>
          <w:tcPr>
            <w:tcW w:w="382" w:type="pct"/>
            <w:hideMark/>
          </w:tcPr>
          <w:p w14:paraId="2B3FBB4F" w14:textId="77777777" w:rsidR="000961B9" w:rsidRPr="001547ED" w:rsidRDefault="000961B9" w:rsidP="006B7794">
            <w:pPr>
              <w:jc w:val="center"/>
              <w:rPr>
                <w:color w:val="000000"/>
              </w:rPr>
            </w:pPr>
            <w:r w:rsidRPr="001547ED">
              <w:rPr>
                <w:color w:val="000000"/>
              </w:rPr>
              <w:t> </w:t>
            </w:r>
          </w:p>
        </w:tc>
        <w:tc>
          <w:tcPr>
            <w:tcW w:w="1470" w:type="pct"/>
            <w:hideMark/>
          </w:tcPr>
          <w:p w14:paraId="470183BE" w14:textId="77777777" w:rsidR="000961B9" w:rsidRPr="001547ED" w:rsidRDefault="000961B9" w:rsidP="006B7794">
            <w:pPr>
              <w:jc w:val="center"/>
              <w:rPr>
                <w:color w:val="000000"/>
              </w:rPr>
            </w:pPr>
            <w:r w:rsidRPr="001547ED">
              <w:rPr>
                <w:color w:val="000000"/>
              </w:rPr>
              <w:t>5</w:t>
            </w:r>
          </w:p>
        </w:tc>
      </w:tr>
      <w:tr w:rsidR="00622C8E" w:rsidRPr="001547ED" w14:paraId="60403404" w14:textId="77777777" w:rsidTr="00260FEC">
        <w:trPr>
          <w:trHeight w:val="20"/>
        </w:trPr>
        <w:tc>
          <w:tcPr>
            <w:tcW w:w="337" w:type="pct"/>
            <w:hideMark/>
          </w:tcPr>
          <w:p w14:paraId="3640B516" w14:textId="77777777" w:rsidR="000961B9" w:rsidRPr="001547ED" w:rsidRDefault="000961B9" w:rsidP="006B7794">
            <w:pPr>
              <w:jc w:val="center"/>
            </w:pPr>
            <w:r w:rsidRPr="001547ED">
              <w:t>8</w:t>
            </w:r>
          </w:p>
        </w:tc>
        <w:tc>
          <w:tcPr>
            <w:tcW w:w="1283" w:type="pct"/>
            <w:hideMark/>
          </w:tcPr>
          <w:p w14:paraId="6B6FEA80" w14:textId="77777777" w:rsidR="000961B9" w:rsidRPr="001547ED" w:rsidRDefault="000961B9" w:rsidP="006B7794">
            <w:pPr>
              <w:rPr>
                <w:sz w:val="22"/>
                <w:szCs w:val="22"/>
              </w:rPr>
            </w:pPr>
            <w:r w:rsidRPr="001547ED">
              <w:rPr>
                <w:sz w:val="22"/>
                <w:szCs w:val="22"/>
              </w:rPr>
              <w:t>Карасукский район</w:t>
            </w:r>
          </w:p>
        </w:tc>
        <w:tc>
          <w:tcPr>
            <w:tcW w:w="382" w:type="pct"/>
            <w:hideMark/>
          </w:tcPr>
          <w:p w14:paraId="3F8424B7" w14:textId="77777777" w:rsidR="000961B9" w:rsidRPr="001547ED" w:rsidRDefault="000961B9" w:rsidP="006B7794">
            <w:pPr>
              <w:jc w:val="center"/>
              <w:rPr>
                <w:color w:val="000000"/>
              </w:rPr>
            </w:pPr>
            <w:r w:rsidRPr="001547ED">
              <w:rPr>
                <w:color w:val="000000"/>
              </w:rPr>
              <w:t> </w:t>
            </w:r>
          </w:p>
        </w:tc>
        <w:tc>
          <w:tcPr>
            <w:tcW w:w="382" w:type="pct"/>
            <w:hideMark/>
          </w:tcPr>
          <w:p w14:paraId="4B814FD4" w14:textId="77777777" w:rsidR="000961B9" w:rsidRPr="001547ED" w:rsidRDefault="000961B9" w:rsidP="006B7794">
            <w:pPr>
              <w:jc w:val="center"/>
              <w:rPr>
                <w:color w:val="000000"/>
              </w:rPr>
            </w:pPr>
            <w:r w:rsidRPr="001547ED">
              <w:rPr>
                <w:color w:val="000000"/>
              </w:rPr>
              <w:t>1</w:t>
            </w:r>
          </w:p>
        </w:tc>
        <w:tc>
          <w:tcPr>
            <w:tcW w:w="382" w:type="pct"/>
            <w:hideMark/>
          </w:tcPr>
          <w:p w14:paraId="3AE05F91" w14:textId="77777777" w:rsidR="000961B9" w:rsidRPr="001547ED" w:rsidRDefault="000961B9" w:rsidP="006B7794">
            <w:pPr>
              <w:jc w:val="center"/>
              <w:rPr>
                <w:color w:val="000000"/>
              </w:rPr>
            </w:pPr>
            <w:r w:rsidRPr="001547ED">
              <w:rPr>
                <w:color w:val="000000"/>
              </w:rPr>
              <w:t> </w:t>
            </w:r>
          </w:p>
        </w:tc>
        <w:tc>
          <w:tcPr>
            <w:tcW w:w="382" w:type="pct"/>
            <w:hideMark/>
          </w:tcPr>
          <w:p w14:paraId="4CBF1890" w14:textId="77777777" w:rsidR="000961B9" w:rsidRPr="001547ED" w:rsidRDefault="000961B9" w:rsidP="006B7794">
            <w:pPr>
              <w:jc w:val="center"/>
              <w:rPr>
                <w:color w:val="000000"/>
              </w:rPr>
            </w:pPr>
            <w:r w:rsidRPr="001547ED">
              <w:rPr>
                <w:color w:val="000000"/>
              </w:rPr>
              <w:t>3</w:t>
            </w:r>
          </w:p>
        </w:tc>
        <w:tc>
          <w:tcPr>
            <w:tcW w:w="382" w:type="pct"/>
            <w:hideMark/>
          </w:tcPr>
          <w:p w14:paraId="5A1E32D0" w14:textId="77777777" w:rsidR="000961B9" w:rsidRPr="001547ED" w:rsidRDefault="000961B9" w:rsidP="006B7794">
            <w:pPr>
              <w:jc w:val="center"/>
              <w:rPr>
                <w:color w:val="000000"/>
              </w:rPr>
            </w:pPr>
            <w:r w:rsidRPr="001547ED">
              <w:rPr>
                <w:color w:val="000000"/>
              </w:rPr>
              <w:t>4</w:t>
            </w:r>
          </w:p>
        </w:tc>
        <w:tc>
          <w:tcPr>
            <w:tcW w:w="1470" w:type="pct"/>
            <w:hideMark/>
          </w:tcPr>
          <w:p w14:paraId="539041FC" w14:textId="77777777" w:rsidR="000961B9" w:rsidRPr="001547ED" w:rsidRDefault="000961B9" w:rsidP="006B7794">
            <w:pPr>
              <w:jc w:val="center"/>
              <w:rPr>
                <w:color w:val="000000"/>
              </w:rPr>
            </w:pPr>
            <w:r w:rsidRPr="001547ED">
              <w:rPr>
                <w:color w:val="000000"/>
              </w:rPr>
              <w:t>5</w:t>
            </w:r>
          </w:p>
        </w:tc>
      </w:tr>
      <w:tr w:rsidR="00622C8E" w:rsidRPr="001547ED" w14:paraId="3FABBA9B" w14:textId="77777777" w:rsidTr="00260FEC">
        <w:trPr>
          <w:trHeight w:val="20"/>
        </w:trPr>
        <w:tc>
          <w:tcPr>
            <w:tcW w:w="337" w:type="pct"/>
            <w:hideMark/>
          </w:tcPr>
          <w:p w14:paraId="1A1864A2" w14:textId="77777777" w:rsidR="000961B9" w:rsidRPr="001547ED" w:rsidRDefault="000961B9" w:rsidP="006B7794">
            <w:pPr>
              <w:jc w:val="center"/>
            </w:pPr>
            <w:r w:rsidRPr="001547ED">
              <w:t>9</w:t>
            </w:r>
          </w:p>
        </w:tc>
        <w:tc>
          <w:tcPr>
            <w:tcW w:w="1283" w:type="pct"/>
            <w:hideMark/>
          </w:tcPr>
          <w:p w14:paraId="34D952E6" w14:textId="77777777" w:rsidR="000961B9" w:rsidRPr="001547ED" w:rsidRDefault="000961B9" w:rsidP="006B7794">
            <w:pPr>
              <w:rPr>
                <w:sz w:val="22"/>
                <w:szCs w:val="22"/>
              </w:rPr>
            </w:pPr>
            <w:r w:rsidRPr="001547ED">
              <w:rPr>
                <w:sz w:val="22"/>
                <w:szCs w:val="22"/>
              </w:rPr>
              <w:t>Каргатский район</w:t>
            </w:r>
          </w:p>
        </w:tc>
        <w:tc>
          <w:tcPr>
            <w:tcW w:w="382" w:type="pct"/>
            <w:hideMark/>
          </w:tcPr>
          <w:p w14:paraId="104E164D" w14:textId="77777777" w:rsidR="000961B9" w:rsidRPr="001547ED" w:rsidRDefault="000961B9" w:rsidP="006B7794">
            <w:pPr>
              <w:jc w:val="center"/>
              <w:rPr>
                <w:color w:val="000000"/>
              </w:rPr>
            </w:pPr>
            <w:r w:rsidRPr="001547ED">
              <w:rPr>
                <w:color w:val="000000"/>
              </w:rPr>
              <w:t>1</w:t>
            </w:r>
          </w:p>
        </w:tc>
        <w:tc>
          <w:tcPr>
            <w:tcW w:w="382" w:type="pct"/>
            <w:hideMark/>
          </w:tcPr>
          <w:p w14:paraId="1EBA4C29" w14:textId="77777777" w:rsidR="000961B9" w:rsidRPr="001547ED" w:rsidRDefault="000961B9" w:rsidP="006B7794">
            <w:pPr>
              <w:jc w:val="center"/>
              <w:rPr>
                <w:color w:val="000000"/>
              </w:rPr>
            </w:pPr>
            <w:r w:rsidRPr="001547ED">
              <w:rPr>
                <w:color w:val="000000"/>
              </w:rPr>
              <w:t>1</w:t>
            </w:r>
          </w:p>
        </w:tc>
        <w:tc>
          <w:tcPr>
            <w:tcW w:w="382" w:type="pct"/>
            <w:hideMark/>
          </w:tcPr>
          <w:p w14:paraId="6C087F9B" w14:textId="77777777" w:rsidR="000961B9" w:rsidRPr="001547ED" w:rsidRDefault="000961B9" w:rsidP="006B7794">
            <w:pPr>
              <w:jc w:val="center"/>
              <w:rPr>
                <w:color w:val="000000"/>
              </w:rPr>
            </w:pPr>
            <w:r w:rsidRPr="001547ED">
              <w:rPr>
                <w:color w:val="000000"/>
              </w:rPr>
              <w:t>9</w:t>
            </w:r>
          </w:p>
        </w:tc>
        <w:tc>
          <w:tcPr>
            <w:tcW w:w="382" w:type="pct"/>
            <w:hideMark/>
          </w:tcPr>
          <w:p w14:paraId="1D145ECA" w14:textId="77777777" w:rsidR="000961B9" w:rsidRPr="001547ED" w:rsidRDefault="000961B9" w:rsidP="006B7794">
            <w:pPr>
              <w:jc w:val="center"/>
              <w:rPr>
                <w:color w:val="000000"/>
              </w:rPr>
            </w:pPr>
            <w:r w:rsidRPr="001547ED">
              <w:rPr>
                <w:color w:val="000000"/>
              </w:rPr>
              <w:t>5</w:t>
            </w:r>
          </w:p>
        </w:tc>
        <w:tc>
          <w:tcPr>
            <w:tcW w:w="382" w:type="pct"/>
            <w:hideMark/>
          </w:tcPr>
          <w:p w14:paraId="31851A10" w14:textId="77777777" w:rsidR="000961B9" w:rsidRPr="001547ED" w:rsidRDefault="000961B9" w:rsidP="006B7794">
            <w:pPr>
              <w:jc w:val="center"/>
              <w:rPr>
                <w:color w:val="000000"/>
              </w:rPr>
            </w:pPr>
            <w:r w:rsidRPr="001547ED">
              <w:rPr>
                <w:color w:val="000000"/>
              </w:rPr>
              <w:t>6</w:t>
            </w:r>
          </w:p>
        </w:tc>
        <w:tc>
          <w:tcPr>
            <w:tcW w:w="1470" w:type="pct"/>
            <w:hideMark/>
          </w:tcPr>
          <w:p w14:paraId="5A45B7DF" w14:textId="77777777" w:rsidR="000961B9" w:rsidRPr="001547ED" w:rsidRDefault="000961B9" w:rsidP="006B7794">
            <w:pPr>
              <w:jc w:val="center"/>
              <w:rPr>
                <w:color w:val="000000"/>
              </w:rPr>
            </w:pPr>
            <w:r w:rsidRPr="001547ED">
              <w:rPr>
                <w:color w:val="000000"/>
              </w:rPr>
              <w:t>3</w:t>
            </w:r>
          </w:p>
        </w:tc>
      </w:tr>
      <w:tr w:rsidR="00622C8E" w:rsidRPr="001547ED" w14:paraId="1CA888D8" w14:textId="77777777" w:rsidTr="00260FEC">
        <w:trPr>
          <w:trHeight w:val="20"/>
        </w:trPr>
        <w:tc>
          <w:tcPr>
            <w:tcW w:w="337" w:type="pct"/>
            <w:hideMark/>
          </w:tcPr>
          <w:p w14:paraId="3A22A8EC" w14:textId="77777777" w:rsidR="000961B9" w:rsidRPr="001547ED" w:rsidRDefault="000961B9" w:rsidP="006B7794">
            <w:pPr>
              <w:jc w:val="center"/>
            </w:pPr>
            <w:r w:rsidRPr="001547ED">
              <w:t>10</w:t>
            </w:r>
          </w:p>
        </w:tc>
        <w:tc>
          <w:tcPr>
            <w:tcW w:w="1283" w:type="pct"/>
            <w:hideMark/>
          </w:tcPr>
          <w:p w14:paraId="5EB72CB1" w14:textId="77777777" w:rsidR="000961B9" w:rsidRPr="001547ED" w:rsidRDefault="000961B9" w:rsidP="006B7794">
            <w:pPr>
              <w:rPr>
                <w:sz w:val="22"/>
                <w:szCs w:val="22"/>
              </w:rPr>
            </w:pPr>
            <w:r w:rsidRPr="001547ED">
              <w:rPr>
                <w:sz w:val="22"/>
                <w:szCs w:val="22"/>
              </w:rPr>
              <w:t>Колыванский район</w:t>
            </w:r>
          </w:p>
        </w:tc>
        <w:tc>
          <w:tcPr>
            <w:tcW w:w="382" w:type="pct"/>
            <w:hideMark/>
          </w:tcPr>
          <w:p w14:paraId="343A5CAA" w14:textId="77777777" w:rsidR="000961B9" w:rsidRPr="001547ED" w:rsidRDefault="000961B9" w:rsidP="006B7794">
            <w:pPr>
              <w:jc w:val="center"/>
              <w:rPr>
                <w:color w:val="000000"/>
              </w:rPr>
            </w:pPr>
            <w:r w:rsidRPr="001547ED">
              <w:rPr>
                <w:color w:val="000000"/>
              </w:rPr>
              <w:t>1</w:t>
            </w:r>
          </w:p>
        </w:tc>
        <w:tc>
          <w:tcPr>
            <w:tcW w:w="382" w:type="pct"/>
            <w:hideMark/>
          </w:tcPr>
          <w:p w14:paraId="3E01C1D8" w14:textId="77777777" w:rsidR="000961B9" w:rsidRPr="001547ED" w:rsidRDefault="000961B9" w:rsidP="006B7794">
            <w:pPr>
              <w:jc w:val="center"/>
              <w:rPr>
                <w:color w:val="000000"/>
              </w:rPr>
            </w:pPr>
            <w:r w:rsidRPr="001547ED">
              <w:rPr>
                <w:color w:val="000000"/>
              </w:rPr>
              <w:t>1</w:t>
            </w:r>
          </w:p>
        </w:tc>
        <w:tc>
          <w:tcPr>
            <w:tcW w:w="382" w:type="pct"/>
            <w:hideMark/>
          </w:tcPr>
          <w:p w14:paraId="64765E5F" w14:textId="77777777" w:rsidR="000961B9" w:rsidRPr="001547ED" w:rsidRDefault="000961B9" w:rsidP="006B7794">
            <w:pPr>
              <w:jc w:val="center"/>
              <w:rPr>
                <w:color w:val="000000"/>
              </w:rPr>
            </w:pPr>
            <w:r w:rsidRPr="001547ED">
              <w:rPr>
                <w:color w:val="000000"/>
              </w:rPr>
              <w:t>10</w:t>
            </w:r>
          </w:p>
        </w:tc>
        <w:tc>
          <w:tcPr>
            <w:tcW w:w="382" w:type="pct"/>
            <w:hideMark/>
          </w:tcPr>
          <w:p w14:paraId="2C0F59B9" w14:textId="77777777" w:rsidR="000961B9" w:rsidRPr="001547ED" w:rsidRDefault="000961B9" w:rsidP="006B7794">
            <w:pPr>
              <w:jc w:val="center"/>
              <w:rPr>
                <w:color w:val="000000"/>
              </w:rPr>
            </w:pPr>
            <w:r w:rsidRPr="001547ED">
              <w:rPr>
                <w:color w:val="000000"/>
              </w:rPr>
              <w:t>10</w:t>
            </w:r>
          </w:p>
        </w:tc>
        <w:tc>
          <w:tcPr>
            <w:tcW w:w="382" w:type="pct"/>
            <w:hideMark/>
          </w:tcPr>
          <w:p w14:paraId="63F1E7AB" w14:textId="77777777" w:rsidR="000961B9" w:rsidRPr="001547ED" w:rsidRDefault="000961B9" w:rsidP="006B7794">
            <w:pPr>
              <w:jc w:val="center"/>
              <w:rPr>
                <w:color w:val="000000"/>
              </w:rPr>
            </w:pPr>
            <w:r w:rsidRPr="001547ED">
              <w:rPr>
                <w:color w:val="000000"/>
              </w:rPr>
              <w:t> </w:t>
            </w:r>
          </w:p>
        </w:tc>
        <w:tc>
          <w:tcPr>
            <w:tcW w:w="1470" w:type="pct"/>
            <w:hideMark/>
          </w:tcPr>
          <w:p w14:paraId="525186AD" w14:textId="77777777" w:rsidR="000961B9" w:rsidRPr="001547ED" w:rsidRDefault="000961B9" w:rsidP="006B7794">
            <w:pPr>
              <w:jc w:val="center"/>
              <w:rPr>
                <w:color w:val="000000"/>
              </w:rPr>
            </w:pPr>
            <w:r w:rsidRPr="001547ED">
              <w:rPr>
                <w:color w:val="000000"/>
              </w:rPr>
              <w:t>1</w:t>
            </w:r>
          </w:p>
        </w:tc>
      </w:tr>
      <w:tr w:rsidR="00622C8E" w:rsidRPr="001547ED" w14:paraId="172DAA80" w14:textId="77777777" w:rsidTr="00260FEC">
        <w:trPr>
          <w:trHeight w:val="20"/>
        </w:trPr>
        <w:tc>
          <w:tcPr>
            <w:tcW w:w="337" w:type="pct"/>
            <w:hideMark/>
          </w:tcPr>
          <w:p w14:paraId="089692D3" w14:textId="77777777" w:rsidR="000961B9" w:rsidRPr="001547ED" w:rsidRDefault="000961B9" w:rsidP="006B7794">
            <w:pPr>
              <w:jc w:val="center"/>
            </w:pPr>
            <w:r w:rsidRPr="001547ED">
              <w:t>11</w:t>
            </w:r>
          </w:p>
        </w:tc>
        <w:tc>
          <w:tcPr>
            <w:tcW w:w="1283" w:type="pct"/>
            <w:hideMark/>
          </w:tcPr>
          <w:p w14:paraId="138B5FA7" w14:textId="77777777" w:rsidR="000961B9" w:rsidRPr="001547ED" w:rsidRDefault="000961B9" w:rsidP="006B7794">
            <w:pPr>
              <w:rPr>
                <w:sz w:val="22"/>
                <w:szCs w:val="22"/>
              </w:rPr>
            </w:pPr>
            <w:r w:rsidRPr="001547ED">
              <w:rPr>
                <w:sz w:val="22"/>
                <w:szCs w:val="22"/>
              </w:rPr>
              <w:t>Коченевский район</w:t>
            </w:r>
          </w:p>
        </w:tc>
        <w:tc>
          <w:tcPr>
            <w:tcW w:w="382" w:type="pct"/>
            <w:hideMark/>
          </w:tcPr>
          <w:p w14:paraId="64E14994" w14:textId="77777777" w:rsidR="000961B9" w:rsidRPr="001547ED" w:rsidRDefault="000961B9" w:rsidP="006B7794">
            <w:pPr>
              <w:jc w:val="center"/>
              <w:rPr>
                <w:color w:val="000000"/>
              </w:rPr>
            </w:pPr>
            <w:r w:rsidRPr="001547ED">
              <w:rPr>
                <w:color w:val="000000"/>
              </w:rPr>
              <w:t>1</w:t>
            </w:r>
          </w:p>
        </w:tc>
        <w:tc>
          <w:tcPr>
            <w:tcW w:w="382" w:type="pct"/>
            <w:hideMark/>
          </w:tcPr>
          <w:p w14:paraId="31D0B0A5" w14:textId="77777777" w:rsidR="000961B9" w:rsidRPr="001547ED" w:rsidRDefault="000961B9" w:rsidP="006B7794">
            <w:pPr>
              <w:jc w:val="center"/>
              <w:rPr>
                <w:color w:val="000000"/>
              </w:rPr>
            </w:pPr>
            <w:r w:rsidRPr="001547ED">
              <w:rPr>
                <w:color w:val="000000"/>
              </w:rPr>
              <w:t>2</w:t>
            </w:r>
          </w:p>
        </w:tc>
        <w:tc>
          <w:tcPr>
            <w:tcW w:w="382" w:type="pct"/>
            <w:hideMark/>
          </w:tcPr>
          <w:p w14:paraId="2E1589C7" w14:textId="77777777" w:rsidR="000961B9" w:rsidRPr="001547ED" w:rsidRDefault="000961B9" w:rsidP="006B7794">
            <w:pPr>
              <w:jc w:val="center"/>
              <w:rPr>
                <w:color w:val="000000"/>
              </w:rPr>
            </w:pPr>
            <w:r w:rsidRPr="001547ED">
              <w:rPr>
                <w:color w:val="000000"/>
              </w:rPr>
              <w:t>5</w:t>
            </w:r>
          </w:p>
        </w:tc>
        <w:tc>
          <w:tcPr>
            <w:tcW w:w="382" w:type="pct"/>
            <w:hideMark/>
          </w:tcPr>
          <w:p w14:paraId="0B5356FC" w14:textId="77777777" w:rsidR="000961B9" w:rsidRPr="001547ED" w:rsidRDefault="000961B9" w:rsidP="006B7794">
            <w:pPr>
              <w:jc w:val="center"/>
              <w:rPr>
                <w:rFonts w:ascii="Calibri" w:hAnsi="Calibri"/>
                <w:color w:val="000000"/>
                <w:sz w:val="22"/>
                <w:szCs w:val="22"/>
              </w:rPr>
            </w:pPr>
            <w:r w:rsidRPr="001547ED">
              <w:rPr>
                <w:rFonts w:ascii="Calibri" w:hAnsi="Calibri"/>
                <w:color w:val="000000"/>
                <w:sz w:val="22"/>
                <w:szCs w:val="22"/>
              </w:rPr>
              <w:t> </w:t>
            </w:r>
          </w:p>
        </w:tc>
        <w:tc>
          <w:tcPr>
            <w:tcW w:w="382" w:type="pct"/>
            <w:hideMark/>
          </w:tcPr>
          <w:p w14:paraId="173CC429" w14:textId="77777777" w:rsidR="000961B9" w:rsidRPr="001547ED" w:rsidRDefault="000961B9" w:rsidP="006B7794">
            <w:pPr>
              <w:jc w:val="center"/>
              <w:rPr>
                <w:color w:val="000000"/>
              </w:rPr>
            </w:pPr>
            <w:r w:rsidRPr="001547ED">
              <w:rPr>
                <w:color w:val="000000"/>
              </w:rPr>
              <w:t>4</w:t>
            </w:r>
          </w:p>
        </w:tc>
        <w:tc>
          <w:tcPr>
            <w:tcW w:w="1470" w:type="pct"/>
            <w:hideMark/>
          </w:tcPr>
          <w:p w14:paraId="113E1EBB" w14:textId="77777777" w:rsidR="000961B9" w:rsidRPr="001547ED" w:rsidRDefault="000961B9" w:rsidP="006B7794">
            <w:pPr>
              <w:jc w:val="center"/>
              <w:rPr>
                <w:color w:val="000000"/>
              </w:rPr>
            </w:pPr>
            <w:r w:rsidRPr="001547ED">
              <w:rPr>
                <w:color w:val="000000"/>
              </w:rPr>
              <w:t>1</w:t>
            </w:r>
          </w:p>
        </w:tc>
      </w:tr>
      <w:tr w:rsidR="00622C8E" w:rsidRPr="001547ED" w14:paraId="1A60B94F" w14:textId="77777777" w:rsidTr="00260FEC">
        <w:trPr>
          <w:trHeight w:val="20"/>
        </w:trPr>
        <w:tc>
          <w:tcPr>
            <w:tcW w:w="337" w:type="pct"/>
            <w:hideMark/>
          </w:tcPr>
          <w:p w14:paraId="4DF2BDAD" w14:textId="77777777" w:rsidR="000961B9" w:rsidRPr="001547ED" w:rsidRDefault="000961B9" w:rsidP="006B7794">
            <w:pPr>
              <w:jc w:val="center"/>
            </w:pPr>
            <w:r w:rsidRPr="001547ED">
              <w:t>12</w:t>
            </w:r>
          </w:p>
        </w:tc>
        <w:tc>
          <w:tcPr>
            <w:tcW w:w="1283" w:type="pct"/>
            <w:hideMark/>
          </w:tcPr>
          <w:p w14:paraId="74637321" w14:textId="77777777" w:rsidR="000961B9" w:rsidRPr="001547ED" w:rsidRDefault="000961B9" w:rsidP="006B7794">
            <w:pPr>
              <w:rPr>
                <w:sz w:val="22"/>
                <w:szCs w:val="22"/>
              </w:rPr>
            </w:pPr>
            <w:r w:rsidRPr="001547ED">
              <w:rPr>
                <w:sz w:val="22"/>
                <w:szCs w:val="22"/>
              </w:rPr>
              <w:t>Кочковский район</w:t>
            </w:r>
          </w:p>
        </w:tc>
        <w:tc>
          <w:tcPr>
            <w:tcW w:w="382" w:type="pct"/>
            <w:hideMark/>
          </w:tcPr>
          <w:p w14:paraId="2644BEAA" w14:textId="77777777" w:rsidR="000961B9" w:rsidRPr="001547ED" w:rsidRDefault="000961B9" w:rsidP="006B7794">
            <w:pPr>
              <w:jc w:val="center"/>
              <w:rPr>
                <w:color w:val="000000"/>
              </w:rPr>
            </w:pPr>
            <w:r w:rsidRPr="001547ED">
              <w:rPr>
                <w:color w:val="000000"/>
              </w:rPr>
              <w:t>1</w:t>
            </w:r>
          </w:p>
        </w:tc>
        <w:tc>
          <w:tcPr>
            <w:tcW w:w="382" w:type="pct"/>
            <w:hideMark/>
          </w:tcPr>
          <w:p w14:paraId="36533508" w14:textId="77777777" w:rsidR="000961B9" w:rsidRPr="001547ED" w:rsidRDefault="000961B9" w:rsidP="006B7794">
            <w:pPr>
              <w:jc w:val="center"/>
              <w:rPr>
                <w:color w:val="000000"/>
              </w:rPr>
            </w:pPr>
            <w:r w:rsidRPr="001547ED">
              <w:rPr>
                <w:color w:val="000000"/>
              </w:rPr>
              <w:t>2</w:t>
            </w:r>
          </w:p>
        </w:tc>
        <w:tc>
          <w:tcPr>
            <w:tcW w:w="382" w:type="pct"/>
            <w:hideMark/>
          </w:tcPr>
          <w:p w14:paraId="3126535E" w14:textId="77777777" w:rsidR="000961B9" w:rsidRPr="001547ED" w:rsidRDefault="000961B9" w:rsidP="006B7794">
            <w:pPr>
              <w:jc w:val="center"/>
              <w:rPr>
                <w:color w:val="000000"/>
              </w:rPr>
            </w:pPr>
            <w:r w:rsidRPr="001547ED">
              <w:rPr>
                <w:color w:val="000000"/>
              </w:rPr>
              <w:t>0</w:t>
            </w:r>
          </w:p>
        </w:tc>
        <w:tc>
          <w:tcPr>
            <w:tcW w:w="382" w:type="pct"/>
            <w:hideMark/>
          </w:tcPr>
          <w:p w14:paraId="2659005C" w14:textId="77777777" w:rsidR="000961B9" w:rsidRPr="001547ED" w:rsidRDefault="000961B9" w:rsidP="006B7794">
            <w:pPr>
              <w:jc w:val="center"/>
              <w:rPr>
                <w:color w:val="000000"/>
              </w:rPr>
            </w:pPr>
            <w:r w:rsidRPr="001547ED">
              <w:rPr>
                <w:color w:val="000000"/>
              </w:rPr>
              <w:t> </w:t>
            </w:r>
          </w:p>
        </w:tc>
        <w:tc>
          <w:tcPr>
            <w:tcW w:w="382" w:type="pct"/>
            <w:hideMark/>
          </w:tcPr>
          <w:p w14:paraId="3F6FA0A4" w14:textId="77777777" w:rsidR="000961B9" w:rsidRPr="001547ED" w:rsidRDefault="000961B9" w:rsidP="006B7794">
            <w:pPr>
              <w:jc w:val="center"/>
              <w:rPr>
                <w:color w:val="000000"/>
              </w:rPr>
            </w:pPr>
            <w:r w:rsidRPr="001547ED">
              <w:rPr>
                <w:color w:val="000000"/>
              </w:rPr>
              <w:t> </w:t>
            </w:r>
          </w:p>
        </w:tc>
        <w:tc>
          <w:tcPr>
            <w:tcW w:w="1470" w:type="pct"/>
            <w:hideMark/>
          </w:tcPr>
          <w:p w14:paraId="3872778A" w14:textId="77777777" w:rsidR="000961B9" w:rsidRPr="001547ED" w:rsidRDefault="000961B9" w:rsidP="006B7794">
            <w:pPr>
              <w:jc w:val="center"/>
              <w:rPr>
                <w:color w:val="000000"/>
              </w:rPr>
            </w:pPr>
            <w:r w:rsidRPr="001547ED">
              <w:rPr>
                <w:color w:val="000000"/>
              </w:rPr>
              <w:t>5</w:t>
            </w:r>
          </w:p>
        </w:tc>
      </w:tr>
      <w:tr w:rsidR="00622C8E" w:rsidRPr="001547ED" w14:paraId="011EA723" w14:textId="77777777" w:rsidTr="00260FEC">
        <w:trPr>
          <w:trHeight w:val="20"/>
        </w:trPr>
        <w:tc>
          <w:tcPr>
            <w:tcW w:w="337" w:type="pct"/>
            <w:hideMark/>
          </w:tcPr>
          <w:p w14:paraId="0BB1CCD1" w14:textId="77777777" w:rsidR="000961B9" w:rsidRPr="001547ED" w:rsidRDefault="000961B9" w:rsidP="006B7794">
            <w:pPr>
              <w:jc w:val="center"/>
            </w:pPr>
            <w:r w:rsidRPr="001547ED">
              <w:t>13</w:t>
            </w:r>
          </w:p>
        </w:tc>
        <w:tc>
          <w:tcPr>
            <w:tcW w:w="1283" w:type="pct"/>
            <w:hideMark/>
          </w:tcPr>
          <w:p w14:paraId="3F0B1B7C" w14:textId="77777777" w:rsidR="000961B9" w:rsidRPr="001547ED" w:rsidRDefault="000961B9" w:rsidP="006B7794">
            <w:pPr>
              <w:rPr>
                <w:sz w:val="22"/>
                <w:szCs w:val="22"/>
              </w:rPr>
            </w:pPr>
            <w:r w:rsidRPr="001547ED">
              <w:rPr>
                <w:sz w:val="22"/>
                <w:szCs w:val="22"/>
              </w:rPr>
              <w:t>Краснозерский район</w:t>
            </w:r>
          </w:p>
        </w:tc>
        <w:tc>
          <w:tcPr>
            <w:tcW w:w="382" w:type="pct"/>
            <w:hideMark/>
          </w:tcPr>
          <w:p w14:paraId="282A284F" w14:textId="77777777" w:rsidR="000961B9" w:rsidRPr="001547ED" w:rsidRDefault="000961B9" w:rsidP="006B7794">
            <w:pPr>
              <w:jc w:val="center"/>
              <w:rPr>
                <w:color w:val="000000"/>
              </w:rPr>
            </w:pPr>
            <w:r w:rsidRPr="001547ED">
              <w:rPr>
                <w:color w:val="000000"/>
              </w:rPr>
              <w:t>1</w:t>
            </w:r>
          </w:p>
        </w:tc>
        <w:tc>
          <w:tcPr>
            <w:tcW w:w="382" w:type="pct"/>
            <w:hideMark/>
          </w:tcPr>
          <w:p w14:paraId="74592461" w14:textId="77777777" w:rsidR="000961B9" w:rsidRPr="001547ED" w:rsidRDefault="000961B9" w:rsidP="006B7794">
            <w:pPr>
              <w:jc w:val="center"/>
              <w:rPr>
                <w:color w:val="000000"/>
              </w:rPr>
            </w:pPr>
            <w:r w:rsidRPr="001547ED">
              <w:rPr>
                <w:color w:val="000000"/>
              </w:rPr>
              <w:t>0</w:t>
            </w:r>
          </w:p>
        </w:tc>
        <w:tc>
          <w:tcPr>
            <w:tcW w:w="382" w:type="pct"/>
            <w:hideMark/>
          </w:tcPr>
          <w:p w14:paraId="1AD59A99" w14:textId="77777777" w:rsidR="000961B9" w:rsidRPr="001547ED" w:rsidRDefault="000961B9" w:rsidP="006B7794">
            <w:pPr>
              <w:jc w:val="center"/>
              <w:rPr>
                <w:color w:val="000000"/>
              </w:rPr>
            </w:pPr>
            <w:r w:rsidRPr="001547ED">
              <w:rPr>
                <w:color w:val="000000"/>
              </w:rPr>
              <w:t>6</w:t>
            </w:r>
          </w:p>
        </w:tc>
        <w:tc>
          <w:tcPr>
            <w:tcW w:w="382" w:type="pct"/>
            <w:hideMark/>
          </w:tcPr>
          <w:p w14:paraId="0F988EB7" w14:textId="77777777" w:rsidR="000961B9" w:rsidRPr="001547ED" w:rsidRDefault="000961B9" w:rsidP="006B7794">
            <w:pPr>
              <w:jc w:val="center"/>
              <w:rPr>
                <w:color w:val="000000"/>
              </w:rPr>
            </w:pPr>
            <w:r w:rsidRPr="001547ED">
              <w:rPr>
                <w:color w:val="000000"/>
              </w:rPr>
              <w:t> </w:t>
            </w:r>
          </w:p>
        </w:tc>
        <w:tc>
          <w:tcPr>
            <w:tcW w:w="382" w:type="pct"/>
            <w:hideMark/>
          </w:tcPr>
          <w:p w14:paraId="6AA7BF9F" w14:textId="77777777" w:rsidR="000961B9" w:rsidRPr="001547ED" w:rsidRDefault="000961B9" w:rsidP="006B7794">
            <w:pPr>
              <w:jc w:val="center"/>
              <w:rPr>
                <w:color w:val="000000"/>
              </w:rPr>
            </w:pPr>
            <w:r w:rsidRPr="001547ED">
              <w:rPr>
                <w:color w:val="000000"/>
              </w:rPr>
              <w:t> </w:t>
            </w:r>
          </w:p>
        </w:tc>
        <w:tc>
          <w:tcPr>
            <w:tcW w:w="1470" w:type="pct"/>
            <w:hideMark/>
          </w:tcPr>
          <w:p w14:paraId="406F18FE" w14:textId="77777777" w:rsidR="000961B9" w:rsidRPr="001547ED" w:rsidRDefault="000961B9" w:rsidP="006B7794">
            <w:pPr>
              <w:jc w:val="center"/>
              <w:rPr>
                <w:color w:val="000000"/>
              </w:rPr>
            </w:pPr>
            <w:r w:rsidRPr="001547ED">
              <w:rPr>
                <w:color w:val="000000"/>
              </w:rPr>
              <w:t>4</w:t>
            </w:r>
          </w:p>
        </w:tc>
      </w:tr>
      <w:tr w:rsidR="00622C8E" w:rsidRPr="001547ED" w14:paraId="3FFE9200" w14:textId="77777777" w:rsidTr="00260FEC">
        <w:trPr>
          <w:trHeight w:val="20"/>
        </w:trPr>
        <w:tc>
          <w:tcPr>
            <w:tcW w:w="337" w:type="pct"/>
            <w:hideMark/>
          </w:tcPr>
          <w:p w14:paraId="0FFE9B8C" w14:textId="77777777" w:rsidR="000961B9" w:rsidRPr="001547ED" w:rsidRDefault="000961B9" w:rsidP="006B7794">
            <w:pPr>
              <w:jc w:val="center"/>
            </w:pPr>
            <w:r w:rsidRPr="001547ED">
              <w:t>14</w:t>
            </w:r>
          </w:p>
        </w:tc>
        <w:tc>
          <w:tcPr>
            <w:tcW w:w="1283" w:type="pct"/>
            <w:hideMark/>
          </w:tcPr>
          <w:p w14:paraId="35A1F552" w14:textId="77777777" w:rsidR="000961B9" w:rsidRPr="001547ED" w:rsidRDefault="000961B9" w:rsidP="006B7794">
            <w:pPr>
              <w:rPr>
                <w:sz w:val="22"/>
                <w:szCs w:val="22"/>
              </w:rPr>
            </w:pPr>
            <w:r w:rsidRPr="001547ED">
              <w:rPr>
                <w:sz w:val="22"/>
                <w:szCs w:val="22"/>
              </w:rPr>
              <w:t>Куйбышевский район</w:t>
            </w:r>
          </w:p>
        </w:tc>
        <w:tc>
          <w:tcPr>
            <w:tcW w:w="382" w:type="pct"/>
            <w:hideMark/>
          </w:tcPr>
          <w:p w14:paraId="214D1741" w14:textId="77777777" w:rsidR="000961B9" w:rsidRPr="001547ED" w:rsidRDefault="000961B9" w:rsidP="006B7794">
            <w:pPr>
              <w:jc w:val="center"/>
              <w:rPr>
                <w:color w:val="000000"/>
              </w:rPr>
            </w:pPr>
            <w:r w:rsidRPr="001547ED">
              <w:rPr>
                <w:color w:val="000000"/>
              </w:rPr>
              <w:t>0</w:t>
            </w:r>
          </w:p>
        </w:tc>
        <w:tc>
          <w:tcPr>
            <w:tcW w:w="382" w:type="pct"/>
            <w:hideMark/>
          </w:tcPr>
          <w:p w14:paraId="2581ED49" w14:textId="77777777" w:rsidR="000961B9" w:rsidRPr="001547ED" w:rsidRDefault="000961B9" w:rsidP="006B7794">
            <w:pPr>
              <w:jc w:val="center"/>
              <w:rPr>
                <w:color w:val="000000"/>
              </w:rPr>
            </w:pPr>
            <w:r w:rsidRPr="001547ED">
              <w:rPr>
                <w:color w:val="000000"/>
              </w:rPr>
              <w:t>1</w:t>
            </w:r>
          </w:p>
        </w:tc>
        <w:tc>
          <w:tcPr>
            <w:tcW w:w="382" w:type="pct"/>
            <w:hideMark/>
          </w:tcPr>
          <w:p w14:paraId="0478C6BD" w14:textId="77777777" w:rsidR="000961B9" w:rsidRPr="001547ED" w:rsidRDefault="000961B9" w:rsidP="006B7794">
            <w:pPr>
              <w:jc w:val="center"/>
              <w:rPr>
                <w:color w:val="000000"/>
              </w:rPr>
            </w:pPr>
            <w:r w:rsidRPr="001547ED">
              <w:rPr>
                <w:color w:val="000000"/>
              </w:rPr>
              <w:t> </w:t>
            </w:r>
          </w:p>
        </w:tc>
        <w:tc>
          <w:tcPr>
            <w:tcW w:w="382" w:type="pct"/>
            <w:hideMark/>
          </w:tcPr>
          <w:p w14:paraId="286D037F" w14:textId="77777777" w:rsidR="000961B9" w:rsidRPr="001547ED" w:rsidRDefault="000961B9" w:rsidP="006B7794">
            <w:pPr>
              <w:jc w:val="center"/>
              <w:rPr>
                <w:color w:val="000000"/>
              </w:rPr>
            </w:pPr>
            <w:r w:rsidRPr="001547ED">
              <w:rPr>
                <w:color w:val="000000"/>
              </w:rPr>
              <w:t>4</w:t>
            </w:r>
          </w:p>
        </w:tc>
        <w:tc>
          <w:tcPr>
            <w:tcW w:w="382" w:type="pct"/>
            <w:hideMark/>
          </w:tcPr>
          <w:p w14:paraId="792BF9DF" w14:textId="77777777" w:rsidR="000961B9" w:rsidRPr="001547ED" w:rsidRDefault="000961B9" w:rsidP="006B7794">
            <w:pPr>
              <w:jc w:val="center"/>
              <w:rPr>
                <w:color w:val="000000"/>
              </w:rPr>
            </w:pPr>
            <w:r w:rsidRPr="001547ED">
              <w:rPr>
                <w:color w:val="000000"/>
              </w:rPr>
              <w:t>3</w:t>
            </w:r>
          </w:p>
        </w:tc>
        <w:tc>
          <w:tcPr>
            <w:tcW w:w="1470" w:type="pct"/>
            <w:hideMark/>
          </w:tcPr>
          <w:p w14:paraId="271DDEF1" w14:textId="77777777" w:rsidR="000961B9" w:rsidRPr="001547ED" w:rsidRDefault="000961B9" w:rsidP="006B7794">
            <w:pPr>
              <w:jc w:val="center"/>
              <w:rPr>
                <w:color w:val="000000"/>
              </w:rPr>
            </w:pPr>
            <w:r w:rsidRPr="001547ED">
              <w:rPr>
                <w:color w:val="000000"/>
              </w:rPr>
              <w:t>3</w:t>
            </w:r>
          </w:p>
        </w:tc>
      </w:tr>
      <w:tr w:rsidR="00622C8E" w:rsidRPr="001547ED" w14:paraId="45DCD164" w14:textId="77777777" w:rsidTr="00260FEC">
        <w:trPr>
          <w:trHeight w:val="20"/>
        </w:trPr>
        <w:tc>
          <w:tcPr>
            <w:tcW w:w="337" w:type="pct"/>
            <w:hideMark/>
          </w:tcPr>
          <w:p w14:paraId="2433EAA9" w14:textId="77777777" w:rsidR="000961B9" w:rsidRPr="001547ED" w:rsidRDefault="000961B9" w:rsidP="006B7794">
            <w:pPr>
              <w:jc w:val="center"/>
            </w:pPr>
            <w:r w:rsidRPr="001547ED">
              <w:t>15</w:t>
            </w:r>
          </w:p>
        </w:tc>
        <w:tc>
          <w:tcPr>
            <w:tcW w:w="1283" w:type="pct"/>
            <w:hideMark/>
          </w:tcPr>
          <w:p w14:paraId="76BE1501" w14:textId="77777777" w:rsidR="000961B9" w:rsidRPr="001547ED" w:rsidRDefault="000961B9" w:rsidP="006B7794">
            <w:pPr>
              <w:rPr>
                <w:sz w:val="22"/>
                <w:szCs w:val="22"/>
              </w:rPr>
            </w:pPr>
            <w:r w:rsidRPr="001547ED">
              <w:rPr>
                <w:sz w:val="22"/>
                <w:szCs w:val="22"/>
              </w:rPr>
              <w:t>Купинский район</w:t>
            </w:r>
          </w:p>
        </w:tc>
        <w:tc>
          <w:tcPr>
            <w:tcW w:w="382" w:type="pct"/>
            <w:hideMark/>
          </w:tcPr>
          <w:p w14:paraId="7538CFBB" w14:textId="77777777" w:rsidR="000961B9" w:rsidRPr="001547ED" w:rsidRDefault="000961B9" w:rsidP="006B7794">
            <w:pPr>
              <w:jc w:val="center"/>
              <w:rPr>
                <w:color w:val="000000"/>
              </w:rPr>
            </w:pPr>
            <w:r w:rsidRPr="001547ED">
              <w:rPr>
                <w:color w:val="000000"/>
              </w:rPr>
              <w:t>7</w:t>
            </w:r>
          </w:p>
        </w:tc>
        <w:tc>
          <w:tcPr>
            <w:tcW w:w="382" w:type="pct"/>
            <w:hideMark/>
          </w:tcPr>
          <w:p w14:paraId="1F862941" w14:textId="77777777" w:rsidR="000961B9" w:rsidRPr="001547ED" w:rsidRDefault="000961B9" w:rsidP="006B7794">
            <w:pPr>
              <w:jc w:val="center"/>
              <w:rPr>
                <w:color w:val="000000"/>
              </w:rPr>
            </w:pPr>
            <w:r w:rsidRPr="001547ED">
              <w:rPr>
                <w:color w:val="000000"/>
              </w:rPr>
              <w:t>3</w:t>
            </w:r>
          </w:p>
        </w:tc>
        <w:tc>
          <w:tcPr>
            <w:tcW w:w="382" w:type="pct"/>
            <w:hideMark/>
          </w:tcPr>
          <w:p w14:paraId="78E960E0" w14:textId="77777777" w:rsidR="000961B9" w:rsidRPr="001547ED" w:rsidRDefault="000961B9" w:rsidP="006B7794">
            <w:pPr>
              <w:jc w:val="center"/>
              <w:rPr>
                <w:color w:val="000000"/>
              </w:rPr>
            </w:pPr>
            <w:r w:rsidRPr="001547ED">
              <w:rPr>
                <w:color w:val="000000"/>
              </w:rPr>
              <w:t>4</w:t>
            </w:r>
          </w:p>
        </w:tc>
        <w:tc>
          <w:tcPr>
            <w:tcW w:w="382" w:type="pct"/>
            <w:hideMark/>
          </w:tcPr>
          <w:p w14:paraId="2C366F68" w14:textId="77777777" w:rsidR="000961B9" w:rsidRPr="001547ED" w:rsidRDefault="000961B9" w:rsidP="006B7794">
            <w:pPr>
              <w:jc w:val="center"/>
              <w:rPr>
                <w:color w:val="000000"/>
              </w:rPr>
            </w:pPr>
            <w:r w:rsidRPr="001547ED">
              <w:rPr>
                <w:color w:val="000000"/>
              </w:rPr>
              <w:t>5</w:t>
            </w:r>
          </w:p>
        </w:tc>
        <w:tc>
          <w:tcPr>
            <w:tcW w:w="382" w:type="pct"/>
            <w:hideMark/>
          </w:tcPr>
          <w:p w14:paraId="3F5CB057" w14:textId="77777777" w:rsidR="000961B9" w:rsidRPr="001547ED" w:rsidRDefault="000961B9" w:rsidP="006B7794">
            <w:pPr>
              <w:jc w:val="center"/>
              <w:rPr>
                <w:color w:val="000000"/>
              </w:rPr>
            </w:pPr>
            <w:r w:rsidRPr="001547ED">
              <w:rPr>
                <w:color w:val="000000"/>
              </w:rPr>
              <w:t> </w:t>
            </w:r>
          </w:p>
        </w:tc>
        <w:tc>
          <w:tcPr>
            <w:tcW w:w="1470" w:type="pct"/>
            <w:hideMark/>
          </w:tcPr>
          <w:p w14:paraId="61E5BEFD" w14:textId="77777777" w:rsidR="000961B9" w:rsidRPr="001547ED" w:rsidRDefault="000961B9" w:rsidP="006B7794">
            <w:pPr>
              <w:jc w:val="center"/>
              <w:rPr>
                <w:color w:val="000000"/>
              </w:rPr>
            </w:pPr>
            <w:r w:rsidRPr="001547ED">
              <w:rPr>
                <w:color w:val="000000"/>
              </w:rPr>
              <w:t>4</w:t>
            </w:r>
          </w:p>
        </w:tc>
      </w:tr>
      <w:tr w:rsidR="00622C8E" w:rsidRPr="001547ED" w14:paraId="678A4FEA" w14:textId="77777777" w:rsidTr="00260FEC">
        <w:trPr>
          <w:trHeight w:val="20"/>
        </w:trPr>
        <w:tc>
          <w:tcPr>
            <w:tcW w:w="337" w:type="pct"/>
            <w:hideMark/>
          </w:tcPr>
          <w:p w14:paraId="4359CF3B" w14:textId="77777777" w:rsidR="000961B9" w:rsidRPr="001547ED" w:rsidRDefault="000961B9" w:rsidP="006B7794">
            <w:pPr>
              <w:jc w:val="center"/>
            </w:pPr>
            <w:r w:rsidRPr="001547ED">
              <w:t>16</w:t>
            </w:r>
          </w:p>
        </w:tc>
        <w:tc>
          <w:tcPr>
            <w:tcW w:w="1283" w:type="pct"/>
            <w:hideMark/>
          </w:tcPr>
          <w:p w14:paraId="676FE578" w14:textId="77777777" w:rsidR="000961B9" w:rsidRPr="001547ED" w:rsidRDefault="000961B9" w:rsidP="006B7794">
            <w:pPr>
              <w:rPr>
                <w:sz w:val="22"/>
                <w:szCs w:val="22"/>
              </w:rPr>
            </w:pPr>
            <w:r w:rsidRPr="001547ED">
              <w:rPr>
                <w:sz w:val="22"/>
                <w:szCs w:val="22"/>
              </w:rPr>
              <w:t>Кыштовский район</w:t>
            </w:r>
          </w:p>
        </w:tc>
        <w:tc>
          <w:tcPr>
            <w:tcW w:w="382" w:type="pct"/>
            <w:hideMark/>
          </w:tcPr>
          <w:p w14:paraId="4AC32108" w14:textId="77777777" w:rsidR="000961B9" w:rsidRPr="001547ED" w:rsidRDefault="000961B9" w:rsidP="006B7794">
            <w:pPr>
              <w:jc w:val="center"/>
              <w:rPr>
                <w:color w:val="000000"/>
              </w:rPr>
            </w:pPr>
            <w:r w:rsidRPr="001547ED">
              <w:rPr>
                <w:color w:val="000000"/>
              </w:rPr>
              <w:t>6</w:t>
            </w:r>
          </w:p>
        </w:tc>
        <w:tc>
          <w:tcPr>
            <w:tcW w:w="382" w:type="pct"/>
            <w:hideMark/>
          </w:tcPr>
          <w:p w14:paraId="3AD71416" w14:textId="77777777" w:rsidR="000961B9" w:rsidRPr="001547ED" w:rsidRDefault="000961B9" w:rsidP="006B7794">
            <w:pPr>
              <w:jc w:val="center"/>
              <w:rPr>
                <w:color w:val="000000"/>
              </w:rPr>
            </w:pPr>
            <w:r w:rsidRPr="001547ED">
              <w:rPr>
                <w:color w:val="000000"/>
              </w:rPr>
              <w:t>1</w:t>
            </w:r>
          </w:p>
        </w:tc>
        <w:tc>
          <w:tcPr>
            <w:tcW w:w="382" w:type="pct"/>
            <w:hideMark/>
          </w:tcPr>
          <w:p w14:paraId="682A6436" w14:textId="77777777" w:rsidR="000961B9" w:rsidRPr="001547ED" w:rsidRDefault="000961B9" w:rsidP="006B7794">
            <w:pPr>
              <w:jc w:val="center"/>
              <w:rPr>
                <w:color w:val="000000"/>
              </w:rPr>
            </w:pPr>
            <w:r w:rsidRPr="001547ED">
              <w:rPr>
                <w:color w:val="000000"/>
              </w:rPr>
              <w:t>3</w:t>
            </w:r>
          </w:p>
        </w:tc>
        <w:tc>
          <w:tcPr>
            <w:tcW w:w="382" w:type="pct"/>
            <w:hideMark/>
          </w:tcPr>
          <w:p w14:paraId="3D534BC0" w14:textId="77777777" w:rsidR="000961B9" w:rsidRPr="001547ED" w:rsidRDefault="000961B9" w:rsidP="006B7794">
            <w:pPr>
              <w:jc w:val="center"/>
              <w:rPr>
                <w:color w:val="000000"/>
              </w:rPr>
            </w:pPr>
            <w:r w:rsidRPr="001547ED">
              <w:rPr>
                <w:color w:val="000000"/>
              </w:rPr>
              <w:t> </w:t>
            </w:r>
          </w:p>
        </w:tc>
        <w:tc>
          <w:tcPr>
            <w:tcW w:w="382" w:type="pct"/>
            <w:hideMark/>
          </w:tcPr>
          <w:p w14:paraId="3F8DE050" w14:textId="77777777" w:rsidR="000961B9" w:rsidRPr="001547ED" w:rsidRDefault="000961B9" w:rsidP="006B7794">
            <w:pPr>
              <w:jc w:val="center"/>
              <w:rPr>
                <w:color w:val="000000"/>
              </w:rPr>
            </w:pPr>
            <w:r w:rsidRPr="001547ED">
              <w:rPr>
                <w:color w:val="000000"/>
              </w:rPr>
              <w:t> </w:t>
            </w:r>
          </w:p>
        </w:tc>
        <w:tc>
          <w:tcPr>
            <w:tcW w:w="1470" w:type="pct"/>
            <w:hideMark/>
          </w:tcPr>
          <w:p w14:paraId="40E3358E" w14:textId="77777777" w:rsidR="000961B9" w:rsidRPr="001547ED" w:rsidRDefault="000961B9" w:rsidP="006B7794">
            <w:pPr>
              <w:jc w:val="center"/>
              <w:rPr>
                <w:color w:val="000000"/>
              </w:rPr>
            </w:pPr>
            <w:r w:rsidRPr="001547ED">
              <w:rPr>
                <w:color w:val="000000"/>
              </w:rPr>
              <w:t>1</w:t>
            </w:r>
          </w:p>
        </w:tc>
      </w:tr>
      <w:tr w:rsidR="00622C8E" w:rsidRPr="001547ED" w14:paraId="67E41560" w14:textId="77777777" w:rsidTr="00260FEC">
        <w:trPr>
          <w:trHeight w:val="20"/>
        </w:trPr>
        <w:tc>
          <w:tcPr>
            <w:tcW w:w="337" w:type="pct"/>
            <w:hideMark/>
          </w:tcPr>
          <w:p w14:paraId="4028C137" w14:textId="77777777" w:rsidR="000961B9" w:rsidRPr="001547ED" w:rsidRDefault="000961B9" w:rsidP="006B7794">
            <w:pPr>
              <w:jc w:val="center"/>
            </w:pPr>
            <w:r w:rsidRPr="001547ED">
              <w:t>17</w:t>
            </w:r>
          </w:p>
        </w:tc>
        <w:tc>
          <w:tcPr>
            <w:tcW w:w="1283" w:type="pct"/>
            <w:hideMark/>
          </w:tcPr>
          <w:p w14:paraId="76892276" w14:textId="77777777" w:rsidR="000961B9" w:rsidRPr="001547ED" w:rsidRDefault="000961B9" w:rsidP="006B7794">
            <w:pPr>
              <w:rPr>
                <w:sz w:val="22"/>
                <w:szCs w:val="22"/>
              </w:rPr>
            </w:pPr>
            <w:r w:rsidRPr="001547ED">
              <w:rPr>
                <w:sz w:val="22"/>
                <w:szCs w:val="22"/>
              </w:rPr>
              <w:t>Маслянинский район</w:t>
            </w:r>
          </w:p>
        </w:tc>
        <w:tc>
          <w:tcPr>
            <w:tcW w:w="382" w:type="pct"/>
            <w:hideMark/>
          </w:tcPr>
          <w:p w14:paraId="05FBEDA6" w14:textId="77777777" w:rsidR="000961B9" w:rsidRPr="001547ED" w:rsidRDefault="000961B9" w:rsidP="006B7794">
            <w:pPr>
              <w:jc w:val="center"/>
              <w:rPr>
                <w:color w:val="000000"/>
              </w:rPr>
            </w:pPr>
            <w:r w:rsidRPr="001547ED">
              <w:rPr>
                <w:color w:val="000000"/>
              </w:rPr>
              <w:t> </w:t>
            </w:r>
          </w:p>
        </w:tc>
        <w:tc>
          <w:tcPr>
            <w:tcW w:w="382" w:type="pct"/>
            <w:hideMark/>
          </w:tcPr>
          <w:p w14:paraId="2CD8B89F" w14:textId="77777777" w:rsidR="000961B9" w:rsidRPr="001547ED" w:rsidRDefault="000961B9" w:rsidP="006B7794">
            <w:pPr>
              <w:jc w:val="center"/>
              <w:rPr>
                <w:color w:val="000000"/>
              </w:rPr>
            </w:pPr>
            <w:r w:rsidRPr="001547ED">
              <w:rPr>
                <w:color w:val="000000"/>
              </w:rPr>
              <w:t>0</w:t>
            </w:r>
          </w:p>
        </w:tc>
        <w:tc>
          <w:tcPr>
            <w:tcW w:w="382" w:type="pct"/>
            <w:hideMark/>
          </w:tcPr>
          <w:p w14:paraId="112F71E6" w14:textId="77777777" w:rsidR="000961B9" w:rsidRPr="001547ED" w:rsidRDefault="000961B9" w:rsidP="006B7794">
            <w:pPr>
              <w:jc w:val="center"/>
              <w:rPr>
                <w:color w:val="000000"/>
              </w:rPr>
            </w:pPr>
            <w:r w:rsidRPr="001547ED">
              <w:rPr>
                <w:color w:val="000000"/>
              </w:rPr>
              <w:t> </w:t>
            </w:r>
          </w:p>
        </w:tc>
        <w:tc>
          <w:tcPr>
            <w:tcW w:w="382" w:type="pct"/>
            <w:hideMark/>
          </w:tcPr>
          <w:p w14:paraId="643138A1" w14:textId="77777777" w:rsidR="000961B9" w:rsidRPr="001547ED" w:rsidRDefault="000961B9" w:rsidP="006B7794">
            <w:pPr>
              <w:jc w:val="center"/>
              <w:rPr>
                <w:color w:val="000000"/>
              </w:rPr>
            </w:pPr>
            <w:r w:rsidRPr="001547ED">
              <w:rPr>
                <w:color w:val="000000"/>
              </w:rPr>
              <w:t>7</w:t>
            </w:r>
          </w:p>
        </w:tc>
        <w:tc>
          <w:tcPr>
            <w:tcW w:w="382" w:type="pct"/>
            <w:hideMark/>
          </w:tcPr>
          <w:p w14:paraId="4F565B8B" w14:textId="77777777" w:rsidR="000961B9" w:rsidRPr="001547ED" w:rsidRDefault="000961B9" w:rsidP="006B7794">
            <w:pPr>
              <w:jc w:val="center"/>
              <w:rPr>
                <w:color w:val="000000"/>
              </w:rPr>
            </w:pPr>
            <w:r w:rsidRPr="001547ED">
              <w:rPr>
                <w:color w:val="000000"/>
              </w:rPr>
              <w:t>3</w:t>
            </w:r>
          </w:p>
        </w:tc>
        <w:tc>
          <w:tcPr>
            <w:tcW w:w="1470" w:type="pct"/>
            <w:hideMark/>
          </w:tcPr>
          <w:p w14:paraId="3F02C248" w14:textId="77777777" w:rsidR="000961B9" w:rsidRPr="001547ED" w:rsidRDefault="000961B9" w:rsidP="006B7794">
            <w:pPr>
              <w:jc w:val="center"/>
              <w:rPr>
                <w:color w:val="000000"/>
              </w:rPr>
            </w:pPr>
            <w:r w:rsidRPr="001547ED">
              <w:rPr>
                <w:color w:val="000000"/>
              </w:rPr>
              <w:t>5</w:t>
            </w:r>
          </w:p>
        </w:tc>
      </w:tr>
      <w:tr w:rsidR="00622C8E" w:rsidRPr="001547ED" w14:paraId="4EC88784" w14:textId="77777777" w:rsidTr="00260FEC">
        <w:trPr>
          <w:trHeight w:val="20"/>
        </w:trPr>
        <w:tc>
          <w:tcPr>
            <w:tcW w:w="337" w:type="pct"/>
            <w:hideMark/>
          </w:tcPr>
          <w:p w14:paraId="3415002F" w14:textId="77777777" w:rsidR="000961B9" w:rsidRPr="001547ED" w:rsidRDefault="000961B9" w:rsidP="006B7794">
            <w:pPr>
              <w:jc w:val="center"/>
            </w:pPr>
            <w:r w:rsidRPr="001547ED">
              <w:t>18</w:t>
            </w:r>
          </w:p>
        </w:tc>
        <w:tc>
          <w:tcPr>
            <w:tcW w:w="1283" w:type="pct"/>
            <w:hideMark/>
          </w:tcPr>
          <w:p w14:paraId="24B4CBAA" w14:textId="77777777" w:rsidR="000961B9" w:rsidRPr="001547ED" w:rsidRDefault="000961B9" w:rsidP="006B7794">
            <w:pPr>
              <w:rPr>
                <w:sz w:val="22"/>
                <w:szCs w:val="22"/>
              </w:rPr>
            </w:pPr>
            <w:r w:rsidRPr="001547ED">
              <w:rPr>
                <w:sz w:val="22"/>
                <w:szCs w:val="22"/>
              </w:rPr>
              <w:t>Мошковский район</w:t>
            </w:r>
          </w:p>
        </w:tc>
        <w:tc>
          <w:tcPr>
            <w:tcW w:w="382" w:type="pct"/>
            <w:hideMark/>
          </w:tcPr>
          <w:p w14:paraId="46F60243" w14:textId="77777777" w:rsidR="000961B9" w:rsidRPr="001547ED" w:rsidRDefault="000961B9" w:rsidP="006B7794">
            <w:pPr>
              <w:jc w:val="center"/>
              <w:rPr>
                <w:color w:val="000000"/>
              </w:rPr>
            </w:pPr>
            <w:r w:rsidRPr="001547ED">
              <w:rPr>
                <w:color w:val="000000"/>
              </w:rPr>
              <w:t> </w:t>
            </w:r>
          </w:p>
        </w:tc>
        <w:tc>
          <w:tcPr>
            <w:tcW w:w="382" w:type="pct"/>
            <w:hideMark/>
          </w:tcPr>
          <w:p w14:paraId="66C1A572" w14:textId="77777777" w:rsidR="000961B9" w:rsidRPr="001547ED" w:rsidRDefault="000961B9" w:rsidP="006B7794">
            <w:pPr>
              <w:jc w:val="center"/>
              <w:rPr>
                <w:color w:val="000000"/>
              </w:rPr>
            </w:pPr>
            <w:r w:rsidRPr="001547ED">
              <w:rPr>
                <w:color w:val="000000"/>
              </w:rPr>
              <w:t>1</w:t>
            </w:r>
          </w:p>
        </w:tc>
        <w:tc>
          <w:tcPr>
            <w:tcW w:w="382" w:type="pct"/>
            <w:hideMark/>
          </w:tcPr>
          <w:p w14:paraId="2DF4EFD7" w14:textId="77777777" w:rsidR="000961B9" w:rsidRPr="001547ED" w:rsidRDefault="000961B9" w:rsidP="006B7794">
            <w:pPr>
              <w:jc w:val="center"/>
              <w:rPr>
                <w:color w:val="000000"/>
              </w:rPr>
            </w:pPr>
            <w:r w:rsidRPr="001547ED">
              <w:rPr>
                <w:color w:val="000000"/>
              </w:rPr>
              <w:t>4</w:t>
            </w:r>
          </w:p>
        </w:tc>
        <w:tc>
          <w:tcPr>
            <w:tcW w:w="382" w:type="pct"/>
            <w:hideMark/>
          </w:tcPr>
          <w:p w14:paraId="28A1D463" w14:textId="77777777" w:rsidR="000961B9" w:rsidRPr="001547ED" w:rsidRDefault="000961B9" w:rsidP="006B7794">
            <w:pPr>
              <w:jc w:val="center"/>
              <w:rPr>
                <w:color w:val="000000"/>
              </w:rPr>
            </w:pPr>
            <w:r w:rsidRPr="001547ED">
              <w:rPr>
                <w:color w:val="000000"/>
              </w:rPr>
              <w:t> </w:t>
            </w:r>
          </w:p>
        </w:tc>
        <w:tc>
          <w:tcPr>
            <w:tcW w:w="382" w:type="pct"/>
            <w:hideMark/>
          </w:tcPr>
          <w:p w14:paraId="635DA62A" w14:textId="77777777" w:rsidR="000961B9" w:rsidRPr="001547ED" w:rsidRDefault="000961B9" w:rsidP="006B7794">
            <w:pPr>
              <w:jc w:val="center"/>
              <w:rPr>
                <w:color w:val="000000"/>
              </w:rPr>
            </w:pPr>
            <w:r w:rsidRPr="001547ED">
              <w:rPr>
                <w:color w:val="000000"/>
              </w:rPr>
              <w:t>8</w:t>
            </w:r>
          </w:p>
        </w:tc>
        <w:tc>
          <w:tcPr>
            <w:tcW w:w="1470" w:type="pct"/>
            <w:hideMark/>
          </w:tcPr>
          <w:p w14:paraId="1ABC8F0C" w14:textId="77777777" w:rsidR="000961B9" w:rsidRPr="001547ED" w:rsidRDefault="000961B9" w:rsidP="006B7794">
            <w:pPr>
              <w:jc w:val="center"/>
              <w:rPr>
                <w:color w:val="000000"/>
              </w:rPr>
            </w:pPr>
            <w:r w:rsidRPr="001547ED">
              <w:rPr>
                <w:color w:val="000000"/>
              </w:rPr>
              <w:t>1</w:t>
            </w:r>
          </w:p>
        </w:tc>
      </w:tr>
      <w:tr w:rsidR="00622C8E" w:rsidRPr="001547ED" w14:paraId="4C52ED71" w14:textId="77777777" w:rsidTr="00260FEC">
        <w:trPr>
          <w:trHeight w:val="20"/>
        </w:trPr>
        <w:tc>
          <w:tcPr>
            <w:tcW w:w="337" w:type="pct"/>
            <w:hideMark/>
          </w:tcPr>
          <w:p w14:paraId="7E03A9B7" w14:textId="77777777" w:rsidR="000961B9" w:rsidRPr="001547ED" w:rsidRDefault="000961B9" w:rsidP="006B7794">
            <w:pPr>
              <w:jc w:val="center"/>
            </w:pPr>
            <w:r w:rsidRPr="001547ED">
              <w:t>19</w:t>
            </w:r>
          </w:p>
        </w:tc>
        <w:tc>
          <w:tcPr>
            <w:tcW w:w="1283" w:type="pct"/>
            <w:hideMark/>
          </w:tcPr>
          <w:p w14:paraId="6D92DEB8" w14:textId="77777777" w:rsidR="000961B9" w:rsidRPr="001547ED" w:rsidRDefault="000961B9" w:rsidP="006B7794">
            <w:pPr>
              <w:rPr>
                <w:sz w:val="22"/>
                <w:szCs w:val="22"/>
              </w:rPr>
            </w:pPr>
            <w:r w:rsidRPr="001547ED">
              <w:rPr>
                <w:sz w:val="22"/>
                <w:szCs w:val="22"/>
              </w:rPr>
              <w:t>Новосибирский район</w:t>
            </w:r>
          </w:p>
        </w:tc>
        <w:tc>
          <w:tcPr>
            <w:tcW w:w="382" w:type="pct"/>
            <w:hideMark/>
          </w:tcPr>
          <w:p w14:paraId="367721D2" w14:textId="77777777" w:rsidR="000961B9" w:rsidRPr="001547ED" w:rsidRDefault="000961B9" w:rsidP="006B7794">
            <w:pPr>
              <w:jc w:val="center"/>
              <w:rPr>
                <w:color w:val="000000"/>
              </w:rPr>
            </w:pPr>
            <w:r w:rsidRPr="001547ED">
              <w:rPr>
                <w:color w:val="000000"/>
              </w:rPr>
              <w:t> </w:t>
            </w:r>
          </w:p>
        </w:tc>
        <w:tc>
          <w:tcPr>
            <w:tcW w:w="382" w:type="pct"/>
            <w:hideMark/>
          </w:tcPr>
          <w:p w14:paraId="13593B33" w14:textId="77777777" w:rsidR="000961B9" w:rsidRPr="001547ED" w:rsidRDefault="000961B9" w:rsidP="006B7794">
            <w:pPr>
              <w:jc w:val="center"/>
              <w:rPr>
                <w:color w:val="000000"/>
              </w:rPr>
            </w:pPr>
            <w:r w:rsidRPr="001547ED">
              <w:rPr>
                <w:color w:val="000000"/>
              </w:rPr>
              <w:t>1</w:t>
            </w:r>
          </w:p>
        </w:tc>
        <w:tc>
          <w:tcPr>
            <w:tcW w:w="382" w:type="pct"/>
            <w:hideMark/>
          </w:tcPr>
          <w:p w14:paraId="6140D90F" w14:textId="77777777" w:rsidR="000961B9" w:rsidRPr="001547ED" w:rsidRDefault="000961B9" w:rsidP="006B7794">
            <w:pPr>
              <w:jc w:val="center"/>
              <w:rPr>
                <w:color w:val="000000"/>
              </w:rPr>
            </w:pPr>
            <w:r w:rsidRPr="001547ED">
              <w:rPr>
                <w:color w:val="000000"/>
              </w:rPr>
              <w:t>1</w:t>
            </w:r>
          </w:p>
        </w:tc>
        <w:tc>
          <w:tcPr>
            <w:tcW w:w="382" w:type="pct"/>
            <w:hideMark/>
          </w:tcPr>
          <w:p w14:paraId="0FD403DF" w14:textId="77777777" w:rsidR="000961B9" w:rsidRPr="001547ED" w:rsidRDefault="000961B9" w:rsidP="006B7794">
            <w:pPr>
              <w:jc w:val="center"/>
              <w:rPr>
                <w:color w:val="000000"/>
              </w:rPr>
            </w:pPr>
            <w:r w:rsidRPr="001547ED">
              <w:rPr>
                <w:color w:val="000000"/>
              </w:rPr>
              <w:t>8</w:t>
            </w:r>
          </w:p>
        </w:tc>
        <w:tc>
          <w:tcPr>
            <w:tcW w:w="382" w:type="pct"/>
            <w:hideMark/>
          </w:tcPr>
          <w:p w14:paraId="53A5394F" w14:textId="77777777" w:rsidR="000961B9" w:rsidRPr="001547ED" w:rsidRDefault="000961B9" w:rsidP="006B7794">
            <w:pPr>
              <w:jc w:val="center"/>
              <w:rPr>
                <w:color w:val="000000"/>
              </w:rPr>
            </w:pPr>
            <w:r w:rsidRPr="001547ED">
              <w:rPr>
                <w:color w:val="000000"/>
              </w:rPr>
              <w:t>5</w:t>
            </w:r>
          </w:p>
        </w:tc>
        <w:tc>
          <w:tcPr>
            <w:tcW w:w="1470" w:type="pct"/>
            <w:hideMark/>
          </w:tcPr>
          <w:p w14:paraId="0494677E" w14:textId="77777777" w:rsidR="000961B9" w:rsidRPr="001547ED" w:rsidRDefault="000961B9" w:rsidP="006B7794">
            <w:pPr>
              <w:jc w:val="center"/>
              <w:rPr>
                <w:color w:val="000000"/>
              </w:rPr>
            </w:pPr>
            <w:r w:rsidRPr="001547ED">
              <w:rPr>
                <w:color w:val="000000"/>
              </w:rPr>
              <w:t>5</w:t>
            </w:r>
          </w:p>
        </w:tc>
      </w:tr>
      <w:tr w:rsidR="00622C8E" w:rsidRPr="001547ED" w14:paraId="085648CE" w14:textId="77777777" w:rsidTr="00260FEC">
        <w:trPr>
          <w:trHeight w:val="20"/>
        </w:trPr>
        <w:tc>
          <w:tcPr>
            <w:tcW w:w="337" w:type="pct"/>
            <w:hideMark/>
          </w:tcPr>
          <w:p w14:paraId="246BE962" w14:textId="77777777" w:rsidR="000961B9" w:rsidRPr="001547ED" w:rsidRDefault="000961B9" w:rsidP="006B7794">
            <w:pPr>
              <w:jc w:val="center"/>
            </w:pPr>
            <w:r w:rsidRPr="001547ED">
              <w:t>20</w:t>
            </w:r>
          </w:p>
        </w:tc>
        <w:tc>
          <w:tcPr>
            <w:tcW w:w="1283" w:type="pct"/>
            <w:hideMark/>
          </w:tcPr>
          <w:p w14:paraId="5AE52C91" w14:textId="77777777" w:rsidR="000961B9" w:rsidRPr="001547ED" w:rsidRDefault="000961B9" w:rsidP="006B7794">
            <w:pPr>
              <w:rPr>
                <w:sz w:val="22"/>
                <w:szCs w:val="22"/>
              </w:rPr>
            </w:pPr>
            <w:r w:rsidRPr="001547ED">
              <w:rPr>
                <w:sz w:val="22"/>
                <w:szCs w:val="22"/>
              </w:rPr>
              <w:t>Ордынский район</w:t>
            </w:r>
          </w:p>
        </w:tc>
        <w:tc>
          <w:tcPr>
            <w:tcW w:w="382" w:type="pct"/>
            <w:hideMark/>
          </w:tcPr>
          <w:p w14:paraId="24EB99F5" w14:textId="77777777" w:rsidR="000961B9" w:rsidRPr="001547ED" w:rsidRDefault="000961B9" w:rsidP="006B7794">
            <w:pPr>
              <w:jc w:val="center"/>
              <w:rPr>
                <w:color w:val="000000"/>
              </w:rPr>
            </w:pPr>
            <w:r w:rsidRPr="001547ED">
              <w:rPr>
                <w:color w:val="000000"/>
              </w:rPr>
              <w:t>0</w:t>
            </w:r>
          </w:p>
        </w:tc>
        <w:tc>
          <w:tcPr>
            <w:tcW w:w="382" w:type="pct"/>
            <w:hideMark/>
          </w:tcPr>
          <w:p w14:paraId="7D7E1954" w14:textId="77777777" w:rsidR="000961B9" w:rsidRPr="001547ED" w:rsidRDefault="000961B9" w:rsidP="006B7794">
            <w:pPr>
              <w:jc w:val="center"/>
              <w:rPr>
                <w:color w:val="000000"/>
              </w:rPr>
            </w:pPr>
            <w:r w:rsidRPr="001547ED">
              <w:rPr>
                <w:color w:val="000000"/>
              </w:rPr>
              <w:t>1</w:t>
            </w:r>
          </w:p>
        </w:tc>
        <w:tc>
          <w:tcPr>
            <w:tcW w:w="382" w:type="pct"/>
            <w:hideMark/>
          </w:tcPr>
          <w:p w14:paraId="699E96BC" w14:textId="77777777" w:rsidR="000961B9" w:rsidRPr="001547ED" w:rsidRDefault="000961B9" w:rsidP="006B7794">
            <w:pPr>
              <w:jc w:val="center"/>
              <w:rPr>
                <w:color w:val="000000"/>
              </w:rPr>
            </w:pPr>
            <w:r w:rsidRPr="001547ED">
              <w:rPr>
                <w:color w:val="000000"/>
              </w:rPr>
              <w:t>0</w:t>
            </w:r>
          </w:p>
        </w:tc>
        <w:tc>
          <w:tcPr>
            <w:tcW w:w="382" w:type="pct"/>
            <w:hideMark/>
          </w:tcPr>
          <w:p w14:paraId="0409A7CE" w14:textId="77777777" w:rsidR="000961B9" w:rsidRPr="001547ED" w:rsidRDefault="000961B9" w:rsidP="006B7794">
            <w:pPr>
              <w:jc w:val="center"/>
              <w:rPr>
                <w:color w:val="000000"/>
              </w:rPr>
            </w:pPr>
            <w:r w:rsidRPr="001547ED">
              <w:rPr>
                <w:color w:val="000000"/>
              </w:rPr>
              <w:t> </w:t>
            </w:r>
          </w:p>
        </w:tc>
        <w:tc>
          <w:tcPr>
            <w:tcW w:w="382" w:type="pct"/>
            <w:hideMark/>
          </w:tcPr>
          <w:p w14:paraId="017746D5" w14:textId="77777777" w:rsidR="000961B9" w:rsidRPr="001547ED" w:rsidRDefault="000961B9" w:rsidP="006B7794">
            <w:pPr>
              <w:jc w:val="center"/>
              <w:rPr>
                <w:color w:val="000000"/>
              </w:rPr>
            </w:pPr>
            <w:r w:rsidRPr="001547ED">
              <w:rPr>
                <w:color w:val="000000"/>
              </w:rPr>
              <w:t>3</w:t>
            </w:r>
          </w:p>
        </w:tc>
        <w:tc>
          <w:tcPr>
            <w:tcW w:w="1470" w:type="pct"/>
            <w:hideMark/>
          </w:tcPr>
          <w:p w14:paraId="57E5074F" w14:textId="77777777" w:rsidR="000961B9" w:rsidRPr="001547ED" w:rsidRDefault="000961B9" w:rsidP="006B7794">
            <w:pPr>
              <w:jc w:val="center"/>
              <w:rPr>
                <w:color w:val="000000"/>
              </w:rPr>
            </w:pPr>
            <w:r w:rsidRPr="001547ED">
              <w:rPr>
                <w:color w:val="000000"/>
              </w:rPr>
              <w:t>1</w:t>
            </w:r>
          </w:p>
        </w:tc>
      </w:tr>
      <w:tr w:rsidR="00622C8E" w:rsidRPr="001547ED" w14:paraId="3993CE6E" w14:textId="77777777" w:rsidTr="00260FEC">
        <w:trPr>
          <w:trHeight w:val="20"/>
        </w:trPr>
        <w:tc>
          <w:tcPr>
            <w:tcW w:w="337" w:type="pct"/>
            <w:hideMark/>
          </w:tcPr>
          <w:p w14:paraId="7133C360" w14:textId="77777777" w:rsidR="000961B9" w:rsidRPr="001547ED" w:rsidRDefault="000961B9" w:rsidP="006B7794">
            <w:pPr>
              <w:jc w:val="center"/>
            </w:pPr>
            <w:r w:rsidRPr="001547ED">
              <w:t>21</w:t>
            </w:r>
          </w:p>
        </w:tc>
        <w:tc>
          <w:tcPr>
            <w:tcW w:w="1283" w:type="pct"/>
            <w:hideMark/>
          </w:tcPr>
          <w:p w14:paraId="69DB3115" w14:textId="77777777" w:rsidR="000961B9" w:rsidRPr="001547ED" w:rsidRDefault="000961B9" w:rsidP="006B7794">
            <w:pPr>
              <w:rPr>
                <w:sz w:val="22"/>
                <w:szCs w:val="22"/>
              </w:rPr>
            </w:pPr>
            <w:r w:rsidRPr="001547ED">
              <w:rPr>
                <w:sz w:val="22"/>
                <w:szCs w:val="22"/>
              </w:rPr>
              <w:t>Северный район</w:t>
            </w:r>
          </w:p>
        </w:tc>
        <w:tc>
          <w:tcPr>
            <w:tcW w:w="382" w:type="pct"/>
            <w:hideMark/>
          </w:tcPr>
          <w:p w14:paraId="18F6F289" w14:textId="77777777" w:rsidR="000961B9" w:rsidRPr="001547ED" w:rsidRDefault="000961B9" w:rsidP="006B7794">
            <w:pPr>
              <w:jc w:val="center"/>
              <w:rPr>
                <w:color w:val="000000"/>
              </w:rPr>
            </w:pPr>
            <w:r w:rsidRPr="001547ED">
              <w:rPr>
                <w:color w:val="000000"/>
              </w:rPr>
              <w:t> </w:t>
            </w:r>
          </w:p>
        </w:tc>
        <w:tc>
          <w:tcPr>
            <w:tcW w:w="382" w:type="pct"/>
            <w:hideMark/>
          </w:tcPr>
          <w:p w14:paraId="54C32791" w14:textId="77777777" w:rsidR="000961B9" w:rsidRPr="001547ED" w:rsidRDefault="000961B9" w:rsidP="006B7794">
            <w:pPr>
              <w:jc w:val="center"/>
              <w:rPr>
                <w:color w:val="000000"/>
              </w:rPr>
            </w:pPr>
            <w:r w:rsidRPr="001547ED">
              <w:rPr>
                <w:color w:val="000000"/>
              </w:rPr>
              <w:t>0</w:t>
            </w:r>
          </w:p>
        </w:tc>
        <w:tc>
          <w:tcPr>
            <w:tcW w:w="382" w:type="pct"/>
            <w:hideMark/>
          </w:tcPr>
          <w:p w14:paraId="5DD1CF8C" w14:textId="77777777" w:rsidR="000961B9" w:rsidRPr="001547ED" w:rsidRDefault="000961B9" w:rsidP="006B7794">
            <w:pPr>
              <w:jc w:val="center"/>
              <w:rPr>
                <w:color w:val="000000"/>
              </w:rPr>
            </w:pPr>
            <w:r w:rsidRPr="001547ED">
              <w:rPr>
                <w:color w:val="000000"/>
              </w:rPr>
              <w:t>3</w:t>
            </w:r>
          </w:p>
        </w:tc>
        <w:tc>
          <w:tcPr>
            <w:tcW w:w="382" w:type="pct"/>
            <w:hideMark/>
          </w:tcPr>
          <w:p w14:paraId="551420F3" w14:textId="77777777" w:rsidR="000961B9" w:rsidRPr="001547ED" w:rsidRDefault="000961B9" w:rsidP="006B7794">
            <w:pPr>
              <w:jc w:val="center"/>
              <w:rPr>
                <w:color w:val="000000"/>
              </w:rPr>
            </w:pPr>
            <w:r w:rsidRPr="001547ED">
              <w:rPr>
                <w:color w:val="000000"/>
              </w:rPr>
              <w:t> </w:t>
            </w:r>
          </w:p>
        </w:tc>
        <w:tc>
          <w:tcPr>
            <w:tcW w:w="382" w:type="pct"/>
            <w:hideMark/>
          </w:tcPr>
          <w:p w14:paraId="0040E41F" w14:textId="77777777" w:rsidR="000961B9" w:rsidRPr="001547ED" w:rsidRDefault="000961B9" w:rsidP="006B7794">
            <w:pPr>
              <w:jc w:val="center"/>
              <w:rPr>
                <w:color w:val="000000"/>
              </w:rPr>
            </w:pPr>
            <w:r w:rsidRPr="001547ED">
              <w:rPr>
                <w:color w:val="000000"/>
              </w:rPr>
              <w:t>3</w:t>
            </w:r>
          </w:p>
        </w:tc>
        <w:tc>
          <w:tcPr>
            <w:tcW w:w="1470" w:type="pct"/>
            <w:hideMark/>
          </w:tcPr>
          <w:p w14:paraId="547C2492" w14:textId="77777777" w:rsidR="000961B9" w:rsidRPr="001547ED" w:rsidRDefault="000961B9" w:rsidP="006B7794">
            <w:pPr>
              <w:jc w:val="center"/>
              <w:rPr>
                <w:color w:val="000000"/>
              </w:rPr>
            </w:pPr>
            <w:r w:rsidRPr="001547ED">
              <w:rPr>
                <w:color w:val="000000"/>
              </w:rPr>
              <w:t>3</w:t>
            </w:r>
          </w:p>
        </w:tc>
      </w:tr>
      <w:tr w:rsidR="00622C8E" w:rsidRPr="001547ED" w14:paraId="1D253F07" w14:textId="77777777" w:rsidTr="00260FEC">
        <w:trPr>
          <w:trHeight w:val="20"/>
        </w:trPr>
        <w:tc>
          <w:tcPr>
            <w:tcW w:w="337" w:type="pct"/>
            <w:hideMark/>
          </w:tcPr>
          <w:p w14:paraId="76632E92" w14:textId="77777777" w:rsidR="000961B9" w:rsidRPr="001547ED" w:rsidRDefault="000961B9" w:rsidP="006B7794">
            <w:pPr>
              <w:jc w:val="center"/>
            </w:pPr>
            <w:r w:rsidRPr="001547ED">
              <w:t>22</w:t>
            </w:r>
          </w:p>
        </w:tc>
        <w:tc>
          <w:tcPr>
            <w:tcW w:w="1283" w:type="pct"/>
            <w:hideMark/>
          </w:tcPr>
          <w:p w14:paraId="55FE845C" w14:textId="77777777" w:rsidR="000961B9" w:rsidRPr="001547ED" w:rsidRDefault="000961B9" w:rsidP="006B7794">
            <w:pPr>
              <w:rPr>
                <w:sz w:val="22"/>
                <w:szCs w:val="22"/>
              </w:rPr>
            </w:pPr>
            <w:r w:rsidRPr="001547ED">
              <w:rPr>
                <w:sz w:val="22"/>
                <w:szCs w:val="22"/>
              </w:rPr>
              <w:t>Сузунский район</w:t>
            </w:r>
          </w:p>
        </w:tc>
        <w:tc>
          <w:tcPr>
            <w:tcW w:w="382" w:type="pct"/>
            <w:hideMark/>
          </w:tcPr>
          <w:p w14:paraId="202897DD" w14:textId="77777777" w:rsidR="000961B9" w:rsidRPr="001547ED" w:rsidRDefault="000961B9" w:rsidP="006B7794">
            <w:pPr>
              <w:jc w:val="center"/>
              <w:rPr>
                <w:color w:val="000000"/>
              </w:rPr>
            </w:pPr>
            <w:r w:rsidRPr="001547ED">
              <w:rPr>
                <w:color w:val="000000"/>
              </w:rPr>
              <w:t> </w:t>
            </w:r>
          </w:p>
        </w:tc>
        <w:tc>
          <w:tcPr>
            <w:tcW w:w="382" w:type="pct"/>
            <w:hideMark/>
          </w:tcPr>
          <w:p w14:paraId="5056B5FA" w14:textId="77777777" w:rsidR="000961B9" w:rsidRPr="001547ED" w:rsidRDefault="000961B9" w:rsidP="006B7794">
            <w:pPr>
              <w:jc w:val="center"/>
              <w:rPr>
                <w:color w:val="000000"/>
              </w:rPr>
            </w:pPr>
            <w:r w:rsidRPr="001547ED">
              <w:rPr>
                <w:color w:val="000000"/>
              </w:rPr>
              <w:t>2</w:t>
            </w:r>
          </w:p>
        </w:tc>
        <w:tc>
          <w:tcPr>
            <w:tcW w:w="382" w:type="pct"/>
            <w:hideMark/>
          </w:tcPr>
          <w:p w14:paraId="2990169B" w14:textId="77777777" w:rsidR="000961B9" w:rsidRPr="001547ED" w:rsidRDefault="000961B9" w:rsidP="006B7794">
            <w:pPr>
              <w:jc w:val="center"/>
              <w:rPr>
                <w:color w:val="000000"/>
              </w:rPr>
            </w:pPr>
            <w:r w:rsidRPr="001547ED">
              <w:rPr>
                <w:color w:val="000000"/>
              </w:rPr>
              <w:t>1</w:t>
            </w:r>
          </w:p>
        </w:tc>
        <w:tc>
          <w:tcPr>
            <w:tcW w:w="382" w:type="pct"/>
            <w:hideMark/>
          </w:tcPr>
          <w:p w14:paraId="17C00989" w14:textId="77777777" w:rsidR="000961B9" w:rsidRPr="001547ED" w:rsidRDefault="000961B9" w:rsidP="006B7794">
            <w:pPr>
              <w:jc w:val="center"/>
              <w:rPr>
                <w:color w:val="000000"/>
              </w:rPr>
            </w:pPr>
            <w:r w:rsidRPr="001547ED">
              <w:rPr>
                <w:color w:val="000000"/>
              </w:rPr>
              <w:t> </w:t>
            </w:r>
          </w:p>
        </w:tc>
        <w:tc>
          <w:tcPr>
            <w:tcW w:w="382" w:type="pct"/>
            <w:hideMark/>
          </w:tcPr>
          <w:p w14:paraId="3D3A7C59" w14:textId="77777777" w:rsidR="000961B9" w:rsidRPr="001547ED" w:rsidRDefault="000961B9" w:rsidP="006B7794">
            <w:pPr>
              <w:jc w:val="center"/>
              <w:rPr>
                <w:color w:val="000000"/>
              </w:rPr>
            </w:pPr>
            <w:r w:rsidRPr="001547ED">
              <w:rPr>
                <w:color w:val="000000"/>
              </w:rPr>
              <w:t> </w:t>
            </w:r>
          </w:p>
        </w:tc>
        <w:tc>
          <w:tcPr>
            <w:tcW w:w="1470" w:type="pct"/>
            <w:hideMark/>
          </w:tcPr>
          <w:p w14:paraId="07C1494A" w14:textId="77777777" w:rsidR="000961B9" w:rsidRPr="001547ED" w:rsidRDefault="000961B9" w:rsidP="006B7794">
            <w:pPr>
              <w:jc w:val="center"/>
              <w:rPr>
                <w:color w:val="000000"/>
              </w:rPr>
            </w:pPr>
            <w:r w:rsidRPr="001547ED">
              <w:rPr>
                <w:color w:val="000000"/>
              </w:rPr>
              <w:t>3</w:t>
            </w:r>
          </w:p>
        </w:tc>
      </w:tr>
      <w:tr w:rsidR="00622C8E" w:rsidRPr="001547ED" w14:paraId="364E68C3" w14:textId="77777777" w:rsidTr="00260FEC">
        <w:trPr>
          <w:trHeight w:val="20"/>
        </w:trPr>
        <w:tc>
          <w:tcPr>
            <w:tcW w:w="337" w:type="pct"/>
            <w:hideMark/>
          </w:tcPr>
          <w:p w14:paraId="38EFAA4A" w14:textId="77777777" w:rsidR="000961B9" w:rsidRPr="001547ED" w:rsidRDefault="000961B9" w:rsidP="006B7794">
            <w:pPr>
              <w:jc w:val="center"/>
            </w:pPr>
            <w:r w:rsidRPr="001547ED">
              <w:t>23</w:t>
            </w:r>
          </w:p>
        </w:tc>
        <w:tc>
          <w:tcPr>
            <w:tcW w:w="1283" w:type="pct"/>
            <w:hideMark/>
          </w:tcPr>
          <w:p w14:paraId="5D649BF1" w14:textId="77777777" w:rsidR="000961B9" w:rsidRPr="001547ED" w:rsidRDefault="000961B9" w:rsidP="006B7794">
            <w:pPr>
              <w:rPr>
                <w:sz w:val="22"/>
                <w:szCs w:val="22"/>
              </w:rPr>
            </w:pPr>
            <w:r w:rsidRPr="001547ED">
              <w:rPr>
                <w:sz w:val="22"/>
                <w:szCs w:val="22"/>
              </w:rPr>
              <w:t>Татарский район</w:t>
            </w:r>
          </w:p>
        </w:tc>
        <w:tc>
          <w:tcPr>
            <w:tcW w:w="382" w:type="pct"/>
            <w:hideMark/>
          </w:tcPr>
          <w:p w14:paraId="77BF5C31" w14:textId="77777777" w:rsidR="000961B9" w:rsidRPr="001547ED" w:rsidRDefault="000961B9" w:rsidP="006B7794">
            <w:pPr>
              <w:jc w:val="center"/>
              <w:rPr>
                <w:color w:val="000000"/>
              </w:rPr>
            </w:pPr>
            <w:r w:rsidRPr="001547ED">
              <w:rPr>
                <w:color w:val="000000"/>
              </w:rPr>
              <w:t>3</w:t>
            </w:r>
          </w:p>
        </w:tc>
        <w:tc>
          <w:tcPr>
            <w:tcW w:w="382" w:type="pct"/>
            <w:hideMark/>
          </w:tcPr>
          <w:p w14:paraId="0340B65F" w14:textId="77777777" w:rsidR="000961B9" w:rsidRPr="001547ED" w:rsidRDefault="000961B9" w:rsidP="006B7794">
            <w:pPr>
              <w:jc w:val="center"/>
              <w:rPr>
                <w:color w:val="000000"/>
              </w:rPr>
            </w:pPr>
            <w:r w:rsidRPr="001547ED">
              <w:rPr>
                <w:color w:val="000000"/>
              </w:rPr>
              <w:t>1</w:t>
            </w:r>
          </w:p>
        </w:tc>
        <w:tc>
          <w:tcPr>
            <w:tcW w:w="382" w:type="pct"/>
            <w:hideMark/>
          </w:tcPr>
          <w:p w14:paraId="64A103A5" w14:textId="77777777" w:rsidR="000961B9" w:rsidRPr="001547ED" w:rsidRDefault="000961B9" w:rsidP="006B7794">
            <w:pPr>
              <w:jc w:val="center"/>
              <w:rPr>
                <w:color w:val="000000"/>
              </w:rPr>
            </w:pPr>
            <w:r w:rsidRPr="001547ED">
              <w:rPr>
                <w:color w:val="000000"/>
              </w:rPr>
              <w:t> </w:t>
            </w:r>
          </w:p>
        </w:tc>
        <w:tc>
          <w:tcPr>
            <w:tcW w:w="382" w:type="pct"/>
            <w:hideMark/>
          </w:tcPr>
          <w:p w14:paraId="1015C66F" w14:textId="77777777" w:rsidR="000961B9" w:rsidRPr="001547ED" w:rsidRDefault="000961B9" w:rsidP="006B7794">
            <w:pPr>
              <w:jc w:val="center"/>
              <w:rPr>
                <w:color w:val="000000"/>
              </w:rPr>
            </w:pPr>
            <w:r w:rsidRPr="001547ED">
              <w:rPr>
                <w:color w:val="000000"/>
              </w:rPr>
              <w:t>5</w:t>
            </w:r>
          </w:p>
        </w:tc>
        <w:tc>
          <w:tcPr>
            <w:tcW w:w="382" w:type="pct"/>
            <w:hideMark/>
          </w:tcPr>
          <w:p w14:paraId="2E6A539C" w14:textId="77777777" w:rsidR="000961B9" w:rsidRPr="001547ED" w:rsidRDefault="000961B9" w:rsidP="006B7794">
            <w:pPr>
              <w:jc w:val="center"/>
              <w:rPr>
                <w:color w:val="000000"/>
              </w:rPr>
            </w:pPr>
            <w:r w:rsidRPr="001547ED">
              <w:rPr>
                <w:color w:val="000000"/>
              </w:rPr>
              <w:t> </w:t>
            </w:r>
          </w:p>
        </w:tc>
        <w:tc>
          <w:tcPr>
            <w:tcW w:w="1470" w:type="pct"/>
            <w:hideMark/>
          </w:tcPr>
          <w:p w14:paraId="401665DB" w14:textId="77777777" w:rsidR="000961B9" w:rsidRPr="001547ED" w:rsidRDefault="000961B9" w:rsidP="006B7794">
            <w:pPr>
              <w:jc w:val="center"/>
              <w:rPr>
                <w:color w:val="000000"/>
              </w:rPr>
            </w:pPr>
            <w:r w:rsidRPr="001547ED">
              <w:rPr>
                <w:color w:val="000000"/>
              </w:rPr>
              <w:t>0</w:t>
            </w:r>
          </w:p>
        </w:tc>
      </w:tr>
      <w:tr w:rsidR="00622C8E" w:rsidRPr="001547ED" w14:paraId="46F44D62" w14:textId="77777777" w:rsidTr="00260FEC">
        <w:trPr>
          <w:trHeight w:val="20"/>
        </w:trPr>
        <w:tc>
          <w:tcPr>
            <w:tcW w:w="337" w:type="pct"/>
            <w:hideMark/>
          </w:tcPr>
          <w:p w14:paraId="7915D162" w14:textId="77777777" w:rsidR="000961B9" w:rsidRPr="001547ED" w:rsidRDefault="000961B9" w:rsidP="006B7794">
            <w:pPr>
              <w:jc w:val="center"/>
            </w:pPr>
            <w:r w:rsidRPr="001547ED">
              <w:t>24</w:t>
            </w:r>
          </w:p>
        </w:tc>
        <w:tc>
          <w:tcPr>
            <w:tcW w:w="1283" w:type="pct"/>
            <w:hideMark/>
          </w:tcPr>
          <w:p w14:paraId="550EA6EB" w14:textId="77777777" w:rsidR="000961B9" w:rsidRPr="001547ED" w:rsidRDefault="000961B9" w:rsidP="006B7794">
            <w:pPr>
              <w:rPr>
                <w:sz w:val="22"/>
                <w:szCs w:val="22"/>
              </w:rPr>
            </w:pPr>
            <w:r w:rsidRPr="001547ED">
              <w:rPr>
                <w:sz w:val="22"/>
                <w:szCs w:val="22"/>
              </w:rPr>
              <w:t>Тогучинский район</w:t>
            </w:r>
          </w:p>
        </w:tc>
        <w:tc>
          <w:tcPr>
            <w:tcW w:w="382" w:type="pct"/>
            <w:hideMark/>
          </w:tcPr>
          <w:p w14:paraId="2E266B33" w14:textId="77777777" w:rsidR="000961B9" w:rsidRPr="001547ED" w:rsidRDefault="000961B9" w:rsidP="006B7794">
            <w:pPr>
              <w:jc w:val="center"/>
              <w:rPr>
                <w:color w:val="000000"/>
              </w:rPr>
            </w:pPr>
            <w:r w:rsidRPr="001547ED">
              <w:rPr>
                <w:color w:val="000000"/>
              </w:rPr>
              <w:t>3</w:t>
            </w:r>
          </w:p>
        </w:tc>
        <w:tc>
          <w:tcPr>
            <w:tcW w:w="382" w:type="pct"/>
            <w:hideMark/>
          </w:tcPr>
          <w:p w14:paraId="12EB579A" w14:textId="77777777" w:rsidR="000961B9" w:rsidRPr="001547ED" w:rsidRDefault="000961B9" w:rsidP="006B7794">
            <w:pPr>
              <w:jc w:val="center"/>
              <w:rPr>
                <w:color w:val="000000"/>
              </w:rPr>
            </w:pPr>
            <w:r w:rsidRPr="001547ED">
              <w:rPr>
                <w:color w:val="000000"/>
              </w:rPr>
              <w:t>0</w:t>
            </w:r>
          </w:p>
        </w:tc>
        <w:tc>
          <w:tcPr>
            <w:tcW w:w="382" w:type="pct"/>
            <w:hideMark/>
          </w:tcPr>
          <w:p w14:paraId="698C5AC7" w14:textId="77777777" w:rsidR="000961B9" w:rsidRPr="001547ED" w:rsidRDefault="000961B9" w:rsidP="006B7794">
            <w:pPr>
              <w:jc w:val="center"/>
              <w:rPr>
                <w:color w:val="000000"/>
              </w:rPr>
            </w:pPr>
            <w:r w:rsidRPr="001547ED">
              <w:rPr>
                <w:color w:val="000000"/>
              </w:rPr>
              <w:t>10</w:t>
            </w:r>
          </w:p>
        </w:tc>
        <w:tc>
          <w:tcPr>
            <w:tcW w:w="382" w:type="pct"/>
            <w:hideMark/>
          </w:tcPr>
          <w:p w14:paraId="48836819" w14:textId="77777777" w:rsidR="000961B9" w:rsidRPr="001547ED" w:rsidRDefault="000961B9" w:rsidP="006B7794">
            <w:pPr>
              <w:jc w:val="center"/>
              <w:rPr>
                <w:color w:val="000000"/>
              </w:rPr>
            </w:pPr>
            <w:r w:rsidRPr="001547ED">
              <w:rPr>
                <w:color w:val="000000"/>
              </w:rPr>
              <w:t>2</w:t>
            </w:r>
          </w:p>
        </w:tc>
        <w:tc>
          <w:tcPr>
            <w:tcW w:w="382" w:type="pct"/>
            <w:hideMark/>
          </w:tcPr>
          <w:p w14:paraId="743D5ED2" w14:textId="77777777" w:rsidR="000961B9" w:rsidRPr="001547ED" w:rsidRDefault="000961B9" w:rsidP="006B7794">
            <w:pPr>
              <w:jc w:val="center"/>
              <w:rPr>
                <w:color w:val="000000"/>
              </w:rPr>
            </w:pPr>
            <w:r w:rsidRPr="001547ED">
              <w:rPr>
                <w:color w:val="000000"/>
              </w:rPr>
              <w:t>3</w:t>
            </w:r>
          </w:p>
        </w:tc>
        <w:tc>
          <w:tcPr>
            <w:tcW w:w="1470" w:type="pct"/>
            <w:hideMark/>
          </w:tcPr>
          <w:p w14:paraId="716B9306" w14:textId="77777777" w:rsidR="000961B9" w:rsidRPr="001547ED" w:rsidRDefault="000961B9" w:rsidP="006B7794">
            <w:pPr>
              <w:jc w:val="center"/>
              <w:rPr>
                <w:color w:val="000000"/>
              </w:rPr>
            </w:pPr>
            <w:r w:rsidRPr="001547ED">
              <w:rPr>
                <w:color w:val="000000"/>
              </w:rPr>
              <w:t>3</w:t>
            </w:r>
          </w:p>
        </w:tc>
      </w:tr>
      <w:tr w:rsidR="00622C8E" w:rsidRPr="001547ED" w14:paraId="04FA0743" w14:textId="77777777" w:rsidTr="00260FEC">
        <w:trPr>
          <w:trHeight w:val="20"/>
        </w:trPr>
        <w:tc>
          <w:tcPr>
            <w:tcW w:w="337" w:type="pct"/>
            <w:hideMark/>
          </w:tcPr>
          <w:p w14:paraId="25497A5A" w14:textId="77777777" w:rsidR="000961B9" w:rsidRPr="001547ED" w:rsidRDefault="000961B9" w:rsidP="006B7794">
            <w:pPr>
              <w:jc w:val="center"/>
            </w:pPr>
            <w:r w:rsidRPr="001547ED">
              <w:t>25</w:t>
            </w:r>
          </w:p>
        </w:tc>
        <w:tc>
          <w:tcPr>
            <w:tcW w:w="1283" w:type="pct"/>
            <w:hideMark/>
          </w:tcPr>
          <w:p w14:paraId="0EE788B1" w14:textId="77777777" w:rsidR="000961B9" w:rsidRPr="001547ED" w:rsidRDefault="000961B9" w:rsidP="006B7794">
            <w:pPr>
              <w:rPr>
                <w:sz w:val="22"/>
                <w:szCs w:val="22"/>
              </w:rPr>
            </w:pPr>
            <w:r w:rsidRPr="001547ED">
              <w:rPr>
                <w:sz w:val="22"/>
                <w:szCs w:val="22"/>
              </w:rPr>
              <w:t>Убинский район</w:t>
            </w:r>
          </w:p>
        </w:tc>
        <w:tc>
          <w:tcPr>
            <w:tcW w:w="382" w:type="pct"/>
            <w:hideMark/>
          </w:tcPr>
          <w:p w14:paraId="6373B867" w14:textId="77777777" w:rsidR="000961B9" w:rsidRPr="001547ED" w:rsidRDefault="000961B9" w:rsidP="006B7794">
            <w:pPr>
              <w:jc w:val="center"/>
              <w:rPr>
                <w:color w:val="000000"/>
              </w:rPr>
            </w:pPr>
            <w:r w:rsidRPr="001547ED">
              <w:rPr>
                <w:color w:val="000000"/>
              </w:rPr>
              <w:t>0</w:t>
            </w:r>
          </w:p>
        </w:tc>
        <w:tc>
          <w:tcPr>
            <w:tcW w:w="382" w:type="pct"/>
            <w:hideMark/>
          </w:tcPr>
          <w:p w14:paraId="697639E8" w14:textId="77777777" w:rsidR="000961B9" w:rsidRPr="001547ED" w:rsidRDefault="000961B9" w:rsidP="006B7794">
            <w:pPr>
              <w:jc w:val="center"/>
              <w:rPr>
                <w:color w:val="000000"/>
              </w:rPr>
            </w:pPr>
            <w:r w:rsidRPr="001547ED">
              <w:rPr>
                <w:color w:val="000000"/>
              </w:rPr>
              <w:t>1</w:t>
            </w:r>
          </w:p>
        </w:tc>
        <w:tc>
          <w:tcPr>
            <w:tcW w:w="382" w:type="pct"/>
            <w:hideMark/>
          </w:tcPr>
          <w:p w14:paraId="77986819" w14:textId="77777777" w:rsidR="000961B9" w:rsidRPr="001547ED" w:rsidRDefault="000961B9" w:rsidP="006B7794">
            <w:pPr>
              <w:jc w:val="center"/>
              <w:rPr>
                <w:color w:val="000000"/>
              </w:rPr>
            </w:pPr>
            <w:r w:rsidRPr="001547ED">
              <w:rPr>
                <w:color w:val="000000"/>
              </w:rPr>
              <w:t>1</w:t>
            </w:r>
          </w:p>
        </w:tc>
        <w:tc>
          <w:tcPr>
            <w:tcW w:w="382" w:type="pct"/>
            <w:hideMark/>
          </w:tcPr>
          <w:p w14:paraId="2CDE79B9" w14:textId="77777777" w:rsidR="000961B9" w:rsidRPr="001547ED" w:rsidRDefault="000961B9" w:rsidP="006B7794">
            <w:pPr>
              <w:jc w:val="center"/>
              <w:rPr>
                <w:color w:val="000000"/>
              </w:rPr>
            </w:pPr>
            <w:r w:rsidRPr="001547ED">
              <w:rPr>
                <w:color w:val="000000"/>
              </w:rPr>
              <w:t>6</w:t>
            </w:r>
          </w:p>
        </w:tc>
        <w:tc>
          <w:tcPr>
            <w:tcW w:w="382" w:type="pct"/>
            <w:hideMark/>
          </w:tcPr>
          <w:p w14:paraId="6DF084BF" w14:textId="77777777" w:rsidR="000961B9" w:rsidRPr="001547ED" w:rsidRDefault="000961B9" w:rsidP="006B7794">
            <w:pPr>
              <w:jc w:val="center"/>
              <w:rPr>
                <w:color w:val="000000"/>
              </w:rPr>
            </w:pPr>
            <w:r w:rsidRPr="001547ED">
              <w:rPr>
                <w:color w:val="000000"/>
              </w:rPr>
              <w:t> </w:t>
            </w:r>
          </w:p>
        </w:tc>
        <w:tc>
          <w:tcPr>
            <w:tcW w:w="1470" w:type="pct"/>
            <w:hideMark/>
          </w:tcPr>
          <w:p w14:paraId="3F218BB9" w14:textId="77777777" w:rsidR="000961B9" w:rsidRPr="001547ED" w:rsidRDefault="000961B9" w:rsidP="006B7794">
            <w:pPr>
              <w:jc w:val="center"/>
              <w:rPr>
                <w:color w:val="000000"/>
              </w:rPr>
            </w:pPr>
            <w:r w:rsidRPr="001547ED">
              <w:rPr>
                <w:color w:val="000000"/>
              </w:rPr>
              <w:t>3</w:t>
            </w:r>
          </w:p>
        </w:tc>
      </w:tr>
      <w:tr w:rsidR="00622C8E" w:rsidRPr="001547ED" w14:paraId="6D69E07B" w14:textId="77777777" w:rsidTr="00260FEC">
        <w:trPr>
          <w:trHeight w:val="20"/>
        </w:trPr>
        <w:tc>
          <w:tcPr>
            <w:tcW w:w="337" w:type="pct"/>
            <w:hideMark/>
          </w:tcPr>
          <w:p w14:paraId="06F53AA8" w14:textId="77777777" w:rsidR="000961B9" w:rsidRPr="001547ED" w:rsidRDefault="000961B9" w:rsidP="006B7794">
            <w:pPr>
              <w:jc w:val="center"/>
            </w:pPr>
            <w:r w:rsidRPr="001547ED">
              <w:t>26</w:t>
            </w:r>
          </w:p>
        </w:tc>
        <w:tc>
          <w:tcPr>
            <w:tcW w:w="1283" w:type="pct"/>
            <w:hideMark/>
          </w:tcPr>
          <w:p w14:paraId="08D8040B" w14:textId="77777777" w:rsidR="000961B9" w:rsidRPr="001547ED" w:rsidRDefault="000961B9" w:rsidP="006B7794">
            <w:pPr>
              <w:rPr>
                <w:sz w:val="22"/>
                <w:szCs w:val="22"/>
              </w:rPr>
            </w:pPr>
            <w:r w:rsidRPr="001547ED">
              <w:rPr>
                <w:sz w:val="22"/>
                <w:szCs w:val="22"/>
              </w:rPr>
              <w:t>Усть-Таркский</w:t>
            </w:r>
          </w:p>
        </w:tc>
        <w:tc>
          <w:tcPr>
            <w:tcW w:w="382" w:type="pct"/>
            <w:hideMark/>
          </w:tcPr>
          <w:p w14:paraId="621FD8A2" w14:textId="77777777" w:rsidR="000961B9" w:rsidRPr="001547ED" w:rsidRDefault="000961B9" w:rsidP="006B7794">
            <w:pPr>
              <w:jc w:val="center"/>
              <w:rPr>
                <w:color w:val="000000"/>
              </w:rPr>
            </w:pPr>
            <w:r w:rsidRPr="001547ED">
              <w:rPr>
                <w:color w:val="000000"/>
              </w:rPr>
              <w:t>0</w:t>
            </w:r>
          </w:p>
        </w:tc>
        <w:tc>
          <w:tcPr>
            <w:tcW w:w="382" w:type="pct"/>
            <w:hideMark/>
          </w:tcPr>
          <w:p w14:paraId="7AC6B95B" w14:textId="77777777" w:rsidR="000961B9" w:rsidRPr="001547ED" w:rsidRDefault="000961B9" w:rsidP="006B7794">
            <w:pPr>
              <w:jc w:val="center"/>
              <w:rPr>
                <w:color w:val="000000"/>
              </w:rPr>
            </w:pPr>
            <w:r w:rsidRPr="001547ED">
              <w:rPr>
                <w:color w:val="000000"/>
              </w:rPr>
              <w:t>2</w:t>
            </w:r>
          </w:p>
        </w:tc>
        <w:tc>
          <w:tcPr>
            <w:tcW w:w="382" w:type="pct"/>
            <w:hideMark/>
          </w:tcPr>
          <w:p w14:paraId="34C1D796" w14:textId="77777777" w:rsidR="000961B9" w:rsidRPr="001547ED" w:rsidRDefault="000961B9" w:rsidP="006B7794">
            <w:pPr>
              <w:jc w:val="center"/>
              <w:rPr>
                <w:rFonts w:ascii="Calibri" w:hAnsi="Calibri"/>
                <w:color w:val="000000"/>
                <w:sz w:val="22"/>
                <w:szCs w:val="22"/>
              </w:rPr>
            </w:pPr>
            <w:r w:rsidRPr="001547ED">
              <w:rPr>
                <w:rFonts w:ascii="Calibri" w:hAnsi="Calibri"/>
                <w:color w:val="000000"/>
                <w:sz w:val="22"/>
                <w:szCs w:val="22"/>
              </w:rPr>
              <w:t> </w:t>
            </w:r>
          </w:p>
        </w:tc>
        <w:tc>
          <w:tcPr>
            <w:tcW w:w="382" w:type="pct"/>
            <w:hideMark/>
          </w:tcPr>
          <w:p w14:paraId="0B787554" w14:textId="77777777" w:rsidR="000961B9" w:rsidRPr="001547ED" w:rsidRDefault="000961B9" w:rsidP="006B7794">
            <w:pPr>
              <w:jc w:val="center"/>
              <w:rPr>
                <w:color w:val="000000"/>
              </w:rPr>
            </w:pPr>
            <w:r w:rsidRPr="001547ED">
              <w:rPr>
                <w:color w:val="000000"/>
              </w:rPr>
              <w:t>5</w:t>
            </w:r>
          </w:p>
        </w:tc>
        <w:tc>
          <w:tcPr>
            <w:tcW w:w="382" w:type="pct"/>
            <w:hideMark/>
          </w:tcPr>
          <w:p w14:paraId="2739D735" w14:textId="77777777" w:rsidR="000961B9" w:rsidRPr="001547ED" w:rsidRDefault="000961B9" w:rsidP="006B7794">
            <w:pPr>
              <w:jc w:val="center"/>
              <w:rPr>
                <w:color w:val="000000"/>
              </w:rPr>
            </w:pPr>
            <w:r w:rsidRPr="001547ED">
              <w:rPr>
                <w:color w:val="000000"/>
              </w:rPr>
              <w:t> </w:t>
            </w:r>
          </w:p>
        </w:tc>
        <w:tc>
          <w:tcPr>
            <w:tcW w:w="1470" w:type="pct"/>
            <w:hideMark/>
          </w:tcPr>
          <w:p w14:paraId="7101CEDD" w14:textId="77777777" w:rsidR="000961B9" w:rsidRPr="001547ED" w:rsidRDefault="000961B9" w:rsidP="006B7794">
            <w:pPr>
              <w:jc w:val="center"/>
              <w:rPr>
                <w:color w:val="000000"/>
              </w:rPr>
            </w:pPr>
            <w:r w:rsidRPr="001547ED">
              <w:rPr>
                <w:color w:val="000000"/>
              </w:rPr>
              <w:t>0</w:t>
            </w:r>
          </w:p>
        </w:tc>
      </w:tr>
      <w:tr w:rsidR="00622C8E" w:rsidRPr="001547ED" w14:paraId="1CF557B4" w14:textId="77777777" w:rsidTr="00260FEC">
        <w:trPr>
          <w:trHeight w:val="20"/>
        </w:trPr>
        <w:tc>
          <w:tcPr>
            <w:tcW w:w="337" w:type="pct"/>
            <w:hideMark/>
          </w:tcPr>
          <w:p w14:paraId="11D5B39D" w14:textId="77777777" w:rsidR="000961B9" w:rsidRPr="001547ED" w:rsidRDefault="000961B9" w:rsidP="006B7794">
            <w:pPr>
              <w:jc w:val="center"/>
            </w:pPr>
            <w:r w:rsidRPr="001547ED">
              <w:t>27</w:t>
            </w:r>
          </w:p>
        </w:tc>
        <w:tc>
          <w:tcPr>
            <w:tcW w:w="1283" w:type="pct"/>
            <w:hideMark/>
          </w:tcPr>
          <w:p w14:paraId="4E585B49" w14:textId="77777777" w:rsidR="000961B9" w:rsidRPr="001547ED" w:rsidRDefault="000961B9" w:rsidP="006B7794">
            <w:pPr>
              <w:rPr>
                <w:sz w:val="22"/>
                <w:szCs w:val="22"/>
              </w:rPr>
            </w:pPr>
            <w:r w:rsidRPr="001547ED">
              <w:rPr>
                <w:sz w:val="22"/>
                <w:szCs w:val="22"/>
              </w:rPr>
              <w:t>Чановский район</w:t>
            </w:r>
          </w:p>
        </w:tc>
        <w:tc>
          <w:tcPr>
            <w:tcW w:w="382" w:type="pct"/>
            <w:hideMark/>
          </w:tcPr>
          <w:p w14:paraId="2EB2E3C6" w14:textId="77777777" w:rsidR="000961B9" w:rsidRPr="001547ED" w:rsidRDefault="000961B9" w:rsidP="006B7794">
            <w:pPr>
              <w:jc w:val="center"/>
              <w:rPr>
                <w:color w:val="000000"/>
              </w:rPr>
            </w:pPr>
            <w:r w:rsidRPr="001547ED">
              <w:rPr>
                <w:color w:val="000000"/>
              </w:rPr>
              <w:t>5</w:t>
            </w:r>
          </w:p>
        </w:tc>
        <w:tc>
          <w:tcPr>
            <w:tcW w:w="382" w:type="pct"/>
            <w:hideMark/>
          </w:tcPr>
          <w:p w14:paraId="1FD8FE1F" w14:textId="77777777" w:rsidR="000961B9" w:rsidRPr="001547ED" w:rsidRDefault="000961B9" w:rsidP="006B7794">
            <w:pPr>
              <w:jc w:val="center"/>
              <w:rPr>
                <w:color w:val="000000"/>
              </w:rPr>
            </w:pPr>
            <w:r w:rsidRPr="001547ED">
              <w:rPr>
                <w:color w:val="000000"/>
              </w:rPr>
              <w:t>1</w:t>
            </w:r>
          </w:p>
        </w:tc>
        <w:tc>
          <w:tcPr>
            <w:tcW w:w="382" w:type="pct"/>
            <w:hideMark/>
          </w:tcPr>
          <w:p w14:paraId="6299A0E9" w14:textId="77777777" w:rsidR="000961B9" w:rsidRPr="001547ED" w:rsidRDefault="000961B9" w:rsidP="006B7794">
            <w:pPr>
              <w:jc w:val="center"/>
              <w:rPr>
                <w:color w:val="000000"/>
              </w:rPr>
            </w:pPr>
            <w:r w:rsidRPr="001547ED">
              <w:rPr>
                <w:color w:val="000000"/>
              </w:rPr>
              <w:t> </w:t>
            </w:r>
          </w:p>
        </w:tc>
        <w:tc>
          <w:tcPr>
            <w:tcW w:w="382" w:type="pct"/>
            <w:hideMark/>
          </w:tcPr>
          <w:p w14:paraId="3ABEE695" w14:textId="77777777" w:rsidR="000961B9" w:rsidRPr="001547ED" w:rsidRDefault="000961B9" w:rsidP="006B7794">
            <w:pPr>
              <w:jc w:val="center"/>
              <w:rPr>
                <w:color w:val="000000"/>
              </w:rPr>
            </w:pPr>
            <w:r w:rsidRPr="001547ED">
              <w:rPr>
                <w:color w:val="000000"/>
              </w:rPr>
              <w:t> </w:t>
            </w:r>
          </w:p>
        </w:tc>
        <w:tc>
          <w:tcPr>
            <w:tcW w:w="382" w:type="pct"/>
            <w:hideMark/>
          </w:tcPr>
          <w:p w14:paraId="48A0B719" w14:textId="77777777" w:rsidR="000961B9" w:rsidRPr="001547ED" w:rsidRDefault="000961B9" w:rsidP="006B7794">
            <w:pPr>
              <w:jc w:val="center"/>
              <w:rPr>
                <w:color w:val="000000"/>
              </w:rPr>
            </w:pPr>
            <w:r w:rsidRPr="001547ED">
              <w:rPr>
                <w:color w:val="000000"/>
              </w:rPr>
              <w:t> </w:t>
            </w:r>
          </w:p>
        </w:tc>
        <w:tc>
          <w:tcPr>
            <w:tcW w:w="1470" w:type="pct"/>
            <w:hideMark/>
          </w:tcPr>
          <w:p w14:paraId="589D132C" w14:textId="77777777" w:rsidR="000961B9" w:rsidRPr="001547ED" w:rsidRDefault="000961B9" w:rsidP="006B7794">
            <w:pPr>
              <w:jc w:val="center"/>
              <w:rPr>
                <w:color w:val="000000"/>
              </w:rPr>
            </w:pPr>
            <w:r w:rsidRPr="001547ED">
              <w:rPr>
                <w:color w:val="000000"/>
              </w:rPr>
              <w:t>2</w:t>
            </w:r>
          </w:p>
        </w:tc>
      </w:tr>
      <w:tr w:rsidR="00622C8E" w:rsidRPr="001547ED" w14:paraId="4F1AE071" w14:textId="77777777" w:rsidTr="00260FEC">
        <w:trPr>
          <w:trHeight w:val="20"/>
        </w:trPr>
        <w:tc>
          <w:tcPr>
            <w:tcW w:w="337" w:type="pct"/>
            <w:hideMark/>
          </w:tcPr>
          <w:p w14:paraId="0B324A45" w14:textId="77777777" w:rsidR="000961B9" w:rsidRPr="001547ED" w:rsidRDefault="000961B9" w:rsidP="006B7794">
            <w:pPr>
              <w:jc w:val="center"/>
            </w:pPr>
            <w:r w:rsidRPr="001547ED">
              <w:t>28</w:t>
            </w:r>
          </w:p>
        </w:tc>
        <w:tc>
          <w:tcPr>
            <w:tcW w:w="1283" w:type="pct"/>
            <w:hideMark/>
          </w:tcPr>
          <w:p w14:paraId="2357DD2F" w14:textId="77777777" w:rsidR="000961B9" w:rsidRPr="001547ED" w:rsidRDefault="000961B9" w:rsidP="006B7794">
            <w:pPr>
              <w:rPr>
                <w:sz w:val="22"/>
                <w:szCs w:val="22"/>
              </w:rPr>
            </w:pPr>
            <w:r w:rsidRPr="001547ED">
              <w:rPr>
                <w:sz w:val="22"/>
                <w:szCs w:val="22"/>
              </w:rPr>
              <w:t>Черепановский район</w:t>
            </w:r>
          </w:p>
        </w:tc>
        <w:tc>
          <w:tcPr>
            <w:tcW w:w="382" w:type="pct"/>
            <w:hideMark/>
          </w:tcPr>
          <w:p w14:paraId="7CCD1CAD" w14:textId="77777777" w:rsidR="000961B9" w:rsidRPr="001547ED" w:rsidRDefault="000961B9" w:rsidP="006B7794">
            <w:pPr>
              <w:jc w:val="center"/>
              <w:rPr>
                <w:color w:val="000000"/>
              </w:rPr>
            </w:pPr>
            <w:r w:rsidRPr="001547ED">
              <w:rPr>
                <w:color w:val="000000"/>
              </w:rPr>
              <w:t>1</w:t>
            </w:r>
          </w:p>
        </w:tc>
        <w:tc>
          <w:tcPr>
            <w:tcW w:w="382" w:type="pct"/>
            <w:hideMark/>
          </w:tcPr>
          <w:p w14:paraId="63D2196C" w14:textId="77777777" w:rsidR="000961B9" w:rsidRPr="001547ED" w:rsidRDefault="000961B9" w:rsidP="006B7794">
            <w:pPr>
              <w:jc w:val="center"/>
              <w:rPr>
                <w:color w:val="000000"/>
              </w:rPr>
            </w:pPr>
            <w:r w:rsidRPr="001547ED">
              <w:rPr>
                <w:color w:val="000000"/>
              </w:rPr>
              <w:t>3</w:t>
            </w:r>
          </w:p>
        </w:tc>
        <w:tc>
          <w:tcPr>
            <w:tcW w:w="382" w:type="pct"/>
            <w:hideMark/>
          </w:tcPr>
          <w:p w14:paraId="0E2638C0" w14:textId="77777777" w:rsidR="000961B9" w:rsidRPr="001547ED" w:rsidRDefault="000961B9" w:rsidP="006B7794">
            <w:pPr>
              <w:jc w:val="center"/>
              <w:rPr>
                <w:color w:val="000000"/>
              </w:rPr>
            </w:pPr>
            <w:r w:rsidRPr="001547ED">
              <w:rPr>
                <w:color w:val="000000"/>
              </w:rPr>
              <w:t>4</w:t>
            </w:r>
          </w:p>
        </w:tc>
        <w:tc>
          <w:tcPr>
            <w:tcW w:w="382" w:type="pct"/>
            <w:hideMark/>
          </w:tcPr>
          <w:p w14:paraId="6B5BE288" w14:textId="77777777" w:rsidR="000961B9" w:rsidRPr="001547ED" w:rsidRDefault="000961B9" w:rsidP="006B7794">
            <w:pPr>
              <w:jc w:val="center"/>
              <w:rPr>
                <w:color w:val="000000"/>
              </w:rPr>
            </w:pPr>
            <w:r w:rsidRPr="001547ED">
              <w:rPr>
                <w:color w:val="000000"/>
              </w:rPr>
              <w:t> </w:t>
            </w:r>
          </w:p>
        </w:tc>
        <w:tc>
          <w:tcPr>
            <w:tcW w:w="382" w:type="pct"/>
            <w:hideMark/>
          </w:tcPr>
          <w:p w14:paraId="3F0E71DE" w14:textId="77777777" w:rsidR="000961B9" w:rsidRPr="001547ED" w:rsidRDefault="000961B9" w:rsidP="006B7794">
            <w:pPr>
              <w:jc w:val="center"/>
              <w:rPr>
                <w:color w:val="000000"/>
              </w:rPr>
            </w:pPr>
            <w:r w:rsidRPr="001547ED">
              <w:rPr>
                <w:color w:val="000000"/>
              </w:rPr>
              <w:t> </w:t>
            </w:r>
          </w:p>
        </w:tc>
        <w:tc>
          <w:tcPr>
            <w:tcW w:w="1470" w:type="pct"/>
            <w:hideMark/>
          </w:tcPr>
          <w:p w14:paraId="2833323C" w14:textId="77777777" w:rsidR="000961B9" w:rsidRPr="001547ED" w:rsidRDefault="000961B9" w:rsidP="006B7794">
            <w:pPr>
              <w:jc w:val="center"/>
              <w:rPr>
                <w:color w:val="000000"/>
              </w:rPr>
            </w:pPr>
            <w:r w:rsidRPr="001547ED">
              <w:rPr>
                <w:color w:val="000000"/>
              </w:rPr>
              <w:t>3</w:t>
            </w:r>
          </w:p>
        </w:tc>
      </w:tr>
      <w:tr w:rsidR="00622C8E" w:rsidRPr="001547ED" w14:paraId="29935591" w14:textId="77777777" w:rsidTr="00260FEC">
        <w:trPr>
          <w:trHeight w:val="20"/>
        </w:trPr>
        <w:tc>
          <w:tcPr>
            <w:tcW w:w="337" w:type="pct"/>
            <w:hideMark/>
          </w:tcPr>
          <w:p w14:paraId="5521352D" w14:textId="77777777" w:rsidR="000961B9" w:rsidRPr="001547ED" w:rsidRDefault="000961B9" w:rsidP="006B7794">
            <w:pPr>
              <w:jc w:val="center"/>
            </w:pPr>
            <w:r w:rsidRPr="001547ED">
              <w:t>29</w:t>
            </w:r>
          </w:p>
        </w:tc>
        <w:tc>
          <w:tcPr>
            <w:tcW w:w="1283" w:type="pct"/>
            <w:hideMark/>
          </w:tcPr>
          <w:p w14:paraId="7601EF4A" w14:textId="77777777" w:rsidR="000961B9" w:rsidRPr="001547ED" w:rsidRDefault="000961B9" w:rsidP="006B7794">
            <w:pPr>
              <w:rPr>
                <w:sz w:val="22"/>
                <w:szCs w:val="22"/>
              </w:rPr>
            </w:pPr>
            <w:r w:rsidRPr="001547ED">
              <w:rPr>
                <w:sz w:val="22"/>
                <w:szCs w:val="22"/>
              </w:rPr>
              <w:t>Чистоозерный район</w:t>
            </w:r>
          </w:p>
        </w:tc>
        <w:tc>
          <w:tcPr>
            <w:tcW w:w="382" w:type="pct"/>
            <w:hideMark/>
          </w:tcPr>
          <w:p w14:paraId="4345D1F5" w14:textId="77777777" w:rsidR="000961B9" w:rsidRPr="001547ED" w:rsidRDefault="000961B9" w:rsidP="006B7794">
            <w:pPr>
              <w:jc w:val="center"/>
              <w:rPr>
                <w:color w:val="000000"/>
              </w:rPr>
            </w:pPr>
            <w:r w:rsidRPr="001547ED">
              <w:rPr>
                <w:color w:val="000000"/>
              </w:rPr>
              <w:t>1</w:t>
            </w:r>
          </w:p>
        </w:tc>
        <w:tc>
          <w:tcPr>
            <w:tcW w:w="382" w:type="pct"/>
            <w:hideMark/>
          </w:tcPr>
          <w:p w14:paraId="68948961" w14:textId="77777777" w:rsidR="000961B9" w:rsidRPr="001547ED" w:rsidRDefault="000961B9" w:rsidP="006B7794">
            <w:pPr>
              <w:jc w:val="center"/>
              <w:rPr>
                <w:color w:val="000000"/>
              </w:rPr>
            </w:pPr>
            <w:r w:rsidRPr="001547ED">
              <w:rPr>
                <w:color w:val="000000"/>
              </w:rPr>
              <w:t>1</w:t>
            </w:r>
          </w:p>
        </w:tc>
        <w:tc>
          <w:tcPr>
            <w:tcW w:w="382" w:type="pct"/>
            <w:hideMark/>
          </w:tcPr>
          <w:p w14:paraId="2567453A" w14:textId="77777777" w:rsidR="000961B9" w:rsidRPr="001547ED" w:rsidRDefault="000961B9" w:rsidP="006B7794">
            <w:pPr>
              <w:jc w:val="center"/>
              <w:rPr>
                <w:color w:val="000000"/>
              </w:rPr>
            </w:pPr>
            <w:r w:rsidRPr="001547ED">
              <w:rPr>
                <w:color w:val="000000"/>
              </w:rPr>
              <w:t> </w:t>
            </w:r>
          </w:p>
        </w:tc>
        <w:tc>
          <w:tcPr>
            <w:tcW w:w="382" w:type="pct"/>
            <w:hideMark/>
          </w:tcPr>
          <w:p w14:paraId="05D786A2" w14:textId="77777777" w:rsidR="000961B9" w:rsidRPr="001547ED" w:rsidRDefault="000961B9" w:rsidP="006B7794">
            <w:pPr>
              <w:jc w:val="center"/>
              <w:rPr>
                <w:color w:val="000000"/>
              </w:rPr>
            </w:pPr>
            <w:r w:rsidRPr="001547ED">
              <w:rPr>
                <w:color w:val="000000"/>
              </w:rPr>
              <w:t> </w:t>
            </w:r>
          </w:p>
        </w:tc>
        <w:tc>
          <w:tcPr>
            <w:tcW w:w="382" w:type="pct"/>
            <w:hideMark/>
          </w:tcPr>
          <w:p w14:paraId="3854B00C" w14:textId="77777777" w:rsidR="000961B9" w:rsidRPr="001547ED" w:rsidRDefault="000961B9" w:rsidP="006B7794">
            <w:pPr>
              <w:jc w:val="center"/>
              <w:rPr>
                <w:color w:val="000000"/>
              </w:rPr>
            </w:pPr>
            <w:r w:rsidRPr="001547ED">
              <w:rPr>
                <w:color w:val="000000"/>
              </w:rPr>
              <w:t> </w:t>
            </w:r>
          </w:p>
        </w:tc>
        <w:tc>
          <w:tcPr>
            <w:tcW w:w="1470" w:type="pct"/>
            <w:hideMark/>
          </w:tcPr>
          <w:p w14:paraId="23F282DE" w14:textId="77777777" w:rsidR="000961B9" w:rsidRPr="001547ED" w:rsidRDefault="000961B9" w:rsidP="006B7794">
            <w:pPr>
              <w:jc w:val="center"/>
              <w:rPr>
                <w:color w:val="000000"/>
              </w:rPr>
            </w:pPr>
            <w:r w:rsidRPr="001547ED">
              <w:rPr>
                <w:color w:val="000000"/>
              </w:rPr>
              <w:t>1</w:t>
            </w:r>
          </w:p>
        </w:tc>
      </w:tr>
      <w:tr w:rsidR="00622C8E" w:rsidRPr="001547ED" w14:paraId="49A3DE13" w14:textId="77777777" w:rsidTr="00260FEC">
        <w:trPr>
          <w:trHeight w:val="20"/>
        </w:trPr>
        <w:tc>
          <w:tcPr>
            <w:tcW w:w="337" w:type="pct"/>
            <w:hideMark/>
          </w:tcPr>
          <w:p w14:paraId="14466A21" w14:textId="77777777" w:rsidR="000961B9" w:rsidRPr="001547ED" w:rsidRDefault="000961B9" w:rsidP="006B7794">
            <w:pPr>
              <w:jc w:val="center"/>
            </w:pPr>
            <w:r w:rsidRPr="001547ED">
              <w:t>30</w:t>
            </w:r>
          </w:p>
        </w:tc>
        <w:tc>
          <w:tcPr>
            <w:tcW w:w="1283" w:type="pct"/>
            <w:hideMark/>
          </w:tcPr>
          <w:p w14:paraId="6C622E48" w14:textId="77777777" w:rsidR="000961B9" w:rsidRPr="001547ED" w:rsidRDefault="000961B9" w:rsidP="006B7794">
            <w:pPr>
              <w:rPr>
                <w:sz w:val="22"/>
                <w:szCs w:val="22"/>
              </w:rPr>
            </w:pPr>
            <w:r w:rsidRPr="001547ED">
              <w:rPr>
                <w:sz w:val="22"/>
                <w:szCs w:val="22"/>
              </w:rPr>
              <w:t>Чулымский район</w:t>
            </w:r>
          </w:p>
        </w:tc>
        <w:tc>
          <w:tcPr>
            <w:tcW w:w="382" w:type="pct"/>
            <w:hideMark/>
          </w:tcPr>
          <w:p w14:paraId="0D966623" w14:textId="77777777" w:rsidR="000961B9" w:rsidRPr="001547ED" w:rsidRDefault="000961B9" w:rsidP="006B7794">
            <w:pPr>
              <w:jc w:val="center"/>
              <w:rPr>
                <w:color w:val="000000"/>
              </w:rPr>
            </w:pPr>
            <w:r w:rsidRPr="001547ED">
              <w:rPr>
                <w:color w:val="000000"/>
              </w:rPr>
              <w:t>0</w:t>
            </w:r>
          </w:p>
        </w:tc>
        <w:tc>
          <w:tcPr>
            <w:tcW w:w="382" w:type="pct"/>
            <w:hideMark/>
          </w:tcPr>
          <w:p w14:paraId="5DD9086E" w14:textId="77777777" w:rsidR="000961B9" w:rsidRPr="001547ED" w:rsidRDefault="000961B9" w:rsidP="006B7794">
            <w:pPr>
              <w:jc w:val="center"/>
              <w:rPr>
                <w:color w:val="000000"/>
              </w:rPr>
            </w:pPr>
            <w:r w:rsidRPr="001547ED">
              <w:rPr>
                <w:color w:val="000000"/>
              </w:rPr>
              <w:t>4</w:t>
            </w:r>
          </w:p>
        </w:tc>
        <w:tc>
          <w:tcPr>
            <w:tcW w:w="382" w:type="pct"/>
            <w:hideMark/>
          </w:tcPr>
          <w:p w14:paraId="6A255B3F" w14:textId="77777777" w:rsidR="000961B9" w:rsidRPr="001547ED" w:rsidRDefault="000961B9" w:rsidP="006B7794">
            <w:pPr>
              <w:jc w:val="center"/>
              <w:rPr>
                <w:rFonts w:ascii="Calibri" w:hAnsi="Calibri"/>
                <w:color w:val="000000"/>
                <w:sz w:val="22"/>
                <w:szCs w:val="22"/>
              </w:rPr>
            </w:pPr>
            <w:r w:rsidRPr="001547ED">
              <w:rPr>
                <w:rFonts w:ascii="Calibri" w:hAnsi="Calibri"/>
                <w:color w:val="000000"/>
                <w:sz w:val="22"/>
                <w:szCs w:val="22"/>
              </w:rPr>
              <w:t> </w:t>
            </w:r>
          </w:p>
        </w:tc>
        <w:tc>
          <w:tcPr>
            <w:tcW w:w="382" w:type="pct"/>
            <w:hideMark/>
          </w:tcPr>
          <w:p w14:paraId="362A6052" w14:textId="77777777" w:rsidR="000961B9" w:rsidRPr="001547ED" w:rsidRDefault="000961B9" w:rsidP="006B7794">
            <w:pPr>
              <w:jc w:val="center"/>
              <w:rPr>
                <w:color w:val="000000"/>
              </w:rPr>
            </w:pPr>
            <w:r w:rsidRPr="001547ED">
              <w:rPr>
                <w:color w:val="000000"/>
              </w:rPr>
              <w:t>15</w:t>
            </w:r>
          </w:p>
        </w:tc>
        <w:tc>
          <w:tcPr>
            <w:tcW w:w="382" w:type="pct"/>
            <w:hideMark/>
          </w:tcPr>
          <w:p w14:paraId="12BDFADD" w14:textId="77777777" w:rsidR="000961B9" w:rsidRPr="001547ED" w:rsidRDefault="000961B9" w:rsidP="006B7794">
            <w:pPr>
              <w:jc w:val="center"/>
              <w:rPr>
                <w:color w:val="000000"/>
              </w:rPr>
            </w:pPr>
            <w:r w:rsidRPr="001547ED">
              <w:rPr>
                <w:color w:val="000000"/>
              </w:rPr>
              <w:t> </w:t>
            </w:r>
          </w:p>
        </w:tc>
        <w:tc>
          <w:tcPr>
            <w:tcW w:w="1470" w:type="pct"/>
            <w:hideMark/>
          </w:tcPr>
          <w:p w14:paraId="1D4DB84B" w14:textId="77777777" w:rsidR="000961B9" w:rsidRPr="001547ED" w:rsidRDefault="000961B9" w:rsidP="006B7794">
            <w:pPr>
              <w:jc w:val="center"/>
              <w:rPr>
                <w:color w:val="000000"/>
              </w:rPr>
            </w:pPr>
            <w:r w:rsidRPr="001547ED">
              <w:rPr>
                <w:color w:val="000000"/>
              </w:rPr>
              <w:t>3</w:t>
            </w:r>
          </w:p>
        </w:tc>
      </w:tr>
      <w:tr w:rsidR="00622C8E" w:rsidRPr="001547ED" w14:paraId="29AAD280" w14:textId="77777777" w:rsidTr="00260FEC">
        <w:trPr>
          <w:trHeight w:val="20"/>
        </w:trPr>
        <w:tc>
          <w:tcPr>
            <w:tcW w:w="337" w:type="pct"/>
            <w:hideMark/>
          </w:tcPr>
          <w:p w14:paraId="2E8B6E06" w14:textId="77777777" w:rsidR="000961B9" w:rsidRPr="001547ED" w:rsidRDefault="000961B9" w:rsidP="006B7794">
            <w:pPr>
              <w:jc w:val="center"/>
            </w:pPr>
            <w:r w:rsidRPr="001547ED">
              <w:t>31</w:t>
            </w:r>
          </w:p>
        </w:tc>
        <w:tc>
          <w:tcPr>
            <w:tcW w:w="1283" w:type="pct"/>
            <w:hideMark/>
          </w:tcPr>
          <w:p w14:paraId="36089DF8" w14:textId="77777777" w:rsidR="000961B9" w:rsidRPr="001547ED" w:rsidRDefault="000961B9" w:rsidP="006B7794">
            <w:pPr>
              <w:rPr>
                <w:sz w:val="22"/>
                <w:szCs w:val="22"/>
              </w:rPr>
            </w:pPr>
            <w:r w:rsidRPr="001547ED">
              <w:rPr>
                <w:sz w:val="22"/>
                <w:szCs w:val="22"/>
              </w:rPr>
              <w:t>г. Новосибирск</w:t>
            </w:r>
          </w:p>
        </w:tc>
        <w:tc>
          <w:tcPr>
            <w:tcW w:w="382" w:type="pct"/>
            <w:hideMark/>
          </w:tcPr>
          <w:p w14:paraId="03A0F901" w14:textId="77777777" w:rsidR="000961B9" w:rsidRPr="001547ED" w:rsidRDefault="000961B9" w:rsidP="006B7794">
            <w:pPr>
              <w:jc w:val="center"/>
              <w:rPr>
                <w:color w:val="000000"/>
              </w:rPr>
            </w:pPr>
            <w:r w:rsidRPr="001547ED">
              <w:rPr>
                <w:color w:val="000000"/>
              </w:rPr>
              <w:t> </w:t>
            </w:r>
          </w:p>
        </w:tc>
        <w:tc>
          <w:tcPr>
            <w:tcW w:w="382" w:type="pct"/>
            <w:hideMark/>
          </w:tcPr>
          <w:p w14:paraId="517D60E5" w14:textId="77777777" w:rsidR="000961B9" w:rsidRPr="001547ED" w:rsidRDefault="000961B9" w:rsidP="006B7794">
            <w:pPr>
              <w:jc w:val="center"/>
              <w:rPr>
                <w:color w:val="000000"/>
              </w:rPr>
            </w:pPr>
            <w:r w:rsidRPr="001547ED">
              <w:rPr>
                <w:color w:val="000000"/>
              </w:rPr>
              <w:t>1</w:t>
            </w:r>
          </w:p>
        </w:tc>
        <w:tc>
          <w:tcPr>
            <w:tcW w:w="382" w:type="pct"/>
            <w:hideMark/>
          </w:tcPr>
          <w:p w14:paraId="51FB209C" w14:textId="77777777" w:rsidR="000961B9" w:rsidRPr="001547ED" w:rsidRDefault="000961B9" w:rsidP="006B7794">
            <w:pPr>
              <w:jc w:val="center"/>
              <w:rPr>
                <w:color w:val="000000"/>
              </w:rPr>
            </w:pPr>
            <w:r w:rsidRPr="001547ED">
              <w:rPr>
                <w:color w:val="000000"/>
              </w:rPr>
              <w:t>3</w:t>
            </w:r>
          </w:p>
        </w:tc>
        <w:tc>
          <w:tcPr>
            <w:tcW w:w="382" w:type="pct"/>
            <w:hideMark/>
          </w:tcPr>
          <w:p w14:paraId="2A1EDE55" w14:textId="77777777" w:rsidR="000961B9" w:rsidRPr="001547ED" w:rsidRDefault="000961B9" w:rsidP="006B7794">
            <w:pPr>
              <w:jc w:val="center"/>
              <w:rPr>
                <w:color w:val="000000"/>
              </w:rPr>
            </w:pPr>
            <w:r w:rsidRPr="001547ED">
              <w:rPr>
                <w:color w:val="000000"/>
              </w:rPr>
              <w:t>4</w:t>
            </w:r>
          </w:p>
        </w:tc>
        <w:tc>
          <w:tcPr>
            <w:tcW w:w="382" w:type="pct"/>
            <w:hideMark/>
          </w:tcPr>
          <w:p w14:paraId="7D443EAA" w14:textId="77777777" w:rsidR="000961B9" w:rsidRPr="001547ED" w:rsidRDefault="000961B9" w:rsidP="006B7794">
            <w:pPr>
              <w:jc w:val="center"/>
              <w:rPr>
                <w:color w:val="000000"/>
              </w:rPr>
            </w:pPr>
            <w:r w:rsidRPr="001547ED">
              <w:rPr>
                <w:color w:val="000000"/>
              </w:rPr>
              <w:t>3</w:t>
            </w:r>
          </w:p>
        </w:tc>
        <w:tc>
          <w:tcPr>
            <w:tcW w:w="1470" w:type="pct"/>
            <w:hideMark/>
          </w:tcPr>
          <w:p w14:paraId="3E24ED27" w14:textId="77777777" w:rsidR="000961B9" w:rsidRPr="001547ED" w:rsidRDefault="000961B9" w:rsidP="006B7794">
            <w:pPr>
              <w:jc w:val="center"/>
              <w:rPr>
                <w:color w:val="000000"/>
              </w:rPr>
            </w:pPr>
            <w:r w:rsidRPr="001547ED">
              <w:rPr>
                <w:color w:val="000000"/>
              </w:rPr>
              <w:t>5</w:t>
            </w:r>
          </w:p>
        </w:tc>
      </w:tr>
      <w:tr w:rsidR="00622C8E" w:rsidRPr="001547ED" w14:paraId="5D7E8431" w14:textId="77777777" w:rsidTr="00260FEC">
        <w:trPr>
          <w:trHeight w:val="20"/>
        </w:trPr>
        <w:tc>
          <w:tcPr>
            <w:tcW w:w="337" w:type="pct"/>
            <w:hideMark/>
          </w:tcPr>
          <w:p w14:paraId="195A5078" w14:textId="77777777" w:rsidR="000961B9" w:rsidRPr="001547ED" w:rsidRDefault="000961B9" w:rsidP="006B7794">
            <w:pPr>
              <w:jc w:val="center"/>
            </w:pPr>
            <w:r w:rsidRPr="001547ED">
              <w:t>32</w:t>
            </w:r>
          </w:p>
        </w:tc>
        <w:tc>
          <w:tcPr>
            <w:tcW w:w="1283" w:type="pct"/>
            <w:hideMark/>
          </w:tcPr>
          <w:p w14:paraId="38CDC883" w14:textId="77777777" w:rsidR="000961B9" w:rsidRPr="001547ED" w:rsidRDefault="000961B9" w:rsidP="006B7794">
            <w:pPr>
              <w:rPr>
                <w:sz w:val="22"/>
                <w:szCs w:val="22"/>
              </w:rPr>
            </w:pPr>
            <w:r w:rsidRPr="001547ED">
              <w:rPr>
                <w:sz w:val="22"/>
                <w:szCs w:val="22"/>
              </w:rPr>
              <w:t>г. Обь</w:t>
            </w:r>
          </w:p>
        </w:tc>
        <w:tc>
          <w:tcPr>
            <w:tcW w:w="382" w:type="pct"/>
            <w:hideMark/>
          </w:tcPr>
          <w:p w14:paraId="499216EA" w14:textId="77777777" w:rsidR="000961B9" w:rsidRPr="001547ED" w:rsidRDefault="000961B9" w:rsidP="006B7794">
            <w:pPr>
              <w:jc w:val="center"/>
              <w:rPr>
                <w:color w:val="000000"/>
              </w:rPr>
            </w:pPr>
            <w:r w:rsidRPr="001547ED">
              <w:rPr>
                <w:color w:val="000000"/>
              </w:rPr>
              <w:t> </w:t>
            </w:r>
          </w:p>
        </w:tc>
        <w:tc>
          <w:tcPr>
            <w:tcW w:w="382" w:type="pct"/>
            <w:hideMark/>
          </w:tcPr>
          <w:p w14:paraId="0485FA3C" w14:textId="77777777" w:rsidR="000961B9" w:rsidRPr="001547ED" w:rsidRDefault="000961B9" w:rsidP="006B7794">
            <w:pPr>
              <w:jc w:val="center"/>
              <w:rPr>
                <w:color w:val="000000"/>
              </w:rPr>
            </w:pPr>
            <w:r w:rsidRPr="001547ED">
              <w:rPr>
                <w:color w:val="000000"/>
              </w:rPr>
              <w:t>1</w:t>
            </w:r>
          </w:p>
        </w:tc>
        <w:tc>
          <w:tcPr>
            <w:tcW w:w="382" w:type="pct"/>
            <w:hideMark/>
          </w:tcPr>
          <w:p w14:paraId="22DD8081" w14:textId="77777777" w:rsidR="000961B9" w:rsidRPr="001547ED" w:rsidRDefault="000961B9" w:rsidP="006B7794">
            <w:pPr>
              <w:jc w:val="center"/>
              <w:rPr>
                <w:color w:val="000000"/>
              </w:rPr>
            </w:pPr>
            <w:r w:rsidRPr="001547ED">
              <w:rPr>
                <w:color w:val="000000"/>
              </w:rPr>
              <w:t> </w:t>
            </w:r>
          </w:p>
        </w:tc>
        <w:tc>
          <w:tcPr>
            <w:tcW w:w="382" w:type="pct"/>
            <w:hideMark/>
          </w:tcPr>
          <w:p w14:paraId="26978AE3" w14:textId="77777777" w:rsidR="000961B9" w:rsidRPr="001547ED" w:rsidRDefault="000961B9" w:rsidP="006B7794">
            <w:pPr>
              <w:jc w:val="center"/>
              <w:rPr>
                <w:color w:val="000000"/>
              </w:rPr>
            </w:pPr>
            <w:r w:rsidRPr="001547ED">
              <w:rPr>
                <w:color w:val="000000"/>
              </w:rPr>
              <w:t>3</w:t>
            </w:r>
          </w:p>
        </w:tc>
        <w:tc>
          <w:tcPr>
            <w:tcW w:w="382" w:type="pct"/>
            <w:hideMark/>
          </w:tcPr>
          <w:p w14:paraId="1EB7FEE2" w14:textId="77777777" w:rsidR="000961B9" w:rsidRPr="001547ED" w:rsidRDefault="000961B9" w:rsidP="006B7794">
            <w:pPr>
              <w:jc w:val="center"/>
              <w:rPr>
                <w:color w:val="000000"/>
              </w:rPr>
            </w:pPr>
            <w:r w:rsidRPr="001547ED">
              <w:rPr>
                <w:color w:val="000000"/>
              </w:rPr>
              <w:t>2</w:t>
            </w:r>
          </w:p>
        </w:tc>
        <w:tc>
          <w:tcPr>
            <w:tcW w:w="1470" w:type="pct"/>
            <w:hideMark/>
          </w:tcPr>
          <w:p w14:paraId="13B9E478" w14:textId="77777777" w:rsidR="000961B9" w:rsidRPr="001547ED" w:rsidRDefault="000961B9" w:rsidP="006B7794">
            <w:pPr>
              <w:jc w:val="center"/>
              <w:rPr>
                <w:color w:val="000000"/>
              </w:rPr>
            </w:pPr>
            <w:r w:rsidRPr="001547ED">
              <w:rPr>
                <w:color w:val="000000"/>
              </w:rPr>
              <w:t>2</w:t>
            </w:r>
          </w:p>
        </w:tc>
      </w:tr>
      <w:tr w:rsidR="00622C8E" w:rsidRPr="001547ED" w14:paraId="7DDDFF98" w14:textId="77777777" w:rsidTr="00260FEC">
        <w:trPr>
          <w:trHeight w:val="20"/>
        </w:trPr>
        <w:tc>
          <w:tcPr>
            <w:tcW w:w="337" w:type="pct"/>
            <w:hideMark/>
          </w:tcPr>
          <w:p w14:paraId="59A23945" w14:textId="77777777" w:rsidR="000961B9" w:rsidRPr="001547ED" w:rsidRDefault="000961B9" w:rsidP="006B7794">
            <w:pPr>
              <w:jc w:val="center"/>
            </w:pPr>
            <w:r w:rsidRPr="001547ED">
              <w:lastRenderedPageBreak/>
              <w:t>33</w:t>
            </w:r>
          </w:p>
        </w:tc>
        <w:tc>
          <w:tcPr>
            <w:tcW w:w="1283" w:type="pct"/>
            <w:hideMark/>
          </w:tcPr>
          <w:p w14:paraId="3F7BF45E" w14:textId="77777777" w:rsidR="000961B9" w:rsidRPr="001547ED" w:rsidRDefault="000961B9" w:rsidP="006B7794">
            <w:pPr>
              <w:rPr>
                <w:sz w:val="22"/>
                <w:szCs w:val="22"/>
              </w:rPr>
            </w:pPr>
            <w:r w:rsidRPr="001547ED">
              <w:rPr>
                <w:sz w:val="22"/>
                <w:szCs w:val="22"/>
              </w:rPr>
              <w:t>г. Бердск</w:t>
            </w:r>
          </w:p>
        </w:tc>
        <w:tc>
          <w:tcPr>
            <w:tcW w:w="382" w:type="pct"/>
            <w:hideMark/>
          </w:tcPr>
          <w:p w14:paraId="115A8DFF" w14:textId="77777777" w:rsidR="000961B9" w:rsidRPr="001547ED" w:rsidRDefault="000961B9" w:rsidP="006B7794">
            <w:pPr>
              <w:jc w:val="center"/>
              <w:rPr>
                <w:color w:val="000000"/>
              </w:rPr>
            </w:pPr>
            <w:r w:rsidRPr="001547ED">
              <w:rPr>
                <w:color w:val="000000"/>
              </w:rPr>
              <w:t> </w:t>
            </w:r>
          </w:p>
        </w:tc>
        <w:tc>
          <w:tcPr>
            <w:tcW w:w="382" w:type="pct"/>
            <w:hideMark/>
          </w:tcPr>
          <w:p w14:paraId="5A062CED" w14:textId="77777777" w:rsidR="000961B9" w:rsidRPr="001547ED" w:rsidRDefault="000961B9" w:rsidP="006B7794">
            <w:pPr>
              <w:jc w:val="center"/>
              <w:rPr>
                <w:color w:val="000000"/>
              </w:rPr>
            </w:pPr>
            <w:r w:rsidRPr="001547ED">
              <w:rPr>
                <w:color w:val="000000"/>
              </w:rPr>
              <w:t>1</w:t>
            </w:r>
          </w:p>
        </w:tc>
        <w:tc>
          <w:tcPr>
            <w:tcW w:w="382" w:type="pct"/>
            <w:hideMark/>
          </w:tcPr>
          <w:p w14:paraId="39F67044" w14:textId="77777777" w:rsidR="000961B9" w:rsidRPr="001547ED" w:rsidRDefault="000961B9" w:rsidP="006B7794">
            <w:pPr>
              <w:jc w:val="center"/>
              <w:rPr>
                <w:color w:val="000000"/>
              </w:rPr>
            </w:pPr>
            <w:r w:rsidRPr="001547ED">
              <w:rPr>
                <w:color w:val="000000"/>
              </w:rPr>
              <w:t>5</w:t>
            </w:r>
          </w:p>
        </w:tc>
        <w:tc>
          <w:tcPr>
            <w:tcW w:w="382" w:type="pct"/>
            <w:hideMark/>
          </w:tcPr>
          <w:p w14:paraId="3E3DB752" w14:textId="77777777" w:rsidR="000961B9" w:rsidRPr="001547ED" w:rsidRDefault="000961B9" w:rsidP="006B7794">
            <w:pPr>
              <w:jc w:val="center"/>
              <w:rPr>
                <w:color w:val="000000"/>
              </w:rPr>
            </w:pPr>
            <w:r w:rsidRPr="001547ED">
              <w:rPr>
                <w:color w:val="000000"/>
              </w:rPr>
              <w:t> </w:t>
            </w:r>
          </w:p>
        </w:tc>
        <w:tc>
          <w:tcPr>
            <w:tcW w:w="382" w:type="pct"/>
            <w:hideMark/>
          </w:tcPr>
          <w:p w14:paraId="60AE9DBA" w14:textId="77777777" w:rsidR="000961B9" w:rsidRPr="001547ED" w:rsidRDefault="000961B9" w:rsidP="006B7794">
            <w:pPr>
              <w:jc w:val="center"/>
              <w:rPr>
                <w:color w:val="000000"/>
              </w:rPr>
            </w:pPr>
            <w:r w:rsidRPr="001547ED">
              <w:rPr>
                <w:color w:val="000000"/>
              </w:rPr>
              <w:t>2</w:t>
            </w:r>
          </w:p>
        </w:tc>
        <w:tc>
          <w:tcPr>
            <w:tcW w:w="1470" w:type="pct"/>
            <w:hideMark/>
          </w:tcPr>
          <w:p w14:paraId="25E5D9B7" w14:textId="77777777" w:rsidR="000961B9" w:rsidRPr="001547ED" w:rsidRDefault="000961B9" w:rsidP="006B7794">
            <w:pPr>
              <w:jc w:val="center"/>
              <w:rPr>
                <w:color w:val="000000"/>
              </w:rPr>
            </w:pPr>
            <w:r w:rsidRPr="001547ED">
              <w:rPr>
                <w:color w:val="000000"/>
              </w:rPr>
              <w:t>5</w:t>
            </w:r>
          </w:p>
        </w:tc>
      </w:tr>
      <w:tr w:rsidR="00622C8E" w:rsidRPr="001547ED" w14:paraId="1C22D3D1" w14:textId="77777777" w:rsidTr="00260FEC">
        <w:trPr>
          <w:trHeight w:val="20"/>
        </w:trPr>
        <w:tc>
          <w:tcPr>
            <w:tcW w:w="337" w:type="pct"/>
            <w:hideMark/>
          </w:tcPr>
          <w:p w14:paraId="48A35A50" w14:textId="77777777" w:rsidR="000961B9" w:rsidRPr="001547ED" w:rsidRDefault="000961B9" w:rsidP="006B7794">
            <w:pPr>
              <w:jc w:val="center"/>
            </w:pPr>
            <w:r w:rsidRPr="001547ED">
              <w:t>34</w:t>
            </w:r>
          </w:p>
        </w:tc>
        <w:tc>
          <w:tcPr>
            <w:tcW w:w="1283" w:type="pct"/>
            <w:hideMark/>
          </w:tcPr>
          <w:p w14:paraId="3DCC7EB6" w14:textId="77777777" w:rsidR="000961B9" w:rsidRPr="001547ED" w:rsidRDefault="000961B9" w:rsidP="006B7794">
            <w:pPr>
              <w:rPr>
                <w:sz w:val="22"/>
                <w:szCs w:val="22"/>
              </w:rPr>
            </w:pPr>
            <w:r w:rsidRPr="001547ED">
              <w:rPr>
                <w:sz w:val="22"/>
                <w:szCs w:val="22"/>
              </w:rPr>
              <w:t>р. п. Кольцово</w:t>
            </w:r>
          </w:p>
        </w:tc>
        <w:tc>
          <w:tcPr>
            <w:tcW w:w="382" w:type="pct"/>
            <w:hideMark/>
          </w:tcPr>
          <w:p w14:paraId="6925E92D" w14:textId="77777777" w:rsidR="000961B9" w:rsidRPr="001547ED" w:rsidRDefault="000961B9" w:rsidP="006B7794">
            <w:pPr>
              <w:jc w:val="center"/>
              <w:rPr>
                <w:color w:val="000000"/>
              </w:rPr>
            </w:pPr>
            <w:r w:rsidRPr="001547ED">
              <w:rPr>
                <w:color w:val="000000"/>
              </w:rPr>
              <w:t> </w:t>
            </w:r>
          </w:p>
        </w:tc>
        <w:tc>
          <w:tcPr>
            <w:tcW w:w="382" w:type="pct"/>
            <w:hideMark/>
          </w:tcPr>
          <w:p w14:paraId="6E6F541D" w14:textId="77777777" w:rsidR="000961B9" w:rsidRPr="001547ED" w:rsidRDefault="000961B9" w:rsidP="006B7794">
            <w:pPr>
              <w:jc w:val="center"/>
              <w:rPr>
                <w:color w:val="000000"/>
              </w:rPr>
            </w:pPr>
            <w:r w:rsidRPr="001547ED">
              <w:rPr>
                <w:color w:val="000000"/>
              </w:rPr>
              <w:t>1</w:t>
            </w:r>
          </w:p>
        </w:tc>
        <w:tc>
          <w:tcPr>
            <w:tcW w:w="382" w:type="pct"/>
            <w:hideMark/>
          </w:tcPr>
          <w:p w14:paraId="3FFAC489" w14:textId="77777777" w:rsidR="000961B9" w:rsidRPr="001547ED" w:rsidRDefault="000961B9" w:rsidP="006B7794">
            <w:pPr>
              <w:jc w:val="center"/>
              <w:rPr>
                <w:color w:val="000000"/>
              </w:rPr>
            </w:pPr>
            <w:r w:rsidRPr="001547ED">
              <w:rPr>
                <w:color w:val="000000"/>
              </w:rPr>
              <w:t> </w:t>
            </w:r>
          </w:p>
        </w:tc>
        <w:tc>
          <w:tcPr>
            <w:tcW w:w="382" w:type="pct"/>
            <w:hideMark/>
          </w:tcPr>
          <w:p w14:paraId="12529A1B" w14:textId="77777777" w:rsidR="000961B9" w:rsidRPr="001547ED" w:rsidRDefault="000961B9" w:rsidP="006B7794">
            <w:pPr>
              <w:jc w:val="center"/>
              <w:rPr>
                <w:color w:val="000000"/>
              </w:rPr>
            </w:pPr>
            <w:r w:rsidRPr="001547ED">
              <w:rPr>
                <w:color w:val="000000"/>
              </w:rPr>
              <w:t>15</w:t>
            </w:r>
          </w:p>
        </w:tc>
        <w:tc>
          <w:tcPr>
            <w:tcW w:w="382" w:type="pct"/>
            <w:hideMark/>
          </w:tcPr>
          <w:p w14:paraId="05EECB97" w14:textId="77777777" w:rsidR="000961B9" w:rsidRPr="001547ED" w:rsidRDefault="000961B9" w:rsidP="006B7794">
            <w:pPr>
              <w:jc w:val="center"/>
              <w:rPr>
                <w:color w:val="000000"/>
              </w:rPr>
            </w:pPr>
            <w:r w:rsidRPr="001547ED">
              <w:rPr>
                <w:color w:val="000000"/>
              </w:rPr>
              <w:t>2</w:t>
            </w:r>
          </w:p>
        </w:tc>
        <w:tc>
          <w:tcPr>
            <w:tcW w:w="1470" w:type="pct"/>
            <w:hideMark/>
          </w:tcPr>
          <w:p w14:paraId="350501CD" w14:textId="77777777" w:rsidR="000961B9" w:rsidRPr="001547ED" w:rsidRDefault="000961B9" w:rsidP="006B7794">
            <w:pPr>
              <w:jc w:val="center"/>
              <w:rPr>
                <w:color w:val="000000"/>
              </w:rPr>
            </w:pPr>
            <w:r w:rsidRPr="001547ED">
              <w:rPr>
                <w:color w:val="000000"/>
              </w:rPr>
              <w:t>2</w:t>
            </w:r>
          </w:p>
        </w:tc>
      </w:tr>
      <w:tr w:rsidR="00622C8E" w:rsidRPr="001547ED" w14:paraId="59089B2E" w14:textId="77777777" w:rsidTr="00260FEC">
        <w:trPr>
          <w:trHeight w:val="20"/>
        </w:trPr>
        <w:tc>
          <w:tcPr>
            <w:tcW w:w="337" w:type="pct"/>
            <w:hideMark/>
          </w:tcPr>
          <w:p w14:paraId="7F24B132" w14:textId="77777777" w:rsidR="000961B9" w:rsidRPr="001547ED" w:rsidRDefault="000961B9" w:rsidP="006B7794">
            <w:pPr>
              <w:jc w:val="center"/>
            </w:pPr>
            <w:r w:rsidRPr="001547ED">
              <w:t>35</w:t>
            </w:r>
          </w:p>
        </w:tc>
        <w:tc>
          <w:tcPr>
            <w:tcW w:w="1283" w:type="pct"/>
            <w:hideMark/>
          </w:tcPr>
          <w:p w14:paraId="3DAEB4D0" w14:textId="77777777" w:rsidR="000961B9" w:rsidRPr="001547ED" w:rsidRDefault="000961B9" w:rsidP="006B7794">
            <w:pPr>
              <w:rPr>
                <w:sz w:val="22"/>
                <w:szCs w:val="22"/>
              </w:rPr>
            </w:pPr>
            <w:r w:rsidRPr="001547ED">
              <w:rPr>
                <w:sz w:val="22"/>
                <w:szCs w:val="22"/>
              </w:rPr>
              <w:t>г. Искитим</w:t>
            </w:r>
          </w:p>
        </w:tc>
        <w:tc>
          <w:tcPr>
            <w:tcW w:w="382" w:type="pct"/>
            <w:hideMark/>
          </w:tcPr>
          <w:p w14:paraId="725B6DE5" w14:textId="77777777" w:rsidR="000961B9" w:rsidRPr="001547ED" w:rsidRDefault="000961B9" w:rsidP="006B7794">
            <w:pPr>
              <w:jc w:val="center"/>
              <w:rPr>
                <w:color w:val="000000"/>
              </w:rPr>
            </w:pPr>
            <w:r w:rsidRPr="001547ED">
              <w:rPr>
                <w:color w:val="000000"/>
              </w:rPr>
              <w:t> </w:t>
            </w:r>
          </w:p>
        </w:tc>
        <w:tc>
          <w:tcPr>
            <w:tcW w:w="382" w:type="pct"/>
            <w:hideMark/>
          </w:tcPr>
          <w:p w14:paraId="3893DE55" w14:textId="77777777" w:rsidR="000961B9" w:rsidRPr="001547ED" w:rsidRDefault="000961B9" w:rsidP="006B7794">
            <w:pPr>
              <w:jc w:val="center"/>
              <w:rPr>
                <w:color w:val="000000"/>
              </w:rPr>
            </w:pPr>
            <w:r w:rsidRPr="001547ED">
              <w:rPr>
                <w:color w:val="000000"/>
              </w:rPr>
              <w:t>1</w:t>
            </w:r>
          </w:p>
        </w:tc>
        <w:tc>
          <w:tcPr>
            <w:tcW w:w="382" w:type="pct"/>
            <w:hideMark/>
          </w:tcPr>
          <w:p w14:paraId="1BC52B56" w14:textId="77777777" w:rsidR="000961B9" w:rsidRPr="001547ED" w:rsidRDefault="000961B9" w:rsidP="006B7794">
            <w:pPr>
              <w:jc w:val="center"/>
              <w:rPr>
                <w:color w:val="000000"/>
              </w:rPr>
            </w:pPr>
            <w:r w:rsidRPr="001547ED">
              <w:rPr>
                <w:color w:val="000000"/>
              </w:rPr>
              <w:t>15</w:t>
            </w:r>
          </w:p>
        </w:tc>
        <w:tc>
          <w:tcPr>
            <w:tcW w:w="382" w:type="pct"/>
            <w:hideMark/>
          </w:tcPr>
          <w:p w14:paraId="761C4E84" w14:textId="77777777" w:rsidR="000961B9" w:rsidRPr="001547ED" w:rsidRDefault="000961B9" w:rsidP="006B7794">
            <w:pPr>
              <w:jc w:val="center"/>
              <w:rPr>
                <w:color w:val="000000"/>
              </w:rPr>
            </w:pPr>
            <w:r w:rsidRPr="001547ED">
              <w:rPr>
                <w:color w:val="000000"/>
              </w:rPr>
              <w:t> </w:t>
            </w:r>
          </w:p>
        </w:tc>
        <w:tc>
          <w:tcPr>
            <w:tcW w:w="382" w:type="pct"/>
            <w:hideMark/>
          </w:tcPr>
          <w:p w14:paraId="36FD1AB6" w14:textId="77777777" w:rsidR="000961B9" w:rsidRPr="001547ED" w:rsidRDefault="000961B9" w:rsidP="006B7794">
            <w:pPr>
              <w:jc w:val="center"/>
              <w:rPr>
                <w:color w:val="000000"/>
              </w:rPr>
            </w:pPr>
            <w:r w:rsidRPr="001547ED">
              <w:rPr>
                <w:color w:val="000000"/>
              </w:rPr>
              <w:t>3</w:t>
            </w:r>
          </w:p>
        </w:tc>
        <w:tc>
          <w:tcPr>
            <w:tcW w:w="1470" w:type="pct"/>
            <w:hideMark/>
          </w:tcPr>
          <w:p w14:paraId="26F67C3B" w14:textId="77777777" w:rsidR="000961B9" w:rsidRPr="001547ED" w:rsidRDefault="000961B9" w:rsidP="006B7794">
            <w:pPr>
              <w:jc w:val="center"/>
              <w:rPr>
                <w:color w:val="000000"/>
              </w:rPr>
            </w:pPr>
            <w:r w:rsidRPr="001547ED">
              <w:rPr>
                <w:color w:val="000000"/>
              </w:rPr>
              <w:t>5</w:t>
            </w:r>
          </w:p>
        </w:tc>
      </w:tr>
      <w:tr w:rsidR="00311A36" w:rsidRPr="001547ED" w14:paraId="39E55955" w14:textId="77777777" w:rsidTr="00260FEC">
        <w:trPr>
          <w:trHeight w:val="20"/>
        </w:trPr>
        <w:tc>
          <w:tcPr>
            <w:tcW w:w="337" w:type="pct"/>
          </w:tcPr>
          <w:p w14:paraId="611CB305" w14:textId="77777777" w:rsidR="00311A36" w:rsidRPr="001547ED" w:rsidRDefault="00311A36" w:rsidP="006B7794">
            <w:pPr>
              <w:jc w:val="center"/>
            </w:pPr>
          </w:p>
        </w:tc>
        <w:tc>
          <w:tcPr>
            <w:tcW w:w="1283" w:type="pct"/>
          </w:tcPr>
          <w:p w14:paraId="250CB171" w14:textId="2EA0E3B4" w:rsidR="00311A36" w:rsidRPr="00311A36" w:rsidRDefault="00311A36" w:rsidP="006B7794">
            <w:pPr>
              <w:rPr>
                <w:b/>
                <w:sz w:val="22"/>
                <w:szCs w:val="22"/>
              </w:rPr>
            </w:pPr>
            <w:r w:rsidRPr="00311A36">
              <w:rPr>
                <w:b/>
                <w:sz w:val="22"/>
                <w:szCs w:val="22"/>
              </w:rPr>
              <w:t xml:space="preserve">Среднее значение </w:t>
            </w:r>
          </w:p>
        </w:tc>
        <w:tc>
          <w:tcPr>
            <w:tcW w:w="382" w:type="pct"/>
            <w:vAlign w:val="bottom"/>
          </w:tcPr>
          <w:p w14:paraId="730001BB" w14:textId="41BCBC7C" w:rsidR="00311A36" w:rsidRPr="00311A36" w:rsidRDefault="00311A36" w:rsidP="006B7794">
            <w:pPr>
              <w:jc w:val="center"/>
              <w:rPr>
                <w:b/>
                <w:color w:val="000000"/>
              </w:rPr>
            </w:pPr>
            <w:r w:rsidRPr="00311A36">
              <w:rPr>
                <w:b/>
                <w:color w:val="000000"/>
                <w:sz w:val="22"/>
                <w:szCs w:val="22"/>
              </w:rPr>
              <w:t>1,91</w:t>
            </w:r>
          </w:p>
        </w:tc>
        <w:tc>
          <w:tcPr>
            <w:tcW w:w="382" w:type="pct"/>
            <w:vAlign w:val="bottom"/>
          </w:tcPr>
          <w:p w14:paraId="624F6049" w14:textId="0097A8FB" w:rsidR="00311A36" w:rsidRPr="00311A36" w:rsidRDefault="00311A36" w:rsidP="006B7794">
            <w:pPr>
              <w:jc w:val="center"/>
              <w:rPr>
                <w:b/>
                <w:color w:val="000000"/>
              </w:rPr>
            </w:pPr>
            <w:r w:rsidRPr="00311A36">
              <w:rPr>
                <w:b/>
                <w:color w:val="000000"/>
                <w:sz w:val="22"/>
                <w:szCs w:val="22"/>
              </w:rPr>
              <w:t>1,11</w:t>
            </w:r>
          </w:p>
        </w:tc>
        <w:tc>
          <w:tcPr>
            <w:tcW w:w="382" w:type="pct"/>
            <w:vAlign w:val="bottom"/>
          </w:tcPr>
          <w:p w14:paraId="1A2DCC61" w14:textId="553A670B" w:rsidR="00311A36" w:rsidRPr="00311A36" w:rsidRDefault="00311A36" w:rsidP="006B7794">
            <w:pPr>
              <w:jc w:val="center"/>
              <w:rPr>
                <w:b/>
                <w:color w:val="000000"/>
              </w:rPr>
            </w:pPr>
            <w:r w:rsidRPr="00311A36">
              <w:rPr>
                <w:b/>
                <w:color w:val="000000"/>
                <w:sz w:val="22"/>
                <w:szCs w:val="22"/>
              </w:rPr>
              <w:t>4,67</w:t>
            </w:r>
          </w:p>
        </w:tc>
        <w:tc>
          <w:tcPr>
            <w:tcW w:w="382" w:type="pct"/>
            <w:vAlign w:val="bottom"/>
          </w:tcPr>
          <w:p w14:paraId="6A066261" w14:textId="3C90043D" w:rsidR="00311A36" w:rsidRPr="00311A36" w:rsidRDefault="00311A36" w:rsidP="006B7794">
            <w:pPr>
              <w:jc w:val="center"/>
              <w:rPr>
                <w:b/>
                <w:color w:val="000000"/>
              </w:rPr>
            </w:pPr>
            <w:r w:rsidRPr="00311A36">
              <w:rPr>
                <w:b/>
                <w:color w:val="000000"/>
                <w:sz w:val="22"/>
                <w:szCs w:val="22"/>
              </w:rPr>
              <w:t>6,74</w:t>
            </w:r>
          </w:p>
        </w:tc>
        <w:tc>
          <w:tcPr>
            <w:tcW w:w="382" w:type="pct"/>
            <w:vAlign w:val="bottom"/>
          </w:tcPr>
          <w:p w14:paraId="11F90579" w14:textId="7BFF6509" w:rsidR="00311A36" w:rsidRPr="00311A36" w:rsidRDefault="00311A36" w:rsidP="006B7794">
            <w:pPr>
              <w:jc w:val="center"/>
              <w:rPr>
                <w:b/>
                <w:color w:val="000000"/>
              </w:rPr>
            </w:pPr>
            <w:r w:rsidRPr="00311A36">
              <w:rPr>
                <w:b/>
                <w:color w:val="000000"/>
                <w:sz w:val="22"/>
                <w:szCs w:val="22"/>
              </w:rPr>
              <w:t>3,75</w:t>
            </w:r>
          </w:p>
        </w:tc>
        <w:tc>
          <w:tcPr>
            <w:tcW w:w="1470" w:type="pct"/>
            <w:vAlign w:val="bottom"/>
          </w:tcPr>
          <w:p w14:paraId="1953AB75" w14:textId="0FD3F20C" w:rsidR="00311A36" w:rsidRPr="00311A36" w:rsidRDefault="00311A36" w:rsidP="006B7794">
            <w:pPr>
              <w:jc w:val="center"/>
              <w:rPr>
                <w:b/>
                <w:color w:val="000000"/>
              </w:rPr>
            </w:pPr>
            <w:r w:rsidRPr="00311A36">
              <w:rPr>
                <w:b/>
                <w:color w:val="000000"/>
                <w:sz w:val="22"/>
                <w:szCs w:val="22"/>
              </w:rPr>
              <w:t>2,77</w:t>
            </w:r>
          </w:p>
        </w:tc>
      </w:tr>
    </w:tbl>
    <w:p w14:paraId="3A3612F2" w14:textId="77777777" w:rsidR="00650654" w:rsidRPr="001547ED" w:rsidRDefault="00650654" w:rsidP="006B7794">
      <w:pPr>
        <w:rPr>
          <w:sz w:val="22"/>
          <w:szCs w:val="22"/>
        </w:rPr>
      </w:pPr>
    </w:p>
    <w:p w14:paraId="4781A295" w14:textId="77777777" w:rsidR="00650654" w:rsidRPr="001547ED" w:rsidRDefault="00650654" w:rsidP="006B7794">
      <w:pPr>
        <w:tabs>
          <w:tab w:val="left" w:pos="0"/>
        </w:tabs>
        <w:spacing w:line="360" w:lineRule="auto"/>
        <w:ind w:firstLine="709"/>
        <w:jc w:val="both"/>
        <w:rPr>
          <w:sz w:val="28"/>
          <w:szCs w:val="28"/>
        </w:rPr>
      </w:pPr>
      <w:r w:rsidRPr="001547ED">
        <w:rPr>
          <w:sz w:val="28"/>
          <w:szCs w:val="28"/>
        </w:rPr>
        <w:t xml:space="preserve">Максимальное количество </w:t>
      </w:r>
      <w:r w:rsidR="00887C24" w:rsidRPr="001547ED">
        <w:rPr>
          <w:sz w:val="28"/>
          <w:szCs w:val="28"/>
        </w:rPr>
        <w:t>документов</w:t>
      </w:r>
      <w:r w:rsidRPr="001547ED">
        <w:rPr>
          <w:sz w:val="28"/>
          <w:szCs w:val="28"/>
        </w:rPr>
        <w:t xml:space="preserve"> зафиксировано по услугам:</w:t>
      </w:r>
    </w:p>
    <w:p w14:paraId="534711B5" w14:textId="77777777" w:rsidR="00650654" w:rsidRPr="001547ED" w:rsidRDefault="00650654" w:rsidP="006B7794">
      <w:pPr>
        <w:pStyle w:val="affc"/>
        <w:widowControl/>
        <w:tabs>
          <w:tab w:val="left" w:pos="0"/>
        </w:tabs>
        <w:spacing w:line="360" w:lineRule="auto"/>
        <w:ind w:left="0" w:firstLine="709"/>
        <w:jc w:val="both"/>
        <w:rPr>
          <w:sz w:val="28"/>
          <w:szCs w:val="28"/>
        </w:rPr>
      </w:pPr>
      <w:r w:rsidRPr="001547ED">
        <w:rPr>
          <w:sz w:val="28"/>
          <w:szCs w:val="28"/>
        </w:rPr>
        <w:t>«</w:t>
      </w:r>
      <w:r w:rsidRPr="001547ED">
        <w:rPr>
          <w:color w:val="000000"/>
          <w:sz w:val="28"/>
          <w:szCs w:val="28"/>
        </w:rPr>
        <w:t xml:space="preserve">Предоставление земельных участков в собственность бесплатно» в </w:t>
      </w:r>
      <w:r w:rsidRPr="001547ED">
        <w:rPr>
          <w:sz w:val="28"/>
          <w:szCs w:val="28"/>
        </w:rPr>
        <w:t xml:space="preserve">Колыванском и Тогучинском районах (10 документов), г. Искитиме (15 документов). </w:t>
      </w:r>
    </w:p>
    <w:p w14:paraId="687F35F3" w14:textId="2A352622"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«Заключение договоров передачи гражданами приватизированных жилых помещений в муниципальную собственность» в Баганск</w:t>
      </w:r>
      <w:r w:rsidR="00007021" w:rsidRPr="001547ED">
        <w:rPr>
          <w:color w:val="000000"/>
          <w:sz w:val="28"/>
          <w:szCs w:val="28"/>
        </w:rPr>
        <w:t>ом (15 документов), Колыванском</w:t>
      </w:r>
      <w:r w:rsidRPr="001547ED">
        <w:rPr>
          <w:color w:val="000000"/>
          <w:sz w:val="28"/>
          <w:szCs w:val="28"/>
        </w:rPr>
        <w:t xml:space="preserve"> (10 документов), </w:t>
      </w:r>
      <w:proofErr w:type="gramStart"/>
      <w:r w:rsidRPr="001547ED">
        <w:rPr>
          <w:color w:val="000000"/>
          <w:sz w:val="28"/>
          <w:szCs w:val="28"/>
        </w:rPr>
        <w:t>Чулымском</w:t>
      </w:r>
      <w:proofErr w:type="gramEnd"/>
      <w:r w:rsidRPr="001547ED">
        <w:rPr>
          <w:color w:val="000000"/>
          <w:sz w:val="28"/>
          <w:szCs w:val="28"/>
        </w:rPr>
        <w:t xml:space="preserve"> (15 документов) районах и г. Кольцово (15 документов). </w:t>
      </w:r>
    </w:p>
    <w:p w14:paraId="7345AC60"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 xml:space="preserve">«Прием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в Мошковском районе (8 документов). </w:t>
      </w:r>
    </w:p>
    <w:p w14:paraId="3D66BDFE" w14:textId="77777777" w:rsidR="00F7210C" w:rsidRPr="001547ED" w:rsidRDefault="00F7210C" w:rsidP="006B7794">
      <w:pPr>
        <w:spacing w:line="360" w:lineRule="auto"/>
        <w:jc w:val="center"/>
        <w:rPr>
          <w:b/>
          <w:sz w:val="28"/>
          <w:szCs w:val="28"/>
        </w:rPr>
      </w:pPr>
    </w:p>
    <w:p w14:paraId="52F2DDCD" w14:textId="1B4C2A8F" w:rsidR="00650654" w:rsidRPr="001547ED" w:rsidRDefault="00650654" w:rsidP="006B7794">
      <w:pPr>
        <w:spacing w:line="360" w:lineRule="auto"/>
        <w:jc w:val="center"/>
        <w:rPr>
          <w:b/>
          <w:sz w:val="28"/>
          <w:szCs w:val="28"/>
        </w:rPr>
      </w:pPr>
      <w:r w:rsidRPr="001547ED">
        <w:rPr>
          <w:b/>
          <w:sz w:val="28"/>
          <w:szCs w:val="28"/>
        </w:rPr>
        <w:t xml:space="preserve">8. Уровень временных издержек </w:t>
      </w:r>
      <w:r w:rsidR="00F7210C" w:rsidRPr="001547ED">
        <w:rPr>
          <w:b/>
          <w:sz w:val="28"/>
          <w:szCs w:val="28"/>
        </w:rPr>
        <w:t xml:space="preserve">заявителей при получении </w:t>
      </w:r>
      <w:r w:rsidRPr="001547ED">
        <w:rPr>
          <w:b/>
          <w:sz w:val="28"/>
          <w:szCs w:val="28"/>
        </w:rPr>
        <w:t>муниципальных услуг</w:t>
      </w:r>
    </w:p>
    <w:p w14:paraId="4A33F649" w14:textId="77777777" w:rsidR="00650654" w:rsidRPr="001547ED" w:rsidRDefault="00650654"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467C2F2D" w14:textId="002852ED" w:rsidR="00650654" w:rsidRPr="001547ED" w:rsidRDefault="00650654" w:rsidP="006B7794">
      <w:pPr>
        <w:spacing w:line="360" w:lineRule="auto"/>
        <w:ind w:firstLine="709"/>
        <w:jc w:val="both"/>
        <w:rPr>
          <w:sz w:val="28"/>
          <w:szCs w:val="28"/>
        </w:rPr>
      </w:pPr>
      <w:r w:rsidRPr="001547ED">
        <w:rPr>
          <w:sz w:val="28"/>
          <w:szCs w:val="28"/>
        </w:rPr>
        <w:t xml:space="preserve">В таблице </w:t>
      </w:r>
      <w:r w:rsidR="0057122F" w:rsidRPr="001547ED">
        <w:rPr>
          <w:sz w:val="28"/>
          <w:szCs w:val="28"/>
        </w:rPr>
        <w:t>83</w:t>
      </w:r>
      <w:r w:rsidRPr="001547ED">
        <w:rPr>
          <w:sz w:val="28"/>
          <w:szCs w:val="28"/>
        </w:rPr>
        <w:t xml:space="preserve"> представлены сведения о временных затратах (в целом) на предоставление муниципальных услуг.</w:t>
      </w:r>
    </w:p>
    <w:p w14:paraId="252AB754" w14:textId="0426EC95" w:rsidR="00650654" w:rsidRPr="001547ED" w:rsidRDefault="00411B81" w:rsidP="006B7794">
      <w:pPr>
        <w:pStyle w:val="af6"/>
        <w:spacing w:line="360" w:lineRule="auto"/>
        <w:jc w:val="both"/>
        <w:rPr>
          <w:b w:val="0"/>
          <w:sz w:val="28"/>
          <w:szCs w:val="28"/>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83</w:t>
      </w:r>
      <w:r w:rsidRPr="001547ED">
        <w:rPr>
          <w:b w:val="0"/>
          <w:bCs w:val="0"/>
          <w:sz w:val="28"/>
          <w:szCs w:val="28"/>
        </w:rPr>
        <w:fldChar w:fldCharType="end"/>
      </w:r>
      <w:r w:rsidR="00260FEC">
        <w:rPr>
          <w:b w:val="0"/>
          <w:bCs w:val="0"/>
          <w:sz w:val="28"/>
          <w:szCs w:val="28"/>
        </w:rPr>
        <w:t xml:space="preserve"> </w:t>
      </w:r>
      <w:r w:rsidR="00650654" w:rsidRPr="001547ED">
        <w:rPr>
          <w:b w:val="0"/>
          <w:sz w:val="28"/>
          <w:szCs w:val="28"/>
        </w:rPr>
        <w:t>–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519"/>
        <w:gridCol w:w="888"/>
        <w:gridCol w:w="715"/>
        <w:gridCol w:w="1060"/>
        <w:gridCol w:w="959"/>
        <w:gridCol w:w="1038"/>
        <w:gridCol w:w="2115"/>
      </w:tblGrid>
      <w:tr w:rsidR="00650654" w:rsidRPr="001547ED" w14:paraId="6533510C" w14:textId="77777777" w:rsidTr="00260FEC">
        <w:trPr>
          <w:trHeight w:val="57"/>
          <w:tblHeader/>
        </w:trPr>
        <w:tc>
          <w:tcPr>
            <w:tcW w:w="290" w:type="pct"/>
            <w:vMerge w:val="restart"/>
            <w:shd w:val="clear" w:color="auto" w:fill="auto"/>
            <w:hideMark/>
          </w:tcPr>
          <w:p w14:paraId="72C7CD28" w14:textId="77777777" w:rsidR="00650654" w:rsidRPr="001547ED" w:rsidRDefault="00650654" w:rsidP="006B7794">
            <w:pPr>
              <w:jc w:val="center"/>
              <w:rPr>
                <w:b/>
                <w:bCs/>
              </w:rPr>
            </w:pPr>
            <w:r w:rsidRPr="001547ED">
              <w:rPr>
                <w:b/>
                <w:bCs/>
              </w:rPr>
              <w:t xml:space="preserve">№ </w:t>
            </w:r>
            <w:proofErr w:type="gramStart"/>
            <w:r w:rsidRPr="001547ED">
              <w:rPr>
                <w:b/>
                <w:bCs/>
              </w:rPr>
              <w:t>п</w:t>
            </w:r>
            <w:proofErr w:type="gramEnd"/>
            <w:r w:rsidRPr="001547ED">
              <w:rPr>
                <w:b/>
                <w:bCs/>
              </w:rPr>
              <w:t>/п</w:t>
            </w:r>
          </w:p>
        </w:tc>
        <w:tc>
          <w:tcPr>
            <w:tcW w:w="1327" w:type="pct"/>
            <w:vMerge w:val="restart"/>
            <w:shd w:val="clear" w:color="auto" w:fill="auto"/>
            <w:hideMark/>
          </w:tcPr>
          <w:p w14:paraId="761667D9" w14:textId="77777777" w:rsidR="00650654" w:rsidRPr="001547ED" w:rsidRDefault="00650654" w:rsidP="006B7794">
            <w:pPr>
              <w:jc w:val="center"/>
              <w:rPr>
                <w:b/>
                <w:bCs/>
              </w:rPr>
            </w:pPr>
            <w:r w:rsidRPr="001547ED">
              <w:rPr>
                <w:b/>
                <w:bCs/>
              </w:rPr>
              <w:t>Наименование муниципального образования</w:t>
            </w:r>
          </w:p>
        </w:tc>
        <w:tc>
          <w:tcPr>
            <w:tcW w:w="2501" w:type="pct"/>
            <w:gridSpan w:val="5"/>
            <w:shd w:val="clear" w:color="auto" w:fill="auto"/>
            <w:hideMark/>
          </w:tcPr>
          <w:p w14:paraId="549AD476" w14:textId="77777777" w:rsidR="00650654" w:rsidRPr="001547ED" w:rsidRDefault="00650654" w:rsidP="006B7794">
            <w:pPr>
              <w:jc w:val="center"/>
              <w:rPr>
                <w:b/>
                <w:bCs/>
              </w:rPr>
            </w:pPr>
            <w:r w:rsidRPr="001547ED">
              <w:rPr>
                <w:b/>
                <w:bCs/>
              </w:rPr>
              <w:t>Временные затраты на услугу (в целом) (дней)</w:t>
            </w:r>
          </w:p>
        </w:tc>
        <w:tc>
          <w:tcPr>
            <w:tcW w:w="883" w:type="pct"/>
            <w:vMerge w:val="restart"/>
            <w:shd w:val="clear" w:color="auto" w:fill="auto"/>
            <w:hideMark/>
          </w:tcPr>
          <w:p w14:paraId="52D58A9B" w14:textId="77777777" w:rsidR="00650654" w:rsidRPr="001547ED" w:rsidRDefault="00650654" w:rsidP="006B7794">
            <w:pPr>
              <w:jc w:val="center"/>
              <w:rPr>
                <w:b/>
                <w:bCs/>
              </w:rPr>
            </w:pPr>
            <w:r w:rsidRPr="001547ED">
              <w:rPr>
                <w:b/>
                <w:bCs/>
              </w:rPr>
              <w:t>Модальное значение по муниципальному образованию</w:t>
            </w:r>
          </w:p>
        </w:tc>
      </w:tr>
      <w:tr w:rsidR="00650654" w:rsidRPr="001547ED" w14:paraId="2FA413E7" w14:textId="77777777" w:rsidTr="00260FEC">
        <w:trPr>
          <w:trHeight w:val="57"/>
        </w:trPr>
        <w:tc>
          <w:tcPr>
            <w:tcW w:w="290" w:type="pct"/>
            <w:vMerge/>
            <w:vAlign w:val="center"/>
            <w:hideMark/>
          </w:tcPr>
          <w:p w14:paraId="7CB9130C" w14:textId="77777777" w:rsidR="00650654" w:rsidRPr="001547ED" w:rsidRDefault="00650654" w:rsidP="006B7794">
            <w:pPr>
              <w:rPr>
                <w:b/>
                <w:bCs/>
              </w:rPr>
            </w:pPr>
          </w:p>
        </w:tc>
        <w:tc>
          <w:tcPr>
            <w:tcW w:w="1327" w:type="pct"/>
            <w:vMerge/>
            <w:vAlign w:val="center"/>
            <w:hideMark/>
          </w:tcPr>
          <w:p w14:paraId="631C9D75" w14:textId="77777777" w:rsidR="00650654" w:rsidRPr="001547ED" w:rsidRDefault="00650654" w:rsidP="006B7794">
            <w:pPr>
              <w:rPr>
                <w:b/>
                <w:bCs/>
              </w:rPr>
            </w:pPr>
          </w:p>
        </w:tc>
        <w:tc>
          <w:tcPr>
            <w:tcW w:w="478" w:type="pct"/>
            <w:shd w:val="clear" w:color="auto" w:fill="FFFFFF" w:themeFill="background1"/>
            <w:vAlign w:val="center"/>
            <w:hideMark/>
          </w:tcPr>
          <w:p w14:paraId="5BD17322" w14:textId="77777777" w:rsidR="00650654" w:rsidRPr="001547ED" w:rsidRDefault="00650654" w:rsidP="006B7794">
            <w:pPr>
              <w:jc w:val="center"/>
              <w:rPr>
                <w:b/>
              </w:rPr>
            </w:pPr>
            <w:r w:rsidRPr="001547ED">
              <w:rPr>
                <w:b/>
              </w:rPr>
              <w:t>4</w:t>
            </w:r>
          </w:p>
        </w:tc>
        <w:tc>
          <w:tcPr>
            <w:tcW w:w="390" w:type="pct"/>
            <w:shd w:val="clear" w:color="auto" w:fill="FFFFFF" w:themeFill="background1"/>
            <w:vAlign w:val="center"/>
            <w:hideMark/>
          </w:tcPr>
          <w:p w14:paraId="0D3AD332" w14:textId="77777777" w:rsidR="00650654" w:rsidRPr="001547ED" w:rsidRDefault="00650654" w:rsidP="006B7794">
            <w:pPr>
              <w:jc w:val="center"/>
              <w:rPr>
                <w:b/>
              </w:rPr>
            </w:pPr>
            <w:r w:rsidRPr="001547ED">
              <w:rPr>
                <w:b/>
              </w:rPr>
              <w:t>5</w:t>
            </w:r>
          </w:p>
        </w:tc>
        <w:tc>
          <w:tcPr>
            <w:tcW w:w="565" w:type="pct"/>
            <w:shd w:val="clear" w:color="auto" w:fill="FFFFFF" w:themeFill="background1"/>
            <w:vAlign w:val="center"/>
            <w:hideMark/>
          </w:tcPr>
          <w:p w14:paraId="24C4D199" w14:textId="77777777" w:rsidR="00650654" w:rsidRPr="001547ED" w:rsidRDefault="00650654" w:rsidP="006B7794">
            <w:pPr>
              <w:jc w:val="center"/>
              <w:rPr>
                <w:b/>
              </w:rPr>
            </w:pPr>
            <w:r w:rsidRPr="001547ED">
              <w:rPr>
                <w:b/>
              </w:rPr>
              <w:t>7</w:t>
            </w:r>
          </w:p>
        </w:tc>
        <w:tc>
          <w:tcPr>
            <w:tcW w:w="514" w:type="pct"/>
            <w:shd w:val="clear" w:color="auto" w:fill="FFFFFF" w:themeFill="background1"/>
            <w:vAlign w:val="center"/>
            <w:hideMark/>
          </w:tcPr>
          <w:p w14:paraId="2DA9A968" w14:textId="77777777" w:rsidR="00650654" w:rsidRPr="001547ED" w:rsidRDefault="00650654" w:rsidP="006B7794">
            <w:pPr>
              <w:jc w:val="center"/>
              <w:rPr>
                <w:b/>
              </w:rPr>
            </w:pPr>
            <w:r w:rsidRPr="001547ED">
              <w:rPr>
                <w:b/>
              </w:rPr>
              <w:t>11</w:t>
            </w:r>
          </w:p>
        </w:tc>
        <w:tc>
          <w:tcPr>
            <w:tcW w:w="553" w:type="pct"/>
            <w:shd w:val="clear" w:color="auto" w:fill="FFFFFF" w:themeFill="background1"/>
            <w:vAlign w:val="center"/>
            <w:hideMark/>
          </w:tcPr>
          <w:p w14:paraId="60D4D7EA" w14:textId="77777777" w:rsidR="00650654" w:rsidRPr="001547ED" w:rsidRDefault="00650654" w:rsidP="006B7794">
            <w:pPr>
              <w:jc w:val="center"/>
              <w:rPr>
                <w:b/>
              </w:rPr>
            </w:pPr>
            <w:r w:rsidRPr="001547ED">
              <w:rPr>
                <w:b/>
              </w:rPr>
              <w:t>17</w:t>
            </w:r>
          </w:p>
        </w:tc>
        <w:tc>
          <w:tcPr>
            <w:tcW w:w="883" w:type="pct"/>
            <w:vMerge/>
            <w:vAlign w:val="center"/>
            <w:hideMark/>
          </w:tcPr>
          <w:p w14:paraId="606C23BE" w14:textId="77777777" w:rsidR="00650654" w:rsidRPr="001547ED" w:rsidRDefault="00650654" w:rsidP="006B7794">
            <w:pPr>
              <w:rPr>
                <w:b/>
                <w:bCs/>
              </w:rPr>
            </w:pPr>
          </w:p>
        </w:tc>
      </w:tr>
      <w:tr w:rsidR="00650654" w:rsidRPr="001547ED" w14:paraId="235E655E" w14:textId="77777777" w:rsidTr="00260FEC">
        <w:trPr>
          <w:trHeight w:val="57"/>
        </w:trPr>
        <w:tc>
          <w:tcPr>
            <w:tcW w:w="290" w:type="pct"/>
            <w:shd w:val="clear" w:color="auto" w:fill="auto"/>
            <w:vAlign w:val="center"/>
            <w:hideMark/>
          </w:tcPr>
          <w:p w14:paraId="449C63A1" w14:textId="77777777" w:rsidR="00650654" w:rsidRPr="001547ED" w:rsidRDefault="00650654" w:rsidP="006B7794">
            <w:pPr>
              <w:jc w:val="center"/>
            </w:pPr>
            <w:r w:rsidRPr="001547ED">
              <w:t>1</w:t>
            </w:r>
          </w:p>
        </w:tc>
        <w:tc>
          <w:tcPr>
            <w:tcW w:w="1327" w:type="pct"/>
            <w:shd w:val="clear" w:color="auto" w:fill="auto"/>
            <w:hideMark/>
          </w:tcPr>
          <w:p w14:paraId="3EA6E1BE" w14:textId="77777777" w:rsidR="00650654" w:rsidRPr="001547ED" w:rsidRDefault="00650654" w:rsidP="006B7794">
            <w:pPr>
              <w:rPr>
                <w:sz w:val="22"/>
                <w:szCs w:val="22"/>
              </w:rPr>
            </w:pPr>
            <w:r w:rsidRPr="001547ED">
              <w:rPr>
                <w:sz w:val="22"/>
                <w:szCs w:val="22"/>
              </w:rPr>
              <w:t>Баганский район</w:t>
            </w:r>
          </w:p>
        </w:tc>
        <w:tc>
          <w:tcPr>
            <w:tcW w:w="478" w:type="pct"/>
            <w:shd w:val="clear" w:color="auto" w:fill="FFFFFF" w:themeFill="background1"/>
            <w:vAlign w:val="center"/>
            <w:hideMark/>
          </w:tcPr>
          <w:p w14:paraId="232F1017" w14:textId="77777777" w:rsidR="00650654" w:rsidRPr="001547ED" w:rsidRDefault="00650654" w:rsidP="006B7794">
            <w:pPr>
              <w:jc w:val="center"/>
            </w:pPr>
          </w:p>
        </w:tc>
        <w:tc>
          <w:tcPr>
            <w:tcW w:w="390" w:type="pct"/>
            <w:shd w:val="clear" w:color="auto" w:fill="FFFFFF" w:themeFill="background1"/>
            <w:vAlign w:val="center"/>
            <w:hideMark/>
          </w:tcPr>
          <w:p w14:paraId="5F890291" w14:textId="77777777" w:rsidR="00650654" w:rsidRPr="001547ED" w:rsidRDefault="00650654" w:rsidP="006B7794">
            <w:pPr>
              <w:jc w:val="center"/>
            </w:pPr>
            <w:r w:rsidRPr="001547ED">
              <w:t>0</w:t>
            </w:r>
          </w:p>
        </w:tc>
        <w:tc>
          <w:tcPr>
            <w:tcW w:w="565" w:type="pct"/>
            <w:shd w:val="clear" w:color="auto" w:fill="FFFFFF" w:themeFill="background1"/>
            <w:vAlign w:val="center"/>
            <w:hideMark/>
          </w:tcPr>
          <w:p w14:paraId="26346811" w14:textId="77777777" w:rsidR="00650654" w:rsidRPr="001547ED" w:rsidRDefault="00650654" w:rsidP="006B7794">
            <w:pPr>
              <w:jc w:val="center"/>
            </w:pPr>
          </w:p>
        </w:tc>
        <w:tc>
          <w:tcPr>
            <w:tcW w:w="514" w:type="pct"/>
            <w:shd w:val="clear" w:color="auto" w:fill="FFFFFF" w:themeFill="background1"/>
            <w:vAlign w:val="center"/>
            <w:hideMark/>
          </w:tcPr>
          <w:p w14:paraId="43892386" w14:textId="77777777" w:rsidR="00650654" w:rsidRPr="001547ED" w:rsidRDefault="00650654" w:rsidP="006B7794">
            <w:pPr>
              <w:jc w:val="center"/>
            </w:pPr>
            <w:r w:rsidRPr="001547ED">
              <w:t>10</w:t>
            </w:r>
          </w:p>
        </w:tc>
        <w:tc>
          <w:tcPr>
            <w:tcW w:w="553" w:type="pct"/>
            <w:shd w:val="clear" w:color="auto" w:fill="FFFFFF" w:themeFill="background1"/>
            <w:vAlign w:val="center"/>
            <w:hideMark/>
          </w:tcPr>
          <w:p w14:paraId="7F24B33A" w14:textId="77777777" w:rsidR="00650654" w:rsidRPr="001547ED" w:rsidRDefault="00650654" w:rsidP="006B7794">
            <w:pPr>
              <w:jc w:val="center"/>
            </w:pPr>
          </w:p>
        </w:tc>
        <w:tc>
          <w:tcPr>
            <w:tcW w:w="883" w:type="pct"/>
            <w:shd w:val="clear" w:color="auto" w:fill="auto"/>
            <w:vAlign w:val="center"/>
            <w:hideMark/>
          </w:tcPr>
          <w:p w14:paraId="3DFCB952" w14:textId="77777777" w:rsidR="00650654" w:rsidRPr="001547ED" w:rsidRDefault="00650654" w:rsidP="006B7794">
            <w:pPr>
              <w:jc w:val="center"/>
            </w:pPr>
            <w:r w:rsidRPr="001547ED">
              <w:t>1,00</w:t>
            </w:r>
          </w:p>
        </w:tc>
      </w:tr>
      <w:tr w:rsidR="00650654" w:rsidRPr="001547ED" w14:paraId="6384BC43" w14:textId="77777777" w:rsidTr="00260FEC">
        <w:trPr>
          <w:trHeight w:val="57"/>
        </w:trPr>
        <w:tc>
          <w:tcPr>
            <w:tcW w:w="290" w:type="pct"/>
            <w:shd w:val="clear" w:color="auto" w:fill="auto"/>
            <w:vAlign w:val="center"/>
            <w:hideMark/>
          </w:tcPr>
          <w:p w14:paraId="7763942C" w14:textId="77777777" w:rsidR="00650654" w:rsidRPr="001547ED" w:rsidRDefault="00650654" w:rsidP="006B7794">
            <w:pPr>
              <w:jc w:val="center"/>
            </w:pPr>
            <w:r w:rsidRPr="001547ED">
              <w:t>2</w:t>
            </w:r>
          </w:p>
        </w:tc>
        <w:tc>
          <w:tcPr>
            <w:tcW w:w="1327" w:type="pct"/>
            <w:shd w:val="clear" w:color="auto" w:fill="auto"/>
            <w:hideMark/>
          </w:tcPr>
          <w:p w14:paraId="423851B2" w14:textId="77777777" w:rsidR="00650654" w:rsidRPr="001547ED" w:rsidRDefault="00650654" w:rsidP="006B7794">
            <w:pPr>
              <w:rPr>
                <w:sz w:val="22"/>
                <w:szCs w:val="22"/>
              </w:rPr>
            </w:pPr>
            <w:r w:rsidRPr="001547ED">
              <w:rPr>
                <w:sz w:val="22"/>
                <w:szCs w:val="22"/>
              </w:rPr>
              <w:t>Барабинский район</w:t>
            </w:r>
          </w:p>
        </w:tc>
        <w:tc>
          <w:tcPr>
            <w:tcW w:w="478" w:type="pct"/>
            <w:shd w:val="clear" w:color="auto" w:fill="FFFFFF" w:themeFill="background1"/>
            <w:vAlign w:val="center"/>
            <w:hideMark/>
          </w:tcPr>
          <w:p w14:paraId="05A3014B" w14:textId="77777777" w:rsidR="00650654" w:rsidRPr="001547ED" w:rsidRDefault="00650654" w:rsidP="006B7794">
            <w:pPr>
              <w:jc w:val="center"/>
            </w:pPr>
            <w:r w:rsidRPr="001547ED">
              <w:t>31</w:t>
            </w:r>
          </w:p>
        </w:tc>
        <w:tc>
          <w:tcPr>
            <w:tcW w:w="390" w:type="pct"/>
            <w:shd w:val="clear" w:color="auto" w:fill="FFFFFF" w:themeFill="background1"/>
            <w:vAlign w:val="center"/>
            <w:hideMark/>
          </w:tcPr>
          <w:p w14:paraId="597555BD" w14:textId="77777777" w:rsidR="00650654" w:rsidRPr="001547ED" w:rsidRDefault="00650654" w:rsidP="006B7794">
            <w:pPr>
              <w:jc w:val="center"/>
            </w:pPr>
            <w:r w:rsidRPr="001547ED">
              <w:t>7</w:t>
            </w:r>
          </w:p>
        </w:tc>
        <w:tc>
          <w:tcPr>
            <w:tcW w:w="565" w:type="pct"/>
            <w:shd w:val="clear" w:color="auto" w:fill="FFFFFF" w:themeFill="background1"/>
            <w:vAlign w:val="center"/>
            <w:hideMark/>
          </w:tcPr>
          <w:p w14:paraId="0567160B" w14:textId="77777777" w:rsidR="00650654" w:rsidRPr="001547ED" w:rsidRDefault="00650654" w:rsidP="006B7794">
            <w:pPr>
              <w:jc w:val="center"/>
            </w:pPr>
          </w:p>
        </w:tc>
        <w:tc>
          <w:tcPr>
            <w:tcW w:w="514" w:type="pct"/>
            <w:shd w:val="clear" w:color="auto" w:fill="FFFFFF" w:themeFill="background1"/>
            <w:vAlign w:val="center"/>
            <w:hideMark/>
          </w:tcPr>
          <w:p w14:paraId="5EC56A6D" w14:textId="77777777" w:rsidR="00650654" w:rsidRPr="001547ED" w:rsidRDefault="00650654" w:rsidP="006B7794">
            <w:pPr>
              <w:jc w:val="center"/>
            </w:pPr>
          </w:p>
        </w:tc>
        <w:tc>
          <w:tcPr>
            <w:tcW w:w="553" w:type="pct"/>
            <w:shd w:val="clear" w:color="auto" w:fill="FFFFFF" w:themeFill="background1"/>
            <w:vAlign w:val="center"/>
            <w:hideMark/>
          </w:tcPr>
          <w:p w14:paraId="5690CDE9" w14:textId="77777777" w:rsidR="00650654" w:rsidRPr="001547ED" w:rsidRDefault="00650654" w:rsidP="006B7794">
            <w:pPr>
              <w:jc w:val="center"/>
            </w:pPr>
          </w:p>
        </w:tc>
        <w:tc>
          <w:tcPr>
            <w:tcW w:w="883" w:type="pct"/>
            <w:shd w:val="clear" w:color="auto" w:fill="auto"/>
            <w:vAlign w:val="center"/>
            <w:hideMark/>
          </w:tcPr>
          <w:p w14:paraId="0C383638" w14:textId="77777777" w:rsidR="00650654" w:rsidRPr="001547ED" w:rsidRDefault="00650654" w:rsidP="006B7794">
            <w:pPr>
              <w:jc w:val="center"/>
            </w:pPr>
            <w:r w:rsidRPr="001547ED">
              <w:t>1,00</w:t>
            </w:r>
          </w:p>
        </w:tc>
      </w:tr>
      <w:tr w:rsidR="00650654" w:rsidRPr="001547ED" w14:paraId="08513D42" w14:textId="77777777" w:rsidTr="00260FEC">
        <w:trPr>
          <w:trHeight w:val="57"/>
        </w:trPr>
        <w:tc>
          <w:tcPr>
            <w:tcW w:w="290" w:type="pct"/>
            <w:shd w:val="clear" w:color="auto" w:fill="auto"/>
            <w:vAlign w:val="center"/>
            <w:hideMark/>
          </w:tcPr>
          <w:p w14:paraId="76373FD6" w14:textId="77777777" w:rsidR="00650654" w:rsidRPr="001547ED" w:rsidRDefault="00650654" w:rsidP="006B7794">
            <w:pPr>
              <w:jc w:val="center"/>
            </w:pPr>
            <w:r w:rsidRPr="001547ED">
              <w:t>3</w:t>
            </w:r>
          </w:p>
        </w:tc>
        <w:tc>
          <w:tcPr>
            <w:tcW w:w="1327" w:type="pct"/>
            <w:shd w:val="clear" w:color="auto" w:fill="auto"/>
            <w:hideMark/>
          </w:tcPr>
          <w:p w14:paraId="4098EB5B" w14:textId="77777777" w:rsidR="00650654" w:rsidRPr="001547ED" w:rsidRDefault="00650654" w:rsidP="006B7794">
            <w:pPr>
              <w:rPr>
                <w:sz w:val="22"/>
                <w:szCs w:val="22"/>
              </w:rPr>
            </w:pPr>
            <w:r w:rsidRPr="001547ED">
              <w:rPr>
                <w:sz w:val="22"/>
                <w:szCs w:val="22"/>
              </w:rPr>
              <w:t>Болотнинский район</w:t>
            </w:r>
          </w:p>
        </w:tc>
        <w:tc>
          <w:tcPr>
            <w:tcW w:w="478" w:type="pct"/>
            <w:shd w:val="clear" w:color="auto" w:fill="auto"/>
            <w:vAlign w:val="center"/>
            <w:hideMark/>
          </w:tcPr>
          <w:p w14:paraId="4589CA37" w14:textId="77777777" w:rsidR="00650654" w:rsidRPr="001547ED" w:rsidRDefault="00650654" w:rsidP="006B7794">
            <w:pPr>
              <w:jc w:val="center"/>
            </w:pPr>
            <w:r w:rsidRPr="001547ED">
              <w:t>30</w:t>
            </w:r>
          </w:p>
        </w:tc>
        <w:tc>
          <w:tcPr>
            <w:tcW w:w="390" w:type="pct"/>
            <w:shd w:val="clear" w:color="auto" w:fill="auto"/>
            <w:vAlign w:val="center"/>
            <w:hideMark/>
          </w:tcPr>
          <w:p w14:paraId="521F76BF" w14:textId="77777777" w:rsidR="00650654" w:rsidRPr="001547ED" w:rsidRDefault="00650654" w:rsidP="006B7794">
            <w:pPr>
              <w:jc w:val="center"/>
            </w:pPr>
            <w:r w:rsidRPr="001547ED">
              <w:t>1</w:t>
            </w:r>
          </w:p>
        </w:tc>
        <w:tc>
          <w:tcPr>
            <w:tcW w:w="565" w:type="pct"/>
            <w:shd w:val="clear" w:color="auto" w:fill="auto"/>
            <w:vAlign w:val="center"/>
            <w:hideMark/>
          </w:tcPr>
          <w:p w14:paraId="1C1B6444" w14:textId="77777777" w:rsidR="00650654" w:rsidRPr="001547ED" w:rsidRDefault="00650654" w:rsidP="006B7794">
            <w:pPr>
              <w:jc w:val="center"/>
            </w:pPr>
            <w:r w:rsidRPr="001547ED">
              <w:t>7</w:t>
            </w:r>
          </w:p>
        </w:tc>
        <w:tc>
          <w:tcPr>
            <w:tcW w:w="514" w:type="pct"/>
            <w:shd w:val="clear" w:color="auto" w:fill="auto"/>
            <w:vAlign w:val="center"/>
            <w:hideMark/>
          </w:tcPr>
          <w:p w14:paraId="61E2473D" w14:textId="77777777" w:rsidR="00650654" w:rsidRPr="001547ED" w:rsidRDefault="00650654" w:rsidP="006B7794">
            <w:pPr>
              <w:jc w:val="center"/>
            </w:pPr>
            <w:r w:rsidRPr="001547ED">
              <w:t>20</w:t>
            </w:r>
          </w:p>
        </w:tc>
        <w:tc>
          <w:tcPr>
            <w:tcW w:w="553" w:type="pct"/>
            <w:shd w:val="clear" w:color="auto" w:fill="auto"/>
            <w:vAlign w:val="center"/>
            <w:hideMark/>
          </w:tcPr>
          <w:p w14:paraId="40D3D463" w14:textId="77777777" w:rsidR="00650654" w:rsidRPr="001547ED" w:rsidRDefault="00650654" w:rsidP="006B7794">
            <w:pPr>
              <w:jc w:val="center"/>
            </w:pPr>
          </w:p>
        </w:tc>
        <w:tc>
          <w:tcPr>
            <w:tcW w:w="883" w:type="pct"/>
            <w:shd w:val="clear" w:color="auto" w:fill="auto"/>
            <w:vAlign w:val="center"/>
            <w:hideMark/>
          </w:tcPr>
          <w:p w14:paraId="1987C304" w14:textId="77777777" w:rsidR="00650654" w:rsidRPr="001547ED" w:rsidRDefault="00650654" w:rsidP="006B7794">
            <w:pPr>
              <w:jc w:val="center"/>
            </w:pPr>
            <w:r w:rsidRPr="001547ED">
              <w:t>1,00</w:t>
            </w:r>
          </w:p>
        </w:tc>
      </w:tr>
      <w:tr w:rsidR="00650654" w:rsidRPr="001547ED" w14:paraId="3F002893" w14:textId="77777777" w:rsidTr="00260FEC">
        <w:trPr>
          <w:trHeight w:val="57"/>
        </w:trPr>
        <w:tc>
          <w:tcPr>
            <w:tcW w:w="290" w:type="pct"/>
            <w:shd w:val="clear" w:color="auto" w:fill="auto"/>
            <w:vAlign w:val="center"/>
            <w:hideMark/>
          </w:tcPr>
          <w:p w14:paraId="2FA7C76C" w14:textId="77777777" w:rsidR="00650654" w:rsidRPr="001547ED" w:rsidRDefault="00650654" w:rsidP="006B7794">
            <w:pPr>
              <w:jc w:val="center"/>
            </w:pPr>
            <w:r w:rsidRPr="001547ED">
              <w:t>4</w:t>
            </w:r>
          </w:p>
        </w:tc>
        <w:tc>
          <w:tcPr>
            <w:tcW w:w="1327" w:type="pct"/>
            <w:shd w:val="clear" w:color="auto" w:fill="auto"/>
            <w:hideMark/>
          </w:tcPr>
          <w:p w14:paraId="529A47C9" w14:textId="77777777" w:rsidR="00650654" w:rsidRPr="001547ED" w:rsidRDefault="00650654" w:rsidP="006B7794">
            <w:pPr>
              <w:rPr>
                <w:sz w:val="22"/>
                <w:szCs w:val="22"/>
              </w:rPr>
            </w:pPr>
            <w:r w:rsidRPr="001547ED">
              <w:rPr>
                <w:sz w:val="22"/>
                <w:szCs w:val="22"/>
              </w:rPr>
              <w:t>Венгеровский район</w:t>
            </w:r>
          </w:p>
        </w:tc>
        <w:tc>
          <w:tcPr>
            <w:tcW w:w="478" w:type="pct"/>
            <w:shd w:val="clear" w:color="auto" w:fill="auto"/>
            <w:vAlign w:val="center"/>
            <w:hideMark/>
          </w:tcPr>
          <w:p w14:paraId="03C0C3CA" w14:textId="77777777" w:rsidR="00650654" w:rsidRPr="001547ED" w:rsidRDefault="00650654" w:rsidP="006B7794">
            <w:pPr>
              <w:jc w:val="center"/>
            </w:pPr>
            <w:r w:rsidRPr="001547ED">
              <w:t>2</w:t>
            </w:r>
          </w:p>
        </w:tc>
        <w:tc>
          <w:tcPr>
            <w:tcW w:w="390" w:type="pct"/>
            <w:shd w:val="clear" w:color="auto" w:fill="auto"/>
            <w:vAlign w:val="center"/>
            <w:hideMark/>
          </w:tcPr>
          <w:p w14:paraId="1523C0BA" w14:textId="77777777" w:rsidR="00650654" w:rsidRPr="001547ED" w:rsidRDefault="00650654" w:rsidP="006B7794">
            <w:pPr>
              <w:jc w:val="center"/>
            </w:pPr>
            <w:r w:rsidRPr="001547ED">
              <w:t>1</w:t>
            </w:r>
          </w:p>
        </w:tc>
        <w:tc>
          <w:tcPr>
            <w:tcW w:w="565" w:type="pct"/>
            <w:shd w:val="clear" w:color="auto" w:fill="auto"/>
            <w:vAlign w:val="center"/>
            <w:hideMark/>
          </w:tcPr>
          <w:p w14:paraId="17A556B8" w14:textId="77777777" w:rsidR="00650654" w:rsidRPr="001547ED" w:rsidRDefault="00650654" w:rsidP="006B7794">
            <w:pPr>
              <w:jc w:val="center"/>
            </w:pPr>
          </w:p>
        </w:tc>
        <w:tc>
          <w:tcPr>
            <w:tcW w:w="514" w:type="pct"/>
            <w:shd w:val="clear" w:color="auto" w:fill="auto"/>
            <w:vAlign w:val="center"/>
            <w:hideMark/>
          </w:tcPr>
          <w:p w14:paraId="3CFC9EB2" w14:textId="77777777" w:rsidR="00650654" w:rsidRPr="001547ED" w:rsidRDefault="00650654" w:rsidP="006B7794">
            <w:pPr>
              <w:jc w:val="center"/>
            </w:pPr>
            <w:r w:rsidRPr="001547ED">
              <w:t>420</w:t>
            </w:r>
          </w:p>
        </w:tc>
        <w:tc>
          <w:tcPr>
            <w:tcW w:w="553" w:type="pct"/>
            <w:shd w:val="clear" w:color="auto" w:fill="auto"/>
            <w:vAlign w:val="center"/>
            <w:hideMark/>
          </w:tcPr>
          <w:p w14:paraId="4260E1F0" w14:textId="77777777" w:rsidR="00650654" w:rsidRPr="001547ED" w:rsidRDefault="00650654" w:rsidP="006B7794">
            <w:pPr>
              <w:jc w:val="center"/>
            </w:pPr>
            <w:r w:rsidRPr="001547ED">
              <w:t>20</w:t>
            </w:r>
          </w:p>
        </w:tc>
        <w:tc>
          <w:tcPr>
            <w:tcW w:w="883" w:type="pct"/>
            <w:shd w:val="clear" w:color="auto" w:fill="auto"/>
            <w:vAlign w:val="center"/>
            <w:hideMark/>
          </w:tcPr>
          <w:p w14:paraId="19C894C6" w14:textId="77777777" w:rsidR="00650654" w:rsidRPr="001547ED" w:rsidRDefault="00650654" w:rsidP="006B7794">
            <w:pPr>
              <w:jc w:val="center"/>
            </w:pPr>
            <w:r w:rsidRPr="001547ED">
              <w:t>1,00</w:t>
            </w:r>
          </w:p>
        </w:tc>
      </w:tr>
      <w:tr w:rsidR="00650654" w:rsidRPr="001547ED" w14:paraId="6BEB7B42" w14:textId="77777777" w:rsidTr="00260FEC">
        <w:trPr>
          <w:trHeight w:val="57"/>
        </w:trPr>
        <w:tc>
          <w:tcPr>
            <w:tcW w:w="290" w:type="pct"/>
            <w:shd w:val="clear" w:color="auto" w:fill="auto"/>
            <w:vAlign w:val="center"/>
            <w:hideMark/>
          </w:tcPr>
          <w:p w14:paraId="04217589" w14:textId="77777777" w:rsidR="00650654" w:rsidRPr="001547ED" w:rsidRDefault="00650654" w:rsidP="006B7794">
            <w:pPr>
              <w:jc w:val="center"/>
            </w:pPr>
            <w:r w:rsidRPr="001547ED">
              <w:t>5</w:t>
            </w:r>
          </w:p>
        </w:tc>
        <w:tc>
          <w:tcPr>
            <w:tcW w:w="1327" w:type="pct"/>
            <w:shd w:val="clear" w:color="auto" w:fill="auto"/>
            <w:hideMark/>
          </w:tcPr>
          <w:p w14:paraId="12A6ABFD" w14:textId="77777777" w:rsidR="00650654" w:rsidRPr="001547ED" w:rsidRDefault="00650654" w:rsidP="006B7794">
            <w:pPr>
              <w:rPr>
                <w:sz w:val="22"/>
                <w:szCs w:val="22"/>
              </w:rPr>
            </w:pPr>
            <w:r w:rsidRPr="001547ED">
              <w:rPr>
                <w:sz w:val="22"/>
                <w:szCs w:val="22"/>
              </w:rPr>
              <w:t>Доволенский район</w:t>
            </w:r>
          </w:p>
        </w:tc>
        <w:tc>
          <w:tcPr>
            <w:tcW w:w="478" w:type="pct"/>
            <w:shd w:val="clear" w:color="auto" w:fill="FFFFFF" w:themeFill="background1"/>
            <w:vAlign w:val="center"/>
            <w:hideMark/>
          </w:tcPr>
          <w:p w14:paraId="1F20CAA0" w14:textId="77777777" w:rsidR="00650654" w:rsidRPr="001547ED" w:rsidRDefault="00650654" w:rsidP="006B7794">
            <w:pPr>
              <w:jc w:val="center"/>
            </w:pPr>
            <w:r w:rsidRPr="001547ED">
              <w:t>5</w:t>
            </w:r>
          </w:p>
        </w:tc>
        <w:tc>
          <w:tcPr>
            <w:tcW w:w="390" w:type="pct"/>
            <w:shd w:val="clear" w:color="auto" w:fill="FFFFFF" w:themeFill="background1"/>
            <w:vAlign w:val="center"/>
            <w:hideMark/>
          </w:tcPr>
          <w:p w14:paraId="480A1B11" w14:textId="77777777" w:rsidR="00650654" w:rsidRPr="001547ED" w:rsidRDefault="00650654" w:rsidP="006B7794">
            <w:pPr>
              <w:jc w:val="center"/>
            </w:pPr>
            <w:r w:rsidRPr="001547ED">
              <w:t>1</w:t>
            </w:r>
          </w:p>
        </w:tc>
        <w:tc>
          <w:tcPr>
            <w:tcW w:w="565" w:type="pct"/>
            <w:shd w:val="clear" w:color="auto" w:fill="FFFFFF" w:themeFill="background1"/>
            <w:vAlign w:val="center"/>
            <w:hideMark/>
          </w:tcPr>
          <w:p w14:paraId="46BD24D5" w14:textId="77777777" w:rsidR="00650654" w:rsidRPr="001547ED" w:rsidRDefault="00650654" w:rsidP="006B7794">
            <w:pPr>
              <w:jc w:val="center"/>
            </w:pPr>
            <w:r w:rsidRPr="001547ED">
              <w:t>30</w:t>
            </w:r>
          </w:p>
        </w:tc>
        <w:tc>
          <w:tcPr>
            <w:tcW w:w="514" w:type="pct"/>
            <w:shd w:val="clear" w:color="auto" w:fill="FFFFFF" w:themeFill="background1"/>
            <w:vAlign w:val="center"/>
            <w:hideMark/>
          </w:tcPr>
          <w:p w14:paraId="613AC80F" w14:textId="77777777" w:rsidR="00650654" w:rsidRPr="001547ED" w:rsidRDefault="00650654" w:rsidP="006B7794">
            <w:pPr>
              <w:jc w:val="center"/>
            </w:pPr>
          </w:p>
        </w:tc>
        <w:tc>
          <w:tcPr>
            <w:tcW w:w="553" w:type="pct"/>
            <w:shd w:val="clear" w:color="auto" w:fill="auto"/>
            <w:vAlign w:val="center"/>
            <w:hideMark/>
          </w:tcPr>
          <w:p w14:paraId="2719C8A2" w14:textId="77777777" w:rsidR="00650654" w:rsidRPr="001547ED" w:rsidRDefault="00650654" w:rsidP="006B7794">
            <w:pPr>
              <w:jc w:val="center"/>
            </w:pPr>
          </w:p>
        </w:tc>
        <w:tc>
          <w:tcPr>
            <w:tcW w:w="883" w:type="pct"/>
            <w:shd w:val="clear" w:color="auto" w:fill="auto"/>
            <w:vAlign w:val="center"/>
            <w:hideMark/>
          </w:tcPr>
          <w:p w14:paraId="2332B8E2" w14:textId="77777777" w:rsidR="00650654" w:rsidRPr="001547ED" w:rsidRDefault="00650654" w:rsidP="006B7794">
            <w:pPr>
              <w:jc w:val="center"/>
            </w:pPr>
            <w:r w:rsidRPr="001547ED">
              <w:t>1,00</w:t>
            </w:r>
          </w:p>
        </w:tc>
      </w:tr>
      <w:tr w:rsidR="00650654" w:rsidRPr="001547ED" w14:paraId="77DC9BFB" w14:textId="77777777" w:rsidTr="00260FEC">
        <w:trPr>
          <w:trHeight w:val="57"/>
        </w:trPr>
        <w:tc>
          <w:tcPr>
            <w:tcW w:w="290" w:type="pct"/>
            <w:shd w:val="clear" w:color="auto" w:fill="auto"/>
            <w:vAlign w:val="center"/>
            <w:hideMark/>
          </w:tcPr>
          <w:p w14:paraId="43E485EB" w14:textId="77777777" w:rsidR="00650654" w:rsidRPr="001547ED" w:rsidRDefault="00650654" w:rsidP="006B7794">
            <w:pPr>
              <w:jc w:val="center"/>
            </w:pPr>
            <w:r w:rsidRPr="001547ED">
              <w:t>6</w:t>
            </w:r>
          </w:p>
        </w:tc>
        <w:tc>
          <w:tcPr>
            <w:tcW w:w="1327" w:type="pct"/>
            <w:shd w:val="clear" w:color="auto" w:fill="auto"/>
            <w:hideMark/>
          </w:tcPr>
          <w:p w14:paraId="30F2546D" w14:textId="77777777" w:rsidR="00650654" w:rsidRPr="001547ED" w:rsidRDefault="00650654" w:rsidP="006B7794">
            <w:pPr>
              <w:rPr>
                <w:sz w:val="22"/>
                <w:szCs w:val="22"/>
              </w:rPr>
            </w:pPr>
            <w:r w:rsidRPr="001547ED">
              <w:rPr>
                <w:sz w:val="22"/>
                <w:szCs w:val="22"/>
              </w:rPr>
              <w:t>Здвинский район</w:t>
            </w:r>
          </w:p>
        </w:tc>
        <w:tc>
          <w:tcPr>
            <w:tcW w:w="478" w:type="pct"/>
            <w:shd w:val="clear" w:color="auto" w:fill="auto"/>
            <w:vAlign w:val="center"/>
            <w:hideMark/>
          </w:tcPr>
          <w:p w14:paraId="5B9D9B15" w14:textId="77777777" w:rsidR="00650654" w:rsidRPr="001547ED" w:rsidRDefault="00650654" w:rsidP="006B7794">
            <w:pPr>
              <w:jc w:val="center"/>
            </w:pPr>
          </w:p>
        </w:tc>
        <w:tc>
          <w:tcPr>
            <w:tcW w:w="390" w:type="pct"/>
            <w:shd w:val="clear" w:color="auto" w:fill="auto"/>
            <w:vAlign w:val="center"/>
            <w:hideMark/>
          </w:tcPr>
          <w:p w14:paraId="48536B64" w14:textId="77777777" w:rsidR="00650654" w:rsidRPr="001547ED" w:rsidRDefault="00650654" w:rsidP="006B7794">
            <w:pPr>
              <w:jc w:val="center"/>
            </w:pPr>
            <w:r w:rsidRPr="001547ED">
              <w:t>2</w:t>
            </w:r>
          </w:p>
        </w:tc>
        <w:tc>
          <w:tcPr>
            <w:tcW w:w="565" w:type="pct"/>
            <w:shd w:val="clear" w:color="auto" w:fill="auto"/>
            <w:vAlign w:val="center"/>
            <w:hideMark/>
          </w:tcPr>
          <w:p w14:paraId="434BB159" w14:textId="77777777" w:rsidR="00650654" w:rsidRPr="001547ED" w:rsidRDefault="00650654" w:rsidP="006B7794">
            <w:pPr>
              <w:jc w:val="center"/>
            </w:pPr>
            <w:r w:rsidRPr="001547ED">
              <w:t>10</w:t>
            </w:r>
          </w:p>
        </w:tc>
        <w:tc>
          <w:tcPr>
            <w:tcW w:w="514" w:type="pct"/>
            <w:shd w:val="clear" w:color="auto" w:fill="auto"/>
            <w:vAlign w:val="center"/>
            <w:hideMark/>
          </w:tcPr>
          <w:p w14:paraId="49DF6AE3" w14:textId="77777777" w:rsidR="00650654" w:rsidRPr="001547ED" w:rsidRDefault="00650654" w:rsidP="006B7794">
            <w:pPr>
              <w:jc w:val="center"/>
            </w:pPr>
            <w:r w:rsidRPr="001547ED">
              <w:t>2</w:t>
            </w:r>
          </w:p>
        </w:tc>
        <w:tc>
          <w:tcPr>
            <w:tcW w:w="553" w:type="pct"/>
            <w:shd w:val="clear" w:color="auto" w:fill="auto"/>
            <w:vAlign w:val="center"/>
            <w:hideMark/>
          </w:tcPr>
          <w:p w14:paraId="1B147237" w14:textId="77777777" w:rsidR="00650654" w:rsidRPr="001547ED" w:rsidRDefault="00650654" w:rsidP="006B7794">
            <w:pPr>
              <w:jc w:val="center"/>
            </w:pPr>
          </w:p>
        </w:tc>
        <w:tc>
          <w:tcPr>
            <w:tcW w:w="883" w:type="pct"/>
            <w:shd w:val="clear" w:color="auto" w:fill="auto"/>
            <w:vAlign w:val="center"/>
            <w:hideMark/>
          </w:tcPr>
          <w:p w14:paraId="7A6E6318" w14:textId="77777777" w:rsidR="00650654" w:rsidRPr="001547ED" w:rsidRDefault="00650654" w:rsidP="006B7794">
            <w:pPr>
              <w:jc w:val="center"/>
            </w:pPr>
            <w:r w:rsidRPr="001547ED">
              <w:t>7,00</w:t>
            </w:r>
          </w:p>
        </w:tc>
      </w:tr>
      <w:tr w:rsidR="00650654" w:rsidRPr="001547ED" w14:paraId="2EB40073" w14:textId="77777777" w:rsidTr="00260FEC">
        <w:trPr>
          <w:trHeight w:val="57"/>
        </w:trPr>
        <w:tc>
          <w:tcPr>
            <w:tcW w:w="290" w:type="pct"/>
            <w:shd w:val="clear" w:color="auto" w:fill="auto"/>
            <w:vAlign w:val="center"/>
            <w:hideMark/>
          </w:tcPr>
          <w:p w14:paraId="6558ED95" w14:textId="77777777" w:rsidR="00650654" w:rsidRPr="001547ED" w:rsidRDefault="00650654" w:rsidP="006B7794">
            <w:pPr>
              <w:jc w:val="center"/>
            </w:pPr>
            <w:r w:rsidRPr="001547ED">
              <w:t>7</w:t>
            </w:r>
          </w:p>
        </w:tc>
        <w:tc>
          <w:tcPr>
            <w:tcW w:w="1327" w:type="pct"/>
            <w:shd w:val="clear" w:color="auto" w:fill="auto"/>
            <w:hideMark/>
          </w:tcPr>
          <w:p w14:paraId="1F9F61A5" w14:textId="77777777" w:rsidR="00650654" w:rsidRPr="001547ED" w:rsidRDefault="00650654" w:rsidP="006B7794">
            <w:pPr>
              <w:rPr>
                <w:sz w:val="22"/>
                <w:szCs w:val="22"/>
              </w:rPr>
            </w:pPr>
            <w:r w:rsidRPr="001547ED">
              <w:rPr>
                <w:sz w:val="22"/>
                <w:szCs w:val="22"/>
              </w:rPr>
              <w:t>Искитимский район</w:t>
            </w:r>
          </w:p>
        </w:tc>
        <w:tc>
          <w:tcPr>
            <w:tcW w:w="478" w:type="pct"/>
            <w:shd w:val="clear" w:color="auto" w:fill="auto"/>
            <w:vAlign w:val="center"/>
            <w:hideMark/>
          </w:tcPr>
          <w:p w14:paraId="4071BBBA" w14:textId="77777777" w:rsidR="00650654" w:rsidRPr="001547ED" w:rsidRDefault="00650654" w:rsidP="006B7794">
            <w:pPr>
              <w:jc w:val="center"/>
            </w:pPr>
            <w:r w:rsidRPr="001547ED">
              <w:t>1</w:t>
            </w:r>
          </w:p>
        </w:tc>
        <w:tc>
          <w:tcPr>
            <w:tcW w:w="390" w:type="pct"/>
            <w:shd w:val="clear" w:color="auto" w:fill="auto"/>
            <w:vAlign w:val="center"/>
            <w:hideMark/>
          </w:tcPr>
          <w:p w14:paraId="663B9EAB" w14:textId="77777777" w:rsidR="00650654" w:rsidRPr="001547ED" w:rsidRDefault="00650654" w:rsidP="006B7794">
            <w:pPr>
              <w:jc w:val="center"/>
            </w:pPr>
            <w:r w:rsidRPr="001547ED">
              <w:t>2</w:t>
            </w:r>
          </w:p>
        </w:tc>
        <w:tc>
          <w:tcPr>
            <w:tcW w:w="565" w:type="pct"/>
            <w:shd w:val="clear" w:color="auto" w:fill="auto"/>
            <w:vAlign w:val="center"/>
            <w:hideMark/>
          </w:tcPr>
          <w:p w14:paraId="1842E6A2" w14:textId="77777777" w:rsidR="00650654" w:rsidRPr="001547ED" w:rsidRDefault="00650654" w:rsidP="006B7794">
            <w:pPr>
              <w:jc w:val="center"/>
            </w:pPr>
          </w:p>
        </w:tc>
        <w:tc>
          <w:tcPr>
            <w:tcW w:w="514" w:type="pct"/>
            <w:shd w:val="clear" w:color="auto" w:fill="auto"/>
            <w:vAlign w:val="center"/>
            <w:hideMark/>
          </w:tcPr>
          <w:p w14:paraId="59968687" w14:textId="77777777" w:rsidR="00650654" w:rsidRPr="001547ED" w:rsidRDefault="00650654" w:rsidP="006B7794">
            <w:pPr>
              <w:jc w:val="center"/>
            </w:pPr>
          </w:p>
        </w:tc>
        <w:tc>
          <w:tcPr>
            <w:tcW w:w="553" w:type="pct"/>
            <w:shd w:val="clear" w:color="auto" w:fill="auto"/>
            <w:vAlign w:val="center"/>
            <w:hideMark/>
          </w:tcPr>
          <w:p w14:paraId="7EB3D34A" w14:textId="77777777" w:rsidR="00650654" w:rsidRPr="001547ED" w:rsidRDefault="00650654" w:rsidP="006B7794">
            <w:pPr>
              <w:jc w:val="center"/>
            </w:pPr>
          </w:p>
        </w:tc>
        <w:tc>
          <w:tcPr>
            <w:tcW w:w="883" w:type="pct"/>
            <w:shd w:val="clear" w:color="auto" w:fill="auto"/>
            <w:vAlign w:val="center"/>
            <w:hideMark/>
          </w:tcPr>
          <w:p w14:paraId="53BDAD73" w14:textId="77777777" w:rsidR="00650654" w:rsidRPr="001547ED" w:rsidRDefault="00650654" w:rsidP="006B7794">
            <w:pPr>
              <w:jc w:val="center"/>
            </w:pPr>
            <w:r w:rsidRPr="001547ED">
              <w:t>1,00</w:t>
            </w:r>
          </w:p>
        </w:tc>
      </w:tr>
      <w:tr w:rsidR="00650654" w:rsidRPr="001547ED" w14:paraId="24B71E28" w14:textId="77777777" w:rsidTr="00260FEC">
        <w:trPr>
          <w:trHeight w:val="57"/>
        </w:trPr>
        <w:tc>
          <w:tcPr>
            <w:tcW w:w="290" w:type="pct"/>
            <w:shd w:val="clear" w:color="auto" w:fill="auto"/>
            <w:vAlign w:val="center"/>
            <w:hideMark/>
          </w:tcPr>
          <w:p w14:paraId="4A82164A" w14:textId="77777777" w:rsidR="00650654" w:rsidRPr="001547ED" w:rsidRDefault="00650654" w:rsidP="006B7794">
            <w:pPr>
              <w:jc w:val="center"/>
            </w:pPr>
            <w:r w:rsidRPr="001547ED">
              <w:t>8</w:t>
            </w:r>
          </w:p>
        </w:tc>
        <w:tc>
          <w:tcPr>
            <w:tcW w:w="1327" w:type="pct"/>
            <w:shd w:val="clear" w:color="auto" w:fill="auto"/>
            <w:hideMark/>
          </w:tcPr>
          <w:p w14:paraId="7B9DFEE7" w14:textId="77777777" w:rsidR="00650654" w:rsidRPr="001547ED" w:rsidRDefault="00650654" w:rsidP="006B7794">
            <w:pPr>
              <w:rPr>
                <w:sz w:val="22"/>
                <w:szCs w:val="22"/>
              </w:rPr>
            </w:pPr>
            <w:r w:rsidRPr="001547ED">
              <w:rPr>
                <w:sz w:val="22"/>
                <w:szCs w:val="22"/>
              </w:rPr>
              <w:t>Карасукский район</w:t>
            </w:r>
          </w:p>
        </w:tc>
        <w:tc>
          <w:tcPr>
            <w:tcW w:w="478" w:type="pct"/>
            <w:shd w:val="clear" w:color="000000" w:fill="FFFFFF"/>
            <w:vAlign w:val="center"/>
            <w:hideMark/>
          </w:tcPr>
          <w:p w14:paraId="7748E4F1" w14:textId="77777777" w:rsidR="00650654" w:rsidRPr="001547ED" w:rsidRDefault="00650654" w:rsidP="006B7794">
            <w:pPr>
              <w:jc w:val="center"/>
            </w:pPr>
          </w:p>
        </w:tc>
        <w:tc>
          <w:tcPr>
            <w:tcW w:w="390" w:type="pct"/>
            <w:shd w:val="clear" w:color="000000" w:fill="FFFFFF"/>
            <w:vAlign w:val="center"/>
            <w:hideMark/>
          </w:tcPr>
          <w:p w14:paraId="4283E9A9" w14:textId="77777777" w:rsidR="00650654" w:rsidRPr="001547ED" w:rsidRDefault="00650654" w:rsidP="006B7794">
            <w:pPr>
              <w:jc w:val="center"/>
            </w:pPr>
            <w:r w:rsidRPr="001547ED">
              <w:t>1</w:t>
            </w:r>
          </w:p>
        </w:tc>
        <w:tc>
          <w:tcPr>
            <w:tcW w:w="565" w:type="pct"/>
            <w:shd w:val="clear" w:color="000000" w:fill="FFFFFF"/>
            <w:vAlign w:val="center"/>
            <w:hideMark/>
          </w:tcPr>
          <w:p w14:paraId="59A7D8D3" w14:textId="77777777" w:rsidR="00650654" w:rsidRPr="001547ED" w:rsidRDefault="00650654" w:rsidP="006B7794">
            <w:pPr>
              <w:jc w:val="center"/>
            </w:pPr>
          </w:p>
        </w:tc>
        <w:tc>
          <w:tcPr>
            <w:tcW w:w="514" w:type="pct"/>
            <w:shd w:val="clear" w:color="000000" w:fill="FFFFFF"/>
            <w:vAlign w:val="center"/>
            <w:hideMark/>
          </w:tcPr>
          <w:p w14:paraId="17360E17" w14:textId="77777777" w:rsidR="00650654" w:rsidRPr="001547ED" w:rsidRDefault="00650654" w:rsidP="006B7794">
            <w:pPr>
              <w:jc w:val="center"/>
            </w:pPr>
            <w:r w:rsidRPr="001547ED">
              <w:t>45</w:t>
            </w:r>
          </w:p>
        </w:tc>
        <w:tc>
          <w:tcPr>
            <w:tcW w:w="553" w:type="pct"/>
            <w:shd w:val="clear" w:color="000000" w:fill="FFFFFF"/>
            <w:vAlign w:val="center"/>
            <w:hideMark/>
          </w:tcPr>
          <w:p w14:paraId="0FC7505D" w14:textId="77777777" w:rsidR="00650654" w:rsidRPr="001547ED" w:rsidRDefault="00650654" w:rsidP="006B7794">
            <w:pPr>
              <w:jc w:val="center"/>
            </w:pPr>
            <w:r w:rsidRPr="001547ED">
              <w:t>7</w:t>
            </w:r>
          </w:p>
        </w:tc>
        <w:tc>
          <w:tcPr>
            <w:tcW w:w="883" w:type="pct"/>
            <w:shd w:val="clear" w:color="auto" w:fill="auto"/>
            <w:vAlign w:val="center"/>
            <w:hideMark/>
          </w:tcPr>
          <w:p w14:paraId="6C62C89D" w14:textId="77777777" w:rsidR="00650654" w:rsidRPr="001547ED" w:rsidRDefault="00650654" w:rsidP="006B7794">
            <w:pPr>
              <w:jc w:val="center"/>
            </w:pPr>
            <w:r w:rsidRPr="001547ED">
              <w:t>30,00</w:t>
            </w:r>
          </w:p>
        </w:tc>
      </w:tr>
      <w:tr w:rsidR="00650654" w:rsidRPr="001547ED" w14:paraId="129666DE" w14:textId="77777777" w:rsidTr="00260FEC">
        <w:trPr>
          <w:trHeight w:val="57"/>
        </w:trPr>
        <w:tc>
          <w:tcPr>
            <w:tcW w:w="290" w:type="pct"/>
            <w:shd w:val="clear" w:color="000000" w:fill="FFFFFF"/>
            <w:vAlign w:val="center"/>
            <w:hideMark/>
          </w:tcPr>
          <w:p w14:paraId="200CA665" w14:textId="77777777" w:rsidR="00650654" w:rsidRPr="001547ED" w:rsidRDefault="00650654" w:rsidP="006B7794">
            <w:pPr>
              <w:jc w:val="center"/>
            </w:pPr>
            <w:r w:rsidRPr="001547ED">
              <w:lastRenderedPageBreak/>
              <w:t>9</w:t>
            </w:r>
          </w:p>
        </w:tc>
        <w:tc>
          <w:tcPr>
            <w:tcW w:w="1327" w:type="pct"/>
            <w:shd w:val="clear" w:color="000000" w:fill="FFFFFF"/>
            <w:hideMark/>
          </w:tcPr>
          <w:p w14:paraId="20583D92" w14:textId="77777777" w:rsidR="00650654" w:rsidRPr="001547ED" w:rsidRDefault="00650654" w:rsidP="006B7794">
            <w:pPr>
              <w:rPr>
                <w:sz w:val="22"/>
                <w:szCs w:val="22"/>
              </w:rPr>
            </w:pPr>
            <w:r w:rsidRPr="001547ED">
              <w:rPr>
                <w:sz w:val="22"/>
                <w:szCs w:val="22"/>
              </w:rPr>
              <w:t>Каргатский район</w:t>
            </w:r>
          </w:p>
        </w:tc>
        <w:tc>
          <w:tcPr>
            <w:tcW w:w="478" w:type="pct"/>
            <w:shd w:val="clear" w:color="000000" w:fill="FFFFFF"/>
            <w:vAlign w:val="center"/>
            <w:hideMark/>
          </w:tcPr>
          <w:p w14:paraId="743ECB73" w14:textId="77777777" w:rsidR="00650654" w:rsidRPr="001547ED" w:rsidRDefault="00650654" w:rsidP="006B7794">
            <w:pPr>
              <w:jc w:val="center"/>
            </w:pPr>
            <w:r w:rsidRPr="001547ED">
              <w:t>2</w:t>
            </w:r>
          </w:p>
        </w:tc>
        <w:tc>
          <w:tcPr>
            <w:tcW w:w="390" w:type="pct"/>
            <w:shd w:val="clear" w:color="000000" w:fill="FFFFFF"/>
            <w:vAlign w:val="center"/>
            <w:hideMark/>
          </w:tcPr>
          <w:p w14:paraId="280FEA92" w14:textId="77777777" w:rsidR="00650654" w:rsidRPr="001547ED" w:rsidRDefault="00650654" w:rsidP="006B7794">
            <w:pPr>
              <w:jc w:val="center"/>
            </w:pPr>
            <w:r w:rsidRPr="001547ED">
              <w:t>1</w:t>
            </w:r>
          </w:p>
        </w:tc>
        <w:tc>
          <w:tcPr>
            <w:tcW w:w="565" w:type="pct"/>
            <w:shd w:val="clear" w:color="000000" w:fill="FFFFFF"/>
            <w:vAlign w:val="center"/>
            <w:hideMark/>
          </w:tcPr>
          <w:p w14:paraId="05A6BD2F" w14:textId="77777777" w:rsidR="00650654" w:rsidRPr="001547ED" w:rsidRDefault="00650654" w:rsidP="006B7794">
            <w:pPr>
              <w:jc w:val="center"/>
            </w:pPr>
            <w:r w:rsidRPr="001547ED">
              <w:t>5</w:t>
            </w:r>
          </w:p>
        </w:tc>
        <w:tc>
          <w:tcPr>
            <w:tcW w:w="514" w:type="pct"/>
            <w:shd w:val="clear" w:color="000000" w:fill="FFFFFF"/>
            <w:vAlign w:val="center"/>
            <w:hideMark/>
          </w:tcPr>
          <w:p w14:paraId="68B454E4" w14:textId="77777777" w:rsidR="00650654" w:rsidRPr="001547ED" w:rsidRDefault="00650654" w:rsidP="006B7794">
            <w:pPr>
              <w:jc w:val="center"/>
            </w:pPr>
            <w:r w:rsidRPr="001547ED">
              <w:t>30</w:t>
            </w:r>
          </w:p>
        </w:tc>
        <w:tc>
          <w:tcPr>
            <w:tcW w:w="553" w:type="pct"/>
            <w:shd w:val="clear" w:color="000000" w:fill="FFFFFF"/>
            <w:vAlign w:val="center"/>
            <w:hideMark/>
          </w:tcPr>
          <w:p w14:paraId="69299E18" w14:textId="77777777" w:rsidR="00650654" w:rsidRPr="001547ED" w:rsidRDefault="00650654" w:rsidP="006B7794">
            <w:pPr>
              <w:jc w:val="center"/>
            </w:pPr>
            <w:r w:rsidRPr="001547ED">
              <w:t>120</w:t>
            </w:r>
          </w:p>
        </w:tc>
        <w:tc>
          <w:tcPr>
            <w:tcW w:w="883" w:type="pct"/>
            <w:shd w:val="clear" w:color="000000" w:fill="FFFFFF"/>
            <w:vAlign w:val="center"/>
            <w:hideMark/>
          </w:tcPr>
          <w:p w14:paraId="7CA2F4CD" w14:textId="77777777" w:rsidR="00650654" w:rsidRPr="001547ED" w:rsidRDefault="00650654" w:rsidP="006B7794">
            <w:pPr>
              <w:jc w:val="center"/>
            </w:pPr>
            <w:r w:rsidRPr="001547ED">
              <w:t>1,00</w:t>
            </w:r>
          </w:p>
        </w:tc>
      </w:tr>
      <w:tr w:rsidR="00650654" w:rsidRPr="001547ED" w14:paraId="332D23CE" w14:textId="77777777" w:rsidTr="00260FEC">
        <w:trPr>
          <w:trHeight w:val="57"/>
        </w:trPr>
        <w:tc>
          <w:tcPr>
            <w:tcW w:w="290" w:type="pct"/>
            <w:shd w:val="clear" w:color="auto" w:fill="auto"/>
            <w:vAlign w:val="center"/>
            <w:hideMark/>
          </w:tcPr>
          <w:p w14:paraId="2EF51902" w14:textId="77777777" w:rsidR="00650654" w:rsidRPr="001547ED" w:rsidRDefault="00650654" w:rsidP="006B7794">
            <w:pPr>
              <w:jc w:val="center"/>
            </w:pPr>
            <w:r w:rsidRPr="001547ED">
              <w:t>10</w:t>
            </w:r>
          </w:p>
        </w:tc>
        <w:tc>
          <w:tcPr>
            <w:tcW w:w="1327" w:type="pct"/>
            <w:shd w:val="clear" w:color="auto" w:fill="auto"/>
            <w:hideMark/>
          </w:tcPr>
          <w:p w14:paraId="0BCD2AB6" w14:textId="77777777" w:rsidR="00650654" w:rsidRPr="001547ED" w:rsidRDefault="00650654" w:rsidP="006B7794">
            <w:pPr>
              <w:rPr>
                <w:sz w:val="22"/>
                <w:szCs w:val="22"/>
              </w:rPr>
            </w:pPr>
            <w:r w:rsidRPr="001547ED">
              <w:rPr>
                <w:sz w:val="22"/>
                <w:szCs w:val="22"/>
              </w:rPr>
              <w:t>Колыванский район</w:t>
            </w:r>
          </w:p>
        </w:tc>
        <w:tc>
          <w:tcPr>
            <w:tcW w:w="478" w:type="pct"/>
            <w:shd w:val="clear" w:color="auto" w:fill="auto"/>
            <w:vAlign w:val="center"/>
            <w:hideMark/>
          </w:tcPr>
          <w:p w14:paraId="58EC3872" w14:textId="77777777" w:rsidR="00650654" w:rsidRPr="001547ED" w:rsidRDefault="00650654" w:rsidP="006B7794">
            <w:pPr>
              <w:jc w:val="center"/>
            </w:pPr>
            <w:r w:rsidRPr="001547ED">
              <w:t>60</w:t>
            </w:r>
          </w:p>
        </w:tc>
        <w:tc>
          <w:tcPr>
            <w:tcW w:w="390" w:type="pct"/>
            <w:shd w:val="clear" w:color="auto" w:fill="auto"/>
            <w:vAlign w:val="center"/>
            <w:hideMark/>
          </w:tcPr>
          <w:p w14:paraId="793E4D52" w14:textId="77777777" w:rsidR="00650654" w:rsidRPr="001547ED" w:rsidRDefault="00650654" w:rsidP="006B7794">
            <w:pPr>
              <w:jc w:val="center"/>
            </w:pPr>
            <w:r w:rsidRPr="001547ED">
              <w:t>10</w:t>
            </w:r>
          </w:p>
        </w:tc>
        <w:tc>
          <w:tcPr>
            <w:tcW w:w="565" w:type="pct"/>
            <w:shd w:val="clear" w:color="auto" w:fill="auto"/>
            <w:vAlign w:val="center"/>
            <w:hideMark/>
          </w:tcPr>
          <w:p w14:paraId="66292FCF" w14:textId="77777777" w:rsidR="00650654" w:rsidRPr="001547ED" w:rsidRDefault="00650654" w:rsidP="006B7794">
            <w:pPr>
              <w:jc w:val="center"/>
            </w:pPr>
            <w:r w:rsidRPr="001547ED">
              <w:t>12</w:t>
            </w:r>
          </w:p>
        </w:tc>
        <w:tc>
          <w:tcPr>
            <w:tcW w:w="514" w:type="pct"/>
            <w:shd w:val="clear" w:color="auto" w:fill="auto"/>
            <w:vAlign w:val="center"/>
            <w:hideMark/>
          </w:tcPr>
          <w:p w14:paraId="551BFD20" w14:textId="77777777" w:rsidR="00650654" w:rsidRPr="001547ED" w:rsidRDefault="00650654" w:rsidP="006B7794">
            <w:pPr>
              <w:jc w:val="center"/>
            </w:pPr>
            <w:r w:rsidRPr="001547ED">
              <w:t>14</w:t>
            </w:r>
          </w:p>
        </w:tc>
        <w:tc>
          <w:tcPr>
            <w:tcW w:w="553" w:type="pct"/>
            <w:shd w:val="clear" w:color="auto" w:fill="auto"/>
            <w:vAlign w:val="center"/>
            <w:hideMark/>
          </w:tcPr>
          <w:p w14:paraId="2DCAA82A" w14:textId="77777777" w:rsidR="00650654" w:rsidRPr="001547ED" w:rsidRDefault="00650654" w:rsidP="006B7794">
            <w:pPr>
              <w:jc w:val="center"/>
            </w:pPr>
          </w:p>
        </w:tc>
        <w:tc>
          <w:tcPr>
            <w:tcW w:w="883" w:type="pct"/>
            <w:shd w:val="clear" w:color="auto" w:fill="auto"/>
            <w:vAlign w:val="center"/>
            <w:hideMark/>
          </w:tcPr>
          <w:p w14:paraId="52A2308B" w14:textId="77777777" w:rsidR="00650654" w:rsidRPr="001547ED" w:rsidRDefault="00650654" w:rsidP="006B7794">
            <w:pPr>
              <w:jc w:val="center"/>
            </w:pPr>
            <w:r w:rsidRPr="001547ED">
              <w:t>1,00</w:t>
            </w:r>
          </w:p>
        </w:tc>
      </w:tr>
      <w:tr w:rsidR="00650654" w:rsidRPr="001547ED" w14:paraId="549B3D77" w14:textId="77777777" w:rsidTr="00260FEC">
        <w:trPr>
          <w:trHeight w:val="57"/>
        </w:trPr>
        <w:tc>
          <w:tcPr>
            <w:tcW w:w="290" w:type="pct"/>
            <w:shd w:val="clear" w:color="auto" w:fill="auto"/>
            <w:vAlign w:val="center"/>
            <w:hideMark/>
          </w:tcPr>
          <w:p w14:paraId="65C37179" w14:textId="77777777" w:rsidR="00650654" w:rsidRPr="001547ED" w:rsidRDefault="00650654" w:rsidP="006B7794">
            <w:pPr>
              <w:jc w:val="center"/>
            </w:pPr>
            <w:r w:rsidRPr="001547ED">
              <w:t>11</w:t>
            </w:r>
          </w:p>
        </w:tc>
        <w:tc>
          <w:tcPr>
            <w:tcW w:w="1327" w:type="pct"/>
            <w:shd w:val="clear" w:color="auto" w:fill="auto"/>
            <w:hideMark/>
          </w:tcPr>
          <w:p w14:paraId="15E50E6B" w14:textId="77777777" w:rsidR="00650654" w:rsidRPr="001547ED" w:rsidRDefault="00650654" w:rsidP="006B7794">
            <w:pPr>
              <w:rPr>
                <w:sz w:val="22"/>
                <w:szCs w:val="22"/>
              </w:rPr>
            </w:pPr>
            <w:r w:rsidRPr="001547ED">
              <w:rPr>
                <w:sz w:val="22"/>
                <w:szCs w:val="22"/>
              </w:rPr>
              <w:t>Коченевский район</w:t>
            </w:r>
          </w:p>
        </w:tc>
        <w:tc>
          <w:tcPr>
            <w:tcW w:w="478" w:type="pct"/>
            <w:shd w:val="clear" w:color="auto" w:fill="auto"/>
            <w:vAlign w:val="center"/>
            <w:hideMark/>
          </w:tcPr>
          <w:p w14:paraId="0F66E216" w14:textId="77777777" w:rsidR="00650654" w:rsidRPr="001547ED" w:rsidRDefault="00650654" w:rsidP="006B7794">
            <w:pPr>
              <w:jc w:val="center"/>
            </w:pPr>
            <w:r w:rsidRPr="001547ED">
              <w:t>0</w:t>
            </w:r>
          </w:p>
        </w:tc>
        <w:tc>
          <w:tcPr>
            <w:tcW w:w="390" w:type="pct"/>
            <w:shd w:val="clear" w:color="auto" w:fill="auto"/>
            <w:vAlign w:val="center"/>
            <w:hideMark/>
          </w:tcPr>
          <w:p w14:paraId="78FC16D8" w14:textId="77777777" w:rsidR="00650654" w:rsidRPr="001547ED" w:rsidRDefault="00650654" w:rsidP="006B7794">
            <w:pPr>
              <w:jc w:val="center"/>
            </w:pPr>
            <w:r w:rsidRPr="001547ED">
              <w:t>1</w:t>
            </w:r>
          </w:p>
        </w:tc>
        <w:tc>
          <w:tcPr>
            <w:tcW w:w="565" w:type="pct"/>
            <w:shd w:val="clear" w:color="auto" w:fill="auto"/>
            <w:vAlign w:val="center"/>
            <w:hideMark/>
          </w:tcPr>
          <w:p w14:paraId="7A0546CA" w14:textId="77777777" w:rsidR="00650654" w:rsidRPr="001547ED" w:rsidRDefault="00650654" w:rsidP="006B7794">
            <w:pPr>
              <w:jc w:val="center"/>
            </w:pPr>
            <w:r w:rsidRPr="001547ED">
              <w:t>1</w:t>
            </w:r>
          </w:p>
        </w:tc>
        <w:tc>
          <w:tcPr>
            <w:tcW w:w="514" w:type="pct"/>
            <w:shd w:val="clear" w:color="auto" w:fill="auto"/>
            <w:vAlign w:val="center"/>
            <w:hideMark/>
          </w:tcPr>
          <w:p w14:paraId="3779A9FF" w14:textId="77777777" w:rsidR="00650654" w:rsidRPr="001547ED" w:rsidRDefault="00650654" w:rsidP="006B7794">
            <w:pPr>
              <w:jc w:val="center"/>
            </w:pPr>
          </w:p>
        </w:tc>
        <w:tc>
          <w:tcPr>
            <w:tcW w:w="553" w:type="pct"/>
            <w:shd w:val="clear" w:color="auto" w:fill="auto"/>
            <w:vAlign w:val="center"/>
            <w:hideMark/>
          </w:tcPr>
          <w:p w14:paraId="517B63CB" w14:textId="77777777" w:rsidR="00650654" w:rsidRPr="001547ED" w:rsidRDefault="00650654" w:rsidP="006B7794">
            <w:pPr>
              <w:jc w:val="center"/>
            </w:pPr>
            <w:r w:rsidRPr="001547ED">
              <w:t>30</w:t>
            </w:r>
          </w:p>
        </w:tc>
        <w:tc>
          <w:tcPr>
            <w:tcW w:w="883" w:type="pct"/>
            <w:shd w:val="clear" w:color="auto" w:fill="auto"/>
            <w:vAlign w:val="center"/>
            <w:hideMark/>
          </w:tcPr>
          <w:p w14:paraId="05B03984" w14:textId="77777777" w:rsidR="00650654" w:rsidRPr="001547ED" w:rsidRDefault="00650654" w:rsidP="006B7794">
            <w:pPr>
              <w:jc w:val="center"/>
            </w:pPr>
            <w:r w:rsidRPr="001547ED">
              <w:t>1,00</w:t>
            </w:r>
          </w:p>
        </w:tc>
      </w:tr>
      <w:tr w:rsidR="00650654" w:rsidRPr="001547ED" w14:paraId="674B04D9" w14:textId="77777777" w:rsidTr="00260FEC">
        <w:trPr>
          <w:trHeight w:val="57"/>
        </w:trPr>
        <w:tc>
          <w:tcPr>
            <w:tcW w:w="290" w:type="pct"/>
            <w:shd w:val="clear" w:color="auto" w:fill="auto"/>
            <w:vAlign w:val="center"/>
            <w:hideMark/>
          </w:tcPr>
          <w:p w14:paraId="6291E721" w14:textId="77777777" w:rsidR="00650654" w:rsidRPr="001547ED" w:rsidRDefault="00650654" w:rsidP="006B7794">
            <w:pPr>
              <w:jc w:val="center"/>
            </w:pPr>
            <w:r w:rsidRPr="001547ED">
              <w:t>12</w:t>
            </w:r>
          </w:p>
        </w:tc>
        <w:tc>
          <w:tcPr>
            <w:tcW w:w="1327" w:type="pct"/>
            <w:shd w:val="clear" w:color="auto" w:fill="auto"/>
            <w:hideMark/>
          </w:tcPr>
          <w:p w14:paraId="125CC238" w14:textId="77777777" w:rsidR="00650654" w:rsidRPr="001547ED" w:rsidRDefault="00650654" w:rsidP="006B7794">
            <w:pPr>
              <w:rPr>
                <w:sz w:val="22"/>
                <w:szCs w:val="22"/>
              </w:rPr>
            </w:pPr>
            <w:r w:rsidRPr="001547ED">
              <w:rPr>
                <w:sz w:val="22"/>
                <w:szCs w:val="22"/>
              </w:rPr>
              <w:t>Кочковский район</w:t>
            </w:r>
          </w:p>
        </w:tc>
        <w:tc>
          <w:tcPr>
            <w:tcW w:w="478" w:type="pct"/>
            <w:shd w:val="clear" w:color="auto" w:fill="auto"/>
            <w:vAlign w:val="center"/>
            <w:hideMark/>
          </w:tcPr>
          <w:p w14:paraId="0B93A109" w14:textId="77777777" w:rsidR="00650654" w:rsidRPr="001547ED" w:rsidRDefault="00650654" w:rsidP="006B7794">
            <w:pPr>
              <w:jc w:val="center"/>
            </w:pPr>
            <w:r w:rsidRPr="001547ED">
              <w:t>1</w:t>
            </w:r>
          </w:p>
        </w:tc>
        <w:tc>
          <w:tcPr>
            <w:tcW w:w="390" w:type="pct"/>
            <w:shd w:val="clear" w:color="auto" w:fill="auto"/>
            <w:vAlign w:val="center"/>
            <w:hideMark/>
          </w:tcPr>
          <w:p w14:paraId="39957CB5" w14:textId="77777777" w:rsidR="00650654" w:rsidRPr="001547ED" w:rsidRDefault="00650654" w:rsidP="006B7794">
            <w:pPr>
              <w:jc w:val="center"/>
            </w:pPr>
            <w:r w:rsidRPr="001547ED">
              <w:t>1</w:t>
            </w:r>
          </w:p>
        </w:tc>
        <w:tc>
          <w:tcPr>
            <w:tcW w:w="565" w:type="pct"/>
            <w:shd w:val="clear" w:color="auto" w:fill="auto"/>
            <w:vAlign w:val="center"/>
            <w:hideMark/>
          </w:tcPr>
          <w:p w14:paraId="36DE0C90" w14:textId="77777777" w:rsidR="00650654" w:rsidRPr="001547ED" w:rsidRDefault="00650654" w:rsidP="006B7794">
            <w:pPr>
              <w:jc w:val="center"/>
            </w:pPr>
            <w:r w:rsidRPr="001547ED">
              <w:t>7</w:t>
            </w:r>
          </w:p>
        </w:tc>
        <w:tc>
          <w:tcPr>
            <w:tcW w:w="514" w:type="pct"/>
            <w:shd w:val="clear" w:color="auto" w:fill="auto"/>
            <w:vAlign w:val="center"/>
            <w:hideMark/>
          </w:tcPr>
          <w:p w14:paraId="7F94BDDC" w14:textId="77777777" w:rsidR="00650654" w:rsidRPr="001547ED" w:rsidRDefault="00650654" w:rsidP="006B7794">
            <w:pPr>
              <w:jc w:val="center"/>
            </w:pPr>
          </w:p>
        </w:tc>
        <w:tc>
          <w:tcPr>
            <w:tcW w:w="553" w:type="pct"/>
            <w:shd w:val="clear" w:color="auto" w:fill="auto"/>
            <w:vAlign w:val="center"/>
            <w:hideMark/>
          </w:tcPr>
          <w:p w14:paraId="0844A10E" w14:textId="77777777" w:rsidR="00650654" w:rsidRPr="001547ED" w:rsidRDefault="00650654" w:rsidP="006B7794">
            <w:pPr>
              <w:jc w:val="center"/>
            </w:pPr>
          </w:p>
        </w:tc>
        <w:tc>
          <w:tcPr>
            <w:tcW w:w="883" w:type="pct"/>
            <w:shd w:val="clear" w:color="auto" w:fill="auto"/>
            <w:vAlign w:val="center"/>
            <w:hideMark/>
          </w:tcPr>
          <w:p w14:paraId="4BE33A93" w14:textId="77777777" w:rsidR="00650654" w:rsidRPr="001547ED" w:rsidRDefault="00650654" w:rsidP="006B7794">
            <w:pPr>
              <w:jc w:val="center"/>
            </w:pPr>
            <w:r w:rsidRPr="001547ED">
              <w:t>30,00</w:t>
            </w:r>
          </w:p>
        </w:tc>
      </w:tr>
      <w:tr w:rsidR="00650654" w:rsidRPr="001547ED" w14:paraId="39157D8B" w14:textId="77777777" w:rsidTr="00260FEC">
        <w:trPr>
          <w:trHeight w:val="57"/>
        </w:trPr>
        <w:tc>
          <w:tcPr>
            <w:tcW w:w="290" w:type="pct"/>
            <w:shd w:val="clear" w:color="auto" w:fill="auto"/>
            <w:vAlign w:val="center"/>
            <w:hideMark/>
          </w:tcPr>
          <w:p w14:paraId="4405E4CE" w14:textId="77777777" w:rsidR="00650654" w:rsidRPr="001547ED" w:rsidRDefault="00650654" w:rsidP="006B7794">
            <w:pPr>
              <w:jc w:val="center"/>
            </w:pPr>
            <w:r w:rsidRPr="001547ED">
              <w:t>13</w:t>
            </w:r>
          </w:p>
        </w:tc>
        <w:tc>
          <w:tcPr>
            <w:tcW w:w="1327" w:type="pct"/>
            <w:shd w:val="clear" w:color="auto" w:fill="auto"/>
            <w:hideMark/>
          </w:tcPr>
          <w:p w14:paraId="312782DC" w14:textId="77777777" w:rsidR="00650654" w:rsidRPr="001547ED" w:rsidRDefault="00650654" w:rsidP="006B7794">
            <w:pPr>
              <w:rPr>
                <w:sz w:val="22"/>
                <w:szCs w:val="22"/>
              </w:rPr>
            </w:pPr>
            <w:r w:rsidRPr="001547ED">
              <w:rPr>
                <w:sz w:val="22"/>
                <w:szCs w:val="22"/>
              </w:rPr>
              <w:t>Краснозерский район</w:t>
            </w:r>
          </w:p>
        </w:tc>
        <w:tc>
          <w:tcPr>
            <w:tcW w:w="478" w:type="pct"/>
            <w:shd w:val="clear" w:color="auto" w:fill="auto"/>
            <w:vAlign w:val="center"/>
            <w:hideMark/>
          </w:tcPr>
          <w:p w14:paraId="53D40B76" w14:textId="77777777" w:rsidR="00650654" w:rsidRPr="001547ED" w:rsidRDefault="00650654" w:rsidP="006B7794">
            <w:pPr>
              <w:jc w:val="center"/>
            </w:pPr>
            <w:r w:rsidRPr="001547ED">
              <w:t>1</w:t>
            </w:r>
          </w:p>
        </w:tc>
        <w:tc>
          <w:tcPr>
            <w:tcW w:w="390" w:type="pct"/>
            <w:shd w:val="clear" w:color="auto" w:fill="auto"/>
            <w:vAlign w:val="center"/>
            <w:hideMark/>
          </w:tcPr>
          <w:p w14:paraId="08C88A08" w14:textId="77777777" w:rsidR="00650654" w:rsidRPr="001547ED" w:rsidRDefault="00650654" w:rsidP="006B7794">
            <w:pPr>
              <w:jc w:val="center"/>
            </w:pPr>
            <w:r w:rsidRPr="001547ED">
              <w:t>1</w:t>
            </w:r>
          </w:p>
        </w:tc>
        <w:tc>
          <w:tcPr>
            <w:tcW w:w="565" w:type="pct"/>
            <w:shd w:val="clear" w:color="auto" w:fill="auto"/>
            <w:vAlign w:val="center"/>
            <w:hideMark/>
          </w:tcPr>
          <w:p w14:paraId="1064186B" w14:textId="77777777" w:rsidR="00650654" w:rsidRPr="001547ED" w:rsidRDefault="00650654" w:rsidP="006B7794">
            <w:pPr>
              <w:jc w:val="center"/>
            </w:pPr>
            <w:r w:rsidRPr="001547ED">
              <w:t>5</w:t>
            </w:r>
          </w:p>
        </w:tc>
        <w:tc>
          <w:tcPr>
            <w:tcW w:w="514" w:type="pct"/>
            <w:shd w:val="clear" w:color="auto" w:fill="auto"/>
            <w:vAlign w:val="center"/>
            <w:hideMark/>
          </w:tcPr>
          <w:p w14:paraId="6B098D98" w14:textId="77777777" w:rsidR="00650654" w:rsidRPr="001547ED" w:rsidRDefault="00650654" w:rsidP="006B7794">
            <w:pPr>
              <w:jc w:val="center"/>
            </w:pPr>
          </w:p>
        </w:tc>
        <w:tc>
          <w:tcPr>
            <w:tcW w:w="553" w:type="pct"/>
            <w:shd w:val="clear" w:color="auto" w:fill="auto"/>
            <w:vAlign w:val="center"/>
            <w:hideMark/>
          </w:tcPr>
          <w:p w14:paraId="688A006B" w14:textId="77777777" w:rsidR="00650654" w:rsidRPr="001547ED" w:rsidRDefault="00650654" w:rsidP="006B7794">
            <w:pPr>
              <w:jc w:val="center"/>
            </w:pPr>
          </w:p>
        </w:tc>
        <w:tc>
          <w:tcPr>
            <w:tcW w:w="883" w:type="pct"/>
            <w:shd w:val="clear" w:color="auto" w:fill="auto"/>
            <w:vAlign w:val="center"/>
            <w:hideMark/>
          </w:tcPr>
          <w:p w14:paraId="113F00FC" w14:textId="77777777" w:rsidR="00650654" w:rsidRPr="001547ED" w:rsidRDefault="00650654" w:rsidP="006B7794">
            <w:pPr>
              <w:jc w:val="center"/>
            </w:pPr>
            <w:r w:rsidRPr="001547ED">
              <w:t>1,00</w:t>
            </w:r>
          </w:p>
        </w:tc>
      </w:tr>
      <w:tr w:rsidR="00650654" w:rsidRPr="001547ED" w14:paraId="3572BC1E" w14:textId="77777777" w:rsidTr="00260FEC">
        <w:trPr>
          <w:trHeight w:val="57"/>
        </w:trPr>
        <w:tc>
          <w:tcPr>
            <w:tcW w:w="290" w:type="pct"/>
            <w:shd w:val="clear" w:color="auto" w:fill="auto"/>
            <w:vAlign w:val="center"/>
            <w:hideMark/>
          </w:tcPr>
          <w:p w14:paraId="087E079B" w14:textId="77777777" w:rsidR="00650654" w:rsidRPr="001547ED" w:rsidRDefault="00650654" w:rsidP="006B7794">
            <w:pPr>
              <w:jc w:val="center"/>
            </w:pPr>
            <w:r w:rsidRPr="001547ED">
              <w:t>14</w:t>
            </w:r>
          </w:p>
        </w:tc>
        <w:tc>
          <w:tcPr>
            <w:tcW w:w="1327" w:type="pct"/>
            <w:shd w:val="clear" w:color="auto" w:fill="auto"/>
            <w:hideMark/>
          </w:tcPr>
          <w:p w14:paraId="65F66B12" w14:textId="77777777" w:rsidR="00650654" w:rsidRPr="001547ED" w:rsidRDefault="00650654" w:rsidP="006B7794">
            <w:pPr>
              <w:rPr>
                <w:sz w:val="22"/>
                <w:szCs w:val="22"/>
              </w:rPr>
            </w:pPr>
            <w:r w:rsidRPr="001547ED">
              <w:rPr>
                <w:sz w:val="22"/>
                <w:szCs w:val="22"/>
              </w:rPr>
              <w:t>Куйбышевский район</w:t>
            </w:r>
          </w:p>
        </w:tc>
        <w:tc>
          <w:tcPr>
            <w:tcW w:w="478" w:type="pct"/>
            <w:shd w:val="clear" w:color="auto" w:fill="auto"/>
            <w:vAlign w:val="center"/>
            <w:hideMark/>
          </w:tcPr>
          <w:p w14:paraId="3976805C" w14:textId="77777777" w:rsidR="00650654" w:rsidRPr="001547ED" w:rsidRDefault="00650654" w:rsidP="006B7794">
            <w:pPr>
              <w:jc w:val="center"/>
            </w:pPr>
            <w:r w:rsidRPr="001547ED">
              <w:t>1</w:t>
            </w:r>
          </w:p>
        </w:tc>
        <w:tc>
          <w:tcPr>
            <w:tcW w:w="390" w:type="pct"/>
            <w:shd w:val="clear" w:color="000000" w:fill="FFFFFF"/>
            <w:vAlign w:val="center"/>
            <w:hideMark/>
          </w:tcPr>
          <w:p w14:paraId="122715B4" w14:textId="77777777" w:rsidR="00650654" w:rsidRPr="001547ED" w:rsidRDefault="00650654" w:rsidP="006B7794">
            <w:pPr>
              <w:jc w:val="center"/>
            </w:pPr>
            <w:r w:rsidRPr="001547ED">
              <w:t>1</w:t>
            </w:r>
          </w:p>
        </w:tc>
        <w:tc>
          <w:tcPr>
            <w:tcW w:w="565" w:type="pct"/>
            <w:shd w:val="clear" w:color="000000" w:fill="FFFFFF"/>
            <w:vAlign w:val="center"/>
            <w:hideMark/>
          </w:tcPr>
          <w:p w14:paraId="00784A6D" w14:textId="77777777" w:rsidR="00650654" w:rsidRPr="001547ED" w:rsidRDefault="00650654" w:rsidP="006B7794">
            <w:pPr>
              <w:jc w:val="center"/>
            </w:pPr>
          </w:p>
        </w:tc>
        <w:tc>
          <w:tcPr>
            <w:tcW w:w="514" w:type="pct"/>
            <w:shd w:val="clear" w:color="000000" w:fill="FFFFFF"/>
            <w:vAlign w:val="center"/>
            <w:hideMark/>
          </w:tcPr>
          <w:p w14:paraId="21CBD545" w14:textId="77777777" w:rsidR="00650654" w:rsidRPr="001547ED" w:rsidRDefault="00650654" w:rsidP="006B7794">
            <w:pPr>
              <w:jc w:val="center"/>
            </w:pPr>
            <w:r w:rsidRPr="001547ED">
              <w:t>1</w:t>
            </w:r>
          </w:p>
        </w:tc>
        <w:tc>
          <w:tcPr>
            <w:tcW w:w="553" w:type="pct"/>
            <w:shd w:val="clear" w:color="000000" w:fill="FFFFFF"/>
            <w:vAlign w:val="center"/>
            <w:hideMark/>
          </w:tcPr>
          <w:p w14:paraId="23C18F36" w14:textId="77777777" w:rsidR="00650654" w:rsidRPr="001547ED" w:rsidRDefault="00650654" w:rsidP="006B7794">
            <w:pPr>
              <w:jc w:val="center"/>
            </w:pPr>
            <w:r w:rsidRPr="001547ED">
              <w:t>3</w:t>
            </w:r>
          </w:p>
        </w:tc>
        <w:tc>
          <w:tcPr>
            <w:tcW w:w="883" w:type="pct"/>
            <w:shd w:val="clear" w:color="auto" w:fill="auto"/>
            <w:vAlign w:val="center"/>
            <w:hideMark/>
          </w:tcPr>
          <w:p w14:paraId="539FD31C" w14:textId="77777777" w:rsidR="00650654" w:rsidRPr="001547ED" w:rsidRDefault="00650654" w:rsidP="006B7794">
            <w:pPr>
              <w:jc w:val="center"/>
            </w:pPr>
            <w:r w:rsidRPr="001547ED">
              <w:t>1,00</w:t>
            </w:r>
          </w:p>
        </w:tc>
      </w:tr>
      <w:tr w:rsidR="00650654" w:rsidRPr="001547ED" w14:paraId="57632435" w14:textId="77777777" w:rsidTr="00260FEC">
        <w:trPr>
          <w:trHeight w:val="57"/>
        </w:trPr>
        <w:tc>
          <w:tcPr>
            <w:tcW w:w="290" w:type="pct"/>
            <w:shd w:val="clear" w:color="auto" w:fill="auto"/>
            <w:vAlign w:val="center"/>
            <w:hideMark/>
          </w:tcPr>
          <w:p w14:paraId="0DA78C17" w14:textId="77777777" w:rsidR="00650654" w:rsidRPr="001547ED" w:rsidRDefault="00650654" w:rsidP="006B7794">
            <w:pPr>
              <w:jc w:val="center"/>
            </w:pPr>
            <w:r w:rsidRPr="001547ED">
              <w:t>15</w:t>
            </w:r>
          </w:p>
        </w:tc>
        <w:tc>
          <w:tcPr>
            <w:tcW w:w="1327" w:type="pct"/>
            <w:shd w:val="clear" w:color="auto" w:fill="auto"/>
            <w:hideMark/>
          </w:tcPr>
          <w:p w14:paraId="6FB602E1" w14:textId="77777777" w:rsidR="00650654" w:rsidRPr="001547ED" w:rsidRDefault="00650654" w:rsidP="006B7794">
            <w:pPr>
              <w:rPr>
                <w:sz w:val="22"/>
                <w:szCs w:val="22"/>
              </w:rPr>
            </w:pPr>
            <w:r w:rsidRPr="001547ED">
              <w:rPr>
                <w:sz w:val="22"/>
                <w:szCs w:val="22"/>
              </w:rPr>
              <w:t>Купинский район</w:t>
            </w:r>
          </w:p>
        </w:tc>
        <w:tc>
          <w:tcPr>
            <w:tcW w:w="478" w:type="pct"/>
            <w:shd w:val="clear" w:color="auto" w:fill="auto"/>
            <w:vAlign w:val="center"/>
            <w:hideMark/>
          </w:tcPr>
          <w:p w14:paraId="3499583E" w14:textId="77777777" w:rsidR="00650654" w:rsidRPr="001547ED" w:rsidRDefault="00650654" w:rsidP="006B7794">
            <w:pPr>
              <w:jc w:val="center"/>
            </w:pPr>
            <w:r w:rsidRPr="001547ED">
              <w:t>30</w:t>
            </w:r>
          </w:p>
        </w:tc>
        <w:tc>
          <w:tcPr>
            <w:tcW w:w="390" w:type="pct"/>
            <w:shd w:val="clear" w:color="auto" w:fill="auto"/>
            <w:vAlign w:val="center"/>
            <w:hideMark/>
          </w:tcPr>
          <w:p w14:paraId="79DB0894" w14:textId="77777777" w:rsidR="00650654" w:rsidRPr="001547ED" w:rsidRDefault="00650654" w:rsidP="006B7794">
            <w:pPr>
              <w:jc w:val="center"/>
            </w:pPr>
            <w:r w:rsidRPr="001547ED">
              <w:t>1</w:t>
            </w:r>
          </w:p>
        </w:tc>
        <w:tc>
          <w:tcPr>
            <w:tcW w:w="565" w:type="pct"/>
            <w:shd w:val="clear" w:color="auto" w:fill="auto"/>
            <w:vAlign w:val="center"/>
            <w:hideMark/>
          </w:tcPr>
          <w:p w14:paraId="62E50F99" w14:textId="77777777" w:rsidR="00650654" w:rsidRPr="001547ED" w:rsidRDefault="00650654" w:rsidP="006B7794">
            <w:pPr>
              <w:jc w:val="center"/>
            </w:pPr>
            <w:r w:rsidRPr="001547ED">
              <w:t>30</w:t>
            </w:r>
          </w:p>
        </w:tc>
        <w:tc>
          <w:tcPr>
            <w:tcW w:w="514" w:type="pct"/>
            <w:shd w:val="clear" w:color="auto" w:fill="auto"/>
            <w:vAlign w:val="center"/>
            <w:hideMark/>
          </w:tcPr>
          <w:p w14:paraId="089447E9" w14:textId="77777777" w:rsidR="00650654" w:rsidRPr="001547ED" w:rsidRDefault="00650654" w:rsidP="006B7794">
            <w:pPr>
              <w:jc w:val="center"/>
            </w:pPr>
            <w:r w:rsidRPr="001547ED">
              <w:t>60</w:t>
            </w:r>
          </w:p>
        </w:tc>
        <w:tc>
          <w:tcPr>
            <w:tcW w:w="553" w:type="pct"/>
            <w:shd w:val="clear" w:color="auto" w:fill="auto"/>
            <w:vAlign w:val="center"/>
            <w:hideMark/>
          </w:tcPr>
          <w:p w14:paraId="3B977BA1" w14:textId="77777777" w:rsidR="00650654" w:rsidRPr="001547ED" w:rsidRDefault="00650654" w:rsidP="006B7794">
            <w:pPr>
              <w:jc w:val="center"/>
            </w:pPr>
          </w:p>
        </w:tc>
        <w:tc>
          <w:tcPr>
            <w:tcW w:w="883" w:type="pct"/>
            <w:shd w:val="clear" w:color="auto" w:fill="auto"/>
            <w:vAlign w:val="center"/>
            <w:hideMark/>
          </w:tcPr>
          <w:p w14:paraId="3D6E9BFE" w14:textId="77777777" w:rsidR="00650654" w:rsidRPr="001547ED" w:rsidRDefault="00650654" w:rsidP="006B7794">
            <w:pPr>
              <w:jc w:val="center"/>
            </w:pPr>
            <w:r w:rsidRPr="001547ED">
              <w:t>1,00</w:t>
            </w:r>
          </w:p>
        </w:tc>
      </w:tr>
      <w:tr w:rsidR="00650654" w:rsidRPr="001547ED" w14:paraId="6DF07711" w14:textId="77777777" w:rsidTr="00260FEC">
        <w:trPr>
          <w:trHeight w:val="57"/>
        </w:trPr>
        <w:tc>
          <w:tcPr>
            <w:tcW w:w="290" w:type="pct"/>
            <w:shd w:val="clear" w:color="auto" w:fill="auto"/>
            <w:vAlign w:val="center"/>
            <w:hideMark/>
          </w:tcPr>
          <w:p w14:paraId="1170E34B" w14:textId="77777777" w:rsidR="00650654" w:rsidRPr="001547ED" w:rsidRDefault="00650654" w:rsidP="006B7794">
            <w:pPr>
              <w:jc w:val="center"/>
            </w:pPr>
            <w:r w:rsidRPr="001547ED">
              <w:t>16</w:t>
            </w:r>
          </w:p>
        </w:tc>
        <w:tc>
          <w:tcPr>
            <w:tcW w:w="1327" w:type="pct"/>
            <w:shd w:val="clear" w:color="auto" w:fill="auto"/>
            <w:hideMark/>
          </w:tcPr>
          <w:p w14:paraId="32CC6626" w14:textId="77777777" w:rsidR="00650654" w:rsidRPr="001547ED" w:rsidRDefault="00650654" w:rsidP="006B7794">
            <w:pPr>
              <w:rPr>
                <w:sz w:val="22"/>
                <w:szCs w:val="22"/>
              </w:rPr>
            </w:pPr>
            <w:r w:rsidRPr="001547ED">
              <w:rPr>
                <w:sz w:val="22"/>
                <w:szCs w:val="22"/>
              </w:rPr>
              <w:t>Кыштовский район</w:t>
            </w:r>
          </w:p>
        </w:tc>
        <w:tc>
          <w:tcPr>
            <w:tcW w:w="478" w:type="pct"/>
            <w:shd w:val="clear" w:color="auto" w:fill="auto"/>
            <w:vAlign w:val="center"/>
            <w:hideMark/>
          </w:tcPr>
          <w:p w14:paraId="66779898" w14:textId="77777777" w:rsidR="00650654" w:rsidRPr="001547ED" w:rsidRDefault="00650654" w:rsidP="006B7794">
            <w:pPr>
              <w:jc w:val="center"/>
            </w:pPr>
            <w:r w:rsidRPr="001547ED">
              <w:t>180</w:t>
            </w:r>
          </w:p>
        </w:tc>
        <w:tc>
          <w:tcPr>
            <w:tcW w:w="390" w:type="pct"/>
            <w:shd w:val="clear" w:color="auto" w:fill="auto"/>
            <w:vAlign w:val="center"/>
            <w:hideMark/>
          </w:tcPr>
          <w:p w14:paraId="1525E26D" w14:textId="77777777" w:rsidR="00650654" w:rsidRPr="001547ED" w:rsidRDefault="00650654" w:rsidP="006B7794">
            <w:pPr>
              <w:jc w:val="center"/>
            </w:pPr>
            <w:r w:rsidRPr="001547ED">
              <w:t>1</w:t>
            </w:r>
          </w:p>
        </w:tc>
        <w:tc>
          <w:tcPr>
            <w:tcW w:w="565" w:type="pct"/>
            <w:shd w:val="clear" w:color="auto" w:fill="auto"/>
            <w:vAlign w:val="center"/>
            <w:hideMark/>
          </w:tcPr>
          <w:p w14:paraId="696C35F4" w14:textId="77777777" w:rsidR="00650654" w:rsidRPr="001547ED" w:rsidRDefault="00650654" w:rsidP="006B7794">
            <w:pPr>
              <w:jc w:val="center"/>
            </w:pPr>
            <w:r w:rsidRPr="001547ED">
              <w:t>90</w:t>
            </w:r>
          </w:p>
        </w:tc>
        <w:tc>
          <w:tcPr>
            <w:tcW w:w="514" w:type="pct"/>
            <w:shd w:val="clear" w:color="auto" w:fill="auto"/>
            <w:vAlign w:val="center"/>
            <w:hideMark/>
          </w:tcPr>
          <w:p w14:paraId="775EC0FB" w14:textId="77777777" w:rsidR="00650654" w:rsidRPr="001547ED" w:rsidRDefault="00650654" w:rsidP="006B7794">
            <w:pPr>
              <w:jc w:val="center"/>
            </w:pPr>
          </w:p>
        </w:tc>
        <w:tc>
          <w:tcPr>
            <w:tcW w:w="553" w:type="pct"/>
            <w:shd w:val="clear" w:color="auto" w:fill="auto"/>
            <w:vAlign w:val="center"/>
            <w:hideMark/>
          </w:tcPr>
          <w:p w14:paraId="091E5A3E" w14:textId="77777777" w:rsidR="00650654" w:rsidRPr="001547ED" w:rsidRDefault="00650654" w:rsidP="006B7794">
            <w:pPr>
              <w:jc w:val="center"/>
            </w:pPr>
          </w:p>
        </w:tc>
        <w:tc>
          <w:tcPr>
            <w:tcW w:w="883" w:type="pct"/>
            <w:shd w:val="clear" w:color="auto" w:fill="auto"/>
            <w:vAlign w:val="center"/>
            <w:hideMark/>
          </w:tcPr>
          <w:p w14:paraId="6C78B624" w14:textId="77777777" w:rsidR="00650654" w:rsidRPr="001547ED" w:rsidRDefault="00650654" w:rsidP="006B7794">
            <w:pPr>
              <w:jc w:val="center"/>
            </w:pPr>
            <w:r w:rsidRPr="001547ED">
              <w:t>1,00</w:t>
            </w:r>
          </w:p>
        </w:tc>
      </w:tr>
      <w:tr w:rsidR="00650654" w:rsidRPr="001547ED" w14:paraId="42B5AA43" w14:textId="77777777" w:rsidTr="00260FEC">
        <w:trPr>
          <w:trHeight w:val="57"/>
        </w:trPr>
        <w:tc>
          <w:tcPr>
            <w:tcW w:w="290" w:type="pct"/>
            <w:shd w:val="clear" w:color="auto" w:fill="auto"/>
            <w:vAlign w:val="center"/>
            <w:hideMark/>
          </w:tcPr>
          <w:p w14:paraId="3D14A7E9" w14:textId="77777777" w:rsidR="00650654" w:rsidRPr="001547ED" w:rsidRDefault="00650654" w:rsidP="006B7794">
            <w:pPr>
              <w:jc w:val="center"/>
            </w:pPr>
            <w:r w:rsidRPr="001547ED">
              <w:t>17</w:t>
            </w:r>
          </w:p>
        </w:tc>
        <w:tc>
          <w:tcPr>
            <w:tcW w:w="1327" w:type="pct"/>
            <w:shd w:val="clear" w:color="auto" w:fill="auto"/>
            <w:hideMark/>
          </w:tcPr>
          <w:p w14:paraId="5C7A5C4D" w14:textId="77777777" w:rsidR="00650654" w:rsidRPr="001547ED" w:rsidRDefault="00650654" w:rsidP="006B7794">
            <w:pPr>
              <w:rPr>
                <w:sz w:val="22"/>
                <w:szCs w:val="22"/>
              </w:rPr>
            </w:pPr>
            <w:r w:rsidRPr="001547ED">
              <w:rPr>
                <w:sz w:val="22"/>
                <w:szCs w:val="22"/>
              </w:rPr>
              <w:t>Маслянинский район</w:t>
            </w:r>
          </w:p>
        </w:tc>
        <w:tc>
          <w:tcPr>
            <w:tcW w:w="478" w:type="pct"/>
            <w:shd w:val="clear" w:color="auto" w:fill="auto"/>
            <w:vAlign w:val="center"/>
            <w:hideMark/>
          </w:tcPr>
          <w:p w14:paraId="5D33DAD3" w14:textId="77777777" w:rsidR="00650654" w:rsidRPr="001547ED" w:rsidRDefault="00650654" w:rsidP="006B7794">
            <w:pPr>
              <w:jc w:val="center"/>
            </w:pPr>
          </w:p>
        </w:tc>
        <w:tc>
          <w:tcPr>
            <w:tcW w:w="390" w:type="pct"/>
            <w:shd w:val="clear" w:color="auto" w:fill="auto"/>
            <w:vAlign w:val="center"/>
            <w:hideMark/>
          </w:tcPr>
          <w:p w14:paraId="295EBD3A" w14:textId="77777777" w:rsidR="00650654" w:rsidRPr="001547ED" w:rsidRDefault="00650654" w:rsidP="006B7794">
            <w:pPr>
              <w:jc w:val="center"/>
            </w:pPr>
            <w:r w:rsidRPr="001547ED">
              <w:t>1</w:t>
            </w:r>
          </w:p>
        </w:tc>
        <w:tc>
          <w:tcPr>
            <w:tcW w:w="565" w:type="pct"/>
            <w:shd w:val="clear" w:color="auto" w:fill="auto"/>
            <w:vAlign w:val="center"/>
            <w:hideMark/>
          </w:tcPr>
          <w:p w14:paraId="328E151D" w14:textId="77777777" w:rsidR="00650654" w:rsidRPr="001547ED" w:rsidRDefault="00650654" w:rsidP="006B7794">
            <w:pPr>
              <w:jc w:val="center"/>
            </w:pPr>
          </w:p>
        </w:tc>
        <w:tc>
          <w:tcPr>
            <w:tcW w:w="514" w:type="pct"/>
            <w:shd w:val="clear" w:color="auto" w:fill="auto"/>
            <w:vAlign w:val="center"/>
            <w:hideMark/>
          </w:tcPr>
          <w:p w14:paraId="0FCCD879" w14:textId="77777777" w:rsidR="00650654" w:rsidRPr="001547ED" w:rsidRDefault="00650654" w:rsidP="006B7794">
            <w:pPr>
              <w:jc w:val="center"/>
            </w:pPr>
            <w:r w:rsidRPr="001547ED">
              <w:t>90</w:t>
            </w:r>
          </w:p>
        </w:tc>
        <w:tc>
          <w:tcPr>
            <w:tcW w:w="553" w:type="pct"/>
            <w:shd w:val="clear" w:color="auto" w:fill="auto"/>
            <w:vAlign w:val="center"/>
            <w:hideMark/>
          </w:tcPr>
          <w:p w14:paraId="409952C1" w14:textId="77777777" w:rsidR="00650654" w:rsidRPr="001547ED" w:rsidRDefault="00650654" w:rsidP="006B7794">
            <w:pPr>
              <w:jc w:val="center"/>
            </w:pPr>
            <w:r w:rsidRPr="001547ED">
              <w:t>1</w:t>
            </w:r>
          </w:p>
        </w:tc>
        <w:tc>
          <w:tcPr>
            <w:tcW w:w="883" w:type="pct"/>
            <w:shd w:val="clear" w:color="auto" w:fill="auto"/>
            <w:vAlign w:val="center"/>
            <w:hideMark/>
          </w:tcPr>
          <w:p w14:paraId="550883D0" w14:textId="77777777" w:rsidR="00650654" w:rsidRPr="001547ED" w:rsidRDefault="00650654" w:rsidP="006B7794">
            <w:pPr>
              <w:jc w:val="center"/>
            </w:pPr>
            <w:r w:rsidRPr="001547ED">
              <w:t>1,00</w:t>
            </w:r>
          </w:p>
        </w:tc>
      </w:tr>
      <w:tr w:rsidR="00650654" w:rsidRPr="001547ED" w14:paraId="742C9EEB" w14:textId="77777777" w:rsidTr="00260FEC">
        <w:trPr>
          <w:trHeight w:val="57"/>
        </w:trPr>
        <w:tc>
          <w:tcPr>
            <w:tcW w:w="290" w:type="pct"/>
            <w:shd w:val="clear" w:color="auto" w:fill="auto"/>
            <w:vAlign w:val="center"/>
            <w:hideMark/>
          </w:tcPr>
          <w:p w14:paraId="4E51B52A" w14:textId="77777777" w:rsidR="00650654" w:rsidRPr="001547ED" w:rsidRDefault="00650654" w:rsidP="006B7794">
            <w:pPr>
              <w:jc w:val="center"/>
            </w:pPr>
            <w:r w:rsidRPr="001547ED">
              <w:t>18</w:t>
            </w:r>
          </w:p>
        </w:tc>
        <w:tc>
          <w:tcPr>
            <w:tcW w:w="1327" w:type="pct"/>
            <w:shd w:val="clear" w:color="auto" w:fill="auto"/>
            <w:hideMark/>
          </w:tcPr>
          <w:p w14:paraId="2F9FEA85" w14:textId="77777777" w:rsidR="00650654" w:rsidRPr="001547ED" w:rsidRDefault="00650654" w:rsidP="006B7794">
            <w:pPr>
              <w:rPr>
                <w:sz w:val="22"/>
                <w:szCs w:val="22"/>
              </w:rPr>
            </w:pPr>
            <w:r w:rsidRPr="001547ED">
              <w:rPr>
                <w:sz w:val="22"/>
                <w:szCs w:val="22"/>
              </w:rPr>
              <w:t>Мошковский район</w:t>
            </w:r>
          </w:p>
        </w:tc>
        <w:tc>
          <w:tcPr>
            <w:tcW w:w="478" w:type="pct"/>
            <w:shd w:val="clear" w:color="auto" w:fill="auto"/>
            <w:vAlign w:val="center"/>
            <w:hideMark/>
          </w:tcPr>
          <w:p w14:paraId="24F4B720" w14:textId="77777777" w:rsidR="00650654" w:rsidRPr="001547ED" w:rsidRDefault="00650654" w:rsidP="006B7794">
            <w:pPr>
              <w:jc w:val="center"/>
            </w:pPr>
          </w:p>
        </w:tc>
        <w:tc>
          <w:tcPr>
            <w:tcW w:w="390" w:type="pct"/>
            <w:shd w:val="clear" w:color="auto" w:fill="auto"/>
            <w:vAlign w:val="center"/>
            <w:hideMark/>
          </w:tcPr>
          <w:p w14:paraId="5B22130D" w14:textId="77777777" w:rsidR="00650654" w:rsidRPr="001547ED" w:rsidRDefault="00650654" w:rsidP="006B7794">
            <w:pPr>
              <w:jc w:val="center"/>
            </w:pPr>
            <w:r w:rsidRPr="001547ED">
              <w:t>1</w:t>
            </w:r>
          </w:p>
        </w:tc>
        <w:tc>
          <w:tcPr>
            <w:tcW w:w="565" w:type="pct"/>
            <w:shd w:val="clear" w:color="auto" w:fill="auto"/>
            <w:vAlign w:val="center"/>
            <w:hideMark/>
          </w:tcPr>
          <w:p w14:paraId="4541BE0D" w14:textId="77777777" w:rsidR="00650654" w:rsidRPr="001547ED" w:rsidRDefault="00650654" w:rsidP="006B7794">
            <w:pPr>
              <w:jc w:val="center"/>
            </w:pPr>
            <w:r w:rsidRPr="001547ED">
              <w:t>14</w:t>
            </w:r>
          </w:p>
        </w:tc>
        <w:tc>
          <w:tcPr>
            <w:tcW w:w="514" w:type="pct"/>
            <w:shd w:val="clear" w:color="auto" w:fill="auto"/>
            <w:vAlign w:val="center"/>
            <w:hideMark/>
          </w:tcPr>
          <w:p w14:paraId="0624DAE2" w14:textId="77777777" w:rsidR="00650654" w:rsidRPr="001547ED" w:rsidRDefault="00650654" w:rsidP="006B7794">
            <w:pPr>
              <w:jc w:val="center"/>
            </w:pPr>
          </w:p>
        </w:tc>
        <w:tc>
          <w:tcPr>
            <w:tcW w:w="553" w:type="pct"/>
            <w:shd w:val="clear" w:color="auto" w:fill="auto"/>
            <w:vAlign w:val="center"/>
            <w:hideMark/>
          </w:tcPr>
          <w:p w14:paraId="4EEDC1A1" w14:textId="77777777" w:rsidR="00650654" w:rsidRPr="001547ED" w:rsidRDefault="00650654" w:rsidP="006B7794">
            <w:pPr>
              <w:jc w:val="center"/>
            </w:pPr>
            <w:r w:rsidRPr="001547ED">
              <w:t>60</w:t>
            </w:r>
          </w:p>
        </w:tc>
        <w:tc>
          <w:tcPr>
            <w:tcW w:w="883" w:type="pct"/>
            <w:shd w:val="clear" w:color="auto" w:fill="auto"/>
            <w:vAlign w:val="center"/>
            <w:hideMark/>
          </w:tcPr>
          <w:p w14:paraId="122A19CE" w14:textId="77777777" w:rsidR="00650654" w:rsidRPr="001547ED" w:rsidRDefault="00650654" w:rsidP="006B7794">
            <w:pPr>
              <w:jc w:val="center"/>
            </w:pPr>
            <w:r w:rsidRPr="001547ED">
              <w:t>1,00</w:t>
            </w:r>
          </w:p>
        </w:tc>
      </w:tr>
      <w:tr w:rsidR="00650654" w:rsidRPr="001547ED" w14:paraId="4C0A7BB2" w14:textId="77777777" w:rsidTr="00260FEC">
        <w:trPr>
          <w:trHeight w:val="57"/>
        </w:trPr>
        <w:tc>
          <w:tcPr>
            <w:tcW w:w="290" w:type="pct"/>
            <w:shd w:val="clear" w:color="auto" w:fill="auto"/>
            <w:vAlign w:val="center"/>
            <w:hideMark/>
          </w:tcPr>
          <w:p w14:paraId="6ED98837" w14:textId="77777777" w:rsidR="00650654" w:rsidRPr="001547ED" w:rsidRDefault="00650654" w:rsidP="006B7794">
            <w:pPr>
              <w:jc w:val="center"/>
            </w:pPr>
            <w:r w:rsidRPr="001547ED">
              <w:t>19</w:t>
            </w:r>
          </w:p>
        </w:tc>
        <w:tc>
          <w:tcPr>
            <w:tcW w:w="1327" w:type="pct"/>
            <w:shd w:val="clear" w:color="auto" w:fill="auto"/>
            <w:hideMark/>
          </w:tcPr>
          <w:p w14:paraId="2A4BA715" w14:textId="77777777" w:rsidR="00650654" w:rsidRPr="001547ED" w:rsidRDefault="00650654" w:rsidP="006B7794">
            <w:pPr>
              <w:rPr>
                <w:sz w:val="22"/>
                <w:szCs w:val="22"/>
              </w:rPr>
            </w:pPr>
            <w:r w:rsidRPr="001547ED">
              <w:rPr>
                <w:sz w:val="22"/>
                <w:szCs w:val="22"/>
              </w:rPr>
              <w:t>Новосибирский район</w:t>
            </w:r>
          </w:p>
        </w:tc>
        <w:tc>
          <w:tcPr>
            <w:tcW w:w="478" w:type="pct"/>
            <w:shd w:val="clear" w:color="auto" w:fill="auto"/>
            <w:vAlign w:val="center"/>
            <w:hideMark/>
          </w:tcPr>
          <w:p w14:paraId="3355A945" w14:textId="77777777" w:rsidR="00650654" w:rsidRPr="001547ED" w:rsidRDefault="00650654" w:rsidP="006B7794">
            <w:pPr>
              <w:jc w:val="center"/>
            </w:pPr>
          </w:p>
        </w:tc>
        <w:tc>
          <w:tcPr>
            <w:tcW w:w="390" w:type="pct"/>
            <w:shd w:val="clear" w:color="auto" w:fill="auto"/>
            <w:vAlign w:val="center"/>
            <w:hideMark/>
          </w:tcPr>
          <w:p w14:paraId="784B9155" w14:textId="77777777" w:rsidR="00650654" w:rsidRPr="001547ED" w:rsidRDefault="00650654" w:rsidP="006B7794">
            <w:pPr>
              <w:jc w:val="center"/>
            </w:pPr>
            <w:r w:rsidRPr="001547ED">
              <w:t>1</w:t>
            </w:r>
          </w:p>
        </w:tc>
        <w:tc>
          <w:tcPr>
            <w:tcW w:w="565" w:type="pct"/>
            <w:shd w:val="clear" w:color="auto" w:fill="auto"/>
            <w:vAlign w:val="center"/>
            <w:hideMark/>
          </w:tcPr>
          <w:p w14:paraId="06135ED9" w14:textId="77777777" w:rsidR="00650654" w:rsidRPr="001547ED" w:rsidRDefault="00650654" w:rsidP="006B7794">
            <w:pPr>
              <w:jc w:val="center"/>
            </w:pPr>
            <w:r w:rsidRPr="001547ED">
              <w:t>1</w:t>
            </w:r>
          </w:p>
        </w:tc>
        <w:tc>
          <w:tcPr>
            <w:tcW w:w="514" w:type="pct"/>
            <w:shd w:val="clear" w:color="auto" w:fill="auto"/>
            <w:vAlign w:val="center"/>
            <w:hideMark/>
          </w:tcPr>
          <w:p w14:paraId="302A4CC7" w14:textId="77777777" w:rsidR="00650654" w:rsidRPr="001547ED" w:rsidRDefault="00650654" w:rsidP="006B7794">
            <w:pPr>
              <w:jc w:val="center"/>
            </w:pPr>
            <w:r w:rsidRPr="001547ED">
              <w:t>120</w:t>
            </w:r>
          </w:p>
        </w:tc>
        <w:tc>
          <w:tcPr>
            <w:tcW w:w="553" w:type="pct"/>
            <w:shd w:val="clear" w:color="auto" w:fill="auto"/>
            <w:vAlign w:val="center"/>
            <w:hideMark/>
          </w:tcPr>
          <w:p w14:paraId="61D02CA2" w14:textId="77777777" w:rsidR="00650654" w:rsidRPr="001547ED" w:rsidRDefault="00650654" w:rsidP="006B7794">
            <w:pPr>
              <w:jc w:val="center"/>
            </w:pPr>
            <w:r w:rsidRPr="001547ED">
              <w:t>1</w:t>
            </w:r>
          </w:p>
        </w:tc>
        <w:tc>
          <w:tcPr>
            <w:tcW w:w="883" w:type="pct"/>
            <w:shd w:val="clear" w:color="auto" w:fill="auto"/>
            <w:vAlign w:val="center"/>
            <w:hideMark/>
          </w:tcPr>
          <w:p w14:paraId="0A4D217D" w14:textId="77777777" w:rsidR="00650654" w:rsidRPr="001547ED" w:rsidRDefault="00650654" w:rsidP="006B7794">
            <w:pPr>
              <w:jc w:val="center"/>
            </w:pPr>
            <w:r w:rsidRPr="001547ED">
              <w:t>1,00</w:t>
            </w:r>
          </w:p>
        </w:tc>
      </w:tr>
      <w:tr w:rsidR="00650654" w:rsidRPr="001547ED" w14:paraId="257132C6" w14:textId="77777777" w:rsidTr="00260FEC">
        <w:trPr>
          <w:trHeight w:val="57"/>
        </w:trPr>
        <w:tc>
          <w:tcPr>
            <w:tcW w:w="290" w:type="pct"/>
            <w:shd w:val="clear" w:color="auto" w:fill="auto"/>
            <w:vAlign w:val="center"/>
            <w:hideMark/>
          </w:tcPr>
          <w:p w14:paraId="493839D9" w14:textId="77777777" w:rsidR="00650654" w:rsidRPr="001547ED" w:rsidRDefault="00650654" w:rsidP="006B7794">
            <w:pPr>
              <w:jc w:val="center"/>
            </w:pPr>
            <w:r w:rsidRPr="001547ED">
              <w:t>20</w:t>
            </w:r>
          </w:p>
        </w:tc>
        <w:tc>
          <w:tcPr>
            <w:tcW w:w="1327" w:type="pct"/>
            <w:shd w:val="clear" w:color="auto" w:fill="auto"/>
            <w:hideMark/>
          </w:tcPr>
          <w:p w14:paraId="0D10200A" w14:textId="77777777" w:rsidR="00650654" w:rsidRPr="001547ED" w:rsidRDefault="00650654" w:rsidP="006B7794">
            <w:pPr>
              <w:rPr>
                <w:sz w:val="22"/>
                <w:szCs w:val="22"/>
              </w:rPr>
            </w:pPr>
            <w:r w:rsidRPr="001547ED">
              <w:rPr>
                <w:sz w:val="22"/>
                <w:szCs w:val="22"/>
              </w:rPr>
              <w:t>Ордынский район</w:t>
            </w:r>
          </w:p>
        </w:tc>
        <w:tc>
          <w:tcPr>
            <w:tcW w:w="478" w:type="pct"/>
            <w:shd w:val="clear" w:color="auto" w:fill="auto"/>
            <w:vAlign w:val="center"/>
            <w:hideMark/>
          </w:tcPr>
          <w:p w14:paraId="3EA9C9D1" w14:textId="77777777" w:rsidR="00650654" w:rsidRPr="001547ED" w:rsidRDefault="00650654" w:rsidP="006B7794">
            <w:pPr>
              <w:jc w:val="center"/>
            </w:pPr>
            <w:r w:rsidRPr="001547ED">
              <w:t>3</w:t>
            </w:r>
          </w:p>
        </w:tc>
        <w:tc>
          <w:tcPr>
            <w:tcW w:w="390" w:type="pct"/>
            <w:shd w:val="clear" w:color="auto" w:fill="auto"/>
            <w:vAlign w:val="center"/>
            <w:hideMark/>
          </w:tcPr>
          <w:p w14:paraId="12B03AE2" w14:textId="77777777" w:rsidR="00650654" w:rsidRPr="001547ED" w:rsidRDefault="00650654" w:rsidP="006B7794">
            <w:pPr>
              <w:jc w:val="center"/>
            </w:pPr>
            <w:r w:rsidRPr="001547ED">
              <w:t>1</w:t>
            </w:r>
          </w:p>
        </w:tc>
        <w:tc>
          <w:tcPr>
            <w:tcW w:w="565" w:type="pct"/>
            <w:shd w:val="clear" w:color="auto" w:fill="auto"/>
            <w:vAlign w:val="center"/>
            <w:hideMark/>
          </w:tcPr>
          <w:p w14:paraId="0DCFAF6B" w14:textId="77777777" w:rsidR="00650654" w:rsidRPr="001547ED" w:rsidRDefault="00650654" w:rsidP="006B7794">
            <w:pPr>
              <w:jc w:val="center"/>
            </w:pPr>
            <w:r w:rsidRPr="001547ED">
              <w:t>2</w:t>
            </w:r>
          </w:p>
        </w:tc>
        <w:tc>
          <w:tcPr>
            <w:tcW w:w="514" w:type="pct"/>
            <w:shd w:val="clear" w:color="auto" w:fill="auto"/>
            <w:vAlign w:val="center"/>
            <w:hideMark/>
          </w:tcPr>
          <w:p w14:paraId="73896200" w14:textId="77777777" w:rsidR="00650654" w:rsidRPr="001547ED" w:rsidRDefault="00650654" w:rsidP="006B7794">
            <w:pPr>
              <w:jc w:val="center"/>
            </w:pPr>
          </w:p>
        </w:tc>
        <w:tc>
          <w:tcPr>
            <w:tcW w:w="553" w:type="pct"/>
            <w:shd w:val="clear" w:color="auto" w:fill="auto"/>
            <w:vAlign w:val="center"/>
            <w:hideMark/>
          </w:tcPr>
          <w:p w14:paraId="78819ACC" w14:textId="77777777" w:rsidR="00650654" w:rsidRPr="001547ED" w:rsidRDefault="00650654" w:rsidP="006B7794">
            <w:pPr>
              <w:jc w:val="center"/>
            </w:pPr>
            <w:r w:rsidRPr="001547ED">
              <w:t>7</w:t>
            </w:r>
          </w:p>
        </w:tc>
        <w:tc>
          <w:tcPr>
            <w:tcW w:w="883" w:type="pct"/>
            <w:shd w:val="clear" w:color="auto" w:fill="auto"/>
            <w:vAlign w:val="center"/>
            <w:hideMark/>
          </w:tcPr>
          <w:p w14:paraId="1F1C8D9B" w14:textId="77777777" w:rsidR="00650654" w:rsidRPr="001547ED" w:rsidRDefault="00650654" w:rsidP="006B7794">
            <w:pPr>
              <w:jc w:val="center"/>
            </w:pPr>
            <w:r w:rsidRPr="001547ED">
              <w:t>1,00</w:t>
            </w:r>
          </w:p>
        </w:tc>
      </w:tr>
      <w:tr w:rsidR="00650654" w:rsidRPr="001547ED" w14:paraId="7458A41A" w14:textId="77777777" w:rsidTr="00260FEC">
        <w:trPr>
          <w:trHeight w:val="57"/>
        </w:trPr>
        <w:tc>
          <w:tcPr>
            <w:tcW w:w="290" w:type="pct"/>
            <w:shd w:val="clear" w:color="auto" w:fill="auto"/>
            <w:vAlign w:val="center"/>
            <w:hideMark/>
          </w:tcPr>
          <w:p w14:paraId="02B5AA01" w14:textId="77777777" w:rsidR="00650654" w:rsidRPr="001547ED" w:rsidRDefault="00650654" w:rsidP="006B7794">
            <w:pPr>
              <w:jc w:val="center"/>
            </w:pPr>
            <w:r w:rsidRPr="001547ED">
              <w:t>21</w:t>
            </w:r>
          </w:p>
        </w:tc>
        <w:tc>
          <w:tcPr>
            <w:tcW w:w="1327" w:type="pct"/>
            <w:shd w:val="clear" w:color="auto" w:fill="auto"/>
            <w:hideMark/>
          </w:tcPr>
          <w:p w14:paraId="0E479433" w14:textId="77777777" w:rsidR="00650654" w:rsidRPr="001547ED" w:rsidRDefault="00650654" w:rsidP="006B7794">
            <w:pPr>
              <w:rPr>
                <w:sz w:val="22"/>
                <w:szCs w:val="22"/>
              </w:rPr>
            </w:pPr>
            <w:r w:rsidRPr="001547ED">
              <w:rPr>
                <w:sz w:val="22"/>
                <w:szCs w:val="22"/>
              </w:rPr>
              <w:t>Северный район</w:t>
            </w:r>
          </w:p>
        </w:tc>
        <w:tc>
          <w:tcPr>
            <w:tcW w:w="478" w:type="pct"/>
            <w:shd w:val="clear" w:color="auto" w:fill="auto"/>
            <w:vAlign w:val="center"/>
            <w:hideMark/>
          </w:tcPr>
          <w:p w14:paraId="6B0D25F8" w14:textId="77777777" w:rsidR="00650654" w:rsidRPr="001547ED" w:rsidRDefault="00650654" w:rsidP="006B7794">
            <w:pPr>
              <w:jc w:val="center"/>
            </w:pPr>
          </w:p>
        </w:tc>
        <w:tc>
          <w:tcPr>
            <w:tcW w:w="390" w:type="pct"/>
            <w:shd w:val="clear" w:color="auto" w:fill="auto"/>
            <w:vAlign w:val="center"/>
            <w:hideMark/>
          </w:tcPr>
          <w:p w14:paraId="727689D6" w14:textId="77777777" w:rsidR="00650654" w:rsidRPr="001547ED" w:rsidRDefault="00650654" w:rsidP="006B7794">
            <w:pPr>
              <w:jc w:val="center"/>
            </w:pPr>
            <w:r w:rsidRPr="001547ED">
              <w:t>0</w:t>
            </w:r>
          </w:p>
        </w:tc>
        <w:tc>
          <w:tcPr>
            <w:tcW w:w="565" w:type="pct"/>
            <w:shd w:val="clear" w:color="auto" w:fill="auto"/>
            <w:vAlign w:val="center"/>
            <w:hideMark/>
          </w:tcPr>
          <w:p w14:paraId="4892C290" w14:textId="77777777" w:rsidR="00650654" w:rsidRPr="001547ED" w:rsidRDefault="00650654" w:rsidP="006B7794">
            <w:pPr>
              <w:jc w:val="center"/>
            </w:pPr>
            <w:r w:rsidRPr="001547ED">
              <w:t>15</w:t>
            </w:r>
          </w:p>
        </w:tc>
        <w:tc>
          <w:tcPr>
            <w:tcW w:w="514" w:type="pct"/>
            <w:shd w:val="clear" w:color="auto" w:fill="auto"/>
            <w:vAlign w:val="center"/>
            <w:hideMark/>
          </w:tcPr>
          <w:p w14:paraId="413EF6D6" w14:textId="77777777" w:rsidR="00650654" w:rsidRPr="001547ED" w:rsidRDefault="00650654" w:rsidP="006B7794">
            <w:pPr>
              <w:jc w:val="center"/>
            </w:pPr>
          </w:p>
        </w:tc>
        <w:tc>
          <w:tcPr>
            <w:tcW w:w="553" w:type="pct"/>
            <w:shd w:val="clear" w:color="auto" w:fill="auto"/>
            <w:vAlign w:val="center"/>
            <w:hideMark/>
          </w:tcPr>
          <w:p w14:paraId="2790587E" w14:textId="77777777" w:rsidR="00650654" w:rsidRPr="001547ED" w:rsidRDefault="00650654" w:rsidP="006B7794">
            <w:pPr>
              <w:jc w:val="center"/>
            </w:pPr>
            <w:r w:rsidRPr="001547ED">
              <w:t>10</w:t>
            </w:r>
          </w:p>
        </w:tc>
        <w:tc>
          <w:tcPr>
            <w:tcW w:w="883" w:type="pct"/>
            <w:shd w:val="clear" w:color="auto" w:fill="auto"/>
            <w:vAlign w:val="center"/>
            <w:hideMark/>
          </w:tcPr>
          <w:p w14:paraId="679FB110" w14:textId="77777777" w:rsidR="00650654" w:rsidRPr="001547ED" w:rsidRDefault="00650654" w:rsidP="006B7794">
            <w:pPr>
              <w:jc w:val="center"/>
            </w:pPr>
            <w:r w:rsidRPr="001547ED">
              <w:t>1,00</w:t>
            </w:r>
          </w:p>
        </w:tc>
      </w:tr>
      <w:tr w:rsidR="00650654" w:rsidRPr="001547ED" w14:paraId="6B17D7F1" w14:textId="77777777" w:rsidTr="00260FEC">
        <w:trPr>
          <w:trHeight w:val="57"/>
        </w:trPr>
        <w:tc>
          <w:tcPr>
            <w:tcW w:w="290" w:type="pct"/>
            <w:shd w:val="clear" w:color="auto" w:fill="auto"/>
            <w:vAlign w:val="center"/>
            <w:hideMark/>
          </w:tcPr>
          <w:p w14:paraId="079C6BDD" w14:textId="77777777" w:rsidR="00650654" w:rsidRPr="001547ED" w:rsidRDefault="00650654" w:rsidP="006B7794">
            <w:pPr>
              <w:jc w:val="center"/>
            </w:pPr>
            <w:r w:rsidRPr="001547ED">
              <w:t>22</w:t>
            </w:r>
          </w:p>
        </w:tc>
        <w:tc>
          <w:tcPr>
            <w:tcW w:w="1327" w:type="pct"/>
            <w:shd w:val="clear" w:color="auto" w:fill="auto"/>
            <w:hideMark/>
          </w:tcPr>
          <w:p w14:paraId="16E2BEDA" w14:textId="77777777" w:rsidR="00650654" w:rsidRPr="001547ED" w:rsidRDefault="00650654" w:rsidP="006B7794">
            <w:pPr>
              <w:rPr>
                <w:sz w:val="22"/>
                <w:szCs w:val="22"/>
              </w:rPr>
            </w:pPr>
            <w:r w:rsidRPr="001547ED">
              <w:rPr>
                <w:sz w:val="22"/>
                <w:szCs w:val="22"/>
              </w:rPr>
              <w:t>Сузунский район</w:t>
            </w:r>
          </w:p>
        </w:tc>
        <w:tc>
          <w:tcPr>
            <w:tcW w:w="478" w:type="pct"/>
            <w:shd w:val="clear" w:color="auto" w:fill="auto"/>
            <w:vAlign w:val="center"/>
            <w:hideMark/>
          </w:tcPr>
          <w:p w14:paraId="13C06234" w14:textId="77777777" w:rsidR="00650654" w:rsidRPr="001547ED" w:rsidRDefault="00650654" w:rsidP="006B7794">
            <w:pPr>
              <w:jc w:val="center"/>
            </w:pPr>
          </w:p>
        </w:tc>
        <w:tc>
          <w:tcPr>
            <w:tcW w:w="390" w:type="pct"/>
            <w:shd w:val="clear" w:color="auto" w:fill="auto"/>
            <w:vAlign w:val="center"/>
            <w:hideMark/>
          </w:tcPr>
          <w:p w14:paraId="5684106C" w14:textId="77777777" w:rsidR="00650654" w:rsidRPr="001547ED" w:rsidRDefault="00650654" w:rsidP="006B7794">
            <w:pPr>
              <w:jc w:val="center"/>
            </w:pPr>
            <w:r w:rsidRPr="001547ED">
              <w:t>7</w:t>
            </w:r>
          </w:p>
        </w:tc>
        <w:tc>
          <w:tcPr>
            <w:tcW w:w="565" w:type="pct"/>
            <w:shd w:val="clear" w:color="auto" w:fill="auto"/>
            <w:vAlign w:val="center"/>
            <w:hideMark/>
          </w:tcPr>
          <w:p w14:paraId="2376ED88" w14:textId="77777777" w:rsidR="00650654" w:rsidRPr="001547ED" w:rsidRDefault="00650654" w:rsidP="006B7794">
            <w:pPr>
              <w:jc w:val="center"/>
            </w:pPr>
            <w:r w:rsidRPr="001547ED">
              <w:t>0</w:t>
            </w:r>
          </w:p>
        </w:tc>
        <w:tc>
          <w:tcPr>
            <w:tcW w:w="514" w:type="pct"/>
            <w:shd w:val="clear" w:color="auto" w:fill="auto"/>
            <w:vAlign w:val="center"/>
            <w:hideMark/>
          </w:tcPr>
          <w:p w14:paraId="24833C45" w14:textId="77777777" w:rsidR="00650654" w:rsidRPr="001547ED" w:rsidRDefault="00650654" w:rsidP="006B7794">
            <w:pPr>
              <w:jc w:val="center"/>
            </w:pPr>
          </w:p>
        </w:tc>
        <w:tc>
          <w:tcPr>
            <w:tcW w:w="553" w:type="pct"/>
            <w:shd w:val="clear" w:color="auto" w:fill="auto"/>
            <w:vAlign w:val="center"/>
            <w:hideMark/>
          </w:tcPr>
          <w:p w14:paraId="59ABEFF1" w14:textId="77777777" w:rsidR="00650654" w:rsidRPr="001547ED" w:rsidRDefault="00650654" w:rsidP="006B7794">
            <w:pPr>
              <w:jc w:val="center"/>
            </w:pPr>
          </w:p>
        </w:tc>
        <w:tc>
          <w:tcPr>
            <w:tcW w:w="883" w:type="pct"/>
            <w:shd w:val="clear" w:color="auto" w:fill="auto"/>
            <w:vAlign w:val="center"/>
            <w:hideMark/>
          </w:tcPr>
          <w:p w14:paraId="3420D854" w14:textId="77777777" w:rsidR="00650654" w:rsidRPr="001547ED" w:rsidRDefault="00650654" w:rsidP="006B7794">
            <w:pPr>
              <w:jc w:val="center"/>
            </w:pPr>
            <w:r w:rsidRPr="001547ED">
              <w:t>1,00</w:t>
            </w:r>
          </w:p>
        </w:tc>
      </w:tr>
      <w:tr w:rsidR="00650654" w:rsidRPr="001547ED" w14:paraId="4BF191EB" w14:textId="77777777" w:rsidTr="00260FEC">
        <w:trPr>
          <w:trHeight w:val="57"/>
        </w:trPr>
        <w:tc>
          <w:tcPr>
            <w:tcW w:w="290" w:type="pct"/>
            <w:shd w:val="clear" w:color="auto" w:fill="auto"/>
            <w:vAlign w:val="center"/>
            <w:hideMark/>
          </w:tcPr>
          <w:p w14:paraId="0CC4390E" w14:textId="77777777" w:rsidR="00650654" w:rsidRPr="001547ED" w:rsidRDefault="00650654" w:rsidP="006B7794">
            <w:pPr>
              <w:jc w:val="center"/>
            </w:pPr>
            <w:r w:rsidRPr="001547ED">
              <w:t>23</w:t>
            </w:r>
          </w:p>
        </w:tc>
        <w:tc>
          <w:tcPr>
            <w:tcW w:w="1327" w:type="pct"/>
            <w:shd w:val="clear" w:color="auto" w:fill="auto"/>
            <w:hideMark/>
          </w:tcPr>
          <w:p w14:paraId="5ECD9557" w14:textId="77777777" w:rsidR="00650654" w:rsidRPr="001547ED" w:rsidRDefault="00650654" w:rsidP="006B7794">
            <w:pPr>
              <w:rPr>
                <w:sz w:val="22"/>
                <w:szCs w:val="22"/>
              </w:rPr>
            </w:pPr>
            <w:r w:rsidRPr="001547ED">
              <w:rPr>
                <w:sz w:val="22"/>
                <w:szCs w:val="22"/>
              </w:rPr>
              <w:t>Татарский район</w:t>
            </w:r>
          </w:p>
        </w:tc>
        <w:tc>
          <w:tcPr>
            <w:tcW w:w="478" w:type="pct"/>
            <w:shd w:val="clear" w:color="auto" w:fill="FFFFFF" w:themeFill="background1"/>
            <w:vAlign w:val="center"/>
            <w:hideMark/>
          </w:tcPr>
          <w:p w14:paraId="0FE720D8" w14:textId="77777777" w:rsidR="00650654" w:rsidRPr="001547ED" w:rsidRDefault="00650654" w:rsidP="006B7794">
            <w:pPr>
              <w:jc w:val="center"/>
            </w:pPr>
            <w:r w:rsidRPr="001547ED">
              <w:t>3</w:t>
            </w:r>
          </w:p>
        </w:tc>
        <w:tc>
          <w:tcPr>
            <w:tcW w:w="390" w:type="pct"/>
            <w:shd w:val="clear" w:color="auto" w:fill="FFFFFF" w:themeFill="background1"/>
            <w:vAlign w:val="center"/>
            <w:hideMark/>
          </w:tcPr>
          <w:p w14:paraId="30E3CA13" w14:textId="77777777" w:rsidR="00650654" w:rsidRPr="001547ED" w:rsidRDefault="00650654" w:rsidP="006B7794">
            <w:pPr>
              <w:jc w:val="center"/>
            </w:pPr>
            <w:r w:rsidRPr="001547ED">
              <w:t>1</w:t>
            </w:r>
          </w:p>
        </w:tc>
        <w:tc>
          <w:tcPr>
            <w:tcW w:w="565" w:type="pct"/>
            <w:shd w:val="clear" w:color="auto" w:fill="FFFFFF" w:themeFill="background1"/>
            <w:vAlign w:val="center"/>
            <w:hideMark/>
          </w:tcPr>
          <w:p w14:paraId="2DCBF8F2" w14:textId="77777777" w:rsidR="00650654" w:rsidRPr="001547ED" w:rsidRDefault="00650654" w:rsidP="006B7794">
            <w:pPr>
              <w:jc w:val="center"/>
            </w:pPr>
          </w:p>
        </w:tc>
        <w:tc>
          <w:tcPr>
            <w:tcW w:w="514" w:type="pct"/>
            <w:shd w:val="clear" w:color="auto" w:fill="FFFFFF" w:themeFill="background1"/>
            <w:vAlign w:val="center"/>
            <w:hideMark/>
          </w:tcPr>
          <w:p w14:paraId="051A1EAE" w14:textId="77777777" w:rsidR="00650654" w:rsidRPr="001547ED" w:rsidRDefault="00650654" w:rsidP="006B7794">
            <w:pPr>
              <w:jc w:val="center"/>
            </w:pPr>
            <w:r w:rsidRPr="001547ED">
              <w:t>75</w:t>
            </w:r>
          </w:p>
        </w:tc>
        <w:tc>
          <w:tcPr>
            <w:tcW w:w="553" w:type="pct"/>
            <w:shd w:val="clear" w:color="auto" w:fill="FFFFFF" w:themeFill="background1"/>
            <w:vAlign w:val="center"/>
            <w:hideMark/>
          </w:tcPr>
          <w:p w14:paraId="5617A69E" w14:textId="77777777" w:rsidR="00650654" w:rsidRPr="001547ED" w:rsidRDefault="00650654" w:rsidP="006B7794">
            <w:pPr>
              <w:jc w:val="center"/>
            </w:pPr>
          </w:p>
        </w:tc>
        <w:tc>
          <w:tcPr>
            <w:tcW w:w="883" w:type="pct"/>
            <w:shd w:val="clear" w:color="auto" w:fill="FFFFFF" w:themeFill="background1"/>
            <w:vAlign w:val="center"/>
            <w:hideMark/>
          </w:tcPr>
          <w:p w14:paraId="645FD815" w14:textId="77777777" w:rsidR="00650654" w:rsidRPr="001547ED" w:rsidRDefault="00650654" w:rsidP="006B7794">
            <w:pPr>
              <w:jc w:val="center"/>
            </w:pPr>
            <w:r w:rsidRPr="001547ED">
              <w:t>1,00</w:t>
            </w:r>
          </w:p>
        </w:tc>
      </w:tr>
      <w:tr w:rsidR="00650654" w:rsidRPr="001547ED" w14:paraId="0A59C543" w14:textId="77777777" w:rsidTr="00260FEC">
        <w:trPr>
          <w:trHeight w:val="57"/>
        </w:trPr>
        <w:tc>
          <w:tcPr>
            <w:tcW w:w="290" w:type="pct"/>
            <w:shd w:val="clear" w:color="auto" w:fill="auto"/>
            <w:vAlign w:val="center"/>
            <w:hideMark/>
          </w:tcPr>
          <w:p w14:paraId="0D77BA9E" w14:textId="77777777" w:rsidR="00650654" w:rsidRPr="001547ED" w:rsidRDefault="00650654" w:rsidP="006B7794">
            <w:pPr>
              <w:jc w:val="center"/>
            </w:pPr>
            <w:r w:rsidRPr="001547ED">
              <w:t>24</w:t>
            </w:r>
          </w:p>
        </w:tc>
        <w:tc>
          <w:tcPr>
            <w:tcW w:w="1327" w:type="pct"/>
            <w:shd w:val="clear" w:color="auto" w:fill="auto"/>
            <w:hideMark/>
          </w:tcPr>
          <w:p w14:paraId="453EF57F" w14:textId="77777777" w:rsidR="00650654" w:rsidRPr="001547ED" w:rsidRDefault="00650654" w:rsidP="006B7794">
            <w:pPr>
              <w:rPr>
                <w:sz w:val="22"/>
                <w:szCs w:val="22"/>
              </w:rPr>
            </w:pPr>
            <w:r w:rsidRPr="001547ED">
              <w:rPr>
                <w:sz w:val="22"/>
                <w:szCs w:val="22"/>
              </w:rPr>
              <w:t>Тогучинский район</w:t>
            </w:r>
          </w:p>
        </w:tc>
        <w:tc>
          <w:tcPr>
            <w:tcW w:w="478" w:type="pct"/>
            <w:shd w:val="clear" w:color="auto" w:fill="auto"/>
            <w:vAlign w:val="center"/>
            <w:hideMark/>
          </w:tcPr>
          <w:p w14:paraId="1B5CE886" w14:textId="77777777" w:rsidR="00650654" w:rsidRPr="001547ED" w:rsidRDefault="00650654" w:rsidP="006B7794">
            <w:pPr>
              <w:jc w:val="center"/>
            </w:pPr>
            <w:r w:rsidRPr="001547ED">
              <w:t>2</w:t>
            </w:r>
          </w:p>
        </w:tc>
        <w:tc>
          <w:tcPr>
            <w:tcW w:w="390" w:type="pct"/>
            <w:shd w:val="clear" w:color="auto" w:fill="auto"/>
            <w:vAlign w:val="center"/>
            <w:hideMark/>
          </w:tcPr>
          <w:p w14:paraId="565118EC" w14:textId="77777777" w:rsidR="00650654" w:rsidRPr="001547ED" w:rsidRDefault="00650654" w:rsidP="006B7794">
            <w:pPr>
              <w:jc w:val="center"/>
            </w:pPr>
            <w:r w:rsidRPr="001547ED">
              <w:t>1</w:t>
            </w:r>
          </w:p>
        </w:tc>
        <w:tc>
          <w:tcPr>
            <w:tcW w:w="565" w:type="pct"/>
            <w:shd w:val="clear" w:color="auto" w:fill="auto"/>
            <w:vAlign w:val="center"/>
            <w:hideMark/>
          </w:tcPr>
          <w:p w14:paraId="0035F114" w14:textId="77777777" w:rsidR="00650654" w:rsidRPr="001547ED" w:rsidRDefault="00650654" w:rsidP="006B7794">
            <w:pPr>
              <w:jc w:val="center"/>
            </w:pPr>
            <w:r w:rsidRPr="001547ED">
              <w:t>360</w:t>
            </w:r>
          </w:p>
        </w:tc>
        <w:tc>
          <w:tcPr>
            <w:tcW w:w="514" w:type="pct"/>
            <w:shd w:val="clear" w:color="auto" w:fill="auto"/>
            <w:vAlign w:val="center"/>
            <w:hideMark/>
          </w:tcPr>
          <w:p w14:paraId="306E297D" w14:textId="77777777" w:rsidR="00650654" w:rsidRPr="001547ED" w:rsidRDefault="00650654" w:rsidP="006B7794">
            <w:pPr>
              <w:jc w:val="center"/>
            </w:pPr>
            <w:r w:rsidRPr="001547ED">
              <w:t>60</w:t>
            </w:r>
          </w:p>
        </w:tc>
        <w:tc>
          <w:tcPr>
            <w:tcW w:w="553" w:type="pct"/>
            <w:shd w:val="clear" w:color="auto" w:fill="auto"/>
            <w:vAlign w:val="center"/>
            <w:hideMark/>
          </w:tcPr>
          <w:p w14:paraId="0D3A741C" w14:textId="77777777" w:rsidR="00650654" w:rsidRPr="001547ED" w:rsidRDefault="00650654" w:rsidP="006B7794">
            <w:pPr>
              <w:jc w:val="center"/>
            </w:pPr>
            <w:r w:rsidRPr="001547ED">
              <w:t>7</w:t>
            </w:r>
          </w:p>
        </w:tc>
        <w:tc>
          <w:tcPr>
            <w:tcW w:w="883" w:type="pct"/>
            <w:shd w:val="clear" w:color="auto" w:fill="auto"/>
            <w:vAlign w:val="center"/>
            <w:hideMark/>
          </w:tcPr>
          <w:p w14:paraId="168513EA" w14:textId="77777777" w:rsidR="00650654" w:rsidRPr="001547ED" w:rsidRDefault="00650654" w:rsidP="006B7794">
            <w:pPr>
              <w:jc w:val="center"/>
            </w:pPr>
            <w:r w:rsidRPr="001547ED">
              <w:t>1,00</w:t>
            </w:r>
          </w:p>
        </w:tc>
      </w:tr>
      <w:tr w:rsidR="00650654" w:rsidRPr="001547ED" w14:paraId="406773C4" w14:textId="77777777" w:rsidTr="00260FEC">
        <w:trPr>
          <w:trHeight w:val="57"/>
        </w:trPr>
        <w:tc>
          <w:tcPr>
            <w:tcW w:w="290" w:type="pct"/>
            <w:shd w:val="clear" w:color="auto" w:fill="auto"/>
            <w:vAlign w:val="center"/>
            <w:hideMark/>
          </w:tcPr>
          <w:p w14:paraId="30F1593B" w14:textId="77777777" w:rsidR="00650654" w:rsidRPr="001547ED" w:rsidRDefault="00650654" w:rsidP="006B7794">
            <w:pPr>
              <w:jc w:val="center"/>
            </w:pPr>
            <w:r w:rsidRPr="001547ED">
              <w:t>25</w:t>
            </w:r>
          </w:p>
        </w:tc>
        <w:tc>
          <w:tcPr>
            <w:tcW w:w="1327" w:type="pct"/>
            <w:shd w:val="clear" w:color="auto" w:fill="auto"/>
            <w:hideMark/>
          </w:tcPr>
          <w:p w14:paraId="35F9079F" w14:textId="77777777" w:rsidR="00650654" w:rsidRPr="001547ED" w:rsidRDefault="00650654" w:rsidP="006B7794">
            <w:pPr>
              <w:rPr>
                <w:sz w:val="22"/>
                <w:szCs w:val="22"/>
              </w:rPr>
            </w:pPr>
            <w:r w:rsidRPr="001547ED">
              <w:rPr>
                <w:sz w:val="22"/>
                <w:szCs w:val="22"/>
              </w:rPr>
              <w:t>Убинский район</w:t>
            </w:r>
          </w:p>
        </w:tc>
        <w:tc>
          <w:tcPr>
            <w:tcW w:w="478" w:type="pct"/>
            <w:shd w:val="clear" w:color="auto" w:fill="auto"/>
            <w:vAlign w:val="center"/>
            <w:hideMark/>
          </w:tcPr>
          <w:p w14:paraId="2DA63AC6" w14:textId="77777777" w:rsidR="00650654" w:rsidRPr="001547ED" w:rsidRDefault="00650654" w:rsidP="006B7794">
            <w:pPr>
              <w:jc w:val="center"/>
            </w:pPr>
            <w:r w:rsidRPr="001547ED">
              <w:t>60</w:t>
            </w:r>
          </w:p>
        </w:tc>
        <w:tc>
          <w:tcPr>
            <w:tcW w:w="390" w:type="pct"/>
            <w:shd w:val="clear" w:color="auto" w:fill="auto"/>
            <w:vAlign w:val="center"/>
            <w:hideMark/>
          </w:tcPr>
          <w:p w14:paraId="5D2999DE" w14:textId="77777777" w:rsidR="00650654" w:rsidRPr="001547ED" w:rsidRDefault="00650654" w:rsidP="006B7794">
            <w:pPr>
              <w:jc w:val="center"/>
            </w:pPr>
            <w:r w:rsidRPr="001547ED">
              <w:t>1</w:t>
            </w:r>
          </w:p>
        </w:tc>
        <w:tc>
          <w:tcPr>
            <w:tcW w:w="565" w:type="pct"/>
            <w:shd w:val="clear" w:color="auto" w:fill="auto"/>
            <w:vAlign w:val="center"/>
            <w:hideMark/>
          </w:tcPr>
          <w:p w14:paraId="2000AE9F" w14:textId="77777777" w:rsidR="00650654" w:rsidRPr="001547ED" w:rsidRDefault="00650654" w:rsidP="006B7794">
            <w:pPr>
              <w:jc w:val="center"/>
            </w:pPr>
            <w:r w:rsidRPr="001547ED">
              <w:t>90</w:t>
            </w:r>
          </w:p>
        </w:tc>
        <w:tc>
          <w:tcPr>
            <w:tcW w:w="514" w:type="pct"/>
            <w:shd w:val="clear" w:color="auto" w:fill="auto"/>
            <w:vAlign w:val="center"/>
            <w:hideMark/>
          </w:tcPr>
          <w:p w14:paraId="5537BC7D" w14:textId="77777777" w:rsidR="00650654" w:rsidRPr="001547ED" w:rsidRDefault="00650654" w:rsidP="006B7794">
            <w:pPr>
              <w:jc w:val="center"/>
            </w:pPr>
            <w:r w:rsidRPr="001547ED">
              <w:t>10</w:t>
            </w:r>
          </w:p>
        </w:tc>
        <w:tc>
          <w:tcPr>
            <w:tcW w:w="553" w:type="pct"/>
            <w:shd w:val="clear" w:color="auto" w:fill="auto"/>
            <w:vAlign w:val="center"/>
            <w:hideMark/>
          </w:tcPr>
          <w:p w14:paraId="5646E020" w14:textId="77777777" w:rsidR="00650654" w:rsidRPr="001547ED" w:rsidRDefault="00650654" w:rsidP="006B7794">
            <w:pPr>
              <w:jc w:val="center"/>
            </w:pPr>
          </w:p>
        </w:tc>
        <w:tc>
          <w:tcPr>
            <w:tcW w:w="883" w:type="pct"/>
            <w:shd w:val="clear" w:color="auto" w:fill="auto"/>
            <w:vAlign w:val="center"/>
            <w:hideMark/>
          </w:tcPr>
          <w:p w14:paraId="781107DC" w14:textId="77777777" w:rsidR="00650654" w:rsidRPr="001547ED" w:rsidRDefault="00650654" w:rsidP="006B7794">
            <w:pPr>
              <w:jc w:val="center"/>
            </w:pPr>
            <w:r w:rsidRPr="001547ED">
              <w:t>0,00</w:t>
            </w:r>
          </w:p>
        </w:tc>
      </w:tr>
      <w:tr w:rsidR="00650654" w:rsidRPr="001547ED" w14:paraId="7301AC57" w14:textId="77777777" w:rsidTr="00260FEC">
        <w:trPr>
          <w:trHeight w:val="57"/>
        </w:trPr>
        <w:tc>
          <w:tcPr>
            <w:tcW w:w="290" w:type="pct"/>
            <w:shd w:val="clear" w:color="auto" w:fill="auto"/>
            <w:vAlign w:val="center"/>
            <w:hideMark/>
          </w:tcPr>
          <w:p w14:paraId="5BD0EEF5" w14:textId="77777777" w:rsidR="00650654" w:rsidRPr="001547ED" w:rsidRDefault="00650654" w:rsidP="006B7794">
            <w:pPr>
              <w:jc w:val="center"/>
            </w:pPr>
            <w:r w:rsidRPr="001547ED">
              <w:t>26</w:t>
            </w:r>
          </w:p>
        </w:tc>
        <w:tc>
          <w:tcPr>
            <w:tcW w:w="1327" w:type="pct"/>
            <w:shd w:val="clear" w:color="auto" w:fill="auto"/>
            <w:hideMark/>
          </w:tcPr>
          <w:p w14:paraId="796C1527" w14:textId="77777777" w:rsidR="00650654" w:rsidRPr="001547ED" w:rsidRDefault="00650654" w:rsidP="006B7794">
            <w:pPr>
              <w:rPr>
                <w:sz w:val="22"/>
                <w:szCs w:val="22"/>
              </w:rPr>
            </w:pPr>
            <w:r w:rsidRPr="001547ED">
              <w:rPr>
                <w:sz w:val="22"/>
                <w:szCs w:val="22"/>
              </w:rPr>
              <w:t>Усть-Таркский</w:t>
            </w:r>
          </w:p>
        </w:tc>
        <w:tc>
          <w:tcPr>
            <w:tcW w:w="478" w:type="pct"/>
            <w:shd w:val="clear" w:color="auto" w:fill="auto"/>
            <w:vAlign w:val="center"/>
            <w:hideMark/>
          </w:tcPr>
          <w:p w14:paraId="42746571" w14:textId="77777777" w:rsidR="00650654" w:rsidRPr="001547ED" w:rsidRDefault="00650654" w:rsidP="006B7794">
            <w:pPr>
              <w:jc w:val="center"/>
            </w:pPr>
            <w:r w:rsidRPr="001547ED">
              <w:t>2</w:t>
            </w:r>
          </w:p>
        </w:tc>
        <w:tc>
          <w:tcPr>
            <w:tcW w:w="390" w:type="pct"/>
            <w:shd w:val="clear" w:color="auto" w:fill="auto"/>
            <w:vAlign w:val="center"/>
            <w:hideMark/>
          </w:tcPr>
          <w:p w14:paraId="066465AA" w14:textId="77777777" w:rsidR="00650654" w:rsidRPr="001547ED" w:rsidRDefault="00650654" w:rsidP="006B7794">
            <w:pPr>
              <w:jc w:val="center"/>
            </w:pPr>
            <w:r w:rsidRPr="001547ED">
              <w:t>1</w:t>
            </w:r>
          </w:p>
        </w:tc>
        <w:tc>
          <w:tcPr>
            <w:tcW w:w="565" w:type="pct"/>
            <w:shd w:val="clear" w:color="auto" w:fill="auto"/>
            <w:vAlign w:val="center"/>
            <w:hideMark/>
          </w:tcPr>
          <w:p w14:paraId="549CD46B" w14:textId="77777777" w:rsidR="00650654" w:rsidRPr="001547ED" w:rsidRDefault="00650654" w:rsidP="006B7794">
            <w:pPr>
              <w:jc w:val="center"/>
            </w:pPr>
          </w:p>
        </w:tc>
        <w:tc>
          <w:tcPr>
            <w:tcW w:w="514" w:type="pct"/>
            <w:shd w:val="clear" w:color="auto" w:fill="auto"/>
            <w:vAlign w:val="center"/>
            <w:hideMark/>
          </w:tcPr>
          <w:p w14:paraId="1F8DE66A" w14:textId="77777777" w:rsidR="00650654" w:rsidRPr="001547ED" w:rsidRDefault="00650654" w:rsidP="006B7794">
            <w:pPr>
              <w:jc w:val="center"/>
            </w:pPr>
            <w:r w:rsidRPr="001547ED">
              <w:t>2</w:t>
            </w:r>
          </w:p>
        </w:tc>
        <w:tc>
          <w:tcPr>
            <w:tcW w:w="553" w:type="pct"/>
            <w:shd w:val="clear" w:color="auto" w:fill="auto"/>
            <w:vAlign w:val="center"/>
            <w:hideMark/>
          </w:tcPr>
          <w:p w14:paraId="21CD264F" w14:textId="77777777" w:rsidR="00650654" w:rsidRPr="001547ED" w:rsidRDefault="00650654" w:rsidP="006B7794">
            <w:pPr>
              <w:jc w:val="center"/>
            </w:pPr>
          </w:p>
        </w:tc>
        <w:tc>
          <w:tcPr>
            <w:tcW w:w="883" w:type="pct"/>
            <w:shd w:val="clear" w:color="auto" w:fill="auto"/>
            <w:vAlign w:val="center"/>
            <w:hideMark/>
          </w:tcPr>
          <w:p w14:paraId="56436835" w14:textId="77777777" w:rsidR="00650654" w:rsidRPr="001547ED" w:rsidRDefault="00650654" w:rsidP="006B7794">
            <w:pPr>
              <w:jc w:val="center"/>
            </w:pPr>
            <w:r w:rsidRPr="001547ED">
              <w:t>1,00</w:t>
            </w:r>
          </w:p>
        </w:tc>
      </w:tr>
      <w:tr w:rsidR="00650654" w:rsidRPr="001547ED" w14:paraId="40A94088" w14:textId="77777777" w:rsidTr="00260FEC">
        <w:trPr>
          <w:trHeight w:val="57"/>
        </w:trPr>
        <w:tc>
          <w:tcPr>
            <w:tcW w:w="290" w:type="pct"/>
            <w:shd w:val="clear" w:color="auto" w:fill="auto"/>
            <w:vAlign w:val="center"/>
            <w:hideMark/>
          </w:tcPr>
          <w:p w14:paraId="223D85CF" w14:textId="77777777" w:rsidR="00650654" w:rsidRPr="001547ED" w:rsidRDefault="00650654" w:rsidP="006B7794">
            <w:pPr>
              <w:jc w:val="center"/>
            </w:pPr>
            <w:r w:rsidRPr="001547ED">
              <w:t>27</w:t>
            </w:r>
          </w:p>
        </w:tc>
        <w:tc>
          <w:tcPr>
            <w:tcW w:w="1327" w:type="pct"/>
            <w:shd w:val="clear" w:color="auto" w:fill="auto"/>
            <w:hideMark/>
          </w:tcPr>
          <w:p w14:paraId="2D4327F3" w14:textId="77777777" w:rsidR="00650654" w:rsidRPr="001547ED" w:rsidRDefault="00650654" w:rsidP="006B7794">
            <w:pPr>
              <w:rPr>
                <w:sz w:val="22"/>
                <w:szCs w:val="22"/>
              </w:rPr>
            </w:pPr>
            <w:r w:rsidRPr="001547ED">
              <w:rPr>
                <w:sz w:val="22"/>
                <w:szCs w:val="22"/>
              </w:rPr>
              <w:t>Чановский район</w:t>
            </w:r>
          </w:p>
        </w:tc>
        <w:tc>
          <w:tcPr>
            <w:tcW w:w="478" w:type="pct"/>
            <w:shd w:val="clear" w:color="auto" w:fill="auto"/>
            <w:vAlign w:val="center"/>
            <w:hideMark/>
          </w:tcPr>
          <w:p w14:paraId="04604F47" w14:textId="77777777" w:rsidR="00650654" w:rsidRPr="001547ED" w:rsidRDefault="00650654" w:rsidP="006B7794">
            <w:pPr>
              <w:jc w:val="center"/>
            </w:pPr>
            <w:r w:rsidRPr="001547ED">
              <w:t>1</w:t>
            </w:r>
          </w:p>
        </w:tc>
        <w:tc>
          <w:tcPr>
            <w:tcW w:w="390" w:type="pct"/>
            <w:shd w:val="clear" w:color="auto" w:fill="auto"/>
            <w:vAlign w:val="center"/>
            <w:hideMark/>
          </w:tcPr>
          <w:p w14:paraId="7DCDFA88" w14:textId="77777777" w:rsidR="00650654" w:rsidRPr="001547ED" w:rsidRDefault="00650654" w:rsidP="006B7794">
            <w:pPr>
              <w:jc w:val="center"/>
            </w:pPr>
            <w:r w:rsidRPr="001547ED">
              <w:t>1</w:t>
            </w:r>
          </w:p>
        </w:tc>
        <w:tc>
          <w:tcPr>
            <w:tcW w:w="565" w:type="pct"/>
            <w:shd w:val="clear" w:color="auto" w:fill="auto"/>
            <w:vAlign w:val="center"/>
            <w:hideMark/>
          </w:tcPr>
          <w:p w14:paraId="621125E5" w14:textId="77777777" w:rsidR="00650654" w:rsidRPr="001547ED" w:rsidRDefault="00650654" w:rsidP="006B7794">
            <w:pPr>
              <w:jc w:val="center"/>
            </w:pPr>
          </w:p>
        </w:tc>
        <w:tc>
          <w:tcPr>
            <w:tcW w:w="514" w:type="pct"/>
            <w:shd w:val="clear" w:color="auto" w:fill="auto"/>
            <w:vAlign w:val="center"/>
            <w:hideMark/>
          </w:tcPr>
          <w:p w14:paraId="46E7B103" w14:textId="77777777" w:rsidR="00650654" w:rsidRPr="001547ED" w:rsidRDefault="00650654" w:rsidP="006B7794">
            <w:pPr>
              <w:jc w:val="center"/>
            </w:pPr>
          </w:p>
        </w:tc>
        <w:tc>
          <w:tcPr>
            <w:tcW w:w="553" w:type="pct"/>
            <w:shd w:val="clear" w:color="auto" w:fill="auto"/>
            <w:vAlign w:val="center"/>
            <w:hideMark/>
          </w:tcPr>
          <w:p w14:paraId="417E8C5E" w14:textId="77777777" w:rsidR="00650654" w:rsidRPr="001547ED" w:rsidRDefault="00650654" w:rsidP="006B7794">
            <w:pPr>
              <w:jc w:val="center"/>
            </w:pPr>
          </w:p>
        </w:tc>
        <w:tc>
          <w:tcPr>
            <w:tcW w:w="883" w:type="pct"/>
            <w:shd w:val="clear" w:color="auto" w:fill="auto"/>
            <w:vAlign w:val="center"/>
            <w:hideMark/>
          </w:tcPr>
          <w:p w14:paraId="2EDBC88B" w14:textId="77777777" w:rsidR="00650654" w:rsidRPr="001547ED" w:rsidRDefault="00650654" w:rsidP="006B7794">
            <w:pPr>
              <w:jc w:val="center"/>
            </w:pPr>
            <w:r w:rsidRPr="001547ED">
              <w:t>1,00</w:t>
            </w:r>
          </w:p>
        </w:tc>
      </w:tr>
      <w:tr w:rsidR="00650654" w:rsidRPr="001547ED" w14:paraId="25691E53" w14:textId="77777777" w:rsidTr="00260FEC">
        <w:trPr>
          <w:trHeight w:val="57"/>
        </w:trPr>
        <w:tc>
          <w:tcPr>
            <w:tcW w:w="290" w:type="pct"/>
            <w:shd w:val="clear" w:color="auto" w:fill="auto"/>
            <w:vAlign w:val="center"/>
            <w:hideMark/>
          </w:tcPr>
          <w:p w14:paraId="381D788C" w14:textId="77777777" w:rsidR="00650654" w:rsidRPr="001547ED" w:rsidRDefault="00650654" w:rsidP="006B7794">
            <w:pPr>
              <w:jc w:val="center"/>
            </w:pPr>
            <w:r w:rsidRPr="001547ED">
              <w:t>28</w:t>
            </w:r>
          </w:p>
        </w:tc>
        <w:tc>
          <w:tcPr>
            <w:tcW w:w="1327" w:type="pct"/>
            <w:shd w:val="clear" w:color="auto" w:fill="auto"/>
            <w:hideMark/>
          </w:tcPr>
          <w:p w14:paraId="5DA67636" w14:textId="77777777" w:rsidR="00650654" w:rsidRPr="001547ED" w:rsidRDefault="00650654" w:rsidP="006B7794">
            <w:pPr>
              <w:rPr>
                <w:sz w:val="22"/>
                <w:szCs w:val="22"/>
              </w:rPr>
            </w:pPr>
            <w:r w:rsidRPr="001547ED">
              <w:rPr>
                <w:sz w:val="22"/>
                <w:szCs w:val="22"/>
              </w:rPr>
              <w:t>Черепановский район</w:t>
            </w:r>
          </w:p>
        </w:tc>
        <w:tc>
          <w:tcPr>
            <w:tcW w:w="478" w:type="pct"/>
            <w:shd w:val="clear" w:color="auto" w:fill="auto"/>
            <w:vAlign w:val="center"/>
            <w:hideMark/>
          </w:tcPr>
          <w:p w14:paraId="5611F046" w14:textId="77777777" w:rsidR="00650654" w:rsidRPr="001547ED" w:rsidRDefault="00650654" w:rsidP="006B7794">
            <w:pPr>
              <w:jc w:val="center"/>
            </w:pPr>
            <w:r w:rsidRPr="001547ED">
              <w:t>30</w:t>
            </w:r>
          </w:p>
        </w:tc>
        <w:tc>
          <w:tcPr>
            <w:tcW w:w="390" w:type="pct"/>
            <w:shd w:val="clear" w:color="auto" w:fill="auto"/>
            <w:vAlign w:val="center"/>
            <w:hideMark/>
          </w:tcPr>
          <w:p w14:paraId="093B9489" w14:textId="77777777" w:rsidR="00650654" w:rsidRPr="001547ED" w:rsidRDefault="00650654" w:rsidP="006B7794">
            <w:pPr>
              <w:jc w:val="center"/>
            </w:pPr>
            <w:r w:rsidRPr="001547ED">
              <w:t>1</w:t>
            </w:r>
          </w:p>
        </w:tc>
        <w:tc>
          <w:tcPr>
            <w:tcW w:w="565" w:type="pct"/>
            <w:shd w:val="clear" w:color="auto" w:fill="auto"/>
            <w:vAlign w:val="center"/>
            <w:hideMark/>
          </w:tcPr>
          <w:p w14:paraId="4DBDFCD9" w14:textId="77777777" w:rsidR="00650654" w:rsidRPr="001547ED" w:rsidRDefault="00650654" w:rsidP="006B7794">
            <w:pPr>
              <w:jc w:val="center"/>
            </w:pPr>
            <w:r w:rsidRPr="001547ED">
              <w:t>60</w:t>
            </w:r>
          </w:p>
        </w:tc>
        <w:tc>
          <w:tcPr>
            <w:tcW w:w="514" w:type="pct"/>
            <w:shd w:val="clear" w:color="auto" w:fill="auto"/>
            <w:vAlign w:val="center"/>
            <w:hideMark/>
          </w:tcPr>
          <w:p w14:paraId="0C99E9B3" w14:textId="77777777" w:rsidR="00650654" w:rsidRPr="001547ED" w:rsidRDefault="00650654" w:rsidP="006B7794">
            <w:pPr>
              <w:jc w:val="center"/>
            </w:pPr>
          </w:p>
        </w:tc>
        <w:tc>
          <w:tcPr>
            <w:tcW w:w="553" w:type="pct"/>
            <w:shd w:val="clear" w:color="auto" w:fill="auto"/>
            <w:vAlign w:val="center"/>
            <w:hideMark/>
          </w:tcPr>
          <w:p w14:paraId="07A73BD7" w14:textId="77777777" w:rsidR="00650654" w:rsidRPr="001547ED" w:rsidRDefault="00650654" w:rsidP="006B7794">
            <w:pPr>
              <w:jc w:val="center"/>
            </w:pPr>
          </w:p>
        </w:tc>
        <w:tc>
          <w:tcPr>
            <w:tcW w:w="883" w:type="pct"/>
            <w:shd w:val="clear" w:color="auto" w:fill="auto"/>
            <w:vAlign w:val="center"/>
            <w:hideMark/>
          </w:tcPr>
          <w:p w14:paraId="35AF6958" w14:textId="77777777" w:rsidR="00650654" w:rsidRPr="001547ED" w:rsidRDefault="00650654" w:rsidP="006B7794">
            <w:pPr>
              <w:jc w:val="center"/>
            </w:pPr>
            <w:r w:rsidRPr="001547ED">
              <w:t>1,00</w:t>
            </w:r>
          </w:p>
        </w:tc>
      </w:tr>
      <w:tr w:rsidR="00650654" w:rsidRPr="001547ED" w14:paraId="511EFFA4" w14:textId="77777777" w:rsidTr="00260FEC">
        <w:trPr>
          <w:trHeight w:val="57"/>
        </w:trPr>
        <w:tc>
          <w:tcPr>
            <w:tcW w:w="290" w:type="pct"/>
            <w:shd w:val="clear" w:color="auto" w:fill="auto"/>
            <w:vAlign w:val="center"/>
            <w:hideMark/>
          </w:tcPr>
          <w:p w14:paraId="4CBD2953" w14:textId="77777777" w:rsidR="00650654" w:rsidRPr="001547ED" w:rsidRDefault="00650654" w:rsidP="006B7794">
            <w:pPr>
              <w:jc w:val="center"/>
            </w:pPr>
            <w:r w:rsidRPr="001547ED">
              <w:t>29</w:t>
            </w:r>
          </w:p>
        </w:tc>
        <w:tc>
          <w:tcPr>
            <w:tcW w:w="1327" w:type="pct"/>
            <w:shd w:val="clear" w:color="auto" w:fill="auto"/>
            <w:hideMark/>
          </w:tcPr>
          <w:p w14:paraId="0FE72075" w14:textId="77777777" w:rsidR="00650654" w:rsidRPr="001547ED" w:rsidRDefault="00650654" w:rsidP="006B7794">
            <w:pPr>
              <w:rPr>
                <w:sz w:val="22"/>
                <w:szCs w:val="22"/>
              </w:rPr>
            </w:pPr>
            <w:r w:rsidRPr="001547ED">
              <w:rPr>
                <w:sz w:val="22"/>
                <w:szCs w:val="22"/>
              </w:rPr>
              <w:t>Чистоозерный район</w:t>
            </w:r>
          </w:p>
        </w:tc>
        <w:tc>
          <w:tcPr>
            <w:tcW w:w="478" w:type="pct"/>
            <w:shd w:val="clear" w:color="auto" w:fill="auto"/>
            <w:vAlign w:val="center"/>
            <w:hideMark/>
          </w:tcPr>
          <w:p w14:paraId="30D4F109" w14:textId="77777777" w:rsidR="00650654" w:rsidRPr="001547ED" w:rsidRDefault="00650654" w:rsidP="006B7794">
            <w:pPr>
              <w:jc w:val="center"/>
            </w:pPr>
            <w:r w:rsidRPr="001547ED">
              <w:t>3</w:t>
            </w:r>
          </w:p>
        </w:tc>
        <w:tc>
          <w:tcPr>
            <w:tcW w:w="390" w:type="pct"/>
            <w:shd w:val="clear" w:color="auto" w:fill="auto"/>
            <w:vAlign w:val="center"/>
            <w:hideMark/>
          </w:tcPr>
          <w:p w14:paraId="742FB983" w14:textId="77777777" w:rsidR="00650654" w:rsidRPr="001547ED" w:rsidRDefault="00650654" w:rsidP="006B7794">
            <w:pPr>
              <w:jc w:val="center"/>
            </w:pPr>
            <w:r w:rsidRPr="001547ED">
              <w:t>1</w:t>
            </w:r>
          </w:p>
        </w:tc>
        <w:tc>
          <w:tcPr>
            <w:tcW w:w="565" w:type="pct"/>
            <w:shd w:val="clear" w:color="auto" w:fill="auto"/>
            <w:vAlign w:val="center"/>
            <w:hideMark/>
          </w:tcPr>
          <w:p w14:paraId="65ECCF39" w14:textId="77777777" w:rsidR="00650654" w:rsidRPr="001547ED" w:rsidRDefault="00650654" w:rsidP="006B7794">
            <w:pPr>
              <w:jc w:val="center"/>
            </w:pPr>
          </w:p>
        </w:tc>
        <w:tc>
          <w:tcPr>
            <w:tcW w:w="514" w:type="pct"/>
            <w:shd w:val="clear" w:color="auto" w:fill="auto"/>
            <w:vAlign w:val="center"/>
            <w:hideMark/>
          </w:tcPr>
          <w:p w14:paraId="48D6A8A1" w14:textId="77777777" w:rsidR="00650654" w:rsidRPr="001547ED" w:rsidRDefault="00650654" w:rsidP="006B7794">
            <w:pPr>
              <w:jc w:val="center"/>
            </w:pPr>
          </w:p>
        </w:tc>
        <w:tc>
          <w:tcPr>
            <w:tcW w:w="553" w:type="pct"/>
            <w:shd w:val="clear" w:color="auto" w:fill="auto"/>
            <w:vAlign w:val="center"/>
            <w:hideMark/>
          </w:tcPr>
          <w:p w14:paraId="6E100A0B" w14:textId="77777777" w:rsidR="00650654" w:rsidRPr="001547ED" w:rsidRDefault="00650654" w:rsidP="006B7794">
            <w:pPr>
              <w:jc w:val="center"/>
            </w:pPr>
          </w:p>
        </w:tc>
        <w:tc>
          <w:tcPr>
            <w:tcW w:w="883" w:type="pct"/>
            <w:shd w:val="clear" w:color="auto" w:fill="auto"/>
            <w:vAlign w:val="center"/>
            <w:hideMark/>
          </w:tcPr>
          <w:p w14:paraId="785E34DD" w14:textId="77777777" w:rsidR="00650654" w:rsidRPr="001547ED" w:rsidRDefault="00650654" w:rsidP="006B7794">
            <w:pPr>
              <w:jc w:val="center"/>
            </w:pPr>
            <w:r w:rsidRPr="001547ED">
              <w:t>1,00</w:t>
            </w:r>
          </w:p>
        </w:tc>
      </w:tr>
      <w:tr w:rsidR="00650654" w:rsidRPr="001547ED" w14:paraId="3166D1F7" w14:textId="77777777" w:rsidTr="00260FEC">
        <w:trPr>
          <w:trHeight w:val="57"/>
        </w:trPr>
        <w:tc>
          <w:tcPr>
            <w:tcW w:w="290" w:type="pct"/>
            <w:shd w:val="clear" w:color="auto" w:fill="auto"/>
            <w:vAlign w:val="center"/>
            <w:hideMark/>
          </w:tcPr>
          <w:p w14:paraId="2D420C13" w14:textId="77777777" w:rsidR="00650654" w:rsidRPr="001547ED" w:rsidRDefault="00650654" w:rsidP="006B7794">
            <w:pPr>
              <w:jc w:val="center"/>
            </w:pPr>
            <w:r w:rsidRPr="001547ED">
              <w:t>30</w:t>
            </w:r>
          </w:p>
        </w:tc>
        <w:tc>
          <w:tcPr>
            <w:tcW w:w="1327" w:type="pct"/>
            <w:shd w:val="clear" w:color="auto" w:fill="auto"/>
            <w:hideMark/>
          </w:tcPr>
          <w:p w14:paraId="59D5F20B" w14:textId="77777777" w:rsidR="00650654" w:rsidRPr="001547ED" w:rsidRDefault="00650654" w:rsidP="006B7794">
            <w:pPr>
              <w:rPr>
                <w:sz w:val="22"/>
                <w:szCs w:val="22"/>
              </w:rPr>
            </w:pPr>
            <w:r w:rsidRPr="001547ED">
              <w:rPr>
                <w:sz w:val="22"/>
                <w:szCs w:val="22"/>
              </w:rPr>
              <w:t>Чулымский район</w:t>
            </w:r>
          </w:p>
        </w:tc>
        <w:tc>
          <w:tcPr>
            <w:tcW w:w="478" w:type="pct"/>
            <w:shd w:val="clear" w:color="auto" w:fill="auto"/>
            <w:vAlign w:val="center"/>
            <w:hideMark/>
          </w:tcPr>
          <w:p w14:paraId="7FB37239" w14:textId="77777777" w:rsidR="00650654" w:rsidRPr="001547ED" w:rsidRDefault="00650654" w:rsidP="006B7794">
            <w:pPr>
              <w:jc w:val="center"/>
            </w:pPr>
            <w:r w:rsidRPr="001547ED">
              <w:t>1</w:t>
            </w:r>
          </w:p>
        </w:tc>
        <w:tc>
          <w:tcPr>
            <w:tcW w:w="390" w:type="pct"/>
            <w:shd w:val="clear" w:color="auto" w:fill="auto"/>
            <w:vAlign w:val="center"/>
            <w:hideMark/>
          </w:tcPr>
          <w:p w14:paraId="2231F9EF" w14:textId="77777777" w:rsidR="00650654" w:rsidRPr="001547ED" w:rsidRDefault="00650654" w:rsidP="006B7794">
            <w:pPr>
              <w:jc w:val="center"/>
            </w:pPr>
            <w:r w:rsidRPr="001547ED">
              <w:t>1</w:t>
            </w:r>
          </w:p>
        </w:tc>
        <w:tc>
          <w:tcPr>
            <w:tcW w:w="565" w:type="pct"/>
            <w:shd w:val="clear" w:color="auto" w:fill="auto"/>
            <w:vAlign w:val="center"/>
            <w:hideMark/>
          </w:tcPr>
          <w:p w14:paraId="724DF7CC" w14:textId="77777777" w:rsidR="00650654" w:rsidRPr="001547ED" w:rsidRDefault="00650654" w:rsidP="006B7794">
            <w:pPr>
              <w:jc w:val="center"/>
            </w:pPr>
          </w:p>
        </w:tc>
        <w:tc>
          <w:tcPr>
            <w:tcW w:w="514" w:type="pct"/>
            <w:shd w:val="clear" w:color="auto" w:fill="auto"/>
            <w:vAlign w:val="center"/>
            <w:hideMark/>
          </w:tcPr>
          <w:p w14:paraId="3428533B" w14:textId="77777777" w:rsidR="00650654" w:rsidRPr="001547ED" w:rsidRDefault="00650654" w:rsidP="006B7794">
            <w:pPr>
              <w:jc w:val="center"/>
            </w:pPr>
            <w:r w:rsidRPr="001547ED">
              <w:t>30</w:t>
            </w:r>
          </w:p>
        </w:tc>
        <w:tc>
          <w:tcPr>
            <w:tcW w:w="553" w:type="pct"/>
            <w:shd w:val="clear" w:color="auto" w:fill="auto"/>
            <w:vAlign w:val="center"/>
            <w:hideMark/>
          </w:tcPr>
          <w:p w14:paraId="0A0DDDAC" w14:textId="77777777" w:rsidR="00650654" w:rsidRPr="001547ED" w:rsidRDefault="00650654" w:rsidP="006B7794">
            <w:pPr>
              <w:jc w:val="center"/>
            </w:pPr>
          </w:p>
        </w:tc>
        <w:tc>
          <w:tcPr>
            <w:tcW w:w="883" w:type="pct"/>
            <w:shd w:val="clear" w:color="auto" w:fill="auto"/>
            <w:vAlign w:val="center"/>
            <w:hideMark/>
          </w:tcPr>
          <w:p w14:paraId="50FDBDCA" w14:textId="77777777" w:rsidR="00650654" w:rsidRPr="001547ED" w:rsidRDefault="00650654" w:rsidP="006B7794">
            <w:pPr>
              <w:jc w:val="center"/>
            </w:pPr>
            <w:r w:rsidRPr="001547ED">
              <w:t>1,00</w:t>
            </w:r>
          </w:p>
        </w:tc>
      </w:tr>
      <w:tr w:rsidR="00650654" w:rsidRPr="001547ED" w14:paraId="03660C61" w14:textId="77777777" w:rsidTr="00260FEC">
        <w:trPr>
          <w:trHeight w:val="57"/>
        </w:trPr>
        <w:tc>
          <w:tcPr>
            <w:tcW w:w="290" w:type="pct"/>
            <w:shd w:val="clear" w:color="auto" w:fill="auto"/>
            <w:vAlign w:val="center"/>
            <w:hideMark/>
          </w:tcPr>
          <w:p w14:paraId="5091B391" w14:textId="77777777" w:rsidR="00650654" w:rsidRPr="001547ED" w:rsidRDefault="00650654" w:rsidP="006B7794">
            <w:pPr>
              <w:jc w:val="center"/>
            </w:pPr>
            <w:r w:rsidRPr="001547ED">
              <w:t>31</w:t>
            </w:r>
          </w:p>
        </w:tc>
        <w:tc>
          <w:tcPr>
            <w:tcW w:w="1327" w:type="pct"/>
            <w:shd w:val="clear" w:color="auto" w:fill="auto"/>
            <w:hideMark/>
          </w:tcPr>
          <w:p w14:paraId="00A29C6B" w14:textId="77777777" w:rsidR="00650654" w:rsidRPr="001547ED" w:rsidRDefault="00650654" w:rsidP="006B7794">
            <w:pPr>
              <w:rPr>
                <w:sz w:val="22"/>
                <w:szCs w:val="22"/>
              </w:rPr>
            </w:pPr>
            <w:r w:rsidRPr="001547ED">
              <w:rPr>
                <w:sz w:val="22"/>
                <w:szCs w:val="22"/>
              </w:rPr>
              <w:t>г. Новосибирск</w:t>
            </w:r>
          </w:p>
        </w:tc>
        <w:tc>
          <w:tcPr>
            <w:tcW w:w="478" w:type="pct"/>
            <w:shd w:val="clear" w:color="auto" w:fill="auto"/>
            <w:vAlign w:val="center"/>
            <w:hideMark/>
          </w:tcPr>
          <w:p w14:paraId="79576712" w14:textId="77777777" w:rsidR="00650654" w:rsidRPr="001547ED" w:rsidRDefault="00650654" w:rsidP="006B7794">
            <w:pPr>
              <w:jc w:val="center"/>
            </w:pPr>
          </w:p>
        </w:tc>
        <w:tc>
          <w:tcPr>
            <w:tcW w:w="390" w:type="pct"/>
            <w:shd w:val="clear" w:color="auto" w:fill="auto"/>
            <w:vAlign w:val="center"/>
            <w:hideMark/>
          </w:tcPr>
          <w:p w14:paraId="291A1235" w14:textId="77777777" w:rsidR="00650654" w:rsidRPr="001547ED" w:rsidRDefault="00650654" w:rsidP="006B7794">
            <w:pPr>
              <w:jc w:val="center"/>
            </w:pPr>
            <w:r w:rsidRPr="001547ED">
              <w:t>0</w:t>
            </w:r>
          </w:p>
        </w:tc>
        <w:tc>
          <w:tcPr>
            <w:tcW w:w="565" w:type="pct"/>
            <w:shd w:val="clear" w:color="auto" w:fill="auto"/>
            <w:vAlign w:val="center"/>
            <w:hideMark/>
          </w:tcPr>
          <w:p w14:paraId="68393339" w14:textId="77777777" w:rsidR="00650654" w:rsidRPr="001547ED" w:rsidRDefault="00650654" w:rsidP="006B7794">
            <w:pPr>
              <w:jc w:val="center"/>
            </w:pPr>
            <w:r w:rsidRPr="001547ED">
              <w:t>7</w:t>
            </w:r>
          </w:p>
        </w:tc>
        <w:tc>
          <w:tcPr>
            <w:tcW w:w="514" w:type="pct"/>
            <w:shd w:val="clear" w:color="auto" w:fill="auto"/>
            <w:vAlign w:val="center"/>
            <w:hideMark/>
          </w:tcPr>
          <w:p w14:paraId="756F05D8" w14:textId="77777777" w:rsidR="00650654" w:rsidRPr="001547ED" w:rsidRDefault="00650654" w:rsidP="006B7794">
            <w:pPr>
              <w:jc w:val="center"/>
            </w:pPr>
            <w:r w:rsidRPr="001547ED">
              <w:t>14</w:t>
            </w:r>
          </w:p>
        </w:tc>
        <w:tc>
          <w:tcPr>
            <w:tcW w:w="553" w:type="pct"/>
            <w:shd w:val="clear" w:color="auto" w:fill="auto"/>
            <w:vAlign w:val="center"/>
            <w:hideMark/>
          </w:tcPr>
          <w:p w14:paraId="3F401E23" w14:textId="77777777" w:rsidR="00650654" w:rsidRPr="001547ED" w:rsidRDefault="00650654" w:rsidP="006B7794">
            <w:pPr>
              <w:jc w:val="center"/>
            </w:pPr>
            <w:r w:rsidRPr="001547ED">
              <w:t>1</w:t>
            </w:r>
          </w:p>
        </w:tc>
        <w:tc>
          <w:tcPr>
            <w:tcW w:w="883" w:type="pct"/>
            <w:shd w:val="clear" w:color="auto" w:fill="auto"/>
            <w:vAlign w:val="center"/>
            <w:hideMark/>
          </w:tcPr>
          <w:p w14:paraId="19D1097F" w14:textId="77777777" w:rsidR="00650654" w:rsidRPr="001547ED" w:rsidRDefault="00650654" w:rsidP="006B7794">
            <w:pPr>
              <w:jc w:val="center"/>
            </w:pPr>
            <w:r w:rsidRPr="001547ED">
              <w:t>30,00</w:t>
            </w:r>
          </w:p>
        </w:tc>
      </w:tr>
      <w:tr w:rsidR="00650654" w:rsidRPr="001547ED" w14:paraId="7852AE57" w14:textId="77777777" w:rsidTr="00260FEC">
        <w:trPr>
          <w:trHeight w:val="57"/>
        </w:trPr>
        <w:tc>
          <w:tcPr>
            <w:tcW w:w="290" w:type="pct"/>
            <w:shd w:val="clear" w:color="auto" w:fill="auto"/>
            <w:vAlign w:val="center"/>
            <w:hideMark/>
          </w:tcPr>
          <w:p w14:paraId="7CF5A466" w14:textId="77777777" w:rsidR="00650654" w:rsidRPr="001547ED" w:rsidRDefault="00650654" w:rsidP="006B7794">
            <w:pPr>
              <w:jc w:val="center"/>
            </w:pPr>
            <w:r w:rsidRPr="001547ED">
              <w:t>32</w:t>
            </w:r>
          </w:p>
        </w:tc>
        <w:tc>
          <w:tcPr>
            <w:tcW w:w="1327" w:type="pct"/>
            <w:shd w:val="clear" w:color="auto" w:fill="auto"/>
            <w:hideMark/>
          </w:tcPr>
          <w:p w14:paraId="76B0E1F9" w14:textId="77777777" w:rsidR="00650654" w:rsidRPr="001547ED" w:rsidRDefault="00650654" w:rsidP="006B7794">
            <w:pPr>
              <w:rPr>
                <w:sz w:val="22"/>
                <w:szCs w:val="22"/>
              </w:rPr>
            </w:pPr>
            <w:r w:rsidRPr="001547ED">
              <w:rPr>
                <w:sz w:val="22"/>
                <w:szCs w:val="22"/>
              </w:rPr>
              <w:t>г. Обь</w:t>
            </w:r>
          </w:p>
        </w:tc>
        <w:tc>
          <w:tcPr>
            <w:tcW w:w="478" w:type="pct"/>
            <w:shd w:val="clear" w:color="auto" w:fill="auto"/>
            <w:vAlign w:val="center"/>
            <w:hideMark/>
          </w:tcPr>
          <w:p w14:paraId="7ADA16A6" w14:textId="77777777" w:rsidR="00650654" w:rsidRPr="001547ED" w:rsidRDefault="00650654" w:rsidP="006B7794">
            <w:pPr>
              <w:jc w:val="center"/>
            </w:pPr>
          </w:p>
        </w:tc>
        <w:tc>
          <w:tcPr>
            <w:tcW w:w="390" w:type="pct"/>
            <w:shd w:val="clear" w:color="auto" w:fill="auto"/>
            <w:vAlign w:val="center"/>
            <w:hideMark/>
          </w:tcPr>
          <w:p w14:paraId="1BA3CEA0" w14:textId="77777777" w:rsidR="00650654" w:rsidRPr="001547ED" w:rsidRDefault="00650654" w:rsidP="006B7794">
            <w:pPr>
              <w:jc w:val="center"/>
            </w:pPr>
            <w:r w:rsidRPr="001547ED">
              <w:t>1</w:t>
            </w:r>
          </w:p>
        </w:tc>
        <w:tc>
          <w:tcPr>
            <w:tcW w:w="565" w:type="pct"/>
            <w:shd w:val="clear" w:color="auto" w:fill="auto"/>
            <w:vAlign w:val="center"/>
            <w:hideMark/>
          </w:tcPr>
          <w:p w14:paraId="763A8E63" w14:textId="77777777" w:rsidR="00650654" w:rsidRPr="001547ED" w:rsidRDefault="00650654" w:rsidP="006B7794">
            <w:pPr>
              <w:jc w:val="center"/>
            </w:pPr>
          </w:p>
        </w:tc>
        <w:tc>
          <w:tcPr>
            <w:tcW w:w="514" w:type="pct"/>
            <w:shd w:val="clear" w:color="auto" w:fill="auto"/>
            <w:vAlign w:val="center"/>
            <w:hideMark/>
          </w:tcPr>
          <w:p w14:paraId="3F7569FF" w14:textId="77777777" w:rsidR="00650654" w:rsidRPr="001547ED" w:rsidRDefault="00650654" w:rsidP="006B7794">
            <w:pPr>
              <w:jc w:val="center"/>
            </w:pPr>
            <w:r w:rsidRPr="001547ED">
              <w:t>20</w:t>
            </w:r>
          </w:p>
        </w:tc>
        <w:tc>
          <w:tcPr>
            <w:tcW w:w="553" w:type="pct"/>
            <w:shd w:val="clear" w:color="auto" w:fill="auto"/>
            <w:vAlign w:val="center"/>
            <w:hideMark/>
          </w:tcPr>
          <w:p w14:paraId="16702332" w14:textId="77777777" w:rsidR="00650654" w:rsidRPr="001547ED" w:rsidRDefault="00650654" w:rsidP="006B7794">
            <w:pPr>
              <w:jc w:val="center"/>
            </w:pPr>
            <w:r w:rsidRPr="001547ED">
              <w:t>14</w:t>
            </w:r>
          </w:p>
        </w:tc>
        <w:tc>
          <w:tcPr>
            <w:tcW w:w="883" w:type="pct"/>
            <w:shd w:val="clear" w:color="auto" w:fill="auto"/>
            <w:vAlign w:val="center"/>
            <w:hideMark/>
          </w:tcPr>
          <w:p w14:paraId="6702FA8C" w14:textId="77777777" w:rsidR="00650654" w:rsidRPr="001547ED" w:rsidRDefault="00650654" w:rsidP="006B7794">
            <w:pPr>
              <w:jc w:val="center"/>
            </w:pPr>
            <w:r w:rsidRPr="001547ED">
              <w:t>14,00</w:t>
            </w:r>
          </w:p>
        </w:tc>
      </w:tr>
      <w:tr w:rsidR="00650654" w:rsidRPr="001547ED" w14:paraId="55F87A92" w14:textId="77777777" w:rsidTr="00260FEC">
        <w:trPr>
          <w:trHeight w:val="57"/>
        </w:trPr>
        <w:tc>
          <w:tcPr>
            <w:tcW w:w="290" w:type="pct"/>
            <w:shd w:val="clear" w:color="auto" w:fill="auto"/>
            <w:vAlign w:val="center"/>
            <w:hideMark/>
          </w:tcPr>
          <w:p w14:paraId="16F72583" w14:textId="77777777" w:rsidR="00650654" w:rsidRPr="001547ED" w:rsidRDefault="00650654" w:rsidP="006B7794">
            <w:pPr>
              <w:jc w:val="center"/>
            </w:pPr>
            <w:r w:rsidRPr="001547ED">
              <w:t>33</w:t>
            </w:r>
          </w:p>
        </w:tc>
        <w:tc>
          <w:tcPr>
            <w:tcW w:w="1327" w:type="pct"/>
            <w:shd w:val="clear" w:color="auto" w:fill="auto"/>
            <w:hideMark/>
          </w:tcPr>
          <w:p w14:paraId="2266C744" w14:textId="77777777" w:rsidR="00650654" w:rsidRPr="001547ED" w:rsidRDefault="00650654" w:rsidP="006B7794">
            <w:pPr>
              <w:rPr>
                <w:sz w:val="22"/>
                <w:szCs w:val="22"/>
              </w:rPr>
            </w:pPr>
            <w:r w:rsidRPr="001547ED">
              <w:rPr>
                <w:sz w:val="22"/>
                <w:szCs w:val="22"/>
              </w:rPr>
              <w:t>г. Бердск</w:t>
            </w:r>
          </w:p>
        </w:tc>
        <w:tc>
          <w:tcPr>
            <w:tcW w:w="478" w:type="pct"/>
            <w:shd w:val="clear" w:color="auto" w:fill="auto"/>
            <w:vAlign w:val="center"/>
            <w:hideMark/>
          </w:tcPr>
          <w:p w14:paraId="5BF749C7" w14:textId="77777777" w:rsidR="00650654" w:rsidRPr="001547ED" w:rsidRDefault="00650654" w:rsidP="006B7794">
            <w:pPr>
              <w:jc w:val="center"/>
            </w:pPr>
          </w:p>
        </w:tc>
        <w:tc>
          <w:tcPr>
            <w:tcW w:w="390" w:type="pct"/>
            <w:shd w:val="clear" w:color="auto" w:fill="auto"/>
            <w:vAlign w:val="center"/>
            <w:hideMark/>
          </w:tcPr>
          <w:p w14:paraId="38D63B79" w14:textId="77777777" w:rsidR="00650654" w:rsidRPr="001547ED" w:rsidRDefault="00650654" w:rsidP="006B7794">
            <w:pPr>
              <w:jc w:val="center"/>
            </w:pPr>
            <w:r w:rsidRPr="001547ED">
              <w:t>14</w:t>
            </w:r>
          </w:p>
        </w:tc>
        <w:tc>
          <w:tcPr>
            <w:tcW w:w="565" w:type="pct"/>
            <w:shd w:val="clear" w:color="auto" w:fill="auto"/>
            <w:vAlign w:val="center"/>
            <w:hideMark/>
          </w:tcPr>
          <w:p w14:paraId="0DB4652E" w14:textId="77777777" w:rsidR="00650654" w:rsidRPr="001547ED" w:rsidRDefault="00650654" w:rsidP="006B7794">
            <w:pPr>
              <w:jc w:val="center"/>
            </w:pPr>
            <w:r w:rsidRPr="001547ED">
              <w:t>28</w:t>
            </w:r>
          </w:p>
        </w:tc>
        <w:tc>
          <w:tcPr>
            <w:tcW w:w="514" w:type="pct"/>
            <w:shd w:val="clear" w:color="auto" w:fill="auto"/>
            <w:vAlign w:val="center"/>
            <w:hideMark/>
          </w:tcPr>
          <w:p w14:paraId="5C9A4F7B" w14:textId="77777777" w:rsidR="00650654" w:rsidRPr="001547ED" w:rsidRDefault="00650654" w:rsidP="006B7794">
            <w:pPr>
              <w:jc w:val="center"/>
            </w:pPr>
          </w:p>
        </w:tc>
        <w:tc>
          <w:tcPr>
            <w:tcW w:w="553" w:type="pct"/>
            <w:shd w:val="clear" w:color="auto" w:fill="auto"/>
            <w:vAlign w:val="center"/>
            <w:hideMark/>
          </w:tcPr>
          <w:p w14:paraId="26E7FD3F" w14:textId="77777777" w:rsidR="00650654" w:rsidRPr="001547ED" w:rsidRDefault="00650654" w:rsidP="006B7794">
            <w:pPr>
              <w:jc w:val="center"/>
            </w:pPr>
            <w:r w:rsidRPr="001547ED">
              <w:t>1</w:t>
            </w:r>
          </w:p>
        </w:tc>
        <w:tc>
          <w:tcPr>
            <w:tcW w:w="883" w:type="pct"/>
            <w:shd w:val="clear" w:color="auto" w:fill="auto"/>
            <w:vAlign w:val="center"/>
            <w:hideMark/>
          </w:tcPr>
          <w:p w14:paraId="2CEB3261" w14:textId="77777777" w:rsidR="00650654" w:rsidRPr="001547ED" w:rsidRDefault="00650654" w:rsidP="006B7794">
            <w:pPr>
              <w:jc w:val="center"/>
            </w:pPr>
            <w:r w:rsidRPr="001547ED">
              <w:t>30,00</w:t>
            </w:r>
          </w:p>
        </w:tc>
      </w:tr>
      <w:tr w:rsidR="00650654" w:rsidRPr="001547ED" w14:paraId="795ADE08" w14:textId="77777777" w:rsidTr="00260FEC">
        <w:trPr>
          <w:trHeight w:val="57"/>
        </w:trPr>
        <w:tc>
          <w:tcPr>
            <w:tcW w:w="290" w:type="pct"/>
            <w:shd w:val="clear" w:color="auto" w:fill="auto"/>
            <w:vAlign w:val="center"/>
            <w:hideMark/>
          </w:tcPr>
          <w:p w14:paraId="388309E2" w14:textId="77777777" w:rsidR="00650654" w:rsidRPr="001547ED" w:rsidRDefault="00650654" w:rsidP="006B7794">
            <w:pPr>
              <w:jc w:val="center"/>
            </w:pPr>
            <w:r w:rsidRPr="001547ED">
              <w:t>34</w:t>
            </w:r>
          </w:p>
        </w:tc>
        <w:tc>
          <w:tcPr>
            <w:tcW w:w="1327" w:type="pct"/>
            <w:shd w:val="clear" w:color="auto" w:fill="auto"/>
            <w:hideMark/>
          </w:tcPr>
          <w:p w14:paraId="161EEA96" w14:textId="77777777" w:rsidR="00650654" w:rsidRPr="001547ED" w:rsidRDefault="00650654" w:rsidP="006B7794">
            <w:pPr>
              <w:rPr>
                <w:sz w:val="22"/>
                <w:szCs w:val="22"/>
              </w:rPr>
            </w:pPr>
            <w:r w:rsidRPr="001547ED">
              <w:rPr>
                <w:sz w:val="22"/>
                <w:szCs w:val="22"/>
              </w:rPr>
              <w:t>р. п. Кольцово</w:t>
            </w:r>
          </w:p>
        </w:tc>
        <w:tc>
          <w:tcPr>
            <w:tcW w:w="478" w:type="pct"/>
            <w:shd w:val="clear" w:color="auto" w:fill="auto"/>
            <w:vAlign w:val="center"/>
            <w:hideMark/>
          </w:tcPr>
          <w:p w14:paraId="3B1A3AE8" w14:textId="77777777" w:rsidR="00650654" w:rsidRPr="001547ED" w:rsidRDefault="00650654" w:rsidP="006B7794">
            <w:pPr>
              <w:jc w:val="center"/>
            </w:pPr>
          </w:p>
        </w:tc>
        <w:tc>
          <w:tcPr>
            <w:tcW w:w="390" w:type="pct"/>
            <w:shd w:val="clear" w:color="auto" w:fill="auto"/>
            <w:vAlign w:val="center"/>
            <w:hideMark/>
          </w:tcPr>
          <w:p w14:paraId="7852BBE2" w14:textId="77777777" w:rsidR="00650654" w:rsidRPr="001547ED" w:rsidRDefault="00650654" w:rsidP="006B7794">
            <w:pPr>
              <w:jc w:val="center"/>
            </w:pPr>
            <w:r w:rsidRPr="001547ED">
              <w:t>1</w:t>
            </w:r>
          </w:p>
        </w:tc>
        <w:tc>
          <w:tcPr>
            <w:tcW w:w="565" w:type="pct"/>
            <w:shd w:val="clear" w:color="auto" w:fill="auto"/>
            <w:vAlign w:val="center"/>
            <w:hideMark/>
          </w:tcPr>
          <w:p w14:paraId="18FEB2A2" w14:textId="77777777" w:rsidR="00650654" w:rsidRPr="001547ED" w:rsidRDefault="00650654" w:rsidP="006B7794">
            <w:pPr>
              <w:jc w:val="center"/>
            </w:pPr>
          </w:p>
        </w:tc>
        <w:tc>
          <w:tcPr>
            <w:tcW w:w="514" w:type="pct"/>
            <w:shd w:val="clear" w:color="auto" w:fill="auto"/>
            <w:vAlign w:val="center"/>
            <w:hideMark/>
          </w:tcPr>
          <w:p w14:paraId="7E17A91F" w14:textId="77777777" w:rsidR="00650654" w:rsidRPr="001547ED" w:rsidRDefault="00650654" w:rsidP="006B7794">
            <w:pPr>
              <w:jc w:val="center"/>
            </w:pPr>
            <w:r w:rsidRPr="001547ED">
              <w:t>40</w:t>
            </w:r>
          </w:p>
        </w:tc>
        <w:tc>
          <w:tcPr>
            <w:tcW w:w="553" w:type="pct"/>
            <w:shd w:val="clear" w:color="auto" w:fill="auto"/>
            <w:vAlign w:val="center"/>
            <w:hideMark/>
          </w:tcPr>
          <w:p w14:paraId="6CBFF3E9" w14:textId="77777777" w:rsidR="00650654" w:rsidRPr="001547ED" w:rsidRDefault="00650654" w:rsidP="006B7794">
            <w:pPr>
              <w:jc w:val="center"/>
            </w:pPr>
            <w:r w:rsidRPr="001547ED">
              <w:t>1</w:t>
            </w:r>
          </w:p>
        </w:tc>
        <w:tc>
          <w:tcPr>
            <w:tcW w:w="883" w:type="pct"/>
            <w:shd w:val="clear" w:color="auto" w:fill="auto"/>
            <w:vAlign w:val="center"/>
            <w:hideMark/>
          </w:tcPr>
          <w:p w14:paraId="1AFD0FFB" w14:textId="77777777" w:rsidR="00650654" w:rsidRPr="001547ED" w:rsidRDefault="00650654" w:rsidP="006B7794">
            <w:pPr>
              <w:jc w:val="center"/>
            </w:pPr>
            <w:r w:rsidRPr="001547ED">
              <w:t>1,00</w:t>
            </w:r>
          </w:p>
        </w:tc>
      </w:tr>
      <w:tr w:rsidR="00650654" w:rsidRPr="001547ED" w14:paraId="7FF7B775" w14:textId="77777777" w:rsidTr="00260FEC">
        <w:trPr>
          <w:trHeight w:val="57"/>
        </w:trPr>
        <w:tc>
          <w:tcPr>
            <w:tcW w:w="290" w:type="pct"/>
            <w:shd w:val="clear" w:color="auto" w:fill="auto"/>
            <w:vAlign w:val="center"/>
            <w:hideMark/>
          </w:tcPr>
          <w:p w14:paraId="2E04CE8C" w14:textId="77777777" w:rsidR="00650654" w:rsidRPr="001547ED" w:rsidRDefault="00650654" w:rsidP="006B7794">
            <w:pPr>
              <w:jc w:val="center"/>
            </w:pPr>
            <w:r w:rsidRPr="001547ED">
              <w:t>35</w:t>
            </w:r>
          </w:p>
        </w:tc>
        <w:tc>
          <w:tcPr>
            <w:tcW w:w="1327" w:type="pct"/>
            <w:shd w:val="clear" w:color="auto" w:fill="auto"/>
            <w:hideMark/>
          </w:tcPr>
          <w:p w14:paraId="09748B3B" w14:textId="77777777" w:rsidR="00650654" w:rsidRPr="001547ED" w:rsidRDefault="00650654" w:rsidP="006B7794">
            <w:pPr>
              <w:rPr>
                <w:sz w:val="22"/>
                <w:szCs w:val="22"/>
              </w:rPr>
            </w:pPr>
            <w:r w:rsidRPr="001547ED">
              <w:rPr>
                <w:sz w:val="22"/>
                <w:szCs w:val="22"/>
              </w:rPr>
              <w:t>г. Искитим</w:t>
            </w:r>
          </w:p>
        </w:tc>
        <w:tc>
          <w:tcPr>
            <w:tcW w:w="478" w:type="pct"/>
            <w:shd w:val="clear" w:color="auto" w:fill="auto"/>
            <w:vAlign w:val="center"/>
            <w:hideMark/>
          </w:tcPr>
          <w:p w14:paraId="570E1D04" w14:textId="77777777" w:rsidR="00650654" w:rsidRPr="001547ED" w:rsidRDefault="00650654" w:rsidP="006B7794">
            <w:pPr>
              <w:jc w:val="center"/>
            </w:pPr>
          </w:p>
        </w:tc>
        <w:tc>
          <w:tcPr>
            <w:tcW w:w="390" w:type="pct"/>
            <w:shd w:val="clear" w:color="auto" w:fill="auto"/>
            <w:vAlign w:val="center"/>
            <w:hideMark/>
          </w:tcPr>
          <w:p w14:paraId="537C0056" w14:textId="77777777" w:rsidR="00650654" w:rsidRPr="001547ED" w:rsidRDefault="00650654" w:rsidP="006B7794">
            <w:pPr>
              <w:jc w:val="center"/>
            </w:pPr>
            <w:r w:rsidRPr="001547ED">
              <w:t>0</w:t>
            </w:r>
          </w:p>
        </w:tc>
        <w:tc>
          <w:tcPr>
            <w:tcW w:w="565" w:type="pct"/>
            <w:shd w:val="clear" w:color="auto" w:fill="auto"/>
            <w:vAlign w:val="center"/>
            <w:hideMark/>
          </w:tcPr>
          <w:p w14:paraId="5725D3EF" w14:textId="77777777" w:rsidR="00650654" w:rsidRPr="001547ED" w:rsidRDefault="00650654" w:rsidP="006B7794">
            <w:pPr>
              <w:jc w:val="center"/>
              <w:rPr>
                <w:color w:val="000000"/>
              </w:rPr>
            </w:pPr>
            <w:r w:rsidRPr="001547ED">
              <w:rPr>
                <w:color w:val="000000"/>
              </w:rPr>
              <w:t>360</w:t>
            </w:r>
          </w:p>
        </w:tc>
        <w:tc>
          <w:tcPr>
            <w:tcW w:w="514" w:type="pct"/>
            <w:shd w:val="clear" w:color="auto" w:fill="auto"/>
            <w:vAlign w:val="center"/>
            <w:hideMark/>
          </w:tcPr>
          <w:p w14:paraId="614058DB" w14:textId="77777777" w:rsidR="00650654" w:rsidRPr="001547ED" w:rsidRDefault="00650654" w:rsidP="006B7794">
            <w:pPr>
              <w:jc w:val="center"/>
            </w:pPr>
            <w:r w:rsidRPr="001547ED">
              <w:t>1</w:t>
            </w:r>
          </w:p>
        </w:tc>
        <w:tc>
          <w:tcPr>
            <w:tcW w:w="553" w:type="pct"/>
            <w:shd w:val="clear" w:color="auto" w:fill="auto"/>
            <w:vAlign w:val="center"/>
            <w:hideMark/>
          </w:tcPr>
          <w:p w14:paraId="7C9DAC03" w14:textId="77777777" w:rsidR="00650654" w:rsidRPr="001547ED" w:rsidRDefault="00650654" w:rsidP="006B7794">
            <w:pPr>
              <w:jc w:val="center"/>
            </w:pPr>
          </w:p>
        </w:tc>
        <w:tc>
          <w:tcPr>
            <w:tcW w:w="883" w:type="pct"/>
            <w:shd w:val="clear" w:color="auto" w:fill="auto"/>
            <w:vAlign w:val="center"/>
            <w:hideMark/>
          </w:tcPr>
          <w:p w14:paraId="47DCE2DB" w14:textId="77777777" w:rsidR="00650654" w:rsidRPr="001547ED" w:rsidRDefault="00650654" w:rsidP="006B7794">
            <w:pPr>
              <w:jc w:val="center"/>
            </w:pPr>
            <w:r w:rsidRPr="001547ED">
              <w:t>30,00</w:t>
            </w:r>
          </w:p>
        </w:tc>
      </w:tr>
    </w:tbl>
    <w:p w14:paraId="5D4603C8" w14:textId="77777777" w:rsidR="00650654" w:rsidRPr="001547ED" w:rsidRDefault="00650654" w:rsidP="006B7794">
      <w:pPr>
        <w:spacing w:line="360" w:lineRule="auto"/>
        <w:ind w:firstLine="709"/>
        <w:jc w:val="both"/>
        <w:rPr>
          <w:sz w:val="28"/>
          <w:szCs w:val="28"/>
        </w:rPr>
      </w:pPr>
    </w:p>
    <w:p w14:paraId="620BE84B" w14:textId="6A4C740A" w:rsidR="00650654" w:rsidRPr="001547ED" w:rsidRDefault="00650654" w:rsidP="006B7794">
      <w:pPr>
        <w:spacing w:line="360" w:lineRule="auto"/>
        <w:ind w:firstLine="709"/>
        <w:jc w:val="both"/>
        <w:rPr>
          <w:sz w:val="28"/>
          <w:szCs w:val="28"/>
        </w:rPr>
      </w:pPr>
      <w:r w:rsidRPr="001547ED">
        <w:rPr>
          <w:sz w:val="28"/>
          <w:szCs w:val="28"/>
        </w:rPr>
        <w:t xml:space="preserve">Согласно данным, представленным в таблице </w:t>
      </w:r>
      <w:r w:rsidR="0057122F" w:rsidRPr="001547ED">
        <w:rPr>
          <w:sz w:val="28"/>
          <w:szCs w:val="28"/>
        </w:rPr>
        <w:t>83</w:t>
      </w:r>
      <w:r w:rsidRPr="001547ED">
        <w:rPr>
          <w:sz w:val="28"/>
          <w:szCs w:val="28"/>
        </w:rPr>
        <w:t>, модальное значение срока предоставления услуг по муниципальным образованиям варьируется от 1 до 30 дней.</w:t>
      </w:r>
    </w:p>
    <w:p w14:paraId="7DDB80E0" w14:textId="77777777" w:rsidR="00650654" w:rsidRPr="001547ED" w:rsidRDefault="00650654" w:rsidP="006B7794">
      <w:pPr>
        <w:spacing w:line="360" w:lineRule="auto"/>
        <w:ind w:firstLine="709"/>
        <w:jc w:val="both"/>
        <w:rPr>
          <w:sz w:val="28"/>
          <w:szCs w:val="28"/>
        </w:rPr>
      </w:pPr>
      <w:r w:rsidRPr="001547ED">
        <w:rPr>
          <w:sz w:val="28"/>
          <w:szCs w:val="28"/>
        </w:rPr>
        <w:t xml:space="preserve">По востребованным услугам отмечаются отдельные нарушения, но в данном случае необходимо отметить, что заявитель не всегда корректно может определить правильно срок, в течение которого он получил услугу. Очень часто респонденты называют срок не с момента подачи документов, а с момента первого обращения в орган власти за предоставлением услуги. </w:t>
      </w:r>
    </w:p>
    <w:p w14:paraId="68EC0656" w14:textId="4C854091" w:rsidR="00007021" w:rsidRPr="001547ED" w:rsidRDefault="00B77E51" w:rsidP="006B7794">
      <w:pPr>
        <w:spacing w:line="360" w:lineRule="auto"/>
        <w:ind w:firstLine="567"/>
        <w:jc w:val="both"/>
        <w:rPr>
          <w:sz w:val="28"/>
          <w:szCs w:val="28"/>
        </w:rPr>
      </w:pPr>
      <w:r>
        <w:rPr>
          <w:sz w:val="28"/>
          <w:szCs w:val="28"/>
        </w:rPr>
        <w:t>На вопрос «Устраивает ли В</w:t>
      </w:r>
      <w:r w:rsidR="00650654" w:rsidRPr="001547ED">
        <w:rPr>
          <w:sz w:val="28"/>
          <w:szCs w:val="28"/>
        </w:rPr>
        <w:t>ас срок предоставления данной услуги?» 55,</w:t>
      </w:r>
      <w:r w:rsidR="00BE27F3" w:rsidRPr="001547ED">
        <w:rPr>
          <w:sz w:val="28"/>
          <w:szCs w:val="28"/>
        </w:rPr>
        <w:t xml:space="preserve">35% респондентов ответили «да», 20,66% - «скорее да», 8,72% - «скорее нет», </w:t>
      </w:r>
      <w:r w:rsidR="00650654" w:rsidRPr="001547ED">
        <w:rPr>
          <w:sz w:val="28"/>
          <w:szCs w:val="28"/>
        </w:rPr>
        <w:t>14,12% - «нет</w:t>
      </w:r>
      <w:r w:rsidR="00BE27F3" w:rsidRPr="001547ED">
        <w:rPr>
          <w:sz w:val="28"/>
          <w:szCs w:val="28"/>
        </w:rPr>
        <w:t xml:space="preserve">», 1,14% затруднились ответить </w:t>
      </w:r>
      <w:r w:rsidR="00650654" w:rsidRPr="001547ED">
        <w:rPr>
          <w:sz w:val="28"/>
          <w:szCs w:val="28"/>
        </w:rPr>
        <w:t xml:space="preserve">(таблица </w:t>
      </w:r>
      <w:r w:rsidR="0057122F" w:rsidRPr="001547ED">
        <w:rPr>
          <w:sz w:val="28"/>
          <w:szCs w:val="28"/>
        </w:rPr>
        <w:t>84</w:t>
      </w:r>
      <w:r w:rsidR="00650654" w:rsidRPr="001547ED">
        <w:rPr>
          <w:sz w:val="28"/>
          <w:szCs w:val="28"/>
        </w:rPr>
        <w:t>).</w:t>
      </w:r>
    </w:p>
    <w:p w14:paraId="3D53E73D" w14:textId="77777777" w:rsidR="00260FEC" w:rsidRDefault="00260FEC">
      <w:pPr>
        <w:spacing w:after="160" w:line="259" w:lineRule="auto"/>
        <w:rPr>
          <w:bCs/>
          <w:sz w:val="28"/>
          <w:szCs w:val="28"/>
        </w:rPr>
      </w:pPr>
      <w:r>
        <w:rPr>
          <w:bCs/>
          <w:sz w:val="28"/>
          <w:szCs w:val="28"/>
        </w:rPr>
        <w:br w:type="page"/>
      </w:r>
    </w:p>
    <w:p w14:paraId="41BBFFE9" w14:textId="62C9C5F9" w:rsidR="00650654" w:rsidRPr="001547ED" w:rsidRDefault="00411B81" w:rsidP="006B7794">
      <w:pPr>
        <w:spacing w:line="360" w:lineRule="auto"/>
        <w:jc w:val="both"/>
        <w:rPr>
          <w:sz w:val="28"/>
          <w:szCs w:val="28"/>
        </w:rPr>
      </w:pPr>
      <w:r w:rsidRPr="001547ED">
        <w:rPr>
          <w:bCs/>
          <w:sz w:val="28"/>
          <w:szCs w:val="28"/>
        </w:rPr>
        <w:lastRenderedPageBreak/>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84</w:t>
      </w:r>
      <w:r w:rsidRPr="001547ED">
        <w:rPr>
          <w:bCs/>
          <w:sz w:val="28"/>
          <w:szCs w:val="28"/>
        </w:rPr>
        <w:fldChar w:fldCharType="end"/>
      </w:r>
      <w:r w:rsidR="00260FEC">
        <w:rPr>
          <w:sz w:val="28"/>
          <w:szCs w:val="28"/>
        </w:rPr>
        <w:t xml:space="preserve"> –</w:t>
      </w:r>
      <w:r w:rsidR="00650654" w:rsidRPr="001547ED">
        <w:rPr>
          <w:sz w:val="28"/>
          <w:szCs w:val="28"/>
        </w:rPr>
        <w:t xml:space="preserve"> Мнение респондентов о сроке предоставления услуг</w:t>
      </w:r>
      <w:proofErr w:type="gramStart"/>
      <w:r w:rsidR="00650654" w:rsidRPr="001547ED">
        <w:rPr>
          <w:sz w:val="28"/>
          <w:szCs w:val="28"/>
        </w:rPr>
        <w:t>, (%)</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33"/>
        <w:gridCol w:w="1583"/>
        <w:gridCol w:w="1011"/>
        <w:gridCol w:w="962"/>
        <w:gridCol w:w="1011"/>
        <w:gridCol w:w="1987"/>
      </w:tblGrid>
      <w:tr w:rsidR="00650654" w:rsidRPr="001547ED" w14:paraId="7E1E8E6B" w14:textId="77777777" w:rsidTr="00260FEC">
        <w:trPr>
          <w:trHeight w:val="20"/>
          <w:tblHeader/>
        </w:trPr>
        <w:tc>
          <w:tcPr>
            <w:tcW w:w="288" w:type="pct"/>
            <w:vMerge w:val="restart"/>
            <w:shd w:val="clear" w:color="auto" w:fill="auto"/>
            <w:hideMark/>
          </w:tcPr>
          <w:p w14:paraId="64557259" w14:textId="77777777" w:rsidR="00650654" w:rsidRPr="001547ED" w:rsidRDefault="00650654" w:rsidP="006B7794">
            <w:pPr>
              <w:jc w:val="center"/>
              <w:rPr>
                <w:b/>
                <w:bCs/>
                <w:color w:val="000000"/>
              </w:rPr>
            </w:pPr>
            <w:r w:rsidRPr="001547ED">
              <w:rPr>
                <w:b/>
                <w:bCs/>
                <w:color w:val="000000"/>
              </w:rPr>
              <w:t xml:space="preserve">№ </w:t>
            </w:r>
            <w:proofErr w:type="gramStart"/>
            <w:r w:rsidRPr="001547ED">
              <w:rPr>
                <w:b/>
                <w:bCs/>
                <w:color w:val="000000"/>
              </w:rPr>
              <w:t>п</w:t>
            </w:r>
            <w:proofErr w:type="gramEnd"/>
            <w:r w:rsidRPr="001547ED">
              <w:rPr>
                <w:b/>
                <w:bCs/>
                <w:color w:val="000000"/>
              </w:rPr>
              <w:t>/п</w:t>
            </w:r>
          </w:p>
        </w:tc>
        <w:tc>
          <w:tcPr>
            <w:tcW w:w="1387" w:type="pct"/>
            <w:vMerge w:val="restart"/>
            <w:shd w:val="clear" w:color="auto" w:fill="auto"/>
            <w:hideMark/>
          </w:tcPr>
          <w:p w14:paraId="3D109EF8" w14:textId="77777777" w:rsidR="00650654" w:rsidRPr="001547ED" w:rsidRDefault="00650654" w:rsidP="006B7794">
            <w:pPr>
              <w:jc w:val="center"/>
              <w:rPr>
                <w:b/>
                <w:bCs/>
                <w:color w:val="000000"/>
              </w:rPr>
            </w:pPr>
            <w:r w:rsidRPr="001547ED">
              <w:rPr>
                <w:b/>
                <w:bCs/>
                <w:color w:val="000000"/>
              </w:rPr>
              <w:t>Наименование муниципального образования</w:t>
            </w:r>
          </w:p>
        </w:tc>
        <w:tc>
          <w:tcPr>
            <w:tcW w:w="3325" w:type="pct"/>
            <w:gridSpan w:val="5"/>
            <w:shd w:val="clear" w:color="auto" w:fill="auto"/>
            <w:hideMark/>
          </w:tcPr>
          <w:p w14:paraId="41AF5361" w14:textId="77777777" w:rsidR="00650654" w:rsidRPr="001547ED" w:rsidRDefault="00650654" w:rsidP="006B7794">
            <w:pPr>
              <w:jc w:val="center"/>
              <w:rPr>
                <w:b/>
                <w:bCs/>
                <w:color w:val="000000"/>
              </w:rPr>
            </w:pPr>
            <w:r w:rsidRPr="001547ED">
              <w:rPr>
                <w:b/>
                <w:bCs/>
                <w:color w:val="000000"/>
              </w:rPr>
              <w:t>Доля выбравших каждый вариант ответа на вопрос: «Устраивает ли вас срок предоставления данной услуги</w:t>
            </w:r>
            <w:proofErr w:type="gramStart"/>
            <w:r w:rsidRPr="001547ED">
              <w:rPr>
                <w:b/>
                <w:bCs/>
                <w:color w:val="000000"/>
              </w:rPr>
              <w:t>?» (%)</w:t>
            </w:r>
            <w:proofErr w:type="gramEnd"/>
          </w:p>
        </w:tc>
      </w:tr>
      <w:tr w:rsidR="00650654" w:rsidRPr="001547ED" w14:paraId="3E26CE2F" w14:textId="77777777" w:rsidTr="00260FEC">
        <w:trPr>
          <w:trHeight w:val="20"/>
          <w:tblHeader/>
        </w:trPr>
        <w:tc>
          <w:tcPr>
            <w:tcW w:w="288" w:type="pct"/>
            <w:vMerge/>
            <w:hideMark/>
          </w:tcPr>
          <w:p w14:paraId="754AAB6F" w14:textId="77777777" w:rsidR="00650654" w:rsidRPr="001547ED" w:rsidRDefault="00650654" w:rsidP="006B7794">
            <w:pPr>
              <w:jc w:val="center"/>
              <w:rPr>
                <w:b/>
                <w:bCs/>
                <w:color w:val="000000"/>
              </w:rPr>
            </w:pPr>
          </w:p>
        </w:tc>
        <w:tc>
          <w:tcPr>
            <w:tcW w:w="1387" w:type="pct"/>
            <w:vMerge/>
            <w:hideMark/>
          </w:tcPr>
          <w:p w14:paraId="4C9FB83C" w14:textId="77777777" w:rsidR="00650654" w:rsidRPr="001547ED" w:rsidRDefault="00650654" w:rsidP="006B7794">
            <w:pPr>
              <w:jc w:val="center"/>
              <w:rPr>
                <w:b/>
                <w:bCs/>
                <w:color w:val="000000"/>
              </w:rPr>
            </w:pPr>
          </w:p>
        </w:tc>
        <w:tc>
          <w:tcPr>
            <w:tcW w:w="803" w:type="pct"/>
            <w:shd w:val="clear" w:color="auto" w:fill="auto"/>
            <w:vAlign w:val="center"/>
            <w:hideMark/>
          </w:tcPr>
          <w:p w14:paraId="266BB9D4" w14:textId="77777777" w:rsidR="00650654" w:rsidRPr="001547ED" w:rsidRDefault="00650654" w:rsidP="006B7794">
            <w:pPr>
              <w:jc w:val="center"/>
              <w:rPr>
                <w:b/>
                <w:bCs/>
                <w:i/>
                <w:iCs/>
                <w:color w:val="000000"/>
                <w:sz w:val="22"/>
                <w:szCs w:val="22"/>
              </w:rPr>
            </w:pPr>
            <w:r w:rsidRPr="001547ED">
              <w:rPr>
                <w:b/>
                <w:bCs/>
                <w:i/>
                <w:iCs/>
                <w:color w:val="000000"/>
                <w:sz w:val="22"/>
                <w:szCs w:val="22"/>
              </w:rPr>
              <w:t>да</w:t>
            </w:r>
          </w:p>
        </w:tc>
        <w:tc>
          <w:tcPr>
            <w:tcW w:w="513" w:type="pct"/>
            <w:shd w:val="clear" w:color="auto" w:fill="auto"/>
            <w:vAlign w:val="center"/>
            <w:hideMark/>
          </w:tcPr>
          <w:p w14:paraId="0DC4C04D" w14:textId="77777777" w:rsidR="00650654" w:rsidRPr="001547ED" w:rsidRDefault="00650654" w:rsidP="006B7794">
            <w:pPr>
              <w:jc w:val="center"/>
              <w:rPr>
                <w:b/>
                <w:bCs/>
                <w:i/>
                <w:iCs/>
                <w:color w:val="000000"/>
                <w:sz w:val="22"/>
                <w:szCs w:val="22"/>
              </w:rPr>
            </w:pPr>
            <w:r w:rsidRPr="001547ED">
              <w:rPr>
                <w:b/>
                <w:bCs/>
                <w:i/>
                <w:iCs/>
                <w:color w:val="000000"/>
                <w:sz w:val="22"/>
                <w:szCs w:val="22"/>
              </w:rPr>
              <w:t>скорее да</w:t>
            </w:r>
          </w:p>
        </w:tc>
        <w:tc>
          <w:tcPr>
            <w:tcW w:w="488" w:type="pct"/>
            <w:shd w:val="clear" w:color="auto" w:fill="auto"/>
            <w:vAlign w:val="center"/>
            <w:hideMark/>
          </w:tcPr>
          <w:p w14:paraId="50120BFC" w14:textId="77777777" w:rsidR="00650654" w:rsidRPr="001547ED" w:rsidRDefault="00650654" w:rsidP="006B7794">
            <w:pPr>
              <w:jc w:val="center"/>
              <w:rPr>
                <w:b/>
                <w:bCs/>
                <w:i/>
                <w:iCs/>
                <w:color w:val="000000"/>
                <w:sz w:val="22"/>
                <w:szCs w:val="22"/>
              </w:rPr>
            </w:pPr>
            <w:r w:rsidRPr="001547ED">
              <w:rPr>
                <w:b/>
                <w:bCs/>
                <w:i/>
                <w:iCs/>
                <w:color w:val="000000"/>
                <w:sz w:val="22"/>
                <w:szCs w:val="22"/>
              </w:rPr>
              <w:t>скорее нет</w:t>
            </w:r>
          </w:p>
        </w:tc>
        <w:tc>
          <w:tcPr>
            <w:tcW w:w="513" w:type="pct"/>
            <w:shd w:val="clear" w:color="auto" w:fill="auto"/>
            <w:vAlign w:val="center"/>
            <w:hideMark/>
          </w:tcPr>
          <w:p w14:paraId="5F629D5C" w14:textId="77777777" w:rsidR="00650654" w:rsidRPr="001547ED" w:rsidRDefault="00650654" w:rsidP="006B7794">
            <w:pPr>
              <w:jc w:val="center"/>
              <w:rPr>
                <w:b/>
                <w:bCs/>
                <w:i/>
                <w:iCs/>
                <w:color w:val="000000"/>
                <w:sz w:val="22"/>
                <w:szCs w:val="22"/>
              </w:rPr>
            </w:pPr>
            <w:r w:rsidRPr="001547ED">
              <w:rPr>
                <w:b/>
                <w:bCs/>
                <w:i/>
                <w:iCs/>
                <w:color w:val="000000"/>
                <w:sz w:val="22"/>
                <w:szCs w:val="22"/>
              </w:rPr>
              <w:t>нет</w:t>
            </w:r>
          </w:p>
        </w:tc>
        <w:tc>
          <w:tcPr>
            <w:tcW w:w="1008" w:type="pct"/>
            <w:shd w:val="clear" w:color="auto" w:fill="auto"/>
            <w:vAlign w:val="center"/>
            <w:hideMark/>
          </w:tcPr>
          <w:p w14:paraId="653BB1F4" w14:textId="77777777" w:rsidR="00650654" w:rsidRPr="001547ED" w:rsidRDefault="00650654" w:rsidP="006B7794">
            <w:pPr>
              <w:jc w:val="center"/>
              <w:rPr>
                <w:b/>
                <w:bCs/>
                <w:i/>
                <w:iCs/>
                <w:color w:val="000000"/>
                <w:sz w:val="22"/>
                <w:szCs w:val="22"/>
              </w:rPr>
            </w:pPr>
            <w:r w:rsidRPr="001547ED">
              <w:rPr>
                <w:b/>
                <w:bCs/>
                <w:i/>
                <w:iCs/>
                <w:color w:val="000000"/>
                <w:sz w:val="22"/>
                <w:szCs w:val="22"/>
              </w:rPr>
              <w:t>затрудняюсь ответить</w:t>
            </w:r>
          </w:p>
        </w:tc>
      </w:tr>
      <w:tr w:rsidR="00650654" w:rsidRPr="001547ED" w14:paraId="22343749" w14:textId="77777777" w:rsidTr="00260FEC">
        <w:trPr>
          <w:trHeight w:val="20"/>
        </w:trPr>
        <w:tc>
          <w:tcPr>
            <w:tcW w:w="288" w:type="pct"/>
            <w:shd w:val="clear" w:color="auto" w:fill="auto"/>
            <w:vAlign w:val="center"/>
            <w:hideMark/>
          </w:tcPr>
          <w:p w14:paraId="71C0B42B" w14:textId="77777777" w:rsidR="00650654" w:rsidRPr="001547ED" w:rsidRDefault="00650654" w:rsidP="006B7794">
            <w:pPr>
              <w:jc w:val="center"/>
              <w:rPr>
                <w:color w:val="000000"/>
              </w:rPr>
            </w:pPr>
            <w:r w:rsidRPr="001547ED">
              <w:rPr>
                <w:color w:val="000000"/>
              </w:rPr>
              <w:t>1</w:t>
            </w:r>
          </w:p>
        </w:tc>
        <w:tc>
          <w:tcPr>
            <w:tcW w:w="1387" w:type="pct"/>
            <w:shd w:val="clear" w:color="auto" w:fill="auto"/>
            <w:hideMark/>
          </w:tcPr>
          <w:p w14:paraId="08CCC053" w14:textId="77777777" w:rsidR="00650654" w:rsidRPr="001547ED" w:rsidRDefault="00650654" w:rsidP="006B7794">
            <w:pPr>
              <w:rPr>
                <w:sz w:val="22"/>
                <w:szCs w:val="22"/>
              </w:rPr>
            </w:pPr>
            <w:r w:rsidRPr="001547ED">
              <w:rPr>
                <w:sz w:val="22"/>
                <w:szCs w:val="22"/>
              </w:rPr>
              <w:t>Баганский район</w:t>
            </w:r>
          </w:p>
        </w:tc>
        <w:tc>
          <w:tcPr>
            <w:tcW w:w="803" w:type="pct"/>
            <w:shd w:val="clear" w:color="auto" w:fill="auto"/>
            <w:vAlign w:val="center"/>
            <w:hideMark/>
          </w:tcPr>
          <w:p w14:paraId="31FAD671" w14:textId="77777777" w:rsidR="00650654" w:rsidRPr="001547ED" w:rsidRDefault="00650654" w:rsidP="006B7794">
            <w:pPr>
              <w:jc w:val="center"/>
              <w:rPr>
                <w:color w:val="000000"/>
              </w:rPr>
            </w:pPr>
            <w:r w:rsidRPr="001547ED">
              <w:rPr>
                <w:color w:val="000000"/>
              </w:rPr>
              <w:t>44</w:t>
            </w:r>
          </w:p>
        </w:tc>
        <w:tc>
          <w:tcPr>
            <w:tcW w:w="513" w:type="pct"/>
            <w:shd w:val="clear" w:color="auto" w:fill="auto"/>
            <w:vAlign w:val="center"/>
            <w:hideMark/>
          </w:tcPr>
          <w:p w14:paraId="7F017FEB" w14:textId="77777777" w:rsidR="00650654" w:rsidRPr="001547ED" w:rsidRDefault="00650654" w:rsidP="006B7794">
            <w:pPr>
              <w:jc w:val="center"/>
              <w:rPr>
                <w:color w:val="000000"/>
              </w:rPr>
            </w:pPr>
            <w:r w:rsidRPr="001547ED">
              <w:rPr>
                <w:color w:val="000000"/>
              </w:rPr>
              <w:t>24</w:t>
            </w:r>
          </w:p>
        </w:tc>
        <w:tc>
          <w:tcPr>
            <w:tcW w:w="488" w:type="pct"/>
            <w:shd w:val="clear" w:color="auto" w:fill="auto"/>
            <w:vAlign w:val="center"/>
            <w:hideMark/>
          </w:tcPr>
          <w:p w14:paraId="77955686" w14:textId="77777777" w:rsidR="00650654" w:rsidRPr="001547ED" w:rsidRDefault="00650654" w:rsidP="006B7794">
            <w:pPr>
              <w:jc w:val="center"/>
              <w:rPr>
                <w:color w:val="000000"/>
              </w:rPr>
            </w:pPr>
            <w:r w:rsidRPr="001547ED">
              <w:rPr>
                <w:color w:val="000000"/>
              </w:rPr>
              <w:t>8</w:t>
            </w:r>
          </w:p>
        </w:tc>
        <w:tc>
          <w:tcPr>
            <w:tcW w:w="513" w:type="pct"/>
            <w:shd w:val="clear" w:color="auto" w:fill="auto"/>
            <w:vAlign w:val="center"/>
            <w:hideMark/>
          </w:tcPr>
          <w:p w14:paraId="37255222" w14:textId="77777777" w:rsidR="00650654" w:rsidRPr="001547ED" w:rsidRDefault="00650654" w:rsidP="006B7794">
            <w:pPr>
              <w:jc w:val="center"/>
              <w:rPr>
                <w:color w:val="000000"/>
              </w:rPr>
            </w:pPr>
            <w:r w:rsidRPr="001547ED">
              <w:rPr>
                <w:color w:val="000000"/>
              </w:rPr>
              <w:t>24</w:t>
            </w:r>
          </w:p>
        </w:tc>
        <w:tc>
          <w:tcPr>
            <w:tcW w:w="1008" w:type="pct"/>
            <w:shd w:val="clear" w:color="auto" w:fill="auto"/>
            <w:vAlign w:val="center"/>
            <w:hideMark/>
          </w:tcPr>
          <w:p w14:paraId="2DCCBB25" w14:textId="77777777" w:rsidR="00650654" w:rsidRPr="001547ED" w:rsidRDefault="00650654" w:rsidP="006B7794">
            <w:pPr>
              <w:jc w:val="center"/>
              <w:rPr>
                <w:color w:val="000000"/>
              </w:rPr>
            </w:pPr>
            <w:r w:rsidRPr="001547ED">
              <w:rPr>
                <w:color w:val="000000"/>
              </w:rPr>
              <w:t> </w:t>
            </w:r>
          </w:p>
        </w:tc>
      </w:tr>
      <w:tr w:rsidR="00650654" w:rsidRPr="001547ED" w14:paraId="4C1B9A3E" w14:textId="77777777" w:rsidTr="00260FEC">
        <w:trPr>
          <w:trHeight w:val="20"/>
        </w:trPr>
        <w:tc>
          <w:tcPr>
            <w:tcW w:w="288" w:type="pct"/>
            <w:shd w:val="clear" w:color="auto" w:fill="auto"/>
            <w:vAlign w:val="center"/>
            <w:hideMark/>
          </w:tcPr>
          <w:p w14:paraId="4839B1E1" w14:textId="77777777" w:rsidR="00650654" w:rsidRPr="001547ED" w:rsidRDefault="00650654" w:rsidP="006B7794">
            <w:pPr>
              <w:jc w:val="center"/>
              <w:rPr>
                <w:color w:val="000000"/>
              </w:rPr>
            </w:pPr>
            <w:r w:rsidRPr="001547ED">
              <w:rPr>
                <w:color w:val="000000"/>
              </w:rPr>
              <w:t>2</w:t>
            </w:r>
          </w:p>
        </w:tc>
        <w:tc>
          <w:tcPr>
            <w:tcW w:w="1387" w:type="pct"/>
            <w:shd w:val="clear" w:color="auto" w:fill="auto"/>
            <w:hideMark/>
          </w:tcPr>
          <w:p w14:paraId="6869CDB7" w14:textId="77777777" w:rsidR="00650654" w:rsidRPr="001547ED" w:rsidRDefault="00650654" w:rsidP="006B7794">
            <w:pPr>
              <w:rPr>
                <w:sz w:val="22"/>
                <w:szCs w:val="22"/>
              </w:rPr>
            </w:pPr>
            <w:r w:rsidRPr="001547ED">
              <w:rPr>
                <w:sz w:val="22"/>
                <w:szCs w:val="22"/>
              </w:rPr>
              <w:t>Барабинский район</w:t>
            </w:r>
          </w:p>
        </w:tc>
        <w:tc>
          <w:tcPr>
            <w:tcW w:w="803" w:type="pct"/>
            <w:shd w:val="clear" w:color="auto" w:fill="auto"/>
            <w:vAlign w:val="center"/>
            <w:hideMark/>
          </w:tcPr>
          <w:p w14:paraId="3E05E289" w14:textId="77777777" w:rsidR="00650654" w:rsidRPr="001547ED" w:rsidRDefault="00650654" w:rsidP="006B7794">
            <w:pPr>
              <w:jc w:val="center"/>
              <w:rPr>
                <w:color w:val="000000"/>
              </w:rPr>
            </w:pPr>
            <w:r w:rsidRPr="001547ED">
              <w:rPr>
                <w:color w:val="000000"/>
              </w:rPr>
              <w:t>36</w:t>
            </w:r>
          </w:p>
        </w:tc>
        <w:tc>
          <w:tcPr>
            <w:tcW w:w="513" w:type="pct"/>
            <w:shd w:val="clear" w:color="auto" w:fill="auto"/>
            <w:vAlign w:val="center"/>
            <w:hideMark/>
          </w:tcPr>
          <w:p w14:paraId="02D081AF" w14:textId="77777777" w:rsidR="00650654" w:rsidRPr="001547ED" w:rsidRDefault="00650654" w:rsidP="006B7794">
            <w:pPr>
              <w:jc w:val="center"/>
              <w:rPr>
                <w:color w:val="000000"/>
              </w:rPr>
            </w:pPr>
            <w:r w:rsidRPr="001547ED">
              <w:rPr>
                <w:color w:val="000000"/>
              </w:rPr>
              <w:t>28</w:t>
            </w:r>
          </w:p>
        </w:tc>
        <w:tc>
          <w:tcPr>
            <w:tcW w:w="488" w:type="pct"/>
            <w:shd w:val="clear" w:color="auto" w:fill="auto"/>
            <w:vAlign w:val="center"/>
            <w:hideMark/>
          </w:tcPr>
          <w:p w14:paraId="140BB6DF" w14:textId="77777777" w:rsidR="00650654" w:rsidRPr="001547ED" w:rsidRDefault="00650654" w:rsidP="006B7794">
            <w:pPr>
              <w:jc w:val="center"/>
              <w:rPr>
                <w:color w:val="000000"/>
              </w:rPr>
            </w:pPr>
            <w:r w:rsidRPr="001547ED">
              <w:rPr>
                <w:color w:val="000000"/>
              </w:rPr>
              <w:t>12</w:t>
            </w:r>
          </w:p>
        </w:tc>
        <w:tc>
          <w:tcPr>
            <w:tcW w:w="513" w:type="pct"/>
            <w:shd w:val="clear" w:color="auto" w:fill="auto"/>
            <w:vAlign w:val="center"/>
            <w:hideMark/>
          </w:tcPr>
          <w:p w14:paraId="20734782" w14:textId="77777777" w:rsidR="00650654" w:rsidRPr="001547ED" w:rsidRDefault="00650654" w:rsidP="006B7794">
            <w:pPr>
              <w:jc w:val="center"/>
              <w:rPr>
                <w:color w:val="000000"/>
              </w:rPr>
            </w:pPr>
            <w:r w:rsidRPr="001547ED">
              <w:rPr>
                <w:color w:val="000000"/>
              </w:rPr>
              <w:t>16</w:t>
            </w:r>
          </w:p>
        </w:tc>
        <w:tc>
          <w:tcPr>
            <w:tcW w:w="1008" w:type="pct"/>
            <w:shd w:val="clear" w:color="auto" w:fill="auto"/>
            <w:vAlign w:val="center"/>
            <w:hideMark/>
          </w:tcPr>
          <w:p w14:paraId="018AFD14" w14:textId="77777777" w:rsidR="00650654" w:rsidRPr="001547ED" w:rsidRDefault="00650654" w:rsidP="006B7794">
            <w:pPr>
              <w:jc w:val="center"/>
              <w:rPr>
                <w:color w:val="000000"/>
              </w:rPr>
            </w:pPr>
            <w:r w:rsidRPr="001547ED">
              <w:rPr>
                <w:color w:val="000000"/>
              </w:rPr>
              <w:t>8</w:t>
            </w:r>
          </w:p>
        </w:tc>
      </w:tr>
      <w:tr w:rsidR="00650654" w:rsidRPr="001547ED" w14:paraId="66030198" w14:textId="77777777" w:rsidTr="00260FEC">
        <w:trPr>
          <w:trHeight w:val="20"/>
        </w:trPr>
        <w:tc>
          <w:tcPr>
            <w:tcW w:w="288" w:type="pct"/>
            <w:shd w:val="clear" w:color="auto" w:fill="auto"/>
            <w:vAlign w:val="center"/>
            <w:hideMark/>
          </w:tcPr>
          <w:p w14:paraId="59F91C48" w14:textId="77777777" w:rsidR="00650654" w:rsidRPr="001547ED" w:rsidRDefault="00650654" w:rsidP="006B7794">
            <w:pPr>
              <w:jc w:val="center"/>
              <w:rPr>
                <w:color w:val="000000"/>
              </w:rPr>
            </w:pPr>
            <w:r w:rsidRPr="001547ED">
              <w:rPr>
                <w:color w:val="000000"/>
              </w:rPr>
              <w:t>3</w:t>
            </w:r>
          </w:p>
        </w:tc>
        <w:tc>
          <w:tcPr>
            <w:tcW w:w="1387" w:type="pct"/>
            <w:shd w:val="clear" w:color="auto" w:fill="auto"/>
            <w:hideMark/>
          </w:tcPr>
          <w:p w14:paraId="44BEE0B4" w14:textId="77777777" w:rsidR="00650654" w:rsidRPr="001547ED" w:rsidRDefault="00650654" w:rsidP="006B7794">
            <w:pPr>
              <w:rPr>
                <w:sz w:val="22"/>
                <w:szCs w:val="22"/>
              </w:rPr>
            </w:pPr>
            <w:r w:rsidRPr="001547ED">
              <w:rPr>
                <w:sz w:val="22"/>
                <w:szCs w:val="22"/>
              </w:rPr>
              <w:t>Болотнинский район</w:t>
            </w:r>
          </w:p>
        </w:tc>
        <w:tc>
          <w:tcPr>
            <w:tcW w:w="803" w:type="pct"/>
            <w:shd w:val="clear" w:color="auto" w:fill="auto"/>
            <w:vAlign w:val="center"/>
            <w:hideMark/>
          </w:tcPr>
          <w:p w14:paraId="69BF3E77" w14:textId="77777777" w:rsidR="00650654" w:rsidRPr="001547ED" w:rsidRDefault="00650654" w:rsidP="006B7794">
            <w:pPr>
              <w:jc w:val="center"/>
              <w:rPr>
                <w:color w:val="000000"/>
              </w:rPr>
            </w:pPr>
            <w:r w:rsidRPr="001547ED">
              <w:rPr>
                <w:color w:val="000000"/>
              </w:rPr>
              <w:t>56</w:t>
            </w:r>
          </w:p>
        </w:tc>
        <w:tc>
          <w:tcPr>
            <w:tcW w:w="513" w:type="pct"/>
            <w:shd w:val="clear" w:color="auto" w:fill="auto"/>
            <w:vAlign w:val="center"/>
            <w:hideMark/>
          </w:tcPr>
          <w:p w14:paraId="68CC5CB4" w14:textId="77777777" w:rsidR="00650654" w:rsidRPr="001547ED" w:rsidRDefault="00650654" w:rsidP="006B7794">
            <w:pPr>
              <w:jc w:val="center"/>
              <w:rPr>
                <w:color w:val="000000"/>
              </w:rPr>
            </w:pPr>
            <w:r w:rsidRPr="001547ED">
              <w:rPr>
                <w:color w:val="000000"/>
              </w:rPr>
              <w:t>28</w:t>
            </w:r>
          </w:p>
        </w:tc>
        <w:tc>
          <w:tcPr>
            <w:tcW w:w="488" w:type="pct"/>
            <w:shd w:val="clear" w:color="auto" w:fill="auto"/>
            <w:vAlign w:val="center"/>
            <w:hideMark/>
          </w:tcPr>
          <w:p w14:paraId="030D60CD" w14:textId="77777777" w:rsidR="00650654" w:rsidRPr="001547ED" w:rsidRDefault="00650654" w:rsidP="006B7794">
            <w:pPr>
              <w:jc w:val="center"/>
              <w:rPr>
                <w:color w:val="000000"/>
              </w:rPr>
            </w:pPr>
            <w:r w:rsidRPr="001547ED">
              <w:rPr>
                <w:color w:val="000000"/>
              </w:rPr>
              <w:t>8</w:t>
            </w:r>
          </w:p>
        </w:tc>
        <w:tc>
          <w:tcPr>
            <w:tcW w:w="513" w:type="pct"/>
            <w:shd w:val="clear" w:color="auto" w:fill="auto"/>
            <w:vAlign w:val="center"/>
            <w:hideMark/>
          </w:tcPr>
          <w:p w14:paraId="3347522B" w14:textId="77777777" w:rsidR="00650654" w:rsidRPr="001547ED" w:rsidRDefault="00650654" w:rsidP="006B7794">
            <w:pPr>
              <w:jc w:val="center"/>
              <w:rPr>
                <w:color w:val="000000"/>
              </w:rPr>
            </w:pPr>
            <w:r w:rsidRPr="001547ED">
              <w:rPr>
                <w:color w:val="000000"/>
              </w:rPr>
              <w:t>8</w:t>
            </w:r>
          </w:p>
        </w:tc>
        <w:tc>
          <w:tcPr>
            <w:tcW w:w="1008" w:type="pct"/>
            <w:shd w:val="clear" w:color="auto" w:fill="auto"/>
            <w:vAlign w:val="center"/>
            <w:hideMark/>
          </w:tcPr>
          <w:p w14:paraId="52281037" w14:textId="77777777" w:rsidR="00650654" w:rsidRPr="001547ED" w:rsidRDefault="00650654" w:rsidP="006B7794">
            <w:pPr>
              <w:jc w:val="center"/>
              <w:rPr>
                <w:color w:val="000000"/>
              </w:rPr>
            </w:pPr>
            <w:r w:rsidRPr="001547ED">
              <w:rPr>
                <w:color w:val="000000"/>
              </w:rPr>
              <w:t> </w:t>
            </w:r>
          </w:p>
        </w:tc>
      </w:tr>
      <w:tr w:rsidR="00650654" w:rsidRPr="001547ED" w14:paraId="4F9ADA26" w14:textId="77777777" w:rsidTr="00260FEC">
        <w:trPr>
          <w:trHeight w:val="20"/>
        </w:trPr>
        <w:tc>
          <w:tcPr>
            <w:tcW w:w="288" w:type="pct"/>
            <w:shd w:val="clear" w:color="auto" w:fill="auto"/>
            <w:vAlign w:val="center"/>
            <w:hideMark/>
          </w:tcPr>
          <w:p w14:paraId="1C61087A" w14:textId="77777777" w:rsidR="00650654" w:rsidRPr="001547ED" w:rsidRDefault="00650654" w:rsidP="006B7794">
            <w:pPr>
              <w:jc w:val="center"/>
              <w:rPr>
                <w:color w:val="000000"/>
              </w:rPr>
            </w:pPr>
            <w:r w:rsidRPr="001547ED">
              <w:rPr>
                <w:color w:val="000000"/>
              </w:rPr>
              <w:t>4</w:t>
            </w:r>
          </w:p>
        </w:tc>
        <w:tc>
          <w:tcPr>
            <w:tcW w:w="1387" w:type="pct"/>
            <w:shd w:val="clear" w:color="auto" w:fill="auto"/>
            <w:hideMark/>
          </w:tcPr>
          <w:p w14:paraId="518EE525" w14:textId="77777777" w:rsidR="00650654" w:rsidRPr="001547ED" w:rsidRDefault="00650654" w:rsidP="006B7794">
            <w:pPr>
              <w:rPr>
                <w:sz w:val="22"/>
                <w:szCs w:val="22"/>
              </w:rPr>
            </w:pPr>
            <w:r w:rsidRPr="001547ED">
              <w:rPr>
                <w:sz w:val="22"/>
                <w:szCs w:val="22"/>
              </w:rPr>
              <w:t>Венгеровский район</w:t>
            </w:r>
          </w:p>
        </w:tc>
        <w:tc>
          <w:tcPr>
            <w:tcW w:w="803" w:type="pct"/>
            <w:shd w:val="clear" w:color="auto" w:fill="auto"/>
            <w:vAlign w:val="center"/>
            <w:hideMark/>
          </w:tcPr>
          <w:p w14:paraId="71F99873" w14:textId="77777777" w:rsidR="00650654" w:rsidRPr="001547ED" w:rsidRDefault="00650654" w:rsidP="006B7794">
            <w:pPr>
              <w:jc w:val="center"/>
              <w:rPr>
                <w:color w:val="000000"/>
              </w:rPr>
            </w:pPr>
            <w:r w:rsidRPr="001547ED">
              <w:rPr>
                <w:color w:val="000000"/>
              </w:rPr>
              <w:t>64</w:t>
            </w:r>
          </w:p>
        </w:tc>
        <w:tc>
          <w:tcPr>
            <w:tcW w:w="513" w:type="pct"/>
            <w:shd w:val="clear" w:color="auto" w:fill="auto"/>
            <w:vAlign w:val="center"/>
            <w:hideMark/>
          </w:tcPr>
          <w:p w14:paraId="0F5A7615" w14:textId="77777777" w:rsidR="00650654" w:rsidRPr="001547ED" w:rsidRDefault="00650654" w:rsidP="006B7794">
            <w:pPr>
              <w:jc w:val="center"/>
              <w:rPr>
                <w:color w:val="000000"/>
              </w:rPr>
            </w:pPr>
            <w:r w:rsidRPr="001547ED">
              <w:rPr>
                <w:color w:val="000000"/>
              </w:rPr>
              <w:t>16</w:t>
            </w:r>
          </w:p>
        </w:tc>
        <w:tc>
          <w:tcPr>
            <w:tcW w:w="488" w:type="pct"/>
            <w:shd w:val="clear" w:color="auto" w:fill="auto"/>
            <w:vAlign w:val="center"/>
            <w:hideMark/>
          </w:tcPr>
          <w:p w14:paraId="1C70B250" w14:textId="77777777" w:rsidR="00650654" w:rsidRPr="001547ED" w:rsidRDefault="00650654" w:rsidP="006B7794">
            <w:pPr>
              <w:jc w:val="center"/>
              <w:rPr>
                <w:color w:val="000000"/>
              </w:rPr>
            </w:pPr>
            <w:r w:rsidRPr="001547ED">
              <w:rPr>
                <w:color w:val="000000"/>
              </w:rPr>
              <w:t>4</w:t>
            </w:r>
          </w:p>
        </w:tc>
        <w:tc>
          <w:tcPr>
            <w:tcW w:w="513" w:type="pct"/>
            <w:shd w:val="clear" w:color="auto" w:fill="auto"/>
            <w:vAlign w:val="center"/>
            <w:hideMark/>
          </w:tcPr>
          <w:p w14:paraId="2A7560C2" w14:textId="77777777" w:rsidR="00650654" w:rsidRPr="001547ED" w:rsidRDefault="00650654" w:rsidP="006B7794">
            <w:pPr>
              <w:jc w:val="center"/>
              <w:rPr>
                <w:color w:val="000000"/>
              </w:rPr>
            </w:pPr>
            <w:r w:rsidRPr="001547ED">
              <w:rPr>
                <w:color w:val="000000"/>
              </w:rPr>
              <w:t>16</w:t>
            </w:r>
          </w:p>
        </w:tc>
        <w:tc>
          <w:tcPr>
            <w:tcW w:w="1008" w:type="pct"/>
            <w:shd w:val="clear" w:color="auto" w:fill="auto"/>
            <w:vAlign w:val="center"/>
            <w:hideMark/>
          </w:tcPr>
          <w:p w14:paraId="740DC711" w14:textId="77777777" w:rsidR="00650654" w:rsidRPr="001547ED" w:rsidRDefault="00650654" w:rsidP="006B7794">
            <w:pPr>
              <w:jc w:val="center"/>
              <w:rPr>
                <w:color w:val="000000"/>
              </w:rPr>
            </w:pPr>
            <w:r w:rsidRPr="001547ED">
              <w:rPr>
                <w:color w:val="000000"/>
              </w:rPr>
              <w:t> </w:t>
            </w:r>
          </w:p>
        </w:tc>
      </w:tr>
      <w:tr w:rsidR="00650654" w:rsidRPr="001547ED" w14:paraId="3C2E8D3B" w14:textId="77777777" w:rsidTr="00260FEC">
        <w:trPr>
          <w:trHeight w:val="20"/>
        </w:trPr>
        <w:tc>
          <w:tcPr>
            <w:tcW w:w="288" w:type="pct"/>
            <w:shd w:val="clear" w:color="auto" w:fill="auto"/>
            <w:vAlign w:val="center"/>
            <w:hideMark/>
          </w:tcPr>
          <w:p w14:paraId="02AFD121" w14:textId="77777777" w:rsidR="00650654" w:rsidRPr="001547ED" w:rsidRDefault="00650654" w:rsidP="006B7794">
            <w:pPr>
              <w:jc w:val="center"/>
              <w:rPr>
                <w:color w:val="000000"/>
              </w:rPr>
            </w:pPr>
            <w:r w:rsidRPr="001547ED">
              <w:rPr>
                <w:color w:val="000000"/>
              </w:rPr>
              <w:t>5</w:t>
            </w:r>
          </w:p>
        </w:tc>
        <w:tc>
          <w:tcPr>
            <w:tcW w:w="1387" w:type="pct"/>
            <w:shd w:val="clear" w:color="auto" w:fill="auto"/>
            <w:hideMark/>
          </w:tcPr>
          <w:p w14:paraId="2DF692FD" w14:textId="77777777" w:rsidR="00650654" w:rsidRPr="001547ED" w:rsidRDefault="00650654" w:rsidP="006B7794">
            <w:pPr>
              <w:rPr>
                <w:sz w:val="22"/>
                <w:szCs w:val="22"/>
              </w:rPr>
            </w:pPr>
            <w:r w:rsidRPr="001547ED">
              <w:rPr>
                <w:sz w:val="22"/>
                <w:szCs w:val="22"/>
              </w:rPr>
              <w:t>Доволенский район</w:t>
            </w:r>
          </w:p>
        </w:tc>
        <w:tc>
          <w:tcPr>
            <w:tcW w:w="803" w:type="pct"/>
            <w:shd w:val="clear" w:color="auto" w:fill="auto"/>
            <w:vAlign w:val="center"/>
            <w:hideMark/>
          </w:tcPr>
          <w:p w14:paraId="6771CFFF" w14:textId="77777777" w:rsidR="00650654" w:rsidRPr="001547ED" w:rsidRDefault="00650654" w:rsidP="006B7794">
            <w:pPr>
              <w:jc w:val="center"/>
              <w:rPr>
                <w:color w:val="000000"/>
              </w:rPr>
            </w:pPr>
            <w:r w:rsidRPr="001547ED">
              <w:rPr>
                <w:color w:val="000000"/>
              </w:rPr>
              <w:t>36</w:t>
            </w:r>
          </w:p>
        </w:tc>
        <w:tc>
          <w:tcPr>
            <w:tcW w:w="513" w:type="pct"/>
            <w:shd w:val="clear" w:color="auto" w:fill="auto"/>
            <w:vAlign w:val="center"/>
            <w:hideMark/>
          </w:tcPr>
          <w:p w14:paraId="1445638C" w14:textId="77777777" w:rsidR="00650654" w:rsidRPr="001547ED" w:rsidRDefault="00650654" w:rsidP="006B7794">
            <w:pPr>
              <w:jc w:val="center"/>
              <w:rPr>
                <w:color w:val="000000"/>
              </w:rPr>
            </w:pPr>
            <w:r w:rsidRPr="001547ED">
              <w:rPr>
                <w:color w:val="000000"/>
              </w:rPr>
              <w:t>28</w:t>
            </w:r>
          </w:p>
        </w:tc>
        <w:tc>
          <w:tcPr>
            <w:tcW w:w="488" w:type="pct"/>
            <w:shd w:val="clear" w:color="auto" w:fill="auto"/>
            <w:vAlign w:val="center"/>
            <w:hideMark/>
          </w:tcPr>
          <w:p w14:paraId="4508B9A4" w14:textId="77777777" w:rsidR="00650654" w:rsidRPr="001547ED" w:rsidRDefault="00650654" w:rsidP="006B7794">
            <w:pPr>
              <w:jc w:val="center"/>
              <w:rPr>
                <w:color w:val="000000"/>
              </w:rPr>
            </w:pPr>
            <w:r w:rsidRPr="001547ED">
              <w:rPr>
                <w:color w:val="000000"/>
              </w:rPr>
              <w:t>16</w:t>
            </w:r>
          </w:p>
        </w:tc>
        <w:tc>
          <w:tcPr>
            <w:tcW w:w="513" w:type="pct"/>
            <w:shd w:val="clear" w:color="auto" w:fill="auto"/>
            <w:vAlign w:val="center"/>
            <w:hideMark/>
          </w:tcPr>
          <w:p w14:paraId="7AC6A2DD" w14:textId="77777777" w:rsidR="00650654" w:rsidRPr="001547ED" w:rsidRDefault="00650654" w:rsidP="006B7794">
            <w:pPr>
              <w:jc w:val="center"/>
              <w:rPr>
                <w:color w:val="000000"/>
              </w:rPr>
            </w:pPr>
            <w:r w:rsidRPr="001547ED">
              <w:rPr>
                <w:color w:val="000000"/>
              </w:rPr>
              <w:t>16</w:t>
            </w:r>
          </w:p>
        </w:tc>
        <w:tc>
          <w:tcPr>
            <w:tcW w:w="1008" w:type="pct"/>
            <w:shd w:val="clear" w:color="auto" w:fill="auto"/>
            <w:vAlign w:val="center"/>
            <w:hideMark/>
          </w:tcPr>
          <w:p w14:paraId="3162F3C5" w14:textId="77777777" w:rsidR="00650654" w:rsidRPr="001547ED" w:rsidRDefault="00650654" w:rsidP="006B7794">
            <w:pPr>
              <w:jc w:val="center"/>
              <w:rPr>
                <w:color w:val="000000"/>
              </w:rPr>
            </w:pPr>
            <w:r w:rsidRPr="001547ED">
              <w:rPr>
                <w:color w:val="000000"/>
              </w:rPr>
              <w:t>4</w:t>
            </w:r>
          </w:p>
        </w:tc>
      </w:tr>
      <w:tr w:rsidR="00650654" w:rsidRPr="001547ED" w14:paraId="1C038FC3" w14:textId="77777777" w:rsidTr="00260FEC">
        <w:trPr>
          <w:trHeight w:val="20"/>
        </w:trPr>
        <w:tc>
          <w:tcPr>
            <w:tcW w:w="288" w:type="pct"/>
            <w:shd w:val="clear" w:color="auto" w:fill="auto"/>
            <w:vAlign w:val="center"/>
            <w:hideMark/>
          </w:tcPr>
          <w:p w14:paraId="60ECE0E8" w14:textId="77777777" w:rsidR="00650654" w:rsidRPr="001547ED" w:rsidRDefault="00650654" w:rsidP="006B7794">
            <w:pPr>
              <w:jc w:val="center"/>
              <w:rPr>
                <w:color w:val="000000"/>
              </w:rPr>
            </w:pPr>
            <w:r w:rsidRPr="001547ED">
              <w:rPr>
                <w:color w:val="000000"/>
              </w:rPr>
              <w:t>6</w:t>
            </w:r>
          </w:p>
        </w:tc>
        <w:tc>
          <w:tcPr>
            <w:tcW w:w="1387" w:type="pct"/>
            <w:shd w:val="clear" w:color="auto" w:fill="auto"/>
            <w:hideMark/>
          </w:tcPr>
          <w:p w14:paraId="7A7D0144" w14:textId="77777777" w:rsidR="00650654" w:rsidRPr="001547ED" w:rsidRDefault="00650654" w:rsidP="006B7794">
            <w:pPr>
              <w:rPr>
                <w:sz w:val="22"/>
                <w:szCs w:val="22"/>
              </w:rPr>
            </w:pPr>
            <w:r w:rsidRPr="001547ED">
              <w:rPr>
                <w:sz w:val="22"/>
                <w:szCs w:val="22"/>
              </w:rPr>
              <w:t>Здвинский район</w:t>
            </w:r>
          </w:p>
        </w:tc>
        <w:tc>
          <w:tcPr>
            <w:tcW w:w="803" w:type="pct"/>
            <w:shd w:val="clear" w:color="auto" w:fill="auto"/>
            <w:vAlign w:val="center"/>
            <w:hideMark/>
          </w:tcPr>
          <w:p w14:paraId="28A67781" w14:textId="77777777" w:rsidR="00650654" w:rsidRPr="001547ED" w:rsidRDefault="00650654" w:rsidP="006B7794">
            <w:pPr>
              <w:jc w:val="center"/>
              <w:rPr>
                <w:color w:val="000000"/>
              </w:rPr>
            </w:pPr>
            <w:r w:rsidRPr="001547ED">
              <w:rPr>
                <w:color w:val="000000"/>
              </w:rPr>
              <w:t>36</w:t>
            </w:r>
          </w:p>
        </w:tc>
        <w:tc>
          <w:tcPr>
            <w:tcW w:w="513" w:type="pct"/>
            <w:shd w:val="clear" w:color="auto" w:fill="auto"/>
            <w:vAlign w:val="center"/>
            <w:hideMark/>
          </w:tcPr>
          <w:p w14:paraId="154355A0" w14:textId="77777777" w:rsidR="00650654" w:rsidRPr="001547ED" w:rsidRDefault="00650654" w:rsidP="006B7794">
            <w:pPr>
              <w:jc w:val="center"/>
              <w:rPr>
                <w:color w:val="000000"/>
              </w:rPr>
            </w:pPr>
            <w:r w:rsidRPr="001547ED">
              <w:rPr>
                <w:color w:val="000000"/>
              </w:rPr>
              <w:t>28</w:t>
            </w:r>
          </w:p>
        </w:tc>
        <w:tc>
          <w:tcPr>
            <w:tcW w:w="488" w:type="pct"/>
            <w:shd w:val="clear" w:color="auto" w:fill="auto"/>
            <w:vAlign w:val="center"/>
            <w:hideMark/>
          </w:tcPr>
          <w:p w14:paraId="533892B9" w14:textId="77777777" w:rsidR="00650654" w:rsidRPr="001547ED" w:rsidRDefault="00650654" w:rsidP="006B7794">
            <w:pPr>
              <w:jc w:val="center"/>
              <w:rPr>
                <w:color w:val="000000"/>
              </w:rPr>
            </w:pPr>
            <w:r w:rsidRPr="001547ED">
              <w:rPr>
                <w:color w:val="000000"/>
              </w:rPr>
              <w:t>8</w:t>
            </w:r>
          </w:p>
        </w:tc>
        <w:tc>
          <w:tcPr>
            <w:tcW w:w="513" w:type="pct"/>
            <w:shd w:val="clear" w:color="auto" w:fill="auto"/>
            <w:vAlign w:val="center"/>
            <w:hideMark/>
          </w:tcPr>
          <w:p w14:paraId="3C619481" w14:textId="77777777" w:rsidR="00650654" w:rsidRPr="001547ED" w:rsidRDefault="00650654" w:rsidP="006B7794">
            <w:pPr>
              <w:jc w:val="center"/>
              <w:rPr>
                <w:color w:val="000000"/>
              </w:rPr>
            </w:pPr>
            <w:r w:rsidRPr="001547ED">
              <w:rPr>
                <w:color w:val="000000"/>
              </w:rPr>
              <w:t>28</w:t>
            </w:r>
          </w:p>
        </w:tc>
        <w:tc>
          <w:tcPr>
            <w:tcW w:w="1008" w:type="pct"/>
            <w:shd w:val="clear" w:color="auto" w:fill="auto"/>
            <w:vAlign w:val="center"/>
            <w:hideMark/>
          </w:tcPr>
          <w:p w14:paraId="068AF5C7" w14:textId="77777777" w:rsidR="00650654" w:rsidRPr="001547ED" w:rsidRDefault="00650654" w:rsidP="006B7794">
            <w:pPr>
              <w:jc w:val="center"/>
              <w:rPr>
                <w:color w:val="000000"/>
              </w:rPr>
            </w:pPr>
            <w:r w:rsidRPr="001547ED">
              <w:rPr>
                <w:color w:val="000000"/>
              </w:rPr>
              <w:t> </w:t>
            </w:r>
          </w:p>
        </w:tc>
      </w:tr>
      <w:tr w:rsidR="00650654" w:rsidRPr="001547ED" w14:paraId="2A538614" w14:textId="77777777" w:rsidTr="00260FEC">
        <w:trPr>
          <w:trHeight w:val="20"/>
        </w:trPr>
        <w:tc>
          <w:tcPr>
            <w:tcW w:w="288" w:type="pct"/>
            <w:shd w:val="clear" w:color="auto" w:fill="auto"/>
            <w:vAlign w:val="center"/>
            <w:hideMark/>
          </w:tcPr>
          <w:p w14:paraId="4FAEF5B8" w14:textId="77777777" w:rsidR="00650654" w:rsidRPr="001547ED" w:rsidRDefault="00650654" w:rsidP="006B7794">
            <w:pPr>
              <w:jc w:val="center"/>
              <w:rPr>
                <w:color w:val="000000"/>
              </w:rPr>
            </w:pPr>
            <w:r w:rsidRPr="001547ED">
              <w:rPr>
                <w:color w:val="000000"/>
              </w:rPr>
              <w:t>7</w:t>
            </w:r>
          </w:p>
        </w:tc>
        <w:tc>
          <w:tcPr>
            <w:tcW w:w="1387" w:type="pct"/>
            <w:shd w:val="clear" w:color="auto" w:fill="auto"/>
            <w:hideMark/>
          </w:tcPr>
          <w:p w14:paraId="0615716F" w14:textId="77777777" w:rsidR="00650654" w:rsidRPr="001547ED" w:rsidRDefault="00650654" w:rsidP="006B7794">
            <w:pPr>
              <w:rPr>
                <w:sz w:val="22"/>
                <w:szCs w:val="22"/>
              </w:rPr>
            </w:pPr>
            <w:r w:rsidRPr="001547ED">
              <w:rPr>
                <w:sz w:val="22"/>
                <w:szCs w:val="22"/>
              </w:rPr>
              <w:t>Искитимский район</w:t>
            </w:r>
          </w:p>
        </w:tc>
        <w:tc>
          <w:tcPr>
            <w:tcW w:w="803" w:type="pct"/>
            <w:shd w:val="clear" w:color="auto" w:fill="auto"/>
            <w:vAlign w:val="center"/>
            <w:hideMark/>
          </w:tcPr>
          <w:p w14:paraId="7FAD5DC7" w14:textId="77777777" w:rsidR="00650654" w:rsidRPr="001547ED" w:rsidRDefault="00650654" w:rsidP="006B7794">
            <w:pPr>
              <w:jc w:val="center"/>
              <w:rPr>
                <w:color w:val="000000"/>
              </w:rPr>
            </w:pPr>
            <w:r w:rsidRPr="001547ED">
              <w:rPr>
                <w:color w:val="000000"/>
              </w:rPr>
              <w:t>60</w:t>
            </w:r>
          </w:p>
        </w:tc>
        <w:tc>
          <w:tcPr>
            <w:tcW w:w="513" w:type="pct"/>
            <w:shd w:val="clear" w:color="auto" w:fill="auto"/>
            <w:vAlign w:val="center"/>
            <w:hideMark/>
          </w:tcPr>
          <w:p w14:paraId="38F38CCF" w14:textId="77777777" w:rsidR="00650654" w:rsidRPr="001547ED" w:rsidRDefault="00650654" w:rsidP="006B7794">
            <w:pPr>
              <w:jc w:val="center"/>
              <w:rPr>
                <w:color w:val="000000"/>
              </w:rPr>
            </w:pPr>
            <w:r w:rsidRPr="001547ED">
              <w:rPr>
                <w:color w:val="000000"/>
              </w:rPr>
              <w:t>28</w:t>
            </w:r>
          </w:p>
        </w:tc>
        <w:tc>
          <w:tcPr>
            <w:tcW w:w="488" w:type="pct"/>
            <w:shd w:val="clear" w:color="auto" w:fill="auto"/>
            <w:vAlign w:val="center"/>
            <w:hideMark/>
          </w:tcPr>
          <w:p w14:paraId="726DC23B" w14:textId="77777777" w:rsidR="00650654" w:rsidRPr="001547ED" w:rsidRDefault="00650654" w:rsidP="006B7794">
            <w:pPr>
              <w:jc w:val="center"/>
              <w:rPr>
                <w:color w:val="000000"/>
              </w:rPr>
            </w:pPr>
            <w:r w:rsidRPr="001547ED">
              <w:rPr>
                <w:color w:val="000000"/>
              </w:rPr>
              <w:t> </w:t>
            </w:r>
          </w:p>
        </w:tc>
        <w:tc>
          <w:tcPr>
            <w:tcW w:w="513" w:type="pct"/>
            <w:shd w:val="clear" w:color="auto" w:fill="auto"/>
            <w:vAlign w:val="center"/>
            <w:hideMark/>
          </w:tcPr>
          <w:p w14:paraId="77C133E3" w14:textId="77777777" w:rsidR="00650654" w:rsidRPr="001547ED" w:rsidRDefault="00650654" w:rsidP="006B7794">
            <w:pPr>
              <w:jc w:val="center"/>
              <w:rPr>
                <w:color w:val="000000"/>
              </w:rPr>
            </w:pPr>
            <w:r w:rsidRPr="001547ED">
              <w:rPr>
                <w:color w:val="000000"/>
              </w:rPr>
              <w:t>12</w:t>
            </w:r>
          </w:p>
        </w:tc>
        <w:tc>
          <w:tcPr>
            <w:tcW w:w="1008" w:type="pct"/>
            <w:shd w:val="clear" w:color="auto" w:fill="auto"/>
            <w:vAlign w:val="center"/>
            <w:hideMark/>
          </w:tcPr>
          <w:p w14:paraId="49F07F61" w14:textId="77777777" w:rsidR="00650654" w:rsidRPr="001547ED" w:rsidRDefault="00650654" w:rsidP="006B7794">
            <w:pPr>
              <w:jc w:val="center"/>
              <w:rPr>
                <w:color w:val="000000"/>
              </w:rPr>
            </w:pPr>
            <w:r w:rsidRPr="001547ED">
              <w:rPr>
                <w:color w:val="000000"/>
              </w:rPr>
              <w:t> </w:t>
            </w:r>
          </w:p>
        </w:tc>
      </w:tr>
      <w:tr w:rsidR="00650654" w:rsidRPr="001547ED" w14:paraId="6B33CAC8" w14:textId="77777777" w:rsidTr="00260FEC">
        <w:trPr>
          <w:trHeight w:val="20"/>
        </w:trPr>
        <w:tc>
          <w:tcPr>
            <w:tcW w:w="288" w:type="pct"/>
            <w:shd w:val="clear" w:color="auto" w:fill="auto"/>
            <w:vAlign w:val="center"/>
            <w:hideMark/>
          </w:tcPr>
          <w:p w14:paraId="614B7EF0" w14:textId="77777777" w:rsidR="00650654" w:rsidRPr="001547ED" w:rsidRDefault="00650654" w:rsidP="006B7794">
            <w:pPr>
              <w:jc w:val="center"/>
              <w:rPr>
                <w:color w:val="000000"/>
              </w:rPr>
            </w:pPr>
            <w:r w:rsidRPr="001547ED">
              <w:rPr>
                <w:color w:val="000000"/>
              </w:rPr>
              <w:t>8</w:t>
            </w:r>
          </w:p>
        </w:tc>
        <w:tc>
          <w:tcPr>
            <w:tcW w:w="1387" w:type="pct"/>
            <w:shd w:val="clear" w:color="auto" w:fill="auto"/>
            <w:hideMark/>
          </w:tcPr>
          <w:p w14:paraId="28519694" w14:textId="77777777" w:rsidR="00650654" w:rsidRPr="001547ED" w:rsidRDefault="00650654" w:rsidP="006B7794">
            <w:pPr>
              <w:rPr>
                <w:sz w:val="22"/>
                <w:szCs w:val="22"/>
              </w:rPr>
            </w:pPr>
            <w:r w:rsidRPr="001547ED">
              <w:rPr>
                <w:sz w:val="22"/>
                <w:szCs w:val="22"/>
              </w:rPr>
              <w:t>Карасукский район</w:t>
            </w:r>
          </w:p>
        </w:tc>
        <w:tc>
          <w:tcPr>
            <w:tcW w:w="803" w:type="pct"/>
            <w:shd w:val="clear" w:color="auto" w:fill="auto"/>
            <w:vAlign w:val="center"/>
            <w:hideMark/>
          </w:tcPr>
          <w:p w14:paraId="5D0A79FD" w14:textId="77777777" w:rsidR="00650654" w:rsidRPr="001547ED" w:rsidRDefault="00650654" w:rsidP="006B7794">
            <w:pPr>
              <w:jc w:val="center"/>
              <w:rPr>
                <w:color w:val="000000"/>
              </w:rPr>
            </w:pPr>
            <w:r w:rsidRPr="001547ED">
              <w:rPr>
                <w:color w:val="000000"/>
              </w:rPr>
              <w:t>72</w:t>
            </w:r>
          </w:p>
        </w:tc>
        <w:tc>
          <w:tcPr>
            <w:tcW w:w="513" w:type="pct"/>
            <w:shd w:val="clear" w:color="auto" w:fill="auto"/>
            <w:vAlign w:val="center"/>
            <w:hideMark/>
          </w:tcPr>
          <w:p w14:paraId="75F6D106" w14:textId="77777777" w:rsidR="00650654" w:rsidRPr="001547ED" w:rsidRDefault="00650654" w:rsidP="006B7794">
            <w:pPr>
              <w:jc w:val="center"/>
              <w:rPr>
                <w:color w:val="000000"/>
              </w:rPr>
            </w:pPr>
            <w:r w:rsidRPr="001547ED">
              <w:rPr>
                <w:color w:val="000000"/>
              </w:rPr>
              <w:t>20</w:t>
            </w:r>
          </w:p>
        </w:tc>
        <w:tc>
          <w:tcPr>
            <w:tcW w:w="488" w:type="pct"/>
            <w:shd w:val="clear" w:color="auto" w:fill="auto"/>
            <w:vAlign w:val="center"/>
            <w:hideMark/>
          </w:tcPr>
          <w:p w14:paraId="18BDC586" w14:textId="77777777" w:rsidR="00650654" w:rsidRPr="001547ED" w:rsidRDefault="00650654" w:rsidP="006B7794">
            <w:pPr>
              <w:jc w:val="center"/>
              <w:rPr>
                <w:color w:val="000000"/>
              </w:rPr>
            </w:pPr>
            <w:r w:rsidRPr="001547ED">
              <w:rPr>
                <w:color w:val="000000"/>
              </w:rPr>
              <w:t>8</w:t>
            </w:r>
          </w:p>
        </w:tc>
        <w:tc>
          <w:tcPr>
            <w:tcW w:w="513" w:type="pct"/>
            <w:shd w:val="clear" w:color="auto" w:fill="auto"/>
            <w:vAlign w:val="center"/>
            <w:hideMark/>
          </w:tcPr>
          <w:p w14:paraId="434F6059" w14:textId="77777777" w:rsidR="00650654" w:rsidRPr="001547ED" w:rsidRDefault="00650654" w:rsidP="006B7794">
            <w:pPr>
              <w:jc w:val="center"/>
              <w:rPr>
                <w:color w:val="000000"/>
              </w:rPr>
            </w:pPr>
            <w:r w:rsidRPr="001547ED">
              <w:rPr>
                <w:color w:val="000000"/>
              </w:rPr>
              <w:t> </w:t>
            </w:r>
          </w:p>
        </w:tc>
        <w:tc>
          <w:tcPr>
            <w:tcW w:w="1008" w:type="pct"/>
            <w:shd w:val="clear" w:color="auto" w:fill="auto"/>
            <w:vAlign w:val="center"/>
            <w:hideMark/>
          </w:tcPr>
          <w:p w14:paraId="573018C9" w14:textId="77777777" w:rsidR="00650654" w:rsidRPr="001547ED" w:rsidRDefault="00650654" w:rsidP="006B7794">
            <w:pPr>
              <w:jc w:val="center"/>
              <w:rPr>
                <w:color w:val="000000"/>
              </w:rPr>
            </w:pPr>
            <w:r w:rsidRPr="001547ED">
              <w:rPr>
                <w:color w:val="000000"/>
              </w:rPr>
              <w:t> </w:t>
            </w:r>
          </w:p>
        </w:tc>
      </w:tr>
      <w:tr w:rsidR="00650654" w:rsidRPr="001547ED" w14:paraId="1215C372" w14:textId="77777777" w:rsidTr="00260FEC">
        <w:trPr>
          <w:trHeight w:val="20"/>
        </w:trPr>
        <w:tc>
          <w:tcPr>
            <w:tcW w:w="288" w:type="pct"/>
            <w:shd w:val="clear" w:color="auto" w:fill="auto"/>
            <w:vAlign w:val="center"/>
            <w:hideMark/>
          </w:tcPr>
          <w:p w14:paraId="3CF74CD9" w14:textId="77777777" w:rsidR="00650654" w:rsidRPr="001547ED" w:rsidRDefault="00650654" w:rsidP="006B7794">
            <w:pPr>
              <w:jc w:val="center"/>
              <w:rPr>
                <w:color w:val="000000"/>
              </w:rPr>
            </w:pPr>
            <w:r w:rsidRPr="001547ED">
              <w:rPr>
                <w:color w:val="000000"/>
              </w:rPr>
              <w:t>9</w:t>
            </w:r>
          </w:p>
        </w:tc>
        <w:tc>
          <w:tcPr>
            <w:tcW w:w="1387" w:type="pct"/>
            <w:shd w:val="clear" w:color="auto" w:fill="auto"/>
            <w:hideMark/>
          </w:tcPr>
          <w:p w14:paraId="764BF3C6" w14:textId="77777777" w:rsidR="00650654" w:rsidRPr="001547ED" w:rsidRDefault="00650654" w:rsidP="006B7794">
            <w:pPr>
              <w:rPr>
                <w:sz w:val="22"/>
                <w:szCs w:val="22"/>
              </w:rPr>
            </w:pPr>
            <w:r w:rsidRPr="001547ED">
              <w:rPr>
                <w:sz w:val="22"/>
                <w:szCs w:val="22"/>
              </w:rPr>
              <w:t>Каргатский район</w:t>
            </w:r>
          </w:p>
        </w:tc>
        <w:tc>
          <w:tcPr>
            <w:tcW w:w="803" w:type="pct"/>
            <w:shd w:val="clear" w:color="auto" w:fill="auto"/>
            <w:vAlign w:val="center"/>
            <w:hideMark/>
          </w:tcPr>
          <w:p w14:paraId="5AD3F60E" w14:textId="77777777" w:rsidR="00650654" w:rsidRPr="001547ED" w:rsidRDefault="00650654" w:rsidP="006B7794">
            <w:pPr>
              <w:jc w:val="center"/>
              <w:rPr>
                <w:color w:val="000000"/>
              </w:rPr>
            </w:pPr>
            <w:r w:rsidRPr="001547ED">
              <w:rPr>
                <w:color w:val="000000"/>
              </w:rPr>
              <w:t>46,2</w:t>
            </w:r>
          </w:p>
        </w:tc>
        <w:tc>
          <w:tcPr>
            <w:tcW w:w="513" w:type="pct"/>
            <w:shd w:val="clear" w:color="auto" w:fill="auto"/>
            <w:vAlign w:val="center"/>
            <w:hideMark/>
          </w:tcPr>
          <w:p w14:paraId="10934C22" w14:textId="77777777" w:rsidR="00650654" w:rsidRPr="001547ED" w:rsidRDefault="00650654" w:rsidP="006B7794">
            <w:pPr>
              <w:jc w:val="center"/>
              <w:rPr>
                <w:color w:val="000000"/>
              </w:rPr>
            </w:pPr>
            <w:r w:rsidRPr="001547ED">
              <w:rPr>
                <w:color w:val="000000"/>
              </w:rPr>
              <w:t>26,9</w:t>
            </w:r>
          </w:p>
        </w:tc>
        <w:tc>
          <w:tcPr>
            <w:tcW w:w="488" w:type="pct"/>
            <w:shd w:val="clear" w:color="auto" w:fill="auto"/>
            <w:vAlign w:val="center"/>
            <w:hideMark/>
          </w:tcPr>
          <w:p w14:paraId="7DDC6E0B" w14:textId="77777777" w:rsidR="00650654" w:rsidRPr="001547ED" w:rsidRDefault="00650654" w:rsidP="006B7794">
            <w:pPr>
              <w:jc w:val="center"/>
              <w:rPr>
                <w:color w:val="000000"/>
              </w:rPr>
            </w:pPr>
            <w:r w:rsidRPr="001547ED">
              <w:rPr>
                <w:color w:val="000000"/>
              </w:rPr>
              <w:t> </w:t>
            </w:r>
          </w:p>
        </w:tc>
        <w:tc>
          <w:tcPr>
            <w:tcW w:w="513" w:type="pct"/>
            <w:shd w:val="clear" w:color="auto" w:fill="auto"/>
            <w:vAlign w:val="center"/>
            <w:hideMark/>
          </w:tcPr>
          <w:p w14:paraId="0C7696F5" w14:textId="77777777" w:rsidR="00650654" w:rsidRPr="001547ED" w:rsidRDefault="00650654" w:rsidP="006B7794">
            <w:pPr>
              <w:jc w:val="center"/>
              <w:rPr>
                <w:color w:val="000000"/>
              </w:rPr>
            </w:pPr>
            <w:r w:rsidRPr="001547ED">
              <w:rPr>
                <w:color w:val="000000"/>
              </w:rPr>
              <w:t>23,1</w:t>
            </w:r>
          </w:p>
        </w:tc>
        <w:tc>
          <w:tcPr>
            <w:tcW w:w="1008" w:type="pct"/>
            <w:shd w:val="clear" w:color="auto" w:fill="auto"/>
            <w:vAlign w:val="center"/>
            <w:hideMark/>
          </w:tcPr>
          <w:p w14:paraId="3C89EB54" w14:textId="77777777" w:rsidR="00650654" w:rsidRPr="001547ED" w:rsidRDefault="00650654" w:rsidP="006B7794">
            <w:pPr>
              <w:jc w:val="center"/>
              <w:rPr>
                <w:color w:val="000000"/>
              </w:rPr>
            </w:pPr>
            <w:r w:rsidRPr="001547ED">
              <w:rPr>
                <w:color w:val="000000"/>
              </w:rPr>
              <w:t>3,8</w:t>
            </w:r>
          </w:p>
        </w:tc>
      </w:tr>
      <w:tr w:rsidR="00650654" w:rsidRPr="001547ED" w14:paraId="2EA73AE0" w14:textId="77777777" w:rsidTr="00260FEC">
        <w:trPr>
          <w:trHeight w:val="20"/>
        </w:trPr>
        <w:tc>
          <w:tcPr>
            <w:tcW w:w="288" w:type="pct"/>
            <w:shd w:val="clear" w:color="auto" w:fill="auto"/>
            <w:vAlign w:val="center"/>
            <w:hideMark/>
          </w:tcPr>
          <w:p w14:paraId="67F79C4B" w14:textId="77777777" w:rsidR="00650654" w:rsidRPr="001547ED" w:rsidRDefault="00650654" w:rsidP="006B7794">
            <w:pPr>
              <w:jc w:val="center"/>
              <w:rPr>
                <w:color w:val="000000"/>
              </w:rPr>
            </w:pPr>
            <w:r w:rsidRPr="001547ED">
              <w:rPr>
                <w:color w:val="000000"/>
              </w:rPr>
              <w:t>10</w:t>
            </w:r>
          </w:p>
        </w:tc>
        <w:tc>
          <w:tcPr>
            <w:tcW w:w="1387" w:type="pct"/>
            <w:shd w:val="clear" w:color="auto" w:fill="auto"/>
            <w:hideMark/>
          </w:tcPr>
          <w:p w14:paraId="2133C5B6" w14:textId="77777777" w:rsidR="00650654" w:rsidRPr="001547ED" w:rsidRDefault="00650654" w:rsidP="006B7794">
            <w:pPr>
              <w:rPr>
                <w:sz w:val="22"/>
                <w:szCs w:val="22"/>
              </w:rPr>
            </w:pPr>
            <w:r w:rsidRPr="001547ED">
              <w:rPr>
                <w:sz w:val="22"/>
                <w:szCs w:val="22"/>
              </w:rPr>
              <w:t>Колыванский район</w:t>
            </w:r>
          </w:p>
        </w:tc>
        <w:tc>
          <w:tcPr>
            <w:tcW w:w="803" w:type="pct"/>
            <w:shd w:val="clear" w:color="auto" w:fill="auto"/>
            <w:vAlign w:val="center"/>
            <w:hideMark/>
          </w:tcPr>
          <w:p w14:paraId="5A349023" w14:textId="77777777" w:rsidR="00650654" w:rsidRPr="001547ED" w:rsidRDefault="00650654" w:rsidP="006B7794">
            <w:pPr>
              <w:jc w:val="center"/>
              <w:rPr>
                <w:color w:val="000000"/>
              </w:rPr>
            </w:pPr>
            <w:r w:rsidRPr="001547ED">
              <w:rPr>
                <w:color w:val="000000"/>
              </w:rPr>
              <w:t>46,2</w:t>
            </w:r>
          </w:p>
        </w:tc>
        <w:tc>
          <w:tcPr>
            <w:tcW w:w="513" w:type="pct"/>
            <w:shd w:val="clear" w:color="auto" w:fill="auto"/>
            <w:vAlign w:val="center"/>
            <w:hideMark/>
          </w:tcPr>
          <w:p w14:paraId="2D8A7152" w14:textId="77777777" w:rsidR="00650654" w:rsidRPr="001547ED" w:rsidRDefault="00650654" w:rsidP="006B7794">
            <w:pPr>
              <w:jc w:val="center"/>
              <w:rPr>
                <w:color w:val="000000"/>
              </w:rPr>
            </w:pPr>
            <w:r w:rsidRPr="001547ED">
              <w:rPr>
                <w:color w:val="000000"/>
              </w:rPr>
              <w:t>26,9</w:t>
            </w:r>
          </w:p>
        </w:tc>
        <w:tc>
          <w:tcPr>
            <w:tcW w:w="488" w:type="pct"/>
            <w:shd w:val="clear" w:color="auto" w:fill="auto"/>
            <w:vAlign w:val="center"/>
            <w:hideMark/>
          </w:tcPr>
          <w:p w14:paraId="332A3221" w14:textId="77777777" w:rsidR="00650654" w:rsidRPr="001547ED" w:rsidRDefault="00650654" w:rsidP="006B7794">
            <w:pPr>
              <w:jc w:val="center"/>
              <w:rPr>
                <w:color w:val="000000"/>
              </w:rPr>
            </w:pPr>
            <w:r w:rsidRPr="001547ED">
              <w:rPr>
                <w:color w:val="000000"/>
              </w:rPr>
              <w:t>15,4</w:t>
            </w:r>
          </w:p>
        </w:tc>
        <w:tc>
          <w:tcPr>
            <w:tcW w:w="513" w:type="pct"/>
            <w:shd w:val="clear" w:color="auto" w:fill="auto"/>
            <w:vAlign w:val="center"/>
            <w:hideMark/>
          </w:tcPr>
          <w:p w14:paraId="74D1DF92" w14:textId="77777777" w:rsidR="00650654" w:rsidRPr="001547ED" w:rsidRDefault="00650654" w:rsidP="006B7794">
            <w:pPr>
              <w:jc w:val="center"/>
              <w:rPr>
                <w:color w:val="000000"/>
              </w:rPr>
            </w:pPr>
            <w:r w:rsidRPr="001547ED">
              <w:rPr>
                <w:color w:val="000000"/>
              </w:rPr>
              <w:t>11,5</w:t>
            </w:r>
          </w:p>
        </w:tc>
        <w:tc>
          <w:tcPr>
            <w:tcW w:w="1008" w:type="pct"/>
            <w:shd w:val="clear" w:color="auto" w:fill="auto"/>
            <w:vAlign w:val="center"/>
            <w:hideMark/>
          </w:tcPr>
          <w:p w14:paraId="327ADE19" w14:textId="77777777" w:rsidR="00650654" w:rsidRPr="001547ED" w:rsidRDefault="00650654" w:rsidP="006B7794">
            <w:pPr>
              <w:jc w:val="center"/>
              <w:rPr>
                <w:color w:val="000000"/>
              </w:rPr>
            </w:pPr>
            <w:r w:rsidRPr="001547ED">
              <w:rPr>
                <w:color w:val="000000"/>
              </w:rPr>
              <w:t> </w:t>
            </w:r>
          </w:p>
        </w:tc>
      </w:tr>
      <w:tr w:rsidR="00650654" w:rsidRPr="001547ED" w14:paraId="32C3FDC4" w14:textId="77777777" w:rsidTr="00260FEC">
        <w:trPr>
          <w:trHeight w:val="20"/>
        </w:trPr>
        <w:tc>
          <w:tcPr>
            <w:tcW w:w="288" w:type="pct"/>
            <w:shd w:val="clear" w:color="auto" w:fill="auto"/>
            <w:vAlign w:val="center"/>
            <w:hideMark/>
          </w:tcPr>
          <w:p w14:paraId="608A7C63" w14:textId="77777777" w:rsidR="00650654" w:rsidRPr="001547ED" w:rsidRDefault="00650654" w:rsidP="006B7794">
            <w:pPr>
              <w:jc w:val="center"/>
              <w:rPr>
                <w:color w:val="000000"/>
              </w:rPr>
            </w:pPr>
            <w:r w:rsidRPr="001547ED">
              <w:rPr>
                <w:color w:val="000000"/>
              </w:rPr>
              <w:t>11</w:t>
            </w:r>
          </w:p>
        </w:tc>
        <w:tc>
          <w:tcPr>
            <w:tcW w:w="1387" w:type="pct"/>
            <w:shd w:val="clear" w:color="auto" w:fill="auto"/>
            <w:hideMark/>
          </w:tcPr>
          <w:p w14:paraId="3BD2DA13" w14:textId="77777777" w:rsidR="00650654" w:rsidRPr="001547ED" w:rsidRDefault="00650654" w:rsidP="006B7794">
            <w:pPr>
              <w:rPr>
                <w:sz w:val="22"/>
                <w:szCs w:val="22"/>
              </w:rPr>
            </w:pPr>
            <w:r w:rsidRPr="001547ED">
              <w:rPr>
                <w:sz w:val="22"/>
                <w:szCs w:val="22"/>
              </w:rPr>
              <w:t>Коченевский район</w:t>
            </w:r>
          </w:p>
        </w:tc>
        <w:tc>
          <w:tcPr>
            <w:tcW w:w="803" w:type="pct"/>
            <w:shd w:val="clear" w:color="auto" w:fill="auto"/>
            <w:noWrap/>
            <w:vAlign w:val="bottom"/>
            <w:hideMark/>
          </w:tcPr>
          <w:p w14:paraId="2304EB43" w14:textId="77777777" w:rsidR="00650654" w:rsidRPr="001547ED" w:rsidRDefault="00650654" w:rsidP="006B7794">
            <w:pPr>
              <w:jc w:val="center"/>
              <w:rPr>
                <w:color w:val="000000"/>
              </w:rPr>
            </w:pPr>
            <w:r w:rsidRPr="001547ED">
              <w:rPr>
                <w:color w:val="000000"/>
              </w:rPr>
              <w:t>56,0</w:t>
            </w:r>
          </w:p>
        </w:tc>
        <w:tc>
          <w:tcPr>
            <w:tcW w:w="513" w:type="pct"/>
            <w:shd w:val="clear" w:color="auto" w:fill="auto"/>
            <w:noWrap/>
            <w:vAlign w:val="bottom"/>
            <w:hideMark/>
          </w:tcPr>
          <w:p w14:paraId="0EC23372" w14:textId="77777777" w:rsidR="00650654" w:rsidRPr="001547ED" w:rsidRDefault="00650654" w:rsidP="006B7794">
            <w:pPr>
              <w:jc w:val="center"/>
              <w:rPr>
                <w:color w:val="000000"/>
              </w:rPr>
            </w:pPr>
            <w:r w:rsidRPr="001547ED">
              <w:rPr>
                <w:color w:val="000000"/>
              </w:rPr>
              <w:t>16,0</w:t>
            </w:r>
          </w:p>
        </w:tc>
        <w:tc>
          <w:tcPr>
            <w:tcW w:w="488" w:type="pct"/>
            <w:shd w:val="clear" w:color="auto" w:fill="auto"/>
            <w:noWrap/>
            <w:vAlign w:val="bottom"/>
            <w:hideMark/>
          </w:tcPr>
          <w:p w14:paraId="4B3C688A" w14:textId="77777777" w:rsidR="00650654" w:rsidRPr="001547ED" w:rsidRDefault="00650654" w:rsidP="006B7794">
            <w:pPr>
              <w:jc w:val="center"/>
              <w:rPr>
                <w:color w:val="000000"/>
              </w:rPr>
            </w:pPr>
            <w:r w:rsidRPr="001547ED">
              <w:rPr>
                <w:color w:val="000000"/>
              </w:rPr>
              <w:t>8,0</w:t>
            </w:r>
          </w:p>
        </w:tc>
        <w:tc>
          <w:tcPr>
            <w:tcW w:w="513" w:type="pct"/>
            <w:shd w:val="clear" w:color="auto" w:fill="auto"/>
            <w:noWrap/>
            <w:vAlign w:val="bottom"/>
            <w:hideMark/>
          </w:tcPr>
          <w:p w14:paraId="678364F3" w14:textId="77777777" w:rsidR="00650654" w:rsidRPr="001547ED" w:rsidRDefault="00650654" w:rsidP="006B7794">
            <w:pPr>
              <w:jc w:val="center"/>
              <w:rPr>
                <w:color w:val="000000"/>
              </w:rPr>
            </w:pPr>
            <w:r w:rsidRPr="001547ED">
              <w:rPr>
                <w:color w:val="000000"/>
              </w:rPr>
              <w:t>20,0</w:t>
            </w:r>
          </w:p>
        </w:tc>
        <w:tc>
          <w:tcPr>
            <w:tcW w:w="1008" w:type="pct"/>
            <w:shd w:val="clear" w:color="auto" w:fill="auto"/>
            <w:vAlign w:val="center"/>
            <w:hideMark/>
          </w:tcPr>
          <w:p w14:paraId="36C4B0EB" w14:textId="77777777" w:rsidR="00650654" w:rsidRPr="001547ED" w:rsidRDefault="00650654" w:rsidP="006B7794">
            <w:pPr>
              <w:jc w:val="center"/>
              <w:rPr>
                <w:color w:val="000000"/>
              </w:rPr>
            </w:pPr>
            <w:r w:rsidRPr="001547ED">
              <w:rPr>
                <w:color w:val="000000"/>
              </w:rPr>
              <w:t> </w:t>
            </w:r>
          </w:p>
        </w:tc>
      </w:tr>
      <w:tr w:rsidR="00650654" w:rsidRPr="001547ED" w14:paraId="5169CCD6" w14:textId="77777777" w:rsidTr="00260FEC">
        <w:trPr>
          <w:trHeight w:val="20"/>
        </w:trPr>
        <w:tc>
          <w:tcPr>
            <w:tcW w:w="288" w:type="pct"/>
            <w:shd w:val="clear" w:color="auto" w:fill="auto"/>
            <w:vAlign w:val="center"/>
            <w:hideMark/>
          </w:tcPr>
          <w:p w14:paraId="23EB0C3D" w14:textId="77777777" w:rsidR="00650654" w:rsidRPr="001547ED" w:rsidRDefault="00650654" w:rsidP="006B7794">
            <w:pPr>
              <w:jc w:val="center"/>
              <w:rPr>
                <w:color w:val="000000"/>
              </w:rPr>
            </w:pPr>
            <w:r w:rsidRPr="001547ED">
              <w:rPr>
                <w:color w:val="000000"/>
              </w:rPr>
              <w:t>12</w:t>
            </w:r>
          </w:p>
        </w:tc>
        <w:tc>
          <w:tcPr>
            <w:tcW w:w="1387" w:type="pct"/>
            <w:shd w:val="clear" w:color="auto" w:fill="auto"/>
            <w:hideMark/>
          </w:tcPr>
          <w:p w14:paraId="0B41574E" w14:textId="77777777" w:rsidR="00650654" w:rsidRPr="001547ED" w:rsidRDefault="00650654" w:rsidP="006B7794">
            <w:pPr>
              <w:rPr>
                <w:sz w:val="22"/>
                <w:szCs w:val="22"/>
              </w:rPr>
            </w:pPr>
            <w:r w:rsidRPr="001547ED">
              <w:rPr>
                <w:sz w:val="22"/>
                <w:szCs w:val="22"/>
              </w:rPr>
              <w:t>Кочковский район</w:t>
            </w:r>
          </w:p>
        </w:tc>
        <w:tc>
          <w:tcPr>
            <w:tcW w:w="803" w:type="pct"/>
            <w:shd w:val="clear" w:color="auto" w:fill="auto"/>
            <w:vAlign w:val="center"/>
            <w:hideMark/>
          </w:tcPr>
          <w:p w14:paraId="64BF0853" w14:textId="77777777" w:rsidR="00650654" w:rsidRPr="001547ED" w:rsidRDefault="00650654" w:rsidP="006B7794">
            <w:pPr>
              <w:jc w:val="center"/>
              <w:rPr>
                <w:color w:val="000000"/>
              </w:rPr>
            </w:pPr>
            <w:r w:rsidRPr="001547ED">
              <w:rPr>
                <w:color w:val="000000"/>
              </w:rPr>
              <w:t>64</w:t>
            </w:r>
          </w:p>
        </w:tc>
        <w:tc>
          <w:tcPr>
            <w:tcW w:w="513" w:type="pct"/>
            <w:shd w:val="clear" w:color="auto" w:fill="auto"/>
            <w:vAlign w:val="center"/>
            <w:hideMark/>
          </w:tcPr>
          <w:p w14:paraId="0FAF52D0" w14:textId="77777777" w:rsidR="00650654" w:rsidRPr="001547ED" w:rsidRDefault="00650654" w:rsidP="006B7794">
            <w:pPr>
              <w:jc w:val="center"/>
              <w:rPr>
                <w:color w:val="000000"/>
              </w:rPr>
            </w:pPr>
            <w:r w:rsidRPr="001547ED">
              <w:rPr>
                <w:color w:val="000000"/>
              </w:rPr>
              <w:t>20</w:t>
            </w:r>
          </w:p>
        </w:tc>
        <w:tc>
          <w:tcPr>
            <w:tcW w:w="488" w:type="pct"/>
            <w:shd w:val="clear" w:color="auto" w:fill="auto"/>
            <w:vAlign w:val="center"/>
            <w:hideMark/>
          </w:tcPr>
          <w:p w14:paraId="5408B64D" w14:textId="77777777" w:rsidR="00650654" w:rsidRPr="001547ED" w:rsidRDefault="00650654" w:rsidP="006B7794">
            <w:pPr>
              <w:jc w:val="center"/>
              <w:rPr>
                <w:color w:val="000000"/>
              </w:rPr>
            </w:pPr>
            <w:r w:rsidRPr="001547ED">
              <w:rPr>
                <w:color w:val="000000"/>
              </w:rPr>
              <w:t>8</w:t>
            </w:r>
          </w:p>
        </w:tc>
        <w:tc>
          <w:tcPr>
            <w:tcW w:w="513" w:type="pct"/>
            <w:shd w:val="clear" w:color="auto" w:fill="auto"/>
            <w:vAlign w:val="center"/>
            <w:hideMark/>
          </w:tcPr>
          <w:p w14:paraId="6D467F69" w14:textId="77777777" w:rsidR="00650654" w:rsidRPr="001547ED" w:rsidRDefault="00650654" w:rsidP="006B7794">
            <w:pPr>
              <w:jc w:val="center"/>
              <w:rPr>
                <w:color w:val="000000"/>
              </w:rPr>
            </w:pPr>
            <w:r w:rsidRPr="001547ED">
              <w:rPr>
                <w:color w:val="000000"/>
              </w:rPr>
              <w:t>8</w:t>
            </w:r>
          </w:p>
        </w:tc>
        <w:tc>
          <w:tcPr>
            <w:tcW w:w="1008" w:type="pct"/>
            <w:shd w:val="clear" w:color="auto" w:fill="auto"/>
            <w:vAlign w:val="center"/>
            <w:hideMark/>
          </w:tcPr>
          <w:p w14:paraId="4492DE5F" w14:textId="77777777" w:rsidR="00650654" w:rsidRPr="001547ED" w:rsidRDefault="00650654" w:rsidP="006B7794">
            <w:pPr>
              <w:jc w:val="center"/>
              <w:rPr>
                <w:color w:val="000000"/>
              </w:rPr>
            </w:pPr>
            <w:r w:rsidRPr="001547ED">
              <w:rPr>
                <w:color w:val="000000"/>
              </w:rPr>
              <w:t> </w:t>
            </w:r>
          </w:p>
        </w:tc>
      </w:tr>
      <w:tr w:rsidR="00650654" w:rsidRPr="001547ED" w14:paraId="06255834" w14:textId="77777777" w:rsidTr="00260FEC">
        <w:trPr>
          <w:trHeight w:val="20"/>
        </w:trPr>
        <w:tc>
          <w:tcPr>
            <w:tcW w:w="288" w:type="pct"/>
            <w:shd w:val="clear" w:color="auto" w:fill="auto"/>
            <w:vAlign w:val="center"/>
            <w:hideMark/>
          </w:tcPr>
          <w:p w14:paraId="62E3FDEA" w14:textId="77777777" w:rsidR="00650654" w:rsidRPr="001547ED" w:rsidRDefault="00650654" w:rsidP="006B7794">
            <w:pPr>
              <w:jc w:val="center"/>
              <w:rPr>
                <w:color w:val="000000"/>
              </w:rPr>
            </w:pPr>
            <w:r w:rsidRPr="001547ED">
              <w:rPr>
                <w:color w:val="000000"/>
              </w:rPr>
              <w:t>13</w:t>
            </w:r>
          </w:p>
        </w:tc>
        <w:tc>
          <w:tcPr>
            <w:tcW w:w="1387" w:type="pct"/>
            <w:shd w:val="clear" w:color="auto" w:fill="auto"/>
            <w:hideMark/>
          </w:tcPr>
          <w:p w14:paraId="5F90E17B" w14:textId="77777777" w:rsidR="00650654" w:rsidRPr="001547ED" w:rsidRDefault="00650654" w:rsidP="006B7794">
            <w:pPr>
              <w:rPr>
                <w:sz w:val="22"/>
                <w:szCs w:val="22"/>
              </w:rPr>
            </w:pPr>
            <w:r w:rsidRPr="001547ED">
              <w:rPr>
                <w:sz w:val="22"/>
                <w:szCs w:val="22"/>
              </w:rPr>
              <w:t>Краснозерский район</w:t>
            </w:r>
          </w:p>
        </w:tc>
        <w:tc>
          <w:tcPr>
            <w:tcW w:w="803" w:type="pct"/>
            <w:shd w:val="clear" w:color="auto" w:fill="auto"/>
            <w:vAlign w:val="center"/>
            <w:hideMark/>
          </w:tcPr>
          <w:p w14:paraId="542725F7" w14:textId="77777777" w:rsidR="00650654" w:rsidRPr="001547ED" w:rsidRDefault="00650654" w:rsidP="006B7794">
            <w:pPr>
              <w:jc w:val="center"/>
              <w:rPr>
                <w:color w:val="000000"/>
              </w:rPr>
            </w:pPr>
            <w:r w:rsidRPr="001547ED">
              <w:rPr>
                <w:color w:val="000000"/>
              </w:rPr>
              <w:t>64</w:t>
            </w:r>
          </w:p>
        </w:tc>
        <w:tc>
          <w:tcPr>
            <w:tcW w:w="513" w:type="pct"/>
            <w:shd w:val="clear" w:color="auto" w:fill="auto"/>
            <w:vAlign w:val="center"/>
            <w:hideMark/>
          </w:tcPr>
          <w:p w14:paraId="7CE85F5A" w14:textId="77777777" w:rsidR="00650654" w:rsidRPr="001547ED" w:rsidRDefault="00650654" w:rsidP="006B7794">
            <w:pPr>
              <w:jc w:val="center"/>
              <w:rPr>
                <w:color w:val="000000"/>
              </w:rPr>
            </w:pPr>
            <w:r w:rsidRPr="001547ED">
              <w:rPr>
                <w:color w:val="000000"/>
              </w:rPr>
              <w:t>20</w:t>
            </w:r>
          </w:p>
        </w:tc>
        <w:tc>
          <w:tcPr>
            <w:tcW w:w="488" w:type="pct"/>
            <w:shd w:val="clear" w:color="auto" w:fill="auto"/>
            <w:vAlign w:val="center"/>
            <w:hideMark/>
          </w:tcPr>
          <w:p w14:paraId="799EEBBD" w14:textId="77777777" w:rsidR="00650654" w:rsidRPr="001547ED" w:rsidRDefault="00650654" w:rsidP="006B7794">
            <w:pPr>
              <w:jc w:val="center"/>
              <w:rPr>
                <w:color w:val="000000"/>
              </w:rPr>
            </w:pPr>
            <w:r w:rsidRPr="001547ED">
              <w:rPr>
                <w:color w:val="000000"/>
              </w:rPr>
              <w:t>8</w:t>
            </w:r>
          </w:p>
        </w:tc>
        <w:tc>
          <w:tcPr>
            <w:tcW w:w="513" w:type="pct"/>
            <w:shd w:val="clear" w:color="auto" w:fill="auto"/>
            <w:vAlign w:val="center"/>
            <w:hideMark/>
          </w:tcPr>
          <w:p w14:paraId="60C6AF2A" w14:textId="77777777" w:rsidR="00650654" w:rsidRPr="001547ED" w:rsidRDefault="00650654" w:rsidP="006B7794">
            <w:pPr>
              <w:jc w:val="center"/>
              <w:rPr>
                <w:color w:val="000000"/>
              </w:rPr>
            </w:pPr>
            <w:r w:rsidRPr="001547ED">
              <w:rPr>
                <w:color w:val="000000"/>
              </w:rPr>
              <w:t>8</w:t>
            </w:r>
          </w:p>
        </w:tc>
        <w:tc>
          <w:tcPr>
            <w:tcW w:w="1008" w:type="pct"/>
            <w:shd w:val="clear" w:color="auto" w:fill="auto"/>
            <w:vAlign w:val="center"/>
            <w:hideMark/>
          </w:tcPr>
          <w:p w14:paraId="413AC1B0" w14:textId="77777777" w:rsidR="00650654" w:rsidRPr="001547ED" w:rsidRDefault="00650654" w:rsidP="006B7794">
            <w:pPr>
              <w:jc w:val="center"/>
              <w:rPr>
                <w:color w:val="000000"/>
              </w:rPr>
            </w:pPr>
            <w:r w:rsidRPr="001547ED">
              <w:rPr>
                <w:color w:val="000000"/>
              </w:rPr>
              <w:t> </w:t>
            </w:r>
          </w:p>
        </w:tc>
      </w:tr>
      <w:tr w:rsidR="00650654" w:rsidRPr="001547ED" w14:paraId="5FD24DBC" w14:textId="77777777" w:rsidTr="00260FEC">
        <w:trPr>
          <w:trHeight w:val="20"/>
        </w:trPr>
        <w:tc>
          <w:tcPr>
            <w:tcW w:w="288" w:type="pct"/>
            <w:shd w:val="clear" w:color="auto" w:fill="auto"/>
            <w:vAlign w:val="center"/>
            <w:hideMark/>
          </w:tcPr>
          <w:p w14:paraId="61B57F82" w14:textId="77777777" w:rsidR="00650654" w:rsidRPr="001547ED" w:rsidRDefault="00650654" w:rsidP="006B7794">
            <w:pPr>
              <w:jc w:val="center"/>
              <w:rPr>
                <w:color w:val="000000"/>
              </w:rPr>
            </w:pPr>
            <w:r w:rsidRPr="001547ED">
              <w:rPr>
                <w:color w:val="000000"/>
              </w:rPr>
              <w:t>14</w:t>
            </w:r>
          </w:p>
        </w:tc>
        <w:tc>
          <w:tcPr>
            <w:tcW w:w="1387" w:type="pct"/>
            <w:shd w:val="clear" w:color="auto" w:fill="auto"/>
            <w:hideMark/>
          </w:tcPr>
          <w:p w14:paraId="0AE9760C" w14:textId="77777777" w:rsidR="00650654" w:rsidRPr="001547ED" w:rsidRDefault="00650654" w:rsidP="006B7794">
            <w:pPr>
              <w:rPr>
                <w:sz w:val="22"/>
                <w:szCs w:val="22"/>
              </w:rPr>
            </w:pPr>
            <w:r w:rsidRPr="001547ED">
              <w:rPr>
                <w:sz w:val="22"/>
                <w:szCs w:val="22"/>
              </w:rPr>
              <w:t>Куйбышевский район</w:t>
            </w:r>
          </w:p>
        </w:tc>
        <w:tc>
          <w:tcPr>
            <w:tcW w:w="803" w:type="pct"/>
            <w:shd w:val="clear" w:color="auto" w:fill="auto"/>
            <w:vAlign w:val="center"/>
            <w:hideMark/>
          </w:tcPr>
          <w:p w14:paraId="39625957" w14:textId="77777777" w:rsidR="00650654" w:rsidRPr="001547ED" w:rsidRDefault="00650654" w:rsidP="006B7794">
            <w:pPr>
              <w:jc w:val="center"/>
              <w:rPr>
                <w:color w:val="000000"/>
              </w:rPr>
            </w:pPr>
            <w:r w:rsidRPr="001547ED">
              <w:rPr>
                <w:color w:val="000000"/>
              </w:rPr>
              <w:t>48</w:t>
            </w:r>
          </w:p>
        </w:tc>
        <w:tc>
          <w:tcPr>
            <w:tcW w:w="513" w:type="pct"/>
            <w:shd w:val="clear" w:color="auto" w:fill="auto"/>
            <w:vAlign w:val="center"/>
            <w:hideMark/>
          </w:tcPr>
          <w:p w14:paraId="0D0A342D" w14:textId="77777777" w:rsidR="00650654" w:rsidRPr="001547ED" w:rsidRDefault="00650654" w:rsidP="006B7794">
            <w:pPr>
              <w:jc w:val="center"/>
              <w:rPr>
                <w:color w:val="000000"/>
              </w:rPr>
            </w:pPr>
            <w:r w:rsidRPr="001547ED">
              <w:rPr>
                <w:color w:val="000000"/>
              </w:rPr>
              <w:t>16</w:t>
            </w:r>
          </w:p>
        </w:tc>
        <w:tc>
          <w:tcPr>
            <w:tcW w:w="488" w:type="pct"/>
            <w:shd w:val="clear" w:color="auto" w:fill="auto"/>
            <w:vAlign w:val="center"/>
            <w:hideMark/>
          </w:tcPr>
          <w:p w14:paraId="5B806675" w14:textId="77777777" w:rsidR="00650654" w:rsidRPr="001547ED" w:rsidRDefault="00650654" w:rsidP="006B7794">
            <w:pPr>
              <w:jc w:val="center"/>
              <w:rPr>
                <w:color w:val="000000"/>
              </w:rPr>
            </w:pPr>
            <w:r w:rsidRPr="001547ED">
              <w:rPr>
                <w:color w:val="000000"/>
              </w:rPr>
              <w:t>16</w:t>
            </w:r>
          </w:p>
        </w:tc>
        <w:tc>
          <w:tcPr>
            <w:tcW w:w="513" w:type="pct"/>
            <w:shd w:val="clear" w:color="auto" w:fill="auto"/>
            <w:vAlign w:val="center"/>
            <w:hideMark/>
          </w:tcPr>
          <w:p w14:paraId="67E7749D" w14:textId="77777777" w:rsidR="00650654" w:rsidRPr="001547ED" w:rsidRDefault="00650654" w:rsidP="006B7794">
            <w:pPr>
              <w:jc w:val="center"/>
              <w:rPr>
                <w:color w:val="000000"/>
              </w:rPr>
            </w:pPr>
            <w:r w:rsidRPr="001547ED">
              <w:rPr>
                <w:color w:val="000000"/>
              </w:rPr>
              <w:t>20</w:t>
            </w:r>
          </w:p>
        </w:tc>
        <w:tc>
          <w:tcPr>
            <w:tcW w:w="1008" w:type="pct"/>
            <w:shd w:val="clear" w:color="auto" w:fill="auto"/>
            <w:vAlign w:val="center"/>
            <w:hideMark/>
          </w:tcPr>
          <w:p w14:paraId="35718A45" w14:textId="77777777" w:rsidR="00650654" w:rsidRPr="001547ED" w:rsidRDefault="00650654" w:rsidP="006B7794">
            <w:pPr>
              <w:jc w:val="center"/>
              <w:rPr>
                <w:color w:val="000000"/>
              </w:rPr>
            </w:pPr>
            <w:r w:rsidRPr="001547ED">
              <w:rPr>
                <w:color w:val="000000"/>
              </w:rPr>
              <w:t> </w:t>
            </w:r>
          </w:p>
        </w:tc>
      </w:tr>
      <w:tr w:rsidR="00650654" w:rsidRPr="001547ED" w14:paraId="7566E687" w14:textId="77777777" w:rsidTr="00260FEC">
        <w:trPr>
          <w:trHeight w:val="20"/>
        </w:trPr>
        <w:tc>
          <w:tcPr>
            <w:tcW w:w="288" w:type="pct"/>
            <w:shd w:val="clear" w:color="auto" w:fill="auto"/>
            <w:vAlign w:val="center"/>
            <w:hideMark/>
          </w:tcPr>
          <w:p w14:paraId="21FD08E1" w14:textId="77777777" w:rsidR="00650654" w:rsidRPr="001547ED" w:rsidRDefault="00650654" w:rsidP="006B7794">
            <w:pPr>
              <w:jc w:val="center"/>
              <w:rPr>
                <w:color w:val="000000"/>
              </w:rPr>
            </w:pPr>
            <w:r w:rsidRPr="001547ED">
              <w:rPr>
                <w:color w:val="000000"/>
              </w:rPr>
              <w:t>15</w:t>
            </w:r>
          </w:p>
        </w:tc>
        <w:tc>
          <w:tcPr>
            <w:tcW w:w="1387" w:type="pct"/>
            <w:shd w:val="clear" w:color="auto" w:fill="auto"/>
            <w:hideMark/>
          </w:tcPr>
          <w:p w14:paraId="034A6294" w14:textId="77777777" w:rsidR="00650654" w:rsidRPr="001547ED" w:rsidRDefault="00650654" w:rsidP="006B7794">
            <w:pPr>
              <w:rPr>
                <w:sz w:val="22"/>
                <w:szCs w:val="22"/>
              </w:rPr>
            </w:pPr>
            <w:r w:rsidRPr="001547ED">
              <w:rPr>
                <w:sz w:val="22"/>
                <w:szCs w:val="22"/>
              </w:rPr>
              <w:t>Купинский район</w:t>
            </w:r>
          </w:p>
        </w:tc>
        <w:tc>
          <w:tcPr>
            <w:tcW w:w="803" w:type="pct"/>
            <w:shd w:val="clear" w:color="auto" w:fill="auto"/>
            <w:vAlign w:val="center"/>
            <w:hideMark/>
          </w:tcPr>
          <w:p w14:paraId="57B47C24" w14:textId="77777777" w:rsidR="00650654" w:rsidRPr="001547ED" w:rsidRDefault="00650654" w:rsidP="006B7794">
            <w:pPr>
              <w:jc w:val="center"/>
              <w:rPr>
                <w:color w:val="000000"/>
              </w:rPr>
            </w:pPr>
            <w:r w:rsidRPr="001547ED">
              <w:rPr>
                <w:color w:val="000000"/>
              </w:rPr>
              <w:t>84</w:t>
            </w:r>
          </w:p>
        </w:tc>
        <w:tc>
          <w:tcPr>
            <w:tcW w:w="513" w:type="pct"/>
            <w:shd w:val="clear" w:color="auto" w:fill="auto"/>
            <w:vAlign w:val="center"/>
            <w:hideMark/>
          </w:tcPr>
          <w:p w14:paraId="420B49A5" w14:textId="77777777" w:rsidR="00650654" w:rsidRPr="001547ED" w:rsidRDefault="00650654" w:rsidP="006B7794">
            <w:pPr>
              <w:jc w:val="center"/>
              <w:rPr>
                <w:color w:val="000000"/>
              </w:rPr>
            </w:pPr>
            <w:r w:rsidRPr="001547ED">
              <w:rPr>
                <w:color w:val="000000"/>
              </w:rPr>
              <w:t>16</w:t>
            </w:r>
          </w:p>
        </w:tc>
        <w:tc>
          <w:tcPr>
            <w:tcW w:w="488" w:type="pct"/>
            <w:shd w:val="clear" w:color="auto" w:fill="auto"/>
            <w:vAlign w:val="center"/>
            <w:hideMark/>
          </w:tcPr>
          <w:p w14:paraId="4615243F" w14:textId="77777777" w:rsidR="00650654" w:rsidRPr="001547ED" w:rsidRDefault="00650654" w:rsidP="006B7794">
            <w:pPr>
              <w:jc w:val="center"/>
              <w:rPr>
                <w:color w:val="000000"/>
              </w:rPr>
            </w:pPr>
            <w:r w:rsidRPr="001547ED">
              <w:rPr>
                <w:color w:val="000000"/>
              </w:rPr>
              <w:t> </w:t>
            </w:r>
          </w:p>
        </w:tc>
        <w:tc>
          <w:tcPr>
            <w:tcW w:w="513" w:type="pct"/>
            <w:shd w:val="clear" w:color="auto" w:fill="auto"/>
            <w:vAlign w:val="center"/>
            <w:hideMark/>
          </w:tcPr>
          <w:p w14:paraId="341C4E8B" w14:textId="77777777" w:rsidR="00650654" w:rsidRPr="001547ED" w:rsidRDefault="00650654" w:rsidP="006B7794">
            <w:pPr>
              <w:jc w:val="center"/>
              <w:rPr>
                <w:color w:val="000000"/>
              </w:rPr>
            </w:pPr>
            <w:r w:rsidRPr="001547ED">
              <w:rPr>
                <w:color w:val="000000"/>
              </w:rPr>
              <w:t> </w:t>
            </w:r>
          </w:p>
        </w:tc>
        <w:tc>
          <w:tcPr>
            <w:tcW w:w="1008" w:type="pct"/>
            <w:shd w:val="clear" w:color="auto" w:fill="auto"/>
            <w:vAlign w:val="center"/>
            <w:hideMark/>
          </w:tcPr>
          <w:p w14:paraId="3CFDF32D" w14:textId="77777777" w:rsidR="00650654" w:rsidRPr="001547ED" w:rsidRDefault="00650654" w:rsidP="006B7794">
            <w:pPr>
              <w:jc w:val="center"/>
              <w:rPr>
                <w:color w:val="000000"/>
              </w:rPr>
            </w:pPr>
            <w:r w:rsidRPr="001547ED">
              <w:rPr>
                <w:color w:val="000000"/>
              </w:rPr>
              <w:t> </w:t>
            </w:r>
          </w:p>
        </w:tc>
      </w:tr>
      <w:tr w:rsidR="00650654" w:rsidRPr="001547ED" w14:paraId="4E99EA00" w14:textId="77777777" w:rsidTr="00260FEC">
        <w:trPr>
          <w:trHeight w:val="20"/>
        </w:trPr>
        <w:tc>
          <w:tcPr>
            <w:tcW w:w="288" w:type="pct"/>
            <w:shd w:val="clear" w:color="auto" w:fill="auto"/>
            <w:vAlign w:val="center"/>
            <w:hideMark/>
          </w:tcPr>
          <w:p w14:paraId="07A6B970" w14:textId="77777777" w:rsidR="00650654" w:rsidRPr="001547ED" w:rsidRDefault="00650654" w:rsidP="006B7794">
            <w:pPr>
              <w:jc w:val="center"/>
              <w:rPr>
                <w:color w:val="000000"/>
              </w:rPr>
            </w:pPr>
            <w:r w:rsidRPr="001547ED">
              <w:rPr>
                <w:color w:val="000000"/>
              </w:rPr>
              <w:t>16</w:t>
            </w:r>
          </w:p>
        </w:tc>
        <w:tc>
          <w:tcPr>
            <w:tcW w:w="1387" w:type="pct"/>
            <w:shd w:val="clear" w:color="auto" w:fill="auto"/>
            <w:hideMark/>
          </w:tcPr>
          <w:p w14:paraId="2224C2D9" w14:textId="77777777" w:rsidR="00650654" w:rsidRPr="001547ED" w:rsidRDefault="00650654" w:rsidP="006B7794">
            <w:pPr>
              <w:rPr>
                <w:sz w:val="22"/>
                <w:szCs w:val="22"/>
              </w:rPr>
            </w:pPr>
            <w:r w:rsidRPr="001547ED">
              <w:rPr>
                <w:sz w:val="22"/>
                <w:szCs w:val="22"/>
              </w:rPr>
              <w:t>Кыштовский район</w:t>
            </w:r>
          </w:p>
        </w:tc>
        <w:tc>
          <w:tcPr>
            <w:tcW w:w="803" w:type="pct"/>
            <w:shd w:val="clear" w:color="auto" w:fill="auto"/>
            <w:vAlign w:val="center"/>
            <w:hideMark/>
          </w:tcPr>
          <w:p w14:paraId="7753CB68" w14:textId="77777777" w:rsidR="00650654" w:rsidRPr="001547ED" w:rsidRDefault="00650654" w:rsidP="006B7794">
            <w:pPr>
              <w:jc w:val="center"/>
              <w:rPr>
                <w:color w:val="000000"/>
              </w:rPr>
            </w:pPr>
            <w:r w:rsidRPr="001547ED">
              <w:rPr>
                <w:color w:val="000000"/>
              </w:rPr>
              <w:t>40</w:t>
            </w:r>
          </w:p>
        </w:tc>
        <w:tc>
          <w:tcPr>
            <w:tcW w:w="513" w:type="pct"/>
            <w:shd w:val="clear" w:color="auto" w:fill="auto"/>
            <w:vAlign w:val="center"/>
            <w:hideMark/>
          </w:tcPr>
          <w:p w14:paraId="64AF470C" w14:textId="77777777" w:rsidR="00650654" w:rsidRPr="001547ED" w:rsidRDefault="00650654" w:rsidP="006B7794">
            <w:pPr>
              <w:jc w:val="center"/>
              <w:rPr>
                <w:color w:val="000000"/>
              </w:rPr>
            </w:pPr>
            <w:r w:rsidRPr="001547ED">
              <w:rPr>
                <w:color w:val="000000"/>
              </w:rPr>
              <w:t>28</w:t>
            </w:r>
          </w:p>
        </w:tc>
        <w:tc>
          <w:tcPr>
            <w:tcW w:w="488" w:type="pct"/>
            <w:shd w:val="clear" w:color="auto" w:fill="auto"/>
            <w:vAlign w:val="center"/>
            <w:hideMark/>
          </w:tcPr>
          <w:p w14:paraId="33457159" w14:textId="77777777" w:rsidR="00650654" w:rsidRPr="001547ED" w:rsidRDefault="00650654" w:rsidP="006B7794">
            <w:pPr>
              <w:jc w:val="center"/>
              <w:rPr>
                <w:color w:val="000000"/>
              </w:rPr>
            </w:pPr>
            <w:r w:rsidRPr="001547ED">
              <w:rPr>
                <w:color w:val="000000"/>
              </w:rPr>
              <w:t>12</w:t>
            </w:r>
          </w:p>
        </w:tc>
        <w:tc>
          <w:tcPr>
            <w:tcW w:w="513" w:type="pct"/>
            <w:shd w:val="clear" w:color="auto" w:fill="auto"/>
            <w:vAlign w:val="center"/>
            <w:hideMark/>
          </w:tcPr>
          <w:p w14:paraId="0A1A42F2" w14:textId="77777777" w:rsidR="00650654" w:rsidRPr="001547ED" w:rsidRDefault="00650654" w:rsidP="006B7794">
            <w:pPr>
              <w:jc w:val="center"/>
              <w:rPr>
                <w:color w:val="000000"/>
              </w:rPr>
            </w:pPr>
            <w:r w:rsidRPr="001547ED">
              <w:rPr>
                <w:color w:val="000000"/>
              </w:rPr>
              <w:t>20</w:t>
            </w:r>
          </w:p>
        </w:tc>
        <w:tc>
          <w:tcPr>
            <w:tcW w:w="1008" w:type="pct"/>
            <w:shd w:val="clear" w:color="auto" w:fill="auto"/>
            <w:vAlign w:val="center"/>
            <w:hideMark/>
          </w:tcPr>
          <w:p w14:paraId="2C86E8B3" w14:textId="77777777" w:rsidR="00650654" w:rsidRPr="001547ED" w:rsidRDefault="00650654" w:rsidP="006B7794">
            <w:pPr>
              <w:jc w:val="center"/>
              <w:rPr>
                <w:color w:val="000000"/>
              </w:rPr>
            </w:pPr>
            <w:r w:rsidRPr="001547ED">
              <w:rPr>
                <w:color w:val="000000"/>
              </w:rPr>
              <w:t> </w:t>
            </w:r>
          </w:p>
        </w:tc>
      </w:tr>
      <w:tr w:rsidR="00650654" w:rsidRPr="001547ED" w14:paraId="2B5C3C71" w14:textId="77777777" w:rsidTr="00260FEC">
        <w:trPr>
          <w:trHeight w:val="20"/>
        </w:trPr>
        <w:tc>
          <w:tcPr>
            <w:tcW w:w="288" w:type="pct"/>
            <w:shd w:val="clear" w:color="auto" w:fill="auto"/>
            <w:vAlign w:val="center"/>
            <w:hideMark/>
          </w:tcPr>
          <w:p w14:paraId="01B2ED14" w14:textId="77777777" w:rsidR="00650654" w:rsidRPr="001547ED" w:rsidRDefault="00650654" w:rsidP="006B7794">
            <w:pPr>
              <w:jc w:val="center"/>
              <w:rPr>
                <w:color w:val="000000"/>
              </w:rPr>
            </w:pPr>
            <w:r w:rsidRPr="001547ED">
              <w:rPr>
                <w:color w:val="000000"/>
              </w:rPr>
              <w:t>17</w:t>
            </w:r>
          </w:p>
        </w:tc>
        <w:tc>
          <w:tcPr>
            <w:tcW w:w="1387" w:type="pct"/>
            <w:shd w:val="clear" w:color="auto" w:fill="auto"/>
            <w:hideMark/>
          </w:tcPr>
          <w:p w14:paraId="483DBB08" w14:textId="77777777" w:rsidR="00650654" w:rsidRPr="001547ED" w:rsidRDefault="00650654" w:rsidP="006B7794">
            <w:pPr>
              <w:rPr>
                <w:sz w:val="22"/>
                <w:szCs w:val="22"/>
              </w:rPr>
            </w:pPr>
            <w:r w:rsidRPr="001547ED">
              <w:rPr>
                <w:sz w:val="22"/>
                <w:szCs w:val="22"/>
              </w:rPr>
              <w:t>Маслянинский район</w:t>
            </w:r>
          </w:p>
        </w:tc>
        <w:tc>
          <w:tcPr>
            <w:tcW w:w="803" w:type="pct"/>
            <w:shd w:val="clear" w:color="auto" w:fill="auto"/>
            <w:vAlign w:val="center"/>
            <w:hideMark/>
          </w:tcPr>
          <w:p w14:paraId="033D068B" w14:textId="77777777" w:rsidR="00650654" w:rsidRPr="001547ED" w:rsidRDefault="00650654" w:rsidP="006B7794">
            <w:pPr>
              <w:jc w:val="center"/>
              <w:rPr>
                <w:color w:val="000000"/>
              </w:rPr>
            </w:pPr>
            <w:r w:rsidRPr="001547ED">
              <w:rPr>
                <w:color w:val="000000"/>
              </w:rPr>
              <w:t>68</w:t>
            </w:r>
          </w:p>
        </w:tc>
        <w:tc>
          <w:tcPr>
            <w:tcW w:w="513" w:type="pct"/>
            <w:shd w:val="clear" w:color="auto" w:fill="auto"/>
            <w:vAlign w:val="center"/>
            <w:hideMark/>
          </w:tcPr>
          <w:p w14:paraId="5730A470" w14:textId="77777777" w:rsidR="00650654" w:rsidRPr="001547ED" w:rsidRDefault="00650654" w:rsidP="006B7794">
            <w:pPr>
              <w:jc w:val="center"/>
              <w:rPr>
                <w:color w:val="000000"/>
              </w:rPr>
            </w:pPr>
            <w:r w:rsidRPr="001547ED">
              <w:rPr>
                <w:color w:val="000000"/>
              </w:rPr>
              <w:t>12</w:t>
            </w:r>
          </w:p>
        </w:tc>
        <w:tc>
          <w:tcPr>
            <w:tcW w:w="488" w:type="pct"/>
            <w:shd w:val="clear" w:color="auto" w:fill="auto"/>
            <w:vAlign w:val="center"/>
            <w:hideMark/>
          </w:tcPr>
          <w:p w14:paraId="00214166" w14:textId="77777777" w:rsidR="00650654" w:rsidRPr="001547ED" w:rsidRDefault="00650654" w:rsidP="006B7794">
            <w:pPr>
              <w:jc w:val="center"/>
              <w:rPr>
                <w:color w:val="000000"/>
              </w:rPr>
            </w:pPr>
            <w:r w:rsidRPr="001547ED">
              <w:rPr>
                <w:color w:val="000000"/>
              </w:rPr>
              <w:t>4</w:t>
            </w:r>
          </w:p>
        </w:tc>
        <w:tc>
          <w:tcPr>
            <w:tcW w:w="513" w:type="pct"/>
            <w:shd w:val="clear" w:color="auto" w:fill="auto"/>
            <w:vAlign w:val="center"/>
            <w:hideMark/>
          </w:tcPr>
          <w:p w14:paraId="16D68EF8" w14:textId="77777777" w:rsidR="00650654" w:rsidRPr="001547ED" w:rsidRDefault="00650654" w:rsidP="006B7794">
            <w:pPr>
              <w:jc w:val="center"/>
              <w:rPr>
                <w:color w:val="000000"/>
              </w:rPr>
            </w:pPr>
            <w:r w:rsidRPr="001547ED">
              <w:rPr>
                <w:color w:val="000000"/>
              </w:rPr>
              <w:t>16</w:t>
            </w:r>
          </w:p>
        </w:tc>
        <w:tc>
          <w:tcPr>
            <w:tcW w:w="1008" w:type="pct"/>
            <w:shd w:val="clear" w:color="auto" w:fill="auto"/>
            <w:vAlign w:val="center"/>
            <w:hideMark/>
          </w:tcPr>
          <w:p w14:paraId="40377A51" w14:textId="77777777" w:rsidR="00650654" w:rsidRPr="001547ED" w:rsidRDefault="00650654" w:rsidP="006B7794">
            <w:pPr>
              <w:jc w:val="center"/>
              <w:rPr>
                <w:color w:val="000000"/>
              </w:rPr>
            </w:pPr>
            <w:r w:rsidRPr="001547ED">
              <w:rPr>
                <w:color w:val="000000"/>
              </w:rPr>
              <w:t> </w:t>
            </w:r>
          </w:p>
        </w:tc>
      </w:tr>
      <w:tr w:rsidR="00650654" w:rsidRPr="001547ED" w14:paraId="2A3560B8" w14:textId="77777777" w:rsidTr="00260FEC">
        <w:trPr>
          <w:trHeight w:val="20"/>
        </w:trPr>
        <w:tc>
          <w:tcPr>
            <w:tcW w:w="288" w:type="pct"/>
            <w:shd w:val="clear" w:color="auto" w:fill="auto"/>
            <w:vAlign w:val="center"/>
            <w:hideMark/>
          </w:tcPr>
          <w:p w14:paraId="0C877DE4" w14:textId="77777777" w:rsidR="00650654" w:rsidRPr="001547ED" w:rsidRDefault="00650654" w:rsidP="006B7794">
            <w:pPr>
              <w:jc w:val="center"/>
              <w:rPr>
                <w:color w:val="000000"/>
              </w:rPr>
            </w:pPr>
            <w:r w:rsidRPr="001547ED">
              <w:rPr>
                <w:color w:val="000000"/>
              </w:rPr>
              <w:t>18</w:t>
            </w:r>
          </w:p>
        </w:tc>
        <w:tc>
          <w:tcPr>
            <w:tcW w:w="1387" w:type="pct"/>
            <w:shd w:val="clear" w:color="auto" w:fill="auto"/>
            <w:hideMark/>
          </w:tcPr>
          <w:p w14:paraId="44F54834" w14:textId="77777777" w:rsidR="00650654" w:rsidRPr="001547ED" w:rsidRDefault="00650654" w:rsidP="006B7794">
            <w:pPr>
              <w:rPr>
                <w:sz w:val="22"/>
                <w:szCs w:val="22"/>
              </w:rPr>
            </w:pPr>
            <w:r w:rsidRPr="001547ED">
              <w:rPr>
                <w:sz w:val="22"/>
                <w:szCs w:val="22"/>
              </w:rPr>
              <w:t>Мошковский район</w:t>
            </w:r>
          </w:p>
        </w:tc>
        <w:tc>
          <w:tcPr>
            <w:tcW w:w="803" w:type="pct"/>
            <w:shd w:val="clear" w:color="auto" w:fill="auto"/>
            <w:vAlign w:val="center"/>
            <w:hideMark/>
          </w:tcPr>
          <w:p w14:paraId="10DFCB76" w14:textId="77777777" w:rsidR="00650654" w:rsidRPr="001547ED" w:rsidRDefault="00650654" w:rsidP="006B7794">
            <w:pPr>
              <w:jc w:val="center"/>
              <w:rPr>
                <w:color w:val="000000"/>
              </w:rPr>
            </w:pPr>
            <w:r w:rsidRPr="001547ED">
              <w:rPr>
                <w:color w:val="000000"/>
              </w:rPr>
              <w:t>56</w:t>
            </w:r>
          </w:p>
        </w:tc>
        <w:tc>
          <w:tcPr>
            <w:tcW w:w="513" w:type="pct"/>
            <w:shd w:val="clear" w:color="auto" w:fill="auto"/>
            <w:vAlign w:val="center"/>
            <w:hideMark/>
          </w:tcPr>
          <w:p w14:paraId="748D15CD" w14:textId="77777777" w:rsidR="00650654" w:rsidRPr="001547ED" w:rsidRDefault="00650654" w:rsidP="006B7794">
            <w:pPr>
              <w:jc w:val="center"/>
              <w:rPr>
                <w:color w:val="000000"/>
              </w:rPr>
            </w:pPr>
            <w:r w:rsidRPr="001547ED">
              <w:rPr>
                <w:color w:val="000000"/>
              </w:rPr>
              <w:t>20</w:t>
            </w:r>
          </w:p>
        </w:tc>
        <w:tc>
          <w:tcPr>
            <w:tcW w:w="488" w:type="pct"/>
            <w:shd w:val="clear" w:color="auto" w:fill="auto"/>
            <w:vAlign w:val="center"/>
            <w:hideMark/>
          </w:tcPr>
          <w:p w14:paraId="638A528E" w14:textId="77777777" w:rsidR="00650654" w:rsidRPr="001547ED" w:rsidRDefault="00650654" w:rsidP="006B7794">
            <w:pPr>
              <w:jc w:val="center"/>
              <w:rPr>
                <w:color w:val="000000"/>
              </w:rPr>
            </w:pPr>
            <w:r w:rsidRPr="001547ED">
              <w:rPr>
                <w:color w:val="000000"/>
              </w:rPr>
              <w:t> </w:t>
            </w:r>
          </w:p>
        </w:tc>
        <w:tc>
          <w:tcPr>
            <w:tcW w:w="513" w:type="pct"/>
            <w:shd w:val="clear" w:color="auto" w:fill="auto"/>
            <w:vAlign w:val="center"/>
            <w:hideMark/>
          </w:tcPr>
          <w:p w14:paraId="4C8DFFCE" w14:textId="77777777" w:rsidR="00650654" w:rsidRPr="001547ED" w:rsidRDefault="00650654" w:rsidP="006B7794">
            <w:pPr>
              <w:jc w:val="center"/>
              <w:rPr>
                <w:color w:val="000000"/>
              </w:rPr>
            </w:pPr>
            <w:r w:rsidRPr="001547ED">
              <w:rPr>
                <w:color w:val="000000"/>
              </w:rPr>
              <w:t>24</w:t>
            </w:r>
          </w:p>
        </w:tc>
        <w:tc>
          <w:tcPr>
            <w:tcW w:w="1008" w:type="pct"/>
            <w:shd w:val="clear" w:color="auto" w:fill="auto"/>
            <w:vAlign w:val="center"/>
            <w:hideMark/>
          </w:tcPr>
          <w:p w14:paraId="7E9B6317" w14:textId="77777777" w:rsidR="00650654" w:rsidRPr="001547ED" w:rsidRDefault="00650654" w:rsidP="006B7794">
            <w:pPr>
              <w:jc w:val="center"/>
              <w:rPr>
                <w:color w:val="000000"/>
              </w:rPr>
            </w:pPr>
            <w:r w:rsidRPr="001547ED">
              <w:rPr>
                <w:color w:val="000000"/>
              </w:rPr>
              <w:t> </w:t>
            </w:r>
          </w:p>
        </w:tc>
      </w:tr>
      <w:tr w:rsidR="00650654" w:rsidRPr="001547ED" w14:paraId="06BCD96A" w14:textId="77777777" w:rsidTr="00260FEC">
        <w:trPr>
          <w:trHeight w:val="20"/>
        </w:trPr>
        <w:tc>
          <w:tcPr>
            <w:tcW w:w="288" w:type="pct"/>
            <w:shd w:val="clear" w:color="auto" w:fill="auto"/>
            <w:vAlign w:val="center"/>
            <w:hideMark/>
          </w:tcPr>
          <w:p w14:paraId="5CCC33F4" w14:textId="77777777" w:rsidR="00650654" w:rsidRPr="001547ED" w:rsidRDefault="00650654" w:rsidP="006B7794">
            <w:pPr>
              <w:jc w:val="center"/>
              <w:rPr>
                <w:color w:val="000000"/>
              </w:rPr>
            </w:pPr>
            <w:r w:rsidRPr="001547ED">
              <w:rPr>
                <w:color w:val="000000"/>
              </w:rPr>
              <w:t>19</w:t>
            </w:r>
          </w:p>
        </w:tc>
        <w:tc>
          <w:tcPr>
            <w:tcW w:w="1387" w:type="pct"/>
            <w:shd w:val="clear" w:color="auto" w:fill="auto"/>
            <w:hideMark/>
          </w:tcPr>
          <w:p w14:paraId="20F211ED" w14:textId="77777777" w:rsidR="00650654" w:rsidRPr="001547ED" w:rsidRDefault="00650654" w:rsidP="006B7794">
            <w:pPr>
              <w:rPr>
                <w:sz w:val="22"/>
                <w:szCs w:val="22"/>
              </w:rPr>
            </w:pPr>
            <w:r w:rsidRPr="001547ED">
              <w:rPr>
                <w:sz w:val="22"/>
                <w:szCs w:val="22"/>
              </w:rPr>
              <w:t>Новосибирский район</w:t>
            </w:r>
          </w:p>
        </w:tc>
        <w:tc>
          <w:tcPr>
            <w:tcW w:w="803" w:type="pct"/>
            <w:shd w:val="clear" w:color="auto" w:fill="auto"/>
            <w:vAlign w:val="center"/>
            <w:hideMark/>
          </w:tcPr>
          <w:p w14:paraId="01A6755D" w14:textId="77777777" w:rsidR="00650654" w:rsidRPr="001547ED" w:rsidRDefault="00650654" w:rsidP="006B7794">
            <w:pPr>
              <w:jc w:val="center"/>
              <w:rPr>
                <w:color w:val="000000"/>
              </w:rPr>
            </w:pPr>
            <w:r w:rsidRPr="001547ED">
              <w:rPr>
                <w:color w:val="000000"/>
              </w:rPr>
              <w:t>40</w:t>
            </w:r>
          </w:p>
        </w:tc>
        <w:tc>
          <w:tcPr>
            <w:tcW w:w="513" w:type="pct"/>
            <w:shd w:val="clear" w:color="auto" w:fill="auto"/>
            <w:vAlign w:val="center"/>
            <w:hideMark/>
          </w:tcPr>
          <w:p w14:paraId="69F1101A" w14:textId="77777777" w:rsidR="00650654" w:rsidRPr="001547ED" w:rsidRDefault="00650654" w:rsidP="006B7794">
            <w:pPr>
              <w:jc w:val="center"/>
              <w:rPr>
                <w:color w:val="000000"/>
              </w:rPr>
            </w:pPr>
            <w:r w:rsidRPr="001547ED">
              <w:rPr>
                <w:color w:val="000000"/>
              </w:rPr>
              <w:t>32</w:t>
            </w:r>
          </w:p>
        </w:tc>
        <w:tc>
          <w:tcPr>
            <w:tcW w:w="488" w:type="pct"/>
            <w:shd w:val="clear" w:color="auto" w:fill="auto"/>
            <w:vAlign w:val="center"/>
            <w:hideMark/>
          </w:tcPr>
          <w:p w14:paraId="6003B2CD" w14:textId="77777777" w:rsidR="00650654" w:rsidRPr="001547ED" w:rsidRDefault="00650654" w:rsidP="006B7794">
            <w:pPr>
              <w:jc w:val="center"/>
              <w:rPr>
                <w:color w:val="000000"/>
              </w:rPr>
            </w:pPr>
            <w:r w:rsidRPr="001547ED">
              <w:rPr>
                <w:color w:val="000000"/>
              </w:rPr>
              <w:t>12</w:t>
            </w:r>
          </w:p>
        </w:tc>
        <w:tc>
          <w:tcPr>
            <w:tcW w:w="513" w:type="pct"/>
            <w:shd w:val="clear" w:color="auto" w:fill="auto"/>
            <w:vAlign w:val="center"/>
            <w:hideMark/>
          </w:tcPr>
          <w:p w14:paraId="08EF435C" w14:textId="77777777" w:rsidR="00650654" w:rsidRPr="001547ED" w:rsidRDefault="00650654" w:rsidP="006B7794">
            <w:pPr>
              <w:jc w:val="center"/>
              <w:rPr>
                <w:color w:val="000000"/>
              </w:rPr>
            </w:pPr>
            <w:r w:rsidRPr="001547ED">
              <w:rPr>
                <w:color w:val="000000"/>
              </w:rPr>
              <w:t>16</w:t>
            </w:r>
          </w:p>
        </w:tc>
        <w:tc>
          <w:tcPr>
            <w:tcW w:w="1008" w:type="pct"/>
            <w:shd w:val="clear" w:color="auto" w:fill="auto"/>
            <w:vAlign w:val="center"/>
            <w:hideMark/>
          </w:tcPr>
          <w:p w14:paraId="5DF7CE94" w14:textId="77777777" w:rsidR="00650654" w:rsidRPr="001547ED" w:rsidRDefault="00650654" w:rsidP="006B7794">
            <w:pPr>
              <w:jc w:val="center"/>
              <w:rPr>
                <w:color w:val="000000"/>
              </w:rPr>
            </w:pPr>
            <w:r w:rsidRPr="001547ED">
              <w:rPr>
                <w:color w:val="000000"/>
              </w:rPr>
              <w:t> </w:t>
            </w:r>
          </w:p>
        </w:tc>
      </w:tr>
      <w:tr w:rsidR="00650654" w:rsidRPr="001547ED" w14:paraId="0160861A" w14:textId="77777777" w:rsidTr="00260FEC">
        <w:trPr>
          <w:trHeight w:val="20"/>
        </w:trPr>
        <w:tc>
          <w:tcPr>
            <w:tcW w:w="288" w:type="pct"/>
            <w:shd w:val="clear" w:color="auto" w:fill="auto"/>
            <w:vAlign w:val="center"/>
            <w:hideMark/>
          </w:tcPr>
          <w:p w14:paraId="15ED5C3A" w14:textId="77777777" w:rsidR="00650654" w:rsidRPr="001547ED" w:rsidRDefault="00650654" w:rsidP="006B7794">
            <w:pPr>
              <w:jc w:val="center"/>
              <w:rPr>
                <w:color w:val="000000"/>
              </w:rPr>
            </w:pPr>
            <w:r w:rsidRPr="001547ED">
              <w:rPr>
                <w:color w:val="000000"/>
              </w:rPr>
              <w:t>20</w:t>
            </w:r>
          </w:p>
        </w:tc>
        <w:tc>
          <w:tcPr>
            <w:tcW w:w="1387" w:type="pct"/>
            <w:shd w:val="clear" w:color="auto" w:fill="auto"/>
            <w:hideMark/>
          </w:tcPr>
          <w:p w14:paraId="4DF7D0B2" w14:textId="77777777" w:rsidR="00650654" w:rsidRPr="001547ED" w:rsidRDefault="00650654" w:rsidP="006B7794">
            <w:pPr>
              <w:rPr>
                <w:sz w:val="22"/>
                <w:szCs w:val="22"/>
              </w:rPr>
            </w:pPr>
            <w:r w:rsidRPr="001547ED">
              <w:rPr>
                <w:sz w:val="22"/>
                <w:szCs w:val="22"/>
              </w:rPr>
              <w:t>Ордынский район</w:t>
            </w:r>
          </w:p>
        </w:tc>
        <w:tc>
          <w:tcPr>
            <w:tcW w:w="803" w:type="pct"/>
            <w:shd w:val="clear" w:color="auto" w:fill="auto"/>
            <w:vAlign w:val="center"/>
            <w:hideMark/>
          </w:tcPr>
          <w:p w14:paraId="370E1C46" w14:textId="77777777" w:rsidR="00650654" w:rsidRPr="001547ED" w:rsidRDefault="00650654" w:rsidP="006B7794">
            <w:pPr>
              <w:jc w:val="center"/>
              <w:rPr>
                <w:color w:val="000000"/>
              </w:rPr>
            </w:pPr>
            <w:r w:rsidRPr="001547ED">
              <w:rPr>
                <w:color w:val="000000"/>
              </w:rPr>
              <w:t>69,23</w:t>
            </w:r>
          </w:p>
        </w:tc>
        <w:tc>
          <w:tcPr>
            <w:tcW w:w="513" w:type="pct"/>
            <w:shd w:val="clear" w:color="auto" w:fill="auto"/>
            <w:vAlign w:val="center"/>
            <w:hideMark/>
          </w:tcPr>
          <w:p w14:paraId="335F7A94" w14:textId="77777777" w:rsidR="00650654" w:rsidRPr="001547ED" w:rsidRDefault="00650654" w:rsidP="006B7794">
            <w:pPr>
              <w:jc w:val="center"/>
              <w:rPr>
                <w:color w:val="000000"/>
              </w:rPr>
            </w:pPr>
            <w:r w:rsidRPr="001547ED">
              <w:rPr>
                <w:color w:val="000000"/>
              </w:rPr>
              <w:t>11,54</w:t>
            </w:r>
          </w:p>
        </w:tc>
        <w:tc>
          <w:tcPr>
            <w:tcW w:w="488" w:type="pct"/>
            <w:shd w:val="clear" w:color="auto" w:fill="auto"/>
            <w:vAlign w:val="center"/>
            <w:hideMark/>
          </w:tcPr>
          <w:p w14:paraId="70EE4EBD" w14:textId="77777777" w:rsidR="00650654" w:rsidRPr="001547ED" w:rsidRDefault="00650654" w:rsidP="006B7794">
            <w:pPr>
              <w:jc w:val="center"/>
              <w:rPr>
                <w:color w:val="000000"/>
              </w:rPr>
            </w:pPr>
            <w:r w:rsidRPr="001547ED">
              <w:rPr>
                <w:color w:val="000000"/>
              </w:rPr>
              <w:t>7,69</w:t>
            </w:r>
          </w:p>
        </w:tc>
        <w:tc>
          <w:tcPr>
            <w:tcW w:w="513" w:type="pct"/>
            <w:shd w:val="clear" w:color="auto" w:fill="auto"/>
            <w:vAlign w:val="center"/>
            <w:hideMark/>
          </w:tcPr>
          <w:p w14:paraId="014F93BD" w14:textId="77777777" w:rsidR="00650654" w:rsidRPr="001547ED" w:rsidRDefault="00650654" w:rsidP="006B7794">
            <w:pPr>
              <w:jc w:val="center"/>
              <w:rPr>
                <w:color w:val="000000"/>
              </w:rPr>
            </w:pPr>
            <w:r w:rsidRPr="001547ED">
              <w:rPr>
                <w:color w:val="000000"/>
              </w:rPr>
              <w:t>7,69</w:t>
            </w:r>
          </w:p>
        </w:tc>
        <w:tc>
          <w:tcPr>
            <w:tcW w:w="1008" w:type="pct"/>
            <w:shd w:val="clear" w:color="auto" w:fill="auto"/>
            <w:vAlign w:val="center"/>
            <w:hideMark/>
          </w:tcPr>
          <w:p w14:paraId="64E35C80" w14:textId="77777777" w:rsidR="00650654" w:rsidRPr="001547ED" w:rsidRDefault="00650654" w:rsidP="006B7794">
            <w:pPr>
              <w:jc w:val="center"/>
              <w:rPr>
                <w:color w:val="000000"/>
              </w:rPr>
            </w:pPr>
            <w:r w:rsidRPr="001547ED">
              <w:rPr>
                <w:color w:val="000000"/>
              </w:rPr>
              <w:t>3,85</w:t>
            </w:r>
          </w:p>
        </w:tc>
      </w:tr>
      <w:tr w:rsidR="00650654" w:rsidRPr="001547ED" w14:paraId="6965F0F5" w14:textId="77777777" w:rsidTr="00260FEC">
        <w:trPr>
          <w:trHeight w:val="20"/>
        </w:trPr>
        <w:tc>
          <w:tcPr>
            <w:tcW w:w="288" w:type="pct"/>
            <w:shd w:val="clear" w:color="auto" w:fill="auto"/>
            <w:vAlign w:val="center"/>
            <w:hideMark/>
          </w:tcPr>
          <w:p w14:paraId="6F054C17" w14:textId="77777777" w:rsidR="00650654" w:rsidRPr="001547ED" w:rsidRDefault="00650654" w:rsidP="006B7794">
            <w:pPr>
              <w:jc w:val="center"/>
              <w:rPr>
                <w:color w:val="000000"/>
              </w:rPr>
            </w:pPr>
            <w:r w:rsidRPr="001547ED">
              <w:rPr>
                <w:color w:val="000000"/>
              </w:rPr>
              <w:t>21</w:t>
            </w:r>
          </w:p>
        </w:tc>
        <w:tc>
          <w:tcPr>
            <w:tcW w:w="1387" w:type="pct"/>
            <w:shd w:val="clear" w:color="auto" w:fill="auto"/>
            <w:hideMark/>
          </w:tcPr>
          <w:p w14:paraId="3944F47C" w14:textId="77777777" w:rsidR="00650654" w:rsidRPr="001547ED" w:rsidRDefault="00650654" w:rsidP="006B7794">
            <w:pPr>
              <w:rPr>
                <w:sz w:val="22"/>
                <w:szCs w:val="22"/>
              </w:rPr>
            </w:pPr>
            <w:r w:rsidRPr="001547ED">
              <w:rPr>
                <w:sz w:val="22"/>
                <w:szCs w:val="22"/>
              </w:rPr>
              <w:t>Северный район</w:t>
            </w:r>
          </w:p>
        </w:tc>
        <w:tc>
          <w:tcPr>
            <w:tcW w:w="803" w:type="pct"/>
            <w:shd w:val="clear" w:color="auto" w:fill="auto"/>
            <w:vAlign w:val="center"/>
            <w:hideMark/>
          </w:tcPr>
          <w:p w14:paraId="25640E3E" w14:textId="77777777" w:rsidR="00650654" w:rsidRPr="001547ED" w:rsidRDefault="00650654" w:rsidP="006B7794">
            <w:pPr>
              <w:jc w:val="center"/>
              <w:rPr>
                <w:color w:val="000000"/>
              </w:rPr>
            </w:pPr>
            <w:r w:rsidRPr="001547ED">
              <w:rPr>
                <w:color w:val="000000"/>
              </w:rPr>
              <w:t>72</w:t>
            </w:r>
          </w:p>
        </w:tc>
        <w:tc>
          <w:tcPr>
            <w:tcW w:w="513" w:type="pct"/>
            <w:shd w:val="clear" w:color="auto" w:fill="auto"/>
            <w:vAlign w:val="center"/>
            <w:hideMark/>
          </w:tcPr>
          <w:p w14:paraId="0A832829" w14:textId="77777777" w:rsidR="00650654" w:rsidRPr="001547ED" w:rsidRDefault="00650654" w:rsidP="006B7794">
            <w:pPr>
              <w:jc w:val="center"/>
              <w:rPr>
                <w:color w:val="000000"/>
              </w:rPr>
            </w:pPr>
            <w:r w:rsidRPr="001547ED">
              <w:rPr>
                <w:color w:val="000000"/>
              </w:rPr>
              <w:t>16</w:t>
            </w:r>
          </w:p>
        </w:tc>
        <w:tc>
          <w:tcPr>
            <w:tcW w:w="488" w:type="pct"/>
            <w:shd w:val="clear" w:color="auto" w:fill="auto"/>
            <w:vAlign w:val="center"/>
            <w:hideMark/>
          </w:tcPr>
          <w:p w14:paraId="64A852E2" w14:textId="77777777" w:rsidR="00650654" w:rsidRPr="001547ED" w:rsidRDefault="00650654" w:rsidP="006B7794">
            <w:pPr>
              <w:jc w:val="center"/>
              <w:rPr>
                <w:color w:val="000000"/>
              </w:rPr>
            </w:pPr>
            <w:r w:rsidRPr="001547ED">
              <w:rPr>
                <w:color w:val="000000"/>
              </w:rPr>
              <w:t>0</w:t>
            </w:r>
          </w:p>
        </w:tc>
        <w:tc>
          <w:tcPr>
            <w:tcW w:w="513" w:type="pct"/>
            <w:shd w:val="clear" w:color="auto" w:fill="auto"/>
            <w:vAlign w:val="center"/>
            <w:hideMark/>
          </w:tcPr>
          <w:p w14:paraId="28808577" w14:textId="77777777" w:rsidR="00650654" w:rsidRPr="001547ED" w:rsidRDefault="00650654" w:rsidP="006B7794">
            <w:pPr>
              <w:jc w:val="center"/>
              <w:rPr>
                <w:color w:val="000000"/>
              </w:rPr>
            </w:pPr>
            <w:r w:rsidRPr="001547ED">
              <w:rPr>
                <w:color w:val="000000"/>
              </w:rPr>
              <w:t>12</w:t>
            </w:r>
          </w:p>
        </w:tc>
        <w:tc>
          <w:tcPr>
            <w:tcW w:w="1008" w:type="pct"/>
            <w:shd w:val="clear" w:color="auto" w:fill="auto"/>
            <w:vAlign w:val="center"/>
            <w:hideMark/>
          </w:tcPr>
          <w:p w14:paraId="658CE624" w14:textId="77777777" w:rsidR="00650654" w:rsidRPr="001547ED" w:rsidRDefault="00650654" w:rsidP="006B7794">
            <w:pPr>
              <w:jc w:val="center"/>
              <w:rPr>
                <w:color w:val="000000"/>
              </w:rPr>
            </w:pPr>
            <w:r w:rsidRPr="001547ED">
              <w:rPr>
                <w:color w:val="000000"/>
              </w:rPr>
              <w:t> </w:t>
            </w:r>
          </w:p>
        </w:tc>
      </w:tr>
      <w:tr w:rsidR="00650654" w:rsidRPr="001547ED" w14:paraId="1BD68858" w14:textId="77777777" w:rsidTr="00260FEC">
        <w:trPr>
          <w:trHeight w:val="20"/>
        </w:trPr>
        <w:tc>
          <w:tcPr>
            <w:tcW w:w="288" w:type="pct"/>
            <w:shd w:val="clear" w:color="auto" w:fill="auto"/>
            <w:vAlign w:val="center"/>
            <w:hideMark/>
          </w:tcPr>
          <w:p w14:paraId="06D9C6D7" w14:textId="77777777" w:rsidR="00650654" w:rsidRPr="001547ED" w:rsidRDefault="00650654" w:rsidP="006B7794">
            <w:pPr>
              <w:jc w:val="center"/>
              <w:rPr>
                <w:color w:val="000000"/>
              </w:rPr>
            </w:pPr>
            <w:r w:rsidRPr="001547ED">
              <w:rPr>
                <w:color w:val="000000"/>
              </w:rPr>
              <w:t>22</w:t>
            </w:r>
          </w:p>
        </w:tc>
        <w:tc>
          <w:tcPr>
            <w:tcW w:w="1387" w:type="pct"/>
            <w:shd w:val="clear" w:color="auto" w:fill="auto"/>
            <w:hideMark/>
          </w:tcPr>
          <w:p w14:paraId="6BADE5CB" w14:textId="77777777" w:rsidR="00650654" w:rsidRPr="001547ED" w:rsidRDefault="00650654" w:rsidP="006B7794">
            <w:pPr>
              <w:rPr>
                <w:sz w:val="22"/>
                <w:szCs w:val="22"/>
              </w:rPr>
            </w:pPr>
            <w:r w:rsidRPr="001547ED">
              <w:rPr>
                <w:sz w:val="22"/>
                <w:szCs w:val="22"/>
              </w:rPr>
              <w:t>Сузунский район</w:t>
            </w:r>
          </w:p>
        </w:tc>
        <w:tc>
          <w:tcPr>
            <w:tcW w:w="803" w:type="pct"/>
            <w:shd w:val="clear" w:color="auto" w:fill="auto"/>
            <w:vAlign w:val="center"/>
            <w:hideMark/>
          </w:tcPr>
          <w:p w14:paraId="095585B9" w14:textId="77777777" w:rsidR="00650654" w:rsidRPr="001547ED" w:rsidRDefault="00650654" w:rsidP="006B7794">
            <w:pPr>
              <w:jc w:val="center"/>
              <w:rPr>
                <w:color w:val="000000"/>
              </w:rPr>
            </w:pPr>
            <w:r w:rsidRPr="001547ED">
              <w:rPr>
                <w:color w:val="000000"/>
              </w:rPr>
              <w:t>65,38</w:t>
            </w:r>
          </w:p>
        </w:tc>
        <w:tc>
          <w:tcPr>
            <w:tcW w:w="513" w:type="pct"/>
            <w:shd w:val="clear" w:color="auto" w:fill="auto"/>
            <w:vAlign w:val="center"/>
            <w:hideMark/>
          </w:tcPr>
          <w:p w14:paraId="30F7D01E" w14:textId="77777777" w:rsidR="00650654" w:rsidRPr="001547ED" w:rsidRDefault="00650654" w:rsidP="006B7794">
            <w:pPr>
              <w:jc w:val="center"/>
              <w:rPr>
                <w:color w:val="000000"/>
              </w:rPr>
            </w:pPr>
            <w:r w:rsidRPr="001547ED">
              <w:rPr>
                <w:color w:val="000000"/>
              </w:rPr>
              <w:t>7,69</w:t>
            </w:r>
          </w:p>
        </w:tc>
        <w:tc>
          <w:tcPr>
            <w:tcW w:w="488" w:type="pct"/>
            <w:shd w:val="clear" w:color="auto" w:fill="auto"/>
            <w:vAlign w:val="center"/>
            <w:hideMark/>
          </w:tcPr>
          <w:p w14:paraId="2DF7D46F" w14:textId="77777777" w:rsidR="00650654" w:rsidRPr="001547ED" w:rsidRDefault="00650654" w:rsidP="006B7794">
            <w:pPr>
              <w:jc w:val="center"/>
              <w:rPr>
                <w:color w:val="000000"/>
              </w:rPr>
            </w:pPr>
            <w:r w:rsidRPr="001547ED">
              <w:rPr>
                <w:color w:val="000000"/>
              </w:rPr>
              <w:t>11,54</w:t>
            </w:r>
          </w:p>
        </w:tc>
        <w:tc>
          <w:tcPr>
            <w:tcW w:w="513" w:type="pct"/>
            <w:shd w:val="clear" w:color="auto" w:fill="auto"/>
            <w:vAlign w:val="center"/>
            <w:hideMark/>
          </w:tcPr>
          <w:p w14:paraId="179D6F62" w14:textId="77777777" w:rsidR="00650654" w:rsidRPr="001547ED" w:rsidRDefault="00650654" w:rsidP="006B7794">
            <w:pPr>
              <w:jc w:val="center"/>
              <w:rPr>
                <w:color w:val="000000"/>
              </w:rPr>
            </w:pPr>
            <w:r w:rsidRPr="001547ED">
              <w:rPr>
                <w:color w:val="000000"/>
              </w:rPr>
              <w:t>15,38</w:t>
            </w:r>
          </w:p>
        </w:tc>
        <w:tc>
          <w:tcPr>
            <w:tcW w:w="1008" w:type="pct"/>
            <w:shd w:val="clear" w:color="auto" w:fill="auto"/>
            <w:vAlign w:val="center"/>
            <w:hideMark/>
          </w:tcPr>
          <w:p w14:paraId="0DC6B9E7" w14:textId="77777777" w:rsidR="00650654" w:rsidRPr="001547ED" w:rsidRDefault="00650654" w:rsidP="006B7794">
            <w:pPr>
              <w:jc w:val="center"/>
              <w:rPr>
                <w:color w:val="000000"/>
              </w:rPr>
            </w:pPr>
            <w:r w:rsidRPr="001547ED">
              <w:rPr>
                <w:color w:val="000000"/>
              </w:rPr>
              <w:t> </w:t>
            </w:r>
          </w:p>
        </w:tc>
      </w:tr>
      <w:tr w:rsidR="00650654" w:rsidRPr="001547ED" w14:paraId="5EE6D8D6" w14:textId="77777777" w:rsidTr="00260FEC">
        <w:trPr>
          <w:trHeight w:val="20"/>
        </w:trPr>
        <w:tc>
          <w:tcPr>
            <w:tcW w:w="288" w:type="pct"/>
            <w:shd w:val="clear" w:color="auto" w:fill="auto"/>
            <w:vAlign w:val="center"/>
            <w:hideMark/>
          </w:tcPr>
          <w:p w14:paraId="10395F01" w14:textId="77777777" w:rsidR="00650654" w:rsidRPr="001547ED" w:rsidRDefault="00650654" w:rsidP="006B7794">
            <w:pPr>
              <w:jc w:val="center"/>
              <w:rPr>
                <w:color w:val="000000"/>
              </w:rPr>
            </w:pPr>
            <w:r w:rsidRPr="001547ED">
              <w:rPr>
                <w:color w:val="000000"/>
              </w:rPr>
              <w:t>23</w:t>
            </w:r>
          </w:p>
        </w:tc>
        <w:tc>
          <w:tcPr>
            <w:tcW w:w="1387" w:type="pct"/>
            <w:shd w:val="clear" w:color="auto" w:fill="auto"/>
            <w:hideMark/>
          </w:tcPr>
          <w:p w14:paraId="03FE6456" w14:textId="77777777" w:rsidR="00650654" w:rsidRPr="001547ED" w:rsidRDefault="00650654" w:rsidP="006B7794">
            <w:pPr>
              <w:rPr>
                <w:sz w:val="22"/>
                <w:szCs w:val="22"/>
              </w:rPr>
            </w:pPr>
            <w:r w:rsidRPr="001547ED">
              <w:rPr>
                <w:sz w:val="22"/>
                <w:szCs w:val="22"/>
              </w:rPr>
              <w:t>Татарский район</w:t>
            </w:r>
          </w:p>
        </w:tc>
        <w:tc>
          <w:tcPr>
            <w:tcW w:w="803" w:type="pct"/>
            <w:shd w:val="clear" w:color="auto" w:fill="auto"/>
            <w:vAlign w:val="center"/>
            <w:hideMark/>
          </w:tcPr>
          <w:p w14:paraId="515BE8D8" w14:textId="77777777" w:rsidR="00650654" w:rsidRPr="001547ED" w:rsidRDefault="00650654" w:rsidP="006B7794">
            <w:pPr>
              <w:jc w:val="center"/>
              <w:rPr>
                <w:color w:val="000000"/>
              </w:rPr>
            </w:pPr>
            <w:r w:rsidRPr="001547ED">
              <w:rPr>
                <w:color w:val="000000"/>
              </w:rPr>
              <w:t>48,00</w:t>
            </w:r>
          </w:p>
        </w:tc>
        <w:tc>
          <w:tcPr>
            <w:tcW w:w="513" w:type="pct"/>
            <w:shd w:val="clear" w:color="auto" w:fill="auto"/>
            <w:vAlign w:val="center"/>
            <w:hideMark/>
          </w:tcPr>
          <w:p w14:paraId="4E0089C0" w14:textId="77777777" w:rsidR="00650654" w:rsidRPr="001547ED" w:rsidRDefault="00650654" w:rsidP="006B7794">
            <w:pPr>
              <w:jc w:val="center"/>
              <w:rPr>
                <w:color w:val="000000"/>
              </w:rPr>
            </w:pPr>
            <w:r w:rsidRPr="001547ED">
              <w:rPr>
                <w:color w:val="000000"/>
              </w:rPr>
              <w:t>16,00</w:t>
            </w:r>
          </w:p>
        </w:tc>
        <w:tc>
          <w:tcPr>
            <w:tcW w:w="488" w:type="pct"/>
            <w:shd w:val="clear" w:color="auto" w:fill="auto"/>
            <w:vAlign w:val="center"/>
            <w:hideMark/>
          </w:tcPr>
          <w:p w14:paraId="05B15814" w14:textId="77777777" w:rsidR="00650654" w:rsidRPr="001547ED" w:rsidRDefault="00650654" w:rsidP="006B7794">
            <w:pPr>
              <w:jc w:val="center"/>
              <w:rPr>
                <w:color w:val="000000"/>
              </w:rPr>
            </w:pPr>
            <w:r w:rsidRPr="001547ED">
              <w:rPr>
                <w:color w:val="000000"/>
              </w:rPr>
              <w:t>8,00</w:t>
            </w:r>
          </w:p>
        </w:tc>
        <w:tc>
          <w:tcPr>
            <w:tcW w:w="513" w:type="pct"/>
            <w:shd w:val="clear" w:color="auto" w:fill="auto"/>
            <w:vAlign w:val="center"/>
            <w:hideMark/>
          </w:tcPr>
          <w:p w14:paraId="7F8CBC1F" w14:textId="77777777" w:rsidR="00650654" w:rsidRPr="001547ED" w:rsidRDefault="00650654" w:rsidP="006B7794">
            <w:pPr>
              <w:jc w:val="center"/>
              <w:rPr>
                <w:color w:val="000000"/>
              </w:rPr>
            </w:pPr>
            <w:r w:rsidRPr="001547ED">
              <w:rPr>
                <w:color w:val="000000"/>
              </w:rPr>
              <w:t>24,00</w:t>
            </w:r>
          </w:p>
        </w:tc>
        <w:tc>
          <w:tcPr>
            <w:tcW w:w="1008" w:type="pct"/>
            <w:shd w:val="clear" w:color="auto" w:fill="auto"/>
            <w:vAlign w:val="center"/>
            <w:hideMark/>
          </w:tcPr>
          <w:p w14:paraId="5519EEB1" w14:textId="77777777" w:rsidR="00650654" w:rsidRPr="001547ED" w:rsidRDefault="00650654" w:rsidP="006B7794">
            <w:pPr>
              <w:jc w:val="center"/>
              <w:rPr>
                <w:color w:val="000000"/>
              </w:rPr>
            </w:pPr>
            <w:r w:rsidRPr="001547ED">
              <w:rPr>
                <w:color w:val="000000"/>
              </w:rPr>
              <w:t>4,00</w:t>
            </w:r>
          </w:p>
        </w:tc>
      </w:tr>
      <w:tr w:rsidR="00650654" w:rsidRPr="001547ED" w14:paraId="1D7A21CA" w14:textId="77777777" w:rsidTr="00260FEC">
        <w:trPr>
          <w:trHeight w:val="20"/>
        </w:trPr>
        <w:tc>
          <w:tcPr>
            <w:tcW w:w="288" w:type="pct"/>
            <w:shd w:val="clear" w:color="auto" w:fill="auto"/>
            <w:vAlign w:val="center"/>
            <w:hideMark/>
          </w:tcPr>
          <w:p w14:paraId="59197018" w14:textId="77777777" w:rsidR="00650654" w:rsidRPr="001547ED" w:rsidRDefault="00650654" w:rsidP="006B7794">
            <w:pPr>
              <w:jc w:val="center"/>
              <w:rPr>
                <w:color w:val="000000"/>
              </w:rPr>
            </w:pPr>
            <w:r w:rsidRPr="001547ED">
              <w:rPr>
                <w:color w:val="000000"/>
              </w:rPr>
              <w:t>24</w:t>
            </w:r>
          </w:p>
        </w:tc>
        <w:tc>
          <w:tcPr>
            <w:tcW w:w="1387" w:type="pct"/>
            <w:shd w:val="clear" w:color="auto" w:fill="auto"/>
            <w:hideMark/>
          </w:tcPr>
          <w:p w14:paraId="3FEE2734" w14:textId="77777777" w:rsidR="00650654" w:rsidRPr="001547ED" w:rsidRDefault="00650654" w:rsidP="006B7794">
            <w:pPr>
              <w:rPr>
                <w:sz w:val="22"/>
                <w:szCs w:val="22"/>
              </w:rPr>
            </w:pPr>
            <w:r w:rsidRPr="001547ED">
              <w:rPr>
                <w:sz w:val="22"/>
                <w:szCs w:val="22"/>
              </w:rPr>
              <w:t>Тогучинский район</w:t>
            </w:r>
          </w:p>
        </w:tc>
        <w:tc>
          <w:tcPr>
            <w:tcW w:w="803" w:type="pct"/>
            <w:shd w:val="clear" w:color="auto" w:fill="auto"/>
            <w:noWrap/>
            <w:vAlign w:val="bottom"/>
            <w:hideMark/>
          </w:tcPr>
          <w:p w14:paraId="2E62D19B" w14:textId="77777777" w:rsidR="00650654" w:rsidRPr="001547ED" w:rsidRDefault="00650654" w:rsidP="006B7794">
            <w:pPr>
              <w:jc w:val="center"/>
              <w:rPr>
                <w:color w:val="000000"/>
              </w:rPr>
            </w:pPr>
            <w:r w:rsidRPr="001547ED">
              <w:rPr>
                <w:color w:val="000000"/>
              </w:rPr>
              <w:t>57,7</w:t>
            </w:r>
          </w:p>
        </w:tc>
        <w:tc>
          <w:tcPr>
            <w:tcW w:w="513" w:type="pct"/>
            <w:shd w:val="clear" w:color="auto" w:fill="auto"/>
            <w:noWrap/>
            <w:vAlign w:val="bottom"/>
            <w:hideMark/>
          </w:tcPr>
          <w:p w14:paraId="200FE760" w14:textId="77777777" w:rsidR="00650654" w:rsidRPr="001547ED" w:rsidRDefault="00650654" w:rsidP="006B7794">
            <w:pPr>
              <w:jc w:val="center"/>
              <w:rPr>
                <w:color w:val="000000"/>
              </w:rPr>
            </w:pPr>
            <w:r w:rsidRPr="001547ED">
              <w:rPr>
                <w:color w:val="000000"/>
              </w:rPr>
              <w:t>19,2</w:t>
            </w:r>
          </w:p>
        </w:tc>
        <w:tc>
          <w:tcPr>
            <w:tcW w:w="488" w:type="pct"/>
            <w:shd w:val="clear" w:color="auto" w:fill="auto"/>
            <w:noWrap/>
            <w:vAlign w:val="bottom"/>
            <w:hideMark/>
          </w:tcPr>
          <w:p w14:paraId="1D2C0CF8" w14:textId="77777777" w:rsidR="00650654" w:rsidRPr="001547ED" w:rsidRDefault="00650654" w:rsidP="006B7794">
            <w:pPr>
              <w:jc w:val="center"/>
              <w:rPr>
                <w:color w:val="000000"/>
              </w:rPr>
            </w:pPr>
            <w:r w:rsidRPr="001547ED">
              <w:rPr>
                <w:color w:val="000000"/>
              </w:rPr>
              <w:t>3,8</w:t>
            </w:r>
          </w:p>
        </w:tc>
        <w:tc>
          <w:tcPr>
            <w:tcW w:w="513" w:type="pct"/>
            <w:shd w:val="clear" w:color="auto" w:fill="auto"/>
            <w:noWrap/>
            <w:vAlign w:val="bottom"/>
            <w:hideMark/>
          </w:tcPr>
          <w:p w14:paraId="3DFA3752" w14:textId="77777777" w:rsidR="00650654" w:rsidRPr="001547ED" w:rsidRDefault="00650654" w:rsidP="006B7794">
            <w:pPr>
              <w:jc w:val="center"/>
              <w:rPr>
                <w:color w:val="000000"/>
              </w:rPr>
            </w:pPr>
            <w:r w:rsidRPr="001547ED">
              <w:rPr>
                <w:color w:val="000000"/>
              </w:rPr>
              <w:t>19,2</w:t>
            </w:r>
          </w:p>
        </w:tc>
        <w:tc>
          <w:tcPr>
            <w:tcW w:w="1008" w:type="pct"/>
            <w:shd w:val="clear" w:color="auto" w:fill="auto"/>
            <w:vAlign w:val="center"/>
            <w:hideMark/>
          </w:tcPr>
          <w:p w14:paraId="43292B97" w14:textId="77777777" w:rsidR="00650654" w:rsidRPr="001547ED" w:rsidRDefault="00650654" w:rsidP="006B7794">
            <w:pPr>
              <w:jc w:val="center"/>
              <w:rPr>
                <w:color w:val="000000"/>
              </w:rPr>
            </w:pPr>
            <w:r w:rsidRPr="001547ED">
              <w:rPr>
                <w:color w:val="000000"/>
              </w:rPr>
              <w:t> </w:t>
            </w:r>
          </w:p>
        </w:tc>
      </w:tr>
      <w:tr w:rsidR="00650654" w:rsidRPr="001547ED" w14:paraId="0A021230" w14:textId="77777777" w:rsidTr="00260FEC">
        <w:trPr>
          <w:trHeight w:val="20"/>
        </w:trPr>
        <w:tc>
          <w:tcPr>
            <w:tcW w:w="288" w:type="pct"/>
            <w:shd w:val="clear" w:color="auto" w:fill="auto"/>
            <w:vAlign w:val="center"/>
            <w:hideMark/>
          </w:tcPr>
          <w:p w14:paraId="716F055E" w14:textId="77777777" w:rsidR="00650654" w:rsidRPr="001547ED" w:rsidRDefault="00650654" w:rsidP="006B7794">
            <w:pPr>
              <w:jc w:val="center"/>
              <w:rPr>
                <w:color w:val="000000"/>
              </w:rPr>
            </w:pPr>
            <w:r w:rsidRPr="001547ED">
              <w:rPr>
                <w:color w:val="000000"/>
              </w:rPr>
              <w:t>25</w:t>
            </w:r>
          </w:p>
        </w:tc>
        <w:tc>
          <w:tcPr>
            <w:tcW w:w="1387" w:type="pct"/>
            <w:shd w:val="clear" w:color="auto" w:fill="auto"/>
            <w:hideMark/>
          </w:tcPr>
          <w:p w14:paraId="4B2DCFD3" w14:textId="77777777" w:rsidR="00650654" w:rsidRPr="001547ED" w:rsidRDefault="00650654" w:rsidP="006B7794">
            <w:pPr>
              <w:rPr>
                <w:sz w:val="22"/>
                <w:szCs w:val="22"/>
              </w:rPr>
            </w:pPr>
            <w:r w:rsidRPr="001547ED">
              <w:rPr>
                <w:sz w:val="22"/>
                <w:szCs w:val="22"/>
              </w:rPr>
              <w:t>Убинский район</w:t>
            </w:r>
          </w:p>
        </w:tc>
        <w:tc>
          <w:tcPr>
            <w:tcW w:w="803" w:type="pct"/>
            <w:shd w:val="clear" w:color="auto" w:fill="auto"/>
            <w:noWrap/>
            <w:vAlign w:val="bottom"/>
            <w:hideMark/>
          </w:tcPr>
          <w:p w14:paraId="378AA20D" w14:textId="77777777" w:rsidR="00650654" w:rsidRPr="001547ED" w:rsidRDefault="00650654" w:rsidP="006B7794">
            <w:pPr>
              <w:jc w:val="center"/>
              <w:rPr>
                <w:color w:val="000000"/>
              </w:rPr>
            </w:pPr>
            <w:r w:rsidRPr="001547ED">
              <w:rPr>
                <w:color w:val="000000"/>
              </w:rPr>
              <w:t>76,0</w:t>
            </w:r>
          </w:p>
        </w:tc>
        <w:tc>
          <w:tcPr>
            <w:tcW w:w="513" w:type="pct"/>
            <w:shd w:val="clear" w:color="auto" w:fill="auto"/>
            <w:noWrap/>
            <w:vAlign w:val="bottom"/>
            <w:hideMark/>
          </w:tcPr>
          <w:p w14:paraId="5C77A2BD" w14:textId="77777777" w:rsidR="00650654" w:rsidRPr="001547ED" w:rsidRDefault="00650654" w:rsidP="006B7794">
            <w:pPr>
              <w:jc w:val="center"/>
              <w:rPr>
                <w:color w:val="000000"/>
              </w:rPr>
            </w:pPr>
            <w:r w:rsidRPr="001547ED">
              <w:rPr>
                <w:color w:val="000000"/>
              </w:rPr>
              <w:t>12,0</w:t>
            </w:r>
          </w:p>
        </w:tc>
        <w:tc>
          <w:tcPr>
            <w:tcW w:w="488" w:type="pct"/>
            <w:shd w:val="clear" w:color="auto" w:fill="auto"/>
            <w:noWrap/>
            <w:vAlign w:val="bottom"/>
            <w:hideMark/>
          </w:tcPr>
          <w:p w14:paraId="74AB1A94" w14:textId="77777777" w:rsidR="00650654" w:rsidRPr="001547ED" w:rsidRDefault="00650654" w:rsidP="006B7794">
            <w:pPr>
              <w:jc w:val="center"/>
              <w:rPr>
                <w:color w:val="000000"/>
              </w:rPr>
            </w:pPr>
            <w:r w:rsidRPr="001547ED">
              <w:rPr>
                <w:color w:val="000000"/>
              </w:rPr>
              <w:t> </w:t>
            </w:r>
          </w:p>
        </w:tc>
        <w:tc>
          <w:tcPr>
            <w:tcW w:w="513" w:type="pct"/>
            <w:shd w:val="clear" w:color="auto" w:fill="auto"/>
            <w:noWrap/>
            <w:vAlign w:val="bottom"/>
            <w:hideMark/>
          </w:tcPr>
          <w:p w14:paraId="63278B83" w14:textId="77777777" w:rsidR="00650654" w:rsidRPr="001547ED" w:rsidRDefault="00650654" w:rsidP="006B7794">
            <w:pPr>
              <w:jc w:val="center"/>
              <w:rPr>
                <w:color w:val="000000"/>
              </w:rPr>
            </w:pPr>
            <w:r w:rsidRPr="001547ED">
              <w:rPr>
                <w:color w:val="000000"/>
              </w:rPr>
              <w:t>12,0</w:t>
            </w:r>
          </w:p>
        </w:tc>
        <w:tc>
          <w:tcPr>
            <w:tcW w:w="1008" w:type="pct"/>
            <w:shd w:val="clear" w:color="auto" w:fill="auto"/>
            <w:vAlign w:val="center"/>
            <w:hideMark/>
          </w:tcPr>
          <w:p w14:paraId="7F200238" w14:textId="77777777" w:rsidR="00650654" w:rsidRPr="001547ED" w:rsidRDefault="00650654" w:rsidP="006B7794">
            <w:pPr>
              <w:jc w:val="center"/>
              <w:rPr>
                <w:color w:val="000000"/>
              </w:rPr>
            </w:pPr>
            <w:r w:rsidRPr="001547ED">
              <w:rPr>
                <w:color w:val="000000"/>
              </w:rPr>
              <w:t> </w:t>
            </w:r>
          </w:p>
        </w:tc>
      </w:tr>
      <w:tr w:rsidR="00650654" w:rsidRPr="001547ED" w14:paraId="781157AC" w14:textId="77777777" w:rsidTr="00260FEC">
        <w:trPr>
          <w:trHeight w:val="20"/>
        </w:trPr>
        <w:tc>
          <w:tcPr>
            <w:tcW w:w="288" w:type="pct"/>
            <w:shd w:val="clear" w:color="auto" w:fill="auto"/>
            <w:vAlign w:val="center"/>
            <w:hideMark/>
          </w:tcPr>
          <w:p w14:paraId="0C806806" w14:textId="77777777" w:rsidR="00650654" w:rsidRPr="001547ED" w:rsidRDefault="00650654" w:rsidP="006B7794">
            <w:pPr>
              <w:jc w:val="center"/>
              <w:rPr>
                <w:color w:val="000000"/>
              </w:rPr>
            </w:pPr>
            <w:r w:rsidRPr="001547ED">
              <w:rPr>
                <w:color w:val="000000"/>
              </w:rPr>
              <w:t>26</w:t>
            </w:r>
          </w:p>
        </w:tc>
        <w:tc>
          <w:tcPr>
            <w:tcW w:w="1387" w:type="pct"/>
            <w:shd w:val="clear" w:color="auto" w:fill="auto"/>
            <w:hideMark/>
          </w:tcPr>
          <w:p w14:paraId="35236494" w14:textId="77777777" w:rsidR="00650654" w:rsidRPr="001547ED" w:rsidRDefault="00650654" w:rsidP="006B7794">
            <w:pPr>
              <w:rPr>
                <w:sz w:val="22"/>
                <w:szCs w:val="22"/>
              </w:rPr>
            </w:pPr>
            <w:r w:rsidRPr="001547ED">
              <w:rPr>
                <w:sz w:val="22"/>
                <w:szCs w:val="22"/>
              </w:rPr>
              <w:t>Усть-Таркский</w:t>
            </w:r>
          </w:p>
        </w:tc>
        <w:tc>
          <w:tcPr>
            <w:tcW w:w="803" w:type="pct"/>
            <w:shd w:val="clear" w:color="auto" w:fill="auto"/>
            <w:noWrap/>
            <w:vAlign w:val="bottom"/>
            <w:hideMark/>
          </w:tcPr>
          <w:p w14:paraId="29D656A9" w14:textId="77777777" w:rsidR="00650654" w:rsidRPr="001547ED" w:rsidRDefault="00650654" w:rsidP="006B7794">
            <w:pPr>
              <w:jc w:val="center"/>
              <w:rPr>
                <w:color w:val="000000"/>
              </w:rPr>
            </w:pPr>
            <w:r w:rsidRPr="001547ED">
              <w:rPr>
                <w:color w:val="000000"/>
              </w:rPr>
              <w:t>60,0</w:t>
            </w:r>
          </w:p>
        </w:tc>
        <w:tc>
          <w:tcPr>
            <w:tcW w:w="513" w:type="pct"/>
            <w:shd w:val="clear" w:color="auto" w:fill="auto"/>
            <w:noWrap/>
            <w:vAlign w:val="bottom"/>
            <w:hideMark/>
          </w:tcPr>
          <w:p w14:paraId="1EC76385" w14:textId="77777777" w:rsidR="00650654" w:rsidRPr="001547ED" w:rsidRDefault="00650654" w:rsidP="006B7794">
            <w:pPr>
              <w:jc w:val="center"/>
              <w:rPr>
                <w:color w:val="000000"/>
              </w:rPr>
            </w:pPr>
            <w:r w:rsidRPr="001547ED">
              <w:rPr>
                <w:color w:val="000000"/>
              </w:rPr>
              <w:t>16,0</w:t>
            </w:r>
          </w:p>
        </w:tc>
        <w:tc>
          <w:tcPr>
            <w:tcW w:w="488" w:type="pct"/>
            <w:shd w:val="clear" w:color="auto" w:fill="auto"/>
            <w:noWrap/>
            <w:vAlign w:val="bottom"/>
            <w:hideMark/>
          </w:tcPr>
          <w:p w14:paraId="62419BCA" w14:textId="77777777" w:rsidR="00650654" w:rsidRPr="001547ED" w:rsidRDefault="00650654" w:rsidP="006B7794">
            <w:pPr>
              <w:jc w:val="center"/>
              <w:rPr>
                <w:color w:val="000000"/>
              </w:rPr>
            </w:pPr>
            <w:r w:rsidRPr="001547ED">
              <w:rPr>
                <w:color w:val="000000"/>
              </w:rPr>
              <w:t>12,0</w:t>
            </w:r>
          </w:p>
        </w:tc>
        <w:tc>
          <w:tcPr>
            <w:tcW w:w="513" w:type="pct"/>
            <w:shd w:val="clear" w:color="auto" w:fill="auto"/>
            <w:noWrap/>
            <w:vAlign w:val="bottom"/>
            <w:hideMark/>
          </w:tcPr>
          <w:p w14:paraId="0A027040" w14:textId="77777777" w:rsidR="00650654" w:rsidRPr="001547ED" w:rsidRDefault="00650654" w:rsidP="006B7794">
            <w:pPr>
              <w:jc w:val="center"/>
              <w:rPr>
                <w:color w:val="000000"/>
              </w:rPr>
            </w:pPr>
            <w:r w:rsidRPr="001547ED">
              <w:rPr>
                <w:color w:val="000000"/>
              </w:rPr>
              <w:t>12,0</w:t>
            </w:r>
          </w:p>
        </w:tc>
        <w:tc>
          <w:tcPr>
            <w:tcW w:w="1008" w:type="pct"/>
            <w:shd w:val="clear" w:color="auto" w:fill="auto"/>
            <w:vAlign w:val="center"/>
            <w:hideMark/>
          </w:tcPr>
          <w:p w14:paraId="1A98EEE4" w14:textId="77777777" w:rsidR="00650654" w:rsidRPr="001547ED" w:rsidRDefault="00650654" w:rsidP="006B7794">
            <w:pPr>
              <w:jc w:val="center"/>
              <w:rPr>
                <w:color w:val="000000"/>
              </w:rPr>
            </w:pPr>
            <w:r w:rsidRPr="001547ED">
              <w:rPr>
                <w:color w:val="000000"/>
              </w:rPr>
              <w:t> </w:t>
            </w:r>
          </w:p>
        </w:tc>
      </w:tr>
      <w:tr w:rsidR="00650654" w:rsidRPr="001547ED" w14:paraId="17E60EBE" w14:textId="77777777" w:rsidTr="00260FEC">
        <w:trPr>
          <w:trHeight w:val="20"/>
        </w:trPr>
        <w:tc>
          <w:tcPr>
            <w:tcW w:w="288" w:type="pct"/>
            <w:shd w:val="clear" w:color="auto" w:fill="auto"/>
            <w:vAlign w:val="center"/>
            <w:hideMark/>
          </w:tcPr>
          <w:p w14:paraId="4C5D6030" w14:textId="77777777" w:rsidR="00650654" w:rsidRPr="001547ED" w:rsidRDefault="00650654" w:rsidP="006B7794">
            <w:pPr>
              <w:jc w:val="center"/>
              <w:rPr>
                <w:color w:val="000000"/>
              </w:rPr>
            </w:pPr>
            <w:r w:rsidRPr="001547ED">
              <w:rPr>
                <w:color w:val="000000"/>
              </w:rPr>
              <w:t>27</w:t>
            </w:r>
          </w:p>
        </w:tc>
        <w:tc>
          <w:tcPr>
            <w:tcW w:w="1387" w:type="pct"/>
            <w:shd w:val="clear" w:color="auto" w:fill="auto"/>
            <w:hideMark/>
          </w:tcPr>
          <w:p w14:paraId="353FF146" w14:textId="77777777" w:rsidR="00650654" w:rsidRPr="001547ED" w:rsidRDefault="00650654" w:rsidP="006B7794">
            <w:pPr>
              <w:rPr>
                <w:sz w:val="22"/>
                <w:szCs w:val="22"/>
              </w:rPr>
            </w:pPr>
            <w:r w:rsidRPr="001547ED">
              <w:rPr>
                <w:sz w:val="22"/>
                <w:szCs w:val="22"/>
              </w:rPr>
              <w:t>Чановский район</w:t>
            </w:r>
          </w:p>
        </w:tc>
        <w:tc>
          <w:tcPr>
            <w:tcW w:w="803" w:type="pct"/>
            <w:shd w:val="clear" w:color="auto" w:fill="auto"/>
            <w:vAlign w:val="center"/>
            <w:hideMark/>
          </w:tcPr>
          <w:p w14:paraId="7117CA1E" w14:textId="77777777" w:rsidR="00650654" w:rsidRPr="001547ED" w:rsidRDefault="00650654" w:rsidP="006B7794">
            <w:pPr>
              <w:jc w:val="center"/>
              <w:rPr>
                <w:color w:val="000000"/>
              </w:rPr>
            </w:pPr>
            <w:r w:rsidRPr="001547ED">
              <w:rPr>
                <w:color w:val="000000"/>
              </w:rPr>
              <w:t>60</w:t>
            </w:r>
          </w:p>
        </w:tc>
        <w:tc>
          <w:tcPr>
            <w:tcW w:w="513" w:type="pct"/>
            <w:shd w:val="clear" w:color="auto" w:fill="auto"/>
            <w:vAlign w:val="center"/>
            <w:hideMark/>
          </w:tcPr>
          <w:p w14:paraId="38B1C9E0" w14:textId="77777777" w:rsidR="00650654" w:rsidRPr="001547ED" w:rsidRDefault="00650654" w:rsidP="006B7794">
            <w:pPr>
              <w:jc w:val="center"/>
              <w:rPr>
                <w:color w:val="000000"/>
              </w:rPr>
            </w:pPr>
            <w:r w:rsidRPr="001547ED">
              <w:rPr>
                <w:color w:val="000000"/>
              </w:rPr>
              <w:t>24</w:t>
            </w:r>
          </w:p>
        </w:tc>
        <w:tc>
          <w:tcPr>
            <w:tcW w:w="488" w:type="pct"/>
            <w:shd w:val="clear" w:color="auto" w:fill="auto"/>
            <w:vAlign w:val="center"/>
            <w:hideMark/>
          </w:tcPr>
          <w:p w14:paraId="179A5C49" w14:textId="77777777" w:rsidR="00650654" w:rsidRPr="001547ED" w:rsidRDefault="00650654" w:rsidP="006B7794">
            <w:pPr>
              <w:jc w:val="center"/>
              <w:rPr>
                <w:color w:val="000000"/>
              </w:rPr>
            </w:pPr>
            <w:r w:rsidRPr="001547ED">
              <w:rPr>
                <w:color w:val="000000"/>
              </w:rPr>
              <w:t>8</w:t>
            </w:r>
          </w:p>
        </w:tc>
        <w:tc>
          <w:tcPr>
            <w:tcW w:w="513" w:type="pct"/>
            <w:shd w:val="clear" w:color="auto" w:fill="auto"/>
            <w:vAlign w:val="center"/>
            <w:hideMark/>
          </w:tcPr>
          <w:p w14:paraId="17D3220E" w14:textId="77777777" w:rsidR="00650654" w:rsidRPr="001547ED" w:rsidRDefault="00650654" w:rsidP="006B7794">
            <w:pPr>
              <w:jc w:val="center"/>
              <w:rPr>
                <w:color w:val="000000"/>
              </w:rPr>
            </w:pPr>
            <w:r w:rsidRPr="001547ED">
              <w:rPr>
                <w:color w:val="000000"/>
              </w:rPr>
              <w:t>4</w:t>
            </w:r>
          </w:p>
        </w:tc>
        <w:tc>
          <w:tcPr>
            <w:tcW w:w="1008" w:type="pct"/>
            <w:shd w:val="clear" w:color="auto" w:fill="auto"/>
            <w:vAlign w:val="center"/>
            <w:hideMark/>
          </w:tcPr>
          <w:p w14:paraId="19CE3C25" w14:textId="77777777" w:rsidR="00650654" w:rsidRPr="001547ED" w:rsidRDefault="00650654" w:rsidP="006B7794">
            <w:pPr>
              <w:jc w:val="center"/>
              <w:rPr>
                <w:color w:val="000000"/>
              </w:rPr>
            </w:pPr>
            <w:r w:rsidRPr="001547ED">
              <w:rPr>
                <w:color w:val="000000"/>
              </w:rPr>
              <w:t>4</w:t>
            </w:r>
          </w:p>
        </w:tc>
      </w:tr>
      <w:tr w:rsidR="00650654" w:rsidRPr="001547ED" w14:paraId="2A22B1E8" w14:textId="77777777" w:rsidTr="00260FEC">
        <w:trPr>
          <w:trHeight w:val="20"/>
        </w:trPr>
        <w:tc>
          <w:tcPr>
            <w:tcW w:w="288" w:type="pct"/>
            <w:shd w:val="clear" w:color="auto" w:fill="auto"/>
            <w:vAlign w:val="center"/>
            <w:hideMark/>
          </w:tcPr>
          <w:p w14:paraId="6FD04472" w14:textId="77777777" w:rsidR="00650654" w:rsidRPr="001547ED" w:rsidRDefault="00650654" w:rsidP="006B7794">
            <w:pPr>
              <w:jc w:val="center"/>
              <w:rPr>
                <w:color w:val="000000"/>
              </w:rPr>
            </w:pPr>
            <w:r w:rsidRPr="001547ED">
              <w:rPr>
                <w:color w:val="000000"/>
              </w:rPr>
              <w:t>28</w:t>
            </w:r>
          </w:p>
        </w:tc>
        <w:tc>
          <w:tcPr>
            <w:tcW w:w="1387" w:type="pct"/>
            <w:shd w:val="clear" w:color="auto" w:fill="auto"/>
            <w:hideMark/>
          </w:tcPr>
          <w:p w14:paraId="23DEB6D0" w14:textId="77777777" w:rsidR="00650654" w:rsidRPr="001547ED" w:rsidRDefault="00650654" w:rsidP="006B7794">
            <w:pPr>
              <w:rPr>
                <w:sz w:val="22"/>
                <w:szCs w:val="22"/>
              </w:rPr>
            </w:pPr>
            <w:r w:rsidRPr="001547ED">
              <w:rPr>
                <w:sz w:val="22"/>
                <w:szCs w:val="22"/>
              </w:rPr>
              <w:t>Черепановский район</w:t>
            </w:r>
          </w:p>
        </w:tc>
        <w:tc>
          <w:tcPr>
            <w:tcW w:w="803" w:type="pct"/>
            <w:shd w:val="clear" w:color="auto" w:fill="auto"/>
            <w:vAlign w:val="center"/>
            <w:hideMark/>
          </w:tcPr>
          <w:p w14:paraId="32180488" w14:textId="77777777" w:rsidR="00650654" w:rsidRPr="001547ED" w:rsidRDefault="00650654" w:rsidP="006B7794">
            <w:pPr>
              <w:jc w:val="center"/>
              <w:rPr>
                <w:color w:val="000000"/>
              </w:rPr>
            </w:pPr>
            <w:r w:rsidRPr="001547ED">
              <w:rPr>
                <w:color w:val="000000"/>
              </w:rPr>
              <w:t>48,1</w:t>
            </w:r>
          </w:p>
        </w:tc>
        <w:tc>
          <w:tcPr>
            <w:tcW w:w="513" w:type="pct"/>
            <w:shd w:val="clear" w:color="auto" w:fill="auto"/>
            <w:vAlign w:val="center"/>
            <w:hideMark/>
          </w:tcPr>
          <w:p w14:paraId="5E72AD5F" w14:textId="77777777" w:rsidR="00650654" w:rsidRPr="001547ED" w:rsidRDefault="00650654" w:rsidP="006B7794">
            <w:pPr>
              <w:jc w:val="center"/>
              <w:rPr>
                <w:color w:val="000000"/>
              </w:rPr>
            </w:pPr>
            <w:r w:rsidRPr="001547ED">
              <w:rPr>
                <w:color w:val="000000"/>
              </w:rPr>
              <w:t>22,2</w:t>
            </w:r>
          </w:p>
        </w:tc>
        <w:tc>
          <w:tcPr>
            <w:tcW w:w="488" w:type="pct"/>
            <w:shd w:val="clear" w:color="auto" w:fill="auto"/>
            <w:vAlign w:val="center"/>
            <w:hideMark/>
          </w:tcPr>
          <w:p w14:paraId="7071F8CA" w14:textId="77777777" w:rsidR="00650654" w:rsidRPr="001547ED" w:rsidRDefault="00650654" w:rsidP="006B7794">
            <w:pPr>
              <w:jc w:val="center"/>
              <w:rPr>
                <w:color w:val="000000"/>
              </w:rPr>
            </w:pPr>
            <w:r w:rsidRPr="001547ED">
              <w:rPr>
                <w:color w:val="000000"/>
              </w:rPr>
              <w:t>14,8</w:t>
            </w:r>
          </w:p>
        </w:tc>
        <w:tc>
          <w:tcPr>
            <w:tcW w:w="513" w:type="pct"/>
            <w:shd w:val="clear" w:color="auto" w:fill="auto"/>
            <w:vAlign w:val="center"/>
            <w:hideMark/>
          </w:tcPr>
          <w:p w14:paraId="5F625112" w14:textId="77777777" w:rsidR="00650654" w:rsidRPr="001547ED" w:rsidRDefault="00650654" w:rsidP="006B7794">
            <w:pPr>
              <w:jc w:val="center"/>
              <w:rPr>
                <w:color w:val="000000"/>
              </w:rPr>
            </w:pPr>
            <w:r w:rsidRPr="001547ED">
              <w:rPr>
                <w:color w:val="000000"/>
              </w:rPr>
              <w:t>14,8</w:t>
            </w:r>
          </w:p>
        </w:tc>
        <w:tc>
          <w:tcPr>
            <w:tcW w:w="1008" w:type="pct"/>
            <w:shd w:val="clear" w:color="auto" w:fill="auto"/>
            <w:vAlign w:val="center"/>
            <w:hideMark/>
          </w:tcPr>
          <w:p w14:paraId="59CD0AC3" w14:textId="77777777" w:rsidR="00650654" w:rsidRPr="001547ED" w:rsidRDefault="00650654" w:rsidP="006B7794">
            <w:pPr>
              <w:jc w:val="center"/>
              <w:rPr>
                <w:color w:val="000000"/>
              </w:rPr>
            </w:pPr>
            <w:r w:rsidRPr="001547ED">
              <w:rPr>
                <w:color w:val="000000"/>
              </w:rPr>
              <w:t> </w:t>
            </w:r>
          </w:p>
        </w:tc>
      </w:tr>
      <w:tr w:rsidR="00650654" w:rsidRPr="001547ED" w14:paraId="1361FF56" w14:textId="77777777" w:rsidTr="00260FEC">
        <w:trPr>
          <w:trHeight w:val="20"/>
        </w:trPr>
        <w:tc>
          <w:tcPr>
            <w:tcW w:w="288" w:type="pct"/>
            <w:shd w:val="clear" w:color="auto" w:fill="auto"/>
            <w:vAlign w:val="center"/>
            <w:hideMark/>
          </w:tcPr>
          <w:p w14:paraId="100FEDAC" w14:textId="77777777" w:rsidR="00650654" w:rsidRPr="001547ED" w:rsidRDefault="00650654" w:rsidP="006B7794">
            <w:pPr>
              <w:jc w:val="center"/>
              <w:rPr>
                <w:color w:val="000000"/>
              </w:rPr>
            </w:pPr>
            <w:r w:rsidRPr="001547ED">
              <w:rPr>
                <w:color w:val="000000"/>
              </w:rPr>
              <w:t>29</w:t>
            </w:r>
          </w:p>
        </w:tc>
        <w:tc>
          <w:tcPr>
            <w:tcW w:w="1387" w:type="pct"/>
            <w:shd w:val="clear" w:color="auto" w:fill="auto"/>
            <w:hideMark/>
          </w:tcPr>
          <w:p w14:paraId="4E1D9189" w14:textId="77777777" w:rsidR="00650654" w:rsidRPr="001547ED" w:rsidRDefault="00650654" w:rsidP="006B7794">
            <w:pPr>
              <w:rPr>
                <w:sz w:val="22"/>
                <w:szCs w:val="22"/>
              </w:rPr>
            </w:pPr>
            <w:r w:rsidRPr="001547ED">
              <w:rPr>
                <w:sz w:val="22"/>
                <w:szCs w:val="22"/>
              </w:rPr>
              <w:t>Чистоозерный район</w:t>
            </w:r>
          </w:p>
        </w:tc>
        <w:tc>
          <w:tcPr>
            <w:tcW w:w="803" w:type="pct"/>
            <w:shd w:val="clear" w:color="auto" w:fill="auto"/>
            <w:vAlign w:val="center"/>
            <w:hideMark/>
          </w:tcPr>
          <w:p w14:paraId="5F651B7F" w14:textId="77777777" w:rsidR="00650654" w:rsidRPr="001547ED" w:rsidRDefault="00650654" w:rsidP="006B7794">
            <w:pPr>
              <w:jc w:val="center"/>
              <w:rPr>
                <w:color w:val="000000"/>
              </w:rPr>
            </w:pPr>
            <w:r w:rsidRPr="001547ED">
              <w:rPr>
                <w:color w:val="000000"/>
              </w:rPr>
              <w:t>73,1</w:t>
            </w:r>
          </w:p>
        </w:tc>
        <w:tc>
          <w:tcPr>
            <w:tcW w:w="513" w:type="pct"/>
            <w:shd w:val="clear" w:color="auto" w:fill="auto"/>
            <w:vAlign w:val="center"/>
            <w:hideMark/>
          </w:tcPr>
          <w:p w14:paraId="44DCB21A" w14:textId="77777777" w:rsidR="00650654" w:rsidRPr="001547ED" w:rsidRDefault="00650654" w:rsidP="006B7794">
            <w:pPr>
              <w:jc w:val="center"/>
              <w:rPr>
                <w:color w:val="000000"/>
              </w:rPr>
            </w:pPr>
            <w:r w:rsidRPr="001547ED">
              <w:rPr>
                <w:color w:val="000000"/>
              </w:rPr>
              <w:t>7,7</w:t>
            </w:r>
          </w:p>
        </w:tc>
        <w:tc>
          <w:tcPr>
            <w:tcW w:w="488" w:type="pct"/>
            <w:shd w:val="clear" w:color="auto" w:fill="auto"/>
            <w:vAlign w:val="center"/>
            <w:hideMark/>
          </w:tcPr>
          <w:p w14:paraId="61A9568D" w14:textId="77777777" w:rsidR="00650654" w:rsidRPr="001547ED" w:rsidRDefault="00650654" w:rsidP="006B7794">
            <w:pPr>
              <w:jc w:val="center"/>
              <w:rPr>
                <w:color w:val="000000"/>
              </w:rPr>
            </w:pPr>
            <w:r w:rsidRPr="001547ED">
              <w:rPr>
                <w:color w:val="000000"/>
              </w:rPr>
              <w:t>3,8</w:t>
            </w:r>
          </w:p>
        </w:tc>
        <w:tc>
          <w:tcPr>
            <w:tcW w:w="513" w:type="pct"/>
            <w:shd w:val="clear" w:color="auto" w:fill="auto"/>
            <w:vAlign w:val="center"/>
            <w:hideMark/>
          </w:tcPr>
          <w:p w14:paraId="386A4786" w14:textId="77777777" w:rsidR="00650654" w:rsidRPr="001547ED" w:rsidRDefault="00650654" w:rsidP="006B7794">
            <w:pPr>
              <w:jc w:val="center"/>
              <w:rPr>
                <w:color w:val="000000"/>
              </w:rPr>
            </w:pPr>
            <w:r w:rsidRPr="001547ED">
              <w:rPr>
                <w:color w:val="000000"/>
              </w:rPr>
              <w:t>15,4</w:t>
            </w:r>
          </w:p>
        </w:tc>
        <w:tc>
          <w:tcPr>
            <w:tcW w:w="1008" w:type="pct"/>
            <w:shd w:val="clear" w:color="auto" w:fill="auto"/>
            <w:vAlign w:val="center"/>
            <w:hideMark/>
          </w:tcPr>
          <w:p w14:paraId="6046B386" w14:textId="77777777" w:rsidR="00650654" w:rsidRPr="001547ED" w:rsidRDefault="00650654" w:rsidP="006B7794">
            <w:pPr>
              <w:jc w:val="center"/>
              <w:rPr>
                <w:color w:val="000000"/>
              </w:rPr>
            </w:pPr>
            <w:r w:rsidRPr="001547ED">
              <w:rPr>
                <w:color w:val="000000"/>
              </w:rPr>
              <w:t> </w:t>
            </w:r>
          </w:p>
        </w:tc>
      </w:tr>
      <w:tr w:rsidR="00650654" w:rsidRPr="001547ED" w14:paraId="3394FC96" w14:textId="77777777" w:rsidTr="00260FEC">
        <w:trPr>
          <w:trHeight w:val="20"/>
        </w:trPr>
        <w:tc>
          <w:tcPr>
            <w:tcW w:w="288" w:type="pct"/>
            <w:shd w:val="clear" w:color="auto" w:fill="auto"/>
            <w:vAlign w:val="center"/>
            <w:hideMark/>
          </w:tcPr>
          <w:p w14:paraId="318D500C" w14:textId="77777777" w:rsidR="00650654" w:rsidRPr="001547ED" w:rsidRDefault="00650654" w:rsidP="006B7794">
            <w:pPr>
              <w:jc w:val="center"/>
              <w:rPr>
                <w:color w:val="000000"/>
              </w:rPr>
            </w:pPr>
            <w:r w:rsidRPr="001547ED">
              <w:rPr>
                <w:color w:val="000000"/>
              </w:rPr>
              <w:t>30</w:t>
            </w:r>
          </w:p>
        </w:tc>
        <w:tc>
          <w:tcPr>
            <w:tcW w:w="1387" w:type="pct"/>
            <w:shd w:val="clear" w:color="auto" w:fill="auto"/>
            <w:hideMark/>
          </w:tcPr>
          <w:p w14:paraId="1544B2FB" w14:textId="77777777" w:rsidR="00650654" w:rsidRPr="001547ED" w:rsidRDefault="00650654" w:rsidP="006B7794">
            <w:pPr>
              <w:rPr>
                <w:sz w:val="22"/>
                <w:szCs w:val="22"/>
              </w:rPr>
            </w:pPr>
            <w:r w:rsidRPr="001547ED">
              <w:rPr>
                <w:sz w:val="22"/>
                <w:szCs w:val="22"/>
              </w:rPr>
              <w:t>Чулымский район</w:t>
            </w:r>
          </w:p>
        </w:tc>
        <w:tc>
          <w:tcPr>
            <w:tcW w:w="803" w:type="pct"/>
            <w:shd w:val="clear" w:color="auto" w:fill="auto"/>
            <w:vAlign w:val="center"/>
            <w:hideMark/>
          </w:tcPr>
          <w:p w14:paraId="0792F9C4" w14:textId="77777777" w:rsidR="00650654" w:rsidRPr="001547ED" w:rsidRDefault="00650654" w:rsidP="006B7794">
            <w:pPr>
              <w:jc w:val="center"/>
              <w:rPr>
                <w:color w:val="000000"/>
              </w:rPr>
            </w:pPr>
            <w:r w:rsidRPr="001547ED">
              <w:rPr>
                <w:color w:val="000000"/>
              </w:rPr>
              <w:t>52</w:t>
            </w:r>
          </w:p>
        </w:tc>
        <w:tc>
          <w:tcPr>
            <w:tcW w:w="513" w:type="pct"/>
            <w:shd w:val="clear" w:color="auto" w:fill="auto"/>
            <w:vAlign w:val="center"/>
            <w:hideMark/>
          </w:tcPr>
          <w:p w14:paraId="2C84789F" w14:textId="77777777" w:rsidR="00650654" w:rsidRPr="001547ED" w:rsidRDefault="00650654" w:rsidP="006B7794">
            <w:pPr>
              <w:jc w:val="center"/>
              <w:rPr>
                <w:color w:val="000000"/>
              </w:rPr>
            </w:pPr>
            <w:r w:rsidRPr="001547ED">
              <w:rPr>
                <w:color w:val="000000"/>
              </w:rPr>
              <w:t>16</w:t>
            </w:r>
          </w:p>
        </w:tc>
        <w:tc>
          <w:tcPr>
            <w:tcW w:w="488" w:type="pct"/>
            <w:shd w:val="clear" w:color="auto" w:fill="auto"/>
            <w:vAlign w:val="center"/>
            <w:hideMark/>
          </w:tcPr>
          <w:p w14:paraId="711429E0" w14:textId="77777777" w:rsidR="00650654" w:rsidRPr="001547ED" w:rsidRDefault="00650654" w:rsidP="006B7794">
            <w:pPr>
              <w:jc w:val="center"/>
              <w:rPr>
                <w:color w:val="000000"/>
              </w:rPr>
            </w:pPr>
            <w:r w:rsidRPr="001547ED">
              <w:rPr>
                <w:color w:val="000000"/>
              </w:rPr>
              <w:t>16</w:t>
            </w:r>
          </w:p>
        </w:tc>
        <w:tc>
          <w:tcPr>
            <w:tcW w:w="513" w:type="pct"/>
            <w:shd w:val="clear" w:color="auto" w:fill="auto"/>
            <w:vAlign w:val="center"/>
            <w:hideMark/>
          </w:tcPr>
          <w:p w14:paraId="2D976678" w14:textId="77777777" w:rsidR="00650654" w:rsidRPr="001547ED" w:rsidRDefault="00650654" w:rsidP="006B7794">
            <w:pPr>
              <w:jc w:val="center"/>
              <w:rPr>
                <w:color w:val="000000"/>
              </w:rPr>
            </w:pPr>
            <w:r w:rsidRPr="001547ED">
              <w:rPr>
                <w:color w:val="000000"/>
              </w:rPr>
              <w:t>16</w:t>
            </w:r>
          </w:p>
        </w:tc>
        <w:tc>
          <w:tcPr>
            <w:tcW w:w="1008" w:type="pct"/>
            <w:shd w:val="clear" w:color="auto" w:fill="auto"/>
            <w:vAlign w:val="center"/>
            <w:hideMark/>
          </w:tcPr>
          <w:p w14:paraId="2442D93F" w14:textId="77777777" w:rsidR="00650654" w:rsidRPr="001547ED" w:rsidRDefault="00650654" w:rsidP="006B7794">
            <w:pPr>
              <w:jc w:val="center"/>
              <w:rPr>
                <w:color w:val="000000"/>
              </w:rPr>
            </w:pPr>
            <w:r w:rsidRPr="001547ED">
              <w:rPr>
                <w:color w:val="000000"/>
              </w:rPr>
              <w:t> </w:t>
            </w:r>
          </w:p>
        </w:tc>
      </w:tr>
      <w:tr w:rsidR="00650654" w:rsidRPr="001547ED" w14:paraId="1D11A939" w14:textId="77777777" w:rsidTr="00260FEC">
        <w:trPr>
          <w:trHeight w:val="20"/>
        </w:trPr>
        <w:tc>
          <w:tcPr>
            <w:tcW w:w="288" w:type="pct"/>
            <w:shd w:val="clear" w:color="auto" w:fill="auto"/>
            <w:vAlign w:val="center"/>
            <w:hideMark/>
          </w:tcPr>
          <w:p w14:paraId="75AAD0E5" w14:textId="77777777" w:rsidR="00650654" w:rsidRPr="001547ED" w:rsidRDefault="00650654" w:rsidP="006B7794">
            <w:pPr>
              <w:jc w:val="center"/>
              <w:rPr>
                <w:color w:val="000000"/>
              </w:rPr>
            </w:pPr>
            <w:r w:rsidRPr="001547ED">
              <w:rPr>
                <w:color w:val="000000"/>
              </w:rPr>
              <w:t>31</w:t>
            </w:r>
          </w:p>
        </w:tc>
        <w:tc>
          <w:tcPr>
            <w:tcW w:w="1387" w:type="pct"/>
            <w:shd w:val="clear" w:color="auto" w:fill="auto"/>
            <w:hideMark/>
          </w:tcPr>
          <w:p w14:paraId="351CC931" w14:textId="77777777" w:rsidR="00650654" w:rsidRPr="001547ED" w:rsidRDefault="00650654" w:rsidP="006B7794">
            <w:pPr>
              <w:rPr>
                <w:sz w:val="22"/>
                <w:szCs w:val="22"/>
              </w:rPr>
            </w:pPr>
            <w:r w:rsidRPr="001547ED">
              <w:rPr>
                <w:sz w:val="22"/>
                <w:szCs w:val="22"/>
              </w:rPr>
              <w:t>г. Новосибирск</w:t>
            </w:r>
          </w:p>
        </w:tc>
        <w:tc>
          <w:tcPr>
            <w:tcW w:w="803" w:type="pct"/>
            <w:shd w:val="clear" w:color="auto" w:fill="auto"/>
            <w:vAlign w:val="center"/>
            <w:hideMark/>
          </w:tcPr>
          <w:p w14:paraId="2C5F3B23" w14:textId="77777777" w:rsidR="00650654" w:rsidRPr="001547ED" w:rsidRDefault="00650654" w:rsidP="006B7794">
            <w:pPr>
              <w:jc w:val="center"/>
              <w:rPr>
                <w:color w:val="000000"/>
              </w:rPr>
            </w:pPr>
            <w:r w:rsidRPr="001547ED">
              <w:rPr>
                <w:color w:val="000000"/>
              </w:rPr>
              <w:t>43,0</w:t>
            </w:r>
          </w:p>
        </w:tc>
        <w:tc>
          <w:tcPr>
            <w:tcW w:w="513" w:type="pct"/>
            <w:shd w:val="clear" w:color="auto" w:fill="auto"/>
            <w:vAlign w:val="center"/>
            <w:hideMark/>
          </w:tcPr>
          <w:p w14:paraId="5C6C7B7D" w14:textId="77777777" w:rsidR="00650654" w:rsidRPr="001547ED" w:rsidRDefault="00650654" w:rsidP="006B7794">
            <w:pPr>
              <w:jc w:val="center"/>
              <w:rPr>
                <w:color w:val="000000"/>
              </w:rPr>
            </w:pPr>
            <w:r w:rsidRPr="001547ED">
              <w:rPr>
                <w:color w:val="000000"/>
              </w:rPr>
              <w:t>21,0</w:t>
            </w:r>
          </w:p>
        </w:tc>
        <w:tc>
          <w:tcPr>
            <w:tcW w:w="488" w:type="pct"/>
            <w:shd w:val="clear" w:color="auto" w:fill="auto"/>
            <w:vAlign w:val="center"/>
            <w:hideMark/>
          </w:tcPr>
          <w:p w14:paraId="48CA5914" w14:textId="77777777" w:rsidR="00650654" w:rsidRPr="001547ED" w:rsidRDefault="00650654" w:rsidP="006B7794">
            <w:pPr>
              <w:jc w:val="center"/>
              <w:rPr>
                <w:color w:val="000000"/>
              </w:rPr>
            </w:pPr>
            <w:r w:rsidRPr="001547ED">
              <w:rPr>
                <w:color w:val="000000"/>
              </w:rPr>
              <w:t>20,0</w:t>
            </w:r>
          </w:p>
        </w:tc>
        <w:tc>
          <w:tcPr>
            <w:tcW w:w="513" w:type="pct"/>
            <w:shd w:val="clear" w:color="auto" w:fill="auto"/>
            <w:vAlign w:val="center"/>
            <w:hideMark/>
          </w:tcPr>
          <w:p w14:paraId="15C838F9" w14:textId="77777777" w:rsidR="00650654" w:rsidRPr="001547ED" w:rsidRDefault="00650654" w:rsidP="006B7794">
            <w:pPr>
              <w:jc w:val="center"/>
              <w:rPr>
                <w:color w:val="000000"/>
              </w:rPr>
            </w:pPr>
            <w:r w:rsidRPr="001547ED">
              <w:rPr>
                <w:color w:val="000000"/>
              </w:rPr>
              <w:t>14,0</w:t>
            </w:r>
          </w:p>
        </w:tc>
        <w:tc>
          <w:tcPr>
            <w:tcW w:w="1008" w:type="pct"/>
            <w:shd w:val="clear" w:color="auto" w:fill="auto"/>
            <w:vAlign w:val="center"/>
            <w:hideMark/>
          </w:tcPr>
          <w:p w14:paraId="3D3E60BB" w14:textId="77777777" w:rsidR="00650654" w:rsidRPr="001547ED" w:rsidRDefault="00650654" w:rsidP="006B7794">
            <w:pPr>
              <w:jc w:val="center"/>
              <w:rPr>
                <w:color w:val="000000"/>
              </w:rPr>
            </w:pPr>
            <w:r w:rsidRPr="001547ED">
              <w:rPr>
                <w:color w:val="000000"/>
              </w:rPr>
              <w:t>2,0</w:t>
            </w:r>
          </w:p>
        </w:tc>
      </w:tr>
      <w:tr w:rsidR="00650654" w:rsidRPr="001547ED" w14:paraId="309F3ECD" w14:textId="77777777" w:rsidTr="00260FEC">
        <w:trPr>
          <w:trHeight w:val="20"/>
        </w:trPr>
        <w:tc>
          <w:tcPr>
            <w:tcW w:w="288" w:type="pct"/>
            <w:shd w:val="clear" w:color="auto" w:fill="auto"/>
            <w:vAlign w:val="center"/>
            <w:hideMark/>
          </w:tcPr>
          <w:p w14:paraId="4995A787" w14:textId="77777777" w:rsidR="00650654" w:rsidRPr="001547ED" w:rsidRDefault="00650654" w:rsidP="006B7794">
            <w:pPr>
              <w:jc w:val="center"/>
              <w:rPr>
                <w:color w:val="000000"/>
              </w:rPr>
            </w:pPr>
            <w:r w:rsidRPr="001547ED">
              <w:rPr>
                <w:color w:val="000000"/>
              </w:rPr>
              <w:t>32</w:t>
            </w:r>
          </w:p>
        </w:tc>
        <w:tc>
          <w:tcPr>
            <w:tcW w:w="1387" w:type="pct"/>
            <w:shd w:val="clear" w:color="auto" w:fill="auto"/>
            <w:hideMark/>
          </w:tcPr>
          <w:p w14:paraId="0D48CC40" w14:textId="77777777" w:rsidR="00650654" w:rsidRPr="001547ED" w:rsidRDefault="00650654" w:rsidP="006B7794">
            <w:pPr>
              <w:rPr>
                <w:sz w:val="22"/>
                <w:szCs w:val="22"/>
              </w:rPr>
            </w:pPr>
            <w:r w:rsidRPr="001547ED">
              <w:rPr>
                <w:sz w:val="22"/>
                <w:szCs w:val="22"/>
              </w:rPr>
              <w:t>г. Обь</w:t>
            </w:r>
          </w:p>
        </w:tc>
        <w:tc>
          <w:tcPr>
            <w:tcW w:w="803" w:type="pct"/>
            <w:shd w:val="clear" w:color="auto" w:fill="auto"/>
            <w:vAlign w:val="center"/>
            <w:hideMark/>
          </w:tcPr>
          <w:p w14:paraId="3CD05D6F" w14:textId="77777777" w:rsidR="00650654" w:rsidRPr="001547ED" w:rsidRDefault="00650654" w:rsidP="006B7794">
            <w:pPr>
              <w:jc w:val="center"/>
              <w:rPr>
                <w:color w:val="000000"/>
              </w:rPr>
            </w:pPr>
            <w:r w:rsidRPr="001547ED">
              <w:rPr>
                <w:color w:val="000000"/>
              </w:rPr>
              <w:t>59,26</w:t>
            </w:r>
          </w:p>
        </w:tc>
        <w:tc>
          <w:tcPr>
            <w:tcW w:w="513" w:type="pct"/>
            <w:shd w:val="clear" w:color="auto" w:fill="auto"/>
            <w:vAlign w:val="center"/>
            <w:hideMark/>
          </w:tcPr>
          <w:p w14:paraId="209D4F48" w14:textId="77777777" w:rsidR="00650654" w:rsidRPr="001547ED" w:rsidRDefault="00650654" w:rsidP="006B7794">
            <w:pPr>
              <w:jc w:val="center"/>
              <w:rPr>
                <w:color w:val="000000"/>
              </w:rPr>
            </w:pPr>
            <w:r w:rsidRPr="001547ED">
              <w:rPr>
                <w:color w:val="000000"/>
              </w:rPr>
              <w:t>22,22</w:t>
            </w:r>
          </w:p>
        </w:tc>
        <w:tc>
          <w:tcPr>
            <w:tcW w:w="488" w:type="pct"/>
            <w:shd w:val="clear" w:color="auto" w:fill="auto"/>
            <w:vAlign w:val="center"/>
            <w:hideMark/>
          </w:tcPr>
          <w:p w14:paraId="4DF73C78" w14:textId="77777777" w:rsidR="00650654" w:rsidRPr="001547ED" w:rsidRDefault="00650654" w:rsidP="006B7794">
            <w:pPr>
              <w:jc w:val="center"/>
              <w:rPr>
                <w:color w:val="000000"/>
              </w:rPr>
            </w:pPr>
            <w:r w:rsidRPr="001547ED">
              <w:rPr>
                <w:color w:val="000000"/>
              </w:rPr>
              <w:t>3,70</w:t>
            </w:r>
          </w:p>
        </w:tc>
        <w:tc>
          <w:tcPr>
            <w:tcW w:w="513" w:type="pct"/>
            <w:shd w:val="clear" w:color="auto" w:fill="auto"/>
            <w:vAlign w:val="center"/>
            <w:hideMark/>
          </w:tcPr>
          <w:p w14:paraId="20D7B418" w14:textId="77777777" w:rsidR="00650654" w:rsidRPr="001547ED" w:rsidRDefault="00650654" w:rsidP="006B7794">
            <w:pPr>
              <w:jc w:val="center"/>
              <w:rPr>
                <w:color w:val="000000"/>
              </w:rPr>
            </w:pPr>
            <w:r w:rsidRPr="001547ED">
              <w:rPr>
                <w:color w:val="000000"/>
              </w:rPr>
              <w:t>11,11</w:t>
            </w:r>
          </w:p>
        </w:tc>
        <w:tc>
          <w:tcPr>
            <w:tcW w:w="1008" w:type="pct"/>
            <w:shd w:val="clear" w:color="auto" w:fill="auto"/>
            <w:vAlign w:val="center"/>
            <w:hideMark/>
          </w:tcPr>
          <w:p w14:paraId="0E24B0CC" w14:textId="77777777" w:rsidR="00650654" w:rsidRPr="001547ED" w:rsidRDefault="00650654" w:rsidP="006B7794">
            <w:pPr>
              <w:jc w:val="center"/>
              <w:rPr>
                <w:color w:val="000000"/>
              </w:rPr>
            </w:pPr>
            <w:r w:rsidRPr="001547ED">
              <w:rPr>
                <w:color w:val="000000"/>
              </w:rPr>
              <w:t>3,70</w:t>
            </w:r>
          </w:p>
        </w:tc>
      </w:tr>
      <w:tr w:rsidR="00650654" w:rsidRPr="001547ED" w14:paraId="61179877" w14:textId="77777777" w:rsidTr="00260FEC">
        <w:trPr>
          <w:trHeight w:val="20"/>
        </w:trPr>
        <w:tc>
          <w:tcPr>
            <w:tcW w:w="288" w:type="pct"/>
            <w:shd w:val="clear" w:color="auto" w:fill="auto"/>
            <w:vAlign w:val="center"/>
            <w:hideMark/>
          </w:tcPr>
          <w:p w14:paraId="68391D41" w14:textId="77777777" w:rsidR="00650654" w:rsidRPr="001547ED" w:rsidRDefault="00650654" w:rsidP="006B7794">
            <w:pPr>
              <w:jc w:val="center"/>
              <w:rPr>
                <w:color w:val="000000"/>
              </w:rPr>
            </w:pPr>
            <w:r w:rsidRPr="001547ED">
              <w:rPr>
                <w:color w:val="000000"/>
              </w:rPr>
              <w:t>33</w:t>
            </w:r>
          </w:p>
        </w:tc>
        <w:tc>
          <w:tcPr>
            <w:tcW w:w="1387" w:type="pct"/>
            <w:shd w:val="clear" w:color="auto" w:fill="auto"/>
            <w:hideMark/>
          </w:tcPr>
          <w:p w14:paraId="72243E32" w14:textId="77777777" w:rsidR="00650654" w:rsidRPr="001547ED" w:rsidRDefault="00650654" w:rsidP="006B7794">
            <w:pPr>
              <w:rPr>
                <w:sz w:val="22"/>
                <w:szCs w:val="22"/>
              </w:rPr>
            </w:pPr>
            <w:r w:rsidRPr="001547ED">
              <w:rPr>
                <w:sz w:val="22"/>
                <w:szCs w:val="22"/>
              </w:rPr>
              <w:t>г. Бердск</w:t>
            </w:r>
          </w:p>
        </w:tc>
        <w:tc>
          <w:tcPr>
            <w:tcW w:w="803" w:type="pct"/>
            <w:shd w:val="clear" w:color="auto" w:fill="auto"/>
            <w:vAlign w:val="center"/>
            <w:hideMark/>
          </w:tcPr>
          <w:p w14:paraId="73730078" w14:textId="77777777" w:rsidR="00650654" w:rsidRPr="001547ED" w:rsidRDefault="00650654" w:rsidP="006B7794">
            <w:pPr>
              <w:jc w:val="center"/>
              <w:rPr>
                <w:color w:val="000000"/>
              </w:rPr>
            </w:pPr>
            <w:r w:rsidRPr="001547ED">
              <w:rPr>
                <w:color w:val="000000"/>
              </w:rPr>
              <w:t>40,00</w:t>
            </w:r>
          </w:p>
        </w:tc>
        <w:tc>
          <w:tcPr>
            <w:tcW w:w="513" w:type="pct"/>
            <w:shd w:val="clear" w:color="auto" w:fill="auto"/>
            <w:vAlign w:val="center"/>
            <w:hideMark/>
          </w:tcPr>
          <w:p w14:paraId="1DE5E29F" w14:textId="77777777" w:rsidR="00650654" w:rsidRPr="001547ED" w:rsidRDefault="00650654" w:rsidP="006B7794">
            <w:pPr>
              <w:jc w:val="center"/>
              <w:rPr>
                <w:color w:val="000000"/>
              </w:rPr>
            </w:pPr>
            <w:r w:rsidRPr="001547ED">
              <w:rPr>
                <w:color w:val="000000"/>
              </w:rPr>
              <w:t>28,00</w:t>
            </w:r>
          </w:p>
        </w:tc>
        <w:tc>
          <w:tcPr>
            <w:tcW w:w="488" w:type="pct"/>
            <w:shd w:val="clear" w:color="auto" w:fill="auto"/>
            <w:vAlign w:val="center"/>
            <w:hideMark/>
          </w:tcPr>
          <w:p w14:paraId="1733BE50" w14:textId="77777777" w:rsidR="00650654" w:rsidRPr="001547ED" w:rsidRDefault="00650654" w:rsidP="006B7794">
            <w:pPr>
              <w:jc w:val="center"/>
              <w:rPr>
                <w:color w:val="000000"/>
              </w:rPr>
            </w:pPr>
            <w:r w:rsidRPr="001547ED">
              <w:rPr>
                <w:color w:val="000000"/>
              </w:rPr>
              <w:t>12,00</w:t>
            </w:r>
          </w:p>
        </w:tc>
        <w:tc>
          <w:tcPr>
            <w:tcW w:w="513" w:type="pct"/>
            <w:shd w:val="clear" w:color="auto" w:fill="auto"/>
            <w:vAlign w:val="center"/>
            <w:hideMark/>
          </w:tcPr>
          <w:p w14:paraId="3718C0A8" w14:textId="77777777" w:rsidR="00650654" w:rsidRPr="001547ED" w:rsidRDefault="00650654" w:rsidP="006B7794">
            <w:pPr>
              <w:jc w:val="center"/>
              <w:rPr>
                <w:color w:val="000000"/>
              </w:rPr>
            </w:pPr>
            <w:r w:rsidRPr="001547ED">
              <w:rPr>
                <w:color w:val="000000"/>
              </w:rPr>
              <w:t>16,00</w:t>
            </w:r>
          </w:p>
        </w:tc>
        <w:tc>
          <w:tcPr>
            <w:tcW w:w="1008" w:type="pct"/>
            <w:shd w:val="clear" w:color="auto" w:fill="auto"/>
            <w:vAlign w:val="center"/>
            <w:hideMark/>
          </w:tcPr>
          <w:p w14:paraId="4BA3AC58" w14:textId="77777777" w:rsidR="00650654" w:rsidRPr="001547ED" w:rsidRDefault="00650654" w:rsidP="006B7794">
            <w:pPr>
              <w:jc w:val="center"/>
              <w:rPr>
                <w:color w:val="000000"/>
              </w:rPr>
            </w:pPr>
            <w:r w:rsidRPr="001547ED">
              <w:rPr>
                <w:color w:val="000000"/>
              </w:rPr>
              <w:t>4,00</w:t>
            </w:r>
          </w:p>
        </w:tc>
      </w:tr>
      <w:tr w:rsidR="00650654" w:rsidRPr="001547ED" w14:paraId="1F14D716" w14:textId="77777777" w:rsidTr="00260FEC">
        <w:trPr>
          <w:trHeight w:val="20"/>
        </w:trPr>
        <w:tc>
          <w:tcPr>
            <w:tcW w:w="288" w:type="pct"/>
            <w:shd w:val="clear" w:color="auto" w:fill="auto"/>
            <w:vAlign w:val="center"/>
            <w:hideMark/>
          </w:tcPr>
          <w:p w14:paraId="6140E7AB" w14:textId="77777777" w:rsidR="00650654" w:rsidRPr="001547ED" w:rsidRDefault="00650654" w:rsidP="006B7794">
            <w:pPr>
              <w:jc w:val="center"/>
              <w:rPr>
                <w:color w:val="000000"/>
              </w:rPr>
            </w:pPr>
            <w:r w:rsidRPr="001547ED">
              <w:rPr>
                <w:color w:val="000000"/>
              </w:rPr>
              <w:t>34</w:t>
            </w:r>
          </w:p>
        </w:tc>
        <w:tc>
          <w:tcPr>
            <w:tcW w:w="1387" w:type="pct"/>
            <w:shd w:val="clear" w:color="auto" w:fill="auto"/>
            <w:hideMark/>
          </w:tcPr>
          <w:p w14:paraId="12046E2E" w14:textId="77777777" w:rsidR="00650654" w:rsidRPr="001547ED" w:rsidRDefault="00650654" w:rsidP="006B7794">
            <w:pPr>
              <w:rPr>
                <w:sz w:val="22"/>
                <w:szCs w:val="22"/>
              </w:rPr>
            </w:pPr>
            <w:r w:rsidRPr="001547ED">
              <w:rPr>
                <w:sz w:val="22"/>
                <w:szCs w:val="22"/>
              </w:rPr>
              <w:t>р. п. Кольцово</w:t>
            </w:r>
          </w:p>
        </w:tc>
        <w:tc>
          <w:tcPr>
            <w:tcW w:w="803" w:type="pct"/>
            <w:shd w:val="clear" w:color="auto" w:fill="auto"/>
            <w:vAlign w:val="center"/>
            <w:hideMark/>
          </w:tcPr>
          <w:p w14:paraId="4F039322" w14:textId="77777777" w:rsidR="00650654" w:rsidRPr="001547ED" w:rsidRDefault="00650654" w:rsidP="006B7794">
            <w:pPr>
              <w:jc w:val="center"/>
              <w:rPr>
                <w:color w:val="000000"/>
              </w:rPr>
            </w:pPr>
            <w:r w:rsidRPr="001547ED">
              <w:rPr>
                <w:color w:val="000000"/>
              </w:rPr>
              <w:t>64,29</w:t>
            </w:r>
          </w:p>
        </w:tc>
        <w:tc>
          <w:tcPr>
            <w:tcW w:w="513" w:type="pct"/>
            <w:shd w:val="clear" w:color="auto" w:fill="auto"/>
            <w:vAlign w:val="center"/>
            <w:hideMark/>
          </w:tcPr>
          <w:p w14:paraId="57305093" w14:textId="77777777" w:rsidR="00650654" w:rsidRPr="001547ED" w:rsidRDefault="00650654" w:rsidP="006B7794">
            <w:pPr>
              <w:jc w:val="center"/>
              <w:rPr>
                <w:color w:val="000000"/>
              </w:rPr>
            </w:pPr>
            <w:r w:rsidRPr="001547ED">
              <w:rPr>
                <w:color w:val="000000"/>
              </w:rPr>
              <w:t>25,00</w:t>
            </w:r>
          </w:p>
        </w:tc>
        <w:tc>
          <w:tcPr>
            <w:tcW w:w="488" w:type="pct"/>
            <w:shd w:val="clear" w:color="auto" w:fill="auto"/>
            <w:vAlign w:val="center"/>
            <w:hideMark/>
          </w:tcPr>
          <w:p w14:paraId="738FED58" w14:textId="77777777" w:rsidR="00650654" w:rsidRPr="001547ED" w:rsidRDefault="00650654" w:rsidP="006B7794">
            <w:pPr>
              <w:jc w:val="center"/>
              <w:rPr>
                <w:color w:val="000000"/>
              </w:rPr>
            </w:pPr>
            <w:r w:rsidRPr="001547ED">
              <w:rPr>
                <w:color w:val="000000"/>
              </w:rPr>
              <w:t>3,57</w:t>
            </w:r>
          </w:p>
        </w:tc>
        <w:tc>
          <w:tcPr>
            <w:tcW w:w="513" w:type="pct"/>
            <w:shd w:val="clear" w:color="auto" w:fill="auto"/>
            <w:vAlign w:val="center"/>
            <w:hideMark/>
          </w:tcPr>
          <w:p w14:paraId="73912FEB" w14:textId="77777777" w:rsidR="00650654" w:rsidRPr="001547ED" w:rsidRDefault="00650654" w:rsidP="006B7794">
            <w:pPr>
              <w:jc w:val="center"/>
              <w:rPr>
                <w:color w:val="000000"/>
              </w:rPr>
            </w:pPr>
            <w:r w:rsidRPr="001547ED">
              <w:rPr>
                <w:color w:val="000000"/>
              </w:rPr>
              <w:t>7,14</w:t>
            </w:r>
          </w:p>
        </w:tc>
        <w:tc>
          <w:tcPr>
            <w:tcW w:w="1008" w:type="pct"/>
            <w:shd w:val="clear" w:color="auto" w:fill="auto"/>
            <w:vAlign w:val="center"/>
            <w:hideMark/>
          </w:tcPr>
          <w:p w14:paraId="23E83A64" w14:textId="77777777" w:rsidR="00650654" w:rsidRPr="001547ED" w:rsidRDefault="00650654" w:rsidP="006B7794">
            <w:pPr>
              <w:jc w:val="center"/>
              <w:rPr>
                <w:color w:val="000000"/>
              </w:rPr>
            </w:pPr>
            <w:r w:rsidRPr="001547ED">
              <w:rPr>
                <w:color w:val="000000"/>
              </w:rPr>
              <w:t> </w:t>
            </w:r>
          </w:p>
        </w:tc>
      </w:tr>
      <w:tr w:rsidR="00650654" w:rsidRPr="001547ED" w14:paraId="1FB1A88C" w14:textId="77777777" w:rsidTr="00260FEC">
        <w:trPr>
          <w:trHeight w:val="20"/>
        </w:trPr>
        <w:tc>
          <w:tcPr>
            <w:tcW w:w="288" w:type="pct"/>
            <w:shd w:val="clear" w:color="auto" w:fill="auto"/>
            <w:vAlign w:val="center"/>
            <w:hideMark/>
          </w:tcPr>
          <w:p w14:paraId="7D8C28C7" w14:textId="77777777" w:rsidR="00650654" w:rsidRPr="001547ED" w:rsidRDefault="00650654" w:rsidP="006B7794">
            <w:pPr>
              <w:jc w:val="center"/>
              <w:rPr>
                <w:color w:val="000000"/>
              </w:rPr>
            </w:pPr>
            <w:r w:rsidRPr="001547ED">
              <w:rPr>
                <w:color w:val="000000"/>
              </w:rPr>
              <w:t>35</w:t>
            </w:r>
          </w:p>
        </w:tc>
        <w:tc>
          <w:tcPr>
            <w:tcW w:w="1387" w:type="pct"/>
            <w:shd w:val="clear" w:color="auto" w:fill="auto"/>
            <w:hideMark/>
          </w:tcPr>
          <w:p w14:paraId="05054691" w14:textId="77777777" w:rsidR="00650654" w:rsidRPr="001547ED" w:rsidRDefault="00650654" w:rsidP="006B7794">
            <w:pPr>
              <w:rPr>
                <w:sz w:val="22"/>
                <w:szCs w:val="22"/>
              </w:rPr>
            </w:pPr>
            <w:r w:rsidRPr="001547ED">
              <w:rPr>
                <w:sz w:val="22"/>
                <w:szCs w:val="22"/>
              </w:rPr>
              <w:t>г. Искитим</w:t>
            </w:r>
          </w:p>
        </w:tc>
        <w:tc>
          <w:tcPr>
            <w:tcW w:w="803" w:type="pct"/>
            <w:shd w:val="clear" w:color="auto" w:fill="auto"/>
            <w:noWrap/>
            <w:vAlign w:val="center"/>
            <w:hideMark/>
          </w:tcPr>
          <w:p w14:paraId="3670EE49" w14:textId="77777777" w:rsidR="00650654" w:rsidRPr="001547ED" w:rsidRDefault="00650654" w:rsidP="006B7794">
            <w:pPr>
              <w:jc w:val="center"/>
              <w:rPr>
                <w:color w:val="000000"/>
              </w:rPr>
            </w:pPr>
            <w:r w:rsidRPr="001547ED">
              <w:rPr>
                <w:color w:val="000000"/>
              </w:rPr>
              <w:t>68</w:t>
            </w:r>
          </w:p>
        </w:tc>
        <w:tc>
          <w:tcPr>
            <w:tcW w:w="513" w:type="pct"/>
            <w:shd w:val="clear" w:color="auto" w:fill="auto"/>
            <w:noWrap/>
            <w:vAlign w:val="center"/>
            <w:hideMark/>
          </w:tcPr>
          <w:p w14:paraId="2572368B" w14:textId="77777777" w:rsidR="00650654" w:rsidRPr="001547ED" w:rsidRDefault="00650654" w:rsidP="006B7794">
            <w:pPr>
              <w:jc w:val="center"/>
              <w:rPr>
                <w:color w:val="000000"/>
              </w:rPr>
            </w:pPr>
            <w:r w:rsidRPr="001547ED">
              <w:rPr>
                <w:color w:val="000000"/>
              </w:rPr>
              <w:t>24</w:t>
            </w:r>
          </w:p>
        </w:tc>
        <w:tc>
          <w:tcPr>
            <w:tcW w:w="488" w:type="pct"/>
            <w:shd w:val="clear" w:color="auto" w:fill="auto"/>
            <w:noWrap/>
            <w:vAlign w:val="center"/>
            <w:hideMark/>
          </w:tcPr>
          <w:p w14:paraId="29A34C09" w14:textId="77777777" w:rsidR="00650654" w:rsidRPr="001547ED" w:rsidRDefault="00650654" w:rsidP="006B7794">
            <w:pPr>
              <w:jc w:val="center"/>
              <w:rPr>
                <w:color w:val="000000"/>
              </w:rPr>
            </w:pPr>
            <w:r w:rsidRPr="001547ED">
              <w:rPr>
                <w:color w:val="000000"/>
              </w:rPr>
              <w:t> </w:t>
            </w:r>
          </w:p>
        </w:tc>
        <w:tc>
          <w:tcPr>
            <w:tcW w:w="513" w:type="pct"/>
            <w:shd w:val="clear" w:color="auto" w:fill="auto"/>
            <w:noWrap/>
            <w:vAlign w:val="center"/>
            <w:hideMark/>
          </w:tcPr>
          <w:p w14:paraId="78A8D16E" w14:textId="77777777" w:rsidR="00650654" w:rsidRPr="001547ED" w:rsidRDefault="00650654" w:rsidP="006B7794">
            <w:pPr>
              <w:jc w:val="center"/>
              <w:rPr>
                <w:color w:val="000000"/>
              </w:rPr>
            </w:pPr>
            <w:r w:rsidRPr="001547ED">
              <w:rPr>
                <w:color w:val="000000"/>
              </w:rPr>
              <w:t>8</w:t>
            </w:r>
          </w:p>
        </w:tc>
        <w:tc>
          <w:tcPr>
            <w:tcW w:w="1008" w:type="pct"/>
            <w:shd w:val="clear" w:color="auto" w:fill="auto"/>
            <w:noWrap/>
            <w:vAlign w:val="center"/>
            <w:hideMark/>
          </w:tcPr>
          <w:p w14:paraId="7F7752D5" w14:textId="77777777" w:rsidR="00650654" w:rsidRPr="001547ED" w:rsidRDefault="00650654" w:rsidP="006B7794">
            <w:pPr>
              <w:jc w:val="center"/>
              <w:rPr>
                <w:color w:val="000000"/>
              </w:rPr>
            </w:pPr>
            <w:r w:rsidRPr="001547ED">
              <w:rPr>
                <w:color w:val="000000"/>
              </w:rPr>
              <w:t> </w:t>
            </w:r>
          </w:p>
        </w:tc>
      </w:tr>
      <w:tr w:rsidR="00650654" w:rsidRPr="001547ED" w14:paraId="24029520" w14:textId="77777777" w:rsidTr="00260FEC">
        <w:trPr>
          <w:trHeight w:val="20"/>
        </w:trPr>
        <w:tc>
          <w:tcPr>
            <w:tcW w:w="288" w:type="pct"/>
            <w:shd w:val="clear" w:color="auto" w:fill="auto"/>
            <w:vAlign w:val="center"/>
            <w:hideMark/>
          </w:tcPr>
          <w:p w14:paraId="7D9BBD60" w14:textId="77777777" w:rsidR="00650654" w:rsidRPr="001547ED" w:rsidRDefault="00650654" w:rsidP="006B7794">
            <w:pPr>
              <w:jc w:val="center"/>
              <w:rPr>
                <w:color w:val="000000"/>
              </w:rPr>
            </w:pPr>
            <w:r w:rsidRPr="001547ED">
              <w:rPr>
                <w:color w:val="000000"/>
              </w:rPr>
              <w:t> </w:t>
            </w:r>
          </w:p>
        </w:tc>
        <w:tc>
          <w:tcPr>
            <w:tcW w:w="1387" w:type="pct"/>
            <w:shd w:val="clear" w:color="auto" w:fill="auto"/>
            <w:vAlign w:val="center"/>
            <w:hideMark/>
          </w:tcPr>
          <w:p w14:paraId="5ABD06C2" w14:textId="77777777" w:rsidR="00650654" w:rsidRPr="001547ED" w:rsidRDefault="00650654" w:rsidP="006B7794">
            <w:pPr>
              <w:rPr>
                <w:b/>
                <w:bCs/>
              </w:rPr>
            </w:pPr>
            <w:r w:rsidRPr="001547ED">
              <w:rPr>
                <w:b/>
                <w:bCs/>
              </w:rPr>
              <w:t>Доля респондентов по всем муниципальным образованиям</w:t>
            </w:r>
          </w:p>
        </w:tc>
        <w:tc>
          <w:tcPr>
            <w:tcW w:w="803" w:type="pct"/>
            <w:shd w:val="clear" w:color="auto" w:fill="auto"/>
            <w:vAlign w:val="center"/>
            <w:hideMark/>
          </w:tcPr>
          <w:p w14:paraId="20B9161F" w14:textId="77777777" w:rsidR="00650654" w:rsidRPr="001547ED" w:rsidRDefault="00650654" w:rsidP="006B7794">
            <w:pPr>
              <w:jc w:val="center"/>
              <w:rPr>
                <w:b/>
                <w:bCs/>
              </w:rPr>
            </w:pPr>
            <w:r w:rsidRPr="001547ED">
              <w:rPr>
                <w:b/>
                <w:bCs/>
              </w:rPr>
              <w:t>55,35</w:t>
            </w:r>
          </w:p>
        </w:tc>
        <w:tc>
          <w:tcPr>
            <w:tcW w:w="513" w:type="pct"/>
            <w:shd w:val="clear" w:color="auto" w:fill="auto"/>
            <w:vAlign w:val="center"/>
            <w:hideMark/>
          </w:tcPr>
          <w:p w14:paraId="77926E56" w14:textId="77777777" w:rsidR="00650654" w:rsidRPr="001547ED" w:rsidRDefault="00650654" w:rsidP="006B7794">
            <w:pPr>
              <w:jc w:val="center"/>
              <w:rPr>
                <w:b/>
                <w:bCs/>
              </w:rPr>
            </w:pPr>
            <w:r w:rsidRPr="001547ED">
              <w:rPr>
                <w:b/>
                <w:bCs/>
              </w:rPr>
              <w:t>20,66</w:t>
            </w:r>
          </w:p>
        </w:tc>
        <w:tc>
          <w:tcPr>
            <w:tcW w:w="488" w:type="pct"/>
            <w:shd w:val="clear" w:color="auto" w:fill="auto"/>
            <w:vAlign w:val="center"/>
            <w:hideMark/>
          </w:tcPr>
          <w:p w14:paraId="479FD998" w14:textId="77777777" w:rsidR="00650654" w:rsidRPr="001547ED" w:rsidRDefault="00650654" w:rsidP="006B7794">
            <w:pPr>
              <w:jc w:val="center"/>
              <w:rPr>
                <w:b/>
                <w:bCs/>
              </w:rPr>
            </w:pPr>
            <w:r w:rsidRPr="001547ED">
              <w:rPr>
                <w:b/>
                <w:bCs/>
              </w:rPr>
              <w:t>8,72</w:t>
            </w:r>
          </w:p>
        </w:tc>
        <w:tc>
          <w:tcPr>
            <w:tcW w:w="513" w:type="pct"/>
            <w:shd w:val="clear" w:color="auto" w:fill="auto"/>
            <w:vAlign w:val="center"/>
            <w:hideMark/>
          </w:tcPr>
          <w:p w14:paraId="5A6B7BE7" w14:textId="77777777" w:rsidR="00650654" w:rsidRPr="001547ED" w:rsidRDefault="00650654" w:rsidP="006B7794">
            <w:pPr>
              <w:jc w:val="center"/>
              <w:rPr>
                <w:b/>
                <w:bCs/>
              </w:rPr>
            </w:pPr>
            <w:r w:rsidRPr="001547ED">
              <w:rPr>
                <w:b/>
                <w:bCs/>
              </w:rPr>
              <w:t>14,12</w:t>
            </w:r>
          </w:p>
        </w:tc>
        <w:tc>
          <w:tcPr>
            <w:tcW w:w="1008" w:type="pct"/>
            <w:shd w:val="clear" w:color="auto" w:fill="auto"/>
            <w:vAlign w:val="center"/>
            <w:hideMark/>
          </w:tcPr>
          <w:p w14:paraId="687D2508" w14:textId="77777777" w:rsidR="00650654" w:rsidRPr="001547ED" w:rsidRDefault="00650654" w:rsidP="006B7794">
            <w:pPr>
              <w:jc w:val="center"/>
              <w:rPr>
                <w:b/>
                <w:bCs/>
              </w:rPr>
            </w:pPr>
            <w:r w:rsidRPr="001547ED">
              <w:rPr>
                <w:b/>
                <w:bCs/>
              </w:rPr>
              <w:t>1,14</w:t>
            </w:r>
          </w:p>
        </w:tc>
      </w:tr>
    </w:tbl>
    <w:p w14:paraId="121FB1B6" w14:textId="15D39596" w:rsidR="00007021" w:rsidRPr="001547ED" w:rsidRDefault="00007021" w:rsidP="006B7794">
      <w:pPr>
        <w:spacing w:line="360" w:lineRule="auto"/>
        <w:jc w:val="both"/>
        <w:rPr>
          <w:sz w:val="28"/>
          <w:szCs w:val="28"/>
        </w:rPr>
      </w:pPr>
    </w:p>
    <w:p w14:paraId="7324A4DA" w14:textId="77777777" w:rsidR="00260FEC" w:rsidRDefault="00260FEC">
      <w:pPr>
        <w:spacing w:after="160" w:line="259" w:lineRule="auto"/>
        <w:rPr>
          <w:b/>
          <w:i/>
          <w:sz w:val="28"/>
          <w:szCs w:val="28"/>
        </w:rPr>
      </w:pPr>
      <w:r>
        <w:rPr>
          <w:b/>
          <w:i/>
          <w:sz w:val="28"/>
          <w:szCs w:val="28"/>
        </w:rPr>
        <w:br w:type="page"/>
      </w:r>
    </w:p>
    <w:p w14:paraId="64F158B9" w14:textId="71BCCD80" w:rsidR="00650654" w:rsidRPr="001547ED" w:rsidRDefault="00650654" w:rsidP="006B7794">
      <w:pPr>
        <w:spacing w:line="360" w:lineRule="auto"/>
        <w:jc w:val="center"/>
        <w:rPr>
          <w:b/>
          <w:i/>
          <w:sz w:val="28"/>
          <w:szCs w:val="28"/>
        </w:rPr>
      </w:pPr>
      <w:r w:rsidRPr="001547ED">
        <w:rPr>
          <w:b/>
          <w:i/>
          <w:sz w:val="28"/>
          <w:szCs w:val="28"/>
        </w:rPr>
        <w:lastRenderedPageBreak/>
        <w:t>8.2. Временные затраты на ожидание в очереди на подачу документов</w:t>
      </w:r>
    </w:p>
    <w:p w14:paraId="19E5A799" w14:textId="0128802C" w:rsidR="00650654" w:rsidRPr="001547ED" w:rsidRDefault="00650654" w:rsidP="006B7794">
      <w:pPr>
        <w:tabs>
          <w:tab w:val="left" w:pos="0"/>
        </w:tabs>
        <w:spacing w:line="360" w:lineRule="auto"/>
        <w:ind w:firstLine="709"/>
        <w:jc w:val="both"/>
        <w:rPr>
          <w:sz w:val="28"/>
          <w:szCs w:val="28"/>
        </w:rPr>
      </w:pPr>
      <w:r w:rsidRPr="001547ED">
        <w:rPr>
          <w:sz w:val="28"/>
          <w:szCs w:val="28"/>
        </w:rPr>
        <w:t xml:space="preserve">В </w:t>
      </w:r>
      <w:proofErr w:type="gramStart"/>
      <w:r w:rsidRPr="001547ED">
        <w:rPr>
          <w:sz w:val="28"/>
          <w:szCs w:val="28"/>
        </w:rPr>
        <w:t>соответствии</w:t>
      </w:r>
      <w:proofErr w:type="gramEnd"/>
      <w:r w:rsidRPr="001547ED">
        <w:rPr>
          <w:sz w:val="28"/>
          <w:szCs w:val="28"/>
        </w:rPr>
        <w:t xml:space="preserve"> с Указом №601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1A5B4BC3" w14:textId="1B60370A"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Временные затраты на ожидание в очереди на подачу документов представлены в таблице </w:t>
      </w:r>
      <w:r w:rsidR="0057122F" w:rsidRPr="001547ED">
        <w:rPr>
          <w:sz w:val="28"/>
          <w:szCs w:val="28"/>
        </w:rPr>
        <w:t>85.</w:t>
      </w:r>
    </w:p>
    <w:p w14:paraId="3B762DA4" w14:textId="639F6BBE" w:rsidR="00650654" w:rsidRPr="003E07EA" w:rsidRDefault="00411B81" w:rsidP="006B7794">
      <w:pPr>
        <w:pStyle w:val="af6"/>
        <w:spacing w:line="360" w:lineRule="auto"/>
        <w:jc w:val="both"/>
        <w:rPr>
          <w:b w:val="0"/>
          <w:sz w:val="28"/>
          <w:szCs w:val="26"/>
        </w:rPr>
      </w:pPr>
      <w:r w:rsidRPr="003E07EA">
        <w:rPr>
          <w:b w:val="0"/>
          <w:bCs w:val="0"/>
          <w:sz w:val="28"/>
          <w:szCs w:val="26"/>
        </w:rPr>
        <w:t xml:space="preserve">Таблица </w:t>
      </w:r>
      <w:r w:rsidRPr="003E07EA">
        <w:rPr>
          <w:b w:val="0"/>
          <w:bCs w:val="0"/>
          <w:sz w:val="28"/>
          <w:szCs w:val="26"/>
        </w:rPr>
        <w:fldChar w:fldCharType="begin"/>
      </w:r>
      <w:r w:rsidRPr="003E07EA">
        <w:rPr>
          <w:b w:val="0"/>
          <w:bCs w:val="0"/>
          <w:sz w:val="28"/>
          <w:szCs w:val="26"/>
        </w:rPr>
        <w:instrText xml:space="preserve"> SEQ Таблица \* ARABIC </w:instrText>
      </w:r>
      <w:r w:rsidRPr="003E07EA">
        <w:rPr>
          <w:b w:val="0"/>
          <w:bCs w:val="0"/>
          <w:sz w:val="28"/>
          <w:szCs w:val="26"/>
        </w:rPr>
        <w:fldChar w:fldCharType="separate"/>
      </w:r>
      <w:r w:rsidR="0041218E">
        <w:rPr>
          <w:b w:val="0"/>
          <w:bCs w:val="0"/>
          <w:noProof/>
          <w:sz w:val="28"/>
          <w:szCs w:val="26"/>
        </w:rPr>
        <w:t>85</w:t>
      </w:r>
      <w:r w:rsidRPr="003E07EA">
        <w:rPr>
          <w:b w:val="0"/>
          <w:bCs w:val="0"/>
          <w:sz w:val="28"/>
          <w:szCs w:val="26"/>
        </w:rPr>
        <w:fldChar w:fldCharType="end"/>
      </w:r>
      <w:r w:rsidR="00650654" w:rsidRPr="003E07EA">
        <w:rPr>
          <w:sz w:val="28"/>
          <w:szCs w:val="26"/>
        </w:rPr>
        <w:t xml:space="preserve"> </w:t>
      </w:r>
      <w:r w:rsidR="00650654" w:rsidRPr="003E07EA">
        <w:rPr>
          <w:b w:val="0"/>
          <w:sz w:val="28"/>
          <w:szCs w:val="26"/>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65"/>
        <w:gridCol w:w="2408"/>
        <w:gridCol w:w="717"/>
        <w:gridCol w:w="574"/>
        <w:gridCol w:w="684"/>
        <w:gridCol w:w="765"/>
        <w:gridCol w:w="765"/>
        <w:gridCol w:w="1655"/>
        <w:gridCol w:w="1721"/>
      </w:tblGrid>
      <w:tr w:rsidR="00622C8E" w:rsidRPr="001547ED" w14:paraId="6CA19410" w14:textId="77777777" w:rsidTr="003E07EA">
        <w:trPr>
          <w:trHeight w:val="20"/>
          <w:tblHeader/>
        </w:trPr>
        <w:tc>
          <w:tcPr>
            <w:tcW w:w="287" w:type="pct"/>
            <w:shd w:val="clear" w:color="auto" w:fill="FFFFFF" w:themeFill="background1"/>
          </w:tcPr>
          <w:p w14:paraId="098FBEE7" w14:textId="7B8749DB" w:rsidR="00622C8E" w:rsidRPr="001547ED" w:rsidRDefault="00622C8E" w:rsidP="006B7794">
            <w:pPr>
              <w:jc w:val="center"/>
              <w:rPr>
                <w:color w:val="000000" w:themeColor="text1"/>
              </w:rPr>
            </w:pPr>
            <w:r w:rsidRPr="001547ED">
              <w:rPr>
                <w:b/>
                <w:bCs/>
                <w:color w:val="000000" w:themeColor="text1"/>
              </w:rPr>
              <w:t xml:space="preserve">№ </w:t>
            </w:r>
            <w:proofErr w:type="gramStart"/>
            <w:r w:rsidRPr="001547ED">
              <w:rPr>
                <w:b/>
                <w:bCs/>
                <w:color w:val="000000" w:themeColor="text1"/>
              </w:rPr>
              <w:t>п</w:t>
            </w:r>
            <w:proofErr w:type="gramEnd"/>
            <w:r w:rsidRPr="001547ED">
              <w:rPr>
                <w:b/>
                <w:bCs/>
                <w:color w:val="000000" w:themeColor="text1"/>
              </w:rPr>
              <w:t>/п</w:t>
            </w:r>
          </w:p>
        </w:tc>
        <w:tc>
          <w:tcPr>
            <w:tcW w:w="1222" w:type="pct"/>
            <w:shd w:val="clear" w:color="auto" w:fill="FFFFFF" w:themeFill="background1"/>
          </w:tcPr>
          <w:p w14:paraId="6A9B5345" w14:textId="7C7C7331" w:rsidR="00622C8E" w:rsidRPr="001547ED" w:rsidRDefault="00622C8E" w:rsidP="006B7794">
            <w:pPr>
              <w:jc w:val="center"/>
              <w:rPr>
                <w:sz w:val="22"/>
                <w:szCs w:val="22"/>
              </w:rPr>
            </w:pPr>
            <w:r w:rsidRPr="001547ED">
              <w:rPr>
                <w:b/>
                <w:bCs/>
                <w:color w:val="000000" w:themeColor="text1"/>
              </w:rPr>
              <w:t>Наименование муниципального образования</w:t>
            </w:r>
          </w:p>
        </w:tc>
        <w:tc>
          <w:tcPr>
            <w:tcW w:w="364" w:type="pct"/>
            <w:shd w:val="clear" w:color="auto" w:fill="FFFFFF" w:themeFill="background1"/>
            <w:vAlign w:val="center"/>
          </w:tcPr>
          <w:p w14:paraId="63D67679" w14:textId="736D435E" w:rsidR="00622C8E" w:rsidRPr="001547ED" w:rsidRDefault="00622C8E" w:rsidP="006B7794">
            <w:pPr>
              <w:ind w:left="-108"/>
              <w:jc w:val="center"/>
              <w:rPr>
                <w:rFonts w:ascii="Calibri" w:hAnsi="Calibri"/>
                <w:color w:val="000000"/>
                <w:sz w:val="22"/>
                <w:szCs w:val="22"/>
              </w:rPr>
            </w:pPr>
            <w:r w:rsidRPr="001547ED">
              <w:rPr>
                <w:b/>
                <w:color w:val="000000" w:themeColor="text1"/>
              </w:rPr>
              <w:t>4</w:t>
            </w:r>
          </w:p>
        </w:tc>
        <w:tc>
          <w:tcPr>
            <w:tcW w:w="291" w:type="pct"/>
            <w:shd w:val="clear" w:color="auto" w:fill="FFFFFF" w:themeFill="background1"/>
            <w:vAlign w:val="center"/>
          </w:tcPr>
          <w:p w14:paraId="358BFC30" w14:textId="41BE64A9" w:rsidR="00622C8E" w:rsidRPr="001547ED" w:rsidRDefault="00622C8E" w:rsidP="006B7794">
            <w:pPr>
              <w:ind w:left="-108"/>
              <w:jc w:val="center"/>
              <w:rPr>
                <w:color w:val="000000" w:themeColor="text1"/>
              </w:rPr>
            </w:pPr>
            <w:r w:rsidRPr="001547ED">
              <w:rPr>
                <w:b/>
                <w:color w:val="000000" w:themeColor="text1"/>
              </w:rPr>
              <w:t>5</w:t>
            </w:r>
          </w:p>
        </w:tc>
        <w:tc>
          <w:tcPr>
            <w:tcW w:w="347" w:type="pct"/>
            <w:shd w:val="clear" w:color="auto" w:fill="FFFFFF" w:themeFill="background1"/>
            <w:vAlign w:val="center"/>
          </w:tcPr>
          <w:p w14:paraId="56569D6B" w14:textId="40287672" w:rsidR="00622C8E" w:rsidRPr="001547ED" w:rsidRDefault="00622C8E" w:rsidP="006B7794">
            <w:pPr>
              <w:ind w:left="-108"/>
              <w:jc w:val="center"/>
              <w:rPr>
                <w:rFonts w:ascii="Calibri" w:hAnsi="Calibri"/>
                <w:color w:val="000000"/>
                <w:sz w:val="22"/>
                <w:szCs w:val="22"/>
              </w:rPr>
            </w:pPr>
            <w:r w:rsidRPr="001547ED">
              <w:rPr>
                <w:b/>
                <w:color w:val="000000" w:themeColor="text1"/>
              </w:rPr>
              <w:t>7</w:t>
            </w:r>
          </w:p>
        </w:tc>
        <w:tc>
          <w:tcPr>
            <w:tcW w:w="388" w:type="pct"/>
            <w:shd w:val="clear" w:color="auto" w:fill="FFFFFF" w:themeFill="background1"/>
            <w:vAlign w:val="center"/>
          </w:tcPr>
          <w:p w14:paraId="53E205DC" w14:textId="6B54BF17" w:rsidR="00622C8E" w:rsidRPr="001547ED" w:rsidRDefault="00622C8E" w:rsidP="006B7794">
            <w:pPr>
              <w:ind w:left="-108"/>
              <w:jc w:val="center"/>
              <w:rPr>
                <w:color w:val="000000" w:themeColor="text1"/>
              </w:rPr>
            </w:pPr>
            <w:r w:rsidRPr="001547ED">
              <w:rPr>
                <w:b/>
                <w:color w:val="000000" w:themeColor="text1"/>
              </w:rPr>
              <w:t>11</w:t>
            </w:r>
          </w:p>
        </w:tc>
        <w:tc>
          <w:tcPr>
            <w:tcW w:w="388" w:type="pct"/>
            <w:shd w:val="clear" w:color="auto" w:fill="FFFFFF" w:themeFill="background1"/>
            <w:vAlign w:val="center"/>
          </w:tcPr>
          <w:p w14:paraId="2107A9A8" w14:textId="2D33C0BB" w:rsidR="00622C8E" w:rsidRPr="001547ED" w:rsidRDefault="00622C8E" w:rsidP="006B7794">
            <w:pPr>
              <w:ind w:left="-108"/>
              <w:jc w:val="center"/>
              <w:rPr>
                <w:rFonts w:ascii="Calibri" w:hAnsi="Calibri"/>
                <w:color w:val="000000"/>
                <w:sz w:val="22"/>
                <w:szCs w:val="22"/>
              </w:rPr>
            </w:pPr>
            <w:r w:rsidRPr="001547ED">
              <w:rPr>
                <w:b/>
                <w:color w:val="000000" w:themeColor="text1"/>
              </w:rPr>
              <w:t>17</w:t>
            </w:r>
          </w:p>
        </w:tc>
        <w:tc>
          <w:tcPr>
            <w:tcW w:w="840" w:type="pct"/>
            <w:shd w:val="clear" w:color="auto" w:fill="FFFFFF" w:themeFill="background1"/>
            <w:vAlign w:val="center"/>
          </w:tcPr>
          <w:p w14:paraId="3E04589D" w14:textId="2897B286" w:rsidR="00622C8E" w:rsidRPr="001547ED" w:rsidRDefault="00622C8E" w:rsidP="006B7794">
            <w:pPr>
              <w:jc w:val="center"/>
              <w:rPr>
                <w:color w:val="000000"/>
              </w:rPr>
            </w:pPr>
            <w:r w:rsidRPr="001547ED">
              <w:rPr>
                <w:b/>
                <w:bCs/>
                <w:color w:val="000000" w:themeColor="text1"/>
              </w:rPr>
              <w:t>Среднее значение по МО</w:t>
            </w:r>
          </w:p>
        </w:tc>
        <w:tc>
          <w:tcPr>
            <w:tcW w:w="873" w:type="pct"/>
            <w:shd w:val="clear" w:color="auto" w:fill="FFFFFF" w:themeFill="background1"/>
            <w:vAlign w:val="center"/>
          </w:tcPr>
          <w:p w14:paraId="47C85CEC" w14:textId="5EA888EF" w:rsidR="00622C8E" w:rsidRPr="001547ED" w:rsidRDefault="00622C8E" w:rsidP="006B7794">
            <w:pPr>
              <w:jc w:val="center"/>
              <w:rPr>
                <w:color w:val="000000" w:themeColor="text1"/>
              </w:rPr>
            </w:pPr>
            <w:r w:rsidRPr="001547ED">
              <w:rPr>
                <w:b/>
                <w:bCs/>
                <w:color w:val="000000" w:themeColor="text1"/>
              </w:rPr>
              <w:t>Модальное значение по МО</w:t>
            </w:r>
          </w:p>
        </w:tc>
      </w:tr>
      <w:tr w:rsidR="00622C8E" w:rsidRPr="001547ED" w14:paraId="0DBE07DB" w14:textId="77777777" w:rsidTr="00260FEC">
        <w:trPr>
          <w:trHeight w:val="20"/>
        </w:trPr>
        <w:tc>
          <w:tcPr>
            <w:tcW w:w="287" w:type="pct"/>
            <w:shd w:val="clear" w:color="auto" w:fill="FFFFFF" w:themeFill="background1"/>
            <w:vAlign w:val="center"/>
            <w:hideMark/>
          </w:tcPr>
          <w:p w14:paraId="2CD6C433" w14:textId="77777777" w:rsidR="00622C8E" w:rsidRPr="001547ED" w:rsidRDefault="00622C8E" w:rsidP="006B7794">
            <w:pPr>
              <w:jc w:val="center"/>
              <w:rPr>
                <w:color w:val="000000" w:themeColor="text1"/>
              </w:rPr>
            </w:pPr>
            <w:r w:rsidRPr="001547ED">
              <w:rPr>
                <w:color w:val="000000" w:themeColor="text1"/>
              </w:rPr>
              <w:t>1</w:t>
            </w:r>
          </w:p>
        </w:tc>
        <w:tc>
          <w:tcPr>
            <w:tcW w:w="1222" w:type="pct"/>
            <w:shd w:val="clear" w:color="auto" w:fill="FFFFFF" w:themeFill="background1"/>
            <w:hideMark/>
          </w:tcPr>
          <w:p w14:paraId="4631AB8C" w14:textId="77777777" w:rsidR="00622C8E" w:rsidRPr="001547ED" w:rsidRDefault="00622C8E" w:rsidP="006B7794">
            <w:pPr>
              <w:rPr>
                <w:sz w:val="22"/>
                <w:szCs w:val="22"/>
              </w:rPr>
            </w:pPr>
            <w:r w:rsidRPr="001547ED">
              <w:rPr>
                <w:sz w:val="22"/>
                <w:szCs w:val="22"/>
              </w:rPr>
              <w:t>Баганский район</w:t>
            </w:r>
          </w:p>
        </w:tc>
        <w:tc>
          <w:tcPr>
            <w:tcW w:w="364" w:type="pct"/>
            <w:shd w:val="clear" w:color="auto" w:fill="FFFFFF" w:themeFill="background1"/>
            <w:hideMark/>
          </w:tcPr>
          <w:p w14:paraId="7A8EFD96" w14:textId="4BAAF35A"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5AA35AA0"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bottom"/>
            <w:hideMark/>
          </w:tcPr>
          <w:p w14:paraId="47D8A522" w14:textId="78469D1E"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5D43F09A"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hideMark/>
          </w:tcPr>
          <w:p w14:paraId="12722954" w14:textId="4806931D"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tcPr>
          <w:p w14:paraId="314664DA" w14:textId="53C5DFEC" w:rsidR="00622C8E" w:rsidRPr="001547ED" w:rsidRDefault="00622C8E" w:rsidP="006B7794">
            <w:pPr>
              <w:jc w:val="center"/>
              <w:rPr>
                <w:color w:val="000000" w:themeColor="text1"/>
              </w:rPr>
            </w:pPr>
            <w:r w:rsidRPr="001547ED">
              <w:rPr>
                <w:color w:val="000000"/>
              </w:rPr>
              <w:t>41,50</w:t>
            </w:r>
          </w:p>
        </w:tc>
        <w:tc>
          <w:tcPr>
            <w:tcW w:w="873" w:type="pct"/>
            <w:shd w:val="clear" w:color="auto" w:fill="FFFFFF" w:themeFill="background1"/>
            <w:vAlign w:val="center"/>
            <w:hideMark/>
          </w:tcPr>
          <w:p w14:paraId="40A825C7" w14:textId="145F90E5" w:rsidR="00622C8E" w:rsidRPr="001547ED" w:rsidRDefault="00622C8E" w:rsidP="006B7794">
            <w:pPr>
              <w:jc w:val="center"/>
              <w:rPr>
                <w:color w:val="000000"/>
              </w:rPr>
            </w:pPr>
            <w:r w:rsidRPr="001547ED">
              <w:rPr>
                <w:color w:val="000000" w:themeColor="text1"/>
              </w:rPr>
              <w:t>0</w:t>
            </w:r>
          </w:p>
        </w:tc>
      </w:tr>
      <w:tr w:rsidR="00622C8E" w:rsidRPr="001547ED" w14:paraId="295DE743" w14:textId="77777777" w:rsidTr="00260FEC">
        <w:trPr>
          <w:trHeight w:val="20"/>
        </w:trPr>
        <w:tc>
          <w:tcPr>
            <w:tcW w:w="287" w:type="pct"/>
            <w:shd w:val="clear" w:color="auto" w:fill="FFFFFF" w:themeFill="background1"/>
            <w:vAlign w:val="center"/>
            <w:hideMark/>
          </w:tcPr>
          <w:p w14:paraId="4E4017C0" w14:textId="77777777" w:rsidR="00622C8E" w:rsidRPr="001547ED" w:rsidRDefault="00622C8E" w:rsidP="006B7794">
            <w:pPr>
              <w:jc w:val="center"/>
              <w:rPr>
                <w:color w:val="000000" w:themeColor="text1"/>
              </w:rPr>
            </w:pPr>
            <w:r w:rsidRPr="001547ED">
              <w:rPr>
                <w:color w:val="000000" w:themeColor="text1"/>
              </w:rPr>
              <w:t>2</w:t>
            </w:r>
          </w:p>
        </w:tc>
        <w:tc>
          <w:tcPr>
            <w:tcW w:w="1222" w:type="pct"/>
            <w:shd w:val="clear" w:color="auto" w:fill="FFFFFF" w:themeFill="background1"/>
            <w:hideMark/>
          </w:tcPr>
          <w:p w14:paraId="0BDC0DA0" w14:textId="77777777" w:rsidR="00622C8E" w:rsidRPr="001547ED" w:rsidRDefault="00622C8E" w:rsidP="006B7794">
            <w:pPr>
              <w:rPr>
                <w:sz w:val="22"/>
                <w:szCs w:val="22"/>
              </w:rPr>
            </w:pPr>
            <w:r w:rsidRPr="001547ED">
              <w:rPr>
                <w:sz w:val="22"/>
                <w:szCs w:val="22"/>
              </w:rPr>
              <w:t>Барабинский район</w:t>
            </w:r>
          </w:p>
        </w:tc>
        <w:tc>
          <w:tcPr>
            <w:tcW w:w="364" w:type="pct"/>
            <w:shd w:val="clear" w:color="auto" w:fill="FBE4D5" w:themeFill="accent2" w:themeFillTint="33"/>
            <w:vAlign w:val="center"/>
            <w:hideMark/>
          </w:tcPr>
          <w:p w14:paraId="140363AE" w14:textId="77777777" w:rsidR="00622C8E" w:rsidRPr="001547ED" w:rsidRDefault="00622C8E" w:rsidP="006B7794">
            <w:pPr>
              <w:ind w:left="-108"/>
              <w:jc w:val="center"/>
              <w:rPr>
                <w:color w:val="000000"/>
              </w:rPr>
            </w:pPr>
            <w:r w:rsidRPr="001547ED">
              <w:rPr>
                <w:color w:val="000000" w:themeColor="text1"/>
              </w:rPr>
              <w:t>30</w:t>
            </w:r>
          </w:p>
        </w:tc>
        <w:tc>
          <w:tcPr>
            <w:tcW w:w="291" w:type="pct"/>
            <w:shd w:val="clear" w:color="auto" w:fill="FFFFFF" w:themeFill="background1"/>
            <w:vAlign w:val="center"/>
            <w:hideMark/>
          </w:tcPr>
          <w:p w14:paraId="6113D8A9"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hideMark/>
          </w:tcPr>
          <w:p w14:paraId="516BAC0D" w14:textId="3F46AC42"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2AB454B4" w14:textId="154B28F6"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63223908" w14:textId="7F6F15B1"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008D9E86" w14:textId="692C40B7" w:rsidR="00622C8E" w:rsidRPr="001547ED" w:rsidRDefault="00622C8E" w:rsidP="006B7794">
            <w:pPr>
              <w:jc w:val="center"/>
              <w:rPr>
                <w:color w:val="000000" w:themeColor="text1"/>
              </w:rPr>
            </w:pPr>
            <w:r w:rsidRPr="001547ED">
              <w:rPr>
                <w:color w:val="000000"/>
              </w:rPr>
              <w:t>20,80</w:t>
            </w:r>
          </w:p>
        </w:tc>
        <w:tc>
          <w:tcPr>
            <w:tcW w:w="873" w:type="pct"/>
            <w:shd w:val="clear" w:color="auto" w:fill="FFFFFF" w:themeFill="background1"/>
            <w:vAlign w:val="center"/>
            <w:hideMark/>
          </w:tcPr>
          <w:p w14:paraId="32F2D83A" w14:textId="7497D9DB" w:rsidR="00622C8E" w:rsidRPr="001547ED" w:rsidRDefault="00622C8E" w:rsidP="006B7794">
            <w:pPr>
              <w:jc w:val="center"/>
              <w:rPr>
                <w:color w:val="000000"/>
              </w:rPr>
            </w:pPr>
            <w:r w:rsidRPr="001547ED">
              <w:rPr>
                <w:color w:val="000000" w:themeColor="text1"/>
              </w:rPr>
              <w:t>0</w:t>
            </w:r>
          </w:p>
        </w:tc>
      </w:tr>
      <w:tr w:rsidR="00622C8E" w:rsidRPr="001547ED" w14:paraId="695E09D0" w14:textId="77777777" w:rsidTr="00260FEC">
        <w:trPr>
          <w:trHeight w:val="20"/>
        </w:trPr>
        <w:tc>
          <w:tcPr>
            <w:tcW w:w="287" w:type="pct"/>
            <w:shd w:val="clear" w:color="auto" w:fill="FFFFFF" w:themeFill="background1"/>
            <w:vAlign w:val="center"/>
            <w:hideMark/>
          </w:tcPr>
          <w:p w14:paraId="127DC60A" w14:textId="77777777" w:rsidR="00622C8E" w:rsidRPr="001547ED" w:rsidRDefault="00622C8E" w:rsidP="006B7794">
            <w:pPr>
              <w:jc w:val="center"/>
              <w:rPr>
                <w:color w:val="000000" w:themeColor="text1"/>
              </w:rPr>
            </w:pPr>
            <w:r w:rsidRPr="001547ED">
              <w:rPr>
                <w:color w:val="000000" w:themeColor="text1"/>
              </w:rPr>
              <w:t>3</w:t>
            </w:r>
          </w:p>
        </w:tc>
        <w:tc>
          <w:tcPr>
            <w:tcW w:w="1222" w:type="pct"/>
            <w:shd w:val="clear" w:color="auto" w:fill="FFFFFF" w:themeFill="background1"/>
            <w:hideMark/>
          </w:tcPr>
          <w:p w14:paraId="7E233928" w14:textId="77777777" w:rsidR="00622C8E" w:rsidRPr="001547ED" w:rsidRDefault="00622C8E" w:rsidP="006B7794">
            <w:pPr>
              <w:rPr>
                <w:sz w:val="22"/>
                <w:szCs w:val="22"/>
              </w:rPr>
            </w:pPr>
            <w:r w:rsidRPr="001547ED">
              <w:rPr>
                <w:sz w:val="22"/>
                <w:szCs w:val="22"/>
              </w:rPr>
              <w:t>Болотнинский район</w:t>
            </w:r>
          </w:p>
        </w:tc>
        <w:tc>
          <w:tcPr>
            <w:tcW w:w="364" w:type="pct"/>
            <w:shd w:val="clear" w:color="auto" w:fill="FFFFFF" w:themeFill="background1"/>
            <w:vAlign w:val="center"/>
            <w:hideMark/>
          </w:tcPr>
          <w:p w14:paraId="2854B755"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5509FED6"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7B82321A"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vAlign w:val="center"/>
            <w:hideMark/>
          </w:tcPr>
          <w:p w14:paraId="4CC911E5"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hideMark/>
          </w:tcPr>
          <w:p w14:paraId="58C0612C" w14:textId="63A02D92"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3168D2E1" w14:textId="61BBA078" w:rsidR="00622C8E" w:rsidRPr="001547ED" w:rsidRDefault="00622C8E" w:rsidP="006B7794">
            <w:pPr>
              <w:jc w:val="center"/>
              <w:rPr>
                <w:color w:val="000000" w:themeColor="text1"/>
              </w:rPr>
            </w:pPr>
            <w:r w:rsidRPr="001547ED">
              <w:rPr>
                <w:color w:val="000000"/>
              </w:rPr>
              <w:t>23,80</w:t>
            </w:r>
          </w:p>
        </w:tc>
        <w:tc>
          <w:tcPr>
            <w:tcW w:w="873" w:type="pct"/>
            <w:shd w:val="clear" w:color="auto" w:fill="FFFFFF" w:themeFill="background1"/>
            <w:vAlign w:val="center"/>
            <w:hideMark/>
          </w:tcPr>
          <w:p w14:paraId="675CACCC" w14:textId="540726D0" w:rsidR="00622C8E" w:rsidRPr="001547ED" w:rsidRDefault="00622C8E" w:rsidP="006B7794">
            <w:pPr>
              <w:jc w:val="center"/>
              <w:rPr>
                <w:color w:val="000000"/>
              </w:rPr>
            </w:pPr>
            <w:r w:rsidRPr="001547ED">
              <w:rPr>
                <w:color w:val="000000" w:themeColor="text1"/>
              </w:rPr>
              <w:t>0</w:t>
            </w:r>
          </w:p>
        </w:tc>
      </w:tr>
      <w:tr w:rsidR="00622C8E" w:rsidRPr="001547ED" w14:paraId="3B76E537" w14:textId="77777777" w:rsidTr="00260FEC">
        <w:trPr>
          <w:trHeight w:val="20"/>
        </w:trPr>
        <w:tc>
          <w:tcPr>
            <w:tcW w:w="287" w:type="pct"/>
            <w:shd w:val="clear" w:color="auto" w:fill="FFFFFF" w:themeFill="background1"/>
            <w:vAlign w:val="center"/>
            <w:hideMark/>
          </w:tcPr>
          <w:p w14:paraId="57AB6C7E" w14:textId="77777777" w:rsidR="00622C8E" w:rsidRPr="001547ED" w:rsidRDefault="00622C8E" w:rsidP="006B7794">
            <w:pPr>
              <w:jc w:val="center"/>
              <w:rPr>
                <w:color w:val="000000" w:themeColor="text1"/>
              </w:rPr>
            </w:pPr>
            <w:r w:rsidRPr="001547ED">
              <w:rPr>
                <w:color w:val="000000" w:themeColor="text1"/>
              </w:rPr>
              <w:t>4</w:t>
            </w:r>
          </w:p>
        </w:tc>
        <w:tc>
          <w:tcPr>
            <w:tcW w:w="1222" w:type="pct"/>
            <w:shd w:val="clear" w:color="auto" w:fill="FFFFFF" w:themeFill="background1"/>
            <w:hideMark/>
          </w:tcPr>
          <w:p w14:paraId="666E083F" w14:textId="77777777" w:rsidR="00622C8E" w:rsidRPr="001547ED" w:rsidRDefault="00622C8E" w:rsidP="006B7794">
            <w:pPr>
              <w:rPr>
                <w:sz w:val="22"/>
                <w:szCs w:val="22"/>
              </w:rPr>
            </w:pPr>
            <w:r w:rsidRPr="001547ED">
              <w:rPr>
                <w:sz w:val="22"/>
                <w:szCs w:val="22"/>
              </w:rPr>
              <w:t>Венгеровский район</w:t>
            </w:r>
          </w:p>
        </w:tc>
        <w:tc>
          <w:tcPr>
            <w:tcW w:w="364" w:type="pct"/>
            <w:shd w:val="clear" w:color="auto" w:fill="FFFFFF" w:themeFill="background1"/>
            <w:vAlign w:val="center"/>
            <w:hideMark/>
          </w:tcPr>
          <w:p w14:paraId="263F3700"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622DB3DE" w14:textId="77777777" w:rsidR="00622C8E" w:rsidRPr="001547ED" w:rsidRDefault="00622C8E" w:rsidP="006B7794">
            <w:pPr>
              <w:ind w:left="-108"/>
              <w:jc w:val="center"/>
              <w:rPr>
                <w:color w:val="000000"/>
              </w:rPr>
            </w:pPr>
            <w:r w:rsidRPr="001547ED">
              <w:rPr>
                <w:color w:val="000000" w:themeColor="text1"/>
              </w:rPr>
              <w:t>15</w:t>
            </w:r>
          </w:p>
        </w:tc>
        <w:tc>
          <w:tcPr>
            <w:tcW w:w="347" w:type="pct"/>
            <w:shd w:val="clear" w:color="auto" w:fill="FFFFFF" w:themeFill="background1"/>
            <w:hideMark/>
          </w:tcPr>
          <w:p w14:paraId="0E5A46AF" w14:textId="13012710" w:rsidR="00622C8E" w:rsidRPr="001547ED" w:rsidRDefault="00622C8E" w:rsidP="006B7794">
            <w:pPr>
              <w:ind w:left="-108"/>
              <w:jc w:val="center"/>
              <w:rPr>
                <w:rFonts w:ascii="Calibri" w:hAnsi="Calibri"/>
                <w:color w:val="000000"/>
                <w:sz w:val="22"/>
                <w:szCs w:val="22"/>
              </w:rPr>
            </w:pPr>
          </w:p>
        </w:tc>
        <w:tc>
          <w:tcPr>
            <w:tcW w:w="388" w:type="pct"/>
            <w:shd w:val="clear" w:color="auto" w:fill="FBE4D5" w:themeFill="accent2" w:themeFillTint="33"/>
            <w:vAlign w:val="center"/>
            <w:hideMark/>
          </w:tcPr>
          <w:p w14:paraId="385664CB" w14:textId="77777777" w:rsidR="00622C8E" w:rsidRPr="001547ED" w:rsidRDefault="00622C8E" w:rsidP="006B7794">
            <w:pPr>
              <w:ind w:left="-108"/>
              <w:jc w:val="center"/>
              <w:rPr>
                <w:color w:val="000000"/>
              </w:rPr>
            </w:pPr>
            <w:r w:rsidRPr="001547ED">
              <w:rPr>
                <w:color w:val="000000" w:themeColor="text1"/>
              </w:rPr>
              <w:t>60</w:t>
            </w:r>
          </w:p>
        </w:tc>
        <w:tc>
          <w:tcPr>
            <w:tcW w:w="388" w:type="pct"/>
            <w:shd w:val="clear" w:color="auto" w:fill="FFFFFF" w:themeFill="background1"/>
            <w:vAlign w:val="center"/>
            <w:hideMark/>
          </w:tcPr>
          <w:p w14:paraId="65658295" w14:textId="77777777" w:rsidR="00622C8E" w:rsidRPr="001547ED" w:rsidRDefault="00622C8E" w:rsidP="006B7794">
            <w:pPr>
              <w:ind w:left="-108"/>
              <w:jc w:val="center"/>
              <w:rPr>
                <w:color w:val="000000"/>
              </w:rPr>
            </w:pPr>
            <w:r w:rsidRPr="001547ED">
              <w:rPr>
                <w:color w:val="000000" w:themeColor="text1"/>
              </w:rPr>
              <w:t>10</w:t>
            </w:r>
          </w:p>
        </w:tc>
        <w:tc>
          <w:tcPr>
            <w:tcW w:w="840" w:type="pct"/>
            <w:shd w:val="clear" w:color="auto" w:fill="FFFFFF" w:themeFill="background1"/>
            <w:vAlign w:val="center"/>
          </w:tcPr>
          <w:p w14:paraId="3FD97AB9" w14:textId="7607FC53" w:rsidR="00622C8E" w:rsidRPr="001547ED" w:rsidRDefault="00622C8E" w:rsidP="006B7794">
            <w:pPr>
              <w:jc w:val="center"/>
              <w:rPr>
                <w:color w:val="000000" w:themeColor="text1"/>
              </w:rPr>
            </w:pPr>
            <w:r w:rsidRPr="001547ED">
              <w:rPr>
                <w:color w:val="000000"/>
              </w:rPr>
              <w:t>22,00</w:t>
            </w:r>
          </w:p>
        </w:tc>
        <w:tc>
          <w:tcPr>
            <w:tcW w:w="873" w:type="pct"/>
            <w:shd w:val="clear" w:color="auto" w:fill="FFFFFF" w:themeFill="background1"/>
            <w:vAlign w:val="center"/>
            <w:hideMark/>
          </w:tcPr>
          <w:p w14:paraId="024F68DF" w14:textId="1D6ED476" w:rsidR="00622C8E" w:rsidRPr="001547ED" w:rsidRDefault="00622C8E" w:rsidP="006B7794">
            <w:pPr>
              <w:jc w:val="center"/>
              <w:rPr>
                <w:color w:val="000000"/>
              </w:rPr>
            </w:pPr>
            <w:r w:rsidRPr="001547ED">
              <w:rPr>
                <w:color w:val="000000" w:themeColor="text1"/>
              </w:rPr>
              <w:t>0</w:t>
            </w:r>
          </w:p>
        </w:tc>
      </w:tr>
      <w:tr w:rsidR="00622C8E" w:rsidRPr="001547ED" w14:paraId="0C59E306" w14:textId="77777777" w:rsidTr="00260FEC">
        <w:trPr>
          <w:trHeight w:val="20"/>
        </w:trPr>
        <w:tc>
          <w:tcPr>
            <w:tcW w:w="287" w:type="pct"/>
            <w:shd w:val="clear" w:color="auto" w:fill="FFFFFF" w:themeFill="background1"/>
            <w:vAlign w:val="center"/>
            <w:hideMark/>
          </w:tcPr>
          <w:p w14:paraId="5B443D48" w14:textId="77777777" w:rsidR="00622C8E" w:rsidRPr="001547ED" w:rsidRDefault="00622C8E" w:rsidP="006B7794">
            <w:pPr>
              <w:jc w:val="center"/>
              <w:rPr>
                <w:color w:val="000000" w:themeColor="text1"/>
              </w:rPr>
            </w:pPr>
            <w:r w:rsidRPr="001547ED">
              <w:rPr>
                <w:color w:val="000000" w:themeColor="text1"/>
              </w:rPr>
              <w:t>5</w:t>
            </w:r>
          </w:p>
        </w:tc>
        <w:tc>
          <w:tcPr>
            <w:tcW w:w="1222" w:type="pct"/>
            <w:shd w:val="clear" w:color="auto" w:fill="FFFFFF" w:themeFill="background1"/>
            <w:hideMark/>
          </w:tcPr>
          <w:p w14:paraId="63EFDCE1" w14:textId="77777777" w:rsidR="00622C8E" w:rsidRPr="001547ED" w:rsidRDefault="00622C8E" w:rsidP="006B7794">
            <w:pPr>
              <w:rPr>
                <w:sz w:val="22"/>
                <w:szCs w:val="22"/>
              </w:rPr>
            </w:pPr>
            <w:r w:rsidRPr="001547ED">
              <w:rPr>
                <w:sz w:val="22"/>
                <w:szCs w:val="22"/>
              </w:rPr>
              <w:t>Доволенский район</w:t>
            </w:r>
          </w:p>
        </w:tc>
        <w:tc>
          <w:tcPr>
            <w:tcW w:w="364" w:type="pct"/>
            <w:shd w:val="clear" w:color="auto" w:fill="FFFFFF" w:themeFill="background1"/>
            <w:vAlign w:val="center"/>
            <w:hideMark/>
          </w:tcPr>
          <w:p w14:paraId="03F988E5"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170574E9" w14:textId="77777777" w:rsidR="00622C8E" w:rsidRPr="001547ED" w:rsidRDefault="00622C8E" w:rsidP="006B7794">
            <w:pPr>
              <w:ind w:left="-108"/>
              <w:jc w:val="center"/>
              <w:rPr>
                <w:color w:val="000000"/>
              </w:rPr>
            </w:pPr>
            <w:r w:rsidRPr="001547ED">
              <w:rPr>
                <w:color w:val="000000" w:themeColor="text1"/>
              </w:rPr>
              <w:t>3</w:t>
            </w:r>
          </w:p>
        </w:tc>
        <w:tc>
          <w:tcPr>
            <w:tcW w:w="347" w:type="pct"/>
            <w:shd w:val="clear" w:color="auto" w:fill="FBE4D5" w:themeFill="accent2" w:themeFillTint="33"/>
            <w:vAlign w:val="center"/>
            <w:hideMark/>
          </w:tcPr>
          <w:p w14:paraId="4762DF91" w14:textId="77777777" w:rsidR="00622C8E" w:rsidRPr="001547ED" w:rsidRDefault="00622C8E" w:rsidP="006B7794">
            <w:pPr>
              <w:ind w:left="-108"/>
              <w:jc w:val="center"/>
              <w:rPr>
                <w:color w:val="000000"/>
              </w:rPr>
            </w:pPr>
            <w:r w:rsidRPr="001547ED">
              <w:rPr>
                <w:color w:val="000000" w:themeColor="text1"/>
              </w:rPr>
              <w:t>180</w:t>
            </w:r>
          </w:p>
        </w:tc>
        <w:tc>
          <w:tcPr>
            <w:tcW w:w="388" w:type="pct"/>
            <w:shd w:val="clear" w:color="auto" w:fill="FFFFFF" w:themeFill="background1"/>
            <w:hideMark/>
          </w:tcPr>
          <w:p w14:paraId="37279E1C" w14:textId="2E444F4E"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05E96940" w14:textId="0DA3298C"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368D623B" w14:textId="2B67E91A" w:rsidR="00622C8E" w:rsidRPr="001547ED" w:rsidRDefault="00622C8E" w:rsidP="006B7794">
            <w:pPr>
              <w:jc w:val="center"/>
              <w:rPr>
                <w:color w:val="000000" w:themeColor="text1"/>
              </w:rPr>
            </w:pPr>
            <w:r w:rsidRPr="001547ED">
              <w:rPr>
                <w:color w:val="000000"/>
              </w:rPr>
              <w:t>33,90</w:t>
            </w:r>
          </w:p>
        </w:tc>
        <w:tc>
          <w:tcPr>
            <w:tcW w:w="873" w:type="pct"/>
            <w:shd w:val="clear" w:color="auto" w:fill="FFFFFF" w:themeFill="background1"/>
            <w:vAlign w:val="center"/>
            <w:hideMark/>
          </w:tcPr>
          <w:p w14:paraId="66775DE4" w14:textId="1545EC78" w:rsidR="00622C8E" w:rsidRPr="001547ED" w:rsidRDefault="00622C8E" w:rsidP="006B7794">
            <w:pPr>
              <w:jc w:val="center"/>
              <w:rPr>
                <w:color w:val="000000"/>
              </w:rPr>
            </w:pPr>
            <w:r w:rsidRPr="001547ED">
              <w:rPr>
                <w:color w:val="000000" w:themeColor="text1"/>
              </w:rPr>
              <w:t>0</w:t>
            </w:r>
          </w:p>
        </w:tc>
      </w:tr>
      <w:tr w:rsidR="00622C8E" w:rsidRPr="001547ED" w14:paraId="7D59067E" w14:textId="77777777" w:rsidTr="00260FEC">
        <w:trPr>
          <w:trHeight w:val="20"/>
        </w:trPr>
        <w:tc>
          <w:tcPr>
            <w:tcW w:w="287" w:type="pct"/>
            <w:shd w:val="clear" w:color="auto" w:fill="FFFFFF" w:themeFill="background1"/>
            <w:vAlign w:val="center"/>
            <w:hideMark/>
          </w:tcPr>
          <w:p w14:paraId="6F6725EF" w14:textId="77777777" w:rsidR="00622C8E" w:rsidRPr="001547ED" w:rsidRDefault="00622C8E" w:rsidP="006B7794">
            <w:pPr>
              <w:jc w:val="center"/>
              <w:rPr>
                <w:color w:val="000000" w:themeColor="text1"/>
              </w:rPr>
            </w:pPr>
            <w:r w:rsidRPr="001547ED">
              <w:rPr>
                <w:color w:val="000000" w:themeColor="text1"/>
              </w:rPr>
              <w:t>6</w:t>
            </w:r>
          </w:p>
        </w:tc>
        <w:tc>
          <w:tcPr>
            <w:tcW w:w="1222" w:type="pct"/>
            <w:shd w:val="clear" w:color="auto" w:fill="FFFFFF" w:themeFill="background1"/>
            <w:hideMark/>
          </w:tcPr>
          <w:p w14:paraId="632729F9" w14:textId="77777777" w:rsidR="00622C8E" w:rsidRPr="001547ED" w:rsidRDefault="00622C8E" w:rsidP="006B7794">
            <w:pPr>
              <w:rPr>
                <w:sz w:val="22"/>
                <w:szCs w:val="22"/>
              </w:rPr>
            </w:pPr>
            <w:r w:rsidRPr="001547ED">
              <w:rPr>
                <w:sz w:val="22"/>
                <w:szCs w:val="22"/>
              </w:rPr>
              <w:t>Здвинский район</w:t>
            </w:r>
          </w:p>
        </w:tc>
        <w:tc>
          <w:tcPr>
            <w:tcW w:w="364" w:type="pct"/>
            <w:shd w:val="clear" w:color="auto" w:fill="FFFFFF" w:themeFill="background1"/>
            <w:hideMark/>
          </w:tcPr>
          <w:p w14:paraId="708221E0" w14:textId="477D9AE7"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4B5A8835"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BE4D5" w:themeFill="accent2" w:themeFillTint="33"/>
            <w:vAlign w:val="center"/>
            <w:hideMark/>
          </w:tcPr>
          <w:p w14:paraId="6B284094" w14:textId="77777777" w:rsidR="00622C8E" w:rsidRPr="001547ED" w:rsidRDefault="00622C8E" w:rsidP="006B7794">
            <w:pPr>
              <w:ind w:left="-108"/>
              <w:jc w:val="center"/>
              <w:rPr>
                <w:color w:val="000000"/>
              </w:rPr>
            </w:pPr>
            <w:r w:rsidRPr="001547ED">
              <w:rPr>
                <w:color w:val="000000" w:themeColor="text1"/>
              </w:rPr>
              <w:t>30</w:t>
            </w:r>
          </w:p>
        </w:tc>
        <w:tc>
          <w:tcPr>
            <w:tcW w:w="388" w:type="pct"/>
            <w:shd w:val="clear" w:color="auto" w:fill="FFFFFF" w:themeFill="background1"/>
            <w:vAlign w:val="center"/>
            <w:hideMark/>
          </w:tcPr>
          <w:p w14:paraId="02425A1E"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hideMark/>
          </w:tcPr>
          <w:p w14:paraId="4687D730" w14:textId="38AC6EDA"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7AE318E8" w14:textId="4C66421E" w:rsidR="00622C8E" w:rsidRPr="001547ED" w:rsidRDefault="00622C8E" w:rsidP="006B7794">
            <w:pPr>
              <w:jc w:val="center"/>
              <w:rPr>
                <w:color w:val="000000" w:themeColor="text1"/>
              </w:rPr>
            </w:pPr>
            <w:r w:rsidRPr="001547ED">
              <w:rPr>
                <w:color w:val="000000"/>
              </w:rPr>
              <w:t>24,40</w:t>
            </w:r>
          </w:p>
        </w:tc>
        <w:tc>
          <w:tcPr>
            <w:tcW w:w="873" w:type="pct"/>
            <w:shd w:val="clear" w:color="auto" w:fill="FFFFFF" w:themeFill="background1"/>
            <w:vAlign w:val="center"/>
            <w:hideMark/>
          </w:tcPr>
          <w:p w14:paraId="64571F4F" w14:textId="68FE3278" w:rsidR="00622C8E" w:rsidRPr="001547ED" w:rsidRDefault="00622C8E" w:rsidP="006B7794">
            <w:pPr>
              <w:jc w:val="center"/>
              <w:rPr>
                <w:color w:val="000000"/>
              </w:rPr>
            </w:pPr>
            <w:r w:rsidRPr="001547ED">
              <w:rPr>
                <w:color w:val="000000" w:themeColor="text1"/>
              </w:rPr>
              <w:t>0</w:t>
            </w:r>
          </w:p>
        </w:tc>
      </w:tr>
      <w:tr w:rsidR="00622C8E" w:rsidRPr="001547ED" w14:paraId="46DDF056" w14:textId="77777777" w:rsidTr="00260FEC">
        <w:trPr>
          <w:trHeight w:val="20"/>
        </w:trPr>
        <w:tc>
          <w:tcPr>
            <w:tcW w:w="287" w:type="pct"/>
            <w:shd w:val="clear" w:color="auto" w:fill="FFFFFF" w:themeFill="background1"/>
            <w:vAlign w:val="center"/>
            <w:hideMark/>
          </w:tcPr>
          <w:p w14:paraId="5B5B0615" w14:textId="77777777" w:rsidR="00622C8E" w:rsidRPr="001547ED" w:rsidRDefault="00622C8E" w:rsidP="006B7794">
            <w:pPr>
              <w:jc w:val="center"/>
              <w:rPr>
                <w:color w:val="000000" w:themeColor="text1"/>
              </w:rPr>
            </w:pPr>
            <w:r w:rsidRPr="001547ED">
              <w:rPr>
                <w:color w:val="000000" w:themeColor="text1"/>
              </w:rPr>
              <w:t>7</w:t>
            </w:r>
          </w:p>
        </w:tc>
        <w:tc>
          <w:tcPr>
            <w:tcW w:w="1222" w:type="pct"/>
            <w:shd w:val="clear" w:color="auto" w:fill="FFFFFF" w:themeFill="background1"/>
            <w:hideMark/>
          </w:tcPr>
          <w:p w14:paraId="4E054CA3" w14:textId="77777777" w:rsidR="00622C8E" w:rsidRPr="001547ED" w:rsidRDefault="00622C8E" w:rsidP="006B7794">
            <w:pPr>
              <w:rPr>
                <w:sz w:val="22"/>
                <w:szCs w:val="22"/>
              </w:rPr>
            </w:pPr>
            <w:r w:rsidRPr="001547ED">
              <w:rPr>
                <w:sz w:val="22"/>
                <w:szCs w:val="22"/>
              </w:rPr>
              <w:t>Искитимский район</w:t>
            </w:r>
          </w:p>
        </w:tc>
        <w:tc>
          <w:tcPr>
            <w:tcW w:w="364" w:type="pct"/>
            <w:shd w:val="clear" w:color="auto" w:fill="FFFFFF" w:themeFill="background1"/>
            <w:vAlign w:val="center"/>
            <w:hideMark/>
          </w:tcPr>
          <w:p w14:paraId="3C59F077"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616AEA9B" w14:textId="77777777" w:rsidR="00622C8E" w:rsidRPr="001547ED" w:rsidRDefault="00622C8E" w:rsidP="006B7794">
            <w:pPr>
              <w:ind w:left="-108"/>
              <w:jc w:val="center"/>
              <w:rPr>
                <w:color w:val="000000"/>
              </w:rPr>
            </w:pPr>
            <w:r w:rsidRPr="001547ED">
              <w:rPr>
                <w:color w:val="000000" w:themeColor="text1"/>
              </w:rPr>
              <w:t>10</w:t>
            </w:r>
          </w:p>
        </w:tc>
        <w:tc>
          <w:tcPr>
            <w:tcW w:w="347" w:type="pct"/>
            <w:shd w:val="clear" w:color="auto" w:fill="FFFFFF" w:themeFill="background1"/>
            <w:hideMark/>
          </w:tcPr>
          <w:p w14:paraId="5DB7334B" w14:textId="4A25805B"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5837AF2B" w14:textId="1BB9F0C3"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6B47E62D" w14:textId="47562A2D"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1CF9B101" w14:textId="0A03512B" w:rsidR="00622C8E" w:rsidRPr="001547ED" w:rsidRDefault="00622C8E" w:rsidP="006B7794">
            <w:pPr>
              <w:jc w:val="center"/>
              <w:rPr>
                <w:color w:val="000000" w:themeColor="text1"/>
              </w:rPr>
            </w:pPr>
            <w:r w:rsidRPr="001547ED">
              <w:rPr>
                <w:color w:val="000000"/>
              </w:rPr>
              <w:t>28,60</w:t>
            </w:r>
          </w:p>
        </w:tc>
        <w:tc>
          <w:tcPr>
            <w:tcW w:w="873" w:type="pct"/>
            <w:shd w:val="clear" w:color="auto" w:fill="FFFFFF" w:themeFill="background1"/>
            <w:vAlign w:val="center"/>
            <w:hideMark/>
          </w:tcPr>
          <w:p w14:paraId="40563938" w14:textId="753F6B06" w:rsidR="00622C8E" w:rsidRPr="001547ED" w:rsidRDefault="00622C8E" w:rsidP="006B7794">
            <w:pPr>
              <w:jc w:val="center"/>
              <w:rPr>
                <w:color w:val="000000"/>
              </w:rPr>
            </w:pPr>
            <w:r w:rsidRPr="001547ED">
              <w:rPr>
                <w:color w:val="000000" w:themeColor="text1"/>
              </w:rPr>
              <w:t>0</w:t>
            </w:r>
          </w:p>
        </w:tc>
      </w:tr>
      <w:tr w:rsidR="00622C8E" w:rsidRPr="001547ED" w14:paraId="79CFEA51" w14:textId="77777777" w:rsidTr="00260FEC">
        <w:trPr>
          <w:trHeight w:val="20"/>
        </w:trPr>
        <w:tc>
          <w:tcPr>
            <w:tcW w:w="287" w:type="pct"/>
            <w:shd w:val="clear" w:color="auto" w:fill="FFFFFF" w:themeFill="background1"/>
            <w:vAlign w:val="center"/>
            <w:hideMark/>
          </w:tcPr>
          <w:p w14:paraId="4B59E8A9" w14:textId="77777777" w:rsidR="00622C8E" w:rsidRPr="001547ED" w:rsidRDefault="00622C8E" w:rsidP="006B7794">
            <w:pPr>
              <w:jc w:val="center"/>
              <w:rPr>
                <w:color w:val="000000" w:themeColor="text1"/>
              </w:rPr>
            </w:pPr>
            <w:r w:rsidRPr="001547ED">
              <w:rPr>
                <w:color w:val="000000" w:themeColor="text1"/>
              </w:rPr>
              <w:t>8</w:t>
            </w:r>
          </w:p>
        </w:tc>
        <w:tc>
          <w:tcPr>
            <w:tcW w:w="1222" w:type="pct"/>
            <w:shd w:val="clear" w:color="auto" w:fill="FFFFFF" w:themeFill="background1"/>
            <w:hideMark/>
          </w:tcPr>
          <w:p w14:paraId="533F77EE" w14:textId="77777777" w:rsidR="00622C8E" w:rsidRPr="001547ED" w:rsidRDefault="00622C8E" w:rsidP="006B7794">
            <w:pPr>
              <w:rPr>
                <w:sz w:val="22"/>
                <w:szCs w:val="22"/>
              </w:rPr>
            </w:pPr>
            <w:r w:rsidRPr="001547ED">
              <w:rPr>
                <w:sz w:val="22"/>
                <w:szCs w:val="22"/>
              </w:rPr>
              <w:t>Карасукский район</w:t>
            </w:r>
          </w:p>
        </w:tc>
        <w:tc>
          <w:tcPr>
            <w:tcW w:w="364" w:type="pct"/>
            <w:shd w:val="clear" w:color="auto" w:fill="FFFFFF" w:themeFill="background1"/>
            <w:hideMark/>
          </w:tcPr>
          <w:p w14:paraId="44E8CBD0" w14:textId="4F9CE92C" w:rsidR="00622C8E" w:rsidRPr="001547ED" w:rsidRDefault="00622C8E" w:rsidP="006B7794">
            <w:pPr>
              <w:ind w:left="-108"/>
              <w:jc w:val="center"/>
              <w:rPr>
                <w:rFonts w:ascii="Calibri" w:hAnsi="Calibri"/>
                <w:color w:val="000000"/>
                <w:sz w:val="22"/>
                <w:szCs w:val="22"/>
              </w:rPr>
            </w:pPr>
          </w:p>
        </w:tc>
        <w:tc>
          <w:tcPr>
            <w:tcW w:w="291" w:type="pct"/>
            <w:shd w:val="clear" w:color="auto" w:fill="FBE4D5" w:themeFill="accent2" w:themeFillTint="33"/>
            <w:vAlign w:val="center"/>
            <w:hideMark/>
          </w:tcPr>
          <w:p w14:paraId="31DFC90C" w14:textId="77777777" w:rsidR="00622C8E" w:rsidRPr="001547ED" w:rsidRDefault="00622C8E" w:rsidP="006B7794">
            <w:pPr>
              <w:ind w:left="-108"/>
              <w:jc w:val="center"/>
              <w:rPr>
                <w:color w:val="000000"/>
              </w:rPr>
            </w:pPr>
            <w:r w:rsidRPr="001547ED">
              <w:rPr>
                <w:color w:val="000000" w:themeColor="text1"/>
              </w:rPr>
              <w:t>30</w:t>
            </w:r>
          </w:p>
        </w:tc>
        <w:tc>
          <w:tcPr>
            <w:tcW w:w="347" w:type="pct"/>
            <w:shd w:val="clear" w:color="auto" w:fill="FFFFFF" w:themeFill="background1"/>
            <w:hideMark/>
          </w:tcPr>
          <w:p w14:paraId="7130AD12" w14:textId="51AA1B3E" w:rsidR="00622C8E" w:rsidRPr="001547ED" w:rsidRDefault="00622C8E" w:rsidP="006B7794">
            <w:pPr>
              <w:ind w:left="-108"/>
              <w:jc w:val="center"/>
              <w:rPr>
                <w:rFonts w:ascii="Calibri" w:hAnsi="Calibri"/>
                <w:color w:val="000000"/>
                <w:sz w:val="22"/>
                <w:szCs w:val="22"/>
              </w:rPr>
            </w:pPr>
          </w:p>
        </w:tc>
        <w:tc>
          <w:tcPr>
            <w:tcW w:w="388" w:type="pct"/>
            <w:shd w:val="clear" w:color="auto" w:fill="FBE4D5" w:themeFill="accent2" w:themeFillTint="33"/>
            <w:vAlign w:val="center"/>
            <w:hideMark/>
          </w:tcPr>
          <w:p w14:paraId="736C71F7" w14:textId="77777777" w:rsidR="00622C8E" w:rsidRPr="001547ED" w:rsidRDefault="00622C8E" w:rsidP="006B7794">
            <w:pPr>
              <w:ind w:left="-108"/>
              <w:jc w:val="center"/>
              <w:rPr>
                <w:color w:val="000000"/>
              </w:rPr>
            </w:pPr>
            <w:r w:rsidRPr="001547ED">
              <w:rPr>
                <w:color w:val="000000" w:themeColor="text1"/>
              </w:rPr>
              <w:t>20</w:t>
            </w:r>
          </w:p>
        </w:tc>
        <w:tc>
          <w:tcPr>
            <w:tcW w:w="388" w:type="pct"/>
            <w:shd w:val="clear" w:color="auto" w:fill="FFFFFF" w:themeFill="background1"/>
            <w:vAlign w:val="center"/>
            <w:hideMark/>
          </w:tcPr>
          <w:p w14:paraId="225CF643" w14:textId="77777777" w:rsidR="00622C8E" w:rsidRPr="001547ED" w:rsidRDefault="00622C8E" w:rsidP="006B7794">
            <w:pPr>
              <w:ind w:left="-108"/>
              <w:jc w:val="center"/>
              <w:rPr>
                <w:color w:val="000000"/>
              </w:rPr>
            </w:pPr>
            <w:r w:rsidRPr="001547ED">
              <w:rPr>
                <w:color w:val="000000" w:themeColor="text1"/>
              </w:rPr>
              <w:t>0</w:t>
            </w:r>
          </w:p>
        </w:tc>
        <w:tc>
          <w:tcPr>
            <w:tcW w:w="840" w:type="pct"/>
            <w:shd w:val="clear" w:color="auto" w:fill="FFFFFF" w:themeFill="background1"/>
            <w:vAlign w:val="center"/>
          </w:tcPr>
          <w:p w14:paraId="7FFA3E6D" w14:textId="3C4D910C" w:rsidR="00622C8E" w:rsidRPr="001547ED" w:rsidRDefault="00622C8E" w:rsidP="006B7794">
            <w:pPr>
              <w:jc w:val="center"/>
              <w:rPr>
                <w:color w:val="000000" w:themeColor="text1"/>
              </w:rPr>
            </w:pPr>
            <w:r w:rsidRPr="001547ED">
              <w:rPr>
                <w:color w:val="000000"/>
              </w:rPr>
              <w:t>27,40</w:t>
            </w:r>
          </w:p>
        </w:tc>
        <w:tc>
          <w:tcPr>
            <w:tcW w:w="873" w:type="pct"/>
            <w:shd w:val="clear" w:color="auto" w:fill="FFFFFF" w:themeFill="background1"/>
            <w:vAlign w:val="center"/>
            <w:hideMark/>
          </w:tcPr>
          <w:p w14:paraId="6360209C" w14:textId="32083587" w:rsidR="00622C8E" w:rsidRPr="001547ED" w:rsidRDefault="00622C8E" w:rsidP="006B7794">
            <w:pPr>
              <w:jc w:val="center"/>
              <w:rPr>
                <w:color w:val="000000"/>
              </w:rPr>
            </w:pPr>
            <w:r w:rsidRPr="001547ED">
              <w:rPr>
                <w:color w:val="000000" w:themeColor="text1"/>
              </w:rPr>
              <w:t>0</w:t>
            </w:r>
          </w:p>
        </w:tc>
      </w:tr>
      <w:tr w:rsidR="00622C8E" w:rsidRPr="001547ED" w14:paraId="630CA447" w14:textId="77777777" w:rsidTr="00260FEC">
        <w:trPr>
          <w:trHeight w:val="20"/>
        </w:trPr>
        <w:tc>
          <w:tcPr>
            <w:tcW w:w="287" w:type="pct"/>
            <w:shd w:val="clear" w:color="auto" w:fill="FFFFFF" w:themeFill="background1"/>
            <w:vAlign w:val="center"/>
            <w:hideMark/>
          </w:tcPr>
          <w:p w14:paraId="385D29FA" w14:textId="77777777" w:rsidR="00622C8E" w:rsidRPr="001547ED" w:rsidRDefault="00622C8E" w:rsidP="006B7794">
            <w:pPr>
              <w:jc w:val="center"/>
              <w:rPr>
                <w:color w:val="000000" w:themeColor="text1"/>
              </w:rPr>
            </w:pPr>
            <w:r w:rsidRPr="001547ED">
              <w:rPr>
                <w:color w:val="000000" w:themeColor="text1"/>
              </w:rPr>
              <w:t>9</w:t>
            </w:r>
          </w:p>
        </w:tc>
        <w:tc>
          <w:tcPr>
            <w:tcW w:w="1222" w:type="pct"/>
            <w:shd w:val="clear" w:color="auto" w:fill="FFFFFF" w:themeFill="background1"/>
            <w:hideMark/>
          </w:tcPr>
          <w:p w14:paraId="69201BBB" w14:textId="77777777" w:rsidR="00622C8E" w:rsidRPr="001547ED" w:rsidRDefault="00622C8E" w:rsidP="006B7794">
            <w:pPr>
              <w:rPr>
                <w:sz w:val="22"/>
                <w:szCs w:val="22"/>
              </w:rPr>
            </w:pPr>
            <w:r w:rsidRPr="001547ED">
              <w:rPr>
                <w:sz w:val="22"/>
                <w:szCs w:val="22"/>
              </w:rPr>
              <w:t>Каргатский район</w:t>
            </w:r>
          </w:p>
        </w:tc>
        <w:tc>
          <w:tcPr>
            <w:tcW w:w="364" w:type="pct"/>
            <w:shd w:val="clear" w:color="auto" w:fill="FFFFFF" w:themeFill="background1"/>
            <w:vAlign w:val="center"/>
            <w:hideMark/>
          </w:tcPr>
          <w:p w14:paraId="0FD4D2D1"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72A85565" w14:textId="77777777" w:rsidR="00622C8E" w:rsidRPr="001547ED" w:rsidRDefault="00622C8E" w:rsidP="006B7794">
            <w:pPr>
              <w:ind w:left="-108"/>
              <w:jc w:val="center"/>
              <w:rPr>
                <w:color w:val="000000"/>
              </w:rPr>
            </w:pPr>
            <w:r w:rsidRPr="001547ED">
              <w:rPr>
                <w:color w:val="000000" w:themeColor="text1"/>
              </w:rPr>
              <w:t>7</w:t>
            </w:r>
          </w:p>
        </w:tc>
        <w:tc>
          <w:tcPr>
            <w:tcW w:w="347" w:type="pct"/>
            <w:shd w:val="clear" w:color="auto" w:fill="FFFFFF" w:themeFill="background1"/>
            <w:vAlign w:val="center"/>
            <w:hideMark/>
          </w:tcPr>
          <w:p w14:paraId="3EE0E9BF" w14:textId="77777777" w:rsidR="00622C8E" w:rsidRPr="001547ED" w:rsidRDefault="00622C8E" w:rsidP="006B7794">
            <w:pPr>
              <w:ind w:left="-108"/>
              <w:jc w:val="center"/>
              <w:rPr>
                <w:color w:val="000000"/>
              </w:rPr>
            </w:pPr>
            <w:r w:rsidRPr="001547ED">
              <w:rPr>
                <w:color w:val="000000" w:themeColor="text1"/>
              </w:rPr>
              <w:t>12</w:t>
            </w:r>
          </w:p>
        </w:tc>
        <w:tc>
          <w:tcPr>
            <w:tcW w:w="388" w:type="pct"/>
            <w:shd w:val="clear" w:color="auto" w:fill="FBE4D5" w:themeFill="accent2" w:themeFillTint="33"/>
            <w:vAlign w:val="center"/>
            <w:hideMark/>
          </w:tcPr>
          <w:p w14:paraId="55740726" w14:textId="77777777" w:rsidR="00622C8E" w:rsidRPr="001547ED" w:rsidRDefault="00622C8E" w:rsidP="006B7794">
            <w:pPr>
              <w:ind w:left="-108"/>
              <w:jc w:val="center"/>
              <w:rPr>
                <w:color w:val="000000"/>
              </w:rPr>
            </w:pPr>
            <w:r w:rsidRPr="001547ED">
              <w:rPr>
                <w:color w:val="000000" w:themeColor="text1"/>
              </w:rPr>
              <w:t>30</w:t>
            </w:r>
          </w:p>
        </w:tc>
        <w:tc>
          <w:tcPr>
            <w:tcW w:w="388" w:type="pct"/>
            <w:shd w:val="clear" w:color="auto" w:fill="FFFFFF" w:themeFill="background1"/>
            <w:vAlign w:val="center"/>
            <w:hideMark/>
          </w:tcPr>
          <w:p w14:paraId="5F431093" w14:textId="77777777" w:rsidR="00622C8E" w:rsidRPr="001547ED" w:rsidRDefault="00622C8E" w:rsidP="006B7794">
            <w:pPr>
              <w:ind w:left="-108"/>
              <w:jc w:val="center"/>
              <w:rPr>
                <w:color w:val="000000"/>
              </w:rPr>
            </w:pPr>
            <w:r w:rsidRPr="001547ED">
              <w:rPr>
                <w:color w:val="000000" w:themeColor="text1"/>
              </w:rPr>
              <w:t>0</w:t>
            </w:r>
          </w:p>
        </w:tc>
        <w:tc>
          <w:tcPr>
            <w:tcW w:w="840" w:type="pct"/>
            <w:shd w:val="clear" w:color="auto" w:fill="FFFFFF" w:themeFill="background1"/>
            <w:vAlign w:val="center"/>
          </w:tcPr>
          <w:p w14:paraId="4C505D9E" w14:textId="06C25C91" w:rsidR="00622C8E" w:rsidRPr="001547ED" w:rsidRDefault="00622C8E" w:rsidP="006B7794">
            <w:pPr>
              <w:jc w:val="center"/>
              <w:rPr>
                <w:color w:val="000000" w:themeColor="text1"/>
              </w:rPr>
            </w:pPr>
            <w:r w:rsidRPr="001547ED">
              <w:rPr>
                <w:color w:val="000000"/>
              </w:rPr>
              <w:t>15,30</w:t>
            </w:r>
          </w:p>
        </w:tc>
        <w:tc>
          <w:tcPr>
            <w:tcW w:w="873" w:type="pct"/>
            <w:shd w:val="clear" w:color="auto" w:fill="FFFFFF" w:themeFill="background1"/>
            <w:vAlign w:val="center"/>
            <w:hideMark/>
          </w:tcPr>
          <w:p w14:paraId="2ADFB417" w14:textId="3E39D941" w:rsidR="00622C8E" w:rsidRPr="001547ED" w:rsidRDefault="00622C8E" w:rsidP="006B7794">
            <w:pPr>
              <w:jc w:val="center"/>
              <w:rPr>
                <w:color w:val="000000"/>
              </w:rPr>
            </w:pPr>
            <w:r w:rsidRPr="001547ED">
              <w:rPr>
                <w:color w:val="000000" w:themeColor="text1"/>
              </w:rPr>
              <w:t>0</w:t>
            </w:r>
          </w:p>
        </w:tc>
      </w:tr>
      <w:tr w:rsidR="00622C8E" w:rsidRPr="001547ED" w14:paraId="1E398DF6" w14:textId="77777777" w:rsidTr="00260FEC">
        <w:trPr>
          <w:trHeight w:val="20"/>
        </w:trPr>
        <w:tc>
          <w:tcPr>
            <w:tcW w:w="287" w:type="pct"/>
            <w:shd w:val="clear" w:color="auto" w:fill="FFFFFF" w:themeFill="background1"/>
            <w:vAlign w:val="center"/>
            <w:hideMark/>
          </w:tcPr>
          <w:p w14:paraId="77073465" w14:textId="77777777" w:rsidR="00622C8E" w:rsidRPr="001547ED" w:rsidRDefault="00622C8E" w:rsidP="006B7794">
            <w:pPr>
              <w:jc w:val="center"/>
              <w:rPr>
                <w:color w:val="000000" w:themeColor="text1"/>
              </w:rPr>
            </w:pPr>
            <w:r w:rsidRPr="001547ED">
              <w:rPr>
                <w:color w:val="000000" w:themeColor="text1"/>
              </w:rPr>
              <w:t>10</w:t>
            </w:r>
          </w:p>
        </w:tc>
        <w:tc>
          <w:tcPr>
            <w:tcW w:w="1222" w:type="pct"/>
            <w:shd w:val="clear" w:color="auto" w:fill="FFFFFF" w:themeFill="background1"/>
            <w:hideMark/>
          </w:tcPr>
          <w:p w14:paraId="6A720984" w14:textId="77777777" w:rsidR="00622C8E" w:rsidRPr="001547ED" w:rsidRDefault="00622C8E" w:rsidP="006B7794">
            <w:pPr>
              <w:rPr>
                <w:sz w:val="22"/>
                <w:szCs w:val="22"/>
              </w:rPr>
            </w:pPr>
            <w:r w:rsidRPr="001547ED">
              <w:rPr>
                <w:sz w:val="22"/>
                <w:szCs w:val="22"/>
              </w:rPr>
              <w:t>Колыванский район</w:t>
            </w:r>
          </w:p>
        </w:tc>
        <w:tc>
          <w:tcPr>
            <w:tcW w:w="364" w:type="pct"/>
            <w:shd w:val="clear" w:color="auto" w:fill="FFFFFF" w:themeFill="background1"/>
            <w:vAlign w:val="center"/>
            <w:hideMark/>
          </w:tcPr>
          <w:p w14:paraId="33E3EC7D"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BE4D5" w:themeFill="accent2" w:themeFillTint="33"/>
            <w:vAlign w:val="center"/>
            <w:hideMark/>
          </w:tcPr>
          <w:p w14:paraId="49F44197" w14:textId="77777777" w:rsidR="00622C8E" w:rsidRPr="001547ED" w:rsidRDefault="00622C8E" w:rsidP="006B7794">
            <w:pPr>
              <w:ind w:left="-108"/>
              <w:jc w:val="center"/>
              <w:rPr>
                <w:color w:val="000000"/>
              </w:rPr>
            </w:pPr>
            <w:r w:rsidRPr="001547ED">
              <w:rPr>
                <w:color w:val="000000" w:themeColor="text1"/>
              </w:rPr>
              <w:t>60</w:t>
            </w:r>
          </w:p>
        </w:tc>
        <w:tc>
          <w:tcPr>
            <w:tcW w:w="347" w:type="pct"/>
            <w:shd w:val="clear" w:color="auto" w:fill="FFFFFF" w:themeFill="background1"/>
            <w:vAlign w:val="center"/>
            <w:hideMark/>
          </w:tcPr>
          <w:p w14:paraId="3A8510F4"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BE4D5" w:themeFill="accent2" w:themeFillTint="33"/>
            <w:vAlign w:val="center"/>
            <w:hideMark/>
          </w:tcPr>
          <w:p w14:paraId="1DE824FA" w14:textId="77777777" w:rsidR="00622C8E" w:rsidRPr="001547ED" w:rsidRDefault="00622C8E" w:rsidP="006B7794">
            <w:pPr>
              <w:ind w:left="-108"/>
              <w:jc w:val="center"/>
              <w:rPr>
                <w:color w:val="000000"/>
              </w:rPr>
            </w:pPr>
            <w:r w:rsidRPr="001547ED">
              <w:rPr>
                <w:color w:val="000000" w:themeColor="text1"/>
              </w:rPr>
              <w:t>20</w:t>
            </w:r>
          </w:p>
        </w:tc>
        <w:tc>
          <w:tcPr>
            <w:tcW w:w="388" w:type="pct"/>
            <w:shd w:val="clear" w:color="auto" w:fill="FFFFFF" w:themeFill="background1"/>
            <w:hideMark/>
          </w:tcPr>
          <w:p w14:paraId="6DDF5778" w14:textId="05E406B3"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0521719B" w14:textId="6965ED08" w:rsidR="00622C8E" w:rsidRPr="001547ED" w:rsidRDefault="00622C8E" w:rsidP="006B7794">
            <w:pPr>
              <w:jc w:val="center"/>
              <w:rPr>
                <w:color w:val="000000" w:themeColor="text1"/>
              </w:rPr>
            </w:pPr>
            <w:r w:rsidRPr="001547ED">
              <w:rPr>
                <w:color w:val="000000"/>
              </w:rPr>
              <w:t>51,90</w:t>
            </w:r>
          </w:p>
        </w:tc>
        <w:tc>
          <w:tcPr>
            <w:tcW w:w="873" w:type="pct"/>
            <w:shd w:val="clear" w:color="auto" w:fill="FFFFFF" w:themeFill="background1"/>
            <w:vAlign w:val="center"/>
            <w:hideMark/>
          </w:tcPr>
          <w:p w14:paraId="2C2B8FD4" w14:textId="4224496B" w:rsidR="00622C8E" w:rsidRPr="001547ED" w:rsidRDefault="00622C8E" w:rsidP="006B7794">
            <w:pPr>
              <w:jc w:val="center"/>
              <w:rPr>
                <w:color w:val="000000"/>
              </w:rPr>
            </w:pPr>
            <w:r w:rsidRPr="001547ED">
              <w:rPr>
                <w:color w:val="000000" w:themeColor="text1"/>
              </w:rPr>
              <w:t>0</w:t>
            </w:r>
          </w:p>
        </w:tc>
      </w:tr>
      <w:tr w:rsidR="00622C8E" w:rsidRPr="001547ED" w14:paraId="41D80BE3" w14:textId="77777777" w:rsidTr="00260FEC">
        <w:trPr>
          <w:trHeight w:val="20"/>
        </w:trPr>
        <w:tc>
          <w:tcPr>
            <w:tcW w:w="287" w:type="pct"/>
            <w:shd w:val="clear" w:color="auto" w:fill="FFFFFF" w:themeFill="background1"/>
            <w:vAlign w:val="center"/>
            <w:hideMark/>
          </w:tcPr>
          <w:p w14:paraId="2107D6F5" w14:textId="77777777" w:rsidR="00622C8E" w:rsidRPr="001547ED" w:rsidRDefault="00622C8E" w:rsidP="006B7794">
            <w:pPr>
              <w:jc w:val="center"/>
              <w:rPr>
                <w:color w:val="000000" w:themeColor="text1"/>
              </w:rPr>
            </w:pPr>
            <w:r w:rsidRPr="001547ED">
              <w:rPr>
                <w:color w:val="000000" w:themeColor="text1"/>
              </w:rPr>
              <w:t>11</w:t>
            </w:r>
          </w:p>
        </w:tc>
        <w:tc>
          <w:tcPr>
            <w:tcW w:w="1222" w:type="pct"/>
            <w:shd w:val="clear" w:color="auto" w:fill="FFFFFF" w:themeFill="background1"/>
            <w:hideMark/>
          </w:tcPr>
          <w:p w14:paraId="44CE3E82" w14:textId="77777777" w:rsidR="00622C8E" w:rsidRPr="001547ED" w:rsidRDefault="00622C8E" w:rsidP="006B7794">
            <w:pPr>
              <w:rPr>
                <w:sz w:val="22"/>
                <w:szCs w:val="22"/>
              </w:rPr>
            </w:pPr>
            <w:r w:rsidRPr="001547ED">
              <w:rPr>
                <w:sz w:val="22"/>
                <w:szCs w:val="22"/>
              </w:rPr>
              <w:t>Коченевский район</w:t>
            </w:r>
          </w:p>
        </w:tc>
        <w:tc>
          <w:tcPr>
            <w:tcW w:w="364" w:type="pct"/>
            <w:shd w:val="clear" w:color="auto" w:fill="FBE4D5" w:themeFill="accent2" w:themeFillTint="33"/>
            <w:vAlign w:val="center"/>
            <w:hideMark/>
          </w:tcPr>
          <w:p w14:paraId="3740E256" w14:textId="77777777" w:rsidR="00622C8E" w:rsidRPr="001547ED" w:rsidRDefault="00622C8E" w:rsidP="006B7794">
            <w:pPr>
              <w:ind w:left="-108"/>
              <w:jc w:val="center"/>
              <w:rPr>
                <w:color w:val="000000"/>
              </w:rPr>
            </w:pPr>
            <w:r w:rsidRPr="001547ED">
              <w:rPr>
                <w:color w:val="000000" w:themeColor="text1"/>
              </w:rPr>
              <w:t>30</w:t>
            </w:r>
          </w:p>
        </w:tc>
        <w:tc>
          <w:tcPr>
            <w:tcW w:w="291" w:type="pct"/>
            <w:shd w:val="clear" w:color="auto" w:fill="FFFFFF" w:themeFill="background1"/>
            <w:vAlign w:val="center"/>
            <w:hideMark/>
          </w:tcPr>
          <w:p w14:paraId="4F37C04D"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28D9399E" w14:textId="77777777" w:rsidR="00622C8E" w:rsidRPr="001547ED" w:rsidRDefault="00622C8E" w:rsidP="006B7794">
            <w:pPr>
              <w:ind w:left="-108"/>
              <w:jc w:val="center"/>
              <w:rPr>
                <w:color w:val="000000"/>
              </w:rPr>
            </w:pPr>
            <w:r w:rsidRPr="001547ED">
              <w:rPr>
                <w:color w:val="000000" w:themeColor="text1"/>
              </w:rPr>
              <w:t>1</w:t>
            </w:r>
          </w:p>
        </w:tc>
        <w:tc>
          <w:tcPr>
            <w:tcW w:w="388" w:type="pct"/>
            <w:shd w:val="clear" w:color="auto" w:fill="FFFFFF" w:themeFill="background1"/>
            <w:vAlign w:val="bottom"/>
            <w:hideMark/>
          </w:tcPr>
          <w:p w14:paraId="30842E9A" w14:textId="17E1A718" w:rsidR="00622C8E" w:rsidRPr="001547ED" w:rsidRDefault="00622C8E" w:rsidP="006B7794">
            <w:pPr>
              <w:ind w:left="-108"/>
              <w:jc w:val="center"/>
              <w:rPr>
                <w:rFonts w:ascii="Calibri" w:hAnsi="Calibri"/>
                <w:color w:val="000000"/>
                <w:sz w:val="22"/>
                <w:szCs w:val="22"/>
              </w:rPr>
            </w:pPr>
          </w:p>
        </w:tc>
        <w:tc>
          <w:tcPr>
            <w:tcW w:w="388" w:type="pct"/>
            <w:shd w:val="clear" w:color="auto" w:fill="FBE4D5" w:themeFill="accent2" w:themeFillTint="33"/>
            <w:vAlign w:val="center"/>
            <w:hideMark/>
          </w:tcPr>
          <w:p w14:paraId="59FC995E" w14:textId="77777777" w:rsidR="00622C8E" w:rsidRPr="001547ED" w:rsidRDefault="00622C8E" w:rsidP="006B7794">
            <w:pPr>
              <w:ind w:left="-108"/>
              <w:jc w:val="center"/>
              <w:rPr>
                <w:color w:val="000000"/>
              </w:rPr>
            </w:pPr>
            <w:r w:rsidRPr="001547ED">
              <w:rPr>
                <w:color w:val="000000" w:themeColor="text1"/>
              </w:rPr>
              <w:t>30</w:t>
            </w:r>
          </w:p>
        </w:tc>
        <w:tc>
          <w:tcPr>
            <w:tcW w:w="840" w:type="pct"/>
            <w:shd w:val="clear" w:color="auto" w:fill="FFFFFF" w:themeFill="background1"/>
            <w:vAlign w:val="center"/>
          </w:tcPr>
          <w:p w14:paraId="51B8F257" w14:textId="06433B41" w:rsidR="00622C8E" w:rsidRPr="001547ED" w:rsidRDefault="00622C8E" w:rsidP="006B7794">
            <w:pPr>
              <w:jc w:val="center"/>
              <w:rPr>
                <w:color w:val="000000" w:themeColor="text1"/>
              </w:rPr>
            </w:pPr>
            <w:r w:rsidRPr="001547ED">
              <w:rPr>
                <w:color w:val="000000"/>
              </w:rPr>
              <w:t>50,20</w:t>
            </w:r>
          </w:p>
        </w:tc>
        <w:tc>
          <w:tcPr>
            <w:tcW w:w="873" w:type="pct"/>
            <w:shd w:val="clear" w:color="auto" w:fill="FFFFFF" w:themeFill="background1"/>
            <w:vAlign w:val="center"/>
            <w:hideMark/>
          </w:tcPr>
          <w:p w14:paraId="4A9499AB" w14:textId="6F0FF1B7" w:rsidR="00622C8E" w:rsidRPr="001547ED" w:rsidRDefault="00622C8E" w:rsidP="006B7794">
            <w:pPr>
              <w:jc w:val="center"/>
              <w:rPr>
                <w:color w:val="000000"/>
              </w:rPr>
            </w:pPr>
            <w:r w:rsidRPr="001547ED">
              <w:rPr>
                <w:color w:val="000000" w:themeColor="text1"/>
              </w:rPr>
              <w:t>0</w:t>
            </w:r>
          </w:p>
        </w:tc>
      </w:tr>
      <w:tr w:rsidR="00622C8E" w:rsidRPr="001547ED" w14:paraId="025DF34E" w14:textId="77777777" w:rsidTr="00260FEC">
        <w:trPr>
          <w:trHeight w:val="20"/>
        </w:trPr>
        <w:tc>
          <w:tcPr>
            <w:tcW w:w="287" w:type="pct"/>
            <w:shd w:val="clear" w:color="auto" w:fill="FFFFFF" w:themeFill="background1"/>
            <w:vAlign w:val="center"/>
            <w:hideMark/>
          </w:tcPr>
          <w:p w14:paraId="184CEA58" w14:textId="77777777" w:rsidR="00622C8E" w:rsidRPr="001547ED" w:rsidRDefault="00622C8E" w:rsidP="006B7794">
            <w:pPr>
              <w:jc w:val="center"/>
              <w:rPr>
                <w:color w:val="000000" w:themeColor="text1"/>
              </w:rPr>
            </w:pPr>
            <w:r w:rsidRPr="001547ED">
              <w:rPr>
                <w:color w:val="000000" w:themeColor="text1"/>
              </w:rPr>
              <w:t>12</w:t>
            </w:r>
          </w:p>
        </w:tc>
        <w:tc>
          <w:tcPr>
            <w:tcW w:w="1222" w:type="pct"/>
            <w:shd w:val="clear" w:color="auto" w:fill="FFFFFF" w:themeFill="background1"/>
            <w:hideMark/>
          </w:tcPr>
          <w:p w14:paraId="59C6F481" w14:textId="77777777" w:rsidR="00622C8E" w:rsidRPr="001547ED" w:rsidRDefault="00622C8E" w:rsidP="006B7794">
            <w:pPr>
              <w:rPr>
                <w:sz w:val="22"/>
                <w:szCs w:val="22"/>
              </w:rPr>
            </w:pPr>
            <w:r w:rsidRPr="001547ED">
              <w:rPr>
                <w:sz w:val="22"/>
                <w:szCs w:val="22"/>
              </w:rPr>
              <w:t>Кочковский район</w:t>
            </w:r>
          </w:p>
        </w:tc>
        <w:tc>
          <w:tcPr>
            <w:tcW w:w="364" w:type="pct"/>
            <w:shd w:val="clear" w:color="auto" w:fill="FFFFFF" w:themeFill="background1"/>
            <w:vAlign w:val="center"/>
            <w:hideMark/>
          </w:tcPr>
          <w:p w14:paraId="409EDE17"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29BB0168"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0631BF96"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hideMark/>
          </w:tcPr>
          <w:p w14:paraId="3D8F97F0" w14:textId="46D401AF"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48C49FBD" w14:textId="4E5178BB"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0E0620DD" w14:textId="5C44DCF1" w:rsidR="00622C8E" w:rsidRPr="001547ED" w:rsidRDefault="00622C8E" w:rsidP="006B7794">
            <w:pPr>
              <w:jc w:val="center"/>
              <w:rPr>
                <w:color w:val="000000" w:themeColor="text1"/>
              </w:rPr>
            </w:pPr>
            <w:r w:rsidRPr="001547ED">
              <w:rPr>
                <w:color w:val="000000"/>
              </w:rPr>
              <w:t>21,00</w:t>
            </w:r>
          </w:p>
        </w:tc>
        <w:tc>
          <w:tcPr>
            <w:tcW w:w="873" w:type="pct"/>
            <w:shd w:val="clear" w:color="auto" w:fill="FFFFFF" w:themeFill="background1"/>
            <w:vAlign w:val="center"/>
            <w:hideMark/>
          </w:tcPr>
          <w:p w14:paraId="3A30EF6D" w14:textId="3F35CCFF" w:rsidR="00622C8E" w:rsidRPr="001547ED" w:rsidRDefault="00622C8E" w:rsidP="006B7794">
            <w:pPr>
              <w:jc w:val="center"/>
              <w:rPr>
                <w:color w:val="000000"/>
              </w:rPr>
            </w:pPr>
            <w:r w:rsidRPr="001547ED">
              <w:rPr>
                <w:color w:val="000000" w:themeColor="text1"/>
              </w:rPr>
              <w:t>0</w:t>
            </w:r>
          </w:p>
        </w:tc>
      </w:tr>
      <w:tr w:rsidR="00622C8E" w:rsidRPr="001547ED" w14:paraId="54BB1CBF" w14:textId="77777777" w:rsidTr="00260FEC">
        <w:trPr>
          <w:trHeight w:val="20"/>
        </w:trPr>
        <w:tc>
          <w:tcPr>
            <w:tcW w:w="287" w:type="pct"/>
            <w:shd w:val="clear" w:color="auto" w:fill="FFFFFF" w:themeFill="background1"/>
            <w:vAlign w:val="center"/>
            <w:hideMark/>
          </w:tcPr>
          <w:p w14:paraId="694BAE7B" w14:textId="77777777" w:rsidR="00622C8E" w:rsidRPr="001547ED" w:rsidRDefault="00622C8E" w:rsidP="006B7794">
            <w:pPr>
              <w:jc w:val="center"/>
              <w:rPr>
                <w:color w:val="000000" w:themeColor="text1"/>
              </w:rPr>
            </w:pPr>
            <w:r w:rsidRPr="001547ED">
              <w:rPr>
                <w:color w:val="000000" w:themeColor="text1"/>
              </w:rPr>
              <w:t>13</w:t>
            </w:r>
          </w:p>
        </w:tc>
        <w:tc>
          <w:tcPr>
            <w:tcW w:w="1222" w:type="pct"/>
            <w:shd w:val="clear" w:color="auto" w:fill="FFFFFF" w:themeFill="background1"/>
            <w:hideMark/>
          </w:tcPr>
          <w:p w14:paraId="177198E7" w14:textId="77777777" w:rsidR="00622C8E" w:rsidRPr="001547ED" w:rsidRDefault="00622C8E" w:rsidP="006B7794">
            <w:pPr>
              <w:rPr>
                <w:sz w:val="22"/>
                <w:szCs w:val="22"/>
              </w:rPr>
            </w:pPr>
            <w:r w:rsidRPr="001547ED">
              <w:rPr>
                <w:sz w:val="22"/>
                <w:szCs w:val="22"/>
              </w:rPr>
              <w:t>Краснозерский район</w:t>
            </w:r>
          </w:p>
        </w:tc>
        <w:tc>
          <w:tcPr>
            <w:tcW w:w="364" w:type="pct"/>
            <w:shd w:val="clear" w:color="auto" w:fill="FFFFFF" w:themeFill="background1"/>
            <w:vAlign w:val="center"/>
            <w:hideMark/>
          </w:tcPr>
          <w:p w14:paraId="7C0395D4" w14:textId="77777777" w:rsidR="00622C8E" w:rsidRPr="001547ED" w:rsidRDefault="00622C8E" w:rsidP="006B7794">
            <w:pPr>
              <w:ind w:left="-108"/>
              <w:jc w:val="center"/>
              <w:rPr>
                <w:color w:val="000000"/>
              </w:rPr>
            </w:pPr>
            <w:r w:rsidRPr="001547ED">
              <w:rPr>
                <w:color w:val="000000" w:themeColor="text1"/>
              </w:rPr>
              <w:t>10</w:t>
            </w:r>
          </w:p>
        </w:tc>
        <w:tc>
          <w:tcPr>
            <w:tcW w:w="291" w:type="pct"/>
            <w:shd w:val="clear" w:color="auto" w:fill="FFFFFF" w:themeFill="background1"/>
            <w:vAlign w:val="center"/>
            <w:hideMark/>
          </w:tcPr>
          <w:p w14:paraId="3097E3E5"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4E0EA806"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hideMark/>
          </w:tcPr>
          <w:p w14:paraId="2350D43C" w14:textId="269175D4"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6EEAC468" w14:textId="3561FBF7"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33E76D9C" w14:textId="58DCE975" w:rsidR="00622C8E" w:rsidRPr="001547ED" w:rsidRDefault="00622C8E" w:rsidP="006B7794">
            <w:pPr>
              <w:jc w:val="center"/>
              <w:rPr>
                <w:color w:val="000000" w:themeColor="text1"/>
              </w:rPr>
            </w:pPr>
            <w:r w:rsidRPr="001547ED">
              <w:rPr>
                <w:color w:val="000000"/>
              </w:rPr>
              <w:t>16,00</w:t>
            </w:r>
          </w:p>
        </w:tc>
        <w:tc>
          <w:tcPr>
            <w:tcW w:w="873" w:type="pct"/>
            <w:shd w:val="clear" w:color="auto" w:fill="FFFFFF" w:themeFill="background1"/>
            <w:vAlign w:val="center"/>
            <w:hideMark/>
          </w:tcPr>
          <w:p w14:paraId="3F7DB5FA" w14:textId="1C278A0A" w:rsidR="00622C8E" w:rsidRPr="001547ED" w:rsidRDefault="00622C8E" w:rsidP="006B7794">
            <w:pPr>
              <w:jc w:val="center"/>
              <w:rPr>
                <w:color w:val="000000"/>
              </w:rPr>
            </w:pPr>
            <w:r w:rsidRPr="001547ED">
              <w:rPr>
                <w:color w:val="000000" w:themeColor="text1"/>
              </w:rPr>
              <w:t>0</w:t>
            </w:r>
          </w:p>
        </w:tc>
      </w:tr>
      <w:tr w:rsidR="00622C8E" w:rsidRPr="001547ED" w14:paraId="6B50CC51" w14:textId="77777777" w:rsidTr="00260FEC">
        <w:trPr>
          <w:trHeight w:val="20"/>
        </w:trPr>
        <w:tc>
          <w:tcPr>
            <w:tcW w:w="287" w:type="pct"/>
            <w:shd w:val="clear" w:color="auto" w:fill="FFFFFF" w:themeFill="background1"/>
            <w:vAlign w:val="center"/>
            <w:hideMark/>
          </w:tcPr>
          <w:p w14:paraId="294ABEEE" w14:textId="77777777" w:rsidR="00622C8E" w:rsidRPr="001547ED" w:rsidRDefault="00622C8E" w:rsidP="006B7794">
            <w:pPr>
              <w:jc w:val="center"/>
              <w:rPr>
                <w:color w:val="000000" w:themeColor="text1"/>
              </w:rPr>
            </w:pPr>
            <w:r w:rsidRPr="001547ED">
              <w:rPr>
                <w:color w:val="000000" w:themeColor="text1"/>
              </w:rPr>
              <w:t>14</w:t>
            </w:r>
          </w:p>
        </w:tc>
        <w:tc>
          <w:tcPr>
            <w:tcW w:w="1222" w:type="pct"/>
            <w:shd w:val="clear" w:color="auto" w:fill="FFFFFF" w:themeFill="background1"/>
            <w:hideMark/>
          </w:tcPr>
          <w:p w14:paraId="338B6762" w14:textId="77777777" w:rsidR="00622C8E" w:rsidRPr="001547ED" w:rsidRDefault="00622C8E" w:rsidP="006B7794">
            <w:pPr>
              <w:rPr>
                <w:sz w:val="22"/>
                <w:szCs w:val="22"/>
              </w:rPr>
            </w:pPr>
            <w:r w:rsidRPr="001547ED">
              <w:rPr>
                <w:sz w:val="22"/>
                <w:szCs w:val="22"/>
              </w:rPr>
              <w:t>Куйбышевский район</w:t>
            </w:r>
          </w:p>
        </w:tc>
        <w:tc>
          <w:tcPr>
            <w:tcW w:w="364" w:type="pct"/>
            <w:shd w:val="clear" w:color="auto" w:fill="FFFFFF" w:themeFill="background1"/>
            <w:vAlign w:val="center"/>
            <w:hideMark/>
          </w:tcPr>
          <w:p w14:paraId="0609F9EA"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47C53B48" w14:textId="77777777" w:rsidR="00622C8E" w:rsidRPr="001547ED" w:rsidRDefault="00622C8E" w:rsidP="006B7794">
            <w:pPr>
              <w:ind w:left="-108"/>
              <w:jc w:val="center"/>
              <w:rPr>
                <w:color w:val="000000"/>
              </w:rPr>
            </w:pPr>
            <w:r w:rsidRPr="001547ED">
              <w:rPr>
                <w:color w:val="000000" w:themeColor="text1"/>
              </w:rPr>
              <w:t>15</w:t>
            </w:r>
          </w:p>
        </w:tc>
        <w:tc>
          <w:tcPr>
            <w:tcW w:w="347" w:type="pct"/>
            <w:shd w:val="clear" w:color="auto" w:fill="FFFFFF" w:themeFill="background1"/>
            <w:hideMark/>
          </w:tcPr>
          <w:p w14:paraId="7480189D" w14:textId="0B0C042E"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713D289B"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vAlign w:val="center"/>
            <w:hideMark/>
          </w:tcPr>
          <w:p w14:paraId="524BBFF6" w14:textId="77777777" w:rsidR="00622C8E" w:rsidRPr="001547ED" w:rsidRDefault="00622C8E" w:rsidP="006B7794">
            <w:pPr>
              <w:ind w:left="-108"/>
              <w:jc w:val="center"/>
              <w:rPr>
                <w:color w:val="000000"/>
              </w:rPr>
            </w:pPr>
            <w:r w:rsidRPr="001547ED">
              <w:rPr>
                <w:color w:val="000000" w:themeColor="text1"/>
              </w:rPr>
              <w:t>10</w:t>
            </w:r>
          </w:p>
        </w:tc>
        <w:tc>
          <w:tcPr>
            <w:tcW w:w="840" w:type="pct"/>
            <w:shd w:val="clear" w:color="auto" w:fill="FFFFFF" w:themeFill="background1"/>
            <w:vAlign w:val="center"/>
          </w:tcPr>
          <w:p w14:paraId="48214E1B" w14:textId="2DF51A87" w:rsidR="00622C8E" w:rsidRPr="001547ED" w:rsidRDefault="00622C8E" w:rsidP="006B7794">
            <w:pPr>
              <w:jc w:val="center"/>
              <w:rPr>
                <w:color w:val="000000" w:themeColor="text1"/>
              </w:rPr>
            </w:pPr>
            <w:r w:rsidRPr="001547ED">
              <w:rPr>
                <w:color w:val="000000"/>
              </w:rPr>
              <w:t>7,08</w:t>
            </w:r>
          </w:p>
        </w:tc>
        <w:tc>
          <w:tcPr>
            <w:tcW w:w="873" w:type="pct"/>
            <w:shd w:val="clear" w:color="auto" w:fill="FFFFFF" w:themeFill="background1"/>
            <w:vAlign w:val="center"/>
            <w:hideMark/>
          </w:tcPr>
          <w:p w14:paraId="3F1031BC" w14:textId="5064DA8E" w:rsidR="00622C8E" w:rsidRPr="001547ED" w:rsidRDefault="00622C8E" w:rsidP="006B7794">
            <w:pPr>
              <w:jc w:val="center"/>
              <w:rPr>
                <w:color w:val="000000"/>
              </w:rPr>
            </w:pPr>
            <w:r w:rsidRPr="001547ED">
              <w:rPr>
                <w:color w:val="000000" w:themeColor="text1"/>
              </w:rPr>
              <w:t>0</w:t>
            </w:r>
          </w:p>
        </w:tc>
      </w:tr>
      <w:tr w:rsidR="00622C8E" w:rsidRPr="001547ED" w14:paraId="55A1326D" w14:textId="77777777" w:rsidTr="00260FEC">
        <w:trPr>
          <w:trHeight w:val="20"/>
        </w:trPr>
        <w:tc>
          <w:tcPr>
            <w:tcW w:w="287" w:type="pct"/>
            <w:shd w:val="clear" w:color="auto" w:fill="FFFFFF" w:themeFill="background1"/>
            <w:vAlign w:val="center"/>
            <w:hideMark/>
          </w:tcPr>
          <w:p w14:paraId="15BB2329" w14:textId="77777777" w:rsidR="00622C8E" w:rsidRPr="001547ED" w:rsidRDefault="00622C8E" w:rsidP="006B7794">
            <w:pPr>
              <w:jc w:val="center"/>
              <w:rPr>
                <w:color w:val="000000" w:themeColor="text1"/>
              </w:rPr>
            </w:pPr>
            <w:r w:rsidRPr="001547ED">
              <w:rPr>
                <w:color w:val="000000" w:themeColor="text1"/>
              </w:rPr>
              <w:t>15</w:t>
            </w:r>
          </w:p>
        </w:tc>
        <w:tc>
          <w:tcPr>
            <w:tcW w:w="1222" w:type="pct"/>
            <w:shd w:val="clear" w:color="auto" w:fill="FFFFFF" w:themeFill="background1"/>
            <w:hideMark/>
          </w:tcPr>
          <w:p w14:paraId="47408661" w14:textId="77777777" w:rsidR="00622C8E" w:rsidRPr="001547ED" w:rsidRDefault="00622C8E" w:rsidP="006B7794">
            <w:pPr>
              <w:rPr>
                <w:sz w:val="22"/>
                <w:szCs w:val="22"/>
              </w:rPr>
            </w:pPr>
            <w:r w:rsidRPr="001547ED">
              <w:rPr>
                <w:sz w:val="22"/>
                <w:szCs w:val="22"/>
              </w:rPr>
              <w:t>Купинский район</w:t>
            </w:r>
          </w:p>
        </w:tc>
        <w:tc>
          <w:tcPr>
            <w:tcW w:w="364" w:type="pct"/>
            <w:shd w:val="clear" w:color="auto" w:fill="FFFFFF" w:themeFill="background1"/>
            <w:vAlign w:val="center"/>
            <w:hideMark/>
          </w:tcPr>
          <w:p w14:paraId="117010B5"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133D9E96" w14:textId="77777777" w:rsidR="00622C8E" w:rsidRPr="001547ED" w:rsidRDefault="00622C8E" w:rsidP="006B7794">
            <w:pPr>
              <w:ind w:left="-108"/>
              <w:jc w:val="center"/>
              <w:rPr>
                <w:color w:val="000000"/>
              </w:rPr>
            </w:pPr>
            <w:r w:rsidRPr="001547ED">
              <w:rPr>
                <w:color w:val="000000" w:themeColor="text1"/>
              </w:rPr>
              <w:t>5</w:t>
            </w:r>
          </w:p>
        </w:tc>
        <w:tc>
          <w:tcPr>
            <w:tcW w:w="347" w:type="pct"/>
            <w:shd w:val="clear" w:color="auto" w:fill="FFFFFF" w:themeFill="background1"/>
            <w:vAlign w:val="center"/>
            <w:hideMark/>
          </w:tcPr>
          <w:p w14:paraId="3DF9A820" w14:textId="77777777" w:rsidR="00622C8E" w:rsidRPr="001547ED" w:rsidRDefault="00622C8E" w:rsidP="006B7794">
            <w:pPr>
              <w:ind w:left="-108"/>
              <w:jc w:val="center"/>
              <w:rPr>
                <w:color w:val="000000"/>
              </w:rPr>
            </w:pPr>
            <w:r w:rsidRPr="001547ED">
              <w:rPr>
                <w:color w:val="000000" w:themeColor="text1"/>
              </w:rPr>
              <w:t>10</w:t>
            </w:r>
          </w:p>
        </w:tc>
        <w:tc>
          <w:tcPr>
            <w:tcW w:w="388" w:type="pct"/>
            <w:shd w:val="clear" w:color="auto" w:fill="FBE4D5" w:themeFill="accent2" w:themeFillTint="33"/>
            <w:vAlign w:val="center"/>
            <w:hideMark/>
          </w:tcPr>
          <w:p w14:paraId="2DB39FFA" w14:textId="77777777" w:rsidR="00622C8E" w:rsidRPr="001547ED" w:rsidRDefault="00622C8E" w:rsidP="006B7794">
            <w:pPr>
              <w:ind w:left="-108"/>
              <w:jc w:val="center"/>
              <w:rPr>
                <w:color w:val="000000"/>
              </w:rPr>
            </w:pPr>
            <w:r w:rsidRPr="001547ED">
              <w:rPr>
                <w:color w:val="000000" w:themeColor="text1"/>
              </w:rPr>
              <w:t>60</w:t>
            </w:r>
          </w:p>
        </w:tc>
        <w:tc>
          <w:tcPr>
            <w:tcW w:w="388" w:type="pct"/>
            <w:shd w:val="clear" w:color="auto" w:fill="FFFFFF" w:themeFill="background1"/>
            <w:vAlign w:val="center"/>
            <w:hideMark/>
          </w:tcPr>
          <w:p w14:paraId="5F0D172E" w14:textId="67091D31"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5C622838" w14:textId="2F076B89" w:rsidR="00622C8E" w:rsidRPr="001547ED" w:rsidRDefault="00622C8E" w:rsidP="006B7794">
            <w:pPr>
              <w:jc w:val="center"/>
              <w:rPr>
                <w:color w:val="000000" w:themeColor="text1"/>
              </w:rPr>
            </w:pPr>
            <w:r w:rsidRPr="001547ED">
              <w:rPr>
                <w:color w:val="000000"/>
              </w:rPr>
              <w:t>22,70</w:t>
            </w:r>
          </w:p>
        </w:tc>
        <w:tc>
          <w:tcPr>
            <w:tcW w:w="873" w:type="pct"/>
            <w:shd w:val="clear" w:color="auto" w:fill="FFFFFF" w:themeFill="background1"/>
            <w:vAlign w:val="center"/>
            <w:hideMark/>
          </w:tcPr>
          <w:p w14:paraId="143F25FE" w14:textId="40BE3774" w:rsidR="00622C8E" w:rsidRPr="001547ED" w:rsidRDefault="00622C8E" w:rsidP="006B7794">
            <w:pPr>
              <w:jc w:val="center"/>
              <w:rPr>
                <w:color w:val="000000"/>
              </w:rPr>
            </w:pPr>
            <w:r w:rsidRPr="001547ED">
              <w:rPr>
                <w:color w:val="000000" w:themeColor="text1"/>
              </w:rPr>
              <w:t>0</w:t>
            </w:r>
          </w:p>
        </w:tc>
      </w:tr>
      <w:tr w:rsidR="00622C8E" w:rsidRPr="001547ED" w14:paraId="71C953AF" w14:textId="77777777" w:rsidTr="00260FEC">
        <w:trPr>
          <w:trHeight w:val="20"/>
        </w:trPr>
        <w:tc>
          <w:tcPr>
            <w:tcW w:w="287" w:type="pct"/>
            <w:shd w:val="clear" w:color="auto" w:fill="FFFFFF" w:themeFill="background1"/>
            <w:vAlign w:val="center"/>
            <w:hideMark/>
          </w:tcPr>
          <w:p w14:paraId="24185F6F" w14:textId="77777777" w:rsidR="00622C8E" w:rsidRPr="001547ED" w:rsidRDefault="00622C8E" w:rsidP="006B7794">
            <w:pPr>
              <w:jc w:val="center"/>
              <w:rPr>
                <w:color w:val="000000" w:themeColor="text1"/>
              </w:rPr>
            </w:pPr>
            <w:r w:rsidRPr="001547ED">
              <w:rPr>
                <w:color w:val="000000" w:themeColor="text1"/>
              </w:rPr>
              <w:t>16</w:t>
            </w:r>
          </w:p>
        </w:tc>
        <w:tc>
          <w:tcPr>
            <w:tcW w:w="1222" w:type="pct"/>
            <w:shd w:val="clear" w:color="auto" w:fill="FFFFFF" w:themeFill="background1"/>
            <w:hideMark/>
          </w:tcPr>
          <w:p w14:paraId="5611E503" w14:textId="77777777" w:rsidR="00622C8E" w:rsidRPr="001547ED" w:rsidRDefault="00622C8E" w:rsidP="006B7794">
            <w:pPr>
              <w:rPr>
                <w:sz w:val="22"/>
                <w:szCs w:val="22"/>
              </w:rPr>
            </w:pPr>
            <w:r w:rsidRPr="001547ED">
              <w:rPr>
                <w:sz w:val="22"/>
                <w:szCs w:val="22"/>
              </w:rPr>
              <w:t>Кыштовский район</w:t>
            </w:r>
          </w:p>
        </w:tc>
        <w:tc>
          <w:tcPr>
            <w:tcW w:w="364" w:type="pct"/>
            <w:shd w:val="clear" w:color="auto" w:fill="FBE4D5" w:themeFill="accent2" w:themeFillTint="33"/>
            <w:vAlign w:val="center"/>
            <w:hideMark/>
          </w:tcPr>
          <w:p w14:paraId="078B8D11" w14:textId="77777777" w:rsidR="00622C8E" w:rsidRPr="001547ED" w:rsidRDefault="00622C8E" w:rsidP="006B7794">
            <w:pPr>
              <w:ind w:left="-108"/>
              <w:jc w:val="center"/>
              <w:rPr>
                <w:color w:val="000000"/>
              </w:rPr>
            </w:pPr>
            <w:r w:rsidRPr="001547ED">
              <w:rPr>
                <w:color w:val="000000" w:themeColor="text1"/>
              </w:rPr>
              <w:t>180</w:t>
            </w:r>
          </w:p>
        </w:tc>
        <w:tc>
          <w:tcPr>
            <w:tcW w:w="291" w:type="pct"/>
            <w:shd w:val="clear" w:color="auto" w:fill="FFFFFF" w:themeFill="background1"/>
            <w:vAlign w:val="center"/>
            <w:hideMark/>
          </w:tcPr>
          <w:p w14:paraId="0FAF8B03" w14:textId="77777777" w:rsidR="00622C8E" w:rsidRPr="001547ED" w:rsidRDefault="00622C8E" w:rsidP="006B7794">
            <w:pPr>
              <w:ind w:left="-108"/>
              <w:jc w:val="center"/>
              <w:rPr>
                <w:color w:val="000000"/>
              </w:rPr>
            </w:pPr>
            <w:r w:rsidRPr="001547ED">
              <w:rPr>
                <w:color w:val="000000" w:themeColor="text1"/>
              </w:rPr>
              <w:t>1</w:t>
            </w:r>
          </w:p>
        </w:tc>
        <w:tc>
          <w:tcPr>
            <w:tcW w:w="347" w:type="pct"/>
            <w:shd w:val="clear" w:color="auto" w:fill="FBE4D5" w:themeFill="accent2" w:themeFillTint="33"/>
            <w:vAlign w:val="center"/>
            <w:hideMark/>
          </w:tcPr>
          <w:p w14:paraId="5C74B0A7" w14:textId="77777777" w:rsidR="00622C8E" w:rsidRPr="001547ED" w:rsidRDefault="00622C8E" w:rsidP="006B7794">
            <w:pPr>
              <w:ind w:left="-108"/>
              <w:jc w:val="center"/>
              <w:rPr>
                <w:color w:val="000000"/>
              </w:rPr>
            </w:pPr>
            <w:r w:rsidRPr="001547ED">
              <w:rPr>
                <w:color w:val="000000" w:themeColor="text1"/>
              </w:rPr>
              <w:t>90</w:t>
            </w:r>
          </w:p>
        </w:tc>
        <w:tc>
          <w:tcPr>
            <w:tcW w:w="388" w:type="pct"/>
            <w:shd w:val="clear" w:color="auto" w:fill="FFFFFF" w:themeFill="background1"/>
            <w:vAlign w:val="center"/>
            <w:hideMark/>
          </w:tcPr>
          <w:p w14:paraId="03A9EA36" w14:textId="63B1E1C0"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288AD08B" w14:textId="3A2E73BE"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719E8A7C" w14:textId="4AB52CFA" w:rsidR="00622C8E" w:rsidRPr="001547ED" w:rsidRDefault="00622C8E" w:rsidP="006B7794">
            <w:pPr>
              <w:jc w:val="center"/>
              <w:rPr>
                <w:color w:val="000000" w:themeColor="text1"/>
              </w:rPr>
            </w:pPr>
            <w:r w:rsidRPr="001547ED">
              <w:rPr>
                <w:color w:val="000000"/>
              </w:rPr>
              <w:t>43,80</w:t>
            </w:r>
          </w:p>
        </w:tc>
        <w:tc>
          <w:tcPr>
            <w:tcW w:w="873" w:type="pct"/>
            <w:shd w:val="clear" w:color="auto" w:fill="FFFFFF" w:themeFill="background1"/>
            <w:vAlign w:val="center"/>
            <w:hideMark/>
          </w:tcPr>
          <w:p w14:paraId="706F1D70" w14:textId="3CADC655" w:rsidR="00622C8E" w:rsidRPr="001547ED" w:rsidRDefault="00622C8E" w:rsidP="006B7794">
            <w:pPr>
              <w:jc w:val="center"/>
              <w:rPr>
                <w:color w:val="000000"/>
              </w:rPr>
            </w:pPr>
            <w:r w:rsidRPr="001547ED">
              <w:rPr>
                <w:color w:val="000000" w:themeColor="text1"/>
              </w:rPr>
              <w:t>0</w:t>
            </w:r>
          </w:p>
        </w:tc>
      </w:tr>
      <w:tr w:rsidR="00622C8E" w:rsidRPr="001547ED" w14:paraId="2827B8E6" w14:textId="77777777" w:rsidTr="00260FEC">
        <w:trPr>
          <w:trHeight w:val="20"/>
        </w:trPr>
        <w:tc>
          <w:tcPr>
            <w:tcW w:w="287" w:type="pct"/>
            <w:shd w:val="clear" w:color="auto" w:fill="FFFFFF" w:themeFill="background1"/>
            <w:vAlign w:val="center"/>
            <w:hideMark/>
          </w:tcPr>
          <w:p w14:paraId="539C6678" w14:textId="77777777" w:rsidR="00622C8E" w:rsidRPr="001547ED" w:rsidRDefault="00622C8E" w:rsidP="006B7794">
            <w:pPr>
              <w:jc w:val="center"/>
              <w:rPr>
                <w:color w:val="000000" w:themeColor="text1"/>
              </w:rPr>
            </w:pPr>
            <w:r w:rsidRPr="001547ED">
              <w:rPr>
                <w:color w:val="000000" w:themeColor="text1"/>
              </w:rPr>
              <w:t>17</w:t>
            </w:r>
          </w:p>
        </w:tc>
        <w:tc>
          <w:tcPr>
            <w:tcW w:w="1222" w:type="pct"/>
            <w:shd w:val="clear" w:color="auto" w:fill="FFFFFF" w:themeFill="background1"/>
            <w:hideMark/>
          </w:tcPr>
          <w:p w14:paraId="3213FA36" w14:textId="77777777" w:rsidR="00622C8E" w:rsidRPr="001547ED" w:rsidRDefault="00622C8E" w:rsidP="006B7794">
            <w:pPr>
              <w:rPr>
                <w:sz w:val="22"/>
                <w:szCs w:val="22"/>
              </w:rPr>
            </w:pPr>
            <w:r w:rsidRPr="001547ED">
              <w:rPr>
                <w:sz w:val="22"/>
                <w:szCs w:val="22"/>
              </w:rPr>
              <w:t>Маслянинский район</w:t>
            </w:r>
          </w:p>
        </w:tc>
        <w:tc>
          <w:tcPr>
            <w:tcW w:w="364" w:type="pct"/>
            <w:shd w:val="clear" w:color="auto" w:fill="FFFFFF" w:themeFill="background1"/>
            <w:vAlign w:val="center"/>
            <w:hideMark/>
          </w:tcPr>
          <w:p w14:paraId="4372C3AE" w14:textId="231B1691"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24C9D0CA"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6D5BA268" w14:textId="613D8AA5"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6F72657E" w14:textId="77777777" w:rsidR="00622C8E" w:rsidRPr="001547ED" w:rsidRDefault="00622C8E" w:rsidP="006B7794">
            <w:pPr>
              <w:ind w:left="-108"/>
              <w:jc w:val="center"/>
              <w:rPr>
                <w:color w:val="000000"/>
              </w:rPr>
            </w:pPr>
            <w:r w:rsidRPr="001547ED">
              <w:rPr>
                <w:color w:val="000000" w:themeColor="text1"/>
              </w:rPr>
              <w:t>10</w:t>
            </w:r>
          </w:p>
        </w:tc>
        <w:tc>
          <w:tcPr>
            <w:tcW w:w="388" w:type="pct"/>
            <w:shd w:val="clear" w:color="auto" w:fill="FFFFFF" w:themeFill="background1"/>
            <w:vAlign w:val="center"/>
            <w:hideMark/>
          </w:tcPr>
          <w:p w14:paraId="12AC7A67" w14:textId="77777777" w:rsidR="00622C8E" w:rsidRPr="001547ED" w:rsidRDefault="00622C8E" w:rsidP="006B7794">
            <w:pPr>
              <w:ind w:left="-108"/>
              <w:jc w:val="center"/>
              <w:rPr>
                <w:color w:val="000000"/>
              </w:rPr>
            </w:pPr>
            <w:r w:rsidRPr="001547ED">
              <w:rPr>
                <w:color w:val="000000" w:themeColor="text1"/>
              </w:rPr>
              <w:t>0</w:t>
            </w:r>
          </w:p>
        </w:tc>
        <w:tc>
          <w:tcPr>
            <w:tcW w:w="840" w:type="pct"/>
            <w:shd w:val="clear" w:color="auto" w:fill="FFFFFF" w:themeFill="background1"/>
            <w:vAlign w:val="center"/>
          </w:tcPr>
          <w:p w14:paraId="5BBC72FF" w14:textId="238B543B" w:rsidR="00622C8E" w:rsidRPr="001547ED" w:rsidRDefault="00622C8E" w:rsidP="006B7794">
            <w:pPr>
              <w:jc w:val="center"/>
              <w:rPr>
                <w:color w:val="000000" w:themeColor="text1"/>
              </w:rPr>
            </w:pPr>
            <w:r w:rsidRPr="001547ED">
              <w:rPr>
                <w:color w:val="000000"/>
              </w:rPr>
              <w:t>12,40</w:t>
            </w:r>
          </w:p>
        </w:tc>
        <w:tc>
          <w:tcPr>
            <w:tcW w:w="873" w:type="pct"/>
            <w:shd w:val="clear" w:color="auto" w:fill="FFFFFF" w:themeFill="background1"/>
            <w:vAlign w:val="center"/>
            <w:hideMark/>
          </w:tcPr>
          <w:p w14:paraId="7DE07CFC" w14:textId="6A33AE8E" w:rsidR="00622C8E" w:rsidRPr="001547ED" w:rsidRDefault="00622C8E" w:rsidP="006B7794">
            <w:pPr>
              <w:jc w:val="center"/>
              <w:rPr>
                <w:color w:val="000000"/>
              </w:rPr>
            </w:pPr>
            <w:r w:rsidRPr="001547ED">
              <w:rPr>
                <w:color w:val="000000" w:themeColor="text1"/>
              </w:rPr>
              <w:t>0</w:t>
            </w:r>
          </w:p>
        </w:tc>
      </w:tr>
      <w:tr w:rsidR="00622C8E" w:rsidRPr="001547ED" w14:paraId="6203F405" w14:textId="77777777" w:rsidTr="00260FEC">
        <w:trPr>
          <w:trHeight w:val="20"/>
        </w:trPr>
        <w:tc>
          <w:tcPr>
            <w:tcW w:w="287" w:type="pct"/>
            <w:shd w:val="clear" w:color="auto" w:fill="FFFFFF" w:themeFill="background1"/>
            <w:vAlign w:val="center"/>
            <w:hideMark/>
          </w:tcPr>
          <w:p w14:paraId="16ED1205" w14:textId="77777777" w:rsidR="00622C8E" w:rsidRPr="001547ED" w:rsidRDefault="00622C8E" w:rsidP="006B7794">
            <w:pPr>
              <w:jc w:val="center"/>
              <w:rPr>
                <w:color w:val="000000" w:themeColor="text1"/>
              </w:rPr>
            </w:pPr>
            <w:r w:rsidRPr="001547ED">
              <w:rPr>
                <w:color w:val="000000" w:themeColor="text1"/>
              </w:rPr>
              <w:t>18</w:t>
            </w:r>
          </w:p>
        </w:tc>
        <w:tc>
          <w:tcPr>
            <w:tcW w:w="1222" w:type="pct"/>
            <w:shd w:val="clear" w:color="auto" w:fill="FFFFFF" w:themeFill="background1"/>
            <w:hideMark/>
          </w:tcPr>
          <w:p w14:paraId="1FD901B7" w14:textId="77777777" w:rsidR="00622C8E" w:rsidRPr="001547ED" w:rsidRDefault="00622C8E" w:rsidP="006B7794">
            <w:pPr>
              <w:rPr>
                <w:sz w:val="22"/>
                <w:szCs w:val="22"/>
              </w:rPr>
            </w:pPr>
            <w:r w:rsidRPr="001547ED">
              <w:rPr>
                <w:sz w:val="22"/>
                <w:szCs w:val="22"/>
              </w:rPr>
              <w:t>Мошковский район</w:t>
            </w:r>
          </w:p>
        </w:tc>
        <w:tc>
          <w:tcPr>
            <w:tcW w:w="364" w:type="pct"/>
            <w:shd w:val="clear" w:color="auto" w:fill="FFFFFF" w:themeFill="background1"/>
            <w:vAlign w:val="center"/>
            <w:hideMark/>
          </w:tcPr>
          <w:p w14:paraId="63239049" w14:textId="10FCD135"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6663334F"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06B44208"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vAlign w:val="center"/>
            <w:hideMark/>
          </w:tcPr>
          <w:p w14:paraId="4C55E8B3" w14:textId="4DF29BFF" w:rsidR="00622C8E" w:rsidRPr="001547ED" w:rsidRDefault="00622C8E" w:rsidP="006B7794">
            <w:pPr>
              <w:ind w:left="-108"/>
              <w:jc w:val="center"/>
              <w:rPr>
                <w:rFonts w:ascii="Calibri" w:hAnsi="Calibri"/>
                <w:color w:val="000000"/>
                <w:sz w:val="22"/>
                <w:szCs w:val="22"/>
              </w:rPr>
            </w:pPr>
          </w:p>
        </w:tc>
        <w:tc>
          <w:tcPr>
            <w:tcW w:w="388" w:type="pct"/>
            <w:shd w:val="clear" w:color="auto" w:fill="FBE4D5" w:themeFill="accent2" w:themeFillTint="33"/>
            <w:vAlign w:val="center"/>
            <w:hideMark/>
          </w:tcPr>
          <w:p w14:paraId="16CCF2EC" w14:textId="77777777" w:rsidR="00622C8E" w:rsidRPr="001547ED" w:rsidRDefault="00622C8E" w:rsidP="006B7794">
            <w:pPr>
              <w:ind w:left="-108"/>
              <w:jc w:val="center"/>
              <w:rPr>
                <w:color w:val="000000"/>
              </w:rPr>
            </w:pPr>
            <w:r w:rsidRPr="001547ED">
              <w:rPr>
                <w:color w:val="000000" w:themeColor="text1"/>
              </w:rPr>
              <w:t>120</w:t>
            </w:r>
          </w:p>
        </w:tc>
        <w:tc>
          <w:tcPr>
            <w:tcW w:w="840" w:type="pct"/>
            <w:shd w:val="clear" w:color="auto" w:fill="FFFFFF" w:themeFill="background1"/>
            <w:vAlign w:val="center"/>
          </w:tcPr>
          <w:p w14:paraId="49CBE238" w14:textId="332B1401" w:rsidR="00622C8E" w:rsidRPr="001547ED" w:rsidRDefault="00622C8E" w:rsidP="006B7794">
            <w:pPr>
              <w:jc w:val="center"/>
              <w:rPr>
                <w:color w:val="000000" w:themeColor="text1"/>
              </w:rPr>
            </w:pPr>
            <w:r w:rsidRPr="001547ED">
              <w:rPr>
                <w:color w:val="000000"/>
              </w:rPr>
              <w:t>73,04</w:t>
            </w:r>
          </w:p>
        </w:tc>
        <w:tc>
          <w:tcPr>
            <w:tcW w:w="873" w:type="pct"/>
            <w:shd w:val="clear" w:color="auto" w:fill="FFFFFF" w:themeFill="background1"/>
            <w:vAlign w:val="center"/>
            <w:hideMark/>
          </w:tcPr>
          <w:p w14:paraId="4F8FFDAF" w14:textId="679492AD" w:rsidR="00622C8E" w:rsidRPr="001547ED" w:rsidRDefault="00622C8E" w:rsidP="006B7794">
            <w:pPr>
              <w:jc w:val="center"/>
              <w:rPr>
                <w:color w:val="000000"/>
              </w:rPr>
            </w:pPr>
            <w:r w:rsidRPr="001547ED">
              <w:rPr>
                <w:color w:val="000000" w:themeColor="text1"/>
              </w:rPr>
              <w:t>0</w:t>
            </w:r>
          </w:p>
        </w:tc>
      </w:tr>
      <w:tr w:rsidR="00622C8E" w:rsidRPr="001547ED" w14:paraId="0074E690" w14:textId="77777777" w:rsidTr="00260FEC">
        <w:trPr>
          <w:trHeight w:val="20"/>
        </w:trPr>
        <w:tc>
          <w:tcPr>
            <w:tcW w:w="287" w:type="pct"/>
            <w:shd w:val="clear" w:color="auto" w:fill="FFFFFF" w:themeFill="background1"/>
            <w:vAlign w:val="center"/>
            <w:hideMark/>
          </w:tcPr>
          <w:p w14:paraId="4CB54EAA" w14:textId="77777777" w:rsidR="00622C8E" w:rsidRPr="001547ED" w:rsidRDefault="00622C8E" w:rsidP="006B7794">
            <w:pPr>
              <w:jc w:val="center"/>
              <w:rPr>
                <w:color w:val="000000" w:themeColor="text1"/>
              </w:rPr>
            </w:pPr>
            <w:r w:rsidRPr="001547ED">
              <w:rPr>
                <w:color w:val="000000" w:themeColor="text1"/>
              </w:rPr>
              <w:t>19</w:t>
            </w:r>
          </w:p>
        </w:tc>
        <w:tc>
          <w:tcPr>
            <w:tcW w:w="1222" w:type="pct"/>
            <w:shd w:val="clear" w:color="auto" w:fill="FFFFFF" w:themeFill="background1"/>
            <w:hideMark/>
          </w:tcPr>
          <w:p w14:paraId="6297AA58" w14:textId="77777777" w:rsidR="00622C8E" w:rsidRPr="001547ED" w:rsidRDefault="00622C8E" w:rsidP="006B7794">
            <w:pPr>
              <w:rPr>
                <w:sz w:val="22"/>
                <w:szCs w:val="22"/>
              </w:rPr>
            </w:pPr>
            <w:r w:rsidRPr="001547ED">
              <w:rPr>
                <w:sz w:val="22"/>
                <w:szCs w:val="22"/>
              </w:rPr>
              <w:t>Новосибирский район</w:t>
            </w:r>
          </w:p>
        </w:tc>
        <w:tc>
          <w:tcPr>
            <w:tcW w:w="364" w:type="pct"/>
            <w:shd w:val="clear" w:color="auto" w:fill="FFFFFF" w:themeFill="background1"/>
            <w:vAlign w:val="center"/>
            <w:hideMark/>
          </w:tcPr>
          <w:p w14:paraId="6F6EE2F5" w14:textId="6F5752E3"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0C05CDEA"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55B935B1"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BE4D5" w:themeFill="accent2" w:themeFillTint="33"/>
            <w:vAlign w:val="center"/>
            <w:hideMark/>
          </w:tcPr>
          <w:p w14:paraId="3D4D9D2B" w14:textId="77777777" w:rsidR="00622C8E" w:rsidRPr="001547ED" w:rsidRDefault="00622C8E" w:rsidP="006B7794">
            <w:pPr>
              <w:ind w:left="-108"/>
              <w:jc w:val="center"/>
              <w:rPr>
                <w:color w:val="000000"/>
              </w:rPr>
            </w:pPr>
            <w:r w:rsidRPr="001547ED">
              <w:rPr>
                <w:color w:val="000000" w:themeColor="text1"/>
              </w:rPr>
              <w:t>360</w:t>
            </w:r>
          </w:p>
        </w:tc>
        <w:tc>
          <w:tcPr>
            <w:tcW w:w="388" w:type="pct"/>
            <w:shd w:val="clear" w:color="auto" w:fill="FFFFFF" w:themeFill="background1"/>
            <w:vAlign w:val="center"/>
            <w:hideMark/>
          </w:tcPr>
          <w:p w14:paraId="65935A9A" w14:textId="77777777" w:rsidR="00622C8E" w:rsidRPr="001547ED" w:rsidRDefault="00622C8E" w:rsidP="006B7794">
            <w:pPr>
              <w:ind w:left="-108"/>
              <w:jc w:val="center"/>
              <w:rPr>
                <w:color w:val="000000"/>
              </w:rPr>
            </w:pPr>
            <w:r w:rsidRPr="001547ED">
              <w:rPr>
                <w:color w:val="000000" w:themeColor="text1"/>
              </w:rPr>
              <w:t>0</w:t>
            </w:r>
          </w:p>
        </w:tc>
        <w:tc>
          <w:tcPr>
            <w:tcW w:w="840" w:type="pct"/>
            <w:shd w:val="clear" w:color="auto" w:fill="FFFFFF" w:themeFill="background1"/>
            <w:vAlign w:val="center"/>
          </w:tcPr>
          <w:p w14:paraId="2F9A217A" w14:textId="16AB4986" w:rsidR="00622C8E" w:rsidRPr="001547ED" w:rsidRDefault="00622C8E" w:rsidP="006B7794">
            <w:pPr>
              <w:jc w:val="center"/>
              <w:rPr>
                <w:color w:val="000000" w:themeColor="text1"/>
              </w:rPr>
            </w:pPr>
            <w:r w:rsidRPr="001547ED">
              <w:rPr>
                <w:color w:val="000000"/>
              </w:rPr>
              <w:t>53,40</w:t>
            </w:r>
          </w:p>
        </w:tc>
        <w:tc>
          <w:tcPr>
            <w:tcW w:w="873" w:type="pct"/>
            <w:shd w:val="clear" w:color="auto" w:fill="FFFFFF" w:themeFill="background1"/>
            <w:vAlign w:val="center"/>
            <w:hideMark/>
          </w:tcPr>
          <w:p w14:paraId="6107B9EF" w14:textId="2DB26359" w:rsidR="00622C8E" w:rsidRPr="001547ED" w:rsidRDefault="00622C8E" w:rsidP="006B7794">
            <w:pPr>
              <w:jc w:val="center"/>
              <w:rPr>
                <w:color w:val="000000"/>
              </w:rPr>
            </w:pPr>
            <w:r w:rsidRPr="001547ED">
              <w:rPr>
                <w:color w:val="000000" w:themeColor="text1"/>
              </w:rPr>
              <w:t>0</w:t>
            </w:r>
          </w:p>
        </w:tc>
      </w:tr>
      <w:tr w:rsidR="00622C8E" w:rsidRPr="001547ED" w14:paraId="0D860CAE" w14:textId="77777777" w:rsidTr="00260FEC">
        <w:trPr>
          <w:trHeight w:val="20"/>
        </w:trPr>
        <w:tc>
          <w:tcPr>
            <w:tcW w:w="287" w:type="pct"/>
            <w:shd w:val="clear" w:color="auto" w:fill="FFFFFF" w:themeFill="background1"/>
            <w:vAlign w:val="center"/>
            <w:hideMark/>
          </w:tcPr>
          <w:p w14:paraId="1FBDC289" w14:textId="77777777" w:rsidR="00622C8E" w:rsidRPr="001547ED" w:rsidRDefault="00622C8E" w:rsidP="006B7794">
            <w:pPr>
              <w:jc w:val="center"/>
              <w:rPr>
                <w:color w:val="000000" w:themeColor="text1"/>
              </w:rPr>
            </w:pPr>
            <w:r w:rsidRPr="001547ED">
              <w:rPr>
                <w:color w:val="000000" w:themeColor="text1"/>
              </w:rPr>
              <w:t>20</w:t>
            </w:r>
          </w:p>
        </w:tc>
        <w:tc>
          <w:tcPr>
            <w:tcW w:w="1222" w:type="pct"/>
            <w:shd w:val="clear" w:color="auto" w:fill="FFFFFF" w:themeFill="background1"/>
            <w:hideMark/>
          </w:tcPr>
          <w:p w14:paraId="4DDCB94B" w14:textId="77777777" w:rsidR="00622C8E" w:rsidRPr="001547ED" w:rsidRDefault="00622C8E" w:rsidP="006B7794">
            <w:pPr>
              <w:rPr>
                <w:sz w:val="22"/>
                <w:szCs w:val="22"/>
              </w:rPr>
            </w:pPr>
            <w:r w:rsidRPr="001547ED">
              <w:rPr>
                <w:sz w:val="22"/>
                <w:szCs w:val="22"/>
              </w:rPr>
              <w:t>Ордынский район</w:t>
            </w:r>
          </w:p>
        </w:tc>
        <w:tc>
          <w:tcPr>
            <w:tcW w:w="364" w:type="pct"/>
            <w:shd w:val="clear" w:color="auto" w:fill="FFFFFF" w:themeFill="background1"/>
            <w:vAlign w:val="center"/>
            <w:hideMark/>
          </w:tcPr>
          <w:p w14:paraId="27BD4814"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2382F08C"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BE4D5" w:themeFill="accent2" w:themeFillTint="33"/>
            <w:vAlign w:val="center"/>
            <w:hideMark/>
          </w:tcPr>
          <w:p w14:paraId="7152F70F" w14:textId="77777777" w:rsidR="00622C8E" w:rsidRPr="001547ED" w:rsidRDefault="00622C8E" w:rsidP="006B7794">
            <w:pPr>
              <w:ind w:left="-108"/>
              <w:jc w:val="center"/>
              <w:rPr>
                <w:color w:val="000000"/>
              </w:rPr>
            </w:pPr>
            <w:r w:rsidRPr="001547ED">
              <w:rPr>
                <w:color w:val="000000" w:themeColor="text1"/>
              </w:rPr>
              <w:t>20</w:t>
            </w:r>
          </w:p>
        </w:tc>
        <w:tc>
          <w:tcPr>
            <w:tcW w:w="388" w:type="pct"/>
            <w:shd w:val="clear" w:color="auto" w:fill="FFFFFF" w:themeFill="background1"/>
            <w:vAlign w:val="center"/>
            <w:hideMark/>
          </w:tcPr>
          <w:p w14:paraId="16DCF03D" w14:textId="0413B2B9"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34F91C51" w14:textId="77777777" w:rsidR="00622C8E" w:rsidRPr="001547ED" w:rsidRDefault="00622C8E" w:rsidP="006B7794">
            <w:pPr>
              <w:ind w:left="-108"/>
              <w:jc w:val="center"/>
              <w:rPr>
                <w:color w:val="000000"/>
              </w:rPr>
            </w:pPr>
            <w:r w:rsidRPr="001547ED">
              <w:rPr>
                <w:color w:val="000000" w:themeColor="text1"/>
              </w:rPr>
              <w:t>0</w:t>
            </w:r>
          </w:p>
        </w:tc>
        <w:tc>
          <w:tcPr>
            <w:tcW w:w="840" w:type="pct"/>
            <w:shd w:val="clear" w:color="auto" w:fill="FFFFFF" w:themeFill="background1"/>
            <w:vAlign w:val="center"/>
          </w:tcPr>
          <w:p w14:paraId="5DB55ABB" w14:textId="44306761" w:rsidR="00622C8E" w:rsidRPr="001547ED" w:rsidRDefault="00622C8E" w:rsidP="006B7794">
            <w:pPr>
              <w:jc w:val="center"/>
              <w:rPr>
                <w:color w:val="000000" w:themeColor="text1"/>
              </w:rPr>
            </w:pPr>
            <w:r w:rsidRPr="001547ED">
              <w:rPr>
                <w:color w:val="000000"/>
              </w:rPr>
              <w:t>38,10</w:t>
            </w:r>
          </w:p>
        </w:tc>
        <w:tc>
          <w:tcPr>
            <w:tcW w:w="873" w:type="pct"/>
            <w:shd w:val="clear" w:color="auto" w:fill="FFFFFF" w:themeFill="background1"/>
            <w:vAlign w:val="center"/>
            <w:hideMark/>
          </w:tcPr>
          <w:p w14:paraId="53C02631" w14:textId="47031E7C" w:rsidR="00622C8E" w:rsidRPr="001547ED" w:rsidRDefault="00622C8E" w:rsidP="006B7794">
            <w:pPr>
              <w:jc w:val="center"/>
              <w:rPr>
                <w:color w:val="000000"/>
              </w:rPr>
            </w:pPr>
            <w:r w:rsidRPr="001547ED">
              <w:rPr>
                <w:color w:val="000000" w:themeColor="text1"/>
              </w:rPr>
              <w:t>0</w:t>
            </w:r>
          </w:p>
        </w:tc>
      </w:tr>
      <w:tr w:rsidR="00622C8E" w:rsidRPr="001547ED" w14:paraId="796759D7" w14:textId="77777777" w:rsidTr="00260FEC">
        <w:trPr>
          <w:trHeight w:val="20"/>
        </w:trPr>
        <w:tc>
          <w:tcPr>
            <w:tcW w:w="287" w:type="pct"/>
            <w:shd w:val="clear" w:color="auto" w:fill="FFFFFF" w:themeFill="background1"/>
            <w:vAlign w:val="center"/>
            <w:hideMark/>
          </w:tcPr>
          <w:p w14:paraId="6AA131BF" w14:textId="77777777" w:rsidR="00622C8E" w:rsidRPr="001547ED" w:rsidRDefault="00622C8E" w:rsidP="006B7794">
            <w:pPr>
              <w:jc w:val="center"/>
              <w:rPr>
                <w:color w:val="000000" w:themeColor="text1"/>
              </w:rPr>
            </w:pPr>
            <w:r w:rsidRPr="001547ED">
              <w:rPr>
                <w:color w:val="000000" w:themeColor="text1"/>
              </w:rPr>
              <w:t>21</w:t>
            </w:r>
          </w:p>
        </w:tc>
        <w:tc>
          <w:tcPr>
            <w:tcW w:w="1222" w:type="pct"/>
            <w:shd w:val="clear" w:color="auto" w:fill="FFFFFF" w:themeFill="background1"/>
            <w:hideMark/>
          </w:tcPr>
          <w:p w14:paraId="44FE519D" w14:textId="77777777" w:rsidR="00622C8E" w:rsidRPr="001547ED" w:rsidRDefault="00622C8E" w:rsidP="006B7794">
            <w:pPr>
              <w:rPr>
                <w:sz w:val="22"/>
                <w:szCs w:val="22"/>
              </w:rPr>
            </w:pPr>
            <w:r w:rsidRPr="001547ED">
              <w:rPr>
                <w:sz w:val="22"/>
                <w:szCs w:val="22"/>
              </w:rPr>
              <w:t>Северный район</w:t>
            </w:r>
          </w:p>
        </w:tc>
        <w:tc>
          <w:tcPr>
            <w:tcW w:w="364" w:type="pct"/>
            <w:shd w:val="clear" w:color="auto" w:fill="FFFFFF" w:themeFill="background1"/>
            <w:vAlign w:val="center"/>
            <w:hideMark/>
          </w:tcPr>
          <w:p w14:paraId="6B8DDD15" w14:textId="02BC182F"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3C6761CB"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651F89A0"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vAlign w:val="center"/>
            <w:hideMark/>
          </w:tcPr>
          <w:p w14:paraId="05EFBA03" w14:textId="04F886AA"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58BFB45E" w14:textId="77777777" w:rsidR="00622C8E" w:rsidRPr="001547ED" w:rsidRDefault="00622C8E" w:rsidP="006B7794">
            <w:pPr>
              <w:ind w:left="-108"/>
              <w:jc w:val="center"/>
              <w:rPr>
                <w:color w:val="000000"/>
              </w:rPr>
            </w:pPr>
            <w:r w:rsidRPr="001547ED">
              <w:rPr>
                <w:color w:val="000000" w:themeColor="text1"/>
              </w:rPr>
              <w:t>0</w:t>
            </w:r>
          </w:p>
        </w:tc>
        <w:tc>
          <w:tcPr>
            <w:tcW w:w="840" w:type="pct"/>
            <w:shd w:val="clear" w:color="auto" w:fill="FFFFFF" w:themeFill="background1"/>
            <w:vAlign w:val="center"/>
          </w:tcPr>
          <w:p w14:paraId="26B10D94" w14:textId="0FFADBF1" w:rsidR="00622C8E" w:rsidRPr="001547ED" w:rsidRDefault="00622C8E" w:rsidP="006B7794">
            <w:pPr>
              <w:jc w:val="center"/>
              <w:rPr>
                <w:color w:val="000000" w:themeColor="text1"/>
              </w:rPr>
            </w:pPr>
            <w:r w:rsidRPr="001547ED">
              <w:rPr>
                <w:color w:val="000000"/>
              </w:rPr>
              <w:t>55,20</w:t>
            </w:r>
          </w:p>
        </w:tc>
        <w:tc>
          <w:tcPr>
            <w:tcW w:w="873" w:type="pct"/>
            <w:shd w:val="clear" w:color="auto" w:fill="FFFFFF" w:themeFill="background1"/>
            <w:vAlign w:val="center"/>
            <w:hideMark/>
          </w:tcPr>
          <w:p w14:paraId="4D776B97" w14:textId="1166900D" w:rsidR="00622C8E" w:rsidRPr="001547ED" w:rsidRDefault="00622C8E" w:rsidP="006B7794">
            <w:pPr>
              <w:jc w:val="center"/>
              <w:rPr>
                <w:color w:val="000000"/>
              </w:rPr>
            </w:pPr>
            <w:r w:rsidRPr="001547ED">
              <w:rPr>
                <w:color w:val="000000" w:themeColor="text1"/>
              </w:rPr>
              <w:t>0</w:t>
            </w:r>
          </w:p>
        </w:tc>
      </w:tr>
      <w:tr w:rsidR="00622C8E" w:rsidRPr="001547ED" w14:paraId="5CB4698A" w14:textId="77777777" w:rsidTr="00260FEC">
        <w:trPr>
          <w:trHeight w:val="20"/>
        </w:trPr>
        <w:tc>
          <w:tcPr>
            <w:tcW w:w="287" w:type="pct"/>
            <w:shd w:val="clear" w:color="auto" w:fill="FFFFFF" w:themeFill="background1"/>
            <w:vAlign w:val="center"/>
            <w:hideMark/>
          </w:tcPr>
          <w:p w14:paraId="0CEE9315" w14:textId="77777777" w:rsidR="00622C8E" w:rsidRPr="001547ED" w:rsidRDefault="00622C8E" w:rsidP="006B7794">
            <w:pPr>
              <w:jc w:val="center"/>
              <w:rPr>
                <w:color w:val="000000" w:themeColor="text1"/>
              </w:rPr>
            </w:pPr>
            <w:r w:rsidRPr="001547ED">
              <w:rPr>
                <w:color w:val="000000" w:themeColor="text1"/>
              </w:rPr>
              <w:t>22</w:t>
            </w:r>
          </w:p>
        </w:tc>
        <w:tc>
          <w:tcPr>
            <w:tcW w:w="1222" w:type="pct"/>
            <w:shd w:val="clear" w:color="auto" w:fill="FFFFFF" w:themeFill="background1"/>
            <w:hideMark/>
          </w:tcPr>
          <w:p w14:paraId="378D376A" w14:textId="77777777" w:rsidR="00622C8E" w:rsidRPr="001547ED" w:rsidRDefault="00622C8E" w:rsidP="006B7794">
            <w:pPr>
              <w:rPr>
                <w:sz w:val="22"/>
                <w:szCs w:val="22"/>
              </w:rPr>
            </w:pPr>
            <w:r w:rsidRPr="001547ED">
              <w:rPr>
                <w:sz w:val="22"/>
                <w:szCs w:val="22"/>
              </w:rPr>
              <w:t>Сузунский район</w:t>
            </w:r>
          </w:p>
        </w:tc>
        <w:tc>
          <w:tcPr>
            <w:tcW w:w="364" w:type="pct"/>
            <w:shd w:val="clear" w:color="auto" w:fill="FFFFFF" w:themeFill="background1"/>
            <w:vAlign w:val="center"/>
            <w:hideMark/>
          </w:tcPr>
          <w:p w14:paraId="3F93AC7C" w14:textId="4D52D517"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1F4CD5C2" w14:textId="77777777" w:rsidR="00622C8E" w:rsidRPr="001547ED" w:rsidRDefault="00622C8E" w:rsidP="006B7794">
            <w:pPr>
              <w:ind w:left="-108"/>
              <w:jc w:val="center"/>
              <w:rPr>
                <w:color w:val="000000"/>
              </w:rPr>
            </w:pPr>
            <w:r w:rsidRPr="001547ED">
              <w:rPr>
                <w:color w:val="000000" w:themeColor="text1"/>
              </w:rPr>
              <w:t>15</w:t>
            </w:r>
          </w:p>
        </w:tc>
        <w:tc>
          <w:tcPr>
            <w:tcW w:w="347" w:type="pct"/>
            <w:shd w:val="clear" w:color="auto" w:fill="FFFFFF" w:themeFill="background1"/>
            <w:vAlign w:val="center"/>
            <w:hideMark/>
          </w:tcPr>
          <w:p w14:paraId="61B13C9B"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vAlign w:val="center"/>
            <w:hideMark/>
          </w:tcPr>
          <w:p w14:paraId="676EEAEF" w14:textId="7DC5C010"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2537D0DB" w14:textId="26662C3C"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71678FCD" w14:textId="25D46F04" w:rsidR="00622C8E" w:rsidRPr="001547ED" w:rsidRDefault="00622C8E" w:rsidP="006B7794">
            <w:pPr>
              <w:jc w:val="center"/>
              <w:rPr>
                <w:color w:val="000000" w:themeColor="text1"/>
              </w:rPr>
            </w:pPr>
            <w:r w:rsidRPr="001547ED">
              <w:rPr>
                <w:color w:val="000000"/>
              </w:rPr>
              <w:t>36,00</w:t>
            </w:r>
          </w:p>
        </w:tc>
        <w:tc>
          <w:tcPr>
            <w:tcW w:w="873" w:type="pct"/>
            <w:shd w:val="clear" w:color="auto" w:fill="FFFFFF" w:themeFill="background1"/>
            <w:vAlign w:val="center"/>
            <w:hideMark/>
          </w:tcPr>
          <w:p w14:paraId="695428F7" w14:textId="7162ABD9" w:rsidR="00622C8E" w:rsidRPr="001547ED" w:rsidRDefault="00622C8E" w:rsidP="006B7794">
            <w:pPr>
              <w:jc w:val="center"/>
              <w:rPr>
                <w:color w:val="000000"/>
              </w:rPr>
            </w:pPr>
            <w:r w:rsidRPr="001547ED">
              <w:rPr>
                <w:color w:val="000000" w:themeColor="text1"/>
              </w:rPr>
              <w:t>0</w:t>
            </w:r>
          </w:p>
        </w:tc>
      </w:tr>
      <w:tr w:rsidR="00622C8E" w:rsidRPr="001547ED" w14:paraId="0B16425E" w14:textId="77777777" w:rsidTr="00260FEC">
        <w:trPr>
          <w:trHeight w:val="20"/>
        </w:trPr>
        <w:tc>
          <w:tcPr>
            <w:tcW w:w="287" w:type="pct"/>
            <w:shd w:val="clear" w:color="auto" w:fill="FFFFFF" w:themeFill="background1"/>
            <w:vAlign w:val="center"/>
            <w:hideMark/>
          </w:tcPr>
          <w:p w14:paraId="1041BCDC" w14:textId="77777777" w:rsidR="00622C8E" w:rsidRPr="001547ED" w:rsidRDefault="00622C8E" w:rsidP="006B7794">
            <w:pPr>
              <w:jc w:val="center"/>
              <w:rPr>
                <w:color w:val="000000" w:themeColor="text1"/>
              </w:rPr>
            </w:pPr>
            <w:r w:rsidRPr="001547ED">
              <w:rPr>
                <w:color w:val="000000" w:themeColor="text1"/>
              </w:rPr>
              <w:t>23</w:t>
            </w:r>
          </w:p>
        </w:tc>
        <w:tc>
          <w:tcPr>
            <w:tcW w:w="1222" w:type="pct"/>
            <w:shd w:val="clear" w:color="auto" w:fill="FFFFFF" w:themeFill="background1"/>
            <w:hideMark/>
          </w:tcPr>
          <w:p w14:paraId="44F702B6" w14:textId="77777777" w:rsidR="00622C8E" w:rsidRPr="001547ED" w:rsidRDefault="00622C8E" w:rsidP="006B7794">
            <w:pPr>
              <w:rPr>
                <w:sz w:val="22"/>
                <w:szCs w:val="22"/>
              </w:rPr>
            </w:pPr>
            <w:r w:rsidRPr="001547ED">
              <w:rPr>
                <w:sz w:val="22"/>
                <w:szCs w:val="22"/>
              </w:rPr>
              <w:t>Татарский район</w:t>
            </w:r>
          </w:p>
        </w:tc>
        <w:tc>
          <w:tcPr>
            <w:tcW w:w="364" w:type="pct"/>
            <w:shd w:val="clear" w:color="auto" w:fill="FFFFFF" w:themeFill="background1"/>
            <w:vAlign w:val="center"/>
            <w:hideMark/>
          </w:tcPr>
          <w:p w14:paraId="532FE233" w14:textId="77777777" w:rsidR="00622C8E" w:rsidRPr="001547ED" w:rsidRDefault="00622C8E" w:rsidP="006B7794">
            <w:pPr>
              <w:ind w:left="-108"/>
              <w:jc w:val="center"/>
              <w:rPr>
                <w:color w:val="000000"/>
              </w:rPr>
            </w:pPr>
            <w:r w:rsidRPr="001547ED">
              <w:rPr>
                <w:color w:val="000000" w:themeColor="text1"/>
              </w:rPr>
              <w:t>15</w:t>
            </w:r>
          </w:p>
        </w:tc>
        <w:tc>
          <w:tcPr>
            <w:tcW w:w="291" w:type="pct"/>
            <w:shd w:val="clear" w:color="auto" w:fill="FFFFFF" w:themeFill="background1"/>
            <w:vAlign w:val="center"/>
            <w:hideMark/>
          </w:tcPr>
          <w:p w14:paraId="6F058F73"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bottom"/>
            <w:hideMark/>
          </w:tcPr>
          <w:p w14:paraId="435D0F36" w14:textId="38BBCE8B"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641D5BC3"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vAlign w:val="bottom"/>
            <w:hideMark/>
          </w:tcPr>
          <w:p w14:paraId="55563D2D" w14:textId="17EF6EAF"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25C52E69" w14:textId="61B3A459" w:rsidR="00622C8E" w:rsidRPr="001547ED" w:rsidRDefault="00622C8E" w:rsidP="006B7794">
            <w:pPr>
              <w:jc w:val="center"/>
              <w:rPr>
                <w:color w:val="000000" w:themeColor="text1"/>
              </w:rPr>
            </w:pPr>
            <w:r w:rsidRPr="001547ED">
              <w:rPr>
                <w:color w:val="000000"/>
              </w:rPr>
              <w:t>31,20</w:t>
            </w:r>
          </w:p>
        </w:tc>
        <w:tc>
          <w:tcPr>
            <w:tcW w:w="873" w:type="pct"/>
            <w:shd w:val="clear" w:color="auto" w:fill="FFFFFF" w:themeFill="background1"/>
            <w:vAlign w:val="center"/>
            <w:hideMark/>
          </w:tcPr>
          <w:p w14:paraId="6875D26B" w14:textId="2D04A1F0" w:rsidR="00622C8E" w:rsidRPr="001547ED" w:rsidRDefault="00622C8E" w:rsidP="006B7794">
            <w:pPr>
              <w:jc w:val="center"/>
              <w:rPr>
                <w:color w:val="000000"/>
              </w:rPr>
            </w:pPr>
            <w:r w:rsidRPr="001547ED">
              <w:rPr>
                <w:color w:val="000000" w:themeColor="text1"/>
              </w:rPr>
              <w:t>0</w:t>
            </w:r>
          </w:p>
        </w:tc>
      </w:tr>
      <w:tr w:rsidR="00622C8E" w:rsidRPr="001547ED" w14:paraId="3B5D4973" w14:textId="77777777" w:rsidTr="00260FEC">
        <w:trPr>
          <w:trHeight w:val="20"/>
        </w:trPr>
        <w:tc>
          <w:tcPr>
            <w:tcW w:w="287" w:type="pct"/>
            <w:shd w:val="clear" w:color="auto" w:fill="FFFFFF" w:themeFill="background1"/>
            <w:vAlign w:val="center"/>
            <w:hideMark/>
          </w:tcPr>
          <w:p w14:paraId="6FFCCE69" w14:textId="77777777" w:rsidR="00622C8E" w:rsidRPr="001547ED" w:rsidRDefault="00622C8E" w:rsidP="006B7794">
            <w:pPr>
              <w:jc w:val="center"/>
              <w:rPr>
                <w:color w:val="000000" w:themeColor="text1"/>
              </w:rPr>
            </w:pPr>
            <w:r w:rsidRPr="001547ED">
              <w:rPr>
                <w:color w:val="000000" w:themeColor="text1"/>
              </w:rPr>
              <w:t>24</w:t>
            </w:r>
          </w:p>
        </w:tc>
        <w:tc>
          <w:tcPr>
            <w:tcW w:w="1222" w:type="pct"/>
            <w:shd w:val="clear" w:color="auto" w:fill="FFFFFF" w:themeFill="background1"/>
            <w:hideMark/>
          </w:tcPr>
          <w:p w14:paraId="5087902C" w14:textId="77777777" w:rsidR="00622C8E" w:rsidRPr="001547ED" w:rsidRDefault="00622C8E" w:rsidP="006B7794">
            <w:pPr>
              <w:rPr>
                <w:sz w:val="22"/>
                <w:szCs w:val="22"/>
              </w:rPr>
            </w:pPr>
            <w:r w:rsidRPr="001547ED">
              <w:rPr>
                <w:sz w:val="22"/>
                <w:szCs w:val="22"/>
              </w:rPr>
              <w:t>Тогучинский район</w:t>
            </w:r>
          </w:p>
        </w:tc>
        <w:tc>
          <w:tcPr>
            <w:tcW w:w="364" w:type="pct"/>
            <w:shd w:val="clear" w:color="auto" w:fill="FFFFFF" w:themeFill="background1"/>
            <w:vAlign w:val="center"/>
            <w:hideMark/>
          </w:tcPr>
          <w:p w14:paraId="7BB2D5E7" w14:textId="77777777" w:rsidR="00622C8E" w:rsidRPr="001547ED" w:rsidRDefault="00622C8E" w:rsidP="006B7794">
            <w:pPr>
              <w:ind w:left="-108"/>
              <w:jc w:val="center"/>
              <w:rPr>
                <w:color w:val="000000"/>
              </w:rPr>
            </w:pPr>
            <w:r w:rsidRPr="001547ED">
              <w:rPr>
                <w:color w:val="000000" w:themeColor="text1"/>
              </w:rPr>
              <w:t>1</w:t>
            </w:r>
          </w:p>
        </w:tc>
        <w:tc>
          <w:tcPr>
            <w:tcW w:w="291" w:type="pct"/>
            <w:shd w:val="clear" w:color="auto" w:fill="FFFFFF" w:themeFill="background1"/>
            <w:vAlign w:val="center"/>
            <w:hideMark/>
          </w:tcPr>
          <w:p w14:paraId="16C4EAAB" w14:textId="77777777" w:rsidR="00622C8E" w:rsidRPr="001547ED" w:rsidRDefault="00622C8E" w:rsidP="006B7794">
            <w:pPr>
              <w:ind w:left="-108"/>
              <w:jc w:val="center"/>
              <w:rPr>
                <w:color w:val="000000"/>
              </w:rPr>
            </w:pPr>
            <w:r w:rsidRPr="001547ED">
              <w:rPr>
                <w:color w:val="000000" w:themeColor="text1"/>
              </w:rPr>
              <w:t>10</w:t>
            </w:r>
          </w:p>
        </w:tc>
        <w:tc>
          <w:tcPr>
            <w:tcW w:w="347" w:type="pct"/>
            <w:shd w:val="clear" w:color="auto" w:fill="FFFFFF" w:themeFill="background1"/>
            <w:vAlign w:val="center"/>
            <w:hideMark/>
          </w:tcPr>
          <w:p w14:paraId="1B6B5D64" w14:textId="77777777" w:rsidR="00622C8E" w:rsidRPr="001547ED" w:rsidRDefault="00622C8E" w:rsidP="006B7794">
            <w:pPr>
              <w:ind w:left="-108"/>
              <w:jc w:val="center"/>
              <w:rPr>
                <w:color w:val="000000"/>
              </w:rPr>
            </w:pPr>
            <w:r w:rsidRPr="001547ED">
              <w:rPr>
                <w:color w:val="000000" w:themeColor="text1"/>
              </w:rPr>
              <w:t>5</w:t>
            </w:r>
          </w:p>
        </w:tc>
        <w:tc>
          <w:tcPr>
            <w:tcW w:w="388" w:type="pct"/>
            <w:shd w:val="clear" w:color="auto" w:fill="FFFFFF" w:themeFill="background1"/>
            <w:vAlign w:val="center"/>
            <w:hideMark/>
          </w:tcPr>
          <w:p w14:paraId="00EA92CF"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vAlign w:val="center"/>
            <w:hideMark/>
          </w:tcPr>
          <w:p w14:paraId="420EBBA2" w14:textId="77777777" w:rsidR="00622C8E" w:rsidRPr="001547ED" w:rsidRDefault="00622C8E" w:rsidP="006B7794">
            <w:pPr>
              <w:ind w:left="-108"/>
              <w:jc w:val="center"/>
              <w:rPr>
                <w:color w:val="000000"/>
              </w:rPr>
            </w:pPr>
            <w:r w:rsidRPr="001547ED">
              <w:rPr>
                <w:color w:val="000000" w:themeColor="text1"/>
              </w:rPr>
              <w:t>0</w:t>
            </w:r>
          </w:p>
        </w:tc>
        <w:tc>
          <w:tcPr>
            <w:tcW w:w="840" w:type="pct"/>
            <w:shd w:val="clear" w:color="auto" w:fill="FFFFFF" w:themeFill="background1"/>
            <w:vAlign w:val="center"/>
          </w:tcPr>
          <w:p w14:paraId="3A806D83" w14:textId="43B4D781" w:rsidR="00622C8E" w:rsidRPr="001547ED" w:rsidRDefault="00622C8E" w:rsidP="006B7794">
            <w:pPr>
              <w:jc w:val="center"/>
              <w:rPr>
                <w:color w:val="000000" w:themeColor="text1"/>
              </w:rPr>
            </w:pPr>
            <w:r w:rsidRPr="001547ED">
              <w:rPr>
                <w:color w:val="000000"/>
              </w:rPr>
              <w:t>24,90</w:t>
            </w:r>
          </w:p>
        </w:tc>
        <w:tc>
          <w:tcPr>
            <w:tcW w:w="873" w:type="pct"/>
            <w:shd w:val="clear" w:color="auto" w:fill="FFFFFF" w:themeFill="background1"/>
            <w:vAlign w:val="center"/>
            <w:hideMark/>
          </w:tcPr>
          <w:p w14:paraId="4A4104AD" w14:textId="18922ACB" w:rsidR="00622C8E" w:rsidRPr="001547ED" w:rsidRDefault="00622C8E" w:rsidP="006B7794">
            <w:pPr>
              <w:jc w:val="center"/>
              <w:rPr>
                <w:color w:val="000000"/>
              </w:rPr>
            </w:pPr>
            <w:r w:rsidRPr="001547ED">
              <w:rPr>
                <w:color w:val="000000" w:themeColor="text1"/>
              </w:rPr>
              <w:t>0</w:t>
            </w:r>
          </w:p>
        </w:tc>
      </w:tr>
      <w:tr w:rsidR="00622C8E" w:rsidRPr="001547ED" w14:paraId="5730D645" w14:textId="77777777" w:rsidTr="00260FEC">
        <w:trPr>
          <w:trHeight w:val="20"/>
        </w:trPr>
        <w:tc>
          <w:tcPr>
            <w:tcW w:w="287" w:type="pct"/>
            <w:shd w:val="clear" w:color="auto" w:fill="FFFFFF" w:themeFill="background1"/>
            <w:vAlign w:val="center"/>
            <w:hideMark/>
          </w:tcPr>
          <w:p w14:paraId="04D78A23" w14:textId="77777777" w:rsidR="00622C8E" w:rsidRPr="001547ED" w:rsidRDefault="00622C8E" w:rsidP="006B7794">
            <w:pPr>
              <w:jc w:val="center"/>
              <w:rPr>
                <w:color w:val="000000" w:themeColor="text1"/>
              </w:rPr>
            </w:pPr>
            <w:r w:rsidRPr="001547ED">
              <w:rPr>
                <w:color w:val="000000" w:themeColor="text1"/>
              </w:rPr>
              <w:t>25</w:t>
            </w:r>
          </w:p>
        </w:tc>
        <w:tc>
          <w:tcPr>
            <w:tcW w:w="1222" w:type="pct"/>
            <w:shd w:val="clear" w:color="auto" w:fill="FFFFFF" w:themeFill="background1"/>
            <w:hideMark/>
          </w:tcPr>
          <w:p w14:paraId="5BDB0D85" w14:textId="77777777" w:rsidR="00622C8E" w:rsidRPr="001547ED" w:rsidRDefault="00622C8E" w:rsidP="006B7794">
            <w:pPr>
              <w:rPr>
                <w:sz w:val="22"/>
                <w:szCs w:val="22"/>
              </w:rPr>
            </w:pPr>
            <w:r w:rsidRPr="001547ED">
              <w:rPr>
                <w:sz w:val="22"/>
                <w:szCs w:val="22"/>
              </w:rPr>
              <w:t>Убинский район</w:t>
            </w:r>
          </w:p>
        </w:tc>
        <w:tc>
          <w:tcPr>
            <w:tcW w:w="364" w:type="pct"/>
            <w:shd w:val="clear" w:color="auto" w:fill="FFFFFF" w:themeFill="background1"/>
            <w:vAlign w:val="center"/>
            <w:hideMark/>
          </w:tcPr>
          <w:p w14:paraId="7DA298FB"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61D3C413"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14160684"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vAlign w:val="center"/>
            <w:hideMark/>
          </w:tcPr>
          <w:p w14:paraId="2C04A1DD"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hideMark/>
          </w:tcPr>
          <w:p w14:paraId="48C25FB2" w14:textId="5775EE4A"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580ACDB2" w14:textId="0BBC3C4B" w:rsidR="00622C8E" w:rsidRPr="001547ED" w:rsidRDefault="00622C8E" w:rsidP="006B7794">
            <w:pPr>
              <w:jc w:val="center"/>
              <w:rPr>
                <w:color w:val="000000" w:themeColor="text1"/>
              </w:rPr>
            </w:pPr>
            <w:r w:rsidRPr="001547ED">
              <w:rPr>
                <w:color w:val="000000"/>
              </w:rPr>
              <w:t>21,00</w:t>
            </w:r>
          </w:p>
        </w:tc>
        <w:tc>
          <w:tcPr>
            <w:tcW w:w="873" w:type="pct"/>
            <w:shd w:val="clear" w:color="auto" w:fill="FFFFFF" w:themeFill="background1"/>
            <w:vAlign w:val="center"/>
            <w:hideMark/>
          </w:tcPr>
          <w:p w14:paraId="63DE0348" w14:textId="6BF6042B" w:rsidR="00622C8E" w:rsidRPr="001547ED" w:rsidRDefault="00622C8E" w:rsidP="006B7794">
            <w:pPr>
              <w:jc w:val="center"/>
              <w:rPr>
                <w:color w:val="000000"/>
              </w:rPr>
            </w:pPr>
            <w:r w:rsidRPr="001547ED">
              <w:rPr>
                <w:color w:val="000000" w:themeColor="text1"/>
              </w:rPr>
              <w:t>0</w:t>
            </w:r>
          </w:p>
        </w:tc>
      </w:tr>
      <w:tr w:rsidR="00622C8E" w:rsidRPr="001547ED" w14:paraId="3BACC83D" w14:textId="77777777" w:rsidTr="00260FEC">
        <w:trPr>
          <w:trHeight w:val="20"/>
        </w:trPr>
        <w:tc>
          <w:tcPr>
            <w:tcW w:w="287" w:type="pct"/>
            <w:shd w:val="clear" w:color="auto" w:fill="FFFFFF" w:themeFill="background1"/>
            <w:vAlign w:val="center"/>
            <w:hideMark/>
          </w:tcPr>
          <w:p w14:paraId="0798EB3D" w14:textId="77777777" w:rsidR="00622C8E" w:rsidRPr="001547ED" w:rsidRDefault="00622C8E" w:rsidP="006B7794">
            <w:pPr>
              <w:jc w:val="center"/>
              <w:rPr>
                <w:color w:val="000000" w:themeColor="text1"/>
              </w:rPr>
            </w:pPr>
            <w:r w:rsidRPr="001547ED">
              <w:rPr>
                <w:color w:val="000000" w:themeColor="text1"/>
              </w:rPr>
              <w:t>26</w:t>
            </w:r>
          </w:p>
        </w:tc>
        <w:tc>
          <w:tcPr>
            <w:tcW w:w="1222" w:type="pct"/>
            <w:shd w:val="clear" w:color="auto" w:fill="FFFFFF" w:themeFill="background1"/>
            <w:hideMark/>
          </w:tcPr>
          <w:p w14:paraId="1085324B" w14:textId="77777777" w:rsidR="00622C8E" w:rsidRPr="001547ED" w:rsidRDefault="00622C8E" w:rsidP="006B7794">
            <w:pPr>
              <w:rPr>
                <w:sz w:val="22"/>
                <w:szCs w:val="22"/>
              </w:rPr>
            </w:pPr>
            <w:r w:rsidRPr="001547ED">
              <w:rPr>
                <w:sz w:val="22"/>
                <w:szCs w:val="22"/>
              </w:rPr>
              <w:t>Усть-Таркский</w:t>
            </w:r>
          </w:p>
        </w:tc>
        <w:tc>
          <w:tcPr>
            <w:tcW w:w="364" w:type="pct"/>
            <w:shd w:val="clear" w:color="auto" w:fill="FFFFFF" w:themeFill="background1"/>
            <w:vAlign w:val="center"/>
            <w:hideMark/>
          </w:tcPr>
          <w:p w14:paraId="60E72463"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1E6BCC33"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bottom"/>
            <w:hideMark/>
          </w:tcPr>
          <w:p w14:paraId="28857906" w14:textId="624367FE"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2380B35F"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hideMark/>
          </w:tcPr>
          <w:p w14:paraId="1B6E1556" w14:textId="4EF976AE"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64EE759E" w14:textId="4F61C736" w:rsidR="00622C8E" w:rsidRPr="001547ED" w:rsidRDefault="00622C8E" w:rsidP="006B7794">
            <w:pPr>
              <w:jc w:val="center"/>
              <w:rPr>
                <w:color w:val="000000" w:themeColor="text1"/>
              </w:rPr>
            </w:pPr>
            <w:r w:rsidRPr="001547ED">
              <w:rPr>
                <w:color w:val="000000"/>
              </w:rPr>
              <w:t>24,40</w:t>
            </w:r>
          </w:p>
        </w:tc>
        <w:tc>
          <w:tcPr>
            <w:tcW w:w="873" w:type="pct"/>
            <w:shd w:val="clear" w:color="auto" w:fill="FFFFFF" w:themeFill="background1"/>
            <w:vAlign w:val="center"/>
            <w:hideMark/>
          </w:tcPr>
          <w:p w14:paraId="69354534" w14:textId="31820B0B" w:rsidR="00622C8E" w:rsidRPr="001547ED" w:rsidRDefault="00622C8E" w:rsidP="006B7794">
            <w:pPr>
              <w:jc w:val="center"/>
              <w:rPr>
                <w:color w:val="000000"/>
              </w:rPr>
            </w:pPr>
            <w:r w:rsidRPr="001547ED">
              <w:rPr>
                <w:color w:val="000000" w:themeColor="text1"/>
              </w:rPr>
              <w:t>0</w:t>
            </w:r>
          </w:p>
        </w:tc>
      </w:tr>
      <w:tr w:rsidR="00622C8E" w:rsidRPr="001547ED" w14:paraId="34B5796A" w14:textId="77777777" w:rsidTr="00260FEC">
        <w:trPr>
          <w:trHeight w:val="20"/>
        </w:trPr>
        <w:tc>
          <w:tcPr>
            <w:tcW w:w="287" w:type="pct"/>
            <w:shd w:val="clear" w:color="auto" w:fill="FFFFFF" w:themeFill="background1"/>
            <w:vAlign w:val="center"/>
            <w:hideMark/>
          </w:tcPr>
          <w:p w14:paraId="6E8A98A9" w14:textId="77777777" w:rsidR="00622C8E" w:rsidRPr="001547ED" w:rsidRDefault="00622C8E" w:rsidP="006B7794">
            <w:pPr>
              <w:jc w:val="center"/>
              <w:rPr>
                <w:color w:val="000000" w:themeColor="text1"/>
              </w:rPr>
            </w:pPr>
            <w:r w:rsidRPr="001547ED">
              <w:rPr>
                <w:color w:val="000000" w:themeColor="text1"/>
              </w:rPr>
              <w:t>27</w:t>
            </w:r>
          </w:p>
        </w:tc>
        <w:tc>
          <w:tcPr>
            <w:tcW w:w="1222" w:type="pct"/>
            <w:shd w:val="clear" w:color="auto" w:fill="FFFFFF" w:themeFill="background1"/>
            <w:hideMark/>
          </w:tcPr>
          <w:p w14:paraId="560F76B1" w14:textId="77777777" w:rsidR="00622C8E" w:rsidRPr="001547ED" w:rsidRDefault="00622C8E" w:rsidP="006B7794">
            <w:pPr>
              <w:rPr>
                <w:sz w:val="22"/>
                <w:szCs w:val="22"/>
              </w:rPr>
            </w:pPr>
            <w:r w:rsidRPr="001547ED">
              <w:rPr>
                <w:sz w:val="22"/>
                <w:szCs w:val="22"/>
              </w:rPr>
              <w:t>Чановский район</w:t>
            </w:r>
          </w:p>
        </w:tc>
        <w:tc>
          <w:tcPr>
            <w:tcW w:w="364" w:type="pct"/>
            <w:shd w:val="clear" w:color="auto" w:fill="FFFFFF" w:themeFill="background1"/>
            <w:vAlign w:val="center"/>
            <w:hideMark/>
          </w:tcPr>
          <w:p w14:paraId="2A494256"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5782B582"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hideMark/>
          </w:tcPr>
          <w:p w14:paraId="4C7A1504" w14:textId="534AD145"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02851DAA" w14:textId="784B18A8"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47CFA2C1" w14:textId="73FDE801"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7C8F4058" w14:textId="752444C5" w:rsidR="00622C8E" w:rsidRPr="001547ED" w:rsidRDefault="00622C8E" w:rsidP="006B7794">
            <w:pPr>
              <w:jc w:val="center"/>
              <w:rPr>
                <w:color w:val="000000" w:themeColor="text1"/>
              </w:rPr>
            </w:pPr>
            <w:r w:rsidRPr="001547ED">
              <w:rPr>
                <w:color w:val="000000"/>
              </w:rPr>
              <w:t>24,20</w:t>
            </w:r>
          </w:p>
        </w:tc>
        <w:tc>
          <w:tcPr>
            <w:tcW w:w="873" w:type="pct"/>
            <w:shd w:val="clear" w:color="auto" w:fill="FFFFFF" w:themeFill="background1"/>
            <w:vAlign w:val="center"/>
            <w:hideMark/>
          </w:tcPr>
          <w:p w14:paraId="03A38F1A" w14:textId="2B231953" w:rsidR="00622C8E" w:rsidRPr="001547ED" w:rsidRDefault="00622C8E" w:rsidP="006B7794">
            <w:pPr>
              <w:jc w:val="center"/>
              <w:rPr>
                <w:color w:val="000000"/>
              </w:rPr>
            </w:pPr>
            <w:r w:rsidRPr="001547ED">
              <w:rPr>
                <w:color w:val="000000" w:themeColor="text1"/>
              </w:rPr>
              <w:t>0</w:t>
            </w:r>
          </w:p>
        </w:tc>
      </w:tr>
      <w:tr w:rsidR="00622C8E" w:rsidRPr="001547ED" w14:paraId="1CE97D7C" w14:textId="77777777" w:rsidTr="00260FEC">
        <w:trPr>
          <w:trHeight w:val="20"/>
        </w:trPr>
        <w:tc>
          <w:tcPr>
            <w:tcW w:w="287" w:type="pct"/>
            <w:shd w:val="clear" w:color="auto" w:fill="FFFFFF" w:themeFill="background1"/>
            <w:vAlign w:val="center"/>
            <w:hideMark/>
          </w:tcPr>
          <w:p w14:paraId="30FFAE5A" w14:textId="77777777" w:rsidR="00622C8E" w:rsidRPr="001547ED" w:rsidRDefault="00622C8E" w:rsidP="006B7794">
            <w:pPr>
              <w:jc w:val="center"/>
              <w:rPr>
                <w:color w:val="000000" w:themeColor="text1"/>
              </w:rPr>
            </w:pPr>
            <w:r w:rsidRPr="001547ED">
              <w:rPr>
                <w:color w:val="000000" w:themeColor="text1"/>
              </w:rPr>
              <w:t>28</w:t>
            </w:r>
          </w:p>
        </w:tc>
        <w:tc>
          <w:tcPr>
            <w:tcW w:w="1222" w:type="pct"/>
            <w:shd w:val="clear" w:color="auto" w:fill="FFFFFF" w:themeFill="background1"/>
            <w:hideMark/>
          </w:tcPr>
          <w:p w14:paraId="5BD07A2D" w14:textId="77777777" w:rsidR="00622C8E" w:rsidRPr="001547ED" w:rsidRDefault="00622C8E" w:rsidP="006B7794">
            <w:pPr>
              <w:rPr>
                <w:sz w:val="22"/>
                <w:szCs w:val="22"/>
              </w:rPr>
            </w:pPr>
            <w:r w:rsidRPr="001547ED">
              <w:rPr>
                <w:sz w:val="22"/>
                <w:szCs w:val="22"/>
              </w:rPr>
              <w:t>Черепановский район</w:t>
            </w:r>
          </w:p>
        </w:tc>
        <w:tc>
          <w:tcPr>
            <w:tcW w:w="364" w:type="pct"/>
            <w:shd w:val="clear" w:color="auto" w:fill="FBE4D5" w:themeFill="accent2" w:themeFillTint="33"/>
            <w:vAlign w:val="center"/>
            <w:hideMark/>
          </w:tcPr>
          <w:p w14:paraId="67EBF520" w14:textId="77777777" w:rsidR="00622C8E" w:rsidRPr="001547ED" w:rsidRDefault="00622C8E" w:rsidP="006B7794">
            <w:pPr>
              <w:ind w:left="-108"/>
              <w:jc w:val="center"/>
              <w:rPr>
                <w:color w:val="000000"/>
              </w:rPr>
            </w:pPr>
            <w:r w:rsidRPr="001547ED">
              <w:rPr>
                <w:color w:val="000000" w:themeColor="text1"/>
              </w:rPr>
              <w:t>60</w:t>
            </w:r>
          </w:p>
        </w:tc>
        <w:tc>
          <w:tcPr>
            <w:tcW w:w="291" w:type="pct"/>
            <w:shd w:val="clear" w:color="auto" w:fill="FFFFFF" w:themeFill="background1"/>
            <w:vAlign w:val="center"/>
            <w:hideMark/>
          </w:tcPr>
          <w:p w14:paraId="6227B23A"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BE4D5" w:themeFill="accent2" w:themeFillTint="33"/>
            <w:vAlign w:val="center"/>
            <w:hideMark/>
          </w:tcPr>
          <w:p w14:paraId="27ED409A" w14:textId="77777777" w:rsidR="00622C8E" w:rsidRPr="001547ED" w:rsidRDefault="00622C8E" w:rsidP="006B7794">
            <w:pPr>
              <w:ind w:left="-108"/>
              <w:jc w:val="center"/>
              <w:rPr>
                <w:color w:val="000000"/>
              </w:rPr>
            </w:pPr>
            <w:r w:rsidRPr="001547ED">
              <w:rPr>
                <w:color w:val="000000" w:themeColor="text1"/>
              </w:rPr>
              <w:t>60</w:t>
            </w:r>
          </w:p>
        </w:tc>
        <w:tc>
          <w:tcPr>
            <w:tcW w:w="388" w:type="pct"/>
            <w:shd w:val="clear" w:color="auto" w:fill="FFFFFF" w:themeFill="background1"/>
            <w:hideMark/>
          </w:tcPr>
          <w:p w14:paraId="53D40C24" w14:textId="6EBA5BAE"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08E2A3C3" w14:textId="7E5C2302"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228A7B19" w14:textId="0B6F37D3" w:rsidR="00622C8E" w:rsidRPr="001547ED" w:rsidRDefault="00622C8E" w:rsidP="006B7794">
            <w:pPr>
              <w:jc w:val="center"/>
              <w:rPr>
                <w:color w:val="000000" w:themeColor="text1"/>
              </w:rPr>
            </w:pPr>
            <w:r w:rsidRPr="001547ED">
              <w:rPr>
                <w:color w:val="000000"/>
              </w:rPr>
              <w:t>17,60</w:t>
            </w:r>
          </w:p>
        </w:tc>
        <w:tc>
          <w:tcPr>
            <w:tcW w:w="873" w:type="pct"/>
            <w:shd w:val="clear" w:color="auto" w:fill="FFFFFF" w:themeFill="background1"/>
            <w:vAlign w:val="center"/>
            <w:hideMark/>
          </w:tcPr>
          <w:p w14:paraId="79B12BC7" w14:textId="1EA45CD8" w:rsidR="00622C8E" w:rsidRPr="001547ED" w:rsidRDefault="00622C8E" w:rsidP="006B7794">
            <w:pPr>
              <w:jc w:val="center"/>
              <w:rPr>
                <w:color w:val="000000"/>
              </w:rPr>
            </w:pPr>
            <w:r w:rsidRPr="001547ED">
              <w:rPr>
                <w:color w:val="000000" w:themeColor="text1"/>
              </w:rPr>
              <w:t>0</w:t>
            </w:r>
          </w:p>
        </w:tc>
      </w:tr>
      <w:tr w:rsidR="00622C8E" w:rsidRPr="001547ED" w14:paraId="785BDC32" w14:textId="77777777" w:rsidTr="00260FEC">
        <w:trPr>
          <w:trHeight w:val="20"/>
        </w:trPr>
        <w:tc>
          <w:tcPr>
            <w:tcW w:w="287" w:type="pct"/>
            <w:shd w:val="clear" w:color="auto" w:fill="FFFFFF" w:themeFill="background1"/>
            <w:vAlign w:val="center"/>
            <w:hideMark/>
          </w:tcPr>
          <w:p w14:paraId="447FD231" w14:textId="77777777" w:rsidR="00622C8E" w:rsidRPr="001547ED" w:rsidRDefault="00622C8E" w:rsidP="006B7794">
            <w:pPr>
              <w:jc w:val="center"/>
              <w:rPr>
                <w:color w:val="000000" w:themeColor="text1"/>
              </w:rPr>
            </w:pPr>
            <w:r w:rsidRPr="001547ED">
              <w:rPr>
                <w:color w:val="000000" w:themeColor="text1"/>
              </w:rPr>
              <w:t>29</w:t>
            </w:r>
          </w:p>
        </w:tc>
        <w:tc>
          <w:tcPr>
            <w:tcW w:w="1222" w:type="pct"/>
            <w:shd w:val="clear" w:color="auto" w:fill="FFFFFF" w:themeFill="background1"/>
            <w:hideMark/>
          </w:tcPr>
          <w:p w14:paraId="76AF7AF6" w14:textId="77777777" w:rsidR="00622C8E" w:rsidRPr="001547ED" w:rsidRDefault="00622C8E" w:rsidP="006B7794">
            <w:pPr>
              <w:rPr>
                <w:sz w:val="22"/>
                <w:szCs w:val="22"/>
              </w:rPr>
            </w:pPr>
            <w:r w:rsidRPr="001547ED">
              <w:rPr>
                <w:sz w:val="22"/>
                <w:szCs w:val="22"/>
              </w:rPr>
              <w:t>Чистоозерный район</w:t>
            </w:r>
          </w:p>
        </w:tc>
        <w:tc>
          <w:tcPr>
            <w:tcW w:w="364" w:type="pct"/>
            <w:shd w:val="clear" w:color="auto" w:fill="FFFFFF" w:themeFill="background1"/>
            <w:vAlign w:val="center"/>
            <w:hideMark/>
          </w:tcPr>
          <w:p w14:paraId="450D356A"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BE4D5" w:themeFill="accent2" w:themeFillTint="33"/>
            <w:vAlign w:val="center"/>
            <w:hideMark/>
          </w:tcPr>
          <w:p w14:paraId="26C6FBB3" w14:textId="77777777" w:rsidR="00622C8E" w:rsidRPr="001547ED" w:rsidRDefault="00622C8E" w:rsidP="006B7794">
            <w:pPr>
              <w:ind w:left="-108"/>
              <w:jc w:val="center"/>
              <w:rPr>
                <w:color w:val="000000"/>
              </w:rPr>
            </w:pPr>
            <w:r w:rsidRPr="001547ED">
              <w:rPr>
                <w:color w:val="000000" w:themeColor="text1"/>
              </w:rPr>
              <w:t>30</w:t>
            </w:r>
          </w:p>
        </w:tc>
        <w:tc>
          <w:tcPr>
            <w:tcW w:w="347" w:type="pct"/>
            <w:shd w:val="clear" w:color="auto" w:fill="FBE4D5" w:themeFill="accent2" w:themeFillTint="33"/>
            <w:hideMark/>
          </w:tcPr>
          <w:p w14:paraId="3AB2D3DA" w14:textId="2FB80D39"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79761328" w14:textId="42E0032C"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hideMark/>
          </w:tcPr>
          <w:p w14:paraId="41C9D1E1" w14:textId="26E6830E"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06A7620A" w14:textId="44BD4FAD" w:rsidR="00622C8E" w:rsidRPr="001547ED" w:rsidRDefault="00622C8E" w:rsidP="006B7794">
            <w:pPr>
              <w:jc w:val="center"/>
              <w:rPr>
                <w:color w:val="000000" w:themeColor="text1"/>
              </w:rPr>
            </w:pPr>
            <w:r w:rsidRPr="001547ED">
              <w:rPr>
                <w:color w:val="000000"/>
              </w:rPr>
              <w:t>28,00</w:t>
            </w:r>
          </w:p>
        </w:tc>
        <w:tc>
          <w:tcPr>
            <w:tcW w:w="873" w:type="pct"/>
            <w:shd w:val="clear" w:color="auto" w:fill="FFFFFF" w:themeFill="background1"/>
            <w:vAlign w:val="center"/>
            <w:hideMark/>
          </w:tcPr>
          <w:p w14:paraId="76857163" w14:textId="35A14380" w:rsidR="00622C8E" w:rsidRPr="001547ED" w:rsidRDefault="00622C8E" w:rsidP="006B7794">
            <w:pPr>
              <w:jc w:val="center"/>
              <w:rPr>
                <w:color w:val="000000"/>
              </w:rPr>
            </w:pPr>
            <w:r w:rsidRPr="001547ED">
              <w:rPr>
                <w:color w:val="000000" w:themeColor="text1"/>
              </w:rPr>
              <w:t>0</w:t>
            </w:r>
          </w:p>
        </w:tc>
      </w:tr>
      <w:tr w:rsidR="00622C8E" w:rsidRPr="001547ED" w14:paraId="76FA9C71" w14:textId="77777777" w:rsidTr="00260FEC">
        <w:trPr>
          <w:trHeight w:val="20"/>
        </w:trPr>
        <w:tc>
          <w:tcPr>
            <w:tcW w:w="287" w:type="pct"/>
            <w:shd w:val="clear" w:color="auto" w:fill="FFFFFF" w:themeFill="background1"/>
            <w:vAlign w:val="center"/>
            <w:hideMark/>
          </w:tcPr>
          <w:p w14:paraId="771B6678" w14:textId="77777777" w:rsidR="00622C8E" w:rsidRPr="001547ED" w:rsidRDefault="00622C8E" w:rsidP="006B7794">
            <w:pPr>
              <w:jc w:val="center"/>
              <w:rPr>
                <w:color w:val="000000" w:themeColor="text1"/>
              </w:rPr>
            </w:pPr>
            <w:r w:rsidRPr="001547ED">
              <w:rPr>
                <w:color w:val="000000" w:themeColor="text1"/>
              </w:rPr>
              <w:t>30</w:t>
            </w:r>
          </w:p>
        </w:tc>
        <w:tc>
          <w:tcPr>
            <w:tcW w:w="1222" w:type="pct"/>
            <w:shd w:val="clear" w:color="auto" w:fill="FFFFFF" w:themeFill="background1"/>
            <w:hideMark/>
          </w:tcPr>
          <w:p w14:paraId="7136F09E" w14:textId="77777777" w:rsidR="00622C8E" w:rsidRPr="001547ED" w:rsidRDefault="00622C8E" w:rsidP="006B7794">
            <w:pPr>
              <w:rPr>
                <w:sz w:val="22"/>
                <w:szCs w:val="22"/>
              </w:rPr>
            </w:pPr>
            <w:r w:rsidRPr="001547ED">
              <w:rPr>
                <w:sz w:val="22"/>
                <w:szCs w:val="22"/>
              </w:rPr>
              <w:t>Чулымский район</w:t>
            </w:r>
          </w:p>
        </w:tc>
        <w:tc>
          <w:tcPr>
            <w:tcW w:w="364" w:type="pct"/>
            <w:shd w:val="clear" w:color="auto" w:fill="FFFFFF" w:themeFill="background1"/>
            <w:vAlign w:val="center"/>
            <w:hideMark/>
          </w:tcPr>
          <w:p w14:paraId="63B9D44F" w14:textId="77777777" w:rsidR="00622C8E" w:rsidRPr="001547ED" w:rsidRDefault="00622C8E" w:rsidP="006B7794">
            <w:pPr>
              <w:ind w:left="-108"/>
              <w:jc w:val="center"/>
              <w:rPr>
                <w:color w:val="000000"/>
              </w:rPr>
            </w:pPr>
            <w:r w:rsidRPr="001547ED">
              <w:rPr>
                <w:color w:val="000000" w:themeColor="text1"/>
              </w:rPr>
              <w:t>0</w:t>
            </w:r>
          </w:p>
        </w:tc>
        <w:tc>
          <w:tcPr>
            <w:tcW w:w="291" w:type="pct"/>
            <w:shd w:val="clear" w:color="auto" w:fill="FFFFFF" w:themeFill="background1"/>
            <w:vAlign w:val="center"/>
            <w:hideMark/>
          </w:tcPr>
          <w:p w14:paraId="6B12BEBA"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BE4D5" w:themeFill="accent2" w:themeFillTint="33"/>
            <w:vAlign w:val="bottom"/>
            <w:hideMark/>
          </w:tcPr>
          <w:p w14:paraId="492BD237" w14:textId="743E8248" w:rsidR="00622C8E" w:rsidRPr="001547ED" w:rsidRDefault="00622C8E" w:rsidP="006B7794">
            <w:pPr>
              <w:ind w:left="-108"/>
              <w:jc w:val="center"/>
              <w:rPr>
                <w:rFonts w:ascii="Calibri" w:hAnsi="Calibri"/>
                <w:color w:val="000000"/>
                <w:sz w:val="22"/>
                <w:szCs w:val="22"/>
              </w:rPr>
            </w:pPr>
          </w:p>
        </w:tc>
        <w:tc>
          <w:tcPr>
            <w:tcW w:w="388" w:type="pct"/>
            <w:shd w:val="clear" w:color="auto" w:fill="FBE4D5" w:themeFill="accent2" w:themeFillTint="33"/>
            <w:vAlign w:val="center"/>
            <w:hideMark/>
          </w:tcPr>
          <w:p w14:paraId="312C7082" w14:textId="77777777" w:rsidR="00622C8E" w:rsidRPr="001547ED" w:rsidRDefault="00622C8E" w:rsidP="006B7794">
            <w:pPr>
              <w:ind w:left="-108"/>
              <w:jc w:val="center"/>
              <w:rPr>
                <w:color w:val="000000"/>
              </w:rPr>
            </w:pPr>
            <w:r w:rsidRPr="001547ED">
              <w:rPr>
                <w:color w:val="000000" w:themeColor="text1"/>
              </w:rPr>
              <w:t>120</w:t>
            </w:r>
          </w:p>
        </w:tc>
        <w:tc>
          <w:tcPr>
            <w:tcW w:w="388" w:type="pct"/>
            <w:shd w:val="clear" w:color="auto" w:fill="FFFFFF" w:themeFill="background1"/>
            <w:hideMark/>
          </w:tcPr>
          <w:p w14:paraId="10E4ED9E" w14:textId="1D18E7F7" w:rsidR="00622C8E" w:rsidRPr="001547ED" w:rsidRDefault="00622C8E" w:rsidP="006B7794">
            <w:pPr>
              <w:ind w:left="-108"/>
              <w:jc w:val="center"/>
              <w:rPr>
                <w:rFonts w:ascii="Calibri" w:hAnsi="Calibri"/>
                <w:color w:val="000000"/>
                <w:sz w:val="22"/>
                <w:szCs w:val="22"/>
              </w:rPr>
            </w:pPr>
          </w:p>
        </w:tc>
        <w:tc>
          <w:tcPr>
            <w:tcW w:w="840" w:type="pct"/>
            <w:shd w:val="clear" w:color="auto" w:fill="FFFFFF" w:themeFill="background1"/>
            <w:vAlign w:val="center"/>
          </w:tcPr>
          <w:p w14:paraId="7771873E" w14:textId="2DA67844" w:rsidR="00622C8E" w:rsidRPr="001547ED" w:rsidRDefault="00622C8E" w:rsidP="006B7794">
            <w:pPr>
              <w:jc w:val="center"/>
              <w:rPr>
                <w:color w:val="000000" w:themeColor="text1"/>
              </w:rPr>
            </w:pPr>
            <w:r w:rsidRPr="001547ED">
              <w:rPr>
                <w:color w:val="000000"/>
              </w:rPr>
              <w:t>44,00</w:t>
            </w:r>
          </w:p>
        </w:tc>
        <w:tc>
          <w:tcPr>
            <w:tcW w:w="873" w:type="pct"/>
            <w:shd w:val="clear" w:color="auto" w:fill="FFFFFF" w:themeFill="background1"/>
            <w:vAlign w:val="center"/>
            <w:hideMark/>
          </w:tcPr>
          <w:p w14:paraId="397C7754" w14:textId="5E68D99F" w:rsidR="00622C8E" w:rsidRPr="001547ED" w:rsidRDefault="00622C8E" w:rsidP="006B7794">
            <w:pPr>
              <w:jc w:val="center"/>
              <w:rPr>
                <w:color w:val="000000"/>
              </w:rPr>
            </w:pPr>
            <w:r w:rsidRPr="001547ED">
              <w:rPr>
                <w:color w:val="000000" w:themeColor="text1"/>
              </w:rPr>
              <w:t>0</w:t>
            </w:r>
          </w:p>
        </w:tc>
      </w:tr>
      <w:tr w:rsidR="00622C8E" w:rsidRPr="001547ED" w14:paraId="323F99CC" w14:textId="77777777" w:rsidTr="00260FEC">
        <w:trPr>
          <w:trHeight w:val="20"/>
        </w:trPr>
        <w:tc>
          <w:tcPr>
            <w:tcW w:w="287" w:type="pct"/>
            <w:shd w:val="clear" w:color="auto" w:fill="FFFFFF" w:themeFill="background1"/>
            <w:vAlign w:val="center"/>
            <w:hideMark/>
          </w:tcPr>
          <w:p w14:paraId="07508D78" w14:textId="77777777" w:rsidR="00622C8E" w:rsidRPr="001547ED" w:rsidRDefault="00622C8E" w:rsidP="006B7794">
            <w:pPr>
              <w:jc w:val="center"/>
              <w:rPr>
                <w:color w:val="000000" w:themeColor="text1"/>
              </w:rPr>
            </w:pPr>
            <w:r w:rsidRPr="001547ED">
              <w:rPr>
                <w:color w:val="000000" w:themeColor="text1"/>
              </w:rPr>
              <w:t>31</w:t>
            </w:r>
          </w:p>
        </w:tc>
        <w:tc>
          <w:tcPr>
            <w:tcW w:w="1222" w:type="pct"/>
            <w:shd w:val="clear" w:color="auto" w:fill="FFFFFF" w:themeFill="background1"/>
            <w:hideMark/>
          </w:tcPr>
          <w:p w14:paraId="384FF628" w14:textId="77777777" w:rsidR="00622C8E" w:rsidRPr="001547ED" w:rsidRDefault="00622C8E" w:rsidP="006B7794">
            <w:pPr>
              <w:rPr>
                <w:sz w:val="22"/>
                <w:szCs w:val="22"/>
              </w:rPr>
            </w:pPr>
            <w:r w:rsidRPr="001547ED">
              <w:rPr>
                <w:sz w:val="22"/>
                <w:szCs w:val="22"/>
              </w:rPr>
              <w:t>г. Новосибирск</w:t>
            </w:r>
          </w:p>
        </w:tc>
        <w:tc>
          <w:tcPr>
            <w:tcW w:w="364" w:type="pct"/>
            <w:shd w:val="clear" w:color="auto" w:fill="FFFFFF" w:themeFill="background1"/>
            <w:vAlign w:val="center"/>
            <w:hideMark/>
          </w:tcPr>
          <w:p w14:paraId="6EA333E5" w14:textId="5F87A01B"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060AD075" w14:textId="77777777" w:rsidR="00622C8E" w:rsidRPr="001547ED" w:rsidRDefault="00622C8E" w:rsidP="006B7794">
            <w:pPr>
              <w:ind w:left="-108"/>
              <w:jc w:val="center"/>
              <w:rPr>
                <w:color w:val="000000"/>
              </w:rPr>
            </w:pPr>
            <w:r w:rsidRPr="001547ED">
              <w:rPr>
                <w:color w:val="000000" w:themeColor="text1"/>
              </w:rPr>
              <w:t>5</w:t>
            </w:r>
          </w:p>
        </w:tc>
        <w:tc>
          <w:tcPr>
            <w:tcW w:w="347" w:type="pct"/>
            <w:shd w:val="clear" w:color="auto" w:fill="FBE4D5" w:themeFill="accent2" w:themeFillTint="33"/>
            <w:vAlign w:val="center"/>
            <w:hideMark/>
          </w:tcPr>
          <w:p w14:paraId="67EBBA25" w14:textId="77777777" w:rsidR="00622C8E" w:rsidRPr="001547ED" w:rsidRDefault="00622C8E" w:rsidP="006B7794">
            <w:pPr>
              <w:ind w:left="-108"/>
              <w:jc w:val="center"/>
              <w:rPr>
                <w:color w:val="000000"/>
              </w:rPr>
            </w:pPr>
            <w:r w:rsidRPr="001547ED">
              <w:rPr>
                <w:color w:val="000000" w:themeColor="text1"/>
              </w:rPr>
              <w:t>180</w:t>
            </w:r>
          </w:p>
        </w:tc>
        <w:tc>
          <w:tcPr>
            <w:tcW w:w="388" w:type="pct"/>
            <w:shd w:val="clear" w:color="auto" w:fill="FFFFFF" w:themeFill="background1"/>
            <w:vAlign w:val="center"/>
            <w:hideMark/>
          </w:tcPr>
          <w:p w14:paraId="59510CA2"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BE4D5" w:themeFill="accent2" w:themeFillTint="33"/>
            <w:vAlign w:val="center"/>
            <w:hideMark/>
          </w:tcPr>
          <w:p w14:paraId="155E91F9" w14:textId="77777777" w:rsidR="00622C8E" w:rsidRPr="001547ED" w:rsidRDefault="00622C8E" w:rsidP="006B7794">
            <w:pPr>
              <w:ind w:left="-108"/>
              <w:jc w:val="center"/>
              <w:rPr>
                <w:color w:val="000000"/>
              </w:rPr>
            </w:pPr>
            <w:r w:rsidRPr="001547ED">
              <w:rPr>
                <w:color w:val="000000" w:themeColor="text1"/>
              </w:rPr>
              <w:t>60</w:t>
            </w:r>
          </w:p>
        </w:tc>
        <w:tc>
          <w:tcPr>
            <w:tcW w:w="840" w:type="pct"/>
            <w:shd w:val="clear" w:color="auto" w:fill="FFFFFF" w:themeFill="background1"/>
            <w:vAlign w:val="center"/>
          </w:tcPr>
          <w:p w14:paraId="13536F03" w14:textId="66608911" w:rsidR="00622C8E" w:rsidRPr="001547ED" w:rsidRDefault="00622C8E" w:rsidP="006B7794">
            <w:pPr>
              <w:jc w:val="center"/>
              <w:rPr>
                <w:color w:val="000000" w:themeColor="text1"/>
              </w:rPr>
            </w:pPr>
            <w:r w:rsidRPr="001547ED">
              <w:rPr>
                <w:color w:val="000000"/>
              </w:rPr>
              <w:t>52,06</w:t>
            </w:r>
          </w:p>
        </w:tc>
        <w:tc>
          <w:tcPr>
            <w:tcW w:w="873" w:type="pct"/>
            <w:shd w:val="clear" w:color="auto" w:fill="FFFFFF" w:themeFill="background1"/>
            <w:vAlign w:val="center"/>
            <w:hideMark/>
          </w:tcPr>
          <w:p w14:paraId="6812BF3E" w14:textId="595E5799" w:rsidR="00622C8E" w:rsidRPr="001547ED" w:rsidRDefault="00622C8E" w:rsidP="006B7794">
            <w:pPr>
              <w:jc w:val="center"/>
              <w:rPr>
                <w:color w:val="000000"/>
              </w:rPr>
            </w:pPr>
            <w:r w:rsidRPr="001547ED">
              <w:rPr>
                <w:color w:val="000000" w:themeColor="text1"/>
              </w:rPr>
              <w:t>0</w:t>
            </w:r>
          </w:p>
        </w:tc>
      </w:tr>
      <w:tr w:rsidR="00622C8E" w:rsidRPr="001547ED" w14:paraId="0144A7DB" w14:textId="77777777" w:rsidTr="00260FEC">
        <w:trPr>
          <w:trHeight w:val="20"/>
        </w:trPr>
        <w:tc>
          <w:tcPr>
            <w:tcW w:w="287" w:type="pct"/>
            <w:shd w:val="clear" w:color="auto" w:fill="FFFFFF" w:themeFill="background1"/>
            <w:vAlign w:val="center"/>
            <w:hideMark/>
          </w:tcPr>
          <w:p w14:paraId="4CFBECA4" w14:textId="77777777" w:rsidR="00622C8E" w:rsidRPr="001547ED" w:rsidRDefault="00622C8E" w:rsidP="006B7794">
            <w:pPr>
              <w:jc w:val="center"/>
              <w:rPr>
                <w:color w:val="000000" w:themeColor="text1"/>
              </w:rPr>
            </w:pPr>
            <w:r w:rsidRPr="001547ED">
              <w:rPr>
                <w:color w:val="000000" w:themeColor="text1"/>
              </w:rPr>
              <w:t>32</w:t>
            </w:r>
          </w:p>
        </w:tc>
        <w:tc>
          <w:tcPr>
            <w:tcW w:w="1222" w:type="pct"/>
            <w:shd w:val="clear" w:color="auto" w:fill="FFFFFF" w:themeFill="background1"/>
            <w:hideMark/>
          </w:tcPr>
          <w:p w14:paraId="77B23EFE" w14:textId="77777777" w:rsidR="00622C8E" w:rsidRPr="001547ED" w:rsidRDefault="00622C8E" w:rsidP="006B7794">
            <w:pPr>
              <w:rPr>
                <w:sz w:val="22"/>
                <w:szCs w:val="22"/>
              </w:rPr>
            </w:pPr>
            <w:r w:rsidRPr="001547ED">
              <w:rPr>
                <w:sz w:val="22"/>
                <w:szCs w:val="22"/>
              </w:rPr>
              <w:t>г. Обь</w:t>
            </w:r>
          </w:p>
        </w:tc>
        <w:tc>
          <w:tcPr>
            <w:tcW w:w="364" w:type="pct"/>
            <w:shd w:val="clear" w:color="auto" w:fill="FFFFFF" w:themeFill="background1"/>
            <w:vAlign w:val="center"/>
            <w:hideMark/>
          </w:tcPr>
          <w:p w14:paraId="0C279A4D" w14:textId="7116208B"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6657318B" w14:textId="77777777" w:rsidR="00622C8E" w:rsidRPr="001547ED" w:rsidRDefault="00622C8E" w:rsidP="006B7794">
            <w:pPr>
              <w:ind w:left="-108"/>
              <w:jc w:val="center"/>
              <w:rPr>
                <w:color w:val="000000"/>
              </w:rPr>
            </w:pPr>
            <w:r w:rsidRPr="001547ED">
              <w:rPr>
                <w:color w:val="000000" w:themeColor="text1"/>
              </w:rPr>
              <w:t>10</w:t>
            </w:r>
          </w:p>
        </w:tc>
        <w:tc>
          <w:tcPr>
            <w:tcW w:w="347" w:type="pct"/>
            <w:shd w:val="clear" w:color="auto" w:fill="FFFFFF" w:themeFill="background1"/>
            <w:vAlign w:val="center"/>
            <w:hideMark/>
          </w:tcPr>
          <w:p w14:paraId="3A149CD4" w14:textId="78EB748C"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43D14A1B" w14:textId="77777777" w:rsidR="00622C8E" w:rsidRPr="001547ED" w:rsidRDefault="00622C8E" w:rsidP="006B7794">
            <w:pPr>
              <w:ind w:left="-108"/>
              <w:jc w:val="center"/>
              <w:rPr>
                <w:color w:val="000000"/>
              </w:rPr>
            </w:pPr>
            <w:r w:rsidRPr="001547ED">
              <w:rPr>
                <w:color w:val="000000" w:themeColor="text1"/>
              </w:rPr>
              <w:t>5</w:t>
            </w:r>
          </w:p>
        </w:tc>
        <w:tc>
          <w:tcPr>
            <w:tcW w:w="388" w:type="pct"/>
            <w:shd w:val="clear" w:color="auto" w:fill="FFFFFF" w:themeFill="background1"/>
            <w:vAlign w:val="center"/>
            <w:hideMark/>
          </w:tcPr>
          <w:p w14:paraId="4F14C686" w14:textId="77777777" w:rsidR="00622C8E" w:rsidRPr="001547ED" w:rsidRDefault="00622C8E" w:rsidP="006B7794">
            <w:pPr>
              <w:ind w:left="-108"/>
              <w:jc w:val="center"/>
              <w:rPr>
                <w:color w:val="000000"/>
              </w:rPr>
            </w:pPr>
            <w:r w:rsidRPr="001547ED">
              <w:rPr>
                <w:color w:val="000000" w:themeColor="text1"/>
              </w:rPr>
              <w:t>15</w:t>
            </w:r>
          </w:p>
        </w:tc>
        <w:tc>
          <w:tcPr>
            <w:tcW w:w="840" w:type="pct"/>
            <w:shd w:val="clear" w:color="auto" w:fill="FFFFFF" w:themeFill="background1"/>
            <w:vAlign w:val="center"/>
          </w:tcPr>
          <w:p w14:paraId="7AC00D4D" w14:textId="20772C24" w:rsidR="00622C8E" w:rsidRPr="001547ED" w:rsidRDefault="00622C8E" w:rsidP="006B7794">
            <w:pPr>
              <w:jc w:val="center"/>
              <w:rPr>
                <w:color w:val="000000" w:themeColor="text1"/>
              </w:rPr>
            </w:pPr>
            <w:r w:rsidRPr="001547ED">
              <w:rPr>
                <w:color w:val="000000"/>
              </w:rPr>
              <w:t>12,24</w:t>
            </w:r>
          </w:p>
        </w:tc>
        <w:tc>
          <w:tcPr>
            <w:tcW w:w="873" w:type="pct"/>
            <w:shd w:val="clear" w:color="auto" w:fill="FFFFFF" w:themeFill="background1"/>
            <w:vAlign w:val="center"/>
            <w:hideMark/>
          </w:tcPr>
          <w:p w14:paraId="6B10DEEA" w14:textId="02D6852F" w:rsidR="00622C8E" w:rsidRPr="001547ED" w:rsidRDefault="00622C8E" w:rsidP="006B7794">
            <w:pPr>
              <w:jc w:val="center"/>
              <w:rPr>
                <w:color w:val="000000"/>
              </w:rPr>
            </w:pPr>
            <w:r w:rsidRPr="001547ED">
              <w:rPr>
                <w:color w:val="000000" w:themeColor="text1"/>
              </w:rPr>
              <w:t>5</w:t>
            </w:r>
          </w:p>
        </w:tc>
      </w:tr>
      <w:tr w:rsidR="00622C8E" w:rsidRPr="001547ED" w14:paraId="66847744" w14:textId="77777777" w:rsidTr="00260FEC">
        <w:trPr>
          <w:trHeight w:val="20"/>
        </w:trPr>
        <w:tc>
          <w:tcPr>
            <w:tcW w:w="287" w:type="pct"/>
            <w:shd w:val="clear" w:color="auto" w:fill="FFFFFF" w:themeFill="background1"/>
            <w:vAlign w:val="center"/>
            <w:hideMark/>
          </w:tcPr>
          <w:p w14:paraId="41E81EF3" w14:textId="77777777" w:rsidR="00622C8E" w:rsidRPr="001547ED" w:rsidRDefault="00622C8E" w:rsidP="006B7794">
            <w:pPr>
              <w:jc w:val="center"/>
              <w:rPr>
                <w:color w:val="000000" w:themeColor="text1"/>
              </w:rPr>
            </w:pPr>
            <w:r w:rsidRPr="001547ED">
              <w:rPr>
                <w:color w:val="000000" w:themeColor="text1"/>
              </w:rPr>
              <w:t>33</w:t>
            </w:r>
          </w:p>
        </w:tc>
        <w:tc>
          <w:tcPr>
            <w:tcW w:w="1222" w:type="pct"/>
            <w:shd w:val="clear" w:color="auto" w:fill="FFFFFF" w:themeFill="background1"/>
            <w:hideMark/>
          </w:tcPr>
          <w:p w14:paraId="00F8386F" w14:textId="77777777" w:rsidR="00622C8E" w:rsidRPr="001547ED" w:rsidRDefault="00622C8E" w:rsidP="006B7794">
            <w:pPr>
              <w:rPr>
                <w:sz w:val="22"/>
                <w:szCs w:val="22"/>
              </w:rPr>
            </w:pPr>
            <w:r w:rsidRPr="001547ED">
              <w:rPr>
                <w:sz w:val="22"/>
                <w:szCs w:val="22"/>
              </w:rPr>
              <w:t>г. Бердск</w:t>
            </w:r>
          </w:p>
        </w:tc>
        <w:tc>
          <w:tcPr>
            <w:tcW w:w="364" w:type="pct"/>
            <w:shd w:val="clear" w:color="auto" w:fill="FFFFFF" w:themeFill="background1"/>
            <w:vAlign w:val="center"/>
            <w:hideMark/>
          </w:tcPr>
          <w:p w14:paraId="4D99A555" w14:textId="7BE30908" w:rsidR="00622C8E" w:rsidRPr="001547ED" w:rsidRDefault="00622C8E" w:rsidP="006B7794">
            <w:pPr>
              <w:ind w:left="-108"/>
              <w:jc w:val="center"/>
              <w:rPr>
                <w:rFonts w:ascii="Calibri" w:hAnsi="Calibri"/>
                <w:color w:val="000000"/>
                <w:sz w:val="22"/>
                <w:szCs w:val="22"/>
              </w:rPr>
            </w:pPr>
          </w:p>
        </w:tc>
        <w:tc>
          <w:tcPr>
            <w:tcW w:w="291" w:type="pct"/>
            <w:shd w:val="clear" w:color="auto" w:fill="FBE4D5" w:themeFill="accent2" w:themeFillTint="33"/>
            <w:vAlign w:val="center"/>
            <w:hideMark/>
          </w:tcPr>
          <w:p w14:paraId="1A6891C3" w14:textId="77777777" w:rsidR="00622C8E" w:rsidRPr="001547ED" w:rsidRDefault="00622C8E" w:rsidP="006B7794">
            <w:pPr>
              <w:ind w:left="-108"/>
              <w:jc w:val="center"/>
              <w:rPr>
                <w:color w:val="000000"/>
              </w:rPr>
            </w:pPr>
            <w:r w:rsidRPr="001547ED">
              <w:rPr>
                <w:color w:val="000000" w:themeColor="text1"/>
              </w:rPr>
              <w:t>20</w:t>
            </w:r>
          </w:p>
        </w:tc>
        <w:tc>
          <w:tcPr>
            <w:tcW w:w="347" w:type="pct"/>
            <w:shd w:val="clear" w:color="auto" w:fill="FFFFFF" w:themeFill="background1"/>
            <w:vAlign w:val="center"/>
            <w:hideMark/>
          </w:tcPr>
          <w:p w14:paraId="38ACA9A7" w14:textId="77777777" w:rsidR="00622C8E" w:rsidRPr="001547ED" w:rsidRDefault="00622C8E" w:rsidP="006B7794">
            <w:pPr>
              <w:ind w:left="-108"/>
              <w:jc w:val="center"/>
              <w:rPr>
                <w:color w:val="000000"/>
              </w:rPr>
            </w:pPr>
            <w:r w:rsidRPr="001547ED">
              <w:rPr>
                <w:color w:val="000000" w:themeColor="text1"/>
              </w:rPr>
              <w:t>0</w:t>
            </w:r>
          </w:p>
        </w:tc>
        <w:tc>
          <w:tcPr>
            <w:tcW w:w="388" w:type="pct"/>
            <w:shd w:val="clear" w:color="auto" w:fill="FFFFFF" w:themeFill="background1"/>
            <w:vAlign w:val="center"/>
            <w:hideMark/>
          </w:tcPr>
          <w:p w14:paraId="52F52DE7" w14:textId="4FDE6095"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22EEE6A3" w14:textId="77777777" w:rsidR="00622C8E" w:rsidRPr="001547ED" w:rsidRDefault="00622C8E" w:rsidP="006B7794">
            <w:pPr>
              <w:ind w:left="-108"/>
              <w:jc w:val="center"/>
              <w:rPr>
                <w:color w:val="000000"/>
              </w:rPr>
            </w:pPr>
            <w:r w:rsidRPr="001547ED">
              <w:rPr>
                <w:color w:val="000000" w:themeColor="text1"/>
              </w:rPr>
              <w:t>0</w:t>
            </w:r>
          </w:p>
        </w:tc>
        <w:tc>
          <w:tcPr>
            <w:tcW w:w="840" w:type="pct"/>
            <w:shd w:val="clear" w:color="auto" w:fill="FFFFFF" w:themeFill="background1"/>
            <w:vAlign w:val="center"/>
          </w:tcPr>
          <w:p w14:paraId="710E89F0" w14:textId="16E52830" w:rsidR="00622C8E" w:rsidRPr="001547ED" w:rsidRDefault="00622C8E" w:rsidP="006B7794">
            <w:pPr>
              <w:jc w:val="center"/>
              <w:rPr>
                <w:color w:val="000000" w:themeColor="text1"/>
              </w:rPr>
            </w:pPr>
            <w:r w:rsidRPr="001547ED">
              <w:rPr>
                <w:color w:val="000000"/>
              </w:rPr>
              <w:t>76,20</w:t>
            </w:r>
          </w:p>
        </w:tc>
        <w:tc>
          <w:tcPr>
            <w:tcW w:w="873" w:type="pct"/>
            <w:shd w:val="clear" w:color="auto" w:fill="FFFFFF" w:themeFill="background1"/>
            <w:vAlign w:val="center"/>
            <w:hideMark/>
          </w:tcPr>
          <w:p w14:paraId="4212CE63" w14:textId="34CB29C7" w:rsidR="00622C8E" w:rsidRPr="001547ED" w:rsidRDefault="00622C8E" w:rsidP="006B7794">
            <w:pPr>
              <w:jc w:val="center"/>
              <w:rPr>
                <w:color w:val="000000"/>
              </w:rPr>
            </w:pPr>
            <w:r w:rsidRPr="001547ED">
              <w:rPr>
                <w:color w:val="000000" w:themeColor="text1"/>
              </w:rPr>
              <w:t>0</w:t>
            </w:r>
          </w:p>
        </w:tc>
      </w:tr>
      <w:tr w:rsidR="00622C8E" w:rsidRPr="001547ED" w14:paraId="4160CEFA" w14:textId="77777777" w:rsidTr="00260FEC">
        <w:trPr>
          <w:trHeight w:val="20"/>
        </w:trPr>
        <w:tc>
          <w:tcPr>
            <w:tcW w:w="287" w:type="pct"/>
            <w:shd w:val="clear" w:color="auto" w:fill="FFFFFF" w:themeFill="background1"/>
            <w:vAlign w:val="center"/>
            <w:hideMark/>
          </w:tcPr>
          <w:p w14:paraId="02E05A9A" w14:textId="77777777" w:rsidR="00622C8E" w:rsidRPr="001547ED" w:rsidRDefault="00622C8E" w:rsidP="006B7794">
            <w:pPr>
              <w:jc w:val="center"/>
              <w:rPr>
                <w:color w:val="000000" w:themeColor="text1"/>
              </w:rPr>
            </w:pPr>
            <w:r w:rsidRPr="001547ED">
              <w:rPr>
                <w:color w:val="000000" w:themeColor="text1"/>
              </w:rPr>
              <w:t>34</w:t>
            </w:r>
          </w:p>
        </w:tc>
        <w:tc>
          <w:tcPr>
            <w:tcW w:w="1222" w:type="pct"/>
            <w:shd w:val="clear" w:color="auto" w:fill="FFFFFF" w:themeFill="background1"/>
            <w:hideMark/>
          </w:tcPr>
          <w:p w14:paraId="740072D3" w14:textId="77777777" w:rsidR="00622C8E" w:rsidRPr="001547ED" w:rsidRDefault="00622C8E" w:rsidP="006B7794">
            <w:pPr>
              <w:rPr>
                <w:sz w:val="22"/>
                <w:szCs w:val="22"/>
              </w:rPr>
            </w:pPr>
            <w:r w:rsidRPr="001547ED">
              <w:rPr>
                <w:sz w:val="22"/>
                <w:szCs w:val="22"/>
              </w:rPr>
              <w:t>р. п. Кольцово</w:t>
            </w:r>
          </w:p>
        </w:tc>
        <w:tc>
          <w:tcPr>
            <w:tcW w:w="364" w:type="pct"/>
            <w:shd w:val="clear" w:color="auto" w:fill="FFFFFF" w:themeFill="background1"/>
            <w:vAlign w:val="center"/>
            <w:hideMark/>
          </w:tcPr>
          <w:p w14:paraId="5042014A" w14:textId="212C0487"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0F384F60"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FFFFF" w:themeFill="background1"/>
            <w:vAlign w:val="center"/>
            <w:hideMark/>
          </w:tcPr>
          <w:p w14:paraId="7E49C108" w14:textId="30B68510" w:rsidR="00622C8E" w:rsidRPr="001547ED" w:rsidRDefault="00622C8E" w:rsidP="006B7794">
            <w:pPr>
              <w:ind w:left="-108"/>
              <w:jc w:val="center"/>
              <w:rPr>
                <w:rFonts w:ascii="Calibri" w:hAnsi="Calibri"/>
                <w:color w:val="000000"/>
                <w:sz w:val="22"/>
                <w:szCs w:val="22"/>
              </w:rPr>
            </w:pPr>
          </w:p>
        </w:tc>
        <w:tc>
          <w:tcPr>
            <w:tcW w:w="388" w:type="pct"/>
            <w:shd w:val="clear" w:color="auto" w:fill="FFFFFF" w:themeFill="background1"/>
            <w:vAlign w:val="center"/>
            <w:hideMark/>
          </w:tcPr>
          <w:p w14:paraId="6E7F41B8" w14:textId="77777777" w:rsidR="00622C8E" w:rsidRPr="001547ED" w:rsidRDefault="00622C8E" w:rsidP="006B7794">
            <w:pPr>
              <w:ind w:left="-108"/>
              <w:jc w:val="center"/>
              <w:rPr>
                <w:color w:val="000000"/>
              </w:rPr>
            </w:pPr>
            <w:r w:rsidRPr="001547ED">
              <w:rPr>
                <w:color w:val="000000" w:themeColor="text1"/>
              </w:rPr>
              <w:t>10</w:t>
            </w:r>
          </w:p>
        </w:tc>
        <w:tc>
          <w:tcPr>
            <w:tcW w:w="388" w:type="pct"/>
            <w:shd w:val="clear" w:color="auto" w:fill="FFFFFF" w:themeFill="background1"/>
            <w:vAlign w:val="center"/>
            <w:hideMark/>
          </w:tcPr>
          <w:p w14:paraId="23092CC0" w14:textId="77777777" w:rsidR="00622C8E" w:rsidRPr="001547ED" w:rsidRDefault="00622C8E" w:rsidP="006B7794">
            <w:pPr>
              <w:ind w:left="-108"/>
              <w:jc w:val="center"/>
              <w:rPr>
                <w:color w:val="000000"/>
              </w:rPr>
            </w:pPr>
            <w:r w:rsidRPr="001547ED">
              <w:rPr>
                <w:color w:val="000000" w:themeColor="text1"/>
              </w:rPr>
              <w:t>5</w:t>
            </w:r>
          </w:p>
        </w:tc>
        <w:tc>
          <w:tcPr>
            <w:tcW w:w="840" w:type="pct"/>
            <w:shd w:val="clear" w:color="auto" w:fill="FFFFFF" w:themeFill="background1"/>
            <w:vAlign w:val="center"/>
          </w:tcPr>
          <w:p w14:paraId="7360E536" w14:textId="70437B5F" w:rsidR="00622C8E" w:rsidRPr="001547ED" w:rsidRDefault="00622C8E" w:rsidP="006B7794">
            <w:pPr>
              <w:jc w:val="center"/>
              <w:rPr>
                <w:color w:val="000000" w:themeColor="text1"/>
              </w:rPr>
            </w:pPr>
            <w:r w:rsidRPr="001547ED">
              <w:rPr>
                <w:color w:val="000000"/>
              </w:rPr>
              <w:t>15,82</w:t>
            </w:r>
          </w:p>
        </w:tc>
        <w:tc>
          <w:tcPr>
            <w:tcW w:w="873" w:type="pct"/>
            <w:shd w:val="clear" w:color="auto" w:fill="FFFFFF" w:themeFill="background1"/>
            <w:vAlign w:val="center"/>
            <w:hideMark/>
          </w:tcPr>
          <w:p w14:paraId="320693CC" w14:textId="55CEA370" w:rsidR="00622C8E" w:rsidRPr="001547ED" w:rsidRDefault="00622C8E" w:rsidP="006B7794">
            <w:pPr>
              <w:jc w:val="center"/>
              <w:rPr>
                <w:color w:val="000000"/>
              </w:rPr>
            </w:pPr>
            <w:r w:rsidRPr="001547ED">
              <w:rPr>
                <w:color w:val="000000" w:themeColor="text1"/>
              </w:rPr>
              <w:t>10</w:t>
            </w:r>
          </w:p>
        </w:tc>
      </w:tr>
      <w:tr w:rsidR="00622C8E" w:rsidRPr="001547ED" w14:paraId="553B8B1D" w14:textId="77777777" w:rsidTr="00260FEC">
        <w:trPr>
          <w:trHeight w:val="20"/>
        </w:trPr>
        <w:tc>
          <w:tcPr>
            <w:tcW w:w="287" w:type="pct"/>
            <w:shd w:val="clear" w:color="auto" w:fill="FFFFFF" w:themeFill="background1"/>
            <w:vAlign w:val="center"/>
            <w:hideMark/>
          </w:tcPr>
          <w:p w14:paraId="39F12CCE" w14:textId="77777777" w:rsidR="00622C8E" w:rsidRPr="001547ED" w:rsidRDefault="00622C8E" w:rsidP="006B7794">
            <w:pPr>
              <w:jc w:val="center"/>
              <w:rPr>
                <w:color w:val="000000" w:themeColor="text1"/>
              </w:rPr>
            </w:pPr>
            <w:r w:rsidRPr="001547ED">
              <w:rPr>
                <w:color w:val="000000" w:themeColor="text1"/>
              </w:rPr>
              <w:lastRenderedPageBreak/>
              <w:t>35</w:t>
            </w:r>
          </w:p>
        </w:tc>
        <w:tc>
          <w:tcPr>
            <w:tcW w:w="1222" w:type="pct"/>
            <w:shd w:val="clear" w:color="auto" w:fill="FFFFFF" w:themeFill="background1"/>
            <w:hideMark/>
          </w:tcPr>
          <w:p w14:paraId="7450A875" w14:textId="77777777" w:rsidR="00622C8E" w:rsidRPr="001547ED" w:rsidRDefault="00622C8E" w:rsidP="006B7794">
            <w:pPr>
              <w:rPr>
                <w:sz w:val="22"/>
                <w:szCs w:val="22"/>
              </w:rPr>
            </w:pPr>
            <w:r w:rsidRPr="001547ED">
              <w:rPr>
                <w:sz w:val="22"/>
                <w:szCs w:val="22"/>
              </w:rPr>
              <w:t>г. Искитим</w:t>
            </w:r>
          </w:p>
        </w:tc>
        <w:tc>
          <w:tcPr>
            <w:tcW w:w="364" w:type="pct"/>
            <w:shd w:val="clear" w:color="auto" w:fill="FFFFFF" w:themeFill="background1"/>
            <w:vAlign w:val="center"/>
            <w:hideMark/>
          </w:tcPr>
          <w:p w14:paraId="555B9799" w14:textId="651B7E5E" w:rsidR="00622C8E" w:rsidRPr="001547ED" w:rsidRDefault="00622C8E" w:rsidP="006B7794">
            <w:pPr>
              <w:ind w:left="-108"/>
              <w:jc w:val="center"/>
              <w:rPr>
                <w:rFonts w:ascii="Calibri" w:hAnsi="Calibri"/>
                <w:color w:val="000000"/>
                <w:sz w:val="22"/>
                <w:szCs w:val="22"/>
              </w:rPr>
            </w:pPr>
          </w:p>
        </w:tc>
        <w:tc>
          <w:tcPr>
            <w:tcW w:w="291" w:type="pct"/>
            <w:shd w:val="clear" w:color="auto" w:fill="FFFFFF" w:themeFill="background1"/>
            <w:vAlign w:val="center"/>
            <w:hideMark/>
          </w:tcPr>
          <w:p w14:paraId="35D3B59B" w14:textId="77777777" w:rsidR="00622C8E" w:rsidRPr="001547ED" w:rsidRDefault="00622C8E" w:rsidP="006B7794">
            <w:pPr>
              <w:ind w:left="-108"/>
              <w:jc w:val="center"/>
              <w:rPr>
                <w:color w:val="000000"/>
              </w:rPr>
            </w:pPr>
            <w:r w:rsidRPr="001547ED">
              <w:rPr>
                <w:color w:val="000000" w:themeColor="text1"/>
              </w:rPr>
              <w:t>0</w:t>
            </w:r>
          </w:p>
        </w:tc>
        <w:tc>
          <w:tcPr>
            <w:tcW w:w="347" w:type="pct"/>
            <w:shd w:val="clear" w:color="auto" w:fill="FBE4D5" w:themeFill="accent2" w:themeFillTint="33"/>
            <w:vAlign w:val="center"/>
            <w:hideMark/>
          </w:tcPr>
          <w:p w14:paraId="15EAB9CD" w14:textId="77777777" w:rsidR="00622C8E" w:rsidRPr="001547ED" w:rsidRDefault="00622C8E" w:rsidP="006B7794">
            <w:pPr>
              <w:ind w:left="-108"/>
              <w:jc w:val="center"/>
              <w:rPr>
                <w:color w:val="000000"/>
              </w:rPr>
            </w:pPr>
            <w:r w:rsidRPr="001547ED">
              <w:rPr>
                <w:color w:val="000000" w:themeColor="text1"/>
              </w:rPr>
              <w:t>480</w:t>
            </w:r>
          </w:p>
        </w:tc>
        <w:tc>
          <w:tcPr>
            <w:tcW w:w="388" w:type="pct"/>
            <w:shd w:val="clear" w:color="auto" w:fill="FFFFFF" w:themeFill="background1"/>
            <w:vAlign w:val="center"/>
            <w:hideMark/>
          </w:tcPr>
          <w:p w14:paraId="68E6B3AE" w14:textId="6ACBC7E5" w:rsidR="00622C8E" w:rsidRPr="001547ED" w:rsidRDefault="00622C8E" w:rsidP="006B7794">
            <w:pPr>
              <w:ind w:left="-108"/>
              <w:jc w:val="center"/>
              <w:rPr>
                <w:rFonts w:ascii="Calibri" w:hAnsi="Calibri"/>
                <w:color w:val="000000"/>
                <w:sz w:val="22"/>
                <w:szCs w:val="22"/>
              </w:rPr>
            </w:pPr>
          </w:p>
        </w:tc>
        <w:tc>
          <w:tcPr>
            <w:tcW w:w="388" w:type="pct"/>
            <w:shd w:val="clear" w:color="auto" w:fill="FBE4D5" w:themeFill="accent2" w:themeFillTint="33"/>
            <w:vAlign w:val="center"/>
            <w:hideMark/>
          </w:tcPr>
          <w:p w14:paraId="7587FB9D" w14:textId="77777777" w:rsidR="00622C8E" w:rsidRPr="001547ED" w:rsidRDefault="00622C8E" w:rsidP="006B7794">
            <w:pPr>
              <w:ind w:left="-108"/>
              <w:jc w:val="center"/>
              <w:rPr>
                <w:color w:val="000000"/>
              </w:rPr>
            </w:pPr>
            <w:r w:rsidRPr="001547ED">
              <w:rPr>
                <w:color w:val="000000" w:themeColor="text1"/>
              </w:rPr>
              <w:t>120</w:t>
            </w:r>
          </w:p>
        </w:tc>
        <w:tc>
          <w:tcPr>
            <w:tcW w:w="840" w:type="pct"/>
            <w:shd w:val="clear" w:color="auto" w:fill="FFFFFF" w:themeFill="background1"/>
            <w:vAlign w:val="center"/>
          </w:tcPr>
          <w:p w14:paraId="0F1989F7" w14:textId="67E0E5B8" w:rsidR="00622C8E" w:rsidRPr="001547ED" w:rsidRDefault="00622C8E" w:rsidP="006B7794">
            <w:pPr>
              <w:jc w:val="center"/>
              <w:rPr>
                <w:color w:val="000000" w:themeColor="text1"/>
              </w:rPr>
            </w:pPr>
            <w:r w:rsidRPr="001547ED">
              <w:rPr>
                <w:color w:val="000000"/>
              </w:rPr>
              <w:t>35,28</w:t>
            </w:r>
          </w:p>
        </w:tc>
        <w:tc>
          <w:tcPr>
            <w:tcW w:w="873" w:type="pct"/>
            <w:shd w:val="clear" w:color="auto" w:fill="FFFFFF" w:themeFill="background1"/>
            <w:vAlign w:val="center"/>
            <w:hideMark/>
          </w:tcPr>
          <w:p w14:paraId="7CCCBB54" w14:textId="67464D8A" w:rsidR="00622C8E" w:rsidRPr="001547ED" w:rsidRDefault="00622C8E" w:rsidP="006B7794">
            <w:pPr>
              <w:jc w:val="center"/>
              <w:rPr>
                <w:color w:val="000000"/>
              </w:rPr>
            </w:pPr>
            <w:r w:rsidRPr="001547ED">
              <w:rPr>
                <w:color w:val="000000" w:themeColor="text1"/>
              </w:rPr>
              <w:t>0</w:t>
            </w:r>
          </w:p>
        </w:tc>
      </w:tr>
    </w:tbl>
    <w:p w14:paraId="60EA36F0" w14:textId="4DA01D72" w:rsidR="00BF09EB" w:rsidRDefault="00BF09EB" w:rsidP="00BF09EB">
      <w:pPr>
        <w:spacing w:line="360" w:lineRule="auto"/>
        <w:ind w:firstLine="709"/>
        <w:jc w:val="both"/>
        <w:rPr>
          <w:sz w:val="28"/>
          <w:szCs w:val="28"/>
        </w:rPr>
      </w:pPr>
      <w:r w:rsidRPr="00AC61F2">
        <w:rPr>
          <w:sz w:val="28"/>
          <w:szCs w:val="28"/>
        </w:rPr>
        <w:t>Для расчета среднего времени ожидания в очереди на подачу документов по всем муниципальным услугам проведено нивелирование значений: из общего массива данных исключены показатели с максимальными значаниями (свыше 100 минут – всего 18 результатов) и такое же количество показетелей с минимальными значениями. С учетом нивелирования среднее время ожидания в очереди на подачу документов составило 9,1 минуты, что соответствует требованиям Указа №</w:t>
      </w:r>
      <w:r w:rsidR="00AC61F2" w:rsidRPr="00AC61F2">
        <w:rPr>
          <w:sz w:val="28"/>
          <w:szCs w:val="28"/>
        </w:rPr>
        <w:t xml:space="preserve"> </w:t>
      </w:r>
      <w:r w:rsidRPr="00AC61F2">
        <w:rPr>
          <w:sz w:val="28"/>
          <w:szCs w:val="28"/>
        </w:rPr>
        <w:t>601.</w:t>
      </w:r>
    </w:p>
    <w:p w14:paraId="603B9863" w14:textId="02901A58" w:rsidR="00B150E9" w:rsidRPr="001547ED" w:rsidRDefault="00B150E9" w:rsidP="006B7794">
      <w:pPr>
        <w:spacing w:line="360" w:lineRule="auto"/>
        <w:ind w:firstLine="709"/>
        <w:jc w:val="both"/>
        <w:rPr>
          <w:sz w:val="28"/>
          <w:szCs w:val="28"/>
        </w:rPr>
      </w:pPr>
      <w:r w:rsidRPr="001547ED">
        <w:rPr>
          <w:sz w:val="28"/>
          <w:szCs w:val="28"/>
        </w:rPr>
        <w:t xml:space="preserve">Среднее время ожидания в очереди для подачи документов превышает нормативно установленное значение в отношении муниципальных услуг в 32-х муниципальных образованиях. </w:t>
      </w:r>
      <w:r w:rsidR="004242EE" w:rsidRPr="001547ED">
        <w:rPr>
          <w:sz w:val="28"/>
          <w:szCs w:val="28"/>
        </w:rPr>
        <w:t xml:space="preserve">Лишь в г. Оби, Куйбышевском и Маслянинском районах среднее время ожидания в очереди для подачи документов не превышает 15 мин. </w:t>
      </w:r>
    </w:p>
    <w:p w14:paraId="205C3589" w14:textId="02FF805A" w:rsidR="00650654" w:rsidRPr="001547ED" w:rsidRDefault="00650654" w:rsidP="006B7794">
      <w:pPr>
        <w:tabs>
          <w:tab w:val="left" w:pos="0"/>
        </w:tabs>
        <w:spacing w:line="360" w:lineRule="auto"/>
        <w:ind w:firstLine="709"/>
        <w:jc w:val="both"/>
        <w:rPr>
          <w:sz w:val="28"/>
        </w:rPr>
      </w:pPr>
      <w:r w:rsidRPr="001547ED">
        <w:rPr>
          <w:sz w:val="28"/>
        </w:rPr>
        <w:t xml:space="preserve">В </w:t>
      </w:r>
      <w:proofErr w:type="gramStart"/>
      <w:r w:rsidRPr="001547ED">
        <w:rPr>
          <w:sz w:val="28"/>
        </w:rPr>
        <w:t>целом</w:t>
      </w:r>
      <w:proofErr w:type="gramEnd"/>
      <w:r w:rsidRPr="001547ED">
        <w:rPr>
          <w:sz w:val="28"/>
        </w:rPr>
        <w:t xml:space="preserve"> по муниципальным образованиям </w:t>
      </w:r>
      <w:r w:rsidR="0057122F" w:rsidRPr="001547ED">
        <w:rPr>
          <w:sz w:val="28"/>
        </w:rPr>
        <w:t>чаще всего респонденты отвечали</w:t>
      </w:r>
      <w:r w:rsidRPr="001547ED">
        <w:rPr>
          <w:sz w:val="28"/>
        </w:rPr>
        <w:t>, что им не приходилось ждать в очереди на подачу документов. Среднее модальное значение времени ожидания в очереди по всем муниципальным образованиям составило 0,43 мин.</w:t>
      </w:r>
    </w:p>
    <w:p w14:paraId="0C7E828B" w14:textId="77777777" w:rsidR="00650654" w:rsidRPr="001547ED" w:rsidRDefault="00650654" w:rsidP="006B7794">
      <w:pPr>
        <w:tabs>
          <w:tab w:val="left" w:pos="0"/>
        </w:tabs>
        <w:spacing w:line="360" w:lineRule="auto"/>
        <w:ind w:firstLine="709"/>
        <w:jc w:val="both"/>
        <w:rPr>
          <w:sz w:val="28"/>
          <w:szCs w:val="28"/>
        </w:rPr>
      </w:pPr>
      <w:r w:rsidRPr="001547ED">
        <w:rPr>
          <w:sz w:val="28"/>
        </w:rPr>
        <w:t xml:space="preserve">Наибольшие временные затраты на ожидание в очереди на подачу документов (более 15 мин.) зафиксированы </w:t>
      </w:r>
      <w:r w:rsidRPr="001547ED">
        <w:rPr>
          <w:sz w:val="28"/>
          <w:szCs w:val="28"/>
        </w:rPr>
        <w:t>по востребованным услугам:</w:t>
      </w:r>
    </w:p>
    <w:p w14:paraId="6C62C3B1" w14:textId="503BEB27" w:rsidR="00650654" w:rsidRPr="001547ED" w:rsidRDefault="00650654" w:rsidP="006B7794">
      <w:pPr>
        <w:tabs>
          <w:tab w:val="left" w:pos="0"/>
        </w:tabs>
        <w:spacing w:line="360" w:lineRule="auto"/>
        <w:ind w:firstLine="709"/>
        <w:jc w:val="both"/>
        <w:rPr>
          <w:sz w:val="28"/>
          <w:szCs w:val="28"/>
        </w:rPr>
      </w:pPr>
      <w:r w:rsidRPr="001547ED">
        <w:rPr>
          <w:color w:val="000000"/>
          <w:sz w:val="28"/>
          <w:szCs w:val="28"/>
        </w:rPr>
        <w:t>«Выдача разрешений на проведение земляных работ</w:t>
      </w:r>
      <w:r w:rsidRPr="001547ED">
        <w:rPr>
          <w:sz w:val="28"/>
          <w:szCs w:val="28"/>
        </w:rPr>
        <w:t xml:space="preserve">» </w:t>
      </w:r>
      <w:proofErr w:type="gramStart"/>
      <w:r w:rsidRPr="001547ED">
        <w:rPr>
          <w:sz w:val="28"/>
          <w:szCs w:val="28"/>
        </w:rPr>
        <w:t>в</w:t>
      </w:r>
      <w:proofErr w:type="gramEnd"/>
      <w:r w:rsidRPr="001547ED">
        <w:rPr>
          <w:sz w:val="28"/>
          <w:szCs w:val="28"/>
        </w:rPr>
        <w:t xml:space="preserve"> </w:t>
      </w:r>
      <w:proofErr w:type="gramStart"/>
      <w:r w:rsidRPr="001547ED">
        <w:rPr>
          <w:color w:val="000000" w:themeColor="text1"/>
          <w:sz w:val="28"/>
          <w:szCs w:val="28"/>
        </w:rPr>
        <w:t>Барабинском</w:t>
      </w:r>
      <w:proofErr w:type="gramEnd"/>
      <w:r w:rsidRPr="001547ED">
        <w:rPr>
          <w:color w:val="000000"/>
          <w:sz w:val="28"/>
          <w:szCs w:val="28"/>
        </w:rPr>
        <w:t xml:space="preserve"> (</w:t>
      </w:r>
      <w:r w:rsidR="00007021" w:rsidRPr="001547ED">
        <w:rPr>
          <w:color w:val="000000" w:themeColor="text1"/>
          <w:sz w:val="28"/>
          <w:szCs w:val="28"/>
        </w:rPr>
        <w:t>30 </w:t>
      </w:r>
      <w:r w:rsidRPr="001547ED">
        <w:rPr>
          <w:color w:val="000000" w:themeColor="text1"/>
          <w:sz w:val="28"/>
          <w:szCs w:val="28"/>
        </w:rPr>
        <w:t>мин.)</w:t>
      </w:r>
      <w:r w:rsidRPr="001547ED">
        <w:rPr>
          <w:sz w:val="28"/>
          <w:szCs w:val="28"/>
        </w:rPr>
        <w:t xml:space="preserve">, </w:t>
      </w:r>
      <w:r w:rsidRPr="001547ED">
        <w:rPr>
          <w:color w:val="000000" w:themeColor="text1"/>
          <w:sz w:val="28"/>
          <w:szCs w:val="28"/>
        </w:rPr>
        <w:t>Коченёвском</w:t>
      </w:r>
      <w:r w:rsidRPr="001547ED">
        <w:rPr>
          <w:color w:val="000000"/>
          <w:sz w:val="28"/>
          <w:szCs w:val="28"/>
        </w:rPr>
        <w:t xml:space="preserve"> (</w:t>
      </w:r>
      <w:r w:rsidRPr="001547ED">
        <w:rPr>
          <w:color w:val="000000" w:themeColor="text1"/>
          <w:sz w:val="28"/>
          <w:szCs w:val="28"/>
        </w:rPr>
        <w:t>30 мин.), Кыштовском</w:t>
      </w:r>
      <w:r w:rsidRPr="001547ED">
        <w:rPr>
          <w:color w:val="000000"/>
          <w:sz w:val="28"/>
          <w:szCs w:val="28"/>
        </w:rPr>
        <w:t xml:space="preserve"> (</w:t>
      </w:r>
      <w:r w:rsidRPr="001547ED">
        <w:rPr>
          <w:color w:val="000000" w:themeColor="text1"/>
          <w:sz w:val="28"/>
          <w:szCs w:val="28"/>
        </w:rPr>
        <w:t>180 мин.) и Черепановском</w:t>
      </w:r>
      <w:r w:rsidRPr="001547ED">
        <w:rPr>
          <w:color w:val="000000"/>
          <w:sz w:val="28"/>
          <w:szCs w:val="28"/>
        </w:rPr>
        <w:t xml:space="preserve"> (</w:t>
      </w:r>
      <w:r w:rsidRPr="001547ED">
        <w:rPr>
          <w:color w:val="000000" w:themeColor="text1"/>
          <w:sz w:val="28"/>
          <w:szCs w:val="28"/>
        </w:rPr>
        <w:t>60 мин.) районах;</w:t>
      </w:r>
    </w:p>
    <w:p w14:paraId="23FA5C28" w14:textId="77777777" w:rsidR="00650654" w:rsidRPr="001547ED" w:rsidRDefault="00650654" w:rsidP="006B7794">
      <w:pPr>
        <w:pStyle w:val="affc"/>
        <w:widowControl/>
        <w:tabs>
          <w:tab w:val="left" w:pos="0"/>
        </w:tabs>
        <w:spacing w:line="360" w:lineRule="auto"/>
        <w:ind w:left="0" w:firstLine="709"/>
        <w:jc w:val="both"/>
        <w:rPr>
          <w:sz w:val="28"/>
          <w:szCs w:val="28"/>
        </w:rPr>
      </w:pPr>
      <w:r w:rsidRPr="001547ED">
        <w:rPr>
          <w:sz w:val="28"/>
          <w:szCs w:val="28"/>
        </w:rPr>
        <w:t>«Предоставление информации о порядке предоставления жилищно-коммунальных услуг населению» в Карасукском (30 мин.), Колыванском (60 мин.), Чистоозерном (30 мин.) районах и г. Бердске (20 мин.);</w:t>
      </w:r>
    </w:p>
    <w:p w14:paraId="56AE31F0"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proofErr w:type="gramStart"/>
      <w:r w:rsidRPr="001547ED">
        <w:rPr>
          <w:sz w:val="28"/>
          <w:szCs w:val="28"/>
        </w:rPr>
        <w:t>«</w:t>
      </w:r>
      <w:r w:rsidRPr="001547ED">
        <w:rPr>
          <w:color w:val="000000"/>
          <w:sz w:val="28"/>
          <w:szCs w:val="28"/>
        </w:rPr>
        <w:t>Предоставление земельных участков в собственность бесплатно» в Доволенском (180 мин.), Здвинском (30 мин.), Кыштовском (90 мин.), Ордынском (20 мин.), Черепановском (60 мин.) районах, г. Новосибирске (180 мин.) и г. Искитиме (480 мин.);</w:t>
      </w:r>
      <w:proofErr w:type="gramEnd"/>
    </w:p>
    <w:p w14:paraId="73BEA1FF"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lastRenderedPageBreak/>
        <w:t>«Заключение договоров передачи гражданами приватизированных жилых помещений в муниципальную собственность» в Карасукском (20 мин.), Каргатском (30 мин.), Колыванском (20 мин.), Новосибирском (360 мин.) и Чулымском (120 мин.) районах;</w:t>
      </w:r>
    </w:p>
    <w:p w14:paraId="73599D5C"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 xml:space="preserve">«Прием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в Коченевском (30 мин.), Мошковском (120 мин.) районах, г. Новосибирске (60 мин.) и г. Искитиме (120 мин.). </w:t>
      </w:r>
    </w:p>
    <w:p w14:paraId="4FF6B7A6" w14:textId="77777777" w:rsidR="00650654" w:rsidRPr="001547ED" w:rsidRDefault="00650654" w:rsidP="006B7794">
      <w:pPr>
        <w:tabs>
          <w:tab w:val="left" w:pos="709"/>
          <w:tab w:val="left" w:pos="1134"/>
          <w:tab w:val="left" w:pos="1260"/>
        </w:tabs>
        <w:spacing w:line="360" w:lineRule="auto"/>
        <w:ind w:firstLine="567"/>
        <w:jc w:val="both"/>
        <w:rPr>
          <w:rFonts w:eastAsiaTheme="minorHAnsi"/>
          <w:sz w:val="28"/>
          <w:szCs w:val="28"/>
          <w:lang w:eastAsia="en-US"/>
        </w:rPr>
      </w:pPr>
      <w:r w:rsidRPr="001547ED">
        <w:rPr>
          <w:rFonts w:eastAsiaTheme="minorHAnsi"/>
          <w:sz w:val="28"/>
          <w:szCs w:val="28"/>
          <w:lang w:eastAsia="en-US"/>
        </w:rPr>
        <w:t>Таким образом, выявлены случаи нарушения нормативно установленных показателей. Соответственно, существует необходимость принятия ряда мер, направленных на решение данной проблемы.</w:t>
      </w:r>
    </w:p>
    <w:p w14:paraId="703959E3" w14:textId="77777777" w:rsidR="00F65D31" w:rsidRPr="001547ED" w:rsidRDefault="00650654" w:rsidP="006B7794">
      <w:pPr>
        <w:spacing w:line="360" w:lineRule="auto"/>
        <w:jc w:val="center"/>
        <w:rPr>
          <w:b/>
          <w:i/>
          <w:sz w:val="28"/>
          <w:szCs w:val="28"/>
        </w:rPr>
      </w:pPr>
      <w:r w:rsidRPr="001547ED">
        <w:rPr>
          <w:b/>
          <w:i/>
          <w:sz w:val="28"/>
          <w:szCs w:val="28"/>
        </w:rPr>
        <w:t>8.3. Временны</w:t>
      </w:r>
      <w:r w:rsidR="00F65D31" w:rsidRPr="001547ED">
        <w:rPr>
          <w:b/>
          <w:i/>
          <w:sz w:val="28"/>
          <w:szCs w:val="28"/>
        </w:rPr>
        <w:t>е затраты на ожидание в очереди</w:t>
      </w:r>
    </w:p>
    <w:p w14:paraId="46F0446E" w14:textId="633A4C1A" w:rsidR="00650654" w:rsidRPr="001547ED" w:rsidRDefault="00650654" w:rsidP="006B7794">
      <w:pPr>
        <w:spacing w:line="360" w:lineRule="auto"/>
        <w:jc w:val="center"/>
        <w:rPr>
          <w:b/>
          <w:i/>
          <w:sz w:val="28"/>
          <w:szCs w:val="28"/>
        </w:rPr>
      </w:pPr>
      <w:r w:rsidRPr="001547ED">
        <w:rPr>
          <w:b/>
          <w:i/>
          <w:sz w:val="28"/>
          <w:szCs w:val="28"/>
        </w:rPr>
        <w:t>для получения результата услуги</w:t>
      </w:r>
    </w:p>
    <w:p w14:paraId="0A7E03BC" w14:textId="74884308" w:rsidR="00650654" w:rsidRPr="001547ED" w:rsidRDefault="00650654" w:rsidP="006B7794">
      <w:pPr>
        <w:tabs>
          <w:tab w:val="left" w:pos="1134"/>
        </w:tabs>
        <w:spacing w:line="360" w:lineRule="auto"/>
        <w:ind w:firstLine="709"/>
        <w:jc w:val="both"/>
        <w:rPr>
          <w:sz w:val="28"/>
          <w:szCs w:val="28"/>
        </w:rPr>
      </w:pPr>
      <w:r w:rsidRPr="001547ED">
        <w:rPr>
          <w:sz w:val="28"/>
          <w:szCs w:val="28"/>
        </w:rPr>
        <w:t xml:space="preserve">Временные затраты на ожидание в очереди для получения результата услуги отражены в таблице </w:t>
      </w:r>
      <w:r w:rsidR="0057122F" w:rsidRPr="001547ED">
        <w:rPr>
          <w:sz w:val="28"/>
          <w:szCs w:val="28"/>
        </w:rPr>
        <w:t>86</w:t>
      </w:r>
      <w:r w:rsidRPr="001547ED">
        <w:rPr>
          <w:sz w:val="28"/>
          <w:szCs w:val="28"/>
        </w:rPr>
        <w:t>.</w:t>
      </w:r>
    </w:p>
    <w:p w14:paraId="1F61F99F" w14:textId="1247454E" w:rsidR="00650654" w:rsidRPr="001547ED" w:rsidRDefault="00411B81" w:rsidP="006B7794">
      <w:pPr>
        <w:tabs>
          <w:tab w:val="left" w:pos="1134"/>
        </w:tabs>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86</w:t>
      </w:r>
      <w:r w:rsidRPr="001547ED">
        <w:rPr>
          <w:bCs/>
          <w:sz w:val="28"/>
          <w:szCs w:val="28"/>
        </w:rPr>
        <w:fldChar w:fldCharType="end"/>
      </w:r>
      <w:r w:rsidR="0057122F" w:rsidRPr="001547ED">
        <w:rPr>
          <w:bCs/>
          <w:sz w:val="28"/>
          <w:szCs w:val="28"/>
        </w:rPr>
        <w:t xml:space="preserve"> </w:t>
      </w:r>
      <w:r w:rsidR="00260FEC">
        <w:rPr>
          <w:sz w:val="28"/>
          <w:szCs w:val="28"/>
        </w:rPr>
        <w:t>–</w:t>
      </w:r>
      <w:r w:rsidR="00650654" w:rsidRPr="001547ED">
        <w:t xml:space="preserve"> </w:t>
      </w:r>
      <w:r w:rsidR="00650654" w:rsidRPr="001547ED">
        <w:rPr>
          <w:sz w:val="28"/>
          <w:szCs w:val="28"/>
        </w:rPr>
        <w:t>Временные затраты на ожидание в очереди для получения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708"/>
        <w:gridCol w:w="709"/>
        <w:gridCol w:w="709"/>
        <w:gridCol w:w="566"/>
        <w:gridCol w:w="711"/>
        <w:gridCol w:w="1559"/>
        <w:gridCol w:w="1523"/>
      </w:tblGrid>
      <w:tr w:rsidR="00622C8E" w:rsidRPr="001547ED" w14:paraId="5DB8BB58" w14:textId="77777777" w:rsidTr="00260FEC">
        <w:trPr>
          <w:trHeight w:val="20"/>
          <w:tblHeader/>
        </w:trPr>
        <w:tc>
          <w:tcPr>
            <w:tcW w:w="266" w:type="pct"/>
            <w:shd w:val="clear" w:color="auto" w:fill="auto"/>
          </w:tcPr>
          <w:p w14:paraId="73FB7750" w14:textId="3E9F4B51" w:rsidR="00622C8E" w:rsidRPr="001547ED" w:rsidRDefault="00622C8E" w:rsidP="006B7794">
            <w:pPr>
              <w:ind w:left="-142"/>
              <w:jc w:val="center"/>
              <w:rPr>
                <w:color w:val="000000" w:themeColor="text1"/>
              </w:rPr>
            </w:pPr>
            <w:r w:rsidRPr="001547ED">
              <w:rPr>
                <w:b/>
                <w:bCs/>
                <w:color w:val="000000" w:themeColor="text1"/>
              </w:rPr>
              <w:t xml:space="preserve">№ </w:t>
            </w:r>
            <w:proofErr w:type="gramStart"/>
            <w:r w:rsidRPr="001547ED">
              <w:rPr>
                <w:b/>
                <w:bCs/>
                <w:color w:val="000000" w:themeColor="text1"/>
              </w:rPr>
              <w:t>п</w:t>
            </w:r>
            <w:proofErr w:type="gramEnd"/>
            <w:r w:rsidRPr="001547ED">
              <w:rPr>
                <w:b/>
                <w:bCs/>
                <w:color w:val="000000" w:themeColor="text1"/>
              </w:rPr>
              <w:t>/п</w:t>
            </w:r>
          </w:p>
        </w:tc>
        <w:tc>
          <w:tcPr>
            <w:tcW w:w="1443" w:type="pct"/>
            <w:shd w:val="clear" w:color="auto" w:fill="auto"/>
          </w:tcPr>
          <w:p w14:paraId="111D2E9A" w14:textId="6227435F" w:rsidR="00622C8E" w:rsidRPr="001547ED" w:rsidRDefault="00622C8E" w:rsidP="006B7794">
            <w:pPr>
              <w:rPr>
                <w:sz w:val="22"/>
                <w:szCs w:val="22"/>
              </w:rPr>
            </w:pPr>
            <w:r w:rsidRPr="001547ED">
              <w:rPr>
                <w:b/>
                <w:bCs/>
                <w:color w:val="000000" w:themeColor="text1"/>
              </w:rPr>
              <w:t>Наименование муниципального образования</w:t>
            </w:r>
          </w:p>
        </w:tc>
        <w:tc>
          <w:tcPr>
            <w:tcW w:w="359" w:type="pct"/>
            <w:shd w:val="clear" w:color="auto" w:fill="FFFFFF" w:themeFill="background1"/>
            <w:noWrap/>
            <w:vAlign w:val="center"/>
          </w:tcPr>
          <w:p w14:paraId="27918B0F" w14:textId="5148B3B8" w:rsidR="00622C8E" w:rsidRPr="001547ED" w:rsidRDefault="00622C8E" w:rsidP="006B7794">
            <w:pPr>
              <w:rPr>
                <w:rFonts w:ascii="Calibri" w:hAnsi="Calibri"/>
                <w:color w:val="000000"/>
                <w:sz w:val="22"/>
                <w:szCs w:val="22"/>
              </w:rPr>
            </w:pPr>
            <w:r w:rsidRPr="001547ED">
              <w:rPr>
                <w:b/>
                <w:color w:val="000000" w:themeColor="text1"/>
              </w:rPr>
              <w:t>4</w:t>
            </w:r>
          </w:p>
        </w:tc>
        <w:tc>
          <w:tcPr>
            <w:tcW w:w="360" w:type="pct"/>
            <w:shd w:val="clear" w:color="auto" w:fill="FFFFFF" w:themeFill="background1"/>
            <w:noWrap/>
            <w:vAlign w:val="center"/>
          </w:tcPr>
          <w:p w14:paraId="1590925F" w14:textId="6D237614" w:rsidR="00622C8E" w:rsidRPr="001547ED" w:rsidRDefault="00622C8E" w:rsidP="006B7794">
            <w:pPr>
              <w:jc w:val="center"/>
              <w:rPr>
                <w:color w:val="000000" w:themeColor="text1"/>
              </w:rPr>
            </w:pPr>
            <w:r w:rsidRPr="001547ED">
              <w:rPr>
                <w:b/>
                <w:color w:val="000000" w:themeColor="text1"/>
              </w:rPr>
              <w:t>5</w:t>
            </w:r>
          </w:p>
        </w:tc>
        <w:tc>
          <w:tcPr>
            <w:tcW w:w="360" w:type="pct"/>
            <w:shd w:val="clear" w:color="auto" w:fill="FFFFFF" w:themeFill="background1"/>
            <w:noWrap/>
            <w:vAlign w:val="center"/>
          </w:tcPr>
          <w:p w14:paraId="664C0AC5" w14:textId="0475CE1D" w:rsidR="00622C8E" w:rsidRPr="001547ED" w:rsidRDefault="00622C8E" w:rsidP="006B7794">
            <w:pPr>
              <w:rPr>
                <w:rFonts w:ascii="Calibri" w:hAnsi="Calibri"/>
                <w:color w:val="000000"/>
                <w:sz w:val="22"/>
                <w:szCs w:val="22"/>
              </w:rPr>
            </w:pPr>
            <w:r w:rsidRPr="001547ED">
              <w:rPr>
                <w:b/>
                <w:color w:val="000000" w:themeColor="text1"/>
              </w:rPr>
              <w:t>7</w:t>
            </w:r>
          </w:p>
        </w:tc>
        <w:tc>
          <w:tcPr>
            <w:tcW w:w="287" w:type="pct"/>
            <w:shd w:val="clear" w:color="auto" w:fill="auto"/>
            <w:noWrap/>
            <w:vAlign w:val="center"/>
          </w:tcPr>
          <w:p w14:paraId="0E46139E" w14:textId="3670D0C7" w:rsidR="00622C8E" w:rsidRPr="001547ED" w:rsidRDefault="00622C8E" w:rsidP="006B7794">
            <w:pPr>
              <w:jc w:val="center"/>
              <w:rPr>
                <w:color w:val="000000" w:themeColor="text1"/>
              </w:rPr>
            </w:pPr>
            <w:r w:rsidRPr="001547ED">
              <w:rPr>
                <w:b/>
                <w:color w:val="000000" w:themeColor="text1"/>
              </w:rPr>
              <w:t>11</w:t>
            </w:r>
          </w:p>
        </w:tc>
        <w:tc>
          <w:tcPr>
            <w:tcW w:w="361" w:type="pct"/>
            <w:shd w:val="clear" w:color="auto" w:fill="auto"/>
            <w:noWrap/>
            <w:vAlign w:val="center"/>
          </w:tcPr>
          <w:p w14:paraId="316B4507" w14:textId="21063C82" w:rsidR="00622C8E" w:rsidRPr="001547ED" w:rsidRDefault="00622C8E" w:rsidP="006B7794">
            <w:pPr>
              <w:rPr>
                <w:rFonts w:ascii="Calibri" w:hAnsi="Calibri"/>
                <w:color w:val="000000"/>
                <w:sz w:val="22"/>
                <w:szCs w:val="22"/>
              </w:rPr>
            </w:pPr>
            <w:r w:rsidRPr="001547ED">
              <w:rPr>
                <w:b/>
                <w:color w:val="000000" w:themeColor="text1"/>
              </w:rPr>
              <w:t>17</w:t>
            </w:r>
          </w:p>
        </w:tc>
        <w:tc>
          <w:tcPr>
            <w:tcW w:w="791" w:type="pct"/>
          </w:tcPr>
          <w:p w14:paraId="7B43F2F5" w14:textId="3311FA9B" w:rsidR="00622C8E" w:rsidRPr="001547ED" w:rsidRDefault="00622C8E" w:rsidP="006B7794">
            <w:pPr>
              <w:jc w:val="center"/>
              <w:rPr>
                <w:color w:val="000000"/>
              </w:rPr>
            </w:pPr>
            <w:r w:rsidRPr="001547ED">
              <w:rPr>
                <w:b/>
                <w:bCs/>
                <w:color w:val="000000" w:themeColor="text1"/>
              </w:rPr>
              <w:t>Среднее значение по МО</w:t>
            </w:r>
          </w:p>
        </w:tc>
        <w:tc>
          <w:tcPr>
            <w:tcW w:w="773" w:type="pct"/>
            <w:shd w:val="clear" w:color="auto" w:fill="auto"/>
            <w:noWrap/>
          </w:tcPr>
          <w:p w14:paraId="78CCA3E7" w14:textId="61BCDFF9" w:rsidR="00622C8E" w:rsidRPr="001547ED" w:rsidRDefault="00622C8E" w:rsidP="006B7794">
            <w:pPr>
              <w:jc w:val="center"/>
              <w:rPr>
                <w:color w:val="000000" w:themeColor="text1"/>
              </w:rPr>
            </w:pPr>
            <w:r w:rsidRPr="001547ED">
              <w:rPr>
                <w:b/>
                <w:bCs/>
                <w:color w:val="000000" w:themeColor="text1"/>
              </w:rPr>
              <w:t>Модальное значение по МО</w:t>
            </w:r>
          </w:p>
        </w:tc>
      </w:tr>
      <w:tr w:rsidR="00622C8E" w:rsidRPr="001547ED" w14:paraId="38001A4D" w14:textId="77777777" w:rsidTr="00622C8E">
        <w:trPr>
          <w:trHeight w:val="20"/>
        </w:trPr>
        <w:tc>
          <w:tcPr>
            <w:tcW w:w="266" w:type="pct"/>
            <w:shd w:val="clear" w:color="auto" w:fill="auto"/>
            <w:vAlign w:val="center"/>
            <w:hideMark/>
          </w:tcPr>
          <w:p w14:paraId="14D20038" w14:textId="77777777" w:rsidR="00622C8E" w:rsidRPr="001547ED" w:rsidRDefault="00622C8E" w:rsidP="006B7794">
            <w:pPr>
              <w:jc w:val="center"/>
              <w:rPr>
                <w:color w:val="000000" w:themeColor="text1"/>
              </w:rPr>
            </w:pPr>
            <w:r w:rsidRPr="001547ED">
              <w:rPr>
                <w:color w:val="000000" w:themeColor="text1"/>
              </w:rPr>
              <w:t>1</w:t>
            </w:r>
          </w:p>
        </w:tc>
        <w:tc>
          <w:tcPr>
            <w:tcW w:w="1443" w:type="pct"/>
            <w:shd w:val="clear" w:color="auto" w:fill="auto"/>
            <w:hideMark/>
          </w:tcPr>
          <w:p w14:paraId="575F1C3D" w14:textId="77777777" w:rsidR="00622C8E" w:rsidRPr="001547ED" w:rsidRDefault="00622C8E" w:rsidP="006B7794">
            <w:pPr>
              <w:rPr>
                <w:sz w:val="22"/>
                <w:szCs w:val="22"/>
              </w:rPr>
            </w:pPr>
            <w:r w:rsidRPr="001547ED">
              <w:rPr>
                <w:sz w:val="22"/>
                <w:szCs w:val="22"/>
              </w:rPr>
              <w:t>Баганский район</w:t>
            </w:r>
          </w:p>
        </w:tc>
        <w:tc>
          <w:tcPr>
            <w:tcW w:w="359" w:type="pct"/>
            <w:shd w:val="clear" w:color="auto" w:fill="FFFFFF" w:themeFill="background1"/>
            <w:noWrap/>
            <w:hideMark/>
          </w:tcPr>
          <w:p w14:paraId="76CB3D54" w14:textId="4E867E5A" w:rsidR="00622C8E" w:rsidRPr="001547ED" w:rsidRDefault="00622C8E" w:rsidP="006B7794">
            <w:pPr>
              <w:jc w:val="center"/>
              <w:rPr>
                <w:rFonts w:ascii="Calibri" w:hAnsi="Calibri"/>
                <w:color w:val="000000"/>
                <w:sz w:val="22"/>
                <w:szCs w:val="22"/>
              </w:rPr>
            </w:pPr>
          </w:p>
        </w:tc>
        <w:tc>
          <w:tcPr>
            <w:tcW w:w="360" w:type="pct"/>
            <w:shd w:val="clear" w:color="auto" w:fill="FFFFFF" w:themeFill="background1"/>
            <w:noWrap/>
            <w:vAlign w:val="center"/>
            <w:hideMark/>
          </w:tcPr>
          <w:p w14:paraId="6DFCB24E"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FFFFF" w:themeFill="background1"/>
            <w:noWrap/>
            <w:vAlign w:val="bottom"/>
            <w:hideMark/>
          </w:tcPr>
          <w:p w14:paraId="12513EAB" w14:textId="18AA14AB" w:rsidR="00622C8E" w:rsidRPr="001547ED" w:rsidRDefault="00622C8E" w:rsidP="006B7794">
            <w:pPr>
              <w:jc w:val="center"/>
              <w:rPr>
                <w:rFonts w:ascii="Calibri" w:hAnsi="Calibri"/>
                <w:color w:val="000000"/>
                <w:sz w:val="22"/>
                <w:szCs w:val="22"/>
              </w:rPr>
            </w:pPr>
          </w:p>
        </w:tc>
        <w:tc>
          <w:tcPr>
            <w:tcW w:w="287" w:type="pct"/>
            <w:shd w:val="clear" w:color="auto" w:fill="FBE4D5" w:themeFill="accent2" w:themeFillTint="33"/>
            <w:noWrap/>
            <w:vAlign w:val="center"/>
            <w:hideMark/>
          </w:tcPr>
          <w:p w14:paraId="51DDE1FD" w14:textId="77777777" w:rsidR="00622C8E" w:rsidRPr="001547ED" w:rsidRDefault="00622C8E" w:rsidP="006B7794">
            <w:pPr>
              <w:jc w:val="center"/>
              <w:rPr>
                <w:color w:val="000000"/>
              </w:rPr>
            </w:pPr>
            <w:r w:rsidRPr="001547ED">
              <w:rPr>
                <w:color w:val="000000" w:themeColor="text1"/>
              </w:rPr>
              <w:t>20</w:t>
            </w:r>
          </w:p>
        </w:tc>
        <w:tc>
          <w:tcPr>
            <w:tcW w:w="361" w:type="pct"/>
            <w:shd w:val="clear" w:color="auto" w:fill="auto"/>
            <w:noWrap/>
            <w:hideMark/>
          </w:tcPr>
          <w:p w14:paraId="483385C5" w14:textId="4FE7B305" w:rsidR="00622C8E" w:rsidRPr="001547ED" w:rsidRDefault="00622C8E" w:rsidP="006B7794">
            <w:pPr>
              <w:jc w:val="center"/>
              <w:rPr>
                <w:rFonts w:ascii="Calibri" w:hAnsi="Calibri"/>
                <w:color w:val="000000"/>
                <w:sz w:val="22"/>
                <w:szCs w:val="22"/>
              </w:rPr>
            </w:pPr>
          </w:p>
        </w:tc>
        <w:tc>
          <w:tcPr>
            <w:tcW w:w="791" w:type="pct"/>
            <w:vAlign w:val="center"/>
          </w:tcPr>
          <w:p w14:paraId="1281A042" w14:textId="5815E6B3" w:rsidR="00622C8E" w:rsidRPr="001547ED" w:rsidRDefault="00622C8E" w:rsidP="006B7794">
            <w:pPr>
              <w:jc w:val="center"/>
              <w:rPr>
                <w:color w:val="000000" w:themeColor="text1"/>
              </w:rPr>
            </w:pPr>
            <w:r w:rsidRPr="001547ED">
              <w:rPr>
                <w:color w:val="000000"/>
              </w:rPr>
              <w:t>20,20</w:t>
            </w:r>
          </w:p>
        </w:tc>
        <w:tc>
          <w:tcPr>
            <w:tcW w:w="773" w:type="pct"/>
            <w:shd w:val="clear" w:color="auto" w:fill="auto"/>
            <w:noWrap/>
            <w:vAlign w:val="center"/>
            <w:hideMark/>
          </w:tcPr>
          <w:p w14:paraId="7B9FAEC1" w14:textId="6FAE7313" w:rsidR="00622C8E" w:rsidRPr="001547ED" w:rsidRDefault="00622C8E" w:rsidP="006B7794">
            <w:pPr>
              <w:jc w:val="center"/>
              <w:rPr>
                <w:color w:val="000000"/>
              </w:rPr>
            </w:pPr>
            <w:r w:rsidRPr="001547ED">
              <w:rPr>
                <w:color w:val="000000" w:themeColor="text1"/>
              </w:rPr>
              <w:t>0</w:t>
            </w:r>
          </w:p>
        </w:tc>
      </w:tr>
      <w:tr w:rsidR="00622C8E" w:rsidRPr="001547ED" w14:paraId="1B7B7A93" w14:textId="77777777" w:rsidTr="00622C8E">
        <w:trPr>
          <w:trHeight w:val="20"/>
        </w:trPr>
        <w:tc>
          <w:tcPr>
            <w:tcW w:w="266" w:type="pct"/>
            <w:shd w:val="clear" w:color="auto" w:fill="auto"/>
            <w:vAlign w:val="center"/>
            <w:hideMark/>
          </w:tcPr>
          <w:p w14:paraId="76FDBCEF" w14:textId="77777777" w:rsidR="00622C8E" w:rsidRPr="001547ED" w:rsidRDefault="00622C8E" w:rsidP="006B7794">
            <w:pPr>
              <w:jc w:val="center"/>
              <w:rPr>
                <w:color w:val="000000" w:themeColor="text1"/>
              </w:rPr>
            </w:pPr>
            <w:r w:rsidRPr="001547ED">
              <w:rPr>
                <w:color w:val="000000" w:themeColor="text1"/>
              </w:rPr>
              <w:t>2</w:t>
            </w:r>
          </w:p>
        </w:tc>
        <w:tc>
          <w:tcPr>
            <w:tcW w:w="1443" w:type="pct"/>
            <w:shd w:val="clear" w:color="auto" w:fill="auto"/>
            <w:hideMark/>
          </w:tcPr>
          <w:p w14:paraId="7F46092B" w14:textId="77777777" w:rsidR="00622C8E" w:rsidRPr="001547ED" w:rsidRDefault="00622C8E" w:rsidP="006B7794">
            <w:pPr>
              <w:rPr>
                <w:sz w:val="22"/>
                <w:szCs w:val="22"/>
              </w:rPr>
            </w:pPr>
            <w:r w:rsidRPr="001547ED">
              <w:rPr>
                <w:sz w:val="22"/>
                <w:szCs w:val="22"/>
              </w:rPr>
              <w:t>Барабинский район</w:t>
            </w:r>
          </w:p>
        </w:tc>
        <w:tc>
          <w:tcPr>
            <w:tcW w:w="359" w:type="pct"/>
            <w:shd w:val="clear" w:color="auto" w:fill="FBE4D5" w:themeFill="accent2" w:themeFillTint="33"/>
            <w:noWrap/>
            <w:vAlign w:val="center"/>
            <w:hideMark/>
          </w:tcPr>
          <w:p w14:paraId="3CDAA9A3" w14:textId="77777777" w:rsidR="00622C8E" w:rsidRPr="001547ED" w:rsidRDefault="00622C8E" w:rsidP="006B7794">
            <w:pPr>
              <w:jc w:val="center"/>
              <w:rPr>
                <w:color w:val="000000"/>
              </w:rPr>
            </w:pPr>
            <w:r w:rsidRPr="001547ED">
              <w:rPr>
                <w:color w:val="000000" w:themeColor="text1"/>
              </w:rPr>
              <w:t>30</w:t>
            </w:r>
          </w:p>
        </w:tc>
        <w:tc>
          <w:tcPr>
            <w:tcW w:w="360" w:type="pct"/>
            <w:shd w:val="clear" w:color="auto" w:fill="FFFFFF" w:themeFill="background1"/>
            <w:noWrap/>
            <w:vAlign w:val="center"/>
            <w:hideMark/>
          </w:tcPr>
          <w:p w14:paraId="2BAAA529"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FFFFF" w:themeFill="background1"/>
            <w:noWrap/>
            <w:hideMark/>
          </w:tcPr>
          <w:p w14:paraId="4C8EF2A8" w14:textId="06CBAAED" w:rsidR="00622C8E" w:rsidRPr="001547ED" w:rsidRDefault="00622C8E" w:rsidP="006B7794">
            <w:pPr>
              <w:jc w:val="center"/>
              <w:rPr>
                <w:rFonts w:ascii="Calibri" w:hAnsi="Calibri"/>
                <w:color w:val="000000"/>
                <w:sz w:val="22"/>
                <w:szCs w:val="22"/>
              </w:rPr>
            </w:pPr>
          </w:p>
        </w:tc>
        <w:tc>
          <w:tcPr>
            <w:tcW w:w="287" w:type="pct"/>
            <w:shd w:val="clear" w:color="auto" w:fill="FFFFFF" w:themeFill="background1"/>
            <w:noWrap/>
            <w:hideMark/>
          </w:tcPr>
          <w:p w14:paraId="22FFEBED" w14:textId="4E68ECFC" w:rsidR="00622C8E" w:rsidRPr="001547ED" w:rsidRDefault="00622C8E" w:rsidP="006B7794">
            <w:pPr>
              <w:jc w:val="center"/>
              <w:rPr>
                <w:rFonts w:ascii="Calibri" w:hAnsi="Calibri"/>
                <w:color w:val="000000"/>
                <w:sz w:val="22"/>
                <w:szCs w:val="22"/>
              </w:rPr>
            </w:pPr>
          </w:p>
        </w:tc>
        <w:tc>
          <w:tcPr>
            <w:tcW w:w="361" w:type="pct"/>
            <w:shd w:val="clear" w:color="auto" w:fill="auto"/>
            <w:noWrap/>
            <w:hideMark/>
          </w:tcPr>
          <w:p w14:paraId="4F0AB538" w14:textId="2A5863CD" w:rsidR="00622C8E" w:rsidRPr="001547ED" w:rsidRDefault="00622C8E" w:rsidP="006B7794">
            <w:pPr>
              <w:jc w:val="center"/>
              <w:rPr>
                <w:rFonts w:ascii="Calibri" w:hAnsi="Calibri"/>
                <w:color w:val="000000"/>
                <w:sz w:val="22"/>
                <w:szCs w:val="22"/>
              </w:rPr>
            </w:pPr>
          </w:p>
        </w:tc>
        <w:tc>
          <w:tcPr>
            <w:tcW w:w="791" w:type="pct"/>
            <w:vAlign w:val="center"/>
          </w:tcPr>
          <w:p w14:paraId="6883E4B9" w14:textId="5B4051F1" w:rsidR="00622C8E" w:rsidRPr="001547ED" w:rsidRDefault="00622C8E" w:rsidP="006B7794">
            <w:pPr>
              <w:jc w:val="center"/>
              <w:rPr>
                <w:color w:val="000000" w:themeColor="text1"/>
              </w:rPr>
            </w:pPr>
            <w:r w:rsidRPr="001547ED">
              <w:rPr>
                <w:color w:val="000000"/>
              </w:rPr>
              <w:t>8,20</w:t>
            </w:r>
          </w:p>
        </w:tc>
        <w:tc>
          <w:tcPr>
            <w:tcW w:w="773" w:type="pct"/>
            <w:shd w:val="clear" w:color="auto" w:fill="auto"/>
            <w:noWrap/>
            <w:vAlign w:val="center"/>
            <w:hideMark/>
          </w:tcPr>
          <w:p w14:paraId="68D7022E" w14:textId="11EDBD4D" w:rsidR="00622C8E" w:rsidRPr="001547ED" w:rsidRDefault="00622C8E" w:rsidP="006B7794">
            <w:pPr>
              <w:jc w:val="center"/>
              <w:rPr>
                <w:color w:val="000000"/>
              </w:rPr>
            </w:pPr>
            <w:r w:rsidRPr="001547ED">
              <w:rPr>
                <w:color w:val="000000" w:themeColor="text1"/>
              </w:rPr>
              <w:t>0</w:t>
            </w:r>
          </w:p>
        </w:tc>
      </w:tr>
      <w:tr w:rsidR="00622C8E" w:rsidRPr="001547ED" w14:paraId="160EC3B5" w14:textId="77777777" w:rsidTr="00622C8E">
        <w:trPr>
          <w:trHeight w:val="20"/>
        </w:trPr>
        <w:tc>
          <w:tcPr>
            <w:tcW w:w="266" w:type="pct"/>
            <w:shd w:val="clear" w:color="auto" w:fill="auto"/>
            <w:vAlign w:val="center"/>
            <w:hideMark/>
          </w:tcPr>
          <w:p w14:paraId="6B1A2767" w14:textId="77777777" w:rsidR="00622C8E" w:rsidRPr="001547ED" w:rsidRDefault="00622C8E" w:rsidP="006B7794">
            <w:pPr>
              <w:jc w:val="center"/>
              <w:rPr>
                <w:color w:val="000000" w:themeColor="text1"/>
              </w:rPr>
            </w:pPr>
            <w:r w:rsidRPr="001547ED">
              <w:rPr>
                <w:color w:val="000000" w:themeColor="text1"/>
              </w:rPr>
              <w:t>3</w:t>
            </w:r>
          </w:p>
        </w:tc>
        <w:tc>
          <w:tcPr>
            <w:tcW w:w="1443" w:type="pct"/>
            <w:shd w:val="clear" w:color="auto" w:fill="auto"/>
            <w:hideMark/>
          </w:tcPr>
          <w:p w14:paraId="656677A0" w14:textId="77777777" w:rsidR="00622C8E" w:rsidRPr="001547ED" w:rsidRDefault="00622C8E" w:rsidP="006B7794">
            <w:pPr>
              <w:rPr>
                <w:sz w:val="22"/>
                <w:szCs w:val="22"/>
              </w:rPr>
            </w:pPr>
            <w:r w:rsidRPr="001547ED">
              <w:rPr>
                <w:sz w:val="22"/>
                <w:szCs w:val="22"/>
              </w:rPr>
              <w:t>Болотнинский район</w:t>
            </w:r>
          </w:p>
        </w:tc>
        <w:tc>
          <w:tcPr>
            <w:tcW w:w="359" w:type="pct"/>
            <w:shd w:val="clear" w:color="auto" w:fill="FFFFFF" w:themeFill="background1"/>
            <w:noWrap/>
            <w:vAlign w:val="center"/>
            <w:hideMark/>
          </w:tcPr>
          <w:p w14:paraId="270833D5"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FFFFF" w:themeFill="background1"/>
            <w:noWrap/>
            <w:vAlign w:val="center"/>
            <w:hideMark/>
          </w:tcPr>
          <w:p w14:paraId="00B92BC7"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FFFFF" w:themeFill="background1"/>
            <w:noWrap/>
            <w:vAlign w:val="center"/>
            <w:hideMark/>
          </w:tcPr>
          <w:p w14:paraId="5AD12A03"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FFFFFF" w:themeFill="background1"/>
            <w:noWrap/>
            <w:vAlign w:val="center"/>
            <w:hideMark/>
          </w:tcPr>
          <w:p w14:paraId="2545A230" w14:textId="77777777" w:rsidR="00622C8E" w:rsidRPr="001547ED" w:rsidRDefault="00622C8E" w:rsidP="006B7794">
            <w:pPr>
              <w:jc w:val="center"/>
              <w:rPr>
                <w:color w:val="000000"/>
              </w:rPr>
            </w:pPr>
            <w:r w:rsidRPr="001547ED">
              <w:rPr>
                <w:color w:val="000000" w:themeColor="text1"/>
              </w:rPr>
              <w:t>0</w:t>
            </w:r>
          </w:p>
        </w:tc>
        <w:tc>
          <w:tcPr>
            <w:tcW w:w="361" w:type="pct"/>
            <w:shd w:val="clear" w:color="auto" w:fill="auto"/>
            <w:noWrap/>
            <w:hideMark/>
          </w:tcPr>
          <w:p w14:paraId="7B6BDC5B" w14:textId="1BF98AAA" w:rsidR="00622C8E" w:rsidRPr="001547ED" w:rsidRDefault="00622C8E" w:rsidP="006B7794">
            <w:pPr>
              <w:jc w:val="center"/>
              <w:rPr>
                <w:rFonts w:ascii="Calibri" w:hAnsi="Calibri"/>
                <w:color w:val="000000"/>
                <w:sz w:val="22"/>
                <w:szCs w:val="22"/>
              </w:rPr>
            </w:pPr>
          </w:p>
        </w:tc>
        <w:tc>
          <w:tcPr>
            <w:tcW w:w="791" w:type="pct"/>
            <w:vAlign w:val="center"/>
          </w:tcPr>
          <w:p w14:paraId="0D00E0AF" w14:textId="4D94807D" w:rsidR="00622C8E" w:rsidRPr="001547ED" w:rsidRDefault="00622C8E" w:rsidP="006B7794">
            <w:pPr>
              <w:jc w:val="center"/>
              <w:rPr>
                <w:color w:val="000000" w:themeColor="text1"/>
              </w:rPr>
            </w:pPr>
            <w:r w:rsidRPr="001547ED">
              <w:rPr>
                <w:color w:val="000000"/>
              </w:rPr>
              <w:t>7,80</w:t>
            </w:r>
          </w:p>
        </w:tc>
        <w:tc>
          <w:tcPr>
            <w:tcW w:w="773" w:type="pct"/>
            <w:shd w:val="clear" w:color="auto" w:fill="auto"/>
            <w:noWrap/>
            <w:vAlign w:val="center"/>
            <w:hideMark/>
          </w:tcPr>
          <w:p w14:paraId="73F195DA" w14:textId="26EA7E6D" w:rsidR="00622C8E" w:rsidRPr="001547ED" w:rsidRDefault="00622C8E" w:rsidP="006B7794">
            <w:pPr>
              <w:jc w:val="center"/>
              <w:rPr>
                <w:color w:val="000000"/>
              </w:rPr>
            </w:pPr>
            <w:r w:rsidRPr="001547ED">
              <w:rPr>
                <w:color w:val="000000" w:themeColor="text1"/>
              </w:rPr>
              <w:t>0</w:t>
            </w:r>
          </w:p>
        </w:tc>
      </w:tr>
      <w:tr w:rsidR="00622C8E" w:rsidRPr="001547ED" w14:paraId="605AF121" w14:textId="77777777" w:rsidTr="00622C8E">
        <w:trPr>
          <w:trHeight w:val="20"/>
        </w:trPr>
        <w:tc>
          <w:tcPr>
            <w:tcW w:w="266" w:type="pct"/>
            <w:shd w:val="clear" w:color="auto" w:fill="auto"/>
            <w:vAlign w:val="center"/>
            <w:hideMark/>
          </w:tcPr>
          <w:p w14:paraId="4F76C5CD" w14:textId="77777777" w:rsidR="00622C8E" w:rsidRPr="001547ED" w:rsidRDefault="00622C8E" w:rsidP="006B7794">
            <w:pPr>
              <w:jc w:val="center"/>
              <w:rPr>
                <w:color w:val="000000" w:themeColor="text1"/>
              </w:rPr>
            </w:pPr>
            <w:r w:rsidRPr="001547ED">
              <w:rPr>
                <w:color w:val="000000" w:themeColor="text1"/>
              </w:rPr>
              <w:t>4</w:t>
            </w:r>
          </w:p>
        </w:tc>
        <w:tc>
          <w:tcPr>
            <w:tcW w:w="1443" w:type="pct"/>
            <w:shd w:val="clear" w:color="auto" w:fill="auto"/>
            <w:hideMark/>
          </w:tcPr>
          <w:p w14:paraId="1A8F3B84" w14:textId="77777777" w:rsidR="00622C8E" w:rsidRPr="001547ED" w:rsidRDefault="00622C8E" w:rsidP="006B7794">
            <w:pPr>
              <w:rPr>
                <w:sz w:val="22"/>
                <w:szCs w:val="22"/>
              </w:rPr>
            </w:pPr>
            <w:r w:rsidRPr="001547ED">
              <w:rPr>
                <w:sz w:val="22"/>
                <w:szCs w:val="22"/>
              </w:rPr>
              <w:t>Венгеровский район</w:t>
            </w:r>
          </w:p>
        </w:tc>
        <w:tc>
          <w:tcPr>
            <w:tcW w:w="359" w:type="pct"/>
            <w:shd w:val="clear" w:color="auto" w:fill="FFFFFF" w:themeFill="background1"/>
            <w:noWrap/>
            <w:vAlign w:val="center"/>
            <w:hideMark/>
          </w:tcPr>
          <w:p w14:paraId="03EAFBF7"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FFFFF" w:themeFill="background1"/>
            <w:noWrap/>
            <w:vAlign w:val="center"/>
            <w:hideMark/>
          </w:tcPr>
          <w:p w14:paraId="68D0F15E"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FFFFF" w:themeFill="background1"/>
            <w:noWrap/>
            <w:hideMark/>
          </w:tcPr>
          <w:p w14:paraId="32C89DA8" w14:textId="4F495168" w:rsidR="00622C8E" w:rsidRPr="001547ED" w:rsidRDefault="00622C8E" w:rsidP="006B7794">
            <w:pPr>
              <w:jc w:val="center"/>
              <w:rPr>
                <w:rFonts w:ascii="Calibri" w:hAnsi="Calibri"/>
                <w:color w:val="000000"/>
                <w:sz w:val="22"/>
                <w:szCs w:val="22"/>
              </w:rPr>
            </w:pPr>
          </w:p>
        </w:tc>
        <w:tc>
          <w:tcPr>
            <w:tcW w:w="287" w:type="pct"/>
            <w:shd w:val="clear" w:color="auto" w:fill="FFFFFF" w:themeFill="background1"/>
            <w:noWrap/>
            <w:vAlign w:val="center"/>
            <w:hideMark/>
          </w:tcPr>
          <w:p w14:paraId="55550F32" w14:textId="77777777" w:rsidR="00622C8E" w:rsidRPr="001547ED" w:rsidRDefault="00622C8E" w:rsidP="006B7794">
            <w:pPr>
              <w:jc w:val="center"/>
              <w:rPr>
                <w:color w:val="000000"/>
              </w:rPr>
            </w:pPr>
            <w:r w:rsidRPr="001547ED">
              <w:rPr>
                <w:color w:val="000000" w:themeColor="text1"/>
              </w:rPr>
              <w:t>10</w:t>
            </w:r>
          </w:p>
        </w:tc>
        <w:tc>
          <w:tcPr>
            <w:tcW w:w="361" w:type="pct"/>
            <w:shd w:val="clear" w:color="auto" w:fill="auto"/>
            <w:noWrap/>
            <w:vAlign w:val="center"/>
            <w:hideMark/>
          </w:tcPr>
          <w:p w14:paraId="3B34D0D9"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3D285E19" w14:textId="55121180" w:rsidR="00622C8E" w:rsidRPr="001547ED" w:rsidRDefault="00622C8E" w:rsidP="006B7794">
            <w:pPr>
              <w:jc w:val="center"/>
              <w:rPr>
                <w:color w:val="000000" w:themeColor="text1"/>
              </w:rPr>
            </w:pPr>
            <w:r w:rsidRPr="001547ED">
              <w:rPr>
                <w:color w:val="000000"/>
              </w:rPr>
              <w:t>7,40</w:t>
            </w:r>
          </w:p>
        </w:tc>
        <w:tc>
          <w:tcPr>
            <w:tcW w:w="773" w:type="pct"/>
            <w:shd w:val="clear" w:color="auto" w:fill="auto"/>
            <w:noWrap/>
            <w:vAlign w:val="center"/>
            <w:hideMark/>
          </w:tcPr>
          <w:p w14:paraId="743CECF2" w14:textId="75B85F2E" w:rsidR="00622C8E" w:rsidRPr="001547ED" w:rsidRDefault="00622C8E" w:rsidP="006B7794">
            <w:pPr>
              <w:jc w:val="center"/>
              <w:rPr>
                <w:color w:val="000000"/>
              </w:rPr>
            </w:pPr>
            <w:r w:rsidRPr="001547ED">
              <w:rPr>
                <w:color w:val="000000" w:themeColor="text1"/>
              </w:rPr>
              <w:t>0</w:t>
            </w:r>
          </w:p>
        </w:tc>
      </w:tr>
      <w:tr w:rsidR="00622C8E" w:rsidRPr="001547ED" w14:paraId="1D0E5A0B" w14:textId="77777777" w:rsidTr="00622C8E">
        <w:trPr>
          <w:trHeight w:val="20"/>
        </w:trPr>
        <w:tc>
          <w:tcPr>
            <w:tcW w:w="266" w:type="pct"/>
            <w:shd w:val="clear" w:color="auto" w:fill="auto"/>
            <w:vAlign w:val="center"/>
            <w:hideMark/>
          </w:tcPr>
          <w:p w14:paraId="1BE16A83" w14:textId="77777777" w:rsidR="00622C8E" w:rsidRPr="001547ED" w:rsidRDefault="00622C8E" w:rsidP="006B7794">
            <w:pPr>
              <w:jc w:val="center"/>
              <w:rPr>
                <w:color w:val="000000" w:themeColor="text1"/>
              </w:rPr>
            </w:pPr>
            <w:r w:rsidRPr="001547ED">
              <w:rPr>
                <w:color w:val="000000" w:themeColor="text1"/>
              </w:rPr>
              <w:t>5</w:t>
            </w:r>
          </w:p>
        </w:tc>
        <w:tc>
          <w:tcPr>
            <w:tcW w:w="1443" w:type="pct"/>
            <w:shd w:val="clear" w:color="auto" w:fill="auto"/>
            <w:hideMark/>
          </w:tcPr>
          <w:p w14:paraId="31BFF02B" w14:textId="77777777" w:rsidR="00622C8E" w:rsidRPr="001547ED" w:rsidRDefault="00622C8E" w:rsidP="006B7794">
            <w:pPr>
              <w:rPr>
                <w:sz w:val="22"/>
                <w:szCs w:val="22"/>
              </w:rPr>
            </w:pPr>
            <w:r w:rsidRPr="001547ED">
              <w:rPr>
                <w:sz w:val="22"/>
                <w:szCs w:val="22"/>
              </w:rPr>
              <w:t>Доволенский район</w:t>
            </w:r>
          </w:p>
        </w:tc>
        <w:tc>
          <w:tcPr>
            <w:tcW w:w="359" w:type="pct"/>
            <w:shd w:val="clear" w:color="auto" w:fill="FFFFFF" w:themeFill="background1"/>
            <w:noWrap/>
            <w:vAlign w:val="center"/>
            <w:hideMark/>
          </w:tcPr>
          <w:p w14:paraId="2B6D6D86"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FFFFF" w:themeFill="background1"/>
            <w:noWrap/>
            <w:vAlign w:val="center"/>
            <w:hideMark/>
          </w:tcPr>
          <w:p w14:paraId="200F8799"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FFFFF" w:themeFill="background1"/>
            <w:noWrap/>
            <w:vAlign w:val="center"/>
            <w:hideMark/>
          </w:tcPr>
          <w:p w14:paraId="0ED1AADD" w14:textId="77777777" w:rsidR="00622C8E" w:rsidRPr="001547ED" w:rsidRDefault="00622C8E" w:rsidP="006B7794">
            <w:pPr>
              <w:jc w:val="center"/>
              <w:rPr>
                <w:color w:val="000000"/>
              </w:rPr>
            </w:pPr>
            <w:r w:rsidRPr="001547ED">
              <w:rPr>
                <w:color w:val="000000" w:themeColor="text1"/>
              </w:rPr>
              <w:t>15</w:t>
            </w:r>
          </w:p>
        </w:tc>
        <w:tc>
          <w:tcPr>
            <w:tcW w:w="287" w:type="pct"/>
            <w:shd w:val="clear" w:color="auto" w:fill="FFFFFF" w:themeFill="background1"/>
            <w:noWrap/>
            <w:hideMark/>
          </w:tcPr>
          <w:p w14:paraId="1C948F31" w14:textId="4AC4DEB8" w:rsidR="00622C8E" w:rsidRPr="001547ED" w:rsidRDefault="00622C8E" w:rsidP="006B7794">
            <w:pPr>
              <w:jc w:val="center"/>
              <w:rPr>
                <w:rFonts w:ascii="Calibri" w:hAnsi="Calibri"/>
                <w:color w:val="000000"/>
                <w:sz w:val="22"/>
                <w:szCs w:val="22"/>
              </w:rPr>
            </w:pPr>
          </w:p>
        </w:tc>
        <w:tc>
          <w:tcPr>
            <w:tcW w:w="361" w:type="pct"/>
            <w:shd w:val="clear" w:color="auto" w:fill="auto"/>
            <w:noWrap/>
            <w:hideMark/>
          </w:tcPr>
          <w:p w14:paraId="0A461967" w14:textId="7DA10DCF" w:rsidR="00622C8E" w:rsidRPr="001547ED" w:rsidRDefault="00622C8E" w:rsidP="006B7794">
            <w:pPr>
              <w:jc w:val="center"/>
              <w:rPr>
                <w:rFonts w:ascii="Calibri" w:hAnsi="Calibri"/>
                <w:color w:val="000000"/>
                <w:sz w:val="22"/>
                <w:szCs w:val="22"/>
              </w:rPr>
            </w:pPr>
          </w:p>
        </w:tc>
        <w:tc>
          <w:tcPr>
            <w:tcW w:w="791" w:type="pct"/>
            <w:vAlign w:val="center"/>
          </w:tcPr>
          <w:p w14:paraId="5AD3B5EC" w14:textId="31365064" w:rsidR="00622C8E" w:rsidRPr="001547ED" w:rsidRDefault="00622C8E" w:rsidP="006B7794">
            <w:pPr>
              <w:jc w:val="center"/>
              <w:rPr>
                <w:color w:val="000000" w:themeColor="text1"/>
              </w:rPr>
            </w:pPr>
            <w:r w:rsidRPr="001547ED">
              <w:rPr>
                <w:color w:val="000000"/>
              </w:rPr>
              <w:t>18,60</w:t>
            </w:r>
          </w:p>
        </w:tc>
        <w:tc>
          <w:tcPr>
            <w:tcW w:w="773" w:type="pct"/>
            <w:shd w:val="clear" w:color="auto" w:fill="auto"/>
            <w:noWrap/>
            <w:vAlign w:val="center"/>
            <w:hideMark/>
          </w:tcPr>
          <w:p w14:paraId="3E494CA6" w14:textId="50AEBE9F" w:rsidR="00622C8E" w:rsidRPr="001547ED" w:rsidRDefault="00622C8E" w:rsidP="006B7794">
            <w:pPr>
              <w:jc w:val="center"/>
              <w:rPr>
                <w:color w:val="000000"/>
              </w:rPr>
            </w:pPr>
            <w:r w:rsidRPr="001547ED">
              <w:rPr>
                <w:color w:val="000000" w:themeColor="text1"/>
              </w:rPr>
              <w:t>0</w:t>
            </w:r>
          </w:p>
        </w:tc>
      </w:tr>
      <w:tr w:rsidR="00622C8E" w:rsidRPr="001547ED" w14:paraId="2AC513DD" w14:textId="77777777" w:rsidTr="00622C8E">
        <w:trPr>
          <w:trHeight w:val="20"/>
        </w:trPr>
        <w:tc>
          <w:tcPr>
            <w:tcW w:w="266" w:type="pct"/>
            <w:shd w:val="clear" w:color="auto" w:fill="auto"/>
            <w:vAlign w:val="center"/>
            <w:hideMark/>
          </w:tcPr>
          <w:p w14:paraId="4AA11463" w14:textId="77777777" w:rsidR="00622C8E" w:rsidRPr="001547ED" w:rsidRDefault="00622C8E" w:rsidP="006B7794">
            <w:pPr>
              <w:jc w:val="center"/>
              <w:rPr>
                <w:color w:val="000000" w:themeColor="text1"/>
              </w:rPr>
            </w:pPr>
            <w:r w:rsidRPr="001547ED">
              <w:rPr>
                <w:color w:val="000000" w:themeColor="text1"/>
              </w:rPr>
              <w:t>6</w:t>
            </w:r>
          </w:p>
        </w:tc>
        <w:tc>
          <w:tcPr>
            <w:tcW w:w="1443" w:type="pct"/>
            <w:shd w:val="clear" w:color="auto" w:fill="auto"/>
            <w:hideMark/>
          </w:tcPr>
          <w:p w14:paraId="2098033E" w14:textId="77777777" w:rsidR="00622C8E" w:rsidRPr="001547ED" w:rsidRDefault="00622C8E" w:rsidP="006B7794">
            <w:pPr>
              <w:rPr>
                <w:sz w:val="22"/>
                <w:szCs w:val="22"/>
              </w:rPr>
            </w:pPr>
            <w:r w:rsidRPr="001547ED">
              <w:rPr>
                <w:sz w:val="22"/>
                <w:szCs w:val="22"/>
              </w:rPr>
              <w:t>Здвинский район</w:t>
            </w:r>
          </w:p>
        </w:tc>
        <w:tc>
          <w:tcPr>
            <w:tcW w:w="359" w:type="pct"/>
            <w:shd w:val="clear" w:color="auto" w:fill="auto"/>
            <w:noWrap/>
            <w:hideMark/>
          </w:tcPr>
          <w:p w14:paraId="02C11CDF" w14:textId="269BBDA7" w:rsidR="00622C8E" w:rsidRPr="001547ED" w:rsidRDefault="00622C8E" w:rsidP="006B7794">
            <w:pPr>
              <w:jc w:val="center"/>
              <w:rPr>
                <w:rFonts w:ascii="Calibri" w:hAnsi="Calibri"/>
                <w:color w:val="000000"/>
                <w:sz w:val="22"/>
                <w:szCs w:val="22"/>
              </w:rPr>
            </w:pPr>
          </w:p>
        </w:tc>
        <w:tc>
          <w:tcPr>
            <w:tcW w:w="360" w:type="pct"/>
            <w:shd w:val="clear" w:color="auto" w:fill="auto"/>
            <w:noWrap/>
            <w:vAlign w:val="center"/>
            <w:hideMark/>
          </w:tcPr>
          <w:p w14:paraId="457D4518"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71D07865" w14:textId="77777777" w:rsidR="00622C8E" w:rsidRPr="001547ED" w:rsidRDefault="00622C8E" w:rsidP="006B7794">
            <w:pPr>
              <w:jc w:val="center"/>
              <w:rPr>
                <w:color w:val="000000"/>
              </w:rPr>
            </w:pPr>
            <w:r w:rsidRPr="001547ED">
              <w:rPr>
                <w:color w:val="000000" w:themeColor="text1"/>
              </w:rPr>
              <w:t>15</w:t>
            </w:r>
          </w:p>
        </w:tc>
        <w:tc>
          <w:tcPr>
            <w:tcW w:w="287" w:type="pct"/>
            <w:shd w:val="clear" w:color="auto" w:fill="auto"/>
            <w:noWrap/>
            <w:vAlign w:val="center"/>
            <w:hideMark/>
          </w:tcPr>
          <w:p w14:paraId="65A7A0E4" w14:textId="77777777" w:rsidR="00622C8E" w:rsidRPr="001547ED" w:rsidRDefault="00622C8E" w:rsidP="006B7794">
            <w:pPr>
              <w:jc w:val="center"/>
              <w:rPr>
                <w:color w:val="000000"/>
              </w:rPr>
            </w:pPr>
            <w:r w:rsidRPr="001547ED">
              <w:rPr>
                <w:color w:val="000000" w:themeColor="text1"/>
              </w:rPr>
              <w:t>0</w:t>
            </w:r>
          </w:p>
        </w:tc>
        <w:tc>
          <w:tcPr>
            <w:tcW w:w="361" w:type="pct"/>
            <w:shd w:val="clear" w:color="auto" w:fill="auto"/>
            <w:noWrap/>
            <w:hideMark/>
          </w:tcPr>
          <w:p w14:paraId="6AD441BD" w14:textId="3FC78875" w:rsidR="00622C8E" w:rsidRPr="001547ED" w:rsidRDefault="00622C8E" w:rsidP="006B7794">
            <w:pPr>
              <w:jc w:val="center"/>
              <w:rPr>
                <w:rFonts w:ascii="Calibri" w:hAnsi="Calibri"/>
                <w:color w:val="000000"/>
                <w:sz w:val="22"/>
                <w:szCs w:val="22"/>
              </w:rPr>
            </w:pPr>
          </w:p>
        </w:tc>
        <w:tc>
          <w:tcPr>
            <w:tcW w:w="791" w:type="pct"/>
            <w:vAlign w:val="center"/>
          </w:tcPr>
          <w:p w14:paraId="4E121566" w14:textId="0BB6CD98" w:rsidR="00622C8E" w:rsidRPr="001547ED" w:rsidRDefault="00622C8E" w:rsidP="006B7794">
            <w:pPr>
              <w:jc w:val="center"/>
              <w:rPr>
                <w:color w:val="000000" w:themeColor="text1"/>
              </w:rPr>
            </w:pPr>
            <w:r w:rsidRPr="001547ED">
              <w:rPr>
                <w:color w:val="000000"/>
              </w:rPr>
              <w:t>6,82</w:t>
            </w:r>
          </w:p>
        </w:tc>
        <w:tc>
          <w:tcPr>
            <w:tcW w:w="773" w:type="pct"/>
            <w:shd w:val="clear" w:color="auto" w:fill="auto"/>
            <w:noWrap/>
            <w:vAlign w:val="center"/>
            <w:hideMark/>
          </w:tcPr>
          <w:p w14:paraId="6BEAD39D" w14:textId="06F7089D" w:rsidR="00622C8E" w:rsidRPr="001547ED" w:rsidRDefault="00622C8E" w:rsidP="006B7794">
            <w:pPr>
              <w:jc w:val="center"/>
              <w:rPr>
                <w:color w:val="000000"/>
              </w:rPr>
            </w:pPr>
            <w:r w:rsidRPr="001547ED">
              <w:rPr>
                <w:color w:val="000000" w:themeColor="text1"/>
              </w:rPr>
              <w:t>0</w:t>
            </w:r>
          </w:p>
        </w:tc>
      </w:tr>
      <w:tr w:rsidR="00622C8E" w:rsidRPr="001547ED" w14:paraId="2D5CDEEA" w14:textId="77777777" w:rsidTr="00622C8E">
        <w:trPr>
          <w:trHeight w:val="20"/>
        </w:trPr>
        <w:tc>
          <w:tcPr>
            <w:tcW w:w="266" w:type="pct"/>
            <w:shd w:val="clear" w:color="auto" w:fill="auto"/>
            <w:vAlign w:val="center"/>
            <w:hideMark/>
          </w:tcPr>
          <w:p w14:paraId="6597D96D" w14:textId="77777777" w:rsidR="00622C8E" w:rsidRPr="001547ED" w:rsidRDefault="00622C8E" w:rsidP="006B7794">
            <w:pPr>
              <w:jc w:val="center"/>
              <w:rPr>
                <w:color w:val="000000" w:themeColor="text1"/>
              </w:rPr>
            </w:pPr>
            <w:r w:rsidRPr="001547ED">
              <w:rPr>
                <w:color w:val="000000" w:themeColor="text1"/>
              </w:rPr>
              <w:t>7</w:t>
            </w:r>
          </w:p>
        </w:tc>
        <w:tc>
          <w:tcPr>
            <w:tcW w:w="1443" w:type="pct"/>
            <w:shd w:val="clear" w:color="auto" w:fill="auto"/>
            <w:hideMark/>
          </w:tcPr>
          <w:p w14:paraId="0D7D2A21" w14:textId="77777777" w:rsidR="00622C8E" w:rsidRPr="001547ED" w:rsidRDefault="00622C8E" w:rsidP="006B7794">
            <w:pPr>
              <w:rPr>
                <w:sz w:val="22"/>
                <w:szCs w:val="22"/>
              </w:rPr>
            </w:pPr>
            <w:r w:rsidRPr="001547ED">
              <w:rPr>
                <w:sz w:val="22"/>
                <w:szCs w:val="22"/>
              </w:rPr>
              <w:t>Искитимский район</w:t>
            </w:r>
          </w:p>
        </w:tc>
        <w:tc>
          <w:tcPr>
            <w:tcW w:w="359" w:type="pct"/>
            <w:shd w:val="clear" w:color="auto" w:fill="auto"/>
            <w:noWrap/>
            <w:vAlign w:val="center"/>
            <w:hideMark/>
          </w:tcPr>
          <w:p w14:paraId="15C5ED50"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652DC7D0"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hideMark/>
          </w:tcPr>
          <w:p w14:paraId="285767C8" w14:textId="64CAD3B5" w:rsidR="00622C8E" w:rsidRPr="001547ED" w:rsidRDefault="00622C8E" w:rsidP="006B7794">
            <w:pPr>
              <w:jc w:val="center"/>
              <w:rPr>
                <w:rFonts w:ascii="Calibri" w:hAnsi="Calibri"/>
                <w:color w:val="000000"/>
                <w:sz w:val="22"/>
                <w:szCs w:val="22"/>
              </w:rPr>
            </w:pPr>
          </w:p>
        </w:tc>
        <w:tc>
          <w:tcPr>
            <w:tcW w:w="287" w:type="pct"/>
            <w:shd w:val="clear" w:color="auto" w:fill="auto"/>
            <w:noWrap/>
            <w:hideMark/>
          </w:tcPr>
          <w:p w14:paraId="3C3528BE" w14:textId="5428B379" w:rsidR="00622C8E" w:rsidRPr="001547ED" w:rsidRDefault="00622C8E" w:rsidP="006B7794">
            <w:pPr>
              <w:jc w:val="center"/>
              <w:rPr>
                <w:rFonts w:ascii="Calibri" w:hAnsi="Calibri"/>
                <w:color w:val="000000"/>
                <w:sz w:val="22"/>
                <w:szCs w:val="22"/>
              </w:rPr>
            </w:pPr>
          </w:p>
        </w:tc>
        <w:tc>
          <w:tcPr>
            <w:tcW w:w="361" w:type="pct"/>
            <w:shd w:val="clear" w:color="auto" w:fill="auto"/>
            <w:noWrap/>
            <w:hideMark/>
          </w:tcPr>
          <w:p w14:paraId="5E68C6A1" w14:textId="387A184D" w:rsidR="00622C8E" w:rsidRPr="001547ED" w:rsidRDefault="00622C8E" w:rsidP="006B7794">
            <w:pPr>
              <w:jc w:val="center"/>
              <w:rPr>
                <w:rFonts w:ascii="Calibri" w:hAnsi="Calibri"/>
                <w:color w:val="000000"/>
                <w:sz w:val="22"/>
                <w:szCs w:val="22"/>
              </w:rPr>
            </w:pPr>
          </w:p>
        </w:tc>
        <w:tc>
          <w:tcPr>
            <w:tcW w:w="791" w:type="pct"/>
            <w:vAlign w:val="center"/>
          </w:tcPr>
          <w:p w14:paraId="7226F9DC" w14:textId="7EF9FBB5" w:rsidR="00622C8E" w:rsidRPr="001547ED" w:rsidRDefault="00622C8E" w:rsidP="006B7794">
            <w:pPr>
              <w:jc w:val="center"/>
              <w:rPr>
                <w:color w:val="000000" w:themeColor="text1"/>
              </w:rPr>
            </w:pPr>
            <w:r w:rsidRPr="001547ED">
              <w:rPr>
                <w:color w:val="000000"/>
              </w:rPr>
              <w:t>35,10</w:t>
            </w:r>
          </w:p>
        </w:tc>
        <w:tc>
          <w:tcPr>
            <w:tcW w:w="773" w:type="pct"/>
            <w:shd w:val="clear" w:color="auto" w:fill="auto"/>
            <w:noWrap/>
            <w:vAlign w:val="center"/>
            <w:hideMark/>
          </w:tcPr>
          <w:p w14:paraId="749904DF" w14:textId="26CBC3E5" w:rsidR="00622C8E" w:rsidRPr="001547ED" w:rsidRDefault="00622C8E" w:rsidP="006B7794">
            <w:pPr>
              <w:jc w:val="center"/>
              <w:rPr>
                <w:color w:val="000000"/>
              </w:rPr>
            </w:pPr>
            <w:r w:rsidRPr="001547ED">
              <w:rPr>
                <w:color w:val="000000" w:themeColor="text1"/>
              </w:rPr>
              <w:t>0</w:t>
            </w:r>
          </w:p>
        </w:tc>
      </w:tr>
      <w:tr w:rsidR="00622C8E" w:rsidRPr="001547ED" w14:paraId="418AAE6D" w14:textId="77777777" w:rsidTr="00622C8E">
        <w:trPr>
          <w:trHeight w:val="20"/>
        </w:trPr>
        <w:tc>
          <w:tcPr>
            <w:tcW w:w="266" w:type="pct"/>
            <w:shd w:val="clear" w:color="auto" w:fill="auto"/>
            <w:vAlign w:val="center"/>
            <w:hideMark/>
          </w:tcPr>
          <w:p w14:paraId="5EE0933E" w14:textId="77777777" w:rsidR="00622C8E" w:rsidRPr="001547ED" w:rsidRDefault="00622C8E" w:rsidP="006B7794">
            <w:pPr>
              <w:jc w:val="center"/>
              <w:rPr>
                <w:color w:val="000000" w:themeColor="text1"/>
              </w:rPr>
            </w:pPr>
            <w:r w:rsidRPr="001547ED">
              <w:rPr>
                <w:color w:val="000000" w:themeColor="text1"/>
              </w:rPr>
              <w:t>8</w:t>
            </w:r>
          </w:p>
        </w:tc>
        <w:tc>
          <w:tcPr>
            <w:tcW w:w="1443" w:type="pct"/>
            <w:shd w:val="clear" w:color="auto" w:fill="auto"/>
            <w:hideMark/>
          </w:tcPr>
          <w:p w14:paraId="687DA25D" w14:textId="77777777" w:rsidR="00622C8E" w:rsidRPr="001547ED" w:rsidRDefault="00622C8E" w:rsidP="006B7794">
            <w:pPr>
              <w:rPr>
                <w:sz w:val="22"/>
                <w:szCs w:val="22"/>
              </w:rPr>
            </w:pPr>
            <w:r w:rsidRPr="001547ED">
              <w:rPr>
                <w:sz w:val="22"/>
                <w:szCs w:val="22"/>
              </w:rPr>
              <w:t>Карасукский район</w:t>
            </w:r>
          </w:p>
        </w:tc>
        <w:tc>
          <w:tcPr>
            <w:tcW w:w="359" w:type="pct"/>
            <w:shd w:val="clear" w:color="auto" w:fill="auto"/>
            <w:noWrap/>
            <w:hideMark/>
          </w:tcPr>
          <w:p w14:paraId="36CAB8C1" w14:textId="3F0318AA" w:rsidR="00622C8E" w:rsidRPr="001547ED" w:rsidRDefault="00622C8E" w:rsidP="006B7794">
            <w:pPr>
              <w:jc w:val="center"/>
              <w:rPr>
                <w:rFonts w:ascii="Calibri" w:hAnsi="Calibri"/>
                <w:color w:val="000000"/>
                <w:sz w:val="22"/>
                <w:szCs w:val="22"/>
              </w:rPr>
            </w:pPr>
          </w:p>
        </w:tc>
        <w:tc>
          <w:tcPr>
            <w:tcW w:w="360" w:type="pct"/>
            <w:shd w:val="clear" w:color="auto" w:fill="FBE4D5" w:themeFill="accent2" w:themeFillTint="33"/>
            <w:noWrap/>
            <w:vAlign w:val="center"/>
            <w:hideMark/>
          </w:tcPr>
          <w:p w14:paraId="1A1E9E54" w14:textId="77777777" w:rsidR="00622C8E" w:rsidRPr="001547ED" w:rsidRDefault="00622C8E" w:rsidP="006B7794">
            <w:pPr>
              <w:jc w:val="center"/>
              <w:rPr>
                <w:color w:val="000000"/>
              </w:rPr>
            </w:pPr>
            <w:r w:rsidRPr="001547ED">
              <w:rPr>
                <w:color w:val="000000" w:themeColor="text1"/>
              </w:rPr>
              <w:t>30</w:t>
            </w:r>
          </w:p>
        </w:tc>
        <w:tc>
          <w:tcPr>
            <w:tcW w:w="360" w:type="pct"/>
            <w:shd w:val="clear" w:color="auto" w:fill="auto"/>
            <w:noWrap/>
            <w:hideMark/>
          </w:tcPr>
          <w:p w14:paraId="23ACCAAB" w14:textId="74D611AA" w:rsidR="00622C8E" w:rsidRPr="001547ED" w:rsidRDefault="00622C8E" w:rsidP="006B7794">
            <w:pPr>
              <w:jc w:val="center"/>
              <w:rPr>
                <w:rFonts w:ascii="Calibri" w:hAnsi="Calibri"/>
                <w:color w:val="000000"/>
                <w:sz w:val="22"/>
                <w:szCs w:val="22"/>
              </w:rPr>
            </w:pPr>
          </w:p>
        </w:tc>
        <w:tc>
          <w:tcPr>
            <w:tcW w:w="287" w:type="pct"/>
            <w:shd w:val="clear" w:color="auto" w:fill="auto"/>
            <w:noWrap/>
            <w:vAlign w:val="center"/>
            <w:hideMark/>
          </w:tcPr>
          <w:p w14:paraId="36E7C6E8" w14:textId="77777777" w:rsidR="00622C8E" w:rsidRPr="001547ED" w:rsidRDefault="00622C8E" w:rsidP="006B7794">
            <w:pPr>
              <w:jc w:val="center"/>
              <w:rPr>
                <w:color w:val="000000"/>
              </w:rPr>
            </w:pPr>
            <w:r w:rsidRPr="001547ED">
              <w:rPr>
                <w:color w:val="000000" w:themeColor="text1"/>
              </w:rPr>
              <w:t>15</w:t>
            </w:r>
          </w:p>
        </w:tc>
        <w:tc>
          <w:tcPr>
            <w:tcW w:w="361" w:type="pct"/>
            <w:shd w:val="clear" w:color="auto" w:fill="auto"/>
            <w:noWrap/>
            <w:vAlign w:val="center"/>
            <w:hideMark/>
          </w:tcPr>
          <w:p w14:paraId="74C68260"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7AF1F725" w14:textId="573A577F" w:rsidR="00622C8E" w:rsidRPr="001547ED" w:rsidRDefault="00622C8E" w:rsidP="006B7794">
            <w:pPr>
              <w:jc w:val="center"/>
              <w:rPr>
                <w:color w:val="000000" w:themeColor="text1"/>
              </w:rPr>
            </w:pPr>
            <w:r w:rsidRPr="001547ED">
              <w:rPr>
                <w:color w:val="000000"/>
              </w:rPr>
              <w:t>11,80</w:t>
            </w:r>
          </w:p>
        </w:tc>
        <w:tc>
          <w:tcPr>
            <w:tcW w:w="773" w:type="pct"/>
            <w:shd w:val="clear" w:color="auto" w:fill="auto"/>
            <w:noWrap/>
            <w:vAlign w:val="center"/>
            <w:hideMark/>
          </w:tcPr>
          <w:p w14:paraId="7E84A3BE" w14:textId="5C4C6CAC" w:rsidR="00622C8E" w:rsidRPr="001547ED" w:rsidRDefault="00622C8E" w:rsidP="006B7794">
            <w:pPr>
              <w:jc w:val="center"/>
              <w:rPr>
                <w:color w:val="000000"/>
              </w:rPr>
            </w:pPr>
            <w:r w:rsidRPr="001547ED">
              <w:rPr>
                <w:color w:val="000000" w:themeColor="text1"/>
              </w:rPr>
              <w:t>0</w:t>
            </w:r>
          </w:p>
        </w:tc>
      </w:tr>
      <w:tr w:rsidR="00622C8E" w:rsidRPr="001547ED" w14:paraId="0050FC55" w14:textId="77777777" w:rsidTr="00622C8E">
        <w:trPr>
          <w:trHeight w:val="20"/>
        </w:trPr>
        <w:tc>
          <w:tcPr>
            <w:tcW w:w="266" w:type="pct"/>
            <w:shd w:val="clear" w:color="auto" w:fill="auto"/>
            <w:vAlign w:val="center"/>
            <w:hideMark/>
          </w:tcPr>
          <w:p w14:paraId="005275ED" w14:textId="77777777" w:rsidR="00622C8E" w:rsidRPr="001547ED" w:rsidRDefault="00622C8E" w:rsidP="006B7794">
            <w:pPr>
              <w:jc w:val="center"/>
              <w:rPr>
                <w:color w:val="000000" w:themeColor="text1"/>
              </w:rPr>
            </w:pPr>
            <w:r w:rsidRPr="001547ED">
              <w:rPr>
                <w:color w:val="000000" w:themeColor="text1"/>
              </w:rPr>
              <w:t>9</w:t>
            </w:r>
          </w:p>
        </w:tc>
        <w:tc>
          <w:tcPr>
            <w:tcW w:w="1443" w:type="pct"/>
            <w:shd w:val="clear" w:color="auto" w:fill="auto"/>
            <w:hideMark/>
          </w:tcPr>
          <w:p w14:paraId="7682AEE8" w14:textId="77777777" w:rsidR="00622C8E" w:rsidRPr="001547ED" w:rsidRDefault="00622C8E" w:rsidP="006B7794">
            <w:pPr>
              <w:rPr>
                <w:sz w:val="22"/>
                <w:szCs w:val="22"/>
              </w:rPr>
            </w:pPr>
            <w:r w:rsidRPr="001547ED">
              <w:rPr>
                <w:sz w:val="22"/>
                <w:szCs w:val="22"/>
              </w:rPr>
              <w:t>Каргатский район</w:t>
            </w:r>
          </w:p>
        </w:tc>
        <w:tc>
          <w:tcPr>
            <w:tcW w:w="359" w:type="pct"/>
            <w:shd w:val="clear" w:color="auto" w:fill="auto"/>
            <w:noWrap/>
            <w:vAlign w:val="center"/>
            <w:hideMark/>
          </w:tcPr>
          <w:p w14:paraId="0E7CE1C3"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67EDB1DB" w14:textId="77777777" w:rsidR="00622C8E" w:rsidRPr="001547ED" w:rsidRDefault="00622C8E" w:rsidP="006B7794">
            <w:pPr>
              <w:jc w:val="center"/>
              <w:rPr>
                <w:color w:val="000000"/>
              </w:rPr>
            </w:pPr>
            <w:r w:rsidRPr="001547ED">
              <w:rPr>
                <w:color w:val="000000" w:themeColor="text1"/>
              </w:rPr>
              <w:t>5</w:t>
            </w:r>
          </w:p>
        </w:tc>
        <w:tc>
          <w:tcPr>
            <w:tcW w:w="360" w:type="pct"/>
            <w:shd w:val="clear" w:color="auto" w:fill="auto"/>
            <w:noWrap/>
            <w:vAlign w:val="center"/>
            <w:hideMark/>
          </w:tcPr>
          <w:p w14:paraId="24CD0B5B"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auto"/>
            <w:noWrap/>
            <w:vAlign w:val="center"/>
            <w:hideMark/>
          </w:tcPr>
          <w:p w14:paraId="69397201" w14:textId="77777777" w:rsidR="00622C8E" w:rsidRPr="001547ED" w:rsidRDefault="00622C8E" w:rsidP="006B7794">
            <w:pPr>
              <w:jc w:val="center"/>
              <w:rPr>
                <w:color w:val="000000"/>
              </w:rPr>
            </w:pPr>
            <w:r w:rsidRPr="001547ED">
              <w:rPr>
                <w:color w:val="000000" w:themeColor="text1"/>
              </w:rPr>
              <w:t>0</w:t>
            </w:r>
          </w:p>
        </w:tc>
        <w:tc>
          <w:tcPr>
            <w:tcW w:w="361" w:type="pct"/>
            <w:shd w:val="clear" w:color="auto" w:fill="auto"/>
            <w:noWrap/>
            <w:vAlign w:val="center"/>
            <w:hideMark/>
          </w:tcPr>
          <w:p w14:paraId="5BD7894C"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24C8E5E7" w14:textId="743B9001" w:rsidR="00622C8E" w:rsidRPr="001547ED" w:rsidRDefault="00622C8E" w:rsidP="006B7794">
            <w:pPr>
              <w:jc w:val="center"/>
              <w:rPr>
                <w:color w:val="000000" w:themeColor="text1"/>
              </w:rPr>
            </w:pPr>
            <w:r w:rsidRPr="001547ED">
              <w:rPr>
                <w:color w:val="000000"/>
              </w:rPr>
              <w:t>14,20</w:t>
            </w:r>
          </w:p>
        </w:tc>
        <w:tc>
          <w:tcPr>
            <w:tcW w:w="773" w:type="pct"/>
            <w:shd w:val="clear" w:color="auto" w:fill="auto"/>
            <w:noWrap/>
            <w:vAlign w:val="center"/>
            <w:hideMark/>
          </w:tcPr>
          <w:p w14:paraId="76BB08E4" w14:textId="2FA33F87" w:rsidR="00622C8E" w:rsidRPr="001547ED" w:rsidRDefault="00622C8E" w:rsidP="006B7794">
            <w:pPr>
              <w:jc w:val="center"/>
              <w:rPr>
                <w:color w:val="000000"/>
              </w:rPr>
            </w:pPr>
            <w:r w:rsidRPr="001547ED">
              <w:rPr>
                <w:color w:val="000000" w:themeColor="text1"/>
              </w:rPr>
              <w:t>0</w:t>
            </w:r>
          </w:p>
        </w:tc>
      </w:tr>
      <w:tr w:rsidR="00622C8E" w:rsidRPr="001547ED" w14:paraId="36C27930" w14:textId="77777777" w:rsidTr="00622C8E">
        <w:trPr>
          <w:trHeight w:val="20"/>
        </w:trPr>
        <w:tc>
          <w:tcPr>
            <w:tcW w:w="266" w:type="pct"/>
            <w:shd w:val="clear" w:color="auto" w:fill="auto"/>
            <w:vAlign w:val="center"/>
            <w:hideMark/>
          </w:tcPr>
          <w:p w14:paraId="3DECF2C4" w14:textId="77777777" w:rsidR="00622C8E" w:rsidRPr="001547ED" w:rsidRDefault="00622C8E" w:rsidP="006B7794">
            <w:pPr>
              <w:jc w:val="center"/>
              <w:rPr>
                <w:color w:val="000000" w:themeColor="text1"/>
              </w:rPr>
            </w:pPr>
            <w:r w:rsidRPr="001547ED">
              <w:rPr>
                <w:color w:val="000000" w:themeColor="text1"/>
              </w:rPr>
              <w:t>10</w:t>
            </w:r>
          </w:p>
        </w:tc>
        <w:tc>
          <w:tcPr>
            <w:tcW w:w="1443" w:type="pct"/>
            <w:shd w:val="clear" w:color="auto" w:fill="auto"/>
            <w:hideMark/>
          </w:tcPr>
          <w:p w14:paraId="462A1149" w14:textId="77777777" w:rsidR="00622C8E" w:rsidRPr="001547ED" w:rsidRDefault="00622C8E" w:rsidP="006B7794">
            <w:pPr>
              <w:rPr>
                <w:sz w:val="22"/>
                <w:szCs w:val="22"/>
              </w:rPr>
            </w:pPr>
            <w:r w:rsidRPr="001547ED">
              <w:rPr>
                <w:sz w:val="22"/>
                <w:szCs w:val="22"/>
              </w:rPr>
              <w:t>Колыванский район</w:t>
            </w:r>
          </w:p>
        </w:tc>
        <w:tc>
          <w:tcPr>
            <w:tcW w:w="359" w:type="pct"/>
            <w:shd w:val="clear" w:color="auto" w:fill="auto"/>
            <w:noWrap/>
            <w:vAlign w:val="center"/>
            <w:hideMark/>
          </w:tcPr>
          <w:p w14:paraId="56E5FBB4"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4FF60E98" w14:textId="77777777" w:rsidR="00622C8E" w:rsidRPr="001547ED" w:rsidRDefault="00622C8E" w:rsidP="006B7794">
            <w:pPr>
              <w:jc w:val="center"/>
              <w:rPr>
                <w:color w:val="000000"/>
              </w:rPr>
            </w:pPr>
            <w:r w:rsidRPr="001547ED">
              <w:rPr>
                <w:color w:val="000000" w:themeColor="text1"/>
              </w:rPr>
              <w:t>10</w:t>
            </w:r>
          </w:p>
        </w:tc>
        <w:tc>
          <w:tcPr>
            <w:tcW w:w="360" w:type="pct"/>
            <w:shd w:val="clear" w:color="auto" w:fill="auto"/>
            <w:noWrap/>
            <w:vAlign w:val="center"/>
            <w:hideMark/>
          </w:tcPr>
          <w:p w14:paraId="2D9AADC5"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FBE4D5" w:themeFill="accent2" w:themeFillTint="33"/>
            <w:noWrap/>
            <w:vAlign w:val="center"/>
            <w:hideMark/>
          </w:tcPr>
          <w:p w14:paraId="22091C29" w14:textId="77777777" w:rsidR="00622C8E" w:rsidRPr="001547ED" w:rsidRDefault="00622C8E" w:rsidP="006B7794">
            <w:pPr>
              <w:jc w:val="center"/>
              <w:rPr>
                <w:color w:val="000000"/>
              </w:rPr>
            </w:pPr>
            <w:r w:rsidRPr="001547ED">
              <w:rPr>
                <w:color w:val="000000" w:themeColor="text1"/>
              </w:rPr>
              <w:t>20</w:t>
            </w:r>
          </w:p>
        </w:tc>
        <w:tc>
          <w:tcPr>
            <w:tcW w:w="361" w:type="pct"/>
            <w:shd w:val="clear" w:color="auto" w:fill="auto"/>
            <w:noWrap/>
            <w:hideMark/>
          </w:tcPr>
          <w:p w14:paraId="528A1035" w14:textId="537093C7" w:rsidR="00622C8E" w:rsidRPr="001547ED" w:rsidRDefault="00622C8E" w:rsidP="006B7794">
            <w:pPr>
              <w:jc w:val="center"/>
              <w:rPr>
                <w:rFonts w:ascii="Calibri" w:hAnsi="Calibri"/>
                <w:color w:val="000000"/>
                <w:sz w:val="22"/>
                <w:szCs w:val="22"/>
              </w:rPr>
            </w:pPr>
          </w:p>
        </w:tc>
        <w:tc>
          <w:tcPr>
            <w:tcW w:w="791" w:type="pct"/>
            <w:vAlign w:val="center"/>
          </w:tcPr>
          <w:p w14:paraId="103BC190" w14:textId="2C1073A5" w:rsidR="00622C8E" w:rsidRPr="001547ED" w:rsidRDefault="00622C8E" w:rsidP="006B7794">
            <w:pPr>
              <w:jc w:val="center"/>
              <w:rPr>
                <w:color w:val="000000" w:themeColor="text1"/>
              </w:rPr>
            </w:pPr>
            <w:r w:rsidRPr="001547ED">
              <w:rPr>
                <w:color w:val="000000"/>
              </w:rPr>
              <w:t>2,90</w:t>
            </w:r>
          </w:p>
        </w:tc>
        <w:tc>
          <w:tcPr>
            <w:tcW w:w="773" w:type="pct"/>
            <w:shd w:val="clear" w:color="auto" w:fill="auto"/>
            <w:noWrap/>
            <w:vAlign w:val="center"/>
            <w:hideMark/>
          </w:tcPr>
          <w:p w14:paraId="159CADC1" w14:textId="4A2889D0" w:rsidR="00622C8E" w:rsidRPr="001547ED" w:rsidRDefault="00622C8E" w:rsidP="006B7794">
            <w:pPr>
              <w:jc w:val="center"/>
              <w:rPr>
                <w:color w:val="000000"/>
              </w:rPr>
            </w:pPr>
            <w:r w:rsidRPr="001547ED">
              <w:rPr>
                <w:color w:val="000000" w:themeColor="text1"/>
              </w:rPr>
              <w:t>0</w:t>
            </w:r>
          </w:p>
        </w:tc>
      </w:tr>
      <w:tr w:rsidR="00622C8E" w:rsidRPr="001547ED" w14:paraId="2E8EAC1A" w14:textId="77777777" w:rsidTr="00622C8E">
        <w:trPr>
          <w:trHeight w:val="20"/>
        </w:trPr>
        <w:tc>
          <w:tcPr>
            <w:tcW w:w="266" w:type="pct"/>
            <w:shd w:val="clear" w:color="auto" w:fill="auto"/>
            <w:vAlign w:val="center"/>
            <w:hideMark/>
          </w:tcPr>
          <w:p w14:paraId="5DB0097E" w14:textId="77777777" w:rsidR="00622C8E" w:rsidRPr="001547ED" w:rsidRDefault="00622C8E" w:rsidP="006B7794">
            <w:pPr>
              <w:jc w:val="center"/>
              <w:rPr>
                <w:color w:val="000000" w:themeColor="text1"/>
              </w:rPr>
            </w:pPr>
            <w:r w:rsidRPr="001547ED">
              <w:rPr>
                <w:color w:val="000000" w:themeColor="text1"/>
              </w:rPr>
              <w:t>11</w:t>
            </w:r>
          </w:p>
        </w:tc>
        <w:tc>
          <w:tcPr>
            <w:tcW w:w="1443" w:type="pct"/>
            <w:shd w:val="clear" w:color="auto" w:fill="auto"/>
            <w:hideMark/>
          </w:tcPr>
          <w:p w14:paraId="4569058F" w14:textId="77777777" w:rsidR="00622C8E" w:rsidRPr="001547ED" w:rsidRDefault="00622C8E" w:rsidP="006B7794">
            <w:pPr>
              <w:rPr>
                <w:sz w:val="22"/>
                <w:szCs w:val="22"/>
              </w:rPr>
            </w:pPr>
            <w:r w:rsidRPr="001547ED">
              <w:rPr>
                <w:sz w:val="22"/>
                <w:szCs w:val="22"/>
              </w:rPr>
              <w:t>Коченевский район</w:t>
            </w:r>
          </w:p>
        </w:tc>
        <w:tc>
          <w:tcPr>
            <w:tcW w:w="359" w:type="pct"/>
            <w:shd w:val="clear" w:color="auto" w:fill="auto"/>
            <w:noWrap/>
            <w:vAlign w:val="center"/>
            <w:hideMark/>
          </w:tcPr>
          <w:p w14:paraId="6907102B"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4F043DED"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70C8940C" w14:textId="77777777" w:rsidR="00622C8E" w:rsidRPr="001547ED" w:rsidRDefault="00622C8E" w:rsidP="006B7794">
            <w:pPr>
              <w:jc w:val="center"/>
              <w:rPr>
                <w:color w:val="000000"/>
              </w:rPr>
            </w:pPr>
            <w:r w:rsidRPr="001547ED">
              <w:rPr>
                <w:color w:val="000000" w:themeColor="text1"/>
              </w:rPr>
              <w:t>3</w:t>
            </w:r>
          </w:p>
        </w:tc>
        <w:tc>
          <w:tcPr>
            <w:tcW w:w="287" w:type="pct"/>
            <w:shd w:val="clear" w:color="auto" w:fill="auto"/>
            <w:noWrap/>
            <w:vAlign w:val="bottom"/>
            <w:hideMark/>
          </w:tcPr>
          <w:p w14:paraId="59E4803A" w14:textId="20E21E39" w:rsidR="00622C8E" w:rsidRPr="001547ED" w:rsidRDefault="00622C8E" w:rsidP="006B7794">
            <w:pPr>
              <w:jc w:val="center"/>
              <w:rPr>
                <w:rFonts w:ascii="Calibri" w:hAnsi="Calibri"/>
                <w:color w:val="000000"/>
                <w:sz w:val="22"/>
                <w:szCs w:val="22"/>
              </w:rPr>
            </w:pPr>
          </w:p>
        </w:tc>
        <w:tc>
          <w:tcPr>
            <w:tcW w:w="361" w:type="pct"/>
            <w:shd w:val="clear" w:color="auto" w:fill="auto"/>
            <w:noWrap/>
            <w:vAlign w:val="center"/>
            <w:hideMark/>
          </w:tcPr>
          <w:p w14:paraId="2E181241"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6A98B3A5" w14:textId="0E314F65" w:rsidR="00622C8E" w:rsidRPr="001547ED" w:rsidRDefault="00622C8E" w:rsidP="006B7794">
            <w:pPr>
              <w:jc w:val="center"/>
              <w:rPr>
                <w:color w:val="000000" w:themeColor="text1"/>
              </w:rPr>
            </w:pPr>
            <w:r w:rsidRPr="001547ED">
              <w:rPr>
                <w:color w:val="000000"/>
              </w:rPr>
              <w:t>16,50</w:t>
            </w:r>
          </w:p>
        </w:tc>
        <w:tc>
          <w:tcPr>
            <w:tcW w:w="773" w:type="pct"/>
            <w:shd w:val="clear" w:color="auto" w:fill="auto"/>
            <w:noWrap/>
            <w:vAlign w:val="center"/>
            <w:hideMark/>
          </w:tcPr>
          <w:p w14:paraId="6C8111A4" w14:textId="5F7D7259" w:rsidR="00622C8E" w:rsidRPr="001547ED" w:rsidRDefault="00622C8E" w:rsidP="006B7794">
            <w:pPr>
              <w:jc w:val="center"/>
              <w:rPr>
                <w:color w:val="000000"/>
              </w:rPr>
            </w:pPr>
            <w:r w:rsidRPr="001547ED">
              <w:rPr>
                <w:color w:val="000000" w:themeColor="text1"/>
              </w:rPr>
              <w:t>0</w:t>
            </w:r>
          </w:p>
        </w:tc>
      </w:tr>
      <w:tr w:rsidR="00622C8E" w:rsidRPr="001547ED" w14:paraId="0245A8EC" w14:textId="77777777" w:rsidTr="00622C8E">
        <w:trPr>
          <w:trHeight w:val="20"/>
        </w:trPr>
        <w:tc>
          <w:tcPr>
            <w:tcW w:w="266" w:type="pct"/>
            <w:shd w:val="clear" w:color="auto" w:fill="auto"/>
            <w:vAlign w:val="center"/>
            <w:hideMark/>
          </w:tcPr>
          <w:p w14:paraId="326D2E19" w14:textId="77777777" w:rsidR="00622C8E" w:rsidRPr="001547ED" w:rsidRDefault="00622C8E" w:rsidP="006B7794">
            <w:pPr>
              <w:jc w:val="center"/>
              <w:rPr>
                <w:color w:val="000000" w:themeColor="text1"/>
              </w:rPr>
            </w:pPr>
            <w:r w:rsidRPr="001547ED">
              <w:rPr>
                <w:color w:val="000000" w:themeColor="text1"/>
              </w:rPr>
              <w:t>12</w:t>
            </w:r>
          </w:p>
        </w:tc>
        <w:tc>
          <w:tcPr>
            <w:tcW w:w="1443" w:type="pct"/>
            <w:shd w:val="clear" w:color="auto" w:fill="auto"/>
            <w:hideMark/>
          </w:tcPr>
          <w:p w14:paraId="218E47F4" w14:textId="77777777" w:rsidR="00622C8E" w:rsidRPr="001547ED" w:rsidRDefault="00622C8E" w:rsidP="006B7794">
            <w:pPr>
              <w:rPr>
                <w:sz w:val="22"/>
                <w:szCs w:val="22"/>
              </w:rPr>
            </w:pPr>
            <w:r w:rsidRPr="001547ED">
              <w:rPr>
                <w:sz w:val="22"/>
                <w:szCs w:val="22"/>
              </w:rPr>
              <w:t>Кочковский район</w:t>
            </w:r>
          </w:p>
        </w:tc>
        <w:tc>
          <w:tcPr>
            <w:tcW w:w="359" w:type="pct"/>
            <w:shd w:val="clear" w:color="auto" w:fill="auto"/>
            <w:noWrap/>
            <w:vAlign w:val="center"/>
            <w:hideMark/>
          </w:tcPr>
          <w:p w14:paraId="6A6B316E"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BE4D5" w:themeFill="accent2" w:themeFillTint="33"/>
            <w:noWrap/>
            <w:vAlign w:val="center"/>
            <w:hideMark/>
          </w:tcPr>
          <w:p w14:paraId="2D544857" w14:textId="77777777" w:rsidR="00622C8E" w:rsidRPr="001547ED" w:rsidRDefault="00622C8E" w:rsidP="006B7794">
            <w:pPr>
              <w:jc w:val="center"/>
              <w:rPr>
                <w:color w:val="000000"/>
              </w:rPr>
            </w:pPr>
            <w:r w:rsidRPr="001547ED">
              <w:rPr>
                <w:color w:val="000000" w:themeColor="text1"/>
              </w:rPr>
              <w:t>30</w:t>
            </w:r>
          </w:p>
        </w:tc>
        <w:tc>
          <w:tcPr>
            <w:tcW w:w="360" w:type="pct"/>
            <w:shd w:val="clear" w:color="auto" w:fill="auto"/>
            <w:noWrap/>
            <w:vAlign w:val="center"/>
            <w:hideMark/>
          </w:tcPr>
          <w:p w14:paraId="1568035B"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auto"/>
            <w:noWrap/>
            <w:hideMark/>
          </w:tcPr>
          <w:p w14:paraId="5255740D" w14:textId="1DAE3DE3" w:rsidR="00622C8E" w:rsidRPr="001547ED" w:rsidRDefault="00622C8E" w:rsidP="006B7794">
            <w:pPr>
              <w:jc w:val="center"/>
              <w:rPr>
                <w:rFonts w:ascii="Calibri" w:hAnsi="Calibri"/>
                <w:color w:val="000000"/>
                <w:sz w:val="22"/>
                <w:szCs w:val="22"/>
              </w:rPr>
            </w:pPr>
          </w:p>
        </w:tc>
        <w:tc>
          <w:tcPr>
            <w:tcW w:w="361" w:type="pct"/>
            <w:shd w:val="clear" w:color="auto" w:fill="auto"/>
            <w:noWrap/>
            <w:hideMark/>
          </w:tcPr>
          <w:p w14:paraId="33520731" w14:textId="4088E463" w:rsidR="00622C8E" w:rsidRPr="001547ED" w:rsidRDefault="00622C8E" w:rsidP="006B7794">
            <w:pPr>
              <w:jc w:val="center"/>
              <w:rPr>
                <w:rFonts w:ascii="Calibri" w:hAnsi="Calibri"/>
                <w:color w:val="000000"/>
                <w:sz w:val="22"/>
                <w:szCs w:val="22"/>
              </w:rPr>
            </w:pPr>
          </w:p>
        </w:tc>
        <w:tc>
          <w:tcPr>
            <w:tcW w:w="791" w:type="pct"/>
            <w:vAlign w:val="center"/>
          </w:tcPr>
          <w:p w14:paraId="09D0B840" w14:textId="14BF8FFD" w:rsidR="00622C8E" w:rsidRPr="001547ED" w:rsidRDefault="00622C8E" w:rsidP="006B7794">
            <w:pPr>
              <w:jc w:val="center"/>
              <w:rPr>
                <w:color w:val="000000" w:themeColor="text1"/>
              </w:rPr>
            </w:pPr>
            <w:r w:rsidRPr="001547ED">
              <w:rPr>
                <w:color w:val="000000"/>
              </w:rPr>
              <w:t>9,80</w:t>
            </w:r>
          </w:p>
        </w:tc>
        <w:tc>
          <w:tcPr>
            <w:tcW w:w="773" w:type="pct"/>
            <w:shd w:val="clear" w:color="auto" w:fill="auto"/>
            <w:noWrap/>
            <w:vAlign w:val="center"/>
            <w:hideMark/>
          </w:tcPr>
          <w:p w14:paraId="6CEAAEED" w14:textId="7F30AFAF" w:rsidR="00622C8E" w:rsidRPr="001547ED" w:rsidRDefault="00622C8E" w:rsidP="006B7794">
            <w:pPr>
              <w:jc w:val="center"/>
              <w:rPr>
                <w:color w:val="000000"/>
              </w:rPr>
            </w:pPr>
            <w:r w:rsidRPr="001547ED">
              <w:rPr>
                <w:color w:val="000000" w:themeColor="text1"/>
              </w:rPr>
              <w:t>0</w:t>
            </w:r>
          </w:p>
        </w:tc>
      </w:tr>
      <w:tr w:rsidR="00622C8E" w:rsidRPr="001547ED" w14:paraId="4DF85ADC" w14:textId="77777777" w:rsidTr="00622C8E">
        <w:trPr>
          <w:trHeight w:val="20"/>
        </w:trPr>
        <w:tc>
          <w:tcPr>
            <w:tcW w:w="266" w:type="pct"/>
            <w:shd w:val="clear" w:color="auto" w:fill="auto"/>
            <w:vAlign w:val="center"/>
            <w:hideMark/>
          </w:tcPr>
          <w:p w14:paraId="456E0BB9" w14:textId="77777777" w:rsidR="00622C8E" w:rsidRPr="001547ED" w:rsidRDefault="00622C8E" w:rsidP="006B7794">
            <w:pPr>
              <w:jc w:val="center"/>
              <w:rPr>
                <w:color w:val="000000" w:themeColor="text1"/>
              </w:rPr>
            </w:pPr>
            <w:r w:rsidRPr="001547ED">
              <w:rPr>
                <w:color w:val="000000" w:themeColor="text1"/>
              </w:rPr>
              <w:t>13</w:t>
            </w:r>
          </w:p>
        </w:tc>
        <w:tc>
          <w:tcPr>
            <w:tcW w:w="1443" w:type="pct"/>
            <w:shd w:val="clear" w:color="auto" w:fill="auto"/>
            <w:hideMark/>
          </w:tcPr>
          <w:p w14:paraId="29C49592" w14:textId="77777777" w:rsidR="00622C8E" w:rsidRPr="001547ED" w:rsidRDefault="00622C8E" w:rsidP="006B7794">
            <w:pPr>
              <w:rPr>
                <w:sz w:val="22"/>
                <w:szCs w:val="22"/>
              </w:rPr>
            </w:pPr>
            <w:r w:rsidRPr="001547ED">
              <w:rPr>
                <w:sz w:val="22"/>
                <w:szCs w:val="22"/>
              </w:rPr>
              <w:t>Краснозерский район</w:t>
            </w:r>
          </w:p>
        </w:tc>
        <w:tc>
          <w:tcPr>
            <w:tcW w:w="359" w:type="pct"/>
            <w:shd w:val="clear" w:color="auto" w:fill="auto"/>
            <w:noWrap/>
            <w:vAlign w:val="center"/>
            <w:hideMark/>
          </w:tcPr>
          <w:p w14:paraId="75AAD8F4" w14:textId="77777777" w:rsidR="00622C8E" w:rsidRPr="001547ED" w:rsidRDefault="00622C8E" w:rsidP="006B7794">
            <w:pPr>
              <w:jc w:val="center"/>
              <w:rPr>
                <w:color w:val="000000"/>
              </w:rPr>
            </w:pPr>
            <w:r w:rsidRPr="001547ED">
              <w:rPr>
                <w:color w:val="000000" w:themeColor="text1"/>
              </w:rPr>
              <w:t>10</w:t>
            </w:r>
          </w:p>
        </w:tc>
        <w:tc>
          <w:tcPr>
            <w:tcW w:w="360" w:type="pct"/>
            <w:shd w:val="clear" w:color="auto" w:fill="auto"/>
            <w:noWrap/>
            <w:vAlign w:val="center"/>
            <w:hideMark/>
          </w:tcPr>
          <w:p w14:paraId="3651FD74"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02752BE1"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auto"/>
            <w:noWrap/>
            <w:hideMark/>
          </w:tcPr>
          <w:p w14:paraId="6420F6F5" w14:textId="5EAE8946" w:rsidR="00622C8E" w:rsidRPr="001547ED" w:rsidRDefault="00622C8E" w:rsidP="006B7794">
            <w:pPr>
              <w:jc w:val="center"/>
              <w:rPr>
                <w:rFonts w:ascii="Calibri" w:hAnsi="Calibri"/>
                <w:color w:val="000000"/>
                <w:sz w:val="22"/>
                <w:szCs w:val="22"/>
              </w:rPr>
            </w:pPr>
          </w:p>
        </w:tc>
        <w:tc>
          <w:tcPr>
            <w:tcW w:w="361" w:type="pct"/>
            <w:shd w:val="clear" w:color="auto" w:fill="auto"/>
            <w:noWrap/>
            <w:hideMark/>
          </w:tcPr>
          <w:p w14:paraId="5FAEF2E4" w14:textId="68D51E11" w:rsidR="00622C8E" w:rsidRPr="001547ED" w:rsidRDefault="00622C8E" w:rsidP="006B7794">
            <w:pPr>
              <w:jc w:val="center"/>
              <w:rPr>
                <w:rFonts w:ascii="Calibri" w:hAnsi="Calibri"/>
                <w:color w:val="000000"/>
                <w:sz w:val="22"/>
                <w:szCs w:val="22"/>
              </w:rPr>
            </w:pPr>
          </w:p>
        </w:tc>
        <w:tc>
          <w:tcPr>
            <w:tcW w:w="791" w:type="pct"/>
            <w:vAlign w:val="center"/>
          </w:tcPr>
          <w:p w14:paraId="5612C9F3" w14:textId="14039C87" w:rsidR="00622C8E" w:rsidRPr="001547ED" w:rsidRDefault="00622C8E" w:rsidP="006B7794">
            <w:pPr>
              <w:jc w:val="center"/>
              <w:rPr>
                <w:color w:val="000000" w:themeColor="text1"/>
              </w:rPr>
            </w:pPr>
            <w:r w:rsidRPr="001547ED">
              <w:rPr>
                <w:color w:val="000000"/>
              </w:rPr>
              <w:t>7,40</w:t>
            </w:r>
          </w:p>
        </w:tc>
        <w:tc>
          <w:tcPr>
            <w:tcW w:w="773" w:type="pct"/>
            <w:shd w:val="clear" w:color="auto" w:fill="auto"/>
            <w:noWrap/>
            <w:vAlign w:val="center"/>
            <w:hideMark/>
          </w:tcPr>
          <w:p w14:paraId="55A8F629" w14:textId="2739237A" w:rsidR="00622C8E" w:rsidRPr="001547ED" w:rsidRDefault="00622C8E" w:rsidP="006B7794">
            <w:pPr>
              <w:jc w:val="center"/>
              <w:rPr>
                <w:color w:val="000000"/>
              </w:rPr>
            </w:pPr>
            <w:r w:rsidRPr="001547ED">
              <w:rPr>
                <w:color w:val="000000" w:themeColor="text1"/>
              </w:rPr>
              <w:t>0</w:t>
            </w:r>
          </w:p>
        </w:tc>
      </w:tr>
      <w:tr w:rsidR="00622C8E" w:rsidRPr="001547ED" w14:paraId="0EF28ADF" w14:textId="77777777" w:rsidTr="00622C8E">
        <w:trPr>
          <w:trHeight w:val="20"/>
        </w:trPr>
        <w:tc>
          <w:tcPr>
            <w:tcW w:w="266" w:type="pct"/>
            <w:shd w:val="clear" w:color="auto" w:fill="auto"/>
            <w:vAlign w:val="center"/>
            <w:hideMark/>
          </w:tcPr>
          <w:p w14:paraId="4BC28D34" w14:textId="77777777" w:rsidR="00622C8E" w:rsidRPr="001547ED" w:rsidRDefault="00622C8E" w:rsidP="006B7794">
            <w:pPr>
              <w:jc w:val="center"/>
              <w:rPr>
                <w:color w:val="000000" w:themeColor="text1"/>
              </w:rPr>
            </w:pPr>
            <w:r w:rsidRPr="001547ED">
              <w:rPr>
                <w:color w:val="000000" w:themeColor="text1"/>
              </w:rPr>
              <w:t>14</w:t>
            </w:r>
          </w:p>
        </w:tc>
        <w:tc>
          <w:tcPr>
            <w:tcW w:w="1443" w:type="pct"/>
            <w:shd w:val="clear" w:color="auto" w:fill="auto"/>
            <w:hideMark/>
          </w:tcPr>
          <w:p w14:paraId="01AFD139" w14:textId="77777777" w:rsidR="00622C8E" w:rsidRPr="001547ED" w:rsidRDefault="00622C8E" w:rsidP="006B7794">
            <w:pPr>
              <w:rPr>
                <w:sz w:val="22"/>
                <w:szCs w:val="22"/>
              </w:rPr>
            </w:pPr>
            <w:r w:rsidRPr="001547ED">
              <w:rPr>
                <w:sz w:val="22"/>
                <w:szCs w:val="22"/>
              </w:rPr>
              <w:t>Куйбышевский район</w:t>
            </w:r>
          </w:p>
        </w:tc>
        <w:tc>
          <w:tcPr>
            <w:tcW w:w="359" w:type="pct"/>
            <w:shd w:val="clear" w:color="auto" w:fill="auto"/>
            <w:noWrap/>
            <w:vAlign w:val="center"/>
            <w:hideMark/>
          </w:tcPr>
          <w:p w14:paraId="50FA1634"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25329FF6"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hideMark/>
          </w:tcPr>
          <w:p w14:paraId="222F6D65" w14:textId="52EF51A2" w:rsidR="00622C8E" w:rsidRPr="001547ED" w:rsidRDefault="00622C8E" w:rsidP="006B7794">
            <w:pPr>
              <w:jc w:val="center"/>
              <w:rPr>
                <w:rFonts w:ascii="Calibri" w:hAnsi="Calibri"/>
                <w:color w:val="000000"/>
                <w:sz w:val="22"/>
                <w:szCs w:val="22"/>
              </w:rPr>
            </w:pPr>
          </w:p>
        </w:tc>
        <w:tc>
          <w:tcPr>
            <w:tcW w:w="287" w:type="pct"/>
            <w:shd w:val="clear" w:color="auto" w:fill="auto"/>
            <w:noWrap/>
            <w:vAlign w:val="center"/>
            <w:hideMark/>
          </w:tcPr>
          <w:p w14:paraId="10848B0B" w14:textId="77777777" w:rsidR="00622C8E" w:rsidRPr="001547ED" w:rsidRDefault="00622C8E" w:rsidP="006B7794">
            <w:pPr>
              <w:jc w:val="center"/>
              <w:rPr>
                <w:color w:val="000000"/>
              </w:rPr>
            </w:pPr>
            <w:r w:rsidRPr="001547ED">
              <w:rPr>
                <w:color w:val="000000" w:themeColor="text1"/>
              </w:rPr>
              <w:t>0</w:t>
            </w:r>
          </w:p>
        </w:tc>
        <w:tc>
          <w:tcPr>
            <w:tcW w:w="361" w:type="pct"/>
            <w:shd w:val="clear" w:color="auto" w:fill="auto"/>
            <w:noWrap/>
            <w:vAlign w:val="center"/>
            <w:hideMark/>
          </w:tcPr>
          <w:p w14:paraId="47D6E62F"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35B55B43" w14:textId="6998A2AF" w:rsidR="00622C8E" w:rsidRPr="001547ED" w:rsidRDefault="00622C8E" w:rsidP="006B7794">
            <w:pPr>
              <w:jc w:val="center"/>
              <w:rPr>
                <w:color w:val="000000" w:themeColor="text1"/>
              </w:rPr>
            </w:pPr>
            <w:r w:rsidRPr="001547ED">
              <w:rPr>
                <w:color w:val="000000"/>
              </w:rPr>
              <w:t>5,00</w:t>
            </w:r>
          </w:p>
        </w:tc>
        <w:tc>
          <w:tcPr>
            <w:tcW w:w="773" w:type="pct"/>
            <w:shd w:val="clear" w:color="auto" w:fill="auto"/>
            <w:noWrap/>
            <w:vAlign w:val="center"/>
            <w:hideMark/>
          </w:tcPr>
          <w:p w14:paraId="1A4973F7" w14:textId="29DA45D2" w:rsidR="00622C8E" w:rsidRPr="001547ED" w:rsidRDefault="00622C8E" w:rsidP="006B7794">
            <w:pPr>
              <w:jc w:val="center"/>
              <w:rPr>
                <w:color w:val="000000"/>
              </w:rPr>
            </w:pPr>
            <w:r w:rsidRPr="001547ED">
              <w:rPr>
                <w:color w:val="000000" w:themeColor="text1"/>
              </w:rPr>
              <w:t>0</w:t>
            </w:r>
          </w:p>
        </w:tc>
      </w:tr>
      <w:tr w:rsidR="00622C8E" w:rsidRPr="001547ED" w14:paraId="029668E7" w14:textId="77777777" w:rsidTr="00622C8E">
        <w:trPr>
          <w:trHeight w:val="20"/>
        </w:trPr>
        <w:tc>
          <w:tcPr>
            <w:tcW w:w="266" w:type="pct"/>
            <w:shd w:val="clear" w:color="auto" w:fill="auto"/>
            <w:vAlign w:val="center"/>
            <w:hideMark/>
          </w:tcPr>
          <w:p w14:paraId="09C65313" w14:textId="77777777" w:rsidR="00622C8E" w:rsidRPr="001547ED" w:rsidRDefault="00622C8E" w:rsidP="006B7794">
            <w:pPr>
              <w:jc w:val="center"/>
              <w:rPr>
                <w:color w:val="000000" w:themeColor="text1"/>
              </w:rPr>
            </w:pPr>
            <w:r w:rsidRPr="001547ED">
              <w:rPr>
                <w:color w:val="000000" w:themeColor="text1"/>
              </w:rPr>
              <w:t>15</w:t>
            </w:r>
          </w:p>
        </w:tc>
        <w:tc>
          <w:tcPr>
            <w:tcW w:w="1443" w:type="pct"/>
            <w:shd w:val="clear" w:color="auto" w:fill="auto"/>
            <w:hideMark/>
          </w:tcPr>
          <w:p w14:paraId="186DAD03" w14:textId="77777777" w:rsidR="00622C8E" w:rsidRPr="001547ED" w:rsidRDefault="00622C8E" w:rsidP="006B7794">
            <w:pPr>
              <w:rPr>
                <w:sz w:val="22"/>
                <w:szCs w:val="22"/>
              </w:rPr>
            </w:pPr>
            <w:r w:rsidRPr="001547ED">
              <w:rPr>
                <w:sz w:val="22"/>
                <w:szCs w:val="22"/>
              </w:rPr>
              <w:t>Купинский район</w:t>
            </w:r>
          </w:p>
        </w:tc>
        <w:tc>
          <w:tcPr>
            <w:tcW w:w="359" w:type="pct"/>
            <w:shd w:val="clear" w:color="auto" w:fill="auto"/>
            <w:noWrap/>
            <w:vAlign w:val="center"/>
            <w:hideMark/>
          </w:tcPr>
          <w:p w14:paraId="42930CE7"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1E62D854"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5111E342" w14:textId="77777777" w:rsidR="00622C8E" w:rsidRPr="001547ED" w:rsidRDefault="00622C8E" w:rsidP="006B7794">
            <w:pPr>
              <w:jc w:val="center"/>
              <w:rPr>
                <w:color w:val="000000"/>
              </w:rPr>
            </w:pPr>
            <w:r w:rsidRPr="001547ED">
              <w:rPr>
                <w:color w:val="000000" w:themeColor="text1"/>
              </w:rPr>
              <w:t>15</w:t>
            </w:r>
          </w:p>
        </w:tc>
        <w:tc>
          <w:tcPr>
            <w:tcW w:w="287" w:type="pct"/>
            <w:shd w:val="clear" w:color="auto" w:fill="FBE4D5" w:themeFill="accent2" w:themeFillTint="33"/>
            <w:noWrap/>
            <w:vAlign w:val="center"/>
            <w:hideMark/>
          </w:tcPr>
          <w:p w14:paraId="36484587" w14:textId="77777777" w:rsidR="00622C8E" w:rsidRPr="001547ED" w:rsidRDefault="00622C8E" w:rsidP="006B7794">
            <w:pPr>
              <w:jc w:val="center"/>
              <w:rPr>
                <w:color w:val="000000"/>
              </w:rPr>
            </w:pPr>
            <w:r w:rsidRPr="001547ED">
              <w:rPr>
                <w:color w:val="000000" w:themeColor="text1"/>
              </w:rPr>
              <w:t>60</w:t>
            </w:r>
          </w:p>
        </w:tc>
        <w:tc>
          <w:tcPr>
            <w:tcW w:w="361" w:type="pct"/>
            <w:shd w:val="clear" w:color="auto" w:fill="auto"/>
            <w:noWrap/>
            <w:hideMark/>
          </w:tcPr>
          <w:p w14:paraId="0DA00AC3" w14:textId="421B9D6D" w:rsidR="00622C8E" w:rsidRPr="001547ED" w:rsidRDefault="00622C8E" w:rsidP="006B7794">
            <w:pPr>
              <w:jc w:val="center"/>
              <w:rPr>
                <w:rFonts w:ascii="Calibri" w:hAnsi="Calibri"/>
                <w:color w:val="000000"/>
                <w:sz w:val="22"/>
                <w:szCs w:val="22"/>
              </w:rPr>
            </w:pPr>
          </w:p>
        </w:tc>
        <w:tc>
          <w:tcPr>
            <w:tcW w:w="791" w:type="pct"/>
            <w:vAlign w:val="center"/>
          </w:tcPr>
          <w:p w14:paraId="4B2C5044" w14:textId="1FA603E5" w:rsidR="00622C8E" w:rsidRPr="001547ED" w:rsidRDefault="00622C8E" w:rsidP="006B7794">
            <w:pPr>
              <w:jc w:val="center"/>
              <w:rPr>
                <w:color w:val="000000" w:themeColor="text1"/>
              </w:rPr>
            </w:pPr>
            <w:r w:rsidRPr="001547ED">
              <w:rPr>
                <w:color w:val="000000"/>
              </w:rPr>
              <w:t>12,30</w:t>
            </w:r>
          </w:p>
        </w:tc>
        <w:tc>
          <w:tcPr>
            <w:tcW w:w="773" w:type="pct"/>
            <w:shd w:val="clear" w:color="auto" w:fill="auto"/>
            <w:noWrap/>
            <w:vAlign w:val="center"/>
            <w:hideMark/>
          </w:tcPr>
          <w:p w14:paraId="4FC98F97" w14:textId="097AE83E" w:rsidR="00622C8E" w:rsidRPr="001547ED" w:rsidRDefault="00622C8E" w:rsidP="006B7794">
            <w:pPr>
              <w:jc w:val="center"/>
              <w:rPr>
                <w:color w:val="000000"/>
              </w:rPr>
            </w:pPr>
            <w:r w:rsidRPr="001547ED">
              <w:rPr>
                <w:color w:val="000000" w:themeColor="text1"/>
              </w:rPr>
              <w:t>0</w:t>
            </w:r>
          </w:p>
        </w:tc>
      </w:tr>
      <w:tr w:rsidR="00622C8E" w:rsidRPr="001547ED" w14:paraId="03C8E596" w14:textId="77777777" w:rsidTr="00622C8E">
        <w:trPr>
          <w:trHeight w:val="20"/>
        </w:trPr>
        <w:tc>
          <w:tcPr>
            <w:tcW w:w="266" w:type="pct"/>
            <w:shd w:val="clear" w:color="auto" w:fill="auto"/>
            <w:vAlign w:val="center"/>
            <w:hideMark/>
          </w:tcPr>
          <w:p w14:paraId="5F431F9C" w14:textId="77777777" w:rsidR="00622C8E" w:rsidRPr="001547ED" w:rsidRDefault="00622C8E" w:rsidP="006B7794">
            <w:pPr>
              <w:jc w:val="center"/>
              <w:rPr>
                <w:color w:val="000000" w:themeColor="text1"/>
              </w:rPr>
            </w:pPr>
            <w:r w:rsidRPr="001547ED">
              <w:rPr>
                <w:color w:val="000000" w:themeColor="text1"/>
              </w:rPr>
              <w:t>16</w:t>
            </w:r>
          </w:p>
        </w:tc>
        <w:tc>
          <w:tcPr>
            <w:tcW w:w="1443" w:type="pct"/>
            <w:shd w:val="clear" w:color="auto" w:fill="auto"/>
            <w:hideMark/>
          </w:tcPr>
          <w:p w14:paraId="2D209EA2" w14:textId="77777777" w:rsidR="00622C8E" w:rsidRPr="001547ED" w:rsidRDefault="00622C8E" w:rsidP="006B7794">
            <w:pPr>
              <w:rPr>
                <w:sz w:val="22"/>
                <w:szCs w:val="22"/>
              </w:rPr>
            </w:pPr>
            <w:r w:rsidRPr="001547ED">
              <w:rPr>
                <w:sz w:val="22"/>
                <w:szCs w:val="22"/>
              </w:rPr>
              <w:t>Кыштовский район</w:t>
            </w:r>
          </w:p>
        </w:tc>
        <w:tc>
          <w:tcPr>
            <w:tcW w:w="359" w:type="pct"/>
            <w:shd w:val="clear" w:color="auto" w:fill="FBE4D5" w:themeFill="accent2" w:themeFillTint="33"/>
            <w:noWrap/>
            <w:vAlign w:val="center"/>
            <w:hideMark/>
          </w:tcPr>
          <w:p w14:paraId="57727A1A" w14:textId="77777777" w:rsidR="00622C8E" w:rsidRPr="001547ED" w:rsidRDefault="00622C8E" w:rsidP="006B7794">
            <w:pPr>
              <w:jc w:val="center"/>
              <w:rPr>
                <w:color w:val="000000"/>
              </w:rPr>
            </w:pPr>
            <w:r w:rsidRPr="001547ED">
              <w:rPr>
                <w:color w:val="000000" w:themeColor="text1"/>
              </w:rPr>
              <w:t>30</w:t>
            </w:r>
          </w:p>
        </w:tc>
        <w:tc>
          <w:tcPr>
            <w:tcW w:w="360" w:type="pct"/>
            <w:shd w:val="clear" w:color="auto" w:fill="auto"/>
            <w:noWrap/>
            <w:vAlign w:val="center"/>
            <w:hideMark/>
          </w:tcPr>
          <w:p w14:paraId="5DC31BB3"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210A7D38"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auto"/>
            <w:noWrap/>
            <w:hideMark/>
          </w:tcPr>
          <w:p w14:paraId="2A7282FE" w14:textId="387335D1" w:rsidR="00622C8E" w:rsidRPr="001547ED" w:rsidRDefault="00622C8E" w:rsidP="006B7794">
            <w:pPr>
              <w:jc w:val="center"/>
              <w:rPr>
                <w:rFonts w:ascii="Calibri" w:hAnsi="Calibri"/>
                <w:color w:val="000000"/>
                <w:sz w:val="22"/>
                <w:szCs w:val="22"/>
              </w:rPr>
            </w:pPr>
          </w:p>
        </w:tc>
        <w:tc>
          <w:tcPr>
            <w:tcW w:w="361" w:type="pct"/>
            <w:shd w:val="clear" w:color="auto" w:fill="auto"/>
            <w:noWrap/>
            <w:hideMark/>
          </w:tcPr>
          <w:p w14:paraId="06182637" w14:textId="36E456E3" w:rsidR="00622C8E" w:rsidRPr="001547ED" w:rsidRDefault="00622C8E" w:rsidP="006B7794">
            <w:pPr>
              <w:jc w:val="center"/>
              <w:rPr>
                <w:rFonts w:ascii="Calibri" w:hAnsi="Calibri"/>
                <w:color w:val="000000"/>
                <w:sz w:val="22"/>
                <w:szCs w:val="22"/>
              </w:rPr>
            </w:pPr>
          </w:p>
        </w:tc>
        <w:tc>
          <w:tcPr>
            <w:tcW w:w="791" w:type="pct"/>
            <w:vAlign w:val="center"/>
          </w:tcPr>
          <w:p w14:paraId="48F42DE5" w14:textId="3EF02662" w:rsidR="00622C8E" w:rsidRPr="001547ED" w:rsidRDefault="00622C8E" w:rsidP="006B7794">
            <w:pPr>
              <w:jc w:val="center"/>
              <w:rPr>
                <w:color w:val="000000" w:themeColor="text1"/>
              </w:rPr>
            </w:pPr>
            <w:r w:rsidRPr="001547ED">
              <w:rPr>
                <w:color w:val="000000"/>
              </w:rPr>
              <w:t>6,40</w:t>
            </w:r>
          </w:p>
        </w:tc>
        <w:tc>
          <w:tcPr>
            <w:tcW w:w="773" w:type="pct"/>
            <w:shd w:val="clear" w:color="auto" w:fill="auto"/>
            <w:noWrap/>
            <w:vAlign w:val="center"/>
            <w:hideMark/>
          </w:tcPr>
          <w:p w14:paraId="677EBA95" w14:textId="7E100DF3" w:rsidR="00622C8E" w:rsidRPr="001547ED" w:rsidRDefault="00622C8E" w:rsidP="006B7794">
            <w:pPr>
              <w:jc w:val="center"/>
              <w:rPr>
                <w:color w:val="000000"/>
              </w:rPr>
            </w:pPr>
            <w:r w:rsidRPr="001547ED">
              <w:rPr>
                <w:color w:val="000000" w:themeColor="text1"/>
              </w:rPr>
              <w:t>0</w:t>
            </w:r>
          </w:p>
        </w:tc>
      </w:tr>
      <w:tr w:rsidR="00622C8E" w:rsidRPr="001547ED" w14:paraId="7BCA476C" w14:textId="77777777" w:rsidTr="00622C8E">
        <w:trPr>
          <w:trHeight w:val="20"/>
        </w:trPr>
        <w:tc>
          <w:tcPr>
            <w:tcW w:w="266" w:type="pct"/>
            <w:shd w:val="clear" w:color="auto" w:fill="auto"/>
            <w:vAlign w:val="center"/>
            <w:hideMark/>
          </w:tcPr>
          <w:p w14:paraId="4D1C5DD8" w14:textId="77777777" w:rsidR="00622C8E" w:rsidRPr="001547ED" w:rsidRDefault="00622C8E" w:rsidP="006B7794">
            <w:pPr>
              <w:jc w:val="center"/>
              <w:rPr>
                <w:color w:val="000000" w:themeColor="text1"/>
              </w:rPr>
            </w:pPr>
            <w:r w:rsidRPr="001547ED">
              <w:rPr>
                <w:color w:val="000000" w:themeColor="text1"/>
              </w:rPr>
              <w:t>17</w:t>
            </w:r>
          </w:p>
        </w:tc>
        <w:tc>
          <w:tcPr>
            <w:tcW w:w="1443" w:type="pct"/>
            <w:shd w:val="clear" w:color="auto" w:fill="auto"/>
            <w:hideMark/>
          </w:tcPr>
          <w:p w14:paraId="544903B4" w14:textId="77777777" w:rsidR="00622C8E" w:rsidRPr="001547ED" w:rsidRDefault="00622C8E" w:rsidP="006B7794">
            <w:pPr>
              <w:rPr>
                <w:sz w:val="22"/>
                <w:szCs w:val="22"/>
              </w:rPr>
            </w:pPr>
            <w:r w:rsidRPr="001547ED">
              <w:rPr>
                <w:sz w:val="22"/>
                <w:szCs w:val="22"/>
              </w:rPr>
              <w:t>Маслянинский район</w:t>
            </w:r>
          </w:p>
        </w:tc>
        <w:tc>
          <w:tcPr>
            <w:tcW w:w="359" w:type="pct"/>
            <w:shd w:val="clear" w:color="auto" w:fill="auto"/>
            <w:vAlign w:val="center"/>
            <w:hideMark/>
          </w:tcPr>
          <w:p w14:paraId="1020013C" w14:textId="70E612A3" w:rsidR="00622C8E" w:rsidRPr="001547ED" w:rsidRDefault="00622C8E" w:rsidP="006B7794">
            <w:pPr>
              <w:jc w:val="center"/>
              <w:rPr>
                <w:rFonts w:ascii="Calibri" w:hAnsi="Calibri"/>
                <w:color w:val="000000"/>
                <w:sz w:val="22"/>
                <w:szCs w:val="22"/>
              </w:rPr>
            </w:pPr>
          </w:p>
        </w:tc>
        <w:tc>
          <w:tcPr>
            <w:tcW w:w="360" w:type="pct"/>
            <w:shd w:val="clear" w:color="auto" w:fill="auto"/>
            <w:vAlign w:val="center"/>
            <w:hideMark/>
          </w:tcPr>
          <w:p w14:paraId="36DC2367"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vAlign w:val="center"/>
            <w:hideMark/>
          </w:tcPr>
          <w:p w14:paraId="364700A2" w14:textId="4565DEB1" w:rsidR="00622C8E" w:rsidRPr="001547ED" w:rsidRDefault="00622C8E" w:rsidP="006B7794">
            <w:pPr>
              <w:jc w:val="center"/>
              <w:rPr>
                <w:rFonts w:ascii="Calibri" w:hAnsi="Calibri"/>
                <w:color w:val="000000"/>
                <w:sz w:val="22"/>
                <w:szCs w:val="22"/>
              </w:rPr>
            </w:pPr>
          </w:p>
        </w:tc>
        <w:tc>
          <w:tcPr>
            <w:tcW w:w="287" w:type="pct"/>
            <w:shd w:val="clear" w:color="auto" w:fill="auto"/>
            <w:vAlign w:val="center"/>
            <w:hideMark/>
          </w:tcPr>
          <w:p w14:paraId="5CF01500" w14:textId="77777777" w:rsidR="00622C8E" w:rsidRPr="001547ED" w:rsidRDefault="00622C8E" w:rsidP="006B7794">
            <w:pPr>
              <w:jc w:val="center"/>
              <w:rPr>
                <w:color w:val="000000"/>
              </w:rPr>
            </w:pPr>
            <w:r w:rsidRPr="001547ED">
              <w:rPr>
                <w:color w:val="000000" w:themeColor="text1"/>
              </w:rPr>
              <w:t>10</w:t>
            </w:r>
          </w:p>
        </w:tc>
        <w:tc>
          <w:tcPr>
            <w:tcW w:w="361" w:type="pct"/>
            <w:shd w:val="clear" w:color="auto" w:fill="auto"/>
            <w:vAlign w:val="center"/>
            <w:hideMark/>
          </w:tcPr>
          <w:p w14:paraId="01628C27"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1BBC75FE" w14:textId="1DFD4E4D" w:rsidR="00622C8E" w:rsidRPr="001547ED" w:rsidRDefault="00622C8E" w:rsidP="006B7794">
            <w:pPr>
              <w:jc w:val="center"/>
              <w:rPr>
                <w:color w:val="000000" w:themeColor="text1"/>
              </w:rPr>
            </w:pPr>
            <w:r w:rsidRPr="001547ED">
              <w:rPr>
                <w:color w:val="000000"/>
              </w:rPr>
              <w:t>9,20</w:t>
            </w:r>
          </w:p>
        </w:tc>
        <w:tc>
          <w:tcPr>
            <w:tcW w:w="773" w:type="pct"/>
            <w:shd w:val="clear" w:color="auto" w:fill="auto"/>
            <w:noWrap/>
            <w:vAlign w:val="center"/>
            <w:hideMark/>
          </w:tcPr>
          <w:p w14:paraId="3CA75DE7" w14:textId="5A918587" w:rsidR="00622C8E" w:rsidRPr="001547ED" w:rsidRDefault="00622C8E" w:rsidP="006B7794">
            <w:pPr>
              <w:jc w:val="center"/>
              <w:rPr>
                <w:color w:val="000000"/>
              </w:rPr>
            </w:pPr>
            <w:r w:rsidRPr="001547ED">
              <w:rPr>
                <w:color w:val="000000" w:themeColor="text1"/>
              </w:rPr>
              <w:t>0</w:t>
            </w:r>
          </w:p>
        </w:tc>
      </w:tr>
      <w:tr w:rsidR="00622C8E" w:rsidRPr="001547ED" w14:paraId="7DE7FBC9" w14:textId="77777777" w:rsidTr="00622C8E">
        <w:trPr>
          <w:trHeight w:val="20"/>
        </w:trPr>
        <w:tc>
          <w:tcPr>
            <w:tcW w:w="266" w:type="pct"/>
            <w:shd w:val="clear" w:color="auto" w:fill="auto"/>
            <w:vAlign w:val="center"/>
            <w:hideMark/>
          </w:tcPr>
          <w:p w14:paraId="1A23041B" w14:textId="77777777" w:rsidR="00622C8E" w:rsidRPr="001547ED" w:rsidRDefault="00622C8E" w:rsidP="006B7794">
            <w:pPr>
              <w:jc w:val="center"/>
              <w:rPr>
                <w:color w:val="000000" w:themeColor="text1"/>
              </w:rPr>
            </w:pPr>
            <w:r w:rsidRPr="001547ED">
              <w:rPr>
                <w:color w:val="000000" w:themeColor="text1"/>
              </w:rPr>
              <w:t>18</w:t>
            </w:r>
          </w:p>
        </w:tc>
        <w:tc>
          <w:tcPr>
            <w:tcW w:w="1443" w:type="pct"/>
            <w:shd w:val="clear" w:color="auto" w:fill="auto"/>
            <w:hideMark/>
          </w:tcPr>
          <w:p w14:paraId="4C613BAD" w14:textId="77777777" w:rsidR="00622C8E" w:rsidRPr="001547ED" w:rsidRDefault="00622C8E" w:rsidP="006B7794">
            <w:pPr>
              <w:rPr>
                <w:sz w:val="22"/>
                <w:szCs w:val="22"/>
              </w:rPr>
            </w:pPr>
            <w:r w:rsidRPr="001547ED">
              <w:rPr>
                <w:sz w:val="22"/>
                <w:szCs w:val="22"/>
              </w:rPr>
              <w:t>Мошковский район</w:t>
            </w:r>
          </w:p>
        </w:tc>
        <w:tc>
          <w:tcPr>
            <w:tcW w:w="359" w:type="pct"/>
            <w:shd w:val="clear" w:color="auto" w:fill="auto"/>
            <w:vAlign w:val="center"/>
            <w:hideMark/>
          </w:tcPr>
          <w:p w14:paraId="493B3AB5" w14:textId="701D004B" w:rsidR="00622C8E" w:rsidRPr="001547ED" w:rsidRDefault="00622C8E" w:rsidP="006B7794">
            <w:pPr>
              <w:jc w:val="center"/>
              <w:rPr>
                <w:rFonts w:ascii="Calibri" w:hAnsi="Calibri"/>
                <w:color w:val="000000"/>
                <w:sz w:val="22"/>
                <w:szCs w:val="22"/>
              </w:rPr>
            </w:pPr>
          </w:p>
        </w:tc>
        <w:tc>
          <w:tcPr>
            <w:tcW w:w="360" w:type="pct"/>
            <w:shd w:val="clear" w:color="auto" w:fill="auto"/>
            <w:vAlign w:val="center"/>
            <w:hideMark/>
          </w:tcPr>
          <w:p w14:paraId="004809F3"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vAlign w:val="center"/>
            <w:hideMark/>
          </w:tcPr>
          <w:p w14:paraId="66B25ABC"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auto"/>
            <w:vAlign w:val="center"/>
            <w:hideMark/>
          </w:tcPr>
          <w:p w14:paraId="634FC59F" w14:textId="23A12ED7" w:rsidR="00622C8E" w:rsidRPr="001547ED" w:rsidRDefault="00622C8E" w:rsidP="006B7794">
            <w:pPr>
              <w:jc w:val="center"/>
              <w:rPr>
                <w:rFonts w:ascii="Calibri" w:hAnsi="Calibri"/>
                <w:color w:val="000000"/>
                <w:sz w:val="22"/>
                <w:szCs w:val="22"/>
              </w:rPr>
            </w:pPr>
          </w:p>
        </w:tc>
        <w:tc>
          <w:tcPr>
            <w:tcW w:w="361" w:type="pct"/>
            <w:shd w:val="clear" w:color="auto" w:fill="FBE4D5" w:themeFill="accent2" w:themeFillTint="33"/>
            <w:vAlign w:val="center"/>
            <w:hideMark/>
          </w:tcPr>
          <w:p w14:paraId="065D5F80" w14:textId="77777777" w:rsidR="00622C8E" w:rsidRPr="001547ED" w:rsidRDefault="00622C8E" w:rsidP="006B7794">
            <w:pPr>
              <w:jc w:val="center"/>
              <w:rPr>
                <w:color w:val="000000"/>
              </w:rPr>
            </w:pPr>
            <w:r w:rsidRPr="001547ED">
              <w:rPr>
                <w:color w:val="000000" w:themeColor="text1"/>
              </w:rPr>
              <w:t>30</w:t>
            </w:r>
          </w:p>
        </w:tc>
        <w:tc>
          <w:tcPr>
            <w:tcW w:w="791" w:type="pct"/>
            <w:vAlign w:val="center"/>
          </w:tcPr>
          <w:p w14:paraId="3EB953D0" w14:textId="19B1AB81" w:rsidR="00622C8E" w:rsidRPr="001547ED" w:rsidRDefault="00622C8E" w:rsidP="006B7794">
            <w:pPr>
              <w:jc w:val="center"/>
              <w:rPr>
                <w:color w:val="000000" w:themeColor="text1"/>
              </w:rPr>
            </w:pPr>
            <w:r w:rsidRPr="001547ED">
              <w:rPr>
                <w:color w:val="000000"/>
              </w:rPr>
              <w:t>16,80</w:t>
            </w:r>
          </w:p>
        </w:tc>
        <w:tc>
          <w:tcPr>
            <w:tcW w:w="773" w:type="pct"/>
            <w:shd w:val="clear" w:color="auto" w:fill="auto"/>
            <w:noWrap/>
            <w:vAlign w:val="center"/>
            <w:hideMark/>
          </w:tcPr>
          <w:p w14:paraId="472552D8" w14:textId="280764F8" w:rsidR="00622C8E" w:rsidRPr="001547ED" w:rsidRDefault="00622C8E" w:rsidP="006B7794">
            <w:pPr>
              <w:jc w:val="center"/>
              <w:rPr>
                <w:color w:val="000000"/>
              </w:rPr>
            </w:pPr>
            <w:r w:rsidRPr="001547ED">
              <w:rPr>
                <w:color w:val="000000" w:themeColor="text1"/>
              </w:rPr>
              <w:t>0</w:t>
            </w:r>
          </w:p>
        </w:tc>
      </w:tr>
      <w:tr w:rsidR="00622C8E" w:rsidRPr="001547ED" w14:paraId="70C88CCF" w14:textId="77777777" w:rsidTr="00622C8E">
        <w:trPr>
          <w:trHeight w:val="20"/>
        </w:trPr>
        <w:tc>
          <w:tcPr>
            <w:tcW w:w="266" w:type="pct"/>
            <w:shd w:val="clear" w:color="auto" w:fill="auto"/>
            <w:vAlign w:val="center"/>
            <w:hideMark/>
          </w:tcPr>
          <w:p w14:paraId="47B34D9F" w14:textId="77777777" w:rsidR="00622C8E" w:rsidRPr="001547ED" w:rsidRDefault="00622C8E" w:rsidP="006B7794">
            <w:pPr>
              <w:jc w:val="center"/>
              <w:rPr>
                <w:color w:val="000000" w:themeColor="text1"/>
              </w:rPr>
            </w:pPr>
            <w:r w:rsidRPr="001547ED">
              <w:rPr>
                <w:color w:val="000000" w:themeColor="text1"/>
              </w:rPr>
              <w:t>19</w:t>
            </w:r>
          </w:p>
        </w:tc>
        <w:tc>
          <w:tcPr>
            <w:tcW w:w="1443" w:type="pct"/>
            <w:shd w:val="clear" w:color="auto" w:fill="auto"/>
            <w:hideMark/>
          </w:tcPr>
          <w:p w14:paraId="44B5B37D" w14:textId="77777777" w:rsidR="00622C8E" w:rsidRPr="001547ED" w:rsidRDefault="00622C8E" w:rsidP="006B7794">
            <w:pPr>
              <w:rPr>
                <w:sz w:val="22"/>
                <w:szCs w:val="22"/>
              </w:rPr>
            </w:pPr>
            <w:r w:rsidRPr="001547ED">
              <w:rPr>
                <w:sz w:val="22"/>
                <w:szCs w:val="22"/>
              </w:rPr>
              <w:t>Новосибирский район</w:t>
            </w:r>
          </w:p>
        </w:tc>
        <w:tc>
          <w:tcPr>
            <w:tcW w:w="359" w:type="pct"/>
            <w:shd w:val="clear" w:color="auto" w:fill="auto"/>
            <w:vAlign w:val="center"/>
            <w:hideMark/>
          </w:tcPr>
          <w:p w14:paraId="09B39D60" w14:textId="798EAFAA" w:rsidR="00622C8E" w:rsidRPr="001547ED" w:rsidRDefault="00622C8E" w:rsidP="006B7794">
            <w:pPr>
              <w:jc w:val="center"/>
              <w:rPr>
                <w:rFonts w:ascii="Calibri" w:hAnsi="Calibri"/>
                <w:color w:val="000000"/>
                <w:sz w:val="22"/>
                <w:szCs w:val="22"/>
              </w:rPr>
            </w:pPr>
          </w:p>
        </w:tc>
        <w:tc>
          <w:tcPr>
            <w:tcW w:w="360" w:type="pct"/>
            <w:shd w:val="clear" w:color="auto" w:fill="FBE4D5" w:themeFill="accent2" w:themeFillTint="33"/>
            <w:vAlign w:val="center"/>
            <w:hideMark/>
          </w:tcPr>
          <w:p w14:paraId="4AA932FB" w14:textId="77777777" w:rsidR="00622C8E" w:rsidRPr="001547ED" w:rsidRDefault="00622C8E" w:rsidP="006B7794">
            <w:pPr>
              <w:jc w:val="center"/>
              <w:rPr>
                <w:color w:val="000000"/>
              </w:rPr>
            </w:pPr>
            <w:r w:rsidRPr="001547ED">
              <w:rPr>
                <w:color w:val="000000" w:themeColor="text1"/>
              </w:rPr>
              <w:t>60</w:t>
            </w:r>
          </w:p>
        </w:tc>
        <w:tc>
          <w:tcPr>
            <w:tcW w:w="360" w:type="pct"/>
            <w:shd w:val="clear" w:color="auto" w:fill="auto"/>
            <w:vAlign w:val="center"/>
            <w:hideMark/>
          </w:tcPr>
          <w:p w14:paraId="5815AF7C"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FBE4D5" w:themeFill="accent2" w:themeFillTint="33"/>
            <w:vAlign w:val="center"/>
            <w:hideMark/>
          </w:tcPr>
          <w:p w14:paraId="52F9FBE4" w14:textId="77777777" w:rsidR="00622C8E" w:rsidRPr="001547ED" w:rsidRDefault="00622C8E" w:rsidP="006B7794">
            <w:pPr>
              <w:jc w:val="center"/>
              <w:rPr>
                <w:color w:val="000000"/>
              </w:rPr>
            </w:pPr>
            <w:r w:rsidRPr="001547ED">
              <w:rPr>
                <w:color w:val="000000" w:themeColor="text1"/>
              </w:rPr>
              <w:t>60</w:t>
            </w:r>
          </w:p>
        </w:tc>
        <w:tc>
          <w:tcPr>
            <w:tcW w:w="361" w:type="pct"/>
            <w:shd w:val="clear" w:color="auto" w:fill="auto"/>
            <w:vAlign w:val="center"/>
            <w:hideMark/>
          </w:tcPr>
          <w:p w14:paraId="5B413D7B"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00764A8B" w14:textId="500D2AEF" w:rsidR="00622C8E" w:rsidRPr="001547ED" w:rsidRDefault="00622C8E" w:rsidP="006B7794">
            <w:pPr>
              <w:jc w:val="center"/>
              <w:rPr>
                <w:color w:val="000000" w:themeColor="text1"/>
              </w:rPr>
            </w:pPr>
            <w:r w:rsidRPr="001547ED">
              <w:rPr>
                <w:color w:val="000000"/>
              </w:rPr>
              <w:t>26,90</w:t>
            </w:r>
          </w:p>
        </w:tc>
        <w:tc>
          <w:tcPr>
            <w:tcW w:w="773" w:type="pct"/>
            <w:shd w:val="clear" w:color="auto" w:fill="auto"/>
            <w:noWrap/>
            <w:vAlign w:val="center"/>
            <w:hideMark/>
          </w:tcPr>
          <w:p w14:paraId="70E087D9" w14:textId="66D1249B" w:rsidR="00622C8E" w:rsidRPr="001547ED" w:rsidRDefault="00622C8E" w:rsidP="006B7794">
            <w:pPr>
              <w:jc w:val="center"/>
              <w:rPr>
                <w:color w:val="000000"/>
              </w:rPr>
            </w:pPr>
            <w:r w:rsidRPr="001547ED">
              <w:rPr>
                <w:color w:val="000000" w:themeColor="text1"/>
              </w:rPr>
              <w:t>0</w:t>
            </w:r>
          </w:p>
        </w:tc>
      </w:tr>
      <w:tr w:rsidR="00622C8E" w:rsidRPr="001547ED" w14:paraId="52DF154B" w14:textId="77777777" w:rsidTr="00622C8E">
        <w:trPr>
          <w:trHeight w:val="20"/>
        </w:trPr>
        <w:tc>
          <w:tcPr>
            <w:tcW w:w="266" w:type="pct"/>
            <w:shd w:val="clear" w:color="auto" w:fill="auto"/>
            <w:vAlign w:val="center"/>
            <w:hideMark/>
          </w:tcPr>
          <w:p w14:paraId="58CEE080" w14:textId="77777777" w:rsidR="00622C8E" w:rsidRPr="001547ED" w:rsidRDefault="00622C8E" w:rsidP="006B7794">
            <w:pPr>
              <w:jc w:val="center"/>
              <w:rPr>
                <w:color w:val="000000" w:themeColor="text1"/>
              </w:rPr>
            </w:pPr>
            <w:r w:rsidRPr="001547ED">
              <w:rPr>
                <w:color w:val="000000" w:themeColor="text1"/>
              </w:rPr>
              <w:lastRenderedPageBreak/>
              <w:t>20</w:t>
            </w:r>
          </w:p>
        </w:tc>
        <w:tc>
          <w:tcPr>
            <w:tcW w:w="1443" w:type="pct"/>
            <w:shd w:val="clear" w:color="auto" w:fill="auto"/>
            <w:hideMark/>
          </w:tcPr>
          <w:p w14:paraId="13877FB8" w14:textId="77777777" w:rsidR="00622C8E" w:rsidRPr="001547ED" w:rsidRDefault="00622C8E" w:rsidP="006B7794">
            <w:pPr>
              <w:rPr>
                <w:sz w:val="22"/>
                <w:szCs w:val="22"/>
              </w:rPr>
            </w:pPr>
            <w:r w:rsidRPr="001547ED">
              <w:rPr>
                <w:sz w:val="22"/>
                <w:szCs w:val="22"/>
              </w:rPr>
              <w:t>Ордынский район</w:t>
            </w:r>
          </w:p>
        </w:tc>
        <w:tc>
          <w:tcPr>
            <w:tcW w:w="359" w:type="pct"/>
            <w:shd w:val="clear" w:color="auto" w:fill="auto"/>
            <w:vAlign w:val="center"/>
            <w:hideMark/>
          </w:tcPr>
          <w:p w14:paraId="503B7AED"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vAlign w:val="center"/>
            <w:hideMark/>
          </w:tcPr>
          <w:p w14:paraId="14E7C213"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vAlign w:val="center"/>
            <w:hideMark/>
          </w:tcPr>
          <w:p w14:paraId="1A0CFC91"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auto"/>
            <w:vAlign w:val="center"/>
            <w:hideMark/>
          </w:tcPr>
          <w:p w14:paraId="7F41F9D9" w14:textId="71F60A7C" w:rsidR="00622C8E" w:rsidRPr="001547ED" w:rsidRDefault="00622C8E" w:rsidP="006B7794">
            <w:pPr>
              <w:jc w:val="center"/>
              <w:rPr>
                <w:rFonts w:ascii="Calibri" w:hAnsi="Calibri"/>
                <w:color w:val="000000"/>
                <w:sz w:val="22"/>
                <w:szCs w:val="22"/>
              </w:rPr>
            </w:pPr>
          </w:p>
        </w:tc>
        <w:tc>
          <w:tcPr>
            <w:tcW w:w="361" w:type="pct"/>
            <w:shd w:val="clear" w:color="auto" w:fill="auto"/>
            <w:vAlign w:val="center"/>
            <w:hideMark/>
          </w:tcPr>
          <w:p w14:paraId="211AFC5C"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58D7FC86" w14:textId="24350012" w:rsidR="00622C8E" w:rsidRPr="001547ED" w:rsidRDefault="00622C8E" w:rsidP="006B7794">
            <w:pPr>
              <w:jc w:val="center"/>
              <w:rPr>
                <w:color w:val="000000" w:themeColor="text1"/>
              </w:rPr>
            </w:pPr>
            <w:r w:rsidRPr="001547ED">
              <w:rPr>
                <w:color w:val="000000"/>
              </w:rPr>
              <w:t>21,70</w:t>
            </w:r>
          </w:p>
        </w:tc>
        <w:tc>
          <w:tcPr>
            <w:tcW w:w="773" w:type="pct"/>
            <w:shd w:val="clear" w:color="auto" w:fill="auto"/>
            <w:noWrap/>
            <w:vAlign w:val="center"/>
            <w:hideMark/>
          </w:tcPr>
          <w:p w14:paraId="23501916" w14:textId="5516701D" w:rsidR="00622C8E" w:rsidRPr="001547ED" w:rsidRDefault="00622C8E" w:rsidP="006B7794">
            <w:pPr>
              <w:jc w:val="center"/>
              <w:rPr>
                <w:color w:val="000000"/>
              </w:rPr>
            </w:pPr>
            <w:r w:rsidRPr="001547ED">
              <w:rPr>
                <w:color w:val="000000" w:themeColor="text1"/>
              </w:rPr>
              <w:t>0</w:t>
            </w:r>
          </w:p>
        </w:tc>
      </w:tr>
      <w:tr w:rsidR="00622C8E" w:rsidRPr="001547ED" w14:paraId="5F329F67" w14:textId="77777777" w:rsidTr="00622C8E">
        <w:trPr>
          <w:trHeight w:val="20"/>
        </w:trPr>
        <w:tc>
          <w:tcPr>
            <w:tcW w:w="266" w:type="pct"/>
            <w:shd w:val="clear" w:color="auto" w:fill="auto"/>
            <w:vAlign w:val="center"/>
            <w:hideMark/>
          </w:tcPr>
          <w:p w14:paraId="5340AFD8" w14:textId="77777777" w:rsidR="00622C8E" w:rsidRPr="001547ED" w:rsidRDefault="00622C8E" w:rsidP="006B7794">
            <w:pPr>
              <w:jc w:val="center"/>
              <w:rPr>
                <w:color w:val="000000" w:themeColor="text1"/>
              </w:rPr>
            </w:pPr>
            <w:r w:rsidRPr="001547ED">
              <w:rPr>
                <w:color w:val="000000" w:themeColor="text1"/>
              </w:rPr>
              <w:t>21</w:t>
            </w:r>
          </w:p>
        </w:tc>
        <w:tc>
          <w:tcPr>
            <w:tcW w:w="1443" w:type="pct"/>
            <w:shd w:val="clear" w:color="auto" w:fill="auto"/>
            <w:hideMark/>
          </w:tcPr>
          <w:p w14:paraId="73A6C3E3" w14:textId="77777777" w:rsidR="00622C8E" w:rsidRPr="001547ED" w:rsidRDefault="00622C8E" w:rsidP="006B7794">
            <w:pPr>
              <w:rPr>
                <w:sz w:val="22"/>
                <w:szCs w:val="22"/>
              </w:rPr>
            </w:pPr>
            <w:r w:rsidRPr="001547ED">
              <w:rPr>
                <w:sz w:val="22"/>
                <w:szCs w:val="22"/>
              </w:rPr>
              <w:t>Северный район</w:t>
            </w:r>
          </w:p>
        </w:tc>
        <w:tc>
          <w:tcPr>
            <w:tcW w:w="359" w:type="pct"/>
            <w:shd w:val="clear" w:color="auto" w:fill="auto"/>
            <w:vAlign w:val="center"/>
            <w:hideMark/>
          </w:tcPr>
          <w:p w14:paraId="5FB5D42C" w14:textId="06FD2F76" w:rsidR="00622C8E" w:rsidRPr="001547ED" w:rsidRDefault="00622C8E" w:rsidP="006B7794">
            <w:pPr>
              <w:jc w:val="center"/>
              <w:rPr>
                <w:rFonts w:ascii="Calibri" w:hAnsi="Calibri"/>
                <w:color w:val="000000"/>
                <w:sz w:val="22"/>
                <w:szCs w:val="22"/>
              </w:rPr>
            </w:pPr>
          </w:p>
        </w:tc>
        <w:tc>
          <w:tcPr>
            <w:tcW w:w="360" w:type="pct"/>
            <w:shd w:val="clear" w:color="auto" w:fill="auto"/>
            <w:vAlign w:val="center"/>
            <w:hideMark/>
          </w:tcPr>
          <w:p w14:paraId="5D998DCD"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vAlign w:val="center"/>
            <w:hideMark/>
          </w:tcPr>
          <w:p w14:paraId="66E1C7F0"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auto"/>
            <w:vAlign w:val="center"/>
            <w:hideMark/>
          </w:tcPr>
          <w:p w14:paraId="7EC0338D" w14:textId="3A127173" w:rsidR="00622C8E" w:rsidRPr="001547ED" w:rsidRDefault="00622C8E" w:rsidP="006B7794">
            <w:pPr>
              <w:jc w:val="center"/>
              <w:rPr>
                <w:rFonts w:ascii="Calibri" w:hAnsi="Calibri"/>
                <w:color w:val="000000"/>
                <w:sz w:val="22"/>
                <w:szCs w:val="22"/>
              </w:rPr>
            </w:pPr>
          </w:p>
        </w:tc>
        <w:tc>
          <w:tcPr>
            <w:tcW w:w="361" w:type="pct"/>
            <w:shd w:val="clear" w:color="auto" w:fill="auto"/>
            <w:vAlign w:val="center"/>
            <w:hideMark/>
          </w:tcPr>
          <w:p w14:paraId="2E86A19C"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16CC524E" w14:textId="205085F0" w:rsidR="00622C8E" w:rsidRPr="001547ED" w:rsidRDefault="00622C8E" w:rsidP="006B7794">
            <w:pPr>
              <w:jc w:val="center"/>
              <w:rPr>
                <w:color w:val="000000" w:themeColor="text1"/>
              </w:rPr>
            </w:pPr>
            <w:r w:rsidRPr="001547ED">
              <w:rPr>
                <w:color w:val="000000"/>
              </w:rPr>
              <w:t>16,90</w:t>
            </w:r>
          </w:p>
        </w:tc>
        <w:tc>
          <w:tcPr>
            <w:tcW w:w="773" w:type="pct"/>
            <w:shd w:val="clear" w:color="auto" w:fill="auto"/>
            <w:noWrap/>
            <w:vAlign w:val="center"/>
            <w:hideMark/>
          </w:tcPr>
          <w:p w14:paraId="7DF29B09" w14:textId="70FF8CE0" w:rsidR="00622C8E" w:rsidRPr="001547ED" w:rsidRDefault="00622C8E" w:rsidP="006B7794">
            <w:pPr>
              <w:jc w:val="center"/>
              <w:rPr>
                <w:color w:val="000000"/>
              </w:rPr>
            </w:pPr>
            <w:r w:rsidRPr="001547ED">
              <w:rPr>
                <w:color w:val="000000" w:themeColor="text1"/>
              </w:rPr>
              <w:t>0</w:t>
            </w:r>
          </w:p>
        </w:tc>
      </w:tr>
      <w:tr w:rsidR="00622C8E" w:rsidRPr="001547ED" w14:paraId="4D11D8BC" w14:textId="77777777" w:rsidTr="00622C8E">
        <w:trPr>
          <w:trHeight w:val="20"/>
        </w:trPr>
        <w:tc>
          <w:tcPr>
            <w:tcW w:w="266" w:type="pct"/>
            <w:shd w:val="clear" w:color="auto" w:fill="auto"/>
            <w:vAlign w:val="center"/>
            <w:hideMark/>
          </w:tcPr>
          <w:p w14:paraId="341A2B6E" w14:textId="77777777" w:rsidR="00622C8E" w:rsidRPr="001547ED" w:rsidRDefault="00622C8E" w:rsidP="006B7794">
            <w:pPr>
              <w:jc w:val="center"/>
              <w:rPr>
                <w:color w:val="000000" w:themeColor="text1"/>
              </w:rPr>
            </w:pPr>
            <w:r w:rsidRPr="001547ED">
              <w:rPr>
                <w:color w:val="000000" w:themeColor="text1"/>
              </w:rPr>
              <w:t>22</w:t>
            </w:r>
          </w:p>
        </w:tc>
        <w:tc>
          <w:tcPr>
            <w:tcW w:w="1443" w:type="pct"/>
            <w:shd w:val="clear" w:color="auto" w:fill="auto"/>
            <w:hideMark/>
          </w:tcPr>
          <w:p w14:paraId="6B00DBD9" w14:textId="77777777" w:rsidR="00622C8E" w:rsidRPr="001547ED" w:rsidRDefault="00622C8E" w:rsidP="006B7794">
            <w:pPr>
              <w:rPr>
                <w:sz w:val="22"/>
                <w:szCs w:val="22"/>
              </w:rPr>
            </w:pPr>
            <w:r w:rsidRPr="001547ED">
              <w:rPr>
                <w:sz w:val="22"/>
                <w:szCs w:val="22"/>
              </w:rPr>
              <w:t>Сузунский район</w:t>
            </w:r>
          </w:p>
        </w:tc>
        <w:tc>
          <w:tcPr>
            <w:tcW w:w="359" w:type="pct"/>
            <w:shd w:val="clear" w:color="auto" w:fill="FFFFFF" w:themeFill="background1"/>
            <w:vAlign w:val="center"/>
            <w:hideMark/>
          </w:tcPr>
          <w:p w14:paraId="1AFEF936" w14:textId="7097095D" w:rsidR="00622C8E" w:rsidRPr="001547ED" w:rsidRDefault="00622C8E" w:rsidP="006B7794">
            <w:pPr>
              <w:jc w:val="center"/>
              <w:rPr>
                <w:rFonts w:ascii="Calibri" w:hAnsi="Calibri"/>
                <w:color w:val="000000"/>
                <w:sz w:val="22"/>
                <w:szCs w:val="22"/>
              </w:rPr>
            </w:pPr>
          </w:p>
        </w:tc>
        <w:tc>
          <w:tcPr>
            <w:tcW w:w="360" w:type="pct"/>
            <w:shd w:val="clear" w:color="auto" w:fill="FBE4D5" w:themeFill="accent2" w:themeFillTint="33"/>
            <w:vAlign w:val="center"/>
            <w:hideMark/>
          </w:tcPr>
          <w:p w14:paraId="42AB5D51" w14:textId="77777777" w:rsidR="00622C8E" w:rsidRPr="001547ED" w:rsidRDefault="00622C8E" w:rsidP="006B7794">
            <w:pPr>
              <w:jc w:val="center"/>
              <w:rPr>
                <w:color w:val="000000"/>
              </w:rPr>
            </w:pPr>
            <w:r w:rsidRPr="001547ED">
              <w:rPr>
                <w:color w:val="000000" w:themeColor="text1"/>
              </w:rPr>
              <w:t>30</w:t>
            </w:r>
          </w:p>
        </w:tc>
        <w:tc>
          <w:tcPr>
            <w:tcW w:w="360" w:type="pct"/>
            <w:shd w:val="clear" w:color="auto" w:fill="FFFFFF" w:themeFill="background1"/>
            <w:vAlign w:val="center"/>
            <w:hideMark/>
          </w:tcPr>
          <w:p w14:paraId="4327B7F4"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FFFFFF" w:themeFill="background1"/>
            <w:vAlign w:val="center"/>
            <w:hideMark/>
          </w:tcPr>
          <w:p w14:paraId="65C8E913" w14:textId="6D4F24A7" w:rsidR="00622C8E" w:rsidRPr="001547ED" w:rsidRDefault="00622C8E" w:rsidP="006B7794">
            <w:pPr>
              <w:jc w:val="center"/>
              <w:rPr>
                <w:rFonts w:ascii="Calibri" w:hAnsi="Calibri"/>
                <w:color w:val="000000"/>
                <w:sz w:val="22"/>
                <w:szCs w:val="22"/>
              </w:rPr>
            </w:pPr>
          </w:p>
        </w:tc>
        <w:tc>
          <w:tcPr>
            <w:tcW w:w="361" w:type="pct"/>
            <w:shd w:val="clear" w:color="auto" w:fill="FFFFFF" w:themeFill="background1"/>
            <w:vAlign w:val="center"/>
            <w:hideMark/>
          </w:tcPr>
          <w:p w14:paraId="67A26B25" w14:textId="103DFBDA" w:rsidR="00622C8E" w:rsidRPr="001547ED" w:rsidRDefault="00622C8E" w:rsidP="006B7794">
            <w:pPr>
              <w:jc w:val="center"/>
              <w:rPr>
                <w:rFonts w:ascii="Calibri" w:hAnsi="Calibri"/>
                <w:color w:val="000000"/>
                <w:sz w:val="22"/>
                <w:szCs w:val="22"/>
              </w:rPr>
            </w:pPr>
          </w:p>
        </w:tc>
        <w:tc>
          <w:tcPr>
            <w:tcW w:w="791" w:type="pct"/>
            <w:vAlign w:val="center"/>
          </w:tcPr>
          <w:p w14:paraId="028D29C0" w14:textId="4C2F0208" w:rsidR="00622C8E" w:rsidRPr="001547ED" w:rsidRDefault="00622C8E" w:rsidP="006B7794">
            <w:pPr>
              <w:jc w:val="center"/>
              <w:rPr>
                <w:color w:val="000000" w:themeColor="text1"/>
              </w:rPr>
            </w:pPr>
            <w:r w:rsidRPr="001547ED">
              <w:rPr>
                <w:color w:val="000000"/>
              </w:rPr>
              <w:t>13,50</w:t>
            </w:r>
          </w:p>
        </w:tc>
        <w:tc>
          <w:tcPr>
            <w:tcW w:w="773" w:type="pct"/>
            <w:shd w:val="clear" w:color="auto" w:fill="auto"/>
            <w:noWrap/>
            <w:vAlign w:val="center"/>
            <w:hideMark/>
          </w:tcPr>
          <w:p w14:paraId="5CF56433" w14:textId="377E4796" w:rsidR="00622C8E" w:rsidRPr="001547ED" w:rsidRDefault="00622C8E" w:rsidP="006B7794">
            <w:pPr>
              <w:jc w:val="center"/>
              <w:rPr>
                <w:color w:val="000000"/>
              </w:rPr>
            </w:pPr>
            <w:r w:rsidRPr="001547ED">
              <w:rPr>
                <w:color w:val="000000" w:themeColor="text1"/>
              </w:rPr>
              <w:t>0</w:t>
            </w:r>
          </w:p>
        </w:tc>
      </w:tr>
      <w:tr w:rsidR="00622C8E" w:rsidRPr="001547ED" w14:paraId="0B3EC0FD" w14:textId="77777777" w:rsidTr="00622C8E">
        <w:trPr>
          <w:trHeight w:val="20"/>
        </w:trPr>
        <w:tc>
          <w:tcPr>
            <w:tcW w:w="266" w:type="pct"/>
            <w:shd w:val="clear" w:color="auto" w:fill="auto"/>
            <w:vAlign w:val="center"/>
            <w:hideMark/>
          </w:tcPr>
          <w:p w14:paraId="40B486D4" w14:textId="77777777" w:rsidR="00622C8E" w:rsidRPr="001547ED" w:rsidRDefault="00622C8E" w:rsidP="006B7794">
            <w:pPr>
              <w:jc w:val="center"/>
              <w:rPr>
                <w:color w:val="000000" w:themeColor="text1"/>
              </w:rPr>
            </w:pPr>
            <w:r w:rsidRPr="001547ED">
              <w:rPr>
                <w:color w:val="000000" w:themeColor="text1"/>
              </w:rPr>
              <w:t>23</w:t>
            </w:r>
          </w:p>
        </w:tc>
        <w:tc>
          <w:tcPr>
            <w:tcW w:w="1443" w:type="pct"/>
            <w:shd w:val="clear" w:color="auto" w:fill="auto"/>
            <w:hideMark/>
          </w:tcPr>
          <w:p w14:paraId="68A54762" w14:textId="77777777" w:rsidR="00622C8E" w:rsidRPr="001547ED" w:rsidRDefault="00622C8E" w:rsidP="006B7794">
            <w:pPr>
              <w:rPr>
                <w:sz w:val="22"/>
                <w:szCs w:val="22"/>
              </w:rPr>
            </w:pPr>
            <w:r w:rsidRPr="001547ED">
              <w:rPr>
                <w:sz w:val="22"/>
                <w:szCs w:val="22"/>
              </w:rPr>
              <w:t>Татарский район</w:t>
            </w:r>
          </w:p>
        </w:tc>
        <w:tc>
          <w:tcPr>
            <w:tcW w:w="359" w:type="pct"/>
            <w:shd w:val="clear" w:color="auto" w:fill="FFFFFF" w:themeFill="background1"/>
            <w:noWrap/>
            <w:vAlign w:val="center"/>
            <w:hideMark/>
          </w:tcPr>
          <w:p w14:paraId="27B068AC" w14:textId="77777777" w:rsidR="00622C8E" w:rsidRPr="001547ED" w:rsidRDefault="00622C8E" w:rsidP="006B7794">
            <w:pPr>
              <w:jc w:val="center"/>
              <w:rPr>
                <w:color w:val="000000"/>
              </w:rPr>
            </w:pPr>
            <w:r w:rsidRPr="001547ED">
              <w:rPr>
                <w:color w:val="000000" w:themeColor="text1"/>
              </w:rPr>
              <w:t>5</w:t>
            </w:r>
          </w:p>
        </w:tc>
        <w:tc>
          <w:tcPr>
            <w:tcW w:w="360" w:type="pct"/>
            <w:shd w:val="clear" w:color="auto" w:fill="FFFFFF" w:themeFill="background1"/>
            <w:noWrap/>
            <w:vAlign w:val="center"/>
            <w:hideMark/>
          </w:tcPr>
          <w:p w14:paraId="35AC61CE"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FFFFF" w:themeFill="background1"/>
            <w:noWrap/>
            <w:vAlign w:val="bottom"/>
            <w:hideMark/>
          </w:tcPr>
          <w:p w14:paraId="3130F514" w14:textId="34F3A44D" w:rsidR="00622C8E" w:rsidRPr="001547ED" w:rsidRDefault="00622C8E" w:rsidP="006B7794">
            <w:pPr>
              <w:jc w:val="center"/>
              <w:rPr>
                <w:rFonts w:ascii="Calibri" w:hAnsi="Calibri"/>
                <w:color w:val="000000"/>
                <w:sz w:val="22"/>
                <w:szCs w:val="22"/>
              </w:rPr>
            </w:pPr>
          </w:p>
        </w:tc>
        <w:tc>
          <w:tcPr>
            <w:tcW w:w="287" w:type="pct"/>
            <w:shd w:val="clear" w:color="auto" w:fill="FFFFFF" w:themeFill="background1"/>
            <w:noWrap/>
            <w:vAlign w:val="center"/>
            <w:hideMark/>
          </w:tcPr>
          <w:p w14:paraId="3E36C08E" w14:textId="77777777" w:rsidR="00622C8E" w:rsidRPr="001547ED" w:rsidRDefault="00622C8E" w:rsidP="006B7794">
            <w:pPr>
              <w:jc w:val="center"/>
              <w:rPr>
                <w:color w:val="000000"/>
              </w:rPr>
            </w:pPr>
            <w:r w:rsidRPr="001547ED">
              <w:rPr>
                <w:color w:val="000000" w:themeColor="text1"/>
              </w:rPr>
              <w:t>0</w:t>
            </w:r>
          </w:p>
        </w:tc>
        <w:tc>
          <w:tcPr>
            <w:tcW w:w="361" w:type="pct"/>
            <w:shd w:val="clear" w:color="auto" w:fill="FFFFFF" w:themeFill="background1"/>
            <w:noWrap/>
            <w:vAlign w:val="bottom"/>
            <w:hideMark/>
          </w:tcPr>
          <w:p w14:paraId="5585DB94" w14:textId="01F2EA1B" w:rsidR="00622C8E" w:rsidRPr="001547ED" w:rsidRDefault="00622C8E" w:rsidP="006B7794">
            <w:pPr>
              <w:jc w:val="center"/>
              <w:rPr>
                <w:rFonts w:ascii="Calibri" w:hAnsi="Calibri"/>
                <w:color w:val="000000"/>
                <w:sz w:val="22"/>
                <w:szCs w:val="22"/>
              </w:rPr>
            </w:pPr>
          </w:p>
        </w:tc>
        <w:tc>
          <w:tcPr>
            <w:tcW w:w="791" w:type="pct"/>
            <w:vAlign w:val="center"/>
          </w:tcPr>
          <w:p w14:paraId="706A666A" w14:textId="426DCF70" w:rsidR="00622C8E" w:rsidRPr="001547ED" w:rsidRDefault="00622C8E" w:rsidP="006B7794">
            <w:pPr>
              <w:jc w:val="center"/>
              <w:rPr>
                <w:color w:val="000000" w:themeColor="text1"/>
              </w:rPr>
            </w:pPr>
            <w:r w:rsidRPr="001547ED">
              <w:rPr>
                <w:color w:val="000000"/>
              </w:rPr>
              <w:t>11,20</w:t>
            </w:r>
          </w:p>
        </w:tc>
        <w:tc>
          <w:tcPr>
            <w:tcW w:w="773" w:type="pct"/>
            <w:shd w:val="clear" w:color="auto" w:fill="auto"/>
            <w:noWrap/>
            <w:vAlign w:val="center"/>
            <w:hideMark/>
          </w:tcPr>
          <w:p w14:paraId="0B45AE5C" w14:textId="7C875F92" w:rsidR="00622C8E" w:rsidRPr="001547ED" w:rsidRDefault="00622C8E" w:rsidP="006B7794">
            <w:pPr>
              <w:jc w:val="center"/>
              <w:rPr>
                <w:color w:val="000000"/>
              </w:rPr>
            </w:pPr>
            <w:r w:rsidRPr="001547ED">
              <w:rPr>
                <w:color w:val="000000" w:themeColor="text1"/>
              </w:rPr>
              <w:t>0</w:t>
            </w:r>
          </w:p>
        </w:tc>
      </w:tr>
      <w:tr w:rsidR="00622C8E" w:rsidRPr="001547ED" w14:paraId="6F6B38D3" w14:textId="77777777" w:rsidTr="00622C8E">
        <w:trPr>
          <w:trHeight w:val="20"/>
        </w:trPr>
        <w:tc>
          <w:tcPr>
            <w:tcW w:w="266" w:type="pct"/>
            <w:shd w:val="clear" w:color="auto" w:fill="auto"/>
            <w:vAlign w:val="center"/>
            <w:hideMark/>
          </w:tcPr>
          <w:p w14:paraId="017E5AEB" w14:textId="77777777" w:rsidR="00622C8E" w:rsidRPr="001547ED" w:rsidRDefault="00622C8E" w:rsidP="006B7794">
            <w:pPr>
              <w:jc w:val="center"/>
              <w:rPr>
                <w:color w:val="000000" w:themeColor="text1"/>
              </w:rPr>
            </w:pPr>
            <w:r w:rsidRPr="001547ED">
              <w:rPr>
                <w:color w:val="000000" w:themeColor="text1"/>
              </w:rPr>
              <w:t>24</w:t>
            </w:r>
          </w:p>
        </w:tc>
        <w:tc>
          <w:tcPr>
            <w:tcW w:w="1443" w:type="pct"/>
            <w:shd w:val="clear" w:color="auto" w:fill="auto"/>
            <w:hideMark/>
          </w:tcPr>
          <w:p w14:paraId="677294E7" w14:textId="77777777" w:rsidR="00622C8E" w:rsidRPr="001547ED" w:rsidRDefault="00622C8E" w:rsidP="006B7794">
            <w:pPr>
              <w:rPr>
                <w:sz w:val="22"/>
                <w:szCs w:val="22"/>
              </w:rPr>
            </w:pPr>
            <w:r w:rsidRPr="001547ED">
              <w:rPr>
                <w:sz w:val="22"/>
                <w:szCs w:val="22"/>
              </w:rPr>
              <w:t>Тогучинский район</w:t>
            </w:r>
          </w:p>
        </w:tc>
        <w:tc>
          <w:tcPr>
            <w:tcW w:w="359" w:type="pct"/>
            <w:shd w:val="clear" w:color="auto" w:fill="auto"/>
            <w:noWrap/>
            <w:vAlign w:val="center"/>
            <w:hideMark/>
          </w:tcPr>
          <w:p w14:paraId="31C75037" w14:textId="77777777" w:rsidR="00622C8E" w:rsidRPr="001547ED" w:rsidRDefault="00622C8E" w:rsidP="006B7794">
            <w:pPr>
              <w:jc w:val="center"/>
              <w:rPr>
                <w:color w:val="000000"/>
              </w:rPr>
            </w:pPr>
            <w:r w:rsidRPr="001547ED">
              <w:rPr>
                <w:color w:val="000000" w:themeColor="text1"/>
              </w:rPr>
              <w:t>1</w:t>
            </w:r>
          </w:p>
        </w:tc>
        <w:tc>
          <w:tcPr>
            <w:tcW w:w="360" w:type="pct"/>
            <w:shd w:val="clear" w:color="auto" w:fill="auto"/>
            <w:noWrap/>
            <w:vAlign w:val="center"/>
            <w:hideMark/>
          </w:tcPr>
          <w:p w14:paraId="465D1B4E"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7CED6A8E" w14:textId="77777777" w:rsidR="00622C8E" w:rsidRPr="001547ED" w:rsidRDefault="00622C8E" w:rsidP="006B7794">
            <w:pPr>
              <w:jc w:val="center"/>
              <w:rPr>
                <w:color w:val="000000"/>
              </w:rPr>
            </w:pPr>
            <w:r w:rsidRPr="001547ED">
              <w:rPr>
                <w:color w:val="000000" w:themeColor="text1"/>
              </w:rPr>
              <w:t>5</w:t>
            </w:r>
          </w:p>
        </w:tc>
        <w:tc>
          <w:tcPr>
            <w:tcW w:w="287" w:type="pct"/>
            <w:shd w:val="clear" w:color="auto" w:fill="auto"/>
            <w:noWrap/>
            <w:vAlign w:val="center"/>
            <w:hideMark/>
          </w:tcPr>
          <w:p w14:paraId="3B1DC704" w14:textId="77777777" w:rsidR="00622C8E" w:rsidRPr="001547ED" w:rsidRDefault="00622C8E" w:rsidP="006B7794">
            <w:pPr>
              <w:jc w:val="center"/>
              <w:rPr>
                <w:color w:val="000000"/>
              </w:rPr>
            </w:pPr>
            <w:r w:rsidRPr="001547ED">
              <w:rPr>
                <w:color w:val="000000" w:themeColor="text1"/>
              </w:rPr>
              <w:t>0</w:t>
            </w:r>
          </w:p>
        </w:tc>
        <w:tc>
          <w:tcPr>
            <w:tcW w:w="361" w:type="pct"/>
            <w:shd w:val="clear" w:color="auto" w:fill="auto"/>
            <w:noWrap/>
            <w:vAlign w:val="center"/>
            <w:hideMark/>
          </w:tcPr>
          <w:p w14:paraId="0068C0FE"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27105EA1" w14:textId="09BBD00F" w:rsidR="00622C8E" w:rsidRPr="001547ED" w:rsidRDefault="00622C8E" w:rsidP="006B7794">
            <w:pPr>
              <w:jc w:val="center"/>
              <w:rPr>
                <w:color w:val="000000" w:themeColor="text1"/>
              </w:rPr>
            </w:pPr>
            <w:r w:rsidRPr="001547ED">
              <w:rPr>
                <w:color w:val="000000"/>
              </w:rPr>
              <w:t>21,30</w:t>
            </w:r>
          </w:p>
        </w:tc>
        <w:tc>
          <w:tcPr>
            <w:tcW w:w="773" w:type="pct"/>
            <w:shd w:val="clear" w:color="auto" w:fill="auto"/>
            <w:noWrap/>
            <w:vAlign w:val="center"/>
            <w:hideMark/>
          </w:tcPr>
          <w:p w14:paraId="4DC09043" w14:textId="3CE7E386" w:rsidR="00622C8E" w:rsidRPr="001547ED" w:rsidRDefault="00622C8E" w:rsidP="006B7794">
            <w:pPr>
              <w:jc w:val="center"/>
              <w:rPr>
                <w:color w:val="000000"/>
              </w:rPr>
            </w:pPr>
            <w:r w:rsidRPr="001547ED">
              <w:rPr>
                <w:color w:val="000000" w:themeColor="text1"/>
              </w:rPr>
              <w:t>0</w:t>
            </w:r>
          </w:p>
        </w:tc>
      </w:tr>
      <w:tr w:rsidR="00622C8E" w:rsidRPr="001547ED" w14:paraId="446BDB9A" w14:textId="77777777" w:rsidTr="00622C8E">
        <w:trPr>
          <w:trHeight w:val="20"/>
        </w:trPr>
        <w:tc>
          <w:tcPr>
            <w:tcW w:w="266" w:type="pct"/>
            <w:shd w:val="clear" w:color="auto" w:fill="auto"/>
            <w:vAlign w:val="center"/>
            <w:hideMark/>
          </w:tcPr>
          <w:p w14:paraId="7F6FE0BF" w14:textId="77777777" w:rsidR="00622C8E" w:rsidRPr="001547ED" w:rsidRDefault="00622C8E" w:rsidP="006B7794">
            <w:pPr>
              <w:jc w:val="center"/>
              <w:rPr>
                <w:color w:val="000000" w:themeColor="text1"/>
              </w:rPr>
            </w:pPr>
            <w:r w:rsidRPr="001547ED">
              <w:rPr>
                <w:color w:val="000000" w:themeColor="text1"/>
              </w:rPr>
              <w:t>25</w:t>
            </w:r>
          </w:p>
        </w:tc>
        <w:tc>
          <w:tcPr>
            <w:tcW w:w="1443" w:type="pct"/>
            <w:shd w:val="clear" w:color="auto" w:fill="auto"/>
            <w:hideMark/>
          </w:tcPr>
          <w:p w14:paraId="020E0763" w14:textId="77777777" w:rsidR="00622C8E" w:rsidRPr="001547ED" w:rsidRDefault="00622C8E" w:rsidP="006B7794">
            <w:pPr>
              <w:rPr>
                <w:sz w:val="22"/>
                <w:szCs w:val="22"/>
              </w:rPr>
            </w:pPr>
            <w:r w:rsidRPr="001547ED">
              <w:rPr>
                <w:sz w:val="22"/>
                <w:szCs w:val="22"/>
              </w:rPr>
              <w:t>Убинский район</w:t>
            </w:r>
          </w:p>
        </w:tc>
        <w:tc>
          <w:tcPr>
            <w:tcW w:w="359" w:type="pct"/>
            <w:shd w:val="clear" w:color="auto" w:fill="auto"/>
            <w:noWrap/>
            <w:vAlign w:val="center"/>
            <w:hideMark/>
          </w:tcPr>
          <w:p w14:paraId="6F3E0826"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39CB99EF"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52DD479B" w14:textId="77777777" w:rsidR="00622C8E" w:rsidRPr="001547ED" w:rsidRDefault="00622C8E" w:rsidP="006B7794">
            <w:pPr>
              <w:jc w:val="center"/>
              <w:rPr>
                <w:color w:val="000000"/>
              </w:rPr>
            </w:pPr>
            <w:r w:rsidRPr="001547ED">
              <w:rPr>
                <w:color w:val="000000" w:themeColor="text1"/>
              </w:rPr>
              <w:t>0</w:t>
            </w:r>
          </w:p>
        </w:tc>
        <w:tc>
          <w:tcPr>
            <w:tcW w:w="287" w:type="pct"/>
            <w:shd w:val="clear" w:color="auto" w:fill="FBE4D5" w:themeFill="accent2" w:themeFillTint="33"/>
            <w:noWrap/>
            <w:vAlign w:val="center"/>
            <w:hideMark/>
          </w:tcPr>
          <w:p w14:paraId="0E10E0B9" w14:textId="77777777" w:rsidR="00622C8E" w:rsidRPr="001547ED" w:rsidRDefault="00622C8E" w:rsidP="006B7794">
            <w:pPr>
              <w:jc w:val="center"/>
              <w:rPr>
                <w:color w:val="000000"/>
              </w:rPr>
            </w:pPr>
            <w:r w:rsidRPr="001547ED">
              <w:rPr>
                <w:color w:val="000000" w:themeColor="text1"/>
              </w:rPr>
              <w:t>90</w:t>
            </w:r>
          </w:p>
        </w:tc>
        <w:tc>
          <w:tcPr>
            <w:tcW w:w="361" w:type="pct"/>
            <w:shd w:val="clear" w:color="auto" w:fill="auto"/>
            <w:noWrap/>
            <w:hideMark/>
          </w:tcPr>
          <w:p w14:paraId="3889E3C3" w14:textId="5F0BAFE6" w:rsidR="00622C8E" w:rsidRPr="001547ED" w:rsidRDefault="00622C8E" w:rsidP="006B7794">
            <w:pPr>
              <w:jc w:val="center"/>
              <w:rPr>
                <w:rFonts w:ascii="Calibri" w:hAnsi="Calibri"/>
                <w:color w:val="000000"/>
                <w:sz w:val="22"/>
                <w:szCs w:val="22"/>
              </w:rPr>
            </w:pPr>
          </w:p>
        </w:tc>
        <w:tc>
          <w:tcPr>
            <w:tcW w:w="791" w:type="pct"/>
            <w:vAlign w:val="center"/>
          </w:tcPr>
          <w:p w14:paraId="5294655C" w14:textId="05299729" w:rsidR="00622C8E" w:rsidRPr="001547ED" w:rsidRDefault="00622C8E" w:rsidP="006B7794">
            <w:pPr>
              <w:jc w:val="center"/>
              <w:rPr>
                <w:color w:val="000000" w:themeColor="text1"/>
              </w:rPr>
            </w:pPr>
            <w:r w:rsidRPr="001547ED">
              <w:rPr>
                <w:color w:val="000000"/>
              </w:rPr>
              <w:t>10,10</w:t>
            </w:r>
          </w:p>
        </w:tc>
        <w:tc>
          <w:tcPr>
            <w:tcW w:w="773" w:type="pct"/>
            <w:shd w:val="clear" w:color="auto" w:fill="auto"/>
            <w:noWrap/>
            <w:vAlign w:val="center"/>
            <w:hideMark/>
          </w:tcPr>
          <w:p w14:paraId="1CF37F6B" w14:textId="3A0AFCE3" w:rsidR="00622C8E" w:rsidRPr="001547ED" w:rsidRDefault="00622C8E" w:rsidP="006B7794">
            <w:pPr>
              <w:jc w:val="center"/>
              <w:rPr>
                <w:color w:val="000000"/>
              </w:rPr>
            </w:pPr>
            <w:r w:rsidRPr="001547ED">
              <w:rPr>
                <w:color w:val="000000" w:themeColor="text1"/>
              </w:rPr>
              <w:t>0</w:t>
            </w:r>
          </w:p>
        </w:tc>
      </w:tr>
      <w:tr w:rsidR="00622C8E" w:rsidRPr="001547ED" w14:paraId="0A23EB64" w14:textId="77777777" w:rsidTr="00622C8E">
        <w:trPr>
          <w:trHeight w:val="20"/>
        </w:trPr>
        <w:tc>
          <w:tcPr>
            <w:tcW w:w="266" w:type="pct"/>
            <w:shd w:val="clear" w:color="auto" w:fill="auto"/>
            <w:vAlign w:val="center"/>
            <w:hideMark/>
          </w:tcPr>
          <w:p w14:paraId="78D47178" w14:textId="77777777" w:rsidR="00622C8E" w:rsidRPr="001547ED" w:rsidRDefault="00622C8E" w:rsidP="006B7794">
            <w:pPr>
              <w:jc w:val="center"/>
              <w:rPr>
                <w:color w:val="000000" w:themeColor="text1"/>
              </w:rPr>
            </w:pPr>
            <w:r w:rsidRPr="001547ED">
              <w:rPr>
                <w:color w:val="000000" w:themeColor="text1"/>
              </w:rPr>
              <w:t>26</w:t>
            </w:r>
          </w:p>
        </w:tc>
        <w:tc>
          <w:tcPr>
            <w:tcW w:w="1443" w:type="pct"/>
            <w:shd w:val="clear" w:color="auto" w:fill="auto"/>
            <w:hideMark/>
          </w:tcPr>
          <w:p w14:paraId="0911F039" w14:textId="77777777" w:rsidR="00622C8E" w:rsidRPr="001547ED" w:rsidRDefault="00622C8E" w:rsidP="006B7794">
            <w:pPr>
              <w:rPr>
                <w:sz w:val="22"/>
                <w:szCs w:val="22"/>
              </w:rPr>
            </w:pPr>
            <w:r w:rsidRPr="001547ED">
              <w:rPr>
                <w:sz w:val="22"/>
                <w:szCs w:val="22"/>
              </w:rPr>
              <w:t>Усть-Таркский</w:t>
            </w:r>
          </w:p>
        </w:tc>
        <w:tc>
          <w:tcPr>
            <w:tcW w:w="359" w:type="pct"/>
            <w:shd w:val="clear" w:color="auto" w:fill="auto"/>
            <w:noWrap/>
            <w:vAlign w:val="center"/>
            <w:hideMark/>
          </w:tcPr>
          <w:p w14:paraId="10397647"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077B44C8"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bottom"/>
            <w:hideMark/>
          </w:tcPr>
          <w:p w14:paraId="1F0A6EF8" w14:textId="5E67FD32" w:rsidR="00622C8E" w:rsidRPr="001547ED" w:rsidRDefault="00622C8E" w:rsidP="006B7794">
            <w:pPr>
              <w:jc w:val="center"/>
              <w:rPr>
                <w:rFonts w:ascii="Calibri" w:hAnsi="Calibri"/>
                <w:color w:val="000000"/>
                <w:sz w:val="22"/>
                <w:szCs w:val="22"/>
              </w:rPr>
            </w:pPr>
          </w:p>
        </w:tc>
        <w:tc>
          <w:tcPr>
            <w:tcW w:w="287" w:type="pct"/>
            <w:shd w:val="clear" w:color="auto" w:fill="auto"/>
            <w:noWrap/>
            <w:vAlign w:val="center"/>
            <w:hideMark/>
          </w:tcPr>
          <w:p w14:paraId="6E4FF06A" w14:textId="77777777" w:rsidR="00622C8E" w:rsidRPr="001547ED" w:rsidRDefault="00622C8E" w:rsidP="006B7794">
            <w:pPr>
              <w:jc w:val="center"/>
              <w:rPr>
                <w:color w:val="000000"/>
              </w:rPr>
            </w:pPr>
            <w:r w:rsidRPr="001547ED">
              <w:rPr>
                <w:color w:val="000000" w:themeColor="text1"/>
              </w:rPr>
              <w:t>0</w:t>
            </w:r>
          </w:p>
        </w:tc>
        <w:tc>
          <w:tcPr>
            <w:tcW w:w="361" w:type="pct"/>
            <w:shd w:val="clear" w:color="auto" w:fill="auto"/>
            <w:noWrap/>
            <w:hideMark/>
          </w:tcPr>
          <w:p w14:paraId="0BC707ED" w14:textId="5669548F" w:rsidR="00622C8E" w:rsidRPr="001547ED" w:rsidRDefault="00622C8E" w:rsidP="006B7794">
            <w:pPr>
              <w:jc w:val="center"/>
              <w:rPr>
                <w:rFonts w:ascii="Calibri" w:hAnsi="Calibri"/>
                <w:color w:val="000000"/>
                <w:sz w:val="22"/>
                <w:szCs w:val="22"/>
              </w:rPr>
            </w:pPr>
          </w:p>
        </w:tc>
        <w:tc>
          <w:tcPr>
            <w:tcW w:w="791" w:type="pct"/>
            <w:vAlign w:val="center"/>
          </w:tcPr>
          <w:p w14:paraId="26E24D56" w14:textId="2798ACDA" w:rsidR="00622C8E" w:rsidRPr="001547ED" w:rsidRDefault="00622C8E" w:rsidP="006B7794">
            <w:pPr>
              <w:jc w:val="center"/>
              <w:rPr>
                <w:color w:val="000000" w:themeColor="text1"/>
              </w:rPr>
            </w:pPr>
            <w:r w:rsidRPr="001547ED">
              <w:rPr>
                <w:color w:val="000000"/>
              </w:rPr>
              <w:t>6,40</w:t>
            </w:r>
          </w:p>
        </w:tc>
        <w:tc>
          <w:tcPr>
            <w:tcW w:w="773" w:type="pct"/>
            <w:shd w:val="clear" w:color="auto" w:fill="auto"/>
            <w:noWrap/>
            <w:vAlign w:val="center"/>
            <w:hideMark/>
          </w:tcPr>
          <w:p w14:paraId="6D87B47C" w14:textId="22014C8C" w:rsidR="00622C8E" w:rsidRPr="001547ED" w:rsidRDefault="00622C8E" w:rsidP="006B7794">
            <w:pPr>
              <w:jc w:val="center"/>
              <w:rPr>
                <w:color w:val="000000"/>
              </w:rPr>
            </w:pPr>
            <w:r w:rsidRPr="001547ED">
              <w:rPr>
                <w:color w:val="000000" w:themeColor="text1"/>
              </w:rPr>
              <w:t>0</w:t>
            </w:r>
          </w:p>
        </w:tc>
      </w:tr>
      <w:tr w:rsidR="00622C8E" w:rsidRPr="001547ED" w14:paraId="2A501C09" w14:textId="77777777" w:rsidTr="00622C8E">
        <w:trPr>
          <w:trHeight w:val="20"/>
        </w:trPr>
        <w:tc>
          <w:tcPr>
            <w:tcW w:w="266" w:type="pct"/>
            <w:shd w:val="clear" w:color="auto" w:fill="auto"/>
            <w:vAlign w:val="center"/>
            <w:hideMark/>
          </w:tcPr>
          <w:p w14:paraId="1F0A1600" w14:textId="77777777" w:rsidR="00622C8E" w:rsidRPr="001547ED" w:rsidRDefault="00622C8E" w:rsidP="006B7794">
            <w:pPr>
              <w:jc w:val="center"/>
              <w:rPr>
                <w:color w:val="000000" w:themeColor="text1"/>
              </w:rPr>
            </w:pPr>
            <w:r w:rsidRPr="001547ED">
              <w:rPr>
                <w:color w:val="000000" w:themeColor="text1"/>
              </w:rPr>
              <w:t>27</w:t>
            </w:r>
          </w:p>
        </w:tc>
        <w:tc>
          <w:tcPr>
            <w:tcW w:w="1443" w:type="pct"/>
            <w:shd w:val="clear" w:color="auto" w:fill="auto"/>
            <w:hideMark/>
          </w:tcPr>
          <w:p w14:paraId="60FABA17" w14:textId="77777777" w:rsidR="00622C8E" w:rsidRPr="001547ED" w:rsidRDefault="00622C8E" w:rsidP="006B7794">
            <w:pPr>
              <w:rPr>
                <w:sz w:val="22"/>
                <w:szCs w:val="22"/>
              </w:rPr>
            </w:pPr>
            <w:r w:rsidRPr="001547ED">
              <w:rPr>
                <w:sz w:val="22"/>
                <w:szCs w:val="22"/>
              </w:rPr>
              <w:t>Чановский район</w:t>
            </w:r>
          </w:p>
        </w:tc>
        <w:tc>
          <w:tcPr>
            <w:tcW w:w="359" w:type="pct"/>
            <w:shd w:val="clear" w:color="auto" w:fill="auto"/>
            <w:noWrap/>
            <w:vAlign w:val="center"/>
            <w:hideMark/>
          </w:tcPr>
          <w:p w14:paraId="0DC1F820"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65588916"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hideMark/>
          </w:tcPr>
          <w:p w14:paraId="10900A4E" w14:textId="21DDD349" w:rsidR="00622C8E" w:rsidRPr="001547ED" w:rsidRDefault="00622C8E" w:rsidP="006B7794">
            <w:pPr>
              <w:jc w:val="center"/>
              <w:rPr>
                <w:rFonts w:ascii="Calibri" w:hAnsi="Calibri"/>
                <w:color w:val="000000"/>
                <w:sz w:val="22"/>
                <w:szCs w:val="22"/>
              </w:rPr>
            </w:pPr>
          </w:p>
        </w:tc>
        <w:tc>
          <w:tcPr>
            <w:tcW w:w="287" w:type="pct"/>
            <w:shd w:val="clear" w:color="auto" w:fill="auto"/>
            <w:noWrap/>
            <w:hideMark/>
          </w:tcPr>
          <w:p w14:paraId="00E808BD" w14:textId="55FF491F" w:rsidR="00622C8E" w:rsidRPr="001547ED" w:rsidRDefault="00622C8E" w:rsidP="006B7794">
            <w:pPr>
              <w:jc w:val="center"/>
              <w:rPr>
                <w:rFonts w:ascii="Calibri" w:hAnsi="Calibri"/>
                <w:color w:val="000000"/>
                <w:sz w:val="22"/>
                <w:szCs w:val="22"/>
              </w:rPr>
            </w:pPr>
          </w:p>
        </w:tc>
        <w:tc>
          <w:tcPr>
            <w:tcW w:w="361" w:type="pct"/>
            <w:shd w:val="clear" w:color="auto" w:fill="auto"/>
            <w:noWrap/>
            <w:hideMark/>
          </w:tcPr>
          <w:p w14:paraId="60A3E930" w14:textId="3DA50D8B" w:rsidR="00622C8E" w:rsidRPr="001547ED" w:rsidRDefault="00622C8E" w:rsidP="006B7794">
            <w:pPr>
              <w:jc w:val="center"/>
              <w:rPr>
                <w:rFonts w:ascii="Calibri" w:hAnsi="Calibri"/>
                <w:color w:val="000000"/>
                <w:sz w:val="22"/>
                <w:szCs w:val="22"/>
              </w:rPr>
            </w:pPr>
          </w:p>
        </w:tc>
        <w:tc>
          <w:tcPr>
            <w:tcW w:w="791" w:type="pct"/>
            <w:vAlign w:val="center"/>
          </w:tcPr>
          <w:p w14:paraId="4D8CF406" w14:textId="272C0070" w:rsidR="00622C8E" w:rsidRPr="001547ED" w:rsidRDefault="00622C8E" w:rsidP="006B7794">
            <w:pPr>
              <w:jc w:val="center"/>
              <w:rPr>
                <w:color w:val="000000" w:themeColor="text1"/>
              </w:rPr>
            </w:pPr>
            <w:r w:rsidRPr="001547ED">
              <w:rPr>
                <w:color w:val="000000"/>
              </w:rPr>
              <w:t>9,80</w:t>
            </w:r>
          </w:p>
        </w:tc>
        <w:tc>
          <w:tcPr>
            <w:tcW w:w="773" w:type="pct"/>
            <w:shd w:val="clear" w:color="auto" w:fill="auto"/>
            <w:noWrap/>
            <w:vAlign w:val="center"/>
            <w:hideMark/>
          </w:tcPr>
          <w:p w14:paraId="0B35CEED" w14:textId="52BD91BD" w:rsidR="00622C8E" w:rsidRPr="001547ED" w:rsidRDefault="00622C8E" w:rsidP="006B7794">
            <w:pPr>
              <w:jc w:val="center"/>
              <w:rPr>
                <w:color w:val="000000"/>
              </w:rPr>
            </w:pPr>
            <w:r w:rsidRPr="001547ED">
              <w:rPr>
                <w:color w:val="000000" w:themeColor="text1"/>
              </w:rPr>
              <w:t>0</w:t>
            </w:r>
          </w:p>
        </w:tc>
      </w:tr>
      <w:tr w:rsidR="00622C8E" w:rsidRPr="001547ED" w14:paraId="43173924" w14:textId="77777777" w:rsidTr="00622C8E">
        <w:trPr>
          <w:trHeight w:val="20"/>
        </w:trPr>
        <w:tc>
          <w:tcPr>
            <w:tcW w:w="266" w:type="pct"/>
            <w:shd w:val="clear" w:color="auto" w:fill="auto"/>
            <w:vAlign w:val="center"/>
            <w:hideMark/>
          </w:tcPr>
          <w:p w14:paraId="5E50591D" w14:textId="77777777" w:rsidR="00622C8E" w:rsidRPr="001547ED" w:rsidRDefault="00622C8E" w:rsidP="006B7794">
            <w:pPr>
              <w:jc w:val="center"/>
              <w:rPr>
                <w:color w:val="000000" w:themeColor="text1"/>
              </w:rPr>
            </w:pPr>
            <w:r w:rsidRPr="001547ED">
              <w:rPr>
                <w:color w:val="000000" w:themeColor="text1"/>
              </w:rPr>
              <w:t>28</w:t>
            </w:r>
          </w:p>
        </w:tc>
        <w:tc>
          <w:tcPr>
            <w:tcW w:w="1443" w:type="pct"/>
            <w:shd w:val="clear" w:color="auto" w:fill="auto"/>
            <w:hideMark/>
          </w:tcPr>
          <w:p w14:paraId="4B779130" w14:textId="77777777" w:rsidR="00622C8E" w:rsidRPr="001547ED" w:rsidRDefault="00622C8E" w:rsidP="006B7794">
            <w:pPr>
              <w:rPr>
                <w:sz w:val="22"/>
                <w:szCs w:val="22"/>
              </w:rPr>
            </w:pPr>
            <w:r w:rsidRPr="001547ED">
              <w:rPr>
                <w:sz w:val="22"/>
                <w:szCs w:val="22"/>
              </w:rPr>
              <w:t>Черепановский район</w:t>
            </w:r>
          </w:p>
        </w:tc>
        <w:tc>
          <w:tcPr>
            <w:tcW w:w="359" w:type="pct"/>
            <w:shd w:val="clear" w:color="auto" w:fill="auto"/>
            <w:noWrap/>
            <w:vAlign w:val="center"/>
            <w:hideMark/>
          </w:tcPr>
          <w:p w14:paraId="4509CE9B"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2447E6ED"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7572EB09" w14:textId="77777777" w:rsidR="00622C8E" w:rsidRPr="001547ED" w:rsidRDefault="00622C8E" w:rsidP="006B7794">
            <w:pPr>
              <w:jc w:val="center"/>
              <w:rPr>
                <w:color w:val="000000"/>
              </w:rPr>
            </w:pPr>
            <w:r w:rsidRPr="001547ED">
              <w:rPr>
                <w:color w:val="000000" w:themeColor="text1"/>
              </w:rPr>
              <w:t>10</w:t>
            </w:r>
          </w:p>
        </w:tc>
        <w:tc>
          <w:tcPr>
            <w:tcW w:w="287" w:type="pct"/>
            <w:shd w:val="clear" w:color="auto" w:fill="auto"/>
            <w:noWrap/>
            <w:hideMark/>
          </w:tcPr>
          <w:p w14:paraId="54AFA969" w14:textId="00055AD4" w:rsidR="00622C8E" w:rsidRPr="001547ED" w:rsidRDefault="00622C8E" w:rsidP="006B7794">
            <w:pPr>
              <w:jc w:val="center"/>
              <w:rPr>
                <w:rFonts w:ascii="Calibri" w:hAnsi="Calibri"/>
                <w:color w:val="000000"/>
                <w:sz w:val="22"/>
                <w:szCs w:val="22"/>
              </w:rPr>
            </w:pPr>
          </w:p>
        </w:tc>
        <w:tc>
          <w:tcPr>
            <w:tcW w:w="361" w:type="pct"/>
            <w:shd w:val="clear" w:color="auto" w:fill="auto"/>
            <w:noWrap/>
            <w:hideMark/>
          </w:tcPr>
          <w:p w14:paraId="720305C5" w14:textId="687A1582" w:rsidR="00622C8E" w:rsidRPr="001547ED" w:rsidRDefault="00622C8E" w:rsidP="006B7794">
            <w:pPr>
              <w:jc w:val="center"/>
              <w:rPr>
                <w:rFonts w:ascii="Calibri" w:hAnsi="Calibri"/>
                <w:color w:val="000000"/>
                <w:sz w:val="22"/>
                <w:szCs w:val="22"/>
              </w:rPr>
            </w:pPr>
          </w:p>
        </w:tc>
        <w:tc>
          <w:tcPr>
            <w:tcW w:w="791" w:type="pct"/>
            <w:vAlign w:val="center"/>
          </w:tcPr>
          <w:p w14:paraId="79DD3FAA" w14:textId="5E1988F9" w:rsidR="00622C8E" w:rsidRPr="001547ED" w:rsidRDefault="00622C8E" w:rsidP="006B7794">
            <w:pPr>
              <w:jc w:val="center"/>
              <w:rPr>
                <w:color w:val="000000" w:themeColor="text1"/>
              </w:rPr>
            </w:pPr>
            <w:r w:rsidRPr="001547ED">
              <w:rPr>
                <w:color w:val="000000"/>
              </w:rPr>
              <w:t>5,20</w:t>
            </w:r>
          </w:p>
        </w:tc>
        <w:tc>
          <w:tcPr>
            <w:tcW w:w="773" w:type="pct"/>
            <w:shd w:val="clear" w:color="auto" w:fill="auto"/>
            <w:noWrap/>
            <w:vAlign w:val="center"/>
            <w:hideMark/>
          </w:tcPr>
          <w:p w14:paraId="79015498" w14:textId="337A6764" w:rsidR="00622C8E" w:rsidRPr="001547ED" w:rsidRDefault="00622C8E" w:rsidP="006B7794">
            <w:pPr>
              <w:jc w:val="center"/>
              <w:rPr>
                <w:color w:val="000000"/>
              </w:rPr>
            </w:pPr>
            <w:r w:rsidRPr="001547ED">
              <w:rPr>
                <w:color w:val="000000" w:themeColor="text1"/>
              </w:rPr>
              <w:t>0</w:t>
            </w:r>
          </w:p>
        </w:tc>
      </w:tr>
      <w:tr w:rsidR="00622C8E" w:rsidRPr="001547ED" w14:paraId="49580D6C" w14:textId="77777777" w:rsidTr="00622C8E">
        <w:trPr>
          <w:trHeight w:val="20"/>
        </w:trPr>
        <w:tc>
          <w:tcPr>
            <w:tcW w:w="266" w:type="pct"/>
            <w:shd w:val="clear" w:color="auto" w:fill="auto"/>
            <w:vAlign w:val="center"/>
            <w:hideMark/>
          </w:tcPr>
          <w:p w14:paraId="6CF7DF89" w14:textId="77777777" w:rsidR="00622C8E" w:rsidRPr="001547ED" w:rsidRDefault="00622C8E" w:rsidP="006B7794">
            <w:pPr>
              <w:jc w:val="center"/>
              <w:rPr>
                <w:color w:val="000000" w:themeColor="text1"/>
              </w:rPr>
            </w:pPr>
            <w:r w:rsidRPr="001547ED">
              <w:rPr>
                <w:color w:val="000000" w:themeColor="text1"/>
              </w:rPr>
              <w:t>29</w:t>
            </w:r>
          </w:p>
        </w:tc>
        <w:tc>
          <w:tcPr>
            <w:tcW w:w="1443" w:type="pct"/>
            <w:shd w:val="clear" w:color="auto" w:fill="auto"/>
            <w:hideMark/>
          </w:tcPr>
          <w:p w14:paraId="7C477337" w14:textId="77777777" w:rsidR="00622C8E" w:rsidRPr="001547ED" w:rsidRDefault="00622C8E" w:rsidP="006B7794">
            <w:pPr>
              <w:rPr>
                <w:sz w:val="22"/>
                <w:szCs w:val="22"/>
              </w:rPr>
            </w:pPr>
            <w:r w:rsidRPr="001547ED">
              <w:rPr>
                <w:sz w:val="22"/>
                <w:szCs w:val="22"/>
              </w:rPr>
              <w:t>Чистоозерный район</w:t>
            </w:r>
          </w:p>
        </w:tc>
        <w:tc>
          <w:tcPr>
            <w:tcW w:w="359" w:type="pct"/>
            <w:shd w:val="clear" w:color="auto" w:fill="auto"/>
            <w:noWrap/>
            <w:vAlign w:val="center"/>
            <w:hideMark/>
          </w:tcPr>
          <w:p w14:paraId="5C1C0D46"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3B361FDB"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hideMark/>
          </w:tcPr>
          <w:p w14:paraId="2670DDD7" w14:textId="2E9819A9" w:rsidR="00622C8E" w:rsidRPr="001547ED" w:rsidRDefault="00622C8E" w:rsidP="006B7794">
            <w:pPr>
              <w:jc w:val="center"/>
              <w:rPr>
                <w:rFonts w:ascii="Calibri" w:hAnsi="Calibri"/>
                <w:color w:val="000000"/>
                <w:sz w:val="22"/>
                <w:szCs w:val="22"/>
              </w:rPr>
            </w:pPr>
          </w:p>
        </w:tc>
        <w:tc>
          <w:tcPr>
            <w:tcW w:w="287" w:type="pct"/>
            <w:shd w:val="clear" w:color="auto" w:fill="auto"/>
            <w:noWrap/>
            <w:hideMark/>
          </w:tcPr>
          <w:p w14:paraId="52FB4D4F" w14:textId="1C1D2C48" w:rsidR="00622C8E" w:rsidRPr="001547ED" w:rsidRDefault="00622C8E" w:rsidP="006B7794">
            <w:pPr>
              <w:jc w:val="center"/>
              <w:rPr>
                <w:rFonts w:ascii="Calibri" w:hAnsi="Calibri"/>
                <w:color w:val="000000"/>
                <w:sz w:val="22"/>
                <w:szCs w:val="22"/>
              </w:rPr>
            </w:pPr>
          </w:p>
        </w:tc>
        <w:tc>
          <w:tcPr>
            <w:tcW w:w="361" w:type="pct"/>
            <w:shd w:val="clear" w:color="auto" w:fill="auto"/>
            <w:noWrap/>
            <w:hideMark/>
          </w:tcPr>
          <w:p w14:paraId="0DD19F20" w14:textId="26388F5D" w:rsidR="00622C8E" w:rsidRPr="001547ED" w:rsidRDefault="00622C8E" w:rsidP="006B7794">
            <w:pPr>
              <w:jc w:val="center"/>
              <w:rPr>
                <w:rFonts w:ascii="Calibri" w:hAnsi="Calibri"/>
                <w:color w:val="000000"/>
                <w:sz w:val="22"/>
                <w:szCs w:val="22"/>
              </w:rPr>
            </w:pPr>
          </w:p>
        </w:tc>
        <w:tc>
          <w:tcPr>
            <w:tcW w:w="791" w:type="pct"/>
            <w:vAlign w:val="center"/>
          </w:tcPr>
          <w:p w14:paraId="363E30F9" w14:textId="14A8B2D1" w:rsidR="00622C8E" w:rsidRPr="001547ED" w:rsidRDefault="00622C8E" w:rsidP="006B7794">
            <w:pPr>
              <w:jc w:val="center"/>
              <w:rPr>
                <w:color w:val="000000" w:themeColor="text1"/>
              </w:rPr>
            </w:pPr>
            <w:r w:rsidRPr="001547ED">
              <w:rPr>
                <w:color w:val="000000"/>
              </w:rPr>
              <w:t>11,60</w:t>
            </w:r>
          </w:p>
        </w:tc>
        <w:tc>
          <w:tcPr>
            <w:tcW w:w="773" w:type="pct"/>
            <w:shd w:val="clear" w:color="auto" w:fill="auto"/>
            <w:noWrap/>
            <w:vAlign w:val="center"/>
            <w:hideMark/>
          </w:tcPr>
          <w:p w14:paraId="3DD256C8" w14:textId="37E062E1" w:rsidR="00622C8E" w:rsidRPr="001547ED" w:rsidRDefault="00622C8E" w:rsidP="006B7794">
            <w:pPr>
              <w:jc w:val="center"/>
              <w:rPr>
                <w:color w:val="000000"/>
              </w:rPr>
            </w:pPr>
            <w:r w:rsidRPr="001547ED">
              <w:rPr>
                <w:color w:val="000000" w:themeColor="text1"/>
              </w:rPr>
              <w:t>0</w:t>
            </w:r>
          </w:p>
        </w:tc>
      </w:tr>
      <w:tr w:rsidR="00622C8E" w:rsidRPr="001547ED" w14:paraId="656DEB10" w14:textId="77777777" w:rsidTr="00622C8E">
        <w:trPr>
          <w:trHeight w:val="20"/>
        </w:trPr>
        <w:tc>
          <w:tcPr>
            <w:tcW w:w="266" w:type="pct"/>
            <w:shd w:val="clear" w:color="auto" w:fill="auto"/>
            <w:vAlign w:val="center"/>
            <w:hideMark/>
          </w:tcPr>
          <w:p w14:paraId="5207CF1C" w14:textId="77777777" w:rsidR="00622C8E" w:rsidRPr="001547ED" w:rsidRDefault="00622C8E" w:rsidP="006B7794">
            <w:pPr>
              <w:jc w:val="center"/>
              <w:rPr>
                <w:color w:val="000000" w:themeColor="text1"/>
              </w:rPr>
            </w:pPr>
            <w:r w:rsidRPr="001547ED">
              <w:rPr>
                <w:color w:val="000000" w:themeColor="text1"/>
              </w:rPr>
              <w:t>30</w:t>
            </w:r>
          </w:p>
        </w:tc>
        <w:tc>
          <w:tcPr>
            <w:tcW w:w="1443" w:type="pct"/>
            <w:shd w:val="clear" w:color="auto" w:fill="auto"/>
            <w:hideMark/>
          </w:tcPr>
          <w:p w14:paraId="10A14E13" w14:textId="77777777" w:rsidR="00622C8E" w:rsidRPr="001547ED" w:rsidRDefault="00622C8E" w:rsidP="006B7794">
            <w:pPr>
              <w:rPr>
                <w:sz w:val="22"/>
                <w:szCs w:val="22"/>
              </w:rPr>
            </w:pPr>
            <w:r w:rsidRPr="001547ED">
              <w:rPr>
                <w:sz w:val="22"/>
                <w:szCs w:val="22"/>
              </w:rPr>
              <w:t>Чулымский район</w:t>
            </w:r>
          </w:p>
        </w:tc>
        <w:tc>
          <w:tcPr>
            <w:tcW w:w="359" w:type="pct"/>
            <w:shd w:val="clear" w:color="auto" w:fill="auto"/>
            <w:noWrap/>
            <w:vAlign w:val="center"/>
            <w:hideMark/>
          </w:tcPr>
          <w:p w14:paraId="173CEDC5"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177A6141"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bottom"/>
            <w:hideMark/>
          </w:tcPr>
          <w:p w14:paraId="4CF1C76A" w14:textId="62E0A804" w:rsidR="00622C8E" w:rsidRPr="001547ED" w:rsidRDefault="00622C8E" w:rsidP="006B7794">
            <w:pPr>
              <w:jc w:val="center"/>
              <w:rPr>
                <w:rFonts w:ascii="Calibri" w:hAnsi="Calibri"/>
                <w:color w:val="000000"/>
                <w:sz w:val="22"/>
                <w:szCs w:val="22"/>
              </w:rPr>
            </w:pPr>
          </w:p>
        </w:tc>
        <w:tc>
          <w:tcPr>
            <w:tcW w:w="287" w:type="pct"/>
            <w:shd w:val="clear" w:color="auto" w:fill="FBE4D5" w:themeFill="accent2" w:themeFillTint="33"/>
            <w:noWrap/>
            <w:vAlign w:val="center"/>
            <w:hideMark/>
          </w:tcPr>
          <w:p w14:paraId="727C0E50" w14:textId="77777777" w:rsidR="00622C8E" w:rsidRPr="001547ED" w:rsidRDefault="00622C8E" w:rsidP="006B7794">
            <w:pPr>
              <w:ind w:left="-108"/>
              <w:jc w:val="center"/>
              <w:rPr>
                <w:color w:val="000000"/>
              </w:rPr>
            </w:pPr>
            <w:r w:rsidRPr="001547ED">
              <w:rPr>
                <w:color w:val="000000" w:themeColor="text1"/>
              </w:rPr>
              <w:t>120</w:t>
            </w:r>
          </w:p>
        </w:tc>
        <w:tc>
          <w:tcPr>
            <w:tcW w:w="361" w:type="pct"/>
            <w:shd w:val="clear" w:color="auto" w:fill="auto"/>
            <w:noWrap/>
            <w:hideMark/>
          </w:tcPr>
          <w:p w14:paraId="1C3E06FB" w14:textId="5F9A9B5C" w:rsidR="00622C8E" w:rsidRPr="001547ED" w:rsidRDefault="00622C8E" w:rsidP="006B7794">
            <w:pPr>
              <w:jc w:val="center"/>
              <w:rPr>
                <w:rFonts w:ascii="Calibri" w:hAnsi="Calibri"/>
                <w:color w:val="000000"/>
                <w:sz w:val="22"/>
                <w:szCs w:val="22"/>
              </w:rPr>
            </w:pPr>
          </w:p>
        </w:tc>
        <w:tc>
          <w:tcPr>
            <w:tcW w:w="791" w:type="pct"/>
            <w:vAlign w:val="center"/>
          </w:tcPr>
          <w:p w14:paraId="3E0AD035" w14:textId="26E0C728" w:rsidR="00622C8E" w:rsidRPr="001547ED" w:rsidRDefault="00622C8E" w:rsidP="006B7794">
            <w:pPr>
              <w:jc w:val="center"/>
              <w:rPr>
                <w:color w:val="000000" w:themeColor="text1"/>
              </w:rPr>
            </w:pPr>
            <w:r w:rsidRPr="001547ED">
              <w:rPr>
                <w:color w:val="000000"/>
              </w:rPr>
              <w:t>24,40</w:t>
            </w:r>
          </w:p>
        </w:tc>
        <w:tc>
          <w:tcPr>
            <w:tcW w:w="773" w:type="pct"/>
            <w:shd w:val="clear" w:color="auto" w:fill="auto"/>
            <w:noWrap/>
            <w:vAlign w:val="center"/>
            <w:hideMark/>
          </w:tcPr>
          <w:p w14:paraId="129E7EAA" w14:textId="0AE99521" w:rsidR="00622C8E" w:rsidRPr="001547ED" w:rsidRDefault="00622C8E" w:rsidP="006B7794">
            <w:pPr>
              <w:jc w:val="center"/>
              <w:rPr>
                <w:color w:val="000000"/>
              </w:rPr>
            </w:pPr>
            <w:r w:rsidRPr="001547ED">
              <w:rPr>
                <w:color w:val="000000" w:themeColor="text1"/>
              </w:rPr>
              <w:t>0</w:t>
            </w:r>
          </w:p>
        </w:tc>
      </w:tr>
      <w:tr w:rsidR="00622C8E" w:rsidRPr="001547ED" w14:paraId="7883F95A" w14:textId="77777777" w:rsidTr="00622C8E">
        <w:trPr>
          <w:trHeight w:val="20"/>
        </w:trPr>
        <w:tc>
          <w:tcPr>
            <w:tcW w:w="266" w:type="pct"/>
            <w:shd w:val="clear" w:color="auto" w:fill="auto"/>
            <w:vAlign w:val="center"/>
            <w:hideMark/>
          </w:tcPr>
          <w:p w14:paraId="44DFC491" w14:textId="77777777" w:rsidR="00622C8E" w:rsidRPr="001547ED" w:rsidRDefault="00622C8E" w:rsidP="006B7794">
            <w:pPr>
              <w:jc w:val="center"/>
              <w:rPr>
                <w:color w:val="000000" w:themeColor="text1"/>
              </w:rPr>
            </w:pPr>
            <w:r w:rsidRPr="001547ED">
              <w:rPr>
                <w:color w:val="000000" w:themeColor="text1"/>
              </w:rPr>
              <w:t>31</w:t>
            </w:r>
          </w:p>
        </w:tc>
        <w:tc>
          <w:tcPr>
            <w:tcW w:w="1443" w:type="pct"/>
            <w:shd w:val="clear" w:color="auto" w:fill="auto"/>
            <w:hideMark/>
          </w:tcPr>
          <w:p w14:paraId="5784BCE6" w14:textId="77777777" w:rsidR="00622C8E" w:rsidRPr="001547ED" w:rsidRDefault="00622C8E" w:rsidP="006B7794">
            <w:pPr>
              <w:rPr>
                <w:sz w:val="22"/>
                <w:szCs w:val="22"/>
              </w:rPr>
            </w:pPr>
            <w:r w:rsidRPr="001547ED">
              <w:rPr>
                <w:sz w:val="22"/>
                <w:szCs w:val="22"/>
              </w:rPr>
              <w:t>г. Новосибирск</w:t>
            </w:r>
          </w:p>
        </w:tc>
        <w:tc>
          <w:tcPr>
            <w:tcW w:w="359" w:type="pct"/>
            <w:shd w:val="clear" w:color="auto" w:fill="auto"/>
            <w:noWrap/>
            <w:vAlign w:val="bottom"/>
            <w:hideMark/>
          </w:tcPr>
          <w:p w14:paraId="1A4FB5AC" w14:textId="49470691" w:rsidR="00622C8E" w:rsidRPr="001547ED" w:rsidRDefault="00622C8E" w:rsidP="006B7794">
            <w:pPr>
              <w:jc w:val="center"/>
              <w:rPr>
                <w:rFonts w:ascii="Calibri" w:hAnsi="Calibri"/>
                <w:color w:val="000000"/>
                <w:sz w:val="22"/>
                <w:szCs w:val="22"/>
              </w:rPr>
            </w:pPr>
          </w:p>
        </w:tc>
        <w:tc>
          <w:tcPr>
            <w:tcW w:w="360" w:type="pct"/>
            <w:shd w:val="clear" w:color="auto" w:fill="auto"/>
            <w:noWrap/>
            <w:vAlign w:val="center"/>
            <w:hideMark/>
          </w:tcPr>
          <w:p w14:paraId="7EF95375" w14:textId="77777777" w:rsidR="00622C8E" w:rsidRPr="001547ED" w:rsidRDefault="00622C8E" w:rsidP="006B7794">
            <w:pPr>
              <w:jc w:val="center"/>
              <w:rPr>
                <w:color w:val="000000"/>
              </w:rPr>
            </w:pPr>
            <w:r w:rsidRPr="001547ED">
              <w:rPr>
                <w:color w:val="000000" w:themeColor="text1"/>
              </w:rPr>
              <w:t>15</w:t>
            </w:r>
          </w:p>
        </w:tc>
        <w:tc>
          <w:tcPr>
            <w:tcW w:w="360" w:type="pct"/>
            <w:shd w:val="clear" w:color="auto" w:fill="FBE4D5" w:themeFill="accent2" w:themeFillTint="33"/>
            <w:noWrap/>
            <w:vAlign w:val="center"/>
            <w:hideMark/>
          </w:tcPr>
          <w:p w14:paraId="3E03B6C0" w14:textId="77777777" w:rsidR="00622C8E" w:rsidRPr="001547ED" w:rsidRDefault="00622C8E" w:rsidP="006B7794">
            <w:pPr>
              <w:jc w:val="center"/>
              <w:rPr>
                <w:color w:val="000000"/>
              </w:rPr>
            </w:pPr>
            <w:r w:rsidRPr="001547ED">
              <w:rPr>
                <w:color w:val="000000" w:themeColor="text1"/>
              </w:rPr>
              <w:t>120</w:t>
            </w:r>
          </w:p>
        </w:tc>
        <w:tc>
          <w:tcPr>
            <w:tcW w:w="287" w:type="pct"/>
            <w:shd w:val="clear" w:color="auto" w:fill="auto"/>
            <w:noWrap/>
            <w:vAlign w:val="center"/>
            <w:hideMark/>
          </w:tcPr>
          <w:p w14:paraId="2F86B858" w14:textId="77777777" w:rsidR="00622C8E" w:rsidRPr="001547ED" w:rsidRDefault="00622C8E" w:rsidP="006B7794">
            <w:pPr>
              <w:jc w:val="center"/>
              <w:rPr>
                <w:color w:val="000000"/>
              </w:rPr>
            </w:pPr>
            <w:r w:rsidRPr="001547ED">
              <w:rPr>
                <w:color w:val="000000" w:themeColor="text1"/>
              </w:rPr>
              <w:t>0</w:t>
            </w:r>
          </w:p>
        </w:tc>
        <w:tc>
          <w:tcPr>
            <w:tcW w:w="361" w:type="pct"/>
            <w:shd w:val="clear" w:color="auto" w:fill="auto"/>
            <w:noWrap/>
            <w:vAlign w:val="center"/>
            <w:hideMark/>
          </w:tcPr>
          <w:p w14:paraId="5E5AE494"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665B0117" w14:textId="18450B19" w:rsidR="00622C8E" w:rsidRPr="001547ED" w:rsidRDefault="00622C8E" w:rsidP="006B7794">
            <w:pPr>
              <w:jc w:val="center"/>
              <w:rPr>
                <w:color w:val="000000" w:themeColor="text1"/>
              </w:rPr>
            </w:pPr>
            <w:r w:rsidRPr="001547ED">
              <w:rPr>
                <w:color w:val="000000"/>
              </w:rPr>
              <w:t>28,30</w:t>
            </w:r>
          </w:p>
        </w:tc>
        <w:tc>
          <w:tcPr>
            <w:tcW w:w="773" w:type="pct"/>
            <w:shd w:val="clear" w:color="auto" w:fill="auto"/>
            <w:noWrap/>
            <w:vAlign w:val="center"/>
            <w:hideMark/>
          </w:tcPr>
          <w:p w14:paraId="5FFFEF16" w14:textId="3FE24417" w:rsidR="00622C8E" w:rsidRPr="001547ED" w:rsidRDefault="00622C8E" w:rsidP="006B7794">
            <w:pPr>
              <w:jc w:val="center"/>
              <w:rPr>
                <w:color w:val="000000"/>
              </w:rPr>
            </w:pPr>
            <w:r w:rsidRPr="001547ED">
              <w:rPr>
                <w:color w:val="000000" w:themeColor="text1"/>
              </w:rPr>
              <w:t>0</w:t>
            </w:r>
          </w:p>
        </w:tc>
      </w:tr>
      <w:tr w:rsidR="00622C8E" w:rsidRPr="001547ED" w14:paraId="3DE824DE" w14:textId="77777777" w:rsidTr="00622C8E">
        <w:trPr>
          <w:trHeight w:val="20"/>
        </w:trPr>
        <w:tc>
          <w:tcPr>
            <w:tcW w:w="266" w:type="pct"/>
            <w:shd w:val="clear" w:color="auto" w:fill="auto"/>
            <w:vAlign w:val="center"/>
            <w:hideMark/>
          </w:tcPr>
          <w:p w14:paraId="7A01F424" w14:textId="77777777" w:rsidR="00622C8E" w:rsidRPr="001547ED" w:rsidRDefault="00622C8E" w:rsidP="006B7794">
            <w:pPr>
              <w:jc w:val="center"/>
              <w:rPr>
                <w:color w:val="000000" w:themeColor="text1"/>
              </w:rPr>
            </w:pPr>
            <w:r w:rsidRPr="001547ED">
              <w:rPr>
                <w:color w:val="000000" w:themeColor="text1"/>
              </w:rPr>
              <w:t>32</w:t>
            </w:r>
          </w:p>
        </w:tc>
        <w:tc>
          <w:tcPr>
            <w:tcW w:w="1443" w:type="pct"/>
            <w:shd w:val="clear" w:color="auto" w:fill="auto"/>
            <w:hideMark/>
          </w:tcPr>
          <w:p w14:paraId="3800126C" w14:textId="77777777" w:rsidR="00622C8E" w:rsidRPr="001547ED" w:rsidRDefault="00622C8E" w:rsidP="006B7794">
            <w:pPr>
              <w:rPr>
                <w:sz w:val="22"/>
                <w:szCs w:val="22"/>
              </w:rPr>
            </w:pPr>
            <w:r w:rsidRPr="001547ED">
              <w:rPr>
                <w:sz w:val="22"/>
                <w:szCs w:val="22"/>
              </w:rPr>
              <w:t>г. Обь</w:t>
            </w:r>
          </w:p>
        </w:tc>
        <w:tc>
          <w:tcPr>
            <w:tcW w:w="359" w:type="pct"/>
            <w:shd w:val="clear" w:color="auto" w:fill="auto"/>
            <w:noWrap/>
            <w:vAlign w:val="bottom"/>
            <w:hideMark/>
          </w:tcPr>
          <w:p w14:paraId="75CF911F" w14:textId="44D3C2F7" w:rsidR="00622C8E" w:rsidRPr="001547ED" w:rsidRDefault="00622C8E" w:rsidP="006B7794">
            <w:pPr>
              <w:jc w:val="center"/>
              <w:rPr>
                <w:rFonts w:ascii="Calibri" w:hAnsi="Calibri"/>
                <w:color w:val="000000"/>
                <w:sz w:val="22"/>
                <w:szCs w:val="22"/>
              </w:rPr>
            </w:pPr>
          </w:p>
        </w:tc>
        <w:tc>
          <w:tcPr>
            <w:tcW w:w="360" w:type="pct"/>
            <w:shd w:val="clear" w:color="auto" w:fill="auto"/>
            <w:noWrap/>
            <w:vAlign w:val="center"/>
            <w:hideMark/>
          </w:tcPr>
          <w:p w14:paraId="36FF54F0" w14:textId="77777777" w:rsidR="00622C8E" w:rsidRPr="001547ED" w:rsidRDefault="00622C8E" w:rsidP="006B7794">
            <w:pPr>
              <w:jc w:val="center"/>
              <w:rPr>
                <w:color w:val="000000"/>
              </w:rPr>
            </w:pPr>
            <w:r w:rsidRPr="001547ED">
              <w:rPr>
                <w:color w:val="000000" w:themeColor="text1"/>
              </w:rPr>
              <w:t>10</w:t>
            </w:r>
          </w:p>
        </w:tc>
        <w:tc>
          <w:tcPr>
            <w:tcW w:w="360" w:type="pct"/>
            <w:shd w:val="clear" w:color="auto" w:fill="auto"/>
            <w:noWrap/>
            <w:vAlign w:val="bottom"/>
            <w:hideMark/>
          </w:tcPr>
          <w:p w14:paraId="7C6A4CA2" w14:textId="0AEB52DA" w:rsidR="00622C8E" w:rsidRPr="001547ED" w:rsidRDefault="00622C8E" w:rsidP="006B7794">
            <w:pPr>
              <w:jc w:val="center"/>
              <w:rPr>
                <w:rFonts w:ascii="Calibri" w:hAnsi="Calibri"/>
                <w:color w:val="000000"/>
                <w:sz w:val="22"/>
                <w:szCs w:val="22"/>
              </w:rPr>
            </w:pPr>
          </w:p>
        </w:tc>
        <w:tc>
          <w:tcPr>
            <w:tcW w:w="287" w:type="pct"/>
            <w:shd w:val="clear" w:color="auto" w:fill="auto"/>
            <w:noWrap/>
            <w:vAlign w:val="center"/>
            <w:hideMark/>
          </w:tcPr>
          <w:p w14:paraId="150ACDB4" w14:textId="77777777" w:rsidR="00622C8E" w:rsidRPr="001547ED" w:rsidRDefault="00622C8E" w:rsidP="006B7794">
            <w:pPr>
              <w:jc w:val="center"/>
              <w:rPr>
                <w:color w:val="000000"/>
              </w:rPr>
            </w:pPr>
            <w:r w:rsidRPr="001547ED">
              <w:rPr>
                <w:color w:val="000000" w:themeColor="text1"/>
              </w:rPr>
              <w:t>5</w:t>
            </w:r>
          </w:p>
        </w:tc>
        <w:tc>
          <w:tcPr>
            <w:tcW w:w="361" w:type="pct"/>
            <w:shd w:val="clear" w:color="auto" w:fill="auto"/>
            <w:noWrap/>
            <w:vAlign w:val="center"/>
            <w:hideMark/>
          </w:tcPr>
          <w:p w14:paraId="5A8226C4"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2D0794D2" w14:textId="2BC76F16" w:rsidR="00622C8E" w:rsidRPr="001547ED" w:rsidRDefault="00622C8E" w:rsidP="006B7794">
            <w:pPr>
              <w:jc w:val="center"/>
              <w:rPr>
                <w:color w:val="000000" w:themeColor="text1"/>
              </w:rPr>
            </w:pPr>
            <w:r w:rsidRPr="001547ED">
              <w:rPr>
                <w:color w:val="000000"/>
              </w:rPr>
              <w:t>10,30</w:t>
            </w:r>
          </w:p>
        </w:tc>
        <w:tc>
          <w:tcPr>
            <w:tcW w:w="773" w:type="pct"/>
            <w:shd w:val="clear" w:color="auto" w:fill="auto"/>
            <w:noWrap/>
            <w:vAlign w:val="center"/>
            <w:hideMark/>
          </w:tcPr>
          <w:p w14:paraId="4E1605C5" w14:textId="4C45CE49" w:rsidR="00622C8E" w:rsidRPr="001547ED" w:rsidRDefault="00622C8E" w:rsidP="006B7794">
            <w:pPr>
              <w:jc w:val="center"/>
              <w:rPr>
                <w:color w:val="000000"/>
              </w:rPr>
            </w:pPr>
            <w:r w:rsidRPr="001547ED">
              <w:rPr>
                <w:color w:val="000000" w:themeColor="text1"/>
              </w:rPr>
              <w:t>10</w:t>
            </w:r>
          </w:p>
        </w:tc>
      </w:tr>
      <w:tr w:rsidR="00622C8E" w:rsidRPr="001547ED" w14:paraId="2BC12023" w14:textId="77777777" w:rsidTr="00622C8E">
        <w:trPr>
          <w:trHeight w:val="20"/>
        </w:trPr>
        <w:tc>
          <w:tcPr>
            <w:tcW w:w="266" w:type="pct"/>
            <w:shd w:val="clear" w:color="auto" w:fill="auto"/>
            <w:vAlign w:val="center"/>
            <w:hideMark/>
          </w:tcPr>
          <w:p w14:paraId="0DDB2B5F" w14:textId="77777777" w:rsidR="00622C8E" w:rsidRPr="001547ED" w:rsidRDefault="00622C8E" w:rsidP="006B7794">
            <w:pPr>
              <w:jc w:val="center"/>
              <w:rPr>
                <w:color w:val="000000" w:themeColor="text1"/>
              </w:rPr>
            </w:pPr>
            <w:r w:rsidRPr="001547ED">
              <w:rPr>
                <w:color w:val="000000" w:themeColor="text1"/>
              </w:rPr>
              <w:t>33</w:t>
            </w:r>
          </w:p>
        </w:tc>
        <w:tc>
          <w:tcPr>
            <w:tcW w:w="1443" w:type="pct"/>
            <w:shd w:val="clear" w:color="auto" w:fill="auto"/>
            <w:hideMark/>
          </w:tcPr>
          <w:p w14:paraId="2C1BA35F" w14:textId="77777777" w:rsidR="00622C8E" w:rsidRPr="001547ED" w:rsidRDefault="00622C8E" w:rsidP="006B7794">
            <w:pPr>
              <w:rPr>
                <w:sz w:val="22"/>
                <w:szCs w:val="22"/>
              </w:rPr>
            </w:pPr>
            <w:r w:rsidRPr="001547ED">
              <w:rPr>
                <w:sz w:val="22"/>
                <w:szCs w:val="22"/>
              </w:rPr>
              <w:t>г. Бердск</w:t>
            </w:r>
          </w:p>
        </w:tc>
        <w:tc>
          <w:tcPr>
            <w:tcW w:w="359" w:type="pct"/>
            <w:shd w:val="clear" w:color="auto" w:fill="auto"/>
            <w:noWrap/>
            <w:vAlign w:val="bottom"/>
            <w:hideMark/>
          </w:tcPr>
          <w:p w14:paraId="3B572E68" w14:textId="00D635DD" w:rsidR="00622C8E" w:rsidRPr="001547ED" w:rsidRDefault="00622C8E" w:rsidP="006B7794">
            <w:pPr>
              <w:jc w:val="center"/>
              <w:rPr>
                <w:rFonts w:ascii="Calibri" w:hAnsi="Calibri"/>
                <w:color w:val="000000"/>
                <w:sz w:val="22"/>
                <w:szCs w:val="22"/>
              </w:rPr>
            </w:pPr>
          </w:p>
        </w:tc>
        <w:tc>
          <w:tcPr>
            <w:tcW w:w="360" w:type="pct"/>
            <w:shd w:val="clear" w:color="auto" w:fill="auto"/>
            <w:noWrap/>
            <w:vAlign w:val="center"/>
            <w:hideMark/>
          </w:tcPr>
          <w:p w14:paraId="1A9C1CC8"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center"/>
            <w:hideMark/>
          </w:tcPr>
          <w:p w14:paraId="7208E5B1" w14:textId="77777777" w:rsidR="00622C8E" w:rsidRPr="001547ED" w:rsidRDefault="00622C8E" w:rsidP="006B7794">
            <w:pPr>
              <w:jc w:val="center"/>
              <w:rPr>
                <w:color w:val="000000"/>
              </w:rPr>
            </w:pPr>
            <w:r w:rsidRPr="001547ED">
              <w:rPr>
                <w:color w:val="000000" w:themeColor="text1"/>
              </w:rPr>
              <w:t>5</w:t>
            </w:r>
          </w:p>
        </w:tc>
        <w:tc>
          <w:tcPr>
            <w:tcW w:w="287" w:type="pct"/>
            <w:shd w:val="clear" w:color="auto" w:fill="auto"/>
            <w:noWrap/>
            <w:vAlign w:val="bottom"/>
            <w:hideMark/>
          </w:tcPr>
          <w:p w14:paraId="5A60AA9D" w14:textId="34DD0965" w:rsidR="00622C8E" w:rsidRPr="001547ED" w:rsidRDefault="00622C8E" w:rsidP="006B7794">
            <w:pPr>
              <w:jc w:val="center"/>
              <w:rPr>
                <w:rFonts w:ascii="Calibri" w:hAnsi="Calibri"/>
                <w:color w:val="000000"/>
                <w:sz w:val="22"/>
                <w:szCs w:val="22"/>
              </w:rPr>
            </w:pPr>
          </w:p>
        </w:tc>
        <w:tc>
          <w:tcPr>
            <w:tcW w:w="361" w:type="pct"/>
            <w:shd w:val="clear" w:color="auto" w:fill="auto"/>
            <w:noWrap/>
            <w:vAlign w:val="center"/>
            <w:hideMark/>
          </w:tcPr>
          <w:p w14:paraId="497E37DB"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6C7DADF2" w14:textId="1CFD70E4" w:rsidR="00622C8E" w:rsidRPr="001547ED" w:rsidRDefault="00622C8E" w:rsidP="006B7794">
            <w:pPr>
              <w:jc w:val="center"/>
              <w:rPr>
                <w:color w:val="000000" w:themeColor="text1"/>
              </w:rPr>
            </w:pPr>
            <w:r w:rsidRPr="001547ED">
              <w:rPr>
                <w:color w:val="000000"/>
              </w:rPr>
              <w:t>31,20</w:t>
            </w:r>
          </w:p>
        </w:tc>
        <w:tc>
          <w:tcPr>
            <w:tcW w:w="773" w:type="pct"/>
            <w:shd w:val="clear" w:color="auto" w:fill="auto"/>
            <w:noWrap/>
            <w:vAlign w:val="center"/>
            <w:hideMark/>
          </w:tcPr>
          <w:p w14:paraId="0A3198D7" w14:textId="16E50F03" w:rsidR="00622C8E" w:rsidRPr="001547ED" w:rsidRDefault="00622C8E" w:rsidP="006B7794">
            <w:pPr>
              <w:jc w:val="center"/>
              <w:rPr>
                <w:color w:val="000000"/>
              </w:rPr>
            </w:pPr>
            <w:r w:rsidRPr="001547ED">
              <w:rPr>
                <w:color w:val="000000" w:themeColor="text1"/>
              </w:rPr>
              <w:t>0</w:t>
            </w:r>
          </w:p>
        </w:tc>
      </w:tr>
      <w:tr w:rsidR="00622C8E" w:rsidRPr="001547ED" w14:paraId="3C01F460" w14:textId="77777777" w:rsidTr="00622C8E">
        <w:trPr>
          <w:trHeight w:val="20"/>
        </w:trPr>
        <w:tc>
          <w:tcPr>
            <w:tcW w:w="266" w:type="pct"/>
            <w:shd w:val="clear" w:color="auto" w:fill="auto"/>
            <w:vAlign w:val="center"/>
            <w:hideMark/>
          </w:tcPr>
          <w:p w14:paraId="2AFAA2C0" w14:textId="77777777" w:rsidR="00622C8E" w:rsidRPr="001547ED" w:rsidRDefault="00622C8E" w:rsidP="006B7794">
            <w:pPr>
              <w:jc w:val="center"/>
              <w:rPr>
                <w:color w:val="000000" w:themeColor="text1"/>
              </w:rPr>
            </w:pPr>
            <w:r w:rsidRPr="001547ED">
              <w:rPr>
                <w:color w:val="000000" w:themeColor="text1"/>
              </w:rPr>
              <w:t>34</w:t>
            </w:r>
          </w:p>
        </w:tc>
        <w:tc>
          <w:tcPr>
            <w:tcW w:w="1443" w:type="pct"/>
            <w:shd w:val="clear" w:color="auto" w:fill="auto"/>
            <w:hideMark/>
          </w:tcPr>
          <w:p w14:paraId="6C4276E4" w14:textId="77777777" w:rsidR="00622C8E" w:rsidRPr="001547ED" w:rsidRDefault="00622C8E" w:rsidP="006B7794">
            <w:pPr>
              <w:rPr>
                <w:sz w:val="22"/>
                <w:szCs w:val="22"/>
              </w:rPr>
            </w:pPr>
            <w:r w:rsidRPr="001547ED">
              <w:rPr>
                <w:sz w:val="22"/>
                <w:szCs w:val="22"/>
              </w:rPr>
              <w:t>р. п. Кольцово</w:t>
            </w:r>
          </w:p>
        </w:tc>
        <w:tc>
          <w:tcPr>
            <w:tcW w:w="359" w:type="pct"/>
            <w:shd w:val="clear" w:color="auto" w:fill="auto"/>
            <w:noWrap/>
            <w:vAlign w:val="bottom"/>
            <w:hideMark/>
          </w:tcPr>
          <w:p w14:paraId="4CD7EC2F" w14:textId="1EBE44AE" w:rsidR="00622C8E" w:rsidRPr="001547ED" w:rsidRDefault="00622C8E" w:rsidP="006B7794">
            <w:pPr>
              <w:jc w:val="center"/>
              <w:rPr>
                <w:rFonts w:ascii="Calibri" w:hAnsi="Calibri"/>
                <w:color w:val="000000"/>
                <w:sz w:val="22"/>
                <w:szCs w:val="22"/>
              </w:rPr>
            </w:pPr>
          </w:p>
        </w:tc>
        <w:tc>
          <w:tcPr>
            <w:tcW w:w="360" w:type="pct"/>
            <w:shd w:val="clear" w:color="auto" w:fill="auto"/>
            <w:noWrap/>
            <w:vAlign w:val="center"/>
            <w:hideMark/>
          </w:tcPr>
          <w:p w14:paraId="128C9B86"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auto"/>
            <w:noWrap/>
            <w:vAlign w:val="bottom"/>
            <w:hideMark/>
          </w:tcPr>
          <w:p w14:paraId="37370BFE" w14:textId="045D9627" w:rsidR="00622C8E" w:rsidRPr="001547ED" w:rsidRDefault="00622C8E" w:rsidP="006B7794">
            <w:pPr>
              <w:jc w:val="center"/>
              <w:rPr>
                <w:rFonts w:ascii="Calibri" w:hAnsi="Calibri"/>
                <w:color w:val="000000"/>
                <w:sz w:val="22"/>
                <w:szCs w:val="22"/>
              </w:rPr>
            </w:pPr>
          </w:p>
        </w:tc>
        <w:tc>
          <w:tcPr>
            <w:tcW w:w="287" w:type="pct"/>
            <w:shd w:val="clear" w:color="auto" w:fill="auto"/>
            <w:noWrap/>
            <w:vAlign w:val="center"/>
            <w:hideMark/>
          </w:tcPr>
          <w:p w14:paraId="55D3DE79" w14:textId="77777777" w:rsidR="00622C8E" w:rsidRPr="001547ED" w:rsidRDefault="00622C8E" w:rsidP="006B7794">
            <w:pPr>
              <w:jc w:val="center"/>
              <w:rPr>
                <w:color w:val="000000"/>
              </w:rPr>
            </w:pPr>
            <w:r w:rsidRPr="001547ED">
              <w:rPr>
                <w:color w:val="000000" w:themeColor="text1"/>
              </w:rPr>
              <w:t>10</w:t>
            </w:r>
          </w:p>
        </w:tc>
        <w:tc>
          <w:tcPr>
            <w:tcW w:w="361" w:type="pct"/>
            <w:shd w:val="clear" w:color="auto" w:fill="auto"/>
            <w:noWrap/>
            <w:vAlign w:val="center"/>
            <w:hideMark/>
          </w:tcPr>
          <w:p w14:paraId="3C0AA192" w14:textId="77777777" w:rsidR="00622C8E" w:rsidRPr="001547ED" w:rsidRDefault="00622C8E" w:rsidP="006B7794">
            <w:pPr>
              <w:jc w:val="center"/>
              <w:rPr>
                <w:color w:val="000000"/>
              </w:rPr>
            </w:pPr>
            <w:r w:rsidRPr="001547ED">
              <w:rPr>
                <w:color w:val="000000" w:themeColor="text1"/>
              </w:rPr>
              <w:t>0</w:t>
            </w:r>
          </w:p>
        </w:tc>
        <w:tc>
          <w:tcPr>
            <w:tcW w:w="791" w:type="pct"/>
            <w:vAlign w:val="center"/>
          </w:tcPr>
          <w:p w14:paraId="51D1AF22" w14:textId="41E0A2C2" w:rsidR="00622C8E" w:rsidRPr="001547ED" w:rsidRDefault="00622C8E" w:rsidP="006B7794">
            <w:pPr>
              <w:jc w:val="center"/>
              <w:rPr>
                <w:color w:val="000000" w:themeColor="text1"/>
              </w:rPr>
            </w:pPr>
            <w:r w:rsidRPr="001547ED">
              <w:rPr>
                <w:color w:val="000000"/>
              </w:rPr>
              <w:t>11,10</w:t>
            </w:r>
          </w:p>
        </w:tc>
        <w:tc>
          <w:tcPr>
            <w:tcW w:w="773" w:type="pct"/>
            <w:shd w:val="clear" w:color="auto" w:fill="auto"/>
            <w:noWrap/>
            <w:vAlign w:val="center"/>
            <w:hideMark/>
          </w:tcPr>
          <w:p w14:paraId="7EE5412A" w14:textId="2C86FE2C" w:rsidR="00622C8E" w:rsidRPr="001547ED" w:rsidRDefault="00622C8E" w:rsidP="006B7794">
            <w:pPr>
              <w:jc w:val="center"/>
              <w:rPr>
                <w:color w:val="000000"/>
              </w:rPr>
            </w:pPr>
            <w:r w:rsidRPr="001547ED">
              <w:rPr>
                <w:color w:val="000000" w:themeColor="text1"/>
              </w:rPr>
              <w:t>0</w:t>
            </w:r>
          </w:p>
        </w:tc>
      </w:tr>
      <w:tr w:rsidR="00622C8E" w:rsidRPr="001547ED" w14:paraId="2EE2B17B" w14:textId="77777777" w:rsidTr="00622C8E">
        <w:trPr>
          <w:trHeight w:val="20"/>
        </w:trPr>
        <w:tc>
          <w:tcPr>
            <w:tcW w:w="266" w:type="pct"/>
            <w:shd w:val="clear" w:color="auto" w:fill="auto"/>
            <w:vAlign w:val="center"/>
            <w:hideMark/>
          </w:tcPr>
          <w:p w14:paraId="3208D421" w14:textId="77777777" w:rsidR="00622C8E" w:rsidRPr="001547ED" w:rsidRDefault="00622C8E" w:rsidP="006B7794">
            <w:pPr>
              <w:jc w:val="center"/>
              <w:rPr>
                <w:color w:val="000000" w:themeColor="text1"/>
              </w:rPr>
            </w:pPr>
            <w:r w:rsidRPr="001547ED">
              <w:rPr>
                <w:color w:val="000000" w:themeColor="text1"/>
              </w:rPr>
              <w:t>35</w:t>
            </w:r>
          </w:p>
        </w:tc>
        <w:tc>
          <w:tcPr>
            <w:tcW w:w="1443" w:type="pct"/>
            <w:shd w:val="clear" w:color="auto" w:fill="auto"/>
            <w:vAlign w:val="center"/>
            <w:hideMark/>
          </w:tcPr>
          <w:p w14:paraId="17BEB3E2" w14:textId="466131AF" w:rsidR="00622C8E" w:rsidRPr="001547ED" w:rsidRDefault="00622C8E" w:rsidP="006B7794">
            <w:pPr>
              <w:rPr>
                <w:color w:val="000000" w:themeColor="text1"/>
              </w:rPr>
            </w:pPr>
            <w:r w:rsidRPr="001547ED">
              <w:rPr>
                <w:color w:val="000000" w:themeColor="text1"/>
              </w:rPr>
              <w:t>г. Искитим</w:t>
            </w:r>
          </w:p>
        </w:tc>
        <w:tc>
          <w:tcPr>
            <w:tcW w:w="359" w:type="pct"/>
            <w:shd w:val="clear" w:color="auto" w:fill="auto"/>
            <w:vAlign w:val="bottom"/>
            <w:hideMark/>
          </w:tcPr>
          <w:p w14:paraId="0A0799EE" w14:textId="15560437" w:rsidR="00622C8E" w:rsidRPr="001547ED" w:rsidRDefault="00622C8E" w:rsidP="006B7794">
            <w:pPr>
              <w:jc w:val="center"/>
              <w:rPr>
                <w:rFonts w:ascii="Calibri" w:hAnsi="Calibri"/>
                <w:color w:val="000000"/>
                <w:sz w:val="22"/>
                <w:szCs w:val="22"/>
              </w:rPr>
            </w:pPr>
          </w:p>
        </w:tc>
        <w:tc>
          <w:tcPr>
            <w:tcW w:w="360" w:type="pct"/>
            <w:shd w:val="clear" w:color="auto" w:fill="auto"/>
            <w:vAlign w:val="center"/>
            <w:hideMark/>
          </w:tcPr>
          <w:p w14:paraId="60A8F51C" w14:textId="77777777" w:rsidR="00622C8E" w:rsidRPr="001547ED" w:rsidRDefault="00622C8E" w:rsidP="006B7794">
            <w:pPr>
              <w:jc w:val="center"/>
              <w:rPr>
                <w:color w:val="000000"/>
              </w:rPr>
            </w:pPr>
            <w:r w:rsidRPr="001547ED">
              <w:rPr>
                <w:color w:val="000000" w:themeColor="text1"/>
              </w:rPr>
              <w:t>0</w:t>
            </w:r>
          </w:p>
        </w:tc>
        <w:tc>
          <w:tcPr>
            <w:tcW w:w="360" w:type="pct"/>
            <w:shd w:val="clear" w:color="auto" w:fill="FBE4D5" w:themeFill="accent2" w:themeFillTint="33"/>
            <w:vAlign w:val="center"/>
            <w:hideMark/>
          </w:tcPr>
          <w:p w14:paraId="4CD00F1C" w14:textId="77777777" w:rsidR="00622C8E" w:rsidRPr="001547ED" w:rsidRDefault="00622C8E" w:rsidP="006B7794">
            <w:pPr>
              <w:jc w:val="center"/>
              <w:rPr>
                <w:color w:val="000000"/>
              </w:rPr>
            </w:pPr>
            <w:r w:rsidRPr="001547ED">
              <w:rPr>
                <w:color w:val="000000" w:themeColor="text1"/>
              </w:rPr>
              <w:t>480</w:t>
            </w:r>
          </w:p>
        </w:tc>
        <w:tc>
          <w:tcPr>
            <w:tcW w:w="287" w:type="pct"/>
            <w:shd w:val="clear" w:color="auto" w:fill="auto"/>
            <w:hideMark/>
          </w:tcPr>
          <w:p w14:paraId="64E07A23" w14:textId="1FEC69FE" w:rsidR="00622C8E" w:rsidRPr="001547ED" w:rsidRDefault="00622C8E" w:rsidP="006B7794">
            <w:pPr>
              <w:jc w:val="center"/>
              <w:rPr>
                <w:rFonts w:ascii="Calibri" w:hAnsi="Calibri"/>
                <w:color w:val="000000"/>
                <w:sz w:val="22"/>
                <w:szCs w:val="22"/>
              </w:rPr>
            </w:pPr>
          </w:p>
        </w:tc>
        <w:tc>
          <w:tcPr>
            <w:tcW w:w="361" w:type="pct"/>
            <w:shd w:val="clear" w:color="auto" w:fill="auto"/>
            <w:vAlign w:val="center"/>
            <w:hideMark/>
          </w:tcPr>
          <w:p w14:paraId="12BA902C" w14:textId="77777777" w:rsidR="00622C8E" w:rsidRPr="001547ED" w:rsidRDefault="00622C8E" w:rsidP="006B7794">
            <w:pPr>
              <w:jc w:val="center"/>
              <w:rPr>
                <w:color w:val="000000"/>
              </w:rPr>
            </w:pPr>
            <w:r w:rsidRPr="001547ED">
              <w:rPr>
                <w:color w:val="000000" w:themeColor="text1"/>
              </w:rPr>
              <w:t>5</w:t>
            </w:r>
          </w:p>
        </w:tc>
        <w:tc>
          <w:tcPr>
            <w:tcW w:w="791" w:type="pct"/>
            <w:vAlign w:val="center"/>
          </w:tcPr>
          <w:p w14:paraId="35B9AD3A" w14:textId="61D0D4B3" w:rsidR="00622C8E" w:rsidRPr="001547ED" w:rsidRDefault="00622C8E" w:rsidP="006B7794">
            <w:pPr>
              <w:jc w:val="center"/>
              <w:rPr>
                <w:color w:val="000000" w:themeColor="text1"/>
              </w:rPr>
            </w:pPr>
            <w:r w:rsidRPr="001547ED">
              <w:rPr>
                <w:color w:val="000000"/>
              </w:rPr>
              <w:t>26,00</w:t>
            </w:r>
          </w:p>
        </w:tc>
        <w:tc>
          <w:tcPr>
            <w:tcW w:w="773" w:type="pct"/>
            <w:shd w:val="clear" w:color="auto" w:fill="auto"/>
            <w:noWrap/>
            <w:vAlign w:val="center"/>
            <w:hideMark/>
          </w:tcPr>
          <w:p w14:paraId="1A399A57" w14:textId="74387A53" w:rsidR="00622C8E" w:rsidRPr="001547ED" w:rsidRDefault="00622C8E" w:rsidP="006B7794">
            <w:pPr>
              <w:jc w:val="center"/>
              <w:rPr>
                <w:color w:val="000000"/>
              </w:rPr>
            </w:pPr>
            <w:r w:rsidRPr="001547ED">
              <w:rPr>
                <w:color w:val="000000" w:themeColor="text1"/>
              </w:rPr>
              <w:t>0</w:t>
            </w:r>
          </w:p>
        </w:tc>
      </w:tr>
    </w:tbl>
    <w:p w14:paraId="3CE275A6" w14:textId="7FE5B192" w:rsidR="00BF09EB" w:rsidRPr="00211301" w:rsidRDefault="00BF09EB" w:rsidP="00BF09EB">
      <w:pPr>
        <w:spacing w:line="360" w:lineRule="auto"/>
        <w:ind w:firstLine="709"/>
        <w:jc w:val="both"/>
        <w:rPr>
          <w:sz w:val="26"/>
          <w:szCs w:val="26"/>
        </w:rPr>
      </w:pPr>
      <w:r w:rsidRPr="00AC61F2">
        <w:rPr>
          <w:sz w:val="26"/>
          <w:szCs w:val="26"/>
        </w:rPr>
        <w:t>Для расчета среднего времени ожидания в очереди для получения результата услуги по всем муниципальным услугам проведено нивелирование значений: из общего массива данных исключены показатели с максимальными значаниями (свыше 100 минут – всего 6 результатов) и такое же количество показетелей с минимальными значениями. С учетом нивелирования среднее время ожидания в очереди для получения результата составило 14,68 минуты, что соответствует требованиям Указа №</w:t>
      </w:r>
      <w:r w:rsidR="002A7E21" w:rsidRPr="00AC61F2">
        <w:rPr>
          <w:sz w:val="26"/>
          <w:szCs w:val="26"/>
        </w:rPr>
        <w:t xml:space="preserve"> </w:t>
      </w:r>
      <w:r w:rsidRPr="00AC61F2">
        <w:rPr>
          <w:sz w:val="26"/>
          <w:szCs w:val="26"/>
        </w:rPr>
        <w:t>601.</w:t>
      </w:r>
    </w:p>
    <w:p w14:paraId="755E42A8" w14:textId="473CCDCC" w:rsidR="004242EE" w:rsidRPr="009F091A" w:rsidRDefault="004242EE" w:rsidP="006B7794">
      <w:pPr>
        <w:spacing w:line="360" w:lineRule="auto"/>
        <w:ind w:firstLine="709"/>
        <w:jc w:val="both"/>
        <w:rPr>
          <w:sz w:val="26"/>
          <w:szCs w:val="26"/>
        </w:rPr>
      </w:pPr>
      <w:r w:rsidRPr="009F091A">
        <w:rPr>
          <w:sz w:val="26"/>
          <w:szCs w:val="26"/>
        </w:rPr>
        <w:t xml:space="preserve">Среднее время ожидания в очереди для подачи документов превышает нормативно установленное значение в 13-ти муниципальных образованиях. </w:t>
      </w:r>
    </w:p>
    <w:p w14:paraId="2523A1F2" w14:textId="3A089138" w:rsidR="00650654" w:rsidRPr="009F091A" w:rsidRDefault="00650654" w:rsidP="006B7794">
      <w:pPr>
        <w:tabs>
          <w:tab w:val="left" w:pos="0"/>
        </w:tabs>
        <w:spacing w:line="360" w:lineRule="auto"/>
        <w:ind w:firstLine="709"/>
        <w:jc w:val="both"/>
        <w:rPr>
          <w:sz w:val="26"/>
          <w:szCs w:val="26"/>
        </w:rPr>
      </w:pPr>
      <w:r w:rsidRPr="009F091A">
        <w:rPr>
          <w:sz w:val="26"/>
          <w:szCs w:val="26"/>
        </w:rPr>
        <w:t xml:space="preserve">В </w:t>
      </w:r>
      <w:proofErr w:type="gramStart"/>
      <w:r w:rsidRPr="009F091A">
        <w:rPr>
          <w:sz w:val="26"/>
          <w:szCs w:val="26"/>
        </w:rPr>
        <w:t>целом</w:t>
      </w:r>
      <w:proofErr w:type="gramEnd"/>
      <w:r w:rsidRPr="009F091A">
        <w:rPr>
          <w:sz w:val="26"/>
          <w:szCs w:val="26"/>
        </w:rPr>
        <w:t xml:space="preserve"> по муниципальным образованиям </w:t>
      </w:r>
      <w:r w:rsidR="0057122F" w:rsidRPr="009F091A">
        <w:rPr>
          <w:sz w:val="26"/>
          <w:szCs w:val="26"/>
        </w:rPr>
        <w:t>чаще всего респонденты отвечали</w:t>
      </w:r>
      <w:r w:rsidRPr="009F091A">
        <w:rPr>
          <w:sz w:val="26"/>
          <w:szCs w:val="26"/>
        </w:rPr>
        <w:t>, что им не приходилось ждать в очереди на получение результата услуги. Среднее модальное значение времени ожидания в очереди по всем муниципальным образованиям составило 0,29 мин.</w:t>
      </w:r>
    </w:p>
    <w:p w14:paraId="630886F8" w14:textId="77777777" w:rsidR="00650654" w:rsidRPr="009F091A" w:rsidRDefault="00650654" w:rsidP="006B7794">
      <w:pPr>
        <w:tabs>
          <w:tab w:val="left" w:pos="0"/>
        </w:tabs>
        <w:spacing w:line="360" w:lineRule="auto"/>
        <w:ind w:firstLine="709"/>
        <w:jc w:val="both"/>
        <w:rPr>
          <w:sz w:val="26"/>
          <w:szCs w:val="26"/>
        </w:rPr>
      </w:pPr>
      <w:r w:rsidRPr="009F091A">
        <w:rPr>
          <w:sz w:val="26"/>
          <w:szCs w:val="26"/>
        </w:rPr>
        <w:t>Наибольшие временные затраты на ожидание в очереди на получение результата услуги (более 15 мин.) зафиксированы по востребованным услугам:</w:t>
      </w:r>
    </w:p>
    <w:p w14:paraId="592ED1ED" w14:textId="77777777" w:rsidR="00650654" w:rsidRPr="009F091A" w:rsidRDefault="00650654" w:rsidP="006B7794">
      <w:pPr>
        <w:tabs>
          <w:tab w:val="left" w:pos="0"/>
        </w:tabs>
        <w:spacing w:line="360" w:lineRule="auto"/>
        <w:ind w:firstLine="709"/>
        <w:jc w:val="both"/>
        <w:rPr>
          <w:sz w:val="26"/>
          <w:szCs w:val="26"/>
        </w:rPr>
      </w:pPr>
      <w:r w:rsidRPr="009F091A">
        <w:rPr>
          <w:color w:val="000000"/>
          <w:sz w:val="26"/>
          <w:szCs w:val="26"/>
        </w:rPr>
        <w:t>«Выдача разрешений на проведение земляных работ</w:t>
      </w:r>
      <w:r w:rsidRPr="009F091A">
        <w:rPr>
          <w:sz w:val="26"/>
          <w:szCs w:val="26"/>
        </w:rPr>
        <w:t xml:space="preserve">» </w:t>
      </w:r>
      <w:proofErr w:type="gramStart"/>
      <w:r w:rsidRPr="009F091A">
        <w:rPr>
          <w:sz w:val="26"/>
          <w:szCs w:val="26"/>
        </w:rPr>
        <w:t>в</w:t>
      </w:r>
      <w:proofErr w:type="gramEnd"/>
      <w:r w:rsidRPr="009F091A">
        <w:rPr>
          <w:sz w:val="26"/>
          <w:szCs w:val="26"/>
        </w:rPr>
        <w:t xml:space="preserve"> </w:t>
      </w:r>
      <w:proofErr w:type="gramStart"/>
      <w:r w:rsidRPr="009F091A">
        <w:rPr>
          <w:sz w:val="26"/>
          <w:szCs w:val="26"/>
        </w:rPr>
        <w:t>Барабинском</w:t>
      </w:r>
      <w:proofErr w:type="gramEnd"/>
      <w:r w:rsidRPr="009F091A">
        <w:rPr>
          <w:sz w:val="26"/>
          <w:szCs w:val="26"/>
        </w:rPr>
        <w:t xml:space="preserve"> (30 мин.) и Кыштовском (30 мин.) </w:t>
      </w:r>
      <w:r w:rsidRPr="009F091A">
        <w:rPr>
          <w:color w:val="000000" w:themeColor="text1"/>
          <w:sz w:val="26"/>
          <w:szCs w:val="26"/>
        </w:rPr>
        <w:t>районах;</w:t>
      </w:r>
    </w:p>
    <w:p w14:paraId="74385845" w14:textId="77777777" w:rsidR="00650654" w:rsidRPr="009F091A" w:rsidRDefault="00650654" w:rsidP="006B7794">
      <w:pPr>
        <w:pStyle w:val="affc"/>
        <w:widowControl/>
        <w:tabs>
          <w:tab w:val="left" w:pos="0"/>
        </w:tabs>
        <w:spacing w:line="360" w:lineRule="auto"/>
        <w:ind w:left="0" w:firstLine="709"/>
        <w:jc w:val="both"/>
        <w:rPr>
          <w:sz w:val="26"/>
          <w:szCs w:val="26"/>
        </w:rPr>
      </w:pPr>
      <w:r w:rsidRPr="009F091A">
        <w:rPr>
          <w:sz w:val="26"/>
          <w:szCs w:val="26"/>
        </w:rPr>
        <w:t>«Предоставление информации о порядке предоставления жилищно-коммунальных услуг населению» в Карасукском (30 мин.), Кочковском (30 мин.), Новосибирском (60 мин.) и Сузунском (30 мин.) районах;</w:t>
      </w:r>
    </w:p>
    <w:p w14:paraId="309F53D7"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sz w:val="28"/>
          <w:szCs w:val="28"/>
        </w:rPr>
        <w:lastRenderedPageBreak/>
        <w:t>«</w:t>
      </w:r>
      <w:r w:rsidRPr="001547ED">
        <w:rPr>
          <w:color w:val="000000"/>
          <w:sz w:val="28"/>
          <w:szCs w:val="28"/>
        </w:rPr>
        <w:t>Предоставление земельных участков в собственность бесплатно» в г. Новосибирске (120 мин.) и г. Искитиме (480 мин.);</w:t>
      </w:r>
    </w:p>
    <w:p w14:paraId="6B6033D9"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«Заключение договоров передачи гражданами приватизированных жилых помещений в муниципальную собственность» в Баганском (20 мин.), Колыванском (20 мин.), Купинском (60 мин.), Новосибирском (60 мин.), Убинском (90 мин.), Чулымском (120 мин.) районах;</w:t>
      </w:r>
    </w:p>
    <w:p w14:paraId="64B1F661" w14:textId="77777777" w:rsidR="00650654" w:rsidRPr="001547ED" w:rsidRDefault="00650654"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 xml:space="preserve">«Прием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в Мошковском районе (30 мин.). </w:t>
      </w:r>
    </w:p>
    <w:p w14:paraId="02C1DA49" w14:textId="77777777" w:rsidR="00650654" w:rsidRPr="001547ED" w:rsidRDefault="00650654"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61DFC8F5" w14:textId="2AE04618" w:rsidR="00650654" w:rsidRPr="001547ED" w:rsidRDefault="00650654" w:rsidP="006B7794">
      <w:pPr>
        <w:spacing w:line="360" w:lineRule="auto"/>
        <w:ind w:firstLine="709"/>
        <w:jc w:val="both"/>
        <w:rPr>
          <w:sz w:val="28"/>
          <w:szCs w:val="28"/>
        </w:rPr>
      </w:pPr>
      <w:r w:rsidRPr="001547ED">
        <w:rPr>
          <w:sz w:val="28"/>
          <w:szCs w:val="28"/>
        </w:rPr>
        <w:t xml:space="preserve">Уровень финансовых издержек заявителей при получении муниципальных услуг отражен в таблице </w:t>
      </w:r>
      <w:r w:rsidR="0057122F" w:rsidRPr="001547ED">
        <w:rPr>
          <w:sz w:val="28"/>
          <w:szCs w:val="28"/>
        </w:rPr>
        <w:t>87</w:t>
      </w:r>
      <w:r w:rsidRPr="001547ED">
        <w:rPr>
          <w:sz w:val="28"/>
          <w:szCs w:val="28"/>
        </w:rPr>
        <w:t>.</w:t>
      </w:r>
    </w:p>
    <w:p w14:paraId="612D3FD0" w14:textId="06ED66BA" w:rsidR="00650654" w:rsidRPr="001547ED" w:rsidRDefault="00411B81" w:rsidP="006B7794">
      <w:pPr>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87</w:t>
      </w:r>
      <w:r w:rsidRPr="001547ED">
        <w:rPr>
          <w:bCs/>
          <w:sz w:val="28"/>
          <w:szCs w:val="28"/>
        </w:rPr>
        <w:fldChar w:fldCharType="end"/>
      </w:r>
      <w:r w:rsidR="009074BA" w:rsidRPr="001547ED">
        <w:rPr>
          <w:bCs/>
          <w:sz w:val="28"/>
          <w:szCs w:val="28"/>
        </w:rPr>
        <w:t xml:space="preserve"> </w:t>
      </w:r>
      <w:r w:rsidR="00260FEC">
        <w:rPr>
          <w:sz w:val="28"/>
          <w:szCs w:val="28"/>
        </w:rPr>
        <w:t>–</w:t>
      </w:r>
      <w:r w:rsidR="00650654" w:rsidRPr="001547ED">
        <w:rPr>
          <w:sz w:val="28"/>
          <w:szCs w:val="28"/>
        </w:rPr>
        <w:t xml:space="preserve"> Уровень финансовых издержек заявителей</w:t>
      </w:r>
    </w:p>
    <w:tbl>
      <w:tblPr>
        <w:tblW w:w="5003" w:type="pct"/>
        <w:tblLayout w:type="fixed"/>
        <w:tblLook w:val="04A0" w:firstRow="1" w:lastRow="0" w:firstColumn="1" w:lastColumn="0" w:noHBand="0" w:noVBand="1"/>
      </w:tblPr>
      <w:tblGrid>
        <w:gridCol w:w="574"/>
        <w:gridCol w:w="2467"/>
        <w:gridCol w:w="1035"/>
        <w:gridCol w:w="897"/>
        <w:gridCol w:w="1144"/>
        <w:gridCol w:w="1146"/>
        <w:gridCol w:w="787"/>
        <w:gridCol w:w="1810"/>
      </w:tblGrid>
      <w:tr w:rsidR="00650654" w:rsidRPr="001547ED" w14:paraId="44D0C9A1" w14:textId="77777777" w:rsidTr="00650654">
        <w:trPr>
          <w:trHeight w:val="20"/>
          <w:tblHeader/>
        </w:trPr>
        <w:tc>
          <w:tcPr>
            <w:tcW w:w="291" w:type="pct"/>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FF5F31E" w14:textId="77777777" w:rsidR="00650654" w:rsidRPr="001547ED" w:rsidRDefault="00650654" w:rsidP="006B7794">
            <w:pPr>
              <w:ind w:left="-142"/>
              <w:jc w:val="right"/>
              <w:rPr>
                <w:b/>
                <w:bCs/>
                <w:color w:val="000000"/>
              </w:rPr>
            </w:pPr>
            <w:r w:rsidRPr="001547ED">
              <w:rPr>
                <w:b/>
                <w:bCs/>
                <w:color w:val="000000"/>
              </w:rPr>
              <w:t xml:space="preserve">№ </w:t>
            </w:r>
            <w:proofErr w:type="gramStart"/>
            <w:r w:rsidRPr="001547ED">
              <w:rPr>
                <w:b/>
                <w:bCs/>
                <w:color w:val="000000"/>
              </w:rPr>
              <w:t>п</w:t>
            </w:r>
            <w:proofErr w:type="gramEnd"/>
            <w:r w:rsidRPr="001547ED">
              <w:rPr>
                <w:b/>
                <w:bCs/>
                <w:color w:val="000000"/>
              </w:rPr>
              <w:t>/п</w:t>
            </w:r>
          </w:p>
        </w:tc>
        <w:tc>
          <w:tcPr>
            <w:tcW w:w="125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397C9699" w14:textId="77777777" w:rsidR="00650654" w:rsidRPr="001547ED" w:rsidRDefault="00650654" w:rsidP="006B7794">
            <w:pPr>
              <w:jc w:val="center"/>
              <w:rPr>
                <w:b/>
                <w:bCs/>
                <w:color w:val="000000"/>
              </w:rPr>
            </w:pPr>
            <w:r w:rsidRPr="001547ED">
              <w:rPr>
                <w:b/>
                <w:bCs/>
                <w:color w:val="000000"/>
              </w:rPr>
              <w:t>Наименование муниципального образования</w:t>
            </w:r>
          </w:p>
        </w:tc>
        <w:tc>
          <w:tcPr>
            <w:tcW w:w="2540" w:type="pct"/>
            <w:gridSpan w:val="5"/>
            <w:tcBorders>
              <w:top w:val="single" w:sz="4" w:space="0" w:color="auto"/>
              <w:left w:val="nil"/>
              <w:bottom w:val="single" w:sz="4" w:space="0" w:color="auto"/>
              <w:right w:val="single" w:sz="4" w:space="0" w:color="auto"/>
            </w:tcBorders>
            <w:shd w:val="clear" w:color="000000" w:fill="FFFFFF"/>
            <w:hideMark/>
          </w:tcPr>
          <w:p w14:paraId="7BAA371B" w14:textId="77777777" w:rsidR="00650654" w:rsidRPr="001547ED" w:rsidRDefault="00650654" w:rsidP="006B7794">
            <w:pPr>
              <w:jc w:val="center"/>
              <w:rPr>
                <w:b/>
                <w:bCs/>
                <w:color w:val="000000"/>
              </w:rPr>
            </w:pPr>
            <w:r w:rsidRPr="001547ED">
              <w:rPr>
                <w:b/>
                <w:bCs/>
                <w:color w:val="000000"/>
              </w:rPr>
              <w:t>Сумма официальных расходов на получение услуги (руб.)</w:t>
            </w:r>
          </w:p>
        </w:tc>
        <w:tc>
          <w:tcPr>
            <w:tcW w:w="91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C110A9B" w14:textId="77777777" w:rsidR="00650654" w:rsidRPr="001547ED" w:rsidRDefault="00650654" w:rsidP="006B7794">
            <w:pPr>
              <w:jc w:val="center"/>
              <w:rPr>
                <w:b/>
                <w:bCs/>
                <w:color w:val="000000"/>
              </w:rPr>
            </w:pPr>
            <w:r w:rsidRPr="001547ED">
              <w:rPr>
                <w:b/>
                <w:bCs/>
                <w:color w:val="000000" w:themeColor="text1"/>
              </w:rPr>
              <w:t>Модальное значение</w:t>
            </w:r>
          </w:p>
        </w:tc>
      </w:tr>
      <w:tr w:rsidR="00650654" w:rsidRPr="001547ED" w14:paraId="0F78A86A" w14:textId="77777777" w:rsidTr="00650654">
        <w:trPr>
          <w:trHeight w:val="20"/>
        </w:trPr>
        <w:tc>
          <w:tcPr>
            <w:tcW w:w="291" w:type="pct"/>
            <w:vMerge/>
            <w:tcBorders>
              <w:top w:val="single" w:sz="4" w:space="0" w:color="auto"/>
              <w:left w:val="single" w:sz="4" w:space="0" w:color="auto"/>
              <w:bottom w:val="single" w:sz="4" w:space="0" w:color="000000"/>
              <w:right w:val="single" w:sz="4" w:space="0" w:color="auto"/>
            </w:tcBorders>
            <w:vAlign w:val="center"/>
            <w:hideMark/>
          </w:tcPr>
          <w:p w14:paraId="18D3FFDB" w14:textId="77777777" w:rsidR="00650654" w:rsidRPr="001547ED" w:rsidRDefault="00650654" w:rsidP="006B7794">
            <w:pPr>
              <w:rPr>
                <w:b/>
                <w:bCs/>
                <w:color w:val="000000"/>
              </w:rPr>
            </w:pPr>
          </w:p>
        </w:tc>
        <w:tc>
          <w:tcPr>
            <w:tcW w:w="1251" w:type="pct"/>
            <w:vMerge/>
            <w:tcBorders>
              <w:top w:val="single" w:sz="4" w:space="0" w:color="auto"/>
              <w:left w:val="single" w:sz="4" w:space="0" w:color="auto"/>
              <w:bottom w:val="single" w:sz="4" w:space="0" w:color="auto"/>
              <w:right w:val="single" w:sz="4" w:space="0" w:color="auto"/>
            </w:tcBorders>
            <w:vAlign w:val="center"/>
            <w:hideMark/>
          </w:tcPr>
          <w:p w14:paraId="180B2A49" w14:textId="77777777" w:rsidR="00650654" w:rsidRPr="001547ED" w:rsidRDefault="00650654" w:rsidP="006B7794">
            <w:pPr>
              <w:rPr>
                <w:b/>
                <w:bCs/>
                <w:color w:val="000000"/>
              </w:rPr>
            </w:pPr>
          </w:p>
        </w:tc>
        <w:tc>
          <w:tcPr>
            <w:tcW w:w="525" w:type="pct"/>
            <w:tcBorders>
              <w:top w:val="nil"/>
              <w:left w:val="nil"/>
              <w:bottom w:val="single" w:sz="4" w:space="0" w:color="auto"/>
              <w:right w:val="single" w:sz="4" w:space="0" w:color="auto"/>
            </w:tcBorders>
            <w:shd w:val="clear" w:color="000000" w:fill="FFFFFF"/>
            <w:vAlign w:val="center"/>
            <w:hideMark/>
          </w:tcPr>
          <w:p w14:paraId="7F61EF0F" w14:textId="77777777" w:rsidR="00650654" w:rsidRPr="001547ED" w:rsidRDefault="00650654" w:rsidP="006B7794">
            <w:pPr>
              <w:jc w:val="center"/>
              <w:rPr>
                <w:b/>
              </w:rPr>
            </w:pPr>
            <w:r w:rsidRPr="001547ED">
              <w:rPr>
                <w:b/>
              </w:rPr>
              <w:t>4</w:t>
            </w:r>
          </w:p>
        </w:tc>
        <w:tc>
          <w:tcPr>
            <w:tcW w:w="455" w:type="pct"/>
            <w:tcBorders>
              <w:top w:val="nil"/>
              <w:left w:val="nil"/>
              <w:bottom w:val="single" w:sz="4" w:space="0" w:color="auto"/>
              <w:right w:val="single" w:sz="4" w:space="0" w:color="auto"/>
            </w:tcBorders>
            <w:shd w:val="clear" w:color="000000" w:fill="FFFFFF"/>
            <w:vAlign w:val="center"/>
            <w:hideMark/>
          </w:tcPr>
          <w:p w14:paraId="6B1D09A8" w14:textId="77777777" w:rsidR="00650654" w:rsidRPr="001547ED" w:rsidRDefault="00650654" w:rsidP="006B7794">
            <w:pPr>
              <w:jc w:val="center"/>
              <w:rPr>
                <w:b/>
              </w:rPr>
            </w:pPr>
            <w:r w:rsidRPr="001547ED">
              <w:rPr>
                <w:b/>
              </w:rPr>
              <w:t>5</w:t>
            </w:r>
          </w:p>
        </w:tc>
        <w:tc>
          <w:tcPr>
            <w:tcW w:w="580" w:type="pct"/>
            <w:tcBorders>
              <w:top w:val="nil"/>
              <w:left w:val="nil"/>
              <w:bottom w:val="single" w:sz="4" w:space="0" w:color="auto"/>
              <w:right w:val="single" w:sz="4" w:space="0" w:color="auto"/>
            </w:tcBorders>
            <w:shd w:val="clear" w:color="000000" w:fill="FFFFFF"/>
            <w:vAlign w:val="center"/>
            <w:hideMark/>
          </w:tcPr>
          <w:p w14:paraId="540871EF" w14:textId="77777777" w:rsidR="00650654" w:rsidRPr="001547ED" w:rsidRDefault="00650654" w:rsidP="006B7794">
            <w:pPr>
              <w:jc w:val="center"/>
              <w:rPr>
                <w:b/>
              </w:rPr>
            </w:pPr>
            <w:r w:rsidRPr="001547ED">
              <w:rPr>
                <w:b/>
              </w:rPr>
              <w:t>7</w:t>
            </w:r>
          </w:p>
        </w:tc>
        <w:tc>
          <w:tcPr>
            <w:tcW w:w="581" w:type="pct"/>
            <w:tcBorders>
              <w:top w:val="nil"/>
              <w:left w:val="nil"/>
              <w:bottom w:val="single" w:sz="4" w:space="0" w:color="auto"/>
              <w:right w:val="single" w:sz="4" w:space="0" w:color="auto"/>
            </w:tcBorders>
            <w:shd w:val="clear" w:color="000000" w:fill="FFFFFF"/>
            <w:vAlign w:val="center"/>
            <w:hideMark/>
          </w:tcPr>
          <w:p w14:paraId="6307BA0F" w14:textId="77777777" w:rsidR="00650654" w:rsidRPr="001547ED" w:rsidRDefault="00650654" w:rsidP="006B7794">
            <w:pPr>
              <w:jc w:val="center"/>
              <w:rPr>
                <w:b/>
              </w:rPr>
            </w:pPr>
            <w:r w:rsidRPr="001547ED">
              <w:rPr>
                <w:b/>
              </w:rPr>
              <w:t>11</w:t>
            </w:r>
          </w:p>
        </w:tc>
        <w:tc>
          <w:tcPr>
            <w:tcW w:w="399" w:type="pct"/>
            <w:tcBorders>
              <w:top w:val="nil"/>
              <w:left w:val="nil"/>
              <w:bottom w:val="single" w:sz="4" w:space="0" w:color="auto"/>
              <w:right w:val="single" w:sz="4" w:space="0" w:color="auto"/>
            </w:tcBorders>
            <w:shd w:val="clear" w:color="000000" w:fill="FFFFFF"/>
            <w:vAlign w:val="center"/>
            <w:hideMark/>
          </w:tcPr>
          <w:p w14:paraId="3A79C24B" w14:textId="77777777" w:rsidR="00650654" w:rsidRPr="001547ED" w:rsidRDefault="00650654" w:rsidP="006B7794">
            <w:pPr>
              <w:jc w:val="center"/>
              <w:rPr>
                <w:b/>
              </w:rPr>
            </w:pPr>
            <w:r w:rsidRPr="001547ED">
              <w:rPr>
                <w:b/>
              </w:rPr>
              <w:t>17</w:t>
            </w:r>
          </w:p>
        </w:tc>
        <w:tc>
          <w:tcPr>
            <w:tcW w:w="918" w:type="pct"/>
            <w:vMerge/>
            <w:tcBorders>
              <w:top w:val="single" w:sz="4" w:space="0" w:color="auto"/>
              <w:left w:val="single" w:sz="4" w:space="0" w:color="auto"/>
              <w:bottom w:val="single" w:sz="4" w:space="0" w:color="000000"/>
              <w:right w:val="single" w:sz="4" w:space="0" w:color="auto"/>
            </w:tcBorders>
            <w:vAlign w:val="center"/>
            <w:hideMark/>
          </w:tcPr>
          <w:p w14:paraId="6C1F7FD9" w14:textId="77777777" w:rsidR="00650654" w:rsidRPr="001547ED" w:rsidRDefault="00650654" w:rsidP="006B7794">
            <w:pPr>
              <w:rPr>
                <w:b/>
                <w:bCs/>
                <w:color w:val="000000"/>
              </w:rPr>
            </w:pPr>
          </w:p>
        </w:tc>
      </w:tr>
      <w:tr w:rsidR="00650654" w:rsidRPr="001547ED" w14:paraId="533BB772"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22E1924C" w14:textId="77777777" w:rsidR="00650654" w:rsidRPr="001547ED" w:rsidRDefault="00650654" w:rsidP="006B7794">
            <w:pPr>
              <w:jc w:val="center"/>
              <w:rPr>
                <w:color w:val="000000"/>
                <w:sz w:val="22"/>
                <w:szCs w:val="22"/>
              </w:rPr>
            </w:pPr>
            <w:r w:rsidRPr="001547ED">
              <w:rPr>
                <w:color w:val="000000"/>
                <w:sz w:val="22"/>
                <w:szCs w:val="22"/>
              </w:rPr>
              <w:t>1</w:t>
            </w:r>
          </w:p>
        </w:tc>
        <w:tc>
          <w:tcPr>
            <w:tcW w:w="1251" w:type="pct"/>
            <w:tcBorders>
              <w:top w:val="nil"/>
              <w:left w:val="nil"/>
              <w:bottom w:val="single" w:sz="4" w:space="0" w:color="auto"/>
              <w:right w:val="single" w:sz="4" w:space="0" w:color="auto"/>
            </w:tcBorders>
            <w:shd w:val="clear" w:color="000000" w:fill="FFFFFF"/>
            <w:hideMark/>
          </w:tcPr>
          <w:p w14:paraId="42B63265" w14:textId="77777777" w:rsidR="00650654" w:rsidRPr="001547ED" w:rsidRDefault="00650654" w:rsidP="006B7794">
            <w:pPr>
              <w:rPr>
                <w:sz w:val="22"/>
                <w:szCs w:val="22"/>
              </w:rPr>
            </w:pPr>
            <w:r w:rsidRPr="001547ED">
              <w:rPr>
                <w:sz w:val="22"/>
                <w:szCs w:val="22"/>
              </w:rPr>
              <w:t>Баганский район</w:t>
            </w:r>
          </w:p>
        </w:tc>
        <w:tc>
          <w:tcPr>
            <w:tcW w:w="525" w:type="pct"/>
            <w:tcBorders>
              <w:top w:val="nil"/>
              <w:left w:val="nil"/>
              <w:bottom w:val="single" w:sz="4" w:space="0" w:color="auto"/>
              <w:right w:val="single" w:sz="4" w:space="0" w:color="auto"/>
            </w:tcBorders>
            <w:shd w:val="clear" w:color="000000" w:fill="FFFFFF"/>
            <w:noWrap/>
            <w:vAlign w:val="center"/>
            <w:hideMark/>
          </w:tcPr>
          <w:p w14:paraId="62B81CCA" w14:textId="7EE2E1E7"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noWrap/>
            <w:vAlign w:val="bottom"/>
            <w:hideMark/>
          </w:tcPr>
          <w:p w14:paraId="4C3551E4"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bottom"/>
            <w:hideMark/>
          </w:tcPr>
          <w:p w14:paraId="34936FDF" w14:textId="61015EA4" w:rsidR="00650654" w:rsidRPr="001547ED" w:rsidRDefault="00650654" w:rsidP="006B7794">
            <w:pPr>
              <w:jc w:val="center"/>
              <w:rPr>
                <w:color w:val="000000"/>
                <w:sz w:val="22"/>
                <w:szCs w:val="22"/>
              </w:rPr>
            </w:pPr>
          </w:p>
        </w:tc>
        <w:tc>
          <w:tcPr>
            <w:tcW w:w="581" w:type="pct"/>
            <w:tcBorders>
              <w:top w:val="nil"/>
              <w:left w:val="nil"/>
              <w:bottom w:val="single" w:sz="4" w:space="0" w:color="auto"/>
              <w:right w:val="single" w:sz="4" w:space="0" w:color="auto"/>
            </w:tcBorders>
            <w:shd w:val="clear" w:color="000000" w:fill="FFFFFF"/>
            <w:noWrap/>
            <w:vAlign w:val="bottom"/>
            <w:hideMark/>
          </w:tcPr>
          <w:p w14:paraId="173781E6" w14:textId="4B006AE1" w:rsidR="00650654" w:rsidRPr="001547ED" w:rsidRDefault="00650654" w:rsidP="006B7794">
            <w:pPr>
              <w:jc w:val="center"/>
              <w:rPr>
                <w:color w:val="000000"/>
                <w:sz w:val="22"/>
                <w:szCs w:val="22"/>
              </w:rPr>
            </w:pPr>
            <w:r w:rsidRPr="001547ED">
              <w:rPr>
                <w:color w:val="000000"/>
                <w:sz w:val="22"/>
                <w:szCs w:val="22"/>
              </w:rPr>
              <w:t>5</w:t>
            </w:r>
            <w:r w:rsidR="009074BA" w:rsidRPr="001547ED">
              <w:rPr>
                <w:color w:val="000000"/>
                <w:sz w:val="22"/>
                <w:szCs w:val="22"/>
              </w:rPr>
              <w:t xml:space="preserve"> </w:t>
            </w:r>
            <w:r w:rsidRPr="001547ED">
              <w:rPr>
                <w:color w:val="000000"/>
                <w:sz w:val="22"/>
                <w:szCs w:val="22"/>
              </w:rPr>
              <w:t>000,0</w:t>
            </w:r>
          </w:p>
        </w:tc>
        <w:tc>
          <w:tcPr>
            <w:tcW w:w="399" w:type="pct"/>
            <w:tcBorders>
              <w:top w:val="nil"/>
              <w:left w:val="nil"/>
              <w:bottom w:val="single" w:sz="4" w:space="0" w:color="auto"/>
              <w:right w:val="single" w:sz="4" w:space="0" w:color="auto"/>
            </w:tcBorders>
            <w:shd w:val="clear" w:color="000000" w:fill="FFFFFF"/>
            <w:noWrap/>
            <w:vAlign w:val="center"/>
            <w:hideMark/>
          </w:tcPr>
          <w:p w14:paraId="477F1DC2" w14:textId="0C98A002"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72A58712"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62DA9850"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34F97EA2" w14:textId="77777777" w:rsidR="00650654" w:rsidRPr="001547ED" w:rsidRDefault="00650654" w:rsidP="006B7794">
            <w:pPr>
              <w:jc w:val="center"/>
              <w:rPr>
                <w:color w:val="000000"/>
                <w:sz w:val="22"/>
                <w:szCs w:val="22"/>
              </w:rPr>
            </w:pPr>
            <w:r w:rsidRPr="001547ED">
              <w:rPr>
                <w:color w:val="000000"/>
                <w:sz w:val="22"/>
                <w:szCs w:val="22"/>
              </w:rPr>
              <w:t>2</w:t>
            </w:r>
          </w:p>
        </w:tc>
        <w:tc>
          <w:tcPr>
            <w:tcW w:w="1251" w:type="pct"/>
            <w:tcBorders>
              <w:top w:val="nil"/>
              <w:left w:val="nil"/>
              <w:bottom w:val="single" w:sz="4" w:space="0" w:color="auto"/>
              <w:right w:val="single" w:sz="4" w:space="0" w:color="auto"/>
            </w:tcBorders>
            <w:shd w:val="clear" w:color="000000" w:fill="FFFFFF"/>
            <w:hideMark/>
          </w:tcPr>
          <w:p w14:paraId="627BEE1B" w14:textId="77777777" w:rsidR="00650654" w:rsidRPr="001547ED" w:rsidRDefault="00650654" w:rsidP="006B7794">
            <w:pPr>
              <w:rPr>
                <w:sz w:val="22"/>
                <w:szCs w:val="22"/>
              </w:rPr>
            </w:pPr>
            <w:r w:rsidRPr="001547ED">
              <w:rPr>
                <w:sz w:val="22"/>
                <w:szCs w:val="22"/>
              </w:rPr>
              <w:t>Барабинский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476A792B"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noWrap/>
            <w:vAlign w:val="bottom"/>
            <w:hideMark/>
          </w:tcPr>
          <w:p w14:paraId="5AB74E05"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center"/>
            <w:hideMark/>
          </w:tcPr>
          <w:p w14:paraId="45390922" w14:textId="563F2BD1" w:rsidR="00650654" w:rsidRPr="001547ED" w:rsidRDefault="00650654" w:rsidP="006B7794">
            <w:pPr>
              <w:jc w:val="center"/>
              <w:rPr>
                <w:sz w:val="22"/>
                <w:szCs w:val="22"/>
              </w:rPr>
            </w:pPr>
          </w:p>
        </w:tc>
        <w:tc>
          <w:tcPr>
            <w:tcW w:w="581" w:type="pct"/>
            <w:tcBorders>
              <w:top w:val="nil"/>
              <w:left w:val="nil"/>
              <w:bottom w:val="single" w:sz="4" w:space="0" w:color="auto"/>
              <w:right w:val="single" w:sz="4" w:space="0" w:color="auto"/>
            </w:tcBorders>
            <w:shd w:val="clear" w:color="000000" w:fill="FFFFFF"/>
            <w:noWrap/>
            <w:vAlign w:val="center"/>
            <w:hideMark/>
          </w:tcPr>
          <w:p w14:paraId="382025BC" w14:textId="5080C884" w:rsidR="00650654" w:rsidRPr="001547ED" w:rsidRDefault="00650654" w:rsidP="006B7794">
            <w:pPr>
              <w:jc w:val="center"/>
              <w:rPr>
                <w:sz w:val="22"/>
                <w:szCs w:val="22"/>
              </w:rPr>
            </w:pPr>
          </w:p>
        </w:tc>
        <w:tc>
          <w:tcPr>
            <w:tcW w:w="399" w:type="pct"/>
            <w:tcBorders>
              <w:top w:val="nil"/>
              <w:left w:val="nil"/>
              <w:bottom w:val="single" w:sz="4" w:space="0" w:color="auto"/>
              <w:right w:val="single" w:sz="4" w:space="0" w:color="auto"/>
            </w:tcBorders>
            <w:shd w:val="clear" w:color="000000" w:fill="FFFFFF"/>
            <w:noWrap/>
            <w:vAlign w:val="center"/>
            <w:hideMark/>
          </w:tcPr>
          <w:p w14:paraId="4454629B" w14:textId="779956C0"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7457AED2"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5C0E0052"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77120FCC" w14:textId="77777777" w:rsidR="00650654" w:rsidRPr="001547ED" w:rsidRDefault="00650654" w:rsidP="006B7794">
            <w:pPr>
              <w:jc w:val="center"/>
              <w:rPr>
                <w:color w:val="000000"/>
                <w:sz w:val="22"/>
                <w:szCs w:val="22"/>
              </w:rPr>
            </w:pPr>
            <w:r w:rsidRPr="001547ED">
              <w:rPr>
                <w:color w:val="000000"/>
                <w:sz w:val="22"/>
                <w:szCs w:val="22"/>
              </w:rPr>
              <w:t>3</w:t>
            </w:r>
          </w:p>
        </w:tc>
        <w:tc>
          <w:tcPr>
            <w:tcW w:w="1251" w:type="pct"/>
            <w:tcBorders>
              <w:top w:val="nil"/>
              <w:left w:val="nil"/>
              <w:bottom w:val="single" w:sz="4" w:space="0" w:color="auto"/>
              <w:right w:val="single" w:sz="4" w:space="0" w:color="auto"/>
            </w:tcBorders>
            <w:shd w:val="clear" w:color="000000" w:fill="FFFFFF"/>
            <w:hideMark/>
          </w:tcPr>
          <w:p w14:paraId="0AF5040B" w14:textId="77777777" w:rsidR="00650654" w:rsidRPr="001547ED" w:rsidRDefault="00650654" w:rsidP="006B7794">
            <w:pPr>
              <w:rPr>
                <w:sz w:val="22"/>
                <w:szCs w:val="22"/>
              </w:rPr>
            </w:pPr>
            <w:r w:rsidRPr="001547ED">
              <w:rPr>
                <w:sz w:val="22"/>
                <w:szCs w:val="22"/>
              </w:rPr>
              <w:t>Болотнинский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74A8C214"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noWrap/>
            <w:vAlign w:val="bottom"/>
            <w:hideMark/>
          </w:tcPr>
          <w:p w14:paraId="092A804A"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bottom"/>
            <w:hideMark/>
          </w:tcPr>
          <w:p w14:paraId="3E8856A6" w14:textId="77777777" w:rsidR="00650654" w:rsidRPr="001547ED" w:rsidRDefault="00650654" w:rsidP="006B7794">
            <w:pPr>
              <w:jc w:val="center"/>
              <w:rPr>
                <w:color w:val="000000"/>
                <w:sz w:val="22"/>
                <w:szCs w:val="22"/>
              </w:rPr>
            </w:pPr>
            <w:r w:rsidRPr="001547ED">
              <w:rPr>
                <w:color w:val="000000"/>
                <w:sz w:val="22"/>
                <w:szCs w:val="22"/>
              </w:rPr>
              <w:t>0,0</w:t>
            </w:r>
          </w:p>
        </w:tc>
        <w:tc>
          <w:tcPr>
            <w:tcW w:w="581" w:type="pct"/>
            <w:tcBorders>
              <w:top w:val="nil"/>
              <w:left w:val="nil"/>
              <w:bottom w:val="single" w:sz="4" w:space="0" w:color="auto"/>
              <w:right w:val="single" w:sz="4" w:space="0" w:color="auto"/>
            </w:tcBorders>
            <w:shd w:val="clear" w:color="000000" w:fill="FFFFFF"/>
            <w:noWrap/>
            <w:vAlign w:val="bottom"/>
            <w:hideMark/>
          </w:tcPr>
          <w:p w14:paraId="0F70E7E3" w14:textId="21FEE769" w:rsidR="00650654" w:rsidRPr="001547ED" w:rsidRDefault="00650654" w:rsidP="006B7794">
            <w:pPr>
              <w:jc w:val="center"/>
              <w:rPr>
                <w:color w:val="000000"/>
                <w:sz w:val="22"/>
                <w:szCs w:val="22"/>
              </w:rPr>
            </w:pPr>
            <w:r w:rsidRPr="001547ED">
              <w:rPr>
                <w:color w:val="000000"/>
                <w:sz w:val="22"/>
                <w:szCs w:val="22"/>
              </w:rPr>
              <w:t>1</w:t>
            </w:r>
            <w:r w:rsidR="009074BA" w:rsidRPr="001547ED">
              <w:rPr>
                <w:color w:val="000000"/>
                <w:sz w:val="22"/>
                <w:szCs w:val="22"/>
              </w:rPr>
              <w:t xml:space="preserve"> </w:t>
            </w:r>
            <w:r w:rsidRPr="001547ED">
              <w:rPr>
                <w:color w:val="000000"/>
                <w:sz w:val="22"/>
                <w:szCs w:val="22"/>
              </w:rPr>
              <w:t>000,0</w:t>
            </w:r>
          </w:p>
        </w:tc>
        <w:tc>
          <w:tcPr>
            <w:tcW w:w="399" w:type="pct"/>
            <w:tcBorders>
              <w:top w:val="nil"/>
              <w:left w:val="nil"/>
              <w:bottom w:val="nil"/>
              <w:right w:val="nil"/>
            </w:tcBorders>
            <w:shd w:val="clear" w:color="000000" w:fill="FFFFFF"/>
            <w:noWrap/>
            <w:vAlign w:val="bottom"/>
            <w:hideMark/>
          </w:tcPr>
          <w:p w14:paraId="797CB12C" w14:textId="50A20C0B" w:rsidR="00650654" w:rsidRPr="001547ED" w:rsidRDefault="00650654" w:rsidP="006B7794">
            <w:pPr>
              <w:jc w:val="center"/>
              <w:rPr>
                <w:color w:val="000000"/>
                <w:sz w:val="22"/>
                <w:szCs w:val="22"/>
              </w:rPr>
            </w:pPr>
          </w:p>
        </w:tc>
        <w:tc>
          <w:tcPr>
            <w:tcW w:w="918" w:type="pct"/>
            <w:tcBorders>
              <w:top w:val="nil"/>
              <w:left w:val="single" w:sz="4" w:space="0" w:color="auto"/>
              <w:bottom w:val="single" w:sz="4" w:space="0" w:color="auto"/>
              <w:right w:val="single" w:sz="4" w:space="0" w:color="auto"/>
            </w:tcBorders>
            <w:shd w:val="clear" w:color="000000" w:fill="FFFFFF"/>
            <w:noWrap/>
            <w:vAlign w:val="center"/>
            <w:hideMark/>
          </w:tcPr>
          <w:p w14:paraId="3FA5F0A7"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426B0D8A"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202F38D6" w14:textId="77777777" w:rsidR="00650654" w:rsidRPr="001547ED" w:rsidRDefault="00650654" w:rsidP="006B7794">
            <w:pPr>
              <w:jc w:val="center"/>
              <w:rPr>
                <w:color w:val="000000"/>
                <w:sz w:val="22"/>
                <w:szCs w:val="22"/>
              </w:rPr>
            </w:pPr>
            <w:r w:rsidRPr="001547ED">
              <w:rPr>
                <w:color w:val="000000"/>
                <w:sz w:val="22"/>
                <w:szCs w:val="22"/>
              </w:rPr>
              <w:t>4</w:t>
            </w:r>
          </w:p>
        </w:tc>
        <w:tc>
          <w:tcPr>
            <w:tcW w:w="1251" w:type="pct"/>
            <w:tcBorders>
              <w:top w:val="nil"/>
              <w:left w:val="nil"/>
              <w:bottom w:val="single" w:sz="4" w:space="0" w:color="auto"/>
              <w:right w:val="single" w:sz="4" w:space="0" w:color="auto"/>
            </w:tcBorders>
            <w:shd w:val="clear" w:color="000000" w:fill="FFFFFF"/>
            <w:hideMark/>
          </w:tcPr>
          <w:p w14:paraId="4EA4248F" w14:textId="77777777" w:rsidR="00650654" w:rsidRPr="001547ED" w:rsidRDefault="00650654" w:rsidP="006B7794">
            <w:pPr>
              <w:rPr>
                <w:sz w:val="22"/>
                <w:szCs w:val="22"/>
              </w:rPr>
            </w:pPr>
            <w:r w:rsidRPr="001547ED">
              <w:rPr>
                <w:sz w:val="22"/>
                <w:szCs w:val="22"/>
              </w:rPr>
              <w:t>Венгеровский район</w:t>
            </w:r>
          </w:p>
        </w:tc>
        <w:tc>
          <w:tcPr>
            <w:tcW w:w="525" w:type="pct"/>
            <w:tcBorders>
              <w:top w:val="nil"/>
              <w:left w:val="nil"/>
              <w:bottom w:val="single" w:sz="4" w:space="0" w:color="auto"/>
              <w:right w:val="single" w:sz="4" w:space="0" w:color="auto"/>
            </w:tcBorders>
            <w:shd w:val="clear" w:color="000000" w:fill="FFFFFF"/>
            <w:noWrap/>
            <w:vAlign w:val="center"/>
            <w:hideMark/>
          </w:tcPr>
          <w:p w14:paraId="0A1B7258" w14:textId="77777777" w:rsidR="00650654" w:rsidRPr="001547ED" w:rsidRDefault="00650654" w:rsidP="006B7794">
            <w:pPr>
              <w:jc w:val="center"/>
              <w:rPr>
                <w:sz w:val="22"/>
                <w:szCs w:val="22"/>
              </w:rPr>
            </w:pPr>
            <w:r w:rsidRPr="001547ED">
              <w:rPr>
                <w:sz w:val="22"/>
                <w:szCs w:val="22"/>
              </w:rPr>
              <w:t>0</w:t>
            </w:r>
          </w:p>
        </w:tc>
        <w:tc>
          <w:tcPr>
            <w:tcW w:w="455" w:type="pct"/>
            <w:tcBorders>
              <w:top w:val="nil"/>
              <w:left w:val="nil"/>
              <w:bottom w:val="single" w:sz="4" w:space="0" w:color="auto"/>
              <w:right w:val="single" w:sz="4" w:space="0" w:color="auto"/>
            </w:tcBorders>
            <w:shd w:val="clear" w:color="000000" w:fill="FFFFFF"/>
            <w:noWrap/>
            <w:vAlign w:val="center"/>
            <w:hideMark/>
          </w:tcPr>
          <w:p w14:paraId="59FE5F20" w14:textId="77777777" w:rsidR="00650654" w:rsidRPr="001547ED" w:rsidRDefault="00650654" w:rsidP="006B7794">
            <w:pPr>
              <w:jc w:val="center"/>
              <w:rPr>
                <w:sz w:val="22"/>
                <w:szCs w:val="22"/>
              </w:rPr>
            </w:pPr>
            <w:r w:rsidRPr="001547ED">
              <w:rPr>
                <w:sz w:val="22"/>
                <w:szCs w:val="22"/>
              </w:rPr>
              <w:t>0</w:t>
            </w:r>
          </w:p>
        </w:tc>
        <w:tc>
          <w:tcPr>
            <w:tcW w:w="580" w:type="pct"/>
            <w:tcBorders>
              <w:top w:val="nil"/>
              <w:left w:val="nil"/>
              <w:bottom w:val="single" w:sz="4" w:space="0" w:color="auto"/>
              <w:right w:val="single" w:sz="4" w:space="0" w:color="auto"/>
            </w:tcBorders>
            <w:shd w:val="clear" w:color="000000" w:fill="FFFFFF"/>
            <w:noWrap/>
            <w:vAlign w:val="center"/>
            <w:hideMark/>
          </w:tcPr>
          <w:p w14:paraId="0E944191" w14:textId="73B4EB6B" w:rsidR="00650654" w:rsidRPr="001547ED" w:rsidRDefault="00650654" w:rsidP="006B7794">
            <w:pPr>
              <w:jc w:val="center"/>
              <w:rPr>
                <w:sz w:val="22"/>
                <w:szCs w:val="22"/>
              </w:rPr>
            </w:pPr>
          </w:p>
        </w:tc>
        <w:tc>
          <w:tcPr>
            <w:tcW w:w="581" w:type="pct"/>
            <w:tcBorders>
              <w:top w:val="nil"/>
              <w:left w:val="nil"/>
              <w:bottom w:val="single" w:sz="4" w:space="0" w:color="auto"/>
              <w:right w:val="single" w:sz="4" w:space="0" w:color="auto"/>
            </w:tcBorders>
            <w:shd w:val="clear" w:color="000000" w:fill="FFFFFF"/>
            <w:noWrap/>
            <w:vAlign w:val="center"/>
            <w:hideMark/>
          </w:tcPr>
          <w:p w14:paraId="68A42393" w14:textId="29CAD295" w:rsidR="00650654" w:rsidRPr="001547ED" w:rsidRDefault="00650654" w:rsidP="006B7794">
            <w:pPr>
              <w:jc w:val="center"/>
              <w:rPr>
                <w:sz w:val="22"/>
                <w:szCs w:val="22"/>
              </w:rPr>
            </w:pPr>
            <w:r w:rsidRPr="001547ED">
              <w:rPr>
                <w:sz w:val="22"/>
                <w:szCs w:val="22"/>
              </w:rPr>
              <w:t>12</w:t>
            </w:r>
            <w:r w:rsidR="009074BA" w:rsidRPr="001547ED">
              <w:rPr>
                <w:sz w:val="22"/>
                <w:szCs w:val="22"/>
              </w:rPr>
              <w:t> </w:t>
            </w:r>
            <w:r w:rsidRPr="001547ED">
              <w:rPr>
                <w:sz w:val="22"/>
                <w:szCs w:val="22"/>
              </w:rPr>
              <w:t>000</w:t>
            </w:r>
            <w:r w:rsidR="009074BA" w:rsidRPr="001547ED">
              <w:rPr>
                <w:sz w:val="22"/>
                <w:szCs w:val="22"/>
              </w:rPr>
              <w:t>,0</w:t>
            </w:r>
          </w:p>
        </w:tc>
        <w:tc>
          <w:tcPr>
            <w:tcW w:w="399" w:type="pct"/>
            <w:tcBorders>
              <w:top w:val="single" w:sz="4" w:space="0" w:color="auto"/>
              <w:left w:val="nil"/>
              <w:bottom w:val="single" w:sz="4" w:space="0" w:color="auto"/>
              <w:right w:val="single" w:sz="4" w:space="0" w:color="auto"/>
            </w:tcBorders>
            <w:shd w:val="clear" w:color="000000" w:fill="FFFFFF"/>
            <w:noWrap/>
            <w:vAlign w:val="center"/>
            <w:hideMark/>
          </w:tcPr>
          <w:p w14:paraId="7BF5BEAD" w14:textId="77777777" w:rsidR="00650654" w:rsidRPr="001547ED" w:rsidRDefault="00650654" w:rsidP="006B7794">
            <w:pPr>
              <w:jc w:val="center"/>
              <w:rPr>
                <w:sz w:val="22"/>
                <w:szCs w:val="22"/>
              </w:rPr>
            </w:pPr>
            <w:r w:rsidRPr="001547ED">
              <w:rPr>
                <w:sz w:val="22"/>
                <w:szCs w:val="22"/>
              </w:rPr>
              <w:t>0</w:t>
            </w:r>
          </w:p>
        </w:tc>
        <w:tc>
          <w:tcPr>
            <w:tcW w:w="918" w:type="pct"/>
            <w:tcBorders>
              <w:top w:val="nil"/>
              <w:left w:val="nil"/>
              <w:bottom w:val="single" w:sz="4" w:space="0" w:color="auto"/>
              <w:right w:val="single" w:sz="4" w:space="0" w:color="auto"/>
            </w:tcBorders>
            <w:shd w:val="clear" w:color="000000" w:fill="FFFFFF"/>
            <w:noWrap/>
            <w:vAlign w:val="center"/>
            <w:hideMark/>
          </w:tcPr>
          <w:p w14:paraId="1DA0F1DB"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1C532EF4"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1FF33CB4" w14:textId="77777777" w:rsidR="00650654" w:rsidRPr="001547ED" w:rsidRDefault="00650654" w:rsidP="006B7794">
            <w:pPr>
              <w:jc w:val="center"/>
              <w:rPr>
                <w:color w:val="000000"/>
                <w:sz w:val="22"/>
                <w:szCs w:val="22"/>
              </w:rPr>
            </w:pPr>
            <w:r w:rsidRPr="001547ED">
              <w:rPr>
                <w:color w:val="000000"/>
                <w:sz w:val="22"/>
                <w:szCs w:val="22"/>
              </w:rPr>
              <w:t>5</w:t>
            </w:r>
          </w:p>
        </w:tc>
        <w:tc>
          <w:tcPr>
            <w:tcW w:w="1251" w:type="pct"/>
            <w:tcBorders>
              <w:top w:val="nil"/>
              <w:left w:val="nil"/>
              <w:bottom w:val="single" w:sz="4" w:space="0" w:color="auto"/>
              <w:right w:val="single" w:sz="4" w:space="0" w:color="auto"/>
            </w:tcBorders>
            <w:shd w:val="clear" w:color="000000" w:fill="FFFFFF"/>
            <w:hideMark/>
          </w:tcPr>
          <w:p w14:paraId="516C8980" w14:textId="77777777" w:rsidR="00650654" w:rsidRPr="001547ED" w:rsidRDefault="00650654" w:rsidP="006B7794">
            <w:pPr>
              <w:rPr>
                <w:sz w:val="22"/>
                <w:szCs w:val="22"/>
              </w:rPr>
            </w:pPr>
            <w:r w:rsidRPr="001547ED">
              <w:rPr>
                <w:sz w:val="22"/>
                <w:szCs w:val="22"/>
              </w:rPr>
              <w:t>Доволенский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4BE3D19C"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noWrap/>
            <w:vAlign w:val="bottom"/>
            <w:hideMark/>
          </w:tcPr>
          <w:p w14:paraId="7DED2CE7"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bottom"/>
            <w:hideMark/>
          </w:tcPr>
          <w:p w14:paraId="0EE094F4" w14:textId="77777777" w:rsidR="00650654" w:rsidRPr="001547ED" w:rsidRDefault="00650654" w:rsidP="006B7794">
            <w:pPr>
              <w:jc w:val="center"/>
              <w:rPr>
                <w:color w:val="000000"/>
                <w:sz w:val="22"/>
                <w:szCs w:val="22"/>
              </w:rPr>
            </w:pPr>
            <w:r w:rsidRPr="001547ED">
              <w:rPr>
                <w:color w:val="000000"/>
                <w:sz w:val="22"/>
                <w:szCs w:val="22"/>
              </w:rPr>
              <w:t>400,0</w:t>
            </w:r>
          </w:p>
        </w:tc>
        <w:tc>
          <w:tcPr>
            <w:tcW w:w="581" w:type="pct"/>
            <w:tcBorders>
              <w:top w:val="nil"/>
              <w:left w:val="nil"/>
              <w:bottom w:val="single" w:sz="4" w:space="0" w:color="auto"/>
              <w:right w:val="single" w:sz="4" w:space="0" w:color="auto"/>
            </w:tcBorders>
            <w:shd w:val="clear" w:color="000000" w:fill="FFFFFF"/>
            <w:noWrap/>
            <w:vAlign w:val="center"/>
            <w:hideMark/>
          </w:tcPr>
          <w:p w14:paraId="58BF1201" w14:textId="7EB85783"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noWrap/>
            <w:vAlign w:val="center"/>
            <w:hideMark/>
          </w:tcPr>
          <w:p w14:paraId="3522A780" w14:textId="01022F4F"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0D80AC00"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18352FB4"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3E3D0DE6" w14:textId="77777777" w:rsidR="00650654" w:rsidRPr="001547ED" w:rsidRDefault="00650654" w:rsidP="006B7794">
            <w:pPr>
              <w:jc w:val="center"/>
              <w:rPr>
                <w:color w:val="000000"/>
                <w:sz w:val="22"/>
                <w:szCs w:val="22"/>
              </w:rPr>
            </w:pPr>
            <w:r w:rsidRPr="001547ED">
              <w:rPr>
                <w:color w:val="000000"/>
                <w:sz w:val="22"/>
                <w:szCs w:val="22"/>
              </w:rPr>
              <w:t>6</w:t>
            </w:r>
          </w:p>
        </w:tc>
        <w:tc>
          <w:tcPr>
            <w:tcW w:w="1251" w:type="pct"/>
            <w:tcBorders>
              <w:top w:val="nil"/>
              <w:left w:val="nil"/>
              <w:bottom w:val="single" w:sz="4" w:space="0" w:color="auto"/>
              <w:right w:val="single" w:sz="4" w:space="0" w:color="auto"/>
            </w:tcBorders>
            <w:shd w:val="clear" w:color="000000" w:fill="FFFFFF"/>
            <w:hideMark/>
          </w:tcPr>
          <w:p w14:paraId="474B006E" w14:textId="77777777" w:rsidR="00650654" w:rsidRPr="001547ED" w:rsidRDefault="00650654" w:rsidP="006B7794">
            <w:pPr>
              <w:rPr>
                <w:sz w:val="22"/>
                <w:szCs w:val="22"/>
              </w:rPr>
            </w:pPr>
            <w:r w:rsidRPr="001547ED">
              <w:rPr>
                <w:sz w:val="22"/>
                <w:szCs w:val="22"/>
              </w:rPr>
              <w:t>Здвинский район</w:t>
            </w:r>
          </w:p>
        </w:tc>
        <w:tc>
          <w:tcPr>
            <w:tcW w:w="525" w:type="pct"/>
            <w:tcBorders>
              <w:top w:val="nil"/>
              <w:left w:val="nil"/>
              <w:bottom w:val="single" w:sz="4" w:space="0" w:color="auto"/>
              <w:right w:val="single" w:sz="4" w:space="0" w:color="auto"/>
            </w:tcBorders>
            <w:shd w:val="clear" w:color="000000" w:fill="FFFFFF"/>
            <w:noWrap/>
            <w:vAlign w:val="center"/>
            <w:hideMark/>
          </w:tcPr>
          <w:p w14:paraId="235C4791" w14:textId="4BDDA0C5"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noWrap/>
            <w:vAlign w:val="bottom"/>
            <w:hideMark/>
          </w:tcPr>
          <w:p w14:paraId="263243B8" w14:textId="77777777" w:rsidR="00650654" w:rsidRPr="001547ED" w:rsidRDefault="00650654" w:rsidP="006B7794">
            <w:pPr>
              <w:jc w:val="center"/>
              <w:rPr>
                <w:color w:val="000000"/>
                <w:sz w:val="22"/>
                <w:szCs w:val="22"/>
              </w:rPr>
            </w:pPr>
            <w:r w:rsidRPr="001547ED">
              <w:rPr>
                <w:color w:val="000000"/>
                <w:sz w:val="22"/>
                <w:szCs w:val="22"/>
              </w:rPr>
              <w:t>0</w:t>
            </w:r>
          </w:p>
        </w:tc>
        <w:tc>
          <w:tcPr>
            <w:tcW w:w="580" w:type="pct"/>
            <w:tcBorders>
              <w:top w:val="nil"/>
              <w:left w:val="nil"/>
              <w:bottom w:val="single" w:sz="4" w:space="0" w:color="auto"/>
              <w:right w:val="single" w:sz="4" w:space="0" w:color="auto"/>
            </w:tcBorders>
            <w:shd w:val="clear" w:color="000000" w:fill="FFFFFF"/>
            <w:noWrap/>
            <w:vAlign w:val="bottom"/>
            <w:hideMark/>
          </w:tcPr>
          <w:p w14:paraId="715CAC9A" w14:textId="77777777" w:rsidR="00650654" w:rsidRPr="001547ED" w:rsidRDefault="00650654" w:rsidP="006B7794">
            <w:pPr>
              <w:jc w:val="center"/>
              <w:rPr>
                <w:color w:val="000000"/>
                <w:sz w:val="22"/>
                <w:szCs w:val="22"/>
              </w:rPr>
            </w:pPr>
            <w:r w:rsidRPr="001547ED">
              <w:rPr>
                <w:color w:val="000000"/>
                <w:sz w:val="22"/>
                <w:szCs w:val="22"/>
              </w:rPr>
              <w:t>3000</w:t>
            </w:r>
          </w:p>
        </w:tc>
        <w:tc>
          <w:tcPr>
            <w:tcW w:w="581" w:type="pct"/>
            <w:tcBorders>
              <w:top w:val="nil"/>
              <w:left w:val="nil"/>
              <w:bottom w:val="single" w:sz="4" w:space="0" w:color="auto"/>
              <w:right w:val="single" w:sz="4" w:space="0" w:color="auto"/>
            </w:tcBorders>
            <w:shd w:val="clear" w:color="000000" w:fill="FFFFFF"/>
            <w:noWrap/>
            <w:vAlign w:val="bottom"/>
            <w:hideMark/>
          </w:tcPr>
          <w:p w14:paraId="0B568A15" w14:textId="4EBFB48C" w:rsidR="00650654" w:rsidRPr="001547ED" w:rsidRDefault="00650654" w:rsidP="006B7794">
            <w:pPr>
              <w:jc w:val="center"/>
              <w:rPr>
                <w:color w:val="000000"/>
                <w:sz w:val="22"/>
                <w:szCs w:val="22"/>
              </w:rPr>
            </w:pPr>
            <w:r w:rsidRPr="001547ED">
              <w:rPr>
                <w:color w:val="000000"/>
                <w:sz w:val="22"/>
                <w:szCs w:val="22"/>
              </w:rPr>
              <w:t>15</w:t>
            </w:r>
            <w:r w:rsidR="009074BA" w:rsidRPr="001547ED">
              <w:rPr>
                <w:color w:val="000000"/>
                <w:sz w:val="22"/>
                <w:szCs w:val="22"/>
              </w:rPr>
              <w:t> </w:t>
            </w:r>
            <w:r w:rsidRPr="001547ED">
              <w:rPr>
                <w:color w:val="000000"/>
                <w:sz w:val="22"/>
                <w:szCs w:val="22"/>
              </w:rPr>
              <w:t>000</w:t>
            </w:r>
            <w:r w:rsidR="009074BA" w:rsidRPr="001547ED">
              <w:rPr>
                <w:color w:val="000000"/>
                <w:sz w:val="22"/>
                <w:szCs w:val="22"/>
              </w:rPr>
              <w:t>,0</w:t>
            </w:r>
          </w:p>
        </w:tc>
        <w:tc>
          <w:tcPr>
            <w:tcW w:w="399" w:type="pct"/>
            <w:tcBorders>
              <w:top w:val="nil"/>
              <w:left w:val="nil"/>
              <w:bottom w:val="single" w:sz="4" w:space="0" w:color="auto"/>
              <w:right w:val="single" w:sz="4" w:space="0" w:color="auto"/>
            </w:tcBorders>
            <w:shd w:val="clear" w:color="000000" w:fill="FFFFFF"/>
            <w:noWrap/>
            <w:vAlign w:val="center"/>
            <w:hideMark/>
          </w:tcPr>
          <w:p w14:paraId="11FBFE1B" w14:textId="106D92D1"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0B500750"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6A3C23F1"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4B73C33D" w14:textId="77777777" w:rsidR="00650654" w:rsidRPr="001547ED" w:rsidRDefault="00650654" w:rsidP="006B7794">
            <w:pPr>
              <w:jc w:val="center"/>
              <w:rPr>
                <w:color w:val="000000"/>
                <w:sz w:val="22"/>
                <w:szCs w:val="22"/>
              </w:rPr>
            </w:pPr>
            <w:r w:rsidRPr="001547ED">
              <w:rPr>
                <w:color w:val="000000"/>
                <w:sz w:val="22"/>
                <w:szCs w:val="22"/>
              </w:rPr>
              <w:t>7</w:t>
            </w:r>
          </w:p>
        </w:tc>
        <w:tc>
          <w:tcPr>
            <w:tcW w:w="1251" w:type="pct"/>
            <w:tcBorders>
              <w:top w:val="nil"/>
              <w:left w:val="nil"/>
              <w:bottom w:val="single" w:sz="4" w:space="0" w:color="auto"/>
              <w:right w:val="single" w:sz="4" w:space="0" w:color="auto"/>
            </w:tcBorders>
            <w:shd w:val="clear" w:color="000000" w:fill="FFFFFF"/>
            <w:hideMark/>
          </w:tcPr>
          <w:p w14:paraId="3315D380" w14:textId="77777777" w:rsidR="00650654" w:rsidRPr="001547ED" w:rsidRDefault="00650654" w:rsidP="006B7794">
            <w:pPr>
              <w:rPr>
                <w:sz w:val="22"/>
                <w:szCs w:val="22"/>
              </w:rPr>
            </w:pPr>
            <w:r w:rsidRPr="001547ED">
              <w:rPr>
                <w:sz w:val="22"/>
                <w:szCs w:val="22"/>
              </w:rPr>
              <w:t>Искитимский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675FB542" w14:textId="77777777" w:rsidR="00650654" w:rsidRPr="001547ED" w:rsidRDefault="00650654" w:rsidP="006B7794">
            <w:pPr>
              <w:jc w:val="center"/>
              <w:rPr>
                <w:color w:val="000000"/>
                <w:sz w:val="22"/>
                <w:szCs w:val="22"/>
              </w:rPr>
            </w:pPr>
            <w:r w:rsidRPr="001547ED">
              <w:rPr>
                <w:color w:val="000000"/>
                <w:sz w:val="22"/>
                <w:szCs w:val="22"/>
              </w:rPr>
              <w:t>0</w:t>
            </w:r>
          </w:p>
        </w:tc>
        <w:tc>
          <w:tcPr>
            <w:tcW w:w="455" w:type="pct"/>
            <w:tcBorders>
              <w:top w:val="nil"/>
              <w:left w:val="nil"/>
              <w:bottom w:val="single" w:sz="4" w:space="0" w:color="auto"/>
              <w:right w:val="single" w:sz="4" w:space="0" w:color="auto"/>
            </w:tcBorders>
            <w:shd w:val="clear" w:color="000000" w:fill="FFFFFF"/>
            <w:vAlign w:val="center"/>
            <w:hideMark/>
          </w:tcPr>
          <w:p w14:paraId="5DB9840F" w14:textId="77777777" w:rsidR="00650654" w:rsidRPr="001547ED" w:rsidRDefault="00650654" w:rsidP="006B7794">
            <w:pPr>
              <w:jc w:val="center"/>
              <w:rPr>
                <w:color w:val="000000"/>
                <w:sz w:val="22"/>
                <w:szCs w:val="22"/>
              </w:rPr>
            </w:pPr>
            <w:r w:rsidRPr="001547ED">
              <w:rPr>
                <w:color w:val="000000"/>
                <w:sz w:val="22"/>
                <w:szCs w:val="22"/>
              </w:rPr>
              <w:t>0</w:t>
            </w:r>
          </w:p>
        </w:tc>
        <w:tc>
          <w:tcPr>
            <w:tcW w:w="580" w:type="pct"/>
            <w:tcBorders>
              <w:top w:val="nil"/>
              <w:left w:val="nil"/>
              <w:bottom w:val="single" w:sz="4" w:space="0" w:color="auto"/>
              <w:right w:val="single" w:sz="4" w:space="0" w:color="auto"/>
            </w:tcBorders>
            <w:shd w:val="clear" w:color="000000" w:fill="FFFFFF"/>
            <w:vAlign w:val="center"/>
            <w:hideMark/>
          </w:tcPr>
          <w:p w14:paraId="310C208C" w14:textId="56A6146C" w:rsidR="00650654" w:rsidRPr="001547ED" w:rsidRDefault="00650654" w:rsidP="006B7794">
            <w:pPr>
              <w:jc w:val="center"/>
              <w:rPr>
                <w:color w:val="000000"/>
                <w:sz w:val="22"/>
                <w:szCs w:val="22"/>
              </w:rPr>
            </w:pPr>
          </w:p>
        </w:tc>
        <w:tc>
          <w:tcPr>
            <w:tcW w:w="581" w:type="pct"/>
            <w:tcBorders>
              <w:top w:val="nil"/>
              <w:left w:val="nil"/>
              <w:bottom w:val="single" w:sz="4" w:space="0" w:color="auto"/>
              <w:right w:val="single" w:sz="4" w:space="0" w:color="auto"/>
            </w:tcBorders>
            <w:shd w:val="clear" w:color="000000" w:fill="FFFFFF"/>
            <w:noWrap/>
            <w:vAlign w:val="center"/>
            <w:hideMark/>
          </w:tcPr>
          <w:p w14:paraId="39496052" w14:textId="3C6A4B6D"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noWrap/>
            <w:vAlign w:val="center"/>
            <w:hideMark/>
          </w:tcPr>
          <w:p w14:paraId="4F00EBE0" w14:textId="54DC666B"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7165D227"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1E8C9B40"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203BC578" w14:textId="77777777" w:rsidR="00650654" w:rsidRPr="001547ED" w:rsidRDefault="00650654" w:rsidP="006B7794">
            <w:pPr>
              <w:jc w:val="center"/>
              <w:rPr>
                <w:color w:val="000000"/>
                <w:sz w:val="22"/>
                <w:szCs w:val="22"/>
              </w:rPr>
            </w:pPr>
            <w:r w:rsidRPr="001547ED">
              <w:rPr>
                <w:color w:val="000000"/>
                <w:sz w:val="22"/>
                <w:szCs w:val="22"/>
              </w:rPr>
              <w:t>8</w:t>
            </w:r>
          </w:p>
        </w:tc>
        <w:tc>
          <w:tcPr>
            <w:tcW w:w="1251" w:type="pct"/>
            <w:tcBorders>
              <w:top w:val="nil"/>
              <w:left w:val="nil"/>
              <w:bottom w:val="single" w:sz="4" w:space="0" w:color="auto"/>
              <w:right w:val="single" w:sz="4" w:space="0" w:color="auto"/>
            </w:tcBorders>
            <w:shd w:val="clear" w:color="000000" w:fill="FFFFFF"/>
            <w:hideMark/>
          </w:tcPr>
          <w:p w14:paraId="30135C2B" w14:textId="77777777" w:rsidR="00650654" w:rsidRPr="001547ED" w:rsidRDefault="00650654" w:rsidP="006B7794">
            <w:pPr>
              <w:rPr>
                <w:sz w:val="22"/>
                <w:szCs w:val="22"/>
              </w:rPr>
            </w:pPr>
            <w:r w:rsidRPr="001547ED">
              <w:rPr>
                <w:sz w:val="22"/>
                <w:szCs w:val="22"/>
              </w:rPr>
              <w:t>Карасукский район</w:t>
            </w:r>
          </w:p>
        </w:tc>
        <w:tc>
          <w:tcPr>
            <w:tcW w:w="525" w:type="pct"/>
            <w:tcBorders>
              <w:top w:val="nil"/>
              <w:left w:val="nil"/>
              <w:bottom w:val="single" w:sz="4" w:space="0" w:color="auto"/>
              <w:right w:val="single" w:sz="4" w:space="0" w:color="auto"/>
            </w:tcBorders>
            <w:shd w:val="clear" w:color="000000" w:fill="FFFFFF"/>
            <w:noWrap/>
            <w:vAlign w:val="center"/>
            <w:hideMark/>
          </w:tcPr>
          <w:p w14:paraId="71C3B3B6" w14:textId="2651FE33" w:rsidR="00650654" w:rsidRPr="001547ED" w:rsidRDefault="00650654" w:rsidP="006B7794">
            <w:pPr>
              <w:jc w:val="center"/>
              <w:rPr>
                <w:sz w:val="22"/>
                <w:szCs w:val="22"/>
              </w:rPr>
            </w:pPr>
          </w:p>
        </w:tc>
        <w:tc>
          <w:tcPr>
            <w:tcW w:w="455" w:type="pct"/>
            <w:tcBorders>
              <w:top w:val="nil"/>
              <w:left w:val="nil"/>
              <w:bottom w:val="single" w:sz="4" w:space="0" w:color="auto"/>
              <w:right w:val="single" w:sz="4" w:space="0" w:color="auto"/>
            </w:tcBorders>
            <w:shd w:val="clear" w:color="000000" w:fill="FFFFFF"/>
            <w:noWrap/>
            <w:vAlign w:val="center"/>
            <w:hideMark/>
          </w:tcPr>
          <w:p w14:paraId="7BD24201" w14:textId="77777777" w:rsidR="00650654" w:rsidRPr="001547ED" w:rsidRDefault="00650654" w:rsidP="006B7794">
            <w:pPr>
              <w:jc w:val="center"/>
              <w:rPr>
                <w:sz w:val="22"/>
                <w:szCs w:val="22"/>
              </w:rPr>
            </w:pPr>
            <w:r w:rsidRPr="001547ED">
              <w:rPr>
                <w:sz w:val="22"/>
                <w:szCs w:val="22"/>
              </w:rPr>
              <w:t>0</w:t>
            </w:r>
          </w:p>
        </w:tc>
        <w:tc>
          <w:tcPr>
            <w:tcW w:w="580" w:type="pct"/>
            <w:tcBorders>
              <w:top w:val="nil"/>
              <w:left w:val="nil"/>
              <w:bottom w:val="single" w:sz="4" w:space="0" w:color="auto"/>
              <w:right w:val="single" w:sz="4" w:space="0" w:color="auto"/>
            </w:tcBorders>
            <w:shd w:val="clear" w:color="000000" w:fill="FFFFFF"/>
            <w:noWrap/>
            <w:vAlign w:val="center"/>
            <w:hideMark/>
          </w:tcPr>
          <w:p w14:paraId="4C3B07FD" w14:textId="3291B083" w:rsidR="00650654" w:rsidRPr="001547ED" w:rsidRDefault="00650654" w:rsidP="006B7794">
            <w:pPr>
              <w:jc w:val="center"/>
              <w:rPr>
                <w:sz w:val="22"/>
                <w:szCs w:val="22"/>
              </w:rPr>
            </w:pPr>
          </w:p>
        </w:tc>
        <w:tc>
          <w:tcPr>
            <w:tcW w:w="581" w:type="pct"/>
            <w:tcBorders>
              <w:top w:val="nil"/>
              <w:left w:val="nil"/>
              <w:bottom w:val="single" w:sz="4" w:space="0" w:color="auto"/>
              <w:right w:val="single" w:sz="4" w:space="0" w:color="auto"/>
            </w:tcBorders>
            <w:shd w:val="clear" w:color="000000" w:fill="FFFFFF"/>
            <w:noWrap/>
            <w:vAlign w:val="center"/>
            <w:hideMark/>
          </w:tcPr>
          <w:p w14:paraId="0FAE56D8" w14:textId="77777777" w:rsidR="00650654" w:rsidRPr="001547ED" w:rsidRDefault="00650654" w:rsidP="006B7794">
            <w:pPr>
              <w:jc w:val="center"/>
              <w:rPr>
                <w:sz w:val="22"/>
                <w:szCs w:val="22"/>
              </w:rPr>
            </w:pPr>
            <w:r w:rsidRPr="001547ED">
              <w:rPr>
                <w:sz w:val="22"/>
                <w:szCs w:val="22"/>
              </w:rPr>
              <w:t>500</w:t>
            </w:r>
          </w:p>
        </w:tc>
        <w:tc>
          <w:tcPr>
            <w:tcW w:w="399" w:type="pct"/>
            <w:tcBorders>
              <w:top w:val="nil"/>
              <w:left w:val="nil"/>
              <w:bottom w:val="single" w:sz="4" w:space="0" w:color="auto"/>
              <w:right w:val="single" w:sz="4" w:space="0" w:color="auto"/>
            </w:tcBorders>
            <w:shd w:val="clear" w:color="000000" w:fill="FFFFFF"/>
            <w:noWrap/>
            <w:vAlign w:val="bottom"/>
            <w:hideMark/>
          </w:tcPr>
          <w:p w14:paraId="2E465F75" w14:textId="77777777" w:rsidR="00650654" w:rsidRPr="001547ED" w:rsidRDefault="00650654" w:rsidP="006B7794">
            <w:pPr>
              <w:jc w:val="center"/>
              <w:rPr>
                <w:color w:val="000000"/>
                <w:sz w:val="22"/>
                <w:szCs w:val="22"/>
              </w:rPr>
            </w:pPr>
            <w:r w:rsidRPr="001547ED">
              <w:rPr>
                <w:color w:val="000000"/>
                <w:sz w:val="22"/>
                <w:szCs w:val="22"/>
              </w:rPr>
              <w:t>0</w:t>
            </w:r>
          </w:p>
        </w:tc>
        <w:tc>
          <w:tcPr>
            <w:tcW w:w="918" w:type="pct"/>
            <w:tcBorders>
              <w:top w:val="nil"/>
              <w:left w:val="nil"/>
              <w:bottom w:val="single" w:sz="4" w:space="0" w:color="auto"/>
              <w:right w:val="single" w:sz="4" w:space="0" w:color="auto"/>
            </w:tcBorders>
            <w:shd w:val="clear" w:color="000000" w:fill="FFFFFF"/>
            <w:noWrap/>
            <w:vAlign w:val="center"/>
            <w:hideMark/>
          </w:tcPr>
          <w:p w14:paraId="5CC8CDD0"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1C00B801"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132CB54D" w14:textId="77777777" w:rsidR="00650654" w:rsidRPr="001547ED" w:rsidRDefault="00650654" w:rsidP="006B7794">
            <w:pPr>
              <w:jc w:val="center"/>
              <w:rPr>
                <w:color w:val="000000"/>
                <w:sz w:val="22"/>
                <w:szCs w:val="22"/>
              </w:rPr>
            </w:pPr>
            <w:r w:rsidRPr="001547ED">
              <w:rPr>
                <w:color w:val="000000"/>
                <w:sz w:val="22"/>
                <w:szCs w:val="22"/>
              </w:rPr>
              <w:t>9</w:t>
            </w:r>
          </w:p>
        </w:tc>
        <w:tc>
          <w:tcPr>
            <w:tcW w:w="1251" w:type="pct"/>
            <w:tcBorders>
              <w:top w:val="nil"/>
              <w:left w:val="nil"/>
              <w:bottom w:val="single" w:sz="4" w:space="0" w:color="auto"/>
              <w:right w:val="single" w:sz="4" w:space="0" w:color="auto"/>
            </w:tcBorders>
            <w:shd w:val="clear" w:color="000000" w:fill="FFFFFF"/>
            <w:hideMark/>
          </w:tcPr>
          <w:p w14:paraId="353416A7" w14:textId="77777777" w:rsidR="00650654" w:rsidRPr="001547ED" w:rsidRDefault="00650654" w:rsidP="006B7794">
            <w:pPr>
              <w:rPr>
                <w:sz w:val="22"/>
                <w:szCs w:val="22"/>
              </w:rPr>
            </w:pPr>
            <w:r w:rsidRPr="001547ED">
              <w:rPr>
                <w:sz w:val="22"/>
                <w:szCs w:val="22"/>
              </w:rPr>
              <w:t>Каргатский район</w:t>
            </w:r>
          </w:p>
        </w:tc>
        <w:tc>
          <w:tcPr>
            <w:tcW w:w="525" w:type="pct"/>
            <w:tcBorders>
              <w:top w:val="nil"/>
              <w:left w:val="nil"/>
              <w:bottom w:val="single" w:sz="4" w:space="0" w:color="auto"/>
              <w:right w:val="single" w:sz="4" w:space="0" w:color="auto"/>
            </w:tcBorders>
            <w:shd w:val="clear" w:color="000000" w:fill="FFFFFF"/>
            <w:noWrap/>
            <w:vAlign w:val="center"/>
            <w:hideMark/>
          </w:tcPr>
          <w:p w14:paraId="2A55C9AE"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noWrap/>
            <w:vAlign w:val="center"/>
            <w:hideMark/>
          </w:tcPr>
          <w:p w14:paraId="3826D6DA"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center"/>
            <w:hideMark/>
          </w:tcPr>
          <w:p w14:paraId="450D3D57" w14:textId="77777777" w:rsidR="00650654" w:rsidRPr="001547ED" w:rsidRDefault="00650654" w:rsidP="006B7794">
            <w:pPr>
              <w:jc w:val="center"/>
              <w:rPr>
                <w:color w:val="000000"/>
                <w:sz w:val="22"/>
                <w:szCs w:val="22"/>
              </w:rPr>
            </w:pPr>
            <w:r w:rsidRPr="001547ED">
              <w:rPr>
                <w:color w:val="000000"/>
                <w:sz w:val="22"/>
                <w:szCs w:val="22"/>
              </w:rPr>
              <w:t>300,0</w:t>
            </w:r>
          </w:p>
        </w:tc>
        <w:tc>
          <w:tcPr>
            <w:tcW w:w="581" w:type="pct"/>
            <w:tcBorders>
              <w:top w:val="nil"/>
              <w:left w:val="nil"/>
              <w:bottom w:val="single" w:sz="4" w:space="0" w:color="auto"/>
              <w:right w:val="single" w:sz="4" w:space="0" w:color="auto"/>
            </w:tcBorders>
            <w:shd w:val="clear" w:color="000000" w:fill="FFFFFF"/>
            <w:noWrap/>
            <w:vAlign w:val="center"/>
            <w:hideMark/>
          </w:tcPr>
          <w:p w14:paraId="27F70BC6" w14:textId="1F785223" w:rsidR="00650654" w:rsidRPr="001547ED" w:rsidRDefault="00650654" w:rsidP="006B7794">
            <w:pPr>
              <w:jc w:val="center"/>
              <w:rPr>
                <w:color w:val="000000"/>
                <w:sz w:val="22"/>
                <w:szCs w:val="22"/>
              </w:rPr>
            </w:pPr>
            <w:r w:rsidRPr="001547ED">
              <w:rPr>
                <w:color w:val="000000"/>
                <w:sz w:val="22"/>
                <w:szCs w:val="22"/>
              </w:rPr>
              <w:t>12</w:t>
            </w:r>
            <w:r w:rsidR="009074BA" w:rsidRPr="001547ED">
              <w:rPr>
                <w:color w:val="000000"/>
                <w:sz w:val="22"/>
                <w:szCs w:val="22"/>
              </w:rPr>
              <w:t xml:space="preserve"> </w:t>
            </w:r>
            <w:r w:rsidRPr="001547ED">
              <w:rPr>
                <w:color w:val="000000"/>
                <w:sz w:val="22"/>
                <w:szCs w:val="22"/>
              </w:rPr>
              <w:t>000,0</w:t>
            </w:r>
          </w:p>
        </w:tc>
        <w:tc>
          <w:tcPr>
            <w:tcW w:w="399" w:type="pct"/>
            <w:tcBorders>
              <w:top w:val="nil"/>
              <w:left w:val="nil"/>
              <w:bottom w:val="single" w:sz="4" w:space="0" w:color="auto"/>
              <w:right w:val="single" w:sz="4" w:space="0" w:color="auto"/>
            </w:tcBorders>
            <w:shd w:val="clear" w:color="000000" w:fill="FFFFFF"/>
            <w:noWrap/>
            <w:vAlign w:val="center"/>
            <w:hideMark/>
          </w:tcPr>
          <w:p w14:paraId="4B8B6440" w14:textId="77777777" w:rsidR="00650654" w:rsidRPr="001547ED" w:rsidRDefault="00650654" w:rsidP="006B7794">
            <w:pPr>
              <w:jc w:val="center"/>
              <w:rPr>
                <w:color w:val="000000"/>
                <w:sz w:val="22"/>
                <w:szCs w:val="22"/>
              </w:rPr>
            </w:pPr>
            <w:r w:rsidRPr="001547ED">
              <w:rPr>
                <w:color w:val="000000"/>
                <w:sz w:val="22"/>
                <w:szCs w:val="22"/>
              </w:rPr>
              <w:t>0,0</w:t>
            </w:r>
          </w:p>
        </w:tc>
        <w:tc>
          <w:tcPr>
            <w:tcW w:w="918" w:type="pct"/>
            <w:tcBorders>
              <w:top w:val="nil"/>
              <w:left w:val="nil"/>
              <w:bottom w:val="single" w:sz="4" w:space="0" w:color="auto"/>
              <w:right w:val="single" w:sz="4" w:space="0" w:color="auto"/>
            </w:tcBorders>
            <w:shd w:val="clear" w:color="000000" w:fill="FFFFFF"/>
            <w:noWrap/>
            <w:vAlign w:val="center"/>
            <w:hideMark/>
          </w:tcPr>
          <w:p w14:paraId="3D91C35E"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6C8CF720"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629FC372" w14:textId="77777777" w:rsidR="00650654" w:rsidRPr="001547ED" w:rsidRDefault="00650654" w:rsidP="006B7794">
            <w:pPr>
              <w:jc w:val="center"/>
              <w:rPr>
                <w:color w:val="000000"/>
                <w:sz w:val="22"/>
                <w:szCs w:val="22"/>
              </w:rPr>
            </w:pPr>
            <w:r w:rsidRPr="001547ED">
              <w:rPr>
                <w:color w:val="000000"/>
                <w:sz w:val="22"/>
                <w:szCs w:val="22"/>
              </w:rPr>
              <w:t>10</w:t>
            </w:r>
          </w:p>
        </w:tc>
        <w:tc>
          <w:tcPr>
            <w:tcW w:w="1251" w:type="pct"/>
            <w:tcBorders>
              <w:top w:val="nil"/>
              <w:left w:val="nil"/>
              <w:bottom w:val="single" w:sz="4" w:space="0" w:color="auto"/>
              <w:right w:val="single" w:sz="4" w:space="0" w:color="auto"/>
            </w:tcBorders>
            <w:shd w:val="clear" w:color="000000" w:fill="FFFFFF"/>
            <w:hideMark/>
          </w:tcPr>
          <w:p w14:paraId="2619D863" w14:textId="77777777" w:rsidR="00650654" w:rsidRPr="001547ED" w:rsidRDefault="00650654" w:rsidP="006B7794">
            <w:pPr>
              <w:rPr>
                <w:sz w:val="22"/>
                <w:szCs w:val="22"/>
              </w:rPr>
            </w:pPr>
            <w:r w:rsidRPr="001547ED">
              <w:rPr>
                <w:sz w:val="22"/>
                <w:szCs w:val="22"/>
              </w:rPr>
              <w:t>Колыванский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488F1DFD"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noWrap/>
            <w:vAlign w:val="bottom"/>
            <w:hideMark/>
          </w:tcPr>
          <w:p w14:paraId="357E4C73"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bottom"/>
            <w:hideMark/>
          </w:tcPr>
          <w:p w14:paraId="4947B3F0" w14:textId="77777777" w:rsidR="00650654" w:rsidRPr="001547ED" w:rsidRDefault="00650654" w:rsidP="006B7794">
            <w:pPr>
              <w:jc w:val="center"/>
              <w:rPr>
                <w:color w:val="000000"/>
                <w:sz w:val="22"/>
                <w:szCs w:val="22"/>
              </w:rPr>
            </w:pPr>
            <w:r w:rsidRPr="001547ED">
              <w:rPr>
                <w:color w:val="000000"/>
                <w:sz w:val="22"/>
                <w:szCs w:val="22"/>
              </w:rPr>
              <w:t>0,0</w:t>
            </w:r>
          </w:p>
        </w:tc>
        <w:tc>
          <w:tcPr>
            <w:tcW w:w="581" w:type="pct"/>
            <w:tcBorders>
              <w:top w:val="nil"/>
              <w:left w:val="nil"/>
              <w:bottom w:val="single" w:sz="4" w:space="0" w:color="auto"/>
              <w:right w:val="single" w:sz="4" w:space="0" w:color="auto"/>
            </w:tcBorders>
            <w:shd w:val="clear" w:color="000000" w:fill="FFFFFF"/>
            <w:noWrap/>
            <w:vAlign w:val="bottom"/>
            <w:hideMark/>
          </w:tcPr>
          <w:p w14:paraId="5ECEE80F" w14:textId="2CE31A65" w:rsidR="00650654" w:rsidRPr="001547ED" w:rsidRDefault="00650654" w:rsidP="006B7794">
            <w:pPr>
              <w:jc w:val="center"/>
              <w:rPr>
                <w:color w:val="000000"/>
                <w:sz w:val="22"/>
                <w:szCs w:val="22"/>
              </w:rPr>
            </w:pPr>
            <w:r w:rsidRPr="001547ED">
              <w:rPr>
                <w:color w:val="000000"/>
                <w:sz w:val="22"/>
                <w:szCs w:val="22"/>
              </w:rPr>
              <w:t>3</w:t>
            </w:r>
            <w:r w:rsidR="009074BA" w:rsidRPr="001547ED">
              <w:rPr>
                <w:color w:val="000000"/>
                <w:sz w:val="22"/>
                <w:szCs w:val="22"/>
              </w:rPr>
              <w:t xml:space="preserve"> </w:t>
            </w:r>
            <w:r w:rsidRPr="001547ED">
              <w:rPr>
                <w:color w:val="000000"/>
                <w:sz w:val="22"/>
                <w:szCs w:val="22"/>
              </w:rPr>
              <w:t>000,0</w:t>
            </w:r>
          </w:p>
        </w:tc>
        <w:tc>
          <w:tcPr>
            <w:tcW w:w="399" w:type="pct"/>
            <w:tcBorders>
              <w:top w:val="nil"/>
              <w:left w:val="nil"/>
              <w:bottom w:val="single" w:sz="4" w:space="0" w:color="auto"/>
              <w:right w:val="single" w:sz="4" w:space="0" w:color="auto"/>
            </w:tcBorders>
            <w:shd w:val="clear" w:color="000000" w:fill="FFFFFF"/>
            <w:noWrap/>
            <w:vAlign w:val="center"/>
            <w:hideMark/>
          </w:tcPr>
          <w:p w14:paraId="42A97A8A" w14:textId="1A2D5E18"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7ACED9F8"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761845A3"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76F18686" w14:textId="77777777" w:rsidR="00650654" w:rsidRPr="001547ED" w:rsidRDefault="00650654" w:rsidP="006B7794">
            <w:pPr>
              <w:jc w:val="center"/>
              <w:rPr>
                <w:color w:val="000000"/>
                <w:sz w:val="22"/>
                <w:szCs w:val="22"/>
              </w:rPr>
            </w:pPr>
            <w:r w:rsidRPr="001547ED">
              <w:rPr>
                <w:color w:val="000000"/>
                <w:sz w:val="22"/>
                <w:szCs w:val="22"/>
              </w:rPr>
              <w:t>11</w:t>
            </w:r>
          </w:p>
        </w:tc>
        <w:tc>
          <w:tcPr>
            <w:tcW w:w="1251" w:type="pct"/>
            <w:tcBorders>
              <w:top w:val="nil"/>
              <w:left w:val="nil"/>
              <w:bottom w:val="single" w:sz="4" w:space="0" w:color="auto"/>
              <w:right w:val="single" w:sz="4" w:space="0" w:color="auto"/>
            </w:tcBorders>
            <w:shd w:val="clear" w:color="000000" w:fill="FFFFFF"/>
            <w:hideMark/>
          </w:tcPr>
          <w:p w14:paraId="2AC2C548" w14:textId="77777777" w:rsidR="00650654" w:rsidRPr="001547ED" w:rsidRDefault="00650654" w:rsidP="006B7794">
            <w:pPr>
              <w:rPr>
                <w:sz w:val="22"/>
                <w:szCs w:val="22"/>
              </w:rPr>
            </w:pPr>
            <w:r w:rsidRPr="001547ED">
              <w:rPr>
                <w:sz w:val="22"/>
                <w:szCs w:val="22"/>
              </w:rPr>
              <w:t>Коченевский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0D1725B7"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noWrap/>
            <w:vAlign w:val="bottom"/>
            <w:hideMark/>
          </w:tcPr>
          <w:p w14:paraId="4C0E86B1"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bottom"/>
            <w:hideMark/>
          </w:tcPr>
          <w:p w14:paraId="64520A64" w14:textId="77777777" w:rsidR="00650654" w:rsidRPr="001547ED" w:rsidRDefault="00650654" w:rsidP="006B7794">
            <w:pPr>
              <w:jc w:val="center"/>
              <w:rPr>
                <w:color w:val="000000"/>
                <w:sz w:val="22"/>
                <w:szCs w:val="22"/>
              </w:rPr>
            </w:pPr>
            <w:r w:rsidRPr="001547ED">
              <w:rPr>
                <w:color w:val="000000"/>
                <w:sz w:val="22"/>
                <w:szCs w:val="22"/>
              </w:rPr>
              <w:t>0,0</w:t>
            </w:r>
          </w:p>
        </w:tc>
        <w:tc>
          <w:tcPr>
            <w:tcW w:w="581" w:type="pct"/>
            <w:tcBorders>
              <w:top w:val="nil"/>
              <w:left w:val="nil"/>
              <w:bottom w:val="nil"/>
              <w:right w:val="nil"/>
            </w:tcBorders>
            <w:shd w:val="clear" w:color="000000" w:fill="FFFFFF"/>
            <w:noWrap/>
            <w:vAlign w:val="bottom"/>
            <w:hideMark/>
          </w:tcPr>
          <w:p w14:paraId="3A659338" w14:textId="597F83A7" w:rsidR="00650654" w:rsidRPr="001547ED" w:rsidRDefault="00650654" w:rsidP="006B7794">
            <w:pPr>
              <w:jc w:val="center"/>
              <w:rPr>
                <w:color w:val="000000"/>
                <w:sz w:val="22"/>
                <w:szCs w:val="22"/>
              </w:rPr>
            </w:pPr>
          </w:p>
        </w:tc>
        <w:tc>
          <w:tcPr>
            <w:tcW w:w="399" w:type="pct"/>
            <w:tcBorders>
              <w:top w:val="nil"/>
              <w:left w:val="single" w:sz="4" w:space="0" w:color="auto"/>
              <w:bottom w:val="single" w:sz="4" w:space="0" w:color="auto"/>
              <w:right w:val="single" w:sz="4" w:space="0" w:color="auto"/>
            </w:tcBorders>
            <w:shd w:val="clear" w:color="000000" w:fill="FFFFFF"/>
            <w:noWrap/>
            <w:vAlign w:val="bottom"/>
            <w:hideMark/>
          </w:tcPr>
          <w:p w14:paraId="65CD8C9B" w14:textId="77777777" w:rsidR="00650654" w:rsidRPr="001547ED" w:rsidRDefault="00650654" w:rsidP="006B7794">
            <w:pPr>
              <w:jc w:val="center"/>
              <w:rPr>
                <w:color w:val="000000"/>
                <w:sz w:val="22"/>
                <w:szCs w:val="22"/>
              </w:rPr>
            </w:pPr>
            <w:r w:rsidRPr="001547ED">
              <w:rPr>
                <w:color w:val="000000"/>
                <w:sz w:val="22"/>
                <w:szCs w:val="22"/>
              </w:rPr>
              <w:t>0,0</w:t>
            </w:r>
          </w:p>
        </w:tc>
        <w:tc>
          <w:tcPr>
            <w:tcW w:w="918" w:type="pct"/>
            <w:tcBorders>
              <w:top w:val="nil"/>
              <w:left w:val="nil"/>
              <w:bottom w:val="single" w:sz="4" w:space="0" w:color="auto"/>
              <w:right w:val="single" w:sz="4" w:space="0" w:color="auto"/>
            </w:tcBorders>
            <w:shd w:val="clear" w:color="000000" w:fill="FFFFFF"/>
            <w:noWrap/>
            <w:vAlign w:val="center"/>
            <w:hideMark/>
          </w:tcPr>
          <w:p w14:paraId="1997F82B"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37EF1028"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1C346B03" w14:textId="77777777" w:rsidR="00650654" w:rsidRPr="001547ED" w:rsidRDefault="00650654" w:rsidP="006B7794">
            <w:pPr>
              <w:jc w:val="center"/>
              <w:rPr>
                <w:color w:val="000000"/>
                <w:sz w:val="22"/>
                <w:szCs w:val="22"/>
              </w:rPr>
            </w:pPr>
            <w:r w:rsidRPr="001547ED">
              <w:rPr>
                <w:color w:val="000000"/>
                <w:sz w:val="22"/>
                <w:szCs w:val="22"/>
              </w:rPr>
              <w:t>12</w:t>
            </w:r>
          </w:p>
        </w:tc>
        <w:tc>
          <w:tcPr>
            <w:tcW w:w="1251" w:type="pct"/>
            <w:tcBorders>
              <w:top w:val="nil"/>
              <w:left w:val="nil"/>
              <w:bottom w:val="single" w:sz="4" w:space="0" w:color="auto"/>
              <w:right w:val="single" w:sz="4" w:space="0" w:color="auto"/>
            </w:tcBorders>
            <w:shd w:val="clear" w:color="000000" w:fill="FFFFFF"/>
            <w:hideMark/>
          </w:tcPr>
          <w:p w14:paraId="21FA220A" w14:textId="77777777" w:rsidR="00650654" w:rsidRPr="001547ED" w:rsidRDefault="00650654" w:rsidP="006B7794">
            <w:pPr>
              <w:rPr>
                <w:sz w:val="22"/>
                <w:szCs w:val="22"/>
              </w:rPr>
            </w:pPr>
            <w:r w:rsidRPr="001547ED">
              <w:rPr>
                <w:sz w:val="22"/>
                <w:szCs w:val="22"/>
              </w:rPr>
              <w:t>Кочковский район</w:t>
            </w:r>
          </w:p>
        </w:tc>
        <w:tc>
          <w:tcPr>
            <w:tcW w:w="525" w:type="pct"/>
            <w:tcBorders>
              <w:top w:val="nil"/>
              <w:left w:val="nil"/>
              <w:bottom w:val="single" w:sz="4" w:space="0" w:color="auto"/>
              <w:right w:val="single" w:sz="4" w:space="0" w:color="auto"/>
            </w:tcBorders>
            <w:shd w:val="clear" w:color="000000" w:fill="FFFFFF"/>
            <w:noWrap/>
            <w:vAlign w:val="center"/>
            <w:hideMark/>
          </w:tcPr>
          <w:p w14:paraId="13F8AC35" w14:textId="77777777" w:rsidR="00650654" w:rsidRPr="001547ED" w:rsidRDefault="00650654" w:rsidP="006B7794">
            <w:pPr>
              <w:jc w:val="center"/>
              <w:rPr>
                <w:sz w:val="22"/>
                <w:szCs w:val="22"/>
              </w:rPr>
            </w:pPr>
            <w:r w:rsidRPr="001547ED">
              <w:rPr>
                <w:sz w:val="22"/>
                <w:szCs w:val="22"/>
              </w:rPr>
              <w:t>0</w:t>
            </w:r>
          </w:p>
        </w:tc>
        <w:tc>
          <w:tcPr>
            <w:tcW w:w="455" w:type="pct"/>
            <w:tcBorders>
              <w:top w:val="nil"/>
              <w:left w:val="nil"/>
              <w:bottom w:val="single" w:sz="4" w:space="0" w:color="auto"/>
              <w:right w:val="single" w:sz="4" w:space="0" w:color="auto"/>
            </w:tcBorders>
            <w:shd w:val="clear" w:color="000000" w:fill="FFFFFF"/>
            <w:noWrap/>
            <w:vAlign w:val="center"/>
            <w:hideMark/>
          </w:tcPr>
          <w:p w14:paraId="45F3272C" w14:textId="77777777" w:rsidR="00650654" w:rsidRPr="001547ED" w:rsidRDefault="00650654" w:rsidP="006B7794">
            <w:pPr>
              <w:jc w:val="center"/>
              <w:rPr>
                <w:sz w:val="22"/>
                <w:szCs w:val="22"/>
              </w:rPr>
            </w:pPr>
            <w:r w:rsidRPr="001547ED">
              <w:rPr>
                <w:sz w:val="22"/>
                <w:szCs w:val="22"/>
              </w:rPr>
              <w:t>0</w:t>
            </w:r>
          </w:p>
        </w:tc>
        <w:tc>
          <w:tcPr>
            <w:tcW w:w="580" w:type="pct"/>
            <w:tcBorders>
              <w:top w:val="nil"/>
              <w:left w:val="nil"/>
              <w:bottom w:val="single" w:sz="4" w:space="0" w:color="auto"/>
              <w:right w:val="single" w:sz="4" w:space="0" w:color="auto"/>
            </w:tcBorders>
            <w:shd w:val="clear" w:color="000000" w:fill="FFFFFF"/>
            <w:noWrap/>
            <w:vAlign w:val="center"/>
            <w:hideMark/>
          </w:tcPr>
          <w:p w14:paraId="1C32AC7C" w14:textId="77777777" w:rsidR="00650654" w:rsidRPr="001547ED" w:rsidRDefault="00650654" w:rsidP="006B7794">
            <w:pPr>
              <w:jc w:val="center"/>
              <w:rPr>
                <w:sz w:val="22"/>
                <w:szCs w:val="22"/>
              </w:rPr>
            </w:pPr>
            <w:r w:rsidRPr="001547ED">
              <w:rPr>
                <w:sz w:val="22"/>
                <w:szCs w:val="22"/>
              </w:rPr>
              <w:t>0</w:t>
            </w:r>
          </w:p>
        </w:tc>
        <w:tc>
          <w:tcPr>
            <w:tcW w:w="581" w:type="pct"/>
            <w:tcBorders>
              <w:top w:val="single" w:sz="4" w:space="0" w:color="auto"/>
              <w:left w:val="nil"/>
              <w:bottom w:val="single" w:sz="4" w:space="0" w:color="auto"/>
              <w:right w:val="single" w:sz="4" w:space="0" w:color="auto"/>
            </w:tcBorders>
            <w:shd w:val="clear" w:color="000000" w:fill="FFFFFF"/>
            <w:noWrap/>
            <w:vAlign w:val="center"/>
            <w:hideMark/>
          </w:tcPr>
          <w:p w14:paraId="5F0FE14B" w14:textId="0BEA7BB5" w:rsidR="00650654" w:rsidRPr="001547ED" w:rsidRDefault="00650654" w:rsidP="006B7794">
            <w:pPr>
              <w:jc w:val="center"/>
              <w:rPr>
                <w:sz w:val="22"/>
                <w:szCs w:val="22"/>
              </w:rPr>
            </w:pPr>
          </w:p>
        </w:tc>
        <w:tc>
          <w:tcPr>
            <w:tcW w:w="399" w:type="pct"/>
            <w:tcBorders>
              <w:top w:val="nil"/>
              <w:left w:val="nil"/>
              <w:bottom w:val="single" w:sz="4" w:space="0" w:color="auto"/>
              <w:right w:val="single" w:sz="4" w:space="0" w:color="auto"/>
            </w:tcBorders>
            <w:shd w:val="clear" w:color="000000" w:fill="FFFFFF"/>
            <w:noWrap/>
            <w:vAlign w:val="center"/>
            <w:hideMark/>
          </w:tcPr>
          <w:p w14:paraId="7F42E8B0" w14:textId="3D9880A8" w:rsidR="00650654" w:rsidRPr="001547ED" w:rsidRDefault="00650654" w:rsidP="006B7794">
            <w:pPr>
              <w:jc w:val="center"/>
              <w:rPr>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44E59E19"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4DCAA341"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694B97A9" w14:textId="77777777" w:rsidR="00650654" w:rsidRPr="001547ED" w:rsidRDefault="00650654" w:rsidP="006B7794">
            <w:pPr>
              <w:jc w:val="center"/>
              <w:rPr>
                <w:color w:val="000000"/>
                <w:sz w:val="22"/>
                <w:szCs w:val="22"/>
              </w:rPr>
            </w:pPr>
            <w:r w:rsidRPr="001547ED">
              <w:rPr>
                <w:color w:val="000000"/>
                <w:sz w:val="22"/>
                <w:szCs w:val="22"/>
              </w:rPr>
              <w:t>13</w:t>
            </w:r>
          </w:p>
        </w:tc>
        <w:tc>
          <w:tcPr>
            <w:tcW w:w="1251" w:type="pct"/>
            <w:tcBorders>
              <w:top w:val="nil"/>
              <w:left w:val="nil"/>
              <w:bottom w:val="single" w:sz="4" w:space="0" w:color="auto"/>
              <w:right w:val="single" w:sz="4" w:space="0" w:color="auto"/>
            </w:tcBorders>
            <w:shd w:val="clear" w:color="000000" w:fill="FFFFFF"/>
            <w:hideMark/>
          </w:tcPr>
          <w:p w14:paraId="14061307" w14:textId="77777777" w:rsidR="00650654" w:rsidRPr="001547ED" w:rsidRDefault="00650654" w:rsidP="006B7794">
            <w:pPr>
              <w:rPr>
                <w:sz w:val="22"/>
                <w:szCs w:val="22"/>
              </w:rPr>
            </w:pPr>
            <w:r w:rsidRPr="001547ED">
              <w:rPr>
                <w:sz w:val="22"/>
                <w:szCs w:val="22"/>
              </w:rPr>
              <w:t>Краснозерский район</w:t>
            </w:r>
          </w:p>
        </w:tc>
        <w:tc>
          <w:tcPr>
            <w:tcW w:w="525" w:type="pct"/>
            <w:tcBorders>
              <w:top w:val="nil"/>
              <w:left w:val="nil"/>
              <w:bottom w:val="single" w:sz="4" w:space="0" w:color="auto"/>
              <w:right w:val="single" w:sz="4" w:space="0" w:color="auto"/>
            </w:tcBorders>
            <w:shd w:val="clear" w:color="000000" w:fill="FFFFFF"/>
            <w:noWrap/>
            <w:vAlign w:val="center"/>
            <w:hideMark/>
          </w:tcPr>
          <w:p w14:paraId="4814A4D8" w14:textId="77777777" w:rsidR="00650654" w:rsidRPr="001547ED" w:rsidRDefault="00650654" w:rsidP="006B7794">
            <w:pPr>
              <w:jc w:val="center"/>
              <w:rPr>
                <w:sz w:val="22"/>
                <w:szCs w:val="22"/>
              </w:rPr>
            </w:pPr>
            <w:r w:rsidRPr="001547ED">
              <w:rPr>
                <w:sz w:val="22"/>
                <w:szCs w:val="22"/>
              </w:rPr>
              <w:t>90</w:t>
            </w:r>
          </w:p>
        </w:tc>
        <w:tc>
          <w:tcPr>
            <w:tcW w:w="455" w:type="pct"/>
            <w:tcBorders>
              <w:top w:val="nil"/>
              <w:left w:val="nil"/>
              <w:bottom w:val="single" w:sz="4" w:space="0" w:color="auto"/>
              <w:right w:val="single" w:sz="4" w:space="0" w:color="auto"/>
            </w:tcBorders>
            <w:shd w:val="clear" w:color="000000" w:fill="FFFFFF"/>
            <w:noWrap/>
            <w:vAlign w:val="center"/>
            <w:hideMark/>
          </w:tcPr>
          <w:p w14:paraId="5B04E03D" w14:textId="77777777" w:rsidR="00650654" w:rsidRPr="001547ED" w:rsidRDefault="00650654" w:rsidP="006B7794">
            <w:pPr>
              <w:jc w:val="center"/>
              <w:rPr>
                <w:sz w:val="22"/>
                <w:szCs w:val="22"/>
              </w:rPr>
            </w:pPr>
            <w:r w:rsidRPr="001547ED">
              <w:rPr>
                <w:sz w:val="22"/>
                <w:szCs w:val="22"/>
              </w:rPr>
              <w:t>0</w:t>
            </w:r>
          </w:p>
        </w:tc>
        <w:tc>
          <w:tcPr>
            <w:tcW w:w="580" w:type="pct"/>
            <w:tcBorders>
              <w:top w:val="nil"/>
              <w:left w:val="nil"/>
              <w:bottom w:val="single" w:sz="4" w:space="0" w:color="auto"/>
              <w:right w:val="single" w:sz="4" w:space="0" w:color="auto"/>
            </w:tcBorders>
            <w:shd w:val="clear" w:color="000000" w:fill="FFFFFF"/>
            <w:noWrap/>
            <w:vAlign w:val="center"/>
            <w:hideMark/>
          </w:tcPr>
          <w:p w14:paraId="651B61F8" w14:textId="77777777" w:rsidR="00650654" w:rsidRPr="001547ED" w:rsidRDefault="00650654" w:rsidP="006B7794">
            <w:pPr>
              <w:jc w:val="center"/>
              <w:rPr>
                <w:sz w:val="22"/>
                <w:szCs w:val="22"/>
              </w:rPr>
            </w:pPr>
            <w:r w:rsidRPr="001547ED">
              <w:rPr>
                <w:sz w:val="22"/>
                <w:szCs w:val="22"/>
              </w:rPr>
              <w:t>200</w:t>
            </w:r>
          </w:p>
        </w:tc>
        <w:tc>
          <w:tcPr>
            <w:tcW w:w="581" w:type="pct"/>
            <w:tcBorders>
              <w:top w:val="nil"/>
              <w:left w:val="nil"/>
              <w:bottom w:val="single" w:sz="4" w:space="0" w:color="auto"/>
              <w:right w:val="single" w:sz="4" w:space="0" w:color="auto"/>
            </w:tcBorders>
            <w:shd w:val="clear" w:color="000000" w:fill="FFFFFF"/>
            <w:noWrap/>
            <w:vAlign w:val="center"/>
            <w:hideMark/>
          </w:tcPr>
          <w:p w14:paraId="668A50D1" w14:textId="1E8C85D3" w:rsidR="00650654" w:rsidRPr="001547ED" w:rsidRDefault="00650654" w:rsidP="006B7794">
            <w:pPr>
              <w:jc w:val="center"/>
              <w:rPr>
                <w:sz w:val="22"/>
                <w:szCs w:val="22"/>
              </w:rPr>
            </w:pPr>
          </w:p>
        </w:tc>
        <w:tc>
          <w:tcPr>
            <w:tcW w:w="399" w:type="pct"/>
            <w:tcBorders>
              <w:top w:val="nil"/>
              <w:left w:val="nil"/>
              <w:bottom w:val="single" w:sz="4" w:space="0" w:color="auto"/>
              <w:right w:val="single" w:sz="4" w:space="0" w:color="auto"/>
            </w:tcBorders>
            <w:shd w:val="clear" w:color="000000" w:fill="FFFFFF"/>
            <w:noWrap/>
            <w:vAlign w:val="center"/>
            <w:hideMark/>
          </w:tcPr>
          <w:p w14:paraId="634B4714" w14:textId="0FF6AC7F"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59F2AC58"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1E2FF9E6"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71E5D50B" w14:textId="77777777" w:rsidR="00650654" w:rsidRPr="001547ED" w:rsidRDefault="00650654" w:rsidP="006B7794">
            <w:pPr>
              <w:jc w:val="center"/>
              <w:rPr>
                <w:color w:val="000000"/>
                <w:sz w:val="22"/>
                <w:szCs w:val="22"/>
              </w:rPr>
            </w:pPr>
            <w:r w:rsidRPr="001547ED">
              <w:rPr>
                <w:color w:val="000000"/>
                <w:sz w:val="22"/>
                <w:szCs w:val="22"/>
              </w:rPr>
              <w:t>14</w:t>
            </w:r>
          </w:p>
        </w:tc>
        <w:tc>
          <w:tcPr>
            <w:tcW w:w="1251" w:type="pct"/>
            <w:tcBorders>
              <w:top w:val="nil"/>
              <w:left w:val="nil"/>
              <w:bottom w:val="single" w:sz="4" w:space="0" w:color="auto"/>
              <w:right w:val="single" w:sz="4" w:space="0" w:color="auto"/>
            </w:tcBorders>
            <w:shd w:val="clear" w:color="000000" w:fill="FFFFFF"/>
            <w:hideMark/>
          </w:tcPr>
          <w:p w14:paraId="192AFE6F" w14:textId="77777777" w:rsidR="00650654" w:rsidRPr="001547ED" w:rsidRDefault="00650654" w:rsidP="006B7794">
            <w:pPr>
              <w:rPr>
                <w:sz w:val="22"/>
                <w:szCs w:val="22"/>
              </w:rPr>
            </w:pPr>
            <w:r w:rsidRPr="001547ED">
              <w:rPr>
                <w:sz w:val="22"/>
                <w:szCs w:val="22"/>
              </w:rPr>
              <w:t>Куйбышевский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216FB07B" w14:textId="77777777" w:rsidR="00650654" w:rsidRPr="001547ED" w:rsidRDefault="00650654" w:rsidP="006B7794">
            <w:pPr>
              <w:jc w:val="center"/>
              <w:rPr>
                <w:color w:val="000000"/>
                <w:sz w:val="22"/>
                <w:szCs w:val="22"/>
              </w:rPr>
            </w:pPr>
            <w:r w:rsidRPr="001547ED">
              <w:rPr>
                <w:color w:val="000000"/>
                <w:sz w:val="22"/>
                <w:szCs w:val="22"/>
              </w:rPr>
              <w:t>400,0</w:t>
            </w:r>
          </w:p>
        </w:tc>
        <w:tc>
          <w:tcPr>
            <w:tcW w:w="455" w:type="pct"/>
            <w:tcBorders>
              <w:top w:val="nil"/>
              <w:left w:val="nil"/>
              <w:bottom w:val="single" w:sz="4" w:space="0" w:color="auto"/>
              <w:right w:val="single" w:sz="4" w:space="0" w:color="auto"/>
            </w:tcBorders>
            <w:shd w:val="clear" w:color="000000" w:fill="FFFFFF"/>
            <w:noWrap/>
            <w:vAlign w:val="center"/>
            <w:hideMark/>
          </w:tcPr>
          <w:p w14:paraId="54D23573" w14:textId="77777777" w:rsidR="00650654" w:rsidRPr="001547ED" w:rsidRDefault="00650654" w:rsidP="006B7794">
            <w:pPr>
              <w:jc w:val="center"/>
              <w:rPr>
                <w:sz w:val="22"/>
                <w:szCs w:val="22"/>
              </w:rPr>
            </w:pPr>
            <w:r w:rsidRPr="001547ED">
              <w:rPr>
                <w:sz w:val="22"/>
                <w:szCs w:val="22"/>
              </w:rPr>
              <w:t>0</w:t>
            </w:r>
          </w:p>
        </w:tc>
        <w:tc>
          <w:tcPr>
            <w:tcW w:w="580" w:type="pct"/>
            <w:tcBorders>
              <w:top w:val="nil"/>
              <w:left w:val="nil"/>
              <w:bottom w:val="single" w:sz="4" w:space="0" w:color="auto"/>
              <w:right w:val="single" w:sz="4" w:space="0" w:color="auto"/>
            </w:tcBorders>
            <w:shd w:val="clear" w:color="000000" w:fill="FFFFFF"/>
            <w:noWrap/>
            <w:vAlign w:val="center"/>
            <w:hideMark/>
          </w:tcPr>
          <w:p w14:paraId="1F5963A8" w14:textId="05444A80" w:rsidR="00650654" w:rsidRPr="001547ED" w:rsidRDefault="00650654" w:rsidP="006B7794">
            <w:pPr>
              <w:jc w:val="center"/>
              <w:rPr>
                <w:sz w:val="22"/>
                <w:szCs w:val="22"/>
              </w:rPr>
            </w:pPr>
          </w:p>
        </w:tc>
        <w:tc>
          <w:tcPr>
            <w:tcW w:w="581" w:type="pct"/>
            <w:tcBorders>
              <w:top w:val="nil"/>
              <w:left w:val="nil"/>
              <w:bottom w:val="single" w:sz="4" w:space="0" w:color="auto"/>
              <w:right w:val="single" w:sz="4" w:space="0" w:color="auto"/>
            </w:tcBorders>
            <w:shd w:val="clear" w:color="000000" w:fill="FFFFFF"/>
            <w:noWrap/>
            <w:vAlign w:val="center"/>
            <w:hideMark/>
          </w:tcPr>
          <w:p w14:paraId="4350E691" w14:textId="77777777" w:rsidR="00650654" w:rsidRPr="001547ED" w:rsidRDefault="00650654" w:rsidP="006B7794">
            <w:pPr>
              <w:jc w:val="center"/>
              <w:rPr>
                <w:sz w:val="22"/>
                <w:szCs w:val="22"/>
              </w:rPr>
            </w:pPr>
            <w:r w:rsidRPr="001547ED">
              <w:rPr>
                <w:sz w:val="22"/>
                <w:szCs w:val="22"/>
              </w:rPr>
              <w:t>0</w:t>
            </w:r>
          </w:p>
        </w:tc>
        <w:tc>
          <w:tcPr>
            <w:tcW w:w="399" w:type="pct"/>
            <w:tcBorders>
              <w:top w:val="nil"/>
              <w:left w:val="nil"/>
              <w:bottom w:val="single" w:sz="4" w:space="0" w:color="auto"/>
              <w:right w:val="single" w:sz="4" w:space="0" w:color="auto"/>
            </w:tcBorders>
            <w:shd w:val="clear" w:color="000000" w:fill="FFFFFF"/>
            <w:noWrap/>
            <w:vAlign w:val="center"/>
            <w:hideMark/>
          </w:tcPr>
          <w:p w14:paraId="11AA2DE8" w14:textId="77777777" w:rsidR="00650654" w:rsidRPr="001547ED" w:rsidRDefault="00650654" w:rsidP="006B7794">
            <w:pPr>
              <w:jc w:val="center"/>
              <w:rPr>
                <w:sz w:val="22"/>
                <w:szCs w:val="22"/>
              </w:rPr>
            </w:pPr>
            <w:r w:rsidRPr="001547ED">
              <w:rPr>
                <w:sz w:val="22"/>
                <w:szCs w:val="22"/>
              </w:rPr>
              <w:t>0</w:t>
            </w:r>
          </w:p>
        </w:tc>
        <w:tc>
          <w:tcPr>
            <w:tcW w:w="918" w:type="pct"/>
            <w:tcBorders>
              <w:top w:val="nil"/>
              <w:left w:val="nil"/>
              <w:bottom w:val="single" w:sz="4" w:space="0" w:color="auto"/>
              <w:right w:val="single" w:sz="4" w:space="0" w:color="auto"/>
            </w:tcBorders>
            <w:shd w:val="clear" w:color="000000" w:fill="FFFFFF"/>
            <w:noWrap/>
            <w:vAlign w:val="center"/>
            <w:hideMark/>
          </w:tcPr>
          <w:p w14:paraId="48AFDFF8"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46CFA4A7"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3192A700" w14:textId="77777777" w:rsidR="00650654" w:rsidRPr="001547ED" w:rsidRDefault="00650654" w:rsidP="006B7794">
            <w:pPr>
              <w:jc w:val="center"/>
              <w:rPr>
                <w:color w:val="000000"/>
                <w:sz w:val="22"/>
                <w:szCs w:val="22"/>
              </w:rPr>
            </w:pPr>
            <w:r w:rsidRPr="001547ED">
              <w:rPr>
                <w:color w:val="000000"/>
                <w:sz w:val="22"/>
                <w:szCs w:val="22"/>
              </w:rPr>
              <w:t>15</w:t>
            </w:r>
          </w:p>
        </w:tc>
        <w:tc>
          <w:tcPr>
            <w:tcW w:w="1251" w:type="pct"/>
            <w:tcBorders>
              <w:top w:val="nil"/>
              <w:left w:val="nil"/>
              <w:bottom w:val="single" w:sz="4" w:space="0" w:color="auto"/>
              <w:right w:val="single" w:sz="4" w:space="0" w:color="auto"/>
            </w:tcBorders>
            <w:shd w:val="clear" w:color="000000" w:fill="FFFFFF"/>
            <w:hideMark/>
          </w:tcPr>
          <w:p w14:paraId="621D788D" w14:textId="77777777" w:rsidR="00650654" w:rsidRPr="001547ED" w:rsidRDefault="00650654" w:rsidP="006B7794">
            <w:pPr>
              <w:rPr>
                <w:sz w:val="22"/>
                <w:szCs w:val="22"/>
              </w:rPr>
            </w:pPr>
            <w:r w:rsidRPr="001547ED">
              <w:rPr>
                <w:sz w:val="22"/>
                <w:szCs w:val="22"/>
              </w:rPr>
              <w:t>Купинский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1FA692FD" w14:textId="06CFEB21" w:rsidR="00650654" w:rsidRPr="001547ED" w:rsidRDefault="00650654" w:rsidP="006B7794">
            <w:pPr>
              <w:jc w:val="center"/>
              <w:rPr>
                <w:color w:val="000000"/>
                <w:sz w:val="22"/>
                <w:szCs w:val="22"/>
              </w:rPr>
            </w:pPr>
            <w:r w:rsidRPr="001547ED">
              <w:rPr>
                <w:color w:val="000000"/>
                <w:sz w:val="22"/>
                <w:szCs w:val="22"/>
              </w:rPr>
              <w:t>80</w:t>
            </w:r>
            <w:r w:rsidR="009074BA" w:rsidRPr="001547ED">
              <w:rPr>
                <w:color w:val="000000"/>
                <w:sz w:val="22"/>
                <w:szCs w:val="22"/>
              </w:rPr>
              <w:t xml:space="preserve"> </w:t>
            </w:r>
            <w:r w:rsidRPr="001547ED">
              <w:rPr>
                <w:color w:val="000000"/>
                <w:sz w:val="22"/>
                <w:szCs w:val="22"/>
              </w:rPr>
              <w:t>000,0</w:t>
            </w:r>
          </w:p>
        </w:tc>
        <w:tc>
          <w:tcPr>
            <w:tcW w:w="455" w:type="pct"/>
            <w:tcBorders>
              <w:top w:val="nil"/>
              <w:left w:val="nil"/>
              <w:bottom w:val="single" w:sz="4" w:space="0" w:color="auto"/>
              <w:right w:val="single" w:sz="4" w:space="0" w:color="auto"/>
            </w:tcBorders>
            <w:shd w:val="clear" w:color="000000" w:fill="FFFFFF"/>
            <w:noWrap/>
            <w:vAlign w:val="bottom"/>
            <w:hideMark/>
          </w:tcPr>
          <w:p w14:paraId="5461BE9D"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bottom"/>
            <w:hideMark/>
          </w:tcPr>
          <w:p w14:paraId="44DA6A8C" w14:textId="717C0D4E" w:rsidR="00650654" w:rsidRPr="001547ED" w:rsidRDefault="00650654" w:rsidP="006B7794">
            <w:pPr>
              <w:jc w:val="center"/>
              <w:rPr>
                <w:color w:val="000000"/>
                <w:sz w:val="22"/>
                <w:szCs w:val="22"/>
              </w:rPr>
            </w:pPr>
            <w:r w:rsidRPr="001547ED">
              <w:rPr>
                <w:color w:val="000000"/>
                <w:sz w:val="22"/>
                <w:szCs w:val="22"/>
              </w:rPr>
              <w:t>1</w:t>
            </w:r>
            <w:r w:rsidR="009074BA" w:rsidRPr="001547ED">
              <w:rPr>
                <w:color w:val="000000"/>
                <w:sz w:val="22"/>
                <w:szCs w:val="22"/>
              </w:rPr>
              <w:t xml:space="preserve"> </w:t>
            </w:r>
            <w:r w:rsidRPr="001547ED">
              <w:rPr>
                <w:color w:val="000000"/>
                <w:sz w:val="22"/>
                <w:szCs w:val="22"/>
              </w:rPr>
              <w:t>000,0</w:t>
            </w:r>
          </w:p>
        </w:tc>
        <w:tc>
          <w:tcPr>
            <w:tcW w:w="581" w:type="pct"/>
            <w:tcBorders>
              <w:top w:val="nil"/>
              <w:left w:val="nil"/>
              <w:bottom w:val="single" w:sz="4" w:space="0" w:color="auto"/>
              <w:right w:val="single" w:sz="4" w:space="0" w:color="auto"/>
            </w:tcBorders>
            <w:shd w:val="clear" w:color="000000" w:fill="FFFFFF"/>
            <w:noWrap/>
            <w:vAlign w:val="bottom"/>
            <w:hideMark/>
          </w:tcPr>
          <w:p w14:paraId="0A364AB7" w14:textId="3F174BA4" w:rsidR="00650654" w:rsidRPr="001547ED" w:rsidRDefault="00650654" w:rsidP="006B7794">
            <w:pPr>
              <w:jc w:val="center"/>
              <w:rPr>
                <w:color w:val="000000"/>
                <w:sz w:val="22"/>
                <w:szCs w:val="22"/>
              </w:rPr>
            </w:pPr>
            <w:r w:rsidRPr="001547ED">
              <w:rPr>
                <w:color w:val="000000"/>
                <w:sz w:val="22"/>
                <w:szCs w:val="22"/>
              </w:rPr>
              <w:t>1</w:t>
            </w:r>
            <w:r w:rsidR="009074BA" w:rsidRPr="001547ED">
              <w:rPr>
                <w:color w:val="000000"/>
                <w:sz w:val="22"/>
                <w:szCs w:val="22"/>
              </w:rPr>
              <w:t xml:space="preserve"> </w:t>
            </w:r>
            <w:r w:rsidRPr="001547ED">
              <w:rPr>
                <w:color w:val="000000"/>
                <w:sz w:val="22"/>
                <w:szCs w:val="22"/>
              </w:rPr>
              <w:t>000,0</w:t>
            </w:r>
          </w:p>
        </w:tc>
        <w:tc>
          <w:tcPr>
            <w:tcW w:w="399" w:type="pct"/>
            <w:tcBorders>
              <w:top w:val="nil"/>
              <w:left w:val="nil"/>
              <w:bottom w:val="single" w:sz="4" w:space="0" w:color="auto"/>
              <w:right w:val="single" w:sz="4" w:space="0" w:color="auto"/>
            </w:tcBorders>
            <w:shd w:val="clear" w:color="000000" w:fill="FFFFFF"/>
            <w:noWrap/>
            <w:vAlign w:val="center"/>
            <w:hideMark/>
          </w:tcPr>
          <w:p w14:paraId="5FDCF764" w14:textId="27EAB31E"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3B0B97E9"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45C2F107"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26EC80CC" w14:textId="77777777" w:rsidR="00650654" w:rsidRPr="001547ED" w:rsidRDefault="00650654" w:rsidP="006B7794">
            <w:pPr>
              <w:jc w:val="center"/>
              <w:rPr>
                <w:color w:val="000000"/>
                <w:sz w:val="22"/>
                <w:szCs w:val="22"/>
              </w:rPr>
            </w:pPr>
            <w:r w:rsidRPr="001547ED">
              <w:rPr>
                <w:color w:val="000000"/>
                <w:sz w:val="22"/>
                <w:szCs w:val="22"/>
              </w:rPr>
              <w:t>16</w:t>
            </w:r>
          </w:p>
        </w:tc>
        <w:tc>
          <w:tcPr>
            <w:tcW w:w="1251" w:type="pct"/>
            <w:tcBorders>
              <w:top w:val="nil"/>
              <w:left w:val="nil"/>
              <w:bottom w:val="single" w:sz="4" w:space="0" w:color="auto"/>
              <w:right w:val="single" w:sz="4" w:space="0" w:color="auto"/>
            </w:tcBorders>
            <w:shd w:val="clear" w:color="000000" w:fill="FFFFFF"/>
            <w:hideMark/>
          </w:tcPr>
          <w:p w14:paraId="5A15DBB0" w14:textId="77777777" w:rsidR="00650654" w:rsidRPr="001547ED" w:rsidRDefault="00650654" w:rsidP="006B7794">
            <w:pPr>
              <w:rPr>
                <w:sz w:val="22"/>
                <w:szCs w:val="22"/>
              </w:rPr>
            </w:pPr>
            <w:r w:rsidRPr="001547ED">
              <w:rPr>
                <w:sz w:val="22"/>
                <w:szCs w:val="22"/>
              </w:rPr>
              <w:t>Кыштовский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1399D704"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noWrap/>
            <w:vAlign w:val="center"/>
            <w:hideMark/>
          </w:tcPr>
          <w:p w14:paraId="0FDA7365"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vAlign w:val="center"/>
            <w:hideMark/>
          </w:tcPr>
          <w:p w14:paraId="4A89B358" w14:textId="77777777" w:rsidR="00650654" w:rsidRPr="001547ED" w:rsidRDefault="00650654" w:rsidP="006B7794">
            <w:pPr>
              <w:jc w:val="center"/>
              <w:rPr>
                <w:color w:val="000000"/>
                <w:sz w:val="22"/>
                <w:szCs w:val="22"/>
              </w:rPr>
            </w:pPr>
            <w:r w:rsidRPr="001547ED">
              <w:rPr>
                <w:color w:val="000000"/>
                <w:sz w:val="22"/>
                <w:szCs w:val="22"/>
              </w:rPr>
              <w:t>180,0</w:t>
            </w:r>
          </w:p>
        </w:tc>
        <w:tc>
          <w:tcPr>
            <w:tcW w:w="581" w:type="pct"/>
            <w:tcBorders>
              <w:top w:val="nil"/>
              <w:left w:val="nil"/>
              <w:bottom w:val="single" w:sz="4" w:space="0" w:color="auto"/>
              <w:right w:val="single" w:sz="4" w:space="0" w:color="auto"/>
            </w:tcBorders>
            <w:shd w:val="clear" w:color="000000" w:fill="FFFFFF"/>
            <w:vAlign w:val="center"/>
            <w:hideMark/>
          </w:tcPr>
          <w:p w14:paraId="1FB22604" w14:textId="71E65C96"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noWrap/>
            <w:vAlign w:val="center"/>
            <w:hideMark/>
          </w:tcPr>
          <w:p w14:paraId="10692246" w14:textId="2D7AECC4"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2C54A176"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292C0D03"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62A5661E" w14:textId="77777777" w:rsidR="00650654" w:rsidRPr="001547ED" w:rsidRDefault="00650654" w:rsidP="006B7794">
            <w:pPr>
              <w:jc w:val="center"/>
              <w:rPr>
                <w:color w:val="000000"/>
                <w:sz w:val="22"/>
                <w:szCs w:val="22"/>
              </w:rPr>
            </w:pPr>
            <w:r w:rsidRPr="001547ED">
              <w:rPr>
                <w:color w:val="000000"/>
                <w:sz w:val="22"/>
                <w:szCs w:val="22"/>
              </w:rPr>
              <w:t>17</w:t>
            </w:r>
          </w:p>
        </w:tc>
        <w:tc>
          <w:tcPr>
            <w:tcW w:w="1251" w:type="pct"/>
            <w:tcBorders>
              <w:top w:val="nil"/>
              <w:left w:val="nil"/>
              <w:bottom w:val="single" w:sz="4" w:space="0" w:color="auto"/>
              <w:right w:val="single" w:sz="4" w:space="0" w:color="auto"/>
            </w:tcBorders>
            <w:shd w:val="clear" w:color="000000" w:fill="FFFFFF"/>
            <w:hideMark/>
          </w:tcPr>
          <w:p w14:paraId="7E4B7F29" w14:textId="77777777" w:rsidR="00650654" w:rsidRPr="001547ED" w:rsidRDefault="00650654" w:rsidP="006B7794">
            <w:pPr>
              <w:rPr>
                <w:sz w:val="22"/>
                <w:szCs w:val="22"/>
              </w:rPr>
            </w:pPr>
            <w:r w:rsidRPr="001547ED">
              <w:rPr>
                <w:sz w:val="22"/>
                <w:szCs w:val="22"/>
              </w:rPr>
              <w:t>Маслянинский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315A482C" w14:textId="5FD9E1DC"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6F8F989F" w14:textId="77777777" w:rsidR="00650654" w:rsidRPr="001547ED" w:rsidRDefault="00650654" w:rsidP="006B7794">
            <w:pPr>
              <w:jc w:val="center"/>
              <w:rPr>
                <w:color w:val="000000"/>
                <w:sz w:val="22"/>
                <w:szCs w:val="22"/>
              </w:rPr>
            </w:pPr>
            <w:r w:rsidRPr="001547ED">
              <w:rPr>
                <w:color w:val="000000"/>
                <w:sz w:val="22"/>
                <w:szCs w:val="22"/>
              </w:rPr>
              <w:t>0,00</w:t>
            </w:r>
          </w:p>
        </w:tc>
        <w:tc>
          <w:tcPr>
            <w:tcW w:w="580" w:type="pct"/>
            <w:tcBorders>
              <w:top w:val="nil"/>
              <w:left w:val="nil"/>
              <w:bottom w:val="single" w:sz="4" w:space="0" w:color="auto"/>
              <w:right w:val="single" w:sz="4" w:space="0" w:color="auto"/>
            </w:tcBorders>
            <w:shd w:val="clear" w:color="000000" w:fill="FFFFFF"/>
            <w:vAlign w:val="center"/>
            <w:hideMark/>
          </w:tcPr>
          <w:p w14:paraId="72DF0764" w14:textId="44BA99C7" w:rsidR="00650654" w:rsidRPr="001547ED" w:rsidRDefault="00650654" w:rsidP="006B7794">
            <w:pPr>
              <w:jc w:val="center"/>
              <w:rPr>
                <w:color w:val="000000"/>
                <w:sz w:val="22"/>
                <w:szCs w:val="22"/>
              </w:rPr>
            </w:pPr>
          </w:p>
        </w:tc>
        <w:tc>
          <w:tcPr>
            <w:tcW w:w="581" w:type="pct"/>
            <w:tcBorders>
              <w:top w:val="nil"/>
              <w:left w:val="nil"/>
              <w:bottom w:val="single" w:sz="4" w:space="0" w:color="auto"/>
              <w:right w:val="single" w:sz="4" w:space="0" w:color="auto"/>
            </w:tcBorders>
            <w:shd w:val="clear" w:color="000000" w:fill="FFFFFF"/>
            <w:vAlign w:val="center"/>
            <w:hideMark/>
          </w:tcPr>
          <w:p w14:paraId="712B7C70" w14:textId="7BBDB867" w:rsidR="00650654" w:rsidRPr="001547ED" w:rsidRDefault="00650654" w:rsidP="006B7794">
            <w:pPr>
              <w:jc w:val="center"/>
              <w:rPr>
                <w:color w:val="000000"/>
                <w:sz w:val="22"/>
                <w:szCs w:val="22"/>
              </w:rPr>
            </w:pPr>
            <w:r w:rsidRPr="001547ED">
              <w:rPr>
                <w:color w:val="000000"/>
                <w:sz w:val="22"/>
                <w:szCs w:val="22"/>
              </w:rPr>
              <w:t>5</w:t>
            </w:r>
            <w:r w:rsidR="009074BA" w:rsidRPr="001547ED">
              <w:rPr>
                <w:color w:val="000000"/>
                <w:sz w:val="22"/>
                <w:szCs w:val="22"/>
              </w:rPr>
              <w:t xml:space="preserve"> </w:t>
            </w:r>
            <w:r w:rsidRPr="001547ED">
              <w:rPr>
                <w:color w:val="000000"/>
                <w:sz w:val="22"/>
                <w:szCs w:val="22"/>
              </w:rPr>
              <w:t>000,00</w:t>
            </w:r>
          </w:p>
        </w:tc>
        <w:tc>
          <w:tcPr>
            <w:tcW w:w="399" w:type="pct"/>
            <w:tcBorders>
              <w:top w:val="nil"/>
              <w:left w:val="nil"/>
              <w:bottom w:val="single" w:sz="4" w:space="0" w:color="auto"/>
              <w:right w:val="single" w:sz="4" w:space="0" w:color="auto"/>
            </w:tcBorders>
            <w:shd w:val="clear" w:color="000000" w:fill="FFFFFF"/>
            <w:vAlign w:val="center"/>
            <w:hideMark/>
          </w:tcPr>
          <w:p w14:paraId="2C51D14B"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59D706C8"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47FC4165"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19FBE437" w14:textId="77777777" w:rsidR="00650654" w:rsidRPr="001547ED" w:rsidRDefault="00650654" w:rsidP="006B7794">
            <w:pPr>
              <w:jc w:val="center"/>
              <w:rPr>
                <w:color w:val="000000"/>
                <w:sz w:val="22"/>
                <w:szCs w:val="22"/>
              </w:rPr>
            </w:pPr>
            <w:r w:rsidRPr="001547ED">
              <w:rPr>
                <w:color w:val="000000"/>
                <w:sz w:val="22"/>
                <w:szCs w:val="22"/>
              </w:rPr>
              <w:t>18</w:t>
            </w:r>
          </w:p>
        </w:tc>
        <w:tc>
          <w:tcPr>
            <w:tcW w:w="1251" w:type="pct"/>
            <w:tcBorders>
              <w:top w:val="nil"/>
              <w:left w:val="nil"/>
              <w:bottom w:val="single" w:sz="4" w:space="0" w:color="auto"/>
              <w:right w:val="single" w:sz="4" w:space="0" w:color="auto"/>
            </w:tcBorders>
            <w:shd w:val="clear" w:color="000000" w:fill="FFFFFF"/>
            <w:hideMark/>
          </w:tcPr>
          <w:p w14:paraId="6F6EC754" w14:textId="77777777" w:rsidR="00650654" w:rsidRPr="001547ED" w:rsidRDefault="00650654" w:rsidP="006B7794">
            <w:pPr>
              <w:rPr>
                <w:sz w:val="22"/>
                <w:szCs w:val="22"/>
              </w:rPr>
            </w:pPr>
            <w:r w:rsidRPr="001547ED">
              <w:rPr>
                <w:sz w:val="22"/>
                <w:szCs w:val="22"/>
              </w:rPr>
              <w:t>Мошковский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07E1C7F2" w14:textId="45AA2D80"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7BC04E13" w14:textId="77777777" w:rsidR="00650654" w:rsidRPr="001547ED" w:rsidRDefault="00650654" w:rsidP="006B7794">
            <w:pPr>
              <w:jc w:val="center"/>
              <w:rPr>
                <w:color w:val="000000"/>
                <w:sz w:val="22"/>
                <w:szCs w:val="22"/>
              </w:rPr>
            </w:pPr>
            <w:r w:rsidRPr="001547ED">
              <w:rPr>
                <w:color w:val="000000"/>
                <w:sz w:val="22"/>
                <w:szCs w:val="22"/>
              </w:rPr>
              <w:t>0,00</w:t>
            </w:r>
          </w:p>
        </w:tc>
        <w:tc>
          <w:tcPr>
            <w:tcW w:w="580" w:type="pct"/>
            <w:tcBorders>
              <w:top w:val="nil"/>
              <w:left w:val="nil"/>
              <w:bottom w:val="single" w:sz="4" w:space="0" w:color="auto"/>
              <w:right w:val="single" w:sz="4" w:space="0" w:color="auto"/>
            </w:tcBorders>
            <w:shd w:val="clear" w:color="000000" w:fill="FFFFFF"/>
            <w:vAlign w:val="center"/>
            <w:hideMark/>
          </w:tcPr>
          <w:p w14:paraId="1B8033D4" w14:textId="77777777" w:rsidR="00650654" w:rsidRPr="001547ED" w:rsidRDefault="00650654" w:rsidP="006B7794">
            <w:pPr>
              <w:jc w:val="center"/>
              <w:rPr>
                <w:color w:val="000000"/>
                <w:sz w:val="22"/>
                <w:szCs w:val="22"/>
              </w:rPr>
            </w:pPr>
            <w:r w:rsidRPr="001547ED">
              <w:rPr>
                <w:color w:val="000000"/>
                <w:sz w:val="22"/>
                <w:szCs w:val="22"/>
              </w:rPr>
              <w:t>0,00</w:t>
            </w:r>
          </w:p>
        </w:tc>
        <w:tc>
          <w:tcPr>
            <w:tcW w:w="581" w:type="pct"/>
            <w:tcBorders>
              <w:top w:val="nil"/>
              <w:left w:val="nil"/>
              <w:bottom w:val="single" w:sz="4" w:space="0" w:color="auto"/>
              <w:right w:val="single" w:sz="4" w:space="0" w:color="auto"/>
            </w:tcBorders>
            <w:shd w:val="clear" w:color="000000" w:fill="FFFFFF"/>
            <w:vAlign w:val="center"/>
            <w:hideMark/>
          </w:tcPr>
          <w:p w14:paraId="2051087C" w14:textId="2CA068E9"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vAlign w:val="center"/>
            <w:hideMark/>
          </w:tcPr>
          <w:p w14:paraId="5FBF46ED"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4810CFAF"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2BA33996" w14:textId="77777777" w:rsidTr="00650654">
        <w:trPr>
          <w:trHeight w:val="34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33658AD8" w14:textId="77777777" w:rsidR="00650654" w:rsidRPr="001547ED" w:rsidRDefault="00650654" w:rsidP="006B7794">
            <w:pPr>
              <w:jc w:val="center"/>
              <w:rPr>
                <w:color w:val="000000"/>
                <w:sz w:val="22"/>
                <w:szCs w:val="22"/>
              </w:rPr>
            </w:pPr>
            <w:r w:rsidRPr="001547ED">
              <w:rPr>
                <w:color w:val="000000"/>
                <w:sz w:val="22"/>
                <w:szCs w:val="22"/>
              </w:rPr>
              <w:t>19</w:t>
            </w:r>
          </w:p>
        </w:tc>
        <w:tc>
          <w:tcPr>
            <w:tcW w:w="1251" w:type="pct"/>
            <w:tcBorders>
              <w:top w:val="nil"/>
              <w:left w:val="nil"/>
              <w:bottom w:val="single" w:sz="4" w:space="0" w:color="auto"/>
              <w:right w:val="single" w:sz="4" w:space="0" w:color="auto"/>
            </w:tcBorders>
            <w:shd w:val="clear" w:color="000000" w:fill="FFFFFF"/>
            <w:hideMark/>
          </w:tcPr>
          <w:p w14:paraId="598C616D" w14:textId="77777777" w:rsidR="00650654" w:rsidRPr="001547ED" w:rsidRDefault="00650654" w:rsidP="006B7794">
            <w:pPr>
              <w:rPr>
                <w:sz w:val="22"/>
                <w:szCs w:val="22"/>
              </w:rPr>
            </w:pPr>
            <w:r w:rsidRPr="001547ED">
              <w:rPr>
                <w:sz w:val="22"/>
                <w:szCs w:val="22"/>
              </w:rPr>
              <w:t>Новосибирский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79826E15" w14:textId="20E56B38"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1BC61384" w14:textId="77777777" w:rsidR="00650654" w:rsidRPr="001547ED" w:rsidRDefault="00650654" w:rsidP="006B7794">
            <w:pPr>
              <w:jc w:val="center"/>
              <w:rPr>
                <w:color w:val="000000"/>
                <w:sz w:val="22"/>
                <w:szCs w:val="22"/>
              </w:rPr>
            </w:pPr>
            <w:r w:rsidRPr="001547ED">
              <w:rPr>
                <w:color w:val="000000"/>
                <w:sz w:val="22"/>
                <w:szCs w:val="22"/>
              </w:rPr>
              <w:t>0,00</w:t>
            </w:r>
          </w:p>
        </w:tc>
        <w:tc>
          <w:tcPr>
            <w:tcW w:w="580" w:type="pct"/>
            <w:tcBorders>
              <w:top w:val="nil"/>
              <w:left w:val="nil"/>
              <w:bottom w:val="single" w:sz="4" w:space="0" w:color="auto"/>
              <w:right w:val="single" w:sz="4" w:space="0" w:color="auto"/>
            </w:tcBorders>
            <w:shd w:val="clear" w:color="000000" w:fill="FFFFFF"/>
            <w:vAlign w:val="center"/>
            <w:hideMark/>
          </w:tcPr>
          <w:p w14:paraId="18E77A69" w14:textId="77777777" w:rsidR="00650654" w:rsidRPr="001547ED" w:rsidRDefault="00650654" w:rsidP="006B7794">
            <w:pPr>
              <w:jc w:val="center"/>
              <w:rPr>
                <w:color w:val="000000"/>
                <w:sz w:val="22"/>
                <w:szCs w:val="22"/>
              </w:rPr>
            </w:pPr>
            <w:r w:rsidRPr="001547ED">
              <w:rPr>
                <w:color w:val="000000"/>
                <w:sz w:val="22"/>
                <w:szCs w:val="22"/>
              </w:rPr>
              <w:t>0,00</w:t>
            </w:r>
          </w:p>
        </w:tc>
        <w:tc>
          <w:tcPr>
            <w:tcW w:w="581" w:type="pct"/>
            <w:tcBorders>
              <w:top w:val="nil"/>
              <w:left w:val="nil"/>
              <w:bottom w:val="single" w:sz="4" w:space="0" w:color="auto"/>
              <w:right w:val="single" w:sz="4" w:space="0" w:color="auto"/>
            </w:tcBorders>
            <w:shd w:val="clear" w:color="000000" w:fill="FFFFFF"/>
            <w:vAlign w:val="center"/>
            <w:hideMark/>
          </w:tcPr>
          <w:p w14:paraId="034FBE41" w14:textId="385841DA" w:rsidR="00650654" w:rsidRPr="001547ED" w:rsidRDefault="00650654" w:rsidP="006B7794">
            <w:pPr>
              <w:jc w:val="center"/>
              <w:rPr>
                <w:color w:val="000000"/>
                <w:sz w:val="22"/>
                <w:szCs w:val="22"/>
              </w:rPr>
            </w:pPr>
            <w:r w:rsidRPr="001547ED">
              <w:rPr>
                <w:color w:val="000000"/>
                <w:sz w:val="22"/>
                <w:szCs w:val="22"/>
              </w:rPr>
              <w:t>8</w:t>
            </w:r>
            <w:r w:rsidR="009074BA" w:rsidRPr="001547ED">
              <w:rPr>
                <w:color w:val="000000"/>
                <w:sz w:val="22"/>
                <w:szCs w:val="22"/>
              </w:rPr>
              <w:t xml:space="preserve"> </w:t>
            </w:r>
            <w:r w:rsidRPr="001547ED">
              <w:rPr>
                <w:color w:val="000000"/>
                <w:sz w:val="22"/>
                <w:szCs w:val="22"/>
              </w:rPr>
              <w:t>000,00</w:t>
            </w:r>
          </w:p>
        </w:tc>
        <w:tc>
          <w:tcPr>
            <w:tcW w:w="399" w:type="pct"/>
            <w:tcBorders>
              <w:top w:val="nil"/>
              <w:left w:val="nil"/>
              <w:bottom w:val="single" w:sz="4" w:space="0" w:color="auto"/>
              <w:right w:val="single" w:sz="4" w:space="0" w:color="auto"/>
            </w:tcBorders>
            <w:shd w:val="clear" w:color="000000" w:fill="FFFFFF"/>
            <w:vAlign w:val="center"/>
            <w:hideMark/>
          </w:tcPr>
          <w:p w14:paraId="25426841"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7FA658A2"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36179833"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2FE4F75A" w14:textId="77777777" w:rsidR="00650654" w:rsidRPr="001547ED" w:rsidRDefault="00650654" w:rsidP="006B7794">
            <w:pPr>
              <w:jc w:val="center"/>
              <w:rPr>
                <w:color w:val="000000"/>
                <w:sz w:val="22"/>
                <w:szCs w:val="22"/>
              </w:rPr>
            </w:pPr>
            <w:r w:rsidRPr="001547ED">
              <w:rPr>
                <w:color w:val="000000"/>
                <w:sz w:val="22"/>
                <w:szCs w:val="22"/>
              </w:rPr>
              <w:t>20</w:t>
            </w:r>
          </w:p>
        </w:tc>
        <w:tc>
          <w:tcPr>
            <w:tcW w:w="1251" w:type="pct"/>
            <w:tcBorders>
              <w:top w:val="nil"/>
              <w:left w:val="nil"/>
              <w:bottom w:val="single" w:sz="4" w:space="0" w:color="auto"/>
              <w:right w:val="single" w:sz="4" w:space="0" w:color="auto"/>
            </w:tcBorders>
            <w:shd w:val="clear" w:color="000000" w:fill="FFFFFF"/>
            <w:hideMark/>
          </w:tcPr>
          <w:p w14:paraId="7DF1F296" w14:textId="77777777" w:rsidR="00650654" w:rsidRPr="001547ED" w:rsidRDefault="00650654" w:rsidP="006B7794">
            <w:pPr>
              <w:rPr>
                <w:sz w:val="22"/>
                <w:szCs w:val="22"/>
              </w:rPr>
            </w:pPr>
            <w:r w:rsidRPr="001547ED">
              <w:rPr>
                <w:sz w:val="22"/>
                <w:szCs w:val="22"/>
              </w:rPr>
              <w:t>Ордынский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45F45BDA" w14:textId="77777777" w:rsidR="00650654" w:rsidRPr="001547ED" w:rsidRDefault="00650654" w:rsidP="006B7794">
            <w:pPr>
              <w:jc w:val="center"/>
              <w:rPr>
                <w:color w:val="000000"/>
                <w:sz w:val="22"/>
                <w:szCs w:val="22"/>
              </w:rPr>
            </w:pPr>
            <w:r w:rsidRPr="001547ED">
              <w:rPr>
                <w:color w:val="000000"/>
                <w:sz w:val="22"/>
                <w:szCs w:val="22"/>
              </w:rPr>
              <w:t>0,00</w:t>
            </w:r>
          </w:p>
        </w:tc>
        <w:tc>
          <w:tcPr>
            <w:tcW w:w="455" w:type="pct"/>
            <w:tcBorders>
              <w:top w:val="nil"/>
              <w:left w:val="nil"/>
              <w:bottom w:val="single" w:sz="4" w:space="0" w:color="auto"/>
              <w:right w:val="single" w:sz="4" w:space="0" w:color="auto"/>
            </w:tcBorders>
            <w:shd w:val="clear" w:color="000000" w:fill="FFFFFF"/>
            <w:vAlign w:val="center"/>
            <w:hideMark/>
          </w:tcPr>
          <w:p w14:paraId="4A74A1AC" w14:textId="77777777" w:rsidR="00650654" w:rsidRPr="001547ED" w:rsidRDefault="00650654" w:rsidP="006B7794">
            <w:pPr>
              <w:jc w:val="center"/>
              <w:rPr>
                <w:color w:val="000000"/>
                <w:sz w:val="22"/>
                <w:szCs w:val="22"/>
              </w:rPr>
            </w:pPr>
            <w:r w:rsidRPr="001547ED">
              <w:rPr>
                <w:color w:val="000000"/>
                <w:sz w:val="22"/>
                <w:szCs w:val="22"/>
              </w:rPr>
              <w:t>0,00</w:t>
            </w:r>
          </w:p>
        </w:tc>
        <w:tc>
          <w:tcPr>
            <w:tcW w:w="580" w:type="pct"/>
            <w:tcBorders>
              <w:top w:val="nil"/>
              <w:left w:val="nil"/>
              <w:bottom w:val="single" w:sz="4" w:space="0" w:color="auto"/>
              <w:right w:val="single" w:sz="4" w:space="0" w:color="auto"/>
            </w:tcBorders>
            <w:shd w:val="clear" w:color="000000" w:fill="FFFFFF"/>
            <w:vAlign w:val="center"/>
            <w:hideMark/>
          </w:tcPr>
          <w:p w14:paraId="776B1767" w14:textId="77777777" w:rsidR="00650654" w:rsidRPr="001547ED" w:rsidRDefault="00650654" w:rsidP="006B7794">
            <w:pPr>
              <w:jc w:val="center"/>
              <w:rPr>
                <w:color w:val="000000"/>
                <w:sz w:val="22"/>
                <w:szCs w:val="22"/>
              </w:rPr>
            </w:pPr>
            <w:r w:rsidRPr="001547ED">
              <w:rPr>
                <w:color w:val="000000"/>
                <w:sz w:val="22"/>
                <w:szCs w:val="22"/>
              </w:rPr>
              <w:t>0,00</w:t>
            </w:r>
          </w:p>
        </w:tc>
        <w:tc>
          <w:tcPr>
            <w:tcW w:w="581" w:type="pct"/>
            <w:tcBorders>
              <w:top w:val="nil"/>
              <w:left w:val="nil"/>
              <w:bottom w:val="single" w:sz="4" w:space="0" w:color="auto"/>
              <w:right w:val="single" w:sz="4" w:space="0" w:color="auto"/>
            </w:tcBorders>
            <w:shd w:val="clear" w:color="000000" w:fill="FFFFFF"/>
            <w:vAlign w:val="center"/>
            <w:hideMark/>
          </w:tcPr>
          <w:p w14:paraId="626DB50A" w14:textId="1C4EFC24"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vAlign w:val="center"/>
            <w:hideMark/>
          </w:tcPr>
          <w:p w14:paraId="25C72CC2"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650CC612"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6BE19353"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4236B970" w14:textId="77777777" w:rsidR="00650654" w:rsidRPr="001547ED" w:rsidRDefault="00650654" w:rsidP="006B7794">
            <w:pPr>
              <w:jc w:val="center"/>
              <w:rPr>
                <w:color w:val="000000"/>
                <w:sz w:val="22"/>
                <w:szCs w:val="22"/>
              </w:rPr>
            </w:pPr>
            <w:r w:rsidRPr="001547ED">
              <w:rPr>
                <w:color w:val="000000"/>
                <w:sz w:val="22"/>
                <w:szCs w:val="22"/>
              </w:rPr>
              <w:t>21</w:t>
            </w:r>
          </w:p>
        </w:tc>
        <w:tc>
          <w:tcPr>
            <w:tcW w:w="1251" w:type="pct"/>
            <w:tcBorders>
              <w:top w:val="nil"/>
              <w:left w:val="nil"/>
              <w:bottom w:val="single" w:sz="4" w:space="0" w:color="auto"/>
              <w:right w:val="single" w:sz="4" w:space="0" w:color="auto"/>
            </w:tcBorders>
            <w:shd w:val="clear" w:color="000000" w:fill="FFFFFF"/>
            <w:hideMark/>
          </w:tcPr>
          <w:p w14:paraId="4874E085" w14:textId="77777777" w:rsidR="00650654" w:rsidRPr="001547ED" w:rsidRDefault="00650654" w:rsidP="006B7794">
            <w:pPr>
              <w:rPr>
                <w:sz w:val="22"/>
                <w:szCs w:val="22"/>
              </w:rPr>
            </w:pPr>
            <w:r w:rsidRPr="001547ED">
              <w:rPr>
                <w:sz w:val="22"/>
                <w:szCs w:val="22"/>
              </w:rPr>
              <w:t>Северный район</w:t>
            </w:r>
          </w:p>
        </w:tc>
        <w:tc>
          <w:tcPr>
            <w:tcW w:w="525" w:type="pct"/>
            <w:tcBorders>
              <w:top w:val="nil"/>
              <w:left w:val="nil"/>
              <w:bottom w:val="single" w:sz="4" w:space="0" w:color="auto"/>
              <w:right w:val="single" w:sz="4" w:space="0" w:color="auto"/>
            </w:tcBorders>
            <w:shd w:val="clear" w:color="000000" w:fill="FFFFFF"/>
            <w:vAlign w:val="center"/>
            <w:hideMark/>
          </w:tcPr>
          <w:p w14:paraId="46D61832" w14:textId="1D2BBEC8"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1E6B13C0" w14:textId="77777777" w:rsidR="00650654" w:rsidRPr="001547ED" w:rsidRDefault="00650654" w:rsidP="006B7794">
            <w:pPr>
              <w:jc w:val="center"/>
              <w:rPr>
                <w:color w:val="000000"/>
                <w:sz w:val="22"/>
                <w:szCs w:val="22"/>
              </w:rPr>
            </w:pPr>
            <w:r w:rsidRPr="001547ED">
              <w:rPr>
                <w:color w:val="000000"/>
                <w:sz w:val="22"/>
                <w:szCs w:val="22"/>
              </w:rPr>
              <w:t>0,00</w:t>
            </w:r>
          </w:p>
        </w:tc>
        <w:tc>
          <w:tcPr>
            <w:tcW w:w="580" w:type="pct"/>
            <w:tcBorders>
              <w:top w:val="nil"/>
              <w:left w:val="nil"/>
              <w:bottom w:val="single" w:sz="4" w:space="0" w:color="auto"/>
              <w:right w:val="single" w:sz="4" w:space="0" w:color="auto"/>
            </w:tcBorders>
            <w:shd w:val="clear" w:color="000000" w:fill="FFFFFF"/>
            <w:vAlign w:val="center"/>
            <w:hideMark/>
          </w:tcPr>
          <w:p w14:paraId="0CE18193" w14:textId="77777777" w:rsidR="00650654" w:rsidRPr="001547ED" w:rsidRDefault="00650654" w:rsidP="006B7794">
            <w:pPr>
              <w:jc w:val="center"/>
              <w:rPr>
                <w:color w:val="000000"/>
                <w:sz w:val="22"/>
                <w:szCs w:val="22"/>
              </w:rPr>
            </w:pPr>
            <w:r w:rsidRPr="001547ED">
              <w:rPr>
                <w:color w:val="000000"/>
                <w:sz w:val="22"/>
                <w:szCs w:val="22"/>
              </w:rPr>
              <w:t>200,00</w:t>
            </w:r>
          </w:p>
        </w:tc>
        <w:tc>
          <w:tcPr>
            <w:tcW w:w="581" w:type="pct"/>
            <w:tcBorders>
              <w:top w:val="nil"/>
              <w:left w:val="nil"/>
              <w:bottom w:val="single" w:sz="4" w:space="0" w:color="auto"/>
              <w:right w:val="single" w:sz="4" w:space="0" w:color="auto"/>
            </w:tcBorders>
            <w:shd w:val="clear" w:color="000000" w:fill="FFFFFF"/>
            <w:vAlign w:val="center"/>
            <w:hideMark/>
          </w:tcPr>
          <w:p w14:paraId="42348931" w14:textId="3242BFFF"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vAlign w:val="center"/>
            <w:hideMark/>
          </w:tcPr>
          <w:p w14:paraId="747FFDC1"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6D36D6F6"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2FFF51CD"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47DDD003" w14:textId="77777777" w:rsidR="00650654" w:rsidRPr="001547ED" w:rsidRDefault="00650654" w:rsidP="006B7794">
            <w:pPr>
              <w:jc w:val="center"/>
              <w:rPr>
                <w:color w:val="000000"/>
                <w:sz w:val="22"/>
                <w:szCs w:val="22"/>
              </w:rPr>
            </w:pPr>
            <w:r w:rsidRPr="001547ED">
              <w:rPr>
                <w:color w:val="000000"/>
                <w:sz w:val="22"/>
                <w:szCs w:val="22"/>
              </w:rPr>
              <w:lastRenderedPageBreak/>
              <w:t>22</w:t>
            </w:r>
          </w:p>
        </w:tc>
        <w:tc>
          <w:tcPr>
            <w:tcW w:w="1251" w:type="pct"/>
            <w:tcBorders>
              <w:top w:val="nil"/>
              <w:left w:val="nil"/>
              <w:bottom w:val="single" w:sz="4" w:space="0" w:color="auto"/>
              <w:right w:val="single" w:sz="4" w:space="0" w:color="auto"/>
            </w:tcBorders>
            <w:shd w:val="clear" w:color="000000" w:fill="FFFFFF"/>
            <w:hideMark/>
          </w:tcPr>
          <w:p w14:paraId="2381DC7B" w14:textId="77777777" w:rsidR="00650654" w:rsidRPr="001547ED" w:rsidRDefault="00650654" w:rsidP="006B7794">
            <w:pPr>
              <w:rPr>
                <w:sz w:val="22"/>
                <w:szCs w:val="22"/>
              </w:rPr>
            </w:pPr>
            <w:r w:rsidRPr="001547ED">
              <w:rPr>
                <w:sz w:val="22"/>
                <w:szCs w:val="22"/>
              </w:rPr>
              <w:t>Сузунский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47F428E9" w14:textId="45CC5C19"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7CD23E65" w14:textId="77777777" w:rsidR="00650654" w:rsidRPr="001547ED" w:rsidRDefault="00650654" w:rsidP="006B7794">
            <w:pPr>
              <w:jc w:val="center"/>
              <w:rPr>
                <w:color w:val="000000"/>
                <w:sz w:val="22"/>
                <w:szCs w:val="22"/>
              </w:rPr>
            </w:pPr>
            <w:r w:rsidRPr="001547ED">
              <w:rPr>
                <w:color w:val="000000"/>
                <w:sz w:val="22"/>
                <w:szCs w:val="22"/>
              </w:rPr>
              <w:t>300,0</w:t>
            </w:r>
          </w:p>
        </w:tc>
        <w:tc>
          <w:tcPr>
            <w:tcW w:w="580" w:type="pct"/>
            <w:tcBorders>
              <w:top w:val="nil"/>
              <w:left w:val="nil"/>
              <w:bottom w:val="single" w:sz="4" w:space="0" w:color="auto"/>
              <w:right w:val="single" w:sz="4" w:space="0" w:color="auto"/>
            </w:tcBorders>
            <w:shd w:val="clear" w:color="000000" w:fill="FFFFFF"/>
            <w:vAlign w:val="center"/>
            <w:hideMark/>
          </w:tcPr>
          <w:p w14:paraId="28B09B09" w14:textId="77777777" w:rsidR="00650654" w:rsidRPr="001547ED" w:rsidRDefault="00650654" w:rsidP="006B7794">
            <w:pPr>
              <w:jc w:val="center"/>
              <w:rPr>
                <w:color w:val="000000"/>
                <w:sz w:val="22"/>
                <w:szCs w:val="22"/>
              </w:rPr>
            </w:pPr>
            <w:r w:rsidRPr="001547ED">
              <w:rPr>
                <w:color w:val="000000"/>
                <w:sz w:val="22"/>
                <w:szCs w:val="22"/>
              </w:rPr>
              <w:t>0,00</w:t>
            </w:r>
          </w:p>
        </w:tc>
        <w:tc>
          <w:tcPr>
            <w:tcW w:w="581" w:type="pct"/>
            <w:tcBorders>
              <w:top w:val="nil"/>
              <w:left w:val="nil"/>
              <w:bottom w:val="single" w:sz="4" w:space="0" w:color="auto"/>
              <w:right w:val="single" w:sz="4" w:space="0" w:color="auto"/>
            </w:tcBorders>
            <w:shd w:val="clear" w:color="000000" w:fill="FFFFFF"/>
            <w:vAlign w:val="center"/>
            <w:hideMark/>
          </w:tcPr>
          <w:p w14:paraId="1A3862F1" w14:textId="4BF60957"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vAlign w:val="center"/>
            <w:hideMark/>
          </w:tcPr>
          <w:p w14:paraId="003873A6" w14:textId="38D13BC7"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10B94E58"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0E03C32C"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70F1E06B" w14:textId="77777777" w:rsidR="00650654" w:rsidRPr="001547ED" w:rsidRDefault="00650654" w:rsidP="006B7794">
            <w:pPr>
              <w:jc w:val="center"/>
              <w:rPr>
                <w:color w:val="000000"/>
                <w:sz w:val="22"/>
                <w:szCs w:val="22"/>
              </w:rPr>
            </w:pPr>
            <w:r w:rsidRPr="001547ED">
              <w:rPr>
                <w:color w:val="000000"/>
                <w:sz w:val="22"/>
                <w:szCs w:val="22"/>
              </w:rPr>
              <w:t>23</w:t>
            </w:r>
          </w:p>
        </w:tc>
        <w:tc>
          <w:tcPr>
            <w:tcW w:w="1251" w:type="pct"/>
            <w:tcBorders>
              <w:top w:val="nil"/>
              <w:left w:val="nil"/>
              <w:bottom w:val="single" w:sz="4" w:space="0" w:color="auto"/>
              <w:right w:val="single" w:sz="4" w:space="0" w:color="auto"/>
            </w:tcBorders>
            <w:shd w:val="clear" w:color="000000" w:fill="FFFFFF"/>
            <w:hideMark/>
          </w:tcPr>
          <w:p w14:paraId="0A3B6F12" w14:textId="77777777" w:rsidR="00650654" w:rsidRPr="001547ED" w:rsidRDefault="00650654" w:rsidP="006B7794">
            <w:pPr>
              <w:rPr>
                <w:sz w:val="22"/>
                <w:szCs w:val="22"/>
              </w:rPr>
            </w:pPr>
            <w:r w:rsidRPr="001547ED">
              <w:rPr>
                <w:sz w:val="22"/>
                <w:szCs w:val="22"/>
              </w:rPr>
              <w:t>Татарский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2520C54E" w14:textId="4DEF0DB8"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noWrap/>
            <w:vAlign w:val="bottom"/>
            <w:hideMark/>
          </w:tcPr>
          <w:p w14:paraId="753E0AEA"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bottom"/>
            <w:hideMark/>
          </w:tcPr>
          <w:p w14:paraId="68359B15" w14:textId="66EE302C" w:rsidR="00650654" w:rsidRPr="001547ED" w:rsidRDefault="00650654" w:rsidP="006B7794">
            <w:pPr>
              <w:jc w:val="center"/>
              <w:rPr>
                <w:color w:val="000000"/>
                <w:sz w:val="22"/>
                <w:szCs w:val="22"/>
              </w:rPr>
            </w:pPr>
          </w:p>
        </w:tc>
        <w:tc>
          <w:tcPr>
            <w:tcW w:w="581" w:type="pct"/>
            <w:tcBorders>
              <w:top w:val="nil"/>
              <w:left w:val="nil"/>
              <w:bottom w:val="single" w:sz="4" w:space="0" w:color="auto"/>
              <w:right w:val="single" w:sz="4" w:space="0" w:color="auto"/>
            </w:tcBorders>
            <w:shd w:val="clear" w:color="000000" w:fill="FFFFFF"/>
            <w:noWrap/>
            <w:vAlign w:val="bottom"/>
            <w:hideMark/>
          </w:tcPr>
          <w:p w14:paraId="6B8B5A01" w14:textId="77777777" w:rsidR="00650654" w:rsidRPr="001547ED" w:rsidRDefault="00650654" w:rsidP="006B7794">
            <w:pPr>
              <w:jc w:val="center"/>
              <w:rPr>
                <w:color w:val="000000"/>
                <w:sz w:val="22"/>
                <w:szCs w:val="22"/>
              </w:rPr>
            </w:pPr>
            <w:r w:rsidRPr="001547ED">
              <w:rPr>
                <w:color w:val="000000"/>
                <w:sz w:val="22"/>
                <w:szCs w:val="22"/>
              </w:rPr>
              <w:t>0,0</w:t>
            </w:r>
          </w:p>
        </w:tc>
        <w:tc>
          <w:tcPr>
            <w:tcW w:w="399" w:type="pct"/>
            <w:tcBorders>
              <w:top w:val="nil"/>
              <w:left w:val="nil"/>
              <w:bottom w:val="single" w:sz="4" w:space="0" w:color="auto"/>
              <w:right w:val="single" w:sz="4" w:space="0" w:color="auto"/>
            </w:tcBorders>
            <w:shd w:val="clear" w:color="000000" w:fill="FFFFFF"/>
            <w:noWrap/>
            <w:vAlign w:val="bottom"/>
            <w:hideMark/>
          </w:tcPr>
          <w:p w14:paraId="5C08CF59" w14:textId="5ABAEA24"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59077441"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23ABE128"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4163357E" w14:textId="77777777" w:rsidR="00650654" w:rsidRPr="001547ED" w:rsidRDefault="00650654" w:rsidP="006B7794">
            <w:pPr>
              <w:jc w:val="center"/>
              <w:rPr>
                <w:color w:val="000000"/>
                <w:sz w:val="22"/>
                <w:szCs w:val="22"/>
              </w:rPr>
            </w:pPr>
            <w:r w:rsidRPr="001547ED">
              <w:rPr>
                <w:color w:val="000000"/>
                <w:sz w:val="22"/>
                <w:szCs w:val="22"/>
              </w:rPr>
              <w:t>24</w:t>
            </w:r>
          </w:p>
        </w:tc>
        <w:tc>
          <w:tcPr>
            <w:tcW w:w="1251" w:type="pct"/>
            <w:tcBorders>
              <w:top w:val="nil"/>
              <w:left w:val="nil"/>
              <w:bottom w:val="single" w:sz="4" w:space="0" w:color="auto"/>
              <w:right w:val="single" w:sz="4" w:space="0" w:color="auto"/>
            </w:tcBorders>
            <w:shd w:val="clear" w:color="000000" w:fill="FFFFFF"/>
            <w:hideMark/>
          </w:tcPr>
          <w:p w14:paraId="1607F9B1" w14:textId="77777777" w:rsidR="00650654" w:rsidRPr="001547ED" w:rsidRDefault="00650654" w:rsidP="006B7794">
            <w:pPr>
              <w:rPr>
                <w:sz w:val="22"/>
                <w:szCs w:val="22"/>
              </w:rPr>
            </w:pPr>
            <w:r w:rsidRPr="001547ED">
              <w:rPr>
                <w:sz w:val="22"/>
                <w:szCs w:val="22"/>
              </w:rPr>
              <w:t>Тогучинский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4B02C9C0" w14:textId="77777777" w:rsidR="00650654" w:rsidRPr="001547ED" w:rsidRDefault="00650654" w:rsidP="006B7794">
            <w:pPr>
              <w:jc w:val="center"/>
              <w:rPr>
                <w:color w:val="000000"/>
                <w:sz w:val="22"/>
                <w:szCs w:val="22"/>
              </w:rPr>
            </w:pPr>
            <w:r w:rsidRPr="001547ED">
              <w:rPr>
                <w:color w:val="000000"/>
                <w:sz w:val="22"/>
                <w:szCs w:val="22"/>
              </w:rPr>
              <w:t>3000,0</w:t>
            </w:r>
          </w:p>
        </w:tc>
        <w:tc>
          <w:tcPr>
            <w:tcW w:w="455" w:type="pct"/>
            <w:tcBorders>
              <w:top w:val="nil"/>
              <w:left w:val="nil"/>
              <w:bottom w:val="single" w:sz="4" w:space="0" w:color="auto"/>
              <w:right w:val="single" w:sz="4" w:space="0" w:color="auto"/>
            </w:tcBorders>
            <w:shd w:val="clear" w:color="000000" w:fill="FFFFFF"/>
            <w:noWrap/>
            <w:vAlign w:val="bottom"/>
            <w:hideMark/>
          </w:tcPr>
          <w:p w14:paraId="4502AB68"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bottom"/>
            <w:hideMark/>
          </w:tcPr>
          <w:p w14:paraId="12769AC3" w14:textId="77777777" w:rsidR="00650654" w:rsidRPr="001547ED" w:rsidRDefault="00650654" w:rsidP="006B7794">
            <w:pPr>
              <w:jc w:val="center"/>
              <w:rPr>
                <w:color w:val="000000"/>
                <w:sz w:val="22"/>
                <w:szCs w:val="22"/>
              </w:rPr>
            </w:pPr>
            <w:r w:rsidRPr="001547ED">
              <w:rPr>
                <w:color w:val="000000"/>
                <w:sz w:val="22"/>
                <w:szCs w:val="22"/>
              </w:rPr>
              <w:t>0,0</w:t>
            </w:r>
          </w:p>
        </w:tc>
        <w:tc>
          <w:tcPr>
            <w:tcW w:w="581" w:type="pct"/>
            <w:tcBorders>
              <w:top w:val="nil"/>
              <w:left w:val="nil"/>
              <w:bottom w:val="single" w:sz="4" w:space="0" w:color="auto"/>
              <w:right w:val="single" w:sz="4" w:space="0" w:color="auto"/>
            </w:tcBorders>
            <w:shd w:val="clear" w:color="000000" w:fill="FFFFFF"/>
            <w:noWrap/>
            <w:vAlign w:val="bottom"/>
            <w:hideMark/>
          </w:tcPr>
          <w:p w14:paraId="6B1BE67B" w14:textId="2B7E4F7A" w:rsidR="00650654" w:rsidRPr="001547ED" w:rsidRDefault="00650654" w:rsidP="006B7794">
            <w:pPr>
              <w:jc w:val="center"/>
              <w:rPr>
                <w:color w:val="000000"/>
                <w:sz w:val="22"/>
                <w:szCs w:val="22"/>
              </w:rPr>
            </w:pPr>
            <w:r w:rsidRPr="001547ED">
              <w:rPr>
                <w:color w:val="000000"/>
                <w:sz w:val="22"/>
                <w:szCs w:val="22"/>
              </w:rPr>
              <w:t>19</w:t>
            </w:r>
            <w:r w:rsidR="009074BA" w:rsidRPr="001547ED">
              <w:rPr>
                <w:color w:val="000000"/>
                <w:sz w:val="22"/>
                <w:szCs w:val="22"/>
              </w:rPr>
              <w:t xml:space="preserve"> </w:t>
            </w:r>
            <w:r w:rsidRPr="001547ED">
              <w:rPr>
                <w:color w:val="000000"/>
                <w:sz w:val="22"/>
                <w:szCs w:val="22"/>
              </w:rPr>
              <w:t>000,0</w:t>
            </w:r>
          </w:p>
        </w:tc>
        <w:tc>
          <w:tcPr>
            <w:tcW w:w="399" w:type="pct"/>
            <w:tcBorders>
              <w:top w:val="nil"/>
              <w:left w:val="nil"/>
              <w:bottom w:val="single" w:sz="4" w:space="0" w:color="auto"/>
              <w:right w:val="single" w:sz="4" w:space="0" w:color="auto"/>
            </w:tcBorders>
            <w:shd w:val="clear" w:color="000000" w:fill="FFFFFF"/>
            <w:noWrap/>
            <w:vAlign w:val="bottom"/>
            <w:hideMark/>
          </w:tcPr>
          <w:p w14:paraId="2865ED01" w14:textId="77777777" w:rsidR="00650654" w:rsidRPr="001547ED" w:rsidRDefault="00650654" w:rsidP="006B7794">
            <w:pPr>
              <w:jc w:val="center"/>
              <w:rPr>
                <w:color w:val="000000"/>
                <w:sz w:val="22"/>
                <w:szCs w:val="22"/>
              </w:rPr>
            </w:pPr>
            <w:r w:rsidRPr="001547ED">
              <w:rPr>
                <w:color w:val="000000"/>
                <w:sz w:val="22"/>
                <w:szCs w:val="22"/>
              </w:rPr>
              <w:t>0,0</w:t>
            </w:r>
          </w:p>
        </w:tc>
        <w:tc>
          <w:tcPr>
            <w:tcW w:w="918" w:type="pct"/>
            <w:tcBorders>
              <w:top w:val="nil"/>
              <w:left w:val="nil"/>
              <w:bottom w:val="single" w:sz="4" w:space="0" w:color="auto"/>
              <w:right w:val="single" w:sz="4" w:space="0" w:color="auto"/>
            </w:tcBorders>
            <w:shd w:val="clear" w:color="000000" w:fill="FFFFFF"/>
            <w:noWrap/>
            <w:vAlign w:val="center"/>
            <w:hideMark/>
          </w:tcPr>
          <w:p w14:paraId="6941FDA0"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086071A0"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13E982F1" w14:textId="77777777" w:rsidR="00650654" w:rsidRPr="001547ED" w:rsidRDefault="00650654" w:rsidP="006B7794">
            <w:pPr>
              <w:jc w:val="center"/>
              <w:rPr>
                <w:color w:val="000000"/>
                <w:sz w:val="22"/>
                <w:szCs w:val="22"/>
              </w:rPr>
            </w:pPr>
            <w:r w:rsidRPr="001547ED">
              <w:rPr>
                <w:color w:val="000000"/>
                <w:sz w:val="22"/>
                <w:szCs w:val="22"/>
              </w:rPr>
              <w:t>25</w:t>
            </w:r>
          </w:p>
        </w:tc>
        <w:tc>
          <w:tcPr>
            <w:tcW w:w="1251" w:type="pct"/>
            <w:tcBorders>
              <w:top w:val="nil"/>
              <w:left w:val="nil"/>
              <w:bottom w:val="single" w:sz="4" w:space="0" w:color="auto"/>
              <w:right w:val="single" w:sz="4" w:space="0" w:color="auto"/>
            </w:tcBorders>
            <w:shd w:val="clear" w:color="000000" w:fill="FFFFFF"/>
            <w:hideMark/>
          </w:tcPr>
          <w:p w14:paraId="00510F00" w14:textId="77777777" w:rsidR="00650654" w:rsidRPr="001547ED" w:rsidRDefault="00650654" w:rsidP="006B7794">
            <w:pPr>
              <w:rPr>
                <w:sz w:val="22"/>
                <w:szCs w:val="22"/>
              </w:rPr>
            </w:pPr>
            <w:r w:rsidRPr="001547ED">
              <w:rPr>
                <w:sz w:val="22"/>
                <w:szCs w:val="22"/>
              </w:rPr>
              <w:t>Убинский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40B9365C" w14:textId="77777777" w:rsidR="00650654" w:rsidRPr="001547ED" w:rsidRDefault="00650654" w:rsidP="006B7794">
            <w:pPr>
              <w:jc w:val="center"/>
              <w:rPr>
                <w:color w:val="000000"/>
                <w:sz w:val="22"/>
                <w:szCs w:val="22"/>
              </w:rPr>
            </w:pPr>
            <w:r w:rsidRPr="001547ED">
              <w:rPr>
                <w:color w:val="000000"/>
                <w:sz w:val="22"/>
                <w:szCs w:val="22"/>
              </w:rPr>
              <w:t>23500,0</w:t>
            </w:r>
          </w:p>
        </w:tc>
        <w:tc>
          <w:tcPr>
            <w:tcW w:w="455" w:type="pct"/>
            <w:tcBorders>
              <w:top w:val="nil"/>
              <w:left w:val="nil"/>
              <w:bottom w:val="single" w:sz="4" w:space="0" w:color="auto"/>
              <w:right w:val="single" w:sz="4" w:space="0" w:color="auto"/>
            </w:tcBorders>
            <w:shd w:val="clear" w:color="000000" w:fill="FFFFFF"/>
            <w:noWrap/>
            <w:vAlign w:val="bottom"/>
            <w:hideMark/>
          </w:tcPr>
          <w:p w14:paraId="1C674C94"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noWrap/>
            <w:vAlign w:val="bottom"/>
            <w:hideMark/>
          </w:tcPr>
          <w:p w14:paraId="41F193DF" w14:textId="77777777" w:rsidR="00650654" w:rsidRPr="001547ED" w:rsidRDefault="00650654" w:rsidP="006B7794">
            <w:pPr>
              <w:jc w:val="center"/>
              <w:rPr>
                <w:color w:val="000000"/>
                <w:sz w:val="22"/>
                <w:szCs w:val="22"/>
              </w:rPr>
            </w:pPr>
            <w:r w:rsidRPr="001547ED">
              <w:rPr>
                <w:color w:val="000000"/>
                <w:sz w:val="22"/>
                <w:szCs w:val="22"/>
              </w:rPr>
              <w:t>5600,0</w:t>
            </w:r>
          </w:p>
        </w:tc>
        <w:tc>
          <w:tcPr>
            <w:tcW w:w="581" w:type="pct"/>
            <w:tcBorders>
              <w:top w:val="nil"/>
              <w:left w:val="nil"/>
              <w:bottom w:val="single" w:sz="4" w:space="0" w:color="auto"/>
              <w:right w:val="single" w:sz="4" w:space="0" w:color="auto"/>
            </w:tcBorders>
            <w:shd w:val="clear" w:color="000000" w:fill="FFFFFF"/>
            <w:noWrap/>
            <w:vAlign w:val="bottom"/>
            <w:hideMark/>
          </w:tcPr>
          <w:p w14:paraId="6BC29E23" w14:textId="27BBD563" w:rsidR="00650654" w:rsidRPr="001547ED" w:rsidRDefault="00650654" w:rsidP="006B7794">
            <w:pPr>
              <w:jc w:val="center"/>
              <w:rPr>
                <w:color w:val="000000"/>
                <w:sz w:val="22"/>
                <w:szCs w:val="22"/>
              </w:rPr>
            </w:pPr>
            <w:r w:rsidRPr="001547ED">
              <w:rPr>
                <w:color w:val="000000"/>
                <w:sz w:val="22"/>
                <w:szCs w:val="22"/>
              </w:rPr>
              <w:t>1</w:t>
            </w:r>
            <w:r w:rsidR="009074BA" w:rsidRPr="001547ED">
              <w:rPr>
                <w:color w:val="000000"/>
                <w:sz w:val="22"/>
                <w:szCs w:val="22"/>
              </w:rPr>
              <w:t xml:space="preserve"> </w:t>
            </w:r>
            <w:r w:rsidRPr="001547ED">
              <w:rPr>
                <w:color w:val="000000"/>
                <w:sz w:val="22"/>
                <w:szCs w:val="22"/>
              </w:rPr>
              <w:t>500,0</w:t>
            </w:r>
          </w:p>
        </w:tc>
        <w:tc>
          <w:tcPr>
            <w:tcW w:w="399" w:type="pct"/>
            <w:tcBorders>
              <w:top w:val="nil"/>
              <w:left w:val="nil"/>
              <w:bottom w:val="single" w:sz="4" w:space="0" w:color="auto"/>
              <w:right w:val="single" w:sz="4" w:space="0" w:color="auto"/>
            </w:tcBorders>
            <w:shd w:val="clear" w:color="000000" w:fill="FFFFFF"/>
            <w:vAlign w:val="center"/>
            <w:hideMark/>
          </w:tcPr>
          <w:p w14:paraId="24399389" w14:textId="4FB53EF8"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4FDDBB1F"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2AACC92C"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76F3C709" w14:textId="77777777" w:rsidR="00650654" w:rsidRPr="001547ED" w:rsidRDefault="00650654" w:rsidP="006B7794">
            <w:pPr>
              <w:jc w:val="center"/>
              <w:rPr>
                <w:color w:val="000000"/>
                <w:sz w:val="22"/>
                <w:szCs w:val="22"/>
              </w:rPr>
            </w:pPr>
            <w:r w:rsidRPr="001547ED">
              <w:rPr>
                <w:color w:val="000000"/>
                <w:sz w:val="22"/>
                <w:szCs w:val="22"/>
              </w:rPr>
              <w:t>26</w:t>
            </w:r>
          </w:p>
        </w:tc>
        <w:tc>
          <w:tcPr>
            <w:tcW w:w="1251" w:type="pct"/>
            <w:tcBorders>
              <w:top w:val="nil"/>
              <w:left w:val="nil"/>
              <w:bottom w:val="single" w:sz="4" w:space="0" w:color="auto"/>
              <w:right w:val="single" w:sz="4" w:space="0" w:color="auto"/>
            </w:tcBorders>
            <w:shd w:val="clear" w:color="000000" w:fill="FFFFFF"/>
            <w:hideMark/>
          </w:tcPr>
          <w:p w14:paraId="0127A227" w14:textId="77777777" w:rsidR="00650654" w:rsidRPr="001547ED" w:rsidRDefault="00650654" w:rsidP="006B7794">
            <w:pPr>
              <w:rPr>
                <w:sz w:val="22"/>
                <w:szCs w:val="22"/>
              </w:rPr>
            </w:pPr>
            <w:r w:rsidRPr="001547ED">
              <w:rPr>
                <w:sz w:val="22"/>
                <w:szCs w:val="22"/>
              </w:rPr>
              <w:t>Усть-Таркский</w:t>
            </w:r>
          </w:p>
        </w:tc>
        <w:tc>
          <w:tcPr>
            <w:tcW w:w="525" w:type="pct"/>
            <w:tcBorders>
              <w:top w:val="nil"/>
              <w:left w:val="nil"/>
              <w:bottom w:val="single" w:sz="4" w:space="0" w:color="auto"/>
              <w:right w:val="single" w:sz="4" w:space="0" w:color="auto"/>
            </w:tcBorders>
            <w:shd w:val="clear" w:color="000000" w:fill="FFFFFF"/>
            <w:noWrap/>
            <w:vAlign w:val="bottom"/>
            <w:hideMark/>
          </w:tcPr>
          <w:p w14:paraId="68846BA3"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noWrap/>
            <w:vAlign w:val="bottom"/>
            <w:hideMark/>
          </w:tcPr>
          <w:p w14:paraId="3B223245"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nil"/>
              <w:right w:val="nil"/>
            </w:tcBorders>
            <w:shd w:val="clear" w:color="000000" w:fill="FFFFFF"/>
            <w:noWrap/>
            <w:vAlign w:val="bottom"/>
            <w:hideMark/>
          </w:tcPr>
          <w:p w14:paraId="29EF4F25" w14:textId="773D8C67" w:rsidR="00650654" w:rsidRPr="001547ED" w:rsidRDefault="00650654" w:rsidP="006B7794">
            <w:pPr>
              <w:jc w:val="center"/>
              <w:rPr>
                <w:color w:val="000000"/>
                <w:sz w:val="22"/>
                <w:szCs w:val="22"/>
              </w:rPr>
            </w:pPr>
          </w:p>
        </w:tc>
        <w:tc>
          <w:tcPr>
            <w:tcW w:w="581" w:type="pct"/>
            <w:tcBorders>
              <w:top w:val="nil"/>
              <w:left w:val="single" w:sz="4" w:space="0" w:color="auto"/>
              <w:bottom w:val="single" w:sz="4" w:space="0" w:color="auto"/>
              <w:right w:val="single" w:sz="4" w:space="0" w:color="auto"/>
            </w:tcBorders>
            <w:shd w:val="clear" w:color="000000" w:fill="FFFFFF"/>
            <w:noWrap/>
            <w:vAlign w:val="bottom"/>
            <w:hideMark/>
          </w:tcPr>
          <w:p w14:paraId="5CBBFC41" w14:textId="77777777" w:rsidR="00650654" w:rsidRPr="001547ED" w:rsidRDefault="00650654" w:rsidP="006B7794">
            <w:pPr>
              <w:jc w:val="center"/>
              <w:rPr>
                <w:color w:val="000000"/>
                <w:sz w:val="22"/>
                <w:szCs w:val="22"/>
              </w:rPr>
            </w:pPr>
            <w:r w:rsidRPr="001547ED">
              <w:rPr>
                <w:color w:val="000000"/>
                <w:sz w:val="22"/>
                <w:szCs w:val="22"/>
              </w:rPr>
              <w:t>100,0</w:t>
            </w:r>
          </w:p>
        </w:tc>
        <w:tc>
          <w:tcPr>
            <w:tcW w:w="399" w:type="pct"/>
            <w:tcBorders>
              <w:top w:val="nil"/>
              <w:left w:val="nil"/>
              <w:bottom w:val="single" w:sz="4" w:space="0" w:color="auto"/>
              <w:right w:val="single" w:sz="4" w:space="0" w:color="auto"/>
            </w:tcBorders>
            <w:shd w:val="clear" w:color="000000" w:fill="FFFFFF"/>
            <w:vAlign w:val="center"/>
            <w:hideMark/>
          </w:tcPr>
          <w:p w14:paraId="32C94432" w14:textId="0F40433B"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6E4A124B"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47922A5C"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41AE75A0" w14:textId="77777777" w:rsidR="00650654" w:rsidRPr="001547ED" w:rsidRDefault="00650654" w:rsidP="006B7794">
            <w:pPr>
              <w:jc w:val="center"/>
              <w:rPr>
                <w:color w:val="000000"/>
                <w:sz w:val="22"/>
                <w:szCs w:val="22"/>
              </w:rPr>
            </w:pPr>
            <w:r w:rsidRPr="001547ED">
              <w:rPr>
                <w:color w:val="000000"/>
                <w:sz w:val="22"/>
                <w:szCs w:val="22"/>
              </w:rPr>
              <w:t>27</w:t>
            </w:r>
          </w:p>
        </w:tc>
        <w:tc>
          <w:tcPr>
            <w:tcW w:w="1251" w:type="pct"/>
            <w:tcBorders>
              <w:top w:val="nil"/>
              <w:left w:val="nil"/>
              <w:bottom w:val="single" w:sz="4" w:space="0" w:color="auto"/>
              <w:right w:val="single" w:sz="4" w:space="0" w:color="auto"/>
            </w:tcBorders>
            <w:shd w:val="clear" w:color="000000" w:fill="FFFFFF"/>
            <w:hideMark/>
          </w:tcPr>
          <w:p w14:paraId="5CE35064" w14:textId="77777777" w:rsidR="00650654" w:rsidRPr="001547ED" w:rsidRDefault="00650654" w:rsidP="006B7794">
            <w:pPr>
              <w:rPr>
                <w:sz w:val="22"/>
                <w:szCs w:val="22"/>
              </w:rPr>
            </w:pPr>
            <w:r w:rsidRPr="001547ED">
              <w:rPr>
                <w:sz w:val="22"/>
                <w:szCs w:val="22"/>
              </w:rPr>
              <w:t>Чановский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1790014B"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vAlign w:val="center"/>
            <w:hideMark/>
          </w:tcPr>
          <w:p w14:paraId="0A8E627B"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single" w:sz="4" w:space="0" w:color="auto"/>
              <w:left w:val="nil"/>
              <w:bottom w:val="single" w:sz="4" w:space="0" w:color="auto"/>
              <w:right w:val="single" w:sz="4" w:space="0" w:color="auto"/>
            </w:tcBorders>
            <w:shd w:val="clear" w:color="000000" w:fill="FFFFFF"/>
            <w:vAlign w:val="center"/>
            <w:hideMark/>
          </w:tcPr>
          <w:p w14:paraId="1364C00F" w14:textId="2F5FF2FF" w:rsidR="00650654" w:rsidRPr="001547ED" w:rsidRDefault="00650654" w:rsidP="006B7794">
            <w:pPr>
              <w:jc w:val="center"/>
              <w:rPr>
                <w:color w:val="000000"/>
                <w:sz w:val="22"/>
                <w:szCs w:val="22"/>
              </w:rPr>
            </w:pPr>
          </w:p>
        </w:tc>
        <w:tc>
          <w:tcPr>
            <w:tcW w:w="581" w:type="pct"/>
            <w:tcBorders>
              <w:top w:val="nil"/>
              <w:left w:val="nil"/>
              <w:bottom w:val="single" w:sz="4" w:space="0" w:color="auto"/>
              <w:right w:val="single" w:sz="4" w:space="0" w:color="auto"/>
            </w:tcBorders>
            <w:shd w:val="clear" w:color="000000" w:fill="FFFFFF"/>
            <w:vAlign w:val="center"/>
            <w:hideMark/>
          </w:tcPr>
          <w:p w14:paraId="1B28BBD8" w14:textId="0EF9DBD5"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vAlign w:val="center"/>
            <w:hideMark/>
          </w:tcPr>
          <w:p w14:paraId="04BB1062" w14:textId="227340E3"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17703AF3"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3806A313"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4D6FDA19" w14:textId="77777777" w:rsidR="00650654" w:rsidRPr="001547ED" w:rsidRDefault="00650654" w:rsidP="006B7794">
            <w:pPr>
              <w:jc w:val="center"/>
              <w:rPr>
                <w:color w:val="000000"/>
                <w:sz w:val="22"/>
                <w:szCs w:val="22"/>
              </w:rPr>
            </w:pPr>
            <w:r w:rsidRPr="001547ED">
              <w:rPr>
                <w:color w:val="000000"/>
                <w:sz w:val="22"/>
                <w:szCs w:val="22"/>
              </w:rPr>
              <w:t>28</w:t>
            </w:r>
          </w:p>
        </w:tc>
        <w:tc>
          <w:tcPr>
            <w:tcW w:w="1251" w:type="pct"/>
            <w:tcBorders>
              <w:top w:val="nil"/>
              <w:left w:val="nil"/>
              <w:bottom w:val="single" w:sz="4" w:space="0" w:color="auto"/>
              <w:right w:val="single" w:sz="4" w:space="0" w:color="auto"/>
            </w:tcBorders>
            <w:shd w:val="clear" w:color="000000" w:fill="FFFFFF"/>
            <w:hideMark/>
          </w:tcPr>
          <w:p w14:paraId="570EC048" w14:textId="77777777" w:rsidR="00650654" w:rsidRPr="001547ED" w:rsidRDefault="00650654" w:rsidP="006B7794">
            <w:pPr>
              <w:rPr>
                <w:sz w:val="22"/>
                <w:szCs w:val="22"/>
              </w:rPr>
            </w:pPr>
            <w:r w:rsidRPr="001547ED">
              <w:rPr>
                <w:sz w:val="22"/>
                <w:szCs w:val="22"/>
              </w:rPr>
              <w:t>Черепановский район</w:t>
            </w:r>
          </w:p>
        </w:tc>
        <w:tc>
          <w:tcPr>
            <w:tcW w:w="525" w:type="pct"/>
            <w:tcBorders>
              <w:top w:val="nil"/>
              <w:left w:val="nil"/>
              <w:bottom w:val="single" w:sz="4" w:space="0" w:color="auto"/>
              <w:right w:val="single" w:sz="4" w:space="0" w:color="auto"/>
            </w:tcBorders>
            <w:shd w:val="clear" w:color="000000" w:fill="FFFFFF"/>
            <w:vAlign w:val="center"/>
            <w:hideMark/>
          </w:tcPr>
          <w:p w14:paraId="6BF363C5"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vAlign w:val="center"/>
            <w:hideMark/>
          </w:tcPr>
          <w:p w14:paraId="73475FB2"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vAlign w:val="center"/>
            <w:hideMark/>
          </w:tcPr>
          <w:p w14:paraId="142F157F" w14:textId="77777777" w:rsidR="00650654" w:rsidRPr="001547ED" w:rsidRDefault="00650654" w:rsidP="006B7794">
            <w:pPr>
              <w:jc w:val="center"/>
              <w:rPr>
                <w:color w:val="000000"/>
                <w:sz w:val="22"/>
                <w:szCs w:val="22"/>
              </w:rPr>
            </w:pPr>
            <w:r w:rsidRPr="001547ED">
              <w:rPr>
                <w:color w:val="000000"/>
                <w:sz w:val="22"/>
                <w:szCs w:val="22"/>
              </w:rPr>
              <w:t>8000,0</w:t>
            </w:r>
          </w:p>
        </w:tc>
        <w:tc>
          <w:tcPr>
            <w:tcW w:w="581" w:type="pct"/>
            <w:tcBorders>
              <w:top w:val="nil"/>
              <w:left w:val="nil"/>
              <w:bottom w:val="single" w:sz="4" w:space="0" w:color="auto"/>
              <w:right w:val="single" w:sz="4" w:space="0" w:color="auto"/>
            </w:tcBorders>
            <w:shd w:val="clear" w:color="000000" w:fill="FFFFFF"/>
            <w:vAlign w:val="center"/>
            <w:hideMark/>
          </w:tcPr>
          <w:p w14:paraId="6D5856EA" w14:textId="3A8D1B62"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vAlign w:val="center"/>
            <w:hideMark/>
          </w:tcPr>
          <w:p w14:paraId="710B4E88" w14:textId="52604D0D"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59D0BD9A"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39240AF1"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71AAD97B" w14:textId="77777777" w:rsidR="00650654" w:rsidRPr="001547ED" w:rsidRDefault="00650654" w:rsidP="006B7794">
            <w:pPr>
              <w:jc w:val="center"/>
              <w:rPr>
                <w:color w:val="000000"/>
                <w:sz w:val="22"/>
                <w:szCs w:val="22"/>
              </w:rPr>
            </w:pPr>
            <w:r w:rsidRPr="001547ED">
              <w:rPr>
                <w:color w:val="000000"/>
                <w:sz w:val="22"/>
                <w:szCs w:val="22"/>
              </w:rPr>
              <w:t>29</w:t>
            </w:r>
          </w:p>
        </w:tc>
        <w:tc>
          <w:tcPr>
            <w:tcW w:w="1251" w:type="pct"/>
            <w:tcBorders>
              <w:top w:val="nil"/>
              <w:left w:val="nil"/>
              <w:bottom w:val="single" w:sz="4" w:space="0" w:color="auto"/>
              <w:right w:val="single" w:sz="4" w:space="0" w:color="auto"/>
            </w:tcBorders>
            <w:shd w:val="clear" w:color="000000" w:fill="FFFFFF"/>
            <w:hideMark/>
          </w:tcPr>
          <w:p w14:paraId="42662BC2" w14:textId="77777777" w:rsidR="00650654" w:rsidRPr="001547ED" w:rsidRDefault="00650654" w:rsidP="006B7794">
            <w:pPr>
              <w:rPr>
                <w:sz w:val="22"/>
                <w:szCs w:val="22"/>
              </w:rPr>
            </w:pPr>
            <w:r w:rsidRPr="001547ED">
              <w:rPr>
                <w:sz w:val="22"/>
                <w:szCs w:val="22"/>
              </w:rPr>
              <w:t>Чистоозерный район</w:t>
            </w:r>
          </w:p>
        </w:tc>
        <w:tc>
          <w:tcPr>
            <w:tcW w:w="525" w:type="pct"/>
            <w:tcBorders>
              <w:top w:val="nil"/>
              <w:left w:val="nil"/>
              <w:bottom w:val="single" w:sz="4" w:space="0" w:color="auto"/>
              <w:right w:val="single" w:sz="4" w:space="0" w:color="auto"/>
            </w:tcBorders>
            <w:shd w:val="clear" w:color="000000" w:fill="FFFFFF"/>
            <w:vAlign w:val="center"/>
            <w:hideMark/>
          </w:tcPr>
          <w:p w14:paraId="64A996DA"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vAlign w:val="center"/>
            <w:hideMark/>
          </w:tcPr>
          <w:p w14:paraId="590D202E"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single" w:sz="4" w:space="0" w:color="auto"/>
              <w:right w:val="single" w:sz="4" w:space="0" w:color="auto"/>
            </w:tcBorders>
            <w:shd w:val="clear" w:color="000000" w:fill="FFFFFF"/>
            <w:vAlign w:val="center"/>
            <w:hideMark/>
          </w:tcPr>
          <w:p w14:paraId="67986FA2" w14:textId="5378CC61" w:rsidR="00650654" w:rsidRPr="001547ED" w:rsidRDefault="00650654" w:rsidP="006B7794">
            <w:pPr>
              <w:jc w:val="center"/>
              <w:rPr>
                <w:color w:val="000000"/>
                <w:sz w:val="22"/>
                <w:szCs w:val="22"/>
              </w:rPr>
            </w:pPr>
          </w:p>
        </w:tc>
        <w:tc>
          <w:tcPr>
            <w:tcW w:w="581" w:type="pct"/>
            <w:tcBorders>
              <w:top w:val="nil"/>
              <w:left w:val="nil"/>
              <w:bottom w:val="single" w:sz="4" w:space="0" w:color="auto"/>
              <w:right w:val="single" w:sz="4" w:space="0" w:color="auto"/>
            </w:tcBorders>
            <w:shd w:val="clear" w:color="000000" w:fill="FFFFFF"/>
            <w:vAlign w:val="center"/>
            <w:hideMark/>
          </w:tcPr>
          <w:p w14:paraId="5DFF7B68" w14:textId="5C458B37"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vAlign w:val="center"/>
            <w:hideMark/>
          </w:tcPr>
          <w:p w14:paraId="2D2E31A7" w14:textId="72FA9EFC"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6033AA95"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59E54BEB"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36C4A036" w14:textId="77777777" w:rsidR="00650654" w:rsidRPr="001547ED" w:rsidRDefault="00650654" w:rsidP="006B7794">
            <w:pPr>
              <w:jc w:val="center"/>
              <w:rPr>
                <w:color w:val="000000"/>
                <w:sz w:val="22"/>
                <w:szCs w:val="22"/>
              </w:rPr>
            </w:pPr>
            <w:r w:rsidRPr="001547ED">
              <w:rPr>
                <w:color w:val="000000"/>
                <w:sz w:val="22"/>
                <w:szCs w:val="22"/>
              </w:rPr>
              <w:t>30</w:t>
            </w:r>
          </w:p>
        </w:tc>
        <w:tc>
          <w:tcPr>
            <w:tcW w:w="1251" w:type="pct"/>
            <w:tcBorders>
              <w:top w:val="nil"/>
              <w:left w:val="nil"/>
              <w:bottom w:val="single" w:sz="4" w:space="0" w:color="auto"/>
              <w:right w:val="single" w:sz="4" w:space="0" w:color="auto"/>
            </w:tcBorders>
            <w:shd w:val="clear" w:color="000000" w:fill="FFFFFF"/>
            <w:hideMark/>
          </w:tcPr>
          <w:p w14:paraId="3042F73C" w14:textId="77777777" w:rsidR="00650654" w:rsidRPr="001547ED" w:rsidRDefault="00650654" w:rsidP="006B7794">
            <w:pPr>
              <w:rPr>
                <w:sz w:val="22"/>
                <w:szCs w:val="22"/>
              </w:rPr>
            </w:pPr>
            <w:r w:rsidRPr="001547ED">
              <w:rPr>
                <w:sz w:val="22"/>
                <w:szCs w:val="22"/>
              </w:rPr>
              <w:t>Чулымский район</w:t>
            </w:r>
          </w:p>
        </w:tc>
        <w:tc>
          <w:tcPr>
            <w:tcW w:w="525" w:type="pct"/>
            <w:tcBorders>
              <w:top w:val="nil"/>
              <w:left w:val="nil"/>
              <w:bottom w:val="single" w:sz="4" w:space="0" w:color="auto"/>
              <w:right w:val="single" w:sz="4" w:space="0" w:color="auto"/>
            </w:tcBorders>
            <w:shd w:val="clear" w:color="000000" w:fill="FFFFFF"/>
            <w:noWrap/>
            <w:vAlign w:val="bottom"/>
            <w:hideMark/>
          </w:tcPr>
          <w:p w14:paraId="14137471" w14:textId="77777777" w:rsidR="00650654" w:rsidRPr="001547ED" w:rsidRDefault="00650654" w:rsidP="006B7794">
            <w:pPr>
              <w:jc w:val="center"/>
              <w:rPr>
                <w:color w:val="000000"/>
                <w:sz w:val="22"/>
                <w:szCs w:val="22"/>
              </w:rPr>
            </w:pPr>
            <w:r w:rsidRPr="001547ED">
              <w:rPr>
                <w:color w:val="000000"/>
                <w:sz w:val="22"/>
                <w:szCs w:val="22"/>
              </w:rPr>
              <w:t>0,0</w:t>
            </w:r>
          </w:p>
        </w:tc>
        <w:tc>
          <w:tcPr>
            <w:tcW w:w="455" w:type="pct"/>
            <w:tcBorders>
              <w:top w:val="nil"/>
              <w:left w:val="nil"/>
              <w:bottom w:val="single" w:sz="4" w:space="0" w:color="auto"/>
              <w:right w:val="single" w:sz="4" w:space="0" w:color="auto"/>
            </w:tcBorders>
            <w:shd w:val="clear" w:color="000000" w:fill="FFFFFF"/>
            <w:noWrap/>
            <w:vAlign w:val="bottom"/>
            <w:hideMark/>
          </w:tcPr>
          <w:p w14:paraId="4966DD01" w14:textId="77777777" w:rsidR="00650654" w:rsidRPr="001547ED" w:rsidRDefault="00650654" w:rsidP="006B7794">
            <w:pPr>
              <w:jc w:val="center"/>
              <w:rPr>
                <w:color w:val="000000"/>
                <w:sz w:val="22"/>
                <w:szCs w:val="22"/>
              </w:rPr>
            </w:pPr>
            <w:r w:rsidRPr="001547ED">
              <w:rPr>
                <w:color w:val="000000"/>
                <w:sz w:val="22"/>
                <w:szCs w:val="22"/>
              </w:rPr>
              <w:t>0,0</w:t>
            </w:r>
          </w:p>
        </w:tc>
        <w:tc>
          <w:tcPr>
            <w:tcW w:w="580" w:type="pct"/>
            <w:tcBorders>
              <w:top w:val="nil"/>
              <w:left w:val="nil"/>
              <w:bottom w:val="nil"/>
              <w:right w:val="nil"/>
            </w:tcBorders>
            <w:shd w:val="clear" w:color="000000" w:fill="FFFFFF"/>
            <w:noWrap/>
            <w:vAlign w:val="bottom"/>
            <w:hideMark/>
          </w:tcPr>
          <w:p w14:paraId="0A3953EC" w14:textId="13B219DE" w:rsidR="00650654" w:rsidRPr="001547ED" w:rsidRDefault="00650654" w:rsidP="006B7794">
            <w:pPr>
              <w:jc w:val="center"/>
              <w:rPr>
                <w:color w:val="000000"/>
                <w:sz w:val="22"/>
                <w:szCs w:val="22"/>
              </w:rPr>
            </w:pPr>
          </w:p>
        </w:tc>
        <w:tc>
          <w:tcPr>
            <w:tcW w:w="581" w:type="pct"/>
            <w:tcBorders>
              <w:top w:val="nil"/>
              <w:left w:val="single" w:sz="4" w:space="0" w:color="auto"/>
              <w:bottom w:val="single" w:sz="4" w:space="0" w:color="auto"/>
              <w:right w:val="single" w:sz="4" w:space="0" w:color="auto"/>
            </w:tcBorders>
            <w:shd w:val="clear" w:color="000000" w:fill="FFFFFF"/>
            <w:noWrap/>
            <w:vAlign w:val="bottom"/>
            <w:hideMark/>
          </w:tcPr>
          <w:p w14:paraId="54552F11" w14:textId="6BF5F72D" w:rsidR="00650654" w:rsidRPr="001547ED" w:rsidRDefault="00650654" w:rsidP="006B7794">
            <w:pPr>
              <w:jc w:val="center"/>
              <w:rPr>
                <w:color w:val="000000"/>
                <w:sz w:val="22"/>
                <w:szCs w:val="22"/>
              </w:rPr>
            </w:pPr>
            <w:r w:rsidRPr="001547ED">
              <w:rPr>
                <w:color w:val="000000"/>
                <w:sz w:val="22"/>
                <w:szCs w:val="22"/>
              </w:rPr>
              <w:t>18</w:t>
            </w:r>
            <w:r w:rsidR="009074BA" w:rsidRPr="001547ED">
              <w:rPr>
                <w:color w:val="000000"/>
                <w:sz w:val="22"/>
                <w:szCs w:val="22"/>
              </w:rPr>
              <w:t xml:space="preserve"> </w:t>
            </w:r>
            <w:r w:rsidRPr="001547ED">
              <w:rPr>
                <w:color w:val="000000"/>
                <w:sz w:val="22"/>
                <w:szCs w:val="22"/>
              </w:rPr>
              <w:t>000,0</w:t>
            </w:r>
          </w:p>
        </w:tc>
        <w:tc>
          <w:tcPr>
            <w:tcW w:w="399" w:type="pct"/>
            <w:tcBorders>
              <w:top w:val="nil"/>
              <w:left w:val="nil"/>
              <w:bottom w:val="single" w:sz="4" w:space="0" w:color="auto"/>
              <w:right w:val="single" w:sz="4" w:space="0" w:color="auto"/>
            </w:tcBorders>
            <w:shd w:val="clear" w:color="000000" w:fill="FFFFFF"/>
            <w:vAlign w:val="center"/>
            <w:hideMark/>
          </w:tcPr>
          <w:p w14:paraId="62FB9111" w14:textId="329717EA" w:rsidR="00650654" w:rsidRPr="001547ED" w:rsidRDefault="00650654" w:rsidP="006B7794">
            <w:pPr>
              <w:jc w:val="center"/>
              <w:rPr>
                <w:color w:val="000000"/>
                <w:sz w:val="22"/>
                <w:szCs w:val="22"/>
              </w:rPr>
            </w:pPr>
          </w:p>
        </w:tc>
        <w:tc>
          <w:tcPr>
            <w:tcW w:w="918" w:type="pct"/>
            <w:tcBorders>
              <w:top w:val="nil"/>
              <w:left w:val="nil"/>
              <w:bottom w:val="single" w:sz="4" w:space="0" w:color="auto"/>
              <w:right w:val="single" w:sz="4" w:space="0" w:color="auto"/>
            </w:tcBorders>
            <w:shd w:val="clear" w:color="000000" w:fill="FFFFFF"/>
            <w:noWrap/>
            <w:vAlign w:val="center"/>
            <w:hideMark/>
          </w:tcPr>
          <w:p w14:paraId="67F9169C"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373FD6AE"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4C9E49C4" w14:textId="77777777" w:rsidR="00650654" w:rsidRPr="001547ED" w:rsidRDefault="00650654" w:rsidP="006B7794">
            <w:pPr>
              <w:jc w:val="center"/>
              <w:rPr>
                <w:color w:val="000000"/>
                <w:sz w:val="22"/>
                <w:szCs w:val="22"/>
              </w:rPr>
            </w:pPr>
            <w:r w:rsidRPr="001547ED">
              <w:rPr>
                <w:color w:val="000000"/>
                <w:sz w:val="22"/>
                <w:szCs w:val="22"/>
              </w:rPr>
              <w:t>31</w:t>
            </w:r>
          </w:p>
        </w:tc>
        <w:tc>
          <w:tcPr>
            <w:tcW w:w="1251" w:type="pct"/>
            <w:tcBorders>
              <w:top w:val="nil"/>
              <w:left w:val="nil"/>
              <w:bottom w:val="single" w:sz="4" w:space="0" w:color="auto"/>
              <w:right w:val="single" w:sz="4" w:space="0" w:color="auto"/>
            </w:tcBorders>
            <w:shd w:val="clear" w:color="000000" w:fill="FFFFFF"/>
            <w:hideMark/>
          </w:tcPr>
          <w:p w14:paraId="6F80C469" w14:textId="77777777" w:rsidR="00650654" w:rsidRPr="001547ED" w:rsidRDefault="00650654" w:rsidP="006B7794">
            <w:pPr>
              <w:rPr>
                <w:sz w:val="22"/>
                <w:szCs w:val="22"/>
              </w:rPr>
            </w:pPr>
            <w:r w:rsidRPr="001547ED">
              <w:rPr>
                <w:sz w:val="22"/>
                <w:szCs w:val="22"/>
              </w:rPr>
              <w:t>г. Новосибирск</w:t>
            </w:r>
          </w:p>
        </w:tc>
        <w:tc>
          <w:tcPr>
            <w:tcW w:w="525" w:type="pct"/>
            <w:tcBorders>
              <w:top w:val="nil"/>
              <w:left w:val="nil"/>
              <w:bottom w:val="single" w:sz="4" w:space="0" w:color="auto"/>
              <w:right w:val="single" w:sz="4" w:space="0" w:color="auto"/>
            </w:tcBorders>
            <w:shd w:val="clear" w:color="000000" w:fill="FFFFFF"/>
            <w:vAlign w:val="center"/>
            <w:hideMark/>
          </w:tcPr>
          <w:p w14:paraId="39FBD2AD" w14:textId="697D43AC"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0CCE0B4C" w14:textId="77777777" w:rsidR="00650654" w:rsidRPr="001547ED" w:rsidRDefault="00650654" w:rsidP="006B7794">
            <w:pPr>
              <w:jc w:val="center"/>
              <w:rPr>
                <w:color w:val="000000"/>
                <w:sz w:val="22"/>
                <w:szCs w:val="22"/>
              </w:rPr>
            </w:pPr>
            <w:r w:rsidRPr="001547ED">
              <w:rPr>
                <w:color w:val="000000"/>
                <w:sz w:val="22"/>
                <w:szCs w:val="22"/>
              </w:rPr>
              <w:t>0,00</w:t>
            </w:r>
          </w:p>
        </w:tc>
        <w:tc>
          <w:tcPr>
            <w:tcW w:w="580" w:type="pct"/>
            <w:tcBorders>
              <w:top w:val="single" w:sz="4" w:space="0" w:color="auto"/>
              <w:left w:val="nil"/>
              <w:bottom w:val="single" w:sz="4" w:space="0" w:color="auto"/>
              <w:right w:val="single" w:sz="4" w:space="0" w:color="auto"/>
            </w:tcBorders>
            <w:shd w:val="clear" w:color="000000" w:fill="FFFFFF"/>
            <w:vAlign w:val="center"/>
            <w:hideMark/>
          </w:tcPr>
          <w:p w14:paraId="57940AEB" w14:textId="77777777" w:rsidR="00650654" w:rsidRPr="001547ED" w:rsidRDefault="00650654" w:rsidP="006B7794">
            <w:pPr>
              <w:jc w:val="center"/>
              <w:rPr>
                <w:color w:val="000000"/>
                <w:sz w:val="22"/>
                <w:szCs w:val="22"/>
              </w:rPr>
            </w:pPr>
            <w:r w:rsidRPr="001547ED">
              <w:rPr>
                <w:color w:val="000000"/>
                <w:sz w:val="22"/>
                <w:szCs w:val="22"/>
              </w:rPr>
              <w:t>0,00</w:t>
            </w:r>
          </w:p>
        </w:tc>
        <w:tc>
          <w:tcPr>
            <w:tcW w:w="581" w:type="pct"/>
            <w:tcBorders>
              <w:top w:val="nil"/>
              <w:left w:val="nil"/>
              <w:bottom w:val="single" w:sz="4" w:space="0" w:color="auto"/>
              <w:right w:val="single" w:sz="4" w:space="0" w:color="auto"/>
            </w:tcBorders>
            <w:shd w:val="clear" w:color="000000" w:fill="FFFFFF"/>
            <w:vAlign w:val="center"/>
            <w:hideMark/>
          </w:tcPr>
          <w:p w14:paraId="6573CEEE" w14:textId="77777777" w:rsidR="00650654" w:rsidRPr="001547ED" w:rsidRDefault="00650654" w:rsidP="006B7794">
            <w:pPr>
              <w:jc w:val="center"/>
              <w:rPr>
                <w:color w:val="000000"/>
                <w:sz w:val="22"/>
                <w:szCs w:val="22"/>
              </w:rPr>
            </w:pPr>
            <w:r w:rsidRPr="001547ED">
              <w:rPr>
                <w:color w:val="000000"/>
                <w:sz w:val="22"/>
                <w:szCs w:val="22"/>
              </w:rPr>
              <w:t>200,00</w:t>
            </w:r>
          </w:p>
        </w:tc>
        <w:tc>
          <w:tcPr>
            <w:tcW w:w="399" w:type="pct"/>
            <w:tcBorders>
              <w:top w:val="nil"/>
              <w:left w:val="nil"/>
              <w:bottom w:val="single" w:sz="4" w:space="0" w:color="auto"/>
              <w:right w:val="single" w:sz="4" w:space="0" w:color="auto"/>
            </w:tcBorders>
            <w:shd w:val="clear" w:color="000000" w:fill="FFFFFF"/>
            <w:vAlign w:val="center"/>
            <w:hideMark/>
          </w:tcPr>
          <w:p w14:paraId="26D68071"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0E0A2BD2"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3B98B61F"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271B9E50" w14:textId="77777777" w:rsidR="00650654" w:rsidRPr="001547ED" w:rsidRDefault="00650654" w:rsidP="006B7794">
            <w:pPr>
              <w:jc w:val="center"/>
              <w:rPr>
                <w:color w:val="000000"/>
                <w:sz w:val="22"/>
                <w:szCs w:val="22"/>
              </w:rPr>
            </w:pPr>
            <w:r w:rsidRPr="001547ED">
              <w:rPr>
                <w:color w:val="000000"/>
                <w:sz w:val="22"/>
                <w:szCs w:val="22"/>
              </w:rPr>
              <w:t>32</w:t>
            </w:r>
          </w:p>
        </w:tc>
        <w:tc>
          <w:tcPr>
            <w:tcW w:w="1251" w:type="pct"/>
            <w:tcBorders>
              <w:top w:val="nil"/>
              <w:left w:val="nil"/>
              <w:bottom w:val="single" w:sz="4" w:space="0" w:color="auto"/>
              <w:right w:val="single" w:sz="4" w:space="0" w:color="auto"/>
            </w:tcBorders>
            <w:shd w:val="clear" w:color="000000" w:fill="FFFFFF"/>
            <w:hideMark/>
          </w:tcPr>
          <w:p w14:paraId="69953961" w14:textId="77777777" w:rsidR="00650654" w:rsidRPr="001547ED" w:rsidRDefault="00650654" w:rsidP="006B7794">
            <w:pPr>
              <w:rPr>
                <w:sz w:val="22"/>
                <w:szCs w:val="22"/>
              </w:rPr>
            </w:pPr>
            <w:r w:rsidRPr="001547ED">
              <w:rPr>
                <w:sz w:val="22"/>
                <w:szCs w:val="22"/>
              </w:rPr>
              <w:t>г. Обь</w:t>
            </w:r>
          </w:p>
        </w:tc>
        <w:tc>
          <w:tcPr>
            <w:tcW w:w="525" w:type="pct"/>
            <w:tcBorders>
              <w:top w:val="nil"/>
              <w:left w:val="nil"/>
              <w:bottom w:val="single" w:sz="4" w:space="0" w:color="auto"/>
              <w:right w:val="single" w:sz="4" w:space="0" w:color="auto"/>
            </w:tcBorders>
            <w:shd w:val="clear" w:color="000000" w:fill="FFFFFF"/>
            <w:vAlign w:val="center"/>
            <w:hideMark/>
          </w:tcPr>
          <w:p w14:paraId="1CC721AC" w14:textId="059A0B42"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1E637863" w14:textId="77777777" w:rsidR="00650654" w:rsidRPr="001547ED" w:rsidRDefault="00650654" w:rsidP="006B7794">
            <w:pPr>
              <w:jc w:val="center"/>
              <w:rPr>
                <w:color w:val="000000"/>
                <w:sz w:val="22"/>
                <w:szCs w:val="22"/>
              </w:rPr>
            </w:pPr>
            <w:r w:rsidRPr="001547ED">
              <w:rPr>
                <w:color w:val="000000"/>
                <w:sz w:val="22"/>
                <w:szCs w:val="22"/>
              </w:rPr>
              <w:t>0,00</w:t>
            </w:r>
          </w:p>
        </w:tc>
        <w:tc>
          <w:tcPr>
            <w:tcW w:w="580" w:type="pct"/>
            <w:tcBorders>
              <w:top w:val="nil"/>
              <w:left w:val="nil"/>
              <w:bottom w:val="single" w:sz="4" w:space="0" w:color="auto"/>
              <w:right w:val="single" w:sz="4" w:space="0" w:color="auto"/>
            </w:tcBorders>
            <w:shd w:val="clear" w:color="000000" w:fill="FFFFFF"/>
            <w:vAlign w:val="center"/>
            <w:hideMark/>
          </w:tcPr>
          <w:p w14:paraId="690E2A94" w14:textId="01AE9A6D" w:rsidR="00650654" w:rsidRPr="001547ED" w:rsidRDefault="00650654" w:rsidP="006B7794">
            <w:pPr>
              <w:jc w:val="center"/>
              <w:rPr>
                <w:color w:val="000000"/>
                <w:sz w:val="22"/>
                <w:szCs w:val="22"/>
              </w:rPr>
            </w:pPr>
          </w:p>
        </w:tc>
        <w:tc>
          <w:tcPr>
            <w:tcW w:w="581" w:type="pct"/>
            <w:tcBorders>
              <w:top w:val="nil"/>
              <w:left w:val="nil"/>
              <w:bottom w:val="single" w:sz="4" w:space="0" w:color="auto"/>
              <w:right w:val="single" w:sz="4" w:space="0" w:color="auto"/>
            </w:tcBorders>
            <w:shd w:val="clear" w:color="000000" w:fill="FFFFFF"/>
            <w:vAlign w:val="center"/>
            <w:hideMark/>
          </w:tcPr>
          <w:p w14:paraId="5F846DF1" w14:textId="77777777" w:rsidR="00650654" w:rsidRPr="001547ED" w:rsidRDefault="00650654" w:rsidP="006B7794">
            <w:pPr>
              <w:jc w:val="center"/>
              <w:rPr>
                <w:color w:val="000000"/>
                <w:sz w:val="22"/>
                <w:szCs w:val="22"/>
              </w:rPr>
            </w:pPr>
            <w:r w:rsidRPr="001547ED">
              <w:rPr>
                <w:color w:val="000000"/>
                <w:sz w:val="22"/>
                <w:szCs w:val="22"/>
              </w:rPr>
              <w:t>0,00</w:t>
            </w:r>
          </w:p>
        </w:tc>
        <w:tc>
          <w:tcPr>
            <w:tcW w:w="399" w:type="pct"/>
            <w:tcBorders>
              <w:top w:val="nil"/>
              <w:left w:val="nil"/>
              <w:bottom w:val="single" w:sz="4" w:space="0" w:color="auto"/>
              <w:right w:val="single" w:sz="4" w:space="0" w:color="auto"/>
            </w:tcBorders>
            <w:shd w:val="clear" w:color="000000" w:fill="FFFFFF"/>
            <w:vAlign w:val="center"/>
            <w:hideMark/>
          </w:tcPr>
          <w:p w14:paraId="767AB241"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5C15638B"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066BCA51"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6C8F88F1" w14:textId="77777777" w:rsidR="00650654" w:rsidRPr="001547ED" w:rsidRDefault="00650654" w:rsidP="006B7794">
            <w:pPr>
              <w:jc w:val="center"/>
              <w:rPr>
                <w:color w:val="000000"/>
                <w:sz w:val="22"/>
                <w:szCs w:val="22"/>
              </w:rPr>
            </w:pPr>
            <w:r w:rsidRPr="001547ED">
              <w:rPr>
                <w:color w:val="000000"/>
                <w:sz w:val="22"/>
                <w:szCs w:val="22"/>
              </w:rPr>
              <w:t>33</w:t>
            </w:r>
          </w:p>
        </w:tc>
        <w:tc>
          <w:tcPr>
            <w:tcW w:w="1251" w:type="pct"/>
            <w:tcBorders>
              <w:top w:val="nil"/>
              <w:left w:val="nil"/>
              <w:bottom w:val="single" w:sz="4" w:space="0" w:color="auto"/>
              <w:right w:val="single" w:sz="4" w:space="0" w:color="auto"/>
            </w:tcBorders>
            <w:shd w:val="clear" w:color="000000" w:fill="FFFFFF"/>
            <w:hideMark/>
          </w:tcPr>
          <w:p w14:paraId="598582E8" w14:textId="77777777" w:rsidR="00650654" w:rsidRPr="001547ED" w:rsidRDefault="00650654" w:rsidP="006B7794">
            <w:pPr>
              <w:rPr>
                <w:sz w:val="22"/>
                <w:szCs w:val="22"/>
              </w:rPr>
            </w:pPr>
            <w:r w:rsidRPr="001547ED">
              <w:rPr>
                <w:sz w:val="22"/>
                <w:szCs w:val="22"/>
              </w:rPr>
              <w:t>г. Бердск</w:t>
            </w:r>
          </w:p>
        </w:tc>
        <w:tc>
          <w:tcPr>
            <w:tcW w:w="525" w:type="pct"/>
            <w:tcBorders>
              <w:top w:val="nil"/>
              <w:left w:val="nil"/>
              <w:bottom w:val="single" w:sz="4" w:space="0" w:color="auto"/>
              <w:right w:val="single" w:sz="4" w:space="0" w:color="auto"/>
            </w:tcBorders>
            <w:shd w:val="clear" w:color="000000" w:fill="FFFFFF"/>
            <w:vAlign w:val="center"/>
            <w:hideMark/>
          </w:tcPr>
          <w:p w14:paraId="71FBD3C6" w14:textId="22670AF6"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64F8366F" w14:textId="77777777" w:rsidR="00650654" w:rsidRPr="001547ED" w:rsidRDefault="00650654" w:rsidP="006B7794">
            <w:pPr>
              <w:jc w:val="center"/>
              <w:rPr>
                <w:color w:val="000000"/>
                <w:sz w:val="22"/>
                <w:szCs w:val="22"/>
              </w:rPr>
            </w:pPr>
            <w:r w:rsidRPr="001547ED">
              <w:rPr>
                <w:color w:val="000000"/>
                <w:sz w:val="22"/>
                <w:szCs w:val="22"/>
              </w:rPr>
              <w:t>0,00</w:t>
            </w:r>
          </w:p>
        </w:tc>
        <w:tc>
          <w:tcPr>
            <w:tcW w:w="580" w:type="pct"/>
            <w:tcBorders>
              <w:top w:val="nil"/>
              <w:left w:val="nil"/>
              <w:bottom w:val="single" w:sz="4" w:space="0" w:color="auto"/>
              <w:right w:val="single" w:sz="4" w:space="0" w:color="auto"/>
            </w:tcBorders>
            <w:shd w:val="clear" w:color="000000" w:fill="FFFFFF"/>
            <w:vAlign w:val="center"/>
            <w:hideMark/>
          </w:tcPr>
          <w:p w14:paraId="214D228F" w14:textId="77777777" w:rsidR="00650654" w:rsidRPr="001547ED" w:rsidRDefault="00650654" w:rsidP="006B7794">
            <w:pPr>
              <w:jc w:val="center"/>
              <w:rPr>
                <w:color w:val="000000"/>
                <w:sz w:val="22"/>
                <w:szCs w:val="22"/>
              </w:rPr>
            </w:pPr>
            <w:r w:rsidRPr="001547ED">
              <w:rPr>
                <w:color w:val="000000"/>
                <w:sz w:val="22"/>
                <w:szCs w:val="22"/>
              </w:rPr>
              <w:t>0,00</w:t>
            </w:r>
          </w:p>
        </w:tc>
        <w:tc>
          <w:tcPr>
            <w:tcW w:w="581" w:type="pct"/>
            <w:tcBorders>
              <w:top w:val="nil"/>
              <w:left w:val="nil"/>
              <w:bottom w:val="single" w:sz="4" w:space="0" w:color="auto"/>
              <w:right w:val="single" w:sz="4" w:space="0" w:color="auto"/>
            </w:tcBorders>
            <w:shd w:val="clear" w:color="000000" w:fill="FFFFFF"/>
            <w:vAlign w:val="center"/>
            <w:hideMark/>
          </w:tcPr>
          <w:p w14:paraId="27338072" w14:textId="661C3E28"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vAlign w:val="center"/>
            <w:hideMark/>
          </w:tcPr>
          <w:p w14:paraId="7DD36D9A"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3320A522"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21409AB8"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703D4B68" w14:textId="77777777" w:rsidR="00650654" w:rsidRPr="001547ED" w:rsidRDefault="00650654" w:rsidP="006B7794">
            <w:pPr>
              <w:jc w:val="center"/>
              <w:rPr>
                <w:color w:val="000000"/>
                <w:sz w:val="22"/>
                <w:szCs w:val="22"/>
              </w:rPr>
            </w:pPr>
            <w:r w:rsidRPr="001547ED">
              <w:rPr>
                <w:color w:val="000000"/>
                <w:sz w:val="22"/>
                <w:szCs w:val="22"/>
              </w:rPr>
              <w:t>34</w:t>
            </w:r>
          </w:p>
        </w:tc>
        <w:tc>
          <w:tcPr>
            <w:tcW w:w="1251" w:type="pct"/>
            <w:tcBorders>
              <w:top w:val="nil"/>
              <w:left w:val="nil"/>
              <w:bottom w:val="single" w:sz="4" w:space="0" w:color="auto"/>
              <w:right w:val="single" w:sz="4" w:space="0" w:color="auto"/>
            </w:tcBorders>
            <w:shd w:val="clear" w:color="000000" w:fill="FFFFFF"/>
            <w:hideMark/>
          </w:tcPr>
          <w:p w14:paraId="7A82C7A5" w14:textId="77777777" w:rsidR="00650654" w:rsidRPr="001547ED" w:rsidRDefault="00650654" w:rsidP="006B7794">
            <w:pPr>
              <w:rPr>
                <w:sz w:val="22"/>
                <w:szCs w:val="22"/>
              </w:rPr>
            </w:pPr>
            <w:r w:rsidRPr="001547ED">
              <w:rPr>
                <w:sz w:val="22"/>
                <w:szCs w:val="22"/>
              </w:rPr>
              <w:t>р. п. Кольцово</w:t>
            </w:r>
          </w:p>
        </w:tc>
        <w:tc>
          <w:tcPr>
            <w:tcW w:w="525" w:type="pct"/>
            <w:tcBorders>
              <w:top w:val="nil"/>
              <w:left w:val="nil"/>
              <w:bottom w:val="single" w:sz="4" w:space="0" w:color="auto"/>
              <w:right w:val="single" w:sz="4" w:space="0" w:color="auto"/>
            </w:tcBorders>
            <w:shd w:val="clear" w:color="000000" w:fill="FFFFFF"/>
            <w:vAlign w:val="center"/>
            <w:hideMark/>
          </w:tcPr>
          <w:p w14:paraId="0631F051" w14:textId="64897D9D"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44DD1224" w14:textId="77777777" w:rsidR="00650654" w:rsidRPr="001547ED" w:rsidRDefault="00650654" w:rsidP="006B7794">
            <w:pPr>
              <w:jc w:val="center"/>
              <w:rPr>
                <w:color w:val="000000"/>
                <w:sz w:val="22"/>
                <w:szCs w:val="22"/>
              </w:rPr>
            </w:pPr>
            <w:r w:rsidRPr="001547ED">
              <w:rPr>
                <w:color w:val="000000"/>
                <w:sz w:val="22"/>
                <w:szCs w:val="22"/>
              </w:rPr>
              <w:t>0,00</w:t>
            </w:r>
          </w:p>
        </w:tc>
        <w:tc>
          <w:tcPr>
            <w:tcW w:w="580" w:type="pct"/>
            <w:tcBorders>
              <w:top w:val="nil"/>
              <w:left w:val="nil"/>
              <w:bottom w:val="single" w:sz="4" w:space="0" w:color="auto"/>
              <w:right w:val="single" w:sz="4" w:space="0" w:color="auto"/>
            </w:tcBorders>
            <w:shd w:val="clear" w:color="000000" w:fill="FFFFFF"/>
            <w:vAlign w:val="center"/>
            <w:hideMark/>
          </w:tcPr>
          <w:p w14:paraId="700DCA30" w14:textId="09A4DE42" w:rsidR="00650654" w:rsidRPr="001547ED" w:rsidRDefault="00650654" w:rsidP="006B7794">
            <w:pPr>
              <w:jc w:val="center"/>
              <w:rPr>
                <w:color w:val="000000"/>
                <w:sz w:val="22"/>
                <w:szCs w:val="22"/>
              </w:rPr>
            </w:pPr>
          </w:p>
        </w:tc>
        <w:tc>
          <w:tcPr>
            <w:tcW w:w="581" w:type="pct"/>
            <w:tcBorders>
              <w:top w:val="nil"/>
              <w:left w:val="nil"/>
              <w:bottom w:val="single" w:sz="4" w:space="0" w:color="auto"/>
              <w:right w:val="single" w:sz="4" w:space="0" w:color="auto"/>
            </w:tcBorders>
            <w:shd w:val="clear" w:color="000000" w:fill="FFFFFF"/>
            <w:vAlign w:val="center"/>
            <w:hideMark/>
          </w:tcPr>
          <w:p w14:paraId="5C128ED8" w14:textId="56186CBC" w:rsidR="00650654" w:rsidRPr="001547ED" w:rsidRDefault="00650654" w:rsidP="006B7794">
            <w:pPr>
              <w:jc w:val="center"/>
              <w:rPr>
                <w:color w:val="000000"/>
                <w:sz w:val="22"/>
                <w:szCs w:val="22"/>
              </w:rPr>
            </w:pPr>
            <w:r w:rsidRPr="001547ED">
              <w:rPr>
                <w:color w:val="000000"/>
                <w:sz w:val="22"/>
                <w:szCs w:val="22"/>
              </w:rPr>
              <w:t>1</w:t>
            </w:r>
            <w:r w:rsidR="009074BA" w:rsidRPr="001547ED">
              <w:rPr>
                <w:color w:val="000000"/>
                <w:sz w:val="22"/>
                <w:szCs w:val="22"/>
              </w:rPr>
              <w:t xml:space="preserve"> </w:t>
            </w:r>
            <w:r w:rsidRPr="001547ED">
              <w:rPr>
                <w:color w:val="000000"/>
                <w:sz w:val="22"/>
                <w:szCs w:val="22"/>
              </w:rPr>
              <w:t>400,00</w:t>
            </w:r>
          </w:p>
        </w:tc>
        <w:tc>
          <w:tcPr>
            <w:tcW w:w="399" w:type="pct"/>
            <w:tcBorders>
              <w:top w:val="nil"/>
              <w:left w:val="nil"/>
              <w:bottom w:val="single" w:sz="4" w:space="0" w:color="auto"/>
              <w:right w:val="single" w:sz="4" w:space="0" w:color="auto"/>
            </w:tcBorders>
            <w:shd w:val="clear" w:color="000000" w:fill="FFFFFF"/>
            <w:vAlign w:val="center"/>
            <w:hideMark/>
          </w:tcPr>
          <w:p w14:paraId="4EFED49A"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212EF383"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4C5B407E"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467C4C2D" w14:textId="77777777" w:rsidR="00650654" w:rsidRPr="001547ED" w:rsidRDefault="00650654" w:rsidP="006B7794">
            <w:pPr>
              <w:jc w:val="center"/>
              <w:rPr>
                <w:color w:val="000000"/>
                <w:sz w:val="22"/>
                <w:szCs w:val="22"/>
              </w:rPr>
            </w:pPr>
            <w:r w:rsidRPr="001547ED">
              <w:rPr>
                <w:color w:val="000000"/>
                <w:sz w:val="22"/>
                <w:szCs w:val="22"/>
              </w:rPr>
              <w:t>35</w:t>
            </w:r>
          </w:p>
        </w:tc>
        <w:tc>
          <w:tcPr>
            <w:tcW w:w="1251" w:type="pct"/>
            <w:tcBorders>
              <w:top w:val="nil"/>
              <w:left w:val="nil"/>
              <w:bottom w:val="single" w:sz="4" w:space="0" w:color="auto"/>
              <w:right w:val="single" w:sz="4" w:space="0" w:color="auto"/>
            </w:tcBorders>
            <w:shd w:val="clear" w:color="000000" w:fill="FFFFFF"/>
            <w:hideMark/>
          </w:tcPr>
          <w:p w14:paraId="29833131" w14:textId="77777777" w:rsidR="00650654" w:rsidRPr="001547ED" w:rsidRDefault="00650654" w:rsidP="006B7794">
            <w:pPr>
              <w:rPr>
                <w:sz w:val="22"/>
                <w:szCs w:val="22"/>
              </w:rPr>
            </w:pPr>
            <w:r w:rsidRPr="001547ED">
              <w:rPr>
                <w:sz w:val="22"/>
                <w:szCs w:val="22"/>
              </w:rPr>
              <w:t>г. Искитим</w:t>
            </w:r>
          </w:p>
        </w:tc>
        <w:tc>
          <w:tcPr>
            <w:tcW w:w="525" w:type="pct"/>
            <w:tcBorders>
              <w:top w:val="nil"/>
              <w:left w:val="nil"/>
              <w:bottom w:val="single" w:sz="4" w:space="0" w:color="auto"/>
              <w:right w:val="single" w:sz="4" w:space="0" w:color="auto"/>
            </w:tcBorders>
            <w:shd w:val="clear" w:color="000000" w:fill="FFFFFF"/>
            <w:vAlign w:val="center"/>
            <w:hideMark/>
          </w:tcPr>
          <w:p w14:paraId="2902EC49" w14:textId="14EF44E0" w:rsidR="00650654" w:rsidRPr="001547ED" w:rsidRDefault="00650654" w:rsidP="006B7794">
            <w:pPr>
              <w:jc w:val="center"/>
              <w:rPr>
                <w:color w:val="000000"/>
                <w:sz w:val="22"/>
                <w:szCs w:val="22"/>
              </w:rPr>
            </w:pPr>
          </w:p>
        </w:tc>
        <w:tc>
          <w:tcPr>
            <w:tcW w:w="455" w:type="pct"/>
            <w:tcBorders>
              <w:top w:val="nil"/>
              <w:left w:val="nil"/>
              <w:bottom w:val="single" w:sz="4" w:space="0" w:color="auto"/>
              <w:right w:val="single" w:sz="4" w:space="0" w:color="auto"/>
            </w:tcBorders>
            <w:shd w:val="clear" w:color="000000" w:fill="FFFFFF"/>
            <w:vAlign w:val="center"/>
            <w:hideMark/>
          </w:tcPr>
          <w:p w14:paraId="702F6AEF" w14:textId="77777777" w:rsidR="00650654" w:rsidRPr="001547ED" w:rsidRDefault="00650654" w:rsidP="006B7794">
            <w:pPr>
              <w:jc w:val="center"/>
              <w:rPr>
                <w:color w:val="000000"/>
                <w:sz w:val="22"/>
                <w:szCs w:val="22"/>
              </w:rPr>
            </w:pPr>
            <w:r w:rsidRPr="001547ED">
              <w:rPr>
                <w:color w:val="000000"/>
                <w:sz w:val="22"/>
                <w:szCs w:val="22"/>
              </w:rPr>
              <w:t>15,00</w:t>
            </w:r>
          </w:p>
        </w:tc>
        <w:tc>
          <w:tcPr>
            <w:tcW w:w="580" w:type="pct"/>
            <w:tcBorders>
              <w:top w:val="nil"/>
              <w:left w:val="nil"/>
              <w:bottom w:val="single" w:sz="4" w:space="0" w:color="auto"/>
              <w:right w:val="single" w:sz="4" w:space="0" w:color="auto"/>
            </w:tcBorders>
            <w:shd w:val="clear" w:color="000000" w:fill="FFFFFF"/>
            <w:vAlign w:val="center"/>
            <w:hideMark/>
          </w:tcPr>
          <w:p w14:paraId="6626386D" w14:textId="77777777" w:rsidR="00650654" w:rsidRPr="001547ED" w:rsidRDefault="00650654" w:rsidP="006B7794">
            <w:pPr>
              <w:jc w:val="center"/>
              <w:rPr>
                <w:color w:val="000000"/>
                <w:sz w:val="22"/>
                <w:szCs w:val="22"/>
              </w:rPr>
            </w:pPr>
            <w:r w:rsidRPr="001547ED">
              <w:rPr>
                <w:color w:val="000000"/>
                <w:sz w:val="22"/>
                <w:szCs w:val="22"/>
              </w:rPr>
              <w:t>20000,0</w:t>
            </w:r>
          </w:p>
        </w:tc>
        <w:tc>
          <w:tcPr>
            <w:tcW w:w="581" w:type="pct"/>
            <w:tcBorders>
              <w:top w:val="nil"/>
              <w:left w:val="nil"/>
              <w:bottom w:val="single" w:sz="4" w:space="0" w:color="auto"/>
              <w:right w:val="single" w:sz="4" w:space="0" w:color="auto"/>
            </w:tcBorders>
            <w:shd w:val="clear" w:color="000000" w:fill="FFFFFF"/>
            <w:vAlign w:val="center"/>
            <w:hideMark/>
          </w:tcPr>
          <w:p w14:paraId="634F9320" w14:textId="3A31F003" w:rsidR="00650654" w:rsidRPr="001547ED" w:rsidRDefault="00650654" w:rsidP="006B7794">
            <w:pPr>
              <w:jc w:val="center"/>
              <w:rPr>
                <w:color w:val="000000"/>
                <w:sz w:val="22"/>
                <w:szCs w:val="22"/>
              </w:rPr>
            </w:pPr>
          </w:p>
        </w:tc>
        <w:tc>
          <w:tcPr>
            <w:tcW w:w="399" w:type="pct"/>
            <w:tcBorders>
              <w:top w:val="nil"/>
              <w:left w:val="nil"/>
              <w:bottom w:val="single" w:sz="4" w:space="0" w:color="auto"/>
              <w:right w:val="single" w:sz="4" w:space="0" w:color="auto"/>
            </w:tcBorders>
            <w:shd w:val="clear" w:color="000000" w:fill="FFFFFF"/>
            <w:vAlign w:val="center"/>
            <w:hideMark/>
          </w:tcPr>
          <w:p w14:paraId="7ECC112E" w14:textId="77777777" w:rsidR="00650654" w:rsidRPr="001547ED" w:rsidRDefault="00650654" w:rsidP="006B7794">
            <w:pPr>
              <w:jc w:val="center"/>
              <w:rPr>
                <w:color w:val="000000"/>
                <w:sz w:val="22"/>
                <w:szCs w:val="22"/>
              </w:rPr>
            </w:pPr>
            <w:r w:rsidRPr="001547ED">
              <w:rPr>
                <w:color w:val="000000"/>
                <w:sz w:val="22"/>
                <w:szCs w:val="22"/>
              </w:rPr>
              <w:t>0,00</w:t>
            </w:r>
          </w:p>
        </w:tc>
        <w:tc>
          <w:tcPr>
            <w:tcW w:w="918" w:type="pct"/>
            <w:tcBorders>
              <w:top w:val="nil"/>
              <w:left w:val="nil"/>
              <w:bottom w:val="single" w:sz="4" w:space="0" w:color="auto"/>
              <w:right w:val="single" w:sz="4" w:space="0" w:color="auto"/>
            </w:tcBorders>
            <w:shd w:val="clear" w:color="000000" w:fill="FFFFFF"/>
            <w:noWrap/>
            <w:vAlign w:val="center"/>
            <w:hideMark/>
          </w:tcPr>
          <w:p w14:paraId="75BC1AC0"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65E7CB03" w14:textId="77777777" w:rsidTr="00650654">
        <w:trPr>
          <w:trHeight w:val="315"/>
        </w:trPr>
        <w:tc>
          <w:tcPr>
            <w:tcW w:w="291" w:type="pct"/>
            <w:tcBorders>
              <w:top w:val="nil"/>
              <w:left w:val="single" w:sz="4" w:space="0" w:color="auto"/>
              <w:bottom w:val="single" w:sz="4" w:space="0" w:color="auto"/>
              <w:right w:val="single" w:sz="4" w:space="0" w:color="auto"/>
            </w:tcBorders>
            <w:shd w:val="clear" w:color="000000" w:fill="FFFFFF"/>
            <w:vAlign w:val="center"/>
            <w:hideMark/>
          </w:tcPr>
          <w:p w14:paraId="63C60EA4" w14:textId="77777777" w:rsidR="00650654" w:rsidRPr="001547ED" w:rsidRDefault="00650654" w:rsidP="006B7794">
            <w:pPr>
              <w:rPr>
                <w:b/>
                <w:bCs/>
                <w:i/>
                <w:iCs/>
                <w:color w:val="000000"/>
                <w:sz w:val="22"/>
                <w:szCs w:val="22"/>
              </w:rPr>
            </w:pPr>
            <w:r w:rsidRPr="001547ED">
              <w:rPr>
                <w:b/>
                <w:bCs/>
                <w:i/>
                <w:iCs/>
                <w:color w:val="000000"/>
                <w:sz w:val="22"/>
                <w:szCs w:val="22"/>
              </w:rPr>
              <w:t> </w:t>
            </w:r>
          </w:p>
        </w:tc>
        <w:tc>
          <w:tcPr>
            <w:tcW w:w="1251" w:type="pct"/>
            <w:tcBorders>
              <w:top w:val="nil"/>
              <w:left w:val="nil"/>
              <w:bottom w:val="single" w:sz="4" w:space="0" w:color="auto"/>
              <w:right w:val="single" w:sz="4" w:space="0" w:color="auto"/>
            </w:tcBorders>
            <w:shd w:val="clear" w:color="000000" w:fill="FFFFFF"/>
            <w:vAlign w:val="center"/>
            <w:hideMark/>
          </w:tcPr>
          <w:p w14:paraId="402CA6DC" w14:textId="77777777" w:rsidR="00650654" w:rsidRPr="001547ED" w:rsidRDefault="00650654" w:rsidP="006B7794">
            <w:pPr>
              <w:rPr>
                <w:b/>
                <w:bCs/>
                <w:iCs/>
                <w:color w:val="000000"/>
                <w:sz w:val="22"/>
                <w:szCs w:val="22"/>
              </w:rPr>
            </w:pPr>
            <w:r w:rsidRPr="001547ED">
              <w:rPr>
                <w:b/>
                <w:bCs/>
                <w:iCs/>
                <w:color w:val="000000"/>
                <w:sz w:val="22"/>
                <w:szCs w:val="22"/>
              </w:rPr>
              <w:t> Среднее значение</w:t>
            </w:r>
          </w:p>
        </w:tc>
        <w:tc>
          <w:tcPr>
            <w:tcW w:w="525" w:type="pct"/>
            <w:tcBorders>
              <w:top w:val="nil"/>
              <w:left w:val="nil"/>
              <w:bottom w:val="single" w:sz="4" w:space="0" w:color="auto"/>
              <w:right w:val="single" w:sz="4" w:space="0" w:color="auto"/>
            </w:tcBorders>
            <w:shd w:val="clear" w:color="000000" w:fill="FFFFFF"/>
            <w:noWrap/>
            <w:vAlign w:val="center"/>
            <w:hideMark/>
          </w:tcPr>
          <w:p w14:paraId="0C0A1460" w14:textId="2400555F" w:rsidR="00650654" w:rsidRPr="001547ED" w:rsidRDefault="00650654" w:rsidP="006B7794">
            <w:pPr>
              <w:jc w:val="center"/>
              <w:rPr>
                <w:b/>
                <w:bCs/>
                <w:color w:val="000000"/>
                <w:sz w:val="22"/>
                <w:szCs w:val="22"/>
              </w:rPr>
            </w:pPr>
            <w:r w:rsidRPr="001547ED">
              <w:rPr>
                <w:b/>
                <w:bCs/>
                <w:color w:val="000000"/>
                <w:sz w:val="22"/>
                <w:szCs w:val="22"/>
              </w:rPr>
              <w:t>5</w:t>
            </w:r>
            <w:r w:rsidR="009074BA" w:rsidRPr="001547ED">
              <w:rPr>
                <w:b/>
                <w:bCs/>
                <w:color w:val="000000"/>
                <w:sz w:val="22"/>
                <w:szCs w:val="22"/>
              </w:rPr>
              <w:t> </w:t>
            </w:r>
            <w:r w:rsidRPr="001547ED">
              <w:rPr>
                <w:b/>
                <w:bCs/>
                <w:color w:val="000000"/>
                <w:sz w:val="22"/>
                <w:szCs w:val="22"/>
              </w:rPr>
              <w:t>094,76</w:t>
            </w:r>
          </w:p>
        </w:tc>
        <w:tc>
          <w:tcPr>
            <w:tcW w:w="455" w:type="pct"/>
            <w:tcBorders>
              <w:top w:val="nil"/>
              <w:left w:val="nil"/>
              <w:bottom w:val="single" w:sz="4" w:space="0" w:color="auto"/>
              <w:right w:val="single" w:sz="4" w:space="0" w:color="auto"/>
            </w:tcBorders>
            <w:shd w:val="clear" w:color="000000" w:fill="FFFFFF"/>
            <w:noWrap/>
            <w:vAlign w:val="center"/>
            <w:hideMark/>
          </w:tcPr>
          <w:p w14:paraId="79BC612B" w14:textId="05B4D571" w:rsidR="00650654" w:rsidRPr="001547ED" w:rsidRDefault="00650654" w:rsidP="006B7794">
            <w:pPr>
              <w:jc w:val="center"/>
              <w:rPr>
                <w:b/>
                <w:bCs/>
                <w:color w:val="000000"/>
                <w:sz w:val="22"/>
                <w:szCs w:val="22"/>
              </w:rPr>
            </w:pPr>
            <w:r w:rsidRPr="001547ED">
              <w:rPr>
                <w:b/>
                <w:bCs/>
                <w:color w:val="000000"/>
                <w:sz w:val="22"/>
                <w:szCs w:val="22"/>
              </w:rPr>
              <w:t>9</w:t>
            </w:r>
            <w:r w:rsidR="009074BA" w:rsidRPr="001547ED">
              <w:rPr>
                <w:b/>
                <w:bCs/>
                <w:color w:val="000000"/>
                <w:sz w:val="22"/>
                <w:szCs w:val="22"/>
              </w:rPr>
              <w:t>,0</w:t>
            </w:r>
          </w:p>
        </w:tc>
        <w:tc>
          <w:tcPr>
            <w:tcW w:w="580" w:type="pct"/>
            <w:tcBorders>
              <w:top w:val="nil"/>
              <w:left w:val="nil"/>
              <w:bottom w:val="single" w:sz="4" w:space="0" w:color="auto"/>
              <w:right w:val="single" w:sz="4" w:space="0" w:color="auto"/>
            </w:tcBorders>
            <w:shd w:val="clear" w:color="000000" w:fill="FFFFFF"/>
            <w:noWrap/>
            <w:vAlign w:val="center"/>
            <w:hideMark/>
          </w:tcPr>
          <w:p w14:paraId="4AE89499" w14:textId="07814806" w:rsidR="00650654" w:rsidRPr="001547ED" w:rsidRDefault="00650654" w:rsidP="006B7794">
            <w:pPr>
              <w:jc w:val="center"/>
              <w:rPr>
                <w:b/>
                <w:bCs/>
                <w:color w:val="000000"/>
                <w:sz w:val="22"/>
                <w:szCs w:val="22"/>
              </w:rPr>
            </w:pPr>
            <w:r w:rsidRPr="001547ED">
              <w:rPr>
                <w:b/>
                <w:bCs/>
                <w:color w:val="000000"/>
                <w:sz w:val="22"/>
                <w:szCs w:val="22"/>
              </w:rPr>
              <w:t>1</w:t>
            </w:r>
            <w:r w:rsidR="009074BA" w:rsidRPr="001547ED">
              <w:rPr>
                <w:b/>
                <w:bCs/>
                <w:color w:val="000000"/>
                <w:sz w:val="22"/>
                <w:szCs w:val="22"/>
              </w:rPr>
              <w:t> </w:t>
            </w:r>
            <w:r w:rsidRPr="001547ED">
              <w:rPr>
                <w:b/>
                <w:bCs/>
                <w:color w:val="000000"/>
                <w:sz w:val="22"/>
                <w:szCs w:val="22"/>
              </w:rPr>
              <w:t>851,42</w:t>
            </w:r>
          </w:p>
        </w:tc>
        <w:tc>
          <w:tcPr>
            <w:tcW w:w="581" w:type="pct"/>
            <w:tcBorders>
              <w:top w:val="nil"/>
              <w:left w:val="nil"/>
              <w:bottom w:val="single" w:sz="4" w:space="0" w:color="auto"/>
              <w:right w:val="single" w:sz="4" w:space="0" w:color="auto"/>
            </w:tcBorders>
            <w:shd w:val="clear" w:color="000000" w:fill="FFFFFF"/>
            <w:noWrap/>
            <w:vAlign w:val="center"/>
            <w:hideMark/>
          </w:tcPr>
          <w:p w14:paraId="579993A9" w14:textId="21AF1A45" w:rsidR="00650654" w:rsidRPr="001547ED" w:rsidRDefault="00650654" w:rsidP="006B7794">
            <w:pPr>
              <w:jc w:val="center"/>
              <w:rPr>
                <w:b/>
                <w:bCs/>
                <w:color w:val="000000"/>
                <w:sz w:val="22"/>
                <w:szCs w:val="22"/>
              </w:rPr>
            </w:pPr>
            <w:r w:rsidRPr="001547ED">
              <w:rPr>
                <w:b/>
                <w:bCs/>
                <w:color w:val="000000"/>
                <w:sz w:val="22"/>
                <w:szCs w:val="22"/>
              </w:rPr>
              <w:t>5</w:t>
            </w:r>
            <w:r w:rsidR="009074BA" w:rsidRPr="001547ED">
              <w:rPr>
                <w:b/>
                <w:bCs/>
                <w:color w:val="000000"/>
                <w:sz w:val="22"/>
                <w:szCs w:val="22"/>
              </w:rPr>
              <w:t> </w:t>
            </w:r>
            <w:r w:rsidRPr="001547ED">
              <w:rPr>
                <w:b/>
                <w:bCs/>
                <w:color w:val="000000"/>
                <w:sz w:val="22"/>
                <w:szCs w:val="22"/>
              </w:rPr>
              <w:t>405,26</w:t>
            </w:r>
          </w:p>
        </w:tc>
        <w:tc>
          <w:tcPr>
            <w:tcW w:w="399" w:type="pct"/>
            <w:tcBorders>
              <w:top w:val="nil"/>
              <w:left w:val="nil"/>
              <w:bottom w:val="single" w:sz="4" w:space="0" w:color="auto"/>
              <w:right w:val="single" w:sz="4" w:space="0" w:color="auto"/>
            </w:tcBorders>
            <w:shd w:val="clear" w:color="000000" w:fill="FFFFFF"/>
            <w:noWrap/>
            <w:vAlign w:val="center"/>
            <w:hideMark/>
          </w:tcPr>
          <w:p w14:paraId="39C2B1AE" w14:textId="77777777" w:rsidR="00650654" w:rsidRPr="001547ED" w:rsidRDefault="00650654" w:rsidP="006B7794">
            <w:pPr>
              <w:jc w:val="center"/>
              <w:rPr>
                <w:b/>
                <w:bCs/>
                <w:color w:val="000000"/>
                <w:sz w:val="22"/>
                <w:szCs w:val="22"/>
              </w:rPr>
            </w:pPr>
            <w:r w:rsidRPr="001547ED">
              <w:rPr>
                <w:b/>
                <w:bCs/>
                <w:color w:val="000000"/>
                <w:sz w:val="22"/>
                <w:szCs w:val="22"/>
              </w:rPr>
              <w:t>0</w:t>
            </w:r>
          </w:p>
        </w:tc>
        <w:tc>
          <w:tcPr>
            <w:tcW w:w="918" w:type="pct"/>
            <w:tcBorders>
              <w:top w:val="nil"/>
              <w:left w:val="nil"/>
              <w:bottom w:val="single" w:sz="4" w:space="0" w:color="auto"/>
              <w:right w:val="single" w:sz="4" w:space="0" w:color="auto"/>
            </w:tcBorders>
            <w:shd w:val="clear" w:color="000000" w:fill="FFFFFF"/>
            <w:noWrap/>
            <w:vAlign w:val="center"/>
            <w:hideMark/>
          </w:tcPr>
          <w:p w14:paraId="7D2740A4" w14:textId="77777777" w:rsidR="00650654" w:rsidRPr="001547ED" w:rsidRDefault="00650654" w:rsidP="006B7794">
            <w:pPr>
              <w:jc w:val="center"/>
              <w:rPr>
                <w:b/>
                <w:color w:val="000000"/>
                <w:sz w:val="22"/>
                <w:szCs w:val="22"/>
              </w:rPr>
            </w:pPr>
            <w:r w:rsidRPr="001547ED">
              <w:rPr>
                <w:b/>
                <w:color w:val="000000"/>
                <w:sz w:val="22"/>
                <w:szCs w:val="22"/>
              </w:rPr>
              <w:t>0,00</w:t>
            </w:r>
          </w:p>
        </w:tc>
      </w:tr>
    </w:tbl>
    <w:p w14:paraId="0864209D" w14:textId="77777777" w:rsidR="00650654" w:rsidRPr="001547ED" w:rsidRDefault="00650654" w:rsidP="006B7794">
      <w:pPr>
        <w:spacing w:line="360" w:lineRule="auto"/>
      </w:pPr>
    </w:p>
    <w:p w14:paraId="0443D771" w14:textId="6A37FA29" w:rsidR="00650654" w:rsidRPr="001547ED" w:rsidRDefault="00650654" w:rsidP="006B7794">
      <w:pPr>
        <w:tabs>
          <w:tab w:val="left" w:pos="1134"/>
          <w:tab w:val="left" w:pos="1260"/>
        </w:tabs>
        <w:spacing w:line="360" w:lineRule="auto"/>
        <w:ind w:firstLine="709"/>
        <w:jc w:val="both"/>
        <w:rPr>
          <w:sz w:val="28"/>
          <w:szCs w:val="28"/>
        </w:rPr>
      </w:pPr>
      <w:r w:rsidRPr="001547ED">
        <w:rPr>
          <w:sz w:val="28"/>
          <w:szCs w:val="28"/>
        </w:rPr>
        <w:t xml:space="preserve">Среднее модальное значение суммы официальных расходов по всем муниципальным образованиям составило 0 руб. </w:t>
      </w:r>
    </w:p>
    <w:p w14:paraId="39ACCA91" w14:textId="77777777" w:rsidR="00650654" w:rsidRPr="001547ED" w:rsidRDefault="00650654" w:rsidP="006B7794">
      <w:pPr>
        <w:spacing w:line="360" w:lineRule="auto"/>
        <w:ind w:firstLine="709"/>
        <w:jc w:val="both"/>
        <w:rPr>
          <w:sz w:val="28"/>
          <w:szCs w:val="28"/>
        </w:rPr>
      </w:pPr>
      <w:r w:rsidRPr="001547ED">
        <w:rPr>
          <w:sz w:val="28"/>
          <w:szCs w:val="28"/>
        </w:rPr>
        <w:t xml:space="preserve">По востребованным услугам отмечаются отдельные нарушения, но в данном случае необходимо отметить, что заявитель не всегда правильно может истолковать официальные расходы на получение услуги. Очень часто респонденты называют все расходы, которые как-либо были связаны с получением услуги. </w:t>
      </w:r>
    </w:p>
    <w:p w14:paraId="34E3DF37" w14:textId="77777777" w:rsidR="00650654" w:rsidRPr="001547ED" w:rsidRDefault="00650654"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муниципальных услуг</w:t>
      </w:r>
    </w:p>
    <w:p w14:paraId="24F6FFD9" w14:textId="3A96E34F" w:rsidR="00650654" w:rsidRPr="001547ED" w:rsidRDefault="00650654" w:rsidP="006B7794">
      <w:pPr>
        <w:shd w:val="clear" w:color="auto" w:fill="FFFFFF" w:themeFill="background1"/>
        <w:spacing w:line="360" w:lineRule="auto"/>
        <w:ind w:firstLine="709"/>
        <w:jc w:val="both"/>
        <w:rPr>
          <w:sz w:val="28"/>
          <w:szCs w:val="28"/>
        </w:rPr>
      </w:pPr>
      <w:r w:rsidRPr="001547ED">
        <w:rPr>
          <w:sz w:val="28"/>
          <w:szCs w:val="28"/>
        </w:rPr>
        <w:t xml:space="preserve">В </w:t>
      </w:r>
      <w:proofErr w:type="gramStart"/>
      <w:r w:rsidRPr="001547ED">
        <w:rPr>
          <w:sz w:val="28"/>
          <w:szCs w:val="28"/>
        </w:rPr>
        <w:t>процессе</w:t>
      </w:r>
      <w:proofErr w:type="gramEnd"/>
      <w:r w:rsidRPr="001547ED">
        <w:rPr>
          <w:sz w:val="28"/>
          <w:szCs w:val="28"/>
        </w:rPr>
        <w:t xml:space="preserve"> получения услуг часть заявителей прибегает к услугам посредников. Так, установлено, что к посредникам не обращались заявители только в Болотнинском районе</w:t>
      </w:r>
      <w:r w:rsidR="009074BA" w:rsidRPr="001547ED">
        <w:rPr>
          <w:sz w:val="28"/>
          <w:szCs w:val="28"/>
        </w:rPr>
        <w:t xml:space="preserve">. </w:t>
      </w:r>
      <w:r w:rsidRPr="001547ED">
        <w:rPr>
          <w:sz w:val="28"/>
          <w:szCs w:val="28"/>
        </w:rPr>
        <w:t>В остальных муниципальных образованиях отмечены факты обращения к посредникам при получении муниципальных услуг</w:t>
      </w:r>
      <w:r w:rsidR="001F1624" w:rsidRPr="001547ED">
        <w:rPr>
          <w:sz w:val="28"/>
          <w:szCs w:val="28"/>
        </w:rPr>
        <w:t xml:space="preserve"> (таблица 88).</w:t>
      </w:r>
    </w:p>
    <w:p w14:paraId="32C1EA85" w14:textId="4D203D3B" w:rsidR="00650654" w:rsidRPr="001547ED" w:rsidRDefault="00411B81" w:rsidP="006B7794">
      <w:pPr>
        <w:spacing w:line="360" w:lineRule="auto"/>
        <w:jc w:val="both"/>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88</w:t>
      </w:r>
      <w:r w:rsidRPr="001547ED">
        <w:rPr>
          <w:bCs/>
          <w:sz w:val="28"/>
          <w:szCs w:val="28"/>
        </w:rPr>
        <w:fldChar w:fldCharType="end"/>
      </w:r>
      <w:r w:rsidR="009074BA" w:rsidRPr="001547ED">
        <w:rPr>
          <w:bCs/>
          <w:sz w:val="28"/>
          <w:szCs w:val="28"/>
        </w:rPr>
        <w:t xml:space="preserve"> </w:t>
      </w:r>
      <w:r w:rsidR="00260FEC">
        <w:rPr>
          <w:sz w:val="28"/>
          <w:szCs w:val="28"/>
        </w:rPr>
        <w:t>–</w:t>
      </w:r>
      <w:r w:rsidR="00650654" w:rsidRPr="001547ED">
        <w:rPr>
          <w:sz w:val="28"/>
          <w:szCs w:val="28"/>
        </w:rPr>
        <w:t xml:space="preserve"> Востребованность услуг посредников</w:t>
      </w:r>
      <w:proofErr w:type="gramStart"/>
      <w:r w:rsidR="00650654" w:rsidRPr="001547ED">
        <w:rPr>
          <w:sz w:val="28"/>
          <w:szCs w:val="28"/>
        </w:rPr>
        <w:t>, (%)</w:t>
      </w:r>
      <w:proofErr w:type="gramEnd"/>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
        <w:gridCol w:w="2778"/>
        <w:gridCol w:w="874"/>
        <w:gridCol w:w="872"/>
        <w:gridCol w:w="872"/>
        <w:gridCol w:w="872"/>
        <w:gridCol w:w="876"/>
        <w:gridCol w:w="1875"/>
      </w:tblGrid>
      <w:tr w:rsidR="00650654" w:rsidRPr="001547ED" w14:paraId="3FADEF05" w14:textId="77777777" w:rsidTr="009F091A">
        <w:trPr>
          <w:trHeight w:val="20"/>
          <w:tblHeader/>
        </w:trPr>
        <w:tc>
          <w:tcPr>
            <w:tcW w:w="427" w:type="pct"/>
            <w:vMerge w:val="restart"/>
            <w:shd w:val="clear" w:color="auto" w:fill="auto"/>
            <w:hideMark/>
          </w:tcPr>
          <w:p w14:paraId="544EBD1E" w14:textId="77777777" w:rsidR="00650654" w:rsidRPr="001547ED" w:rsidRDefault="00650654" w:rsidP="006B7794">
            <w:pPr>
              <w:jc w:val="center"/>
              <w:rPr>
                <w:b/>
                <w:bCs/>
                <w:color w:val="000000"/>
              </w:rPr>
            </w:pPr>
            <w:r w:rsidRPr="001547ED">
              <w:rPr>
                <w:b/>
                <w:bCs/>
                <w:color w:val="000000"/>
              </w:rPr>
              <w:t>Рейтинг</w:t>
            </w:r>
          </w:p>
        </w:tc>
        <w:tc>
          <w:tcPr>
            <w:tcW w:w="1409" w:type="pct"/>
            <w:vMerge w:val="restart"/>
            <w:shd w:val="clear" w:color="auto" w:fill="auto"/>
            <w:hideMark/>
          </w:tcPr>
          <w:p w14:paraId="6BBA08B4" w14:textId="77777777" w:rsidR="00650654" w:rsidRPr="001547ED" w:rsidRDefault="00650654" w:rsidP="006B7794">
            <w:pPr>
              <w:jc w:val="center"/>
              <w:rPr>
                <w:b/>
                <w:bCs/>
                <w:color w:val="000000"/>
              </w:rPr>
            </w:pPr>
            <w:r w:rsidRPr="001547ED">
              <w:rPr>
                <w:b/>
                <w:bCs/>
                <w:color w:val="000000"/>
              </w:rPr>
              <w:t>Наименование муниципального образования</w:t>
            </w:r>
          </w:p>
        </w:tc>
        <w:tc>
          <w:tcPr>
            <w:tcW w:w="2213" w:type="pct"/>
            <w:gridSpan w:val="5"/>
            <w:shd w:val="clear" w:color="000000" w:fill="FFFFFF"/>
            <w:hideMark/>
          </w:tcPr>
          <w:p w14:paraId="5AECD54E" w14:textId="77777777" w:rsidR="00650654" w:rsidRPr="001547ED" w:rsidRDefault="00650654" w:rsidP="006B7794">
            <w:pPr>
              <w:jc w:val="center"/>
              <w:rPr>
                <w:b/>
                <w:bCs/>
                <w:color w:val="000000"/>
              </w:rPr>
            </w:pPr>
            <w:r w:rsidRPr="001547ED">
              <w:rPr>
                <w:b/>
                <w:bCs/>
                <w:color w:val="000000"/>
              </w:rPr>
              <w:t>По востребованным услугам</w:t>
            </w:r>
          </w:p>
        </w:tc>
        <w:tc>
          <w:tcPr>
            <w:tcW w:w="951" w:type="pct"/>
            <w:vMerge w:val="restart"/>
            <w:shd w:val="clear" w:color="auto" w:fill="auto"/>
            <w:hideMark/>
          </w:tcPr>
          <w:p w14:paraId="4ABFEB2D" w14:textId="77777777" w:rsidR="00650654" w:rsidRPr="001547ED" w:rsidRDefault="00650654" w:rsidP="006B7794">
            <w:pPr>
              <w:jc w:val="center"/>
              <w:rPr>
                <w:b/>
                <w:bCs/>
                <w:color w:val="000000"/>
              </w:rPr>
            </w:pPr>
            <w:r w:rsidRPr="001547ED">
              <w:rPr>
                <w:b/>
                <w:bCs/>
                <w:color w:val="000000"/>
              </w:rPr>
              <w:t xml:space="preserve">В </w:t>
            </w:r>
            <w:proofErr w:type="gramStart"/>
            <w:r w:rsidRPr="001547ED">
              <w:rPr>
                <w:b/>
                <w:bCs/>
                <w:color w:val="000000"/>
              </w:rPr>
              <w:t>целом</w:t>
            </w:r>
            <w:proofErr w:type="gramEnd"/>
            <w:r w:rsidRPr="001547ED">
              <w:rPr>
                <w:b/>
                <w:bCs/>
                <w:color w:val="000000"/>
              </w:rPr>
              <w:t xml:space="preserve"> по муниципальному образованию</w:t>
            </w:r>
          </w:p>
        </w:tc>
      </w:tr>
      <w:tr w:rsidR="00650654" w:rsidRPr="001547ED" w14:paraId="7F4E82CB" w14:textId="77777777" w:rsidTr="009F091A">
        <w:trPr>
          <w:trHeight w:val="20"/>
          <w:tblHeader/>
        </w:trPr>
        <w:tc>
          <w:tcPr>
            <w:tcW w:w="427" w:type="pct"/>
            <w:vMerge/>
            <w:vAlign w:val="center"/>
            <w:hideMark/>
          </w:tcPr>
          <w:p w14:paraId="0EB76C36" w14:textId="77777777" w:rsidR="00650654" w:rsidRPr="001547ED" w:rsidRDefault="00650654" w:rsidP="006B7794">
            <w:pPr>
              <w:rPr>
                <w:b/>
                <w:bCs/>
                <w:color w:val="000000"/>
              </w:rPr>
            </w:pPr>
          </w:p>
        </w:tc>
        <w:tc>
          <w:tcPr>
            <w:tcW w:w="1409" w:type="pct"/>
            <w:vMerge/>
            <w:vAlign w:val="center"/>
            <w:hideMark/>
          </w:tcPr>
          <w:p w14:paraId="2DBEFB7B" w14:textId="77777777" w:rsidR="00650654" w:rsidRPr="001547ED" w:rsidRDefault="00650654" w:rsidP="006B7794">
            <w:pPr>
              <w:rPr>
                <w:b/>
                <w:bCs/>
                <w:color w:val="000000"/>
              </w:rPr>
            </w:pPr>
          </w:p>
        </w:tc>
        <w:tc>
          <w:tcPr>
            <w:tcW w:w="443" w:type="pct"/>
            <w:shd w:val="clear" w:color="000000" w:fill="FFFFFF"/>
            <w:vAlign w:val="center"/>
            <w:hideMark/>
          </w:tcPr>
          <w:p w14:paraId="12C26970" w14:textId="77777777" w:rsidR="00650654" w:rsidRPr="001547ED" w:rsidRDefault="00650654" w:rsidP="006B7794">
            <w:pPr>
              <w:jc w:val="center"/>
              <w:rPr>
                <w:b/>
                <w:bCs/>
              </w:rPr>
            </w:pPr>
            <w:r w:rsidRPr="001547ED">
              <w:rPr>
                <w:b/>
                <w:bCs/>
              </w:rPr>
              <w:t>4</w:t>
            </w:r>
          </w:p>
        </w:tc>
        <w:tc>
          <w:tcPr>
            <w:tcW w:w="442" w:type="pct"/>
            <w:shd w:val="clear" w:color="000000" w:fill="FFFFFF"/>
            <w:vAlign w:val="center"/>
            <w:hideMark/>
          </w:tcPr>
          <w:p w14:paraId="4753B9AA" w14:textId="77777777" w:rsidR="00650654" w:rsidRPr="001547ED" w:rsidRDefault="00650654" w:rsidP="006B7794">
            <w:pPr>
              <w:jc w:val="center"/>
              <w:rPr>
                <w:b/>
                <w:bCs/>
              </w:rPr>
            </w:pPr>
            <w:r w:rsidRPr="001547ED">
              <w:rPr>
                <w:b/>
                <w:bCs/>
              </w:rPr>
              <w:t>5</w:t>
            </w:r>
          </w:p>
        </w:tc>
        <w:tc>
          <w:tcPr>
            <w:tcW w:w="442" w:type="pct"/>
            <w:shd w:val="clear" w:color="000000" w:fill="FFFFFF"/>
            <w:vAlign w:val="center"/>
            <w:hideMark/>
          </w:tcPr>
          <w:p w14:paraId="72068FA3" w14:textId="77777777" w:rsidR="00650654" w:rsidRPr="001547ED" w:rsidRDefault="00650654" w:rsidP="006B7794">
            <w:pPr>
              <w:jc w:val="center"/>
              <w:rPr>
                <w:b/>
                <w:bCs/>
              </w:rPr>
            </w:pPr>
            <w:r w:rsidRPr="001547ED">
              <w:rPr>
                <w:b/>
                <w:bCs/>
              </w:rPr>
              <w:t>7</w:t>
            </w:r>
          </w:p>
        </w:tc>
        <w:tc>
          <w:tcPr>
            <w:tcW w:w="442" w:type="pct"/>
            <w:shd w:val="clear" w:color="000000" w:fill="FFFFFF"/>
            <w:vAlign w:val="center"/>
            <w:hideMark/>
          </w:tcPr>
          <w:p w14:paraId="00C15B1A" w14:textId="77777777" w:rsidR="00650654" w:rsidRPr="001547ED" w:rsidRDefault="00650654" w:rsidP="006B7794">
            <w:pPr>
              <w:jc w:val="center"/>
              <w:rPr>
                <w:b/>
                <w:bCs/>
              </w:rPr>
            </w:pPr>
            <w:r w:rsidRPr="001547ED">
              <w:rPr>
                <w:b/>
                <w:bCs/>
              </w:rPr>
              <w:t>11</w:t>
            </w:r>
          </w:p>
        </w:tc>
        <w:tc>
          <w:tcPr>
            <w:tcW w:w="443" w:type="pct"/>
            <w:shd w:val="clear" w:color="000000" w:fill="FFFFFF"/>
            <w:vAlign w:val="center"/>
            <w:hideMark/>
          </w:tcPr>
          <w:p w14:paraId="14D0A3BA" w14:textId="77777777" w:rsidR="00650654" w:rsidRPr="001547ED" w:rsidRDefault="00650654" w:rsidP="006B7794">
            <w:pPr>
              <w:jc w:val="center"/>
              <w:rPr>
                <w:b/>
                <w:bCs/>
              </w:rPr>
            </w:pPr>
            <w:r w:rsidRPr="001547ED">
              <w:rPr>
                <w:b/>
                <w:bCs/>
              </w:rPr>
              <w:t>17</w:t>
            </w:r>
          </w:p>
        </w:tc>
        <w:tc>
          <w:tcPr>
            <w:tcW w:w="951" w:type="pct"/>
            <w:vMerge/>
            <w:vAlign w:val="center"/>
            <w:hideMark/>
          </w:tcPr>
          <w:p w14:paraId="2325E1A7" w14:textId="77777777" w:rsidR="00650654" w:rsidRPr="001547ED" w:rsidRDefault="00650654" w:rsidP="006B7794">
            <w:pPr>
              <w:rPr>
                <w:b/>
                <w:bCs/>
                <w:color w:val="000000"/>
              </w:rPr>
            </w:pPr>
          </w:p>
        </w:tc>
      </w:tr>
      <w:tr w:rsidR="00650654" w:rsidRPr="001547ED" w14:paraId="65B0408E"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01FC9402" w14:textId="77777777" w:rsidR="00650654" w:rsidRPr="001547ED" w:rsidRDefault="00650654" w:rsidP="006B7794">
            <w:pPr>
              <w:jc w:val="center"/>
              <w:rPr>
                <w:color w:val="000000"/>
              </w:rPr>
            </w:pPr>
            <w:r w:rsidRPr="001547ED">
              <w:rPr>
                <w:color w:val="000000"/>
              </w:rPr>
              <w:t>1</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C6BBF6" w14:textId="77777777" w:rsidR="00650654" w:rsidRPr="001547ED" w:rsidRDefault="00650654" w:rsidP="006B7794">
            <w:pPr>
              <w:rPr>
                <w:color w:val="000000"/>
              </w:rPr>
            </w:pPr>
            <w:r w:rsidRPr="001547ED">
              <w:rPr>
                <w:color w:val="000000"/>
              </w:rPr>
              <w:t>Болотнинский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0259ECA"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4994BB"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DBB29B"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5FDAFF"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26137AF" w14:textId="77777777" w:rsidR="00650654" w:rsidRPr="001547ED" w:rsidRDefault="00650654" w:rsidP="006B7794">
            <w:pPr>
              <w:jc w:val="center"/>
              <w:rPr>
                <w:color w:val="000000"/>
                <w:sz w:val="22"/>
                <w:szCs w:val="22"/>
              </w:rPr>
            </w:pPr>
            <w:r w:rsidRPr="001547ED">
              <w:rPr>
                <w:color w:val="000000"/>
                <w:sz w:val="22"/>
                <w:szCs w:val="22"/>
              </w:rPr>
              <w:t> </w:t>
            </w:r>
          </w:p>
        </w:tc>
        <w:tc>
          <w:tcPr>
            <w:tcW w:w="951" w:type="pct"/>
            <w:tcBorders>
              <w:top w:val="single" w:sz="4" w:space="0" w:color="auto"/>
              <w:left w:val="single" w:sz="4" w:space="0" w:color="auto"/>
              <w:bottom w:val="single" w:sz="4" w:space="0" w:color="auto"/>
              <w:right w:val="single" w:sz="4" w:space="0" w:color="auto"/>
            </w:tcBorders>
            <w:shd w:val="clear" w:color="000000" w:fill="63BE7B"/>
            <w:noWrap/>
            <w:vAlign w:val="center"/>
            <w:hideMark/>
          </w:tcPr>
          <w:p w14:paraId="16A2269E"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11D358A8"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35A97A87" w14:textId="77777777" w:rsidR="00650654" w:rsidRPr="001547ED" w:rsidRDefault="00650654" w:rsidP="006B7794">
            <w:pPr>
              <w:jc w:val="center"/>
              <w:rPr>
                <w:color w:val="000000"/>
              </w:rPr>
            </w:pPr>
            <w:r w:rsidRPr="001547ED">
              <w:rPr>
                <w:color w:val="000000"/>
              </w:rPr>
              <w:lastRenderedPageBreak/>
              <w:t>2</w:t>
            </w:r>
          </w:p>
        </w:tc>
        <w:tc>
          <w:tcPr>
            <w:tcW w:w="140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1CE58F2" w14:textId="77777777" w:rsidR="00650654" w:rsidRPr="001547ED" w:rsidRDefault="00650654" w:rsidP="006B7794">
            <w:pPr>
              <w:rPr>
                <w:color w:val="000000"/>
              </w:rPr>
            </w:pPr>
            <w:r w:rsidRPr="001547ED">
              <w:rPr>
                <w:color w:val="000000"/>
              </w:rPr>
              <w:t>Каргатский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3715D4"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4D3EA7"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E69884C"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19EC0BA"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2544F61" w14:textId="77777777" w:rsidR="00650654" w:rsidRPr="001547ED" w:rsidRDefault="00650654" w:rsidP="006B7794">
            <w:pPr>
              <w:jc w:val="center"/>
              <w:rPr>
                <w:color w:val="000000"/>
                <w:sz w:val="22"/>
                <w:szCs w:val="22"/>
              </w:rPr>
            </w:pPr>
            <w:r w:rsidRPr="001547ED">
              <w:rPr>
                <w:color w:val="000000"/>
                <w:sz w:val="22"/>
                <w:szCs w:val="22"/>
              </w:rPr>
              <w:t>100</w:t>
            </w:r>
          </w:p>
        </w:tc>
        <w:tc>
          <w:tcPr>
            <w:tcW w:w="951" w:type="pct"/>
            <w:tcBorders>
              <w:top w:val="single" w:sz="4" w:space="0" w:color="auto"/>
              <w:left w:val="single" w:sz="4" w:space="0" w:color="auto"/>
              <w:bottom w:val="single" w:sz="4" w:space="0" w:color="auto"/>
              <w:right w:val="single" w:sz="4" w:space="0" w:color="auto"/>
            </w:tcBorders>
            <w:shd w:val="clear" w:color="000000" w:fill="ADD37F"/>
            <w:noWrap/>
            <w:vAlign w:val="center"/>
            <w:hideMark/>
          </w:tcPr>
          <w:p w14:paraId="4775EB5E" w14:textId="77777777" w:rsidR="00650654" w:rsidRPr="001547ED" w:rsidRDefault="00650654" w:rsidP="006B7794">
            <w:pPr>
              <w:jc w:val="center"/>
              <w:rPr>
                <w:color w:val="000000"/>
                <w:sz w:val="22"/>
                <w:szCs w:val="22"/>
              </w:rPr>
            </w:pPr>
            <w:r w:rsidRPr="001547ED">
              <w:rPr>
                <w:color w:val="000000"/>
                <w:sz w:val="22"/>
                <w:szCs w:val="22"/>
              </w:rPr>
              <w:t>3,80%</w:t>
            </w:r>
          </w:p>
        </w:tc>
      </w:tr>
      <w:tr w:rsidR="00650654" w:rsidRPr="001547ED" w14:paraId="58BCA7D9"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73FCE0E5" w14:textId="77777777" w:rsidR="00650654" w:rsidRPr="001547ED" w:rsidRDefault="00650654" w:rsidP="006B7794">
            <w:pPr>
              <w:jc w:val="center"/>
              <w:rPr>
                <w:color w:val="000000"/>
              </w:rPr>
            </w:pPr>
            <w:r w:rsidRPr="001547ED">
              <w:rPr>
                <w:color w:val="000000"/>
              </w:rPr>
              <w:t>3-4</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4CB66A" w14:textId="77777777" w:rsidR="00650654" w:rsidRPr="001547ED" w:rsidRDefault="00650654" w:rsidP="006B7794">
            <w:pPr>
              <w:rPr>
                <w:color w:val="000000"/>
              </w:rPr>
            </w:pPr>
            <w:r w:rsidRPr="001547ED">
              <w:rPr>
                <w:color w:val="000000"/>
              </w:rPr>
              <w:t>Куйбышевский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FED8D9"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D1DC98"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086BF0"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21C348"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94D8CFA"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B1D47F"/>
            <w:noWrap/>
            <w:vAlign w:val="center"/>
            <w:hideMark/>
          </w:tcPr>
          <w:p w14:paraId="5F263B45" w14:textId="77777777" w:rsidR="00650654" w:rsidRPr="001547ED" w:rsidRDefault="00650654" w:rsidP="006B7794">
            <w:pPr>
              <w:jc w:val="center"/>
              <w:rPr>
                <w:color w:val="000000"/>
                <w:sz w:val="22"/>
                <w:szCs w:val="22"/>
              </w:rPr>
            </w:pPr>
            <w:r w:rsidRPr="001547ED">
              <w:rPr>
                <w:color w:val="000000"/>
                <w:sz w:val="22"/>
                <w:szCs w:val="22"/>
              </w:rPr>
              <w:t>4,00%</w:t>
            </w:r>
          </w:p>
        </w:tc>
      </w:tr>
      <w:tr w:rsidR="00650654" w:rsidRPr="001547ED" w14:paraId="55C5C1CC"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58800B3E" w14:textId="77777777" w:rsidR="00650654" w:rsidRPr="001547ED" w:rsidRDefault="00650654" w:rsidP="006B7794">
            <w:pPr>
              <w:jc w:val="center"/>
              <w:rPr>
                <w:color w:val="000000"/>
              </w:rPr>
            </w:pPr>
            <w:r w:rsidRPr="001547ED">
              <w:rPr>
                <w:color w:val="000000"/>
              </w:rPr>
              <w:t>3-4</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3C3A71" w14:textId="77777777" w:rsidR="00650654" w:rsidRPr="001547ED" w:rsidRDefault="00650654" w:rsidP="006B7794">
            <w:pPr>
              <w:rPr>
                <w:color w:val="000000"/>
              </w:rPr>
            </w:pPr>
            <w:r w:rsidRPr="001547ED">
              <w:rPr>
                <w:color w:val="000000"/>
              </w:rPr>
              <w:t>Купинский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89AD09F"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6426037"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B7212F2"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24D9626"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585E72C"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B1D47F"/>
            <w:noWrap/>
            <w:vAlign w:val="center"/>
            <w:hideMark/>
          </w:tcPr>
          <w:p w14:paraId="2D028C1B" w14:textId="77777777" w:rsidR="00650654" w:rsidRPr="001547ED" w:rsidRDefault="00650654" w:rsidP="006B7794">
            <w:pPr>
              <w:jc w:val="center"/>
              <w:rPr>
                <w:b/>
                <w:color w:val="000000"/>
                <w:sz w:val="22"/>
                <w:szCs w:val="22"/>
              </w:rPr>
            </w:pPr>
            <w:r w:rsidRPr="001547ED">
              <w:rPr>
                <w:b/>
                <w:color w:val="000000"/>
                <w:sz w:val="22"/>
                <w:szCs w:val="22"/>
              </w:rPr>
              <w:t>4,00%</w:t>
            </w:r>
          </w:p>
        </w:tc>
      </w:tr>
      <w:tr w:rsidR="00650654" w:rsidRPr="001547ED" w14:paraId="4DA2E30D"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1EA88EB8" w14:textId="77777777" w:rsidR="00650654" w:rsidRPr="001547ED" w:rsidRDefault="00650654" w:rsidP="006B7794">
            <w:pPr>
              <w:jc w:val="center"/>
              <w:rPr>
                <w:color w:val="000000"/>
              </w:rPr>
            </w:pPr>
            <w:r w:rsidRPr="001547ED">
              <w:rPr>
                <w:color w:val="000000"/>
              </w:rPr>
              <w:t>5</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7F9FE" w14:textId="77777777" w:rsidR="00650654" w:rsidRPr="001547ED" w:rsidRDefault="00650654" w:rsidP="006B7794">
            <w:pPr>
              <w:rPr>
                <w:color w:val="000000"/>
              </w:rPr>
            </w:pPr>
            <w:r w:rsidRPr="001547ED">
              <w:rPr>
                <w:color w:val="000000"/>
              </w:rPr>
              <w:t>р. п. Кольцово</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BE543F"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B2DFF5"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46A992"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2E431A4"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7510DC2"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EDE582"/>
            <w:noWrap/>
            <w:vAlign w:val="center"/>
            <w:hideMark/>
          </w:tcPr>
          <w:p w14:paraId="5B89B99F" w14:textId="77777777" w:rsidR="00650654" w:rsidRPr="001547ED" w:rsidRDefault="00650654" w:rsidP="006B7794">
            <w:pPr>
              <w:jc w:val="center"/>
              <w:rPr>
                <w:b/>
                <w:color w:val="000000"/>
                <w:sz w:val="22"/>
                <w:szCs w:val="22"/>
              </w:rPr>
            </w:pPr>
            <w:r w:rsidRPr="001547ED">
              <w:rPr>
                <w:b/>
                <w:color w:val="000000"/>
                <w:sz w:val="22"/>
                <w:szCs w:val="22"/>
              </w:rPr>
              <w:t>7,10%</w:t>
            </w:r>
          </w:p>
        </w:tc>
      </w:tr>
      <w:tr w:rsidR="00650654" w:rsidRPr="001547ED" w14:paraId="198ED4C0"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7CED3ED6" w14:textId="77777777" w:rsidR="00650654" w:rsidRPr="001547ED" w:rsidRDefault="00650654" w:rsidP="006B7794">
            <w:pPr>
              <w:jc w:val="center"/>
              <w:rPr>
                <w:color w:val="000000"/>
              </w:rPr>
            </w:pPr>
            <w:r w:rsidRPr="001547ED">
              <w:rPr>
                <w:color w:val="000000"/>
              </w:rPr>
              <w:t>6</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90A522" w14:textId="77777777" w:rsidR="00650654" w:rsidRPr="001547ED" w:rsidRDefault="00650654" w:rsidP="006B7794">
            <w:pPr>
              <w:rPr>
                <w:color w:val="000000"/>
              </w:rPr>
            </w:pPr>
            <w:r w:rsidRPr="001547ED">
              <w:rPr>
                <w:color w:val="000000"/>
              </w:rPr>
              <w:t>г. Обь</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C1BD9E7"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833082"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E8D0E8"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A31A69"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C392EF2"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3E783"/>
            <w:noWrap/>
            <w:vAlign w:val="center"/>
            <w:hideMark/>
          </w:tcPr>
          <w:p w14:paraId="78CADD0B" w14:textId="77777777" w:rsidR="00650654" w:rsidRPr="001547ED" w:rsidRDefault="00650654" w:rsidP="006B7794">
            <w:pPr>
              <w:jc w:val="center"/>
              <w:rPr>
                <w:b/>
                <w:color w:val="000000"/>
                <w:sz w:val="22"/>
                <w:szCs w:val="22"/>
              </w:rPr>
            </w:pPr>
            <w:r w:rsidRPr="001547ED">
              <w:rPr>
                <w:b/>
                <w:color w:val="000000"/>
                <w:sz w:val="22"/>
                <w:szCs w:val="22"/>
              </w:rPr>
              <w:t>7,40%</w:t>
            </w:r>
          </w:p>
        </w:tc>
      </w:tr>
      <w:tr w:rsidR="00650654" w:rsidRPr="001547ED" w14:paraId="4E05405A"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17849701" w14:textId="77777777" w:rsidR="00650654" w:rsidRPr="001547ED" w:rsidRDefault="00650654" w:rsidP="006B7794">
            <w:pPr>
              <w:jc w:val="center"/>
              <w:rPr>
                <w:color w:val="000000"/>
              </w:rP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A1BF41" w14:textId="77777777" w:rsidR="00650654" w:rsidRPr="001547ED" w:rsidRDefault="00650654" w:rsidP="006B7794">
            <w:pPr>
              <w:rPr>
                <w:color w:val="000000"/>
              </w:rPr>
            </w:pPr>
            <w:r w:rsidRPr="001547ED">
              <w:rPr>
                <w:color w:val="000000"/>
              </w:rPr>
              <w:t>Баганский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C32FBCD"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AF2C37C"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E4247FC"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FD06385" w14:textId="77777777" w:rsidR="00650654" w:rsidRPr="001547ED" w:rsidRDefault="00650654" w:rsidP="006B7794">
            <w:pPr>
              <w:jc w:val="center"/>
              <w:rPr>
                <w:color w:val="000000"/>
                <w:sz w:val="22"/>
                <w:szCs w:val="22"/>
              </w:rPr>
            </w:pPr>
            <w:r w:rsidRPr="001547ED">
              <w:rPr>
                <w:color w:val="000000"/>
                <w:sz w:val="22"/>
                <w:szCs w:val="22"/>
              </w:rPr>
              <w:t>100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886980B"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6E83B6B5"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28E0D298"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3A82AD9D"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B2F9C" w14:textId="77777777" w:rsidR="00650654" w:rsidRPr="001547ED" w:rsidRDefault="00650654" w:rsidP="006B7794">
            <w:pPr>
              <w:rPr>
                <w:color w:val="000000"/>
              </w:rPr>
            </w:pPr>
            <w:r w:rsidRPr="001547ED">
              <w:rPr>
                <w:color w:val="000000"/>
              </w:rPr>
              <w:t>Барабинский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96E49C3" w14:textId="77777777" w:rsidR="00650654" w:rsidRPr="001547ED" w:rsidRDefault="00650654" w:rsidP="006B7794">
            <w:pPr>
              <w:jc w:val="center"/>
              <w:rPr>
                <w:color w:val="000000"/>
                <w:sz w:val="22"/>
                <w:szCs w:val="22"/>
              </w:rPr>
            </w:pPr>
            <w:r w:rsidRPr="001547ED">
              <w:rPr>
                <w:color w:val="000000"/>
                <w:sz w:val="22"/>
                <w:szCs w:val="22"/>
              </w:rPr>
              <w:t>100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710B2BA"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6A57132"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3F46D19"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30A1B11"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65BD43D9"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6F65BF73" w14:textId="77777777" w:rsidTr="009F091A">
        <w:trPr>
          <w:trHeight w:val="20"/>
        </w:trPr>
        <w:tc>
          <w:tcPr>
            <w:tcW w:w="427" w:type="pct"/>
            <w:tcBorders>
              <w:top w:val="single" w:sz="4" w:space="0" w:color="auto"/>
              <w:bottom w:val="single" w:sz="4" w:space="0" w:color="auto"/>
              <w:right w:val="single" w:sz="4" w:space="0" w:color="auto"/>
            </w:tcBorders>
            <w:shd w:val="clear" w:color="000000" w:fill="FFFFFF"/>
            <w:hideMark/>
          </w:tcPr>
          <w:p w14:paraId="53FBE73C"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E2D6B9" w14:textId="77777777" w:rsidR="00650654" w:rsidRPr="001547ED" w:rsidRDefault="00650654" w:rsidP="006B7794">
            <w:pPr>
              <w:rPr>
                <w:color w:val="000000"/>
              </w:rPr>
            </w:pPr>
            <w:r w:rsidRPr="001547ED">
              <w:rPr>
                <w:color w:val="000000"/>
              </w:rPr>
              <w:t>Искитимский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6541639"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2E5908F"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BE76E22"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878B9F6"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A82E144"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6A08D1CE"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5C6A2C96"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2D6E8308"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A5A53F" w14:textId="77777777" w:rsidR="00650654" w:rsidRPr="001547ED" w:rsidRDefault="00650654" w:rsidP="006B7794">
            <w:pPr>
              <w:rPr>
                <w:color w:val="000000"/>
              </w:rPr>
            </w:pPr>
            <w:r w:rsidRPr="001547ED">
              <w:rPr>
                <w:color w:val="000000"/>
              </w:rPr>
              <w:t>Карасукский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C1257A"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C766A8"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B9EA62"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61AA04"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4C41692"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01A2C4F2"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5CAFC8A2"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703D6AEE"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3C1C1A" w14:textId="77777777" w:rsidR="00650654" w:rsidRPr="001547ED" w:rsidRDefault="00650654" w:rsidP="006B7794">
            <w:pPr>
              <w:rPr>
                <w:color w:val="000000"/>
              </w:rPr>
            </w:pPr>
            <w:r w:rsidRPr="001547ED">
              <w:rPr>
                <w:color w:val="000000"/>
              </w:rPr>
              <w:t>Коченевский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0F0429"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1F7655"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0B61C3"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B2493C"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B06301"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7FD2FFE4"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00A08A74"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5EB0E3F7"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2650E6" w14:textId="77777777" w:rsidR="00650654" w:rsidRPr="001547ED" w:rsidRDefault="00650654" w:rsidP="006B7794">
            <w:pPr>
              <w:rPr>
                <w:color w:val="000000"/>
              </w:rPr>
            </w:pPr>
            <w:r w:rsidRPr="001547ED">
              <w:rPr>
                <w:color w:val="000000"/>
              </w:rPr>
              <w:t>Кочковский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FFA5D0D"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2D078DE"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2B99885"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51CDED0"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F9CA9C1"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182939F1"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5ADFDF9A"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29EC2496"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445AEB" w14:textId="77777777" w:rsidR="00650654" w:rsidRPr="001547ED" w:rsidRDefault="00650654" w:rsidP="006B7794">
            <w:pPr>
              <w:rPr>
                <w:color w:val="000000"/>
              </w:rPr>
            </w:pPr>
            <w:r w:rsidRPr="001547ED">
              <w:rPr>
                <w:color w:val="000000"/>
              </w:rPr>
              <w:t>Краснозерский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060D933"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E796A5F"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2F2871F" w14:textId="77777777" w:rsidR="00650654" w:rsidRPr="001547ED" w:rsidRDefault="00650654" w:rsidP="006B7794">
            <w:pPr>
              <w:jc w:val="center"/>
              <w:rPr>
                <w:color w:val="000000"/>
                <w:sz w:val="22"/>
                <w:szCs w:val="22"/>
              </w:rPr>
            </w:pPr>
            <w:r w:rsidRPr="001547ED">
              <w:rPr>
                <w:color w:val="000000"/>
                <w:sz w:val="22"/>
                <w:szCs w:val="22"/>
              </w:rPr>
              <w:t>50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D36641D"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AAB7AB1"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3F8E8DBA"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772A6E7C"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5991F847"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EE93C2" w14:textId="77777777" w:rsidR="00650654" w:rsidRPr="001547ED" w:rsidRDefault="00650654" w:rsidP="006B7794">
            <w:pPr>
              <w:rPr>
                <w:color w:val="000000"/>
              </w:rPr>
            </w:pPr>
            <w:r w:rsidRPr="001547ED">
              <w:rPr>
                <w:color w:val="000000"/>
              </w:rPr>
              <w:t>Кыштовский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EA75CC3"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59E4BCD"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4CEE2B1"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FDB9DBA"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73EEB52"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23D68148"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6449F40D"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31DD8841"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C0ED2C" w14:textId="77777777" w:rsidR="00650654" w:rsidRPr="001547ED" w:rsidRDefault="00650654" w:rsidP="006B7794">
            <w:pPr>
              <w:rPr>
                <w:color w:val="000000"/>
              </w:rPr>
            </w:pPr>
            <w:r w:rsidRPr="001547ED">
              <w:rPr>
                <w:color w:val="000000"/>
              </w:rPr>
              <w:t>Новосибирский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57765D"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64D5A2"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646776" w14:textId="77777777" w:rsidR="00650654" w:rsidRPr="001547ED" w:rsidRDefault="00650654" w:rsidP="006B7794">
            <w:pPr>
              <w:jc w:val="center"/>
              <w:rPr>
                <w:color w:val="000000"/>
                <w:sz w:val="22"/>
                <w:szCs w:val="22"/>
              </w:rPr>
            </w:pPr>
            <w:r w:rsidRPr="001547ED">
              <w:rPr>
                <w:color w:val="000000"/>
                <w:sz w:val="22"/>
                <w:szCs w:val="22"/>
              </w:rPr>
              <w:t>50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E2223C"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F48481D"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73036516"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0C19C8A1"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042488B1"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9CAC58" w14:textId="77777777" w:rsidR="00650654" w:rsidRPr="001547ED" w:rsidRDefault="00650654" w:rsidP="006B7794">
            <w:pPr>
              <w:rPr>
                <w:color w:val="000000"/>
              </w:rPr>
            </w:pPr>
            <w:r w:rsidRPr="001547ED">
              <w:rPr>
                <w:color w:val="000000"/>
              </w:rPr>
              <w:t>Убинский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D8C6EBA"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F80CFB5"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BAD093A" w14:textId="77777777" w:rsidR="00650654" w:rsidRPr="001547ED" w:rsidRDefault="00650654" w:rsidP="006B7794">
            <w:pPr>
              <w:jc w:val="center"/>
              <w:rPr>
                <w:color w:val="000000"/>
                <w:sz w:val="22"/>
                <w:szCs w:val="22"/>
              </w:rPr>
            </w:pPr>
            <w:r w:rsidRPr="001547ED">
              <w:rPr>
                <w:color w:val="000000"/>
                <w:sz w:val="22"/>
                <w:szCs w:val="22"/>
              </w:rPr>
              <w:t>50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847D1EF"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64D8BD4"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37F9FADD"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00ED0CCC"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543281E2"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AD9A30" w14:textId="77777777" w:rsidR="00650654" w:rsidRPr="001547ED" w:rsidRDefault="00650654" w:rsidP="006B7794">
            <w:pPr>
              <w:rPr>
                <w:color w:val="000000"/>
              </w:rPr>
            </w:pPr>
            <w:r w:rsidRPr="001547ED">
              <w:rPr>
                <w:color w:val="000000"/>
              </w:rPr>
              <w:t>Чулымский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F00EA2C"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1245F72" w14:textId="77777777" w:rsidR="00650654" w:rsidRPr="001547ED" w:rsidRDefault="00650654" w:rsidP="006B7794">
            <w:pPr>
              <w:jc w:val="center"/>
              <w:rPr>
                <w:color w:val="000000"/>
                <w:sz w:val="22"/>
                <w:szCs w:val="22"/>
              </w:rPr>
            </w:pPr>
            <w:r w:rsidRPr="001547ED">
              <w:rPr>
                <w:color w:val="000000"/>
                <w:sz w:val="22"/>
                <w:szCs w:val="22"/>
              </w:rPr>
              <w:t>25</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B6E5A80"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392C248"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0341F92"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0AABEE99"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23C9498B"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21109DD7" w14:textId="77777777" w:rsidR="00650654" w:rsidRPr="001547ED" w:rsidRDefault="00650654" w:rsidP="006B7794">
            <w:pPr>
              <w:jc w:val="center"/>
            </w:pPr>
            <w:r w:rsidRPr="001547ED">
              <w:rPr>
                <w:color w:val="000000"/>
              </w:rPr>
              <w:t>7-18</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840FA2" w14:textId="77777777" w:rsidR="00650654" w:rsidRPr="001547ED" w:rsidRDefault="00650654" w:rsidP="006B7794">
            <w:pPr>
              <w:rPr>
                <w:color w:val="000000"/>
              </w:rPr>
            </w:pPr>
            <w:r w:rsidRPr="001547ED">
              <w:rPr>
                <w:color w:val="000000"/>
              </w:rPr>
              <w:t>г. Искитим</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658869F"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D31258B"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17A01ED"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0A8BAAD"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40E4B50"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FEB84"/>
            <w:noWrap/>
            <w:vAlign w:val="center"/>
            <w:hideMark/>
          </w:tcPr>
          <w:p w14:paraId="436C10B2" w14:textId="77777777" w:rsidR="00650654" w:rsidRPr="001547ED" w:rsidRDefault="00650654" w:rsidP="006B7794">
            <w:pPr>
              <w:jc w:val="center"/>
              <w:rPr>
                <w:b/>
                <w:color w:val="000000"/>
                <w:sz w:val="22"/>
                <w:szCs w:val="22"/>
              </w:rPr>
            </w:pPr>
            <w:r w:rsidRPr="001547ED">
              <w:rPr>
                <w:b/>
                <w:color w:val="000000"/>
                <w:sz w:val="22"/>
                <w:szCs w:val="22"/>
              </w:rPr>
              <w:t>8,00%</w:t>
            </w:r>
          </w:p>
        </w:tc>
      </w:tr>
      <w:tr w:rsidR="00650654" w:rsidRPr="001547ED" w14:paraId="325A7E17"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7C171AE8" w14:textId="77777777" w:rsidR="00650654" w:rsidRPr="001547ED" w:rsidRDefault="00650654" w:rsidP="006B7794">
            <w:pPr>
              <w:jc w:val="center"/>
              <w:rPr>
                <w:color w:val="000000"/>
              </w:rPr>
            </w:pPr>
            <w:r w:rsidRPr="001547ED">
              <w:rPr>
                <w:color w:val="000000"/>
              </w:rPr>
              <w:t>19</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702614" w14:textId="77777777" w:rsidR="00650654" w:rsidRPr="001547ED" w:rsidRDefault="00650654" w:rsidP="006B7794">
            <w:pPr>
              <w:rPr>
                <w:color w:val="000000"/>
              </w:rPr>
            </w:pPr>
            <w:r w:rsidRPr="001547ED">
              <w:rPr>
                <w:color w:val="000000"/>
              </w:rPr>
              <w:t>г. Новосибирск</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271810A"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7704A2F"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9DA8FC3" w14:textId="77777777" w:rsidR="00650654" w:rsidRPr="001547ED" w:rsidRDefault="00650654" w:rsidP="006B7794">
            <w:pPr>
              <w:jc w:val="center"/>
              <w:rPr>
                <w:color w:val="000000"/>
                <w:sz w:val="22"/>
                <w:szCs w:val="22"/>
              </w:rPr>
            </w:pPr>
            <w:r w:rsidRPr="001547ED">
              <w:rPr>
                <w:color w:val="000000"/>
                <w:sz w:val="22"/>
                <w:szCs w:val="22"/>
              </w:rPr>
              <w:t>25</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0CA2FDD"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79B0D38" w14:textId="77777777" w:rsidR="00650654" w:rsidRPr="001547ED" w:rsidRDefault="00650654" w:rsidP="006B7794">
            <w:pPr>
              <w:jc w:val="center"/>
              <w:rPr>
                <w:color w:val="000000"/>
                <w:sz w:val="22"/>
                <w:szCs w:val="22"/>
              </w:rPr>
            </w:pPr>
            <w:r w:rsidRPr="001547ED">
              <w:rPr>
                <w:color w:val="000000"/>
                <w:sz w:val="22"/>
                <w:szCs w:val="22"/>
              </w:rPr>
              <w:t>5</w:t>
            </w:r>
          </w:p>
        </w:tc>
        <w:tc>
          <w:tcPr>
            <w:tcW w:w="951" w:type="pct"/>
            <w:tcBorders>
              <w:top w:val="single" w:sz="4" w:space="0" w:color="auto"/>
              <w:left w:val="single" w:sz="4" w:space="0" w:color="auto"/>
              <w:bottom w:val="single" w:sz="4" w:space="0" w:color="auto"/>
              <w:right w:val="single" w:sz="4" w:space="0" w:color="auto"/>
            </w:tcBorders>
            <w:shd w:val="clear" w:color="000000" w:fill="FFE583"/>
            <w:noWrap/>
            <w:vAlign w:val="center"/>
            <w:hideMark/>
          </w:tcPr>
          <w:p w14:paraId="125718AE" w14:textId="77777777" w:rsidR="00650654" w:rsidRPr="001547ED" w:rsidRDefault="00650654" w:rsidP="006B7794">
            <w:pPr>
              <w:jc w:val="center"/>
              <w:rPr>
                <w:b/>
                <w:color w:val="000000"/>
                <w:sz w:val="22"/>
                <w:szCs w:val="22"/>
              </w:rPr>
            </w:pPr>
            <w:r w:rsidRPr="001547ED">
              <w:rPr>
                <w:b/>
                <w:color w:val="000000"/>
                <w:sz w:val="22"/>
                <w:szCs w:val="22"/>
              </w:rPr>
              <w:t>9,00%</w:t>
            </w:r>
          </w:p>
        </w:tc>
      </w:tr>
      <w:tr w:rsidR="00650654" w:rsidRPr="001547ED" w14:paraId="747EB6B3"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54A3F8A5" w14:textId="77777777" w:rsidR="00650654" w:rsidRPr="001547ED" w:rsidRDefault="00650654" w:rsidP="006B7794">
            <w:pPr>
              <w:jc w:val="center"/>
              <w:rPr>
                <w:color w:val="000000"/>
              </w:rPr>
            </w:pPr>
            <w:r w:rsidRPr="001547ED">
              <w:rPr>
                <w:color w:val="000000"/>
              </w:rPr>
              <w:t>20</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86A5F0" w14:textId="77777777" w:rsidR="00650654" w:rsidRPr="001547ED" w:rsidRDefault="00650654" w:rsidP="006B7794">
            <w:pPr>
              <w:rPr>
                <w:color w:val="000000"/>
              </w:rPr>
            </w:pPr>
            <w:r w:rsidRPr="001547ED">
              <w:rPr>
                <w:color w:val="000000"/>
              </w:rPr>
              <w:t>Черепановский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598B36B"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E27D170"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89A66B0"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6626632"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7F77A89"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ED781"/>
            <w:noWrap/>
            <w:vAlign w:val="center"/>
            <w:hideMark/>
          </w:tcPr>
          <w:p w14:paraId="0C24A29A" w14:textId="77777777" w:rsidR="00650654" w:rsidRPr="001547ED" w:rsidRDefault="00650654" w:rsidP="006B7794">
            <w:pPr>
              <w:jc w:val="center"/>
              <w:rPr>
                <w:b/>
                <w:color w:val="000000"/>
                <w:sz w:val="22"/>
                <w:szCs w:val="22"/>
              </w:rPr>
            </w:pPr>
            <w:r w:rsidRPr="001547ED">
              <w:rPr>
                <w:b/>
                <w:color w:val="000000"/>
                <w:sz w:val="22"/>
                <w:szCs w:val="22"/>
              </w:rPr>
              <w:t>11,10%</w:t>
            </w:r>
          </w:p>
        </w:tc>
      </w:tr>
      <w:tr w:rsidR="00650654" w:rsidRPr="001547ED" w14:paraId="2A6B3704"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3C33D92E" w14:textId="77777777" w:rsidR="00650654" w:rsidRPr="001547ED" w:rsidRDefault="00650654" w:rsidP="006B7794">
            <w:pPr>
              <w:jc w:val="center"/>
              <w:rPr>
                <w:color w:val="000000"/>
              </w:rPr>
            </w:pPr>
            <w:r w:rsidRPr="001547ED">
              <w:rPr>
                <w:color w:val="000000"/>
              </w:rPr>
              <w:t>21-22</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1F7FC5" w14:textId="77777777" w:rsidR="00650654" w:rsidRPr="001547ED" w:rsidRDefault="00650654" w:rsidP="006B7794">
            <w:pPr>
              <w:rPr>
                <w:color w:val="000000"/>
              </w:rPr>
            </w:pPr>
            <w:r w:rsidRPr="001547ED">
              <w:rPr>
                <w:color w:val="000000"/>
              </w:rPr>
              <w:t>Колыванский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F757C09"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9244C72"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0958FD3" w14:textId="77777777" w:rsidR="00650654" w:rsidRPr="001547ED" w:rsidRDefault="00650654" w:rsidP="006B7794">
            <w:pPr>
              <w:jc w:val="center"/>
              <w:rPr>
                <w:color w:val="000000"/>
                <w:sz w:val="22"/>
                <w:szCs w:val="22"/>
              </w:rPr>
            </w:pPr>
            <w:r w:rsidRPr="001547ED">
              <w:rPr>
                <w:color w:val="000000"/>
                <w:sz w:val="22"/>
                <w:szCs w:val="22"/>
              </w:rPr>
              <w:t>33,3</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4BB6665"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4541B3D"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ED580"/>
            <w:noWrap/>
            <w:vAlign w:val="center"/>
            <w:hideMark/>
          </w:tcPr>
          <w:p w14:paraId="39A5D864" w14:textId="77777777" w:rsidR="00650654" w:rsidRPr="001547ED" w:rsidRDefault="00650654" w:rsidP="006B7794">
            <w:pPr>
              <w:jc w:val="center"/>
              <w:rPr>
                <w:b/>
                <w:color w:val="000000"/>
                <w:sz w:val="22"/>
                <w:szCs w:val="22"/>
              </w:rPr>
            </w:pPr>
            <w:r w:rsidRPr="001547ED">
              <w:rPr>
                <w:b/>
                <w:color w:val="000000"/>
                <w:sz w:val="22"/>
                <w:szCs w:val="22"/>
              </w:rPr>
              <w:t>11,50%</w:t>
            </w:r>
          </w:p>
        </w:tc>
      </w:tr>
      <w:tr w:rsidR="00650654" w:rsidRPr="001547ED" w14:paraId="30BF530C"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6E2A6141" w14:textId="77777777" w:rsidR="00650654" w:rsidRPr="001547ED" w:rsidRDefault="00650654" w:rsidP="006B7794">
            <w:pPr>
              <w:jc w:val="center"/>
              <w:rPr>
                <w:color w:val="000000"/>
              </w:rPr>
            </w:pPr>
            <w:r w:rsidRPr="001547ED">
              <w:rPr>
                <w:color w:val="000000"/>
              </w:rPr>
              <w:t>21-22</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1DB6B" w14:textId="77777777" w:rsidR="00650654" w:rsidRPr="001547ED" w:rsidRDefault="00650654" w:rsidP="006B7794">
            <w:pPr>
              <w:rPr>
                <w:color w:val="000000"/>
              </w:rPr>
            </w:pPr>
            <w:r w:rsidRPr="001547ED">
              <w:rPr>
                <w:color w:val="000000"/>
              </w:rPr>
              <w:t>Тогучинский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5AB8BC8"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11E77DC"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8E904AC" w14:textId="77777777" w:rsidR="00650654" w:rsidRPr="001547ED" w:rsidRDefault="00650654" w:rsidP="006B7794">
            <w:pPr>
              <w:jc w:val="center"/>
              <w:rPr>
                <w:color w:val="000000"/>
                <w:sz w:val="22"/>
                <w:szCs w:val="22"/>
              </w:rPr>
            </w:pPr>
            <w:r w:rsidRPr="001547ED">
              <w:rPr>
                <w:color w:val="000000"/>
                <w:sz w:val="22"/>
                <w:szCs w:val="22"/>
              </w:rPr>
              <w:t>100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E64F47B"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03DCCA"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ED580"/>
            <w:noWrap/>
            <w:vAlign w:val="center"/>
            <w:hideMark/>
          </w:tcPr>
          <w:p w14:paraId="2939FD83" w14:textId="77777777" w:rsidR="00650654" w:rsidRPr="001547ED" w:rsidRDefault="00650654" w:rsidP="006B7794">
            <w:pPr>
              <w:jc w:val="center"/>
              <w:rPr>
                <w:b/>
                <w:color w:val="000000"/>
                <w:sz w:val="22"/>
                <w:szCs w:val="22"/>
              </w:rPr>
            </w:pPr>
            <w:r w:rsidRPr="001547ED">
              <w:rPr>
                <w:b/>
                <w:color w:val="000000"/>
                <w:sz w:val="22"/>
                <w:szCs w:val="22"/>
              </w:rPr>
              <w:t>11,50%</w:t>
            </w:r>
          </w:p>
        </w:tc>
      </w:tr>
      <w:tr w:rsidR="00650654" w:rsidRPr="001547ED" w14:paraId="60736E5F" w14:textId="77777777" w:rsidTr="009F091A">
        <w:trPr>
          <w:trHeight w:val="20"/>
        </w:trPr>
        <w:tc>
          <w:tcPr>
            <w:tcW w:w="427" w:type="pct"/>
            <w:tcBorders>
              <w:top w:val="single" w:sz="4" w:space="0" w:color="auto"/>
              <w:bottom w:val="single" w:sz="4" w:space="0" w:color="auto"/>
              <w:right w:val="single" w:sz="4" w:space="0" w:color="auto"/>
            </w:tcBorders>
            <w:shd w:val="clear" w:color="auto" w:fill="auto"/>
            <w:hideMark/>
          </w:tcPr>
          <w:p w14:paraId="36E1BFA3" w14:textId="77777777" w:rsidR="00650654" w:rsidRPr="001547ED" w:rsidRDefault="00650654" w:rsidP="006B7794">
            <w:pPr>
              <w:jc w:val="center"/>
              <w:rPr>
                <w:color w:val="000000"/>
              </w:rPr>
            </w:pPr>
            <w:r w:rsidRPr="001547ED">
              <w:rPr>
                <w:color w:val="000000"/>
              </w:rPr>
              <w:t>23-26</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81A69C" w14:textId="77777777" w:rsidR="00650654" w:rsidRPr="001547ED" w:rsidRDefault="00650654" w:rsidP="006B7794">
            <w:pPr>
              <w:rPr>
                <w:color w:val="000000"/>
              </w:rPr>
            </w:pPr>
            <w:r w:rsidRPr="001547ED">
              <w:rPr>
                <w:color w:val="000000"/>
              </w:rPr>
              <w:t>Маслянинский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E172B5"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FA60E6"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64148C"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751328" w14:textId="77777777" w:rsidR="00650654" w:rsidRPr="001547ED" w:rsidRDefault="00650654" w:rsidP="006B7794">
            <w:pPr>
              <w:jc w:val="center"/>
              <w:rPr>
                <w:color w:val="000000"/>
                <w:sz w:val="22"/>
                <w:szCs w:val="22"/>
              </w:rPr>
            </w:pPr>
            <w:r w:rsidRPr="001547ED">
              <w:rPr>
                <w:color w:val="000000"/>
                <w:sz w:val="22"/>
                <w:szCs w:val="22"/>
              </w:rPr>
              <w:t>100</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6CB1C6"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ED280"/>
            <w:noWrap/>
            <w:vAlign w:val="center"/>
            <w:hideMark/>
          </w:tcPr>
          <w:p w14:paraId="3CECB89F" w14:textId="77777777" w:rsidR="00650654" w:rsidRPr="001547ED" w:rsidRDefault="00650654" w:rsidP="006B7794">
            <w:pPr>
              <w:jc w:val="center"/>
              <w:rPr>
                <w:b/>
                <w:color w:val="000000"/>
                <w:sz w:val="22"/>
                <w:szCs w:val="22"/>
              </w:rPr>
            </w:pPr>
            <w:r w:rsidRPr="001547ED">
              <w:rPr>
                <w:b/>
                <w:color w:val="000000"/>
                <w:sz w:val="22"/>
                <w:szCs w:val="22"/>
              </w:rPr>
              <w:t>12,00%</w:t>
            </w:r>
          </w:p>
        </w:tc>
      </w:tr>
      <w:tr w:rsidR="00650654" w:rsidRPr="001547ED" w14:paraId="22EF1CF4"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hideMark/>
          </w:tcPr>
          <w:p w14:paraId="475E1EB5" w14:textId="77777777" w:rsidR="00650654" w:rsidRPr="001547ED" w:rsidRDefault="00650654" w:rsidP="006B7794">
            <w:pPr>
              <w:jc w:val="center"/>
            </w:pPr>
            <w:r w:rsidRPr="001547ED">
              <w:rPr>
                <w:color w:val="000000"/>
              </w:rPr>
              <w:t>23-26</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CCEAB0" w14:textId="77777777" w:rsidR="00650654" w:rsidRPr="001547ED" w:rsidRDefault="00650654" w:rsidP="006B7794">
            <w:pPr>
              <w:rPr>
                <w:color w:val="000000"/>
              </w:rPr>
            </w:pPr>
            <w:r w:rsidRPr="001547ED">
              <w:rPr>
                <w:color w:val="000000"/>
              </w:rPr>
              <w:t>Мошковский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5408C0"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E08B09"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42C30B" w14:textId="77777777" w:rsidR="00650654" w:rsidRPr="001547ED" w:rsidRDefault="00650654" w:rsidP="006B7794">
            <w:pPr>
              <w:jc w:val="center"/>
              <w:rPr>
                <w:color w:val="000000"/>
                <w:sz w:val="22"/>
                <w:szCs w:val="22"/>
              </w:rPr>
            </w:pPr>
            <w:r w:rsidRPr="001547ED">
              <w:rPr>
                <w:color w:val="000000"/>
                <w:sz w:val="22"/>
                <w:szCs w:val="22"/>
              </w:rPr>
              <w:t>33,3</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41509F"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BE8C25" w14:textId="77777777" w:rsidR="00650654" w:rsidRPr="001547ED" w:rsidRDefault="00650654" w:rsidP="006B7794">
            <w:pPr>
              <w:jc w:val="center"/>
              <w:rPr>
                <w:color w:val="000000"/>
                <w:sz w:val="22"/>
                <w:szCs w:val="22"/>
              </w:rPr>
            </w:pPr>
            <w:r w:rsidRPr="001547ED">
              <w:rPr>
                <w:color w:val="000000"/>
                <w:sz w:val="22"/>
                <w:szCs w:val="22"/>
              </w:rPr>
              <w:t>100</w:t>
            </w:r>
          </w:p>
        </w:tc>
        <w:tc>
          <w:tcPr>
            <w:tcW w:w="951" w:type="pct"/>
            <w:tcBorders>
              <w:top w:val="single" w:sz="4" w:space="0" w:color="auto"/>
              <w:left w:val="single" w:sz="4" w:space="0" w:color="auto"/>
              <w:bottom w:val="single" w:sz="4" w:space="0" w:color="auto"/>
              <w:right w:val="single" w:sz="4" w:space="0" w:color="auto"/>
            </w:tcBorders>
            <w:shd w:val="clear" w:color="000000" w:fill="FED280"/>
            <w:noWrap/>
            <w:vAlign w:val="center"/>
            <w:hideMark/>
          </w:tcPr>
          <w:p w14:paraId="201363F9" w14:textId="77777777" w:rsidR="00650654" w:rsidRPr="001547ED" w:rsidRDefault="00650654" w:rsidP="006B7794">
            <w:pPr>
              <w:jc w:val="center"/>
              <w:rPr>
                <w:b/>
                <w:color w:val="000000"/>
                <w:sz w:val="22"/>
                <w:szCs w:val="22"/>
              </w:rPr>
            </w:pPr>
            <w:r w:rsidRPr="001547ED">
              <w:rPr>
                <w:b/>
                <w:color w:val="000000"/>
                <w:sz w:val="22"/>
                <w:szCs w:val="22"/>
              </w:rPr>
              <w:t>12,00%</w:t>
            </w:r>
          </w:p>
        </w:tc>
      </w:tr>
      <w:tr w:rsidR="00650654" w:rsidRPr="001547ED" w14:paraId="6C1E6336"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hideMark/>
          </w:tcPr>
          <w:p w14:paraId="4A3679C8" w14:textId="77777777" w:rsidR="00650654" w:rsidRPr="001547ED" w:rsidRDefault="00650654" w:rsidP="006B7794">
            <w:pPr>
              <w:jc w:val="center"/>
            </w:pPr>
            <w:r w:rsidRPr="001547ED">
              <w:rPr>
                <w:color w:val="000000"/>
              </w:rPr>
              <w:t>23-26</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EACFE4" w14:textId="77777777" w:rsidR="00650654" w:rsidRPr="001547ED" w:rsidRDefault="00650654" w:rsidP="006B7794">
            <w:pPr>
              <w:rPr>
                <w:color w:val="000000"/>
              </w:rPr>
            </w:pPr>
            <w:r w:rsidRPr="001547ED">
              <w:rPr>
                <w:color w:val="000000"/>
              </w:rPr>
              <w:t>Северный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361654"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034658"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AE6FCA" w14:textId="77777777" w:rsidR="00650654" w:rsidRPr="001547ED" w:rsidRDefault="00650654" w:rsidP="006B7794">
            <w:pPr>
              <w:jc w:val="center"/>
              <w:rPr>
                <w:color w:val="000000"/>
                <w:sz w:val="22"/>
                <w:szCs w:val="22"/>
              </w:rPr>
            </w:pPr>
            <w:r w:rsidRPr="001547ED">
              <w:rPr>
                <w:color w:val="000000"/>
                <w:sz w:val="22"/>
                <w:szCs w:val="22"/>
              </w:rPr>
              <w:t>100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037FB5"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3472F19"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ED280"/>
            <w:noWrap/>
            <w:vAlign w:val="center"/>
            <w:hideMark/>
          </w:tcPr>
          <w:p w14:paraId="6CE6C4F2" w14:textId="77777777" w:rsidR="00650654" w:rsidRPr="001547ED" w:rsidRDefault="00650654" w:rsidP="006B7794">
            <w:pPr>
              <w:jc w:val="center"/>
              <w:rPr>
                <w:b/>
                <w:color w:val="000000"/>
                <w:sz w:val="22"/>
                <w:szCs w:val="22"/>
              </w:rPr>
            </w:pPr>
            <w:r w:rsidRPr="001547ED">
              <w:rPr>
                <w:b/>
                <w:color w:val="000000"/>
                <w:sz w:val="22"/>
                <w:szCs w:val="22"/>
              </w:rPr>
              <w:t>12,00%</w:t>
            </w:r>
          </w:p>
        </w:tc>
      </w:tr>
      <w:tr w:rsidR="00650654" w:rsidRPr="001547ED" w14:paraId="349E9FAF"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hideMark/>
          </w:tcPr>
          <w:p w14:paraId="64D0ECA6" w14:textId="77777777" w:rsidR="00650654" w:rsidRPr="001547ED" w:rsidRDefault="00650654" w:rsidP="006B7794">
            <w:pPr>
              <w:jc w:val="center"/>
            </w:pPr>
            <w:r w:rsidRPr="001547ED">
              <w:rPr>
                <w:color w:val="000000"/>
              </w:rPr>
              <w:t>23-26</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139B02" w14:textId="77777777" w:rsidR="00650654" w:rsidRPr="001547ED" w:rsidRDefault="00650654" w:rsidP="006B7794">
            <w:pPr>
              <w:rPr>
                <w:color w:val="000000"/>
              </w:rPr>
            </w:pPr>
            <w:r w:rsidRPr="001547ED">
              <w:rPr>
                <w:color w:val="000000"/>
              </w:rPr>
              <w:t>г. Бердск</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2E7B7D"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442322" w14:textId="77777777" w:rsidR="00650654" w:rsidRPr="001547ED" w:rsidRDefault="00650654" w:rsidP="006B7794">
            <w:pPr>
              <w:jc w:val="center"/>
              <w:rPr>
                <w:color w:val="000000"/>
                <w:sz w:val="22"/>
                <w:szCs w:val="22"/>
              </w:rPr>
            </w:pPr>
            <w:r w:rsidRPr="001547ED">
              <w:rPr>
                <w:color w:val="000000"/>
                <w:sz w:val="22"/>
                <w:szCs w:val="22"/>
              </w:rPr>
              <w:t>50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049616"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FE8F74"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6D21739"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ED280"/>
            <w:noWrap/>
            <w:vAlign w:val="center"/>
            <w:hideMark/>
          </w:tcPr>
          <w:p w14:paraId="74D1EDD9" w14:textId="77777777" w:rsidR="00650654" w:rsidRPr="001547ED" w:rsidRDefault="00650654" w:rsidP="006B7794">
            <w:pPr>
              <w:jc w:val="center"/>
              <w:rPr>
                <w:b/>
                <w:color w:val="000000"/>
                <w:sz w:val="22"/>
                <w:szCs w:val="22"/>
              </w:rPr>
            </w:pPr>
            <w:r w:rsidRPr="001547ED">
              <w:rPr>
                <w:b/>
                <w:color w:val="000000"/>
                <w:sz w:val="22"/>
                <w:szCs w:val="22"/>
              </w:rPr>
              <w:t>12,00%</w:t>
            </w:r>
          </w:p>
        </w:tc>
      </w:tr>
      <w:tr w:rsidR="00650654" w:rsidRPr="001547ED" w14:paraId="103CC7A1"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vAlign w:val="bottom"/>
            <w:hideMark/>
          </w:tcPr>
          <w:p w14:paraId="4460CE2C" w14:textId="77777777" w:rsidR="00650654" w:rsidRPr="001547ED" w:rsidRDefault="00650654" w:rsidP="006B7794">
            <w:pPr>
              <w:jc w:val="center"/>
              <w:rPr>
                <w:color w:val="000000"/>
              </w:rPr>
            </w:pPr>
            <w:r w:rsidRPr="001547ED">
              <w:rPr>
                <w:color w:val="000000"/>
              </w:rPr>
              <w:t>27</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D24068" w14:textId="77777777" w:rsidR="00650654" w:rsidRPr="001547ED" w:rsidRDefault="00650654" w:rsidP="006B7794">
            <w:pPr>
              <w:rPr>
                <w:color w:val="000000"/>
              </w:rPr>
            </w:pPr>
            <w:r w:rsidRPr="001547ED">
              <w:rPr>
                <w:color w:val="000000"/>
              </w:rPr>
              <w:t>Чистоозерный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CFDA821"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A27C55E"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2CB76A7"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2938D6E"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1A5879D"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DBB7B"/>
            <w:noWrap/>
            <w:vAlign w:val="center"/>
            <w:hideMark/>
          </w:tcPr>
          <w:p w14:paraId="46504390" w14:textId="77777777" w:rsidR="00650654" w:rsidRPr="001547ED" w:rsidRDefault="00650654" w:rsidP="006B7794">
            <w:pPr>
              <w:jc w:val="center"/>
              <w:rPr>
                <w:b/>
                <w:color w:val="000000"/>
                <w:sz w:val="22"/>
                <w:szCs w:val="22"/>
              </w:rPr>
            </w:pPr>
            <w:r w:rsidRPr="001547ED">
              <w:rPr>
                <w:b/>
                <w:color w:val="000000"/>
                <w:sz w:val="22"/>
                <w:szCs w:val="22"/>
              </w:rPr>
              <w:t>15,40%</w:t>
            </w:r>
          </w:p>
        </w:tc>
      </w:tr>
      <w:tr w:rsidR="00650654" w:rsidRPr="001547ED" w14:paraId="64A1738C"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vAlign w:val="bottom"/>
            <w:hideMark/>
          </w:tcPr>
          <w:p w14:paraId="06C3220A" w14:textId="77777777" w:rsidR="00650654" w:rsidRPr="001547ED" w:rsidRDefault="00650654" w:rsidP="006B7794">
            <w:pPr>
              <w:jc w:val="center"/>
              <w:rPr>
                <w:color w:val="000000"/>
              </w:rPr>
            </w:pPr>
            <w:r w:rsidRPr="001547ED">
              <w:rPr>
                <w:color w:val="000000"/>
              </w:rPr>
              <w:t>28-31</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FD961B" w14:textId="77777777" w:rsidR="00650654" w:rsidRPr="001547ED" w:rsidRDefault="00650654" w:rsidP="006B7794">
            <w:pPr>
              <w:rPr>
                <w:color w:val="000000"/>
              </w:rPr>
            </w:pPr>
            <w:r w:rsidRPr="001547ED">
              <w:rPr>
                <w:color w:val="000000"/>
              </w:rPr>
              <w:t>Венгеровский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9742D53"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8FBA6BE"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938757B"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5FFBAD6"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EAF84B2"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DB87B"/>
            <w:noWrap/>
            <w:vAlign w:val="center"/>
            <w:hideMark/>
          </w:tcPr>
          <w:p w14:paraId="2E82A284" w14:textId="77777777" w:rsidR="00650654" w:rsidRPr="001547ED" w:rsidRDefault="00650654" w:rsidP="006B7794">
            <w:pPr>
              <w:jc w:val="center"/>
              <w:rPr>
                <w:b/>
                <w:color w:val="000000"/>
                <w:sz w:val="22"/>
                <w:szCs w:val="22"/>
              </w:rPr>
            </w:pPr>
            <w:r w:rsidRPr="001547ED">
              <w:rPr>
                <w:b/>
                <w:color w:val="000000"/>
                <w:sz w:val="22"/>
                <w:szCs w:val="22"/>
              </w:rPr>
              <w:t>16,00%</w:t>
            </w:r>
          </w:p>
        </w:tc>
      </w:tr>
      <w:tr w:rsidR="00650654" w:rsidRPr="001547ED" w14:paraId="19E1B8C9"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hideMark/>
          </w:tcPr>
          <w:p w14:paraId="20DABAA5" w14:textId="77777777" w:rsidR="00650654" w:rsidRPr="001547ED" w:rsidRDefault="00650654" w:rsidP="006B7794">
            <w:pPr>
              <w:jc w:val="center"/>
              <w:rPr>
                <w:color w:val="000000"/>
              </w:rPr>
            </w:pPr>
            <w:r w:rsidRPr="001547ED">
              <w:rPr>
                <w:color w:val="000000"/>
              </w:rPr>
              <w:t>28-31</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371E4B" w14:textId="77777777" w:rsidR="00650654" w:rsidRPr="001547ED" w:rsidRDefault="00650654" w:rsidP="006B7794">
            <w:pPr>
              <w:rPr>
                <w:color w:val="000000"/>
              </w:rPr>
            </w:pPr>
            <w:r w:rsidRPr="001547ED">
              <w:rPr>
                <w:color w:val="000000"/>
              </w:rPr>
              <w:t>Татарский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791C843"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EBC81D7"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0CDFB3C"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92BF660" w14:textId="77777777" w:rsidR="00650654" w:rsidRPr="001547ED" w:rsidRDefault="00650654" w:rsidP="006B7794">
            <w:pPr>
              <w:jc w:val="center"/>
              <w:rPr>
                <w:color w:val="000000"/>
                <w:sz w:val="22"/>
                <w:szCs w:val="22"/>
              </w:rPr>
            </w:pPr>
            <w:r w:rsidRPr="001547ED">
              <w:rPr>
                <w:color w:val="000000"/>
                <w:sz w:val="22"/>
                <w:szCs w:val="22"/>
              </w:rPr>
              <w:t>33,3</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697A8F3"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DB87B"/>
            <w:noWrap/>
            <w:vAlign w:val="center"/>
            <w:hideMark/>
          </w:tcPr>
          <w:p w14:paraId="13395795" w14:textId="77777777" w:rsidR="00650654" w:rsidRPr="001547ED" w:rsidRDefault="00650654" w:rsidP="006B7794">
            <w:pPr>
              <w:jc w:val="center"/>
              <w:rPr>
                <w:b/>
                <w:color w:val="000000"/>
                <w:sz w:val="22"/>
                <w:szCs w:val="22"/>
              </w:rPr>
            </w:pPr>
            <w:r w:rsidRPr="001547ED">
              <w:rPr>
                <w:b/>
                <w:color w:val="000000"/>
                <w:sz w:val="22"/>
                <w:szCs w:val="22"/>
              </w:rPr>
              <w:t>16,00%</w:t>
            </w:r>
          </w:p>
        </w:tc>
      </w:tr>
      <w:tr w:rsidR="00650654" w:rsidRPr="001547ED" w14:paraId="33E42F15"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hideMark/>
          </w:tcPr>
          <w:p w14:paraId="037ABFB4" w14:textId="77777777" w:rsidR="00650654" w:rsidRPr="001547ED" w:rsidRDefault="00650654" w:rsidP="006B7794">
            <w:pPr>
              <w:jc w:val="center"/>
              <w:rPr>
                <w:color w:val="000000"/>
              </w:rPr>
            </w:pPr>
            <w:r w:rsidRPr="001547ED">
              <w:rPr>
                <w:color w:val="000000"/>
              </w:rPr>
              <w:t>28-31</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191736" w14:textId="77777777" w:rsidR="00650654" w:rsidRPr="001547ED" w:rsidRDefault="00650654" w:rsidP="006B7794">
            <w:pPr>
              <w:rPr>
                <w:color w:val="000000"/>
              </w:rPr>
            </w:pPr>
            <w:r w:rsidRPr="001547ED">
              <w:rPr>
                <w:color w:val="000000"/>
              </w:rPr>
              <w:t>Усть-Таркский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9C3CA6"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CF7176"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40AECF"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7F071A" w14:textId="77777777" w:rsidR="00650654" w:rsidRPr="001547ED" w:rsidRDefault="00650654" w:rsidP="006B7794">
            <w:pPr>
              <w:jc w:val="center"/>
              <w:rPr>
                <w:color w:val="000000"/>
                <w:sz w:val="22"/>
                <w:szCs w:val="22"/>
              </w:rPr>
            </w:pPr>
            <w:r w:rsidRPr="001547ED">
              <w:rPr>
                <w:color w:val="000000"/>
                <w:sz w:val="22"/>
                <w:szCs w:val="22"/>
              </w:rPr>
              <w:t>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5404A5D"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DB87B"/>
            <w:noWrap/>
            <w:vAlign w:val="center"/>
            <w:hideMark/>
          </w:tcPr>
          <w:p w14:paraId="0E718411" w14:textId="77777777" w:rsidR="00650654" w:rsidRPr="001547ED" w:rsidRDefault="00650654" w:rsidP="006B7794">
            <w:pPr>
              <w:jc w:val="center"/>
              <w:rPr>
                <w:b/>
                <w:color w:val="000000"/>
                <w:sz w:val="22"/>
                <w:szCs w:val="22"/>
              </w:rPr>
            </w:pPr>
            <w:r w:rsidRPr="001547ED">
              <w:rPr>
                <w:b/>
                <w:color w:val="000000"/>
                <w:sz w:val="22"/>
                <w:szCs w:val="22"/>
              </w:rPr>
              <w:t>16,00%</w:t>
            </w:r>
          </w:p>
        </w:tc>
      </w:tr>
      <w:tr w:rsidR="00650654" w:rsidRPr="001547ED" w14:paraId="1C43FC39"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hideMark/>
          </w:tcPr>
          <w:p w14:paraId="53EF073A" w14:textId="77777777" w:rsidR="00650654" w:rsidRPr="001547ED" w:rsidRDefault="00650654" w:rsidP="006B7794">
            <w:pPr>
              <w:jc w:val="center"/>
              <w:rPr>
                <w:color w:val="000000"/>
              </w:rPr>
            </w:pPr>
            <w:r w:rsidRPr="001547ED">
              <w:rPr>
                <w:color w:val="000000"/>
              </w:rPr>
              <w:t>28-31</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F52AAB" w14:textId="77777777" w:rsidR="00650654" w:rsidRPr="001547ED" w:rsidRDefault="00650654" w:rsidP="006B7794">
            <w:pPr>
              <w:rPr>
                <w:color w:val="000000"/>
              </w:rPr>
            </w:pPr>
            <w:r w:rsidRPr="001547ED">
              <w:rPr>
                <w:color w:val="000000"/>
              </w:rPr>
              <w:t>Чановский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F72997E"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A775988" w14:textId="77777777" w:rsidR="00650654" w:rsidRPr="001547ED" w:rsidRDefault="00650654" w:rsidP="006B7794">
            <w:pPr>
              <w:jc w:val="center"/>
              <w:rPr>
                <w:color w:val="000000"/>
                <w:sz w:val="22"/>
                <w:szCs w:val="22"/>
              </w:rPr>
            </w:pPr>
            <w:r w:rsidRPr="001547ED">
              <w:rPr>
                <w:color w:val="000000"/>
                <w:sz w:val="22"/>
                <w:szCs w:val="22"/>
              </w:rPr>
              <w:t>14,3</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FB27951"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CE4FA22"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75CBECC"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DB87B"/>
            <w:noWrap/>
            <w:vAlign w:val="center"/>
            <w:hideMark/>
          </w:tcPr>
          <w:p w14:paraId="7C1066C8" w14:textId="77777777" w:rsidR="00650654" w:rsidRPr="001547ED" w:rsidRDefault="00650654" w:rsidP="006B7794">
            <w:pPr>
              <w:jc w:val="center"/>
              <w:rPr>
                <w:b/>
                <w:color w:val="000000"/>
                <w:sz w:val="22"/>
                <w:szCs w:val="22"/>
              </w:rPr>
            </w:pPr>
            <w:r w:rsidRPr="001547ED">
              <w:rPr>
                <w:b/>
                <w:color w:val="000000"/>
                <w:sz w:val="22"/>
                <w:szCs w:val="22"/>
              </w:rPr>
              <w:t>16,00%</w:t>
            </w:r>
          </w:p>
        </w:tc>
      </w:tr>
      <w:tr w:rsidR="00650654" w:rsidRPr="001547ED" w14:paraId="48B40B4B"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vAlign w:val="bottom"/>
            <w:hideMark/>
          </w:tcPr>
          <w:p w14:paraId="772FCA08" w14:textId="77777777" w:rsidR="00650654" w:rsidRPr="001547ED" w:rsidRDefault="00650654" w:rsidP="006B7794">
            <w:pPr>
              <w:jc w:val="center"/>
              <w:rPr>
                <w:color w:val="000000"/>
              </w:rPr>
            </w:pPr>
            <w:r w:rsidRPr="001547ED">
              <w:rPr>
                <w:color w:val="000000"/>
              </w:rPr>
              <w:t>32</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667F00" w14:textId="77777777" w:rsidR="00650654" w:rsidRPr="001547ED" w:rsidRDefault="00650654" w:rsidP="006B7794">
            <w:pPr>
              <w:rPr>
                <w:color w:val="000000"/>
              </w:rPr>
            </w:pPr>
            <w:r w:rsidRPr="001547ED">
              <w:rPr>
                <w:color w:val="000000"/>
              </w:rPr>
              <w:t>Сузунский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A232AFF"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2354630"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0D27933" w14:textId="77777777" w:rsidR="00650654" w:rsidRPr="001547ED" w:rsidRDefault="00650654" w:rsidP="006B7794">
            <w:pPr>
              <w:jc w:val="center"/>
              <w:rPr>
                <w:color w:val="000000"/>
                <w:sz w:val="22"/>
                <w:szCs w:val="22"/>
              </w:rPr>
            </w:pPr>
            <w:r w:rsidRPr="001547ED">
              <w:rPr>
                <w:color w:val="000000"/>
                <w:sz w:val="22"/>
                <w:szCs w:val="22"/>
              </w:rPr>
              <w:t>25</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5808A99"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F51C6BB"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CA376"/>
            <w:noWrap/>
            <w:vAlign w:val="center"/>
            <w:hideMark/>
          </w:tcPr>
          <w:p w14:paraId="6F41C1C8" w14:textId="77777777" w:rsidR="00650654" w:rsidRPr="001547ED" w:rsidRDefault="00650654" w:rsidP="006B7794">
            <w:pPr>
              <w:jc w:val="center"/>
              <w:rPr>
                <w:b/>
                <w:color w:val="000000"/>
                <w:sz w:val="22"/>
                <w:szCs w:val="22"/>
              </w:rPr>
            </w:pPr>
            <w:r w:rsidRPr="001547ED">
              <w:rPr>
                <w:b/>
                <w:color w:val="000000"/>
                <w:sz w:val="22"/>
                <w:szCs w:val="22"/>
              </w:rPr>
              <w:t>19,20%</w:t>
            </w:r>
          </w:p>
        </w:tc>
      </w:tr>
      <w:tr w:rsidR="00650654" w:rsidRPr="001547ED" w14:paraId="5D25CDA9"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vAlign w:val="bottom"/>
            <w:hideMark/>
          </w:tcPr>
          <w:p w14:paraId="3E221CFB" w14:textId="77777777" w:rsidR="00650654" w:rsidRPr="001547ED" w:rsidRDefault="00650654" w:rsidP="006B7794">
            <w:pPr>
              <w:jc w:val="center"/>
              <w:rPr>
                <w:color w:val="000000"/>
              </w:rPr>
            </w:pPr>
            <w:r w:rsidRPr="001547ED">
              <w:rPr>
                <w:color w:val="000000"/>
              </w:rPr>
              <w:t>33</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BE8FC4" w14:textId="77777777" w:rsidR="00650654" w:rsidRPr="001547ED" w:rsidRDefault="00650654" w:rsidP="006B7794">
            <w:pPr>
              <w:rPr>
                <w:color w:val="000000"/>
              </w:rPr>
            </w:pPr>
            <w:r w:rsidRPr="001547ED">
              <w:rPr>
                <w:color w:val="000000"/>
              </w:rPr>
              <w:t>Здвинский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29E3016" w14:textId="77777777" w:rsidR="00650654" w:rsidRPr="001547ED" w:rsidRDefault="00650654" w:rsidP="006B7794">
            <w:pPr>
              <w:jc w:val="center"/>
              <w:rPr>
                <w:color w:val="000000"/>
                <w:sz w:val="22"/>
                <w:szCs w:val="22"/>
              </w:rPr>
            </w:pP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9A7ACB0"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098969B"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8D69AC5" w14:textId="77777777" w:rsidR="00650654" w:rsidRPr="001547ED" w:rsidRDefault="00650654" w:rsidP="006B7794">
            <w:pPr>
              <w:jc w:val="center"/>
              <w:rPr>
                <w:color w:val="000000"/>
                <w:sz w:val="22"/>
                <w:szCs w:val="22"/>
              </w:rPr>
            </w:pPr>
            <w:r w:rsidRPr="001547ED">
              <w:rPr>
                <w:color w:val="000000"/>
                <w:sz w:val="22"/>
                <w:szCs w:val="22"/>
              </w:rPr>
              <w:t>100</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BFC1E9B"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B9D75"/>
            <w:noWrap/>
            <w:vAlign w:val="center"/>
            <w:hideMark/>
          </w:tcPr>
          <w:p w14:paraId="022EEC24" w14:textId="77777777" w:rsidR="00650654" w:rsidRPr="001547ED" w:rsidRDefault="00650654" w:rsidP="006B7794">
            <w:pPr>
              <w:jc w:val="center"/>
              <w:rPr>
                <w:b/>
                <w:color w:val="000000"/>
                <w:sz w:val="22"/>
                <w:szCs w:val="22"/>
              </w:rPr>
            </w:pPr>
            <w:r w:rsidRPr="001547ED">
              <w:rPr>
                <w:b/>
                <w:color w:val="000000"/>
                <w:sz w:val="22"/>
                <w:szCs w:val="22"/>
              </w:rPr>
              <w:t>20,00%</w:t>
            </w:r>
          </w:p>
        </w:tc>
      </w:tr>
      <w:tr w:rsidR="00650654" w:rsidRPr="001547ED" w14:paraId="6B3451AA"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vAlign w:val="bottom"/>
            <w:hideMark/>
          </w:tcPr>
          <w:p w14:paraId="0E4FA929" w14:textId="77777777" w:rsidR="00650654" w:rsidRPr="001547ED" w:rsidRDefault="00650654" w:rsidP="006B7794">
            <w:pPr>
              <w:jc w:val="center"/>
              <w:rPr>
                <w:color w:val="000000"/>
              </w:rPr>
            </w:pPr>
            <w:r w:rsidRPr="001547ED">
              <w:rPr>
                <w:color w:val="000000"/>
              </w:rPr>
              <w:t>34</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194F6E" w14:textId="77777777" w:rsidR="00650654" w:rsidRPr="001547ED" w:rsidRDefault="00650654" w:rsidP="006B7794">
            <w:pPr>
              <w:rPr>
                <w:color w:val="000000"/>
              </w:rPr>
            </w:pPr>
            <w:r w:rsidRPr="001547ED">
              <w:rPr>
                <w:color w:val="000000"/>
              </w:rPr>
              <w:t xml:space="preserve">Ордынский район </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308F804"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A1F8F1C"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7C22752"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E6B622F"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8A28669" w14:textId="77777777" w:rsidR="00650654" w:rsidRPr="001547ED" w:rsidRDefault="00650654" w:rsidP="006B7794">
            <w:pPr>
              <w:jc w:val="center"/>
              <w:rPr>
                <w:color w:val="000000"/>
                <w:sz w:val="22"/>
                <w:szCs w:val="22"/>
              </w:rPr>
            </w:pPr>
            <w:r w:rsidRPr="001547ED">
              <w:rPr>
                <w:color w:val="000000"/>
                <w:sz w:val="22"/>
                <w:szCs w:val="22"/>
              </w:rPr>
              <w:t>0</w:t>
            </w:r>
          </w:p>
        </w:tc>
        <w:tc>
          <w:tcPr>
            <w:tcW w:w="951" w:type="pct"/>
            <w:tcBorders>
              <w:top w:val="single" w:sz="4" w:space="0" w:color="auto"/>
              <w:left w:val="single" w:sz="4" w:space="0" w:color="auto"/>
              <w:bottom w:val="single" w:sz="4" w:space="0" w:color="auto"/>
              <w:right w:val="single" w:sz="4" w:space="0" w:color="auto"/>
            </w:tcBorders>
            <w:shd w:val="clear" w:color="000000" w:fill="FA8972"/>
            <w:noWrap/>
            <w:vAlign w:val="center"/>
            <w:hideMark/>
          </w:tcPr>
          <w:p w14:paraId="5E0B1BBF" w14:textId="77777777" w:rsidR="00650654" w:rsidRPr="001547ED" w:rsidRDefault="00650654" w:rsidP="006B7794">
            <w:pPr>
              <w:jc w:val="center"/>
              <w:rPr>
                <w:b/>
                <w:color w:val="000000"/>
                <w:sz w:val="22"/>
                <w:szCs w:val="22"/>
              </w:rPr>
            </w:pPr>
            <w:r w:rsidRPr="001547ED">
              <w:rPr>
                <w:b/>
                <w:color w:val="000000"/>
                <w:sz w:val="22"/>
                <w:szCs w:val="22"/>
              </w:rPr>
              <w:t>23,08%</w:t>
            </w:r>
          </w:p>
        </w:tc>
      </w:tr>
      <w:tr w:rsidR="00650654" w:rsidRPr="001547ED" w14:paraId="55FDF6A8" w14:textId="77777777" w:rsidTr="009F091A">
        <w:trPr>
          <w:trHeight w:val="20"/>
        </w:trPr>
        <w:tc>
          <w:tcPr>
            <w:tcW w:w="427" w:type="pct"/>
            <w:tcBorders>
              <w:top w:val="single" w:sz="4" w:space="0" w:color="auto"/>
              <w:bottom w:val="single" w:sz="4" w:space="0" w:color="auto"/>
              <w:right w:val="single" w:sz="4" w:space="0" w:color="auto"/>
            </w:tcBorders>
            <w:shd w:val="clear" w:color="auto" w:fill="auto"/>
            <w:noWrap/>
            <w:vAlign w:val="bottom"/>
            <w:hideMark/>
          </w:tcPr>
          <w:p w14:paraId="512DDA72" w14:textId="77777777" w:rsidR="00650654" w:rsidRPr="001547ED" w:rsidRDefault="00650654" w:rsidP="006B7794">
            <w:pPr>
              <w:jc w:val="center"/>
              <w:rPr>
                <w:color w:val="000000"/>
              </w:rPr>
            </w:pPr>
            <w:r w:rsidRPr="001547ED">
              <w:rPr>
                <w:color w:val="000000"/>
              </w:rPr>
              <w:t>35</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2232A2" w14:textId="77777777" w:rsidR="00650654" w:rsidRPr="001547ED" w:rsidRDefault="00650654" w:rsidP="006B7794">
            <w:pPr>
              <w:rPr>
                <w:color w:val="000000"/>
              </w:rPr>
            </w:pPr>
            <w:r w:rsidRPr="001547ED">
              <w:rPr>
                <w:color w:val="000000"/>
              </w:rPr>
              <w:t>Доволенский район</w:t>
            </w: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5FD6E49"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67C9C8C" w14:textId="77777777" w:rsidR="00650654" w:rsidRPr="001547ED" w:rsidRDefault="00650654" w:rsidP="006B7794">
            <w:pPr>
              <w:jc w:val="center"/>
              <w:rPr>
                <w:color w:val="000000"/>
                <w:sz w:val="22"/>
                <w:szCs w:val="22"/>
              </w:rPr>
            </w:pPr>
            <w:r w:rsidRPr="001547ED">
              <w:rPr>
                <w:color w:val="000000"/>
                <w:sz w:val="22"/>
                <w:szCs w:val="22"/>
              </w:rPr>
              <w:t>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58E58E9" w14:textId="77777777" w:rsidR="00650654" w:rsidRPr="001547ED" w:rsidRDefault="00650654" w:rsidP="006B7794">
            <w:pPr>
              <w:jc w:val="center"/>
              <w:rPr>
                <w:color w:val="000000"/>
                <w:sz w:val="22"/>
                <w:szCs w:val="22"/>
              </w:rPr>
            </w:pPr>
            <w:r w:rsidRPr="001547ED">
              <w:rPr>
                <w:color w:val="000000"/>
                <w:sz w:val="22"/>
                <w:szCs w:val="22"/>
              </w:rPr>
              <w:t>100</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0F5C95E" w14:textId="77777777" w:rsidR="00650654" w:rsidRPr="001547ED" w:rsidRDefault="00650654" w:rsidP="006B7794">
            <w:pPr>
              <w:jc w:val="center"/>
              <w:rPr>
                <w:color w:val="000000"/>
                <w:sz w:val="22"/>
                <w:szCs w:val="22"/>
              </w:rPr>
            </w:pPr>
          </w:p>
        </w:tc>
        <w:tc>
          <w:tcPr>
            <w:tcW w:w="44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03B1C8D" w14:textId="77777777" w:rsidR="00650654" w:rsidRPr="001547ED" w:rsidRDefault="00650654" w:rsidP="006B7794">
            <w:pPr>
              <w:jc w:val="center"/>
              <w:rPr>
                <w:color w:val="000000"/>
                <w:sz w:val="22"/>
                <w:szCs w:val="22"/>
              </w:rPr>
            </w:pPr>
          </w:p>
        </w:tc>
        <w:tc>
          <w:tcPr>
            <w:tcW w:w="951" w:type="pct"/>
            <w:tcBorders>
              <w:top w:val="single" w:sz="4" w:space="0" w:color="auto"/>
              <w:left w:val="single" w:sz="4" w:space="0" w:color="auto"/>
              <w:bottom w:val="single" w:sz="4" w:space="0" w:color="auto"/>
              <w:right w:val="single" w:sz="4" w:space="0" w:color="auto"/>
            </w:tcBorders>
            <w:shd w:val="clear" w:color="000000" w:fill="F8696B"/>
            <w:noWrap/>
            <w:vAlign w:val="center"/>
            <w:hideMark/>
          </w:tcPr>
          <w:p w14:paraId="16C31B60" w14:textId="77777777" w:rsidR="00650654" w:rsidRPr="001547ED" w:rsidRDefault="00650654" w:rsidP="006B7794">
            <w:pPr>
              <w:jc w:val="center"/>
              <w:rPr>
                <w:b/>
                <w:color w:val="000000"/>
                <w:sz w:val="22"/>
                <w:szCs w:val="22"/>
              </w:rPr>
            </w:pPr>
            <w:r w:rsidRPr="001547ED">
              <w:rPr>
                <w:b/>
                <w:color w:val="000000"/>
                <w:sz w:val="22"/>
                <w:szCs w:val="22"/>
              </w:rPr>
              <w:t>28,00%</w:t>
            </w:r>
          </w:p>
        </w:tc>
      </w:tr>
    </w:tbl>
    <w:p w14:paraId="2EF84371" w14:textId="77777777" w:rsidR="00650654" w:rsidRPr="001547ED" w:rsidRDefault="00650654" w:rsidP="006B7794">
      <w:pPr>
        <w:spacing w:line="360" w:lineRule="auto"/>
        <w:ind w:firstLine="709"/>
        <w:jc w:val="both"/>
        <w:rPr>
          <w:sz w:val="28"/>
          <w:szCs w:val="28"/>
        </w:rPr>
      </w:pPr>
    </w:p>
    <w:p w14:paraId="05401B2C" w14:textId="44110C40" w:rsidR="00650654" w:rsidRPr="001547ED" w:rsidRDefault="00650654" w:rsidP="006B7794">
      <w:pPr>
        <w:spacing w:line="360" w:lineRule="auto"/>
        <w:ind w:firstLine="709"/>
        <w:jc w:val="both"/>
        <w:rPr>
          <w:bCs/>
          <w:color w:val="000000"/>
          <w:sz w:val="28"/>
          <w:szCs w:val="28"/>
        </w:rPr>
      </w:pPr>
      <w:r w:rsidRPr="001547ED">
        <w:rPr>
          <w:sz w:val="28"/>
          <w:szCs w:val="28"/>
        </w:rPr>
        <w:t xml:space="preserve">Респонденты указали, что они </w:t>
      </w:r>
      <w:r w:rsidRPr="001547ED">
        <w:rPr>
          <w:bCs/>
          <w:color w:val="000000"/>
          <w:sz w:val="28"/>
          <w:szCs w:val="28"/>
        </w:rPr>
        <w:t xml:space="preserve">привлекали стороннюю организацию или лицо (лиц) в качестве посредников для получения услуги (отдельных документов) по следующим причинам </w:t>
      </w:r>
      <w:r w:rsidRPr="001547ED">
        <w:rPr>
          <w:bCs/>
          <w:iCs/>
          <w:sz w:val="28"/>
          <w:szCs w:val="28"/>
        </w:rPr>
        <w:t xml:space="preserve">(таблица </w:t>
      </w:r>
      <w:r w:rsidR="0057122F" w:rsidRPr="001547ED">
        <w:rPr>
          <w:bCs/>
          <w:iCs/>
          <w:sz w:val="28"/>
          <w:szCs w:val="28"/>
        </w:rPr>
        <w:t>89</w:t>
      </w:r>
      <w:r w:rsidRPr="001547ED">
        <w:rPr>
          <w:bCs/>
          <w:iCs/>
          <w:sz w:val="28"/>
          <w:szCs w:val="28"/>
        </w:rPr>
        <w:t>)</w:t>
      </w:r>
      <w:r w:rsidRPr="001547ED">
        <w:rPr>
          <w:bCs/>
          <w:color w:val="000000"/>
          <w:sz w:val="28"/>
          <w:szCs w:val="28"/>
        </w:rPr>
        <w:t>:</w:t>
      </w:r>
    </w:p>
    <w:p w14:paraId="075F27A7" w14:textId="77777777" w:rsidR="00650654" w:rsidRPr="001547ED" w:rsidRDefault="00650654" w:rsidP="006B7794">
      <w:pPr>
        <w:spacing w:line="360" w:lineRule="auto"/>
        <w:ind w:firstLine="709"/>
        <w:jc w:val="both"/>
        <w:rPr>
          <w:bCs/>
          <w:color w:val="000000"/>
          <w:sz w:val="28"/>
          <w:szCs w:val="28"/>
        </w:rPr>
      </w:pPr>
      <w:r w:rsidRPr="001547ED">
        <w:rPr>
          <w:bCs/>
          <w:color w:val="000000"/>
          <w:sz w:val="28"/>
          <w:szCs w:val="28"/>
        </w:rPr>
        <w:t>посредник был предложен как условие получения результата (27,7%);</w:t>
      </w:r>
    </w:p>
    <w:p w14:paraId="6880DBC7" w14:textId="77777777" w:rsidR="00650654" w:rsidRPr="001547ED" w:rsidRDefault="00650654" w:rsidP="006B7794">
      <w:pPr>
        <w:spacing w:line="360" w:lineRule="auto"/>
        <w:ind w:firstLine="709"/>
        <w:jc w:val="both"/>
        <w:rPr>
          <w:bCs/>
          <w:color w:val="000000"/>
          <w:sz w:val="28"/>
          <w:szCs w:val="28"/>
        </w:rPr>
      </w:pPr>
      <w:r w:rsidRPr="001547ED">
        <w:rPr>
          <w:bCs/>
          <w:iCs/>
          <w:sz w:val="28"/>
          <w:szCs w:val="28"/>
        </w:rPr>
        <w:t>из-за сложности получения отдельных документов (14,6%);</w:t>
      </w:r>
    </w:p>
    <w:p w14:paraId="327C3E48" w14:textId="77777777" w:rsidR="00650654" w:rsidRPr="001547ED" w:rsidRDefault="00650654"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в целях экономии времени (14,2%);</w:t>
      </w:r>
    </w:p>
    <w:p w14:paraId="636E1397" w14:textId="77777777" w:rsidR="00650654" w:rsidRPr="001547ED" w:rsidRDefault="00650654"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из-за сложности прохождения всех процедур получения услуги (9,7%);</w:t>
      </w:r>
    </w:p>
    <w:p w14:paraId="10F273FB" w14:textId="77777777" w:rsidR="00650654" w:rsidRPr="001547ED" w:rsidRDefault="00650654"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lastRenderedPageBreak/>
        <w:t>для обеспечения более качественного и оперативного оформления документов (18,1%).</w:t>
      </w:r>
    </w:p>
    <w:p w14:paraId="40581BC8" w14:textId="707BC8E2" w:rsidR="009074BA" w:rsidRPr="001547ED" w:rsidRDefault="00650654"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 xml:space="preserve">15,4% респондентов назвали другие причины. </w:t>
      </w:r>
    </w:p>
    <w:p w14:paraId="09AEA58E" w14:textId="5D0FD9AD" w:rsidR="00650654" w:rsidRPr="001547ED" w:rsidRDefault="00411B81" w:rsidP="006B7794">
      <w:pPr>
        <w:pStyle w:val="af6"/>
        <w:spacing w:line="360" w:lineRule="auto"/>
        <w:jc w:val="both"/>
        <w:rPr>
          <w:b w:val="0"/>
          <w:sz w:val="28"/>
          <w:szCs w:val="28"/>
        </w:rPr>
      </w:pPr>
      <w:r w:rsidRPr="001547ED">
        <w:rPr>
          <w:b w:val="0"/>
          <w:bCs w:val="0"/>
          <w:sz w:val="28"/>
          <w:szCs w:val="28"/>
        </w:rPr>
        <w:t xml:space="preserve">Таблица </w:t>
      </w:r>
      <w:r w:rsidRPr="001547ED">
        <w:rPr>
          <w:b w:val="0"/>
          <w:bCs w:val="0"/>
          <w:sz w:val="28"/>
          <w:szCs w:val="28"/>
        </w:rPr>
        <w:fldChar w:fldCharType="begin"/>
      </w:r>
      <w:r w:rsidRPr="001547ED">
        <w:rPr>
          <w:b w:val="0"/>
          <w:bCs w:val="0"/>
          <w:sz w:val="28"/>
          <w:szCs w:val="28"/>
        </w:rPr>
        <w:instrText xml:space="preserve"> SEQ Таблица \* ARABIC </w:instrText>
      </w:r>
      <w:r w:rsidRPr="001547ED">
        <w:rPr>
          <w:b w:val="0"/>
          <w:bCs w:val="0"/>
          <w:sz w:val="28"/>
          <w:szCs w:val="28"/>
        </w:rPr>
        <w:fldChar w:fldCharType="separate"/>
      </w:r>
      <w:r w:rsidR="0041218E">
        <w:rPr>
          <w:b w:val="0"/>
          <w:bCs w:val="0"/>
          <w:noProof/>
          <w:sz w:val="28"/>
          <w:szCs w:val="28"/>
        </w:rPr>
        <w:t>89</w:t>
      </w:r>
      <w:r w:rsidRPr="001547ED">
        <w:rPr>
          <w:b w:val="0"/>
          <w:bCs w:val="0"/>
          <w:sz w:val="28"/>
          <w:szCs w:val="28"/>
        </w:rPr>
        <w:fldChar w:fldCharType="end"/>
      </w:r>
      <w:r w:rsidR="0057122F" w:rsidRPr="001547ED">
        <w:rPr>
          <w:b w:val="0"/>
          <w:sz w:val="28"/>
          <w:szCs w:val="28"/>
        </w:rPr>
        <w:t xml:space="preserve"> </w:t>
      </w:r>
      <w:r w:rsidR="00650654" w:rsidRPr="001547ED">
        <w:rPr>
          <w:b w:val="0"/>
          <w:sz w:val="28"/>
          <w:szCs w:val="28"/>
        </w:rPr>
        <w:t xml:space="preserve">– Причины привлечения посредников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187"/>
        <w:gridCol w:w="1025"/>
        <w:gridCol w:w="1373"/>
        <w:gridCol w:w="1247"/>
        <w:gridCol w:w="1479"/>
        <w:gridCol w:w="1239"/>
        <w:gridCol w:w="773"/>
      </w:tblGrid>
      <w:tr w:rsidR="00650654" w:rsidRPr="001547ED" w14:paraId="6FE8F03E" w14:textId="77777777" w:rsidTr="00260FEC">
        <w:trPr>
          <w:trHeight w:val="20"/>
          <w:tblHeader/>
        </w:trPr>
        <w:tc>
          <w:tcPr>
            <w:tcW w:w="255" w:type="pct"/>
            <w:vMerge w:val="restart"/>
            <w:shd w:val="clear" w:color="auto" w:fill="auto"/>
            <w:hideMark/>
          </w:tcPr>
          <w:p w14:paraId="0C11F50E" w14:textId="77777777" w:rsidR="00650654" w:rsidRPr="001547ED" w:rsidRDefault="00650654"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213" w:type="pct"/>
            <w:vMerge w:val="restart"/>
            <w:shd w:val="clear" w:color="auto" w:fill="auto"/>
            <w:hideMark/>
          </w:tcPr>
          <w:p w14:paraId="27F2E3F8" w14:textId="77777777" w:rsidR="00650654" w:rsidRPr="001547ED" w:rsidRDefault="00650654" w:rsidP="006B7794">
            <w:pPr>
              <w:jc w:val="center"/>
              <w:rPr>
                <w:b/>
                <w:bCs/>
                <w:color w:val="000000"/>
                <w:sz w:val="22"/>
                <w:szCs w:val="22"/>
              </w:rPr>
            </w:pPr>
            <w:r w:rsidRPr="001547ED">
              <w:rPr>
                <w:b/>
                <w:bCs/>
                <w:color w:val="000000"/>
                <w:sz w:val="22"/>
                <w:szCs w:val="22"/>
              </w:rPr>
              <w:t>Наименование муниципального образования</w:t>
            </w:r>
          </w:p>
        </w:tc>
        <w:tc>
          <w:tcPr>
            <w:tcW w:w="3532" w:type="pct"/>
            <w:gridSpan w:val="6"/>
            <w:shd w:val="clear" w:color="auto" w:fill="auto"/>
            <w:hideMark/>
          </w:tcPr>
          <w:p w14:paraId="2C205851" w14:textId="77777777" w:rsidR="00650654" w:rsidRPr="001547ED" w:rsidRDefault="00650654" w:rsidP="006B7794">
            <w:pPr>
              <w:jc w:val="center"/>
              <w:rPr>
                <w:b/>
                <w:bCs/>
                <w:color w:val="000000"/>
                <w:sz w:val="22"/>
                <w:szCs w:val="22"/>
              </w:rPr>
            </w:pPr>
            <w:r w:rsidRPr="001547ED">
              <w:rPr>
                <w:b/>
                <w:bCs/>
                <w:color w:val="000000"/>
                <w:sz w:val="22"/>
                <w:szCs w:val="22"/>
              </w:rPr>
              <w:t>Доля выбравших каждый вариант ответа на вопрос: «Если Вы привлекали стороннюю организацию или лицо (лиц) в качестве посредников для получения услуги (отдельных документов), то почему</w:t>
            </w:r>
            <w:proofErr w:type="gramStart"/>
            <w:r w:rsidRPr="001547ED">
              <w:rPr>
                <w:b/>
                <w:bCs/>
                <w:color w:val="000000"/>
                <w:sz w:val="22"/>
                <w:szCs w:val="22"/>
              </w:rPr>
              <w:t>?» (%)</w:t>
            </w:r>
            <w:proofErr w:type="gramEnd"/>
          </w:p>
        </w:tc>
      </w:tr>
      <w:tr w:rsidR="00650654" w:rsidRPr="001547ED" w14:paraId="34947752" w14:textId="77777777" w:rsidTr="00260FEC">
        <w:trPr>
          <w:trHeight w:val="20"/>
          <w:tblHeader/>
        </w:trPr>
        <w:tc>
          <w:tcPr>
            <w:tcW w:w="255" w:type="pct"/>
            <w:vMerge/>
            <w:hideMark/>
          </w:tcPr>
          <w:p w14:paraId="56556C0A" w14:textId="77777777" w:rsidR="00650654" w:rsidRPr="001547ED" w:rsidRDefault="00650654" w:rsidP="006B7794">
            <w:pPr>
              <w:jc w:val="center"/>
              <w:rPr>
                <w:b/>
                <w:bCs/>
                <w:color w:val="000000"/>
                <w:sz w:val="22"/>
                <w:szCs w:val="22"/>
              </w:rPr>
            </w:pPr>
          </w:p>
        </w:tc>
        <w:tc>
          <w:tcPr>
            <w:tcW w:w="1213" w:type="pct"/>
            <w:vMerge/>
            <w:hideMark/>
          </w:tcPr>
          <w:p w14:paraId="261E9CAB" w14:textId="77777777" w:rsidR="00650654" w:rsidRPr="001547ED" w:rsidRDefault="00650654" w:rsidP="006B7794">
            <w:pPr>
              <w:jc w:val="center"/>
              <w:rPr>
                <w:b/>
                <w:bCs/>
                <w:color w:val="000000"/>
                <w:sz w:val="22"/>
                <w:szCs w:val="22"/>
              </w:rPr>
            </w:pPr>
          </w:p>
        </w:tc>
        <w:tc>
          <w:tcPr>
            <w:tcW w:w="505" w:type="pct"/>
            <w:shd w:val="clear" w:color="auto" w:fill="auto"/>
            <w:hideMark/>
          </w:tcPr>
          <w:p w14:paraId="7F6D0836" w14:textId="77777777" w:rsidR="00650654" w:rsidRPr="001547ED" w:rsidRDefault="00650654" w:rsidP="006B7794">
            <w:pPr>
              <w:jc w:val="center"/>
              <w:rPr>
                <w:i/>
                <w:iCs/>
                <w:color w:val="000000"/>
                <w:sz w:val="20"/>
                <w:szCs w:val="20"/>
              </w:rPr>
            </w:pPr>
            <w:r w:rsidRPr="001547ED">
              <w:rPr>
                <w:i/>
                <w:iCs/>
                <w:color w:val="000000"/>
                <w:sz w:val="20"/>
                <w:szCs w:val="20"/>
              </w:rPr>
              <w:t>в целях экономии времени</w:t>
            </w:r>
          </w:p>
        </w:tc>
        <w:tc>
          <w:tcPr>
            <w:tcW w:w="618" w:type="pct"/>
            <w:shd w:val="clear" w:color="auto" w:fill="auto"/>
            <w:hideMark/>
          </w:tcPr>
          <w:p w14:paraId="14E0F362" w14:textId="77777777" w:rsidR="00650654" w:rsidRPr="001547ED" w:rsidRDefault="00650654" w:rsidP="006B7794">
            <w:pPr>
              <w:jc w:val="center"/>
              <w:rPr>
                <w:i/>
                <w:iCs/>
                <w:color w:val="000000"/>
                <w:sz w:val="20"/>
                <w:szCs w:val="20"/>
              </w:rPr>
            </w:pPr>
            <w:r w:rsidRPr="001547ED">
              <w:rPr>
                <w:i/>
                <w:iCs/>
                <w:color w:val="000000"/>
                <w:sz w:val="20"/>
                <w:szCs w:val="20"/>
              </w:rPr>
              <w:t>из-за сложности прохождения всех процедур получения услуги</w:t>
            </w:r>
          </w:p>
        </w:tc>
        <w:tc>
          <w:tcPr>
            <w:tcW w:w="649" w:type="pct"/>
            <w:shd w:val="clear" w:color="auto" w:fill="auto"/>
            <w:hideMark/>
          </w:tcPr>
          <w:p w14:paraId="14E5C282" w14:textId="77777777" w:rsidR="00650654" w:rsidRPr="001547ED" w:rsidRDefault="00650654" w:rsidP="006B7794">
            <w:pPr>
              <w:jc w:val="center"/>
              <w:rPr>
                <w:i/>
                <w:iCs/>
                <w:color w:val="000000"/>
                <w:sz w:val="20"/>
                <w:szCs w:val="20"/>
              </w:rPr>
            </w:pPr>
            <w:r w:rsidRPr="001547ED">
              <w:rPr>
                <w:i/>
                <w:iCs/>
                <w:color w:val="000000"/>
                <w:sz w:val="20"/>
                <w:szCs w:val="20"/>
              </w:rPr>
              <w:t>из-за сложности получения отдельных документов</w:t>
            </w:r>
          </w:p>
        </w:tc>
        <w:tc>
          <w:tcPr>
            <w:tcW w:w="678" w:type="pct"/>
            <w:shd w:val="clear" w:color="auto" w:fill="auto"/>
            <w:hideMark/>
          </w:tcPr>
          <w:p w14:paraId="4D63A8C7" w14:textId="77777777" w:rsidR="00650654" w:rsidRPr="001547ED" w:rsidRDefault="00650654" w:rsidP="006B7794">
            <w:pPr>
              <w:jc w:val="center"/>
              <w:rPr>
                <w:i/>
                <w:iCs/>
                <w:color w:val="000000"/>
                <w:sz w:val="20"/>
                <w:szCs w:val="20"/>
              </w:rPr>
            </w:pPr>
            <w:r w:rsidRPr="001547ED">
              <w:rPr>
                <w:i/>
                <w:iCs/>
                <w:color w:val="000000"/>
                <w:sz w:val="20"/>
                <w:szCs w:val="20"/>
              </w:rPr>
              <w:t>для обеспечения более качественного и оперативного оформления документов</w:t>
            </w:r>
          </w:p>
        </w:tc>
        <w:tc>
          <w:tcPr>
            <w:tcW w:w="648" w:type="pct"/>
            <w:shd w:val="clear" w:color="auto" w:fill="auto"/>
            <w:hideMark/>
          </w:tcPr>
          <w:p w14:paraId="034EB2F0" w14:textId="77777777" w:rsidR="00650654" w:rsidRPr="001547ED" w:rsidRDefault="00650654" w:rsidP="006B7794">
            <w:pPr>
              <w:jc w:val="center"/>
              <w:rPr>
                <w:i/>
                <w:iCs/>
                <w:color w:val="000000"/>
                <w:sz w:val="20"/>
                <w:szCs w:val="20"/>
              </w:rPr>
            </w:pPr>
            <w:r w:rsidRPr="001547ED">
              <w:rPr>
                <w:i/>
                <w:iCs/>
                <w:color w:val="000000"/>
                <w:sz w:val="20"/>
                <w:szCs w:val="20"/>
              </w:rPr>
              <w:t>посредник был предложен как условие получения результата</w:t>
            </w:r>
          </w:p>
        </w:tc>
        <w:tc>
          <w:tcPr>
            <w:tcW w:w="434" w:type="pct"/>
            <w:shd w:val="clear" w:color="auto" w:fill="auto"/>
            <w:hideMark/>
          </w:tcPr>
          <w:p w14:paraId="7D335017" w14:textId="77777777" w:rsidR="00650654" w:rsidRPr="001547ED" w:rsidRDefault="00650654" w:rsidP="006B7794">
            <w:pPr>
              <w:jc w:val="center"/>
              <w:rPr>
                <w:i/>
                <w:iCs/>
                <w:color w:val="000000"/>
                <w:sz w:val="20"/>
                <w:szCs w:val="20"/>
              </w:rPr>
            </w:pPr>
            <w:r w:rsidRPr="001547ED">
              <w:rPr>
                <w:i/>
                <w:iCs/>
                <w:color w:val="000000"/>
                <w:sz w:val="20"/>
                <w:szCs w:val="20"/>
              </w:rPr>
              <w:t>другое</w:t>
            </w:r>
          </w:p>
        </w:tc>
      </w:tr>
      <w:tr w:rsidR="00650654" w:rsidRPr="001547ED" w14:paraId="0FADEF60" w14:textId="77777777" w:rsidTr="00260FEC">
        <w:trPr>
          <w:trHeight w:val="20"/>
        </w:trPr>
        <w:tc>
          <w:tcPr>
            <w:tcW w:w="255" w:type="pct"/>
            <w:shd w:val="clear" w:color="auto" w:fill="auto"/>
            <w:vAlign w:val="center"/>
            <w:hideMark/>
          </w:tcPr>
          <w:p w14:paraId="3EB26406" w14:textId="77777777" w:rsidR="00650654" w:rsidRPr="001547ED" w:rsidRDefault="00650654" w:rsidP="006B7794">
            <w:pPr>
              <w:jc w:val="center"/>
              <w:rPr>
                <w:color w:val="000000"/>
                <w:sz w:val="22"/>
                <w:szCs w:val="22"/>
              </w:rPr>
            </w:pPr>
            <w:r w:rsidRPr="001547ED">
              <w:rPr>
                <w:color w:val="000000"/>
                <w:sz w:val="22"/>
                <w:szCs w:val="22"/>
              </w:rPr>
              <w:t>1</w:t>
            </w:r>
          </w:p>
        </w:tc>
        <w:tc>
          <w:tcPr>
            <w:tcW w:w="1213" w:type="pct"/>
            <w:shd w:val="clear" w:color="auto" w:fill="auto"/>
            <w:hideMark/>
          </w:tcPr>
          <w:p w14:paraId="5CB40ED9" w14:textId="77777777" w:rsidR="00650654" w:rsidRPr="001547ED" w:rsidRDefault="00650654" w:rsidP="006B7794">
            <w:pPr>
              <w:rPr>
                <w:sz w:val="22"/>
                <w:szCs w:val="22"/>
              </w:rPr>
            </w:pPr>
            <w:r w:rsidRPr="001547ED">
              <w:rPr>
                <w:sz w:val="22"/>
                <w:szCs w:val="22"/>
              </w:rPr>
              <w:t>Баганский район</w:t>
            </w:r>
          </w:p>
        </w:tc>
        <w:tc>
          <w:tcPr>
            <w:tcW w:w="505" w:type="pct"/>
            <w:shd w:val="clear" w:color="auto" w:fill="auto"/>
            <w:vAlign w:val="center"/>
            <w:hideMark/>
          </w:tcPr>
          <w:p w14:paraId="02AA7E6A"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61C06B58"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2DE2E9B6"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752CB452" w14:textId="77777777" w:rsidR="00650654" w:rsidRPr="001547ED" w:rsidRDefault="00650654" w:rsidP="006B7794">
            <w:pPr>
              <w:jc w:val="center"/>
              <w:rPr>
                <w:color w:val="000000"/>
                <w:sz w:val="22"/>
                <w:szCs w:val="22"/>
              </w:rPr>
            </w:pPr>
            <w:r w:rsidRPr="001547ED">
              <w:rPr>
                <w:color w:val="000000"/>
                <w:sz w:val="22"/>
                <w:szCs w:val="22"/>
              </w:rPr>
              <w:t>50</w:t>
            </w:r>
          </w:p>
        </w:tc>
        <w:tc>
          <w:tcPr>
            <w:tcW w:w="648" w:type="pct"/>
            <w:shd w:val="clear" w:color="auto" w:fill="auto"/>
            <w:vAlign w:val="center"/>
            <w:hideMark/>
          </w:tcPr>
          <w:p w14:paraId="4F0E9963"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bottom"/>
            <w:hideMark/>
          </w:tcPr>
          <w:p w14:paraId="7E1F3E82"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1DB7F4FD" w14:textId="77777777" w:rsidTr="00260FEC">
        <w:trPr>
          <w:trHeight w:val="20"/>
        </w:trPr>
        <w:tc>
          <w:tcPr>
            <w:tcW w:w="255" w:type="pct"/>
            <w:shd w:val="clear" w:color="auto" w:fill="auto"/>
            <w:vAlign w:val="center"/>
            <w:hideMark/>
          </w:tcPr>
          <w:p w14:paraId="1EC4E9F4" w14:textId="77777777" w:rsidR="00650654" w:rsidRPr="001547ED" w:rsidRDefault="00650654" w:rsidP="006B7794">
            <w:pPr>
              <w:jc w:val="center"/>
              <w:rPr>
                <w:color w:val="000000"/>
                <w:sz w:val="22"/>
                <w:szCs w:val="22"/>
              </w:rPr>
            </w:pPr>
            <w:r w:rsidRPr="001547ED">
              <w:rPr>
                <w:color w:val="000000"/>
                <w:sz w:val="22"/>
                <w:szCs w:val="22"/>
              </w:rPr>
              <w:t>2</w:t>
            </w:r>
          </w:p>
        </w:tc>
        <w:tc>
          <w:tcPr>
            <w:tcW w:w="1213" w:type="pct"/>
            <w:shd w:val="clear" w:color="auto" w:fill="auto"/>
            <w:hideMark/>
          </w:tcPr>
          <w:p w14:paraId="034FF256" w14:textId="77777777" w:rsidR="00650654" w:rsidRPr="001547ED" w:rsidRDefault="00650654" w:rsidP="006B7794">
            <w:pPr>
              <w:rPr>
                <w:sz w:val="22"/>
                <w:szCs w:val="22"/>
              </w:rPr>
            </w:pPr>
            <w:r w:rsidRPr="001547ED">
              <w:rPr>
                <w:sz w:val="22"/>
                <w:szCs w:val="22"/>
              </w:rPr>
              <w:t>Барабинский район</w:t>
            </w:r>
          </w:p>
        </w:tc>
        <w:tc>
          <w:tcPr>
            <w:tcW w:w="505" w:type="pct"/>
            <w:shd w:val="clear" w:color="auto" w:fill="auto"/>
            <w:vAlign w:val="center"/>
            <w:hideMark/>
          </w:tcPr>
          <w:p w14:paraId="2D1085AA"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6DE49BFB"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7640D920" w14:textId="77777777" w:rsidR="00650654" w:rsidRPr="001547ED" w:rsidRDefault="00650654" w:rsidP="006B7794">
            <w:pPr>
              <w:jc w:val="center"/>
              <w:rPr>
                <w:color w:val="000000"/>
                <w:sz w:val="22"/>
                <w:szCs w:val="22"/>
              </w:rPr>
            </w:pPr>
            <w:r w:rsidRPr="001547ED">
              <w:rPr>
                <w:color w:val="000000"/>
                <w:sz w:val="22"/>
                <w:szCs w:val="22"/>
              </w:rPr>
              <w:t>50</w:t>
            </w:r>
          </w:p>
        </w:tc>
        <w:tc>
          <w:tcPr>
            <w:tcW w:w="678" w:type="pct"/>
            <w:shd w:val="clear" w:color="auto" w:fill="auto"/>
            <w:vAlign w:val="center"/>
            <w:hideMark/>
          </w:tcPr>
          <w:p w14:paraId="30D6A506"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3585AF85"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bottom"/>
            <w:hideMark/>
          </w:tcPr>
          <w:p w14:paraId="64AB6113" w14:textId="77777777" w:rsidR="00650654" w:rsidRPr="001547ED" w:rsidRDefault="00650654" w:rsidP="006B7794">
            <w:pPr>
              <w:jc w:val="center"/>
              <w:rPr>
                <w:color w:val="000000"/>
                <w:sz w:val="22"/>
                <w:szCs w:val="22"/>
              </w:rPr>
            </w:pPr>
            <w:r w:rsidRPr="001547ED">
              <w:rPr>
                <w:color w:val="000000"/>
                <w:sz w:val="22"/>
                <w:szCs w:val="22"/>
              </w:rPr>
              <w:t>50</w:t>
            </w:r>
          </w:p>
        </w:tc>
      </w:tr>
      <w:tr w:rsidR="00650654" w:rsidRPr="001547ED" w14:paraId="0D51879F" w14:textId="77777777" w:rsidTr="00260FEC">
        <w:trPr>
          <w:trHeight w:val="20"/>
        </w:trPr>
        <w:tc>
          <w:tcPr>
            <w:tcW w:w="255" w:type="pct"/>
            <w:shd w:val="clear" w:color="auto" w:fill="auto"/>
            <w:vAlign w:val="center"/>
            <w:hideMark/>
          </w:tcPr>
          <w:p w14:paraId="353E54A5" w14:textId="77777777" w:rsidR="00650654" w:rsidRPr="001547ED" w:rsidRDefault="00650654" w:rsidP="006B7794">
            <w:pPr>
              <w:jc w:val="center"/>
              <w:rPr>
                <w:color w:val="000000"/>
                <w:sz w:val="22"/>
                <w:szCs w:val="22"/>
              </w:rPr>
            </w:pPr>
            <w:r w:rsidRPr="001547ED">
              <w:rPr>
                <w:color w:val="000000"/>
                <w:sz w:val="22"/>
                <w:szCs w:val="22"/>
              </w:rPr>
              <w:t>3</w:t>
            </w:r>
          </w:p>
        </w:tc>
        <w:tc>
          <w:tcPr>
            <w:tcW w:w="1213" w:type="pct"/>
            <w:shd w:val="clear" w:color="auto" w:fill="auto"/>
            <w:hideMark/>
          </w:tcPr>
          <w:p w14:paraId="33420367" w14:textId="77777777" w:rsidR="00650654" w:rsidRPr="001547ED" w:rsidRDefault="00650654" w:rsidP="006B7794">
            <w:pPr>
              <w:rPr>
                <w:sz w:val="22"/>
                <w:szCs w:val="22"/>
              </w:rPr>
            </w:pPr>
            <w:r w:rsidRPr="001547ED">
              <w:rPr>
                <w:sz w:val="22"/>
                <w:szCs w:val="22"/>
              </w:rPr>
              <w:t>Болотнинский район</w:t>
            </w:r>
          </w:p>
        </w:tc>
        <w:tc>
          <w:tcPr>
            <w:tcW w:w="505" w:type="pct"/>
            <w:shd w:val="clear" w:color="auto" w:fill="auto"/>
            <w:vAlign w:val="center"/>
            <w:hideMark/>
          </w:tcPr>
          <w:p w14:paraId="06894882"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5BAF5EA5"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71CEBB5A"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22F65C9D"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604BC2AF"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bottom"/>
            <w:hideMark/>
          </w:tcPr>
          <w:p w14:paraId="557890A2"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2BE0DCA7" w14:textId="77777777" w:rsidTr="00260FEC">
        <w:trPr>
          <w:trHeight w:val="20"/>
        </w:trPr>
        <w:tc>
          <w:tcPr>
            <w:tcW w:w="255" w:type="pct"/>
            <w:shd w:val="clear" w:color="auto" w:fill="auto"/>
            <w:vAlign w:val="center"/>
            <w:hideMark/>
          </w:tcPr>
          <w:p w14:paraId="0BCCA067" w14:textId="77777777" w:rsidR="00650654" w:rsidRPr="001547ED" w:rsidRDefault="00650654" w:rsidP="006B7794">
            <w:pPr>
              <w:jc w:val="center"/>
              <w:rPr>
                <w:color w:val="000000"/>
                <w:sz w:val="22"/>
                <w:szCs w:val="22"/>
              </w:rPr>
            </w:pPr>
            <w:r w:rsidRPr="001547ED">
              <w:rPr>
                <w:color w:val="000000"/>
                <w:sz w:val="22"/>
                <w:szCs w:val="22"/>
              </w:rPr>
              <w:t>4</w:t>
            </w:r>
          </w:p>
        </w:tc>
        <w:tc>
          <w:tcPr>
            <w:tcW w:w="1213" w:type="pct"/>
            <w:shd w:val="clear" w:color="auto" w:fill="auto"/>
            <w:hideMark/>
          </w:tcPr>
          <w:p w14:paraId="44324764" w14:textId="77777777" w:rsidR="00650654" w:rsidRPr="001547ED" w:rsidRDefault="00650654" w:rsidP="006B7794">
            <w:pPr>
              <w:rPr>
                <w:sz w:val="22"/>
                <w:szCs w:val="22"/>
              </w:rPr>
            </w:pPr>
            <w:r w:rsidRPr="001547ED">
              <w:rPr>
                <w:sz w:val="22"/>
                <w:szCs w:val="22"/>
              </w:rPr>
              <w:t>Венгеровский район</w:t>
            </w:r>
          </w:p>
        </w:tc>
        <w:tc>
          <w:tcPr>
            <w:tcW w:w="505" w:type="pct"/>
            <w:shd w:val="clear" w:color="auto" w:fill="auto"/>
            <w:vAlign w:val="center"/>
            <w:hideMark/>
          </w:tcPr>
          <w:p w14:paraId="57E9951A" w14:textId="77777777" w:rsidR="00650654" w:rsidRPr="001547ED" w:rsidRDefault="00650654" w:rsidP="006B7794">
            <w:pPr>
              <w:jc w:val="center"/>
              <w:rPr>
                <w:color w:val="000000"/>
                <w:sz w:val="22"/>
                <w:szCs w:val="22"/>
              </w:rPr>
            </w:pPr>
            <w:r w:rsidRPr="001547ED">
              <w:rPr>
                <w:color w:val="000000"/>
                <w:sz w:val="22"/>
                <w:szCs w:val="22"/>
              </w:rPr>
              <w:t>25</w:t>
            </w:r>
          </w:p>
        </w:tc>
        <w:tc>
          <w:tcPr>
            <w:tcW w:w="618" w:type="pct"/>
            <w:shd w:val="clear" w:color="auto" w:fill="auto"/>
            <w:vAlign w:val="center"/>
            <w:hideMark/>
          </w:tcPr>
          <w:p w14:paraId="3709F51E"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140D3E3E"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5B1988CB" w14:textId="77777777" w:rsidR="00650654" w:rsidRPr="001547ED" w:rsidRDefault="00650654" w:rsidP="006B7794">
            <w:pPr>
              <w:jc w:val="center"/>
              <w:rPr>
                <w:color w:val="000000"/>
                <w:sz w:val="22"/>
                <w:szCs w:val="22"/>
              </w:rPr>
            </w:pPr>
            <w:r w:rsidRPr="001547ED">
              <w:rPr>
                <w:color w:val="000000"/>
                <w:sz w:val="22"/>
                <w:szCs w:val="22"/>
              </w:rPr>
              <w:t>50</w:t>
            </w:r>
          </w:p>
        </w:tc>
        <w:tc>
          <w:tcPr>
            <w:tcW w:w="648" w:type="pct"/>
            <w:shd w:val="clear" w:color="auto" w:fill="auto"/>
            <w:vAlign w:val="center"/>
            <w:hideMark/>
          </w:tcPr>
          <w:p w14:paraId="7DA1BD64"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bottom"/>
            <w:hideMark/>
          </w:tcPr>
          <w:p w14:paraId="40EBA9E0" w14:textId="77777777" w:rsidR="00650654" w:rsidRPr="001547ED" w:rsidRDefault="00650654" w:rsidP="006B7794">
            <w:pPr>
              <w:jc w:val="center"/>
              <w:rPr>
                <w:color w:val="000000"/>
                <w:sz w:val="22"/>
                <w:szCs w:val="22"/>
              </w:rPr>
            </w:pPr>
            <w:r w:rsidRPr="001547ED">
              <w:rPr>
                <w:color w:val="000000"/>
                <w:sz w:val="22"/>
                <w:szCs w:val="22"/>
              </w:rPr>
              <w:t>25</w:t>
            </w:r>
          </w:p>
        </w:tc>
      </w:tr>
      <w:tr w:rsidR="00650654" w:rsidRPr="001547ED" w14:paraId="1E5298A5" w14:textId="77777777" w:rsidTr="00260FEC">
        <w:trPr>
          <w:trHeight w:val="20"/>
        </w:trPr>
        <w:tc>
          <w:tcPr>
            <w:tcW w:w="255" w:type="pct"/>
            <w:shd w:val="clear" w:color="auto" w:fill="auto"/>
            <w:vAlign w:val="center"/>
            <w:hideMark/>
          </w:tcPr>
          <w:p w14:paraId="6C7DCA2F" w14:textId="77777777" w:rsidR="00650654" w:rsidRPr="001547ED" w:rsidRDefault="00650654" w:rsidP="006B7794">
            <w:pPr>
              <w:jc w:val="center"/>
              <w:rPr>
                <w:color w:val="000000"/>
                <w:sz w:val="22"/>
                <w:szCs w:val="22"/>
              </w:rPr>
            </w:pPr>
            <w:r w:rsidRPr="001547ED">
              <w:rPr>
                <w:color w:val="000000"/>
                <w:sz w:val="22"/>
                <w:szCs w:val="22"/>
              </w:rPr>
              <w:t>5</w:t>
            </w:r>
          </w:p>
        </w:tc>
        <w:tc>
          <w:tcPr>
            <w:tcW w:w="1213" w:type="pct"/>
            <w:shd w:val="clear" w:color="auto" w:fill="auto"/>
            <w:hideMark/>
          </w:tcPr>
          <w:p w14:paraId="30C24CE9" w14:textId="77777777" w:rsidR="00650654" w:rsidRPr="001547ED" w:rsidRDefault="00650654" w:rsidP="006B7794">
            <w:pPr>
              <w:rPr>
                <w:sz w:val="22"/>
                <w:szCs w:val="22"/>
              </w:rPr>
            </w:pPr>
            <w:r w:rsidRPr="001547ED">
              <w:rPr>
                <w:sz w:val="22"/>
                <w:szCs w:val="22"/>
              </w:rPr>
              <w:t>Доволенский район</w:t>
            </w:r>
          </w:p>
        </w:tc>
        <w:tc>
          <w:tcPr>
            <w:tcW w:w="505" w:type="pct"/>
            <w:shd w:val="clear" w:color="auto" w:fill="auto"/>
            <w:vAlign w:val="center"/>
            <w:hideMark/>
          </w:tcPr>
          <w:p w14:paraId="290D4669" w14:textId="77777777" w:rsidR="00650654" w:rsidRPr="001547ED" w:rsidRDefault="00650654" w:rsidP="006B7794">
            <w:pPr>
              <w:jc w:val="center"/>
              <w:rPr>
                <w:color w:val="000000"/>
                <w:sz w:val="22"/>
                <w:szCs w:val="22"/>
              </w:rPr>
            </w:pPr>
            <w:r w:rsidRPr="001547ED">
              <w:rPr>
                <w:color w:val="000000"/>
                <w:sz w:val="22"/>
                <w:szCs w:val="22"/>
              </w:rPr>
              <w:t>14,3</w:t>
            </w:r>
          </w:p>
        </w:tc>
        <w:tc>
          <w:tcPr>
            <w:tcW w:w="618" w:type="pct"/>
            <w:shd w:val="clear" w:color="auto" w:fill="auto"/>
            <w:vAlign w:val="center"/>
            <w:hideMark/>
          </w:tcPr>
          <w:p w14:paraId="7D52F3B8" w14:textId="77777777" w:rsidR="00650654" w:rsidRPr="001547ED" w:rsidRDefault="00650654" w:rsidP="006B7794">
            <w:pPr>
              <w:jc w:val="center"/>
              <w:rPr>
                <w:color w:val="000000"/>
                <w:sz w:val="22"/>
                <w:szCs w:val="22"/>
              </w:rPr>
            </w:pPr>
            <w:r w:rsidRPr="001547ED">
              <w:rPr>
                <w:color w:val="000000"/>
                <w:sz w:val="22"/>
                <w:szCs w:val="22"/>
              </w:rPr>
              <w:t>14,3</w:t>
            </w:r>
          </w:p>
        </w:tc>
        <w:tc>
          <w:tcPr>
            <w:tcW w:w="649" w:type="pct"/>
            <w:shd w:val="clear" w:color="auto" w:fill="auto"/>
            <w:vAlign w:val="center"/>
            <w:hideMark/>
          </w:tcPr>
          <w:p w14:paraId="725CE848" w14:textId="77777777" w:rsidR="00650654" w:rsidRPr="001547ED" w:rsidRDefault="00650654" w:rsidP="006B7794">
            <w:pPr>
              <w:jc w:val="center"/>
              <w:rPr>
                <w:color w:val="000000"/>
                <w:sz w:val="22"/>
                <w:szCs w:val="22"/>
              </w:rPr>
            </w:pPr>
            <w:r w:rsidRPr="001547ED">
              <w:rPr>
                <w:color w:val="000000"/>
                <w:sz w:val="22"/>
                <w:szCs w:val="22"/>
              </w:rPr>
              <w:t>42,9</w:t>
            </w:r>
          </w:p>
        </w:tc>
        <w:tc>
          <w:tcPr>
            <w:tcW w:w="678" w:type="pct"/>
            <w:shd w:val="clear" w:color="auto" w:fill="auto"/>
            <w:vAlign w:val="center"/>
            <w:hideMark/>
          </w:tcPr>
          <w:p w14:paraId="7147F788" w14:textId="77777777" w:rsidR="00650654" w:rsidRPr="001547ED" w:rsidRDefault="00650654" w:rsidP="006B7794">
            <w:pPr>
              <w:jc w:val="center"/>
              <w:rPr>
                <w:color w:val="000000"/>
                <w:sz w:val="22"/>
                <w:szCs w:val="22"/>
              </w:rPr>
            </w:pPr>
            <w:r w:rsidRPr="001547ED">
              <w:rPr>
                <w:color w:val="000000"/>
                <w:sz w:val="22"/>
                <w:szCs w:val="22"/>
              </w:rPr>
              <w:t>28,6</w:t>
            </w:r>
          </w:p>
        </w:tc>
        <w:tc>
          <w:tcPr>
            <w:tcW w:w="648" w:type="pct"/>
            <w:shd w:val="clear" w:color="auto" w:fill="auto"/>
            <w:vAlign w:val="center"/>
            <w:hideMark/>
          </w:tcPr>
          <w:p w14:paraId="70F01377" w14:textId="77777777" w:rsidR="00650654" w:rsidRPr="001547ED" w:rsidRDefault="00650654" w:rsidP="006B7794">
            <w:pPr>
              <w:jc w:val="center"/>
              <w:rPr>
                <w:color w:val="000000"/>
                <w:sz w:val="22"/>
                <w:szCs w:val="22"/>
              </w:rPr>
            </w:pPr>
            <w:r w:rsidRPr="001547ED">
              <w:rPr>
                <w:color w:val="000000"/>
                <w:sz w:val="22"/>
                <w:szCs w:val="22"/>
              </w:rPr>
              <w:t>57,1</w:t>
            </w:r>
          </w:p>
        </w:tc>
        <w:tc>
          <w:tcPr>
            <w:tcW w:w="434" w:type="pct"/>
            <w:shd w:val="clear" w:color="auto" w:fill="auto"/>
            <w:vAlign w:val="center"/>
            <w:hideMark/>
          </w:tcPr>
          <w:p w14:paraId="4527AE32" w14:textId="77777777" w:rsidR="00650654" w:rsidRPr="001547ED" w:rsidRDefault="00650654" w:rsidP="006B7794">
            <w:pPr>
              <w:jc w:val="center"/>
              <w:rPr>
                <w:color w:val="000000"/>
                <w:sz w:val="22"/>
                <w:szCs w:val="22"/>
              </w:rPr>
            </w:pPr>
            <w:r w:rsidRPr="001547ED">
              <w:rPr>
                <w:color w:val="000000"/>
                <w:sz w:val="22"/>
                <w:szCs w:val="22"/>
              </w:rPr>
              <w:t>14,3</w:t>
            </w:r>
          </w:p>
        </w:tc>
      </w:tr>
      <w:tr w:rsidR="00650654" w:rsidRPr="001547ED" w14:paraId="26BB1891" w14:textId="77777777" w:rsidTr="00260FEC">
        <w:trPr>
          <w:trHeight w:val="20"/>
        </w:trPr>
        <w:tc>
          <w:tcPr>
            <w:tcW w:w="255" w:type="pct"/>
            <w:shd w:val="clear" w:color="auto" w:fill="auto"/>
            <w:vAlign w:val="center"/>
            <w:hideMark/>
          </w:tcPr>
          <w:p w14:paraId="61B6BBAB" w14:textId="77777777" w:rsidR="00650654" w:rsidRPr="001547ED" w:rsidRDefault="00650654" w:rsidP="006B7794">
            <w:pPr>
              <w:jc w:val="center"/>
              <w:rPr>
                <w:color w:val="000000"/>
                <w:sz w:val="22"/>
                <w:szCs w:val="22"/>
              </w:rPr>
            </w:pPr>
            <w:r w:rsidRPr="001547ED">
              <w:rPr>
                <w:color w:val="000000"/>
                <w:sz w:val="22"/>
                <w:szCs w:val="22"/>
              </w:rPr>
              <w:t>6</w:t>
            </w:r>
          </w:p>
        </w:tc>
        <w:tc>
          <w:tcPr>
            <w:tcW w:w="1213" w:type="pct"/>
            <w:shd w:val="clear" w:color="auto" w:fill="auto"/>
            <w:hideMark/>
          </w:tcPr>
          <w:p w14:paraId="3A4A8522" w14:textId="77777777" w:rsidR="00650654" w:rsidRPr="001547ED" w:rsidRDefault="00650654" w:rsidP="006B7794">
            <w:pPr>
              <w:rPr>
                <w:sz w:val="22"/>
                <w:szCs w:val="22"/>
              </w:rPr>
            </w:pPr>
            <w:r w:rsidRPr="001547ED">
              <w:rPr>
                <w:sz w:val="22"/>
                <w:szCs w:val="22"/>
              </w:rPr>
              <w:t>Здвинский район</w:t>
            </w:r>
          </w:p>
        </w:tc>
        <w:tc>
          <w:tcPr>
            <w:tcW w:w="505" w:type="pct"/>
            <w:shd w:val="clear" w:color="auto" w:fill="auto"/>
            <w:vAlign w:val="center"/>
            <w:hideMark/>
          </w:tcPr>
          <w:p w14:paraId="57E24669" w14:textId="77777777" w:rsidR="00650654" w:rsidRPr="001547ED" w:rsidRDefault="00650654" w:rsidP="006B7794">
            <w:pPr>
              <w:jc w:val="center"/>
              <w:rPr>
                <w:color w:val="000000"/>
                <w:sz w:val="22"/>
                <w:szCs w:val="22"/>
              </w:rPr>
            </w:pPr>
            <w:r w:rsidRPr="001547ED">
              <w:rPr>
                <w:color w:val="000000"/>
                <w:sz w:val="22"/>
                <w:szCs w:val="22"/>
              </w:rPr>
              <w:t>20</w:t>
            </w:r>
          </w:p>
        </w:tc>
        <w:tc>
          <w:tcPr>
            <w:tcW w:w="618" w:type="pct"/>
            <w:shd w:val="clear" w:color="auto" w:fill="auto"/>
            <w:vAlign w:val="center"/>
            <w:hideMark/>
          </w:tcPr>
          <w:p w14:paraId="1EB41AEA" w14:textId="77777777" w:rsidR="00650654" w:rsidRPr="001547ED" w:rsidRDefault="00650654" w:rsidP="006B7794">
            <w:pPr>
              <w:jc w:val="center"/>
              <w:rPr>
                <w:color w:val="000000"/>
                <w:sz w:val="22"/>
                <w:szCs w:val="22"/>
              </w:rPr>
            </w:pPr>
            <w:r w:rsidRPr="001547ED">
              <w:rPr>
                <w:color w:val="000000"/>
                <w:sz w:val="22"/>
                <w:szCs w:val="22"/>
              </w:rPr>
              <w:t>40</w:t>
            </w:r>
          </w:p>
        </w:tc>
        <w:tc>
          <w:tcPr>
            <w:tcW w:w="649" w:type="pct"/>
            <w:shd w:val="clear" w:color="auto" w:fill="auto"/>
            <w:vAlign w:val="center"/>
            <w:hideMark/>
          </w:tcPr>
          <w:p w14:paraId="7E7944A4" w14:textId="77777777" w:rsidR="00650654" w:rsidRPr="001547ED" w:rsidRDefault="00650654" w:rsidP="006B7794">
            <w:pPr>
              <w:jc w:val="center"/>
              <w:rPr>
                <w:color w:val="000000"/>
                <w:sz w:val="22"/>
                <w:szCs w:val="22"/>
              </w:rPr>
            </w:pPr>
            <w:r w:rsidRPr="001547ED">
              <w:rPr>
                <w:color w:val="000000"/>
                <w:sz w:val="22"/>
                <w:szCs w:val="22"/>
              </w:rPr>
              <w:t>20</w:t>
            </w:r>
          </w:p>
        </w:tc>
        <w:tc>
          <w:tcPr>
            <w:tcW w:w="678" w:type="pct"/>
            <w:shd w:val="clear" w:color="auto" w:fill="auto"/>
            <w:vAlign w:val="center"/>
            <w:hideMark/>
          </w:tcPr>
          <w:p w14:paraId="0D4B4C48" w14:textId="77777777" w:rsidR="00650654" w:rsidRPr="001547ED" w:rsidRDefault="00650654" w:rsidP="006B7794">
            <w:pPr>
              <w:jc w:val="center"/>
              <w:rPr>
                <w:color w:val="000000"/>
                <w:sz w:val="22"/>
                <w:szCs w:val="22"/>
              </w:rPr>
            </w:pPr>
            <w:r w:rsidRPr="001547ED">
              <w:rPr>
                <w:color w:val="000000"/>
                <w:sz w:val="22"/>
                <w:szCs w:val="22"/>
              </w:rPr>
              <w:t>60</w:t>
            </w:r>
          </w:p>
        </w:tc>
        <w:tc>
          <w:tcPr>
            <w:tcW w:w="648" w:type="pct"/>
            <w:shd w:val="clear" w:color="auto" w:fill="auto"/>
            <w:vAlign w:val="center"/>
            <w:hideMark/>
          </w:tcPr>
          <w:p w14:paraId="1CBA0DA5" w14:textId="77777777" w:rsidR="00650654" w:rsidRPr="001547ED" w:rsidRDefault="00650654" w:rsidP="006B7794">
            <w:pPr>
              <w:jc w:val="center"/>
              <w:rPr>
                <w:color w:val="000000"/>
                <w:sz w:val="22"/>
                <w:szCs w:val="22"/>
              </w:rPr>
            </w:pPr>
            <w:r w:rsidRPr="001547ED">
              <w:rPr>
                <w:color w:val="000000"/>
                <w:sz w:val="22"/>
                <w:szCs w:val="22"/>
              </w:rPr>
              <w:t>40</w:t>
            </w:r>
          </w:p>
        </w:tc>
        <w:tc>
          <w:tcPr>
            <w:tcW w:w="434" w:type="pct"/>
            <w:shd w:val="clear" w:color="auto" w:fill="auto"/>
            <w:vAlign w:val="center"/>
            <w:hideMark/>
          </w:tcPr>
          <w:p w14:paraId="28AA4238" w14:textId="77777777" w:rsidR="00650654" w:rsidRPr="001547ED" w:rsidRDefault="00650654" w:rsidP="006B7794">
            <w:pPr>
              <w:jc w:val="center"/>
              <w:rPr>
                <w:color w:val="000000"/>
                <w:sz w:val="22"/>
                <w:szCs w:val="22"/>
              </w:rPr>
            </w:pPr>
            <w:r w:rsidRPr="001547ED">
              <w:rPr>
                <w:color w:val="000000"/>
                <w:sz w:val="22"/>
                <w:szCs w:val="22"/>
              </w:rPr>
              <w:t>60</w:t>
            </w:r>
          </w:p>
        </w:tc>
      </w:tr>
      <w:tr w:rsidR="00650654" w:rsidRPr="001547ED" w14:paraId="312D09E5" w14:textId="77777777" w:rsidTr="00260FEC">
        <w:trPr>
          <w:trHeight w:val="20"/>
        </w:trPr>
        <w:tc>
          <w:tcPr>
            <w:tcW w:w="255" w:type="pct"/>
            <w:shd w:val="clear" w:color="auto" w:fill="auto"/>
            <w:vAlign w:val="center"/>
            <w:hideMark/>
          </w:tcPr>
          <w:p w14:paraId="72AA2B52" w14:textId="77777777" w:rsidR="00650654" w:rsidRPr="001547ED" w:rsidRDefault="00650654" w:rsidP="006B7794">
            <w:pPr>
              <w:jc w:val="center"/>
              <w:rPr>
                <w:color w:val="000000"/>
                <w:sz w:val="22"/>
                <w:szCs w:val="22"/>
              </w:rPr>
            </w:pPr>
            <w:r w:rsidRPr="001547ED">
              <w:rPr>
                <w:color w:val="000000"/>
                <w:sz w:val="22"/>
                <w:szCs w:val="22"/>
              </w:rPr>
              <w:t>7</w:t>
            </w:r>
          </w:p>
        </w:tc>
        <w:tc>
          <w:tcPr>
            <w:tcW w:w="1213" w:type="pct"/>
            <w:shd w:val="clear" w:color="auto" w:fill="auto"/>
            <w:hideMark/>
          </w:tcPr>
          <w:p w14:paraId="054CCEEC" w14:textId="77777777" w:rsidR="00650654" w:rsidRPr="001547ED" w:rsidRDefault="00650654" w:rsidP="006B7794">
            <w:pPr>
              <w:rPr>
                <w:sz w:val="22"/>
                <w:szCs w:val="22"/>
              </w:rPr>
            </w:pPr>
            <w:r w:rsidRPr="001547ED">
              <w:rPr>
                <w:sz w:val="22"/>
                <w:szCs w:val="22"/>
              </w:rPr>
              <w:t>Искитимский район</w:t>
            </w:r>
          </w:p>
        </w:tc>
        <w:tc>
          <w:tcPr>
            <w:tcW w:w="505" w:type="pct"/>
            <w:shd w:val="clear" w:color="auto" w:fill="auto"/>
            <w:vAlign w:val="center"/>
            <w:hideMark/>
          </w:tcPr>
          <w:p w14:paraId="6EAAD706"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2B07F03A"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6A979C09"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554A0399"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1378E7DD" w14:textId="77777777" w:rsidR="00650654" w:rsidRPr="001547ED" w:rsidRDefault="00650654" w:rsidP="006B7794">
            <w:pPr>
              <w:jc w:val="center"/>
              <w:rPr>
                <w:color w:val="000000"/>
                <w:sz w:val="22"/>
                <w:szCs w:val="22"/>
              </w:rPr>
            </w:pPr>
            <w:r w:rsidRPr="001547ED">
              <w:rPr>
                <w:color w:val="000000"/>
                <w:sz w:val="22"/>
                <w:szCs w:val="22"/>
              </w:rPr>
              <w:t>50</w:t>
            </w:r>
          </w:p>
        </w:tc>
        <w:tc>
          <w:tcPr>
            <w:tcW w:w="434" w:type="pct"/>
            <w:shd w:val="clear" w:color="auto" w:fill="auto"/>
            <w:vAlign w:val="bottom"/>
            <w:hideMark/>
          </w:tcPr>
          <w:p w14:paraId="2063D69D"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254C6358" w14:textId="77777777" w:rsidTr="00260FEC">
        <w:trPr>
          <w:trHeight w:val="20"/>
        </w:trPr>
        <w:tc>
          <w:tcPr>
            <w:tcW w:w="255" w:type="pct"/>
            <w:shd w:val="clear" w:color="auto" w:fill="auto"/>
            <w:vAlign w:val="center"/>
            <w:hideMark/>
          </w:tcPr>
          <w:p w14:paraId="27E16D43" w14:textId="77777777" w:rsidR="00650654" w:rsidRPr="001547ED" w:rsidRDefault="00650654" w:rsidP="006B7794">
            <w:pPr>
              <w:jc w:val="center"/>
              <w:rPr>
                <w:color w:val="000000"/>
                <w:sz w:val="22"/>
                <w:szCs w:val="22"/>
              </w:rPr>
            </w:pPr>
            <w:r w:rsidRPr="001547ED">
              <w:rPr>
                <w:color w:val="000000"/>
                <w:sz w:val="22"/>
                <w:szCs w:val="22"/>
              </w:rPr>
              <w:t>8</w:t>
            </w:r>
          </w:p>
        </w:tc>
        <w:tc>
          <w:tcPr>
            <w:tcW w:w="1213" w:type="pct"/>
            <w:shd w:val="clear" w:color="auto" w:fill="auto"/>
            <w:hideMark/>
          </w:tcPr>
          <w:p w14:paraId="0E29595E" w14:textId="77777777" w:rsidR="00650654" w:rsidRPr="001547ED" w:rsidRDefault="00650654" w:rsidP="006B7794">
            <w:pPr>
              <w:rPr>
                <w:sz w:val="22"/>
                <w:szCs w:val="22"/>
              </w:rPr>
            </w:pPr>
            <w:r w:rsidRPr="001547ED">
              <w:rPr>
                <w:sz w:val="22"/>
                <w:szCs w:val="22"/>
              </w:rPr>
              <w:t>Карасукский район</w:t>
            </w:r>
          </w:p>
        </w:tc>
        <w:tc>
          <w:tcPr>
            <w:tcW w:w="505" w:type="pct"/>
            <w:shd w:val="clear" w:color="auto" w:fill="auto"/>
            <w:vAlign w:val="center"/>
            <w:hideMark/>
          </w:tcPr>
          <w:p w14:paraId="63561D33" w14:textId="77777777" w:rsidR="00650654" w:rsidRPr="001547ED" w:rsidRDefault="00650654" w:rsidP="006B7794">
            <w:pPr>
              <w:jc w:val="center"/>
              <w:rPr>
                <w:color w:val="000000"/>
                <w:sz w:val="22"/>
                <w:szCs w:val="22"/>
              </w:rPr>
            </w:pPr>
            <w:r w:rsidRPr="001547ED">
              <w:rPr>
                <w:color w:val="000000"/>
                <w:sz w:val="22"/>
                <w:szCs w:val="22"/>
              </w:rPr>
              <w:t>50</w:t>
            </w:r>
          </w:p>
        </w:tc>
        <w:tc>
          <w:tcPr>
            <w:tcW w:w="618" w:type="pct"/>
            <w:shd w:val="clear" w:color="auto" w:fill="auto"/>
            <w:vAlign w:val="center"/>
            <w:hideMark/>
          </w:tcPr>
          <w:p w14:paraId="79AB1440"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3334DC94" w14:textId="77777777" w:rsidR="00650654" w:rsidRPr="001547ED" w:rsidRDefault="00650654" w:rsidP="006B7794">
            <w:pPr>
              <w:jc w:val="center"/>
              <w:rPr>
                <w:color w:val="000000"/>
                <w:sz w:val="22"/>
                <w:szCs w:val="22"/>
              </w:rPr>
            </w:pPr>
            <w:r w:rsidRPr="001547ED">
              <w:rPr>
                <w:color w:val="000000"/>
                <w:sz w:val="22"/>
                <w:szCs w:val="22"/>
              </w:rPr>
              <w:t>50</w:t>
            </w:r>
          </w:p>
        </w:tc>
        <w:tc>
          <w:tcPr>
            <w:tcW w:w="678" w:type="pct"/>
            <w:shd w:val="clear" w:color="auto" w:fill="auto"/>
            <w:vAlign w:val="center"/>
            <w:hideMark/>
          </w:tcPr>
          <w:p w14:paraId="0DFEE107" w14:textId="77777777" w:rsidR="00650654" w:rsidRPr="001547ED" w:rsidRDefault="00650654" w:rsidP="006B7794">
            <w:pPr>
              <w:jc w:val="center"/>
              <w:rPr>
                <w:color w:val="000000"/>
                <w:sz w:val="22"/>
                <w:szCs w:val="22"/>
              </w:rPr>
            </w:pPr>
            <w:r w:rsidRPr="001547ED">
              <w:rPr>
                <w:color w:val="000000"/>
                <w:sz w:val="22"/>
                <w:szCs w:val="22"/>
              </w:rPr>
              <w:t>50</w:t>
            </w:r>
          </w:p>
        </w:tc>
        <w:tc>
          <w:tcPr>
            <w:tcW w:w="648" w:type="pct"/>
            <w:shd w:val="clear" w:color="auto" w:fill="auto"/>
            <w:vAlign w:val="center"/>
            <w:hideMark/>
          </w:tcPr>
          <w:p w14:paraId="060B730F" w14:textId="77777777" w:rsidR="00650654" w:rsidRPr="001547ED" w:rsidRDefault="00650654" w:rsidP="006B7794">
            <w:pPr>
              <w:jc w:val="center"/>
              <w:rPr>
                <w:color w:val="000000"/>
                <w:sz w:val="22"/>
                <w:szCs w:val="22"/>
              </w:rPr>
            </w:pPr>
            <w:r w:rsidRPr="001547ED">
              <w:rPr>
                <w:color w:val="000000"/>
                <w:sz w:val="22"/>
                <w:szCs w:val="22"/>
              </w:rPr>
              <w:t>100</w:t>
            </w:r>
          </w:p>
        </w:tc>
        <w:tc>
          <w:tcPr>
            <w:tcW w:w="434" w:type="pct"/>
            <w:shd w:val="clear" w:color="auto" w:fill="auto"/>
            <w:vAlign w:val="center"/>
            <w:hideMark/>
          </w:tcPr>
          <w:p w14:paraId="0049ABB1"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6FE3A692" w14:textId="77777777" w:rsidTr="00260FEC">
        <w:trPr>
          <w:trHeight w:val="20"/>
        </w:trPr>
        <w:tc>
          <w:tcPr>
            <w:tcW w:w="255" w:type="pct"/>
            <w:shd w:val="clear" w:color="auto" w:fill="auto"/>
            <w:vAlign w:val="center"/>
            <w:hideMark/>
          </w:tcPr>
          <w:p w14:paraId="7E8BE9BA" w14:textId="77777777" w:rsidR="00650654" w:rsidRPr="001547ED" w:rsidRDefault="00650654" w:rsidP="006B7794">
            <w:pPr>
              <w:jc w:val="center"/>
              <w:rPr>
                <w:color w:val="000000"/>
                <w:sz w:val="22"/>
                <w:szCs w:val="22"/>
              </w:rPr>
            </w:pPr>
            <w:r w:rsidRPr="001547ED">
              <w:rPr>
                <w:color w:val="000000"/>
                <w:sz w:val="22"/>
                <w:szCs w:val="22"/>
              </w:rPr>
              <w:t>9</w:t>
            </w:r>
          </w:p>
        </w:tc>
        <w:tc>
          <w:tcPr>
            <w:tcW w:w="1213" w:type="pct"/>
            <w:shd w:val="clear" w:color="auto" w:fill="auto"/>
            <w:hideMark/>
          </w:tcPr>
          <w:p w14:paraId="58928D17" w14:textId="77777777" w:rsidR="00650654" w:rsidRPr="001547ED" w:rsidRDefault="00650654" w:rsidP="006B7794">
            <w:pPr>
              <w:rPr>
                <w:sz w:val="22"/>
                <w:szCs w:val="22"/>
              </w:rPr>
            </w:pPr>
            <w:r w:rsidRPr="001547ED">
              <w:rPr>
                <w:sz w:val="22"/>
                <w:szCs w:val="22"/>
              </w:rPr>
              <w:t>Каргатский район</w:t>
            </w:r>
          </w:p>
        </w:tc>
        <w:tc>
          <w:tcPr>
            <w:tcW w:w="505" w:type="pct"/>
            <w:shd w:val="clear" w:color="auto" w:fill="auto"/>
            <w:vAlign w:val="center"/>
            <w:hideMark/>
          </w:tcPr>
          <w:p w14:paraId="093B8366"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4B2CA3F0"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0A9A1DC2"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557460B6"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6CAEF9A9" w14:textId="77777777" w:rsidR="00650654" w:rsidRPr="001547ED" w:rsidRDefault="00650654" w:rsidP="006B7794">
            <w:pPr>
              <w:jc w:val="center"/>
              <w:rPr>
                <w:color w:val="000000"/>
                <w:sz w:val="22"/>
                <w:szCs w:val="22"/>
              </w:rPr>
            </w:pPr>
            <w:r w:rsidRPr="001547ED">
              <w:rPr>
                <w:color w:val="000000"/>
                <w:sz w:val="22"/>
                <w:szCs w:val="22"/>
              </w:rPr>
              <w:t>100</w:t>
            </w:r>
          </w:p>
        </w:tc>
        <w:tc>
          <w:tcPr>
            <w:tcW w:w="434" w:type="pct"/>
            <w:shd w:val="clear" w:color="auto" w:fill="auto"/>
            <w:vAlign w:val="center"/>
            <w:hideMark/>
          </w:tcPr>
          <w:p w14:paraId="0FACB68B"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43E3CC6D" w14:textId="77777777" w:rsidTr="00260FEC">
        <w:trPr>
          <w:trHeight w:val="20"/>
        </w:trPr>
        <w:tc>
          <w:tcPr>
            <w:tcW w:w="255" w:type="pct"/>
            <w:shd w:val="clear" w:color="auto" w:fill="auto"/>
            <w:vAlign w:val="center"/>
            <w:hideMark/>
          </w:tcPr>
          <w:p w14:paraId="0B7A1219" w14:textId="77777777" w:rsidR="00650654" w:rsidRPr="001547ED" w:rsidRDefault="00650654" w:rsidP="006B7794">
            <w:pPr>
              <w:jc w:val="center"/>
              <w:rPr>
                <w:color w:val="000000"/>
                <w:sz w:val="22"/>
                <w:szCs w:val="22"/>
              </w:rPr>
            </w:pPr>
            <w:r w:rsidRPr="001547ED">
              <w:rPr>
                <w:color w:val="000000"/>
                <w:sz w:val="22"/>
                <w:szCs w:val="22"/>
              </w:rPr>
              <w:t>10</w:t>
            </w:r>
          </w:p>
        </w:tc>
        <w:tc>
          <w:tcPr>
            <w:tcW w:w="1213" w:type="pct"/>
            <w:shd w:val="clear" w:color="auto" w:fill="auto"/>
            <w:hideMark/>
          </w:tcPr>
          <w:p w14:paraId="651501A7" w14:textId="77777777" w:rsidR="00650654" w:rsidRPr="001547ED" w:rsidRDefault="00650654" w:rsidP="006B7794">
            <w:pPr>
              <w:rPr>
                <w:sz w:val="22"/>
                <w:szCs w:val="22"/>
              </w:rPr>
            </w:pPr>
            <w:r w:rsidRPr="001547ED">
              <w:rPr>
                <w:sz w:val="22"/>
                <w:szCs w:val="22"/>
              </w:rPr>
              <w:t>Колыванский район</w:t>
            </w:r>
          </w:p>
        </w:tc>
        <w:tc>
          <w:tcPr>
            <w:tcW w:w="505" w:type="pct"/>
            <w:shd w:val="clear" w:color="auto" w:fill="auto"/>
            <w:vAlign w:val="center"/>
            <w:hideMark/>
          </w:tcPr>
          <w:p w14:paraId="71ED42D3" w14:textId="77777777" w:rsidR="00650654" w:rsidRPr="001547ED" w:rsidRDefault="00650654" w:rsidP="006B7794">
            <w:pPr>
              <w:jc w:val="center"/>
              <w:rPr>
                <w:color w:val="000000"/>
                <w:sz w:val="22"/>
                <w:szCs w:val="22"/>
              </w:rPr>
            </w:pPr>
            <w:r w:rsidRPr="001547ED">
              <w:rPr>
                <w:color w:val="000000"/>
                <w:sz w:val="22"/>
                <w:szCs w:val="22"/>
              </w:rPr>
              <w:t>33,3</w:t>
            </w:r>
          </w:p>
        </w:tc>
        <w:tc>
          <w:tcPr>
            <w:tcW w:w="618" w:type="pct"/>
            <w:shd w:val="clear" w:color="auto" w:fill="auto"/>
            <w:vAlign w:val="center"/>
            <w:hideMark/>
          </w:tcPr>
          <w:p w14:paraId="36298CB8"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73083041"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1C301D69" w14:textId="77777777" w:rsidR="00650654" w:rsidRPr="001547ED" w:rsidRDefault="00650654" w:rsidP="006B7794">
            <w:pPr>
              <w:jc w:val="center"/>
              <w:rPr>
                <w:color w:val="000000"/>
                <w:sz w:val="22"/>
                <w:szCs w:val="22"/>
              </w:rPr>
            </w:pPr>
            <w:r w:rsidRPr="001547ED">
              <w:rPr>
                <w:color w:val="000000"/>
                <w:sz w:val="22"/>
                <w:szCs w:val="22"/>
              </w:rPr>
              <w:t>33,3</w:t>
            </w:r>
          </w:p>
        </w:tc>
        <w:tc>
          <w:tcPr>
            <w:tcW w:w="648" w:type="pct"/>
            <w:shd w:val="clear" w:color="auto" w:fill="auto"/>
            <w:vAlign w:val="center"/>
            <w:hideMark/>
          </w:tcPr>
          <w:p w14:paraId="7CE4F8EB" w14:textId="77777777" w:rsidR="00650654" w:rsidRPr="001547ED" w:rsidRDefault="00650654" w:rsidP="006B7794">
            <w:pPr>
              <w:jc w:val="center"/>
              <w:rPr>
                <w:color w:val="000000"/>
                <w:sz w:val="22"/>
                <w:szCs w:val="22"/>
              </w:rPr>
            </w:pPr>
            <w:r w:rsidRPr="001547ED">
              <w:rPr>
                <w:color w:val="000000"/>
                <w:sz w:val="22"/>
                <w:szCs w:val="22"/>
              </w:rPr>
              <w:t>33,3</w:t>
            </w:r>
          </w:p>
        </w:tc>
        <w:tc>
          <w:tcPr>
            <w:tcW w:w="434" w:type="pct"/>
            <w:shd w:val="clear" w:color="auto" w:fill="auto"/>
            <w:vAlign w:val="center"/>
            <w:hideMark/>
          </w:tcPr>
          <w:p w14:paraId="772E3CEA"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0FFBA642" w14:textId="77777777" w:rsidTr="00260FEC">
        <w:trPr>
          <w:trHeight w:val="20"/>
        </w:trPr>
        <w:tc>
          <w:tcPr>
            <w:tcW w:w="255" w:type="pct"/>
            <w:shd w:val="clear" w:color="auto" w:fill="auto"/>
            <w:vAlign w:val="center"/>
            <w:hideMark/>
          </w:tcPr>
          <w:p w14:paraId="15264F56" w14:textId="77777777" w:rsidR="00650654" w:rsidRPr="001547ED" w:rsidRDefault="00650654" w:rsidP="006B7794">
            <w:pPr>
              <w:jc w:val="center"/>
              <w:rPr>
                <w:color w:val="000000"/>
                <w:sz w:val="22"/>
                <w:szCs w:val="22"/>
              </w:rPr>
            </w:pPr>
            <w:r w:rsidRPr="001547ED">
              <w:rPr>
                <w:color w:val="000000"/>
                <w:sz w:val="22"/>
                <w:szCs w:val="22"/>
              </w:rPr>
              <w:t>11</w:t>
            </w:r>
          </w:p>
        </w:tc>
        <w:tc>
          <w:tcPr>
            <w:tcW w:w="1213" w:type="pct"/>
            <w:shd w:val="clear" w:color="auto" w:fill="auto"/>
            <w:hideMark/>
          </w:tcPr>
          <w:p w14:paraId="79BE52A2" w14:textId="77777777" w:rsidR="00650654" w:rsidRPr="001547ED" w:rsidRDefault="00650654" w:rsidP="006B7794">
            <w:pPr>
              <w:rPr>
                <w:sz w:val="22"/>
                <w:szCs w:val="22"/>
              </w:rPr>
            </w:pPr>
            <w:r w:rsidRPr="001547ED">
              <w:rPr>
                <w:sz w:val="22"/>
                <w:szCs w:val="22"/>
              </w:rPr>
              <w:t>Коченевский район</w:t>
            </w:r>
          </w:p>
        </w:tc>
        <w:tc>
          <w:tcPr>
            <w:tcW w:w="505" w:type="pct"/>
            <w:shd w:val="clear" w:color="auto" w:fill="auto"/>
            <w:vAlign w:val="center"/>
            <w:hideMark/>
          </w:tcPr>
          <w:p w14:paraId="1574FA21" w14:textId="77777777" w:rsidR="00650654" w:rsidRPr="001547ED" w:rsidRDefault="00650654" w:rsidP="006B7794">
            <w:pPr>
              <w:jc w:val="center"/>
              <w:rPr>
                <w:color w:val="000000"/>
                <w:sz w:val="22"/>
                <w:szCs w:val="22"/>
              </w:rPr>
            </w:pPr>
            <w:r w:rsidRPr="001547ED">
              <w:rPr>
                <w:color w:val="000000"/>
                <w:sz w:val="22"/>
                <w:szCs w:val="22"/>
              </w:rPr>
              <w:t>50</w:t>
            </w:r>
          </w:p>
        </w:tc>
        <w:tc>
          <w:tcPr>
            <w:tcW w:w="618" w:type="pct"/>
            <w:shd w:val="clear" w:color="auto" w:fill="auto"/>
            <w:vAlign w:val="center"/>
            <w:hideMark/>
          </w:tcPr>
          <w:p w14:paraId="43AC7F68"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4BA09432"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6A620CB7"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4E8EBE6B"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center"/>
            <w:hideMark/>
          </w:tcPr>
          <w:p w14:paraId="552BE4F6" w14:textId="77777777" w:rsidR="00650654" w:rsidRPr="001547ED" w:rsidRDefault="00650654" w:rsidP="006B7794">
            <w:pPr>
              <w:jc w:val="center"/>
              <w:rPr>
                <w:color w:val="000000"/>
                <w:sz w:val="22"/>
                <w:szCs w:val="22"/>
              </w:rPr>
            </w:pPr>
            <w:r w:rsidRPr="001547ED">
              <w:rPr>
                <w:color w:val="000000"/>
                <w:sz w:val="22"/>
                <w:szCs w:val="22"/>
              </w:rPr>
              <w:t>50</w:t>
            </w:r>
          </w:p>
        </w:tc>
      </w:tr>
      <w:tr w:rsidR="00650654" w:rsidRPr="001547ED" w14:paraId="5FF96015" w14:textId="77777777" w:rsidTr="00260FEC">
        <w:trPr>
          <w:trHeight w:val="20"/>
        </w:trPr>
        <w:tc>
          <w:tcPr>
            <w:tcW w:w="255" w:type="pct"/>
            <w:shd w:val="clear" w:color="auto" w:fill="auto"/>
            <w:vAlign w:val="center"/>
            <w:hideMark/>
          </w:tcPr>
          <w:p w14:paraId="4425F33D" w14:textId="77777777" w:rsidR="00650654" w:rsidRPr="001547ED" w:rsidRDefault="00650654" w:rsidP="006B7794">
            <w:pPr>
              <w:jc w:val="center"/>
              <w:rPr>
                <w:color w:val="000000"/>
                <w:sz w:val="22"/>
                <w:szCs w:val="22"/>
              </w:rPr>
            </w:pPr>
            <w:r w:rsidRPr="001547ED">
              <w:rPr>
                <w:color w:val="000000"/>
                <w:sz w:val="22"/>
                <w:szCs w:val="22"/>
              </w:rPr>
              <w:t>12</w:t>
            </w:r>
          </w:p>
        </w:tc>
        <w:tc>
          <w:tcPr>
            <w:tcW w:w="1213" w:type="pct"/>
            <w:shd w:val="clear" w:color="auto" w:fill="auto"/>
            <w:hideMark/>
          </w:tcPr>
          <w:p w14:paraId="7EF14D03" w14:textId="77777777" w:rsidR="00650654" w:rsidRPr="001547ED" w:rsidRDefault="00650654" w:rsidP="006B7794">
            <w:pPr>
              <w:rPr>
                <w:sz w:val="22"/>
                <w:szCs w:val="22"/>
              </w:rPr>
            </w:pPr>
            <w:r w:rsidRPr="001547ED">
              <w:rPr>
                <w:sz w:val="22"/>
                <w:szCs w:val="22"/>
              </w:rPr>
              <w:t>Кочковский район</w:t>
            </w:r>
          </w:p>
        </w:tc>
        <w:tc>
          <w:tcPr>
            <w:tcW w:w="505" w:type="pct"/>
            <w:shd w:val="clear" w:color="auto" w:fill="auto"/>
            <w:vAlign w:val="center"/>
            <w:hideMark/>
          </w:tcPr>
          <w:p w14:paraId="0A2474D6"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33A2FC40"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0EB3FA2C" w14:textId="77777777" w:rsidR="00650654" w:rsidRPr="001547ED" w:rsidRDefault="00650654" w:rsidP="006B7794">
            <w:pPr>
              <w:jc w:val="center"/>
              <w:rPr>
                <w:color w:val="000000"/>
                <w:sz w:val="22"/>
                <w:szCs w:val="22"/>
              </w:rPr>
            </w:pPr>
            <w:r w:rsidRPr="001547ED">
              <w:rPr>
                <w:color w:val="000000"/>
                <w:sz w:val="22"/>
                <w:szCs w:val="22"/>
              </w:rPr>
              <w:t>50</w:t>
            </w:r>
          </w:p>
        </w:tc>
        <w:tc>
          <w:tcPr>
            <w:tcW w:w="678" w:type="pct"/>
            <w:shd w:val="clear" w:color="auto" w:fill="auto"/>
            <w:vAlign w:val="center"/>
            <w:hideMark/>
          </w:tcPr>
          <w:p w14:paraId="29911213" w14:textId="77777777" w:rsidR="00650654" w:rsidRPr="001547ED" w:rsidRDefault="00650654" w:rsidP="006B7794">
            <w:pPr>
              <w:jc w:val="center"/>
              <w:rPr>
                <w:color w:val="000000"/>
                <w:sz w:val="22"/>
                <w:szCs w:val="22"/>
              </w:rPr>
            </w:pPr>
            <w:r w:rsidRPr="001547ED">
              <w:rPr>
                <w:color w:val="000000"/>
                <w:sz w:val="22"/>
                <w:szCs w:val="22"/>
              </w:rPr>
              <w:t>50</w:t>
            </w:r>
          </w:p>
        </w:tc>
        <w:tc>
          <w:tcPr>
            <w:tcW w:w="648" w:type="pct"/>
            <w:shd w:val="clear" w:color="auto" w:fill="auto"/>
            <w:vAlign w:val="center"/>
            <w:hideMark/>
          </w:tcPr>
          <w:p w14:paraId="3D6F1D32"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center"/>
            <w:hideMark/>
          </w:tcPr>
          <w:p w14:paraId="6ABFED24"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5C2A718D" w14:textId="77777777" w:rsidTr="00260FEC">
        <w:trPr>
          <w:trHeight w:val="20"/>
        </w:trPr>
        <w:tc>
          <w:tcPr>
            <w:tcW w:w="255" w:type="pct"/>
            <w:shd w:val="clear" w:color="auto" w:fill="auto"/>
            <w:vAlign w:val="center"/>
            <w:hideMark/>
          </w:tcPr>
          <w:p w14:paraId="7CE7F5F1" w14:textId="77777777" w:rsidR="00650654" w:rsidRPr="001547ED" w:rsidRDefault="00650654" w:rsidP="006B7794">
            <w:pPr>
              <w:jc w:val="center"/>
              <w:rPr>
                <w:color w:val="000000"/>
                <w:sz w:val="22"/>
                <w:szCs w:val="22"/>
              </w:rPr>
            </w:pPr>
            <w:r w:rsidRPr="001547ED">
              <w:rPr>
                <w:color w:val="000000"/>
                <w:sz w:val="22"/>
                <w:szCs w:val="22"/>
              </w:rPr>
              <w:t>13</w:t>
            </w:r>
          </w:p>
        </w:tc>
        <w:tc>
          <w:tcPr>
            <w:tcW w:w="1213" w:type="pct"/>
            <w:shd w:val="clear" w:color="auto" w:fill="auto"/>
            <w:hideMark/>
          </w:tcPr>
          <w:p w14:paraId="69D32977" w14:textId="77777777" w:rsidR="00650654" w:rsidRPr="001547ED" w:rsidRDefault="00650654" w:rsidP="006B7794">
            <w:pPr>
              <w:rPr>
                <w:sz w:val="22"/>
                <w:szCs w:val="22"/>
              </w:rPr>
            </w:pPr>
            <w:r w:rsidRPr="001547ED">
              <w:rPr>
                <w:sz w:val="22"/>
                <w:szCs w:val="22"/>
              </w:rPr>
              <w:t>Краснозерский район</w:t>
            </w:r>
          </w:p>
        </w:tc>
        <w:tc>
          <w:tcPr>
            <w:tcW w:w="505" w:type="pct"/>
            <w:shd w:val="clear" w:color="auto" w:fill="auto"/>
            <w:vAlign w:val="center"/>
            <w:hideMark/>
          </w:tcPr>
          <w:p w14:paraId="64EAB170" w14:textId="77777777" w:rsidR="00650654" w:rsidRPr="001547ED" w:rsidRDefault="00650654" w:rsidP="006B7794">
            <w:pPr>
              <w:jc w:val="center"/>
              <w:rPr>
                <w:color w:val="000000"/>
                <w:sz w:val="22"/>
                <w:szCs w:val="22"/>
              </w:rPr>
            </w:pPr>
            <w:r w:rsidRPr="001547ED">
              <w:rPr>
                <w:color w:val="000000"/>
                <w:sz w:val="22"/>
                <w:szCs w:val="22"/>
              </w:rPr>
              <w:t>0</w:t>
            </w:r>
          </w:p>
        </w:tc>
        <w:tc>
          <w:tcPr>
            <w:tcW w:w="618" w:type="pct"/>
            <w:shd w:val="clear" w:color="auto" w:fill="auto"/>
            <w:vAlign w:val="center"/>
            <w:hideMark/>
          </w:tcPr>
          <w:p w14:paraId="1AA61585" w14:textId="77777777" w:rsidR="00650654" w:rsidRPr="001547ED" w:rsidRDefault="00650654" w:rsidP="006B7794">
            <w:pPr>
              <w:jc w:val="center"/>
              <w:rPr>
                <w:color w:val="000000"/>
                <w:sz w:val="22"/>
                <w:szCs w:val="22"/>
              </w:rPr>
            </w:pPr>
            <w:r w:rsidRPr="001547ED">
              <w:rPr>
                <w:color w:val="000000"/>
                <w:sz w:val="22"/>
                <w:szCs w:val="22"/>
              </w:rPr>
              <w:t>50</w:t>
            </w:r>
          </w:p>
        </w:tc>
        <w:tc>
          <w:tcPr>
            <w:tcW w:w="649" w:type="pct"/>
            <w:shd w:val="clear" w:color="auto" w:fill="auto"/>
            <w:vAlign w:val="center"/>
            <w:hideMark/>
          </w:tcPr>
          <w:p w14:paraId="70943E25" w14:textId="77777777" w:rsidR="00650654" w:rsidRPr="001547ED" w:rsidRDefault="00650654" w:rsidP="006B7794">
            <w:pPr>
              <w:jc w:val="center"/>
              <w:rPr>
                <w:color w:val="000000"/>
                <w:sz w:val="22"/>
                <w:szCs w:val="22"/>
              </w:rPr>
            </w:pPr>
            <w:r w:rsidRPr="001547ED">
              <w:rPr>
                <w:color w:val="000000"/>
                <w:sz w:val="22"/>
                <w:szCs w:val="22"/>
              </w:rPr>
              <w:t>0</w:t>
            </w:r>
          </w:p>
        </w:tc>
        <w:tc>
          <w:tcPr>
            <w:tcW w:w="678" w:type="pct"/>
            <w:shd w:val="clear" w:color="auto" w:fill="auto"/>
            <w:vAlign w:val="center"/>
            <w:hideMark/>
          </w:tcPr>
          <w:p w14:paraId="0220FF71" w14:textId="77777777" w:rsidR="00650654" w:rsidRPr="001547ED" w:rsidRDefault="00650654" w:rsidP="006B7794">
            <w:pPr>
              <w:jc w:val="center"/>
              <w:rPr>
                <w:color w:val="000000"/>
                <w:sz w:val="22"/>
                <w:szCs w:val="22"/>
              </w:rPr>
            </w:pPr>
            <w:r w:rsidRPr="001547ED">
              <w:rPr>
                <w:color w:val="000000"/>
                <w:sz w:val="22"/>
                <w:szCs w:val="22"/>
              </w:rPr>
              <w:t>0</w:t>
            </w:r>
          </w:p>
        </w:tc>
        <w:tc>
          <w:tcPr>
            <w:tcW w:w="648" w:type="pct"/>
            <w:shd w:val="clear" w:color="auto" w:fill="auto"/>
            <w:vAlign w:val="center"/>
            <w:hideMark/>
          </w:tcPr>
          <w:p w14:paraId="46F4380A" w14:textId="77777777" w:rsidR="00650654" w:rsidRPr="001547ED" w:rsidRDefault="00650654" w:rsidP="006B7794">
            <w:pPr>
              <w:jc w:val="center"/>
              <w:rPr>
                <w:color w:val="000000"/>
                <w:sz w:val="22"/>
                <w:szCs w:val="22"/>
              </w:rPr>
            </w:pPr>
            <w:r w:rsidRPr="001547ED">
              <w:rPr>
                <w:color w:val="000000"/>
                <w:sz w:val="22"/>
                <w:szCs w:val="22"/>
              </w:rPr>
              <w:t>0</w:t>
            </w:r>
          </w:p>
        </w:tc>
        <w:tc>
          <w:tcPr>
            <w:tcW w:w="434" w:type="pct"/>
            <w:shd w:val="clear" w:color="auto" w:fill="auto"/>
            <w:vAlign w:val="center"/>
            <w:hideMark/>
          </w:tcPr>
          <w:p w14:paraId="2216B4FF" w14:textId="77777777" w:rsidR="00650654" w:rsidRPr="001547ED" w:rsidRDefault="00650654" w:rsidP="006B7794">
            <w:pPr>
              <w:jc w:val="center"/>
              <w:rPr>
                <w:color w:val="000000"/>
                <w:sz w:val="22"/>
                <w:szCs w:val="22"/>
              </w:rPr>
            </w:pPr>
            <w:r w:rsidRPr="001547ED">
              <w:rPr>
                <w:color w:val="000000"/>
                <w:sz w:val="22"/>
                <w:szCs w:val="22"/>
              </w:rPr>
              <w:t>0</w:t>
            </w:r>
          </w:p>
        </w:tc>
      </w:tr>
      <w:tr w:rsidR="00650654" w:rsidRPr="001547ED" w14:paraId="50D0517C" w14:textId="77777777" w:rsidTr="00260FEC">
        <w:trPr>
          <w:trHeight w:val="20"/>
        </w:trPr>
        <w:tc>
          <w:tcPr>
            <w:tcW w:w="255" w:type="pct"/>
            <w:shd w:val="clear" w:color="auto" w:fill="auto"/>
            <w:vAlign w:val="center"/>
            <w:hideMark/>
          </w:tcPr>
          <w:p w14:paraId="63532309" w14:textId="77777777" w:rsidR="00650654" w:rsidRPr="001547ED" w:rsidRDefault="00650654" w:rsidP="006B7794">
            <w:pPr>
              <w:jc w:val="center"/>
              <w:rPr>
                <w:color w:val="000000"/>
                <w:sz w:val="22"/>
                <w:szCs w:val="22"/>
              </w:rPr>
            </w:pPr>
            <w:r w:rsidRPr="001547ED">
              <w:rPr>
                <w:color w:val="000000"/>
                <w:sz w:val="22"/>
                <w:szCs w:val="22"/>
              </w:rPr>
              <w:t>14</w:t>
            </w:r>
          </w:p>
        </w:tc>
        <w:tc>
          <w:tcPr>
            <w:tcW w:w="1213" w:type="pct"/>
            <w:shd w:val="clear" w:color="auto" w:fill="auto"/>
            <w:hideMark/>
          </w:tcPr>
          <w:p w14:paraId="0773F0EE" w14:textId="77777777" w:rsidR="00650654" w:rsidRPr="001547ED" w:rsidRDefault="00650654" w:rsidP="006B7794">
            <w:pPr>
              <w:rPr>
                <w:sz w:val="22"/>
                <w:szCs w:val="22"/>
              </w:rPr>
            </w:pPr>
            <w:r w:rsidRPr="001547ED">
              <w:rPr>
                <w:sz w:val="22"/>
                <w:szCs w:val="22"/>
              </w:rPr>
              <w:t>Куйбышевский район</w:t>
            </w:r>
          </w:p>
        </w:tc>
        <w:tc>
          <w:tcPr>
            <w:tcW w:w="505" w:type="pct"/>
            <w:shd w:val="clear" w:color="auto" w:fill="auto"/>
            <w:vAlign w:val="center"/>
            <w:hideMark/>
          </w:tcPr>
          <w:p w14:paraId="05EE9A14"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2D99ACE9"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7B8B3098"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25D44223"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5AFA0990" w14:textId="77777777" w:rsidR="00650654" w:rsidRPr="001547ED" w:rsidRDefault="00650654" w:rsidP="006B7794">
            <w:pPr>
              <w:jc w:val="center"/>
              <w:rPr>
                <w:color w:val="000000"/>
                <w:sz w:val="22"/>
                <w:szCs w:val="22"/>
              </w:rPr>
            </w:pPr>
            <w:r w:rsidRPr="001547ED">
              <w:rPr>
                <w:color w:val="000000"/>
                <w:sz w:val="22"/>
                <w:szCs w:val="22"/>
              </w:rPr>
              <w:t>100</w:t>
            </w:r>
          </w:p>
        </w:tc>
        <w:tc>
          <w:tcPr>
            <w:tcW w:w="434" w:type="pct"/>
            <w:shd w:val="clear" w:color="auto" w:fill="auto"/>
            <w:vAlign w:val="center"/>
            <w:hideMark/>
          </w:tcPr>
          <w:p w14:paraId="454DB2C7"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0D57E52D" w14:textId="77777777" w:rsidTr="00260FEC">
        <w:trPr>
          <w:trHeight w:val="20"/>
        </w:trPr>
        <w:tc>
          <w:tcPr>
            <w:tcW w:w="255" w:type="pct"/>
            <w:shd w:val="clear" w:color="auto" w:fill="auto"/>
            <w:vAlign w:val="center"/>
            <w:hideMark/>
          </w:tcPr>
          <w:p w14:paraId="62D2F00A" w14:textId="77777777" w:rsidR="00650654" w:rsidRPr="001547ED" w:rsidRDefault="00650654" w:rsidP="006B7794">
            <w:pPr>
              <w:jc w:val="center"/>
              <w:rPr>
                <w:color w:val="000000"/>
                <w:sz w:val="22"/>
                <w:szCs w:val="22"/>
              </w:rPr>
            </w:pPr>
            <w:r w:rsidRPr="001547ED">
              <w:rPr>
                <w:color w:val="000000"/>
                <w:sz w:val="22"/>
                <w:szCs w:val="22"/>
              </w:rPr>
              <w:t>15</w:t>
            </w:r>
          </w:p>
        </w:tc>
        <w:tc>
          <w:tcPr>
            <w:tcW w:w="1213" w:type="pct"/>
            <w:shd w:val="clear" w:color="auto" w:fill="auto"/>
            <w:hideMark/>
          </w:tcPr>
          <w:p w14:paraId="514FA259" w14:textId="77777777" w:rsidR="00650654" w:rsidRPr="001547ED" w:rsidRDefault="00650654" w:rsidP="006B7794">
            <w:pPr>
              <w:rPr>
                <w:sz w:val="22"/>
                <w:szCs w:val="22"/>
              </w:rPr>
            </w:pPr>
            <w:r w:rsidRPr="001547ED">
              <w:rPr>
                <w:sz w:val="22"/>
                <w:szCs w:val="22"/>
              </w:rPr>
              <w:t>Купинский район</w:t>
            </w:r>
          </w:p>
        </w:tc>
        <w:tc>
          <w:tcPr>
            <w:tcW w:w="505" w:type="pct"/>
            <w:shd w:val="clear" w:color="auto" w:fill="auto"/>
            <w:vAlign w:val="center"/>
            <w:hideMark/>
          </w:tcPr>
          <w:p w14:paraId="77140DB1" w14:textId="77777777" w:rsidR="00650654" w:rsidRPr="001547ED" w:rsidRDefault="00650654" w:rsidP="006B7794">
            <w:pPr>
              <w:jc w:val="center"/>
              <w:rPr>
                <w:color w:val="000000"/>
                <w:sz w:val="22"/>
                <w:szCs w:val="22"/>
              </w:rPr>
            </w:pPr>
            <w:r w:rsidRPr="001547ED">
              <w:rPr>
                <w:color w:val="000000"/>
                <w:sz w:val="22"/>
                <w:szCs w:val="22"/>
              </w:rPr>
              <w:t>100</w:t>
            </w:r>
          </w:p>
        </w:tc>
        <w:tc>
          <w:tcPr>
            <w:tcW w:w="618" w:type="pct"/>
            <w:shd w:val="clear" w:color="auto" w:fill="auto"/>
            <w:vAlign w:val="center"/>
            <w:hideMark/>
          </w:tcPr>
          <w:p w14:paraId="575E2594"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51D4765B"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5ECD67DC"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091644DB"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center"/>
            <w:hideMark/>
          </w:tcPr>
          <w:p w14:paraId="365C488C"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783E9E32" w14:textId="77777777" w:rsidTr="00260FEC">
        <w:trPr>
          <w:trHeight w:val="20"/>
        </w:trPr>
        <w:tc>
          <w:tcPr>
            <w:tcW w:w="255" w:type="pct"/>
            <w:shd w:val="clear" w:color="auto" w:fill="auto"/>
            <w:vAlign w:val="center"/>
            <w:hideMark/>
          </w:tcPr>
          <w:p w14:paraId="7FFF994E" w14:textId="77777777" w:rsidR="00650654" w:rsidRPr="001547ED" w:rsidRDefault="00650654" w:rsidP="006B7794">
            <w:pPr>
              <w:jc w:val="center"/>
              <w:rPr>
                <w:color w:val="000000"/>
                <w:sz w:val="22"/>
                <w:szCs w:val="22"/>
              </w:rPr>
            </w:pPr>
            <w:r w:rsidRPr="001547ED">
              <w:rPr>
                <w:color w:val="000000"/>
                <w:sz w:val="22"/>
                <w:szCs w:val="22"/>
              </w:rPr>
              <w:t>16</w:t>
            </w:r>
          </w:p>
        </w:tc>
        <w:tc>
          <w:tcPr>
            <w:tcW w:w="1213" w:type="pct"/>
            <w:shd w:val="clear" w:color="auto" w:fill="auto"/>
            <w:hideMark/>
          </w:tcPr>
          <w:p w14:paraId="0BA93AC1" w14:textId="77777777" w:rsidR="00650654" w:rsidRPr="001547ED" w:rsidRDefault="00650654" w:rsidP="006B7794">
            <w:pPr>
              <w:rPr>
                <w:sz w:val="22"/>
                <w:szCs w:val="22"/>
              </w:rPr>
            </w:pPr>
            <w:r w:rsidRPr="001547ED">
              <w:rPr>
                <w:sz w:val="22"/>
                <w:szCs w:val="22"/>
              </w:rPr>
              <w:t>Кыштовский район</w:t>
            </w:r>
          </w:p>
        </w:tc>
        <w:tc>
          <w:tcPr>
            <w:tcW w:w="505" w:type="pct"/>
            <w:shd w:val="clear" w:color="auto" w:fill="auto"/>
            <w:vAlign w:val="center"/>
            <w:hideMark/>
          </w:tcPr>
          <w:p w14:paraId="763FA380"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027057D8"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2AE6B424"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6F99852C"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6F96CD63"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center"/>
            <w:hideMark/>
          </w:tcPr>
          <w:p w14:paraId="07523818" w14:textId="77777777" w:rsidR="00650654" w:rsidRPr="001547ED" w:rsidRDefault="00650654" w:rsidP="006B7794">
            <w:pPr>
              <w:jc w:val="center"/>
              <w:rPr>
                <w:color w:val="000000"/>
                <w:sz w:val="22"/>
                <w:szCs w:val="22"/>
              </w:rPr>
            </w:pPr>
            <w:r w:rsidRPr="001547ED">
              <w:rPr>
                <w:color w:val="000000"/>
                <w:sz w:val="22"/>
                <w:szCs w:val="22"/>
              </w:rPr>
              <w:t>100</w:t>
            </w:r>
          </w:p>
        </w:tc>
      </w:tr>
      <w:tr w:rsidR="00650654" w:rsidRPr="001547ED" w14:paraId="4D47A4E7" w14:textId="77777777" w:rsidTr="00260FEC">
        <w:trPr>
          <w:trHeight w:val="20"/>
        </w:trPr>
        <w:tc>
          <w:tcPr>
            <w:tcW w:w="255" w:type="pct"/>
            <w:shd w:val="clear" w:color="auto" w:fill="auto"/>
            <w:vAlign w:val="center"/>
            <w:hideMark/>
          </w:tcPr>
          <w:p w14:paraId="1547EE2F" w14:textId="77777777" w:rsidR="00650654" w:rsidRPr="001547ED" w:rsidRDefault="00650654" w:rsidP="006B7794">
            <w:pPr>
              <w:jc w:val="center"/>
              <w:rPr>
                <w:color w:val="000000"/>
                <w:sz w:val="22"/>
                <w:szCs w:val="22"/>
              </w:rPr>
            </w:pPr>
            <w:r w:rsidRPr="001547ED">
              <w:rPr>
                <w:color w:val="000000"/>
                <w:sz w:val="22"/>
                <w:szCs w:val="22"/>
              </w:rPr>
              <w:t>17</w:t>
            </w:r>
          </w:p>
        </w:tc>
        <w:tc>
          <w:tcPr>
            <w:tcW w:w="1213" w:type="pct"/>
            <w:shd w:val="clear" w:color="auto" w:fill="auto"/>
            <w:hideMark/>
          </w:tcPr>
          <w:p w14:paraId="03894B08" w14:textId="77777777" w:rsidR="00650654" w:rsidRPr="001547ED" w:rsidRDefault="00650654" w:rsidP="006B7794">
            <w:pPr>
              <w:rPr>
                <w:sz w:val="22"/>
                <w:szCs w:val="22"/>
              </w:rPr>
            </w:pPr>
            <w:r w:rsidRPr="001547ED">
              <w:rPr>
                <w:sz w:val="22"/>
                <w:szCs w:val="22"/>
              </w:rPr>
              <w:t>Маслянинский район</w:t>
            </w:r>
          </w:p>
        </w:tc>
        <w:tc>
          <w:tcPr>
            <w:tcW w:w="505" w:type="pct"/>
            <w:shd w:val="clear" w:color="auto" w:fill="auto"/>
            <w:vAlign w:val="center"/>
            <w:hideMark/>
          </w:tcPr>
          <w:p w14:paraId="45103019" w14:textId="77777777" w:rsidR="00650654" w:rsidRPr="001547ED" w:rsidRDefault="00650654" w:rsidP="006B7794">
            <w:pPr>
              <w:jc w:val="center"/>
              <w:rPr>
                <w:color w:val="000000"/>
                <w:sz w:val="22"/>
                <w:szCs w:val="22"/>
              </w:rPr>
            </w:pPr>
            <w:r w:rsidRPr="001547ED">
              <w:rPr>
                <w:color w:val="000000"/>
                <w:sz w:val="22"/>
                <w:szCs w:val="22"/>
              </w:rPr>
              <w:t>33,3</w:t>
            </w:r>
          </w:p>
        </w:tc>
        <w:tc>
          <w:tcPr>
            <w:tcW w:w="618" w:type="pct"/>
            <w:shd w:val="clear" w:color="auto" w:fill="auto"/>
            <w:vAlign w:val="center"/>
            <w:hideMark/>
          </w:tcPr>
          <w:p w14:paraId="1911FFC8"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628E672F" w14:textId="77777777" w:rsidR="00650654" w:rsidRPr="001547ED" w:rsidRDefault="00650654" w:rsidP="006B7794">
            <w:pPr>
              <w:jc w:val="center"/>
              <w:rPr>
                <w:color w:val="000000"/>
                <w:sz w:val="22"/>
                <w:szCs w:val="22"/>
              </w:rPr>
            </w:pPr>
            <w:r w:rsidRPr="001547ED">
              <w:rPr>
                <w:color w:val="000000"/>
                <w:sz w:val="22"/>
                <w:szCs w:val="22"/>
              </w:rPr>
              <w:t>33,3</w:t>
            </w:r>
          </w:p>
        </w:tc>
        <w:tc>
          <w:tcPr>
            <w:tcW w:w="678" w:type="pct"/>
            <w:shd w:val="clear" w:color="auto" w:fill="auto"/>
            <w:vAlign w:val="center"/>
            <w:hideMark/>
          </w:tcPr>
          <w:p w14:paraId="0C195383"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42A58F79"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center"/>
            <w:hideMark/>
          </w:tcPr>
          <w:p w14:paraId="647DE85A" w14:textId="77777777" w:rsidR="00650654" w:rsidRPr="001547ED" w:rsidRDefault="00650654" w:rsidP="006B7794">
            <w:pPr>
              <w:jc w:val="center"/>
              <w:rPr>
                <w:color w:val="000000"/>
                <w:sz w:val="22"/>
                <w:szCs w:val="22"/>
              </w:rPr>
            </w:pPr>
            <w:r w:rsidRPr="001547ED">
              <w:rPr>
                <w:color w:val="000000"/>
                <w:sz w:val="22"/>
                <w:szCs w:val="22"/>
              </w:rPr>
              <w:t>33,3</w:t>
            </w:r>
          </w:p>
        </w:tc>
      </w:tr>
      <w:tr w:rsidR="00650654" w:rsidRPr="001547ED" w14:paraId="5EDD1441" w14:textId="77777777" w:rsidTr="00260FEC">
        <w:trPr>
          <w:trHeight w:val="20"/>
        </w:trPr>
        <w:tc>
          <w:tcPr>
            <w:tcW w:w="255" w:type="pct"/>
            <w:shd w:val="clear" w:color="auto" w:fill="auto"/>
            <w:vAlign w:val="center"/>
            <w:hideMark/>
          </w:tcPr>
          <w:p w14:paraId="508E1473" w14:textId="77777777" w:rsidR="00650654" w:rsidRPr="001547ED" w:rsidRDefault="00650654" w:rsidP="006B7794">
            <w:pPr>
              <w:jc w:val="center"/>
              <w:rPr>
                <w:color w:val="000000"/>
                <w:sz w:val="22"/>
                <w:szCs w:val="22"/>
              </w:rPr>
            </w:pPr>
            <w:r w:rsidRPr="001547ED">
              <w:rPr>
                <w:color w:val="000000"/>
                <w:sz w:val="22"/>
                <w:szCs w:val="22"/>
              </w:rPr>
              <w:t>18</w:t>
            </w:r>
          </w:p>
        </w:tc>
        <w:tc>
          <w:tcPr>
            <w:tcW w:w="1213" w:type="pct"/>
            <w:shd w:val="clear" w:color="auto" w:fill="auto"/>
            <w:hideMark/>
          </w:tcPr>
          <w:p w14:paraId="75B35425" w14:textId="77777777" w:rsidR="00650654" w:rsidRPr="001547ED" w:rsidRDefault="00650654" w:rsidP="006B7794">
            <w:pPr>
              <w:rPr>
                <w:sz w:val="22"/>
                <w:szCs w:val="22"/>
              </w:rPr>
            </w:pPr>
            <w:r w:rsidRPr="001547ED">
              <w:rPr>
                <w:sz w:val="22"/>
                <w:szCs w:val="22"/>
              </w:rPr>
              <w:t>Мошковский район</w:t>
            </w:r>
          </w:p>
        </w:tc>
        <w:tc>
          <w:tcPr>
            <w:tcW w:w="505" w:type="pct"/>
            <w:shd w:val="clear" w:color="auto" w:fill="auto"/>
            <w:vAlign w:val="center"/>
            <w:hideMark/>
          </w:tcPr>
          <w:p w14:paraId="7BAFFD82" w14:textId="77777777" w:rsidR="00650654" w:rsidRPr="001547ED" w:rsidRDefault="00650654" w:rsidP="006B7794">
            <w:pPr>
              <w:jc w:val="center"/>
              <w:rPr>
                <w:color w:val="000000"/>
                <w:sz w:val="22"/>
                <w:szCs w:val="22"/>
              </w:rPr>
            </w:pPr>
            <w:r w:rsidRPr="001547ED">
              <w:rPr>
                <w:color w:val="000000"/>
                <w:sz w:val="22"/>
                <w:szCs w:val="22"/>
              </w:rPr>
              <w:t>33,3</w:t>
            </w:r>
          </w:p>
        </w:tc>
        <w:tc>
          <w:tcPr>
            <w:tcW w:w="618" w:type="pct"/>
            <w:shd w:val="clear" w:color="auto" w:fill="auto"/>
            <w:vAlign w:val="center"/>
            <w:hideMark/>
          </w:tcPr>
          <w:p w14:paraId="299D5DFD"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152B6CD5"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3DFAEA84"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5E039A33" w14:textId="77777777" w:rsidR="00650654" w:rsidRPr="001547ED" w:rsidRDefault="00650654" w:rsidP="006B7794">
            <w:pPr>
              <w:jc w:val="center"/>
              <w:rPr>
                <w:color w:val="000000"/>
                <w:sz w:val="22"/>
                <w:szCs w:val="22"/>
              </w:rPr>
            </w:pPr>
            <w:r w:rsidRPr="001547ED">
              <w:rPr>
                <w:color w:val="000000"/>
                <w:sz w:val="22"/>
                <w:szCs w:val="22"/>
              </w:rPr>
              <w:t>33,3</w:t>
            </w:r>
          </w:p>
        </w:tc>
        <w:tc>
          <w:tcPr>
            <w:tcW w:w="434" w:type="pct"/>
            <w:shd w:val="clear" w:color="auto" w:fill="auto"/>
            <w:vAlign w:val="center"/>
            <w:hideMark/>
          </w:tcPr>
          <w:p w14:paraId="4B3F84F9" w14:textId="77777777" w:rsidR="00650654" w:rsidRPr="001547ED" w:rsidRDefault="00650654" w:rsidP="006B7794">
            <w:pPr>
              <w:jc w:val="center"/>
              <w:rPr>
                <w:color w:val="000000"/>
                <w:sz w:val="22"/>
                <w:szCs w:val="22"/>
              </w:rPr>
            </w:pPr>
            <w:r w:rsidRPr="001547ED">
              <w:rPr>
                <w:color w:val="000000"/>
                <w:sz w:val="22"/>
                <w:szCs w:val="22"/>
              </w:rPr>
              <w:t>33,3</w:t>
            </w:r>
          </w:p>
        </w:tc>
      </w:tr>
      <w:tr w:rsidR="00650654" w:rsidRPr="001547ED" w14:paraId="0816BDF9" w14:textId="77777777" w:rsidTr="00260FEC">
        <w:trPr>
          <w:trHeight w:val="20"/>
        </w:trPr>
        <w:tc>
          <w:tcPr>
            <w:tcW w:w="255" w:type="pct"/>
            <w:shd w:val="clear" w:color="auto" w:fill="auto"/>
            <w:vAlign w:val="center"/>
            <w:hideMark/>
          </w:tcPr>
          <w:p w14:paraId="625EEC9C" w14:textId="77777777" w:rsidR="00650654" w:rsidRPr="001547ED" w:rsidRDefault="00650654" w:rsidP="006B7794">
            <w:pPr>
              <w:jc w:val="center"/>
              <w:rPr>
                <w:color w:val="000000"/>
                <w:sz w:val="22"/>
                <w:szCs w:val="22"/>
              </w:rPr>
            </w:pPr>
            <w:r w:rsidRPr="001547ED">
              <w:rPr>
                <w:color w:val="000000"/>
                <w:sz w:val="22"/>
                <w:szCs w:val="22"/>
              </w:rPr>
              <w:t>19</w:t>
            </w:r>
          </w:p>
        </w:tc>
        <w:tc>
          <w:tcPr>
            <w:tcW w:w="1213" w:type="pct"/>
            <w:shd w:val="clear" w:color="auto" w:fill="auto"/>
            <w:hideMark/>
          </w:tcPr>
          <w:p w14:paraId="6EA80532" w14:textId="77777777" w:rsidR="00650654" w:rsidRPr="001547ED" w:rsidRDefault="00650654" w:rsidP="006B7794">
            <w:pPr>
              <w:rPr>
                <w:sz w:val="22"/>
                <w:szCs w:val="22"/>
              </w:rPr>
            </w:pPr>
            <w:r w:rsidRPr="001547ED">
              <w:rPr>
                <w:sz w:val="22"/>
                <w:szCs w:val="22"/>
              </w:rPr>
              <w:t>Новосибирский район</w:t>
            </w:r>
          </w:p>
        </w:tc>
        <w:tc>
          <w:tcPr>
            <w:tcW w:w="505" w:type="pct"/>
            <w:shd w:val="clear" w:color="auto" w:fill="auto"/>
            <w:vAlign w:val="center"/>
            <w:hideMark/>
          </w:tcPr>
          <w:p w14:paraId="3EDC37EA" w14:textId="77777777" w:rsidR="00650654" w:rsidRPr="001547ED" w:rsidRDefault="00650654" w:rsidP="006B7794">
            <w:pPr>
              <w:jc w:val="center"/>
              <w:rPr>
                <w:color w:val="000000"/>
                <w:sz w:val="22"/>
                <w:szCs w:val="22"/>
              </w:rPr>
            </w:pPr>
            <w:r w:rsidRPr="001547ED">
              <w:rPr>
                <w:color w:val="000000"/>
                <w:sz w:val="22"/>
                <w:szCs w:val="22"/>
              </w:rPr>
              <w:t>100</w:t>
            </w:r>
          </w:p>
        </w:tc>
        <w:tc>
          <w:tcPr>
            <w:tcW w:w="618" w:type="pct"/>
            <w:shd w:val="clear" w:color="auto" w:fill="auto"/>
            <w:vAlign w:val="center"/>
            <w:hideMark/>
          </w:tcPr>
          <w:p w14:paraId="2159E374"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10778BA5" w14:textId="77777777" w:rsidR="00650654" w:rsidRPr="001547ED" w:rsidRDefault="00650654" w:rsidP="006B7794">
            <w:pPr>
              <w:jc w:val="center"/>
              <w:rPr>
                <w:color w:val="000000"/>
                <w:sz w:val="22"/>
                <w:szCs w:val="22"/>
              </w:rPr>
            </w:pPr>
            <w:r w:rsidRPr="001547ED">
              <w:rPr>
                <w:color w:val="000000"/>
                <w:sz w:val="22"/>
                <w:szCs w:val="22"/>
              </w:rPr>
              <w:t>50</w:t>
            </w:r>
          </w:p>
        </w:tc>
        <w:tc>
          <w:tcPr>
            <w:tcW w:w="678" w:type="pct"/>
            <w:shd w:val="clear" w:color="auto" w:fill="auto"/>
            <w:vAlign w:val="center"/>
            <w:hideMark/>
          </w:tcPr>
          <w:p w14:paraId="5534FCC0" w14:textId="77777777" w:rsidR="00650654" w:rsidRPr="001547ED" w:rsidRDefault="00650654" w:rsidP="006B7794">
            <w:pPr>
              <w:jc w:val="center"/>
              <w:rPr>
                <w:color w:val="000000"/>
                <w:sz w:val="22"/>
                <w:szCs w:val="22"/>
              </w:rPr>
            </w:pPr>
            <w:r w:rsidRPr="001547ED">
              <w:rPr>
                <w:color w:val="000000"/>
                <w:sz w:val="22"/>
                <w:szCs w:val="22"/>
              </w:rPr>
              <w:t>50</w:t>
            </w:r>
          </w:p>
        </w:tc>
        <w:tc>
          <w:tcPr>
            <w:tcW w:w="648" w:type="pct"/>
            <w:shd w:val="clear" w:color="auto" w:fill="auto"/>
            <w:vAlign w:val="center"/>
            <w:hideMark/>
          </w:tcPr>
          <w:p w14:paraId="6CD13A59"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center"/>
            <w:hideMark/>
          </w:tcPr>
          <w:p w14:paraId="31B8580D"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3EF49583" w14:textId="77777777" w:rsidTr="00260FEC">
        <w:trPr>
          <w:trHeight w:val="20"/>
        </w:trPr>
        <w:tc>
          <w:tcPr>
            <w:tcW w:w="255" w:type="pct"/>
            <w:shd w:val="clear" w:color="auto" w:fill="auto"/>
            <w:vAlign w:val="center"/>
            <w:hideMark/>
          </w:tcPr>
          <w:p w14:paraId="6B82A55D" w14:textId="77777777" w:rsidR="00650654" w:rsidRPr="001547ED" w:rsidRDefault="00650654" w:rsidP="006B7794">
            <w:pPr>
              <w:jc w:val="center"/>
              <w:rPr>
                <w:color w:val="000000"/>
                <w:sz w:val="22"/>
                <w:szCs w:val="22"/>
              </w:rPr>
            </w:pPr>
            <w:r w:rsidRPr="001547ED">
              <w:rPr>
                <w:color w:val="000000"/>
                <w:sz w:val="22"/>
                <w:szCs w:val="22"/>
              </w:rPr>
              <w:t>20</w:t>
            </w:r>
          </w:p>
        </w:tc>
        <w:tc>
          <w:tcPr>
            <w:tcW w:w="1213" w:type="pct"/>
            <w:shd w:val="clear" w:color="auto" w:fill="auto"/>
            <w:hideMark/>
          </w:tcPr>
          <w:p w14:paraId="0E0ECB90" w14:textId="77777777" w:rsidR="00650654" w:rsidRPr="001547ED" w:rsidRDefault="00650654" w:rsidP="006B7794">
            <w:pPr>
              <w:rPr>
                <w:sz w:val="22"/>
                <w:szCs w:val="22"/>
              </w:rPr>
            </w:pPr>
            <w:r w:rsidRPr="001547ED">
              <w:rPr>
                <w:sz w:val="22"/>
                <w:szCs w:val="22"/>
              </w:rPr>
              <w:t>Ордынский район</w:t>
            </w:r>
          </w:p>
        </w:tc>
        <w:tc>
          <w:tcPr>
            <w:tcW w:w="505" w:type="pct"/>
            <w:shd w:val="clear" w:color="auto" w:fill="auto"/>
            <w:vAlign w:val="center"/>
            <w:hideMark/>
          </w:tcPr>
          <w:p w14:paraId="68A400A4" w14:textId="77777777" w:rsidR="00650654" w:rsidRPr="001547ED" w:rsidRDefault="00650654" w:rsidP="006B7794">
            <w:pPr>
              <w:jc w:val="center"/>
              <w:rPr>
                <w:color w:val="000000"/>
                <w:sz w:val="22"/>
                <w:szCs w:val="22"/>
              </w:rPr>
            </w:pPr>
            <w:r w:rsidRPr="001547ED">
              <w:rPr>
                <w:color w:val="000000"/>
                <w:sz w:val="22"/>
                <w:szCs w:val="22"/>
              </w:rPr>
              <w:t>16,67</w:t>
            </w:r>
          </w:p>
        </w:tc>
        <w:tc>
          <w:tcPr>
            <w:tcW w:w="618" w:type="pct"/>
            <w:shd w:val="clear" w:color="auto" w:fill="auto"/>
            <w:vAlign w:val="center"/>
            <w:hideMark/>
          </w:tcPr>
          <w:p w14:paraId="76B98FA8"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47C91871"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08BB7CFF"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1BB7033A" w14:textId="77777777" w:rsidR="00650654" w:rsidRPr="001547ED" w:rsidRDefault="00650654" w:rsidP="006B7794">
            <w:pPr>
              <w:jc w:val="center"/>
              <w:rPr>
                <w:color w:val="000000"/>
                <w:sz w:val="22"/>
                <w:szCs w:val="22"/>
              </w:rPr>
            </w:pPr>
            <w:r w:rsidRPr="001547ED">
              <w:rPr>
                <w:color w:val="000000"/>
                <w:sz w:val="22"/>
                <w:szCs w:val="22"/>
              </w:rPr>
              <w:t>33,33</w:t>
            </w:r>
          </w:p>
        </w:tc>
        <w:tc>
          <w:tcPr>
            <w:tcW w:w="434" w:type="pct"/>
            <w:shd w:val="clear" w:color="auto" w:fill="auto"/>
            <w:vAlign w:val="center"/>
            <w:hideMark/>
          </w:tcPr>
          <w:p w14:paraId="57039193" w14:textId="77777777" w:rsidR="00650654" w:rsidRPr="001547ED" w:rsidRDefault="00650654" w:rsidP="006B7794">
            <w:pPr>
              <w:jc w:val="center"/>
              <w:rPr>
                <w:color w:val="000000"/>
                <w:sz w:val="22"/>
                <w:szCs w:val="22"/>
              </w:rPr>
            </w:pPr>
            <w:r w:rsidRPr="001547ED">
              <w:rPr>
                <w:color w:val="000000"/>
                <w:sz w:val="22"/>
                <w:szCs w:val="22"/>
              </w:rPr>
              <w:t>50</w:t>
            </w:r>
          </w:p>
        </w:tc>
      </w:tr>
      <w:tr w:rsidR="00650654" w:rsidRPr="001547ED" w14:paraId="17D5560C" w14:textId="77777777" w:rsidTr="00260FEC">
        <w:trPr>
          <w:trHeight w:val="20"/>
        </w:trPr>
        <w:tc>
          <w:tcPr>
            <w:tcW w:w="255" w:type="pct"/>
            <w:shd w:val="clear" w:color="auto" w:fill="auto"/>
            <w:vAlign w:val="center"/>
            <w:hideMark/>
          </w:tcPr>
          <w:p w14:paraId="481885A7" w14:textId="77777777" w:rsidR="00650654" w:rsidRPr="001547ED" w:rsidRDefault="00650654" w:rsidP="006B7794">
            <w:pPr>
              <w:jc w:val="center"/>
              <w:rPr>
                <w:color w:val="000000"/>
                <w:sz w:val="22"/>
                <w:szCs w:val="22"/>
              </w:rPr>
            </w:pPr>
            <w:r w:rsidRPr="001547ED">
              <w:rPr>
                <w:color w:val="000000"/>
                <w:sz w:val="22"/>
                <w:szCs w:val="22"/>
              </w:rPr>
              <w:t>21</w:t>
            </w:r>
          </w:p>
        </w:tc>
        <w:tc>
          <w:tcPr>
            <w:tcW w:w="1213" w:type="pct"/>
            <w:shd w:val="clear" w:color="auto" w:fill="auto"/>
            <w:hideMark/>
          </w:tcPr>
          <w:p w14:paraId="6FCC20F2" w14:textId="77777777" w:rsidR="00650654" w:rsidRPr="001547ED" w:rsidRDefault="00650654" w:rsidP="006B7794">
            <w:pPr>
              <w:rPr>
                <w:sz w:val="22"/>
                <w:szCs w:val="22"/>
              </w:rPr>
            </w:pPr>
            <w:r w:rsidRPr="001547ED">
              <w:rPr>
                <w:sz w:val="22"/>
                <w:szCs w:val="22"/>
              </w:rPr>
              <w:t>Северный район</w:t>
            </w:r>
          </w:p>
        </w:tc>
        <w:tc>
          <w:tcPr>
            <w:tcW w:w="505" w:type="pct"/>
            <w:shd w:val="clear" w:color="auto" w:fill="auto"/>
            <w:vAlign w:val="center"/>
            <w:hideMark/>
          </w:tcPr>
          <w:p w14:paraId="0518D67C" w14:textId="77777777" w:rsidR="00650654" w:rsidRPr="001547ED" w:rsidRDefault="00650654" w:rsidP="006B7794">
            <w:pPr>
              <w:jc w:val="center"/>
              <w:rPr>
                <w:color w:val="000000"/>
                <w:sz w:val="22"/>
                <w:szCs w:val="22"/>
              </w:rPr>
            </w:pPr>
            <w:r w:rsidRPr="001547ED">
              <w:rPr>
                <w:color w:val="000000"/>
                <w:sz w:val="22"/>
                <w:szCs w:val="22"/>
              </w:rPr>
              <w:t>0</w:t>
            </w:r>
          </w:p>
        </w:tc>
        <w:tc>
          <w:tcPr>
            <w:tcW w:w="618" w:type="pct"/>
            <w:shd w:val="clear" w:color="auto" w:fill="auto"/>
            <w:vAlign w:val="center"/>
            <w:hideMark/>
          </w:tcPr>
          <w:p w14:paraId="24E8FC2F" w14:textId="77777777" w:rsidR="00650654" w:rsidRPr="001547ED" w:rsidRDefault="00650654" w:rsidP="006B7794">
            <w:pPr>
              <w:jc w:val="center"/>
              <w:rPr>
                <w:color w:val="000000"/>
                <w:sz w:val="22"/>
                <w:szCs w:val="22"/>
              </w:rPr>
            </w:pPr>
            <w:r w:rsidRPr="001547ED">
              <w:rPr>
                <w:color w:val="000000"/>
                <w:sz w:val="22"/>
                <w:szCs w:val="22"/>
              </w:rPr>
              <w:t>0</w:t>
            </w:r>
          </w:p>
        </w:tc>
        <w:tc>
          <w:tcPr>
            <w:tcW w:w="649" w:type="pct"/>
            <w:shd w:val="clear" w:color="auto" w:fill="auto"/>
            <w:vAlign w:val="center"/>
            <w:hideMark/>
          </w:tcPr>
          <w:p w14:paraId="191F6634" w14:textId="77777777" w:rsidR="00650654" w:rsidRPr="001547ED" w:rsidRDefault="00650654" w:rsidP="006B7794">
            <w:pPr>
              <w:jc w:val="center"/>
              <w:rPr>
                <w:color w:val="000000"/>
                <w:sz w:val="22"/>
                <w:szCs w:val="22"/>
              </w:rPr>
            </w:pPr>
            <w:r w:rsidRPr="001547ED">
              <w:rPr>
                <w:color w:val="000000"/>
                <w:sz w:val="22"/>
                <w:szCs w:val="22"/>
              </w:rPr>
              <w:t>0</w:t>
            </w:r>
          </w:p>
        </w:tc>
        <w:tc>
          <w:tcPr>
            <w:tcW w:w="678" w:type="pct"/>
            <w:shd w:val="clear" w:color="auto" w:fill="auto"/>
            <w:vAlign w:val="center"/>
            <w:hideMark/>
          </w:tcPr>
          <w:p w14:paraId="64A0852C" w14:textId="77777777" w:rsidR="00650654" w:rsidRPr="001547ED" w:rsidRDefault="00650654" w:rsidP="006B7794">
            <w:pPr>
              <w:jc w:val="center"/>
              <w:rPr>
                <w:color w:val="000000"/>
                <w:sz w:val="22"/>
                <w:szCs w:val="22"/>
              </w:rPr>
            </w:pPr>
            <w:r w:rsidRPr="001547ED">
              <w:rPr>
                <w:color w:val="000000"/>
                <w:sz w:val="22"/>
                <w:szCs w:val="22"/>
              </w:rPr>
              <w:t>0</w:t>
            </w:r>
          </w:p>
        </w:tc>
        <w:tc>
          <w:tcPr>
            <w:tcW w:w="648" w:type="pct"/>
            <w:shd w:val="clear" w:color="auto" w:fill="auto"/>
            <w:vAlign w:val="center"/>
            <w:hideMark/>
          </w:tcPr>
          <w:p w14:paraId="7D21D03B" w14:textId="77777777" w:rsidR="00650654" w:rsidRPr="001547ED" w:rsidRDefault="00650654" w:rsidP="006B7794">
            <w:pPr>
              <w:jc w:val="center"/>
              <w:rPr>
                <w:color w:val="000000"/>
                <w:sz w:val="22"/>
                <w:szCs w:val="22"/>
              </w:rPr>
            </w:pPr>
            <w:r w:rsidRPr="001547ED">
              <w:rPr>
                <w:color w:val="000000"/>
                <w:sz w:val="22"/>
                <w:szCs w:val="22"/>
              </w:rPr>
              <w:t>100</w:t>
            </w:r>
          </w:p>
        </w:tc>
        <w:tc>
          <w:tcPr>
            <w:tcW w:w="434" w:type="pct"/>
            <w:shd w:val="clear" w:color="auto" w:fill="auto"/>
            <w:vAlign w:val="center"/>
            <w:hideMark/>
          </w:tcPr>
          <w:p w14:paraId="153E732E" w14:textId="77777777" w:rsidR="00650654" w:rsidRPr="001547ED" w:rsidRDefault="00650654" w:rsidP="006B7794">
            <w:pPr>
              <w:jc w:val="center"/>
              <w:rPr>
                <w:color w:val="000000"/>
                <w:sz w:val="22"/>
                <w:szCs w:val="22"/>
              </w:rPr>
            </w:pPr>
            <w:r w:rsidRPr="001547ED">
              <w:rPr>
                <w:color w:val="000000"/>
                <w:sz w:val="22"/>
                <w:szCs w:val="22"/>
              </w:rPr>
              <w:t>0</w:t>
            </w:r>
          </w:p>
        </w:tc>
      </w:tr>
      <w:tr w:rsidR="00650654" w:rsidRPr="001547ED" w14:paraId="47E44A11" w14:textId="77777777" w:rsidTr="00260FEC">
        <w:trPr>
          <w:trHeight w:val="20"/>
        </w:trPr>
        <w:tc>
          <w:tcPr>
            <w:tcW w:w="255" w:type="pct"/>
            <w:shd w:val="clear" w:color="auto" w:fill="auto"/>
            <w:vAlign w:val="center"/>
            <w:hideMark/>
          </w:tcPr>
          <w:p w14:paraId="6E52D5E2" w14:textId="77777777" w:rsidR="00650654" w:rsidRPr="001547ED" w:rsidRDefault="00650654" w:rsidP="006B7794">
            <w:pPr>
              <w:jc w:val="center"/>
              <w:rPr>
                <w:color w:val="000000"/>
                <w:sz w:val="22"/>
                <w:szCs w:val="22"/>
              </w:rPr>
            </w:pPr>
            <w:r w:rsidRPr="001547ED">
              <w:rPr>
                <w:color w:val="000000"/>
                <w:sz w:val="22"/>
                <w:szCs w:val="22"/>
              </w:rPr>
              <w:t>22</w:t>
            </w:r>
          </w:p>
        </w:tc>
        <w:tc>
          <w:tcPr>
            <w:tcW w:w="1213" w:type="pct"/>
            <w:shd w:val="clear" w:color="auto" w:fill="auto"/>
            <w:hideMark/>
          </w:tcPr>
          <w:p w14:paraId="7AE442E6" w14:textId="77777777" w:rsidR="00650654" w:rsidRPr="001547ED" w:rsidRDefault="00650654" w:rsidP="006B7794">
            <w:pPr>
              <w:rPr>
                <w:sz w:val="22"/>
                <w:szCs w:val="22"/>
              </w:rPr>
            </w:pPr>
            <w:r w:rsidRPr="001547ED">
              <w:rPr>
                <w:sz w:val="22"/>
                <w:szCs w:val="22"/>
              </w:rPr>
              <w:t>Сузунский район</w:t>
            </w:r>
          </w:p>
        </w:tc>
        <w:tc>
          <w:tcPr>
            <w:tcW w:w="505" w:type="pct"/>
            <w:shd w:val="clear" w:color="auto" w:fill="auto"/>
            <w:vAlign w:val="center"/>
            <w:hideMark/>
          </w:tcPr>
          <w:p w14:paraId="21E75EE1" w14:textId="77777777" w:rsidR="00650654" w:rsidRPr="001547ED" w:rsidRDefault="00650654" w:rsidP="006B7794">
            <w:pPr>
              <w:jc w:val="center"/>
              <w:rPr>
                <w:color w:val="000000"/>
                <w:sz w:val="22"/>
                <w:szCs w:val="22"/>
              </w:rPr>
            </w:pPr>
            <w:r w:rsidRPr="001547ED">
              <w:rPr>
                <w:color w:val="000000"/>
                <w:sz w:val="22"/>
                <w:szCs w:val="22"/>
              </w:rPr>
              <w:t>20</w:t>
            </w:r>
          </w:p>
        </w:tc>
        <w:tc>
          <w:tcPr>
            <w:tcW w:w="618" w:type="pct"/>
            <w:shd w:val="clear" w:color="auto" w:fill="auto"/>
            <w:vAlign w:val="center"/>
            <w:hideMark/>
          </w:tcPr>
          <w:p w14:paraId="442F91D0" w14:textId="77777777" w:rsidR="00650654" w:rsidRPr="001547ED" w:rsidRDefault="00650654" w:rsidP="006B7794">
            <w:pPr>
              <w:jc w:val="center"/>
              <w:rPr>
                <w:color w:val="000000"/>
                <w:sz w:val="22"/>
                <w:szCs w:val="22"/>
              </w:rPr>
            </w:pPr>
            <w:r w:rsidRPr="001547ED">
              <w:rPr>
                <w:color w:val="000000"/>
                <w:sz w:val="22"/>
                <w:szCs w:val="22"/>
              </w:rPr>
              <w:t>20</w:t>
            </w:r>
          </w:p>
        </w:tc>
        <w:tc>
          <w:tcPr>
            <w:tcW w:w="649" w:type="pct"/>
            <w:shd w:val="clear" w:color="auto" w:fill="auto"/>
            <w:vAlign w:val="center"/>
            <w:hideMark/>
          </w:tcPr>
          <w:p w14:paraId="6FF9BB9D" w14:textId="77777777" w:rsidR="00650654" w:rsidRPr="001547ED" w:rsidRDefault="00650654" w:rsidP="006B7794">
            <w:pPr>
              <w:jc w:val="center"/>
              <w:rPr>
                <w:color w:val="000000"/>
                <w:sz w:val="22"/>
                <w:szCs w:val="22"/>
              </w:rPr>
            </w:pPr>
            <w:r w:rsidRPr="001547ED">
              <w:rPr>
                <w:color w:val="000000"/>
                <w:sz w:val="22"/>
                <w:szCs w:val="22"/>
              </w:rPr>
              <w:t>40</w:t>
            </w:r>
          </w:p>
        </w:tc>
        <w:tc>
          <w:tcPr>
            <w:tcW w:w="678" w:type="pct"/>
            <w:shd w:val="clear" w:color="auto" w:fill="auto"/>
            <w:vAlign w:val="center"/>
            <w:hideMark/>
          </w:tcPr>
          <w:p w14:paraId="5A9F7B2E" w14:textId="77777777" w:rsidR="00650654" w:rsidRPr="001547ED" w:rsidRDefault="00650654" w:rsidP="006B7794">
            <w:pPr>
              <w:jc w:val="center"/>
              <w:rPr>
                <w:color w:val="000000"/>
                <w:sz w:val="22"/>
                <w:szCs w:val="22"/>
              </w:rPr>
            </w:pPr>
            <w:r w:rsidRPr="001547ED">
              <w:rPr>
                <w:color w:val="000000"/>
                <w:sz w:val="22"/>
                <w:szCs w:val="22"/>
              </w:rPr>
              <w:t>60</w:t>
            </w:r>
          </w:p>
        </w:tc>
        <w:tc>
          <w:tcPr>
            <w:tcW w:w="648" w:type="pct"/>
            <w:shd w:val="clear" w:color="auto" w:fill="auto"/>
            <w:vAlign w:val="center"/>
            <w:hideMark/>
          </w:tcPr>
          <w:p w14:paraId="33458B5F" w14:textId="77777777" w:rsidR="00650654" w:rsidRPr="001547ED" w:rsidRDefault="00650654" w:rsidP="006B7794">
            <w:pPr>
              <w:jc w:val="center"/>
              <w:rPr>
                <w:color w:val="000000"/>
                <w:sz w:val="22"/>
                <w:szCs w:val="22"/>
              </w:rPr>
            </w:pPr>
            <w:r w:rsidRPr="001547ED">
              <w:rPr>
                <w:color w:val="000000"/>
                <w:sz w:val="22"/>
                <w:szCs w:val="22"/>
              </w:rPr>
              <w:t>40</w:t>
            </w:r>
          </w:p>
        </w:tc>
        <w:tc>
          <w:tcPr>
            <w:tcW w:w="434" w:type="pct"/>
            <w:shd w:val="clear" w:color="auto" w:fill="auto"/>
            <w:vAlign w:val="center"/>
            <w:hideMark/>
          </w:tcPr>
          <w:p w14:paraId="0E00986D"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734E3C13" w14:textId="77777777" w:rsidTr="00260FEC">
        <w:trPr>
          <w:trHeight w:val="20"/>
        </w:trPr>
        <w:tc>
          <w:tcPr>
            <w:tcW w:w="255" w:type="pct"/>
            <w:shd w:val="clear" w:color="auto" w:fill="auto"/>
            <w:vAlign w:val="center"/>
            <w:hideMark/>
          </w:tcPr>
          <w:p w14:paraId="1BFA380F" w14:textId="77777777" w:rsidR="00650654" w:rsidRPr="001547ED" w:rsidRDefault="00650654" w:rsidP="006B7794">
            <w:pPr>
              <w:jc w:val="center"/>
              <w:rPr>
                <w:color w:val="000000"/>
                <w:sz w:val="22"/>
                <w:szCs w:val="22"/>
              </w:rPr>
            </w:pPr>
            <w:r w:rsidRPr="001547ED">
              <w:rPr>
                <w:color w:val="000000"/>
                <w:sz w:val="22"/>
                <w:szCs w:val="22"/>
              </w:rPr>
              <w:t>23</w:t>
            </w:r>
          </w:p>
        </w:tc>
        <w:tc>
          <w:tcPr>
            <w:tcW w:w="1213" w:type="pct"/>
            <w:shd w:val="clear" w:color="auto" w:fill="auto"/>
            <w:hideMark/>
          </w:tcPr>
          <w:p w14:paraId="69454EAB" w14:textId="77777777" w:rsidR="00650654" w:rsidRPr="001547ED" w:rsidRDefault="00650654" w:rsidP="006B7794">
            <w:pPr>
              <w:rPr>
                <w:sz w:val="22"/>
                <w:szCs w:val="22"/>
              </w:rPr>
            </w:pPr>
            <w:r w:rsidRPr="001547ED">
              <w:rPr>
                <w:sz w:val="22"/>
                <w:szCs w:val="22"/>
              </w:rPr>
              <w:t>Татарский район</w:t>
            </w:r>
          </w:p>
        </w:tc>
        <w:tc>
          <w:tcPr>
            <w:tcW w:w="505" w:type="pct"/>
            <w:shd w:val="clear" w:color="auto" w:fill="auto"/>
            <w:vAlign w:val="center"/>
            <w:hideMark/>
          </w:tcPr>
          <w:p w14:paraId="22E7F14E" w14:textId="77777777" w:rsidR="00650654" w:rsidRPr="001547ED" w:rsidRDefault="00650654" w:rsidP="006B7794">
            <w:pPr>
              <w:jc w:val="center"/>
              <w:rPr>
                <w:color w:val="000000"/>
                <w:sz w:val="22"/>
                <w:szCs w:val="22"/>
              </w:rPr>
            </w:pPr>
            <w:r w:rsidRPr="001547ED">
              <w:rPr>
                <w:color w:val="000000"/>
                <w:sz w:val="22"/>
                <w:szCs w:val="22"/>
              </w:rPr>
              <w:t>25</w:t>
            </w:r>
          </w:p>
        </w:tc>
        <w:tc>
          <w:tcPr>
            <w:tcW w:w="618" w:type="pct"/>
            <w:shd w:val="clear" w:color="auto" w:fill="auto"/>
            <w:vAlign w:val="center"/>
            <w:hideMark/>
          </w:tcPr>
          <w:p w14:paraId="3721087D" w14:textId="77777777" w:rsidR="00650654" w:rsidRPr="001547ED" w:rsidRDefault="00650654" w:rsidP="006B7794">
            <w:pPr>
              <w:jc w:val="center"/>
              <w:rPr>
                <w:color w:val="000000"/>
                <w:sz w:val="22"/>
                <w:szCs w:val="22"/>
              </w:rPr>
            </w:pPr>
            <w:r w:rsidRPr="001547ED">
              <w:rPr>
                <w:color w:val="000000"/>
                <w:sz w:val="22"/>
                <w:szCs w:val="22"/>
              </w:rPr>
              <w:t>50</w:t>
            </w:r>
          </w:p>
        </w:tc>
        <w:tc>
          <w:tcPr>
            <w:tcW w:w="649" w:type="pct"/>
            <w:shd w:val="clear" w:color="auto" w:fill="auto"/>
            <w:vAlign w:val="center"/>
            <w:hideMark/>
          </w:tcPr>
          <w:p w14:paraId="094F845F" w14:textId="77777777" w:rsidR="00650654" w:rsidRPr="001547ED" w:rsidRDefault="00650654" w:rsidP="006B7794">
            <w:pPr>
              <w:jc w:val="center"/>
              <w:rPr>
                <w:color w:val="000000"/>
                <w:sz w:val="22"/>
                <w:szCs w:val="22"/>
              </w:rPr>
            </w:pPr>
            <w:r w:rsidRPr="001547ED">
              <w:rPr>
                <w:color w:val="000000"/>
                <w:sz w:val="22"/>
                <w:szCs w:val="22"/>
              </w:rPr>
              <w:t>25</w:t>
            </w:r>
          </w:p>
        </w:tc>
        <w:tc>
          <w:tcPr>
            <w:tcW w:w="678" w:type="pct"/>
            <w:shd w:val="clear" w:color="auto" w:fill="auto"/>
            <w:vAlign w:val="center"/>
            <w:hideMark/>
          </w:tcPr>
          <w:p w14:paraId="4A95E5A3" w14:textId="77777777" w:rsidR="00650654" w:rsidRPr="001547ED" w:rsidRDefault="00650654" w:rsidP="006B7794">
            <w:pPr>
              <w:jc w:val="center"/>
              <w:rPr>
                <w:color w:val="000000"/>
                <w:sz w:val="22"/>
                <w:szCs w:val="22"/>
              </w:rPr>
            </w:pPr>
            <w:r w:rsidRPr="001547ED">
              <w:rPr>
                <w:color w:val="000000"/>
                <w:sz w:val="22"/>
                <w:szCs w:val="22"/>
              </w:rPr>
              <w:t>25</w:t>
            </w:r>
          </w:p>
        </w:tc>
        <w:tc>
          <w:tcPr>
            <w:tcW w:w="648" w:type="pct"/>
            <w:shd w:val="clear" w:color="auto" w:fill="auto"/>
            <w:vAlign w:val="center"/>
            <w:hideMark/>
          </w:tcPr>
          <w:p w14:paraId="73976FBC" w14:textId="77777777" w:rsidR="00650654" w:rsidRPr="001547ED" w:rsidRDefault="00650654" w:rsidP="006B7794">
            <w:pPr>
              <w:jc w:val="center"/>
              <w:rPr>
                <w:color w:val="000000"/>
                <w:sz w:val="22"/>
                <w:szCs w:val="22"/>
              </w:rPr>
            </w:pPr>
            <w:r w:rsidRPr="001547ED">
              <w:rPr>
                <w:color w:val="000000"/>
                <w:sz w:val="22"/>
                <w:szCs w:val="22"/>
              </w:rPr>
              <w:t>50</w:t>
            </w:r>
          </w:p>
        </w:tc>
        <w:tc>
          <w:tcPr>
            <w:tcW w:w="434" w:type="pct"/>
            <w:shd w:val="clear" w:color="auto" w:fill="auto"/>
            <w:vAlign w:val="center"/>
            <w:hideMark/>
          </w:tcPr>
          <w:p w14:paraId="13A6711E" w14:textId="77777777" w:rsidR="00650654" w:rsidRPr="001547ED" w:rsidRDefault="00650654" w:rsidP="006B7794">
            <w:pPr>
              <w:jc w:val="center"/>
              <w:rPr>
                <w:color w:val="000000"/>
                <w:sz w:val="22"/>
                <w:szCs w:val="22"/>
              </w:rPr>
            </w:pPr>
            <w:r w:rsidRPr="001547ED">
              <w:rPr>
                <w:color w:val="000000"/>
                <w:sz w:val="22"/>
                <w:szCs w:val="22"/>
              </w:rPr>
              <w:t>25</w:t>
            </w:r>
          </w:p>
        </w:tc>
      </w:tr>
      <w:tr w:rsidR="00650654" w:rsidRPr="001547ED" w14:paraId="7E6C7B7A" w14:textId="77777777" w:rsidTr="00260FEC">
        <w:trPr>
          <w:trHeight w:val="20"/>
        </w:trPr>
        <w:tc>
          <w:tcPr>
            <w:tcW w:w="255" w:type="pct"/>
            <w:shd w:val="clear" w:color="auto" w:fill="auto"/>
            <w:vAlign w:val="center"/>
            <w:hideMark/>
          </w:tcPr>
          <w:p w14:paraId="1B639D3D" w14:textId="77777777" w:rsidR="00650654" w:rsidRPr="001547ED" w:rsidRDefault="00650654" w:rsidP="006B7794">
            <w:pPr>
              <w:jc w:val="center"/>
              <w:rPr>
                <w:color w:val="000000"/>
                <w:sz w:val="22"/>
                <w:szCs w:val="22"/>
              </w:rPr>
            </w:pPr>
            <w:r w:rsidRPr="001547ED">
              <w:rPr>
                <w:color w:val="000000"/>
                <w:sz w:val="22"/>
                <w:szCs w:val="22"/>
              </w:rPr>
              <w:t>24</w:t>
            </w:r>
          </w:p>
        </w:tc>
        <w:tc>
          <w:tcPr>
            <w:tcW w:w="1213" w:type="pct"/>
            <w:shd w:val="clear" w:color="auto" w:fill="auto"/>
            <w:hideMark/>
          </w:tcPr>
          <w:p w14:paraId="5793FC35" w14:textId="77777777" w:rsidR="00650654" w:rsidRPr="001547ED" w:rsidRDefault="00650654" w:rsidP="006B7794">
            <w:pPr>
              <w:rPr>
                <w:sz w:val="22"/>
                <w:szCs w:val="22"/>
              </w:rPr>
            </w:pPr>
            <w:r w:rsidRPr="001547ED">
              <w:rPr>
                <w:sz w:val="22"/>
                <w:szCs w:val="22"/>
              </w:rPr>
              <w:t>Тогучинский район</w:t>
            </w:r>
          </w:p>
        </w:tc>
        <w:tc>
          <w:tcPr>
            <w:tcW w:w="505" w:type="pct"/>
            <w:shd w:val="clear" w:color="auto" w:fill="auto"/>
            <w:vAlign w:val="center"/>
            <w:hideMark/>
          </w:tcPr>
          <w:p w14:paraId="633F6F4B"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139D7B9F"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1B9C4168"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5485E090" w14:textId="77777777" w:rsidR="00650654" w:rsidRPr="001547ED" w:rsidRDefault="00650654" w:rsidP="006B7794">
            <w:pPr>
              <w:jc w:val="center"/>
              <w:rPr>
                <w:color w:val="000000"/>
                <w:sz w:val="22"/>
                <w:szCs w:val="22"/>
              </w:rPr>
            </w:pPr>
            <w:r w:rsidRPr="001547ED">
              <w:rPr>
                <w:color w:val="000000"/>
                <w:sz w:val="22"/>
                <w:szCs w:val="22"/>
              </w:rPr>
              <w:t>33,3</w:t>
            </w:r>
          </w:p>
        </w:tc>
        <w:tc>
          <w:tcPr>
            <w:tcW w:w="648" w:type="pct"/>
            <w:shd w:val="clear" w:color="auto" w:fill="auto"/>
            <w:vAlign w:val="center"/>
            <w:hideMark/>
          </w:tcPr>
          <w:p w14:paraId="2F04CD7B"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center"/>
            <w:hideMark/>
          </w:tcPr>
          <w:p w14:paraId="664BA100"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41FAA50E" w14:textId="77777777" w:rsidTr="00260FEC">
        <w:trPr>
          <w:trHeight w:val="20"/>
        </w:trPr>
        <w:tc>
          <w:tcPr>
            <w:tcW w:w="255" w:type="pct"/>
            <w:shd w:val="clear" w:color="auto" w:fill="auto"/>
            <w:vAlign w:val="center"/>
            <w:hideMark/>
          </w:tcPr>
          <w:p w14:paraId="22C9E88A" w14:textId="77777777" w:rsidR="00650654" w:rsidRPr="001547ED" w:rsidRDefault="00650654" w:rsidP="006B7794">
            <w:pPr>
              <w:jc w:val="center"/>
              <w:rPr>
                <w:color w:val="000000"/>
                <w:sz w:val="22"/>
                <w:szCs w:val="22"/>
              </w:rPr>
            </w:pPr>
            <w:r w:rsidRPr="001547ED">
              <w:rPr>
                <w:color w:val="000000"/>
                <w:sz w:val="22"/>
                <w:szCs w:val="22"/>
              </w:rPr>
              <w:t>25</w:t>
            </w:r>
          </w:p>
        </w:tc>
        <w:tc>
          <w:tcPr>
            <w:tcW w:w="1213" w:type="pct"/>
            <w:shd w:val="clear" w:color="auto" w:fill="auto"/>
            <w:hideMark/>
          </w:tcPr>
          <w:p w14:paraId="36EABB4B" w14:textId="77777777" w:rsidR="00650654" w:rsidRPr="001547ED" w:rsidRDefault="00650654" w:rsidP="006B7794">
            <w:pPr>
              <w:rPr>
                <w:sz w:val="22"/>
                <w:szCs w:val="22"/>
              </w:rPr>
            </w:pPr>
            <w:r w:rsidRPr="001547ED">
              <w:rPr>
                <w:sz w:val="22"/>
                <w:szCs w:val="22"/>
              </w:rPr>
              <w:t>Убинский район</w:t>
            </w:r>
          </w:p>
        </w:tc>
        <w:tc>
          <w:tcPr>
            <w:tcW w:w="505" w:type="pct"/>
            <w:shd w:val="clear" w:color="auto" w:fill="auto"/>
            <w:vAlign w:val="center"/>
            <w:hideMark/>
          </w:tcPr>
          <w:p w14:paraId="661FF8D2"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7399828D"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63325B80" w14:textId="77777777" w:rsidR="00650654" w:rsidRPr="001547ED" w:rsidRDefault="00650654" w:rsidP="006B7794">
            <w:pPr>
              <w:jc w:val="center"/>
              <w:rPr>
                <w:color w:val="000000"/>
                <w:sz w:val="22"/>
                <w:szCs w:val="22"/>
              </w:rPr>
            </w:pPr>
            <w:r w:rsidRPr="001547ED">
              <w:rPr>
                <w:color w:val="000000"/>
                <w:sz w:val="22"/>
                <w:szCs w:val="22"/>
              </w:rPr>
              <w:t>50</w:t>
            </w:r>
          </w:p>
        </w:tc>
        <w:tc>
          <w:tcPr>
            <w:tcW w:w="678" w:type="pct"/>
            <w:shd w:val="clear" w:color="auto" w:fill="auto"/>
            <w:vAlign w:val="center"/>
            <w:hideMark/>
          </w:tcPr>
          <w:p w14:paraId="1DED1624"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2B773859" w14:textId="77777777" w:rsidR="00650654" w:rsidRPr="001547ED" w:rsidRDefault="00650654" w:rsidP="006B7794">
            <w:pPr>
              <w:jc w:val="center"/>
              <w:rPr>
                <w:color w:val="000000"/>
                <w:sz w:val="22"/>
                <w:szCs w:val="22"/>
              </w:rPr>
            </w:pPr>
            <w:r w:rsidRPr="001547ED">
              <w:rPr>
                <w:color w:val="000000"/>
                <w:sz w:val="22"/>
                <w:szCs w:val="22"/>
              </w:rPr>
              <w:t> </w:t>
            </w:r>
          </w:p>
        </w:tc>
        <w:tc>
          <w:tcPr>
            <w:tcW w:w="434" w:type="pct"/>
            <w:shd w:val="clear" w:color="auto" w:fill="auto"/>
            <w:vAlign w:val="center"/>
            <w:hideMark/>
          </w:tcPr>
          <w:p w14:paraId="17B97CEF" w14:textId="77777777" w:rsidR="00650654" w:rsidRPr="001547ED" w:rsidRDefault="00650654" w:rsidP="006B7794">
            <w:pPr>
              <w:jc w:val="center"/>
              <w:rPr>
                <w:color w:val="000000"/>
                <w:sz w:val="22"/>
                <w:szCs w:val="22"/>
              </w:rPr>
            </w:pPr>
            <w:r w:rsidRPr="001547ED">
              <w:rPr>
                <w:color w:val="000000"/>
                <w:sz w:val="22"/>
                <w:szCs w:val="22"/>
              </w:rPr>
              <w:t>50</w:t>
            </w:r>
          </w:p>
        </w:tc>
      </w:tr>
      <w:tr w:rsidR="00650654" w:rsidRPr="001547ED" w14:paraId="669495BE" w14:textId="77777777" w:rsidTr="00260FEC">
        <w:trPr>
          <w:trHeight w:val="20"/>
        </w:trPr>
        <w:tc>
          <w:tcPr>
            <w:tcW w:w="255" w:type="pct"/>
            <w:shd w:val="clear" w:color="auto" w:fill="auto"/>
            <w:vAlign w:val="center"/>
            <w:hideMark/>
          </w:tcPr>
          <w:p w14:paraId="479AE7D2" w14:textId="77777777" w:rsidR="00650654" w:rsidRPr="001547ED" w:rsidRDefault="00650654" w:rsidP="006B7794">
            <w:pPr>
              <w:jc w:val="center"/>
              <w:rPr>
                <w:color w:val="000000"/>
                <w:sz w:val="22"/>
                <w:szCs w:val="22"/>
              </w:rPr>
            </w:pPr>
            <w:r w:rsidRPr="001547ED">
              <w:rPr>
                <w:color w:val="000000"/>
                <w:sz w:val="22"/>
                <w:szCs w:val="22"/>
              </w:rPr>
              <w:t>26</w:t>
            </w:r>
          </w:p>
        </w:tc>
        <w:tc>
          <w:tcPr>
            <w:tcW w:w="1213" w:type="pct"/>
            <w:shd w:val="clear" w:color="auto" w:fill="auto"/>
            <w:hideMark/>
          </w:tcPr>
          <w:p w14:paraId="1CBC460C" w14:textId="77777777" w:rsidR="00650654" w:rsidRPr="001547ED" w:rsidRDefault="00650654" w:rsidP="006B7794">
            <w:pPr>
              <w:rPr>
                <w:sz w:val="22"/>
                <w:szCs w:val="22"/>
              </w:rPr>
            </w:pPr>
            <w:r w:rsidRPr="001547ED">
              <w:rPr>
                <w:sz w:val="22"/>
                <w:szCs w:val="22"/>
              </w:rPr>
              <w:t>Усть-Таркский</w:t>
            </w:r>
          </w:p>
        </w:tc>
        <w:tc>
          <w:tcPr>
            <w:tcW w:w="505" w:type="pct"/>
            <w:shd w:val="clear" w:color="auto" w:fill="auto"/>
            <w:vAlign w:val="center"/>
            <w:hideMark/>
          </w:tcPr>
          <w:p w14:paraId="7DD7FD44" w14:textId="77777777" w:rsidR="00650654" w:rsidRPr="001547ED" w:rsidRDefault="00650654" w:rsidP="006B7794">
            <w:pPr>
              <w:jc w:val="center"/>
              <w:rPr>
                <w:color w:val="000000"/>
                <w:sz w:val="22"/>
                <w:szCs w:val="22"/>
              </w:rPr>
            </w:pPr>
            <w:r w:rsidRPr="001547ED">
              <w:rPr>
                <w:color w:val="000000"/>
                <w:sz w:val="22"/>
                <w:szCs w:val="22"/>
              </w:rPr>
              <w:t>0</w:t>
            </w:r>
          </w:p>
        </w:tc>
        <w:tc>
          <w:tcPr>
            <w:tcW w:w="618" w:type="pct"/>
            <w:shd w:val="clear" w:color="auto" w:fill="auto"/>
            <w:vAlign w:val="center"/>
            <w:hideMark/>
          </w:tcPr>
          <w:p w14:paraId="621C21C5" w14:textId="77777777" w:rsidR="00650654" w:rsidRPr="001547ED" w:rsidRDefault="00650654" w:rsidP="006B7794">
            <w:pPr>
              <w:jc w:val="center"/>
              <w:rPr>
                <w:color w:val="000000"/>
                <w:sz w:val="22"/>
                <w:szCs w:val="22"/>
              </w:rPr>
            </w:pPr>
            <w:r w:rsidRPr="001547ED">
              <w:rPr>
                <w:color w:val="000000"/>
                <w:sz w:val="22"/>
                <w:szCs w:val="22"/>
              </w:rPr>
              <w:t>0</w:t>
            </w:r>
          </w:p>
        </w:tc>
        <w:tc>
          <w:tcPr>
            <w:tcW w:w="649" w:type="pct"/>
            <w:shd w:val="clear" w:color="auto" w:fill="auto"/>
            <w:vAlign w:val="center"/>
            <w:hideMark/>
          </w:tcPr>
          <w:p w14:paraId="6C487D5F" w14:textId="77777777" w:rsidR="00650654" w:rsidRPr="001547ED" w:rsidRDefault="00650654" w:rsidP="006B7794">
            <w:pPr>
              <w:jc w:val="center"/>
              <w:rPr>
                <w:color w:val="000000"/>
                <w:sz w:val="22"/>
                <w:szCs w:val="22"/>
              </w:rPr>
            </w:pPr>
            <w:r w:rsidRPr="001547ED">
              <w:rPr>
                <w:color w:val="000000"/>
                <w:sz w:val="22"/>
                <w:szCs w:val="22"/>
              </w:rPr>
              <w:t>25</w:t>
            </w:r>
          </w:p>
        </w:tc>
        <w:tc>
          <w:tcPr>
            <w:tcW w:w="678" w:type="pct"/>
            <w:shd w:val="clear" w:color="auto" w:fill="auto"/>
            <w:vAlign w:val="center"/>
            <w:hideMark/>
          </w:tcPr>
          <w:p w14:paraId="33FE9A8D" w14:textId="77777777" w:rsidR="00650654" w:rsidRPr="001547ED" w:rsidRDefault="00650654" w:rsidP="006B7794">
            <w:pPr>
              <w:jc w:val="center"/>
              <w:rPr>
                <w:color w:val="000000"/>
                <w:sz w:val="22"/>
                <w:szCs w:val="22"/>
              </w:rPr>
            </w:pPr>
            <w:r w:rsidRPr="001547ED">
              <w:rPr>
                <w:color w:val="000000"/>
                <w:sz w:val="22"/>
                <w:szCs w:val="22"/>
              </w:rPr>
              <w:t>0</w:t>
            </w:r>
          </w:p>
        </w:tc>
        <w:tc>
          <w:tcPr>
            <w:tcW w:w="648" w:type="pct"/>
            <w:shd w:val="clear" w:color="auto" w:fill="auto"/>
            <w:vAlign w:val="center"/>
            <w:hideMark/>
          </w:tcPr>
          <w:p w14:paraId="497BE292" w14:textId="77777777" w:rsidR="00650654" w:rsidRPr="001547ED" w:rsidRDefault="00650654" w:rsidP="006B7794">
            <w:pPr>
              <w:jc w:val="center"/>
              <w:rPr>
                <w:color w:val="000000"/>
                <w:sz w:val="22"/>
                <w:szCs w:val="22"/>
              </w:rPr>
            </w:pPr>
            <w:r w:rsidRPr="001547ED">
              <w:rPr>
                <w:color w:val="000000"/>
                <w:sz w:val="22"/>
                <w:szCs w:val="22"/>
              </w:rPr>
              <w:t>0</w:t>
            </w:r>
          </w:p>
        </w:tc>
        <w:tc>
          <w:tcPr>
            <w:tcW w:w="434" w:type="pct"/>
            <w:shd w:val="clear" w:color="auto" w:fill="auto"/>
            <w:vAlign w:val="center"/>
            <w:hideMark/>
          </w:tcPr>
          <w:p w14:paraId="30AFE297" w14:textId="77777777" w:rsidR="00650654" w:rsidRPr="001547ED" w:rsidRDefault="00650654" w:rsidP="006B7794">
            <w:pPr>
              <w:jc w:val="center"/>
              <w:rPr>
                <w:color w:val="000000"/>
                <w:sz w:val="22"/>
                <w:szCs w:val="22"/>
              </w:rPr>
            </w:pPr>
            <w:r w:rsidRPr="001547ED">
              <w:rPr>
                <w:color w:val="000000"/>
                <w:sz w:val="22"/>
                <w:szCs w:val="22"/>
              </w:rPr>
              <w:t>75</w:t>
            </w:r>
          </w:p>
        </w:tc>
      </w:tr>
      <w:tr w:rsidR="00650654" w:rsidRPr="001547ED" w14:paraId="7270B554" w14:textId="77777777" w:rsidTr="00260FEC">
        <w:trPr>
          <w:trHeight w:val="20"/>
        </w:trPr>
        <w:tc>
          <w:tcPr>
            <w:tcW w:w="255" w:type="pct"/>
            <w:shd w:val="clear" w:color="auto" w:fill="auto"/>
            <w:vAlign w:val="center"/>
            <w:hideMark/>
          </w:tcPr>
          <w:p w14:paraId="6D418086" w14:textId="77777777" w:rsidR="00650654" w:rsidRPr="001547ED" w:rsidRDefault="00650654" w:rsidP="006B7794">
            <w:pPr>
              <w:jc w:val="center"/>
              <w:rPr>
                <w:color w:val="000000"/>
                <w:sz w:val="22"/>
                <w:szCs w:val="22"/>
              </w:rPr>
            </w:pPr>
            <w:r w:rsidRPr="001547ED">
              <w:rPr>
                <w:color w:val="000000"/>
                <w:sz w:val="22"/>
                <w:szCs w:val="22"/>
              </w:rPr>
              <w:t>27</w:t>
            </w:r>
          </w:p>
        </w:tc>
        <w:tc>
          <w:tcPr>
            <w:tcW w:w="1213" w:type="pct"/>
            <w:shd w:val="clear" w:color="auto" w:fill="auto"/>
            <w:hideMark/>
          </w:tcPr>
          <w:p w14:paraId="04EC811B" w14:textId="77777777" w:rsidR="00650654" w:rsidRPr="001547ED" w:rsidRDefault="00650654" w:rsidP="006B7794">
            <w:pPr>
              <w:rPr>
                <w:sz w:val="22"/>
                <w:szCs w:val="22"/>
              </w:rPr>
            </w:pPr>
            <w:r w:rsidRPr="001547ED">
              <w:rPr>
                <w:sz w:val="22"/>
                <w:szCs w:val="22"/>
              </w:rPr>
              <w:t>Чановский район</w:t>
            </w:r>
          </w:p>
        </w:tc>
        <w:tc>
          <w:tcPr>
            <w:tcW w:w="505" w:type="pct"/>
            <w:shd w:val="clear" w:color="auto" w:fill="auto"/>
            <w:vAlign w:val="center"/>
            <w:hideMark/>
          </w:tcPr>
          <w:p w14:paraId="002195FF"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2383F90F"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18F66861"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400F0E61" w14:textId="77777777" w:rsidR="00650654" w:rsidRPr="001547ED" w:rsidRDefault="00650654" w:rsidP="006B7794">
            <w:pPr>
              <w:jc w:val="center"/>
              <w:rPr>
                <w:color w:val="000000"/>
                <w:sz w:val="22"/>
                <w:szCs w:val="22"/>
              </w:rPr>
            </w:pPr>
            <w:r w:rsidRPr="001547ED">
              <w:rPr>
                <w:color w:val="000000"/>
                <w:sz w:val="22"/>
                <w:szCs w:val="22"/>
              </w:rPr>
              <w:t>25</w:t>
            </w:r>
          </w:p>
        </w:tc>
        <w:tc>
          <w:tcPr>
            <w:tcW w:w="648" w:type="pct"/>
            <w:shd w:val="clear" w:color="auto" w:fill="auto"/>
            <w:vAlign w:val="center"/>
            <w:hideMark/>
          </w:tcPr>
          <w:p w14:paraId="1CA78179" w14:textId="77777777" w:rsidR="00650654" w:rsidRPr="001547ED" w:rsidRDefault="00650654" w:rsidP="006B7794">
            <w:pPr>
              <w:jc w:val="center"/>
              <w:rPr>
                <w:color w:val="000000"/>
                <w:sz w:val="22"/>
                <w:szCs w:val="22"/>
              </w:rPr>
            </w:pPr>
            <w:r w:rsidRPr="001547ED">
              <w:rPr>
                <w:color w:val="000000"/>
                <w:sz w:val="22"/>
                <w:szCs w:val="22"/>
              </w:rPr>
              <w:t>25</w:t>
            </w:r>
          </w:p>
        </w:tc>
        <w:tc>
          <w:tcPr>
            <w:tcW w:w="434" w:type="pct"/>
            <w:shd w:val="clear" w:color="auto" w:fill="auto"/>
            <w:vAlign w:val="center"/>
            <w:hideMark/>
          </w:tcPr>
          <w:p w14:paraId="611EB774" w14:textId="77777777" w:rsidR="00650654" w:rsidRPr="001547ED" w:rsidRDefault="00650654" w:rsidP="006B7794">
            <w:pPr>
              <w:jc w:val="center"/>
              <w:rPr>
                <w:color w:val="000000"/>
                <w:sz w:val="22"/>
                <w:szCs w:val="22"/>
              </w:rPr>
            </w:pPr>
            <w:r w:rsidRPr="001547ED">
              <w:rPr>
                <w:color w:val="000000"/>
                <w:sz w:val="22"/>
                <w:szCs w:val="22"/>
              </w:rPr>
              <w:t>50</w:t>
            </w:r>
          </w:p>
        </w:tc>
      </w:tr>
      <w:tr w:rsidR="00650654" w:rsidRPr="001547ED" w14:paraId="6995DA03" w14:textId="77777777" w:rsidTr="00260FEC">
        <w:trPr>
          <w:trHeight w:val="20"/>
        </w:trPr>
        <w:tc>
          <w:tcPr>
            <w:tcW w:w="255" w:type="pct"/>
            <w:shd w:val="clear" w:color="auto" w:fill="auto"/>
            <w:vAlign w:val="center"/>
            <w:hideMark/>
          </w:tcPr>
          <w:p w14:paraId="68E94FB3" w14:textId="77777777" w:rsidR="00650654" w:rsidRPr="001547ED" w:rsidRDefault="00650654" w:rsidP="006B7794">
            <w:pPr>
              <w:jc w:val="center"/>
              <w:rPr>
                <w:color w:val="000000"/>
                <w:sz w:val="22"/>
                <w:szCs w:val="22"/>
              </w:rPr>
            </w:pPr>
            <w:r w:rsidRPr="001547ED">
              <w:rPr>
                <w:color w:val="000000"/>
                <w:sz w:val="22"/>
                <w:szCs w:val="22"/>
              </w:rPr>
              <w:t>28</w:t>
            </w:r>
          </w:p>
        </w:tc>
        <w:tc>
          <w:tcPr>
            <w:tcW w:w="1213" w:type="pct"/>
            <w:shd w:val="clear" w:color="auto" w:fill="auto"/>
            <w:hideMark/>
          </w:tcPr>
          <w:p w14:paraId="59A36D5A" w14:textId="77777777" w:rsidR="00650654" w:rsidRPr="001547ED" w:rsidRDefault="00650654" w:rsidP="006B7794">
            <w:pPr>
              <w:rPr>
                <w:sz w:val="22"/>
                <w:szCs w:val="22"/>
              </w:rPr>
            </w:pPr>
            <w:r w:rsidRPr="001547ED">
              <w:rPr>
                <w:sz w:val="22"/>
                <w:szCs w:val="22"/>
              </w:rPr>
              <w:t>Черепановский район</w:t>
            </w:r>
          </w:p>
        </w:tc>
        <w:tc>
          <w:tcPr>
            <w:tcW w:w="505" w:type="pct"/>
            <w:shd w:val="clear" w:color="auto" w:fill="auto"/>
            <w:vAlign w:val="center"/>
            <w:hideMark/>
          </w:tcPr>
          <w:p w14:paraId="6DA7020A" w14:textId="77777777" w:rsidR="00650654" w:rsidRPr="001547ED" w:rsidRDefault="00650654" w:rsidP="006B7794">
            <w:pPr>
              <w:jc w:val="center"/>
              <w:rPr>
                <w:color w:val="000000"/>
                <w:sz w:val="22"/>
                <w:szCs w:val="22"/>
              </w:rPr>
            </w:pPr>
            <w:r w:rsidRPr="001547ED">
              <w:rPr>
                <w:color w:val="000000"/>
                <w:sz w:val="22"/>
                <w:szCs w:val="22"/>
              </w:rPr>
              <w:t>33,3</w:t>
            </w:r>
          </w:p>
        </w:tc>
        <w:tc>
          <w:tcPr>
            <w:tcW w:w="618" w:type="pct"/>
            <w:shd w:val="clear" w:color="auto" w:fill="auto"/>
            <w:vAlign w:val="center"/>
            <w:hideMark/>
          </w:tcPr>
          <w:p w14:paraId="3B062C80"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76E5EF82"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6E22333A"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31143294" w14:textId="77777777" w:rsidR="00650654" w:rsidRPr="001547ED" w:rsidRDefault="00650654" w:rsidP="006B7794">
            <w:pPr>
              <w:jc w:val="center"/>
              <w:rPr>
                <w:color w:val="000000"/>
                <w:sz w:val="22"/>
                <w:szCs w:val="22"/>
              </w:rPr>
            </w:pPr>
            <w:r w:rsidRPr="001547ED">
              <w:rPr>
                <w:color w:val="000000"/>
                <w:sz w:val="22"/>
                <w:szCs w:val="22"/>
              </w:rPr>
              <w:t>66,7</w:t>
            </w:r>
          </w:p>
        </w:tc>
        <w:tc>
          <w:tcPr>
            <w:tcW w:w="434" w:type="pct"/>
            <w:shd w:val="clear" w:color="auto" w:fill="auto"/>
            <w:vAlign w:val="center"/>
            <w:hideMark/>
          </w:tcPr>
          <w:p w14:paraId="6EE53101"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1EE1C7F6" w14:textId="77777777" w:rsidTr="00260FEC">
        <w:trPr>
          <w:trHeight w:val="20"/>
        </w:trPr>
        <w:tc>
          <w:tcPr>
            <w:tcW w:w="255" w:type="pct"/>
            <w:shd w:val="clear" w:color="auto" w:fill="auto"/>
            <w:vAlign w:val="center"/>
            <w:hideMark/>
          </w:tcPr>
          <w:p w14:paraId="34D99F99" w14:textId="77777777" w:rsidR="00650654" w:rsidRPr="001547ED" w:rsidRDefault="00650654" w:rsidP="006B7794">
            <w:pPr>
              <w:jc w:val="center"/>
              <w:rPr>
                <w:color w:val="000000"/>
                <w:sz w:val="22"/>
                <w:szCs w:val="22"/>
              </w:rPr>
            </w:pPr>
            <w:r w:rsidRPr="001547ED">
              <w:rPr>
                <w:color w:val="000000"/>
                <w:sz w:val="22"/>
                <w:szCs w:val="22"/>
              </w:rPr>
              <w:t>29</w:t>
            </w:r>
          </w:p>
        </w:tc>
        <w:tc>
          <w:tcPr>
            <w:tcW w:w="1213" w:type="pct"/>
            <w:shd w:val="clear" w:color="auto" w:fill="auto"/>
            <w:hideMark/>
          </w:tcPr>
          <w:p w14:paraId="1BCC89C0" w14:textId="77777777" w:rsidR="00650654" w:rsidRPr="001547ED" w:rsidRDefault="00650654" w:rsidP="006B7794">
            <w:pPr>
              <w:rPr>
                <w:sz w:val="22"/>
                <w:szCs w:val="22"/>
              </w:rPr>
            </w:pPr>
            <w:r w:rsidRPr="001547ED">
              <w:rPr>
                <w:sz w:val="22"/>
                <w:szCs w:val="22"/>
              </w:rPr>
              <w:t>Чистоозерный район</w:t>
            </w:r>
          </w:p>
        </w:tc>
        <w:tc>
          <w:tcPr>
            <w:tcW w:w="505" w:type="pct"/>
            <w:shd w:val="clear" w:color="auto" w:fill="auto"/>
            <w:vAlign w:val="center"/>
            <w:hideMark/>
          </w:tcPr>
          <w:p w14:paraId="10CD4413"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2DB93EA8" w14:textId="77777777" w:rsidR="00650654" w:rsidRPr="001547ED" w:rsidRDefault="00650654" w:rsidP="006B7794">
            <w:pPr>
              <w:jc w:val="center"/>
              <w:rPr>
                <w:color w:val="000000"/>
                <w:sz w:val="22"/>
                <w:szCs w:val="22"/>
              </w:rPr>
            </w:pPr>
            <w:r w:rsidRPr="001547ED">
              <w:rPr>
                <w:color w:val="000000"/>
                <w:sz w:val="22"/>
                <w:szCs w:val="22"/>
              </w:rPr>
              <w:t>25</w:t>
            </w:r>
          </w:p>
        </w:tc>
        <w:tc>
          <w:tcPr>
            <w:tcW w:w="649" w:type="pct"/>
            <w:shd w:val="clear" w:color="auto" w:fill="auto"/>
            <w:vAlign w:val="center"/>
            <w:hideMark/>
          </w:tcPr>
          <w:p w14:paraId="36A57DE3" w14:textId="77777777" w:rsidR="00650654" w:rsidRPr="001547ED" w:rsidRDefault="00650654" w:rsidP="006B7794">
            <w:pPr>
              <w:jc w:val="center"/>
              <w:rPr>
                <w:color w:val="000000"/>
                <w:sz w:val="22"/>
                <w:szCs w:val="22"/>
              </w:rPr>
            </w:pPr>
            <w:r w:rsidRPr="001547ED">
              <w:rPr>
                <w:color w:val="000000"/>
                <w:sz w:val="22"/>
                <w:szCs w:val="22"/>
              </w:rPr>
              <w:t>25</w:t>
            </w:r>
          </w:p>
        </w:tc>
        <w:tc>
          <w:tcPr>
            <w:tcW w:w="678" w:type="pct"/>
            <w:shd w:val="clear" w:color="auto" w:fill="auto"/>
            <w:vAlign w:val="center"/>
            <w:hideMark/>
          </w:tcPr>
          <w:p w14:paraId="05DB328D" w14:textId="77777777" w:rsidR="00650654" w:rsidRPr="001547ED" w:rsidRDefault="00650654" w:rsidP="006B7794">
            <w:pPr>
              <w:jc w:val="center"/>
              <w:rPr>
                <w:color w:val="000000"/>
                <w:sz w:val="22"/>
                <w:szCs w:val="22"/>
              </w:rPr>
            </w:pPr>
            <w:r w:rsidRPr="001547ED">
              <w:rPr>
                <w:color w:val="000000"/>
                <w:sz w:val="22"/>
                <w:szCs w:val="22"/>
              </w:rPr>
              <w:t>25</w:t>
            </w:r>
          </w:p>
        </w:tc>
        <w:tc>
          <w:tcPr>
            <w:tcW w:w="648" w:type="pct"/>
            <w:shd w:val="clear" w:color="auto" w:fill="auto"/>
            <w:vAlign w:val="center"/>
            <w:hideMark/>
          </w:tcPr>
          <w:p w14:paraId="452F10D5" w14:textId="77777777" w:rsidR="00650654" w:rsidRPr="001547ED" w:rsidRDefault="00650654" w:rsidP="006B7794">
            <w:pPr>
              <w:jc w:val="center"/>
              <w:rPr>
                <w:color w:val="000000"/>
                <w:sz w:val="22"/>
                <w:szCs w:val="22"/>
              </w:rPr>
            </w:pPr>
            <w:r w:rsidRPr="001547ED">
              <w:rPr>
                <w:color w:val="000000"/>
                <w:sz w:val="22"/>
                <w:szCs w:val="22"/>
              </w:rPr>
              <w:t>25</w:t>
            </w:r>
          </w:p>
        </w:tc>
        <w:tc>
          <w:tcPr>
            <w:tcW w:w="434" w:type="pct"/>
            <w:shd w:val="clear" w:color="auto" w:fill="auto"/>
            <w:vAlign w:val="bottom"/>
            <w:hideMark/>
          </w:tcPr>
          <w:p w14:paraId="39A58B67" w14:textId="77777777" w:rsidR="00650654" w:rsidRPr="001547ED" w:rsidRDefault="00650654" w:rsidP="006B7794">
            <w:pPr>
              <w:jc w:val="center"/>
              <w:rPr>
                <w:color w:val="000000"/>
                <w:sz w:val="22"/>
                <w:szCs w:val="22"/>
              </w:rPr>
            </w:pPr>
            <w:r w:rsidRPr="001547ED">
              <w:rPr>
                <w:color w:val="000000"/>
                <w:sz w:val="22"/>
                <w:szCs w:val="22"/>
              </w:rPr>
              <w:t> </w:t>
            </w:r>
          </w:p>
        </w:tc>
      </w:tr>
      <w:tr w:rsidR="00650654" w:rsidRPr="001547ED" w14:paraId="4BD00EC9" w14:textId="77777777" w:rsidTr="00260FEC">
        <w:trPr>
          <w:trHeight w:val="20"/>
        </w:trPr>
        <w:tc>
          <w:tcPr>
            <w:tcW w:w="255" w:type="pct"/>
            <w:shd w:val="clear" w:color="auto" w:fill="auto"/>
            <w:vAlign w:val="center"/>
            <w:hideMark/>
          </w:tcPr>
          <w:p w14:paraId="56C0DE2A" w14:textId="77777777" w:rsidR="00650654" w:rsidRPr="001547ED" w:rsidRDefault="00650654" w:rsidP="006B7794">
            <w:pPr>
              <w:jc w:val="center"/>
              <w:rPr>
                <w:color w:val="000000"/>
                <w:sz w:val="22"/>
                <w:szCs w:val="22"/>
              </w:rPr>
            </w:pPr>
            <w:r w:rsidRPr="001547ED">
              <w:rPr>
                <w:color w:val="000000"/>
                <w:sz w:val="22"/>
                <w:szCs w:val="22"/>
              </w:rPr>
              <w:t>30</w:t>
            </w:r>
          </w:p>
        </w:tc>
        <w:tc>
          <w:tcPr>
            <w:tcW w:w="1213" w:type="pct"/>
            <w:shd w:val="clear" w:color="auto" w:fill="auto"/>
            <w:hideMark/>
          </w:tcPr>
          <w:p w14:paraId="4017DB22" w14:textId="77777777" w:rsidR="00650654" w:rsidRPr="001547ED" w:rsidRDefault="00650654" w:rsidP="006B7794">
            <w:pPr>
              <w:rPr>
                <w:sz w:val="22"/>
                <w:szCs w:val="22"/>
              </w:rPr>
            </w:pPr>
            <w:r w:rsidRPr="001547ED">
              <w:rPr>
                <w:sz w:val="22"/>
                <w:szCs w:val="22"/>
              </w:rPr>
              <w:t>Чулымский район</w:t>
            </w:r>
          </w:p>
        </w:tc>
        <w:tc>
          <w:tcPr>
            <w:tcW w:w="505" w:type="pct"/>
            <w:shd w:val="clear" w:color="auto" w:fill="auto"/>
            <w:vAlign w:val="center"/>
            <w:hideMark/>
          </w:tcPr>
          <w:p w14:paraId="6E3E7413" w14:textId="77777777" w:rsidR="00650654" w:rsidRPr="001547ED" w:rsidRDefault="00650654" w:rsidP="006B7794">
            <w:pPr>
              <w:jc w:val="center"/>
              <w:rPr>
                <w:color w:val="000000"/>
                <w:sz w:val="22"/>
                <w:szCs w:val="22"/>
              </w:rPr>
            </w:pPr>
            <w:r w:rsidRPr="001547ED">
              <w:rPr>
                <w:color w:val="000000"/>
                <w:sz w:val="22"/>
                <w:szCs w:val="22"/>
              </w:rPr>
              <w:t> </w:t>
            </w:r>
          </w:p>
        </w:tc>
        <w:tc>
          <w:tcPr>
            <w:tcW w:w="618" w:type="pct"/>
            <w:shd w:val="clear" w:color="auto" w:fill="auto"/>
            <w:vAlign w:val="center"/>
            <w:hideMark/>
          </w:tcPr>
          <w:p w14:paraId="6CF7FD1A" w14:textId="77777777" w:rsidR="00650654" w:rsidRPr="001547ED" w:rsidRDefault="00650654" w:rsidP="006B7794">
            <w:pPr>
              <w:jc w:val="center"/>
              <w:rPr>
                <w:color w:val="000000"/>
                <w:sz w:val="22"/>
                <w:szCs w:val="22"/>
              </w:rPr>
            </w:pPr>
            <w:r w:rsidRPr="001547ED">
              <w:rPr>
                <w:color w:val="000000"/>
                <w:sz w:val="22"/>
                <w:szCs w:val="22"/>
              </w:rPr>
              <w:t> </w:t>
            </w:r>
          </w:p>
        </w:tc>
        <w:tc>
          <w:tcPr>
            <w:tcW w:w="649" w:type="pct"/>
            <w:shd w:val="clear" w:color="auto" w:fill="auto"/>
            <w:vAlign w:val="center"/>
            <w:hideMark/>
          </w:tcPr>
          <w:p w14:paraId="00B5C68F" w14:textId="77777777" w:rsidR="00650654" w:rsidRPr="001547ED" w:rsidRDefault="00650654" w:rsidP="006B7794">
            <w:pPr>
              <w:jc w:val="center"/>
              <w:rPr>
                <w:color w:val="000000"/>
                <w:sz w:val="22"/>
                <w:szCs w:val="22"/>
              </w:rPr>
            </w:pPr>
            <w:r w:rsidRPr="001547ED">
              <w:rPr>
                <w:color w:val="000000"/>
                <w:sz w:val="22"/>
                <w:szCs w:val="22"/>
              </w:rPr>
              <w:t> </w:t>
            </w:r>
          </w:p>
        </w:tc>
        <w:tc>
          <w:tcPr>
            <w:tcW w:w="678" w:type="pct"/>
            <w:shd w:val="clear" w:color="auto" w:fill="auto"/>
            <w:vAlign w:val="center"/>
            <w:hideMark/>
          </w:tcPr>
          <w:p w14:paraId="588F1604" w14:textId="77777777" w:rsidR="00650654" w:rsidRPr="001547ED" w:rsidRDefault="00650654" w:rsidP="006B7794">
            <w:pPr>
              <w:jc w:val="center"/>
              <w:rPr>
                <w:color w:val="000000"/>
                <w:sz w:val="22"/>
                <w:szCs w:val="22"/>
              </w:rPr>
            </w:pPr>
            <w:r w:rsidRPr="001547ED">
              <w:rPr>
                <w:color w:val="000000"/>
                <w:sz w:val="22"/>
                <w:szCs w:val="22"/>
              </w:rPr>
              <w:t> </w:t>
            </w:r>
          </w:p>
        </w:tc>
        <w:tc>
          <w:tcPr>
            <w:tcW w:w="648" w:type="pct"/>
            <w:shd w:val="clear" w:color="auto" w:fill="auto"/>
            <w:vAlign w:val="center"/>
            <w:hideMark/>
          </w:tcPr>
          <w:p w14:paraId="044C8EE5" w14:textId="77777777" w:rsidR="00650654" w:rsidRPr="001547ED" w:rsidRDefault="00650654" w:rsidP="006B7794">
            <w:pPr>
              <w:jc w:val="center"/>
              <w:rPr>
                <w:color w:val="000000"/>
                <w:sz w:val="22"/>
                <w:szCs w:val="22"/>
              </w:rPr>
            </w:pPr>
            <w:r w:rsidRPr="001547ED">
              <w:rPr>
                <w:color w:val="000000"/>
                <w:sz w:val="22"/>
                <w:szCs w:val="22"/>
              </w:rPr>
              <w:t>50</w:t>
            </w:r>
          </w:p>
        </w:tc>
        <w:tc>
          <w:tcPr>
            <w:tcW w:w="434" w:type="pct"/>
            <w:shd w:val="clear" w:color="auto" w:fill="auto"/>
            <w:vAlign w:val="center"/>
            <w:hideMark/>
          </w:tcPr>
          <w:p w14:paraId="0812944D" w14:textId="77777777" w:rsidR="00650654" w:rsidRPr="001547ED" w:rsidRDefault="00650654" w:rsidP="006B7794">
            <w:pPr>
              <w:jc w:val="center"/>
              <w:rPr>
                <w:color w:val="000000"/>
                <w:sz w:val="22"/>
                <w:szCs w:val="22"/>
              </w:rPr>
            </w:pPr>
            <w:r w:rsidRPr="001547ED">
              <w:rPr>
                <w:color w:val="000000"/>
                <w:sz w:val="22"/>
                <w:szCs w:val="22"/>
              </w:rPr>
              <w:t>50</w:t>
            </w:r>
          </w:p>
        </w:tc>
      </w:tr>
      <w:tr w:rsidR="00650654" w:rsidRPr="001547ED" w14:paraId="5C724D89" w14:textId="77777777" w:rsidTr="00260FEC">
        <w:trPr>
          <w:trHeight w:val="20"/>
        </w:trPr>
        <w:tc>
          <w:tcPr>
            <w:tcW w:w="255" w:type="pct"/>
            <w:shd w:val="clear" w:color="auto" w:fill="auto"/>
            <w:vAlign w:val="center"/>
            <w:hideMark/>
          </w:tcPr>
          <w:p w14:paraId="07D4136F" w14:textId="77777777" w:rsidR="00650654" w:rsidRPr="001547ED" w:rsidRDefault="00650654" w:rsidP="006B7794">
            <w:pPr>
              <w:jc w:val="center"/>
              <w:rPr>
                <w:color w:val="000000"/>
                <w:sz w:val="22"/>
                <w:szCs w:val="22"/>
              </w:rPr>
            </w:pPr>
            <w:r w:rsidRPr="001547ED">
              <w:rPr>
                <w:color w:val="000000"/>
                <w:sz w:val="22"/>
                <w:szCs w:val="22"/>
              </w:rPr>
              <w:t>31</w:t>
            </w:r>
          </w:p>
        </w:tc>
        <w:tc>
          <w:tcPr>
            <w:tcW w:w="1213" w:type="pct"/>
            <w:shd w:val="clear" w:color="auto" w:fill="auto"/>
            <w:hideMark/>
          </w:tcPr>
          <w:p w14:paraId="6DFA37B4" w14:textId="77777777" w:rsidR="00650654" w:rsidRPr="001547ED" w:rsidRDefault="00650654" w:rsidP="006B7794">
            <w:pPr>
              <w:rPr>
                <w:sz w:val="22"/>
                <w:szCs w:val="22"/>
              </w:rPr>
            </w:pPr>
            <w:r w:rsidRPr="001547ED">
              <w:rPr>
                <w:sz w:val="22"/>
                <w:szCs w:val="22"/>
              </w:rPr>
              <w:t>г. Новосибирск</w:t>
            </w:r>
          </w:p>
        </w:tc>
        <w:tc>
          <w:tcPr>
            <w:tcW w:w="505" w:type="pct"/>
            <w:shd w:val="clear" w:color="auto" w:fill="auto"/>
            <w:vAlign w:val="center"/>
            <w:hideMark/>
          </w:tcPr>
          <w:p w14:paraId="3337DEF1" w14:textId="77777777" w:rsidR="00650654" w:rsidRPr="001547ED" w:rsidRDefault="00650654" w:rsidP="006B7794">
            <w:pPr>
              <w:jc w:val="center"/>
              <w:rPr>
                <w:color w:val="000000"/>
                <w:sz w:val="22"/>
                <w:szCs w:val="22"/>
              </w:rPr>
            </w:pPr>
            <w:r w:rsidRPr="001547ED">
              <w:rPr>
                <w:color w:val="000000"/>
                <w:sz w:val="22"/>
                <w:szCs w:val="22"/>
              </w:rPr>
              <w:t>33,33</w:t>
            </w:r>
          </w:p>
        </w:tc>
        <w:tc>
          <w:tcPr>
            <w:tcW w:w="618" w:type="pct"/>
            <w:shd w:val="clear" w:color="auto" w:fill="auto"/>
            <w:vAlign w:val="center"/>
            <w:hideMark/>
          </w:tcPr>
          <w:p w14:paraId="0170826B" w14:textId="77777777" w:rsidR="00650654" w:rsidRPr="001547ED" w:rsidRDefault="00650654" w:rsidP="006B7794">
            <w:pPr>
              <w:jc w:val="center"/>
              <w:rPr>
                <w:color w:val="000000"/>
                <w:sz w:val="22"/>
                <w:szCs w:val="22"/>
              </w:rPr>
            </w:pPr>
            <w:r w:rsidRPr="001547ED">
              <w:rPr>
                <w:color w:val="000000"/>
                <w:sz w:val="22"/>
                <w:szCs w:val="22"/>
              </w:rPr>
              <w:t>22,22</w:t>
            </w:r>
          </w:p>
        </w:tc>
        <w:tc>
          <w:tcPr>
            <w:tcW w:w="649" w:type="pct"/>
            <w:shd w:val="clear" w:color="auto" w:fill="auto"/>
            <w:vAlign w:val="center"/>
            <w:hideMark/>
          </w:tcPr>
          <w:p w14:paraId="5448058E" w14:textId="77777777" w:rsidR="00650654" w:rsidRPr="001547ED" w:rsidRDefault="00650654" w:rsidP="006B7794">
            <w:pPr>
              <w:jc w:val="center"/>
              <w:rPr>
                <w:color w:val="000000"/>
                <w:sz w:val="22"/>
                <w:szCs w:val="22"/>
              </w:rPr>
            </w:pPr>
            <w:r w:rsidRPr="001547ED">
              <w:rPr>
                <w:color w:val="000000"/>
                <w:sz w:val="22"/>
                <w:szCs w:val="22"/>
              </w:rPr>
              <w:t>22,22</w:t>
            </w:r>
          </w:p>
        </w:tc>
        <w:tc>
          <w:tcPr>
            <w:tcW w:w="678" w:type="pct"/>
            <w:shd w:val="clear" w:color="auto" w:fill="auto"/>
            <w:vAlign w:val="center"/>
            <w:hideMark/>
          </w:tcPr>
          <w:p w14:paraId="6A0A0BC0" w14:textId="77777777" w:rsidR="00650654" w:rsidRPr="001547ED" w:rsidRDefault="00650654" w:rsidP="006B7794">
            <w:pPr>
              <w:jc w:val="center"/>
              <w:rPr>
                <w:color w:val="000000"/>
                <w:sz w:val="22"/>
                <w:szCs w:val="22"/>
              </w:rPr>
            </w:pPr>
            <w:r w:rsidRPr="001547ED">
              <w:rPr>
                <w:color w:val="000000"/>
                <w:sz w:val="22"/>
                <w:szCs w:val="22"/>
              </w:rPr>
              <w:t>33,33</w:t>
            </w:r>
          </w:p>
        </w:tc>
        <w:tc>
          <w:tcPr>
            <w:tcW w:w="648" w:type="pct"/>
            <w:shd w:val="clear" w:color="auto" w:fill="auto"/>
            <w:vAlign w:val="center"/>
            <w:hideMark/>
          </w:tcPr>
          <w:p w14:paraId="1E71B106" w14:textId="77777777" w:rsidR="00650654" w:rsidRPr="001547ED" w:rsidRDefault="00650654" w:rsidP="006B7794">
            <w:pPr>
              <w:jc w:val="center"/>
              <w:rPr>
                <w:color w:val="000000"/>
                <w:sz w:val="22"/>
                <w:szCs w:val="22"/>
              </w:rPr>
            </w:pPr>
            <w:r w:rsidRPr="001547ED">
              <w:rPr>
                <w:color w:val="000000"/>
                <w:sz w:val="22"/>
                <w:szCs w:val="22"/>
              </w:rPr>
              <w:t>55,56</w:t>
            </w:r>
          </w:p>
        </w:tc>
        <w:tc>
          <w:tcPr>
            <w:tcW w:w="434" w:type="pct"/>
            <w:shd w:val="clear" w:color="auto" w:fill="auto"/>
            <w:vAlign w:val="center"/>
            <w:hideMark/>
          </w:tcPr>
          <w:p w14:paraId="0AA0F8B7" w14:textId="77777777" w:rsidR="00650654" w:rsidRPr="001547ED" w:rsidRDefault="00650654" w:rsidP="006B7794">
            <w:pPr>
              <w:jc w:val="center"/>
              <w:rPr>
                <w:color w:val="000000"/>
                <w:sz w:val="22"/>
                <w:szCs w:val="22"/>
              </w:rPr>
            </w:pPr>
            <w:r w:rsidRPr="001547ED">
              <w:rPr>
                <w:color w:val="000000"/>
                <w:sz w:val="22"/>
                <w:szCs w:val="22"/>
              </w:rPr>
              <w:t>11,11</w:t>
            </w:r>
          </w:p>
        </w:tc>
      </w:tr>
      <w:tr w:rsidR="00650654" w:rsidRPr="001547ED" w14:paraId="6D42C8A0" w14:textId="77777777" w:rsidTr="00260FEC">
        <w:trPr>
          <w:trHeight w:val="20"/>
        </w:trPr>
        <w:tc>
          <w:tcPr>
            <w:tcW w:w="255" w:type="pct"/>
            <w:shd w:val="clear" w:color="auto" w:fill="auto"/>
            <w:vAlign w:val="center"/>
            <w:hideMark/>
          </w:tcPr>
          <w:p w14:paraId="28155E6F" w14:textId="77777777" w:rsidR="00650654" w:rsidRPr="001547ED" w:rsidRDefault="00650654" w:rsidP="006B7794">
            <w:pPr>
              <w:jc w:val="center"/>
              <w:rPr>
                <w:color w:val="000000"/>
                <w:sz w:val="22"/>
                <w:szCs w:val="22"/>
              </w:rPr>
            </w:pPr>
            <w:r w:rsidRPr="001547ED">
              <w:rPr>
                <w:color w:val="000000"/>
                <w:sz w:val="22"/>
                <w:szCs w:val="22"/>
              </w:rPr>
              <w:t>32</w:t>
            </w:r>
          </w:p>
        </w:tc>
        <w:tc>
          <w:tcPr>
            <w:tcW w:w="1213" w:type="pct"/>
            <w:shd w:val="clear" w:color="auto" w:fill="auto"/>
            <w:hideMark/>
          </w:tcPr>
          <w:p w14:paraId="56D47DBF" w14:textId="77777777" w:rsidR="00650654" w:rsidRPr="001547ED" w:rsidRDefault="00650654" w:rsidP="006B7794">
            <w:pPr>
              <w:rPr>
                <w:sz w:val="22"/>
                <w:szCs w:val="22"/>
              </w:rPr>
            </w:pPr>
            <w:r w:rsidRPr="001547ED">
              <w:rPr>
                <w:sz w:val="22"/>
                <w:szCs w:val="22"/>
              </w:rPr>
              <w:t>г. Обь</w:t>
            </w:r>
          </w:p>
        </w:tc>
        <w:tc>
          <w:tcPr>
            <w:tcW w:w="505" w:type="pct"/>
            <w:shd w:val="clear" w:color="auto" w:fill="auto"/>
            <w:vAlign w:val="center"/>
            <w:hideMark/>
          </w:tcPr>
          <w:p w14:paraId="30E8F5C9" w14:textId="77777777" w:rsidR="00650654" w:rsidRPr="001547ED" w:rsidRDefault="00650654" w:rsidP="006B7794">
            <w:pPr>
              <w:jc w:val="center"/>
              <w:rPr>
                <w:color w:val="000000"/>
                <w:sz w:val="22"/>
                <w:szCs w:val="22"/>
              </w:rPr>
            </w:pPr>
            <w:r w:rsidRPr="001547ED">
              <w:rPr>
                <w:color w:val="000000"/>
                <w:sz w:val="22"/>
                <w:szCs w:val="22"/>
              </w:rPr>
              <w:t>0</w:t>
            </w:r>
          </w:p>
        </w:tc>
        <w:tc>
          <w:tcPr>
            <w:tcW w:w="618" w:type="pct"/>
            <w:shd w:val="clear" w:color="auto" w:fill="auto"/>
            <w:vAlign w:val="center"/>
            <w:hideMark/>
          </w:tcPr>
          <w:p w14:paraId="7429DAFC" w14:textId="77777777" w:rsidR="00650654" w:rsidRPr="001547ED" w:rsidRDefault="00650654" w:rsidP="006B7794">
            <w:pPr>
              <w:jc w:val="center"/>
              <w:rPr>
                <w:color w:val="000000"/>
                <w:sz w:val="22"/>
                <w:szCs w:val="22"/>
              </w:rPr>
            </w:pPr>
            <w:r w:rsidRPr="001547ED">
              <w:rPr>
                <w:color w:val="000000"/>
                <w:sz w:val="22"/>
                <w:szCs w:val="22"/>
              </w:rPr>
              <w:t>0</w:t>
            </w:r>
          </w:p>
        </w:tc>
        <w:tc>
          <w:tcPr>
            <w:tcW w:w="649" w:type="pct"/>
            <w:shd w:val="clear" w:color="auto" w:fill="auto"/>
            <w:vAlign w:val="center"/>
            <w:hideMark/>
          </w:tcPr>
          <w:p w14:paraId="04C2F3E1" w14:textId="77777777" w:rsidR="00650654" w:rsidRPr="001547ED" w:rsidRDefault="00650654" w:rsidP="006B7794">
            <w:pPr>
              <w:jc w:val="center"/>
              <w:rPr>
                <w:color w:val="000000"/>
                <w:sz w:val="22"/>
                <w:szCs w:val="22"/>
              </w:rPr>
            </w:pPr>
            <w:r w:rsidRPr="001547ED">
              <w:rPr>
                <w:color w:val="000000"/>
                <w:sz w:val="22"/>
                <w:szCs w:val="22"/>
              </w:rPr>
              <w:t>50</w:t>
            </w:r>
          </w:p>
        </w:tc>
        <w:tc>
          <w:tcPr>
            <w:tcW w:w="678" w:type="pct"/>
            <w:shd w:val="clear" w:color="auto" w:fill="auto"/>
            <w:vAlign w:val="center"/>
            <w:hideMark/>
          </w:tcPr>
          <w:p w14:paraId="4612BBCE" w14:textId="77777777" w:rsidR="00650654" w:rsidRPr="001547ED" w:rsidRDefault="00650654" w:rsidP="006B7794">
            <w:pPr>
              <w:jc w:val="center"/>
              <w:rPr>
                <w:color w:val="000000"/>
                <w:sz w:val="22"/>
                <w:szCs w:val="22"/>
              </w:rPr>
            </w:pPr>
            <w:r w:rsidRPr="001547ED">
              <w:rPr>
                <w:color w:val="000000"/>
                <w:sz w:val="22"/>
                <w:szCs w:val="22"/>
              </w:rPr>
              <w:t>0</w:t>
            </w:r>
          </w:p>
        </w:tc>
        <w:tc>
          <w:tcPr>
            <w:tcW w:w="648" w:type="pct"/>
            <w:shd w:val="clear" w:color="auto" w:fill="auto"/>
            <w:vAlign w:val="center"/>
            <w:hideMark/>
          </w:tcPr>
          <w:p w14:paraId="57BBA919" w14:textId="77777777" w:rsidR="00650654" w:rsidRPr="001547ED" w:rsidRDefault="00650654" w:rsidP="006B7794">
            <w:pPr>
              <w:jc w:val="center"/>
              <w:rPr>
                <w:color w:val="000000"/>
                <w:sz w:val="22"/>
                <w:szCs w:val="22"/>
              </w:rPr>
            </w:pPr>
            <w:r w:rsidRPr="001547ED">
              <w:rPr>
                <w:color w:val="000000"/>
                <w:sz w:val="22"/>
                <w:szCs w:val="22"/>
              </w:rPr>
              <w:t>50</w:t>
            </w:r>
          </w:p>
        </w:tc>
        <w:tc>
          <w:tcPr>
            <w:tcW w:w="434" w:type="pct"/>
            <w:shd w:val="clear" w:color="auto" w:fill="auto"/>
            <w:vAlign w:val="center"/>
            <w:hideMark/>
          </w:tcPr>
          <w:p w14:paraId="55530710" w14:textId="77777777" w:rsidR="00650654" w:rsidRPr="001547ED" w:rsidRDefault="00650654" w:rsidP="006B7794">
            <w:pPr>
              <w:jc w:val="center"/>
              <w:rPr>
                <w:color w:val="000000"/>
                <w:sz w:val="22"/>
                <w:szCs w:val="22"/>
              </w:rPr>
            </w:pPr>
            <w:r w:rsidRPr="001547ED">
              <w:rPr>
                <w:color w:val="000000"/>
                <w:sz w:val="22"/>
                <w:szCs w:val="22"/>
              </w:rPr>
              <w:t>0</w:t>
            </w:r>
          </w:p>
        </w:tc>
      </w:tr>
      <w:tr w:rsidR="00650654" w:rsidRPr="001547ED" w14:paraId="145C8C4F" w14:textId="77777777" w:rsidTr="00260FEC">
        <w:trPr>
          <w:trHeight w:val="20"/>
        </w:trPr>
        <w:tc>
          <w:tcPr>
            <w:tcW w:w="255" w:type="pct"/>
            <w:shd w:val="clear" w:color="auto" w:fill="auto"/>
            <w:vAlign w:val="center"/>
            <w:hideMark/>
          </w:tcPr>
          <w:p w14:paraId="36179DD5" w14:textId="77777777" w:rsidR="00650654" w:rsidRPr="001547ED" w:rsidRDefault="00650654" w:rsidP="006B7794">
            <w:pPr>
              <w:jc w:val="center"/>
              <w:rPr>
                <w:color w:val="000000"/>
                <w:sz w:val="22"/>
                <w:szCs w:val="22"/>
              </w:rPr>
            </w:pPr>
            <w:r w:rsidRPr="001547ED">
              <w:rPr>
                <w:color w:val="000000"/>
                <w:sz w:val="22"/>
                <w:szCs w:val="22"/>
              </w:rPr>
              <w:lastRenderedPageBreak/>
              <w:t>33</w:t>
            </w:r>
          </w:p>
        </w:tc>
        <w:tc>
          <w:tcPr>
            <w:tcW w:w="1213" w:type="pct"/>
            <w:shd w:val="clear" w:color="auto" w:fill="auto"/>
            <w:hideMark/>
          </w:tcPr>
          <w:p w14:paraId="430ECA06" w14:textId="77777777" w:rsidR="00650654" w:rsidRPr="001547ED" w:rsidRDefault="00650654" w:rsidP="006B7794">
            <w:pPr>
              <w:rPr>
                <w:sz w:val="22"/>
                <w:szCs w:val="22"/>
              </w:rPr>
            </w:pPr>
            <w:r w:rsidRPr="001547ED">
              <w:rPr>
                <w:sz w:val="22"/>
                <w:szCs w:val="22"/>
              </w:rPr>
              <w:t>г. Бердск</w:t>
            </w:r>
          </w:p>
        </w:tc>
        <w:tc>
          <w:tcPr>
            <w:tcW w:w="505" w:type="pct"/>
            <w:shd w:val="clear" w:color="auto" w:fill="auto"/>
            <w:vAlign w:val="center"/>
            <w:hideMark/>
          </w:tcPr>
          <w:p w14:paraId="29691342" w14:textId="77777777" w:rsidR="00650654" w:rsidRPr="001547ED" w:rsidRDefault="00650654" w:rsidP="006B7794">
            <w:pPr>
              <w:jc w:val="center"/>
              <w:rPr>
                <w:color w:val="000000"/>
                <w:sz w:val="22"/>
                <w:szCs w:val="22"/>
              </w:rPr>
            </w:pPr>
            <w:r w:rsidRPr="001547ED">
              <w:rPr>
                <w:color w:val="000000"/>
                <w:sz w:val="22"/>
                <w:szCs w:val="22"/>
              </w:rPr>
              <w:t>33,33</w:t>
            </w:r>
          </w:p>
        </w:tc>
        <w:tc>
          <w:tcPr>
            <w:tcW w:w="618" w:type="pct"/>
            <w:shd w:val="clear" w:color="auto" w:fill="auto"/>
            <w:vAlign w:val="center"/>
            <w:hideMark/>
          </w:tcPr>
          <w:p w14:paraId="3F14A4F7" w14:textId="77777777" w:rsidR="00650654" w:rsidRPr="001547ED" w:rsidRDefault="00650654" w:rsidP="006B7794">
            <w:pPr>
              <w:jc w:val="center"/>
              <w:rPr>
                <w:color w:val="000000"/>
                <w:sz w:val="22"/>
                <w:szCs w:val="22"/>
              </w:rPr>
            </w:pPr>
            <w:r w:rsidRPr="001547ED">
              <w:rPr>
                <w:color w:val="000000"/>
                <w:sz w:val="22"/>
                <w:szCs w:val="22"/>
              </w:rPr>
              <w:t>66,67</w:t>
            </w:r>
          </w:p>
        </w:tc>
        <w:tc>
          <w:tcPr>
            <w:tcW w:w="649" w:type="pct"/>
            <w:shd w:val="clear" w:color="auto" w:fill="auto"/>
            <w:vAlign w:val="center"/>
            <w:hideMark/>
          </w:tcPr>
          <w:p w14:paraId="16097758" w14:textId="77777777" w:rsidR="00650654" w:rsidRPr="001547ED" w:rsidRDefault="00650654" w:rsidP="006B7794">
            <w:pPr>
              <w:jc w:val="center"/>
              <w:rPr>
                <w:color w:val="000000"/>
                <w:sz w:val="22"/>
                <w:szCs w:val="22"/>
              </w:rPr>
            </w:pPr>
            <w:r w:rsidRPr="001547ED">
              <w:rPr>
                <w:color w:val="000000"/>
                <w:sz w:val="22"/>
                <w:szCs w:val="22"/>
              </w:rPr>
              <w:t>0,00</w:t>
            </w:r>
          </w:p>
        </w:tc>
        <w:tc>
          <w:tcPr>
            <w:tcW w:w="678" w:type="pct"/>
            <w:shd w:val="clear" w:color="auto" w:fill="auto"/>
            <w:vAlign w:val="center"/>
            <w:hideMark/>
          </w:tcPr>
          <w:p w14:paraId="043415C2" w14:textId="77777777" w:rsidR="00650654" w:rsidRPr="001547ED" w:rsidRDefault="00650654" w:rsidP="006B7794">
            <w:pPr>
              <w:jc w:val="center"/>
              <w:rPr>
                <w:color w:val="000000"/>
                <w:sz w:val="22"/>
                <w:szCs w:val="22"/>
              </w:rPr>
            </w:pPr>
            <w:r w:rsidRPr="001547ED">
              <w:rPr>
                <w:color w:val="000000"/>
                <w:sz w:val="22"/>
                <w:szCs w:val="22"/>
              </w:rPr>
              <w:t>66,67</w:t>
            </w:r>
          </w:p>
        </w:tc>
        <w:tc>
          <w:tcPr>
            <w:tcW w:w="648" w:type="pct"/>
            <w:shd w:val="clear" w:color="auto" w:fill="auto"/>
            <w:vAlign w:val="center"/>
            <w:hideMark/>
          </w:tcPr>
          <w:p w14:paraId="5D335C16" w14:textId="77777777" w:rsidR="00650654" w:rsidRPr="001547ED" w:rsidRDefault="00650654" w:rsidP="006B7794">
            <w:pPr>
              <w:jc w:val="center"/>
              <w:rPr>
                <w:color w:val="000000"/>
                <w:sz w:val="22"/>
                <w:szCs w:val="22"/>
              </w:rPr>
            </w:pPr>
            <w:r w:rsidRPr="001547ED">
              <w:rPr>
                <w:color w:val="000000"/>
                <w:sz w:val="22"/>
                <w:szCs w:val="22"/>
              </w:rPr>
              <w:t>0,00</w:t>
            </w:r>
          </w:p>
        </w:tc>
        <w:tc>
          <w:tcPr>
            <w:tcW w:w="434" w:type="pct"/>
            <w:shd w:val="clear" w:color="auto" w:fill="auto"/>
            <w:vAlign w:val="center"/>
            <w:hideMark/>
          </w:tcPr>
          <w:p w14:paraId="1660A311"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4649217C" w14:textId="77777777" w:rsidTr="00260FEC">
        <w:trPr>
          <w:trHeight w:val="20"/>
        </w:trPr>
        <w:tc>
          <w:tcPr>
            <w:tcW w:w="255" w:type="pct"/>
            <w:shd w:val="clear" w:color="auto" w:fill="auto"/>
            <w:vAlign w:val="center"/>
            <w:hideMark/>
          </w:tcPr>
          <w:p w14:paraId="3D7F70F7" w14:textId="77777777" w:rsidR="00650654" w:rsidRPr="001547ED" w:rsidRDefault="00650654" w:rsidP="006B7794">
            <w:pPr>
              <w:jc w:val="center"/>
              <w:rPr>
                <w:color w:val="000000"/>
                <w:sz w:val="22"/>
                <w:szCs w:val="22"/>
              </w:rPr>
            </w:pPr>
            <w:r w:rsidRPr="001547ED">
              <w:rPr>
                <w:color w:val="000000"/>
                <w:sz w:val="22"/>
                <w:szCs w:val="22"/>
              </w:rPr>
              <w:t>34</w:t>
            </w:r>
          </w:p>
        </w:tc>
        <w:tc>
          <w:tcPr>
            <w:tcW w:w="1213" w:type="pct"/>
            <w:shd w:val="clear" w:color="auto" w:fill="auto"/>
            <w:hideMark/>
          </w:tcPr>
          <w:p w14:paraId="5D1D8B65" w14:textId="77777777" w:rsidR="00650654" w:rsidRPr="001547ED" w:rsidRDefault="00650654" w:rsidP="006B7794">
            <w:pPr>
              <w:rPr>
                <w:sz w:val="22"/>
                <w:szCs w:val="22"/>
              </w:rPr>
            </w:pPr>
            <w:r w:rsidRPr="001547ED">
              <w:rPr>
                <w:sz w:val="22"/>
                <w:szCs w:val="22"/>
              </w:rPr>
              <w:t>р. п. Кольцово</w:t>
            </w:r>
          </w:p>
        </w:tc>
        <w:tc>
          <w:tcPr>
            <w:tcW w:w="505" w:type="pct"/>
            <w:shd w:val="clear" w:color="auto" w:fill="auto"/>
            <w:vAlign w:val="center"/>
            <w:hideMark/>
          </w:tcPr>
          <w:p w14:paraId="51798F76" w14:textId="77777777" w:rsidR="00650654" w:rsidRPr="001547ED" w:rsidRDefault="00650654" w:rsidP="006B7794">
            <w:pPr>
              <w:jc w:val="center"/>
              <w:rPr>
                <w:color w:val="000000"/>
                <w:sz w:val="22"/>
                <w:szCs w:val="22"/>
              </w:rPr>
            </w:pPr>
            <w:r w:rsidRPr="001547ED">
              <w:rPr>
                <w:color w:val="000000"/>
                <w:sz w:val="22"/>
                <w:szCs w:val="22"/>
              </w:rPr>
              <w:t>0,00</w:t>
            </w:r>
          </w:p>
        </w:tc>
        <w:tc>
          <w:tcPr>
            <w:tcW w:w="618" w:type="pct"/>
            <w:shd w:val="clear" w:color="auto" w:fill="auto"/>
            <w:vAlign w:val="center"/>
            <w:hideMark/>
          </w:tcPr>
          <w:p w14:paraId="3F817FAE" w14:textId="77777777" w:rsidR="00650654" w:rsidRPr="001547ED" w:rsidRDefault="00650654" w:rsidP="006B7794">
            <w:pPr>
              <w:jc w:val="center"/>
              <w:rPr>
                <w:color w:val="000000"/>
                <w:sz w:val="22"/>
                <w:szCs w:val="22"/>
              </w:rPr>
            </w:pPr>
            <w:r w:rsidRPr="001547ED">
              <w:rPr>
                <w:color w:val="000000"/>
                <w:sz w:val="22"/>
                <w:szCs w:val="22"/>
              </w:rPr>
              <w:t>50,00</w:t>
            </w:r>
          </w:p>
        </w:tc>
        <w:tc>
          <w:tcPr>
            <w:tcW w:w="649" w:type="pct"/>
            <w:shd w:val="clear" w:color="auto" w:fill="auto"/>
            <w:vAlign w:val="center"/>
            <w:hideMark/>
          </w:tcPr>
          <w:p w14:paraId="660BF992" w14:textId="77777777" w:rsidR="00650654" w:rsidRPr="001547ED" w:rsidRDefault="00650654" w:rsidP="006B7794">
            <w:pPr>
              <w:jc w:val="center"/>
              <w:rPr>
                <w:color w:val="000000"/>
                <w:sz w:val="22"/>
                <w:szCs w:val="22"/>
              </w:rPr>
            </w:pPr>
            <w:r w:rsidRPr="001547ED">
              <w:rPr>
                <w:color w:val="000000"/>
                <w:sz w:val="22"/>
                <w:szCs w:val="22"/>
              </w:rPr>
              <w:t>0,00</w:t>
            </w:r>
          </w:p>
        </w:tc>
        <w:tc>
          <w:tcPr>
            <w:tcW w:w="678" w:type="pct"/>
            <w:shd w:val="clear" w:color="auto" w:fill="auto"/>
            <w:vAlign w:val="center"/>
            <w:hideMark/>
          </w:tcPr>
          <w:p w14:paraId="74723B30" w14:textId="77777777" w:rsidR="00650654" w:rsidRPr="001547ED" w:rsidRDefault="00650654" w:rsidP="006B7794">
            <w:pPr>
              <w:jc w:val="center"/>
              <w:rPr>
                <w:color w:val="000000"/>
                <w:sz w:val="22"/>
                <w:szCs w:val="22"/>
              </w:rPr>
            </w:pPr>
            <w:r w:rsidRPr="001547ED">
              <w:rPr>
                <w:color w:val="000000"/>
                <w:sz w:val="22"/>
                <w:szCs w:val="22"/>
              </w:rPr>
              <w:t>50,00</w:t>
            </w:r>
          </w:p>
        </w:tc>
        <w:tc>
          <w:tcPr>
            <w:tcW w:w="648" w:type="pct"/>
            <w:shd w:val="clear" w:color="auto" w:fill="auto"/>
            <w:vAlign w:val="center"/>
            <w:hideMark/>
          </w:tcPr>
          <w:p w14:paraId="5D55A8E1" w14:textId="77777777" w:rsidR="00650654" w:rsidRPr="001547ED" w:rsidRDefault="00650654" w:rsidP="006B7794">
            <w:pPr>
              <w:jc w:val="center"/>
              <w:rPr>
                <w:color w:val="000000"/>
                <w:sz w:val="22"/>
                <w:szCs w:val="22"/>
              </w:rPr>
            </w:pPr>
            <w:r w:rsidRPr="001547ED">
              <w:rPr>
                <w:color w:val="000000"/>
                <w:sz w:val="22"/>
                <w:szCs w:val="22"/>
              </w:rPr>
              <w:t>0,00</w:t>
            </w:r>
          </w:p>
        </w:tc>
        <w:tc>
          <w:tcPr>
            <w:tcW w:w="434" w:type="pct"/>
            <w:shd w:val="clear" w:color="auto" w:fill="auto"/>
            <w:vAlign w:val="center"/>
            <w:hideMark/>
          </w:tcPr>
          <w:p w14:paraId="3A3CB71A" w14:textId="77777777" w:rsidR="00650654" w:rsidRPr="001547ED" w:rsidRDefault="00650654" w:rsidP="006B7794">
            <w:pPr>
              <w:jc w:val="center"/>
              <w:rPr>
                <w:color w:val="000000"/>
                <w:sz w:val="22"/>
                <w:szCs w:val="22"/>
              </w:rPr>
            </w:pPr>
            <w:r w:rsidRPr="001547ED">
              <w:rPr>
                <w:color w:val="000000"/>
                <w:sz w:val="22"/>
                <w:szCs w:val="22"/>
              </w:rPr>
              <w:t>0,00</w:t>
            </w:r>
          </w:p>
        </w:tc>
      </w:tr>
      <w:tr w:rsidR="00650654" w:rsidRPr="001547ED" w14:paraId="0C564146" w14:textId="77777777" w:rsidTr="00260FEC">
        <w:trPr>
          <w:trHeight w:val="20"/>
        </w:trPr>
        <w:tc>
          <w:tcPr>
            <w:tcW w:w="255" w:type="pct"/>
            <w:shd w:val="clear" w:color="auto" w:fill="auto"/>
            <w:vAlign w:val="center"/>
            <w:hideMark/>
          </w:tcPr>
          <w:p w14:paraId="7E965EFF" w14:textId="77777777" w:rsidR="00650654" w:rsidRPr="001547ED" w:rsidRDefault="00650654" w:rsidP="006B7794">
            <w:pPr>
              <w:jc w:val="center"/>
              <w:rPr>
                <w:color w:val="000000"/>
                <w:sz w:val="22"/>
                <w:szCs w:val="22"/>
              </w:rPr>
            </w:pPr>
            <w:r w:rsidRPr="001547ED">
              <w:rPr>
                <w:color w:val="000000"/>
                <w:sz w:val="22"/>
                <w:szCs w:val="22"/>
              </w:rPr>
              <w:t>35</w:t>
            </w:r>
          </w:p>
        </w:tc>
        <w:tc>
          <w:tcPr>
            <w:tcW w:w="1213" w:type="pct"/>
            <w:shd w:val="clear" w:color="auto" w:fill="auto"/>
            <w:hideMark/>
          </w:tcPr>
          <w:p w14:paraId="69C74B61" w14:textId="77777777" w:rsidR="00650654" w:rsidRPr="001547ED" w:rsidRDefault="00650654" w:rsidP="006B7794">
            <w:pPr>
              <w:rPr>
                <w:sz w:val="22"/>
                <w:szCs w:val="22"/>
              </w:rPr>
            </w:pPr>
            <w:r w:rsidRPr="001547ED">
              <w:rPr>
                <w:sz w:val="22"/>
                <w:szCs w:val="22"/>
              </w:rPr>
              <w:t>г. Искитим</w:t>
            </w:r>
          </w:p>
        </w:tc>
        <w:tc>
          <w:tcPr>
            <w:tcW w:w="505" w:type="pct"/>
            <w:shd w:val="clear" w:color="auto" w:fill="auto"/>
            <w:vAlign w:val="center"/>
            <w:hideMark/>
          </w:tcPr>
          <w:p w14:paraId="1DA3B410" w14:textId="77777777" w:rsidR="00650654" w:rsidRPr="001547ED" w:rsidRDefault="00650654" w:rsidP="006B7794">
            <w:pPr>
              <w:jc w:val="center"/>
              <w:rPr>
                <w:color w:val="000000"/>
                <w:sz w:val="22"/>
                <w:szCs w:val="22"/>
              </w:rPr>
            </w:pPr>
            <w:r w:rsidRPr="001547ED">
              <w:rPr>
                <w:color w:val="000000"/>
                <w:sz w:val="22"/>
                <w:szCs w:val="22"/>
              </w:rPr>
              <w:t>0</w:t>
            </w:r>
          </w:p>
        </w:tc>
        <w:tc>
          <w:tcPr>
            <w:tcW w:w="618" w:type="pct"/>
            <w:shd w:val="clear" w:color="auto" w:fill="auto"/>
            <w:vAlign w:val="center"/>
            <w:hideMark/>
          </w:tcPr>
          <w:p w14:paraId="2C3F8BE7" w14:textId="77777777" w:rsidR="00650654" w:rsidRPr="001547ED" w:rsidRDefault="00650654" w:rsidP="006B7794">
            <w:pPr>
              <w:jc w:val="center"/>
              <w:rPr>
                <w:color w:val="000000"/>
                <w:sz w:val="22"/>
                <w:szCs w:val="22"/>
              </w:rPr>
            </w:pPr>
            <w:r w:rsidRPr="001547ED">
              <w:rPr>
                <w:color w:val="000000"/>
                <w:sz w:val="22"/>
                <w:szCs w:val="22"/>
              </w:rPr>
              <w:t>0</w:t>
            </w:r>
          </w:p>
        </w:tc>
        <w:tc>
          <w:tcPr>
            <w:tcW w:w="649" w:type="pct"/>
            <w:shd w:val="clear" w:color="auto" w:fill="auto"/>
            <w:vAlign w:val="center"/>
            <w:hideMark/>
          </w:tcPr>
          <w:p w14:paraId="1CE6D857" w14:textId="77777777" w:rsidR="00650654" w:rsidRPr="001547ED" w:rsidRDefault="00650654" w:rsidP="006B7794">
            <w:pPr>
              <w:jc w:val="center"/>
              <w:rPr>
                <w:color w:val="000000"/>
                <w:sz w:val="22"/>
                <w:szCs w:val="22"/>
              </w:rPr>
            </w:pPr>
            <w:r w:rsidRPr="001547ED">
              <w:rPr>
                <w:color w:val="000000"/>
                <w:sz w:val="22"/>
                <w:szCs w:val="22"/>
              </w:rPr>
              <w:t>0</w:t>
            </w:r>
          </w:p>
        </w:tc>
        <w:tc>
          <w:tcPr>
            <w:tcW w:w="678" w:type="pct"/>
            <w:shd w:val="clear" w:color="auto" w:fill="auto"/>
            <w:vAlign w:val="center"/>
            <w:hideMark/>
          </w:tcPr>
          <w:p w14:paraId="5F0636A7" w14:textId="77777777" w:rsidR="00650654" w:rsidRPr="001547ED" w:rsidRDefault="00650654" w:rsidP="006B7794">
            <w:pPr>
              <w:jc w:val="center"/>
              <w:rPr>
                <w:color w:val="000000"/>
                <w:sz w:val="22"/>
                <w:szCs w:val="22"/>
              </w:rPr>
            </w:pPr>
            <w:r w:rsidRPr="001547ED">
              <w:rPr>
                <w:color w:val="000000"/>
                <w:sz w:val="22"/>
                <w:szCs w:val="22"/>
              </w:rPr>
              <w:t>0</w:t>
            </w:r>
          </w:p>
        </w:tc>
        <w:tc>
          <w:tcPr>
            <w:tcW w:w="648" w:type="pct"/>
            <w:shd w:val="clear" w:color="auto" w:fill="auto"/>
            <w:vAlign w:val="center"/>
            <w:hideMark/>
          </w:tcPr>
          <w:p w14:paraId="0C6B9597" w14:textId="77777777" w:rsidR="00650654" w:rsidRPr="001547ED" w:rsidRDefault="00650654" w:rsidP="006B7794">
            <w:pPr>
              <w:jc w:val="center"/>
              <w:rPr>
                <w:color w:val="000000"/>
                <w:sz w:val="22"/>
                <w:szCs w:val="22"/>
              </w:rPr>
            </w:pPr>
            <w:r w:rsidRPr="001547ED">
              <w:rPr>
                <w:color w:val="000000"/>
                <w:sz w:val="22"/>
                <w:szCs w:val="22"/>
              </w:rPr>
              <w:t>100</w:t>
            </w:r>
          </w:p>
        </w:tc>
        <w:tc>
          <w:tcPr>
            <w:tcW w:w="434" w:type="pct"/>
            <w:shd w:val="clear" w:color="auto" w:fill="auto"/>
            <w:vAlign w:val="bottom"/>
            <w:hideMark/>
          </w:tcPr>
          <w:p w14:paraId="16566B12" w14:textId="77777777" w:rsidR="00650654" w:rsidRPr="001547ED" w:rsidRDefault="00650654" w:rsidP="006B7794">
            <w:pPr>
              <w:jc w:val="center"/>
              <w:rPr>
                <w:color w:val="000000"/>
                <w:sz w:val="22"/>
                <w:szCs w:val="22"/>
              </w:rPr>
            </w:pPr>
            <w:r w:rsidRPr="001547ED">
              <w:rPr>
                <w:color w:val="000000"/>
                <w:sz w:val="22"/>
                <w:szCs w:val="22"/>
              </w:rPr>
              <w:t>0</w:t>
            </w:r>
          </w:p>
        </w:tc>
      </w:tr>
      <w:tr w:rsidR="00650654" w:rsidRPr="001547ED" w14:paraId="78BFC1B1" w14:textId="77777777" w:rsidTr="00260FEC">
        <w:trPr>
          <w:trHeight w:val="20"/>
        </w:trPr>
        <w:tc>
          <w:tcPr>
            <w:tcW w:w="255" w:type="pct"/>
            <w:shd w:val="clear" w:color="auto" w:fill="auto"/>
            <w:vAlign w:val="bottom"/>
            <w:hideMark/>
          </w:tcPr>
          <w:p w14:paraId="6412C297" w14:textId="77777777" w:rsidR="00650654" w:rsidRPr="001547ED" w:rsidRDefault="00650654" w:rsidP="006B7794">
            <w:pPr>
              <w:jc w:val="center"/>
              <w:rPr>
                <w:color w:val="000000"/>
                <w:sz w:val="22"/>
                <w:szCs w:val="22"/>
              </w:rPr>
            </w:pPr>
          </w:p>
        </w:tc>
        <w:tc>
          <w:tcPr>
            <w:tcW w:w="1213" w:type="pct"/>
            <w:shd w:val="clear" w:color="auto" w:fill="auto"/>
            <w:vAlign w:val="center"/>
            <w:hideMark/>
          </w:tcPr>
          <w:p w14:paraId="3EC0027B" w14:textId="77777777" w:rsidR="00650654" w:rsidRPr="001547ED" w:rsidRDefault="00650654" w:rsidP="006B7794">
            <w:pPr>
              <w:rPr>
                <w:b/>
                <w:bCs/>
                <w:iCs/>
                <w:color w:val="000000" w:themeColor="text1"/>
                <w:sz w:val="22"/>
                <w:szCs w:val="22"/>
              </w:rPr>
            </w:pPr>
            <w:r w:rsidRPr="001547ED">
              <w:rPr>
                <w:b/>
                <w:bCs/>
                <w:iCs/>
                <w:color w:val="000000" w:themeColor="text1"/>
                <w:sz w:val="22"/>
                <w:szCs w:val="22"/>
              </w:rPr>
              <w:t>Всего муниципальным образованиям</w:t>
            </w:r>
          </w:p>
        </w:tc>
        <w:tc>
          <w:tcPr>
            <w:tcW w:w="505" w:type="pct"/>
            <w:shd w:val="clear" w:color="auto" w:fill="auto"/>
            <w:vAlign w:val="center"/>
            <w:hideMark/>
          </w:tcPr>
          <w:p w14:paraId="672C0A8A" w14:textId="77777777" w:rsidR="00650654" w:rsidRPr="001547ED" w:rsidRDefault="00650654" w:rsidP="006B7794">
            <w:pPr>
              <w:jc w:val="center"/>
              <w:rPr>
                <w:b/>
                <w:bCs/>
                <w:iCs/>
                <w:color w:val="000000" w:themeColor="text1"/>
                <w:sz w:val="22"/>
                <w:szCs w:val="22"/>
              </w:rPr>
            </w:pPr>
            <w:r w:rsidRPr="001547ED">
              <w:rPr>
                <w:b/>
                <w:bCs/>
                <w:iCs/>
                <w:color w:val="000000" w:themeColor="text1"/>
                <w:sz w:val="22"/>
                <w:szCs w:val="22"/>
              </w:rPr>
              <w:t>14,2</w:t>
            </w:r>
          </w:p>
        </w:tc>
        <w:tc>
          <w:tcPr>
            <w:tcW w:w="618" w:type="pct"/>
            <w:shd w:val="clear" w:color="auto" w:fill="auto"/>
            <w:vAlign w:val="center"/>
            <w:hideMark/>
          </w:tcPr>
          <w:p w14:paraId="1F9D3284" w14:textId="77777777" w:rsidR="00650654" w:rsidRPr="001547ED" w:rsidRDefault="00650654" w:rsidP="006B7794">
            <w:pPr>
              <w:jc w:val="center"/>
              <w:rPr>
                <w:b/>
                <w:bCs/>
                <w:iCs/>
                <w:color w:val="000000" w:themeColor="text1"/>
                <w:sz w:val="22"/>
                <w:szCs w:val="22"/>
              </w:rPr>
            </w:pPr>
            <w:r w:rsidRPr="001547ED">
              <w:rPr>
                <w:b/>
                <w:bCs/>
                <w:iCs/>
                <w:color w:val="000000" w:themeColor="text1"/>
                <w:sz w:val="22"/>
                <w:szCs w:val="22"/>
              </w:rPr>
              <w:t>9,7</w:t>
            </w:r>
          </w:p>
        </w:tc>
        <w:tc>
          <w:tcPr>
            <w:tcW w:w="649" w:type="pct"/>
            <w:shd w:val="clear" w:color="auto" w:fill="auto"/>
            <w:vAlign w:val="center"/>
            <w:hideMark/>
          </w:tcPr>
          <w:p w14:paraId="6CA7B862" w14:textId="77777777" w:rsidR="00650654" w:rsidRPr="001547ED" w:rsidRDefault="00650654" w:rsidP="006B7794">
            <w:pPr>
              <w:jc w:val="center"/>
              <w:rPr>
                <w:b/>
                <w:bCs/>
                <w:iCs/>
                <w:color w:val="000000" w:themeColor="text1"/>
                <w:sz w:val="22"/>
                <w:szCs w:val="22"/>
              </w:rPr>
            </w:pPr>
            <w:r w:rsidRPr="001547ED">
              <w:rPr>
                <w:b/>
                <w:bCs/>
                <w:iCs/>
                <w:color w:val="000000" w:themeColor="text1"/>
                <w:sz w:val="22"/>
                <w:szCs w:val="22"/>
              </w:rPr>
              <w:t>14,6</w:t>
            </w:r>
          </w:p>
        </w:tc>
        <w:tc>
          <w:tcPr>
            <w:tcW w:w="678" w:type="pct"/>
            <w:shd w:val="clear" w:color="auto" w:fill="auto"/>
            <w:vAlign w:val="center"/>
            <w:hideMark/>
          </w:tcPr>
          <w:p w14:paraId="79597DE9" w14:textId="77777777" w:rsidR="00650654" w:rsidRPr="001547ED" w:rsidRDefault="00650654" w:rsidP="006B7794">
            <w:pPr>
              <w:jc w:val="center"/>
              <w:rPr>
                <w:b/>
                <w:bCs/>
                <w:iCs/>
                <w:color w:val="000000" w:themeColor="text1"/>
                <w:sz w:val="22"/>
                <w:szCs w:val="22"/>
              </w:rPr>
            </w:pPr>
            <w:r w:rsidRPr="001547ED">
              <w:rPr>
                <w:b/>
                <w:bCs/>
                <w:iCs/>
                <w:color w:val="000000" w:themeColor="text1"/>
                <w:sz w:val="22"/>
                <w:szCs w:val="22"/>
              </w:rPr>
              <w:t>18,1</w:t>
            </w:r>
          </w:p>
        </w:tc>
        <w:tc>
          <w:tcPr>
            <w:tcW w:w="648" w:type="pct"/>
            <w:shd w:val="clear" w:color="auto" w:fill="auto"/>
            <w:vAlign w:val="center"/>
            <w:hideMark/>
          </w:tcPr>
          <w:p w14:paraId="79404CA7" w14:textId="77777777" w:rsidR="00650654" w:rsidRPr="001547ED" w:rsidRDefault="00650654" w:rsidP="006B7794">
            <w:pPr>
              <w:jc w:val="center"/>
              <w:rPr>
                <w:b/>
                <w:bCs/>
                <w:iCs/>
                <w:color w:val="000000" w:themeColor="text1"/>
                <w:sz w:val="22"/>
                <w:szCs w:val="22"/>
              </w:rPr>
            </w:pPr>
            <w:r w:rsidRPr="001547ED">
              <w:rPr>
                <w:b/>
                <w:bCs/>
                <w:iCs/>
                <w:color w:val="000000" w:themeColor="text1"/>
                <w:sz w:val="22"/>
                <w:szCs w:val="22"/>
              </w:rPr>
              <w:t>27,7</w:t>
            </w:r>
          </w:p>
        </w:tc>
        <w:tc>
          <w:tcPr>
            <w:tcW w:w="434" w:type="pct"/>
            <w:shd w:val="clear" w:color="auto" w:fill="auto"/>
            <w:vAlign w:val="center"/>
            <w:hideMark/>
          </w:tcPr>
          <w:p w14:paraId="32C989FF" w14:textId="77777777" w:rsidR="00650654" w:rsidRPr="001547ED" w:rsidRDefault="00650654" w:rsidP="006B7794">
            <w:pPr>
              <w:jc w:val="center"/>
              <w:rPr>
                <w:b/>
                <w:bCs/>
                <w:iCs/>
                <w:color w:val="000000" w:themeColor="text1"/>
                <w:sz w:val="22"/>
                <w:szCs w:val="22"/>
              </w:rPr>
            </w:pPr>
            <w:r w:rsidRPr="001547ED">
              <w:rPr>
                <w:b/>
                <w:bCs/>
                <w:iCs/>
                <w:color w:val="000000" w:themeColor="text1"/>
                <w:sz w:val="22"/>
                <w:szCs w:val="22"/>
              </w:rPr>
              <w:t>15,4</w:t>
            </w:r>
          </w:p>
        </w:tc>
      </w:tr>
    </w:tbl>
    <w:p w14:paraId="6F769D22" w14:textId="77777777" w:rsidR="00650654" w:rsidRPr="001547ED" w:rsidRDefault="00650654" w:rsidP="006B7794">
      <w:pPr>
        <w:spacing w:line="360" w:lineRule="auto"/>
        <w:jc w:val="both"/>
        <w:rPr>
          <w:sz w:val="28"/>
          <w:szCs w:val="28"/>
        </w:rPr>
      </w:pPr>
    </w:p>
    <w:p w14:paraId="347708AE" w14:textId="25AC5578" w:rsidR="00411B81" w:rsidRPr="001547ED" w:rsidRDefault="00650654" w:rsidP="006B7794">
      <w:pPr>
        <w:spacing w:line="360" w:lineRule="auto"/>
        <w:ind w:firstLine="709"/>
        <w:jc w:val="both"/>
        <w:rPr>
          <w:sz w:val="28"/>
          <w:szCs w:val="28"/>
        </w:rPr>
      </w:pPr>
      <w:r w:rsidRPr="001547ED">
        <w:rPr>
          <w:sz w:val="28"/>
          <w:szCs w:val="28"/>
        </w:rPr>
        <w:t xml:space="preserve">Рейтингование муниципальных образований по средней стоимости услуг посреднических организаций представлено в таблице </w:t>
      </w:r>
      <w:r w:rsidR="0057122F" w:rsidRPr="001547ED">
        <w:rPr>
          <w:sz w:val="28"/>
          <w:szCs w:val="28"/>
        </w:rPr>
        <w:t>90</w:t>
      </w:r>
      <w:r w:rsidRPr="001547ED">
        <w:rPr>
          <w:sz w:val="28"/>
          <w:szCs w:val="28"/>
        </w:rPr>
        <w:t>.</w:t>
      </w:r>
    </w:p>
    <w:p w14:paraId="5594C145" w14:textId="07866D64" w:rsidR="00650654" w:rsidRPr="001547ED" w:rsidRDefault="00411B81" w:rsidP="006B7794">
      <w:pPr>
        <w:spacing w:line="360" w:lineRule="auto"/>
        <w:rPr>
          <w:bCs/>
          <w:iCs/>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90</w:t>
      </w:r>
      <w:r w:rsidRPr="001547ED">
        <w:rPr>
          <w:bCs/>
          <w:sz w:val="28"/>
          <w:szCs w:val="28"/>
        </w:rPr>
        <w:fldChar w:fldCharType="end"/>
      </w:r>
      <w:r w:rsidR="00650654" w:rsidRPr="001547ED">
        <w:rPr>
          <w:sz w:val="28"/>
          <w:szCs w:val="28"/>
        </w:rPr>
        <w:t xml:space="preserve"> </w:t>
      </w:r>
      <w:r w:rsidR="00260FEC">
        <w:rPr>
          <w:sz w:val="28"/>
          <w:szCs w:val="28"/>
        </w:rPr>
        <w:t>–</w:t>
      </w:r>
      <w:r w:rsidR="00650654" w:rsidRPr="001547ED">
        <w:rPr>
          <w:sz w:val="28"/>
          <w:szCs w:val="28"/>
        </w:rPr>
        <w:t xml:space="preserve"> Стоимость </w:t>
      </w:r>
      <w:r w:rsidR="00650654" w:rsidRPr="001547ED">
        <w:rPr>
          <w:bCs/>
          <w:iCs/>
          <w:sz w:val="28"/>
          <w:szCs w:val="28"/>
        </w:rPr>
        <w:t>услуг посредников</w:t>
      </w:r>
    </w:p>
    <w:tbl>
      <w:tblPr>
        <w:tblW w:w="5000" w:type="pct"/>
        <w:tblLook w:val="04A0" w:firstRow="1" w:lastRow="0" w:firstColumn="1" w:lastColumn="0" w:noHBand="0" w:noVBand="1"/>
      </w:tblPr>
      <w:tblGrid>
        <w:gridCol w:w="1111"/>
        <w:gridCol w:w="2411"/>
        <w:gridCol w:w="931"/>
        <w:gridCol w:w="601"/>
        <w:gridCol w:w="1041"/>
        <w:gridCol w:w="822"/>
        <w:gridCol w:w="822"/>
        <w:gridCol w:w="2115"/>
      </w:tblGrid>
      <w:tr w:rsidR="00650654" w:rsidRPr="001547ED" w14:paraId="56FBBEBD" w14:textId="77777777" w:rsidTr="006D2493">
        <w:trPr>
          <w:trHeight w:val="540"/>
          <w:tblHeader/>
        </w:trPr>
        <w:tc>
          <w:tcPr>
            <w:tcW w:w="564"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6C74789" w14:textId="77777777" w:rsidR="00650654" w:rsidRPr="001547ED" w:rsidRDefault="00650654" w:rsidP="006B7794">
            <w:pPr>
              <w:jc w:val="center"/>
              <w:rPr>
                <w:b/>
                <w:bCs/>
              </w:rPr>
            </w:pPr>
            <w:r w:rsidRPr="001547ED">
              <w:rPr>
                <w:b/>
                <w:bCs/>
              </w:rPr>
              <w:t>Рейтинг</w:t>
            </w:r>
          </w:p>
        </w:tc>
        <w:tc>
          <w:tcPr>
            <w:tcW w:w="122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61039F2" w14:textId="77777777" w:rsidR="00650654" w:rsidRPr="001547ED" w:rsidRDefault="00650654" w:rsidP="006B7794">
            <w:pPr>
              <w:jc w:val="center"/>
              <w:rPr>
                <w:b/>
                <w:bCs/>
              </w:rPr>
            </w:pPr>
            <w:r w:rsidRPr="001547ED">
              <w:rPr>
                <w:b/>
                <w:bCs/>
              </w:rPr>
              <w:t>Наименование муниципального образования</w:t>
            </w:r>
          </w:p>
        </w:tc>
        <w:tc>
          <w:tcPr>
            <w:tcW w:w="2139" w:type="pct"/>
            <w:gridSpan w:val="5"/>
            <w:tcBorders>
              <w:top w:val="single" w:sz="4" w:space="0" w:color="auto"/>
              <w:left w:val="nil"/>
              <w:bottom w:val="single" w:sz="4" w:space="0" w:color="auto"/>
              <w:right w:val="single" w:sz="4" w:space="0" w:color="auto"/>
            </w:tcBorders>
            <w:shd w:val="clear" w:color="000000" w:fill="FFFFFF"/>
            <w:vAlign w:val="center"/>
            <w:hideMark/>
          </w:tcPr>
          <w:p w14:paraId="178BD754" w14:textId="77777777" w:rsidR="00650654" w:rsidRPr="001547ED" w:rsidRDefault="00650654" w:rsidP="006B7794">
            <w:pPr>
              <w:jc w:val="center"/>
              <w:rPr>
                <w:b/>
                <w:bCs/>
              </w:rPr>
            </w:pPr>
            <w:r w:rsidRPr="001547ED">
              <w:rPr>
                <w:b/>
                <w:bCs/>
              </w:rPr>
              <w:t>Сумма затрат на услуги сторонних организаций (посредников), руб.</w:t>
            </w:r>
          </w:p>
        </w:tc>
        <w:tc>
          <w:tcPr>
            <w:tcW w:w="1073"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AD05FE5" w14:textId="77777777" w:rsidR="00650654" w:rsidRPr="001547ED" w:rsidRDefault="00650654" w:rsidP="006B7794">
            <w:pPr>
              <w:jc w:val="center"/>
              <w:rPr>
                <w:b/>
                <w:bCs/>
              </w:rPr>
            </w:pPr>
            <w:r w:rsidRPr="001547ED">
              <w:rPr>
                <w:b/>
                <w:bCs/>
              </w:rPr>
              <w:t>Среднее значение по муниципальному образованию</w:t>
            </w:r>
          </w:p>
        </w:tc>
      </w:tr>
      <w:tr w:rsidR="00650654" w:rsidRPr="001547ED" w14:paraId="44817F0B" w14:textId="77777777" w:rsidTr="006D2493">
        <w:trPr>
          <w:trHeight w:val="495"/>
        </w:trPr>
        <w:tc>
          <w:tcPr>
            <w:tcW w:w="564" w:type="pct"/>
            <w:vMerge/>
            <w:tcBorders>
              <w:top w:val="single" w:sz="4" w:space="0" w:color="auto"/>
              <w:left w:val="single" w:sz="4" w:space="0" w:color="auto"/>
              <w:bottom w:val="single" w:sz="4" w:space="0" w:color="000000"/>
              <w:right w:val="single" w:sz="4" w:space="0" w:color="auto"/>
            </w:tcBorders>
            <w:vAlign w:val="center"/>
            <w:hideMark/>
          </w:tcPr>
          <w:p w14:paraId="12D13DE4" w14:textId="77777777" w:rsidR="00650654" w:rsidRPr="001547ED" w:rsidRDefault="00650654" w:rsidP="006B7794">
            <w:pPr>
              <w:rPr>
                <w:b/>
                <w:bCs/>
              </w:rPr>
            </w:pPr>
          </w:p>
        </w:tc>
        <w:tc>
          <w:tcPr>
            <w:tcW w:w="1224" w:type="pct"/>
            <w:vMerge/>
            <w:tcBorders>
              <w:top w:val="single" w:sz="4" w:space="0" w:color="auto"/>
              <w:left w:val="single" w:sz="4" w:space="0" w:color="auto"/>
              <w:bottom w:val="single" w:sz="4" w:space="0" w:color="auto"/>
              <w:right w:val="single" w:sz="4" w:space="0" w:color="auto"/>
            </w:tcBorders>
            <w:vAlign w:val="center"/>
            <w:hideMark/>
          </w:tcPr>
          <w:p w14:paraId="00401685" w14:textId="77777777" w:rsidR="00650654" w:rsidRPr="001547ED" w:rsidRDefault="00650654" w:rsidP="006B7794">
            <w:pPr>
              <w:rPr>
                <w:b/>
                <w:bCs/>
              </w:rPr>
            </w:pPr>
          </w:p>
        </w:tc>
        <w:tc>
          <w:tcPr>
            <w:tcW w:w="472" w:type="pct"/>
            <w:tcBorders>
              <w:top w:val="nil"/>
              <w:left w:val="nil"/>
              <w:bottom w:val="single" w:sz="4" w:space="0" w:color="auto"/>
              <w:right w:val="single" w:sz="4" w:space="0" w:color="auto"/>
            </w:tcBorders>
            <w:shd w:val="clear" w:color="000000" w:fill="FFFFFF"/>
            <w:vAlign w:val="center"/>
            <w:hideMark/>
          </w:tcPr>
          <w:p w14:paraId="35AC92C1" w14:textId="77777777" w:rsidR="00650654" w:rsidRPr="001547ED" w:rsidRDefault="00650654" w:rsidP="006B7794">
            <w:pPr>
              <w:jc w:val="center"/>
              <w:rPr>
                <w:b/>
                <w:bCs/>
              </w:rPr>
            </w:pPr>
            <w:r w:rsidRPr="001547ED">
              <w:rPr>
                <w:b/>
                <w:bCs/>
              </w:rPr>
              <w:t>4</w:t>
            </w:r>
          </w:p>
        </w:tc>
        <w:tc>
          <w:tcPr>
            <w:tcW w:w="305" w:type="pct"/>
            <w:tcBorders>
              <w:top w:val="nil"/>
              <w:left w:val="nil"/>
              <w:bottom w:val="single" w:sz="4" w:space="0" w:color="auto"/>
              <w:right w:val="single" w:sz="4" w:space="0" w:color="auto"/>
            </w:tcBorders>
            <w:shd w:val="clear" w:color="000000" w:fill="FFFFFF"/>
            <w:vAlign w:val="center"/>
            <w:hideMark/>
          </w:tcPr>
          <w:p w14:paraId="3886D6EC" w14:textId="77777777" w:rsidR="00650654" w:rsidRPr="001547ED" w:rsidRDefault="00650654" w:rsidP="006B7794">
            <w:pPr>
              <w:jc w:val="center"/>
              <w:rPr>
                <w:b/>
                <w:bCs/>
              </w:rPr>
            </w:pPr>
            <w:r w:rsidRPr="001547ED">
              <w:rPr>
                <w:b/>
                <w:bCs/>
              </w:rPr>
              <w:t>5</w:t>
            </w:r>
          </w:p>
        </w:tc>
        <w:tc>
          <w:tcPr>
            <w:tcW w:w="528" w:type="pct"/>
            <w:tcBorders>
              <w:top w:val="nil"/>
              <w:left w:val="nil"/>
              <w:bottom w:val="single" w:sz="4" w:space="0" w:color="auto"/>
              <w:right w:val="single" w:sz="4" w:space="0" w:color="auto"/>
            </w:tcBorders>
            <w:shd w:val="clear" w:color="000000" w:fill="FFFFFF"/>
            <w:vAlign w:val="center"/>
            <w:hideMark/>
          </w:tcPr>
          <w:p w14:paraId="27EFF7AC" w14:textId="77777777" w:rsidR="00650654" w:rsidRPr="001547ED" w:rsidRDefault="00650654" w:rsidP="006B7794">
            <w:pPr>
              <w:jc w:val="center"/>
              <w:rPr>
                <w:b/>
                <w:bCs/>
              </w:rPr>
            </w:pPr>
            <w:r w:rsidRPr="001547ED">
              <w:rPr>
                <w:b/>
                <w:bCs/>
              </w:rPr>
              <w:t>7</w:t>
            </w:r>
          </w:p>
        </w:tc>
        <w:tc>
          <w:tcPr>
            <w:tcW w:w="417" w:type="pct"/>
            <w:tcBorders>
              <w:top w:val="nil"/>
              <w:left w:val="nil"/>
              <w:bottom w:val="single" w:sz="4" w:space="0" w:color="auto"/>
              <w:right w:val="single" w:sz="4" w:space="0" w:color="auto"/>
            </w:tcBorders>
            <w:shd w:val="clear" w:color="000000" w:fill="FFFFFF"/>
            <w:vAlign w:val="center"/>
            <w:hideMark/>
          </w:tcPr>
          <w:p w14:paraId="3BFD5674" w14:textId="77777777" w:rsidR="00650654" w:rsidRPr="001547ED" w:rsidRDefault="00650654" w:rsidP="006B7794">
            <w:pPr>
              <w:jc w:val="center"/>
              <w:rPr>
                <w:b/>
                <w:bCs/>
              </w:rPr>
            </w:pPr>
            <w:r w:rsidRPr="001547ED">
              <w:rPr>
                <w:b/>
                <w:bCs/>
              </w:rPr>
              <w:t>11</w:t>
            </w:r>
          </w:p>
        </w:tc>
        <w:tc>
          <w:tcPr>
            <w:tcW w:w="417" w:type="pct"/>
            <w:tcBorders>
              <w:top w:val="nil"/>
              <w:left w:val="nil"/>
              <w:bottom w:val="single" w:sz="4" w:space="0" w:color="auto"/>
              <w:right w:val="single" w:sz="4" w:space="0" w:color="auto"/>
            </w:tcBorders>
            <w:shd w:val="clear" w:color="000000" w:fill="FFFFFF"/>
            <w:vAlign w:val="center"/>
            <w:hideMark/>
          </w:tcPr>
          <w:p w14:paraId="00EA793C" w14:textId="77777777" w:rsidR="00650654" w:rsidRPr="001547ED" w:rsidRDefault="00650654" w:rsidP="006B7794">
            <w:pPr>
              <w:jc w:val="center"/>
              <w:rPr>
                <w:b/>
                <w:bCs/>
              </w:rPr>
            </w:pPr>
            <w:r w:rsidRPr="001547ED">
              <w:rPr>
                <w:b/>
                <w:bCs/>
              </w:rPr>
              <w:t>17</w:t>
            </w: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3E39A526" w14:textId="77777777" w:rsidR="00650654" w:rsidRPr="001547ED" w:rsidRDefault="00650654" w:rsidP="006B7794">
            <w:pPr>
              <w:rPr>
                <w:b/>
                <w:bCs/>
              </w:rPr>
            </w:pPr>
          </w:p>
        </w:tc>
      </w:tr>
      <w:tr w:rsidR="00650654" w:rsidRPr="001547ED" w14:paraId="23ED9B7B"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36F39EF1"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3B254424" w14:textId="77777777" w:rsidR="00650654" w:rsidRPr="001547ED" w:rsidRDefault="00650654" w:rsidP="006B7794">
            <w:r w:rsidRPr="001547ED">
              <w:t>Барабинский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1FB3E296" w14:textId="77777777" w:rsidR="00650654" w:rsidRPr="001547ED" w:rsidRDefault="00650654" w:rsidP="006B7794">
            <w:pPr>
              <w:jc w:val="center"/>
              <w:rPr>
                <w:sz w:val="22"/>
                <w:szCs w:val="22"/>
              </w:rPr>
            </w:pPr>
            <w:r w:rsidRPr="001547ED">
              <w:rPr>
                <w:sz w:val="22"/>
                <w:szCs w:val="22"/>
              </w:rPr>
              <w:t>10000,0</w:t>
            </w:r>
          </w:p>
        </w:tc>
        <w:tc>
          <w:tcPr>
            <w:tcW w:w="305" w:type="pct"/>
            <w:tcBorders>
              <w:top w:val="nil"/>
              <w:left w:val="nil"/>
              <w:bottom w:val="single" w:sz="4" w:space="0" w:color="auto"/>
              <w:right w:val="single" w:sz="4" w:space="0" w:color="auto"/>
            </w:tcBorders>
            <w:shd w:val="clear" w:color="000000" w:fill="FFFFFF"/>
            <w:vAlign w:val="center"/>
            <w:hideMark/>
          </w:tcPr>
          <w:p w14:paraId="53084F3C"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00D49A3A"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772D45FC"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1EE2C71E"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7CFD7E92"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69B6B336"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6D727BA6"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5BFE7176" w14:textId="77777777" w:rsidR="00650654" w:rsidRPr="001547ED" w:rsidRDefault="00650654" w:rsidP="006B7794">
            <w:r w:rsidRPr="001547ED">
              <w:t>Болотнинский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4B5393E8" w14:textId="77777777" w:rsidR="00650654" w:rsidRPr="001547ED" w:rsidRDefault="00650654" w:rsidP="006B7794">
            <w:pPr>
              <w:jc w:val="center"/>
              <w:rPr>
                <w:sz w:val="22"/>
                <w:szCs w:val="22"/>
              </w:rPr>
            </w:pPr>
            <w:r w:rsidRPr="001547ED">
              <w:rPr>
                <w:sz w:val="22"/>
                <w:szCs w:val="22"/>
              </w:rPr>
              <w:t>0,0</w:t>
            </w:r>
          </w:p>
        </w:tc>
        <w:tc>
          <w:tcPr>
            <w:tcW w:w="305" w:type="pct"/>
            <w:tcBorders>
              <w:top w:val="nil"/>
              <w:left w:val="nil"/>
              <w:bottom w:val="single" w:sz="4" w:space="0" w:color="auto"/>
              <w:right w:val="single" w:sz="4" w:space="0" w:color="auto"/>
            </w:tcBorders>
            <w:shd w:val="clear" w:color="000000" w:fill="FFFFFF"/>
            <w:vAlign w:val="center"/>
            <w:hideMark/>
          </w:tcPr>
          <w:p w14:paraId="605E1587"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146CCB9D"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2CCC0B45"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2AD9299D"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681E33D0"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75ED0F83"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21061A1A"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0224181D" w14:textId="77777777" w:rsidR="00650654" w:rsidRPr="001547ED" w:rsidRDefault="00650654" w:rsidP="006B7794">
            <w:r w:rsidRPr="001547ED">
              <w:t>Венгеровский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3DBDBAA5"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32AE28EE"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5E650CE6"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65ACB69C"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nil"/>
              <w:right w:val="nil"/>
            </w:tcBorders>
            <w:shd w:val="clear" w:color="000000" w:fill="FFFFFF"/>
            <w:vAlign w:val="center"/>
            <w:hideMark/>
          </w:tcPr>
          <w:p w14:paraId="2DE65D75" w14:textId="77777777" w:rsidR="00650654" w:rsidRPr="001547ED" w:rsidRDefault="00650654" w:rsidP="006B7794">
            <w:pPr>
              <w:jc w:val="center"/>
              <w:rPr>
                <w:sz w:val="22"/>
                <w:szCs w:val="22"/>
              </w:rPr>
            </w:pPr>
            <w:r w:rsidRPr="001547ED">
              <w:rPr>
                <w:sz w:val="22"/>
                <w:szCs w:val="22"/>
              </w:rPr>
              <w:t>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799C22B9"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667130F1"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2278FB9E"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1659ACF3" w14:textId="77777777" w:rsidR="00650654" w:rsidRPr="001547ED" w:rsidRDefault="00650654" w:rsidP="006B7794">
            <w:r w:rsidRPr="001547ED">
              <w:t>Доволенский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094CA3DF"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5C376153" w14:textId="77777777" w:rsidR="00650654" w:rsidRPr="001547ED" w:rsidRDefault="00650654" w:rsidP="006B7794">
            <w:pPr>
              <w:jc w:val="center"/>
              <w:rPr>
                <w:sz w:val="22"/>
                <w:szCs w:val="22"/>
              </w:rPr>
            </w:pPr>
          </w:p>
        </w:tc>
        <w:tc>
          <w:tcPr>
            <w:tcW w:w="528" w:type="pct"/>
            <w:tcBorders>
              <w:top w:val="nil"/>
              <w:left w:val="nil"/>
              <w:bottom w:val="single" w:sz="4" w:space="0" w:color="auto"/>
              <w:right w:val="single" w:sz="4" w:space="0" w:color="auto"/>
            </w:tcBorders>
            <w:shd w:val="clear" w:color="000000" w:fill="FFFFFF"/>
            <w:vAlign w:val="center"/>
            <w:hideMark/>
          </w:tcPr>
          <w:p w14:paraId="539D99A6"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601C4FBE" w14:textId="77777777" w:rsidR="00650654" w:rsidRPr="001547ED" w:rsidRDefault="00650654" w:rsidP="006B7794">
            <w:pPr>
              <w:jc w:val="center"/>
              <w:rPr>
                <w:sz w:val="22"/>
                <w:szCs w:val="22"/>
              </w:rPr>
            </w:pPr>
          </w:p>
        </w:tc>
        <w:tc>
          <w:tcPr>
            <w:tcW w:w="417" w:type="pct"/>
            <w:tcBorders>
              <w:top w:val="single" w:sz="4" w:space="0" w:color="auto"/>
              <w:left w:val="nil"/>
              <w:bottom w:val="single" w:sz="4" w:space="0" w:color="auto"/>
              <w:right w:val="single" w:sz="4" w:space="0" w:color="auto"/>
            </w:tcBorders>
            <w:shd w:val="clear" w:color="000000" w:fill="FFFFFF"/>
            <w:vAlign w:val="center"/>
            <w:hideMark/>
          </w:tcPr>
          <w:p w14:paraId="392C0F14"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6A4B510C"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7B8C4390"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1F6F89DC"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15087D83" w14:textId="77777777" w:rsidR="00650654" w:rsidRPr="001547ED" w:rsidRDefault="00650654" w:rsidP="006B7794">
            <w:r w:rsidRPr="001547ED">
              <w:t>Каргатский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01C3D419"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50AC7DD3"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0463F115"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09246C8D"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5565205C" w14:textId="77777777" w:rsidR="00650654" w:rsidRPr="001547ED" w:rsidRDefault="00650654" w:rsidP="006B7794">
            <w:pPr>
              <w:jc w:val="center"/>
              <w:rPr>
                <w:sz w:val="22"/>
                <w:szCs w:val="22"/>
              </w:rPr>
            </w:pPr>
            <w:r w:rsidRPr="001547ED">
              <w:rPr>
                <w:sz w:val="22"/>
                <w:szCs w:val="22"/>
              </w:rPr>
              <w:t>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239739AC"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10B1A675"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4F08E179"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22BECA08" w14:textId="77777777" w:rsidR="00650654" w:rsidRPr="001547ED" w:rsidRDefault="00650654" w:rsidP="006B7794">
            <w:r w:rsidRPr="001547ED">
              <w:t>Колыванский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0C595E0A" w14:textId="77777777" w:rsidR="00650654" w:rsidRPr="001547ED" w:rsidRDefault="00650654" w:rsidP="006B7794">
            <w:pPr>
              <w:jc w:val="center"/>
              <w:rPr>
                <w:sz w:val="22"/>
                <w:szCs w:val="22"/>
              </w:rPr>
            </w:pPr>
            <w:r w:rsidRPr="001547ED">
              <w:rPr>
                <w:sz w:val="22"/>
                <w:szCs w:val="22"/>
              </w:rPr>
              <w:t>0,0</w:t>
            </w:r>
          </w:p>
        </w:tc>
        <w:tc>
          <w:tcPr>
            <w:tcW w:w="305" w:type="pct"/>
            <w:tcBorders>
              <w:top w:val="nil"/>
              <w:left w:val="nil"/>
              <w:bottom w:val="single" w:sz="4" w:space="0" w:color="auto"/>
              <w:right w:val="single" w:sz="4" w:space="0" w:color="auto"/>
            </w:tcBorders>
            <w:shd w:val="clear" w:color="000000" w:fill="FFFFFF"/>
            <w:vAlign w:val="center"/>
            <w:hideMark/>
          </w:tcPr>
          <w:p w14:paraId="5B7963E6"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5AFA4638" w14:textId="77777777" w:rsidR="00650654" w:rsidRPr="001547ED" w:rsidRDefault="00650654" w:rsidP="006B7794">
            <w:pPr>
              <w:jc w:val="center"/>
              <w:rPr>
                <w:sz w:val="22"/>
                <w:szCs w:val="22"/>
              </w:rPr>
            </w:pPr>
            <w:r w:rsidRPr="001547ED">
              <w:rPr>
                <w:sz w:val="22"/>
                <w:szCs w:val="22"/>
              </w:rPr>
              <w:t>70000,0</w:t>
            </w:r>
          </w:p>
        </w:tc>
        <w:tc>
          <w:tcPr>
            <w:tcW w:w="417" w:type="pct"/>
            <w:tcBorders>
              <w:top w:val="nil"/>
              <w:left w:val="nil"/>
              <w:bottom w:val="single" w:sz="4" w:space="0" w:color="auto"/>
              <w:right w:val="single" w:sz="4" w:space="0" w:color="auto"/>
            </w:tcBorders>
            <w:shd w:val="clear" w:color="000000" w:fill="FFFFFF"/>
            <w:vAlign w:val="center"/>
            <w:hideMark/>
          </w:tcPr>
          <w:p w14:paraId="4E64C01D"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0A2AF659"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2D3977B2"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09B9CFBA"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0A4B923A"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103565A2" w14:textId="77777777" w:rsidR="00650654" w:rsidRPr="001547ED" w:rsidRDefault="00650654" w:rsidP="006B7794">
            <w:r w:rsidRPr="001547ED">
              <w:t>Коченевский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6B88B1EB"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761E7BCE"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0A807C5C"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7E2F85E6"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0030B667" w14:textId="77777777" w:rsidR="00650654" w:rsidRPr="001547ED" w:rsidRDefault="00650654" w:rsidP="006B7794">
            <w:pPr>
              <w:jc w:val="center"/>
              <w:rPr>
                <w:sz w:val="22"/>
                <w:szCs w:val="22"/>
              </w:rPr>
            </w:pPr>
            <w:r w:rsidRPr="001547ED">
              <w:rPr>
                <w:sz w:val="22"/>
                <w:szCs w:val="22"/>
              </w:rPr>
              <w:t>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67D24BFB"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215FCFF3"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3862D7E1"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4300AD40" w14:textId="77777777" w:rsidR="00650654" w:rsidRPr="001547ED" w:rsidRDefault="00650654" w:rsidP="006B7794">
            <w:r w:rsidRPr="001547ED">
              <w:t>Кочковский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0C035A47"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77AB0A17"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77AF0C50"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117851ED"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4FEBA420"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1E042DDA"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1D938DB9"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73B96940"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2B07C37F" w14:textId="77777777" w:rsidR="00650654" w:rsidRPr="001547ED" w:rsidRDefault="00650654" w:rsidP="006B7794">
            <w:r w:rsidRPr="001547ED">
              <w:t>Краснозерский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63E3B3BB"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3172E98C"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207666D2" w14:textId="77777777" w:rsidR="00650654" w:rsidRPr="001547ED" w:rsidRDefault="00650654" w:rsidP="006B7794">
            <w:pPr>
              <w:jc w:val="center"/>
              <w:rPr>
                <w:sz w:val="22"/>
                <w:szCs w:val="22"/>
              </w:rPr>
            </w:pPr>
            <w:r w:rsidRPr="001547ED">
              <w:rPr>
                <w:sz w:val="22"/>
                <w:szCs w:val="22"/>
              </w:rPr>
              <w:t>100000</w:t>
            </w:r>
          </w:p>
        </w:tc>
        <w:tc>
          <w:tcPr>
            <w:tcW w:w="417" w:type="pct"/>
            <w:tcBorders>
              <w:top w:val="nil"/>
              <w:left w:val="nil"/>
              <w:bottom w:val="single" w:sz="4" w:space="0" w:color="auto"/>
              <w:right w:val="single" w:sz="4" w:space="0" w:color="auto"/>
            </w:tcBorders>
            <w:shd w:val="clear" w:color="000000" w:fill="FFFFFF"/>
            <w:vAlign w:val="center"/>
            <w:hideMark/>
          </w:tcPr>
          <w:p w14:paraId="79533A49"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08F004F9"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7AFB8112"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1A8C9766"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40B0A130"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53248401" w14:textId="77777777" w:rsidR="00650654" w:rsidRPr="001547ED" w:rsidRDefault="00650654" w:rsidP="006B7794">
            <w:r w:rsidRPr="001547ED">
              <w:t>Купинский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3AE904D6" w14:textId="77777777" w:rsidR="00650654" w:rsidRPr="001547ED" w:rsidRDefault="00650654" w:rsidP="006B7794">
            <w:pPr>
              <w:jc w:val="center"/>
              <w:rPr>
                <w:sz w:val="22"/>
                <w:szCs w:val="22"/>
              </w:rPr>
            </w:pPr>
            <w:r w:rsidRPr="001547ED">
              <w:rPr>
                <w:sz w:val="22"/>
                <w:szCs w:val="22"/>
              </w:rPr>
              <w:t>0,0</w:t>
            </w:r>
          </w:p>
        </w:tc>
        <w:tc>
          <w:tcPr>
            <w:tcW w:w="305" w:type="pct"/>
            <w:tcBorders>
              <w:top w:val="nil"/>
              <w:left w:val="nil"/>
              <w:bottom w:val="single" w:sz="4" w:space="0" w:color="auto"/>
              <w:right w:val="single" w:sz="4" w:space="0" w:color="auto"/>
            </w:tcBorders>
            <w:shd w:val="clear" w:color="000000" w:fill="FFFFFF"/>
            <w:vAlign w:val="center"/>
            <w:hideMark/>
          </w:tcPr>
          <w:p w14:paraId="186B63DB"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6AE2816D"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0E8C2DA2"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32BF5D38"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7267FE1D"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761FAE2A"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1E98D715"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68800EDA" w14:textId="77777777" w:rsidR="00650654" w:rsidRPr="001547ED" w:rsidRDefault="00650654" w:rsidP="006B7794">
            <w:r w:rsidRPr="001547ED">
              <w:t>Кыштовский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13C6B350" w14:textId="77777777" w:rsidR="00650654" w:rsidRPr="001547ED" w:rsidRDefault="00650654" w:rsidP="006B7794">
            <w:pPr>
              <w:jc w:val="center"/>
              <w:rPr>
                <w:sz w:val="22"/>
                <w:szCs w:val="22"/>
              </w:rPr>
            </w:pPr>
            <w:r w:rsidRPr="001547ED">
              <w:rPr>
                <w:sz w:val="22"/>
                <w:szCs w:val="22"/>
              </w:rPr>
              <w:t>0,0</w:t>
            </w:r>
          </w:p>
        </w:tc>
        <w:tc>
          <w:tcPr>
            <w:tcW w:w="305" w:type="pct"/>
            <w:tcBorders>
              <w:top w:val="nil"/>
              <w:left w:val="nil"/>
              <w:bottom w:val="single" w:sz="4" w:space="0" w:color="auto"/>
              <w:right w:val="single" w:sz="4" w:space="0" w:color="auto"/>
            </w:tcBorders>
            <w:shd w:val="clear" w:color="000000" w:fill="FFFFFF"/>
            <w:vAlign w:val="center"/>
            <w:hideMark/>
          </w:tcPr>
          <w:p w14:paraId="48D9D00A"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670EF083"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432DCC79"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4F0A1399"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509EC606"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0D97DE12"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3869873B"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4375B395" w14:textId="77777777" w:rsidR="00650654" w:rsidRPr="001547ED" w:rsidRDefault="00650654" w:rsidP="006B7794">
            <w:r w:rsidRPr="001547ED">
              <w:t>Маслянинский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15772A1B"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17971285"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19AE4173"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4D11970B"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36DC58AA" w14:textId="77777777" w:rsidR="00650654" w:rsidRPr="001547ED" w:rsidRDefault="00650654" w:rsidP="006B7794">
            <w:pPr>
              <w:jc w:val="center"/>
              <w:rPr>
                <w:sz w:val="22"/>
                <w:szCs w:val="22"/>
              </w:rPr>
            </w:pPr>
            <w:r w:rsidRPr="001547ED">
              <w:rPr>
                <w:sz w:val="22"/>
                <w:szCs w:val="22"/>
              </w:rPr>
              <w:t>0,0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3E42392A"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6A170014"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162F1BE7"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284E2BB6" w14:textId="77777777" w:rsidR="00650654" w:rsidRPr="001547ED" w:rsidRDefault="00650654" w:rsidP="006B7794">
            <w:r w:rsidRPr="001547ED">
              <w:t>Мошковский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59EFA0D5"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58FA02AA" w14:textId="77777777" w:rsidR="00650654" w:rsidRPr="001547ED" w:rsidRDefault="00650654" w:rsidP="006B7794">
            <w:pPr>
              <w:jc w:val="center"/>
              <w:rPr>
                <w:sz w:val="22"/>
                <w:szCs w:val="22"/>
              </w:rPr>
            </w:pPr>
          </w:p>
        </w:tc>
        <w:tc>
          <w:tcPr>
            <w:tcW w:w="528" w:type="pct"/>
            <w:tcBorders>
              <w:top w:val="nil"/>
              <w:left w:val="nil"/>
              <w:bottom w:val="single" w:sz="4" w:space="0" w:color="auto"/>
              <w:right w:val="single" w:sz="4" w:space="0" w:color="auto"/>
            </w:tcBorders>
            <w:shd w:val="clear" w:color="000000" w:fill="FFFFFF"/>
            <w:vAlign w:val="center"/>
            <w:hideMark/>
          </w:tcPr>
          <w:p w14:paraId="0A451432" w14:textId="77777777" w:rsidR="00650654" w:rsidRPr="001547ED" w:rsidRDefault="00650654" w:rsidP="006B7794">
            <w:pPr>
              <w:jc w:val="center"/>
              <w:rPr>
                <w:sz w:val="22"/>
                <w:szCs w:val="22"/>
              </w:rPr>
            </w:pPr>
            <w:r w:rsidRPr="001547ED">
              <w:rPr>
                <w:sz w:val="22"/>
                <w:szCs w:val="22"/>
              </w:rPr>
              <w:t>3000,0</w:t>
            </w:r>
          </w:p>
        </w:tc>
        <w:tc>
          <w:tcPr>
            <w:tcW w:w="417" w:type="pct"/>
            <w:tcBorders>
              <w:top w:val="nil"/>
              <w:left w:val="nil"/>
              <w:bottom w:val="single" w:sz="4" w:space="0" w:color="auto"/>
              <w:right w:val="single" w:sz="4" w:space="0" w:color="auto"/>
            </w:tcBorders>
            <w:shd w:val="clear" w:color="000000" w:fill="FFFFFF"/>
            <w:vAlign w:val="center"/>
            <w:hideMark/>
          </w:tcPr>
          <w:p w14:paraId="17246CE0"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6B719561" w14:textId="77777777" w:rsidR="00650654" w:rsidRPr="001547ED" w:rsidRDefault="00650654" w:rsidP="006B7794">
            <w:pPr>
              <w:jc w:val="center"/>
              <w:rPr>
                <w:sz w:val="22"/>
                <w:szCs w:val="22"/>
              </w:rPr>
            </w:pPr>
            <w:r w:rsidRPr="001547ED">
              <w:rPr>
                <w:sz w:val="22"/>
                <w:szCs w:val="22"/>
              </w:rPr>
              <w:t>0,0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7F7C996E"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4C7B6F96"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0F6AE77F"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133F99A7" w14:textId="77777777" w:rsidR="00650654" w:rsidRPr="001547ED" w:rsidRDefault="00650654" w:rsidP="006B7794">
            <w:r w:rsidRPr="001547ED">
              <w:t>Ордынский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09F65D16" w14:textId="77777777" w:rsidR="00650654" w:rsidRPr="001547ED" w:rsidRDefault="00650654" w:rsidP="006B7794">
            <w:pPr>
              <w:jc w:val="center"/>
              <w:rPr>
                <w:sz w:val="22"/>
                <w:szCs w:val="22"/>
              </w:rPr>
            </w:pPr>
            <w:r w:rsidRPr="001547ED">
              <w:rPr>
                <w:sz w:val="22"/>
                <w:szCs w:val="22"/>
              </w:rPr>
              <w:t>0,0</w:t>
            </w:r>
          </w:p>
        </w:tc>
        <w:tc>
          <w:tcPr>
            <w:tcW w:w="305" w:type="pct"/>
            <w:tcBorders>
              <w:top w:val="nil"/>
              <w:left w:val="nil"/>
              <w:bottom w:val="single" w:sz="4" w:space="0" w:color="auto"/>
              <w:right w:val="single" w:sz="4" w:space="0" w:color="auto"/>
            </w:tcBorders>
            <w:shd w:val="clear" w:color="000000" w:fill="FFFFFF"/>
            <w:vAlign w:val="center"/>
            <w:hideMark/>
          </w:tcPr>
          <w:p w14:paraId="4B5DB80F"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656AF196"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52C2F509"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1C3F498A" w14:textId="77777777" w:rsidR="00650654" w:rsidRPr="001547ED" w:rsidRDefault="00650654" w:rsidP="006B7794">
            <w:pPr>
              <w:jc w:val="center"/>
              <w:rPr>
                <w:sz w:val="22"/>
                <w:szCs w:val="22"/>
              </w:rPr>
            </w:pPr>
            <w:r w:rsidRPr="001547ED">
              <w:rPr>
                <w:sz w:val="22"/>
                <w:szCs w:val="22"/>
              </w:rPr>
              <w:t>0,0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42F502DB"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753A0822"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3674BA24"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3715B917" w14:textId="77777777" w:rsidR="00650654" w:rsidRPr="001547ED" w:rsidRDefault="00650654" w:rsidP="006B7794">
            <w:r w:rsidRPr="001547ED">
              <w:t>Северный район</w:t>
            </w:r>
          </w:p>
        </w:tc>
        <w:tc>
          <w:tcPr>
            <w:tcW w:w="472" w:type="pct"/>
            <w:tcBorders>
              <w:top w:val="nil"/>
              <w:left w:val="nil"/>
              <w:bottom w:val="single" w:sz="4" w:space="0" w:color="auto"/>
              <w:right w:val="single" w:sz="4" w:space="0" w:color="auto"/>
            </w:tcBorders>
            <w:shd w:val="clear" w:color="000000" w:fill="FFFFFF"/>
            <w:vAlign w:val="center"/>
            <w:hideMark/>
          </w:tcPr>
          <w:p w14:paraId="576A822B"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2C108B28"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11B747B7"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3F46E437"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1DADD651" w14:textId="77777777" w:rsidR="00650654" w:rsidRPr="001547ED" w:rsidRDefault="00650654" w:rsidP="006B7794">
            <w:pPr>
              <w:jc w:val="center"/>
              <w:rPr>
                <w:sz w:val="22"/>
                <w:szCs w:val="22"/>
              </w:rPr>
            </w:pPr>
            <w:r w:rsidRPr="001547ED">
              <w:rPr>
                <w:sz w:val="22"/>
                <w:szCs w:val="22"/>
              </w:rPr>
              <w:t>0,0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3103AE14"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17746DA4"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4E56FC82"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7A21E050" w14:textId="77777777" w:rsidR="00650654" w:rsidRPr="001547ED" w:rsidRDefault="00650654" w:rsidP="006B7794">
            <w:r w:rsidRPr="001547ED">
              <w:t>Сузунский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00A75C25"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2F86AD51" w14:textId="77777777" w:rsidR="00650654" w:rsidRPr="001547ED" w:rsidRDefault="00650654" w:rsidP="006B7794">
            <w:pPr>
              <w:jc w:val="center"/>
              <w:rPr>
                <w:sz w:val="22"/>
                <w:szCs w:val="22"/>
              </w:rPr>
            </w:pPr>
          </w:p>
        </w:tc>
        <w:tc>
          <w:tcPr>
            <w:tcW w:w="528" w:type="pct"/>
            <w:tcBorders>
              <w:top w:val="nil"/>
              <w:left w:val="nil"/>
              <w:bottom w:val="single" w:sz="4" w:space="0" w:color="auto"/>
              <w:right w:val="single" w:sz="4" w:space="0" w:color="auto"/>
            </w:tcBorders>
            <w:shd w:val="clear" w:color="000000" w:fill="FFFFFF"/>
            <w:vAlign w:val="center"/>
            <w:hideMark/>
          </w:tcPr>
          <w:p w14:paraId="5CB3C6E7" w14:textId="77777777" w:rsidR="00650654" w:rsidRPr="001547ED" w:rsidRDefault="00650654" w:rsidP="006B7794">
            <w:pPr>
              <w:jc w:val="center"/>
              <w:rPr>
                <w:sz w:val="22"/>
                <w:szCs w:val="22"/>
              </w:rPr>
            </w:pPr>
            <w:r w:rsidRPr="001547ED">
              <w:rPr>
                <w:sz w:val="22"/>
                <w:szCs w:val="22"/>
              </w:rPr>
              <w:t>120,0</w:t>
            </w:r>
          </w:p>
        </w:tc>
        <w:tc>
          <w:tcPr>
            <w:tcW w:w="417" w:type="pct"/>
            <w:tcBorders>
              <w:top w:val="nil"/>
              <w:left w:val="nil"/>
              <w:bottom w:val="single" w:sz="4" w:space="0" w:color="auto"/>
              <w:right w:val="single" w:sz="4" w:space="0" w:color="auto"/>
            </w:tcBorders>
            <w:shd w:val="clear" w:color="000000" w:fill="FFFFFF"/>
            <w:vAlign w:val="center"/>
            <w:hideMark/>
          </w:tcPr>
          <w:p w14:paraId="77E28663"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484A6CDD"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6A3F3F83"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0886E4E6"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689EF961"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35D1DF0C" w14:textId="77777777" w:rsidR="00650654" w:rsidRPr="001547ED" w:rsidRDefault="00650654" w:rsidP="006B7794">
            <w:r w:rsidRPr="001547ED">
              <w:t>Татарский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4F669CE9" w14:textId="77777777" w:rsidR="00650654" w:rsidRPr="001547ED" w:rsidRDefault="00650654" w:rsidP="006B7794">
            <w:pPr>
              <w:jc w:val="center"/>
              <w:rPr>
                <w:sz w:val="22"/>
                <w:szCs w:val="22"/>
              </w:rPr>
            </w:pPr>
            <w:r w:rsidRPr="001547ED">
              <w:rPr>
                <w:sz w:val="22"/>
                <w:szCs w:val="22"/>
              </w:rPr>
              <w:t>0,0</w:t>
            </w:r>
          </w:p>
        </w:tc>
        <w:tc>
          <w:tcPr>
            <w:tcW w:w="305" w:type="pct"/>
            <w:tcBorders>
              <w:top w:val="nil"/>
              <w:left w:val="nil"/>
              <w:bottom w:val="single" w:sz="4" w:space="0" w:color="auto"/>
              <w:right w:val="single" w:sz="4" w:space="0" w:color="auto"/>
            </w:tcBorders>
            <w:shd w:val="clear" w:color="000000" w:fill="FFFFFF"/>
            <w:vAlign w:val="center"/>
            <w:hideMark/>
          </w:tcPr>
          <w:p w14:paraId="2E9E7069"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0F4B36DA"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53840057" w14:textId="77777777" w:rsidR="00650654" w:rsidRPr="001547ED" w:rsidRDefault="00650654" w:rsidP="006B7794">
            <w:pPr>
              <w:jc w:val="center"/>
              <w:rPr>
                <w:sz w:val="22"/>
                <w:szCs w:val="22"/>
              </w:rPr>
            </w:pPr>
            <w:r w:rsidRPr="001547ED">
              <w:rPr>
                <w:sz w:val="22"/>
                <w:szCs w:val="22"/>
              </w:rPr>
              <w:t>5000,0</w:t>
            </w:r>
          </w:p>
        </w:tc>
        <w:tc>
          <w:tcPr>
            <w:tcW w:w="417" w:type="pct"/>
            <w:tcBorders>
              <w:top w:val="nil"/>
              <w:left w:val="nil"/>
              <w:bottom w:val="single" w:sz="4" w:space="0" w:color="auto"/>
              <w:right w:val="single" w:sz="4" w:space="0" w:color="auto"/>
            </w:tcBorders>
            <w:shd w:val="clear" w:color="000000" w:fill="FFFFFF"/>
            <w:vAlign w:val="center"/>
            <w:hideMark/>
          </w:tcPr>
          <w:p w14:paraId="0A0DFDD3"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55CF3090"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65B3AFDF"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3A080433"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6095FEA7" w14:textId="77777777" w:rsidR="00650654" w:rsidRPr="001547ED" w:rsidRDefault="00650654" w:rsidP="006B7794">
            <w:r w:rsidRPr="001547ED">
              <w:t>Тогучинский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75573C9C" w14:textId="77777777" w:rsidR="00650654" w:rsidRPr="001547ED" w:rsidRDefault="00650654" w:rsidP="006B7794">
            <w:pPr>
              <w:jc w:val="center"/>
              <w:rPr>
                <w:sz w:val="22"/>
                <w:szCs w:val="22"/>
              </w:rPr>
            </w:pPr>
            <w:r w:rsidRPr="001547ED">
              <w:rPr>
                <w:sz w:val="22"/>
                <w:szCs w:val="22"/>
              </w:rPr>
              <w:t>0,0</w:t>
            </w:r>
          </w:p>
        </w:tc>
        <w:tc>
          <w:tcPr>
            <w:tcW w:w="305" w:type="pct"/>
            <w:tcBorders>
              <w:top w:val="nil"/>
              <w:left w:val="nil"/>
              <w:bottom w:val="single" w:sz="4" w:space="0" w:color="auto"/>
              <w:right w:val="single" w:sz="4" w:space="0" w:color="auto"/>
            </w:tcBorders>
            <w:shd w:val="clear" w:color="000000" w:fill="FFFFFF"/>
            <w:vAlign w:val="center"/>
            <w:hideMark/>
          </w:tcPr>
          <w:p w14:paraId="2EBD14C0"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26D1C8C4" w14:textId="77777777" w:rsidR="00650654" w:rsidRPr="001547ED" w:rsidRDefault="00650654" w:rsidP="006B7794">
            <w:pPr>
              <w:jc w:val="center"/>
              <w:rPr>
                <w:sz w:val="22"/>
                <w:szCs w:val="22"/>
              </w:rPr>
            </w:pPr>
            <w:r w:rsidRPr="001547ED">
              <w:rPr>
                <w:sz w:val="22"/>
                <w:szCs w:val="22"/>
              </w:rPr>
              <w:t>5000,0</w:t>
            </w:r>
          </w:p>
        </w:tc>
        <w:tc>
          <w:tcPr>
            <w:tcW w:w="417" w:type="pct"/>
            <w:tcBorders>
              <w:top w:val="nil"/>
              <w:left w:val="nil"/>
              <w:bottom w:val="single" w:sz="4" w:space="0" w:color="auto"/>
              <w:right w:val="single" w:sz="4" w:space="0" w:color="auto"/>
            </w:tcBorders>
            <w:shd w:val="clear" w:color="000000" w:fill="FFFFFF"/>
            <w:vAlign w:val="center"/>
            <w:hideMark/>
          </w:tcPr>
          <w:p w14:paraId="590FD7D3"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4FD7A493" w14:textId="77777777" w:rsidR="00650654" w:rsidRPr="001547ED" w:rsidRDefault="00650654" w:rsidP="006B7794">
            <w:pPr>
              <w:jc w:val="center"/>
              <w:rPr>
                <w:sz w:val="22"/>
                <w:szCs w:val="22"/>
              </w:rPr>
            </w:pPr>
            <w:r w:rsidRPr="001547ED">
              <w:rPr>
                <w:sz w:val="22"/>
                <w:szCs w:val="22"/>
              </w:rPr>
              <w:t>0,0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1ED17CF6"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181B90B7"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396EFB4B"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71AB3AB1" w14:textId="77777777" w:rsidR="00650654" w:rsidRPr="001547ED" w:rsidRDefault="00650654" w:rsidP="006B7794">
            <w:r w:rsidRPr="001547ED">
              <w:t>Убинский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50F79F52"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46A7F2EB"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341EEAF4"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2128545B"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2338E600"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58DC57A7"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4AEFDDB1"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748B774C"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256C8F01" w14:textId="77777777" w:rsidR="00650654" w:rsidRPr="001547ED" w:rsidRDefault="00650654" w:rsidP="006B7794">
            <w:r w:rsidRPr="001547ED">
              <w:t>Усть-Таркский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50B6DE85"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12838742"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5AE8BAE1"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2D5623A7"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5CA2964F"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646D29F7"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1B35530D"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6F18BDE4"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2339D7EE" w14:textId="77777777" w:rsidR="00650654" w:rsidRPr="001547ED" w:rsidRDefault="00650654" w:rsidP="006B7794">
            <w:r w:rsidRPr="001547ED">
              <w:t>Чановский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7D1D81ED"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700E5156"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70535457"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47D77070"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2F0142A5"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5E667221"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130ABE59"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67BFE540"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47CAA5AF" w14:textId="77777777" w:rsidR="00650654" w:rsidRPr="001547ED" w:rsidRDefault="00650654" w:rsidP="006B7794">
            <w:r w:rsidRPr="001547ED">
              <w:t xml:space="preserve">Черепановский </w:t>
            </w:r>
            <w:r w:rsidRPr="001547ED">
              <w:lastRenderedPageBreak/>
              <w:t>район</w:t>
            </w:r>
          </w:p>
        </w:tc>
        <w:tc>
          <w:tcPr>
            <w:tcW w:w="472" w:type="pct"/>
            <w:tcBorders>
              <w:top w:val="nil"/>
              <w:left w:val="nil"/>
              <w:bottom w:val="single" w:sz="4" w:space="0" w:color="auto"/>
              <w:right w:val="single" w:sz="4" w:space="0" w:color="auto"/>
            </w:tcBorders>
            <w:shd w:val="clear" w:color="000000" w:fill="FFFFFF"/>
            <w:vAlign w:val="center"/>
            <w:hideMark/>
          </w:tcPr>
          <w:p w14:paraId="444317D2" w14:textId="77777777" w:rsidR="00650654" w:rsidRPr="001547ED" w:rsidRDefault="00650654" w:rsidP="006B7794">
            <w:pPr>
              <w:jc w:val="center"/>
              <w:rPr>
                <w:sz w:val="22"/>
                <w:szCs w:val="22"/>
              </w:rPr>
            </w:pPr>
            <w:r w:rsidRPr="001547ED">
              <w:rPr>
                <w:sz w:val="22"/>
                <w:szCs w:val="22"/>
              </w:rPr>
              <w:lastRenderedPageBreak/>
              <w:t>0</w:t>
            </w:r>
          </w:p>
        </w:tc>
        <w:tc>
          <w:tcPr>
            <w:tcW w:w="305" w:type="pct"/>
            <w:tcBorders>
              <w:top w:val="nil"/>
              <w:left w:val="nil"/>
              <w:bottom w:val="single" w:sz="4" w:space="0" w:color="auto"/>
              <w:right w:val="single" w:sz="4" w:space="0" w:color="auto"/>
            </w:tcBorders>
            <w:shd w:val="clear" w:color="000000" w:fill="FFFFFF"/>
            <w:vAlign w:val="center"/>
            <w:hideMark/>
          </w:tcPr>
          <w:p w14:paraId="5CF5A6AF"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570867C8"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7882462F"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38CB73CF"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7026940E"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6F4BE9DB"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1E35071E" w14:textId="77777777" w:rsidR="00650654" w:rsidRPr="001547ED" w:rsidRDefault="00650654" w:rsidP="006B7794">
            <w:pPr>
              <w:jc w:val="center"/>
            </w:pPr>
            <w:r w:rsidRPr="001547ED">
              <w:lastRenderedPageBreak/>
              <w:t>1-28</w:t>
            </w:r>
          </w:p>
        </w:tc>
        <w:tc>
          <w:tcPr>
            <w:tcW w:w="1224" w:type="pct"/>
            <w:tcBorders>
              <w:top w:val="nil"/>
              <w:left w:val="nil"/>
              <w:bottom w:val="single" w:sz="4" w:space="0" w:color="auto"/>
              <w:right w:val="single" w:sz="4" w:space="0" w:color="auto"/>
            </w:tcBorders>
            <w:shd w:val="clear" w:color="000000" w:fill="FFFFFF"/>
            <w:hideMark/>
          </w:tcPr>
          <w:p w14:paraId="735ED8DF" w14:textId="77777777" w:rsidR="00650654" w:rsidRPr="001547ED" w:rsidRDefault="00650654" w:rsidP="006B7794">
            <w:r w:rsidRPr="001547ED">
              <w:t>Чистоозерный район</w:t>
            </w:r>
          </w:p>
        </w:tc>
        <w:tc>
          <w:tcPr>
            <w:tcW w:w="472" w:type="pct"/>
            <w:tcBorders>
              <w:top w:val="nil"/>
              <w:left w:val="nil"/>
              <w:bottom w:val="single" w:sz="4" w:space="0" w:color="auto"/>
              <w:right w:val="single" w:sz="4" w:space="0" w:color="auto"/>
            </w:tcBorders>
            <w:shd w:val="clear" w:color="000000" w:fill="FFFFFF"/>
            <w:vAlign w:val="center"/>
            <w:hideMark/>
          </w:tcPr>
          <w:p w14:paraId="18B2CE16"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1E98EB33"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6B83C8C2"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39B9B463"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244A01D3"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4634B68C"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65EEDDFA"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4E575DF6"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08BC7352" w14:textId="77777777" w:rsidR="00650654" w:rsidRPr="001547ED" w:rsidRDefault="00650654" w:rsidP="006B7794">
            <w:r w:rsidRPr="001547ED">
              <w:t>Чулымский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40A0D92C"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75B8324A"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366E41C3"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3EDD9980"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56569E2A"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53FE82DB"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6867A858"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17C6B888"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3DA204C9" w14:textId="77777777" w:rsidR="00650654" w:rsidRPr="001547ED" w:rsidRDefault="00650654" w:rsidP="006B7794">
            <w:r w:rsidRPr="001547ED">
              <w:t>г. Новосибирск</w:t>
            </w:r>
          </w:p>
        </w:tc>
        <w:tc>
          <w:tcPr>
            <w:tcW w:w="472" w:type="pct"/>
            <w:tcBorders>
              <w:top w:val="nil"/>
              <w:left w:val="nil"/>
              <w:bottom w:val="single" w:sz="4" w:space="0" w:color="auto"/>
              <w:right w:val="single" w:sz="4" w:space="0" w:color="auto"/>
            </w:tcBorders>
            <w:shd w:val="clear" w:color="000000" w:fill="FFFFFF"/>
            <w:vAlign w:val="center"/>
            <w:hideMark/>
          </w:tcPr>
          <w:p w14:paraId="0B9E6286"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56365771" w14:textId="77777777" w:rsidR="00650654" w:rsidRPr="001547ED" w:rsidRDefault="00650654" w:rsidP="006B7794">
            <w:pPr>
              <w:jc w:val="center"/>
              <w:rPr>
                <w:sz w:val="22"/>
                <w:szCs w:val="22"/>
              </w:rPr>
            </w:pPr>
          </w:p>
        </w:tc>
        <w:tc>
          <w:tcPr>
            <w:tcW w:w="528" w:type="pct"/>
            <w:tcBorders>
              <w:top w:val="nil"/>
              <w:left w:val="nil"/>
              <w:bottom w:val="single" w:sz="4" w:space="0" w:color="auto"/>
              <w:right w:val="single" w:sz="4" w:space="0" w:color="auto"/>
            </w:tcBorders>
            <w:shd w:val="clear" w:color="000000" w:fill="FFFFFF"/>
            <w:vAlign w:val="center"/>
            <w:hideMark/>
          </w:tcPr>
          <w:p w14:paraId="7DC55CB1" w14:textId="77777777" w:rsidR="00650654" w:rsidRPr="001547ED" w:rsidRDefault="00650654" w:rsidP="006B7794">
            <w:pPr>
              <w:jc w:val="center"/>
              <w:rPr>
                <w:sz w:val="22"/>
                <w:szCs w:val="22"/>
              </w:rPr>
            </w:pPr>
            <w:r w:rsidRPr="001547ED">
              <w:rPr>
                <w:sz w:val="22"/>
                <w:szCs w:val="22"/>
              </w:rPr>
              <w:t>8000,0</w:t>
            </w:r>
          </w:p>
        </w:tc>
        <w:tc>
          <w:tcPr>
            <w:tcW w:w="417" w:type="pct"/>
            <w:tcBorders>
              <w:top w:val="nil"/>
              <w:left w:val="nil"/>
              <w:bottom w:val="single" w:sz="4" w:space="0" w:color="auto"/>
              <w:right w:val="single" w:sz="4" w:space="0" w:color="auto"/>
            </w:tcBorders>
            <w:shd w:val="clear" w:color="000000" w:fill="FFFFFF"/>
            <w:vAlign w:val="center"/>
            <w:hideMark/>
          </w:tcPr>
          <w:p w14:paraId="1781FFEB"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71439988" w14:textId="77777777" w:rsidR="00650654" w:rsidRPr="001547ED" w:rsidRDefault="00650654" w:rsidP="006B7794">
            <w:pPr>
              <w:jc w:val="center"/>
              <w:rPr>
                <w:sz w:val="22"/>
                <w:szCs w:val="22"/>
              </w:rPr>
            </w:pPr>
            <w:r w:rsidRPr="001547ED">
              <w:rPr>
                <w:sz w:val="22"/>
                <w:szCs w:val="22"/>
              </w:rPr>
              <w:t>4000,0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4965FB54"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199AC551"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6BB22836"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2CBD7D34" w14:textId="77777777" w:rsidR="00650654" w:rsidRPr="001547ED" w:rsidRDefault="00650654" w:rsidP="006B7794">
            <w:r w:rsidRPr="001547ED">
              <w:t>г. Обь</w:t>
            </w:r>
          </w:p>
        </w:tc>
        <w:tc>
          <w:tcPr>
            <w:tcW w:w="472" w:type="pct"/>
            <w:tcBorders>
              <w:top w:val="nil"/>
              <w:left w:val="nil"/>
              <w:bottom w:val="single" w:sz="4" w:space="0" w:color="auto"/>
              <w:right w:val="single" w:sz="4" w:space="0" w:color="auto"/>
            </w:tcBorders>
            <w:shd w:val="clear" w:color="000000" w:fill="FFFFFF"/>
            <w:vAlign w:val="center"/>
            <w:hideMark/>
          </w:tcPr>
          <w:p w14:paraId="7C7908C8"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4A52D924"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676116EA"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12B8EADF"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5B173B03" w14:textId="77777777" w:rsidR="00650654" w:rsidRPr="001547ED" w:rsidRDefault="00650654" w:rsidP="006B7794">
            <w:pPr>
              <w:jc w:val="center"/>
              <w:rPr>
                <w:sz w:val="22"/>
                <w:szCs w:val="22"/>
              </w:rPr>
            </w:pPr>
            <w:r w:rsidRPr="001547ED">
              <w:rPr>
                <w:sz w:val="22"/>
                <w:szCs w:val="22"/>
              </w:rPr>
              <w:t>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253FBF4D"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3E80EEBB"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61906DD2"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7CD1F05F" w14:textId="77777777" w:rsidR="00650654" w:rsidRPr="001547ED" w:rsidRDefault="00650654" w:rsidP="006B7794">
            <w:r w:rsidRPr="001547ED">
              <w:t>г. Бердск</w:t>
            </w:r>
          </w:p>
        </w:tc>
        <w:tc>
          <w:tcPr>
            <w:tcW w:w="472" w:type="pct"/>
            <w:tcBorders>
              <w:top w:val="nil"/>
              <w:left w:val="nil"/>
              <w:bottom w:val="single" w:sz="4" w:space="0" w:color="auto"/>
              <w:right w:val="single" w:sz="4" w:space="0" w:color="auto"/>
            </w:tcBorders>
            <w:shd w:val="clear" w:color="000000" w:fill="FFFFFF"/>
            <w:vAlign w:val="center"/>
            <w:hideMark/>
          </w:tcPr>
          <w:p w14:paraId="1CFF599C"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0B1D7B22"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05098971"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59EA6F78"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11C32A02"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072F5949"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4F83E435"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73535206" w14:textId="77777777" w:rsidR="00650654" w:rsidRPr="001547ED" w:rsidRDefault="00650654" w:rsidP="006B7794">
            <w:pPr>
              <w:jc w:val="center"/>
            </w:pPr>
            <w:r w:rsidRPr="001547ED">
              <w:t>1-28</w:t>
            </w:r>
          </w:p>
        </w:tc>
        <w:tc>
          <w:tcPr>
            <w:tcW w:w="1224" w:type="pct"/>
            <w:tcBorders>
              <w:top w:val="nil"/>
              <w:left w:val="nil"/>
              <w:bottom w:val="single" w:sz="4" w:space="0" w:color="auto"/>
              <w:right w:val="single" w:sz="4" w:space="0" w:color="auto"/>
            </w:tcBorders>
            <w:shd w:val="clear" w:color="000000" w:fill="FFFFFF"/>
            <w:hideMark/>
          </w:tcPr>
          <w:p w14:paraId="5E7EA511" w14:textId="77777777" w:rsidR="00650654" w:rsidRPr="001547ED" w:rsidRDefault="00650654" w:rsidP="006B7794">
            <w:r w:rsidRPr="001547ED">
              <w:t>г. Кольцово</w:t>
            </w:r>
          </w:p>
        </w:tc>
        <w:tc>
          <w:tcPr>
            <w:tcW w:w="472" w:type="pct"/>
            <w:tcBorders>
              <w:top w:val="nil"/>
              <w:left w:val="nil"/>
              <w:bottom w:val="single" w:sz="4" w:space="0" w:color="auto"/>
              <w:right w:val="single" w:sz="4" w:space="0" w:color="auto"/>
            </w:tcBorders>
            <w:shd w:val="clear" w:color="000000" w:fill="FFFFFF"/>
            <w:vAlign w:val="center"/>
            <w:hideMark/>
          </w:tcPr>
          <w:p w14:paraId="3B8F64CD"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071AEE55"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2F35EEE6"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431AB3FD"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7277C0DB" w14:textId="77777777" w:rsidR="00650654" w:rsidRPr="001547ED" w:rsidRDefault="00650654" w:rsidP="006B7794">
            <w:pPr>
              <w:jc w:val="center"/>
              <w:rPr>
                <w:sz w:val="22"/>
                <w:szCs w:val="22"/>
              </w:rPr>
            </w:pPr>
            <w:r w:rsidRPr="001547ED">
              <w:rPr>
                <w:sz w:val="22"/>
                <w:szCs w:val="22"/>
              </w:rPr>
              <w:t>0</w:t>
            </w:r>
          </w:p>
        </w:tc>
        <w:tc>
          <w:tcPr>
            <w:tcW w:w="1073" w:type="pct"/>
            <w:tcBorders>
              <w:top w:val="single" w:sz="4" w:space="0" w:color="auto"/>
              <w:left w:val="single" w:sz="4" w:space="0" w:color="auto"/>
              <w:bottom w:val="single" w:sz="4" w:space="0" w:color="auto"/>
              <w:right w:val="single" w:sz="4" w:space="0" w:color="auto"/>
            </w:tcBorders>
            <w:shd w:val="clear" w:color="000000" w:fill="63BE7B"/>
            <w:vAlign w:val="center"/>
            <w:hideMark/>
          </w:tcPr>
          <w:p w14:paraId="772E8A7D" w14:textId="77777777" w:rsidR="00650654" w:rsidRPr="001547ED" w:rsidRDefault="00650654" w:rsidP="006B7794">
            <w:pPr>
              <w:jc w:val="center"/>
              <w:rPr>
                <w:b/>
                <w:bCs/>
                <w:sz w:val="22"/>
                <w:szCs w:val="22"/>
              </w:rPr>
            </w:pPr>
            <w:r w:rsidRPr="001547ED">
              <w:rPr>
                <w:b/>
                <w:bCs/>
                <w:sz w:val="22"/>
                <w:szCs w:val="22"/>
              </w:rPr>
              <w:t>0,00</w:t>
            </w:r>
          </w:p>
        </w:tc>
      </w:tr>
      <w:tr w:rsidR="00650654" w:rsidRPr="001547ED" w14:paraId="38880C3F"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11D69668" w14:textId="77777777" w:rsidR="00650654" w:rsidRPr="001547ED" w:rsidRDefault="00650654" w:rsidP="006B7794">
            <w:pPr>
              <w:jc w:val="center"/>
            </w:pPr>
            <w:r w:rsidRPr="001547ED">
              <w:t>29</w:t>
            </w:r>
          </w:p>
        </w:tc>
        <w:tc>
          <w:tcPr>
            <w:tcW w:w="1224" w:type="pct"/>
            <w:tcBorders>
              <w:top w:val="nil"/>
              <w:left w:val="nil"/>
              <w:bottom w:val="single" w:sz="4" w:space="0" w:color="auto"/>
              <w:right w:val="single" w:sz="4" w:space="0" w:color="auto"/>
            </w:tcBorders>
            <w:shd w:val="clear" w:color="000000" w:fill="FFFFFF"/>
            <w:hideMark/>
          </w:tcPr>
          <w:p w14:paraId="7054BC64" w14:textId="77777777" w:rsidR="00650654" w:rsidRPr="001547ED" w:rsidRDefault="00650654" w:rsidP="006B7794">
            <w:r w:rsidRPr="001547ED">
              <w:t>Искитимский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7DCC3366" w14:textId="77777777" w:rsidR="00650654" w:rsidRPr="001547ED" w:rsidRDefault="00650654" w:rsidP="006B7794">
            <w:pPr>
              <w:jc w:val="center"/>
              <w:rPr>
                <w:sz w:val="22"/>
                <w:szCs w:val="22"/>
              </w:rPr>
            </w:pPr>
            <w:r w:rsidRPr="001547ED">
              <w:rPr>
                <w:sz w:val="22"/>
                <w:szCs w:val="22"/>
              </w:rPr>
              <w:t>0</w:t>
            </w:r>
          </w:p>
        </w:tc>
        <w:tc>
          <w:tcPr>
            <w:tcW w:w="305" w:type="pct"/>
            <w:tcBorders>
              <w:top w:val="nil"/>
              <w:left w:val="nil"/>
              <w:bottom w:val="single" w:sz="4" w:space="0" w:color="auto"/>
              <w:right w:val="single" w:sz="4" w:space="0" w:color="auto"/>
            </w:tcBorders>
            <w:shd w:val="clear" w:color="000000" w:fill="FFFFFF"/>
            <w:vAlign w:val="center"/>
            <w:hideMark/>
          </w:tcPr>
          <w:p w14:paraId="1DDCBFA0"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38B0226F"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5825D6D6"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3EAFB9C4"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FFEB84"/>
            <w:vAlign w:val="center"/>
            <w:hideMark/>
          </w:tcPr>
          <w:p w14:paraId="76766EDD" w14:textId="77777777" w:rsidR="00650654" w:rsidRPr="001547ED" w:rsidRDefault="00650654" w:rsidP="006B7794">
            <w:pPr>
              <w:jc w:val="center"/>
              <w:rPr>
                <w:b/>
                <w:bCs/>
                <w:sz w:val="22"/>
                <w:szCs w:val="22"/>
              </w:rPr>
            </w:pPr>
            <w:r w:rsidRPr="001547ED">
              <w:rPr>
                <w:b/>
                <w:bCs/>
                <w:sz w:val="22"/>
                <w:szCs w:val="22"/>
              </w:rPr>
              <w:t>15,00</w:t>
            </w:r>
          </w:p>
        </w:tc>
      </w:tr>
      <w:tr w:rsidR="00650654" w:rsidRPr="001547ED" w14:paraId="58C4975D"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564A9F62" w14:textId="77777777" w:rsidR="00650654" w:rsidRPr="001547ED" w:rsidRDefault="00650654" w:rsidP="006B7794">
            <w:pPr>
              <w:jc w:val="center"/>
            </w:pPr>
            <w:r w:rsidRPr="001547ED">
              <w:t>30</w:t>
            </w:r>
          </w:p>
        </w:tc>
        <w:tc>
          <w:tcPr>
            <w:tcW w:w="1224" w:type="pct"/>
            <w:tcBorders>
              <w:top w:val="nil"/>
              <w:left w:val="nil"/>
              <w:bottom w:val="single" w:sz="4" w:space="0" w:color="auto"/>
              <w:right w:val="single" w:sz="4" w:space="0" w:color="auto"/>
            </w:tcBorders>
            <w:shd w:val="clear" w:color="000000" w:fill="FFFFFF"/>
            <w:hideMark/>
          </w:tcPr>
          <w:p w14:paraId="07D14BEB" w14:textId="77777777" w:rsidR="00650654" w:rsidRPr="001547ED" w:rsidRDefault="00650654" w:rsidP="006B7794">
            <w:r w:rsidRPr="001547ED">
              <w:t>Баганский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035A3DA2"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37FB195D"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3708D064"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682F4A5E" w14:textId="77777777" w:rsidR="00650654" w:rsidRPr="001547ED" w:rsidRDefault="00650654" w:rsidP="006B7794">
            <w:pPr>
              <w:jc w:val="center"/>
              <w:rPr>
                <w:sz w:val="22"/>
                <w:szCs w:val="22"/>
              </w:rPr>
            </w:pPr>
            <w:r w:rsidRPr="001547ED">
              <w:rPr>
                <w:sz w:val="22"/>
                <w:szCs w:val="22"/>
              </w:rPr>
              <w:t>5000,0</w:t>
            </w:r>
          </w:p>
        </w:tc>
        <w:tc>
          <w:tcPr>
            <w:tcW w:w="417" w:type="pct"/>
            <w:tcBorders>
              <w:top w:val="nil"/>
              <w:left w:val="nil"/>
              <w:bottom w:val="single" w:sz="4" w:space="0" w:color="auto"/>
              <w:right w:val="single" w:sz="4" w:space="0" w:color="auto"/>
            </w:tcBorders>
            <w:shd w:val="clear" w:color="000000" w:fill="FFFFFF"/>
            <w:vAlign w:val="center"/>
            <w:hideMark/>
          </w:tcPr>
          <w:p w14:paraId="7944E145"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FFE283"/>
            <w:vAlign w:val="center"/>
            <w:hideMark/>
          </w:tcPr>
          <w:p w14:paraId="62830E33" w14:textId="77777777" w:rsidR="00650654" w:rsidRPr="001547ED" w:rsidRDefault="00650654" w:rsidP="006B7794">
            <w:pPr>
              <w:jc w:val="center"/>
              <w:rPr>
                <w:b/>
                <w:bCs/>
                <w:sz w:val="22"/>
                <w:szCs w:val="22"/>
              </w:rPr>
            </w:pPr>
            <w:r w:rsidRPr="001547ED">
              <w:rPr>
                <w:b/>
                <w:bCs/>
                <w:sz w:val="22"/>
                <w:szCs w:val="22"/>
              </w:rPr>
              <w:t>500,00</w:t>
            </w:r>
          </w:p>
        </w:tc>
      </w:tr>
      <w:tr w:rsidR="00650654" w:rsidRPr="001547ED" w14:paraId="5B5AF37B"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08EFA6A7" w14:textId="77777777" w:rsidR="00650654" w:rsidRPr="001547ED" w:rsidRDefault="00650654" w:rsidP="006B7794">
            <w:pPr>
              <w:jc w:val="center"/>
            </w:pPr>
            <w:r w:rsidRPr="001547ED">
              <w:t>31</w:t>
            </w:r>
          </w:p>
        </w:tc>
        <w:tc>
          <w:tcPr>
            <w:tcW w:w="1224" w:type="pct"/>
            <w:tcBorders>
              <w:top w:val="nil"/>
              <w:left w:val="nil"/>
              <w:bottom w:val="single" w:sz="4" w:space="0" w:color="auto"/>
              <w:right w:val="single" w:sz="4" w:space="0" w:color="auto"/>
            </w:tcBorders>
            <w:shd w:val="clear" w:color="000000" w:fill="FFFFFF"/>
            <w:hideMark/>
          </w:tcPr>
          <w:p w14:paraId="6CD8FC4D" w14:textId="77777777" w:rsidR="00650654" w:rsidRPr="001547ED" w:rsidRDefault="00650654" w:rsidP="006B7794">
            <w:r w:rsidRPr="001547ED">
              <w:t>Куйбышевский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5B54198C" w14:textId="77777777" w:rsidR="00650654" w:rsidRPr="001547ED" w:rsidRDefault="00650654" w:rsidP="006B7794">
            <w:pPr>
              <w:jc w:val="center"/>
              <w:rPr>
                <w:sz w:val="22"/>
                <w:szCs w:val="22"/>
              </w:rPr>
            </w:pPr>
            <w:r w:rsidRPr="001547ED">
              <w:rPr>
                <w:sz w:val="22"/>
                <w:szCs w:val="22"/>
              </w:rPr>
              <w:t>0,0</w:t>
            </w:r>
          </w:p>
        </w:tc>
        <w:tc>
          <w:tcPr>
            <w:tcW w:w="305" w:type="pct"/>
            <w:tcBorders>
              <w:top w:val="nil"/>
              <w:left w:val="nil"/>
              <w:bottom w:val="single" w:sz="4" w:space="0" w:color="auto"/>
              <w:right w:val="single" w:sz="4" w:space="0" w:color="auto"/>
            </w:tcBorders>
            <w:shd w:val="clear" w:color="000000" w:fill="FFFFFF"/>
            <w:vAlign w:val="center"/>
            <w:hideMark/>
          </w:tcPr>
          <w:p w14:paraId="4464E833"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6E2CCC49"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47A5EB9A"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434C601E" w14:textId="77777777" w:rsidR="00650654" w:rsidRPr="001547ED" w:rsidRDefault="00650654" w:rsidP="006B7794">
            <w:pPr>
              <w:jc w:val="center"/>
              <w:rPr>
                <w:sz w:val="22"/>
                <w:szCs w:val="22"/>
              </w:rPr>
            </w:pPr>
            <w:r w:rsidRPr="001547ED">
              <w:rPr>
                <w:sz w:val="22"/>
                <w:szCs w:val="22"/>
              </w:rPr>
              <w:t>0</w:t>
            </w:r>
          </w:p>
        </w:tc>
        <w:tc>
          <w:tcPr>
            <w:tcW w:w="1073" w:type="pct"/>
            <w:tcBorders>
              <w:top w:val="single" w:sz="4" w:space="0" w:color="auto"/>
              <w:left w:val="single" w:sz="4" w:space="0" w:color="auto"/>
              <w:bottom w:val="single" w:sz="4" w:space="0" w:color="auto"/>
              <w:right w:val="single" w:sz="4" w:space="0" w:color="auto"/>
            </w:tcBorders>
            <w:shd w:val="clear" w:color="000000" w:fill="FFE082"/>
            <w:vAlign w:val="center"/>
            <w:hideMark/>
          </w:tcPr>
          <w:p w14:paraId="64102B53" w14:textId="77777777" w:rsidR="00650654" w:rsidRPr="001547ED" w:rsidRDefault="00650654" w:rsidP="006B7794">
            <w:pPr>
              <w:jc w:val="center"/>
              <w:rPr>
                <w:b/>
                <w:bCs/>
                <w:sz w:val="22"/>
                <w:szCs w:val="22"/>
              </w:rPr>
            </w:pPr>
            <w:r w:rsidRPr="001547ED">
              <w:rPr>
                <w:b/>
                <w:bCs/>
                <w:sz w:val="22"/>
                <w:szCs w:val="22"/>
              </w:rPr>
              <w:t>600,00</w:t>
            </w:r>
          </w:p>
        </w:tc>
      </w:tr>
      <w:tr w:rsidR="00650654" w:rsidRPr="001547ED" w14:paraId="2F76BB42"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4B3B97D7" w14:textId="77777777" w:rsidR="00650654" w:rsidRPr="001547ED" w:rsidRDefault="00650654" w:rsidP="006B7794">
            <w:pPr>
              <w:jc w:val="center"/>
            </w:pPr>
            <w:r w:rsidRPr="001547ED">
              <w:t>32</w:t>
            </w:r>
          </w:p>
        </w:tc>
        <w:tc>
          <w:tcPr>
            <w:tcW w:w="1224" w:type="pct"/>
            <w:tcBorders>
              <w:top w:val="nil"/>
              <w:left w:val="nil"/>
              <w:bottom w:val="single" w:sz="4" w:space="0" w:color="auto"/>
              <w:right w:val="single" w:sz="4" w:space="0" w:color="auto"/>
            </w:tcBorders>
            <w:shd w:val="clear" w:color="000000" w:fill="FFFFFF"/>
            <w:hideMark/>
          </w:tcPr>
          <w:p w14:paraId="483CEAFF" w14:textId="77777777" w:rsidR="00650654" w:rsidRPr="001547ED" w:rsidRDefault="00650654" w:rsidP="006B7794">
            <w:r w:rsidRPr="001547ED">
              <w:t>Карасукский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641014F2"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58007FB9"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2630C70F"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38513EAD"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1FDE3D7B" w14:textId="77777777" w:rsidR="00650654" w:rsidRPr="001547ED" w:rsidRDefault="00650654" w:rsidP="006B7794">
            <w:pPr>
              <w:jc w:val="center"/>
              <w:rPr>
                <w:sz w:val="22"/>
                <w:szCs w:val="22"/>
              </w:rPr>
            </w:pPr>
            <w:r w:rsidRPr="001547ED">
              <w:rPr>
                <w:sz w:val="22"/>
                <w:szCs w:val="22"/>
              </w:rPr>
              <w:t>0</w:t>
            </w:r>
          </w:p>
        </w:tc>
        <w:tc>
          <w:tcPr>
            <w:tcW w:w="1073" w:type="pct"/>
            <w:tcBorders>
              <w:top w:val="single" w:sz="4" w:space="0" w:color="auto"/>
              <w:left w:val="single" w:sz="4" w:space="0" w:color="auto"/>
              <w:bottom w:val="single" w:sz="4" w:space="0" w:color="auto"/>
              <w:right w:val="single" w:sz="4" w:space="0" w:color="auto"/>
            </w:tcBorders>
            <w:shd w:val="clear" w:color="000000" w:fill="FFD981"/>
            <w:vAlign w:val="center"/>
            <w:hideMark/>
          </w:tcPr>
          <w:p w14:paraId="2BE947DD" w14:textId="77777777" w:rsidR="00650654" w:rsidRPr="001547ED" w:rsidRDefault="00650654" w:rsidP="006B7794">
            <w:pPr>
              <w:jc w:val="center"/>
              <w:rPr>
                <w:b/>
                <w:bCs/>
                <w:sz w:val="22"/>
                <w:szCs w:val="22"/>
              </w:rPr>
            </w:pPr>
            <w:r w:rsidRPr="001547ED">
              <w:rPr>
                <w:b/>
                <w:bCs/>
                <w:sz w:val="22"/>
                <w:szCs w:val="22"/>
              </w:rPr>
              <w:t>1000,00</w:t>
            </w:r>
          </w:p>
        </w:tc>
      </w:tr>
      <w:tr w:rsidR="00650654" w:rsidRPr="001547ED" w14:paraId="042FBD63"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78FAA1DF" w14:textId="77777777" w:rsidR="00650654" w:rsidRPr="001547ED" w:rsidRDefault="00650654" w:rsidP="006B7794">
            <w:pPr>
              <w:jc w:val="center"/>
            </w:pPr>
            <w:r w:rsidRPr="001547ED">
              <w:t>33</w:t>
            </w:r>
          </w:p>
        </w:tc>
        <w:tc>
          <w:tcPr>
            <w:tcW w:w="1224" w:type="pct"/>
            <w:tcBorders>
              <w:top w:val="nil"/>
              <w:left w:val="nil"/>
              <w:bottom w:val="single" w:sz="4" w:space="0" w:color="auto"/>
              <w:right w:val="single" w:sz="4" w:space="0" w:color="auto"/>
            </w:tcBorders>
            <w:shd w:val="clear" w:color="000000" w:fill="FFFFFF"/>
            <w:hideMark/>
          </w:tcPr>
          <w:p w14:paraId="4220F27B" w14:textId="77777777" w:rsidR="00650654" w:rsidRPr="001547ED" w:rsidRDefault="00650654" w:rsidP="006B7794">
            <w:r w:rsidRPr="001547ED">
              <w:t>г. Искитим</w:t>
            </w:r>
          </w:p>
        </w:tc>
        <w:tc>
          <w:tcPr>
            <w:tcW w:w="472" w:type="pct"/>
            <w:tcBorders>
              <w:top w:val="nil"/>
              <w:left w:val="single" w:sz="8" w:space="0" w:color="auto"/>
              <w:bottom w:val="single" w:sz="4" w:space="0" w:color="auto"/>
              <w:right w:val="single" w:sz="4" w:space="0" w:color="auto"/>
            </w:tcBorders>
            <w:shd w:val="clear" w:color="000000" w:fill="FFFFFF"/>
            <w:vAlign w:val="center"/>
            <w:hideMark/>
          </w:tcPr>
          <w:p w14:paraId="050325F0"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64D32614" w14:textId="77777777" w:rsidR="00650654" w:rsidRPr="001547ED" w:rsidRDefault="00650654" w:rsidP="006B7794">
            <w:pPr>
              <w:jc w:val="center"/>
              <w:rPr>
                <w:sz w:val="22"/>
                <w:szCs w:val="22"/>
              </w:rPr>
            </w:pPr>
          </w:p>
        </w:tc>
        <w:tc>
          <w:tcPr>
            <w:tcW w:w="528" w:type="pct"/>
            <w:tcBorders>
              <w:top w:val="nil"/>
              <w:left w:val="nil"/>
              <w:bottom w:val="single" w:sz="4" w:space="0" w:color="auto"/>
              <w:right w:val="single" w:sz="4" w:space="0" w:color="auto"/>
            </w:tcBorders>
            <w:shd w:val="clear" w:color="000000" w:fill="FFFFFF"/>
            <w:vAlign w:val="center"/>
            <w:hideMark/>
          </w:tcPr>
          <w:p w14:paraId="1368A875"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4" w:space="0" w:color="auto"/>
            </w:tcBorders>
            <w:shd w:val="clear" w:color="000000" w:fill="FFFFFF"/>
            <w:vAlign w:val="center"/>
            <w:hideMark/>
          </w:tcPr>
          <w:p w14:paraId="31134627" w14:textId="77777777" w:rsidR="00650654" w:rsidRPr="001547ED" w:rsidRDefault="00650654" w:rsidP="006B7794">
            <w:pPr>
              <w:jc w:val="center"/>
              <w:rPr>
                <w:sz w:val="22"/>
                <w:szCs w:val="22"/>
              </w:rPr>
            </w:pPr>
          </w:p>
        </w:tc>
        <w:tc>
          <w:tcPr>
            <w:tcW w:w="417" w:type="pct"/>
            <w:tcBorders>
              <w:top w:val="nil"/>
              <w:left w:val="nil"/>
              <w:bottom w:val="single" w:sz="4" w:space="0" w:color="auto"/>
              <w:right w:val="single" w:sz="8" w:space="0" w:color="auto"/>
            </w:tcBorders>
            <w:shd w:val="clear" w:color="000000" w:fill="FFFFFF"/>
            <w:vAlign w:val="center"/>
            <w:hideMark/>
          </w:tcPr>
          <w:p w14:paraId="4B77221B"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FBA176"/>
            <w:vAlign w:val="center"/>
            <w:hideMark/>
          </w:tcPr>
          <w:p w14:paraId="34643AC7" w14:textId="77777777" w:rsidR="00650654" w:rsidRPr="001547ED" w:rsidRDefault="00650654" w:rsidP="006B7794">
            <w:pPr>
              <w:jc w:val="center"/>
              <w:rPr>
                <w:b/>
                <w:bCs/>
                <w:sz w:val="22"/>
                <w:szCs w:val="22"/>
              </w:rPr>
            </w:pPr>
            <w:r w:rsidRPr="001547ED">
              <w:rPr>
                <w:b/>
                <w:bCs/>
                <w:sz w:val="22"/>
                <w:szCs w:val="22"/>
              </w:rPr>
              <w:t>4000,00</w:t>
            </w:r>
          </w:p>
        </w:tc>
      </w:tr>
      <w:tr w:rsidR="00650654" w:rsidRPr="001547ED" w14:paraId="02B81E45"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36813151" w14:textId="77777777" w:rsidR="00650654" w:rsidRPr="001547ED" w:rsidRDefault="00650654" w:rsidP="006B7794">
            <w:pPr>
              <w:jc w:val="center"/>
            </w:pPr>
            <w:r w:rsidRPr="001547ED">
              <w:t>34</w:t>
            </w:r>
          </w:p>
        </w:tc>
        <w:tc>
          <w:tcPr>
            <w:tcW w:w="1224" w:type="pct"/>
            <w:tcBorders>
              <w:top w:val="nil"/>
              <w:left w:val="nil"/>
              <w:bottom w:val="single" w:sz="4" w:space="0" w:color="auto"/>
              <w:right w:val="single" w:sz="4" w:space="0" w:color="auto"/>
            </w:tcBorders>
            <w:shd w:val="clear" w:color="000000" w:fill="FFFFFF"/>
            <w:hideMark/>
          </w:tcPr>
          <w:p w14:paraId="154DCCAA" w14:textId="77777777" w:rsidR="00650654" w:rsidRPr="001547ED" w:rsidRDefault="00650654" w:rsidP="006B7794">
            <w:r w:rsidRPr="001547ED">
              <w:t>Здвинский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64B1603C"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03C5CCC5" w14:textId="77777777" w:rsidR="00650654" w:rsidRPr="001547ED" w:rsidRDefault="00650654" w:rsidP="006B7794">
            <w:pPr>
              <w:jc w:val="center"/>
              <w:rPr>
                <w:sz w:val="22"/>
                <w:szCs w:val="22"/>
              </w:rPr>
            </w:pPr>
            <w:r w:rsidRPr="001547ED">
              <w:rPr>
                <w:sz w:val="22"/>
                <w:szCs w:val="22"/>
              </w:rPr>
              <w:t>0</w:t>
            </w:r>
          </w:p>
        </w:tc>
        <w:tc>
          <w:tcPr>
            <w:tcW w:w="528" w:type="pct"/>
            <w:tcBorders>
              <w:top w:val="nil"/>
              <w:left w:val="nil"/>
              <w:bottom w:val="single" w:sz="4" w:space="0" w:color="auto"/>
              <w:right w:val="single" w:sz="4" w:space="0" w:color="auto"/>
            </w:tcBorders>
            <w:shd w:val="clear" w:color="000000" w:fill="FFFFFF"/>
            <w:vAlign w:val="center"/>
            <w:hideMark/>
          </w:tcPr>
          <w:p w14:paraId="564D556A" w14:textId="77777777" w:rsidR="00650654" w:rsidRPr="001547ED" w:rsidRDefault="00650654" w:rsidP="006B7794">
            <w:pPr>
              <w:jc w:val="center"/>
              <w:rPr>
                <w:sz w:val="22"/>
                <w:szCs w:val="22"/>
              </w:rPr>
            </w:pPr>
            <w:r w:rsidRPr="001547ED">
              <w:rPr>
                <w:sz w:val="22"/>
                <w:szCs w:val="22"/>
              </w:rPr>
              <w:t>0</w:t>
            </w:r>
          </w:p>
        </w:tc>
        <w:tc>
          <w:tcPr>
            <w:tcW w:w="417" w:type="pct"/>
            <w:tcBorders>
              <w:top w:val="nil"/>
              <w:left w:val="nil"/>
              <w:bottom w:val="single" w:sz="4" w:space="0" w:color="auto"/>
              <w:right w:val="single" w:sz="4" w:space="0" w:color="auto"/>
            </w:tcBorders>
            <w:shd w:val="clear" w:color="000000" w:fill="FFFFFF"/>
            <w:vAlign w:val="center"/>
            <w:hideMark/>
          </w:tcPr>
          <w:p w14:paraId="6FD2B805" w14:textId="77777777" w:rsidR="00650654" w:rsidRPr="001547ED" w:rsidRDefault="00650654" w:rsidP="006B7794">
            <w:pPr>
              <w:jc w:val="center"/>
              <w:rPr>
                <w:sz w:val="22"/>
                <w:szCs w:val="22"/>
              </w:rPr>
            </w:pPr>
            <w:r w:rsidRPr="001547ED">
              <w:rPr>
                <w:sz w:val="22"/>
                <w:szCs w:val="22"/>
              </w:rPr>
              <w:t>1500</w:t>
            </w:r>
          </w:p>
        </w:tc>
        <w:tc>
          <w:tcPr>
            <w:tcW w:w="417" w:type="pct"/>
            <w:tcBorders>
              <w:top w:val="nil"/>
              <w:left w:val="nil"/>
              <w:bottom w:val="single" w:sz="4" w:space="0" w:color="auto"/>
              <w:right w:val="single" w:sz="4" w:space="0" w:color="auto"/>
            </w:tcBorders>
            <w:shd w:val="clear" w:color="000000" w:fill="FFFFFF"/>
            <w:vAlign w:val="center"/>
            <w:hideMark/>
          </w:tcPr>
          <w:p w14:paraId="01EA82F8" w14:textId="77777777" w:rsidR="00650654" w:rsidRPr="001547ED" w:rsidRDefault="00650654" w:rsidP="006B7794">
            <w:pPr>
              <w:jc w:val="center"/>
              <w:rPr>
                <w:sz w:val="22"/>
                <w:szCs w:val="22"/>
              </w:rPr>
            </w:pPr>
          </w:p>
        </w:tc>
        <w:tc>
          <w:tcPr>
            <w:tcW w:w="1073" w:type="pct"/>
            <w:tcBorders>
              <w:top w:val="single" w:sz="4" w:space="0" w:color="auto"/>
              <w:left w:val="single" w:sz="4" w:space="0" w:color="auto"/>
              <w:bottom w:val="single" w:sz="4" w:space="0" w:color="auto"/>
              <w:right w:val="single" w:sz="4" w:space="0" w:color="auto"/>
            </w:tcBorders>
            <w:shd w:val="clear" w:color="000000" w:fill="FA8F73"/>
            <w:vAlign w:val="center"/>
            <w:hideMark/>
          </w:tcPr>
          <w:p w14:paraId="1CAF0DFB" w14:textId="77777777" w:rsidR="00650654" w:rsidRPr="001547ED" w:rsidRDefault="00650654" w:rsidP="006B7794">
            <w:pPr>
              <w:jc w:val="center"/>
              <w:rPr>
                <w:b/>
                <w:bCs/>
                <w:sz w:val="22"/>
                <w:szCs w:val="22"/>
              </w:rPr>
            </w:pPr>
            <w:r w:rsidRPr="001547ED">
              <w:rPr>
                <w:b/>
                <w:bCs/>
                <w:sz w:val="22"/>
                <w:szCs w:val="22"/>
              </w:rPr>
              <w:t>5000,00</w:t>
            </w:r>
          </w:p>
        </w:tc>
      </w:tr>
      <w:tr w:rsidR="00650654" w:rsidRPr="001547ED" w14:paraId="44ADE237" w14:textId="77777777" w:rsidTr="006D2493">
        <w:trPr>
          <w:trHeight w:val="20"/>
        </w:trPr>
        <w:tc>
          <w:tcPr>
            <w:tcW w:w="564" w:type="pct"/>
            <w:tcBorders>
              <w:top w:val="nil"/>
              <w:left w:val="single" w:sz="4" w:space="0" w:color="auto"/>
              <w:bottom w:val="single" w:sz="4" w:space="0" w:color="auto"/>
              <w:right w:val="single" w:sz="4" w:space="0" w:color="auto"/>
            </w:tcBorders>
            <w:shd w:val="clear" w:color="000000" w:fill="FFFFFF"/>
            <w:hideMark/>
          </w:tcPr>
          <w:p w14:paraId="6C6DFD81" w14:textId="77777777" w:rsidR="00650654" w:rsidRPr="001547ED" w:rsidRDefault="00650654" w:rsidP="006B7794">
            <w:pPr>
              <w:jc w:val="center"/>
            </w:pPr>
            <w:r w:rsidRPr="001547ED">
              <w:t>35</w:t>
            </w:r>
          </w:p>
        </w:tc>
        <w:tc>
          <w:tcPr>
            <w:tcW w:w="1224" w:type="pct"/>
            <w:tcBorders>
              <w:top w:val="nil"/>
              <w:left w:val="nil"/>
              <w:bottom w:val="single" w:sz="4" w:space="0" w:color="auto"/>
              <w:right w:val="single" w:sz="4" w:space="0" w:color="auto"/>
            </w:tcBorders>
            <w:shd w:val="clear" w:color="000000" w:fill="FFFFFF"/>
            <w:hideMark/>
          </w:tcPr>
          <w:p w14:paraId="52A31FCC" w14:textId="77777777" w:rsidR="00650654" w:rsidRPr="001547ED" w:rsidRDefault="00650654" w:rsidP="006B7794">
            <w:pPr>
              <w:rPr>
                <w:sz w:val="22"/>
                <w:szCs w:val="22"/>
              </w:rPr>
            </w:pPr>
            <w:r w:rsidRPr="001547ED">
              <w:rPr>
                <w:sz w:val="22"/>
                <w:szCs w:val="22"/>
              </w:rPr>
              <w:t>Новосибирский район</w:t>
            </w:r>
          </w:p>
        </w:tc>
        <w:tc>
          <w:tcPr>
            <w:tcW w:w="472" w:type="pct"/>
            <w:tcBorders>
              <w:top w:val="nil"/>
              <w:left w:val="nil"/>
              <w:bottom w:val="single" w:sz="4" w:space="0" w:color="auto"/>
              <w:right w:val="single" w:sz="4" w:space="0" w:color="auto"/>
            </w:tcBorders>
            <w:shd w:val="clear" w:color="000000" w:fill="FFFFFF"/>
            <w:vAlign w:val="center"/>
            <w:hideMark/>
          </w:tcPr>
          <w:p w14:paraId="5707AF19" w14:textId="77777777" w:rsidR="00650654" w:rsidRPr="001547ED" w:rsidRDefault="00650654" w:rsidP="006B7794">
            <w:pPr>
              <w:jc w:val="center"/>
              <w:rPr>
                <w:sz w:val="22"/>
                <w:szCs w:val="22"/>
              </w:rPr>
            </w:pPr>
          </w:p>
        </w:tc>
        <w:tc>
          <w:tcPr>
            <w:tcW w:w="305" w:type="pct"/>
            <w:tcBorders>
              <w:top w:val="nil"/>
              <w:left w:val="nil"/>
              <w:bottom w:val="single" w:sz="4" w:space="0" w:color="auto"/>
              <w:right w:val="single" w:sz="4" w:space="0" w:color="auto"/>
            </w:tcBorders>
            <w:shd w:val="clear" w:color="000000" w:fill="FFFFFF"/>
            <w:vAlign w:val="center"/>
            <w:hideMark/>
          </w:tcPr>
          <w:p w14:paraId="5CD531B0" w14:textId="77777777" w:rsidR="00650654" w:rsidRPr="001547ED" w:rsidRDefault="00650654" w:rsidP="006B7794">
            <w:pPr>
              <w:jc w:val="center"/>
              <w:rPr>
                <w:sz w:val="22"/>
                <w:szCs w:val="22"/>
              </w:rPr>
            </w:pPr>
            <w:r w:rsidRPr="001547ED">
              <w:rPr>
                <w:sz w:val="22"/>
                <w:szCs w:val="22"/>
              </w:rPr>
              <w:t>0,0</w:t>
            </w:r>
          </w:p>
        </w:tc>
        <w:tc>
          <w:tcPr>
            <w:tcW w:w="528" w:type="pct"/>
            <w:tcBorders>
              <w:top w:val="nil"/>
              <w:left w:val="nil"/>
              <w:bottom w:val="single" w:sz="4" w:space="0" w:color="auto"/>
              <w:right w:val="single" w:sz="4" w:space="0" w:color="auto"/>
            </w:tcBorders>
            <w:shd w:val="clear" w:color="000000" w:fill="FFFFFF"/>
            <w:vAlign w:val="center"/>
            <w:hideMark/>
          </w:tcPr>
          <w:p w14:paraId="79E02472" w14:textId="77777777" w:rsidR="00650654" w:rsidRPr="001547ED" w:rsidRDefault="00650654" w:rsidP="006B7794">
            <w:pPr>
              <w:jc w:val="center"/>
              <w:rPr>
                <w:sz w:val="22"/>
                <w:szCs w:val="22"/>
              </w:rPr>
            </w:pPr>
            <w:r w:rsidRPr="001547ED">
              <w:rPr>
                <w:sz w:val="22"/>
                <w:szCs w:val="22"/>
              </w:rPr>
              <w:t>40000,0</w:t>
            </w:r>
          </w:p>
        </w:tc>
        <w:tc>
          <w:tcPr>
            <w:tcW w:w="417" w:type="pct"/>
            <w:tcBorders>
              <w:top w:val="nil"/>
              <w:left w:val="nil"/>
              <w:bottom w:val="single" w:sz="4" w:space="0" w:color="auto"/>
              <w:right w:val="single" w:sz="4" w:space="0" w:color="auto"/>
            </w:tcBorders>
            <w:shd w:val="clear" w:color="000000" w:fill="FFFFFF"/>
            <w:vAlign w:val="center"/>
            <w:hideMark/>
          </w:tcPr>
          <w:p w14:paraId="26E31EC1" w14:textId="77777777" w:rsidR="00650654" w:rsidRPr="001547ED" w:rsidRDefault="00650654" w:rsidP="006B7794">
            <w:pPr>
              <w:jc w:val="center"/>
              <w:rPr>
                <w:sz w:val="22"/>
                <w:szCs w:val="22"/>
              </w:rPr>
            </w:pPr>
            <w:r w:rsidRPr="001547ED">
              <w:rPr>
                <w:sz w:val="22"/>
                <w:szCs w:val="22"/>
              </w:rPr>
              <w:t>0,0</w:t>
            </w:r>
          </w:p>
        </w:tc>
        <w:tc>
          <w:tcPr>
            <w:tcW w:w="417" w:type="pct"/>
            <w:tcBorders>
              <w:top w:val="nil"/>
              <w:left w:val="nil"/>
              <w:bottom w:val="single" w:sz="4" w:space="0" w:color="auto"/>
              <w:right w:val="single" w:sz="4" w:space="0" w:color="auto"/>
            </w:tcBorders>
            <w:shd w:val="clear" w:color="000000" w:fill="FFFFFF"/>
            <w:vAlign w:val="center"/>
            <w:hideMark/>
          </w:tcPr>
          <w:p w14:paraId="721F96F8" w14:textId="77777777" w:rsidR="00650654" w:rsidRPr="001547ED" w:rsidRDefault="00650654" w:rsidP="006B7794">
            <w:pPr>
              <w:jc w:val="center"/>
              <w:rPr>
                <w:sz w:val="22"/>
                <w:szCs w:val="22"/>
              </w:rPr>
            </w:pPr>
            <w:r w:rsidRPr="001547ED">
              <w:rPr>
                <w:sz w:val="22"/>
                <w:szCs w:val="22"/>
              </w:rPr>
              <w:t>0,0</w:t>
            </w:r>
          </w:p>
        </w:tc>
        <w:tc>
          <w:tcPr>
            <w:tcW w:w="1073" w:type="pct"/>
            <w:tcBorders>
              <w:top w:val="single" w:sz="4" w:space="0" w:color="auto"/>
              <w:left w:val="single" w:sz="4" w:space="0" w:color="auto"/>
              <w:bottom w:val="single" w:sz="4" w:space="0" w:color="auto"/>
              <w:right w:val="single" w:sz="4" w:space="0" w:color="auto"/>
            </w:tcBorders>
            <w:shd w:val="clear" w:color="000000" w:fill="F8696B"/>
            <w:vAlign w:val="center"/>
            <w:hideMark/>
          </w:tcPr>
          <w:p w14:paraId="40EFA586" w14:textId="77777777" w:rsidR="00650654" w:rsidRPr="001547ED" w:rsidRDefault="00650654" w:rsidP="006B7794">
            <w:pPr>
              <w:jc w:val="center"/>
              <w:rPr>
                <w:b/>
                <w:bCs/>
                <w:sz w:val="22"/>
                <w:szCs w:val="22"/>
              </w:rPr>
            </w:pPr>
            <w:r w:rsidRPr="001547ED">
              <w:rPr>
                <w:b/>
                <w:bCs/>
                <w:sz w:val="22"/>
                <w:szCs w:val="22"/>
              </w:rPr>
              <w:t>7000,00</w:t>
            </w:r>
          </w:p>
        </w:tc>
      </w:tr>
    </w:tbl>
    <w:p w14:paraId="237DEFB6" w14:textId="77777777" w:rsidR="006D2493" w:rsidRDefault="006D2493" w:rsidP="006B7794">
      <w:pPr>
        <w:spacing w:line="360" w:lineRule="auto"/>
        <w:ind w:firstLine="709"/>
        <w:jc w:val="both"/>
        <w:rPr>
          <w:sz w:val="28"/>
          <w:szCs w:val="28"/>
        </w:rPr>
      </w:pPr>
    </w:p>
    <w:p w14:paraId="6726FAF2" w14:textId="33ACB0BA" w:rsidR="00650654" w:rsidRPr="001547ED" w:rsidRDefault="00650654" w:rsidP="006B7794">
      <w:pPr>
        <w:spacing w:line="360" w:lineRule="auto"/>
        <w:ind w:firstLine="709"/>
        <w:jc w:val="both"/>
        <w:rPr>
          <w:sz w:val="28"/>
          <w:szCs w:val="28"/>
        </w:rPr>
      </w:pPr>
      <w:r w:rsidRPr="001547ED">
        <w:rPr>
          <w:sz w:val="28"/>
          <w:szCs w:val="28"/>
        </w:rPr>
        <w:t xml:space="preserve">В 28 муниципальных </w:t>
      </w:r>
      <w:proofErr w:type="gramStart"/>
      <w:r w:rsidRPr="001547ED">
        <w:rPr>
          <w:sz w:val="28"/>
          <w:szCs w:val="28"/>
        </w:rPr>
        <w:t>образованиях</w:t>
      </w:r>
      <w:proofErr w:type="gramEnd"/>
      <w:r w:rsidRPr="001547ED">
        <w:rPr>
          <w:sz w:val="28"/>
          <w:szCs w:val="28"/>
        </w:rPr>
        <w:t xml:space="preserve"> большинство респондентов ответило, что затраты на услуги посредников отсутствовали. Среди востребованных услуг максимальные затраты указаны по услуге «</w:t>
      </w:r>
      <w:r w:rsidRPr="001547ED">
        <w:rPr>
          <w:color w:val="000000"/>
          <w:sz w:val="28"/>
          <w:szCs w:val="28"/>
        </w:rPr>
        <w:t>Предоставление земельных участков в собственность бесплатно» (11</w:t>
      </w:r>
      <w:r w:rsidR="009074BA" w:rsidRPr="001547ED">
        <w:rPr>
          <w:color w:val="000000"/>
          <w:sz w:val="28"/>
          <w:szCs w:val="28"/>
        </w:rPr>
        <w:t> </w:t>
      </w:r>
      <w:r w:rsidRPr="001547ED">
        <w:rPr>
          <w:color w:val="000000"/>
          <w:sz w:val="28"/>
          <w:szCs w:val="28"/>
        </w:rPr>
        <w:t>901,05 руб.).</w:t>
      </w:r>
    </w:p>
    <w:p w14:paraId="5D760E66" w14:textId="77777777" w:rsidR="00650654" w:rsidRPr="001547ED" w:rsidRDefault="00650654" w:rsidP="006B7794">
      <w:pPr>
        <w:spacing w:line="360" w:lineRule="auto"/>
      </w:pPr>
    </w:p>
    <w:p w14:paraId="15133BE5" w14:textId="77777777" w:rsidR="00650654" w:rsidRPr="001547ED" w:rsidRDefault="00650654" w:rsidP="006B7794">
      <w:pPr>
        <w:spacing w:line="360" w:lineRule="auto"/>
        <w:jc w:val="center"/>
        <w:rPr>
          <w:b/>
          <w:sz w:val="28"/>
          <w:szCs w:val="28"/>
        </w:rPr>
      </w:pPr>
      <w:r w:rsidRPr="001547ED">
        <w:rPr>
          <w:b/>
          <w:sz w:val="28"/>
          <w:szCs w:val="28"/>
        </w:rPr>
        <w:t>11. Уровень коррупциогенности муниципальных услуг</w:t>
      </w:r>
    </w:p>
    <w:p w14:paraId="1DED75B1" w14:textId="77777777" w:rsidR="00650654" w:rsidRPr="001547ED" w:rsidRDefault="00650654" w:rsidP="006B7794">
      <w:pPr>
        <w:spacing w:line="360" w:lineRule="auto"/>
        <w:ind w:firstLine="709"/>
        <w:jc w:val="both"/>
        <w:rPr>
          <w:sz w:val="28"/>
          <w:szCs w:val="28"/>
        </w:rPr>
      </w:pPr>
      <w:r w:rsidRPr="001547ED">
        <w:rPr>
          <w:sz w:val="28"/>
          <w:szCs w:val="28"/>
        </w:rPr>
        <w:t xml:space="preserve">В 4-х муниципальных </w:t>
      </w:r>
      <w:proofErr w:type="gramStart"/>
      <w:r w:rsidRPr="001547ED">
        <w:rPr>
          <w:sz w:val="28"/>
          <w:szCs w:val="28"/>
        </w:rPr>
        <w:t>образованиях</w:t>
      </w:r>
      <w:proofErr w:type="gramEnd"/>
      <w:r w:rsidRPr="001547ED">
        <w:rPr>
          <w:sz w:val="28"/>
          <w:szCs w:val="28"/>
        </w:rPr>
        <w:t xml:space="preserve"> респонденты указали, что им приходилось для получения услуги выплачивать негласно сотрудникам органа власти денежное вознаграждение (оплата «в конверте») или делать подарки для получения нужных документов и прохождения процедур:</w:t>
      </w:r>
    </w:p>
    <w:p w14:paraId="39C8D54D" w14:textId="77777777" w:rsidR="00650654" w:rsidRPr="001547ED" w:rsidRDefault="00650654" w:rsidP="006B7794">
      <w:pPr>
        <w:pStyle w:val="affc"/>
        <w:widowControl/>
        <w:numPr>
          <w:ilvl w:val="0"/>
          <w:numId w:val="85"/>
        </w:numPr>
        <w:tabs>
          <w:tab w:val="left" w:pos="993"/>
        </w:tabs>
        <w:spacing w:line="360" w:lineRule="auto"/>
        <w:ind w:left="0" w:firstLine="709"/>
        <w:jc w:val="both"/>
        <w:rPr>
          <w:sz w:val="28"/>
          <w:szCs w:val="28"/>
        </w:rPr>
      </w:pPr>
      <w:r w:rsidRPr="001547ED">
        <w:rPr>
          <w:sz w:val="28"/>
          <w:szCs w:val="28"/>
        </w:rPr>
        <w:t>Сузунский район (3,8%);</w:t>
      </w:r>
    </w:p>
    <w:p w14:paraId="68ABC82E" w14:textId="77777777" w:rsidR="00650654" w:rsidRPr="001547ED" w:rsidRDefault="00650654" w:rsidP="006B7794">
      <w:pPr>
        <w:pStyle w:val="affc"/>
        <w:widowControl/>
        <w:numPr>
          <w:ilvl w:val="0"/>
          <w:numId w:val="85"/>
        </w:numPr>
        <w:tabs>
          <w:tab w:val="left" w:pos="993"/>
        </w:tabs>
        <w:spacing w:line="360" w:lineRule="auto"/>
        <w:ind w:left="0" w:firstLine="709"/>
        <w:jc w:val="both"/>
        <w:rPr>
          <w:sz w:val="28"/>
          <w:szCs w:val="28"/>
        </w:rPr>
      </w:pPr>
      <w:r w:rsidRPr="001547ED">
        <w:rPr>
          <w:sz w:val="28"/>
          <w:szCs w:val="28"/>
        </w:rPr>
        <w:t>Чановский район (4,0%);</w:t>
      </w:r>
    </w:p>
    <w:p w14:paraId="212B8B6B" w14:textId="77777777" w:rsidR="00650654" w:rsidRPr="001547ED" w:rsidRDefault="00650654" w:rsidP="006B7794">
      <w:pPr>
        <w:pStyle w:val="affc"/>
        <w:widowControl/>
        <w:numPr>
          <w:ilvl w:val="0"/>
          <w:numId w:val="85"/>
        </w:numPr>
        <w:tabs>
          <w:tab w:val="left" w:pos="993"/>
        </w:tabs>
        <w:spacing w:line="360" w:lineRule="auto"/>
        <w:ind w:left="0" w:firstLine="709"/>
        <w:jc w:val="both"/>
        <w:rPr>
          <w:sz w:val="28"/>
          <w:szCs w:val="28"/>
        </w:rPr>
      </w:pPr>
      <w:r w:rsidRPr="001547ED">
        <w:rPr>
          <w:sz w:val="28"/>
          <w:szCs w:val="28"/>
        </w:rPr>
        <w:t>Чистоозерный район (3,8%);</w:t>
      </w:r>
    </w:p>
    <w:p w14:paraId="1E904145" w14:textId="77777777" w:rsidR="00650654" w:rsidRPr="001547ED" w:rsidRDefault="00650654" w:rsidP="006B7794">
      <w:pPr>
        <w:pStyle w:val="affc"/>
        <w:widowControl/>
        <w:numPr>
          <w:ilvl w:val="0"/>
          <w:numId w:val="85"/>
        </w:numPr>
        <w:tabs>
          <w:tab w:val="left" w:pos="993"/>
        </w:tabs>
        <w:spacing w:line="360" w:lineRule="auto"/>
        <w:ind w:left="0" w:firstLine="709"/>
        <w:jc w:val="both"/>
        <w:rPr>
          <w:sz w:val="28"/>
          <w:szCs w:val="28"/>
        </w:rPr>
      </w:pPr>
      <w:r w:rsidRPr="001547ED">
        <w:rPr>
          <w:sz w:val="28"/>
          <w:szCs w:val="28"/>
        </w:rPr>
        <w:t xml:space="preserve">г. Искитим (4,0%). </w:t>
      </w:r>
    </w:p>
    <w:p w14:paraId="1F24ACCA" w14:textId="77777777" w:rsidR="00650654" w:rsidRPr="001547ED" w:rsidRDefault="00650654" w:rsidP="006B7794">
      <w:pPr>
        <w:spacing w:line="360" w:lineRule="auto"/>
        <w:ind w:firstLine="709"/>
        <w:jc w:val="both"/>
        <w:rPr>
          <w:sz w:val="28"/>
          <w:szCs w:val="28"/>
        </w:rPr>
      </w:pPr>
      <w:r w:rsidRPr="001547ED">
        <w:rPr>
          <w:sz w:val="28"/>
          <w:szCs w:val="28"/>
        </w:rPr>
        <w:t>Только респонденты 2-х муниципальных образований указали суммы вознаграждения чиновников:</w:t>
      </w:r>
    </w:p>
    <w:p w14:paraId="5D05881D" w14:textId="77777777" w:rsidR="00650654" w:rsidRPr="001547ED" w:rsidRDefault="00650654" w:rsidP="006D2493">
      <w:pPr>
        <w:pStyle w:val="affc"/>
        <w:pageBreakBefore/>
        <w:widowControl/>
        <w:numPr>
          <w:ilvl w:val="0"/>
          <w:numId w:val="85"/>
        </w:numPr>
        <w:tabs>
          <w:tab w:val="left" w:pos="993"/>
        </w:tabs>
        <w:spacing w:line="360" w:lineRule="auto"/>
        <w:ind w:left="0" w:firstLine="709"/>
        <w:jc w:val="both"/>
        <w:rPr>
          <w:sz w:val="28"/>
          <w:szCs w:val="28"/>
        </w:rPr>
      </w:pPr>
      <w:r w:rsidRPr="001547ED">
        <w:rPr>
          <w:sz w:val="28"/>
          <w:szCs w:val="28"/>
        </w:rPr>
        <w:lastRenderedPageBreak/>
        <w:t>Сузунский район (2000 руб.);</w:t>
      </w:r>
    </w:p>
    <w:p w14:paraId="3843AC5C" w14:textId="2E0A0517" w:rsidR="009074BA" w:rsidRPr="001547ED" w:rsidRDefault="00650654" w:rsidP="006B7794">
      <w:pPr>
        <w:pStyle w:val="affc"/>
        <w:widowControl/>
        <w:numPr>
          <w:ilvl w:val="0"/>
          <w:numId w:val="85"/>
        </w:numPr>
        <w:tabs>
          <w:tab w:val="left" w:pos="993"/>
        </w:tabs>
        <w:spacing w:line="360" w:lineRule="auto"/>
        <w:ind w:left="0" w:firstLine="709"/>
        <w:jc w:val="both"/>
        <w:rPr>
          <w:sz w:val="28"/>
          <w:szCs w:val="28"/>
        </w:rPr>
      </w:pPr>
      <w:r w:rsidRPr="001547ED">
        <w:rPr>
          <w:sz w:val="28"/>
          <w:szCs w:val="28"/>
        </w:rPr>
        <w:t xml:space="preserve">г. Искитим (500 руб.). </w:t>
      </w:r>
    </w:p>
    <w:p w14:paraId="51721627" w14:textId="5D8A6FE1" w:rsidR="009074BA" w:rsidRPr="001547ED" w:rsidRDefault="009074BA" w:rsidP="006B7794">
      <w:pPr>
        <w:spacing w:line="259" w:lineRule="auto"/>
        <w:rPr>
          <w:sz w:val="28"/>
          <w:szCs w:val="28"/>
        </w:rPr>
      </w:pPr>
    </w:p>
    <w:p w14:paraId="17380783" w14:textId="77777777" w:rsidR="00650654" w:rsidRPr="001547ED" w:rsidRDefault="00650654" w:rsidP="006B7794">
      <w:pPr>
        <w:spacing w:line="360" w:lineRule="auto"/>
        <w:jc w:val="center"/>
        <w:rPr>
          <w:b/>
          <w:sz w:val="28"/>
          <w:szCs w:val="28"/>
        </w:rPr>
      </w:pPr>
      <w:r w:rsidRPr="001547ED">
        <w:rPr>
          <w:b/>
          <w:sz w:val="28"/>
          <w:szCs w:val="28"/>
        </w:rPr>
        <w:t>12. Трудности при получении услуг</w:t>
      </w:r>
    </w:p>
    <w:p w14:paraId="5B84E802" w14:textId="22F2F1FE" w:rsidR="00650654" w:rsidRPr="001547ED" w:rsidRDefault="00650654" w:rsidP="006B7794">
      <w:pPr>
        <w:shd w:val="clear" w:color="auto" w:fill="FFFFFF" w:themeFill="background1"/>
        <w:spacing w:line="360" w:lineRule="auto"/>
        <w:ind w:firstLine="709"/>
        <w:jc w:val="both"/>
        <w:rPr>
          <w:sz w:val="28"/>
          <w:szCs w:val="28"/>
        </w:rPr>
      </w:pPr>
      <w:r w:rsidRPr="001547ED">
        <w:rPr>
          <w:sz w:val="28"/>
          <w:szCs w:val="28"/>
        </w:rPr>
        <w:t xml:space="preserve">В </w:t>
      </w:r>
      <w:proofErr w:type="gramStart"/>
      <w:r w:rsidRPr="001547ED">
        <w:rPr>
          <w:sz w:val="28"/>
          <w:szCs w:val="28"/>
        </w:rPr>
        <w:t>целом</w:t>
      </w:r>
      <w:proofErr w:type="gramEnd"/>
      <w:r w:rsidRPr="001547ED">
        <w:rPr>
          <w:sz w:val="28"/>
          <w:szCs w:val="28"/>
        </w:rPr>
        <w:t xml:space="preserve"> по всем муниципальным образованиям 83,68% опрошенных ответили, что не возникло никаких затруднений при получении муниципальных услуг. Остальные респонденты (16,32%) отметили ряд трудностей, с которыми пришлось всё-таки столкнуться в процессе получения услуг (</w:t>
      </w:r>
      <w:r w:rsidR="0057122F" w:rsidRPr="001547ED">
        <w:rPr>
          <w:sz w:val="28"/>
          <w:szCs w:val="28"/>
        </w:rPr>
        <w:t>таблица 91</w:t>
      </w:r>
      <w:r w:rsidRPr="001547ED">
        <w:rPr>
          <w:sz w:val="28"/>
          <w:szCs w:val="28"/>
        </w:rPr>
        <w:t xml:space="preserve">). </w:t>
      </w:r>
    </w:p>
    <w:p w14:paraId="14C57024" w14:textId="72EB8AB6" w:rsidR="00650654" w:rsidRPr="001547ED" w:rsidRDefault="00411B81" w:rsidP="006B7794">
      <w:pPr>
        <w:spacing w:line="360" w:lineRule="auto"/>
        <w:rPr>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91</w:t>
      </w:r>
      <w:r w:rsidRPr="001547ED">
        <w:rPr>
          <w:bCs/>
          <w:sz w:val="28"/>
          <w:szCs w:val="28"/>
        </w:rPr>
        <w:fldChar w:fldCharType="end"/>
      </w:r>
      <w:r w:rsidR="0057122F" w:rsidRPr="001547ED">
        <w:rPr>
          <w:bCs/>
          <w:sz w:val="28"/>
          <w:szCs w:val="28"/>
        </w:rPr>
        <w:t xml:space="preserve"> </w:t>
      </w:r>
      <w:r w:rsidR="00650654" w:rsidRPr="001547ED">
        <w:rPr>
          <w:sz w:val="28"/>
          <w:szCs w:val="28"/>
        </w:rPr>
        <w:t>– Затруднения при получении муниципальных услуг</w:t>
      </w:r>
      <w:proofErr w:type="gramStart"/>
      <w:r w:rsidR="00650654" w:rsidRPr="001547ED">
        <w:rPr>
          <w:sz w:val="28"/>
          <w:szCs w:val="28"/>
        </w:rPr>
        <w:t xml:space="preserve"> (%)</w:t>
      </w:r>
      <w:proofErr w:type="gramEnd"/>
    </w:p>
    <w:tbl>
      <w:tblPr>
        <w:tblW w:w="5000" w:type="pct"/>
        <w:tblLook w:val="04A0" w:firstRow="1" w:lastRow="0" w:firstColumn="1" w:lastColumn="0" w:noHBand="0" w:noVBand="1"/>
      </w:tblPr>
      <w:tblGrid>
        <w:gridCol w:w="1122"/>
        <w:gridCol w:w="2366"/>
        <w:gridCol w:w="1000"/>
        <w:gridCol w:w="1001"/>
        <w:gridCol w:w="1204"/>
        <w:gridCol w:w="1052"/>
        <w:gridCol w:w="1019"/>
        <w:gridCol w:w="1090"/>
      </w:tblGrid>
      <w:tr w:rsidR="001F1624" w:rsidRPr="001547ED" w14:paraId="59D41E0F" w14:textId="77777777" w:rsidTr="00556710">
        <w:trPr>
          <w:trHeight w:val="20"/>
          <w:tblHeader/>
        </w:trPr>
        <w:tc>
          <w:tcPr>
            <w:tcW w:w="5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6BDFA1" w14:textId="5CF769DD" w:rsidR="00650654" w:rsidRPr="001547ED" w:rsidRDefault="00650654" w:rsidP="006B7794">
            <w:pPr>
              <w:jc w:val="center"/>
              <w:rPr>
                <w:b/>
                <w:bCs/>
                <w:color w:val="000000" w:themeColor="text1"/>
                <w:sz w:val="22"/>
                <w:szCs w:val="22"/>
              </w:rPr>
            </w:pPr>
            <w:r w:rsidRPr="001547ED">
              <w:rPr>
                <w:b/>
                <w:bCs/>
                <w:color w:val="000000" w:themeColor="text1"/>
                <w:sz w:val="22"/>
                <w:szCs w:val="22"/>
              </w:rPr>
              <w:t>Рейтинг</w:t>
            </w:r>
          </w:p>
        </w:tc>
        <w:tc>
          <w:tcPr>
            <w:tcW w:w="12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6F196D" w14:textId="77777777" w:rsidR="00650654" w:rsidRPr="001547ED" w:rsidRDefault="00650654" w:rsidP="006B7794">
            <w:pPr>
              <w:jc w:val="center"/>
              <w:rPr>
                <w:b/>
                <w:bCs/>
                <w:color w:val="000000" w:themeColor="text1"/>
                <w:sz w:val="22"/>
                <w:szCs w:val="22"/>
              </w:rPr>
            </w:pPr>
            <w:r w:rsidRPr="001547ED">
              <w:rPr>
                <w:b/>
                <w:bCs/>
                <w:color w:val="000000" w:themeColor="text1"/>
                <w:sz w:val="22"/>
                <w:szCs w:val="22"/>
              </w:rPr>
              <w:t>Наименование муниципального образования</w:t>
            </w:r>
          </w:p>
        </w:tc>
        <w:tc>
          <w:tcPr>
            <w:tcW w:w="2677" w:type="pct"/>
            <w:gridSpan w:val="5"/>
            <w:tcBorders>
              <w:top w:val="single" w:sz="4" w:space="0" w:color="auto"/>
              <w:left w:val="nil"/>
              <w:bottom w:val="single" w:sz="4" w:space="0" w:color="auto"/>
              <w:right w:val="single" w:sz="4" w:space="0" w:color="auto"/>
            </w:tcBorders>
            <w:shd w:val="clear" w:color="auto" w:fill="auto"/>
            <w:vAlign w:val="center"/>
            <w:hideMark/>
          </w:tcPr>
          <w:p w14:paraId="2F2F40D7" w14:textId="77777777" w:rsidR="00650654" w:rsidRPr="001547ED" w:rsidRDefault="00650654" w:rsidP="006B7794">
            <w:pPr>
              <w:jc w:val="center"/>
              <w:rPr>
                <w:b/>
                <w:bCs/>
                <w:color w:val="000000" w:themeColor="text1"/>
                <w:sz w:val="22"/>
                <w:szCs w:val="22"/>
              </w:rPr>
            </w:pPr>
            <w:r w:rsidRPr="001547ED">
              <w:rPr>
                <w:b/>
                <w:bCs/>
                <w:color w:val="000000" w:themeColor="text1"/>
                <w:sz w:val="22"/>
                <w:szCs w:val="22"/>
              </w:rPr>
              <w:t>Доля респондентов, подтвердивших, что они сталкивались с трудностями при получении данной услуги в органе власти</w:t>
            </w:r>
            <w:proofErr w:type="gramStart"/>
            <w:r w:rsidRPr="001547ED">
              <w:rPr>
                <w:b/>
                <w:bCs/>
                <w:color w:val="000000" w:themeColor="text1"/>
                <w:sz w:val="22"/>
                <w:szCs w:val="22"/>
              </w:rPr>
              <w:t>? (%)</w:t>
            </w:r>
            <w:proofErr w:type="gramEnd"/>
          </w:p>
        </w:tc>
        <w:tc>
          <w:tcPr>
            <w:tcW w:w="553"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42D75491" w14:textId="2623DED4" w:rsidR="00650654" w:rsidRPr="001547ED" w:rsidRDefault="00650654" w:rsidP="006B7794">
            <w:pPr>
              <w:jc w:val="center"/>
              <w:rPr>
                <w:b/>
                <w:bCs/>
                <w:color w:val="000000" w:themeColor="text1"/>
                <w:sz w:val="22"/>
                <w:szCs w:val="22"/>
              </w:rPr>
            </w:pPr>
            <w:r w:rsidRPr="001547ED">
              <w:rPr>
                <w:b/>
                <w:bCs/>
                <w:color w:val="000000" w:themeColor="text1"/>
                <w:sz w:val="22"/>
                <w:szCs w:val="22"/>
              </w:rPr>
              <w:t xml:space="preserve">В </w:t>
            </w:r>
            <w:proofErr w:type="gramStart"/>
            <w:r w:rsidRPr="001547ED">
              <w:rPr>
                <w:b/>
                <w:bCs/>
                <w:color w:val="000000" w:themeColor="text1"/>
                <w:sz w:val="22"/>
                <w:szCs w:val="22"/>
              </w:rPr>
              <w:t>целом</w:t>
            </w:r>
            <w:proofErr w:type="gramEnd"/>
            <w:r w:rsidRPr="001547ED">
              <w:rPr>
                <w:b/>
                <w:bCs/>
                <w:color w:val="000000" w:themeColor="text1"/>
                <w:sz w:val="22"/>
                <w:szCs w:val="22"/>
              </w:rPr>
              <w:t xml:space="preserve"> по </w:t>
            </w:r>
            <w:r w:rsidR="001F1624" w:rsidRPr="001547ED">
              <w:rPr>
                <w:b/>
                <w:bCs/>
                <w:color w:val="000000" w:themeColor="text1"/>
                <w:sz w:val="22"/>
                <w:szCs w:val="22"/>
              </w:rPr>
              <w:t>МО</w:t>
            </w:r>
          </w:p>
        </w:tc>
      </w:tr>
      <w:tr w:rsidR="001F1624" w:rsidRPr="001547ED" w14:paraId="2B71C850" w14:textId="77777777" w:rsidTr="00556710">
        <w:trPr>
          <w:trHeight w:val="20"/>
        </w:trPr>
        <w:tc>
          <w:tcPr>
            <w:tcW w:w="569" w:type="pct"/>
            <w:vMerge/>
            <w:tcBorders>
              <w:top w:val="single" w:sz="4" w:space="0" w:color="auto"/>
              <w:left w:val="single" w:sz="4" w:space="0" w:color="auto"/>
              <w:bottom w:val="single" w:sz="4" w:space="0" w:color="auto"/>
              <w:right w:val="single" w:sz="4" w:space="0" w:color="auto"/>
            </w:tcBorders>
            <w:vAlign w:val="center"/>
            <w:hideMark/>
          </w:tcPr>
          <w:p w14:paraId="3992080E" w14:textId="77777777" w:rsidR="00650654" w:rsidRPr="001547ED" w:rsidRDefault="00650654" w:rsidP="006B7794">
            <w:pPr>
              <w:rPr>
                <w:b/>
                <w:bCs/>
                <w:color w:val="000000" w:themeColor="text1"/>
                <w:sz w:val="22"/>
                <w:szCs w:val="22"/>
              </w:rPr>
            </w:pPr>
          </w:p>
        </w:tc>
        <w:tc>
          <w:tcPr>
            <w:tcW w:w="1200" w:type="pct"/>
            <w:vMerge/>
            <w:tcBorders>
              <w:top w:val="single" w:sz="4" w:space="0" w:color="auto"/>
              <w:left w:val="single" w:sz="4" w:space="0" w:color="auto"/>
              <w:bottom w:val="single" w:sz="4" w:space="0" w:color="auto"/>
              <w:right w:val="single" w:sz="4" w:space="0" w:color="auto"/>
            </w:tcBorders>
            <w:vAlign w:val="center"/>
            <w:hideMark/>
          </w:tcPr>
          <w:p w14:paraId="324BDC6D" w14:textId="77777777" w:rsidR="00650654" w:rsidRPr="001547ED" w:rsidRDefault="00650654" w:rsidP="006B7794">
            <w:pPr>
              <w:rPr>
                <w:b/>
                <w:bCs/>
                <w:color w:val="000000" w:themeColor="text1"/>
                <w:sz w:val="22"/>
                <w:szCs w:val="22"/>
              </w:rPr>
            </w:pPr>
          </w:p>
        </w:tc>
        <w:tc>
          <w:tcPr>
            <w:tcW w:w="507" w:type="pct"/>
            <w:tcBorders>
              <w:top w:val="nil"/>
              <w:left w:val="nil"/>
              <w:bottom w:val="single" w:sz="4" w:space="0" w:color="auto"/>
              <w:right w:val="single" w:sz="4" w:space="0" w:color="auto"/>
            </w:tcBorders>
            <w:shd w:val="clear" w:color="auto" w:fill="FFFFFF" w:themeFill="background1"/>
            <w:vAlign w:val="center"/>
            <w:hideMark/>
          </w:tcPr>
          <w:p w14:paraId="2354052F" w14:textId="77777777" w:rsidR="00650654" w:rsidRPr="001547ED" w:rsidRDefault="00650654" w:rsidP="006B7794">
            <w:pPr>
              <w:jc w:val="center"/>
              <w:rPr>
                <w:b/>
                <w:color w:val="000000" w:themeColor="text1"/>
                <w:sz w:val="22"/>
                <w:szCs w:val="22"/>
              </w:rPr>
            </w:pPr>
            <w:r w:rsidRPr="001547ED">
              <w:rPr>
                <w:b/>
                <w:color w:val="000000" w:themeColor="text1"/>
                <w:sz w:val="22"/>
                <w:szCs w:val="22"/>
              </w:rPr>
              <w:t>4</w:t>
            </w:r>
          </w:p>
        </w:tc>
        <w:tc>
          <w:tcPr>
            <w:tcW w:w="508" w:type="pct"/>
            <w:tcBorders>
              <w:top w:val="nil"/>
              <w:left w:val="nil"/>
              <w:bottom w:val="single" w:sz="4" w:space="0" w:color="auto"/>
              <w:right w:val="single" w:sz="4" w:space="0" w:color="auto"/>
            </w:tcBorders>
            <w:shd w:val="clear" w:color="auto" w:fill="FFFFFF" w:themeFill="background1"/>
            <w:vAlign w:val="center"/>
            <w:hideMark/>
          </w:tcPr>
          <w:p w14:paraId="6957AFC4" w14:textId="77777777" w:rsidR="00650654" w:rsidRPr="001547ED" w:rsidRDefault="00650654" w:rsidP="006B7794">
            <w:pPr>
              <w:jc w:val="center"/>
              <w:rPr>
                <w:b/>
                <w:color w:val="000000" w:themeColor="text1"/>
                <w:sz w:val="22"/>
                <w:szCs w:val="22"/>
              </w:rPr>
            </w:pPr>
            <w:r w:rsidRPr="001547ED">
              <w:rPr>
                <w:b/>
                <w:color w:val="000000" w:themeColor="text1"/>
                <w:sz w:val="22"/>
                <w:szCs w:val="22"/>
              </w:rPr>
              <w:t>5</w:t>
            </w:r>
          </w:p>
        </w:tc>
        <w:tc>
          <w:tcPr>
            <w:tcW w:w="611" w:type="pct"/>
            <w:tcBorders>
              <w:top w:val="nil"/>
              <w:left w:val="nil"/>
              <w:bottom w:val="single" w:sz="4" w:space="0" w:color="auto"/>
              <w:right w:val="single" w:sz="4" w:space="0" w:color="auto"/>
            </w:tcBorders>
            <w:shd w:val="clear" w:color="auto" w:fill="FFFFFF" w:themeFill="background1"/>
            <w:vAlign w:val="center"/>
            <w:hideMark/>
          </w:tcPr>
          <w:p w14:paraId="63FEEE48" w14:textId="77777777" w:rsidR="00650654" w:rsidRPr="001547ED" w:rsidRDefault="00650654" w:rsidP="006B7794">
            <w:pPr>
              <w:jc w:val="center"/>
              <w:rPr>
                <w:b/>
                <w:color w:val="000000" w:themeColor="text1"/>
                <w:sz w:val="22"/>
                <w:szCs w:val="22"/>
              </w:rPr>
            </w:pPr>
            <w:r w:rsidRPr="001547ED">
              <w:rPr>
                <w:b/>
                <w:color w:val="000000" w:themeColor="text1"/>
                <w:sz w:val="22"/>
                <w:szCs w:val="22"/>
              </w:rPr>
              <w:t>7</w:t>
            </w:r>
          </w:p>
        </w:tc>
        <w:tc>
          <w:tcPr>
            <w:tcW w:w="534" w:type="pct"/>
            <w:tcBorders>
              <w:top w:val="nil"/>
              <w:left w:val="nil"/>
              <w:bottom w:val="single" w:sz="4" w:space="0" w:color="auto"/>
              <w:right w:val="single" w:sz="4" w:space="0" w:color="auto"/>
            </w:tcBorders>
            <w:shd w:val="clear" w:color="auto" w:fill="FFFFFF" w:themeFill="background1"/>
            <w:vAlign w:val="center"/>
            <w:hideMark/>
          </w:tcPr>
          <w:p w14:paraId="46083891" w14:textId="77777777" w:rsidR="00650654" w:rsidRPr="001547ED" w:rsidRDefault="00650654" w:rsidP="006B7794">
            <w:pPr>
              <w:jc w:val="center"/>
              <w:rPr>
                <w:b/>
                <w:color w:val="000000" w:themeColor="text1"/>
                <w:sz w:val="22"/>
                <w:szCs w:val="22"/>
              </w:rPr>
            </w:pPr>
            <w:r w:rsidRPr="001547ED">
              <w:rPr>
                <w:b/>
                <w:color w:val="000000" w:themeColor="text1"/>
                <w:sz w:val="22"/>
                <w:szCs w:val="22"/>
              </w:rPr>
              <w:t>11</w:t>
            </w:r>
          </w:p>
        </w:tc>
        <w:tc>
          <w:tcPr>
            <w:tcW w:w="517" w:type="pct"/>
            <w:tcBorders>
              <w:top w:val="nil"/>
              <w:left w:val="nil"/>
              <w:bottom w:val="single" w:sz="4" w:space="0" w:color="auto"/>
              <w:right w:val="single" w:sz="4" w:space="0" w:color="auto"/>
            </w:tcBorders>
            <w:shd w:val="clear" w:color="auto" w:fill="FFFFFF" w:themeFill="background1"/>
            <w:vAlign w:val="center"/>
            <w:hideMark/>
          </w:tcPr>
          <w:p w14:paraId="446EE88B" w14:textId="77777777" w:rsidR="00650654" w:rsidRPr="001547ED" w:rsidRDefault="00650654" w:rsidP="006B7794">
            <w:pPr>
              <w:jc w:val="center"/>
              <w:rPr>
                <w:b/>
                <w:color w:val="000000" w:themeColor="text1"/>
                <w:sz w:val="22"/>
                <w:szCs w:val="22"/>
              </w:rPr>
            </w:pPr>
            <w:r w:rsidRPr="001547ED">
              <w:rPr>
                <w:b/>
                <w:color w:val="000000" w:themeColor="text1"/>
                <w:sz w:val="22"/>
                <w:szCs w:val="22"/>
              </w:rPr>
              <w:t>17</w:t>
            </w:r>
          </w:p>
        </w:tc>
        <w:tc>
          <w:tcPr>
            <w:tcW w:w="553" w:type="pct"/>
            <w:vMerge/>
            <w:tcBorders>
              <w:top w:val="single" w:sz="4" w:space="0" w:color="auto"/>
              <w:left w:val="single" w:sz="4" w:space="0" w:color="auto"/>
              <w:bottom w:val="single" w:sz="4" w:space="0" w:color="auto"/>
              <w:right w:val="single" w:sz="4" w:space="0" w:color="auto"/>
            </w:tcBorders>
            <w:vAlign w:val="center"/>
            <w:hideMark/>
          </w:tcPr>
          <w:p w14:paraId="6DDBFC7A" w14:textId="77777777" w:rsidR="00650654" w:rsidRPr="001547ED" w:rsidRDefault="00650654" w:rsidP="006B7794">
            <w:pPr>
              <w:rPr>
                <w:b/>
                <w:bCs/>
                <w:color w:val="000000" w:themeColor="text1"/>
                <w:sz w:val="22"/>
                <w:szCs w:val="22"/>
              </w:rPr>
            </w:pPr>
          </w:p>
        </w:tc>
      </w:tr>
      <w:tr w:rsidR="001F1624" w:rsidRPr="001547ED" w14:paraId="513892E3"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1E5F6E" w14:textId="77777777" w:rsidR="00650654" w:rsidRPr="001547ED" w:rsidRDefault="00650654" w:rsidP="006B7794">
            <w:pPr>
              <w:jc w:val="center"/>
              <w:rPr>
                <w:color w:val="000000"/>
                <w:sz w:val="22"/>
                <w:szCs w:val="22"/>
              </w:rPr>
            </w:pPr>
            <w:r w:rsidRPr="001547ED">
              <w:rPr>
                <w:color w:val="000000" w:themeColor="text1"/>
                <w:sz w:val="22"/>
                <w:szCs w:val="22"/>
              </w:rPr>
              <w:t>1-2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733FEBE7" w14:textId="77777777" w:rsidR="00650654" w:rsidRPr="001547ED" w:rsidRDefault="00650654" w:rsidP="006B7794">
            <w:pPr>
              <w:rPr>
                <w:color w:val="000000"/>
                <w:sz w:val="22"/>
                <w:szCs w:val="22"/>
              </w:rPr>
            </w:pPr>
            <w:r w:rsidRPr="001547ED">
              <w:rPr>
                <w:color w:val="000000" w:themeColor="text1"/>
                <w:sz w:val="22"/>
                <w:szCs w:val="22"/>
              </w:rPr>
              <w:t>Купинский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764A012A"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101B9907"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0DCA6342"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284E99EB"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A739606"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single" w:sz="8" w:space="0" w:color="auto"/>
              <w:left w:val="single" w:sz="8" w:space="0" w:color="auto"/>
              <w:bottom w:val="single" w:sz="8" w:space="0" w:color="auto"/>
              <w:right w:val="single" w:sz="8" w:space="0" w:color="auto"/>
            </w:tcBorders>
            <w:shd w:val="clear" w:color="000000" w:fill="63BE7B"/>
            <w:vAlign w:val="center"/>
            <w:hideMark/>
          </w:tcPr>
          <w:p w14:paraId="6F4F5339" w14:textId="77777777" w:rsidR="00650654" w:rsidRPr="001547ED" w:rsidRDefault="00650654" w:rsidP="006B7794">
            <w:pPr>
              <w:jc w:val="center"/>
              <w:rPr>
                <w:color w:val="000000"/>
                <w:sz w:val="22"/>
                <w:szCs w:val="22"/>
              </w:rPr>
            </w:pPr>
            <w:r w:rsidRPr="001547ED">
              <w:rPr>
                <w:color w:val="000000" w:themeColor="text1"/>
                <w:sz w:val="22"/>
                <w:szCs w:val="22"/>
              </w:rPr>
              <w:t>0,00%</w:t>
            </w:r>
          </w:p>
        </w:tc>
      </w:tr>
      <w:tr w:rsidR="001F1624" w:rsidRPr="001547ED" w14:paraId="62BD00B3"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67FEF0" w14:textId="77777777" w:rsidR="00650654" w:rsidRPr="001547ED" w:rsidRDefault="00650654" w:rsidP="006B7794">
            <w:pPr>
              <w:jc w:val="center"/>
              <w:rPr>
                <w:color w:val="000000"/>
                <w:sz w:val="22"/>
                <w:szCs w:val="22"/>
              </w:rPr>
            </w:pPr>
            <w:r w:rsidRPr="001547ED">
              <w:rPr>
                <w:color w:val="000000" w:themeColor="text1"/>
                <w:sz w:val="22"/>
                <w:szCs w:val="22"/>
              </w:rPr>
              <w:t>1-2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6AABE2F3" w14:textId="77777777" w:rsidR="00650654" w:rsidRPr="001547ED" w:rsidRDefault="00650654" w:rsidP="006B7794">
            <w:pPr>
              <w:rPr>
                <w:color w:val="000000"/>
                <w:sz w:val="22"/>
                <w:szCs w:val="22"/>
              </w:rPr>
            </w:pPr>
            <w:r w:rsidRPr="001547ED">
              <w:rPr>
                <w:color w:val="000000" w:themeColor="text1"/>
                <w:sz w:val="22"/>
                <w:szCs w:val="22"/>
              </w:rPr>
              <w:t>Кыштовский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F2E7319"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1402695D"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3B90E21D"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403F3765"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43CF4C2"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63BE7B"/>
            <w:vAlign w:val="center"/>
            <w:hideMark/>
          </w:tcPr>
          <w:p w14:paraId="418692DD" w14:textId="77777777" w:rsidR="00650654" w:rsidRPr="001547ED" w:rsidRDefault="00650654" w:rsidP="006B7794">
            <w:pPr>
              <w:jc w:val="center"/>
              <w:rPr>
                <w:color w:val="000000"/>
                <w:sz w:val="22"/>
                <w:szCs w:val="22"/>
              </w:rPr>
            </w:pPr>
            <w:r w:rsidRPr="001547ED">
              <w:rPr>
                <w:color w:val="000000" w:themeColor="text1"/>
                <w:sz w:val="22"/>
                <w:szCs w:val="22"/>
              </w:rPr>
              <w:t>0,00%</w:t>
            </w:r>
          </w:p>
        </w:tc>
      </w:tr>
      <w:tr w:rsidR="001F1624" w:rsidRPr="001547ED" w14:paraId="12C24B8C"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D0B9C2" w14:textId="77777777" w:rsidR="00650654" w:rsidRPr="001547ED" w:rsidRDefault="00650654" w:rsidP="006B7794">
            <w:pPr>
              <w:jc w:val="center"/>
              <w:rPr>
                <w:color w:val="000000"/>
                <w:sz w:val="22"/>
                <w:szCs w:val="22"/>
              </w:rPr>
            </w:pPr>
            <w:r w:rsidRPr="001547ED">
              <w:rPr>
                <w:color w:val="000000" w:themeColor="text1"/>
                <w:sz w:val="22"/>
                <w:szCs w:val="22"/>
              </w:rPr>
              <w:t>3-4</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6D72FC13" w14:textId="77777777" w:rsidR="00650654" w:rsidRPr="001547ED" w:rsidRDefault="00650654" w:rsidP="006B7794">
            <w:pPr>
              <w:rPr>
                <w:color w:val="000000"/>
                <w:sz w:val="22"/>
                <w:szCs w:val="22"/>
              </w:rPr>
            </w:pPr>
            <w:r w:rsidRPr="001547ED">
              <w:rPr>
                <w:color w:val="000000" w:themeColor="text1"/>
                <w:sz w:val="22"/>
                <w:szCs w:val="22"/>
              </w:rPr>
              <w:t>Колыванский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F3D525F"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1E8DEEE4"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4612555A" w14:textId="77777777" w:rsidR="00650654" w:rsidRPr="001547ED" w:rsidRDefault="00650654" w:rsidP="006B7794">
            <w:pPr>
              <w:jc w:val="center"/>
              <w:rPr>
                <w:color w:val="000000"/>
                <w:sz w:val="22"/>
                <w:szCs w:val="22"/>
              </w:rPr>
            </w:pPr>
            <w:r w:rsidRPr="001547ED">
              <w:rPr>
                <w:color w:val="000000" w:themeColor="text1"/>
                <w:sz w:val="22"/>
                <w:szCs w:val="22"/>
              </w:rPr>
              <w:t>33,3</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48614432"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6821E96"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94CC7D"/>
            <w:vAlign w:val="center"/>
            <w:hideMark/>
          </w:tcPr>
          <w:p w14:paraId="58DC33F6" w14:textId="77777777" w:rsidR="00650654" w:rsidRPr="001547ED" w:rsidRDefault="00650654" w:rsidP="006B7794">
            <w:pPr>
              <w:jc w:val="center"/>
              <w:rPr>
                <w:color w:val="000000"/>
                <w:sz w:val="22"/>
                <w:szCs w:val="22"/>
              </w:rPr>
            </w:pPr>
            <w:r w:rsidRPr="001547ED">
              <w:rPr>
                <w:color w:val="000000" w:themeColor="text1"/>
                <w:sz w:val="22"/>
                <w:szCs w:val="22"/>
              </w:rPr>
              <w:t>3,80%</w:t>
            </w:r>
          </w:p>
        </w:tc>
      </w:tr>
      <w:tr w:rsidR="001F1624" w:rsidRPr="001547ED" w14:paraId="1B6FEF03"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D8F1E8" w14:textId="77777777" w:rsidR="00650654" w:rsidRPr="001547ED" w:rsidRDefault="00650654" w:rsidP="006B7794">
            <w:pPr>
              <w:jc w:val="center"/>
              <w:rPr>
                <w:color w:val="000000"/>
                <w:sz w:val="22"/>
                <w:szCs w:val="22"/>
              </w:rPr>
            </w:pPr>
            <w:r w:rsidRPr="001547ED">
              <w:rPr>
                <w:color w:val="000000" w:themeColor="text1"/>
                <w:sz w:val="22"/>
                <w:szCs w:val="22"/>
              </w:rPr>
              <w:t>3-4</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17C52607" w14:textId="77777777" w:rsidR="00650654" w:rsidRPr="001547ED" w:rsidRDefault="00650654" w:rsidP="006B7794">
            <w:pPr>
              <w:rPr>
                <w:color w:val="000000"/>
                <w:sz w:val="22"/>
                <w:szCs w:val="22"/>
              </w:rPr>
            </w:pPr>
            <w:r w:rsidRPr="001547ED">
              <w:rPr>
                <w:color w:val="000000" w:themeColor="text1"/>
                <w:sz w:val="22"/>
                <w:szCs w:val="22"/>
              </w:rPr>
              <w:t>Сузунский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1509EBB"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0CE62AA7"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74FEFD6A"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754CD26A"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1F311B54"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94CC7D"/>
            <w:vAlign w:val="center"/>
            <w:hideMark/>
          </w:tcPr>
          <w:p w14:paraId="39F231DE" w14:textId="77777777" w:rsidR="00650654" w:rsidRPr="001547ED" w:rsidRDefault="00650654" w:rsidP="006B7794">
            <w:pPr>
              <w:jc w:val="center"/>
              <w:rPr>
                <w:color w:val="000000"/>
                <w:sz w:val="22"/>
                <w:szCs w:val="22"/>
              </w:rPr>
            </w:pPr>
            <w:r w:rsidRPr="001547ED">
              <w:rPr>
                <w:color w:val="000000" w:themeColor="text1"/>
                <w:sz w:val="22"/>
                <w:szCs w:val="22"/>
              </w:rPr>
              <w:t>3,80%</w:t>
            </w:r>
          </w:p>
        </w:tc>
      </w:tr>
      <w:tr w:rsidR="001F1624" w:rsidRPr="001547ED" w14:paraId="2E10130F"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310601" w14:textId="77777777" w:rsidR="00650654" w:rsidRPr="001547ED" w:rsidRDefault="00650654" w:rsidP="006B7794">
            <w:pPr>
              <w:jc w:val="center"/>
              <w:rPr>
                <w:color w:val="000000"/>
                <w:sz w:val="22"/>
                <w:szCs w:val="22"/>
              </w:rPr>
            </w:pPr>
            <w:r w:rsidRPr="001547ED">
              <w:rPr>
                <w:color w:val="000000" w:themeColor="text1"/>
                <w:sz w:val="22"/>
                <w:szCs w:val="22"/>
              </w:rPr>
              <w:t>5</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63C02BE1" w14:textId="77777777" w:rsidR="00650654" w:rsidRPr="001547ED" w:rsidRDefault="00650654" w:rsidP="006B7794">
            <w:pPr>
              <w:rPr>
                <w:color w:val="000000"/>
                <w:sz w:val="22"/>
                <w:szCs w:val="22"/>
              </w:rPr>
            </w:pPr>
            <w:r w:rsidRPr="001547ED">
              <w:rPr>
                <w:color w:val="000000" w:themeColor="text1"/>
                <w:sz w:val="22"/>
                <w:szCs w:val="22"/>
              </w:rPr>
              <w:t>Маслянинский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E603692"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2C1A6518"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0BA50C55"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55D6DEB6"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F2AD10C"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553" w:type="pct"/>
            <w:tcBorders>
              <w:top w:val="nil"/>
              <w:left w:val="single" w:sz="8" w:space="0" w:color="auto"/>
              <w:bottom w:val="single" w:sz="8" w:space="0" w:color="auto"/>
              <w:right w:val="single" w:sz="8" w:space="0" w:color="auto"/>
            </w:tcBorders>
            <w:shd w:val="clear" w:color="000000" w:fill="97CD7E"/>
            <w:vAlign w:val="center"/>
            <w:hideMark/>
          </w:tcPr>
          <w:p w14:paraId="18A2868A" w14:textId="77777777" w:rsidR="00650654" w:rsidRPr="001547ED" w:rsidRDefault="00650654" w:rsidP="006B7794">
            <w:pPr>
              <w:jc w:val="center"/>
              <w:rPr>
                <w:color w:val="000000"/>
                <w:sz w:val="22"/>
                <w:szCs w:val="22"/>
              </w:rPr>
            </w:pPr>
            <w:r w:rsidRPr="001547ED">
              <w:rPr>
                <w:color w:val="000000" w:themeColor="text1"/>
                <w:sz w:val="22"/>
                <w:szCs w:val="22"/>
              </w:rPr>
              <w:t>4,00%</w:t>
            </w:r>
          </w:p>
        </w:tc>
      </w:tr>
      <w:tr w:rsidR="001F1624" w:rsidRPr="001547ED" w14:paraId="436D51B7"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B7DF65" w14:textId="77777777" w:rsidR="00650654" w:rsidRPr="001547ED" w:rsidRDefault="00650654" w:rsidP="006B7794">
            <w:pPr>
              <w:jc w:val="center"/>
              <w:rPr>
                <w:color w:val="000000"/>
                <w:sz w:val="22"/>
                <w:szCs w:val="22"/>
              </w:rPr>
            </w:pPr>
            <w:r w:rsidRPr="001547ED">
              <w:rPr>
                <w:color w:val="000000" w:themeColor="text1"/>
                <w:sz w:val="22"/>
                <w:szCs w:val="22"/>
              </w:rPr>
              <w:t>6</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5E020154" w14:textId="77777777" w:rsidR="00650654" w:rsidRPr="001547ED" w:rsidRDefault="00650654" w:rsidP="006B7794">
            <w:pPr>
              <w:rPr>
                <w:color w:val="000000"/>
                <w:sz w:val="22"/>
                <w:szCs w:val="22"/>
              </w:rPr>
            </w:pPr>
            <w:r w:rsidRPr="001547ED">
              <w:rPr>
                <w:color w:val="000000" w:themeColor="text1"/>
                <w:sz w:val="22"/>
                <w:szCs w:val="22"/>
              </w:rPr>
              <w:t>Тогучинский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DF9D2FA"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441F8408"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0818FE20"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41D9D596"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CE3ABAA"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C7DA80"/>
            <w:vAlign w:val="center"/>
            <w:hideMark/>
          </w:tcPr>
          <w:p w14:paraId="253D803C" w14:textId="77777777" w:rsidR="00650654" w:rsidRPr="001547ED" w:rsidRDefault="00650654" w:rsidP="006B7794">
            <w:pPr>
              <w:jc w:val="center"/>
              <w:rPr>
                <w:color w:val="000000"/>
                <w:sz w:val="22"/>
                <w:szCs w:val="22"/>
              </w:rPr>
            </w:pPr>
            <w:r w:rsidRPr="001547ED">
              <w:rPr>
                <w:color w:val="000000" w:themeColor="text1"/>
                <w:sz w:val="22"/>
                <w:szCs w:val="22"/>
              </w:rPr>
              <w:t>7,70%</w:t>
            </w:r>
          </w:p>
        </w:tc>
      </w:tr>
      <w:tr w:rsidR="001F1624" w:rsidRPr="001547ED" w14:paraId="3EF7CDB5"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E4C41A" w14:textId="77777777" w:rsidR="00650654" w:rsidRPr="001547ED" w:rsidRDefault="00650654" w:rsidP="006B7794">
            <w:pPr>
              <w:jc w:val="center"/>
              <w:rPr>
                <w:color w:val="000000"/>
                <w:sz w:val="22"/>
                <w:szCs w:val="22"/>
              </w:rPr>
            </w:pPr>
            <w:r w:rsidRPr="001547ED">
              <w:rPr>
                <w:color w:val="000000" w:themeColor="text1"/>
                <w:sz w:val="22"/>
                <w:szCs w:val="22"/>
              </w:rPr>
              <w:t>7-13</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0A44057F" w14:textId="77777777" w:rsidR="00650654" w:rsidRPr="001547ED" w:rsidRDefault="00650654" w:rsidP="006B7794">
            <w:pPr>
              <w:rPr>
                <w:color w:val="000000"/>
                <w:sz w:val="22"/>
                <w:szCs w:val="22"/>
              </w:rPr>
            </w:pPr>
            <w:r w:rsidRPr="001547ED">
              <w:rPr>
                <w:color w:val="000000" w:themeColor="text1"/>
                <w:sz w:val="22"/>
                <w:szCs w:val="22"/>
              </w:rPr>
              <w:t>Венгеровский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E9389C3"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2D18F99F"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322D254D"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08FCBAF7"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29D4DDA"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CBDC81"/>
            <w:vAlign w:val="center"/>
            <w:hideMark/>
          </w:tcPr>
          <w:p w14:paraId="47C07FE8" w14:textId="77777777" w:rsidR="00650654" w:rsidRPr="001547ED" w:rsidRDefault="00650654" w:rsidP="006B7794">
            <w:pPr>
              <w:jc w:val="center"/>
              <w:rPr>
                <w:color w:val="000000"/>
                <w:sz w:val="22"/>
                <w:szCs w:val="22"/>
              </w:rPr>
            </w:pPr>
            <w:r w:rsidRPr="001547ED">
              <w:rPr>
                <w:color w:val="000000" w:themeColor="text1"/>
                <w:sz w:val="22"/>
                <w:szCs w:val="22"/>
              </w:rPr>
              <w:t>8,00%</w:t>
            </w:r>
          </w:p>
        </w:tc>
      </w:tr>
      <w:tr w:rsidR="001F1624" w:rsidRPr="001547ED" w14:paraId="1A9538AF"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9B7E35" w14:textId="77777777" w:rsidR="00650654" w:rsidRPr="001547ED" w:rsidRDefault="00650654" w:rsidP="006B7794">
            <w:pPr>
              <w:jc w:val="center"/>
              <w:rPr>
                <w:color w:val="000000"/>
                <w:sz w:val="22"/>
                <w:szCs w:val="22"/>
              </w:rPr>
            </w:pPr>
            <w:r w:rsidRPr="001547ED">
              <w:rPr>
                <w:color w:val="000000" w:themeColor="text1"/>
                <w:sz w:val="22"/>
                <w:szCs w:val="22"/>
              </w:rPr>
              <w:t>7-13</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3F458ED8" w14:textId="77777777" w:rsidR="00650654" w:rsidRPr="001547ED" w:rsidRDefault="00650654" w:rsidP="006B7794">
            <w:pPr>
              <w:rPr>
                <w:color w:val="000000"/>
                <w:sz w:val="22"/>
                <w:szCs w:val="22"/>
              </w:rPr>
            </w:pPr>
            <w:r w:rsidRPr="001547ED">
              <w:rPr>
                <w:color w:val="000000" w:themeColor="text1"/>
                <w:sz w:val="22"/>
                <w:szCs w:val="22"/>
              </w:rPr>
              <w:t>Карасукский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A85DB45"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2C39C800"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3FBA6AFC"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6DA72E38"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41A51108" w14:textId="77777777" w:rsidR="00650654" w:rsidRPr="001547ED" w:rsidRDefault="00650654" w:rsidP="006B7794">
            <w:pPr>
              <w:jc w:val="center"/>
              <w:rPr>
                <w:color w:val="000000"/>
                <w:sz w:val="22"/>
                <w:szCs w:val="22"/>
              </w:rPr>
            </w:pPr>
            <w:r w:rsidRPr="001547ED">
              <w:rPr>
                <w:color w:val="000000" w:themeColor="text1"/>
                <w:sz w:val="22"/>
                <w:szCs w:val="22"/>
              </w:rPr>
              <w:t>50</w:t>
            </w:r>
          </w:p>
        </w:tc>
        <w:tc>
          <w:tcPr>
            <w:tcW w:w="553" w:type="pct"/>
            <w:tcBorders>
              <w:top w:val="nil"/>
              <w:left w:val="single" w:sz="8" w:space="0" w:color="auto"/>
              <w:bottom w:val="single" w:sz="8" w:space="0" w:color="auto"/>
              <w:right w:val="single" w:sz="8" w:space="0" w:color="auto"/>
            </w:tcBorders>
            <w:shd w:val="clear" w:color="000000" w:fill="CBDC81"/>
            <w:vAlign w:val="center"/>
            <w:hideMark/>
          </w:tcPr>
          <w:p w14:paraId="748B2EF4" w14:textId="77777777" w:rsidR="00650654" w:rsidRPr="001547ED" w:rsidRDefault="00650654" w:rsidP="006B7794">
            <w:pPr>
              <w:jc w:val="center"/>
              <w:rPr>
                <w:color w:val="000000"/>
                <w:sz w:val="22"/>
                <w:szCs w:val="22"/>
              </w:rPr>
            </w:pPr>
            <w:r w:rsidRPr="001547ED">
              <w:rPr>
                <w:color w:val="000000" w:themeColor="text1"/>
                <w:sz w:val="22"/>
                <w:szCs w:val="22"/>
              </w:rPr>
              <w:t>8,00%</w:t>
            </w:r>
          </w:p>
        </w:tc>
      </w:tr>
      <w:tr w:rsidR="001F1624" w:rsidRPr="001547ED" w14:paraId="47CE01E3"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9AC56BB" w14:textId="77777777" w:rsidR="00650654" w:rsidRPr="001547ED" w:rsidRDefault="00650654" w:rsidP="006B7794">
            <w:pPr>
              <w:jc w:val="center"/>
              <w:rPr>
                <w:color w:val="000000"/>
                <w:sz w:val="22"/>
                <w:szCs w:val="22"/>
              </w:rPr>
            </w:pPr>
            <w:r w:rsidRPr="001547ED">
              <w:rPr>
                <w:color w:val="000000"/>
                <w:sz w:val="22"/>
                <w:szCs w:val="22"/>
              </w:rPr>
              <w:t>7-13</w:t>
            </w:r>
          </w:p>
        </w:tc>
        <w:tc>
          <w:tcPr>
            <w:tcW w:w="1200" w:type="pct"/>
            <w:tcBorders>
              <w:top w:val="single" w:sz="4" w:space="0" w:color="auto"/>
              <w:left w:val="nil"/>
              <w:bottom w:val="single" w:sz="4" w:space="0" w:color="auto"/>
              <w:right w:val="single" w:sz="4" w:space="0" w:color="auto"/>
            </w:tcBorders>
            <w:shd w:val="clear" w:color="000000" w:fill="FFFFFF"/>
            <w:vAlign w:val="center"/>
            <w:hideMark/>
          </w:tcPr>
          <w:p w14:paraId="138836E0" w14:textId="77777777" w:rsidR="00650654" w:rsidRPr="001547ED" w:rsidRDefault="00650654" w:rsidP="006B7794">
            <w:pPr>
              <w:rPr>
                <w:color w:val="000000"/>
                <w:sz w:val="22"/>
                <w:szCs w:val="22"/>
              </w:rPr>
            </w:pPr>
            <w:r w:rsidRPr="001547ED">
              <w:rPr>
                <w:color w:val="000000" w:themeColor="text1"/>
                <w:sz w:val="22"/>
                <w:szCs w:val="22"/>
              </w:rPr>
              <w:t>Кочковский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BADFB46"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0C8DACB6"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32277465"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2EA91BF6"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8A27AF8"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CBDC81"/>
            <w:vAlign w:val="center"/>
            <w:hideMark/>
          </w:tcPr>
          <w:p w14:paraId="7C544452" w14:textId="77777777" w:rsidR="00650654" w:rsidRPr="001547ED" w:rsidRDefault="00650654" w:rsidP="006B7794">
            <w:pPr>
              <w:jc w:val="center"/>
              <w:rPr>
                <w:color w:val="000000"/>
                <w:sz w:val="22"/>
                <w:szCs w:val="22"/>
              </w:rPr>
            </w:pPr>
            <w:r w:rsidRPr="001547ED">
              <w:rPr>
                <w:color w:val="000000" w:themeColor="text1"/>
                <w:sz w:val="22"/>
                <w:szCs w:val="22"/>
              </w:rPr>
              <w:t>8,00%</w:t>
            </w:r>
          </w:p>
        </w:tc>
      </w:tr>
      <w:tr w:rsidR="001F1624" w:rsidRPr="001547ED" w14:paraId="407B6C00"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2B444C" w14:textId="77777777" w:rsidR="00650654" w:rsidRPr="001547ED" w:rsidRDefault="00650654" w:rsidP="006B7794">
            <w:pPr>
              <w:jc w:val="center"/>
              <w:rPr>
                <w:color w:val="000000"/>
                <w:sz w:val="22"/>
                <w:szCs w:val="22"/>
              </w:rPr>
            </w:pPr>
            <w:r w:rsidRPr="001547ED">
              <w:rPr>
                <w:color w:val="000000"/>
                <w:sz w:val="22"/>
                <w:szCs w:val="22"/>
              </w:rPr>
              <w:t>7-13</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27E7E17E" w14:textId="77777777" w:rsidR="00650654" w:rsidRPr="001547ED" w:rsidRDefault="00650654" w:rsidP="006B7794">
            <w:pPr>
              <w:rPr>
                <w:color w:val="000000"/>
                <w:sz w:val="22"/>
                <w:szCs w:val="22"/>
              </w:rPr>
            </w:pPr>
            <w:r w:rsidRPr="001547ED">
              <w:rPr>
                <w:color w:val="000000" w:themeColor="text1"/>
                <w:sz w:val="22"/>
                <w:szCs w:val="22"/>
              </w:rPr>
              <w:t>Краснозерский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5C25600"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0B69EC76" w14:textId="77777777" w:rsidR="00650654" w:rsidRPr="001547ED" w:rsidRDefault="00650654" w:rsidP="006B7794">
            <w:pPr>
              <w:jc w:val="center"/>
              <w:rPr>
                <w:color w:val="000000"/>
                <w:sz w:val="22"/>
                <w:szCs w:val="22"/>
              </w:rPr>
            </w:pPr>
            <w:r w:rsidRPr="001547ED">
              <w:rPr>
                <w:color w:val="000000" w:themeColor="text1"/>
                <w:sz w:val="22"/>
                <w:szCs w:val="22"/>
              </w:rPr>
              <w:t>20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79A10FA7"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32E280FD"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367B458C"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CBDC81"/>
            <w:vAlign w:val="center"/>
            <w:hideMark/>
          </w:tcPr>
          <w:p w14:paraId="3227EB52" w14:textId="77777777" w:rsidR="00650654" w:rsidRPr="001547ED" w:rsidRDefault="00650654" w:rsidP="006B7794">
            <w:pPr>
              <w:jc w:val="center"/>
              <w:rPr>
                <w:color w:val="000000"/>
                <w:sz w:val="22"/>
                <w:szCs w:val="22"/>
              </w:rPr>
            </w:pPr>
            <w:r w:rsidRPr="001547ED">
              <w:rPr>
                <w:color w:val="000000" w:themeColor="text1"/>
                <w:sz w:val="22"/>
                <w:szCs w:val="22"/>
              </w:rPr>
              <w:t>8,00%</w:t>
            </w:r>
          </w:p>
        </w:tc>
      </w:tr>
      <w:tr w:rsidR="001F1624" w:rsidRPr="001547ED" w14:paraId="215C7DB8"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EB1337" w14:textId="77777777" w:rsidR="00650654" w:rsidRPr="001547ED" w:rsidRDefault="00650654" w:rsidP="006B7794">
            <w:pPr>
              <w:jc w:val="center"/>
              <w:rPr>
                <w:color w:val="000000"/>
                <w:sz w:val="22"/>
                <w:szCs w:val="22"/>
              </w:rPr>
            </w:pPr>
            <w:r w:rsidRPr="001547ED">
              <w:rPr>
                <w:color w:val="000000"/>
                <w:sz w:val="22"/>
                <w:szCs w:val="22"/>
              </w:rPr>
              <w:t>7-13</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2A4D0F4E" w14:textId="77777777" w:rsidR="00650654" w:rsidRPr="001547ED" w:rsidRDefault="00650654" w:rsidP="006B7794">
            <w:pPr>
              <w:rPr>
                <w:color w:val="000000"/>
                <w:sz w:val="22"/>
                <w:szCs w:val="22"/>
              </w:rPr>
            </w:pPr>
            <w:r w:rsidRPr="001547ED">
              <w:rPr>
                <w:color w:val="000000" w:themeColor="text1"/>
                <w:sz w:val="22"/>
                <w:szCs w:val="22"/>
              </w:rPr>
              <w:t>Северный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950F382"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619AA9B3"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056D3250"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nil"/>
            </w:tcBorders>
            <w:shd w:val="clear" w:color="auto" w:fill="FFFFFF" w:themeFill="background1"/>
            <w:vAlign w:val="center"/>
            <w:hideMark/>
          </w:tcPr>
          <w:p w14:paraId="492FEB52"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6394D6"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CBDC81"/>
            <w:vAlign w:val="center"/>
            <w:hideMark/>
          </w:tcPr>
          <w:p w14:paraId="5D51ACBC" w14:textId="77777777" w:rsidR="00650654" w:rsidRPr="001547ED" w:rsidRDefault="00650654" w:rsidP="006B7794">
            <w:pPr>
              <w:jc w:val="center"/>
              <w:rPr>
                <w:color w:val="000000"/>
                <w:sz w:val="22"/>
                <w:szCs w:val="22"/>
              </w:rPr>
            </w:pPr>
            <w:r w:rsidRPr="001547ED">
              <w:rPr>
                <w:color w:val="000000" w:themeColor="text1"/>
                <w:sz w:val="22"/>
                <w:szCs w:val="22"/>
              </w:rPr>
              <w:t>8,00%</w:t>
            </w:r>
          </w:p>
        </w:tc>
      </w:tr>
      <w:tr w:rsidR="001F1624" w:rsidRPr="001547ED" w14:paraId="14D10807"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4FB204" w14:textId="77777777" w:rsidR="00650654" w:rsidRPr="001547ED" w:rsidRDefault="00650654" w:rsidP="006B7794">
            <w:pPr>
              <w:jc w:val="center"/>
              <w:rPr>
                <w:color w:val="000000"/>
                <w:sz w:val="22"/>
                <w:szCs w:val="22"/>
              </w:rPr>
            </w:pPr>
            <w:r w:rsidRPr="001547ED">
              <w:rPr>
                <w:color w:val="000000"/>
                <w:sz w:val="22"/>
                <w:szCs w:val="22"/>
              </w:rPr>
              <w:t>7-13</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306D29CE" w14:textId="77777777" w:rsidR="00650654" w:rsidRPr="001547ED" w:rsidRDefault="00650654" w:rsidP="006B7794">
            <w:pPr>
              <w:rPr>
                <w:color w:val="000000"/>
                <w:sz w:val="22"/>
                <w:szCs w:val="22"/>
              </w:rPr>
            </w:pPr>
            <w:r w:rsidRPr="001547ED">
              <w:rPr>
                <w:color w:val="000000" w:themeColor="text1"/>
                <w:sz w:val="22"/>
                <w:szCs w:val="22"/>
              </w:rPr>
              <w:t>Усть-Таркский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6E9A278"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2C0ABF3F"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bottom"/>
            <w:hideMark/>
          </w:tcPr>
          <w:p w14:paraId="33578BB6" w14:textId="77777777" w:rsidR="00650654" w:rsidRPr="001547ED" w:rsidRDefault="00650654" w:rsidP="006B7794">
            <w:pPr>
              <w:jc w:val="center"/>
              <w:rPr>
                <w:rFonts w:ascii="Calibri" w:hAnsi="Calibri"/>
                <w:color w:val="000000"/>
                <w:sz w:val="22"/>
                <w:szCs w:val="22"/>
              </w:rPr>
            </w:pPr>
            <w:r w:rsidRPr="001547ED">
              <w:rPr>
                <w:rFonts w:ascii="Calibri" w:hAnsi="Calibri"/>
                <w:color w:val="000000"/>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409784F5"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FD47B8E"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CBDC81"/>
            <w:vAlign w:val="center"/>
            <w:hideMark/>
          </w:tcPr>
          <w:p w14:paraId="6594B42D" w14:textId="77777777" w:rsidR="00650654" w:rsidRPr="001547ED" w:rsidRDefault="00650654" w:rsidP="006B7794">
            <w:pPr>
              <w:jc w:val="center"/>
              <w:rPr>
                <w:color w:val="000000"/>
                <w:sz w:val="22"/>
                <w:szCs w:val="22"/>
              </w:rPr>
            </w:pPr>
            <w:r w:rsidRPr="001547ED">
              <w:rPr>
                <w:color w:val="000000" w:themeColor="text1"/>
                <w:sz w:val="22"/>
                <w:szCs w:val="22"/>
              </w:rPr>
              <w:t>8,00%</w:t>
            </w:r>
          </w:p>
        </w:tc>
      </w:tr>
      <w:tr w:rsidR="001F1624" w:rsidRPr="001547ED" w14:paraId="399E2B3B"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DBAAD" w14:textId="77777777" w:rsidR="00650654" w:rsidRPr="001547ED" w:rsidRDefault="00650654" w:rsidP="006B7794">
            <w:pPr>
              <w:jc w:val="center"/>
              <w:rPr>
                <w:color w:val="000000"/>
                <w:sz w:val="22"/>
                <w:szCs w:val="22"/>
              </w:rPr>
            </w:pPr>
            <w:r w:rsidRPr="001547ED">
              <w:rPr>
                <w:color w:val="000000"/>
                <w:sz w:val="22"/>
                <w:szCs w:val="22"/>
              </w:rPr>
              <w:t>7-13</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1F5F594A" w14:textId="77777777" w:rsidR="00650654" w:rsidRPr="001547ED" w:rsidRDefault="00650654" w:rsidP="006B7794">
            <w:pPr>
              <w:rPr>
                <w:color w:val="000000"/>
                <w:sz w:val="22"/>
                <w:szCs w:val="22"/>
              </w:rPr>
            </w:pPr>
            <w:r w:rsidRPr="001547ED">
              <w:rPr>
                <w:color w:val="000000" w:themeColor="text1"/>
                <w:sz w:val="22"/>
                <w:szCs w:val="22"/>
              </w:rPr>
              <w:t>г. Искитим</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7F12894"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69AE6E2F"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63C5F8A8"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3CE14156"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8946732"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CBDC81"/>
            <w:vAlign w:val="center"/>
            <w:hideMark/>
          </w:tcPr>
          <w:p w14:paraId="6047B2AB" w14:textId="77777777" w:rsidR="00650654" w:rsidRPr="001547ED" w:rsidRDefault="00650654" w:rsidP="006B7794">
            <w:pPr>
              <w:jc w:val="center"/>
              <w:rPr>
                <w:color w:val="000000"/>
                <w:sz w:val="22"/>
                <w:szCs w:val="22"/>
              </w:rPr>
            </w:pPr>
            <w:r w:rsidRPr="001547ED">
              <w:rPr>
                <w:color w:val="000000" w:themeColor="text1"/>
                <w:sz w:val="22"/>
                <w:szCs w:val="22"/>
              </w:rPr>
              <w:t>8,00%</w:t>
            </w:r>
          </w:p>
        </w:tc>
      </w:tr>
      <w:tr w:rsidR="001F1624" w:rsidRPr="001547ED" w14:paraId="160A6DE9"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ED3980" w14:textId="77777777" w:rsidR="00650654" w:rsidRPr="001547ED" w:rsidRDefault="00650654" w:rsidP="006B7794">
            <w:pPr>
              <w:jc w:val="center"/>
              <w:rPr>
                <w:color w:val="000000"/>
                <w:sz w:val="22"/>
                <w:szCs w:val="22"/>
              </w:rPr>
            </w:pPr>
            <w:r w:rsidRPr="001547ED">
              <w:rPr>
                <w:color w:val="000000" w:themeColor="text1"/>
                <w:sz w:val="22"/>
                <w:szCs w:val="22"/>
              </w:rPr>
              <w:t>14</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3EC3866B" w14:textId="77777777" w:rsidR="00650654" w:rsidRPr="001547ED" w:rsidRDefault="00650654" w:rsidP="006B7794">
            <w:pPr>
              <w:rPr>
                <w:color w:val="000000"/>
                <w:sz w:val="22"/>
                <w:szCs w:val="22"/>
              </w:rPr>
            </w:pPr>
            <w:r w:rsidRPr="001547ED">
              <w:rPr>
                <w:color w:val="000000" w:themeColor="text1"/>
                <w:sz w:val="22"/>
                <w:szCs w:val="22"/>
              </w:rPr>
              <w:t>г. Обь</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E088312"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57993F53"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2D1F41AC"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23273A41"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32F29021"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F3E783"/>
            <w:vAlign w:val="center"/>
            <w:hideMark/>
          </w:tcPr>
          <w:p w14:paraId="1E900487" w14:textId="77777777" w:rsidR="00650654" w:rsidRPr="001547ED" w:rsidRDefault="00650654" w:rsidP="006B7794">
            <w:pPr>
              <w:jc w:val="center"/>
              <w:rPr>
                <w:color w:val="000000"/>
                <w:sz w:val="22"/>
                <w:szCs w:val="22"/>
              </w:rPr>
            </w:pPr>
            <w:r w:rsidRPr="001547ED">
              <w:rPr>
                <w:color w:val="000000" w:themeColor="text1"/>
                <w:sz w:val="22"/>
                <w:szCs w:val="22"/>
              </w:rPr>
              <w:t>11,10%</w:t>
            </w:r>
          </w:p>
        </w:tc>
      </w:tr>
      <w:tr w:rsidR="001F1624" w:rsidRPr="001547ED" w14:paraId="22A7E6E2"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274655" w14:textId="77777777" w:rsidR="00650654" w:rsidRPr="001547ED" w:rsidRDefault="00650654" w:rsidP="006B7794">
            <w:pPr>
              <w:jc w:val="center"/>
              <w:rPr>
                <w:color w:val="000000"/>
                <w:sz w:val="22"/>
                <w:szCs w:val="22"/>
              </w:rPr>
            </w:pPr>
            <w:r w:rsidRPr="001547ED">
              <w:rPr>
                <w:color w:val="000000" w:themeColor="text1"/>
                <w:sz w:val="22"/>
                <w:szCs w:val="22"/>
              </w:rPr>
              <w:t>15</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62C1F7AE" w14:textId="77777777" w:rsidR="00650654" w:rsidRPr="001547ED" w:rsidRDefault="00650654" w:rsidP="006B7794">
            <w:pPr>
              <w:rPr>
                <w:color w:val="000000"/>
                <w:sz w:val="22"/>
                <w:szCs w:val="22"/>
              </w:rPr>
            </w:pPr>
            <w:r w:rsidRPr="001547ED">
              <w:rPr>
                <w:color w:val="000000" w:themeColor="text1"/>
                <w:sz w:val="22"/>
                <w:szCs w:val="22"/>
              </w:rPr>
              <w:t>Ордынский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4647AF05"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4712205E"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1D708FEA" w14:textId="77777777" w:rsidR="00650654" w:rsidRPr="001547ED" w:rsidRDefault="00650654" w:rsidP="006B7794">
            <w:pPr>
              <w:jc w:val="center"/>
              <w:rPr>
                <w:color w:val="000000"/>
                <w:sz w:val="22"/>
                <w:szCs w:val="22"/>
              </w:rPr>
            </w:pPr>
            <w:r w:rsidRPr="001547ED">
              <w:rPr>
                <w:color w:val="000000" w:themeColor="text1"/>
                <w:sz w:val="22"/>
                <w:szCs w:val="22"/>
              </w:rPr>
              <w:t>33,3</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024DCEB7"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7DFFF9A0"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F9E983"/>
            <w:vAlign w:val="center"/>
            <w:hideMark/>
          </w:tcPr>
          <w:p w14:paraId="60186357" w14:textId="77777777" w:rsidR="00650654" w:rsidRPr="001547ED" w:rsidRDefault="00650654" w:rsidP="006B7794">
            <w:pPr>
              <w:jc w:val="center"/>
              <w:rPr>
                <w:color w:val="000000"/>
                <w:sz w:val="22"/>
                <w:szCs w:val="22"/>
              </w:rPr>
            </w:pPr>
            <w:r w:rsidRPr="001547ED">
              <w:rPr>
                <w:color w:val="000000" w:themeColor="text1"/>
                <w:sz w:val="22"/>
                <w:szCs w:val="22"/>
              </w:rPr>
              <w:t>11,54%</w:t>
            </w:r>
          </w:p>
        </w:tc>
      </w:tr>
      <w:tr w:rsidR="001F1624" w:rsidRPr="001547ED" w14:paraId="1EB44543"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51439F" w14:textId="77777777" w:rsidR="00650654" w:rsidRPr="001547ED" w:rsidRDefault="00650654" w:rsidP="006B7794">
            <w:pPr>
              <w:jc w:val="center"/>
              <w:rPr>
                <w:color w:val="000000"/>
                <w:sz w:val="22"/>
                <w:szCs w:val="22"/>
              </w:rPr>
            </w:pPr>
            <w:r w:rsidRPr="001547ED">
              <w:rPr>
                <w:color w:val="000000" w:themeColor="text1"/>
                <w:sz w:val="22"/>
                <w:szCs w:val="22"/>
              </w:rPr>
              <w:t>16-22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2E9BE43C" w14:textId="77777777" w:rsidR="00650654" w:rsidRPr="001547ED" w:rsidRDefault="00650654" w:rsidP="006B7794">
            <w:pPr>
              <w:rPr>
                <w:color w:val="000000"/>
                <w:sz w:val="22"/>
                <w:szCs w:val="22"/>
              </w:rPr>
            </w:pPr>
            <w:r w:rsidRPr="001547ED">
              <w:rPr>
                <w:color w:val="000000" w:themeColor="text1"/>
                <w:sz w:val="22"/>
                <w:szCs w:val="22"/>
              </w:rPr>
              <w:t>Барабинский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D8F917D"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77CD2B05"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14F84B04"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14629705"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54867FF"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FEB84"/>
            <w:vAlign w:val="center"/>
            <w:hideMark/>
          </w:tcPr>
          <w:p w14:paraId="65CA588F" w14:textId="77777777" w:rsidR="00650654" w:rsidRPr="001547ED" w:rsidRDefault="00650654" w:rsidP="006B7794">
            <w:pPr>
              <w:jc w:val="center"/>
              <w:rPr>
                <w:color w:val="000000"/>
                <w:sz w:val="22"/>
                <w:szCs w:val="22"/>
              </w:rPr>
            </w:pPr>
            <w:r w:rsidRPr="001547ED">
              <w:rPr>
                <w:color w:val="000000" w:themeColor="text1"/>
                <w:sz w:val="22"/>
                <w:szCs w:val="22"/>
              </w:rPr>
              <w:t>12,00%</w:t>
            </w:r>
          </w:p>
        </w:tc>
      </w:tr>
      <w:tr w:rsidR="001F1624" w:rsidRPr="001547ED" w14:paraId="500B13A4"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D1D09E" w14:textId="77777777" w:rsidR="00650654" w:rsidRPr="001547ED" w:rsidRDefault="00650654" w:rsidP="006B7794">
            <w:pPr>
              <w:jc w:val="center"/>
              <w:rPr>
                <w:color w:val="000000"/>
                <w:sz w:val="22"/>
                <w:szCs w:val="22"/>
              </w:rPr>
            </w:pPr>
            <w:r w:rsidRPr="001547ED">
              <w:rPr>
                <w:color w:val="000000" w:themeColor="text1"/>
                <w:sz w:val="22"/>
                <w:szCs w:val="22"/>
              </w:rPr>
              <w:t>16-22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003CF67F" w14:textId="77777777" w:rsidR="00650654" w:rsidRPr="001547ED" w:rsidRDefault="00650654" w:rsidP="006B7794">
            <w:pPr>
              <w:rPr>
                <w:color w:val="000000"/>
                <w:sz w:val="22"/>
                <w:szCs w:val="22"/>
              </w:rPr>
            </w:pPr>
            <w:r w:rsidRPr="001547ED">
              <w:rPr>
                <w:color w:val="000000" w:themeColor="text1"/>
                <w:sz w:val="22"/>
                <w:szCs w:val="22"/>
              </w:rPr>
              <w:t>Болотнинский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3DC92959"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6944128C" w14:textId="77777777" w:rsidR="00650654" w:rsidRPr="001547ED" w:rsidRDefault="00650654" w:rsidP="006B7794">
            <w:pPr>
              <w:jc w:val="center"/>
              <w:rPr>
                <w:color w:val="000000"/>
                <w:sz w:val="22"/>
                <w:szCs w:val="22"/>
              </w:rPr>
            </w:pPr>
            <w:r w:rsidRPr="001547ED">
              <w:rPr>
                <w:color w:val="000000" w:themeColor="text1"/>
                <w:sz w:val="22"/>
                <w:szCs w:val="22"/>
              </w:rPr>
              <w:t>14,3</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73887D91"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5646156A" w14:textId="77777777" w:rsidR="00650654" w:rsidRPr="001547ED" w:rsidRDefault="00650654" w:rsidP="006B7794">
            <w:pPr>
              <w:jc w:val="center"/>
              <w:rPr>
                <w:color w:val="000000"/>
                <w:sz w:val="22"/>
                <w:szCs w:val="22"/>
              </w:rPr>
            </w:pPr>
            <w:r w:rsidRPr="001547ED">
              <w:rPr>
                <w:color w:val="000000" w:themeColor="text1"/>
                <w:sz w:val="22"/>
                <w:szCs w:val="22"/>
              </w:rPr>
              <w:t>33,3</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9B07985"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FEB84"/>
            <w:vAlign w:val="center"/>
            <w:hideMark/>
          </w:tcPr>
          <w:p w14:paraId="6232C060" w14:textId="77777777" w:rsidR="00650654" w:rsidRPr="001547ED" w:rsidRDefault="00650654" w:rsidP="006B7794">
            <w:pPr>
              <w:jc w:val="center"/>
              <w:rPr>
                <w:color w:val="000000"/>
                <w:sz w:val="22"/>
                <w:szCs w:val="22"/>
              </w:rPr>
            </w:pPr>
            <w:r w:rsidRPr="001547ED">
              <w:rPr>
                <w:color w:val="000000" w:themeColor="text1"/>
                <w:sz w:val="22"/>
                <w:szCs w:val="22"/>
              </w:rPr>
              <w:t>12,00%</w:t>
            </w:r>
          </w:p>
        </w:tc>
      </w:tr>
      <w:tr w:rsidR="001F1624" w:rsidRPr="001547ED" w14:paraId="4A5FCB82"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FD6294" w14:textId="77777777" w:rsidR="00650654" w:rsidRPr="001547ED" w:rsidRDefault="00650654" w:rsidP="006B7794">
            <w:pPr>
              <w:jc w:val="center"/>
              <w:rPr>
                <w:color w:val="000000"/>
                <w:sz w:val="22"/>
                <w:szCs w:val="22"/>
              </w:rPr>
            </w:pPr>
            <w:r w:rsidRPr="001547ED">
              <w:rPr>
                <w:color w:val="000000"/>
                <w:sz w:val="22"/>
                <w:szCs w:val="22"/>
              </w:rPr>
              <w:t>16-22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3ABBA61A" w14:textId="77777777" w:rsidR="00650654" w:rsidRPr="001547ED" w:rsidRDefault="00650654" w:rsidP="006B7794">
            <w:pPr>
              <w:rPr>
                <w:color w:val="000000"/>
                <w:sz w:val="22"/>
                <w:szCs w:val="22"/>
              </w:rPr>
            </w:pPr>
            <w:r w:rsidRPr="001547ED">
              <w:rPr>
                <w:color w:val="000000" w:themeColor="text1"/>
                <w:sz w:val="22"/>
                <w:szCs w:val="22"/>
              </w:rPr>
              <w:t>Доволенский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4BE00138"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6B9BB003"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4EBC47CB"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281B1562"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321013E3"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FEB84"/>
            <w:vAlign w:val="center"/>
            <w:hideMark/>
          </w:tcPr>
          <w:p w14:paraId="2DD7C9A7" w14:textId="77777777" w:rsidR="00650654" w:rsidRPr="001547ED" w:rsidRDefault="00650654" w:rsidP="006B7794">
            <w:pPr>
              <w:jc w:val="center"/>
              <w:rPr>
                <w:color w:val="000000"/>
                <w:sz w:val="22"/>
                <w:szCs w:val="22"/>
              </w:rPr>
            </w:pPr>
            <w:r w:rsidRPr="001547ED">
              <w:rPr>
                <w:color w:val="000000" w:themeColor="text1"/>
                <w:sz w:val="22"/>
                <w:szCs w:val="22"/>
              </w:rPr>
              <w:t>12,00%</w:t>
            </w:r>
          </w:p>
        </w:tc>
      </w:tr>
      <w:tr w:rsidR="001F1624" w:rsidRPr="001547ED" w14:paraId="47D0E47B"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0F0AC6" w14:textId="77777777" w:rsidR="00650654" w:rsidRPr="001547ED" w:rsidRDefault="00650654" w:rsidP="006B7794">
            <w:pPr>
              <w:jc w:val="center"/>
              <w:rPr>
                <w:color w:val="000000"/>
                <w:sz w:val="22"/>
                <w:szCs w:val="22"/>
              </w:rPr>
            </w:pPr>
            <w:r w:rsidRPr="001547ED">
              <w:rPr>
                <w:color w:val="000000"/>
                <w:sz w:val="22"/>
                <w:szCs w:val="22"/>
              </w:rPr>
              <w:t>16-22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541D31E2" w14:textId="77777777" w:rsidR="00650654" w:rsidRPr="001547ED" w:rsidRDefault="00650654" w:rsidP="006B7794">
            <w:pPr>
              <w:rPr>
                <w:color w:val="000000"/>
                <w:sz w:val="22"/>
                <w:szCs w:val="22"/>
              </w:rPr>
            </w:pPr>
            <w:r w:rsidRPr="001547ED">
              <w:rPr>
                <w:color w:val="000000" w:themeColor="text1"/>
                <w:sz w:val="22"/>
                <w:szCs w:val="22"/>
              </w:rPr>
              <w:t>Мошковский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7F0F90C7"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13320ECB"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026E35D3"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59139C58"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061BAC1"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FFEB84"/>
            <w:vAlign w:val="center"/>
            <w:hideMark/>
          </w:tcPr>
          <w:p w14:paraId="20466657" w14:textId="77777777" w:rsidR="00650654" w:rsidRPr="001547ED" w:rsidRDefault="00650654" w:rsidP="006B7794">
            <w:pPr>
              <w:jc w:val="center"/>
              <w:rPr>
                <w:color w:val="000000"/>
                <w:sz w:val="22"/>
                <w:szCs w:val="22"/>
              </w:rPr>
            </w:pPr>
            <w:r w:rsidRPr="001547ED">
              <w:rPr>
                <w:color w:val="000000" w:themeColor="text1"/>
                <w:sz w:val="22"/>
                <w:szCs w:val="22"/>
              </w:rPr>
              <w:t>12,00%</w:t>
            </w:r>
          </w:p>
        </w:tc>
      </w:tr>
      <w:tr w:rsidR="001F1624" w:rsidRPr="001547ED" w14:paraId="5BEF7530"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DA2A76" w14:textId="77777777" w:rsidR="00650654" w:rsidRPr="001547ED" w:rsidRDefault="00650654" w:rsidP="006B7794">
            <w:pPr>
              <w:jc w:val="center"/>
              <w:rPr>
                <w:color w:val="000000"/>
                <w:sz w:val="22"/>
                <w:szCs w:val="22"/>
              </w:rPr>
            </w:pPr>
            <w:r w:rsidRPr="001547ED">
              <w:rPr>
                <w:color w:val="000000"/>
                <w:sz w:val="22"/>
                <w:szCs w:val="22"/>
              </w:rPr>
              <w:t>16-22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539BBA4C" w14:textId="77777777" w:rsidR="00650654" w:rsidRPr="001547ED" w:rsidRDefault="00650654" w:rsidP="006B7794">
            <w:pPr>
              <w:rPr>
                <w:color w:val="000000"/>
                <w:sz w:val="22"/>
                <w:szCs w:val="22"/>
              </w:rPr>
            </w:pPr>
            <w:r w:rsidRPr="001547ED">
              <w:rPr>
                <w:color w:val="000000" w:themeColor="text1"/>
                <w:sz w:val="22"/>
                <w:szCs w:val="22"/>
              </w:rPr>
              <w:t>Татарский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1846CFC0"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6F9CBFEE"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6B7BFCBA"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0E9B61BC" w14:textId="77777777" w:rsidR="00650654" w:rsidRPr="001547ED" w:rsidRDefault="00650654" w:rsidP="006B7794">
            <w:pPr>
              <w:jc w:val="center"/>
              <w:rPr>
                <w:color w:val="000000"/>
                <w:sz w:val="22"/>
                <w:szCs w:val="22"/>
              </w:rPr>
            </w:pPr>
            <w:r w:rsidRPr="001547ED">
              <w:rPr>
                <w:color w:val="000000" w:themeColor="text1"/>
                <w:sz w:val="22"/>
                <w:szCs w:val="22"/>
              </w:rPr>
              <w:t>33,3</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7A012E01"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FEB84"/>
            <w:vAlign w:val="center"/>
            <w:hideMark/>
          </w:tcPr>
          <w:p w14:paraId="1A4ECBDC" w14:textId="77777777" w:rsidR="00650654" w:rsidRPr="001547ED" w:rsidRDefault="00650654" w:rsidP="006B7794">
            <w:pPr>
              <w:jc w:val="center"/>
              <w:rPr>
                <w:color w:val="000000"/>
                <w:sz w:val="22"/>
                <w:szCs w:val="22"/>
              </w:rPr>
            </w:pPr>
            <w:r w:rsidRPr="001547ED">
              <w:rPr>
                <w:color w:val="000000" w:themeColor="text1"/>
                <w:sz w:val="22"/>
                <w:szCs w:val="22"/>
              </w:rPr>
              <w:t>12,00%</w:t>
            </w:r>
          </w:p>
        </w:tc>
      </w:tr>
      <w:tr w:rsidR="001F1624" w:rsidRPr="001547ED" w14:paraId="6E3DEB0F"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6F8A1B" w14:textId="77777777" w:rsidR="00650654" w:rsidRPr="001547ED" w:rsidRDefault="00650654" w:rsidP="006B7794">
            <w:pPr>
              <w:jc w:val="center"/>
              <w:rPr>
                <w:color w:val="000000"/>
                <w:sz w:val="22"/>
                <w:szCs w:val="22"/>
              </w:rPr>
            </w:pPr>
            <w:r w:rsidRPr="001547ED">
              <w:rPr>
                <w:color w:val="000000"/>
                <w:sz w:val="22"/>
                <w:szCs w:val="22"/>
              </w:rPr>
              <w:t>16-22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2E11F537" w14:textId="77777777" w:rsidR="00650654" w:rsidRPr="001547ED" w:rsidRDefault="00650654" w:rsidP="006B7794">
            <w:pPr>
              <w:rPr>
                <w:color w:val="000000"/>
                <w:sz w:val="22"/>
                <w:szCs w:val="22"/>
              </w:rPr>
            </w:pPr>
            <w:r w:rsidRPr="001547ED">
              <w:rPr>
                <w:color w:val="000000" w:themeColor="text1"/>
                <w:sz w:val="22"/>
                <w:szCs w:val="22"/>
              </w:rPr>
              <w:t>Убинский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1F91CCB"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4CD25B1B"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3CFDFFF7" w14:textId="77777777" w:rsidR="00650654" w:rsidRPr="001547ED" w:rsidRDefault="00650654" w:rsidP="006B7794">
            <w:pPr>
              <w:jc w:val="center"/>
              <w:rPr>
                <w:color w:val="000000"/>
                <w:sz w:val="22"/>
                <w:szCs w:val="22"/>
              </w:rPr>
            </w:pPr>
            <w:r w:rsidRPr="001547ED">
              <w:rPr>
                <w:color w:val="000000" w:themeColor="text1"/>
                <w:sz w:val="22"/>
                <w:szCs w:val="22"/>
              </w:rPr>
              <w:t>50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77517973"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BAD1F00"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FEB84"/>
            <w:vAlign w:val="center"/>
            <w:hideMark/>
          </w:tcPr>
          <w:p w14:paraId="0B8AFDF9" w14:textId="77777777" w:rsidR="00650654" w:rsidRPr="001547ED" w:rsidRDefault="00650654" w:rsidP="006B7794">
            <w:pPr>
              <w:jc w:val="center"/>
              <w:rPr>
                <w:color w:val="000000"/>
                <w:sz w:val="22"/>
                <w:szCs w:val="22"/>
              </w:rPr>
            </w:pPr>
            <w:r w:rsidRPr="001547ED">
              <w:rPr>
                <w:color w:val="000000" w:themeColor="text1"/>
                <w:sz w:val="22"/>
                <w:szCs w:val="22"/>
              </w:rPr>
              <w:t>12,00%</w:t>
            </w:r>
          </w:p>
        </w:tc>
      </w:tr>
      <w:tr w:rsidR="001F1624" w:rsidRPr="001547ED" w14:paraId="2A26A26A"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6F81BA" w14:textId="77777777" w:rsidR="00650654" w:rsidRPr="001547ED" w:rsidRDefault="00650654" w:rsidP="006B7794">
            <w:pPr>
              <w:jc w:val="center"/>
              <w:rPr>
                <w:color w:val="000000"/>
                <w:sz w:val="22"/>
                <w:szCs w:val="22"/>
              </w:rPr>
            </w:pPr>
            <w:r w:rsidRPr="001547ED">
              <w:rPr>
                <w:color w:val="000000"/>
                <w:sz w:val="22"/>
                <w:szCs w:val="22"/>
              </w:rPr>
              <w:t>16-22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48D0B056" w14:textId="77777777" w:rsidR="00650654" w:rsidRPr="001547ED" w:rsidRDefault="00650654" w:rsidP="006B7794">
            <w:pPr>
              <w:rPr>
                <w:color w:val="000000"/>
                <w:sz w:val="22"/>
                <w:szCs w:val="22"/>
              </w:rPr>
            </w:pPr>
            <w:r w:rsidRPr="001547ED">
              <w:rPr>
                <w:color w:val="000000" w:themeColor="text1"/>
                <w:sz w:val="22"/>
                <w:szCs w:val="22"/>
              </w:rPr>
              <w:t>Чулымский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9099F13"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5128487C" w14:textId="77777777" w:rsidR="00650654" w:rsidRPr="001547ED" w:rsidRDefault="00650654" w:rsidP="006B7794">
            <w:pPr>
              <w:jc w:val="center"/>
              <w:rPr>
                <w:color w:val="000000"/>
                <w:sz w:val="22"/>
                <w:szCs w:val="22"/>
              </w:rPr>
            </w:pPr>
            <w:r w:rsidRPr="001547ED">
              <w:rPr>
                <w:color w:val="000000" w:themeColor="text1"/>
                <w:sz w:val="22"/>
                <w:szCs w:val="22"/>
              </w:rPr>
              <w:t>25</w:t>
            </w:r>
          </w:p>
        </w:tc>
        <w:tc>
          <w:tcPr>
            <w:tcW w:w="611" w:type="pct"/>
            <w:tcBorders>
              <w:top w:val="single" w:sz="4" w:space="0" w:color="auto"/>
              <w:left w:val="nil"/>
              <w:bottom w:val="single" w:sz="4" w:space="0" w:color="auto"/>
              <w:right w:val="single" w:sz="4" w:space="0" w:color="auto"/>
            </w:tcBorders>
            <w:shd w:val="clear" w:color="auto" w:fill="FFFFFF" w:themeFill="background1"/>
            <w:vAlign w:val="bottom"/>
            <w:hideMark/>
          </w:tcPr>
          <w:p w14:paraId="117199D0" w14:textId="77777777" w:rsidR="00650654" w:rsidRPr="001547ED" w:rsidRDefault="00650654" w:rsidP="006B7794">
            <w:pPr>
              <w:jc w:val="center"/>
              <w:rPr>
                <w:rFonts w:ascii="Calibri" w:hAnsi="Calibri"/>
                <w:color w:val="000000"/>
                <w:sz w:val="22"/>
                <w:szCs w:val="22"/>
              </w:rPr>
            </w:pPr>
            <w:r w:rsidRPr="001547ED">
              <w:rPr>
                <w:rFonts w:ascii="Calibri" w:hAnsi="Calibri"/>
                <w:color w:val="000000"/>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4E266F18"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3380BDD7"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FEB84"/>
            <w:vAlign w:val="center"/>
            <w:hideMark/>
          </w:tcPr>
          <w:p w14:paraId="6CFFBDF0" w14:textId="77777777" w:rsidR="00650654" w:rsidRPr="001547ED" w:rsidRDefault="00650654" w:rsidP="006B7794">
            <w:pPr>
              <w:jc w:val="center"/>
              <w:rPr>
                <w:color w:val="000000"/>
                <w:sz w:val="22"/>
                <w:szCs w:val="22"/>
              </w:rPr>
            </w:pPr>
            <w:r w:rsidRPr="001547ED">
              <w:rPr>
                <w:color w:val="000000" w:themeColor="text1"/>
                <w:sz w:val="22"/>
                <w:szCs w:val="22"/>
              </w:rPr>
              <w:t>12,00%</w:t>
            </w:r>
          </w:p>
        </w:tc>
      </w:tr>
      <w:tr w:rsidR="001F1624" w:rsidRPr="001547ED" w14:paraId="21B6B224"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318AA9" w14:textId="77777777" w:rsidR="00650654" w:rsidRPr="001547ED" w:rsidRDefault="00650654" w:rsidP="006B7794">
            <w:pPr>
              <w:jc w:val="center"/>
              <w:rPr>
                <w:color w:val="000000"/>
                <w:sz w:val="22"/>
                <w:szCs w:val="22"/>
              </w:rPr>
            </w:pPr>
            <w:r w:rsidRPr="001547ED">
              <w:rPr>
                <w:color w:val="000000" w:themeColor="text1"/>
                <w:sz w:val="22"/>
                <w:szCs w:val="22"/>
              </w:rPr>
              <w:t>23</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32A13A2E" w14:textId="77777777" w:rsidR="00650654" w:rsidRPr="001547ED" w:rsidRDefault="00650654" w:rsidP="006B7794">
            <w:pPr>
              <w:rPr>
                <w:color w:val="000000"/>
                <w:sz w:val="22"/>
                <w:szCs w:val="22"/>
              </w:rPr>
            </w:pPr>
            <w:r w:rsidRPr="001547ED">
              <w:rPr>
                <w:color w:val="000000" w:themeColor="text1"/>
                <w:sz w:val="22"/>
                <w:szCs w:val="22"/>
              </w:rPr>
              <w:t>Чистоозерный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E41C6CF"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6C74D3B4"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58EA9ECB"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3BDABC12"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16DCEB6"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ECC7E"/>
            <w:vAlign w:val="center"/>
            <w:hideMark/>
          </w:tcPr>
          <w:p w14:paraId="7CA00397" w14:textId="77777777" w:rsidR="00650654" w:rsidRPr="001547ED" w:rsidRDefault="00650654" w:rsidP="006B7794">
            <w:pPr>
              <w:jc w:val="center"/>
              <w:rPr>
                <w:color w:val="000000"/>
                <w:sz w:val="22"/>
                <w:szCs w:val="22"/>
              </w:rPr>
            </w:pPr>
            <w:r w:rsidRPr="001547ED">
              <w:rPr>
                <w:color w:val="000000" w:themeColor="text1"/>
                <w:sz w:val="22"/>
                <w:szCs w:val="22"/>
              </w:rPr>
              <w:t>15,40%</w:t>
            </w:r>
          </w:p>
        </w:tc>
      </w:tr>
      <w:tr w:rsidR="001F1624" w:rsidRPr="001547ED" w14:paraId="51D982C0"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DCD356" w14:textId="77777777" w:rsidR="00650654" w:rsidRPr="001547ED" w:rsidRDefault="00650654" w:rsidP="006B7794">
            <w:pPr>
              <w:jc w:val="center"/>
              <w:rPr>
                <w:color w:val="000000"/>
                <w:sz w:val="22"/>
                <w:szCs w:val="22"/>
              </w:rPr>
            </w:pPr>
            <w:r w:rsidRPr="001547ED">
              <w:rPr>
                <w:color w:val="000000" w:themeColor="text1"/>
                <w:sz w:val="22"/>
                <w:szCs w:val="22"/>
              </w:rPr>
              <w:t>24-27</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4AA4764A" w14:textId="77777777" w:rsidR="00650654" w:rsidRPr="001547ED" w:rsidRDefault="00650654" w:rsidP="006B7794">
            <w:pPr>
              <w:rPr>
                <w:color w:val="000000"/>
                <w:sz w:val="22"/>
                <w:szCs w:val="22"/>
              </w:rPr>
            </w:pPr>
            <w:r w:rsidRPr="001547ED">
              <w:rPr>
                <w:color w:val="000000" w:themeColor="text1"/>
                <w:sz w:val="22"/>
                <w:szCs w:val="22"/>
              </w:rPr>
              <w:t>Искитимский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25ACC07" w14:textId="77777777" w:rsidR="00650654" w:rsidRPr="001547ED" w:rsidRDefault="00650654" w:rsidP="006B7794">
            <w:pPr>
              <w:jc w:val="center"/>
              <w:rPr>
                <w:color w:val="000000"/>
                <w:sz w:val="22"/>
                <w:szCs w:val="22"/>
              </w:rPr>
            </w:pPr>
            <w:r w:rsidRPr="001547ED">
              <w:rPr>
                <w:color w:val="000000" w:themeColor="text1"/>
                <w:sz w:val="22"/>
                <w:szCs w:val="22"/>
              </w:rPr>
              <w:t>50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1051E58A"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30DF8D11"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0B3385EB"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2A53973"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DC67D"/>
            <w:vAlign w:val="center"/>
            <w:hideMark/>
          </w:tcPr>
          <w:p w14:paraId="2799C9A5" w14:textId="77777777" w:rsidR="00650654" w:rsidRPr="001547ED" w:rsidRDefault="00650654" w:rsidP="006B7794">
            <w:pPr>
              <w:jc w:val="center"/>
              <w:rPr>
                <w:color w:val="000000"/>
                <w:sz w:val="22"/>
                <w:szCs w:val="22"/>
              </w:rPr>
            </w:pPr>
            <w:r w:rsidRPr="001547ED">
              <w:rPr>
                <w:color w:val="000000" w:themeColor="text1"/>
                <w:sz w:val="22"/>
                <w:szCs w:val="22"/>
              </w:rPr>
              <w:t>16,00%</w:t>
            </w:r>
          </w:p>
        </w:tc>
      </w:tr>
      <w:tr w:rsidR="001F1624" w:rsidRPr="001547ED" w14:paraId="6FAD37BE"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79E85A" w14:textId="77777777" w:rsidR="00650654" w:rsidRPr="001547ED" w:rsidRDefault="00650654" w:rsidP="006B7794">
            <w:pPr>
              <w:jc w:val="center"/>
              <w:rPr>
                <w:color w:val="000000"/>
                <w:sz w:val="22"/>
                <w:szCs w:val="22"/>
              </w:rPr>
            </w:pPr>
            <w:r w:rsidRPr="001547ED">
              <w:rPr>
                <w:color w:val="000000" w:themeColor="text1"/>
                <w:sz w:val="22"/>
                <w:szCs w:val="22"/>
              </w:rPr>
              <w:t>24-27</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7FD38E0C" w14:textId="77777777" w:rsidR="00650654" w:rsidRPr="001547ED" w:rsidRDefault="00650654" w:rsidP="006B7794">
            <w:pPr>
              <w:rPr>
                <w:color w:val="000000"/>
                <w:sz w:val="22"/>
                <w:szCs w:val="22"/>
              </w:rPr>
            </w:pPr>
            <w:r w:rsidRPr="001547ED">
              <w:rPr>
                <w:color w:val="000000" w:themeColor="text1"/>
                <w:sz w:val="22"/>
                <w:szCs w:val="22"/>
              </w:rPr>
              <w:t>Куйбышевский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71FD5BE4"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1FBB2BA6"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6A862F7B"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38D87A05"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3CDE0B7"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FDC67D"/>
            <w:vAlign w:val="center"/>
            <w:hideMark/>
          </w:tcPr>
          <w:p w14:paraId="6C32B095" w14:textId="77777777" w:rsidR="00650654" w:rsidRPr="001547ED" w:rsidRDefault="00650654" w:rsidP="006B7794">
            <w:pPr>
              <w:jc w:val="center"/>
              <w:rPr>
                <w:color w:val="000000"/>
                <w:sz w:val="22"/>
                <w:szCs w:val="22"/>
              </w:rPr>
            </w:pPr>
            <w:r w:rsidRPr="001547ED">
              <w:rPr>
                <w:color w:val="000000" w:themeColor="text1"/>
                <w:sz w:val="22"/>
                <w:szCs w:val="22"/>
              </w:rPr>
              <w:t>16,00%</w:t>
            </w:r>
          </w:p>
        </w:tc>
      </w:tr>
      <w:tr w:rsidR="001F1624" w:rsidRPr="001547ED" w14:paraId="14816467"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40585A" w14:textId="77777777" w:rsidR="00650654" w:rsidRPr="001547ED" w:rsidRDefault="00650654" w:rsidP="006B7794">
            <w:pPr>
              <w:jc w:val="center"/>
              <w:rPr>
                <w:color w:val="000000"/>
                <w:sz w:val="22"/>
                <w:szCs w:val="22"/>
              </w:rPr>
            </w:pPr>
            <w:r w:rsidRPr="001547ED">
              <w:rPr>
                <w:color w:val="000000"/>
                <w:sz w:val="22"/>
                <w:szCs w:val="22"/>
              </w:rPr>
              <w:t>24-27</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368A56ED" w14:textId="77777777" w:rsidR="00650654" w:rsidRPr="001547ED" w:rsidRDefault="00650654" w:rsidP="006B7794">
            <w:pPr>
              <w:rPr>
                <w:color w:val="000000"/>
                <w:sz w:val="22"/>
                <w:szCs w:val="22"/>
              </w:rPr>
            </w:pPr>
            <w:r w:rsidRPr="001547ED">
              <w:rPr>
                <w:color w:val="000000" w:themeColor="text1"/>
                <w:sz w:val="22"/>
                <w:szCs w:val="22"/>
              </w:rPr>
              <w:t>Новосибирский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7435A0F4"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486CAF32"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nil"/>
            </w:tcBorders>
            <w:shd w:val="clear" w:color="auto" w:fill="FFFFFF" w:themeFill="background1"/>
            <w:vAlign w:val="center"/>
            <w:hideMark/>
          </w:tcPr>
          <w:p w14:paraId="0C89E310"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D8A4BF"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3234F540" w14:textId="77777777" w:rsidR="00650654" w:rsidRPr="001547ED" w:rsidRDefault="00650654" w:rsidP="006B7794">
            <w:pPr>
              <w:jc w:val="center"/>
              <w:rPr>
                <w:color w:val="000000"/>
                <w:sz w:val="22"/>
                <w:szCs w:val="22"/>
              </w:rPr>
            </w:pPr>
            <w:r w:rsidRPr="001547ED">
              <w:rPr>
                <w:color w:val="000000" w:themeColor="text1"/>
                <w:sz w:val="22"/>
                <w:szCs w:val="22"/>
              </w:rPr>
              <w:t>25</w:t>
            </w:r>
          </w:p>
        </w:tc>
        <w:tc>
          <w:tcPr>
            <w:tcW w:w="553" w:type="pct"/>
            <w:tcBorders>
              <w:top w:val="nil"/>
              <w:left w:val="single" w:sz="8" w:space="0" w:color="auto"/>
              <w:bottom w:val="single" w:sz="8" w:space="0" w:color="auto"/>
              <w:right w:val="single" w:sz="8" w:space="0" w:color="auto"/>
            </w:tcBorders>
            <w:shd w:val="clear" w:color="000000" w:fill="FDC67D"/>
            <w:vAlign w:val="center"/>
            <w:hideMark/>
          </w:tcPr>
          <w:p w14:paraId="34B16521" w14:textId="77777777" w:rsidR="00650654" w:rsidRPr="001547ED" w:rsidRDefault="00650654" w:rsidP="006B7794">
            <w:pPr>
              <w:jc w:val="center"/>
              <w:rPr>
                <w:color w:val="000000"/>
                <w:sz w:val="22"/>
                <w:szCs w:val="22"/>
              </w:rPr>
            </w:pPr>
            <w:r w:rsidRPr="001547ED">
              <w:rPr>
                <w:color w:val="000000" w:themeColor="text1"/>
                <w:sz w:val="22"/>
                <w:szCs w:val="22"/>
              </w:rPr>
              <w:t>16,00%</w:t>
            </w:r>
          </w:p>
        </w:tc>
      </w:tr>
      <w:tr w:rsidR="001F1624" w:rsidRPr="001547ED" w14:paraId="07F50EF9"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F58CD9" w14:textId="77777777" w:rsidR="00650654" w:rsidRPr="001547ED" w:rsidRDefault="00650654" w:rsidP="006B7794">
            <w:pPr>
              <w:jc w:val="center"/>
              <w:rPr>
                <w:color w:val="000000"/>
                <w:sz w:val="22"/>
                <w:szCs w:val="22"/>
              </w:rPr>
            </w:pPr>
            <w:r w:rsidRPr="001547ED">
              <w:rPr>
                <w:color w:val="000000"/>
                <w:sz w:val="22"/>
                <w:szCs w:val="22"/>
              </w:rPr>
              <w:t>24-27</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61293AF8" w14:textId="77777777" w:rsidR="00650654" w:rsidRPr="001547ED" w:rsidRDefault="00650654" w:rsidP="006B7794">
            <w:pPr>
              <w:rPr>
                <w:color w:val="000000"/>
                <w:sz w:val="22"/>
                <w:szCs w:val="22"/>
              </w:rPr>
            </w:pPr>
            <w:r w:rsidRPr="001547ED">
              <w:rPr>
                <w:color w:val="000000" w:themeColor="text1"/>
                <w:sz w:val="22"/>
                <w:szCs w:val="22"/>
              </w:rPr>
              <w:t>Чановский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5C829A5"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6AF2417B" w14:textId="77777777" w:rsidR="00650654" w:rsidRPr="001547ED" w:rsidRDefault="00650654" w:rsidP="006B7794">
            <w:pPr>
              <w:jc w:val="center"/>
              <w:rPr>
                <w:color w:val="000000"/>
                <w:sz w:val="22"/>
                <w:szCs w:val="22"/>
              </w:rPr>
            </w:pPr>
            <w:r w:rsidRPr="001547ED">
              <w:rPr>
                <w:color w:val="000000" w:themeColor="text1"/>
                <w:sz w:val="22"/>
                <w:szCs w:val="22"/>
              </w:rPr>
              <w:t>28,6</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6AC701C5"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6F9BC698"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461EA1F1"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DC67D"/>
            <w:vAlign w:val="center"/>
            <w:hideMark/>
          </w:tcPr>
          <w:p w14:paraId="2037639C" w14:textId="77777777" w:rsidR="00650654" w:rsidRPr="001547ED" w:rsidRDefault="00650654" w:rsidP="006B7794">
            <w:pPr>
              <w:jc w:val="center"/>
              <w:rPr>
                <w:color w:val="000000"/>
                <w:sz w:val="22"/>
                <w:szCs w:val="22"/>
              </w:rPr>
            </w:pPr>
            <w:r w:rsidRPr="001547ED">
              <w:rPr>
                <w:color w:val="000000" w:themeColor="text1"/>
                <w:sz w:val="22"/>
                <w:szCs w:val="22"/>
              </w:rPr>
              <w:t>16,00%</w:t>
            </w:r>
          </w:p>
        </w:tc>
      </w:tr>
      <w:tr w:rsidR="001F1624" w:rsidRPr="001547ED" w14:paraId="014F127B"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C1BE1" w14:textId="77777777" w:rsidR="00650654" w:rsidRPr="001547ED" w:rsidRDefault="00650654" w:rsidP="006B7794">
            <w:pPr>
              <w:jc w:val="center"/>
              <w:rPr>
                <w:color w:val="000000"/>
                <w:sz w:val="22"/>
                <w:szCs w:val="22"/>
              </w:rPr>
            </w:pPr>
            <w:r w:rsidRPr="001547ED">
              <w:rPr>
                <w:color w:val="000000" w:themeColor="text1"/>
                <w:sz w:val="22"/>
                <w:szCs w:val="22"/>
              </w:rPr>
              <w:t>28</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05D67423" w14:textId="77777777" w:rsidR="00650654" w:rsidRPr="001547ED" w:rsidRDefault="00650654" w:rsidP="006B7794">
            <w:pPr>
              <w:rPr>
                <w:color w:val="000000"/>
                <w:sz w:val="22"/>
                <w:szCs w:val="22"/>
              </w:rPr>
            </w:pPr>
            <w:r w:rsidRPr="001547ED">
              <w:rPr>
                <w:color w:val="000000" w:themeColor="text1"/>
                <w:sz w:val="22"/>
                <w:szCs w:val="22"/>
              </w:rPr>
              <w:t>Каргатский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F321DB0"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10A99A8B"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559A8369"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23B046D6"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3C9A449A"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553" w:type="pct"/>
            <w:tcBorders>
              <w:top w:val="nil"/>
              <w:left w:val="single" w:sz="8" w:space="0" w:color="auto"/>
              <w:bottom w:val="single" w:sz="8" w:space="0" w:color="auto"/>
              <w:right w:val="single" w:sz="8" w:space="0" w:color="auto"/>
            </w:tcBorders>
            <w:shd w:val="clear" w:color="000000" w:fill="FCA878"/>
            <w:vAlign w:val="center"/>
            <w:hideMark/>
          </w:tcPr>
          <w:p w14:paraId="05469F04" w14:textId="77777777" w:rsidR="00650654" w:rsidRPr="001547ED" w:rsidRDefault="00650654" w:rsidP="006B7794">
            <w:pPr>
              <w:jc w:val="center"/>
              <w:rPr>
                <w:color w:val="000000"/>
                <w:sz w:val="22"/>
                <w:szCs w:val="22"/>
              </w:rPr>
            </w:pPr>
            <w:r w:rsidRPr="001547ED">
              <w:rPr>
                <w:color w:val="000000" w:themeColor="text1"/>
                <w:sz w:val="22"/>
                <w:szCs w:val="22"/>
              </w:rPr>
              <w:t>19,20%</w:t>
            </w:r>
          </w:p>
        </w:tc>
      </w:tr>
      <w:tr w:rsidR="001F1624" w:rsidRPr="001547ED" w14:paraId="35806BAF"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84AABC" w14:textId="77777777" w:rsidR="00650654" w:rsidRPr="001547ED" w:rsidRDefault="00650654" w:rsidP="006B7794">
            <w:pPr>
              <w:jc w:val="center"/>
              <w:rPr>
                <w:color w:val="000000"/>
                <w:sz w:val="22"/>
                <w:szCs w:val="22"/>
              </w:rPr>
            </w:pPr>
            <w:r w:rsidRPr="001547ED">
              <w:rPr>
                <w:color w:val="000000" w:themeColor="text1"/>
                <w:sz w:val="22"/>
                <w:szCs w:val="22"/>
              </w:rPr>
              <w:t>29-32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6996D506" w14:textId="77777777" w:rsidR="00650654" w:rsidRPr="001547ED" w:rsidRDefault="00650654" w:rsidP="006B7794">
            <w:pPr>
              <w:rPr>
                <w:color w:val="000000"/>
                <w:sz w:val="22"/>
                <w:szCs w:val="22"/>
              </w:rPr>
            </w:pPr>
            <w:r w:rsidRPr="001547ED">
              <w:rPr>
                <w:color w:val="000000" w:themeColor="text1"/>
                <w:sz w:val="22"/>
                <w:szCs w:val="22"/>
              </w:rPr>
              <w:t>Баганский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A772D9B"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291D78C3"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6AAEA86E"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49806AC3" w14:textId="77777777" w:rsidR="00650654" w:rsidRPr="001547ED" w:rsidRDefault="00650654" w:rsidP="006B7794">
            <w:pPr>
              <w:jc w:val="center"/>
              <w:rPr>
                <w:color w:val="000000"/>
                <w:sz w:val="22"/>
                <w:szCs w:val="22"/>
              </w:rPr>
            </w:pPr>
            <w:r w:rsidRPr="001547ED">
              <w:rPr>
                <w:color w:val="000000" w:themeColor="text1"/>
                <w:sz w:val="22"/>
                <w:szCs w:val="22"/>
              </w:rPr>
              <w:t>100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E8C9CC5"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BA176"/>
            <w:vAlign w:val="center"/>
            <w:hideMark/>
          </w:tcPr>
          <w:p w14:paraId="53671AEA" w14:textId="77777777" w:rsidR="00650654" w:rsidRPr="001547ED" w:rsidRDefault="00650654" w:rsidP="006B7794">
            <w:pPr>
              <w:jc w:val="center"/>
              <w:rPr>
                <w:color w:val="000000"/>
                <w:sz w:val="22"/>
                <w:szCs w:val="22"/>
              </w:rPr>
            </w:pPr>
            <w:r w:rsidRPr="001547ED">
              <w:rPr>
                <w:color w:val="000000" w:themeColor="text1"/>
                <w:sz w:val="22"/>
                <w:szCs w:val="22"/>
              </w:rPr>
              <w:t>20,00%</w:t>
            </w:r>
          </w:p>
        </w:tc>
      </w:tr>
      <w:tr w:rsidR="001F1624" w:rsidRPr="001547ED" w14:paraId="31FFA8C4"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FE8E6" w14:textId="77777777" w:rsidR="00650654" w:rsidRPr="001547ED" w:rsidRDefault="00650654" w:rsidP="006B7794">
            <w:pPr>
              <w:jc w:val="center"/>
              <w:rPr>
                <w:color w:val="000000"/>
                <w:sz w:val="22"/>
                <w:szCs w:val="22"/>
              </w:rPr>
            </w:pPr>
            <w:r w:rsidRPr="001547ED">
              <w:rPr>
                <w:color w:val="000000" w:themeColor="text1"/>
                <w:sz w:val="22"/>
                <w:szCs w:val="22"/>
              </w:rPr>
              <w:t>29-32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69868E9A" w14:textId="77777777" w:rsidR="00650654" w:rsidRPr="001547ED" w:rsidRDefault="00650654" w:rsidP="006B7794">
            <w:pPr>
              <w:rPr>
                <w:color w:val="000000"/>
                <w:sz w:val="22"/>
                <w:szCs w:val="22"/>
              </w:rPr>
            </w:pPr>
            <w:r w:rsidRPr="001547ED">
              <w:rPr>
                <w:color w:val="000000" w:themeColor="text1"/>
                <w:sz w:val="22"/>
                <w:szCs w:val="22"/>
              </w:rPr>
              <w:t>Здвинский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6A199BFC"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7381FDEB"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nil"/>
            </w:tcBorders>
            <w:shd w:val="clear" w:color="auto" w:fill="FFFFFF" w:themeFill="background1"/>
            <w:vAlign w:val="center"/>
            <w:hideMark/>
          </w:tcPr>
          <w:p w14:paraId="5CF7055F"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960806"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15BE80FC"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BA176"/>
            <w:vAlign w:val="center"/>
            <w:hideMark/>
          </w:tcPr>
          <w:p w14:paraId="4866FCDE" w14:textId="77777777" w:rsidR="00650654" w:rsidRPr="001547ED" w:rsidRDefault="00650654" w:rsidP="006B7794">
            <w:pPr>
              <w:jc w:val="center"/>
              <w:rPr>
                <w:color w:val="000000"/>
                <w:sz w:val="22"/>
                <w:szCs w:val="22"/>
              </w:rPr>
            </w:pPr>
            <w:r w:rsidRPr="001547ED">
              <w:rPr>
                <w:color w:val="000000" w:themeColor="text1"/>
                <w:sz w:val="22"/>
                <w:szCs w:val="22"/>
              </w:rPr>
              <w:t>20,00%</w:t>
            </w:r>
          </w:p>
        </w:tc>
      </w:tr>
      <w:tr w:rsidR="001F1624" w:rsidRPr="001547ED" w14:paraId="35DABCFB"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FA320F" w14:textId="77777777" w:rsidR="00650654" w:rsidRPr="001547ED" w:rsidRDefault="00650654" w:rsidP="006B7794">
            <w:pPr>
              <w:jc w:val="center"/>
              <w:rPr>
                <w:color w:val="000000"/>
                <w:sz w:val="22"/>
                <w:szCs w:val="22"/>
              </w:rPr>
            </w:pPr>
            <w:r w:rsidRPr="001547ED">
              <w:rPr>
                <w:color w:val="000000"/>
                <w:sz w:val="22"/>
                <w:szCs w:val="22"/>
              </w:rPr>
              <w:t>29-32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145F2E89" w14:textId="77777777" w:rsidR="00650654" w:rsidRPr="001547ED" w:rsidRDefault="00650654" w:rsidP="006B7794">
            <w:pPr>
              <w:rPr>
                <w:color w:val="000000"/>
                <w:sz w:val="22"/>
                <w:szCs w:val="22"/>
              </w:rPr>
            </w:pPr>
            <w:r w:rsidRPr="001547ED">
              <w:rPr>
                <w:color w:val="000000" w:themeColor="text1"/>
                <w:sz w:val="22"/>
                <w:szCs w:val="22"/>
              </w:rPr>
              <w:t>Коченевский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2890361" w14:textId="77777777" w:rsidR="00650654" w:rsidRPr="001547ED" w:rsidRDefault="00650654" w:rsidP="006B7794">
            <w:pPr>
              <w:jc w:val="center"/>
              <w:rPr>
                <w:color w:val="000000"/>
                <w:sz w:val="22"/>
                <w:szCs w:val="22"/>
              </w:rPr>
            </w:pPr>
            <w:r w:rsidRPr="001547ED">
              <w:rPr>
                <w:color w:val="000000" w:themeColor="text1"/>
                <w:sz w:val="22"/>
                <w:szCs w:val="22"/>
              </w:rPr>
              <w:t>50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7D537042"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050693E2" w14:textId="77777777" w:rsidR="00650654" w:rsidRPr="001547ED" w:rsidRDefault="00650654" w:rsidP="006B7794">
            <w:pPr>
              <w:jc w:val="center"/>
              <w:rPr>
                <w:color w:val="000000"/>
                <w:sz w:val="22"/>
                <w:szCs w:val="22"/>
              </w:rPr>
            </w:pPr>
            <w:r w:rsidRPr="001547ED">
              <w:rPr>
                <w:color w:val="000000" w:themeColor="text1"/>
                <w:sz w:val="22"/>
                <w:szCs w:val="22"/>
              </w:rPr>
              <w:t>66,7</w:t>
            </w:r>
          </w:p>
        </w:tc>
        <w:tc>
          <w:tcPr>
            <w:tcW w:w="534" w:type="pct"/>
            <w:tcBorders>
              <w:top w:val="single" w:sz="4" w:space="0" w:color="auto"/>
              <w:left w:val="nil"/>
              <w:bottom w:val="single" w:sz="4" w:space="0" w:color="auto"/>
              <w:right w:val="single" w:sz="4" w:space="0" w:color="auto"/>
            </w:tcBorders>
            <w:shd w:val="clear" w:color="auto" w:fill="FFFFFF" w:themeFill="background1"/>
            <w:vAlign w:val="bottom"/>
            <w:hideMark/>
          </w:tcPr>
          <w:p w14:paraId="6863FAF9" w14:textId="77777777" w:rsidR="00650654" w:rsidRPr="001547ED" w:rsidRDefault="00650654" w:rsidP="006B7794">
            <w:pPr>
              <w:jc w:val="center"/>
              <w:rPr>
                <w:rFonts w:ascii="Calibri" w:hAnsi="Calibri"/>
                <w:color w:val="000000"/>
                <w:sz w:val="22"/>
                <w:szCs w:val="22"/>
              </w:rPr>
            </w:pPr>
            <w:r w:rsidRPr="001547ED">
              <w:rPr>
                <w:rFonts w:ascii="Calibri" w:hAnsi="Calibri"/>
                <w:color w:val="000000"/>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EA0134C"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FBA176"/>
            <w:vAlign w:val="center"/>
            <w:hideMark/>
          </w:tcPr>
          <w:p w14:paraId="3E113994" w14:textId="77777777" w:rsidR="00650654" w:rsidRPr="001547ED" w:rsidRDefault="00650654" w:rsidP="006B7794">
            <w:pPr>
              <w:jc w:val="center"/>
              <w:rPr>
                <w:color w:val="000000"/>
                <w:sz w:val="22"/>
                <w:szCs w:val="22"/>
              </w:rPr>
            </w:pPr>
            <w:r w:rsidRPr="001547ED">
              <w:rPr>
                <w:color w:val="000000" w:themeColor="text1"/>
                <w:sz w:val="22"/>
                <w:szCs w:val="22"/>
              </w:rPr>
              <w:t>20,00%</w:t>
            </w:r>
          </w:p>
        </w:tc>
      </w:tr>
      <w:tr w:rsidR="001F1624" w:rsidRPr="001547ED" w14:paraId="11FEB905"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90B756" w14:textId="77777777" w:rsidR="00650654" w:rsidRPr="001547ED" w:rsidRDefault="00650654" w:rsidP="006B7794">
            <w:pPr>
              <w:jc w:val="center"/>
              <w:rPr>
                <w:color w:val="000000"/>
                <w:sz w:val="22"/>
                <w:szCs w:val="22"/>
              </w:rPr>
            </w:pPr>
            <w:r w:rsidRPr="001547ED">
              <w:rPr>
                <w:color w:val="000000"/>
                <w:sz w:val="22"/>
                <w:szCs w:val="22"/>
              </w:rPr>
              <w:t>29-32</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01D62308" w14:textId="77777777" w:rsidR="00650654" w:rsidRPr="001547ED" w:rsidRDefault="00650654" w:rsidP="006B7794">
            <w:pPr>
              <w:rPr>
                <w:color w:val="000000"/>
                <w:sz w:val="22"/>
                <w:szCs w:val="22"/>
              </w:rPr>
            </w:pPr>
            <w:r w:rsidRPr="001547ED">
              <w:rPr>
                <w:color w:val="000000" w:themeColor="text1"/>
                <w:sz w:val="22"/>
                <w:szCs w:val="22"/>
              </w:rPr>
              <w:t>г. Бердск</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F0A93A5"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23CEDB17" w14:textId="77777777" w:rsidR="00650654" w:rsidRPr="001547ED" w:rsidRDefault="00650654" w:rsidP="006B7794">
            <w:pPr>
              <w:jc w:val="center"/>
              <w:rPr>
                <w:color w:val="000000"/>
                <w:sz w:val="22"/>
                <w:szCs w:val="22"/>
              </w:rPr>
            </w:pPr>
            <w:r w:rsidRPr="001547ED">
              <w:rPr>
                <w:color w:val="000000" w:themeColor="text1"/>
                <w:sz w:val="22"/>
                <w:szCs w:val="22"/>
              </w:rPr>
              <w:t>50</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51B7CA09"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12CE9C74"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1B54D82C"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FBA176"/>
            <w:vAlign w:val="center"/>
            <w:hideMark/>
          </w:tcPr>
          <w:p w14:paraId="20F5D525" w14:textId="77777777" w:rsidR="00650654" w:rsidRPr="001547ED" w:rsidRDefault="00650654" w:rsidP="006B7794">
            <w:pPr>
              <w:jc w:val="center"/>
              <w:rPr>
                <w:color w:val="000000"/>
                <w:sz w:val="22"/>
                <w:szCs w:val="22"/>
              </w:rPr>
            </w:pPr>
            <w:r w:rsidRPr="001547ED">
              <w:rPr>
                <w:color w:val="000000" w:themeColor="text1"/>
                <w:sz w:val="22"/>
                <w:szCs w:val="22"/>
              </w:rPr>
              <w:t>20,00%</w:t>
            </w:r>
          </w:p>
        </w:tc>
      </w:tr>
      <w:tr w:rsidR="001F1624" w:rsidRPr="001547ED" w14:paraId="38ABD5E3"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0CC0B7" w14:textId="77777777" w:rsidR="00650654" w:rsidRPr="001547ED" w:rsidRDefault="00650654" w:rsidP="006B7794">
            <w:pPr>
              <w:jc w:val="center"/>
              <w:rPr>
                <w:color w:val="000000"/>
                <w:sz w:val="22"/>
                <w:szCs w:val="22"/>
              </w:rPr>
            </w:pPr>
            <w:r w:rsidRPr="001547ED">
              <w:rPr>
                <w:color w:val="000000" w:themeColor="text1"/>
                <w:sz w:val="22"/>
                <w:szCs w:val="22"/>
              </w:rPr>
              <w:t>33</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4A2CC2" w14:textId="77777777" w:rsidR="00650654" w:rsidRPr="001547ED" w:rsidRDefault="00650654" w:rsidP="006B7794">
            <w:pPr>
              <w:rPr>
                <w:color w:val="000000"/>
                <w:sz w:val="22"/>
                <w:szCs w:val="22"/>
              </w:rPr>
            </w:pPr>
            <w:r w:rsidRPr="001547ED">
              <w:rPr>
                <w:color w:val="000000" w:themeColor="text1"/>
                <w:sz w:val="22"/>
                <w:szCs w:val="22"/>
              </w:rPr>
              <w:t>р. п. Кольцово</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A3E71E"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E63F2A"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6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122339"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DE0A03" w14:textId="77777777" w:rsidR="00650654" w:rsidRPr="001547ED" w:rsidRDefault="00650654" w:rsidP="006B7794">
            <w:pPr>
              <w:jc w:val="center"/>
              <w:rPr>
                <w:color w:val="000000"/>
                <w:sz w:val="22"/>
                <w:szCs w:val="22"/>
              </w:rPr>
            </w:pPr>
            <w:r w:rsidRPr="001547ED">
              <w:rPr>
                <w:color w:val="000000" w:themeColor="text1"/>
                <w:sz w:val="22"/>
                <w:szCs w:val="22"/>
              </w:rPr>
              <w:t>75</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32F9CB"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53" w:type="pct"/>
            <w:tcBorders>
              <w:top w:val="nil"/>
              <w:left w:val="single" w:sz="8" w:space="0" w:color="auto"/>
              <w:bottom w:val="single" w:sz="8" w:space="0" w:color="auto"/>
              <w:right w:val="single" w:sz="8" w:space="0" w:color="auto"/>
            </w:tcBorders>
            <w:shd w:val="clear" w:color="000000" w:fill="FB9474"/>
            <w:vAlign w:val="center"/>
            <w:hideMark/>
          </w:tcPr>
          <w:p w14:paraId="73A5BF61" w14:textId="77777777" w:rsidR="00650654" w:rsidRPr="001547ED" w:rsidRDefault="00650654" w:rsidP="006B7794">
            <w:pPr>
              <w:jc w:val="center"/>
              <w:rPr>
                <w:color w:val="000000"/>
                <w:sz w:val="22"/>
                <w:szCs w:val="22"/>
              </w:rPr>
            </w:pPr>
            <w:r w:rsidRPr="001547ED">
              <w:rPr>
                <w:color w:val="000000" w:themeColor="text1"/>
                <w:sz w:val="22"/>
                <w:szCs w:val="22"/>
              </w:rPr>
              <w:t>21,40%</w:t>
            </w:r>
          </w:p>
        </w:tc>
      </w:tr>
      <w:tr w:rsidR="001F1624" w:rsidRPr="001547ED" w14:paraId="1C59405A"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3943CD" w14:textId="77777777" w:rsidR="00650654" w:rsidRPr="001547ED" w:rsidRDefault="00650654" w:rsidP="006B7794">
            <w:pPr>
              <w:jc w:val="center"/>
              <w:rPr>
                <w:color w:val="000000"/>
                <w:sz w:val="22"/>
                <w:szCs w:val="22"/>
              </w:rPr>
            </w:pPr>
            <w:r w:rsidRPr="001547ED">
              <w:rPr>
                <w:color w:val="000000" w:themeColor="text1"/>
                <w:sz w:val="22"/>
                <w:szCs w:val="22"/>
              </w:rPr>
              <w:lastRenderedPageBreak/>
              <w:t>34</w:t>
            </w:r>
          </w:p>
        </w:tc>
        <w:tc>
          <w:tcPr>
            <w:tcW w:w="1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EADD40" w14:textId="77777777" w:rsidR="00650654" w:rsidRPr="001547ED" w:rsidRDefault="00650654" w:rsidP="006B7794">
            <w:pPr>
              <w:rPr>
                <w:color w:val="000000"/>
                <w:sz w:val="22"/>
                <w:szCs w:val="22"/>
              </w:rPr>
            </w:pPr>
            <w:r w:rsidRPr="001547ED">
              <w:rPr>
                <w:color w:val="000000" w:themeColor="text1"/>
                <w:sz w:val="22"/>
                <w:szCs w:val="22"/>
              </w:rPr>
              <w:t>г. Новосибирск</w:t>
            </w:r>
          </w:p>
        </w:tc>
        <w:tc>
          <w:tcPr>
            <w:tcW w:w="5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36A88E"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ED344B" w14:textId="77777777" w:rsidR="00650654" w:rsidRPr="001547ED" w:rsidRDefault="00650654" w:rsidP="006B7794">
            <w:pPr>
              <w:jc w:val="center"/>
              <w:rPr>
                <w:color w:val="000000"/>
                <w:sz w:val="22"/>
                <w:szCs w:val="22"/>
              </w:rPr>
            </w:pPr>
            <w:r w:rsidRPr="001547ED">
              <w:rPr>
                <w:color w:val="000000" w:themeColor="text1"/>
                <w:sz w:val="22"/>
                <w:szCs w:val="22"/>
              </w:rPr>
              <w:t>14,3</w:t>
            </w:r>
          </w:p>
        </w:tc>
        <w:tc>
          <w:tcPr>
            <w:tcW w:w="6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FBD984" w14:textId="77777777" w:rsidR="00650654" w:rsidRPr="001547ED" w:rsidRDefault="00650654" w:rsidP="006B7794">
            <w:pPr>
              <w:jc w:val="center"/>
              <w:rPr>
                <w:color w:val="000000"/>
                <w:sz w:val="22"/>
                <w:szCs w:val="22"/>
              </w:rPr>
            </w:pPr>
            <w:r w:rsidRPr="001547ED">
              <w:rPr>
                <w:color w:val="000000" w:themeColor="text1"/>
                <w:sz w:val="22"/>
                <w:szCs w:val="22"/>
              </w:rPr>
              <w:t>25</w:t>
            </w:r>
          </w:p>
        </w:tc>
        <w:tc>
          <w:tcPr>
            <w:tcW w:w="5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D4869B" w14:textId="77777777" w:rsidR="00650654" w:rsidRPr="001547ED" w:rsidRDefault="00650654" w:rsidP="006B7794">
            <w:pPr>
              <w:jc w:val="center"/>
              <w:rPr>
                <w:color w:val="000000"/>
                <w:sz w:val="22"/>
                <w:szCs w:val="22"/>
              </w:rPr>
            </w:pPr>
            <w:r w:rsidRPr="001547ED">
              <w:rPr>
                <w:color w:val="000000" w:themeColor="text1"/>
                <w:sz w:val="22"/>
                <w:szCs w:val="22"/>
              </w:rPr>
              <w:t xml:space="preserve"> </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3CA022" w14:textId="77777777" w:rsidR="00650654" w:rsidRPr="001547ED" w:rsidRDefault="00650654" w:rsidP="006B7794">
            <w:pPr>
              <w:jc w:val="center"/>
              <w:rPr>
                <w:color w:val="000000"/>
                <w:sz w:val="22"/>
                <w:szCs w:val="22"/>
              </w:rPr>
            </w:pPr>
            <w:r w:rsidRPr="001547ED">
              <w:rPr>
                <w:color w:val="000000" w:themeColor="text1"/>
                <w:sz w:val="22"/>
                <w:szCs w:val="22"/>
              </w:rPr>
              <w:t>30</w:t>
            </w:r>
          </w:p>
        </w:tc>
        <w:tc>
          <w:tcPr>
            <w:tcW w:w="553" w:type="pct"/>
            <w:tcBorders>
              <w:top w:val="nil"/>
              <w:left w:val="single" w:sz="8" w:space="0" w:color="auto"/>
              <w:bottom w:val="single" w:sz="8" w:space="0" w:color="auto"/>
              <w:right w:val="single" w:sz="8" w:space="0" w:color="auto"/>
            </w:tcBorders>
            <w:shd w:val="clear" w:color="000000" w:fill="FA8E73"/>
            <w:vAlign w:val="center"/>
            <w:hideMark/>
          </w:tcPr>
          <w:p w14:paraId="74D7F830" w14:textId="77777777" w:rsidR="00650654" w:rsidRPr="001547ED" w:rsidRDefault="00650654" w:rsidP="006B7794">
            <w:pPr>
              <w:jc w:val="center"/>
              <w:rPr>
                <w:color w:val="000000"/>
                <w:sz w:val="22"/>
                <w:szCs w:val="22"/>
              </w:rPr>
            </w:pPr>
            <w:r w:rsidRPr="001547ED">
              <w:rPr>
                <w:color w:val="000000" w:themeColor="text1"/>
                <w:sz w:val="22"/>
                <w:szCs w:val="22"/>
              </w:rPr>
              <w:t>22,00%</w:t>
            </w:r>
          </w:p>
        </w:tc>
      </w:tr>
      <w:tr w:rsidR="001F1624" w:rsidRPr="001547ED" w14:paraId="2C62849A" w14:textId="77777777" w:rsidTr="00556710">
        <w:trPr>
          <w:trHeight w:val="20"/>
        </w:trPr>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067A5D" w14:textId="77777777" w:rsidR="00650654" w:rsidRPr="001547ED" w:rsidRDefault="00650654" w:rsidP="006B7794">
            <w:pPr>
              <w:jc w:val="center"/>
              <w:rPr>
                <w:color w:val="000000"/>
                <w:sz w:val="22"/>
                <w:szCs w:val="22"/>
              </w:rPr>
            </w:pPr>
            <w:r w:rsidRPr="001547ED">
              <w:rPr>
                <w:color w:val="000000" w:themeColor="text1"/>
                <w:sz w:val="22"/>
                <w:szCs w:val="22"/>
              </w:rPr>
              <w:t>35</w:t>
            </w:r>
          </w:p>
        </w:tc>
        <w:tc>
          <w:tcPr>
            <w:tcW w:w="1200" w:type="pct"/>
            <w:tcBorders>
              <w:top w:val="single" w:sz="4" w:space="0" w:color="auto"/>
              <w:left w:val="nil"/>
              <w:bottom w:val="single" w:sz="4" w:space="0" w:color="auto"/>
              <w:right w:val="single" w:sz="4" w:space="0" w:color="auto"/>
            </w:tcBorders>
            <w:shd w:val="clear" w:color="auto" w:fill="auto"/>
            <w:vAlign w:val="center"/>
            <w:hideMark/>
          </w:tcPr>
          <w:p w14:paraId="3E910811" w14:textId="77777777" w:rsidR="00650654" w:rsidRPr="001547ED" w:rsidRDefault="00650654" w:rsidP="006B7794">
            <w:pPr>
              <w:rPr>
                <w:color w:val="000000"/>
                <w:sz w:val="22"/>
                <w:szCs w:val="22"/>
              </w:rPr>
            </w:pPr>
            <w:r w:rsidRPr="001547ED">
              <w:rPr>
                <w:color w:val="000000" w:themeColor="text1"/>
                <w:sz w:val="22"/>
                <w:szCs w:val="22"/>
              </w:rPr>
              <w:t>Черепановский район</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CEF5C8D"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hideMark/>
          </w:tcPr>
          <w:p w14:paraId="65BE6809" w14:textId="77777777" w:rsidR="00650654" w:rsidRPr="001547ED" w:rsidRDefault="00650654" w:rsidP="006B7794">
            <w:pPr>
              <w:jc w:val="center"/>
              <w:rPr>
                <w:color w:val="000000"/>
                <w:sz w:val="22"/>
                <w:szCs w:val="22"/>
              </w:rPr>
            </w:pPr>
            <w:r w:rsidRPr="001547ED">
              <w:rPr>
                <w:color w:val="000000" w:themeColor="text1"/>
                <w:sz w:val="22"/>
                <w:szCs w:val="22"/>
              </w:rPr>
              <w:t>25</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54AA00CD" w14:textId="77777777" w:rsidR="00650654" w:rsidRPr="001547ED" w:rsidRDefault="00650654" w:rsidP="006B7794">
            <w:pPr>
              <w:jc w:val="center"/>
              <w:rPr>
                <w:color w:val="000000"/>
                <w:sz w:val="22"/>
                <w:szCs w:val="22"/>
              </w:rPr>
            </w:pPr>
            <w:r w:rsidRPr="001547ED">
              <w:rPr>
                <w:color w:val="000000" w:themeColor="text1"/>
                <w:sz w:val="22"/>
                <w:szCs w:val="22"/>
              </w:rPr>
              <w:t>0</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18EDA905"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hideMark/>
          </w:tcPr>
          <w:p w14:paraId="7079D18C" w14:textId="77777777" w:rsidR="00650654" w:rsidRPr="001547ED" w:rsidRDefault="00650654" w:rsidP="006B7794">
            <w:pPr>
              <w:jc w:val="center"/>
              <w:rPr>
                <w:color w:val="000000"/>
                <w:sz w:val="22"/>
                <w:szCs w:val="22"/>
              </w:rPr>
            </w:pPr>
            <w:r w:rsidRPr="001547ED">
              <w:rPr>
                <w:color w:val="000000" w:themeColor="text1"/>
                <w:sz w:val="22"/>
                <w:szCs w:val="22"/>
              </w:rPr>
              <w:t> </w:t>
            </w:r>
          </w:p>
        </w:tc>
        <w:tc>
          <w:tcPr>
            <w:tcW w:w="553" w:type="pct"/>
            <w:tcBorders>
              <w:top w:val="nil"/>
              <w:left w:val="single" w:sz="8" w:space="0" w:color="auto"/>
              <w:bottom w:val="single" w:sz="8" w:space="0" w:color="auto"/>
              <w:right w:val="single" w:sz="8" w:space="0" w:color="auto"/>
            </w:tcBorders>
            <w:shd w:val="clear" w:color="000000" w:fill="F8696B"/>
            <w:vAlign w:val="center"/>
            <w:hideMark/>
          </w:tcPr>
          <w:p w14:paraId="0C68D290" w14:textId="77777777" w:rsidR="00650654" w:rsidRPr="001547ED" w:rsidRDefault="00650654" w:rsidP="006B7794">
            <w:pPr>
              <w:jc w:val="center"/>
              <w:rPr>
                <w:color w:val="000000"/>
                <w:sz w:val="22"/>
                <w:szCs w:val="22"/>
              </w:rPr>
            </w:pPr>
            <w:r w:rsidRPr="001547ED">
              <w:rPr>
                <w:color w:val="000000" w:themeColor="text1"/>
                <w:sz w:val="22"/>
                <w:szCs w:val="22"/>
              </w:rPr>
              <w:t>25,90%</w:t>
            </w:r>
          </w:p>
        </w:tc>
      </w:tr>
      <w:tr w:rsidR="001F1624" w:rsidRPr="001547ED" w14:paraId="6869C7EA" w14:textId="77777777" w:rsidTr="00556710">
        <w:trPr>
          <w:trHeight w:val="20"/>
        </w:trPr>
        <w:tc>
          <w:tcPr>
            <w:tcW w:w="17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85DAD1" w14:textId="77777777" w:rsidR="00650654" w:rsidRPr="001547ED" w:rsidRDefault="00650654" w:rsidP="006B7794">
            <w:pPr>
              <w:rPr>
                <w:color w:val="000000" w:themeColor="text1"/>
                <w:sz w:val="22"/>
                <w:szCs w:val="22"/>
              </w:rPr>
            </w:pPr>
            <w:r w:rsidRPr="001547ED">
              <w:rPr>
                <w:b/>
                <w:bCs/>
                <w:iCs/>
                <w:color w:val="000000" w:themeColor="text1"/>
              </w:rPr>
              <w:t>Всего по услуге/ср. знач. по муниципальному образованию</w:t>
            </w:r>
          </w:p>
        </w:tc>
        <w:tc>
          <w:tcPr>
            <w:tcW w:w="507" w:type="pct"/>
            <w:tcBorders>
              <w:top w:val="single" w:sz="4" w:space="0" w:color="auto"/>
              <w:left w:val="nil"/>
              <w:bottom w:val="single" w:sz="4" w:space="0" w:color="auto"/>
              <w:right w:val="single" w:sz="4" w:space="0" w:color="auto"/>
            </w:tcBorders>
            <w:shd w:val="clear" w:color="auto" w:fill="FFFFFF" w:themeFill="background1"/>
            <w:vAlign w:val="center"/>
          </w:tcPr>
          <w:p w14:paraId="5C2859B8" w14:textId="77777777" w:rsidR="00650654" w:rsidRPr="001547ED" w:rsidRDefault="00650654" w:rsidP="006B7794">
            <w:pPr>
              <w:jc w:val="center"/>
              <w:rPr>
                <w:b/>
                <w:color w:val="000000" w:themeColor="text1"/>
                <w:sz w:val="22"/>
                <w:szCs w:val="22"/>
              </w:rPr>
            </w:pPr>
            <w:r w:rsidRPr="001547ED">
              <w:rPr>
                <w:b/>
                <w:color w:val="000000" w:themeColor="text1"/>
                <w:sz w:val="22"/>
                <w:szCs w:val="22"/>
              </w:rPr>
              <w:t>11,36%</w:t>
            </w:r>
          </w:p>
        </w:tc>
        <w:tc>
          <w:tcPr>
            <w:tcW w:w="508" w:type="pct"/>
            <w:tcBorders>
              <w:top w:val="single" w:sz="4" w:space="0" w:color="auto"/>
              <w:left w:val="nil"/>
              <w:bottom w:val="single" w:sz="4" w:space="0" w:color="auto"/>
              <w:right w:val="single" w:sz="4" w:space="0" w:color="auto"/>
            </w:tcBorders>
            <w:shd w:val="clear" w:color="auto" w:fill="FFFFFF" w:themeFill="background1"/>
            <w:vAlign w:val="center"/>
          </w:tcPr>
          <w:p w14:paraId="1306C0DD" w14:textId="77777777" w:rsidR="00650654" w:rsidRPr="001547ED" w:rsidRDefault="00650654" w:rsidP="006B7794">
            <w:pPr>
              <w:jc w:val="center"/>
              <w:rPr>
                <w:b/>
                <w:color w:val="000000" w:themeColor="text1"/>
                <w:sz w:val="22"/>
                <w:szCs w:val="22"/>
              </w:rPr>
            </w:pPr>
            <w:r w:rsidRPr="001547ED">
              <w:rPr>
                <w:b/>
                <w:color w:val="000000" w:themeColor="text1"/>
                <w:sz w:val="22"/>
                <w:szCs w:val="22"/>
              </w:rPr>
              <w:t>31,83%</w:t>
            </w:r>
          </w:p>
        </w:tc>
        <w:tc>
          <w:tcPr>
            <w:tcW w:w="611" w:type="pct"/>
            <w:tcBorders>
              <w:top w:val="single" w:sz="4" w:space="0" w:color="auto"/>
              <w:left w:val="nil"/>
              <w:bottom w:val="single" w:sz="4" w:space="0" w:color="auto"/>
              <w:right w:val="single" w:sz="4" w:space="0" w:color="auto"/>
            </w:tcBorders>
            <w:shd w:val="clear" w:color="auto" w:fill="FFFFFF" w:themeFill="background1"/>
            <w:vAlign w:val="center"/>
          </w:tcPr>
          <w:p w14:paraId="052189AC" w14:textId="77777777" w:rsidR="00650654" w:rsidRPr="001547ED" w:rsidRDefault="00650654" w:rsidP="006B7794">
            <w:pPr>
              <w:jc w:val="center"/>
              <w:rPr>
                <w:b/>
                <w:color w:val="000000" w:themeColor="text1"/>
                <w:sz w:val="22"/>
                <w:szCs w:val="22"/>
              </w:rPr>
            </w:pPr>
            <w:r w:rsidRPr="001547ED">
              <w:rPr>
                <w:b/>
                <w:color w:val="000000" w:themeColor="text1"/>
                <w:sz w:val="22"/>
                <w:szCs w:val="22"/>
              </w:rPr>
              <w:t>20,45%</w:t>
            </w:r>
          </w:p>
        </w:tc>
        <w:tc>
          <w:tcPr>
            <w:tcW w:w="534" w:type="pct"/>
            <w:tcBorders>
              <w:top w:val="single" w:sz="4" w:space="0" w:color="auto"/>
              <w:left w:val="nil"/>
              <w:bottom w:val="single" w:sz="4" w:space="0" w:color="auto"/>
              <w:right w:val="single" w:sz="4" w:space="0" w:color="auto"/>
            </w:tcBorders>
            <w:shd w:val="clear" w:color="auto" w:fill="FFFFFF" w:themeFill="background1"/>
            <w:vAlign w:val="center"/>
          </w:tcPr>
          <w:p w14:paraId="72AB457A" w14:textId="77777777" w:rsidR="00650654" w:rsidRPr="001547ED" w:rsidRDefault="00650654" w:rsidP="006B7794">
            <w:pPr>
              <w:jc w:val="center"/>
              <w:rPr>
                <w:b/>
                <w:color w:val="000000" w:themeColor="text1"/>
                <w:sz w:val="22"/>
                <w:szCs w:val="22"/>
              </w:rPr>
            </w:pPr>
            <w:r w:rsidRPr="001547ED">
              <w:rPr>
                <w:b/>
                <w:color w:val="000000" w:themeColor="text1"/>
                <w:sz w:val="22"/>
                <w:szCs w:val="22"/>
              </w:rPr>
              <w:t>13,64%</w:t>
            </w:r>
          </w:p>
        </w:tc>
        <w:tc>
          <w:tcPr>
            <w:tcW w:w="517" w:type="pct"/>
            <w:tcBorders>
              <w:top w:val="single" w:sz="4" w:space="0" w:color="auto"/>
              <w:left w:val="nil"/>
              <w:bottom w:val="single" w:sz="4" w:space="0" w:color="auto"/>
              <w:right w:val="single" w:sz="4" w:space="0" w:color="auto"/>
            </w:tcBorders>
            <w:shd w:val="clear" w:color="auto" w:fill="FFFFFF" w:themeFill="background1"/>
            <w:vAlign w:val="center"/>
          </w:tcPr>
          <w:p w14:paraId="2F9549CA" w14:textId="77777777" w:rsidR="00650654" w:rsidRPr="001547ED" w:rsidRDefault="00650654" w:rsidP="006B7794">
            <w:pPr>
              <w:jc w:val="center"/>
              <w:rPr>
                <w:b/>
                <w:color w:val="000000" w:themeColor="text1"/>
                <w:sz w:val="22"/>
                <w:szCs w:val="22"/>
              </w:rPr>
            </w:pPr>
            <w:r w:rsidRPr="001547ED">
              <w:rPr>
                <w:b/>
                <w:color w:val="000000" w:themeColor="text1"/>
                <w:sz w:val="22"/>
                <w:szCs w:val="22"/>
              </w:rPr>
              <w:t>22,73%</w:t>
            </w:r>
          </w:p>
        </w:tc>
        <w:tc>
          <w:tcPr>
            <w:tcW w:w="55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3C9697" w14:textId="77777777" w:rsidR="00650654" w:rsidRPr="001547ED" w:rsidRDefault="00650654" w:rsidP="006B7794">
            <w:pPr>
              <w:jc w:val="center"/>
              <w:rPr>
                <w:b/>
                <w:color w:val="000000" w:themeColor="text1"/>
                <w:sz w:val="22"/>
                <w:szCs w:val="22"/>
              </w:rPr>
            </w:pPr>
            <w:r w:rsidRPr="001547ED">
              <w:rPr>
                <w:b/>
                <w:color w:val="000000" w:themeColor="text1"/>
                <w:sz w:val="22"/>
                <w:szCs w:val="22"/>
              </w:rPr>
              <w:t>16,32%</w:t>
            </w:r>
          </w:p>
        </w:tc>
      </w:tr>
    </w:tbl>
    <w:p w14:paraId="3D274A87" w14:textId="77777777" w:rsidR="00650654" w:rsidRPr="001547ED" w:rsidRDefault="00650654" w:rsidP="006B7794">
      <w:pPr>
        <w:shd w:val="clear" w:color="auto" w:fill="FFFFFF" w:themeFill="background1"/>
        <w:spacing w:line="360" w:lineRule="auto"/>
        <w:ind w:firstLine="709"/>
        <w:jc w:val="both"/>
        <w:rPr>
          <w:sz w:val="28"/>
          <w:szCs w:val="28"/>
        </w:rPr>
      </w:pPr>
    </w:p>
    <w:p w14:paraId="2762F3D0" w14:textId="77777777" w:rsidR="00650654" w:rsidRPr="001547ED" w:rsidRDefault="00650654" w:rsidP="00556710">
      <w:pPr>
        <w:pStyle w:val="affc"/>
        <w:widowControl/>
        <w:spacing w:line="360" w:lineRule="auto"/>
        <w:ind w:left="0" w:firstLine="709"/>
        <w:jc w:val="both"/>
        <w:rPr>
          <w:sz w:val="28"/>
          <w:szCs w:val="28"/>
        </w:rPr>
      </w:pPr>
      <w:r w:rsidRPr="001547ED">
        <w:rPr>
          <w:sz w:val="28"/>
          <w:szCs w:val="28"/>
        </w:rPr>
        <w:t>Среди основных затруднений заявители указали:</w:t>
      </w:r>
    </w:p>
    <w:p w14:paraId="1A303314" w14:textId="77777777" w:rsidR="00650654" w:rsidRPr="001547ED" w:rsidRDefault="0065065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хождение по многим кабинетам, учреждениям (11,74%);</w:t>
      </w:r>
    </w:p>
    <w:p w14:paraId="462448CD" w14:textId="77777777" w:rsidR="00650654" w:rsidRPr="001547ED" w:rsidRDefault="0065065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большие очереди (8,16%);</w:t>
      </w:r>
    </w:p>
    <w:p w14:paraId="7909C5B3" w14:textId="77777777" w:rsidR="00650654" w:rsidRPr="001547ED" w:rsidRDefault="0065065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требование избыточных документов, сведений (7,87%);</w:t>
      </w:r>
    </w:p>
    <w:p w14:paraId="06F24D15" w14:textId="77777777" w:rsidR="00650654" w:rsidRPr="001547ED" w:rsidRDefault="0065065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отсутствие возможности получить консультацию или справочную информацию в органах, предоставляющих муниципальные услуги (7,50%);</w:t>
      </w:r>
    </w:p>
    <w:p w14:paraId="1883C538" w14:textId="77777777" w:rsidR="00650654" w:rsidRPr="001547ED" w:rsidRDefault="00650654" w:rsidP="006B7794">
      <w:pPr>
        <w:pStyle w:val="affc"/>
        <w:widowControl/>
        <w:numPr>
          <w:ilvl w:val="0"/>
          <w:numId w:val="86"/>
        </w:numPr>
        <w:tabs>
          <w:tab w:val="left" w:pos="0"/>
        </w:tabs>
        <w:spacing w:line="360" w:lineRule="auto"/>
        <w:ind w:left="0" w:firstLine="709"/>
        <w:jc w:val="both"/>
        <w:rPr>
          <w:color w:val="000000"/>
          <w:sz w:val="28"/>
          <w:szCs w:val="28"/>
        </w:rPr>
      </w:pPr>
      <w:r w:rsidRPr="001547ED">
        <w:rPr>
          <w:color w:val="000000"/>
          <w:sz w:val="28"/>
          <w:szCs w:val="28"/>
        </w:rPr>
        <w:t>недостаточный профессиональный уровень работников органов власти (7,44%).</w:t>
      </w:r>
    </w:p>
    <w:p w14:paraId="1231BDBA" w14:textId="7CB29B07" w:rsidR="00650654" w:rsidRPr="001547ED" w:rsidRDefault="00650654" w:rsidP="006B7794">
      <w:pPr>
        <w:pStyle w:val="affc"/>
        <w:widowControl/>
        <w:tabs>
          <w:tab w:val="left" w:pos="0"/>
        </w:tabs>
        <w:spacing w:line="360" w:lineRule="auto"/>
        <w:ind w:left="709"/>
        <w:jc w:val="both"/>
        <w:rPr>
          <w:color w:val="000000"/>
          <w:sz w:val="28"/>
          <w:szCs w:val="28"/>
        </w:rPr>
      </w:pPr>
      <w:r w:rsidRPr="001547ED">
        <w:rPr>
          <w:color w:val="000000"/>
          <w:sz w:val="28"/>
          <w:szCs w:val="28"/>
        </w:rPr>
        <w:t>Также респондентами были указаны и иные затруднения (</w:t>
      </w:r>
      <w:r w:rsidR="006C3C9A" w:rsidRPr="001547ED">
        <w:rPr>
          <w:color w:val="000000"/>
          <w:sz w:val="28"/>
          <w:szCs w:val="28"/>
        </w:rPr>
        <w:t>рисунок 5</w:t>
      </w:r>
      <w:r w:rsidRPr="001547ED">
        <w:rPr>
          <w:color w:val="000000"/>
          <w:sz w:val="28"/>
          <w:szCs w:val="28"/>
        </w:rPr>
        <w:t>)</w:t>
      </w:r>
      <w:r w:rsidR="006C3C9A" w:rsidRPr="001547ED">
        <w:rPr>
          <w:color w:val="000000"/>
          <w:sz w:val="28"/>
          <w:szCs w:val="28"/>
        </w:rPr>
        <w:t>.</w:t>
      </w:r>
    </w:p>
    <w:p w14:paraId="19484DE2" w14:textId="77777777" w:rsidR="00650654" w:rsidRPr="001547ED" w:rsidRDefault="00650654" w:rsidP="00556710">
      <w:pPr>
        <w:pStyle w:val="affc"/>
        <w:widowControl/>
        <w:tabs>
          <w:tab w:val="left" w:pos="0"/>
        </w:tabs>
        <w:spacing w:line="360" w:lineRule="auto"/>
        <w:ind w:left="0"/>
        <w:jc w:val="both"/>
        <w:rPr>
          <w:color w:val="000000"/>
          <w:sz w:val="28"/>
          <w:szCs w:val="28"/>
        </w:rPr>
      </w:pPr>
      <w:r w:rsidRPr="001547ED">
        <w:rPr>
          <w:noProof/>
        </w:rPr>
        <w:drawing>
          <wp:inline distT="0" distB="0" distL="0" distR="0" wp14:anchorId="54CB97F1" wp14:editId="3C06E69B">
            <wp:extent cx="6096000" cy="36004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5E08B41" w14:textId="6910FFC1" w:rsidR="00650654" w:rsidRDefault="006C3C9A" w:rsidP="00556710">
      <w:pPr>
        <w:pStyle w:val="af6"/>
        <w:spacing w:line="360" w:lineRule="auto"/>
        <w:jc w:val="center"/>
        <w:rPr>
          <w:b w:val="0"/>
          <w:color w:val="000000"/>
          <w:sz w:val="28"/>
          <w:szCs w:val="28"/>
        </w:rPr>
      </w:pPr>
      <w:r w:rsidRPr="001547ED">
        <w:rPr>
          <w:b w:val="0"/>
          <w:sz w:val="28"/>
          <w:szCs w:val="28"/>
        </w:rPr>
        <w:t xml:space="preserve">Рисунок </w:t>
      </w:r>
      <w:r w:rsidRPr="001547ED">
        <w:rPr>
          <w:b w:val="0"/>
          <w:sz w:val="28"/>
          <w:szCs w:val="28"/>
        </w:rPr>
        <w:fldChar w:fldCharType="begin"/>
      </w:r>
      <w:r w:rsidRPr="001547ED">
        <w:rPr>
          <w:b w:val="0"/>
          <w:sz w:val="28"/>
          <w:szCs w:val="28"/>
        </w:rPr>
        <w:instrText xml:space="preserve"> SEQ Рисунок \* ARABIC </w:instrText>
      </w:r>
      <w:r w:rsidRPr="001547ED">
        <w:rPr>
          <w:b w:val="0"/>
          <w:sz w:val="28"/>
          <w:szCs w:val="28"/>
        </w:rPr>
        <w:fldChar w:fldCharType="separate"/>
      </w:r>
      <w:r w:rsidR="0041218E">
        <w:rPr>
          <w:b w:val="0"/>
          <w:noProof/>
          <w:sz w:val="28"/>
          <w:szCs w:val="28"/>
        </w:rPr>
        <w:t>5</w:t>
      </w:r>
      <w:r w:rsidRPr="001547ED">
        <w:rPr>
          <w:b w:val="0"/>
          <w:sz w:val="28"/>
          <w:szCs w:val="28"/>
        </w:rPr>
        <w:fldChar w:fldCharType="end"/>
      </w:r>
      <w:r w:rsidRPr="001547ED">
        <w:rPr>
          <w:b w:val="0"/>
          <w:sz w:val="28"/>
          <w:szCs w:val="28"/>
        </w:rPr>
        <w:t xml:space="preserve"> </w:t>
      </w:r>
      <w:r w:rsidR="00650654" w:rsidRPr="001547ED">
        <w:rPr>
          <w:b w:val="0"/>
          <w:color w:val="000000"/>
          <w:sz w:val="28"/>
          <w:szCs w:val="28"/>
        </w:rPr>
        <w:t>– Основные затруднения при получении услуг</w:t>
      </w:r>
    </w:p>
    <w:p w14:paraId="2EF79BB3" w14:textId="77777777" w:rsidR="00556710" w:rsidRPr="00556710" w:rsidRDefault="00556710" w:rsidP="00556710">
      <w:pPr>
        <w:spacing w:line="360" w:lineRule="auto"/>
      </w:pPr>
    </w:p>
    <w:p w14:paraId="62565817" w14:textId="77777777" w:rsidR="00650654" w:rsidRPr="001547ED" w:rsidRDefault="00650654"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257E6251" w14:textId="2986986E" w:rsidR="00650654" w:rsidRPr="001547ED" w:rsidRDefault="00650654" w:rsidP="006B7794">
      <w:pPr>
        <w:spacing w:line="360" w:lineRule="auto"/>
        <w:ind w:firstLine="709"/>
        <w:jc w:val="both"/>
        <w:rPr>
          <w:sz w:val="28"/>
          <w:szCs w:val="28"/>
        </w:rPr>
      </w:pPr>
      <w:r w:rsidRPr="001547ED">
        <w:rPr>
          <w:sz w:val="28"/>
          <w:szCs w:val="28"/>
        </w:rPr>
        <w:lastRenderedPageBreak/>
        <w:t>В ходе проведения опроса респондентам был за</w:t>
      </w:r>
      <w:r w:rsidR="007C3D39">
        <w:rPr>
          <w:sz w:val="28"/>
          <w:szCs w:val="28"/>
        </w:rPr>
        <w:t>дан следующий вопрос: «Что для В</w:t>
      </w:r>
      <w:r w:rsidRPr="001547ED">
        <w:rPr>
          <w:sz w:val="28"/>
          <w:szCs w:val="28"/>
        </w:rPr>
        <w:t>ас имеет наибольшее зн</w:t>
      </w:r>
      <w:r w:rsidR="007C3D39">
        <w:rPr>
          <w:sz w:val="28"/>
          <w:szCs w:val="28"/>
        </w:rPr>
        <w:t>ачение при получении указанной В</w:t>
      </w:r>
      <w:r w:rsidRPr="001547ED">
        <w:rPr>
          <w:sz w:val="28"/>
          <w:szCs w:val="28"/>
        </w:rPr>
        <w:t>ами услуги в будущем?»</w:t>
      </w:r>
    </w:p>
    <w:p w14:paraId="7C8E8FD8" w14:textId="77777777" w:rsidR="00650654" w:rsidRPr="001547ED" w:rsidRDefault="00650654" w:rsidP="006B7794">
      <w:pPr>
        <w:spacing w:line="360" w:lineRule="auto"/>
        <w:ind w:firstLine="709"/>
        <w:jc w:val="both"/>
        <w:rPr>
          <w:sz w:val="28"/>
          <w:szCs w:val="28"/>
        </w:rPr>
      </w:pPr>
      <w:r w:rsidRPr="001547ED">
        <w:rPr>
          <w:sz w:val="28"/>
          <w:szCs w:val="28"/>
        </w:rPr>
        <w:t>Выяснено, что для респондентов наибольшее значение имеют:</w:t>
      </w:r>
    </w:p>
    <w:p w14:paraId="04314A2F" w14:textId="77777777" w:rsidR="00650654" w:rsidRPr="001547ED" w:rsidRDefault="00650654" w:rsidP="006B7794">
      <w:pPr>
        <w:pStyle w:val="affc"/>
        <w:widowControl/>
        <w:numPr>
          <w:ilvl w:val="0"/>
          <w:numId w:val="87"/>
        </w:numPr>
        <w:tabs>
          <w:tab w:val="left" w:pos="284"/>
        </w:tabs>
        <w:spacing w:line="360" w:lineRule="auto"/>
        <w:ind w:left="0" w:firstLine="709"/>
        <w:jc w:val="both"/>
        <w:rPr>
          <w:color w:val="000000"/>
          <w:sz w:val="28"/>
          <w:szCs w:val="28"/>
        </w:rPr>
      </w:pPr>
      <w:r w:rsidRPr="001547ED">
        <w:rPr>
          <w:color w:val="000000"/>
          <w:sz w:val="28"/>
          <w:szCs w:val="28"/>
        </w:rPr>
        <w:t>получение информации о стадии рассмотрения обращения (9,80%);</w:t>
      </w:r>
    </w:p>
    <w:p w14:paraId="71F79229" w14:textId="77777777" w:rsidR="00650654" w:rsidRPr="001547ED" w:rsidRDefault="00650654" w:rsidP="006B7794">
      <w:pPr>
        <w:pStyle w:val="affc"/>
        <w:widowControl/>
        <w:numPr>
          <w:ilvl w:val="0"/>
          <w:numId w:val="87"/>
        </w:numPr>
        <w:tabs>
          <w:tab w:val="left" w:pos="284"/>
        </w:tabs>
        <w:spacing w:line="360" w:lineRule="auto"/>
        <w:ind w:left="0" w:firstLine="709"/>
        <w:jc w:val="both"/>
        <w:rPr>
          <w:color w:val="000000"/>
          <w:sz w:val="28"/>
          <w:szCs w:val="28"/>
        </w:rPr>
      </w:pPr>
      <w:r w:rsidRPr="001547ED">
        <w:rPr>
          <w:color w:val="000000"/>
          <w:sz w:val="28"/>
          <w:szCs w:val="28"/>
        </w:rPr>
        <w:t>вежливость и профессионализм сотрудников (9,42%);</w:t>
      </w:r>
    </w:p>
    <w:p w14:paraId="41AF2BBA" w14:textId="77777777" w:rsidR="00650654" w:rsidRPr="001547ED" w:rsidRDefault="00650654" w:rsidP="006B7794">
      <w:pPr>
        <w:pStyle w:val="affc"/>
        <w:widowControl/>
        <w:numPr>
          <w:ilvl w:val="0"/>
          <w:numId w:val="87"/>
        </w:numPr>
        <w:tabs>
          <w:tab w:val="left" w:pos="284"/>
        </w:tabs>
        <w:spacing w:line="360" w:lineRule="auto"/>
        <w:ind w:left="0" w:firstLine="709"/>
        <w:jc w:val="both"/>
        <w:rPr>
          <w:color w:val="000000"/>
          <w:sz w:val="28"/>
          <w:szCs w:val="28"/>
        </w:rPr>
      </w:pPr>
      <w:r w:rsidRPr="001547ED">
        <w:rPr>
          <w:color w:val="000000"/>
          <w:sz w:val="28"/>
          <w:szCs w:val="28"/>
        </w:rPr>
        <w:t>сокращение срока предоставления услуги (8,94%);</w:t>
      </w:r>
    </w:p>
    <w:p w14:paraId="782D49B8" w14:textId="77777777" w:rsidR="00650654" w:rsidRPr="001547ED" w:rsidRDefault="00650654" w:rsidP="006B7794">
      <w:pPr>
        <w:pStyle w:val="affc"/>
        <w:widowControl/>
        <w:numPr>
          <w:ilvl w:val="0"/>
          <w:numId w:val="87"/>
        </w:numPr>
        <w:tabs>
          <w:tab w:val="left" w:pos="284"/>
        </w:tabs>
        <w:spacing w:line="360" w:lineRule="auto"/>
        <w:ind w:left="0" w:firstLine="709"/>
        <w:jc w:val="both"/>
        <w:rPr>
          <w:color w:val="000000"/>
          <w:sz w:val="28"/>
          <w:szCs w:val="28"/>
        </w:rPr>
      </w:pPr>
      <w:r w:rsidRPr="001547ED">
        <w:rPr>
          <w:color w:val="000000"/>
          <w:sz w:val="28"/>
          <w:szCs w:val="28"/>
        </w:rPr>
        <w:t>доступность информации о порядке предоста</w:t>
      </w:r>
      <w:r w:rsidR="00D303FF" w:rsidRPr="001547ED">
        <w:rPr>
          <w:color w:val="000000"/>
          <w:sz w:val="28"/>
          <w:szCs w:val="28"/>
        </w:rPr>
        <w:t>вления услуги, необходимых форм</w:t>
      </w:r>
      <w:r w:rsidRPr="001547ED">
        <w:rPr>
          <w:color w:val="000000"/>
          <w:sz w:val="28"/>
          <w:szCs w:val="28"/>
        </w:rPr>
        <w:t xml:space="preserve"> (8,89%);</w:t>
      </w:r>
    </w:p>
    <w:p w14:paraId="7C721F29" w14:textId="77777777" w:rsidR="00650654" w:rsidRPr="001547ED" w:rsidRDefault="00650654" w:rsidP="006B7794">
      <w:pPr>
        <w:pStyle w:val="affc"/>
        <w:widowControl/>
        <w:numPr>
          <w:ilvl w:val="0"/>
          <w:numId w:val="87"/>
        </w:numPr>
        <w:tabs>
          <w:tab w:val="left" w:pos="284"/>
        </w:tabs>
        <w:spacing w:line="360" w:lineRule="auto"/>
        <w:ind w:left="0" w:firstLine="709"/>
        <w:jc w:val="both"/>
        <w:rPr>
          <w:color w:val="000000"/>
          <w:sz w:val="28"/>
          <w:szCs w:val="28"/>
        </w:rPr>
      </w:pPr>
      <w:r w:rsidRPr="001547ED">
        <w:rPr>
          <w:color w:val="000000"/>
          <w:sz w:val="28"/>
          <w:szCs w:val="28"/>
        </w:rPr>
        <w:t xml:space="preserve">сокращение времени ожидания в очереди (отсутствие очередей) (8,76%). </w:t>
      </w:r>
    </w:p>
    <w:p w14:paraId="412269E5" w14:textId="7C0E3E14" w:rsidR="00650654" w:rsidRPr="001547ED" w:rsidRDefault="00650654" w:rsidP="006B7794">
      <w:pPr>
        <w:spacing w:line="360" w:lineRule="auto"/>
        <w:ind w:firstLine="709"/>
        <w:jc w:val="both"/>
        <w:rPr>
          <w:sz w:val="28"/>
          <w:szCs w:val="28"/>
        </w:rPr>
      </w:pPr>
      <w:r w:rsidRPr="001547ED">
        <w:rPr>
          <w:sz w:val="28"/>
          <w:szCs w:val="28"/>
        </w:rPr>
        <w:t xml:space="preserve">В ходе опроса 1,98% респондентов выбрали ответ «другое», большинство из них пояснили, что их всё устраивает (рисунок </w:t>
      </w:r>
      <w:r w:rsidR="006C3C9A" w:rsidRPr="001547ED">
        <w:rPr>
          <w:sz w:val="28"/>
          <w:szCs w:val="28"/>
        </w:rPr>
        <w:t>6</w:t>
      </w:r>
      <w:r w:rsidRPr="001547ED">
        <w:rPr>
          <w:sz w:val="28"/>
          <w:szCs w:val="28"/>
        </w:rPr>
        <w:t xml:space="preserve">). </w:t>
      </w:r>
    </w:p>
    <w:p w14:paraId="604555B9" w14:textId="77777777" w:rsidR="00650654" w:rsidRPr="001547ED" w:rsidRDefault="00650654" w:rsidP="006B7794">
      <w:pPr>
        <w:spacing w:line="360" w:lineRule="auto"/>
        <w:rPr>
          <w:sz w:val="28"/>
          <w:szCs w:val="28"/>
        </w:rPr>
      </w:pPr>
      <w:r w:rsidRPr="001547ED">
        <w:rPr>
          <w:noProof/>
        </w:rPr>
        <w:drawing>
          <wp:inline distT="0" distB="0" distL="0" distR="0" wp14:anchorId="4D6B0669" wp14:editId="1DE1D286">
            <wp:extent cx="6029325" cy="34671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EF68ABF" w14:textId="5BC19B5C" w:rsidR="00650654" w:rsidRPr="001547ED" w:rsidRDefault="006C3C9A" w:rsidP="006B7794">
      <w:pPr>
        <w:pStyle w:val="af6"/>
        <w:jc w:val="center"/>
        <w:rPr>
          <w:b w:val="0"/>
          <w:sz w:val="28"/>
          <w:szCs w:val="28"/>
        </w:rPr>
      </w:pPr>
      <w:r w:rsidRPr="001547ED">
        <w:rPr>
          <w:b w:val="0"/>
          <w:sz w:val="28"/>
          <w:szCs w:val="28"/>
        </w:rPr>
        <w:t xml:space="preserve">Рисунок </w:t>
      </w:r>
      <w:r w:rsidRPr="001547ED">
        <w:rPr>
          <w:b w:val="0"/>
          <w:sz w:val="28"/>
          <w:szCs w:val="28"/>
        </w:rPr>
        <w:fldChar w:fldCharType="begin"/>
      </w:r>
      <w:r w:rsidRPr="001547ED">
        <w:rPr>
          <w:b w:val="0"/>
          <w:sz w:val="28"/>
          <w:szCs w:val="28"/>
        </w:rPr>
        <w:instrText xml:space="preserve"> SEQ Рисунок \* ARABIC </w:instrText>
      </w:r>
      <w:r w:rsidRPr="001547ED">
        <w:rPr>
          <w:b w:val="0"/>
          <w:sz w:val="28"/>
          <w:szCs w:val="28"/>
        </w:rPr>
        <w:fldChar w:fldCharType="separate"/>
      </w:r>
      <w:r w:rsidR="0041218E">
        <w:rPr>
          <w:b w:val="0"/>
          <w:noProof/>
          <w:sz w:val="28"/>
          <w:szCs w:val="28"/>
        </w:rPr>
        <w:t>6</w:t>
      </w:r>
      <w:r w:rsidRPr="001547ED">
        <w:rPr>
          <w:b w:val="0"/>
          <w:sz w:val="28"/>
          <w:szCs w:val="28"/>
        </w:rPr>
        <w:fldChar w:fldCharType="end"/>
      </w:r>
      <w:r w:rsidR="00650654" w:rsidRPr="001547ED">
        <w:rPr>
          <w:b w:val="0"/>
          <w:color w:val="000000"/>
          <w:sz w:val="28"/>
          <w:szCs w:val="28"/>
        </w:rPr>
        <w:t xml:space="preserve">– </w:t>
      </w:r>
      <w:r w:rsidR="00650654" w:rsidRPr="001547ED">
        <w:rPr>
          <w:b w:val="0"/>
          <w:sz w:val="28"/>
          <w:szCs w:val="28"/>
        </w:rPr>
        <w:t>Параметры, имеющие значение  при получении услуг</w:t>
      </w:r>
    </w:p>
    <w:p w14:paraId="22BADBDF" w14:textId="77777777" w:rsidR="001F1624" w:rsidRPr="001547ED" w:rsidRDefault="001F1624" w:rsidP="006B7794">
      <w:pPr>
        <w:spacing w:line="360" w:lineRule="auto"/>
        <w:jc w:val="both"/>
        <w:rPr>
          <w:sz w:val="28"/>
          <w:szCs w:val="28"/>
        </w:rPr>
      </w:pPr>
    </w:p>
    <w:p w14:paraId="2F4DDB2B" w14:textId="7591B67A" w:rsidR="00944B63" w:rsidRPr="001547ED" w:rsidRDefault="001F1624" w:rsidP="006B7794">
      <w:pPr>
        <w:spacing w:line="360" w:lineRule="auto"/>
        <w:ind w:firstLine="709"/>
        <w:jc w:val="both"/>
        <w:rPr>
          <w:sz w:val="28"/>
          <w:szCs w:val="28"/>
        </w:rPr>
      </w:pPr>
      <w:r w:rsidRPr="001547ED">
        <w:rPr>
          <w:sz w:val="28"/>
          <w:szCs w:val="28"/>
        </w:rPr>
        <w:t>П</w:t>
      </w:r>
      <w:r w:rsidR="00944B63" w:rsidRPr="001547ED">
        <w:rPr>
          <w:sz w:val="28"/>
          <w:szCs w:val="28"/>
        </w:rPr>
        <w:t xml:space="preserve">роведенное исследование качества и доступности муниципальных услуг, предоставляемых на базе органов местного самоуправления муниципальных образований Новосибирской области, показало, что </w:t>
      </w:r>
      <w:r w:rsidR="00944B63" w:rsidRPr="001547ED">
        <w:rPr>
          <w:sz w:val="28"/>
          <w:szCs w:val="28"/>
        </w:rPr>
        <w:lastRenderedPageBreak/>
        <w:t>ключевыми факторами повышения эффективности предоставления муниципальных услуг могут являться:</w:t>
      </w:r>
    </w:p>
    <w:p w14:paraId="58DDCD46" w14:textId="77777777" w:rsidR="00454FA4" w:rsidRPr="001547ED" w:rsidRDefault="00454FA4" w:rsidP="006B7794">
      <w:pPr>
        <w:pStyle w:val="affc"/>
        <w:widowControl/>
        <w:numPr>
          <w:ilvl w:val="0"/>
          <w:numId w:val="75"/>
        </w:numPr>
        <w:tabs>
          <w:tab w:val="left" w:pos="1134"/>
        </w:tabs>
        <w:spacing w:line="360" w:lineRule="auto"/>
        <w:ind w:left="0" w:firstLine="709"/>
        <w:jc w:val="both"/>
        <w:rPr>
          <w:sz w:val="28"/>
          <w:szCs w:val="28"/>
        </w:rPr>
      </w:pPr>
      <w:r w:rsidRPr="001547ED">
        <w:rPr>
          <w:sz w:val="28"/>
          <w:szCs w:val="28"/>
        </w:rPr>
        <w:t>Сокращение количества обращений в органы власти, учреждения.</w:t>
      </w:r>
    </w:p>
    <w:p w14:paraId="5018C94D" w14:textId="77777777" w:rsidR="00454FA4" w:rsidRPr="001547ED" w:rsidRDefault="00454FA4" w:rsidP="006B7794">
      <w:pPr>
        <w:pStyle w:val="affc"/>
        <w:widowControl/>
        <w:numPr>
          <w:ilvl w:val="0"/>
          <w:numId w:val="75"/>
        </w:numPr>
        <w:tabs>
          <w:tab w:val="left" w:pos="1134"/>
        </w:tabs>
        <w:spacing w:line="360" w:lineRule="auto"/>
        <w:ind w:left="0" w:firstLine="709"/>
        <w:jc w:val="both"/>
        <w:rPr>
          <w:sz w:val="28"/>
          <w:szCs w:val="28"/>
        </w:rPr>
      </w:pPr>
      <w:r w:rsidRPr="001547ED">
        <w:rPr>
          <w:sz w:val="28"/>
          <w:szCs w:val="28"/>
        </w:rPr>
        <w:t>Сокращение времени ожидания заявителей в очереди для подачи документов, получения результатов услуги (сокращение очередей).</w:t>
      </w:r>
    </w:p>
    <w:p w14:paraId="61EF64C4" w14:textId="77777777" w:rsidR="00454FA4" w:rsidRPr="001547ED" w:rsidRDefault="00454FA4" w:rsidP="006B7794">
      <w:pPr>
        <w:pStyle w:val="affc"/>
        <w:widowControl/>
        <w:numPr>
          <w:ilvl w:val="0"/>
          <w:numId w:val="75"/>
        </w:numPr>
        <w:tabs>
          <w:tab w:val="left" w:pos="1134"/>
        </w:tabs>
        <w:spacing w:line="360" w:lineRule="auto"/>
        <w:ind w:left="0" w:firstLine="709"/>
        <w:jc w:val="both"/>
        <w:rPr>
          <w:sz w:val="28"/>
          <w:szCs w:val="28"/>
        </w:rPr>
      </w:pPr>
      <w:r w:rsidRPr="001547ED">
        <w:rPr>
          <w:sz w:val="28"/>
          <w:szCs w:val="28"/>
        </w:rPr>
        <w:t xml:space="preserve"> </w:t>
      </w:r>
      <w:r w:rsidRPr="001547ED">
        <w:rPr>
          <w:color w:val="000000"/>
          <w:sz w:val="28"/>
          <w:szCs w:val="28"/>
        </w:rPr>
        <w:t xml:space="preserve">Сокращение </w:t>
      </w:r>
      <w:r w:rsidRPr="001547ED">
        <w:rPr>
          <w:sz w:val="28"/>
          <w:szCs w:val="28"/>
        </w:rPr>
        <w:t>временных затрат на предоставление услуги в целом.</w:t>
      </w:r>
    </w:p>
    <w:p w14:paraId="37F98C38" w14:textId="77777777" w:rsidR="00E8494B" w:rsidRPr="001547ED" w:rsidRDefault="00454FA4" w:rsidP="006B7794">
      <w:pPr>
        <w:pStyle w:val="affc"/>
        <w:widowControl/>
        <w:numPr>
          <w:ilvl w:val="0"/>
          <w:numId w:val="75"/>
        </w:numPr>
        <w:tabs>
          <w:tab w:val="left" w:pos="0"/>
        </w:tabs>
        <w:spacing w:line="360" w:lineRule="auto"/>
        <w:ind w:left="0" w:firstLine="710"/>
        <w:jc w:val="both"/>
        <w:rPr>
          <w:color w:val="000000"/>
          <w:sz w:val="28"/>
          <w:szCs w:val="28"/>
        </w:rPr>
      </w:pPr>
      <w:r w:rsidRPr="001547ED">
        <w:rPr>
          <w:sz w:val="28"/>
          <w:szCs w:val="28"/>
        </w:rPr>
        <w:t>П</w:t>
      </w:r>
      <w:r w:rsidR="00E8494B" w:rsidRPr="001547ED">
        <w:rPr>
          <w:sz w:val="28"/>
          <w:szCs w:val="28"/>
        </w:rPr>
        <w:t xml:space="preserve">редоставление заявителем только необходимых документов и сведений (необходимо исключить </w:t>
      </w:r>
      <w:r w:rsidR="00F34565" w:rsidRPr="001547ED">
        <w:rPr>
          <w:color w:val="000000"/>
          <w:sz w:val="28"/>
          <w:szCs w:val="28"/>
        </w:rPr>
        <w:t>требование избыточ</w:t>
      </w:r>
      <w:r w:rsidRPr="001547ED">
        <w:rPr>
          <w:color w:val="000000"/>
          <w:sz w:val="28"/>
          <w:szCs w:val="28"/>
        </w:rPr>
        <w:t xml:space="preserve">ных документов). </w:t>
      </w:r>
    </w:p>
    <w:p w14:paraId="7B851216" w14:textId="77777777" w:rsidR="00F34565" w:rsidRPr="001547ED" w:rsidRDefault="00E8494B" w:rsidP="006B7794">
      <w:pPr>
        <w:pStyle w:val="affc"/>
        <w:widowControl/>
        <w:numPr>
          <w:ilvl w:val="0"/>
          <w:numId w:val="75"/>
        </w:numPr>
        <w:tabs>
          <w:tab w:val="left" w:pos="0"/>
        </w:tabs>
        <w:spacing w:line="360" w:lineRule="auto"/>
        <w:ind w:left="0" w:firstLine="710"/>
        <w:jc w:val="both"/>
        <w:rPr>
          <w:color w:val="000000"/>
          <w:sz w:val="28"/>
          <w:szCs w:val="28"/>
        </w:rPr>
      </w:pPr>
      <w:r w:rsidRPr="001547ED">
        <w:rPr>
          <w:sz w:val="28"/>
          <w:szCs w:val="28"/>
        </w:rPr>
        <w:t>Обеспечение</w:t>
      </w:r>
      <w:r w:rsidRPr="001547ED">
        <w:rPr>
          <w:color w:val="000000"/>
          <w:sz w:val="28"/>
          <w:szCs w:val="28"/>
        </w:rPr>
        <w:t xml:space="preserve"> возможности получа</w:t>
      </w:r>
      <w:r w:rsidR="00F34565" w:rsidRPr="001547ED">
        <w:rPr>
          <w:color w:val="000000"/>
          <w:sz w:val="28"/>
          <w:szCs w:val="28"/>
        </w:rPr>
        <w:t>ть консультацию или справочную информацию в органах, предоставляющих муниципальные</w:t>
      </w:r>
      <w:r w:rsidRPr="001547ED">
        <w:rPr>
          <w:color w:val="000000"/>
          <w:sz w:val="28"/>
          <w:szCs w:val="28"/>
        </w:rPr>
        <w:t xml:space="preserve"> услуги.</w:t>
      </w:r>
    </w:p>
    <w:p w14:paraId="3B13DCB7" w14:textId="77777777" w:rsidR="00454FA4" w:rsidRPr="001547ED" w:rsidRDefault="00454FA4" w:rsidP="006B7794">
      <w:pPr>
        <w:pStyle w:val="affc"/>
        <w:widowControl/>
        <w:numPr>
          <w:ilvl w:val="0"/>
          <w:numId w:val="75"/>
        </w:numPr>
        <w:tabs>
          <w:tab w:val="left" w:pos="1134"/>
        </w:tabs>
        <w:spacing w:line="360" w:lineRule="auto"/>
        <w:ind w:left="0" w:firstLine="710"/>
        <w:jc w:val="both"/>
        <w:rPr>
          <w:sz w:val="28"/>
          <w:szCs w:val="28"/>
        </w:rPr>
      </w:pPr>
      <w:r w:rsidRPr="001547ED">
        <w:rPr>
          <w:color w:val="000000"/>
          <w:sz w:val="28"/>
          <w:szCs w:val="28"/>
        </w:rPr>
        <w:t xml:space="preserve">Обеспечение возможности получать информацию о стадии рассмотрения обращения. </w:t>
      </w:r>
    </w:p>
    <w:p w14:paraId="040722BD" w14:textId="77777777" w:rsidR="00E8494B" w:rsidRPr="001547ED" w:rsidRDefault="00E8494B" w:rsidP="006B7794">
      <w:pPr>
        <w:pStyle w:val="affc"/>
        <w:widowControl/>
        <w:numPr>
          <w:ilvl w:val="0"/>
          <w:numId w:val="75"/>
        </w:numPr>
        <w:tabs>
          <w:tab w:val="left" w:pos="1134"/>
        </w:tabs>
        <w:spacing w:line="360" w:lineRule="auto"/>
        <w:jc w:val="both"/>
        <w:rPr>
          <w:sz w:val="28"/>
          <w:szCs w:val="28"/>
        </w:rPr>
      </w:pPr>
      <w:r w:rsidRPr="001547ED">
        <w:rPr>
          <w:color w:val="000000"/>
          <w:sz w:val="28"/>
          <w:szCs w:val="28"/>
        </w:rPr>
        <w:t>Повышение профессионального уровня</w:t>
      </w:r>
      <w:r w:rsidR="00F34565" w:rsidRPr="001547ED">
        <w:rPr>
          <w:color w:val="000000"/>
          <w:sz w:val="28"/>
          <w:szCs w:val="28"/>
        </w:rPr>
        <w:t xml:space="preserve"> работников органов власти</w:t>
      </w:r>
      <w:r w:rsidRPr="001547ED">
        <w:rPr>
          <w:color w:val="000000"/>
          <w:sz w:val="28"/>
          <w:szCs w:val="28"/>
        </w:rPr>
        <w:t>.</w:t>
      </w:r>
    </w:p>
    <w:p w14:paraId="20CC605D" w14:textId="77777777" w:rsidR="00944B63" w:rsidRPr="001547ED" w:rsidRDefault="00944B63" w:rsidP="006B7794">
      <w:pPr>
        <w:pStyle w:val="affc"/>
        <w:widowControl/>
        <w:numPr>
          <w:ilvl w:val="0"/>
          <w:numId w:val="75"/>
        </w:numPr>
        <w:tabs>
          <w:tab w:val="left" w:pos="1134"/>
        </w:tabs>
        <w:spacing w:line="360" w:lineRule="auto"/>
        <w:ind w:left="0" w:firstLine="709"/>
        <w:jc w:val="both"/>
        <w:rPr>
          <w:sz w:val="28"/>
          <w:szCs w:val="28"/>
        </w:rPr>
      </w:pPr>
      <w:r w:rsidRPr="001547ED">
        <w:rPr>
          <w:color w:val="000000"/>
          <w:sz w:val="28"/>
          <w:szCs w:val="28"/>
        </w:rPr>
        <w:t xml:space="preserve">Осуществление систематического </w:t>
      </w:r>
      <w:proofErr w:type="gramStart"/>
      <w:r w:rsidRPr="001547ED">
        <w:rPr>
          <w:color w:val="000000"/>
          <w:sz w:val="28"/>
          <w:szCs w:val="28"/>
        </w:rPr>
        <w:t>контроля за</w:t>
      </w:r>
      <w:proofErr w:type="gramEnd"/>
      <w:r w:rsidRPr="001547ED">
        <w:rPr>
          <w:color w:val="000000"/>
          <w:sz w:val="28"/>
          <w:szCs w:val="28"/>
        </w:rPr>
        <w:t xml:space="preserve"> предоставлением муниципальных услуг.</w:t>
      </w:r>
    </w:p>
    <w:p w14:paraId="5B998FFF" w14:textId="77777777" w:rsidR="00650654" w:rsidRPr="001547ED" w:rsidRDefault="00944B63" w:rsidP="006B7794">
      <w:pPr>
        <w:pStyle w:val="af0"/>
        <w:spacing w:line="360" w:lineRule="auto"/>
        <w:ind w:firstLine="567"/>
        <w:jc w:val="both"/>
        <w:rPr>
          <w:sz w:val="28"/>
          <w:szCs w:val="28"/>
        </w:rPr>
      </w:pPr>
      <w:r w:rsidRPr="001547ED">
        <w:rPr>
          <w:sz w:val="28"/>
          <w:szCs w:val="28"/>
        </w:rPr>
        <w:t xml:space="preserve">Результатом качественного изменения процесса предоставления муниципальных услуг на </w:t>
      </w:r>
      <w:r w:rsidR="00454FA4" w:rsidRPr="001547ED">
        <w:rPr>
          <w:sz w:val="28"/>
          <w:szCs w:val="28"/>
        </w:rPr>
        <w:t xml:space="preserve">базе органов местного самоуправления муниципальных образований Новосибирской области </w:t>
      </w:r>
      <w:r w:rsidRPr="001547ED">
        <w:rPr>
          <w:sz w:val="28"/>
          <w:szCs w:val="28"/>
        </w:rPr>
        <w:t>должно стать повышение доли удовлетворенных качеством и доступностью предоставления муниципальных услуг.</w:t>
      </w:r>
    </w:p>
    <w:p w14:paraId="2D361D07" w14:textId="5CAADD23" w:rsidR="00650654" w:rsidRPr="001547ED" w:rsidRDefault="00650654" w:rsidP="006B7794">
      <w:pPr>
        <w:tabs>
          <w:tab w:val="left" w:pos="2562"/>
        </w:tabs>
        <w:spacing w:line="360" w:lineRule="auto"/>
        <w:ind w:firstLine="709"/>
        <w:jc w:val="both"/>
        <w:rPr>
          <w:rFonts w:eastAsia="SimSun"/>
          <w:b/>
          <w:smallCaps/>
          <w:sz w:val="28"/>
          <w:szCs w:val="20"/>
          <w:lang w:eastAsia="zh-CN"/>
        </w:rPr>
      </w:pPr>
      <w:r w:rsidRPr="00CC487C">
        <w:rPr>
          <w:sz w:val="28"/>
          <w:szCs w:val="28"/>
        </w:rPr>
        <w:t>Подробное описание результатов</w:t>
      </w:r>
      <w:r w:rsidRPr="00CC487C">
        <w:rPr>
          <w:bCs/>
          <w:sz w:val="28"/>
          <w:szCs w:val="28"/>
        </w:rPr>
        <w:t xml:space="preserve"> мониторинга качества и доступности муниципальных услуг в разрезе муниципальных образований Новосибирской области представлено в Приложениях</w:t>
      </w:r>
      <w:proofErr w:type="gramStart"/>
      <w:r w:rsidRPr="00CC487C">
        <w:rPr>
          <w:bCs/>
          <w:sz w:val="28"/>
          <w:szCs w:val="28"/>
        </w:rPr>
        <w:t xml:space="preserve"> </w:t>
      </w:r>
      <w:r w:rsidR="00680944">
        <w:rPr>
          <w:bCs/>
          <w:sz w:val="28"/>
          <w:szCs w:val="28"/>
        </w:rPr>
        <w:t>И</w:t>
      </w:r>
      <w:proofErr w:type="gramEnd"/>
      <w:r w:rsidR="00680944">
        <w:rPr>
          <w:bCs/>
          <w:sz w:val="28"/>
          <w:szCs w:val="28"/>
        </w:rPr>
        <w:t xml:space="preserve"> – 5</w:t>
      </w:r>
      <w:r w:rsidR="002965F8" w:rsidRPr="00CC487C">
        <w:rPr>
          <w:bCs/>
          <w:sz w:val="28"/>
          <w:szCs w:val="28"/>
        </w:rPr>
        <w:t xml:space="preserve"> к настоящему о</w:t>
      </w:r>
      <w:r w:rsidRPr="00CC487C">
        <w:rPr>
          <w:bCs/>
          <w:sz w:val="28"/>
          <w:szCs w:val="28"/>
        </w:rPr>
        <w:t>тчету.</w:t>
      </w:r>
    </w:p>
    <w:p w14:paraId="0B027C80" w14:textId="77777777" w:rsidR="00556710" w:rsidRDefault="00556710">
      <w:pPr>
        <w:spacing w:after="160" w:line="259" w:lineRule="auto"/>
        <w:rPr>
          <w:b/>
          <w:caps/>
          <w:sz w:val="28"/>
          <w:szCs w:val="20"/>
        </w:rPr>
      </w:pPr>
      <w:r>
        <w:rPr>
          <w:caps/>
        </w:rPr>
        <w:br w:type="page"/>
      </w:r>
    </w:p>
    <w:p w14:paraId="100464E5" w14:textId="2D720A50" w:rsidR="00537BF5" w:rsidRPr="001547ED" w:rsidRDefault="001F176C" w:rsidP="00556710">
      <w:pPr>
        <w:pStyle w:val="13"/>
        <w:keepNext w:val="0"/>
        <w:keepLines w:val="0"/>
        <w:widowControl/>
        <w:tabs>
          <w:tab w:val="left" w:pos="1418"/>
        </w:tabs>
        <w:spacing w:before="0" w:line="360" w:lineRule="auto"/>
        <w:ind w:firstLine="709"/>
        <w:jc w:val="both"/>
        <w:rPr>
          <w:rFonts w:ascii="Times New Roman" w:hAnsi="Times New Roman"/>
          <w:caps/>
          <w:color w:val="auto"/>
        </w:rPr>
      </w:pPr>
      <w:bookmarkStart w:id="116" w:name="_Toc437866512"/>
      <w:r w:rsidRPr="001547ED">
        <w:rPr>
          <w:rFonts w:ascii="Times New Roman" w:hAnsi="Times New Roman"/>
          <w:caps/>
          <w:color w:val="auto"/>
        </w:rPr>
        <w:lastRenderedPageBreak/>
        <w:t>4. </w:t>
      </w:r>
      <w:r w:rsidR="00537BF5" w:rsidRPr="001547ED">
        <w:rPr>
          <w:rFonts w:ascii="Times New Roman" w:hAnsi="Times New Roman"/>
          <w:caps/>
          <w:color w:val="auto"/>
        </w:rPr>
        <w:t xml:space="preserve">Аналитический отчет о </w:t>
      </w:r>
      <w:proofErr w:type="gramStart"/>
      <w:r w:rsidR="00537BF5" w:rsidRPr="001547ED">
        <w:rPr>
          <w:rFonts w:ascii="Times New Roman" w:hAnsi="Times New Roman"/>
          <w:caps/>
          <w:color w:val="auto"/>
        </w:rPr>
        <w:t>результатах</w:t>
      </w:r>
      <w:proofErr w:type="gramEnd"/>
      <w:r w:rsidR="00537BF5" w:rsidRPr="001547ED">
        <w:rPr>
          <w:rFonts w:ascii="Times New Roman" w:hAnsi="Times New Roman"/>
          <w:caps/>
          <w:color w:val="auto"/>
        </w:rPr>
        <w:t xml:space="preserve"> мониторинга осведомленности получателей государственных и муниципальных услуг о возможностях их получения по принципу «одного окна», в том числе в МФЦ</w:t>
      </w:r>
      <w:bookmarkEnd w:id="116"/>
    </w:p>
    <w:p w14:paraId="1F76C59C" w14:textId="77777777" w:rsidR="002965F8" w:rsidRPr="001547ED" w:rsidRDefault="001D1123" w:rsidP="006B7794">
      <w:pPr>
        <w:autoSpaceDE w:val="0"/>
        <w:autoSpaceDN w:val="0"/>
        <w:spacing w:line="360" w:lineRule="auto"/>
        <w:ind w:firstLine="709"/>
        <w:jc w:val="both"/>
        <w:rPr>
          <w:sz w:val="28"/>
          <w:szCs w:val="28"/>
        </w:rPr>
      </w:pPr>
      <w:proofErr w:type="gramStart"/>
      <w:r w:rsidRPr="001547ED">
        <w:rPr>
          <w:sz w:val="28"/>
          <w:szCs w:val="28"/>
        </w:rPr>
        <w:t>В соответствии с требованиями Описания объекта закупки с целью оценки осведомленности получателей государственных и муниципальных услуг о возможностях их получения по принципу «одного окна», в том числе в МФЦ, в период с 16.10.2015 по 16.11.2015 проведен социологический опрос респондентов во всех 35 муниципальных образованиях Новосибирской области.</w:t>
      </w:r>
      <w:proofErr w:type="gramEnd"/>
      <w:r w:rsidRPr="001547ED">
        <w:rPr>
          <w:sz w:val="28"/>
          <w:szCs w:val="28"/>
        </w:rPr>
        <w:t xml:space="preserve"> Общее количество респондентов – 1 922. </w:t>
      </w:r>
    </w:p>
    <w:p w14:paraId="139F6662" w14:textId="2A87B2C9" w:rsidR="001D1123" w:rsidRPr="001547ED" w:rsidRDefault="001D1123" w:rsidP="006B7794">
      <w:pPr>
        <w:autoSpaceDE w:val="0"/>
        <w:autoSpaceDN w:val="0"/>
        <w:spacing w:line="360" w:lineRule="auto"/>
        <w:ind w:firstLine="709"/>
        <w:jc w:val="both"/>
        <w:rPr>
          <w:sz w:val="28"/>
          <w:szCs w:val="28"/>
        </w:rPr>
      </w:pPr>
      <w:r w:rsidRPr="001547ED">
        <w:rPr>
          <w:sz w:val="28"/>
          <w:szCs w:val="28"/>
        </w:rPr>
        <w:t xml:space="preserve">Руководствуясь положениями раздела II Программы проведения мониторинга качества и доступности </w:t>
      </w:r>
      <w:proofErr w:type="gramStart"/>
      <w:r w:rsidRPr="001547ED">
        <w:rPr>
          <w:sz w:val="28"/>
          <w:szCs w:val="28"/>
        </w:rPr>
        <w:t>предоставления</w:t>
      </w:r>
      <w:proofErr w:type="gramEnd"/>
      <w:r w:rsidRPr="001547ED">
        <w:rPr>
          <w:sz w:val="28"/>
          <w:szCs w:val="28"/>
        </w:rPr>
        <w:t xml:space="preserve"> государственных и муниципальных услуг в Новосибирской области (Приложение №2 к Описанию объекта закупки) и принимая во внимание ограниченность сроков исполнения государственного контракта на оказание услуг по выполнению научно-исследовательской работы, по согласованию с Заказчиком использовался метод интервью в технике «лицом к лицу» по месту предоставления государственных и муниципальных услуг в трех муниципальных образованиях: г. Оби, р. п. Кольцово и Новосибирском районе.</w:t>
      </w:r>
    </w:p>
    <w:p w14:paraId="65277220" w14:textId="3AAB8DD0" w:rsidR="001D1123" w:rsidRPr="001547ED" w:rsidRDefault="001D1123" w:rsidP="006B7794">
      <w:pPr>
        <w:autoSpaceDE w:val="0"/>
        <w:autoSpaceDN w:val="0"/>
        <w:spacing w:line="360" w:lineRule="auto"/>
        <w:ind w:firstLine="709"/>
        <w:jc w:val="both"/>
        <w:rPr>
          <w:sz w:val="28"/>
          <w:szCs w:val="28"/>
        </w:rPr>
      </w:pPr>
      <w:r w:rsidRPr="001547ED">
        <w:rPr>
          <w:sz w:val="28"/>
          <w:szCs w:val="28"/>
        </w:rPr>
        <w:t>Для опроса заявителей использовалась анкета, согласованная Заказчиком письмом от 06</w:t>
      </w:r>
      <w:r w:rsidR="002965F8" w:rsidRPr="001547ED">
        <w:rPr>
          <w:sz w:val="28"/>
          <w:szCs w:val="28"/>
        </w:rPr>
        <w:t>.11.2015 № 1933-02-38/8</w:t>
      </w:r>
      <w:r w:rsidRPr="001547ED">
        <w:rPr>
          <w:sz w:val="28"/>
          <w:szCs w:val="28"/>
        </w:rPr>
        <w:t>.</w:t>
      </w:r>
    </w:p>
    <w:p w14:paraId="35521C21" w14:textId="786AB3DF" w:rsidR="001D1123" w:rsidRPr="001547ED" w:rsidRDefault="001D1123" w:rsidP="006B7794">
      <w:pPr>
        <w:autoSpaceDE w:val="0"/>
        <w:autoSpaceDN w:val="0"/>
        <w:spacing w:line="360" w:lineRule="auto"/>
        <w:ind w:firstLine="709"/>
        <w:jc w:val="both"/>
        <w:rPr>
          <w:sz w:val="28"/>
          <w:szCs w:val="28"/>
        </w:rPr>
      </w:pPr>
      <w:r w:rsidRPr="001547ED">
        <w:rPr>
          <w:sz w:val="28"/>
          <w:szCs w:val="28"/>
        </w:rPr>
        <w:t>По результатам полевого этапа опроса сформирован массив данных (передан Заказчику одновременно с отчетом на электронном носителе), проведено их агрегирование и оценка, выполнен расчет показателей уровня осведомленности получателей государственных и муниципальных услуг о возможностях их получения по принципу «одного окна», в том числе в МФЦ (</w:t>
      </w:r>
      <w:r w:rsidR="0057122F" w:rsidRPr="001547ED">
        <w:rPr>
          <w:sz w:val="28"/>
          <w:szCs w:val="28"/>
        </w:rPr>
        <w:t>таблица 92</w:t>
      </w:r>
      <w:r w:rsidRPr="001547ED">
        <w:rPr>
          <w:sz w:val="28"/>
          <w:szCs w:val="28"/>
        </w:rPr>
        <w:t>).</w:t>
      </w:r>
    </w:p>
    <w:p w14:paraId="2A0DE40C" w14:textId="77777777" w:rsidR="001D1123" w:rsidRPr="001547ED" w:rsidRDefault="001D1123" w:rsidP="006B7794">
      <w:r w:rsidRPr="001547ED">
        <w:br w:type="page"/>
      </w:r>
    </w:p>
    <w:p w14:paraId="71F273D4" w14:textId="616908B8" w:rsidR="001D1123" w:rsidRPr="001547ED" w:rsidRDefault="001D1123" w:rsidP="006B7794">
      <w:pPr>
        <w:pStyle w:val="af6"/>
        <w:tabs>
          <w:tab w:val="left" w:pos="1134"/>
        </w:tabs>
        <w:spacing w:line="360" w:lineRule="auto"/>
        <w:jc w:val="both"/>
        <w:rPr>
          <w:b w:val="0"/>
          <w:sz w:val="28"/>
          <w:szCs w:val="28"/>
        </w:rPr>
      </w:pPr>
      <w:r w:rsidRPr="001547ED">
        <w:rPr>
          <w:b w:val="0"/>
          <w:sz w:val="28"/>
          <w:szCs w:val="28"/>
        </w:rPr>
        <w:lastRenderedPageBreak/>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92</w:t>
      </w:r>
      <w:r w:rsidRPr="001547ED">
        <w:rPr>
          <w:b w:val="0"/>
          <w:sz w:val="28"/>
          <w:szCs w:val="28"/>
        </w:rPr>
        <w:fldChar w:fldCharType="end"/>
      </w:r>
      <w:r w:rsidRPr="001547ED">
        <w:rPr>
          <w:b w:val="0"/>
          <w:sz w:val="28"/>
          <w:szCs w:val="28"/>
        </w:rPr>
        <w:t xml:space="preserve"> – Основные показатели уровня осведомленности заявителей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7407"/>
        <w:gridCol w:w="1808"/>
      </w:tblGrid>
      <w:tr w:rsidR="001D1123" w:rsidRPr="001547ED" w14:paraId="19365EBC" w14:textId="77777777" w:rsidTr="001D1123">
        <w:trPr>
          <w:trHeight w:val="20"/>
          <w:tblHeader/>
        </w:trPr>
        <w:tc>
          <w:tcPr>
            <w:tcW w:w="0" w:type="auto"/>
            <w:shd w:val="clear" w:color="auto" w:fill="auto"/>
            <w:vAlign w:val="center"/>
            <w:hideMark/>
          </w:tcPr>
          <w:p w14:paraId="7D527330" w14:textId="77777777" w:rsidR="001D1123" w:rsidRPr="001547ED" w:rsidRDefault="001D1123" w:rsidP="006B7794">
            <w:pPr>
              <w:jc w:val="center"/>
              <w:rPr>
                <w:b/>
                <w:bCs/>
                <w:color w:val="000000"/>
              </w:rPr>
            </w:pPr>
            <w:r w:rsidRPr="001547ED">
              <w:rPr>
                <w:b/>
                <w:bCs/>
                <w:color w:val="000000"/>
              </w:rPr>
              <w:t xml:space="preserve">№ </w:t>
            </w:r>
            <w:proofErr w:type="gramStart"/>
            <w:r w:rsidRPr="001547ED">
              <w:rPr>
                <w:b/>
                <w:bCs/>
                <w:color w:val="000000"/>
              </w:rPr>
              <w:t>п</w:t>
            </w:r>
            <w:proofErr w:type="gramEnd"/>
            <w:r w:rsidRPr="001547ED">
              <w:rPr>
                <w:b/>
                <w:bCs/>
                <w:color w:val="000000"/>
              </w:rPr>
              <w:t>/п</w:t>
            </w:r>
          </w:p>
        </w:tc>
        <w:tc>
          <w:tcPr>
            <w:tcW w:w="7407" w:type="dxa"/>
            <w:shd w:val="clear" w:color="auto" w:fill="auto"/>
            <w:vAlign w:val="center"/>
            <w:hideMark/>
          </w:tcPr>
          <w:p w14:paraId="5F19FD49" w14:textId="77777777" w:rsidR="001D1123" w:rsidRPr="001547ED" w:rsidRDefault="001D1123" w:rsidP="006B7794">
            <w:pPr>
              <w:jc w:val="center"/>
              <w:rPr>
                <w:b/>
                <w:bCs/>
                <w:color w:val="000000"/>
              </w:rPr>
            </w:pPr>
            <w:r w:rsidRPr="001547ED">
              <w:rPr>
                <w:b/>
                <w:bCs/>
                <w:color w:val="000000"/>
              </w:rPr>
              <w:t>Наименование показателя</w:t>
            </w:r>
          </w:p>
        </w:tc>
        <w:tc>
          <w:tcPr>
            <w:tcW w:w="1808" w:type="dxa"/>
            <w:shd w:val="clear" w:color="auto" w:fill="auto"/>
            <w:vAlign w:val="center"/>
            <w:hideMark/>
          </w:tcPr>
          <w:p w14:paraId="0316B550" w14:textId="77777777" w:rsidR="001D1123" w:rsidRPr="001547ED" w:rsidRDefault="001D1123" w:rsidP="006B7794">
            <w:pPr>
              <w:jc w:val="center"/>
              <w:rPr>
                <w:b/>
                <w:bCs/>
                <w:color w:val="000000"/>
              </w:rPr>
            </w:pPr>
            <w:r w:rsidRPr="001547ED">
              <w:rPr>
                <w:b/>
                <w:bCs/>
                <w:color w:val="000000"/>
              </w:rPr>
              <w:t>Значение показателя, %</w:t>
            </w:r>
          </w:p>
        </w:tc>
      </w:tr>
      <w:tr w:rsidR="001D1123" w:rsidRPr="001547ED" w14:paraId="4273592D" w14:textId="77777777" w:rsidTr="001D1123">
        <w:trPr>
          <w:trHeight w:val="20"/>
        </w:trPr>
        <w:tc>
          <w:tcPr>
            <w:tcW w:w="0" w:type="auto"/>
            <w:tcBorders>
              <w:bottom w:val="nil"/>
            </w:tcBorders>
            <w:shd w:val="clear" w:color="auto" w:fill="auto"/>
            <w:vAlign w:val="center"/>
            <w:hideMark/>
          </w:tcPr>
          <w:p w14:paraId="55DD0D44" w14:textId="77777777" w:rsidR="001D1123" w:rsidRPr="001547ED" w:rsidRDefault="001D1123" w:rsidP="006B7794">
            <w:pPr>
              <w:jc w:val="center"/>
              <w:rPr>
                <w:b/>
                <w:color w:val="333333"/>
              </w:rPr>
            </w:pPr>
            <w:r w:rsidRPr="001547ED">
              <w:rPr>
                <w:b/>
                <w:color w:val="333333"/>
              </w:rPr>
              <w:t>1.  </w:t>
            </w:r>
          </w:p>
        </w:tc>
        <w:tc>
          <w:tcPr>
            <w:tcW w:w="7407" w:type="dxa"/>
            <w:tcBorders>
              <w:bottom w:val="nil"/>
            </w:tcBorders>
            <w:shd w:val="clear" w:color="auto" w:fill="auto"/>
            <w:vAlign w:val="center"/>
            <w:hideMark/>
          </w:tcPr>
          <w:p w14:paraId="1C52D8AD" w14:textId="77777777" w:rsidR="001D1123" w:rsidRPr="001547ED" w:rsidRDefault="001D1123" w:rsidP="006B7794">
            <w:pPr>
              <w:rPr>
                <w:b/>
                <w:bCs/>
                <w:color w:val="000000"/>
              </w:rPr>
            </w:pPr>
            <w:r w:rsidRPr="001547ED">
              <w:rPr>
                <w:b/>
                <w:bCs/>
                <w:color w:val="000000"/>
              </w:rPr>
              <w:t xml:space="preserve">Уровень осведомленности </w:t>
            </w:r>
            <w:r w:rsidRPr="001547ED">
              <w:rPr>
                <w:b/>
                <w:color w:val="000000"/>
              </w:rPr>
              <w:t>о возможности получения государственных и муниципальных услуг по принципу «одного окна», в том числе:</w:t>
            </w:r>
          </w:p>
        </w:tc>
        <w:tc>
          <w:tcPr>
            <w:tcW w:w="1808" w:type="dxa"/>
            <w:tcBorders>
              <w:bottom w:val="nil"/>
            </w:tcBorders>
            <w:shd w:val="clear" w:color="auto" w:fill="auto"/>
            <w:vAlign w:val="center"/>
            <w:hideMark/>
          </w:tcPr>
          <w:p w14:paraId="314F18B3" w14:textId="77777777" w:rsidR="001D1123" w:rsidRPr="001547ED" w:rsidRDefault="001D1123" w:rsidP="006B7794">
            <w:pPr>
              <w:jc w:val="center"/>
              <w:rPr>
                <w:b/>
                <w:color w:val="000000"/>
              </w:rPr>
            </w:pPr>
            <w:r w:rsidRPr="001547ED">
              <w:rPr>
                <w:b/>
                <w:color w:val="000000"/>
              </w:rPr>
              <w:t> </w:t>
            </w:r>
          </w:p>
        </w:tc>
      </w:tr>
      <w:tr w:rsidR="001D1123" w:rsidRPr="001547ED" w14:paraId="1EDBBC61" w14:textId="77777777" w:rsidTr="001D1123">
        <w:trPr>
          <w:trHeight w:val="20"/>
        </w:trPr>
        <w:tc>
          <w:tcPr>
            <w:tcW w:w="0" w:type="auto"/>
            <w:shd w:val="clear" w:color="auto" w:fill="auto"/>
            <w:vAlign w:val="center"/>
            <w:hideMark/>
          </w:tcPr>
          <w:p w14:paraId="5E30FE7E"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18A01E3D" w14:textId="77777777" w:rsidR="001D1123" w:rsidRPr="001547ED" w:rsidRDefault="001D1123" w:rsidP="006B7794">
            <w:pPr>
              <w:rPr>
                <w:color w:val="000000"/>
              </w:rPr>
            </w:pPr>
            <w:r w:rsidRPr="001547ED">
              <w:rPr>
                <w:color w:val="000000"/>
              </w:rPr>
              <w:t>в МФЦ</w:t>
            </w:r>
          </w:p>
        </w:tc>
        <w:tc>
          <w:tcPr>
            <w:tcW w:w="1808" w:type="dxa"/>
            <w:shd w:val="clear" w:color="auto" w:fill="auto"/>
            <w:vAlign w:val="center"/>
            <w:hideMark/>
          </w:tcPr>
          <w:p w14:paraId="51B4C44E" w14:textId="77777777" w:rsidR="001D1123" w:rsidRPr="001547ED" w:rsidRDefault="001D1123" w:rsidP="006B7794">
            <w:pPr>
              <w:jc w:val="center"/>
              <w:rPr>
                <w:color w:val="000000"/>
              </w:rPr>
            </w:pPr>
            <w:r w:rsidRPr="001547ED">
              <w:rPr>
                <w:color w:val="000000"/>
              </w:rPr>
              <w:t>54,30</w:t>
            </w:r>
          </w:p>
        </w:tc>
      </w:tr>
      <w:tr w:rsidR="001D1123" w:rsidRPr="001547ED" w14:paraId="304D5B74" w14:textId="77777777" w:rsidTr="001D1123">
        <w:trPr>
          <w:trHeight w:val="20"/>
        </w:trPr>
        <w:tc>
          <w:tcPr>
            <w:tcW w:w="0" w:type="auto"/>
            <w:shd w:val="clear" w:color="auto" w:fill="auto"/>
            <w:vAlign w:val="center"/>
            <w:hideMark/>
          </w:tcPr>
          <w:p w14:paraId="6ED6991F"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39BD29D5" w14:textId="77777777" w:rsidR="001D1123" w:rsidRPr="001547ED" w:rsidRDefault="001D1123" w:rsidP="006B7794">
            <w:pPr>
              <w:rPr>
                <w:color w:val="000000"/>
              </w:rPr>
            </w:pPr>
            <w:r w:rsidRPr="001547ED">
              <w:rPr>
                <w:color w:val="000000"/>
              </w:rPr>
              <w:t xml:space="preserve">через Единый портал государственных и муниципальных услуг (функций) (далее </w:t>
            </w:r>
            <w:proofErr w:type="gramStart"/>
            <w:r w:rsidRPr="001547ED">
              <w:rPr>
                <w:color w:val="000000"/>
              </w:rPr>
              <w:t>–Е</w:t>
            </w:r>
            <w:proofErr w:type="gramEnd"/>
            <w:r w:rsidRPr="001547ED">
              <w:rPr>
                <w:color w:val="000000"/>
              </w:rPr>
              <w:t>диный портал ГМУ)</w:t>
            </w:r>
          </w:p>
        </w:tc>
        <w:tc>
          <w:tcPr>
            <w:tcW w:w="1808" w:type="dxa"/>
            <w:shd w:val="clear" w:color="auto" w:fill="auto"/>
            <w:vAlign w:val="center"/>
            <w:hideMark/>
          </w:tcPr>
          <w:p w14:paraId="28FA95B0" w14:textId="77777777" w:rsidR="001D1123" w:rsidRPr="001547ED" w:rsidRDefault="001D1123" w:rsidP="006B7794">
            <w:pPr>
              <w:jc w:val="center"/>
              <w:rPr>
                <w:color w:val="000000"/>
              </w:rPr>
            </w:pPr>
            <w:r w:rsidRPr="001547ED">
              <w:rPr>
                <w:color w:val="000000"/>
              </w:rPr>
              <w:t>68,30</w:t>
            </w:r>
          </w:p>
        </w:tc>
      </w:tr>
      <w:tr w:rsidR="001D1123" w:rsidRPr="001547ED" w14:paraId="4F090E7C" w14:textId="77777777" w:rsidTr="001D1123">
        <w:trPr>
          <w:trHeight w:val="20"/>
        </w:trPr>
        <w:tc>
          <w:tcPr>
            <w:tcW w:w="0" w:type="auto"/>
            <w:shd w:val="clear" w:color="auto" w:fill="auto"/>
            <w:vAlign w:val="center"/>
            <w:hideMark/>
          </w:tcPr>
          <w:p w14:paraId="22BA34CE" w14:textId="77777777" w:rsidR="001D1123" w:rsidRPr="001547ED" w:rsidRDefault="001D1123" w:rsidP="006B7794">
            <w:pPr>
              <w:jc w:val="center"/>
              <w:rPr>
                <w:b/>
                <w:color w:val="333333"/>
              </w:rPr>
            </w:pPr>
            <w:r w:rsidRPr="001547ED">
              <w:rPr>
                <w:b/>
                <w:color w:val="333333"/>
              </w:rPr>
              <w:t>2.  </w:t>
            </w:r>
          </w:p>
        </w:tc>
        <w:tc>
          <w:tcPr>
            <w:tcW w:w="7407" w:type="dxa"/>
            <w:shd w:val="clear" w:color="auto" w:fill="auto"/>
            <w:vAlign w:val="center"/>
            <w:hideMark/>
          </w:tcPr>
          <w:p w14:paraId="5C887722" w14:textId="77777777" w:rsidR="001D1123" w:rsidRPr="001547ED" w:rsidRDefault="001D1123" w:rsidP="006B7794">
            <w:pPr>
              <w:rPr>
                <w:b/>
                <w:bCs/>
                <w:color w:val="000000"/>
              </w:rPr>
            </w:pPr>
            <w:r w:rsidRPr="001547ED">
              <w:rPr>
                <w:b/>
                <w:bCs/>
                <w:color w:val="000000"/>
              </w:rPr>
              <w:t xml:space="preserve">Доля информационного канала </w:t>
            </w:r>
            <w:r w:rsidRPr="001547ED">
              <w:rPr>
                <w:b/>
                <w:color w:val="000000"/>
              </w:rPr>
              <w:t>в информировании о возможности получения государственных и муниципальных услуг в МФЦ</w:t>
            </w:r>
          </w:p>
        </w:tc>
        <w:tc>
          <w:tcPr>
            <w:tcW w:w="1808" w:type="dxa"/>
            <w:shd w:val="clear" w:color="auto" w:fill="auto"/>
            <w:vAlign w:val="center"/>
            <w:hideMark/>
          </w:tcPr>
          <w:p w14:paraId="7A4F4B4F" w14:textId="77777777" w:rsidR="001D1123" w:rsidRPr="001547ED" w:rsidRDefault="001D1123" w:rsidP="006B7794">
            <w:pPr>
              <w:jc w:val="center"/>
              <w:rPr>
                <w:b/>
                <w:color w:val="000000"/>
              </w:rPr>
            </w:pPr>
            <w:r w:rsidRPr="001547ED">
              <w:rPr>
                <w:b/>
                <w:color w:val="000000"/>
              </w:rPr>
              <w:t> </w:t>
            </w:r>
          </w:p>
        </w:tc>
      </w:tr>
      <w:tr w:rsidR="001D1123" w:rsidRPr="001547ED" w14:paraId="16BBD7C3" w14:textId="77777777" w:rsidTr="001D1123">
        <w:trPr>
          <w:trHeight w:val="20"/>
        </w:trPr>
        <w:tc>
          <w:tcPr>
            <w:tcW w:w="0" w:type="auto"/>
            <w:shd w:val="clear" w:color="auto" w:fill="auto"/>
            <w:vAlign w:val="center"/>
            <w:hideMark/>
          </w:tcPr>
          <w:p w14:paraId="297D7D65"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4E405712" w14:textId="77777777" w:rsidR="001D1123" w:rsidRPr="001547ED" w:rsidRDefault="001D1123" w:rsidP="006B7794">
            <w:pPr>
              <w:rPr>
                <w:color w:val="000000"/>
              </w:rPr>
            </w:pPr>
            <w:r w:rsidRPr="001547ED">
              <w:rPr>
                <w:color w:val="000000"/>
              </w:rPr>
              <w:t>телевидение</w:t>
            </w:r>
          </w:p>
        </w:tc>
        <w:tc>
          <w:tcPr>
            <w:tcW w:w="1808" w:type="dxa"/>
            <w:shd w:val="clear" w:color="auto" w:fill="auto"/>
            <w:vAlign w:val="center"/>
            <w:hideMark/>
          </w:tcPr>
          <w:p w14:paraId="15591D0A" w14:textId="77777777" w:rsidR="001D1123" w:rsidRPr="001547ED" w:rsidRDefault="001D1123" w:rsidP="006B7794">
            <w:pPr>
              <w:jc w:val="center"/>
              <w:rPr>
                <w:color w:val="000000"/>
              </w:rPr>
            </w:pPr>
            <w:r w:rsidRPr="001547ED">
              <w:rPr>
                <w:color w:val="000000"/>
              </w:rPr>
              <w:t>19,10</w:t>
            </w:r>
          </w:p>
        </w:tc>
      </w:tr>
      <w:tr w:rsidR="001D1123" w:rsidRPr="001547ED" w14:paraId="779E94B7" w14:textId="77777777" w:rsidTr="001D1123">
        <w:trPr>
          <w:trHeight w:val="20"/>
        </w:trPr>
        <w:tc>
          <w:tcPr>
            <w:tcW w:w="0" w:type="auto"/>
            <w:shd w:val="clear" w:color="auto" w:fill="auto"/>
            <w:vAlign w:val="center"/>
            <w:hideMark/>
          </w:tcPr>
          <w:p w14:paraId="3F51001F"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217E8C84" w14:textId="77777777" w:rsidR="001D1123" w:rsidRPr="001547ED" w:rsidRDefault="001D1123" w:rsidP="006B7794">
            <w:pPr>
              <w:rPr>
                <w:color w:val="000000"/>
              </w:rPr>
            </w:pPr>
            <w:r w:rsidRPr="001547ED">
              <w:rPr>
                <w:color w:val="000000"/>
              </w:rPr>
              <w:t>официальный сайт органа власти (местного самоуправления) в сети Интернет</w:t>
            </w:r>
          </w:p>
        </w:tc>
        <w:tc>
          <w:tcPr>
            <w:tcW w:w="1808" w:type="dxa"/>
            <w:shd w:val="clear" w:color="auto" w:fill="auto"/>
            <w:vAlign w:val="center"/>
            <w:hideMark/>
          </w:tcPr>
          <w:p w14:paraId="0EE162F9" w14:textId="77777777" w:rsidR="001D1123" w:rsidRPr="001547ED" w:rsidRDefault="001D1123" w:rsidP="006B7794">
            <w:pPr>
              <w:jc w:val="center"/>
              <w:rPr>
                <w:color w:val="000000"/>
              </w:rPr>
            </w:pPr>
            <w:r w:rsidRPr="001547ED">
              <w:rPr>
                <w:color w:val="000000"/>
              </w:rPr>
              <w:t>8,20</w:t>
            </w:r>
          </w:p>
        </w:tc>
      </w:tr>
      <w:tr w:rsidR="001D1123" w:rsidRPr="001547ED" w14:paraId="76BD5752" w14:textId="77777777" w:rsidTr="001D1123">
        <w:trPr>
          <w:trHeight w:val="20"/>
        </w:trPr>
        <w:tc>
          <w:tcPr>
            <w:tcW w:w="0" w:type="auto"/>
            <w:shd w:val="clear" w:color="auto" w:fill="auto"/>
            <w:vAlign w:val="center"/>
            <w:hideMark/>
          </w:tcPr>
          <w:p w14:paraId="19BC1B68"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6074200C" w14:textId="77777777" w:rsidR="001D1123" w:rsidRPr="001547ED" w:rsidRDefault="001D1123" w:rsidP="006B7794">
            <w:pPr>
              <w:rPr>
                <w:color w:val="000000"/>
              </w:rPr>
            </w:pPr>
            <w:r w:rsidRPr="001547ED">
              <w:rPr>
                <w:color w:val="000000"/>
              </w:rPr>
              <w:t>официальный сайт МФЦ в сети Интернет</w:t>
            </w:r>
          </w:p>
        </w:tc>
        <w:tc>
          <w:tcPr>
            <w:tcW w:w="1808" w:type="dxa"/>
            <w:shd w:val="clear" w:color="auto" w:fill="auto"/>
            <w:vAlign w:val="center"/>
            <w:hideMark/>
          </w:tcPr>
          <w:p w14:paraId="61FE6032" w14:textId="77777777" w:rsidR="001D1123" w:rsidRPr="001547ED" w:rsidRDefault="001D1123" w:rsidP="006B7794">
            <w:pPr>
              <w:jc w:val="center"/>
              <w:rPr>
                <w:color w:val="000000"/>
              </w:rPr>
            </w:pPr>
            <w:r w:rsidRPr="001547ED">
              <w:rPr>
                <w:color w:val="000000"/>
              </w:rPr>
              <w:t>5,60</w:t>
            </w:r>
          </w:p>
        </w:tc>
      </w:tr>
      <w:tr w:rsidR="001D1123" w:rsidRPr="001547ED" w14:paraId="1D9716C2" w14:textId="77777777" w:rsidTr="001D1123">
        <w:trPr>
          <w:trHeight w:val="20"/>
        </w:trPr>
        <w:tc>
          <w:tcPr>
            <w:tcW w:w="0" w:type="auto"/>
            <w:shd w:val="clear" w:color="auto" w:fill="auto"/>
            <w:vAlign w:val="center"/>
            <w:hideMark/>
          </w:tcPr>
          <w:p w14:paraId="58CBD9FA"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1F7628F5" w14:textId="77777777" w:rsidR="001D1123" w:rsidRPr="001547ED" w:rsidRDefault="001D1123" w:rsidP="006B7794">
            <w:pPr>
              <w:rPr>
                <w:color w:val="000000"/>
              </w:rPr>
            </w:pPr>
            <w:r w:rsidRPr="001547ED">
              <w:rPr>
                <w:color w:val="000000"/>
              </w:rPr>
              <w:t>новостные и прочие сайты в сети Интернет</w:t>
            </w:r>
          </w:p>
        </w:tc>
        <w:tc>
          <w:tcPr>
            <w:tcW w:w="1808" w:type="dxa"/>
            <w:shd w:val="clear" w:color="auto" w:fill="auto"/>
            <w:vAlign w:val="center"/>
            <w:hideMark/>
          </w:tcPr>
          <w:p w14:paraId="130E1061" w14:textId="77777777" w:rsidR="001D1123" w:rsidRPr="001547ED" w:rsidRDefault="001D1123" w:rsidP="006B7794">
            <w:pPr>
              <w:jc w:val="center"/>
              <w:rPr>
                <w:color w:val="000000"/>
              </w:rPr>
            </w:pPr>
            <w:r w:rsidRPr="001547ED">
              <w:rPr>
                <w:color w:val="000000"/>
              </w:rPr>
              <w:t>5,70</w:t>
            </w:r>
          </w:p>
        </w:tc>
      </w:tr>
      <w:tr w:rsidR="001D1123" w:rsidRPr="001547ED" w14:paraId="21540C8C" w14:textId="77777777" w:rsidTr="001D1123">
        <w:trPr>
          <w:trHeight w:val="20"/>
        </w:trPr>
        <w:tc>
          <w:tcPr>
            <w:tcW w:w="0" w:type="auto"/>
            <w:shd w:val="clear" w:color="auto" w:fill="auto"/>
            <w:vAlign w:val="center"/>
            <w:hideMark/>
          </w:tcPr>
          <w:p w14:paraId="4850C8D3"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5E3510E8" w14:textId="77777777" w:rsidR="001D1123" w:rsidRPr="001547ED" w:rsidRDefault="001D1123" w:rsidP="006B7794">
            <w:pPr>
              <w:rPr>
                <w:color w:val="000000"/>
              </w:rPr>
            </w:pPr>
            <w:r w:rsidRPr="001547ED">
              <w:rPr>
                <w:color w:val="000000"/>
              </w:rPr>
              <w:t>печатные СМИ (газеты, журналы)</w:t>
            </w:r>
          </w:p>
        </w:tc>
        <w:tc>
          <w:tcPr>
            <w:tcW w:w="1808" w:type="dxa"/>
            <w:shd w:val="clear" w:color="auto" w:fill="auto"/>
            <w:vAlign w:val="center"/>
            <w:hideMark/>
          </w:tcPr>
          <w:p w14:paraId="34D66E59" w14:textId="77777777" w:rsidR="001D1123" w:rsidRPr="001547ED" w:rsidRDefault="001D1123" w:rsidP="006B7794">
            <w:pPr>
              <w:jc w:val="center"/>
              <w:rPr>
                <w:color w:val="000000"/>
              </w:rPr>
            </w:pPr>
            <w:r w:rsidRPr="001547ED">
              <w:rPr>
                <w:color w:val="000000"/>
              </w:rPr>
              <w:t>29,50</w:t>
            </w:r>
          </w:p>
        </w:tc>
      </w:tr>
      <w:tr w:rsidR="001D1123" w:rsidRPr="001547ED" w14:paraId="5203746C" w14:textId="77777777" w:rsidTr="001D1123">
        <w:trPr>
          <w:trHeight w:val="20"/>
        </w:trPr>
        <w:tc>
          <w:tcPr>
            <w:tcW w:w="0" w:type="auto"/>
            <w:shd w:val="clear" w:color="auto" w:fill="auto"/>
            <w:vAlign w:val="center"/>
            <w:hideMark/>
          </w:tcPr>
          <w:p w14:paraId="307223E3"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25D78AD1" w14:textId="77777777" w:rsidR="001D1123" w:rsidRPr="001547ED" w:rsidRDefault="001D1123" w:rsidP="006B7794">
            <w:pPr>
              <w:rPr>
                <w:color w:val="000000"/>
              </w:rPr>
            </w:pPr>
            <w:r w:rsidRPr="001547ED">
              <w:rPr>
                <w:color w:val="000000"/>
              </w:rPr>
              <w:t>объявления в общественных местах (поликлинике, школе, библиотеке и пр.)</w:t>
            </w:r>
          </w:p>
        </w:tc>
        <w:tc>
          <w:tcPr>
            <w:tcW w:w="1808" w:type="dxa"/>
            <w:shd w:val="clear" w:color="auto" w:fill="auto"/>
            <w:vAlign w:val="center"/>
            <w:hideMark/>
          </w:tcPr>
          <w:p w14:paraId="58F5351D" w14:textId="77777777" w:rsidR="001D1123" w:rsidRPr="001547ED" w:rsidRDefault="001D1123" w:rsidP="006B7794">
            <w:pPr>
              <w:jc w:val="center"/>
              <w:rPr>
                <w:color w:val="000000"/>
              </w:rPr>
            </w:pPr>
            <w:r w:rsidRPr="001547ED">
              <w:rPr>
                <w:color w:val="000000"/>
              </w:rPr>
              <w:t>8,90</w:t>
            </w:r>
          </w:p>
        </w:tc>
      </w:tr>
      <w:tr w:rsidR="001D1123" w:rsidRPr="001547ED" w14:paraId="715CE73C" w14:textId="77777777" w:rsidTr="001D1123">
        <w:trPr>
          <w:trHeight w:val="20"/>
        </w:trPr>
        <w:tc>
          <w:tcPr>
            <w:tcW w:w="0" w:type="auto"/>
            <w:shd w:val="clear" w:color="auto" w:fill="auto"/>
            <w:vAlign w:val="center"/>
            <w:hideMark/>
          </w:tcPr>
          <w:p w14:paraId="699639BC"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4331CDB8" w14:textId="77777777" w:rsidR="001D1123" w:rsidRPr="001547ED" w:rsidRDefault="001D1123" w:rsidP="006B7794">
            <w:pPr>
              <w:rPr>
                <w:color w:val="000000"/>
              </w:rPr>
            </w:pPr>
            <w:r w:rsidRPr="001547ED">
              <w:rPr>
                <w:color w:val="000000"/>
              </w:rPr>
              <w:t>информирование в органе исполнительной власти (местного самоуправления)</w:t>
            </w:r>
          </w:p>
        </w:tc>
        <w:tc>
          <w:tcPr>
            <w:tcW w:w="1808" w:type="dxa"/>
            <w:shd w:val="clear" w:color="auto" w:fill="auto"/>
            <w:vAlign w:val="center"/>
            <w:hideMark/>
          </w:tcPr>
          <w:p w14:paraId="68ADDF50" w14:textId="77777777" w:rsidR="001D1123" w:rsidRPr="001547ED" w:rsidRDefault="001D1123" w:rsidP="006B7794">
            <w:pPr>
              <w:jc w:val="center"/>
              <w:rPr>
                <w:color w:val="000000"/>
              </w:rPr>
            </w:pPr>
            <w:r w:rsidRPr="001547ED">
              <w:rPr>
                <w:color w:val="000000"/>
              </w:rPr>
              <w:t>22,30</w:t>
            </w:r>
          </w:p>
        </w:tc>
      </w:tr>
      <w:tr w:rsidR="001D1123" w:rsidRPr="001547ED" w14:paraId="7D03E4F7" w14:textId="77777777" w:rsidTr="001D1123">
        <w:trPr>
          <w:trHeight w:val="20"/>
        </w:trPr>
        <w:tc>
          <w:tcPr>
            <w:tcW w:w="0" w:type="auto"/>
            <w:shd w:val="clear" w:color="auto" w:fill="auto"/>
            <w:vAlign w:val="center"/>
            <w:hideMark/>
          </w:tcPr>
          <w:p w14:paraId="141FED93"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27E9CEC9" w14:textId="77777777" w:rsidR="001D1123" w:rsidRPr="001547ED" w:rsidRDefault="001D1123" w:rsidP="006B7794">
            <w:pPr>
              <w:rPr>
                <w:color w:val="000000"/>
              </w:rPr>
            </w:pPr>
            <w:r w:rsidRPr="001547ED">
              <w:rPr>
                <w:color w:val="000000"/>
              </w:rPr>
              <w:t>рассказы знакомых</w:t>
            </w:r>
          </w:p>
        </w:tc>
        <w:tc>
          <w:tcPr>
            <w:tcW w:w="1808" w:type="dxa"/>
            <w:shd w:val="clear" w:color="auto" w:fill="auto"/>
            <w:vAlign w:val="center"/>
            <w:hideMark/>
          </w:tcPr>
          <w:p w14:paraId="4FAEB934" w14:textId="77777777" w:rsidR="001D1123" w:rsidRPr="001547ED" w:rsidRDefault="001D1123" w:rsidP="006B7794">
            <w:pPr>
              <w:jc w:val="center"/>
              <w:rPr>
                <w:color w:val="000000"/>
              </w:rPr>
            </w:pPr>
            <w:r w:rsidRPr="001547ED">
              <w:rPr>
                <w:color w:val="000000"/>
              </w:rPr>
              <w:t>33,80</w:t>
            </w:r>
          </w:p>
        </w:tc>
      </w:tr>
      <w:tr w:rsidR="001D1123" w:rsidRPr="001547ED" w14:paraId="3C317EB7" w14:textId="77777777" w:rsidTr="001D1123">
        <w:trPr>
          <w:trHeight w:val="20"/>
        </w:trPr>
        <w:tc>
          <w:tcPr>
            <w:tcW w:w="0" w:type="auto"/>
            <w:shd w:val="clear" w:color="auto" w:fill="auto"/>
            <w:vAlign w:val="center"/>
            <w:hideMark/>
          </w:tcPr>
          <w:p w14:paraId="1973D936"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0C609B4D" w14:textId="77777777" w:rsidR="001D1123" w:rsidRPr="001547ED" w:rsidRDefault="001D1123" w:rsidP="006B7794">
            <w:pPr>
              <w:rPr>
                <w:color w:val="000000"/>
              </w:rPr>
            </w:pPr>
            <w:r w:rsidRPr="001547ED">
              <w:rPr>
                <w:color w:val="000000"/>
              </w:rPr>
              <w:t>иные источники информации</w:t>
            </w:r>
          </w:p>
        </w:tc>
        <w:tc>
          <w:tcPr>
            <w:tcW w:w="1808" w:type="dxa"/>
            <w:shd w:val="clear" w:color="auto" w:fill="auto"/>
            <w:vAlign w:val="center"/>
            <w:hideMark/>
          </w:tcPr>
          <w:p w14:paraId="713292AA" w14:textId="77777777" w:rsidR="001D1123" w:rsidRPr="001547ED" w:rsidRDefault="001D1123" w:rsidP="006B7794">
            <w:pPr>
              <w:jc w:val="center"/>
              <w:rPr>
                <w:color w:val="000000"/>
              </w:rPr>
            </w:pPr>
            <w:r w:rsidRPr="001547ED">
              <w:rPr>
                <w:color w:val="000000"/>
              </w:rPr>
              <w:t>9,70</w:t>
            </w:r>
          </w:p>
        </w:tc>
      </w:tr>
      <w:tr w:rsidR="001D1123" w:rsidRPr="001547ED" w14:paraId="6DEA70E8" w14:textId="77777777" w:rsidTr="001D1123">
        <w:trPr>
          <w:trHeight w:val="20"/>
        </w:trPr>
        <w:tc>
          <w:tcPr>
            <w:tcW w:w="0" w:type="auto"/>
            <w:shd w:val="clear" w:color="auto" w:fill="auto"/>
            <w:vAlign w:val="center"/>
            <w:hideMark/>
          </w:tcPr>
          <w:p w14:paraId="51D70F2A" w14:textId="77777777" w:rsidR="001D1123" w:rsidRPr="001547ED" w:rsidRDefault="001D1123" w:rsidP="006B7794">
            <w:pPr>
              <w:jc w:val="center"/>
              <w:rPr>
                <w:b/>
                <w:color w:val="333333"/>
              </w:rPr>
            </w:pPr>
            <w:r w:rsidRPr="001547ED">
              <w:rPr>
                <w:b/>
                <w:color w:val="333333"/>
              </w:rPr>
              <w:t>3.  </w:t>
            </w:r>
          </w:p>
        </w:tc>
        <w:tc>
          <w:tcPr>
            <w:tcW w:w="7407" w:type="dxa"/>
            <w:shd w:val="clear" w:color="auto" w:fill="auto"/>
            <w:vAlign w:val="center"/>
            <w:hideMark/>
          </w:tcPr>
          <w:p w14:paraId="426DB28C" w14:textId="77777777" w:rsidR="001D1123" w:rsidRPr="001547ED" w:rsidRDefault="001D1123" w:rsidP="006B7794">
            <w:pPr>
              <w:rPr>
                <w:b/>
                <w:bCs/>
                <w:color w:val="000000"/>
              </w:rPr>
            </w:pPr>
            <w:r w:rsidRPr="001547ED">
              <w:rPr>
                <w:b/>
                <w:bCs/>
                <w:color w:val="000000"/>
              </w:rPr>
              <w:t xml:space="preserve">Доля информационного канала </w:t>
            </w:r>
            <w:r w:rsidRPr="001547ED">
              <w:rPr>
                <w:b/>
                <w:color w:val="000000"/>
              </w:rPr>
              <w:t>в информировании о возможности получения государственных и муниципальных услуг через Единый портал ГМУ</w:t>
            </w:r>
          </w:p>
        </w:tc>
        <w:tc>
          <w:tcPr>
            <w:tcW w:w="1808" w:type="dxa"/>
            <w:shd w:val="clear" w:color="auto" w:fill="auto"/>
            <w:vAlign w:val="center"/>
            <w:hideMark/>
          </w:tcPr>
          <w:p w14:paraId="05677B1B" w14:textId="77777777" w:rsidR="001D1123" w:rsidRPr="001547ED" w:rsidRDefault="001D1123" w:rsidP="006B7794">
            <w:pPr>
              <w:jc w:val="center"/>
              <w:rPr>
                <w:b/>
                <w:color w:val="000000"/>
              </w:rPr>
            </w:pPr>
            <w:r w:rsidRPr="001547ED">
              <w:rPr>
                <w:b/>
                <w:color w:val="000000"/>
              </w:rPr>
              <w:t> </w:t>
            </w:r>
          </w:p>
        </w:tc>
      </w:tr>
      <w:tr w:rsidR="001D1123" w:rsidRPr="001547ED" w14:paraId="4AFB931A" w14:textId="77777777" w:rsidTr="001D1123">
        <w:trPr>
          <w:trHeight w:val="20"/>
        </w:trPr>
        <w:tc>
          <w:tcPr>
            <w:tcW w:w="0" w:type="auto"/>
            <w:shd w:val="clear" w:color="auto" w:fill="auto"/>
            <w:vAlign w:val="center"/>
            <w:hideMark/>
          </w:tcPr>
          <w:p w14:paraId="55FA53AA"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7F68836F" w14:textId="77777777" w:rsidR="001D1123" w:rsidRPr="001547ED" w:rsidRDefault="001D1123" w:rsidP="006B7794">
            <w:pPr>
              <w:rPr>
                <w:color w:val="000000"/>
              </w:rPr>
            </w:pPr>
            <w:r w:rsidRPr="001547ED">
              <w:rPr>
                <w:color w:val="000000"/>
              </w:rPr>
              <w:t>телевидение</w:t>
            </w:r>
          </w:p>
        </w:tc>
        <w:tc>
          <w:tcPr>
            <w:tcW w:w="1808" w:type="dxa"/>
            <w:shd w:val="clear" w:color="auto" w:fill="auto"/>
            <w:vAlign w:val="center"/>
            <w:hideMark/>
          </w:tcPr>
          <w:p w14:paraId="678741FE" w14:textId="77777777" w:rsidR="001D1123" w:rsidRPr="001547ED" w:rsidRDefault="001D1123" w:rsidP="006B7794">
            <w:pPr>
              <w:jc w:val="center"/>
              <w:rPr>
                <w:color w:val="000000"/>
              </w:rPr>
            </w:pPr>
            <w:r w:rsidRPr="001547ED">
              <w:rPr>
                <w:color w:val="000000"/>
              </w:rPr>
              <w:t>27,80</w:t>
            </w:r>
          </w:p>
        </w:tc>
      </w:tr>
      <w:tr w:rsidR="001D1123" w:rsidRPr="001547ED" w14:paraId="59B0E369" w14:textId="77777777" w:rsidTr="001D1123">
        <w:trPr>
          <w:trHeight w:val="20"/>
        </w:trPr>
        <w:tc>
          <w:tcPr>
            <w:tcW w:w="0" w:type="auto"/>
            <w:shd w:val="clear" w:color="auto" w:fill="auto"/>
            <w:vAlign w:val="center"/>
            <w:hideMark/>
          </w:tcPr>
          <w:p w14:paraId="30472084"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33B73A27" w14:textId="77777777" w:rsidR="001D1123" w:rsidRPr="001547ED" w:rsidRDefault="001D1123" w:rsidP="006B7794">
            <w:pPr>
              <w:rPr>
                <w:color w:val="000000"/>
              </w:rPr>
            </w:pPr>
            <w:r w:rsidRPr="001547ED">
              <w:rPr>
                <w:color w:val="000000"/>
              </w:rPr>
              <w:t>официальный сайт органа власти (местного самоуправления) в сети Интернет</w:t>
            </w:r>
          </w:p>
        </w:tc>
        <w:tc>
          <w:tcPr>
            <w:tcW w:w="1808" w:type="dxa"/>
            <w:shd w:val="clear" w:color="auto" w:fill="auto"/>
            <w:vAlign w:val="center"/>
            <w:hideMark/>
          </w:tcPr>
          <w:p w14:paraId="173EA79D" w14:textId="77777777" w:rsidR="001D1123" w:rsidRPr="001547ED" w:rsidRDefault="001D1123" w:rsidP="006B7794">
            <w:pPr>
              <w:jc w:val="center"/>
              <w:rPr>
                <w:color w:val="000000"/>
              </w:rPr>
            </w:pPr>
            <w:r w:rsidRPr="001547ED">
              <w:rPr>
                <w:color w:val="000000"/>
              </w:rPr>
              <w:t>14,00</w:t>
            </w:r>
          </w:p>
        </w:tc>
      </w:tr>
      <w:tr w:rsidR="001D1123" w:rsidRPr="001547ED" w14:paraId="0662B531" w14:textId="77777777" w:rsidTr="001D1123">
        <w:trPr>
          <w:trHeight w:val="20"/>
        </w:trPr>
        <w:tc>
          <w:tcPr>
            <w:tcW w:w="0" w:type="auto"/>
            <w:shd w:val="clear" w:color="auto" w:fill="auto"/>
            <w:vAlign w:val="center"/>
            <w:hideMark/>
          </w:tcPr>
          <w:p w14:paraId="721127E1"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1733E2CB" w14:textId="77777777" w:rsidR="001D1123" w:rsidRPr="001547ED" w:rsidRDefault="001D1123" w:rsidP="006B7794">
            <w:pPr>
              <w:rPr>
                <w:color w:val="000000"/>
              </w:rPr>
            </w:pPr>
            <w:r w:rsidRPr="001547ED">
              <w:rPr>
                <w:color w:val="000000"/>
              </w:rPr>
              <w:t>официальный сайт МФЦ в сети Интернет</w:t>
            </w:r>
          </w:p>
        </w:tc>
        <w:tc>
          <w:tcPr>
            <w:tcW w:w="1808" w:type="dxa"/>
            <w:shd w:val="clear" w:color="auto" w:fill="auto"/>
            <w:vAlign w:val="center"/>
            <w:hideMark/>
          </w:tcPr>
          <w:p w14:paraId="3C90498F" w14:textId="77777777" w:rsidR="001D1123" w:rsidRPr="001547ED" w:rsidRDefault="001D1123" w:rsidP="006B7794">
            <w:pPr>
              <w:jc w:val="center"/>
              <w:rPr>
                <w:color w:val="000000"/>
              </w:rPr>
            </w:pPr>
            <w:r w:rsidRPr="001547ED">
              <w:rPr>
                <w:color w:val="000000"/>
              </w:rPr>
              <w:t>11,30</w:t>
            </w:r>
          </w:p>
        </w:tc>
      </w:tr>
      <w:tr w:rsidR="001D1123" w:rsidRPr="001547ED" w14:paraId="5DB9C460" w14:textId="77777777" w:rsidTr="001D1123">
        <w:trPr>
          <w:trHeight w:val="20"/>
        </w:trPr>
        <w:tc>
          <w:tcPr>
            <w:tcW w:w="0" w:type="auto"/>
            <w:shd w:val="clear" w:color="auto" w:fill="auto"/>
            <w:vAlign w:val="center"/>
            <w:hideMark/>
          </w:tcPr>
          <w:p w14:paraId="13CDBBCC"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56AA2DEA" w14:textId="77777777" w:rsidR="001D1123" w:rsidRPr="001547ED" w:rsidRDefault="001D1123" w:rsidP="006B7794">
            <w:pPr>
              <w:rPr>
                <w:color w:val="000000"/>
              </w:rPr>
            </w:pPr>
            <w:r w:rsidRPr="001547ED">
              <w:rPr>
                <w:color w:val="000000"/>
              </w:rPr>
              <w:t>новостные и прочие сайты в сети Интернет</w:t>
            </w:r>
          </w:p>
        </w:tc>
        <w:tc>
          <w:tcPr>
            <w:tcW w:w="1808" w:type="dxa"/>
            <w:shd w:val="clear" w:color="auto" w:fill="auto"/>
            <w:vAlign w:val="center"/>
            <w:hideMark/>
          </w:tcPr>
          <w:p w14:paraId="59B05BAC" w14:textId="77777777" w:rsidR="001D1123" w:rsidRPr="001547ED" w:rsidRDefault="001D1123" w:rsidP="006B7794">
            <w:pPr>
              <w:jc w:val="center"/>
              <w:rPr>
                <w:color w:val="000000"/>
              </w:rPr>
            </w:pPr>
            <w:r w:rsidRPr="001547ED">
              <w:rPr>
                <w:color w:val="000000"/>
              </w:rPr>
              <w:t>18,70</w:t>
            </w:r>
          </w:p>
        </w:tc>
      </w:tr>
      <w:tr w:rsidR="001D1123" w:rsidRPr="001547ED" w14:paraId="7CE33D38" w14:textId="77777777" w:rsidTr="001D1123">
        <w:trPr>
          <w:trHeight w:val="20"/>
        </w:trPr>
        <w:tc>
          <w:tcPr>
            <w:tcW w:w="0" w:type="auto"/>
            <w:shd w:val="clear" w:color="auto" w:fill="auto"/>
            <w:vAlign w:val="center"/>
            <w:hideMark/>
          </w:tcPr>
          <w:p w14:paraId="3AAF907C"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7C46B751" w14:textId="77777777" w:rsidR="001D1123" w:rsidRPr="001547ED" w:rsidRDefault="001D1123" w:rsidP="006B7794">
            <w:pPr>
              <w:rPr>
                <w:color w:val="000000"/>
              </w:rPr>
            </w:pPr>
            <w:r w:rsidRPr="001547ED">
              <w:rPr>
                <w:color w:val="000000"/>
              </w:rPr>
              <w:t>печатные СМИ (газеты, журналы)</w:t>
            </w:r>
          </w:p>
        </w:tc>
        <w:tc>
          <w:tcPr>
            <w:tcW w:w="1808" w:type="dxa"/>
            <w:shd w:val="clear" w:color="auto" w:fill="auto"/>
            <w:vAlign w:val="center"/>
            <w:hideMark/>
          </w:tcPr>
          <w:p w14:paraId="3FF38933" w14:textId="77777777" w:rsidR="001D1123" w:rsidRPr="001547ED" w:rsidRDefault="001D1123" w:rsidP="006B7794">
            <w:pPr>
              <w:jc w:val="center"/>
              <w:rPr>
                <w:color w:val="000000"/>
              </w:rPr>
            </w:pPr>
            <w:r w:rsidRPr="001547ED">
              <w:rPr>
                <w:color w:val="000000"/>
              </w:rPr>
              <w:t>7,60</w:t>
            </w:r>
          </w:p>
        </w:tc>
      </w:tr>
      <w:tr w:rsidR="001D1123" w:rsidRPr="001547ED" w14:paraId="51342455" w14:textId="77777777" w:rsidTr="001D1123">
        <w:trPr>
          <w:trHeight w:val="20"/>
        </w:trPr>
        <w:tc>
          <w:tcPr>
            <w:tcW w:w="0" w:type="auto"/>
            <w:shd w:val="clear" w:color="auto" w:fill="auto"/>
            <w:vAlign w:val="center"/>
            <w:hideMark/>
          </w:tcPr>
          <w:p w14:paraId="34B0896D"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7394ECA4" w14:textId="77777777" w:rsidR="001D1123" w:rsidRPr="001547ED" w:rsidRDefault="001D1123" w:rsidP="006B7794">
            <w:pPr>
              <w:rPr>
                <w:color w:val="000000"/>
              </w:rPr>
            </w:pPr>
            <w:r w:rsidRPr="001547ED">
              <w:rPr>
                <w:color w:val="000000"/>
              </w:rPr>
              <w:t>объявления в общественных местах (поликлинике, школе, библиотеке и пр.)</w:t>
            </w:r>
          </w:p>
        </w:tc>
        <w:tc>
          <w:tcPr>
            <w:tcW w:w="1808" w:type="dxa"/>
            <w:shd w:val="clear" w:color="auto" w:fill="auto"/>
            <w:vAlign w:val="center"/>
            <w:hideMark/>
          </w:tcPr>
          <w:p w14:paraId="33474BCF" w14:textId="77777777" w:rsidR="001D1123" w:rsidRPr="001547ED" w:rsidRDefault="001D1123" w:rsidP="006B7794">
            <w:pPr>
              <w:jc w:val="center"/>
              <w:rPr>
                <w:color w:val="000000"/>
              </w:rPr>
            </w:pPr>
            <w:r w:rsidRPr="001547ED">
              <w:rPr>
                <w:color w:val="000000"/>
              </w:rPr>
              <w:t>18,70</w:t>
            </w:r>
          </w:p>
        </w:tc>
      </w:tr>
      <w:tr w:rsidR="001D1123" w:rsidRPr="001547ED" w14:paraId="46FD85DC" w14:textId="77777777" w:rsidTr="001D1123">
        <w:trPr>
          <w:trHeight w:val="20"/>
        </w:trPr>
        <w:tc>
          <w:tcPr>
            <w:tcW w:w="0" w:type="auto"/>
            <w:shd w:val="clear" w:color="auto" w:fill="auto"/>
            <w:vAlign w:val="center"/>
            <w:hideMark/>
          </w:tcPr>
          <w:p w14:paraId="5862AC71"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5C7E438A" w14:textId="77777777" w:rsidR="001D1123" w:rsidRPr="001547ED" w:rsidRDefault="001D1123" w:rsidP="006B7794">
            <w:pPr>
              <w:rPr>
                <w:color w:val="000000"/>
              </w:rPr>
            </w:pPr>
            <w:r w:rsidRPr="001547ED">
              <w:rPr>
                <w:color w:val="000000"/>
              </w:rPr>
              <w:t>информирование в органе исполнительной власти (местного самоуправления)</w:t>
            </w:r>
          </w:p>
        </w:tc>
        <w:tc>
          <w:tcPr>
            <w:tcW w:w="1808" w:type="dxa"/>
            <w:shd w:val="clear" w:color="auto" w:fill="auto"/>
            <w:vAlign w:val="center"/>
            <w:hideMark/>
          </w:tcPr>
          <w:p w14:paraId="72F1F2D3" w14:textId="77777777" w:rsidR="001D1123" w:rsidRPr="001547ED" w:rsidRDefault="001D1123" w:rsidP="006B7794">
            <w:pPr>
              <w:jc w:val="center"/>
              <w:rPr>
                <w:color w:val="000000"/>
              </w:rPr>
            </w:pPr>
            <w:r w:rsidRPr="001547ED">
              <w:rPr>
                <w:color w:val="000000"/>
              </w:rPr>
              <w:t>32,90</w:t>
            </w:r>
          </w:p>
        </w:tc>
      </w:tr>
      <w:tr w:rsidR="001D1123" w:rsidRPr="001547ED" w14:paraId="226BCFF0" w14:textId="77777777" w:rsidTr="001D1123">
        <w:trPr>
          <w:trHeight w:val="20"/>
        </w:trPr>
        <w:tc>
          <w:tcPr>
            <w:tcW w:w="0" w:type="auto"/>
            <w:shd w:val="clear" w:color="auto" w:fill="auto"/>
            <w:vAlign w:val="center"/>
            <w:hideMark/>
          </w:tcPr>
          <w:p w14:paraId="0705107B"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68560411" w14:textId="77777777" w:rsidR="001D1123" w:rsidRPr="001547ED" w:rsidRDefault="001D1123" w:rsidP="006B7794">
            <w:pPr>
              <w:rPr>
                <w:color w:val="000000"/>
              </w:rPr>
            </w:pPr>
            <w:r w:rsidRPr="001547ED">
              <w:rPr>
                <w:color w:val="000000"/>
              </w:rPr>
              <w:t>рассказы знакомых</w:t>
            </w:r>
          </w:p>
        </w:tc>
        <w:tc>
          <w:tcPr>
            <w:tcW w:w="1808" w:type="dxa"/>
            <w:shd w:val="clear" w:color="auto" w:fill="auto"/>
            <w:vAlign w:val="center"/>
            <w:hideMark/>
          </w:tcPr>
          <w:p w14:paraId="46E6E1A8" w14:textId="77777777" w:rsidR="001D1123" w:rsidRPr="001547ED" w:rsidRDefault="001D1123" w:rsidP="006B7794">
            <w:pPr>
              <w:jc w:val="center"/>
              <w:rPr>
                <w:color w:val="000000"/>
              </w:rPr>
            </w:pPr>
            <w:r w:rsidRPr="001547ED">
              <w:rPr>
                <w:color w:val="000000"/>
              </w:rPr>
              <w:t>8,10</w:t>
            </w:r>
          </w:p>
        </w:tc>
      </w:tr>
      <w:tr w:rsidR="001D1123" w:rsidRPr="001547ED" w14:paraId="14A5632B" w14:textId="77777777" w:rsidTr="001D1123">
        <w:trPr>
          <w:trHeight w:val="20"/>
        </w:trPr>
        <w:tc>
          <w:tcPr>
            <w:tcW w:w="0" w:type="auto"/>
            <w:shd w:val="clear" w:color="auto" w:fill="auto"/>
            <w:vAlign w:val="center"/>
            <w:hideMark/>
          </w:tcPr>
          <w:p w14:paraId="1D14DEDD"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44B6925C" w14:textId="77777777" w:rsidR="001D1123" w:rsidRPr="001547ED" w:rsidRDefault="001D1123" w:rsidP="006B7794">
            <w:pPr>
              <w:rPr>
                <w:color w:val="000000"/>
              </w:rPr>
            </w:pPr>
            <w:r w:rsidRPr="001547ED">
              <w:rPr>
                <w:color w:val="000000"/>
              </w:rPr>
              <w:t>иные источники информации</w:t>
            </w:r>
          </w:p>
        </w:tc>
        <w:tc>
          <w:tcPr>
            <w:tcW w:w="1808" w:type="dxa"/>
            <w:shd w:val="clear" w:color="auto" w:fill="auto"/>
            <w:vAlign w:val="center"/>
            <w:hideMark/>
          </w:tcPr>
          <w:p w14:paraId="2B19B79A" w14:textId="77777777" w:rsidR="001D1123" w:rsidRPr="001547ED" w:rsidRDefault="001D1123" w:rsidP="006B7794">
            <w:pPr>
              <w:jc w:val="center"/>
              <w:rPr>
                <w:color w:val="000000"/>
              </w:rPr>
            </w:pPr>
            <w:r w:rsidRPr="001547ED">
              <w:rPr>
                <w:color w:val="000000"/>
              </w:rPr>
              <w:t>0,00</w:t>
            </w:r>
          </w:p>
        </w:tc>
      </w:tr>
      <w:tr w:rsidR="001D1123" w:rsidRPr="001547ED" w14:paraId="6D08A131" w14:textId="77777777" w:rsidTr="001D1123">
        <w:trPr>
          <w:trHeight w:val="20"/>
        </w:trPr>
        <w:tc>
          <w:tcPr>
            <w:tcW w:w="0" w:type="auto"/>
            <w:shd w:val="clear" w:color="auto" w:fill="auto"/>
            <w:vAlign w:val="center"/>
            <w:hideMark/>
          </w:tcPr>
          <w:p w14:paraId="27DA2265" w14:textId="77777777" w:rsidR="001D1123" w:rsidRPr="001547ED" w:rsidRDefault="001D1123" w:rsidP="006B7794">
            <w:pPr>
              <w:jc w:val="center"/>
              <w:rPr>
                <w:b/>
                <w:color w:val="333333"/>
              </w:rPr>
            </w:pPr>
            <w:r w:rsidRPr="001547ED">
              <w:rPr>
                <w:b/>
                <w:color w:val="333333"/>
              </w:rPr>
              <w:t>4.  </w:t>
            </w:r>
          </w:p>
        </w:tc>
        <w:tc>
          <w:tcPr>
            <w:tcW w:w="7407" w:type="dxa"/>
            <w:shd w:val="clear" w:color="auto" w:fill="auto"/>
            <w:vAlign w:val="center"/>
            <w:hideMark/>
          </w:tcPr>
          <w:p w14:paraId="766631E3" w14:textId="77777777" w:rsidR="001D1123" w:rsidRPr="001547ED" w:rsidRDefault="001D1123" w:rsidP="006B7794">
            <w:pPr>
              <w:rPr>
                <w:b/>
                <w:bCs/>
                <w:color w:val="000000"/>
              </w:rPr>
            </w:pPr>
            <w:r w:rsidRPr="001547ED">
              <w:rPr>
                <w:b/>
                <w:bCs/>
                <w:color w:val="000000"/>
              </w:rPr>
              <w:t>Доля граждан, получавших государственные и муниципальные услуги в МФЦ</w:t>
            </w:r>
          </w:p>
        </w:tc>
        <w:tc>
          <w:tcPr>
            <w:tcW w:w="1808" w:type="dxa"/>
            <w:shd w:val="clear" w:color="auto" w:fill="auto"/>
            <w:vAlign w:val="center"/>
            <w:hideMark/>
          </w:tcPr>
          <w:p w14:paraId="4994D051" w14:textId="77777777" w:rsidR="001D1123" w:rsidRPr="001547ED" w:rsidRDefault="001D1123" w:rsidP="006B7794">
            <w:pPr>
              <w:jc w:val="center"/>
              <w:rPr>
                <w:color w:val="000000"/>
              </w:rPr>
            </w:pPr>
            <w:r w:rsidRPr="001547ED">
              <w:rPr>
                <w:color w:val="000000"/>
              </w:rPr>
              <w:t> </w:t>
            </w:r>
          </w:p>
        </w:tc>
      </w:tr>
      <w:tr w:rsidR="001D1123" w:rsidRPr="001547ED" w14:paraId="22C8A73D" w14:textId="77777777" w:rsidTr="001D1123">
        <w:trPr>
          <w:trHeight w:val="20"/>
        </w:trPr>
        <w:tc>
          <w:tcPr>
            <w:tcW w:w="0" w:type="auto"/>
            <w:shd w:val="clear" w:color="auto" w:fill="auto"/>
            <w:noWrap/>
            <w:vAlign w:val="bottom"/>
            <w:hideMark/>
          </w:tcPr>
          <w:p w14:paraId="7F1CD8F9" w14:textId="77777777" w:rsidR="001D1123" w:rsidRPr="001547ED" w:rsidRDefault="001D1123" w:rsidP="006B7794">
            <w:pPr>
              <w:rPr>
                <w:rFonts w:ascii="Calibri" w:hAnsi="Calibri"/>
                <w:color w:val="000000"/>
              </w:rPr>
            </w:pPr>
          </w:p>
        </w:tc>
        <w:tc>
          <w:tcPr>
            <w:tcW w:w="7407" w:type="dxa"/>
            <w:shd w:val="clear" w:color="auto" w:fill="auto"/>
            <w:vAlign w:val="center"/>
            <w:hideMark/>
          </w:tcPr>
          <w:p w14:paraId="10BCB22F" w14:textId="77777777" w:rsidR="001D1123" w:rsidRPr="001547ED" w:rsidRDefault="001D1123" w:rsidP="006B7794">
            <w:pPr>
              <w:rPr>
                <w:color w:val="000000"/>
              </w:rPr>
            </w:pPr>
            <w:r w:rsidRPr="001547ED">
              <w:rPr>
                <w:color w:val="000000"/>
              </w:rPr>
              <w:t xml:space="preserve">из числа </w:t>
            </w:r>
            <w:proofErr w:type="gramStart"/>
            <w:r w:rsidRPr="001547ED">
              <w:rPr>
                <w:color w:val="000000"/>
              </w:rPr>
              <w:t>знающих</w:t>
            </w:r>
            <w:proofErr w:type="gramEnd"/>
            <w:r w:rsidRPr="001547ED">
              <w:rPr>
                <w:color w:val="000000"/>
              </w:rPr>
              <w:t xml:space="preserve"> про МФЦ</w:t>
            </w:r>
          </w:p>
        </w:tc>
        <w:tc>
          <w:tcPr>
            <w:tcW w:w="1808" w:type="dxa"/>
            <w:shd w:val="clear" w:color="auto" w:fill="auto"/>
            <w:vAlign w:val="center"/>
            <w:hideMark/>
          </w:tcPr>
          <w:p w14:paraId="320C73F1" w14:textId="77777777" w:rsidR="001D1123" w:rsidRPr="001547ED" w:rsidRDefault="001D1123" w:rsidP="006B7794">
            <w:pPr>
              <w:jc w:val="center"/>
              <w:rPr>
                <w:color w:val="000000"/>
              </w:rPr>
            </w:pPr>
            <w:r w:rsidRPr="001547ED">
              <w:rPr>
                <w:color w:val="000000"/>
              </w:rPr>
              <w:t>56,30</w:t>
            </w:r>
          </w:p>
        </w:tc>
      </w:tr>
      <w:tr w:rsidR="001D1123" w:rsidRPr="001547ED" w14:paraId="292E0552" w14:textId="77777777" w:rsidTr="001D1123">
        <w:trPr>
          <w:trHeight w:val="20"/>
        </w:trPr>
        <w:tc>
          <w:tcPr>
            <w:tcW w:w="0" w:type="auto"/>
            <w:shd w:val="clear" w:color="auto" w:fill="auto"/>
            <w:vAlign w:val="center"/>
            <w:hideMark/>
          </w:tcPr>
          <w:p w14:paraId="06C49BF7" w14:textId="77777777" w:rsidR="001D1123" w:rsidRPr="001547ED" w:rsidRDefault="001D1123" w:rsidP="006B7794">
            <w:pPr>
              <w:jc w:val="center"/>
              <w:rPr>
                <w:color w:val="333333"/>
              </w:rPr>
            </w:pPr>
            <w:r w:rsidRPr="001547ED">
              <w:rPr>
                <w:color w:val="333333"/>
              </w:rPr>
              <w:t> </w:t>
            </w:r>
          </w:p>
        </w:tc>
        <w:tc>
          <w:tcPr>
            <w:tcW w:w="7407" w:type="dxa"/>
            <w:shd w:val="clear" w:color="auto" w:fill="auto"/>
            <w:vAlign w:val="center"/>
            <w:hideMark/>
          </w:tcPr>
          <w:p w14:paraId="3FA00D2D" w14:textId="77777777" w:rsidR="001D1123" w:rsidRPr="001547ED" w:rsidRDefault="001D1123" w:rsidP="006B7794">
            <w:pPr>
              <w:rPr>
                <w:color w:val="000000"/>
              </w:rPr>
            </w:pPr>
            <w:r w:rsidRPr="001547ED">
              <w:rPr>
                <w:color w:val="000000"/>
              </w:rPr>
              <w:t xml:space="preserve">от общего количества </w:t>
            </w:r>
            <w:proofErr w:type="gramStart"/>
            <w:r w:rsidRPr="001547ED">
              <w:rPr>
                <w:color w:val="000000"/>
              </w:rPr>
              <w:t>опрошенных</w:t>
            </w:r>
            <w:proofErr w:type="gramEnd"/>
          </w:p>
        </w:tc>
        <w:tc>
          <w:tcPr>
            <w:tcW w:w="1808" w:type="dxa"/>
            <w:shd w:val="clear" w:color="auto" w:fill="auto"/>
            <w:vAlign w:val="center"/>
            <w:hideMark/>
          </w:tcPr>
          <w:p w14:paraId="7A2644E5" w14:textId="77777777" w:rsidR="001D1123" w:rsidRPr="001547ED" w:rsidRDefault="001D1123" w:rsidP="006B7794">
            <w:pPr>
              <w:jc w:val="center"/>
              <w:rPr>
                <w:color w:val="000000"/>
              </w:rPr>
            </w:pPr>
            <w:r w:rsidRPr="001547ED">
              <w:rPr>
                <w:color w:val="000000"/>
              </w:rPr>
              <w:t>30,57</w:t>
            </w:r>
          </w:p>
        </w:tc>
      </w:tr>
      <w:tr w:rsidR="001D1123" w:rsidRPr="001547ED" w14:paraId="1A2A2232" w14:textId="77777777" w:rsidTr="001D1123">
        <w:trPr>
          <w:trHeight w:val="20"/>
        </w:trPr>
        <w:tc>
          <w:tcPr>
            <w:tcW w:w="0" w:type="auto"/>
            <w:shd w:val="clear" w:color="auto" w:fill="auto"/>
            <w:vAlign w:val="center"/>
            <w:hideMark/>
          </w:tcPr>
          <w:p w14:paraId="658EE5A4" w14:textId="77777777" w:rsidR="001D1123" w:rsidRPr="001547ED" w:rsidRDefault="001D1123" w:rsidP="006B7794">
            <w:pPr>
              <w:jc w:val="center"/>
              <w:rPr>
                <w:b/>
                <w:color w:val="333333"/>
              </w:rPr>
            </w:pPr>
            <w:r w:rsidRPr="001547ED">
              <w:rPr>
                <w:b/>
                <w:color w:val="333333"/>
              </w:rPr>
              <w:t>5.</w:t>
            </w:r>
          </w:p>
        </w:tc>
        <w:tc>
          <w:tcPr>
            <w:tcW w:w="7407" w:type="dxa"/>
            <w:shd w:val="clear" w:color="auto" w:fill="auto"/>
            <w:vAlign w:val="center"/>
            <w:hideMark/>
          </w:tcPr>
          <w:p w14:paraId="360CB007" w14:textId="77777777" w:rsidR="001D1123" w:rsidRPr="001547ED" w:rsidRDefault="001D1123" w:rsidP="006B7794">
            <w:pPr>
              <w:rPr>
                <w:b/>
                <w:bCs/>
                <w:color w:val="000000"/>
              </w:rPr>
            </w:pPr>
            <w:r w:rsidRPr="001547ED">
              <w:rPr>
                <w:b/>
                <w:bCs/>
                <w:color w:val="000000"/>
              </w:rPr>
              <w:t>Доля граждан, использующих механизм получения государственных и муниципальных услуг в электронной форме</w:t>
            </w:r>
          </w:p>
        </w:tc>
        <w:tc>
          <w:tcPr>
            <w:tcW w:w="1808" w:type="dxa"/>
            <w:shd w:val="clear" w:color="auto" w:fill="auto"/>
            <w:vAlign w:val="center"/>
            <w:hideMark/>
          </w:tcPr>
          <w:p w14:paraId="1FC9C227" w14:textId="77777777" w:rsidR="001D1123" w:rsidRPr="001547ED" w:rsidRDefault="001D1123" w:rsidP="006B7794">
            <w:pPr>
              <w:jc w:val="center"/>
              <w:rPr>
                <w:color w:val="000000"/>
              </w:rPr>
            </w:pPr>
            <w:r w:rsidRPr="001547ED">
              <w:rPr>
                <w:color w:val="000000"/>
              </w:rPr>
              <w:t> </w:t>
            </w:r>
          </w:p>
        </w:tc>
      </w:tr>
      <w:tr w:rsidR="001D1123" w:rsidRPr="001547ED" w14:paraId="4168D511" w14:textId="77777777" w:rsidTr="001D1123">
        <w:trPr>
          <w:trHeight w:val="20"/>
        </w:trPr>
        <w:tc>
          <w:tcPr>
            <w:tcW w:w="0" w:type="auto"/>
            <w:shd w:val="clear" w:color="auto" w:fill="auto"/>
            <w:noWrap/>
            <w:vAlign w:val="bottom"/>
            <w:hideMark/>
          </w:tcPr>
          <w:p w14:paraId="5D6E8B57" w14:textId="77777777" w:rsidR="001D1123" w:rsidRPr="001547ED" w:rsidRDefault="001D1123" w:rsidP="006B7794">
            <w:pPr>
              <w:rPr>
                <w:rFonts w:ascii="Calibri" w:hAnsi="Calibri"/>
                <w:b/>
                <w:color w:val="000000"/>
              </w:rPr>
            </w:pPr>
          </w:p>
        </w:tc>
        <w:tc>
          <w:tcPr>
            <w:tcW w:w="7407" w:type="dxa"/>
            <w:shd w:val="clear" w:color="auto" w:fill="auto"/>
            <w:vAlign w:val="center"/>
            <w:hideMark/>
          </w:tcPr>
          <w:p w14:paraId="74E464C4" w14:textId="77777777" w:rsidR="001D1123" w:rsidRPr="001547ED" w:rsidRDefault="001D1123" w:rsidP="006B7794">
            <w:pPr>
              <w:rPr>
                <w:color w:val="000000"/>
              </w:rPr>
            </w:pPr>
            <w:r w:rsidRPr="001547ED">
              <w:rPr>
                <w:color w:val="000000"/>
              </w:rPr>
              <w:t xml:space="preserve">из числа </w:t>
            </w:r>
            <w:proofErr w:type="gramStart"/>
            <w:r w:rsidRPr="001547ED">
              <w:rPr>
                <w:color w:val="000000"/>
              </w:rPr>
              <w:t>знающих</w:t>
            </w:r>
            <w:proofErr w:type="gramEnd"/>
            <w:r w:rsidRPr="001547ED">
              <w:rPr>
                <w:color w:val="000000"/>
              </w:rPr>
              <w:t xml:space="preserve"> про </w:t>
            </w:r>
            <w:r w:rsidRPr="001547ED">
              <w:rPr>
                <w:b/>
                <w:color w:val="000000"/>
              </w:rPr>
              <w:t xml:space="preserve">Единый </w:t>
            </w:r>
            <w:r w:rsidRPr="001547ED">
              <w:rPr>
                <w:color w:val="000000"/>
              </w:rPr>
              <w:t>портал ГМУ</w:t>
            </w:r>
          </w:p>
        </w:tc>
        <w:tc>
          <w:tcPr>
            <w:tcW w:w="1808" w:type="dxa"/>
            <w:shd w:val="clear" w:color="auto" w:fill="auto"/>
            <w:vAlign w:val="center"/>
            <w:hideMark/>
          </w:tcPr>
          <w:p w14:paraId="78FA9D13" w14:textId="77777777" w:rsidR="001D1123" w:rsidRPr="001547ED" w:rsidRDefault="001D1123" w:rsidP="006B7794">
            <w:pPr>
              <w:jc w:val="center"/>
              <w:rPr>
                <w:color w:val="000000"/>
              </w:rPr>
            </w:pPr>
            <w:r w:rsidRPr="001547ED">
              <w:rPr>
                <w:color w:val="000000"/>
              </w:rPr>
              <w:t>16,10</w:t>
            </w:r>
          </w:p>
        </w:tc>
      </w:tr>
      <w:tr w:rsidR="001D1123" w:rsidRPr="001547ED" w14:paraId="14C7B1BE" w14:textId="77777777" w:rsidTr="001D1123">
        <w:trPr>
          <w:trHeight w:val="20"/>
        </w:trPr>
        <w:tc>
          <w:tcPr>
            <w:tcW w:w="0" w:type="auto"/>
            <w:shd w:val="clear" w:color="auto" w:fill="auto"/>
            <w:vAlign w:val="center"/>
            <w:hideMark/>
          </w:tcPr>
          <w:p w14:paraId="6DC2CE0E" w14:textId="77777777" w:rsidR="001D1123" w:rsidRPr="001547ED" w:rsidRDefault="001D1123" w:rsidP="006B7794">
            <w:pPr>
              <w:jc w:val="center"/>
              <w:rPr>
                <w:b/>
                <w:color w:val="333333"/>
              </w:rPr>
            </w:pPr>
            <w:r w:rsidRPr="001547ED">
              <w:rPr>
                <w:b/>
                <w:color w:val="333333"/>
              </w:rPr>
              <w:t> </w:t>
            </w:r>
          </w:p>
        </w:tc>
        <w:tc>
          <w:tcPr>
            <w:tcW w:w="7407" w:type="dxa"/>
            <w:shd w:val="clear" w:color="auto" w:fill="auto"/>
            <w:vAlign w:val="center"/>
            <w:hideMark/>
          </w:tcPr>
          <w:p w14:paraId="6567E9F7" w14:textId="77777777" w:rsidR="001D1123" w:rsidRPr="001547ED" w:rsidRDefault="001D1123" w:rsidP="006B7794">
            <w:pPr>
              <w:rPr>
                <w:color w:val="000000"/>
              </w:rPr>
            </w:pPr>
            <w:r w:rsidRPr="001547ED">
              <w:rPr>
                <w:color w:val="000000"/>
              </w:rPr>
              <w:t xml:space="preserve">от общего количества </w:t>
            </w:r>
            <w:proofErr w:type="gramStart"/>
            <w:r w:rsidRPr="001547ED">
              <w:rPr>
                <w:color w:val="000000"/>
              </w:rPr>
              <w:t>опрошенных</w:t>
            </w:r>
            <w:proofErr w:type="gramEnd"/>
          </w:p>
        </w:tc>
        <w:tc>
          <w:tcPr>
            <w:tcW w:w="1808" w:type="dxa"/>
            <w:shd w:val="clear" w:color="auto" w:fill="auto"/>
            <w:vAlign w:val="center"/>
            <w:hideMark/>
          </w:tcPr>
          <w:p w14:paraId="5E87A4BC" w14:textId="77777777" w:rsidR="001D1123" w:rsidRPr="001547ED" w:rsidRDefault="001D1123" w:rsidP="006B7794">
            <w:pPr>
              <w:jc w:val="center"/>
              <w:rPr>
                <w:color w:val="000000"/>
              </w:rPr>
            </w:pPr>
            <w:r w:rsidRPr="001547ED">
              <w:rPr>
                <w:color w:val="000000"/>
              </w:rPr>
              <w:t>11,00</w:t>
            </w:r>
          </w:p>
        </w:tc>
      </w:tr>
      <w:tr w:rsidR="001D1123" w:rsidRPr="001547ED" w14:paraId="2C163B82" w14:textId="77777777" w:rsidTr="001D1123">
        <w:trPr>
          <w:trHeight w:val="20"/>
        </w:trPr>
        <w:tc>
          <w:tcPr>
            <w:tcW w:w="0" w:type="auto"/>
            <w:shd w:val="clear" w:color="auto" w:fill="auto"/>
            <w:vAlign w:val="center"/>
            <w:hideMark/>
          </w:tcPr>
          <w:p w14:paraId="4BFA79A6" w14:textId="77777777" w:rsidR="001D1123" w:rsidRPr="001547ED" w:rsidRDefault="001D1123" w:rsidP="006B7794">
            <w:pPr>
              <w:jc w:val="center"/>
              <w:rPr>
                <w:b/>
                <w:color w:val="333333"/>
              </w:rPr>
            </w:pPr>
            <w:r w:rsidRPr="001547ED">
              <w:rPr>
                <w:b/>
                <w:color w:val="333333"/>
              </w:rPr>
              <w:t>6.</w:t>
            </w:r>
          </w:p>
        </w:tc>
        <w:tc>
          <w:tcPr>
            <w:tcW w:w="7407" w:type="dxa"/>
            <w:shd w:val="clear" w:color="auto" w:fill="auto"/>
            <w:vAlign w:val="center"/>
            <w:hideMark/>
          </w:tcPr>
          <w:p w14:paraId="6319B4E9" w14:textId="77777777" w:rsidR="001D1123" w:rsidRPr="001547ED" w:rsidRDefault="001D1123" w:rsidP="006B7794">
            <w:pPr>
              <w:rPr>
                <w:b/>
                <w:bCs/>
                <w:color w:val="000000"/>
              </w:rPr>
            </w:pPr>
            <w:r w:rsidRPr="001547ED">
              <w:rPr>
                <w:b/>
                <w:bCs/>
                <w:color w:val="000000"/>
              </w:rPr>
              <w:t>Уровень удовлетворенности качеством предоставления государственных и муниципальных услуг в электронной форме</w:t>
            </w:r>
          </w:p>
        </w:tc>
        <w:tc>
          <w:tcPr>
            <w:tcW w:w="1808" w:type="dxa"/>
            <w:shd w:val="clear" w:color="auto" w:fill="auto"/>
            <w:vAlign w:val="center"/>
            <w:hideMark/>
          </w:tcPr>
          <w:p w14:paraId="6C3E4627" w14:textId="77777777" w:rsidR="001D1123" w:rsidRPr="001547ED" w:rsidRDefault="001D1123" w:rsidP="006B7794">
            <w:pPr>
              <w:jc w:val="center"/>
              <w:rPr>
                <w:color w:val="000000"/>
              </w:rPr>
            </w:pPr>
            <w:r w:rsidRPr="001547ED">
              <w:rPr>
                <w:color w:val="000000"/>
              </w:rPr>
              <w:t>93,40</w:t>
            </w:r>
          </w:p>
        </w:tc>
      </w:tr>
    </w:tbl>
    <w:p w14:paraId="6BF5AF15" w14:textId="1085551E" w:rsidR="001D1123" w:rsidRPr="001547ED" w:rsidRDefault="001D1123" w:rsidP="006B7794">
      <w:pPr>
        <w:autoSpaceDE w:val="0"/>
        <w:autoSpaceDN w:val="0"/>
        <w:spacing w:before="120" w:line="312" w:lineRule="auto"/>
        <w:ind w:firstLine="709"/>
        <w:jc w:val="both"/>
        <w:rPr>
          <w:sz w:val="28"/>
          <w:szCs w:val="28"/>
        </w:rPr>
      </w:pPr>
      <w:r w:rsidRPr="001547ED">
        <w:rPr>
          <w:sz w:val="28"/>
          <w:szCs w:val="28"/>
        </w:rPr>
        <w:lastRenderedPageBreak/>
        <w:t xml:space="preserve">Наиболее высокий </w:t>
      </w:r>
      <w:r w:rsidRPr="001547ED">
        <w:rPr>
          <w:i/>
          <w:sz w:val="28"/>
          <w:szCs w:val="28"/>
        </w:rPr>
        <w:t>уровень осведомленности о возможности получения государственных и муниципальных услуг в МФЦ</w:t>
      </w:r>
      <w:r w:rsidRPr="001547ED">
        <w:rPr>
          <w:sz w:val="28"/>
          <w:szCs w:val="28"/>
        </w:rPr>
        <w:t xml:space="preserve"> зафиксирован в Карасукском (94%), а также Барабинском и Татарском районах (90%) (</w:t>
      </w:r>
      <w:r w:rsidR="0057122F" w:rsidRPr="001547ED">
        <w:rPr>
          <w:sz w:val="28"/>
          <w:szCs w:val="28"/>
        </w:rPr>
        <w:t>таблица 93</w:t>
      </w:r>
      <w:r w:rsidRPr="001547ED">
        <w:rPr>
          <w:sz w:val="28"/>
          <w:szCs w:val="28"/>
        </w:rPr>
        <w:t>).</w:t>
      </w:r>
    </w:p>
    <w:p w14:paraId="4B4AB60F" w14:textId="77777777" w:rsidR="001D1123" w:rsidRPr="001547ED" w:rsidRDefault="001D1123" w:rsidP="006B7794">
      <w:pPr>
        <w:pStyle w:val="af6"/>
        <w:tabs>
          <w:tab w:val="left" w:pos="1134"/>
        </w:tabs>
        <w:spacing w:before="60" w:after="60"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93</w:t>
      </w:r>
      <w:r w:rsidRPr="001547ED">
        <w:rPr>
          <w:b w:val="0"/>
          <w:sz w:val="28"/>
          <w:szCs w:val="28"/>
        </w:rPr>
        <w:fldChar w:fldCharType="end"/>
      </w:r>
      <w:r w:rsidRPr="001547ED">
        <w:rPr>
          <w:b w:val="0"/>
          <w:sz w:val="28"/>
          <w:szCs w:val="28"/>
        </w:rPr>
        <w:t xml:space="preserve"> – Основные показатели уровня осведомленности заявителей о возможности получения государственных и муниципальных услуг в МФЦ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599"/>
        <w:gridCol w:w="3080"/>
        <w:gridCol w:w="3074"/>
        <w:gridCol w:w="2194"/>
      </w:tblGrid>
      <w:tr w:rsidR="001D1123" w:rsidRPr="001547ED" w14:paraId="45C1E525" w14:textId="77777777" w:rsidTr="00556710">
        <w:trPr>
          <w:trHeight w:val="20"/>
          <w:jc w:val="center"/>
        </w:trPr>
        <w:tc>
          <w:tcPr>
            <w:tcW w:w="460" w:type="pct"/>
            <w:tcBorders>
              <w:bottom w:val="single" w:sz="12" w:space="0" w:color="auto"/>
            </w:tcBorders>
            <w:shd w:val="clear" w:color="auto" w:fill="auto"/>
            <w:vAlign w:val="center"/>
            <w:hideMark/>
          </w:tcPr>
          <w:p w14:paraId="0C3739FD" w14:textId="77777777" w:rsidR="001D1123" w:rsidRPr="001547ED" w:rsidRDefault="001D1123" w:rsidP="006B7794">
            <w:pPr>
              <w:jc w:val="center"/>
              <w:rPr>
                <w:b/>
                <w:bCs/>
                <w:color w:val="000000"/>
                <w:sz w:val="22"/>
                <w:szCs w:val="22"/>
              </w:rPr>
            </w:pPr>
            <w:r w:rsidRPr="001547ED">
              <w:rPr>
                <w:b/>
                <w:bCs/>
                <w:color w:val="000000"/>
                <w:sz w:val="22"/>
                <w:szCs w:val="22"/>
              </w:rPr>
              <w:t>Рей</w:t>
            </w:r>
            <w:r w:rsidRPr="001547ED">
              <w:rPr>
                <w:b/>
                <w:bCs/>
                <w:color w:val="000000"/>
                <w:sz w:val="22"/>
                <w:szCs w:val="22"/>
              </w:rPr>
              <w:softHyphen/>
              <w:t>тинг</w:t>
            </w:r>
          </w:p>
        </w:tc>
        <w:tc>
          <w:tcPr>
            <w:tcW w:w="304" w:type="pct"/>
            <w:tcBorders>
              <w:bottom w:val="single" w:sz="12" w:space="0" w:color="auto"/>
            </w:tcBorders>
            <w:shd w:val="clear" w:color="auto" w:fill="auto"/>
            <w:vAlign w:val="center"/>
            <w:hideMark/>
          </w:tcPr>
          <w:p w14:paraId="3DB85EE6" w14:textId="77777777" w:rsidR="001D1123" w:rsidRPr="001547ED" w:rsidRDefault="001D1123" w:rsidP="006B7794">
            <w:pPr>
              <w:jc w:val="center"/>
              <w:rPr>
                <w:b/>
                <w:bCs/>
                <w:color w:val="000000"/>
                <w:sz w:val="22"/>
                <w:szCs w:val="22"/>
              </w:rPr>
            </w:pPr>
            <w:r w:rsidRPr="001547ED">
              <w:rPr>
                <w:b/>
                <w:bCs/>
                <w:color w:val="000000"/>
                <w:sz w:val="22"/>
                <w:szCs w:val="22"/>
              </w:rPr>
              <w:t>№</w:t>
            </w:r>
          </w:p>
        </w:tc>
        <w:tc>
          <w:tcPr>
            <w:tcW w:w="1563" w:type="pct"/>
            <w:tcBorders>
              <w:bottom w:val="single" w:sz="12" w:space="0" w:color="auto"/>
            </w:tcBorders>
            <w:shd w:val="clear" w:color="auto" w:fill="auto"/>
            <w:vAlign w:val="center"/>
            <w:hideMark/>
          </w:tcPr>
          <w:p w14:paraId="651D7C0A" w14:textId="77777777" w:rsidR="001D1123" w:rsidRPr="001547ED" w:rsidRDefault="001D1123" w:rsidP="006B7794">
            <w:pPr>
              <w:jc w:val="center"/>
              <w:rPr>
                <w:b/>
                <w:bCs/>
                <w:color w:val="000000"/>
                <w:sz w:val="22"/>
                <w:szCs w:val="22"/>
              </w:rPr>
            </w:pPr>
            <w:r w:rsidRPr="001547ED">
              <w:rPr>
                <w:b/>
                <w:bCs/>
                <w:color w:val="000000"/>
                <w:sz w:val="22"/>
                <w:szCs w:val="22"/>
              </w:rPr>
              <w:t>Муниципальное образование</w:t>
            </w:r>
          </w:p>
        </w:tc>
        <w:tc>
          <w:tcPr>
            <w:tcW w:w="1560" w:type="pct"/>
            <w:tcBorders>
              <w:bottom w:val="single" w:sz="12" w:space="0" w:color="auto"/>
            </w:tcBorders>
            <w:shd w:val="clear" w:color="auto" w:fill="auto"/>
            <w:vAlign w:val="center"/>
            <w:hideMark/>
          </w:tcPr>
          <w:p w14:paraId="372C6759" w14:textId="77777777" w:rsidR="001D1123" w:rsidRPr="001547ED" w:rsidRDefault="001D1123" w:rsidP="006B7794">
            <w:pPr>
              <w:jc w:val="center"/>
              <w:rPr>
                <w:b/>
                <w:bCs/>
                <w:color w:val="000000"/>
                <w:sz w:val="22"/>
                <w:szCs w:val="22"/>
              </w:rPr>
            </w:pPr>
            <w:r w:rsidRPr="001547ED">
              <w:rPr>
                <w:b/>
                <w:bCs/>
                <w:color w:val="000000"/>
                <w:sz w:val="22"/>
                <w:szCs w:val="22"/>
              </w:rPr>
              <w:t>Осведомленность о возможности получения услуг в МФЦ</w:t>
            </w:r>
          </w:p>
        </w:tc>
        <w:tc>
          <w:tcPr>
            <w:tcW w:w="1113" w:type="pct"/>
            <w:tcBorders>
              <w:bottom w:val="single" w:sz="12" w:space="0" w:color="auto"/>
            </w:tcBorders>
            <w:shd w:val="clear" w:color="auto" w:fill="auto"/>
          </w:tcPr>
          <w:p w14:paraId="3D858165" w14:textId="77777777" w:rsidR="001D1123" w:rsidRPr="001547ED" w:rsidRDefault="001D1123" w:rsidP="006B7794">
            <w:pPr>
              <w:jc w:val="center"/>
              <w:rPr>
                <w:b/>
                <w:bCs/>
                <w:color w:val="000000"/>
                <w:sz w:val="22"/>
                <w:szCs w:val="22"/>
              </w:rPr>
            </w:pPr>
            <w:r w:rsidRPr="001547ED">
              <w:rPr>
                <w:b/>
                <w:bCs/>
                <w:color w:val="000000"/>
                <w:sz w:val="22"/>
                <w:szCs w:val="22"/>
              </w:rPr>
              <w:t>Категория по уровню осведомленности</w:t>
            </w:r>
          </w:p>
        </w:tc>
      </w:tr>
      <w:tr w:rsidR="001D1123" w:rsidRPr="001547ED" w14:paraId="53FE885C" w14:textId="77777777" w:rsidTr="00556710">
        <w:trPr>
          <w:trHeight w:val="20"/>
          <w:jc w:val="center"/>
        </w:trPr>
        <w:tc>
          <w:tcPr>
            <w:tcW w:w="460" w:type="pct"/>
            <w:tcBorders>
              <w:top w:val="single" w:sz="12" w:space="0" w:color="auto"/>
            </w:tcBorders>
            <w:shd w:val="clear" w:color="auto" w:fill="auto"/>
            <w:noWrap/>
            <w:vAlign w:val="bottom"/>
            <w:hideMark/>
          </w:tcPr>
          <w:p w14:paraId="3A809409" w14:textId="77777777" w:rsidR="001D1123" w:rsidRPr="001547ED" w:rsidRDefault="001D1123" w:rsidP="006B7794">
            <w:pPr>
              <w:jc w:val="center"/>
              <w:rPr>
                <w:color w:val="000000"/>
              </w:rPr>
            </w:pPr>
            <w:r w:rsidRPr="001547ED">
              <w:rPr>
                <w:color w:val="000000"/>
              </w:rPr>
              <w:t>1</w:t>
            </w:r>
          </w:p>
        </w:tc>
        <w:tc>
          <w:tcPr>
            <w:tcW w:w="304" w:type="pct"/>
            <w:tcBorders>
              <w:top w:val="single" w:sz="12" w:space="0" w:color="auto"/>
            </w:tcBorders>
            <w:shd w:val="clear" w:color="auto" w:fill="auto"/>
            <w:noWrap/>
            <w:vAlign w:val="bottom"/>
            <w:hideMark/>
          </w:tcPr>
          <w:p w14:paraId="71BBDDB5" w14:textId="77777777" w:rsidR="001D1123" w:rsidRPr="001547ED" w:rsidRDefault="001D1123" w:rsidP="006B7794">
            <w:pPr>
              <w:jc w:val="center"/>
              <w:rPr>
                <w:color w:val="000000"/>
              </w:rPr>
            </w:pPr>
            <w:r w:rsidRPr="001547ED">
              <w:rPr>
                <w:color w:val="000000"/>
              </w:rPr>
              <w:t>13</w:t>
            </w:r>
          </w:p>
        </w:tc>
        <w:tc>
          <w:tcPr>
            <w:tcW w:w="1563" w:type="pct"/>
            <w:tcBorders>
              <w:top w:val="single" w:sz="12" w:space="0" w:color="auto"/>
            </w:tcBorders>
            <w:shd w:val="clear" w:color="auto" w:fill="auto"/>
            <w:vAlign w:val="bottom"/>
            <w:hideMark/>
          </w:tcPr>
          <w:p w14:paraId="4F354AAF" w14:textId="77777777" w:rsidR="001D1123" w:rsidRPr="001547ED" w:rsidRDefault="001D1123" w:rsidP="006B7794">
            <w:pPr>
              <w:rPr>
                <w:color w:val="000000"/>
              </w:rPr>
            </w:pPr>
            <w:r w:rsidRPr="001547ED">
              <w:rPr>
                <w:color w:val="000000"/>
              </w:rPr>
              <w:t>Карасукский район</w:t>
            </w:r>
          </w:p>
        </w:tc>
        <w:tc>
          <w:tcPr>
            <w:tcW w:w="1560" w:type="pct"/>
            <w:tcBorders>
              <w:top w:val="single" w:sz="12" w:space="0" w:color="auto"/>
            </w:tcBorders>
            <w:shd w:val="clear" w:color="000000" w:fill="63BE7B"/>
            <w:noWrap/>
            <w:vAlign w:val="bottom"/>
            <w:hideMark/>
          </w:tcPr>
          <w:p w14:paraId="4A7F04FF" w14:textId="77777777" w:rsidR="001D1123" w:rsidRPr="001547ED" w:rsidRDefault="001D1123" w:rsidP="006B7794">
            <w:pPr>
              <w:jc w:val="center"/>
              <w:rPr>
                <w:color w:val="000000"/>
              </w:rPr>
            </w:pPr>
            <w:r w:rsidRPr="001547ED">
              <w:rPr>
                <w:color w:val="000000"/>
              </w:rPr>
              <w:t>94,0</w:t>
            </w:r>
          </w:p>
        </w:tc>
        <w:tc>
          <w:tcPr>
            <w:tcW w:w="1113" w:type="pct"/>
            <w:vMerge w:val="restart"/>
            <w:tcBorders>
              <w:top w:val="single" w:sz="12" w:space="0" w:color="auto"/>
            </w:tcBorders>
            <w:shd w:val="clear" w:color="auto" w:fill="auto"/>
            <w:vAlign w:val="center"/>
          </w:tcPr>
          <w:p w14:paraId="05EF9A49" w14:textId="77777777" w:rsidR="001D1123" w:rsidRPr="001547ED" w:rsidRDefault="001D1123" w:rsidP="006B7794">
            <w:pPr>
              <w:jc w:val="center"/>
              <w:rPr>
                <w:color w:val="000000"/>
              </w:rPr>
            </w:pPr>
            <w:r w:rsidRPr="001547ED">
              <w:rPr>
                <w:color w:val="000000"/>
              </w:rPr>
              <w:t>Высокий уровень</w:t>
            </w:r>
          </w:p>
        </w:tc>
      </w:tr>
      <w:tr w:rsidR="001D1123" w:rsidRPr="001547ED" w14:paraId="5A494209" w14:textId="77777777" w:rsidTr="00556710">
        <w:trPr>
          <w:trHeight w:val="20"/>
          <w:jc w:val="center"/>
        </w:trPr>
        <w:tc>
          <w:tcPr>
            <w:tcW w:w="460" w:type="pct"/>
            <w:shd w:val="clear" w:color="auto" w:fill="auto"/>
            <w:noWrap/>
            <w:vAlign w:val="bottom"/>
            <w:hideMark/>
          </w:tcPr>
          <w:p w14:paraId="66C200D8" w14:textId="77777777" w:rsidR="001D1123" w:rsidRPr="001547ED" w:rsidRDefault="001D1123" w:rsidP="006B7794">
            <w:pPr>
              <w:jc w:val="center"/>
              <w:rPr>
                <w:color w:val="000000"/>
              </w:rPr>
            </w:pPr>
            <w:r w:rsidRPr="001547ED">
              <w:rPr>
                <w:color w:val="000000"/>
              </w:rPr>
              <w:t>2-3</w:t>
            </w:r>
          </w:p>
        </w:tc>
        <w:tc>
          <w:tcPr>
            <w:tcW w:w="304" w:type="pct"/>
            <w:shd w:val="clear" w:color="auto" w:fill="auto"/>
            <w:noWrap/>
            <w:vAlign w:val="bottom"/>
            <w:hideMark/>
          </w:tcPr>
          <w:p w14:paraId="3BA74CFD" w14:textId="77777777" w:rsidR="001D1123" w:rsidRPr="001547ED" w:rsidRDefault="001D1123" w:rsidP="006B7794">
            <w:pPr>
              <w:jc w:val="center"/>
              <w:rPr>
                <w:color w:val="000000"/>
              </w:rPr>
            </w:pPr>
            <w:r w:rsidRPr="001547ED">
              <w:rPr>
                <w:color w:val="000000"/>
              </w:rPr>
              <w:t>7</w:t>
            </w:r>
          </w:p>
        </w:tc>
        <w:tc>
          <w:tcPr>
            <w:tcW w:w="1563" w:type="pct"/>
            <w:shd w:val="clear" w:color="auto" w:fill="auto"/>
            <w:vAlign w:val="bottom"/>
            <w:hideMark/>
          </w:tcPr>
          <w:p w14:paraId="1C415CAE" w14:textId="77777777" w:rsidR="001D1123" w:rsidRPr="001547ED" w:rsidRDefault="001D1123" w:rsidP="006B7794">
            <w:pPr>
              <w:rPr>
                <w:color w:val="000000"/>
              </w:rPr>
            </w:pPr>
            <w:r w:rsidRPr="001547ED">
              <w:rPr>
                <w:color w:val="000000"/>
              </w:rPr>
              <w:t>Барабинский район</w:t>
            </w:r>
          </w:p>
        </w:tc>
        <w:tc>
          <w:tcPr>
            <w:tcW w:w="1560" w:type="pct"/>
            <w:shd w:val="clear" w:color="000000" w:fill="72C37C"/>
            <w:noWrap/>
            <w:vAlign w:val="bottom"/>
            <w:hideMark/>
          </w:tcPr>
          <w:p w14:paraId="128D3FBA" w14:textId="77777777" w:rsidR="001D1123" w:rsidRPr="001547ED" w:rsidRDefault="001D1123" w:rsidP="006B7794">
            <w:pPr>
              <w:jc w:val="center"/>
              <w:rPr>
                <w:color w:val="000000"/>
              </w:rPr>
            </w:pPr>
            <w:r w:rsidRPr="001547ED">
              <w:rPr>
                <w:color w:val="000000"/>
              </w:rPr>
              <w:t>90,0</w:t>
            </w:r>
          </w:p>
        </w:tc>
        <w:tc>
          <w:tcPr>
            <w:tcW w:w="1113" w:type="pct"/>
            <w:vMerge/>
            <w:shd w:val="clear" w:color="auto" w:fill="auto"/>
          </w:tcPr>
          <w:p w14:paraId="4FD2851B" w14:textId="77777777" w:rsidR="001D1123" w:rsidRPr="001547ED" w:rsidRDefault="001D1123" w:rsidP="006B7794">
            <w:pPr>
              <w:jc w:val="center"/>
              <w:rPr>
                <w:color w:val="000000"/>
              </w:rPr>
            </w:pPr>
          </w:p>
        </w:tc>
      </w:tr>
      <w:tr w:rsidR="001D1123" w:rsidRPr="001547ED" w14:paraId="39F05616" w14:textId="77777777" w:rsidTr="00556710">
        <w:trPr>
          <w:trHeight w:val="20"/>
          <w:jc w:val="center"/>
        </w:trPr>
        <w:tc>
          <w:tcPr>
            <w:tcW w:w="460" w:type="pct"/>
            <w:shd w:val="clear" w:color="auto" w:fill="auto"/>
            <w:noWrap/>
            <w:vAlign w:val="bottom"/>
            <w:hideMark/>
          </w:tcPr>
          <w:p w14:paraId="47773C52" w14:textId="77777777" w:rsidR="001D1123" w:rsidRPr="001547ED" w:rsidRDefault="001D1123" w:rsidP="006B7794">
            <w:pPr>
              <w:jc w:val="center"/>
              <w:rPr>
                <w:color w:val="000000"/>
              </w:rPr>
            </w:pPr>
            <w:r w:rsidRPr="001547ED">
              <w:rPr>
                <w:color w:val="000000"/>
              </w:rPr>
              <w:t>2-3</w:t>
            </w:r>
          </w:p>
        </w:tc>
        <w:tc>
          <w:tcPr>
            <w:tcW w:w="304" w:type="pct"/>
            <w:shd w:val="clear" w:color="auto" w:fill="auto"/>
            <w:noWrap/>
            <w:vAlign w:val="bottom"/>
            <w:hideMark/>
          </w:tcPr>
          <w:p w14:paraId="4451E297" w14:textId="77777777" w:rsidR="001D1123" w:rsidRPr="001547ED" w:rsidRDefault="001D1123" w:rsidP="006B7794">
            <w:pPr>
              <w:jc w:val="center"/>
              <w:rPr>
                <w:color w:val="000000"/>
              </w:rPr>
            </w:pPr>
            <w:r w:rsidRPr="001547ED">
              <w:rPr>
                <w:color w:val="000000"/>
              </w:rPr>
              <w:t>28</w:t>
            </w:r>
          </w:p>
        </w:tc>
        <w:tc>
          <w:tcPr>
            <w:tcW w:w="1563" w:type="pct"/>
            <w:shd w:val="clear" w:color="auto" w:fill="auto"/>
            <w:vAlign w:val="bottom"/>
            <w:hideMark/>
          </w:tcPr>
          <w:p w14:paraId="146E9BAA" w14:textId="77777777" w:rsidR="001D1123" w:rsidRPr="001547ED" w:rsidRDefault="001D1123" w:rsidP="006B7794">
            <w:pPr>
              <w:rPr>
                <w:color w:val="000000"/>
              </w:rPr>
            </w:pPr>
            <w:r w:rsidRPr="001547ED">
              <w:rPr>
                <w:color w:val="000000"/>
              </w:rPr>
              <w:t>Татарский район</w:t>
            </w:r>
          </w:p>
        </w:tc>
        <w:tc>
          <w:tcPr>
            <w:tcW w:w="1560" w:type="pct"/>
            <w:shd w:val="clear" w:color="000000" w:fill="72C37C"/>
            <w:noWrap/>
            <w:vAlign w:val="bottom"/>
            <w:hideMark/>
          </w:tcPr>
          <w:p w14:paraId="7256964E" w14:textId="77777777" w:rsidR="001D1123" w:rsidRPr="001547ED" w:rsidRDefault="001D1123" w:rsidP="006B7794">
            <w:pPr>
              <w:jc w:val="center"/>
              <w:rPr>
                <w:color w:val="000000"/>
              </w:rPr>
            </w:pPr>
            <w:r w:rsidRPr="001547ED">
              <w:rPr>
                <w:color w:val="000000"/>
              </w:rPr>
              <w:t>90,0</w:t>
            </w:r>
          </w:p>
        </w:tc>
        <w:tc>
          <w:tcPr>
            <w:tcW w:w="1113" w:type="pct"/>
            <w:vMerge/>
            <w:shd w:val="clear" w:color="auto" w:fill="auto"/>
          </w:tcPr>
          <w:p w14:paraId="7ED12E76" w14:textId="77777777" w:rsidR="001D1123" w:rsidRPr="001547ED" w:rsidRDefault="001D1123" w:rsidP="006B7794">
            <w:pPr>
              <w:jc w:val="center"/>
              <w:rPr>
                <w:color w:val="000000"/>
              </w:rPr>
            </w:pPr>
          </w:p>
        </w:tc>
      </w:tr>
      <w:tr w:rsidR="001D1123" w:rsidRPr="001547ED" w14:paraId="20F5AB05" w14:textId="77777777" w:rsidTr="00556710">
        <w:trPr>
          <w:trHeight w:val="20"/>
          <w:jc w:val="center"/>
        </w:trPr>
        <w:tc>
          <w:tcPr>
            <w:tcW w:w="460" w:type="pct"/>
            <w:shd w:val="clear" w:color="auto" w:fill="auto"/>
            <w:noWrap/>
            <w:vAlign w:val="bottom"/>
            <w:hideMark/>
          </w:tcPr>
          <w:p w14:paraId="54234F26" w14:textId="77777777" w:rsidR="001D1123" w:rsidRPr="001547ED" w:rsidRDefault="001D1123" w:rsidP="006B7794">
            <w:pPr>
              <w:jc w:val="center"/>
              <w:rPr>
                <w:color w:val="000000"/>
              </w:rPr>
            </w:pPr>
            <w:r w:rsidRPr="001547ED">
              <w:rPr>
                <w:color w:val="000000"/>
              </w:rPr>
              <w:t>4-5</w:t>
            </w:r>
          </w:p>
        </w:tc>
        <w:tc>
          <w:tcPr>
            <w:tcW w:w="304" w:type="pct"/>
            <w:shd w:val="clear" w:color="auto" w:fill="auto"/>
            <w:noWrap/>
            <w:vAlign w:val="bottom"/>
            <w:hideMark/>
          </w:tcPr>
          <w:p w14:paraId="69A057BE" w14:textId="77777777" w:rsidR="001D1123" w:rsidRPr="001547ED" w:rsidRDefault="001D1123" w:rsidP="006B7794">
            <w:pPr>
              <w:jc w:val="center"/>
              <w:rPr>
                <w:color w:val="000000"/>
              </w:rPr>
            </w:pPr>
            <w:r w:rsidRPr="001547ED">
              <w:rPr>
                <w:color w:val="000000"/>
              </w:rPr>
              <w:t>20</w:t>
            </w:r>
          </w:p>
        </w:tc>
        <w:tc>
          <w:tcPr>
            <w:tcW w:w="1563" w:type="pct"/>
            <w:shd w:val="clear" w:color="auto" w:fill="auto"/>
            <w:vAlign w:val="bottom"/>
            <w:hideMark/>
          </w:tcPr>
          <w:p w14:paraId="4753064A" w14:textId="77777777" w:rsidR="001D1123" w:rsidRPr="001547ED" w:rsidRDefault="001D1123" w:rsidP="006B7794">
            <w:pPr>
              <w:rPr>
                <w:color w:val="000000"/>
              </w:rPr>
            </w:pPr>
            <w:r w:rsidRPr="001547ED">
              <w:rPr>
                <w:color w:val="000000"/>
              </w:rPr>
              <w:t>Купинский район</w:t>
            </w:r>
          </w:p>
        </w:tc>
        <w:tc>
          <w:tcPr>
            <w:tcW w:w="1560" w:type="pct"/>
            <w:shd w:val="clear" w:color="000000" w:fill="79C57D"/>
            <w:noWrap/>
            <w:vAlign w:val="bottom"/>
            <w:hideMark/>
          </w:tcPr>
          <w:p w14:paraId="57251ECC" w14:textId="77777777" w:rsidR="001D1123" w:rsidRPr="001547ED" w:rsidRDefault="001D1123" w:rsidP="006B7794">
            <w:pPr>
              <w:jc w:val="center"/>
              <w:rPr>
                <w:color w:val="000000"/>
              </w:rPr>
            </w:pPr>
            <w:r w:rsidRPr="001547ED">
              <w:rPr>
                <w:color w:val="000000"/>
              </w:rPr>
              <w:t>88,0</w:t>
            </w:r>
          </w:p>
        </w:tc>
        <w:tc>
          <w:tcPr>
            <w:tcW w:w="1113" w:type="pct"/>
            <w:vMerge/>
            <w:shd w:val="clear" w:color="auto" w:fill="auto"/>
          </w:tcPr>
          <w:p w14:paraId="461B50C0" w14:textId="77777777" w:rsidR="001D1123" w:rsidRPr="001547ED" w:rsidRDefault="001D1123" w:rsidP="006B7794">
            <w:pPr>
              <w:jc w:val="center"/>
              <w:rPr>
                <w:color w:val="000000"/>
              </w:rPr>
            </w:pPr>
          </w:p>
        </w:tc>
      </w:tr>
      <w:tr w:rsidR="001D1123" w:rsidRPr="001547ED" w14:paraId="3C02D450" w14:textId="77777777" w:rsidTr="00556710">
        <w:trPr>
          <w:trHeight w:val="20"/>
          <w:jc w:val="center"/>
        </w:trPr>
        <w:tc>
          <w:tcPr>
            <w:tcW w:w="460" w:type="pct"/>
            <w:shd w:val="clear" w:color="auto" w:fill="auto"/>
            <w:noWrap/>
            <w:vAlign w:val="bottom"/>
            <w:hideMark/>
          </w:tcPr>
          <w:p w14:paraId="0BAEAD6B" w14:textId="77777777" w:rsidR="001D1123" w:rsidRPr="001547ED" w:rsidRDefault="001D1123" w:rsidP="006B7794">
            <w:pPr>
              <w:jc w:val="center"/>
              <w:rPr>
                <w:color w:val="000000"/>
              </w:rPr>
            </w:pPr>
            <w:r w:rsidRPr="001547ED">
              <w:rPr>
                <w:color w:val="000000"/>
              </w:rPr>
              <w:t>4-5</w:t>
            </w:r>
          </w:p>
        </w:tc>
        <w:tc>
          <w:tcPr>
            <w:tcW w:w="304" w:type="pct"/>
            <w:shd w:val="clear" w:color="auto" w:fill="auto"/>
            <w:noWrap/>
            <w:vAlign w:val="bottom"/>
            <w:hideMark/>
          </w:tcPr>
          <w:p w14:paraId="473FAA1A" w14:textId="77777777" w:rsidR="001D1123" w:rsidRPr="001547ED" w:rsidRDefault="001D1123" w:rsidP="006B7794">
            <w:pPr>
              <w:jc w:val="center"/>
              <w:rPr>
                <w:color w:val="000000"/>
              </w:rPr>
            </w:pPr>
            <w:r w:rsidRPr="001547ED">
              <w:rPr>
                <w:color w:val="000000"/>
              </w:rPr>
              <w:t>22</w:t>
            </w:r>
          </w:p>
        </w:tc>
        <w:tc>
          <w:tcPr>
            <w:tcW w:w="1563" w:type="pct"/>
            <w:shd w:val="clear" w:color="auto" w:fill="auto"/>
            <w:vAlign w:val="bottom"/>
            <w:hideMark/>
          </w:tcPr>
          <w:p w14:paraId="706D852E" w14:textId="77777777" w:rsidR="001D1123" w:rsidRPr="001547ED" w:rsidRDefault="001D1123" w:rsidP="006B7794">
            <w:pPr>
              <w:rPr>
                <w:color w:val="000000"/>
              </w:rPr>
            </w:pPr>
            <w:r w:rsidRPr="001547ED">
              <w:rPr>
                <w:color w:val="000000"/>
              </w:rPr>
              <w:t>Маслянинский район</w:t>
            </w:r>
          </w:p>
        </w:tc>
        <w:tc>
          <w:tcPr>
            <w:tcW w:w="1560" w:type="pct"/>
            <w:shd w:val="clear" w:color="000000" w:fill="79C57D"/>
            <w:noWrap/>
            <w:vAlign w:val="bottom"/>
            <w:hideMark/>
          </w:tcPr>
          <w:p w14:paraId="349B1878" w14:textId="77777777" w:rsidR="001D1123" w:rsidRPr="001547ED" w:rsidRDefault="001D1123" w:rsidP="006B7794">
            <w:pPr>
              <w:jc w:val="center"/>
              <w:rPr>
                <w:color w:val="000000"/>
              </w:rPr>
            </w:pPr>
            <w:r w:rsidRPr="001547ED">
              <w:rPr>
                <w:color w:val="000000"/>
              </w:rPr>
              <w:t>88,0</w:t>
            </w:r>
          </w:p>
        </w:tc>
        <w:tc>
          <w:tcPr>
            <w:tcW w:w="1113" w:type="pct"/>
            <w:vMerge/>
            <w:shd w:val="clear" w:color="auto" w:fill="auto"/>
          </w:tcPr>
          <w:p w14:paraId="3D0676A8" w14:textId="77777777" w:rsidR="001D1123" w:rsidRPr="001547ED" w:rsidRDefault="001D1123" w:rsidP="006B7794">
            <w:pPr>
              <w:jc w:val="center"/>
              <w:rPr>
                <w:color w:val="000000"/>
              </w:rPr>
            </w:pPr>
          </w:p>
        </w:tc>
      </w:tr>
      <w:tr w:rsidR="001D1123" w:rsidRPr="001547ED" w14:paraId="4073CC34" w14:textId="77777777" w:rsidTr="00556710">
        <w:trPr>
          <w:trHeight w:val="20"/>
          <w:jc w:val="center"/>
        </w:trPr>
        <w:tc>
          <w:tcPr>
            <w:tcW w:w="460" w:type="pct"/>
            <w:shd w:val="clear" w:color="auto" w:fill="auto"/>
            <w:noWrap/>
            <w:vAlign w:val="bottom"/>
            <w:hideMark/>
          </w:tcPr>
          <w:p w14:paraId="5397CD44" w14:textId="77777777" w:rsidR="001D1123" w:rsidRPr="001547ED" w:rsidRDefault="001D1123" w:rsidP="006B7794">
            <w:pPr>
              <w:jc w:val="center"/>
              <w:rPr>
                <w:color w:val="000000"/>
              </w:rPr>
            </w:pPr>
            <w:r w:rsidRPr="001547ED">
              <w:rPr>
                <w:color w:val="000000"/>
              </w:rPr>
              <w:t>6</w:t>
            </w:r>
          </w:p>
        </w:tc>
        <w:tc>
          <w:tcPr>
            <w:tcW w:w="304" w:type="pct"/>
            <w:shd w:val="clear" w:color="auto" w:fill="auto"/>
            <w:noWrap/>
            <w:vAlign w:val="bottom"/>
            <w:hideMark/>
          </w:tcPr>
          <w:p w14:paraId="01AA7922" w14:textId="77777777" w:rsidR="001D1123" w:rsidRPr="001547ED" w:rsidRDefault="001D1123" w:rsidP="006B7794">
            <w:pPr>
              <w:jc w:val="center"/>
              <w:rPr>
                <w:color w:val="000000"/>
              </w:rPr>
            </w:pPr>
            <w:r w:rsidRPr="001547ED">
              <w:rPr>
                <w:color w:val="000000"/>
              </w:rPr>
              <w:t>32</w:t>
            </w:r>
          </w:p>
        </w:tc>
        <w:tc>
          <w:tcPr>
            <w:tcW w:w="1563" w:type="pct"/>
            <w:shd w:val="clear" w:color="auto" w:fill="auto"/>
            <w:vAlign w:val="bottom"/>
            <w:hideMark/>
          </w:tcPr>
          <w:p w14:paraId="03F5AF26" w14:textId="77777777" w:rsidR="001D1123" w:rsidRPr="001547ED" w:rsidRDefault="001D1123" w:rsidP="006B7794">
            <w:pPr>
              <w:rPr>
                <w:color w:val="000000"/>
              </w:rPr>
            </w:pPr>
            <w:r w:rsidRPr="001547ED">
              <w:rPr>
                <w:color w:val="000000"/>
              </w:rPr>
              <w:t>Чановский район</w:t>
            </w:r>
          </w:p>
        </w:tc>
        <w:tc>
          <w:tcPr>
            <w:tcW w:w="1560" w:type="pct"/>
            <w:shd w:val="clear" w:color="000000" w:fill="7FC67D"/>
            <w:noWrap/>
            <w:vAlign w:val="bottom"/>
            <w:hideMark/>
          </w:tcPr>
          <w:p w14:paraId="034CF537" w14:textId="77777777" w:rsidR="001D1123" w:rsidRPr="001547ED" w:rsidRDefault="001D1123" w:rsidP="006B7794">
            <w:pPr>
              <w:jc w:val="center"/>
              <w:rPr>
                <w:color w:val="000000"/>
              </w:rPr>
            </w:pPr>
            <w:r w:rsidRPr="001547ED">
              <w:rPr>
                <w:color w:val="000000"/>
              </w:rPr>
              <w:t>86,3</w:t>
            </w:r>
          </w:p>
        </w:tc>
        <w:tc>
          <w:tcPr>
            <w:tcW w:w="1113" w:type="pct"/>
            <w:vMerge/>
            <w:shd w:val="clear" w:color="auto" w:fill="auto"/>
          </w:tcPr>
          <w:p w14:paraId="3A67F020" w14:textId="77777777" w:rsidR="001D1123" w:rsidRPr="001547ED" w:rsidRDefault="001D1123" w:rsidP="006B7794">
            <w:pPr>
              <w:jc w:val="center"/>
              <w:rPr>
                <w:color w:val="000000"/>
              </w:rPr>
            </w:pPr>
          </w:p>
        </w:tc>
      </w:tr>
      <w:tr w:rsidR="001D1123" w:rsidRPr="001547ED" w14:paraId="1B304A6A" w14:textId="77777777" w:rsidTr="00556710">
        <w:trPr>
          <w:trHeight w:val="20"/>
          <w:jc w:val="center"/>
        </w:trPr>
        <w:tc>
          <w:tcPr>
            <w:tcW w:w="460" w:type="pct"/>
            <w:shd w:val="clear" w:color="auto" w:fill="auto"/>
            <w:noWrap/>
            <w:vAlign w:val="bottom"/>
            <w:hideMark/>
          </w:tcPr>
          <w:p w14:paraId="356DC2E7" w14:textId="77777777" w:rsidR="001D1123" w:rsidRPr="001547ED" w:rsidRDefault="001D1123" w:rsidP="006B7794">
            <w:pPr>
              <w:jc w:val="center"/>
              <w:rPr>
                <w:color w:val="000000"/>
              </w:rPr>
            </w:pPr>
            <w:r w:rsidRPr="001547ED">
              <w:rPr>
                <w:color w:val="000000"/>
              </w:rPr>
              <w:t>7</w:t>
            </w:r>
          </w:p>
        </w:tc>
        <w:tc>
          <w:tcPr>
            <w:tcW w:w="304" w:type="pct"/>
            <w:shd w:val="clear" w:color="auto" w:fill="auto"/>
            <w:noWrap/>
            <w:vAlign w:val="bottom"/>
            <w:hideMark/>
          </w:tcPr>
          <w:p w14:paraId="4EDAF3DB" w14:textId="77777777" w:rsidR="001D1123" w:rsidRPr="001547ED" w:rsidRDefault="001D1123" w:rsidP="006B7794">
            <w:pPr>
              <w:jc w:val="center"/>
              <w:rPr>
                <w:color w:val="000000"/>
              </w:rPr>
            </w:pPr>
            <w:r w:rsidRPr="001547ED">
              <w:rPr>
                <w:color w:val="000000"/>
              </w:rPr>
              <w:t>4</w:t>
            </w:r>
          </w:p>
        </w:tc>
        <w:tc>
          <w:tcPr>
            <w:tcW w:w="1563" w:type="pct"/>
            <w:shd w:val="clear" w:color="auto" w:fill="auto"/>
            <w:vAlign w:val="bottom"/>
            <w:hideMark/>
          </w:tcPr>
          <w:p w14:paraId="40C9ED87" w14:textId="77777777" w:rsidR="001D1123" w:rsidRPr="001547ED" w:rsidRDefault="001D1123" w:rsidP="006B7794">
            <w:pPr>
              <w:rPr>
                <w:color w:val="000000"/>
              </w:rPr>
            </w:pPr>
            <w:r w:rsidRPr="001547ED">
              <w:rPr>
                <w:color w:val="000000"/>
              </w:rPr>
              <w:t>г. Обь</w:t>
            </w:r>
          </w:p>
        </w:tc>
        <w:tc>
          <w:tcPr>
            <w:tcW w:w="1560" w:type="pct"/>
            <w:shd w:val="clear" w:color="000000" w:fill="92CC7E"/>
            <w:noWrap/>
            <w:vAlign w:val="bottom"/>
            <w:hideMark/>
          </w:tcPr>
          <w:p w14:paraId="1DAA2D23" w14:textId="77777777" w:rsidR="001D1123" w:rsidRPr="001547ED" w:rsidRDefault="001D1123" w:rsidP="006B7794">
            <w:pPr>
              <w:jc w:val="center"/>
              <w:rPr>
                <w:color w:val="000000"/>
              </w:rPr>
            </w:pPr>
            <w:r w:rsidRPr="001547ED">
              <w:rPr>
                <w:color w:val="000000"/>
              </w:rPr>
              <w:t>80,8</w:t>
            </w:r>
          </w:p>
        </w:tc>
        <w:tc>
          <w:tcPr>
            <w:tcW w:w="1113" w:type="pct"/>
            <w:vMerge/>
            <w:shd w:val="clear" w:color="auto" w:fill="auto"/>
          </w:tcPr>
          <w:p w14:paraId="24924A12" w14:textId="77777777" w:rsidR="001D1123" w:rsidRPr="001547ED" w:rsidRDefault="001D1123" w:rsidP="006B7794">
            <w:pPr>
              <w:jc w:val="center"/>
              <w:rPr>
                <w:color w:val="000000"/>
              </w:rPr>
            </w:pPr>
          </w:p>
        </w:tc>
      </w:tr>
      <w:tr w:rsidR="001D1123" w:rsidRPr="001547ED" w14:paraId="0AB955BB" w14:textId="77777777" w:rsidTr="00556710">
        <w:trPr>
          <w:trHeight w:val="20"/>
          <w:jc w:val="center"/>
        </w:trPr>
        <w:tc>
          <w:tcPr>
            <w:tcW w:w="460" w:type="pct"/>
            <w:shd w:val="clear" w:color="auto" w:fill="auto"/>
            <w:noWrap/>
            <w:vAlign w:val="bottom"/>
            <w:hideMark/>
          </w:tcPr>
          <w:p w14:paraId="26A38EFD" w14:textId="77777777" w:rsidR="001D1123" w:rsidRPr="001547ED" w:rsidRDefault="001D1123" w:rsidP="006B7794">
            <w:pPr>
              <w:jc w:val="center"/>
              <w:rPr>
                <w:color w:val="000000"/>
              </w:rPr>
            </w:pPr>
            <w:r w:rsidRPr="001547ED">
              <w:rPr>
                <w:color w:val="000000"/>
              </w:rPr>
              <w:t>8</w:t>
            </w:r>
          </w:p>
        </w:tc>
        <w:tc>
          <w:tcPr>
            <w:tcW w:w="304" w:type="pct"/>
            <w:shd w:val="clear" w:color="auto" w:fill="auto"/>
            <w:noWrap/>
            <w:vAlign w:val="bottom"/>
            <w:hideMark/>
          </w:tcPr>
          <w:p w14:paraId="6BB14883" w14:textId="77777777" w:rsidR="001D1123" w:rsidRPr="001547ED" w:rsidRDefault="001D1123" w:rsidP="006B7794">
            <w:pPr>
              <w:jc w:val="center"/>
              <w:rPr>
                <w:color w:val="000000"/>
              </w:rPr>
            </w:pPr>
            <w:r w:rsidRPr="001547ED">
              <w:rPr>
                <w:color w:val="000000"/>
              </w:rPr>
              <w:t>19</w:t>
            </w:r>
          </w:p>
        </w:tc>
        <w:tc>
          <w:tcPr>
            <w:tcW w:w="1563" w:type="pct"/>
            <w:shd w:val="clear" w:color="auto" w:fill="auto"/>
            <w:vAlign w:val="bottom"/>
            <w:hideMark/>
          </w:tcPr>
          <w:p w14:paraId="0B37CA2C" w14:textId="77777777" w:rsidR="001D1123" w:rsidRPr="001547ED" w:rsidRDefault="001D1123" w:rsidP="006B7794">
            <w:pPr>
              <w:rPr>
                <w:color w:val="000000"/>
              </w:rPr>
            </w:pPr>
            <w:r w:rsidRPr="001547ED">
              <w:rPr>
                <w:color w:val="000000"/>
              </w:rPr>
              <w:t>Куйбышевский район</w:t>
            </w:r>
          </w:p>
        </w:tc>
        <w:tc>
          <w:tcPr>
            <w:tcW w:w="1560" w:type="pct"/>
            <w:shd w:val="clear" w:color="000000" w:fill="95CD7E"/>
            <w:noWrap/>
            <w:vAlign w:val="bottom"/>
            <w:hideMark/>
          </w:tcPr>
          <w:p w14:paraId="7653A1C5" w14:textId="77777777" w:rsidR="001D1123" w:rsidRPr="001547ED" w:rsidRDefault="001D1123" w:rsidP="006B7794">
            <w:pPr>
              <w:jc w:val="center"/>
              <w:rPr>
                <w:color w:val="000000"/>
              </w:rPr>
            </w:pPr>
            <w:r w:rsidRPr="001547ED">
              <w:rPr>
                <w:color w:val="000000"/>
              </w:rPr>
              <w:t>80,0</w:t>
            </w:r>
          </w:p>
        </w:tc>
        <w:tc>
          <w:tcPr>
            <w:tcW w:w="1113" w:type="pct"/>
            <w:vMerge/>
            <w:shd w:val="clear" w:color="auto" w:fill="auto"/>
          </w:tcPr>
          <w:p w14:paraId="0171EDB8" w14:textId="77777777" w:rsidR="001D1123" w:rsidRPr="001547ED" w:rsidRDefault="001D1123" w:rsidP="006B7794">
            <w:pPr>
              <w:jc w:val="center"/>
              <w:rPr>
                <w:color w:val="000000"/>
              </w:rPr>
            </w:pPr>
          </w:p>
        </w:tc>
      </w:tr>
      <w:tr w:rsidR="001D1123" w:rsidRPr="001547ED" w14:paraId="607C030E" w14:textId="77777777" w:rsidTr="00556710">
        <w:trPr>
          <w:trHeight w:val="20"/>
          <w:jc w:val="center"/>
        </w:trPr>
        <w:tc>
          <w:tcPr>
            <w:tcW w:w="460" w:type="pct"/>
            <w:tcBorders>
              <w:bottom w:val="single" w:sz="12" w:space="0" w:color="auto"/>
            </w:tcBorders>
            <w:shd w:val="clear" w:color="auto" w:fill="auto"/>
            <w:noWrap/>
            <w:vAlign w:val="bottom"/>
            <w:hideMark/>
          </w:tcPr>
          <w:p w14:paraId="031AAF05" w14:textId="77777777" w:rsidR="001D1123" w:rsidRPr="001547ED" w:rsidRDefault="001D1123" w:rsidP="006B7794">
            <w:pPr>
              <w:jc w:val="center"/>
              <w:rPr>
                <w:color w:val="000000"/>
              </w:rPr>
            </w:pPr>
            <w:r w:rsidRPr="001547ED">
              <w:rPr>
                <w:color w:val="000000"/>
              </w:rPr>
              <w:t>9</w:t>
            </w:r>
          </w:p>
        </w:tc>
        <w:tc>
          <w:tcPr>
            <w:tcW w:w="304" w:type="pct"/>
            <w:tcBorders>
              <w:bottom w:val="single" w:sz="12" w:space="0" w:color="auto"/>
            </w:tcBorders>
            <w:shd w:val="clear" w:color="auto" w:fill="auto"/>
            <w:noWrap/>
            <w:vAlign w:val="bottom"/>
            <w:hideMark/>
          </w:tcPr>
          <w:p w14:paraId="31B907C1" w14:textId="77777777" w:rsidR="001D1123" w:rsidRPr="001547ED" w:rsidRDefault="001D1123" w:rsidP="006B7794">
            <w:pPr>
              <w:jc w:val="center"/>
              <w:rPr>
                <w:color w:val="000000"/>
              </w:rPr>
            </w:pPr>
            <w:r w:rsidRPr="001547ED">
              <w:rPr>
                <w:color w:val="000000"/>
              </w:rPr>
              <w:t>23</w:t>
            </w:r>
          </w:p>
        </w:tc>
        <w:tc>
          <w:tcPr>
            <w:tcW w:w="1563" w:type="pct"/>
            <w:tcBorders>
              <w:bottom w:val="single" w:sz="12" w:space="0" w:color="auto"/>
            </w:tcBorders>
            <w:shd w:val="clear" w:color="auto" w:fill="auto"/>
            <w:vAlign w:val="bottom"/>
            <w:hideMark/>
          </w:tcPr>
          <w:p w14:paraId="226B4A67" w14:textId="77777777" w:rsidR="001D1123" w:rsidRPr="001547ED" w:rsidRDefault="001D1123" w:rsidP="006B7794">
            <w:pPr>
              <w:rPr>
                <w:color w:val="000000"/>
              </w:rPr>
            </w:pPr>
            <w:r w:rsidRPr="001547ED">
              <w:rPr>
                <w:color w:val="000000"/>
              </w:rPr>
              <w:t>Мошковский район</w:t>
            </w:r>
          </w:p>
        </w:tc>
        <w:tc>
          <w:tcPr>
            <w:tcW w:w="1560" w:type="pct"/>
            <w:tcBorders>
              <w:bottom w:val="single" w:sz="12" w:space="0" w:color="auto"/>
            </w:tcBorders>
            <w:shd w:val="clear" w:color="000000" w:fill="A3D17F"/>
            <w:noWrap/>
            <w:vAlign w:val="bottom"/>
            <w:hideMark/>
          </w:tcPr>
          <w:p w14:paraId="091204A3" w14:textId="77777777" w:rsidR="001D1123" w:rsidRPr="001547ED" w:rsidRDefault="001D1123" w:rsidP="006B7794">
            <w:pPr>
              <w:jc w:val="center"/>
              <w:rPr>
                <w:color w:val="000000"/>
              </w:rPr>
            </w:pPr>
            <w:r w:rsidRPr="001547ED">
              <w:rPr>
                <w:color w:val="000000"/>
              </w:rPr>
              <w:t>76,0</w:t>
            </w:r>
          </w:p>
        </w:tc>
        <w:tc>
          <w:tcPr>
            <w:tcW w:w="1113" w:type="pct"/>
            <w:vMerge/>
            <w:tcBorders>
              <w:bottom w:val="single" w:sz="12" w:space="0" w:color="auto"/>
            </w:tcBorders>
            <w:shd w:val="clear" w:color="auto" w:fill="auto"/>
          </w:tcPr>
          <w:p w14:paraId="13488752" w14:textId="77777777" w:rsidR="001D1123" w:rsidRPr="001547ED" w:rsidRDefault="001D1123" w:rsidP="006B7794">
            <w:pPr>
              <w:jc w:val="center"/>
              <w:rPr>
                <w:color w:val="000000"/>
              </w:rPr>
            </w:pPr>
          </w:p>
        </w:tc>
      </w:tr>
      <w:tr w:rsidR="001D1123" w:rsidRPr="001547ED" w14:paraId="732F1793" w14:textId="77777777" w:rsidTr="00556710">
        <w:trPr>
          <w:trHeight w:val="20"/>
          <w:jc w:val="center"/>
        </w:trPr>
        <w:tc>
          <w:tcPr>
            <w:tcW w:w="460" w:type="pct"/>
            <w:tcBorders>
              <w:top w:val="single" w:sz="12" w:space="0" w:color="auto"/>
            </w:tcBorders>
            <w:shd w:val="clear" w:color="auto" w:fill="auto"/>
            <w:noWrap/>
            <w:vAlign w:val="bottom"/>
            <w:hideMark/>
          </w:tcPr>
          <w:p w14:paraId="108E235E" w14:textId="77777777" w:rsidR="001D1123" w:rsidRPr="001547ED" w:rsidRDefault="001D1123" w:rsidP="006B7794">
            <w:pPr>
              <w:jc w:val="center"/>
              <w:rPr>
                <w:color w:val="000000"/>
              </w:rPr>
            </w:pPr>
            <w:r w:rsidRPr="001547ED">
              <w:rPr>
                <w:color w:val="000000"/>
              </w:rPr>
              <w:t>10</w:t>
            </w:r>
          </w:p>
        </w:tc>
        <w:tc>
          <w:tcPr>
            <w:tcW w:w="304" w:type="pct"/>
            <w:tcBorders>
              <w:top w:val="single" w:sz="12" w:space="0" w:color="auto"/>
            </w:tcBorders>
            <w:shd w:val="clear" w:color="auto" w:fill="auto"/>
            <w:noWrap/>
            <w:vAlign w:val="bottom"/>
            <w:hideMark/>
          </w:tcPr>
          <w:p w14:paraId="37EF7EE7" w14:textId="77777777" w:rsidR="001D1123" w:rsidRPr="001547ED" w:rsidRDefault="001D1123" w:rsidP="006B7794">
            <w:pPr>
              <w:jc w:val="center"/>
              <w:rPr>
                <w:color w:val="000000"/>
              </w:rPr>
            </w:pPr>
            <w:r w:rsidRPr="001547ED">
              <w:rPr>
                <w:color w:val="000000"/>
              </w:rPr>
              <w:t>29</w:t>
            </w:r>
          </w:p>
        </w:tc>
        <w:tc>
          <w:tcPr>
            <w:tcW w:w="1563" w:type="pct"/>
            <w:tcBorders>
              <w:top w:val="single" w:sz="12" w:space="0" w:color="auto"/>
            </w:tcBorders>
            <w:shd w:val="clear" w:color="auto" w:fill="auto"/>
            <w:vAlign w:val="bottom"/>
            <w:hideMark/>
          </w:tcPr>
          <w:p w14:paraId="79E42EC5" w14:textId="77777777" w:rsidR="001D1123" w:rsidRPr="001547ED" w:rsidRDefault="001D1123" w:rsidP="006B7794">
            <w:pPr>
              <w:rPr>
                <w:color w:val="000000"/>
              </w:rPr>
            </w:pPr>
            <w:r w:rsidRPr="001547ED">
              <w:rPr>
                <w:color w:val="000000"/>
              </w:rPr>
              <w:t>Тогучинский район</w:t>
            </w:r>
          </w:p>
        </w:tc>
        <w:tc>
          <w:tcPr>
            <w:tcW w:w="1560" w:type="pct"/>
            <w:tcBorders>
              <w:top w:val="single" w:sz="12" w:space="0" w:color="auto"/>
            </w:tcBorders>
            <w:shd w:val="clear" w:color="000000" w:fill="D9E082"/>
            <w:noWrap/>
            <w:vAlign w:val="bottom"/>
            <w:hideMark/>
          </w:tcPr>
          <w:p w14:paraId="41E32704" w14:textId="77777777" w:rsidR="001D1123" w:rsidRPr="001547ED" w:rsidRDefault="001D1123" w:rsidP="006B7794">
            <w:pPr>
              <w:jc w:val="center"/>
              <w:rPr>
                <w:color w:val="000000"/>
              </w:rPr>
            </w:pPr>
            <w:r w:rsidRPr="001547ED">
              <w:rPr>
                <w:color w:val="000000"/>
              </w:rPr>
              <w:t>60,8</w:t>
            </w:r>
          </w:p>
        </w:tc>
        <w:tc>
          <w:tcPr>
            <w:tcW w:w="1113" w:type="pct"/>
            <w:vMerge w:val="restart"/>
            <w:tcBorders>
              <w:top w:val="single" w:sz="12" w:space="0" w:color="auto"/>
            </w:tcBorders>
            <w:shd w:val="clear" w:color="auto" w:fill="auto"/>
            <w:vAlign w:val="center"/>
          </w:tcPr>
          <w:p w14:paraId="425C8A36" w14:textId="77777777" w:rsidR="001D1123" w:rsidRPr="001547ED" w:rsidRDefault="001D1123" w:rsidP="006B7794">
            <w:pPr>
              <w:jc w:val="center"/>
              <w:rPr>
                <w:color w:val="000000"/>
              </w:rPr>
            </w:pPr>
            <w:r w:rsidRPr="001547ED">
              <w:rPr>
                <w:color w:val="000000"/>
              </w:rPr>
              <w:t>Средний уровень</w:t>
            </w:r>
          </w:p>
        </w:tc>
      </w:tr>
      <w:tr w:rsidR="001D1123" w:rsidRPr="001547ED" w14:paraId="7E666EBC" w14:textId="77777777" w:rsidTr="00556710">
        <w:trPr>
          <w:trHeight w:val="20"/>
          <w:jc w:val="center"/>
        </w:trPr>
        <w:tc>
          <w:tcPr>
            <w:tcW w:w="460" w:type="pct"/>
            <w:shd w:val="clear" w:color="auto" w:fill="auto"/>
            <w:noWrap/>
            <w:vAlign w:val="bottom"/>
            <w:hideMark/>
          </w:tcPr>
          <w:p w14:paraId="70A85A0F" w14:textId="77777777" w:rsidR="001D1123" w:rsidRPr="001547ED" w:rsidRDefault="001D1123" w:rsidP="006B7794">
            <w:pPr>
              <w:jc w:val="center"/>
              <w:rPr>
                <w:color w:val="000000"/>
              </w:rPr>
            </w:pPr>
            <w:r w:rsidRPr="001547ED">
              <w:rPr>
                <w:color w:val="000000"/>
              </w:rPr>
              <w:t>11</w:t>
            </w:r>
          </w:p>
        </w:tc>
        <w:tc>
          <w:tcPr>
            <w:tcW w:w="304" w:type="pct"/>
            <w:shd w:val="clear" w:color="auto" w:fill="auto"/>
            <w:noWrap/>
            <w:vAlign w:val="bottom"/>
            <w:hideMark/>
          </w:tcPr>
          <w:p w14:paraId="0593F4CD" w14:textId="77777777" w:rsidR="001D1123" w:rsidRPr="001547ED" w:rsidRDefault="001D1123" w:rsidP="006B7794">
            <w:pPr>
              <w:jc w:val="center"/>
              <w:rPr>
                <w:color w:val="000000"/>
              </w:rPr>
            </w:pPr>
            <w:r w:rsidRPr="001547ED">
              <w:rPr>
                <w:color w:val="000000"/>
              </w:rPr>
              <w:t>1</w:t>
            </w:r>
          </w:p>
        </w:tc>
        <w:tc>
          <w:tcPr>
            <w:tcW w:w="1563" w:type="pct"/>
            <w:shd w:val="clear" w:color="auto" w:fill="auto"/>
            <w:vAlign w:val="bottom"/>
            <w:hideMark/>
          </w:tcPr>
          <w:p w14:paraId="18231FFC" w14:textId="77777777" w:rsidR="001D1123" w:rsidRPr="001547ED" w:rsidRDefault="001D1123" w:rsidP="006B7794">
            <w:pPr>
              <w:rPr>
                <w:color w:val="000000"/>
              </w:rPr>
            </w:pPr>
            <w:r w:rsidRPr="001547ED">
              <w:rPr>
                <w:color w:val="000000"/>
              </w:rPr>
              <w:t>г. Новосибирск</w:t>
            </w:r>
          </w:p>
        </w:tc>
        <w:tc>
          <w:tcPr>
            <w:tcW w:w="1560" w:type="pct"/>
            <w:shd w:val="clear" w:color="000000" w:fill="E0E283"/>
            <w:noWrap/>
            <w:vAlign w:val="bottom"/>
            <w:hideMark/>
          </w:tcPr>
          <w:p w14:paraId="168ED347" w14:textId="77777777" w:rsidR="001D1123" w:rsidRPr="001547ED" w:rsidRDefault="001D1123" w:rsidP="006B7794">
            <w:pPr>
              <w:jc w:val="center"/>
              <w:rPr>
                <w:color w:val="000000"/>
              </w:rPr>
            </w:pPr>
            <w:r w:rsidRPr="001547ED">
              <w:rPr>
                <w:color w:val="000000"/>
              </w:rPr>
              <w:t>59,0</w:t>
            </w:r>
          </w:p>
        </w:tc>
        <w:tc>
          <w:tcPr>
            <w:tcW w:w="1113" w:type="pct"/>
            <w:vMerge/>
            <w:shd w:val="clear" w:color="auto" w:fill="auto"/>
          </w:tcPr>
          <w:p w14:paraId="004BFE46" w14:textId="77777777" w:rsidR="001D1123" w:rsidRPr="001547ED" w:rsidRDefault="001D1123" w:rsidP="006B7794">
            <w:pPr>
              <w:jc w:val="center"/>
              <w:rPr>
                <w:color w:val="000000"/>
              </w:rPr>
            </w:pPr>
          </w:p>
        </w:tc>
      </w:tr>
      <w:tr w:rsidR="001D1123" w:rsidRPr="001547ED" w14:paraId="0265B270" w14:textId="77777777" w:rsidTr="00556710">
        <w:trPr>
          <w:trHeight w:val="20"/>
          <w:jc w:val="center"/>
        </w:trPr>
        <w:tc>
          <w:tcPr>
            <w:tcW w:w="460" w:type="pct"/>
            <w:shd w:val="clear" w:color="auto" w:fill="auto"/>
            <w:noWrap/>
            <w:vAlign w:val="bottom"/>
            <w:hideMark/>
          </w:tcPr>
          <w:p w14:paraId="3AB3220D" w14:textId="77777777" w:rsidR="001D1123" w:rsidRPr="001547ED" w:rsidRDefault="001D1123" w:rsidP="006B7794">
            <w:pPr>
              <w:jc w:val="center"/>
              <w:rPr>
                <w:color w:val="000000"/>
              </w:rPr>
            </w:pPr>
            <w:r w:rsidRPr="001547ED">
              <w:rPr>
                <w:color w:val="000000"/>
              </w:rPr>
              <w:t>12</w:t>
            </w:r>
          </w:p>
        </w:tc>
        <w:tc>
          <w:tcPr>
            <w:tcW w:w="304" w:type="pct"/>
            <w:shd w:val="clear" w:color="auto" w:fill="auto"/>
            <w:noWrap/>
            <w:vAlign w:val="bottom"/>
            <w:hideMark/>
          </w:tcPr>
          <w:p w14:paraId="052E296A" w14:textId="77777777" w:rsidR="001D1123" w:rsidRPr="001547ED" w:rsidRDefault="001D1123" w:rsidP="006B7794">
            <w:pPr>
              <w:jc w:val="center"/>
              <w:rPr>
                <w:color w:val="000000"/>
              </w:rPr>
            </w:pPr>
            <w:r w:rsidRPr="001547ED">
              <w:rPr>
                <w:color w:val="000000"/>
              </w:rPr>
              <w:t>5</w:t>
            </w:r>
          </w:p>
        </w:tc>
        <w:tc>
          <w:tcPr>
            <w:tcW w:w="1563" w:type="pct"/>
            <w:shd w:val="clear" w:color="auto" w:fill="auto"/>
            <w:vAlign w:val="bottom"/>
            <w:hideMark/>
          </w:tcPr>
          <w:p w14:paraId="56F76F12" w14:textId="77777777" w:rsidR="001D1123" w:rsidRPr="001547ED" w:rsidRDefault="001D1123" w:rsidP="006B7794">
            <w:pPr>
              <w:rPr>
                <w:color w:val="000000"/>
              </w:rPr>
            </w:pPr>
            <w:r w:rsidRPr="001547ED">
              <w:rPr>
                <w:color w:val="000000"/>
              </w:rPr>
              <w:t>р. п. Кольцово</w:t>
            </w:r>
          </w:p>
        </w:tc>
        <w:tc>
          <w:tcPr>
            <w:tcW w:w="1560" w:type="pct"/>
            <w:shd w:val="clear" w:color="000000" w:fill="EFE784"/>
            <w:noWrap/>
            <w:vAlign w:val="bottom"/>
            <w:hideMark/>
          </w:tcPr>
          <w:p w14:paraId="6D6CDBC7" w14:textId="77777777" w:rsidR="001D1123" w:rsidRPr="001547ED" w:rsidRDefault="001D1123" w:rsidP="006B7794">
            <w:pPr>
              <w:jc w:val="center"/>
              <w:rPr>
                <w:color w:val="000000"/>
              </w:rPr>
            </w:pPr>
            <w:r w:rsidRPr="001547ED">
              <w:rPr>
                <w:color w:val="000000"/>
              </w:rPr>
              <w:t>54,7</w:t>
            </w:r>
          </w:p>
        </w:tc>
        <w:tc>
          <w:tcPr>
            <w:tcW w:w="1113" w:type="pct"/>
            <w:vMerge/>
            <w:shd w:val="clear" w:color="auto" w:fill="auto"/>
          </w:tcPr>
          <w:p w14:paraId="0438641F" w14:textId="77777777" w:rsidR="001D1123" w:rsidRPr="001547ED" w:rsidRDefault="001D1123" w:rsidP="006B7794">
            <w:pPr>
              <w:jc w:val="center"/>
              <w:rPr>
                <w:color w:val="000000"/>
              </w:rPr>
            </w:pPr>
          </w:p>
        </w:tc>
      </w:tr>
      <w:tr w:rsidR="001D1123" w:rsidRPr="001547ED" w14:paraId="5CF8B0B0" w14:textId="77777777" w:rsidTr="00556710">
        <w:trPr>
          <w:trHeight w:val="20"/>
          <w:jc w:val="center"/>
        </w:trPr>
        <w:tc>
          <w:tcPr>
            <w:tcW w:w="460" w:type="pct"/>
            <w:shd w:val="clear" w:color="auto" w:fill="auto"/>
            <w:noWrap/>
            <w:vAlign w:val="bottom"/>
            <w:hideMark/>
          </w:tcPr>
          <w:p w14:paraId="127B1682" w14:textId="77777777" w:rsidR="001D1123" w:rsidRPr="001547ED" w:rsidRDefault="001D1123" w:rsidP="006B7794">
            <w:pPr>
              <w:jc w:val="center"/>
              <w:rPr>
                <w:color w:val="000000"/>
              </w:rPr>
            </w:pPr>
            <w:r w:rsidRPr="001547ED">
              <w:rPr>
                <w:color w:val="000000"/>
              </w:rPr>
              <w:t>13-14</w:t>
            </w:r>
          </w:p>
        </w:tc>
        <w:tc>
          <w:tcPr>
            <w:tcW w:w="304" w:type="pct"/>
            <w:shd w:val="clear" w:color="auto" w:fill="auto"/>
            <w:noWrap/>
            <w:vAlign w:val="bottom"/>
            <w:hideMark/>
          </w:tcPr>
          <w:p w14:paraId="171B25F7" w14:textId="77777777" w:rsidR="001D1123" w:rsidRPr="001547ED" w:rsidRDefault="001D1123" w:rsidP="006B7794">
            <w:pPr>
              <w:jc w:val="center"/>
              <w:rPr>
                <w:color w:val="000000"/>
              </w:rPr>
            </w:pPr>
            <w:r w:rsidRPr="001547ED">
              <w:rPr>
                <w:color w:val="000000"/>
              </w:rPr>
              <w:t>17</w:t>
            </w:r>
          </w:p>
        </w:tc>
        <w:tc>
          <w:tcPr>
            <w:tcW w:w="1563" w:type="pct"/>
            <w:shd w:val="clear" w:color="auto" w:fill="auto"/>
            <w:vAlign w:val="bottom"/>
            <w:hideMark/>
          </w:tcPr>
          <w:p w14:paraId="078C29B5" w14:textId="77777777" w:rsidR="001D1123" w:rsidRPr="001547ED" w:rsidRDefault="001D1123" w:rsidP="006B7794">
            <w:pPr>
              <w:rPr>
                <w:color w:val="000000"/>
              </w:rPr>
            </w:pPr>
            <w:r w:rsidRPr="001547ED">
              <w:rPr>
                <w:color w:val="000000"/>
              </w:rPr>
              <w:t>Кочковский район</w:t>
            </w:r>
          </w:p>
        </w:tc>
        <w:tc>
          <w:tcPr>
            <w:tcW w:w="1560" w:type="pct"/>
            <w:shd w:val="clear" w:color="000000" w:fill="F1E784"/>
            <w:noWrap/>
            <w:vAlign w:val="bottom"/>
            <w:hideMark/>
          </w:tcPr>
          <w:p w14:paraId="2728C857" w14:textId="77777777" w:rsidR="001D1123" w:rsidRPr="001547ED" w:rsidRDefault="001D1123" w:rsidP="006B7794">
            <w:pPr>
              <w:jc w:val="center"/>
              <w:rPr>
                <w:color w:val="000000"/>
              </w:rPr>
            </w:pPr>
            <w:r w:rsidRPr="001547ED">
              <w:rPr>
                <w:color w:val="000000"/>
              </w:rPr>
              <w:t>54,0</w:t>
            </w:r>
          </w:p>
        </w:tc>
        <w:tc>
          <w:tcPr>
            <w:tcW w:w="1113" w:type="pct"/>
            <w:vMerge/>
            <w:shd w:val="clear" w:color="auto" w:fill="auto"/>
          </w:tcPr>
          <w:p w14:paraId="629A854C" w14:textId="77777777" w:rsidR="001D1123" w:rsidRPr="001547ED" w:rsidRDefault="001D1123" w:rsidP="006B7794">
            <w:pPr>
              <w:jc w:val="center"/>
              <w:rPr>
                <w:color w:val="000000"/>
              </w:rPr>
            </w:pPr>
          </w:p>
        </w:tc>
      </w:tr>
      <w:tr w:rsidR="001D1123" w:rsidRPr="001547ED" w14:paraId="11A06811" w14:textId="77777777" w:rsidTr="00556710">
        <w:trPr>
          <w:trHeight w:val="20"/>
          <w:jc w:val="center"/>
        </w:trPr>
        <w:tc>
          <w:tcPr>
            <w:tcW w:w="460" w:type="pct"/>
            <w:shd w:val="clear" w:color="auto" w:fill="auto"/>
            <w:noWrap/>
            <w:vAlign w:val="bottom"/>
            <w:hideMark/>
          </w:tcPr>
          <w:p w14:paraId="4B9F4859" w14:textId="77777777" w:rsidR="001D1123" w:rsidRPr="001547ED" w:rsidRDefault="001D1123" w:rsidP="006B7794">
            <w:pPr>
              <w:jc w:val="center"/>
              <w:rPr>
                <w:color w:val="000000"/>
              </w:rPr>
            </w:pPr>
            <w:r w:rsidRPr="001547ED">
              <w:rPr>
                <w:color w:val="000000"/>
              </w:rPr>
              <w:t>13-14</w:t>
            </w:r>
          </w:p>
        </w:tc>
        <w:tc>
          <w:tcPr>
            <w:tcW w:w="304" w:type="pct"/>
            <w:shd w:val="clear" w:color="auto" w:fill="auto"/>
            <w:noWrap/>
            <w:vAlign w:val="bottom"/>
            <w:hideMark/>
          </w:tcPr>
          <w:p w14:paraId="38A75433" w14:textId="77777777" w:rsidR="001D1123" w:rsidRPr="001547ED" w:rsidRDefault="001D1123" w:rsidP="006B7794">
            <w:pPr>
              <w:jc w:val="center"/>
              <w:rPr>
                <w:color w:val="000000"/>
              </w:rPr>
            </w:pPr>
            <w:r w:rsidRPr="001547ED">
              <w:rPr>
                <w:color w:val="000000"/>
              </w:rPr>
              <w:t>30</w:t>
            </w:r>
          </w:p>
        </w:tc>
        <w:tc>
          <w:tcPr>
            <w:tcW w:w="1563" w:type="pct"/>
            <w:shd w:val="clear" w:color="auto" w:fill="auto"/>
            <w:vAlign w:val="bottom"/>
            <w:hideMark/>
          </w:tcPr>
          <w:p w14:paraId="06560884" w14:textId="77777777" w:rsidR="001D1123" w:rsidRPr="001547ED" w:rsidRDefault="001D1123" w:rsidP="006B7794">
            <w:pPr>
              <w:rPr>
                <w:color w:val="000000"/>
              </w:rPr>
            </w:pPr>
            <w:r w:rsidRPr="001547ED">
              <w:rPr>
                <w:color w:val="000000"/>
              </w:rPr>
              <w:t>Убинский район</w:t>
            </w:r>
          </w:p>
        </w:tc>
        <w:tc>
          <w:tcPr>
            <w:tcW w:w="1560" w:type="pct"/>
            <w:shd w:val="clear" w:color="000000" w:fill="F1E784"/>
            <w:noWrap/>
            <w:vAlign w:val="bottom"/>
            <w:hideMark/>
          </w:tcPr>
          <w:p w14:paraId="2D915738" w14:textId="77777777" w:rsidR="001D1123" w:rsidRPr="001547ED" w:rsidRDefault="001D1123" w:rsidP="006B7794">
            <w:pPr>
              <w:jc w:val="center"/>
              <w:rPr>
                <w:color w:val="000000"/>
              </w:rPr>
            </w:pPr>
            <w:r w:rsidRPr="001547ED">
              <w:rPr>
                <w:color w:val="000000"/>
              </w:rPr>
              <w:t>54,0</w:t>
            </w:r>
          </w:p>
        </w:tc>
        <w:tc>
          <w:tcPr>
            <w:tcW w:w="1113" w:type="pct"/>
            <w:vMerge/>
            <w:shd w:val="clear" w:color="auto" w:fill="auto"/>
          </w:tcPr>
          <w:p w14:paraId="3BCBB9B7" w14:textId="77777777" w:rsidR="001D1123" w:rsidRPr="001547ED" w:rsidRDefault="001D1123" w:rsidP="006B7794">
            <w:pPr>
              <w:jc w:val="center"/>
              <w:rPr>
                <w:color w:val="000000"/>
              </w:rPr>
            </w:pPr>
          </w:p>
        </w:tc>
      </w:tr>
      <w:tr w:rsidR="001D1123" w:rsidRPr="001547ED" w14:paraId="2276CB8F" w14:textId="77777777" w:rsidTr="00556710">
        <w:trPr>
          <w:trHeight w:val="20"/>
          <w:jc w:val="center"/>
        </w:trPr>
        <w:tc>
          <w:tcPr>
            <w:tcW w:w="460" w:type="pct"/>
            <w:shd w:val="clear" w:color="auto" w:fill="auto"/>
            <w:noWrap/>
            <w:vAlign w:val="bottom"/>
            <w:hideMark/>
          </w:tcPr>
          <w:p w14:paraId="51C50BB2" w14:textId="77777777" w:rsidR="001D1123" w:rsidRPr="001547ED" w:rsidRDefault="001D1123" w:rsidP="006B7794">
            <w:pPr>
              <w:jc w:val="center"/>
              <w:rPr>
                <w:color w:val="000000"/>
              </w:rPr>
            </w:pPr>
            <w:r w:rsidRPr="001547ED">
              <w:rPr>
                <w:color w:val="000000"/>
              </w:rPr>
              <w:t>15</w:t>
            </w:r>
          </w:p>
        </w:tc>
        <w:tc>
          <w:tcPr>
            <w:tcW w:w="304" w:type="pct"/>
            <w:shd w:val="clear" w:color="auto" w:fill="auto"/>
            <w:noWrap/>
            <w:vAlign w:val="bottom"/>
            <w:hideMark/>
          </w:tcPr>
          <w:p w14:paraId="0F5E9C5C" w14:textId="77777777" w:rsidR="001D1123" w:rsidRPr="001547ED" w:rsidRDefault="001D1123" w:rsidP="006B7794">
            <w:pPr>
              <w:jc w:val="center"/>
              <w:rPr>
                <w:color w:val="000000"/>
              </w:rPr>
            </w:pPr>
            <w:r w:rsidRPr="001547ED">
              <w:rPr>
                <w:color w:val="000000"/>
              </w:rPr>
              <w:t>9</w:t>
            </w:r>
          </w:p>
        </w:tc>
        <w:tc>
          <w:tcPr>
            <w:tcW w:w="1563" w:type="pct"/>
            <w:shd w:val="clear" w:color="auto" w:fill="auto"/>
            <w:vAlign w:val="bottom"/>
            <w:hideMark/>
          </w:tcPr>
          <w:p w14:paraId="3BA13017" w14:textId="77777777" w:rsidR="001D1123" w:rsidRPr="001547ED" w:rsidRDefault="001D1123" w:rsidP="006B7794">
            <w:pPr>
              <w:rPr>
                <w:color w:val="000000"/>
              </w:rPr>
            </w:pPr>
            <w:r w:rsidRPr="001547ED">
              <w:rPr>
                <w:color w:val="000000"/>
              </w:rPr>
              <w:t>Венгеровский район</w:t>
            </w:r>
          </w:p>
        </w:tc>
        <w:tc>
          <w:tcPr>
            <w:tcW w:w="1560" w:type="pct"/>
            <w:shd w:val="clear" w:color="000000" w:fill="F8E984"/>
            <w:noWrap/>
            <w:vAlign w:val="bottom"/>
            <w:hideMark/>
          </w:tcPr>
          <w:p w14:paraId="31BEC4D0" w14:textId="77777777" w:rsidR="001D1123" w:rsidRPr="001547ED" w:rsidRDefault="001D1123" w:rsidP="006B7794">
            <w:pPr>
              <w:jc w:val="center"/>
              <w:rPr>
                <w:color w:val="000000"/>
              </w:rPr>
            </w:pPr>
            <w:r w:rsidRPr="001547ED">
              <w:rPr>
                <w:color w:val="000000"/>
              </w:rPr>
              <w:t>52,0</w:t>
            </w:r>
          </w:p>
        </w:tc>
        <w:tc>
          <w:tcPr>
            <w:tcW w:w="1113" w:type="pct"/>
            <w:vMerge/>
            <w:shd w:val="clear" w:color="auto" w:fill="auto"/>
          </w:tcPr>
          <w:p w14:paraId="7E912CF6" w14:textId="77777777" w:rsidR="001D1123" w:rsidRPr="001547ED" w:rsidRDefault="001D1123" w:rsidP="006B7794">
            <w:pPr>
              <w:jc w:val="center"/>
              <w:rPr>
                <w:color w:val="000000"/>
              </w:rPr>
            </w:pPr>
          </w:p>
        </w:tc>
      </w:tr>
      <w:tr w:rsidR="001D1123" w:rsidRPr="001547ED" w14:paraId="12E68A9F" w14:textId="77777777" w:rsidTr="00556710">
        <w:trPr>
          <w:trHeight w:val="20"/>
          <w:jc w:val="center"/>
        </w:trPr>
        <w:tc>
          <w:tcPr>
            <w:tcW w:w="460" w:type="pct"/>
            <w:shd w:val="clear" w:color="auto" w:fill="auto"/>
            <w:noWrap/>
            <w:vAlign w:val="bottom"/>
            <w:hideMark/>
          </w:tcPr>
          <w:p w14:paraId="426BFFE5" w14:textId="77777777" w:rsidR="001D1123" w:rsidRPr="001547ED" w:rsidRDefault="001D1123" w:rsidP="006B7794">
            <w:pPr>
              <w:jc w:val="center"/>
              <w:rPr>
                <w:color w:val="000000"/>
              </w:rPr>
            </w:pPr>
            <w:r w:rsidRPr="001547ED">
              <w:rPr>
                <w:color w:val="000000"/>
              </w:rPr>
              <w:t>16-19</w:t>
            </w:r>
          </w:p>
        </w:tc>
        <w:tc>
          <w:tcPr>
            <w:tcW w:w="304" w:type="pct"/>
            <w:shd w:val="clear" w:color="auto" w:fill="auto"/>
            <w:noWrap/>
            <w:vAlign w:val="bottom"/>
            <w:hideMark/>
          </w:tcPr>
          <w:p w14:paraId="4444D0F4" w14:textId="77777777" w:rsidR="001D1123" w:rsidRPr="001547ED" w:rsidRDefault="001D1123" w:rsidP="006B7794">
            <w:pPr>
              <w:jc w:val="center"/>
              <w:rPr>
                <w:color w:val="000000"/>
              </w:rPr>
            </w:pPr>
            <w:r w:rsidRPr="001547ED">
              <w:rPr>
                <w:color w:val="000000"/>
              </w:rPr>
              <w:t>6</w:t>
            </w:r>
          </w:p>
        </w:tc>
        <w:tc>
          <w:tcPr>
            <w:tcW w:w="1563" w:type="pct"/>
            <w:shd w:val="clear" w:color="auto" w:fill="auto"/>
            <w:vAlign w:val="bottom"/>
            <w:hideMark/>
          </w:tcPr>
          <w:p w14:paraId="1F10F589" w14:textId="77777777" w:rsidR="001D1123" w:rsidRPr="001547ED" w:rsidRDefault="001D1123" w:rsidP="006B7794">
            <w:pPr>
              <w:rPr>
                <w:color w:val="000000"/>
              </w:rPr>
            </w:pPr>
            <w:r w:rsidRPr="001547ED">
              <w:rPr>
                <w:color w:val="000000"/>
              </w:rPr>
              <w:t>Баганский район</w:t>
            </w:r>
          </w:p>
        </w:tc>
        <w:tc>
          <w:tcPr>
            <w:tcW w:w="1560" w:type="pct"/>
            <w:shd w:val="clear" w:color="000000" w:fill="FFEB84"/>
            <w:noWrap/>
            <w:vAlign w:val="bottom"/>
            <w:hideMark/>
          </w:tcPr>
          <w:p w14:paraId="68A85AE4" w14:textId="77777777" w:rsidR="001D1123" w:rsidRPr="001547ED" w:rsidRDefault="001D1123" w:rsidP="006B7794">
            <w:pPr>
              <w:jc w:val="center"/>
              <w:rPr>
                <w:color w:val="000000"/>
              </w:rPr>
            </w:pPr>
            <w:r w:rsidRPr="001547ED">
              <w:rPr>
                <w:color w:val="000000"/>
              </w:rPr>
              <w:t>50,0</w:t>
            </w:r>
          </w:p>
        </w:tc>
        <w:tc>
          <w:tcPr>
            <w:tcW w:w="1113" w:type="pct"/>
            <w:vMerge/>
            <w:shd w:val="clear" w:color="auto" w:fill="auto"/>
          </w:tcPr>
          <w:p w14:paraId="1DB3B9AB" w14:textId="77777777" w:rsidR="001D1123" w:rsidRPr="001547ED" w:rsidRDefault="001D1123" w:rsidP="006B7794">
            <w:pPr>
              <w:jc w:val="center"/>
              <w:rPr>
                <w:color w:val="000000"/>
              </w:rPr>
            </w:pPr>
          </w:p>
        </w:tc>
      </w:tr>
      <w:tr w:rsidR="001D1123" w:rsidRPr="001547ED" w14:paraId="31FFF35C" w14:textId="77777777" w:rsidTr="00556710">
        <w:trPr>
          <w:trHeight w:val="20"/>
          <w:jc w:val="center"/>
        </w:trPr>
        <w:tc>
          <w:tcPr>
            <w:tcW w:w="460" w:type="pct"/>
            <w:shd w:val="clear" w:color="auto" w:fill="auto"/>
            <w:noWrap/>
            <w:vAlign w:val="bottom"/>
            <w:hideMark/>
          </w:tcPr>
          <w:p w14:paraId="3160C3C3" w14:textId="77777777" w:rsidR="001D1123" w:rsidRPr="001547ED" w:rsidRDefault="001D1123" w:rsidP="006B7794">
            <w:pPr>
              <w:jc w:val="center"/>
              <w:rPr>
                <w:color w:val="000000"/>
              </w:rPr>
            </w:pPr>
            <w:r w:rsidRPr="001547ED">
              <w:rPr>
                <w:color w:val="000000"/>
              </w:rPr>
              <w:t>16-19</w:t>
            </w:r>
          </w:p>
        </w:tc>
        <w:tc>
          <w:tcPr>
            <w:tcW w:w="304" w:type="pct"/>
            <w:shd w:val="clear" w:color="auto" w:fill="auto"/>
            <w:noWrap/>
            <w:vAlign w:val="bottom"/>
            <w:hideMark/>
          </w:tcPr>
          <w:p w14:paraId="6842ED0C" w14:textId="77777777" w:rsidR="001D1123" w:rsidRPr="001547ED" w:rsidRDefault="001D1123" w:rsidP="006B7794">
            <w:pPr>
              <w:jc w:val="center"/>
              <w:rPr>
                <w:color w:val="000000"/>
              </w:rPr>
            </w:pPr>
            <w:r w:rsidRPr="001547ED">
              <w:rPr>
                <w:color w:val="000000"/>
              </w:rPr>
              <w:t>11</w:t>
            </w:r>
          </w:p>
        </w:tc>
        <w:tc>
          <w:tcPr>
            <w:tcW w:w="1563" w:type="pct"/>
            <w:shd w:val="clear" w:color="auto" w:fill="auto"/>
            <w:vAlign w:val="bottom"/>
            <w:hideMark/>
          </w:tcPr>
          <w:p w14:paraId="6A8CE410" w14:textId="77777777" w:rsidR="001D1123" w:rsidRPr="001547ED" w:rsidRDefault="001D1123" w:rsidP="006B7794">
            <w:pPr>
              <w:rPr>
                <w:color w:val="000000"/>
              </w:rPr>
            </w:pPr>
            <w:r w:rsidRPr="001547ED">
              <w:rPr>
                <w:color w:val="000000"/>
              </w:rPr>
              <w:t>Здвинский район</w:t>
            </w:r>
          </w:p>
        </w:tc>
        <w:tc>
          <w:tcPr>
            <w:tcW w:w="1560" w:type="pct"/>
            <w:shd w:val="clear" w:color="000000" w:fill="FFEB84"/>
            <w:noWrap/>
            <w:vAlign w:val="bottom"/>
            <w:hideMark/>
          </w:tcPr>
          <w:p w14:paraId="3A161992" w14:textId="77777777" w:rsidR="001D1123" w:rsidRPr="001547ED" w:rsidRDefault="001D1123" w:rsidP="006B7794">
            <w:pPr>
              <w:jc w:val="center"/>
              <w:rPr>
                <w:color w:val="000000"/>
              </w:rPr>
            </w:pPr>
            <w:r w:rsidRPr="001547ED">
              <w:rPr>
                <w:color w:val="000000"/>
              </w:rPr>
              <w:t>50,0</w:t>
            </w:r>
          </w:p>
        </w:tc>
        <w:tc>
          <w:tcPr>
            <w:tcW w:w="1113" w:type="pct"/>
            <w:vMerge/>
            <w:shd w:val="clear" w:color="auto" w:fill="auto"/>
          </w:tcPr>
          <w:p w14:paraId="7CDFD51F" w14:textId="77777777" w:rsidR="001D1123" w:rsidRPr="001547ED" w:rsidRDefault="001D1123" w:rsidP="006B7794">
            <w:pPr>
              <w:jc w:val="center"/>
              <w:rPr>
                <w:color w:val="000000"/>
              </w:rPr>
            </w:pPr>
          </w:p>
        </w:tc>
      </w:tr>
      <w:tr w:rsidR="001D1123" w:rsidRPr="001547ED" w14:paraId="293BF27B" w14:textId="77777777" w:rsidTr="00556710">
        <w:trPr>
          <w:trHeight w:val="20"/>
          <w:jc w:val="center"/>
        </w:trPr>
        <w:tc>
          <w:tcPr>
            <w:tcW w:w="460" w:type="pct"/>
            <w:shd w:val="clear" w:color="auto" w:fill="auto"/>
            <w:noWrap/>
            <w:vAlign w:val="bottom"/>
            <w:hideMark/>
          </w:tcPr>
          <w:p w14:paraId="4327D5E1" w14:textId="77777777" w:rsidR="001D1123" w:rsidRPr="001547ED" w:rsidRDefault="001D1123" w:rsidP="006B7794">
            <w:pPr>
              <w:jc w:val="center"/>
              <w:rPr>
                <w:color w:val="000000"/>
              </w:rPr>
            </w:pPr>
            <w:r w:rsidRPr="001547ED">
              <w:rPr>
                <w:color w:val="000000"/>
              </w:rPr>
              <w:t>16-19</w:t>
            </w:r>
          </w:p>
        </w:tc>
        <w:tc>
          <w:tcPr>
            <w:tcW w:w="304" w:type="pct"/>
            <w:shd w:val="clear" w:color="auto" w:fill="auto"/>
            <w:noWrap/>
            <w:vAlign w:val="bottom"/>
            <w:hideMark/>
          </w:tcPr>
          <w:p w14:paraId="6A450130" w14:textId="77777777" w:rsidR="001D1123" w:rsidRPr="001547ED" w:rsidRDefault="001D1123" w:rsidP="006B7794">
            <w:pPr>
              <w:jc w:val="center"/>
              <w:rPr>
                <w:color w:val="000000"/>
              </w:rPr>
            </w:pPr>
            <w:r w:rsidRPr="001547ED">
              <w:rPr>
                <w:color w:val="000000"/>
              </w:rPr>
              <w:t>16</w:t>
            </w:r>
          </w:p>
        </w:tc>
        <w:tc>
          <w:tcPr>
            <w:tcW w:w="1563" w:type="pct"/>
            <w:shd w:val="clear" w:color="auto" w:fill="auto"/>
            <w:vAlign w:val="bottom"/>
            <w:hideMark/>
          </w:tcPr>
          <w:p w14:paraId="744B7037" w14:textId="77777777" w:rsidR="001D1123" w:rsidRPr="001547ED" w:rsidRDefault="001D1123" w:rsidP="006B7794">
            <w:pPr>
              <w:rPr>
                <w:color w:val="000000"/>
              </w:rPr>
            </w:pPr>
            <w:r w:rsidRPr="001547ED">
              <w:rPr>
                <w:color w:val="000000"/>
              </w:rPr>
              <w:t>Коченевский район</w:t>
            </w:r>
          </w:p>
        </w:tc>
        <w:tc>
          <w:tcPr>
            <w:tcW w:w="1560" w:type="pct"/>
            <w:shd w:val="clear" w:color="000000" w:fill="FFEB84"/>
            <w:noWrap/>
            <w:vAlign w:val="bottom"/>
            <w:hideMark/>
          </w:tcPr>
          <w:p w14:paraId="0D1CEFC2" w14:textId="77777777" w:rsidR="001D1123" w:rsidRPr="001547ED" w:rsidRDefault="001D1123" w:rsidP="006B7794">
            <w:pPr>
              <w:jc w:val="center"/>
              <w:rPr>
                <w:color w:val="000000"/>
              </w:rPr>
            </w:pPr>
            <w:r w:rsidRPr="001547ED">
              <w:rPr>
                <w:color w:val="000000"/>
              </w:rPr>
              <w:t>50,0</w:t>
            </w:r>
          </w:p>
        </w:tc>
        <w:tc>
          <w:tcPr>
            <w:tcW w:w="1113" w:type="pct"/>
            <w:vMerge/>
            <w:shd w:val="clear" w:color="auto" w:fill="auto"/>
          </w:tcPr>
          <w:p w14:paraId="2A26B008" w14:textId="77777777" w:rsidR="001D1123" w:rsidRPr="001547ED" w:rsidRDefault="001D1123" w:rsidP="006B7794">
            <w:pPr>
              <w:jc w:val="center"/>
              <w:rPr>
                <w:color w:val="000000"/>
              </w:rPr>
            </w:pPr>
          </w:p>
        </w:tc>
      </w:tr>
      <w:tr w:rsidR="001D1123" w:rsidRPr="001547ED" w14:paraId="152A11BD" w14:textId="77777777" w:rsidTr="00556710">
        <w:trPr>
          <w:trHeight w:val="20"/>
          <w:jc w:val="center"/>
        </w:trPr>
        <w:tc>
          <w:tcPr>
            <w:tcW w:w="460" w:type="pct"/>
            <w:tcBorders>
              <w:bottom w:val="single" w:sz="12" w:space="0" w:color="auto"/>
            </w:tcBorders>
            <w:shd w:val="clear" w:color="auto" w:fill="auto"/>
            <w:noWrap/>
            <w:vAlign w:val="bottom"/>
            <w:hideMark/>
          </w:tcPr>
          <w:p w14:paraId="7BD22EC6" w14:textId="77777777" w:rsidR="001D1123" w:rsidRPr="001547ED" w:rsidRDefault="001D1123" w:rsidP="006B7794">
            <w:pPr>
              <w:jc w:val="center"/>
              <w:rPr>
                <w:color w:val="000000"/>
              </w:rPr>
            </w:pPr>
            <w:r w:rsidRPr="001547ED">
              <w:rPr>
                <w:color w:val="000000"/>
              </w:rPr>
              <w:t>16 - 19</w:t>
            </w:r>
          </w:p>
        </w:tc>
        <w:tc>
          <w:tcPr>
            <w:tcW w:w="304" w:type="pct"/>
            <w:tcBorders>
              <w:bottom w:val="single" w:sz="12" w:space="0" w:color="auto"/>
            </w:tcBorders>
            <w:shd w:val="clear" w:color="auto" w:fill="auto"/>
            <w:noWrap/>
            <w:vAlign w:val="bottom"/>
            <w:hideMark/>
          </w:tcPr>
          <w:p w14:paraId="495956D1" w14:textId="77777777" w:rsidR="001D1123" w:rsidRPr="001547ED" w:rsidRDefault="001D1123" w:rsidP="006B7794">
            <w:pPr>
              <w:jc w:val="center"/>
              <w:rPr>
                <w:color w:val="000000"/>
              </w:rPr>
            </w:pPr>
            <w:r w:rsidRPr="001547ED">
              <w:rPr>
                <w:color w:val="000000"/>
              </w:rPr>
              <w:t>31</w:t>
            </w:r>
          </w:p>
        </w:tc>
        <w:tc>
          <w:tcPr>
            <w:tcW w:w="1563" w:type="pct"/>
            <w:tcBorders>
              <w:bottom w:val="single" w:sz="12" w:space="0" w:color="auto"/>
            </w:tcBorders>
            <w:shd w:val="clear" w:color="auto" w:fill="auto"/>
            <w:vAlign w:val="bottom"/>
            <w:hideMark/>
          </w:tcPr>
          <w:p w14:paraId="0364778E" w14:textId="77777777" w:rsidR="001D1123" w:rsidRPr="001547ED" w:rsidRDefault="001D1123" w:rsidP="006B7794">
            <w:pPr>
              <w:rPr>
                <w:color w:val="000000"/>
              </w:rPr>
            </w:pPr>
            <w:r w:rsidRPr="001547ED">
              <w:rPr>
                <w:color w:val="000000"/>
              </w:rPr>
              <w:t>Усть-Таркский район</w:t>
            </w:r>
          </w:p>
        </w:tc>
        <w:tc>
          <w:tcPr>
            <w:tcW w:w="1560" w:type="pct"/>
            <w:tcBorders>
              <w:bottom w:val="single" w:sz="12" w:space="0" w:color="auto"/>
            </w:tcBorders>
            <w:shd w:val="clear" w:color="000000" w:fill="FFEB84"/>
            <w:noWrap/>
            <w:vAlign w:val="bottom"/>
            <w:hideMark/>
          </w:tcPr>
          <w:p w14:paraId="404B3E14" w14:textId="77777777" w:rsidR="001D1123" w:rsidRPr="001547ED" w:rsidRDefault="001D1123" w:rsidP="006B7794">
            <w:pPr>
              <w:jc w:val="center"/>
              <w:rPr>
                <w:color w:val="000000"/>
              </w:rPr>
            </w:pPr>
            <w:r w:rsidRPr="001547ED">
              <w:rPr>
                <w:color w:val="000000"/>
              </w:rPr>
              <w:t>50,0</w:t>
            </w:r>
          </w:p>
        </w:tc>
        <w:tc>
          <w:tcPr>
            <w:tcW w:w="1113" w:type="pct"/>
            <w:vMerge/>
            <w:tcBorders>
              <w:bottom w:val="single" w:sz="12" w:space="0" w:color="auto"/>
            </w:tcBorders>
            <w:shd w:val="clear" w:color="auto" w:fill="auto"/>
          </w:tcPr>
          <w:p w14:paraId="219967A6" w14:textId="77777777" w:rsidR="001D1123" w:rsidRPr="001547ED" w:rsidRDefault="001D1123" w:rsidP="006B7794">
            <w:pPr>
              <w:jc w:val="center"/>
              <w:rPr>
                <w:color w:val="000000"/>
              </w:rPr>
            </w:pPr>
          </w:p>
        </w:tc>
      </w:tr>
      <w:tr w:rsidR="001D1123" w:rsidRPr="001547ED" w14:paraId="2B9FBABF" w14:textId="77777777" w:rsidTr="00556710">
        <w:trPr>
          <w:trHeight w:val="20"/>
          <w:jc w:val="center"/>
        </w:trPr>
        <w:tc>
          <w:tcPr>
            <w:tcW w:w="460" w:type="pct"/>
            <w:tcBorders>
              <w:top w:val="single" w:sz="12" w:space="0" w:color="auto"/>
            </w:tcBorders>
            <w:shd w:val="clear" w:color="auto" w:fill="auto"/>
            <w:noWrap/>
            <w:vAlign w:val="bottom"/>
            <w:hideMark/>
          </w:tcPr>
          <w:p w14:paraId="09F74F9D" w14:textId="77777777" w:rsidR="001D1123" w:rsidRPr="001547ED" w:rsidRDefault="001D1123" w:rsidP="006B7794">
            <w:pPr>
              <w:jc w:val="center"/>
              <w:rPr>
                <w:color w:val="000000"/>
              </w:rPr>
            </w:pPr>
            <w:r w:rsidRPr="001547ED">
              <w:rPr>
                <w:color w:val="000000"/>
              </w:rPr>
              <w:t>20-21</w:t>
            </w:r>
          </w:p>
        </w:tc>
        <w:tc>
          <w:tcPr>
            <w:tcW w:w="304" w:type="pct"/>
            <w:tcBorders>
              <w:top w:val="single" w:sz="12" w:space="0" w:color="auto"/>
            </w:tcBorders>
            <w:shd w:val="clear" w:color="auto" w:fill="auto"/>
            <w:noWrap/>
            <w:vAlign w:val="bottom"/>
            <w:hideMark/>
          </w:tcPr>
          <w:p w14:paraId="6FB5E63E" w14:textId="77777777" w:rsidR="001D1123" w:rsidRPr="001547ED" w:rsidRDefault="001D1123" w:rsidP="006B7794">
            <w:pPr>
              <w:jc w:val="center"/>
              <w:rPr>
                <w:color w:val="000000"/>
              </w:rPr>
            </w:pPr>
            <w:r w:rsidRPr="001547ED">
              <w:rPr>
                <w:color w:val="000000"/>
              </w:rPr>
              <w:t>24</w:t>
            </w:r>
          </w:p>
        </w:tc>
        <w:tc>
          <w:tcPr>
            <w:tcW w:w="1563" w:type="pct"/>
            <w:tcBorders>
              <w:top w:val="single" w:sz="12" w:space="0" w:color="auto"/>
            </w:tcBorders>
            <w:shd w:val="clear" w:color="auto" w:fill="auto"/>
            <w:vAlign w:val="bottom"/>
            <w:hideMark/>
          </w:tcPr>
          <w:p w14:paraId="304EB8CF" w14:textId="77777777" w:rsidR="001D1123" w:rsidRPr="001547ED" w:rsidRDefault="001D1123" w:rsidP="006B7794">
            <w:pPr>
              <w:rPr>
                <w:color w:val="000000"/>
              </w:rPr>
            </w:pPr>
            <w:r w:rsidRPr="001547ED">
              <w:rPr>
                <w:color w:val="000000"/>
              </w:rPr>
              <w:t>Новосибирский район</w:t>
            </w:r>
          </w:p>
        </w:tc>
        <w:tc>
          <w:tcPr>
            <w:tcW w:w="1560" w:type="pct"/>
            <w:tcBorders>
              <w:top w:val="single" w:sz="12" w:space="0" w:color="auto"/>
            </w:tcBorders>
            <w:shd w:val="clear" w:color="000000" w:fill="FEDC81"/>
            <w:noWrap/>
            <w:vAlign w:val="bottom"/>
            <w:hideMark/>
          </w:tcPr>
          <w:p w14:paraId="5714A069" w14:textId="77777777" w:rsidR="001D1123" w:rsidRPr="001547ED" w:rsidRDefault="001D1123" w:rsidP="006B7794">
            <w:pPr>
              <w:jc w:val="center"/>
              <w:rPr>
                <w:color w:val="000000"/>
              </w:rPr>
            </w:pPr>
            <w:r w:rsidRPr="001547ED">
              <w:rPr>
                <w:color w:val="000000"/>
              </w:rPr>
              <w:t>47,1</w:t>
            </w:r>
          </w:p>
        </w:tc>
        <w:tc>
          <w:tcPr>
            <w:tcW w:w="1113" w:type="pct"/>
            <w:vMerge w:val="restart"/>
            <w:tcBorders>
              <w:top w:val="single" w:sz="12" w:space="0" w:color="auto"/>
            </w:tcBorders>
            <w:shd w:val="clear" w:color="auto" w:fill="auto"/>
            <w:vAlign w:val="center"/>
          </w:tcPr>
          <w:p w14:paraId="4D5AB35C" w14:textId="77777777" w:rsidR="001D1123" w:rsidRPr="001547ED" w:rsidRDefault="001D1123" w:rsidP="006B7794">
            <w:pPr>
              <w:jc w:val="center"/>
              <w:rPr>
                <w:color w:val="000000"/>
              </w:rPr>
            </w:pPr>
            <w:r w:rsidRPr="001547ED">
              <w:rPr>
                <w:color w:val="000000"/>
              </w:rPr>
              <w:t>Ниже среднего</w:t>
            </w:r>
          </w:p>
        </w:tc>
      </w:tr>
      <w:tr w:rsidR="001D1123" w:rsidRPr="001547ED" w14:paraId="47653AC5" w14:textId="77777777" w:rsidTr="00556710">
        <w:trPr>
          <w:trHeight w:val="20"/>
          <w:jc w:val="center"/>
        </w:trPr>
        <w:tc>
          <w:tcPr>
            <w:tcW w:w="460" w:type="pct"/>
            <w:shd w:val="clear" w:color="auto" w:fill="auto"/>
            <w:noWrap/>
            <w:vAlign w:val="bottom"/>
            <w:hideMark/>
          </w:tcPr>
          <w:p w14:paraId="29CC0190" w14:textId="77777777" w:rsidR="001D1123" w:rsidRPr="001547ED" w:rsidRDefault="001D1123" w:rsidP="006B7794">
            <w:pPr>
              <w:jc w:val="center"/>
              <w:rPr>
                <w:color w:val="000000"/>
              </w:rPr>
            </w:pPr>
            <w:r w:rsidRPr="001547ED">
              <w:rPr>
                <w:color w:val="000000"/>
              </w:rPr>
              <w:t>20-21</w:t>
            </w:r>
          </w:p>
        </w:tc>
        <w:tc>
          <w:tcPr>
            <w:tcW w:w="304" w:type="pct"/>
            <w:shd w:val="clear" w:color="auto" w:fill="auto"/>
            <w:noWrap/>
            <w:vAlign w:val="bottom"/>
            <w:hideMark/>
          </w:tcPr>
          <w:p w14:paraId="1264B26E" w14:textId="77777777" w:rsidR="001D1123" w:rsidRPr="001547ED" w:rsidRDefault="001D1123" w:rsidP="006B7794">
            <w:pPr>
              <w:jc w:val="center"/>
              <w:rPr>
                <w:color w:val="000000"/>
              </w:rPr>
            </w:pPr>
            <w:r w:rsidRPr="001547ED">
              <w:rPr>
                <w:color w:val="000000"/>
              </w:rPr>
              <w:t>26</w:t>
            </w:r>
          </w:p>
        </w:tc>
        <w:tc>
          <w:tcPr>
            <w:tcW w:w="1563" w:type="pct"/>
            <w:shd w:val="clear" w:color="auto" w:fill="auto"/>
            <w:vAlign w:val="bottom"/>
            <w:hideMark/>
          </w:tcPr>
          <w:p w14:paraId="3C1DD385" w14:textId="77777777" w:rsidR="001D1123" w:rsidRPr="001547ED" w:rsidRDefault="001D1123" w:rsidP="006B7794">
            <w:pPr>
              <w:rPr>
                <w:color w:val="000000"/>
              </w:rPr>
            </w:pPr>
            <w:r w:rsidRPr="001547ED">
              <w:rPr>
                <w:color w:val="000000"/>
              </w:rPr>
              <w:t>Северный район</w:t>
            </w:r>
          </w:p>
        </w:tc>
        <w:tc>
          <w:tcPr>
            <w:tcW w:w="1560" w:type="pct"/>
            <w:shd w:val="clear" w:color="000000" w:fill="FEDC81"/>
            <w:noWrap/>
            <w:vAlign w:val="bottom"/>
            <w:hideMark/>
          </w:tcPr>
          <w:p w14:paraId="5F485993" w14:textId="77777777" w:rsidR="001D1123" w:rsidRPr="001547ED" w:rsidRDefault="001D1123" w:rsidP="006B7794">
            <w:pPr>
              <w:jc w:val="center"/>
              <w:rPr>
                <w:color w:val="000000"/>
              </w:rPr>
            </w:pPr>
            <w:r w:rsidRPr="001547ED">
              <w:rPr>
                <w:color w:val="000000"/>
              </w:rPr>
              <w:t>47,1</w:t>
            </w:r>
          </w:p>
        </w:tc>
        <w:tc>
          <w:tcPr>
            <w:tcW w:w="1113" w:type="pct"/>
            <w:vMerge/>
            <w:shd w:val="clear" w:color="auto" w:fill="auto"/>
          </w:tcPr>
          <w:p w14:paraId="75A14872" w14:textId="77777777" w:rsidR="001D1123" w:rsidRPr="001547ED" w:rsidRDefault="001D1123" w:rsidP="006B7794">
            <w:pPr>
              <w:jc w:val="center"/>
              <w:rPr>
                <w:color w:val="000000"/>
              </w:rPr>
            </w:pPr>
          </w:p>
        </w:tc>
      </w:tr>
      <w:tr w:rsidR="001D1123" w:rsidRPr="001547ED" w14:paraId="5533E987" w14:textId="77777777" w:rsidTr="00556710">
        <w:trPr>
          <w:trHeight w:val="20"/>
          <w:jc w:val="center"/>
        </w:trPr>
        <w:tc>
          <w:tcPr>
            <w:tcW w:w="460" w:type="pct"/>
            <w:shd w:val="clear" w:color="auto" w:fill="auto"/>
            <w:noWrap/>
            <w:vAlign w:val="bottom"/>
            <w:hideMark/>
          </w:tcPr>
          <w:p w14:paraId="118C6D10" w14:textId="77777777" w:rsidR="001D1123" w:rsidRPr="001547ED" w:rsidRDefault="001D1123" w:rsidP="006B7794">
            <w:pPr>
              <w:jc w:val="center"/>
              <w:rPr>
                <w:color w:val="000000"/>
              </w:rPr>
            </w:pPr>
            <w:r w:rsidRPr="001547ED">
              <w:rPr>
                <w:color w:val="000000"/>
              </w:rPr>
              <w:t>22</w:t>
            </w:r>
          </w:p>
        </w:tc>
        <w:tc>
          <w:tcPr>
            <w:tcW w:w="304" w:type="pct"/>
            <w:shd w:val="clear" w:color="auto" w:fill="auto"/>
            <w:noWrap/>
            <w:vAlign w:val="bottom"/>
            <w:hideMark/>
          </w:tcPr>
          <w:p w14:paraId="5340BBF4" w14:textId="77777777" w:rsidR="001D1123" w:rsidRPr="001547ED" w:rsidRDefault="001D1123" w:rsidP="006B7794">
            <w:pPr>
              <w:jc w:val="center"/>
              <w:rPr>
                <w:color w:val="000000"/>
              </w:rPr>
            </w:pPr>
            <w:r w:rsidRPr="001547ED">
              <w:rPr>
                <w:color w:val="000000"/>
              </w:rPr>
              <w:t>33</w:t>
            </w:r>
          </w:p>
        </w:tc>
        <w:tc>
          <w:tcPr>
            <w:tcW w:w="1563" w:type="pct"/>
            <w:shd w:val="clear" w:color="auto" w:fill="auto"/>
            <w:vAlign w:val="bottom"/>
            <w:hideMark/>
          </w:tcPr>
          <w:p w14:paraId="757761DE" w14:textId="77777777" w:rsidR="001D1123" w:rsidRPr="001547ED" w:rsidRDefault="001D1123" w:rsidP="006B7794">
            <w:pPr>
              <w:rPr>
                <w:color w:val="000000"/>
              </w:rPr>
            </w:pPr>
            <w:r w:rsidRPr="001547ED">
              <w:rPr>
                <w:color w:val="000000"/>
              </w:rPr>
              <w:t>Черепановский район</w:t>
            </w:r>
          </w:p>
        </w:tc>
        <w:tc>
          <w:tcPr>
            <w:tcW w:w="1560" w:type="pct"/>
            <w:shd w:val="clear" w:color="000000" w:fill="FDD880"/>
            <w:noWrap/>
            <w:vAlign w:val="bottom"/>
            <w:hideMark/>
          </w:tcPr>
          <w:p w14:paraId="7FF286DE" w14:textId="77777777" w:rsidR="001D1123" w:rsidRPr="001547ED" w:rsidRDefault="001D1123" w:rsidP="006B7794">
            <w:pPr>
              <w:jc w:val="center"/>
              <w:rPr>
                <w:color w:val="000000"/>
              </w:rPr>
            </w:pPr>
            <w:r w:rsidRPr="001547ED">
              <w:rPr>
                <w:color w:val="000000"/>
              </w:rPr>
              <w:t>46,2</w:t>
            </w:r>
          </w:p>
        </w:tc>
        <w:tc>
          <w:tcPr>
            <w:tcW w:w="1113" w:type="pct"/>
            <w:vMerge/>
            <w:shd w:val="clear" w:color="auto" w:fill="auto"/>
          </w:tcPr>
          <w:p w14:paraId="162CF15B" w14:textId="77777777" w:rsidR="001D1123" w:rsidRPr="001547ED" w:rsidRDefault="001D1123" w:rsidP="006B7794">
            <w:pPr>
              <w:jc w:val="center"/>
              <w:rPr>
                <w:color w:val="000000"/>
              </w:rPr>
            </w:pPr>
          </w:p>
        </w:tc>
      </w:tr>
      <w:tr w:rsidR="001D1123" w:rsidRPr="001547ED" w14:paraId="7F6C9CFA" w14:textId="77777777" w:rsidTr="00556710">
        <w:trPr>
          <w:trHeight w:val="20"/>
          <w:jc w:val="center"/>
        </w:trPr>
        <w:tc>
          <w:tcPr>
            <w:tcW w:w="460" w:type="pct"/>
            <w:shd w:val="clear" w:color="auto" w:fill="auto"/>
            <w:noWrap/>
            <w:vAlign w:val="bottom"/>
            <w:hideMark/>
          </w:tcPr>
          <w:p w14:paraId="4392C618" w14:textId="77777777" w:rsidR="001D1123" w:rsidRPr="001547ED" w:rsidRDefault="001D1123" w:rsidP="006B7794">
            <w:pPr>
              <w:jc w:val="center"/>
              <w:rPr>
                <w:color w:val="000000"/>
              </w:rPr>
            </w:pPr>
            <w:r w:rsidRPr="001547ED">
              <w:rPr>
                <w:color w:val="000000"/>
              </w:rPr>
              <w:t>23</w:t>
            </w:r>
          </w:p>
        </w:tc>
        <w:tc>
          <w:tcPr>
            <w:tcW w:w="304" w:type="pct"/>
            <w:shd w:val="clear" w:color="auto" w:fill="auto"/>
            <w:noWrap/>
            <w:vAlign w:val="bottom"/>
            <w:hideMark/>
          </w:tcPr>
          <w:p w14:paraId="70C66FB1" w14:textId="77777777" w:rsidR="001D1123" w:rsidRPr="001547ED" w:rsidRDefault="001D1123" w:rsidP="006B7794">
            <w:pPr>
              <w:jc w:val="center"/>
              <w:rPr>
                <w:color w:val="000000"/>
              </w:rPr>
            </w:pPr>
            <w:r w:rsidRPr="001547ED">
              <w:rPr>
                <w:color w:val="000000"/>
              </w:rPr>
              <w:t>35</w:t>
            </w:r>
          </w:p>
        </w:tc>
        <w:tc>
          <w:tcPr>
            <w:tcW w:w="1563" w:type="pct"/>
            <w:shd w:val="clear" w:color="auto" w:fill="auto"/>
            <w:vAlign w:val="bottom"/>
            <w:hideMark/>
          </w:tcPr>
          <w:p w14:paraId="07B7C580" w14:textId="77777777" w:rsidR="001D1123" w:rsidRPr="001547ED" w:rsidRDefault="001D1123" w:rsidP="006B7794">
            <w:pPr>
              <w:rPr>
                <w:color w:val="000000"/>
              </w:rPr>
            </w:pPr>
            <w:r w:rsidRPr="001547ED">
              <w:rPr>
                <w:color w:val="000000"/>
              </w:rPr>
              <w:t>Чулымский район</w:t>
            </w:r>
          </w:p>
        </w:tc>
        <w:tc>
          <w:tcPr>
            <w:tcW w:w="1560" w:type="pct"/>
            <w:shd w:val="clear" w:color="000000" w:fill="FDD780"/>
            <w:noWrap/>
            <w:vAlign w:val="bottom"/>
            <w:hideMark/>
          </w:tcPr>
          <w:p w14:paraId="30207E11" w14:textId="77777777" w:rsidR="001D1123" w:rsidRPr="001547ED" w:rsidRDefault="001D1123" w:rsidP="006B7794">
            <w:pPr>
              <w:jc w:val="center"/>
              <w:rPr>
                <w:color w:val="000000"/>
              </w:rPr>
            </w:pPr>
            <w:r w:rsidRPr="001547ED">
              <w:rPr>
                <w:color w:val="000000"/>
              </w:rPr>
              <w:t>46,0</w:t>
            </w:r>
          </w:p>
        </w:tc>
        <w:tc>
          <w:tcPr>
            <w:tcW w:w="1113" w:type="pct"/>
            <w:vMerge/>
            <w:shd w:val="clear" w:color="auto" w:fill="auto"/>
          </w:tcPr>
          <w:p w14:paraId="69911F5A" w14:textId="77777777" w:rsidR="001D1123" w:rsidRPr="001547ED" w:rsidRDefault="001D1123" w:rsidP="006B7794">
            <w:pPr>
              <w:jc w:val="center"/>
              <w:rPr>
                <w:color w:val="000000"/>
              </w:rPr>
            </w:pPr>
          </w:p>
        </w:tc>
      </w:tr>
      <w:tr w:rsidR="001D1123" w:rsidRPr="001547ED" w14:paraId="6814DDBA" w14:textId="77777777" w:rsidTr="00556710">
        <w:trPr>
          <w:trHeight w:val="20"/>
          <w:jc w:val="center"/>
        </w:trPr>
        <w:tc>
          <w:tcPr>
            <w:tcW w:w="460" w:type="pct"/>
            <w:shd w:val="clear" w:color="auto" w:fill="auto"/>
            <w:noWrap/>
            <w:vAlign w:val="bottom"/>
            <w:hideMark/>
          </w:tcPr>
          <w:p w14:paraId="04CF287F" w14:textId="77777777" w:rsidR="001D1123" w:rsidRPr="001547ED" w:rsidRDefault="001D1123" w:rsidP="006B7794">
            <w:pPr>
              <w:jc w:val="center"/>
              <w:rPr>
                <w:color w:val="000000"/>
              </w:rPr>
            </w:pPr>
            <w:r w:rsidRPr="001547ED">
              <w:rPr>
                <w:color w:val="000000"/>
              </w:rPr>
              <w:t>24</w:t>
            </w:r>
          </w:p>
        </w:tc>
        <w:tc>
          <w:tcPr>
            <w:tcW w:w="304" w:type="pct"/>
            <w:shd w:val="clear" w:color="auto" w:fill="auto"/>
            <w:noWrap/>
            <w:vAlign w:val="bottom"/>
            <w:hideMark/>
          </w:tcPr>
          <w:p w14:paraId="1A51456A" w14:textId="77777777" w:rsidR="001D1123" w:rsidRPr="001547ED" w:rsidRDefault="001D1123" w:rsidP="006B7794">
            <w:pPr>
              <w:jc w:val="center"/>
              <w:rPr>
                <w:color w:val="000000"/>
              </w:rPr>
            </w:pPr>
            <w:r w:rsidRPr="001547ED">
              <w:rPr>
                <w:color w:val="000000"/>
              </w:rPr>
              <w:t>2</w:t>
            </w:r>
          </w:p>
        </w:tc>
        <w:tc>
          <w:tcPr>
            <w:tcW w:w="1563" w:type="pct"/>
            <w:shd w:val="clear" w:color="auto" w:fill="auto"/>
            <w:vAlign w:val="bottom"/>
            <w:hideMark/>
          </w:tcPr>
          <w:p w14:paraId="3AE0AC9B" w14:textId="77777777" w:rsidR="001D1123" w:rsidRPr="001547ED" w:rsidRDefault="001D1123" w:rsidP="006B7794">
            <w:pPr>
              <w:rPr>
                <w:color w:val="000000"/>
              </w:rPr>
            </w:pPr>
            <w:r w:rsidRPr="001547ED">
              <w:rPr>
                <w:color w:val="000000"/>
              </w:rPr>
              <w:t>г. Бердск</w:t>
            </w:r>
          </w:p>
        </w:tc>
        <w:tc>
          <w:tcPr>
            <w:tcW w:w="1560" w:type="pct"/>
            <w:shd w:val="clear" w:color="000000" w:fill="FDCD7E"/>
            <w:noWrap/>
            <w:vAlign w:val="bottom"/>
            <w:hideMark/>
          </w:tcPr>
          <w:p w14:paraId="584A7985" w14:textId="77777777" w:rsidR="001D1123" w:rsidRPr="001547ED" w:rsidRDefault="001D1123" w:rsidP="006B7794">
            <w:pPr>
              <w:jc w:val="center"/>
              <w:rPr>
                <w:color w:val="000000"/>
              </w:rPr>
            </w:pPr>
            <w:r w:rsidRPr="001547ED">
              <w:rPr>
                <w:color w:val="000000"/>
              </w:rPr>
              <w:t>44,0</w:t>
            </w:r>
          </w:p>
        </w:tc>
        <w:tc>
          <w:tcPr>
            <w:tcW w:w="1113" w:type="pct"/>
            <w:vMerge/>
            <w:shd w:val="clear" w:color="auto" w:fill="auto"/>
          </w:tcPr>
          <w:p w14:paraId="3C24BA89" w14:textId="77777777" w:rsidR="001D1123" w:rsidRPr="001547ED" w:rsidRDefault="001D1123" w:rsidP="006B7794">
            <w:pPr>
              <w:jc w:val="center"/>
              <w:rPr>
                <w:color w:val="000000"/>
              </w:rPr>
            </w:pPr>
          </w:p>
        </w:tc>
      </w:tr>
      <w:tr w:rsidR="001D1123" w:rsidRPr="001547ED" w14:paraId="582E6561" w14:textId="77777777" w:rsidTr="00556710">
        <w:trPr>
          <w:trHeight w:val="20"/>
          <w:jc w:val="center"/>
        </w:trPr>
        <w:tc>
          <w:tcPr>
            <w:tcW w:w="460" w:type="pct"/>
            <w:tcBorders>
              <w:bottom w:val="single" w:sz="4" w:space="0" w:color="auto"/>
            </w:tcBorders>
            <w:shd w:val="clear" w:color="auto" w:fill="auto"/>
            <w:noWrap/>
            <w:vAlign w:val="bottom"/>
            <w:hideMark/>
          </w:tcPr>
          <w:p w14:paraId="038B1F1C" w14:textId="77777777" w:rsidR="001D1123" w:rsidRPr="001547ED" w:rsidRDefault="001D1123" w:rsidP="006B7794">
            <w:pPr>
              <w:jc w:val="center"/>
              <w:rPr>
                <w:color w:val="000000"/>
              </w:rPr>
            </w:pPr>
            <w:r w:rsidRPr="001547ED">
              <w:rPr>
                <w:color w:val="000000"/>
              </w:rPr>
              <w:t>25</w:t>
            </w:r>
          </w:p>
        </w:tc>
        <w:tc>
          <w:tcPr>
            <w:tcW w:w="304" w:type="pct"/>
            <w:tcBorders>
              <w:bottom w:val="single" w:sz="4" w:space="0" w:color="auto"/>
            </w:tcBorders>
            <w:shd w:val="clear" w:color="auto" w:fill="auto"/>
            <w:noWrap/>
            <w:vAlign w:val="bottom"/>
            <w:hideMark/>
          </w:tcPr>
          <w:p w14:paraId="0B35364A" w14:textId="77777777" w:rsidR="001D1123" w:rsidRPr="001547ED" w:rsidRDefault="001D1123" w:rsidP="006B7794">
            <w:pPr>
              <w:jc w:val="center"/>
              <w:rPr>
                <w:color w:val="000000"/>
              </w:rPr>
            </w:pPr>
            <w:r w:rsidRPr="001547ED">
              <w:rPr>
                <w:color w:val="000000"/>
              </w:rPr>
              <w:t>21</w:t>
            </w:r>
          </w:p>
        </w:tc>
        <w:tc>
          <w:tcPr>
            <w:tcW w:w="1563" w:type="pct"/>
            <w:tcBorders>
              <w:bottom w:val="single" w:sz="4" w:space="0" w:color="auto"/>
            </w:tcBorders>
            <w:shd w:val="clear" w:color="auto" w:fill="auto"/>
            <w:vAlign w:val="bottom"/>
            <w:hideMark/>
          </w:tcPr>
          <w:p w14:paraId="13706271" w14:textId="77777777" w:rsidR="001D1123" w:rsidRPr="001547ED" w:rsidRDefault="001D1123" w:rsidP="006B7794">
            <w:pPr>
              <w:rPr>
                <w:color w:val="000000"/>
              </w:rPr>
            </w:pPr>
            <w:r w:rsidRPr="001547ED">
              <w:rPr>
                <w:color w:val="000000"/>
              </w:rPr>
              <w:t>Кыштовский район</w:t>
            </w:r>
          </w:p>
        </w:tc>
        <w:tc>
          <w:tcPr>
            <w:tcW w:w="1560" w:type="pct"/>
            <w:tcBorders>
              <w:bottom w:val="single" w:sz="4" w:space="0" w:color="auto"/>
            </w:tcBorders>
            <w:shd w:val="clear" w:color="000000" w:fill="FDC87D"/>
            <w:noWrap/>
            <w:vAlign w:val="bottom"/>
            <w:hideMark/>
          </w:tcPr>
          <w:p w14:paraId="597D4D4F" w14:textId="77777777" w:rsidR="001D1123" w:rsidRPr="001547ED" w:rsidRDefault="001D1123" w:rsidP="006B7794">
            <w:pPr>
              <w:jc w:val="center"/>
              <w:rPr>
                <w:color w:val="000000"/>
              </w:rPr>
            </w:pPr>
            <w:r w:rsidRPr="001547ED">
              <w:rPr>
                <w:color w:val="000000"/>
              </w:rPr>
              <w:t>43,1</w:t>
            </w:r>
          </w:p>
        </w:tc>
        <w:tc>
          <w:tcPr>
            <w:tcW w:w="1113" w:type="pct"/>
            <w:vMerge/>
            <w:shd w:val="clear" w:color="auto" w:fill="auto"/>
          </w:tcPr>
          <w:p w14:paraId="370BBBBF" w14:textId="77777777" w:rsidR="001D1123" w:rsidRPr="001547ED" w:rsidRDefault="001D1123" w:rsidP="006B7794">
            <w:pPr>
              <w:jc w:val="center"/>
              <w:rPr>
                <w:color w:val="000000"/>
              </w:rPr>
            </w:pPr>
          </w:p>
        </w:tc>
      </w:tr>
      <w:tr w:rsidR="001D1123" w:rsidRPr="001547ED" w14:paraId="161AAFEA" w14:textId="77777777" w:rsidTr="00556710">
        <w:trPr>
          <w:trHeight w:val="20"/>
          <w:jc w:val="center"/>
        </w:trPr>
        <w:tc>
          <w:tcPr>
            <w:tcW w:w="460" w:type="pct"/>
            <w:tcBorders>
              <w:top w:val="single" w:sz="4" w:space="0" w:color="auto"/>
            </w:tcBorders>
            <w:shd w:val="clear" w:color="auto" w:fill="auto"/>
            <w:noWrap/>
            <w:vAlign w:val="bottom"/>
            <w:hideMark/>
          </w:tcPr>
          <w:p w14:paraId="06F40FA9" w14:textId="77777777" w:rsidR="001D1123" w:rsidRPr="001547ED" w:rsidRDefault="001D1123" w:rsidP="006B7794">
            <w:pPr>
              <w:jc w:val="center"/>
              <w:rPr>
                <w:color w:val="000000"/>
              </w:rPr>
            </w:pPr>
            <w:r w:rsidRPr="001547ED">
              <w:rPr>
                <w:color w:val="000000"/>
              </w:rPr>
              <w:t>26</w:t>
            </w:r>
          </w:p>
        </w:tc>
        <w:tc>
          <w:tcPr>
            <w:tcW w:w="304" w:type="pct"/>
            <w:tcBorders>
              <w:top w:val="single" w:sz="4" w:space="0" w:color="auto"/>
            </w:tcBorders>
            <w:shd w:val="clear" w:color="auto" w:fill="auto"/>
            <w:noWrap/>
            <w:vAlign w:val="bottom"/>
            <w:hideMark/>
          </w:tcPr>
          <w:p w14:paraId="5C097C91" w14:textId="77777777" w:rsidR="001D1123" w:rsidRPr="001547ED" w:rsidRDefault="001D1123" w:rsidP="006B7794">
            <w:pPr>
              <w:jc w:val="center"/>
              <w:rPr>
                <w:color w:val="000000"/>
              </w:rPr>
            </w:pPr>
            <w:r w:rsidRPr="001547ED">
              <w:rPr>
                <w:color w:val="000000"/>
              </w:rPr>
              <w:t>10</w:t>
            </w:r>
          </w:p>
        </w:tc>
        <w:tc>
          <w:tcPr>
            <w:tcW w:w="1563" w:type="pct"/>
            <w:tcBorders>
              <w:top w:val="single" w:sz="4" w:space="0" w:color="auto"/>
            </w:tcBorders>
            <w:shd w:val="clear" w:color="auto" w:fill="auto"/>
            <w:vAlign w:val="bottom"/>
            <w:hideMark/>
          </w:tcPr>
          <w:p w14:paraId="72FCAD06" w14:textId="77777777" w:rsidR="001D1123" w:rsidRPr="001547ED" w:rsidRDefault="001D1123" w:rsidP="006B7794">
            <w:pPr>
              <w:rPr>
                <w:color w:val="000000"/>
              </w:rPr>
            </w:pPr>
            <w:r w:rsidRPr="001547ED">
              <w:rPr>
                <w:color w:val="000000"/>
              </w:rPr>
              <w:t>Доволенский район</w:t>
            </w:r>
          </w:p>
        </w:tc>
        <w:tc>
          <w:tcPr>
            <w:tcW w:w="1560" w:type="pct"/>
            <w:tcBorders>
              <w:top w:val="single" w:sz="4" w:space="0" w:color="auto"/>
            </w:tcBorders>
            <w:shd w:val="clear" w:color="000000" w:fill="FCB97A"/>
            <w:noWrap/>
            <w:vAlign w:val="bottom"/>
            <w:hideMark/>
          </w:tcPr>
          <w:p w14:paraId="6286C407" w14:textId="77777777" w:rsidR="001D1123" w:rsidRPr="001547ED" w:rsidRDefault="001D1123" w:rsidP="006B7794">
            <w:pPr>
              <w:jc w:val="center"/>
              <w:rPr>
                <w:color w:val="000000"/>
              </w:rPr>
            </w:pPr>
            <w:r w:rsidRPr="001547ED">
              <w:rPr>
                <w:color w:val="000000"/>
              </w:rPr>
              <w:t>40,0</w:t>
            </w:r>
          </w:p>
        </w:tc>
        <w:tc>
          <w:tcPr>
            <w:tcW w:w="1113" w:type="pct"/>
            <w:vMerge/>
            <w:shd w:val="clear" w:color="auto" w:fill="auto"/>
            <w:vAlign w:val="center"/>
          </w:tcPr>
          <w:p w14:paraId="671B1C54" w14:textId="77777777" w:rsidR="001D1123" w:rsidRPr="001547ED" w:rsidRDefault="001D1123" w:rsidP="006B7794">
            <w:pPr>
              <w:jc w:val="center"/>
              <w:rPr>
                <w:color w:val="000000"/>
              </w:rPr>
            </w:pPr>
          </w:p>
        </w:tc>
      </w:tr>
      <w:tr w:rsidR="001D1123" w:rsidRPr="001547ED" w14:paraId="2EE52572" w14:textId="77777777" w:rsidTr="00556710">
        <w:trPr>
          <w:trHeight w:val="20"/>
          <w:jc w:val="center"/>
        </w:trPr>
        <w:tc>
          <w:tcPr>
            <w:tcW w:w="460" w:type="pct"/>
            <w:shd w:val="clear" w:color="auto" w:fill="auto"/>
            <w:noWrap/>
            <w:vAlign w:val="bottom"/>
            <w:hideMark/>
          </w:tcPr>
          <w:p w14:paraId="18DB5EFB" w14:textId="77777777" w:rsidR="001D1123" w:rsidRPr="001547ED" w:rsidRDefault="001D1123" w:rsidP="006B7794">
            <w:pPr>
              <w:jc w:val="center"/>
              <w:rPr>
                <w:color w:val="000000"/>
              </w:rPr>
            </w:pPr>
            <w:r w:rsidRPr="001547ED">
              <w:rPr>
                <w:color w:val="000000"/>
              </w:rPr>
              <w:t>27</w:t>
            </w:r>
          </w:p>
        </w:tc>
        <w:tc>
          <w:tcPr>
            <w:tcW w:w="304" w:type="pct"/>
            <w:shd w:val="clear" w:color="auto" w:fill="auto"/>
            <w:noWrap/>
            <w:vAlign w:val="bottom"/>
            <w:hideMark/>
          </w:tcPr>
          <w:p w14:paraId="32D774CA" w14:textId="77777777" w:rsidR="001D1123" w:rsidRPr="001547ED" w:rsidRDefault="001D1123" w:rsidP="006B7794">
            <w:pPr>
              <w:jc w:val="center"/>
              <w:rPr>
                <w:color w:val="000000"/>
              </w:rPr>
            </w:pPr>
            <w:r w:rsidRPr="001547ED">
              <w:rPr>
                <w:color w:val="000000"/>
              </w:rPr>
              <w:t>34</w:t>
            </w:r>
          </w:p>
        </w:tc>
        <w:tc>
          <w:tcPr>
            <w:tcW w:w="1563" w:type="pct"/>
            <w:shd w:val="clear" w:color="auto" w:fill="auto"/>
            <w:vAlign w:val="bottom"/>
            <w:hideMark/>
          </w:tcPr>
          <w:p w14:paraId="0EA8264E" w14:textId="77777777" w:rsidR="001D1123" w:rsidRPr="001547ED" w:rsidRDefault="001D1123" w:rsidP="006B7794">
            <w:pPr>
              <w:rPr>
                <w:color w:val="000000"/>
              </w:rPr>
            </w:pPr>
            <w:r w:rsidRPr="001547ED">
              <w:rPr>
                <w:color w:val="000000"/>
              </w:rPr>
              <w:t>Чистоозерный район</w:t>
            </w:r>
          </w:p>
        </w:tc>
        <w:tc>
          <w:tcPr>
            <w:tcW w:w="1560" w:type="pct"/>
            <w:shd w:val="clear" w:color="000000" w:fill="FCB579"/>
            <w:noWrap/>
            <w:vAlign w:val="bottom"/>
            <w:hideMark/>
          </w:tcPr>
          <w:p w14:paraId="63D2254C" w14:textId="77777777" w:rsidR="001D1123" w:rsidRPr="001547ED" w:rsidRDefault="001D1123" w:rsidP="006B7794">
            <w:pPr>
              <w:jc w:val="center"/>
              <w:rPr>
                <w:color w:val="000000"/>
              </w:rPr>
            </w:pPr>
            <w:r w:rsidRPr="001547ED">
              <w:rPr>
                <w:color w:val="000000"/>
              </w:rPr>
              <w:t>39,2</w:t>
            </w:r>
          </w:p>
        </w:tc>
        <w:tc>
          <w:tcPr>
            <w:tcW w:w="1113" w:type="pct"/>
            <w:vMerge/>
            <w:shd w:val="clear" w:color="auto" w:fill="auto"/>
          </w:tcPr>
          <w:p w14:paraId="0FEDBFD6" w14:textId="77777777" w:rsidR="001D1123" w:rsidRPr="001547ED" w:rsidRDefault="001D1123" w:rsidP="006B7794">
            <w:pPr>
              <w:jc w:val="center"/>
              <w:rPr>
                <w:color w:val="000000"/>
              </w:rPr>
            </w:pPr>
          </w:p>
        </w:tc>
      </w:tr>
      <w:tr w:rsidR="001D1123" w:rsidRPr="001547ED" w14:paraId="2E05906E" w14:textId="77777777" w:rsidTr="00556710">
        <w:trPr>
          <w:trHeight w:val="20"/>
          <w:jc w:val="center"/>
        </w:trPr>
        <w:tc>
          <w:tcPr>
            <w:tcW w:w="460" w:type="pct"/>
            <w:tcBorders>
              <w:bottom w:val="single" w:sz="12" w:space="0" w:color="auto"/>
            </w:tcBorders>
            <w:shd w:val="clear" w:color="auto" w:fill="auto"/>
            <w:noWrap/>
            <w:vAlign w:val="bottom"/>
            <w:hideMark/>
          </w:tcPr>
          <w:p w14:paraId="27DA62CD" w14:textId="77777777" w:rsidR="001D1123" w:rsidRPr="001547ED" w:rsidRDefault="001D1123" w:rsidP="006B7794">
            <w:pPr>
              <w:jc w:val="center"/>
              <w:rPr>
                <w:color w:val="000000"/>
              </w:rPr>
            </w:pPr>
            <w:r w:rsidRPr="001547ED">
              <w:rPr>
                <w:color w:val="000000"/>
              </w:rPr>
              <w:t>28</w:t>
            </w:r>
          </w:p>
        </w:tc>
        <w:tc>
          <w:tcPr>
            <w:tcW w:w="304" w:type="pct"/>
            <w:tcBorders>
              <w:bottom w:val="single" w:sz="12" w:space="0" w:color="auto"/>
            </w:tcBorders>
            <w:shd w:val="clear" w:color="auto" w:fill="auto"/>
            <w:noWrap/>
            <w:vAlign w:val="bottom"/>
            <w:hideMark/>
          </w:tcPr>
          <w:p w14:paraId="000D2AE4" w14:textId="77777777" w:rsidR="001D1123" w:rsidRPr="001547ED" w:rsidRDefault="001D1123" w:rsidP="006B7794">
            <w:pPr>
              <w:jc w:val="center"/>
              <w:rPr>
                <w:color w:val="000000"/>
              </w:rPr>
            </w:pPr>
            <w:r w:rsidRPr="001547ED">
              <w:rPr>
                <w:color w:val="000000"/>
              </w:rPr>
              <w:t>8</w:t>
            </w:r>
          </w:p>
        </w:tc>
        <w:tc>
          <w:tcPr>
            <w:tcW w:w="1563" w:type="pct"/>
            <w:tcBorders>
              <w:bottom w:val="single" w:sz="12" w:space="0" w:color="auto"/>
            </w:tcBorders>
            <w:shd w:val="clear" w:color="auto" w:fill="auto"/>
            <w:vAlign w:val="bottom"/>
            <w:hideMark/>
          </w:tcPr>
          <w:p w14:paraId="14332D32" w14:textId="77777777" w:rsidR="001D1123" w:rsidRPr="001547ED" w:rsidRDefault="001D1123" w:rsidP="006B7794">
            <w:pPr>
              <w:rPr>
                <w:color w:val="000000"/>
              </w:rPr>
            </w:pPr>
            <w:r w:rsidRPr="001547ED">
              <w:rPr>
                <w:color w:val="000000"/>
              </w:rPr>
              <w:t>Болотнинский район</w:t>
            </w:r>
          </w:p>
        </w:tc>
        <w:tc>
          <w:tcPr>
            <w:tcW w:w="1560" w:type="pct"/>
            <w:tcBorders>
              <w:bottom w:val="single" w:sz="12" w:space="0" w:color="auto"/>
            </w:tcBorders>
            <w:shd w:val="clear" w:color="000000" w:fill="FBAF78"/>
            <w:noWrap/>
            <w:vAlign w:val="bottom"/>
            <w:hideMark/>
          </w:tcPr>
          <w:p w14:paraId="0A598BC5" w14:textId="77777777" w:rsidR="001D1123" w:rsidRPr="001547ED" w:rsidRDefault="001D1123" w:rsidP="006B7794">
            <w:pPr>
              <w:jc w:val="center"/>
              <w:rPr>
                <w:color w:val="000000"/>
              </w:rPr>
            </w:pPr>
            <w:r w:rsidRPr="001547ED">
              <w:rPr>
                <w:color w:val="000000"/>
              </w:rPr>
              <w:t>38,0</w:t>
            </w:r>
          </w:p>
        </w:tc>
        <w:tc>
          <w:tcPr>
            <w:tcW w:w="1113" w:type="pct"/>
            <w:vMerge/>
            <w:tcBorders>
              <w:bottom w:val="single" w:sz="12" w:space="0" w:color="auto"/>
            </w:tcBorders>
            <w:shd w:val="clear" w:color="auto" w:fill="auto"/>
          </w:tcPr>
          <w:p w14:paraId="2853B2F8" w14:textId="77777777" w:rsidR="001D1123" w:rsidRPr="001547ED" w:rsidRDefault="001D1123" w:rsidP="006B7794">
            <w:pPr>
              <w:jc w:val="center"/>
              <w:rPr>
                <w:color w:val="000000"/>
              </w:rPr>
            </w:pPr>
          </w:p>
        </w:tc>
      </w:tr>
      <w:tr w:rsidR="001D1123" w:rsidRPr="001547ED" w14:paraId="65E080EE" w14:textId="77777777" w:rsidTr="00556710">
        <w:trPr>
          <w:trHeight w:val="20"/>
          <w:jc w:val="center"/>
        </w:trPr>
        <w:tc>
          <w:tcPr>
            <w:tcW w:w="460" w:type="pct"/>
            <w:tcBorders>
              <w:top w:val="single" w:sz="12" w:space="0" w:color="auto"/>
            </w:tcBorders>
            <w:shd w:val="clear" w:color="auto" w:fill="auto"/>
            <w:noWrap/>
            <w:vAlign w:val="bottom"/>
            <w:hideMark/>
          </w:tcPr>
          <w:p w14:paraId="2682A667" w14:textId="77777777" w:rsidR="001D1123" w:rsidRPr="001547ED" w:rsidRDefault="001D1123" w:rsidP="006B7794">
            <w:pPr>
              <w:jc w:val="center"/>
              <w:rPr>
                <w:color w:val="000000"/>
              </w:rPr>
            </w:pPr>
            <w:r w:rsidRPr="001547ED">
              <w:rPr>
                <w:color w:val="000000"/>
              </w:rPr>
              <w:t>29</w:t>
            </w:r>
          </w:p>
        </w:tc>
        <w:tc>
          <w:tcPr>
            <w:tcW w:w="304" w:type="pct"/>
            <w:tcBorders>
              <w:top w:val="single" w:sz="12" w:space="0" w:color="auto"/>
            </w:tcBorders>
            <w:shd w:val="clear" w:color="auto" w:fill="auto"/>
            <w:noWrap/>
            <w:vAlign w:val="bottom"/>
            <w:hideMark/>
          </w:tcPr>
          <w:p w14:paraId="7D367A1B" w14:textId="77777777" w:rsidR="001D1123" w:rsidRPr="001547ED" w:rsidRDefault="001D1123" w:rsidP="006B7794">
            <w:pPr>
              <w:jc w:val="center"/>
              <w:rPr>
                <w:color w:val="000000"/>
              </w:rPr>
            </w:pPr>
            <w:r w:rsidRPr="001547ED">
              <w:rPr>
                <w:color w:val="000000"/>
              </w:rPr>
              <w:t>14</w:t>
            </w:r>
          </w:p>
        </w:tc>
        <w:tc>
          <w:tcPr>
            <w:tcW w:w="1563" w:type="pct"/>
            <w:tcBorders>
              <w:top w:val="single" w:sz="12" w:space="0" w:color="auto"/>
            </w:tcBorders>
            <w:shd w:val="clear" w:color="auto" w:fill="auto"/>
            <w:vAlign w:val="bottom"/>
            <w:hideMark/>
          </w:tcPr>
          <w:p w14:paraId="2DF762F5" w14:textId="77777777" w:rsidR="001D1123" w:rsidRPr="001547ED" w:rsidRDefault="001D1123" w:rsidP="006B7794">
            <w:pPr>
              <w:rPr>
                <w:color w:val="000000"/>
              </w:rPr>
            </w:pPr>
            <w:r w:rsidRPr="001547ED">
              <w:rPr>
                <w:color w:val="000000"/>
              </w:rPr>
              <w:t>Каргатский район</w:t>
            </w:r>
          </w:p>
        </w:tc>
        <w:tc>
          <w:tcPr>
            <w:tcW w:w="1560" w:type="pct"/>
            <w:tcBorders>
              <w:top w:val="single" w:sz="12" w:space="0" w:color="auto"/>
            </w:tcBorders>
            <w:shd w:val="clear" w:color="000000" w:fill="F98D72"/>
            <w:noWrap/>
            <w:vAlign w:val="bottom"/>
            <w:hideMark/>
          </w:tcPr>
          <w:p w14:paraId="069C224E" w14:textId="77777777" w:rsidR="001D1123" w:rsidRPr="001547ED" w:rsidRDefault="001D1123" w:rsidP="006B7794">
            <w:pPr>
              <w:jc w:val="center"/>
              <w:rPr>
                <w:color w:val="000000"/>
              </w:rPr>
            </w:pPr>
            <w:r w:rsidRPr="001547ED">
              <w:rPr>
                <w:color w:val="000000"/>
              </w:rPr>
              <w:t>31,4</w:t>
            </w:r>
          </w:p>
        </w:tc>
        <w:tc>
          <w:tcPr>
            <w:tcW w:w="1113" w:type="pct"/>
            <w:vMerge w:val="restart"/>
            <w:tcBorders>
              <w:top w:val="single" w:sz="12" w:space="0" w:color="auto"/>
            </w:tcBorders>
            <w:shd w:val="clear" w:color="auto" w:fill="auto"/>
            <w:vAlign w:val="center"/>
          </w:tcPr>
          <w:p w14:paraId="2EDCC0E3" w14:textId="77777777" w:rsidR="001D1123" w:rsidRPr="001547ED" w:rsidRDefault="001D1123" w:rsidP="006B7794">
            <w:pPr>
              <w:jc w:val="center"/>
              <w:rPr>
                <w:color w:val="000000"/>
              </w:rPr>
            </w:pPr>
            <w:r w:rsidRPr="001547ED">
              <w:rPr>
                <w:color w:val="000000"/>
              </w:rPr>
              <w:t>Низкий уровень</w:t>
            </w:r>
          </w:p>
        </w:tc>
      </w:tr>
      <w:tr w:rsidR="001D1123" w:rsidRPr="001547ED" w14:paraId="7FB45B68" w14:textId="77777777" w:rsidTr="00556710">
        <w:trPr>
          <w:trHeight w:val="20"/>
          <w:jc w:val="center"/>
        </w:trPr>
        <w:tc>
          <w:tcPr>
            <w:tcW w:w="460" w:type="pct"/>
            <w:shd w:val="clear" w:color="auto" w:fill="auto"/>
            <w:noWrap/>
            <w:vAlign w:val="bottom"/>
            <w:hideMark/>
          </w:tcPr>
          <w:p w14:paraId="70BF1AB3" w14:textId="77777777" w:rsidR="001D1123" w:rsidRPr="001547ED" w:rsidRDefault="001D1123" w:rsidP="006B7794">
            <w:pPr>
              <w:jc w:val="center"/>
              <w:rPr>
                <w:color w:val="000000"/>
              </w:rPr>
            </w:pPr>
            <w:r w:rsidRPr="001547ED">
              <w:rPr>
                <w:color w:val="000000"/>
              </w:rPr>
              <w:t>30-31</w:t>
            </w:r>
          </w:p>
        </w:tc>
        <w:tc>
          <w:tcPr>
            <w:tcW w:w="304" w:type="pct"/>
            <w:shd w:val="clear" w:color="auto" w:fill="auto"/>
            <w:noWrap/>
            <w:vAlign w:val="bottom"/>
            <w:hideMark/>
          </w:tcPr>
          <w:p w14:paraId="6E7048F9" w14:textId="77777777" w:rsidR="001D1123" w:rsidRPr="001547ED" w:rsidRDefault="001D1123" w:rsidP="006B7794">
            <w:pPr>
              <w:jc w:val="center"/>
              <w:rPr>
                <w:color w:val="000000"/>
              </w:rPr>
            </w:pPr>
            <w:r w:rsidRPr="001547ED">
              <w:rPr>
                <w:color w:val="000000"/>
              </w:rPr>
              <w:t>15</w:t>
            </w:r>
          </w:p>
        </w:tc>
        <w:tc>
          <w:tcPr>
            <w:tcW w:w="1563" w:type="pct"/>
            <w:shd w:val="clear" w:color="auto" w:fill="auto"/>
            <w:vAlign w:val="bottom"/>
            <w:hideMark/>
          </w:tcPr>
          <w:p w14:paraId="64AC73B6" w14:textId="77777777" w:rsidR="001D1123" w:rsidRPr="001547ED" w:rsidRDefault="001D1123" w:rsidP="006B7794">
            <w:pPr>
              <w:rPr>
                <w:color w:val="000000"/>
              </w:rPr>
            </w:pPr>
            <w:r w:rsidRPr="001547ED">
              <w:rPr>
                <w:color w:val="000000"/>
              </w:rPr>
              <w:t>Колыванский район</w:t>
            </w:r>
          </w:p>
        </w:tc>
        <w:tc>
          <w:tcPr>
            <w:tcW w:w="1560" w:type="pct"/>
            <w:shd w:val="clear" w:color="000000" w:fill="F98370"/>
            <w:noWrap/>
            <w:vAlign w:val="bottom"/>
            <w:hideMark/>
          </w:tcPr>
          <w:p w14:paraId="46E005AD" w14:textId="77777777" w:rsidR="001D1123" w:rsidRPr="001547ED" w:rsidRDefault="001D1123" w:rsidP="006B7794">
            <w:pPr>
              <w:jc w:val="center"/>
              <w:rPr>
                <w:color w:val="000000"/>
              </w:rPr>
            </w:pPr>
            <w:r w:rsidRPr="001547ED">
              <w:rPr>
                <w:color w:val="000000"/>
              </w:rPr>
              <w:t>29,4</w:t>
            </w:r>
          </w:p>
        </w:tc>
        <w:tc>
          <w:tcPr>
            <w:tcW w:w="1113" w:type="pct"/>
            <w:vMerge/>
            <w:shd w:val="clear" w:color="auto" w:fill="auto"/>
          </w:tcPr>
          <w:p w14:paraId="1B46A1A8" w14:textId="77777777" w:rsidR="001D1123" w:rsidRPr="001547ED" w:rsidRDefault="001D1123" w:rsidP="006B7794">
            <w:pPr>
              <w:jc w:val="center"/>
              <w:rPr>
                <w:color w:val="000000"/>
              </w:rPr>
            </w:pPr>
          </w:p>
        </w:tc>
      </w:tr>
      <w:tr w:rsidR="001D1123" w:rsidRPr="001547ED" w14:paraId="776290A3" w14:textId="77777777" w:rsidTr="00556710">
        <w:trPr>
          <w:trHeight w:val="20"/>
          <w:jc w:val="center"/>
        </w:trPr>
        <w:tc>
          <w:tcPr>
            <w:tcW w:w="460" w:type="pct"/>
            <w:shd w:val="clear" w:color="auto" w:fill="auto"/>
            <w:noWrap/>
            <w:vAlign w:val="bottom"/>
            <w:hideMark/>
          </w:tcPr>
          <w:p w14:paraId="45239985" w14:textId="77777777" w:rsidR="001D1123" w:rsidRPr="001547ED" w:rsidRDefault="001D1123" w:rsidP="006B7794">
            <w:pPr>
              <w:jc w:val="center"/>
              <w:rPr>
                <w:color w:val="000000"/>
              </w:rPr>
            </w:pPr>
            <w:r w:rsidRPr="001547ED">
              <w:rPr>
                <w:color w:val="000000"/>
              </w:rPr>
              <w:t>30-31</w:t>
            </w:r>
          </w:p>
        </w:tc>
        <w:tc>
          <w:tcPr>
            <w:tcW w:w="304" w:type="pct"/>
            <w:shd w:val="clear" w:color="auto" w:fill="auto"/>
            <w:noWrap/>
            <w:vAlign w:val="bottom"/>
            <w:hideMark/>
          </w:tcPr>
          <w:p w14:paraId="01C55D29" w14:textId="77777777" w:rsidR="001D1123" w:rsidRPr="001547ED" w:rsidRDefault="001D1123" w:rsidP="006B7794">
            <w:pPr>
              <w:jc w:val="center"/>
              <w:rPr>
                <w:color w:val="000000"/>
              </w:rPr>
            </w:pPr>
            <w:r w:rsidRPr="001547ED">
              <w:rPr>
                <w:color w:val="000000"/>
              </w:rPr>
              <w:t>18</w:t>
            </w:r>
          </w:p>
        </w:tc>
        <w:tc>
          <w:tcPr>
            <w:tcW w:w="1563" w:type="pct"/>
            <w:shd w:val="clear" w:color="auto" w:fill="auto"/>
            <w:vAlign w:val="bottom"/>
            <w:hideMark/>
          </w:tcPr>
          <w:p w14:paraId="0B939935" w14:textId="77777777" w:rsidR="001D1123" w:rsidRPr="001547ED" w:rsidRDefault="001D1123" w:rsidP="006B7794">
            <w:pPr>
              <w:rPr>
                <w:color w:val="000000"/>
              </w:rPr>
            </w:pPr>
            <w:r w:rsidRPr="001547ED">
              <w:rPr>
                <w:color w:val="000000"/>
              </w:rPr>
              <w:t>Краснозерский район</w:t>
            </w:r>
          </w:p>
        </w:tc>
        <w:tc>
          <w:tcPr>
            <w:tcW w:w="1560" w:type="pct"/>
            <w:shd w:val="clear" w:color="000000" w:fill="F98370"/>
            <w:noWrap/>
            <w:vAlign w:val="bottom"/>
            <w:hideMark/>
          </w:tcPr>
          <w:p w14:paraId="38693949" w14:textId="77777777" w:rsidR="001D1123" w:rsidRPr="001547ED" w:rsidRDefault="001D1123" w:rsidP="006B7794">
            <w:pPr>
              <w:jc w:val="center"/>
              <w:rPr>
                <w:color w:val="000000"/>
              </w:rPr>
            </w:pPr>
            <w:r w:rsidRPr="001547ED">
              <w:rPr>
                <w:color w:val="000000"/>
              </w:rPr>
              <w:t>29,4</w:t>
            </w:r>
          </w:p>
        </w:tc>
        <w:tc>
          <w:tcPr>
            <w:tcW w:w="1113" w:type="pct"/>
            <w:vMerge/>
            <w:shd w:val="clear" w:color="auto" w:fill="auto"/>
          </w:tcPr>
          <w:p w14:paraId="37C76460" w14:textId="77777777" w:rsidR="001D1123" w:rsidRPr="001547ED" w:rsidRDefault="001D1123" w:rsidP="006B7794">
            <w:pPr>
              <w:jc w:val="center"/>
              <w:rPr>
                <w:color w:val="000000"/>
              </w:rPr>
            </w:pPr>
          </w:p>
        </w:tc>
      </w:tr>
      <w:tr w:rsidR="001D1123" w:rsidRPr="001547ED" w14:paraId="78A6F154" w14:textId="77777777" w:rsidTr="00556710">
        <w:trPr>
          <w:trHeight w:val="20"/>
          <w:jc w:val="center"/>
        </w:trPr>
        <w:tc>
          <w:tcPr>
            <w:tcW w:w="460" w:type="pct"/>
            <w:shd w:val="clear" w:color="auto" w:fill="auto"/>
            <w:noWrap/>
            <w:vAlign w:val="bottom"/>
            <w:hideMark/>
          </w:tcPr>
          <w:p w14:paraId="1B53AE49" w14:textId="77777777" w:rsidR="001D1123" w:rsidRPr="001547ED" w:rsidRDefault="001D1123" w:rsidP="006B7794">
            <w:pPr>
              <w:jc w:val="center"/>
              <w:rPr>
                <w:color w:val="000000"/>
              </w:rPr>
            </w:pPr>
            <w:r w:rsidRPr="001547ED">
              <w:rPr>
                <w:color w:val="000000"/>
              </w:rPr>
              <w:t>32</w:t>
            </w:r>
          </w:p>
        </w:tc>
        <w:tc>
          <w:tcPr>
            <w:tcW w:w="304" w:type="pct"/>
            <w:shd w:val="clear" w:color="auto" w:fill="auto"/>
            <w:noWrap/>
            <w:vAlign w:val="bottom"/>
            <w:hideMark/>
          </w:tcPr>
          <w:p w14:paraId="7451DDBD" w14:textId="77777777" w:rsidR="001D1123" w:rsidRPr="001547ED" w:rsidRDefault="001D1123" w:rsidP="006B7794">
            <w:pPr>
              <w:jc w:val="center"/>
              <w:rPr>
                <w:color w:val="000000"/>
              </w:rPr>
            </w:pPr>
            <w:r w:rsidRPr="001547ED">
              <w:rPr>
                <w:color w:val="000000"/>
              </w:rPr>
              <w:t>25</w:t>
            </w:r>
          </w:p>
        </w:tc>
        <w:tc>
          <w:tcPr>
            <w:tcW w:w="1563" w:type="pct"/>
            <w:shd w:val="clear" w:color="auto" w:fill="auto"/>
            <w:vAlign w:val="bottom"/>
            <w:hideMark/>
          </w:tcPr>
          <w:p w14:paraId="03B496D9" w14:textId="77777777" w:rsidR="001D1123" w:rsidRPr="001547ED" w:rsidRDefault="001D1123" w:rsidP="006B7794">
            <w:pPr>
              <w:rPr>
                <w:color w:val="000000"/>
              </w:rPr>
            </w:pPr>
            <w:r w:rsidRPr="001547ED">
              <w:rPr>
                <w:color w:val="000000"/>
              </w:rPr>
              <w:t>Ордынский район</w:t>
            </w:r>
          </w:p>
        </w:tc>
        <w:tc>
          <w:tcPr>
            <w:tcW w:w="1560" w:type="pct"/>
            <w:shd w:val="clear" w:color="000000" w:fill="F87A6E"/>
            <w:noWrap/>
            <w:vAlign w:val="bottom"/>
            <w:hideMark/>
          </w:tcPr>
          <w:p w14:paraId="420BA79F" w14:textId="77777777" w:rsidR="001D1123" w:rsidRPr="001547ED" w:rsidRDefault="001D1123" w:rsidP="006B7794">
            <w:pPr>
              <w:jc w:val="center"/>
              <w:rPr>
                <w:color w:val="000000"/>
              </w:rPr>
            </w:pPr>
            <w:r w:rsidRPr="001547ED">
              <w:rPr>
                <w:color w:val="000000"/>
              </w:rPr>
              <w:t>27,5</w:t>
            </w:r>
          </w:p>
        </w:tc>
        <w:tc>
          <w:tcPr>
            <w:tcW w:w="1113" w:type="pct"/>
            <w:vMerge/>
            <w:shd w:val="clear" w:color="auto" w:fill="auto"/>
          </w:tcPr>
          <w:p w14:paraId="542A5FB8" w14:textId="77777777" w:rsidR="001D1123" w:rsidRPr="001547ED" w:rsidRDefault="001D1123" w:rsidP="006B7794">
            <w:pPr>
              <w:jc w:val="center"/>
              <w:rPr>
                <w:color w:val="000000"/>
              </w:rPr>
            </w:pPr>
          </w:p>
        </w:tc>
      </w:tr>
      <w:tr w:rsidR="001D1123" w:rsidRPr="001547ED" w14:paraId="249223BC" w14:textId="77777777" w:rsidTr="00556710">
        <w:trPr>
          <w:trHeight w:val="20"/>
          <w:jc w:val="center"/>
        </w:trPr>
        <w:tc>
          <w:tcPr>
            <w:tcW w:w="460" w:type="pct"/>
            <w:shd w:val="clear" w:color="auto" w:fill="auto"/>
            <w:noWrap/>
            <w:vAlign w:val="bottom"/>
            <w:hideMark/>
          </w:tcPr>
          <w:p w14:paraId="37851B67" w14:textId="77777777" w:rsidR="001D1123" w:rsidRPr="001547ED" w:rsidRDefault="001D1123" w:rsidP="006B7794">
            <w:pPr>
              <w:jc w:val="center"/>
              <w:rPr>
                <w:color w:val="000000"/>
              </w:rPr>
            </w:pPr>
            <w:r w:rsidRPr="001547ED">
              <w:rPr>
                <w:color w:val="000000"/>
              </w:rPr>
              <w:t>33</w:t>
            </w:r>
          </w:p>
        </w:tc>
        <w:tc>
          <w:tcPr>
            <w:tcW w:w="304" w:type="pct"/>
            <w:shd w:val="clear" w:color="auto" w:fill="auto"/>
            <w:noWrap/>
            <w:vAlign w:val="bottom"/>
            <w:hideMark/>
          </w:tcPr>
          <w:p w14:paraId="087909E0" w14:textId="77777777" w:rsidR="001D1123" w:rsidRPr="001547ED" w:rsidRDefault="001D1123" w:rsidP="006B7794">
            <w:pPr>
              <w:jc w:val="center"/>
              <w:rPr>
                <w:color w:val="000000"/>
              </w:rPr>
            </w:pPr>
            <w:r w:rsidRPr="001547ED">
              <w:rPr>
                <w:color w:val="000000"/>
              </w:rPr>
              <w:t>27</w:t>
            </w:r>
          </w:p>
        </w:tc>
        <w:tc>
          <w:tcPr>
            <w:tcW w:w="1563" w:type="pct"/>
            <w:shd w:val="clear" w:color="auto" w:fill="auto"/>
            <w:vAlign w:val="bottom"/>
            <w:hideMark/>
          </w:tcPr>
          <w:p w14:paraId="267C867B" w14:textId="77777777" w:rsidR="001D1123" w:rsidRPr="001547ED" w:rsidRDefault="001D1123" w:rsidP="006B7794">
            <w:pPr>
              <w:rPr>
                <w:color w:val="000000"/>
              </w:rPr>
            </w:pPr>
            <w:r w:rsidRPr="001547ED">
              <w:rPr>
                <w:color w:val="000000"/>
              </w:rPr>
              <w:t>Сузунский район</w:t>
            </w:r>
          </w:p>
        </w:tc>
        <w:tc>
          <w:tcPr>
            <w:tcW w:w="1560" w:type="pct"/>
            <w:shd w:val="clear" w:color="000000" w:fill="F8706C"/>
            <w:noWrap/>
            <w:vAlign w:val="bottom"/>
            <w:hideMark/>
          </w:tcPr>
          <w:p w14:paraId="123FE7B1" w14:textId="77777777" w:rsidR="001D1123" w:rsidRPr="001547ED" w:rsidRDefault="001D1123" w:rsidP="006B7794">
            <w:pPr>
              <w:jc w:val="center"/>
              <w:rPr>
                <w:color w:val="000000"/>
              </w:rPr>
            </w:pPr>
            <w:r w:rsidRPr="001547ED">
              <w:rPr>
                <w:color w:val="000000"/>
              </w:rPr>
              <w:t>25,5</w:t>
            </w:r>
          </w:p>
        </w:tc>
        <w:tc>
          <w:tcPr>
            <w:tcW w:w="1113" w:type="pct"/>
            <w:vMerge/>
            <w:shd w:val="clear" w:color="auto" w:fill="auto"/>
          </w:tcPr>
          <w:p w14:paraId="38A81DF5" w14:textId="77777777" w:rsidR="001D1123" w:rsidRPr="001547ED" w:rsidRDefault="001D1123" w:rsidP="006B7794">
            <w:pPr>
              <w:jc w:val="center"/>
              <w:rPr>
                <w:color w:val="000000"/>
              </w:rPr>
            </w:pPr>
          </w:p>
        </w:tc>
      </w:tr>
      <w:tr w:rsidR="001D1123" w:rsidRPr="001547ED" w14:paraId="770222BA" w14:textId="77777777" w:rsidTr="00556710">
        <w:trPr>
          <w:trHeight w:val="20"/>
          <w:jc w:val="center"/>
        </w:trPr>
        <w:tc>
          <w:tcPr>
            <w:tcW w:w="460" w:type="pct"/>
            <w:shd w:val="clear" w:color="auto" w:fill="auto"/>
            <w:noWrap/>
            <w:vAlign w:val="bottom"/>
            <w:hideMark/>
          </w:tcPr>
          <w:p w14:paraId="1571B413" w14:textId="77777777" w:rsidR="001D1123" w:rsidRPr="001547ED" w:rsidRDefault="001D1123" w:rsidP="006B7794">
            <w:pPr>
              <w:jc w:val="center"/>
              <w:rPr>
                <w:color w:val="000000"/>
              </w:rPr>
            </w:pPr>
            <w:r w:rsidRPr="001547ED">
              <w:rPr>
                <w:color w:val="000000"/>
              </w:rPr>
              <w:t>34-35</w:t>
            </w:r>
          </w:p>
        </w:tc>
        <w:tc>
          <w:tcPr>
            <w:tcW w:w="304" w:type="pct"/>
            <w:shd w:val="clear" w:color="auto" w:fill="auto"/>
            <w:noWrap/>
            <w:vAlign w:val="bottom"/>
            <w:hideMark/>
          </w:tcPr>
          <w:p w14:paraId="4615E909" w14:textId="77777777" w:rsidR="001D1123" w:rsidRPr="001547ED" w:rsidRDefault="001D1123" w:rsidP="006B7794">
            <w:pPr>
              <w:jc w:val="center"/>
              <w:rPr>
                <w:color w:val="000000"/>
              </w:rPr>
            </w:pPr>
            <w:r w:rsidRPr="001547ED">
              <w:rPr>
                <w:color w:val="000000"/>
              </w:rPr>
              <w:t>3</w:t>
            </w:r>
          </w:p>
        </w:tc>
        <w:tc>
          <w:tcPr>
            <w:tcW w:w="1563" w:type="pct"/>
            <w:shd w:val="clear" w:color="auto" w:fill="auto"/>
            <w:vAlign w:val="bottom"/>
            <w:hideMark/>
          </w:tcPr>
          <w:p w14:paraId="5199D795" w14:textId="77777777" w:rsidR="001D1123" w:rsidRPr="001547ED" w:rsidRDefault="001D1123" w:rsidP="006B7794">
            <w:pPr>
              <w:rPr>
                <w:color w:val="000000"/>
              </w:rPr>
            </w:pPr>
            <w:r w:rsidRPr="001547ED">
              <w:rPr>
                <w:color w:val="000000"/>
              </w:rPr>
              <w:t>г. Искитим</w:t>
            </w:r>
          </w:p>
        </w:tc>
        <w:tc>
          <w:tcPr>
            <w:tcW w:w="1560" w:type="pct"/>
            <w:shd w:val="clear" w:color="000000" w:fill="F8696B"/>
            <w:noWrap/>
            <w:vAlign w:val="bottom"/>
            <w:hideMark/>
          </w:tcPr>
          <w:p w14:paraId="15F05CC0" w14:textId="77777777" w:rsidR="001D1123" w:rsidRPr="001547ED" w:rsidRDefault="001D1123" w:rsidP="006B7794">
            <w:pPr>
              <w:jc w:val="center"/>
              <w:rPr>
                <w:color w:val="000000"/>
              </w:rPr>
            </w:pPr>
            <w:r w:rsidRPr="001547ED">
              <w:rPr>
                <w:color w:val="000000"/>
              </w:rPr>
              <w:t>24,0</w:t>
            </w:r>
          </w:p>
        </w:tc>
        <w:tc>
          <w:tcPr>
            <w:tcW w:w="1113" w:type="pct"/>
            <w:vMerge/>
            <w:shd w:val="clear" w:color="auto" w:fill="auto"/>
          </w:tcPr>
          <w:p w14:paraId="412301A0" w14:textId="77777777" w:rsidR="001D1123" w:rsidRPr="001547ED" w:rsidRDefault="001D1123" w:rsidP="006B7794">
            <w:pPr>
              <w:jc w:val="center"/>
              <w:rPr>
                <w:color w:val="000000"/>
              </w:rPr>
            </w:pPr>
          </w:p>
        </w:tc>
      </w:tr>
      <w:tr w:rsidR="001D1123" w:rsidRPr="001547ED" w14:paraId="7DBEE305" w14:textId="77777777" w:rsidTr="00556710">
        <w:trPr>
          <w:trHeight w:val="20"/>
          <w:jc w:val="center"/>
        </w:trPr>
        <w:tc>
          <w:tcPr>
            <w:tcW w:w="460" w:type="pct"/>
            <w:tcBorders>
              <w:bottom w:val="single" w:sz="12" w:space="0" w:color="auto"/>
            </w:tcBorders>
            <w:shd w:val="clear" w:color="auto" w:fill="auto"/>
            <w:noWrap/>
            <w:vAlign w:val="bottom"/>
            <w:hideMark/>
          </w:tcPr>
          <w:p w14:paraId="27FB1DFA" w14:textId="77777777" w:rsidR="001D1123" w:rsidRPr="001547ED" w:rsidRDefault="001D1123" w:rsidP="006B7794">
            <w:pPr>
              <w:jc w:val="center"/>
              <w:rPr>
                <w:color w:val="000000"/>
              </w:rPr>
            </w:pPr>
            <w:r w:rsidRPr="001547ED">
              <w:rPr>
                <w:color w:val="000000"/>
              </w:rPr>
              <w:t>34-35</w:t>
            </w:r>
          </w:p>
        </w:tc>
        <w:tc>
          <w:tcPr>
            <w:tcW w:w="304" w:type="pct"/>
            <w:tcBorders>
              <w:bottom w:val="single" w:sz="12" w:space="0" w:color="auto"/>
            </w:tcBorders>
            <w:shd w:val="clear" w:color="auto" w:fill="auto"/>
            <w:noWrap/>
            <w:vAlign w:val="bottom"/>
            <w:hideMark/>
          </w:tcPr>
          <w:p w14:paraId="67B9C294" w14:textId="77777777" w:rsidR="001D1123" w:rsidRPr="001547ED" w:rsidRDefault="001D1123" w:rsidP="006B7794">
            <w:pPr>
              <w:jc w:val="center"/>
              <w:rPr>
                <w:color w:val="000000"/>
              </w:rPr>
            </w:pPr>
            <w:r w:rsidRPr="001547ED">
              <w:rPr>
                <w:color w:val="000000"/>
              </w:rPr>
              <w:t>12</w:t>
            </w:r>
          </w:p>
        </w:tc>
        <w:tc>
          <w:tcPr>
            <w:tcW w:w="1563" w:type="pct"/>
            <w:tcBorders>
              <w:bottom w:val="single" w:sz="12" w:space="0" w:color="auto"/>
            </w:tcBorders>
            <w:shd w:val="clear" w:color="auto" w:fill="auto"/>
            <w:vAlign w:val="bottom"/>
            <w:hideMark/>
          </w:tcPr>
          <w:p w14:paraId="5C6AA1E6" w14:textId="77777777" w:rsidR="001D1123" w:rsidRPr="001547ED" w:rsidRDefault="001D1123" w:rsidP="006B7794">
            <w:pPr>
              <w:rPr>
                <w:color w:val="000000"/>
              </w:rPr>
            </w:pPr>
            <w:r w:rsidRPr="001547ED">
              <w:rPr>
                <w:color w:val="000000"/>
              </w:rPr>
              <w:t>Искитимский район</w:t>
            </w:r>
          </w:p>
        </w:tc>
        <w:tc>
          <w:tcPr>
            <w:tcW w:w="1560" w:type="pct"/>
            <w:tcBorders>
              <w:bottom w:val="single" w:sz="12" w:space="0" w:color="auto"/>
            </w:tcBorders>
            <w:shd w:val="clear" w:color="000000" w:fill="F8696B"/>
            <w:noWrap/>
            <w:vAlign w:val="bottom"/>
            <w:hideMark/>
          </w:tcPr>
          <w:p w14:paraId="01D1D13F" w14:textId="77777777" w:rsidR="001D1123" w:rsidRPr="001547ED" w:rsidRDefault="001D1123" w:rsidP="006B7794">
            <w:pPr>
              <w:jc w:val="center"/>
              <w:rPr>
                <w:color w:val="000000"/>
              </w:rPr>
            </w:pPr>
            <w:r w:rsidRPr="001547ED">
              <w:rPr>
                <w:color w:val="000000"/>
              </w:rPr>
              <w:t>24,0</w:t>
            </w:r>
          </w:p>
        </w:tc>
        <w:tc>
          <w:tcPr>
            <w:tcW w:w="1113" w:type="pct"/>
            <w:vMerge/>
            <w:tcBorders>
              <w:bottom w:val="single" w:sz="12" w:space="0" w:color="auto"/>
            </w:tcBorders>
            <w:shd w:val="clear" w:color="auto" w:fill="auto"/>
          </w:tcPr>
          <w:p w14:paraId="69550572" w14:textId="77777777" w:rsidR="001D1123" w:rsidRPr="001547ED" w:rsidRDefault="001D1123" w:rsidP="006B7794">
            <w:pPr>
              <w:jc w:val="center"/>
              <w:rPr>
                <w:color w:val="000000"/>
              </w:rPr>
            </w:pPr>
          </w:p>
        </w:tc>
      </w:tr>
      <w:tr w:rsidR="001D1123" w:rsidRPr="001547ED" w14:paraId="0C4CF9E9" w14:textId="77777777" w:rsidTr="00556710">
        <w:trPr>
          <w:trHeight w:val="20"/>
          <w:jc w:val="center"/>
        </w:trPr>
        <w:tc>
          <w:tcPr>
            <w:tcW w:w="460" w:type="pct"/>
            <w:tcBorders>
              <w:top w:val="single" w:sz="12" w:space="0" w:color="auto"/>
              <w:bottom w:val="single" w:sz="12" w:space="0" w:color="auto"/>
            </w:tcBorders>
            <w:shd w:val="clear" w:color="auto" w:fill="auto"/>
            <w:noWrap/>
            <w:vAlign w:val="bottom"/>
            <w:hideMark/>
          </w:tcPr>
          <w:p w14:paraId="1F182A49" w14:textId="77777777" w:rsidR="001D1123" w:rsidRPr="001547ED" w:rsidRDefault="001D1123" w:rsidP="006B7794">
            <w:pPr>
              <w:rPr>
                <w:rFonts w:ascii="Calibri" w:hAnsi="Calibri"/>
                <w:color w:val="000000"/>
              </w:rPr>
            </w:pPr>
          </w:p>
        </w:tc>
        <w:tc>
          <w:tcPr>
            <w:tcW w:w="304" w:type="pct"/>
            <w:tcBorders>
              <w:top w:val="single" w:sz="12" w:space="0" w:color="auto"/>
              <w:bottom w:val="single" w:sz="12" w:space="0" w:color="auto"/>
            </w:tcBorders>
            <w:shd w:val="clear" w:color="auto" w:fill="auto"/>
            <w:noWrap/>
            <w:vAlign w:val="bottom"/>
          </w:tcPr>
          <w:p w14:paraId="7D1AE28C" w14:textId="77777777" w:rsidR="001D1123" w:rsidRPr="001547ED" w:rsidRDefault="001D1123" w:rsidP="006B7794">
            <w:pPr>
              <w:jc w:val="center"/>
              <w:rPr>
                <w:color w:val="000000"/>
              </w:rPr>
            </w:pPr>
          </w:p>
        </w:tc>
        <w:tc>
          <w:tcPr>
            <w:tcW w:w="1563" w:type="pct"/>
            <w:tcBorders>
              <w:top w:val="single" w:sz="12" w:space="0" w:color="auto"/>
              <w:bottom w:val="single" w:sz="12" w:space="0" w:color="auto"/>
            </w:tcBorders>
            <w:shd w:val="clear" w:color="auto" w:fill="auto"/>
            <w:vAlign w:val="bottom"/>
            <w:hideMark/>
          </w:tcPr>
          <w:p w14:paraId="0B71FF43" w14:textId="77777777" w:rsidR="001D1123" w:rsidRPr="001547ED" w:rsidRDefault="001D1123" w:rsidP="006B7794">
            <w:pPr>
              <w:rPr>
                <w:b/>
                <w:bCs/>
                <w:color w:val="000000"/>
              </w:rPr>
            </w:pPr>
            <w:r w:rsidRPr="001547ED">
              <w:rPr>
                <w:b/>
                <w:bCs/>
                <w:color w:val="000000"/>
              </w:rPr>
              <w:t xml:space="preserve">В </w:t>
            </w:r>
            <w:proofErr w:type="gramStart"/>
            <w:r w:rsidRPr="001547ED">
              <w:rPr>
                <w:b/>
                <w:bCs/>
                <w:color w:val="000000"/>
              </w:rPr>
              <w:t>среднем</w:t>
            </w:r>
            <w:proofErr w:type="gramEnd"/>
            <w:r w:rsidRPr="001547ED">
              <w:rPr>
                <w:b/>
                <w:bCs/>
                <w:color w:val="000000"/>
              </w:rPr>
              <w:t xml:space="preserve"> по НСО</w:t>
            </w:r>
          </w:p>
        </w:tc>
        <w:tc>
          <w:tcPr>
            <w:tcW w:w="1560" w:type="pct"/>
            <w:tcBorders>
              <w:top w:val="single" w:sz="12" w:space="0" w:color="auto"/>
              <w:bottom w:val="single" w:sz="12" w:space="0" w:color="auto"/>
            </w:tcBorders>
            <w:shd w:val="clear" w:color="auto" w:fill="auto"/>
            <w:noWrap/>
            <w:vAlign w:val="center"/>
            <w:hideMark/>
          </w:tcPr>
          <w:p w14:paraId="2F5A5E1F" w14:textId="77777777" w:rsidR="001D1123" w:rsidRPr="001547ED" w:rsidRDefault="001D1123" w:rsidP="006B7794">
            <w:pPr>
              <w:jc w:val="center"/>
              <w:rPr>
                <w:b/>
                <w:bCs/>
                <w:color w:val="000000"/>
              </w:rPr>
            </w:pPr>
            <w:r w:rsidRPr="001547ED">
              <w:rPr>
                <w:b/>
                <w:bCs/>
                <w:color w:val="000000"/>
              </w:rPr>
              <w:t>54,3</w:t>
            </w:r>
          </w:p>
        </w:tc>
        <w:tc>
          <w:tcPr>
            <w:tcW w:w="1113" w:type="pct"/>
            <w:tcBorders>
              <w:top w:val="single" w:sz="12" w:space="0" w:color="auto"/>
              <w:bottom w:val="single" w:sz="12" w:space="0" w:color="auto"/>
            </w:tcBorders>
            <w:shd w:val="clear" w:color="auto" w:fill="auto"/>
          </w:tcPr>
          <w:p w14:paraId="38D98841" w14:textId="77777777" w:rsidR="001D1123" w:rsidRPr="001547ED" w:rsidRDefault="001D1123" w:rsidP="006B7794">
            <w:pPr>
              <w:jc w:val="center"/>
              <w:rPr>
                <w:b/>
                <w:bCs/>
                <w:color w:val="000000"/>
              </w:rPr>
            </w:pPr>
          </w:p>
        </w:tc>
      </w:tr>
    </w:tbl>
    <w:p w14:paraId="001C2063" w14:textId="77777777" w:rsidR="001D1123" w:rsidRPr="001547ED" w:rsidRDefault="001D1123" w:rsidP="006B7794">
      <w:pPr>
        <w:autoSpaceDE w:val="0"/>
        <w:autoSpaceDN w:val="0"/>
        <w:spacing w:line="360" w:lineRule="auto"/>
        <w:ind w:firstLine="709"/>
        <w:jc w:val="both"/>
        <w:rPr>
          <w:sz w:val="28"/>
          <w:szCs w:val="28"/>
        </w:rPr>
      </w:pPr>
      <w:r w:rsidRPr="001547ED">
        <w:rPr>
          <w:sz w:val="28"/>
          <w:szCs w:val="28"/>
        </w:rPr>
        <w:lastRenderedPageBreak/>
        <w:t xml:space="preserve">Необходимо отметить очень высокий разброс уровня осведомленности </w:t>
      </w:r>
      <w:r w:rsidRPr="001547ED">
        <w:rPr>
          <w:bCs/>
          <w:color w:val="000000"/>
          <w:sz w:val="28"/>
          <w:szCs w:val="28"/>
        </w:rPr>
        <w:t>о возможности получения услуг в</w:t>
      </w:r>
      <w:r w:rsidRPr="001547ED" w:rsidDel="003B23EA">
        <w:rPr>
          <w:sz w:val="28"/>
          <w:szCs w:val="28"/>
        </w:rPr>
        <w:t xml:space="preserve"> </w:t>
      </w:r>
      <w:r w:rsidRPr="001547ED">
        <w:rPr>
          <w:sz w:val="28"/>
          <w:szCs w:val="28"/>
        </w:rPr>
        <w:t>МФЦ (70 процентных пунктов) – от 24% в г. Искитиме и Искитимском районе до 94% в Карасукском районе.</w:t>
      </w:r>
    </w:p>
    <w:p w14:paraId="5213270B" w14:textId="429DC0CD" w:rsidR="001D1123" w:rsidRPr="001547ED" w:rsidRDefault="001D1123" w:rsidP="006B7794">
      <w:pPr>
        <w:autoSpaceDE w:val="0"/>
        <w:autoSpaceDN w:val="0"/>
        <w:spacing w:line="360" w:lineRule="auto"/>
        <w:ind w:firstLine="709"/>
        <w:jc w:val="both"/>
        <w:rPr>
          <w:sz w:val="28"/>
          <w:szCs w:val="28"/>
        </w:rPr>
      </w:pPr>
      <w:r w:rsidRPr="001547ED">
        <w:rPr>
          <w:sz w:val="28"/>
          <w:szCs w:val="28"/>
        </w:rPr>
        <w:t xml:space="preserve">Лидером по </w:t>
      </w:r>
      <w:r w:rsidRPr="001547ED">
        <w:rPr>
          <w:i/>
          <w:sz w:val="28"/>
          <w:szCs w:val="28"/>
        </w:rPr>
        <w:t>уровню осведомленности о получении услуг в электронной форме через Единый портал ГМУ</w:t>
      </w:r>
      <w:r w:rsidRPr="001547ED">
        <w:rPr>
          <w:sz w:val="28"/>
          <w:szCs w:val="28"/>
        </w:rPr>
        <w:t xml:space="preserve"> также является Карасукский район (84%), достаточно высокий уровень осведомленности зафиксирован в г. Новосибирске (83%) и</w:t>
      </w:r>
      <w:r w:rsidR="0057122F" w:rsidRPr="001547ED">
        <w:rPr>
          <w:sz w:val="28"/>
          <w:szCs w:val="28"/>
        </w:rPr>
        <w:t xml:space="preserve"> Чановском районе (82,4%) (таблица 94</w:t>
      </w:r>
      <w:r w:rsidRPr="001547ED">
        <w:rPr>
          <w:sz w:val="28"/>
          <w:szCs w:val="28"/>
        </w:rPr>
        <w:t>).</w:t>
      </w:r>
    </w:p>
    <w:p w14:paraId="43CDA9DD" w14:textId="77777777" w:rsidR="001D1123" w:rsidRPr="001547ED" w:rsidRDefault="001D1123" w:rsidP="006B7794">
      <w:pPr>
        <w:pStyle w:val="af6"/>
        <w:tabs>
          <w:tab w:val="left" w:pos="1134"/>
        </w:tabs>
        <w:spacing w:before="120" w:after="120"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94</w:t>
      </w:r>
      <w:r w:rsidRPr="001547ED">
        <w:rPr>
          <w:b w:val="0"/>
          <w:sz w:val="28"/>
          <w:szCs w:val="28"/>
        </w:rPr>
        <w:fldChar w:fldCharType="end"/>
      </w:r>
      <w:r w:rsidRPr="001547ED">
        <w:rPr>
          <w:b w:val="0"/>
          <w:sz w:val="28"/>
          <w:szCs w:val="28"/>
        </w:rPr>
        <w:t xml:space="preserve"> – Основные показатели уровня осведомленности заявителей о возможности получения государственных и муниципальных услуг в электронной форме через Единый портал ГМУ</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725"/>
        <w:gridCol w:w="2694"/>
        <w:gridCol w:w="3323"/>
        <w:gridCol w:w="2169"/>
      </w:tblGrid>
      <w:tr w:rsidR="001D1123" w:rsidRPr="001547ED" w14:paraId="29CF6D11" w14:textId="77777777" w:rsidTr="00584AA6">
        <w:trPr>
          <w:trHeight w:val="20"/>
          <w:tblHeader/>
          <w:jc w:val="center"/>
        </w:trPr>
        <w:tc>
          <w:tcPr>
            <w:tcW w:w="428" w:type="pct"/>
            <w:tcBorders>
              <w:bottom w:val="single" w:sz="4" w:space="0" w:color="auto"/>
            </w:tcBorders>
            <w:shd w:val="clear" w:color="auto" w:fill="auto"/>
            <w:vAlign w:val="center"/>
            <w:hideMark/>
          </w:tcPr>
          <w:p w14:paraId="43FA557B" w14:textId="77777777" w:rsidR="001D1123" w:rsidRPr="001547ED" w:rsidRDefault="001D1123" w:rsidP="006B7794">
            <w:pPr>
              <w:jc w:val="center"/>
              <w:rPr>
                <w:b/>
                <w:bCs/>
                <w:color w:val="000000"/>
              </w:rPr>
            </w:pPr>
            <w:r w:rsidRPr="001547ED">
              <w:rPr>
                <w:b/>
                <w:bCs/>
                <w:color w:val="000000"/>
              </w:rPr>
              <w:t>Рей</w:t>
            </w:r>
            <w:r w:rsidRPr="001547ED">
              <w:rPr>
                <w:b/>
                <w:bCs/>
                <w:color w:val="000000"/>
              </w:rPr>
              <w:softHyphen/>
              <w:t>тинг</w:t>
            </w:r>
          </w:p>
        </w:tc>
        <w:tc>
          <w:tcPr>
            <w:tcW w:w="372" w:type="pct"/>
            <w:tcBorders>
              <w:bottom w:val="single" w:sz="4" w:space="0" w:color="auto"/>
            </w:tcBorders>
            <w:shd w:val="clear" w:color="auto" w:fill="auto"/>
            <w:vAlign w:val="center"/>
            <w:hideMark/>
          </w:tcPr>
          <w:p w14:paraId="75AE337C" w14:textId="77777777" w:rsidR="001D1123" w:rsidRPr="001547ED" w:rsidRDefault="001D1123" w:rsidP="006B7794">
            <w:pPr>
              <w:jc w:val="center"/>
              <w:rPr>
                <w:b/>
                <w:bCs/>
                <w:color w:val="000000"/>
              </w:rPr>
            </w:pPr>
            <w:r w:rsidRPr="001547ED">
              <w:rPr>
                <w:b/>
                <w:bCs/>
                <w:color w:val="000000"/>
              </w:rPr>
              <w:t xml:space="preserve">№ </w:t>
            </w:r>
            <w:proofErr w:type="gramStart"/>
            <w:r w:rsidRPr="001547ED">
              <w:rPr>
                <w:b/>
                <w:bCs/>
                <w:color w:val="000000"/>
              </w:rPr>
              <w:t>п</w:t>
            </w:r>
            <w:proofErr w:type="gramEnd"/>
            <w:r w:rsidRPr="001547ED">
              <w:rPr>
                <w:b/>
                <w:bCs/>
                <w:color w:val="000000"/>
              </w:rPr>
              <w:t>/п</w:t>
            </w:r>
          </w:p>
        </w:tc>
        <w:tc>
          <w:tcPr>
            <w:tcW w:w="1382" w:type="pct"/>
            <w:tcBorders>
              <w:bottom w:val="single" w:sz="4" w:space="0" w:color="auto"/>
            </w:tcBorders>
            <w:shd w:val="clear" w:color="auto" w:fill="auto"/>
            <w:vAlign w:val="center"/>
            <w:hideMark/>
          </w:tcPr>
          <w:p w14:paraId="36FA1A27" w14:textId="77777777" w:rsidR="001D1123" w:rsidRPr="001547ED" w:rsidRDefault="001D1123" w:rsidP="006B7794">
            <w:pPr>
              <w:jc w:val="center"/>
              <w:rPr>
                <w:b/>
                <w:bCs/>
                <w:color w:val="000000"/>
              </w:rPr>
            </w:pPr>
            <w:r w:rsidRPr="001547ED">
              <w:rPr>
                <w:b/>
                <w:bCs/>
                <w:color w:val="000000"/>
              </w:rPr>
              <w:t>Муниципальное образование</w:t>
            </w:r>
          </w:p>
        </w:tc>
        <w:tc>
          <w:tcPr>
            <w:tcW w:w="1705" w:type="pct"/>
            <w:tcBorders>
              <w:bottom w:val="single" w:sz="4" w:space="0" w:color="auto"/>
            </w:tcBorders>
            <w:shd w:val="clear" w:color="auto" w:fill="auto"/>
            <w:vAlign w:val="center"/>
            <w:hideMark/>
          </w:tcPr>
          <w:p w14:paraId="33CA189E" w14:textId="77777777" w:rsidR="001D1123" w:rsidRPr="001547ED" w:rsidRDefault="001D1123" w:rsidP="006B7794">
            <w:pPr>
              <w:jc w:val="center"/>
              <w:rPr>
                <w:b/>
                <w:bCs/>
                <w:color w:val="000000"/>
              </w:rPr>
            </w:pPr>
            <w:r w:rsidRPr="001547ED">
              <w:rPr>
                <w:b/>
                <w:bCs/>
                <w:color w:val="000000"/>
                <w:sz w:val="22"/>
                <w:szCs w:val="22"/>
              </w:rPr>
              <w:t xml:space="preserve">Осведомленность о возможности получения услуг </w:t>
            </w:r>
            <w:r w:rsidRPr="001547ED">
              <w:rPr>
                <w:b/>
                <w:bCs/>
                <w:color w:val="000000"/>
              </w:rPr>
              <w:t xml:space="preserve">через Единый портал ГМУ </w:t>
            </w:r>
          </w:p>
        </w:tc>
        <w:tc>
          <w:tcPr>
            <w:tcW w:w="1113" w:type="pct"/>
            <w:tcBorders>
              <w:bottom w:val="single" w:sz="4" w:space="0" w:color="auto"/>
            </w:tcBorders>
          </w:tcPr>
          <w:p w14:paraId="6B1F460E" w14:textId="77777777" w:rsidR="001D1123" w:rsidRPr="001547ED" w:rsidRDefault="001D1123" w:rsidP="006B7794">
            <w:pPr>
              <w:jc w:val="center"/>
              <w:rPr>
                <w:b/>
                <w:bCs/>
                <w:color w:val="000000"/>
              </w:rPr>
            </w:pPr>
            <w:r w:rsidRPr="001547ED">
              <w:rPr>
                <w:b/>
                <w:bCs/>
                <w:color w:val="000000"/>
                <w:sz w:val="22"/>
                <w:szCs w:val="22"/>
              </w:rPr>
              <w:t>Категория по уровню осведомленности</w:t>
            </w:r>
          </w:p>
        </w:tc>
      </w:tr>
      <w:tr w:rsidR="001D1123" w:rsidRPr="001547ED" w14:paraId="10C35536" w14:textId="77777777" w:rsidTr="00584AA6">
        <w:trPr>
          <w:trHeight w:val="20"/>
          <w:jc w:val="center"/>
        </w:trPr>
        <w:tc>
          <w:tcPr>
            <w:tcW w:w="428" w:type="pct"/>
            <w:tcBorders>
              <w:top w:val="single" w:sz="4" w:space="0" w:color="auto"/>
            </w:tcBorders>
            <w:shd w:val="clear" w:color="auto" w:fill="auto"/>
            <w:noWrap/>
            <w:vAlign w:val="bottom"/>
            <w:hideMark/>
          </w:tcPr>
          <w:p w14:paraId="1597E0E6" w14:textId="77777777" w:rsidR="001D1123" w:rsidRPr="001547ED" w:rsidRDefault="001D1123" w:rsidP="006B7794">
            <w:pPr>
              <w:jc w:val="center"/>
              <w:rPr>
                <w:color w:val="000000"/>
              </w:rPr>
            </w:pPr>
            <w:r w:rsidRPr="001547ED">
              <w:rPr>
                <w:color w:val="000000"/>
              </w:rPr>
              <w:t>1</w:t>
            </w:r>
          </w:p>
        </w:tc>
        <w:tc>
          <w:tcPr>
            <w:tcW w:w="372" w:type="pct"/>
            <w:tcBorders>
              <w:top w:val="single" w:sz="4" w:space="0" w:color="auto"/>
            </w:tcBorders>
            <w:shd w:val="clear" w:color="auto" w:fill="auto"/>
            <w:noWrap/>
            <w:vAlign w:val="bottom"/>
            <w:hideMark/>
          </w:tcPr>
          <w:p w14:paraId="7E9B821C" w14:textId="77777777" w:rsidR="001D1123" w:rsidRPr="001547ED" w:rsidRDefault="001D1123" w:rsidP="006B7794">
            <w:pPr>
              <w:jc w:val="center"/>
              <w:rPr>
                <w:color w:val="000000"/>
              </w:rPr>
            </w:pPr>
            <w:r w:rsidRPr="001547ED">
              <w:rPr>
                <w:color w:val="000000"/>
              </w:rPr>
              <w:t>13</w:t>
            </w:r>
          </w:p>
        </w:tc>
        <w:tc>
          <w:tcPr>
            <w:tcW w:w="1382" w:type="pct"/>
            <w:tcBorders>
              <w:top w:val="single" w:sz="4" w:space="0" w:color="auto"/>
            </w:tcBorders>
            <w:shd w:val="clear" w:color="auto" w:fill="auto"/>
            <w:vAlign w:val="bottom"/>
            <w:hideMark/>
          </w:tcPr>
          <w:p w14:paraId="2EDB72F8" w14:textId="77777777" w:rsidR="001D1123" w:rsidRPr="001547ED" w:rsidRDefault="001D1123" w:rsidP="006B7794">
            <w:pPr>
              <w:rPr>
                <w:color w:val="000000"/>
              </w:rPr>
            </w:pPr>
            <w:r w:rsidRPr="001547ED">
              <w:rPr>
                <w:color w:val="000000"/>
              </w:rPr>
              <w:t>Карасукский район</w:t>
            </w:r>
          </w:p>
        </w:tc>
        <w:tc>
          <w:tcPr>
            <w:tcW w:w="1705" w:type="pct"/>
            <w:tcBorders>
              <w:top w:val="single" w:sz="4" w:space="0" w:color="auto"/>
            </w:tcBorders>
            <w:shd w:val="clear" w:color="000000" w:fill="63BE7B"/>
            <w:noWrap/>
            <w:vAlign w:val="bottom"/>
            <w:hideMark/>
          </w:tcPr>
          <w:p w14:paraId="33D6653E" w14:textId="77777777" w:rsidR="001D1123" w:rsidRPr="001547ED" w:rsidRDefault="001D1123" w:rsidP="006B7794">
            <w:pPr>
              <w:jc w:val="center"/>
              <w:rPr>
                <w:color w:val="000000"/>
              </w:rPr>
            </w:pPr>
            <w:r w:rsidRPr="001547ED">
              <w:rPr>
                <w:color w:val="000000"/>
              </w:rPr>
              <w:t>84,0</w:t>
            </w:r>
          </w:p>
        </w:tc>
        <w:tc>
          <w:tcPr>
            <w:tcW w:w="1113" w:type="pct"/>
            <w:vMerge w:val="restart"/>
            <w:tcBorders>
              <w:top w:val="single" w:sz="4" w:space="0" w:color="auto"/>
            </w:tcBorders>
            <w:shd w:val="clear" w:color="auto" w:fill="auto"/>
            <w:vAlign w:val="center"/>
          </w:tcPr>
          <w:p w14:paraId="42F6CA7F" w14:textId="77777777" w:rsidR="001D1123" w:rsidRPr="001547ED" w:rsidRDefault="001D1123" w:rsidP="006B7794">
            <w:pPr>
              <w:jc w:val="center"/>
              <w:rPr>
                <w:color w:val="000000"/>
              </w:rPr>
            </w:pPr>
            <w:r w:rsidRPr="001547ED">
              <w:rPr>
                <w:color w:val="000000"/>
              </w:rPr>
              <w:t>Высокий уровень</w:t>
            </w:r>
          </w:p>
        </w:tc>
      </w:tr>
      <w:tr w:rsidR="001D1123" w:rsidRPr="001547ED" w14:paraId="13A94F0F" w14:textId="77777777" w:rsidTr="001D1123">
        <w:trPr>
          <w:trHeight w:val="20"/>
          <w:jc w:val="center"/>
        </w:trPr>
        <w:tc>
          <w:tcPr>
            <w:tcW w:w="428" w:type="pct"/>
            <w:shd w:val="clear" w:color="auto" w:fill="auto"/>
            <w:noWrap/>
            <w:vAlign w:val="bottom"/>
            <w:hideMark/>
          </w:tcPr>
          <w:p w14:paraId="30A8C1C0" w14:textId="77777777" w:rsidR="001D1123" w:rsidRPr="001547ED" w:rsidRDefault="001D1123" w:rsidP="006B7794">
            <w:pPr>
              <w:jc w:val="center"/>
              <w:rPr>
                <w:color w:val="000000"/>
              </w:rPr>
            </w:pPr>
            <w:r w:rsidRPr="001547ED">
              <w:rPr>
                <w:color w:val="000000"/>
              </w:rPr>
              <w:t>2</w:t>
            </w:r>
          </w:p>
        </w:tc>
        <w:tc>
          <w:tcPr>
            <w:tcW w:w="372" w:type="pct"/>
            <w:shd w:val="clear" w:color="auto" w:fill="auto"/>
            <w:noWrap/>
            <w:vAlign w:val="bottom"/>
            <w:hideMark/>
          </w:tcPr>
          <w:p w14:paraId="551DA104" w14:textId="77777777" w:rsidR="001D1123" w:rsidRPr="001547ED" w:rsidRDefault="001D1123" w:rsidP="006B7794">
            <w:pPr>
              <w:jc w:val="center"/>
              <w:rPr>
                <w:color w:val="000000"/>
              </w:rPr>
            </w:pPr>
            <w:r w:rsidRPr="001547ED">
              <w:rPr>
                <w:color w:val="000000"/>
              </w:rPr>
              <w:t>1</w:t>
            </w:r>
          </w:p>
        </w:tc>
        <w:tc>
          <w:tcPr>
            <w:tcW w:w="1382" w:type="pct"/>
            <w:shd w:val="clear" w:color="auto" w:fill="auto"/>
            <w:vAlign w:val="bottom"/>
            <w:hideMark/>
          </w:tcPr>
          <w:p w14:paraId="6CB6EE1E" w14:textId="77777777" w:rsidR="001D1123" w:rsidRPr="001547ED" w:rsidRDefault="001D1123" w:rsidP="006B7794">
            <w:pPr>
              <w:rPr>
                <w:color w:val="000000"/>
              </w:rPr>
            </w:pPr>
            <w:r w:rsidRPr="001547ED">
              <w:rPr>
                <w:color w:val="000000"/>
              </w:rPr>
              <w:t>г. Новосибирск</w:t>
            </w:r>
          </w:p>
        </w:tc>
        <w:tc>
          <w:tcPr>
            <w:tcW w:w="1705" w:type="pct"/>
            <w:shd w:val="clear" w:color="000000" w:fill="6DC17C"/>
            <w:noWrap/>
            <w:vAlign w:val="bottom"/>
            <w:hideMark/>
          </w:tcPr>
          <w:p w14:paraId="40D9E2AB" w14:textId="77777777" w:rsidR="001D1123" w:rsidRPr="001547ED" w:rsidRDefault="001D1123" w:rsidP="006B7794">
            <w:pPr>
              <w:jc w:val="center"/>
              <w:rPr>
                <w:color w:val="000000"/>
              </w:rPr>
            </w:pPr>
            <w:r w:rsidRPr="001547ED">
              <w:rPr>
                <w:color w:val="000000"/>
              </w:rPr>
              <w:t>83,0</w:t>
            </w:r>
          </w:p>
        </w:tc>
        <w:tc>
          <w:tcPr>
            <w:tcW w:w="1113" w:type="pct"/>
            <w:vMerge/>
            <w:shd w:val="clear" w:color="auto" w:fill="auto"/>
          </w:tcPr>
          <w:p w14:paraId="01D99803" w14:textId="77777777" w:rsidR="001D1123" w:rsidRPr="001547ED" w:rsidRDefault="001D1123" w:rsidP="006B7794">
            <w:pPr>
              <w:jc w:val="center"/>
              <w:rPr>
                <w:color w:val="000000"/>
              </w:rPr>
            </w:pPr>
          </w:p>
        </w:tc>
      </w:tr>
      <w:tr w:rsidR="001D1123" w:rsidRPr="001547ED" w14:paraId="4EA2FAB7" w14:textId="77777777" w:rsidTr="001D1123">
        <w:trPr>
          <w:trHeight w:val="20"/>
          <w:jc w:val="center"/>
        </w:trPr>
        <w:tc>
          <w:tcPr>
            <w:tcW w:w="428" w:type="pct"/>
            <w:shd w:val="clear" w:color="auto" w:fill="auto"/>
            <w:noWrap/>
            <w:vAlign w:val="bottom"/>
            <w:hideMark/>
          </w:tcPr>
          <w:p w14:paraId="614AAD1E" w14:textId="77777777" w:rsidR="001D1123" w:rsidRPr="001547ED" w:rsidRDefault="001D1123" w:rsidP="006B7794">
            <w:pPr>
              <w:jc w:val="center"/>
              <w:rPr>
                <w:color w:val="000000"/>
              </w:rPr>
            </w:pPr>
            <w:r w:rsidRPr="001547ED">
              <w:rPr>
                <w:color w:val="000000"/>
              </w:rPr>
              <w:t>3</w:t>
            </w:r>
          </w:p>
        </w:tc>
        <w:tc>
          <w:tcPr>
            <w:tcW w:w="372" w:type="pct"/>
            <w:shd w:val="clear" w:color="auto" w:fill="auto"/>
            <w:noWrap/>
            <w:vAlign w:val="bottom"/>
            <w:hideMark/>
          </w:tcPr>
          <w:p w14:paraId="08E0515C" w14:textId="77777777" w:rsidR="001D1123" w:rsidRPr="001547ED" w:rsidRDefault="001D1123" w:rsidP="006B7794">
            <w:pPr>
              <w:jc w:val="center"/>
              <w:rPr>
                <w:color w:val="000000"/>
              </w:rPr>
            </w:pPr>
            <w:r w:rsidRPr="001547ED">
              <w:rPr>
                <w:color w:val="000000"/>
              </w:rPr>
              <w:t>32</w:t>
            </w:r>
          </w:p>
        </w:tc>
        <w:tc>
          <w:tcPr>
            <w:tcW w:w="1382" w:type="pct"/>
            <w:shd w:val="clear" w:color="auto" w:fill="auto"/>
            <w:vAlign w:val="bottom"/>
            <w:hideMark/>
          </w:tcPr>
          <w:p w14:paraId="209DFAC2" w14:textId="77777777" w:rsidR="001D1123" w:rsidRPr="001547ED" w:rsidRDefault="001D1123" w:rsidP="006B7794">
            <w:pPr>
              <w:rPr>
                <w:color w:val="000000"/>
              </w:rPr>
            </w:pPr>
            <w:r w:rsidRPr="001547ED">
              <w:rPr>
                <w:color w:val="000000"/>
              </w:rPr>
              <w:t>Чановский район</w:t>
            </w:r>
          </w:p>
        </w:tc>
        <w:tc>
          <w:tcPr>
            <w:tcW w:w="1705" w:type="pct"/>
            <w:shd w:val="clear" w:color="000000" w:fill="73C37C"/>
            <w:noWrap/>
            <w:vAlign w:val="bottom"/>
            <w:hideMark/>
          </w:tcPr>
          <w:p w14:paraId="67A9B120" w14:textId="77777777" w:rsidR="001D1123" w:rsidRPr="001547ED" w:rsidRDefault="001D1123" w:rsidP="006B7794">
            <w:pPr>
              <w:jc w:val="center"/>
              <w:rPr>
                <w:color w:val="000000"/>
              </w:rPr>
            </w:pPr>
            <w:r w:rsidRPr="001547ED">
              <w:rPr>
                <w:color w:val="000000"/>
              </w:rPr>
              <w:t>82,4</w:t>
            </w:r>
          </w:p>
        </w:tc>
        <w:tc>
          <w:tcPr>
            <w:tcW w:w="1113" w:type="pct"/>
            <w:vMerge/>
            <w:shd w:val="clear" w:color="auto" w:fill="auto"/>
          </w:tcPr>
          <w:p w14:paraId="73FD11DB" w14:textId="77777777" w:rsidR="001D1123" w:rsidRPr="001547ED" w:rsidRDefault="001D1123" w:rsidP="006B7794">
            <w:pPr>
              <w:jc w:val="center"/>
              <w:rPr>
                <w:color w:val="000000"/>
              </w:rPr>
            </w:pPr>
          </w:p>
        </w:tc>
      </w:tr>
      <w:tr w:rsidR="001D1123" w:rsidRPr="001547ED" w14:paraId="5A1113DA" w14:textId="77777777" w:rsidTr="001D1123">
        <w:trPr>
          <w:trHeight w:val="20"/>
          <w:jc w:val="center"/>
        </w:trPr>
        <w:tc>
          <w:tcPr>
            <w:tcW w:w="428" w:type="pct"/>
            <w:shd w:val="clear" w:color="auto" w:fill="auto"/>
            <w:noWrap/>
            <w:vAlign w:val="bottom"/>
            <w:hideMark/>
          </w:tcPr>
          <w:p w14:paraId="5D791792" w14:textId="77777777" w:rsidR="001D1123" w:rsidRPr="001547ED" w:rsidRDefault="001D1123" w:rsidP="006B7794">
            <w:pPr>
              <w:jc w:val="center"/>
              <w:rPr>
                <w:color w:val="000000"/>
              </w:rPr>
            </w:pPr>
            <w:r w:rsidRPr="001547ED">
              <w:rPr>
                <w:color w:val="000000"/>
              </w:rPr>
              <w:t>4-5</w:t>
            </w:r>
          </w:p>
        </w:tc>
        <w:tc>
          <w:tcPr>
            <w:tcW w:w="372" w:type="pct"/>
            <w:shd w:val="clear" w:color="auto" w:fill="auto"/>
            <w:noWrap/>
            <w:vAlign w:val="bottom"/>
            <w:hideMark/>
          </w:tcPr>
          <w:p w14:paraId="098A14C2" w14:textId="77777777" w:rsidR="001D1123" w:rsidRPr="001547ED" w:rsidRDefault="001D1123" w:rsidP="006B7794">
            <w:pPr>
              <w:jc w:val="center"/>
              <w:rPr>
                <w:color w:val="000000"/>
              </w:rPr>
            </w:pPr>
            <w:r w:rsidRPr="001547ED">
              <w:rPr>
                <w:color w:val="000000"/>
              </w:rPr>
              <w:t>19</w:t>
            </w:r>
          </w:p>
        </w:tc>
        <w:tc>
          <w:tcPr>
            <w:tcW w:w="1382" w:type="pct"/>
            <w:shd w:val="clear" w:color="auto" w:fill="auto"/>
            <w:vAlign w:val="bottom"/>
            <w:hideMark/>
          </w:tcPr>
          <w:p w14:paraId="114B0C5A" w14:textId="77777777" w:rsidR="001D1123" w:rsidRPr="001547ED" w:rsidRDefault="001D1123" w:rsidP="006B7794">
            <w:pPr>
              <w:rPr>
                <w:color w:val="000000"/>
              </w:rPr>
            </w:pPr>
            <w:r w:rsidRPr="001547ED">
              <w:rPr>
                <w:color w:val="000000"/>
              </w:rPr>
              <w:t>Куйбышевский район</w:t>
            </w:r>
          </w:p>
        </w:tc>
        <w:tc>
          <w:tcPr>
            <w:tcW w:w="1705" w:type="pct"/>
            <w:shd w:val="clear" w:color="000000" w:fill="9ECF7F"/>
            <w:noWrap/>
            <w:vAlign w:val="bottom"/>
            <w:hideMark/>
          </w:tcPr>
          <w:p w14:paraId="0725A32E" w14:textId="77777777" w:rsidR="001D1123" w:rsidRPr="001547ED" w:rsidRDefault="001D1123" w:rsidP="006B7794">
            <w:pPr>
              <w:jc w:val="center"/>
              <w:rPr>
                <w:color w:val="000000"/>
              </w:rPr>
            </w:pPr>
            <w:r w:rsidRPr="001547ED">
              <w:rPr>
                <w:color w:val="000000"/>
              </w:rPr>
              <w:t>78,0</w:t>
            </w:r>
          </w:p>
        </w:tc>
        <w:tc>
          <w:tcPr>
            <w:tcW w:w="1113" w:type="pct"/>
            <w:vMerge/>
            <w:shd w:val="clear" w:color="auto" w:fill="auto"/>
          </w:tcPr>
          <w:p w14:paraId="49F1BDF4" w14:textId="77777777" w:rsidR="001D1123" w:rsidRPr="001547ED" w:rsidRDefault="001D1123" w:rsidP="006B7794">
            <w:pPr>
              <w:jc w:val="center"/>
              <w:rPr>
                <w:color w:val="000000"/>
              </w:rPr>
            </w:pPr>
          </w:p>
        </w:tc>
      </w:tr>
      <w:tr w:rsidR="001D1123" w:rsidRPr="001547ED" w14:paraId="61A0A007" w14:textId="77777777" w:rsidTr="001D1123">
        <w:trPr>
          <w:trHeight w:val="20"/>
          <w:jc w:val="center"/>
        </w:trPr>
        <w:tc>
          <w:tcPr>
            <w:tcW w:w="428" w:type="pct"/>
            <w:shd w:val="clear" w:color="auto" w:fill="auto"/>
            <w:noWrap/>
            <w:vAlign w:val="bottom"/>
            <w:hideMark/>
          </w:tcPr>
          <w:p w14:paraId="5C3386B5" w14:textId="77777777" w:rsidR="001D1123" w:rsidRPr="001547ED" w:rsidRDefault="001D1123" w:rsidP="006B7794">
            <w:pPr>
              <w:jc w:val="center"/>
              <w:rPr>
                <w:color w:val="000000"/>
              </w:rPr>
            </w:pPr>
            <w:r w:rsidRPr="001547ED">
              <w:rPr>
                <w:color w:val="000000"/>
              </w:rPr>
              <w:t>4-5</w:t>
            </w:r>
          </w:p>
        </w:tc>
        <w:tc>
          <w:tcPr>
            <w:tcW w:w="372" w:type="pct"/>
            <w:shd w:val="clear" w:color="auto" w:fill="auto"/>
            <w:noWrap/>
            <w:vAlign w:val="bottom"/>
            <w:hideMark/>
          </w:tcPr>
          <w:p w14:paraId="3FC3B8E7" w14:textId="77777777" w:rsidR="001D1123" w:rsidRPr="001547ED" w:rsidRDefault="001D1123" w:rsidP="006B7794">
            <w:pPr>
              <w:jc w:val="center"/>
              <w:rPr>
                <w:color w:val="000000"/>
              </w:rPr>
            </w:pPr>
            <w:r w:rsidRPr="001547ED">
              <w:rPr>
                <w:color w:val="000000"/>
              </w:rPr>
              <w:t>22</w:t>
            </w:r>
          </w:p>
        </w:tc>
        <w:tc>
          <w:tcPr>
            <w:tcW w:w="1382" w:type="pct"/>
            <w:shd w:val="clear" w:color="auto" w:fill="auto"/>
            <w:vAlign w:val="bottom"/>
            <w:hideMark/>
          </w:tcPr>
          <w:p w14:paraId="52994604" w14:textId="77777777" w:rsidR="001D1123" w:rsidRPr="001547ED" w:rsidRDefault="001D1123" w:rsidP="006B7794">
            <w:pPr>
              <w:rPr>
                <w:color w:val="000000"/>
              </w:rPr>
            </w:pPr>
            <w:r w:rsidRPr="001547ED">
              <w:rPr>
                <w:color w:val="000000"/>
              </w:rPr>
              <w:t>Маслянинский район</w:t>
            </w:r>
          </w:p>
        </w:tc>
        <w:tc>
          <w:tcPr>
            <w:tcW w:w="1705" w:type="pct"/>
            <w:shd w:val="clear" w:color="000000" w:fill="9ECF7F"/>
            <w:noWrap/>
            <w:vAlign w:val="bottom"/>
            <w:hideMark/>
          </w:tcPr>
          <w:p w14:paraId="5D1FE7F6" w14:textId="77777777" w:rsidR="001D1123" w:rsidRPr="001547ED" w:rsidRDefault="001D1123" w:rsidP="006B7794">
            <w:pPr>
              <w:jc w:val="center"/>
              <w:rPr>
                <w:color w:val="000000"/>
              </w:rPr>
            </w:pPr>
            <w:r w:rsidRPr="001547ED">
              <w:rPr>
                <w:color w:val="000000"/>
              </w:rPr>
              <w:t>78,0</w:t>
            </w:r>
          </w:p>
        </w:tc>
        <w:tc>
          <w:tcPr>
            <w:tcW w:w="1113" w:type="pct"/>
            <w:vMerge/>
            <w:shd w:val="clear" w:color="auto" w:fill="auto"/>
          </w:tcPr>
          <w:p w14:paraId="2C12A069" w14:textId="77777777" w:rsidR="001D1123" w:rsidRPr="001547ED" w:rsidRDefault="001D1123" w:rsidP="006B7794">
            <w:pPr>
              <w:jc w:val="center"/>
              <w:rPr>
                <w:color w:val="000000"/>
              </w:rPr>
            </w:pPr>
          </w:p>
        </w:tc>
      </w:tr>
      <w:tr w:rsidR="001D1123" w:rsidRPr="001547ED" w14:paraId="458DA099" w14:textId="77777777" w:rsidTr="001D1123">
        <w:trPr>
          <w:trHeight w:val="20"/>
          <w:jc w:val="center"/>
        </w:trPr>
        <w:tc>
          <w:tcPr>
            <w:tcW w:w="428" w:type="pct"/>
            <w:shd w:val="clear" w:color="auto" w:fill="auto"/>
            <w:noWrap/>
            <w:vAlign w:val="bottom"/>
            <w:hideMark/>
          </w:tcPr>
          <w:p w14:paraId="6A281C1C" w14:textId="77777777" w:rsidR="001D1123" w:rsidRPr="001547ED" w:rsidRDefault="001D1123" w:rsidP="006B7794">
            <w:pPr>
              <w:jc w:val="center"/>
              <w:rPr>
                <w:color w:val="000000"/>
              </w:rPr>
            </w:pPr>
            <w:r w:rsidRPr="001547ED">
              <w:rPr>
                <w:color w:val="000000"/>
              </w:rPr>
              <w:t>6</w:t>
            </w:r>
          </w:p>
        </w:tc>
        <w:tc>
          <w:tcPr>
            <w:tcW w:w="372" w:type="pct"/>
            <w:shd w:val="clear" w:color="auto" w:fill="auto"/>
            <w:noWrap/>
            <w:vAlign w:val="bottom"/>
            <w:hideMark/>
          </w:tcPr>
          <w:p w14:paraId="1FCB49C5" w14:textId="77777777" w:rsidR="001D1123" w:rsidRPr="001547ED" w:rsidRDefault="001D1123" w:rsidP="006B7794">
            <w:pPr>
              <w:jc w:val="center"/>
              <w:rPr>
                <w:color w:val="000000"/>
              </w:rPr>
            </w:pPr>
            <w:r w:rsidRPr="001547ED">
              <w:rPr>
                <w:color w:val="000000"/>
              </w:rPr>
              <w:t>10</w:t>
            </w:r>
          </w:p>
        </w:tc>
        <w:tc>
          <w:tcPr>
            <w:tcW w:w="1382" w:type="pct"/>
            <w:shd w:val="clear" w:color="auto" w:fill="auto"/>
            <w:vAlign w:val="bottom"/>
            <w:hideMark/>
          </w:tcPr>
          <w:p w14:paraId="54D9DE1C" w14:textId="77777777" w:rsidR="001D1123" w:rsidRPr="001547ED" w:rsidRDefault="001D1123" w:rsidP="006B7794">
            <w:pPr>
              <w:rPr>
                <w:color w:val="000000"/>
              </w:rPr>
            </w:pPr>
            <w:r w:rsidRPr="001547ED">
              <w:rPr>
                <w:color w:val="000000"/>
              </w:rPr>
              <w:t>Доволенский район</w:t>
            </w:r>
          </w:p>
        </w:tc>
        <w:tc>
          <w:tcPr>
            <w:tcW w:w="1705" w:type="pct"/>
            <w:shd w:val="clear" w:color="000000" w:fill="B1D580"/>
            <w:noWrap/>
            <w:vAlign w:val="bottom"/>
            <w:hideMark/>
          </w:tcPr>
          <w:p w14:paraId="452AC651" w14:textId="77777777" w:rsidR="001D1123" w:rsidRPr="001547ED" w:rsidRDefault="001D1123" w:rsidP="006B7794">
            <w:pPr>
              <w:jc w:val="center"/>
              <w:rPr>
                <w:color w:val="000000"/>
              </w:rPr>
            </w:pPr>
            <w:r w:rsidRPr="001547ED">
              <w:rPr>
                <w:color w:val="000000"/>
              </w:rPr>
              <w:t>76,0</w:t>
            </w:r>
          </w:p>
        </w:tc>
        <w:tc>
          <w:tcPr>
            <w:tcW w:w="1113" w:type="pct"/>
            <w:vMerge/>
            <w:shd w:val="clear" w:color="auto" w:fill="auto"/>
          </w:tcPr>
          <w:p w14:paraId="1506EBB8" w14:textId="77777777" w:rsidR="001D1123" w:rsidRPr="001547ED" w:rsidRDefault="001D1123" w:rsidP="006B7794">
            <w:pPr>
              <w:jc w:val="center"/>
              <w:rPr>
                <w:color w:val="000000"/>
              </w:rPr>
            </w:pPr>
          </w:p>
        </w:tc>
      </w:tr>
      <w:tr w:rsidR="001D1123" w:rsidRPr="001547ED" w14:paraId="7E798385" w14:textId="77777777" w:rsidTr="001D1123">
        <w:trPr>
          <w:trHeight w:val="20"/>
          <w:jc w:val="center"/>
        </w:trPr>
        <w:tc>
          <w:tcPr>
            <w:tcW w:w="428" w:type="pct"/>
            <w:tcBorders>
              <w:bottom w:val="single" w:sz="12" w:space="0" w:color="auto"/>
            </w:tcBorders>
            <w:shd w:val="clear" w:color="auto" w:fill="auto"/>
            <w:noWrap/>
            <w:vAlign w:val="bottom"/>
            <w:hideMark/>
          </w:tcPr>
          <w:p w14:paraId="6556F49B" w14:textId="77777777" w:rsidR="001D1123" w:rsidRPr="001547ED" w:rsidRDefault="001D1123" w:rsidP="006B7794">
            <w:pPr>
              <w:jc w:val="center"/>
              <w:rPr>
                <w:color w:val="000000"/>
              </w:rPr>
            </w:pPr>
            <w:r w:rsidRPr="001547ED">
              <w:rPr>
                <w:color w:val="000000"/>
              </w:rPr>
              <w:t>7</w:t>
            </w:r>
          </w:p>
        </w:tc>
        <w:tc>
          <w:tcPr>
            <w:tcW w:w="372" w:type="pct"/>
            <w:tcBorders>
              <w:bottom w:val="single" w:sz="12" w:space="0" w:color="auto"/>
            </w:tcBorders>
            <w:shd w:val="clear" w:color="auto" w:fill="auto"/>
            <w:noWrap/>
            <w:vAlign w:val="bottom"/>
            <w:hideMark/>
          </w:tcPr>
          <w:p w14:paraId="53F2D525" w14:textId="77777777" w:rsidR="001D1123" w:rsidRPr="001547ED" w:rsidRDefault="001D1123" w:rsidP="006B7794">
            <w:pPr>
              <w:jc w:val="center"/>
              <w:rPr>
                <w:color w:val="000000"/>
              </w:rPr>
            </w:pPr>
            <w:r w:rsidRPr="001547ED">
              <w:rPr>
                <w:color w:val="000000"/>
              </w:rPr>
              <w:t>7</w:t>
            </w:r>
          </w:p>
        </w:tc>
        <w:tc>
          <w:tcPr>
            <w:tcW w:w="1382" w:type="pct"/>
            <w:tcBorders>
              <w:bottom w:val="single" w:sz="12" w:space="0" w:color="auto"/>
            </w:tcBorders>
            <w:shd w:val="clear" w:color="auto" w:fill="auto"/>
            <w:vAlign w:val="bottom"/>
            <w:hideMark/>
          </w:tcPr>
          <w:p w14:paraId="25E7C96E" w14:textId="77777777" w:rsidR="001D1123" w:rsidRPr="001547ED" w:rsidRDefault="001D1123" w:rsidP="006B7794">
            <w:pPr>
              <w:rPr>
                <w:color w:val="000000"/>
              </w:rPr>
            </w:pPr>
            <w:r w:rsidRPr="001547ED">
              <w:rPr>
                <w:color w:val="000000"/>
              </w:rPr>
              <w:t>Барабинский район</w:t>
            </w:r>
          </w:p>
        </w:tc>
        <w:tc>
          <w:tcPr>
            <w:tcW w:w="1705" w:type="pct"/>
            <w:tcBorders>
              <w:bottom w:val="single" w:sz="12" w:space="0" w:color="auto"/>
            </w:tcBorders>
            <w:shd w:val="clear" w:color="000000" w:fill="C5DB81"/>
            <w:noWrap/>
            <w:vAlign w:val="bottom"/>
            <w:hideMark/>
          </w:tcPr>
          <w:p w14:paraId="48274465" w14:textId="77777777" w:rsidR="001D1123" w:rsidRPr="001547ED" w:rsidRDefault="001D1123" w:rsidP="006B7794">
            <w:pPr>
              <w:jc w:val="center"/>
              <w:rPr>
                <w:color w:val="000000"/>
              </w:rPr>
            </w:pPr>
            <w:r w:rsidRPr="001547ED">
              <w:rPr>
                <w:color w:val="000000"/>
              </w:rPr>
              <w:t>74,0</w:t>
            </w:r>
          </w:p>
        </w:tc>
        <w:tc>
          <w:tcPr>
            <w:tcW w:w="1113" w:type="pct"/>
            <w:vMerge/>
            <w:tcBorders>
              <w:bottom w:val="single" w:sz="12" w:space="0" w:color="auto"/>
            </w:tcBorders>
            <w:shd w:val="clear" w:color="auto" w:fill="auto"/>
          </w:tcPr>
          <w:p w14:paraId="2577C2D1" w14:textId="77777777" w:rsidR="001D1123" w:rsidRPr="001547ED" w:rsidRDefault="001D1123" w:rsidP="006B7794">
            <w:pPr>
              <w:jc w:val="center"/>
              <w:rPr>
                <w:color w:val="000000"/>
              </w:rPr>
            </w:pPr>
          </w:p>
        </w:tc>
      </w:tr>
      <w:tr w:rsidR="001D1123" w:rsidRPr="001547ED" w14:paraId="79CD492A" w14:textId="77777777" w:rsidTr="001D1123">
        <w:trPr>
          <w:trHeight w:val="20"/>
          <w:jc w:val="center"/>
        </w:trPr>
        <w:tc>
          <w:tcPr>
            <w:tcW w:w="428" w:type="pct"/>
            <w:tcBorders>
              <w:top w:val="single" w:sz="12" w:space="0" w:color="auto"/>
            </w:tcBorders>
            <w:shd w:val="clear" w:color="auto" w:fill="auto"/>
            <w:noWrap/>
            <w:vAlign w:val="bottom"/>
            <w:hideMark/>
          </w:tcPr>
          <w:p w14:paraId="16B77CFB" w14:textId="77777777" w:rsidR="001D1123" w:rsidRPr="001547ED" w:rsidRDefault="001D1123" w:rsidP="006B7794">
            <w:pPr>
              <w:jc w:val="center"/>
              <w:rPr>
                <w:color w:val="000000"/>
              </w:rPr>
            </w:pPr>
            <w:r w:rsidRPr="001547ED">
              <w:rPr>
                <w:color w:val="000000"/>
              </w:rPr>
              <w:t>8</w:t>
            </w:r>
          </w:p>
        </w:tc>
        <w:tc>
          <w:tcPr>
            <w:tcW w:w="372" w:type="pct"/>
            <w:tcBorders>
              <w:top w:val="single" w:sz="12" w:space="0" w:color="auto"/>
            </w:tcBorders>
            <w:shd w:val="clear" w:color="auto" w:fill="auto"/>
            <w:noWrap/>
            <w:vAlign w:val="bottom"/>
            <w:hideMark/>
          </w:tcPr>
          <w:p w14:paraId="18425FCF" w14:textId="77777777" w:rsidR="001D1123" w:rsidRPr="001547ED" w:rsidRDefault="001D1123" w:rsidP="006B7794">
            <w:pPr>
              <w:jc w:val="center"/>
              <w:rPr>
                <w:color w:val="000000"/>
              </w:rPr>
            </w:pPr>
            <w:r w:rsidRPr="001547ED">
              <w:rPr>
                <w:color w:val="000000"/>
              </w:rPr>
              <w:t>31</w:t>
            </w:r>
          </w:p>
        </w:tc>
        <w:tc>
          <w:tcPr>
            <w:tcW w:w="1382" w:type="pct"/>
            <w:tcBorders>
              <w:top w:val="single" w:sz="12" w:space="0" w:color="auto"/>
            </w:tcBorders>
            <w:shd w:val="clear" w:color="auto" w:fill="auto"/>
            <w:vAlign w:val="bottom"/>
            <w:hideMark/>
          </w:tcPr>
          <w:p w14:paraId="45624BA2" w14:textId="77777777" w:rsidR="001D1123" w:rsidRPr="001547ED" w:rsidRDefault="001D1123" w:rsidP="006B7794">
            <w:pPr>
              <w:rPr>
                <w:color w:val="000000"/>
              </w:rPr>
            </w:pPr>
            <w:r w:rsidRPr="001547ED">
              <w:rPr>
                <w:color w:val="000000"/>
              </w:rPr>
              <w:t>Усть-Таркский район</w:t>
            </w:r>
          </w:p>
        </w:tc>
        <w:tc>
          <w:tcPr>
            <w:tcW w:w="1705" w:type="pct"/>
            <w:tcBorders>
              <w:top w:val="single" w:sz="12" w:space="0" w:color="auto"/>
            </w:tcBorders>
            <w:shd w:val="clear" w:color="000000" w:fill="E0E283"/>
            <w:noWrap/>
            <w:vAlign w:val="bottom"/>
            <w:hideMark/>
          </w:tcPr>
          <w:p w14:paraId="66FC71F9" w14:textId="77777777" w:rsidR="001D1123" w:rsidRPr="001547ED" w:rsidRDefault="001D1123" w:rsidP="006B7794">
            <w:pPr>
              <w:jc w:val="center"/>
              <w:rPr>
                <w:color w:val="000000"/>
              </w:rPr>
            </w:pPr>
            <w:r w:rsidRPr="001547ED">
              <w:rPr>
                <w:color w:val="000000"/>
              </w:rPr>
              <w:t>71,2</w:t>
            </w:r>
          </w:p>
        </w:tc>
        <w:tc>
          <w:tcPr>
            <w:tcW w:w="1113" w:type="pct"/>
            <w:vMerge w:val="restart"/>
            <w:tcBorders>
              <w:top w:val="single" w:sz="12" w:space="0" w:color="auto"/>
            </w:tcBorders>
            <w:shd w:val="clear" w:color="auto" w:fill="auto"/>
            <w:vAlign w:val="center"/>
          </w:tcPr>
          <w:p w14:paraId="7DAD3B6A" w14:textId="77777777" w:rsidR="001D1123" w:rsidRPr="001547ED" w:rsidRDefault="001D1123" w:rsidP="006B7794">
            <w:pPr>
              <w:jc w:val="center"/>
              <w:rPr>
                <w:color w:val="000000"/>
              </w:rPr>
            </w:pPr>
            <w:r w:rsidRPr="001547ED">
              <w:rPr>
                <w:color w:val="000000"/>
              </w:rPr>
              <w:t>Средний уровень</w:t>
            </w:r>
            <w:r w:rsidRPr="001547ED">
              <w:rPr>
                <w:rStyle w:val="af2"/>
                <w:color w:val="000000"/>
              </w:rPr>
              <w:footnoteReference w:id="48"/>
            </w:r>
          </w:p>
        </w:tc>
      </w:tr>
      <w:tr w:rsidR="001D1123" w:rsidRPr="001547ED" w14:paraId="5E9E4B8E" w14:textId="77777777" w:rsidTr="001D1123">
        <w:trPr>
          <w:trHeight w:val="20"/>
          <w:jc w:val="center"/>
        </w:trPr>
        <w:tc>
          <w:tcPr>
            <w:tcW w:w="428" w:type="pct"/>
            <w:shd w:val="clear" w:color="auto" w:fill="auto"/>
            <w:noWrap/>
            <w:vAlign w:val="bottom"/>
            <w:hideMark/>
          </w:tcPr>
          <w:p w14:paraId="537CD39B" w14:textId="77777777" w:rsidR="001D1123" w:rsidRPr="001547ED" w:rsidRDefault="001D1123" w:rsidP="006B7794">
            <w:pPr>
              <w:jc w:val="center"/>
              <w:rPr>
                <w:color w:val="000000"/>
              </w:rPr>
            </w:pPr>
            <w:r w:rsidRPr="001547ED">
              <w:rPr>
                <w:color w:val="000000"/>
              </w:rPr>
              <w:t>9</w:t>
            </w:r>
          </w:p>
        </w:tc>
        <w:tc>
          <w:tcPr>
            <w:tcW w:w="372" w:type="pct"/>
            <w:shd w:val="clear" w:color="auto" w:fill="auto"/>
            <w:noWrap/>
            <w:vAlign w:val="bottom"/>
            <w:hideMark/>
          </w:tcPr>
          <w:p w14:paraId="76CECB2E" w14:textId="77777777" w:rsidR="001D1123" w:rsidRPr="001547ED" w:rsidRDefault="001D1123" w:rsidP="006B7794">
            <w:pPr>
              <w:jc w:val="center"/>
              <w:rPr>
                <w:color w:val="000000"/>
              </w:rPr>
            </w:pPr>
            <w:r w:rsidRPr="001547ED">
              <w:rPr>
                <w:color w:val="000000"/>
              </w:rPr>
              <w:t>21</w:t>
            </w:r>
          </w:p>
        </w:tc>
        <w:tc>
          <w:tcPr>
            <w:tcW w:w="1382" w:type="pct"/>
            <w:shd w:val="clear" w:color="auto" w:fill="auto"/>
            <w:vAlign w:val="bottom"/>
            <w:hideMark/>
          </w:tcPr>
          <w:p w14:paraId="765596CC" w14:textId="77777777" w:rsidR="001D1123" w:rsidRPr="001547ED" w:rsidRDefault="001D1123" w:rsidP="006B7794">
            <w:pPr>
              <w:rPr>
                <w:color w:val="000000"/>
              </w:rPr>
            </w:pPr>
            <w:r w:rsidRPr="001547ED">
              <w:rPr>
                <w:color w:val="000000"/>
              </w:rPr>
              <w:t>Кыштовский район</w:t>
            </w:r>
          </w:p>
        </w:tc>
        <w:tc>
          <w:tcPr>
            <w:tcW w:w="1705" w:type="pct"/>
            <w:shd w:val="clear" w:color="000000" w:fill="E6E483"/>
            <w:noWrap/>
            <w:vAlign w:val="bottom"/>
            <w:hideMark/>
          </w:tcPr>
          <w:p w14:paraId="4C871050" w14:textId="77777777" w:rsidR="001D1123" w:rsidRPr="001547ED" w:rsidRDefault="001D1123" w:rsidP="006B7794">
            <w:pPr>
              <w:jc w:val="center"/>
              <w:rPr>
                <w:color w:val="000000"/>
              </w:rPr>
            </w:pPr>
            <w:r w:rsidRPr="001547ED">
              <w:rPr>
                <w:color w:val="000000"/>
              </w:rPr>
              <w:t>70,6</w:t>
            </w:r>
          </w:p>
        </w:tc>
        <w:tc>
          <w:tcPr>
            <w:tcW w:w="1113" w:type="pct"/>
            <w:vMerge/>
            <w:shd w:val="clear" w:color="auto" w:fill="auto"/>
          </w:tcPr>
          <w:p w14:paraId="74899ECE" w14:textId="77777777" w:rsidR="001D1123" w:rsidRPr="001547ED" w:rsidRDefault="001D1123" w:rsidP="006B7794">
            <w:pPr>
              <w:jc w:val="center"/>
              <w:rPr>
                <w:color w:val="000000"/>
              </w:rPr>
            </w:pPr>
          </w:p>
        </w:tc>
      </w:tr>
      <w:tr w:rsidR="001D1123" w:rsidRPr="001547ED" w14:paraId="430459F4" w14:textId="77777777" w:rsidTr="001D1123">
        <w:trPr>
          <w:trHeight w:val="20"/>
          <w:jc w:val="center"/>
        </w:trPr>
        <w:tc>
          <w:tcPr>
            <w:tcW w:w="428" w:type="pct"/>
            <w:shd w:val="clear" w:color="auto" w:fill="auto"/>
            <w:noWrap/>
            <w:vAlign w:val="bottom"/>
            <w:hideMark/>
          </w:tcPr>
          <w:p w14:paraId="79C57733" w14:textId="77777777" w:rsidR="001D1123" w:rsidRPr="001547ED" w:rsidRDefault="001D1123" w:rsidP="006B7794">
            <w:pPr>
              <w:jc w:val="center"/>
              <w:rPr>
                <w:color w:val="000000"/>
              </w:rPr>
            </w:pPr>
            <w:r w:rsidRPr="001547ED">
              <w:rPr>
                <w:color w:val="000000"/>
              </w:rPr>
              <w:t>10-12</w:t>
            </w:r>
          </w:p>
        </w:tc>
        <w:tc>
          <w:tcPr>
            <w:tcW w:w="372" w:type="pct"/>
            <w:shd w:val="clear" w:color="auto" w:fill="auto"/>
            <w:noWrap/>
            <w:vAlign w:val="bottom"/>
            <w:hideMark/>
          </w:tcPr>
          <w:p w14:paraId="277ADFF5" w14:textId="77777777" w:rsidR="001D1123" w:rsidRPr="001547ED" w:rsidRDefault="001D1123" w:rsidP="006B7794">
            <w:pPr>
              <w:jc w:val="center"/>
              <w:rPr>
                <w:color w:val="000000"/>
              </w:rPr>
            </w:pPr>
            <w:r w:rsidRPr="001547ED">
              <w:rPr>
                <w:color w:val="000000"/>
              </w:rPr>
              <w:t>9</w:t>
            </w:r>
          </w:p>
        </w:tc>
        <w:tc>
          <w:tcPr>
            <w:tcW w:w="1382" w:type="pct"/>
            <w:shd w:val="clear" w:color="auto" w:fill="auto"/>
            <w:vAlign w:val="bottom"/>
            <w:hideMark/>
          </w:tcPr>
          <w:p w14:paraId="2FEE7A5E" w14:textId="77777777" w:rsidR="001D1123" w:rsidRPr="001547ED" w:rsidRDefault="001D1123" w:rsidP="006B7794">
            <w:pPr>
              <w:rPr>
                <w:color w:val="000000"/>
              </w:rPr>
            </w:pPr>
            <w:r w:rsidRPr="001547ED">
              <w:rPr>
                <w:color w:val="000000"/>
              </w:rPr>
              <w:t>Венгеровский район</w:t>
            </w:r>
          </w:p>
        </w:tc>
        <w:tc>
          <w:tcPr>
            <w:tcW w:w="1705" w:type="pct"/>
            <w:shd w:val="clear" w:color="000000" w:fill="ECE683"/>
            <w:noWrap/>
            <w:vAlign w:val="bottom"/>
            <w:hideMark/>
          </w:tcPr>
          <w:p w14:paraId="6AD9431C" w14:textId="77777777" w:rsidR="001D1123" w:rsidRPr="001547ED" w:rsidRDefault="001D1123" w:rsidP="006B7794">
            <w:pPr>
              <w:jc w:val="center"/>
              <w:rPr>
                <w:color w:val="000000"/>
              </w:rPr>
            </w:pPr>
            <w:r w:rsidRPr="001547ED">
              <w:rPr>
                <w:color w:val="000000"/>
              </w:rPr>
              <w:t>70,0</w:t>
            </w:r>
          </w:p>
        </w:tc>
        <w:tc>
          <w:tcPr>
            <w:tcW w:w="1113" w:type="pct"/>
            <w:vMerge/>
            <w:shd w:val="clear" w:color="auto" w:fill="auto"/>
          </w:tcPr>
          <w:p w14:paraId="2BF076A5" w14:textId="77777777" w:rsidR="001D1123" w:rsidRPr="001547ED" w:rsidRDefault="001D1123" w:rsidP="006B7794">
            <w:pPr>
              <w:jc w:val="center"/>
              <w:rPr>
                <w:color w:val="000000"/>
              </w:rPr>
            </w:pPr>
          </w:p>
        </w:tc>
      </w:tr>
      <w:tr w:rsidR="001D1123" w:rsidRPr="001547ED" w14:paraId="6CD5F3A8" w14:textId="77777777" w:rsidTr="001D1123">
        <w:trPr>
          <w:trHeight w:val="20"/>
          <w:jc w:val="center"/>
        </w:trPr>
        <w:tc>
          <w:tcPr>
            <w:tcW w:w="428" w:type="pct"/>
            <w:shd w:val="clear" w:color="auto" w:fill="auto"/>
            <w:noWrap/>
            <w:vAlign w:val="bottom"/>
            <w:hideMark/>
          </w:tcPr>
          <w:p w14:paraId="18FBC075" w14:textId="77777777" w:rsidR="001D1123" w:rsidRPr="001547ED" w:rsidRDefault="001D1123" w:rsidP="006B7794">
            <w:pPr>
              <w:jc w:val="center"/>
              <w:rPr>
                <w:color w:val="000000"/>
              </w:rPr>
            </w:pPr>
            <w:r w:rsidRPr="001547ED">
              <w:rPr>
                <w:color w:val="000000"/>
              </w:rPr>
              <w:t>10-12</w:t>
            </w:r>
          </w:p>
        </w:tc>
        <w:tc>
          <w:tcPr>
            <w:tcW w:w="372" w:type="pct"/>
            <w:shd w:val="clear" w:color="auto" w:fill="auto"/>
            <w:noWrap/>
            <w:vAlign w:val="bottom"/>
            <w:hideMark/>
          </w:tcPr>
          <w:p w14:paraId="0D1301AD" w14:textId="77777777" w:rsidR="001D1123" w:rsidRPr="001547ED" w:rsidRDefault="001D1123" w:rsidP="006B7794">
            <w:pPr>
              <w:jc w:val="center"/>
              <w:rPr>
                <w:color w:val="000000"/>
              </w:rPr>
            </w:pPr>
            <w:r w:rsidRPr="001547ED">
              <w:rPr>
                <w:color w:val="000000"/>
              </w:rPr>
              <w:t>23</w:t>
            </w:r>
          </w:p>
        </w:tc>
        <w:tc>
          <w:tcPr>
            <w:tcW w:w="1382" w:type="pct"/>
            <w:shd w:val="clear" w:color="auto" w:fill="auto"/>
            <w:vAlign w:val="bottom"/>
            <w:hideMark/>
          </w:tcPr>
          <w:p w14:paraId="2D341407" w14:textId="77777777" w:rsidR="001D1123" w:rsidRPr="001547ED" w:rsidRDefault="001D1123" w:rsidP="006B7794">
            <w:pPr>
              <w:rPr>
                <w:color w:val="000000"/>
              </w:rPr>
            </w:pPr>
            <w:r w:rsidRPr="001547ED">
              <w:rPr>
                <w:color w:val="000000"/>
              </w:rPr>
              <w:t>Мошковский район</w:t>
            </w:r>
          </w:p>
        </w:tc>
        <w:tc>
          <w:tcPr>
            <w:tcW w:w="1705" w:type="pct"/>
            <w:shd w:val="clear" w:color="000000" w:fill="ECE683"/>
            <w:noWrap/>
            <w:vAlign w:val="bottom"/>
            <w:hideMark/>
          </w:tcPr>
          <w:p w14:paraId="41F123A3" w14:textId="77777777" w:rsidR="001D1123" w:rsidRPr="001547ED" w:rsidRDefault="001D1123" w:rsidP="006B7794">
            <w:pPr>
              <w:jc w:val="center"/>
              <w:rPr>
                <w:color w:val="000000"/>
              </w:rPr>
            </w:pPr>
            <w:r w:rsidRPr="001547ED">
              <w:rPr>
                <w:color w:val="000000"/>
              </w:rPr>
              <w:t>70,0</w:t>
            </w:r>
          </w:p>
        </w:tc>
        <w:tc>
          <w:tcPr>
            <w:tcW w:w="1113" w:type="pct"/>
            <w:vMerge/>
            <w:shd w:val="clear" w:color="auto" w:fill="auto"/>
          </w:tcPr>
          <w:p w14:paraId="5AF10EE9" w14:textId="77777777" w:rsidR="001D1123" w:rsidRPr="001547ED" w:rsidRDefault="001D1123" w:rsidP="006B7794">
            <w:pPr>
              <w:jc w:val="center"/>
              <w:rPr>
                <w:color w:val="000000"/>
              </w:rPr>
            </w:pPr>
          </w:p>
        </w:tc>
      </w:tr>
      <w:tr w:rsidR="001D1123" w:rsidRPr="001547ED" w14:paraId="792400FD" w14:textId="77777777" w:rsidTr="001D1123">
        <w:trPr>
          <w:trHeight w:val="20"/>
          <w:jc w:val="center"/>
        </w:trPr>
        <w:tc>
          <w:tcPr>
            <w:tcW w:w="428" w:type="pct"/>
            <w:shd w:val="clear" w:color="auto" w:fill="auto"/>
            <w:noWrap/>
            <w:vAlign w:val="bottom"/>
            <w:hideMark/>
          </w:tcPr>
          <w:p w14:paraId="66F16D43" w14:textId="77777777" w:rsidR="001D1123" w:rsidRPr="001547ED" w:rsidRDefault="001D1123" w:rsidP="006B7794">
            <w:pPr>
              <w:jc w:val="center"/>
              <w:rPr>
                <w:color w:val="000000"/>
              </w:rPr>
            </w:pPr>
            <w:r w:rsidRPr="001547ED">
              <w:rPr>
                <w:color w:val="000000"/>
              </w:rPr>
              <w:t>10-12</w:t>
            </w:r>
          </w:p>
        </w:tc>
        <w:tc>
          <w:tcPr>
            <w:tcW w:w="372" w:type="pct"/>
            <w:shd w:val="clear" w:color="auto" w:fill="auto"/>
            <w:noWrap/>
            <w:vAlign w:val="bottom"/>
            <w:hideMark/>
          </w:tcPr>
          <w:p w14:paraId="56F99FA5" w14:textId="77777777" w:rsidR="001D1123" w:rsidRPr="001547ED" w:rsidRDefault="001D1123" w:rsidP="006B7794">
            <w:pPr>
              <w:jc w:val="center"/>
              <w:rPr>
                <w:color w:val="000000"/>
              </w:rPr>
            </w:pPr>
            <w:r w:rsidRPr="001547ED">
              <w:rPr>
                <w:color w:val="000000"/>
              </w:rPr>
              <w:t>28</w:t>
            </w:r>
          </w:p>
        </w:tc>
        <w:tc>
          <w:tcPr>
            <w:tcW w:w="1382" w:type="pct"/>
            <w:shd w:val="clear" w:color="auto" w:fill="auto"/>
            <w:vAlign w:val="bottom"/>
            <w:hideMark/>
          </w:tcPr>
          <w:p w14:paraId="416E63E5" w14:textId="77777777" w:rsidR="001D1123" w:rsidRPr="001547ED" w:rsidRDefault="001D1123" w:rsidP="006B7794">
            <w:pPr>
              <w:rPr>
                <w:color w:val="000000"/>
              </w:rPr>
            </w:pPr>
            <w:r w:rsidRPr="001547ED">
              <w:rPr>
                <w:color w:val="000000"/>
              </w:rPr>
              <w:t>Татарский район</w:t>
            </w:r>
          </w:p>
        </w:tc>
        <w:tc>
          <w:tcPr>
            <w:tcW w:w="1705" w:type="pct"/>
            <w:shd w:val="clear" w:color="000000" w:fill="ECE683"/>
            <w:noWrap/>
            <w:vAlign w:val="bottom"/>
            <w:hideMark/>
          </w:tcPr>
          <w:p w14:paraId="42FB11B2" w14:textId="77777777" w:rsidR="001D1123" w:rsidRPr="001547ED" w:rsidRDefault="001D1123" w:rsidP="006B7794">
            <w:pPr>
              <w:jc w:val="center"/>
              <w:rPr>
                <w:color w:val="000000"/>
              </w:rPr>
            </w:pPr>
            <w:r w:rsidRPr="001547ED">
              <w:rPr>
                <w:color w:val="000000"/>
              </w:rPr>
              <w:t>70,0</w:t>
            </w:r>
          </w:p>
        </w:tc>
        <w:tc>
          <w:tcPr>
            <w:tcW w:w="1113" w:type="pct"/>
            <w:vMerge/>
            <w:shd w:val="clear" w:color="auto" w:fill="auto"/>
          </w:tcPr>
          <w:p w14:paraId="34E2BAC6" w14:textId="77777777" w:rsidR="001D1123" w:rsidRPr="001547ED" w:rsidRDefault="001D1123" w:rsidP="006B7794">
            <w:pPr>
              <w:jc w:val="center"/>
              <w:rPr>
                <w:color w:val="000000"/>
              </w:rPr>
            </w:pPr>
          </w:p>
        </w:tc>
      </w:tr>
      <w:tr w:rsidR="001D1123" w:rsidRPr="001547ED" w14:paraId="10EC3A79" w14:textId="77777777" w:rsidTr="001D1123">
        <w:trPr>
          <w:trHeight w:val="20"/>
          <w:jc w:val="center"/>
        </w:trPr>
        <w:tc>
          <w:tcPr>
            <w:tcW w:w="428" w:type="pct"/>
            <w:shd w:val="clear" w:color="auto" w:fill="auto"/>
            <w:noWrap/>
            <w:vAlign w:val="bottom"/>
            <w:hideMark/>
          </w:tcPr>
          <w:p w14:paraId="7546D98D" w14:textId="77777777" w:rsidR="001D1123" w:rsidRPr="001547ED" w:rsidRDefault="001D1123" w:rsidP="006B7794">
            <w:pPr>
              <w:jc w:val="center"/>
              <w:rPr>
                <w:color w:val="000000"/>
              </w:rPr>
            </w:pPr>
            <w:r w:rsidRPr="001547ED">
              <w:rPr>
                <w:color w:val="000000"/>
              </w:rPr>
              <w:t>13</w:t>
            </w:r>
          </w:p>
        </w:tc>
        <w:tc>
          <w:tcPr>
            <w:tcW w:w="372" w:type="pct"/>
            <w:shd w:val="clear" w:color="auto" w:fill="auto"/>
            <w:noWrap/>
            <w:vAlign w:val="bottom"/>
            <w:hideMark/>
          </w:tcPr>
          <w:p w14:paraId="3A14E8F0" w14:textId="77777777" w:rsidR="001D1123" w:rsidRPr="001547ED" w:rsidRDefault="001D1123" w:rsidP="006B7794">
            <w:pPr>
              <w:jc w:val="center"/>
              <w:rPr>
                <w:color w:val="000000"/>
              </w:rPr>
            </w:pPr>
            <w:r w:rsidRPr="001547ED">
              <w:rPr>
                <w:color w:val="000000"/>
              </w:rPr>
              <w:t>4</w:t>
            </w:r>
          </w:p>
        </w:tc>
        <w:tc>
          <w:tcPr>
            <w:tcW w:w="1382" w:type="pct"/>
            <w:shd w:val="clear" w:color="auto" w:fill="auto"/>
            <w:vAlign w:val="bottom"/>
            <w:hideMark/>
          </w:tcPr>
          <w:p w14:paraId="4F391C9F" w14:textId="77777777" w:rsidR="001D1123" w:rsidRPr="001547ED" w:rsidRDefault="001D1123" w:rsidP="006B7794">
            <w:pPr>
              <w:rPr>
                <w:color w:val="000000"/>
              </w:rPr>
            </w:pPr>
            <w:r w:rsidRPr="001547ED">
              <w:rPr>
                <w:color w:val="000000"/>
              </w:rPr>
              <w:t>г. Обь</w:t>
            </w:r>
          </w:p>
        </w:tc>
        <w:tc>
          <w:tcPr>
            <w:tcW w:w="1705" w:type="pct"/>
            <w:shd w:val="clear" w:color="000000" w:fill="F4E884"/>
            <w:noWrap/>
            <w:vAlign w:val="bottom"/>
            <w:hideMark/>
          </w:tcPr>
          <w:p w14:paraId="5D0BED01" w14:textId="77777777" w:rsidR="001D1123" w:rsidRPr="001547ED" w:rsidRDefault="001D1123" w:rsidP="006B7794">
            <w:pPr>
              <w:jc w:val="center"/>
              <w:rPr>
                <w:color w:val="000000"/>
              </w:rPr>
            </w:pPr>
            <w:r w:rsidRPr="001547ED">
              <w:rPr>
                <w:color w:val="000000"/>
              </w:rPr>
              <w:t>69,2</w:t>
            </w:r>
          </w:p>
        </w:tc>
        <w:tc>
          <w:tcPr>
            <w:tcW w:w="1113" w:type="pct"/>
            <w:vMerge/>
            <w:shd w:val="clear" w:color="auto" w:fill="auto"/>
          </w:tcPr>
          <w:p w14:paraId="2D903920" w14:textId="77777777" w:rsidR="001D1123" w:rsidRPr="001547ED" w:rsidRDefault="001D1123" w:rsidP="006B7794">
            <w:pPr>
              <w:jc w:val="center"/>
              <w:rPr>
                <w:color w:val="000000"/>
              </w:rPr>
            </w:pPr>
          </w:p>
        </w:tc>
      </w:tr>
      <w:tr w:rsidR="001D1123" w:rsidRPr="001547ED" w14:paraId="6659B7FF" w14:textId="77777777" w:rsidTr="001D1123">
        <w:trPr>
          <w:trHeight w:val="20"/>
          <w:jc w:val="center"/>
        </w:trPr>
        <w:tc>
          <w:tcPr>
            <w:tcW w:w="428" w:type="pct"/>
            <w:shd w:val="clear" w:color="auto" w:fill="auto"/>
            <w:noWrap/>
            <w:vAlign w:val="bottom"/>
            <w:hideMark/>
          </w:tcPr>
          <w:p w14:paraId="518BF020" w14:textId="77777777" w:rsidR="001D1123" w:rsidRPr="001547ED" w:rsidRDefault="001D1123" w:rsidP="006B7794">
            <w:pPr>
              <w:jc w:val="center"/>
              <w:rPr>
                <w:color w:val="000000"/>
              </w:rPr>
            </w:pPr>
            <w:r w:rsidRPr="001547ED">
              <w:rPr>
                <w:color w:val="000000"/>
              </w:rPr>
              <w:t>14-15</w:t>
            </w:r>
          </w:p>
        </w:tc>
        <w:tc>
          <w:tcPr>
            <w:tcW w:w="372" w:type="pct"/>
            <w:shd w:val="clear" w:color="auto" w:fill="auto"/>
            <w:noWrap/>
            <w:vAlign w:val="bottom"/>
            <w:hideMark/>
          </w:tcPr>
          <w:p w14:paraId="0087D000" w14:textId="77777777" w:rsidR="001D1123" w:rsidRPr="001547ED" w:rsidRDefault="001D1123" w:rsidP="006B7794">
            <w:pPr>
              <w:jc w:val="center"/>
              <w:rPr>
                <w:color w:val="000000"/>
              </w:rPr>
            </w:pPr>
            <w:r w:rsidRPr="001547ED">
              <w:rPr>
                <w:color w:val="000000"/>
              </w:rPr>
              <w:t>26</w:t>
            </w:r>
          </w:p>
        </w:tc>
        <w:tc>
          <w:tcPr>
            <w:tcW w:w="1382" w:type="pct"/>
            <w:shd w:val="clear" w:color="auto" w:fill="auto"/>
            <w:vAlign w:val="bottom"/>
            <w:hideMark/>
          </w:tcPr>
          <w:p w14:paraId="75433157" w14:textId="77777777" w:rsidR="001D1123" w:rsidRPr="001547ED" w:rsidRDefault="001D1123" w:rsidP="006B7794">
            <w:pPr>
              <w:rPr>
                <w:color w:val="000000"/>
              </w:rPr>
            </w:pPr>
            <w:r w:rsidRPr="001547ED">
              <w:rPr>
                <w:color w:val="000000"/>
              </w:rPr>
              <w:t>Северный район</w:t>
            </w:r>
          </w:p>
        </w:tc>
        <w:tc>
          <w:tcPr>
            <w:tcW w:w="1705" w:type="pct"/>
            <w:shd w:val="clear" w:color="000000" w:fill="FAEA84"/>
            <w:noWrap/>
            <w:vAlign w:val="bottom"/>
            <w:hideMark/>
          </w:tcPr>
          <w:p w14:paraId="2DC8D04B" w14:textId="77777777" w:rsidR="001D1123" w:rsidRPr="001547ED" w:rsidRDefault="001D1123" w:rsidP="006B7794">
            <w:pPr>
              <w:jc w:val="center"/>
              <w:rPr>
                <w:color w:val="000000"/>
              </w:rPr>
            </w:pPr>
            <w:r w:rsidRPr="001547ED">
              <w:rPr>
                <w:color w:val="000000"/>
              </w:rPr>
              <w:t>68,6</w:t>
            </w:r>
          </w:p>
        </w:tc>
        <w:tc>
          <w:tcPr>
            <w:tcW w:w="1113" w:type="pct"/>
            <w:vMerge/>
            <w:shd w:val="clear" w:color="auto" w:fill="auto"/>
          </w:tcPr>
          <w:p w14:paraId="0BEB8BAA" w14:textId="77777777" w:rsidR="001D1123" w:rsidRPr="001547ED" w:rsidRDefault="001D1123" w:rsidP="006B7794">
            <w:pPr>
              <w:jc w:val="center"/>
              <w:rPr>
                <w:color w:val="000000"/>
              </w:rPr>
            </w:pPr>
          </w:p>
        </w:tc>
      </w:tr>
      <w:tr w:rsidR="001D1123" w:rsidRPr="001547ED" w14:paraId="4D6B725B" w14:textId="77777777" w:rsidTr="001D1123">
        <w:trPr>
          <w:trHeight w:val="20"/>
          <w:jc w:val="center"/>
        </w:trPr>
        <w:tc>
          <w:tcPr>
            <w:tcW w:w="428" w:type="pct"/>
            <w:shd w:val="clear" w:color="auto" w:fill="auto"/>
            <w:noWrap/>
            <w:vAlign w:val="bottom"/>
            <w:hideMark/>
          </w:tcPr>
          <w:p w14:paraId="1AF4972B" w14:textId="77777777" w:rsidR="001D1123" w:rsidRPr="001547ED" w:rsidRDefault="001D1123" w:rsidP="006B7794">
            <w:pPr>
              <w:jc w:val="center"/>
              <w:rPr>
                <w:color w:val="000000"/>
              </w:rPr>
            </w:pPr>
            <w:r w:rsidRPr="001547ED">
              <w:rPr>
                <w:color w:val="000000"/>
              </w:rPr>
              <w:t>14-15</w:t>
            </w:r>
          </w:p>
        </w:tc>
        <w:tc>
          <w:tcPr>
            <w:tcW w:w="372" w:type="pct"/>
            <w:shd w:val="clear" w:color="auto" w:fill="auto"/>
            <w:noWrap/>
            <w:vAlign w:val="bottom"/>
            <w:hideMark/>
          </w:tcPr>
          <w:p w14:paraId="345804D1" w14:textId="77777777" w:rsidR="001D1123" w:rsidRPr="001547ED" w:rsidRDefault="001D1123" w:rsidP="006B7794">
            <w:pPr>
              <w:jc w:val="center"/>
              <w:rPr>
                <w:color w:val="000000"/>
              </w:rPr>
            </w:pPr>
            <w:r w:rsidRPr="001547ED">
              <w:rPr>
                <w:color w:val="000000"/>
              </w:rPr>
              <w:t>29</w:t>
            </w:r>
          </w:p>
        </w:tc>
        <w:tc>
          <w:tcPr>
            <w:tcW w:w="1382" w:type="pct"/>
            <w:shd w:val="clear" w:color="auto" w:fill="auto"/>
            <w:vAlign w:val="bottom"/>
            <w:hideMark/>
          </w:tcPr>
          <w:p w14:paraId="2FBDA89C" w14:textId="77777777" w:rsidR="001D1123" w:rsidRPr="001547ED" w:rsidRDefault="001D1123" w:rsidP="006B7794">
            <w:pPr>
              <w:rPr>
                <w:color w:val="000000"/>
              </w:rPr>
            </w:pPr>
            <w:r w:rsidRPr="001547ED">
              <w:rPr>
                <w:color w:val="000000"/>
              </w:rPr>
              <w:t>Тогучинский район</w:t>
            </w:r>
          </w:p>
        </w:tc>
        <w:tc>
          <w:tcPr>
            <w:tcW w:w="1705" w:type="pct"/>
            <w:shd w:val="clear" w:color="000000" w:fill="FAEA84"/>
            <w:noWrap/>
            <w:vAlign w:val="bottom"/>
            <w:hideMark/>
          </w:tcPr>
          <w:p w14:paraId="19FA249E" w14:textId="77777777" w:rsidR="001D1123" w:rsidRPr="001547ED" w:rsidRDefault="001D1123" w:rsidP="006B7794">
            <w:pPr>
              <w:jc w:val="center"/>
              <w:rPr>
                <w:color w:val="000000"/>
              </w:rPr>
            </w:pPr>
            <w:r w:rsidRPr="001547ED">
              <w:rPr>
                <w:color w:val="000000"/>
              </w:rPr>
              <w:t>68,6</w:t>
            </w:r>
          </w:p>
        </w:tc>
        <w:tc>
          <w:tcPr>
            <w:tcW w:w="1113" w:type="pct"/>
            <w:vMerge/>
            <w:shd w:val="clear" w:color="auto" w:fill="auto"/>
          </w:tcPr>
          <w:p w14:paraId="2C5B80DD" w14:textId="77777777" w:rsidR="001D1123" w:rsidRPr="001547ED" w:rsidRDefault="001D1123" w:rsidP="006B7794">
            <w:pPr>
              <w:jc w:val="center"/>
              <w:rPr>
                <w:color w:val="000000"/>
              </w:rPr>
            </w:pPr>
          </w:p>
        </w:tc>
      </w:tr>
      <w:tr w:rsidR="001D1123" w:rsidRPr="001547ED" w14:paraId="704DF77A" w14:textId="77777777" w:rsidTr="001D1123">
        <w:trPr>
          <w:trHeight w:val="20"/>
          <w:jc w:val="center"/>
        </w:trPr>
        <w:tc>
          <w:tcPr>
            <w:tcW w:w="428" w:type="pct"/>
            <w:shd w:val="clear" w:color="auto" w:fill="auto"/>
            <w:noWrap/>
            <w:vAlign w:val="bottom"/>
            <w:hideMark/>
          </w:tcPr>
          <w:p w14:paraId="2E0EDF42" w14:textId="77777777" w:rsidR="001D1123" w:rsidRPr="001547ED" w:rsidRDefault="001D1123" w:rsidP="006B7794">
            <w:pPr>
              <w:jc w:val="center"/>
              <w:rPr>
                <w:color w:val="000000"/>
              </w:rPr>
            </w:pPr>
            <w:r w:rsidRPr="001547ED">
              <w:rPr>
                <w:color w:val="000000"/>
              </w:rPr>
              <w:t>16-18</w:t>
            </w:r>
          </w:p>
        </w:tc>
        <w:tc>
          <w:tcPr>
            <w:tcW w:w="372" w:type="pct"/>
            <w:shd w:val="clear" w:color="auto" w:fill="auto"/>
            <w:noWrap/>
            <w:vAlign w:val="bottom"/>
            <w:hideMark/>
          </w:tcPr>
          <w:p w14:paraId="0B97A46C" w14:textId="77777777" w:rsidR="001D1123" w:rsidRPr="001547ED" w:rsidRDefault="001D1123" w:rsidP="006B7794">
            <w:pPr>
              <w:jc w:val="center"/>
              <w:rPr>
                <w:color w:val="000000"/>
              </w:rPr>
            </w:pPr>
            <w:r w:rsidRPr="001547ED">
              <w:rPr>
                <w:color w:val="000000"/>
              </w:rPr>
              <w:t>11</w:t>
            </w:r>
          </w:p>
        </w:tc>
        <w:tc>
          <w:tcPr>
            <w:tcW w:w="1382" w:type="pct"/>
            <w:shd w:val="clear" w:color="auto" w:fill="auto"/>
            <w:vAlign w:val="bottom"/>
            <w:hideMark/>
          </w:tcPr>
          <w:p w14:paraId="538B749C" w14:textId="77777777" w:rsidR="001D1123" w:rsidRPr="001547ED" w:rsidRDefault="001D1123" w:rsidP="006B7794">
            <w:pPr>
              <w:rPr>
                <w:color w:val="000000"/>
              </w:rPr>
            </w:pPr>
            <w:r w:rsidRPr="001547ED">
              <w:rPr>
                <w:color w:val="000000"/>
              </w:rPr>
              <w:t>Здвинский район</w:t>
            </w:r>
          </w:p>
        </w:tc>
        <w:tc>
          <w:tcPr>
            <w:tcW w:w="1705" w:type="pct"/>
            <w:shd w:val="clear" w:color="000000" w:fill="FFEB84"/>
            <w:noWrap/>
            <w:vAlign w:val="bottom"/>
            <w:hideMark/>
          </w:tcPr>
          <w:p w14:paraId="28057969" w14:textId="77777777" w:rsidR="001D1123" w:rsidRPr="001547ED" w:rsidRDefault="001D1123" w:rsidP="006B7794">
            <w:pPr>
              <w:jc w:val="center"/>
              <w:rPr>
                <w:color w:val="000000"/>
              </w:rPr>
            </w:pPr>
            <w:r w:rsidRPr="001547ED">
              <w:rPr>
                <w:color w:val="000000"/>
              </w:rPr>
              <w:t>68,0</w:t>
            </w:r>
          </w:p>
        </w:tc>
        <w:tc>
          <w:tcPr>
            <w:tcW w:w="1113" w:type="pct"/>
            <w:vMerge/>
            <w:shd w:val="clear" w:color="auto" w:fill="auto"/>
          </w:tcPr>
          <w:p w14:paraId="750F8AD5" w14:textId="77777777" w:rsidR="001D1123" w:rsidRPr="001547ED" w:rsidRDefault="001D1123" w:rsidP="006B7794">
            <w:pPr>
              <w:jc w:val="center"/>
              <w:rPr>
                <w:color w:val="000000"/>
              </w:rPr>
            </w:pPr>
          </w:p>
        </w:tc>
      </w:tr>
      <w:tr w:rsidR="001D1123" w:rsidRPr="001547ED" w14:paraId="0DE825E2" w14:textId="77777777" w:rsidTr="001D1123">
        <w:trPr>
          <w:trHeight w:val="20"/>
          <w:jc w:val="center"/>
        </w:trPr>
        <w:tc>
          <w:tcPr>
            <w:tcW w:w="428" w:type="pct"/>
            <w:shd w:val="clear" w:color="auto" w:fill="auto"/>
            <w:noWrap/>
            <w:vAlign w:val="bottom"/>
            <w:hideMark/>
          </w:tcPr>
          <w:p w14:paraId="7A1BE4F3" w14:textId="77777777" w:rsidR="001D1123" w:rsidRPr="001547ED" w:rsidRDefault="001D1123" w:rsidP="006B7794">
            <w:pPr>
              <w:jc w:val="center"/>
              <w:rPr>
                <w:color w:val="000000"/>
              </w:rPr>
            </w:pPr>
            <w:r w:rsidRPr="001547ED">
              <w:rPr>
                <w:color w:val="000000"/>
              </w:rPr>
              <w:t>16-18</w:t>
            </w:r>
          </w:p>
        </w:tc>
        <w:tc>
          <w:tcPr>
            <w:tcW w:w="372" w:type="pct"/>
            <w:shd w:val="clear" w:color="auto" w:fill="auto"/>
            <w:noWrap/>
            <w:vAlign w:val="bottom"/>
            <w:hideMark/>
          </w:tcPr>
          <w:p w14:paraId="1B2B3232" w14:textId="77777777" w:rsidR="001D1123" w:rsidRPr="001547ED" w:rsidRDefault="001D1123" w:rsidP="006B7794">
            <w:pPr>
              <w:jc w:val="center"/>
              <w:rPr>
                <w:color w:val="000000"/>
              </w:rPr>
            </w:pPr>
            <w:r w:rsidRPr="001547ED">
              <w:rPr>
                <w:color w:val="000000"/>
              </w:rPr>
              <w:t>12</w:t>
            </w:r>
          </w:p>
        </w:tc>
        <w:tc>
          <w:tcPr>
            <w:tcW w:w="1382" w:type="pct"/>
            <w:shd w:val="clear" w:color="auto" w:fill="auto"/>
            <w:vAlign w:val="bottom"/>
            <w:hideMark/>
          </w:tcPr>
          <w:p w14:paraId="63315BA3" w14:textId="77777777" w:rsidR="001D1123" w:rsidRPr="001547ED" w:rsidRDefault="001D1123" w:rsidP="006B7794">
            <w:pPr>
              <w:rPr>
                <w:color w:val="000000"/>
              </w:rPr>
            </w:pPr>
            <w:r w:rsidRPr="001547ED">
              <w:rPr>
                <w:color w:val="000000"/>
              </w:rPr>
              <w:t>Искитимский район</w:t>
            </w:r>
          </w:p>
        </w:tc>
        <w:tc>
          <w:tcPr>
            <w:tcW w:w="1705" w:type="pct"/>
            <w:shd w:val="clear" w:color="000000" w:fill="FFEB84"/>
            <w:noWrap/>
            <w:vAlign w:val="bottom"/>
            <w:hideMark/>
          </w:tcPr>
          <w:p w14:paraId="7795743F" w14:textId="77777777" w:rsidR="001D1123" w:rsidRPr="001547ED" w:rsidRDefault="001D1123" w:rsidP="006B7794">
            <w:pPr>
              <w:jc w:val="center"/>
              <w:rPr>
                <w:color w:val="000000"/>
              </w:rPr>
            </w:pPr>
            <w:r w:rsidRPr="001547ED">
              <w:rPr>
                <w:color w:val="000000"/>
              </w:rPr>
              <w:t>68,0</w:t>
            </w:r>
          </w:p>
        </w:tc>
        <w:tc>
          <w:tcPr>
            <w:tcW w:w="1113" w:type="pct"/>
            <w:vMerge/>
            <w:shd w:val="clear" w:color="auto" w:fill="auto"/>
          </w:tcPr>
          <w:p w14:paraId="3B9994A4" w14:textId="77777777" w:rsidR="001D1123" w:rsidRPr="001547ED" w:rsidRDefault="001D1123" w:rsidP="006B7794">
            <w:pPr>
              <w:jc w:val="center"/>
              <w:rPr>
                <w:color w:val="000000"/>
              </w:rPr>
            </w:pPr>
          </w:p>
        </w:tc>
      </w:tr>
      <w:tr w:rsidR="001D1123" w:rsidRPr="001547ED" w14:paraId="15C233E9" w14:textId="77777777" w:rsidTr="001D1123">
        <w:trPr>
          <w:trHeight w:val="20"/>
          <w:jc w:val="center"/>
        </w:trPr>
        <w:tc>
          <w:tcPr>
            <w:tcW w:w="428" w:type="pct"/>
            <w:shd w:val="clear" w:color="auto" w:fill="auto"/>
            <w:noWrap/>
            <w:vAlign w:val="bottom"/>
            <w:hideMark/>
          </w:tcPr>
          <w:p w14:paraId="1E01FB76" w14:textId="77777777" w:rsidR="001D1123" w:rsidRPr="001547ED" w:rsidRDefault="001D1123" w:rsidP="006B7794">
            <w:pPr>
              <w:jc w:val="center"/>
              <w:rPr>
                <w:color w:val="000000"/>
              </w:rPr>
            </w:pPr>
            <w:r w:rsidRPr="001547ED">
              <w:rPr>
                <w:color w:val="000000"/>
              </w:rPr>
              <w:t>16-18</w:t>
            </w:r>
          </w:p>
        </w:tc>
        <w:tc>
          <w:tcPr>
            <w:tcW w:w="372" w:type="pct"/>
            <w:shd w:val="clear" w:color="auto" w:fill="auto"/>
            <w:noWrap/>
            <w:vAlign w:val="bottom"/>
            <w:hideMark/>
          </w:tcPr>
          <w:p w14:paraId="4D18A5B9" w14:textId="77777777" w:rsidR="001D1123" w:rsidRPr="001547ED" w:rsidRDefault="001D1123" w:rsidP="006B7794">
            <w:pPr>
              <w:jc w:val="center"/>
              <w:rPr>
                <w:color w:val="000000"/>
              </w:rPr>
            </w:pPr>
            <w:r w:rsidRPr="001547ED">
              <w:rPr>
                <w:color w:val="000000"/>
              </w:rPr>
              <w:t>30</w:t>
            </w:r>
          </w:p>
        </w:tc>
        <w:tc>
          <w:tcPr>
            <w:tcW w:w="1382" w:type="pct"/>
            <w:shd w:val="clear" w:color="auto" w:fill="auto"/>
            <w:vAlign w:val="bottom"/>
            <w:hideMark/>
          </w:tcPr>
          <w:p w14:paraId="459A8B77" w14:textId="77777777" w:rsidR="001D1123" w:rsidRPr="001547ED" w:rsidRDefault="001D1123" w:rsidP="006B7794">
            <w:pPr>
              <w:rPr>
                <w:color w:val="000000"/>
              </w:rPr>
            </w:pPr>
            <w:r w:rsidRPr="001547ED">
              <w:rPr>
                <w:color w:val="000000"/>
              </w:rPr>
              <w:t>Убинский район</w:t>
            </w:r>
          </w:p>
        </w:tc>
        <w:tc>
          <w:tcPr>
            <w:tcW w:w="1705" w:type="pct"/>
            <w:shd w:val="clear" w:color="000000" w:fill="FFEB84"/>
            <w:noWrap/>
            <w:vAlign w:val="bottom"/>
            <w:hideMark/>
          </w:tcPr>
          <w:p w14:paraId="54E5253A" w14:textId="77777777" w:rsidR="001D1123" w:rsidRPr="001547ED" w:rsidRDefault="001D1123" w:rsidP="006B7794">
            <w:pPr>
              <w:jc w:val="center"/>
              <w:rPr>
                <w:color w:val="000000"/>
              </w:rPr>
            </w:pPr>
            <w:r w:rsidRPr="001547ED">
              <w:rPr>
                <w:color w:val="000000"/>
              </w:rPr>
              <w:t>68,0</w:t>
            </w:r>
          </w:p>
        </w:tc>
        <w:tc>
          <w:tcPr>
            <w:tcW w:w="1113" w:type="pct"/>
            <w:vMerge/>
            <w:shd w:val="clear" w:color="auto" w:fill="auto"/>
          </w:tcPr>
          <w:p w14:paraId="75D20978" w14:textId="77777777" w:rsidR="001D1123" w:rsidRPr="001547ED" w:rsidRDefault="001D1123" w:rsidP="006B7794">
            <w:pPr>
              <w:jc w:val="center"/>
              <w:rPr>
                <w:color w:val="000000"/>
              </w:rPr>
            </w:pPr>
          </w:p>
        </w:tc>
      </w:tr>
      <w:tr w:rsidR="001D1123" w:rsidRPr="001547ED" w14:paraId="70E24481" w14:textId="77777777" w:rsidTr="001D1123">
        <w:trPr>
          <w:trHeight w:val="20"/>
          <w:jc w:val="center"/>
        </w:trPr>
        <w:tc>
          <w:tcPr>
            <w:tcW w:w="428" w:type="pct"/>
            <w:shd w:val="clear" w:color="auto" w:fill="auto"/>
            <w:noWrap/>
            <w:vAlign w:val="bottom"/>
            <w:hideMark/>
          </w:tcPr>
          <w:p w14:paraId="564E3A19" w14:textId="77777777" w:rsidR="001D1123" w:rsidRPr="001547ED" w:rsidRDefault="001D1123" w:rsidP="006B7794">
            <w:pPr>
              <w:jc w:val="center"/>
              <w:rPr>
                <w:color w:val="000000"/>
              </w:rPr>
            </w:pPr>
            <w:r w:rsidRPr="001547ED">
              <w:rPr>
                <w:color w:val="000000"/>
              </w:rPr>
              <w:t>19</w:t>
            </w:r>
          </w:p>
        </w:tc>
        <w:tc>
          <w:tcPr>
            <w:tcW w:w="372" w:type="pct"/>
            <w:shd w:val="clear" w:color="auto" w:fill="auto"/>
            <w:noWrap/>
            <w:vAlign w:val="bottom"/>
            <w:hideMark/>
          </w:tcPr>
          <w:p w14:paraId="1217C3BA" w14:textId="77777777" w:rsidR="001D1123" w:rsidRPr="001547ED" w:rsidRDefault="001D1123" w:rsidP="006B7794">
            <w:pPr>
              <w:jc w:val="center"/>
              <w:rPr>
                <w:color w:val="000000"/>
              </w:rPr>
            </w:pPr>
            <w:r w:rsidRPr="001547ED">
              <w:rPr>
                <w:color w:val="000000"/>
              </w:rPr>
              <w:t>6</w:t>
            </w:r>
          </w:p>
        </w:tc>
        <w:tc>
          <w:tcPr>
            <w:tcW w:w="1382" w:type="pct"/>
            <w:shd w:val="clear" w:color="auto" w:fill="auto"/>
            <w:vAlign w:val="bottom"/>
            <w:hideMark/>
          </w:tcPr>
          <w:p w14:paraId="34BC669A" w14:textId="77777777" w:rsidR="001D1123" w:rsidRPr="001547ED" w:rsidRDefault="001D1123" w:rsidP="006B7794">
            <w:pPr>
              <w:rPr>
                <w:color w:val="000000"/>
              </w:rPr>
            </w:pPr>
            <w:r w:rsidRPr="001547ED">
              <w:rPr>
                <w:color w:val="000000"/>
              </w:rPr>
              <w:t>Баганский район</w:t>
            </w:r>
          </w:p>
        </w:tc>
        <w:tc>
          <w:tcPr>
            <w:tcW w:w="1705" w:type="pct"/>
            <w:shd w:val="clear" w:color="000000" w:fill="FDD47F"/>
            <w:noWrap/>
            <w:vAlign w:val="bottom"/>
            <w:hideMark/>
          </w:tcPr>
          <w:p w14:paraId="3AB8E5FB" w14:textId="77777777" w:rsidR="001D1123" w:rsidRPr="001547ED" w:rsidRDefault="001D1123" w:rsidP="006B7794">
            <w:pPr>
              <w:jc w:val="center"/>
              <w:rPr>
                <w:color w:val="000000"/>
              </w:rPr>
            </w:pPr>
            <w:r w:rsidRPr="001547ED">
              <w:rPr>
                <w:color w:val="000000"/>
              </w:rPr>
              <w:t>65,4</w:t>
            </w:r>
          </w:p>
        </w:tc>
        <w:tc>
          <w:tcPr>
            <w:tcW w:w="1113" w:type="pct"/>
            <w:vMerge/>
            <w:shd w:val="clear" w:color="auto" w:fill="auto"/>
            <w:vAlign w:val="center"/>
          </w:tcPr>
          <w:p w14:paraId="625BA553" w14:textId="77777777" w:rsidR="001D1123" w:rsidRPr="001547ED" w:rsidRDefault="001D1123" w:rsidP="006B7794">
            <w:pPr>
              <w:jc w:val="center"/>
              <w:rPr>
                <w:color w:val="000000"/>
              </w:rPr>
            </w:pPr>
          </w:p>
        </w:tc>
      </w:tr>
      <w:tr w:rsidR="001D1123" w:rsidRPr="001547ED" w14:paraId="25BE35E8" w14:textId="77777777" w:rsidTr="001D1123">
        <w:trPr>
          <w:trHeight w:val="20"/>
          <w:jc w:val="center"/>
        </w:trPr>
        <w:tc>
          <w:tcPr>
            <w:tcW w:w="428" w:type="pct"/>
            <w:shd w:val="clear" w:color="auto" w:fill="auto"/>
            <w:noWrap/>
            <w:vAlign w:val="bottom"/>
            <w:hideMark/>
          </w:tcPr>
          <w:p w14:paraId="336B0386" w14:textId="77777777" w:rsidR="001D1123" w:rsidRPr="001547ED" w:rsidRDefault="001D1123" w:rsidP="006B7794">
            <w:pPr>
              <w:jc w:val="center"/>
              <w:rPr>
                <w:color w:val="000000"/>
              </w:rPr>
            </w:pPr>
            <w:r w:rsidRPr="001547ED">
              <w:rPr>
                <w:color w:val="000000"/>
              </w:rPr>
              <w:t>20-22</w:t>
            </w:r>
          </w:p>
        </w:tc>
        <w:tc>
          <w:tcPr>
            <w:tcW w:w="372" w:type="pct"/>
            <w:shd w:val="clear" w:color="auto" w:fill="auto"/>
            <w:noWrap/>
            <w:vAlign w:val="bottom"/>
            <w:hideMark/>
          </w:tcPr>
          <w:p w14:paraId="2B72EC7F" w14:textId="77777777" w:rsidR="001D1123" w:rsidRPr="001547ED" w:rsidRDefault="001D1123" w:rsidP="006B7794">
            <w:pPr>
              <w:jc w:val="center"/>
              <w:rPr>
                <w:color w:val="000000"/>
              </w:rPr>
            </w:pPr>
            <w:r w:rsidRPr="001547ED">
              <w:rPr>
                <w:color w:val="000000"/>
              </w:rPr>
              <w:t>3</w:t>
            </w:r>
          </w:p>
        </w:tc>
        <w:tc>
          <w:tcPr>
            <w:tcW w:w="1382" w:type="pct"/>
            <w:shd w:val="clear" w:color="auto" w:fill="auto"/>
            <w:vAlign w:val="bottom"/>
            <w:hideMark/>
          </w:tcPr>
          <w:p w14:paraId="72E77C2E" w14:textId="77777777" w:rsidR="001D1123" w:rsidRPr="001547ED" w:rsidRDefault="001D1123" w:rsidP="006B7794">
            <w:pPr>
              <w:rPr>
                <w:color w:val="000000"/>
              </w:rPr>
            </w:pPr>
            <w:r w:rsidRPr="001547ED">
              <w:rPr>
                <w:color w:val="000000"/>
              </w:rPr>
              <w:t>г. Искитим</w:t>
            </w:r>
          </w:p>
        </w:tc>
        <w:tc>
          <w:tcPr>
            <w:tcW w:w="1705" w:type="pct"/>
            <w:shd w:val="clear" w:color="000000" w:fill="FDC87D"/>
            <w:noWrap/>
            <w:vAlign w:val="bottom"/>
            <w:hideMark/>
          </w:tcPr>
          <w:p w14:paraId="3593EBD2" w14:textId="77777777" w:rsidR="001D1123" w:rsidRPr="001547ED" w:rsidRDefault="001D1123" w:rsidP="006B7794">
            <w:pPr>
              <w:jc w:val="center"/>
              <w:rPr>
                <w:color w:val="000000"/>
              </w:rPr>
            </w:pPr>
            <w:r w:rsidRPr="001547ED">
              <w:rPr>
                <w:color w:val="000000"/>
              </w:rPr>
              <w:t>64,0</w:t>
            </w:r>
          </w:p>
        </w:tc>
        <w:tc>
          <w:tcPr>
            <w:tcW w:w="1113" w:type="pct"/>
            <w:vMerge/>
            <w:shd w:val="clear" w:color="auto" w:fill="auto"/>
          </w:tcPr>
          <w:p w14:paraId="06CA9B8D" w14:textId="77777777" w:rsidR="001D1123" w:rsidRPr="001547ED" w:rsidRDefault="001D1123" w:rsidP="006B7794">
            <w:pPr>
              <w:jc w:val="center"/>
              <w:rPr>
                <w:color w:val="000000"/>
              </w:rPr>
            </w:pPr>
          </w:p>
        </w:tc>
      </w:tr>
      <w:tr w:rsidR="001D1123" w:rsidRPr="001547ED" w14:paraId="5D175A42" w14:textId="77777777" w:rsidTr="001D1123">
        <w:trPr>
          <w:trHeight w:val="20"/>
          <w:jc w:val="center"/>
        </w:trPr>
        <w:tc>
          <w:tcPr>
            <w:tcW w:w="428" w:type="pct"/>
            <w:shd w:val="clear" w:color="auto" w:fill="auto"/>
            <w:noWrap/>
            <w:vAlign w:val="bottom"/>
            <w:hideMark/>
          </w:tcPr>
          <w:p w14:paraId="0D26DC47" w14:textId="77777777" w:rsidR="001D1123" w:rsidRPr="001547ED" w:rsidRDefault="001D1123" w:rsidP="006B7794">
            <w:pPr>
              <w:jc w:val="center"/>
              <w:rPr>
                <w:color w:val="000000"/>
              </w:rPr>
            </w:pPr>
            <w:r w:rsidRPr="001547ED">
              <w:rPr>
                <w:color w:val="000000"/>
              </w:rPr>
              <w:t>20-22</w:t>
            </w:r>
          </w:p>
        </w:tc>
        <w:tc>
          <w:tcPr>
            <w:tcW w:w="372" w:type="pct"/>
            <w:shd w:val="clear" w:color="auto" w:fill="auto"/>
            <w:noWrap/>
            <w:vAlign w:val="bottom"/>
            <w:hideMark/>
          </w:tcPr>
          <w:p w14:paraId="26DD3EDA" w14:textId="77777777" w:rsidR="001D1123" w:rsidRPr="001547ED" w:rsidRDefault="001D1123" w:rsidP="006B7794">
            <w:pPr>
              <w:jc w:val="center"/>
              <w:rPr>
                <w:color w:val="000000"/>
              </w:rPr>
            </w:pPr>
            <w:r w:rsidRPr="001547ED">
              <w:rPr>
                <w:color w:val="000000"/>
              </w:rPr>
              <w:t>8</w:t>
            </w:r>
          </w:p>
        </w:tc>
        <w:tc>
          <w:tcPr>
            <w:tcW w:w="1382" w:type="pct"/>
            <w:shd w:val="clear" w:color="auto" w:fill="auto"/>
            <w:vAlign w:val="bottom"/>
            <w:hideMark/>
          </w:tcPr>
          <w:p w14:paraId="10C0E75F" w14:textId="77777777" w:rsidR="001D1123" w:rsidRPr="001547ED" w:rsidRDefault="001D1123" w:rsidP="006B7794">
            <w:pPr>
              <w:rPr>
                <w:color w:val="000000"/>
              </w:rPr>
            </w:pPr>
            <w:r w:rsidRPr="001547ED">
              <w:rPr>
                <w:color w:val="000000"/>
              </w:rPr>
              <w:t>Болотнинский район</w:t>
            </w:r>
          </w:p>
        </w:tc>
        <w:tc>
          <w:tcPr>
            <w:tcW w:w="1705" w:type="pct"/>
            <w:shd w:val="clear" w:color="000000" w:fill="FDC87D"/>
            <w:noWrap/>
            <w:vAlign w:val="bottom"/>
            <w:hideMark/>
          </w:tcPr>
          <w:p w14:paraId="5378E780" w14:textId="77777777" w:rsidR="001D1123" w:rsidRPr="001547ED" w:rsidRDefault="001D1123" w:rsidP="006B7794">
            <w:pPr>
              <w:jc w:val="center"/>
              <w:rPr>
                <w:color w:val="000000"/>
              </w:rPr>
            </w:pPr>
            <w:r w:rsidRPr="001547ED">
              <w:rPr>
                <w:color w:val="000000"/>
              </w:rPr>
              <w:t>64,0</w:t>
            </w:r>
          </w:p>
        </w:tc>
        <w:tc>
          <w:tcPr>
            <w:tcW w:w="1113" w:type="pct"/>
            <w:vMerge/>
            <w:shd w:val="clear" w:color="auto" w:fill="auto"/>
          </w:tcPr>
          <w:p w14:paraId="6055F7FC" w14:textId="77777777" w:rsidR="001D1123" w:rsidRPr="001547ED" w:rsidRDefault="001D1123" w:rsidP="006B7794">
            <w:pPr>
              <w:jc w:val="center"/>
              <w:rPr>
                <w:color w:val="000000"/>
              </w:rPr>
            </w:pPr>
          </w:p>
        </w:tc>
      </w:tr>
      <w:tr w:rsidR="001D1123" w:rsidRPr="001547ED" w14:paraId="0F60DDC7" w14:textId="77777777" w:rsidTr="001D1123">
        <w:trPr>
          <w:trHeight w:val="20"/>
          <w:jc w:val="center"/>
        </w:trPr>
        <w:tc>
          <w:tcPr>
            <w:tcW w:w="428" w:type="pct"/>
            <w:tcBorders>
              <w:bottom w:val="single" w:sz="12" w:space="0" w:color="auto"/>
            </w:tcBorders>
            <w:shd w:val="clear" w:color="auto" w:fill="auto"/>
            <w:noWrap/>
            <w:vAlign w:val="bottom"/>
            <w:hideMark/>
          </w:tcPr>
          <w:p w14:paraId="63EE7C67" w14:textId="77777777" w:rsidR="001D1123" w:rsidRPr="001547ED" w:rsidRDefault="001D1123" w:rsidP="006B7794">
            <w:pPr>
              <w:jc w:val="center"/>
              <w:rPr>
                <w:color w:val="000000"/>
              </w:rPr>
            </w:pPr>
            <w:r w:rsidRPr="001547ED">
              <w:rPr>
                <w:color w:val="000000"/>
              </w:rPr>
              <w:t>20-22</w:t>
            </w:r>
          </w:p>
        </w:tc>
        <w:tc>
          <w:tcPr>
            <w:tcW w:w="372" w:type="pct"/>
            <w:tcBorders>
              <w:bottom w:val="single" w:sz="12" w:space="0" w:color="auto"/>
            </w:tcBorders>
            <w:shd w:val="clear" w:color="auto" w:fill="auto"/>
            <w:noWrap/>
            <w:vAlign w:val="bottom"/>
            <w:hideMark/>
          </w:tcPr>
          <w:p w14:paraId="4F2760DF" w14:textId="77777777" w:rsidR="001D1123" w:rsidRPr="001547ED" w:rsidRDefault="001D1123" w:rsidP="006B7794">
            <w:pPr>
              <w:jc w:val="center"/>
              <w:rPr>
                <w:color w:val="000000"/>
              </w:rPr>
            </w:pPr>
            <w:r w:rsidRPr="001547ED">
              <w:rPr>
                <w:color w:val="000000"/>
              </w:rPr>
              <w:t>20</w:t>
            </w:r>
          </w:p>
        </w:tc>
        <w:tc>
          <w:tcPr>
            <w:tcW w:w="1382" w:type="pct"/>
            <w:tcBorders>
              <w:bottom w:val="single" w:sz="12" w:space="0" w:color="auto"/>
            </w:tcBorders>
            <w:shd w:val="clear" w:color="auto" w:fill="auto"/>
            <w:vAlign w:val="bottom"/>
            <w:hideMark/>
          </w:tcPr>
          <w:p w14:paraId="34BC229B" w14:textId="77777777" w:rsidR="001D1123" w:rsidRPr="001547ED" w:rsidRDefault="001D1123" w:rsidP="006B7794">
            <w:pPr>
              <w:rPr>
                <w:color w:val="000000"/>
              </w:rPr>
            </w:pPr>
            <w:r w:rsidRPr="001547ED">
              <w:rPr>
                <w:color w:val="000000"/>
              </w:rPr>
              <w:t>Купинский район</w:t>
            </w:r>
          </w:p>
        </w:tc>
        <w:tc>
          <w:tcPr>
            <w:tcW w:w="1705" w:type="pct"/>
            <w:tcBorders>
              <w:bottom w:val="single" w:sz="12" w:space="0" w:color="auto"/>
            </w:tcBorders>
            <w:shd w:val="clear" w:color="000000" w:fill="FDC87D"/>
            <w:noWrap/>
            <w:vAlign w:val="bottom"/>
            <w:hideMark/>
          </w:tcPr>
          <w:p w14:paraId="308854C0" w14:textId="77777777" w:rsidR="001D1123" w:rsidRPr="001547ED" w:rsidRDefault="001D1123" w:rsidP="006B7794">
            <w:pPr>
              <w:jc w:val="center"/>
              <w:rPr>
                <w:color w:val="000000"/>
              </w:rPr>
            </w:pPr>
            <w:r w:rsidRPr="001547ED">
              <w:rPr>
                <w:color w:val="000000"/>
              </w:rPr>
              <w:t>64,0</w:t>
            </w:r>
          </w:p>
        </w:tc>
        <w:tc>
          <w:tcPr>
            <w:tcW w:w="1113" w:type="pct"/>
            <w:vMerge/>
            <w:tcBorders>
              <w:bottom w:val="single" w:sz="12" w:space="0" w:color="auto"/>
            </w:tcBorders>
            <w:shd w:val="clear" w:color="auto" w:fill="auto"/>
          </w:tcPr>
          <w:p w14:paraId="79280551" w14:textId="77777777" w:rsidR="001D1123" w:rsidRPr="001547ED" w:rsidRDefault="001D1123" w:rsidP="006B7794">
            <w:pPr>
              <w:jc w:val="center"/>
              <w:rPr>
                <w:color w:val="000000"/>
              </w:rPr>
            </w:pPr>
          </w:p>
        </w:tc>
      </w:tr>
      <w:tr w:rsidR="001D1123" w:rsidRPr="001547ED" w14:paraId="43C652AC" w14:textId="77777777" w:rsidTr="001D1123">
        <w:trPr>
          <w:trHeight w:val="20"/>
          <w:jc w:val="center"/>
        </w:trPr>
        <w:tc>
          <w:tcPr>
            <w:tcW w:w="428" w:type="pct"/>
            <w:tcBorders>
              <w:top w:val="single" w:sz="12" w:space="0" w:color="auto"/>
            </w:tcBorders>
            <w:shd w:val="clear" w:color="auto" w:fill="auto"/>
            <w:noWrap/>
            <w:vAlign w:val="bottom"/>
            <w:hideMark/>
          </w:tcPr>
          <w:p w14:paraId="1228DDC2" w14:textId="77777777" w:rsidR="001D1123" w:rsidRPr="001547ED" w:rsidRDefault="001D1123" w:rsidP="006B7794">
            <w:pPr>
              <w:jc w:val="center"/>
              <w:rPr>
                <w:color w:val="000000"/>
              </w:rPr>
            </w:pPr>
            <w:r w:rsidRPr="001547ED">
              <w:rPr>
                <w:color w:val="000000"/>
              </w:rPr>
              <w:t>23-25</w:t>
            </w:r>
          </w:p>
        </w:tc>
        <w:tc>
          <w:tcPr>
            <w:tcW w:w="372" w:type="pct"/>
            <w:tcBorders>
              <w:top w:val="single" w:sz="12" w:space="0" w:color="auto"/>
            </w:tcBorders>
            <w:shd w:val="clear" w:color="auto" w:fill="auto"/>
            <w:noWrap/>
            <w:vAlign w:val="bottom"/>
            <w:hideMark/>
          </w:tcPr>
          <w:p w14:paraId="44D01360" w14:textId="77777777" w:rsidR="001D1123" w:rsidRPr="001547ED" w:rsidRDefault="001D1123" w:rsidP="006B7794">
            <w:pPr>
              <w:jc w:val="center"/>
              <w:rPr>
                <w:color w:val="000000"/>
              </w:rPr>
            </w:pPr>
            <w:r w:rsidRPr="001547ED">
              <w:rPr>
                <w:color w:val="000000"/>
              </w:rPr>
              <w:t>24</w:t>
            </w:r>
          </w:p>
        </w:tc>
        <w:tc>
          <w:tcPr>
            <w:tcW w:w="1382" w:type="pct"/>
            <w:tcBorders>
              <w:top w:val="single" w:sz="12" w:space="0" w:color="auto"/>
            </w:tcBorders>
            <w:shd w:val="clear" w:color="auto" w:fill="auto"/>
            <w:vAlign w:val="bottom"/>
            <w:hideMark/>
          </w:tcPr>
          <w:p w14:paraId="7D8410AE" w14:textId="77777777" w:rsidR="001D1123" w:rsidRPr="001547ED" w:rsidRDefault="001D1123" w:rsidP="006B7794">
            <w:pPr>
              <w:rPr>
                <w:color w:val="000000"/>
              </w:rPr>
            </w:pPr>
            <w:r w:rsidRPr="001547ED">
              <w:rPr>
                <w:color w:val="000000"/>
              </w:rPr>
              <w:t>Новосибирский район</w:t>
            </w:r>
          </w:p>
        </w:tc>
        <w:tc>
          <w:tcPr>
            <w:tcW w:w="1705" w:type="pct"/>
            <w:tcBorders>
              <w:top w:val="single" w:sz="12" w:space="0" w:color="auto"/>
            </w:tcBorders>
            <w:shd w:val="clear" w:color="000000" w:fill="FCBD7B"/>
            <w:noWrap/>
            <w:vAlign w:val="bottom"/>
            <w:hideMark/>
          </w:tcPr>
          <w:p w14:paraId="4E80D600" w14:textId="77777777" w:rsidR="001D1123" w:rsidRPr="001547ED" w:rsidRDefault="001D1123" w:rsidP="006B7794">
            <w:pPr>
              <w:jc w:val="center"/>
              <w:rPr>
                <w:color w:val="000000"/>
              </w:rPr>
            </w:pPr>
            <w:r w:rsidRPr="001547ED">
              <w:rPr>
                <w:color w:val="000000"/>
              </w:rPr>
              <w:t>62,7</w:t>
            </w:r>
          </w:p>
        </w:tc>
        <w:tc>
          <w:tcPr>
            <w:tcW w:w="1113" w:type="pct"/>
            <w:vMerge w:val="restart"/>
            <w:tcBorders>
              <w:top w:val="single" w:sz="12" w:space="0" w:color="auto"/>
            </w:tcBorders>
            <w:shd w:val="clear" w:color="auto" w:fill="auto"/>
            <w:vAlign w:val="center"/>
          </w:tcPr>
          <w:p w14:paraId="3F9EA254" w14:textId="77777777" w:rsidR="001D1123" w:rsidRPr="001547ED" w:rsidRDefault="001D1123" w:rsidP="006B7794">
            <w:pPr>
              <w:jc w:val="center"/>
              <w:rPr>
                <w:color w:val="000000"/>
              </w:rPr>
            </w:pPr>
            <w:r w:rsidRPr="001547ED">
              <w:rPr>
                <w:color w:val="000000"/>
              </w:rPr>
              <w:t>Ниже среднего</w:t>
            </w:r>
          </w:p>
        </w:tc>
      </w:tr>
      <w:tr w:rsidR="001D1123" w:rsidRPr="001547ED" w14:paraId="6D530492" w14:textId="77777777" w:rsidTr="001D1123">
        <w:trPr>
          <w:trHeight w:val="20"/>
          <w:jc w:val="center"/>
        </w:trPr>
        <w:tc>
          <w:tcPr>
            <w:tcW w:w="428" w:type="pct"/>
            <w:shd w:val="clear" w:color="auto" w:fill="auto"/>
            <w:noWrap/>
            <w:vAlign w:val="bottom"/>
            <w:hideMark/>
          </w:tcPr>
          <w:p w14:paraId="2A5E6860" w14:textId="77777777" w:rsidR="001D1123" w:rsidRPr="001547ED" w:rsidRDefault="001D1123" w:rsidP="006B7794">
            <w:pPr>
              <w:jc w:val="center"/>
              <w:rPr>
                <w:color w:val="000000"/>
              </w:rPr>
            </w:pPr>
            <w:r w:rsidRPr="001547ED">
              <w:rPr>
                <w:color w:val="000000"/>
              </w:rPr>
              <w:t>23-25</w:t>
            </w:r>
          </w:p>
        </w:tc>
        <w:tc>
          <w:tcPr>
            <w:tcW w:w="372" w:type="pct"/>
            <w:shd w:val="clear" w:color="auto" w:fill="auto"/>
            <w:noWrap/>
            <w:vAlign w:val="bottom"/>
            <w:hideMark/>
          </w:tcPr>
          <w:p w14:paraId="02D70731" w14:textId="77777777" w:rsidR="001D1123" w:rsidRPr="001547ED" w:rsidRDefault="001D1123" w:rsidP="006B7794">
            <w:pPr>
              <w:jc w:val="center"/>
              <w:rPr>
                <w:color w:val="000000"/>
              </w:rPr>
            </w:pPr>
            <w:r w:rsidRPr="001547ED">
              <w:rPr>
                <w:color w:val="000000"/>
              </w:rPr>
              <w:t>25</w:t>
            </w:r>
          </w:p>
        </w:tc>
        <w:tc>
          <w:tcPr>
            <w:tcW w:w="1382" w:type="pct"/>
            <w:shd w:val="clear" w:color="auto" w:fill="auto"/>
            <w:vAlign w:val="bottom"/>
            <w:hideMark/>
          </w:tcPr>
          <w:p w14:paraId="0E3B8DE3" w14:textId="77777777" w:rsidR="001D1123" w:rsidRPr="001547ED" w:rsidRDefault="001D1123" w:rsidP="006B7794">
            <w:pPr>
              <w:rPr>
                <w:color w:val="000000"/>
              </w:rPr>
            </w:pPr>
            <w:r w:rsidRPr="001547ED">
              <w:rPr>
                <w:color w:val="000000"/>
              </w:rPr>
              <w:t>Ордынский район</w:t>
            </w:r>
          </w:p>
        </w:tc>
        <w:tc>
          <w:tcPr>
            <w:tcW w:w="1705" w:type="pct"/>
            <w:shd w:val="clear" w:color="000000" w:fill="FCBD7B"/>
            <w:noWrap/>
            <w:vAlign w:val="bottom"/>
            <w:hideMark/>
          </w:tcPr>
          <w:p w14:paraId="1DBF01F4" w14:textId="77777777" w:rsidR="001D1123" w:rsidRPr="001547ED" w:rsidRDefault="001D1123" w:rsidP="006B7794">
            <w:pPr>
              <w:jc w:val="center"/>
              <w:rPr>
                <w:color w:val="000000"/>
              </w:rPr>
            </w:pPr>
            <w:r w:rsidRPr="001547ED">
              <w:rPr>
                <w:color w:val="000000"/>
              </w:rPr>
              <w:t>62,7</w:t>
            </w:r>
          </w:p>
        </w:tc>
        <w:tc>
          <w:tcPr>
            <w:tcW w:w="1113" w:type="pct"/>
            <w:vMerge/>
            <w:shd w:val="clear" w:color="auto" w:fill="auto"/>
          </w:tcPr>
          <w:p w14:paraId="43BAB8DE" w14:textId="77777777" w:rsidR="001D1123" w:rsidRPr="001547ED" w:rsidRDefault="001D1123" w:rsidP="006B7794">
            <w:pPr>
              <w:jc w:val="center"/>
              <w:rPr>
                <w:color w:val="000000"/>
              </w:rPr>
            </w:pPr>
          </w:p>
        </w:tc>
      </w:tr>
      <w:tr w:rsidR="001D1123" w:rsidRPr="001547ED" w14:paraId="5CA2763A" w14:textId="77777777" w:rsidTr="001D1123">
        <w:trPr>
          <w:trHeight w:val="20"/>
          <w:jc w:val="center"/>
        </w:trPr>
        <w:tc>
          <w:tcPr>
            <w:tcW w:w="428" w:type="pct"/>
            <w:shd w:val="clear" w:color="auto" w:fill="auto"/>
            <w:noWrap/>
            <w:vAlign w:val="bottom"/>
            <w:hideMark/>
          </w:tcPr>
          <w:p w14:paraId="24E352C5" w14:textId="77777777" w:rsidR="001D1123" w:rsidRPr="001547ED" w:rsidRDefault="001D1123" w:rsidP="006B7794">
            <w:pPr>
              <w:jc w:val="center"/>
              <w:rPr>
                <w:color w:val="000000"/>
              </w:rPr>
            </w:pPr>
            <w:r w:rsidRPr="001547ED">
              <w:rPr>
                <w:color w:val="000000"/>
              </w:rPr>
              <w:t>23-25</w:t>
            </w:r>
          </w:p>
        </w:tc>
        <w:tc>
          <w:tcPr>
            <w:tcW w:w="372" w:type="pct"/>
            <w:shd w:val="clear" w:color="auto" w:fill="auto"/>
            <w:noWrap/>
            <w:vAlign w:val="bottom"/>
            <w:hideMark/>
          </w:tcPr>
          <w:p w14:paraId="3FEB219D" w14:textId="77777777" w:rsidR="001D1123" w:rsidRPr="001547ED" w:rsidRDefault="001D1123" w:rsidP="006B7794">
            <w:pPr>
              <w:jc w:val="center"/>
              <w:rPr>
                <w:color w:val="000000"/>
              </w:rPr>
            </w:pPr>
            <w:r w:rsidRPr="001547ED">
              <w:rPr>
                <w:color w:val="000000"/>
              </w:rPr>
              <w:t>27</w:t>
            </w:r>
          </w:p>
        </w:tc>
        <w:tc>
          <w:tcPr>
            <w:tcW w:w="1382" w:type="pct"/>
            <w:shd w:val="clear" w:color="auto" w:fill="auto"/>
            <w:vAlign w:val="bottom"/>
            <w:hideMark/>
          </w:tcPr>
          <w:p w14:paraId="3A7559E7" w14:textId="77777777" w:rsidR="001D1123" w:rsidRPr="001547ED" w:rsidRDefault="001D1123" w:rsidP="006B7794">
            <w:pPr>
              <w:rPr>
                <w:color w:val="000000"/>
              </w:rPr>
            </w:pPr>
            <w:r w:rsidRPr="001547ED">
              <w:rPr>
                <w:color w:val="000000"/>
              </w:rPr>
              <w:t>Сузунский район</w:t>
            </w:r>
          </w:p>
        </w:tc>
        <w:tc>
          <w:tcPr>
            <w:tcW w:w="1705" w:type="pct"/>
            <w:shd w:val="clear" w:color="000000" w:fill="FCBD7B"/>
            <w:noWrap/>
            <w:vAlign w:val="bottom"/>
            <w:hideMark/>
          </w:tcPr>
          <w:p w14:paraId="4306D2E7" w14:textId="77777777" w:rsidR="001D1123" w:rsidRPr="001547ED" w:rsidRDefault="001D1123" w:rsidP="006B7794">
            <w:pPr>
              <w:jc w:val="center"/>
              <w:rPr>
                <w:color w:val="000000"/>
              </w:rPr>
            </w:pPr>
            <w:r w:rsidRPr="001547ED">
              <w:rPr>
                <w:color w:val="000000"/>
              </w:rPr>
              <w:t>62,7</w:t>
            </w:r>
          </w:p>
        </w:tc>
        <w:tc>
          <w:tcPr>
            <w:tcW w:w="1113" w:type="pct"/>
            <w:vMerge/>
            <w:shd w:val="clear" w:color="auto" w:fill="auto"/>
          </w:tcPr>
          <w:p w14:paraId="77D5B58A" w14:textId="77777777" w:rsidR="001D1123" w:rsidRPr="001547ED" w:rsidRDefault="001D1123" w:rsidP="006B7794">
            <w:pPr>
              <w:jc w:val="center"/>
              <w:rPr>
                <w:color w:val="000000"/>
              </w:rPr>
            </w:pPr>
          </w:p>
        </w:tc>
      </w:tr>
      <w:tr w:rsidR="001D1123" w:rsidRPr="001547ED" w14:paraId="15AF18C3" w14:textId="77777777" w:rsidTr="001D1123">
        <w:trPr>
          <w:trHeight w:val="20"/>
          <w:jc w:val="center"/>
        </w:trPr>
        <w:tc>
          <w:tcPr>
            <w:tcW w:w="428" w:type="pct"/>
            <w:shd w:val="clear" w:color="auto" w:fill="auto"/>
            <w:noWrap/>
            <w:vAlign w:val="bottom"/>
            <w:hideMark/>
          </w:tcPr>
          <w:p w14:paraId="5F9E7C17" w14:textId="77777777" w:rsidR="001D1123" w:rsidRPr="001547ED" w:rsidRDefault="001D1123" w:rsidP="006B7794">
            <w:pPr>
              <w:jc w:val="center"/>
              <w:rPr>
                <w:color w:val="000000"/>
              </w:rPr>
            </w:pPr>
            <w:r w:rsidRPr="001547ED">
              <w:rPr>
                <w:color w:val="000000"/>
              </w:rPr>
              <w:t>26</w:t>
            </w:r>
          </w:p>
        </w:tc>
        <w:tc>
          <w:tcPr>
            <w:tcW w:w="372" w:type="pct"/>
            <w:shd w:val="clear" w:color="auto" w:fill="auto"/>
            <w:noWrap/>
            <w:vAlign w:val="bottom"/>
            <w:hideMark/>
          </w:tcPr>
          <w:p w14:paraId="5E0B6335" w14:textId="77777777" w:rsidR="001D1123" w:rsidRPr="001547ED" w:rsidRDefault="001D1123" w:rsidP="006B7794">
            <w:pPr>
              <w:jc w:val="center"/>
              <w:rPr>
                <w:color w:val="000000"/>
              </w:rPr>
            </w:pPr>
            <w:r w:rsidRPr="001547ED">
              <w:rPr>
                <w:color w:val="000000"/>
              </w:rPr>
              <w:t>16</w:t>
            </w:r>
          </w:p>
        </w:tc>
        <w:tc>
          <w:tcPr>
            <w:tcW w:w="1382" w:type="pct"/>
            <w:shd w:val="clear" w:color="auto" w:fill="auto"/>
            <w:vAlign w:val="bottom"/>
            <w:hideMark/>
          </w:tcPr>
          <w:p w14:paraId="75E9D4D2" w14:textId="77777777" w:rsidR="001D1123" w:rsidRPr="001547ED" w:rsidRDefault="001D1123" w:rsidP="006B7794">
            <w:pPr>
              <w:rPr>
                <w:color w:val="000000"/>
              </w:rPr>
            </w:pPr>
            <w:r w:rsidRPr="001547ED">
              <w:rPr>
                <w:color w:val="000000"/>
              </w:rPr>
              <w:t>Коченевский район</w:t>
            </w:r>
          </w:p>
        </w:tc>
        <w:tc>
          <w:tcPr>
            <w:tcW w:w="1705" w:type="pct"/>
            <w:shd w:val="clear" w:color="000000" w:fill="FCB77A"/>
            <w:noWrap/>
            <w:vAlign w:val="bottom"/>
            <w:hideMark/>
          </w:tcPr>
          <w:p w14:paraId="26968410" w14:textId="77777777" w:rsidR="001D1123" w:rsidRPr="001547ED" w:rsidRDefault="001D1123" w:rsidP="006B7794">
            <w:pPr>
              <w:jc w:val="center"/>
              <w:rPr>
                <w:color w:val="000000"/>
              </w:rPr>
            </w:pPr>
            <w:r w:rsidRPr="001547ED">
              <w:rPr>
                <w:color w:val="000000"/>
              </w:rPr>
              <w:t>62,0</w:t>
            </w:r>
          </w:p>
        </w:tc>
        <w:tc>
          <w:tcPr>
            <w:tcW w:w="1113" w:type="pct"/>
            <w:vMerge/>
            <w:shd w:val="clear" w:color="auto" w:fill="auto"/>
          </w:tcPr>
          <w:p w14:paraId="77551261" w14:textId="77777777" w:rsidR="001D1123" w:rsidRPr="001547ED" w:rsidRDefault="001D1123" w:rsidP="006B7794">
            <w:pPr>
              <w:jc w:val="center"/>
              <w:rPr>
                <w:color w:val="000000"/>
              </w:rPr>
            </w:pPr>
          </w:p>
        </w:tc>
      </w:tr>
      <w:tr w:rsidR="001D1123" w:rsidRPr="001547ED" w14:paraId="69932F77" w14:textId="77777777" w:rsidTr="001D1123">
        <w:trPr>
          <w:trHeight w:val="20"/>
          <w:jc w:val="center"/>
        </w:trPr>
        <w:tc>
          <w:tcPr>
            <w:tcW w:w="428" w:type="pct"/>
            <w:shd w:val="clear" w:color="auto" w:fill="auto"/>
            <w:noWrap/>
            <w:vAlign w:val="bottom"/>
            <w:hideMark/>
          </w:tcPr>
          <w:p w14:paraId="7955BEB0" w14:textId="77777777" w:rsidR="001D1123" w:rsidRPr="001547ED" w:rsidRDefault="001D1123" w:rsidP="006B7794">
            <w:pPr>
              <w:jc w:val="center"/>
              <w:rPr>
                <w:color w:val="000000"/>
              </w:rPr>
            </w:pPr>
            <w:r w:rsidRPr="001547ED">
              <w:rPr>
                <w:color w:val="000000"/>
              </w:rPr>
              <w:t>27</w:t>
            </w:r>
          </w:p>
        </w:tc>
        <w:tc>
          <w:tcPr>
            <w:tcW w:w="372" w:type="pct"/>
            <w:shd w:val="clear" w:color="auto" w:fill="auto"/>
            <w:noWrap/>
            <w:vAlign w:val="bottom"/>
            <w:hideMark/>
          </w:tcPr>
          <w:p w14:paraId="69815B93" w14:textId="77777777" w:rsidR="001D1123" w:rsidRPr="001547ED" w:rsidRDefault="001D1123" w:rsidP="006B7794">
            <w:pPr>
              <w:jc w:val="center"/>
              <w:rPr>
                <w:color w:val="000000"/>
              </w:rPr>
            </w:pPr>
            <w:r w:rsidRPr="001547ED">
              <w:rPr>
                <w:color w:val="000000"/>
              </w:rPr>
              <w:t>34</w:t>
            </w:r>
          </w:p>
        </w:tc>
        <w:tc>
          <w:tcPr>
            <w:tcW w:w="1382" w:type="pct"/>
            <w:shd w:val="clear" w:color="auto" w:fill="auto"/>
            <w:vAlign w:val="bottom"/>
            <w:hideMark/>
          </w:tcPr>
          <w:p w14:paraId="22A2F723" w14:textId="77777777" w:rsidR="001D1123" w:rsidRPr="001547ED" w:rsidRDefault="001D1123" w:rsidP="006B7794">
            <w:pPr>
              <w:rPr>
                <w:color w:val="000000"/>
              </w:rPr>
            </w:pPr>
            <w:r w:rsidRPr="001547ED">
              <w:rPr>
                <w:color w:val="000000"/>
              </w:rPr>
              <w:t>Чистоозерный район</w:t>
            </w:r>
          </w:p>
        </w:tc>
        <w:tc>
          <w:tcPr>
            <w:tcW w:w="1705" w:type="pct"/>
            <w:shd w:val="clear" w:color="000000" w:fill="FBAD78"/>
            <w:noWrap/>
            <w:vAlign w:val="bottom"/>
            <w:hideMark/>
          </w:tcPr>
          <w:p w14:paraId="60EFC04C" w14:textId="77777777" w:rsidR="001D1123" w:rsidRPr="001547ED" w:rsidRDefault="001D1123" w:rsidP="006B7794">
            <w:pPr>
              <w:jc w:val="center"/>
              <w:rPr>
                <w:color w:val="000000"/>
              </w:rPr>
            </w:pPr>
            <w:r w:rsidRPr="001547ED">
              <w:rPr>
                <w:color w:val="000000"/>
              </w:rPr>
              <w:t>60,8</w:t>
            </w:r>
          </w:p>
        </w:tc>
        <w:tc>
          <w:tcPr>
            <w:tcW w:w="1113" w:type="pct"/>
            <w:vMerge/>
            <w:shd w:val="clear" w:color="auto" w:fill="auto"/>
          </w:tcPr>
          <w:p w14:paraId="68B1017E" w14:textId="77777777" w:rsidR="001D1123" w:rsidRPr="001547ED" w:rsidRDefault="001D1123" w:rsidP="006B7794">
            <w:pPr>
              <w:jc w:val="center"/>
              <w:rPr>
                <w:color w:val="000000"/>
              </w:rPr>
            </w:pPr>
          </w:p>
        </w:tc>
      </w:tr>
      <w:tr w:rsidR="001D1123" w:rsidRPr="001547ED" w14:paraId="0879EEB1" w14:textId="77777777" w:rsidTr="001D1123">
        <w:trPr>
          <w:trHeight w:val="20"/>
          <w:jc w:val="center"/>
        </w:trPr>
        <w:tc>
          <w:tcPr>
            <w:tcW w:w="428" w:type="pct"/>
            <w:shd w:val="clear" w:color="auto" w:fill="auto"/>
            <w:noWrap/>
            <w:vAlign w:val="bottom"/>
            <w:hideMark/>
          </w:tcPr>
          <w:p w14:paraId="4E90C943" w14:textId="77777777" w:rsidR="001D1123" w:rsidRPr="001547ED" w:rsidRDefault="001D1123" w:rsidP="006B7794">
            <w:pPr>
              <w:jc w:val="center"/>
              <w:rPr>
                <w:color w:val="000000"/>
              </w:rPr>
            </w:pPr>
            <w:r w:rsidRPr="001547ED">
              <w:rPr>
                <w:color w:val="000000"/>
              </w:rPr>
              <w:t>28</w:t>
            </w:r>
          </w:p>
        </w:tc>
        <w:tc>
          <w:tcPr>
            <w:tcW w:w="372" w:type="pct"/>
            <w:shd w:val="clear" w:color="auto" w:fill="auto"/>
            <w:noWrap/>
            <w:vAlign w:val="bottom"/>
            <w:hideMark/>
          </w:tcPr>
          <w:p w14:paraId="2385F1CC" w14:textId="77777777" w:rsidR="001D1123" w:rsidRPr="001547ED" w:rsidRDefault="001D1123" w:rsidP="006B7794">
            <w:pPr>
              <w:jc w:val="center"/>
              <w:rPr>
                <w:color w:val="000000"/>
              </w:rPr>
            </w:pPr>
            <w:r w:rsidRPr="001547ED">
              <w:rPr>
                <w:color w:val="000000"/>
              </w:rPr>
              <w:t>5</w:t>
            </w:r>
          </w:p>
        </w:tc>
        <w:tc>
          <w:tcPr>
            <w:tcW w:w="1382" w:type="pct"/>
            <w:shd w:val="clear" w:color="auto" w:fill="auto"/>
            <w:vAlign w:val="bottom"/>
            <w:hideMark/>
          </w:tcPr>
          <w:p w14:paraId="6499EC82" w14:textId="77777777" w:rsidR="001D1123" w:rsidRPr="001547ED" w:rsidRDefault="001D1123" w:rsidP="006B7794">
            <w:pPr>
              <w:rPr>
                <w:color w:val="000000"/>
              </w:rPr>
            </w:pPr>
            <w:r w:rsidRPr="001547ED">
              <w:rPr>
                <w:color w:val="000000"/>
              </w:rPr>
              <w:t>р. п. Кольцово</w:t>
            </w:r>
          </w:p>
        </w:tc>
        <w:tc>
          <w:tcPr>
            <w:tcW w:w="1705" w:type="pct"/>
            <w:shd w:val="clear" w:color="000000" w:fill="FBA977"/>
            <w:noWrap/>
            <w:vAlign w:val="bottom"/>
            <w:hideMark/>
          </w:tcPr>
          <w:p w14:paraId="0013296C" w14:textId="77777777" w:rsidR="001D1123" w:rsidRPr="001547ED" w:rsidRDefault="001D1123" w:rsidP="006B7794">
            <w:pPr>
              <w:jc w:val="center"/>
              <w:rPr>
                <w:color w:val="000000"/>
              </w:rPr>
            </w:pPr>
            <w:r w:rsidRPr="001547ED">
              <w:rPr>
                <w:color w:val="000000"/>
              </w:rPr>
              <w:t>60,4</w:t>
            </w:r>
          </w:p>
        </w:tc>
        <w:tc>
          <w:tcPr>
            <w:tcW w:w="1113" w:type="pct"/>
            <w:vMerge/>
            <w:shd w:val="clear" w:color="auto" w:fill="auto"/>
          </w:tcPr>
          <w:p w14:paraId="7A28C0D0" w14:textId="77777777" w:rsidR="001D1123" w:rsidRPr="001547ED" w:rsidRDefault="001D1123" w:rsidP="006B7794">
            <w:pPr>
              <w:jc w:val="center"/>
              <w:rPr>
                <w:color w:val="000000"/>
              </w:rPr>
            </w:pPr>
          </w:p>
        </w:tc>
      </w:tr>
      <w:tr w:rsidR="001D1123" w:rsidRPr="001547ED" w14:paraId="05C7AB33" w14:textId="77777777" w:rsidTr="001D1123">
        <w:trPr>
          <w:trHeight w:val="20"/>
          <w:jc w:val="center"/>
        </w:trPr>
        <w:tc>
          <w:tcPr>
            <w:tcW w:w="428" w:type="pct"/>
            <w:shd w:val="clear" w:color="auto" w:fill="auto"/>
            <w:noWrap/>
            <w:vAlign w:val="bottom"/>
            <w:hideMark/>
          </w:tcPr>
          <w:p w14:paraId="48C6B89E" w14:textId="77777777" w:rsidR="001D1123" w:rsidRPr="001547ED" w:rsidRDefault="001D1123" w:rsidP="006B7794">
            <w:pPr>
              <w:jc w:val="center"/>
              <w:rPr>
                <w:color w:val="000000"/>
              </w:rPr>
            </w:pPr>
            <w:r w:rsidRPr="001547ED">
              <w:rPr>
                <w:color w:val="000000"/>
              </w:rPr>
              <w:lastRenderedPageBreak/>
              <w:t>29-30</w:t>
            </w:r>
          </w:p>
        </w:tc>
        <w:tc>
          <w:tcPr>
            <w:tcW w:w="372" w:type="pct"/>
            <w:shd w:val="clear" w:color="auto" w:fill="auto"/>
            <w:noWrap/>
            <w:vAlign w:val="bottom"/>
            <w:hideMark/>
          </w:tcPr>
          <w:p w14:paraId="0AA567B5" w14:textId="77777777" w:rsidR="001D1123" w:rsidRPr="001547ED" w:rsidRDefault="001D1123" w:rsidP="006B7794">
            <w:pPr>
              <w:jc w:val="center"/>
              <w:rPr>
                <w:color w:val="000000"/>
              </w:rPr>
            </w:pPr>
            <w:r w:rsidRPr="001547ED">
              <w:rPr>
                <w:color w:val="000000"/>
              </w:rPr>
              <w:t>2</w:t>
            </w:r>
          </w:p>
        </w:tc>
        <w:tc>
          <w:tcPr>
            <w:tcW w:w="1382" w:type="pct"/>
            <w:shd w:val="clear" w:color="auto" w:fill="auto"/>
            <w:vAlign w:val="bottom"/>
            <w:hideMark/>
          </w:tcPr>
          <w:p w14:paraId="06884A39" w14:textId="77777777" w:rsidR="001D1123" w:rsidRPr="001547ED" w:rsidRDefault="001D1123" w:rsidP="006B7794">
            <w:pPr>
              <w:rPr>
                <w:color w:val="000000"/>
              </w:rPr>
            </w:pPr>
            <w:r w:rsidRPr="001547ED">
              <w:rPr>
                <w:color w:val="000000"/>
              </w:rPr>
              <w:t>г. Бердск</w:t>
            </w:r>
          </w:p>
        </w:tc>
        <w:tc>
          <w:tcPr>
            <w:tcW w:w="1705" w:type="pct"/>
            <w:shd w:val="clear" w:color="000000" w:fill="FBA676"/>
            <w:noWrap/>
            <w:vAlign w:val="bottom"/>
            <w:hideMark/>
          </w:tcPr>
          <w:p w14:paraId="35941A6A" w14:textId="77777777" w:rsidR="001D1123" w:rsidRPr="001547ED" w:rsidRDefault="001D1123" w:rsidP="006B7794">
            <w:pPr>
              <w:jc w:val="center"/>
              <w:rPr>
                <w:color w:val="000000"/>
              </w:rPr>
            </w:pPr>
            <w:r w:rsidRPr="001547ED">
              <w:rPr>
                <w:color w:val="000000"/>
              </w:rPr>
              <w:t>60,0</w:t>
            </w:r>
          </w:p>
        </w:tc>
        <w:tc>
          <w:tcPr>
            <w:tcW w:w="1113" w:type="pct"/>
            <w:vMerge/>
            <w:shd w:val="clear" w:color="auto" w:fill="auto"/>
          </w:tcPr>
          <w:p w14:paraId="0DC626B5" w14:textId="77777777" w:rsidR="001D1123" w:rsidRPr="001547ED" w:rsidRDefault="001D1123" w:rsidP="006B7794">
            <w:pPr>
              <w:jc w:val="center"/>
              <w:rPr>
                <w:color w:val="000000"/>
              </w:rPr>
            </w:pPr>
          </w:p>
        </w:tc>
      </w:tr>
      <w:tr w:rsidR="001D1123" w:rsidRPr="001547ED" w14:paraId="1706F572" w14:textId="77777777" w:rsidTr="001D1123">
        <w:trPr>
          <w:trHeight w:val="20"/>
          <w:jc w:val="center"/>
        </w:trPr>
        <w:tc>
          <w:tcPr>
            <w:tcW w:w="428" w:type="pct"/>
            <w:shd w:val="clear" w:color="auto" w:fill="auto"/>
            <w:noWrap/>
            <w:vAlign w:val="bottom"/>
            <w:hideMark/>
          </w:tcPr>
          <w:p w14:paraId="57FF74E7" w14:textId="77777777" w:rsidR="001D1123" w:rsidRPr="001547ED" w:rsidRDefault="001D1123" w:rsidP="006B7794">
            <w:pPr>
              <w:jc w:val="center"/>
              <w:rPr>
                <w:color w:val="000000"/>
              </w:rPr>
            </w:pPr>
            <w:r w:rsidRPr="001547ED">
              <w:rPr>
                <w:color w:val="000000"/>
              </w:rPr>
              <w:t>29-30</w:t>
            </w:r>
          </w:p>
        </w:tc>
        <w:tc>
          <w:tcPr>
            <w:tcW w:w="372" w:type="pct"/>
            <w:shd w:val="clear" w:color="auto" w:fill="auto"/>
            <w:noWrap/>
            <w:vAlign w:val="bottom"/>
            <w:hideMark/>
          </w:tcPr>
          <w:p w14:paraId="7E34B6A7" w14:textId="77777777" w:rsidR="001D1123" w:rsidRPr="001547ED" w:rsidRDefault="001D1123" w:rsidP="006B7794">
            <w:pPr>
              <w:jc w:val="center"/>
              <w:rPr>
                <w:color w:val="000000"/>
              </w:rPr>
            </w:pPr>
            <w:r w:rsidRPr="001547ED">
              <w:rPr>
                <w:color w:val="000000"/>
              </w:rPr>
              <w:t>35</w:t>
            </w:r>
          </w:p>
        </w:tc>
        <w:tc>
          <w:tcPr>
            <w:tcW w:w="1382" w:type="pct"/>
            <w:shd w:val="clear" w:color="auto" w:fill="auto"/>
            <w:vAlign w:val="bottom"/>
            <w:hideMark/>
          </w:tcPr>
          <w:p w14:paraId="475024B8" w14:textId="77777777" w:rsidR="001D1123" w:rsidRPr="001547ED" w:rsidRDefault="001D1123" w:rsidP="006B7794">
            <w:pPr>
              <w:rPr>
                <w:color w:val="000000"/>
              </w:rPr>
            </w:pPr>
            <w:r w:rsidRPr="001547ED">
              <w:rPr>
                <w:color w:val="000000"/>
              </w:rPr>
              <w:t>Чулымский район</w:t>
            </w:r>
          </w:p>
        </w:tc>
        <w:tc>
          <w:tcPr>
            <w:tcW w:w="1705" w:type="pct"/>
            <w:shd w:val="clear" w:color="000000" w:fill="FBA676"/>
            <w:noWrap/>
            <w:vAlign w:val="bottom"/>
            <w:hideMark/>
          </w:tcPr>
          <w:p w14:paraId="689D9104" w14:textId="77777777" w:rsidR="001D1123" w:rsidRPr="001547ED" w:rsidRDefault="001D1123" w:rsidP="006B7794">
            <w:pPr>
              <w:jc w:val="center"/>
              <w:rPr>
                <w:color w:val="000000"/>
              </w:rPr>
            </w:pPr>
            <w:r w:rsidRPr="001547ED">
              <w:rPr>
                <w:color w:val="000000"/>
              </w:rPr>
              <w:t>60,0</w:t>
            </w:r>
          </w:p>
        </w:tc>
        <w:tc>
          <w:tcPr>
            <w:tcW w:w="1113" w:type="pct"/>
            <w:vMerge/>
            <w:shd w:val="clear" w:color="auto" w:fill="auto"/>
          </w:tcPr>
          <w:p w14:paraId="7FD12F0D" w14:textId="77777777" w:rsidR="001D1123" w:rsidRPr="001547ED" w:rsidRDefault="001D1123" w:rsidP="006B7794">
            <w:pPr>
              <w:jc w:val="center"/>
              <w:rPr>
                <w:color w:val="000000"/>
              </w:rPr>
            </w:pPr>
          </w:p>
        </w:tc>
      </w:tr>
      <w:tr w:rsidR="001D1123" w:rsidRPr="001547ED" w14:paraId="7B1A9696" w14:textId="77777777" w:rsidTr="001D1123">
        <w:trPr>
          <w:trHeight w:val="20"/>
          <w:jc w:val="center"/>
        </w:trPr>
        <w:tc>
          <w:tcPr>
            <w:tcW w:w="428" w:type="pct"/>
            <w:shd w:val="clear" w:color="auto" w:fill="auto"/>
            <w:noWrap/>
            <w:vAlign w:val="bottom"/>
            <w:hideMark/>
          </w:tcPr>
          <w:p w14:paraId="0102C34D" w14:textId="77777777" w:rsidR="001D1123" w:rsidRPr="001547ED" w:rsidRDefault="001D1123" w:rsidP="006B7794">
            <w:pPr>
              <w:jc w:val="center"/>
              <w:rPr>
                <w:color w:val="000000"/>
              </w:rPr>
            </w:pPr>
            <w:r w:rsidRPr="001547ED">
              <w:rPr>
                <w:color w:val="000000"/>
              </w:rPr>
              <w:t>31-32</w:t>
            </w:r>
          </w:p>
        </w:tc>
        <w:tc>
          <w:tcPr>
            <w:tcW w:w="372" w:type="pct"/>
            <w:shd w:val="clear" w:color="auto" w:fill="auto"/>
            <w:noWrap/>
            <w:vAlign w:val="bottom"/>
            <w:hideMark/>
          </w:tcPr>
          <w:p w14:paraId="620B0CE1" w14:textId="77777777" w:rsidR="001D1123" w:rsidRPr="001547ED" w:rsidRDefault="001D1123" w:rsidP="006B7794">
            <w:pPr>
              <w:jc w:val="center"/>
              <w:rPr>
                <w:color w:val="000000"/>
              </w:rPr>
            </w:pPr>
            <w:r w:rsidRPr="001547ED">
              <w:rPr>
                <w:color w:val="000000"/>
              </w:rPr>
              <w:t>14</w:t>
            </w:r>
          </w:p>
        </w:tc>
        <w:tc>
          <w:tcPr>
            <w:tcW w:w="1382" w:type="pct"/>
            <w:shd w:val="clear" w:color="auto" w:fill="auto"/>
            <w:vAlign w:val="bottom"/>
            <w:hideMark/>
          </w:tcPr>
          <w:p w14:paraId="5CF9FE83" w14:textId="77777777" w:rsidR="001D1123" w:rsidRPr="001547ED" w:rsidRDefault="001D1123" w:rsidP="006B7794">
            <w:pPr>
              <w:rPr>
                <w:color w:val="000000"/>
              </w:rPr>
            </w:pPr>
            <w:r w:rsidRPr="001547ED">
              <w:rPr>
                <w:color w:val="000000"/>
              </w:rPr>
              <w:t>Каргатский район</w:t>
            </w:r>
          </w:p>
        </w:tc>
        <w:tc>
          <w:tcPr>
            <w:tcW w:w="1705" w:type="pct"/>
            <w:shd w:val="clear" w:color="000000" w:fill="FA9B74"/>
            <w:noWrap/>
            <w:vAlign w:val="bottom"/>
            <w:hideMark/>
          </w:tcPr>
          <w:p w14:paraId="7DA5C6AC" w14:textId="77777777" w:rsidR="001D1123" w:rsidRPr="001547ED" w:rsidRDefault="001D1123" w:rsidP="006B7794">
            <w:pPr>
              <w:jc w:val="center"/>
              <w:rPr>
                <w:color w:val="000000"/>
              </w:rPr>
            </w:pPr>
            <w:r w:rsidRPr="001547ED">
              <w:rPr>
                <w:color w:val="000000"/>
              </w:rPr>
              <w:t>58,8</w:t>
            </w:r>
          </w:p>
        </w:tc>
        <w:tc>
          <w:tcPr>
            <w:tcW w:w="1113" w:type="pct"/>
            <w:vMerge/>
            <w:shd w:val="clear" w:color="auto" w:fill="auto"/>
          </w:tcPr>
          <w:p w14:paraId="5BC3A194" w14:textId="77777777" w:rsidR="001D1123" w:rsidRPr="001547ED" w:rsidRDefault="001D1123" w:rsidP="006B7794">
            <w:pPr>
              <w:jc w:val="center"/>
              <w:rPr>
                <w:color w:val="000000"/>
              </w:rPr>
            </w:pPr>
          </w:p>
        </w:tc>
      </w:tr>
      <w:tr w:rsidR="001D1123" w:rsidRPr="001547ED" w14:paraId="1664BF31" w14:textId="77777777" w:rsidTr="00584AA6">
        <w:trPr>
          <w:trHeight w:val="20"/>
          <w:jc w:val="center"/>
        </w:trPr>
        <w:tc>
          <w:tcPr>
            <w:tcW w:w="428" w:type="pct"/>
            <w:tcBorders>
              <w:bottom w:val="single" w:sz="4" w:space="0" w:color="auto"/>
            </w:tcBorders>
            <w:shd w:val="clear" w:color="auto" w:fill="auto"/>
            <w:noWrap/>
            <w:vAlign w:val="bottom"/>
            <w:hideMark/>
          </w:tcPr>
          <w:p w14:paraId="460FE0F1" w14:textId="77777777" w:rsidR="001D1123" w:rsidRPr="001547ED" w:rsidRDefault="001D1123" w:rsidP="006B7794">
            <w:pPr>
              <w:jc w:val="center"/>
              <w:rPr>
                <w:color w:val="000000"/>
              </w:rPr>
            </w:pPr>
            <w:r w:rsidRPr="001547ED">
              <w:rPr>
                <w:color w:val="000000"/>
              </w:rPr>
              <w:t>31-32</w:t>
            </w:r>
          </w:p>
        </w:tc>
        <w:tc>
          <w:tcPr>
            <w:tcW w:w="372" w:type="pct"/>
            <w:tcBorders>
              <w:bottom w:val="single" w:sz="4" w:space="0" w:color="auto"/>
            </w:tcBorders>
            <w:shd w:val="clear" w:color="auto" w:fill="auto"/>
            <w:noWrap/>
            <w:vAlign w:val="bottom"/>
            <w:hideMark/>
          </w:tcPr>
          <w:p w14:paraId="6A355F7B" w14:textId="77777777" w:rsidR="001D1123" w:rsidRPr="001547ED" w:rsidRDefault="001D1123" w:rsidP="006B7794">
            <w:pPr>
              <w:jc w:val="center"/>
              <w:rPr>
                <w:color w:val="000000"/>
              </w:rPr>
            </w:pPr>
            <w:r w:rsidRPr="001547ED">
              <w:rPr>
                <w:color w:val="000000"/>
              </w:rPr>
              <w:t>18</w:t>
            </w:r>
          </w:p>
        </w:tc>
        <w:tc>
          <w:tcPr>
            <w:tcW w:w="1382" w:type="pct"/>
            <w:tcBorders>
              <w:bottom w:val="single" w:sz="4" w:space="0" w:color="auto"/>
            </w:tcBorders>
            <w:shd w:val="clear" w:color="auto" w:fill="auto"/>
            <w:vAlign w:val="bottom"/>
            <w:hideMark/>
          </w:tcPr>
          <w:p w14:paraId="1C9CDB09" w14:textId="77777777" w:rsidR="001D1123" w:rsidRPr="001547ED" w:rsidRDefault="001D1123" w:rsidP="006B7794">
            <w:pPr>
              <w:rPr>
                <w:color w:val="000000"/>
              </w:rPr>
            </w:pPr>
            <w:r w:rsidRPr="001547ED">
              <w:rPr>
                <w:color w:val="000000"/>
              </w:rPr>
              <w:t>Краснозерский район</w:t>
            </w:r>
          </w:p>
        </w:tc>
        <w:tc>
          <w:tcPr>
            <w:tcW w:w="1705" w:type="pct"/>
            <w:tcBorders>
              <w:bottom w:val="single" w:sz="4" w:space="0" w:color="auto"/>
            </w:tcBorders>
            <w:shd w:val="clear" w:color="000000" w:fill="FA9B74"/>
            <w:noWrap/>
            <w:vAlign w:val="bottom"/>
            <w:hideMark/>
          </w:tcPr>
          <w:p w14:paraId="488BAA95" w14:textId="77777777" w:rsidR="001D1123" w:rsidRPr="001547ED" w:rsidRDefault="001D1123" w:rsidP="006B7794">
            <w:pPr>
              <w:jc w:val="center"/>
              <w:rPr>
                <w:color w:val="000000"/>
              </w:rPr>
            </w:pPr>
            <w:r w:rsidRPr="001547ED">
              <w:rPr>
                <w:color w:val="000000"/>
              </w:rPr>
              <w:t>58,8</w:t>
            </w:r>
          </w:p>
        </w:tc>
        <w:tc>
          <w:tcPr>
            <w:tcW w:w="1113" w:type="pct"/>
            <w:vMerge/>
            <w:tcBorders>
              <w:bottom w:val="single" w:sz="4" w:space="0" w:color="auto"/>
            </w:tcBorders>
            <w:shd w:val="clear" w:color="auto" w:fill="auto"/>
          </w:tcPr>
          <w:p w14:paraId="311BE674" w14:textId="77777777" w:rsidR="001D1123" w:rsidRPr="001547ED" w:rsidRDefault="001D1123" w:rsidP="006B7794">
            <w:pPr>
              <w:jc w:val="center"/>
              <w:rPr>
                <w:color w:val="000000"/>
              </w:rPr>
            </w:pPr>
          </w:p>
        </w:tc>
      </w:tr>
      <w:tr w:rsidR="001D1123" w:rsidRPr="001547ED" w14:paraId="77819B84" w14:textId="77777777" w:rsidTr="001D1123">
        <w:trPr>
          <w:trHeight w:val="20"/>
          <w:jc w:val="center"/>
        </w:trPr>
        <w:tc>
          <w:tcPr>
            <w:tcW w:w="428" w:type="pct"/>
            <w:shd w:val="clear" w:color="auto" w:fill="auto"/>
            <w:noWrap/>
            <w:vAlign w:val="bottom"/>
            <w:hideMark/>
          </w:tcPr>
          <w:p w14:paraId="3207867B" w14:textId="77777777" w:rsidR="001D1123" w:rsidRPr="001547ED" w:rsidRDefault="001D1123" w:rsidP="006B7794">
            <w:pPr>
              <w:jc w:val="center"/>
              <w:rPr>
                <w:color w:val="000000"/>
              </w:rPr>
            </w:pPr>
            <w:r w:rsidRPr="001547ED">
              <w:rPr>
                <w:color w:val="000000"/>
              </w:rPr>
              <w:t>33</w:t>
            </w:r>
          </w:p>
        </w:tc>
        <w:tc>
          <w:tcPr>
            <w:tcW w:w="372" w:type="pct"/>
            <w:shd w:val="clear" w:color="auto" w:fill="auto"/>
            <w:noWrap/>
            <w:vAlign w:val="bottom"/>
            <w:hideMark/>
          </w:tcPr>
          <w:p w14:paraId="65BEE1B1" w14:textId="77777777" w:rsidR="001D1123" w:rsidRPr="001547ED" w:rsidRDefault="001D1123" w:rsidP="006B7794">
            <w:pPr>
              <w:jc w:val="center"/>
              <w:rPr>
                <w:color w:val="000000"/>
              </w:rPr>
            </w:pPr>
            <w:r w:rsidRPr="001547ED">
              <w:rPr>
                <w:color w:val="000000"/>
              </w:rPr>
              <w:t>17</w:t>
            </w:r>
          </w:p>
        </w:tc>
        <w:tc>
          <w:tcPr>
            <w:tcW w:w="1382" w:type="pct"/>
            <w:shd w:val="clear" w:color="auto" w:fill="auto"/>
            <w:vAlign w:val="bottom"/>
            <w:hideMark/>
          </w:tcPr>
          <w:p w14:paraId="66E5284D" w14:textId="77777777" w:rsidR="001D1123" w:rsidRPr="001547ED" w:rsidRDefault="001D1123" w:rsidP="006B7794">
            <w:pPr>
              <w:rPr>
                <w:color w:val="000000"/>
              </w:rPr>
            </w:pPr>
            <w:r w:rsidRPr="001547ED">
              <w:rPr>
                <w:color w:val="000000"/>
              </w:rPr>
              <w:t>Кочковский район</w:t>
            </w:r>
          </w:p>
        </w:tc>
        <w:tc>
          <w:tcPr>
            <w:tcW w:w="1705" w:type="pct"/>
            <w:shd w:val="clear" w:color="000000" w:fill="F98370"/>
            <w:noWrap/>
            <w:vAlign w:val="bottom"/>
            <w:hideMark/>
          </w:tcPr>
          <w:p w14:paraId="00480C7C" w14:textId="77777777" w:rsidR="001D1123" w:rsidRPr="001547ED" w:rsidRDefault="001D1123" w:rsidP="006B7794">
            <w:pPr>
              <w:jc w:val="center"/>
              <w:rPr>
                <w:color w:val="000000"/>
              </w:rPr>
            </w:pPr>
            <w:r w:rsidRPr="001547ED">
              <w:rPr>
                <w:color w:val="000000"/>
              </w:rPr>
              <w:t>56,0</w:t>
            </w:r>
          </w:p>
        </w:tc>
        <w:tc>
          <w:tcPr>
            <w:tcW w:w="1113" w:type="pct"/>
            <w:vMerge/>
            <w:shd w:val="clear" w:color="auto" w:fill="auto"/>
          </w:tcPr>
          <w:p w14:paraId="6713A3D9" w14:textId="77777777" w:rsidR="001D1123" w:rsidRPr="001547ED" w:rsidRDefault="001D1123" w:rsidP="006B7794">
            <w:pPr>
              <w:jc w:val="center"/>
              <w:rPr>
                <w:color w:val="000000"/>
              </w:rPr>
            </w:pPr>
          </w:p>
        </w:tc>
      </w:tr>
      <w:tr w:rsidR="001D1123" w:rsidRPr="001547ED" w14:paraId="1D03F40F" w14:textId="77777777" w:rsidTr="001D1123">
        <w:trPr>
          <w:trHeight w:val="20"/>
          <w:jc w:val="center"/>
        </w:trPr>
        <w:tc>
          <w:tcPr>
            <w:tcW w:w="428" w:type="pct"/>
            <w:shd w:val="clear" w:color="auto" w:fill="auto"/>
            <w:noWrap/>
            <w:vAlign w:val="bottom"/>
            <w:hideMark/>
          </w:tcPr>
          <w:p w14:paraId="4237FD75" w14:textId="77777777" w:rsidR="001D1123" w:rsidRPr="001547ED" w:rsidRDefault="001D1123" w:rsidP="006B7794">
            <w:pPr>
              <w:jc w:val="center"/>
              <w:rPr>
                <w:color w:val="000000"/>
              </w:rPr>
            </w:pPr>
            <w:r w:rsidRPr="001547ED">
              <w:rPr>
                <w:color w:val="000000"/>
              </w:rPr>
              <w:t>34</w:t>
            </w:r>
          </w:p>
        </w:tc>
        <w:tc>
          <w:tcPr>
            <w:tcW w:w="372" w:type="pct"/>
            <w:shd w:val="clear" w:color="auto" w:fill="auto"/>
            <w:noWrap/>
            <w:vAlign w:val="bottom"/>
            <w:hideMark/>
          </w:tcPr>
          <w:p w14:paraId="7903378F" w14:textId="77777777" w:rsidR="001D1123" w:rsidRPr="001547ED" w:rsidRDefault="001D1123" w:rsidP="006B7794">
            <w:pPr>
              <w:jc w:val="center"/>
              <w:rPr>
                <w:color w:val="000000"/>
              </w:rPr>
            </w:pPr>
            <w:r w:rsidRPr="001547ED">
              <w:rPr>
                <w:color w:val="000000"/>
              </w:rPr>
              <w:t>33</w:t>
            </w:r>
          </w:p>
        </w:tc>
        <w:tc>
          <w:tcPr>
            <w:tcW w:w="1382" w:type="pct"/>
            <w:shd w:val="clear" w:color="auto" w:fill="auto"/>
            <w:vAlign w:val="bottom"/>
            <w:hideMark/>
          </w:tcPr>
          <w:p w14:paraId="0B7762C9" w14:textId="77777777" w:rsidR="001D1123" w:rsidRPr="001547ED" w:rsidRDefault="001D1123" w:rsidP="006B7794">
            <w:pPr>
              <w:rPr>
                <w:color w:val="000000"/>
              </w:rPr>
            </w:pPr>
            <w:r w:rsidRPr="001547ED">
              <w:rPr>
                <w:color w:val="000000"/>
              </w:rPr>
              <w:t>Черепановский район</w:t>
            </w:r>
          </w:p>
        </w:tc>
        <w:tc>
          <w:tcPr>
            <w:tcW w:w="1705" w:type="pct"/>
            <w:shd w:val="clear" w:color="000000" w:fill="F9816F"/>
            <w:noWrap/>
            <w:vAlign w:val="bottom"/>
            <w:hideMark/>
          </w:tcPr>
          <w:p w14:paraId="7E1579FB" w14:textId="77777777" w:rsidR="001D1123" w:rsidRPr="001547ED" w:rsidRDefault="001D1123" w:rsidP="006B7794">
            <w:pPr>
              <w:jc w:val="center"/>
              <w:rPr>
                <w:color w:val="000000"/>
              </w:rPr>
            </w:pPr>
            <w:r w:rsidRPr="001547ED">
              <w:rPr>
                <w:color w:val="000000"/>
              </w:rPr>
              <w:t>55,8</w:t>
            </w:r>
          </w:p>
        </w:tc>
        <w:tc>
          <w:tcPr>
            <w:tcW w:w="1113" w:type="pct"/>
            <w:vMerge/>
            <w:shd w:val="clear" w:color="auto" w:fill="auto"/>
          </w:tcPr>
          <w:p w14:paraId="18F57E88" w14:textId="77777777" w:rsidR="001D1123" w:rsidRPr="001547ED" w:rsidRDefault="001D1123" w:rsidP="006B7794">
            <w:pPr>
              <w:jc w:val="center"/>
              <w:rPr>
                <w:color w:val="000000"/>
              </w:rPr>
            </w:pPr>
          </w:p>
        </w:tc>
      </w:tr>
      <w:tr w:rsidR="001D1123" w:rsidRPr="001547ED" w14:paraId="7DB13C36" w14:textId="77777777" w:rsidTr="00584AA6">
        <w:trPr>
          <w:trHeight w:val="20"/>
          <w:jc w:val="center"/>
        </w:trPr>
        <w:tc>
          <w:tcPr>
            <w:tcW w:w="428" w:type="pct"/>
            <w:tcBorders>
              <w:bottom w:val="single" w:sz="4" w:space="0" w:color="auto"/>
            </w:tcBorders>
            <w:shd w:val="clear" w:color="auto" w:fill="auto"/>
            <w:noWrap/>
            <w:vAlign w:val="bottom"/>
            <w:hideMark/>
          </w:tcPr>
          <w:p w14:paraId="3BB6B652" w14:textId="77777777" w:rsidR="001D1123" w:rsidRPr="001547ED" w:rsidRDefault="001D1123" w:rsidP="006B7794">
            <w:pPr>
              <w:jc w:val="center"/>
              <w:rPr>
                <w:color w:val="000000"/>
              </w:rPr>
            </w:pPr>
            <w:r w:rsidRPr="001547ED">
              <w:rPr>
                <w:color w:val="000000"/>
              </w:rPr>
              <w:t>35</w:t>
            </w:r>
          </w:p>
        </w:tc>
        <w:tc>
          <w:tcPr>
            <w:tcW w:w="372" w:type="pct"/>
            <w:tcBorders>
              <w:bottom w:val="single" w:sz="4" w:space="0" w:color="auto"/>
            </w:tcBorders>
            <w:shd w:val="clear" w:color="auto" w:fill="auto"/>
            <w:noWrap/>
            <w:vAlign w:val="bottom"/>
            <w:hideMark/>
          </w:tcPr>
          <w:p w14:paraId="6B7D3D94" w14:textId="77777777" w:rsidR="001D1123" w:rsidRPr="001547ED" w:rsidRDefault="001D1123" w:rsidP="006B7794">
            <w:pPr>
              <w:jc w:val="center"/>
              <w:rPr>
                <w:color w:val="000000"/>
              </w:rPr>
            </w:pPr>
            <w:r w:rsidRPr="001547ED">
              <w:rPr>
                <w:color w:val="000000"/>
              </w:rPr>
              <w:t>15</w:t>
            </w:r>
          </w:p>
        </w:tc>
        <w:tc>
          <w:tcPr>
            <w:tcW w:w="1382" w:type="pct"/>
            <w:tcBorders>
              <w:bottom w:val="single" w:sz="4" w:space="0" w:color="auto"/>
            </w:tcBorders>
            <w:shd w:val="clear" w:color="auto" w:fill="auto"/>
            <w:vAlign w:val="bottom"/>
            <w:hideMark/>
          </w:tcPr>
          <w:p w14:paraId="3EB05625" w14:textId="77777777" w:rsidR="001D1123" w:rsidRPr="001547ED" w:rsidRDefault="001D1123" w:rsidP="006B7794">
            <w:pPr>
              <w:rPr>
                <w:color w:val="000000"/>
              </w:rPr>
            </w:pPr>
            <w:r w:rsidRPr="001547ED">
              <w:rPr>
                <w:color w:val="000000"/>
              </w:rPr>
              <w:t>Колыванский район</w:t>
            </w:r>
          </w:p>
        </w:tc>
        <w:tc>
          <w:tcPr>
            <w:tcW w:w="1705" w:type="pct"/>
            <w:tcBorders>
              <w:bottom w:val="single" w:sz="4" w:space="0" w:color="auto"/>
            </w:tcBorders>
            <w:shd w:val="clear" w:color="000000" w:fill="F8696B"/>
            <w:noWrap/>
            <w:vAlign w:val="bottom"/>
            <w:hideMark/>
          </w:tcPr>
          <w:p w14:paraId="0DE59B31" w14:textId="77777777" w:rsidR="001D1123" w:rsidRPr="001547ED" w:rsidRDefault="001D1123" w:rsidP="006B7794">
            <w:pPr>
              <w:jc w:val="center"/>
              <w:rPr>
                <w:color w:val="000000"/>
              </w:rPr>
            </w:pPr>
            <w:r w:rsidRPr="001547ED">
              <w:rPr>
                <w:color w:val="000000"/>
              </w:rPr>
              <w:t>52,9</w:t>
            </w:r>
          </w:p>
        </w:tc>
        <w:tc>
          <w:tcPr>
            <w:tcW w:w="1113" w:type="pct"/>
            <w:vMerge/>
            <w:tcBorders>
              <w:bottom w:val="single" w:sz="4" w:space="0" w:color="auto"/>
            </w:tcBorders>
            <w:shd w:val="clear" w:color="auto" w:fill="auto"/>
          </w:tcPr>
          <w:p w14:paraId="3C7F60CC" w14:textId="77777777" w:rsidR="001D1123" w:rsidRPr="001547ED" w:rsidRDefault="001D1123" w:rsidP="006B7794">
            <w:pPr>
              <w:jc w:val="center"/>
              <w:rPr>
                <w:color w:val="000000"/>
              </w:rPr>
            </w:pPr>
          </w:p>
        </w:tc>
      </w:tr>
      <w:tr w:rsidR="001D1123" w:rsidRPr="001547ED" w14:paraId="2212428B" w14:textId="77777777" w:rsidTr="00584AA6">
        <w:trPr>
          <w:trHeight w:val="20"/>
          <w:jc w:val="center"/>
        </w:trPr>
        <w:tc>
          <w:tcPr>
            <w:tcW w:w="428" w:type="pct"/>
            <w:tcBorders>
              <w:top w:val="single" w:sz="4" w:space="0" w:color="auto"/>
              <w:bottom w:val="single" w:sz="4" w:space="0" w:color="auto"/>
            </w:tcBorders>
            <w:shd w:val="clear" w:color="auto" w:fill="auto"/>
            <w:noWrap/>
            <w:vAlign w:val="bottom"/>
            <w:hideMark/>
          </w:tcPr>
          <w:p w14:paraId="135FD61C" w14:textId="77777777" w:rsidR="001D1123" w:rsidRPr="001547ED" w:rsidRDefault="001D1123" w:rsidP="006B7794">
            <w:pPr>
              <w:rPr>
                <w:rFonts w:ascii="Calibri" w:hAnsi="Calibri"/>
                <w:color w:val="000000"/>
                <w:sz w:val="22"/>
                <w:szCs w:val="22"/>
              </w:rPr>
            </w:pPr>
          </w:p>
        </w:tc>
        <w:tc>
          <w:tcPr>
            <w:tcW w:w="372" w:type="pct"/>
            <w:tcBorders>
              <w:top w:val="single" w:sz="4" w:space="0" w:color="auto"/>
              <w:bottom w:val="single" w:sz="4" w:space="0" w:color="auto"/>
            </w:tcBorders>
            <w:shd w:val="clear" w:color="auto" w:fill="auto"/>
            <w:noWrap/>
            <w:vAlign w:val="bottom"/>
          </w:tcPr>
          <w:p w14:paraId="5EA5B8A0" w14:textId="77777777" w:rsidR="001D1123" w:rsidRPr="001547ED" w:rsidRDefault="001D1123" w:rsidP="006B7794">
            <w:pPr>
              <w:jc w:val="center"/>
              <w:rPr>
                <w:color w:val="000000"/>
              </w:rPr>
            </w:pPr>
          </w:p>
        </w:tc>
        <w:tc>
          <w:tcPr>
            <w:tcW w:w="1382" w:type="pct"/>
            <w:tcBorders>
              <w:top w:val="single" w:sz="4" w:space="0" w:color="auto"/>
              <w:bottom w:val="single" w:sz="4" w:space="0" w:color="auto"/>
            </w:tcBorders>
            <w:shd w:val="clear" w:color="auto" w:fill="auto"/>
            <w:vAlign w:val="bottom"/>
            <w:hideMark/>
          </w:tcPr>
          <w:p w14:paraId="16A8C4C5" w14:textId="77777777" w:rsidR="001D1123" w:rsidRPr="001547ED" w:rsidRDefault="001D1123" w:rsidP="006B7794">
            <w:pPr>
              <w:rPr>
                <w:b/>
                <w:bCs/>
                <w:color w:val="000000"/>
              </w:rPr>
            </w:pPr>
            <w:r w:rsidRPr="001547ED">
              <w:rPr>
                <w:b/>
                <w:bCs/>
                <w:color w:val="000000"/>
              </w:rPr>
              <w:t xml:space="preserve">В </w:t>
            </w:r>
            <w:proofErr w:type="gramStart"/>
            <w:r w:rsidRPr="001547ED">
              <w:rPr>
                <w:b/>
                <w:bCs/>
                <w:color w:val="000000"/>
              </w:rPr>
              <w:t>среднем</w:t>
            </w:r>
            <w:proofErr w:type="gramEnd"/>
            <w:r w:rsidRPr="001547ED">
              <w:rPr>
                <w:b/>
                <w:bCs/>
                <w:color w:val="000000"/>
              </w:rPr>
              <w:t xml:space="preserve"> по НСО</w:t>
            </w:r>
          </w:p>
        </w:tc>
        <w:tc>
          <w:tcPr>
            <w:tcW w:w="1705" w:type="pct"/>
            <w:tcBorders>
              <w:top w:val="single" w:sz="4" w:space="0" w:color="auto"/>
              <w:bottom w:val="single" w:sz="4" w:space="0" w:color="auto"/>
            </w:tcBorders>
            <w:shd w:val="clear" w:color="auto" w:fill="auto"/>
            <w:noWrap/>
            <w:vAlign w:val="center"/>
            <w:hideMark/>
          </w:tcPr>
          <w:p w14:paraId="63916998" w14:textId="77777777" w:rsidR="001D1123" w:rsidRPr="001547ED" w:rsidRDefault="001D1123" w:rsidP="006B7794">
            <w:pPr>
              <w:jc w:val="center"/>
              <w:rPr>
                <w:b/>
                <w:bCs/>
                <w:color w:val="000000"/>
              </w:rPr>
            </w:pPr>
            <w:r w:rsidRPr="001547ED">
              <w:rPr>
                <w:b/>
                <w:bCs/>
                <w:color w:val="000000"/>
              </w:rPr>
              <w:t>68,3</w:t>
            </w:r>
          </w:p>
        </w:tc>
        <w:tc>
          <w:tcPr>
            <w:tcW w:w="1113" w:type="pct"/>
            <w:tcBorders>
              <w:top w:val="single" w:sz="4" w:space="0" w:color="auto"/>
              <w:bottom w:val="single" w:sz="4" w:space="0" w:color="auto"/>
            </w:tcBorders>
          </w:tcPr>
          <w:p w14:paraId="5C8CD69E" w14:textId="77777777" w:rsidR="001D1123" w:rsidRPr="001547ED" w:rsidRDefault="001D1123" w:rsidP="006B7794">
            <w:pPr>
              <w:jc w:val="center"/>
              <w:rPr>
                <w:b/>
                <w:bCs/>
                <w:color w:val="000000"/>
              </w:rPr>
            </w:pPr>
          </w:p>
        </w:tc>
      </w:tr>
    </w:tbl>
    <w:p w14:paraId="3DE6B4C0" w14:textId="77777777" w:rsidR="00785D9C" w:rsidRPr="001547ED" w:rsidRDefault="00785D9C" w:rsidP="006B7794">
      <w:pPr>
        <w:spacing w:line="360" w:lineRule="auto"/>
        <w:ind w:firstLine="709"/>
        <w:jc w:val="both"/>
        <w:rPr>
          <w:sz w:val="28"/>
          <w:szCs w:val="28"/>
        </w:rPr>
      </w:pPr>
    </w:p>
    <w:p w14:paraId="318F8B7D" w14:textId="28133588" w:rsidR="001D1123" w:rsidRPr="001547ED" w:rsidRDefault="001D1123" w:rsidP="006B7794">
      <w:pPr>
        <w:spacing w:line="360" w:lineRule="auto"/>
        <w:ind w:firstLine="709"/>
        <w:jc w:val="both"/>
        <w:rPr>
          <w:sz w:val="28"/>
          <w:szCs w:val="28"/>
        </w:rPr>
      </w:pPr>
      <w:r w:rsidRPr="001547ED">
        <w:rPr>
          <w:sz w:val="28"/>
          <w:szCs w:val="28"/>
        </w:rPr>
        <w:t>Наименьший уровень осведомленности о</w:t>
      </w:r>
      <w:r w:rsidR="00584AA6" w:rsidRPr="001547ED">
        <w:rPr>
          <w:sz w:val="28"/>
          <w:szCs w:val="28"/>
        </w:rPr>
        <w:t>тмечен в Каргатском, Краснозерс</w:t>
      </w:r>
      <w:r w:rsidRPr="001547ED">
        <w:rPr>
          <w:sz w:val="28"/>
          <w:szCs w:val="28"/>
        </w:rPr>
        <w:t>ком, Кочковском, Черепановском и Колыванском районах. Дифференциация в уровне осведомленности о получении государственных и муниципальных услуг в электронной форме через Единый портал ГМУ значительно меньше, чем в уровне осведомленности о получении услуг в МФЦ - 31,1%.</w:t>
      </w:r>
    </w:p>
    <w:p w14:paraId="6AE70EB4" w14:textId="129EAAE9" w:rsidR="001D1123" w:rsidRPr="001547ED" w:rsidRDefault="001D1123" w:rsidP="006B7794">
      <w:pPr>
        <w:spacing w:line="360" w:lineRule="auto"/>
        <w:ind w:firstLine="709"/>
        <w:jc w:val="both"/>
        <w:rPr>
          <w:sz w:val="28"/>
          <w:szCs w:val="28"/>
        </w:rPr>
      </w:pPr>
      <w:r w:rsidRPr="001547ED">
        <w:rPr>
          <w:sz w:val="28"/>
          <w:szCs w:val="28"/>
        </w:rPr>
        <w:t>Анализ</w:t>
      </w:r>
      <w:r w:rsidRPr="001547ED">
        <w:rPr>
          <w:i/>
          <w:sz w:val="28"/>
          <w:szCs w:val="28"/>
        </w:rPr>
        <w:t xml:space="preserve"> каналов информирования о возможности получения государст</w:t>
      </w:r>
      <w:r w:rsidRPr="001547ED">
        <w:rPr>
          <w:i/>
          <w:sz w:val="28"/>
          <w:szCs w:val="28"/>
        </w:rPr>
        <w:softHyphen/>
        <w:t>венных и муниципальных услуг по принципу одного окна в МФЦ</w:t>
      </w:r>
      <w:r w:rsidRPr="001547ED">
        <w:rPr>
          <w:sz w:val="28"/>
          <w:szCs w:val="28"/>
        </w:rPr>
        <w:t xml:space="preserve"> показывает, что чаще всего респонденты узнавали о МФЦ из рассказов знакомых (33,8%), а также из печатных СМИ (газеты, журналы) - 29,5%. Интернет (все виды сайтов) набрал 19,5% и расположился на 4-ой позиции </w:t>
      </w:r>
      <w:r w:rsidR="0057122F" w:rsidRPr="001547ED">
        <w:rPr>
          <w:sz w:val="28"/>
          <w:szCs w:val="28"/>
        </w:rPr>
        <w:t>(таблица 95</w:t>
      </w:r>
      <w:r w:rsidRPr="001547ED">
        <w:rPr>
          <w:sz w:val="28"/>
          <w:szCs w:val="28"/>
        </w:rPr>
        <w:t>)</w:t>
      </w:r>
      <w:r w:rsidR="0057122F" w:rsidRPr="001547ED">
        <w:rPr>
          <w:sz w:val="28"/>
          <w:szCs w:val="28"/>
        </w:rPr>
        <w:t>.</w:t>
      </w:r>
    </w:p>
    <w:p w14:paraId="3D2BF67E" w14:textId="77777777" w:rsidR="001D1123" w:rsidRPr="001547ED" w:rsidRDefault="001D1123" w:rsidP="006B7794">
      <w:pPr>
        <w:pStyle w:val="af6"/>
        <w:tabs>
          <w:tab w:val="left" w:pos="1134"/>
        </w:tabs>
        <w:spacing w:before="60" w:after="60"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95</w:t>
      </w:r>
      <w:r w:rsidRPr="001547ED">
        <w:rPr>
          <w:b w:val="0"/>
          <w:sz w:val="28"/>
          <w:szCs w:val="28"/>
        </w:rPr>
        <w:fldChar w:fldCharType="end"/>
      </w:r>
      <w:r w:rsidRPr="001547ED">
        <w:rPr>
          <w:b w:val="0"/>
          <w:sz w:val="28"/>
          <w:szCs w:val="28"/>
        </w:rPr>
        <w:t xml:space="preserve"> – Рейтинг востребованности каналов информирования о возможности получения государственных и муниципальных услуг в МФЦ, %</w:t>
      </w:r>
    </w:p>
    <w:tbl>
      <w:tblPr>
        <w:tblW w:w="5000" w:type="pct"/>
        <w:tblLook w:val="04A0" w:firstRow="1" w:lastRow="0" w:firstColumn="1" w:lastColumn="0" w:noHBand="0" w:noVBand="1"/>
      </w:tblPr>
      <w:tblGrid>
        <w:gridCol w:w="1112"/>
        <w:gridCol w:w="6793"/>
        <w:gridCol w:w="1949"/>
      </w:tblGrid>
      <w:tr w:rsidR="001D1123" w:rsidRPr="001547ED" w14:paraId="1E195D2E" w14:textId="77777777" w:rsidTr="001D1123">
        <w:trPr>
          <w:trHeight w:val="765"/>
        </w:trPr>
        <w:tc>
          <w:tcPr>
            <w:tcW w:w="5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9C1737" w14:textId="77777777" w:rsidR="001D1123" w:rsidRPr="001547ED" w:rsidRDefault="001D1123" w:rsidP="006B7794">
            <w:pPr>
              <w:jc w:val="center"/>
              <w:rPr>
                <w:b/>
                <w:bCs/>
                <w:color w:val="000000"/>
              </w:rPr>
            </w:pPr>
            <w:r w:rsidRPr="001547ED">
              <w:rPr>
                <w:b/>
                <w:bCs/>
                <w:color w:val="000000"/>
              </w:rPr>
              <w:t>Рейтинг</w:t>
            </w:r>
          </w:p>
        </w:tc>
        <w:tc>
          <w:tcPr>
            <w:tcW w:w="3447" w:type="pct"/>
            <w:tcBorders>
              <w:top w:val="single" w:sz="4" w:space="0" w:color="auto"/>
              <w:left w:val="nil"/>
              <w:bottom w:val="single" w:sz="4" w:space="0" w:color="auto"/>
              <w:right w:val="single" w:sz="4" w:space="0" w:color="auto"/>
            </w:tcBorders>
            <w:shd w:val="clear" w:color="auto" w:fill="auto"/>
            <w:vAlign w:val="center"/>
            <w:hideMark/>
          </w:tcPr>
          <w:p w14:paraId="313371D9" w14:textId="77777777" w:rsidR="001D1123" w:rsidRPr="001547ED" w:rsidRDefault="001D1123" w:rsidP="006B7794">
            <w:pPr>
              <w:jc w:val="center"/>
              <w:rPr>
                <w:b/>
                <w:bCs/>
                <w:color w:val="000000"/>
              </w:rPr>
            </w:pPr>
            <w:r w:rsidRPr="001547ED">
              <w:rPr>
                <w:b/>
                <w:bCs/>
                <w:color w:val="000000"/>
              </w:rPr>
              <w:t>Наименование информационного канала</w:t>
            </w:r>
          </w:p>
        </w:tc>
        <w:tc>
          <w:tcPr>
            <w:tcW w:w="989" w:type="pct"/>
            <w:tcBorders>
              <w:top w:val="single" w:sz="4" w:space="0" w:color="auto"/>
              <w:left w:val="nil"/>
              <w:bottom w:val="single" w:sz="4" w:space="0" w:color="auto"/>
              <w:right w:val="single" w:sz="4" w:space="0" w:color="auto"/>
            </w:tcBorders>
            <w:shd w:val="clear" w:color="auto" w:fill="auto"/>
            <w:vAlign w:val="center"/>
            <w:hideMark/>
          </w:tcPr>
          <w:p w14:paraId="1DA355A5" w14:textId="77777777" w:rsidR="001D1123" w:rsidRPr="001547ED" w:rsidRDefault="001D1123" w:rsidP="006B7794">
            <w:pPr>
              <w:jc w:val="center"/>
              <w:rPr>
                <w:b/>
                <w:color w:val="000000"/>
              </w:rPr>
            </w:pPr>
            <w:r w:rsidRPr="001547ED">
              <w:rPr>
                <w:b/>
                <w:color w:val="000000"/>
              </w:rPr>
              <w:t>Доля канала</w:t>
            </w:r>
          </w:p>
        </w:tc>
      </w:tr>
      <w:tr w:rsidR="001D1123" w:rsidRPr="001547ED" w14:paraId="06301CC0" w14:textId="77777777" w:rsidTr="001D1123">
        <w:trPr>
          <w:trHeight w:val="300"/>
        </w:trPr>
        <w:tc>
          <w:tcPr>
            <w:tcW w:w="564" w:type="pct"/>
            <w:tcBorders>
              <w:top w:val="nil"/>
              <w:left w:val="single" w:sz="4" w:space="0" w:color="auto"/>
              <w:bottom w:val="single" w:sz="4" w:space="0" w:color="auto"/>
              <w:right w:val="single" w:sz="4" w:space="0" w:color="auto"/>
            </w:tcBorders>
            <w:shd w:val="clear" w:color="auto" w:fill="auto"/>
            <w:vAlign w:val="center"/>
          </w:tcPr>
          <w:p w14:paraId="4E187711" w14:textId="77777777" w:rsidR="001D1123" w:rsidRPr="001547ED" w:rsidRDefault="001D1123" w:rsidP="006B7794">
            <w:pPr>
              <w:pStyle w:val="affc"/>
              <w:widowControl/>
              <w:numPr>
                <w:ilvl w:val="0"/>
                <w:numId w:val="69"/>
              </w:numPr>
              <w:tabs>
                <w:tab w:val="left" w:pos="22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1B9C9A59" w14:textId="77777777" w:rsidR="001D1123" w:rsidRPr="001547ED" w:rsidRDefault="001D1123" w:rsidP="006B7794">
            <w:pPr>
              <w:rPr>
                <w:color w:val="000000"/>
              </w:rPr>
            </w:pPr>
            <w:r w:rsidRPr="001547ED">
              <w:rPr>
                <w:color w:val="000000"/>
              </w:rPr>
              <w:t>рассказали знакомые</w:t>
            </w:r>
          </w:p>
        </w:tc>
        <w:tc>
          <w:tcPr>
            <w:tcW w:w="989" w:type="pct"/>
            <w:tcBorders>
              <w:top w:val="nil"/>
              <w:left w:val="nil"/>
              <w:bottom w:val="single" w:sz="4" w:space="0" w:color="auto"/>
              <w:right w:val="single" w:sz="4" w:space="0" w:color="auto"/>
            </w:tcBorders>
            <w:shd w:val="clear" w:color="auto" w:fill="auto"/>
            <w:vAlign w:val="center"/>
            <w:hideMark/>
          </w:tcPr>
          <w:p w14:paraId="61DA13A2" w14:textId="77777777" w:rsidR="001D1123" w:rsidRPr="001547ED" w:rsidRDefault="001D1123" w:rsidP="006B7794">
            <w:pPr>
              <w:jc w:val="center"/>
              <w:rPr>
                <w:color w:val="000000"/>
              </w:rPr>
            </w:pPr>
            <w:r w:rsidRPr="001547ED">
              <w:rPr>
                <w:color w:val="000000"/>
              </w:rPr>
              <w:t>33,8</w:t>
            </w:r>
          </w:p>
        </w:tc>
      </w:tr>
      <w:tr w:rsidR="001D1123" w:rsidRPr="001547ED" w14:paraId="2DD4F3A2" w14:textId="77777777" w:rsidTr="001D1123">
        <w:trPr>
          <w:trHeight w:val="300"/>
        </w:trPr>
        <w:tc>
          <w:tcPr>
            <w:tcW w:w="564" w:type="pct"/>
            <w:tcBorders>
              <w:top w:val="nil"/>
              <w:left w:val="single" w:sz="4" w:space="0" w:color="auto"/>
              <w:bottom w:val="single" w:sz="4" w:space="0" w:color="auto"/>
              <w:right w:val="single" w:sz="4" w:space="0" w:color="auto"/>
            </w:tcBorders>
            <w:shd w:val="clear" w:color="auto" w:fill="auto"/>
            <w:vAlign w:val="center"/>
          </w:tcPr>
          <w:p w14:paraId="7ECB9EA1" w14:textId="77777777" w:rsidR="001D1123" w:rsidRPr="001547ED" w:rsidRDefault="001D1123" w:rsidP="006B7794">
            <w:pPr>
              <w:pStyle w:val="affc"/>
              <w:widowControl/>
              <w:numPr>
                <w:ilvl w:val="0"/>
                <w:numId w:val="69"/>
              </w:numPr>
              <w:tabs>
                <w:tab w:val="left" w:pos="22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64917F1F" w14:textId="77777777" w:rsidR="001D1123" w:rsidRPr="001547ED" w:rsidRDefault="001D1123" w:rsidP="006B7794">
            <w:pPr>
              <w:rPr>
                <w:color w:val="000000"/>
              </w:rPr>
            </w:pPr>
            <w:r w:rsidRPr="001547ED">
              <w:rPr>
                <w:color w:val="000000"/>
              </w:rPr>
              <w:t>из газет, журналов</w:t>
            </w:r>
          </w:p>
        </w:tc>
        <w:tc>
          <w:tcPr>
            <w:tcW w:w="989" w:type="pct"/>
            <w:tcBorders>
              <w:top w:val="nil"/>
              <w:left w:val="nil"/>
              <w:bottom w:val="single" w:sz="4" w:space="0" w:color="auto"/>
              <w:right w:val="single" w:sz="4" w:space="0" w:color="auto"/>
            </w:tcBorders>
            <w:shd w:val="clear" w:color="auto" w:fill="auto"/>
            <w:vAlign w:val="center"/>
            <w:hideMark/>
          </w:tcPr>
          <w:p w14:paraId="3CC6B32F" w14:textId="77777777" w:rsidR="001D1123" w:rsidRPr="001547ED" w:rsidRDefault="001D1123" w:rsidP="006B7794">
            <w:pPr>
              <w:jc w:val="center"/>
              <w:rPr>
                <w:color w:val="000000"/>
              </w:rPr>
            </w:pPr>
            <w:r w:rsidRPr="001547ED">
              <w:rPr>
                <w:color w:val="000000"/>
              </w:rPr>
              <w:t>29,5</w:t>
            </w:r>
          </w:p>
        </w:tc>
      </w:tr>
      <w:tr w:rsidR="001D1123" w:rsidRPr="001547ED" w14:paraId="430AB5D2" w14:textId="77777777" w:rsidTr="001D1123">
        <w:trPr>
          <w:trHeight w:val="300"/>
        </w:trPr>
        <w:tc>
          <w:tcPr>
            <w:tcW w:w="564" w:type="pct"/>
            <w:tcBorders>
              <w:top w:val="nil"/>
              <w:left w:val="single" w:sz="4" w:space="0" w:color="auto"/>
              <w:bottom w:val="single" w:sz="4" w:space="0" w:color="auto"/>
              <w:right w:val="single" w:sz="4" w:space="0" w:color="auto"/>
            </w:tcBorders>
            <w:shd w:val="clear" w:color="auto" w:fill="auto"/>
            <w:vAlign w:val="center"/>
          </w:tcPr>
          <w:p w14:paraId="5D93545C" w14:textId="77777777" w:rsidR="001D1123" w:rsidRPr="001547ED" w:rsidRDefault="001D1123" w:rsidP="006B7794">
            <w:pPr>
              <w:pStyle w:val="affc"/>
              <w:widowControl/>
              <w:numPr>
                <w:ilvl w:val="0"/>
                <w:numId w:val="69"/>
              </w:numPr>
              <w:tabs>
                <w:tab w:val="left" w:pos="22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78182456" w14:textId="77777777" w:rsidR="001D1123" w:rsidRPr="001547ED" w:rsidRDefault="001D1123" w:rsidP="006B7794">
            <w:pPr>
              <w:rPr>
                <w:color w:val="000000"/>
              </w:rPr>
            </w:pPr>
            <w:r w:rsidRPr="001547ED">
              <w:rPr>
                <w:color w:val="000000"/>
              </w:rPr>
              <w:t>рассказали в органе власти, куда я обращался</w:t>
            </w:r>
          </w:p>
        </w:tc>
        <w:tc>
          <w:tcPr>
            <w:tcW w:w="989" w:type="pct"/>
            <w:tcBorders>
              <w:top w:val="nil"/>
              <w:left w:val="nil"/>
              <w:bottom w:val="single" w:sz="4" w:space="0" w:color="auto"/>
              <w:right w:val="single" w:sz="4" w:space="0" w:color="auto"/>
            </w:tcBorders>
            <w:shd w:val="clear" w:color="auto" w:fill="auto"/>
            <w:vAlign w:val="center"/>
            <w:hideMark/>
          </w:tcPr>
          <w:p w14:paraId="5136EC0E" w14:textId="77777777" w:rsidR="001D1123" w:rsidRPr="001547ED" w:rsidRDefault="001D1123" w:rsidP="006B7794">
            <w:pPr>
              <w:jc w:val="center"/>
              <w:rPr>
                <w:color w:val="000000"/>
              </w:rPr>
            </w:pPr>
            <w:r w:rsidRPr="001547ED">
              <w:rPr>
                <w:color w:val="000000"/>
              </w:rPr>
              <w:t>22,3</w:t>
            </w:r>
          </w:p>
        </w:tc>
      </w:tr>
      <w:tr w:rsidR="001D1123" w:rsidRPr="001547ED" w14:paraId="165BDF23" w14:textId="77777777" w:rsidTr="001D1123">
        <w:trPr>
          <w:trHeight w:val="300"/>
        </w:trPr>
        <w:tc>
          <w:tcPr>
            <w:tcW w:w="564" w:type="pct"/>
            <w:tcBorders>
              <w:top w:val="nil"/>
              <w:left w:val="single" w:sz="4" w:space="0" w:color="auto"/>
              <w:bottom w:val="single" w:sz="4" w:space="0" w:color="auto"/>
              <w:right w:val="single" w:sz="4" w:space="0" w:color="auto"/>
            </w:tcBorders>
            <w:shd w:val="clear" w:color="auto" w:fill="auto"/>
            <w:vAlign w:val="center"/>
          </w:tcPr>
          <w:p w14:paraId="0CEDFFE0" w14:textId="77777777" w:rsidR="001D1123" w:rsidRPr="001547ED" w:rsidRDefault="001D1123" w:rsidP="006B7794">
            <w:pPr>
              <w:pStyle w:val="affc"/>
              <w:widowControl/>
              <w:numPr>
                <w:ilvl w:val="0"/>
                <w:numId w:val="69"/>
              </w:numPr>
              <w:tabs>
                <w:tab w:val="left" w:pos="22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tcPr>
          <w:p w14:paraId="217DEBE6" w14:textId="77777777" w:rsidR="001D1123" w:rsidRPr="001547ED" w:rsidRDefault="001D1123" w:rsidP="006B7794">
            <w:pPr>
              <w:rPr>
                <w:color w:val="000000"/>
              </w:rPr>
            </w:pPr>
            <w:r w:rsidRPr="001547ED">
              <w:rPr>
                <w:color w:val="000000"/>
              </w:rPr>
              <w:t>все виды сайтов в сети Интернет, в том числе:</w:t>
            </w:r>
          </w:p>
        </w:tc>
        <w:tc>
          <w:tcPr>
            <w:tcW w:w="989" w:type="pct"/>
            <w:tcBorders>
              <w:top w:val="nil"/>
              <w:left w:val="nil"/>
              <w:bottom w:val="single" w:sz="4" w:space="0" w:color="auto"/>
              <w:right w:val="single" w:sz="4" w:space="0" w:color="auto"/>
            </w:tcBorders>
            <w:shd w:val="clear" w:color="auto" w:fill="auto"/>
            <w:vAlign w:val="center"/>
          </w:tcPr>
          <w:p w14:paraId="76CFA0E1" w14:textId="77777777" w:rsidR="001D1123" w:rsidRPr="001547ED" w:rsidRDefault="001D1123" w:rsidP="006B7794">
            <w:pPr>
              <w:jc w:val="center"/>
              <w:rPr>
                <w:color w:val="000000"/>
              </w:rPr>
            </w:pPr>
            <w:r w:rsidRPr="001547ED">
              <w:rPr>
                <w:color w:val="000000"/>
              </w:rPr>
              <w:t>19,5</w:t>
            </w:r>
          </w:p>
        </w:tc>
      </w:tr>
      <w:tr w:rsidR="001D1123" w:rsidRPr="001547ED" w14:paraId="636EA514" w14:textId="77777777" w:rsidTr="001D1123">
        <w:trPr>
          <w:trHeight w:val="300"/>
        </w:trPr>
        <w:tc>
          <w:tcPr>
            <w:tcW w:w="564" w:type="pct"/>
            <w:tcBorders>
              <w:top w:val="nil"/>
              <w:left w:val="single" w:sz="4" w:space="0" w:color="auto"/>
              <w:bottom w:val="single" w:sz="4" w:space="0" w:color="auto"/>
              <w:right w:val="single" w:sz="4" w:space="0" w:color="auto"/>
            </w:tcBorders>
            <w:shd w:val="clear" w:color="auto" w:fill="auto"/>
            <w:vAlign w:val="center"/>
          </w:tcPr>
          <w:p w14:paraId="5D8BFDE1" w14:textId="77777777" w:rsidR="001D1123" w:rsidRPr="001547ED" w:rsidRDefault="001D1123" w:rsidP="006B7794">
            <w:pPr>
              <w:tabs>
                <w:tab w:val="left" w:pos="225"/>
              </w:tabs>
              <w:jc w:val="center"/>
              <w:rPr>
                <w:i/>
                <w:color w:val="000000"/>
              </w:rPr>
            </w:pPr>
          </w:p>
        </w:tc>
        <w:tc>
          <w:tcPr>
            <w:tcW w:w="3447" w:type="pct"/>
            <w:tcBorders>
              <w:top w:val="nil"/>
              <w:left w:val="nil"/>
              <w:bottom w:val="single" w:sz="4" w:space="0" w:color="auto"/>
              <w:right w:val="single" w:sz="4" w:space="0" w:color="auto"/>
            </w:tcBorders>
            <w:shd w:val="clear" w:color="auto" w:fill="auto"/>
            <w:vAlign w:val="center"/>
          </w:tcPr>
          <w:p w14:paraId="5E979B78" w14:textId="77777777" w:rsidR="001D1123" w:rsidRPr="001547ED" w:rsidRDefault="001D1123" w:rsidP="006B7794">
            <w:pPr>
              <w:ind w:left="448"/>
              <w:rPr>
                <w:i/>
                <w:color w:val="000000"/>
              </w:rPr>
            </w:pPr>
            <w:r w:rsidRPr="001547ED">
              <w:rPr>
                <w:i/>
                <w:color w:val="000000"/>
              </w:rPr>
              <w:t xml:space="preserve">сайт органа власти (местного самоуправления) </w:t>
            </w:r>
          </w:p>
        </w:tc>
        <w:tc>
          <w:tcPr>
            <w:tcW w:w="989" w:type="pct"/>
            <w:tcBorders>
              <w:top w:val="nil"/>
              <w:left w:val="nil"/>
              <w:bottom w:val="single" w:sz="4" w:space="0" w:color="auto"/>
              <w:right w:val="single" w:sz="4" w:space="0" w:color="auto"/>
            </w:tcBorders>
            <w:shd w:val="clear" w:color="auto" w:fill="auto"/>
            <w:vAlign w:val="center"/>
          </w:tcPr>
          <w:p w14:paraId="793438A9" w14:textId="77777777" w:rsidR="001D1123" w:rsidRPr="001547ED" w:rsidRDefault="001D1123" w:rsidP="006B7794">
            <w:pPr>
              <w:jc w:val="center"/>
              <w:rPr>
                <w:i/>
                <w:color w:val="000000"/>
              </w:rPr>
            </w:pPr>
            <w:r w:rsidRPr="001547ED">
              <w:rPr>
                <w:i/>
                <w:color w:val="000000"/>
              </w:rPr>
              <w:t>8,2</w:t>
            </w:r>
          </w:p>
        </w:tc>
      </w:tr>
      <w:tr w:rsidR="001D1123" w:rsidRPr="001547ED" w14:paraId="2BAFC482" w14:textId="77777777" w:rsidTr="001D1123">
        <w:trPr>
          <w:trHeight w:val="300"/>
        </w:trPr>
        <w:tc>
          <w:tcPr>
            <w:tcW w:w="564" w:type="pct"/>
            <w:tcBorders>
              <w:top w:val="nil"/>
              <w:left w:val="single" w:sz="4" w:space="0" w:color="auto"/>
              <w:bottom w:val="single" w:sz="4" w:space="0" w:color="auto"/>
              <w:right w:val="single" w:sz="4" w:space="0" w:color="auto"/>
            </w:tcBorders>
            <w:shd w:val="clear" w:color="auto" w:fill="auto"/>
            <w:vAlign w:val="center"/>
          </w:tcPr>
          <w:p w14:paraId="26BFC982" w14:textId="77777777" w:rsidR="001D1123" w:rsidRPr="001547ED" w:rsidRDefault="001D1123" w:rsidP="006B7794">
            <w:pPr>
              <w:tabs>
                <w:tab w:val="left" w:pos="225"/>
              </w:tabs>
              <w:jc w:val="center"/>
              <w:rPr>
                <w:i/>
                <w:color w:val="000000"/>
              </w:rPr>
            </w:pPr>
          </w:p>
        </w:tc>
        <w:tc>
          <w:tcPr>
            <w:tcW w:w="3447" w:type="pct"/>
            <w:tcBorders>
              <w:top w:val="nil"/>
              <w:left w:val="nil"/>
              <w:bottom w:val="single" w:sz="4" w:space="0" w:color="auto"/>
              <w:right w:val="single" w:sz="4" w:space="0" w:color="auto"/>
            </w:tcBorders>
            <w:shd w:val="clear" w:color="auto" w:fill="auto"/>
            <w:vAlign w:val="center"/>
          </w:tcPr>
          <w:p w14:paraId="26A24084" w14:textId="77777777" w:rsidR="001D1123" w:rsidRPr="001547ED" w:rsidRDefault="001D1123" w:rsidP="006B7794">
            <w:pPr>
              <w:ind w:left="448"/>
              <w:rPr>
                <w:i/>
                <w:color w:val="000000"/>
              </w:rPr>
            </w:pPr>
            <w:r w:rsidRPr="001547ED">
              <w:rPr>
                <w:i/>
                <w:color w:val="000000"/>
              </w:rPr>
              <w:t xml:space="preserve">другие сайты в сети Интернет </w:t>
            </w:r>
          </w:p>
        </w:tc>
        <w:tc>
          <w:tcPr>
            <w:tcW w:w="989" w:type="pct"/>
            <w:tcBorders>
              <w:top w:val="nil"/>
              <w:left w:val="nil"/>
              <w:bottom w:val="single" w:sz="4" w:space="0" w:color="auto"/>
              <w:right w:val="single" w:sz="4" w:space="0" w:color="auto"/>
            </w:tcBorders>
            <w:shd w:val="clear" w:color="auto" w:fill="auto"/>
            <w:vAlign w:val="center"/>
          </w:tcPr>
          <w:p w14:paraId="3991DBF3" w14:textId="77777777" w:rsidR="001D1123" w:rsidRPr="001547ED" w:rsidRDefault="001D1123" w:rsidP="006B7794">
            <w:pPr>
              <w:jc w:val="center"/>
              <w:rPr>
                <w:i/>
                <w:color w:val="000000"/>
              </w:rPr>
            </w:pPr>
            <w:r w:rsidRPr="001547ED">
              <w:rPr>
                <w:i/>
                <w:color w:val="000000"/>
              </w:rPr>
              <w:t>5,7</w:t>
            </w:r>
          </w:p>
        </w:tc>
      </w:tr>
      <w:tr w:rsidR="001D1123" w:rsidRPr="001547ED" w14:paraId="3F0CAF3C" w14:textId="77777777" w:rsidTr="001D1123">
        <w:trPr>
          <w:trHeight w:val="300"/>
        </w:trPr>
        <w:tc>
          <w:tcPr>
            <w:tcW w:w="564" w:type="pct"/>
            <w:tcBorders>
              <w:top w:val="nil"/>
              <w:left w:val="single" w:sz="4" w:space="0" w:color="auto"/>
              <w:bottom w:val="single" w:sz="4" w:space="0" w:color="auto"/>
              <w:right w:val="single" w:sz="4" w:space="0" w:color="auto"/>
            </w:tcBorders>
            <w:shd w:val="clear" w:color="auto" w:fill="auto"/>
            <w:vAlign w:val="center"/>
          </w:tcPr>
          <w:p w14:paraId="111270CB" w14:textId="77777777" w:rsidR="001D1123" w:rsidRPr="001547ED" w:rsidRDefault="001D1123" w:rsidP="006B7794">
            <w:pPr>
              <w:tabs>
                <w:tab w:val="left" w:pos="225"/>
              </w:tabs>
              <w:jc w:val="center"/>
              <w:rPr>
                <w:i/>
                <w:color w:val="000000"/>
              </w:rPr>
            </w:pPr>
          </w:p>
        </w:tc>
        <w:tc>
          <w:tcPr>
            <w:tcW w:w="3447" w:type="pct"/>
            <w:tcBorders>
              <w:top w:val="nil"/>
              <w:left w:val="nil"/>
              <w:bottom w:val="single" w:sz="4" w:space="0" w:color="auto"/>
              <w:right w:val="single" w:sz="4" w:space="0" w:color="auto"/>
            </w:tcBorders>
            <w:shd w:val="clear" w:color="auto" w:fill="auto"/>
            <w:vAlign w:val="center"/>
          </w:tcPr>
          <w:p w14:paraId="0B7DCCC1" w14:textId="77777777" w:rsidR="001D1123" w:rsidRPr="001547ED" w:rsidRDefault="001D1123" w:rsidP="006B7794">
            <w:pPr>
              <w:ind w:left="448"/>
              <w:rPr>
                <w:i/>
                <w:color w:val="000000"/>
              </w:rPr>
            </w:pPr>
            <w:r w:rsidRPr="001547ED">
              <w:rPr>
                <w:i/>
                <w:color w:val="000000"/>
              </w:rPr>
              <w:t>официальный сайт МФЦ</w:t>
            </w:r>
          </w:p>
        </w:tc>
        <w:tc>
          <w:tcPr>
            <w:tcW w:w="989" w:type="pct"/>
            <w:tcBorders>
              <w:top w:val="nil"/>
              <w:left w:val="nil"/>
              <w:bottom w:val="single" w:sz="4" w:space="0" w:color="auto"/>
              <w:right w:val="single" w:sz="4" w:space="0" w:color="auto"/>
            </w:tcBorders>
            <w:shd w:val="clear" w:color="auto" w:fill="auto"/>
            <w:vAlign w:val="center"/>
          </w:tcPr>
          <w:p w14:paraId="7424B3A5" w14:textId="77777777" w:rsidR="001D1123" w:rsidRPr="001547ED" w:rsidRDefault="001D1123" w:rsidP="006B7794">
            <w:pPr>
              <w:jc w:val="center"/>
              <w:rPr>
                <w:i/>
                <w:color w:val="000000"/>
              </w:rPr>
            </w:pPr>
            <w:r w:rsidRPr="001547ED">
              <w:rPr>
                <w:i/>
                <w:color w:val="000000"/>
              </w:rPr>
              <w:t>5,6</w:t>
            </w:r>
          </w:p>
        </w:tc>
      </w:tr>
      <w:tr w:rsidR="001D1123" w:rsidRPr="001547ED" w14:paraId="3A6ACFB7" w14:textId="77777777" w:rsidTr="001D1123">
        <w:trPr>
          <w:trHeight w:val="300"/>
        </w:trPr>
        <w:tc>
          <w:tcPr>
            <w:tcW w:w="564" w:type="pct"/>
            <w:tcBorders>
              <w:top w:val="nil"/>
              <w:left w:val="single" w:sz="4" w:space="0" w:color="auto"/>
              <w:bottom w:val="single" w:sz="4" w:space="0" w:color="auto"/>
              <w:right w:val="single" w:sz="4" w:space="0" w:color="auto"/>
            </w:tcBorders>
            <w:shd w:val="clear" w:color="auto" w:fill="auto"/>
            <w:vAlign w:val="center"/>
          </w:tcPr>
          <w:p w14:paraId="64AB7905" w14:textId="77777777" w:rsidR="001D1123" w:rsidRPr="001547ED" w:rsidRDefault="001D1123" w:rsidP="006B7794">
            <w:pPr>
              <w:pStyle w:val="affc"/>
              <w:widowControl/>
              <w:numPr>
                <w:ilvl w:val="0"/>
                <w:numId w:val="69"/>
              </w:numPr>
              <w:tabs>
                <w:tab w:val="left" w:pos="22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214EA80F" w14:textId="77777777" w:rsidR="001D1123" w:rsidRPr="001547ED" w:rsidRDefault="001D1123" w:rsidP="006B7794">
            <w:pPr>
              <w:rPr>
                <w:color w:val="000000"/>
              </w:rPr>
            </w:pPr>
            <w:r w:rsidRPr="001547ED">
              <w:rPr>
                <w:color w:val="000000"/>
              </w:rPr>
              <w:t>по телевидению</w:t>
            </w:r>
          </w:p>
        </w:tc>
        <w:tc>
          <w:tcPr>
            <w:tcW w:w="989" w:type="pct"/>
            <w:tcBorders>
              <w:top w:val="nil"/>
              <w:left w:val="nil"/>
              <w:bottom w:val="single" w:sz="4" w:space="0" w:color="auto"/>
              <w:right w:val="single" w:sz="4" w:space="0" w:color="auto"/>
            </w:tcBorders>
            <w:shd w:val="clear" w:color="auto" w:fill="auto"/>
            <w:vAlign w:val="center"/>
            <w:hideMark/>
          </w:tcPr>
          <w:p w14:paraId="619208DC" w14:textId="77777777" w:rsidR="001D1123" w:rsidRPr="001547ED" w:rsidRDefault="001D1123" w:rsidP="006B7794">
            <w:pPr>
              <w:jc w:val="center"/>
              <w:rPr>
                <w:color w:val="000000"/>
              </w:rPr>
            </w:pPr>
            <w:r w:rsidRPr="001547ED">
              <w:rPr>
                <w:color w:val="000000"/>
              </w:rPr>
              <w:t>19,1</w:t>
            </w:r>
          </w:p>
        </w:tc>
      </w:tr>
      <w:tr w:rsidR="001D1123" w:rsidRPr="001547ED" w14:paraId="3A29EB03" w14:textId="77777777" w:rsidTr="001D1123">
        <w:trPr>
          <w:trHeight w:val="300"/>
        </w:trPr>
        <w:tc>
          <w:tcPr>
            <w:tcW w:w="564" w:type="pct"/>
            <w:tcBorders>
              <w:top w:val="nil"/>
              <w:left w:val="single" w:sz="4" w:space="0" w:color="auto"/>
              <w:bottom w:val="single" w:sz="4" w:space="0" w:color="auto"/>
              <w:right w:val="single" w:sz="4" w:space="0" w:color="auto"/>
            </w:tcBorders>
            <w:shd w:val="clear" w:color="auto" w:fill="auto"/>
            <w:vAlign w:val="center"/>
          </w:tcPr>
          <w:p w14:paraId="2EAF799F" w14:textId="77777777" w:rsidR="001D1123" w:rsidRPr="001547ED" w:rsidRDefault="001D1123" w:rsidP="006B7794">
            <w:pPr>
              <w:pStyle w:val="affc"/>
              <w:widowControl/>
              <w:numPr>
                <w:ilvl w:val="0"/>
                <w:numId w:val="69"/>
              </w:numPr>
              <w:tabs>
                <w:tab w:val="left" w:pos="22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1CD98FF2" w14:textId="77777777" w:rsidR="001D1123" w:rsidRPr="001547ED" w:rsidRDefault="001D1123" w:rsidP="006B7794">
            <w:pPr>
              <w:rPr>
                <w:color w:val="000000"/>
              </w:rPr>
            </w:pPr>
            <w:r w:rsidRPr="001547ED">
              <w:rPr>
                <w:color w:val="000000"/>
              </w:rPr>
              <w:t xml:space="preserve">иной источник </w:t>
            </w:r>
          </w:p>
        </w:tc>
        <w:tc>
          <w:tcPr>
            <w:tcW w:w="989" w:type="pct"/>
            <w:tcBorders>
              <w:top w:val="nil"/>
              <w:left w:val="nil"/>
              <w:bottom w:val="single" w:sz="4" w:space="0" w:color="auto"/>
              <w:right w:val="single" w:sz="4" w:space="0" w:color="auto"/>
            </w:tcBorders>
            <w:shd w:val="clear" w:color="auto" w:fill="auto"/>
            <w:vAlign w:val="center"/>
            <w:hideMark/>
          </w:tcPr>
          <w:p w14:paraId="6173FFD1" w14:textId="77777777" w:rsidR="001D1123" w:rsidRPr="001547ED" w:rsidRDefault="001D1123" w:rsidP="006B7794">
            <w:pPr>
              <w:jc w:val="center"/>
              <w:rPr>
                <w:color w:val="000000"/>
              </w:rPr>
            </w:pPr>
            <w:r w:rsidRPr="001547ED">
              <w:rPr>
                <w:color w:val="000000"/>
              </w:rPr>
              <w:t>9,7</w:t>
            </w:r>
          </w:p>
        </w:tc>
      </w:tr>
      <w:tr w:rsidR="001D1123" w:rsidRPr="001547ED" w14:paraId="4C09E291" w14:textId="77777777" w:rsidTr="001D1123">
        <w:trPr>
          <w:trHeight w:val="510"/>
        </w:trPr>
        <w:tc>
          <w:tcPr>
            <w:tcW w:w="564" w:type="pct"/>
            <w:tcBorders>
              <w:top w:val="nil"/>
              <w:left w:val="single" w:sz="4" w:space="0" w:color="auto"/>
              <w:bottom w:val="single" w:sz="4" w:space="0" w:color="auto"/>
              <w:right w:val="single" w:sz="4" w:space="0" w:color="auto"/>
            </w:tcBorders>
            <w:shd w:val="clear" w:color="auto" w:fill="auto"/>
            <w:vAlign w:val="center"/>
          </w:tcPr>
          <w:p w14:paraId="7529B61E" w14:textId="77777777" w:rsidR="001D1123" w:rsidRPr="001547ED" w:rsidRDefault="001D1123" w:rsidP="006B7794">
            <w:pPr>
              <w:pStyle w:val="affc"/>
              <w:widowControl/>
              <w:numPr>
                <w:ilvl w:val="0"/>
                <w:numId w:val="69"/>
              </w:numPr>
              <w:tabs>
                <w:tab w:val="left" w:pos="22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5C3C898B" w14:textId="77777777" w:rsidR="001D1123" w:rsidRPr="001547ED" w:rsidRDefault="001D1123" w:rsidP="006B7794">
            <w:pPr>
              <w:rPr>
                <w:color w:val="000000"/>
              </w:rPr>
            </w:pPr>
            <w:r w:rsidRPr="001547ED">
              <w:rPr>
                <w:color w:val="000000"/>
              </w:rPr>
              <w:t>из объявлений в общественных местах (поликлинике, школе, библиотеке и пр.)</w:t>
            </w:r>
          </w:p>
        </w:tc>
        <w:tc>
          <w:tcPr>
            <w:tcW w:w="989" w:type="pct"/>
            <w:tcBorders>
              <w:top w:val="nil"/>
              <w:left w:val="nil"/>
              <w:bottom w:val="single" w:sz="4" w:space="0" w:color="auto"/>
              <w:right w:val="single" w:sz="4" w:space="0" w:color="auto"/>
            </w:tcBorders>
            <w:shd w:val="clear" w:color="auto" w:fill="auto"/>
            <w:vAlign w:val="center"/>
            <w:hideMark/>
          </w:tcPr>
          <w:p w14:paraId="19758206" w14:textId="77777777" w:rsidR="001D1123" w:rsidRPr="001547ED" w:rsidRDefault="001D1123" w:rsidP="006B7794">
            <w:pPr>
              <w:jc w:val="center"/>
              <w:rPr>
                <w:color w:val="000000"/>
              </w:rPr>
            </w:pPr>
            <w:r w:rsidRPr="001547ED">
              <w:rPr>
                <w:color w:val="000000"/>
              </w:rPr>
              <w:t>8,9</w:t>
            </w:r>
          </w:p>
        </w:tc>
      </w:tr>
    </w:tbl>
    <w:p w14:paraId="35E31406" w14:textId="714F5A34" w:rsidR="001D1123" w:rsidRPr="001547ED" w:rsidRDefault="001D1123" w:rsidP="006B7794">
      <w:pPr>
        <w:spacing w:before="120" w:line="360" w:lineRule="auto"/>
        <w:ind w:firstLine="709"/>
        <w:jc w:val="both"/>
        <w:rPr>
          <w:sz w:val="28"/>
          <w:szCs w:val="28"/>
        </w:rPr>
      </w:pPr>
      <w:r w:rsidRPr="001547ED">
        <w:rPr>
          <w:sz w:val="28"/>
          <w:szCs w:val="28"/>
        </w:rPr>
        <w:lastRenderedPageBreak/>
        <w:t xml:space="preserve">По вопросам </w:t>
      </w:r>
      <w:r w:rsidRPr="001547ED">
        <w:rPr>
          <w:i/>
          <w:sz w:val="28"/>
          <w:szCs w:val="28"/>
        </w:rPr>
        <w:t xml:space="preserve">информирования о возможности получения государственных и муниципальных услуг в электронном виде </w:t>
      </w:r>
      <w:r w:rsidRPr="001547ED">
        <w:rPr>
          <w:sz w:val="28"/>
          <w:szCs w:val="28"/>
        </w:rPr>
        <w:t>в качестве каналов информирования лидирует информация, полученная от знакомых (32,9%), а также телевидение</w:t>
      </w:r>
      <w:r w:rsidR="00785D9C" w:rsidRPr="001547ED">
        <w:rPr>
          <w:sz w:val="28"/>
          <w:szCs w:val="28"/>
        </w:rPr>
        <w:t xml:space="preserve"> (27,8%) </w:t>
      </w:r>
      <w:r w:rsidR="000E268D" w:rsidRPr="001547ED">
        <w:rPr>
          <w:sz w:val="28"/>
          <w:szCs w:val="28"/>
        </w:rPr>
        <w:t>(таблица 96</w:t>
      </w:r>
      <w:r w:rsidRPr="001547ED">
        <w:rPr>
          <w:sz w:val="28"/>
          <w:szCs w:val="28"/>
        </w:rPr>
        <w:t>). Доля Интернета (все типы сайтов) составляет 25,3% (3-я позиция в рейт</w:t>
      </w:r>
      <w:r w:rsidR="000E268D" w:rsidRPr="001547ED">
        <w:rPr>
          <w:sz w:val="28"/>
          <w:szCs w:val="28"/>
        </w:rPr>
        <w:t>инге).</w:t>
      </w:r>
    </w:p>
    <w:p w14:paraId="6383F63B" w14:textId="77777777" w:rsidR="001D1123" w:rsidRPr="001547ED" w:rsidRDefault="001D1123" w:rsidP="006B7794">
      <w:pPr>
        <w:pStyle w:val="af6"/>
        <w:tabs>
          <w:tab w:val="left" w:pos="1134"/>
        </w:tabs>
        <w:spacing w:before="60" w:after="60" w:line="288"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96</w:t>
      </w:r>
      <w:r w:rsidRPr="001547ED">
        <w:rPr>
          <w:b w:val="0"/>
          <w:sz w:val="28"/>
          <w:szCs w:val="28"/>
        </w:rPr>
        <w:fldChar w:fldCharType="end"/>
      </w:r>
      <w:r w:rsidRPr="001547ED">
        <w:rPr>
          <w:b w:val="0"/>
          <w:sz w:val="28"/>
          <w:szCs w:val="28"/>
        </w:rPr>
        <w:t xml:space="preserve"> – Рейтинг востребованности каналов информирования о возможности получения государственных и муниципальных услуг в электронной форме через Единый портал ГМУ, %</w:t>
      </w:r>
    </w:p>
    <w:tbl>
      <w:tblPr>
        <w:tblW w:w="5000" w:type="pct"/>
        <w:tblLook w:val="04A0" w:firstRow="1" w:lastRow="0" w:firstColumn="1" w:lastColumn="0" w:noHBand="0" w:noVBand="1"/>
      </w:tblPr>
      <w:tblGrid>
        <w:gridCol w:w="1112"/>
        <w:gridCol w:w="6793"/>
        <w:gridCol w:w="1949"/>
      </w:tblGrid>
      <w:tr w:rsidR="001D1123" w:rsidRPr="001547ED" w14:paraId="343ECDE3" w14:textId="77777777" w:rsidTr="001D1123">
        <w:trPr>
          <w:trHeight w:val="20"/>
        </w:trPr>
        <w:tc>
          <w:tcPr>
            <w:tcW w:w="564" w:type="pct"/>
            <w:tcBorders>
              <w:top w:val="single" w:sz="4" w:space="0" w:color="auto"/>
              <w:left w:val="single" w:sz="4" w:space="0" w:color="auto"/>
              <w:bottom w:val="single" w:sz="4" w:space="0" w:color="auto"/>
              <w:right w:val="single" w:sz="4" w:space="0" w:color="auto"/>
            </w:tcBorders>
            <w:shd w:val="clear" w:color="auto" w:fill="auto"/>
            <w:vAlign w:val="center"/>
          </w:tcPr>
          <w:p w14:paraId="588A1D48" w14:textId="77777777" w:rsidR="001D1123" w:rsidRPr="001547ED" w:rsidRDefault="001D1123" w:rsidP="006B7794">
            <w:pPr>
              <w:rPr>
                <w:b/>
                <w:bCs/>
                <w:color w:val="000000"/>
              </w:rPr>
            </w:pPr>
            <w:r w:rsidRPr="001547ED">
              <w:rPr>
                <w:b/>
                <w:bCs/>
                <w:color w:val="000000"/>
              </w:rPr>
              <w:t>Рейтинг</w:t>
            </w:r>
          </w:p>
        </w:tc>
        <w:tc>
          <w:tcPr>
            <w:tcW w:w="3447" w:type="pct"/>
            <w:tcBorders>
              <w:top w:val="single" w:sz="4" w:space="0" w:color="auto"/>
              <w:left w:val="nil"/>
              <w:bottom w:val="single" w:sz="4" w:space="0" w:color="auto"/>
              <w:right w:val="single" w:sz="4" w:space="0" w:color="auto"/>
            </w:tcBorders>
            <w:shd w:val="clear" w:color="auto" w:fill="auto"/>
            <w:vAlign w:val="center"/>
            <w:hideMark/>
          </w:tcPr>
          <w:p w14:paraId="459249EB" w14:textId="77777777" w:rsidR="001D1123" w:rsidRPr="001547ED" w:rsidRDefault="001D1123" w:rsidP="006B7794">
            <w:pPr>
              <w:rPr>
                <w:b/>
                <w:bCs/>
                <w:color w:val="000000"/>
              </w:rPr>
            </w:pPr>
            <w:r w:rsidRPr="001547ED">
              <w:rPr>
                <w:b/>
                <w:bCs/>
                <w:color w:val="000000"/>
              </w:rPr>
              <w:t>Наименование информационного канала</w:t>
            </w:r>
          </w:p>
        </w:tc>
        <w:tc>
          <w:tcPr>
            <w:tcW w:w="989" w:type="pct"/>
            <w:tcBorders>
              <w:top w:val="single" w:sz="4" w:space="0" w:color="auto"/>
              <w:left w:val="nil"/>
              <w:bottom w:val="single" w:sz="4" w:space="0" w:color="auto"/>
              <w:right w:val="single" w:sz="4" w:space="0" w:color="auto"/>
            </w:tcBorders>
            <w:shd w:val="clear" w:color="auto" w:fill="auto"/>
            <w:vAlign w:val="center"/>
            <w:hideMark/>
          </w:tcPr>
          <w:p w14:paraId="182A9264" w14:textId="77777777" w:rsidR="001D1123" w:rsidRPr="001547ED" w:rsidRDefault="001D1123" w:rsidP="006B7794">
            <w:pPr>
              <w:jc w:val="center"/>
              <w:rPr>
                <w:b/>
                <w:color w:val="000000"/>
              </w:rPr>
            </w:pPr>
            <w:r w:rsidRPr="001547ED">
              <w:rPr>
                <w:b/>
                <w:color w:val="000000"/>
              </w:rPr>
              <w:t xml:space="preserve">Доля канала </w:t>
            </w:r>
          </w:p>
        </w:tc>
      </w:tr>
      <w:tr w:rsidR="001D1123" w:rsidRPr="001547ED" w14:paraId="656D58C4" w14:textId="77777777" w:rsidTr="001D1123">
        <w:trPr>
          <w:trHeight w:val="20"/>
        </w:trPr>
        <w:tc>
          <w:tcPr>
            <w:tcW w:w="564" w:type="pct"/>
            <w:tcBorders>
              <w:top w:val="nil"/>
              <w:left w:val="single" w:sz="4" w:space="0" w:color="auto"/>
              <w:bottom w:val="single" w:sz="4" w:space="0" w:color="auto"/>
              <w:right w:val="single" w:sz="4" w:space="0" w:color="auto"/>
            </w:tcBorders>
            <w:shd w:val="clear" w:color="auto" w:fill="auto"/>
            <w:vAlign w:val="center"/>
          </w:tcPr>
          <w:p w14:paraId="686D42D9" w14:textId="77777777" w:rsidR="001D1123" w:rsidRPr="001547ED" w:rsidRDefault="001D1123" w:rsidP="006B7794">
            <w:pPr>
              <w:pStyle w:val="affc"/>
              <w:widowControl/>
              <w:numPr>
                <w:ilvl w:val="0"/>
                <w:numId w:val="70"/>
              </w:numPr>
              <w:tabs>
                <w:tab w:val="left" w:pos="34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42AA6050" w14:textId="77777777" w:rsidR="001D1123" w:rsidRPr="001547ED" w:rsidRDefault="001D1123" w:rsidP="006B7794">
            <w:pPr>
              <w:rPr>
                <w:color w:val="000000"/>
              </w:rPr>
            </w:pPr>
            <w:r w:rsidRPr="001547ED">
              <w:rPr>
                <w:color w:val="000000"/>
              </w:rPr>
              <w:t>рассказали знакомые</w:t>
            </w:r>
          </w:p>
        </w:tc>
        <w:tc>
          <w:tcPr>
            <w:tcW w:w="989" w:type="pct"/>
            <w:tcBorders>
              <w:top w:val="nil"/>
              <w:left w:val="nil"/>
              <w:bottom w:val="single" w:sz="4" w:space="0" w:color="auto"/>
              <w:right w:val="single" w:sz="4" w:space="0" w:color="auto"/>
            </w:tcBorders>
            <w:shd w:val="clear" w:color="auto" w:fill="auto"/>
            <w:vAlign w:val="center"/>
            <w:hideMark/>
          </w:tcPr>
          <w:p w14:paraId="1D3DC2F8" w14:textId="77777777" w:rsidR="001D1123" w:rsidRPr="001547ED" w:rsidRDefault="001D1123" w:rsidP="006B7794">
            <w:pPr>
              <w:jc w:val="center"/>
              <w:rPr>
                <w:color w:val="000000"/>
              </w:rPr>
            </w:pPr>
            <w:r w:rsidRPr="001547ED">
              <w:rPr>
                <w:color w:val="000000"/>
              </w:rPr>
              <w:t>32,9</w:t>
            </w:r>
          </w:p>
        </w:tc>
      </w:tr>
      <w:tr w:rsidR="001D1123" w:rsidRPr="001547ED" w14:paraId="422200CC" w14:textId="77777777" w:rsidTr="001D1123">
        <w:trPr>
          <w:trHeight w:val="20"/>
        </w:trPr>
        <w:tc>
          <w:tcPr>
            <w:tcW w:w="564" w:type="pct"/>
            <w:tcBorders>
              <w:top w:val="nil"/>
              <w:left w:val="single" w:sz="4" w:space="0" w:color="auto"/>
              <w:bottom w:val="single" w:sz="4" w:space="0" w:color="auto"/>
              <w:right w:val="single" w:sz="4" w:space="0" w:color="auto"/>
            </w:tcBorders>
            <w:shd w:val="clear" w:color="auto" w:fill="auto"/>
            <w:vAlign w:val="center"/>
          </w:tcPr>
          <w:p w14:paraId="2EF34BA5" w14:textId="77777777" w:rsidR="001D1123" w:rsidRPr="001547ED" w:rsidRDefault="001D1123" w:rsidP="006B7794">
            <w:pPr>
              <w:pStyle w:val="affc"/>
              <w:widowControl/>
              <w:numPr>
                <w:ilvl w:val="0"/>
                <w:numId w:val="70"/>
              </w:numPr>
              <w:tabs>
                <w:tab w:val="left" w:pos="34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46A9B6C2" w14:textId="77777777" w:rsidR="001D1123" w:rsidRPr="001547ED" w:rsidRDefault="001D1123" w:rsidP="006B7794">
            <w:pPr>
              <w:rPr>
                <w:color w:val="000000"/>
              </w:rPr>
            </w:pPr>
            <w:r w:rsidRPr="001547ED">
              <w:rPr>
                <w:color w:val="000000"/>
              </w:rPr>
              <w:t>по телевидению</w:t>
            </w:r>
          </w:p>
        </w:tc>
        <w:tc>
          <w:tcPr>
            <w:tcW w:w="989" w:type="pct"/>
            <w:tcBorders>
              <w:top w:val="nil"/>
              <w:left w:val="nil"/>
              <w:bottom w:val="single" w:sz="4" w:space="0" w:color="auto"/>
              <w:right w:val="single" w:sz="4" w:space="0" w:color="auto"/>
            </w:tcBorders>
            <w:shd w:val="clear" w:color="auto" w:fill="auto"/>
            <w:vAlign w:val="center"/>
            <w:hideMark/>
          </w:tcPr>
          <w:p w14:paraId="77D504B1" w14:textId="77777777" w:rsidR="001D1123" w:rsidRPr="001547ED" w:rsidRDefault="001D1123" w:rsidP="006B7794">
            <w:pPr>
              <w:jc w:val="center"/>
              <w:rPr>
                <w:color w:val="000000"/>
              </w:rPr>
            </w:pPr>
            <w:r w:rsidRPr="001547ED">
              <w:rPr>
                <w:color w:val="000000"/>
              </w:rPr>
              <w:t>27,8</w:t>
            </w:r>
          </w:p>
        </w:tc>
      </w:tr>
      <w:tr w:rsidR="001D1123" w:rsidRPr="001547ED" w14:paraId="228EB44A" w14:textId="77777777" w:rsidTr="001D1123">
        <w:trPr>
          <w:trHeight w:val="20"/>
        </w:trPr>
        <w:tc>
          <w:tcPr>
            <w:tcW w:w="564" w:type="pct"/>
            <w:tcBorders>
              <w:top w:val="nil"/>
              <w:left w:val="single" w:sz="4" w:space="0" w:color="auto"/>
              <w:bottom w:val="single" w:sz="4" w:space="0" w:color="auto"/>
              <w:right w:val="single" w:sz="4" w:space="0" w:color="auto"/>
            </w:tcBorders>
            <w:shd w:val="clear" w:color="auto" w:fill="auto"/>
            <w:vAlign w:val="center"/>
          </w:tcPr>
          <w:p w14:paraId="2D856DC0" w14:textId="77777777" w:rsidR="001D1123" w:rsidRPr="001547ED" w:rsidRDefault="001D1123" w:rsidP="006B7794">
            <w:pPr>
              <w:pStyle w:val="affc"/>
              <w:widowControl/>
              <w:numPr>
                <w:ilvl w:val="0"/>
                <w:numId w:val="70"/>
              </w:numPr>
              <w:tabs>
                <w:tab w:val="left" w:pos="345"/>
              </w:tabs>
              <w:ind w:left="0" w:firstLine="0"/>
              <w:jc w:val="center"/>
              <w:rPr>
                <w:color w:val="000000"/>
              </w:rPr>
            </w:pPr>
          </w:p>
        </w:tc>
        <w:tc>
          <w:tcPr>
            <w:tcW w:w="3447" w:type="pct"/>
            <w:tcBorders>
              <w:top w:val="nil"/>
              <w:left w:val="nil"/>
              <w:bottom w:val="single" w:sz="4" w:space="0" w:color="auto"/>
              <w:right w:val="single" w:sz="4" w:space="0" w:color="auto"/>
            </w:tcBorders>
            <w:shd w:val="clear" w:color="auto" w:fill="auto"/>
            <w:vAlign w:val="center"/>
          </w:tcPr>
          <w:p w14:paraId="72D017D8" w14:textId="77777777" w:rsidR="001D1123" w:rsidRPr="001547ED" w:rsidRDefault="001D1123" w:rsidP="006B7794">
            <w:pPr>
              <w:rPr>
                <w:color w:val="000000"/>
              </w:rPr>
            </w:pPr>
            <w:r w:rsidRPr="001547ED">
              <w:rPr>
                <w:color w:val="000000"/>
              </w:rPr>
              <w:t>все виды сайтов в сети Интернет, в том числе:</w:t>
            </w:r>
          </w:p>
        </w:tc>
        <w:tc>
          <w:tcPr>
            <w:tcW w:w="989" w:type="pct"/>
            <w:tcBorders>
              <w:top w:val="nil"/>
              <w:left w:val="nil"/>
              <w:bottom w:val="single" w:sz="4" w:space="0" w:color="auto"/>
              <w:right w:val="single" w:sz="4" w:space="0" w:color="auto"/>
            </w:tcBorders>
            <w:shd w:val="clear" w:color="auto" w:fill="auto"/>
            <w:vAlign w:val="center"/>
          </w:tcPr>
          <w:p w14:paraId="342FA30B" w14:textId="77777777" w:rsidR="001D1123" w:rsidRPr="001547ED" w:rsidRDefault="001D1123" w:rsidP="006B7794">
            <w:pPr>
              <w:jc w:val="center"/>
              <w:rPr>
                <w:color w:val="000000"/>
              </w:rPr>
            </w:pPr>
            <w:r w:rsidRPr="001547ED">
              <w:rPr>
                <w:color w:val="000000"/>
              </w:rPr>
              <w:t>25,3</w:t>
            </w:r>
          </w:p>
        </w:tc>
      </w:tr>
      <w:tr w:rsidR="001D1123" w:rsidRPr="001547ED" w14:paraId="36CB12DD" w14:textId="77777777" w:rsidTr="001D1123">
        <w:trPr>
          <w:trHeight w:val="20"/>
        </w:trPr>
        <w:tc>
          <w:tcPr>
            <w:tcW w:w="564" w:type="pct"/>
            <w:tcBorders>
              <w:top w:val="nil"/>
              <w:left w:val="single" w:sz="4" w:space="0" w:color="auto"/>
              <w:bottom w:val="single" w:sz="4" w:space="0" w:color="auto"/>
              <w:right w:val="single" w:sz="4" w:space="0" w:color="auto"/>
            </w:tcBorders>
            <w:shd w:val="clear" w:color="auto" w:fill="auto"/>
            <w:vAlign w:val="center"/>
          </w:tcPr>
          <w:p w14:paraId="57A745CF" w14:textId="77777777" w:rsidR="001D1123" w:rsidRPr="001547ED" w:rsidRDefault="001D1123" w:rsidP="006B7794">
            <w:pPr>
              <w:tabs>
                <w:tab w:val="left" w:pos="345"/>
              </w:tabs>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472E089D" w14:textId="77777777" w:rsidR="001D1123" w:rsidRPr="001547ED" w:rsidRDefault="001D1123" w:rsidP="006B7794">
            <w:pPr>
              <w:ind w:left="306"/>
              <w:rPr>
                <w:color w:val="000000"/>
              </w:rPr>
            </w:pPr>
            <w:r w:rsidRPr="001547ED">
              <w:rPr>
                <w:i/>
                <w:color w:val="000000"/>
              </w:rPr>
              <w:t>сайт органа власти (местного самоуправления)</w:t>
            </w:r>
          </w:p>
        </w:tc>
        <w:tc>
          <w:tcPr>
            <w:tcW w:w="989" w:type="pct"/>
            <w:tcBorders>
              <w:top w:val="nil"/>
              <w:left w:val="nil"/>
              <w:bottom w:val="single" w:sz="4" w:space="0" w:color="auto"/>
              <w:right w:val="single" w:sz="4" w:space="0" w:color="auto"/>
            </w:tcBorders>
            <w:shd w:val="clear" w:color="auto" w:fill="auto"/>
            <w:vAlign w:val="center"/>
            <w:hideMark/>
          </w:tcPr>
          <w:p w14:paraId="4C0D56E3" w14:textId="77777777" w:rsidR="001D1123" w:rsidRPr="001547ED" w:rsidRDefault="001D1123" w:rsidP="006B7794">
            <w:pPr>
              <w:jc w:val="center"/>
              <w:rPr>
                <w:i/>
                <w:color w:val="000000"/>
              </w:rPr>
            </w:pPr>
            <w:r w:rsidRPr="001547ED">
              <w:rPr>
                <w:i/>
                <w:color w:val="000000"/>
              </w:rPr>
              <w:t>14,0</w:t>
            </w:r>
          </w:p>
        </w:tc>
      </w:tr>
      <w:tr w:rsidR="001D1123" w:rsidRPr="001547ED" w14:paraId="521FCBE2" w14:textId="77777777" w:rsidTr="001D1123">
        <w:trPr>
          <w:trHeight w:val="20"/>
        </w:trPr>
        <w:tc>
          <w:tcPr>
            <w:tcW w:w="564" w:type="pct"/>
            <w:tcBorders>
              <w:top w:val="nil"/>
              <w:left w:val="single" w:sz="4" w:space="0" w:color="auto"/>
              <w:bottom w:val="single" w:sz="4" w:space="0" w:color="auto"/>
              <w:right w:val="single" w:sz="4" w:space="0" w:color="auto"/>
            </w:tcBorders>
            <w:shd w:val="clear" w:color="auto" w:fill="auto"/>
            <w:vAlign w:val="center"/>
          </w:tcPr>
          <w:p w14:paraId="279F7E4E" w14:textId="77777777" w:rsidR="001D1123" w:rsidRPr="001547ED" w:rsidRDefault="001D1123" w:rsidP="006B7794">
            <w:pPr>
              <w:tabs>
                <w:tab w:val="left" w:pos="345"/>
              </w:tabs>
              <w:jc w:val="center"/>
              <w:rPr>
                <w:color w:val="000000"/>
              </w:rPr>
            </w:pPr>
          </w:p>
        </w:tc>
        <w:tc>
          <w:tcPr>
            <w:tcW w:w="3447" w:type="pct"/>
            <w:tcBorders>
              <w:top w:val="nil"/>
              <w:left w:val="nil"/>
              <w:bottom w:val="single" w:sz="4" w:space="0" w:color="auto"/>
              <w:right w:val="single" w:sz="4" w:space="0" w:color="auto"/>
            </w:tcBorders>
            <w:shd w:val="clear" w:color="auto" w:fill="auto"/>
            <w:vAlign w:val="center"/>
            <w:hideMark/>
          </w:tcPr>
          <w:p w14:paraId="2CBD3DE5" w14:textId="77777777" w:rsidR="001D1123" w:rsidRPr="001547ED" w:rsidRDefault="001D1123" w:rsidP="006B7794">
            <w:pPr>
              <w:ind w:left="306"/>
              <w:rPr>
                <w:i/>
                <w:color w:val="000000"/>
              </w:rPr>
            </w:pPr>
            <w:r w:rsidRPr="001547ED">
              <w:rPr>
                <w:i/>
                <w:color w:val="000000"/>
              </w:rPr>
              <w:t>новостные и прочие сайты</w:t>
            </w:r>
          </w:p>
        </w:tc>
        <w:tc>
          <w:tcPr>
            <w:tcW w:w="989" w:type="pct"/>
            <w:tcBorders>
              <w:top w:val="nil"/>
              <w:left w:val="nil"/>
              <w:bottom w:val="single" w:sz="4" w:space="0" w:color="auto"/>
              <w:right w:val="single" w:sz="4" w:space="0" w:color="auto"/>
            </w:tcBorders>
            <w:shd w:val="clear" w:color="auto" w:fill="auto"/>
            <w:vAlign w:val="center"/>
            <w:hideMark/>
          </w:tcPr>
          <w:p w14:paraId="72FC3F92" w14:textId="77777777" w:rsidR="001D1123" w:rsidRPr="001547ED" w:rsidRDefault="001D1123" w:rsidP="006B7794">
            <w:pPr>
              <w:jc w:val="center"/>
              <w:rPr>
                <w:i/>
                <w:color w:val="000000"/>
              </w:rPr>
            </w:pPr>
            <w:r w:rsidRPr="001547ED">
              <w:rPr>
                <w:i/>
                <w:color w:val="000000"/>
              </w:rPr>
              <w:t>11,3</w:t>
            </w:r>
          </w:p>
        </w:tc>
      </w:tr>
      <w:tr w:rsidR="001D1123" w:rsidRPr="001547ED" w14:paraId="125A9729" w14:textId="77777777" w:rsidTr="001D1123">
        <w:trPr>
          <w:trHeight w:val="20"/>
        </w:trPr>
        <w:tc>
          <w:tcPr>
            <w:tcW w:w="564" w:type="pct"/>
            <w:tcBorders>
              <w:top w:val="nil"/>
              <w:left w:val="single" w:sz="4" w:space="0" w:color="auto"/>
              <w:bottom w:val="single" w:sz="4" w:space="0" w:color="auto"/>
              <w:right w:val="single" w:sz="4" w:space="0" w:color="auto"/>
            </w:tcBorders>
            <w:shd w:val="clear" w:color="auto" w:fill="auto"/>
            <w:vAlign w:val="center"/>
          </w:tcPr>
          <w:p w14:paraId="28DD8315" w14:textId="77777777" w:rsidR="001D1123" w:rsidRPr="001547ED" w:rsidRDefault="001D1123" w:rsidP="006B7794">
            <w:pPr>
              <w:tabs>
                <w:tab w:val="left" w:pos="345"/>
              </w:tabs>
              <w:jc w:val="center"/>
              <w:rPr>
                <w:color w:val="000000"/>
              </w:rPr>
            </w:pPr>
            <w:r w:rsidRPr="001547ED">
              <w:rPr>
                <w:color w:val="000000"/>
              </w:rPr>
              <w:t>4-5</w:t>
            </w:r>
          </w:p>
        </w:tc>
        <w:tc>
          <w:tcPr>
            <w:tcW w:w="3447" w:type="pct"/>
            <w:tcBorders>
              <w:top w:val="nil"/>
              <w:left w:val="nil"/>
              <w:bottom w:val="single" w:sz="4" w:space="0" w:color="auto"/>
              <w:right w:val="single" w:sz="4" w:space="0" w:color="auto"/>
            </w:tcBorders>
            <w:shd w:val="clear" w:color="auto" w:fill="auto"/>
            <w:vAlign w:val="center"/>
            <w:hideMark/>
          </w:tcPr>
          <w:p w14:paraId="54FA7845" w14:textId="77777777" w:rsidR="001D1123" w:rsidRPr="001547ED" w:rsidRDefault="001D1123" w:rsidP="006B7794">
            <w:pPr>
              <w:rPr>
                <w:color w:val="000000"/>
              </w:rPr>
            </w:pPr>
            <w:r w:rsidRPr="001547ED">
              <w:rPr>
                <w:color w:val="000000"/>
              </w:rPr>
              <w:t>из газет, журналов</w:t>
            </w:r>
          </w:p>
        </w:tc>
        <w:tc>
          <w:tcPr>
            <w:tcW w:w="989" w:type="pct"/>
            <w:tcBorders>
              <w:top w:val="nil"/>
              <w:left w:val="nil"/>
              <w:bottom w:val="single" w:sz="4" w:space="0" w:color="auto"/>
              <w:right w:val="single" w:sz="4" w:space="0" w:color="auto"/>
            </w:tcBorders>
            <w:shd w:val="clear" w:color="auto" w:fill="auto"/>
            <w:vAlign w:val="center"/>
            <w:hideMark/>
          </w:tcPr>
          <w:p w14:paraId="27E4DF63" w14:textId="77777777" w:rsidR="001D1123" w:rsidRPr="001547ED" w:rsidRDefault="001D1123" w:rsidP="006B7794">
            <w:pPr>
              <w:jc w:val="center"/>
              <w:rPr>
                <w:color w:val="000000"/>
              </w:rPr>
            </w:pPr>
            <w:r w:rsidRPr="001547ED">
              <w:rPr>
                <w:color w:val="000000"/>
              </w:rPr>
              <w:t>18,7</w:t>
            </w:r>
          </w:p>
        </w:tc>
      </w:tr>
      <w:tr w:rsidR="001D1123" w:rsidRPr="001547ED" w14:paraId="1D3ABBB8" w14:textId="77777777" w:rsidTr="001D1123">
        <w:trPr>
          <w:trHeight w:val="20"/>
        </w:trPr>
        <w:tc>
          <w:tcPr>
            <w:tcW w:w="564" w:type="pct"/>
            <w:tcBorders>
              <w:top w:val="nil"/>
              <w:left w:val="single" w:sz="4" w:space="0" w:color="auto"/>
              <w:bottom w:val="single" w:sz="4" w:space="0" w:color="auto"/>
              <w:right w:val="single" w:sz="4" w:space="0" w:color="auto"/>
            </w:tcBorders>
            <w:shd w:val="clear" w:color="auto" w:fill="auto"/>
            <w:vAlign w:val="center"/>
          </w:tcPr>
          <w:p w14:paraId="3865AA3B" w14:textId="77777777" w:rsidR="001D1123" w:rsidRPr="001547ED" w:rsidRDefault="001D1123" w:rsidP="006B7794">
            <w:pPr>
              <w:tabs>
                <w:tab w:val="left" w:pos="345"/>
              </w:tabs>
              <w:jc w:val="center"/>
              <w:rPr>
                <w:color w:val="000000"/>
              </w:rPr>
            </w:pPr>
            <w:r w:rsidRPr="001547ED">
              <w:rPr>
                <w:color w:val="000000"/>
              </w:rPr>
              <w:t>4-5</w:t>
            </w:r>
          </w:p>
        </w:tc>
        <w:tc>
          <w:tcPr>
            <w:tcW w:w="3447" w:type="pct"/>
            <w:tcBorders>
              <w:top w:val="nil"/>
              <w:left w:val="nil"/>
              <w:bottom w:val="single" w:sz="4" w:space="0" w:color="auto"/>
              <w:right w:val="single" w:sz="4" w:space="0" w:color="auto"/>
            </w:tcBorders>
            <w:shd w:val="clear" w:color="auto" w:fill="auto"/>
            <w:vAlign w:val="center"/>
            <w:hideMark/>
          </w:tcPr>
          <w:p w14:paraId="2F4064F6" w14:textId="77777777" w:rsidR="001D1123" w:rsidRPr="001547ED" w:rsidRDefault="001D1123" w:rsidP="006B7794">
            <w:pPr>
              <w:rPr>
                <w:color w:val="000000"/>
              </w:rPr>
            </w:pPr>
            <w:r w:rsidRPr="001547ED">
              <w:rPr>
                <w:color w:val="000000"/>
              </w:rPr>
              <w:t>рассказали в органе власти, куда я обращался</w:t>
            </w:r>
          </w:p>
        </w:tc>
        <w:tc>
          <w:tcPr>
            <w:tcW w:w="989" w:type="pct"/>
            <w:tcBorders>
              <w:top w:val="nil"/>
              <w:left w:val="nil"/>
              <w:bottom w:val="single" w:sz="4" w:space="0" w:color="auto"/>
              <w:right w:val="single" w:sz="4" w:space="0" w:color="auto"/>
            </w:tcBorders>
            <w:shd w:val="clear" w:color="auto" w:fill="auto"/>
            <w:vAlign w:val="center"/>
            <w:hideMark/>
          </w:tcPr>
          <w:p w14:paraId="546E0ECD" w14:textId="77777777" w:rsidR="001D1123" w:rsidRPr="001547ED" w:rsidRDefault="001D1123" w:rsidP="006B7794">
            <w:pPr>
              <w:jc w:val="center"/>
              <w:rPr>
                <w:color w:val="000000"/>
              </w:rPr>
            </w:pPr>
            <w:r w:rsidRPr="001547ED">
              <w:rPr>
                <w:color w:val="000000"/>
              </w:rPr>
              <w:t>18,7</w:t>
            </w:r>
          </w:p>
        </w:tc>
      </w:tr>
      <w:tr w:rsidR="001D1123" w:rsidRPr="001547ED" w14:paraId="7DA9CC94" w14:textId="77777777" w:rsidTr="001D1123">
        <w:trPr>
          <w:trHeight w:val="20"/>
        </w:trPr>
        <w:tc>
          <w:tcPr>
            <w:tcW w:w="564" w:type="pct"/>
            <w:tcBorders>
              <w:top w:val="nil"/>
              <w:left w:val="single" w:sz="4" w:space="0" w:color="auto"/>
              <w:bottom w:val="single" w:sz="4" w:space="0" w:color="auto"/>
              <w:right w:val="single" w:sz="4" w:space="0" w:color="auto"/>
            </w:tcBorders>
            <w:shd w:val="clear" w:color="auto" w:fill="auto"/>
            <w:vAlign w:val="center"/>
          </w:tcPr>
          <w:p w14:paraId="7140553C" w14:textId="77777777" w:rsidR="001D1123" w:rsidRPr="001547ED" w:rsidRDefault="001D1123" w:rsidP="006B7794">
            <w:pPr>
              <w:tabs>
                <w:tab w:val="left" w:pos="345"/>
              </w:tabs>
              <w:jc w:val="center"/>
              <w:rPr>
                <w:color w:val="000000"/>
              </w:rPr>
            </w:pPr>
            <w:r w:rsidRPr="001547ED">
              <w:rPr>
                <w:color w:val="000000"/>
              </w:rPr>
              <w:t>6</w:t>
            </w:r>
          </w:p>
        </w:tc>
        <w:tc>
          <w:tcPr>
            <w:tcW w:w="3447" w:type="pct"/>
            <w:tcBorders>
              <w:top w:val="nil"/>
              <w:left w:val="nil"/>
              <w:bottom w:val="single" w:sz="4" w:space="0" w:color="auto"/>
              <w:right w:val="single" w:sz="4" w:space="0" w:color="auto"/>
            </w:tcBorders>
            <w:shd w:val="clear" w:color="auto" w:fill="auto"/>
            <w:vAlign w:val="center"/>
            <w:hideMark/>
          </w:tcPr>
          <w:p w14:paraId="4C12E55E" w14:textId="77777777" w:rsidR="001D1123" w:rsidRPr="001547ED" w:rsidRDefault="001D1123" w:rsidP="006B7794">
            <w:pPr>
              <w:rPr>
                <w:color w:val="000000"/>
              </w:rPr>
            </w:pPr>
            <w:r w:rsidRPr="001547ED">
              <w:rPr>
                <w:color w:val="000000"/>
              </w:rPr>
              <w:t xml:space="preserve">иной источник </w:t>
            </w:r>
          </w:p>
        </w:tc>
        <w:tc>
          <w:tcPr>
            <w:tcW w:w="989" w:type="pct"/>
            <w:tcBorders>
              <w:top w:val="nil"/>
              <w:left w:val="nil"/>
              <w:bottom w:val="single" w:sz="4" w:space="0" w:color="auto"/>
              <w:right w:val="single" w:sz="4" w:space="0" w:color="auto"/>
            </w:tcBorders>
            <w:shd w:val="clear" w:color="auto" w:fill="auto"/>
            <w:vAlign w:val="center"/>
            <w:hideMark/>
          </w:tcPr>
          <w:p w14:paraId="0BF629AF" w14:textId="77777777" w:rsidR="001D1123" w:rsidRPr="001547ED" w:rsidRDefault="001D1123" w:rsidP="006B7794">
            <w:pPr>
              <w:jc w:val="center"/>
              <w:rPr>
                <w:color w:val="000000"/>
              </w:rPr>
            </w:pPr>
            <w:r w:rsidRPr="001547ED">
              <w:rPr>
                <w:color w:val="000000"/>
              </w:rPr>
              <w:t>8,1</w:t>
            </w:r>
          </w:p>
        </w:tc>
      </w:tr>
      <w:tr w:rsidR="001D1123" w:rsidRPr="001547ED" w14:paraId="1607E623" w14:textId="77777777" w:rsidTr="001D1123">
        <w:trPr>
          <w:trHeight w:val="20"/>
        </w:trPr>
        <w:tc>
          <w:tcPr>
            <w:tcW w:w="564" w:type="pct"/>
            <w:tcBorders>
              <w:top w:val="nil"/>
              <w:left w:val="single" w:sz="4" w:space="0" w:color="auto"/>
              <w:bottom w:val="single" w:sz="4" w:space="0" w:color="auto"/>
              <w:right w:val="single" w:sz="4" w:space="0" w:color="auto"/>
            </w:tcBorders>
            <w:shd w:val="clear" w:color="auto" w:fill="auto"/>
            <w:vAlign w:val="center"/>
          </w:tcPr>
          <w:p w14:paraId="761A37D5" w14:textId="77777777" w:rsidR="001D1123" w:rsidRPr="001547ED" w:rsidRDefault="001D1123" w:rsidP="006B7794">
            <w:pPr>
              <w:tabs>
                <w:tab w:val="left" w:pos="345"/>
              </w:tabs>
              <w:jc w:val="center"/>
              <w:rPr>
                <w:color w:val="000000"/>
              </w:rPr>
            </w:pPr>
            <w:r w:rsidRPr="001547ED">
              <w:rPr>
                <w:color w:val="000000"/>
              </w:rPr>
              <w:t>7</w:t>
            </w:r>
          </w:p>
        </w:tc>
        <w:tc>
          <w:tcPr>
            <w:tcW w:w="3447" w:type="pct"/>
            <w:tcBorders>
              <w:top w:val="nil"/>
              <w:left w:val="nil"/>
              <w:bottom w:val="single" w:sz="4" w:space="0" w:color="auto"/>
              <w:right w:val="single" w:sz="4" w:space="0" w:color="auto"/>
            </w:tcBorders>
            <w:shd w:val="clear" w:color="auto" w:fill="auto"/>
            <w:vAlign w:val="center"/>
            <w:hideMark/>
          </w:tcPr>
          <w:p w14:paraId="66DCE023" w14:textId="77777777" w:rsidR="001D1123" w:rsidRPr="001547ED" w:rsidRDefault="001D1123" w:rsidP="006B7794">
            <w:pPr>
              <w:rPr>
                <w:color w:val="000000"/>
              </w:rPr>
            </w:pPr>
            <w:r w:rsidRPr="001547ED">
              <w:rPr>
                <w:color w:val="000000"/>
              </w:rPr>
              <w:t>из объявлений в общественных местах (поликлинике, школе, библиотеке и пр.)</w:t>
            </w:r>
          </w:p>
        </w:tc>
        <w:tc>
          <w:tcPr>
            <w:tcW w:w="989" w:type="pct"/>
            <w:tcBorders>
              <w:top w:val="nil"/>
              <w:left w:val="nil"/>
              <w:bottom w:val="single" w:sz="4" w:space="0" w:color="auto"/>
              <w:right w:val="single" w:sz="4" w:space="0" w:color="auto"/>
            </w:tcBorders>
            <w:shd w:val="clear" w:color="auto" w:fill="auto"/>
            <w:vAlign w:val="center"/>
            <w:hideMark/>
          </w:tcPr>
          <w:p w14:paraId="428F7EFF" w14:textId="77777777" w:rsidR="001D1123" w:rsidRPr="001547ED" w:rsidRDefault="001D1123" w:rsidP="006B7794">
            <w:pPr>
              <w:jc w:val="center"/>
              <w:rPr>
                <w:color w:val="000000"/>
              </w:rPr>
            </w:pPr>
            <w:r w:rsidRPr="001547ED">
              <w:rPr>
                <w:color w:val="000000"/>
              </w:rPr>
              <w:t>7,6</w:t>
            </w:r>
          </w:p>
        </w:tc>
      </w:tr>
    </w:tbl>
    <w:p w14:paraId="56B0F893" w14:textId="77777777" w:rsidR="00785D9C" w:rsidRPr="001547ED" w:rsidRDefault="00785D9C" w:rsidP="006B7794">
      <w:pPr>
        <w:spacing w:line="360" w:lineRule="auto"/>
        <w:ind w:firstLine="709"/>
        <w:jc w:val="both"/>
        <w:rPr>
          <w:sz w:val="28"/>
          <w:szCs w:val="28"/>
        </w:rPr>
      </w:pPr>
    </w:p>
    <w:p w14:paraId="48149CF6" w14:textId="34E47C43" w:rsidR="001D1123" w:rsidRPr="001547ED" w:rsidRDefault="001D1123" w:rsidP="006B7794">
      <w:pPr>
        <w:spacing w:line="360" w:lineRule="auto"/>
        <w:ind w:firstLine="709"/>
        <w:jc w:val="both"/>
        <w:rPr>
          <w:sz w:val="28"/>
          <w:szCs w:val="28"/>
        </w:rPr>
      </w:pPr>
      <w:r w:rsidRPr="001547ED">
        <w:rPr>
          <w:sz w:val="28"/>
          <w:szCs w:val="28"/>
        </w:rPr>
        <w:t xml:space="preserve">Наибольший </w:t>
      </w:r>
      <w:r w:rsidRPr="001547ED">
        <w:rPr>
          <w:i/>
          <w:sz w:val="28"/>
          <w:szCs w:val="28"/>
        </w:rPr>
        <w:t>уровень востребованности услуг МФЦ</w:t>
      </w:r>
      <w:r w:rsidR="000E268D" w:rsidRPr="001547ED">
        <w:rPr>
          <w:sz w:val="28"/>
          <w:szCs w:val="28"/>
        </w:rPr>
        <w:t xml:space="preserve"> (доля получавших ус</w:t>
      </w:r>
      <w:r w:rsidRPr="001547ED">
        <w:rPr>
          <w:sz w:val="28"/>
          <w:szCs w:val="28"/>
        </w:rPr>
        <w:t>лугу в МФЦ от общего числа респондентов) отмечается в Маслянинском рай</w:t>
      </w:r>
      <w:r w:rsidRPr="001547ED">
        <w:rPr>
          <w:sz w:val="28"/>
          <w:szCs w:val="28"/>
        </w:rPr>
        <w:softHyphen/>
        <w:t>оне (100% от числа знающих про МФЦ и 88% от числа опрошенных) (</w:t>
      </w:r>
      <w:r w:rsidR="000E268D" w:rsidRPr="001547ED">
        <w:rPr>
          <w:sz w:val="28"/>
          <w:szCs w:val="28"/>
        </w:rPr>
        <w:t>табл.</w:t>
      </w:r>
      <w:r w:rsidR="00556710">
        <w:rPr>
          <w:sz w:val="28"/>
          <w:szCs w:val="28"/>
        </w:rPr>
        <w:t xml:space="preserve"> </w:t>
      </w:r>
      <w:r w:rsidR="000E268D" w:rsidRPr="001547ED">
        <w:rPr>
          <w:sz w:val="28"/>
          <w:szCs w:val="28"/>
        </w:rPr>
        <w:t>97</w:t>
      </w:r>
      <w:r w:rsidR="00FD4B41" w:rsidRPr="001547ED">
        <w:rPr>
          <w:sz w:val="28"/>
          <w:szCs w:val="28"/>
        </w:rPr>
        <w:t>). В группу с высоким уровнем</w:t>
      </w:r>
      <w:r w:rsidRPr="001547ED">
        <w:rPr>
          <w:sz w:val="28"/>
          <w:szCs w:val="28"/>
        </w:rPr>
        <w:t xml:space="preserve"> востребованности услуг МФЦ (выше 60%) попали 9 муниципальных образований, в которых есть действующие многофункциональные центры:</w:t>
      </w:r>
    </w:p>
    <w:p w14:paraId="59D677CF" w14:textId="77777777" w:rsidR="001D1123" w:rsidRPr="001547ED" w:rsidRDefault="001D1123" w:rsidP="006B7794">
      <w:pPr>
        <w:pStyle w:val="affc"/>
        <w:widowControl/>
        <w:numPr>
          <w:ilvl w:val="0"/>
          <w:numId w:val="72"/>
        </w:numPr>
        <w:tabs>
          <w:tab w:val="left" w:pos="0"/>
        </w:tabs>
        <w:spacing w:line="312" w:lineRule="auto"/>
        <w:ind w:left="0" w:firstLine="709"/>
        <w:jc w:val="both"/>
        <w:rPr>
          <w:sz w:val="28"/>
          <w:szCs w:val="28"/>
        </w:rPr>
      </w:pPr>
      <w:r w:rsidRPr="001547ED">
        <w:rPr>
          <w:sz w:val="28"/>
          <w:szCs w:val="28"/>
        </w:rPr>
        <w:t>Маслянинский район;</w:t>
      </w:r>
    </w:p>
    <w:p w14:paraId="13BF365D" w14:textId="77777777" w:rsidR="001D1123" w:rsidRPr="001547ED" w:rsidRDefault="001D1123" w:rsidP="006B7794">
      <w:pPr>
        <w:pStyle w:val="affc"/>
        <w:widowControl/>
        <w:numPr>
          <w:ilvl w:val="0"/>
          <w:numId w:val="72"/>
        </w:numPr>
        <w:tabs>
          <w:tab w:val="left" w:pos="0"/>
        </w:tabs>
        <w:spacing w:line="312" w:lineRule="auto"/>
        <w:ind w:left="0" w:firstLine="709"/>
        <w:jc w:val="both"/>
        <w:rPr>
          <w:sz w:val="28"/>
          <w:szCs w:val="28"/>
        </w:rPr>
      </w:pPr>
      <w:r w:rsidRPr="001547ED">
        <w:rPr>
          <w:sz w:val="28"/>
          <w:szCs w:val="28"/>
        </w:rPr>
        <w:t>Карасукский район;</w:t>
      </w:r>
    </w:p>
    <w:p w14:paraId="2995526C" w14:textId="77777777" w:rsidR="001D1123" w:rsidRPr="001547ED" w:rsidRDefault="001D1123" w:rsidP="006B7794">
      <w:pPr>
        <w:pStyle w:val="affc"/>
        <w:widowControl/>
        <w:numPr>
          <w:ilvl w:val="0"/>
          <w:numId w:val="72"/>
        </w:numPr>
        <w:tabs>
          <w:tab w:val="left" w:pos="0"/>
        </w:tabs>
        <w:spacing w:line="312" w:lineRule="auto"/>
        <w:ind w:left="0" w:firstLine="709"/>
        <w:jc w:val="both"/>
        <w:rPr>
          <w:sz w:val="28"/>
          <w:szCs w:val="28"/>
        </w:rPr>
      </w:pPr>
      <w:r w:rsidRPr="001547ED">
        <w:rPr>
          <w:sz w:val="28"/>
          <w:szCs w:val="28"/>
        </w:rPr>
        <w:t>Татарский район;</w:t>
      </w:r>
    </w:p>
    <w:p w14:paraId="6087BB65" w14:textId="77777777" w:rsidR="001D1123" w:rsidRPr="001547ED" w:rsidRDefault="001D1123" w:rsidP="006B7794">
      <w:pPr>
        <w:pStyle w:val="affc"/>
        <w:widowControl/>
        <w:numPr>
          <w:ilvl w:val="0"/>
          <w:numId w:val="72"/>
        </w:numPr>
        <w:tabs>
          <w:tab w:val="left" w:pos="0"/>
        </w:tabs>
        <w:spacing w:line="312" w:lineRule="auto"/>
        <w:ind w:left="0" w:firstLine="709"/>
        <w:jc w:val="both"/>
        <w:rPr>
          <w:sz w:val="28"/>
          <w:szCs w:val="28"/>
        </w:rPr>
      </w:pPr>
      <w:r w:rsidRPr="001547ED">
        <w:rPr>
          <w:sz w:val="28"/>
          <w:szCs w:val="28"/>
        </w:rPr>
        <w:t>Чановский район;</w:t>
      </w:r>
    </w:p>
    <w:p w14:paraId="522CFA71" w14:textId="77777777" w:rsidR="001D1123" w:rsidRPr="001547ED" w:rsidRDefault="001D1123" w:rsidP="006B7794">
      <w:pPr>
        <w:pStyle w:val="affc"/>
        <w:widowControl/>
        <w:numPr>
          <w:ilvl w:val="0"/>
          <w:numId w:val="72"/>
        </w:numPr>
        <w:tabs>
          <w:tab w:val="left" w:pos="0"/>
        </w:tabs>
        <w:spacing w:line="312" w:lineRule="auto"/>
        <w:ind w:left="0" w:firstLine="709"/>
        <w:jc w:val="both"/>
        <w:rPr>
          <w:sz w:val="28"/>
          <w:szCs w:val="28"/>
        </w:rPr>
      </w:pPr>
      <w:r w:rsidRPr="001547ED">
        <w:rPr>
          <w:sz w:val="28"/>
          <w:szCs w:val="28"/>
        </w:rPr>
        <w:t>Барабинский район;</w:t>
      </w:r>
    </w:p>
    <w:p w14:paraId="22909858" w14:textId="77777777" w:rsidR="001D1123" w:rsidRPr="001547ED" w:rsidRDefault="001D1123" w:rsidP="006B7794">
      <w:pPr>
        <w:pStyle w:val="affc"/>
        <w:widowControl/>
        <w:numPr>
          <w:ilvl w:val="0"/>
          <w:numId w:val="72"/>
        </w:numPr>
        <w:tabs>
          <w:tab w:val="left" w:pos="0"/>
        </w:tabs>
        <w:spacing w:line="312" w:lineRule="auto"/>
        <w:ind w:left="0" w:firstLine="709"/>
        <w:jc w:val="both"/>
        <w:rPr>
          <w:sz w:val="28"/>
          <w:szCs w:val="28"/>
        </w:rPr>
      </w:pPr>
      <w:r w:rsidRPr="001547ED">
        <w:rPr>
          <w:sz w:val="28"/>
          <w:szCs w:val="28"/>
        </w:rPr>
        <w:t>г. Обь;</w:t>
      </w:r>
    </w:p>
    <w:p w14:paraId="203132E6" w14:textId="77777777" w:rsidR="001D1123" w:rsidRPr="001547ED" w:rsidRDefault="001D1123" w:rsidP="006B7794">
      <w:pPr>
        <w:pStyle w:val="affc"/>
        <w:widowControl/>
        <w:numPr>
          <w:ilvl w:val="0"/>
          <w:numId w:val="72"/>
        </w:numPr>
        <w:tabs>
          <w:tab w:val="left" w:pos="0"/>
        </w:tabs>
        <w:spacing w:line="312" w:lineRule="auto"/>
        <w:ind w:left="0" w:firstLine="709"/>
        <w:jc w:val="both"/>
        <w:rPr>
          <w:sz w:val="28"/>
          <w:szCs w:val="28"/>
        </w:rPr>
      </w:pPr>
      <w:r w:rsidRPr="001547ED">
        <w:rPr>
          <w:sz w:val="28"/>
          <w:szCs w:val="28"/>
        </w:rPr>
        <w:t>Куйбышевский район;</w:t>
      </w:r>
    </w:p>
    <w:p w14:paraId="1A7A6D9C" w14:textId="77777777" w:rsidR="001D1123" w:rsidRPr="001547ED" w:rsidRDefault="001D1123" w:rsidP="006B7794">
      <w:pPr>
        <w:pStyle w:val="affc"/>
        <w:widowControl/>
        <w:numPr>
          <w:ilvl w:val="0"/>
          <w:numId w:val="72"/>
        </w:numPr>
        <w:tabs>
          <w:tab w:val="left" w:pos="0"/>
        </w:tabs>
        <w:spacing w:line="312" w:lineRule="auto"/>
        <w:ind w:left="0" w:firstLine="709"/>
        <w:jc w:val="both"/>
        <w:rPr>
          <w:sz w:val="28"/>
          <w:szCs w:val="28"/>
        </w:rPr>
      </w:pPr>
      <w:r w:rsidRPr="001547ED">
        <w:rPr>
          <w:sz w:val="28"/>
          <w:szCs w:val="28"/>
        </w:rPr>
        <w:t>Мошковский район;</w:t>
      </w:r>
    </w:p>
    <w:p w14:paraId="65CBBB28" w14:textId="77777777" w:rsidR="001D1123" w:rsidRPr="001547ED" w:rsidRDefault="001D1123" w:rsidP="006B7794">
      <w:pPr>
        <w:pStyle w:val="affc"/>
        <w:widowControl/>
        <w:numPr>
          <w:ilvl w:val="0"/>
          <w:numId w:val="72"/>
        </w:numPr>
        <w:tabs>
          <w:tab w:val="left" w:pos="0"/>
        </w:tabs>
        <w:spacing w:line="312" w:lineRule="auto"/>
        <w:ind w:left="0" w:firstLine="709"/>
        <w:jc w:val="both"/>
        <w:rPr>
          <w:sz w:val="28"/>
          <w:szCs w:val="28"/>
        </w:rPr>
      </w:pPr>
      <w:r w:rsidRPr="001547ED">
        <w:rPr>
          <w:sz w:val="28"/>
          <w:szCs w:val="28"/>
        </w:rPr>
        <w:t>Купинский район.</w:t>
      </w:r>
    </w:p>
    <w:p w14:paraId="53D7E44B" w14:textId="77777777" w:rsidR="001D1123" w:rsidRPr="001547ED" w:rsidRDefault="001D1123" w:rsidP="006B7794">
      <w:pPr>
        <w:spacing w:line="360" w:lineRule="auto"/>
        <w:ind w:firstLine="709"/>
        <w:jc w:val="both"/>
        <w:rPr>
          <w:sz w:val="28"/>
          <w:szCs w:val="28"/>
        </w:rPr>
      </w:pPr>
      <w:r w:rsidRPr="001547ED">
        <w:rPr>
          <w:sz w:val="28"/>
          <w:szCs w:val="28"/>
        </w:rPr>
        <w:lastRenderedPageBreak/>
        <w:t>Необходимо усилить работу по информированию населения о возможности получения услуг в многофункциональном центре в тех муниципальных образованиях, где, при наличии МФЦ, отмечается средний уровень востребованности: в Тогучинском районе (31,37%), г. Бердске (27,98%) и Коченевском районе (24%).</w:t>
      </w:r>
    </w:p>
    <w:p w14:paraId="1C5DE744" w14:textId="77777777" w:rsidR="001D1123" w:rsidRPr="001547ED" w:rsidRDefault="001D1123" w:rsidP="006B7794">
      <w:pPr>
        <w:spacing w:after="200" w:line="276" w:lineRule="auto"/>
        <w:rPr>
          <w:sz w:val="28"/>
          <w:szCs w:val="28"/>
        </w:rPr>
        <w:sectPr w:rsidR="001D1123" w:rsidRPr="001547ED" w:rsidSect="001D1123">
          <w:footerReference w:type="default" r:id="rId21"/>
          <w:pgSz w:w="11906" w:h="16838"/>
          <w:pgMar w:top="1134" w:right="567" w:bottom="1134" w:left="1701" w:header="708" w:footer="708" w:gutter="0"/>
          <w:paperSrc w:first="15" w:other="15"/>
          <w:cols w:space="708"/>
          <w:docGrid w:linePitch="360"/>
        </w:sectPr>
      </w:pPr>
    </w:p>
    <w:p w14:paraId="597DE342" w14:textId="77777777" w:rsidR="001D1123" w:rsidRPr="001547ED" w:rsidRDefault="001D1123" w:rsidP="00556710">
      <w:pPr>
        <w:pStyle w:val="af6"/>
        <w:tabs>
          <w:tab w:val="left" w:pos="1134"/>
        </w:tabs>
        <w:spacing w:before="60" w:after="60" w:line="360" w:lineRule="auto"/>
        <w:jc w:val="both"/>
        <w:rPr>
          <w:b w:val="0"/>
          <w:sz w:val="28"/>
          <w:szCs w:val="28"/>
        </w:rPr>
      </w:pPr>
      <w:r w:rsidRPr="001547ED">
        <w:rPr>
          <w:b w:val="0"/>
          <w:sz w:val="28"/>
          <w:szCs w:val="28"/>
        </w:rPr>
        <w:lastRenderedPageBreak/>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97</w:t>
      </w:r>
      <w:r w:rsidRPr="001547ED">
        <w:rPr>
          <w:b w:val="0"/>
          <w:sz w:val="28"/>
          <w:szCs w:val="28"/>
        </w:rPr>
        <w:fldChar w:fldCharType="end"/>
      </w:r>
      <w:r w:rsidRPr="001547ED">
        <w:rPr>
          <w:b w:val="0"/>
          <w:sz w:val="28"/>
          <w:szCs w:val="28"/>
        </w:rPr>
        <w:t xml:space="preserve"> – Рейтинг муниципальных образований по уровню востребованности получения государственных и муниципальных услуг в МФЦ, %</w:t>
      </w:r>
    </w:p>
    <w:tbl>
      <w:tblPr>
        <w:tblW w:w="5000" w:type="pct"/>
        <w:tblCellMar>
          <w:left w:w="0" w:type="dxa"/>
          <w:right w:w="0" w:type="dxa"/>
        </w:tblCellMar>
        <w:tblLook w:val="04A0" w:firstRow="1" w:lastRow="0" w:firstColumn="1" w:lastColumn="0" w:noHBand="0" w:noVBand="1"/>
      </w:tblPr>
      <w:tblGrid>
        <w:gridCol w:w="1406"/>
        <w:gridCol w:w="2504"/>
        <w:gridCol w:w="1564"/>
        <w:gridCol w:w="2416"/>
        <w:gridCol w:w="3566"/>
        <w:gridCol w:w="1018"/>
        <w:gridCol w:w="2116"/>
      </w:tblGrid>
      <w:tr w:rsidR="001D1123" w:rsidRPr="001547ED" w14:paraId="0D9A6593" w14:textId="77777777" w:rsidTr="00556710">
        <w:trPr>
          <w:trHeight w:val="20"/>
        </w:trPr>
        <w:tc>
          <w:tcPr>
            <w:tcW w:w="482" w:type="pct"/>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vAlign w:val="center"/>
          </w:tcPr>
          <w:p w14:paraId="4D8446B9" w14:textId="77777777" w:rsidR="001D1123" w:rsidRPr="001547ED" w:rsidRDefault="001D1123" w:rsidP="006B7794">
            <w:pPr>
              <w:jc w:val="center"/>
              <w:rPr>
                <w:rFonts w:ascii="Calibri" w:hAnsi="Calibri"/>
                <w:b/>
                <w:color w:val="000000"/>
                <w:sz w:val="22"/>
                <w:szCs w:val="22"/>
              </w:rPr>
            </w:pPr>
            <w:r w:rsidRPr="001547ED">
              <w:rPr>
                <w:b/>
                <w:color w:val="000000"/>
              </w:rPr>
              <w:t>Рейтинг</w:t>
            </w:r>
            <w:r w:rsidRPr="001547ED">
              <w:rPr>
                <w:rStyle w:val="af2"/>
                <w:b/>
                <w:color w:val="000000"/>
              </w:rPr>
              <w:footnoteReference w:id="49"/>
            </w:r>
          </w:p>
        </w:tc>
        <w:tc>
          <w:tcPr>
            <w:tcW w:w="858" w:type="pct"/>
            <w:vMerge w:val="restart"/>
            <w:tcBorders>
              <w:top w:val="single" w:sz="4" w:space="0" w:color="auto"/>
              <w:left w:val="nil"/>
              <w:right w:val="single" w:sz="4" w:space="0" w:color="auto"/>
            </w:tcBorders>
            <w:shd w:val="clear" w:color="auto" w:fill="auto"/>
            <w:tcMar>
              <w:top w:w="15" w:type="dxa"/>
              <w:left w:w="15" w:type="dxa"/>
              <w:bottom w:w="0" w:type="dxa"/>
              <w:right w:w="15" w:type="dxa"/>
            </w:tcMar>
            <w:vAlign w:val="center"/>
          </w:tcPr>
          <w:p w14:paraId="669A08B0" w14:textId="77777777" w:rsidR="001D1123" w:rsidRPr="001547ED" w:rsidRDefault="001D1123" w:rsidP="006B7794">
            <w:pPr>
              <w:jc w:val="center"/>
              <w:rPr>
                <w:rFonts w:ascii="Calibri" w:hAnsi="Calibri"/>
                <w:b/>
                <w:color w:val="000000"/>
                <w:sz w:val="22"/>
                <w:szCs w:val="22"/>
              </w:rPr>
            </w:pPr>
            <w:r w:rsidRPr="001547ED">
              <w:rPr>
                <w:b/>
                <w:color w:val="000000"/>
              </w:rPr>
              <w:t>Наименование муниципального образования</w:t>
            </w:r>
          </w:p>
        </w:tc>
        <w:tc>
          <w:tcPr>
            <w:tcW w:w="536" w:type="pct"/>
            <w:vMerge w:val="restart"/>
            <w:tcBorders>
              <w:top w:val="single" w:sz="4" w:space="0" w:color="auto"/>
              <w:left w:val="nil"/>
              <w:right w:val="single" w:sz="4" w:space="0" w:color="auto"/>
            </w:tcBorders>
            <w:shd w:val="clear" w:color="auto" w:fill="auto"/>
            <w:tcMar>
              <w:top w:w="15" w:type="dxa"/>
              <w:left w:w="15" w:type="dxa"/>
              <w:bottom w:w="0" w:type="dxa"/>
              <w:right w:w="15" w:type="dxa"/>
            </w:tcMar>
            <w:vAlign w:val="center"/>
          </w:tcPr>
          <w:p w14:paraId="3E4C2DD7" w14:textId="77777777" w:rsidR="001D1123" w:rsidRPr="001547ED" w:rsidRDefault="001D1123" w:rsidP="006B7794">
            <w:pPr>
              <w:jc w:val="center"/>
              <w:rPr>
                <w:rFonts w:ascii="Calibri" w:hAnsi="Calibri"/>
                <w:b/>
                <w:color w:val="000000"/>
                <w:sz w:val="22"/>
                <w:szCs w:val="22"/>
              </w:rPr>
            </w:pPr>
            <w:r w:rsidRPr="001547ED">
              <w:rPr>
                <w:b/>
                <w:color w:val="000000"/>
              </w:rPr>
              <w:t>Уровень осведомлен</w:t>
            </w:r>
            <w:r w:rsidRPr="001547ED">
              <w:rPr>
                <w:b/>
                <w:color w:val="000000"/>
              </w:rPr>
              <w:softHyphen/>
              <w:t>ности,</w:t>
            </w:r>
            <w:r w:rsidR="00FA1F11" w:rsidRPr="001547ED">
              <w:rPr>
                <w:b/>
                <w:color w:val="000000"/>
              </w:rPr>
              <w:t xml:space="preserve"> </w:t>
            </w:r>
            <w:r w:rsidRPr="001547ED">
              <w:rPr>
                <w:b/>
                <w:color w:val="000000"/>
              </w:rPr>
              <w:t>%</w:t>
            </w:r>
          </w:p>
        </w:tc>
        <w:tc>
          <w:tcPr>
            <w:tcW w:w="2050"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876C26" w14:textId="77777777" w:rsidR="001D1123" w:rsidRPr="001547ED" w:rsidRDefault="001D1123" w:rsidP="006B7794">
            <w:pPr>
              <w:jc w:val="center"/>
              <w:rPr>
                <w:rFonts w:ascii="Calibri" w:hAnsi="Calibri"/>
                <w:b/>
                <w:color w:val="000000"/>
                <w:sz w:val="22"/>
                <w:szCs w:val="22"/>
              </w:rPr>
            </w:pPr>
            <w:r w:rsidRPr="001547ED">
              <w:rPr>
                <w:b/>
                <w:color w:val="000000"/>
              </w:rPr>
              <w:t xml:space="preserve">Доля </w:t>
            </w:r>
            <w:proofErr w:type="gramStart"/>
            <w:r w:rsidRPr="001547ED">
              <w:rPr>
                <w:b/>
                <w:color w:val="000000"/>
              </w:rPr>
              <w:t>получавших</w:t>
            </w:r>
            <w:proofErr w:type="gramEnd"/>
            <w:r w:rsidRPr="001547ED">
              <w:rPr>
                <w:b/>
                <w:color w:val="000000"/>
              </w:rPr>
              <w:br/>
              <w:t>услугу в МФЦ</w:t>
            </w:r>
          </w:p>
        </w:tc>
        <w:tc>
          <w:tcPr>
            <w:tcW w:w="349" w:type="pct"/>
            <w:vMerge w:val="restart"/>
            <w:tcBorders>
              <w:top w:val="single" w:sz="4" w:space="0" w:color="auto"/>
              <w:left w:val="nil"/>
              <w:right w:val="single" w:sz="4" w:space="0" w:color="auto"/>
            </w:tcBorders>
            <w:shd w:val="clear" w:color="auto" w:fill="auto"/>
            <w:tcMar>
              <w:top w:w="15" w:type="dxa"/>
              <w:left w:w="15" w:type="dxa"/>
              <w:bottom w:w="0" w:type="dxa"/>
              <w:right w:w="15" w:type="dxa"/>
            </w:tcMar>
            <w:vAlign w:val="center"/>
          </w:tcPr>
          <w:p w14:paraId="654C9584" w14:textId="77777777" w:rsidR="001D1123" w:rsidRPr="001547ED" w:rsidRDefault="001D1123" w:rsidP="006B7794">
            <w:pPr>
              <w:jc w:val="center"/>
              <w:rPr>
                <w:b/>
                <w:color w:val="000000"/>
              </w:rPr>
            </w:pPr>
            <w:r w:rsidRPr="001547ED">
              <w:rPr>
                <w:b/>
                <w:color w:val="000000"/>
              </w:rPr>
              <w:t>Наличие МФЦ</w:t>
            </w:r>
          </w:p>
        </w:tc>
        <w:tc>
          <w:tcPr>
            <w:tcW w:w="725" w:type="pct"/>
            <w:vMerge w:val="restart"/>
            <w:tcBorders>
              <w:top w:val="single" w:sz="4" w:space="0" w:color="auto"/>
              <w:left w:val="nil"/>
              <w:right w:val="single" w:sz="4" w:space="0" w:color="auto"/>
            </w:tcBorders>
            <w:shd w:val="clear" w:color="auto" w:fill="auto"/>
            <w:vAlign w:val="center"/>
          </w:tcPr>
          <w:p w14:paraId="4610CD22" w14:textId="77777777" w:rsidR="001D1123" w:rsidRPr="001547ED" w:rsidRDefault="001D1123" w:rsidP="006B7794">
            <w:pPr>
              <w:jc w:val="center"/>
              <w:rPr>
                <w:b/>
                <w:color w:val="000000"/>
              </w:rPr>
            </w:pPr>
            <w:r w:rsidRPr="001547ED">
              <w:rPr>
                <w:b/>
                <w:color w:val="000000"/>
              </w:rPr>
              <w:t>Категория по уровню востребованности</w:t>
            </w:r>
          </w:p>
        </w:tc>
      </w:tr>
      <w:tr w:rsidR="001D1123" w:rsidRPr="001547ED" w14:paraId="7142D1EB" w14:textId="77777777" w:rsidTr="00556710">
        <w:trPr>
          <w:trHeight w:val="20"/>
        </w:trPr>
        <w:tc>
          <w:tcPr>
            <w:tcW w:w="482" w:type="pct"/>
            <w:vMerge/>
            <w:tcBorders>
              <w:left w:val="single" w:sz="4" w:space="0" w:color="auto"/>
              <w:bottom w:val="nil"/>
              <w:right w:val="single" w:sz="4" w:space="0" w:color="auto"/>
            </w:tcBorders>
            <w:shd w:val="clear" w:color="auto" w:fill="auto"/>
            <w:tcMar>
              <w:top w:w="15" w:type="dxa"/>
              <w:left w:w="15" w:type="dxa"/>
              <w:bottom w:w="0" w:type="dxa"/>
              <w:right w:w="15" w:type="dxa"/>
            </w:tcMar>
            <w:vAlign w:val="center"/>
          </w:tcPr>
          <w:p w14:paraId="7737722B" w14:textId="77777777" w:rsidR="001D1123" w:rsidRPr="001547ED" w:rsidRDefault="001D1123" w:rsidP="006B7794">
            <w:pPr>
              <w:rPr>
                <w:color w:val="000000"/>
              </w:rPr>
            </w:pPr>
          </w:p>
        </w:tc>
        <w:tc>
          <w:tcPr>
            <w:tcW w:w="858" w:type="pct"/>
            <w:vMerge/>
            <w:tcBorders>
              <w:left w:val="nil"/>
              <w:bottom w:val="nil"/>
              <w:right w:val="single" w:sz="4" w:space="0" w:color="auto"/>
            </w:tcBorders>
            <w:shd w:val="clear" w:color="auto" w:fill="auto"/>
            <w:tcMar>
              <w:top w:w="15" w:type="dxa"/>
              <w:left w:w="15" w:type="dxa"/>
              <w:bottom w:w="0" w:type="dxa"/>
              <w:right w:w="15" w:type="dxa"/>
            </w:tcMar>
            <w:vAlign w:val="center"/>
          </w:tcPr>
          <w:p w14:paraId="2523DD8C" w14:textId="77777777" w:rsidR="001D1123" w:rsidRPr="001547ED" w:rsidRDefault="001D1123" w:rsidP="006B7794">
            <w:pPr>
              <w:rPr>
                <w:color w:val="000000"/>
              </w:rPr>
            </w:pPr>
          </w:p>
        </w:tc>
        <w:tc>
          <w:tcPr>
            <w:tcW w:w="536" w:type="pct"/>
            <w:vMerge/>
            <w:tcBorders>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F71C7F" w14:textId="77777777" w:rsidR="001D1123" w:rsidRPr="001547ED" w:rsidRDefault="001D1123" w:rsidP="006B7794">
            <w:pPr>
              <w:jc w:val="center"/>
              <w:rPr>
                <w:color w:val="000000"/>
              </w:rPr>
            </w:pPr>
          </w:p>
        </w:tc>
        <w:tc>
          <w:tcPr>
            <w:tcW w:w="828"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0D2FC6" w14:textId="77777777" w:rsidR="001D1123" w:rsidRPr="001547ED" w:rsidRDefault="001D1123" w:rsidP="006B7794">
            <w:pPr>
              <w:jc w:val="center"/>
              <w:rPr>
                <w:color w:val="000000"/>
                <w:sz w:val="20"/>
                <w:szCs w:val="20"/>
              </w:rPr>
            </w:pPr>
            <w:r w:rsidRPr="001547ED">
              <w:rPr>
                <w:color w:val="000000"/>
                <w:sz w:val="20"/>
                <w:szCs w:val="20"/>
              </w:rPr>
              <w:t xml:space="preserve">от числа </w:t>
            </w:r>
            <w:proofErr w:type="gramStart"/>
            <w:r w:rsidRPr="001547ED">
              <w:rPr>
                <w:color w:val="000000"/>
                <w:sz w:val="20"/>
                <w:szCs w:val="20"/>
              </w:rPr>
              <w:t>осведомленных</w:t>
            </w:r>
            <w:proofErr w:type="gramEnd"/>
            <w:r w:rsidRPr="001547ED">
              <w:rPr>
                <w:color w:val="000000"/>
                <w:sz w:val="20"/>
                <w:szCs w:val="20"/>
              </w:rPr>
              <w:t>,</w:t>
            </w:r>
            <w:r w:rsidR="00FA1F11" w:rsidRPr="001547ED">
              <w:rPr>
                <w:color w:val="000000"/>
                <w:sz w:val="20"/>
                <w:szCs w:val="20"/>
              </w:rPr>
              <w:t xml:space="preserve"> </w:t>
            </w:r>
            <w:r w:rsidRPr="001547ED">
              <w:rPr>
                <w:color w:val="000000"/>
                <w:sz w:val="20"/>
                <w:szCs w:val="20"/>
              </w:rPr>
              <w:t>%</w:t>
            </w:r>
          </w:p>
        </w:tc>
        <w:tc>
          <w:tcPr>
            <w:tcW w:w="122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EE6751" w14:textId="77777777" w:rsidR="001D1123" w:rsidRPr="001547ED" w:rsidRDefault="001D1123" w:rsidP="006B7794">
            <w:pPr>
              <w:jc w:val="center"/>
              <w:rPr>
                <w:color w:val="000000"/>
                <w:sz w:val="20"/>
                <w:szCs w:val="20"/>
              </w:rPr>
            </w:pPr>
            <w:r w:rsidRPr="001547ED">
              <w:rPr>
                <w:color w:val="000000"/>
                <w:sz w:val="20"/>
                <w:szCs w:val="20"/>
              </w:rPr>
              <w:t>от общего количества респондентов,</w:t>
            </w:r>
            <w:r w:rsidR="00FA1F11" w:rsidRPr="001547ED">
              <w:rPr>
                <w:color w:val="000000"/>
                <w:sz w:val="20"/>
                <w:szCs w:val="20"/>
              </w:rPr>
              <w:t xml:space="preserve"> </w:t>
            </w:r>
            <w:r w:rsidRPr="001547ED">
              <w:rPr>
                <w:color w:val="000000"/>
                <w:sz w:val="20"/>
                <w:szCs w:val="20"/>
              </w:rPr>
              <w:t>%</w:t>
            </w:r>
          </w:p>
        </w:tc>
        <w:tc>
          <w:tcPr>
            <w:tcW w:w="349" w:type="pct"/>
            <w:vMerge/>
            <w:tcBorders>
              <w:left w:val="nil"/>
              <w:bottom w:val="nil"/>
              <w:right w:val="single" w:sz="4" w:space="0" w:color="auto"/>
            </w:tcBorders>
            <w:shd w:val="clear" w:color="auto" w:fill="auto"/>
            <w:tcMar>
              <w:top w:w="15" w:type="dxa"/>
              <w:left w:w="15" w:type="dxa"/>
              <w:bottom w:w="0" w:type="dxa"/>
              <w:right w:w="15" w:type="dxa"/>
            </w:tcMar>
            <w:vAlign w:val="center"/>
          </w:tcPr>
          <w:p w14:paraId="2AFE6499" w14:textId="77777777" w:rsidR="001D1123" w:rsidRPr="001547ED" w:rsidRDefault="001D1123" w:rsidP="006B7794">
            <w:pPr>
              <w:spacing w:before="20" w:after="20"/>
              <w:rPr>
                <w:color w:val="000000"/>
              </w:rPr>
            </w:pPr>
          </w:p>
        </w:tc>
        <w:tc>
          <w:tcPr>
            <w:tcW w:w="725" w:type="pct"/>
            <w:vMerge/>
            <w:tcBorders>
              <w:left w:val="nil"/>
              <w:bottom w:val="nil"/>
              <w:right w:val="single" w:sz="4" w:space="0" w:color="auto"/>
            </w:tcBorders>
            <w:shd w:val="clear" w:color="auto" w:fill="auto"/>
            <w:vAlign w:val="center"/>
          </w:tcPr>
          <w:p w14:paraId="7C6607B6" w14:textId="77777777" w:rsidR="001D1123" w:rsidRPr="001547ED" w:rsidRDefault="001D1123" w:rsidP="006B7794">
            <w:pPr>
              <w:spacing w:before="20" w:after="20"/>
              <w:rPr>
                <w:color w:val="000000"/>
              </w:rPr>
            </w:pPr>
          </w:p>
        </w:tc>
      </w:tr>
      <w:tr w:rsidR="001D1123" w:rsidRPr="001547ED" w14:paraId="463B3474" w14:textId="77777777" w:rsidTr="00556710">
        <w:trPr>
          <w:trHeight w:val="20"/>
        </w:trPr>
        <w:tc>
          <w:tcPr>
            <w:tcW w:w="48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2B7C0781" w14:textId="77777777" w:rsidR="001D1123" w:rsidRPr="001547ED" w:rsidRDefault="001D1123" w:rsidP="006B7794">
            <w:pPr>
              <w:pStyle w:val="affc"/>
              <w:widowControl/>
              <w:numPr>
                <w:ilvl w:val="0"/>
                <w:numId w:val="71"/>
              </w:numPr>
              <w:tabs>
                <w:tab w:val="left" w:pos="240"/>
              </w:tabs>
              <w:spacing w:after="20"/>
              <w:ind w:left="0" w:firstLine="0"/>
              <w:jc w:val="center"/>
              <w:rPr>
                <w:color w:val="000000"/>
              </w:rPr>
            </w:pPr>
          </w:p>
        </w:tc>
        <w:tc>
          <w:tcPr>
            <w:tcW w:w="858"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0389F54" w14:textId="77777777" w:rsidR="001D1123" w:rsidRPr="001547ED" w:rsidRDefault="001D1123" w:rsidP="006B7794">
            <w:pPr>
              <w:spacing w:before="20" w:after="20"/>
              <w:rPr>
                <w:color w:val="000000"/>
              </w:rPr>
            </w:pPr>
            <w:r w:rsidRPr="001547ED">
              <w:rPr>
                <w:color w:val="000000"/>
              </w:rPr>
              <w:t>Маслянинский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82C77D"/>
            <w:noWrap/>
            <w:tcMar>
              <w:top w:w="15" w:type="dxa"/>
              <w:left w:w="15" w:type="dxa"/>
              <w:bottom w:w="0" w:type="dxa"/>
              <w:right w:w="15" w:type="dxa"/>
            </w:tcMar>
            <w:vAlign w:val="bottom"/>
            <w:hideMark/>
          </w:tcPr>
          <w:p w14:paraId="27452D96" w14:textId="77777777" w:rsidR="001D1123" w:rsidRPr="001547ED" w:rsidRDefault="001D1123" w:rsidP="006B7794">
            <w:pPr>
              <w:spacing w:before="20" w:after="20"/>
              <w:jc w:val="center"/>
              <w:rPr>
                <w:color w:val="000000"/>
              </w:rPr>
            </w:pPr>
            <w:r w:rsidRPr="001547ED">
              <w:rPr>
                <w:color w:val="000000"/>
              </w:rPr>
              <w:t>88,0</w:t>
            </w:r>
          </w:p>
        </w:tc>
        <w:tc>
          <w:tcPr>
            <w:tcW w:w="828" w:type="pct"/>
            <w:tcBorders>
              <w:top w:val="single" w:sz="4" w:space="0" w:color="auto"/>
              <w:left w:val="single" w:sz="4" w:space="0" w:color="auto"/>
              <w:bottom w:val="single" w:sz="4" w:space="0" w:color="auto"/>
              <w:right w:val="single" w:sz="4" w:space="0" w:color="auto"/>
            </w:tcBorders>
            <w:shd w:val="clear" w:color="000000" w:fill="63BE7B"/>
            <w:noWrap/>
            <w:tcMar>
              <w:top w:w="15" w:type="dxa"/>
              <w:left w:w="15" w:type="dxa"/>
              <w:bottom w:w="0" w:type="dxa"/>
              <w:right w:w="15" w:type="dxa"/>
            </w:tcMar>
            <w:vAlign w:val="bottom"/>
            <w:hideMark/>
          </w:tcPr>
          <w:p w14:paraId="23F2A5B1" w14:textId="77777777" w:rsidR="001D1123" w:rsidRPr="001547ED" w:rsidRDefault="001D1123" w:rsidP="006B7794">
            <w:pPr>
              <w:spacing w:before="20" w:after="20"/>
              <w:jc w:val="center"/>
              <w:rPr>
                <w:color w:val="000000"/>
              </w:rPr>
            </w:pPr>
            <w:r w:rsidRPr="001547ED">
              <w:rPr>
                <w:color w:val="000000"/>
              </w:rPr>
              <w:t>100,00</w:t>
            </w:r>
          </w:p>
        </w:tc>
        <w:tc>
          <w:tcPr>
            <w:tcW w:w="1222" w:type="pct"/>
            <w:tcBorders>
              <w:top w:val="single" w:sz="4" w:space="0" w:color="auto"/>
              <w:left w:val="single" w:sz="4" w:space="0" w:color="auto"/>
              <w:bottom w:val="single" w:sz="4" w:space="0" w:color="auto"/>
              <w:right w:val="single" w:sz="4" w:space="0" w:color="auto"/>
            </w:tcBorders>
            <w:shd w:val="clear" w:color="000000" w:fill="82C77D"/>
            <w:noWrap/>
            <w:tcMar>
              <w:top w:w="15" w:type="dxa"/>
              <w:left w:w="15" w:type="dxa"/>
              <w:bottom w:w="0" w:type="dxa"/>
              <w:right w:w="15" w:type="dxa"/>
            </w:tcMar>
            <w:vAlign w:val="bottom"/>
            <w:hideMark/>
          </w:tcPr>
          <w:p w14:paraId="2ECB34BE" w14:textId="77777777" w:rsidR="001D1123" w:rsidRPr="001547ED" w:rsidRDefault="001D1123" w:rsidP="006B7794">
            <w:pPr>
              <w:spacing w:before="20" w:after="20"/>
              <w:jc w:val="center"/>
              <w:rPr>
                <w:color w:val="000000"/>
              </w:rPr>
            </w:pPr>
            <w:r w:rsidRPr="001547ED">
              <w:rPr>
                <w:color w:val="000000"/>
              </w:rPr>
              <w:t>88,00</w:t>
            </w:r>
          </w:p>
        </w:tc>
        <w:tc>
          <w:tcPr>
            <w:tcW w:w="349"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4B334C4" w14:textId="77777777" w:rsidR="001D1123" w:rsidRPr="001547ED" w:rsidRDefault="001D1123" w:rsidP="006B7794">
            <w:pPr>
              <w:jc w:val="center"/>
              <w:rPr>
                <w:color w:val="000000"/>
              </w:rPr>
            </w:pPr>
            <w:r w:rsidRPr="001547ED">
              <w:rPr>
                <w:color w:val="000000"/>
              </w:rPr>
              <w:t>1 МФЦ</w:t>
            </w:r>
          </w:p>
        </w:tc>
        <w:tc>
          <w:tcPr>
            <w:tcW w:w="725" w:type="pct"/>
            <w:vMerge w:val="restart"/>
            <w:tcBorders>
              <w:top w:val="single" w:sz="4" w:space="0" w:color="auto"/>
              <w:left w:val="nil"/>
              <w:right w:val="single" w:sz="4" w:space="0" w:color="auto"/>
            </w:tcBorders>
            <w:shd w:val="clear" w:color="auto" w:fill="auto"/>
            <w:vAlign w:val="center"/>
          </w:tcPr>
          <w:p w14:paraId="29FC1194" w14:textId="77777777" w:rsidR="001D1123" w:rsidRPr="001547ED" w:rsidRDefault="001D1123" w:rsidP="006B7794">
            <w:pPr>
              <w:jc w:val="center"/>
              <w:rPr>
                <w:color w:val="000000"/>
              </w:rPr>
            </w:pPr>
            <w:r w:rsidRPr="001547ED">
              <w:rPr>
                <w:color w:val="000000"/>
              </w:rPr>
              <w:t>Высокий уровень</w:t>
            </w:r>
          </w:p>
        </w:tc>
      </w:tr>
      <w:tr w:rsidR="001D1123" w:rsidRPr="001547ED" w14:paraId="6BD2D64F"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6858303D" w14:textId="77777777" w:rsidR="001D1123" w:rsidRPr="001547ED" w:rsidRDefault="001D1123" w:rsidP="006B7794">
            <w:pPr>
              <w:pStyle w:val="affc"/>
              <w:widowControl/>
              <w:numPr>
                <w:ilvl w:val="0"/>
                <w:numId w:val="71"/>
              </w:numPr>
              <w:tabs>
                <w:tab w:val="left" w:pos="240"/>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A3F75CB" w14:textId="77777777" w:rsidR="001D1123" w:rsidRPr="001547ED" w:rsidRDefault="001D1123" w:rsidP="006B7794">
            <w:pPr>
              <w:spacing w:before="20" w:after="20"/>
              <w:rPr>
                <w:color w:val="000000"/>
              </w:rPr>
            </w:pPr>
            <w:r w:rsidRPr="001547ED">
              <w:rPr>
                <w:color w:val="000000"/>
              </w:rPr>
              <w:t>Карасукский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73C37C"/>
            <w:noWrap/>
            <w:tcMar>
              <w:top w:w="15" w:type="dxa"/>
              <w:left w:w="15" w:type="dxa"/>
              <w:bottom w:w="0" w:type="dxa"/>
              <w:right w:w="15" w:type="dxa"/>
            </w:tcMar>
            <w:vAlign w:val="bottom"/>
            <w:hideMark/>
          </w:tcPr>
          <w:p w14:paraId="0F96BA3A" w14:textId="77777777" w:rsidR="001D1123" w:rsidRPr="001547ED" w:rsidRDefault="001D1123" w:rsidP="006B7794">
            <w:pPr>
              <w:spacing w:before="20" w:after="20"/>
              <w:jc w:val="center"/>
              <w:rPr>
                <w:color w:val="000000"/>
              </w:rPr>
            </w:pPr>
            <w:r w:rsidRPr="001547ED">
              <w:rPr>
                <w:color w:val="000000"/>
              </w:rPr>
              <w:t>94,0</w:t>
            </w:r>
          </w:p>
        </w:tc>
        <w:tc>
          <w:tcPr>
            <w:tcW w:w="828" w:type="pct"/>
            <w:tcBorders>
              <w:top w:val="single" w:sz="4" w:space="0" w:color="auto"/>
              <w:left w:val="single" w:sz="4" w:space="0" w:color="auto"/>
              <w:bottom w:val="single" w:sz="4" w:space="0" w:color="auto"/>
              <w:right w:val="single" w:sz="4" w:space="0" w:color="auto"/>
            </w:tcBorders>
            <w:shd w:val="clear" w:color="000000" w:fill="7FC67D"/>
            <w:noWrap/>
            <w:tcMar>
              <w:top w:w="15" w:type="dxa"/>
              <w:left w:w="15" w:type="dxa"/>
              <w:bottom w:w="0" w:type="dxa"/>
              <w:right w:w="15" w:type="dxa"/>
            </w:tcMar>
            <w:vAlign w:val="bottom"/>
            <w:hideMark/>
          </w:tcPr>
          <w:p w14:paraId="2472EF81" w14:textId="77777777" w:rsidR="001D1123" w:rsidRPr="001547ED" w:rsidRDefault="001D1123" w:rsidP="006B7794">
            <w:pPr>
              <w:spacing w:before="20" w:after="20"/>
              <w:jc w:val="center"/>
              <w:rPr>
                <w:color w:val="000000"/>
              </w:rPr>
            </w:pPr>
            <w:r w:rsidRPr="001547ED">
              <w:rPr>
                <w:color w:val="000000"/>
              </w:rPr>
              <w:t>89,40</w:t>
            </w:r>
          </w:p>
        </w:tc>
        <w:tc>
          <w:tcPr>
            <w:tcW w:w="1222" w:type="pct"/>
            <w:tcBorders>
              <w:top w:val="single" w:sz="4" w:space="0" w:color="auto"/>
              <w:left w:val="single" w:sz="4" w:space="0" w:color="auto"/>
              <w:bottom w:val="single" w:sz="4" w:space="0" w:color="auto"/>
              <w:right w:val="single" w:sz="4" w:space="0" w:color="auto"/>
            </w:tcBorders>
            <w:shd w:val="clear" w:color="000000" w:fill="8CCA7E"/>
            <w:noWrap/>
            <w:tcMar>
              <w:top w:w="15" w:type="dxa"/>
              <w:left w:w="15" w:type="dxa"/>
              <w:bottom w:w="0" w:type="dxa"/>
              <w:right w:w="15" w:type="dxa"/>
            </w:tcMar>
            <w:vAlign w:val="bottom"/>
            <w:hideMark/>
          </w:tcPr>
          <w:p w14:paraId="685AF6B0" w14:textId="77777777" w:rsidR="001D1123" w:rsidRPr="001547ED" w:rsidRDefault="001D1123" w:rsidP="006B7794">
            <w:pPr>
              <w:spacing w:before="20" w:after="20"/>
              <w:jc w:val="center"/>
              <w:rPr>
                <w:color w:val="000000"/>
              </w:rPr>
            </w:pPr>
            <w:r w:rsidRPr="001547ED">
              <w:rPr>
                <w:color w:val="000000"/>
              </w:rPr>
              <w:t>84,04</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B69B14"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6C67F946" w14:textId="77777777" w:rsidR="001D1123" w:rsidRPr="001547ED" w:rsidRDefault="001D1123" w:rsidP="006B7794">
            <w:pPr>
              <w:jc w:val="center"/>
              <w:rPr>
                <w:color w:val="000000"/>
              </w:rPr>
            </w:pPr>
          </w:p>
        </w:tc>
      </w:tr>
      <w:tr w:rsidR="001D1123" w:rsidRPr="001547ED" w14:paraId="7FB929CD"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274737D" w14:textId="77777777" w:rsidR="001D1123" w:rsidRPr="001547ED" w:rsidRDefault="001D1123" w:rsidP="006B7794">
            <w:pPr>
              <w:pStyle w:val="affc"/>
              <w:widowControl/>
              <w:numPr>
                <w:ilvl w:val="0"/>
                <w:numId w:val="71"/>
              </w:numPr>
              <w:tabs>
                <w:tab w:val="left" w:pos="240"/>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87F2D59" w14:textId="77777777" w:rsidR="001D1123" w:rsidRPr="001547ED" w:rsidRDefault="001D1123" w:rsidP="006B7794">
            <w:pPr>
              <w:spacing w:before="20" w:after="20"/>
              <w:rPr>
                <w:color w:val="000000"/>
              </w:rPr>
            </w:pPr>
            <w:r w:rsidRPr="001547ED">
              <w:rPr>
                <w:color w:val="000000"/>
              </w:rPr>
              <w:t>Татарский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7DC67D"/>
            <w:noWrap/>
            <w:tcMar>
              <w:top w:w="15" w:type="dxa"/>
              <w:left w:w="15" w:type="dxa"/>
              <w:bottom w:w="0" w:type="dxa"/>
              <w:right w:w="15" w:type="dxa"/>
            </w:tcMar>
            <w:vAlign w:val="bottom"/>
            <w:hideMark/>
          </w:tcPr>
          <w:p w14:paraId="61FB65E1" w14:textId="77777777" w:rsidR="001D1123" w:rsidRPr="001547ED" w:rsidRDefault="001D1123" w:rsidP="006B7794">
            <w:pPr>
              <w:spacing w:before="20" w:after="20"/>
              <w:jc w:val="center"/>
              <w:rPr>
                <w:color w:val="000000"/>
              </w:rPr>
            </w:pPr>
            <w:r w:rsidRPr="001547ED">
              <w:rPr>
                <w:color w:val="000000"/>
              </w:rPr>
              <w:t>90,0</w:t>
            </w:r>
          </w:p>
        </w:tc>
        <w:tc>
          <w:tcPr>
            <w:tcW w:w="828" w:type="pct"/>
            <w:tcBorders>
              <w:top w:val="single" w:sz="4" w:space="0" w:color="auto"/>
              <w:left w:val="single" w:sz="4" w:space="0" w:color="auto"/>
              <w:bottom w:val="single" w:sz="4" w:space="0" w:color="auto"/>
              <w:right w:val="single" w:sz="4" w:space="0" w:color="auto"/>
            </w:tcBorders>
            <w:shd w:val="clear" w:color="000000" w:fill="75C37C"/>
            <w:noWrap/>
            <w:tcMar>
              <w:top w:w="15" w:type="dxa"/>
              <w:left w:w="15" w:type="dxa"/>
              <w:bottom w:w="0" w:type="dxa"/>
              <w:right w:w="15" w:type="dxa"/>
            </w:tcMar>
            <w:vAlign w:val="bottom"/>
            <w:hideMark/>
          </w:tcPr>
          <w:p w14:paraId="04804B93" w14:textId="77777777" w:rsidR="001D1123" w:rsidRPr="001547ED" w:rsidRDefault="001D1123" w:rsidP="006B7794">
            <w:pPr>
              <w:spacing w:before="20" w:after="20"/>
              <w:jc w:val="center"/>
              <w:rPr>
                <w:color w:val="000000"/>
              </w:rPr>
            </w:pPr>
            <w:r w:rsidRPr="001547ED">
              <w:rPr>
                <w:color w:val="000000"/>
              </w:rPr>
              <w:t>93,30</w:t>
            </w:r>
          </w:p>
        </w:tc>
        <w:tc>
          <w:tcPr>
            <w:tcW w:w="1222" w:type="pct"/>
            <w:tcBorders>
              <w:top w:val="single" w:sz="4" w:space="0" w:color="auto"/>
              <w:left w:val="single" w:sz="4" w:space="0" w:color="auto"/>
              <w:bottom w:val="single" w:sz="4" w:space="0" w:color="auto"/>
              <w:right w:val="single" w:sz="4" w:space="0" w:color="auto"/>
            </w:tcBorders>
            <w:shd w:val="clear" w:color="000000" w:fill="8DCA7E"/>
            <w:noWrap/>
            <w:tcMar>
              <w:top w:w="15" w:type="dxa"/>
              <w:left w:w="15" w:type="dxa"/>
              <w:bottom w:w="0" w:type="dxa"/>
              <w:right w:w="15" w:type="dxa"/>
            </w:tcMar>
            <w:vAlign w:val="bottom"/>
            <w:hideMark/>
          </w:tcPr>
          <w:p w14:paraId="48DFE9EB" w14:textId="77777777" w:rsidR="001D1123" w:rsidRPr="001547ED" w:rsidRDefault="001D1123" w:rsidP="006B7794">
            <w:pPr>
              <w:spacing w:before="20" w:after="20"/>
              <w:jc w:val="center"/>
              <w:rPr>
                <w:color w:val="000000"/>
              </w:rPr>
            </w:pPr>
            <w:r w:rsidRPr="001547ED">
              <w:rPr>
                <w:color w:val="000000"/>
              </w:rPr>
              <w:t>83,97</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11DB9F5"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7C73C0D2" w14:textId="77777777" w:rsidR="001D1123" w:rsidRPr="001547ED" w:rsidRDefault="001D1123" w:rsidP="006B7794">
            <w:pPr>
              <w:jc w:val="center"/>
              <w:rPr>
                <w:color w:val="000000"/>
              </w:rPr>
            </w:pPr>
          </w:p>
        </w:tc>
      </w:tr>
      <w:tr w:rsidR="001D1123" w:rsidRPr="001547ED" w14:paraId="566A5B5A"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7D85A4DD" w14:textId="77777777" w:rsidR="001D1123" w:rsidRPr="001547ED" w:rsidRDefault="001D1123" w:rsidP="006B7794">
            <w:pPr>
              <w:pStyle w:val="affc"/>
              <w:widowControl/>
              <w:numPr>
                <w:ilvl w:val="0"/>
                <w:numId w:val="71"/>
              </w:numPr>
              <w:tabs>
                <w:tab w:val="left" w:pos="240"/>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B12BB2F" w14:textId="77777777" w:rsidR="001D1123" w:rsidRPr="001547ED" w:rsidRDefault="001D1123" w:rsidP="006B7794">
            <w:pPr>
              <w:spacing w:before="20" w:after="20"/>
              <w:rPr>
                <w:color w:val="000000"/>
              </w:rPr>
            </w:pPr>
            <w:r w:rsidRPr="001547ED">
              <w:rPr>
                <w:color w:val="000000"/>
              </w:rPr>
              <w:t>Чановский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87C97E"/>
            <w:noWrap/>
            <w:tcMar>
              <w:top w:w="15" w:type="dxa"/>
              <w:left w:w="15" w:type="dxa"/>
              <w:bottom w:w="0" w:type="dxa"/>
              <w:right w:w="15" w:type="dxa"/>
            </w:tcMar>
            <w:vAlign w:val="bottom"/>
            <w:hideMark/>
          </w:tcPr>
          <w:p w14:paraId="68A3A827" w14:textId="77777777" w:rsidR="001D1123" w:rsidRPr="001547ED" w:rsidRDefault="001D1123" w:rsidP="006B7794">
            <w:pPr>
              <w:spacing w:before="20" w:after="20"/>
              <w:jc w:val="center"/>
              <w:rPr>
                <w:color w:val="000000"/>
              </w:rPr>
            </w:pPr>
            <w:r w:rsidRPr="001547ED">
              <w:rPr>
                <w:color w:val="000000"/>
              </w:rPr>
              <w:t>86,3</w:t>
            </w:r>
          </w:p>
        </w:tc>
        <w:tc>
          <w:tcPr>
            <w:tcW w:w="828" w:type="pct"/>
            <w:tcBorders>
              <w:top w:val="single" w:sz="4" w:space="0" w:color="auto"/>
              <w:left w:val="single" w:sz="4" w:space="0" w:color="auto"/>
              <w:bottom w:val="single" w:sz="4" w:space="0" w:color="auto"/>
              <w:right w:val="single" w:sz="4" w:space="0" w:color="auto"/>
            </w:tcBorders>
            <w:shd w:val="clear" w:color="000000" w:fill="81C77D"/>
            <w:noWrap/>
            <w:tcMar>
              <w:top w:w="15" w:type="dxa"/>
              <w:left w:w="15" w:type="dxa"/>
              <w:bottom w:w="0" w:type="dxa"/>
              <w:right w:w="15" w:type="dxa"/>
            </w:tcMar>
            <w:vAlign w:val="bottom"/>
            <w:hideMark/>
          </w:tcPr>
          <w:p w14:paraId="6976D534" w14:textId="77777777" w:rsidR="001D1123" w:rsidRPr="001547ED" w:rsidRDefault="001D1123" w:rsidP="006B7794">
            <w:pPr>
              <w:spacing w:before="20" w:after="20"/>
              <w:jc w:val="center"/>
              <w:rPr>
                <w:color w:val="000000"/>
              </w:rPr>
            </w:pPr>
            <w:r w:rsidRPr="001547ED">
              <w:rPr>
                <w:color w:val="000000"/>
              </w:rPr>
              <w:t>88,60</w:t>
            </w:r>
          </w:p>
        </w:tc>
        <w:tc>
          <w:tcPr>
            <w:tcW w:w="1222" w:type="pct"/>
            <w:tcBorders>
              <w:top w:val="single" w:sz="4" w:space="0" w:color="auto"/>
              <w:left w:val="single" w:sz="4" w:space="0" w:color="auto"/>
              <w:bottom w:val="single" w:sz="4" w:space="0" w:color="auto"/>
              <w:right w:val="single" w:sz="4" w:space="0" w:color="auto"/>
            </w:tcBorders>
            <w:shd w:val="clear" w:color="000000" w:fill="A0D07F"/>
            <w:noWrap/>
            <w:tcMar>
              <w:top w:w="15" w:type="dxa"/>
              <w:left w:w="15" w:type="dxa"/>
              <w:bottom w:w="0" w:type="dxa"/>
              <w:right w:w="15" w:type="dxa"/>
            </w:tcMar>
            <w:vAlign w:val="bottom"/>
            <w:hideMark/>
          </w:tcPr>
          <w:p w14:paraId="0EDE2175" w14:textId="77777777" w:rsidR="001D1123" w:rsidRPr="001547ED" w:rsidRDefault="001D1123" w:rsidP="006B7794">
            <w:pPr>
              <w:spacing w:before="20" w:after="20"/>
              <w:jc w:val="center"/>
              <w:rPr>
                <w:color w:val="000000"/>
              </w:rPr>
            </w:pPr>
            <w:r w:rsidRPr="001547ED">
              <w:rPr>
                <w:color w:val="000000"/>
              </w:rPr>
              <w:t>76,46</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AB638C0"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3BAC273E" w14:textId="77777777" w:rsidR="001D1123" w:rsidRPr="001547ED" w:rsidRDefault="001D1123" w:rsidP="006B7794">
            <w:pPr>
              <w:jc w:val="center"/>
              <w:rPr>
                <w:color w:val="000000"/>
              </w:rPr>
            </w:pPr>
          </w:p>
        </w:tc>
      </w:tr>
      <w:tr w:rsidR="001D1123" w:rsidRPr="001547ED" w14:paraId="0E41C592"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493F5FC4" w14:textId="77777777" w:rsidR="001D1123" w:rsidRPr="001547ED" w:rsidRDefault="001D1123" w:rsidP="006B7794">
            <w:pPr>
              <w:pStyle w:val="affc"/>
              <w:widowControl/>
              <w:numPr>
                <w:ilvl w:val="0"/>
                <w:numId w:val="71"/>
              </w:numPr>
              <w:tabs>
                <w:tab w:val="left" w:pos="240"/>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F49B467" w14:textId="77777777" w:rsidR="001D1123" w:rsidRPr="001547ED" w:rsidRDefault="001D1123" w:rsidP="006B7794">
            <w:pPr>
              <w:spacing w:before="20" w:after="20"/>
              <w:rPr>
                <w:color w:val="000000"/>
              </w:rPr>
            </w:pPr>
            <w:r w:rsidRPr="001547ED">
              <w:rPr>
                <w:color w:val="000000"/>
              </w:rPr>
              <w:t>Барабинский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7DC67D"/>
            <w:noWrap/>
            <w:tcMar>
              <w:top w:w="15" w:type="dxa"/>
              <w:left w:w="15" w:type="dxa"/>
              <w:bottom w:w="0" w:type="dxa"/>
              <w:right w:w="15" w:type="dxa"/>
            </w:tcMar>
            <w:vAlign w:val="bottom"/>
            <w:hideMark/>
          </w:tcPr>
          <w:p w14:paraId="699A90DB" w14:textId="77777777" w:rsidR="001D1123" w:rsidRPr="001547ED" w:rsidRDefault="001D1123" w:rsidP="006B7794">
            <w:pPr>
              <w:spacing w:before="20" w:after="20"/>
              <w:jc w:val="center"/>
              <w:rPr>
                <w:color w:val="000000"/>
              </w:rPr>
            </w:pPr>
            <w:r w:rsidRPr="001547ED">
              <w:rPr>
                <w:color w:val="000000"/>
              </w:rPr>
              <w:t>90,0</w:t>
            </w:r>
          </w:p>
        </w:tc>
        <w:tc>
          <w:tcPr>
            <w:tcW w:w="828" w:type="pct"/>
            <w:tcBorders>
              <w:top w:val="single" w:sz="4" w:space="0" w:color="auto"/>
              <w:left w:val="single" w:sz="4" w:space="0" w:color="auto"/>
              <w:bottom w:val="single" w:sz="4" w:space="0" w:color="auto"/>
              <w:right w:val="single" w:sz="4" w:space="0" w:color="auto"/>
            </w:tcBorders>
            <w:shd w:val="clear" w:color="000000" w:fill="8CCA7E"/>
            <w:noWrap/>
            <w:tcMar>
              <w:top w:w="15" w:type="dxa"/>
              <w:left w:w="15" w:type="dxa"/>
              <w:bottom w:w="0" w:type="dxa"/>
              <w:right w:w="15" w:type="dxa"/>
            </w:tcMar>
            <w:vAlign w:val="bottom"/>
            <w:hideMark/>
          </w:tcPr>
          <w:p w14:paraId="69B41FA9" w14:textId="77777777" w:rsidR="001D1123" w:rsidRPr="001547ED" w:rsidRDefault="001D1123" w:rsidP="006B7794">
            <w:pPr>
              <w:spacing w:before="20" w:after="20"/>
              <w:jc w:val="center"/>
              <w:rPr>
                <w:color w:val="000000"/>
              </w:rPr>
            </w:pPr>
            <w:r w:rsidRPr="001547ED">
              <w:rPr>
                <w:color w:val="000000"/>
              </w:rPr>
              <w:t>84,40</w:t>
            </w:r>
          </w:p>
        </w:tc>
        <w:tc>
          <w:tcPr>
            <w:tcW w:w="1222" w:type="pct"/>
            <w:tcBorders>
              <w:top w:val="single" w:sz="4" w:space="0" w:color="auto"/>
              <w:left w:val="single" w:sz="4" w:space="0" w:color="auto"/>
              <w:bottom w:val="single" w:sz="4" w:space="0" w:color="auto"/>
              <w:right w:val="single" w:sz="4" w:space="0" w:color="auto"/>
            </w:tcBorders>
            <w:shd w:val="clear" w:color="000000" w:fill="A1D07F"/>
            <w:noWrap/>
            <w:tcMar>
              <w:top w:w="15" w:type="dxa"/>
              <w:left w:w="15" w:type="dxa"/>
              <w:bottom w:w="0" w:type="dxa"/>
              <w:right w:w="15" w:type="dxa"/>
            </w:tcMar>
            <w:vAlign w:val="bottom"/>
            <w:hideMark/>
          </w:tcPr>
          <w:p w14:paraId="3E2F8B22" w14:textId="77777777" w:rsidR="001D1123" w:rsidRPr="001547ED" w:rsidRDefault="001D1123" w:rsidP="006B7794">
            <w:pPr>
              <w:spacing w:before="20" w:after="20"/>
              <w:jc w:val="center"/>
              <w:rPr>
                <w:color w:val="000000"/>
              </w:rPr>
            </w:pPr>
            <w:r w:rsidRPr="001547ED">
              <w:rPr>
                <w:color w:val="000000"/>
              </w:rPr>
              <w:t>75,96</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F9710A"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3C7276BB" w14:textId="77777777" w:rsidR="001D1123" w:rsidRPr="001547ED" w:rsidRDefault="001D1123" w:rsidP="006B7794">
            <w:pPr>
              <w:jc w:val="center"/>
              <w:rPr>
                <w:color w:val="000000"/>
              </w:rPr>
            </w:pPr>
          </w:p>
        </w:tc>
      </w:tr>
      <w:tr w:rsidR="001D1123" w:rsidRPr="001547ED" w14:paraId="7586855A"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0C451928" w14:textId="77777777" w:rsidR="001D1123" w:rsidRPr="001547ED" w:rsidRDefault="001D1123" w:rsidP="006B7794">
            <w:pPr>
              <w:pStyle w:val="affc"/>
              <w:widowControl/>
              <w:numPr>
                <w:ilvl w:val="0"/>
                <w:numId w:val="71"/>
              </w:numPr>
              <w:tabs>
                <w:tab w:val="left" w:pos="240"/>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1E2BFF7" w14:textId="77777777" w:rsidR="001D1123" w:rsidRPr="001547ED" w:rsidRDefault="001D1123" w:rsidP="006B7794">
            <w:pPr>
              <w:spacing w:before="20" w:after="20"/>
              <w:rPr>
                <w:color w:val="000000"/>
              </w:rPr>
            </w:pPr>
            <w:r w:rsidRPr="001547ED">
              <w:rPr>
                <w:color w:val="000000"/>
              </w:rPr>
              <w:t>г. Обь</w:t>
            </w:r>
          </w:p>
        </w:tc>
        <w:tc>
          <w:tcPr>
            <w:tcW w:w="536" w:type="pct"/>
            <w:tcBorders>
              <w:top w:val="single" w:sz="4" w:space="0" w:color="auto"/>
              <w:left w:val="single" w:sz="4" w:space="0" w:color="auto"/>
              <w:bottom w:val="single" w:sz="4" w:space="0" w:color="auto"/>
              <w:right w:val="single" w:sz="4" w:space="0" w:color="auto"/>
            </w:tcBorders>
            <w:shd w:val="clear" w:color="000000" w:fill="95CD7E"/>
            <w:noWrap/>
            <w:tcMar>
              <w:top w:w="15" w:type="dxa"/>
              <w:left w:w="15" w:type="dxa"/>
              <w:bottom w:w="0" w:type="dxa"/>
              <w:right w:w="15" w:type="dxa"/>
            </w:tcMar>
            <w:vAlign w:val="bottom"/>
            <w:hideMark/>
          </w:tcPr>
          <w:p w14:paraId="02EB358F" w14:textId="77777777" w:rsidR="001D1123" w:rsidRPr="001547ED" w:rsidRDefault="001D1123" w:rsidP="006B7794">
            <w:pPr>
              <w:spacing w:before="20" w:after="20"/>
              <w:jc w:val="center"/>
              <w:rPr>
                <w:color w:val="000000"/>
              </w:rPr>
            </w:pPr>
            <w:r w:rsidRPr="001547ED">
              <w:rPr>
                <w:color w:val="000000"/>
              </w:rPr>
              <w:t>80,8</w:t>
            </w:r>
          </w:p>
        </w:tc>
        <w:tc>
          <w:tcPr>
            <w:tcW w:w="828" w:type="pct"/>
            <w:tcBorders>
              <w:top w:val="single" w:sz="4" w:space="0" w:color="auto"/>
              <w:left w:val="single" w:sz="4" w:space="0" w:color="auto"/>
              <w:bottom w:val="single" w:sz="4" w:space="0" w:color="auto"/>
              <w:right w:val="single" w:sz="4" w:space="0" w:color="auto"/>
            </w:tcBorders>
            <w:shd w:val="clear" w:color="000000" w:fill="88C97E"/>
            <w:noWrap/>
            <w:tcMar>
              <w:top w:w="15" w:type="dxa"/>
              <w:left w:w="15" w:type="dxa"/>
              <w:bottom w:w="0" w:type="dxa"/>
              <w:right w:w="15" w:type="dxa"/>
            </w:tcMar>
            <w:vAlign w:val="bottom"/>
            <w:hideMark/>
          </w:tcPr>
          <w:p w14:paraId="147265BA" w14:textId="77777777" w:rsidR="001D1123" w:rsidRPr="001547ED" w:rsidRDefault="001D1123" w:rsidP="006B7794">
            <w:pPr>
              <w:spacing w:before="20" w:after="20"/>
              <w:jc w:val="center"/>
              <w:rPr>
                <w:color w:val="000000"/>
              </w:rPr>
            </w:pPr>
            <w:r w:rsidRPr="001547ED">
              <w:rPr>
                <w:color w:val="000000"/>
              </w:rPr>
              <w:t>85,70</w:t>
            </w:r>
          </w:p>
        </w:tc>
        <w:tc>
          <w:tcPr>
            <w:tcW w:w="1222" w:type="pct"/>
            <w:tcBorders>
              <w:top w:val="single" w:sz="4" w:space="0" w:color="auto"/>
              <w:left w:val="single" w:sz="4" w:space="0" w:color="auto"/>
              <w:bottom w:val="single" w:sz="4" w:space="0" w:color="auto"/>
              <w:right w:val="single" w:sz="4" w:space="0" w:color="auto"/>
            </w:tcBorders>
            <w:shd w:val="clear" w:color="000000" w:fill="B2D580"/>
            <w:noWrap/>
            <w:tcMar>
              <w:top w:w="15" w:type="dxa"/>
              <w:left w:w="15" w:type="dxa"/>
              <w:bottom w:w="0" w:type="dxa"/>
              <w:right w:w="15" w:type="dxa"/>
            </w:tcMar>
            <w:vAlign w:val="bottom"/>
            <w:hideMark/>
          </w:tcPr>
          <w:p w14:paraId="03B53B96" w14:textId="77777777" w:rsidR="001D1123" w:rsidRPr="001547ED" w:rsidRDefault="001D1123" w:rsidP="006B7794">
            <w:pPr>
              <w:spacing w:before="20" w:after="20"/>
              <w:jc w:val="center"/>
              <w:rPr>
                <w:color w:val="000000"/>
              </w:rPr>
            </w:pPr>
            <w:r w:rsidRPr="001547ED">
              <w:rPr>
                <w:color w:val="000000"/>
              </w:rPr>
              <w:t>69,25</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BB97A6"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69B590F2" w14:textId="77777777" w:rsidR="001D1123" w:rsidRPr="001547ED" w:rsidRDefault="001D1123" w:rsidP="006B7794">
            <w:pPr>
              <w:jc w:val="center"/>
              <w:rPr>
                <w:color w:val="000000"/>
              </w:rPr>
            </w:pPr>
          </w:p>
        </w:tc>
      </w:tr>
      <w:tr w:rsidR="001D1123" w:rsidRPr="001547ED" w14:paraId="1D39F90F"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44B6CE0C" w14:textId="77777777" w:rsidR="001D1123" w:rsidRPr="001547ED" w:rsidRDefault="001D1123" w:rsidP="006B7794">
            <w:pPr>
              <w:pStyle w:val="affc"/>
              <w:widowControl/>
              <w:numPr>
                <w:ilvl w:val="0"/>
                <w:numId w:val="71"/>
              </w:numPr>
              <w:tabs>
                <w:tab w:val="left" w:pos="240"/>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40B820B" w14:textId="77777777" w:rsidR="001D1123" w:rsidRPr="001547ED" w:rsidRDefault="001D1123" w:rsidP="006B7794">
            <w:pPr>
              <w:spacing w:before="20" w:after="20"/>
              <w:rPr>
                <w:color w:val="000000"/>
              </w:rPr>
            </w:pPr>
            <w:r w:rsidRPr="001547ED">
              <w:rPr>
                <w:color w:val="000000"/>
              </w:rPr>
              <w:t>Куйбышевский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97CD7E"/>
            <w:noWrap/>
            <w:tcMar>
              <w:top w:w="15" w:type="dxa"/>
              <w:left w:w="15" w:type="dxa"/>
              <w:bottom w:w="0" w:type="dxa"/>
              <w:right w:w="15" w:type="dxa"/>
            </w:tcMar>
            <w:vAlign w:val="bottom"/>
            <w:hideMark/>
          </w:tcPr>
          <w:p w14:paraId="3888B81D" w14:textId="77777777" w:rsidR="001D1123" w:rsidRPr="001547ED" w:rsidRDefault="001D1123" w:rsidP="006B7794">
            <w:pPr>
              <w:spacing w:before="20" w:after="20"/>
              <w:jc w:val="center"/>
              <w:rPr>
                <w:color w:val="000000"/>
              </w:rPr>
            </w:pPr>
            <w:r w:rsidRPr="001547ED">
              <w:rPr>
                <w:color w:val="000000"/>
              </w:rPr>
              <w:t>80,0</w:t>
            </w:r>
          </w:p>
        </w:tc>
        <w:tc>
          <w:tcPr>
            <w:tcW w:w="828" w:type="pct"/>
            <w:tcBorders>
              <w:top w:val="single" w:sz="4" w:space="0" w:color="auto"/>
              <w:left w:val="single" w:sz="4" w:space="0" w:color="auto"/>
              <w:bottom w:val="single" w:sz="4" w:space="0" w:color="auto"/>
              <w:right w:val="single" w:sz="4" w:space="0" w:color="auto"/>
            </w:tcBorders>
            <w:shd w:val="clear" w:color="000000" w:fill="90CB7E"/>
            <w:noWrap/>
            <w:tcMar>
              <w:top w:w="15" w:type="dxa"/>
              <w:left w:w="15" w:type="dxa"/>
              <w:bottom w:w="0" w:type="dxa"/>
              <w:right w:w="15" w:type="dxa"/>
            </w:tcMar>
            <w:vAlign w:val="bottom"/>
            <w:hideMark/>
          </w:tcPr>
          <w:p w14:paraId="700BFB63" w14:textId="77777777" w:rsidR="001D1123" w:rsidRPr="001547ED" w:rsidRDefault="001D1123" w:rsidP="006B7794">
            <w:pPr>
              <w:spacing w:before="20" w:after="20"/>
              <w:jc w:val="center"/>
              <w:rPr>
                <w:color w:val="000000"/>
              </w:rPr>
            </w:pPr>
            <w:r w:rsidRPr="001547ED">
              <w:rPr>
                <w:color w:val="000000"/>
              </w:rPr>
              <w:t>82,50</w:t>
            </w:r>
          </w:p>
        </w:tc>
        <w:tc>
          <w:tcPr>
            <w:tcW w:w="1222" w:type="pct"/>
            <w:tcBorders>
              <w:top w:val="single" w:sz="4" w:space="0" w:color="auto"/>
              <w:left w:val="single" w:sz="4" w:space="0" w:color="auto"/>
              <w:bottom w:val="single" w:sz="4" w:space="0" w:color="auto"/>
              <w:right w:val="single" w:sz="4" w:space="0" w:color="auto"/>
            </w:tcBorders>
            <w:shd w:val="clear" w:color="000000" w:fill="BBD881"/>
            <w:noWrap/>
            <w:tcMar>
              <w:top w:w="15" w:type="dxa"/>
              <w:left w:w="15" w:type="dxa"/>
              <w:bottom w:w="0" w:type="dxa"/>
              <w:right w:w="15" w:type="dxa"/>
            </w:tcMar>
            <w:vAlign w:val="bottom"/>
            <w:hideMark/>
          </w:tcPr>
          <w:p w14:paraId="16B7F06A" w14:textId="77777777" w:rsidR="001D1123" w:rsidRPr="001547ED" w:rsidRDefault="001D1123" w:rsidP="006B7794">
            <w:pPr>
              <w:spacing w:before="20" w:after="20"/>
              <w:jc w:val="center"/>
              <w:rPr>
                <w:color w:val="000000"/>
              </w:rPr>
            </w:pPr>
            <w:r w:rsidRPr="001547ED">
              <w:rPr>
                <w:color w:val="000000"/>
              </w:rPr>
              <w:t>66,00</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8ED845"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680B86A9" w14:textId="77777777" w:rsidR="001D1123" w:rsidRPr="001547ED" w:rsidRDefault="001D1123" w:rsidP="006B7794">
            <w:pPr>
              <w:jc w:val="center"/>
              <w:rPr>
                <w:color w:val="000000"/>
              </w:rPr>
            </w:pPr>
          </w:p>
        </w:tc>
      </w:tr>
      <w:tr w:rsidR="001D1123" w:rsidRPr="001547ED" w14:paraId="7CB188B1"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54146AFF" w14:textId="77777777" w:rsidR="001D1123" w:rsidRPr="001547ED" w:rsidRDefault="001D1123" w:rsidP="006B7794">
            <w:pPr>
              <w:pStyle w:val="affc"/>
              <w:widowControl/>
              <w:numPr>
                <w:ilvl w:val="0"/>
                <w:numId w:val="71"/>
              </w:numPr>
              <w:tabs>
                <w:tab w:val="left" w:pos="240"/>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E599B78" w14:textId="77777777" w:rsidR="001D1123" w:rsidRPr="001547ED" w:rsidRDefault="001D1123" w:rsidP="006B7794">
            <w:pPr>
              <w:spacing w:before="20" w:after="20"/>
              <w:rPr>
                <w:color w:val="000000"/>
              </w:rPr>
            </w:pPr>
            <w:r w:rsidRPr="001547ED">
              <w:rPr>
                <w:color w:val="000000"/>
              </w:rPr>
              <w:t>Мошковский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A1D07F"/>
            <w:noWrap/>
            <w:tcMar>
              <w:top w:w="15" w:type="dxa"/>
              <w:left w:w="15" w:type="dxa"/>
              <w:bottom w:w="0" w:type="dxa"/>
              <w:right w:w="15" w:type="dxa"/>
            </w:tcMar>
            <w:vAlign w:val="bottom"/>
            <w:hideMark/>
          </w:tcPr>
          <w:p w14:paraId="3EAE1479" w14:textId="77777777" w:rsidR="001D1123" w:rsidRPr="001547ED" w:rsidRDefault="001D1123" w:rsidP="006B7794">
            <w:pPr>
              <w:spacing w:before="20" w:after="20"/>
              <w:jc w:val="center"/>
              <w:rPr>
                <w:color w:val="000000"/>
              </w:rPr>
            </w:pPr>
            <w:r w:rsidRPr="001547ED">
              <w:rPr>
                <w:color w:val="000000"/>
              </w:rPr>
              <w:t>76,0</w:t>
            </w:r>
          </w:p>
        </w:tc>
        <w:tc>
          <w:tcPr>
            <w:tcW w:w="828" w:type="pct"/>
            <w:tcBorders>
              <w:top w:val="single" w:sz="4" w:space="0" w:color="auto"/>
              <w:left w:val="single" w:sz="4" w:space="0" w:color="auto"/>
              <w:bottom w:val="single" w:sz="4" w:space="0" w:color="auto"/>
              <w:right w:val="single" w:sz="4" w:space="0" w:color="auto"/>
            </w:tcBorders>
            <w:shd w:val="clear" w:color="000000" w:fill="85C87D"/>
            <w:noWrap/>
            <w:tcMar>
              <w:top w:w="15" w:type="dxa"/>
              <w:left w:w="15" w:type="dxa"/>
              <w:bottom w:w="0" w:type="dxa"/>
              <w:right w:w="15" w:type="dxa"/>
            </w:tcMar>
            <w:vAlign w:val="bottom"/>
            <w:hideMark/>
          </w:tcPr>
          <w:p w14:paraId="3754438B" w14:textId="77777777" w:rsidR="001D1123" w:rsidRPr="001547ED" w:rsidRDefault="001D1123" w:rsidP="006B7794">
            <w:pPr>
              <w:spacing w:before="20" w:after="20"/>
              <w:jc w:val="center"/>
              <w:rPr>
                <w:color w:val="000000"/>
              </w:rPr>
            </w:pPr>
            <w:r w:rsidRPr="001547ED">
              <w:rPr>
                <w:color w:val="000000"/>
              </w:rPr>
              <w:t>86,80</w:t>
            </w:r>
          </w:p>
        </w:tc>
        <w:tc>
          <w:tcPr>
            <w:tcW w:w="1222" w:type="pct"/>
            <w:tcBorders>
              <w:top w:val="single" w:sz="4" w:space="0" w:color="auto"/>
              <w:left w:val="single" w:sz="4" w:space="0" w:color="auto"/>
              <w:bottom w:val="single" w:sz="4" w:space="0" w:color="auto"/>
              <w:right w:val="single" w:sz="4" w:space="0" w:color="auto"/>
            </w:tcBorders>
            <w:shd w:val="clear" w:color="000000" w:fill="BBD881"/>
            <w:noWrap/>
            <w:tcMar>
              <w:top w:w="15" w:type="dxa"/>
              <w:left w:w="15" w:type="dxa"/>
              <w:bottom w:w="0" w:type="dxa"/>
              <w:right w:w="15" w:type="dxa"/>
            </w:tcMar>
            <w:vAlign w:val="bottom"/>
            <w:hideMark/>
          </w:tcPr>
          <w:p w14:paraId="36B00051" w14:textId="77777777" w:rsidR="001D1123" w:rsidRPr="001547ED" w:rsidRDefault="001D1123" w:rsidP="006B7794">
            <w:pPr>
              <w:spacing w:before="20" w:after="20"/>
              <w:jc w:val="center"/>
              <w:rPr>
                <w:color w:val="000000"/>
              </w:rPr>
            </w:pPr>
            <w:r w:rsidRPr="001547ED">
              <w:rPr>
                <w:color w:val="000000"/>
              </w:rPr>
              <w:t>65,97</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08EE95"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06B584BA" w14:textId="77777777" w:rsidR="001D1123" w:rsidRPr="001547ED" w:rsidRDefault="001D1123" w:rsidP="006B7794">
            <w:pPr>
              <w:jc w:val="center"/>
              <w:rPr>
                <w:color w:val="000000"/>
              </w:rPr>
            </w:pPr>
          </w:p>
        </w:tc>
      </w:tr>
      <w:tr w:rsidR="001D1123" w:rsidRPr="001547ED" w14:paraId="22CA9287" w14:textId="77777777" w:rsidTr="00556710">
        <w:trPr>
          <w:trHeight w:val="20"/>
        </w:trPr>
        <w:tc>
          <w:tcPr>
            <w:tcW w:w="482" w:type="pct"/>
            <w:tcBorders>
              <w:top w:val="nil"/>
              <w:left w:val="single" w:sz="4" w:space="0" w:color="auto"/>
              <w:bottom w:val="single" w:sz="18" w:space="0" w:color="auto"/>
              <w:right w:val="single" w:sz="4" w:space="0" w:color="auto"/>
            </w:tcBorders>
            <w:shd w:val="clear" w:color="auto" w:fill="auto"/>
            <w:tcMar>
              <w:top w:w="15" w:type="dxa"/>
              <w:left w:w="15" w:type="dxa"/>
              <w:bottom w:w="0" w:type="dxa"/>
              <w:right w:w="15" w:type="dxa"/>
            </w:tcMar>
            <w:vAlign w:val="bottom"/>
          </w:tcPr>
          <w:p w14:paraId="41D5E630" w14:textId="77777777" w:rsidR="001D1123" w:rsidRPr="001547ED" w:rsidRDefault="001D1123" w:rsidP="006B7794">
            <w:pPr>
              <w:pStyle w:val="affc"/>
              <w:widowControl/>
              <w:numPr>
                <w:ilvl w:val="0"/>
                <w:numId w:val="71"/>
              </w:numPr>
              <w:tabs>
                <w:tab w:val="left" w:pos="240"/>
              </w:tabs>
              <w:spacing w:after="20"/>
              <w:ind w:left="0" w:firstLine="0"/>
              <w:jc w:val="center"/>
              <w:rPr>
                <w:color w:val="000000"/>
              </w:rPr>
            </w:pPr>
          </w:p>
        </w:tc>
        <w:tc>
          <w:tcPr>
            <w:tcW w:w="858" w:type="pct"/>
            <w:tcBorders>
              <w:top w:val="nil"/>
              <w:left w:val="nil"/>
              <w:bottom w:val="single" w:sz="18" w:space="0" w:color="auto"/>
              <w:right w:val="single" w:sz="4" w:space="0" w:color="auto"/>
            </w:tcBorders>
            <w:shd w:val="clear" w:color="auto" w:fill="auto"/>
            <w:tcMar>
              <w:top w:w="15" w:type="dxa"/>
              <w:left w:w="15" w:type="dxa"/>
              <w:bottom w:w="0" w:type="dxa"/>
              <w:right w:w="15" w:type="dxa"/>
            </w:tcMar>
            <w:vAlign w:val="bottom"/>
            <w:hideMark/>
          </w:tcPr>
          <w:p w14:paraId="45EC8AE4" w14:textId="77777777" w:rsidR="001D1123" w:rsidRPr="001547ED" w:rsidRDefault="001D1123" w:rsidP="006B7794">
            <w:pPr>
              <w:spacing w:before="20" w:after="20"/>
              <w:rPr>
                <w:color w:val="000000"/>
              </w:rPr>
            </w:pPr>
            <w:r w:rsidRPr="001547ED">
              <w:rPr>
                <w:color w:val="000000"/>
              </w:rPr>
              <w:t>Купинский район</w:t>
            </w:r>
          </w:p>
        </w:tc>
        <w:tc>
          <w:tcPr>
            <w:tcW w:w="536" w:type="pct"/>
            <w:tcBorders>
              <w:top w:val="single" w:sz="4" w:space="0" w:color="auto"/>
              <w:left w:val="single" w:sz="4" w:space="0" w:color="auto"/>
              <w:bottom w:val="single" w:sz="18" w:space="0" w:color="auto"/>
              <w:right w:val="single" w:sz="4" w:space="0" w:color="auto"/>
            </w:tcBorders>
            <w:shd w:val="clear" w:color="000000" w:fill="82C77D"/>
            <w:noWrap/>
            <w:tcMar>
              <w:top w:w="15" w:type="dxa"/>
              <w:left w:w="15" w:type="dxa"/>
              <w:bottom w:w="0" w:type="dxa"/>
              <w:right w:w="15" w:type="dxa"/>
            </w:tcMar>
            <w:vAlign w:val="bottom"/>
            <w:hideMark/>
          </w:tcPr>
          <w:p w14:paraId="1E99234C" w14:textId="77777777" w:rsidR="001D1123" w:rsidRPr="001547ED" w:rsidRDefault="001D1123" w:rsidP="006B7794">
            <w:pPr>
              <w:spacing w:before="20" w:after="20"/>
              <w:jc w:val="center"/>
              <w:rPr>
                <w:color w:val="000000"/>
              </w:rPr>
            </w:pPr>
            <w:r w:rsidRPr="001547ED">
              <w:rPr>
                <w:color w:val="000000"/>
              </w:rPr>
              <w:t>88,0</w:t>
            </w:r>
          </w:p>
        </w:tc>
        <w:tc>
          <w:tcPr>
            <w:tcW w:w="828" w:type="pct"/>
            <w:tcBorders>
              <w:top w:val="single" w:sz="4" w:space="0" w:color="auto"/>
              <w:left w:val="single" w:sz="4" w:space="0" w:color="auto"/>
              <w:bottom w:val="single" w:sz="18" w:space="0" w:color="auto"/>
              <w:right w:val="single" w:sz="4" w:space="0" w:color="auto"/>
            </w:tcBorders>
            <w:shd w:val="clear" w:color="000000" w:fill="AAD380"/>
            <w:noWrap/>
            <w:tcMar>
              <w:top w:w="15" w:type="dxa"/>
              <w:left w:w="15" w:type="dxa"/>
              <w:bottom w:w="0" w:type="dxa"/>
              <w:right w:w="15" w:type="dxa"/>
            </w:tcMar>
            <w:vAlign w:val="bottom"/>
            <w:hideMark/>
          </w:tcPr>
          <w:p w14:paraId="73EBE59C" w14:textId="77777777" w:rsidR="001D1123" w:rsidRPr="001547ED" w:rsidRDefault="001D1123" w:rsidP="006B7794">
            <w:pPr>
              <w:spacing w:before="20" w:after="20"/>
              <w:jc w:val="center"/>
              <w:rPr>
                <w:color w:val="000000"/>
              </w:rPr>
            </w:pPr>
            <w:r w:rsidRPr="001547ED">
              <w:rPr>
                <w:color w:val="000000"/>
              </w:rPr>
              <w:t>72,70</w:t>
            </w:r>
          </w:p>
        </w:tc>
        <w:tc>
          <w:tcPr>
            <w:tcW w:w="1222" w:type="pct"/>
            <w:tcBorders>
              <w:top w:val="single" w:sz="4" w:space="0" w:color="auto"/>
              <w:left w:val="single" w:sz="4" w:space="0" w:color="auto"/>
              <w:bottom w:val="single" w:sz="18" w:space="0" w:color="auto"/>
              <w:right w:val="single" w:sz="4" w:space="0" w:color="auto"/>
            </w:tcBorders>
            <w:shd w:val="clear" w:color="000000" w:fill="C0D981"/>
            <w:noWrap/>
            <w:tcMar>
              <w:top w:w="15" w:type="dxa"/>
              <w:left w:w="15" w:type="dxa"/>
              <w:bottom w:w="0" w:type="dxa"/>
              <w:right w:w="15" w:type="dxa"/>
            </w:tcMar>
            <w:vAlign w:val="bottom"/>
            <w:hideMark/>
          </w:tcPr>
          <w:p w14:paraId="3BD48B0E" w14:textId="77777777" w:rsidR="001D1123" w:rsidRPr="001547ED" w:rsidRDefault="001D1123" w:rsidP="006B7794">
            <w:pPr>
              <w:spacing w:before="20" w:after="20"/>
              <w:jc w:val="center"/>
              <w:rPr>
                <w:color w:val="000000"/>
              </w:rPr>
            </w:pPr>
            <w:r w:rsidRPr="001547ED">
              <w:rPr>
                <w:color w:val="000000"/>
              </w:rPr>
              <w:t>63,98</w:t>
            </w:r>
          </w:p>
        </w:tc>
        <w:tc>
          <w:tcPr>
            <w:tcW w:w="349" w:type="pct"/>
            <w:tcBorders>
              <w:top w:val="nil"/>
              <w:left w:val="nil"/>
              <w:bottom w:val="single" w:sz="18" w:space="0" w:color="auto"/>
              <w:right w:val="single" w:sz="4" w:space="0" w:color="auto"/>
            </w:tcBorders>
            <w:shd w:val="clear" w:color="auto" w:fill="auto"/>
            <w:noWrap/>
            <w:tcMar>
              <w:top w:w="15" w:type="dxa"/>
              <w:left w:w="15" w:type="dxa"/>
              <w:bottom w:w="0" w:type="dxa"/>
              <w:right w:w="15" w:type="dxa"/>
            </w:tcMar>
            <w:vAlign w:val="bottom"/>
            <w:hideMark/>
          </w:tcPr>
          <w:p w14:paraId="63E77BD0" w14:textId="77777777" w:rsidR="001D1123" w:rsidRPr="001547ED" w:rsidRDefault="001D1123" w:rsidP="006B7794">
            <w:pPr>
              <w:jc w:val="center"/>
              <w:rPr>
                <w:color w:val="000000"/>
              </w:rPr>
            </w:pPr>
            <w:r w:rsidRPr="001547ED">
              <w:rPr>
                <w:color w:val="000000"/>
              </w:rPr>
              <w:t>1 МФЦ</w:t>
            </w:r>
          </w:p>
        </w:tc>
        <w:tc>
          <w:tcPr>
            <w:tcW w:w="725" w:type="pct"/>
            <w:vMerge/>
            <w:tcBorders>
              <w:left w:val="nil"/>
              <w:bottom w:val="single" w:sz="18" w:space="0" w:color="auto"/>
              <w:right w:val="single" w:sz="4" w:space="0" w:color="auto"/>
            </w:tcBorders>
            <w:shd w:val="clear" w:color="auto" w:fill="auto"/>
            <w:vAlign w:val="bottom"/>
          </w:tcPr>
          <w:p w14:paraId="4285D1B3" w14:textId="77777777" w:rsidR="001D1123" w:rsidRPr="001547ED" w:rsidRDefault="001D1123" w:rsidP="006B7794">
            <w:pPr>
              <w:jc w:val="center"/>
              <w:rPr>
                <w:color w:val="000000"/>
              </w:rPr>
            </w:pPr>
          </w:p>
        </w:tc>
      </w:tr>
      <w:tr w:rsidR="001D1123" w:rsidRPr="001547ED" w14:paraId="4DE6E0DB" w14:textId="77777777" w:rsidTr="00556710">
        <w:trPr>
          <w:trHeight w:val="20"/>
        </w:trPr>
        <w:tc>
          <w:tcPr>
            <w:tcW w:w="482" w:type="pct"/>
            <w:tcBorders>
              <w:top w:val="single" w:sz="18"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5063F7FE" w14:textId="77777777" w:rsidR="001D1123" w:rsidRPr="001547ED" w:rsidRDefault="001D1123" w:rsidP="006B7794">
            <w:pPr>
              <w:pStyle w:val="affc"/>
              <w:widowControl/>
              <w:numPr>
                <w:ilvl w:val="0"/>
                <w:numId w:val="71"/>
              </w:numPr>
              <w:tabs>
                <w:tab w:val="left" w:pos="426"/>
              </w:tabs>
              <w:spacing w:after="20"/>
              <w:ind w:left="0" w:firstLine="0"/>
              <w:jc w:val="center"/>
              <w:rPr>
                <w:color w:val="000000"/>
              </w:rPr>
            </w:pPr>
          </w:p>
        </w:tc>
        <w:tc>
          <w:tcPr>
            <w:tcW w:w="858" w:type="pct"/>
            <w:tcBorders>
              <w:top w:val="single" w:sz="18"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62DB8E5" w14:textId="77777777" w:rsidR="001D1123" w:rsidRPr="001547ED" w:rsidRDefault="001D1123" w:rsidP="006B7794">
            <w:pPr>
              <w:spacing w:before="20" w:after="20"/>
              <w:rPr>
                <w:color w:val="000000"/>
              </w:rPr>
            </w:pPr>
            <w:r w:rsidRPr="001547ED">
              <w:rPr>
                <w:color w:val="000000"/>
              </w:rPr>
              <w:t>г. Новосибирск</w:t>
            </w:r>
          </w:p>
        </w:tc>
        <w:tc>
          <w:tcPr>
            <w:tcW w:w="536" w:type="pct"/>
            <w:tcBorders>
              <w:top w:val="single" w:sz="18" w:space="0" w:color="auto"/>
              <w:left w:val="single" w:sz="4" w:space="0" w:color="auto"/>
              <w:bottom w:val="single" w:sz="4" w:space="0" w:color="auto"/>
              <w:right w:val="single" w:sz="4" w:space="0" w:color="auto"/>
            </w:tcBorders>
            <w:shd w:val="clear" w:color="000000" w:fill="CDDD82"/>
            <w:noWrap/>
            <w:tcMar>
              <w:top w:w="15" w:type="dxa"/>
              <w:left w:w="15" w:type="dxa"/>
              <w:bottom w:w="0" w:type="dxa"/>
              <w:right w:w="15" w:type="dxa"/>
            </w:tcMar>
            <w:vAlign w:val="bottom"/>
            <w:hideMark/>
          </w:tcPr>
          <w:p w14:paraId="431AF911" w14:textId="77777777" w:rsidR="001D1123" w:rsidRPr="001547ED" w:rsidRDefault="001D1123" w:rsidP="006B7794">
            <w:pPr>
              <w:spacing w:before="20" w:after="20"/>
              <w:jc w:val="center"/>
              <w:rPr>
                <w:color w:val="000000"/>
              </w:rPr>
            </w:pPr>
            <w:r w:rsidRPr="001547ED">
              <w:rPr>
                <w:color w:val="000000"/>
              </w:rPr>
              <w:t>59,0</w:t>
            </w:r>
          </w:p>
        </w:tc>
        <w:tc>
          <w:tcPr>
            <w:tcW w:w="828" w:type="pct"/>
            <w:tcBorders>
              <w:top w:val="single" w:sz="18" w:space="0" w:color="auto"/>
              <w:left w:val="single" w:sz="4" w:space="0" w:color="auto"/>
              <w:bottom w:val="single" w:sz="4" w:space="0" w:color="auto"/>
              <w:right w:val="single" w:sz="4" w:space="0" w:color="auto"/>
            </w:tcBorders>
            <w:shd w:val="clear" w:color="000000" w:fill="C8DB81"/>
            <w:noWrap/>
            <w:tcMar>
              <w:top w:w="15" w:type="dxa"/>
              <w:left w:w="15" w:type="dxa"/>
              <w:bottom w:w="0" w:type="dxa"/>
              <w:right w:w="15" w:type="dxa"/>
            </w:tcMar>
            <w:vAlign w:val="bottom"/>
            <w:hideMark/>
          </w:tcPr>
          <w:p w14:paraId="7CD1CCC6" w14:textId="77777777" w:rsidR="001D1123" w:rsidRPr="001547ED" w:rsidRDefault="001D1123" w:rsidP="006B7794">
            <w:pPr>
              <w:spacing w:before="20" w:after="20"/>
              <w:jc w:val="center"/>
              <w:rPr>
                <w:color w:val="000000"/>
              </w:rPr>
            </w:pPr>
            <w:r w:rsidRPr="001547ED">
              <w:rPr>
                <w:color w:val="000000"/>
              </w:rPr>
              <w:t>61,00</w:t>
            </w:r>
          </w:p>
        </w:tc>
        <w:tc>
          <w:tcPr>
            <w:tcW w:w="1222" w:type="pct"/>
            <w:tcBorders>
              <w:top w:val="single" w:sz="18" w:space="0" w:color="auto"/>
              <w:left w:val="single" w:sz="4" w:space="0" w:color="auto"/>
              <w:bottom w:val="single" w:sz="4" w:space="0" w:color="auto"/>
              <w:right w:val="single" w:sz="4" w:space="0" w:color="auto"/>
            </w:tcBorders>
            <w:shd w:val="clear" w:color="000000" w:fill="FEDF81"/>
            <w:noWrap/>
            <w:tcMar>
              <w:top w:w="15" w:type="dxa"/>
              <w:left w:w="15" w:type="dxa"/>
              <w:bottom w:w="0" w:type="dxa"/>
              <w:right w:w="15" w:type="dxa"/>
            </w:tcMar>
            <w:vAlign w:val="bottom"/>
            <w:hideMark/>
          </w:tcPr>
          <w:p w14:paraId="17A9D2B3" w14:textId="77777777" w:rsidR="001D1123" w:rsidRPr="001547ED" w:rsidRDefault="001D1123" w:rsidP="006B7794">
            <w:pPr>
              <w:spacing w:before="20" w:after="20"/>
              <w:jc w:val="center"/>
              <w:rPr>
                <w:color w:val="000000"/>
              </w:rPr>
            </w:pPr>
            <w:r w:rsidRPr="001547ED">
              <w:rPr>
                <w:color w:val="000000"/>
              </w:rPr>
              <w:t>35,99</w:t>
            </w:r>
          </w:p>
        </w:tc>
        <w:tc>
          <w:tcPr>
            <w:tcW w:w="349" w:type="pct"/>
            <w:tcBorders>
              <w:top w:val="single" w:sz="1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904DFC9" w14:textId="77777777" w:rsidR="001D1123" w:rsidRPr="001547ED" w:rsidRDefault="001D1123" w:rsidP="006B7794">
            <w:pPr>
              <w:jc w:val="center"/>
              <w:rPr>
                <w:color w:val="000000"/>
              </w:rPr>
            </w:pPr>
            <w:r w:rsidRPr="001547ED">
              <w:rPr>
                <w:color w:val="000000"/>
              </w:rPr>
              <w:t>3 МФЦ</w:t>
            </w:r>
          </w:p>
        </w:tc>
        <w:tc>
          <w:tcPr>
            <w:tcW w:w="725" w:type="pct"/>
            <w:vMerge w:val="restart"/>
            <w:tcBorders>
              <w:top w:val="single" w:sz="18" w:space="0" w:color="auto"/>
              <w:left w:val="nil"/>
              <w:right w:val="single" w:sz="4" w:space="0" w:color="auto"/>
            </w:tcBorders>
            <w:shd w:val="clear" w:color="auto" w:fill="auto"/>
            <w:vAlign w:val="center"/>
          </w:tcPr>
          <w:p w14:paraId="7B0A1C26" w14:textId="77777777" w:rsidR="001D1123" w:rsidRPr="001547ED" w:rsidRDefault="001D1123" w:rsidP="006B7794">
            <w:pPr>
              <w:jc w:val="center"/>
              <w:rPr>
                <w:color w:val="000000"/>
              </w:rPr>
            </w:pPr>
            <w:r w:rsidRPr="001547ED">
              <w:rPr>
                <w:color w:val="000000"/>
              </w:rPr>
              <w:t>Средний уровень</w:t>
            </w:r>
            <w:r w:rsidRPr="001547ED">
              <w:rPr>
                <w:rStyle w:val="af2"/>
                <w:color w:val="000000"/>
              </w:rPr>
              <w:footnoteReference w:id="50"/>
            </w:r>
          </w:p>
        </w:tc>
      </w:tr>
      <w:tr w:rsidR="001D1123" w:rsidRPr="001547ED" w14:paraId="13BAB44B"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2D4CFF8F" w14:textId="77777777" w:rsidR="001D1123" w:rsidRPr="001547ED" w:rsidRDefault="001D1123" w:rsidP="006B7794">
            <w:pPr>
              <w:pStyle w:val="affc"/>
              <w:widowControl/>
              <w:numPr>
                <w:ilvl w:val="0"/>
                <w:numId w:val="71"/>
              </w:numPr>
              <w:tabs>
                <w:tab w:val="left" w:pos="426"/>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DF4EE28" w14:textId="77777777" w:rsidR="001D1123" w:rsidRPr="001547ED" w:rsidRDefault="001D1123" w:rsidP="006B7794">
            <w:pPr>
              <w:spacing w:before="20" w:after="20"/>
              <w:rPr>
                <w:color w:val="000000"/>
              </w:rPr>
            </w:pPr>
            <w:r w:rsidRPr="001547ED">
              <w:rPr>
                <w:color w:val="000000"/>
              </w:rPr>
              <w:t>Новосибирский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EBE683"/>
            <w:noWrap/>
            <w:tcMar>
              <w:top w:w="15" w:type="dxa"/>
              <w:left w:w="15" w:type="dxa"/>
              <w:bottom w:w="0" w:type="dxa"/>
              <w:right w:w="15" w:type="dxa"/>
            </w:tcMar>
            <w:vAlign w:val="bottom"/>
            <w:hideMark/>
          </w:tcPr>
          <w:p w14:paraId="3861733C" w14:textId="77777777" w:rsidR="001D1123" w:rsidRPr="001547ED" w:rsidRDefault="001D1123" w:rsidP="006B7794">
            <w:pPr>
              <w:spacing w:before="20" w:after="20"/>
              <w:jc w:val="center"/>
              <w:rPr>
                <w:color w:val="000000"/>
              </w:rPr>
            </w:pPr>
            <w:r w:rsidRPr="001547ED">
              <w:rPr>
                <w:color w:val="000000"/>
              </w:rPr>
              <w:t>47,1</w:t>
            </w:r>
          </w:p>
        </w:tc>
        <w:tc>
          <w:tcPr>
            <w:tcW w:w="828" w:type="pct"/>
            <w:tcBorders>
              <w:top w:val="single" w:sz="4" w:space="0" w:color="auto"/>
              <w:left w:val="single" w:sz="4" w:space="0" w:color="auto"/>
              <w:bottom w:val="single" w:sz="4" w:space="0" w:color="auto"/>
              <w:right w:val="single" w:sz="4" w:space="0" w:color="auto"/>
            </w:tcBorders>
            <w:shd w:val="clear" w:color="000000" w:fill="B9D780"/>
            <w:noWrap/>
            <w:tcMar>
              <w:top w:w="15" w:type="dxa"/>
              <w:left w:w="15" w:type="dxa"/>
              <w:bottom w:w="0" w:type="dxa"/>
              <w:right w:w="15" w:type="dxa"/>
            </w:tcMar>
            <w:vAlign w:val="bottom"/>
            <w:hideMark/>
          </w:tcPr>
          <w:p w14:paraId="0D8EA4A2" w14:textId="77777777" w:rsidR="001D1123" w:rsidRPr="001547ED" w:rsidRDefault="001D1123" w:rsidP="006B7794">
            <w:pPr>
              <w:spacing w:before="20" w:after="20"/>
              <w:jc w:val="center"/>
              <w:rPr>
                <w:color w:val="000000"/>
              </w:rPr>
            </w:pPr>
            <w:r w:rsidRPr="001547ED">
              <w:rPr>
                <w:color w:val="000000"/>
              </w:rPr>
              <w:t>66,70</w:t>
            </w:r>
          </w:p>
        </w:tc>
        <w:tc>
          <w:tcPr>
            <w:tcW w:w="1222" w:type="pct"/>
            <w:tcBorders>
              <w:top w:val="single" w:sz="4" w:space="0" w:color="auto"/>
              <w:left w:val="single" w:sz="4" w:space="0" w:color="auto"/>
              <w:bottom w:val="single" w:sz="4" w:space="0" w:color="auto"/>
              <w:right w:val="single" w:sz="4" w:space="0" w:color="auto"/>
            </w:tcBorders>
            <w:shd w:val="clear" w:color="000000" w:fill="FDCF7E"/>
            <w:noWrap/>
            <w:tcMar>
              <w:top w:w="15" w:type="dxa"/>
              <w:left w:w="15" w:type="dxa"/>
              <w:bottom w:w="0" w:type="dxa"/>
              <w:right w:w="15" w:type="dxa"/>
            </w:tcMar>
            <w:vAlign w:val="bottom"/>
            <w:hideMark/>
          </w:tcPr>
          <w:p w14:paraId="344E9A8B" w14:textId="77777777" w:rsidR="001D1123" w:rsidRPr="001547ED" w:rsidRDefault="001D1123" w:rsidP="006B7794">
            <w:pPr>
              <w:spacing w:before="20" w:after="20"/>
              <w:jc w:val="center"/>
              <w:rPr>
                <w:color w:val="000000"/>
              </w:rPr>
            </w:pPr>
            <w:r w:rsidRPr="001547ED">
              <w:rPr>
                <w:color w:val="000000"/>
              </w:rPr>
              <w:t>31,42</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8B891B" w14:textId="77777777" w:rsidR="001D1123" w:rsidRPr="001547ED" w:rsidRDefault="001D1123" w:rsidP="006B7794">
            <w:pPr>
              <w:jc w:val="center"/>
              <w:rPr>
                <w:color w:val="000000"/>
              </w:rPr>
            </w:pPr>
            <w:r w:rsidRPr="001547ED">
              <w:rPr>
                <w:color w:val="000000"/>
              </w:rPr>
              <w:t>ТОСП</w:t>
            </w:r>
          </w:p>
        </w:tc>
        <w:tc>
          <w:tcPr>
            <w:tcW w:w="725" w:type="pct"/>
            <w:vMerge/>
            <w:tcBorders>
              <w:left w:val="nil"/>
              <w:right w:val="single" w:sz="4" w:space="0" w:color="auto"/>
            </w:tcBorders>
            <w:shd w:val="clear" w:color="auto" w:fill="auto"/>
            <w:vAlign w:val="bottom"/>
          </w:tcPr>
          <w:p w14:paraId="7217BD01" w14:textId="77777777" w:rsidR="001D1123" w:rsidRPr="001547ED" w:rsidRDefault="001D1123" w:rsidP="006B7794">
            <w:pPr>
              <w:jc w:val="center"/>
              <w:rPr>
                <w:color w:val="000000"/>
              </w:rPr>
            </w:pPr>
          </w:p>
        </w:tc>
      </w:tr>
      <w:tr w:rsidR="001D1123" w:rsidRPr="001547ED" w14:paraId="65D81AF1"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7CA36E7E" w14:textId="77777777" w:rsidR="001D1123" w:rsidRPr="001547ED" w:rsidRDefault="001D1123" w:rsidP="006B7794">
            <w:pPr>
              <w:pStyle w:val="affc"/>
              <w:widowControl/>
              <w:numPr>
                <w:ilvl w:val="0"/>
                <w:numId w:val="71"/>
              </w:numPr>
              <w:tabs>
                <w:tab w:val="left" w:pos="426"/>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4D2E265" w14:textId="77777777" w:rsidR="001D1123" w:rsidRPr="001547ED" w:rsidRDefault="001D1123" w:rsidP="006B7794">
            <w:pPr>
              <w:spacing w:before="20" w:after="20"/>
              <w:rPr>
                <w:color w:val="000000"/>
              </w:rPr>
            </w:pPr>
            <w:r w:rsidRPr="001547ED">
              <w:rPr>
                <w:color w:val="000000"/>
              </w:rPr>
              <w:t>Тогучинский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C8DC81"/>
            <w:noWrap/>
            <w:tcMar>
              <w:top w:w="15" w:type="dxa"/>
              <w:left w:w="15" w:type="dxa"/>
              <w:bottom w:w="0" w:type="dxa"/>
              <w:right w:w="15" w:type="dxa"/>
            </w:tcMar>
            <w:vAlign w:val="bottom"/>
            <w:hideMark/>
          </w:tcPr>
          <w:p w14:paraId="4943F1AA" w14:textId="77777777" w:rsidR="001D1123" w:rsidRPr="001547ED" w:rsidRDefault="001D1123" w:rsidP="006B7794">
            <w:pPr>
              <w:spacing w:before="20" w:after="20"/>
              <w:jc w:val="center"/>
              <w:rPr>
                <w:color w:val="000000"/>
              </w:rPr>
            </w:pPr>
            <w:r w:rsidRPr="001547ED">
              <w:rPr>
                <w:color w:val="000000"/>
              </w:rPr>
              <w:t>60,8</w:t>
            </w:r>
          </w:p>
        </w:tc>
        <w:tc>
          <w:tcPr>
            <w:tcW w:w="828" w:type="pct"/>
            <w:tcBorders>
              <w:top w:val="single" w:sz="4" w:space="0" w:color="auto"/>
              <w:left w:val="single" w:sz="4" w:space="0" w:color="auto"/>
              <w:bottom w:val="single" w:sz="4" w:space="0" w:color="auto"/>
              <w:right w:val="single" w:sz="4" w:space="0" w:color="auto"/>
            </w:tcBorders>
            <w:shd w:val="clear" w:color="000000" w:fill="E0E283"/>
            <w:noWrap/>
            <w:tcMar>
              <w:top w:w="15" w:type="dxa"/>
              <w:left w:w="15" w:type="dxa"/>
              <w:bottom w:w="0" w:type="dxa"/>
              <w:right w:w="15" w:type="dxa"/>
            </w:tcMar>
            <w:vAlign w:val="bottom"/>
            <w:hideMark/>
          </w:tcPr>
          <w:p w14:paraId="4E9AF0B5" w14:textId="77777777" w:rsidR="001D1123" w:rsidRPr="001547ED" w:rsidRDefault="001D1123" w:rsidP="006B7794">
            <w:pPr>
              <w:spacing w:before="20" w:after="20"/>
              <w:jc w:val="center"/>
              <w:rPr>
                <w:color w:val="000000"/>
              </w:rPr>
            </w:pPr>
            <w:r w:rsidRPr="001547ED">
              <w:rPr>
                <w:color w:val="000000"/>
              </w:rPr>
              <w:t>51,60</w:t>
            </w:r>
          </w:p>
        </w:tc>
        <w:tc>
          <w:tcPr>
            <w:tcW w:w="1222" w:type="pct"/>
            <w:tcBorders>
              <w:top w:val="single" w:sz="4" w:space="0" w:color="auto"/>
              <w:left w:val="single" w:sz="4" w:space="0" w:color="auto"/>
              <w:bottom w:val="single" w:sz="4" w:space="0" w:color="auto"/>
              <w:right w:val="single" w:sz="4" w:space="0" w:color="auto"/>
            </w:tcBorders>
            <w:shd w:val="clear" w:color="000000" w:fill="FDCF7E"/>
            <w:noWrap/>
            <w:tcMar>
              <w:top w:w="15" w:type="dxa"/>
              <w:left w:w="15" w:type="dxa"/>
              <w:bottom w:w="0" w:type="dxa"/>
              <w:right w:w="15" w:type="dxa"/>
            </w:tcMar>
            <w:vAlign w:val="bottom"/>
            <w:hideMark/>
          </w:tcPr>
          <w:p w14:paraId="29112373" w14:textId="77777777" w:rsidR="001D1123" w:rsidRPr="001547ED" w:rsidRDefault="001D1123" w:rsidP="006B7794">
            <w:pPr>
              <w:spacing w:before="20" w:after="20"/>
              <w:jc w:val="center"/>
              <w:rPr>
                <w:color w:val="000000"/>
              </w:rPr>
            </w:pPr>
            <w:r w:rsidRPr="001547ED">
              <w:rPr>
                <w:color w:val="000000"/>
              </w:rPr>
              <w:t>31,37</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189C880"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6DDD822E" w14:textId="77777777" w:rsidR="001D1123" w:rsidRPr="001547ED" w:rsidRDefault="001D1123" w:rsidP="006B7794">
            <w:pPr>
              <w:jc w:val="center"/>
              <w:rPr>
                <w:color w:val="000000"/>
              </w:rPr>
            </w:pPr>
          </w:p>
        </w:tc>
      </w:tr>
      <w:tr w:rsidR="001D1123" w:rsidRPr="001547ED" w14:paraId="75496C26"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2E8E6FAF" w14:textId="77777777" w:rsidR="001D1123" w:rsidRPr="001547ED" w:rsidRDefault="001D1123" w:rsidP="006B7794">
            <w:pPr>
              <w:pStyle w:val="affc"/>
              <w:widowControl/>
              <w:numPr>
                <w:ilvl w:val="0"/>
                <w:numId w:val="71"/>
              </w:numPr>
              <w:tabs>
                <w:tab w:val="left" w:pos="426"/>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95F6823" w14:textId="77777777" w:rsidR="001D1123" w:rsidRPr="001547ED" w:rsidRDefault="001D1123" w:rsidP="006B7794">
            <w:pPr>
              <w:spacing w:before="20" w:after="20"/>
              <w:rPr>
                <w:color w:val="000000"/>
              </w:rPr>
            </w:pPr>
            <w:r w:rsidRPr="001547ED">
              <w:rPr>
                <w:color w:val="000000"/>
              </w:rPr>
              <w:t>г. Бердск</w:t>
            </w:r>
          </w:p>
        </w:tc>
        <w:tc>
          <w:tcPr>
            <w:tcW w:w="536" w:type="pct"/>
            <w:tcBorders>
              <w:top w:val="single" w:sz="4" w:space="0" w:color="auto"/>
              <w:left w:val="single" w:sz="4" w:space="0" w:color="auto"/>
              <w:bottom w:val="single" w:sz="4" w:space="0" w:color="auto"/>
              <w:right w:val="single" w:sz="4" w:space="0" w:color="auto"/>
            </w:tcBorders>
            <w:shd w:val="clear" w:color="000000" w:fill="F3E884"/>
            <w:noWrap/>
            <w:tcMar>
              <w:top w:w="15" w:type="dxa"/>
              <w:left w:w="15" w:type="dxa"/>
              <w:bottom w:w="0" w:type="dxa"/>
              <w:right w:w="15" w:type="dxa"/>
            </w:tcMar>
            <w:vAlign w:val="bottom"/>
            <w:hideMark/>
          </w:tcPr>
          <w:p w14:paraId="4C2ADF34" w14:textId="77777777" w:rsidR="001D1123" w:rsidRPr="001547ED" w:rsidRDefault="001D1123" w:rsidP="006B7794">
            <w:pPr>
              <w:spacing w:before="20" w:after="20"/>
              <w:jc w:val="center"/>
              <w:rPr>
                <w:color w:val="000000"/>
              </w:rPr>
            </w:pPr>
            <w:r w:rsidRPr="001547ED">
              <w:rPr>
                <w:color w:val="000000"/>
              </w:rPr>
              <w:t>44,0</w:t>
            </w:r>
          </w:p>
        </w:tc>
        <w:tc>
          <w:tcPr>
            <w:tcW w:w="828" w:type="pct"/>
            <w:tcBorders>
              <w:top w:val="single" w:sz="4" w:space="0" w:color="auto"/>
              <w:left w:val="single" w:sz="4" w:space="0" w:color="auto"/>
              <w:bottom w:val="single" w:sz="4" w:space="0" w:color="auto"/>
              <w:right w:val="single" w:sz="4" w:space="0" w:color="auto"/>
            </w:tcBorders>
            <w:shd w:val="clear" w:color="000000" w:fill="C1D981"/>
            <w:noWrap/>
            <w:tcMar>
              <w:top w:w="15" w:type="dxa"/>
              <w:left w:w="15" w:type="dxa"/>
              <w:bottom w:w="0" w:type="dxa"/>
              <w:right w:w="15" w:type="dxa"/>
            </w:tcMar>
            <w:vAlign w:val="bottom"/>
            <w:hideMark/>
          </w:tcPr>
          <w:p w14:paraId="23C1BB96" w14:textId="77777777" w:rsidR="001D1123" w:rsidRPr="001547ED" w:rsidRDefault="001D1123" w:rsidP="006B7794">
            <w:pPr>
              <w:spacing w:before="20" w:after="20"/>
              <w:jc w:val="center"/>
              <w:rPr>
                <w:color w:val="000000"/>
              </w:rPr>
            </w:pPr>
            <w:r w:rsidRPr="001547ED">
              <w:rPr>
                <w:color w:val="000000"/>
              </w:rPr>
              <w:t>63,60</w:t>
            </w:r>
          </w:p>
        </w:tc>
        <w:tc>
          <w:tcPr>
            <w:tcW w:w="1222" w:type="pct"/>
            <w:tcBorders>
              <w:top w:val="single" w:sz="4" w:space="0" w:color="auto"/>
              <w:left w:val="single" w:sz="4" w:space="0" w:color="auto"/>
              <w:bottom w:val="single" w:sz="4" w:space="0" w:color="auto"/>
              <w:right w:val="single" w:sz="4" w:space="0" w:color="auto"/>
            </w:tcBorders>
            <w:shd w:val="clear" w:color="000000" w:fill="FCC37C"/>
            <w:noWrap/>
            <w:tcMar>
              <w:top w:w="15" w:type="dxa"/>
              <w:left w:w="15" w:type="dxa"/>
              <w:bottom w:w="0" w:type="dxa"/>
              <w:right w:w="15" w:type="dxa"/>
            </w:tcMar>
            <w:vAlign w:val="bottom"/>
            <w:hideMark/>
          </w:tcPr>
          <w:p w14:paraId="5A464055" w14:textId="77777777" w:rsidR="001D1123" w:rsidRPr="001547ED" w:rsidRDefault="001D1123" w:rsidP="006B7794">
            <w:pPr>
              <w:spacing w:before="20" w:after="20"/>
              <w:jc w:val="center"/>
              <w:rPr>
                <w:color w:val="000000"/>
              </w:rPr>
            </w:pPr>
            <w:r w:rsidRPr="001547ED">
              <w:rPr>
                <w:color w:val="000000"/>
              </w:rPr>
              <w:t>27,98</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1EEAB9"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411F9FFC" w14:textId="77777777" w:rsidR="001D1123" w:rsidRPr="001547ED" w:rsidRDefault="001D1123" w:rsidP="006B7794">
            <w:pPr>
              <w:jc w:val="center"/>
              <w:rPr>
                <w:color w:val="000000"/>
              </w:rPr>
            </w:pPr>
          </w:p>
        </w:tc>
      </w:tr>
      <w:tr w:rsidR="001D1123" w:rsidRPr="001547ED" w14:paraId="05FC991A" w14:textId="77777777" w:rsidTr="00556710">
        <w:trPr>
          <w:trHeight w:val="20"/>
        </w:trPr>
        <w:tc>
          <w:tcPr>
            <w:tcW w:w="48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CC6D356" w14:textId="77777777" w:rsidR="001D1123" w:rsidRPr="001547ED" w:rsidRDefault="001D1123" w:rsidP="006B7794">
            <w:pPr>
              <w:pStyle w:val="affc"/>
              <w:widowControl/>
              <w:numPr>
                <w:ilvl w:val="0"/>
                <w:numId w:val="71"/>
              </w:numPr>
              <w:tabs>
                <w:tab w:val="left" w:pos="426"/>
              </w:tabs>
              <w:spacing w:after="20"/>
              <w:ind w:left="0" w:firstLine="0"/>
              <w:jc w:val="center"/>
              <w:rPr>
                <w:color w:val="000000"/>
              </w:rPr>
            </w:pPr>
          </w:p>
        </w:tc>
        <w:tc>
          <w:tcPr>
            <w:tcW w:w="8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2A64284" w14:textId="77777777" w:rsidR="001D1123" w:rsidRPr="001547ED" w:rsidRDefault="001D1123" w:rsidP="006B7794">
            <w:pPr>
              <w:spacing w:before="20" w:after="20"/>
              <w:rPr>
                <w:color w:val="000000"/>
              </w:rPr>
            </w:pPr>
            <w:r w:rsidRPr="001547ED">
              <w:rPr>
                <w:color w:val="000000"/>
              </w:rPr>
              <w:t>Коченевский район</w:t>
            </w:r>
          </w:p>
        </w:tc>
        <w:tc>
          <w:tcPr>
            <w:tcW w:w="536" w:type="pct"/>
            <w:tcBorders>
              <w:top w:val="single" w:sz="4" w:space="0" w:color="auto"/>
              <w:left w:val="single" w:sz="4" w:space="0" w:color="auto"/>
              <w:bottom w:val="single" w:sz="4" w:space="0" w:color="auto"/>
              <w:right w:val="single" w:sz="4" w:space="0" w:color="auto"/>
            </w:tcBorders>
            <w:shd w:val="clear" w:color="000000" w:fill="E4E483"/>
            <w:noWrap/>
            <w:tcMar>
              <w:top w:w="15" w:type="dxa"/>
              <w:left w:w="15" w:type="dxa"/>
              <w:bottom w:w="0" w:type="dxa"/>
              <w:right w:w="15" w:type="dxa"/>
            </w:tcMar>
            <w:vAlign w:val="bottom"/>
            <w:hideMark/>
          </w:tcPr>
          <w:p w14:paraId="0F52853E" w14:textId="77777777" w:rsidR="001D1123" w:rsidRPr="001547ED" w:rsidRDefault="001D1123" w:rsidP="006B7794">
            <w:pPr>
              <w:spacing w:before="20" w:after="20"/>
              <w:jc w:val="center"/>
              <w:rPr>
                <w:color w:val="000000"/>
              </w:rPr>
            </w:pPr>
            <w:r w:rsidRPr="001547ED">
              <w:rPr>
                <w:color w:val="000000"/>
              </w:rPr>
              <w:t>50,0</w:t>
            </w:r>
          </w:p>
        </w:tc>
        <w:tc>
          <w:tcPr>
            <w:tcW w:w="828" w:type="pct"/>
            <w:tcBorders>
              <w:top w:val="single" w:sz="4" w:space="0" w:color="auto"/>
              <w:left w:val="single" w:sz="4" w:space="0" w:color="auto"/>
              <w:bottom w:val="single" w:sz="4" w:space="0" w:color="auto"/>
              <w:right w:val="single" w:sz="4" w:space="0" w:color="auto"/>
            </w:tcBorders>
            <w:shd w:val="clear" w:color="000000" w:fill="E9E583"/>
            <w:noWrap/>
            <w:tcMar>
              <w:top w:w="15" w:type="dxa"/>
              <w:left w:w="15" w:type="dxa"/>
              <w:bottom w:w="0" w:type="dxa"/>
              <w:right w:w="15" w:type="dxa"/>
            </w:tcMar>
            <w:vAlign w:val="bottom"/>
            <w:hideMark/>
          </w:tcPr>
          <w:p w14:paraId="6BCE5358" w14:textId="77777777" w:rsidR="001D1123" w:rsidRPr="001547ED" w:rsidRDefault="001D1123" w:rsidP="006B7794">
            <w:pPr>
              <w:spacing w:before="20" w:after="20"/>
              <w:jc w:val="center"/>
              <w:rPr>
                <w:color w:val="000000"/>
              </w:rPr>
            </w:pPr>
            <w:r w:rsidRPr="001547ED">
              <w:rPr>
                <w:color w:val="000000"/>
              </w:rPr>
              <w:t>48,00</w:t>
            </w:r>
          </w:p>
        </w:tc>
        <w:tc>
          <w:tcPr>
            <w:tcW w:w="1222" w:type="pct"/>
            <w:tcBorders>
              <w:top w:val="single" w:sz="4" w:space="0" w:color="auto"/>
              <w:left w:val="single" w:sz="4" w:space="0" w:color="auto"/>
              <w:bottom w:val="single" w:sz="4" w:space="0" w:color="auto"/>
              <w:right w:val="single" w:sz="4" w:space="0" w:color="auto"/>
            </w:tcBorders>
            <w:shd w:val="clear" w:color="000000" w:fill="FCB579"/>
            <w:noWrap/>
            <w:tcMar>
              <w:top w:w="15" w:type="dxa"/>
              <w:left w:w="15" w:type="dxa"/>
              <w:bottom w:w="0" w:type="dxa"/>
              <w:right w:w="15" w:type="dxa"/>
            </w:tcMar>
            <w:vAlign w:val="bottom"/>
            <w:hideMark/>
          </w:tcPr>
          <w:p w14:paraId="65603D2B" w14:textId="77777777" w:rsidR="001D1123" w:rsidRPr="001547ED" w:rsidRDefault="001D1123" w:rsidP="006B7794">
            <w:pPr>
              <w:spacing w:before="20" w:after="20"/>
              <w:jc w:val="center"/>
              <w:rPr>
                <w:color w:val="000000"/>
              </w:rPr>
            </w:pPr>
            <w:r w:rsidRPr="001547ED">
              <w:rPr>
                <w:color w:val="000000"/>
              </w:rPr>
              <w:t>24,00</w:t>
            </w:r>
          </w:p>
        </w:tc>
        <w:tc>
          <w:tcPr>
            <w:tcW w:w="34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8179188" w14:textId="77777777" w:rsidR="001D1123" w:rsidRPr="001547ED" w:rsidRDefault="001D1123" w:rsidP="006B7794">
            <w:pPr>
              <w:jc w:val="center"/>
              <w:rPr>
                <w:color w:val="000000"/>
              </w:rPr>
            </w:pPr>
            <w:r w:rsidRPr="001547ED">
              <w:rPr>
                <w:color w:val="000000"/>
              </w:rPr>
              <w:t>1 МФЦ</w:t>
            </w:r>
          </w:p>
        </w:tc>
        <w:tc>
          <w:tcPr>
            <w:tcW w:w="725" w:type="pct"/>
            <w:vMerge/>
            <w:tcBorders>
              <w:left w:val="nil"/>
              <w:right w:val="single" w:sz="4" w:space="0" w:color="auto"/>
            </w:tcBorders>
            <w:shd w:val="clear" w:color="auto" w:fill="auto"/>
            <w:vAlign w:val="bottom"/>
          </w:tcPr>
          <w:p w14:paraId="7B36F25B" w14:textId="77777777" w:rsidR="001D1123" w:rsidRPr="001547ED" w:rsidRDefault="001D1123" w:rsidP="006B7794">
            <w:pPr>
              <w:jc w:val="center"/>
              <w:rPr>
                <w:color w:val="000000"/>
              </w:rPr>
            </w:pPr>
          </w:p>
        </w:tc>
      </w:tr>
      <w:tr w:rsidR="001D1123" w:rsidRPr="001547ED" w14:paraId="56C0A49D" w14:textId="77777777" w:rsidTr="00556710">
        <w:trPr>
          <w:trHeight w:val="20"/>
        </w:trPr>
        <w:tc>
          <w:tcPr>
            <w:tcW w:w="482" w:type="pct"/>
            <w:tcBorders>
              <w:top w:val="nil"/>
              <w:left w:val="single" w:sz="4" w:space="0" w:color="auto"/>
              <w:right w:val="single" w:sz="4" w:space="0" w:color="auto"/>
            </w:tcBorders>
            <w:shd w:val="clear" w:color="auto" w:fill="auto"/>
            <w:tcMar>
              <w:top w:w="15" w:type="dxa"/>
              <w:left w:w="15" w:type="dxa"/>
              <w:bottom w:w="0" w:type="dxa"/>
              <w:right w:w="15" w:type="dxa"/>
            </w:tcMar>
            <w:vAlign w:val="bottom"/>
          </w:tcPr>
          <w:p w14:paraId="468A40A7" w14:textId="77777777" w:rsidR="001D1123" w:rsidRPr="001547ED" w:rsidRDefault="001D1123" w:rsidP="006B7794">
            <w:pPr>
              <w:pStyle w:val="affc"/>
              <w:widowControl/>
              <w:numPr>
                <w:ilvl w:val="0"/>
                <w:numId w:val="71"/>
              </w:numPr>
              <w:tabs>
                <w:tab w:val="left" w:pos="426"/>
              </w:tabs>
              <w:spacing w:after="20"/>
              <w:ind w:left="0" w:firstLine="0"/>
              <w:jc w:val="center"/>
              <w:rPr>
                <w:color w:val="000000"/>
              </w:rPr>
            </w:pPr>
          </w:p>
        </w:tc>
        <w:tc>
          <w:tcPr>
            <w:tcW w:w="858" w:type="pct"/>
            <w:tcBorders>
              <w:top w:val="nil"/>
              <w:left w:val="nil"/>
              <w:right w:val="single" w:sz="4" w:space="0" w:color="auto"/>
            </w:tcBorders>
            <w:shd w:val="clear" w:color="auto" w:fill="auto"/>
            <w:tcMar>
              <w:top w:w="15" w:type="dxa"/>
              <w:left w:w="15" w:type="dxa"/>
              <w:bottom w:w="0" w:type="dxa"/>
              <w:right w:w="15" w:type="dxa"/>
            </w:tcMar>
            <w:vAlign w:val="bottom"/>
            <w:hideMark/>
          </w:tcPr>
          <w:p w14:paraId="40DF2813" w14:textId="77777777" w:rsidR="001D1123" w:rsidRPr="001547ED" w:rsidRDefault="001D1123" w:rsidP="006B7794">
            <w:pPr>
              <w:spacing w:before="20" w:after="20"/>
              <w:rPr>
                <w:color w:val="000000"/>
              </w:rPr>
            </w:pPr>
            <w:r w:rsidRPr="001547ED">
              <w:rPr>
                <w:color w:val="000000"/>
              </w:rPr>
              <w:t>Усть-Таркский район</w:t>
            </w:r>
          </w:p>
        </w:tc>
        <w:tc>
          <w:tcPr>
            <w:tcW w:w="536" w:type="pct"/>
            <w:tcBorders>
              <w:top w:val="single" w:sz="4" w:space="0" w:color="auto"/>
              <w:left w:val="single" w:sz="4" w:space="0" w:color="auto"/>
              <w:right w:val="single" w:sz="4" w:space="0" w:color="auto"/>
            </w:tcBorders>
            <w:shd w:val="clear" w:color="000000" w:fill="E4E483"/>
            <w:noWrap/>
            <w:tcMar>
              <w:top w:w="15" w:type="dxa"/>
              <w:left w:w="15" w:type="dxa"/>
              <w:bottom w:w="0" w:type="dxa"/>
              <w:right w:w="15" w:type="dxa"/>
            </w:tcMar>
            <w:vAlign w:val="bottom"/>
            <w:hideMark/>
          </w:tcPr>
          <w:p w14:paraId="4C113FD6" w14:textId="77777777" w:rsidR="001D1123" w:rsidRPr="001547ED" w:rsidRDefault="001D1123" w:rsidP="006B7794">
            <w:pPr>
              <w:spacing w:before="20" w:after="20"/>
              <w:jc w:val="center"/>
              <w:rPr>
                <w:color w:val="000000"/>
              </w:rPr>
            </w:pPr>
            <w:r w:rsidRPr="001547ED">
              <w:rPr>
                <w:color w:val="000000"/>
              </w:rPr>
              <w:t>50,0</w:t>
            </w:r>
          </w:p>
        </w:tc>
        <w:tc>
          <w:tcPr>
            <w:tcW w:w="828" w:type="pct"/>
            <w:tcBorders>
              <w:top w:val="single" w:sz="4" w:space="0" w:color="auto"/>
              <w:left w:val="single" w:sz="4" w:space="0" w:color="auto"/>
              <w:right w:val="single" w:sz="4" w:space="0" w:color="auto"/>
            </w:tcBorders>
            <w:shd w:val="clear" w:color="000000" w:fill="EEE683"/>
            <w:noWrap/>
            <w:tcMar>
              <w:top w:w="15" w:type="dxa"/>
              <w:left w:w="15" w:type="dxa"/>
              <w:bottom w:w="0" w:type="dxa"/>
              <w:right w:w="15" w:type="dxa"/>
            </w:tcMar>
            <w:vAlign w:val="bottom"/>
            <w:hideMark/>
          </w:tcPr>
          <w:p w14:paraId="4CCAD3E7" w14:textId="77777777" w:rsidR="001D1123" w:rsidRPr="001547ED" w:rsidRDefault="001D1123" w:rsidP="006B7794">
            <w:pPr>
              <w:spacing w:before="20" w:after="20"/>
              <w:jc w:val="center"/>
              <w:rPr>
                <w:color w:val="000000"/>
              </w:rPr>
            </w:pPr>
            <w:r w:rsidRPr="001547ED">
              <w:rPr>
                <w:color w:val="000000"/>
              </w:rPr>
              <w:t>46,20</w:t>
            </w:r>
          </w:p>
        </w:tc>
        <w:tc>
          <w:tcPr>
            <w:tcW w:w="1222" w:type="pct"/>
            <w:tcBorders>
              <w:top w:val="single" w:sz="4" w:space="0" w:color="auto"/>
              <w:left w:val="single" w:sz="4" w:space="0" w:color="auto"/>
              <w:right w:val="single" w:sz="4" w:space="0" w:color="auto"/>
            </w:tcBorders>
            <w:shd w:val="clear" w:color="000000" w:fill="FBB279"/>
            <w:noWrap/>
            <w:tcMar>
              <w:top w:w="15" w:type="dxa"/>
              <w:left w:w="15" w:type="dxa"/>
              <w:bottom w:w="0" w:type="dxa"/>
              <w:right w:w="15" w:type="dxa"/>
            </w:tcMar>
            <w:vAlign w:val="bottom"/>
            <w:hideMark/>
          </w:tcPr>
          <w:p w14:paraId="1C30129F" w14:textId="77777777" w:rsidR="001D1123" w:rsidRPr="001547ED" w:rsidRDefault="001D1123" w:rsidP="006B7794">
            <w:pPr>
              <w:spacing w:before="20" w:after="20"/>
              <w:jc w:val="center"/>
              <w:rPr>
                <w:color w:val="000000"/>
              </w:rPr>
            </w:pPr>
            <w:r w:rsidRPr="001547ED">
              <w:rPr>
                <w:color w:val="000000"/>
              </w:rPr>
              <w:t>23,10</w:t>
            </w:r>
          </w:p>
        </w:tc>
        <w:tc>
          <w:tcPr>
            <w:tcW w:w="349" w:type="pct"/>
            <w:tcBorders>
              <w:top w:val="nil"/>
              <w:left w:val="nil"/>
              <w:right w:val="single" w:sz="4" w:space="0" w:color="auto"/>
            </w:tcBorders>
            <w:shd w:val="clear" w:color="auto" w:fill="auto"/>
            <w:noWrap/>
            <w:tcMar>
              <w:top w:w="15" w:type="dxa"/>
              <w:left w:w="15" w:type="dxa"/>
              <w:bottom w:w="0" w:type="dxa"/>
              <w:right w:w="15" w:type="dxa"/>
            </w:tcMar>
            <w:vAlign w:val="bottom"/>
            <w:hideMark/>
          </w:tcPr>
          <w:p w14:paraId="7B471F19" w14:textId="77777777" w:rsidR="001D1123" w:rsidRPr="001547ED" w:rsidRDefault="001D1123" w:rsidP="006B7794">
            <w:pPr>
              <w:spacing w:before="20" w:after="20"/>
              <w:jc w:val="center"/>
              <w:rPr>
                <w:color w:val="000000"/>
              </w:rPr>
            </w:pPr>
            <w:r w:rsidRPr="001547ED">
              <w:rPr>
                <w:color w:val="000000"/>
              </w:rPr>
              <w:t> -</w:t>
            </w:r>
          </w:p>
        </w:tc>
        <w:tc>
          <w:tcPr>
            <w:tcW w:w="725" w:type="pct"/>
            <w:vMerge/>
            <w:tcBorders>
              <w:left w:val="nil"/>
              <w:right w:val="single" w:sz="4" w:space="0" w:color="auto"/>
            </w:tcBorders>
            <w:shd w:val="clear" w:color="auto" w:fill="auto"/>
            <w:vAlign w:val="bottom"/>
          </w:tcPr>
          <w:p w14:paraId="7280EAE7" w14:textId="77777777" w:rsidR="001D1123" w:rsidRPr="001547ED" w:rsidRDefault="001D1123" w:rsidP="006B7794">
            <w:pPr>
              <w:spacing w:before="20" w:after="20"/>
              <w:jc w:val="center"/>
              <w:rPr>
                <w:color w:val="000000"/>
              </w:rPr>
            </w:pPr>
          </w:p>
        </w:tc>
      </w:tr>
    </w:tbl>
    <w:p w14:paraId="05BE3C02" w14:textId="77777777" w:rsidR="00556710" w:rsidRDefault="00556710">
      <w:r>
        <w:br w:type="page"/>
      </w:r>
    </w:p>
    <w:tbl>
      <w:tblPr>
        <w:tblW w:w="4997" w:type="pct"/>
        <w:tblCellMar>
          <w:left w:w="0" w:type="dxa"/>
          <w:right w:w="0" w:type="dxa"/>
        </w:tblCellMar>
        <w:tblLook w:val="04A0" w:firstRow="1" w:lastRow="0" w:firstColumn="1" w:lastColumn="0" w:noHBand="0" w:noVBand="1"/>
      </w:tblPr>
      <w:tblGrid>
        <w:gridCol w:w="1086"/>
        <w:gridCol w:w="2492"/>
        <w:gridCol w:w="1640"/>
        <w:gridCol w:w="2489"/>
        <w:gridCol w:w="3627"/>
        <w:gridCol w:w="1074"/>
        <w:gridCol w:w="2183"/>
      </w:tblGrid>
      <w:tr w:rsidR="00556710" w:rsidRPr="00556710" w14:paraId="029B69C8" w14:textId="77777777" w:rsidTr="00556710">
        <w:trPr>
          <w:trHeight w:val="20"/>
          <w:tblHeader/>
        </w:trPr>
        <w:tc>
          <w:tcPr>
            <w:tcW w:w="5000" w:type="pct"/>
            <w:gridSpan w:val="7"/>
            <w:tcBorders>
              <w:bottom w:val="single" w:sz="4" w:space="0" w:color="auto"/>
            </w:tcBorders>
            <w:shd w:val="clear" w:color="auto" w:fill="auto"/>
            <w:tcMar>
              <w:top w:w="15" w:type="dxa"/>
              <w:left w:w="15" w:type="dxa"/>
              <w:bottom w:w="0" w:type="dxa"/>
              <w:right w:w="15" w:type="dxa"/>
            </w:tcMar>
            <w:vAlign w:val="bottom"/>
          </w:tcPr>
          <w:p w14:paraId="4FD03C05" w14:textId="13E16ACD" w:rsidR="00556710" w:rsidRPr="00556710" w:rsidRDefault="00556710" w:rsidP="00556710">
            <w:pPr>
              <w:spacing w:line="360" w:lineRule="auto"/>
              <w:jc w:val="both"/>
              <w:rPr>
                <w:sz w:val="28"/>
              </w:rPr>
            </w:pPr>
            <w:r w:rsidRPr="00556710">
              <w:rPr>
                <w:sz w:val="28"/>
              </w:rPr>
              <w:lastRenderedPageBreak/>
              <w:t>Продолжение таблицы 97</w:t>
            </w:r>
          </w:p>
        </w:tc>
      </w:tr>
      <w:tr w:rsidR="00556710" w:rsidRPr="001547ED" w14:paraId="60258B12" w14:textId="77777777" w:rsidTr="00556710">
        <w:trPr>
          <w:trHeight w:val="20"/>
          <w:tblHeader/>
        </w:trPr>
        <w:tc>
          <w:tcPr>
            <w:tcW w:w="372" w:type="pct"/>
            <w:vMerge w:val="restart"/>
            <w:tcBorders>
              <w:top w:val="single" w:sz="4" w:space="0" w:color="auto"/>
              <w:left w:val="single" w:sz="4" w:space="0" w:color="auto"/>
              <w:right w:val="single" w:sz="4" w:space="0" w:color="auto"/>
            </w:tcBorders>
            <w:shd w:val="clear" w:color="auto" w:fill="auto"/>
            <w:tcMar>
              <w:top w:w="15" w:type="dxa"/>
              <w:left w:w="15" w:type="dxa"/>
              <w:bottom w:w="0" w:type="dxa"/>
              <w:right w:w="15" w:type="dxa"/>
            </w:tcMar>
            <w:vAlign w:val="center"/>
          </w:tcPr>
          <w:p w14:paraId="1104AED3" w14:textId="77777777" w:rsidR="00556710" w:rsidRPr="001547ED" w:rsidRDefault="00556710" w:rsidP="00654273">
            <w:pPr>
              <w:jc w:val="center"/>
              <w:rPr>
                <w:rFonts w:ascii="Calibri" w:hAnsi="Calibri"/>
                <w:b/>
                <w:color w:val="000000"/>
                <w:sz w:val="22"/>
                <w:szCs w:val="22"/>
              </w:rPr>
            </w:pPr>
            <w:r w:rsidRPr="001547ED">
              <w:rPr>
                <w:b/>
                <w:color w:val="000000"/>
              </w:rPr>
              <w:t>Рейтинг</w:t>
            </w:r>
            <w:r w:rsidRPr="001547ED">
              <w:rPr>
                <w:rStyle w:val="af2"/>
                <w:b/>
                <w:color w:val="000000"/>
              </w:rPr>
              <w:footnoteReference w:id="51"/>
            </w:r>
          </w:p>
        </w:tc>
        <w:tc>
          <w:tcPr>
            <w:tcW w:w="854" w:type="pct"/>
            <w:vMerge w:val="restart"/>
            <w:tcBorders>
              <w:top w:val="single" w:sz="4" w:space="0" w:color="auto"/>
              <w:left w:val="nil"/>
              <w:right w:val="single" w:sz="4" w:space="0" w:color="auto"/>
            </w:tcBorders>
            <w:shd w:val="clear" w:color="auto" w:fill="auto"/>
            <w:tcMar>
              <w:top w:w="15" w:type="dxa"/>
              <w:left w:w="15" w:type="dxa"/>
              <w:bottom w:w="0" w:type="dxa"/>
              <w:right w:w="15" w:type="dxa"/>
            </w:tcMar>
            <w:vAlign w:val="center"/>
          </w:tcPr>
          <w:p w14:paraId="7BB37CA9" w14:textId="77777777" w:rsidR="00556710" w:rsidRPr="001547ED" w:rsidRDefault="00556710" w:rsidP="00654273">
            <w:pPr>
              <w:jc w:val="center"/>
              <w:rPr>
                <w:rFonts w:ascii="Calibri" w:hAnsi="Calibri"/>
                <w:b/>
                <w:color w:val="000000"/>
                <w:sz w:val="22"/>
                <w:szCs w:val="22"/>
              </w:rPr>
            </w:pPr>
            <w:r w:rsidRPr="001547ED">
              <w:rPr>
                <w:b/>
                <w:color w:val="000000"/>
              </w:rPr>
              <w:t>Наименование муниципального образования</w:t>
            </w:r>
          </w:p>
        </w:tc>
        <w:tc>
          <w:tcPr>
            <w:tcW w:w="562" w:type="pct"/>
            <w:vMerge w:val="restart"/>
            <w:tcBorders>
              <w:top w:val="single" w:sz="4" w:space="0" w:color="auto"/>
              <w:left w:val="nil"/>
              <w:right w:val="single" w:sz="4" w:space="0" w:color="auto"/>
            </w:tcBorders>
            <w:shd w:val="clear" w:color="auto" w:fill="auto"/>
            <w:tcMar>
              <w:top w:w="15" w:type="dxa"/>
              <w:left w:w="15" w:type="dxa"/>
              <w:bottom w:w="0" w:type="dxa"/>
              <w:right w:w="15" w:type="dxa"/>
            </w:tcMar>
            <w:vAlign w:val="center"/>
          </w:tcPr>
          <w:p w14:paraId="2FC25F73" w14:textId="77777777" w:rsidR="00556710" w:rsidRPr="001547ED" w:rsidRDefault="00556710" w:rsidP="00654273">
            <w:pPr>
              <w:jc w:val="center"/>
              <w:rPr>
                <w:rFonts w:ascii="Calibri" w:hAnsi="Calibri"/>
                <w:b/>
                <w:color w:val="000000"/>
                <w:sz w:val="22"/>
                <w:szCs w:val="22"/>
              </w:rPr>
            </w:pPr>
            <w:r w:rsidRPr="001547ED">
              <w:rPr>
                <w:b/>
                <w:color w:val="000000"/>
              </w:rPr>
              <w:t>Уровень осведомлен</w:t>
            </w:r>
            <w:r w:rsidRPr="001547ED">
              <w:rPr>
                <w:b/>
                <w:color w:val="000000"/>
              </w:rPr>
              <w:softHyphen/>
              <w:t>ности, %</w:t>
            </w:r>
          </w:p>
        </w:tc>
        <w:tc>
          <w:tcPr>
            <w:tcW w:w="2096"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D48296" w14:textId="77777777" w:rsidR="00556710" w:rsidRPr="001547ED" w:rsidRDefault="00556710" w:rsidP="00654273">
            <w:pPr>
              <w:jc w:val="center"/>
              <w:rPr>
                <w:rFonts w:ascii="Calibri" w:hAnsi="Calibri"/>
                <w:b/>
                <w:color w:val="000000"/>
                <w:sz w:val="22"/>
                <w:szCs w:val="22"/>
              </w:rPr>
            </w:pPr>
            <w:r w:rsidRPr="001547ED">
              <w:rPr>
                <w:b/>
                <w:color w:val="000000"/>
              </w:rPr>
              <w:t xml:space="preserve">Доля </w:t>
            </w:r>
            <w:proofErr w:type="gramStart"/>
            <w:r w:rsidRPr="001547ED">
              <w:rPr>
                <w:b/>
                <w:color w:val="000000"/>
              </w:rPr>
              <w:t>получавших</w:t>
            </w:r>
            <w:proofErr w:type="gramEnd"/>
            <w:r w:rsidRPr="001547ED">
              <w:rPr>
                <w:b/>
                <w:color w:val="000000"/>
              </w:rPr>
              <w:br/>
              <w:t>услугу в МФЦ</w:t>
            </w:r>
          </w:p>
        </w:tc>
        <w:tc>
          <w:tcPr>
            <w:tcW w:w="368" w:type="pct"/>
            <w:vMerge w:val="restart"/>
            <w:tcBorders>
              <w:top w:val="single" w:sz="4" w:space="0" w:color="auto"/>
              <w:left w:val="nil"/>
              <w:right w:val="single" w:sz="4" w:space="0" w:color="auto"/>
            </w:tcBorders>
            <w:shd w:val="clear" w:color="auto" w:fill="auto"/>
            <w:tcMar>
              <w:top w:w="15" w:type="dxa"/>
              <w:left w:w="15" w:type="dxa"/>
              <w:bottom w:w="0" w:type="dxa"/>
              <w:right w:w="15" w:type="dxa"/>
            </w:tcMar>
            <w:vAlign w:val="center"/>
          </w:tcPr>
          <w:p w14:paraId="49A29D18" w14:textId="77777777" w:rsidR="00556710" w:rsidRPr="001547ED" w:rsidRDefault="00556710" w:rsidP="00654273">
            <w:pPr>
              <w:jc w:val="center"/>
              <w:rPr>
                <w:b/>
                <w:color w:val="000000"/>
              </w:rPr>
            </w:pPr>
            <w:r w:rsidRPr="001547ED">
              <w:rPr>
                <w:b/>
                <w:color w:val="000000"/>
              </w:rPr>
              <w:t>Наличие МФЦ</w:t>
            </w:r>
          </w:p>
        </w:tc>
        <w:tc>
          <w:tcPr>
            <w:tcW w:w="748" w:type="pct"/>
            <w:vMerge w:val="restart"/>
            <w:tcBorders>
              <w:top w:val="single" w:sz="4" w:space="0" w:color="auto"/>
              <w:left w:val="nil"/>
              <w:right w:val="single" w:sz="4" w:space="0" w:color="auto"/>
            </w:tcBorders>
            <w:shd w:val="clear" w:color="auto" w:fill="auto"/>
            <w:vAlign w:val="center"/>
          </w:tcPr>
          <w:p w14:paraId="7E716B12" w14:textId="77777777" w:rsidR="00556710" w:rsidRPr="001547ED" w:rsidRDefault="00556710" w:rsidP="00654273">
            <w:pPr>
              <w:jc w:val="center"/>
              <w:rPr>
                <w:b/>
                <w:color w:val="000000"/>
              </w:rPr>
            </w:pPr>
            <w:r w:rsidRPr="001547ED">
              <w:rPr>
                <w:b/>
                <w:color w:val="000000"/>
              </w:rPr>
              <w:t>Категория по уровню востребованности</w:t>
            </w:r>
          </w:p>
        </w:tc>
      </w:tr>
      <w:tr w:rsidR="00556710" w:rsidRPr="001547ED" w14:paraId="4D65D8FC" w14:textId="77777777" w:rsidTr="00556710">
        <w:trPr>
          <w:trHeight w:val="20"/>
          <w:tblHeader/>
        </w:trPr>
        <w:tc>
          <w:tcPr>
            <w:tcW w:w="372" w:type="pct"/>
            <w:vMerge/>
            <w:tcBorders>
              <w:left w:val="single" w:sz="4" w:space="0" w:color="auto"/>
              <w:bottom w:val="nil"/>
              <w:right w:val="single" w:sz="4" w:space="0" w:color="auto"/>
            </w:tcBorders>
            <w:shd w:val="clear" w:color="auto" w:fill="auto"/>
            <w:tcMar>
              <w:top w:w="15" w:type="dxa"/>
              <w:left w:w="15" w:type="dxa"/>
              <w:bottom w:w="0" w:type="dxa"/>
              <w:right w:w="15" w:type="dxa"/>
            </w:tcMar>
            <w:vAlign w:val="center"/>
          </w:tcPr>
          <w:p w14:paraId="1B552335" w14:textId="77777777" w:rsidR="00556710" w:rsidRPr="001547ED" w:rsidRDefault="00556710" w:rsidP="00654273">
            <w:pPr>
              <w:rPr>
                <w:color w:val="000000"/>
              </w:rPr>
            </w:pPr>
          </w:p>
        </w:tc>
        <w:tc>
          <w:tcPr>
            <w:tcW w:w="854" w:type="pct"/>
            <w:vMerge/>
            <w:tcBorders>
              <w:left w:val="nil"/>
              <w:bottom w:val="nil"/>
              <w:right w:val="single" w:sz="4" w:space="0" w:color="auto"/>
            </w:tcBorders>
            <w:shd w:val="clear" w:color="auto" w:fill="auto"/>
            <w:tcMar>
              <w:top w:w="15" w:type="dxa"/>
              <w:left w:w="15" w:type="dxa"/>
              <w:bottom w:w="0" w:type="dxa"/>
              <w:right w:w="15" w:type="dxa"/>
            </w:tcMar>
            <w:vAlign w:val="center"/>
          </w:tcPr>
          <w:p w14:paraId="2C3470C9" w14:textId="77777777" w:rsidR="00556710" w:rsidRPr="001547ED" w:rsidRDefault="00556710" w:rsidP="00654273">
            <w:pPr>
              <w:rPr>
                <w:color w:val="000000"/>
              </w:rPr>
            </w:pPr>
          </w:p>
        </w:tc>
        <w:tc>
          <w:tcPr>
            <w:tcW w:w="562" w:type="pct"/>
            <w:vMerge/>
            <w:tcBorders>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D7A243" w14:textId="77777777" w:rsidR="00556710" w:rsidRPr="001547ED" w:rsidRDefault="00556710" w:rsidP="00654273">
            <w:pPr>
              <w:jc w:val="center"/>
              <w:rPr>
                <w:color w:val="000000"/>
              </w:rPr>
            </w:pPr>
          </w:p>
        </w:tc>
        <w:tc>
          <w:tcPr>
            <w:tcW w:w="85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78DCF9" w14:textId="77777777" w:rsidR="00556710" w:rsidRPr="001547ED" w:rsidRDefault="00556710" w:rsidP="00654273">
            <w:pPr>
              <w:jc w:val="center"/>
              <w:rPr>
                <w:color w:val="000000"/>
                <w:sz w:val="20"/>
                <w:szCs w:val="20"/>
              </w:rPr>
            </w:pPr>
            <w:r w:rsidRPr="001547ED">
              <w:rPr>
                <w:color w:val="000000"/>
                <w:sz w:val="20"/>
                <w:szCs w:val="20"/>
              </w:rPr>
              <w:t xml:space="preserve">от числа </w:t>
            </w:r>
            <w:proofErr w:type="gramStart"/>
            <w:r w:rsidRPr="001547ED">
              <w:rPr>
                <w:color w:val="000000"/>
                <w:sz w:val="20"/>
                <w:szCs w:val="20"/>
              </w:rPr>
              <w:t>осведомленных</w:t>
            </w:r>
            <w:proofErr w:type="gramEnd"/>
            <w:r w:rsidRPr="001547ED">
              <w:rPr>
                <w:color w:val="000000"/>
                <w:sz w:val="20"/>
                <w:szCs w:val="20"/>
              </w:rPr>
              <w:t>, %</w:t>
            </w:r>
          </w:p>
        </w:tc>
        <w:tc>
          <w:tcPr>
            <w:tcW w:w="124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C2273C" w14:textId="77777777" w:rsidR="00556710" w:rsidRPr="001547ED" w:rsidRDefault="00556710" w:rsidP="00654273">
            <w:pPr>
              <w:jc w:val="center"/>
              <w:rPr>
                <w:color w:val="000000"/>
                <w:sz w:val="20"/>
                <w:szCs w:val="20"/>
              </w:rPr>
            </w:pPr>
            <w:r w:rsidRPr="001547ED">
              <w:rPr>
                <w:color w:val="000000"/>
                <w:sz w:val="20"/>
                <w:szCs w:val="20"/>
              </w:rPr>
              <w:t>от общего количества респондентов, %</w:t>
            </w:r>
          </w:p>
        </w:tc>
        <w:tc>
          <w:tcPr>
            <w:tcW w:w="368" w:type="pct"/>
            <w:vMerge/>
            <w:tcBorders>
              <w:left w:val="nil"/>
              <w:bottom w:val="nil"/>
              <w:right w:val="single" w:sz="4" w:space="0" w:color="auto"/>
            </w:tcBorders>
            <w:shd w:val="clear" w:color="auto" w:fill="auto"/>
            <w:tcMar>
              <w:top w:w="15" w:type="dxa"/>
              <w:left w:w="15" w:type="dxa"/>
              <w:bottom w:w="0" w:type="dxa"/>
              <w:right w:w="15" w:type="dxa"/>
            </w:tcMar>
            <w:vAlign w:val="center"/>
          </w:tcPr>
          <w:p w14:paraId="6B67D60D" w14:textId="77777777" w:rsidR="00556710" w:rsidRPr="001547ED" w:rsidRDefault="00556710" w:rsidP="00654273">
            <w:pPr>
              <w:spacing w:before="20" w:after="20"/>
              <w:rPr>
                <w:color w:val="000000"/>
              </w:rPr>
            </w:pPr>
          </w:p>
        </w:tc>
        <w:tc>
          <w:tcPr>
            <w:tcW w:w="748" w:type="pct"/>
            <w:vMerge/>
            <w:tcBorders>
              <w:left w:val="nil"/>
              <w:bottom w:val="nil"/>
              <w:right w:val="single" w:sz="4" w:space="0" w:color="auto"/>
            </w:tcBorders>
            <w:shd w:val="clear" w:color="auto" w:fill="auto"/>
            <w:vAlign w:val="center"/>
          </w:tcPr>
          <w:p w14:paraId="098BA5D7" w14:textId="77777777" w:rsidR="00556710" w:rsidRPr="001547ED" w:rsidRDefault="00556710" w:rsidP="00654273">
            <w:pPr>
              <w:spacing w:before="20" w:after="20"/>
              <w:rPr>
                <w:color w:val="000000"/>
              </w:rPr>
            </w:pPr>
          </w:p>
        </w:tc>
      </w:tr>
      <w:tr w:rsidR="001D1123" w:rsidRPr="001547ED" w14:paraId="61F5BC17" w14:textId="77777777" w:rsidTr="00556710">
        <w:trPr>
          <w:trHeight w:val="20"/>
        </w:trPr>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00624B5A" w14:textId="77777777" w:rsidR="001D1123" w:rsidRPr="001547ED" w:rsidRDefault="001D1123" w:rsidP="006B7794">
            <w:pPr>
              <w:pStyle w:val="affc"/>
              <w:widowControl/>
              <w:numPr>
                <w:ilvl w:val="0"/>
                <w:numId w:val="71"/>
              </w:numPr>
              <w:tabs>
                <w:tab w:val="left" w:pos="426"/>
              </w:tabs>
              <w:spacing w:after="20"/>
              <w:ind w:left="0" w:firstLine="0"/>
              <w:jc w:val="center"/>
              <w:rPr>
                <w:color w:val="000000"/>
              </w:rPr>
            </w:pPr>
          </w:p>
        </w:tc>
        <w:tc>
          <w:tcPr>
            <w:tcW w:w="85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5F17B75" w14:textId="77777777" w:rsidR="001D1123" w:rsidRPr="001547ED" w:rsidRDefault="001D1123" w:rsidP="006B7794">
            <w:pPr>
              <w:spacing w:before="20" w:after="20"/>
              <w:rPr>
                <w:color w:val="000000"/>
              </w:rPr>
            </w:pPr>
            <w:r w:rsidRPr="001547ED">
              <w:rPr>
                <w:color w:val="000000"/>
              </w:rPr>
              <w:t>Черепановский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EEE683"/>
            <w:noWrap/>
            <w:tcMar>
              <w:top w:w="15" w:type="dxa"/>
              <w:left w:w="15" w:type="dxa"/>
              <w:bottom w:w="0" w:type="dxa"/>
              <w:right w:w="15" w:type="dxa"/>
            </w:tcMar>
            <w:vAlign w:val="bottom"/>
            <w:hideMark/>
          </w:tcPr>
          <w:p w14:paraId="2C1A2773" w14:textId="77777777" w:rsidR="001D1123" w:rsidRPr="001547ED" w:rsidRDefault="001D1123" w:rsidP="006B7794">
            <w:pPr>
              <w:spacing w:before="20" w:after="20"/>
              <w:jc w:val="center"/>
              <w:rPr>
                <w:color w:val="000000"/>
              </w:rPr>
            </w:pPr>
            <w:r w:rsidRPr="001547ED">
              <w:rPr>
                <w:color w:val="000000"/>
              </w:rPr>
              <w:t>46,2</w:t>
            </w:r>
          </w:p>
        </w:tc>
        <w:tc>
          <w:tcPr>
            <w:tcW w:w="853" w:type="pct"/>
            <w:tcBorders>
              <w:top w:val="single" w:sz="4" w:space="0" w:color="auto"/>
              <w:left w:val="single" w:sz="4" w:space="0" w:color="auto"/>
              <w:bottom w:val="single" w:sz="4" w:space="0" w:color="auto"/>
              <w:right w:val="single" w:sz="4" w:space="0" w:color="auto"/>
            </w:tcBorders>
            <w:shd w:val="clear" w:color="000000" w:fill="F9EA84"/>
            <w:noWrap/>
            <w:tcMar>
              <w:top w:w="15" w:type="dxa"/>
              <w:left w:w="15" w:type="dxa"/>
              <w:bottom w:w="0" w:type="dxa"/>
              <w:right w:w="15" w:type="dxa"/>
            </w:tcMar>
            <w:vAlign w:val="bottom"/>
            <w:hideMark/>
          </w:tcPr>
          <w:p w14:paraId="026836E1" w14:textId="77777777" w:rsidR="001D1123" w:rsidRPr="001547ED" w:rsidRDefault="001D1123" w:rsidP="006B7794">
            <w:pPr>
              <w:spacing w:before="20" w:after="20"/>
              <w:jc w:val="center"/>
              <w:rPr>
                <w:color w:val="000000"/>
              </w:rPr>
            </w:pPr>
            <w:r w:rsidRPr="001547ED">
              <w:rPr>
                <w:color w:val="000000"/>
              </w:rPr>
              <w:t>41,70</w:t>
            </w:r>
          </w:p>
        </w:tc>
        <w:tc>
          <w:tcPr>
            <w:tcW w:w="1243" w:type="pct"/>
            <w:tcBorders>
              <w:top w:val="single" w:sz="4" w:space="0" w:color="auto"/>
              <w:left w:val="single" w:sz="4" w:space="0" w:color="auto"/>
              <w:bottom w:val="single" w:sz="4" w:space="0" w:color="auto"/>
              <w:right w:val="single" w:sz="4" w:space="0" w:color="auto"/>
            </w:tcBorders>
            <w:shd w:val="clear" w:color="000000" w:fill="FBA576"/>
            <w:noWrap/>
            <w:tcMar>
              <w:top w:w="15" w:type="dxa"/>
              <w:left w:w="15" w:type="dxa"/>
              <w:bottom w:w="0" w:type="dxa"/>
              <w:right w:w="15" w:type="dxa"/>
            </w:tcMar>
            <w:vAlign w:val="bottom"/>
            <w:hideMark/>
          </w:tcPr>
          <w:p w14:paraId="730E0FE1" w14:textId="77777777" w:rsidR="001D1123" w:rsidRPr="001547ED" w:rsidRDefault="001D1123" w:rsidP="006B7794">
            <w:pPr>
              <w:spacing w:before="20" w:after="20"/>
              <w:jc w:val="center"/>
              <w:rPr>
                <w:color w:val="000000"/>
              </w:rPr>
            </w:pPr>
            <w:r w:rsidRPr="001547ED">
              <w:rPr>
                <w:color w:val="000000"/>
              </w:rPr>
              <w:t>19,27</w:t>
            </w:r>
          </w:p>
        </w:tc>
        <w:tc>
          <w:tcPr>
            <w:tcW w:w="368"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842924" w14:textId="77777777" w:rsidR="001D1123" w:rsidRPr="001547ED" w:rsidRDefault="001D1123" w:rsidP="006B7794">
            <w:pPr>
              <w:jc w:val="center"/>
              <w:rPr>
                <w:color w:val="000000"/>
              </w:rPr>
            </w:pPr>
            <w:r w:rsidRPr="001547ED">
              <w:rPr>
                <w:color w:val="000000"/>
              </w:rPr>
              <w:t>1 МФЦ</w:t>
            </w:r>
          </w:p>
        </w:tc>
        <w:tc>
          <w:tcPr>
            <w:tcW w:w="748" w:type="pct"/>
            <w:vMerge w:val="restart"/>
            <w:tcBorders>
              <w:top w:val="single" w:sz="4" w:space="0" w:color="auto"/>
              <w:left w:val="nil"/>
              <w:right w:val="single" w:sz="4" w:space="0" w:color="auto"/>
            </w:tcBorders>
            <w:shd w:val="clear" w:color="auto" w:fill="auto"/>
            <w:vAlign w:val="center"/>
          </w:tcPr>
          <w:p w14:paraId="522B4B54" w14:textId="77777777" w:rsidR="001D1123" w:rsidRPr="001547ED" w:rsidRDefault="001D1123" w:rsidP="006B7794">
            <w:pPr>
              <w:jc w:val="center"/>
              <w:rPr>
                <w:color w:val="000000"/>
              </w:rPr>
            </w:pPr>
            <w:r w:rsidRPr="001547ED">
              <w:t>Низкий</w:t>
            </w:r>
            <w:r w:rsidRPr="001547ED">
              <w:rPr>
                <w:color w:val="000000"/>
              </w:rPr>
              <w:t xml:space="preserve"> уровень</w:t>
            </w:r>
          </w:p>
        </w:tc>
      </w:tr>
      <w:tr w:rsidR="001D1123" w:rsidRPr="001547ED" w14:paraId="68A4F0CE" w14:textId="77777777" w:rsidTr="00556710">
        <w:trPr>
          <w:trHeight w:val="20"/>
        </w:trPr>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2B3DB1BF" w14:textId="77777777" w:rsidR="001D1123" w:rsidRPr="001547ED" w:rsidRDefault="001D1123" w:rsidP="006B7794">
            <w:pPr>
              <w:pStyle w:val="affc"/>
              <w:widowControl/>
              <w:numPr>
                <w:ilvl w:val="0"/>
                <w:numId w:val="71"/>
              </w:numPr>
              <w:tabs>
                <w:tab w:val="left" w:pos="426"/>
              </w:tabs>
              <w:spacing w:after="20"/>
              <w:ind w:left="0" w:firstLine="0"/>
              <w:jc w:val="center"/>
              <w:rPr>
                <w:color w:val="000000"/>
              </w:rPr>
            </w:pPr>
          </w:p>
        </w:tc>
        <w:tc>
          <w:tcPr>
            <w:tcW w:w="85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8D8BBBC" w14:textId="77777777" w:rsidR="001D1123" w:rsidRPr="001547ED" w:rsidRDefault="001D1123" w:rsidP="006B7794">
            <w:pPr>
              <w:spacing w:before="20" w:after="20"/>
              <w:rPr>
                <w:color w:val="000000"/>
              </w:rPr>
            </w:pPr>
            <w:r w:rsidRPr="001547ED">
              <w:rPr>
                <w:color w:val="000000"/>
              </w:rPr>
              <w:t>Кочковский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DAE182"/>
            <w:noWrap/>
            <w:tcMar>
              <w:top w:w="15" w:type="dxa"/>
              <w:left w:w="15" w:type="dxa"/>
              <w:bottom w:w="0" w:type="dxa"/>
              <w:right w:w="15" w:type="dxa"/>
            </w:tcMar>
            <w:vAlign w:val="bottom"/>
            <w:hideMark/>
          </w:tcPr>
          <w:p w14:paraId="2DA702D9" w14:textId="77777777" w:rsidR="001D1123" w:rsidRPr="001547ED" w:rsidRDefault="001D1123" w:rsidP="006B7794">
            <w:pPr>
              <w:spacing w:before="20" w:after="20"/>
              <w:jc w:val="center"/>
              <w:rPr>
                <w:color w:val="000000"/>
              </w:rPr>
            </w:pPr>
            <w:r w:rsidRPr="001547ED">
              <w:rPr>
                <w:color w:val="000000"/>
              </w:rPr>
              <w:t>54,0</w:t>
            </w:r>
          </w:p>
        </w:tc>
        <w:tc>
          <w:tcPr>
            <w:tcW w:w="853" w:type="pct"/>
            <w:tcBorders>
              <w:top w:val="single" w:sz="4" w:space="0" w:color="auto"/>
              <w:left w:val="single" w:sz="4" w:space="0" w:color="auto"/>
              <w:bottom w:val="single" w:sz="4" w:space="0" w:color="auto"/>
              <w:right w:val="single" w:sz="4" w:space="0" w:color="auto"/>
            </w:tcBorders>
            <w:shd w:val="clear" w:color="000000" w:fill="FDD680"/>
            <w:noWrap/>
            <w:tcMar>
              <w:top w:w="15" w:type="dxa"/>
              <w:left w:w="15" w:type="dxa"/>
              <w:bottom w:w="0" w:type="dxa"/>
              <w:right w:w="15" w:type="dxa"/>
            </w:tcMar>
            <w:vAlign w:val="bottom"/>
            <w:hideMark/>
          </w:tcPr>
          <w:p w14:paraId="7B2519DE" w14:textId="77777777" w:rsidR="001D1123" w:rsidRPr="001547ED" w:rsidRDefault="001D1123" w:rsidP="006B7794">
            <w:pPr>
              <w:spacing w:before="20" w:after="20"/>
              <w:jc w:val="center"/>
              <w:rPr>
                <w:color w:val="000000"/>
              </w:rPr>
            </w:pPr>
            <w:r w:rsidRPr="001547ED">
              <w:rPr>
                <w:color w:val="000000"/>
              </w:rPr>
              <w:t>33,30</w:t>
            </w:r>
          </w:p>
        </w:tc>
        <w:tc>
          <w:tcPr>
            <w:tcW w:w="1243" w:type="pct"/>
            <w:tcBorders>
              <w:top w:val="single" w:sz="4" w:space="0" w:color="auto"/>
              <w:left w:val="single" w:sz="4" w:space="0" w:color="auto"/>
              <w:bottom w:val="single" w:sz="4" w:space="0" w:color="auto"/>
              <w:right w:val="single" w:sz="4" w:space="0" w:color="auto"/>
            </w:tcBorders>
            <w:shd w:val="clear" w:color="000000" w:fill="FBA075"/>
            <w:noWrap/>
            <w:tcMar>
              <w:top w:w="15" w:type="dxa"/>
              <w:left w:w="15" w:type="dxa"/>
              <w:bottom w:w="0" w:type="dxa"/>
              <w:right w:w="15" w:type="dxa"/>
            </w:tcMar>
            <w:vAlign w:val="bottom"/>
            <w:hideMark/>
          </w:tcPr>
          <w:p w14:paraId="595E4E16" w14:textId="77777777" w:rsidR="001D1123" w:rsidRPr="001547ED" w:rsidRDefault="001D1123" w:rsidP="006B7794">
            <w:pPr>
              <w:spacing w:before="20" w:after="20"/>
              <w:jc w:val="center"/>
              <w:rPr>
                <w:color w:val="000000"/>
              </w:rPr>
            </w:pPr>
            <w:r w:rsidRPr="001547ED">
              <w:rPr>
                <w:color w:val="000000"/>
              </w:rPr>
              <w:t>17,98</w:t>
            </w:r>
          </w:p>
        </w:tc>
        <w:tc>
          <w:tcPr>
            <w:tcW w:w="368"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1E68653" w14:textId="77777777" w:rsidR="001D1123" w:rsidRPr="001547ED" w:rsidRDefault="001D1123" w:rsidP="006B7794">
            <w:pPr>
              <w:jc w:val="center"/>
              <w:rPr>
                <w:color w:val="000000"/>
              </w:rPr>
            </w:pPr>
            <w:r w:rsidRPr="001547ED">
              <w:rPr>
                <w:color w:val="000000"/>
              </w:rPr>
              <w:t>1 МФЦ</w:t>
            </w:r>
          </w:p>
        </w:tc>
        <w:tc>
          <w:tcPr>
            <w:tcW w:w="748" w:type="pct"/>
            <w:vMerge/>
            <w:tcBorders>
              <w:left w:val="nil"/>
              <w:right w:val="single" w:sz="4" w:space="0" w:color="auto"/>
            </w:tcBorders>
            <w:shd w:val="clear" w:color="auto" w:fill="auto"/>
            <w:vAlign w:val="center"/>
          </w:tcPr>
          <w:p w14:paraId="53BBD9F2" w14:textId="77777777" w:rsidR="001D1123" w:rsidRPr="001547ED" w:rsidRDefault="001D1123" w:rsidP="006B7794">
            <w:pPr>
              <w:jc w:val="center"/>
              <w:rPr>
                <w:color w:val="000000"/>
              </w:rPr>
            </w:pPr>
          </w:p>
        </w:tc>
      </w:tr>
      <w:tr w:rsidR="001D1123" w:rsidRPr="001547ED" w14:paraId="42859FCC" w14:textId="77777777" w:rsidTr="00556710">
        <w:trPr>
          <w:trHeight w:val="20"/>
        </w:trPr>
        <w:tc>
          <w:tcPr>
            <w:tcW w:w="37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AB6EB26"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667E240" w14:textId="77777777" w:rsidR="001D1123" w:rsidRPr="001547ED" w:rsidRDefault="001D1123" w:rsidP="006B7794">
            <w:pPr>
              <w:spacing w:before="20" w:after="20"/>
              <w:rPr>
                <w:color w:val="000000"/>
              </w:rPr>
            </w:pPr>
            <w:r w:rsidRPr="001547ED">
              <w:rPr>
                <w:color w:val="000000"/>
              </w:rPr>
              <w:t>Северный район</w:t>
            </w:r>
          </w:p>
        </w:tc>
        <w:tc>
          <w:tcPr>
            <w:tcW w:w="562" w:type="pct"/>
            <w:tcBorders>
              <w:top w:val="single" w:sz="4" w:space="0" w:color="auto"/>
              <w:left w:val="single" w:sz="4" w:space="0" w:color="auto"/>
              <w:bottom w:val="single" w:sz="4" w:space="0" w:color="auto"/>
              <w:right w:val="single" w:sz="4" w:space="0" w:color="auto"/>
            </w:tcBorders>
            <w:shd w:val="clear" w:color="000000" w:fill="EBE683"/>
            <w:noWrap/>
            <w:tcMar>
              <w:top w:w="15" w:type="dxa"/>
              <w:left w:w="15" w:type="dxa"/>
              <w:bottom w:w="0" w:type="dxa"/>
              <w:right w:w="15" w:type="dxa"/>
            </w:tcMar>
            <w:vAlign w:val="bottom"/>
            <w:hideMark/>
          </w:tcPr>
          <w:p w14:paraId="0A5F9C1A" w14:textId="77777777" w:rsidR="001D1123" w:rsidRPr="001547ED" w:rsidRDefault="001D1123" w:rsidP="006B7794">
            <w:pPr>
              <w:spacing w:before="20" w:after="20"/>
              <w:jc w:val="center"/>
              <w:rPr>
                <w:color w:val="000000"/>
              </w:rPr>
            </w:pPr>
            <w:r w:rsidRPr="001547ED">
              <w:rPr>
                <w:color w:val="000000"/>
              </w:rPr>
              <w:t>47,1</w:t>
            </w:r>
          </w:p>
        </w:tc>
        <w:tc>
          <w:tcPr>
            <w:tcW w:w="853" w:type="pct"/>
            <w:tcBorders>
              <w:top w:val="single" w:sz="4" w:space="0" w:color="auto"/>
              <w:left w:val="single" w:sz="4" w:space="0" w:color="auto"/>
              <w:bottom w:val="single" w:sz="4" w:space="0" w:color="auto"/>
              <w:right w:val="single" w:sz="4" w:space="0" w:color="auto"/>
            </w:tcBorders>
            <w:shd w:val="clear" w:color="000000" w:fill="FEE582"/>
            <w:noWrap/>
            <w:tcMar>
              <w:top w:w="15" w:type="dxa"/>
              <w:left w:w="15" w:type="dxa"/>
              <w:bottom w:w="0" w:type="dxa"/>
              <w:right w:w="15" w:type="dxa"/>
            </w:tcMar>
            <w:vAlign w:val="bottom"/>
            <w:hideMark/>
          </w:tcPr>
          <w:p w14:paraId="10F445D3" w14:textId="77777777" w:rsidR="001D1123" w:rsidRPr="001547ED" w:rsidRDefault="001D1123" w:rsidP="006B7794">
            <w:pPr>
              <w:spacing w:before="20" w:after="20"/>
              <w:jc w:val="center"/>
              <w:rPr>
                <w:color w:val="000000"/>
              </w:rPr>
            </w:pPr>
            <w:r w:rsidRPr="001547ED">
              <w:rPr>
                <w:color w:val="000000"/>
              </w:rPr>
              <w:t>37,50</w:t>
            </w:r>
          </w:p>
        </w:tc>
        <w:tc>
          <w:tcPr>
            <w:tcW w:w="1243" w:type="pct"/>
            <w:tcBorders>
              <w:top w:val="single" w:sz="4" w:space="0" w:color="auto"/>
              <w:left w:val="single" w:sz="4" w:space="0" w:color="auto"/>
              <w:bottom w:val="single" w:sz="4" w:space="0" w:color="auto"/>
              <w:right w:val="single" w:sz="4" w:space="0" w:color="auto"/>
            </w:tcBorders>
            <w:shd w:val="clear" w:color="000000" w:fill="FA9F75"/>
            <w:noWrap/>
            <w:tcMar>
              <w:top w:w="15" w:type="dxa"/>
              <w:left w:w="15" w:type="dxa"/>
              <w:bottom w:w="0" w:type="dxa"/>
              <w:right w:w="15" w:type="dxa"/>
            </w:tcMar>
            <w:vAlign w:val="bottom"/>
            <w:hideMark/>
          </w:tcPr>
          <w:p w14:paraId="062761DC" w14:textId="77777777" w:rsidR="001D1123" w:rsidRPr="001547ED" w:rsidRDefault="001D1123" w:rsidP="006B7794">
            <w:pPr>
              <w:spacing w:before="20" w:after="20"/>
              <w:jc w:val="center"/>
              <w:rPr>
                <w:color w:val="000000"/>
              </w:rPr>
            </w:pPr>
            <w:r w:rsidRPr="001547ED">
              <w:rPr>
                <w:color w:val="000000"/>
              </w:rPr>
              <w:t>17,66</w:t>
            </w:r>
          </w:p>
        </w:tc>
        <w:tc>
          <w:tcPr>
            <w:tcW w:w="368" w:type="pc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14:paraId="2FE1DCDC"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06E2B6A6" w14:textId="77777777" w:rsidR="001D1123" w:rsidRPr="001547ED" w:rsidRDefault="001D1123" w:rsidP="006B7794">
            <w:pPr>
              <w:jc w:val="center"/>
            </w:pPr>
          </w:p>
        </w:tc>
      </w:tr>
      <w:tr w:rsidR="001D1123" w:rsidRPr="001547ED" w14:paraId="4190E3BA"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B50365E"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F428525" w14:textId="77777777" w:rsidR="001D1123" w:rsidRPr="001547ED" w:rsidRDefault="001D1123" w:rsidP="006B7794">
            <w:pPr>
              <w:spacing w:before="20" w:after="20"/>
              <w:rPr>
                <w:color w:val="000000"/>
              </w:rPr>
            </w:pPr>
            <w:r w:rsidRPr="001547ED">
              <w:rPr>
                <w:color w:val="000000"/>
              </w:rPr>
              <w:t>Здвинский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E4E483"/>
            <w:noWrap/>
            <w:tcMar>
              <w:top w:w="15" w:type="dxa"/>
              <w:left w:w="15" w:type="dxa"/>
              <w:bottom w:w="0" w:type="dxa"/>
              <w:right w:w="15" w:type="dxa"/>
            </w:tcMar>
            <w:vAlign w:val="bottom"/>
            <w:hideMark/>
          </w:tcPr>
          <w:p w14:paraId="65FAC3D7" w14:textId="77777777" w:rsidR="001D1123" w:rsidRPr="001547ED" w:rsidRDefault="001D1123" w:rsidP="006B7794">
            <w:pPr>
              <w:spacing w:before="20" w:after="20"/>
              <w:jc w:val="center"/>
              <w:rPr>
                <w:color w:val="000000"/>
              </w:rPr>
            </w:pPr>
            <w:r w:rsidRPr="001547ED">
              <w:rPr>
                <w:color w:val="000000"/>
              </w:rPr>
              <w:t>50,0</w:t>
            </w:r>
          </w:p>
        </w:tc>
        <w:tc>
          <w:tcPr>
            <w:tcW w:w="853" w:type="pct"/>
            <w:tcBorders>
              <w:top w:val="single" w:sz="4" w:space="0" w:color="auto"/>
              <w:left w:val="single" w:sz="4" w:space="0" w:color="auto"/>
              <w:bottom w:val="single" w:sz="4" w:space="0" w:color="auto"/>
              <w:right w:val="single" w:sz="4" w:space="0" w:color="auto"/>
            </w:tcBorders>
            <w:shd w:val="clear" w:color="000000" w:fill="FDD17F"/>
            <w:noWrap/>
            <w:tcMar>
              <w:top w:w="15" w:type="dxa"/>
              <w:left w:w="15" w:type="dxa"/>
              <w:bottom w:w="0" w:type="dxa"/>
              <w:right w:w="15" w:type="dxa"/>
            </w:tcMar>
            <w:vAlign w:val="bottom"/>
            <w:hideMark/>
          </w:tcPr>
          <w:p w14:paraId="6038026B" w14:textId="77777777" w:rsidR="001D1123" w:rsidRPr="001547ED" w:rsidRDefault="001D1123" w:rsidP="006B7794">
            <w:pPr>
              <w:spacing w:before="20" w:after="20"/>
              <w:jc w:val="center"/>
              <w:rPr>
                <w:color w:val="000000"/>
              </w:rPr>
            </w:pPr>
            <w:r w:rsidRPr="001547ED">
              <w:rPr>
                <w:color w:val="000000"/>
              </w:rPr>
              <w:t>32,00</w:t>
            </w:r>
          </w:p>
        </w:tc>
        <w:tc>
          <w:tcPr>
            <w:tcW w:w="1243" w:type="pct"/>
            <w:tcBorders>
              <w:top w:val="single" w:sz="4" w:space="0" w:color="auto"/>
              <w:left w:val="single" w:sz="4" w:space="0" w:color="auto"/>
              <w:bottom w:val="single" w:sz="4" w:space="0" w:color="auto"/>
              <w:right w:val="single" w:sz="4" w:space="0" w:color="auto"/>
            </w:tcBorders>
            <w:shd w:val="clear" w:color="000000" w:fill="FA9A74"/>
            <w:noWrap/>
            <w:tcMar>
              <w:top w:w="15" w:type="dxa"/>
              <w:left w:w="15" w:type="dxa"/>
              <w:bottom w:w="0" w:type="dxa"/>
              <w:right w:w="15" w:type="dxa"/>
            </w:tcMar>
            <w:vAlign w:val="bottom"/>
            <w:hideMark/>
          </w:tcPr>
          <w:p w14:paraId="5FC1B19D" w14:textId="77777777" w:rsidR="001D1123" w:rsidRPr="001547ED" w:rsidRDefault="001D1123" w:rsidP="006B7794">
            <w:pPr>
              <w:spacing w:before="20" w:after="20"/>
              <w:jc w:val="center"/>
              <w:rPr>
                <w:color w:val="000000"/>
              </w:rPr>
            </w:pPr>
            <w:r w:rsidRPr="001547ED">
              <w:rPr>
                <w:color w:val="000000"/>
              </w:rPr>
              <w:t>16,00</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4C7BFB6"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vAlign w:val="center"/>
          </w:tcPr>
          <w:p w14:paraId="1E125D45" w14:textId="77777777" w:rsidR="001D1123" w:rsidRPr="001547ED" w:rsidRDefault="001D1123" w:rsidP="006B7794">
            <w:pPr>
              <w:jc w:val="center"/>
            </w:pPr>
          </w:p>
        </w:tc>
      </w:tr>
      <w:tr w:rsidR="001D1123" w:rsidRPr="001547ED" w14:paraId="13B83E15"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6E7D313B"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3D69C65" w14:textId="77777777" w:rsidR="001D1123" w:rsidRPr="001547ED" w:rsidRDefault="001D1123" w:rsidP="006B7794">
            <w:pPr>
              <w:spacing w:before="20" w:after="20"/>
              <w:rPr>
                <w:color w:val="000000"/>
              </w:rPr>
            </w:pPr>
            <w:r w:rsidRPr="001547ED">
              <w:rPr>
                <w:color w:val="000000"/>
              </w:rPr>
              <w:t>Убинский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DAE182"/>
            <w:noWrap/>
            <w:tcMar>
              <w:top w:w="15" w:type="dxa"/>
              <w:left w:w="15" w:type="dxa"/>
              <w:bottom w:w="0" w:type="dxa"/>
              <w:right w:w="15" w:type="dxa"/>
            </w:tcMar>
            <w:vAlign w:val="bottom"/>
            <w:hideMark/>
          </w:tcPr>
          <w:p w14:paraId="6B3AA12F" w14:textId="77777777" w:rsidR="001D1123" w:rsidRPr="001547ED" w:rsidRDefault="001D1123" w:rsidP="006B7794">
            <w:pPr>
              <w:spacing w:before="20" w:after="20"/>
              <w:jc w:val="center"/>
              <w:rPr>
                <w:color w:val="000000"/>
              </w:rPr>
            </w:pPr>
            <w:r w:rsidRPr="001547ED">
              <w:rPr>
                <w:color w:val="000000"/>
              </w:rPr>
              <w:t>54,0</w:t>
            </w:r>
          </w:p>
        </w:tc>
        <w:tc>
          <w:tcPr>
            <w:tcW w:w="853" w:type="pct"/>
            <w:tcBorders>
              <w:top w:val="single" w:sz="4" w:space="0" w:color="auto"/>
              <w:left w:val="single" w:sz="4" w:space="0" w:color="auto"/>
              <w:bottom w:val="single" w:sz="4" w:space="0" w:color="auto"/>
              <w:right w:val="single" w:sz="4" w:space="0" w:color="auto"/>
            </w:tcBorders>
            <w:shd w:val="clear" w:color="000000" w:fill="FDC97D"/>
            <w:noWrap/>
            <w:tcMar>
              <w:top w:w="15" w:type="dxa"/>
              <w:left w:w="15" w:type="dxa"/>
              <w:bottom w:w="0" w:type="dxa"/>
              <w:right w:w="15" w:type="dxa"/>
            </w:tcMar>
            <w:vAlign w:val="bottom"/>
            <w:hideMark/>
          </w:tcPr>
          <w:p w14:paraId="434687C1" w14:textId="77777777" w:rsidR="001D1123" w:rsidRPr="001547ED" w:rsidRDefault="001D1123" w:rsidP="006B7794">
            <w:pPr>
              <w:spacing w:before="20" w:after="20"/>
              <w:jc w:val="center"/>
              <w:rPr>
                <w:color w:val="000000"/>
              </w:rPr>
            </w:pPr>
            <w:r w:rsidRPr="001547ED">
              <w:rPr>
                <w:color w:val="000000"/>
              </w:rPr>
              <w:t>29,60</w:t>
            </w:r>
          </w:p>
        </w:tc>
        <w:tc>
          <w:tcPr>
            <w:tcW w:w="1243" w:type="pct"/>
            <w:tcBorders>
              <w:top w:val="single" w:sz="4" w:space="0" w:color="auto"/>
              <w:left w:val="single" w:sz="4" w:space="0" w:color="auto"/>
              <w:bottom w:val="single" w:sz="4" w:space="0" w:color="auto"/>
              <w:right w:val="single" w:sz="4" w:space="0" w:color="auto"/>
            </w:tcBorders>
            <w:shd w:val="clear" w:color="000000" w:fill="FA9974"/>
            <w:noWrap/>
            <w:tcMar>
              <w:top w:w="15" w:type="dxa"/>
              <w:left w:w="15" w:type="dxa"/>
              <w:bottom w:w="0" w:type="dxa"/>
              <w:right w:w="15" w:type="dxa"/>
            </w:tcMar>
            <w:vAlign w:val="bottom"/>
            <w:hideMark/>
          </w:tcPr>
          <w:p w14:paraId="03D2BE60" w14:textId="77777777" w:rsidR="001D1123" w:rsidRPr="001547ED" w:rsidRDefault="001D1123" w:rsidP="006B7794">
            <w:pPr>
              <w:spacing w:before="20" w:after="20"/>
              <w:jc w:val="center"/>
              <w:rPr>
                <w:color w:val="000000"/>
              </w:rPr>
            </w:pPr>
            <w:r w:rsidRPr="001547ED">
              <w:rPr>
                <w:color w:val="000000"/>
              </w:rPr>
              <w:t>15,98</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6DE1263" w14:textId="77777777" w:rsidR="001D1123" w:rsidRPr="001547ED" w:rsidRDefault="001D1123" w:rsidP="006B7794">
            <w:pPr>
              <w:spacing w:before="20" w:after="20"/>
              <w:jc w:val="center"/>
              <w:rPr>
                <w:color w:val="000000"/>
              </w:rPr>
            </w:pPr>
            <w:r w:rsidRPr="001547ED">
              <w:rPr>
                <w:color w:val="000000"/>
              </w:rPr>
              <w:t>1 МФЦ</w:t>
            </w:r>
          </w:p>
        </w:tc>
        <w:tc>
          <w:tcPr>
            <w:tcW w:w="748" w:type="pct"/>
            <w:vMerge/>
            <w:tcBorders>
              <w:left w:val="nil"/>
              <w:right w:val="single" w:sz="4" w:space="0" w:color="auto"/>
            </w:tcBorders>
            <w:shd w:val="clear" w:color="auto" w:fill="auto"/>
            <w:vAlign w:val="bottom"/>
          </w:tcPr>
          <w:p w14:paraId="50742B91" w14:textId="77777777" w:rsidR="001D1123" w:rsidRPr="001547ED" w:rsidRDefault="001D1123" w:rsidP="006B7794">
            <w:pPr>
              <w:jc w:val="center"/>
              <w:rPr>
                <w:color w:val="000000"/>
              </w:rPr>
            </w:pPr>
          </w:p>
        </w:tc>
      </w:tr>
      <w:tr w:rsidR="001D1123" w:rsidRPr="001547ED" w14:paraId="10691BF0"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E326E64"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FC1C61A" w14:textId="77777777" w:rsidR="001D1123" w:rsidRPr="001547ED" w:rsidRDefault="001D1123" w:rsidP="006B7794">
            <w:pPr>
              <w:spacing w:before="20" w:after="20"/>
              <w:rPr>
                <w:color w:val="000000"/>
              </w:rPr>
            </w:pPr>
            <w:r w:rsidRPr="001547ED">
              <w:rPr>
                <w:color w:val="000000"/>
              </w:rPr>
              <w:t>Колыванский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FDC87D"/>
            <w:noWrap/>
            <w:tcMar>
              <w:top w:w="15" w:type="dxa"/>
              <w:left w:w="15" w:type="dxa"/>
              <w:bottom w:w="0" w:type="dxa"/>
              <w:right w:w="15" w:type="dxa"/>
            </w:tcMar>
            <w:vAlign w:val="bottom"/>
            <w:hideMark/>
          </w:tcPr>
          <w:p w14:paraId="17D989C5" w14:textId="77777777" w:rsidR="001D1123" w:rsidRPr="001547ED" w:rsidRDefault="001D1123" w:rsidP="006B7794">
            <w:pPr>
              <w:spacing w:before="20" w:after="20"/>
              <w:jc w:val="center"/>
              <w:rPr>
                <w:color w:val="000000"/>
              </w:rPr>
            </w:pPr>
            <w:r w:rsidRPr="001547ED">
              <w:rPr>
                <w:color w:val="000000"/>
              </w:rPr>
              <w:t>29,4</w:t>
            </w:r>
          </w:p>
        </w:tc>
        <w:tc>
          <w:tcPr>
            <w:tcW w:w="853" w:type="pct"/>
            <w:tcBorders>
              <w:top w:val="single" w:sz="4" w:space="0" w:color="auto"/>
              <w:left w:val="single" w:sz="4" w:space="0" w:color="auto"/>
              <w:bottom w:val="single" w:sz="4" w:space="0" w:color="auto"/>
              <w:right w:val="single" w:sz="4" w:space="0" w:color="auto"/>
            </w:tcBorders>
            <w:shd w:val="clear" w:color="000000" w:fill="DBE182"/>
            <w:noWrap/>
            <w:tcMar>
              <w:top w:w="15" w:type="dxa"/>
              <w:left w:w="15" w:type="dxa"/>
              <w:bottom w:w="0" w:type="dxa"/>
              <w:right w:w="15" w:type="dxa"/>
            </w:tcMar>
            <w:vAlign w:val="bottom"/>
            <w:hideMark/>
          </w:tcPr>
          <w:p w14:paraId="0F87187F" w14:textId="77777777" w:rsidR="001D1123" w:rsidRPr="001547ED" w:rsidRDefault="001D1123" w:rsidP="006B7794">
            <w:pPr>
              <w:spacing w:before="20" w:after="20"/>
              <w:jc w:val="center"/>
              <w:rPr>
                <w:color w:val="000000"/>
              </w:rPr>
            </w:pPr>
            <w:r w:rsidRPr="001547ED">
              <w:rPr>
                <w:color w:val="000000"/>
              </w:rPr>
              <w:t>53,30</w:t>
            </w:r>
          </w:p>
        </w:tc>
        <w:tc>
          <w:tcPr>
            <w:tcW w:w="1243" w:type="pct"/>
            <w:tcBorders>
              <w:top w:val="single" w:sz="4" w:space="0" w:color="auto"/>
              <w:left w:val="single" w:sz="4" w:space="0" w:color="auto"/>
              <w:bottom w:val="single" w:sz="4" w:space="0" w:color="auto"/>
              <w:right w:val="single" w:sz="4" w:space="0" w:color="auto"/>
            </w:tcBorders>
            <w:shd w:val="clear" w:color="000000" w:fill="FA9874"/>
            <w:noWrap/>
            <w:tcMar>
              <w:top w:w="15" w:type="dxa"/>
              <w:left w:w="15" w:type="dxa"/>
              <w:bottom w:w="0" w:type="dxa"/>
              <w:right w:w="15" w:type="dxa"/>
            </w:tcMar>
            <w:vAlign w:val="bottom"/>
            <w:hideMark/>
          </w:tcPr>
          <w:p w14:paraId="4CC37004" w14:textId="77777777" w:rsidR="001D1123" w:rsidRPr="001547ED" w:rsidRDefault="001D1123" w:rsidP="006B7794">
            <w:pPr>
              <w:spacing w:before="20" w:after="20"/>
              <w:jc w:val="center"/>
              <w:rPr>
                <w:color w:val="000000"/>
              </w:rPr>
            </w:pPr>
            <w:r w:rsidRPr="001547ED">
              <w:rPr>
                <w:color w:val="000000"/>
              </w:rPr>
              <w:t>15,67</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0AD25EB"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0D946165" w14:textId="77777777" w:rsidR="001D1123" w:rsidRPr="001547ED" w:rsidRDefault="001D1123" w:rsidP="006B7794">
            <w:pPr>
              <w:jc w:val="center"/>
            </w:pPr>
          </w:p>
        </w:tc>
      </w:tr>
      <w:tr w:rsidR="001D1123" w:rsidRPr="001547ED" w14:paraId="2EEABC32"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2B6186AA"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777F9FE" w14:textId="77777777" w:rsidR="001D1123" w:rsidRPr="001547ED" w:rsidRDefault="001D1123" w:rsidP="006B7794">
            <w:pPr>
              <w:spacing w:before="20" w:after="20"/>
              <w:rPr>
                <w:color w:val="000000"/>
              </w:rPr>
            </w:pPr>
            <w:r w:rsidRPr="001547ED">
              <w:rPr>
                <w:color w:val="000000"/>
              </w:rPr>
              <w:t>р.п. Кольцово</w:t>
            </w:r>
          </w:p>
        </w:tc>
        <w:tc>
          <w:tcPr>
            <w:tcW w:w="562" w:type="pct"/>
            <w:tcBorders>
              <w:top w:val="single" w:sz="4" w:space="0" w:color="auto"/>
              <w:left w:val="single" w:sz="4" w:space="0" w:color="auto"/>
              <w:bottom w:val="single" w:sz="4" w:space="0" w:color="auto"/>
              <w:right w:val="single" w:sz="4" w:space="0" w:color="auto"/>
            </w:tcBorders>
            <w:shd w:val="clear" w:color="000000" w:fill="D8E082"/>
            <w:noWrap/>
            <w:tcMar>
              <w:top w:w="15" w:type="dxa"/>
              <w:left w:w="15" w:type="dxa"/>
              <w:bottom w:w="0" w:type="dxa"/>
              <w:right w:w="15" w:type="dxa"/>
            </w:tcMar>
            <w:vAlign w:val="bottom"/>
            <w:hideMark/>
          </w:tcPr>
          <w:p w14:paraId="30BE5962" w14:textId="77777777" w:rsidR="001D1123" w:rsidRPr="001547ED" w:rsidRDefault="001D1123" w:rsidP="006B7794">
            <w:pPr>
              <w:spacing w:before="20" w:after="20"/>
              <w:jc w:val="center"/>
              <w:rPr>
                <w:color w:val="000000"/>
              </w:rPr>
            </w:pPr>
            <w:r w:rsidRPr="001547ED">
              <w:rPr>
                <w:color w:val="000000"/>
              </w:rPr>
              <w:t>54,7</w:t>
            </w:r>
          </w:p>
        </w:tc>
        <w:tc>
          <w:tcPr>
            <w:tcW w:w="853" w:type="pct"/>
            <w:tcBorders>
              <w:top w:val="single" w:sz="4" w:space="0" w:color="auto"/>
              <w:left w:val="single" w:sz="4" w:space="0" w:color="auto"/>
              <w:bottom w:val="single" w:sz="4" w:space="0" w:color="auto"/>
              <w:right w:val="single" w:sz="4" w:space="0" w:color="auto"/>
            </w:tcBorders>
            <w:shd w:val="clear" w:color="000000" w:fill="FCC27C"/>
            <w:noWrap/>
            <w:tcMar>
              <w:top w:w="15" w:type="dxa"/>
              <w:left w:w="15" w:type="dxa"/>
              <w:bottom w:w="0" w:type="dxa"/>
              <w:right w:w="15" w:type="dxa"/>
            </w:tcMar>
            <w:vAlign w:val="bottom"/>
            <w:hideMark/>
          </w:tcPr>
          <w:p w14:paraId="1177C724" w14:textId="77777777" w:rsidR="001D1123" w:rsidRPr="001547ED" w:rsidRDefault="001D1123" w:rsidP="006B7794">
            <w:pPr>
              <w:spacing w:before="20" w:after="20"/>
              <w:jc w:val="center"/>
              <w:rPr>
                <w:color w:val="000000"/>
              </w:rPr>
            </w:pPr>
            <w:r w:rsidRPr="001547ED">
              <w:rPr>
                <w:color w:val="000000"/>
              </w:rPr>
              <w:t>27,60</w:t>
            </w:r>
          </w:p>
        </w:tc>
        <w:tc>
          <w:tcPr>
            <w:tcW w:w="1243" w:type="pct"/>
            <w:tcBorders>
              <w:top w:val="single" w:sz="4" w:space="0" w:color="auto"/>
              <w:left w:val="single" w:sz="4" w:space="0" w:color="auto"/>
              <w:bottom w:val="single" w:sz="4" w:space="0" w:color="auto"/>
              <w:right w:val="single" w:sz="4" w:space="0" w:color="auto"/>
            </w:tcBorders>
            <w:shd w:val="clear" w:color="000000" w:fill="FA9673"/>
            <w:noWrap/>
            <w:tcMar>
              <w:top w:w="15" w:type="dxa"/>
              <w:left w:w="15" w:type="dxa"/>
              <w:bottom w:w="0" w:type="dxa"/>
              <w:right w:w="15" w:type="dxa"/>
            </w:tcMar>
            <w:vAlign w:val="bottom"/>
            <w:hideMark/>
          </w:tcPr>
          <w:p w14:paraId="3B1F6EF2" w14:textId="77777777" w:rsidR="001D1123" w:rsidRPr="001547ED" w:rsidRDefault="001D1123" w:rsidP="006B7794">
            <w:pPr>
              <w:spacing w:before="20" w:after="20"/>
              <w:jc w:val="center"/>
              <w:rPr>
                <w:color w:val="000000"/>
              </w:rPr>
            </w:pPr>
            <w:r w:rsidRPr="001547ED">
              <w:rPr>
                <w:color w:val="000000"/>
              </w:rPr>
              <w:t>15,10</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FEFFC9A"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74BA6CBE" w14:textId="77777777" w:rsidR="001D1123" w:rsidRPr="001547ED" w:rsidRDefault="001D1123" w:rsidP="006B7794">
            <w:pPr>
              <w:jc w:val="center"/>
            </w:pPr>
          </w:p>
        </w:tc>
      </w:tr>
      <w:tr w:rsidR="001D1123" w:rsidRPr="001547ED" w14:paraId="588C18CD"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7E4297B6"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BC3213E" w14:textId="77777777" w:rsidR="001D1123" w:rsidRPr="001547ED" w:rsidRDefault="001D1123" w:rsidP="006B7794">
            <w:pPr>
              <w:spacing w:before="20" w:after="20"/>
              <w:rPr>
                <w:color w:val="000000"/>
              </w:rPr>
            </w:pPr>
            <w:r w:rsidRPr="001547ED">
              <w:rPr>
                <w:color w:val="000000"/>
              </w:rPr>
              <w:t>Кыштовский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F5E984"/>
            <w:noWrap/>
            <w:tcMar>
              <w:top w:w="15" w:type="dxa"/>
              <w:left w:w="15" w:type="dxa"/>
              <w:bottom w:w="0" w:type="dxa"/>
              <w:right w:w="15" w:type="dxa"/>
            </w:tcMar>
            <w:vAlign w:val="bottom"/>
            <w:hideMark/>
          </w:tcPr>
          <w:p w14:paraId="67DF38BD" w14:textId="77777777" w:rsidR="001D1123" w:rsidRPr="001547ED" w:rsidRDefault="001D1123" w:rsidP="006B7794">
            <w:pPr>
              <w:spacing w:before="20" w:after="20"/>
              <w:jc w:val="center"/>
              <w:rPr>
                <w:color w:val="000000"/>
              </w:rPr>
            </w:pPr>
            <w:r w:rsidRPr="001547ED">
              <w:rPr>
                <w:color w:val="000000"/>
              </w:rPr>
              <w:t>43,1</w:t>
            </w:r>
          </w:p>
        </w:tc>
        <w:tc>
          <w:tcPr>
            <w:tcW w:w="853" w:type="pct"/>
            <w:tcBorders>
              <w:top w:val="single" w:sz="4" w:space="0" w:color="auto"/>
              <w:left w:val="single" w:sz="4" w:space="0" w:color="auto"/>
              <w:bottom w:val="single" w:sz="4" w:space="0" w:color="auto"/>
              <w:right w:val="single" w:sz="4" w:space="0" w:color="auto"/>
            </w:tcBorders>
            <w:shd w:val="clear" w:color="000000" w:fill="FCC17C"/>
            <w:noWrap/>
            <w:tcMar>
              <w:top w:w="15" w:type="dxa"/>
              <w:left w:w="15" w:type="dxa"/>
              <w:bottom w:w="0" w:type="dxa"/>
              <w:right w:w="15" w:type="dxa"/>
            </w:tcMar>
            <w:vAlign w:val="bottom"/>
            <w:hideMark/>
          </w:tcPr>
          <w:p w14:paraId="7990961B" w14:textId="77777777" w:rsidR="001D1123" w:rsidRPr="001547ED" w:rsidRDefault="001D1123" w:rsidP="006B7794">
            <w:pPr>
              <w:spacing w:before="20" w:after="20"/>
              <w:jc w:val="center"/>
              <w:rPr>
                <w:color w:val="000000"/>
              </w:rPr>
            </w:pPr>
            <w:r w:rsidRPr="001547ED">
              <w:rPr>
                <w:color w:val="000000"/>
              </w:rPr>
              <w:t>27,30</w:t>
            </w:r>
          </w:p>
        </w:tc>
        <w:tc>
          <w:tcPr>
            <w:tcW w:w="1243" w:type="pct"/>
            <w:tcBorders>
              <w:top w:val="single" w:sz="4" w:space="0" w:color="auto"/>
              <w:left w:val="single" w:sz="4" w:space="0" w:color="auto"/>
              <w:bottom w:val="single" w:sz="4" w:space="0" w:color="auto"/>
              <w:right w:val="single" w:sz="4" w:space="0" w:color="auto"/>
            </w:tcBorders>
            <w:shd w:val="clear" w:color="000000" w:fill="F98B71"/>
            <w:noWrap/>
            <w:tcMar>
              <w:top w:w="15" w:type="dxa"/>
              <w:left w:w="15" w:type="dxa"/>
              <w:bottom w:w="0" w:type="dxa"/>
              <w:right w:w="15" w:type="dxa"/>
            </w:tcMar>
            <w:vAlign w:val="bottom"/>
            <w:hideMark/>
          </w:tcPr>
          <w:p w14:paraId="3ADB75C8" w14:textId="77777777" w:rsidR="001D1123" w:rsidRPr="001547ED" w:rsidRDefault="001D1123" w:rsidP="006B7794">
            <w:pPr>
              <w:spacing w:before="20" w:after="20"/>
              <w:jc w:val="center"/>
              <w:rPr>
                <w:color w:val="000000"/>
              </w:rPr>
            </w:pPr>
            <w:r w:rsidRPr="001547ED">
              <w:rPr>
                <w:color w:val="000000"/>
              </w:rPr>
              <w:t>11,77</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04249C2"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5A14519F" w14:textId="77777777" w:rsidR="001D1123" w:rsidRPr="001547ED" w:rsidRDefault="001D1123" w:rsidP="006B7794">
            <w:pPr>
              <w:jc w:val="center"/>
            </w:pPr>
          </w:p>
        </w:tc>
      </w:tr>
      <w:tr w:rsidR="001D1123" w:rsidRPr="001547ED" w14:paraId="716DE420"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1A05AB9"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FC53469" w14:textId="77777777" w:rsidR="001D1123" w:rsidRPr="001547ED" w:rsidRDefault="001D1123" w:rsidP="006B7794">
            <w:pPr>
              <w:spacing w:before="20" w:after="20"/>
              <w:rPr>
                <w:color w:val="000000"/>
              </w:rPr>
            </w:pPr>
            <w:r w:rsidRPr="001547ED">
              <w:rPr>
                <w:color w:val="000000"/>
              </w:rPr>
              <w:t>Баганский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E4E483"/>
            <w:noWrap/>
            <w:tcMar>
              <w:top w:w="15" w:type="dxa"/>
              <w:left w:w="15" w:type="dxa"/>
              <w:bottom w:w="0" w:type="dxa"/>
              <w:right w:w="15" w:type="dxa"/>
            </w:tcMar>
            <w:vAlign w:val="bottom"/>
            <w:hideMark/>
          </w:tcPr>
          <w:p w14:paraId="5B788BBD" w14:textId="77777777" w:rsidR="001D1123" w:rsidRPr="001547ED" w:rsidRDefault="001D1123" w:rsidP="006B7794">
            <w:pPr>
              <w:spacing w:before="20" w:after="20"/>
              <w:jc w:val="center"/>
              <w:rPr>
                <w:color w:val="000000"/>
              </w:rPr>
            </w:pPr>
            <w:r w:rsidRPr="001547ED">
              <w:rPr>
                <w:color w:val="000000"/>
              </w:rPr>
              <w:t>50,0</w:t>
            </w:r>
          </w:p>
        </w:tc>
        <w:tc>
          <w:tcPr>
            <w:tcW w:w="853" w:type="pct"/>
            <w:tcBorders>
              <w:top w:val="single" w:sz="4" w:space="0" w:color="auto"/>
              <w:left w:val="single" w:sz="4" w:space="0" w:color="auto"/>
              <w:bottom w:val="single" w:sz="4" w:space="0" w:color="auto"/>
              <w:right w:val="single" w:sz="4" w:space="0" w:color="auto"/>
            </w:tcBorders>
            <w:shd w:val="clear" w:color="000000" w:fill="FBB279"/>
            <w:noWrap/>
            <w:tcMar>
              <w:top w:w="15" w:type="dxa"/>
              <w:left w:w="15" w:type="dxa"/>
              <w:bottom w:w="0" w:type="dxa"/>
              <w:right w:w="15" w:type="dxa"/>
            </w:tcMar>
            <w:vAlign w:val="bottom"/>
            <w:hideMark/>
          </w:tcPr>
          <w:p w14:paraId="3A95CB92" w14:textId="77777777" w:rsidR="001D1123" w:rsidRPr="001547ED" w:rsidRDefault="001D1123" w:rsidP="006B7794">
            <w:pPr>
              <w:spacing w:before="20" w:after="20"/>
              <w:jc w:val="center"/>
              <w:rPr>
                <w:color w:val="000000"/>
              </w:rPr>
            </w:pPr>
            <w:r w:rsidRPr="001547ED">
              <w:rPr>
                <w:color w:val="000000"/>
              </w:rPr>
              <w:t>23,10</w:t>
            </w:r>
          </w:p>
        </w:tc>
        <w:tc>
          <w:tcPr>
            <w:tcW w:w="1243" w:type="pct"/>
            <w:tcBorders>
              <w:top w:val="single" w:sz="4" w:space="0" w:color="auto"/>
              <w:left w:val="single" w:sz="4" w:space="0" w:color="auto"/>
              <w:bottom w:val="single" w:sz="4" w:space="0" w:color="auto"/>
              <w:right w:val="single" w:sz="4" w:space="0" w:color="auto"/>
            </w:tcBorders>
            <w:shd w:val="clear" w:color="000000" w:fill="F98A71"/>
            <w:noWrap/>
            <w:tcMar>
              <w:top w:w="15" w:type="dxa"/>
              <w:left w:w="15" w:type="dxa"/>
              <w:bottom w:w="0" w:type="dxa"/>
              <w:right w:w="15" w:type="dxa"/>
            </w:tcMar>
            <w:vAlign w:val="bottom"/>
            <w:hideMark/>
          </w:tcPr>
          <w:p w14:paraId="1FAF67D3" w14:textId="77777777" w:rsidR="001D1123" w:rsidRPr="001547ED" w:rsidRDefault="001D1123" w:rsidP="006B7794">
            <w:pPr>
              <w:spacing w:before="20" w:after="20"/>
              <w:jc w:val="center"/>
              <w:rPr>
                <w:color w:val="000000"/>
              </w:rPr>
            </w:pPr>
            <w:r w:rsidRPr="001547ED">
              <w:rPr>
                <w:color w:val="000000"/>
              </w:rPr>
              <w:t>11,55</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72EBD94"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vAlign w:val="center"/>
          </w:tcPr>
          <w:p w14:paraId="472BABE2" w14:textId="77777777" w:rsidR="001D1123" w:rsidRPr="001547ED" w:rsidRDefault="001D1123" w:rsidP="006B7794">
            <w:pPr>
              <w:jc w:val="center"/>
            </w:pPr>
          </w:p>
        </w:tc>
      </w:tr>
      <w:tr w:rsidR="001D1123" w:rsidRPr="001547ED" w14:paraId="104AC6B8"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FD59677"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FFA0A00" w14:textId="77777777" w:rsidR="001D1123" w:rsidRPr="001547ED" w:rsidRDefault="001D1123" w:rsidP="006B7794">
            <w:pPr>
              <w:spacing w:before="20" w:after="20"/>
              <w:rPr>
                <w:color w:val="000000"/>
              </w:rPr>
            </w:pPr>
            <w:r w:rsidRPr="001547ED">
              <w:rPr>
                <w:color w:val="000000"/>
              </w:rPr>
              <w:t>Болотнинский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FEE683"/>
            <w:noWrap/>
            <w:tcMar>
              <w:top w:w="15" w:type="dxa"/>
              <w:left w:w="15" w:type="dxa"/>
              <w:bottom w:w="0" w:type="dxa"/>
              <w:right w:w="15" w:type="dxa"/>
            </w:tcMar>
            <w:vAlign w:val="bottom"/>
            <w:hideMark/>
          </w:tcPr>
          <w:p w14:paraId="165E99BD" w14:textId="77777777" w:rsidR="001D1123" w:rsidRPr="001547ED" w:rsidRDefault="001D1123" w:rsidP="006B7794">
            <w:pPr>
              <w:spacing w:before="20" w:after="20"/>
              <w:jc w:val="center"/>
              <w:rPr>
                <w:color w:val="000000"/>
              </w:rPr>
            </w:pPr>
            <w:r w:rsidRPr="001547ED">
              <w:rPr>
                <w:color w:val="000000"/>
              </w:rPr>
              <w:t>38,0</w:t>
            </w:r>
          </w:p>
        </w:tc>
        <w:tc>
          <w:tcPr>
            <w:tcW w:w="853" w:type="pct"/>
            <w:tcBorders>
              <w:top w:val="single" w:sz="4" w:space="0" w:color="auto"/>
              <w:left w:val="single" w:sz="4" w:space="0" w:color="auto"/>
              <w:bottom w:val="single" w:sz="4" w:space="0" w:color="auto"/>
              <w:right w:val="single" w:sz="4" w:space="0" w:color="auto"/>
            </w:tcBorders>
            <w:shd w:val="clear" w:color="000000" w:fill="FBAB77"/>
            <w:noWrap/>
            <w:tcMar>
              <w:top w:w="15" w:type="dxa"/>
              <w:left w:w="15" w:type="dxa"/>
              <w:bottom w:w="0" w:type="dxa"/>
              <w:right w:w="15" w:type="dxa"/>
            </w:tcMar>
            <w:vAlign w:val="bottom"/>
            <w:hideMark/>
          </w:tcPr>
          <w:p w14:paraId="463CA52D" w14:textId="77777777" w:rsidR="001D1123" w:rsidRPr="001547ED" w:rsidRDefault="001D1123" w:rsidP="006B7794">
            <w:pPr>
              <w:spacing w:before="20" w:after="20"/>
              <w:jc w:val="center"/>
              <w:rPr>
                <w:color w:val="000000"/>
              </w:rPr>
            </w:pPr>
            <w:r w:rsidRPr="001547ED">
              <w:rPr>
                <w:color w:val="000000"/>
              </w:rPr>
              <w:t>21,10</w:t>
            </w:r>
          </w:p>
        </w:tc>
        <w:tc>
          <w:tcPr>
            <w:tcW w:w="1243" w:type="pct"/>
            <w:tcBorders>
              <w:top w:val="single" w:sz="4" w:space="0" w:color="auto"/>
              <w:left w:val="single" w:sz="4" w:space="0" w:color="auto"/>
              <w:bottom w:val="single" w:sz="4" w:space="0" w:color="auto"/>
              <w:right w:val="single" w:sz="4" w:space="0" w:color="auto"/>
            </w:tcBorders>
            <w:shd w:val="clear" w:color="000000" w:fill="F97E6F"/>
            <w:noWrap/>
            <w:tcMar>
              <w:top w:w="15" w:type="dxa"/>
              <w:left w:w="15" w:type="dxa"/>
              <w:bottom w:w="0" w:type="dxa"/>
              <w:right w:w="15" w:type="dxa"/>
            </w:tcMar>
            <w:vAlign w:val="bottom"/>
            <w:hideMark/>
          </w:tcPr>
          <w:p w14:paraId="1F998E0F" w14:textId="77777777" w:rsidR="001D1123" w:rsidRPr="001547ED" w:rsidRDefault="001D1123" w:rsidP="006B7794">
            <w:pPr>
              <w:spacing w:before="20" w:after="20"/>
              <w:jc w:val="center"/>
              <w:rPr>
                <w:color w:val="000000"/>
              </w:rPr>
            </w:pPr>
            <w:r w:rsidRPr="001547ED">
              <w:rPr>
                <w:color w:val="000000"/>
              </w:rPr>
              <w:t>8,02</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0EB9FB4"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4A5A9674" w14:textId="77777777" w:rsidR="001D1123" w:rsidRPr="001547ED" w:rsidRDefault="001D1123" w:rsidP="006B7794">
            <w:pPr>
              <w:jc w:val="center"/>
            </w:pPr>
          </w:p>
        </w:tc>
      </w:tr>
      <w:tr w:rsidR="001D1123" w:rsidRPr="001547ED" w14:paraId="74E91CE8"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FB64DDF"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FD6335D" w14:textId="77777777" w:rsidR="001D1123" w:rsidRPr="001547ED" w:rsidRDefault="001D1123" w:rsidP="006B7794">
            <w:pPr>
              <w:spacing w:before="20" w:after="20"/>
              <w:rPr>
                <w:color w:val="000000"/>
              </w:rPr>
            </w:pPr>
            <w:r w:rsidRPr="001547ED">
              <w:rPr>
                <w:color w:val="000000"/>
              </w:rPr>
              <w:t>Венгеровский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DFE283"/>
            <w:noWrap/>
            <w:tcMar>
              <w:top w:w="15" w:type="dxa"/>
              <w:left w:w="15" w:type="dxa"/>
              <w:bottom w:w="0" w:type="dxa"/>
              <w:right w:w="15" w:type="dxa"/>
            </w:tcMar>
            <w:vAlign w:val="bottom"/>
            <w:hideMark/>
          </w:tcPr>
          <w:p w14:paraId="477D37F9" w14:textId="77777777" w:rsidR="001D1123" w:rsidRPr="001547ED" w:rsidRDefault="001D1123" w:rsidP="006B7794">
            <w:pPr>
              <w:spacing w:before="20" w:after="20"/>
              <w:jc w:val="center"/>
              <w:rPr>
                <w:color w:val="000000"/>
              </w:rPr>
            </w:pPr>
            <w:r w:rsidRPr="001547ED">
              <w:rPr>
                <w:color w:val="000000"/>
              </w:rPr>
              <w:t>52,0</w:t>
            </w:r>
          </w:p>
        </w:tc>
        <w:tc>
          <w:tcPr>
            <w:tcW w:w="853" w:type="pct"/>
            <w:tcBorders>
              <w:top w:val="single" w:sz="4" w:space="0" w:color="auto"/>
              <w:left w:val="single" w:sz="4" w:space="0" w:color="auto"/>
              <w:bottom w:val="single" w:sz="4" w:space="0" w:color="auto"/>
              <w:right w:val="single" w:sz="4" w:space="0" w:color="auto"/>
            </w:tcBorders>
            <w:shd w:val="clear" w:color="000000" w:fill="FA9774"/>
            <w:noWrap/>
            <w:tcMar>
              <w:top w:w="15" w:type="dxa"/>
              <w:left w:w="15" w:type="dxa"/>
              <w:bottom w:w="0" w:type="dxa"/>
              <w:right w:w="15" w:type="dxa"/>
            </w:tcMar>
            <w:vAlign w:val="bottom"/>
            <w:hideMark/>
          </w:tcPr>
          <w:p w14:paraId="29D92659" w14:textId="77777777" w:rsidR="001D1123" w:rsidRPr="001547ED" w:rsidRDefault="001D1123" w:rsidP="006B7794">
            <w:pPr>
              <w:spacing w:before="20" w:after="20"/>
              <w:jc w:val="center"/>
              <w:rPr>
                <w:color w:val="000000"/>
              </w:rPr>
            </w:pPr>
            <w:r w:rsidRPr="001547ED">
              <w:rPr>
                <w:color w:val="000000"/>
              </w:rPr>
              <w:t>15,40</w:t>
            </w:r>
          </w:p>
        </w:tc>
        <w:tc>
          <w:tcPr>
            <w:tcW w:w="1243" w:type="pct"/>
            <w:tcBorders>
              <w:top w:val="single" w:sz="4" w:space="0" w:color="auto"/>
              <w:left w:val="single" w:sz="4" w:space="0" w:color="auto"/>
              <w:bottom w:val="single" w:sz="4" w:space="0" w:color="auto"/>
              <w:right w:val="single" w:sz="4" w:space="0" w:color="auto"/>
            </w:tcBorders>
            <w:shd w:val="clear" w:color="000000" w:fill="F97E6F"/>
            <w:noWrap/>
            <w:tcMar>
              <w:top w:w="15" w:type="dxa"/>
              <w:left w:w="15" w:type="dxa"/>
              <w:bottom w:w="0" w:type="dxa"/>
              <w:right w:w="15" w:type="dxa"/>
            </w:tcMar>
            <w:vAlign w:val="bottom"/>
            <w:hideMark/>
          </w:tcPr>
          <w:p w14:paraId="0AA0E479" w14:textId="77777777" w:rsidR="001D1123" w:rsidRPr="001547ED" w:rsidRDefault="001D1123" w:rsidP="006B7794">
            <w:pPr>
              <w:spacing w:before="20" w:after="20"/>
              <w:jc w:val="center"/>
              <w:rPr>
                <w:color w:val="000000"/>
              </w:rPr>
            </w:pPr>
            <w:r w:rsidRPr="001547ED">
              <w:rPr>
                <w:color w:val="000000"/>
              </w:rPr>
              <w:t>8,01</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969BC04"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485EB8EC" w14:textId="77777777" w:rsidR="001D1123" w:rsidRPr="001547ED" w:rsidRDefault="001D1123" w:rsidP="006B7794">
            <w:pPr>
              <w:jc w:val="center"/>
            </w:pPr>
          </w:p>
        </w:tc>
      </w:tr>
      <w:tr w:rsidR="001D1123" w:rsidRPr="001547ED" w14:paraId="41746B5A"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2E06F50E"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BF3EED4" w14:textId="77777777" w:rsidR="001D1123" w:rsidRPr="001547ED" w:rsidRDefault="001D1123" w:rsidP="006B7794">
            <w:pPr>
              <w:spacing w:before="20" w:after="20"/>
              <w:rPr>
                <w:color w:val="000000"/>
              </w:rPr>
            </w:pPr>
            <w:r w:rsidRPr="001547ED">
              <w:rPr>
                <w:color w:val="000000"/>
              </w:rPr>
              <w:t>Чулымский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EEE683"/>
            <w:noWrap/>
            <w:tcMar>
              <w:top w:w="15" w:type="dxa"/>
              <w:left w:w="15" w:type="dxa"/>
              <w:bottom w:w="0" w:type="dxa"/>
              <w:right w:w="15" w:type="dxa"/>
            </w:tcMar>
            <w:vAlign w:val="bottom"/>
            <w:hideMark/>
          </w:tcPr>
          <w:p w14:paraId="381E2591" w14:textId="77777777" w:rsidR="001D1123" w:rsidRPr="001547ED" w:rsidRDefault="001D1123" w:rsidP="006B7794">
            <w:pPr>
              <w:spacing w:before="20" w:after="20"/>
              <w:jc w:val="center"/>
              <w:rPr>
                <w:color w:val="000000"/>
              </w:rPr>
            </w:pPr>
            <w:r w:rsidRPr="001547ED">
              <w:rPr>
                <w:color w:val="000000"/>
              </w:rPr>
              <w:t>46,0</w:t>
            </w:r>
          </w:p>
        </w:tc>
        <w:tc>
          <w:tcPr>
            <w:tcW w:w="853" w:type="pct"/>
            <w:tcBorders>
              <w:top w:val="single" w:sz="4" w:space="0" w:color="auto"/>
              <w:left w:val="single" w:sz="4" w:space="0" w:color="auto"/>
              <w:bottom w:val="single" w:sz="4" w:space="0" w:color="auto"/>
              <w:right w:val="single" w:sz="4" w:space="0" w:color="auto"/>
            </w:tcBorders>
            <w:shd w:val="clear" w:color="000000" w:fill="FA9E75"/>
            <w:noWrap/>
            <w:tcMar>
              <w:top w:w="15" w:type="dxa"/>
              <w:left w:w="15" w:type="dxa"/>
              <w:bottom w:w="0" w:type="dxa"/>
              <w:right w:w="15" w:type="dxa"/>
            </w:tcMar>
            <w:vAlign w:val="bottom"/>
            <w:hideMark/>
          </w:tcPr>
          <w:p w14:paraId="7793EA63" w14:textId="77777777" w:rsidR="001D1123" w:rsidRPr="001547ED" w:rsidRDefault="001D1123" w:rsidP="006B7794">
            <w:pPr>
              <w:spacing w:before="20" w:after="20"/>
              <w:jc w:val="center"/>
              <w:rPr>
                <w:color w:val="000000"/>
              </w:rPr>
            </w:pPr>
            <w:r w:rsidRPr="001547ED">
              <w:rPr>
                <w:color w:val="000000"/>
              </w:rPr>
              <w:t>17,40</w:t>
            </w:r>
          </w:p>
        </w:tc>
        <w:tc>
          <w:tcPr>
            <w:tcW w:w="1243" w:type="pct"/>
            <w:tcBorders>
              <w:top w:val="single" w:sz="4" w:space="0" w:color="auto"/>
              <w:left w:val="single" w:sz="4" w:space="0" w:color="auto"/>
              <w:bottom w:val="single" w:sz="4" w:space="0" w:color="auto"/>
              <w:right w:val="single" w:sz="4" w:space="0" w:color="auto"/>
            </w:tcBorders>
            <w:shd w:val="clear" w:color="000000" w:fill="F97E6F"/>
            <w:noWrap/>
            <w:tcMar>
              <w:top w:w="15" w:type="dxa"/>
              <w:left w:w="15" w:type="dxa"/>
              <w:bottom w:w="0" w:type="dxa"/>
              <w:right w:w="15" w:type="dxa"/>
            </w:tcMar>
            <w:vAlign w:val="bottom"/>
            <w:hideMark/>
          </w:tcPr>
          <w:p w14:paraId="0093D972" w14:textId="77777777" w:rsidR="001D1123" w:rsidRPr="001547ED" w:rsidRDefault="001D1123" w:rsidP="006B7794">
            <w:pPr>
              <w:spacing w:before="20" w:after="20"/>
              <w:jc w:val="center"/>
              <w:rPr>
                <w:color w:val="000000"/>
              </w:rPr>
            </w:pPr>
            <w:r w:rsidRPr="001547ED">
              <w:rPr>
                <w:color w:val="000000"/>
              </w:rPr>
              <w:t>8,00</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3099918" w14:textId="77777777" w:rsidR="001D1123" w:rsidRPr="001547ED" w:rsidRDefault="001D1123" w:rsidP="006B7794">
            <w:pPr>
              <w:spacing w:before="20" w:after="20"/>
              <w:jc w:val="center"/>
              <w:rPr>
                <w:color w:val="000000"/>
              </w:rPr>
            </w:pPr>
            <w:r w:rsidRPr="001547ED">
              <w:rPr>
                <w:color w:val="000000"/>
              </w:rPr>
              <w:t>1 МФЦ</w:t>
            </w:r>
          </w:p>
        </w:tc>
        <w:tc>
          <w:tcPr>
            <w:tcW w:w="748" w:type="pct"/>
            <w:vMerge/>
            <w:tcBorders>
              <w:left w:val="nil"/>
              <w:right w:val="single" w:sz="4" w:space="0" w:color="auto"/>
            </w:tcBorders>
            <w:shd w:val="clear" w:color="auto" w:fill="auto"/>
            <w:vAlign w:val="bottom"/>
          </w:tcPr>
          <w:p w14:paraId="62430DC7" w14:textId="77777777" w:rsidR="001D1123" w:rsidRPr="001547ED" w:rsidRDefault="001D1123" w:rsidP="006B7794">
            <w:pPr>
              <w:spacing w:before="20" w:after="20"/>
              <w:jc w:val="center"/>
              <w:rPr>
                <w:color w:val="000000"/>
              </w:rPr>
            </w:pPr>
          </w:p>
        </w:tc>
      </w:tr>
      <w:tr w:rsidR="001D1123" w:rsidRPr="001547ED" w14:paraId="68C9F9EA"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2A47304A"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814637F" w14:textId="77777777" w:rsidR="001D1123" w:rsidRPr="001547ED" w:rsidRDefault="001D1123" w:rsidP="006B7794">
            <w:pPr>
              <w:spacing w:before="20" w:after="20"/>
              <w:rPr>
                <w:color w:val="000000"/>
              </w:rPr>
            </w:pPr>
            <w:r w:rsidRPr="001547ED">
              <w:rPr>
                <w:color w:val="000000"/>
              </w:rPr>
              <w:t>Доволенский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FDEB84"/>
            <w:noWrap/>
            <w:tcMar>
              <w:top w:w="15" w:type="dxa"/>
              <w:left w:w="15" w:type="dxa"/>
              <w:bottom w:w="0" w:type="dxa"/>
              <w:right w:w="15" w:type="dxa"/>
            </w:tcMar>
            <w:vAlign w:val="bottom"/>
            <w:hideMark/>
          </w:tcPr>
          <w:p w14:paraId="1139C619" w14:textId="77777777" w:rsidR="001D1123" w:rsidRPr="001547ED" w:rsidRDefault="001D1123" w:rsidP="006B7794">
            <w:pPr>
              <w:spacing w:before="20" w:after="20"/>
              <w:jc w:val="center"/>
              <w:rPr>
                <w:color w:val="000000"/>
              </w:rPr>
            </w:pPr>
            <w:r w:rsidRPr="001547ED">
              <w:rPr>
                <w:color w:val="000000"/>
              </w:rPr>
              <w:t>40,0</w:t>
            </w:r>
          </w:p>
        </w:tc>
        <w:tc>
          <w:tcPr>
            <w:tcW w:w="853" w:type="pct"/>
            <w:tcBorders>
              <w:top w:val="single" w:sz="4" w:space="0" w:color="auto"/>
              <w:left w:val="single" w:sz="4" w:space="0" w:color="auto"/>
              <w:bottom w:val="single" w:sz="4" w:space="0" w:color="auto"/>
              <w:right w:val="single" w:sz="4" w:space="0" w:color="auto"/>
            </w:tcBorders>
            <w:shd w:val="clear" w:color="000000" w:fill="FBA777"/>
            <w:noWrap/>
            <w:tcMar>
              <w:top w:w="15" w:type="dxa"/>
              <w:left w:w="15" w:type="dxa"/>
              <w:bottom w:w="0" w:type="dxa"/>
              <w:right w:w="15" w:type="dxa"/>
            </w:tcMar>
            <w:vAlign w:val="bottom"/>
            <w:hideMark/>
          </w:tcPr>
          <w:p w14:paraId="70716114" w14:textId="77777777" w:rsidR="001D1123" w:rsidRPr="001547ED" w:rsidRDefault="001D1123" w:rsidP="006B7794">
            <w:pPr>
              <w:spacing w:before="20" w:after="20"/>
              <w:jc w:val="center"/>
              <w:rPr>
                <w:color w:val="000000"/>
              </w:rPr>
            </w:pPr>
            <w:r w:rsidRPr="001547ED">
              <w:rPr>
                <w:color w:val="000000"/>
              </w:rPr>
              <w:t>20,00</w:t>
            </w:r>
          </w:p>
        </w:tc>
        <w:tc>
          <w:tcPr>
            <w:tcW w:w="1243" w:type="pct"/>
            <w:tcBorders>
              <w:top w:val="single" w:sz="4" w:space="0" w:color="auto"/>
              <w:left w:val="single" w:sz="4" w:space="0" w:color="auto"/>
              <w:bottom w:val="single" w:sz="4" w:space="0" w:color="auto"/>
              <w:right w:val="single" w:sz="4" w:space="0" w:color="auto"/>
            </w:tcBorders>
            <w:shd w:val="clear" w:color="000000" w:fill="F97E6F"/>
            <w:noWrap/>
            <w:tcMar>
              <w:top w:w="15" w:type="dxa"/>
              <w:left w:w="15" w:type="dxa"/>
              <w:bottom w:w="0" w:type="dxa"/>
              <w:right w:w="15" w:type="dxa"/>
            </w:tcMar>
            <w:vAlign w:val="bottom"/>
            <w:hideMark/>
          </w:tcPr>
          <w:p w14:paraId="48A63EB7" w14:textId="77777777" w:rsidR="001D1123" w:rsidRPr="001547ED" w:rsidRDefault="001D1123" w:rsidP="006B7794">
            <w:pPr>
              <w:spacing w:before="20" w:after="20"/>
              <w:jc w:val="center"/>
              <w:rPr>
                <w:color w:val="000000"/>
              </w:rPr>
            </w:pPr>
            <w:r w:rsidRPr="001547ED">
              <w:rPr>
                <w:color w:val="000000"/>
              </w:rPr>
              <w:t>8,00</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CC0D576"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7CC9E7AE" w14:textId="77777777" w:rsidR="001D1123" w:rsidRPr="001547ED" w:rsidRDefault="001D1123" w:rsidP="006B7794">
            <w:pPr>
              <w:jc w:val="center"/>
            </w:pPr>
          </w:p>
        </w:tc>
      </w:tr>
      <w:tr w:rsidR="001D1123" w:rsidRPr="001547ED" w14:paraId="60520293"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27858204"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7D99E88" w14:textId="77777777" w:rsidR="001D1123" w:rsidRPr="001547ED" w:rsidRDefault="001D1123" w:rsidP="006B7794">
            <w:pPr>
              <w:spacing w:before="20" w:after="20"/>
              <w:rPr>
                <w:color w:val="000000"/>
              </w:rPr>
            </w:pPr>
            <w:r w:rsidRPr="001547ED">
              <w:rPr>
                <w:color w:val="000000"/>
              </w:rPr>
              <w:t>Ордынский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FCC27C"/>
            <w:noWrap/>
            <w:tcMar>
              <w:top w:w="15" w:type="dxa"/>
              <w:left w:w="15" w:type="dxa"/>
              <w:bottom w:w="0" w:type="dxa"/>
              <w:right w:w="15" w:type="dxa"/>
            </w:tcMar>
            <w:vAlign w:val="bottom"/>
            <w:hideMark/>
          </w:tcPr>
          <w:p w14:paraId="02A3A166" w14:textId="77777777" w:rsidR="001D1123" w:rsidRPr="001547ED" w:rsidRDefault="001D1123" w:rsidP="006B7794">
            <w:pPr>
              <w:spacing w:before="20" w:after="20"/>
              <w:jc w:val="center"/>
              <w:rPr>
                <w:color w:val="000000"/>
              </w:rPr>
            </w:pPr>
            <w:r w:rsidRPr="001547ED">
              <w:rPr>
                <w:color w:val="000000"/>
              </w:rPr>
              <w:t>27,5</w:t>
            </w:r>
          </w:p>
        </w:tc>
        <w:tc>
          <w:tcPr>
            <w:tcW w:w="853" w:type="pct"/>
            <w:tcBorders>
              <w:top w:val="single" w:sz="4" w:space="0" w:color="auto"/>
              <w:left w:val="single" w:sz="4" w:space="0" w:color="auto"/>
              <w:bottom w:val="single" w:sz="4" w:space="0" w:color="auto"/>
              <w:right w:val="single" w:sz="4" w:space="0" w:color="auto"/>
            </w:tcBorders>
            <w:shd w:val="clear" w:color="000000" w:fill="FDC57C"/>
            <w:noWrap/>
            <w:tcMar>
              <w:top w:w="15" w:type="dxa"/>
              <w:left w:w="15" w:type="dxa"/>
              <w:bottom w:w="0" w:type="dxa"/>
              <w:right w:w="15" w:type="dxa"/>
            </w:tcMar>
            <w:vAlign w:val="bottom"/>
            <w:hideMark/>
          </w:tcPr>
          <w:p w14:paraId="5A737F4C" w14:textId="77777777" w:rsidR="001D1123" w:rsidRPr="001547ED" w:rsidRDefault="001D1123" w:rsidP="006B7794">
            <w:pPr>
              <w:spacing w:before="20" w:after="20"/>
              <w:jc w:val="center"/>
              <w:rPr>
                <w:color w:val="000000"/>
              </w:rPr>
            </w:pPr>
            <w:r w:rsidRPr="001547ED">
              <w:rPr>
                <w:color w:val="000000"/>
              </w:rPr>
              <w:t>28,60</w:t>
            </w:r>
          </w:p>
        </w:tc>
        <w:tc>
          <w:tcPr>
            <w:tcW w:w="1243" w:type="pct"/>
            <w:tcBorders>
              <w:top w:val="single" w:sz="4" w:space="0" w:color="auto"/>
              <w:left w:val="single" w:sz="4" w:space="0" w:color="auto"/>
              <w:bottom w:val="single" w:sz="4" w:space="0" w:color="auto"/>
              <w:right w:val="single" w:sz="4" w:space="0" w:color="auto"/>
            </w:tcBorders>
            <w:shd w:val="clear" w:color="000000" w:fill="F97D6E"/>
            <w:noWrap/>
            <w:tcMar>
              <w:top w:w="15" w:type="dxa"/>
              <w:left w:w="15" w:type="dxa"/>
              <w:bottom w:w="0" w:type="dxa"/>
              <w:right w:w="15" w:type="dxa"/>
            </w:tcMar>
            <w:vAlign w:val="bottom"/>
            <w:hideMark/>
          </w:tcPr>
          <w:p w14:paraId="1BE77E20" w14:textId="77777777" w:rsidR="001D1123" w:rsidRPr="001547ED" w:rsidRDefault="001D1123" w:rsidP="006B7794">
            <w:pPr>
              <w:spacing w:before="20" w:after="20"/>
              <w:jc w:val="center"/>
              <w:rPr>
                <w:color w:val="000000"/>
              </w:rPr>
            </w:pPr>
            <w:r w:rsidRPr="001547ED">
              <w:rPr>
                <w:color w:val="000000"/>
              </w:rPr>
              <w:t>7,87</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ADE513E"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5DDF732A" w14:textId="77777777" w:rsidR="001D1123" w:rsidRPr="001547ED" w:rsidRDefault="001D1123" w:rsidP="006B7794">
            <w:pPr>
              <w:jc w:val="center"/>
            </w:pPr>
          </w:p>
        </w:tc>
      </w:tr>
      <w:tr w:rsidR="001D1123" w:rsidRPr="001547ED" w14:paraId="4953A37F"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4539A5F5"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FA078B3" w14:textId="77777777" w:rsidR="001D1123" w:rsidRPr="001547ED" w:rsidRDefault="001D1123" w:rsidP="006B7794">
            <w:pPr>
              <w:spacing w:before="20" w:after="20"/>
              <w:rPr>
                <w:color w:val="000000"/>
              </w:rPr>
            </w:pPr>
            <w:r w:rsidRPr="001547ED">
              <w:rPr>
                <w:color w:val="000000"/>
              </w:rPr>
              <w:t>Каргатский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FDCF7E"/>
            <w:noWrap/>
            <w:tcMar>
              <w:top w:w="15" w:type="dxa"/>
              <w:left w:w="15" w:type="dxa"/>
              <w:bottom w:w="0" w:type="dxa"/>
              <w:right w:w="15" w:type="dxa"/>
            </w:tcMar>
            <w:vAlign w:val="bottom"/>
            <w:hideMark/>
          </w:tcPr>
          <w:p w14:paraId="5A435CEB" w14:textId="77777777" w:rsidR="001D1123" w:rsidRPr="001547ED" w:rsidRDefault="001D1123" w:rsidP="006B7794">
            <w:pPr>
              <w:spacing w:before="20" w:after="20"/>
              <w:jc w:val="center"/>
              <w:rPr>
                <w:color w:val="000000"/>
              </w:rPr>
            </w:pPr>
            <w:r w:rsidRPr="001547ED">
              <w:rPr>
                <w:color w:val="000000"/>
              </w:rPr>
              <w:t>31,4</w:t>
            </w:r>
          </w:p>
        </w:tc>
        <w:tc>
          <w:tcPr>
            <w:tcW w:w="853" w:type="pct"/>
            <w:tcBorders>
              <w:top w:val="single" w:sz="4" w:space="0" w:color="auto"/>
              <w:left w:val="single" w:sz="4" w:space="0" w:color="auto"/>
              <w:bottom w:val="single" w:sz="4" w:space="0" w:color="auto"/>
              <w:right w:val="single" w:sz="4" w:space="0" w:color="auto"/>
            </w:tcBorders>
            <w:shd w:val="clear" w:color="000000" w:fill="FCB97A"/>
            <w:noWrap/>
            <w:tcMar>
              <w:top w:w="15" w:type="dxa"/>
              <w:left w:w="15" w:type="dxa"/>
              <w:bottom w:w="0" w:type="dxa"/>
              <w:right w:w="15" w:type="dxa"/>
            </w:tcMar>
            <w:vAlign w:val="bottom"/>
            <w:hideMark/>
          </w:tcPr>
          <w:p w14:paraId="655080CE" w14:textId="77777777" w:rsidR="001D1123" w:rsidRPr="001547ED" w:rsidRDefault="001D1123" w:rsidP="006B7794">
            <w:pPr>
              <w:spacing w:before="20" w:after="20"/>
              <w:jc w:val="center"/>
              <w:rPr>
                <w:color w:val="000000"/>
              </w:rPr>
            </w:pPr>
            <w:r w:rsidRPr="001547ED">
              <w:rPr>
                <w:color w:val="000000"/>
              </w:rPr>
              <w:t>25,00</w:t>
            </w:r>
          </w:p>
        </w:tc>
        <w:tc>
          <w:tcPr>
            <w:tcW w:w="1243" w:type="pct"/>
            <w:tcBorders>
              <w:top w:val="single" w:sz="4" w:space="0" w:color="auto"/>
              <w:left w:val="single" w:sz="4" w:space="0" w:color="auto"/>
              <w:bottom w:val="single" w:sz="4" w:space="0" w:color="auto"/>
              <w:right w:val="single" w:sz="4" w:space="0" w:color="auto"/>
            </w:tcBorders>
            <w:shd w:val="clear" w:color="000000" w:fill="F97D6E"/>
            <w:noWrap/>
            <w:tcMar>
              <w:top w:w="15" w:type="dxa"/>
              <w:left w:w="15" w:type="dxa"/>
              <w:bottom w:w="0" w:type="dxa"/>
              <w:right w:w="15" w:type="dxa"/>
            </w:tcMar>
            <w:vAlign w:val="bottom"/>
            <w:hideMark/>
          </w:tcPr>
          <w:p w14:paraId="5C6A4C14" w14:textId="77777777" w:rsidR="001D1123" w:rsidRPr="001547ED" w:rsidRDefault="001D1123" w:rsidP="006B7794">
            <w:pPr>
              <w:spacing w:before="20" w:after="20"/>
              <w:jc w:val="center"/>
              <w:rPr>
                <w:color w:val="000000"/>
              </w:rPr>
            </w:pPr>
            <w:r w:rsidRPr="001547ED">
              <w:rPr>
                <w:color w:val="000000"/>
              </w:rPr>
              <w:t>7,85</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4F59505"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0C62E764" w14:textId="77777777" w:rsidR="001D1123" w:rsidRPr="001547ED" w:rsidRDefault="001D1123" w:rsidP="006B7794">
            <w:pPr>
              <w:jc w:val="center"/>
            </w:pPr>
          </w:p>
        </w:tc>
      </w:tr>
      <w:tr w:rsidR="001D1123" w:rsidRPr="001547ED" w14:paraId="63F5F065"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28B41382"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F5D29EF" w14:textId="77777777" w:rsidR="001D1123" w:rsidRPr="001547ED" w:rsidRDefault="001D1123" w:rsidP="006B7794">
            <w:pPr>
              <w:spacing w:before="20" w:after="20"/>
              <w:rPr>
                <w:color w:val="000000"/>
              </w:rPr>
            </w:pPr>
            <w:r w:rsidRPr="001547ED">
              <w:rPr>
                <w:color w:val="000000"/>
              </w:rPr>
              <w:t>г. Искитим</w:t>
            </w:r>
          </w:p>
        </w:tc>
        <w:tc>
          <w:tcPr>
            <w:tcW w:w="562" w:type="pct"/>
            <w:tcBorders>
              <w:top w:val="single" w:sz="4" w:space="0" w:color="auto"/>
              <w:left w:val="single" w:sz="4" w:space="0" w:color="auto"/>
              <w:bottom w:val="single" w:sz="4" w:space="0" w:color="auto"/>
              <w:right w:val="single" w:sz="4" w:space="0" w:color="auto"/>
            </w:tcBorders>
            <w:shd w:val="clear" w:color="000000" w:fill="FCB579"/>
            <w:noWrap/>
            <w:tcMar>
              <w:top w:w="15" w:type="dxa"/>
              <w:left w:w="15" w:type="dxa"/>
              <w:bottom w:w="0" w:type="dxa"/>
              <w:right w:w="15" w:type="dxa"/>
            </w:tcMar>
            <w:vAlign w:val="bottom"/>
            <w:hideMark/>
          </w:tcPr>
          <w:p w14:paraId="541E8925" w14:textId="77777777" w:rsidR="001D1123" w:rsidRPr="001547ED" w:rsidRDefault="001D1123" w:rsidP="006B7794">
            <w:pPr>
              <w:spacing w:before="20" w:after="20"/>
              <w:jc w:val="center"/>
              <w:rPr>
                <w:color w:val="000000"/>
              </w:rPr>
            </w:pPr>
            <w:r w:rsidRPr="001547ED">
              <w:rPr>
                <w:color w:val="000000"/>
              </w:rPr>
              <w:t>24,0</w:t>
            </w:r>
          </w:p>
        </w:tc>
        <w:tc>
          <w:tcPr>
            <w:tcW w:w="853" w:type="pct"/>
            <w:tcBorders>
              <w:top w:val="single" w:sz="4" w:space="0" w:color="auto"/>
              <w:left w:val="single" w:sz="4" w:space="0" w:color="auto"/>
              <w:bottom w:val="single" w:sz="4" w:space="0" w:color="auto"/>
              <w:right w:val="single" w:sz="4" w:space="0" w:color="auto"/>
            </w:tcBorders>
            <w:shd w:val="clear" w:color="000000" w:fill="FCB97A"/>
            <w:noWrap/>
            <w:tcMar>
              <w:top w:w="15" w:type="dxa"/>
              <w:left w:w="15" w:type="dxa"/>
              <w:bottom w:w="0" w:type="dxa"/>
              <w:right w:w="15" w:type="dxa"/>
            </w:tcMar>
            <w:vAlign w:val="bottom"/>
            <w:hideMark/>
          </w:tcPr>
          <w:p w14:paraId="328029AF" w14:textId="77777777" w:rsidR="001D1123" w:rsidRPr="001547ED" w:rsidRDefault="001D1123" w:rsidP="006B7794">
            <w:pPr>
              <w:spacing w:before="20" w:after="20"/>
              <w:jc w:val="center"/>
              <w:rPr>
                <w:color w:val="000000"/>
              </w:rPr>
            </w:pPr>
            <w:r w:rsidRPr="001547ED">
              <w:rPr>
                <w:color w:val="000000"/>
              </w:rPr>
              <w:t>25,00</w:t>
            </w:r>
          </w:p>
        </w:tc>
        <w:tc>
          <w:tcPr>
            <w:tcW w:w="1243" w:type="pct"/>
            <w:tcBorders>
              <w:top w:val="single" w:sz="4" w:space="0" w:color="auto"/>
              <w:left w:val="single" w:sz="4" w:space="0" w:color="auto"/>
              <w:bottom w:val="single" w:sz="4" w:space="0" w:color="auto"/>
              <w:right w:val="single" w:sz="4" w:space="0" w:color="auto"/>
            </w:tcBorders>
            <w:shd w:val="clear" w:color="000000" w:fill="F8776D"/>
            <w:noWrap/>
            <w:tcMar>
              <w:top w:w="15" w:type="dxa"/>
              <w:left w:w="15" w:type="dxa"/>
              <w:bottom w:w="0" w:type="dxa"/>
              <w:right w:w="15" w:type="dxa"/>
            </w:tcMar>
            <w:vAlign w:val="bottom"/>
            <w:hideMark/>
          </w:tcPr>
          <w:p w14:paraId="79CBDEDC" w14:textId="77777777" w:rsidR="001D1123" w:rsidRPr="001547ED" w:rsidRDefault="001D1123" w:rsidP="006B7794">
            <w:pPr>
              <w:spacing w:before="20" w:after="20"/>
              <w:jc w:val="center"/>
              <w:rPr>
                <w:color w:val="000000"/>
              </w:rPr>
            </w:pPr>
            <w:r w:rsidRPr="001547ED">
              <w:rPr>
                <w:color w:val="000000"/>
              </w:rPr>
              <w:t>6,00</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D319848"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12ABCD76" w14:textId="77777777" w:rsidR="001D1123" w:rsidRPr="001547ED" w:rsidRDefault="001D1123" w:rsidP="006B7794">
            <w:pPr>
              <w:jc w:val="center"/>
            </w:pPr>
          </w:p>
        </w:tc>
      </w:tr>
      <w:tr w:rsidR="001D1123" w:rsidRPr="001547ED" w14:paraId="7518B9C5"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6D144C4C"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EBFF83F" w14:textId="77777777" w:rsidR="001D1123" w:rsidRPr="001547ED" w:rsidRDefault="001D1123" w:rsidP="006B7794">
            <w:pPr>
              <w:spacing w:before="20" w:after="20"/>
              <w:rPr>
                <w:color w:val="000000"/>
              </w:rPr>
            </w:pPr>
            <w:r w:rsidRPr="001547ED">
              <w:rPr>
                <w:color w:val="000000"/>
              </w:rPr>
              <w:t>Сузунский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FCBB7A"/>
            <w:noWrap/>
            <w:tcMar>
              <w:top w:w="15" w:type="dxa"/>
              <w:left w:w="15" w:type="dxa"/>
              <w:bottom w:w="0" w:type="dxa"/>
              <w:right w:w="15" w:type="dxa"/>
            </w:tcMar>
            <w:vAlign w:val="bottom"/>
            <w:hideMark/>
          </w:tcPr>
          <w:p w14:paraId="65A34D72" w14:textId="77777777" w:rsidR="001D1123" w:rsidRPr="001547ED" w:rsidRDefault="001D1123" w:rsidP="006B7794">
            <w:pPr>
              <w:spacing w:before="20" w:after="20"/>
              <w:jc w:val="center"/>
              <w:rPr>
                <w:color w:val="000000"/>
              </w:rPr>
            </w:pPr>
            <w:r w:rsidRPr="001547ED">
              <w:rPr>
                <w:color w:val="000000"/>
              </w:rPr>
              <w:t>25,5</w:t>
            </w:r>
          </w:p>
        </w:tc>
        <w:tc>
          <w:tcPr>
            <w:tcW w:w="853" w:type="pct"/>
            <w:tcBorders>
              <w:top w:val="single" w:sz="4" w:space="0" w:color="auto"/>
              <w:left w:val="single" w:sz="4" w:space="0" w:color="auto"/>
              <w:bottom w:val="single" w:sz="4" w:space="0" w:color="auto"/>
              <w:right w:val="single" w:sz="4" w:space="0" w:color="auto"/>
            </w:tcBorders>
            <w:shd w:val="clear" w:color="000000" w:fill="FBB279"/>
            <w:noWrap/>
            <w:tcMar>
              <w:top w:w="15" w:type="dxa"/>
              <w:left w:w="15" w:type="dxa"/>
              <w:bottom w:w="0" w:type="dxa"/>
              <w:right w:w="15" w:type="dxa"/>
            </w:tcMar>
            <w:vAlign w:val="bottom"/>
            <w:hideMark/>
          </w:tcPr>
          <w:p w14:paraId="44DEEFF9" w14:textId="77777777" w:rsidR="001D1123" w:rsidRPr="001547ED" w:rsidRDefault="001D1123" w:rsidP="006B7794">
            <w:pPr>
              <w:spacing w:before="20" w:after="20"/>
              <w:jc w:val="center"/>
              <w:rPr>
                <w:color w:val="000000"/>
              </w:rPr>
            </w:pPr>
            <w:r w:rsidRPr="001547ED">
              <w:rPr>
                <w:color w:val="000000"/>
              </w:rPr>
              <w:t>23,10</w:t>
            </w:r>
          </w:p>
        </w:tc>
        <w:tc>
          <w:tcPr>
            <w:tcW w:w="1243" w:type="pct"/>
            <w:tcBorders>
              <w:top w:val="single" w:sz="4" w:space="0" w:color="auto"/>
              <w:left w:val="single" w:sz="4" w:space="0" w:color="auto"/>
              <w:bottom w:val="single" w:sz="4" w:space="0" w:color="auto"/>
              <w:right w:val="single" w:sz="4" w:space="0" w:color="auto"/>
            </w:tcBorders>
            <w:shd w:val="clear" w:color="000000" w:fill="F8766D"/>
            <w:noWrap/>
            <w:tcMar>
              <w:top w:w="15" w:type="dxa"/>
              <w:left w:w="15" w:type="dxa"/>
              <w:bottom w:w="0" w:type="dxa"/>
              <w:right w:w="15" w:type="dxa"/>
            </w:tcMar>
            <w:vAlign w:val="bottom"/>
            <w:hideMark/>
          </w:tcPr>
          <w:p w14:paraId="37A8E9F7" w14:textId="77777777" w:rsidR="001D1123" w:rsidRPr="001547ED" w:rsidRDefault="001D1123" w:rsidP="006B7794">
            <w:pPr>
              <w:spacing w:before="20" w:after="20"/>
              <w:jc w:val="center"/>
              <w:rPr>
                <w:color w:val="000000"/>
              </w:rPr>
            </w:pPr>
            <w:r w:rsidRPr="001547ED">
              <w:rPr>
                <w:color w:val="000000"/>
              </w:rPr>
              <w:t>5,89</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6247FA5"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2141D1C2" w14:textId="77777777" w:rsidR="001D1123" w:rsidRPr="001547ED" w:rsidRDefault="001D1123" w:rsidP="006B7794">
            <w:pPr>
              <w:jc w:val="center"/>
            </w:pPr>
          </w:p>
        </w:tc>
      </w:tr>
      <w:tr w:rsidR="001D1123" w:rsidRPr="001547ED" w14:paraId="507F9FA2"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509BA08B"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D6AD693" w14:textId="77777777" w:rsidR="001D1123" w:rsidRPr="001547ED" w:rsidRDefault="001D1123" w:rsidP="006B7794">
            <w:pPr>
              <w:spacing w:before="20" w:after="20"/>
              <w:rPr>
                <w:color w:val="000000"/>
              </w:rPr>
            </w:pPr>
            <w:r w:rsidRPr="001547ED">
              <w:rPr>
                <w:color w:val="000000"/>
              </w:rPr>
              <w:t>Искитимский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FCB579"/>
            <w:noWrap/>
            <w:tcMar>
              <w:top w:w="15" w:type="dxa"/>
              <w:left w:w="15" w:type="dxa"/>
              <w:bottom w:w="0" w:type="dxa"/>
              <w:right w:w="15" w:type="dxa"/>
            </w:tcMar>
            <w:vAlign w:val="bottom"/>
            <w:hideMark/>
          </w:tcPr>
          <w:p w14:paraId="06B6BCB1" w14:textId="77777777" w:rsidR="001D1123" w:rsidRPr="001547ED" w:rsidRDefault="001D1123" w:rsidP="006B7794">
            <w:pPr>
              <w:spacing w:before="20" w:after="20"/>
              <w:jc w:val="center"/>
              <w:rPr>
                <w:color w:val="000000"/>
              </w:rPr>
            </w:pPr>
            <w:r w:rsidRPr="001547ED">
              <w:rPr>
                <w:color w:val="000000"/>
              </w:rPr>
              <w:t>24,0</w:t>
            </w:r>
          </w:p>
        </w:tc>
        <w:tc>
          <w:tcPr>
            <w:tcW w:w="853" w:type="pct"/>
            <w:tcBorders>
              <w:top w:val="single" w:sz="4" w:space="0" w:color="auto"/>
              <w:left w:val="single" w:sz="4" w:space="0" w:color="auto"/>
              <w:bottom w:val="single" w:sz="4" w:space="0" w:color="auto"/>
              <w:right w:val="single" w:sz="4" w:space="0" w:color="auto"/>
            </w:tcBorders>
            <w:shd w:val="clear" w:color="000000" w:fill="FA9C74"/>
            <w:noWrap/>
            <w:tcMar>
              <w:top w:w="15" w:type="dxa"/>
              <w:left w:w="15" w:type="dxa"/>
              <w:bottom w:w="0" w:type="dxa"/>
              <w:right w:w="15" w:type="dxa"/>
            </w:tcMar>
            <w:vAlign w:val="bottom"/>
            <w:hideMark/>
          </w:tcPr>
          <w:p w14:paraId="2B718C5F" w14:textId="77777777" w:rsidR="001D1123" w:rsidRPr="001547ED" w:rsidRDefault="001D1123" w:rsidP="006B7794">
            <w:pPr>
              <w:spacing w:before="20" w:after="20"/>
              <w:jc w:val="center"/>
              <w:rPr>
                <w:color w:val="000000"/>
              </w:rPr>
            </w:pPr>
            <w:r w:rsidRPr="001547ED">
              <w:rPr>
                <w:color w:val="000000"/>
              </w:rPr>
              <w:t>16,70</w:t>
            </w:r>
          </w:p>
        </w:tc>
        <w:tc>
          <w:tcPr>
            <w:tcW w:w="1243" w:type="pct"/>
            <w:tcBorders>
              <w:top w:val="single" w:sz="4" w:space="0" w:color="auto"/>
              <w:left w:val="single" w:sz="4" w:space="0" w:color="auto"/>
              <w:bottom w:val="single" w:sz="4" w:space="0" w:color="auto"/>
              <w:right w:val="single" w:sz="4" w:space="0" w:color="auto"/>
            </w:tcBorders>
            <w:shd w:val="clear" w:color="000000" w:fill="F8706C"/>
            <w:noWrap/>
            <w:tcMar>
              <w:top w:w="15" w:type="dxa"/>
              <w:left w:w="15" w:type="dxa"/>
              <w:bottom w:w="0" w:type="dxa"/>
              <w:right w:w="15" w:type="dxa"/>
            </w:tcMar>
            <w:vAlign w:val="bottom"/>
            <w:hideMark/>
          </w:tcPr>
          <w:p w14:paraId="3E22E996" w14:textId="77777777" w:rsidR="001D1123" w:rsidRPr="001547ED" w:rsidRDefault="001D1123" w:rsidP="006B7794">
            <w:pPr>
              <w:spacing w:before="20" w:after="20"/>
              <w:jc w:val="center"/>
              <w:rPr>
                <w:color w:val="000000"/>
              </w:rPr>
            </w:pPr>
            <w:r w:rsidRPr="001547ED">
              <w:rPr>
                <w:color w:val="000000"/>
              </w:rPr>
              <w:t>4,01</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67E77F" w14:textId="77777777" w:rsidR="001D1123" w:rsidRPr="001547ED" w:rsidRDefault="001D1123" w:rsidP="006B7794">
            <w:pPr>
              <w:spacing w:before="20" w:after="20"/>
              <w:jc w:val="center"/>
              <w:rPr>
                <w:color w:val="000000"/>
              </w:rPr>
            </w:pPr>
            <w:r w:rsidRPr="001547ED">
              <w:rPr>
                <w:color w:val="000000"/>
              </w:rPr>
              <w:t>1 МФЦ</w:t>
            </w:r>
          </w:p>
        </w:tc>
        <w:tc>
          <w:tcPr>
            <w:tcW w:w="748" w:type="pct"/>
            <w:vMerge/>
            <w:tcBorders>
              <w:left w:val="nil"/>
              <w:right w:val="single" w:sz="4" w:space="0" w:color="auto"/>
            </w:tcBorders>
            <w:shd w:val="clear" w:color="auto" w:fill="auto"/>
            <w:vAlign w:val="bottom"/>
          </w:tcPr>
          <w:p w14:paraId="1928E255" w14:textId="77777777" w:rsidR="001D1123" w:rsidRPr="001547ED" w:rsidRDefault="001D1123" w:rsidP="006B7794">
            <w:pPr>
              <w:spacing w:before="20" w:after="20"/>
              <w:jc w:val="center"/>
              <w:rPr>
                <w:color w:val="000000"/>
              </w:rPr>
            </w:pPr>
          </w:p>
        </w:tc>
      </w:tr>
      <w:tr w:rsidR="001D1123" w:rsidRPr="001547ED" w14:paraId="0157AD73"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4B1BF200"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A1FD646" w14:textId="77777777" w:rsidR="001D1123" w:rsidRPr="001547ED" w:rsidRDefault="001D1123" w:rsidP="006B7794">
            <w:pPr>
              <w:spacing w:before="20" w:after="20"/>
              <w:rPr>
                <w:color w:val="000000"/>
              </w:rPr>
            </w:pPr>
            <w:r w:rsidRPr="001547ED">
              <w:rPr>
                <w:color w:val="000000"/>
              </w:rPr>
              <w:t>Краснозерский район</w:t>
            </w:r>
          </w:p>
        </w:tc>
        <w:tc>
          <w:tcPr>
            <w:tcW w:w="562" w:type="pct"/>
            <w:tcBorders>
              <w:top w:val="single" w:sz="4" w:space="0" w:color="auto"/>
              <w:left w:val="single" w:sz="4" w:space="0" w:color="auto"/>
              <w:bottom w:val="single" w:sz="4" w:space="0" w:color="auto"/>
              <w:right w:val="single" w:sz="4" w:space="0" w:color="auto"/>
            </w:tcBorders>
            <w:shd w:val="clear" w:color="000000" w:fill="FDC87D"/>
            <w:noWrap/>
            <w:tcMar>
              <w:top w:w="15" w:type="dxa"/>
              <w:left w:w="15" w:type="dxa"/>
              <w:bottom w:w="0" w:type="dxa"/>
              <w:right w:w="15" w:type="dxa"/>
            </w:tcMar>
            <w:vAlign w:val="bottom"/>
            <w:hideMark/>
          </w:tcPr>
          <w:p w14:paraId="026C00F8" w14:textId="77777777" w:rsidR="001D1123" w:rsidRPr="001547ED" w:rsidRDefault="001D1123" w:rsidP="006B7794">
            <w:pPr>
              <w:spacing w:before="20" w:after="20"/>
              <w:jc w:val="center"/>
              <w:rPr>
                <w:color w:val="000000"/>
              </w:rPr>
            </w:pPr>
            <w:r w:rsidRPr="001547ED">
              <w:rPr>
                <w:color w:val="000000"/>
              </w:rPr>
              <w:t>29,4</w:t>
            </w:r>
          </w:p>
        </w:tc>
        <w:tc>
          <w:tcPr>
            <w:tcW w:w="853" w:type="pct"/>
            <w:tcBorders>
              <w:top w:val="single" w:sz="4" w:space="0" w:color="auto"/>
              <w:left w:val="single" w:sz="4" w:space="0" w:color="auto"/>
              <w:bottom w:val="single" w:sz="4" w:space="0" w:color="auto"/>
              <w:right w:val="single" w:sz="4" w:space="0" w:color="auto"/>
            </w:tcBorders>
            <w:shd w:val="clear" w:color="000000" w:fill="FA9072"/>
            <w:noWrap/>
            <w:tcMar>
              <w:top w:w="15" w:type="dxa"/>
              <w:left w:w="15" w:type="dxa"/>
              <w:bottom w:w="0" w:type="dxa"/>
              <w:right w:w="15" w:type="dxa"/>
            </w:tcMar>
            <w:vAlign w:val="bottom"/>
            <w:hideMark/>
          </w:tcPr>
          <w:p w14:paraId="046DCCCA" w14:textId="77777777" w:rsidR="001D1123" w:rsidRPr="001547ED" w:rsidRDefault="001D1123" w:rsidP="006B7794">
            <w:pPr>
              <w:spacing w:before="20" w:after="20"/>
              <w:jc w:val="center"/>
              <w:rPr>
                <w:color w:val="000000"/>
              </w:rPr>
            </w:pPr>
            <w:r w:rsidRPr="001547ED">
              <w:rPr>
                <w:color w:val="000000"/>
              </w:rPr>
              <w:t>13,30</w:t>
            </w:r>
          </w:p>
        </w:tc>
        <w:tc>
          <w:tcPr>
            <w:tcW w:w="1243" w:type="pct"/>
            <w:tcBorders>
              <w:top w:val="single" w:sz="4" w:space="0" w:color="auto"/>
              <w:left w:val="single" w:sz="4" w:space="0" w:color="auto"/>
              <w:bottom w:val="single" w:sz="4" w:space="0" w:color="auto"/>
              <w:right w:val="single" w:sz="4" w:space="0" w:color="auto"/>
            </w:tcBorders>
            <w:shd w:val="clear" w:color="000000" w:fill="F86F6C"/>
            <w:noWrap/>
            <w:tcMar>
              <w:top w:w="15" w:type="dxa"/>
              <w:left w:w="15" w:type="dxa"/>
              <w:bottom w:w="0" w:type="dxa"/>
              <w:right w:w="15" w:type="dxa"/>
            </w:tcMar>
            <w:vAlign w:val="bottom"/>
            <w:hideMark/>
          </w:tcPr>
          <w:p w14:paraId="035618B0" w14:textId="77777777" w:rsidR="001D1123" w:rsidRPr="001547ED" w:rsidRDefault="001D1123" w:rsidP="006B7794">
            <w:pPr>
              <w:spacing w:before="20" w:after="20"/>
              <w:jc w:val="center"/>
              <w:rPr>
                <w:color w:val="000000"/>
              </w:rPr>
            </w:pPr>
            <w:r w:rsidRPr="001547ED">
              <w:rPr>
                <w:color w:val="000000"/>
              </w:rPr>
              <w:t>3,91</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8FDBDFF" w14:textId="77777777" w:rsidR="001D1123" w:rsidRPr="001547ED" w:rsidRDefault="001D1123" w:rsidP="006B7794">
            <w:pPr>
              <w:jc w:val="center"/>
            </w:pPr>
            <w:r w:rsidRPr="001547ED">
              <w:rPr>
                <w:color w:val="000000"/>
              </w:rPr>
              <w:t>-</w:t>
            </w:r>
          </w:p>
        </w:tc>
        <w:tc>
          <w:tcPr>
            <w:tcW w:w="748" w:type="pct"/>
            <w:vMerge/>
            <w:tcBorders>
              <w:left w:val="nil"/>
              <w:right w:val="single" w:sz="4" w:space="0" w:color="auto"/>
            </w:tcBorders>
            <w:shd w:val="clear" w:color="auto" w:fill="auto"/>
          </w:tcPr>
          <w:p w14:paraId="596E8E58" w14:textId="77777777" w:rsidR="001D1123" w:rsidRPr="001547ED" w:rsidRDefault="001D1123" w:rsidP="006B7794">
            <w:pPr>
              <w:jc w:val="center"/>
            </w:pPr>
          </w:p>
        </w:tc>
      </w:tr>
      <w:tr w:rsidR="001D1123" w:rsidRPr="001547ED" w14:paraId="7B46694E"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tcPr>
          <w:p w14:paraId="1BA5C256" w14:textId="77777777" w:rsidR="001D1123" w:rsidRPr="001547ED" w:rsidRDefault="001D1123" w:rsidP="006B7794">
            <w:pPr>
              <w:pStyle w:val="affc"/>
              <w:widowControl/>
              <w:numPr>
                <w:ilvl w:val="0"/>
                <w:numId w:val="71"/>
              </w:numPr>
              <w:spacing w:after="20"/>
              <w:ind w:left="0" w:firstLine="0"/>
              <w:jc w:val="center"/>
              <w:rPr>
                <w:color w:val="000000"/>
              </w:rPr>
            </w:pP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11D2181" w14:textId="77777777" w:rsidR="001D1123" w:rsidRPr="001547ED" w:rsidRDefault="001D1123" w:rsidP="006B7794">
            <w:pPr>
              <w:spacing w:before="20" w:after="20"/>
              <w:rPr>
                <w:color w:val="000000"/>
              </w:rPr>
            </w:pPr>
            <w:r w:rsidRPr="001547ED">
              <w:rPr>
                <w:color w:val="000000"/>
              </w:rPr>
              <w:t>Чистоозерный район</w:t>
            </w:r>
          </w:p>
        </w:tc>
        <w:tc>
          <w:tcPr>
            <w:tcW w:w="562" w:type="pct"/>
            <w:tcBorders>
              <w:top w:val="single" w:sz="4" w:space="0" w:color="auto"/>
              <w:left w:val="single" w:sz="4" w:space="0" w:color="auto"/>
              <w:bottom w:val="single" w:sz="4" w:space="0" w:color="auto"/>
              <w:right w:val="single" w:sz="4" w:space="0" w:color="auto"/>
            </w:tcBorders>
            <w:shd w:val="clear" w:color="000000" w:fill="FFEB84"/>
            <w:noWrap/>
            <w:tcMar>
              <w:top w:w="15" w:type="dxa"/>
              <w:left w:w="15" w:type="dxa"/>
              <w:bottom w:w="0" w:type="dxa"/>
              <w:right w:w="15" w:type="dxa"/>
            </w:tcMar>
            <w:vAlign w:val="bottom"/>
            <w:hideMark/>
          </w:tcPr>
          <w:p w14:paraId="159B230D" w14:textId="77777777" w:rsidR="001D1123" w:rsidRPr="001547ED" w:rsidRDefault="001D1123" w:rsidP="006B7794">
            <w:pPr>
              <w:spacing w:before="20" w:after="20"/>
              <w:jc w:val="center"/>
              <w:rPr>
                <w:color w:val="000000"/>
              </w:rPr>
            </w:pPr>
            <w:r w:rsidRPr="001547ED">
              <w:rPr>
                <w:color w:val="000000"/>
              </w:rPr>
              <w:t>39,2</w:t>
            </w:r>
          </w:p>
        </w:tc>
        <w:tc>
          <w:tcPr>
            <w:tcW w:w="853" w:type="pct"/>
            <w:tcBorders>
              <w:top w:val="single" w:sz="4" w:space="0" w:color="auto"/>
              <w:left w:val="single" w:sz="4" w:space="0" w:color="auto"/>
              <w:bottom w:val="single" w:sz="4" w:space="0" w:color="auto"/>
              <w:right w:val="single" w:sz="4" w:space="0" w:color="auto"/>
            </w:tcBorders>
            <w:shd w:val="clear" w:color="000000" w:fill="F8736D"/>
            <w:noWrap/>
            <w:tcMar>
              <w:top w:w="15" w:type="dxa"/>
              <w:left w:w="15" w:type="dxa"/>
              <w:bottom w:w="0" w:type="dxa"/>
              <w:right w:w="15" w:type="dxa"/>
            </w:tcMar>
            <w:vAlign w:val="bottom"/>
            <w:hideMark/>
          </w:tcPr>
          <w:p w14:paraId="7B9C68F5" w14:textId="77777777" w:rsidR="001D1123" w:rsidRPr="001547ED" w:rsidRDefault="001D1123" w:rsidP="006B7794">
            <w:pPr>
              <w:spacing w:before="20" w:after="20"/>
              <w:jc w:val="center"/>
              <w:rPr>
                <w:color w:val="000000"/>
              </w:rPr>
            </w:pPr>
            <w:r w:rsidRPr="001547ED">
              <w:rPr>
                <w:color w:val="000000"/>
              </w:rPr>
              <w:t>5,00</w:t>
            </w:r>
          </w:p>
        </w:tc>
        <w:tc>
          <w:tcPr>
            <w:tcW w:w="1243" w:type="pct"/>
            <w:tcBorders>
              <w:top w:val="single" w:sz="4" w:space="0" w:color="auto"/>
              <w:left w:val="single" w:sz="4" w:space="0" w:color="auto"/>
              <w:bottom w:val="single" w:sz="4" w:space="0" w:color="auto"/>
              <w:right w:val="single" w:sz="4" w:space="0" w:color="auto"/>
            </w:tcBorders>
            <w:shd w:val="clear" w:color="000000" w:fill="F8696B"/>
            <w:noWrap/>
            <w:tcMar>
              <w:top w:w="15" w:type="dxa"/>
              <w:left w:w="15" w:type="dxa"/>
              <w:bottom w:w="0" w:type="dxa"/>
              <w:right w:w="15" w:type="dxa"/>
            </w:tcMar>
            <w:vAlign w:val="bottom"/>
            <w:hideMark/>
          </w:tcPr>
          <w:p w14:paraId="3A738AE5" w14:textId="77777777" w:rsidR="001D1123" w:rsidRPr="001547ED" w:rsidRDefault="001D1123" w:rsidP="006B7794">
            <w:pPr>
              <w:spacing w:before="20" w:after="20"/>
              <w:jc w:val="center"/>
              <w:rPr>
                <w:color w:val="000000"/>
              </w:rPr>
            </w:pPr>
            <w:r w:rsidRPr="001547ED">
              <w:rPr>
                <w:color w:val="000000"/>
              </w:rPr>
              <w:t>1,96</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DA451D3" w14:textId="77777777" w:rsidR="001D1123" w:rsidRPr="001547ED" w:rsidRDefault="001D1123" w:rsidP="006B7794">
            <w:pPr>
              <w:jc w:val="center"/>
            </w:pPr>
            <w:r w:rsidRPr="001547ED">
              <w:rPr>
                <w:color w:val="000000"/>
              </w:rPr>
              <w:t>-</w:t>
            </w:r>
          </w:p>
        </w:tc>
        <w:tc>
          <w:tcPr>
            <w:tcW w:w="748" w:type="pct"/>
            <w:vMerge/>
            <w:tcBorders>
              <w:left w:val="nil"/>
              <w:bottom w:val="single" w:sz="4" w:space="0" w:color="auto"/>
              <w:right w:val="single" w:sz="4" w:space="0" w:color="auto"/>
            </w:tcBorders>
            <w:shd w:val="clear" w:color="auto" w:fill="auto"/>
          </w:tcPr>
          <w:p w14:paraId="23E3F54E" w14:textId="77777777" w:rsidR="001D1123" w:rsidRPr="001547ED" w:rsidRDefault="001D1123" w:rsidP="006B7794">
            <w:pPr>
              <w:jc w:val="center"/>
            </w:pPr>
          </w:p>
        </w:tc>
      </w:tr>
      <w:tr w:rsidR="001D1123" w:rsidRPr="001547ED" w14:paraId="429F0791" w14:textId="77777777" w:rsidTr="00556710">
        <w:trPr>
          <w:trHeight w:val="20"/>
        </w:trPr>
        <w:tc>
          <w:tcPr>
            <w:tcW w:w="37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742C979" w14:textId="77777777" w:rsidR="001D1123" w:rsidRPr="001547ED" w:rsidRDefault="001D1123" w:rsidP="006B7794">
            <w:pPr>
              <w:spacing w:before="20" w:after="20"/>
              <w:rPr>
                <w:b/>
                <w:bCs/>
                <w:color w:val="000000"/>
              </w:rPr>
            </w:pPr>
            <w:r w:rsidRPr="001547ED">
              <w:rPr>
                <w:b/>
                <w:bCs/>
                <w:color w:val="000000"/>
              </w:rPr>
              <w:t> </w:t>
            </w:r>
          </w:p>
        </w:tc>
        <w:tc>
          <w:tcPr>
            <w:tcW w:w="85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83815C7" w14:textId="77777777" w:rsidR="001D1123" w:rsidRPr="001547ED" w:rsidRDefault="001D1123" w:rsidP="006B7794">
            <w:pPr>
              <w:rPr>
                <w:b/>
                <w:bCs/>
                <w:color w:val="000000"/>
              </w:rPr>
            </w:pPr>
            <w:r w:rsidRPr="001547ED">
              <w:rPr>
                <w:b/>
                <w:bCs/>
                <w:color w:val="000000"/>
              </w:rPr>
              <w:t xml:space="preserve">В </w:t>
            </w:r>
            <w:proofErr w:type="gramStart"/>
            <w:r w:rsidRPr="001547ED">
              <w:rPr>
                <w:b/>
                <w:bCs/>
                <w:color w:val="000000"/>
              </w:rPr>
              <w:t>среднем</w:t>
            </w:r>
            <w:proofErr w:type="gramEnd"/>
            <w:r w:rsidRPr="001547ED">
              <w:rPr>
                <w:b/>
                <w:bCs/>
                <w:color w:val="000000"/>
              </w:rPr>
              <w:t xml:space="preserve"> по НСО</w:t>
            </w:r>
          </w:p>
        </w:tc>
        <w:tc>
          <w:tcPr>
            <w:tcW w:w="562"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A83F92" w14:textId="77777777" w:rsidR="001D1123" w:rsidRPr="001547ED" w:rsidRDefault="001D1123" w:rsidP="006B7794">
            <w:pPr>
              <w:spacing w:before="20" w:after="20"/>
              <w:jc w:val="center"/>
              <w:rPr>
                <w:b/>
                <w:bCs/>
                <w:color w:val="000000"/>
              </w:rPr>
            </w:pPr>
            <w:r w:rsidRPr="001547ED">
              <w:rPr>
                <w:b/>
                <w:bCs/>
                <w:color w:val="000000"/>
              </w:rPr>
              <w:t>54,3</w:t>
            </w:r>
          </w:p>
        </w:tc>
        <w:tc>
          <w:tcPr>
            <w:tcW w:w="85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9B9A6F" w14:textId="77777777" w:rsidR="001D1123" w:rsidRPr="001547ED" w:rsidRDefault="001D1123" w:rsidP="006B7794">
            <w:pPr>
              <w:spacing w:before="20" w:after="20"/>
              <w:jc w:val="center"/>
              <w:rPr>
                <w:b/>
                <w:bCs/>
                <w:color w:val="000000"/>
              </w:rPr>
            </w:pPr>
            <w:r w:rsidRPr="001547ED">
              <w:rPr>
                <w:b/>
                <w:bCs/>
                <w:color w:val="000000"/>
              </w:rPr>
              <w:t>56,30</w:t>
            </w:r>
          </w:p>
        </w:tc>
        <w:tc>
          <w:tcPr>
            <w:tcW w:w="1243"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80585D" w14:textId="77777777" w:rsidR="001D1123" w:rsidRPr="001547ED" w:rsidRDefault="001D1123" w:rsidP="006B7794">
            <w:pPr>
              <w:spacing w:before="20" w:after="20"/>
              <w:jc w:val="center"/>
              <w:rPr>
                <w:b/>
                <w:bCs/>
                <w:color w:val="000000"/>
              </w:rPr>
            </w:pPr>
            <w:r w:rsidRPr="001547ED">
              <w:rPr>
                <w:b/>
                <w:bCs/>
                <w:color w:val="000000"/>
              </w:rPr>
              <w:t>30,57</w:t>
            </w:r>
          </w:p>
        </w:tc>
        <w:tc>
          <w:tcPr>
            <w:tcW w:w="368"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CA9890" w14:textId="77777777" w:rsidR="001D1123" w:rsidRPr="001547ED" w:rsidRDefault="001D1123" w:rsidP="006B7794">
            <w:pPr>
              <w:spacing w:before="20" w:after="20"/>
              <w:jc w:val="center"/>
              <w:rPr>
                <w:b/>
                <w:bCs/>
                <w:color w:val="000000"/>
              </w:rPr>
            </w:pPr>
            <w:r w:rsidRPr="001547ED">
              <w:rPr>
                <w:b/>
                <w:bCs/>
                <w:color w:val="000000"/>
              </w:rPr>
              <w:t>20</w:t>
            </w:r>
          </w:p>
        </w:tc>
        <w:tc>
          <w:tcPr>
            <w:tcW w:w="748" w:type="pct"/>
            <w:tcBorders>
              <w:top w:val="nil"/>
              <w:left w:val="nil"/>
              <w:bottom w:val="single" w:sz="4" w:space="0" w:color="auto"/>
              <w:right w:val="single" w:sz="4" w:space="0" w:color="auto"/>
            </w:tcBorders>
            <w:shd w:val="clear" w:color="auto" w:fill="auto"/>
            <w:vAlign w:val="center"/>
          </w:tcPr>
          <w:p w14:paraId="104BAFAC" w14:textId="77777777" w:rsidR="001D1123" w:rsidRPr="001547ED" w:rsidRDefault="001D1123" w:rsidP="006B7794">
            <w:pPr>
              <w:spacing w:before="20" w:after="20"/>
              <w:jc w:val="center"/>
              <w:rPr>
                <w:b/>
                <w:bCs/>
                <w:color w:val="000000"/>
              </w:rPr>
            </w:pPr>
          </w:p>
        </w:tc>
      </w:tr>
    </w:tbl>
    <w:p w14:paraId="69F21459" w14:textId="77777777" w:rsidR="001D1123" w:rsidRPr="001547ED" w:rsidRDefault="001D1123" w:rsidP="006B7794">
      <w:pPr>
        <w:spacing w:after="200" w:line="276" w:lineRule="auto"/>
        <w:rPr>
          <w:sz w:val="28"/>
          <w:szCs w:val="28"/>
        </w:rPr>
        <w:sectPr w:rsidR="001D1123" w:rsidRPr="001547ED" w:rsidSect="001D1123">
          <w:pgSz w:w="16838" w:h="11906" w:orient="landscape"/>
          <w:pgMar w:top="2127" w:right="1134" w:bottom="1701" w:left="1134" w:header="708" w:footer="708" w:gutter="0"/>
          <w:paperSrc w:first="15" w:other="15"/>
          <w:cols w:space="708"/>
          <w:docGrid w:linePitch="360"/>
        </w:sectPr>
      </w:pPr>
    </w:p>
    <w:p w14:paraId="07038FE6" w14:textId="77777777" w:rsidR="001D1123" w:rsidRPr="001547ED" w:rsidRDefault="001D1123" w:rsidP="006B7794">
      <w:pPr>
        <w:autoSpaceDE w:val="0"/>
        <w:autoSpaceDN w:val="0"/>
        <w:spacing w:before="120" w:line="360" w:lineRule="auto"/>
        <w:ind w:firstLine="709"/>
        <w:jc w:val="both"/>
        <w:rPr>
          <w:sz w:val="28"/>
          <w:szCs w:val="28"/>
        </w:rPr>
      </w:pPr>
      <w:r w:rsidRPr="001547ED">
        <w:rPr>
          <w:sz w:val="28"/>
          <w:szCs w:val="28"/>
        </w:rPr>
        <w:lastRenderedPageBreak/>
        <w:t>Крайне неудовлетворительно можно оценить работу по разъяснению среди населения возможностей получения государственных и муниципальных услуг в МФЦ в Убинском и Чулымском районах: при наличии действующих МФЦ уровень востребованности услуг многофункционального центра крайне низок и составляет 15,98% и 8% соответственно.</w:t>
      </w:r>
    </w:p>
    <w:p w14:paraId="2EB41DCF" w14:textId="19CC1153" w:rsidR="001D1123" w:rsidRPr="001547ED" w:rsidRDefault="001D1123" w:rsidP="006B7794">
      <w:pPr>
        <w:spacing w:line="360" w:lineRule="auto"/>
        <w:ind w:firstLine="709"/>
        <w:jc w:val="both"/>
        <w:rPr>
          <w:sz w:val="28"/>
          <w:szCs w:val="28"/>
        </w:rPr>
      </w:pPr>
      <w:proofErr w:type="gramStart"/>
      <w:r w:rsidRPr="001547ED">
        <w:rPr>
          <w:i/>
          <w:sz w:val="28"/>
          <w:szCs w:val="28"/>
        </w:rPr>
        <w:t xml:space="preserve">Уровень востребованности услуг в электронной форме </w:t>
      </w:r>
      <w:r w:rsidRPr="001547ED">
        <w:rPr>
          <w:sz w:val="28"/>
          <w:szCs w:val="28"/>
        </w:rPr>
        <w:t>можно оценить как</w:t>
      </w:r>
      <w:r w:rsidRPr="001547ED">
        <w:rPr>
          <w:i/>
          <w:sz w:val="28"/>
          <w:szCs w:val="28"/>
        </w:rPr>
        <w:t xml:space="preserve"> достаточно низкий</w:t>
      </w:r>
      <w:r w:rsidRPr="001547ED">
        <w:rPr>
          <w:sz w:val="28"/>
          <w:szCs w:val="28"/>
        </w:rPr>
        <w:t>: 11% от числа опрошенных получали услуги через Единый портал ГМУ, и это несмотря на высокий уровень осведомленности о работе портала (68,3%).</w:t>
      </w:r>
      <w:proofErr w:type="gramEnd"/>
      <w:r w:rsidRPr="001547ED">
        <w:rPr>
          <w:sz w:val="28"/>
          <w:szCs w:val="28"/>
        </w:rPr>
        <w:t xml:space="preserve"> Наибольший </w:t>
      </w:r>
      <w:r w:rsidRPr="001547ED">
        <w:rPr>
          <w:i/>
          <w:sz w:val="28"/>
          <w:szCs w:val="28"/>
        </w:rPr>
        <w:t xml:space="preserve">уровень востребованности получения услуг в электронной форме через Единый портал ГМУ </w:t>
      </w:r>
      <w:r w:rsidRPr="001547ED">
        <w:rPr>
          <w:sz w:val="28"/>
          <w:szCs w:val="28"/>
        </w:rPr>
        <w:t>(доля получавших услугу в электронной форме от общего числа респондентов) отмечается в городах Обь и Новосибирск (</w:t>
      </w:r>
      <w:r w:rsidR="000E268D" w:rsidRPr="001547ED">
        <w:rPr>
          <w:sz w:val="28"/>
          <w:szCs w:val="28"/>
        </w:rPr>
        <w:t>таблица 98</w:t>
      </w:r>
      <w:r w:rsidRPr="001547ED">
        <w:rPr>
          <w:sz w:val="28"/>
          <w:szCs w:val="28"/>
        </w:rPr>
        <w:t xml:space="preserve">). </w:t>
      </w:r>
    </w:p>
    <w:p w14:paraId="4EE84AF7" w14:textId="77777777" w:rsidR="001D1123" w:rsidRPr="001547ED" w:rsidRDefault="001D1123" w:rsidP="00556710">
      <w:pPr>
        <w:pStyle w:val="af6"/>
        <w:tabs>
          <w:tab w:val="left" w:pos="1134"/>
        </w:tabs>
        <w:spacing w:before="60" w:after="60"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98</w:t>
      </w:r>
      <w:r w:rsidRPr="001547ED">
        <w:rPr>
          <w:b w:val="0"/>
          <w:sz w:val="28"/>
          <w:szCs w:val="28"/>
        </w:rPr>
        <w:fldChar w:fldCharType="end"/>
      </w:r>
      <w:r w:rsidRPr="001547ED">
        <w:rPr>
          <w:b w:val="0"/>
          <w:sz w:val="28"/>
          <w:szCs w:val="28"/>
        </w:rPr>
        <w:t xml:space="preserve"> – Рейтинг муниципальных образований по уровню востребованности получения государственных и муниципальных услуг в электронной форме через Единый портал ГМУ, %</w:t>
      </w:r>
    </w:p>
    <w:tbl>
      <w:tblPr>
        <w:tblW w:w="5000" w:type="pct"/>
        <w:tblLayout w:type="fixed"/>
        <w:tblLook w:val="04A0" w:firstRow="1" w:lastRow="0" w:firstColumn="1" w:lastColumn="0" w:noHBand="0" w:noVBand="1"/>
      </w:tblPr>
      <w:tblGrid>
        <w:gridCol w:w="818"/>
        <w:gridCol w:w="2552"/>
        <w:gridCol w:w="2266"/>
        <w:gridCol w:w="1987"/>
        <w:gridCol w:w="2231"/>
      </w:tblGrid>
      <w:tr w:rsidR="001D1123" w:rsidRPr="001547ED" w14:paraId="1CBA3691" w14:textId="77777777" w:rsidTr="00556710">
        <w:trPr>
          <w:trHeight w:val="20"/>
          <w:tblHeader/>
        </w:trPr>
        <w:tc>
          <w:tcPr>
            <w:tcW w:w="415" w:type="pct"/>
            <w:vMerge w:val="restart"/>
            <w:tcBorders>
              <w:top w:val="single" w:sz="4" w:space="0" w:color="auto"/>
              <w:left w:val="single" w:sz="4" w:space="0" w:color="auto"/>
              <w:right w:val="single" w:sz="4" w:space="0" w:color="auto"/>
            </w:tcBorders>
            <w:shd w:val="clear" w:color="auto" w:fill="auto"/>
            <w:noWrap/>
            <w:vAlign w:val="center"/>
          </w:tcPr>
          <w:p w14:paraId="4090CB7C" w14:textId="77777777" w:rsidR="001D1123" w:rsidRPr="001547ED" w:rsidRDefault="001D1123" w:rsidP="006B7794">
            <w:pPr>
              <w:jc w:val="center"/>
              <w:rPr>
                <w:color w:val="000000"/>
              </w:rPr>
            </w:pPr>
            <w:r w:rsidRPr="001547ED">
              <w:rPr>
                <w:color w:val="000000"/>
              </w:rPr>
              <w:t>Рейтинг</w:t>
            </w:r>
          </w:p>
        </w:tc>
        <w:tc>
          <w:tcPr>
            <w:tcW w:w="1295" w:type="pct"/>
            <w:vMerge w:val="restart"/>
            <w:tcBorders>
              <w:top w:val="single" w:sz="4" w:space="0" w:color="auto"/>
              <w:left w:val="nil"/>
              <w:right w:val="single" w:sz="4" w:space="0" w:color="auto"/>
            </w:tcBorders>
            <w:shd w:val="clear" w:color="auto" w:fill="auto"/>
            <w:noWrap/>
            <w:vAlign w:val="center"/>
            <w:hideMark/>
          </w:tcPr>
          <w:p w14:paraId="0DDB2127" w14:textId="77777777" w:rsidR="001D1123" w:rsidRPr="001547ED" w:rsidRDefault="001D1123" w:rsidP="006B7794">
            <w:pPr>
              <w:jc w:val="center"/>
              <w:rPr>
                <w:rFonts w:ascii="Calibri" w:hAnsi="Calibri"/>
                <w:b/>
                <w:color w:val="000000"/>
                <w:sz w:val="22"/>
                <w:szCs w:val="22"/>
              </w:rPr>
            </w:pPr>
            <w:r w:rsidRPr="001547ED">
              <w:rPr>
                <w:b/>
                <w:color w:val="000000"/>
              </w:rPr>
              <w:t>Наименование муниципального образования</w:t>
            </w:r>
          </w:p>
        </w:tc>
        <w:tc>
          <w:tcPr>
            <w:tcW w:w="1150" w:type="pct"/>
            <w:vMerge w:val="restart"/>
            <w:tcBorders>
              <w:top w:val="single" w:sz="4" w:space="0" w:color="auto"/>
              <w:left w:val="nil"/>
              <w:right w:val="single" w:sz="4" w:space="0" w:color="auto"/>
            </w:tcBorders>
            <w:shd w:val="clear" w:color="auto" w:fill="auto"/>
            <w:noWrap/>
            <w:vAlign w:val="center"/>
            <w:hideMark/>
          </w:tcPr>
          <w:p w14:paraId="2A938520" w14:textId="77777777" w:rsidR="001D1123" w:rsidRPr="001547ED" w:rsidRDefault="001D1123" w:rsidP="006B7794">
            <w:pPr>
              <w:jc w:val="center"/>
              <w:rPr>
                <w:rFonts w:ascii="Calibri" w:hAnsi="Calibri"/>
                <w:b/>
                <w:color w:val="000000"/>
                <w:sz w:val="22"/>
                <w:szCs w:val="22"/>
              </w:rPr>
            </w:pPr>
            <w:r w:rsidRPr="001547ED">
              <w:rPr>
                <w:b/>
                <w:color w:val="000000"/>
              </w:rPr>
              <w:t>Уровень осведомленности</w:t>
            </w:r>
          </w:p>
        </w:tc>
        <w:tc>
          <w:tcPr>
            <w:tcW w:w="214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866D9B0" w14:textId="77777777" w:rsidR="001D1123" w:rsidRPr="001547ED" w:rsidRDefault="001D1123" w:rsidP="006B7794">
            <w:pPr>
              <w:jc w:val="center"/>
              <w:rPr>
                <w:color w:val="000000"/>
              </w:rPr>
            </w:pPr>
            <w:r w:rsidRPr="001547ED">
              <w:rPr>
                <w:b/>
                <w:color w:val="000000"/>
              </w:rPr>
              <w:t xml:space="preserve">Доля </w:t>
            </w:r>
            <w:proofErr w:type="gramStart"/>
            <w:r w:rsidRPr="001547ED">
              <w:rPr>
                <w:b/>
                <w:color w:val="000000"/>
              </w:rPr>
              <w:t>получавших</w:t>
            </w:r>
            <w:proofErr w:type="gramEnd"/>
            <w:r w:rsidRPr="001547ED">
              <w:rPr>
                <w:b/>
                <w:color w:val="000000"/>
              </w:rPr>
              <w:t xml:space="preserve"> услугу в электронной форме через портал</w:t>
            </w:r>
          </w:p>
        </w:tc>
      </w:tr>
      <w:tr w:rsidR="001D1123" w:rsidRPr="001547ED" w14:paraId="443A4182" w14:textId="77777777" w:rsidTr="00556710">
        <w:trPr>
          <w:trHeight w:val="20"/>
          <w:tblHeader/>
        </w:trPr>
        <w:tc>
          <w:tcPr>
            <w:tcW w:w="415" w:type="pct"/>
            <w:vMerge/>
            <w:tcBorders>
              <w:left w:val="single" w:sz="4" w:space="0" w:color="auto"/>
              <w:bottom w:val="single" w:sz="4" w:space="0" w:color="auto"/>
              <w:right w:val="single" w:sz="4" w:space="0" w:color="auto"/>
            </w:tcBorders>
            <w:shd w:val="clear" w:color="auto" w:fill="auto"/>
            <w:vAlign w:val="center"/>
            <w:hideMark/>
          </w:tcPr>
          <w:p w14:paraId="2ECC1572" w14:textId="77777777" w:rsidR="001D1123" w:rsidRPr="001547ED" w:rsidRDefault="001D1123" w:rsidP="006B7794">
            <w:pPr>
              <w:jc w:val="center"/>
              <w:rPr>
                <w:color w:val="000000"/>
              </w:rPr>
            </w:pPr>
          </w:p>
        </w:tc>
        <w:tc>
          <w:tcPr>
            <w:tcW w:w="1295" w:type="pct"/>
            <w:vMerge/>
            <w:tcBorders>
              <w:left w:val="nil"/>
              <w:bottom w:val="single" w:sz="4" w:space="0" w:color="auto"/>
              <w:right w:val="single" w:sz="4" w:space="0" w:color="auto"/>
            </w:tcBorders>
            <w:shd w:val="clear" w:color="auto" w:fill="auto"/>
            <w:vAlign w:val="bottom"/>
            <w:hideMark/>
          </w:tcPr>
          <w:p w14:paraId="665F75CD" w14:textId="77777777" w:rsidR="001D1123" w:rsidRPr="001547ED" w:rsidRDefault="001D1123" w:rsidP="006B7794">
            <w:pPr>
              <w:rPr>
                <w:color w:val="000000"/>
              </w:rPr>
            </w:pPr>
          </w:p>
        </w:tc>
        <w:tc>
          <w:tcPr>
            <w:tcW w:w="1150" w:type="pct"/>
            <w:vMerge/>
            <w:tcBorders>
              <w:left w:val="nil"/>
              <w:bottom w:val="single" w:sz="4" w:space="0" w:color="auto"/>
              <w:right w:val="single" w:sz="4" w:space="0" w:color="auto"/>
            </w:tcBorders>
            <w:shd w:val="clear" w:color="auto" w:fill="auto"/>
            <w:vAlign w:val="bottom"/>
            <w:hideMark/>
          </w:tcPr>
          <w:p w14:paraId="77372CEF" w14:textId="77777777" w:rsidR="001D1123" w:rsidRPr="001547ED" w:rsidRDefault="001D1123" w:rsidP="006B7794">
            <w:pPr>
              <w:rPr>
                <w:color w:val="000000"/>
              </w:rPr>
            </w:pPr>
          </w:p>
        </w:tc>
        <w:tc>
          <w:tcPr>
            <w:tcW w:w="1008" w:type="pct"/>
            <w:tcBorders>
              <w:top w:val="nil"/>
              <w:left w:val="nil"/>
              <w:bottom w:val="single" w:sz="4" w:space="0" w:color="auto"/>
              <w:right w:val="single" w:sz="4" w:space="0" w:color="auto"/>
            </w:tcBorders>
            <w:shd w:val="clear" w:color="auto" w:fill="auto"/>
            <w:vAlign w:val="center"/>
            <w:hideMark/>
          </w:tcPr>
          <w:p w14:paraId="1AC3C982" w14:textId="77777777" w:rsidR="001D1123" w:rsidRPr="001547ED" w:rsidRDefault="001D1123" w:rsidP="006B7794">
            <w:pPr>
              <w:jc w:val="center"/>
              <w:rPr>
                <w:color w:val="000000"/>
              </w:rPr>
            </w:pPr>
            <w:r w:rsidRPr="001547ED">
              <w:rPr>
                <w:color w:val="000000"/>
              </w:rPr>
              <w:t xml:space="preserve">от числа </w:t>
            </w:r>
            <w:proofErr w:type="gramStart"/>
            <w:r w:rsidRPr="001547ED">
              <w:rPr>
                <w:color w:val="000000"/>
              </w:rPr>
              <w:t>осведомленных</w:t>
            </w:r>
            <w:proofErr w:type="gramEnd"/>
          </w:p>
        </w:tc>
        <w:tc>
          <w:tcPr>
            <w:tcW w:w="1132" w:type="pct"/>
            <w:tcBorders>
              <w:top w:val="nil"/>
              <w:left w:val="nil"/>
              <w:bottom w:val="single" w:sz="4" w:space="0" w:color="auto"/>
              <w:right w:val="single" w:sz="4" w:space="0" w:color="auto"/>
            </w:tcBorders>
            <w:shd w:val="clear" w:color="auto" w:fill="auto"/>
            <w:vAlign w:val="center"/>
            <w:hideMark/>
          </w:tcPr>
          <w:p w14:paraId="64163D4B" w14:textId="77777777" w:rsidR="001D1123" w:rsidRPr="001547ED" w:rsidRDefault="001D1123" w:rsidP="006B7794">
            <w:pPr>
              <w:jc w:val="center"/>
              <w:rPr>
                <w:color w:val="000000"/>
              </w:rPr>
            </w:pPr>
            <w:r w:rsidRPr="001547ED">
              <w:rPr>
                <w:color w:val="000000"/>
              </w:rPr>
              <w:t>от общего количества респондентов</w:t>
            </w:r>
          </w:p>
        </w:tc>
      </w:tr>
      <w:tr w:rsidR="001D1123" w:rsidRPr="001547ED" w14:paraId="1F8D6D55"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09EFFB36" w14:textId="77777777" w:rsidR="001D1123" w:rsidRPr="001547ED" w:rsidRDefault="001D1123" w:rsidP="006B7794">
            <w:pPr>
              <w:spacing w:after="20"/>
              <w:jc w:val="center"/>
              <w:rPr>
                <w:color w:val="000000"/>
              </w:rPr>
            </w:pPr>
            <w:r w:rsidRPr="001547ED">
              <w:t>1</w:t>
            </w:r>
          </w:p>
        </w:tc>
        <w:tc>
          <w:tcPr>
            <w:tcW w:w="1295" w:type="pct"/>
            <w:tcBorders>
              <w:top w:val="nil"/>
              <w:left w:val="nil"/>
              <w:bottom w:val="single" w:sz="4" w:space="0" w:color="auto"/>
              <w:right w:val="single" w:sz="4" w:space="0" w:color="auto"/>
            </w:tcBorders>
            <w:shd w:val="clear" w:color="auto" w:fill="auto"/>
            <w:vAlign w:val="bottom"/>
            <w:hideMark/>
          </w:tcPr>
          <w:p w14:paraId="5684F812" w14:textId="77777777" w:rsidR="001D1123" w:rsidRPr="001547ED" w:rsidRDefault="001D1123" w:rsidP="006B7794">
            <w:pPr>
              <w:spacing w:before="20" w:after="20"/>
              <w:rPr>
                <w:color w:val="000000"/>
              </w:rPr>
            </w:pPr>
            <w:r w:rsidRPr="001547ED">
              <w:rPr>
                <w:color w:val="000000"/>
              </w:rPr>
              <w:t>г. Обь</w:t>
            </w:r>
          </w:p>
        </w:tc>
        <w:tc>
          <w:tcPr>
            <w:tcW w:w="1150" w:type="pct"/>
            <w:tcBorders>
              <w:top w:val="single" w:sz="4" w:space="0" w:color="auto"/>
              <w:left w:val="single" w:sz="4" w:space="0" w:color="auto"/>
              <w:bottom w:val="single" w:sz="4" w:space="0" w:color="auto"/>
              <w:right w:val="single" w:sz="4" w:space="0" w:color="auto"/>
            </w:tcBorders>
            <w:shd w:val="clear" w:color="000000" w:fill="85C87D"/>
            <w:noWrap/>
            <w:vAlign w:val="bottom"/>
            <w:hideMark/>
          </w:tcPr>
          <w:p w14:paraId="462D9FE2" w14:textId="77777777" w:rsidR="001D1123" w:rsidRPr="001547ED" w:rsidRDefault="001D1123" w:rsidP="006B7794">
            <w:pPr>
              <w:spacing w:before="20" w:after="20"/>
              <w:jc w:val="center"/>
              <w:rPr>
                <w:color w:val="000000"/>
              </w:rPr>
            </w:pPr>
            <w:r w:rsidRPr="001547ED">
              <w:rPr>
                <w:color w:val="000000"/>
              </w:rPr>
              <w:t>69,2</w:t>
            </w:r>
          </w:p>
        </w:tc>
        <w:tc>
          <w:tcPr>
            <w:tcW w:w="1008" w:type="pct"/>
            <w:tcBorders>
              <w:top w:val="single" w:sz="4" w:space="0" w:color="auto"/>
              <w:left w:val="single" w:sz="4" w:space="0" w:color="auto"/>
              <w:bottom w:val="single" w:sz="4" w:space="0" w:color="auto"/>
              <w:right w:val="single" w:sz="4" w:space="0" w:color="auto"/>
            </w:tcBorders>
            <w:shd w:val="clear" w:color="000000" w:fill="BCD881"/>
            <w:noWrap/>
            <w:vAlign w:val="bottom"/>
            <w:hideMark/>
          </w:tcPr>
          <w:p w14:paraId="5F5B76AB" w14:textId="77777777" w:rsidR="001D1123" w:rsidRPr="001547ED" w:rsidRDefault="001D1123" w:rsidP="006B7794">
            <w:pPr>
              <w:spacing w:before="20" w:after="20"/>
              <w:jc w:val="center"/>
              <w:rPr>
                <w:color w:val="000000"/>
              </w:rPr>
            </w:pPr>
            <w:r w:rsidRPr="001547ED">
              <w:rPr>
                <w:color w:val="000000"/>
              </w:rPr>
              <w:t>44,4</w:t>
            </w:r>
          </w:p>
        </w:tc>
        <w:tc>
          <w:tcPr>
            <w:tcW w:w="1132" w:type="pct"/>
            <w:tcBorders>
              <w:top w:val="single" w:sz="4" w:space="0" w:color="auto"/>
              <w:left w:val="single" w:sz="4" w:space="0" w:color="auto"/>
              <w:bottom w:val="single" w:sz="4" w:space="0" w:color="auto"/>
              <w:right w:val="single" w:sz="4" w:space="0" w:color="auto"/>
            </w:tcBorders>
            <w:shd w:val="clear" w:color="000000" w:fill="DBE182"/>
            <w:noWrap/>
            <w:vAlign w:val="bottom"/>
            <w:hideMark/>
          </w:tcPr>
          <w:p w14:paraId="52E46898" w14:textId="77777777" w:rsidR="001D1123" w:rsidRPr="001547ED" w:rsidRDefault="001D1123" w:rsidP="006B7794">
            <w:pPr>
              <w:spacing w:before="20" w:after="20"/>
              <w:jc w:val="center"/>
              <w:rPr>
                <w:color w:val="000000"/>
              </w:rPr>
            </w:pPr>
            <w:r w:rsidRPr="001547ED">
              <w:rPr>
                <w:color w:val="000000"/>
              </w:rPr>
              <w:t>30,7</w:t>
            </w:r>
          </w:p>
        </w:tc>
      </w:tr>
      <w:tr w:rsidR="001D1123" w:rsidRPr="001547ED" w14:paraId="16684384"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0FA80EC1" w14:textId="77777777" w:rsidR="001D1123" w:rsidRPr="001547ED" w:rsidRDefault="001D1123" w:rsidP="006B7794">
            <w:pPr>
              <w:spacing w:after="20"/>
              <w:jc w:val="center"/>
              <w:rPr>
                <w:color w:val="000000"/>
              </w:rPr>
            </w:pPr>
            <w:r w:rsidRPr="001547ED">
              <w:t>2</w:t>
            </w:r>
          </w:p>
        </w:tc>
        <w:tc>
          <w:tcPr>
            <w:tcW w:w="1295" w:type="pct"/>
            <w:tcBorders>
              <w:top w:val="nil"/>
              <w:left w:val="nil"/>
              <w:bottom w:val="single" w:sz="4" w:space="0" w:color="auto"/>
              <w:right w:val="single" w:sz="4" w:space="0" w:color="auto"/>
            </w:tcBorders>
            <w:shd w:val="clear" w:color="auto" w:fill="auto"/>
            <w:vAlign w:val="bottom"/>
            <w:hideMark/>
          </w:tcPr>
          <w:p w14:paraId="3D4AB06B" w14:textId="77777777" w:rsidR="001D1123" w:rsidRPr="001547ED" w:rsidRDefault="001D1123" w:rsidP="006B7794">
            <w:pPr>
              <w:spacing w:before="20" w:after="20"/>
              <w:rPr>
                <w:color w:val="000000"/>
              </w:rPr>
            </w:pPr>
            <w:r w:rsidRPr="001547ED">
              <w:rPr>
                <w:color w:val="000000"/>
              </w:rPr>
              <w:t>г. Новосибирск</w:t>
            </w:r>
          </w:p>
        </w:tc>
        <w:tc>
          <w:tcPr>
            <w:tcW w:w="1150" w:type="pct"/>
            <w:tcBorders>
              <w:top w:val="single" w:sz="4" w:space="0" w:color="auto"/>
              <w:left w:val="single" w:sz="4" w:space="0" w:color="auto"/>
              <w:bottom w:val="single" w:sz="4" w:space="0" w:color="auto"/>
              <w:right w:val="single" w:sz="4" w:space="0" w:color="auto"/>
            </w:tcBorders>
            <w:shd w:val="clear" w:color="000000" w:fill="66BF7C"/>
            <w:noWrap/>
            <w:vAlign w:val="bottom"/>
            <w:hideMark/>
          </w:tcPr>
          <w:p w14:paraId="755EDC73" w14:textId="77777777" w:rsidR="001D1123" w:rsidRPr="001547ED" w:rsidRDefault="001D1123" w:rsidP="006B7794">
            <w:pPr>
              <w:spacing w:before="20" w:after="20"/>
              <w:jc w:val="center"/>
              <w:rPr>
                <w:color w:val="000000"/>
              </w:rPr>
            </w:pPr>
            <w:r w:rsidRPr="001547ED">
              <w:rPr>
                <w:color w:val="000000"/>
              </w:rPr>
              <w:t>83,0</w:t>
            </w:r>
          </w:p>
        </w:tc>
        <w:tc>
          <w:tcPr>
            <w:tcW w:w="1008" w:type="pct"/>
            <w:tcBorders>
              <w:top w:val="single" w:sz="4" w:space="0" w:color="auto"/>
              <w:left w:val="single" w:sz="4" w:space="0" w:color="auto"/>
              <w:bottom w:val="single" w:sz="4" w:space="0" w:color="auto"/>
              <w:right w:val="single" w:sz="4" w:space="0" w:color="auto"/>
            </w:tcBorders>
            <w:shd w:val="clear" w:color="000000" w:fill="D0DE82"/>
            <w:noWrap/>
            <w:vAlign w:val="bottom"/>
            <w:hideMark/>
          </w:tcPr>
          <w:p w14:paraId="533C10FA" w14:textId="77777777" w:rsidR="001D1123" w:rsidRPr="001547ED" w:rsidRDefault="001D1123" w:rsidP="006B7794">
            <w:pPr>
              <w:spacing w:before="20" w:after="20"/>
              <w:jc w:val="center"/>
              <w:rPr>
                <w:color w:val="000000"/>
              </w:rPr>
            </w:pPr>
            <w:r w:rsidRPr="001547ED">
              <w:rPr>
                <w:color w:val="000000"/>
              </w:rPr>
              <w:t>35,5</w:t>
            </w:r>
          </w:p>
        </w:tc>
        <w:tc>
          <w:tcPr>
            <w:tcW w:w="1132" w:type="pct"/>
            <w:tcBorders>
              <w:top w:val="single" w:sz="4" w:space="0" w:color="auto"/>
              <w:left w:val="single" w:sz="4" w:space="0" w:color="auto"/>
              <w:bottom w:val="single" w:sz="4" w:space="0" w:color="auto"/>
              <w:right w:val="single" w:sz="4" w:space="0" w:color="auto"/>
            </w:tcBorders>
            <w:shd w:val="clear" w:color="000000" w:fill="DEE283"/>
            <w:noWrap/>
            <w:vAlign w:val="bottom"/>
            <w:hideMark/>
          </w:tcPr>
          <w:p w14:paraId="4264218F" w14:textId="77777777" w:rsidR="001D1123" w:rsidRPr="001547ED" w:rsidRDefault="001D1123" w:rsidP="006B7794">
            <w:pPr>
              <w:spacing w:before="20" w:after="20"/>
              <w:jc w:val="center"/>
              <w:rPr>
                <w:color w:val="000000"/>
              </w:rPr>
            </w:pPr>
            <w:r w:rsidRPr="001547ED">
              <w:rPr>
                <w:color w:val="000000"/>
              </w:rPr>
              <w:t>29,5</w:t>
            </w:r>
          </w:p>
        </w:tc>
      </w:tr>
      <w:tr w:rsidR="001D1123" w:rsidRPr="001547ED" w14:paraId="1C771D59"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38F2ED41" w14:textId="77777777" w:rsidR="001D1123" w:rsidRPr="001547ED" w:rsidRDefault="001D1123" w:rsidP="006B7794">
            <w:pPr>
              <w:spacing w:after="20"/>
              <w:jc w:val="center"/>
              <w:rPr>
                <w:color w:val="000000"/>
              </w:rPr>
            </w:pPr>
            <w:r w:rsidRPr="001547ED">
              <w:t>3</w:t>
            </w:r>
          </w:p>
        </w:tc>
        <w:tc>
          <w:tcPr>
            <w:tcW w:w="1295" w:type="pct"/>
            <w:tcBorders>
              <w:top w:val="nil"/>
              <w:left w:val="nil"/>
              <w:bottom w:val="single" w:sz="4" w:space="0" w:color="auto"/>
              <w:right w:val="single" w:sz="4" w:space="0" w:color="auto"/>
            </w:tcBorders>
            <w:shd w:val="clear" w:color="auto" w:fill="auto"/>
            <w:vAlign w:val="bottom"/>
            <w:hideMark/>
          </w:tcPr>
          <w:p w14:paraId="5A84A955" w14:textId="77777777" w:rsidR="001D1123" w:rsidRPr="001547ED" w:rsidRDefault="001D1123" w:rsidP="006B7794">
            <w:pPr>
              <w:spacing w:before="20" w:after="20"/>
              <w:rPr>
                <w:color w:val="000000"/>
              </w:rPr>
            </w:pPr>
            <w:r w:rsidRPr="001547ED">
              <w:rPr>
                <w:color w:val="000000"/>
              </w:rPr>
              <w:t>г. Бердск</w:t>
            </w:r>
          </w:p>
        </w:tc>
        <w:tc>
          <w:tcPr>
            <w:tcW w:w="1150" w:type="pct"/>
            <w:tcBorders>
              <w:top w:val="single" w:sz="4" w:space="0" w:color="auto"/>
              <w:left w:val="single" w:sz="4" w:space="0" w:color="auto"/>
              <w:bottom w:val="single" w:sz="4" w:space="0" w:color="auto"/>
              <w:right w:val="single" w:sz="4" w:space="0" w:color="auto"/>
            </w:tcBorders>
            <w:shd w:val="clear" w:color="000000" w:fill="99CE7F"/>
            <w:noWrap/>
            <w:vAlign w:val="bottom"/>
            <w:hideMark/>
          </w:tcPr>
          <w:p w14:paraId="2E61101A" w14:textId="77777777" w:rsidR="001D1123" w:rsidRPr="001547ED" w:rsidRDefault="001D1123" w:rsidP="006B7794">
            <w:pPr>
              <w:spacing w:before="20" w:after="20"/>
              <w:jc w:val="center"/>
              <w:rPr>
                <w:color w:val="000000"/>
              </w:rPr>
            </w:pPr>
            <w:r w:rsidRPr="001547ED">
              <w:rPr>
                <w:color w:val="000000"/>
              </w:rPr>
              <w:t>60,0</w:t>
            </w:r>
          </w:p>
        </w:tc>
        <w:tc>
          <w:tcPr>
            <w:tcW w:w="1008" w:type="pct"/>
            <w:tcBorders>
              <w:top w:val="single" w:sz="4" w:space="0" w:color="auto"/>
              <w:left w:val="single" w:sz="4" w:space="0" w:color="auto"/>
              <w:bottom w:val="single" w:sz="4" w:space="0" w:color="auto"/>
              <w:right w:val="single" w:sz="4" w:space="0" w:color="auto"/>
            </w:tcBorders>
            <w:shd w:val="clear" w:color="000000" w:fill="CDDD82"/>
            <w:noWrap/>
            <w:vAlign w:val="bottom"/>
            <w:hideMark/>
          </w:tcPr>
          <w:p w14:paraId="5CB37056" w14:textId="77777777" w:rsidR="001D1123" w:rsidRPr="001547ED" w:rsidRDefault="001D1123" w:rsidP="006B7794">
            <w:pPr>
              <w:spacing w:before="20" w:after="20"/>
              <w:jc w:val="center"/>
              <w:rPr>
                <w:color w:val="000000"/>
              </w:rPr>
            </w:pPr>
            <w:r w:rsidRPr="001547ED">
              <w:rPr>
                <w:color w:val="000000"/>
              </w:rPr>
              <w:t>36,7</w:t>
            </w:r>
          </w:p>
        </w:tc>
        <w:tc>
          <w:tcPr>
            <w:tcW w:w="1132" w:type="pct"/>
            <w:tcBorders>
              <w:top w:val="single" w:sz="4" w:space="0" w:color="auto"/>
              <w:left w:val="single" w:sz="4" w:space="0" w:color="auto"/>
              <w:bottom w:val="single" w:sz="4" w:space="0" w:color="auto"/>
              <w:right w:val="single" w:sz="4" w:space="0" w:color="auto"/>
            </w:tcBorders>
            <w:shd w:val="clear" w:color="000000" w:fill="EEE784"/>
            <w:noWrap/>
            <w:vAlign w:val="bottom"/>
            <w:hideMark/>
          </w:tcPr>
          <w:p w14:paraId="6AE98A9A" w14:textId="77777777" w:rsidR="001D1123" w:rsidRPr="001547ED" w:rsidRDefault="001D1123" w:rsidP="006B7794">
            <w:pPr>
              <w:spacing w:before="20" w:after="20"/>
              <w:jc w:val="center"/>
              <w:rPr>
                <w:color w:val="000000"/>
              </w:rPr>
            </w:pPr>
            <w:r w:rsidRPr="001547ED">
              <w:rPr>
                <w:color w:val="000000"/>
              </w:rPr>
              <w:t>22,0</w:t>
            </w:r>
          </w:p>
        </w:tc>
      </w:tr>
      <w:tr w:rsidR="001D1123" w:rsidRPr="001547ED" w14:paraId="155FBED6"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20ADAC49" w14:textId="77777777" w:rsidR="001D1123" w:rsidRPr="001547ED" w:rsidRDefault="001D1123" w:rsidP="006B7794">
            <w:pPr>
              <w:spacing w:after="20"/>
              <w:jc w:val="center"/>
              <w:rPr>
                <w:color w:val="000000"/>
              </w:rPr>
            </w:pPr>
            <w:r w:rsidRPr="001547ED">
              <w:t>4</w:t>
            </w:r>
          </w:p>
        </w:tc>
        <w:tc>
          <w:tcPr>
            <w:tcW w:w="1295" w:type="pct"/>
            <w:tcBorders>
              <w:top w:val="nil"/>
              <w:left w:val="nil"/>
              <w:bottom w:val="single" w:sz="4" w:space="0" w:color="auto"/>
              <w:right w:val="single" w:sz="4" w:space="0" w:color="auto"/>
            </w:tcBorders>
            <w:shd w:val="clear" w:color="auto" w:fill="auto"/>
            <w:vAlign w:val="bottom"/>
            <w:hideMark/>
          </w:tcPr>
          <w:p w14:paraId="41B734E7" w14:textId="77777777" w:rsidR="001D1123" w:rsidRPr="001547ED" w:rsidRDefault="001D1123" w:rsidP="006B7794">
            <w:pPr>
              <w:spacing w:before="20" w:after="20"/>
              <w:rPr>
                <w:color w:val="000000"/>
              </w:rPr>
            </w:pPr>
            <w:r w:rsidRPr="001547ED">
              <w:rPr>
                <w:color w:val="000000"/>
              </w:rPr>
              <w:t>Коченевский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95CD7E"/>
            <w:noWrap/>
            <w:vAlign w:val="bottom"/>
            <w:hideMark/>
          </w:tcPr>
          <w:p w14:paraId="2C75473A" w14:textId="77777777" w:rsidR="001D1123" w:rsidRPr="001547ED" w:rsidRDefault="001D1123" w:rsidP="006B7794">
            <w:pPr>
              <w:spacing w:before="20" w:after="20"/>
              <w:jc w:val="center"/>
              <w:rPr>
                <w:color w:val="000000"/>
              </w:rPr>
            </w:pPr>
            <w:r w:rsidRPr="001547ED">
              <w:rPr>
                <w:color w:val="000000"/>
              </w:rPr>
              <w:t>62,0</w:t>
            </w:r>
          </w:p>
        </w:tc>
        <w:tc>
          <w:tcPr>
            <w:tcW w:w="1008" w:type="pct"/>
            <w:tcBorders>
              <w:top w:val="single" w:sz="4" w:space="0" w:color="auto"/>
              <w:left w:val="single" w:sz="4" w:space="0" w:color="auto"/>
              <w:bottom w:val="single" w:sz="4" w:space="0" w:color="auto"/>
              <w:right w:val="single" w:sz="4" w:space="0" w:color="auto"/>
            </w:tcBorders>
            <w:shd w:val="clear" w:color="000000" w:fill="D7E082"/>
            <w:noWrap/>
            <w:vAlign w:val="bottom"/>
            <w:hideMark/>
          </w:tcPr>
          <w:p w14:paraId="2A3A5696" w14:textId="77777777" w:rsidR="001D1123" w:rsidRPr="001547ED" w:rsidRDefault="001D1123" w:rsidP="006B7794">
            <w:pPr>
              <w:spacing w:before="20" w:after="20"/>
              <w:jc w:val="center"/>
              <w:rPr>
                <w:color w:val="000000"/>
              </w:rPr>
            </w:pPr>
            <w:r w:rsidRPr="001547ED">
              <w:rPr>
                <w:color w:val="000000"/>
              </w:rPr>
              <w:t>32,3</w:t>
            </w:r>
          </w:p>
        </w:tc>
        <w:tc>
          <w:tcPr>
            <w:tcW w:w="1132" w:type="pct"/>
            <w:tcBorders>
              <w:top w:val="single" w:sz="4" w:space="0" w:color="auto"/>
              <w:left w:val="single" w:sz="4" w:space="0" w:color="auto"/>
              <w:bottom w:val="single" w:sz="4" w:space="0" w:color="auto"/>
              <w:right w:val="single" w:sz="4" w:space="0" w:color="auto"/>
            </w:tcBorders>
            <w:shd w:val="clear" w:color="000000" w:fill="F3E884"/>
            <w:noWrap/>
            <w:vAlign w:val="bottom"/>
            <w:hideMark/>
          </w:tcPr>
          <w:p w14:paraId="1B187C28" w14:textId="77777777" w:rsidR="001D1123" w:rsidRPr="001547ED" w:rsidRDefault="001D1123" w:rsidP="006B7794">
            <w:pPr>
              <w:spacing w:before="20" w:after="20"/>
              <w:jc w:val="center"/>
              <w:rPr>
                <w:color w:val="000000"/>
              </w:rPr>
            </w:pPr>
            <w:r w:rsidRPr="001547ED">
              <w:rPr>
                <w:color w:val="000000"/>
              </w:rPr>
              <w:t>20,0</w:t>
            </w:r>
          </w:p>
        </w:tc>
      </w:tr>
      <w:tr w:rsidR="001D1123" w:rsidRPr="001547ED" w14:paraId="257C7824"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1528C2FB" w14:textId="77777777" w:rsidR="001D1123" w:rsidRPr="001547ED" w:rsidRDefault="001D1123" w:rsidP="006B7794">
            <w:pPr>
              <w:spacing w:after="20"/>
              <w:jc w:val="center"/>
              <w:rPr>
                <w:color w:val="000000"/>
              </w:rPr>
            </w:pPr>
            <w:r w:rsidRPr="001547ED">
              <w:t>5</w:t>
            </w:r>
          </w:p>
        </w:tc>
        <w:tc>
          <w:tcPr>
            <w:tcW w:w="1295" w:type="pct"/>
            <w:tcBorders>
              <w:top w:val="nil"/>
              <w:left w:val="nil"/>
              <w:bottom w:val="single" w:sz="4" w:space="0" w:color="auto"/>
              <w:right w:val="single" w:sz="4" w:space="0" w:color="auto"/>
            </w:tcBorders>
            <w:shd w:val="clear" w:color="auto" w:fill="auto"/>
            <w:vAlign w:val="bottom"/>
            <w:hideMark/>
          </w:tcPr>
          <w:p w14:paraId="57CCC33E" w14:textId="77777777" w:rsidR="001D1123" w:rsidRPr="001547ED" w:rsidRDefault="001D1123" w:rsidP="006B7794">
            <w:pPr>
              <w:spacing w:before="20" w:after="20"/>
              <w:rPr>
                <w:color w:val="000000"/>
              </w:rPr>
            </w:pPr>
            <w:r w:rsidRPr="001547ED">
              <w:rPr>
                <w:color w:val="000000"/>
              </w:rPr>
              <w:t>Новосибирский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93CC7E"/>
            <w:noWrap/>
            <w:vAlign w:val="bottom"/>
            <w:hideMark/>
          </w:tcPr>
          <w:p w14:paraId="656AF3DE" w14:textId="77777777" w:rsidR="001D1123" w:rsidRPr="001547ED" w:rsidRDefault="001D1123" w:rsidP="006B7794">
            <w:pPr>
              <w:spacing w:before="20" w:after="20"/>
              <w:jc w:val="center"/>
              <w:rPr>
                <w:color w:val="000000"/>
              </w:rPr>
            </w:pPr>
            <w:r w:rsidRPr="001547ED">
              <w:rPr>
                <w:color w:val="000000"/>
              </w:rPr>
              <w:t>62,7</w:t>
            </w:r>
          </w:p>
        </w:tc>
        <w:tc>
          <w:tcPr>
            <w:tcW w:w="1008" w:type="pct"/>
            <w:tcBorders>
              <w:top w:val="single" w:sz="4" w:space="0" w:color="auto"/>
              <w:left w:val="single" w:sz="4" w:space="0" w:color="auto"/>
              <w:bottom w:val="single" w:sz="4" w:space="0" w:color="auto"/>
              <w:right w:val="single" w:sz="4" w:space="0" w:color="auto"/>
            </w:tcBorders>
            <w:shd w:val="clear" w:color="000000" w:fill="E1E383"/>
            <w:noWrap/>
            <w:vAlign w:val="bottom"/>
            <w:hideMark/>
          </w:tcPr>
          <w:p w14:paraId="531A7D64" w14:textId="77777777" w:rsidR="001D1123" w:rsidRPr="001547ED" w:rsidRDefault="001D1123" w:rsidP="006B7794">
            <w:pPr>
              <w:spacing w:before="20" w:after="20"/>
              <w:jc w:val="center"/>
              <w:rPr>
                <w:color w:val="000000"/>
              </w:rPr>
            </w:pPr>
            <w:r w:rsidRPr="001547ED">
              <w:rPr>
                <w:color w:val="000000"/>
              </w:rPr>
              <w:t>28,1</w:t>
            </w:r>
          </w:p>
        </w:tc>
        <w:tc>
          <w:tcPr>
            <w:tcW w:w="1132" w:type="pct"/>
            <w:tcBorders>
              <w:top w:val="single" w:sz="4" w:space="0" w:color="auto"/>
              <w:left w:val="single" w:sz="4" w:space="0" w:color="auto"/>
              <w:bottom w:val="single" w:sz="4" w:space="0" w:color="auto"/>
              <w:right w:val="single" w:sz="4" w:space="0" w:color="auto"/>
            </w:tcBorders>
            <w:shd w:val="clear" w:color="000000" w:fill="F8E984"/>
            <w:noWrap/>
            <w:vAlign w:val="bottom"/>
            <w:hideMark/>
          </w:tcPr>
          <w:p w14:paraId="3A4934D4" w14:textId="77777777" w:rsidR="001D1123" w:rsidRPr="001547ED" w:rsidRDefault="001D1123" w:rsidP="006B7794">
            <w:pPr>
              <w:spacing w:before="20" w:after="20"/>
              <w:jc w:val="center"/>
              <w:rPr>
                <w:color w:val="000000"/>
              </w:rPr>
            </w:pPr>
            <w:r w:rsidRPr="001547ED">
              <w:rPr>
                <w:color w:val="000000"/>
              </w:rPr>
              <w:t>17,6</w:t>
            </w:r>
          </w:p>
        </w:tc>
      </w:tr>
      <w:tr w:rsidR="001D1123" w:rsidRPr="001547ED" w14:paraId="40A550CA"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3319CFBA" w14:textId="77777777" w:rsidR="001D1123" w:rsidRPr="001547ED" w:rsidRDefault="001D1123" w:rsidP="006B7794">
            <w:pPr>
              <w:spacing w:after="20"/>
              <w:jc w:val="center"/>
              <w:rPr>
                <w:color w:val="000000"/>
              </w:rPr>
            </w:pPr>
            <w:r w:rsidRPr="001547ED">
              <w:t>6</w:t>
            </w:r>
          </w:p>
        </w:tc>
        <w:tc>
          <w:tcPr>
            <w:tcW w:w="1295" w:type="pct"/>
            <w:tcBorders>
              <w:top w:val="nil"/>
              <w:left w:val="nil"/>
              <w:bottom w:val="single" w:sz="4" w:space="0" w:color="auto"/>
              <w:right w:val="single" w:sz="4" w:space="0" w:color="auto"/>
            </w:tcBorders>
            <w:shd w:val="clear" w:color="auto" w:fill="auto"/>
            <w:vAlign w:val="bottom"/>
            <w:hideMark/>
          </w:tcPr>
          <w:p w14:paraId="0042D376" w14:textId="77777777" w:rsidR="001D1123" w:rsidRPr="001547ED" w:rsidRDefault="001D1123" w:rsidP="006B7794">
            <w:pPr>
              <w:spacing w:before="20" w:after="20"/>
              <w:rPr>
                <w:color w:val="000000"/>
              </w:rPr>
            </w:pPr>
            <w:r w:rsidRPr="001547ED">
              <w:rPr>
                <w:color w:val="000000"/>
              </w:rPr>
              <w:t>г. Искитим</w:t>
            </w:r>
          </w:p>
        </w:tc>
        <w:tc>
          <w:tcPr>
            <w:tcW w:w="1150" w:type="pct"/>
            <w:tcBorders>
              <w:top w:val="single" w:sz="4" w:space="0" w:color="auto"/>
              <w:left w:val="single" w:sz="4" w:space="0" w:color="auto"/>
              <w:bottom w:val="single" w:sz="4" w:space="0" w:color="auto"/>
              <w:right w:val="single" w:sz="4" w:space="0" w:color="auto"/>
            </w:tcBorders>
            <w:shd w:val="clear" w:color="000000" w:fill="90CB7E"/>
            <w:noWrap/>
            <w:vAlign w:val="bottom"/>
            <w:hideMark/>
          </w:tcPr>
          <w:p w14:paraId="1EB714E2" w14:textId="77777777" w:rsidR="001D1123" w:rsidRPr="001547ED" w:rsidRDefault="001D1123" w:rsidP="006B7794">
            <w:pPr>
              <w:spacing w:before="20" w:after="20"/>
              <w:jc w:val="center"/>
              <w:rPr>
                <w:color w:val="000000"/>
              </w:rPr>
            </w:pPr>
            <w:r w:rsidRPr="001547ED">
              <w:rPr>
                <w:color w:val="000000"/>
              </w:rPr>
              <w:t>64,0</w:t>
            </w:r>
          </w:p>
        </w:tc>
        <w:tc>
          <w:tcPr>
            <w:tcW w:w="1008" w:type="pct"/>
            <w:tcBorders>
              <w:top w:val="single" w:sz="4" w:space="0" w:color="auto"/>
              <w:left w:val="single" w:sz="4" w:space="0" w:color="auto"/>
              <w:bottom w:val="single" w:sz="4" w:space="0" w:color="auto"/>
              <w:right w:val="single" w:sz="4" w:space="0" w:color="auto"/>
            </w:tcBorders>
            <w:shd w:val="clear" w:color="000000" w:fill="E8E583"/>
            <w:noWrap/>
            <w:vAlign w:val="bottom"/>
            <w:hideMark/>
          </w:tcPr>
          <w:p w14:paraId="70A8F2B9" w14:textId="77777777" w:rsidR="001D1123" w:rsidRPr="001547ED" w:rsidRDefault="001D1123" w:rsidP="006B7794">
            <w:pPr>
              <w:spacing w:before="20" w:after="20"/>
              <w:jc w:val="center"/>
              <w:rPr>
                <w:color w:val="000000"/>
              </w:rPr>
            </w:pPr>
            <w:r w:rsidRPr="001547ED">
              <w:rPr>
                <w:color w:val="000000"/>
              </w:rPr>
              <w:t>25,0</w:t>
            </w:r>
          </w:p>
        </w:tc>
        <w:tc>
          <w:tcPr>
            <w:tcW w:w="1132" w:type="pct"/>
            <w:tcBorders>
              <w:top w:val="single" w:sz="4" w:space="0" w:color="auto"/>
              <w:left w:val="single" w:sz="4" w:space="0" w:color="auto"/>
              <w:bottom w:val="single" w:sz="4" w:space="0" w:color="auto"/>
              <w:right w:val="single" w:sz="4" w:space="0" w:color="auto"/>
            </w:tcBorders>
            <w:shd w:val="clear" w:color="000000" w:fill="FCEA84"/>
            <w:noWrap/>
            <w:vAlign w:val="bottom"/>
            <w:hideMark/>
          </w:tcPr>
          <w:p w14:paraId="1C749C85" w14:textId="77777777" w:rsidR="001D1123" w:rsidRPr="001547ED" w:rsidRDefault="001D1123" w:rsidP="006B7794">
            <w:pPr>
              <w:spacing w:before="20" w:after="20"/>
              <w:jc w:val="center"/>
              <w:rPr>
                <w:color w:val="000000"/>
              </w:rPr>
            </w:pPr>
            <w:r w:rsidRPr="001547ED">
              <w:rPr>
                <w:color w:val="000000"/>
              </w:rPr>
              <w:t>16,0</w:t>
            </w:r>
          </w:p>
        </w:tc>
      </w:tr>
      <w:tr w:rsidR="001D1123" w:rsidRPr="001547ED" w14:paraId="34E19740"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2119313F" w14:textId="77777777" w:rsidR="001D1123" w:rsidRPr="001547ED" w:rsidRDefault="001D1123" w:rsidP="006B7794">
            <w:pPr>
              <w:spacing w:after="20"/>
              <w:jc w:val="center"/>
              <w:rPr>
                <w:color w:val="000000"/>
              </w:rPr>
            </w:pPr>
            <w:r w:rsidRPr="001547ED">
              <w:t>7</w:t>
            </w:r>
          </w:p>
        </w:tc>
        <w:tc>
          <w:tcPr>
            <w:tcW w:w="1295" w:type="pct"/>
            <w:tcBorders>
              <w:top w:val="nil"/>
              <w:left w:val="nil"/>
              <w:bottom w:val="single" w:sz="4" w:space="0" w:color="auto"/>
              <w:right w:val="single" w:sz="4" w:space="0" w:color="auto"/>
            </w:tcBorders>
            <w:shd w:val="clear" w:color="auto" w:fill="auto"/>
            <w:vAlign w:val="bottom"/>
            <w:hideMark/>
          </w:tcPr>
          <w:p w14:paraId="5E830BE3" w14:textId="77777777" w:rsidR="001D1123" w:rsidRPr="001547ED" w:rsidRDefault="001D1123" w:rsidP="006B7794">
            <w:pPr>
              <w:spacing w:before="20" w:after="20"/>
              <w:rPr>
                <w:color w:val="000000"/>
              </w:rPr>
            </w:pPr>
            <w:r w:rsidRPr="001547ED">
              <w:rPr>
                <w:color w:val="000000"/>
              </w:rPr>
              <w:t>Сузунский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93CC7E"/>
            <w:noWrap/>
            <w:vAlign w:val="bottom"/>
            <w:hideMark/>
          </w:tcPr>
          <w:p w14:paraId="646BE0AC" w14:textId="77777777" w:rsidR="001D1123" w:rsidRPr="001547ED" w:rsidRDefault="001D1123" w:rsidP="006B7794">
            <w:pPr>
              <w:spacing w:before="20" w:after="20"/>
              <w:jc w:val="center"/>
              <w:rPr>
                <w:color w:val="000000"/>
              </w:rPr>
            </w:pPr>
            <w:r w:rsidRPr="001547ED">
              <w:rPr>
                <w:color w:val="000000"/>
              </w:rPr>
              <w:t>62,7</w:t>
            </w:r>
          </w:p>
        </w:tc>
        <w:tc>
          <w:tcPr>
            <w:tcW w:w="1008" w:type="pct"/>
            <w:tcBorders>
              <w:top w:val="single" w:sz="4" w:space="0" w:color="auto"/>
              <w:left w:val="single" w:sz="4" w:space="0" w:color="auto"/>
              <w:bottom w:val="single" w:sz="4" w:space="0" w:color="auto"/>
              <w:right w:val="single" w:sz="4" w:space="0" w:color="auto"/>
            </w:tcBorders>
            <w:shd w:val="clear" w:color="000000" w:fill="E8E583"/>
            <w:noWrap/>
            <w:vAlign w:val="bottom"/>
            <w:hideMark/>
          </w:tcPr>
          <w:p w14:paraId="19972531" w14:textId="77777777" w:rsidR="001D1123" w:rsidRPr="001547ED" w:rsidRDefault="001D1123" w:rsidP="006B7794">
            <w:pPr>
              <w:spacing w:before="20" w:after="20"/>
              <w:jc w:val="center"/>
              <w:rPr>
                <w:color w:val="000000"/>
              </w:rPr>
            </w:pPr>
            <w:r w:rsidRPr="001547ED">
              <w:rPr>
                <w:color w:val="000000"/>
              </w:rPr>
              <w:t>25,0</w:t>
            </w:r>
          </w:p>
        </w:tc>
        <w:tc>
          <w:tcPr>
            <w:tcW w:w="1132" w:type="pct"/>
            <w:tcBorders>
              <w:top w:val="single" w:sz="4" w:space="0" w:color="auto"/>
              <w:left w:val="single" w:sz="4" w:space="0" w:color="auto"/>
              <w:bottom w:val="single" w:sz="4" w:space="0" w:color="auto"/>
              <w:right w:val="single" w:sz="4" w:space="0" w:color="auto"/>
            </w:tcBorders>
            <w:shd w:val="clear" w:color="000000" w:fill="FCEB84"/>
            <w:noWrap/>
            <w:vAlign w:val="bottom"/>
            <w:hideMark/>
          </w:tcPr>
          <w:p w14:paraId="567A8232" w14:textId="77777777" w:rsidR="001D1123" w:rsidRPr="001547ED" w:rsidRDefault="001D1123" w:rsidP="006B7794">
            <w:pPr>
              <w:spacing w:before="20" w:after="20"/>
              <w:jc w:val="center"/>
              <w:rPr>
                <w:color w:val="000000"/>
              </w:rPr>
            </w:pPr>
            <w:r w:rsidRPr="001547ED">
              <w:rPr>
                <w:color w:val="000000"/>
              </w:rPr>
              <w:t>15,7</w:t>
            </w:r>
          </w:p>
        </w:tc>
      </w:tr>
      <w:tr w:rsidR="001D1123" w:rsidRPr="001547ED" w14:paraId="473978F0"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4D7438FB" w14:textId="77777777" w:rsidR="001D1123" w:rsidRPr="001547ED" w:rsidRDefault="001D1123" w:rsidP="006B7794">
            <w:pPr>
              <w:spacing w:after="20"/>
              <w:jc w:val="center"/>
              <w:rPr>
                <w:color w:val="000000"/>
              </w:rPr>
            </w:pPr>
            <w:r w:rsidRPr="001547ED">
              <w:t>8</w:t>
            </w:r>
          </w:p>
        </w:tc>
        <w:tc>
          <w:tcPr>
            <w:tcW w:w="1295" w:type="pct"/>
            <w:tcBorders>
              <w:top w:val="nil"/>
              <w:left w:val="nil"/>
              <w:bottom w:val="single" w:sz="4" w:space="0" w:color="auto"/>
              <w:right w:val="single" w:sz="4" w:space="0" w:color="auto"/>
            </w:tcBorders>
            <w:shd w:val="clear" w:color="auto" w:fill="auto"/>
            <w:vAlign w:val="bottom"/>
            <w:hideMark/>
          </w:tcPr>
          <w:p w14:paraId="7EBAE100" w14:textId="77777777" w:rsidR="001D1123" w:rsidRPr="001547ED" w:rsidRDefault="001D1123" w:rsidP="006B7794">
            <w:pPr>
              <w:spacing w:before="20" w:after="20"/>
              <w:rPr>
                <w:color w:val="000000"/>
              </w:rPr>
            </w:pPr>
            <w:r w:rsidRPr="001547ED">
              <w:rPr>
                <w:color w:val="000000"/>
              </w:rPr>
              <w:t>Мошковский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3C87D"/>
            <w:noWrap/>
            <w:vAlign w:val="bottom"/>
            <w:hideMark/>
          </w:tcPr>
          <w:p w14:paraId="6256CBD0" w14:textId="77777777" w:rsidR="001D1123" w:rsidRPr="001547ED" w:rsidRDefault="001D1123" w:rsidP="006B7794">
            <w:pPr>
              <w:spacing w:before="20" w:after="20"/>
              <w:jc w:val="center"/>
              <w:rPr>
                <w:color w:val="000000"/>
              </w:rPr>
            </w:pPr>
            <w:r w:rsidRPr="001547ED">
              <w:rPr>
                <w:color w:val="000000"/>
              </w:rPr>
              <w:t>70,0</w:t>
            </w:r>
          </w:p>
        </w:tc>
        <w:tc>
          <w:tcPr>
            <w:tcW w:w="1008" w:type="pct"/>
            <w:tcBorders>
              <w:top w:val="single" w:sz="4" w:space="0" w:color="auto"/>
              <w:left w:val="single" w:sz="4" w:space="0" w:color="auto"/>
              <w:bottom w:val="single" w:sz="4" w:space="0" w:color="auto"/>
              <w:right w:val="single" w:sz="4" w:space="0" w:color="auto"/>
            </w:tcBorders>
            <w:shd w:val="clear" w:color="000000" w:fill="F9EA84"/>
            <w:noWrap/>
            <w:vAlign w:val="bottom"/>
            <w:hideMark/>
          </w:tcPr>
          <w:p w14:paraId="36D5CC7F" w14:textId="77777777" w:rsidR="001D1123" w:rsidRPr="001547ED" w:rsidRDefault="001D1123" w:rsidP="006B7794">
            <w:pPr>
              <w:spacing w:before="20" w:after="20"/>
              <w:jc w:val="center"/>
              <w:rPr>
                <w:color w:val="000000"/>
              </w:rPr>
            </w:pPr>
            <w:r w:rsidRPr="001547ED">
              <w:rPr>
                <w:color w:val="000000"/>
              </w:rPr>
              <w:t>17,1</w:t>
            </w:r>
          </w:p>
        </w:tc>
        <w:tc>
          <w:tcPr>
            <w:tcW w:w="1132" w:type="pct"/>
            <w:tcBorders>
              <w:top w:val="single" w:sz="4" w:space="0" w:color="auto"/>
              <w:left w:val="single" w:sz="4" w:space="0" w:color="auto"/>
              <w:bottom w:val="single" w:sz="4" w:space="0" w:color="auto"/>
              <w:right w:val="single" w:sz="4" w:space="0" w:color="auto"/>
            </w:tcBorders>
            <w:shd w:val="clear" w:color="000000" w:fill="FDD57F"/>
            <w:noWrap/>
            <w:vAlign w:val="bottom"/>
            <w:hideMark/>
          </w:tcPr>
          <w:p w14:paraId="4312E71F" w14:textId="77777777" w:rsidR="001D1123" w:rsidRPr="001547ED" w:rsidRDefault="001D1123" w:rsidP="006B7794">
            <w:pPr>
              <w:spacing w:before="20" w:after="20"/>
              <w:jc w:val="center"/>
              <w:rPr>
                <w:color w:val="000000"/>
              </w:rPr>
            </w:pPr>
            <w:r w:rsidRPr="001547ED">
              <w:rPr>
                <w:color w:val="000000"/>
              </w:rPr>
              <w:t>12,0</w:t>
            </w:r>
          </w:p>
        </w:tc>
      </w:tr>
      <w:tr w:rsidR="001D1123" w:rsidRPr="001547ED" w14:paraId="0EA31FCE"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02E15F84" w14:textId="77777777" w:rsidR="001D1123" w:rsidRPr="001547ED" w:rsidRDefault="001D1123" w:rsidP="006B7794">
            <w:pPr>
              <w:spacing w:after="20"/>
              <w:jc w:val="center"/>
              <w:rPr>
                <w:color w:val="000000"/>
              </w:rPr>
            </w:pPr>
            <w:r w:rsidRPr="001547ED">
              <w:t>9</w:t>
            </w:r>
          </w:p>
        </w:tc>
        <w:tc>
          <w:tcPr>
            <w:tcW w:w="1295" w:type="pct"/>
            <w:tcBorders>
              <w:top w:val="nil"/>
              <w:left w:val="nil"/>
              <w:bottom w:val="single" w:sz="4" w:space="0" w:color="auto"/>
              <w:right w:val="single" w:sz="4" w:space="0" w:color="auto"/>
            </w:tcBorders>
            <w:shd w:val="clear" w:color="auto" w:fill="auto"/>
            <w:vAlign w:val="bottom"/>
            <w:hideMark/>
          </w:tcPr>
          <w:p w14:paraId="1B19F3A4" w14:textId="77777777" w:rsidR="001D1123" w:rsidRPr="001547ED" w:rsidRDefault="001D1123" w:rsidP="006B7794">
            <w:pPr>
              <w:spacing w:before="20" w:after="20"/>
              <w:rPr>
                <w:color w:val="000000"/>
              </w:rPr>
            </w:pPr>
            <w:r w:rsidRPr="001547ED">
              <w:rPr>
                <w:color w:val="000000"/>
              </w:rPr>
              <w:t>Тогучинский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6C87D"/>
            <w:noWrap/>
            <w:vAlign w:val="bottom"/>
            <w:hideMark/>
          </w:tcPr>
          <w:p w14:paraId="4DA4A642" w14:textId="77777777" w:rsidR="001D1123" w:rsidRPr="001547ED" w:rsidRDefault="001D1123" w:rsidP="006B7794">
            <w:pPr>
              <w:spacing w:before="20" w:after="20"/>
              <w:jc w:val="center"/>
              <w:rPr>
                <w:color w:val="000000"/>
              </w:rPr>
            </w:pPr>
            <w:r w:rsidRPr="001547ED">
              <w:rPr>
                <w:color w:val="000000"/>
              </w:rPr>
              <w:t>68,6</w:t>
            </w:r>
          </w:p>
        </w:tc>
        <w:tc>
          <w:tcPr>
            <w:tcW w:w="1008" w:type="pct"/>
            <w:tcBorders>
              <w:top w:val="single" w:sz="4" w:space="0" w:color="auto"/>
              <w:left w:val="single" w:sz="4" w:space="0" w:color="auto"/>
              <w:bottom w:val="single" w:sz="4" w:space="0" w:color="auto"/>
              <w:right w:val="single" w:sz="4" w:space="0" w:color="auto"/>
            </w:tcBorders>
            <w:shd w:val="clear" w:color="000000" w:fill="F9EA84"/>
            <w:noWrap/>
            <w:vAlign w:val="bottom"/>
            <w:hideMark/>
          </w:tcPr>
          <w:p w14:paraId="408B0DFD" w14:textId="77777777" w:rsidR="001D1123" w:rsidRPr="001547ED" w:rsidRDefault="001D1123" w:rsidP="006B7794">
            <w:pPr>
              <w:spacing w:before="20" w:after="20"/>
              <w:jc w:val="center"/>
              <w:rPr>
                <w:color w:val="000000"/>
              </w:rPr>
            </w:pPr>
            <w:r w:rsidRPr="001547ED">
              <w:rPr>
                <w:color w:val="000000"/>
              </w:rPr>
              <w:t>17,1</w:t>
            </w:r>
          </w:p>
        </w:tc>
        <w:tc>
          <w:tcPr>
            <w:tcW w:w="1132" w:type="pct"/>
            <w:tcBorders>
              <w:top w:val="single" w:sz="4" w:space="0" w:color="auto"/>
              <w:left w:val="single" w:sz="4" w:space="0" w:color="auto"/>
              <w:bottom w:val="single" w:sz="4" w:space="0" w:color="auto"/>
              <w:right w:val="single" w:sz="4" w:space="0" w:color="auto"/>
            </w:tcBorders>
            <w:shd w:val="clear" w:color="000000" w:fill="FDD37F"/>
            <w:noWrap/>
            <w:vAlign w:val="bottom"/>
            <w:hideMark/>
          </w:tcPr>
          <w:p w14:paraId="31A47ED9" w14:textId="77777777" w:rsidR="001D1123" w:rsidRPr="001547ED" w:rsidRDefault="001D1123" w:rsidP="006B7794">
            <w:pPr>
              <w:spacing w:before="20" w:after="20"/>
              <w:jc w:val="center"/>
              <w:rPr>
                <w:color w:val="000000"/>
              </w:rPr>
            </w:pPr>
            <w:r w:rsidRPr="001547ED">
              <w:rPr>
                <w:color w:val="000000"/>
              </w:rPr>
              <w:t>11,7</w:t>
            </w:r>
          </w:p>
        </w:tc>
      </w:tr>
      <w:tr w:rsidR="001D1123" w:rsidRPr="001547ED" w14:paraId="72EAFCE4"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2307D491" w14:textId="77777777" w:rsidR="001D1123" w:rsidRPr="001547ED" w:rsidRDefault="001D1123" w:rsidP="006B7794">
            <w:pPr>
              <w:spacing w:after="20"/>
              <w:jc w:val="center"/>
              <w:rPr>
                <w:color w:val="000000"/>
              </w:rPr>
            </w:pPr>
            <w:r w:rsidRPr="001547ED">
              <w:t>10-12</w:t>
            </w:r>
          </w:p>
        </w:tc>
        <w:tc>
          <w:tcPr>
            <w:tcW w:w="1295" w:type="pct"/>
            <w:tcBorders>
              <w:top w:val="nil"/>
              <w:left w:val="nil"/>
              <w:bottom w:val="single" w:sz="4" w:space="0" w:color="auto"/>
              <w:right w:val="single" w:sz="4" w:space="0" w:color="auto"/>
            </w:tcBorders>
            <w:shd w:val="clear" w:color="auto" w:fill="auto"/>
            <w:vAlign w:val="bottom"/>
            <w:hideMark/>
          </w:tcPr>
          <w:p w14:paraId="7E727106" w14:textId="77777777" w:rsidR="001D1123" w:rsidRPr="001547ED" w:rsidRDefault="001D1123" w:rsidP="006B7794">
            <w:pPr>
              <w:spacing w:before="20" w:after="20"/>
              <w:rPr>
                <w:color w:val="000000"/>
              </w:rPr>
            </w:pPr>
            <w:r w:rsidRPr="001547ED">
              <w:rPr>
                <w:color w:val="000000"/>
              </w:rPr>
              <w:t>Карасукский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766F5C9" w14:textId="77777777" w:rsidR="001D1123" w:rsidRPr="001547ED" w:rsidRDefault="001D1123" w:rsidP="006B7794">
            <w:pPr>
              <w:spacing w:before="20" w:after="20"/>
              <w:jc w:val="center"/>
              <w:rPr>
                <w:color w:val="000000"/>
              </w:rPr>
            </w:pPr>
            <w:r w:rsidRPr="001547ED">
              <w:rPr>
                <w:color w:val="000000"/>
              </w:rPr>
              <w:t>84,0</w:t>
            </w:r>
          </w:p>
        </w:tc>
        <w:tc>
          <w:tcPr>
            <w:tcW w:w="1008" w:type="pct"/>
            <w:tcBorders>
              <w:top w:val="single" w:sz="4" w:space="0" w:color="auto"/>
              <w:left w:val="single" w:sz="4" w:space="0" w:color="auto"/>
              <w:bottom w:val="single" w:sz="4" w:space="0" w:color="auto"/>
              <w:right w:val="single" w:sz="4" w:space="0" w:color="auto"/>
            </w:tcBorders>
            <w:shd w:val="clear" w:color="000000" w:fill="FDD57F"/>
            <w:noWrap/>
            <w:vAlign w:val="bottom"/>
            <w:hideMark/>
          </w:tcPr>
          <w:p w14:paraId="13EFC437" w14:textId="77777777" w:rsidR="001D1123" w:rsidRPr="001547ED" w:rsidRDefault="001D1123" w:rsidP="006B7794">
            <w:pPr>
              <w:spacing w:before="20" w:after="20"/>
              <w:jc w:val="center"/>
              <w:rPr>
                <w:color w:val="000000"/>
              </w:rPr>
            </w:pPr>
            <w:r w:rsidRPr="001547ED">
              <w:rPr>
                <w:color w:val="000000"/>
              </w:rPr>
              <w:t>11,9</w:t>
            </w:r>
          </w:p>
        </w:tc>
        <w:tc>
          <w:tcPr>
            <w:tcW w:w="1132" w:type="pct"/>
            <w:tcBorders>
              <w:top w:val="single" w:sz="4" w:space="0" w:color="auto"/>
              <w:left w:val="single" w:sz="4" w:space="0" w:color="auto"/>
              <w:bottom w:val="single" w:sz="4" w:space="0" w:color="auto"/>
              <w:right w:val="single" w:sz="4" w:space="0" w:color="auto"/>
            </w:tcBorders>
            <w:shd w:val="clear" w:color="000000" w:fill="FCC37C"/>
            <w:noWrap/>
            <w:vAlign w:val="bottom"/>
            <w:hideMark/>
          </w:tcPr>
          <w:p w14:paraId="70471B30" w14:textId="77777777" w:rsidR="001D1123" w:rsidRPr="001547ED" w:rsidRDefault="001D1123" w:rsidP="006B7794">
            <w:pPr>
              <w:spacing w:before="20" w:after="20"/>
              <w:jc w:val="center"/>
              <w:rPr>
                <w:color w:val="000000"/>
              </w:rPr>
            </w:pPr>
            <w:r w:rsidRPr="001547ED">
              <w:rPr>
                <w:color w:val="000000"/>
              </w:rPr>
              <w:t>10,0</w:t>
            </w:r>
          </w:p>
        </w:tc>
      </w:tr>
      <w:tr w:rsidR="001D1123" w:rsidRPr="001547ED" w14:paraId="1F78EAF7"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3BF4ABCB" w14:textId="77777777" w:rsidR="001D1123" w:rsidRPr="001547ED" w:rsidRDefault="001D1123" w:rsidP="006B7794">
            <w:pPr>
              <w:spacing w:after="20"/>
              <w:jc w:val="center"/>
              <w:rPr>
                <w:color w:val="000000"/>
              </w:rPr>
            </w:pPr>
            <w:r w:rsidRPr="001547ED">
              <w:t>10-12</w:t>
            </w:r>
          </w:p>
        </w:tc>
        <w:tc>
          <w:tcPr>
            <w:tcW w:w="1295" w:type="pct"/>
            <w:tcBorders>
              <w:top w:val="nil"/>
              <w:left w:val="nil"/>
              <w:bottom w:val="single" w:sz="4" w:space="0" w:color="auto"/>
              <w:right w:val="single" w:sz="4" w:space="0" w:color="auto"/>
            </w:tcBorders>
            <w:shd w:val="clear" w:color="auto" w:fill="auto"/>
            <w:vAlign w:val="bottom"/>
            <w:hideMark/>
          </w:tcPr>
          <w:p w14:paraId="346F530E" w14:textId="77777777" w:rsidR="001D1123" w:rsidRPr="001547ED" w:rsidRDefault="001D1123" w:rsidP="006B7794">
            <w:pPr>
              <w:spacing w:before="20" w:after="20"/>
              <w:rPr>
                <w:color w:val="000000"/>
              </w:rPr>
            </w:pPr>
            <w:r w:rsidRPr="001547ED">
              <w:rPr>
                <w:color w:val="000000"/>
              </w:rPr>
              <w:t>Барабинский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7AC57D"/>
            <w:noWrap/>
            <w:vAlign w:val="bottom"/>
            <w:hideMark/>
          </w:tcPr>
          <w:p w14:paraId="2DD1FE6D" w14:textId="77777777" w:rsidR="001D1123" w:rsidRPr="001547ED" w:rsidRDefault="001D1123" w:rsidP="006B7794">
            <w:pPr>
              <w:spacing w:before="20" w:after="20"/>
              <w:jc w:val="center"/>
              <w:rPr>
                <w:color w:val="000000"/>
              </w:rPr>
            </w:pPr>
            <w:r w:rsidRPr="001547ED">
              <w:rPr>
                <w:color w:val="000000"/>
              </w:rPr>
              <w:t>74,0</w:t>
            </w:r>
          </w:p>
        </w:tc>
        <w:tc>
          <w:tcPr>
            <w:tcW w:w="1008" w:type="pct"/>
            <w:tcBorders>
              <w:top w:val="single" w:sz="4" w:space="0" w:color="auto"/>
              <w:left w:val="single" w:sz="4" w:space="0" w:color="auto"/>
              <w:bottom w:val="single" w:sz="4" w:space="0" w:color="auto"/>
              <w:right w:val="single" w:sz="4" w:space="0" w:color="auto"/>
            </w:tcBorders>
            <w:shd w:val="clear" w:color="000000" w:fill="FEE382"/>
            <w:noWrap/>
            <w:vAlign w:val="bottom"/>
            <w:hideMark/>
          </w:tcPr>
          <w:p w14:paraId="6C1A7A3B" w14:textId="77777777" w:rsidR="001D1123" w:rsidRPr="001547ED" w:rsidRDefault="001D1123" w:rsidP="006B7794">
            <w:pPr>
              <w:spacing w:before="20" w:after="20"/>
              <w:jc w:val="center"/>
              <w:rPr>
                <w:color w:val="000000"/>
              </w:rPr>
            </w:pPr>
            <w:r w:rsidRPr="001547ED">
              <w:rPr>
                <w:color w:val="000000"/>
              </w:rPr>
              <w:t>13,5</w:t>
            </w:r>
          </w:p>
        </w:tc>
        <w:tc>
          <w:tcPr>
            <w:tcW w:w="1132" w:type="pct"/>
            <w:tcBorders>
              <w:top w:val="single" w:sz="4" w:space="0" w:color="auto"/>
              <w:left w:val="single" w:sz="4" w:space="0" w:color="auto"/>
              <w:bottom w:val="single" w:sz="4" w:space="0" w:color="auto"/>
              <w:right w:val="single" w:sz="4" w:space="0" w:color="auto"/>
            </w:tcBorders>
            <w:shd w:val="clear" w:color="000000" w:fill="FCC37C"/>
            <w:noWrap/>
            <w:vAlign w:val="bottom"/>
            <w:hideMark/>
          </w:tcPr>
          <w:p w14:paraId="4ED01315" w14:textId="77777777" w:rsidR="001D1123" w:rsidRPr="001547ED" w:rsidRDefault="001D1123" w:rsidP="006B7794">
            <w:pPr>
              <w:spacing w:before="20" w:after="20"/>
              <w:jc w:val="center"/>
              <w:rPr>
                <w:color w:val="000000"/>
              </w:rPr>
            </w:pPr>
            <w:r w:rsidRPr="001547ED">
              <w:rPr>
                <w:color w:val="000000"/>
              </w:rPr>
              <w:t>10,0</w:t>
            </w:r>
          </w:p>
        </w:tc>
      </w:tr>
      <w:tr w:rsidR="001D1123" w:rsidRPr="001547ED" w14:paraId="20AACD54"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7CDAD381" w14:textId="77777777" w:rsidR="001D1123" w:rsidRPr="001547ED" w:rsidRDefault="001D1123" w:rsidP="006B7794">
            <w:pPr>
              <w:spacing w:after="20"/>
              <w:jc w:val="center"/>
              <w:rPr>
                <w:color w:val="000000"/>
              </w:rPr>
            </w:pPr>
            <w:r w:rsidRPr="001547ED">
              <w:t>10-12</w:t>
            </w:r>
          </w:p>
        </w:tc>
        <w:tc>
          <w:tcPr>
            <w:tcW w:w="1295" w:type="pct"/>
            <w:tcBorders>
              <w:top w:val="nil"/>
              <w:left w:val="nil"/>
              <w:bottom w:val="single" w:sz="4" w:space="0" w:color="auto"/>
              <w:right w:val="single" w:sz="4" w:space="0" w:color="auto"/>
            </w:tcBorders>
            <w:shd w:val="clear" w:color="auto" w:fill="auto"/>
            <w:vAlign w:val="bottom"/>
            <w:hideMark/>
          </w:tcPr>
          <w:p w14:paraId="71F0EA88" w14:textId="77777777" w:rsidR="001D1123" w:rsidRPr="001547ED" w:rsidRDefault="001D1123" w:rsidP="006B7794">
            <w:pPr>
              <w:spacing w:before="20" w:after="20"/>
              <w:rPr>
                <w:color w:val="000000"/>
              </w:rPr>
            </w:pPr>
            <w:r w:rsidRPr="001547ED">
              <w:rPr>
                <w:color w:val="000000"/>
              </w:rPr>
              <w:t>Маслянинский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71C27C"/>
            <w:noWrap/>
            <w:vAlign w:val="bottom"/>
            <w:hideMark/>
          </w:tcPr>
          <w:p w14:paraId="4262482F" w14:textId="77777777" w:rsidR="001D1123" w:rsidRPr="001547ED" w:rsidRDefault="001D1123" w:rsidP="006B7794">
            <w:pPr>
              <w:spacing w:before="20" w:after="20"/>
              <w:jc w:val="center"/>
              <w:rPr>
                <w:color w:val="000000"/>
              </w:rPr>
            </w:pPr>
            <w:r w:rsidRPr="001547ED">
              <w:rPr>
                <w:color w:val="000000"/>
              </w:rPr>
              <w:t>78,0</w:t>
            </w:r>
          </w:p>
        </w:tc>
        <w:tc>
          <w:tcPr>
            <w:tcW w:w="1008" w:type="pct"/>
            <w:tcBorders>
              <w:top w:val="single" w:sz="4" w:space="0" w:color="auto"/>
              <w:left w:val="single" w:sz="4" w:space="0" w:color="auto"/>
              <w:bottom w:val="single" w:sz="4" w:space="0" w:color="auto"/>
              <w:right w:val="single" w:sz="4" w:space="0" w:color="auto"/>
            </w:tcBorders>
            <w:shd w:val="clear" w:color="000000" w:fill="FEDD81"/>
            <w:noWrap/>
            <w:vAlign w:val="bottom"/>
            <w:hideMark/>
          </w:tcPr>
          <w:p w14:paraId="4F7818C0" w14:textId="77777777" w:rsidR="001D1123" w:rsidRPr="001547ED" w:rsidRDefault="001D1123" w:rsidP="006B7794">
            <w:pPr>
              <w:spacing w:before="20" w:after="20"/>
              <w:jc w:val="center"/>
              <w:rPr>
                <w:color w:val="000000"/>
              </w:rPr>
            </w:pPr>
            <w:r w:rsidRPr="001547ED">
              <w:rPr>
                <w:color w:val="000000"/>
              </w:rPr>
              <w:t>12,8</w:t>
            </w:r>
          </w:p>
        </w:tc>
        <w:tc>
          <w:tcPr>
            <w:tcW w:w="1132" w:type="pct"/>
            <w:tcBorders>
              <w:top w:val="single" w:sz="4" w:space="0" w:color="auto"/>
              <w:left w:val="single" w:sz="4" w:space="0" w:color="auto"/>
              <w:bottom w:val="single" w:sz="4" w:space="0" w:color="auto"/>
              <w:right w:val="single" w:sz="4" w:space="0" w:color="auto"/>
            </w:tcBorders>
            <w:shd w:val="clear" w:color="000000" w:fill="FCC37C"/>
            <w:noWrap/>
            <w:vAlign w:val="bottom"/>
            <w:hideMark/>
          </w:tcPr>
          <w:p w14:paraId="4D5A6A3F" w14:textId="77777777" w:rsidR="001D1123" w:rsidRPr="001547ED" w:rsidRDefault="001D1123" w:rsidP="006B7794">
            <w:pPr>
              <w:spacing w:before="20" w:after="20"/>
              <w:jc w:val="center"/>
              <w:rPr>
                <w:color w:val="000000"/>
              </w:rPr>
            </w:pPr>
            <w:r w:rsidRPr="001547ED">
              <w:rPr>
                <w:color w:val="000000"/>
              </w:rPr>
              <w:t>10,0</w:t>
            </w:r>
          </w:p>
        </w:tc>
      </w:tr>
      <w:tr w:rsidR="001D1123" w:rsidRPr="001547ED" w14:paraId="10230785"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5393CC35" w14:textId="77777777" w:rsidR="001D1123" w:rsidRPr="001547ED" w:rsidRDefault="001D1123" w:rsidP="006B7794">
            <w:pPr>
              <w:spacing w:after="20"/>
              <w:jc w:val="center"/>
              <w:rPr>
                <w:color w:val="000000"/>
              </w:rPr>
            </w:pPr>
            <w:r w:rsidRPr="001547ED">
              <w:t>13</w:t>
            </w:r>
          </w:p>
        </w:tc>
        <w:tc>
          <w:tcPr>
            <w:tcW w:w="1295" w:type="pct"/>
            <w:tcBorders>
              <w:top w:val="nil"/>
              <w:left w:val="nil"/>
              <w:bottom w:val="single" w:sz="4" w:space="0" w:color="auto"/>
              <w:right w:val="single" w:sz="4" w:space="0" w:color="auto"/>
            </w:tcBorders>
            <w:shd w:val="clear" w:color="auto" w:fill="auto"/>
            <w:vAlign w:val="bottom"/>
            <w:hideMark/>
          </w:tcPr>
          <w:p w14:paraId="680DEC09" w14:textId="77777777" w:rsidR="001D1123" w:rsidRPr="001547ED" w:rsidRDefault="001D1123" w:rsidP="006B7794">
            <w:pPr>
              <w:spacing w:before="20" w:after="20"/>
              <w:rPr>
                <w:color w:val="000000"/>
              </w:rPr>
            </w:pPr>
            <w:r w:rsidRPr="001547ED">
              <w:rPr>
                <w:color w:val="000000"/>
              </w:rPr>
              <w:t>Северный район</w:t>
            </w:r>
          </w:p>
        </w:tc>
        <w:tc>
          <w:tcPr>
            <w:tcW w:w="1150" w:type="pct"/>
            <w:tcBorders>
              <w:top w:val="single" w:sz="4" w:space="0" w:color="auto"/>
              <w:left w:val="single" w:sz="4" w:space="0" w:color="auto"/>
              <w:bottom w:val="single" w:sz="4" w:space="0" w:color="auto"/>
              <w:right w:val="single" w:sz="4" w:space="0" w:color="auto"/>
            </w:tcBorders>
            <w:shd w:val="clear" w:color="000000" w:fill="86C87D"/>
            <w:noWrap/>
            <w:vAlign w:val="bottom"/>
            <w:hideMark/>
          </w:tcPr>
          <w:p w14:paraId="79250CDA" w14:textId="77777777" w:rsidR="001D1123" w:rsidRPr="001547ED" w:rsidRDefault="001D1123" w:rsidP="006B7794">
            <w:pPr>
              <w:spacing w:before="20" w:after="20"/>
              <w:jc w:val="center"/>
              <w:rPr>
                <w:color w:val="000000"/>
              </w:rPr>
            </w:pPr>
            <w:r w:rsidRPr="001547ED">
              <w:rPr>
                <w:color w:val="000000"/>
              </w:rPr>
              <w:t>68,6</w:t>
            </w:r>
          </w:p>
        </w:tc>
        <w:tc>
          <w:tcPr>
            <w:tcW w:w="1008"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D6B0381" w14:textId="77777777" w:rsidR="001D1123" w:rsidRPr="001547ED" w:rsidRDefault="001D1123" w:rsidP="006B7794">
            <w:pPr>
              <w:spacing w:before="20" w:after="20"/>
              <w:jc w:val="center"/>
              <w:rPr>
                <w:color w:val="000000"/>
              </w:rPr>
            </w:pPr>
            <w:r w:rsidRPr="001547ED">
              <w:rPr>
                <w:color w:val="000000"/>
              </w:rPr>
              <w:t>14,3</w:t>
            </w:r>
          </w:p>
        </w:tc>
        <w:tc>
          <w:tcPr>
            <w:tcW w:w="1132" w:type="pct"/>
            <w:tcBorders>
              <w:top w:val="single" w:sz="4" w:space="0" w:color="auto"/>
              <w:left w:val="single" w:sz="4" w:space="0" w:color="auto"/>
              <w:bottom w:val="single" w:sz="4" w:space="0" w:color="auto"/>
              <w:right w:val="single" w:sz="4" w:space="0" w:color="auto"/>
            </w:tcBorders>
            <w:shd w:val="clear" w:color="000000" w:fill="FCC27C"/>
            <w:noWrap/>
            <w:vAlign w:val="bottom"/>
            <w:hideMark/>
          </w:tcPr>
          <w:p w14:paraId="2D722C87" w14:textId="77777777" w:rsidR="001D1123" w:rsidRPr="001547ED" w:rsidRDefault="001D1123" w:rsidP="006B7794">
            <w:pPr>
              <w:spacing w:before="20" w:after="20"/>
              <w:jc w:val="center"/>
              <w:rPr>
                <w:color w:val="000000"/>
              </w:rPr>
            </w:pPr>
            <w:r w:rsidRPr="001547ED">
              <w:rPr>
                <w:color w:val="000000"/>
              </w:rPr>
              <w:t>9,8</w:t>
            </w:r>
          </w:p>
        </w:tc>
      </w:tr>
      <w:tr w:rsidR="001D1123" w:rsidRPr="001547ED" w14:paraId="01453AC1"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2AE42FF1" w14:textId="77777777" w:rsidR="001D1123" w:rsidRPr="001547ED" w:rsidRDefault="001D1123" w:rsidP="006B7794">
            <w:pPr>
              <w:spacing w:after="20"/>
              <w:jc w:val="center"/>
              <w:rPr>
                <w:color w:val="000000"/>
              </w:rPr>
            </w:pPr>
            <w:r w:rsidRPr="001547ED">
              <w:t>14-15</w:t>
            </w:r>
          </w:p>
        </w:tc>
        <w:tc>
          <w:tcPr>
            <w:tcW w:w="1295" w:type="pct"/>
            <w:tcBorders>
              <w:top w:val="nil"/>
              <w:left w:val="nil"/>
              <w:bottom w:val="single" w:sz="4" w:space="0" w:color="auto"/>
              <w:right w:val="single" w:sz="4" w:space="0" w:color="auto"/>
            </w:tcBorders>
            <w:shd w:val="clear" w:color="auto" w:fill="auto"/>
            <w:vAlign w:val="bottom"/>
            <w:hideMark/>
          </w:tcPr>
          <w:p w14:paraId="0F0FF3FD" w14:textId="77777777" w:rsidR="001D1123" w:rsidRPr="001547ED" w:rsidRDefault="001D1123" w:rsidP="006B7794">
            <w:pPr>
              <w:spacing w:before="20" w:after="20"/>
              <w:rPr>
                <w:color w:val="000000"/>
              </w:rPr>
            </w:pPr>
            <w:r w:rsidRPr="001547ED">
              <w:rPr>
                <w:color w:val="000000"/>
              </w:rPr>
              <w:t>Искитимский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7C97E"/>
            <w:noWrap/>
            <w:vAlign w:val="bottom"/>
            <w:hideMark/>
          </w:tcPr>
          <w:p w14:paraId="720FF6AA" w14:textId="77777777" w:rsidR="001D1123" w:rsidRPr="001547ED" w:rsidRDefault="001D1123" w:rsidP="006B7794">
            <w:pPr>
              <w:spacing w:before="20" w:after="20"/>
              <w:jc w:val="center"/>
              <w:rPr>
                <w:color w:val="000000"/>
              </w:rPr>
            </w:pPr>
            <w:r w:rsidRPr="001547ED">
              <w:rPr>
                <w:color w:val="000000"/>
              </w:rPr>
              <w:t>68,0</w:t>
            </w:r>
          </w:p>
        </w:tc>
        <w:tc>
          <w:tcPr>
            <w:tcW w:w="1008" w:type="pct"/>
            <w:tcBorders>
              <w:top w:val="single" w:sz="4" w:space="0" w:color="auto"/>
              <w:left w:val="single" w:sz="4" w:space="0" w:color="auto"/>
              <w:bottom w:val="single" w:sz="4" w:space="0" w:color="auto"/>
              <w:right w:val="single" w:sz="4" w:space="0" w:color="auto"/>
            </w:tcBorders>
            <w:shd w:val="clear" w:color="000000" w:fill="FDD47F"/>
            <w:noWrap/>
            <w:vAlign w:val="bottom"/>
            <w:hideMark/>
          </w:tcPr>
          <w:p w14:paraId="6976DC14" w14:textId="77777777" w:rsidR="001D1123" w:rsidRPr="001547ED" w:rsidRDefault="001D1123" w:rsidP="006B7794">
            <w:pPr>
              <w:spacing w:before="20" w:after="20"/>
              <w:jc w:val="center"/>
              <w:rPr>
                <w:color w:val="000000"/>
              </w:rPr>
            </w:pPr>
            <w:r w:rsidRPr="001547ED">
              <w:rPr>
                <w:color w:val="000000"/>
              </w:rPr>
              <w:t>11,8</w:t>
            </w:r>
          </w:p>
        </w:tc>
        <w:tc>
          <w:tcPr>
            <w:tcW w:w="1132" w:type="pct"/>
            <w:tcBorders>
              <w:top w:val="single" w:sz="4" w:space="0" w:color="auto"/>
              <w:left w:val="single" w:sz="4" w:space="0" w:color="auto"/>
              <w:bottom w:val="single" w:sz="4" w:space="0" w:color="auto"/>
              <w:right w:val="single" w:sz="4" w:space="0" w:color="auto"/>
            </w:tcBorders>
            <w:shd w:val="clear" w:color="000000" w:fill="FBB179"/>
            <w:noWrap/>
            <w:vAlign w:val="bottom"/>
            <w:hideMark/>
          </w:tcPr>
          <w:p w14:paraId="0FE5E314" w14:textId="77777777" w:rsidR="001D1123" w:rsidRPr="001547ED" w:rsidRDefault="001D1123" w:rsidP="006B7794">
            <w:pPr>
              <w:spacing w:before="20" w:after="20"/>
              <w:jc w:val="center"/>
              <w:rPr>
                <w:color w:val="000000"/>
              </w:rPr>
            </w:pPr>
            <w:r w:rsidRPr="001547ED">
              <w:rPr>
                <w:color w:val="000000"/>
              </w:rPr>
              <w:t>8,0</w:t>
            </w:r>
          </w:p>
        </w:tc>
      </w:tr>
      <w:tr w:rsidR="001D1123" w:rsidRPr="001547ED" w14:paraId="3136CDE3"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57EBB256" w14:textId="77777777" w:rsidR="001D1123" w:rsidRPr="001547ED" w:rsidRDefault="001D1123" w:rsidP="006B7794">
            <w:pPr>
              <w:spacing w:after="20"/>
              <w:jc w:val="center"/>
              <w:rPr>
                <w:color w:val="000000"/>
              </w:rPr>
            </w:pPr>
            <w:r w:rsidRPr="001547ED">
              <w:t>14-15</w:t>
            </w:r>
          </w:p>
        </w:tc>
        <w:tc>
          <w:tcPr>
            <w:tcW w:w="1295" w:type="pct"/>
            <w:tcBorders>
              <w:top w:val="nil"/>
              <w:left w:val="nil"/>
              <w:bottom w:val="single" w:sz="4" w:space="0" w:color="auto"/>
              <w:right w:val="single" w:sz="4" w:space="0" w:color="auto"/>
            </w:tcBorders>
            <w:shd w:val="clear" w:color="auto" w:fill="auto"/>
            <w:vAlign w:val="bottom"/>
            <w:hideMark/>
          </w:tcPr>
          <w:p w14:paraId="08257E3D" w14:textId="77777777" w:rsidR="001D1123" w:rsidRPr="001547ED" w:rsidRDefault="001D1123" w:rsidP="006B7794">
            <w:pPr>
              <w:spacing w:before="20" w:after="20"/>
              <w:rPr>
                <w:color w:val="000000"/>
              </w:rPr>
            </w:pPr>
            <w:r w:rsidRPr="001547ED">
              <w:rPr>
                <w:color w:val="000000"/>
              </w:rPr>
              <w:t>Кочковский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A2D17F"/>
            <w:noWrap/>
            <w:vAlign w:val="bottom"/>
            <w:hideMark/>
          </w:tcPr>
          <w:p w14:paraId="2168A5CE" w14:textId="77777777" w:rsidR="001D1123" w:rsidRPr="001547ED" w:rsidRDefault="001D1123" w:rsidP="006B7794">
            <w:pPr>
              <w:spacing w:before="20" w:after="20"/>
              <w:jc w:val="center"/>
              <w:rPr>
                <w:color w:val="000000"/>
              </w:rPr>
            </w:pPr>
            <w:r w:rsidRPr="001547ED">
              <w:rPr>
                <w:color w:val="000000"/>
              </w:rPr>
              <w:t>56,0</w:t>
            </w:r>
          </w:p>
        </w:tc>
        <w:tc>
          <w:tcPr>
            <w:tcW w:w="1008"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6AD99CA" w14:textId="77777777" w:rsidR="001D1123" w:rsidRPr="001547ED" w:rsidRDefault="001D1123" w:rsidP="006B7794">
            <w:pPr>
              <w:spacing w:before="20" w:after="20"/>
              <w:jc w:val="center"/>
              <w:rPr>
                <w:color w:val="000000"/>
              </w:rPr>
            </w:pPr>
            <w:r w:rsidRPr="001547ED">
              <w:rPr>
                <w:color w:val="000000"/>
              </w:rPr>
              <w:t>14,3</w:t>
            </w:r>
          </w:p>
        </w:tc>
        <w:tc>
          <w:tcPr>
            <w:tcW w:w="1132" w:type="pct"/>
            <w:tcBorders>
              <w:top w:val="single" w:sz="4" w:space="0" w:color="auto"/>
              <w:left w:val="single" w:sz="4" w:space="0" w:color="auto"/>
              <w:bottom w:val="single" w:sz="4" w:space="0" w:color="auto"/>
              <w:right w:val="single" w:sz="4" w:space="0" w:color="auto"/>
            </w:tcBorders>
            <w:shd w:val="clear" w:color="000000" w:fill="FBB179"/>
            <w:noWrap/>
            <w:vAlign w:val="bottom"/>
            <w:hideMark/>
          </w:tcPr>
          <w:p w14:paraId="0CF1BEF1" w14:textId="77777777" w:rsidR="001D1123" w:rsidRPr="001547ED" w:rsidRDefault="001D1123" w:rsidP="006B7794">
            <w:pPr>
              <w:spacing w:before="20" w:after="20"/>
              <w:jc w:val="center"/>
              <w:rPr>
                <w:color w:val="000000"/>
              </w:rPr>
            </w:pPr>
            <w:r w:rsidRPr="001547ED">
              <w:rPr>
                <w:color w:val="000000"/>
              </w:rPr>
              <w:t>8,0</w:t>
            </w:r>
          </w:p>
        </w:tc>
      </w:tr>
      <w:tr w:rsidR="001D1123" w:rsidRPr="001547ED" w14:paraId="082FF8DF"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1E8548FF" w14:textId="77777777" w:rsidR="001D1123" w:rsidRPr="001547ED" w:rsidRDefault="001D1123" w:rsidP="006B7794">
            <w:pPr>
              <w:spacing w:after="20"/>
              <w:jc w:val="center"/>
              <w:rPr>
                <w:color w:val="000000"/>
              </w:rPr>
            </w:pPr>
            <w:r w:rsidRPr="001547ED">
              <w:t>16-21</w:t>
            </w:r>
          </w:p>
        </w:tc>
        <w:tc>
          <w:tcPr>
            <w:tcW w:w="1295" w:type="pct"/>
            <w:tcBorders>
              <w:top w:val="nil"/>
              <w:left w:val="nil"/>
              <w:bottom w:val="single" w:sz="4" w:space="0" w:color="auto"/>
              <w:right w:val="single" w:sz="4" w:space="0" w:color="auto"/>
            </w:tcBorders>
            <w:shd w:val="clear" w:color="auto" w:fill="auto"/>
            <w:vAlign w:val="bottom"/>
            <w:hideMark/>
          </w:tcPr>
          <w:p w14:paraId="7A4E15B5" w14:textId="77777777" w:rsidR="001D1123" w:rsidRPr="001547ED" w:rsidRDefault="001D1123" w:rsidP="006B7794">
            <w:pPr>
              <w:spacing w:before="20" w:after="20"/>
              <w:rPr>
                <w:color w:val="000000"/>
              </w:rPr>
            </w:pPr>
            <w:r w:rsidRPr="001547ED">
              <w:rPr>
                <w:color w:val="000000"/>
              </w:rPr>
              <w:t>Венгеровский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3C87D"/>
            <w:noWrap/>
            <w:vAlign w:val="bottom"/>
            <w:hideMark/>
          </w:tcPr>
          <w:p w14:paraId="20A3AE00" w14:textId="77777777" w:rsidR="001D1123" w:rsidRPr="001547ED" w:rsidRDefault="001D1123" w:rsidP="006B7794">
            <w:pPr>
              <w:spacing w:before="20" w:after="20"/>
              <w:jc w:val="center"/>
              <w:rPr>
                <w:color w:val="000000"/>
              </w:rPr>
            </w:pPr>
            <w:r w:rsidRPr="001547ED">
              <w:rPr>
                <w:color w:val="000000"/>
              </w:rPr>
              <w:t>70,0</w:t>
            </w:r>
          </w:p>
        </w:tc>
        <w:tc>
          <w:tcPr>
            <w:tcW w:w="1008" w:type="pct"/>
            <w:tcBorders>
              <w:top w:val="single" w:sz="4" w:space="0" w:color="auto"/>
              <w:left w:val="single" w:sz="4" w:space="0" w:color="auto"/>
              <w:bottom w:val="single" w:sz="4" w:space="0" w:color="auto"/>
              <w:right w:val="single" w:sz="4" w:space="0" w:color="auto"/>
            </w:tcBorders>
            <w:shd w:val="clear" w:color="000000" w:fill="FCB77A"/>
            <w:noWrap/>
            <w:vAlign w:val="bottom"/>
            <w:hideMark/>
          </w:tcPr>
          <w:p w14:paraId="4257098C" w14:textId="77777777" w:rsidR="001D1123" w:rsidRPr="001547ED" w:rsidRDefault="001D1123" w:rsidP="006B7794">
            <w:pPr>
              <w:spacing w:before="20" w:after="20"/>
              <w:jc w:val="center"/>
              <w:rPr>
                <w:color w:val="000000"/>
              </w:rPr>
            </w:pPr>
            <w:r w:rsidRPr="001547ED">
              <w:rPr>
                <w:color w:val="000000"/>
              </w:rPr>
              <w:t>8,6</w:t>
            </w:r>
          </w:p>
        </w:tc>
        <w:tc>
          <w:tcPr>
            <w:tcW w:w="1132" w:type="pct"/>
            <w:tcBorders>
              <w:top w:val="single" w:sz="4" w:space="0" w:color="auto"/>
              <w:left w:val="single" w:sz="4" w:space="0" w:color="auto"/>
              <w:bottom w:val="single" w:sz="4" w:space="0" w:color="auto"/>
              <w:right w:val="single" w:sz="4" w:space="0" w:color="auto"/>
            </w:tcBorders>
            <w:shd w:val="clear" w:color="000000" w:fill="FA9F75"/>
            <w:noWrap/>
            <w:vAlign w:val="bottom"/>
            <w:hideMark/>
          </w:tcPr>
          <w:p w14:paraId="201607A5" w14:textId="77777777" w:rsidR="001D1123" w:rsidRPr="001547ED" w:rsidRDefault="001D1123" w:rsidP="006B7794">
            <w:pPr>
              <w:spacing w:before="20" w:after="20"/>
              <w:jc w:val="center"/>
              <w:rPr>
                <w:color w:val="000000"/>
              </w:rPr>
            </w:pPr>
            <w:r w:rsidRPr="001547ED">
              <w:rPr>
                <w:color w:val="000000"/>
              </w:rPr>
              <w:t>6,0</w:t>
            </w:r>
          </w:p>
        </w:tc>
      </w:tr>
      <w:tr w:rsidR="001D1123" w:rsidRPr="001547ED" w14:paraId="286CBBA0"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336B31C5" w14:textId="77777777" w:rsidR="001D1123" w:rsidRPr="001547ED" w:rsidRDefault="001D1123" w:rsidP="006B7794">
            <w:pPr>
              <w:spacing w:after="20"/>
              <w:jc w:val="center"/>
              <w:rPr>
                <w:color w:val="000000"/>
              </w:rPr>
            </w:pPr>
            <w:r w:rsidRPr="001547ED">
              <w:t>16-21</w:t>
            </w:r>
          </w:p>
        </w:tc>
        <w:tc>
          <w:tcPr>
            <w:tcW w:w="1295" w:type="pct"/>
            <w:tcBorders>
              <w:top w:val="nil"/>
              <w:left w:val="nil"/>
              <w:bottom w:val="single" w:sz="4" w:space="0" w:color="auto"/>
              <w:right w:val="single" w:sz="4" w:space="0" w:color="auto"/>
            </w:tcBorders>
            <w:shd w:val="clear" w:color="auto" w:fill="auto"/>
            <w:vAlign w:val="bottom"/>
            <w:hideMark/>
          </w:tcPr>
          <w:p w14:paraId="3261133B" w14:textId="77777777" w:rsidR="001D1123" w:rsidRPr="001547ED" w:rsidRDefault="001D1123" w:rsidP="006B7794">
            <w:pPr>
              <w:spacing w:before="20" w:after="20"/>
              <w:rPr>
                <w:color w:val="000000"/>
              </w:rPr>
            </w:pPr>
            <w:r w:rsidRPr="001547ED">
              <w:rPr>
                <w:color w:val="000000"/>
              </w:rPr>
              <w:t>Татарский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3C87D"/>
            <w:noWrap/>
            <w:vAlign w:val="bottom"/>
            <w:hideMark/>
          </w:tcPr>
          <w:p w14:paraId="512B8EE8" w14:textId="77777777" w:rsidR="001D1123" w:rsidRPr="001547ED" w:rsidRDefault="001D1123" w:rsidP="006B7794">
            <w:pPr>
              <w:spacing w:before="20" w:after="20"/>
              <w:jc w:val="center"/>
              <w:rPr>
                <w:color w:val="000000"/>
              </w:rPr>
            </w:pPr>
            <w:r w:rsidRPr="001547ED">
              <w:rPr>
                <w:color w:val="000000"/>
              </w:rPr>
              <w:t>70,0</w:t>
            </w:r>
          </w:p>
        </w:tc>
        <w:tc>
          <w:tcPr>
            <w:tcW w:w="1008" w:type="pct"/>
            <w:tcBorders>
              <w:top w:val="single" w:sz="4" w:space="0" w:color="auto"/>
              <w:left w:val="single" w:sz="4" w:space="0" w:color="auto"/>
              <w:bottom w:val="single" w:sz="4" w:space="0" w:color="auto"/>
              <w:right w:val="single" w:sz="4" w:space="0" w:color="auto"/>
            </w:tcBorders>
            <w:shd w:val="clear" w:color="000000" w:fill="FCB77A"/>
            <w:noWrap/>
            <w:vAlign w:val="bottom"/>
            <w:hideMark/>
          </w:tcPr>
          <w:p w14:paraId="0F163745" w14:textId="77777777" w:rsidR="001D1123" w:rsidRPr="001547ED" w:rsidRDefault="001D1123" w:rsidP="006B7794">
            <w:pPr>
              <w:spacing w:before="20" w:after="20"/>
              <w:jc w:val="center"/>
              <w:rPr>
                <w:color w:val="000000"/>
              </w:rPr>
            </w:pPr>
            <w:r w:rsidRPr="001547ED">
              <w:rPr>
                <w:color w:val="000000"/>
              </w:rPr>
              <w:t>8,6</w:t>
            </w:r>
          </w:p>
        </w:tc>
        <w:tc>
          <w:tcPr>
            <w:tcW w:w="1132" w:type="pct"/>
            <w:tcBorders>
              <w:top w:val="single" w:sz="4" w:space="0" w:color="auto"/>
              <w:left w:val="single" w:sz="4" w:space="0" w:color="auto"/>
              <w:bottom w:val="single" w:sz="4" w:space="0" w:color="auto"/>
              <w:right w:val="single" w:sz="4" w:space="0" w:color="auto"/>
            </w:tcBorders>
            <w:shd w:val="clear" w:color="000000" w:fill="FA9F75"/>
            <w:noWrap/>
            <w:vAlign w:val="bottom"/>
            <w:hideMark/>
          </w:tcPr>
          <w:p w14:paraId="62531580" w14:textId="77777777" w:rsidR="001D1123" w:rsidRPr="001547ED" w:rsidRDefault="001D1123" w:rsidP="006B7794">
            <w:pPr>
              <w:spacing w:before="20" w:after="20"/>
              <w:jc w:val="center"/>
              <w:rPr>
                <w:color w:val="000000"/>
              </w:rPr>
            </w:pPr>
            <w:r w:rsidRPr="001547ED">
              <w:rPr>
                <w:color w:val="000000"/>
              </w:rPr>
              <w:t>6,0</w:t>
            </w:r>
          </w:p>
        </w:tc>
      </w:tr>
      <w:tr w:rsidR="001D1123" w:rsidRPr="001547ED" w14:paraId="77932185"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6E66A0B8" w14:textId="77777777" w:rsidR="001D1123" w:rsidRPr="001547ED" w:rsidRDefault="001D1123" w:rsidP="006B7794">
            <w:pPr>
              <w:spacing w:after="20"/>
              <w:jc w:val="center"/>
              <w:rPr>
                <w:color w:val="000000"/>
              </w:rPr>
            </w:pPr>
            <w:r w:rsidRPr="001547ED">
              <w:lastRenderedPageBreak/>
              <w:t>16-21</w:t>
            </w:r>
          </w:p>
        </w:tc>
        <w:tc>
          <w:tcPr>
            <w:tcW w:w="1295" w:type="pct"/>
            <w:tcBorders>
              <w:top w:val="nil"/>
              <w:left w:val="nil"/>
              <w:bottom w:val="single" w:sz="4" w:space="0" w:color="auto"/>
              <w:right w:val="single" w:sz="4" w:space="0" w:color="auto"/>
            </w:tcBorders>
            <w:shd w:val="clear" w:color="auto" w:fill="auto"/>
            <w:vAlign w:val="bottom"/>
            <w:hideMark/>
          </w:tcPr>
          <w:p w14:paraId="7230AA80" w14:textId="77777777" w:rsidR="001D1123" w:rsidRPr="001547ED" w:rsidRDefault="001D1123" w:rsidP="006B7794">
            <w:pPr>
              <w:spacing w:before="20" w:after="20"/>
              <w:rPr>
                <w:color w:val="000000"/>
              </w:rPr>
            </w:pPr>
            <w:r w:rsidRPr="001547ED">
              <w:rPr>
                <w:color w:val="000000"/>
              </w:rPr>
              <w:t>Купинский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90CB7E"/>
            <w:noWrap/>
            <w:vAlign w:val="bottom"/>
            <w:hideMark/>
          </w:tcPr>
          <w:p w14:paraId="5009F3D9" w14:textId="77777777" w:rsidR="001D1123" w:rsidRPr="001547ED" w:rsidRDefault="001D1123" w:rsidP="006B7794">
            <w:pPr>
              <w:spacing w:before="20" w:after="20"/>
              <w:jc w:val="center"/>
              <w:rPr>
                <w:color w:val="000000"/>
              </w:rPr>
            </w:pPr>
            <w:r w:rsidRPr="001547ED">
              <w:rPr>
                <w:color w:val="000000"/>
              </w:rPr>
              <w:t>64,0</w:t>
            </w:r>
          </w:p>
        </w:tc>
        <w:tc>
          <w:tcPr>
            <w:tcW w:w="1008" w:type="pct"/>
            <w:tcBorders>
              <w:top w:val="single" w:sz="4" w:space="0" w:color="auto"/>
              <w:left w:val="single" w:sz="4" w:space="0" w:color="auto"/>
              <w:bottom w:val="single" w:sz="4" w:space="0" w:color="auto"/>
              <w:right w:val="single" w:sz="4" w:space="0" w:color="auto"/>
            </w:tcBorders>
            <w:shd w:val="clear" w:color="000000" w:fill="FCBE7B"/>
            <w:noWrap/>
            <w:vAlign w:val="bottom"/>
            <w:hideMark/>
          </w:tcPr>
          <w:p w14:paraId="28DCB5B5" w14:textId="77777777" w:rsidR="001D1123" w:rsidRPr="001547ED" w:rsidRDefault="001D1123" w:rsidP="006B7794">
            <w:pPr>
              <w:spacing w:before="20" w:after="20"/>
              <w:jc w:val="center"/>
              <w:rPr>
                <w:color w:val="000000"/>
              </w:rPr>
            </w:pPr>
            <w:r w:rsidRPr="001547ED">
              <w:rPr>
                <w:color w:val="000000"/>
              </w:rPr>
              <w:t>9,4</w:t>
            </w:r>
          </w:p>
        </w:tc>
        <w:tc>
          <w:tcPr>
            <w:tcW w:w="1132" w:type="pct"/>
            <w:tcBorders>
              <w:top w:val="single" w:sz="4" w:space="0" w:color="auto"/>
              <w:left w:val="single" w:sz="4" w:space="0" w:color="auto"/>
              <w:bottom w:val="single" w:sz="4" w:space="0" w:color="auto"/>
              <w:right w:val="single" w:sz="4" w:space="0" w:color="auto"/>
            </w:tcBorders>
            <w:shd w:val="clear" w:color="000000" w:fill="FA9F75"/>
            <w:noWrap/>
            <w:vAlign w:val="bottom"/>
            <w:hideMark/>
          </w:tcPr>
          <w:p w14:paraId="3633AD7B" w14:textId="77777777" w:rsidR="001D1123" w:rsidRPr="001547ED" w:rsidRDefault="001D1123" w:rsidP="006B7794">
            <w:pPr>
              <w:spacing w:before="20" w:after="20"/>
              <w:jc w:val="center"/>
              <w:rPr>
                <w:color w:val="000000"/>
              </w:rPr>
            </w:pPr>
            <w:r w:rsidRPr="001547ED">
              <w:rPr>
                <w:color w:val="000000"/>
              </w:rPr>
              <w:t>6,0</w:t>
            </w:r>
          </w:p>
        </w:tc>
      </w:tr>
      <w:tr w:rsidR="001D1123" w:rsidRPr="001547ED" w14:paraId="00DAB0DB"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6279E35A" w14:textId="77777777" w:rsidR="001D1123" w:rsidRPr="001547ED" w:rsidRDefault="001D1123" w:rsidP="006B7794">
            <w:pPr>
              <w:spacing w:after="20"/>
              <w:jc w:val="center"/>
              <w:rPr>
                <w:color w:val="000000"/>
              </w:rPr>
            </w:pPr>
            <w:r w:rsidRPr="001547ED">
              <w:t>16-21</w:t>
            </w:r>
          </w:p>
        </w:tc>
        <w:tc>
          <w:tcPr>
            <w:tcW w:w="1295" w:type="pct"/>
            <w:tcBorders>
              <w:top w:val="nil"/>
              <w:left w:val="nil"/>
              <w:bottom w:val="single" w:sz="4" w:space="0" w:color="auto"/>
              <w:right w:val="single" w:sz="4" w:space="0" w:color="auto"/>
            </w:tcBorders>
            <w:shd w:val="clear" w:color="auto" w:fill="auto"/>
            <w:vAlign w:val="bottom"/>
            <w:hideMark/>
          </w:tcPr>
          <w:p w14:paraId="7913CD3B" w14:textId="77777777" w:rsidR="001D1123" w:rsidRPr="001547ED" w:rsidRDefault="001D1123" w:rsidP="006B7794">
            <w:pPr>
              <w:spacing w:before="20" w:after="20"/>
              <w:rPr>
                <w:color w:val="000000"/>
              </w:rPr>
            </w:pPr>
            <w:r w:rsidRPr="001547ED">
              <w:rPr>
                <w:color w:val="000000"/>
              </w:rPr>
              <w:t>Куйбышевский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71C27C"/>
            <w:noWrap/>
            <w:vAlign w:val="bottom"/>
            <w:hideMark/>
          </w:tcPr>
          <w:p w14:paraId="07B552F6" w14:textId="77777777" w:rsidR="001D1123" w:rsidRPr="001547ED" w:rsidRDefault="001D1123" w:rsidP="006B7794">
            <w:pPr>
              <w:spacing w:before="20" w:after="20"/>
              <w:jc w:val="center"/>
              <w:rPr>
                <w:color w:val="000000"/>
              </w:rPr>
            </w:pPr>
            <w:r w:rsidRPr="001547ED">
              <w:rPr>
                <w:color w:val="000000"/>
              </w:rPr>
              <w:t>78,0</w:t>
            </w:r>
          </w:p>
        </w:tc>
        <w:tc>
          <w:tcPr>
            <w:tcW w:w="1008" w:type="pct"/>
            <w:tcBorders>
              <w:top w:val="single" w:sz="4" w:space="0" w:color="auto"/>
              <w:left w:val="single" w:sz="4" w:space="0" w:color="auto"/>
              <w:bottom w:val="single" w:sz="4" w:space="0" w:color="auto"/>
              <w:right w:val="single" w:sz="4" w:space="0" w:color="auto"/>
            </w:tcBorders>
            <w:shd w:val="clear" w:color="000000" w:fill="FBAF78"/>
            <w:noWrap/>
            <w:vAlign w:val="bottom"/>
            <w:hideMark/>
          </w:tcPr>
          <w:p w14:paraId="523C6B07" w14:textId="77777777" w:rsidR="001D1123" w:rsidRPr="001547ED" w:rsidRDefault="001D1123" w:rsidP="006B7794">
            <w:pPr>
              <w:spacing w:before="20" w:after="20"/>
              <w:jc w:val="center"/>
              <w:rPr>
                <w:color w:val="000000"/>
              </w:rPr>
            </w:pPr>
            <w:r w:rsidRPr="001547ED">
              <w:rPr>
                <w:color w:val="000000"/>
              </w:rPr>
              <w:t>7,7</w:t>
            </w:r>
          </w:p>
        </w:tc>
        <w:tc>
          <w:tcPr>
            <w:tcW w:w="1132" w:type="pct"/>
            <w:tcBorders>
              <w:top w:val="single" w:sz="4" w:space="0" w:color="auto"/>
              <w:left w:val="single" w:sz="4" w:space="0" w:color="auto"/>
              <w:bottom w:val="single" w:sz="4" w:space="0" w:color="auto"/>
              <w:right w:val="single" w:sz="4" w:space="0" w:color="auto"/>
            </w:tcBorders>
            <w:shd w:val="clear" w:color="000000" w:fill="FA9F75"/>
            <w:noWrap/>
            <w:vAlign w:val="bottom"/>
            <w:hideMark/>
          </w:tcPr>
          <w:p w14:paraId="72E2C634" w14:textId="77777777" w:rsidR="001D1123" w:rsidRPr="001547ED" w:rsidRDefault="001D1123" w:rsidP="006B7794">
            <w:pPr>
              <w:spacing w:before="20" w:after="20"/>
              <w:jc w:val="center"/>
              <w:rPr>
                <w:color w:val="000000"/>
              </w:rPr>
            </w:pPr>
            <w:r w:rsidRPr="001547ED">
              <w:rPr>
                <w:color w:val="000000"/>
              </w:rPr>
              <w:t>6,0</w:t>
            </w:r>
          </w:p>
        </w:tc>
      </w:tr>
      <w:tr w:rsidR="001D1123" w:rsidRPr="001547ED" w14:paraId="4EF31DF6"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6D51981E" w14:textId="77777777" w:rsidR="001D1123" w:rsidRPr="001547ED" w:rsidRDefault="001D1123" w:rsidP="006B7794">
            <w:pPr>
              <w:spacing w:after="20"/>
              <w:jc w:val="center"/>
              <w:rPr>
                <w:color w:val="000000"/>
              </w:rPr>
            </w:pPr>
            <w:r w:rsidRPr="001547ED">
              <w:t>16-21</w:t>
            </w:r>
          </w:p>
        </w:tc>
        <w:tc>
          <w:tcPr>
            <w:tcW w:w="1295" w:type="pct"/>
            <w:tcBorders>
              <w:top w:val="nil"/>
              <w:left w:val="nil"/>
              <w:bottom w:val="single" w:sz="4" w:space="0" w:color="auto"/>
              <w:right w:val="single" w:sz="4" w:space="0" w:color="auto"/>
            </w:tcBorders>
            <w:shd w:val="clear" w:color="auto" w:fill="auto"/>
            <w:vAlign w:val="bottom"/>
            <w:hideMark/>
          </w:tcPr>
          <w:p w14:paraId="6E45A51E" w14:textId="77777777" w:rsidR="001D1123" w:rsidRPr="001547ED" w:rsidRDefault="001D1123" w:rsidP="006B7794">
            <w:pPr>
              <w:spacing w:before="20" w:after="20"/>
              <w:rPr>
                <w:color w:val="000000"/>
              </w:rPr>
            </w:pPr>
            <w:r w:rsidRPr="001547ED">
              <w:rPr>
                <w:color w:val="000000"/>
              </w:rPr>
              <w:t>Чулымский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99CE7F"/>
            <w:noWrap/>
            <w:vAlign w:val="bottom"/>
            <w:hideMark/>
          </w:tcPr>
          <w:p w14:paraId="00DC513C" w14:textId="77777777" w:rsidR="001D1123" w:rsidRPr="001547ED" w:rsidRDefault="001D1123" w:rsidP="006B7794">
            <w:pPr>
              <w:spacing w:before="20" w:after="20"/>
              <w:jc w:val="center"/>
              <w:rPr>
                <w:color w:val="000000"/>
              </w:rPr>
            </w:pPr>
            <w:r w:rsidRPr="001547ED">
              <w:rPr>
                <w:color w:val="000000"/>
              </w:rPr>
              <w:t>60,0</w:t>
            </w:r>
          </w:p>
        </w:tc>
        <w:tc>
          <w:tcPr>
            <w:tcW w:w="1008" w:type="pct"/>
            <w:tcBorders>
              <w:top w:val="single" w:sz="4" w:space="0" w:color="auto"/>
              <w:left w:val="single" w:sz="4" w:space="0" w:color="auto"/>
              <w:bottom w:val="single" w:sz="4" w:space="0" w:color="auto"/>
              <w:right w:val="single" w:sz="4" w:space="0" w:color="auto"/>
            </w:tcBorders>
            <w:shd w:val="clear" w:color="000000" w:fill="FCC37C"/>
            <w:noWrap/>
            <w:vAlign w:val="bottom"/>
            <w:hideMark/>
          </w:tcPr>
          <w:p w14:paraId="1F251C7A" w14:textId="77777777" w:rsidR="001D1123" w:rsidRPr="001547ED" w:rsidRDefault="001D1123" w:rsidP="006B7794">
            <w:pPr>
              <w:spacing w:before="20" w:after="20"/>
              <w:jc w:val="center"/>
              <w:rPr>
                <w:color w:val="000000"/>
              </w:rPr>
            </w:pPr>
            <w:r w:rsidRPr="001547ED">
              <w:rPr>
                <w:color w:val="000000"/>
              </w:rPr>
              <w:t>10,0</w:t>
            </w:r>
          </w:p>
        </w:tc>
        <w:tc>
          <w:tcPr>
            <w:tcW w:w="1132" w:type="pct"/>
            <w:tcBorders>
              <w:top w:val="single" w:sz="4" w:space="0" w:color="auto"/>
              <w:left w:val="single" w:sz="4" w:space="0" w:color="auto"/>
              <w:bottom w:val="single" w:sz="4" w:space="0" w:color="auto"/>
              <w:right w:val="single" w:sz="4" w:space="0" w:color="auto"/>
            </w:tcBorders>
            <w:shd w:val="clear" w:color="000000" w:fill="FA9F75"/>
            <w:noWrap/>
            <w:vAlign w:val="bottom"/>
            <w:hideMark/>
          </w:tcPr>
          <w:p w14:paraId="6DC23834" w14:textId="77777777" w:rsidR="001D1123" w:rsidRPr="001547ED" w:rsidRDefault="001D1123" w:rsidP="006B7794">
            <w:pPr>
              <w:spacing w:before="20" w:after="20"/>
              <w:jc w:val="center"/>
              <w:rPr>
                <w:color w:val="000000"/>
              </w:rPr>
            </w:pPr>
            <w:r w:rsidRPr="001547ED">
              <w:rPr>
                <w:color w:val="000000"/>
              </w:rPr>
              <w:t>6,0</w:t>
            </w:r>
          </w:p>
        </w:tc>
      </w:tr>
      <w:tr w:rsidR="001D1123" w:rsidRPr="001547ED" w14:paraId="355F5943"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tcPr>
          <w:p w14:paraId="5FD13A5C" w14:textId="77777777" w:rsidR="001D1123" w:rsidRPr="001547ED" w:rsidRDefault="001D1123" w:rsidP="006B7794">
            <w:pPr>
              <w:spacing w:after="20"/>
              <w:jc w:val="center"/>
              <w:rPr>
                <w:color w:val="000000"/>
              </w:rPr>
            </w:pPr>
            <w:r w:rsidRPr="001547ED">
              <w:t>16-21</w:t>
            </w:r>
          </w:p>
        </w:tc>
        <w:tc>
          <w:tcPr>
            <w:tcW w:w="1295" w:type="pct"/>
            <w:tcBorders>
              <w:top w:val="nil"/>
              <w:left w:val="nil"/>
              <w:bottom w:val="single" w:sz="4" w:space="0" w:color="auto"/>
              <w:right w:val="single" w:sz="4" w:space="0" w:color="auto"/>
            </w:tcBorders>
            <w:shd w:val="clear" w:color="auto" w:fill="auto"/>
            <w:vAlign w:val="bottom"/>
            <w:hideMark/>
          </w:tcPr>
          <w:p w14:paraId="78B8CD03" w14:textId="77777777" w:rsidR="001D1123" w:rsidRPr="001547ED" w:rsidRDefault="001D1123" w:rsidP="006B7794">
            <w:pPr>
              <w:spacing w:before="20" w:after="20"/>
              <w:rPr>
                <w:color w:val="000000"/>
              </w:rPr>
            </w:pPr>
            <w:r w:rsidRPr="001547ED">
              <w:rPr>
                <w:color w:val="000000"/>
              </w:rPr>
              <w:t>Убинский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7C97E"/>
            <w:noWrap/>
            <w:vAlign w:val="bottom"/>
            <w:hideMark/>
          </w:tcPr>
          <w:p w14:paraId="649DD403" w14:textId="77777777" w:rsidR="001D1123" w:rsidRPr="001547ED" w:rsidRDefault="001D1123" w:rsidP="006B7794">
            <w:pPr>
              <w:spacing w:before="20" w:after="20"/>
              <w:jc w:val="center"/>
              <w:rPr>
                <w:color w:val="000000"/>
              </w:rPr>
            </w:pPr>
            <w:r w:rsidRPr="001547ED">
              <w:rPr>
                <w:color w:val="000000"/>
              </w:rPr>
              <w:t>68,0</w:t>
            </w:r>
          </w:p>
        </w:tc>
        <w:tc>
          <w:tcPr>
            <w:tcW w:w="1008" w:type="pct"/>
            <w:tcBorders>
              <w:top w:val="single" w:sz="4" w:space="0" w:color="auto"/>
              <w:left w:val="single" w:sz="4" w:space="0" w:color="auto"/>
              <w:bottom w:val="single" w:sz="4" w:space="0" w:color="auto"/>
              <w:right w:val="single" w:sz="4" w:space="0" w:color="auto"/>
            </w:tcBorders>
            <w:shd w:val="clear" w:color="000000" w:fill="FCB97A"/>
            <w:noWrap/>
            <w:vAlign w:val="bottom"/>
            <w:hideMark/>
          </w:tcPr>
          <w:p w14:paraId="15DB74E6" w14:textId="77777777" w:rsidR="001D1123" w:rsidRPr="001547ED" w:rsidRDefault="001D1123" w:rsidP="006B7794">
            <w:pPr>
              <w:spacing w:before="20" w:after="20"/>
              <w:jc w:val="center"/>
              <w:rPr>
                <w:color w:val="000000"/>
              </w:rPr>
            </w:pPr>
            <w:r w:rsidRPr="001547ED">
              <w:rPr>
                <w:color w:val="000000"/>
              </w:rPr>
              <w:t>8,8</w:t>
            </w:r>
          </w:p>
        </w:tc>
        <w:tc>
          <w:tcPr>
            <w:tcW w:w="1132" w:type="pct"/>
            <w:tcBorders>
              <w:top w:val="single" w:sz="4" w:space="0" w:color="auto"/>
              <w:left w:val="single" w:sz="4" w:space="0" w:color="auto"/>
              <w:bottom w:val="single" w:sz="4" w:space="0" w:color="auto"/>
              <w:right w:val="single" w:sz="4" w:space="0" w:color="auto"/>
            </w:tcBorders>
            <w:shd w:val="clear" w:color="000000" w:fill="FA9F75"/>
            <w:noWrap/>
            <w:vAlign w:val="bottom"/>
            <w:hideMark/>
          </w:tcPr>
          <w:p w14:paraId="1F204E0F" w14:textId="77777777" w:rsidR="001D1123" w:rsidRPr="001547ED" w:rsidRDefault="001D1123" w:rsidP="006B7794">
            <w:pPr>
              <w:spacing w:before="20" w:after="20"/>
              <w:jc w:val="center"/>
              <w:rPr>
                <w:color w:val="000000"/>
              </w:rPr>
            </w:pPr>
            <w:r w:rsidRPr="001547ED">
              <w:rPr>
                <w:color w:val="000000"/>
              </w:rPr>
              <w:t>6,0</w:t>
            </w:r>
          </w:p>
        </w:tc>
      </w:tr>
      <w:tr w:rsidR="001D1123" w:rsidRPr="001547ED" w14:paraId="5C2E590F"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25F02194" w14:textId="77777777" w:rsidR="001D1123" w:rsidRPr="001547ED" w:rsidRDefault="001D1123" w:rsidP="006B7794">
            <w:pPr>
              <w:spacing w:after="20"/>
              <w:jc w:val="center"/>
              <w:rPr>
                <w:color w:val="000000"/>
              </w:rPr>
            </w:pPr>
            <w:r w:rsidRPr="001547ED">
              <w:rPr>
                <w:color w:val="000000"/>
              </w:rPr>
              <w:t>22-26</w:t>
            </w:r>
          </w:p>
        </w:tc>
        <w:tc>
          <w:tcPr>
            <w:tcW w:w="1295" w:type="pct"/>
            <w:tcBorders>
              <w:top w:val="nil"/>
              <w:left w:val="nil"/>
              <w:bottom w:val="single" w:sz="4" w:space="0" w:color="auto"/>
              <w:right w:val="single" w:sz="4" w:space="0" w:color="auto"/>
            </w:tcBorders>
            <w:shd w:val="clear" w:color="auto" w:fill="auto"/>
            <w:vAlign w:val="bottom"/>
            <w:hideMark/>
          </w:tcPr>
          <w:p w14:paraId="0844F420" w14:textId="77777777" w:rsidR="001D1123" w:rsidRPr="001547ED" w:rsidRDefault="001D1123" w:rsidP="006B7794">
            <w:pPr>
              <w:spacing w:before="20" w:after="20"/>
              <w:rPr>
                <w:color w:val="000000"/>
              </w:rPr>
            </w:pPr>
            <w:r w:rsidRPr="001547ED">
              <w:rPr>
                <w:color w:val="000000"/>
              </w:rPr>
              <w:t>Чистоозерный район</w:t>
            </w:r>
          </w:p>
        </w:tc>
        <w:tc>
          <w:tcPr>
            <w:tcW w:w="1150" w:type="pct"/>
            <w:tcBorders>
              <w:top w:val="single" w:sz="4" w:space="0" w:color="auto"/>
              <w:left w:val="single" w:sz="4" w:space="0" w:color="auto"/>
              <w:bottom w:val="single" w:sz="4" w:space="0" w:color="auto"/>
              <w:right w:val="single" w:sz="4" w:space="0" w:color="auto"/>
            </w:tcBorders>
            <w:shd w:val="clear" w:color="000000" w:fill="97CD7E"/>
            <w:noWrap/>
            <w:vAlign w:val="bottom"/>
            <w:hideMark/>
          </w:tcPr>
          <w:p w14:paraId="58561C6E" w14:textId="77777777" w:rsidR="001D1123" w:rsidRPr="001547ED" w:rsidRDefault="001D1123" w:rsidP="006B7794">
            <w:pPr>
              <w:spacing w:before="20" w:after="20"/>
              <w:jc w:val="center"/>
              <w:rPr>
                <w:color w:val="000000"/>
              </w:rPr>
            </w:pPr>
            <w:r w:rsidRPr="001547ED">
              <w:rPr>
                <w:color w:val="000000"/>
              </w:rPr>
              <w:t>60,8</w:t>
            </w:r>
          </w:p>
        </w:tc>
        <w:tc>
          <w:tcPr>
            <w:tcW w:w="1008" w:type="pct"/>
            <w:tcBorders>
              <w:top w:val="single" w:sz="4" w:space="0" w:color="auto"/>
              <w:left w:val="single" w:sz="4" w:space="0" w:color="auto"/>
              <w:bottom w:val="single" w:sz="4" w:space="0" w:color="auto"/>
              <w:right w:val="single" w:sz="4" w:space="0" w:color="auto"/>
            </w:tcBorders>
            <w:shd w:val="clear" w:color="000000" w:fill="FCC17B"/>
            <w:noWrap/>
            <w:vAlign w:val="bottom"/>
            <w:hideMark/>
          </w:tcPr>
          <w:p w14:paraId="7A8D99A0" w14:textId="77777777" w:rsidR="001D1123" w:rsidRPr="001547ED" w:rsidRDefault="001D1123" w:rsidP="006B7794">
            <w:pPr>
              <w:spacing w:before="20" w:after="20"/>
              <w:jc w:val="center"/>
              <w:rPr>
                <w:color w:val="000000"/>
              </w:rPr>
            </w:pPr>
            <w:r w:rsidRPr="001547ED">
              <w:rPr>
                <w:color w:val="000000"/>
              </w:rPr>
              <w:t>9,7</w:t>
            </w:r>
          </w:p>
        </w:tc>
        <w:tc>
          <w:tcPr>
            <w:tcW w:w="1132" w:type="pct"/>
            <w:tcBorders>
              <w:top w:val="single" w:sz="4" w:space="0" w:color="auto"/>
              <w:left w:val="single" w:sz="4" w:space="0" w:color="auto"/>
              <w:bottom w:val="single" w:sz="4" w:space="0" w:color="auto"/>
              <w:right w:val="single" w:sz="4" w:space="0" w:color="auto"/>
            </w:tcBorders>
            <w:shd w:val="clear" w:color="000000" w:fill="FA9E75"/>
            <w:noWrap/>
            <w:vAlign w:val="bottom"/>
            <w:hideMark/>
          </w:tcPr>
          <w:p w14:paraId="254B7E05" w14:textId="77777777" w:rsidR="001D1123" w:rsidRPr="001547ED" w:rsidRDefault="001D1123" w:rsidP="006B7794">
            <w:pPr>
              <w:spacing w:before="20" w:after="20"/>
              <w:jc w:val="center"/>
              <w:rPr>
                <w:color w:val="000000"/>
              </w:rPr>
            </w:pPr>
            <w:r w:rsidRPr="001547ED">
              <w:rPr>
                <w:color w:val="000000"/>
              </w:rPr>
              <w:t>5,9</w:t>
            </w:r>
          </w:p>
        </w:tc>
      </w:tr>
      <w:tr w:rsidR="001D1123" w:rsidRPr="001547ED" w14:paraId="20852244"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791B8D15" w14:textId="77777777" w:rsidR="001D1123" w:rsidRPr="001547ED" w:rsidRDefault="001D1123" w:rsidP="006B7794">
            <w:pPr>
              <w:spacing w:after="20"/>
              <w:jc w:val="center"/>
              <w:rPr>
                <w:color w:val="000000"/>
              </w:rPr>
            </w:pPr>
            <w:r w:rsidRPr="001547ED">
              <w:rPr>
                <w:color w:val="000000"/>
              </w:rPr>
              <w:t>22-26</w:t>
            </w:r>
          </w:p>
        </w:tc>
        <w:tc>
          <w:tcPr>
            <w:tcW w:w="1295" w:type="pct"/>
            <w:tcBorders>
              <w:top w:val="nil"/>
              <w:left w:val="nil"/>
              <w:bottom w:val="single" w:sz="4" w:space="0" w:color="auto"/>
              <w:right w:val="single" w:sz="4" w:space="0" w:color="auto"/>
            </w:tcBorders>
            <w:shd w:val="clear" w:color="auto" w:fill="auto"/>
            <w:vAlign w:val="bottom"/>
            <w:hideMark/>
          </w:tcPr>
          <w:p w14:paraId="31004967" w14:textId="77777777" w:rsidR="001D1123" w:rsidRPr="001547ED" w:rsidRDefault="001D1123" w:rsidP="006B7794">
            <w:pPr>
              <w:spacing w:before="20" w:after="20"/>
              <w:rPr>
                <w:color w:val="000000"/>
              </w:rPr>
            </w:pPr>
            <w:r w:rsidRPr="001547ED">
              <w:rPr>
                <w:color w:val="000000"/>
              </w:rPr>
              <w:t>Ордынский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93CC7E"/>
            <w:noWrap/>
            <w:vAlign w:val="bottom"/>
            <w:hideMark/>
          </w:tcPr>
          <w:p w14:paraId="730CC81C" w14:textId="77777777" w:rsidR="001D1123" w:rsidRPr="001547ED" w:rsidRDefault="001D1123" w:rsidP="006B7794">
            <w:pPr>
              <w:spacing w:before="20" w:after="20"/>
              <w:jc w:val="center"/>
              <w:rPr>
                <w:color w:val="000000"/>
              </w:rPr>
            </w:pPr>
            <w:r w:rsidRPr="001547ED">
              <w:rPr>
                <w:color w:val="000000"/>
              </w:rPr>
              <w:t>62,7</w:t>
            </w:r>
          </w:p>
        </w:tc>
        <w:tc>
          <w:tcPr>
            <w:tcW w:w="1008" w:type="pct"/>
            <w:tcBorders>
              <w:top w:val="single" w:sz="4" w:space="0" w:color="auto"/>
              <w:left w:val="single" w:sz="4" w:space="0" w:color="auto"/>
              <w:bottom w:val="single" w:sz="4" w:space="0" w:color="auto"/>
              <w:right w:val="single" w:sz="4" w:space="0" w:color="auto"/>
            </w:tcBorders>
            <w:shd w:val="clear" w:color="000000" w:fill="FCBE7B"/>
            <w:noWrap/>
            <w:vAlign w:val="bottom"/>
            <w:hideMark/>
          </w:tcPr>
          <w:p w14:paraId="4C65D641" w14:textId="77777777" w:rsidR="001D1123" w:rsidRPr="001547ED" w:rsidRDefault="001D1123" w:rsidP="006B7794">
            <w:pPr>
              <w:spacing w:before="20" w:after="20"/>
              <w:jc w:val="center"/>
              <w:rPr>
                <w:color w:val="000000"/>
              </w:rPr>
            </w:pPr>
            <w:r w:rsidRPr="001547ED">
              <w:rPr>
                <w:color w:val="000000"/>
              </w:rPr>
              <w:t>9,4</w:t>
            </w:r>
          </w:p>
        </w:tc>
        <w:tc>
          <w:tcPr>
            <w:tcW w:w="1132" w:type="pct"/>
            <w:tcBorders>
              <w:top w:val="single" w:sz="4" w:space="0" w:color="auto"/>
              <w:left w:val="single" w:sz="4" w:space="0" w:color="auto"/>
              <w:bottom w:val="single" w:sz="4" w:space="0" w:color="auto"/>
              <w:right w:val="single" w:sz="4" w:space="0" w:color="auto"/>
            </w:tcBorders>
            <w:shd w:val="clear" w:color="000000" w:fill="FA9E75"/>
            <w:noWrap/>
            <w:vAlign w:val="bottom"/>
            <w:hideMark/>
          </w:tcPr>
          <w:p w14:paraId="79D94DA8" w14:textId="77777777" w:rsidR="001D1123" w:rsidRPr="001547ED" w:rsidRDefault="001D1123" w:rsidP="006B7794">
            <w:pPr>
              <w:spacing w:before="20" w:after="20"/>
              <w:jc w:val="center"/>
              <w:rPr>
                <w:color w:val="000000"/>
              </w:rPr>
            </w:pPr>
            <w:r w:rsidRPr="001547ED">
              <w:rPr>
                <w:color w:val="000000"/>
              </w:rPr>
              <w:t>5,9</w:t>
            </w:r>
          </w:p>
        </w:tc>
      </w:tr>
      <w:tr w:rsidR="001D1123" w:rsidRPr="001547ED" w14:paraId="4A9141CE"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2E804479" w14:textId="77777777" w:rsidR="001D1123" w:rsidRPr="001547ED" w:rsidRDefault="001D1123" w:rsidP="006B7794">
            <w:pPr>
              <w:spacing w:after="20"/>
              <w:jc w:val="center"/>
              <w:rPr>
                <w:color w:val="000000"/>
              </w:rPr>
            </w:pPr>
            <w:r w:rsidRPr="001547ED">
              <w:rPr>
                <w:color w:val="000000"/>
              </w:rPr>
              <w:t>22-26</w:t>
            </w:r>
          </w:p>
        </w:tc>
        <w:tc>
          <w:tcPr>
            <w:tcW w:w="1295" w:type="pct"/>
            <w:tcBorders>
              <w:top w:val="nil"/>
              <w:left w:val="nil"/>
              <w:bottom w:val="single" w:sz="4" w:space="0" w:color="auto"/>
              <w:right w:val="single" w:sz="4" w:space="0" w:color="auto"/>
            </w:tcBorders>
            <w:shd w:val="clear" w:color="auto" w:fill="auto"/>
            <w:vAlign w:val="bottom"/>
            <w:hideMark/>
          </w:tcPr>
          <w:p w14:paraId="09CFB186" w14:textId="77777777" w:rsidR="001D1123" w:rsidRPr="001547ED" w:rsidRDefault="001D1123" w:rsidP="006B7794">
            <w:pPr>
              <w:spacing w:before="20" w:after="20"/>
              <w:rPr>
                <w:color w:val="000000"/>
              </w:rPr>
            </w:pPr>
            <w:r w:rsidRPr="001547ED">
              <w:rPr>
                <w:color w:val="000000"/>
              </w:rPr>
              <w:t>Каргатский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9CCF7F"/>
            <w:noWrap/>
            <w:vAlign w:val="bottom"/>
            <w:hideMark/>
          </w:tcPr>
          <w:p w14:paraId="7FDA13CE" w14:textId="77777777" w:rsidR="001D1123" w:rsidRPr="001547ED" w:rsidRDefault="001D1123" w:rsidP="006B7794">
            <w:pPr>
              <w:spacing w:before="20" w:after="20"/>
              <w:jc w:val="center"/>
              <w:rPr>
                <w:color w:val="000000"/>
              </w:rPr>
            </w:pPr>
            <w:r w:rsidRPr="001547ED">
              <w:rPr>
                <w:color w:val="000000"/>
              </w:rPr>
              <w:t>58,8</w:t>
            </w:r>
          </w:p>
        </w:tc>
        <w:tc>
          <w:tcPr>
            <w:tcW w:w="1008" w:type="pct"/>
            <w:tcBorders>
              <w:top w:val="single" w:sz="4" w:space="0" w:color="auto"/>
              <w:left w:val="single" w:sz="4" w:space="0" w:color="auto"/>
              <w:bottom w:val="single" w:sz="4" w:space="0" w:color="auto"/>
              <w:right w:val="single" w:sz="4" w:space="0" w:color="auto"/>
            </w:tcBorders>
            <w:shd w:val="clear" w:color="000000" w:fill="FCC37C"/>
            <w:noWrap/>
            <w:vAlign w:val="bottom"/>
            <w:hideMark/>
          </w:tcPr>
          <w:p w14:paraId="6C36B387" w14:textId="77777777" w:rsidR="001D1123" w:rsidRPr="001547ED" w:rsidRDefault="001D1123" w:rsidP="006B7794">
            <w:pPr>
              <w:spacing w:before="20" w:after="20"/>
              <w:jc w:val="center"/>
              <w:rPr>
                <w:color w:val="000000"/>
              </w:rPr>
            </w:pPr>
            <w:r w:rsidRPr="001547ED">
              <w:rPr>
                <w:color w:val="000000"/>
              </w:rPr>
              <w:t>10,0</w:t>
            </w:r>
          </w:p>
        </w:tc>
        <w:tc>
          <w:tcPr>
            <w:tcW w:w="1132" w:type="pct"/>
            <w:tcBorders>
              <w:top w:val="single" w:sz="4" w:space="0" w:color="auto"/>
              <w:left w:val="single" w:sz="4" w:space="0" w:color="auto"/>
              <w:bottom w:val="single" w:sz="4" w:space="0" w:color="auto"/>
              <w:right w:val="single" w:sz="4" w:space="0" w:color="auto"/>
            </w:tcBorders>
            <w:shd w:val="clear" w:color="000000" w:fill="FA9E75"/>
            <w:noWrap/>
            <w:vAlign w:val="bottom"/>
            <w:hideMark/>
          </w:tcPr>
          <w:p w14:paraId="09923F40" w14:textId="77777777" w:rsidR="001D1123" w:rsidRPr="001547ED" w:rsidRDefault="001D1123" w:rsidP="006B7794">
            <w:pPr>
              <w:spacing w:before="20" w:after="20"/>
              <w:jc w:val="center"/>
              <w:rPr>
                <w:color w:val="000000"/>
              </w:rPr>
            </w:pPr>
            <w:r w:rsidRPr="001547ED">
              <w:rPr>
                <w:color w:val="000000"/>
              </w:rPr>
              <w:t>5,9</w:t>
            </w:r>
          </w:p>
        </w:tc>
      </w:tr>
      <w:tr w:rsidR="001D1123" w:rsidRPr="001547ED" w14:paraId="3C82C8CE"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41966795" w14:textId="77777777" w:rsidR="001D1123" w:rsidRPr="001547ED" w:rsidRDefault="001D1123" w:rsidP="006B7794">
            <w:pPr>
              <w:spacing w:after="20"/>
              <w:jc w:val="center"/>
              <w:rPr>
                <w:color w:val="000000"/>
              </w:rPr>
            </w:pPr>
            <w:r w:rsidRPr="001547ED">
              <w:rPr>
                <w:color w:val="000000"/>
              </w:rPr>
              <w:t>22-26</w:t>
            </w:r>
          </w:p>
        </w:tc>
        <w:tc>
          <w:tcPr>
            <w:tcW w:w="1295" w:type="pct"/>
            <w:tcBorders>
              <w:top w:val="nil"/>
              <w:left w:val="nil"/>
              <w:bottom w:val="single" w:sz="4" w:space="0" w:color="auto"/>
              <w:right w:val="single" w:sz="4" w:space="0" w:color="auto"/>
            </w:tcBorders>
            <w:shd w:val="clear" w:color="auto" w:fill="auto"/>
            <w:vAlign w:val="bottom"/>
            <w:hideMark/>
          </w:tcPr>
          <w:p w14:paraId="4210A09C" w14:textId="77777777" w:rsidR="001D1123" w:rsidRPr="001547ED" w:rsidRDefault="001D1123" w:rsidP="006B7794">
            <w:pPr>
              <w:spacing w:before="20" w:after="20"/>
              <w:rPr>
                <w:color w:val="000000"/>
              </w:rPr>
            </w:pPr>
            <w:r w:rsidRPr="001547ED">
              <w:rPr>
                <w:color w:val="000000"/>
              </w:rPr>
              <w:t>Колыванский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A9D380"/>
            <w:noWrap/>
            <w:vAlign w:val="bottom"/>
            <w:hideMark/>
          </w:tcPr>
          <w:p w14:paraId="12EE6694" w14:textId="77777777" w:rsidR="001D1123" w:rsidRPr="001547ED" w:rsidRDefault="001D1123" w:rsidP="006B7794">
            <w:pPr>
              <w:spacing w:before="20" w:after="20"/>
              <w:jc w:val="center"/>
              <w:rPr>
                <w:color w:val="000000"/>
              </w:rPr>
            </w:pPr>
            <w:r w:rsidRPr="001547ED">
              <w:rPr>
                <w:color w:val="000000"/>
              </w:rPr>
              <w:t>52,9</w:t>
            </w:r>
          </w:p>
        </w:tc>
        <w:tc>
          <w:tcPr>
            <w:tcW w:w="1008" w:type="pct"/>
            <w:tcBorders>
              <w:top w:val="single" w:sz="4" w:space="0" w:color="auto"/>
              <w:left w:val="single" w:sz="4" w:space="0" w:color="auto"/>
              <w:bottom w:val="single" w:sz="4" w:space="0" w:color="auto"/>
              <w:right w:val="single" w:sz="4" w:space="0" w:color="auto"/>
            </w:tcBorders>
            <w:shd w:val="clear" w:color="000000" w:fill="FDCD7E"/>
            <w:noWrap/>
            <w:vAlign w:val="bottom"/>
            <w:hideMark/>
          </w:tcPr>
          <w:p w14:paraId="5EE1F070" w14:textId="77777777" w:rsidR="001D1123" w:rsidRPr="001547ED" w:rsidRDefault="001D1123" w:rsidP="006B7794">
            <w:pPr>
              <w:spacing w:before="20" w:after="20"/>
              <w:jc w:val="center"/>
              <w:rPr>
                <w:color w:val="000000"/>
              </w:rPr>
            </w:pPr>
            <w:r w:rsidRPr="001547ED">
              <w:rPr>
                <w:color w:val="000000"/>
              </w:rPr>
              <w:t>11,1</w:t>
            </w:r>
          </w:p>
        </w:tc>
        <w:tc>
          <w:tcPr>
            <w:tcW w:w="1132" w:type="pct"/>
            <w:tcBorders>
              <w:top w:val="single" w:sz="4" w:space="0" w:color="auto"/>
              <w:left w:val="single" w:sz="4" w:space="0" w:color="auto"/>
              <w:bottom w:val="single" w:sz="4" w:space="0" w:color="auto"/>
              <w:right w:val="single" w:sz="4" w:space="0" w:color="auto"/>
            </w:tcBorders>
            <w:shd w:val="clear" w:color="000000" w:fill="FA9E75"/>
            <w:noWrap/>
            <w:vAlign w:val="bottom"/>
            <w:hideMark/>
          </w:tcPr>
          <w:p w14:paraId="1CD1ED21" w14:textId="77777777" w:rsidR="001D1123" w:rsidRPr="001547ED" w:rsidRDefault="001D1123" w:rsidP="006B7794">
            <w:pPr>
              <w:spacing w:before="20" w:after="20"/>
              <w:jc w:val="center"/>
              <w:rPr>
                <w:color w:val="000000"/>
              </w:rPr>
            </w:pPr>
            <w:r w:rsidRPr="001547ED">
              <w:rPr>
                <w:color w:val="000000"/>
              </w:rPr>
              <w:t>5,9</w:t>
            </w:r>
          </w:p>
        </w:tc>
      </w:tr>
      <w:tr w:rsidR="001D1123" w:rsidRPr="001547ED" w14:paraId="252A5DA8"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005E5B0F" w14:textId="77777777" w:rsidR="001D1123" w:rsidRPr="001547ED" w:rsidRDefault="001D1123" w:rsidP="006B7794">
            <w:pPr>
              <w:spacing w:after="20"/>
              <w:jc w:val="center"/>
              <w:rPr>
                <w:color w:val="000000"/>
              </w:rPr>
            </w:pPr>
            <w:r w:rsidRPr="001547ED">
              <w:rPr>
                <w:color w:val="000000"/>
              </w:rPr>
              <w:t>22-26</w:t>
            </w:r>
          </w:p>
        </w:tc>
        <w:tc>
          <w:tcPr>
            <w:tcW w:w="1295" w:type="pct"/>
            <w:tcBorders>
              <w:top w:val="nil"/>
              <w:left w:val="nil"/>
              <w:bottom w:val="single" w:sz="4" w:space="0" w:color="auto"/>
              <w:right w:val="single" w:sz="4" w:space="0" w:color="auto"/>
            </w:tcBorders>
            <w:shd w:val="clear" w:color="auto" w:fill="auto"/>
            <w:vAlign w:val="bottom"/>
            <w:hideMark/>
          </w:tcPr>
          <w:p w14:paraId="3ED80838" w14:textId="77777777" w:rsidR="001D1123" w:rsidRPr="001547ED" w:rsidRDefault="001D1123" w:rsidP="006B7794">
            <w:pPr>
              <w:spacing w:before="20" w:after="20"/>
              <w:rPr>
                <w:color w:val="000000"/>
              </w:rPr>
            </w:pPr>
            <w:r w:rsidRPr="001547ED">
              <w:rPr>
                <w:color w:val="000000"/>
              </w:rPr>
              <w:t>Кыштовский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1C77D"/>
            <w:noWrap/>
            <w:vAlign w:val="bottom"/>
            <w:hideMark/>
          </w:tcPr>
          <w:p w14:paraId="00C027E9" w14:textId="77777777" w:rsidR="001D1123" w:rsidRPr="001547ED" w:rsidRDefault="001D1123" w:rsidP="006B7794">
            <w:pPr>
              <w:spacing w:before="20" w:after="20"/>
              <w:jc w:val="center"/>
              <w:rPr>
                <w:color w:val="000000"/>
              </w:rPr>
            </w:pPr>
            <w:r w:rsidRPr="001547ED">
              <w:rPr>
                <w:color w:val="000000"/>
              </w:rPr>
              <w:t>70,6</w:t>
            </w:r>
          </w:p>
        </w:tc>
        <w:tc>
          <w:tcPr>
            <w:tcW w:w="1008" w:type="pct"/>
            <w:tcBorders>
              <w:top w:val="single" w:sz="4" w:space="0" w:color="auto"/>
              <w:left w:val="single" w:sz="4" w:space="0" w:color="auto"/>
              <w:bottom w:val="single" w:sz="4" w:space="0" w:color="auto"/>
              <w:right w:val="single" w:sz="4" w:space="0" w:color="auto"/>
            </w:tcBorders>
            <w:shd w:val="clear" w:color="000000" w:fill="FCB479"/>
            <w:noWrap/>
            <w:vAlign w:val="bottom"/>
            <w:hideMark/>
          </w:tcPr>
          <w:p w14:paraId="66C7D628" w14:textId="77777777" w:rsidR="001D1123" w:rsidRPr="001547ED" w:rsidRDefault="001D1123" w:rsidP="006B7794">
            <w:pPr>
              <w:spacing w:before="20" w:after="20"/>
              <w:jc w:val="center"/>
              <w:rPr>
                <w:color w:val="000000"/>
              </w:rPr>
            </w:pPr>
            <w:r w:rsidRPr="001547ED">
              <w:rPr>
                <w:color w:val="000000"/>
              </w:rPr>
              <w:t>8,3</w:t>
            </w:r>
          </w:p>
        </w:tc>
        <w:tc>
          <w:tcPr>
            <w:tcW w:w="1132" w:type="pct"/>
            <w:tcBorders>
              <w:top w:val="single" w:sz="4" w:space="0" w:color="auto"/>
              <w:left w:val="single" w:sz="4" w:space="0" w:color="auto"/>
              <w:bottom w:val="single" w:sz="4" w:space="0" w:color="auto"/>
              <w:right w:val="single" w:sz="4" w:space="0" w:color="auto"/>
            </w:tcBorders>
            <w:shd w:val="clear" w:color="000000" w:fill="FA9E75"/>
            <w:noWrap/>
            <w:vAlign w:val="bottom"/>
            <w:hideMark/>
          </w:tcPr>
          <w:p w14:paraId="1B6FA56F" w14:textId="77777777" w:rsidR="001D1123" w:rsidRPr="001547ED" w:rsidRDefault="001D1123" w:rsidP="006B7794">
            <w:pPr>
              <w:spacing w:before="20" w:after="20"/>
              <w:jc w:val="center"/>
              <w:rPr>
                <w:color w:val="000000"/>
              </w:rPr>
            </w:pPr>
            <w:r w:rsidRPr="001547ED">
              <w:rPr>
                <w:color w:val="000000"/>
              </w:rPr>
              <w:t>5,9</w:t>
            </w:r>
          </w:p>
        </w:tc>
      </w:tr>
      <w:tr w:rsidR="001D1123" w:rsidRPr="001547ED" w14:paraId="5CFDBB22"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6557B0B3" w14:textId="77777777" w:rsidR="001D1123" w:rsidRPr="001547ED" w:rsidRDefault="001D1123" w:rsidP="006B7794">
            <w:pPr>
              <w:spacing w:after="20"/>
              <w:jc w:val="center"/>
              <w:rPr>
                <w:color w:val="000000"/>
              </w:rPr>
            </w:pPr>
            <w:r w:rsidRPr="001547ED">
              <w:rPr>
                <w:color w:val="000000"/>
              </w:rPr>
              <w:t>27</w:t>
            </w:r>
          </w:p>
        </w:tc>
        <w:tc>
          <w:tcPr>
            <w:tcW w:w="1295" w:type="pct"/>
            <w:tcBorders>
              <w:top w:val="nil"/>
              <w:left w:val="nil"/>
              <w:bottom w:val="single" w:sz="4" w:space="0" w:color="auto"/>
              <w:right w:val="single" w:sz="4" w:space="0" w:color="auto"/>
            </w:tcBorders>
            <w:shd w:val="clear" w:color="auto" w:fill="auto"/>
            <w:vAlign w:val="bottom"/>
            <w:hideMark/>
          </w:tcPr>
          <w:p w14:paraId="7022A57B" w14:textId="77777777" w:rsidR="001D1123" w:rsidRPr="001547ED" w:rsidRDefault="001D1123" w:rsidP="006B7794">
            <w:pPr>
              <w:spacing w:before="20" w:after="20"/>
              <w:rPr>
                <w:color w:val="000000"/>
              </w:rPr>
            </w:pPr>
            <w:r w:rsidRPr="001547ED">
              <w:rPr>
                <w:color w:val="000000"/>
              </w:rPr>
              <w:t>Баганский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DCB7E"/>
            <w:noWrap/>
            <w:vAlign w:val="bottom"/>
            <w:hideMark/>
          </w:tcPr>
          <w:p w14:paraId="7C335372" w14:textId="77777777" w:rsidR="001D1123" w:rsidRPr="001547ED" w:rsidRDefault="001D1123" w:rsidP="006B7794">
            <w:pPr>
              <w:spacing w:before="20" w:after="20"/>
              <w:jc w:val="center"/>
              <w:rPr>
                <w:color w:val="000000"/>
              </w:rPr>
            </w:pPr>
            <w:r w:rsidRPr="001547ED">
              <w:rPr>
                <w:color w:val="000000"/>
              </w:rPr>
              <w:t>65,4</w:t>
            </w:r>
          </w:p>
        </w:tc>
        <w:tc>
          <w:tcPr>
            <w:tcW w:w="1008" w:type="pct"/>
            <w:tcBorders>
              <w:top w:val="single" w:sz="4" w:space="0" w:color="auto"/>
              <w:left w:val="single" w:sz="4" w:space="0" w:color="auto"/>
              <w:bottom w:val="single" w:sz="4" w:space="0" w:color="auto"/>
              <w:right w:val="single" w:sz="4" w:space="0" w:color="auto"/>
            </w:tcBorders>
            <w:shd w:val="clear" w:color="000000" w:fill="FCB97A"/>
            <w:noWrap/>
            <w:vAlign w:val="bottom"/>
            <w:hideMark/>
          </w:tcPr>
          <w:p w14:paraId="58152EAE" w14:textId="77777777" w:rsidR="001D1123" w:rsidRPr="001547ED" w:rsidRDefault="001D1123" w:rsidP="006B7794">
            <w:pPr>
              <w:spacing w:before="20" w:after="20"/>
              <w:jc w:val="center"/>
              <w:rPr>
                <w:color w:val="000000"/>
              </w:rPr>
            </w:pPr>
            <w:r w:rsidRPr="001547ED">
              <w:rPr>
                <w:color w:val="000000"/>
              </w:rPr>
              <w:t>8,8</w:t>
            </w:r>
          </w:p>
        </w:tc>
        <w:tc>
          <w:tcPr>
            <w:tcW w:w="1132" w:type="pct"/>
            <w:tcBorders>
              <w:top w:val="single" w:sz="4" w:space="0" w:color="auto"/>
              <w:left w:val="single" w:sz="4" w:space="0" w:color="auto"/>
              <w:bottom w:val="single" w:sz="4" w:space="0" w:color="auto"/>
              <w:right w:val="single" w:sz="4" w:space="0" w:color="auto"/>
            </w:tcBorders>
            <w:shd w:val="clear" w:color="000000" w:fill="FA9D75"/>
            <w:noWrap/>
            <w:vAlign w:val="bottom"/>
            <w:hideMark/>
          </w:tcPr>
          <w:p w14:paraId="3FACA333" w14:textId="77777777" w:rsidR="001D1123" w:rsidRPr="001547ED" w:rsidRDefault="001D1123" w:rsidP="006B7794">
            <w:pPr>
              <w:spacing w:before="20" w:after="20"/>
              <w:jc w:val="center"/>
              <w:rPr>
                <w:color w:val="000000"/>
              </w:rPr>
            </w:pPr>
            <w:r w:rsidRPr="001547ED">
              <w:rPr>
                <w:color w:val="000000"/>
              </w:rPr>
              <w:t>5,8</w:t>
            </w:r>
          </w:p>
        </w:tc>
      </w:tr>
      <w:tr w:rsidR="001D1123" w:rsidRPr="001547ED" w14:paraId="79505435"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0D00FEDE" w14:textId="77777777" w:rsidR="001D1123" w:rsidRPr="001547ED" w:rsidRDefault="001D1123" w:rsidP="006B7794">
            <w:pPr>
              <w:spacing w:after="20"/>
              <w:jc w:val="center"/>
              <w:rPr>
                <w:color w:val="000000"/>
              </w:rPr>
            </w:pPr>
            <w:r w:rsidRPr="001547ED">
              <w:rPr>
                <w:color w:val="000000"/>
              </w:rPr>
              <w:t>28-29</w:t>
            </w:r>
          </w:p>
        </w:tc>
        <w:tc>
          <w:tcPr>
            <w:tcW w:w="1295" w:type="pct"/>
            <w:tcBorders>
              <w:top w:val="nil"/>
              <w:left w:val="nil"/>
              <w:bottom w:val="single" w:sz="4" w:space="0" w:color="auto"/>
              <w:right w:val="single" w:sz="4" w:space="0" w:color="auto"/>
            </w:tcBorders>
            <w:shd w:val="clear" w:color="auto" w:fill="auto"/>
            <w:vAlign w:val="bottom"/>
            <w:hideMark/>
          </w:tcPr>
          <w:p w14:paraId="7A3E3342" w14:textId="77777777" w:rsidR="001D1123" w:rsidRPr="001547ED" w:rsidRDefault="001D1123" w:rsidP="006B7794">
            <w:pPr>
              <w:spacing w:before="20" w:after="20"/>
              <w:rPr>
                <w:color w:val="000000"/>
              </w:rPr>
            </w:pPr>
            <w:r w:rsidRPr="001547ED">
              <w:rPr>
                <w:color w:val="000000"/>
              </w:rPr>
              <w:t>Черепановский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A3D17F"/>
            <w:noWrap/>
            <w:vAlign w:val="bottom"/>
            <w:hideMark/>
          </w:tcPr>
          <w:p w14:paraId="3F41560D" w14:textId="77777777" w:rsidR="001D1123" w:rsidRPr="001547ED" w:rsidRDefault="001D1123" w:rsidP="006B7794">
            <w:pPr>
              <w:spacing w:before="20" w:after="20"/>
              <w:jc w:val="center"/>
              <w:rPr>
                <w:color w:val="000000"/>
              </w:rPr>
            </w:pPr>
            <w:r w:rsidRPr="001547ED">
              <w:rPr>
                <w:color w:val="000000"/>
              </w:rPr>
              <w:t>55,8</w:t>
            </w:r>
          </w:p>
        </w:tc>
        <w:tc>
          <w:tcPr>
            <w:tcW w:w="1008" w:type="pct"/>
            <w:tcBorders>
              <w:top w:val="single" w:sz="4" w:space="0" w:color="auto"/>
              <w:left w:val="single" w:sz="4" w:space="0" w:color="auto"/>
              <w:bottom w:val="single" w:sz="4" w:space="0" w:color="auto"/>
              <w:right w:val="single" w:sz="4" w:space="0" w:color="auto"/>
            </w:tcBorders>
            <w:shd w:val="clear" w:color="000000" w:fill="FDC67D"/>
            <w:noWrap/>
            <w:vAlign w:val="bottom"/>
            <w:hideMark/>
          </w:tcPr>
          <w:p w14:paraId="488EF9ED" w14:textId="77777777" w:rsidR="001D1123" w:rsidRPr="001547ED" w:rsidRDefault="001D1123" w:rsidP="006B7794">
            <w:pPr>
              <w:spacing w:before="20" w:after="20"/>
              <w:jc w:val="center"/>
              <w:rPr>
                <w:color w:val="000000"/>
              </w:rPr>
            </w:pPr>
            <w:r w:rsidRPr="001547ED">
              <w:rPr>
                <w:color w:val="000000"/>
              </w:rPr>
              <w:t>10,3</w:t>
            </w:r>
          </w:p>
        </w:tc>
        <w:tc>
          <w:tcPr>
            <w:tcW w:w="1132" w:type="pct"/>
            <w:tcBorders>
              <w:top w:val="single" w:sz="4" w:space="0" w:color="auto"/>
              <w:left w:val="single" w:sz="4" w:space="0" w:color="auto"/>
              <w:bottom w:val="single" w:sz="4" w:space="0" w:color="auto"/>
              <w:right w:val="single" w:sz="4" w:space="0" w:color="auto"/>
            </w:tcBorders>
            <w:shd w:val="clear" w:color="000000" w:fill="FA9D75"/>
            <w:noWrap/>
            <w:vAlign w:val="bottom"/>
            <w:hideMark/>
          </w:tcPr>
          <w:p w14:paraId="3016E4B2" w14:textId="77777777" w:rsidR="001D1123" w:rsidRPr="001547ED" w:rsidRDefault="001D1123" w:rsidP="006B7794">
            <w:pPr>
              <w:spacing w:before="20" w:after="20"/>
              <w:jc w:val="center"/>
              <w:rPr>
                <w:color w:val="000000"/>
              </w:rPr>
            </w:pPr>
            <w:r w:rsidRPr="001547ED">
              <w:rPr>
                <w:color w:val="000000"/>
              </w:rPr>
              <w:t>5,7</w:t>
            </w:r>
          </w:p>
        </w:tc>
      </w:tr>
      <w:tr w:rsidR="001D1123" w:rsidRPr="001547ED" w14:paraId="49AC509B"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19BB6367" w14:textId="77777777" w:rsidR="001D1123" w:rsidRPr="001547ED" w:rsidRDefault="001D1123" w:rsidP="006B7794">
            <w:pPr>
              <w:spacing w:after="20"/>
              <w:jc w:val="center"/>
              <w:rPr>
                <w:color w:val="000000"/>
              </w:rPr>
            </w:pPr>
            <w:r w:rsidRPr="001547ED">
              <w:rPr>
                <w:color w:val="000000"/>
              </w:rPr>
              <w:t>28-29</w:t>
            </w:r>
          </w:p>
        </w:tc>
        <w:tc>
          <w:tcPr>
            <w:tcW w:w="1295" w:type="pct"/>
            <w:tcBorders>
              <w:top w:val="nil"/>
              <w:left w:val="nil"/>
              <w:bottom w:val="single" w:sz="4" w:space="0" w:color="auto"/>
              <w:right w:val="single" w:sz="4" w:space="0" w:color="auto"/>
            </w:tcBorders>
            <w:shd w:val="clear" w:color="auto" w:fill="auto"/>
            <w:vAlign w:val="bottom"/>
            <w:hideMark/>
          </w:tcPr>
          <w:p w14:paraId="44E11A7E" w14:textId="77777777" w:rsidR="001D1123" w:rsidRPr="001547ED" w:rsidRDefault="001D1123" w:rsidP="006B7794">
            <w:pPr>
              <w:spacing w:before="20" w:after="20"/>
              <w:rPr>
                <w:color w:val="000000"/>
              </w:rPr>
            </w:pPr>
            <w:r w:rsidRPr="001547ED">
              <w:rPr>
                <w:color w:val="000000"/>
              </w:rPr>
              <w:t>р. п. Кольцово</w:t>
            </w:r>
          </w:p>
        </w:tc>
        <w:tc>
          <w:tcPr>
            <w:tcW w:w="1150" w:type="pct"/>
            <w:tcBorders>
              <w:top w:val="single" w:sz="4" w:space="0" w:color="auto"/>
              <w:left w:val="single" w:sz="4" w:space="0" w:color="auto"/>
              <w:bottom w:val="single" w:sz="4" w:space="0" w:color="auto"/>
              <w:right w:val="single" w:sz="4" w:space="0" w:color="auto"/>
            </w:tcBorders>
            <w:shd w:val="clear" w:color="000000" w:fill="98CE7F"/>
            <w:noWrap/>
            <w:vAlign w:val="bottom"/>
            <w:hideMark/>
          </w:tcPr>
          <w:p w14:paraId="0AC236D5" w14:textId="77777777" w:rsidR="001D1123" w:rsidRPr="001547ED" w:rsidRDefault="001D1123" w:rsidP="006B7794">
            <w:pPr>
              <w:spacing w:before="20" w:after="20"/>
              <w:jc w:val="center"/>
              <w:rPr>
                <w:color w:val="000000"/>
              </w:rPr>
            </w:pPr>
            <w:r w:rsidRPr="001547ED">
              <w:rPr>
                <w:color w:val="000000"/>
              </w:rPr>
              <w:t>60,4</w:t>
            </w:r>
          </w:p>
        </w:tc>
        <w:tc>
          <w:tcPr>
            <w:tcW w:w="1008" w:type="pct"/>
            <w:tcBorders>
              <w:top w:val="single" w:sz="4" w:space="0" w:color="auto"/>
              <w:left w:val="single" w:sz="4" w:space="0" w:color="auto"/>
              <w:bottom w:val="single" w:sz="4" w:space="0" w:color="auto"/>
              <w:right w:val="single" w:sz="4" w:space="0" w:color="auto"/>
            </w:tcBorders>
            <w:shd w:val="clear" w:color="000000" w:fill="FCBE7B"/>
            <w:noWrap/>
            <w:vAlign w:val="bottom"/>
            <w:hideMark/>
          </w:tcPr>
          <w:p w14:paraId="57BE41CC" w14:textId="77777777" w:rsidR="001D1123" w:rsidRPr="001547ED" w:rsidRDefault="001D1123" w:rsidP="006B7794">
            <w:pPr>
              <w:spacing w:before="20" w:after="20"/>
              <w:jc w:val="center"/>
              <w:rPr>
                <w:color w:val="000000"/>
              </w:rPr>
            </w:pPr>
            <w:r w:rsidRPr="001547ED">
              <w:rPr>
                <w:color w:val="000000"/>
              </w:rPr>
              <w:t>9,4</w:t>
            </w:r>
          </w:p>
        </w:tc>
        <w:tc>
          <w:tcPr>
            <w:tcW w:w="1132" w:type="pct"/>
            <w:tcBorders>
              <w:top w:val="single" w:sz="4" w:space="0" w:color="auto"/>
              <w:left w:val="single" w:sz="4" w:space="0" w:color="auto"/>
              <w:bottom w:val="single" w:sz="4" w:space="0" w:color="auto"/>
              <w:right w:val="single" w:sz="4" w:space="0" w:color="auto"/>
            </w:tcBorders>
            <w:shd w:val="clear" w:color="000000" w:fill="FA9C74"/>
            <w:noWrap/>
            <w:vAlign w:val="bottom"/>
            <w:hideMark/>
          </w:tcPr>
          <w:p w14:paraId="38EF26B2" w14:textId="77777777" w:rsidR="001D1123" w:rsidRPr="001547ED" w:rsidRDefault="001D1123" w:rsidP="006B7794">
            <w:pPr>
              <w:spacing w:before="20" w:after="20"/>
              <w:jc w:val="center"/>
              <w:rPr>
                <w:color w:val="000000"/>
              </w:rPr>
            </w:pPr>
            <w:r w:rsidRPr="001547ED">
              <w:rPr>
                <w:color w:val="000000"/>
              </w:rPr>
              <w:t>5,7</w:t>
            </w:r>
          </w:p>
        </w:tc>
      </w:tr>
      <w:tr w:rsidR="001D1123" w:rsidRPr="001547ED" w14:paraId="186A6104"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729D3142" w14:textId="77777777" w:rsidR="001D1123" w:rsidRPr="001547ED" w:rsidRDefault="001D1123" w:rsidP="006B7794">
            <w:pPr>
              <w:spacing w:after="20"/>
              <w:jc w:val="center"/>
              <w:rPr>
                <w:color w:val="000000"/>
              </w:rPr>
            </w:pPr>
            <w:r w:rsidRPr="001547ED">
              <w:rPr>
                <w:color w:val="000000"/>
              </w:rPr>
              <w:t>30-31</w:t>
            </w:r>
          </w:p>
        </w:tc>
        <w:tc>
          <w:tcPr>
            <w:tcW w:w="1295" w:type="pct"/>
            <w:tcBorders>
              <w:top w:val="nil"/>
              <w:left w:val="nil"/>
              <w:bottom w:val="single" w:sz="4" w:space="0" w:color="auto"/>
              <w:right w:val="single" w:sz="4" w:space="0" w:color="auto"/>
            </w:tcBorders>
            <w:shd w:val="clear" w:color="auto" w:fill="auto"/>
            <w:vAlign w:val="bottom"/>
            <w:hideMark/>
          </w:tcPr>
          <w:p w14:paraId="1377A0D9" w14:textId="77777777" w:rsidR="001D1123" w:rsidRPr="001547ED" w:rsidRDefault="001D1123" w:rsidP="006B7794">
            <w:pPr>
              <w:spacing w:before="20" w:after="20"/>
              <w:rPr>
                <w:color w:val="000000"/>
              </w:rPr>
            </w:pPr>
            <w:r w:rsidRPr="001547ED">
              <w:rPr>
                <w:color w:val="000000"/>
              </w:rPr>
              <w:t>Болотнинский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90CB7E"/>
            <w:noWrap/>
            <w:vAlign w:val="bottom"/>
            <w:hideMark/>
          </w:tcPr>
          <w:p w14:paraId="6F625FA6" w14:textId="77777777" w:rsidR="001D1123" w:rsidRPr="001547ED" w:rsidRDefault="001D1123" w:rsidP="006B7794">
            <w:pPr>
              <w:spacing w:before="20" w:after="20"/>
              <w:jc w:val="center"/>
              <w:rPr>
                <w:color w:val="000000"/>
              </w:rPr>
            </w:pPr>
            <w:r w:rsidRPr="001547ED">
              <w:rPr>
                <w:color w:val="000000"/>
              </w:rPr>
              <w:t>64,0</w:t>
            </w:r>
          </w:p>
        </w:tc>
        <w:tc>
          <w:tcPr>
            <w:tcW w:w="1008" w:type="pct"/>
            <w:tcBorders>
              <w:top w:val="single" w:sz="4" w:space="0" w:color="auto"/>
              <w:left w:val="single" w:sz="4" w:space="0" w:color="auto"/>
              <w:bottom w:val="single" w:sz="4" w:space="0" w:color="auto"/>
              <w:right w:val="single" w:sz="4" w:space="0" w:color="auto"/>
            </w:tcBorders>
            <w:shd w:val="clear" w:color="000000" w:fill="FBA276"/>
            <w:noWrap/>
            <w:vAlign w:val="bottom"/>
            <w:hideMark/>
          </w:tcPr>
          <w:p w14:paraId="2BFC53B3" w14:textId="77777777" w:rsidR="001D1123" w:rsidRPr="001547ED" w:rsidRDefault="001D1123" w:rsidP="006B7794">
            <w:pPr>
              <w:spacing w:before="20" w:after="20"/>
              <w:jc w:val="center"/>
              <w:rPr>
                <w:color w:val="000000"/>
              </w:rPr>
            </w:pPr>
            <w:r w:rsidRPr="001547ED">
              <w:rPr>
                <w:color w:val="000000"/>
              </w:rPr>
              <w:t>6,3</w:t>
            </w:r>
          </w:p>
        </w:tc>
        <w:tc>
          <w:tcPr>
            <w:tcW w:w="1132" w:type="pct"/>
            <w:tcBorders>
              <w:top w:val="single" w:sz="4" w:space="0" w:color="auto"/>
              <w:left w:val="single" w:sz="4" w:space="0" w:color="auto"/>
              <w:bottom w:val="single" w:sz="4" w:space="0" w:color="auto"/>
              <w:right w:val="single" w:sz="4" w:space="0" w:color="auto"/>
            </w:tcBorders>
            <w:shd w:val="clear" w:color="000000" w:fill="F98D72"/>
            <w:noWrap/>
            <w:vAlign w:val="bottom"/>
            <w:hideMark/>
          </w:tcPr>
          <w:p w14:paraId="0A23BF31" w14:textId="77777777" w:rsidR="001D1123" w:rsidRPr="001547ED" w:rsidRDefault="001D1123" w:rsidP="006B7794">
            <w:pPr>
              <w:spacing w:before="20" w:after="20"/>
              <w:jc w:val="center"/>
              <w:rPr>
                <w:color w:val="000000"/>
              </w:rPr>
            </w:pPr>
            <w:r w:rsidRPr="001547ED">
              <w:rPr>
                <w:color w:val="000000"/>
              </w:rPr>
              <w:t>4,0</w:t>
            </w:r>
          </w:p>
        </w:tc>
      </w:tr>
      <w:tr w:rsidR="001D1123" w:rsidRPr="001547ED" w14:paraId="4F66CA4D"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4418A25B" w14:textId="77777777" w:rsidR="001D1123" w:rsidRPr="001547ED" w:rsidRDefault="001D1123" w:rsidP="006B7794">
            <w:pPr>
              <w:spacing w:after="20"/>
              <w:jc w:val="center"/>
              <w:rPr>
                <w:color w:val="000000"/>
              </w:rPr>
            </w:pPr>
            <w:r w:rsidRPr="001547ED">
              <w:rPr>
                <w:color w:val="000000"/>
              </w:rPr>
              <w:t>30-31</w:t>
            </w:r>
          </w:p>
        </w:tc>
        <w:tc>
          <w:tcPr>
            <w:tcW w:w="1295" w:type="pct"/>
            <w:tcBorders>
              <w:top w:val="nil"/>
              <w:left w:val="nil"/>
              <w:bottom w:val="single" w:sz="4" w:space="0" w:color="auto"/>
              <w:right w:val="single" w:sz="4" w:space="0" w:color="auto"/>
            </w:tcBorders>
            <w:shd w:val="clear" w:color="auto" w:fill="auto"/>
            <w:vAlign w:val="bottom"/>
            <w:hideMark/>
          </w:tcPr>
          <w:p w14:paraId="001956FA" w14:textId="77777777" w:rsidR="001D1123" w:rsidRPr="001547ED" w:rsidRDefault="001D1123" w:rsidP="006B7794">
            <w:pPr>
              <w:spacing w:before="20" w:after="20"/>
              <w:rPr>
                <w:color w:val="000000"/>
              </w:rPr>
            </w:pPr>
            <w:r w:rsidRPr="001547ED">
              <w:rPr>
                <w:color w:val="000000"/>
              </w:rPr>
              <w:t>Чановский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67C07C"/>
            <w:noWrap/>
            <w:vAlign w:val="bottom"/>
            <w:hideMark/>
          </w:tcPr>
          <w:p w14:paraId="672A6718" w14:textId="77777777" w:rsidR="001D1123" w:rsidRPr="001547ED" w:rsidRDefault="001D1123" w:rsidP="006B7794">
            <w:pPr>
              <w:spacing w:before="20" w:after="20"/>
              <w:jc w:val="center"/>
              <w:rPr>
                <w:color w:val="000000"/>
              </w:rPr>
            </w:pPr>
            <w:r w:rsidRPr="001547ED">
              <w:rPr>
                <w:color w:val="000000"/>
              </w:rPr>
              <w:t>82,4</w:t>
            </w:r>
          </w:p>
        </w:tc>
        <w:tc>
          <w:tcPr>
            <w:tcW w:w="1008" w:type="pct"/>
            <w:tcBorders>
              <w:top w:val="single" w:sz="4" w:space="0" w:color="auto"/>
              <w:left w:val="single" w:sz="4" w:space="0" w:color="auto"/>
              <w:bottom w:val="single" w:sz="4" w:space="0" w:color="auto"/>
              <w:right w:val="single" w:sz="4" w:space="0" w:color="auto"/>
            </w:tcBorders>
            <w:shd w:val="clear" w:color="000000" w:fill="FA9473"/>
            <w:noWrap/>
            <w:vAlign w:val="bottom"/>
            <w:hideMark/>
          </w:tcPr>
          <w:p w14:paraId="60C1FF5A" w14:textId="77777777" w:rsidR="001D1123" w:rsidRPr="001547ED" w:rsidRDefault="001D1123" w:rsidP="006B7794">
            <w:pPr>
              <w:spacing w:before="20" w:after="20"/>
              <w:jc w:val="center"/>
              <w:rPr>
                <w:color w:val="000000"/>
              </w:rPr>
            </w:pPr>
            <w:r w:rsidRPr="001547ED">
              <w:rPr>
                <w:color w:val="000000"/>
              </w:rPr>
              <w:t>4,8</w:t>
            </w:r>
          </w:p>
        </w:tc>
        <w:tc>
          <w:tcPr>
            <w:tcW w:w="1132" w:type="pct"/>
            <w:tcBorders>
              <w:top w:val="single" w:sz="4" w:space="0" w:color="auto"/>
              <w:left w:val="single" w:sz="4" w:space="0" w:color="auto"/>
              <w:bottom w:val="single" w:sz="4" w:space="0" w:color="auto"/>
              <w:right w:val="single" w:sz="4" w:space="0" w:color="auto"/>
            </w:tcBorders>
            <w:shd w:val="clear" w:color="000000" w:fill="F98C71"/>
            <w:noWrap/>
            <w:vAlign w:val="bottom"/>
            <w:hideMark/>
          </w:tcPr>
          <w:p w14:paraId="0D6DFBEF" w14:textId="77777777" w:rsidR="001D1123" w:rsidRPr="001547ED" w:rsidRDefault="001D1123" w:rsidP="006B7794">
            <w:pPr>
              <w:spacing w:before="20" w:after="20"/>
              <w:jc w:val="center"/>
              <w:rPr>
                <w:color w:val="000000"/>
              </w:rPr>
            </w:pPr>
            <w:r w:rsidRPr="001547ED">
              <w:rPr>
                <w:color w:val="000000"/>
              </w:rPr>
              <w:t>4,0</w:t>
            </w:r>
          </w:p>
        </w:tc>
      </w:tr>
      <w:tr w:rsidR="001D1123" w:rsidRPr="001547ED" w14:paraId="7B7249EC"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356BDAF1" w14:textId="77777777" w:rsidR="001D1123" w:rsidRPr="001547ED" w:rsidRDefault="001D1123" w:rsidP="006B7794">
            <w:pPr>
              <w:spacing w:after="20"/>
              <w:jc w:val="center"/>
              <w:rPr>
                <w:color w:val="000000"/>
              </w:rPr>
            </w:pPr>
            <w:r w:rsidRPr="001547ED">
              <w:rPr>
                <w:color w:val="000000"/>
              </w:rPr>
              <w:t>32</w:t>
            </w:r>
          </w:p>
        </w:tc>
        <w:tc>
          <w:tcPr>
            <w:tcW w:w="1295" w:type="pct"/>
            <w:tcBorders>
              <w:top w:val="nil"/>
              <w:left w:val="nil"/>
              <w:bottom w:val="single" w:sz="4" w:space="0" w:color="auto"/>
              <w:right w:val="single" w:sz="4" w:space="0" w:color="auto"/>
            </w:tcBorders>
            <w:shd w:val="clear" w:color="auto" w:fill="auto"/>
            <w:vAlign w:val="bottom"/>
            <w:hideMark/>
          </w:tcPr>
          <w:p w14:paraId="05BB29C5" w14:textId="77777777" w:rsidR="001D1123" w:rsidRPr="001547ED" w:rsidRDefault="001D1123" w:rsidP="006B7794">
            <w:pPr>
              <w:spacing w:before="20" w:after="20"/>
              <w:rPr>
                <w:color w:val="000000"/>
              </w:rPr>
            </w:pPr>
            <w:r w:rsidRPr="001547ED">
              <w:rPr>
                <w:color w:val="000000"/>
              </w:rPr>
              <w:t>Усть-Таркский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0C77D"/>
            <w:noWrap/>
            <w:vAlign w:val="bottom"/>
            <w:hideMark/>
          </w:tcPr>
          <w:p w14:paraId="783E125A" w14:textId="77777777" w:rsidR="001D1123" w:rsidRPr="001547ED" w:rsidRDefault="001D1123" w:rsidP="006B7794">
            <w:pPr>
              <w:spacing w:before="20" w:after="20"/>
              <w:jc w:val="center"/>
              <w:rPr>
                <w:color w:val="000000"/>
              </w:rPr>
            </w:pPr>
            <w:r w:rsidRPr="001547ED">
              <w:rPr>
                <w:color w:val="000000"/>
              </w:rPr>
              <w:t>71,2</w:t>
            </w:r>
          </w:p>
        </w:tc>
        <w:tc>
          <w:tcPr>
            <w:tcW w:w="1008" w:type="pct"/>
            <w:tcBorders>
              <w:top w:val="single" w:sz="4" w:space="0" w:color="auto"/>
              <w:left w:val="single" w:sz="4" w:space="0" w:color="auto"/>
              <w:bottom w:val="single" w:sz="4" w:space="0" w:color="auto"/>
              <w:right w:val="single" w:sz="4" w:space="0" w:color="auto"/>
            </w:tcBorders>
            <w:shd w:val="clear" w:color="000000" w:fill="FA9A74"/>
            <w:noWrap/>
            <w:vAlign w:val="bottom"/>
            <w:hideMark/>
          </w:tcPr>
          <w:p w14:paraId="0052F1D9" w14:textId="77777777" w:rsidR="001D1123" w:rsidRPr="001547ED" w:rsidRDefault="001D1123" w:rsidP="006B7794">
            <w:pPr>
              <w:spacing w:before="20" w:after="20"/>
              <w:jc w:val="center"/>
              <w:rPr>
                <w:color w:val="000000"/>
              </w:rPr>
            </w:pPr>
            <w:r w:rsidRPr="001547ED">
              <w:rPr>
                <w:color w:val="000000"/>
              </w:rPr>
              <w:t>5,4</w:t>
            </w:r>
          </w:p>
        </w:tc>
        <w:tc>
          <w:tcPr>
            <w:tcW w:w="1132" w:type="pct"/>
            <w:tcBorders>
              <w:top w:val="single" w:sz="4" w:space="0" w:color="auto"/>
              <w:left w:val="single" w:sz="4" w:space="0" w:color="auto"/>
              <w:bottom w:val="single" w:sz="4" w:space="0" w:color="auto"/>
              <w:right w:val="single" w:sz="4" w:space="0" w:color="auto"/>
            </w:tcBorders>
            <w:shd w:val="clear" w:color="000000" w:fill="F98B71"/>
            <w:noWrap/>
            <w:vAlign w:val="bottom"/>
            <w:hideMark/>
          </w:tcPr>
          <w:p w14:paraId="0914BBB8" w14:textId="77777777" w:rsidR="001D1123" w:rsidRPr="001547ED" w:rsidRDefault="001D1123" w:rsidP="006B7794">
            <w:pPr>
              <w:spacing w:before="20" w:after="20"/>
              <w:jc w:val="center"/>
              <w:rPr>
                <w:color w:val="000000"/>
              </w:rPr>
            </w:pPr>
            <w:r w:rsidRPr="001547ED">
              <w:rPr>
                <w:color w:val="000000"/>
              </w:rPr>
              <w:t>3,8</w:t>
            </w:r>
          </w:p>
        </w:tc>
      </w:tr>
      <w:tr w:rsidR="001D1123" w:rsidRPr="001547ED" w14:paraId="4FFE13F4"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6A8AE745" w14:textId="77777777" w:rsidR="001D1123" w:rsidRPr="001547ED" w:rsidRDefault="001D1123" w:rsidP="006B7794">
            <w:pPr>
              <w:spacing w:after="20"/>
              <w:jc w:val="center"/>
              <w:rPr>
                <w:color w:val="000000"/>
              </w:rPr>
            </w:pPr>
            <w:r w:rsidRPr="001547ED">
              <w:rPr>
                <w:color w:val="000000"/>
              </w:rPr>
              <w:t>33</w:t>
            </w:r>
          </w:p>
        </w:tc>
        <w:tc>
          <w:tcPr>
            <w:tcW w:w="1295" w:type="pct"/>
            <w:tcBorders>
              <w:top w:val="nil"/>
              <w:left w:val="nil"/>
              <w:bottom w:val="single" w:sz="4" w:space="0" w:color="auto"/>
              <w:right w:val="single" w:sz="4" w:space="0" w:color="auto"/>
            </w:tcBorders>
            <w:shd w:val="clear" w:color="auto" w:fill="auto"/>
            <w:vAlign w:val="bottom"/>
            <w:hideMark/>
          </w:tcPr>
          <w:p w14:paraId="6DD73F6B" w14:textId="77777777" w:rsidR="001D1123" w:rsidRPr="001547ED" w:rsidRDefault="001D1123" w:rsidP="006B7794">
            <w:pPr>
              <w:spacing w:before="20" w:after="20"/>
              <w:rPr>
                <w:color w:val="000000"/>
              </w:rPr>
            </w:pPr>
            <w:r w:rsidRPr="001547ED">
              <w:rPr>
                <w:color w:val="000000"/>
              </w:rPr>
              <w:t>Здвинский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87C97E"/>
            <w:noWrap/>
            <w:vAlign w:val="bottom"/>
            <w:hideMark/>
          </w:tcPr>
          <w:p w14:paraId="75A8E7A6" w14:textId="77777777" w:rsidR="001D1123" w:rsidRPr="001547ED" w:rsidRDefault="001D1123" w:rsidP="006B7794">
            <w:pPr>
              <w:spacing w:before="20" w:after="20"/>
              <w:jc w:val="center"/>
              <w:rPr>
                <w:color w:val="000000"/>
              </w:rPr>
            </w:pPr>
            <w:r w:rsidRPr="001547ED">
              <w:rPr>
                <w:color w:val="000000"/>
              </w:rPr>
              <w:t>68,0</w:t>
            </w:r>
          </w:p>
        </w:tc>
        <w:tc>
          <w:tcPr>
            <w:tcW w:w="1008" w:type="pct"/>
            <w:tcBorders>
              <w:top w:val="single" w:sz="4" w:space="0" w:color="auto"/>
              <w:left w:val="single" w:sz="4" w:space="0" w:color="auto"/>
              <w:bottom w:val="single" w:sz="4" w:space="0" w:color="auto"/>
              <w:right w:val="single" w:sz="4" w:space="0" w:color="auto"/>
            </w:tcBorders>
            <w:shd w:val="clear" w:color="000000" w:fill="F98370"/>
            <w:noWrap/>
            <w:vAlign w:val="bottom"/>
            <w:hideMark/>
          </w:tcPr>
          <w:p w14:paraId="6BCBCE34" w14:textId="77777777" w:rsidR="001D1123" w:rsidRPr="001547ED" w:rsidRDefault="001D1123" w:rsidP="006B7794">
            <w:pPr>
              <w:spacing w:before="20" w:after="20"/>
              <w:jc w:val="center"/>
              <w:rPr>
                <w:color w:val="000000"/>
              </w:rPr>
            </w:pPr>
            <w:r w:rsidRPr="001547ED">
              <w:rPr>
                <w:color w:val="000000"/>
              </w:rPr>
              <w:t>2,9</w:t>
            </w:r>
          </w:p>
        </w:tc>
        <w:tc>
          <w:tcPr>
            <w:tcW w:w="1132" w:type="pct"/>
            <w:tcBorders>
              <w:top w:val="single" w:sz="4" w:space="0" w:color="auto"/>
              <w:left w:val="single" w:sz="4" w:space="0" w:color="auto"/>
              <w:bottom w:val="single" w:sz="4" w:space="0" w:color="auto"/>
              <w:right w:val="single" w:sz="4" w:space="0" w:color="auto"/>
            </w:tcBorders>
            <w:shd w:val="clear" w:color="000000" w:fill="F87A6E"/>
            <w:noWrap/>
            <w:vAlign w:val="bottom"/>
            <w:hideMark/>
          </w:tcPr>
          <w:p w14:paraId="04B28752" w14:textId="77777777" w:rsidR="001D1123" w:rsidRPr="001547ED" w:rsidRDefault="001D1123" w:rsidP="006B7794">
            <w:pPr>
              <w:spacing w:before="20" w:after="20"/>
              <w:jc w:val="center"/>
              <w:rPr>
                <w:color w:val="000000"/>
              </w:rPr>
            </w:pPr>
            <w:r w:rsidRPr="001547ED">
              <w:rPr>
                <w:color w:val="000000"/>
              </w:rPr>
              <w:t>2,0</w:t>
            </w:r>
          </w:p>
        </w:tc>
      </w:tr>
      <w:tr w:rsidR="001D1123" w:rsidRPr="001547ED" w14:paraId="5E522EFB"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61505633" w14:textId="77777777" w:rsidR="001D1123" w:rsidRPr="001547ED" w:rsidRDefault="001D1123" w:rsidP="006B7794">
            <w:pPr>
              <w:spacing w:after="20"/>
              <w:jc w:val="center"/>
              <w:rPr>
                <w:color w:val="000000"/>
              </w:rPr>
            </w:pPr>
            <w:r w:rsidRPr="001547ED">
              <w:rPr>
                <w:color w:val="000000"/>
              </w:rPr>
              <w:t>34</w:t>
            </w:r>
          </w:p>
        </w:tc>
        <w:tc>
          <w:tcPr>
            <w:tcW w:w="1295" w:type="pct"/>
            <w:tcBorders>
              <w:top w:val="nil"/>
              <w:left w:val="nil"/>
              <w:bottom w:val="single" w:sz="4" w:space="0" w:color="auto"/>
              <w:right w:val="single" w:sz="4" w:space="0" w:color="auto"/>
            </w:tcBorders>
            <w:shd w:val="clear" w:color="auto" w:fill="auto"/>
            <w:vAlign w:val="bottom"/>
            <w:hideMark/>
          </w:tcPr>
          <w:p w14:paraId="6207C535" w14:textId="77777777" w:rsidR="001D1123" w:rsidRPr="001547ED" w:rsidRDefault="001D1123" w:rsidP="006B7794">
            <w:pPr>
              <w:spacing w:before="20" w:after="20"/>
              <w:rPr>
                <w:color w:val="000000"/>
              </w:rPr>
            </w:pPr>
            <w:r w:rsidRPr="001547ED">
              <w:rPr>
                <w:color w:val="000000"/>
              </w:rPr>
              <w:t>Краснозерский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9CCF7F"/>
            <w:noWrap/>
            <w:vAlign w:val="bottom"/>
            <w:hideMark/>
          </w:tcPr>
          <w:p w14:paraId="5F25648F" w14:textId="77777777" w:rsidR="001D1123" w:rsidRPr="001547ED" w:rsidRDefault="001D1123" w:rsidP="006B7794">
            <w:pPr>
              <w:spacing w:before="20" w:after="20"/>
              <w:jc w:val="center"/>
              <w:rPr>
                <w:color w:val="000000"/>
              </w:rPr>
            </w:pPr>
            <w:r w:rsidRPr="001547ED">
              <w:rPr>
                <w:color w:val="000000"/>
              </w:rPr>
              <w:t>58,8</w:t>
            </w:r>
          </w:p>
        </w:tc>
        <w:tc>
          <w:tcPr>
            <w:tcW w:w="1008" w:type="pct"/>
            <w:tcBorders>
              <w:top w:val="single" w:sz="4" w:space="0" w:color="auto"/>
              <w:left w:val="single" w:sz="4" w:space="0" w:color="auto"/>
              <w:bottom w:val="single" w:sz="4" w:space="0" w:color="auto"/>
              <w:right w:val="single" w:sz="4" w:space="0" w:color="auto"/>
            </w:tcBorders>
            <w:shd w:val="clear" w:color="000000" w:fill="F98670"/>
            <w:noWrap/>
            <w:vAlign w:val="bottom"/>
            <w:hideMark/>
          </w:tcPr>
          <w:p w14:paraId="388FA7C7" w14:textId="77777777" w:rsidR="001D1123" w:rsidRPr="001547ED" w:rsidRDefault="001D1123" w:rsidP="006B7794">
            <w:pPr>
              <w:spacing w:before="20" w:after="20"/>
              <w:jc w:val="center"/>
              <w:rPr>
                <w:color w:val="000000"/>
              </w:rPr>
            </w:pPr>
            <w:r w:rsidRPr="001547ED">
              <w:rPr>
                <w:color w:val="000000"/>
              </w:rPr>
              <w:t>3,3</w:t>
            </w:r>
          </w:p>
        </w:tc>
        <w:tc>
          <w:tcPr>
            <w:tcW w:w="1132" w:type="pct"/>
            <w:tcBorders>
              <w:top w:val="single" w:sz="4" w:space="0" w:color="auto"/>
              <w:left w:val="single" w:sz="4" w:space="0" w:color="auto"/>
              <w:bottom w:val="single" w:sz="4" w:space="0" w:color="auto"/>
              <w:right w:val="single" w:sz="4" w:space="0" w:color="auto"/>
            </w:tcBorders>
            <w:shd w:val="clear" w:color="000000" w:fill="F87A6E"/>
            <w:noWrap/>
            <w:vAlign w:val="bottom"/>
            <w:hideMark/>
          </w:tcPr>
          <w:p w14:paraId="7A24515C" w14:textId="77777777" w:rsidR="001D1123" w:rsidRPr="001547ED" w:rsidRDefault="001D1123" w:rsidP="006B7794">
            <w:pPr>
              <w:spacing w:before="20" w:after="20"/>
              <w:jc w:val="center"/>
              <w:rPr>
                <w:color w:val="000000"/>
              </w:rPr>
            </w:pPr>
            <w:r w:rsidRPr="001547ED">
              <w:rPr>
                <w:color w:val="000000"/>
              </w:rPr>
              <w:t>1,9</w:t>
            </w:r>
          </w:p>
        </w:tc>
      </w:tr>
      <w:tr w:rsidR="001D1123" w:rsidRPr="001547ED" w14:paraId="4D7E1106"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tcPr>
          <w:p w14:paraId="11E13711" w14:textId="77777777" w:rsidR="001D1123" w:rsidRPr="001547ED" w:rsidRDefault="001D1123" w:rsidP="006B7794">
            <w:pPr>
              <w:spacing w:after="20"/>
              <w:jc w:val="center"/>
              <w:rPr>
                <w:color w:val="000000"/>
              </w:rPr>
            </w:pPr>
            <w:r w:rsidRPr="001547ED">
              <w:rPr>
                <w:color w:val="000000"/>
              </w:rPr>
              <w:t>35</w:t>
            </w:r>
          </w:p>
        </w:tc>
        <w:tc>
          <w:tcPr>
            <w:tcW w:w="1295" w:type="pct"/>
            <w:tcBorders>
              <w:top w:val="nil"/>
              <w:left w:val="nil"/>
              <w:bottom w:val="single" w:sz="4" w:space="0" w:color="auto"/>
              <w:right w:val="single" w:sz="4" w:space="0" w:color="auto"/>
            </w:tcBorders>
            <w:shd w:val="clear" w:color="auto" w:fill="auto"/>
            <w:vAlign w:val="bottom"/>
            <w:hideMark/>
          </w:tcPr>
          <w:p w14:paraId="080A3F87" w14:textId="77777777" w:rsidR="001D1123" w:rsidRPr="001547ED" w:rsidRDefault="001D1123" w:rsidP="006B7794">
            <w:pPr>
              <w:spacing w:before="20" w:after="20"/>
              <w:rPr>
                <w:color w:val="000000"/>
              </w:rPr>
            </w:pPr>
            <w:r w:rsidRPr="001547ED">
              <w:rPr>
                <w:color w:val="000000"/>
              </w:rPr>
              <w:t>Доволенский район</w:t>
            </w:r>
          </w:p>
        </w:tc>
        <w:tc>
          <w:tcPr>
            <w:tcW w:w="1150" w:type="pct"/>
            <w:tcBorders>
              <w:top w:val="single" w:sz="4" w:space="0" w:color="auto"/>
              <w:left w:val="single" w:sz="4" w:space="0" w:color="auto"/>
              <w:bottom w:val="single" w:sz="4" w:space="0" w:color="auto"/>
              <w:right w:val="single" w:sz="4" w:space="0" w:color="auto"/>
            </w:tcBorders>
            <w:shd w:val="clear" w:color="000000" w:fill="75C47D"/>
            <w:noWrap/>
            <w:vAlign w:val="bottom"/>
            <w:hideMark/>
          </w:tcPr>
          <w:p w14:paraId="0C33C1F0" w14:textId="77777777" w:rsidR="001D1123" w:rsidRPr="001547ED" w:rsidRDefault="001D1123" w:rsidP="006B7794">
            <w:pPr>
              <w:spacing w:before="20" w:after="20"/>
              <w:jc w:val="center"/>
              <w:rPr>
                <w:color w:val="000000"/>
              </w:rPr>
            </w:pPr>
            <w:r w:rsidRPr="001547ED">
              <w:rPr>
                <w:color w:val="000000"/>
              </w:rPr>
              <w:t>76,0</w:t>
            </w:r>
          </w:p>
        </w:tc>
        <w:tc>
          <w:tcPr>
            <w:tcW w:w="1008"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38A3C7E4" w14:textId="77777777" w:rsidR="001D1123" w:rsidRPr="001547ED" w:rsidRDefault="001D1123" w:rsidP="006B7794">
            <w:pPr>
              <w:spacing w:before="20" w:after="20"/>
              <w:jc w:val="center"/>
              <w:rPr>
                <w:color w:val="000000"/>
              </w:rPr>
            </w:pPr>
            <w:r w:rsidRPr="001547ED">
              <w:rPr>
                <w:color w:val="000000"/>
              </w:rPr>
              <w:t>0,0</w:t>
            </w:r>
          </w:p>
        </w:tc>
        <w:tc>
          <w:tcPr>
            <w:tcW w:w="1132"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E38360A" w14:textId="77777777" w:rsidR="001D1123" w:rsidRPr="001547ED" w:rsidRDefault="001D1123" w:rsidP="006B7794">
            <w:pPr>
              <w:spacing w:before="20" w:after="20"/>
              <w:jc w:val="center"/>
              <w:rPr>
                <w:color w:val="000000"/>
              </w:rPr>
            </w:pPr>
            <w:r w:rsidRPr="001547ED">
              <w:rPr>
                <w:color w:val="000000"/>
              </w:rPr>
              <w:t>0,0</w:t>
            </w:r>
          </w:p>
        </w:tc>
      </w:tr>
      <w:tr w:rsidR="001D1123" w:rsidRPr="001547ED" w14:paraId="0D4C1824" w14:textId="77777777" w:rsidTr="001D1123">
        <w:trPr>
          <w:trHeight w:val="20"/>
        </w:trPr>
        <w:tc>
          <w:tcPr>
            <w:tcW w:w="415" w:type="pct"/>
            <w:tcBorders>
              <w:top w:val="nil"/>
              <w:left w:val="single" w:sz="4" w:space="0" w:color="auto"/>
              <w:bottom w:val="single" w:sz="4" w:space="0" w:color="auto"/>
              <w:right w:val="single" w:sz="4" w:space="0" w:color="auto"/>
            </w:tcBorders>
            <w:shd w:val="clear" w:color="auto" w:fill="auto"/>
            <w:vAlign w:val="center"/>
            <w:hideMark/>
          </w:tcPr>
          <w:p w14:paraId="785FE287" w14:textId="77777777" w:rsidR="001D1123" w:rsidRPr="001547ED" w:rsidRDefault="001D1123" w:rsidP="006B7794">
            <w:pPr>
              <w:spacing w:before="20" w:after="20"/>
              <w:jc w:val="center"/>
              <w:rPr>
                <w:b/>
                <w:bCs/>
                <w:color w:val="000000"/>
              </w:rPr>
            </w:pPr>
            <w:r w:rsidRPr="001547ED">
              <w:rPr>
                <w:b/>
                <w:bCs/>
                <w:color w:val="000000"/>
              </w:rPr>
              <w:t> </w:t>
            </w:r>
          </w:p>
        </w:tc>
        <w:tc>
          <w:tcPr>
            <w:tcW w:w="1295" w:type="pct"/>
            <w:tcBorders>
              <w:top w:val="nil"/>
              <w:left w:val="nil"/>
              <w:bottom w:val="single" w:sz="4" w:space="0" w:color="auto"/>
              <w:right w:val="single" w:sz="4" w:space="0" w:color="auto"/>
            </w:tcBorders>
            <w:shd w:val="clear" w:color="auto" w:fill="auto"/>
            <w:vAlign w:val="bottom"/>
            <w:hideMark/>
          </w:tcPr>
          <w:p w14:paraId="11823C99" w14:textId="77777777" w:rsidR="001D1123" w:rsidRPr="001547ED" w:rsidRDefault="001D1123" w:rsidP="006B7794">
            <w:pPr>
              <w:rPr>
                <w:b/>
                <w:bCs/>
                <w:color w:val="000000"/>
              </w:rPr>
            </w:pPr>
            <w:r w:rsidRPr="001547ED">
              <w:rPr>
                <w:b/>
                <w:bCs/>
                <w:color w:val="000000"/>
              </w:rPr>
              <w:t xml:space="preserve">В </w:t>
            </w:r>
            <w:proofErr w:type="gramStart"/>
            <w:r w:rsidRPr="001547ED">
              <w:rPr>
                <w:b/>
                <w:bCs/>
                <w:color w:val="000000"/>
              </w:rPr>
              <w:t>среднем</w:t>
            </w:r>
            <w:proofErr w:type="gramEnd"/>
            <w:r w:rsidRPr="001547ED">
              <w:rPr>
                <w:b/>
                <w:bCs/>
                <w:color w:val="000000"/>
              </w:rPr>
              <w:t xml:space="preserve"> по НСО</w:t>
            </w:r>
          </w:p>
        </w:tc>
        <w:tc>
          <w:tcPr>
            <w:tcW w:w="1150" w:type="pct"/>
            <w:tcBorders>
              <w:top w:val="nil"/>
              <w:left w:val="nil"/>
              <w:bottom w:val="single" w:sz="4" w:space="0" w:color="auto"/>
              <w:right w:val="single" w:sz="4" w:space="0" w:color="auto"/>
            </w:tcBorders>
            <w:shd w:val="clear" w:color="auto" w:fill="auto"/>
            <w:noWrap/>
            <w:vAlign w:val="center"/>
            <w:hideMark/>
          </w:tcPr>
          <w:p w14:paraId="4C5B6E42" w14:textId="77777777" w:rsidR="001D1123" w:rsidRPr="001547ED" w:rsidRDefault="001D1123" w:rsidP="006B7794">
            <w:pPr>
              <w:spacing w:before="20" w:after="20"/>
              <w:jc w:val="center"/>
              <w:rPr>
                <w:b/>
                <w:bCs/>
                <w:color w:val="000000"/>
              </w:rPr>
            </w:pPr>
            <w:r w:rsidRPr="001547ED">
              <w:rPr>
                <w:b/>
                <w:bCs/>
                <w:color w:val="000000"/>
              </w:rPr>
              <w:t>68,3</w:t>
            </w:r>
          </w:p>
        </w:tc>
        <w:tc>
          <w:tcPr>
            <w:tcW w:w="1008" w:type="pct"/>
            <w:tcBorders>
              <w:top w:val="nil"/>
              <w:left w:val="nil"/>
              <w:bottom w:val="single" w:sz="4" w:space="0" w:color="auto"/>
              <w:right w:val="single" w:sz="4" w:space="0" w:color="auto"/>
            </w:tcBorders>
            <w:shd w:val="clear" w:color="auto" w:fill="auto"/>
            <w:noWrap/>
            <w:vAlign w:val="center"/>
            <w:hideMark/>
          </w:tcPr>
          <w:p w14:paraId="6AA1A80D" w14:textId="77777777" w:rsidR="001D1123" w:rsidRPr="001547ED" w:rsidRDefault="001D1123" w:rsidP="006B7794">
            <w:pPr>
              <w:spacing w:before="20" w:after="20"/>
              <w:jc w:val="center"/>
              <w:rPr>
                <w:b/>
                <w:bCs/>
                <w:color w:val="000000"/>
              </w:rPr>
            </w:pPr>
            <w:r w:rsidRPr="001547ED">
              <w:rPr>
                <w:b/>
                <w:bCs/>
                <w:color w:val="000000"/>
              </w:rPr>
              <w:t>16,1</w:t>
            </w:r>
          </w:p>
        </w:tc>
        <w:tc>
          <w:tcPr>
            <w:tcW w:w="1132" w:type="pct"/>
            <w:tcBorders>
              <w:top w:val="nil"/>
              <w:left w:val="nil"/>
              <w:bottom w:val="single" w:sz="4" w:space="0" w:color="auto"/>
              <w:right w:val="single" w:sz="4" w:space="0" w:color="auto"/>
            </w:tcBorders>
            <w:shd w:val="clear" w:color="auto" w:fill="auto"/>
            <w:noWrap/>
            <w:vAlign w:val="center"/>
            <w:hideMark/>
          </w:tcPr>
          <w:p w14:paraId="56B8DEE7" w14:textId="77777777" w:rsidR="001D1123" w:rsidRPr="001547ED" w:rsidRDefault="001D1123" w:rsidP="006B7794">
            <w:pPr>
              <w:spacing w:before="20" w:after="20"/>
              <w:jc w:val="center"/>
              <w:rPr>
                <w:b/>
                <w:bCs/>
                <w:color w:val="000000"/>
              </w:rPr>
            </w:pPr>
            <w:r w:rsidRPr="001547ED">
              <w:rPr>
                <w:b/>
                <w:bCs/>
                <w:color w:val="000000"/>
              </w:rPr>
              <w:t>11,0</w:t>
            </w:r>
          </w:p>
        </w:tc>
      </w:tr>
    </w:tbl>
    <w:p w14:paraId="3EE37F6E" w14:textId="77777777" w:rsidR="00556710" w:rsidRDefault="00556710" w:rsidP="006B7794">
      <w:pPr>
        <w:spacing w:before="120" w:line="360" w:lineRule="auto"/>
        <w:ind w:firstLine="709"/>
        <w:jc w:val="both"/>
        <w:rPr>
          <w:sz w:val="28"/>
          <w:szCs w:val="28"/>
        </w:rPr>
      </w:pPr>
    </w:p>
    <w:p w14:paraId="3B46D6D9" w14:textId="77777777" w:rsidR="001D1123" w:rsidRPr="001547ED" w:rsidRDefault="001D1123" w:rsidP="006B7794">
      <w:pPr>
        <w:spacing w:before="120" w:line="360" w:lineRule="auto"/>
        <w:ind w:firstLine="709"/>
        <w:jc w:val="both"/>
        <w:rPr>
          <w:sz w:val="28"/>
          <w:szCs w:val="28"/>
        </w:rPr>
      </w:pPr>
      <w:r w:rsidRPr="001547ED">
        <w:rPr>
          <w:sz w:val="28"/>
          <w:szCs w:val="28"/>
        </w:rPr>
        <w:t>Проводить категоризацию остальных муниципальных образований по уровню востребованности государственных и муниципальных услуг в электронной форме нецелесообразно, поскольку практически по всей области отмечается низкий уровень значений данного показателя.</w:t>
      </w:r>
    </w:p>
    <w:p w14:paraId="27AD1E65" w14:textId="77777777" w:rsidR="001D1123" w:rsidRPr="001547ED" w:rsidRDefault="001D1123" w:rsidP="006B7794">
      <w:pPr>
        <w:spacing w:line="360" w:lineRule="auto"/>
        <w:ind w:firstLine="709"/>
        <w:jc w:val="both"/>
        <w:rPr>
          <w:sz w:val="28"/>
          <w:szCs w:val="28"/>
        </w:rPr>
      </w:pPr>
      <w:r w:rsidRPr="001547ED">
        <w:rPr>
          <w:sz w:val="28"/>
          <w:szCs w:val="28"/>
        </w:rPr>
        <w:t xml:space="preserve">Уровень </w:t>
      </w:r>
      <w:r w:rsidRPr="001547ED">
        <w:rPr>
          <w:i/>
          <w:sz w:val="28"/>
          <w:szCs w:val="28"/>
        </w:rPr>
        <w:t>удовлетворенности заявителей качеством и доступностью предоставления государственных и муниципальных услуг в электронной форме</w:t>
      </w:r>
      <w:r w:rsidRPr="001547ED">
        <w:rPr>
          <w:sz w:val="28"/>
          <w:szCs w:val="28"/>
        </w:rPr>
        <w:t xml:space="preserve"> рассчитан как доля респондентов, оценивших качество предоставления услуг как «скорее хорошо» и «очень хорошо». </w:t>
      </w:r>
    </w:p>
    <w:p w14:paraId="3773E12F" w14:textId="33302F86" w:rsidR="001D1123" w:rsidRPr="001547ED" w:rsidRDefault="001D1123"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большинстве</w:t>
      </w:r>
      <w:proofErr w:type="gramEnd"/>
      <w:r w:rsidRPr="001547ED">
        <w:rPr>
          <w:sz w:val="28"/>
          <w:szCs w:val="28"/>
        </w:rPr>
        <w:t xml:space="preserve"> муниципальных образований уровень удовлетворенности заявителей качеством и доступностью предоставления государственных и муниципальных услуг в электронной форме достаточно высокий (100% в 28 муниципальных образованиях), за исключением Тогучинского района (66,7%) и р. п. Кольцово (33,3%) (</w:t>
      </w:r>
      <w:r w:rsidR="000E268D" w:rsidRPr="001547ED">
        <w:rPr>
          <w:sz w:val="28"/>
          <w:szCs w:val="28"/>
        </w:rPr>
        <w:t>таблица 99</w:t>
      </w:r>
      <w:r w:rsidRPr="001547ED">
        <w:rPr>
          <w:sz w:val="28"/>
          <w:szCs w:val="28"/>
        </w:rPr>
        <w:t>).</w:t>
      </w:r>
    </w:p>
    <w:p w14:paraId="58945F9F" w14:textId="77777777" w:rsidR="001D1123" w:rsidRPr="001547ED" w:rsidRDefault="001D1123" w:rsidP="00556710">
      <w:pPr>
        <w:pStyle w:val="af6"/>
        <w:tabs>
          <w:tab w:val="left" w:pos="1134"/>
        </w:tabs>
        <w:spacing w:before="60" w:after="60" w:line="360" w:lineRule="auto"/>
        <w:jc w:val="both"/>
        <w:rPr>
          <w:b w:val="0"/>
          <w:sz w:val="28"/>
          <w:szCs w:val="28"/>
        </w:rPr>
      </w:pPr>
      <w:r w:rsidRPr="001547ED">
        <w:rPr>
          <w:b w:val="0"/>
          <w:sz w:val="28"/>
          <w:szCs w:val="28"/>
        </w:rPr>
        <w:lastRenderedPageBreak/>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99</w:t>
      </w:r>
      <w:r w:rsidRPr="001547ED">
        <w:rPr>
          <w:b w:val="0"/>
          <w:sz w:val="28"/>
          <w:szCs w:val="28"/>
        </w:rPr>
        <w:fldChar w:fldCharType="end"/>
      </w:r>
      <w:r w:rsidRPr="001547ED">
        <w:rPr>
          <w:b w:val="0"/>
          <w:sz w:val="28"/>
          <w:szCs w:val="28"/>
        </w:rPr>
        <w:t xml:space="preserve"> – Рейтинг муниципальных образований по уровню удовлетворенности качеством и доступностью предоставления государственных и муниципальных услуг в электронной форме, %</w:t>
      </w:r>
    </w:p>
    <w:tbl>
      <w:tblPr>
        <w:tblW w:w="5000" w:type="pct"/>
        <w:tblLook w:val="04A0" w:firstRow="1" w:lastRow="0" w:firstColumn="1" w:lastColumn="0" w:noHBand="0" w:noVBand="1"/>
      </w:tblPr>
      <w:tblGrid>
        <w:gridCol w:w="1213"/>
        <w:gridCol w:w="3074"/>
        <w:gridCol w:w="1070"/>
        <w:gridCol w:w="1070"/>
        <w:gridCol w:w="1031"/>
        <w:gridCol w:w="2396"/>
      </w:tblGrid>
      <w:tr w:rsidR="001D1123" w:rsidRPr="001547ED" w14:paraId="6FAD10D4" w14:textId="77777777" w:rsidTr="00556710">
        <w:trPr>
          <w:trHeight w:val="20"/>
        </w:trPr>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2544AE" w14:textId="77777777" w:rsidR="001D1123" w:rsidRPr="001547ED" w:rsidRDefault="001D1123" w:rsidP="006B7794">
            <w:pPr>
              <w:jc w:val="center"/>
              <w:rPr>
                <w:b/>
                <w:bCs/>
                <w:color w:val="000000"/>
              </w:rPr>
            </w:pPr>
            <w:r w:rsidRPr="001547ED">
              <w:rPr>
                <w:b/>
                <w:bCs/>
                <w:color w:val="000000"/>
              </w:rPr>
              <w:t>Рейтинг </w:t>
            </w:r>
          </w:p>
        </w:tc>
        <w:tc>
          <w:tcPr>
            <w:tcW w:w="1560" w:type="pct"/>
            <w:tcBorders>
              <w:top w:val="single" w:sz="4" w:space="0" w:color="auto"/>
              <w:left w:val="nil"/>
              <w:bottom w:val="single" w:sz="4" w:space="0" w:color="auto"/>
              <w:right w:val="single" w:sz="4" w:space="0" w:color="auto"/>
            </w:tcBorders>
            <w:shd w:val="clear" w:color="auto" w:fill="auto"/>
            <w:vAlign w:val="bottom"/>
            <w:hideMark/>
          </w:tcPr>
          <w:p w14:paraId="63C8B2F5" w14:textId="77777777" w:rsidR="001D1123" w:rsidRPr="001547ED" w:rsidRDefault="001D1123" w:rsidP="006B7794">
            <w:pPr>
              <w:jc w:val="center"/>
              <w:rPr>
                <w:b/>
                <w:bCs/>
                <w:color w:val="000000"/>
              </w:rPr>
            </w:pPr>
            <w:r w:rsidRPr="001547ED">
              <w:rPr>
                <w:b/>
                <w:bCs/>
                <w:color w:val="000000"/>
              </w:rPr>
              <w:t>Наименование</w:t>
            </w:r>
          </w:p>
        </w:tc>
        <w:tc>
          <w:tcPr>
            <w:tcW w:w="543" w:type="pct"/>
            <w:tcBorders>
              <w:top w:val="single" w:sz="4" w:space="0" w:color="auto"/>
              <w:left w:val="nil"/>
              <w:bottom w:val="single" w:sz="4" w:space="0" w:color="auto"/>
              <w:right w:val="single" w:sz="4" w:space="0" w:color="auto"/>
            </w:tcBorders>
            <w:shd w:val="clear" w:color="auto" w:fill="auto"/>
            <w:vAlign w:val="bottom"/>
            <w:hideMark/>
          </w:tcPr>
          <w:p w14:paraId="2586427D" w14:textId="77777777" w:rsidR="001D1123" w:rsidRPr="001547ED" w:rsidRDefault="001D1123" w:rsidP="006B7794">
            <w:pPr>
              <w:jc w:val="center"/>
              <w:rPr>
                <w:b/>
                <w:bCs/>
                <w:color w:val="000000"/>
              </w:rPr>
            </w:pPr>
            <w:r w:rsidRPr="001547ED">
              <w:rPr>
                <w:b/>
                <w:bCs/>
                <w:color w:val="000000"/>
              </w:rPr>
              <w:t>Очень хорошо</w:t>
            </w:r>
          </w:p>
        </w:tc>
        <w:tc>
          <w:tcPr>
            <w:tcW w:w="543" w:type="pct"/>
            <w:tcBorders>
              <w:top w:val="single" w:sz="4" w:space="0" w:color="auto"/>
              <w:left w:val="nil"/>
              <w:bottom w:val="single" w:sz="4" w:space="0" w:color="auto"/>
              <w:right w:val="single" w:sz="4" w:space="0" w:color="auto"/>
            </w:tcBorders>
            <w:shd w:val="clear" w:color="auto" w:fill="auto"/>
            <w:vAlign w:val="bottom"/>
            <w:hideMark/>
          </w:tcPr>
          <w:p w14:paraId="2AB174F3" w14:textId="77777777" w:rsidR="001D1123" w:rsidRPr="001547ED" w:rsidRDefault="001D1123" w:rsidP="006B7794">
            <w:pPr>
              <w:jc w:val="center"/>
              <w:rPr>
                <w:b/>
                <w:bCs/>
                <w:color w:val="000000"/>
              </w:rPr>
            </w:pPr>
            <w:r w:rsidRPr="001547ED">
              <w:rPr>
                <w:b/>
                <w:bCs/>
                <w:color w:val="000000"/>
              </w:rPr>
              <w:t>Скорее хорошо</w:t>
            </w:r>
          </w:p>
        </w:tc>
        <w:tc>
          <w:tcPr>
            <w:tcW w:w="523" w:type="pct"/>
            <w:tcBorders>
              <w:top w:val="single" w:sz="4" w:space="0" w:color="auto"/>
              <w:left w:val="nil"/>
              <w:bottom w:val="single" w:sz="4" w:space="0" w:color="auto"/>
              <w:right w:val="single" w:sz="4" w:space="0" w:color="auto"/>
            </w:tcBorders>
            <w:shd w:val="clear" w:color="auto" w:fill="auto"/>
            <w:vAlign w:val="bottom"/>
            <w:hideMark/>
          </w:tcPr>
          <w:p w14:paraId="74E06950" w14:textId="77777777" w:rsidR="001D1123" w:rsidRPr="001547ED" w:rsidRDefault="001D1123" w:rsidP="006B7794">
            <w:pPr>
              <w:jc w:val="center"/>
              <w:rPr>
                <w:b/>
                <w:bCs/>
                <w:color w:val="000000"/>
              </w:rPr>
            </w:pPr>
            <w:r w:rsidRPr="001547ED">
              <w:rPr>
                <w:b/>
                <w:bCs/>
                <w:color w:val="000000"/>
              </w:rPr>
              <w:t>Скорее плохо</w:t>
            </w:r>
          </w:p>
        </w:tc>
        <w:tc>
          <w:tcPr>
            <w:tcW w:w="1217" w:type="pct"/>
            <w:tcBorders>
              <w:top w:val="single" w:sz="4" w:space="0" w:color="auto"/>
              <w:left w:val="nil"/>
              <w:bottom w:val="single" w:sz="4" w:space="0" w:color="auto"/>
              <w:right w:val="single" w:sz="4" w:space="0" w:color="auto"/>
            </w:tcBorders>
            <w:shd w:val="clear" w:color="auto" w:fill="auto"/>
            <w:vAlign w:val="bottom"/>
            <w:hideMark/>
          </w:tcPr>
          <w:p w14:paraId="60351680" w14:textId="77777777" w:rsidR="001D1123" w:rsidRPr="001547ED" w:rsidRDefault="001D1123" w:rsidP="006B7794">
            <w:pPr>
              <w:jc w:val="center"/>
              <w:rPr>
                <w:b/>
                <w:bCs/>
                <w:color w:val="000000"/>
              </w:rPr>
            </w:pPr>
            <w:r w:rsidRPr="001547ED">
              <w:rPr>
                <w:b/>
                <w:bCs/>
                <w:color w:val="000000"/>
              </w:rPr>
              <w:t>Уровень удовлетворенности</w:t>
            </w:r>
          </w:p>
        </w:tc>
      </w:tr>
      <w:tr w:rsidR="001D1123" w:rsidRPr="001547ED" w14:paraId="268E42FF"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5D6B772C"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7EC7AB06" w14:textId="77777777" w:rsidR="001D1123" w:rsidRPr="001547ED" w:rsidRDefault="001D1123" w:rsidP="006B7794">
            <w:pPr>
              <w:rPr>
                <w:color w:val="000000"/>
              </w:rPr>
            </w:pPr>
            <w:r w:rsidRPr="001547ED">
              <w:rPr>
                <w:color w:val="000000"/>
              </w:rPr>
              <w:t>г. Искитим</w:t>
            </w:r>
          </w:p>
        </w:tc>
        <w:tc>
          <w:tcPr>
            <w:tcW w:w="543" w:type="pct"/>
            <w:tcBorders>
              <w:top w:val="nil"/>
              <w:left w:val="nil"/>
              <w:bottom w:val="single" w:sz="4" w:space="0" w:color="auto"/>
              <w:right w:val="single" w:sz="4" w:space="0" w:color="auto"/>
            </w:tcBorders>
            <w:shd w:val="clear" w:color="auto" w:fill="auto"/>
            <w:noWrap/>
            <w:vAlign w:val="bottom"/>
            <w:hideMark/>
          </w:tcPr>
          <w:p w14:paraId="4CF8EF6D" w14:textId="77777777" w:rsidR="001D1123" w:rsidRPr="001547ED" w:rsidRDefault="001D1123" w:rsidP="006B7794">
            <w:pPr>
              <w:jc w:val="center"/>
              <w:rPr>
                <w:color w:val="000000"/>
              </w:rPr>
            </w:pPr>
            <w:r w:rsidRPr="001547ED">
              <w:rPr>
                <w:color w:val="000000"/>
              </w:rPr>
              <w:t>75,0</w:t>
            </w:r>
          </w:p>
        </w:tc>
        <w:tc>
          <w:tcPr>
            <w:tcW w:w="543" w:type="pct"/>
            <w:tcBorders>
              <w:top w:val="nil"/>
              <w:left w:val="nil"/>
              <w:bottom w:val="single" w:sz="4" w:space="0" w:color="auto"/>
              <w:right w:val="single" w:sz="4" w:space="0" w:color="auto"/>
            </w:tcBorders>
            <w:shd w:val="clear" w:color="auto" w:fill="auto"/>
            <w:noWrap/>
            <w:vAlign w:val="bottom"/>
            <w:hideMark/>
          </w:tcPr>
          <w:p w14:paraId="05061852" w14:textId="77777777" w:rsidR="001D1123" w:rsidRPr="001547ED" w:rsidRDefault="001D1123" w:rsidP="006B7794">
            <w:pPr>
              <w:jc w:val="center"/>
              <w:rPr>
                <w:color w:val="000000"/>
              </w:rPr>
            </w:pPr>
            <w:r w:rsidRPr="001547ED">
              <w:rPr>
                <w:color w:val="000000"/>
              </w:rPr>
              <w:t>25,0</w:t>
            </w:r>
          </w:p>
        </w:tc>
        <w:tc>
          <w:tcPr>
            <w:tcW w:w="523" w:type="pct"/>
            <w:tcBorders>
              <w:top w:val="nil"/>
              <w:left w:val="nil"/>
              <w:bottom w:val="single" w:sz="4" w:space="0" w:color="auto"/>
              <w:right w:val="single" w:sz="4" w:space="0" w:color="auto"/>
            </w:tcBorders>
            <w:shd w:val="clear" w:color="auto" w:fill="auto"/>
            <w:noWrap/>
            <w:vAlign w:val="bottom"/>
            <w:hideMark/>
          </w:tcPr>
          <w:p w14:paraId="55DFAE98"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0139EEE4" w14:textId="77777777" w:rsidR="001D1123" w:rsidRPr="001547ED" w:rsidRDefault="001D1123" w:rsidP="006B7794">
            <w:pPr>
              <w:jc w:val="center"/>
              <w:rPr>
                <w:color w:val="000000"/>
              </w:rPr>
            </w:pPr>
            <w:r w:rsidRPr="001547ED">
              <w:rPr>
                <w:color w:val="000000"/>
              </w:rPr>
              <w:t>100</w:t>
            </w:r>
          </w:p>
        </w:tc>
      </w:tr>
      <w:tr w:rsidR="001D1123" w:rsidRPr="001547ED" w14:paraId="2DC353EB"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3AAD03E2"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1A7AD2E0" w14:textId="77777777" w:rsidR="001D1123" w:rsidRPr="001547ED" w:rsidRDefault="001D1123" w:rsidP="006B7794">
            <w:pPr>
              <w:rPr>
                <w:color w:val="000000"/>
              </w:rPr>
            </w:pPr>
            <w:r w:rsidRPr="001547ED">
              <w:rPr>
                <w:color w:val="000000"/>
              </w:rPr>
              <w:t>Баганский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74F8AE65"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03473C6D"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5EE5CC15"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30D31B19" w14:textId="77777777" w:rsidR="001D1123" w:rsidRPr="001547ED" w:rsidRDefault="001D1123" w:rsidP="006B7794">
            <w:pPr>
              <w:jc w:val="center"/>
              <w:rPr>
                <w:color w:val="000000"/>
              </w:rPr>
            </w:pPr>
            <w:r w:rsidRPr="001547ED">
              <w:rPr>
                <w:color w:val="000000"/>
              </w:rPr>
              <w:t>100</w:t>
            </w:r>
          </w:p>
        </w:tc>
      </w:tr>
      <w:tr w:rsidR="001D1123" w:rsidRPr="001547ED" w14:paraId="60B02D4C"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39771CF0"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299DF05E" w14:textId="77777777" w:rsidR="001D1123" w:rsidRPr="001547ED" w:rsidRDefault="001D1123" w:rsidP="006B7794">
            <w:pPr>
              <w:rPr>
                <w:color w:val="000000"/>
              </w:rPr>
            </w:pPr>
            <w:r w:rsidRPr="001547ED">
              <w:rPr>
                <w:color w:val="000000"/>
              </w:rPr>
              <w:t>Барабинский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2B1AFD13" w14:textId="77777777" w:rsidR="001D1123" w:rsidRPr="001547ED" w:rsidRDefault="001D1123" w:rsidP="006B7794">
            <w:pPr>
              <w:jc w:val="center"/>
              <w:rPr>
                <w:color w:val="000000"/>
              </w:rPr>
            </w:pPr>
            <w:r w:rsidRPr="001547ED">
              <w:rPr>
                <w:color w:val="000000"/>
              </w:rPr>
              <w:t>60,0</w:t>
            </w:r>
          </w:p>
        </w:tc>
        <w:tc>
          <w:tcPr>
            <w:tcW w:w="543" w:type="pct"/>
            <w:tcBorders>
              <w:top w:val="nil"/>
              <w:left w:val="nil"/>
              <w:bottom w:val="single" w:sz="4" w:space="0" w:color="auto"/>
              <w:right w:val="single" w:sz="4" w:space="0" w:color="auto"/>
            </w:tcBorders>
            <w:shd w:val="clear" w:color="auto" w:fill="auto"/>
            <w:noWrap/>
            <w:vAlign w:val="bottom"/>
            <w:hideMark/>
          </w:tcPr>
          <w:p w14:paraId="456B7AD9" w14:textId="77777777" w:rsidR="001D1123" w:rsidRPr="001547ED" w:rsidRDefault="001D1123" w:rsidP="006B7794">
            <w:pPr>
              <w:jc w:val="center"/>
              <w:rPr>
                <w:color w:val="000000"/>
              </w:rPr>
            </w:pPr>
            <w:r w:rsidRPr="001547ED">
              <w:rPr>
                <w:color w:val="000000"/>
              </w:rPr>
              <w:t>40,0</w:t>
            </w:r>
          </w:p>
        </w:tc>
        <w:tc>
          <w:tcPr>
            <w:tcW w:w="523" w:type="pct"/>
            <w:tcBorders>
              <w:top w:val="nil"/>
              <w:left w:val="nil"/>
              <w:bottom w:val="single" w:sz="4" w:space="0" w:color="auto"/>
              <w:right w:val="single" w:sz="4" w:space="0" w:color="auto"/>
            </w:tcBorders>
            <w:shd w:val="clear" w:color="auto" w:fill="auto"/>
            <w:noWrap/>
            <w:vAlign w:val="bottom"/>
            <w:hideMark/>
          </w:tcPr>
          <w:p w14:paraId="4754B278"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174F850E" w14:textId="77777777" w:rsidR="001D1123" w:rsidRPr="001547ED" w:rsidRDefault="001D1123" w:rsidP="006B7794">
            <w:pPr>
              <w:jc w:val="center"/>
              <w:rPr>
                <w:color w:val="000000"/>
              </w:rPr>
            </w:pPr>
            <w:r w:rsidRPr="001547ED">
              <w:rPr>
                <w:color w:val="000000"/>
              </w:rPr>
              <w:t>100</w:t>
            </w:r>
          </w:p>
        </w:tc>
      </w:tr>
      <w:tr w:rsidR="001D1123" w:rsidRPr="001547ED" w14:paraId="0C5DE413"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61C693D3"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1A21EFFA" w14:textId="77777777" w:rsidR="001D1123" w:rsidRPr="001547ED" w:rsidRDefault="001D1123" w:rsidP="006B7794">
            <w:pPr>
              <w:rPr>
                <w:color w:val="000000"/>
              </w:rPr>
            </w:pPr>
            <w:r w:rsidRPr="001547ED">
              <w:rPr>
                <w:color w:val="000000"/>
              </w:rPr>
              <w:t>Болотнинский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230019FF" w14:textId="77777777" w:rsidR="001D1123" w:rsidRPr="001547ED" w:rsidRDefault="001D1123" w:rsidP="006B7794">
            <w:pPr>
              <w:jc w:val="center"/>
              <w:rPr>
                <w:color w:val="000000"/>
              </w:rPr>
            </w:pPr>
            <w:r w:rsidRPr="001547ED">
              <w:rPr>
                <w:color w:val="000000"/>
              </w:rPr>
              <w:t>0,0</w:t>
            </w:r>
          </w:p>
        </w:tc>
        <w:tc>
          <w:tcPr>
            <w:tcW w:w="543" w:type="pct"/>
            <w:tcBorders>
              <w:top w:val="nil"/>
              <w:left w:val="nil"/>
              <w:bottom w:val="single" w:sz="4" w:space="0" w:color="auto"/>
              <w:right w:val="single" w:sz="4" w:space="0" w:color="auto"/>
            </w:tcBorders>
            <w:shd w:val="clear" w:color="auto" w:fill="auto"/>
            <w:noWrap/>
            <w:vAlign w:val="bottom"/>
            <w:hideMark/>
          </w:tcPr>
          <w:p w14:paraId="55F20CC0" w14:textId="77777777" w:rsidR="001D1123" w:rsidRPr="001547ED" w:rsidRDefault="001D1123" w:rsidP="006B7794">
            <w:pPr>
              <w:jc w:val="center"/>
              <w:rPr>
                <w:color w:val="000000"/>
              </w:rPr>
            </w:pPr>
            <w:r w:rsidRPr="001547ED">
              <w:rPr>
                <w:color w:val="000000"/>
              </w:rPr>
              <w:t>100,0</w:t>
            </w:r>
          </w:p>
        </w:tc>
        <w:tc>
          <w:tcPr>
            <w:tcW w:w="523" w:type="pct"/>
            <w:tcBorders>
              <w:top w:val="nil"/>
              <w:left w:val="nil"/>
              <w:bottom w:val="single" w:sz="4" w:space="0" w:color="auto"/>
              <w:right w:val="single" w:sz="4" w:space="0" w:color="auto"/>
            </w:tcBorders>
            <w:shd w:val="clear" w:color="auto" w:fill="auto"/>
            <w:noWrap/>
            <w:vAlign w:val="bottom"/>
            <w:hideMark/>
          </w:tcPr>
          <w:p w14:paraId="41DFF5AB"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47E08BBE" w14:textId="77777777" w:rsidR="001D1123" w:rsidRPr="001547ED" w:rsidRDefault="001D1123" w:rsidP="006B7794">
            <w:pPr>
              <w:jc w:val="center"/>
              <w:rPr>
                <w:color w:val="000000"/>
              </w:rPr>
            </w:pPr>
            <w:r w:rsidRPr="001547ED">
              <w:rPr>
                <w:color w:val="000000"/>
              </w:rPr>
              <w:t>100</w:t>
            </w:r>
          </w:p>
        </w:tc>
      </w:tr>
      <w:tr w:rsidR="001D1123" w:rsidRPr="001547ED" w14:paraId="64C6BBD9"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09035D89"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6127FFD3" w14:textId="77777777" w:rsidR="001D1123" w:rsidRPr="001547ED" w:rsidRDefault="001D1123" w:rsidP="006B7794">
            <w:pPr>
              <w:rPr>
                <w:color w:val="000000"/>
              </w:rPr>
            </w:pPr>
            <w:r w:rsidRPr="001547ED">
              <w:rPr>
                <w:color w:val="000000"/>
              </w:rPr>
              <w:t>Венгеровский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568E1E30"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2528FDCB"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309D0CDE"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14037C5D" w14:textId="77777777" w:rsidR="001D1123" w:rsidRPr="001547ED" w:rsidRDefault="001D1123" w:rsidP="006B7794">
            <w:pPr>
              <w:jc w:val="center"/>
              <w:rPr>
                <w:color w:val="000000"/>
              </w:rPr>
            </w:pPr>
            <w:r w:rsidRPr="001547ED">
              <w:rPr>
                <w:color w:val="000000"/>
              </w:rPr>
              <w:t>100</w:t>
            </w:r>
          </w:p>
        </w:tc>
      </w:tr>
      <w:tr w:rsidR="001D1123" w:rsidRPr="001547ED" w14:paraId="0D1BCCFD"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37215949"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156B1D1D" w14:textId="77777777" w:rsidR="001D1123" w:rsidRPr="001547ED" w:rsidRDefault="001D1123" w:rsidP="006B7794">
            <w:pPr>
              <w:rPr>
                <w:color w:val="000000"/>
              </w:rPr>
            </w:pPr>
            <w:r w:rsidRPr="001547ED">
              <w:rPr>
                <w:color w:val="000000"/>
              </w:rPr>
              <w:t>Здвинский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4948A1F9" w14:textId="77777777" w:rsidR="001D1123" w:rsidRPr="001547ED" w:rsidRDefault="001D1123" w:rsidP="006B7794">
            <w:pPr>
              <w:jc w:val="center"/>
              <w:rPr>
                <w:color w:val="000000"/>
              </w:rPr>
            </w:pPr>
            <w:r w:rsidRPr="001547ED">
              <w:rPr>
                <w:color w:val="000000"/>
              </w:rPr>
              <w:t>100</w:t>
            </w:r>
          </w:p>
        </w:tc>
        <w:tc>
          <w:tcPr>
            <w:tcW w:w="543" w:type="pct"/>
            <w:tcBorders>
              <w:top w:val="nil"/>
              <w:left w:val="nil"/>
              <w:bottom w:val="single" w:sz="4" w:space="0" w:color="auto"/>
              <w:right w:val="single" w:sz="4" w:space="0" w:color="auto"/>
            </w:tcBorders>
            <w:shd w:val="clear" w:color="auto" w:fill="auto"/>
            <w:noWrap/>
            <w:vAlign w:val="bottom"/>
            <w:hideMark/>
          </w:tcPr>
          <w:p w14:paraId="027AAF64" w14:textId="77777777" w:rsidR="001D1123" w:rsidRPr="001547ED" w:rsidRDefault="001D1123" w:rsidP="006B7794">
            <w:pPr>
              <w:jc w:val="center"/>
              <w:rPr>
                <w:color w:val="000000"/>
              </w:rPr>
            </w:pPr>
            <w:r w:rsidRPr="001547ED">
              <w:rPr>
                <w:color w:val="000000"/>
              </w:rPr>
              <w:t>0,0</w:t>
            </w:r>
          </w:p>
        </w:tc>
        <w:tc>
          <w:tcPr>
            <w:tcW w:w="523" w:type="pct"/>
            <w:tcBorders>
              <w:top w:val="nil"/>
              <w:left w:val="nil"/>
              <w:bottom w:val="single" w:sz="4" w:space="0" w:color="auto"/>
              <w:right w:val="single" w:sz="4" w:space="0" w:color="auto"/>
            </w:tcBorders>
            <w:shd w:val="clear" w:color="auto" w:fill="auto"/>
            <w:noWrap/>
            <w:vAlign w:val="bottom"/>
            <w:hideMark/>
          </w:tcPr>
          <w:p w14:paraId="37A75251"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290DAFBE" w14:textId="77777777" w:rsidR="001D1123" w:rsidRPr="001547ED" w:rsidRDefault="001D1123" w:rsidP="006B7794">
            <w:pPr>
              <w:jc w:val="center"/>
              <w:rPr>
                <w:color w:val="000000"/>
              </w:rPr>
            </w:pPr>
            <w:r w:rsidRPr="001547ED">
              <w:rPr>
                <w:color w:val="000000"/>
              </w:rPr>
              <w:t>100</w:t>
            </w:r>
          </w:p>
        </w:tc>
      </w:tr>
      <w:tr w:rsidR="001D1123" w:rsidRPr="001547ED" w14:paraId="0AF5D070"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7E93CBE4"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0701DCB2" w14:textId="77777777" w:rsidR="001D1123" w:rsidRPr="001547ED" w:rsidRDefault="001D1123" w:rsidP="006B7794">
            <w:pPr>
              <w:rPr>
                <w:color w:val="000000"/>
              </w:rPr>
            </w:pPr>
            <w:r w:rsidRPr="001547ED">
              <w:rPr>
                <w:color w:val="000000"/>
              </w:rPr>
              <w:t>Искитимский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6D7C5DAC" w14:textId="77777777" w:rsidR="001D1123" w:rsidRPr="001547ED" w:rsidRDefault="001D1123" w:rsidP="006B7794">
            <w:pPr>
              <w:jc w:val="center"/>
              <w:rPr>
                <w:color w:val="000000"/>
              </w:rPr>
            </w:pPr>
            <w:r w:rsidRPr="001547ED">
              <w:rPr>
                <w:color w:val="000000"/>
              </w:rPr>
              <w:t>0,0</w:t>
            </w:r>
          </w:p>
        </w:tc>
        <w:tc>
          <w:tcPr>
            <w:tcW w:w="543" w:type="pct"/>
            <w:tcBorders>
              <w:top w:val="nil"/>
              <w:left w:val="nil"/>
              <w:bottom w:val="single" w:sz="4" w:space="0" w:color="auto"/>
              <w:right w:val="single" w:sz="4" w:space="0" w:color="auto"/>
            </w:tcBorders>
            <w:shd w:val="clear" w:color="auto" w:fill="auto"/>
            <w:noWrap/>
            <w:vAlign w:val="bottom"/>
            <w:hideMark/>
          </w:tcPr>
          <w:p w14:paraId="5722747D" w14:textId="77777777" w:rsidR="001D1123" w:rsidRPr="001547ED" w:rsidRDefault="001D1123" w:rsidP="006B7794">
            <w:pPr>
              <w:jc w:val="center"/>
              <w:rPr>
                <w:color w:val="000000"/>
              </w:rPr>
            </w:pPr>
            <w:r w:rsidRPr="001547ED">
              <w:rPr>
                <w:color w:val="000000"/>
              </w:rPr>
              <w:t>100,0</w:t>
            </w:r>
          </w:p>
        </w:tc>
        <w:tc>
          <w:tcPr>
            <w:tcW w:w="523" w:type="pct"/>
            <w:tcBorders>
              <w:top w:val="nil"/>
              <w:left w:val="nil"/>
              <w:bottom w:val="single" w:sz="4" w:space="0" w:color="auto"/>
              <w:right w:val="single" w:sz="4" w:space="0" w:color="auto"/>
            </w:tcBorders>
            <w:shd w:val="clear" w:color="auto" w:fill="auto"/>
            <w:noWrap/>
            <w:vAlign w:val="bottom"/>
            <w:hideMark/>
          </w:tcPr>
          <w:p w14:paraId="5FDBB38E"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0A8427C1" w14:textId="77777777" w:rsidR="001D1123" w:rsidRPr="001547ED" w:rsidRDefault="001D1123" w:rsidP="006B7794">
            <w:pPr>
              <w:jc w:val="center"/>
              <w:rPr>
                <w:color w:val="000000"/>
              </w:rPr>
            </w:pPr>
            <w:r w:rsidRPr="001547ED">
              <w:rPr>
                <w:color w:val="000000"/>
              </w:rPr>
              <w:t>100</w:t>
            </w:r>
          </w:p>
        </w:tc>
      </w:tr>
      <w:tr w:rsidR="001D1123" w:rsidRPr="001547ED" w14:paraId="72E514CB"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134A0A71"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1A7F5BE8" w14:textId="77777777" w:rsidR="001D1123" w:rsidRPr="001547ED" w:rsidRDefault="001D1123" w:rsidP="006B7794">
            <w:pPr>
              <w:rPr>
                <w:color w:val="000000"/>
              </w:rPr>
            </w:pPr>
            <w:r w:rsidRPr="001547ED">
              <w:rPr>
                <w:color w:val="000000"/>
              </w:rPr>
              <w:t>Карасукский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22F5985E" w14:textId="77777777" w:rsidR="001D1123" w:rsidRPr="001547ED" w:rsidRDefault="001D1123" w:rsidP="006B7794">
            <w:pPr>
              <w:jc w:val="center"/>
              <w:rPr>
                <w:color w:val="000000"/>
              </w:rPr>
            </w:pPr>
            <w:r w:rsidRPr="001547ED">
              <w:rPr>
                <w:color w:val="000000"/>
              </w:rPr>
              <w:t>20,0</w:t>
            </w:r>
          </w:p>
        </w:tc>
        <w:tc>
          <w:tcPr>
            <w:tcW w:w="543" w:type="pct"/>
            <w:tcBorders>
              <w:top w:val="nil"/>
              <w:left w:val="nil"/>
              <w:bottom w:val="single" w:sz="4" w:space="0" w:color="auto"/>
              <w:right w:val="single" w:sz="4" w:space="0" w:color="auto"/>
            </w:tcBorders>
            <w:shd w:val="clear" w:color="auto" w:fill="auto"/>
            <w:noWrap/>
            <w:vAlign w:val="bottom"/>
            <w:hideMark/>
          </w:tcPr>
          <w:p w14:paraId="42E313C2" w14:textId="77777777" w:rsidR="001D1123" w:rsidRPr="001547ED" w:rsidRDefault="001D1123" w:rsidP="006B7794">
            <w:pPr>
              <w:jc w:val="center"/>
              <w:rPr>
                <w:color w:val="000000"/>
              </w:rPr>
            </w:pPr>
            <w:r w:rsidRPr="001547ED">
              <w:rPr>
                <w:color w:val="000000"/>
              </w:rPr>
              <w:t>80,0</w:t>
            </w:r>
          </w:p>
        </w:tc>
        <w:tc>
          <w:tcPr>
            <w:tcW w:w="523" w:type="pct"/>
            <w:tcBorders>
              <w:top w:val="nil"/>
              <w:left w:val="nil"/>
              <w:bottom w:val="single" w:sz="4" w:space="0" w:color="auto"/>
              <w:right w:val="single" w:sz="4" w:space="0" w:color="auto"/>
            </w:tcBorders>
            <w:shd w:val="clear" w:color="auto" w:fill="auto"/>
            <w:noWrap/>
            <w:vAlign w:val="bottom"/>
            <w:hideMark/>
          </w:tcPr>
          <w:p w14:paraId="1C79C981"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07340D0B" w14:textId="77777777" w:rsidR="001D1123" w:rsidRPr="001547ED" w:rsidRDefault="001D1123" w:rsidP="006B7794">
            <w:pPr>
              <w:jc w:val="center"/>
              <w:rPr>
                <w:color w:val="000000"/>
              </w:rPr>
            </w:pPr>
            <w:r w:rsidRPr="001547ED">
              <w:rPr>
                <w:color w:val="000000"/>
              </w:rPr>
              <w:t>100</w:t>
            </w:r>
          </w:p>
        </w:tc>
      </w:tr>
      <w:tr w:rsidR="001D1123" w:rsidRPr="001547ED" w14:paraId="743A3BDA"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595B999E"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2A213591" w14:textId="77777777" w:rsidR="001D1123" w:rsidRPr="001547ED" w:rsidRDefault="001D1123" w:rsidP="006B7794">
            <w:pPr>
              <w:rPr>
                <w:color w:val="000000"/>
              </w:rPr>
            </w:pPr>
            <w:r w:rsidRPr="001547ED">
              <w:rPr>
                <w:color w:val="000000"/>
              </w:rPr>
              <w:t>Каргатский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5710B61E"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372790D0"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03EB5555"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76354237" w14:textId="77777777" w:rsidR="001D1123" w:rsidRPr="001547ED" w:rsidRDefault="001D1123" w:rsidP="006B7794">
            <w:pPr>
              <w:jc w:val="center"/>
              <w:rPr>
                <w:color w:val="000000"/>
              </w:rPr>
            </w:pPr>
            <w:r w:rsidRPr="001547ED">
              <w:rPr>
                <w:color w:val="000000"/>
              </w:rPr>
              <w:t>100</w:t>
            </w:r>
          </w:p>
        </w:tc>
      </w:tr>
      <w:tr w:rsidR="001D1123" w:rsidRPr="001547ED" w14:paraId="25947DC5"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79170E68"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0490A17F" w14:textId="77777777" w:rsidR="001D1123" w:rsidRPr="001547ED" w:rsidRDefault="001D1123" w:rsidP="006B7794">
            <w:pPr>
              <w:rPr>
                <w:color w:val="000000"/>
              </w:rPr>
            </w:pPr>
            <w:r w:rsidRPr="001547ED">
              <w:rPr>
                <w:color w:val="000000"/>
              </w:rPr>
              <w:t>Колыванский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3B904666" w14:textId="77777777" w:rsidR="001D1123" w:rsidRPr="001547ED" w:rsidRDefault="001D1123" w:rsidP="006B7794">
            <w:pPr>
              <w:jc w:val="center"/>
              <w:rPr>
                <w:color w:val="000000"/>
              </w:rPr>
            </w:pPr>
            <w:r w:rsidRPr="001547ED">
              <w:rPr>
                <w:color w:val="000000"/>
              </w:rPr>
              <w:t>66,7</w:t>
            </w:r>
          </w:p>
        </w:tc>
        <w:tc>
          <w:tcPr>
            <w:tcW w:w="543" w:type="pct"/>
            <w:tcBorders>
              <w:top w:val="nil"/>
              <w:left w:val="nil"/>
              <w:bottom w:val="single" w:sz="4" w:space="0" w:color="auto"/>
              <w:right w:val="single" w:sz="4" w:space="0" w:color="auto"/>
            </w:tcBorders>
            <w:shd w:val="clear" w:color="auto" w:fill="auto"/>
            <w:noWrap/>
            <w:vAlign w:val="bottom"/>
            <w:hideMark/>
          </w:tcPr>
          <w:p w14:paraId="28E998EA" w14:textId="77777777" w:rsidR="001D1123" w:rsidRPr="001547ED" w:rsidRDefault="001D1123" w:rsidP="006B7794">
            <w:pPr>
              <w:jc w:val="center"/>
              <w:rPr>
                <w:color w:val="000000"/>
              </w:rPr>
            </w:pPr>
            <w:r w:rsidRPr="001547ED">
              <w:rPr>
                <w:color w:val="000000"/>
              </w:rPr>
              <w:t>33,3</w:t>
            </w:r>
          </w:p>
        </w:tc>
        <w:tc>
          <w:tcPr>
            <w:tcW w:w="523" w:type="pct"/>
            <w:tcBorders>
              <w:top w:val="nil"/>
              <w:left w:val="nil"/>
              <w:bottom w:val="single" w:sz="4" w:space="0" w:color="auto"/>
              <w:right w:val="single" w:sz="4" w:space="0" w:color="auto"/>
            </w:tcBorders>
            <w:shd w:val="clear" w:color="auto" w:fill="auto"/>
            <w:noWrap/>
            <w:vAlign w:val="bottom"/>
            <w:hideMark/>
          </w:tcPr>
          <w:p w14:paraId="249C0507"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1079A3FB" w14:textId="77777777" w:rsidR="001D1123" w:rsidRPr="001547ED" w:rsidRDefault="001D1123" w:rsidP="006B7794">
            <w:pPr>
              <w:jc w:val="center"/>
              <w:rPr>
                <w:color w:val="000000"/>
              </w:rPr>
            </w:pPr>
            <w:r w:rsidRPr="001547ED">
              <w:rPr>
                <w:color w:val="000000"/>
              </w:rPr>
              <w:t>100</w:t>
            </w:r>
          </w:p>
        </w:tc>
      </w:tr>
      <w:tr w:rsidR="001D1123" w:rsidRPr="001547ED" w14:paraId="76674B6B"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4CA9C123"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27633C00" w14:textId="77777777" w:rsidR="001D1123" w:rsidRPr="001547ED" w:rsidRDefault="001D1123" w:rsidP="006B7794">
            <w:pPr>
              <w:rPr>
                <w:color w:val="000000"/>
              </w:rPr>
            </w:pPr>
            <w:r w:rsidRPr="001547ED">
              <w:rPr>
                <w:color w:val="000000"/>
              </w:rPr>
              <w:t>Коченевский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25018F23" w14:textId="77777777" w:rsidR="001D1123" w:rsidRPr="001547ED" w:rsidRDefault="001D1123" w:rsidP="006B7794">
            <w:pPr>
              <w:jc w:val="center"/>
              <w:rPr>
                <w:color w:val="000000"/>
              </w:rPr>
            </w:pPr>
            <w:r w:rsidRPr="001547ED">
              <w:rPr>
                <w:color w:val="000000"/>
              </w:rPr>
              <w:t>40</w:t>
            </w:r>
          </w:p>
        </w:tc>
        <w:tc>
          <w:tcPr>
            <w:tcW w:w="543" w:type="pct"/>
            <w:tcBorders>
              <w:top w:val="nil"/>
              <w:left w:val="nil"/>
              <w:bottom w:val="single" w:sz="4" w:space="0" w:color="auto"/>
              <w:right w:val="single" w:sz="4" w:space="0" w:color="auto"/>
            </w:tcBorders>
            <w:shd w:val="clear" w:color="auto" w:fill="auto"/>
            <w:noWrap/>
            <w:vAlign w:val="bottom"/>
            <w:hideMark/>
          </w:tcPr>
          <w:p w14:paraId="47DD01F7" w14:textId="77777777" w:rsidR="001D1123" w:rsidRPr="001547ED" w:rsidRDefault="001D1123" w:rsidP="006B7794">
            <w:pPr>
              <w:jc w:val="center"/>
              <w:rPr>
                <w:color w:val="000000"/>
              </w:rPr>
            </w:pPr>
            <w:r w:rsidRPr="001547ED">
              <w:rPr>
                <w:color w:val="000000"/>
              </w:rPr>
              <w:t>60,0</w:t>
            </w:r>
          </w:p>
        </w:tc>
        <w:tc>
          <w:tcPr>
            <w:tcW w:w="523" w:type="pct"/>
            <w:tcBorders>
              <w:top w:val="nil"/>
              <w:left w:val="nil"/>
              <w:bottom w:val="single" w:sz="4" w:space="0" w:color="auto"/>
              <w:right w:val="single" w:sz="4" w:space="0" w:color="auto"/>
            </w:tcBorders>
            <w:shd w:val="clear" w:color="auto" w:fill="auto"/>
            <w:noWrap/>
            <w:vAlign w:val="bottom"/>
            <w:hideMark/>
          </w:tcPr>
          <w:p w14:paraId="04A128D1"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35A7835D" w14:textId="77777777" w:rsidR="001D1123" w:rsidRPr="001547ED" w:rsidRDefault="001D1123" w:rsidP="006B7794">
            <w:pPr>
              <w:jc w:val="center"/>
              <w:rPr>
                <w:color w:val="000000"/>
              </w:rPr>
            </w:pPr>
            <w:r w:rsidRPr="001547ED">
              <w:rPr>
                <w:color w:val="000000"/>
              </w:rPr>
              <w:t>100</w:t>
            </w:r>
          </w:p>
        </w:tc>
      </w:tr>
      <w:tr w:rsidR="001D1123" w:rsidRPr="001547ED" w14:paraId="3F3BBBC5"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73C53065"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6EDE7B83" w14:textId="77777777" w:rsidR="001D1123" w:rsidRPr="001547ED" w:rsidRDefault="001D1123" w:rsidP="006B7794">
            <w:pPr>
              <w:rPr>
                <w:color w:val="000000"/>
              </w:rPr>
            </w:pPr>
            <w:r w:rsidRPr="001547ED">
              <w:rPr>
                <w:color w:val="000000"/>
              </w:rPr>
              <w:t>Кочковский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68355549" w14:textId="77777777" w:rsidR="001D1123" w:rsidRPr="001547ED" w:rsidRDefault="001D1123" w:rsidP="006B7794">
            <w:pPr>
              <w:jc w:val="center"/>
              <w:rPr>
                <w:color w:val="000000"/>
              </w:rPr>
            </w:pPr>
            <w:r w:rsidRPr="001547ED">
              <w:rPr>
                <w:color w:val="000000"/>
              </w:rPr>
              <w:t>75,0</w:t>
            </w:r>
          </w:p>
        </w:tc>
        <w:tc>
          <w:tcPr>
            <w:tcW w:w="543" w:type="pct"/>
            <w:tcBorders>
              <w:top w:val="nil"/>
              <w:left w:val="nil"/>
              <w:bottom w:val="single" w:sz="4" w:space="0" w:color="auto"/>
              <w:right w:val="single" w:sz="4" w:space="0" w:color="auto"/>
            </w:tcBorders>
            <w:shd w:val="clear" w:color="auto" w:fill="auto"/>
            <w:noWrap/>
            <w:vAlign w:val="bottom"/>
            <w:hideMark/>
          </w:tcPr>
          <w:p w14:paraId="6115C5BB" w14:textId="77777777" w:rsidR="001D1123" w:rsidRPr="001547ED" w:rsidRDefault="001D1123" w:rsidP="006B7794">
            <w:pPr>
              <w:jc w:val="center"/>
              <w:rPr>
                <w:color w:val="000000"/>
              </w:rPr>
            </w:pPr>
            <w:r w:rsidRPr="001547ED">
              <w:rPr>
                <w:color w:val="000000"/>
              </w:rPr>
              <w:t>25,0</w:t>
            </w:r>
          </w:p>
        </w:tc>
        <w:tc>
          <w:tcPr>
            <w:tcW w:w="523" w:type="pct"/>
            <w:tcBorders>
              <w:top w:val="nil"/>
              <w:left w:val="nil"/>
              <w:bottom w:val="single" w:sz="4" w:space="0" w:color="auto"/>
              <w:right w:val="single" w:sz="4" w:space="0" w:color="auto"/>
            </w:tcBorders>
            <w:shd w:val="clear" w:color="auto" w:fill="auto"/>
            <w:noWrap/>
            <w:vAlign w:val="bottom"/>
            <w:hideMark/>
          </w:tcPr>
          <w:p w14:paraId="1B4F8C93"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55D09D9F" w14:textId="77777777" w:rsidR="001D1123" w:rsidRPr="001547ED" w:rsidRDefault="001D1123" w:rsidP="006B7794">
            <w:pPr>
              <w:jc w:val="center"/>
              <w:rPr>
                <w:color w:val="000000"/>
              </w:rPr>
            </w:pPr>
            <w:r w:rsidRPr="001547ED">
              <w:rPr>
                <w:color w:val="000000"/>
              </w:rPr>
              <w:t>100</w:t>
            </w:r>
          </w:p>
        </w:tc>
      </w:tr>
      <w:tr w:rsidR="001D1123" w:rsidRPr="001547ED" w14:paraId="36AAF879"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719F5AB1"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0967283F" w14:textId="77777777" w:rsidR="001D1123" w:rsidRPr="001547ED" w:rsidRDefault="001D1123" w:rsidP="006B7794">
            <w:pPr>
              <w:rPr>
                <w:color w:val="000000"/>
              </w:rPr>
            </w:pPr>
            <w:r w:rsidRPr="001547ED">
              <w:rPr>
                <w:color w:val="000000"/>
              </w:rPr>
              <w:t>Краснозерский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557FBABF" w14:textId="77777777" w:rsidR="001D1123" w:rsidRPr="001547ED" w:rsidRDefault="001D1123" w:rsidP="006B7794">
            <w:pPr>
              <w:jc w:val="center"/>
              <w:rPr>
                <w:color w:val="000000"/>
              </w:rPr>
            </w:pPr>
            <w:r w:rsidRPr="001547ED">
              <w:rPr>
                <w:color w:val="000000"/>
              </w:rPr>
              <w:t>100,0</w:t>
            </w:r>
          </w:p>
        </w:tc>
        <w:tc>
          <w:tcPr>
            <w:tcW w:w="543" w:type="pct"/>
            <w:tcBorders>
              <w:top w:val="nil"/>
              <w:left w:val="nil"/>
              <w:bottom w:val="single" w:sz="4" w:space="0" w:color="auto"/>
              <w:right w:val="single" w:sz="4" w:space="0" w:color="auto"/>
            </w:tcBorders>
            <w:shd w:val="clear" w:color="auto" w:fill="auto"/>
            <w:noWrap/>
            <w:vAlign w:val="bottom"/>
            <w:hideMark/>
          </w:tcPr>
          <w:p w14:paraId="202C24A1" w14:textId="77777777" w:rsidR="001D1123" w:rsidRPr="001547ED" w:rsidRDefault="001D1123" w:rsidP="006B7794">
            <w:pPr>
              <w:jc w:val="center"/>
              <w:rPr>
                <w:color w:val="000000"/>
              </w:rPr>
            </w:pPr>
            <w:r w:rsidRPr="001547ED">
              <w:rPr>
                <w:color w:val="000000"/>
              </w:rPr>
              <w:t>0,0</w:t>
            </w:r>
          </w:p>
        </w:tc>
        <w:tc>
          <w:tcPr>
            <w:tcW w:w="523" w:type="pct"/>
            <w:tcBorders>
              <w:top w:val="nil"/>
              <w:left w:val="nil"/>
              <w:bottom w:val="single" w:sz="4" w:space="0" w:color="auto"/>
              <w:right w:val="single" w:sz="4" w:space="0" w:color="auto"/>
            </w:tcBorders>
            <w:shd w:val="clear" w:color="auto" w:fill="auto"/>
            <w:noWrap/>
            <w:vAlign w:val="bottom"/>
            <w:hideMark/>
          </w:tcPr>
          <w:p w14:paraId="5885F5E6"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26376859" w14:textId="77777777" w:rsidR="001D1123" w:rsidRPr="001547ED" w:rsidRDefault="001D1123" w:rsidP="006B7794">
            <w:pPr>
              <w:jc w:val="center"/>
              <w:rPr>
                <w:color w:val="000000"/>
              </w:rPr>
            </w:pPr>
            <w:r w:rsidRPr="001547ED">
              <w:rPr>
                <w:color w:val="000000"/>
              </w:rPr>
              <w:t>100</w:t>
            </w:r>
          </w:p>
        </w:tc>
      </w:tr>
      <w:tr w:rsidR="001D1123" w:rsidRPr="001547ED" w14:paraId="66CAD0B5"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580B0123"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39378AFC" w14:textId="77777777" w:rsidR="001D1123" w:rsidRPr="001547ED" w:rsidRDefault="001D1123" w:rsidP="006B7794">
            <w:pPr>
              <w:rPr>
                <w:color w:val="000000"/>
              </w:rPr>
            </w:pPr>
            <w:r w:rsidRPr="001547ED">
              <w:rPr>
                <w:color w:val="000000"/>
              </w:rPr>
              <w:t>Куйбышевский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22DBB546"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61C5FC18"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0365115E"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57580529" w14:textId="77777777" w:rsidR="001D1123" w:rsidRPr="001547ED" w:rsidRDefault="001D1123" w:rsidP="006B7794">
            <w:pPr>
              <w:jc w:val="center"/>
              <w:rPr>
                <w:color w:val="000000"/>
              </w:rPr>
            </w:pPr>
            <w:r w:rsidRPr="001547ED">
              <w:rPr>
                <w:color w:val="000000"/>
              </w:rPr>
              <w:t>100</w:t>
            </w:r>
          </w:p>
        </w:tc>
      </w:tr>
      <w:tr w:rsidR="001D1123" w:rsidRPr="001547ED" w14:paraId="287CE3B3"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0DB58F4A"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0946D411" w14:textId="77777777" w:rsidR="001D1123" w:rsidRPr="001547ED" w:rsidRDefault="001D1123" w:rsidP="006B7794">
            <w:pPr>
              <w:rPr>
                <w:color w:val="000000"/>
              </w:rPr>
            </w:pPr>
            <w:r w:rsidRPr="001547ED">
              <w:rPr>
                <w:color w:val="000000"/>
              </w:rPr>
              <w:t>Купинский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7D423CE8" w14:textId="77777777" w:rsidR="001D1123" w:rsidRPr="001547ED" w:rsidRDefault="001D1123" w:rsidP="006B7794">
            <w:pPr>
              <w:jc w:val="center"/>
              <w:rPr>
                <w:color w:val="000000"/>
              </w:rPr>
            </w:pPr>
            <w:r w:rsidRPr="001547ED">
              <w:rPr>
                <w:color w:val="000000"/>
              </w:rPr>
              <w:t>66,7</w:t>
            </w:r>
          </w:p>
        </w:tc>
        <w:tc>
          <w:tcPr>
            <w:tcW w:w="543" w:type="pct"/>
            <w:tcBorders>
              <w:top w:val="nil"/>
              <w:left w:val="nil"/>
              <w:bottom w:val="single" w:sz="4" w:space="0" w:color="auto"/>
              <w:right w:val="single" w:sz="4" w:space="0" w:color="auto"/>
            </w:tcBorders>
            <w:shd w:val="clear" w:color="auto" w:fill="auto"/>
            <w:noWrap/>
            <w:vAlign w:val="bottom"/>
            <w:hideMark/>
          </w:tcPr>
          <w:p w14:paraId="71277AFA" w14:textId="77777777" w:rsidR="001D1123" w:rsidRPr="001547ED" w:rsidRDefault="001D1123" w:rsidP="006B7794">
            <w:pPr>
              <w:jc w:val="center"/>
              <w:rPr>
                <w:color w:val="000000"/>
              </w:rPr>
            </w:pPr>
            <w:r w:rsidRPr="001547ED">
              <w:rPr>
                <w:color w:val="000000"/>
              </w:rPr>
              <w:t>33,3</w:t>
            </w:r>
          </w:p>
        </w:tc>
        <w:tc>
          <w:tcPr>
            <w:tcW w:w="523" w:type="pct"/>
            <w:tcBorders>
              <w:top w:val="nil"/>
              <w:left w:val="nil"/>
              <w:bottom w:val="single" w:sz="4" w:space="0" w:color="auto"/>
              <w:right w:val="single" w:sz="4" w:space="0" w:color="auto"/>
            </w:tcBorders>
            <w:shd w:val="clear" w:color="auto" w:fill="auto"/>
            <w:noWrap/>
            <w:vAlign w:val="bottom"/>
            <w:hideMark/>
          </w:tcPr>
          <w:p w14:paraId="12A5BBD7"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7B23D3AF" w14:textId="77777777" w:rsidR="001D1123" w:rsidRPr="001547ED" w:rsidRDefault="001D1123" w:rsidP="006B7794">
            <w:pPr>
              <w:jc w:val="center"/>
              <w:rPr>
                <w:color w:val="000000"/>
              </w:rPr>
            </w:pPr>
            <w:r w:rsidRPr="001547ED">
              <w:rPr>
                <w:color w:val="000000"/>
              </w:rPr>
              <w:t>100</w:t>
            </w:r>
          </w:p>
        </w:tc>
      </w:tr>
      <w:tr w:rsidR="001D1123" w:rsidRPr="001547ED" w14:paraId="5D98DF30"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5A381F12"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360CD599" w14:textId="77777777" w:rsidR="001D1123" w:rsidRPr="001547ED" w:rsidRDefault="001D1123" w:rsidP="006B7794">
            <w:pPr>
              <w:rPr>
                <w:color w:val="000000"/>
              </w:rPr>
            </w:pPr>
            <w:r w:rsidRPr="001547ED">
              <w:rPr>
                <w:color w:val="000000"/>
              </w:rPr>
              <w:t>Кыштовский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256B232E"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1A3151F6"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71221152"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42FF7784" w14:textId="77777777" w:rsidR="001D1123" w:rsidRPr="001547ED" w:rsidRDefault="001D1123" w:rsidP="006B7794">
            <w:pPr>
              <w:jc w:val="center"/>
              <w:rPr>
                <w:color w:val="000000"/>
              </w:rPr>
            </w:pPr>
            <w:r w:rsidRPr="001547ED">
              <w:rPr>
                <w:color w:val="000000"/>
              </w:rPr>
              <w:t>100</w:t>
            </w:r>
          </w:p>
        </w:tc>
      </w:tr>
      <w:tr w:rsidR="001D1123" w:rsidRPr="001547ED" w14:paraId="6C58F6A3"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4CB72547"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291E03C3" w14:textId="77777777" w:rsidR="001D1123" w:rsidRPr="001547ED" w:rsidRDefault="001D1123" w:rsidP="006B7794">
            <w:pPr>
              <w:rPr>
                <w:color w:val="000000"/>
              </w:rPr>
            </w:pPr>
            <w:r w:rsidRPr="001547ED">
              <w:rPr>
                <w:color w:val="000000"/>
              </w:rPr>
              <w:t>Маслянинский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7F832A0D" w14:textId="77777777" w:rsidR="001D1123" w:rsidRPr="001547ED" w:rsidRDefault="001D1123" w:rsidP="006B7794">
            <w:pPr>
              <w:jc w:val="center"/>
              <w:rPr>
                <w:color w:val="000000"/>
              </w:rPr>
            </w:pPr>
            <w:r w:rsidRPr="001547ED">
              <w:rPr>
                <w:color w:val="000000"/>
              </w:rPr>
              <w:t>80,0</w:t>
            </w:r>
          </w:p>
        </w:tc>
        <w:tc>
          <w:tcPr>
            <w:tcW w:w="543" w:type="pct"/>
            <w:tcBorders>
              <w:top w:val="nil"/>
              <w:left w:val="nil"/>
              <w:bottom w:val="single" w:sz="4" w:space="0" w:color="auto"/>
              <w:right w:val="single" w:sz="4" w:space="0" w:color="auto"/>
            </w:tcBorders>
            <w:shd w:val="clear" w:color="auto" w:fill="auto"/>
            <w:noWrap/>
            <w:vAlign w:val="bottom"/>
            <w:hideMark/>
          </w:tcPr>
          <w:p w14:paraId="65F1293C" w14:textId="77777777" w:rsidR="001D1123" w:rsidRPr="001547ED" w:rsidRDefault="001D1123" w:rsidP="006B7794">
            <w:pPr>
              <w:jc w:val="center"/>
              <w:rPr>
                <w:color w:val="000000"/>
              </w:rPr>
            </w:pPr>
            <w:r w:rsidRPr="001547ED">
              <w:rPr>
                <w:color w:val="000000"/>
              </w:rPr>
              <w:t>20,0</w:t>
            </w:r>
          </w:p>
        </w:tc>
        <w:tc>
          <w:tcPr>
            <w:tcW w:w="523" w:type="pct"/>
            <w:tcBorders>
              <w:top w:val="nil"/>
              <w:left w:val="nil"/>
              <w:bottom w:val="single" w:sz="4" w:space="0" w:color="auto"/>
              <w:right w:val="single" w:sz="4" w:space="0" w:color="auto"/>
            </w:tcBorders>
            <w:shd w:val="clear" w:color="auto" w:fill="auto"/>
            <w:noWrap/>
            <w:vAlign w:val="bottom"/>
            <w:hideMark/>
          </w:tcPr>
          <w:p w14:paraId="6FC7CE04"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5F376CE2" w14:textId="77777777" w:rsidR="001D1123" w:rsidRPr="001547ED" w:rsidRDefault="001D1123" w:rsidP="006B7794">
            <w:pPr>
              <w:jc w:val="center"/>
              <w:rPr>
                <w:color w:val="000000"/>
              </w:rPr>
            </w:pPr>
            <w:r w:rsidRPr="001547ED">
              <w:rPr>
                <w:color w:val="000000"/>
              </w:rPr>
              <w:t>100</w:t>
            </w:r>
          </w:p>
        </w:tc>
      </w:tr>
      <w:tr w:rsidR="001D1123" w:rsidRPr="001547ED" w14:paraId="61046638"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2BFAB192"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4B7AE64F" w14:textId="77777777" w:rsidR="001D1123" w:rsidRPr="001547ED" w:rsidRDefault="001D1123" w:rsidP="006B7794">
            <w:pPr>
              <w:rPr>
                <w:color w:val="000000"/>
              </w:rPr>
            </w:pPr>
            <w:r w:rsidRPr="001547ED">
              <w:rPr>
                <w:color w:val="000000"/>
              </w:rPr>
              <w:t>Мошковский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44E24E59"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38E48A85"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32A2D028"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2B185F15" w14:textId="77777777" w:rsidR="001D1123" w:rsidRPr="001547ED" w:rsidRDefault="001D1123" w:rsidP="006B7794">
            <w:pPr>
              <w:jc w:val="center"/>
              <w:rPr>
                <w:color w:val="000000"/>
              </w:rPr>
            </w:pPr>
            <w:r w:rsidRPr="001547ED">
              <w:rPr>
                <w:color w:val="000000"/>
              </w:rPr>
              <w:t>100</w:t>
            </w:r>
          </w:p>
        </w:tc>
      </w:tr>
      <w:tr w:rsidR="001D1123" w:rsidRPr="001547ED" w14:paraId="57BE585D"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00D25807"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2087A451" w14:textId="77777777" w:rsidR="001D1123" w:rsidRPr="001547ED" w:rsidRDefault="001D1123" w:rsidP="006B7794">
            <w:pPr>
              <w:rPr>
                <w:color w:val="000000"/>
              </w:rPr>
            </w:pPr>
            <w:r w:rsidRPr="001547ED">
              <w:rPr>
                <w:color w:val="000000"/>
              </w:rPr>
              <w:t>Ордынский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0EB76B81"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2DA3FC0F"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07099286"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1546C9F4" w14:textId="77777777" w:rsidR="001D1123" w:rsidRPr="001547ED" w:rsidRDefault="001D1123" w:rsidP="006B7794">
            <w:pPr>
              <w:jc w:val="center"/>
              <w:rPr>
                <w:color w:val="000000"/>
              </w:rPr>
            </w:pPr>
            <w:r w:rsidRPr="001547ED">
              <w:rPr>
                <w:color w:val="000000"/>
              </w:rPr>
              <w:t>100</w:t>
            </w:r>
          </w:p>
        </w:tc>
      </w:tr>
      <w:tr w:rsidR="001D1123" w:rsidRPr="001547ED" w14:paraId="27503FC7"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3C50CB41"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02924825" w14:textId="77777777" w:rsidR="001D1123" w:rsidRPr="001547ED" w:rsidRDefault="001D1123" w:rsidP="006B7794">
            <w:pPr>
              <w:rPr>
                <w:color w:val="000000"/>
              </w:rPr>
            </w:pPr>
            <w:r w:rsidRPr="001547ED">
              <w:rPr>
                <w:color w:val="000000"/>
              </w:rPr>
              <w:t>Северный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40E66A84" w14:textId="77777777" w:rsidR="001D1123" w:rsidRPr="001547ED" w:rsidRDefault="001D1123" w:rsidP="006B7794">
            <w:pPr>
              <w:jc w:val="center"/>
              <w:rPr>
                <w:color w:val="000000"/>
              </w:rPr>
            </w:pPr>
            <w:r w:rsidRPr="001547ED">
              <w:rPr>
                <w:color w:val="000000"/>
              </w:rPr>
              <w:t>20,0</w:t>
            </w:r>
          </w:p>
        </w:tc>
        <w:tc>
          <w:tcPr>
            <w:tcW w:w="543" w:type="pct"/>
            <w:tcBorders>
              <w:top w:val="nil"/>
              <w:left w:val="nil"/>
              <w:bottom w:val="single" w:sz="4" w:space="0" w:color="auto"/>
              <w:right w:val="single" w:sz="4" w:space="0" w:color="auto"/>
            </w:tcBorders>
            <w:shd w:val="clear" w:color="auto" w:fill="auto"/>
            <w:noWrap/>
            <w:vAlign w:val="bottom"/>
            <w:hideMark/>
          </w:tcPr>
          <w:p w14:paraId="629110D6" w14:textId="77777777" w:rsidR="001D1123" w:rsidRPr="001547ED" w:rsidRDefault="001D1123" w:rsidP="006B7794">
            <w:pPr>
              <w:jc w:val="center"/>
              <w:rPr>
                <w:color w:val="000000"/>
              </w:rPr>
            </w:pPr>
            <w:r w:rsidRPr="001547ED">
              <w:rPr>
                <w:color w:val="000000"/>
              </w:rPr>
              <w:t>80,0</w:t>
            </w:r>
          </w:p>
        </w:tc>
        <w:tc>
          <w:tcPr>
            <w:tcW w:w="523" w:type="pct"/>
            <w:tcBorders>
              <w:top w:val="nil"/>
              <w:left w:val="nil"/>
              <w:bottom w:val="single" w:sz="4" w:space="0" w:color="auto"/>
              <w:right w:val="single" w:sz="4" w:space="0" w:color="auto"/>
            </w:tcBorders>
            <w:shd w:val="clear" w:color="auto" w:fill="auto"/>
            <w:noWrap/>
            <w:vAlign w:val="bottom"/>
            <w:hideMark/>
          </w:tcPr>
          <w:p w14:paraId="723FCC23"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14875839" w14:textId="77777777" w:rsidR="001D1123" w:rsidRPr="001547ED" w:rsidRDefault="001D1123" w:rsidP="006B7794">
            <w:pPr>
              <w:jc w:val="center"/>
              <w:rPr>
                <w:color w:val="000000"/>
              </w:rPr>
            </w:pPr>
            <w:r w:rsidRPr="001547ED">
              <w:rPr>
                <w:color w:val="000000"/>
              </w:rPr>
              <w:t>100</w:t>
            </w:r>
          </w:p>
        </w:tc>
      </w:tr>
      <w:tr w:rsidR="001D1123" w:rsidRPr="001547ED" w14:paraId="7A93966A"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4CAB6A31"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6715BCC7" w14:textId="77777777" w:rsidR="001D1123" w:rsidRPr="001547ED" w:rsidRDefault="001D1123" w:rsidP="006B7794">
            <w:pPr>
              <w:rPr>
                <w:color w:val="000000"/>
              </w:rPr>
            </w:pPr>
            <w:r w:rsidRPr="001547ED">
              <w:rPr>
                <w:color w:val="000000"/>
              </w:rPr>
              <w:t>Сузунский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47F81C79" w14:textId="77777777" w:rsidR="001D1123" w:rsidRPr="001547ED" w:rsidRDefault="001D1123" w:rsidP="006B7794">
            <w:pPr>
              <w:jc w:val="center"/>
              <w:rPr>
                <w:color w:val="000000"/>
              </w:rPr>
            </w:pPr>
            <w:r w:rsidRPr="001547ED">
              <w:rPr>
                <w:color w:val="000000"/>
              </w:rPr>
              <w:t>25,0</w:t>
            </w:r>
          </w:p>
        </w:tc>
        <w:tc>
          <w:tcPr>
            <w:tcW w:w="543" w:type="pct"/>
            <w:tcBorders>
              <w:top w:val="nil"/>
              <w:left w:val="nil"/>
              <w:bottom w:val="single" w:sz="4" w:space="0" w:color="auto"/>
              <w:right w:val="single" w:sz="4" w:space="0" w:color="auto"/>
            </w:tcBorders>
            <w:shd w:val="clear" w:color="auto" w:fill="auto"/>
            <w:noWrap/>
            <w:vAlign w:val="bottom"/>
            <w:hideMark/>
          </w:tcPr>
          <w:p w14:paraId="1469234E" w14:textId="77777777" w:rsidR="001D1123" w:rsidRPr="001547ED" w:rsidRDefault="001D1123" w:rsidP="006B7794">
            <w:pPr>
              <w:jc w:val="center"/>
              <w:rPr>
                <w:color w:val="000000"/>
              </w:rPr>
            </w:pPr>
            <w:r w:rsidRPr="001547ED">
              <w:rPr>
                <w:color w:val="000000"/>
              </w:rPr>
              <w:t>75,0</w:t>
            </w:r>
          </w:p>
        </w:tc>
        <w:tc>
          <w:tcPr>
            <w:tcW w:w="523" w:type="pct"/>
            <w:tcBorders>
              <w:top w:val="nil"/>
              <w:left w:val="nil"/>
              <w:bottom w:val="single" w:sz="4" w:space="0" w:color="auto"/>
              <w:right w:val="single" w:sz="4" w:space="0" w:color="auto"/>
            </w:tcBorders>
            <w:shd w:val="clear" w:color="auto" w:fill="auto"/>
            <w:noWrap/>
            <w:vAlign w:val="bottom"/>
            <w:hideMark/>
          </w:tcPr>
          <w:p w14:paraId="207C168B"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5379969B" w14:textId="77777777" w:rsidR="001D1123" w:rsidRPr="001547ED" w:rsidRDefault="001D1123" w:rsidP="006B7794">
            <w:pPr>
              <w:jc w:val="center"/>
              <w:rPr>
                <w:color w:val="000000"/>
              </w:rPr>
            </w:pPr>
            <w:r w:rsidRPr="001547ED">
              <w:rPr>
                <w:color w:val="000000"/>
              </w:rPr>
              <w:t>100</w:t>
            </w:r>
          </w:p>
        </w:tc>
      </w:tr>
      <w:tr w:rsidR="001D1123" w:rsidRPr="001547ED" w14:paraId="084F11F1"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0AFE661C"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5C9FEE8D" w14:textId="77777777" w:rsidR="001D1123" w:rsidRPr="001547ED" w:rsidRDefault="001D1123" w:rsidP="006B7794">
            <w:pPr>
              <w:rPr>
                <w:color w:val="000000"/>
              </w:rPr>
            </w:pPr>
            <w:r w:rsidRPr="001547ED">
              <w:rPr>
                <w:color w:val="000000"/>
              </w:rPr>
              <w:t>Татарский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7E8F81C4"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627247A5"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55336021"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2EFBAE00" w14:textId="77777777" w:rsidR="001D1123" w:rsidRPr="001547ED" w:rsidRDefault="001D1123" w:rsidP="006B7794">
            <w:pPr>
              <w:jc w:val="center"/>
              <w:rPr>
                <w:color w:val="000000"/>
              </w:rPr>
            </w:pPr>
            <w:r w:rsidRPr="001547ED">
              <w:rPr>
                <w:color w:val="000000"/>
              </w:rPr>
              <w:t>100</w:t>
            </w:r>
          </w:p>
        </w:tc>
      </w:tr>
      <w:tr w:rsidR="001D1123" w:rsidRPr="001547ED" w14:paraId="7E86CB46"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5C6FF928"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4EB64C9F" w14:textId="77777777" w:rsidR="001D1123" w:rsidRPr="001547ED" w:rsidRDefault="001D1123" w:rsidP="006B7794">
            <w:pPr>
              <w:rPr>
                <w:color w:val="000000"/>
              </w:rPr>
            </w:pPr>
            <w:r w:rsidRPr="001547ED">
              <w:rPr>
                <w:color w:val="000000"/>
              </w:rPr>
              <w:t>Убинский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42A6487A"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00374C90"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6480D46D"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3D624892" w14:textId="77777777" w:rsidR="001D1123" w:rsidRPr="001547ED" w:rsidRDefault="001D1123" w:rsidP="006B7794">
            <w:pPr>
              <w:jc w:val="center"/>
              <w:rPr>
                <w:color w:val="000000"/>
              </w:rPr>
            </w:pPr>
            <w:r w:rsidRPr="001547ED">
              <w:rPr>
                <w:color w:val="000000"/>
              </w:rPr>
              <w:t>100</w:t>
            </w:r>
          </w:p>
        </w:tc>
      </w:tr>
      <w:tr w:rsidR="001D1123" w:rsidRPr="001547ED" w14:paraId="40A0B4FE"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14312C27"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3D77810D" w14:textId="77777777" w:rsidR="001D1123" w:rsidRPr="001547ED" w:rsidRDefault="001D1123" w:rsidP="006B7794">
            <w:pPr>
              <w:rPr>
                <w:color w:val="000000"/>
              </w:rPr>
            </w:pPr>
            <w:r w:rsidRPr="001547ED">
              <w:rPr>
                <w:color w:val="000000"/>
              </w:rPr>
              <w:t>Усть-Таркский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2C9EA1FF" w14:textId="77777777" w:rsidR="001D1123" w:rsidRPr="001547ED" w:rsidRDefault="001D1123" w:rsidP="006B7794">
            <w:pPr>
              <w:jc w:val="center"/>
              <w:rPr>
                <w:color w:val="000000"/>
              </w:rPr>
            </w:pPr>
            <w:r w:rsidRPr="001547ED">
              <w:rPr>
                <w:color w:val="000000"/>
              </w:rPr>
              <w:t>50,0</w:t>
            </w:r>
          </w:p>
        </w:tc>
        <w:tc>
          <w:tcPr>
            <w:tcW w:w="543" w:type="pct"/>
            <w:tcBorders>
              <w:top w:val="nil"/>
              <w:left w:val="nil"/>
              <w:bottom w:val="single" w:sz="4" w:space="0" w:color="auto"/>
              <w:right w:val="single" w:sz="4" w:space="0" w:color="auto"/>
            </w:tcBorders>
            <w:shd w:val="clear" w:color="auto" w:fill="auto"/>
            <w:noWrap/>
            <w:vAlign w:val="bottom"/>
            <w:hideMark/>
          </w:tcPr>
          <w:p w14:paraId="5CB9780B" w14:textId="77777777" w:rsidR="001D1123" w:rsidRPr="001547ED" w:rsidRDefault="001D1123" w:rsidP="006B7794">
            <w:pPr>
              <w:jc w:val="center"/>
              <w:rPr>
                <w:color w:val="000000"/>
              </w:rPr>
            </w:pPr>
            <w:r w:rsidRPr="001547ED">
              <w:rPr>
                <w:color w:val="000000"/>
              </w:rPr>
              <w:t>50,0</w:t>
            </w:r>
          </w:p>
        </w:tc>
        <w:tc>
          <w:tcPr>
            <w:tcW w:w="523" w:type="pct"/>
            <w:tcBorders>
              <w:top w:val="nil"/>
              <w:left w:val="nil"/>
              <w:bottom w:val="single" w:sz="4" w:space="0" w:color="auto"/>
              <w:right w:val="single" w:sz="4" w:space="0" w:color="auto"/>
            </w:tcBorders>
            <w:shd w:val="clear" w:color="auto" w:fill="auto"/>
            <w:noWrap/>
            <w:vAlign w:val="bottom"/>
            <w:hideMark/>
          </w:tcPr>
          <w:p w14:paraId="523F37FB"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5E5366EF" w14:textId="77777777" w:rsidR="001D1123" w:rsidRPr="001547ED" w:rsidRDefault="001D1123" w:rsidP="006B7794">
            <w:pPr>
              <w:jc w:val="center"/>
              <w:rPr>
                <w:color w:val="000000"/>
              </w:rPr>
            </w:pPr>
            <w:r w:rsidRPr="001547ED">
              <w:rPr>
                <w:color w:val="000000"/>
              </w:rPr>
              <w:t>100</w:t>
            </w:r>
          </w:p>
        </w:tc>
      </w:tr>
      <w:tr w:rsidR="001D1123" w:rsidRPr="001547ED" w14:paraId="711BB01E"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704C49C4"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39B6C7B5" w14:textId="77777777" w:rsidR="001D1123" w:rsidRPr="001547ED" w:rsidRDefault="001D1123" w:rsidP="006B7794">
            <w:pPr>
              <w:rPr>
                <w:color w:val="000000"/>
              </w:rPr>
            </w:pPr>
            <w:r w:rsidRPr="001547ED">
              <w:rPr>
                <w:color w:val="000000"/>
              </w:rPr>
              <w:t>Чановский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34184CFC" w14:textId="77777777" w:rsidR="001D1123" w:rsidRPr="001547ED" w:rsidRDefault="001D1123" w:rsidP="006B7794">
            <w:pPr>
              <w:jc w:val="center"/>
              <w:rPr>
                <w:color w:val="000000"/>
              </w:rPr>
            </w:pPr>
            <w:r w:rsidRPr="001547ED">
              <w:rPr>
                <w:color w:val="000000"/>
              </w:rPr>
              <w:t>50,0</w:t>
            </w:r>
          </w:p>
        </w:tc>
        <w:tc>
          <w:tcPr>
            <w:tcW w:w="543" w:type="pct"/>
            <w:tcBorders>
              <w:top w:val="nil"/>
              <w:left w:val="nil"/>
              <w:bottom w:val="single" w:sz="4" w:space="0" w:color="auto"/>
              <w:right w:val="single" w:sz="4" w:space="0" w:color="auto"/>
            </w:tcBorders>
            <w:shd w:val="clear" w:color="auto" w:fill="auto"/>
            <w:noWrap/>
            <w:vAlign w:val="bottom"/>
            <w:hideMark/>
          </w:tcPr>
          <w:p w14:paraId="234E3E68" w14:textId="77777777" w:rsidR="001D1123" w:rsidRPr="001547ED" w:rsidRDefault="001D1123" w:rsidP="006B7794">
            <w:pPr>
              <w:jc w:val="center"/>
              <w:rPr>
                <w:color w:val="000000"/>
              </w:rPr>
            </w:pPr>
            <w:r w:rsidRPr="001547ED">
              <w:rPr>
                <w:color w:val="000000"/>
              </w:rPr>
              <w:t>50,0</w:t>
            </w:r>
          </w:p>
        </w:tc>
        <w:tc>
          <w:tcPr>
            <w:tcW w:w="523" w:type="pct"/>
            <w:tcBorders>
              <w:top w:val="nil"/>
              <w:left w:val="nil"/>
              <w:bottom w:val="single" w:sz="4" w:space="0" w:color="auto"/>
              <w:right w:val="single" w:sz="4" w:space="0" w:color="auto"/>
            </w:tcBorders>
            <w:shd w:val="clear" w:color="auto" w:fill="auto"/>
            <w:noWrap/>
            <w:vAlign w:val="bottom"/>
            <w:hideMark/>
          </w:tcPr>
          <w:p w14:paraId="0BBCF3FA"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6AE86947" w14:textId="77777777" w:rsidR="001D1123" w:rsidRPr="001547ED" w:rsidRDefault="001D1123" w:rsidP="006B7794">
            <w:pPr>
              <w:jc w:val="center"/>
              <w:rPr>
                <w:color w:val="000000"/>
              </w:rPr>
            </w:pPr>
            <w:r w:rsidRPr="001547ED">
              <w:rPr>
                <w:color w:val="000000"/>
              </w:rPr>
              <w:t>100</w:t>
            </w:r>
          </w:p>
        </w:tc>
      </w:tr>
      <w:tr w:rsidR="001D1123" w:rsidRPr="001547ED" w14:paraId="75E51BFD"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4E405B52"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15FC2C56" w14:textId="77777777" w:rsidR="001D1123" w:rsidRPr="001547ED" w:rsidRDefault="001D1123" w:rsidP="006B7794">
            <w:pPr>
              <w:rPr>
                <w:color w:val="000000"/>
              </w:rPr>
            </w:pPr>
            <w:r w:rsidRPr="001547ED">
              <w:rPr>
                <w:color w:val="000000"/>
              </w:rPr>
              <w:t>Черепановский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063DA707" w14:textId="77777777" w:rsidR="001D1123" w:rsidRPr="001547ED" w:rsidRDefault="001D1123" w:rsidP="006B7794">
            <w:pPr>
              <w:jc w:val="center"/>
              <w:rPr>
                <w:color w:val="000000"/>
              </w:rPr>
            </w:pPr>
            <w:r w:rsidRPr="001547ED">
              <w:rPr>
                <w:color w:val="000000"/>
              </w:rPr>
              <w:t>66,7</w:t>
            </w:r>
          </w:p>
        </w:tc>
        <w:tc>
          <w:tcPr>
            <w:tcW w:w="543" w:type="pct"/>
            <w:tcBorders>
              <w:top w:val="nil"/>
              <w:left w:val="nil"/>
              <w:bottom w:val="single" w:sz="4" w:space="0" w:color="auto"/>
              <w:right w:val="single" w:sz="4" w:space="0" w:color="auto"/>
            </w:tcBorders>
            <w:shd w:val="clear" w:color="auto" w:fill="auto"/>
            <w:noWrap/>
            <w:vAlign w:val="bottom"/>
            <w:hideMark/>
          </w:tcPr>
          <w:p w14:paraId="063D6B79" w14:textId="77777777" w:rsidR="001D1123" w:rsidRPr="001547ED" w:rsidRDefault="001D1123" w:rsidP="006B7794">
            <w:pPr>
              <w:jc w:val="center"/>
              <w:rPr>
                <w:color w:val="000000"/>
              </w:rPr>
            </w:pPr>
            <w:r w:rsidRPr="001547ED">
              <w:rPr>
                <w:color w:val="000000"/>
              </w:rPr>
              <w:t>33,3</w:t>
            </w:r>
          </w:p>
        </w:tc>
        <w:tc>
          <w:tcPr>
            <w:tcW w:w="523" w:type="pct"/>
            <w:tcBorders>
              <w:top w:val="nil"/>
              <w:left w:val="nil"/>
              <w:bottom w:val="single" w:sz="4" w:space="0" w:color="auto"/>
              <w:right w:val="single" w:sz="4" w:space="0" w:color="auto"/>
            </w:tcBorders>
            <w:shd w:val="clear" w:color="auto" w:fill="auto"/>
            <w:noWrap/>
            <w:vAlign w:val="bottom"/>
            <w:hideMark/>
          </w:tcPr>
          <w:p w14:paraId="7D50AFB5"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1B71C025" w14:textId="77777777" w:rsidR="001D1123" w:rsidRPr="001547ED" w:rsidRDefault="001D1123" w:rsidP="006B7794">
            <w:pPr>
              <w:jc w:val="center"/>
              <w:rPr>
                <w:color w:val="000000"/>
              </w:rPr>
            </w:pPr>
            <w:r w:rsidRPr="001547ED">
              <w:rPr>
                <w:color w:val="000000"/>
              </w:rPr>
              <w:t>100</w:t>
            </w:r>
          </w:p>
        </w:tc>
      </w:tr>
      <w:tr w:rsidR="001D1123" w:rsidRPr="001547ED" w14:paraId="24130F08"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716F9CDD"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61E1B01C" w14:textId="77777777" w:rsidR="001D1123" w:rsidRPr="001547ED" w:rsidRDefault="001D1123" w:rsidP="006B7794">
            <w:pPr>
              <w:rPr>
                <w:color w:val="000000"/>
              </w:rPr>
            </w:pPr>
            <w:r w:rsidRPr="001547ED">
              <w:rPr>
                <w:color w:val="000000"/>
              </w:rPr>
              <w:t>Чистоозерный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2A2E1CAE"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460F1860"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4C26FA8F"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0E671811" w14:textId="77777777" w:rsidR="001D1123" w:rsidRPr="001547ED" w:rsidRDefault="001D1123" w:rsidP="006B7794">
            <w:pPr>
              <w:jc w:val="center"/>
              <w:rPr>
                <w:color w:val="000000"/>
              </w:rPr>
            </w:pPr>
            <w:r w:rsidRPr="001547ED">
              <w:rPr>
                <w:color w:val="000000"/>
              </w:rPr>
              <w:t>100</w:t>
            </w:r>
          </w:p>
        </w:tc>
      </w:tr>
      <w:tr w:rsidR="001D1123" w:rsidRPr="001547ED" w14:paraId="3785C71D"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0A346AFE" w14:textId="77777777" w:rsidR="001D1123" w:rsidRPr="001547ED" w:rsidRDefault="001D1123" w:rsidP="006B7794">
            <w:pPr>
              <w:spacing w:after="20"/>
              <w:jc w:val="center"/>
              <w:rPr>
                <w:color w:val="000000"/>
              </w:rPr>
            </w:pPr>
            <w:r w:rsidRPr="001547ED">
              <w:t>1-28</w:t>
            </w:r>
          </w:p>
        </w:tc>
        <w:tc>
          <w:tcPr>
            <w:tcW w:w="1560" w:type="pct"/>
            <w:tcBorders>
              <w:top w:val="nil"/>
              <w:left w:val="nil"/>
              <w:bottom w:val="single" w:sz="4" w:space="0" w:color="auto"/>
              <w:right w:val="single" w:sz="4" w:space="0" w:color="auto"/>
            </w:tcBorders>
            <w:shd w:val="clear" w:color="auto" w:fill="auto"/>
            <w:vAlign w:val="bottom"/>
            <w:hideMark/>
          </w:tcPr>
          <w:p w14:paraId="17F957E2" w14:textId="77777777" w:rsidR="001D1123" w:rsidRPr="001547ED" w:rsidRDefault="001D1123" w:rsidP="006B7794">
            <w:pPr>
              <w:rPr>
                <w:color w:val="000000"/>
              </w:rPr>
            </w:pPr>
            <w:r w:rsidRPr="001547ED">
              <w:rPr>
                <w:color w:val="000000"/>
              </w:rPr>
              <w:t>Чулымский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53AD4920" w14:textId="77777777" w:rsidR="001D1123" w:rsidRPr="001547ED" w:rsidRDefault="001D1123" w:rsidP="006B7794">
            <w:pPr>
              <w:jc w:val="center"/>
              <w:rPr>
                <w:color w:val="000000"/>
              </w:rPr>
            </w:pPr>
            <w:r w:rsidRPr="001547ED">
              <w:rPr>
                <w:color w:val="000000"/>
              </w:rPr>
              <w:t>33,3</w:t>
            </w:r>
          </w:p>
        </w:tc>
        <w:tc>
          <w:tcPr>
            <w:tcW w:w="543" w:type="pct"/>
            <w:tcBorders>
              <w:top w:val="nil"/>
              <w:left w:val="nil"/>
              <w:bottom w:val="single" w:sz="4" w:space="0" w:color="auto"/>
              <w:right w:val="single" w:sz="4" w:space="0" w:color="auto"/>
            </w:tcBorders>
            <w:shd w:val="clear" w:color="auto" w:fill="auto"/>
            <w:noWrap/>
            <w:vAlign w:val="bottom"/>
            <w:hideMark/>
          </w:tcPr>
          <w:p w14:paraId="39DB2A2A"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27ED696C" w14:textId="77777777" w:rsidR="001D1123" w:rsidRPr="001547ED" w:rsidRDefault="001D1123" w:rsidP="006B7794">
            <w:pPr>
              <w:jc w:val="center"/>
              <w:rPr>
                <w:color w:val="000000"/>
              </w:rPr>
            </w:pPr>
            <w:r w:rsidRPr="001547ED">
              <w:rPr>
                <w:color w:val="000000"/>
              </w:rPr>
              <w:t>0,0</w:t>
            </w:r>
          </w:p>
        </w:tc>
        <w:tc>
          <w:tcPr>
            <w:tcW w:w="1217" w:type="pct"/>
            <w:tcBorders>
              <w:top w:val="nil"/>
              <w:left w:val="nil"/>
              <w:bottom w:val="single" w:sz="4" w:space="0" w:color="auto"/>
              <w:right w:val="single" w:sz="4" w:space="0" w:color="auto"/>
            </w:tcBorders>
            <w:shd w:val="clear" w:color="auto" w:fill="auto"/>
            <w:noWrap/>
            <w:vAlign w:val="bottom"/>
            <w:hideMark/>
          </w:tcPr>
          <w:p w14:paraId="59F217BE" w14:textId="77777777" w:rsidR="001D1123" w:rsidRPr="001547ED" w:rsidRDefault="001D1123" w:rsidP="006B7794">
            <w:pPr>
              <w:jc w:val="center"/>
              <w:rPr>
                <w:color w:val="000000"/>
              </w:rPr>
            </w:pPr>
            <w:r w:rsidRPr="001547ED">
              <w:rPr>
                <w:color w:val="000000"/>
              </w:rPr>
              <w:t>100</w:t>
            </w:r>
          </w:p>
        </w:tc>
      </w:tr>
      <w:tr w:rsidR="001D1123" w:rsidRPr="001547ED" w14:paraId="4BB1469F"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22347D60" w14:textId="77777777" w:rsidR="001D1123" w:rsidRPr="001547ED" w:rsidRDefault="001D1123" w:rsidP="006B7794">
            <w:pPr>
              <w:spacing w:after="20"/>
              <w:jc w:val="center"/>
              <w:rPr>
                <w:color w:val="000000"/>
              </w:rPr>
            </w:pPr>
            <w:r w:rsidRPr="001547ED">
              <w:t>29</w:t>
            </w:r>
          </w:p>
        </w:tc>
        <w:tc>
          <w:tcPr>
            <w:tcW w:w="1560" w:type="pct"/>
            <w:tcBorders>
              <w:top w:val="nil"/>
              <w:left w:val="nil"/>
              <w:bottom w:val="single" w:sz="4" w:space="0" w:color="auto"/>
              <w:right w:val="single" w:sz="4" w:space="0" w:color="auto"/>
            </w:tcBorders>
            <w:shd w:val="clear" w:color="auto" w:fill="auto"/>
            <w:vAlign w:val="bottom"/>
            <w:hideMark/>
          </w:tcPr>
          <w:p w14:paraId="52BA9D8C" w14:textId="77777777" w:rsidR="001D1123" w:rsidRPr="001547ED" w:rsidRDefault="001D1123" w:rsidP="006B7794">
            <w:pPr>
              <w:rPr>
                <w:color w:val="000000"/>
              </w:rPr>
            </w:pPr>
            <w:r w:rsidRPr="001547ED">
              <w:rPr>
                <w:color w:val="000000"/>
              </w:rPr>
              <w:t>г. Обь</w:t>
            </w:r>
          </w:p>
        </w:tc>
        <w:tc>
          <w:tcPr>
            <w:tcW w:w="543" w:type="pct"/>
            <w:tcBorders>
              <w:top w:val="nil"/>
              <w:left w:val="nil"/>
              <w:bottom w:val="single" w:sz="4" w:space="0" w:color="auto"/>
              <w:right w:val="single" w:sz="4" w:space="0" w:color="auto"/>
            </w:tcBorders>
            <w:shd w:val="clear" w:color="auto" w:fill="auto"/>
            <w:noWrap/>
            <w:vAlign w:val="bottom"/>
            <w:hideMark/>
          </w:tcPr>
          <w:p w14:paraId="5C3ADD3F" w14:textId="77777777" w:rsidR="001D1123" w:rsidRPr="001547ED" w:rsidRDefault="001D1123" w:rsidP="006B7794">
            <w:pPr>
              <w:jc w:val="center"/>
              <w:rPr>
                <w:color w:val="000000"/>
              </w:rPr>
            </w:pPr>
            <w:r w:rsidRPr="001547ED">
              <w:rPr>
                <w:color w:val="000000"/>
              </w:rPr>
              <w:t>37,5</w:t>
            </w:r>
          </w:p>
        </w:tc>
        <w:tc>
          <w:tcPr>
            <w:tcW w:w="543" w:type="pct"/>
            <w:tcBorders>
              <w:top w:val="nil"/>
              <w:left w:val="nil"/>
              <w:bottom w:val="single" w:sz="4" w:space="0" w:color="auto"/>
              <w:right w:val="single" w:sz="4" w:space="0" w:color="auto"/>
            </w:tcBorders>
            <w:shd w:val="clear" w:color="auto" w:fill="auto"/>
            <w:noWrap/>
            <w:vAlign w:val="bottom"/>
            <w:hideMark/>
          </w:tcPr>
          <w:p w14:paraId="5946AE79" w14:textId="77777777" w:rsidR="001D1123" w:rsidRPr="001547ED" w:rsidRDefault="001D1123" w:rsidP="006B7794">
            <w:pPr>
              <w:jc w:val="center"/>
              <w:rPr>
                <w:color w:val="000000"/>
              </w:rPr>
            </w:pPr>
            <w:r w:rsidRPr="001547ED">
              <w:rPr>
                <w:color w:val="000000"/>
              </w:rPr>
              <w:t>56,3</w:t>
            </w:r>
          </w:p>
        </w:tc>
        <w:tc>
          <w:tcPr>
            <w:tcW w:w="523" w:type="pct"/>
            <w:tcBorders>
              <w:top w:val="nil"/>
              <w:left w:val="nil"/>
              <w:bottom w:val="single" w:sz="4" w:space="0" w:color="auto"/>
              <w:right w:val="single" w:sz="4" w:space="0" w:color="auto"/>
            </w:tcBorders>
            <w:shd w:val="clear" w:color="auto" w:fill="auto"/>
            <w:noWrap/>
            <w:vAlign w:val="bottom"/>
            <w:hideMark/>
          </w:tcPr>
          <w:p w14:paraId="07A04A14" w14:textId="77777777" w:rsidR="001D1123" w:rsidRPr="001547ED" w:rsidRDefault="001D1123" w:rsidP="006B7794">
            <w:pPr>
              <w:jc w:val="center"/>
              <w:rPr>
                <w:color w:val="000000"/>
              </w:rPr>
            </w:pPr>
            <w:r w:rsidRPr="001547ED">
              <w:rPr>
                <w:color w:val="000000"/>
              </w:rPr>
              <w:t>6,3</w:t>
            </w:r>
          </w:p>
        </w:tc>
        <w:tc>
          <w:tcPr>
            <w:tcW w:w="1217" w:type="pct"/>
            <w:tcBorders>
              <w:top w:val="nil"/>
              <w:left w:val="nil"/>
              <w:bottom w:val="single" w:sz="4" w:space="0" w:color="auto"/>
              <w:right w:val="single" w:sz="4" w:space="0" w:color="auto"/>
            </w:tcBorders>
            <w:shd w:val="clear" w:color="auto" w:fill="auto"/>
            <w:noWrap/>
            <w:vAlign w:val="bottom"/>
            <w:hideMark/>
          </w:tcPr>
          <w:p w14:paraId="2B4686E2" w14:textId="77777777" w:rsidR="001D1123" w:rsidRPr="001547ED" w:rsidRDefault="001D1123" w:rsidP="006B7794">
            <w:pPr>
              <w:jc w:val="center"/>
              <w:rPr>
                <w:color w:val="000000"/>
              </w:rPr>
            </w:pPr>
            <w:r w:rsidRPr="001547ED">
              <w:rPr>
                <w:color w:val="000000"/>
              </w:rPr>
              <w:t>93,8</w:t>
            </w:r>
          </w:p>
        </w:tc>
      </w:tr>
      <w:tr w:rsidR="001D1123" w:rsidRPr="001547ED" w14:paraId="59C7B6E4"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6AEF1647" w14:textId="77777777" w:rsidR="001D1123" w:rsidRPr="001547ED" w:rsidRDefault="001D1123" w:rsidP="006B7794">
            <w:pPr>
              <w:spacing w:after="20"/>
              <w:jc w:val="center"/>
              <w:rPr>
                <w:color w:val="000000"/>
              </w:rPr>
            </w:pPr>
            <w:r w:rsidRPr="001547ED">
              <w:t>30</w:t>
            </w:r>
          </w:p>
        </w:tc>
        <w:tc>
          <w:tcPr>
            <w:tcW w:w="1560" w:type="pct"/>
            <w:tcBorders>
              <w:top w:val="nil"/>
              <w:left w:val="nil"/>
              <w:bottom w:val="single" w:sz="4" w:space="0" w:color="auto"/>
              <w:right w:val="single" w:sz="4" w:space="0" w:color="auto"/>
            </w:tcBorders>
            <w:shd w:val="clear" w:color="auto" w:fill="auto"/>
            <w:vAlign w:val="bottom"/>
            <w:hideMark/>
          </w:tcPr>
          <w:p w14:paraId="71369DCC" w14:textId="77777777" w:rsidR="001D1123" w:rsidRPr="001547ED" w:rsidRDefault="001D1123" w:rsidP="006B7794">
            <w:pPr>
              <w:rPr>
                <w:color w:val="000000"/>
              </w:rPr>
            </w:pPr>
            <w:r w:rsidRPr="001547ED">
              <w:rPr>
                <w:color w:val="000000"/>
              </w:rPr>
              <w:t>г. Бердск</w:t>
            </w:r>
          </w:p>
        </w:tc>
        <w:tc>
          <w:tcPr>
            <w:tcW w:w="543" w:type="pct"/>
            <w:tcBorders>
              <w:top w:val="nil"/>
              <w:left w:val="nil"/>
              <w:bottom w:val="single" w:sz="4" w:space="0" w:color="auto"/>
              <w:right w:val="single" w:sz="4" w:space="0" w:color="auto"/>
            </w:tcBorders>
            <w:shd w:val="clear" w:color="auto" w:fill="auto"/>
            <w:noWrap/>
            <w:vAlign w:val="bottom"/>
            <w:hideMark/>
          </w:tcPr>
          <w:p w14:paraId="57508CA0" w14:textId="77777777" w:rsidR="001D1123" w:rsidRPr="001547ED" w:rsidRDefault="001D1123" w:rsidP="006B7794">
            <w:pPr>
              <w:jc w:val="center"/>
              <w:rPr>
                <w:color w:val="000000"/>
              </w:rPr>
            </w:pPr>
            <w:r w:rsidRPr="001547ED">
              <w:rPr>
                <w:color w:val="000000"/>
              </w:rPr>
              <w:t>45,5</w:t>
            </w:r>
          </w:p>
        </w:tc>
        <w:tc>
          <w:tcPr>
            <w:tcW w:w="543" w:type="pct"/>
            <w:tcBorders>
              <w:top w:val="nil"/>
              <w:left w:val="nil"/>
              <w:bottom w:val="single" w:sz="4" w:space="0" w:color="auto"/>
              <w:right w:val="single" w:sz="4" w:space="0" w:color="auto"/>
            </w:tcBorders>
            <w:shd w:val="clear" w:color="auto" w:fill="auto"/>
            <w:noWrap/>
            <w:vAlign w:val="bottom"/>
            <w:hideMark/>
          </w:tcPr>
          <w:p w14:paraId="482FB728" w14:textId="77777777" w:rsidR="001D1123" w:rsidRPr="001547ED" w:rsidRDefault="001D1123" w:rsidP="006B7794">
            <w:pPr>
              <w:jc w:val="center"/>
              <w:rPr>
                <w:color w:val="000000"/>
              </w:rPr>
            </w:pPr>
            <w:r w:rsidRPr="001547ED">
              <w:rPr>
                <w:color w:val="000000"/>
              </w:rPr>
              <w:t>45,5</w:t>
            </w:r>
          </w:p>
        </w:tc>
        <w:tc>
          <w:tcPr>
            <w:tcW w:w="523" w:type="pct"/>
            <w:tcBorders>
              <w:top w:val="nil"/>
              <w:left w:val="nil"/>
              <w:bottom w:val="single" w:sz="4" w:space="0" w:color="auto"/>
              <w:right w:val="single" w:sz="4" w:space="0" w:color="auto"/>
            </w:tcBorders>
            <w:shd w:val="clear" w:color="auto" w:fill="auto"/>
            <w:noWrap/>
            <w:vAlign w:val="bottom"/>
            <w:hideMark/>
          </w:tcPr>
          <w:p w14:paraId="69925BFC" w14:textId="77777777" w:rsidR="001D1123" w:rsidRPr="001547ED" w:rsidRDefault="001D1123" w:rsidP="006B7794">
            <w:pPr>
              <w:jc w:val="center"/>
              <w:rPr>
                <w:color w:val="000000"/>
              </w:rPr>
            </w:pPr>
            <w:r w:rsidRPr="001547ED">
              <w:rPr>
                <w:color w:val="000000"/>
              </w:rPr>
              <w:t>9,1</w:t>
            </w:r>
          </w:p>
        </w:tc>
        <w:tc>
          <w:tcPr>
            <w:tcW w:w="1217" w:type="pct"/>
            <w:tcBorders>
              <w:top w:val="nil"/>
              <w:left w:val="nil"/>
              <w:bottom w:val="single" w:sz="4" w:space="0" w:color="auto"/>
              <w:right w:val="single" w:sz="4" w:space="0" w:color="auto"/>
            </w:tcBorders>
            <w:shd w:val="clear" w:color="auto" w:fill="auto"/>
            <w:noWrap/>
            <w:vAlign w:val="bottom"/>
            <w:hideMark/>
          </w:tcPr>
          <w:p w14:paraId="2EDFC650" w14:textId="77777777" w:rsidR="001D1123" w:rsidRPr="001547ED" w:rsidRDefault="001D1123" w:rsidP="006B7794">
            <w:pPr>
              <w:jc w:val="center"/>
              <w:rPr>
                <w:color w:val="000000"/>
              </w:rPr>
            </w:pPr>
            <w:r w:rsidRPr="001547ED">
              <w:rPr>
                <w:color w:val="000000"/>
              </w:rPr>
              <w:t>91,0</w:t>
            </w:r>
          </w:p>
        </w:tc>
      </w:tr>
      <w:tr w:rsidR="001D1123" w:rsidRPr="001547ED" w14:paraId="7B234CBB"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5DC01BC6" w14:textId="77777777" w:rsidR="001D1123" w:rsidRPr="001547ED" w:rsidRDefault="001D1123" w:rsidP="006B7794">
            <w:pPr>
              <w:spacing w:after="20"/>
              <w:jc w:val="center"/>
              <w:rPr>
                <w:color w:val="000000"/>
              </w:rPr>
            </w:pPr>
            <w:r w:rsidRPr="001547ED">
              <w:t>31</w:t>
            </w:r>
          </w:p>
        </w:tc>
        <w:tc>
          <w:tcPr>
            <w:tcW w:w="1560" w:type="pct"/>
            <w:tcBorders>
              <w:top w:val="nil"/>
              <w:left w:val="nil"/>
              <w:bottom w:val="single" w:sz="4" w:space="0" w:color="auto"/>
              <w:right w:val="single" w:sz="4" w:space="0" w:color="auto"/>
            </w:tcBorders>
            <w:shd w:val="clear" w:color="auto" w:fill="auto"/>
            <w:vAlign w:val="bottom"/>
            <w:hideMark/>
          </w:tcPr>
          <w:p w14:paraId="2DF657B1" w14:textId="77777777" w:rsidR="001D1123" w:rsidRPr="001547ED" w:rsidRDefault="001D1123" w:rsidP="006B7794">
            <w:pPr>
              <w:rPr>
                <w:color w:val="000000"/>
              </w:rPr>
            </w:pPr>
            <w:r w:rsidRPr="001547ED">
              <w:rPr>
                <w:color w:val="000000"/>
              </w:rPr>
              <w:t>Новосибирский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5E8EF631" w14:textId="77777777" w:rsidR="001D1123" w:rsidRPr="001547ED" w:rsidRDefault="001D1123" w:rsidP="006B7794">
            <w:pPr>
              <w:jc w:val="center"/>
              <w:rPr>
                <w:color w:val="000000"/>
              </w:rPr>
            </w:pPr>
            <w:r w:rsidRPr="001547ED">
              <w:rPr>
                <w:color w:val="000000"/>
              </w:rPr>
              <w:t>22,2</w:t>
            </w:r>
          </w:p>
        </w:tc>
        <w:tc>
          <w:tcPr>
            <w:tcW w:w="543" w:type="pct"/>
            <w:tcBorders>
              <w:top w:val="nil"/>
              <w:left w:val="nil"/>
              <w:bottom w:val="single" w:sz="4" w:space="0" w:color="auto"/>
              <w:right w:val="single" w:sz="4" w:space="0" w:color="auto"/>
            </w:tcBorders>
            <w:shd w:val="clear" w:color="auto" w:fill="auto"/>
            <w:noWrap/>
            <w:vAlign w:val="bottom"/>
            <w:hideMark/>
          </w:tcPr>
          <w:p w14:paraId="2D87AE49" w14:textId="77777777" w:rsidR="001D1123" w:rsidRPr="001547ED" w:rsidRDefault="001D1123" w:rsidP="006B7794">
            <w:pPr>
              <w:jc w:val="center"/>
              <w:rPr>
                <w:color w:val="000000"/>
              </w:rPr>
            </w:pPr>
            <w:r w:rsidRPr="001547ED">
              <w:rPr>
                <w:color w:val="000000"/>
              </w:rPr>
              <w:t>66,7</w:t>
            </w:r>
          </w:p>
        </w:tc>
        <w:tc>
          <w:tcPr>
            <w:tcW w:w="523" w:type="pct"/>
            <w:tcBorders>
              <w:top w:val="nil"/>
              <w:left w:val="nil"/>
              <w:bottom w:val="single" w:sz="4" w:space="0" w:color="auto"/>
              <w:right w:val="single" w:sz="4" w:space="0" w:color="auto"/>
            </w:tcBorders>
            <w:shd w:val="clear" w:color="auto" w:fill="auto"/>
            <w:noWrap/>
            <w:vAlign w:val="bottom"/>
            <w:hideMark/>
          </w:tcPr>
          <w:p w14:paraId="4936035B" w14:textId="77777777" w:rsidR="001D1123" w:rsidRPr="001547ED" w:rsidRDefault="001D1123" w:rsidP="006B7794">
            <w:pPr>
              <w:jc w:val="center"/>
              <w:rPr>
                <w:color w:val="000000"/>
              </w:rPr>
            </w:pPr>
            <w:r w:rsidRPr="001547ED">
              <w:rPr>
                <w:color w:val="000000"/>
              </w:rPr>
              <w:t>11,1</w:t>
            </w:r>
          </w:p>
        </w:tc>
        <w:tc>
          <w:tcPr>
            <w:tcW w:w="1217" w:type="pct"/>
            <w:tcBorders>
              <w:top w:val="nil"/>
              <w:left w:val="nil"/>
              <w:bottom w:val="single" w:sz="4" w:space="0" w:color="auto"/>
              <w:right w:val="single" w:sz="4" w:space="0" w:color="auto"/>
            </w:tcBorders>
            <w:shd w:val="clear" w:color="auto" w:fill="auto"/>
            <w:noWrap/>
            <w:vAlign w:val="bottom"/>
            <w:hideMark/>
          </w:tcPr>
          <w:p w14:paraId="382B95EC" w14:textId="77777777" w:rsidR="001D1123" w:rsidRPr="001547ED" w:rsidRDefault="001D1123" w:rsidP="006B7794">
            <w:pPr>
              <w:jc w:val="center"/>
              <w:rPr>
                <w:color w:val="000000"/>
              </w:rPr>
            </w:pPr>
            <w:r w:rsidRPr="001547ED">
              <w:rPr>
                <w:color w:val="000000"/>
              </w:rPr>
              <w:t>88,9</w:t>
            </w:r>
          </w:p>
        </w:tc>
      </w:tr>
      <w:tr w:rsidR="001D1123" w:rsidRPr="001547ED" w14:paraId="1B72F0EC"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1443A583" w14:textId="77777777" w:rsidR="001D1123" w:rsidRPr="001547ED" w:rsidRDefault="001D1123" w:rsidP="006B7794">
            <w:pPr>
              <w:spacing w:after="20"/>
              <w:jc w:val="center"/>
              <w:rPr>
                <w:color w:val="000000"/>
              </w:rPr>
            </w:pPr>
            <w:r w:rsidRPr="001547ED">
              <w:t>32</w:t>
            </w:r>
          </w:p>
        </w:tc>
        <w:tc>
          <w:tcPr>
            <w:tcW w:w="1560" w:type="pct"/>
            <w:tcBorders>
              <w:top w:val="nil"/>
              <w:left w:val="nil"/>
              <w:bottom w:val="single" w:sz="4" w:space="0" w:color="auto"/>
              <w:right w:val="single" w:sz="4" w:space="0" w:color="auto"/>
            </w:tcBorders>
            <w:shd w:val="clear" w:color="auto" w:fill="auto"/>
            <w:vAlign w:val="bottom"/>
            <w:hideMark/>
          </w:tcPr>
          <w:p w14:paraId="02314492" w14:textId="77777777" w:rsidR="001D1123" w:rsidRPr="001547ED" w:rsidRDefault="001D1123" w:rsidP="006B7794">
            <w:pPr>
              <w:rPr>
                <w:color w:val="000000"/>
              </w:rPr>
            </w:pPr>
            <w:r w:rsidRPr="001547ED">
              <w:rPr>
                <w:color w:val="000000"/>
              </w:rPr>
              <w:t>г. Новосибирск</w:t>
            </w:r>
          </w:p>
        </w:tc>
        <w:tc>
          <w:tcPr>
            <w:tcW w:w="543" w:type="pct"/>
            <w:tcBorders>
              <w:top w:val="nil"/>
              <w:left w:val="nil"/>
              <w:bottom w:val="single" w:sz="4" w:space="0" w:color="auto"/>
              <w:right w:val="single" w:sz="4" w:space="0" w:color="auto"/>
            </w:tcBorders>
            <w:shd w:val="clear" w:color="auto" w:fill="auto"/>
            <w:noWrap/>
            <w:vAlign w:val="bottom"/>
            <w:hideMark/>
          </w:tcPr>
          <w:p w14:paraId="37204E6F" w14:textId="77777777" w:rsidR="001D1123" w:rsidRPr="001547ED" w:rsidRDefault="001D1123" w:rsidP="006B7794">
            <w:pPr>
              <w:jc w:val="center"/>
              <w:rPr>
                <w:color w:val="000000"/>
              </w:rPr>
            </w:pPr>
            <w:r w:rsidRPr="001547ED">
              <w:rPr>
                <w:color w:val="000000"/>
              </w:rPr>
              <w:t>35,6</w:t>
            </w:r>
          </w:p>
        </w:tc>
        <w:tc>
          <w:tcPr>
            <w:tcW w:w="543" w:type="pct"/>
            <w:tcBorders>
              <w:top w:val="nil"/>
              <w:left w:val="nil"/>
              <w:bottom w:val="single" w:sz="4" w:space="0" w:color="auto"/>
              <w:right w:val="single" w:sz="4" w:space="0" w:color="auto"/>
            </w:tcBorders>
            <w:shd w:val="clear" w:color="auto" w:fill="auto"/>
            <w:noWrap/>
            <w:vAlign w:val="bottom"/>
            <w:hideMark/>
          </w:tcPr>
          <w:p w14:paraId="6D6DD768" w14:textId="77777777" w:rsidR="001D1123" w:rsidRPr="001547ED" w:rsidRDefault="001D1123" w:rsidP="006B7794">
            <w:pPr>
              <w:jc w:val="center"/>
              <w:rPr>
                <w:color w:val="000000"/>
              </w:rPr>
            </w:pPr>
            <w:r w:rsidRPr="001547ED">
              <w:rPr>
                <w:color w:val="000000"/>
              </w:rPr>
              <w:t>52,5</w:t>
            </w:r>
          </w:p>
        </w:tc>
        <w:tc>
          <w:tcPr>
            <w:tcW w:w="523" w:type="pct"/>
            <w:tcBorders>
              <w:top w:val="nil"/>
              <w:left w:val="nil"/>
              <w:bottom w:val="single" w:sz="4" w:space="0" w:color="auto"/>
              <w:right w:val="single" w:sz="4" w:space="0" w:color="auto"/>
            </w:tcBorders>
            <w:shd w:val="clear" w:color="auto" w:fill="auto"/>
            <w:noWrap/>
            <w:vAlign w:val="bottom"/>
            <w:hideMark/>
          </w:tcPr>
          <w:p w14:paraId="29EDB4E2" w14:textId="77777777" w:rsidR="001D1123" w:rsidRPr="001547ED" w:rsidRDefault="001D1123" w:rsidP="006B7794">
            <w:pPr>
              <w:jc w:val="center"/>
              <w:rPr>
                <w:color w:val="000000"/>
              </w:rPr>
            </w:pPr>
            <w:r w:rsidRPr="001547ED">
              <w:rPr>
                <w:color w:val="000000"/>
              </w:rPr>
              <w:t>11,9</w:t>
            </w:r>
          </w:p>
        </w:tc>
        <w:tc>
          <w:tcPr>
            <w:tcW w:w="1217" w:type="pct"/>
            <w:tcBorders>
              <w:top w:val="nil"/>
              <w:left w:val="nil"/>
              <w:bottom w:val="single" w:sz="4" w:space="0" w:color="auto"/>
              <w:right w:val="single" w:sz="4" w:space="0" w:color="auto"/>
            </w:tcBorders>
            <w:shd w:val="clear" w:color="auto" w:fill="auto"/>
            <w:noWrap/>
            <w:vAlign w:val="bottom"/>
            <w:hideMark/>
          </w:tcPr>
          <w:p w14:paraId="1F40FE92" w14:textId="77777777" w:rsidR="001D1123" w:rsidRPr="001547ED" w:rsidRDefault="001D1123" w:rsidP="006B7794">
            <w:pPr>
              <w:jc w:val="center"/>
              <w:rPr>
                <w:color w:val="000000"/>
              </w:rPr>
            </w:pPr>
            <w:r w:rsidRPr="001547ED">
              <w:rPr>
                <w:color w:val="000000"/>
              </w:rPr>
              <w:t>88,1</w:t>
            </w:r>
          </w:p>
        </w:tc>
      </w:tr>
      <w:tr w:rsidR="001D1123" w:rsidRPr="001547ED" w14:paraId="1D1CAE1D"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239144F5" w14:textId="77777777" w:rsidR="001D1123" w:rsidRPr="001547ED" w:rsidRDefault="001D1123" w:rsidP="006B7794">
            <w:pPr>
              <w:spacing w:after="20"/>
              <w:jc w:val="center"/>
              <w:rPr>
                <w:color w:val="000000"/>
              </w:rPr>
            </w:pPr>
            <w:r w:rsidRPr="001547ED">
              <w:t>33</w:t>
            </w:r>
          </w:p>
        </w:tc>
        <w:tc>
          <w:tcPr>
            <w:tcW w:w="1560" w:type="pct"/>
            <w:tcBorders>
              <w:top w:val="nil"/>
              <w:left w:val="nil"/>
              <w:bottom w:val="single" w:sz="4" w:space="0" w:color="auto"/>
              <w:right w:val="single" w:sz="4" w:space="0" w:color="auto"/>
            </w:tcBorders>
            <w:shd w:val="clear" w:color="auto" w:fill="auto"/>
            <w:vAlign w:val="bottom"/>
            <w:hideMark/>
          </w:tcPr>
          <w:p w14:paraId="170F3FD3" w14:textId="77777777" w:rsidR="001D1123" w:rsidRPr="001547ED" w:rsidRDefault="001D1123" w:rsidP="006B7794">
            <w:pPr>
              <w:rPr>
                <w:color w:val="000000"/>
              </w:rPr>
            </w:pPr>
            <w:r w:rsidRPr="001547ED">
              <w:rPr>
                <w:color w:val="000000"/>
              </w:rPr>
              <w:t>Тогучинский район</w:t>
            </w:r>
          </w:p>
        </w:tc>
        <w:tc>
          <w:tcPr>
            <w:tcW w:w="543" w:type="pct"/>
            <w:tcBorders>
              <w:top w:val="nil"/>
              <w:left w:val="nil"/>
              <w:bottom w:val="single" w:sz="4" w:space="0" w:color="auto"/>
              <w:right w:val="single" w:sz="4" w:space="0" w:color="auto"/>
            </w:tcBorders>
            <w:shd w:val="clear" w:color="auto" w:fill="auto"/>
            <w:noWrap/>
            <w:vAlign w:val="bottom"/>
            <w:hideMark/>
          </w:tcPr>
          <w:p w14:paraId="3F104CCE" w14:textId="77777777" w:rsidR="001D1123" w:rsidRPr="001547ED" w:rsidRDefault="001D1123" w:rsidP="006B7794">
            <w:pPr>
              <w:jc w:val="center"/>
              <w:rPr>
                <w:color w:val="000000"/>
              </w:rPr>
            </w:pPr>
            <w:r w:rsidRPr="001547ED">
              <w:rPr>
                <w:color w:val="000000"/>
              </w:rPr>
              <w:t>16,7</w:t>
            </w:r>
          </w:p>
        </w:tc>
        <w:tc>
          <w:tcPr>
            <w:tcW w:w="543" w:type="pct"/>
            <w:tcBorders>
              <w:top w:val="nil"/>
              <w:left w:val="nil"/>
              <w:bottom w:val="single" w:sz="4" w:space="0" w:color="auto"/>
              <w:right w:val="single" w:sz="4" w:space="0" w:color="auto"/>
            </w:tcBorders>
            <w:shd w:val="clear" w:color="auto" w:fill="auto"/>
            <w:noWrap/>
            <w:vAlign w:val="bottom"/>
            <w:hideMark/>
          </w:tcPr>
          <w:p w14:paraId="6F5F5BCA" w14:textId="77777777" w:rsidR="001D1123" w:rsidRPr="001547ED" w:rsidRDefault="001D1123" w:rsidP="006B7794">
            <w:pPr>
              <w:jc w:val="center"/>
              <w:rPr>
                <w:color w:val="000000"/>
              </w:rPr>
            </w:pPr>
            <w:r w:rsidRPr="001547ED">
              <w:rPr>
                <w:color w:val="000000"/>
              </w:rPr>
              <w:t>50,0</w:t>
            </w:r>
          </w:p>
        </w:tc>
        <w:tc>
          <w:tcPr>
            <w:tcW w:w="523" w:type="pct"/>
            <w:tcBorders>
              <w:top w:val="nil"/>
              <w:left w:val="nil"/>
              <w:bottom w:val="single" w:sz="4" w:space="0" w:color="auto"/>
              <w:right w:val="single" w:sz="4" w:space="0" w:color="auto"/>
            </w:tcBorders>
            <w:shd w:val="clear" w:color="auto" w:fill="auto"/>
            <w:noWrap/>
            <w:vAlign w:val="bottom"/>
            <w:hideMark/>
          </w:tcPr>
          <w:p w14:paraId="3851563C" w14:textId="77777777" w:rsidR="001D1123" w:rsidRPr="001547ED" w:rsidRDefault="001D1123" w:rsidP="006B7794">
            <w:pPr>
              <w:jc w:val="center"/>
              <w:rPr>
                <w:color w:val="000000"/>
              </w:rPr>
            </w:pPr>
            <w:r w:rsidRPr="001547ED">
              <w:rPr>
                <w:color w:val="000000"/>
              </w:rPr>
              <w:t>33,3</w:t>
            </w:r>
          </w:p>
        </w:tc>
        <w:tc>
          <w:tcPr>
            <w:tcW w:w="1217" w:type="pct"/>
            <w:tcBorders>
              <w:top w:val="nil"/>
              <w:left w:val="nil"/>
              <w:bottom w:val="single" w:sz="4" w:space="0" w:color="auto"/>
              <w:right w:val="single" w:sz="4" w:space="0" w:color="auto"/>
            </w:tcBorders>
            <w:shd w:val="clear" w:color="auto" w:fill="auto"/>
            <w:noWrap/>
            <w:vAlign w:val="bottom"/>
            <w:hideMark/>
          </w:tcPr>
          <w:p w14:paraId="23660D65" w14:textId="77777777" w:rsidR="001D1123" w:rsidRPr="001547ED" w:rsidRDefault="001D1123" w:rsidP="006B7794">
            <w:pPr>
              <w:jc w:val="center"/>
              <w:rPr>
                <w:color w:val="000000"/>
              </w:rPr>
            </w:pPr>
            <w:r w:rsidRPr="001547ED">
              <w:rPr>
                <w:color w:val="000000"/>
              </w:rPr>
              <w:t>66,7</w:t>
            </w:r>
          </w:p>
        </w:tc>
      </w:tr>
      <w:tr w:rsidR="001D1123" w:rsidRPr="001547ED" w14:paraId="2B81D8EA"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705060E1" w14:textId="77777777" w:rsidR="001D1123" w:rsidRPr="001547ED" w:rsidRDefault="001D1123" w:rsidP="006B7794">
            <w:pPr>
              <w:spacing w:after="20"/>
              <w:jc w:val="center"/>
              <w:rPr>
                <w:color w:val="000000"/>
              </w:rPr>
            </w:pPr>
            <w:r w:rsidRPr="001547ED">
              <w:t>34</w:t>
            </w:r>
          </w:p>
        </w:tc>
        <w:tc>
          <w:tcPr>
            <w:tcW w:w="1560" w:type="pct"/>
            <w:tcBorders>
              <w:top w:val="nil"/>
              <w:left w:val="nil"/>
              <w:bottom w:val="single" w:sz="4" w:space="0" w:color="auto"/>
              <w:right w:val="single" w:sz="4" w:space="0" w:color="auto"/>
            </w:tcBorders>
            <w:shd w:val="clear" w:color="auto" w:fill="auto"/>
            <w:vAlign w:val="bottom"/>
            <w:hideMark/>
          </w:tcPr>
          <w:p w14:paraId="56A1897A" w14:textId="77777777" w:rsidR="001D1123" w:rsidRPr="001547ED" w:rsidRDefault="001D1123" w:rsidP="006B7794">
            <w:pPr>
              <w:rPr>
                <w:color w:val="000000"/>
              </w:rPr>
            </w:pPr>
            <w:r w:rsidRPr="001547ED">
              <w:rPr>
                <w:color w:val="000000"/>
              </w:rPr>
              <w:t>р.</w:t>
            </w:r>
            <w:r w:rsidR="00FA1F11" w:rsidRPr="001547ED">
              <w:rPr>
                <w:color w:val="000000"/>
              </w:rPr>
              <w:t xml:space="preserve"> </w:t>
            </w:r>
            <w:r w:rsidRPr="001547ED">
              <w:rPr>
                <w:color w:val="000000"/>
              </w:rPr>
              <w:t>п. Кольцово</w:t>
            </w:r>
          </w:p>
        </w:tc>
        <w:tc>
          <w:tcPr>
            <w:tcW w:w="543" w:type="pct"/>
            <w:tcBorders>
              <w:top w:val="nil"/>
              <w:left w:val="nil"/>
              <w:bottom w:val="single" w:sz="4" w:space="0" w:color="auto"/>
              <w:right w:val="single" w:sz="4" w:space="0" w:color="auto"/>
            </w:tcBorders>
            <w:shd w:val="clear" w:color="auto" w:fill="auto"/>
            <w:noWrap/>
            <w:vAlign w:val="bottom"/>
            <w:hideMark/>
          </w:tcPr>
          <w:p w14:paraId="0E240356" w14:textId="77777777" w:rsidR="001D1123" w:rsidRPr="001547ED" w:rsidRDefault="001D1123" w:rsidP="006B7794">
            <w:pPr>
              <w:jc w:val="center"/>
              <w:rPr>
                <w:color w:val="000000"/>
              </w:rPr>
            </w:pPr>
            <w:r w:rsidRPr="001547ED">
              <w:rPr>
                <w:color w:val="000000"/>
              </w:rPr>
              <w:t>0,0</w:t>
            </w:r>
          </w:p>
        </w:tc>
        <w:tc>
          <w:tcPr>
            <w:tcW w:w="543" w:type="pct"/>
            <w:tcBorders>
              <w:top w:val="nil"/>
              <w:left w:val="nil"/>
              <w:bottom w:val="single" w:sz="4" w:space="0" w:color="auto"/>
              <w:right w:val="single" w:sz="4" w:space="0" w:color="auto"/>
            </w:tcBorders>
            <w:shd w:val="clear" w:color="auto" w:fill="auto"/>
            <w:noWrap/>
            <w:vAlign w:val="bottom"/>
            <w:hideMark/>
          </w:tcPr>
          <w:p w14:paraId="16A0B0F1" w14:textId="77777777" w:rsidR="001D1123" w:rsidRPr="001547ED" w:rsidRDefault="001D1123" w:rsidP="006B7794">
            <w:pPr>
              <w:jc w:val="center"/>
              <w:rPr>
                <w:color w:val="000000"/>
              </w:rPr>
            </w:pPr>
            <w:r w:rsidRPr="001547ED">
              <w:rPr>
                <w:color w:val="000000"/>
              </w:rPr>
              <w:t>33,3</w:t>
            </w:r>
          </w:p>
        </w:tc>
        <w:tc>
          <w:tcPr>
            <w:tcW w:w="523" w:type="pct"/>
            <w:tcBorders>
              <w:top w:val="nil"/>
              <w:left w:val="nil"/>
              <w:bottom w:val="single" w:sz="4" w:space="0" w:color="auto"/>
              <w:right w:val="single" w:sz="4" w:space="0" w:color="auto"/>
            </w:tcBorders>
            <w:shd w:val="clear" w:color="auto" w:fill="auto"/>
            <w:noWrap/>
            <w:vAlign w:val="bottom"/>
            <w:hideMark/>
          </w:tcPr>
          <w:p w14:paraId="2DB0D7F5" w14:textId="77777777" w:rsidR="001D1123" w:rsidRPr="001547ED" w:rsidRDefault="001D1123" w:rsidP="006B7794">
            <w:pPr>
              <w:jc w:val="center"/>
              <w:rPr>
                <w:color w:val="000000"/>
              </w:rPr>
            </w:pPr>
            <w:r w:rsidRPr="001547ED">
              <w:rPr>
                <w:color w:val="000000"/>
              </w:rPr>
              <w:t>66,7</w:t>
            </w:r>
          </w:p>
        </w:tc>
        <w:tc>
          <w:tcPr>
            <w:tcW w:w="1217" w:type="pct"/>
            <w:tcBorders>
              <w:top w:val="nil"/>
              <w:left w:val="nil"/>
              <w:bottom w:val="single" w:sz="4" w:space="0" w:color="auto"/>
              <w:right w:val="single" w:sz="4" w:space="0" w:color="auto"/>
            </w:tcBorders>
            <w:shd w:val="clear" w:color="auto" w:fill="auto"/>
            <w:noWrap/>
            <w:vAlign w:val="bottom"/>
            <w:hideMark/>
          </w:tcPr>
          <w:p w14:paraId="745993A3" w14:textId="77777777" w:rsidR="001D1123" w:rsidRPr="001547ED" w:rsidRDefault="001D1123" w:rsidP="006B7794">
            <w:pPr>
              <w:jc w:val="center"/>
              <w:rPr>
                <w:color w:val="000000"/>
              </w:rPr>
            </w:pPr>
            <w:r w:rsidRPr="001547ED">
              <w:rPr>
                <w:color w:val="000000"/>
              </w:rPr>
              <w:t>33,3</w:t>
            </w:r>
          </w:p>
        </w:tc>
      </w:tr>
      <w:tr w:rsidR="001D1123" w:rsidRPr="001547ED" w14:paraId="6764E6B9"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tcPr>
          <w:p w14:paraId="2F6B56DC" w14:textId="77777777" w:rsidR="001D1123" w:rsidRPr="001547ED" w:rsidRDefault="001D1123" w:rsidP="006B7794">
            <w:pPr>
              <w:spacing w:after="20"/>
              <w:jc w:val="center"/>
              <w:rPr>
                <w:color w:val="000000"/>
              </w:rPr>
            </w:pPr>
          </w:p>
        </w:tc>
        <w:tc>
          <w:tcPr>
            <w:tcW w:w="1560" w:type="pct"/>
            <w:tcBorders>
              <w:top w:val="nil"/>
              <w:left w:val="nil"/>
              <w:bottom w:val="single" w:sz="4" w:space="0" w:color="auto"/>
              <w:right w:val="single" w:sz="4" w:space="0" w:color="auto"/>
            </w:tcBorders>
            <w:shd w:val="clear" w:color="auto" w:fill="auto"/>
            <w:vAlign w:val="bottom"/>
            <w:hideMark/>
          </w:tcPr>
          <w:p w14:paraId="43F00532" w14:textId="77777777" w:rsidR="001D1123" w:rsidRPr="001547ED" w:rsidRDefault="001D1123" w:rsidP="006B7794">
            <w:pPr>
              <w:rPr>
                <w:color w:val="000000"/>
              </w:rPr>
            </w:pPr>
            <w:r w:rsidRPr="001547ED">
              <w:rPr>
                <w:color w:val="000000"/>
              </w:rPr>
              <w:t>Доволенский</w:t>
            </w:r>
            <w:r w:rsidRPr="001547ED">
              <w:rPr>
                <w:rStyle w:val="af2"/>
                <w:color w:val="000000"/>
              </w:rPr>
              <w:footnoteReference w:id="52"/>
            </w:r>
            <w:r w:rsidRPr="001547ED">
              <w:rPr>
                <w:color w:val="000000"/>
              </w:rPr>
              <w:t xml:space="preserve"> район</w:t>
            </w:r>
          </w:p>
        </w:tc>
        <w:tc>
          <w:tcPr>
            <w:tcW w:w="543" w:type="pct"/>
            <w:tcBorders>
              <w:top w:val="nil"/>
              <w:left w:val="nil"/>
              <w:bottom w:val="single" w:sz="4" w:space="0" w:color="auto"/>
              <w:right w:val="single" w:sz="4" w:space="0" w:color="auto"/>
            </w:tcBorders>
            <w:shd w:val="clear" w:color="auto" w:fill="auto"/>
            <w:noWrap/>
            <w:vAlign w:val="bottom"/>
            <w:hideMark/>
          </w:tcPr>
          <w:p w14:paraId="6A042FBF" w14:textId="77777777" w:rsidR="001D1123" w:rsidRPr="001547ED" w:rsidRDefault="001D1123" w:rsidP="006B7794">
            <w:pPr>
              <w:jc w:val="center"/>
              <w:rPr>
                <w:color w:val="000000"/>
              </w:rPr>
            </w:pPr>
            <w:r w:rsidRPr="001547ED">
              <w:rPr>
                <w:color w:val="000000"/>
              </w:rPr>
              <w:t>-</w:t>
            </w:r>
          </w:p>
        </w:tc>
        <w:tc>
          <w:tcPr>
            <w:tcW w:w="543" w:type="pct"/>
            <w:tcBorders>
              <w:top w:val="nil"/>
              <w:left w:val="nil"/>
              <w:bottom w:val="single" w:sz="4" w:space="0" w:color="auto"/>
              <w:right w:val="single" w:sz="4" w:space="0" w:color="auto"/>
            </w:tcBorders>
            <w:shd w:val="clear" w:color="auto" w:fill="auto"/>
            <w:noWrap/>
            <w:vAlign w:val="bottom"/>
            <w:hideMark/>
          </w:tcPr>
          <w:p w14:paraId="3DA89165" w14:textId="77777777" w:rsidR="001D1123" w:rsidRPr="001547ED" w:rsidRDefault="001D1123" w:rsidP="006B7794">
            <w:pPr>
              <w:jc w:val="center"/>
              <w:rPr>
                <w:color w:val="000000"/>
              </w:rPr>
            </w:pPr>
            <w:r w:rsidRPr="001547ED">
              <w:rPr>
                <w:color w:val="000000"/>
              </w:rPr>
              <w:t>-</w:t>
            </w:r>
          </w:p>
        </w:tc>
        <w:tc>
          <w:tcPr>
            <w:tcW w:w="523" w:type="pct"/>
            <w:tcBorders>
              <w:top w:val="nil"/>
              <w:left w:val="nil"/>
              <w:bottom w:val="single" w:sz="4" w:space="0" w:color="auto"/>
              <w:right w:val="single" w:sz="4" w:space="0" w:color="auto"/>
            </w:tcBorders>
            <w:shd w:val="clear" w:color="auto" w:fill="auto"/>
            <w:noWrap/>
            <w:vAlign w:val="bottom"/>
            <w:hideMark/>
          </w:tcPr>
          <w:p w14:paraId="06DEB5D3" w14:textId="77777777" w:rsidR="001D1123" w:rsidRPr="001547ED" w:rsidRDefault="001D1123" w:rsidP="006B7794">
            <w:pPr>
              <w:jc w:val="center"/>
              <w:rPr>
                <w:color w:val="000000"/>
              </w:rPr>
            </w:pPr>
            <w:r w:rsidRPr="001547ED">
              <w:rPr>
                <w:color w:val="000000"/>
              </w:rPr>
              <w:t>-</w:t>
            </w:r>
          </w:p>
        </w:tc>
        <w:tc>
          <w:tcPr>
            <w:tcW w:w="1217" w:type="pct"/>
            <w:tcBorders>
              <w:top w:val="nil"/>
              <w:left w:val="nil"/>
              <w:bottom w:val="single" w:sz="4" w:space="0" w:color="auto"/>
              <w:right w:val="single" w:sz="4" w:space="0" w:color="auto"/>
            </w:tcBorders>
            <w:shd w:val="clear" w:color="auto" w:fill="auto"/>
            <w:noWrap/>
            <w:vAlign w:val="bottom"/>
            <w:hideMark/>
          </w:tcPr>
          <w:p w14:paraId="28F202DF" w14:textId="77777777" w:rsidR="001D1123" w:rsidRPr="001547ED" w:rsidRDefault="001D1123" w:rsidP="006B7794">
            <w:pPr>
              <w:jc w:val="center"/>
              <w:rPr>
                <w:color w:val="000000"/>
              </w:rPr>
            </w:pPr>
            <w:r w:rsidRPr="001547ED">
              <w:rPr>
                <w:color w:val="000000"/>
              </w:rPr>
              <w:t>-</w:t>
            </w:r>
          </w:p>
        </w:tc>
      </w:tr>
      <w:tr w:rsidR="001D1123" w:rsidRPr="001547ED" w14:paraId="6D26DA0C" w14:textId="77777777" w:rsidTr="00556710">
        <w:trPr>
          <w:trHeight w:val="20"/>
        </w:trPr>
        <w:tc>
          <w:tcPr>
            <w:tcW w:w="615" w:type="pct"/>
            <w:tcBorders>
              <w:top w:val="nil"/>
              <w:left w:val="single" w:sz="4" w:space="0" w:color="auto"/>
              <w:bottom w:val="single" w:sz="4" w:space="0" w:color="auto"/>
              <w:right w:val="single" w:sz="4" w:space="0" w:color="auto"/>
            </w:tcBorders>
            <w:shd w:val="clear" w:color="auto" w:fill="auto"/>
            <w:vAlign w:val="center"/>
            <w:hideMark/>
          </w:tcPr>
          <w:p w14:paraId="24F42C83" w14:textId="77777777" w:rsidR="001D1123" w:rsidRPr="001547ED" w:rsidRDefault="001D1123" w:rsidP="006B7794">
            <w:pPr>
              <w:rPr>
                <w:b/>
                <w:bCs/>
                <w:color w:val="000000"/>
              </w:rPr>
            </w:pPr>
            <w:r w:rsidRPr="001547ED">
              <w:rPr>
                <w:b/>
                <w:bCs/>
                <w:color w:val="000000"/>
              </w:rPr>
              <w:t> </w:t>
            </w:r>
          </w:p>
        </w:tc>
        <w:tc>
          <w:tcPr>
            <w:tcW w:w="1560" w:type="pct"/>
            <w:tcBorders>
              <w:top w:val="nil"/>
              <w:left w:val="nil"/>
              <w:bottom w:val="single" w:sz="4" w:space="0" w:color="auto"/>
              <w:right w:val="single" w:sz="4" w:space="0" w:color="auto"/>
            </w:tcBorders>
            <w:shd w:val="clear" w:color="auto" w:fill="auto"/>
            <w:vAlign w:val="bottom"/>
            <w:hideMark/>
          </w:tcPr>
          <w:p w14:paraId="465C673F" w14:textId="77777777" w:rsidR="001D1123" w:rsidRPr="001547ED" w:rsidRDefault="001D1123" w:rsidP="006B7794">
            <w:pPr>
              <w:rPr>
                <w:b/>
                <w:bCs/>
                <w:color w:val="000000"/>
              </w:rPr>
            </w:pPr>
            <w:r w:rsidRPr="001547ED">
              <w:rPr>
                <w:b/>
                <w:bCs/>
                <w:color w:val="000000"/>
              </w:rPr>
              <w:t xml:space="preserve">В </w:t>
            </w:r>
            <w:proofErr w:type="gramStart"/>
            <w:r w:rsidRPr="001547ED">
              <w:rPr>
                <w:b/>
                <w:bCs/>
                <w:color w:val="000000"/>
              </w:rPr>
              <w:t>среднем</w:t>
            </w:r>
            <w:proofErr w:type="gramEnd"/>
            <w:r w:rsidRPr="001547ED">
              <w:rPr>
                <w:b/>
                <w:bCs/>
                <w:color w:val="000000"/>
              </w:rPr>
              <w:t xml:space="preserve"> по НСО</w:t>
            </w:r>
          </w:p>
        </w:tc>
        <w:tc>
          <w:tcPr>
            <w:tcW w:w="543" w:type="pct"/>
            <w:tcBorders>
              <w:top w:val="nil"/>
              <w:left w:val="nil"/>
              <w:bottom w:val="single" w:sz="4" w:space="0" w:color="auto"/>
              <w:right w:val="single" w:sz="4" w:space="0" w:color="auto"/>
            </w:tcBorders>
            <w:shd w:val="clear" w:color="auto" w:fill="auto"/>
            <w:noWrap/>
            <w:vAlign w:val="bottom"/>
            <w:hideMark/>
          </w:tcPr>
          <w:p w14:paraId="61F1A491" w14:textId="77777777" w:rsidR="001D1123" w:rsidRPr="001547ED" w:rsidRDefault="001D1123" w:rsidP="006B7794">
            <w:pPr>
              <w:jc w:val="center"/>
              <w:rPr>
                <w:b/>
                <w:bCs/>
                <w:color w:val="000000"/>
              </w:rPr>
            </w:pPr>
            <w:r w:rsidRPr="001547ED">
              <w:rPr>
                <w:b/>
                <w:bCs/>
                <w:color w:val="000000"/>
              </w:rPr>
              <w:t>38,4</w:t>
            </w:r>
          </w:p>
        </w:tc>
        <w:tc>
          <w:tcPr>
            <w:tcW w:w="543" w:type="pct"/>
            <w:tcBorders>
              <w:top w:val="nil"/>
              <w:left w:val="nil"/>
              <w:bottom w:val="single" w:sz="4" w:space="0" w:color="auto"/>
              <w:right w:val="single" w:sz="4" w:space="0" w:color="auto"/>
            </w:tcBorders>
            <w:shd w:val="clear" w:color="auto" w:fill="auto"/>
            <w:noWrap/>
            <w:vAlign w:val="bottom"/>
            <w:hideMark/>
          </w:tcPr>
          <w:p w14:paraId="0E432FDC" w14:textId="77777777" w:rsidR="001D1123" w:rsidRPr="001547ED" w:rsidRDefault="001D1123" w:rsidP="006B7794">
            <w:pPr>
              <w:jc w:val="center"/>
              <w:rPr>
                <w:b/>
                <w:bCs/>
                <w:color w:val="000000"/>
              </w:rPr>
            </w:pPr>
            <w:r w:rsidRPr="001547ED">
              <w:rPr>
                <w:b/>
                <w:bCs/>
                <w:color w:val="000000"/>
              </w:rPr>
              <w:t>55</w:t>
            </w:r>
          </w:p>
        </w:tc>
        <w:tc>
          <w:tcPr>
            <w:tcW w:w="523" w:type="pct"/>
            <w:tcBorders>
              <w:top w:val="nil"/>
              <w:left w:val="nil"/>
              <w:bottom w:val="single" w:sz="4" w:space="0" w:color="auto"/>
              <w:right w:val="single" w:sz="4" w:space="0" w:color="auto"/>
            </w:tcBorders>
            <w:shd w:val="clear" w:color="auto" w:fill="auto"/>
            <w:noWrap/>
            <w:vAlign w:val="bottom"/>
            <w:hideMark/>
          </w:tcPr>
          <w:p w14:paraId="428FD4F4" w14:textId="77777777" w:rsidR="001D1123" w:rsidRPr="001547ED" w:rsidRDefault="001D1123" w:rsidP="006B7794">
            <w:pPr>
              <w:jc w:val="center"/>
              <w:rPr>
                <w:b/>
                <w:bCs/>
                <w:color w:val="000000"/>
              </w:rPr>
            </w:pPr>
            <w:r w:rsidRPr="001547ED">
              <w:rPr>
                <w:b/>
                <w:bCs/>
                <w:color w:val="000000"/>
              </w:rPr>
              <w:t>6,6</w:t>
            </w:r>
          </w:p>
        </w:tc>
        <w:tc>
          <w:tcPr>
            <w:tcW w:w="1217" w:type="pct"/>
            <w:tcBorders>
              <w:top w:val="nil"/>
              <w:left w:val="nil"/>
              <w:bottom w:val="single" w:sz="4" w:space="0" w:color="auto"/>
              <w:right w:val="single" w:sz="4" w:space="0" w:color="auto"/>
            </w:tcBorders>
            <w:shd w:val="clear" w:color="auto" w:fill="auto"/>
            <w:noWrap/>
            <w:vAlign w:val="bottom"/>
            <w:hideMark/>
          </w:tcPr>
          <w:p w14:paraId="22E959CD" w14:textId="77777777" w:rsidR="001D1123" w:rsidRPr="001547ED" w:rsidRDefault="001D1123" w:rsidP="006B7794">
            <w:pPr>
              <w:jc w:val="center"/>
              <w:rPr>
                <w:b/>
                <w:color w:val="000000"/>
              </w:rPr>
            </w:pPr>
            <w:r w:rsidRPr="001547ED">
              <w:rPr>
                <w:b/>
                <w:color w:val="000000"/>
              </w:rPr>
              <w:t>93,4</w:t>
            </w:r>
          </w:p>
        </w:tc>
      </w:tr>
    </w:tbl>
    <w:p w14:paraId="0687F0A1" w14:textId="77777777" w:rsidR="001D1123" w:rsidRPr="001547ED" w:rsidRDefault="001D1123" w:rsidP="006B7794">
      <w:pPr>
        <w:spacing w:line="360" w:lineRule="auto"/>
        <w:ind w:firstLine="709"/>
        <w:jc w:val="both"/>
        <w:rPr>
          <w:sz w:val="28"/>
          <w:szCs w:val="28"/>
        </w:rPr>
      </w:pPr>
      <w:r w:rsidRPr="001547ED">
        <w:rPr>
          <w:sz w:val="28"/>
          <w:szCs w:val="28"/>
        </w:rPr>
        <w:lastRenderedPageBreak/>
        <w:t xml:space="preserve">Таким образом, в целом по Новосибирской области о возможности получения государственных и муниципальных услуг по принципу </w:t>
      </w:r>
      <w:r w:rsidR="00495EBA" w:rsidRPr="001547ED">
        <w:rPr>
          <w:sz w:val="28"/>
          <w:szCs w:val="28"/>
        </w:rPr>
        <w:t>«</w:t>
      </w:r>
      <w:r w:rsidRPr="001547ED">
        <w:rPr>
          <w:sz w:val="28"/>
          <w:szCs w:val="28"/>
        </w:rPr>
        <w:t>одного окна</w:t>
      </w:r>
      <w:r w:rsidR="00495EBA" w:rsidRPr="001547ED">
        <w:rPr>
          <w:sz w:val="28"/>
          <w:szCs w:val="28"/>
        </w:rPr>
        <w:t>»</w:t>
      </w:r>
      <w:r w:rsidRPr="001547ED">
        <w:rPr>
          <w:sz w:val="28"/>
          <w:szCs w:val="28"/>
        </w:rPr>
        <w:t xml:space="preserve"> осведомлены в среднем 54,3% получателей государственных и муниципальных услуг, уровень востребованности составил 30,57% (т.е. почти каждый третий опрошенный имеет опыт получения услуг в МФЦ). Принимая во внимание, что на период проведения опроса многофункциональные центры не были открыты в 17 муниципальных образованиях области (48,6%), это можно оценить как достаточно высокий показатель.</w:t>
      </w:r>
    </w:p>
    <w:p w14:paraId="2827041E" w14:textId="77777777" w:rsidR="00537BF5" w:rsidRPr="001547ED" w:rsidRDefault="001D1123" w:rsidP="006B7794">
      <w:pPr>
        <w:spacing w:line="360" w:lineRule="auto"/>
        <w:ind w:firstLine="709"/>
        <w:jc w:val="both"/>
        <w:rPr>
          <w:sz w:val="28"/>
          <w:szCs w:val="28"/>
        </w:rPr>
      </w:pPr>
      <w:r w:rsidRPr="001547ED">
        <w:rPr>
          <w:sz w:val="28"/>
          <w:szCs w:val="28"/>
        </w:rPr>
        <w:t>Уровень осведомленности получателей государственных и муниципальных услуг в электронной форме через Единый портал ГМУ можно оценить как достаточно высокий (68,3%), в то же время уровень востребованности такой формы получения услуг крайне низок (11% в среднем по области).</w:t>
      </w:r>
    </w:p>
    <w:p w14:paraId="66997938" w14:textId="77777777" w:rsidR="00556710" w:rsidRDefault="00556710">
      <w:pPr>
        <w:spacing w:after="160" w:line="259" w:lineRule="auto"/>
        <w:rPr>
          <w:b/>
          <w:caps/>
          <w:sz w:val="28"/>
          <w:szCs w:val="20"/>
        </w:rPr>
      </w:pPr>
      <w:r>
        <w:rPr>
          <w:caps/>
        </w:rPr>
        <w:br w:type="page"/>
      </w:r>
    </w:p>
    <w:p w14:paraId="7BD5AC24" w14:textId="389C7DF9" w:rsidR="00537BF5" w:rsidRPr="001547ED" w:rsidRDefault="001F176C" w:rsidP="00556710">
      <w:pPr>
        <w:pStyle w:val="13"/>
        <w:keepNext w:val="0"/>
        <w:keepLines w:val="0"/>
        <w:widowControl/>
        <w:tabs>
          <w:tab w:val="left" w:pos="1418"/>
        </w:tabs>
        <w:spacing w:before="0" w:line="360" w:lineRule="auto"/>
        <w:ind w:firstLine="709"/>
        <w:jc w:val="both"/>
        <w:rPr>
          <w:rFonts w:ascii="Times New Roman" w:hAnsi="Times New Roman"/>
          <w:caps/>
          <w:color w:val="auto"/>
        </w:rPr>
      </w:pPr>
      <w:bookmarkStart w:id="117" w:name="_Toc437866513"/>
      <w:r w:rsidRPr="001547ED">
        <w:rPr>
          <w:rFonts w:ascii="Times New Roman" w:hAnsi="Times New Roman"/>
          <w:caps/>
          <w:color w:val="auto"/>
        </w:rPr>
        <w:lastRenderedPageBreak/>
        <w:t>5. </w:t>
      </w:r>
      <w:r w:rsidR="00537BF5" w:rsidRPr="001547ED">
        <w:rPr>
          <w:rFonts w:ascii="Times New Roman" w:hAnsi="Times New Roman"/>
          <w:caps/>
          <w:color w:val="auto"/>
        </w:rPr>
        <w:t xml:space="preserve">Аналитический отчет о </w:t>
      </w:r>
      <w:proofErr w:type="gramStart"/>
      <w:r w:rsidR="00537BF5" w:rsidRPr="001547ED">
        <w:rPr>
          <w:rFonts w:ascii="Times New Roman" w:hAnsi="Times New Roman"/>
          <w:caps/>
          <w:color w:val="auto"/>
        </w:rPr>
        <w:t>результатах</w:t>
      </w:r>
      <w:proofErr w:type="gramEnd"/>
      <w:r w:rsidR="00537BF5" w:rsidRPr="001547ED">
        <w:rPr>
          <w:rFonts w:ascii="Times New Roman" w:hAnsi="Times New Roman"/>
          <w:caps/>
          <w:color w:val="auto"/>
        </w:rPr>
        <w:t xml:space="preserve"> мониторинга удовлетворенности заявителей качеством и доступностью предоставления государственных и муниципальных услуг в ГАУ НСО «МФЦ», в том числе в разрезе филиалов и в разрезе показателей, подлежащих мониторингу</w:t>
      </w:r>
      <w:bookmarkEnd w:id="117"/>
    </w:p>
    <w:p w14:paraId="4F39D897" w14:textId="77777777" w:rsidR="00495EBA" w:rsidRPr="001547ED" w:rsidRDefault="00495EBA" w:rsidP="006B7794">
      <w:pPr>
        <w:autoSpaceDE w:val="0"/>
        <w:autoSpaceDN w:val="0"/>
        <w:spacing w:line="360" w:lineRule="auto"/>
        <w:ind w:firstLine="709"/>
        <w:jc w:val="both"/>
        <w:rPr>
          <w:sz w:val="28"/>
          <w:szCs w:val="28"/>
        </w:rPr>
      </w:pPr>
      <w:r w:rsidRPr="001547ED">
        <w:rPr>
          <w:sz w:val="28"/>
          <w:szCs w:val="28"/>
        </w:rPr>
        <w:t>Данный раздел отчета подготовлен в целях решения поставленной в Описании объекта закупки задачи по проведению мониторинга удовлетворенности заявителей качеством и доступностью предоставления государственных и муниципальных услуг в ГАУ НСО «МФЦ», в том числе в разрезе филиалов и в разрезе показателей, подлежащих мониторингу.</w:t>
      </w:r>
    </w:p>
    <w:p w14:paraId="7936E7E7" w14:textId="77777777" w:rsidR="00495EBA" w:rsidRPr="00410175" w:rsidRDefault="00495EBA" w:rsidP="006B7794">
      <w:pPr>
        <w:spacing w:line="360" w:lineRule="auto"/>
        <w:ind w:firstLine="709"/>
        <w:jc w:val="both"/>
        <w:rPr>
          <w:sz w:val="28"/>
          <w:szCs w:val="28"/>
        </w:rPr>
      </w:pPr>
      <w:r w:rsidRPr="001547ED">
        <w:rPr>
          <w:sz w:val="28"/>
          <w:szCs w:val="28"/>
        </w:rPr>
        <w:t>Для опроса заявителей использовалась анкета, разработанная Исполнителем и согласованная Заказчиком письмом от 19.10.2015 № 1813-02-38/8.</w:t>
      </w:r>
    </w:p>
    <w:p w14:paraId="4A6B7AF5" w14:textId="030AC1A4" w:rsidR="00495EBA" w:rsidRPr="001547ED" w:rsidRDefault="00495EBA" w:rsidP="006B7794">
      <w:pPr>
        <w:autoSpaceDE w:val="0"/>
        <w:autoSpaceDN w:val="0"/>
        <w:spacing w:line="360" w:lineRule="auto"/>
        <w:ind w:firstLine="709"/>
        <w:jc w:val="both"/>
        <w:rPr>
          <w:sz w:val="28"/>
          <w:szCs w:val="28"/>
        </w:rPr>
      </w:pPr>
      <w:r w:rsidRPr="001547ED">
        <w:rPr>
          <w:sz w:val="28"/>
          <w:szCs w:val="28"/>
        </w:rPr>
        <w:t xml:space="preserve">Форма анкеты социологического опроса по исследованию удовлетворенности заявителей качеством и доступностью предоставления государственных и муниципальных услуг на базе филиалов ГАУ НСО «МФЦ» представлена в Приложении </w:t>
      </w:r>
      <w:r w:rsidR="000342A7" w:rsidRPr="001547ED">
        <w:rPr>
          <w:sz w:val="28"/>
          <w:szCs w:val="28"/>
        </w:rPr>
        <w:t>Г</w:t>
      </w:r>
      <w:r w:rsidRPr="001547ED">
        <w:rPr>
          <w:sz w:val="28"/>
          <w:szCs w:val="28"/>
        </w:rPr>
        <w:t xml:space="preserve"> к настоящему отчету. </w:t>
      </w:r>
    </w:p>
    <w:p w14:paraId="1858F487" w14:textId="5254874B" w:rsidR="00495EBA" w:rsidRPr="001547ED" w:rsidRDefault="00495EBA" w:rsidP="006B7794">
      <w:pPr>
        <w:spacing w:line="360" w:lineRule="auto"/>
        <w:ind w:firstLine="709"/>
        <w:jc w:val="both"/>
        <w:rPr>
          <w:sz w:val="28"/>
          <w:szCs w:val="28"/>
        </w:rPr>
      </w:pPr>
      <w:r w:rsidRPr="001547ED">
        <w:rPr>
          <w:sz w:val="28"/>
          <w:szCs w:val="28"/>
        </w:rPr>
        <w:t>Порядок расчета основных показателей качества и доступности предоставления государственных и муниципальных услуг на основе данных, полученных методом личного формализованного интервью с получателями государственных и муниципальных услуг в филиалах ГАУ НСО «</w:t>
      </w:r>
      <w:r w:rsidR="00B57A19" w:rsidRPr="001547ED">
        <w:rPr>
          <w:sz w:val="28"/>
          <w:szCs w:val="28"/>
        </w:rPr>
        <w:t xml:space="preserve">МФЦ» представлен в </w:t>
      </w:r>
      <w:r w:rsidR="000342A7" w:rsidRPr="001547ED">
        <w:rPr>
          <w:sz w:val="28"/>
          <w:szCs w:val="28"/>
        </w:rPr>
        <w:t>Приложении</w:t>
      </w:r>
      <w:proofErr w:type="gramStart"/>
      <w:r w:rsidR="000342A7" w:rsidRPr="001547ED">
        <w:rPr>
          <w:sz w:val="28"/>
          <w:szCs w:val="28"/>
        </w:rPr>
        <w:t xml:space="preserve"> Д</w:t>
      </w:r>
      <w:proofErr w:type="gramEnd"/>
      <w:r w:rsidRPr="001547ED">
        <w:rPr>
          <w:sz w:val="28"/>
          <w:szCs w:val="28"/>
        </w:rPr>
        <w:t xml:space="preserve"> к настоящему отчету. </w:t>
      </w:r>
    </w:p>
    <w:p w14:paraId="27A9AB9F" w14:textId="77777777" w:rsidR="00495EBA" w:rsidRPr="001547ED" w:rsidRDefault="00495EBA" w:rsidP="006B7794">
      <w:pPr>
        <w:spacing w:line="360" w:lineRule="auto"/>
        <w:ind w:firstLine="709"/>
        <w:jc w:val="both"/>
        <w:rPr>
          <w:sz w:val="28"/>
          <w:szCs w:val="28"/>
        </w:rPr>
      </w:pPr>
      <w:proofErr w:type="gramStart"/>
      <w:r w:rsidRPr="001547ED">
        <w:rPr>
          <w:sz w:val="28"/>
          <w:szCs w:val="28"/>
        </w:rPr>
        <w:t>В Описании объекта закупки</w:t>
      </w:r>
      <w:r w:rsidRPr="001547ED" w:rsidDel="00D44774">
        <w:rPr>
          <w:sz w:val="28"/>
          <w:szCs w:val="28"/>
        </w:rPr>
        <w:t xml:space="preserve"> </w:t>
      </w:r>
      <w:r w:rsidRPr="001547ED">
        <w:rPr>
          <w:sz w:val="28"/>
          <w:szCs w:val="28"/>
        </w:rPr>
        <w:t>не был определен конкретный перечень государственных и муниципальных услуг, подлежащих мониторингу, соответственно, анкетированием были охвачены все заявители (физические и юридические лица), обратившиеся в МФЦ в период проведения мониторинга (с 19.10.2015 по 30.10.2015).</w:t>
      </w:r>
      <w:proofErr w:type="gramEnd"/>
    </w:p>
    <w:p w14:paraId="3329BEAA" w14:textId="77777777" w:rsidR="00495EBA" w:rsidRPr="001547ED" w:rsidRDefault="00495EBA" w:rsidP="006B7794">
      <w:pPr>
        <w:spacing w:line="360" w:lineRule="auto"/>
        <w:ind w:firstLine="709"/>
        <w:jc w:val="both"/>
        <w:rPr>
          <w:sz w:val="28"/>
          <w:szCs w:val="28"/>
        </w:rPr>
      </w:pPr>
      <w:r w:rsidRPr="001547ED">
        <w:rPr>
          <w:sz w:val="28"/>
          <w:szCs w:val="28"/>
        </w:rPr>
        <w:lastRenderedPageBreak/>
        <w:t>Мониторинг удовлетворенности заявителей качеством и доступностью предоставления государственных и муниципальных услуг на базе МФЦ проводился в 20 филиалах ГАУ НСО «МФЦ» (далее – филиал МФЦ).</w:t>
      </w:r>
    </w:p>
    <w:p w14:paraId="638459AB" w14:textId="2DAE2018" w:rsidR="00495EBA" w:rsidRPr="001547ED" w:rsidRDefault="00495EBA" w:rsidP="006B7794">
      <w:pPr>
        <w:spacing w:line="360" w:lineRule="auto"/>
        <w:ind w:firstLine="709"/>
        <w:jc w:val="both"/>
        <w:rPr>
          <w:sz w:val="28"/>
          <w:szCs w:val="28"/>
        </w:rPr>
      </w:pPr>
      <w:r w:rsidRPr="001547ED">
        <w:rPr>
          <w:sz w:val="28"/>
          <w:szCs w:val="28"/>
        </w:rPr>
        <w:t xml:space="preserve">На базе филиалов МФЦ всего было опрошено 522 заявителя. Перечень филиалов МФЦ, в которых проводился опрос, и количество респондентов </w:t>
      </w:r>
      <w:proofErr w:type="gramStart"/>
      <w:r w:rsidRPr="001547ED">
        <w:rPr>
          <w:sz w:val="28"/>
          <w:szCs w:val="28"/>
        </w:rPr>
        <w:t>представлены</w:t>
      </w:r>
      <w:proofErr w:type="gramEnd"/>
      <w:r w:rsidRPr="001547ED">
        <w:rPr>
          <w:sz w:val="28"/>
          <w:szCs w:val="28"/>
        </w:rPr>
        <w:t xml:space="preserve"> в </w:t>
      </w:r>
      <w:r w:rsidR="000E268D" w:rsidRPr="001547ED">
        <w:rPr>
          <w:sz w:val="28"/>
          <w:szCs w:val="28"/>
        </w:rPr>
        <w:t>таблице 100</w:t>
      </w:r>
      <w:r w:rsidRPr="001547ED">
        <w:rPr>
          <w:sz w:val="28"/>
          <w:szCs w:val="28"/>
        </w:rPr>
        <w:t xml:space="preserve">. </w:t>
      </w:r>
    </w:p>
    <w:p w14:paraId="6770F41F" w14:textId="540C2593" w:rsidR="00495EBA" w:rsidRPr="001547ED" w:rsidRDefault="00EF2AFE" w:rsidP="006B7794">
      <w:pPr>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100</w:t>
      </w:r>
      <w:r w:rsidRPr="001547ED">
        <w:rPr>
          <w:sz w:val="28"/>
          <w:szCs w:val="28"/>
        </w:rPr>
        <w:fldChar w:fldCharType="end"/>
      </w:r>
      <w:r w:rsidR="000E268D" w:rsidRPr="001547ED">
        <w:rPr>
          <w:sz w:val="28"/>
          <w:szCs w:val="28"/>
        </w:rPr>
        <w:t xml:space="preserve"> </w:t>
      </w:r>
      <w:r w:rsidR="00556710">
        <w:rPr>
          <w:sz w:val="28"/>
          <w:szCs w:val="28"/>
        </w:rPr>
        <w:t>–</w:t>
      </w:r>
      <w:r w:rsidR="00495EBA" w:rsidRPr="001547ED">
        <w:rPr>
          <w:sz w:val="28"/>
          <w:szCs w:val="28"/>
        </w:rPr>
        <w:t xml:space="preserve"> Количество респондентов</w:t>
      </w:r>
    </w:p>
    <w:tbl>
      <w:tblPr>
        <w:tblW w:w="5000" w:type="pct"/>
        <w:tblLook w:val="04A0" w:firstRow="1" w:lastRow="0" w:firstColumn="1" w:lastColumn="0" w:noHBand="0" w:noVBand="1"/>
      </w:tblPr>
      <w:tblGrid>
        <w:gridCol w:w="564"/>
        <w:gridCol w:w="6328"/>
        <w:gridCol w:w="2962"/>
      </w:tblGrid>
      <w:tr w:rsidR="00495EBA" w:rsidRPr="00556710" w14:paraId="3816666D" w14:textId="77777777" w:rsidTr="00556710">
        <w:trPr>
          <w:trHeight w:val="283"/>
          <w:tblHeader/>
        </w:trPr>
        <w:tc>
          <w:tcPr>
            <w:tcW w:w="286" w:type="pct"/>
            <w:tcBorders>
              <w:top w:val="single" w:sz="4" w:space="0" w:color="auto"/>
              <w:left w:val="single" w:sz="4" w:space="0" w:color="auto"/>
              <w:bottom w:val="single" w:sz="4" w:space="0" w:color="auto"/>
              <w:right w:val="single" w:sz="4" w:space="0" w:color="auto"/>
            </w:tcBorders>
            <w:shd w:val="clear" w:color="auto" w:fill="auto"/>
            <w:hideMark/>
          </w:tcPr>
          <w:p w14:paraId="735244E4" w14:textId="77777777" w:rsidR="00495EBA" w:rsidRPr="00556710" w:rsidRDefault="00495EBA" w:rsidP="006B7794">
            <w:pPr>
              <w:jc w:val="center"/>
              <w:rPr>
                <w:b/>
                <w:bCs/>
                <w:color w:val="000000"/>
              </w:rPr>
            </w:pPr>
            <w:r w:rsidRPr="00556710">
              <w:rPr>
                <w:b/>
                <w:bCs/>
                <w:color w:val="000000"/>
              </w:rPr>
              <w:t>№</w:t>
            </w:r>
            <w:r w:rsidRPr="00556710">
              <w:rPr>
                <w:b/>
                <w:bCs/>
                <w:color w:val="000000"/>
              </w:rPr>
              <w:br/>
            </w:r>
            <w:proofErr w:type="gramStart"/>
            <w:r w:rsidRPr="00556710">
              <w:rPr>
                <w:b/>
                <w:bCs/>
                <w:color w:val="000000"/>
              </w:rPr>
              <w:t>п</w:t>
            </w:r>
            <w:proofErr w:type="gramEnd"/>
            <w:r w:rsidRPr="00556710">
              <w:rPr>
                <w:b/>
                <w:bCs/>
                <w:color w:val="000000"/>
              </w:rPr>
              <w:t>/п</w:t>
            </w:r>
          </w:p>
        </w:tc>
        <w:tc>
          <w:tcPr>
            <w:tcW w:w="3211" w:type="pct"/>
            <w:tcBorders>
              <w:top w:val="single" w:sz="4" w:space="0" w:color="auto"/>
              <w:left w:val="nil"/>
              <w:bottom w:val="nil"/>
              <w:right w:val="single" w:sz="4" w:space="0" w:color="auto"/>
            </w:tcBorders>
            <w:shd w:val="clear" w:color="auto" w:fill="auto"/>
            <w:hideMark/>
          </w:tcPr>
          <w:p w14:paraId="3629D3CB" w14:textId="77777777" w:rsidR="00495EBA" w:rsidRPr="00556710" w:rsidRDefault="00495EBA" w:rsidP="006B7794">
            <w:pPr>
              <w:jc w:val="center"/>
              <w:rPr>
                <w:b/>
                <w:bCs/>
                <w:color w:val="000000"/>
              </w:rPr>
            </w:pPr>
            <w:r w:rsidRPr="00556710">
              <w:rPr>
                <w:b/>
                <w:bCs/>
                <w:color w:val="000000"/>
              </w:rPr>
              <w:t>Филиал МФЦ</w:t>
            </w:r>
          </w:p>
        </w:tc>
        <w:tc>
          <w:tcPr>
            <w:tcW w:w="1503" w:type="pct"/>
            <w:tcBorders>
              <w:top w:val="single" w:sz="4" w:space="0" w:color="auto"/>
              <w:left w:val="nil"/>
              <w:bottom w:val="single" w:sz="4" w:space="0" w:color="auto"/>
              <w:right w:val="single" w:sz="4" w:space="0" w:color="auto"/>
            </w:tcBorders>
            <w:shd w:val="clear" w:color="auto" w:fill="auto"/>
            <w:hideMark/>
          </w:tcPr>
          <w:p w14:paraId="7DAEDB0C" w14:textId="77777777" w:rsidR="00495EBA" w:rsidRPr="00556710" w:rsidRDefault="00495EBA" w:rsidP="006B7794">
            <w:pPr>
              <w:jc w:val="center"/>
              <w:rPr>
                <w:b/>
                <w:bCs/>
                <w:color w:val="000000"/>
              </w:rPr>
            </w:pPr>
            <w:r w:rsidRPr="00556710">
              <w:rPr>
                <w:b/>
                <w:bCs/>
                <w:color w:val="000000"/>
              </w:rPr>
              <w:t>Количество респондентов</w:t>
            </w:r>
          </w:p>
        </w:tc>
      </w:tr>
      <w:tr w:rsidR="00495EBA" w:rsidRPr="00556710" w14:paraId="6485FBD6"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4E64423B" w14:textId="77777777" w:rsidR="00495EBA" w:rsidRPr="00556710" w:rsidRDefault="00495EBA" w:rsidP="006B7794">
            <w:pPr>
              <w:jc w:val="center"/>
              <w:rPr>
                <w:bCs/>
                <w:color w:val="000000"/>
              </w:rPr>
            </w:pPr>
            <w:r w:rsidRPr="00556710">
              <w:rPr>
                <w:bCs/>
                <w:color w:val="000000"/>
              </w:rPr>
              <w:t>1</w:t>
            </w:r>
          </w:p>
        </w:tc>
        <w:tc>
          <w:tcPr>
            <w:tcW w:w="3211" w:type="pct"/>
            <w:tcBorders>
              <w:top w:val="single" w:sz="4" w:space="0" w:color="auto"/>
              <w:left w:val="nil"/>
              <w:bottom w:val="single" w:sz="4" w:space="0" w:color="auto"/>
              <w:right w:val="single" w:sz="4" w:space="0" w:color="auto"/>
            </w:tcBorders>
            <w:shd w:val="clear" w:color="auto" w:fill="auto"/>
            <w:vAlign w:val="center"/>
            <w:hideMark/>
          </w:tcPr>
          <w:p w14:paraId="774DBB14" w14:textId="77777777" w:rsidR="00495EBA" w:rsidRPr="00556710" w:rsidRDefault="00495EBA" w:rsidP="006B7794">
            <w:pPr>
              <w:rPr>
                <w:bCs/>
                <w:color w:val="000000"/>
              </w:rPr>
            </w:pPr>
            <w:r w:rsidRPr="00556710">
              <w:rPr>
                <w:bCs/>
                <w:color w:val="000000"/>
              </w:rPr>
              <w:t>Новосибирск (пл. Труда)</w:t>
            </w:r>
          </w:p>
        </w:tc>
        <w:tc>
          <w:tcPr>
            <w:tcW w:w="1503" w:type="pct"/>
            <w:tcBorders>
              <w:top w:val="nil"/>
              <w:left w:val="nil"/>
              <w:bottom w:val="single" w:sz="4" w:space="0" w:color="auto"/>
              <w:right w:val="single" w:sz="4" w:space="0" w:color="auto"/>
            </w:tcBorders>
            <w:shd w:val="clear" w:color="auto" w:fill="auto"/>
            <w:hideMark/>
          </w:tcPr>
          <w:p w14:paraId="7C0EF2CF" w14:textId="77777777" w:rsidR="00495EBA" w:rsidRPr="00556710" w:rsidRDefault="00495EBA" w:rsidP="006B7794">
            <w:pPr>
              <w:jc w:val="center"/>
              <w:rPr>
                <w:color w:val="000000"/>
              </w:rPr>
            </w:pPr>
            <w:r w:rsidRPr="00556710">
              <w:rPr>
                <w:color w:val="000000"/>
              </w:rPr>
              <w:t>41</w:t>
            </w:r>
          </w:p>
        </w:tc>
      </w:tr>
      <w:tr w:rsidR="00495EBA" w:rsidRPr="00556710" w14:paraId="2CF74140"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031B3EB3" w14:textId="77777777" w:rsidR="00495EBA" w:rsidRPr="00556710" w:rsidRDefault="00495EBA" w:rsidP="006B7794">
            <w:pPr>
              <w:jc w:val="center"/>
              <w:rPr>
                <w:bCs/>
                <w:color w:val="000000"/>
              </w:rPr>
            </w:pPr>
            <w:r w:rsidRPr="00556710">
              <w:rPr>
                <w:bCs/>
                <w:color w:val="000000"/>
              </w:rPr>
              <w:t>2</w:t>
            </w:r>
          </w:p>
        </w:tc>
        <w:tc>
          <w:tcPr>
            <w:tcW w:w="3211" w:type="pct"/>
            <w:tcBorders>
              <w:top w:val="nil"/>
              <w:left w:val="nil"/>
              <w:bottom w:val="single" w:sz="4" w:space="0" w:color="auto"/>
              <w:right w:val="single" w:sz="4" w:space="0" w:color="auto"/>
            </w:tcBorders>
            <w:shd w:val="clear" w:color="auto" w:fill="auto"/>
            <w:vAlign w:val="center"/>
            <w:hideMark/>
          </w:tcPr>
          <w:p w14:paraId="47411977" w14:textId="77777777" w:rsidR="00495EBA" w:rsidRPr="00556710" w:rsidRDefault="00495EBA" w:rsidP="006B7794">
            <w:pPr>
              <w:rPr>
                <w:bCs/>
                <w:color w:val="000000"/>
              </w:rPr>
            </w:pPr>
            <w:r w:rsidRPr="00556710">
              <w:rPr>
                <w:bCs/>
                <w:color w:val="000000"/>
              </w:rPr>
              <w:t>Новосибирск (Зыряновский)</w:t>
            </w:r>
          </w:p>
        </w:tc>
        <w:tc>
          <w:tcPr>
            <w:tcW w:w="1503" w:type="pct"/>
            <w:tcBorders>
              <w:top w:val="nil"/>
              <w:left w:val="nil"/>
              <w:bottom w:val="single" w:sz="4" w:space="0" w:color="auto"/>
              <w:right w:val="single" w:sz="4" w:space="0" w:color="auto"/>
            </w:tcBorders>
            <w:shd w:val="clear" w:color="auto" w:fill="auto"/>
            <w:hideMark/>
          </w:tcPr>
          <w:p w14:paraId="277ACC2A" w14:textId="77777777" w:rsidR="00495EBA" w:rsidRPr="00556710" w:rsidRDefault="00495EBA" w:rsidP="006B7794">
            <w:pPr>
              <w:jc w:val="center"/>
              <w:rPr>
                <w:color w:val="000000"/>
              </w:rPr>
            </w:pPr>
            <w:r w:rsidRPr="00556710">
              <w:rPr>
                <w:color w:val="000000"/>
              </w:rPr>
              <w:t>30</w:t>
            </w:r>
          </w:p>
        </w:tc>
      </w:tr>
      <w:tr w:rsidR="00495EBA" w:rsidRPr="00556710" w14:paraId="664331D8"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248EED7F" w14:textId="77777777" w:rsidR="00495EBA" w:rsidRPr="00556710" w:rsidRDefault="00495EBA" w:rsidP="006B7794">
            <w:pPr>
              <w:jc w:val="center"/>
              <w:rPr>
                <w:bCs/>
                <w:color w:val="000000"/>
              </w:rPr>
            </w:pPr>
            <w:r w:rsidRPr="00556710">
              <w:rPr>
                <w:bCs/>
                <w:color w:val="000000"/>
              </w:rPr>
              <w:t>3</w:t>
            </w:r>
          </w:p>
        </w:tc>
        <w:tc>
          <w:tcPr>
            <w:tcW w:w="3211" w:type="pct"/>
            <w:tcBorders>
              <w:top w:val="nil"/>
              <w:left w:val="nil"/>
              <w:bottom w:val="single" w:sz="4" w:space="0" w:color="auto"/>
              <w:right w:val="single" w:sz="4" w:space="0" w:color="auto"/>
            </w:tcBorders>
            <w:shd w:val="clear" w:color="auto" w:fill="auto"/>
            <w:vAlign w:val="center"/>
            <w:hideMark/>
          </w:tcPr>
          <w:p w14:paraId="1A39F249" w14:textId="77777777" w:rsidR="00495EBA" w:rsidRPr="00556710" w:rsidRDefault="00495EBA" w:rsidP="006B7794">
            <w:pPr>
              <w:rPr>
                <w:bCs/>
                <w:color w:val="000000"/>
              </w:rPr>
            </w:pPr>
            <w:r w:rsidRPr="00556710">
              <w:rPr>
                <w:bCs/>
                <w:color w:val="000000"/>
              </w:rPr>
              <w:t>Новосибирск (Железнодорожный)</w:t>
            </w:r>
          </w:p>
        </w:tc>
        <w:tc>
          <w:tcPr>
            <w:tcW w:w="1503" w:type="pct"/>
            <w:tcBorders>
              <w:top w:val="nil"/>
              <w:left w:val="nil"/>
              <w:bottom w:val="single" w:sz="4" w:space="0" w:color="auto"/>
              <w:right w:val="single" w:sz="4" w:space="0" w:color="auto"/>
            </w:tcBorders>
            <w:shd w:val="clear" w:color="000000" w:fill="FFFFFF"/>
            <w:hideMark/>
          </w:tcPr>
          <w:p w14:paraId="3C10A97F" w14:textId="77777777" w:rsidR="00495EBA" w:rsidRPr="00556710" w:rsidRDefault="00495EBA" w:rsidP="006B7794">
            <w:pPr>
              <w:jc w:val="center"/>
              <w:rPr>
                <w:color w:val="000000"/>
              </w:rPr>
            </w:pPr>
            <w:r w:rsidRPr="00556710">
              <w:rPr>
                <w:color w:val="000000"/>
              </w:rPr>
              <w:t>20</w:t>
            </w:r>
          </w:p>
        </w:tc>
      </w:tr>
      <w:tr w:rsidR="00495EBA" w:rsidRPr="00556710" w14:paraId="2DE298BE"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3ADC1AF6" w14:textId="77777777" w:rsidR="00495EBA" w:rsidRPr="00556710" w:rsidRDefault="00495EBA" w:rsidP="006B7794">
            <w:pPr>
              <w:jc w:val="center"/>
              <w:rPr>
                <w:bCs/>
                <w:color w:val="000000"/>
              </w:rPr>
            </w:pPr>
            <w:r w:rsidRPr="00556710">
              <w:rPr>
                <w:bCs/>
                <w:color w:val="000000"/>
              </w:rPr>
              <w:t>4</w:t>
            </w:r>
          </w:p>
        </w:tc>
        <w:tc>
          <w:tcPr>
            <w:tcW w:w="3211" w:type="pct"/>
            <w:tcBorders>
              <w:top w:val="nil"/>
              <w:left w:val="nil"/>
              <w:bottom w:val="single" w:sz="4" w:space="0" w:color="auto"/>
              <w:right w:val="single" w:sz="4" w:space="0" w:color="auto"/>
            </w:tcBorders>
            <w:shd w:val="clear" w:color="auto" w:fill="auto"/>
            <w:vAlign w:val="center"/>
            <w:hideMark/>
          </w:tcPr>
          <w:p w14:paraId="290333FF" w14:textId="77777777" w:rsidR="00495EBA" w:rsidRPr="00556710" w:rsidRDefault="00495EBA" w:rsidP="006B7794">
            <w:pPr>
              <w:rPr>
                <w:bCs/>
                <w:color w:val="000000"/>
              </w:rPr>
            </w:pPr>
            <w:r w:rsidRPr="00556710">
              <w:rPr>
                <w:bCs/>
                <w:color w:val="000000"/>
              </w:rPr>
              <w:t>г. Обь</w:t>
            </w:r>
          </w:p>
        </w:tc>
        <w:tc>
          <w:tcPr>
            <w:tcW w:w="1503" w:type="pct"/>
            <w:tcBorders>
              <w:top w:val="nil"/>
              <w:left w:val="nil"/>
              <w:bottom w:val="single" w:sz="4" w:space="0" w:color="auto"/>
              <w:right w:val="single" w:sz="4" w:space="0" w:color="auto"/>
            </w:tcBorders>
            <w:shd w:val="clear" w:color="000000" w:fill="FFFFFF"/>
            <w:hideMark/>
          </w:tcPr>
          <w:p w14:paraId="7AEE954D" w14:textId="77777777" w:rsidR="00495EBA" w:rsidRPr="00556710" w:rsidRDefault="00495EBA" w:rsidP="006B7794">
            <w:pPr>
              <w:jc w:val="center"/>
              <w:rPr>
                <w:color w:val="000000"/>
              </w:rPr>
            </w:pPr>
            <w:r w:rsidRPr="00556710">
              <w:rPr>
                <w:color w:val="000000"/>
              </w:rPr>
              <w:t>30</w:t>
            </w:r>
          </w:p>
        </w:tc>
      </w:tr>
      <w:tr w:rsidR="00495EBA" w:rsidRPr="00556710" w14:paraId="221E84DE"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690A8EE8" w14:textId="77777777" w:rsidR="00495EBA" w:rsidRPr="00556710" w:rsidRDefault="00495EBA" w:rsidP="006B7794">
            <w:pPr>
              <w:jc w:val="center"/>
              <w:rPr>
                <w:bCs/>
                <w:color w:val="000000"/>
              </w:rPr>
            </w:pPr>
            <w:r w:rsidRPr="00556710">
              <w:rPr>
                <w:bCs/>
                <w:color w:val="000000"/>
              </w:rPr>
              <w:t>5</w:t>
            </w:r>
          </w:p>
        </w:tc>
        <w:tc>
          <w:tcPr>
            <w:tcW w:w="3211" w:type="pct"/>
            <w:tcBorders>
              <w:top w:val="nil"/>
              <w:left w:val="nil"/>
              <w:bottom w:val="single" w:sz="4" w:space="0" w:color="auto"/>
              <w:right w:val="single" w:sz="4" w:space="0" w:color="auto"/>
            </w:tcBorders>
            <w:shd w:val="clear" w:color="auto" w:fill="auto"/>
            <w:vAlign w:val="center"/>
            <w:hideMark/>
          </w:tcPr>
          <w:p w14:paraId="55194AF9" w14:textId="77777777" w:rsidR="00495EBA" w:rsidRPr="00556710" w:rsidRDefault="00495EBA" w:rsidP="006B7794">
            <w:pPr>
              <w:rPr>
                <w:bCs/>
                <w:color w:val="000000"/>
              </w:rPr>
            </w:pPr>
            <w:r w:rsidRPr="00556710">
              <w:rPr>
                <w:bCs/>
                <w:color w:val="000000"/>
              </w:rPr>
              <w:t>г. Бердск</w:t>
            </w:r>
          </w:p>
        </w:tc>
        <w:tc>
          <w:tcPr>
            <w:tcW w:w="1503" w:type="pct"/>
            <w:tcBorders>
              <w:top w:val="nil"/>
              <w:left w:val="nil"/>
              <w:bottom w:val="single" w:sz="4" w:space="0" w:color="auto"/>
              <w:right w:val="single" w:sz="4" w:space="0" w:color="auto"/>
            </w:tcBorders>
            <w:shd w:val="clear" w:color="auto" w:fill="auto"/>
            <w:hideMark/>
          </w:tcPr>
          <w:p w14:paraId="465E137D" w14:textId="77777777" w:rsidR="00495EBA" w:rsidRPr="00556710" w:rsidRDefault="00495EBA" w:rsidP="006B7794">
            <w:pPr>
              <w:jc w:val="center"/>
              <w:rPr>
                <w:color w:val="000000"/>
              </w:rPr>
            </w:pPr>
            <w:r w:rsidRPr="00556710">
              <w:rPr>
                <w:color w:val="000000"/>
              </w:rPr>
              <w:t>20</w:t>
            </w:r>
          </w:p>
        </w:tc>
      </w:tr>
      <w:tr w:rsidR="00495EBA" w:rsidRPr="00556710" w14:paraId="61763E61"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07DC060E" w14:textId="77777777" w:rsidR="00495EBA" w:rsidRPr="00556710" w:rsidRDefault="00495EBA" w:rsidP="006B7794">
            <w:pPr>
              <w:jc w:val="center"/>
              <w:rPr>
                <w:bCs/>
                <w:color w:val="000000"/>
              </w:rPr>
            </w:pPr>
            <w:r w:rsidRPr="00556710">
              <w:rPr>
                <w:bCs/>
                <w:color w:val="000000"/>
              </w:rPr>
              <w:t>6</w:t>
            </w:r>
          </w:p>
        </w:tc>
        <w:tc>
          <w:tcPr>
            <w:tcW w:w="3211" w:type="pct"/>
            <w:tcBorders>
              <w:top w:val="nil"/>
              <w:left w:val="nil"/>
              <w:bottom w:val="single" w:sz="4" w:space="0" w:color="auto"/>
              <w:right w:val="single" w:sz="4" w:space="0" w:color="auto"/>
            </w:tcBorders>
            <w:shd w:val="clear" w:color="auto" w:fill="auto"/>
            <w:vAlign w:val="center"/>
            <w:hideMark/>
          </w:tcPr>
          <w:p w14:paraId="1EE0EC8D" w14:textId="77777777" w:rsidR="00495EBA" w:rsidRPr="00556710" w:rsidRDefault="00495EBA" w:rsidP="006B7794">
            <w:pPr>
              <w:rPr>
                <w:bCs/>
                <w:color w:val="000000"/>
              </w:rPr>
            </w:pPr>
            <w:r w:rsidRPr="00556710">
              <w:rPr>
                <w:bCs/>
                <w:color w:val="000000"/>
              </w:rPr>
              <w:t>Барабинский район</w:t>
            </w:r>
          </w:p>
        </w:tc>
        <w:tc>
          <w:tcPr>
            <w:tcW w:w="1503" w:type="pct"/>
            <w:tcBorders>
              <w:top w:val="nil"/>
              <w:left w:val="nil"/>
              <w:bottom w:val="single" w:sz="4" w:space="0" w:color="auto"/>
              <w:right w:val="single" w:sz="4" w:space="0" w:color="auto"/>
            </w:tcBorders>
            <w:shd w:val="clear" w:color="auto" w:fill="auto"/>
            <w:hideMark/>
          </w:tcPr>
          <w:p w14:paraId="35DFB02B" w14:textId="77777777" w:rsidR="00495EBA" w:rsidRPr="00556710" w:rsidRDefault="00495EBA" w:rsidP="006B7794">
            <w:pPr>
              <w:jc w:val="center"/>
              <w:rPr>
                <w:color w:val="000000"/>
              </w:rPr>
            </w:pPr>
            <w:r w:rsidRPr="00556710">
              <w:rPr>
                <w:color w:val="000000"/>
              </w:rPr>
              <w:t>30</w:t>
            </w:r>
          </w:p>
        </w:tc>
      </w:tr>
      <w:tr w:rsidR="00495EBA" w:rsidRPr="00556710" w14:paraId="0008236E"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10440A80" w14:textId="77777777" w:rsidR="00495EBA" w:rsidRPr="00556710" w:rsidRDefault="00495EBA" w:rsidP="006B7794">
            <w:pPr>
              <w:jc w:val="center"/>
              <w:rPr>
                <w:bCs/>
                <w:color w:val="000000"/>
              </w:rPr>
            </w:pPr>
            <w:r w:rsidRPr="00556710">
              <w:rPr>
                <w:bCs/>
                <w:color w:val="000000"/>
              </w:rPr>
              <w:t>7</w:t>
            </w:r>
          </w:p>
        </w:tc>
        <w:tc>
          <w:tcPr>
            <w:tcW w:w="3211" w:type="pct"/>
            <w:tcBorders>
              <w:top w:val="nil"/>
              <w:left w:val="nil"/>
              <w:bottom w:val="single" w:sz="4" w:space="0" w:color="auto"/>
              <w:right w:val="single" w:sz="4" w:space="0" w:color="auto"/>
            </w:tcBorders>
            <w:shd w:val="clear" w:color="auto" w:fill="auto"/>
            <w:vAlign w:val="center"/>
            <w:hideMark/>
          </w:tcPr>
          <w:p w14:paraId="1D537C43" w14:textId="77777777" w:rsidR="00495EBA" w:rsidRPr="00556710" w:rsidRDefault="00495EBA" w:rsidP="006B7794">
            <w:pPr>
              <w:rPr>
                <w:bCs/>
                <w:color w:val="000000"/>
              </w:rPr>
            </w:pPr>
            <w:r w:rsidRPr="00556710">
              <w:rPr>
                <w:bCs/>
                <w:color w:val="000000"/>
              </w:rPr>
              <w:t>Искитимский район</w:t>
            </w:r>
          </w:p>
        </w:tc>
        <w:tc>
          <w:tcPr>
            <w:tcW w:w="1503" w:type="pct"/>
            <w:tcBorders>
              <w:top w:val="nil"/>
              <w:left w:val="nil"/>
              <w:bottom w:val="single" w:sz="4" w:space="0" w:color="auto"/>
              <w:right w:val="single" w:sz="4" w:space="0" w:color="auto"/>
            </w:tcBorders>
            <w:shd w:val="clear" w:color="auto" w:fill="auto"/>
            <w:hideMark/>
          </w:tcPr>
          <w:p w14:paraId="26D2CCD1" w14:textId="77777777" w:rsidR="00495EBA" w:rsidRPr="00556710" w:rsidRDefault="00495EBA" w:rsidP="006B7794">
            <w:pPr>
              <w:jc w:val="center"/>
              <w:rPr>
                <w:color w:val="000000"/>
              </w:rPr>
            </w:pPr>
            <w:r w:rsidRPr="00556710">
              <w:rPr>
                <w:color w:val="000000"/>
              </w:rPr>
              <w:t>20</w:t>
            </w:r>
          </w:p>
        </w:tc>
      </w:tr>
      <w:tr w:rsidR="00495EBA" w:rsidRPr="00556710" w14:paraId="29C9E44A"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5343DA99" w14:textId="77777777" w:rsidR="00495EBA" w:rsidRPr="00556710" w:rsidRDefault="00495EBA" w:rsidP="006B7794">
            <w:pPr>
              <w:jc w:val="center"/>
              <w:rPr>
                <w:bCs/>
                <w:color w:val="000000"/>
              </w:rPr>
            </w:pPr>
            <w:r w:rsidRPr="00556710">
              <w:rPr>
                <w:bCs/>
                <w:color w:val="000000"/>
              </w:rPr>
              <w:t>8</w:t>
            </w:r>
          </w:p>
        </w:tc>
        <w:tc>
          <w:tcPr>
            <w:tcW w:w="3211" w:type="pct"/>
            <w:tcBorders>
              <w:top w:val="nil"/>
              <w:left w:val="nil"/>
              <w:bottom w:val="single" w:sz="4" w:space="0" w:color="auto"/>
              <w:right w:val="single" w:sz="4" w:space="0" w:color="auto"/>
            </w:tcBorders>
            <w:shd w:val="clear" w:color="auto" w:fill="auto"/>
            <w:vAlign w:val="center"/>
            <w:hideMark/>
          </w:tcPr>
          <w:p w14:paraId="6D25FCCB" w14:textId="77777777" w:rsidR="00495EBA" w:rsidRPr="00556710" w:rsidRDefault="00495EBA" w:rsidP="006B7794">
            <w:pPr>
              <w:rPr>
                <w:bCs/>
                <w:color w:val="000000"/>
              </w:rPr>
            </w:pPr>
            <w:r w:rsidRPr="00556710">
              <w:rPr>
                <w:bCs/>
                <w:color w:val="000000"/>
              </w:rPr>
              <w:t>Карасукский район</w:t>
            </w:r>
          </w:p>
        </w:tc>
        <w:tc>
          <w:tcPr>
            <w:tcW w:w="1503" w:type="pct"/>
            <w:tcBorders>
              <w:top w:val="nil"/>
              <w:left w:val="nil"/>
              <w:bottom w:val="single" w:sz="4" w:space="0" w:color="auto"/>
              <w:right w:val="single" w:sz="4" w:space="0" w:color="auto"/>
            </w:tcBorders>
            <w:shd w:val="clear" w:color="auto" w:fill="auto"/>
            <w:hideMark/>
          </w:tcPr>
          <w:p w14:paraId="655FDDB9" w14:textId="77777777" w:rsidR="00495EBA" w:rsidRPr="00556710" w:rsidRDefault="00495EBA" w:rsidP="006B7794">
            <w:pPr>
              <w:jc w:val="center"/>
              <w:rPr>
                <w:color w:val="000000"/>
              </w:rPr>
            </w:pPr>
            <w:r w:rsidRPr="00556710">
              <w:rPr>
                <w:color w:val="000000"/>
              </w:rPr>
              <w:t>30</w:t>
            </w:r>
          </w:p>
        </w:tc>
      </w:tr>
      <w:tr w:rsidR="00495EBA" w:rsidRPr="00556710" w14:paraId="7646533B"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4147BBCE" w14:textId="77777777" w:rsidR="00495EBA" w:rsidRPr="00556710" w:rsidRDefault="00495EBA" w:rsidP="006B7794">
            <w:pPr>
              <w:jc w:val="center"/>
              <w:rPr>
                <w:bCs/>
                <w:color w:val="000000"/>
              </w:rPr>
            </w:pPr>
            <w:r w:rsidRPr="00556710">
              <w:rPr>
                <w:bCs/>
                <w:color w:val="000000"/>
              </w:rPr>
              <w:t>9</w:t>
            </w:r>
          </w:p>
        </w:tc>
        <w:tc>
          <w:tcPr>
            <w:tcW w:w="3211" w:type="pct"/>
            <w:tcBorders>
              <w:top w:val="nil"/>
              <w:left w:val="nil"/>
              <w:bottom w:val="single" w:sz="4" w:space="0" w:color="auto"/>
              <w:right w:val="single" w:sz="4" w:space="0" w:color="auto"/>
            </w:tcBorders>
            <w:shd w:val="clear" w:color="auto" w:fill="auto"/>
            <w:vAlign w:val="center"/>
            <w:hideMark/>
          </w:tcPr>
          <w:p w14:paraId="77FCAE44" w14:textId="77777777" w:rsidR="00495EBA" w:rsidRPr="00556710" w:rsidRDefault="00495EBA" w:rsidP="006B7794">
            <w:pPr>
              <w:rPr>
                <w:bCs/>
                <w:color w:val="000000"/>
              </w:rPr>
            </w:pPr>
            <w:r w:rsidRPr="00556710">
              <w:rPr>
                <w:bCs/>
                <w:color w:val="000000"/>
              </w:rPr>
              <w:t>Коченевский район</w:t>
            </w:r>
          </w:p>
        </w:tc>
        <w:tc>
          <w:tcPr>
            <w:tcW w:w="1503" w:type="pct"/>
            <w:tcBorders>
              <w:top w:val="nil"/>
              <w:left w:val="nil"/>
              <w:bottom w:val="single" w:sz="4" w:space="0" w:color="auto"/>
              <w:right w:val="single" w:sz="4" w:space="0" w:color="auto"/>
            </w:tcBorders>
            <w:shd w:val="clear" w:color="000000" w:fill="FFFFFF"/>
            <w:hideMark/>
          </w:tcPr>
          <w:p w14:paraId="33B65E24" w14:textId="77777777" w:rsidR="00495EBA" w:rsidRPr="00556710" w:rsidRDefault="00495EBA" w:rsidP="006B7794">
            <w:pPr>
              <w:jc w:val="center"/>
              <w:rPr>
                <w:color w:val="000000"/>
              </w:rPr>
            </w:pPr>
            <w:r w:rsidRPr="00556710">
              <w:rPr>
                <w:color w:val="000000"/>
              </w:rPr>
              <w:t>20</w:t>
            </w:r>
          </w:p>
        </w:tc>
      </w:tr>
      <w:tr w:rsidR="00495EBA" w:rsidRPr="00556710" w14:paraId="5D8D9F41"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02F3FB91" w14:textId="77777777" w:rsidR="00495EBA" w:rsidRPr="00556710" w:rsidRDefault="00495EBA" w:rsidP="006B7794">
            <w:pPr>
              <w:jc w:val="center"/>
              <w:rPr>
                <w:bCs/>
                <w:color w:val="000000"/>
              </w:rPr>
            </w:pPr>
            <w:r w:rsidRPr="00556710">
              <w:rPr>
                <w:bCs/>
                <w:color w:val="000000"/>
              </w:rPr>
              <w:t>10</w:t>
            </w:r>
          </w:p>
        </w:tc>
        <w:tc>
          <w:tcPr>
            <w:tcW w:w="3211" w:type="pct"/>
            <w:tcBorders>
              <w:top w:val="nil"/>
              <w:left w:val="nil"/>
              <w:bottom w:val="single" w:sz="4" w:space="0" w:color="auto"/>
              <w:right w:val="single" w:sz="4" w:space="0" w:color="auto"/>
            </w:tcBorders>
            <w:shd w:val="clear" w:color="auto" w:fill="auto"/>
            <w:vAlign w:val="center"/>
            <w:hideMark/>
          </w:tcPr>
          <w:p w14:paraId="6506AA56" w14:textId="77777777" w:rsidR="00495EBA" w:rsidRPr="00556710" w:rsidRDefault="00495EBA" w:rsidP="006B7794">
            <w:pPr>
              <w:rPr>
                <w:bCs/>
                <w:color w:val="000000"/>
              </w:rPr>
            </w:pPr>
            <w:r w:rsidRPr="00556710">
              <w:rPr>
                <w:bCs/>
                <w:color w:val="000000"/>
              </w:rPr>
              <w:t>Кочковский район</w:t>
            </w:r>
          </w:p>
        </w:tc>
        <w:tc>
          <w:tcPr>
            <w:tcW w:w="1503" w:type="pct"/>
            <w:tcBorders>
              <w:top w:val="nil"/>
              <w:left w:val="nil"/>
              <w:bottom w:val="single" w:sz="4" w:space="0" w:color="auto"/>
              <w:right w:val="single" w:sz="4" w:space="0" w:color="auto"/>
            </w:tcBorders>
            <w:shd w:val="clear" w:color="auto" w:fill="auto"/>
            <w:hideMark/>
          </w:tcPr>
          <w:p w14:paraId="4BC19C15" w14:textId="77777777" w:rsidR="00495EBA" w:rsidRPr="00556710" w:rsidRDefault="00495EBA" w:rsidP="006B7794">
            <w:pPr>
              <w:jc w:val="center"/>
              <w:rPr>
                <w:color w:val="000000"/>
              </w:rPr>
            </w:pPr>
            <w:r w:rsidRPr="00556710">
              <w:rPr>
                <w:color w:val="000000"/>
              </w:rPr>
              <w:t>20</w:t>
            </w:r>
          </w:p>
        </w:tc>
      </w:tr>
      <w:tr w:rsidR="00495EBA" w:rsidRPr="00556710" w14:paraId="33917299"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1D236159" w14:textId="77777777" w:rsidR="00495EBA" w:rsidRPr="00556710" w:rsidRDefault="00495EBA" w:rsidP="006B7794">
            <w:pPr>
              <w:jc w:val="center"/>
              <w:rPr>
                <w:bCs/>
                <w:color w:val="000000"/>
              </w:rPr>
            </w:pPr>
            <w:r w:rsidRPr="00556710">
              <w:rPr>
                <w:bCs/>
                <w:color w:val="000000"/>
              </w:rPr>
              <w:t>11</w:t>
            </w:r>
          </w:p>
        </w:tc>
        <w:tc>
          <w:tcPr>
            <w:tcW w:w="3211" w:type="pct"/>
            <w:tcBorders>
              <w:top w:val="nil"/>
              <w:left w:val="nil"/>
              <w:bottom w:val="single" w:sz="4" w:space="0" w:color="auto"/>
              <w:right w:val="single" w:sz="4" w:space="0" w:color="auto"/>
            </w:tcBorders>
            <w:shd w:val="clear" w:color="auto" w:fill="auto"/>
            <w:vAlign w:val="center"/>
            <w:hideMark/>
          </w:tcPr>
          <w:p w14:paraId="715A59E9" w14:textId="77777777" w:rsidR="00495EBA" w:rsidRPr="00556710" w:rsidRDefault="00495EBA" w:rsidP="006B7794">
            <w:pPr>
              <w:rPr>
                <w:bCs/>
                <w:color w:val="000000"/>
              </w:rPr>
            </w:pPr>
            <w:r w:rsidRPr="00556710">
              <w:rPr>
                <w:bCs/>
                <w:color w:val="000000"/>
              </w:rPr>
              <w:t>Куйбышевский район</w:t>
            </w:r>
          </w:p>
        </w:tc>
        <w:tc>
          <w:tcPr>
            <w:tcW w:w="1503" w:type="pct"/>
            <w:tcBorders>
              <w:top w:val="nil"/>
              <w:left w:val="nil"/>
              <w:bottom w:val="single" w:sz="4" w:space="0" w:color="auto"/>
              <w:right w:val="single" w:sz="4" w:space="0" w:color="auto"/>
            </w:tcBorders>
            <w:shd w:val="clear" w:color="auto" w:fill="auto"/>
            <w:hideMark/>
          </w:tcPr>
          <w:p w14:paraId="323843E5" w14:textId="77777777" w:rsidR="00495EBA" w:rsidRPr="00556710" w:rsidRDefault="00495EBA" w:rsidP="006B7794">
            <w:pPr>
              <w:jc w:val="center"/>
              <w:rPr>
                <w:color w:val="000000"/>
              </w:rPr>
            </w:pPr>
            <w:r w:rsidRPr="00556710">
              <w:rPr>
                <w:color w:val="000000"/>
              </w:rPr>
              <w:t>30</w:t>
            </w:r>
          </w:p>
        </w:tc>
      </w:tr>
      <w:tr w:rsidR="00495EBA" w:rsidRPr="00556710" w14:paraId="75064115"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6DE61937" w14:textId="77777777" w:rsidR="00495EBA" w:rsidRPr="00556710" w:rsidRDefault="00495EBA" w:rsidP="006B7794">
            <w:pPr>
              <w:jc w:val="center"/>
              <w:rPr>
                <w:bCs/>
                <w:color w:val="000000"/>
              </w:rPr>
            </w:pPr>
            <w:r w:rsidRPr="00556710">
              <w:rPr>
                <w:bCs/>
                <w:color w:val="000000"/>
              </w:rPr>
              <w:t>12</w:t>
            </w:r>
          </w:p>
        </w:tc>
        <w:tc>
          <w:tcPr>
            <w:tcW w:w="3211" w:type="pct"/>
            <w:tcBorders>
              <w:top w:val="nil"/>
              <w:left w:val="nil"/>
              <w:bottom w:val="single" w:sz="4" w:space="0" w:color="auto"/>
              <w:right w:val="single" w:sz="4" w:space="0" w:color="auto"/>
            </w:tcBorders>
            <w:shd w:val="clear" w:color="auto" w:fill="auto"/>
            <w:vAlign w:val="center"/>
            <w:hideMark/>
          </w:tcPr>
          <w:p w14:paraId="2F6257AE" w14:textId="77777777" w:rsidR="00495EBA" w:rsidRPr="00556710" w:rsidRDefault="00495EBA" w:rsidP="006B7794">
            <w:pPr>
              <w:rPr>
                <w:bCs/>
                <w:color w:val="000000"/>
              </w:rPr>
            </w:pPr>
            <w:r w:rsidRPr="00556710">
              <w:rPr>
                <w:bCs/>
                <w:color w:val="000000"/>
              </w:rPr>
              <w:t>Купинский район</w:t>
            </w:r>
          </w:p>
        </w:tc>
        <w:tc>
          <w:tcPr>
            <w:tcW w:w="1503" w:type="pct"/>
            <w:tcBorders>
              <w:top w:val="nil"/>
              <w:left w:val="nil"/>
              <w:bottom w:val="single" w:sz="4" w:space="0" w:color="auto"/>
              <w:right w:val="single" w:sz="4" w:space="0" w:color="auto"/>
            </w:tcBorders>
            <w:shd w:val="clear" w:color="auto" w:fill="auto"/>
            <w:hideMark/>
          </w:tcPr>
          <w:p w14:paraId="6ACA7C0F" w14:textId="77777777" w:rsidR="00495EBA" w:rsidRPr="00556710" w:rsidRDefault="00495EBA" w:rsidP="006B7794">
            <w:pPr>
              <w:jc w:val="center"/>
              <w:rPr>
                <w:color w:val="000000"/>
              </w:rPr>
            </w:pPr>
            <w:r w:rsidRPr="00556710">
              <w:rPr>
                <w:color w:val="000000"/>
              </w:rPr>
              <w:t>30</w:t>
            </w:r>
          </w:p>
        </w:tc>
      </w:tr>
      <w:tr w:rsidR="00495EBA" w:rsidRPr="00556710" w14:paraId="7190AE4E"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0BFBC9BA" w14:textId="77777777" w:rsidR="00495EBA" w:rsidRPr="00556710" w:rsidRDefault="00495EBA" w:rsidP="006B7794">
            <w:pPr>
              <w:jc w:val="center"/>
              <w:rPr>
                <w:bCs/>
                <w:color w:val="000000"/>
              </w:rPr>
            </w:pPr>
            <w:r w:rsidRPr="00556710">
              <w:rPr>
                <w:bCs/>
                <w:color w:val="000000"/>
              </w:rPr>
              <w:t>13</w:t>
            </w:r>
          </w:p>
        </w:tc>
        <w:tc>
          <w:tcPr>
            <w:tcW w:w="3211" w:type="pct"/>
            <w:tcBorders>
              <w:top w:val="nil"/>
              <w:left w:val="nil"/>
              <w:bottom w:val="single" w:sz="4" w:space="0" w:color="auto"/>
              <w:right w:val="single" w:sz="4" w:space="0" w:color="auto"/>
            </w:tcBorders>
            <w:shd w:val="clear" w:color="auto" w:fill="auto"/>
            <w:vAlign w:val="center"/>
            <w:hideMark/>
          </w:tcPr>
          <w:p w14:paraId="5576AB3A" w14:textId="77777777" w:rsidR="00495EBA" w:rsidRPr="00556710" w:rsidRDefault="00495EBA" w:rsidP="006B7794">
            <w:pPr>
              <w:rPr>
                <w:bCs/>
                <w:color w:val="000000"/>
              </w:rPr>
            </w:pPr>
            <w:r w:rsidRPr="00556710">
              <w:rPr>
                <w:bCs/>
                <w:color w:val="000000"/>
              </w:rPr>
              <w:t>Маслянинский район</w:t>
            </w:r>
          </w:p>
        </w:tc>
        <w:tc>
          <w:tcPr>
            <w:tcW w:w="1503" w:type="pct"/>
            <w:tcBorders>
              <w:top w:val="nil"/>
              <w:left w:val="nil"/>
              <w:bottom w:val="single" w:sz="4" w:space="0" w:color="auto"/>
              <w:right w:val="single" w:sz="4" w:space="0" w:color="auto"/>
            </w:tcBorders>
            <w:shd w:val="clear" w:color="auto" w:fill="auto"/>
            <w:hideMark/>
          </w:tcPr>
          <w:p w14:paraId="4493B4ED" w14:textId="77777777" w:rsidR="00495EBA" w:rsidRPr="00556710" w:rsidRDefault="00495EBA" w:rsidP="006B7794">
            <w:pPr>
              <w:jc w:val="center"/>
              <w:rPr>
                <w:color w:val="000000"/>
              </w:rPr>
            </w:pPr>
            <w:r w:rsidRPr="00556710">
              <w:rPr>
                <w:color w:val="000000"/>
              </w:rPr>
              <w:t>30</w:t>
            </w:r>
          </w:p>
        </w:tc>
      </w:tr>
      <w:tr w:rsidR="00495EBA" w:rsidRPr="00556710" w14:paraId="02EDC8F6"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567BC7BE" w14:textId="77777777" w:rsidR="00495EBA" w:rsidRPr="00556710" w:rsidRDefault="00495EBA" w:rsidP="006B7794">
            <w:pPr>
              <w:jc w:val="center"/>
              <w:rPr>
                <w:bCs/>
                <w:color w:val="000000"/>
              </w:rPr>
            </w:pPr>
            <w:r w:rsidRPr="00556710">
              <w:rPr>
                <w:bCs/>
                <w:color w:val="000000"/>
              </w:rPr>
              <w:t>14</w:t>
            </w:r>
          </w:p>
        </w:tc>
        <w:tc>
          <w:tcPr>
            <w:tcW w:w="3211" w:type="pct"/>
            <w:tcBorders>
              <w:top w:val="nil"/>
              <w:left w:val="nil"/>
              <w:bottom w:val="single" w:sz="4" w:space="0" w:color="auto"/>
              <w:right w:val="single" w:sz="4" w:space="0" w:color="auto"/>
            </w:tcBorders>
            <w:shd w:val="clear" w:color="auto" w:fill="auto"/>
            <w:vAlign w:val="center"/>
            <w:hideMark/>
          </w:tcPr>
          <w:p w14:paraId="65AAA2F5" w14:textId="77777777" w:rsidR="00495EBA" w:rsidRPr="00556710" w:rsidRDefault="00495EBA" w:rsidP="006B7794">
            <w:pPr>
              <w:rPr>
                <w:bCs/>
                <w:color w:val="000000"/>
              </w:rPr>
            </w:pPr>
            <w:r w:rsidRPr="00556710">
              <w:rPr>
                <w:bCs/>
                <w:color w:val="000000"/>
              </w:rPr>
              <w:t>Мошковский район</w:t>
            </w:r>
          </w:p>
        </w:tc>
        <w:tc>
          <w:tcPr>
            <w:tcW w:w="1503" w:type="pct"/>
            <w:tcBorders>
              <w:top w:val="nil"/>
              <w:left w:val="nil"/>
              <w:bottom w:val="single" w:sz="4" w:space="0" w:color="auto"/>
              <w:right w:val="single" w:sz="4" w:space="0" w:color="auto"/>
            </w:tcBorders>
            <w:shd w:val="clear" w:color="auto" w:fill="auto"/>
            <w:hideMark/>
          </w:tcPr>
          <w:p w14:paraId="5E3A7029" w14:textId="77777777" w:rsidR="00495EBA" w:rsidRPr="00556710" w:rsidRDefault="00495EBA" w:rsidP="006B7794">
            <w:pPr>
              <w:jc w:val="center"/>
              <w:rPr>
                <w:color w:val="000000"/>
              </w:rPr>
            </w:pPr>
            <w:r w:rsidRPr="00556710">
              <w:rPr>
                <w:color w:val="000000"/>
              </w:rPr>
              <w:t>30</w:t>
            </w:r>
          </w:p>
        </w:tc>
      </w:tr>
      <w:tr w:rsidR="00495EBA" w:rsidRPr="00556710" w14:paraId="0E8685B5"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774346B4" w14:textId="77777777" w:rsidR="00495EBA" w:rsidRPr="00556710" w:rsidRDefault="00495EBA" w:rsidP="006B7794">
            <w:pPr>
              <w:jc w:val="center"/>
              <w:rPr>
                <w:bCs/>
                <w:color w:val="000000"/>
              </w:rPr>
            </w:pPr>
            <w:r w:rsidRPr="00556710">
              <w:rPr>
                <w:bCs/>
                <w:color w:val="000000"/>
              </w:rPr>
              <w:t>15</w:t>
            </w:r>
          </w:p>
        </w:tc>
        <w:tc>
          <w:tcPr>
            <w:tcW w:w="3211" w:type="pct"/>
            <w:tcBorders>
              <w:top w:val="nil"/>
              <w:left w:val="nil"/>
              <w:bottom w:val="single" w:sz="4" w:space="0" w:color="auto"/>
              <w:right w:val="single" w:sz="4" w:space="0" w:color="auto"/>
            </w:tcBorders>
            <w:shd w:val="clear" w:color="auto" w:fill="auto"/>
            <w:vAlign w:val="center"/>
            <w:hideMark/>
          </w:tcPr>
          <w:p w14:paraId="6AFC5037" w14:textId="77777777" w:rsidR="00495EBA" w:rsidRPr="00556710" w:rsidRDefault="00495EBA" w:rsidP="006B7794">
            <w:pPr>
              <w:rPr>
                <w:bCs/>
                <w:color w:val="000000"/>
              </w:rPr>
            </w:pPr>
            <w:r w:rsidRPr="00556710">
              <w:rPr>
                <w:bCs/>
                <w:color w:val="000000"/>
              </w:rPr>
              <w:t>Татарский район</w:t>
            </w:r>
          </w:p>
        </w:tc>
        <w:tc>
          <w:tcPr>
            <w:tcW w:w="1503" w:type="pct"/>
            <w:tcBorders>
              <w:top w:val="nil"/>
              <w:left w:val="nil"/>
              <w:bottom w:val="single" w:sz="4" w:space="0" w:color="auto"/>
              <w:right w:val="single" w:sz="4" w:space="0" w:color="auto"/>
            </w:tcBorders>
            <w:shd w:val="clear" w:color="auto" w:fill="auto"/>
            <w:hideMark/>
          </w:tcPr>
          <w:p w14:paraId="6C9E433E" w14:textId="77777777" w:rsidR="00495EBA" w:rsidRPr="00556710" w:rsidRDefault="00495EBA" w:rsidP="006B7794">
            <w:pPr>
              <w:jc w:val="center"/>
              <w:rPr>
                <w:color w:val="000000"/>
              </w:rPr>
            </w:pPr>
            <w:r w:rsidRPr="00556710">
              <w:rPr>
                <w:color w:val="000000"/>
              </w:rPr>
              <w:t>30</w:t>
            </w:r>
          </w:p>
        </w:tc>
      </w:tr>
      <w:tr w:rsidR="00495EBA" w:rsidRPr="00556710" w14:paraId="7FE1D9BF"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59C41EAF" w14:textId="77777777" w:rsidR="00495EBA" w:rsidRPr="00556710" w:rsidRDefault="00495EBA" w:rsidP="006B7794">
            <w:pPr>
              <w:jc w:val="center"/>
              <w:rPr>
                <w:bCs/>
                <w:color w:val="000000"/>
              </w:rPr>
            </w:pPr>
            <w:r w:rsidRPr="00556710">
              <w:rPr>
                <w:bCs/>
                <w:color w:val="000000"/>
              </w:rPr>
              <w:t>16</w:t>
            </w:r>
          </w:p>
        </w:tc>
        <w:tc>
          <w:tcPr>
            <w:tcW w:w="3211" w:type="pct"/>
            <w:tcBorders>
              <w:top w:val="nil"/>
              <w:left w:val="nil"/>
              <w:bottom w:val="single" w:sz="4" w:space="0" w:color="auto"/>
              <w:right w:val="single" w:sz="4" w:space="0" w:color="auto"/>
            </w:tcBorders>
            <w:shd w:val="clear" w:color="auto" w:fill="auto"/>
            <w:vAlign w:val="center"/>
            <w:hideMark/>
          </w:tcPr>
          <w:p w14:paraId="53DA06AD" w14:textId="77777777" w:rsidR="00495EBA" w:rsidRPr="00556710" w:rsidRDefault="00495EBA" w:rsidP="006B7794">
            <w:pPr>
              <w:rPr>
                <w:bCs/>
                <w:color w:val="000000"/>
              </w:rPr>
            </w:pPr>
            <w:r w:rsidRPr="00556710">
              <w:rPr>
                <w:bCs/>
                <w:color w:val="000000"/>
              </w:rPr>
              <w:t>Тогучинский район</w:t>
            </w:r>
          </w:p>
        </w:tc>
        <w:tc>
          <w:tcPr>
            <w:tcW w:w="1503" w:type="pct"/>
            <w:tcBorders>
              <w:top w:val="nil"/>
              <w:left w:val="nil"/>
              <w:bottom w:val="single" w:sz="4" w:space="0" w:color="auto"/>
              <w:right w:val="single" w:sz="4" w:space="0" w:color="auto"/>
            </w:tcBorders>
            <w:shd w:val="clear" w:color="auto" w:fill="auto"/>
            <w:hideMark/>
          </w:tcPr>
          <w:p w14:paraId="6E3EF249" w14:textId="77777777" w:rsidR="00495EBA" w:rsidRPr="00556710" w:rsidRDefault="00495EBA" w:rsidP="006B7794">
            <w:pPr>
              <w:jc w:val="center"/>
              <w:rPr>
                <w:color w:val="000000"/>
              </w:rPr>
            </w:pPr>
            <w:r w:rsidRPr="00556710">
              <w:rPr>
                <w:color w:val="000000"/>
              </w:rPr>
              <w:t>20</w:t>
            </w:r>
          </w:p>
        </w:tc>
      </w:tr>
      <w:tr w:rsidR="00495EBA" w:rsidRPr="00556710" w14:paraId="110C693C"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166B5EB6" w14:textId="77777777" w:rsidR="00495EBA" w:rsidRPr="00556710" w:rsidRDefault="00495EBA" w:rsidP="006B7794">
            <w:pPr>
              <w:jc w:val="center"/>
              <w:rPr>
                <w:bCs/>
                <w:color w:val="000000"/>
              </w:rPr>
            </w:pPr>
            <w:r w:rsidRPr="00556710">
              <w:rPr>
                <w:bCs/>
                <w:color w:val="000000"/>
              </w:rPr>
              <w:t>17</w:t>
            </w:r>
          </w:p>
        </w:tc>
        <w:tc>
          <w:tcPr>
            <w:tcW w:w="3211" w:type="pct"/>
            <w:tcBorders>
              <w:top w:val="nil"/>
              <w:left w:val="nil"/>
              <w:bottom w:val="single" w:sz="4" w:space="0" w:color="auto"/>
              <w:right w:val="single" w:sz="4" w:space="0" w:color="auto"/>
            </w:tcBorders>
            <w:shd w:val="clear" w:color="auto" w:fill="auto"/>
            <w:vAlign w:val="center"/>
            <w:hideMark/>
          </w:tcPr>
          <w:p w14:paraId="301D3C5E" w14:textId="77777777" w:rsidR="00495EBA" w:rsidRPr="00556710" w:rsidRDefault="00495EBA" w:rsidP="006B7794">
            <w:pPr>
              <w:rPr>
                <w:bCs/>
                <w:color w:val="000000"/>
              </w:rPr>
            </w:pPr>
            <w:r w:rsidRPr="00556710">
              <w:rPr>
                <w:bCs/>
                <w:color w:val="000000"/>
              </w:rPr>
              <w:t>Убинский район</w:t>
            </w:r>
          </w:p>
        </w:tc>
        <w:tc>
          <w:tcPr>
            <w:tcW w:w="1503" w:type="pct"/>
            <w:tcBorders>
              <w:top w:val="nil"/>
              <w:left w:val="nil"/>
              <w:bottom w:val="single" w:sz="4" w:space="0" w:color="auto"/>
              <w:right w:val="single" w:sz="4" w:space="0" w:color="auto"/>
            </w:tcBorders>
            <w:shd w:val="clear" w:color="auto" w:fill="auto"/>
            <w:hideMark/>
          </w:tcPr>
          <w:p w14:paraId="6CA1AA3A" w14:textId="77777777" w:rsidR="00495EBA" w:rsidRPr="00556710" w:rsidRDefault="00495EBA" w:rsidP="006B7794">
            <w:pPr>
              <w:jc w:val="center"/>
              <w:rPr>
                <w:color w:val="000000"/>
              </w:rPr>
            </w:pPr>
            <w:r w:rsidRPr="00556710">
              <w:rPr>
                <w:color w:val="000000"/>
              </w:rPr>
              <w:t>20</w:t>
            </w:r>
          </w:p>
        </w:tc>
      </w:tr>
      <w:tr w:rsidR="00495EBA" w:rsidRPr="00556710" w14:paraId="34BB299B"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242DE782" w14:textId="77777777" w:rsidR="00495EBA" w:rsidRPr="00556710" w:rsidRDefault="00495EBA" w:rsidP="006B7794">
            <w:pPr>
              <w:jc w:val="center"/>
              <w:rPr>
                <w:bCs/>
                <w:color w:val="000000"/>
              </w:rPr>
            </w:pPr>
            <w:r w:rsidRPr="00556710">
              <w:rPr>
                <w:bCs/>
                <w:color w:val="000000"/>
              </w:rPr>
              <w:t>18</w:t>
            </w:r>
          </w:p>
        </w:tc>
        <w:tc>
          <w:tcPr>
            <w:tcW w:w="3211" w:type="pct"/>
            <w:tcBorders>
              <w:top w:val="nil"/>
              <w:left w:val="nil"/>
              <w:bottom w:val="single" w:sz="4" w:space="0" w:color="auto"/>
              <w:right w:val="single" w:sz="4" w:space="0" w:color="auto"/>
            </w:tcBorders>
            <w:shd w:val="clear" w:color="auto" w:fill="auto"/>
            <w:vAlign w:val="center"/>
            <w:hideMark/>
          </w:tcPr>
          <w:p w14:paraId="10172F5C" w14:textId="77777777" w:rsidR="00495EBA" w:rsidRPr="00556710" w:rsidRDefault="00495EBA" w:rsidP="006B7794">
            <w:pPr>
              <w:rPr>
                <w:bCs/>
                <w:color w:val="000000"/>
              </w:rPr>
            </w:pPr>
            <w:r w:rsidRPr="00556710">
              <w:rPr>
                <w:bCs/>
                <w:color w:val="000000"/>
              </w:rPr>
              <w:t>Чановский район</w:t>
            </w:r>
          </w:p>
        </w:tc>
        <w:tc>
          <w:tcPr>
            <w:tcW w:w="1503" w:type="pct"/>
            <w:tcBorders>
              <w:top w:val="nil"/>
              <w:left w:val="nil"/>
              <w:bottom w:val="single" w:sz="4" w:space="0" w:color="auto"/>
              <w:right w:val="single" w:sz="4" w:space="0" w:color="auto"/>
            </w:tcBorders>
            <w:shd w:val="clear" w:color="auto" w:fill="auto"/>
            <w:hideMark/>
          </w:tcPr>
          <w:p w14:paraId="64809AAF" w14:textId="77777777" w:rsidR="00495EBA" w:rsidRPr="00556710" w:rsidRDefault="00495EBA" w:rsidP="006B7794">
            <w:pPr>
              <w:jc w:val="center"/>
              <w:rPr>
                <w:color w:val="000000"/>
              </w:rPr>
            </w:pPr>
            <w:r w:rsidRPr="00556710">
              <w:rPr>
                <w:color w:val="000000"/>
              </w:rPr>
              <w:t>31</w:t>
            </w:r>
          </w:p>
        </w:tc>
      </w:tr>
      <w:tr w:rsidR="00495EBA" w:rsidRPr="00556710" w14:paraId="3FE7B789"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0B37E6B8" w14:textId="77777777" w:rsidR="00495EBA" w:rsidRPr="00556710" w:rsidRDefault="00495EBA" w:rsidP="006B7794">
            <w:pPr>
              <w:jc w:val="center"/>
              <w:rPr>
                <w:bCs/>
                <w:color w:val="000000"/>
              </w:rPr>
            </w:pPr>
            <w:r w:rsidRPr="00556710">
              <w:rPr>
                <w:bCs/>
                <w:color w:val="000000"/>
              </w:rPr>
              <w:t>19</w:t>
            </w:r>
          </w:p>
        </w:tc>
        <w:tc>
          <w:tcPr>
            <w:tcW w:w="3211" w:type="pct"/>
            <w:tcBorders>
              <w:top w:val="nil"/>
              <w:left w:val="nil"/>
              <w:bottom w:val="single" w:sz="4" w:space="0" w:color="auto"/>
              <w:right w:val="single" w:sz="4" w:space="0" w:color="auto"/>
            </w:tcBorders>
            <w:shd w:val="clear" w:color="auto" w:fill="auto"/>
            <w:vAlign w:val="center"/>
            <w:hideMark/>
          </w:tcPr>
          <w:p w14:paraId="7A9AD84A" w14:textId="77777777" w:rsidR="00495EBA" w:rsidRPr="00556710" w:rsidRDefault="00495EBA" w:rsidP="006B7794">
            <w:pPr>
              <w:rPr>
                <w:bCs/>
                <w:color w:val="000000"/>
              </w:rPr>
            </w:pPr>
            <w:r w:rsidRPr="00556710">
              <w:rPr>
                <w:bCs/>
                <w:color w:val="000000"/>
              </w:rPr>
              <w:t>Черепановский район</w:t>
            </w:r>
          </w:p>
        </w:tc>
        <w:tc>
          <w:tcPr>
            <w:tcW w:w="1503" w:type="pct"/>
            <w:tcBorders>
              <w:top w:val="nil"/>
              <w:left w:val="nil"/>
              <w:bottom w:val="single" w:sz="4" w:space="0" w:color="auto"/>
              <w:right w:val="single" w:sz="4" w:space="0" w:color="auto"/>
            </w:tcBorders>
            <w:shd w:val="clear" w:color="auto" w:fill="auto"/>
            <w:hideMark/>
          </w:tcPr>
          <w:p w14:paraId="2168789C" w14:textId="77777777" w:rsidR="00495EBA" w:rsidRPr="00556710" w:rsidRDefault="00495EBA" w:rsidP="006B7794">
            <w:pPr>
              <w:jc w:val="center"/>
              <w:rPr>
                <w:color w:val="000000"/>
              </w:rPr>
            </w:pPr>
            <w:r w:rsidRPr="00556710">
              <w:rPr>
                <w:color w:val="000000"/>
              </w:rPr>
              <w:t>20</w:t>
            </w:r>
          </w:p>
        </w:tc>
      </w:tr>
      <w:tr w:rsidR="00495EBA" w:rsidRPr="00556710" w14:paraId="19FB03D0" w14:textId="77777777" w:rsidTr="00556710">
        <w:trPr>
          <w:trHeight w:val="283"/>
        </w:trPr>
        <w:tc>
          <w:tcPr>
            <w:tcW w:w="286" w:type="pct"/>
            <w:tcBorders>
              <w:top w:val="nil"/>
              <w:left w:val="single" w:sz="4" w:space="0" w:color="auto"/>
              <w:bottom w:val="single" w:sz="4" w:space="0" w:color="auto"/>
              <w:right w:val="single" w:sz="4" w:space="0" w:color="auto"/>
            </w:tcBorders>
            <w:shd w:val="clear" w:color="auto" w:fill="auto"/>
            <w:vAlign w:val="center"/>
            <w:hideMark/>
          </w:tcPr>
          <w:p w14:paraId="3778EBD2" w14:textId="77777777" w:rsidR="00495EBA" w:rsidRPr="00556710" w:rsidRDefault="00495EBA" w:rsidP="006B7794">
            <w:pPr>
              <w:jc w:val="center"/>
              <w:rPr>
                <w:bCs/>
                <w:color w:val="000000"/>
              </w:rPr>
            </w:pPr>
            <w:r w:rsidRPr="00556710">
              <w:rPr>
                <w:bCs/>
                <w:color w:val="000000"/>
              </w:rPr>
              <w:t>20</w:t>
            </w:r>
          </w:p>
        </w:tc>
        <w:tc>
          <w:tcPr>
            <w:tcW w:w="3211" w:type="pct"/>
            <w:tcBorders>
              <w:top w:val="nil"/>
              <w:left w:val="nil"/>
              <w:bottom w:val="single" w:sz="4" w:space="0" w:color="auto"/>
              <w:right w:val="single" w:sz="4" w:space="0" w:color="auto"/>
            </w:tcBorders>
            <w:shd w:val="clear" w:color="auto" w:fill="auto"/>
            <w:vAlign w:val="center"/>
            <w:hideMark/>
          </w:tcPr>
          <w:p w14:paraId="34FBA417" w14:textId="77777777" w:rsidR="00495EBA" w:rsidRPr="00556710" w:rsidRDefault="00495EBA" w:rsidP="006B7794">
            <w:pPr>
              <w:rPr>
                <w:bCs/>
                <w:color w:val="000000"/>
              </w:rPr>
            </w:pPr>
            <w:r w:rsidRPr="00556710">
              <w:rPr>
                <w:bCs/>
                <w:color w:val="000000"/>
              </w:rPr>
              <w:t>Чулымский район</w:t>
            </w:r>
          </w:p>
        </w:tc>
        <w:tc>
          <w:tcPr>
            <w:tcW w:w="1503" w:type="pct"/>
            <w:tcBorders>
              <w:top w:val="nil"/>
              <w:left w:val="nil"/>
              <w:bottom w:val="single" w:sz="4" w:space="0" w:color="auto"/>
              <w:right w:val="single" w:sz="4" w:space="0" w:color="auto"/>
            </w:tcBorders>
            <w:shd w:val="clear" w:color="auto" w:fill="auto"/>
            <w:hideMark/>
          </w:tcPr>
          <w:p w14:paraId="34D2E72A" w14:textId="77777777" w:rsidR="00495EBA" w:rsidRPr="00556710" w:rsidRDefault="00495EBA" w:rsidP="006B7794">
            <w:pPr>
              <w:jc w:val="center"/>
              <w:rPr>
                <w:color w:val="000000"/>
              </w:rPr>
            </w:pPr>
            <w:r w:rsidRPr="00556710">
              <w:rPr>
                <w:color w:val="000000"/>
              </w:rPr>
              <w:t>20</w:t>
            </w:r>
          </w:p>
        </w:tc>
      </w:tr>
      <w:tr w:rsidR="00495EBA" w:rsidRPr="00556710" w14:paraId="505FB2D6" w14:textId="77777777" w:rsidTr="00556710">
        <w:trPr>
          <w:trHeight w:val="283"/>
        </w:trPr>
        <w:tc>
          <w:tcPr>
            <w:tcW w:w="3497"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DCDF5F6" w14:textId="77777777" w:rsidR="00495EBA" w:rsidRPr="00556710" w:rsidRDefault="00495EBA" w:rsidP="006B7794">
            <w:pPr>
              <w:rPr>
                <w:b/>
                <w:bCs/>
                <w:color w:val="000000"/>
              </w:rPr>
            </w:pPr>
            <w:r w:rsidRPr="00556710">
              <w:rPr>
                <w:b/>
                <w:bCs/>
                <w:color w:val="000000"/>
              </w:rPr>
              <w:t>ИТОГО</w:t>
            </w:r>
          </w:p>
        </w:tc>
        <w:tc>
          <w:tcPr>
            <w:tcW w:w="1503" w:type="pct"/>
            <w:tcBorders>
              <w:top w:val="nil"/>
              <w:left w:val="nil"/>
              <w:bottom w:val="single" w:sz="4" w:space="0" w:color="auto"/>
              <w:right w:val="single" w:sz="4" w:space="0" w:color="auto"/>
            </w:tcBorders>
            <w:shd w:val="clear" w:color="auto" w:fill="auto"/>
            <w:vAlign w:val="center"/>
            <w:hideMark/>
          </w:tcPr>
          <w:p w14:paraId="7161CF6E" w14:textId="77777777" w:rsidR="00495EBA" w:rsidRPr="00556710" w:rsidRDefault="00495EBA" w:rsidP="006B7794">
            <w:pPr>
              <w:jc w:val="center"/>
              <w:rPr>
                <w:b/>
                <w:bCs/>
                <w:color w:val="000000"/>
              </w:rPr>
            </w:pPr>
            <w:r w:rsidRPr="00556710">
              <w:rPr>
                <w:b/>
                <w:bCs/>
                <w:color w:val="000000"/>
              </w:rPr>
              <w:t>522</w:t>
            </w:r>
          </w:p>
        </w:tc>
      </w:tr>
    </w:tbl>
    <w:p w14:paraId="025C8999" w14:textId="77777777" w:rsidR="00495EBA" w:rsidRPr="001547ED" w:rsidRDefault="00495EBA" w:rsidP="006B7794">
      <w:pPr>
        <w:spacing w:line="360" w:lineRule="auto"/>
        <w:ind w:firstLine="709"/>
        <w:jc w:val="both"/>
        <w:rPr>
          <w:sz w:val="28"/>
          <w:szCs w:val="28"/>
        </w:rPr>
      </w:pPr>
    </w:p>
    <w:p w14:paraId="33175B7E" w14:textId="77777777" w:rsidR="00495EBA" w:rsidRPr="001547ED" w:rsidRDefault="00495EBA" w:rsidP="006B7794">
      <w:pPr>
        <w:spacing w:line="360" w:lineRule="auto"/>
        <w:ind w:firstLine="709"/>
        <w:jc w:val="both"/>
        <w:rPr>
          <w:sz w:val="28"/>
          <w:szCs w:val="28"/>
        </w:rPr>
      </w:pPr>
      <w:r w:rsidRPr="001547ED">
        <w:rPr>
          <w:sz w:val="28"/>
          <w:szCs w:val="28"/>
        </w:rPr>
        <w:t>В ходе проведения опроса в мониторинг попала 51 услуга. В 2014 году в аналогичный мониторинг попали 74 услуги.</w:t>
      </w:r>
    </w:p>
    <w:p w14:paraId="221DD15C" w14:textId="77777777" w:rsidR="00495EBA" w:rsidRPr="001547ED" w:rsidRDefault="00495EBA" w:rsidP="006B7794">
      <w:pPr>
        <w:spacing w:line="360" w:lineRule="auto"/>
        <w:ind w:firstLine="709"/>
        <w:jc w:val="both"/>
        <w:rPr>
          <w:sz w:val="28"/>
          <w:szCs w:val="28"/>
        </w:rPr>
      </w:pPr>
      <w:r w:rsidRPr="001547ED">
        <w:rPr>
          <w:sz w:val="28"/>
          <w:szCs w:val="28"/>
        </w:rPr>
        <w:t>Согласно полученным результатам, самыми востребованными услугами в МФЦ были следующие:</w:t>
      </w:r>
    </w:p>
    <w:p w14:paraId="6CF58611" w14:textId="77777777" w:rsidR="00495EBA" w:rsidRPr="001547ED" w:rsidRDefault="00495EBA" w:rsidP="006B7794">
      <w:pPr>
        <w:spacing w:line="360" w:lineRule="auto"/>
        <w:ind w:firstLine="709"/>
        <w:jc w:val="both"/>
        <w:rPr>
          <w:sz w:val="28"/>
          <w:szCs w:val="28"/>
        </w:rPr>
      </w:pPr>
      <w:r w:rsidRPr="001547ED">
        <w:rPr>
          <w:sz w:val="28"/>
          <w:szCs w:val="28"/>
        </w:rPr>
        <w:t>Государственная регистрация прав на недвижимое имущество и сделок с ним (12,8% от количества опрошенных);</w:t>
      </w:r>
    </w:p>
    <w:p w14:paraId="22253D9A" w14:textId="77777777" w:rsidR="00495EBA" w:rsidRPr="001547ED" w:rsidRDefault="00495EBA" w:rsidP="006B7794">
      <w:pPr>
        <w:spacing w:line="360" w:lineRule="auto"/>
        <w:ind w:firstLine="709"/>
        <w:jc w:val="both"/>
        <w:rPr>
          <w:sz w:val="28"/>
          <w:szCs w:val="28"/>
        </w:rPr>
      </w:pPr>
      <w:r w:rsidRPr="001547ED">
        <w:rPr>
          <w:sz w:val="28"/>
          <w:szCs w:val="28"/>
        </w:rPr>
        <w:t>Предоставление гражданам субсидий на оплату жилого помещения и коммунальных услуг (11,7%);</w:t>
      </w:r>
    </w:p>
    <w:p w14:paraId="09B90781" w14:textId="77777777" w:rsidR="00495EBA" w:rsidRPr="001547ED" w:rsidRDefault="00495EBA" w:rsidP="006B7794">
      <w:pPr>
        <w:spacing w:line="360" w:lineRule="auto"/>
        <w:ind w:firstLine="709"/>
        <w:jc w:val="both"/>
        <w:rPr>
          <w:sz w:val="28"/>
          <w:szCs w:val="28"/>
        </w:rPr>
      </w:pPr>
      <w:r w:rsidRPr="001547ED">
        <w:rPr>
          <w:sz w:val="28"/>
          <w:szCs w:val="28"/>
        </w:rPr>
        <w:lastRenderedPageBreak/>
        <w:t xml:space="preserve">Выдача справок о наличии (отсутствии) судимости и (или) факта уголовного преследования либо о прекращении уголовного преследования (9,8%); </w:t>
      </w:r>
    </w:p>
    <w:p w14:paraId="1A618914" w14:textId="77777777" w:rsidR="00495EBA" w:rsidRPr="001547ED" w:rsidRDefault="00495EBA" w:rsidP="006B7794">
      <w:pPr>
        <w:spacing w:line="360" w:lineRule="auto"/>
        <w:ind w:firstLine="709"/>
        <w:jc w:val="both"/>
        <w:rPr>
          <w:sz w:val="28"/>
          <w:szCs w:val="28"/>
        </w:rPr>
      </w:pPr>
      <w:r w:rsidRPr="001547ED">
        <w:rPr>
          <w:sz w:val="28"/>
          <w:szCs w:val="28"/>
        </w:rPr>
        <w:t>Выдача (замена) и учет паспортов гражданина Российской Федерации, удостоверяющих личность гражданина Российской Федерации на территории Российской Федерации</w:t>
      </w:r>
      <w:r w:rsidRPr="001547ED">
        <w:rPr>
          <w:sz w:val="28"/>
          <w:szCs w:val="28"/>
        </w:rPr>
        <w:tab/>
        <w:t xml:space="preserve"> (8,6%).</w:t>
      </w:r>
    </w:p>
    <w:p w14:paraId="2AD473FF" w14:textId="77777777" w:rsidR="00495EBA" w:rsidRPr="001547ED" w:rsidRDefault="00495EBA" w:rsidP="006B7794">
      <w:pPr>
        <w:spacing w:line="360" w:lineRule="auto"/>
        <w:ind w:firstLine="709"/>
        <w:jc w:val="both"/>
        <w:rPr>
          <w:sz w:val="28"/>
          <w:szCs w:val="28"/>
        </w:rPr>
      </w:pPr>
      <w:r w:rsidRPr="001547ED">
        <w:rPr>
          <w:sz w:val="28"/>
          <w:szCs w:val="28"/>
        </w:rPr>
        <w:t>Проведенный мониторинг уровня удовлетворенности заявителей качеством и доступностью предоставления государственных и муниципальных услуг на базе филиалов МФЦ позволяет сформировать следующие итоги по основным направлениям исследования.</w:t>
      </w:r>
    </w:p>
    <w:p w14:paraId="3372CC2A" w14:textId="77777777" w:rsidR="00495EBA" w:rsidRPr="001547ED" w:rsidRDefault="00495EBA" w:rsidP="006B7794">
      <w:pPr>
        <w:spacing w:line="360" w:lineRule="auto"/>
        <w:rPr>
          <w:b/>
          <w:sz w:val="28"/>
          <w:szCs w:val="28"/>
        </w:rPr>
      </w:pPr>
      <w:bookmarkStart w:id="118" w:name="_Toc342309398"/>
    </w:p>
    <w:p w14:paraId="560F2885" w14:textId="77777777" w:rsidR="00495EBA" w:rsidRPr="001547ED" w:rsidRDefault="00495EBA" w:rsidP="006B7794">
      <w:pPr>
        <w:spacing w:line="360" w:lineRule="auto"/>
        <w:jc w:val="center"/>
        <w:rPr>
          <w:b/>
          <w:sz w:val="28"/>
          <w:szCs w:val="28"/>
        </w:rPr>
      </w:pPr>
      <w:r w:rsidRPr="001547ED">
        <w:rPr>
          <w:b/>
          <w:sz w:val="28"/>
          <w:szCs w:val="28"/>
        </w:rPr>
        <w:t xml:space="preserve">1. Оценка уровня качества государственных и муниципальных услуг при их предоставлении в </w:t>
      </w:r>
      <w:bookmarkEnd w:id="118"/>
      <w:r w:rsidRPr="001547ED">
        <w:rPr>
          <w:b/>
          <w:sz w:val="28"/>
          <w:szCs w:val="28"/>
        </w:rPr>
        <w:t>МФЦ</w:t>
      </w:r>
    </w:p>
    <w:p w14:paraId="1E92582D" w14:textId="02723A88" w:rsidR="00495EBA" w:rsidRPr="001547ED" w:rsidRDefault="00495EBA"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целом</w:t>
      </w:r>
      <w:proofErr w:type="gramEnd"/>
      <w:r w:rsidRPr="001547ED">
        <w:rPr>
          <w:sz w:val="28"/>
          <w:szCs w:val="28"/>
        </w:rPr>
        <w:t xml:space="preserve">, как показывает информация, представленная в </w:t>
      </w:r>
      <w:r w:rsidR="000E268D" w:rsidRPr="001547ED">
        <w:rPr>
          <w:sz w:val="28"/>
          <w:szCs w:val="28"/>
        </w:rPr>
        <w:t>таблице 101</w:t>
      </w:r>
      <w:r w:rsidRPr="001547ED">
        <w:rPr>
          <w:sz w:val="28"/>
          <w:szCs w:val="28"/>
        </w:rPr>
        <w:t xml:space="preserve">, заявители отмечают достаточно высокий уровень качества государственных и муниципальных услуг при их предоставлении в МФЦ. </w:t>
      </w:r>
    </w:p>
    <w:p w14:paraId="6F4D725D"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Среднее значение уровня качества государственных и муниципальных услуг на базе МФЦ составило 4,79 балла. Стоит отметить, что по результатам аналогичного исследования, проведенного в 2014 году, уровень качества составлял 4,77 балла. Отмечается положительная динамика на 0,02 балла.</w:t>
      </w:r>
    </w:p>
    <w:p w14:paraId="09294696"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По показателям качества наибольший балл заявители присвоили показателю «Вежливость сотрудников, предоставляющих услугу» (4,81 балла).</w:t>
      </w:r>
    </w:p>
    <w:p w14:paraId="0F859215"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 xml:space="preserve">В </w:t>
      </w:r>
      <w:proofErr w:type="gramStart"/>
      <w:r w:rsidRPr="001547ED">
        <w:rPr>
          <w:sz w:val="28"/>
          <w:szCs w:val="28"/>
        </w:rPr>
        <w:t>целом</w:t>
      </w:r>
      <w:proofErr w:type="gramEnd"/>
      <w:r w:rsidRPr="001547ED">
        <w:rPr>
          <w:sz w:val="28"/>
          <w:szCs w:val="28"/>
        </w:rPr>
        <w:t>, дифференциация между показателями незначительная.</w:t>
      </w:r>
    </w:p>
    <w:p w14:paraId="1241DBD7" w14:textId="42AB70F8" w:rsidR="00495EBA" w:rsidRPr="001547ED" w:rsidRDefault="00EF2AFE"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101</w:t>
      </w:r>
      <w:r w:rsidRPr="001547ED">
        <w:rPr>
          <w:sz w:val="28"/>
          <w:szCs w:val="28"/>
        </w:rPr>
        <w:fldChar w:fldCharType="end"/>
      </w:r>
      <w:r w:rsidRPr="001547ED">
        <w:rPr>
          <w:b/>
          <w:sz w:val="28"/>
          <w:szCs w:val="28"/>
        </w:rPr>
        <w:t xml:space="preserve"> </w:t>
      </w:r>
      <w:r w:rsidR="00556710">
        <w:rPr>
          <w:b/>
          <w:sz w:val="28"/>
          <w:szCs w:val="28"/>
        </w:rPr>
        <w:t>–</w:t>
      </w:r>
      <w:r w:rsidRPr="001547ED">
        <w:rPr>
          <w:b/>
          <w:sz w:val="28"/>
          <w:szCs w:val="28"/>
        </w:rPr>
        <w:t xml:space="preserve"> </w:t>
      </w:r>
      <w:r w:rsidR="00495EBA" w:rsidRPr="001547ED">
        <w:rPr>
          <w:sz w:val="28"/>
          <w:szCs w:val="28"/>
        </w:rPr>
        <w:t xml:space="preserve">Уровень качества услуг в МФЦ </w:t>
      </w:r>
    </w:p>
    <w:tbl>
      <w:tblPr>
        <w:tblStyle w:val="1113"/>
        <w:tblW w:w="5000" w:type="pct"/>
        <w:tblLook w:val="04A0" w:firstRow="1" w:lastRow="0" w:firstColumn="1" w:lastColumn="0" w:noHBand="0" w:noVBand="1"/>
      </w:tblPr>
      <w:tblGrid>
        <w:gridCol w:w="1006"/>
        <w:gridCol w:w="2087"/>
        <w:gridCol w:w="1986"/>
        <w:gridCol w:w="1632"/>
        <w:gridCol w:w="1960"/>
        <w:gridCol w:w="1081"/>
      </w:tblGrid>
      <w:tr w:rsidR="00495EBA" w:rsidRPr="001547ED" w14:paraId="2148F9E6" w14:textId="77777777" w:rsidTr="00556710">
        <w:trPr>
          <w:trHeight w:val="20"/>
          <w:tblHeader/>
        </w:trPr>
        <w:tc>
          <w:tcPr>
            <w:tcW w:w="516" w:type="pct"/>
            <w:tcMar>
              <w:left w:w="57" w:type="dxa"/>
              <w:right w:w="57" w:type="dxa"/>
            </w:tcMar>
            <w:hideMark/>
          </w:tcPr>
          <w:p w14:paraId="039B8107" w14:textId="77777777" w:rsidR="00495EBA" w:rsidRPr="001547ED" w:rsidRDefault="00495EBA" w:rsidP="006B7794">
            <w:pPr>
              <w:jc w:val="center"/>
              <w:rPr>
                <w:b/>
                <w:bCs/>
                <w:color w:val="000000"/>
                <w:sz w:val="22"/>
                <w:szCs w:val="22"/>
              </w:rPr>
            </w:pPr>
            <w:r w:rsidRPr="001547ED">
              <w:rPr>
                <w:b/>
                <w:bCs/>
                <w:color w:val="000000"/>
                <w:sz w:val="22"/>
                <w:szCs w:val="22"/>
              </w:rPr>
              <w:t>Рейтинг</w:t>
            </w:r>
          </w:p>
        </w:tc>
        <w:tc>
          <w:tcPr>
            <w:tcW w:w="1070" w:type="pct"/>
            <w:tcMar>
              <w:left w:w="57" w:type="dxa"/>
              <w:right w:w="57" w:type="dxa"/>
            </w:tcMar>
            <w:hideMark/>
          </w:tcPr>
          <w:p w14:paraId="7FB1ACAD" w14:textId="77777777" w:rsidR="00495EBA" w:rsidRPr="001547ED" w:rsidRDefault="00495EBA" w:rsidP="006B7794">
            <w:pPr>
              <w:jc w:val="center"/>
              <w:rPr>
                <w:b/>
                <w:bCs/>
                <w:color w:val="000000"/>
                <w:sz w:val="22"/>
                <w:szCs w:val="22"/>
              </w:rPr>
            </w:pPr>
            <w:r w:rsidRPr="001547ED">
              <w:rPr>
                <w:b/>
                <w:bCs/>
                <w:color w:val="000000"/>
                <w:sz w:val="22"/>
                <w:szCs w:val="22"/>
              </w:rPr>
              <w:t>Филиал ГАУ НСО «МФЦ»</w:t>
            </w:r>
          </w:p>
        </w:tc>
        <w:tc>
          <w:tcPr>
            <w:tcW w:w="1018" w:type="pct"/>
            <w:tcMar>
              <w:left w:w="57" w:type="dxa"/>
              <w:right w:w="57" w:type="dxa"/>
            </w:tcMar>
            <w:hideMark/>
          </w:tcPr>
          <w:p w14:paraId="5E3A5F75" w14:textId="77777777" w:rsidR="00495EBA" w:rsidRPr="001547ED" w:rsidRDefault="00495EBA" w:rsidP="006B7794">
            <w:pPr>
              <w:jc w:val="center"/>
              <w:rPr>
                <w:b/>
                <w:bCs/>
                <w:color w:val="000000"/>
                <w:sz w:val="22"/>
                <w:szCs w:val="22"/>
              </w:rPr>
            </w:pPr>
            <w:r w:rsidRPr="001547ED">
              <w:rPr>
                <w:b/>
                <w:bCs/>
                <w:color w:val="000000"/>
                <w:sz w:val="22"/>
                <w:szCs w:val="22"/>
              </w:rPr>
              <w:t>Вежливость сотрудников, предоставляющих услугу</w:t>
            </w:r>
          </w:p>
        </w:tc>
        <w:tc>
          <w:tcPr>
            <w:tcW w:w="837" w:type="pct"/>
            <w:tcMar>
              <w:left w:w="57" w:type="dxa"/>
              <w:right w:w="57" w:type="dxa"/>
            </w:tcMar>
            <w:hideMark/>
          </w:tcPr>
          <w:p w14:paraId="006CFA07" w14:textId="77777777" w:rsidR="00495EBA" w:rsidRPr="001547ED" w:rsidRDefault="00495EBA" w:rsidP="006B7794">
            <w:pPr>
              <w:jc w:val="center"/>
              <w:rPr>
                <w:b/>
                <w:bCs/>
                <w:color w:val="000000"/>
                <w:sz w:val="22"/>
                <w:szCs w:val="22"/>
              </w:rPr>
            </w:pPr>
            <w:r w:rsidRPr="001547ED">
              <w:rPr>
                <w:b/>
                <w:bCs/>
                <w:color w:val="000000"/>
                <w:sz w:val="22"/>
                <w:szCs w:val="22"/>
              </w:rPr>
              <w:t>Комфортность оказания услуги</w:t>
            </w:r>
          </w:p>
        </w:tc>
        <w:tc>
          <w:tcPr>
            <w:tcW w:w="1005" w:type="pct"/>
            <w:tcMar>
              <w:left w:w="57" w:type="dxa"/>
              <w:right w:w="57" w:type="dxa"/>
            </w:tcMar>
            <w:hideMark/>
          </w:tcPr>
          <w:p w14:paraId="6FC08EF2" w14:textId="77777777" w:rsidR="00495EBA" w:rsidRPr="001547ED" w:rsidRDefault="00495EBA" w:rsidP="006B7794">
            <w:pPr>
              <w:jc w:val="center"/>
              <w:rPr>
                <w:b/>
                <w:bCs/>
                <w:color w:val="000000"/>
                <w:sz w:val="22"/>
                <w:szCs w:val="22"/>
              </w:rPr>
            </w:pPr>
            <w:r w:rsidRPr="001547ED">
              <w:rPr>
                <w:b/>
                <w:bCs/>
                <w:color w:val="000000"/>
                <w:sz w:val="22"/>
                <w:szCs w:val="22"/>
              </w:rPr>
              <w:t>Профессионализм (точность и правильность заполнения документов сотрудниками)</w:t>
            </w:r>
          </w:p>
        </w:tc>
        <w:tc>
          <w:tcPr>
            <w:tcW w:w="554" w:type="pct"/>
            <w:tcMar>
              <w:left w:w="57" w:type="dxa"/>
              <w:right w:w="57" w:type="dxa"/>
            </w:tcMar>
            <w:hideMark/>
          </w:tcPr>
          <w:p w14:paraId="4938C0CB"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 уровня качества</w:t>
            </w:r>
          </w:p>
        </w:tc>
      </w:tr>
      <w:tr w:rsidR="00495EBA" w:rsidRPr="001547ED" w14:paraId="31198CB5" w14:textId="77777777" w:rsidTr="00556710">
        <w:trPr>
          <w:trHeight w:val="20"/>
        </w:trPr>
        <w:tc>
          <w:tcPr>
            <w:tcW w:w="516" w:type="pct"/>
            <w:tcMar>
              <w:left w:w="57" w:type="dxa"/>
              <w:right w:w="57" w:type="dxa"/>
            </w:tcMar>
            <w:hideMark/>
          </w:tcPr>
          <w:p w14:paraId="07A7B158"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474B26B4" w14:textId="77777777" w:rsidR="00495EBA" w:rsidRPr="001547ED" w:rsidRDefault="00495EBA" w:rsidP="006B7794">
            <w:pPr>
              <w:rPr>
                <w:color w:val="000000"/>
                <w:sz w:val="22"/>
                <w:szCs w:val="22"/>
              </w:rPr>
            </w:pPr>
            <w:r w:rsidRPr="001547ED">
              <w:rPr>
                <w:bCs/>
                <w:color w:val="000000"/>
                <w:sz w:val="22"/>
                <w:szCs w:val="22"/>
              </w:rPr>
              <w:t>г. Бердск</w:t>
            </w:r>
          </w:p>
        </w:tc>
        <w:tc>
          <w:tcPr>
            <w:tcW w:w="1018" w:type="pct"/>
            <w:tcMar>
              <w:left w:w="57" w:type="dxa"/>
              <w:right w:w="57" w:type="dxa"/>
            </w:tcMar>
            <w:hideMark/>
          </w:tcPr>
          <w:p w14:paraId="2918A7E6"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31EDFA99"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11B38378"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2EC75BCD"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1FFB571E" w14:textId="77777777" w:rsidTr="00556710">
        <w:trPr>
          <w:trHeight w:val="20"/>
        </w:trPr>
        <w:tc>
          <w:tcPr>
            <w:tcW w:w="516" w:type="pct"/>
            <w:tcMar>
              <w:left w:w="57" w:type="dxa"/>
              <w:right w:w="57" w:type="dxa"/>
            </w:tcMar>
            <w:hideMark/>
          </w:tcPr>
          <w:p w14:paraId="3C37CF4D"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441884C1" w14:textId="77777777" w:rsidR="00495EBA" w:rsidRPr="001547ED" w:rsidRDefault="00495EBA" w:rsidP="006B7794">
            <w:pPr>
              <w:rPr>
                <w:color w:val="000000"/>
                <w:sz w:val="22"/>
                <w:szCs w:val="22"/>
              </w:rPr>
            </w:pPr>
            <w:r w:rsidRPr="001547ED">
              <w:rPr>
                <w:bCs/>
                <w:color w:val="000000"/>
                <w:sz w:val="22"/>
                <w:szCs w:val="22"/>
              </w:rPr>
              <w:t>Барабинский район</w:t>
            </w:r>
          </w:p>
        </w:tc>
        <w:tc>
          <w:tcPr>
            <w:tcW w:w="1018" w:type="pct"/>
            <w:tcMar>
              <w:left w:w="57" w:type="dxa"/>
              <w:right w:w="57" w:type="dxa"/>
            </w:tcMar>
            <w:hideMark/>
          </w:tcPr>
          <w:p w14:paraId="7BA9BA66"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3960D68A"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53132CCC"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21AA5E96"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0D09F799" w14:textId="77777777" w:rsidTr="00556710">
        <w:trPr>
          <w:trHeight w:val="20"/>
        </w:trPr>
        <w:tc>
          <w:tcPr>
            <w:tcW w:w="516" w:type="pct"/>
            <w:tcMar>
              <w:left w:w="57" w:type="dxa"/>
              <w:right w:w="57" w:type="dxa"/>
            </w:tcMar>
            <w:hideMark/>
          </w:tcPr>
          <w:p w14:paraId="0849DD56"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14BCF201" w14:textId="77777777" w:rsidR="00495EBA" w:rsidRPr="001547ED" w:rsidRDefault="00495EBA" w:rsidP="006B7794">
            <w:pPr>
              <w:rPr>
                <w:color w:val="000000"/>
                <w:sz w:val="22"/>
                <w:szCs w:val="22"/>
              </w:rPr>
            </w:pPr>
            <w:r w:rsidRPr="001547ED">
              <w:rPr>
                <w:bCs/>
                <w:color w:val="000000"/>
                <w:sz w:val="22"/>
                <w:szCs w:val="22"/>
              </w:rPr>
              <w:t>Карасукский район</w:t>
            </w:r>
          </w:p>
        </w:tc>
        <w:tc>
          <w:tcPr>
            <w:tcW w:w="1018" w:type="pct"/>
            <w:tcMar>
              <w:left w:w="57" w:type="dxa"/>
              <w:right w:w="57" w:type="dxa"/>
            </w:tcMar>
            <w:hideMark/>
          </w:tcPr>
          <w:p w14:paraId="2F9CC7F6"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2CAFF9AA"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7609CBAA"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70D741F3"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46AB4BF4" w14:textId="77777777" w:rsidTr="00556710">
        <w:trPr>
          <w:trHeight w:val="20"/>
        </w:trPr>
        <w:tc>
          <w:tcPr>
            <w:tcW w:w="516" w:type="pct"/>
            <w:tcMar>
              <w:left w:w="57" w:type="dxa"/>
              <w:right w:w="57" w:type="dxa"/>
            </w:tcMar>
            <w:hideMark/>
          </w:tcPr>
          <w:p w14:paraId="526C66D9"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23B26A80" w14:textId="77777777" w:rsidR="00495EBA" w:rsidRPr="001547ED" w:rsidRDefault="00495EBA" w:rsidP="006B7794">
            <w:pPr>
              <w:rPr>
                <w:color w:val="000000"/>
                <w:sz w:val="22"/>
                <w:szCs w:val="22"/>
              </w:rPr>
            </w:pPr>
            <w:r w:rsidRPr="001547ED">
              <w:rPr>
                <w:bCs/>
                <w:color w:val="000000"/>
                <w:sz w:val="22"/>
                <w:szCs w:val="22"/>
              </w:rPr>
              <w:t>Кочковский район</w:t>
            </w:r>
          </w:p>
        </w:tc>
        <w:tc>
          <w:tcPr>
            <w:tcW w:w="1018" w:type="pct"/>
            <w:tcMar>
              <w:left w:w="57" w:type="dxa"/>
              <w:right w:w="57" w:type="dxa"/>
            </w:tcMar>
            <w:hideMark/>
          </w:tcPr>
          <w:p w14:paraId="0EAC77E9"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0980DD18"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2FAEA515"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59FFD56B"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419E32E1" w14:textId="77777777" w:rsidTr="00556710">
        <w:trPr>
          <w:trHeight w:val="20"/>
        </w:trPr>
        <w:tc>
          <w:tcPr>
            <w:tcW w:w="516" w:type="pct"/>
            <w:tcMar>
              <w:left w:w="57" w:type="dxa"/>
              <w:right w:w="57" w:type="dxa"/>
            </w:tcMar>
            <w:hideMark/>
          </w:tcPr>
          <w:p w14:paraId="348DA090"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385594BF" w14:textId="77777777" w:rsidR="00495EBA" w:rsidRPr="001547ED" w:rsidRDefault="00495EBA" w:rsidP="006B7794">
            <w:pPr>
              <w:rPr>
                <w:color w:val="000000"/>
                <w:sz w:val="22"/>
                <w:szCs w:val="22"/>
              </w:rPr>
            </w:pPr>
            <w:r w:rsidRPr="001547ED">
              <w:rPr>
                <w:bCs/>
                <w:color w:val="000000"/>
                <w:sz w:val="22"/>
                <w:szCs w:val="22"/>
              </w:rPr>
              <w:t xml:space="preserve">Куйбышевский </w:t>
            </w:r>
            <w:r w:rsidRPr="001547ED">
              <w:rPr>
                <w:bCs/>
                <w:color w:val="000000"/>
                <w:sz w:val="22"/>
                <w:szCs w:val="22"/>
              </w:rPr>
              <w:lastRenderedPageBreak/>
              <w:t>район</w:t>
            </w:r>
          </w:p>
        </w:tc>
        <w:tc>
          <w:tcPr>
            <w:tcW w:w="1018" w:type="pct"/>
            <w:tcMar>
              <w:left w:w="57" w:type="dxa"/>
              <w:right w:w="57" w:type="dxa"/>
            </w:tcMar>
            <w:hideMark/>
          </w:tcPr>
          <w:p w14:paraId="46383476" w14:textId="77777777" w:rsidR="00495EBA" w:rsidRPr="001547ED" w:rsidRDefault="00495EBA" w:rsidP="006B7794">
            <w:pPr>
              <w:jc w:val="center"/>
              <w:rPr>
                <w:color w:val="000000"/>
                <w:sz w:val="22"/>
                <w:szCs w:val="22"/>
              </w:rPr>
            </w:pPr>
            <w:r w:rsidRPr="001547ED">
              <w:rPr>
                <w:color w:val="000000"/>
                <w:sz w:val="22"/>
                <w:szCs w:val="22"/>
              </w:rPr>
              <w:lastRenderedPageBreak/>
              <w:t>5</w:t>
            </w:r>
          </w:p>
        </w:tc>
        <w:tc>
          <w:tcPr>
            <w:tcW w:w="837" w:type="pct"/>
            <w:tcMar>
              <w:left w:w="57" w:type="dxa"/>
              <w:right w:w="57" w:type="dxa"/>
            </w:tcMar>
            <w:hideMark/>
          </w:tcPr>
          <w:p w14:paraId="75415ADF"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67480C34"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52091602"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0EB040E5" w14:textId="77777777" w:rsidTr="00556710">
        <w:trPr>
          <w:trHeight w:val="20"/>
        </w:trPr>
        <w:tc>
          <w:tcPr>
            <w:tcW w:w="516" w:type="pct"/>
            <w:tcMar>
              <w:left w:w="57" w:type="dxa"/>
              <w:right w:w="57" w:type="dxa"/>
            </w:tcMar>
            <w:hideMark/>
          </w:tcPr>
          <w:p w14:paraId="6D12A7A5" w14:textId="77777777" w:rsidR="00495EBA" w:rsidRPr="001547ED" w:rsidRDefault="00495EBA" w:rsidP="006B7794">
            <w:pPr>
              <w:jc w:val="center"/>
              <w:rPr>
                <w:color w:val="000000"/>
                <w:sz w:val="22"/>
                <w:szCs w:val="22"/>
              </w:rPr>
            </w:pPr>
            <w:r w:rsidRPr="001547ED">
              <w:rPr>
                <w:color w:val="000000"/>
                <w:sz w:val="22"/>
                <w:szCs w:val="22"/>
              </w:rPr>
              <w:lastRenderedPageBreak/>
              <w:t>1-12</w:t>
            </w:r>
          </w:p>
        </w:tc>
        <w:tc>
          <w:tcPr>
            <w:tcW w:w="1070" w:type="pct"/>
            <w:tcMar>
              <w:left w:w="57" w:type="dxa"/>
              <w:right w:w="57" w:type="dxa"/>
            </w:tcMar>
            <w:hideMark/>
          </w:tcPr>
          <w:p w14:paraId="7FB650D6" w14:textId="77777777" w:rsidR="00495EBA" w:rsidRPr="001547ED" w:rsidRDefault="00495EBA" w:rsidP="006B7794">
            <w:pPr>
              <w:rPr>
                <w:color w:val="000000"/>
                <w:sz w:val="22"/>
                <w:szCs w:val="22"/>
              </w:rPr>
            </w:pPr>
            <w:r w:rsidRPr="001547ED">
              <w:rPr>
                <w:bCs/>
                <w:color w:val="000000"/>
                <w:sz w:val="22"/>
                <w:szCs w:val="22"/>
              </w:rPr>
              <w:t>Купинский район</w:t>
            </w:r>
          </w:p>
        </w:tc>
        <w:tc>
          <w:tcPr>
            <w:tcW w:w="1018" w:type="pct"/>
            <w:tcMar>
              <w:left w:w="57" w:type="dxa"/>
              <w:right w:w="57" w:type="dxa"/>
            </w:tcMar>
            <w:hideMark/>
          </w:tcPr>
          <w:p w14:paraId="1048112A"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37C72FA1"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6F7B163E"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601131CC"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573BDA14" w14:textId="77777777" w:rsidTr="00556710">
        <w:trPr>
          <w:trHeight w:val="20"/>
        </w:trPr>
        <w:tc>
          <w:tcPr>
            <w:tcW w:w="516" w:type="pct"/>
            <w:tcMar>
              <w:left w:w="57" w:type="dxa"/>
              <w:right w:w="57" w:type="dxa"/>
            </w:tcMar>
            <w:hideMark/>
          </w:tcPr>
          <w:p w14:paraId="1AB6463E"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5DB18313" w14:textId="77777777" w:rsidR="00495EBA" w:rsidRPr="001547ED" w:rsidRDefault="00495EBA" w:rsidP="006B7794">
            <w:pPr>
              <w:rPr>
                <w:color w:val="000000"/>
                <w:sz w:val="22"/>
                <w:szCs w:val="22"/>
              </w:rPr>
            </w:pPr>
            <w:r w:rsidRPr="001547ED">
              <w:rPr>
                <w:bCs/>
                <w:color w:val="000000"/>
                <w:sz w:val="22"/>
                <w:szCs w:val="22"/>
              </w:rPr>
              <w:t>Маслянинский район</w:t>
            </w:r>
          </w:p>
        </w:tc>
        <w:tc>
          <w:tcPr>
            <w:tcW w:w="1018" w:type="pct"/>
            <w:tcMar>
              <w:left w:w="57" w:type="dxa"/>
              <w:right w:w="57" w:type="dxa"/>
            </w:tcMar>
            <w:hideMark/>
          </w:tcPr>
          <w:p w14:paraId="7DFE65D6"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2395BF33"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42D4D621"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7A277837"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51B5206B" w14:textId="77777777" w:rsidTr="00556710">
        <w:trPr>
          <w:trHeight w:val="20"/>
        </w:trPr>
        <w:tc>
          <w:tcPr>
            <w:tcW w:w="516" w:type="pct"/>
            <w:tcMar>
              <w:left w:w="57" w:type="dxa"/>
              <w:right w:w="57" w:type="dxa"/>
            </w:tcMar>
            <w:hideMark/>
          </w:tcPr>
          <w:p w14:paraId="2E2A1419"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1F51CCF7" w14:textId="77777777" w:rsidR="00495EBA" w:rsidRPr="001547ED" w:rsidRDefault="00495EBA" w:rsidP="006B7794">
            <w:pPr>
              <w:rPr>
                <w:color w:val="000000"/>
                <w:sz w:val="22"/>
                <w:szCs w:val="22"/>
              </w:rPr>
            </w:pPr>
            <w:r w:rsidRPr="001547ED">
              <w:rPr>
                <w:bCs/>
                <w:color w:val="000000"/>
                <w:sz w:val="22"/>
                <w:szCs w:val="22"/>
              </w:rPr>
              <w:t>Татарский район</w:t>
            </w:r>
          </w:p>
        </w:tc>
        <w:tc>
          <w:tcPr>
            <w:tcW w:w="1018" w:type="pct"/>
            <w:tcMar>
              <w:left w:w="57" w:type="dxa"/>
              <w:right w:w="57" w:type="dxa"/>
            </w:tcMar>
            <w:hideMark/>
          </w:tcPr>
          <w:p w14:paraId="2030D6F4"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0CB32377"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4F643105"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51B96DC6"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5BC1BB05" w14:textId="77777777" w:rsidTr="00556710">
        <w:trPr>
          <w:trHeight w:val="20"/>
        </w:trPr>
        <w:tc>
          <w:tcPr>
            <w:tcW w:w="516" w:type="pct"/>
            <w:tcMar>
              <w:left w:w="57" w:type="dxa"/>
              <w:right w:w="57" w:type="dxa"/>
            </w:tcMar>
            <w:hideMark/>
          </w:tcPr>
          <w:p w14:paraId="2CA97A65"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7CC94024" w14:textId="77777777" w:rsidR="00495EBA" w:rsidRPr="001547ED" w:rsidRDefault="00495EBA" w:rsidP="006B7794">
            <w:pPr>
              <w:rPr>
                <w:color w:val="000000"/>
                <w:sz w:val="22"/>
                <w:szCs w:val="22"/>
              </w:rPr>
            </w:pPr>
            <w:r w:rsidRPr="001547ED">
              <w:rPr>
                <w:bCs/>
                <w:color w:val="000000"/>
                <w:sz w:val="22"/>
                <w:szCs w:val="22"/>
              </w:rPr>
              <w:t>Убинский район</w:t>
            </w:r>
          </w:p>
        </w:tc>
        <w:tc>
          <w:tcPr>
            <w:tcW w:w="1018" w:type="pct"/>
            <w:tcMar>
              <w:left w:w="57" w:type="dxa"/>
              <w:right w:w="57" w:type="dxa"/>
            </w:tcMar>
            <w:hideMark/>
          </w:tcPr>
          <w:p w14:paraId="4FAEA1E8"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798632CB"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2C579D11"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383170D0"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57E960F5" w14:textId="77777777" w:rsidTr="00556710">
        <w:trPr>
          <w:trHeight w:val="20"/>
        </w:trPr>
        <w:tc>
          <w:tcPr>
            <w:tcW w:w="516" w:type="pct"/>
            <w:tcMar>
              <w:left w:w="57" w:type="dxa"/>
              <w:right w:w="57" w:type="dxa"/>
            </w:tcMar>
            <w:hideMark/>
          </w:tcPr>
          <w:p w14:paraId="32309864"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0D530B8C" w14:textId="77777777" w:rsidR="00495EBA" w:rsidRPr="001547ED" w:rsidRDefault="00495EBA" w:rsidP="006B7794">
            <w:pPr>
              <w:rPr>
                <w:color w:val="000000"/>
                <w:sz w:val="22"/>
                <w:szCs w:val="22"/>
              </w:rPr>
            </w:pPr>
            <w:r w:rsidRPr="001547ED">
              <w:rPr>
                <w:bCs/>
                <w:color w:val="000000"/>
                <w:sz w:val="22"/>
                <w:szCs w:val="22"/>
              </w:rPr>
              <w:t>Чановский район</w:t>
            </w:r>
          </w:p>
        </w:tc>
        <w:tc>
          <w:tcPr>
            <w:tcW w:w="1018" w:type="pct"/>
            <w:tcMar>
              <w:left w:w="57" w:type="dxa"/>
              <w:right w:w="57" w:type="dxa"/>
            </w:tcMar>
            <w:hideMark/>
          </w:tcPr>
          <w:p w14:paraId="45EEBDD2"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72F4F176"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39E02358"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66B8BAF6"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1793AA88" w14:textId="77777777" w:rsidTr="00556710">
        <w:trPr>
          <w:trHeight w:val="20"/>
        </w:trPr>
        <w:tc>
          <w:tcPr>
            <w:tcW w:w="516" w:type="pct"/>
            <w:tcMar>
              <w:left w:w="57" w:type="dxa"/>
              <w:right w:w="57" w:type="dxa"/>
            </w:tcMar>
            <w:hideMark/>
          </w:tcPr>
          <w:p w14:paraId="2F397EEE"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4BC747D4" w14:textId="77777777" w:rsidR="00495EBA" w:rsidRPr="001547ED" w:rsidRDefault="00495EBA" w:rsidP="006B7794">
            <w:pPr>
              <w:rPr>
                <w:color w:val="000000"/>
                <w:sz w:val="22"/>
                <w:szCs w:val="22"/>
              </w:rPr>
            </w:pPr>
            <w:r w:rsidRPr="001547ED">
              <w:rPr>
                <w:bCs/>
                <w:color w:val="000000"/>
                <w:sz w:val="22"/>
                <w:szCs w:val="22"/>
              </w:rPr>
              <w:t>Черепановский район</w:t>
            </w:r>
          </w:p>
        </w:tc>
        <w:tc>
          <w:tcPr>
            <w:tcW w:w="1018" w:type="pct"/>
            <w:tcMar>
              <w:left w:w="57" w:type="dxa"/>
              <w:right w:w="57" w:type="dxa"/>
            </w:tcMar>
            <w:hideMark/>
          </w:tcPr>
          <w:p w14:paraId="371B61EA"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308815F1"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6FBE8069"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7A512F62"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426A9F60" w14:textId="77777777" w:rsidTr="00556710">
        <w:trPr>
          <w:trHeight w:val="20"/>
        </w:trPr>
        <w:tc>
          <w:tcPr>
            <w:tcW w:w="516" w:type="pct"/>
            <w:tcMar>
              <w:left w:w="57" w:type="dxa"/>
              <w:right w:w="57" w:type="dxa"/>
            </w:tcMar>
            <w:hideMark/>
          </w:tcPr>
          <w:p w14:paraId="1701D47D" w14:textId="77777777" w:rsidR="00495EBA" w:rsidRPr="001547ED" w:rsidRDefault="00495EBA" w:rsidP="006B7794">
            <w:pPr>
              <w:jc w:val="center"/>
              <w:rPr>
                <w:color w:val="000000"/>
                <w:sz w:val="22"/>
                <w:szCs w:val="22"/>
              </w:rPr>
            </w:pPr>
            <w:r w:rsidRPr="001547ED">
              <w:rPr>
                <w:color w:val="000000"/>
                <w:sz w:val="22"/>
                <w:szCs w:val="22"/>
              </w:rPr>
              <w:t>1-12</w:t>
            </w:r>
          </w:p>
        </w:tc>
        <w:tc>
          <w:tcPr>
            <w:tcW w:w="1070" w:type="pct"/>
            <w:tcMar>
              <w:left w:w="57" w:type="dxa"/>
              <w:right w:w="57" w:type="dxa"/>
            </w:tcMar>
            <w:hideMark/>
          </w:tcPr>
          <w:p w14:paraId="3C4171EA" w14:textId="77777777" w:rsidR="00495EBA" w:rsidRPr="001547ED" w:rsidRDefault="00495EBA" w:rsidP="006B7794">
            <w:pPr>
              <w:rPr>
                <w:color w:val="000000"/>
                <w:sz w:val="22"/>
                <w:szCs w:val="22"/>
              </w:rPr>
            </w:pPr>
            <w:r w:rsidRPr="001547ED">
              <w:rPr>
                <w:bCs/>
                <w:color w:val="000000"/>
                <w:sz w:val="22"/>
                <w:szCs w:val="22"/>
              </w:rPr>
              <w:t>Чулымский район</w:t>
            </w:r>
          </w:p>
        </w:tc>
        <w:tc>
          <w:tcPr>
            <w:tcW w:w="1018" w:type="pct"/>
            <w:tcMar>
              <w:left w:w="57" w:type="dxa"/>
              <w:right w:w="57" w:type="dxa"/>
            </w:tcMar>
            <w:hideMark/>
          </w:tcPr>
          <w:p w14:paraId="35BBE1D2"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03D2F788" w14:textId="77777777" w:rsidR="00495EBA" w:rsidRPr="001547ED" w:rsidRDefault="00495EBA" w:rsidP="006B7794">
            <w:pPr>
              <w:jc w:val="center"/>
              <w:rPr>
                <w:color w:val="000000"/>
                <w:sz w:val="22"/>
                <w:szCs w:val="22"/>
              </w:rPr>
            </w:pPr>
            <w:r w:rsidRPr="001547ED">
              <w:rPr>
                <w:color w:val="000000"/>
                <w:sz w:val="22"/>
                <w:szCs w:val="22"/>
              </w:rPr>
              <w:t>5</w:t>
            </w:r>
          </w:p>
        </w:tc>
        <w:tc>
          <w:tcPr>
            <w:tcW w:w="1005" w:type="pct"/>
            <w:tcMar>
              <w:left w:w="57" w:type="dxa"/>
              <w:right w:w="57" w:type="dxa"/>
            </w:tcMar>
            <w:hideMark/>
          </w:tcPr>
          <w:p w14:paraId="4F6EBF66"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66B17F39" w14:textId="77777777" w:rsidR="00495EBA" w:rsidRPr="001547ED" w:rsidRDefault="00495EBA" w:rsidP="006B7794">
            <w:pPr>
              <w:jc w:val="center"/>
              <w:rPr>
                <w:b/>
                <w:bCs/>
                <w:iCs/>
                <w:color w:val="000000"/>
                <w:sz w:val="22"/>
                <w:szCs w:val="22"/>
              </w:rPr>
            </w:pPr>
            <w:r w:rsidRPr="001547ED">
              <w:rPr>
                <w:b/>
                <w:bCs/>
                <w:iCs/>
                <w:color w:val="000000"/>
                <w:sz w:val="22"/>
                <w:szCs w:val="22"/>
              </w:rPr>
              <w:t>5</w:t>
            </w:r>
          </w:p>
        </w:tc>
      </w:tr>
      <w:tr w:rsidR="00495EBA" w:rsidRPr="001547ED" w14:paraId="2292EDD8" w14:textId="77777777" w:rsidTr="00556710">
        <w:trPr>
          <w:trHeight w:val="20"/>
        </w:trPr>
        <w:tc>
          <w:tcPr>
            <w:tcW w:w="516" w:type="pct"/>
            <w:tcMar>
              <w:left w:w="57" w:type="dxa"/>
              <w:right w:w="57" w:type="dxa"/>
            </w:tcMar>
            <w:hideMark/>
          </w:tcPr>
          <w:p w14:paraId="0F70EE69" w14:textId="77777777" w:rsidR="00495EBA" w:rsidRPr="001547ED" w:rsidRDefault="00495EBA" w:rsidP="006B7794">
            <w:pPr>
              <w:jc w:val="center"/>
              <w:rPr>
                <w:color w:val="000000"/>
                <w:sz w:val="22"/>
                <w:szCs w:val="22"/>
              </w:rPr>
            </w:pPr>
            <w:r w:rsidRPr="001547ED">
              <w:rPr>
                <w:color w:val="000000"/>
                <w:sz w:val="22"/>
                <w:szCs w:val="22"/>
              </w:rPr>
              <w:t>13-14</w:t>
            </w:r>
          </w:p>
        </w:tc>
        <w:tc>
          <w:tcPr>
            <w:tcW w:w="1070" w:type="pct"/>
            <w:tcMar>
              <w:left w:w="57" w:type="dxa"/>
              <w:right w:w="57" w:type="dxa"/>
            </w:tcMar>
            <w:hideMark/>
          </w:tcPr>
          <w:p w14:paraId="7A76DF06" w14:textId="77777777" w:rsidR="00495EBA" w:rsidRPr="001547ED" w:rsidRDefault="00495EBA" w:rsidP="006B7794">
            <w:pPr>
              <w:rPr>
                <w:color w:val="000000"/>
                <w:sz w:val="22"/>
                <w:szCs w:val="22"/>
              </w:rPr>
            </w:pPr>
            <w:r w:rsidRPr="001547ED">
              <w:rPr>
                <w:bCs/>
                <w:color w:val="000000"/>
                <w:sz w:val="22"/>
                <w:szCs w:val="22"/>
              </w:rPr>
              <w:t>Искитимский район</w:t>
            </w:r>
          </w:p>
        </w:tc>
        <w:tc>
          <w:tcPr>
            <w:tcW w:w="1018" w:type="pct"/>
            <w:tcMar>
              <w:left w:w="57" w:type="dxa"/>
              <w:right w:w="57" w:type="dxa"/>
            </w:tcMar>
            <w:hideMark/>
          </w:tcPr>
          <w:p w14:paraId="3D56E1D1"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4921D37C" w14:textId="77777777" w:rsidR="00495EBA" w:rsidRPr="001547ED" w:rsidRDefault="00495EBA" w:rsidP="006B7794">
            <w:pPr>
              <w:jc w:val="center"/>
              <w:rPr>
                <w:color w:val="000000"/>
                <w:sz w:val="22"/>
                <w:szCs w:val="22"/>
              </w:rPr>
            </w:pPr>
            <w:r w:rsidRPr="001547ED">
              <w:rPr>
                <w:color w:val="000000"/>
                <w:sz w:val="22"/>
                <w:szCs w:val="22"/>
              </w:rPr>
              <w:t>4,75</w:t>
            </w:r>
          </w:p>
        </w:tc>
        <w:tc>
          <w:tcPr>
            <w:tcW w:w="1005" w:type="pct"/>
            <w:tcMar>
              <w:left w:w="57" w:type="dxa"/>
              <w:right w:w="57" w:type="dxa"/>
            </w:tcMar>
            <w:hideMark/>
          </w:tcPr>
          <w:p w14:paraId="31BB1D9B" w14:textId="77777777" w:rsidR="00495EBA" w:rsidRPr="001547ED" w:rsidRDefault="00495EBA" w:rsidP="006B7794">
            <w:pPr>
              <w:jc w:val="center"/>
              <w:rPr>
                <w:color w:val="000000"/>
                <w:sz w:val="22"/>
                <w:szCs w:val="22"/>
              </w:rPr>
            </w:pPr>
            <w:r w:rsidRPr="001547ED">
              <w:rPr>
                <w:color w:val="000000"/>
                <w:sz w:val="22"/>
                <w:szCs w:val="22"/>
              </w:rPr>
              <w:t>4,95</w:t>
            </w:r>
          </w:p>
        </w:tc>
        <w:tc>
          <w:tcPr>
            <w:tcW w:w="554" w:type="pct"/>
            <w:tcMar>
              <w:left w:w="57" w:type="dxa"/>
              <w:right w:w="57" w:type="dxa"/>
            </w:tcMar>
            <w:hideMark/>
          </w:tcPr>
          <w:p w14:paraId="726B89D0" w14:textId="77777777" w:rsidR="00495EBA" w:rsidRPr="001547ED" w:rsidRDefault="00495EBA" w:rsidP="006B7794">
            <w:pPr>
              <w:jc w:val="center"/>
              <w:rPr>
                <w:b/>
                <w:bCs/>
                <w:iCs/>
                <w:color w:val="000000"/>
                <w:sz w:val="22"/>
                <w:szCs w:val="22"/>
              </w:rPr>
            </w:pPr>
            <w:r w:rsidRPr="001547ED">
              <w:rPr>
                <w:b/>
                <w:bCs/>
                <w:iCs/>
                <w:color w:val="000000"/>
                <w:sz w:val="22"/>
                <w:szCs w:val="22"/>
              </w:rPr>
              <w:t>4,9</w:t>
            </w:r>
          </w:p>
        </w:tc>
      </w:tr>
      <w:tr w:rsidR="00495EBA" w:rsidRPr="001547ED" w14:paraId="48B59401" w14:textId="77777777" w:rsidTr="00556710">
        <w:trPr>
          <w:trHeight w:val="20"/>
        </w:trPr>
        <w:tc>
          <w:tcPr>
            <w:tcW w:w="516" w:type="pct"/>
            <w:tcMar>
              <w:left w:w="57" w:type="dxa"/>
              <w:right w:w="57" w:type="dxa"/>
            </w:tcMar>
            <w:hideMark/>
          </w:tcPr>
          <w:p w14:paraId="79BB45EA" w14:textId="77777777" w:rsidR="00495EBA" w:rsidRPr="001547ED" w:rsidRDefault="00495EBA" w:rsidP="006B7794">
            <w:pPr>
              <w:jc w:val="center"/>
              <w:rPr>
                <w:color w:val="000000"/>
                <w:sz w:val="22"/>
                <w:szCs w:val="22"/>
              </w:rPr>
            </w:pPr>
            <w:r w:rsidRPr="001547ED">
              <w:rPr>
                <w:color w:val="000000"/>
                <w:sz w:val="22"/>
                <w:szCs w:val="22"/>
              </w:rPr>
              <w:t>13-14</w:t>
            </w:r>
          </w:p>
        </w:tc>
        <w:tc>
          <w:tcPr>
            <w:tcW w:w="1070" w:type="pct"/>
            <w:tcMar>
              <w:left w:w="57" w:type="dxa"/>
              <w:right w:w="57" w:type="dxa"/>
            </w:tcMar>
            <w:hideMark/>
          </w:tcPr>
          <w:p w14:paraId="20762908" w14:textId="77777777" w:rsidR="00495EBA" w:rsidRPr="001547ED" w:rsidRDefault="00495EBA" w:rsidP="006B7794">
            <w:pPr>
              <w:rPr>
                <w:color w:val="000000"/>
                <w:sz w:val="22"/>
                <w:szCs w:val="22"/>
              </w:rPr>
            </w:pPr>
            <w:r w:rsidRPr="001547ED">
              <w:rPr>
                <w:bCs/>
                <w:color w:val="000000"/>
                <w:sz w:val="22"/>
                <w:szCs w:val="22"/>
              </w:rPr>
              <w:t>Коченевский район</w:t>
            </w:r>
          </w:p>
        </w:tc>
        <w:tc>
          <w:tcPr>
            <w:tcW w:w="1018" w:type="pct"/>
            <w:tcMar>
              <w:left w:w="57" w:type="dxa"/>
              <w:right w:w="57" w:type="dxa"/>
            </w:tcMar>
            <w:hideMark/>
          </w:tcPr>
          <w:p w14:paraId="7010D7AB" w14:textId="77777777" w:rsidR="00495EBA" w:rsidRPr="001547ED" w:rsidRDefault="00495EBA" w:rsidP="006B7794">
            <w:pPr>
              <w:jc w:val="center"/>
              <w:rPr>
                <w:color w:val="000000"/>
                <w:sz w:val="22"/>
                <w:szCs w:val="22"/>
              </w:rPr>
            </w:pPr>
            <w:r w:rsidRPr="001547ED">
              <w:rPr>
                <w:color w:val="000000"/>
                <w:sz w:val="22"/>
                <w:szCs w:val="22"/>
              </w:rPr>
              <w:t>5</w:t>
            </w:r>
          </w:p>
        </w:tc>
        <w:tc>
          <w:tcPr>
            <w:tcW w:w="837" w:type="pct"/>
            <w:tcMar>
              <w:left w:w="57" w:type="dxa"/>
              <w:right w:w="57" w:type="dxa"/>
            </w:tcMar>
            <w:hideMark/>
          </w:tcPr>
          <w:p w14:paraId="512EAB10" w14:textId="77777777" w:rsidR="00495EBA" w:rsidRPr="001547ED" w:rsidRDefault="00495EBA" w:rsidP="006B7794">
            <w:pPr>
              <w:jc w:val="center"/>
              <w:rPr>
                <w:color w:val="000000"/>
                <w:sz w:val="22"/>
                <w:szCs w:val="22"/>
              </w:rPr>
            </w:pPr>
            <w:r w:rsidRPr="001547ED">
              <w:rPr>
                <w:color w:val="000000"/>
                <w:sz w:val="22"/>
                <w:szCs w:val="22"/>
              </w:rPr>
              <w:t>4,7</w:t>
            </w:r>
          </w:p>
        </w:tc>
        <w:tc>
          <w:tcPr>
            <w:tcW w:w="1005" w:type="pct"/>
            <w:tcMar>
              <w:left w:w="57" w:type="dxa"/>
              <w:right w:w="57" w:type="dxa"/>
            </w:tcMar>
            <w:hideMark/>
          </w:tcPr>
          <w:p w14:paraId="06656D0B" w14:textId="77777777" w:rsidR="00495EBA" w:rsidRPr="001547ED" w:rsidRDefault="00495EBA" w:rsidP="006B7794">
            <w:pPr>
              <w:jc w:val="center"/>
              <w:rPr>
                <w:color w:val="000000"/>
                <w:sz w:val="22"/>
                <w:szCs w:val="22"/>
              </w:rPr>
            </w:pPr>
            <w:r w:rsidRPr="001547ED">
              <w:rPr>
                <w:color w:val="000000"/>
                <w:sz w:val="22"/>
                <w:szCs w:val="22"/>
              </w:rPr>
              <w:t>5</w:t>
            </w:r>
          </w:p>
        </w:tc>
        <w:tc>
          <w:tcPr>
            <w:tcW w:w="554" w:type="pct"/>
            <w:tcMar>
              <w:left w:w="57" w:type="dxa"/>
              <w:right w:w="57" w:type="dxa"/>
            </w:tcMar>
            <w:hideMark/>
          </w:tcPr>
          <w:p w14:paraId="7C14E582" w14:textId="77777777" w:rsidR="00495EBA" w:rsidRPr="001547ED" w:rsidRDefault="00495EBA" w:rsidP="006B7794">
            <w:pPr>
              <w:jc w:val="center"/>
              <w:rPr>
                <w:b/>
                <w:bCs/>
                <w:iCs/>
                <w:color w:val="000000"/>
                <w:sz w:val="22"/>
                <w:szCs w:val="22"/>
              </w:rPr>
            </w:pPr>
            <w:r w:rsidRPr="001547ED">
              <w:rPr>
                <w:b/>
                <w:bCs/>
                <w:iCs/>
                <w:color w:val="000000"/>
                <w:sz w:val="22"/>
                <w:szCs w:val="22"/>
              </w:rPr>
              <w:t>4,9</w:t>
            </w:r>
          </w:p>
        </w:tc>
      </w:tr>
      <w:tr w:rsidR="00495EBA" w:rsidRPr="001547ED" w14:paraId="1E781FDB" w14:textId="77777777" w:rsidTr="00556710">
        <w:trPr>
          <w:trHeight w:val="20"/>
        </w:trPr>
        <w:tc>
          <w:tcPr>
            <w:tcW w:w="516" w:type="pct"/>
            <w:tcMar>
              <w:left w:w="57" w:type="dxa"/>
              <w:right w:w="57" w:type="dxa"/>
            </w:tcMar>
            <w:hideMark/>
          </w:tcPr>
          <w:p w14:paraId="78FBB3DD" w14:textId="77777777" w:rsidR="00495EBA" w:rsidRPr="001547ED" w:rsidRDefault="00495EBA" w:rsidP="006B7794">
            <w:pPr>
              <w:jc w:val="center"/>
              <w:rPr>
                <w:color w:val="000000"/>
                <w:sz w:val="22"/>
                <w:szCs w:val="22"/>
              </w:rPr>
            </w:pPr>
            <w:r w:rsidRPr="001547ED">
              <w:rPr>
                <w:color w:val="000000"/>
                <w:sz w:val="22"/>
                <w:szCs w:val="22"/>
              </w:rPr>
              <w:t>15</w:t>
            </w:r>
          </w:p>
        </w:tc>
        <w:tc>
          <w:tcPr>
            <w:tcW w:w="1070" w:type="pct"/>
            <w:tcMar>
              <w:left w:w="57" w:type="dxa"/>
              <w:right w:w="57" w:type="dxa"/>
            </w:tcMar>
            <w:hideMark/>
          </w:tcPr>
          <w:p w14:paraId="6B302CC1" w14:textId="77777777" w:rsidR="00495EBA" w:rsidRPr="001547ED" w:rsidRDefault="00495EBA" w:rsidP="006B7794">
            <w:pPr>
              <w:rPr>
                <w:color w:val="000000"/>
                <w:sz w:val="22"/>
                <w:szCs w:val="22"/>
              </w:rPr>
            </w:pPr>
            <w:r w:rsidRPr="001547ED">
              <w:rPr>
                <w:bCs/>
                <w:color w:val="000000"/>
                <w:sz w:val="22"/>
                <w:szCs w:val="22"/>
              </w:rPr>
              <w:t>Новосибирск (Зыряновский)</w:t>
            </w:r>
          </w:p>
        </w:tc>
        <w:tc>
          <w:tcPr>
            <w:tcW w:w="1018" w:type="pct"/>
            <w:tcMar>
              <w:left w:w="57" w:type="dxa"/>
              <w:right w:w="57" w:type="dxa"/>
            </w:tcMar>
            <w:hideMark/>
          </w:tcPr>
          <w:p w14:paraId="3231D18A" w14:textId="77777777" w:rsidR="00495EBA" w:rsidRPr="001547ED" w:rsidRDefault="00495EBA" w:rsidP="006B7794">
            <w:pPr>
              <w:jc w:val="center"/>
              <w:rPr>
                <w:color w:val="000000"/>
                <w:sz w:val="22"/>
                <w:szCs w:val="22"/>
              </w:rPr>
            </w:pPr>
            <w:r w:rsidRPr="001547ED">
              <w:rPr>
                <w:color w:val="000000"/>
                <w:sz w:val="22"/>
                <w:szCs w:val="22"/>
              </w:rPr>
              <w:t>4,67</w:t>
            </w:r>
          </w:p>
        </w:tc>
        <w:tc>
          <w:tcPr>
            <w:tcW w:w="837" w:type="pct"/>
            <w:tcMar>
              <w:left w:w="57" w:type="dxa"/>
              <w:right w:w="57" w:type="dxa"/>
            </w:tcMar>
            <w:hideMark/>
          </w:tcPr>
          <w:p w14:paraId="3C40647D" w14:textId="77777777" w:rsidR="00495EBA" w:rsidRPr="001547ED" w:rsidRDefault="00495EBA" w:rsidP="006B7794">
            <w:pPr>
              <w:jc w:val="center"/>
              <w:rPr>
                <w:color w:val="000000"/>
                <w:sz w:val="22"/>
                <w:szCs w:val="22"/>
              </w:rPr>
            </w:pPr>
            <w:r w:rsidRPr="001547ED">
              <w:rPr>
                <w:color w:val="000000"/>
                <w:sz w:val="22"/>
                <w:szCs w:val="22"/>
              </w:rPr>
              <w:t>4,77</w:t>
            </w:r>
          </w:p>
        </w:tc>
        <w:tc>
          <w:tcPr>
            <w:tcW w:w="1005" w:type="pct"/>
            <w:tcMar>
              <w:left w:w="57" w:type="dxa"/>
              <w:right w:w="57" w:type="dxa"/>
            </w:tcMar>
            <w:hideMark/>
          </w:tcPr>
          <w:p w14:paraId="0D5BE295" w14:textId="77777777" w:rsidR="00495EBA" w:rsidRPr="001547ED" w:rsidRDefault="00495EBA" w:rsidP="006B7794">
            <w:pPr>
              <w:jc w:val="center"/>
              <w:rPr>
                <w:color w:val="000000"/>
                <w:sz w:val="22"/>
                <w:szCs w:val="22"/>
              </w:rPr>
            </w:pPr>
            <w:r w:rsidRPr="001547ED">
              <w:rPr>
                <w:color w:val="000000"/>
                <w:sz w:val="22"/>
                <w:szCs w:val="22"/>
              </w:rPr>
              <w:t>4,63</w:t>
            </w:r>
          </w:p>
        </w:tc>
        <w:tc>
          <w:tcPr>
            <w:tcW w:w="554" w:type="pct"/>
            <w:tcMar>
              <w:left w:w="57" w:type="dxa"/>
              <w:right w:w="57" w:type="dxa"/>
            </w:tcMar>
            <w:hideMark/>
          </w:tcPr>
          <w:p w14:paraId="1910396F" w14:textId="77777777" w:rsidR="00495EBA" w:rsidRPr="001547ED" w:rsidRDefault="00495EBA" w:rsidP="006B7794">
            <w:pPr>
              <w:jc w:val="center"/>
              <w:rPr>
                <w:b/>
                <w:bCs/>
                <w:iCs/>
                <w:color w:val="000000"/>
                <w:sz w:val="22"/>
                <w:szCs w:val="22"/>
              </w:rPr>
            </w:pPr>
            <w:r w:rsidRPr="001547ED">
              <w:rPr>
                <w:b/>
                <w:bCs/>
                <w:iCs/>
                <w:color w:val="000000"/>
                <w:sz w:val="22"/>
                <w:szCs w:val="22"/>
              </w:rPr>
              <w:t>4,69</w:t>
            </w:r>
          </w:p>
        </w:tc>
      </w:tr>
      <w:tr w:rsidR="00495EBA" w:rsidRPr="001547ED" w14:paraId="36462ABC" w14:textId="77777777" w:rsidTr="00556710">
        <w:trPr>
          <w:trHeight w:val="20"/>
        </w:trPr>
        <w:tc>
          <w:tcPr>
            <w:tcW w:w="516" w:type="pct"/>
            <w:tcMar>
              <w:left w:w="57" w:type="dxa"/>
              <w:right w:w="57" w:type="dxa"/>
            </w:tcMar>
            <w:hideMark/>
          </w:tcPr>
          <w:p w14:paraId="016AE7CF" w14:textId="77777777" w:rsidR="00495EBA" w:rsidRPr="001547ED" w:rsidRDefault="00495EBA" w:rsidP="006B7794">
            <w:pPr>
              <w:jc w:val="center"/>
              <w:rPr>
                <w:color w:val="000000"/>
                <w:sz w:val="22"/>
                <w:szCs w:val="22"/>
              </w:rPr>
            </w:pPr>
            <w:r w:rsidRPr="001547ED">
              <w:rPr>
                <w:color w:val="000000"/>
                <w:sz w:val="22"/>
                <w:szCs w:val="22"/>
              </w:rPr>
              <w:t>16</w:t>
            </w:r>
          </w:p>
        </w:tc>
        <w:tc>
          <w:tcPr>
            <w:tcW w:w="1070" w:type="pct"/>
            <w:tcMar>
              <w:left w:w="57" w:type="dxa"/>
              <w:right w:w="57" w:type="dxa"/>
            </w:tcMar>
            <w:hideMark/>
          </w:tcPr>
          <w:p w14:paraId="7D4B9C1B" w14:textId="77777777" w:rsidR="00495EBA" w:rsidRPr="001547ED" w:rsidRDefault="00495EBA" w:rsidP="006B7794">
            <w:pPr>
              <w:rPr>
                <w:bCs/>
                <w:color w:val="000000"/>
                <w:sz w:val="22"/>
                <w:szCs w:val="22"/>
              </w:rPr>
            </w:pPr>
            <w:r w:rsidRPr="001547ED">
              <w:rPr>
                <w:bCs/>
                <w:color w:val="000000"/>
                <w:sz w:val="22"/>
                <w:szCs w:val="22"/>
              </w:rPr>
              <w:t>Новосибирск</w:t>
            </w:r>
          </w:p>
          <w:p w14:paraId="58B0A295" w14:textId="77777777" w:rsidR="00495EBA" w:rsidRPr="001547ED" w:rsidRDefault="00495EBA" w:rsidP="006B7794">
            <w:pPr>
              <w:rPr>
                <w:color w:val="000000"/>
                <w:sz w:val="22"/>
                <w:szCs w:val="22"/>
              </w:rPr>
            </w:pPr>
            <w:r w:rsidRPr="001547ED">
              <w:rPr>
                <w:bCs/>
                <w:color w:val="000000"/>
                <w:sz w:val="22"/>
                <w:szCs w:val="22"/>
              </w:rPr>
              <w:t>(пл. Труда)</w:t>
            </w:r>
          </w:p>
        </w:tc>
        <w:tc>
          <w:tcPr>
            <w:tcW w:w="1018" w:type="pct"/>
            <w:tcMar>
              <w:left w:w="57" w:type="dxa"/>
              <w:right w:w="57" w:type="dxa"/>
            </w:tcMar>
            <w:hideMark/>
          </w:tcPr>
          <w:p w14:paraId="0B5A0D5E" w14:textId="77777777" w:rsidR="00495EBA" w:rsidRPr="001547ED" w:rsidRDefault="00495EBA" w:rsidP="006B7794">
            <w:pPr>
              <w:jc w:val="center"/>
              <w:rPr>
                <w:color w:val="000000"/>
                <w:sz w:val="22"/>
                <w:szCs w:val="22"/>
              </w:rPr>
            </w:pPr>
            <w:r w:rsidRPr="001547ED">
              <w:rPr>
                <w:color w:val="000000"/>
                <w:sz w:val="22"/>
                <w:szCs w:val="22"/>
              </w:rPr>
              <w:t>4,44</w:t>
            </w:r>
          </w:p>
        </w:tc>
        <w:tc>
          <w:tcPr>
            <w:tcW w:w="837" w:type="pct"/>
            <w:tcMar>
              <w:left w:w="57" w:type="dxa"/>
              <w:right w:w="57" w:type="dxa"/>
            </w:tcMar>
            <w:hideMark/>
          </w:tcPr>
          <w:p w14:paraId="18BF7D75" w14:textId="77777777" w:rsidR="00495EBA" w:rsidRPr="001547ED" w:rsidRDefault="00495EBA" w:rsidP="006B7794">
            <w:pPr>
              <w:jc w:val="center"/>
              <w:rPr>
                <w:color w:val="000000"/>
                <w:sz w:val="22"/>
                <w:szCs w:val="22"/>
              </w:rPr>
            </w:pPr>
            <w:r w:rsidRPr="001547ED">
              <w:rPr>
                <w:color w:val="000000"/>
                <w:sz w:val="22"/>
                <w:szCs w:val="22"/>
              </w:rPr>
              <w:t>4,49</w:t>
            </w:r>
          </w:p>
        </w:tc>
        <w:tc>
          <w:tcPr>
            <w:tcW w:w="1005" w:type="pct"/>
            <w:tcMar>
              <w:left w:w="57" w:type="dxa"/>
              <w:right w:w="57" w:type="dxa"/>
            </w:tcMar>
            <w:hideMark/>
          </w:tcPr>
          <w:p w14:paraId="053CAEB9" w14:textId="77777777" w:rsidR="00495EBA" w:rsidRPr="001547ED" w:rsidRDefault="00495EBA" w:rsidP="006B7794">
            <w:pPr>
              <w:jc w:val="center"/>
              <w:rPr>
                <w:color w:val="000000"/>
                <w:sz w:val="22"/>
                <w:szCs w:val="22"/>
              </w:rPr>
            </w:pPr>
            <w:r w:rsidRPr="001547ED">
              <w:rPr>
                <w:color w:val="000000"/>
                <w:sz w:val="22"/>
                <w:szCs w:val="22"/>
              </w:rPr>
              <w:t>4,37</w:t>
            </w:r>
          </w:p>
        </w:tc>
        <w:tc>
          <w:tcPr>
            <w:tcW w:w="554" w:type="pct"/>
            <w:tcMar>
              <w:left w:w="57" w:type="dxa"/>
              <w:right w:w="57" w:type="dxa"/>
            </w:tcMar>
            <w:hideMark/>
          </w:tcPr>
          <w:p w14:paraId="0407B20C" w14:textId="77777777" w:rsidR="00495EBA" w:rsidRPr="001547ED" w:rsidRDefault="00495EBA" w:rsidP="006B7794">
            <w:pPr>
              <w:jc w:val="center"/>
              <w:rPr>
                <w:b/>
                <w:bCs/>
                <w:iCs/>
                <w:color w:val="000000"/>
                <w:sz w:val="22"/>
                <w:szCs w:val="22"/>
              </w:rPr>
            </w:pPr>
            <w:r w:rsidRPr="001547ED">
              <w:rPr>
                <w:b/>
                <w:bCs/>
                <w:iCs/>
                <w:color w:val="000000"/>
                <w:sz w:val="22"/>
                <w:szCs w:val="22"/>
              </w:rPr>
              <w:t>4,43</w:t>
            </w:r>
          </w:p>
        </w:tc>
      </w:tr>
      <w:tr w:rsidR="00495EBA" w:rsidRPr="001547ED" w14:paraId="2A56C10A" w14:textId="77777777" w:rsidTr="00556710">
        <w:trPr>
          <w:trHeight w:val="20"/>
        </w:trPr>
        <w:tc>
          <w:tcPr>
            <w:tcW w:w="516" w:type="pct"/>
            <w:tcMar>
              <w:left w:w="57" w:type="dxa"/>
              <w:right w:w="57" w:type="dxa"/>
            </w:tcMar>
            <w:hideMark/>
          </w:tcPr>
          <w:p w14:paraId="3CE246DD" w14:textId="77777777" w:rsidR="00495EBA" w:rsidRPr="001547ED" w:rsidRDefault="00495EBA" w:rsidP="006B7794">
            <w:pPr>
              <w:jc w:val="center"/>
              <w:rPr>
                <w:color w:val="000000"/>
                <w:sz w:val="22"/>
                <w:szCs w:val="22"/>
              </w:rPr>
            </w:pPr>
            <w:r w:rsidRPr="001547ED">
              <w:rPr>
                <w:color w:val="000000"/>
                <w:sz w:val="22"/>
                <w:szCs w:val="22"/>
              </w:rPr>
              <w:t>17</w:t>
            </w:r>
          </w:p>
        </w:tc>
        <w:tc>
          <w:tcPr>
            <w:tcW w:w="1070" w:type="pct"/>
            <w:tcMar>
              <w:left w:w="57" w:type="dxa"/>
              <w:right w:w="57" w:type="dxa"/>
            </w:tcMar>
            <w:hideMark/>
          </w:tcPr>
          <w:p w14:paraId="4FC55A96" w14:textId="77777777" w:rsidR="00495EBA" w:rsidRPr="001547ED" w:rsidRDefault="00495EBA" w:rsidP="006B7794">
            <w:pPr>
              <w:rPr>
                <w:color w:val="000000"/>
                <w:sz w:val="22"/>
                <w:szCs w:val="22"/>
              </w:rPr>
            </w:pPr>
            <w:r w:rsidRPr="001547ED">
              <w:rPr>
                <w:bCs/>
                <w:color w:val="000000"/>
                <w:sz w:val="22"/>
                <w:szCs w:val="22"/>
              </w:rPr>
              <w:t>Мошковский район</w:t>
            </w:r>
          </w:p>
        </w:tc>
        <w:tc>
          <w:tcPr>
            <w:tcW w:w="1018" w:type="pct"/>
            <w:tcMar>
              <w:left w:w="57" w:type="dxa"/>
              <w:right w:w="57" w:type="dxa"/>
            </w:tcMar>
            <w:hideMark/>
          </w:tcPr>
          <w:p w14:paraId="6130FF36" w14:textId="77777777" w:rsidR="00495EBA" w:rsidRPr="001547ED" w:rsidRDefault="00495EBA" w:rsidP="006B7794">
            <w:pPr>
              <w:jc w:val="center"/>
              <w:rPr>
                <w:color w:val="000000"/>
                <w:sz w:val="22"/>
                <w:szCs w:val="22"/>
              </w:rPr>
            </w:pPr>
            <w:r w:rsidRPr="001547ED">
              <w:rPr>
                <w:color w:val="000000"/>
                <w:sz w:val="22"/>
                <w:szCs w:val="22"/>
              </w:rPr>
              <w:t>4,33</w:t>
            </w:r>
          </w:p>
        </w:tc>
        <w:tc>
          <w:tcPr>
            <w:tcW w:w="837" w:type="pct"/>
            <w:tcMar>
              <w:left w:w="57" w:type="dxa"/>
              <w:right w:w="57" w:type="dxa"/>
            </w:tcMar>
            <w:hideMark/>
          </w:tcPr>
          <w:p w14:paraId="2FBBA8D7" w14:textId="77777777" w:rsidR="00495EBA" w:rsidRPr="001547ED" w:rsidRDefault="00495EBA" w:rsidP="006B7794">
            <w:pPr>
              <w:jc w:val="center"/>
              <w:rPr>
                <w:color w:val="000000"/>
                <w:sz w:val="22"/>
                <w:szCs w:val="22"/>
              </w:rPr>
            </w:pPr>
            <w:r w:rsidRPr="001547ED">
              <w:rPr>
                <w:color w:val="000000"/>
                <w:sz w:val="22"/>
                <w:szCs w:val="22"/>
              </w:rPr>
              <w:t>4,43</w:t>
            </w:r>
          </w:p>
        </w:tc>
        <w:tc>
          <w:tcPr>
            <w:tcW w:w="1005" w:type="pct"/>
            <w:tcMar>
              <w:left w:w="57" w:type="dxa"/>
              <w:right w:w="57" w:type="dxa"/>
            </w:tcMar>
            <w:hideMark/>
          </w:tcPr>
          <w:p w14:paraId="4D48FB00" w14:textId="77777777" w:rsidR="00495EBA" w:rsidRPr="001547ED" w:rsidRDefault="00495EBA" w:rsidP="006B7794">
            <w:pPr>
              <w:jc w:val="center"/>
              <w:rPr>
                <w:color w:val="000000"/>
                <w:sz w:val="22"/>
                <w:szCs w:val="22"/>
              </w:rPr>
            </w:pPr>
            <w:r w:rsidRPr="001547ED">
              <w:rPr>
                <w:color w:val="000000"/>
                <w:sz w:val="22"/>
                <w:szCs w:val="22"/>
              </w:rPr>
              <w:t>4,47</w:t>
            </w:r>
          </w:p>
        </w:tc>
        <w:tc>
          <w:tcPr>
            <w:tcW w:w="554" w:type="pct"/>
            <w:tcMar>
              <w:left w:w="57" w:type="dxa"/>
              <w:right w:w="57" w:type="dxa"/>
            </w:tcMar>
            <w:hideMark/>
          </w:tcPr>
          <w:p w14:paraId="03D20000" w14:textId="77777777" w:rsidR="00495EBA" w:rsidRPr="001547ED" w:rsidRDefault="00495EBA" w:rsidP="006B7794">
            <w:pPr>
              <w:jc w:val="center"/>
              <w:rPr>
                <w:b/>
                <w:bCs/>
                <w:iCs/>
                <w:color w:val="000000"/>
                <w:sz w:val="22"/>
                <w:szCs w:val="22"/>
              </w:rPr>
            </w:pPr>
            <w:r w:rsidRPr="001547ED">
              <w:rPr>
                <w:b/>
                <w:bCs/>
                <w:iCs/>
                <w:color w:val="000000"/>
                <w:sz w:val="22"/>
                <w:szCs w:val="22"/>
              </w:rPr>
              <w:t>4,41</w:t>
            </w:r>
          </w:p>
        </w:tc>
      </w:tr>
      <w:tr w:rsidR="00495EBA" w:rsidRPr="001547ED" w14:paraId="6D84CF7E" w14:textId="77777777" w:rsidTr="00556710">
        <w:trPr>
          <w:trHeight w:val="20"/>
        </w:trPr>
        <w:tc>
          <w:tcPr>
            <w:tcW w:w="516" w:type="pct"/>
            <w:tcMar>
              <w:left w:w="57" w:type="dxa"/>
              <w:right w:w="57" w:type="dxa"/>
            </w:tcMar>
            <w:hideMark/>
          </w:tcPr>
          <w:p w14:paraId="5D386995" w14:textId="77777777" w:rsidR="00495EBA" w:rsidRPr="001547ED" w:rsidRDefault="00495EBA" w:rsidP="006B7794">
            <w:pPr>
              <w:jc w:val="center"/>
              <w:rPr>
                <w:color w:val="000000"/>
                <w:sz w:val="22"/>
                <w:szCs w:val="22"/>
              </w:rPr>
            </w:pPr>
            <w:r w:rsidRPr="001547ED">
              <w:rPr>
                <w:color w:val="000000"/>
                <w:sz w:val="22"/>
                <w:szCs w:val="22"/>
              </w:rPr>
              <w:t>18</w:t>
            </w:r>
          </w:p>
        </w:tc>
        <w:tc>
          <w:tcPr>
            <w:tcW w:w="1070" w:type="pct"/>
            <w:tcMar>
              <w:left w:w="57" w:type="dxa"/>
              <w:right w:w="57" w:type="dxa"/>
            </w:tcMar>
            <w:hideMark/>
          </w:tcPr>
          <w:p w14:paraId="583767DF" w14:textId="77777777" w:rsidR="00495EBA" w:rsidRPr="001547ED" w:rsidRDefault="00495EBA" w:rsidP="006B7794">
            <w:pPr>
              <w:rPr>
                <w:color w:val="000000"/>
                <w:sz w:val="22"/>
                <w:szCs w:val="22"/>
              </w:rPr>
            </w:pPr>
            <w:r w:rsidRPr="001547ED">
              <w:rPr>
                <w:bCs/>
                <w:color w:val="000000"/>
                <w:sz w:val="22"/>
                <w:szCs w:val="22"/>
              </w:rPr>
              <w:t>г. Обь</w:t>
            </w:r>
          </w:p>
        </w:tc>
        <w:tc>
          <w:tcPr>
            <w:tcW w:w="1018" w:type="pct"/>
            <w:tcMar>
              <w:left w:w="57" w:type="dxa"/>
              <w:right w:w="57" w:type="dxa"/>
            </w:tcMar>
            <w:hideMark/>
          </w:tcPr>
          <w:p w14:paraId="6098C1AF" w14:textId="77777777" w:rsidR="00495EBA" w:rsidRPr="001547ED" w:rsidRDefault="00495EBA" w:rsidP="006B7794">
            <w:pPr>
              <w:jc w:val="center"/>
              <w:rPr>
                <w:color w:val="000000"/>
                <w:sz w:val="22"/>
                <w:szCs w:val="22"/>
              </w:rPr>
            </w:pPr>
            <w:r w:rsidRPr="001547ED">
              <w:rPr>
                <w:color w:val="000000"/>
                <w:sz w:val="22"/>
                <w:szCs w:val="22"/>
              </w:rPr>
              <w:t>4,43</w:t>
            </w:r>
          </w:p>
        </w:tc>
        <w:tc>
          <w:tcPr>
            <w:tcW w:w="837" w:type="pct"/>
            <w:tcMar>
              <w:left w:w="57" w:type="dxa"/>
              <w:right w:w="57" w:type="dxa"/>
            </w:tcMar>
            <w:hideMark/>
          </w:tcPr>
          <w:p w14:paraId="5F4B3116" w14:textId="77777777" w:rsidR="00495EBA" w:rsidRPr="001547ED" w:rsidRDefault="00495EBA" w:rsidP="006B7794">
            <w:pPr>
              <w:jc w:val="center"/>
              <w:rPr>
                <w:color w:val="000000"/>
                <w:sz w:val="22"/>
                <w:szCs w:val="22"/>
              </w:rPr>
            </w:pPr>
            <w:r w:rsidRPr="001547ED">
              <w:rPr>
                <w:color w:val="000000"/>
                <w:sz w:val="22"/>
                <w:szCs w:val="22"/>
              </w:rPr>
              <w:t>4,3</w:t>
            </w:r>
          </w:p>
        </w:tc>
        <w:tc>
          <w:tcPr>
            <w:tcW w:w="1005" w:type="pct"/>
            <w:tcMar>
              <w:left w:w="57" w:type="dxa"/>
              <w:right w:w="57" w:type="dxa"/>
            </w:tcMar>
            <w:hideMark/>
          </w:tcPr>
          <w:p w14:paraId="62A70304" w14:textId="77777777" w:rsidR="00495EBA" w:rsidRPr="001547ED" w:rsidRDefault="00495EBA" w:rsidP="006B7794">
            <w:pPr>
              <w:jc w:val="center"/>
              <w:rPr>
                <w:color w:val="000000"/>
                <w:sz w:val="22"/>
                <w:szCs w:val="22"/>
              </w:rPr>
            </w:pPr>
            <w:r w:rsidRPr="001547ED">
              <w:rPr>
                <w:color w:val="000000"/>
                <w:sz w:val="22"/>
                <w:szCs w:val="22"/>
              </w:rPr>
              <w:t>4,33</w:t>
            </w:r>
          </w:p>
        </w:tc>
        <w:tc>
          <w:tcPr>
            <w:tcW w:w="554" w:type="pct"/>
            <w:tcMar>
              <w:left w:w="57" w:type="dxa"/>
              <w:right w:w="57" w:type="dxa"/>
            </w:tcMar>
            <w:hideMark/>
          </w:tcPr>
          <w:p w14:paraId="3C2B8B1E" w14:textId="77777777" w:rsidR="00495EBA" w:rsidRPr="001547ED" w:rsidRDefault="00495EBA" w:rsidP="006B7794">
            <w:pPr>
              <w:jc w:val="center"/>
              <w:rPr>
                <w:b/>
                <w:bCs/>
                <w:iCs/>
                <w:color w:val="000000"/>
                <w:sz w:val="22"/>
                <w:szCs w:val="22"/>
              </w:rPr>
            </w:pPr>
            <w:r w:rsidRPr="001547ED">
              <w:rPr>
                <w:b/>
                <w:bCs/>
                <w:iCs/>
                <w:color w:val="000000"/>
                <w:sz w:val="22"/>
                <w:szCs w:val="22"/>
              </w:rPr>
              <w:t>4,35</w:t>
            </w:r>
          </w:p>
        </w:tc>
      </w:tr>
      <w:tr w:rsidR="00495EBA" w:rsidRPr="001547ED" w14:paraId="372CE55F" w14:textId="77777777" w:rsidTr="00556710">
        <w:trPr>
          <w:trHeight w:val="20"/>
        </w:trPr>
        <w:tc>
          <w:tcPr>
            <w:tcW w:w="516" w:type="pct"/>
            <w:tcMar>
              <w:left w:w="57" w:type="dxa"/>
              <w:right w:w="57" w:type="dxa"/>
            </w:tcMar>
            <w:hideMark/>
          </w:tcPr>
          <w:p w14:paraId="1B190D8F" w14:textId="77777777" w:rsidR="00495EBA" w:rsidRPr="001547ED" w:rsidRDefault="00495EBA" w:rsidP="006B7794">
            <w:pPr>
              <w:jc w:val="center"/>
              <w:rPr>
                <w:color w:val="000000"/>
                <w:sz w:val="22"/>
                <w:szCs w:val="22"/>
              </w:rPr>
            </w:pPr>
            <w:r w:rsidRPr="001547ED">
              <w:rPr>
                <w:color w:val="000000"/>
                <w:sz w:val="22"/>
                <w:szCs w:val="22"/>
              </w:rPr>
              <w:t>19</w:t>
            </w:r>
          </w:p>
        </w:tc>
        <w:tc>
          <w:tcPr>
            <w:tcW w:w="1070" w:type="pct"/>
            <w:tcMar>
              <w:left w:w="57" w:type="dxa"/>
              <w:right w:w="57" w:type="dxa"/>
            </w:tcMar>
            <w:hideMark/>
          </w:tcPr>
          <w:p w14:paraId="2B29F94C" w14:textId="77777777" w:rsidR="00495EBA" w:rsidRPr="001547ED" w:rsidRDefault="00495EBA" w:rsidP="006B7794">
            <w:pPr>
              <w:rPr>
                <w:color w:val="000000"/>
                <w:sz w:val="22"/>
                <w:szCs w:val="22"/>
              </w:rPr>
            </w:pPr>
            <w:r w:rsidRPr="001547ED">
              <w:rPr>
                <w:bCs/>
                <w:color w:val="000000"/>
                <w:sz w:val="22"/>
                <w:szCs w:val="22"/>
              </w:rPr>
              <w:t>Новосибирск (Железнодорожный)</w:t>
            </w:r>
          </w:p>
        </w:tc>
        <w:tc>
          <w:tcPr>
            <w:tcW w:w="1018" w:type="pct"/>
            <w:tcMar>
              <w:left w:w="57" w:type="dxa"/>
              <w:right w:w="57" w:type="dxa"/>
            </w:tcMar>
            <w:hideMark/>
          </w:tcPr>
          <w:p w14:paraId="044DA3FE" w14:textId="77777777" w:rsidR="00495EBA" w:rsidRPr="001547ED" w:rsidRDefault="00495EBA" w:rsidP="006B7794">
            <w:pPr>
              <w:jc w:val="center"/>
              <w:rPr>
                <w:color w:val="000000"/>
                <w:sz w:val="22"/>
                <w:szCs w:val="22"/>
              </w:rPr>
            </w:pPr>
            <w:r w:rsidRPr="001547ED">
              <w:rPr>
                <w:color w:val="000000"/>
                <w:sz w:val="22"/>
                <w:szCs w:val="22"/>
              </w:rPr>
              <w:t>4,45</w:t>
            </w:r>
          </w:p>
        </w:tc>
        <w:tc>
          <w:tcPr>
            <w:tcW w:w="837" w:type="pct"/>
            <w:tcMar>
              <w:left w:w="57" w:type="dxa"/>
              <w:right w:w="57" w:type="dxa"/>
            </w:tcMar>
            <w:hideMark/>
          </w:tcPr>
          <w:p w14:paraId="3198F069" w14:textId="77777777" w:rsidR="00495EBA" w:rsidRPr="001547ED" w:rsidRDefault="00495EBA" w:rsidP="006B7794">
            <w:pPr>
              <w:jc w:val="center"/>
              <w:rPr>
                <w:color w:val="000000"/>
                <w:sz w:val="22"/>
                <w:szCs w:val="22"/>
              </w:rPr>
            </w:pPr>
            <w:r w:rsidRPr="001547ED">
              <w:rPr>
                <w:color w:val="000000"/>
                <w:sz w:val="22"/>
                <w:szCs w:val="22"/>
              </w:rPr>
              <w:t>4,2</w:t>
            </w:r>
          </w:p>
        </w:tc>
        <w:tc>
          <w:tcPr>
            <w:tcW w:w="1005" w:type="pct"/>
            <w:tcMar>
              <w:left w:w="57" w:type="dxa"/>
              <w:right w:w="57" w:type="dxa"/>
            </w:tcMar>
            <w:hideMark/>
          </w:tcPr>
          <w:p w14:paraId="534BBB45" w14:textId="77777777" w:rsidR="00495EBA" w:rsidRPr="001547ED" w:rsidRDefault="00495EBA" w:rsidP="006B7794">
            <w:pPr>
              <w:jc w:val="center"/>
              <w:rPr>
                <w:color w:val="000000"/>
                <w:sz w:val="22"/>
                <w:szCs w:val="22"/>
              </w:rPr>
            </w:pPr>
            <w:r w:rsidRPr="001547ED">
              <w:rPr>
                <w:color w:val="000000"/>
                <w:sz w:val="22"/>
                <w:szCs w:val="22"/>
              </w:rPr>
              <w:t>4,15</w:t>
            </w:r>
          </w:p>
        </w:tc>
        <w:tc>
          <w:tcPr>
            <w:tcW w:w="554" w:type="pct"/>
            <w:tcMar>
              <w:left w:w="57" w:type="dxa"/>
              <w:right w:w="57" w:type="dxa"/>
            </w:tcMar>
            <w:hideMark/>
          </w:tcPr>
          <w:p w14:paraId="1B5C18B7" w14:textId="77777777" w:rsidR="00495EBA" w:rsidRPr="001547ED" w:rsidRDefault="00495EBA" w:rsidP="006B7794">
            <w:pPr>
              <w:jc w:val="center"/>
              <w:rPr>
                <w:b/>
                <w:bCs/>
                <w:iCs/>
                <w:color w:val="000000"/>
                <w:sz w:val="22"/>
                <w:szCs w:val="22"/>
              </w:rPr>
            </w:pPr>
            <w:r w:rsidRPr="001547ED">
              <w:rPr>
                <w:b/>
                <w:bCs/>
                <w:iCs/>
                <w:color w:val="000000"/>
                <w:sz w:val="22"/>
                <w:szCs w:val="22"/>
              </w:rPr>
              <w:t>4,27</w:t>
            </w:r>
          </w:p>
        </w:tc>
      </w:tr>
      <w:tr w:rsidR="00495EBA" w:rsidRPr="001547ED" w14:paraId="6AB868BD" w14:textId="77777777" w:rsidTr="00556710">
        <w:trPr>
          <w:trHeight w:val="20"/>
        </w:trPr>
        <w:tc>
          <w:tcPr>
            <w:tcW w:w="516" w:type="pct"/>
            <w:tcMar>
              <w:left w:w="57" w:type="dxa"/>
              <w:right w:w="57" w:type="dxa"/>
            </w:tcMar>
            <w:hideMark/>
          </w:tcPr>
          <w:p w14:paraId="50682C87" w14:textId="77777777" w:rsidR="00495EBA" w:rsidRPr="001547ED" w:rsidRDefault="00495EBA" w:rsidP="006B7794">
            <w:pPr>
              <w:jc w:val="center"/>
              <w:rPr>
                <w:color w:val="000000"/>
                <w:sz w:val="22"/>
                <w:szCs w:val="22"/>
              </w:rPr>
            </w:pPr>
            <w:r w:rsidRPr="001547ED">
              <w:rPr>
                <w:color w:val="000000"/>
                <w:sz w:val="22"/>
                <w:szCs w:val="22"/>
              </w:rPr>
              <w:t>20</w:t>
            </w:r>
          </w:p>
        </w:tc>
        <w:tc>
          <w:tcPr>
            <w:tcW w:w="1070" w:type="pct"/>
            <w:tcMar>
              <w:left w:w="57" w:type="dxa"/>
              <w:right w:w="57" w:type="dxa"/>
            </w:tcMar>
            <w:hideMark/>
          </w:tcPr>
          <w:p w14:paraId="478107AA" w14:textId="77777777" w:rsidR="00495EBA" w:rsidRPr="001547ED" w:rsidRDefault="00495EBA" w:rsidP="006B7794">
            <w:pPr>
              <w:rPr>
                <w:color w:val="000000"/>
                <w:sz w:val="22"/>
                <w:szCs w:val="22"/>
              </w:rPr>
            </w:pPr>
            <w:r w:rsidRPr="001547ED">
              <w:rPr>
                <w:bCs/>
                <w:color w:val="000000"/>
                <w:sz w:val="22"/>
                <w:szCs w:val="22"/>
              </w:rPr>
              <w:t>Тогучинский район</w:t>
            </w:r>
          </w:p>
        </w:tc>
        <w:tc>
          <w:tcPr>
            <w:tcW w:w="1018" w:type="pct"/>
            <w:tcMar>
              <w:left w:w="57" w:type="dxa"/>
              <w:right w:w="57" w:type="dxa"/>
            </w:tcMar>
            <w:hideMark/>
          </w:tcPr>
          <w:p w14:paraId="3C0FEFAE" w14:textId="77777777" w:rsidR="00495EBA" w:rsidRPr="001547ED" w:rsidRDefault="00495EBA" w:rsidP="006B7794">
            <w:pPr>
              <w:jc w:val="center"/>
              <w:rPr>
                <w:color w:val="000000"/>
                <w:sz w:val="22"/>
                <w:szCs w:val="22"/>
              </w:rPr>
            </w:pPr>
            <w:r w:rsidRPr="001547ED">
              <w:rPr>
                <w:color w:val="000000"/>
                <w:sz w:val="22"/>
                <w:szCs w:val="22"/>
              </w:rPr>
              <w:t>3,95</w:t>
            </w:r>
          </w:p>
        </w:tc>
        <w:tc>
          <w:tcPr>
            <w:tcW w:w="837" w:type="pct"/>
            <w:tcMar>
              <w:left w:w="57" w:type="dxa"/>
              <w:right w:w="57" w:type="dxa"/>
            </w:tcMar>
            <w:hideMark/>
          </w:tcPr>
          <w:p w14:paraId="4A6AC7C4" w14:textId="77777777" w:rsidR="00495EBA" w:rsidRPr="001547ED" w:rsidRDefault="00495EBA" w:rsidP="006B7794">
            <w:pPr>
              <w:jc w:val="center"/>
              <w:rPr>
                <w:color w:val="000000"/>
                <w:sz w:val="22"/>
                <w:szCs w:val="22"/>
              </w:rPr>
            </w:pPr>
            <w:r w:rsidRPr="001547ED">
              <w:rPr>
                <w:color w:val="000000"/>
                <w:sz w:val="22"/>
                <w:szCs w:val="22"/>
              </w:rPr>
              <w:t>3,95</w:t>
            </w:r>
          </w:p>
        </w:tc>
        <w:tc>
          <w:tcPr>
            <w:tcW w:w="1005" w:type="pct"/>
            <w:tcMar>
              <w:left w:w="57" w:type="dxa"/>
              <w:right w:w="57" w:type="dxa"/>
            </w:tcMar>
            <w:hideMark/>
          </w:tcPr>
          <w:p w14:paraId="7D7E9712" w14:textId="77777777" w:rsidR="00495EBA" w:rsidRPr="001547ED" w:rsidRDefault="00495EBA" w:rsidP="006B7794">
            <w:pPr>
              <w:jc w:val="center"/>
              <w:rPr>
                <w:color w:val="000000"/>
                <w:sz w:val="22"/>
                <w:szCs w:val="22"/>
              </w:rPr>
            </w:pPr>
            <w:r w:rsidRPr="001547ED">
              <w:rPr>
                <w:color w:val="000000"/>
                <w:sz w:val="22"/>
                <w:szCs w:val="22"/>
              </w:rPr>
              <w:t>3,75</w:t>
            </w:r>
          </w:p>
        </w:tc>
        <w:tc>
          <w:tcPr>
            <w:tcW w:w="554" w:type="pct"/>
            <w:tcMar>
              <w:left w:w="57" w:type="dxa"/>
              <w:right w:w="57" w:type="dxa"/>
            </w:tcMar>
            <w:hideMark/>
          </w:tcPr>
          <w:p w14:paraId="7C768AD1" w14:textId="77777777" w:rsidR="00495EBA" w:rsidRPr="001547ED" w:rsidRDefault="00495EBA" w:rsidP="006B7794">
            <w:pPr>
              <w:jc w:val="center"/>
              <w:rPr>
                <w:b/>
                <w:bCs/>
                <w:iCs/>
                <w:color w:val="000000"/>
                <w:sz w:val="22"/>
                <w:szCs w:val="22"/>
              </w:rPr>
            </w:pPr>
            <w:r w:rsidRPr="001547ED">
              <w:rPr>
                <w:b/>
                <w:bCs/>
                <w:iCs/>
                <w:color w:val="000000"/>
                <w:sz w:val="22"/>
                <w:szCs w:val="22"/>
              </w:rPr>
              <w:t>3,88</w:t>
            </w:r>
          </w:p>
        </w:tc>
      </w:tr>
      <w:tr w:rsidR="00495EBA" w:rsidRPr="001547ED" w14:paraId="4A2DF71B" w14:textId="77777777" w:rsidTr="00556710">
        <w:trPr>
          <w:trHeight w:val="20"/>
        </w:trPr>
        <w:tc>
          <w:tcPr>
            <w:tcW w:w="516" w:type="pct"/>
            <w:tcMar>
              <w:left w:w="57" w:type="dxa"/>
              <w:right w:w="57" w:type="dxa"/>
            </w:tcMar>
          </w:tcPr>
          <w:p w14:paraId="3F96FB65" w14:textId="77777777" w:rsidR="00495EBA" w:rsidRPr="001547ED" w:rsidRDefault="00495EBA" w:rsidP="006B7794">
            <w:pPr>
              <w:jc w:val="center"/>
              <w:rPr>
                <w:color w:val="000000"/>
                <w:sz w:val="22"/>
                <w:szCs w:val="22"/>
              </w:rPr>
            </w:pPr>
            <w:r w:rsidRPr="001547ED">
              <w:rPr>
                <w:color w:val="000000"/>
                <w:sz w:val="22"/>
                <w:szCs w:val="22"/>
              </w:rPr>
              <w:t> </w:t>
            </w:r>
          </w:p>
        </w:tc>
        <w:tc>
          <w:tcPr>
            <w:tcW w:w="1070" w:type="pct"/>
            <w:tcMar>
              <w:left w:w="57" w:type="dxa"/>
              <w:right w:w="57" w:type="dxa"/>
            </w:tcMar>
          </w:tcPr>
          <w:p w14:paraId="1E371847" w14:textId="77777777" w:rsidR="00495EBA" w:rsidRPr="001547ED" w:rsidRDefault="00495EBA" w:rsidP="006B7794">
            <w:pPr>
              <w:rPr>
                <w:b/>
                <w:bCs/>
                <w:iCs/>
                <w:color w:val="000000"/>
                <w:sz w:val="22"/>
                <w:szCs w:val="22"/>
              </w:rPr>
            </w:pPr>
            <w:r w:rsidRPr="001547ED">
              <w:rPr>
                <w:b/>
                <w:bCs/>
                <w:iCs/>
                <w:color w:val="000000"/>
                <w:sz w:val="22"/>
                <w:szCs w:val="22"/>
              </w:rPr>
              <w:t xml:space="preserve">Среднее значение </w:t>
            </w:r>
          </w:p>
        </w:tc>
        <w:tc>
          <w:tcPr>
            <w:tcW w:w="1018" w:type="pct"/>
            <w:tcMar>
              <w:left w:w="57" w:type="dxa"/>
              <w:right w:w="57" w:type="dxa"/>
            </w:tcMar>
          </w:tcPr>
          <w:p w14:paraId="42AB1351" w14:textId="77777777" w:rsidR="00495EBA" w:rsidRPr="001547ED" w:rsidRDefault="00495EBA" w:rsidP="006B7794">
            <w:pPr>
              <w:jc w:val="center"/>
              <w:rPr>
                <w:b/>
                <w:bCs/>
                <w:iCs/>
                <w:color w:val="000000"/>
                <w:sz w:val="22"/>
                <w:szCs w:val="22"/>
              </w:rPr>
            </w:pPr>
            <w:r w:rsidRPr="001547ED">
              <w:rPr>
                <w:b/>
                <w:bCs/>
                <w:iCs/>
                <w:color w:val="000000"/>
                <w:sz w:val="22"/>
                <w:szCs w:val="22"/>
              </w:rPr>
              <w:t>4,81</w:t>
            </w:r>
          </w:p>
        </w:tc>
        <w:tc>
          <w:tcPr>
            <w:tcW w:w="837" w:type="pct"/>
            <w:tcMar>
              <w:left w:w="57" w:type="dxa"/>
              <w:right w:w="57" w:type="dxa"/>
            </w:tcMar>
          </w:tcPr>
          <w:p w14:paraId="3810D4C1" w14:textId="77777777" w:rsidR="00495EBA" w:rsidRPr="001547ED" w:rsidRDefault="00495EBA" w:rsidP="006B7794">
            <w:pPr>
              <w:jc w:val="center"/>
              <w:rPr>
                <w:b/>
                <w:bCs/>
                <w:iCs/>
                <w:color w:val="000000"/>
                <w:sz w:val="22"/>
                <w:szCs w:val="22"/>
              </w:rPr>
            </w:pPr>
            <w:r w:rsidRPr="001547ED">
              <w:rPr>
                <w:b/>
                <w:bCs/>
                <w:iCs/>
                <w:color w:val="000000"/>
                <w:sz w:val="22"/>
                <w:szCs w:val="22"/>
              </w:rPr>
              <w:t>4,78</w:t>
            </w:r>
          </w:p>
        </w:tc>
        <w:tc>
          <w:tcPr>
            <w:tcW w:w="1005" w:type="pct"/>
            <w:tcMar>
              <w:left w:w="57" w:type="dxa"/>
              <w:right w:w="57" w:type="dxa"/>
            </w:tcMar>
          </w:tcPr>
          <w:p w14:paraId="78BED124" w14:textId="77777777" w:rsidR="00495EBA" w:rsidRPr="001547ED" w:rsidRDefault="00495EBA" w:rsidP="006B7794">
            <w:pPr>
              <w:jc w:val="center"/>
              <w:rPr>
                <w:b/>
                <w:bCs/>
                <w:iCs/>
                <w:color w:val="000000"/>
                <w:sz w:val="22"/>
                <w:szCs w:val="22"/>
              </w:rPr>
            </w:pPr>
            <w:r w:rsidRPr="001547ED">
              <w:rPr>
                <w:b/>
                <w:bCs/>
                <w:iCs/>
                <w:color w:val="000000"/>
                <w:sz w:val="22"/>
                <w:szCs w:val="22"/>
              </w:rPr>
              <w:t>4,78</w:t>
            </w:r>
          </w:p>
        </w:tc>
        <w:tc>
          <w:tcPr>
            <w:tcW w:w="554" w:type="pct"/>
            <w:tcMar>
              <w:left w:w="57" w:type="dxa"/>
              <w:right w:w="57" w:type="dxa"/>
            </w:tcMar>
          </w:tcPr>
          <w:p w14:paraId="4B6A5AE6" w14:textId="77777777" w:rsidR="00495EBA" w:rsidRPr="001547ED" w:rsidRDefault="00495EBA" w:rsidP="006B7794">
            <w:pPr>
              <w:jc w:val="center"/>
              <w:rPr>
                <w:b/>
                <w:bCs/>
                <w:iCs/>
                <w:color w:val="000000"/>
                <w:sz w:val="22"/>
                <w:szCs w:val="22"/>
              </w:rPr>
            </w:pPr>
            <w:r w:rsidRPr="001547ED">
              <w:rPr>
                <w:b/>
                <w:bCs/>
                <w:iCs/>
                <w:color w:val="000000"/>
                <w:sz w:val="22"/>
                <w:szCs w:val="22"/>
              </w:rPr>
              <w:t>4,79</w:t>
            </w:r>
          </w:p>
        </w:tc>
      </w:tr>
    </w:tbl>
    <w:p w14:paraId="606DA092" w14:textId="77777777" w:rsidR="00495EBA" w:rsidRPr="001547ED" w:rsidRDefault="00495EBA" w:rsidP="006B7794">
      <w:pPr>
        <w:tabs>
          <w:tab w:val="left" w:pos="1134"/>
        </w:tabs>
        <w:spacing w:line="360" w:lineRule="auto"/>
        <w:jc w:val="both"/>
        <w:rPr>
          <w:sz w:val="28"/>
          <w:szCs w:val="28"/>
        </w:rPr>
      </w:pPr>
    </w:p>
    <w:p w14:paraId="68B5F21B"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Самую низкую оценку по уровню качества получил филиал МФЦ в Тогучинском районе – 3,88 балла. Он занял последнюю позицию в рейтинге. По всем показателям данный филиал получил оценки ниже среднего значения.</w:t>
      </w:r>
    </w:p>
    <w:p w14:paraId="2715D352"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Также ниже среднего значения получили оценку следующие филиалы:</w:t>
      </w:r>
    </w:p>
    <w:p w14:paraId="0B58BEA5" w14:textId="77777777" w:rsidR="00495EBA" w:rsidRPr="001547ED" w:rsidRDefault="00495EBA" w:rsidP="006B7794">
      <w:pPr>
        <w:spacing w:line="360" w:lineRule="auto"/>
        <w:ind w:firstLine="709"/>
        <w:rPr>
          <w:color w:val="000000"/>
          <w:sz w:val="28"/>
          <w:szCs w:val="28"/>
        </w:rPr>
      </w:pPr>
      <w:r w:rsidRPr="001547ED">
        <w:rPr>
          <w:bCs/>
          <w:color w:val="000000"/>
          <w:sz w:val="28"/>
          <w:szCs w:val="28"/>
        </w:rPr>
        <w:t>Новосибирск (Зыряновский);</w:t>
      </w:r>
    </w:p>
    <w:p w14:paraId="669668DA" w14:textId="77777777" w:rsidR="00495EBA" w:rsidRPr="001547ED" w:rsidRDefault="00495EBA" w:rsidP="006B7794">
      <w:pPr>
        <w:spacing w:line="360" w:lineRule="auto"/>
        <w:ind w:firstLine="709"/>
        <w:rPr>
          <w:color w:val="000000"/>
          <w:sz w:val="28"/>
          <w:szCs w:val="28"/>
        </w:rPr>
      </w:pPr>
      <w:r w:rsidRPr="001547ED">
        <w:rPr>
          <w:bCs/>
          <w:color w:val="000000"/>
          <w:sz w:val="28"/>
          <w:szCs w:val="28"/>
        </w:rPr>
        <w:t>Новосибирск (пл. Труда);</w:t>
      </w:r>
    </w:p>
    <w:p w14:paraId="334153C7" w14:textId="77777777" w:rsidR="00495EBA" w:rsidRPr="001547ED" w:rsidRDefault="00495EBA" w:rsidP="006B7794">
      <w:pPr>
        <w:spacing w:line="360" w:lineRule="auto"/>
        <w:ind w:firstLine="709"/>
        <w:rPr>
          <w:color w:val="000000"/>
          <w:sz w:val="28"/>
          <w:szCs w:val="28"/>
        </w:rPr>
      </w:pPr>
      <w:r w:rsidRPr="001547ED">
        <w:rPr>
          <w:bCs/>
          <w:color w:val="000000"/>
          <w:sz w:val="28"/>
          <w:szCs w:val="28"/>
        </w:rPr>
        <w:t>Мошковский район;</w:t>
      </w:r>
    </w:p>
    <w:p w14:paraId="6C37D84D" w14:textId="77777777" w:rsidR="00495EBA" w:rsidRPr="001547ED" w:rsidRDefault="00495EBA" w:rsidP="006B7794">
      <w:pPr>
        <w:spacing w:line="360" w:lineRule="auto"/>
        <w:ind w:firstLine="709"/>
        <w:rPr>
          <w:color w:val="000000"/>
          <w:sz w:val="28"/>
          <w:szCs w:val="28"/>
        </w:rPr>
      </w:pPr>
      <w:r w:rsidRPr="001547ED">
        <w:rPr>
          <w:bCs/>
          <w:color w:val="000000"/>
          <w:sz w:val="28"/>
          <w:szCs w:val="28"/>
        </w:rPr>
        <w:t>г. Обь;</w:t>
      </w:r>
    </w:p>
    <w:p w14:paraId="3571E81A" w14:textId="77777777" w:rsidR="00495EBA" w:rsidRPr="001547ED" w:rsidRDefault="00495EBA" w:rsidP="006B7794">
      <w:pPr>
        <w:spacing w:line="360" w:lineRule="auto"/>
        <w:ind w:firstLine="709"/>
        <w:rPr>
          <w:color w:val="000000"/>
          <w:sz w:val="28"/>
          <w:szCs w:val="28"/>
        </w:rPr>
      </w:pPr>
      <w:r w:rsidRPr="001547ED">
        <w:rPr>
          <w:bCs/>
          <w:color w:val="000000"/>
          <w:sz w:val="28"/>
          <w:szCs w:val="28"/>
        </w:rPr>
        <w:t>Новосибирск (Железнодорожный).</w:t>
      </w:r>
    </w:p>
    <w:p w14:paraId="6DE1F719"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По результатам мониторинга 2014 года последнюю позицию в рейтинге филиалов по данному показателю занимал филиал в г. Новосибирске (пл. Труда) (4,43 балла).</w:t>
      </w:r>
    </w:p>
    <w:p w14:paraId="10D16921"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Самые высокие оценки уровня качества услуг (5 баллов) зафиксированы в 12 филиалах МФЦ:</w:t>
      </w:r>
    </w:p>
    <w:p w14:paraId="4CBAD1F5"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lastRenderedPageBreak/>
        <w:t>г. Бердск;</w:t>
      </w:r>
    </w:p>
    <w:p w14:paraId="36157BF8"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Барабинский район;</w:t>
      </w:r>
    </w:p>
    <w:p w14:paraId="7141BC5F"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Карасукский район;</w:t>
      </w:r>
    </w:p>
    <w:p w14:paraId="01E47C35"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Кочковский район;</w:t>
      </w:r>
    </w:p>
    <w:p w14:paraId="357D9BC0"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Куйбышевский район;</w:t>
      </w:r>
    </w:p>
    <w:p w14:paraId="2ECCEBD2"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Купинский район;</w:t>
      </w:r>
    </w:p>
    <w:p w14:paraId="067FA452"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Маслянинский район;</w:t>
      </w:r>
    </w:p>
    <w:p w14:paraId="69CF86C6"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Татарский район;</w:t>
      </w:r>
    </w:p>
    <w:p w14:paraId="5972417B"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Убинский район;</w:t>
      </w:r>
    </w:p>
    <w:p w14:paraId="0F46E693"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Чановский район;</w:t>
      </w:r>
    </w:p>
    <w:p w14:paraId="2E08558B"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Черепановский район;</w:t>
      </w:r>
    </w:p>
    <w:p w14:paraId="10C67B8F" w14:textId="77777777" w:rsidR="00495EBA" w:rsidRPr="001547ED" w:rsidRDefault="00495EBA" w:rsidP="006B7794">
      <w:pPr>
        <w:pStyle w:val="affc"/>
        <w:widowControl/>
        <w:numPr>
          <w:ilvl w:val="0"/>
          <w:numId w:val="76"/>
        </w:numPr>
        <w:tabs>
          <w:tab w:val="left" w:pos="993"/>
        </w:tabs>
        <w:spacing w:line="360" w:lineRule="auto"/>
        <w:ind w:left="0" w:firstLine="567"/>
        <w:rPr>
          <w:color w:val="000000"/>
          <w:sz w:val="28"/>
          <w:szCs w:val="28"/>
        </w:rPr>
      </w:pPr>
      <w:r w:rsidRPr="001547ED">
        <w:rPr>
          <w:bCs/>
          <w:color w:val="000000"/>
          <w:sz w:val="28"/>
          <w:szCs w:val="28"/>
        </w:rPr>
        <w:t>Чулымский район.</w:t>
      </w:r>
    </w:p>
    <w:p w14:paraId="297ECA0F" w14:textId="77777777" w:rsidR="00495EBA" w:rsidRPr="001547ED" w:rsidRDefault="00495EBA" w:rsidP="006B7794">
      <w:pPr>
        <w:spacing w:line="360" w:lineRule="auto"/>
        <w:jc w:val="center"/>
        <w:rPr>
          <w:b/>
          <w:sz w:val="28"/>
          <w:szCs w:val="28"/>
        </w:rPr>
      </w:pPr>
      <w:r w:rsidRPr="001547ED">
        <w:rPr>
          <w:b/>
          <w:sz w:val="28"/>
          <w:szCs w:val="28"/>
        </w:rPr>
        <w:t>2. Оценка уровня доступности государственных и муниципальных услуг при их предоставлении в МФЦ</w:t>
      </w:r>
    </w:p>
    <w:p w14:paraId="001A6244" w14:textId="6CAB4989" w:rsidR="00495EBA" w:rsidRPr="001547ED" w:rsidRDefault="00495EBA"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целом</w:t>
      </w:r>
      <w:proofErr w:type="gramEnd"/>
      <w:r w:rsidRPr="001547ED">
        <w:rPr>
          <w:sz w:val="28"/>
          <w:szCs w:val="28"/>
        </w:rPr>
        <w:t>, как показывает информация, представленная в таблице </w:t>
      </w:r>
      <w:r w:rsidR="000E268D" w:rsidRPr="001547ED">
        <w:rPr>
          <w:sz w:val="28"/>
          <w:szCs w:val="28"/>
        </w:rPr>
        <w:t>102</w:t>
      </w:r>
      <w:r w:rsidRPr="001547ED">
        <w:rPr>
          <w:sz w:val="28"/>
          <w:szCs w:val="28"/>
        </w:rPr>
        <w:t>, заявители отмечают достаточно высокий уровень доступности государственных и муниципальных услуг при их предоставлении в МФЦ.</w:t>
      </w:r>
    </w:p>
    <w:p w14:paraId="381BEE12" w14:textId="60BD04A7" w:rsidR="00495EBA" w:rsidRPr="001547ED" w:rsidRDefault="00EF2AFE"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102</w:t>
      </w:r>
      <w:r w:rsidRPr="001547ED">
        <w:rPr>
          <w:sz w:val="28"/>
          <w:szCs w:val="28"/>
        </w:rPr>
        <w:fldChar w:fldCharType="end"/>
      </w:r>
      <w:r w:rsidRPr="001547ED">
        <w:rPr>
          <w:b/>
          <w:sz w:val="28"/>
          <w:szCs w:val="28"/>
        </w:rPr>
        <w:t xml:space="preserve"> </w:t>
      </w:r>
      <w:r w:rsidR="00556710">
        <w:rPr>
          <w:b/>
          <w:sz w:val="28"/>
          <w:szCs w:val="28"/>
        </w:rPr>
        <w:t>–</w:t>
      </w:r>
      <w:r w:rsidRPr="001547ED">
        <w:rPr>
          <w:b/>
          <w:sz w:val="28"/>
          <w:szCs w:val="28"/>
        </w:rPr>
        <w:t xml:space="preserve"> </w:t>
      </w:r>
      <w:r w:rsidR="00495EBA" w:rsidRPr="001547ED">
        <w:rPr>
          <w:sz w:val="28"/>
          <w:szCs w:val="28"/>
        </w:rPr>
        <w:t>Уровень доступности услуг в МФЦ</w:t>
      </w:r>
    </w:p>
    <w:tbl>
      <w:tblPr>
        <w:tblStyle w:val="1113"/>
        <w:tblW w:w="5000" w:type="pct"/>
        <w:tblLook w:val="04A0" w:firstRow="1" w:lastRow="0" w:firstColumn="1" w:lastColumn="0" w:noHBand="0" w:noVBand="1"/>
      </w:tblPr>
      <w:tblGrid>
        <w:gridCol w:w="879"/>
        <w:gridCol w:w="1920"/>
        <w:gridCol w:w="1600"/>
        <w:gridCol w:w="1709"/>
        <w:gridCol w:w="977"/>
        <w:gridCol w:w="1406"/>
        <w:gridCol w:w="1261"/>
      </w:tblGrid>
      <w:tr w:rsidR="00495EBA" w:rsidRPr="001547ED" w14:paraId="6D2047D6" w14:textId="77777777" w:rsidTr="00556710">
        <w:trPr>
          <w:trHeight w:val="20"/>
          <w:tblHeader/>
        </w:trPr>
        <w:tc>
          <w:tcPr>
            <w:tcW w:w="431" w:type="pct"/>
            <w:tcMar>
              <w:left w:w="57" w:type="dxa"/>
              <w:right w:w="57" w:type="dxa"/>
            </w:tcMar>
            <w:hideMark/>
          </w:tcPr>
          <w:p w14:paraId="2288F651" w14:textId="77777777" w:rsidR="00495EBA" w:rsidRPr="001547ED" w:rsidRDefault="00495EBA" w:rsidP="006B7794">
            <w:pPr>
              <w:jc w:val="center"/>
              <w:rPr>
                <w:b/>
                <w:color w:val="000000"/>
                <w:sz w:val="22"/>
                <w:szCs w:val="22"/>
              </w:rPr>
            </w:pPr>
            <w:r w:rsidRPr="001547ED">
              <w:rPr>
                <w:b/>
                <w:color w:val="000000"/>
                <w:sz w:val="22"/>
                <w:szCs w:val="22"/>
              </w:rPr>
              <w:t>Рейтинг</w:t>
            </w:r>
          </w:p>
        </w:tc>
        <w:tc>
          <w:tcPr>
            <w:tcW w:w="1177" w:type="pct"/>
            <w:tcMar>
              <w:left w:w="57" w:type="dxa"/>
              <w:right w:w="57" w:type="dxa"/>
            </w:tcMar>
            <w:hideMark/>
          </w:tcPr>
          <w:p w14:paraId="7B5E49BA"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739" w:type="pct"/>
            <w:tcMar>
              <w:left w:w="57" w:type="dxa"/>
              <w:right w:w="57" w:type="dxa"/>
            </w:tcMar>
            <w:hideMark/>
          </w:tcPr>
          <w:p w14:paraId="6B3F6FA3" w14:textId="77777777" w:rsidR="00495EBA" w:rsidRPr="001547ED" w:rsidRDefault="00495EBA" w:rsidP="006B7794">
            <w:pPr>
              <w:jc w:val="center"/>
              <w:rPr>
                <w:b/>
                <w:bCs/>
                <w:color w:val="000000"/>
                <w:sz w:val="22"/>
                <w:szCs w:val="22"/>
              </w:rPr>
            </w:pPr>
            <w:r w:rsidRPr="001547ED">
              <w:rPr>
                <w:b/>
                <w:bCs/>
                <w:color w:val="000000"/>
                <w:sz w:val="22"/>
                <w:szCs w:val="22"/>
              </w:rPr>
              <w:t>Доступность информации о порядке предоставления услуги</w:t>
            </w:r>
          </w:p>
        </w:tc>
        <w:tc>
          <w:tcPr>
            <w:tcW w:w="738" w:type="pct"/>
            <w:tcMar>
              <w:left w:w="57" w:type="dxa"/>
              <w:right w:w="57" w:type="dxa"/>
            </w:tcMar>
            <w:hideMark/>
          </w:tcPr>
          <w:p w14:paraId="7BAA9ED9" w14:textId="77777777" w:rsidR="00495EBA" w:rsidRPr="001547ED" w:rsidRDefault="00495EBA" w:rsidP="006B7794">
            <w:pPr>
              <w:jc w:val="center"/>
              <w:rPr>
                <w:b/>
                <w:bCs/>
                <w:color w:val="000000"/>
                <w:sz w:val="22"/>
                <w:szCs w:val="22"/>
              </w:rPr>
            </w:pPr>
            <w:r w:rsidRPr="001547ED">
              <w:rPr>
                <w:b/>
                <w:bCs/>
                <w:color w:val="000000"/>
                <w:sz w:val="22"/>
                <w:szCs w:val="22"/>
              </w:rPr>
              <w:t>Полнота и понятность предоставленной информации</w:t>
            </w:r>
          </w:p>
        </w:tc>
        <w:tc>
          <w:tcPr>
            <w:tcW w:w="517" w:type="pct"/>
            <w:tcMar>
              <w:left w:w="57" w:type="dxa"/>
              <w:right w:w="57" w:type="dxa"/>
            </w:tcMar>
            <w:hideMark/>
          </w:tcPr>
          <w:p w14:paraId="5B9CD48E" w14:textId="77777777" w:rsidR="00495EBA" w:rsidRPr="001547ED" w:rsidRDefault="00495EBA" w:rsidP="006B7794">
            <w:pPr>
              <w:jc w:val="center"/>
              <w:rPr>
                <w:b/>
                <w:bCs/>
                <w:color w:val="000000"/>
                <w:sz w:val="22"/>
                <w:szCs w:val="22"/>
              </w:rPr>
            </w:pPr>
            <w:r w:rsidRPr="001547ED">
              <w:rPr>
                <w:b/>
                <w:bCs/>
                <w:color w:val="000000"/>
                <w:sz w:val="22"/>
                <w:szCs w:val="22"/>
              </w:rPr>
              <w:t>Удобство графика работы</w:t>
            </w:r>
          </w:p>
        </w:tc>
        <w:tc>
          <w:tcPr>
            <w:tcW w:w="701" w:type="pct"/>
            <w:tcMar>
              <w:left w:w="57" w:type="dxa"/>
              <w:right w:w="57" w:type="dxa"/>
            </w:tcMar>
            <w:hideMark/>
          </w:tcPr>
          <w:p w14:paraId="2A9330D1" w14:textId="77777777" w:rsidR="00495EBA" w:rsidRPr="001547ED" w:rsidRDefault="00495EBA" w:rsidP="006B7794">
            <w:pPr>
              <w:jc w:val="center"/>
              <w:rPr>
                <w:b/>
                <w:bCs/>
                <w:color w:val="000000"/>
                <w:sz w:val="22"/>
                <w:szCs w:val="22"/>
              </w:rPr>
            </w:pPr>
            <w:r w:rsidRPr="001547ED">
              <w:rPr>
                <w:b/>
                <w:bCs/>
                <w:color w:val="000000"/>
                <w:sz w:val="22"/>
                <w:szCs w:val="22"/>
              </w:rPr>
              <w:t>Получение информации о стадии рассмотрения обращения</w:t>
            </w:r>
          </w:p>
        </w:tc>
        <w:tc>
          <w:tcPr>
            <w:tcW w:w="697" w:type="pct"/>
            <w:tcMar>
              <w:left w:w="57" w:type="dxa"/>
              <w:right w:w="57" w:type="dxa"/>
            </w:tcMar>
            <w:hideMark/>
          </w:tcPr>
          <w:p w14:paraId="6BC4849C"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 уровня доступности</w:t>
            </w:r>
          </w:p>
        </w:tc>
      </w:tr>
      <w:tr w:rsidR="00495EBA" w:rsidRPr="001547ED" w14:paraId="2FDD618E" w14:textId="77777777" w:rsidTr="00556710">
        <w:trPr>
          <w:trHeight w:val="20"/>
        </w:trPr>
        <w:tc>
          <w:tcPr>
            <w:tcW w:w="431" w:type="pct"/>
            <w:tcMar>
              <w:left w:w="57" w:type="dxa"/>
              <w:right w:w="57" w:type="dxa"/>
            </w:tcMar>
          </w:tcPr>
          <w:p w14:paraId="0A70BDA1" w14:textId="77777777" w:rsidR="00495EBA" w:rsidRPr="001547ED" w:rsidRDefault="00495EBA" w:rsidP="006B7794">
            <w:pPr>
              <w:jc w:val="center"/>
              <w:rPr>
                <w:color w:val="000000"/>
                <w:sz w:val="22"/>
                <w:szCs w:val="22"/>
              </w:rPr>
            </w:pPr>
            <w:r w:rsidRPr="001547ED">
              <w:rPr>
                <w:color w:val="000000"/>
                <w:sz w:val="22"/>
                <w:szCs w:val="22"/>
              </w:rPr>
              <w:t>1-10</w:t>
            </w:r>
          </w:p>
        </w:tc>
        <w:tc>
          <w:tcPr>
            <w:tcW w:w="1177" w:type="pct"/>
            <w:tcMar>
              <w:left w:w="57" w:type="dxa"/>
              <w:right w:w="57" w:type="dxa"/>
            </w:tcMar>
            <w:hideMark/>
          </w:tcPr>
          <w:p w14:paraId="222777B9" w14:textId="77777777" w:rsidR="00495EBA" w:rsidRPr="001547ED" w:rsidRDefault="00495EBA" w:rsidP="006B7794">
            <w:pPr>
              <w:rPr>
                <w:bCs/>
                <w:color w:val="000000"/>
                <w:sz w:val="22"/>
                <w:szCs w:val="22"/>
              </w:rPr>
            </w:pPr>
            <w:r w:rsidRPr="001547ED">
              <w:rPr>
                <w:bCs/>
                <w:color w:val="000000"/>
                <w:sz w:val="22"/>
                <w:szCs w:val="22"/>
              </w:rPr>
              <w:t>г. Бердск</w:t>
            </w:r>
          </w:p>
        </w:tc>
        <w:tc>
          <w:tcPr>
            <w:tcW w:w="739" w:type="pct"/>
            <w:tcMar>
              <w:left w:w="57" w:type="dxa"/>
              <w:right w:w="57" w:type="dxa"/>
            </w:tcMar>
            <w:hideMark/>
          </w:tcPr>
          <w:p w14:paraId="5F28AA74"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36201176"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074AB63C"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583DD185"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569BBE38"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6D512EBB" w14:textId="77777777" w:rsidTr="00556710">
        <w:trPr>
          <w:trHeight w:val="20"/>
        </w:trPr>
        <w:tc>
          <w:tcPr>
            <w:tcW w:w="431" w:type="pct"/>
            <w:tcMar>
              <w:left w:w="57" w:type="dxa"/>
              <w:right w:w="57" w:type="dxa"/>
            </w:tcMar>
          </w:tcPr>
          <w:p w14:paraId="5AF45E0D" w14:textId="77777777" w:rsidR="00495EBA" w:rsidRPr="001547ED" w:rsidRDefault="00495EBA" w:rsidP="006B7794">
            <w:pPr>
              <w:jc w:val="center"/>
              <w:rPr>
                <w:sz w:val="22"/>
                <w:szCs w:val="22"/>
              </w:rPr>
            </w:pPr>
            <w:r w:rsidRPr="001547ED">
              <w:rPr>
                <w:color w:val="000000"/>
                <w:sz w:val="22"/>
                <w:szCs w:val="22"/>
              </w:rPr>
              <w:t>1-10</w:t>
            </w:r>
          </w:p>
        </w:tc>
        <w:tc>
          <w:tcPr>
            <w:tcW w:w="1177" w:type="pct"/>
            <w:tcMar>
              <w:left w:w="57" w:type="dxa"/>
              <w:right w:w="57" w:type="dxa"/>
            </w:tcMar>
            <w:hideMark/>
          </w:tcPr>
          <w:p w14:paraId="6BC8EDEA"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739" w:type="pct"/>
            <w:tcMar>
              <w:left w:w="57" w:type="dxa"/>
              <w:right w:w="57" w:type="dxa"/>
            </w:tcMar>
            <w:hideMark/>
          </w:tcPr>
          <w:p w14:paraId="165C1801"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6611AAB7"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4ECF0BD7"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78061D61"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1DA2101F"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485E0B4B" w14:textId="77777777" w:rsidTr="00556710">
        <w:trPr>
          <w:trHeight w:val="20"/>
        </w:trPr>
        <w:tc>
          <w:tcPr>
            <w:tcW w:w="431" w:type="pct"/>
            <w:tcMar>
              <w:left w:w="57" w:type="dxa"/>
              <w:right w:w="57" w:type="dxa"/>
            </w:tcMar>
          </w:tcPr>
          <w:p w14:paraId="5E7AA1FC" w14:textId="77777777" w:rsidR="00495EBA" w:rsidRPr="001547ED" w:rsidRDefault="00495EBA" w:rsidP="006B7794">
            <w:pPr>
              <w:jc w:val="center"/>
              <w:rPr>
                <w:sz w:val="22"/>
                <w:szCs w:val="22"/>
              </w:rPr>
            </w:pPr>
            <w:r w:rsidRPr="001547ED">
              <w:rPr>
                <w:color w:val="000000"/>
                <w:sz w:val="22"/>
                <w:szCs w:val="22"/>
              </w:rPr>
              <w:t>1-10</w:t>
            </w:r>
          </w:p>
        </w:tc>
        <w:tc>
          <w:tcPr>
            <w:tcW w:w="1177" w:type="pct"/>
            <w:tcMar>
              <w:left w:w="57" w:type="dxa"/>
              <w:right w:w="57" w:type="dxa"/>
            </w:tcMar>
            <w:hideMark/>
          </w:tcPr>
          <w:p w14:paraId="21A529AC"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739" w:type="pct"/>
            <w:tcMar>
              <w:left w:w="57" w:type="dxa"/>
              <w:right w:w="57" w:type="dxa"/>
            </w:tcMar>
            <w:hideMark/>
          </w:tcPr>
          <w:p w14:paraId="583C7F41"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23EABD4D"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7F6D00E5"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13C84DCD"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065D67A6"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76E37FCF" w14:textId="77777777" w:rsidTr="00556710">
        <w:trPr>
          <w:trHeight w:val="20"/>
        </w:trPr>
        <w:tc>
          <w:tcPr>
            <w:tcW w:w="431" w:type="pct"/>
            <w:tcMar>
              <w:left w:w="57" w:type="dxa"/>
              <w:right w:w="57" w:type="dxa"/>
            </w:tcMar>
          </w:tcPr>
          <w:p w14:paraId="5AE41ABB" w14:textId="77777777" w:rsidR="00495EBA" w:rsidRPr="001547ED" w:rsidRDefault="00495EBA" w:rsidP="006B7794">
            <w:pPr>
              <w:jc w:val="center"/>
              <w:rPr>
                <w:sz w:val="22"/>
                <w:szCs w:val="22"/>
              </w:rPr>
            </w:pPr>
            <w:r w:rsidRPr="001547ED">
              <w:rPr>
                <w:color w:val="000000"/>
                <w:sz w:val="22"/>
                <w:szCs w:val="22"/>
              </w:rPr>
              <w:t>1-10</w:t>
            </w:r>
          </w:p>
        </w:tc>
        <w:tc>
          <w:tcPr>
            <w:tcW w:w="1177" w:type="pct"/>
            <w:tcMar>
              <w:left w:w="57" w:type="dxa"/>
              <w:right w:w="57" w:type="dxa"/>
            </w:tcMar>
            <w:hideMark/>
          </w:tcPr>
          <w:p w14:paraId="7BE253A4"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739" w:type="pct"/>
            <w:tcMar>
              <w:left w:w="57" w:type="dxa"/>
              <w:right w:w="57" w:type="dxa"/>
            </w:tcMar>
            <w:hideMark/>
          </w:tcPr>
          <w:p w14:paraId="34AFC75F"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568046AD"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12243969"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12BB2D77"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31CBEA2D"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1E64C416" w14:textId="77777777" w:rsidTr="00556710">
        <w:trPr>
          <w:trHeight w:val="20"/>
        </w:trPr>
        <w:tc>
          <w:tcPr>
            <w:tcW w:w="431" w:type="pct"/>
            <w:tcMar>
              <w:left w:w="57" w:type="dxa"/>
              <w:right w:w="57" w:type="dxa"/>
            </w:tcMar>
          </w:tcPr>
          <w:p w14:paraId="10AB22A3" w14:textId="77777777" w:rsidR="00495EBA" w:rsidRPr="001547ED" w:rsidRDefault="00495EBA" w:rsidP="006B7794">
            <w:pPr>
              <w:jc w:val="center"/>
              <w:rPr>
                <w:sz w:val="22"/>
                <w:szCs w:val="22"/>
              </w:rPr>
            </w:pPr>
            <w:r w:rsidRPr="001547ED">
              <w:rPr>
                <w:color w:val="000000"/>
                <w:sz w:val="22"/>
                <w:szCs w:val="22"/>
              </w:rPr>
              <w:t>1-10</w:t>
            </w:r>
          </w:p>
        </w:tc>
        <w:tc>
          <w:tcPr>
            <w:tcW w:w="1177" w:type="pct"/>
            <w:tcMar>
              <w:left w:w="57" w:type="dxa"/>
              <w:right w:w="57" w:type="dxa"/>
            </w:tcMar>
            <w:hideMark/>
          </w:tcPr>
          <w:p w14:paraId="105C7333"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739" w:type="pct"/>
            <w:tcMar>
              <w:left w:w="57" w:type="dxa"/>
              <w:right w:w="57" w:type="dxa"/>
            </w:tcMar>
            <w:hideMark/>
          </w:tcPr>
          <w:p w14:paraId="45BC36E8"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609331C7"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09E994C9"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60FD8F4D"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7A6F6438"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04FD4828" w14:textId="77777777" w:rsidTr="00556710">
        <w:trPr>
          <w:trHeight w:val="20"/>
        </w:trPr>
        <w:tc>
          <w:tcPr>
            <w:tcW w:w="431" w:type="pct"/>
            <w:tcMar>
              <w:left w:w="57" w:type="dxa"/>
              <w:right w:w="57" w:type="dxa"/>
            </w:tcMar>
          </w:tcPr>
          <w:p w14:paraId="1AC350B1" w14:textId="77777777" w:rsidR="00495EBA" w:rsidRPr="001547ED" w:rsidRDefault="00495EBA" w:rsidP="006B7794">
            <w:pPr>
              <w:jc w:val="center"/>
              <w:rPr>
                <w:sz w:val="22"/>
                <w:szCs w:val="22"/>
              </w:rPr>
            </w:pPr>
            <w:r w:rsidRPr="001547ED">
              <w:rPr>
                <w:color w:val="000000"/>
                <w:sz w:val="22"/>
                <w:szCs w:val="22"/>
              </w:rPr>
              <w:t>1-10</w:t>
            </w:r>
          </w:p>
        </w:tc>
        <w:tc>
          <w:tcPr>
            <w:tcW w:w="1177" w:type="pct"/>
            <w:tcMar>
              <w:left w:w="57" w:type="dxa"/>
              <w:right w:w="57" w:type="dxa"/>
            </w:tcMar>
            <w:hideMark/>
          </w:tcPr>
          <w:p w14:paraId="51FB61D4"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739" w:type="pct"/>
            <w:tcMar>
              <w:left w:w="57" w:type="dxa"/>
              <w:right w:w="57" w:type="dxa"/>
            </w:tcMar>
            <w:hideMark/>
          </w:tcPr>
          <w:p w14:paraId="33E4DF74"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6E5D2C05"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076EB594"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3D38A8B0"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41AC2B13"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103AE700" w14:textId="77777777" w:rsidTr="00556710">
        <w:trPr>
          <w:trHeight w:val="20"/>
        </w:trPr>
        <w:tc>
          <w:tcPr>
            <w:tcW w:w="431" w:type="pct"/>
            <w:tcMar>
              <w:left w:w="57" w:type="dxa"/>
              <w:right w:w="57" w:type="dxa"/>
            </w:tcMar>
          </w:tcPr>
          <w:p w14:paraId="03C5C841" w14:textId="77777777" w:rsidR="00495EBA" w:rsidRPr="001547ED" w:rsidRDefault="00495EBA" w:rsidP="006B7794">
            <w:pPr>
              <w:jc w:val="center"/>
              <w:rPr>
                <w:sz w:val="22"/>
                <w:szCs w:val="22"/>
              </w:rPr>
            </w:pPr>
            <w:r w:rsidRPr="001547ED">
              <w:rPr>
                <w:color w:val="000000"/>
                <w:sz w:val="22"/>
                <w:szCs w:val="22"/>
              </w:rPr>
              <w:t>1-10</w:t>
            </w:r>
          </w:p>
        </w:tc>
        <w:tc>
          <w:tcPr>
            <w:tcW w:w="1177" w:type="pct"/>
            <w:tcMar>
              <w:left w:w="57" w:type="dxa"/>
              <w:right w:w="57" w:type="dxa"/>
            </w:tcMar>
            <w:hideMark/>
          </w:tcPr>
          <w:p w14:paraId="55A00F0C"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739" w:type="pct"/>
            <w:tcMar>
              <w:left w:w="57" w:type="dxa"/>
              <w:right w:w="57" w:type="dxa"/>
            </w:tcMar>
            <w:hideMark/>
          </w:tcPr>
          <w:p w14:paraId="786E2A5B"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355BCD96"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1DEAB5F5"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50532FE6"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226177BA"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07E364A7" w14:textId="77777777" w:rsidTr="00556710">
        <w:trPr>
          <w:trHeight w:val="20"/>
        </w:trPr>
        <w:tc>
          <w:tcPr>
            <w:tcW w:w="431" w:type="pct"/>
            <w:tcMar>
              <w:left w:w="57" w:type="dxa"/>
              <w:right w:w="57" w:type="dxa"/>
            </w:tcMar>
          </w:tcPr>
          <w:p w14:paraId="3EBCA8F7" w14:textId="77777777" w:rsidR="00495EBA" w:rsidRPr="001547ED" w:rsidRDefault="00495EBA" w:rsidP="006B7794">
            <w:pPr>
              <w:jc w:val="center"/>
              <w:rPr>
                <w:sz w:val="22"/>
                <w:szCs w:val="22"/>
              </w:rPr>
            </w:pPr>
            <w:r w:rsidRPr="001547ED">
              <w:rPr>
                <w:color w:val="000000"/>
                <w:sz w:val="22"/>
                <w:szCs w:val="22"/>
              </w:rPr>
              <w:t>1-10</w:t>
            </w:r>
          </w:p>
        </w:tc>
        <w:tc>
          <w:tcPr>
            <w:tcW w:w="1177" w:type="pct"/>
            <w:tcMar>
              <w:left w:w="57" w:type="dxa"/>
              <w:right w:w="57" w:type="dxa"/>
            </w:tcMar>
            <w:hideMark/>
          </w:tcPr>
          <w:p w14:paraId="66AAEDE2"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739" w:type="pct"/>
            <w:tcMar>
              <w:left w:w="57" w:type="dxa"/>
              <w:right w:w="57" w:type="dxa"/>
            </w:tcMar>
            <w:hideMark/>
          </w:tcPr>
          <w:p w14:paraId="4674F55B"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0FF58060"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584A8DF5"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3F34DADA"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69BCB7C8"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67AA08D3" w14:textId="77777777" w:rsidTr="00556710">
        <w:trPr>
          <w:trHeight w:val="20"/>
        </w:trPr>
        <w:tc>
          <w:tcPr>
            <w:tcW w:w="431" w:type="pct"/>
            <w:tcMar>
              <w:left w:w="57" w:type="dxa"/>
              <w:right w:w="57" w:type="dxa"/>
            </w:tcMar>
          </w:tcPr>
          <w:p w14:paraId="39990AD9" w14:textId="77777777" w:rsidR="00495EBA" w:rsidRPr="001547ED" w:rsidRDefault="00495EBA" w:rsidP="006B7794">
            <w:pPr>
              <w:jc w:val="center"/>
              <w:rPr>
                <w:sz w:val="22"/>
                <w:szCs w:val="22"/>
              </w:rPr>
            </w:pPr>
            <w:r w:rsidRPr="001547ED">
              <w:rPr>
                <w:color w:val="000000"/>
                <w:sz w:val="22"/>
                <w:szCs w:val="22"/>
              </w:rPr>
              <w:t>1-10</w:t>
            </w:r>
          </w:p>
        </w:tc>
        <w:tc>
          <w:tcPr>
            <w:tcW w:w="1177" w:type="pct"/>
            <w:tcMar>
              <w:left w:w="57" w:type="dxa"/>
              <w:right w:w="57" w:type="dxa"/>
            </w:tcMar>
            <w:hideMark/>
          </w:tcPr>
          <w:p w14:paraId="3F41F8CE"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739" w:type="pct"/>
            <w:tcMar>
              <w:left w:w="57" w:type="dxa"/>
              <w:right w:w="57" w:type="dxa"/>
            </w:tcMar>
            <w:hideMark/>
          </w:tcPr>
          <w:p w14:paraId="60F2C5BC"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5C98A166"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6674B9AB"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2703B961"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54EB7310"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648D49C8" w14:textId="77777777" w:rsidTr="00556710">
        <w:trPr>
          <w:trHeight w:val="20"/>
        </w:trPr>
        <w:tc>
          <w:tcPr>
            <w:tcW w:w="431" w:type="pct"/>
            <w:tcMar>
              <w:left w:w="57" w:type="dxa"/>
              <w:right w:w="57" w:type="dxa"/>
            </w:tcMar>
          </w:tcPr>
          <w:p w14:paraId="01216298" w14:textId="77777777" w:rsidR="00495EBA" w:rsidRPr="001547ED" w:rsidRDefault="00495EBA" w:rsidP="006B7794">
            <w:pPr>
              <w:jc w:val="center"/>
              <w:rPr>
                <w:sz w:val="22"/>
                <w:szCs w:val="22"/>
              </w:rPr>
            </w:pPr>
            <w:r w:rsidRPr="001547ED">
              <w:rPr>
                <w:color w:val="000000"/>
                <w:sz w:val="22"/>
                <w:szCs w:val="22"/>
              </w:rPr>
              <w:t>1-10</w:t>
            </w:r>
          </w:p>
        </w:tc>
        <w:tc>
          <w:tcPr>
            <w:tcW w:w="1177" w:type="pct"/>
            <w:tcMar>
              <w:left w:w="57" w:type="dxa"/>
              <w:right w:w="57" w:type="dxa"/>
            </w:tcMar>
            <w:hideMark/>
          </w:tcPr>
          <w:p w14:paraId="78D00FD2"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739" w:type="pct"/>
            <w:tcMar>
              <w:left w:w="57" w:type="dxa"/>
              <w:right w:w="57" w:type="dxa"/>
            </w:tcMar>
            <w:hideMark/>
          </w:tcPr>
          <w:p w14:paraId="60FBEABE"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3B695F5A"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547BE1DA"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2F944016"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656B684D" w14:textId="77777777" w:rsidR="00495EBA" w:rsidRPr="001547ED" w:rsidRDefault="00495EBA" w:rsidP="006B7794">
            <w:pPr>
              <w:jc w:val="center"/>
              <w:rPr>
                <w:b/>
                <w:iCs/>
                <w:sz w:val="22"/>
                <w:szCs w:val="22"/>
              </w:rPr>
            </w:pPr>
            <w:r w:rsidRPr="001547ED">
              <w:rPr>
                <w:b/>
                <w:iCs/>
                <w:sz w:val="22"/>
                <w:szCs w:val="22"/>
              </w:rPr>
              <w:t>5</w:t>
            </w:r>
          </w:p>
        </w:tc>
      </w:tr>
      <w:tr w:rsidR="00495EBA" w:rsidRPr="001547ED" w14:paraId="4441E15E" w14:textId="77777777" w:rsidTr="00556710">
        <w:trPr>
          <w:trHeight w:val="20"/>
        </w:trPr>
        <w:tc>
          <w:tcPr>
            <w:tcW w:w="431" w:type="pct"/>
            <w:tcMar>
              <w:left w:w="57" w:type="dxa"/>
              <w:right w:w="57" w:type="dxa"/>
            </w:tcMar>
          </w:tcPr>
          <w:p w14:paraId="1B546882" w14:textId="77777777" w:rsidR="00495EBA" w:rsidRPr="001547ED" w:rsidRDefault="00495EBA" w:rsidP="006B7794">
            <w:pPr>
              <w:jc w:val="center"/>
              <w:rPr>
                <w:color w:val="000000"/>
                <w:sz w:val="22"/>
                <w:szCs w:val="22"/>
              </w:rPr>
            </w:pPr>
            <w:r w:rsidRPr="001547ED">
              <w:rPr>
                <w:color w:val="000000"/>
                <w:sz w:val="22"/>
                <w:szCs w:val="22"/>
              </w:rPr>
              <w:t>11-13</w:t>
            </w:r>
          </w:p>
        </w:tc>
        <w:tc>
          <w:tcPr>
            <w:tcW w:w="1177" w:type="pct"/>
            <w:tcMar>
              <w:left w:w="57" w:type="dxa"/>
              <w:right w:w="57" w:type="dxa"/>
            </w:tcMar>
            <w:hideMark/>
          </w:tcPr>
          <w:p w14:paraId="1039F774"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739" w:type="pct"/>
            <w:tcMar>
              <w:left w:w="57" w:type="dxa"/>
              <w:right w:w="57" w:type="dxa"/>
            </w:tcMar>
            <w:hideMark/>
          </w:tcPr>
          <w:p w14:paraId="1AD6E7C6"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4186471C"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5762CF24" w14:textId="77777777" w:rsidR="00495EBA" w:rsidRPr="001547ED" w:rsidRDefault="00495EBA" w:rsidP="006B7794">
            <w:pPr>
              <w:jc w:val="center"/>
              <w:rPr>
                <w:color w:val="000000"/>
                <w:sz w:val="22"/>
                <w:szCs w:val="22"/>
              </w:rPr>
            </w:pPr>
            <w:r w:rsidRPr="001547ED">
              <w:rPr>
                <w:color w:val="000000"/>
                <w:sz w:val="22"/>
                <w:szCs w:val="22"/>
              </w:rPr>
              <w:t>4,95</w:t>
            </w:r>
          </w:p>
        </w:tc>
        <w:tc>
          <w:tcPr>
            <w:tcW w:w="701" w:type="pct"/>
            <w:tcMar>
              <w:left w:w="57" w:type="dxa"/>
              <w:right w:w="57" w:type="dxa"/>
            </w:tcMar>
            <w:hideMark/>
          </w:tcPr>
          <w:p w14:paraId="04B18D58"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2A8826B6" w14:textId="77777777" w:rsidR="00495EBA" w:rsidRPr="001547ED" w:rsidRDefault="00495EBA" w:rsidP="006B7794">
            <w:pPr>
              <w:jc w:val="center"/>
              <w:rPr>
                <w:b/>
                <w:iCs/>
                <w:sz w:val="22"/>
                <w:szCs w:val="22"/>
              </w:rPr>
            </w:pPr>
            <w:r w:rsidRPr="001547ED">
              <w:rPr>
                <w:b/>
                <w:iCs/>
                <w:sz w:val="22"/>
                <w:szCs w:val="22"/>
              </w:rPr>
              <w:t>4,99</w:t>
            </w:r>
          </w:p>
        </w:tc>
      </w:tr>
      <w:tr w:rsidR="00495EBA" w:rsidRPr="001547ED" w14:paraId="647E5578" w14:textId="77777777" w:rsidTr="00556710">
        <w:trPr>
          <w:trHeight w:val="20"/>
        </w:trPr>
        <w:tc>
          <w:tcPr>
            <w:tcW w:w="431" w:type="pct"/>
            <w:tcMar>
              <w:left w:w="57" w:type="dxa"/>
              <w:right w:w="57" w:type="dxa"/>
            </w:tcMar>
          </w:tcPr>
          <w:p w14:paraId="2E6FB767" w14:textId="77777777" w:rsidR="00495EBA" w:rsidRPr="001547ED" w:rsidRDefault="00495EBA" w:rsidP="006B7794">
            <w:pPr>
              <w:jc w:val="center"/>
              <w:rPr>
                <w:sz w:val="22"/>
                <w:szCs w:val="22"/>
              </w:rPr>
            </w:pPr>
            <w:r w:rsidRPr="001547ED">
              <w:rPr>
                <w:color w:val="000000"/>
                <w:sz w:val="22"/>
                <w:szCs w:val="22"/>
              </w:rPr>
              <w:t>11-13</w:t>
            </w:r>
          </w:p>
        </w:tc>
        <w:tc>
          <w:tcPr>
            <w:tcW w:w="1177" w:type="pct"/>
            <w:tcMar>
              <w:left w:w="57" w:type="dxa"/>
              <w:right w:w="57" w:type="dxa"/>
            </w:tcMar>
            <w:hideMark/>
          </w:tcPr>
          <w:p w14:paraId="0EDBC59C" w14:textId="400E56AD" w:rsidR="00495EBA" w:rsidRPr="001547ED" w:rsidRDefault="00495EBA" w:rsidP="006B7794">
            <w:pPr>
              <w:rPr>
                <w:bCs/>
                <w:color w:val="000000"/>
                <w:sz w:val="22"/>
                <w:szCs w:val="22"/>
              </w:rPr>
            </w:pPr>
            <w:r w:rsidRPr="001547ED">
              <w:rPr>
                <w:bCs/>
                <w:color w:val="000000"/>
                <w:sz w:val="22"/>
                <w:szCs w:val="22"/>
              </w:rPr>
              <w:t>Куйбышевский р</w:t>
            </w:r>
            <w:r w:rsidR="00EF2AFE" w:rsidRPr="001547ED">
              <w:rPr>
                <w:bCs/>
                <w:color w:val="000000"/>
                <w:sz w:val="22"/>
                <w:szCs w:val="22"/>
              </w:rPr>
              <w:t>-н</w:t>
            </w:r>
          </w:p>
        </w:tc>
        <w:tc>
          <w:tcPr>
            <w:tcW w:w="739" w:type="pct"/>
            <w:tcMar>
              <w:left w:w="57" w:type="dxa"/>
              <w:right w:w="57" w:type="dxa"/>
            </w:tcMar>
            <w:hideMark/>
          </w:tcPr>
          <w:p w14:paraId="2038A753"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3877D0BA"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678F4489" w14:textId="77777777" w:rsidR="00495EBA" w:rsidRPr="001547ED" w:rsidRDefault="00495EBA" w:rsidP="006B7794">
            <w:pPr>
              <w:jc w:val="center"/>
              <w:rPr>
                <w:color w:val="000000"/>
                <w:sz w:val="22"/>
                <w:szCs w:val="22"/>
              </w:rPr>
            </w:pPr>
            <w:r w:rsidRPr="001547ED">
              <w:rPr>
                <w:color w:val="000000"/>
                <w:sz w:val="22"/>
                <w:szCs w:val="22"/>
              </w:rPr>
              <w:t>5</w:t>
            </w:r>
          </w:p>
        </w:tc>
        <w:tc>
          <w:tcPr>
            <w:tcW w:w="701" w:type="pct"/>
            <w:tcMar>
              <w:left w:w="57" w:type="dxa"/>
              <w:right w:w="57" w:type="dxa"/>
            </w:tcMar>
            <w:hideMark/>
          </w:tcPr>
          <w:p w14:paraId="7E453B38" w14:textId="77777777" w:rsidR="00495EBA" w:rsidRPr="001547ED" w:rsidRDefault="00495EBA" w:rsidP="006B7794">
            <w:pPr>
              <w:jc w:val="center"/>
              <w:rPr>
                <w:color w:val="000000"/>
                <w:sz w:val="22"/>
                <w:szCs w:val="22"/>
              </w:rPr>
            </w:pPr>
            <w:r w:rsidRPr="001547ED">
              <w:rPr>
                <w:color w:val="000000"/>
                <w:sz w:val="22"/>
                <w:szCs w:val="22"/>
              </w:rPr>
              <w:t>4,97</w:t>
            </w:r>
          </w:p>
        </w:tc>
        <w:tc>
          <w:tcPr>
            <w:tcW w:w="697" w:type="pct"/>
            <w:tcMar>
              <w:left w:w="57" w:type="dxa"/>
              <w:right w:w="57" w:type="dxa"/>
            </w:tcMar>
            <w:hideMark/>
          </w:tcPr>
          <w:p w14:paraId="40FDD26C" w14:textId="77777777" w:rsidR="00495EBA" w:rsidRPr="001547ED" w:rsidRDefault="00495EBA" w:rsidP="006B7794">
            <w:pPr>
              <w:jc w:val="center"/>
              <w:rPr>
                <w:b/>
                <w:iCs/>
                <w:sz w:val="22"/>
                <w:szCs w:val="22"/>
              </w:rPr>
            </w:pPr>
            <w:r w:rsidRPr="001547ED">
              <w:rPr>
                <w:b/>
                <w:iCs/>
                <w:sz w:val="22"/>
                <w:szCs w:val="22"/>
              </w:rPr>
              <w:t>4,99</w:t>
            </w:r>
          </w:p>
        </w:tc>
      </w:tr>
      <w:tr w:rsidR="00495EBA" w:rsidRPr="001547ED" w14:paraId="71CCDBE7" w14:textId="77777777" w:rsidTr="00556710">
        <w:trPr>
          <w:trHeight w:val="20"/>
        </w:trPr>
        <w:tc>
          <w:tcPr>
            <w:tcW w:w="431" w:type="pct"/>
            <w:tcMar>
              <w:left w:w="57" w:type="dxa"/>
              <w:right w:w="57" w:type="dxa"/>
            </w:tcMar>
          </w:tcPr>
          <w:p w14:paraId="5DA1CD6F" w14:textId="77777777" w:rsidR="00495EBA" w:rsidRPr="001547ED" w:rsidRDefault="00495EBA" w:rsidP="006B7794">
            <w:pPr>
              <w:jc w:val="center"/>
              <w:rPr>
                <w:sz w:val="22"/>
                <w:szCs w:val="22"/>
              </w:rPr>
            </w:pPr>
            <w:r w:rsidRPr="001547ED">
              <w:rPr>
                <w:color w:val="000000"/>
                <w:sz w:val="22"/>
                <w:szCs w:val="22"/>
              </w:rPr>
              <w:t>11-13</w:t>
            </w:r>
          </w:p>
        </w:tc>
        <w:tc>
          <w:tcPr>
            <w:tcW w:w="1177" w:type="pct"/>
            <w:tcMar>
              <w:left w:w="57" w:type="dxa"/>
              <w:right w:w="57" w:type="dxa"/>
            </w:tcMar>
            <w:hideMark/>
          </w:tcPr>
          <w:p w14:paraId="23530A4C" w14:textId="140E3297" w:rsidR="00495EBA" w:rsidRPr="001547ED" w:rsidRDefault="00EF2AFE" w:rsidP="006B7794">
            <w:pPr>
              <w:rPr>
                <w:bCs/>
                <w:color w:val="000000"/>
                <w:sz w:val="22"/>
                <w:szCs w:val="22"/>
              </w:rPr>
            </w:pPr>
            <w:r w:rsidRPr="001547ED">
              <w:rPr>
                <w:bCs/>
                <w:color w:val="000000"/>
                <w:sz w:val="22"/>
                <w:szCs w:val="22"/>
              </w:rPr>
              <w:t>Черепановский р-н</w:t>
            </w:r>
          </w:p>
        </w:tc>
        <w:tc>
          <w:tcPr>
            <w:tcW w:w="739" w:type="pct"/>
            <w:tcMar>
              <w:left w:w="57" w:type="dxa"/>
              <w:right w:w="57" w:type="dxa"/>
            </w:tcMar>
            <w:hideMark/>
          </w:tcPr>
          <w:p w14:paraId="43BEB976" w14:textId="77777777" w:rsidR="00495EBA" w:rsidRPr="001547ED" w:rsidRDefault="00495EBA" w:rsidP="006B7794">
            <w:pPr>
              <w:jc w:val="center"/>
              <w:rPr>
                <w:color w:val="000000"/>
                <w:sz w:val="22"/>
                <w:szCs w:val="22"/>
              </w:rPr>
            </w:pPr>
            <w:r w:rsidRPr="001547ED">
              <w:rPr>
                <w:color w:val="000000"/>
                <w:sz w:val="22"/>
                <w:szCs w:val="22"/>
              </w:rPr>
              <w:t>5</w:t>
            </w:r>
          </w:p>
        </w:tc>
        <w:tc>
          <w:tcPr>
            <w:tcW w:w="738" w:type="pct"/>
            <w:tcMar>
              <w:left w:w="57" w:type="dxa"/>
              <w:right w:w="57" w:type="dxa"/>
            </w:tcMar>
            <w:hideMark/>
          </w:tcPr>
          <w:p w14:paraId="06DDB205" w14:textId="77777777" w:rsidR="00495EBA" w:rsidRPr="001547ED" w:rsidRDefault="00495EBA" w:rsidP="006B7794">
            <w:pPr>
              <w:jc w:val="center"/>
              <w:rPr>
                <w:color w:val="000000"/>
                <w:sz w:val="22"/>
                <w:szCs w:val="22"/>
              </w:rPr>
            </w:pPr>
            <w:r w:rsidRPr="001547ED">
              <w:rPr>
                <w:color w:val="000000"/>
                <w:sz w:val="22"/>
                <w:szCs w:val="22"/>
              </w:rPr>
              <w:t>5</w:t>
            </w:r>
          </w:p>
        </w:tc>
        <w:tc>
          <w:tcPr>
            <w:tcW w:w="517" w:type="pct"/>
            <w:tcMar>
              <w:left w:w="57" w:type="dxa"/>
              <w:right w:w="57" w:type="dxa"/>
            </w:tcMar>
            <w:hideMark/>
          </w:tcPr>
          <w:p w14:paraId="02032E9B" w14:textId="77777777" w:rsidR="00495EBA" w:rsidRPr="001547ED" w:rsidRDefault="00495EBA" w:rsidP="006B7794">
            <w:pPr>
              <w:jc w:val="center"/>
              <w:rPr>
                <w:color w:val="000000"/>
                <w:sz w:val="22"/>
                <w:szCs w:val="22"/>
              </w:rPr>
            </w:pPr>
            <w:r w:rsidRPr="001547ED">
              <w:rPr>
                <w:color w:val="000000"/>
                <w:sz w:val="22"/>
                <w:szCs w:val="22"/>
              </w:rPr>
              <w:t>4,95</w:t>
            </w:r>
          </w:p>
        </w:tc>
        <w:tc>
          <w:tcPr>
            <w:tcW w:w="701" w:type="pct"/>
            <w:tcMar>
              <w:left w:w="57" w:type="dxa"/>
              <w:right w:w="57" w:type="dxa"/>
            </w:tcMar>
            <w:hideMark/>
          </w:tcPr>
          <w:p w14:paraId="4F1F9A0B" w14:textId="77777777" w:rsidR="00495EBA" w:rsidRPr="001547ED" w:rsidRDefault="00495EBA" w:rsidP="006B7794">
            <w:pPr>
              <w:jc w:val="center"/>
              <w:rPr>
                <w:color w:val="000000"/>
                <w:sz w:val="22"/>
                <w:szCs w:val="22"/>
              </w:rPr>
            </w:pPr>
            <w:r w:rsidRPr="001547ED">
              <w:rPr>
                <w:color w:val="000000"/>
                <w:sz w:val="22"/>
                <w:szCs w:val="22"/>
              </w:rPr>
              <w:t>5</w:t>
            </w:r>
          </w:p>
        </w:tc>
        <w:tc>
          <w:tcPr>
            <w:tcW w:w="697" w:type="pct"/>
            <w:tcMar>
              <w:left w:w="57" w:type="dxa"/>
              <w:right w:w="57" w:type="dxa"/>
            </w:tcMar>
            <w:hideMark/>
          </w:tcPr>
          <w:p w14:paraId="0A657882" w14:textId="77777777" w:rsidR="00495EBA" w:rsidRPr="001547ED" w:rsidRDefault="00495EBA" w:rsidP="006B7794">
            <w:pPr>
              <w:jc w:val="center"/>
              <w:rPr>
                <w:b/>
                <w:iCs/>
                <w:sz w:val="22"/>
                <w:szCs w:val="22"/>
              </w:rPr>
            </w:pPr>
            <w:r w:rsidRPr="001547ED">
              <w:rPr>
                <w:b/>
                <w:iCs/>
                <w:sz w:val="22"/>
                <w:szCs w:val="22"/>
              </w:rPr>
              <w:t>4,99</w:t>
            </w:r>
          </w:p>
        </w:tc>
      </w:tr>
      <w:tr w:rsidR="00495EBA" w:rsidRPr="001547ED" w14:paraId="11D66492" w14:textId="77777777" w:rsidTr="00556710">
        <w:trPr>
          <w:trHeight w:val="20"/>
        </w:trPr>
        <w:tc>
          <w:tcPr>
            <w:tcW w:w="431" w:type="pct"/>
            <w:tcMar>
              <w:left w:w="57" w:type="dxa"/>
              <w:right w:w="57" w:type="dxa"/>
            </w:tcMar>
          </w:tcPr>
          <w:p w14:paraId="5B1D3476" w14:textId="77777777" w:rsidR="00495EBA" w:rsidRPr="001547ED" w:rsidRDefault="00495EBA" w:rsidP="006B7794">
            <w:pPr>
              <w:jc w:val="center"/>
              <w:rPr>
                <w:color w:val="000000"/>
                <w:sz w:val="22"/>
                <w:szCs w:val="22"/>
              </w:rPr>
            </w:pPr>
            <w:r w:rsidRPr="001547ED">
              <w:rPr>
                <w:color w:val="000000"/>
                <w:sz w:val="22"/>
                <w:szCs w:val="22"/>
              </w:rPr>
              <w:lastRenderedPageBreak/>
              <w:t>14</w:t>
            </w:r>
          </w:p>
        </w:tc>
        <w:tc>
          <w:tcPr>
            <w:tcW w:w="1177" w:type="pct"/>
            <w:tcMar>
              <w:left w:w="57" w:type="dxa"/>
              <w:right w:w="57" w:type="dxa"/>
            </w:tcMar>
            <w:hideMark/>
          </w:tcPr>
          <w:p w14:paraId="0A728357"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739" w:type="pct"/>
            <w:tcMar>
              <w:left w:w="57" w:type="dxa"/>
              <w:right w:w="57" w:type="dxa"/>
            </w:tcMar>
            <w:hideMark/>
          </w:tcPr>
          <w:p w14:paraId="6625465E" w14:textId="77777777" w:rsidR="00495EBA" w:rsidRPr="001547ED" w:rsidRDefault="00495EBA" w:rsidP="006B7794">
            <w:pPr>
              <w:jc w:val="center"/>
              <w:rPr>
                <w:color w:val="000000"/>
                <w:sz w:val="22"/>
                <w:szCs w:val="22"/>
              </w:rPr>
            </w:pPr>
            <w:r w:rsidRPr="001547ED">
              <w:rPr>
                <w:color w:val="000000"/>
                <w:sz w:val="22"/>
                <w:szCs w:val="22"/>
              </w:rPr>
              <w:t>4,9</w:t>
            </w:r>
          </w:p>
        </w:tc>
        <w:tc>
          <w:tcPr>
            <w:tcW w:w="738" w:type="pct"/>
            <w:tcMar>
              <w:left w:w="57" w:type="dxa"/>
              <w:right w:w="57" w:type="dxa"/>
            </w:tcMar>
            <w:hideMark/>
          </w:tcPr>
          <w:p w14:paraId="3F0972F8" w14:textId="77777777" w:rsidR="00495EBA" w:rsidRPr="001547ED" w:rsidRDefault="00495EBA" w:rsidP="006B7794">
            <w:pPr>
              <w:jc w:val="center"/>
              <w:rPr>
                <w:color w:val="000000"/>
                <w:sz w:val="22"/>
                <w:szCs w:val="22"/>
              </w:rPr>
            </w:pPr>
            <w:r w:rsidRPr="001547ED">
              <w:rPr>
                <w:color w:val="000000"/>
                <w:sz w:val="22"/>
                <w:szCs w:val="22"/>
              </w:rPr>
              <w:t>4,8</w:t>
            </w:r>
          </w:p>
        </w:tc>
        <w:tc>
          <w:tcPr>
            <w:tcW w:w="517" w:type="pct"/>
            <w:tcMar>
              <w:left w:w="57" w:type="dxa"/>
              <w:right w:w="57" w:type="dxa"/>
            </w:tcMar>
            <w:hideMark/>
          </w:tcPr>
          <w:p w14:paraId="688C605E" w14:textId="77777777" w:rsidR="00495EBA" w:rsidRPr="001547ED" w:rsidRDefault="00495EBA" w:rsidP="006B7794">
            <w:pPr>
              <w:jc w:val="center"/>
              <w:rPr>
                <w:color w:val="000000"/>
                <w:sz w:val="22"/>
                <w:szCs w:val="22"/>
              </w:rPr>
            </w:pPr>
            <w:r w:rsidRPr="001547ED">
              <w:rPr>
                <w:color w:val="000000"/>
                <w:sz w:val="22"/>
                <w:szCs w:val="22"/>
              </w:rPr>
              <w:t>4,9</w:t>
            </w:r>
          </w:p>
        </w:tc>
        <w:tc>
          <w:tcPr>
            <w:tcW w:w="701" w:type="pct"/>
            <w:tcMar>
              <w:left w:w="57" w:type="dxa"/>
              <w:right w:w="57" w:type="dxa"/>
            </w:tcMar>
            <w:hideMark/>
          </w:tcPr>
          <w:p w14:paraId="6C59F2E7" w14:textId="77777777" w:rsidR="00495EBA" w:rsidRPr="001547ED" w:rsidRDefault="00495EBA" w:rsidP="006B7794">
            <w:pPr>
              <w:jc w:val="center"/>
              <w:rPr>
                <w:color w:val="000000"/>
                <w:sz w:val="22"/>
                <w:szCs w:val="22"/>
              </w:rPr>
            </w:pPr>
            <w:r w:rsidRPr="001547ED">
              <w:rPr>
                <w:color w:val="000000"/>
                <w:sz w:val="22"/>
                <w:szCs w:val="22"/>
              </w:rPr>
              <w:t>4,9</w:t>
            </w:r>
          </w:p>
        </w:tc>
        <w:tc>
          <w:tcPr>
            <w:tcW w:w="697" w:type="pct"/>
            <w:tcMar>
              <w:left w:w="57" w:type="dxa"/>
              <w:right w:w="57" w:type="dxa"/>
            </w:tcMar>
            <w:hideMark/>
          </w:tcPr>
          <w:p w14:paraId="51C87251" w14:textId="77777777" w:rsidR="00495EBA" w:rsidRPr="001547ED" w:rsidRDefault="00495EBA" w:rsidP="006B7794">
            <w:pPr>
              <w:jc w:val="center"/>
              <w:rPr>
                <w:b/>
                <w:iCs/>
                <w:sz w:val="22"/>
                <w:szCs w:val="22"/>
              </w:rPr>
            </w:pPr>
            <w:r w:rsidRPr="001547ED">
              <w:rPr>
                <w:b/>
                <w:iCs/>
                <w:sz w:val="22"/>
                <w:szCs w:val="22"/>
              </w:rPr>
              <w:t>4,88</w:t>
            </w:r>
          </w:p>
        </w:tc>
      </w:tr>
      <w:tr w:rsidR="00495EBA" w:rsidRPr="001547ED" w14:paraId="1F239940" w14:textId="77777777" w:rsidTr="00556710">
        <w:trPr>
          <w:trHeight w:val="20"/>
        </w:trPr>
        <w:tc>
          <w:tcPr>
            <w:tcW w:w="431" w:type="pct"/>
            <w:tcMar>
              <w:left w:w="57" w:type="dxa"/>
              <w:right w:w="57" w:type="dxa"/>
            </w:tcMar>
          </w:tcPr>
          <w:p w14:paraId="68DCF207" w14:textId="77777777" w:rsidR="00495EBA" w:rsidRPr="001547ED" w:rsidRDefault="00495EBA" w:rsidP="006B7794">
            <w:pPr>
              <w:jc w:val="center"/>
              <w:rPr>
                <w:color w:val="000000"/>
                <w:sz w:val="22"/>
                <w:szCs w:val="22"/>
              </w:rPr>
            </w:pPr>
            <w:r w:rsidRPr="001547ED">
              <w:rPr>
                <w:color w:val="000000"/>
                <w:sz w:val="22"/>
                <w:szCs w:val="22"/>
              </w:rPr>
              <w:t>15</w:t>
            </w:r>
          </w:p>
        </w:tc>
        <w:tc>
          <w:tcPr>
            <w:tcW w:w="1177" w:type="pct"/>
            <w:tcMar>
              <w:left w:w="57" w:type="dxa"/>
              <w:right w:w="57" w:type="dxa"/>
            </w:tcMar>
            <w:hideMark/>
          </w:tcPr>
          <w:p w14:paraId="7F3DF132"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739" w:type="pct"/>
            <w:tcMar>
              <w:left w:w="57" w:type="dxa"/>
              <w:right w:w="57" w:type="dxa"/>
            </w:tcMar>
            <w:hideMark/>
          </w:tcPr>
          <w:p w14:paraId="065B18A2" w14:textId="77777777" w:rsidR="00495EBA" w:rsidRPr="001547ED" w:rsidRDefault="00495EBA" w:rsidP="006B7794">
            <w:pPr>
              <w:jc w:val="center"/>
              <w:rPr>
                <w:color w:val="000000"/>
                <w:sz w:val="22"/>
                <w:szCs w:val="22"/>
              </w:rPr>
            </w:pPr>
            <w:r w:rsidRPr="001547ED">
              <w:rPr>
                <w:color w:val="000000"/>
                <w:sz w:val="22"/>
                <w:szCs w:val="22"/>
              </w:rPr>
              <w:t>4,7</w:t>
            </w:r>
          </w:p>
        </w:tc>
        <w:tc>
          <w:tcPr>
            <w:tcW w:w="738" w:type="pct"/>
            <w:tcMar>
              <w:left w:w="57" w:type="dxa"/>
              <w:right w:w="57" w:type="dxa"/>
            </w:tcMar>
            <w:hideMark/>
          </w:tcPr>
          <w:p w14:paraId="6FCCAFED" w14:textId="77777777" w:rsidR="00495EBA" w:rsidRPr="001547ED" w:rsidRDefault="00495EBA" w:rsidP="006B7794">
            <w:pPr>
              <w:jc w:val="center"/>
              <w:rPr>
                <w:color w:val="000000"/>
                <w:sz w:val="22"/>
                <w:szCs w:val="22"/>
              </w:rPr>
            </w:pPr>
            <w:r w:rsidRPr="001547ED">
              <w:rPr>
                <w:color w:val="000000"/>
                <w:sz w:val="22"/>
                <w:szCs w:val="22"/>
              </w:rPr>
              <w:t>4,77</w:t>
            </w:r>
          </w:p>
        </w:tc>
        <w:tc>
          <w:tcPr>
            <w:tcW w:w="517" w:type="pct"/>
            <w:tcMar>
              <w:left w:w="57" w:type="dxa"/>
              <w:right w:w="57" w:type="dxa"/>
            </w:tcMar>
            <w:hideMark/>
          </w:tcPr>
          <w:p w14:paraId="1A861654" w14:textId="77777777" w:rsidR="00495EBA" w:rsidRPr="001547ED" w:rsidRDefault="00495EBA" w:rsidP="006B7794">
            <w:pPr>
              <w:jc w:val="center"/>
              <w:rPr>
                <w:color w:val="000000"/>
                <w:sz w:val="22"/>
                <w:szCs w:val="22"/>
              </w:rPr>
            </w:pPr>
            <w:r w:rsidRPr="001547ED">
              <w:rPr>
                <w:color w:val="000000"/>
                <w:sz w:val="22"/>
                <w:szCs w:val="22"/>
              </w:rPr>
              <w:t>4,63</w:t>
            </w:r>
          </w:p>
        </w:tc>
        <w:tc>
          <w:tcPr>
            <w:tcW w:w="701" w:type="pct"/>
            <w:tcMar>
              <w:left w:w="57" w:type="dxa"/>
              <w:right w:w="57" w:type="dxa"/>
            </w:tcMar>
            <w:hideMark/>
          </w:tcPr>
          <w:p w14:paraId="2513587A" w14:textId="77777777" w:rsidR="00495EBA" w:rsidRPr="001547ED" w:rsidRDefault="00495EBA" w:rsidP="006B7794">
            <w:pPr>
              <w:jc w:val="center"/>
              <w:rPr>
                <w:color w:val="000000"/>
                <w:sz w:val="22"/>
                <w:szCs w:val="22"/>
              </w:rPr>
            </w:pPr>
            <w:r w:rsidRPr="001547ED">
              <w:rPr>
                <w:color w:val="000000"/>
                <w:sz w:val="22"/>
                <w:szCs w:val="22"/>
              </w:rPr>
              <w:t>4,77</w:t>
            </w:r>
          </w:p>
        </w:tc>
        <w:tc>
          <w:tcPr>
            <w:tcW w:w="697" w:type="pct"/>
            <w:tcMar>
              <w:left w:w="57" w:type="dxa"/>
              <w:right w:w="57" w:type="dxa"/>
            </w:tcMar>
            <w:hideMark/>
          </w:tcPr>
          <w:p w14:paraId="7236107E" w14:textId="77777777" w:rsidR="00495EBA" w:rsidRPr="001547ED" w:rsidRDefault="00495EBA" w:rsidP="006B7794">
            <w:pPr>
              <w:jc w:val="center"/>
              <w:rPr>
                <w:b/>
                <w:iCs/>
                <w:sz w:val="22"/>
                <w:szCs w:val="22"/>
              </w:rPr>
            </w:pPr>
            <w:r w:rsidRPr="001547ED">
              <w:rPr>
                <w:b/>
                <w:iCs/>
                <w:sz w:val="22"/>
                <w:szCs w:val="22"/>
              </w:rPr>
              <w:t>4,72</w:t>
            </w:r>
          </w:p>
        </w:tc>
      </w:tr>
      <w:tr w:rsidR="00495EBA" w:rsidRPr="001547ED" w14:paraId="317AB6B2" w14:textId="77777777" w:rsidTr="00556710">
        <w:trPr>
          <w:trHeight w:val="20"/>
        </w:trPr>
        <w:tc>
          <w:tcPr>
            <w:tcW w:w="431" w:type="pct"/>
            <w:tcMar>
              <w:left w:w="57" w:type="dxa"/>
              <w:right w:w="57" w:type="dxa"/>
            </w:tcMar>
          </w:tcPr>
          <w:p w14:paraId="33BB003F" w14:textId="77777777" w:rsidR="00495EBA" w:rsidRPr="001547ED" w:rsidRDefault="00495EBA" w:rsidP="006B7794">
            <w:pPr>
              <w:jc w:val="center"/>
              <w:rPr>
                <w:color w:val="000000"/>
                <w:sz w:val="22"/>
                <w:szCs w:val="22"/>
              </w:rPr>
            </w:pPr>
            <w:r w:rsidRPr="001547ED">
              <w:rPr>
                <w:color w:val="000000"/>
                <w:sz w:val="22"/>
                <w:szCs w:val="22"/>
              </w:rPr>
              <w:t>16</w:t>
            </w:r>
          </w:p>
        </w:tc>
        <w:tc>
          <w:tcPr>
            <w:tcW w:w="1177" w:type="pct"/>
            <w:tcMar>
              <w:left w:w="57" w:type="dxa"/>
              <w:right w:w="57" w:type="dxa"/>
            </w:tcMar>
            <w:hideMark/>
          </w:tcPr>
          <w:p w14:paraId="28053C1E" w14:textId="0F7F653A" w:rsidR="00495EBA" w:rsidRPr="001547ED" w:rsidRDefault="00EF2AFE" w:rsidP="006B7794">
            <w:pPr>
              <w:rPr>
                <w:bCs/>
                <w:color w:val="000000"/>
                <w:sz w:val="22"/>
                <w:szCs w:val="22"/>
              </w:rPr>
            </w:pPr>
            <w:r w:rsidRPr="001547ED">
              <w:rPr>
                <w:bCs/>
                <w:color w:val="000000"/>
                <w:sz w:val="22"/>
                <w:szCs w:val="22"/>
              </w:rPr>
              <w:t>Новосибирск (пл. </w:t>
            </w:r>
            <w:r w:rsidR="00495EBA" w:rsidRPr="001547ED">
              <w:rPr>
                <w:bCs/>
                <w:color w:val="000000"/>
                <w:sz w:val="22"/>
                <w:szCs w:val="22"/>
              </w:rPr>
              <w:t>Труда)</w:t>
            </w:r>
          </w:p>
        </w:tc>
        <w:tc>
          <w:tcPr>
            <w:tcW w:w="739" w:type="pct"/>
            <w:tcMar>
              <w:left w:w="57" w:type="dxa"/>
              <w:right w:w="57" w:type="dxa"/>
            </w:tcMar>
            <w:hideMark/>
          </w:tcPr>
          <w:p w14:paraId="6BE00C75" w14:textId="77777777" w:rsidR="00495EBA" w:rsidRPr="001547ED" w:rsidRDefault="00495EBA" w:rsidP="006B7794">
            <w:pPr>
              <w:jc w:val="center"/>
              <w:rPr>
                <w:color w:val="000000"/>
                <w:sz w:val="22"/>
                <w:szCs w:val="22"/>
              </w:rPr>
            </w:pPr>
            <w:r w:rsidRPr="001547ED">
              <w:rPr>
                <w:color w:val="000000"/>
                <w:sz w:val="22"/>
                <w:szCs w:val="22"/>
              </w:rPr>
              <w:t>4,46</w:t>
            </w:r>
          </w:p>
        </w:tc>
        <w:tc>
          <w:tcPr>
            <w:tcW w:w="738" w:type="pct"/>
            <w:tcMar>
              <w:left w:w="57" w:type="dxa"/>
              <w:right w:w="57" w:type="dxa"/>
            </w:tcMar>
            <w:hideMark/>
          </w:tcPr>
          <w:p w14:paraId="0D4AE23D" w14:textId="77777777" w:rsidR="00495EBA" w:rsidRPr="001547ED" w:rsidRDefault="00495EBA" w:rsidP="006B7794">
            <w:pPr>
              <w:jc w:val="center"/>
              <w:rPr>
                <w:color w:val="000000"/>
                <w:sz w:val="22"/>
                <w:szCs w:val="22"/>
              </w:rPr>
            </w:pPr>
            <w:r w:rsidRPr="001547ED">
              <w:rPr>
                <w:color w:val="000000"/>
                <w:sz w:val="22"/>
                <w:szCs w:val="22"/>
              </w:rPr>
              <w:t>4,44</w:t>
            </w:r>
          </w:p>
        </w:tc>
        <w:tc>
          <w:tcPr>
            <w:tcW w:w="517" w:type="pct"/>
            <w:tcMar>
              <w:left w:w="57" w:type="dxa"/>
              <w:right w:w="57" w:type="dxa"/>
            </w:tcMar>
            <w:hideMark/>
          </w:tcPr>
          <w:p w14:paraId="0CD5E9D9" w14:textId="77777777" w:rsidR="00495EBA" w:rsidRPr="001547ED" w:rsidRDefault="00495EBA" w:rsidP="006B7794">
            <w:pPr>
              <w:jc w:val="center"/>
              <w:rPr>
                <w:color w:val="000000"/>
                <w:sz w:val="22"/>
                <w:szCs w:val="22"/>
              </w:rPr>
            </w:pPr>
            <w:r w:rsidRPr="001547ED">
              <w:rPr>
                <w:color w:val="000000"/>
                <w:sz w:val="22"/>
                <w:szCs w:val="22"/>
              </w:rPr>
              <w:t>4,32</w:t>
            </w:r>
          </w:p>
        </w:tc>
        <w:tc>
          <w:tcPr>
            <w:tcW w:w="701" w:type="pct"/>
            <w:tcMar>
              <w:left w:w="57" w:type="dxa"/>
              <w:right w:w="57" w:type="dxa"/>
            </w:tcMar>
            <w:hideMark/>
          </w:tcPr>
          <w:p w14:paraId="0578D957" w14:textId="77777777" w:rsidR="00495EBA" w:rsidRPr="001547ED" w:rsidRDefault="00495EBA" w:rsidP="006B7794">
            <w:pPr>
              <w:jc w:val="center"/>
              <w:rPr>
                <w:color w:val="000000"/>
                <w:sz w:val="22"/>
                <w:szCs w:val="22"/>
              </w:rPr>
            </w:pPr>
            <w:r w:rsidRPr="001547ED">
              <w:rPr>
                <w:color w:val="000000"/>
                <w:sz w:val="22"/>
                <w:szCs w:val="22"/>
              </w:rPr>
              <w:t>4,46</w:t>
            </w:r>
          </w:p>
        </w:tc>
        <w:tc>
          <w:tcPr>
            <w:tcW w:w="697" w:type="pct"/>
            <w:tcMar>
              <w:left w:w="57" w:type="dxa"/>
              <w:right w:w="57" w:type="dxa"/>
            </w:tcMar>
            <w:hideMark/>
          </w:tcPr>
          <w:p w14:paraId="0836983B" w14:textId="77777777" w:rsidR="00495EBA" w:rsidRPr="001547ED" w:rsidRDefault="00495EBA" w:rsidP="006B7794">
            <w:pPr>
              <w:jc w:val="center"/>
              <w:rPr>
                <w:b/>
                <w:iCs/>
                <w:sz w:val="22"/>
                <w:szCs w:val="22"/>
              </w:rPr>
            </w:pPr>
            <w:r w:rsidRPr="001547ED">
              <w:rPr>
                <w:b/>
                <w:iCs/>
                <w:sz w:val="22"/>
                <w:szCs w:val="22"/>
              </w:rPr>
              <w:t>4,42</w:t>
            </w:r>
          </w:p>
        </w:tc>
      </w:tr>
      <w:tr w:rsidR="00495EBA" w:rsidRPr="001547ED" w14:paraId="178E9FEB" w14:textId="77777777" w:rsidTr="00556710">
        <w:trPr>
          <w:trHeight w:val="20"/>
        </w:trPr>
        <w:tc>
          <w:tcPr>
            <w:tcW w:w="431" w:type="pct"/>
            <w:tcMar>
              <w:left w:w="57" w:type="dxa"/>
              <w:right w:w="57" w:type="dxa"/>
            </w:tcMar>
          </w:tcPr>
          <w:p w14:paraId="4BBFAB65" w14:textId="77777777" w:rsidR="00495EBA" w:rsidRPr="001547ED" w:rsidRDefault="00495EBA" w:rsidP="006B7794">
            <w:pPr>
              <w:jc w:val="center"/>
              <w:rPr>
                <w:color w:val="000000"/>
                <w:sz w:val="22"/>
                <w:szCs w:val="22"/>
              </w:rPr>
            </w:pPr>
            <w:r w:rsidRPr="001547ED">
              <w:rPr>
                <w:color w:val="000000"/>
                <w:sz w:val="22"/>
                <w:szCs w:val="22"/>
              </w:rPr>
              <w:t>17</w:t>
            </w:r>
          </w:p>
        </w:tc>
        <w:tc>
          <w:tcPr>
            <w:tcW w:w="1177" w:type="pct"/>
            <w:tcMar>
              <w:left w:w="57" w:type="dxa"/>
              <w:right w:w="57" w:type="dxa"/>
            </w:tcMar>
            <w:hideMark/>
          </w:tcPr>
          <w:p w14:paraId="131F2EA4" w14:textId="77777777" w:rsidR="00495EBA" w:rsidRPr="001547ED" w:rsidRDefault="00495EBA" w:rsidP="006B7794">
            <w:pPr>
              <w:rPr>
                <w:bCs/>
                <w:color w:val="000000"/>
                <w:sz w:val="22"/>
                <w:szCs w:val="22"/>
              </w:rPr>
            </w:pPr>
            <w:r w:rsidRPr="001547ED">
              <w:rPr>
                <w:bCs/>
                <w:color w:val="000000"/>
                <w:sz w:val="22"/>
                <w:szCs w:val="22"/>
              </w:rPr>
              <w:t>г. Обь</w:t>
            </w:r>
          </w:p>
        </w:tc>
        <w:tc>
          <w:tcPr>
            <w:tcW w:w="739" w:type="pct"/>
            <w:tcMar>
              <w:left w:w="57" w:type="dxa"/>
              <w:right w:w="57" w:type="dxa"/>
            </w:tcMar>
            <w:hideMark/>
          </w:tcPr>
          <w:p w14:paraId="2E4D011A" w14:textId="77777777" w:rsidR="00495EBA" w:rsidRPr="001547ED" w:rsidRDefault="00495EBA" w:rsidP="006B7794">
            <w:pPr>
              <w:jc w:val="center"/>
              <w:rPr>
                <w:color w:val="000000"/>
                <w:sz w:val="22"/>
                <w:szCs w:val="22"/>
              </w:rPr>
            </w:pPr>
            <w:r w:rsidRPr="001547ED">
              <w:rPr>
                <w:color w:val="000000"/>
                <w:sz w:val="22"/>
                <w:szCs w:val="22"/>
              </w:rPr>
              <w:t>4,4</w:t>
            </w:r>
          </w:p>
        </w:tc>
        <w:tc>
          <w:tcPr>
            <w:tcW w:w="738" w:type="pct"/>
            <w:tcMar>
              <w:left w:w="57" w:type="dxa"/>
              <w:right w:w="57" w:type="dxa"/>
            </w:tcMar>
            <w:hideMark/>
          </w:tcPr>
          <w:p w14:paraId="5B300CC6" w14:textId="77777777" w:rsidR="00495EBA" w:rsidRPr="001547ED" w:rsidRDefault="00495EBA" w:rsidP="006B7794">
            <w:pPr>
              <w:jc w:val="center"/>
              <w:rPr>
                <w:color w:val="000000"/>
                <w:sz w:val="22"/>
                <w:szCs w:val="22"/>
              </w:rPr>
            </w:pPr>
            <w:r w:rsidRPr="001547ED">
              <w:rPr>
                <w:color w:val="000000"/>
                <w:sz w:val="22"/>
                <w:szCs w:val="22"/>
              </w:rPr>
              <w:t>4,37</w:t>
            </w:r>
          </w:p>
        </w:tc>
        <w:tc>
          <w:tcPr>
            <w:tcW w:w="517" w:type="pct"/>
            <w:tcMar>
              <w:left w:w="57" w:type="dxa"/>
              <w:right w:w="57" w:type="dxa"/>
            </w:tcMar>
            <w:hideMark/>
          </w:tcPr>
          <w:p w14:paraId="5D66E8F6" w14:textId="77777777" w:rsidR="00495EBA" w:rsidRPr="001547ED" w:rsidRDefault="00495EBA" w:rsidP="006B7794">
            <w:pPr>
              <w:jc w:val="center"/>
              <w:rPr>
                <w:color w:val="000000"/>
                <w:sz w:val="22"/>
                <w:szCs w:val="22"/>
              </w:rPr>
            </w:pPr>
            <w:r w:rsidRPr="001547ED">
              <w:rPr>
                <w:color w:val="000000"/>
                <w:sz w:val="22"/>
                <w:szCs w:val="22"/>
              </w:rPr>
              <w:t>4,37</w:t>
            </w:r>
          </w:p>
        </w:tc>
        <w:tc>
          <w:tcPr>
            <w:tcW w:w="701" w:type="pct"/>
            <w:tcMar>
              <w:left w:w="57" w:type="dxa"/>
              <w:right w:w="57" w:type="dxa"/>
            </w:tcMar>
            <w:hideMark/>
          </w:tcPr>
          <w:p w14:paraId="500407D3" w14:textId="77777777" w:rsidR="00495EBA" w:rsidRPr="001547ED" w:rsidRDefault="00495EBA" w:rsidP="006B7794">
            <w:pPr>
              <w:jc w:val="center"/>
              <w:rPr>
                <w:color w:val="000000"/>
                <w:sz w:val="22"/>
                <w:szCs w:val="22"/>
              </w:rPr>
            </w:pPr>
            <w:r w:rsidRPr="001547ED">
              <w:rPr>
                <w:color w:val="000000"/>
                <w:sz w:val="22"/>
                <w:szCs w:val="22"/>
              </w:rPr>
              <w:t>4,37</w:t>
            </w:r>
          </w:p>
        </w:tc>
        <w:tc>
          <w:tcPr>
            <w:tcW w:w="697" w:type="pct"/>
            <w:tcMar>
              <w:left w:w="57" w:type="dxa"/>
              <w:right w:w="57" w:type="dxa"/>
            </w:tcMar>
            <w:hideMark/>
          </w:tcPr>
          <w:p w14:paraId="45ACF70E" w14:textId="77777777" w:rsidR="00495EBA" w:rsidRPr="001547ED" w:rsidRDefault="00495EBA" w:rsidP="006B7794">
            <w:pPr>
              <w:jc w:val="center"/>
              <w:rPr>
                <w:b/>
                <w:iCs/>
                <w:sz w:val="22"/>
                <w:szCs w:val="22"/>
              </w:rPr>
            </w:pPr>
            <w:r w:rsidRPr="001547ED">
              <w:rPr>
                <w:b/>
                <w:iCs/>
                <w:sz w:val="22"/>
                <w:szCs w:val="22"/>
              </w:rPr>
              <w:t>4,38</w:t>
            </w:r>
          </w:p>
        </w:tc>
      </w:tr>
      <w:tr w:rsidR="00495EBA" w:rsidRPr="001547ED" w14:paraId="74965066" w14:textId="77777777" w:rsidTr="00556710">
        <w:trPr>
          <w:trHeight w:val="20"/>
        </w:trPr>
        <w:tc>
          <w:tcPr>
            <w:tcW w:w="431" w:type="pct"/>
            <w:tcMar>
              <w:left w:w="57" w:type="dxa"/>
              <w:right w:w="57" w:type="dxa"/>
            </w:tcMar>
          </w:tcPr>
          <w:p w14:paraId="5599A6F4" w14:textId="77777777" w:rsidR="00495EBA" w:rsidRPr="001547ED" w:rsidRDefault="00495EBA" w:rsidP="006B7794">
            <w:pPr>
              <w:jc w:val="center"/>
              <w:rPr>
                <w:color w:val="000000"/>
                <w:sz w:val="22"/>
                <w:szCs w:val="22"/>
              </w:rPr>
            </w:pPr>
            <w:r w:rsidRPr="001547ED">
              <w:rPr>
                <w:color w:val="000000"/>
                <w:sz w:val="22"/>
                <w:szCs w:val="22"/>
              </w:rPr>
              <w:t>18</w:t>
            </w:r>
          </w:p>
        </w:tc>
        <w:tc>
          <w:tcPr>
            <w:tcW w:w="1177" w:type="pct"/>
            <w:tcMar>
              <w:left w:w="57" w:type="dxa"/>
              <w:right w:w="57" w:type="dxa"/>
            </w:tcMar>
            <w:hideMark/>
          </w:tcPr>
          <w:p w14:paraId="02A6BB68"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739" w:type="pct"/>
            <w:tcMar>
              <w:left w:w="57" w:type="dxa"/>
              <w:right w:w="57" w:type="dxa"/>
            </w:tcMar>
            <w:hideMark/>
          </w:tcPr>
          <w:p w14:paraId="51703350" w14:textId="77777777" w:rsidR="00495EBA" w:rsidRPr="001547ED" w:rsidRDefault="00495EBA" w:rsidP="006B7794">
            <w:pPr>
              <w:jc w:val="center"/>
              <w:rPr>
                <w:color w:val="000000"/>
                <w:sz w:val="22"/>
                <w:szCs w:val="22"/>
              </w:rPr>
            </w:pPr>
            <w:r w:rsidRPr="001547ED">
              <w:rPr>
                <w:color w:val="000000"/>
                <w:sz w:val="22"/>
                <w:szCs w:val="22"/>
              </w:rPr>
              <w:t>4,2</w:t>
            </w:r>
          </w:p>
        </w:tc>
        <w:tc>
          <w:tcPr>
            <w:tcW w:w="738" w:type="pct"/>
            <w:tcMar>
              <w:left w:w="57" w:type="dxa"/>
              <w:right w:w="57" w:type="dxa"/>
            </w:tcMar>
            <w:hideMark/>
          </w:tcPr>
          <w:p w14:paraId="586D562F" w14:textId="77777777" w:rsidR="00495EBA" w:rsidRPr="001547ED" w:rsidRDefault="00495EBA" w:rsidP="006B7794">
            <w:pPr>
              <w:jc w:val="center"/>
              <w:rPr>
                <w:color w:val="000000"/>
                <w:sz w:val="22"/>
                <w:szCs w:val="22"/>
              </w:rPr>
            </w:pPr>
            <w:r w:rsidRPr="001547ED">
              <w:rPr>
                <w:color w:val="000000"/>
                <w:sz w:val="22"/>
                <w:szCs w:val="22"/>
              </w:rPr>
              <w:t>4,3</w:t>
            </w:r>
          </w:p>
        </w:tc>
        <w:tc>
          <w:tcPr>
            <w:tcW w:w="517" w:type="pct"/>
            <w:tcMar>
              <w:left w:w="57" w:type="dxa"/>
              <w:right w:w="57" w:type="dxa"/>
            </w:tcMar>
            <w:hideMark/>
          </w:tcPr>
          <w:p w14:paraId="75903CE9" w14:textId="77777777" w:rsidR="00495EBA" w:rsidRPr="001547ED" w:rsidRDefault="00495EBA" w:rsidP="006B7794">
            <w:pPr>
              <w:jc w:val="center"/>
              <w:rPr>
                <w:color w:val="000000"/>
                <w:sz w:val="22"/>
                <w:szCs w:val="22"/>
              </w:rPr>
            </w:pPr>
            <w:r w:rsidRPr="001547ED">
              <w:rPr>
                <w:color w:val="000000"/>
                <w:sz w:val="22"/>
                <w:szCs w:val="22"/>
              </w:rPr>
              <w:t>4,13</w:t>
            </w:r>
          </w:p>
        </w:tc>
        <w:tc>
          <w:tcPr>
            <w:tcW w:w="701" w:type="pct"/>
            <w:tcMar>
              <w:left w:w="57" w:type="dxa"/>
              <w:right w:w="57" w:type="dxa"/>
            </w:tcMar>
            <w:hideMark/>
          </w:tcPr>
          <w:p w14:paraId="397DAFCE" w14:textId="77777777" w:rsidR="00495EBA" w:rsidRPr="001547ED" w:rsidRDefault="00495EBA" w:rsidP="006B7794">
            <w:pPr>
              <w:jc w:val="center"/>
              <w:rPr>
                <w:color w:val="000000"/>
                <w:sz w:val="22"/>
                <w:szCs w:val="22"/>
              </w:rPr>
            </w:pPr>
            <w:r w:rsidRPr="001547ED">
              <w:rPr>
                <w:color w:val="000000"/>
                <w:sz w:val="22"/>
                <w:szCs w:val="22"/>
              </w:rPr>
              <w:t>4,27</w:t>
            </w:r>
          </w:p>
        </w:tc>
        <w:tc>
          <w:tcPr>
            <w:tcW w:w="697" w:type="pct"/>
            <w:tcMar>
              <w:left w:w="57" w:type="dxa"/>
              <w:right w:w="57" w:type="dxa"/>
            </w:tcMar>
            <w:hideMark/>
          </w:tcPr>
          <w:p w14:paraId="25CE40BD" w14:textId="77777777" w:rsidR="00495EBA" w:rsidRPr="001547ED" w:rsidRDefault="00495EBA" w:rsidP="006B7794">
            <w:pPr>
              <w:jc w:val="center"/>
              <w:rPr>
                <w:b/>
                <w:iCs/>
                <w:sz w:val="22"/>
                <w:szCs w:val="22"/>
              </w:rPr>
            </w:pPr>
            <w:r w:rsidRPr="001547ED">
              <w:rPr>
                <w:b/>
                <w:iCs/>
                <w:sz w:val="22"/>
                <w:szCs w:val="22"/>
              </w:rPr>
              <w:t>4,23</w:t>
            </w:r>
          </w:p>
        </w:tc>
      </w:tr>
      <w:tr w:rsidR="00495EBA" w:rsidRPr="001547ED" w14:paraId="2FB402C4" w14:textId="77777777" w:rsidTr="00556710">
        <w:trPr>
          <w:trHeight w:val="20"/>
        </w:trPr>
        <w:tc>
          <w:tcPr>
            <w:tcW w:w="431" w:type="pct"/>
            <w:tcMar>
              <w:left w:w="57" w:type="dxa"/>
              <w:right w:w="57" w:type="dxa"/>
            </w:tcMar>
          </w:tcPr>
          <w:p w14:paraId="45974CAB" w14:textId="77777777" w:rsidR="00495EBA" w:rsidRPr="001547ED" w:rsidRDefault="00495EBA" w:rsidP="006B7794">
            <w:pPr>
              <w:jc w:val="center"/>
              <w:rPr>
                <w:color w:val="000000"/>
                <w:sz w:val="22"/>
                <w:szCs w:val="22"/>
              </w:rPr>
            </w:pPr>
            <w:r w:rsidRPr="001547ED">
              <w:rPr>
                <w:color w:val="000000"/>
                <w:sz w:val="22"/>
                <w:szCs w:val="22"/>
              </w:rPr>
              <w:t>19</w:t>
            </w:r>
          </w:p>
        </w:tc>
        <w:tc>
          <w:tcPr>
            <w:tcW w:w="1177" w:type="pct"/>
            <w:tcMar>
              <w:left w:w="57" w:type="dxa"/>
              <w:right w:w="57" w:type="dxa"/>
            </w:tcMar>
            <w:hideMark/>
          </w:tcPr>
          <w:p w14:paraId="58652073"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739" w:type="pct"/>
            <w:tcMar>
              <w:left w:w="57" w:type="dxa"/>
              <w:right w:w="57" w:type="dxa"/>
            </w:tcMar>
            <w:hideMark/>
          </w:tcPr>
          <w:p w14:paraId="3A9ABDEF" w14:textId="77777777" w:rsidR="00495EBA" w:rsidRPr="001547ED" w:rsidRDefault="00495EBA" w:rsidP="006B7794">
            <w:pPr>
              <w:jc w:val="center"/>
              <w:rPr>
                <w:color w:val="000000"/>
                <w:sz w:val="22"/>
                <w:szCs w:val="22"/>
              </w:rPr>
            </w:pPr>
            <w:r w:rsidRPr="001547ED">
              <w:rPr>
                <w:color w:val="000000"/>
                <w:sz w:val="22"/>
                <w:szCs w:val="22"/>
              </w:rPr>
              <w:t>4,35</w:t>
            </w:r>
          </w:p>
        </w:tc>
        <w:tc>
          <w:tcPr>
            <w:tcW w:w="738" w:type="pct"/>
            <w:tcMar>
              <w:left w:w="57" w:type="dxa"/>
              <w:right w:w="57" w:type="dxa"/>
            </w:tcMar>
            <w:hideMark/>
          </w:tcPr>
          <w:p w14:paraId="5D7551B7" w14:textId="77777777" w:rsidR="00495EBA" w:rsidRPr="001547ED" w:rsidRDefault="00495EBA" w:rsidP="006B7794">
            <w:pPr>
              <w:jc w:val="center"/>
              <w:rPr>
                <w:color w:val="000000"/>
                <w:sz w:val="22"/>
                <w:szCs w:val="22"/>
              </w:rPr>
            </w:pPr>
            <w:r w:rsidRPr="001547ED">
              <w:rPr>
                <w:color w:val="000000"/>
                <w:sz w:val="22"/>
                <w:szCs w:val="22"/>
              </w:rPr>
              <w:t>4,1</w:t>
            </w:r>
          </w:p>
        </w:tc>
        <w:tc>
          <w:tcPr>
            <w:tcW w:w="517" w:type="pct"/>
            <w:tcMar>
              <w:left w:w="57" w:type="dxa"/>
              <w:right w:w="57" w:type="dxa"/>
            </w:tcMar>
            <w:hideMark/>
          </w:tcPr>
          <w:p w14:paraId="78CCB5CA" w14:textId="77777777" w:rsidR="00495EBA" w:rsidRPr="001547ED" w:rsidRDefault="00495EBA" w:rsidP="006B7794">
            <w:pPr>
              <w:jc w:val="center"/>
              <w:rPr>
                <w:color w:val="000000"/>
                <w:sz w:val="22"/>
                <w:szCs w:val="22"/>
              </w:rPr>
            </w:pPr>
            <w:r w:rsidRPr="001547ED">
              <w:rPr>
                <w:color w:val="000000"/>
                <w:sz w:val="22"/>
                <w:szCs w:val="22"/>
              </w:rPr>
              <w:t>3,9</w:t>
            </w:r>
          </w:p>
        </w:tc>
        <w:tc>
          <w:tcPr>
            <w:tcW w:w="701" w:type="pct"/>
            <w:tcMar>
              <w:left w:w="57" w:type="dxa"/>
              <w:right w:w="57" w:type="dxa"/>
            </w:tcMar>
            <w:hideMark/>
          </w:tcPr>
          <w:p w14:paraId="6066FE31" w14:textId="77777777" w:rsidR="00495EBA" w:rsidRPr="001547ED" w:rsidRDefault="00495EBA" w:rsidP="006B7794">
            <w:pPr>
              <w:jc w:val="center"/>
              <w:rPr>
                <w:color w:val="000000"/>
                <w:sz w:val="22"/>
                <w:szCs w:val="22"/>
              </w:rPr>
            </w:pPr>
            <w:r w:rsidRPr="001547ED">
              <w:rPr>
                <w:color w:val="000000"/>
                <w:sz w:val="22"/>
                <w:szCs w:val="22"/>
              </w:rPr>
              <w:t>4,2</w:t>
            </w:r>
          </w:p>
        </w:tc>
        <w:tc>
          <w:tcPr>
            <w:tcW w:w="697" w:type="pct"/>
            <w:tcMar>
              <w:left w:w="57" w:type="dxa"/>
              <w:right w:w="57" w:type="dxa"/>
            </w:tcMar>
            <w:hideMark/>
          </w:tcPr>
          <w:p w14:paraId="6A3288B9" w14:textId="77777777" w:rsidR="00495EBA" w:rsidRPr="001547ED" w:rsidRDefault="00495EBA" w:rsidP="006B7794">
            <w:pPr>
              <w:jc w:val="center"/>
              <w:rPr>
                <w:b/>
                <w:iCs/>
                <w:sz w:val="22"/>
                <w:szCs w:val="22"/>
              </w:rPr>
            </w:pPr>
            <w:r w:rsidRPr="001547ED">
              <w:rPr>
                <w:b/>
                <w:iCs/>
                <w:sz w:val="22"/>
                <w:szCs w:val="22"/>
              </w:rPr>
              <w:t>4,14</w:t>
            </w:r>
          </w:p>
        </w:tc>
      </w:tr>
      <w:tr w:rsidR="00495EBA" w:rsidRPr="001547ED" w14:paraId="529A5326" w14:textId="77777777" w:rsidTr="00556710">
        <w:trPr>
          <w:trHeight w:val="20"/>
        </w:trPr>
        <w:tc>
          <w:tcPr>
            <w:tcW w:w="431" w:type="pct"/>
            <w:tcMar>
              <w:left w:w="57" w:type="dxa"/>
              <w:right w:w="57" w:type="dxa"/>
            </w:tcMar>
          </w:tcPr>
          <w:p w14:paraId="27DADFB6" w14:textId="77777777" w:rsidR="00495EBA" w:rsidRPr="001547ED" w:rsidRDefault="00495EBA" w:rsidP="006B7794">
            <w:pPr>
              <w:jc w:val="center"/>
              <w:rPr>
                <w:color w:val="000000"/>
                <w:sz w:val="22"/>
                <w:szCs w:val="22"/>
              </w:rPr>
            </w:pPr>
            <w:r w:rsidRPr="001547ED">
              <w:rPr>
                <w:color w:val="000000"/>
                <w:sz w:val="22"/>
                <w:szCs w:val="22"/>
              </w:rPr>
              <w:t>20</w:t>
            </w:r>
          </w:p>
        </w:tc>
        <w:tc>
          <w:tcPr>
            <w:tcW w:w="1177" w:type="pct"/>
            <w:tcMar>
              <w:left w:w="57" w:type="dxa"/>
              <w:right w:w="57" w:type="dxa"/>
            </w:tcMar>
            <w:hideMark/>
          </w:tcPr>
          <w:p w14:paraId="12C52009"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739" w:type="pct"/>
            <w:tcMar>
              <w:left w:w="57" w:type="dxa"/>
              <w:right w:w="57" w:type="dxa"/>
            </w:tcMar>
            <w:hideMark/>
          </w:tcPr>
          <w:p w14:paraId="2F6AC7B9" w14:textId="77777777" w:rsidR="00495EBA" w:rsidRPr="001547ED" w:rsidRDefault="00495EBA" w:rsidP="006B7794">
            <w:pPr>
              <w:jc w:val="center"/>
              <w:rPr>
                <w:color w:val="000000"/>
                <w:sz w:val="22"/>
                <w:szCs w:val="22"/>
              </w:rPr>
            </w:pPr>
            <w:r w:rsidRPr="001547ED">
              <w:rPr>
                <w:color w:val="000000"/>
                <w:sz w:val="22"/>
                <w:szCs w:val="22"/>
              </w:rPr>
              <w:t>3,7</w:t>
            </w:r>
          </w:p>
        </w:tc>
        <w:tc>
          <w:tcPr>
            <w:tcW w:w="738" w:type="pct"/>
            <w:tcMar>
              <w:left w:w="57" w:type="dxa"/>
              <w:right w:w="57" w:type="dxa"/>
            </w:tcMar>
            <w:hideMark/>
          </w:tcPr>
          <w:p w14:paraId="2E7CBE81" w14:textId="77777777" w:rsidR="00495EBA" w:rsidRPr="001547ED" w:rsidRDefault="00495EBA" w:rsidP="006B7794">
            <w:pPr>
              <w:jc w:val="center"/>
              <w:rPr>
                <w:color w:val="000000"/>
                <w:sz w:val="22"/>
                <w:szCs w:val="22"/>
              </w:rPr>
            </w:pPr>
            <w:r w:rsidRPr="001547ED">
              <w:rPr>
                <w:color w:val="000000"/>
                <w:sz w:val="22"/>
                <w:szCs w:val="22"/>
              </w:rPr>
              <w:t>3,65</w:t>
            </w:r>
          </w:p>
        </w:tc>
        <w:tc>
          <w:tcPr>
            <w:tcW w:w="517" w:type="pct"/>
            <w:tcMar>
              <w:left w:w="57" w:type="dxa"/>
              <w:right w:w="57" w:type="dxa"/>
            </w:tcMar>
            <w:hideMark/>
          </w:tcPr>
          <w:p w14:paraId="02A51A7B" w14:textId="77777777" w:rsidR="00495EBA" w:rsidRPr="001547ED" w:rsidRDefault="00495EBA" w:rsidP="006B7794">
            <w:pPr>
              <w:jc w:val="center"/>
              <w:rPr>
                <w:color w:val="000000"/>
                <w:sz w:val="22"/>
                <w:szCs w:val="22"/>
              </w:rPr>
            </w:pPr>
            <w:r w:rsidRPr="001547ED">
              <w:rPr>
                <w:color w:val="000000"/>
                <w:sz w:val="22"/>
                <w:szCs w:val="22"/>
              </w:rPr>
              <w:t>4,15</w:t>
            </w:r>
          </w:p>
        </w:tc>
        <w:tc>
          <w:tcPr>
            <w:tcW w:w="701" w:type="pct"/>
            <w:tcMar>
              <w:left w:w="57" w:type="dxa"/>
              <w:right w:w="57" w:type="dxa"/>
            </w:tcMar>
            <w:hideMark/>
          </w:tcPr>
          <w:p w14:paraId="12F59C54" w14:textId="77777777" w:rsidR="00495EBA" w:rsidRPr="001547ED" w:rsidRDefault="00495EBA" w:rsidP="006B7794">
            <w:pPr>
              <w:jc w:val="center"/>
              <w:rPr>
                <w:color w:val="000000"/>
                <w:sz w:val="22"/>
                <w:szCs w:val="22"/>
              </w:rPr>
            </w:pPr>
            <w:r w:rsidRPr="001547ED">
              <w:rPr>
                <w:color w:val="000000"/>
                <w:sz w:val="22"/>
                <w:szCs w:val="22"/>
              </w:rPr>
              <w:t>3,95</w:t>
            </w:r>
          </w:p>
        </w:tc>
        <w:tc>
          <w:tcPr>
            <w:tcW w:w="697" w:type="pct"/>
            <w:tcMar>
              <w:left w:w="57" w:type="dxa"/>
              <w:right w:w="57" w:type="dxa"/>
            </w:tcMar>
            <w:hideMark/>
          </w:tcPr>
          <w:p w14:paraId="737B0C78" w14:textId="77777777" w:rsidR="00495EBA" w:rsidRPr="001547ED" w:rsidRDefault="00495EBA" w:rsidP="006B7794">
            <w:pPr>
              <w:jc w:val="center"/>
              <w:rPr>
                <w:b/>
                <w:iCs/>
                <w:sz w:val="22"/>
                <w:szCs w:val="22"/>
              </w:rPr>
            </w:pPr>
            <w:r w:rsidRPr="001547ED">
              <w:rPr>
                <w:b/>
                <w:iCs/>
                <w:sz w:val="22"/>
                <w:szCs w:val="22"/>
              </w:rPr>
              <w:t>3,86</w:t>
            </w:r>
          </w:p>
        </w:tc>
      </w:tr>
      <w:tr w:rsidR="00495EBA" w:rsidRPr="001547ED" w14:paraId="404CF88C" w14:textId="77777777" w:rsidTr="00556710">
        <w:trPr>
          <w:trHeight w:val="20"/>
        </w:trPr>
        <w:tc>
          <w:tcPr>
            <w:tcW w:w="431" w:type="pct"/>
            <w:tcMar>
              <w:left w:w="57" w:type="dxa"/>
              <w:right w:w="57" w:type="dxa"/>
            </w:tcMar>
          </w:tcPr>
          <w:p w14:paraId="0574C6E1" w14:textId="77777777" w:rsidR="00495EBA" w:rsidRPr="001547ED" w:rsidRDefault="00495EBA" w:rsidP="006B7794">
            <w:pPr>
              <w:rPr>
                <w:b/>
                <w:bCs/>
                <w:iCs/>
                <w:sz w:val="22"/>
                <w:szCs w:val="22"/>
              </w:rPr>
            </w:pPr>
          </w:p>
        </w:tc>
        <w:tc>
          <w:tcPr>
            <w:tcW w:w="1177" w:type="pct"/>
            <w:tcMar>
              <w:left w:w="57" w:type="dxa"/>
              <w:right w:w="57" w:type="dxa"/>
            </w:tcMar>
            <w:hideMark/>
          </w:tcPr>
          <w:p w14:paraId="6BFE52B1" w14:textId="77777777" w:rsidR="00495EBA" w:rsidRPr="001547ED" w:rsidRDefault="00495EBA" w:rsidP="006B7794">
            <w:pPr>
              <w:rPr>
                <w:b/>
                <w:bCs/>
                <w:iCs/>
                <w:sz w:val="22"/>
                <w:szCs w:val="22"/>
              </w:rPr>
            </w:pPr>
            <w:r w:rsidRPr="001547ED">
              <w:rPr>
                <w:b/>
                <w:bCs/>
                <w:iCs/>
                <w:sz w:val="22"/>
                <w:szCs w:val="22"/>
              </w:rPr>
              <w:t xml:space="preserve">Среднее значение </w:t>
            </w:r>
          </w:p>
        </w:tc>
        <w:tc>
          <w:tcPr>
            <w:tcW w:w="739" w:type="pct"/>
            <w:tcMar>
              <w:left w:w="57" w:type="dxa"/>
              <w:right w:w="57" w:type="dxa"/>
            </w:tcMar>
            <w:hideMark/>
          </w:tcPr>
          <w:p w14:paraId="16B74FE8" w14:textId="77777777" w:rsidR="00495EBA" w:rsidRPr="001547ED" w:rsidRDefault="00495EBA" w:rsidP="006B7794">
            <w:pPr>
              <w:jc w:val="center"/>
              <w:rPr>
                <w:b/>
                <w:bCs/>
                <w:iCs/>
                <w:sz w:val="22"/>
                <w:szCs w:val="22"/>
              </w:rPr>
            </w:pPr>
            <w:r w:rsidRPr="001547ED">
              <w:rPr>
                <w:b/>
                <w:bCs/>
                <w:iCs/>
                <w:sz w:val="22"/>
                <w:szCs w:val="22"/>
              </w:rPr>
              <w:t>4,79</w:t>
            </w:r>
          </w:p>
        </w:tc>
        <w:tc>
          <w:tcPr>
            <w:tcW w:w="738" w:type="pct"/>
            <w:tcMar>
              <w:left w:w="57" w:type="dxa"/>
              <w:right w:w="57" w:type="dxa"/>
            </w:tcMar>
            <w:hideMark/>
          </w:tcPr>
          <w:p w14:paraId="118137A6" w14:textId="77777777" w:rsidR="00495EBA" w:rsidRPr="001547ED" w:rsidRDefault="00495EBA" w:rsidP="006B7794">
            <w:pPr>
              <w:jc w:val="center"/>
              <w:rPr>
                <w:b/>
                <w:bCs/>
                <w:iCs/>
                <w:sz w:val="22"/>
                <w:szCs w:val="22"/>
              </w:rPr>
            </w:pPr>
            <w:r w:rsidRPr="001547ED">
              <w:rPr>
                <w:b/>
                <w:bCs/>
                <w:iCs/>
                <w:sz w:val="22"/>
                <w:szCs w:val="22"/>
              </w:rPr>
              <w:t>4,77</w:t>
            </w:r>
          </w:p>
        </w:tc>
        <w:tc>
          <w:tcPr>
            <w:tcW w:w="517" w:type="pct"/>
            <w:tcMar>
              <w:left w:w="57" w:type="dxa"/>
              <w:right w:w="57" w:type="dxa"/>
            </w:tcMar>
            <w:hideMark/>
          </w:tcPr>
          <w:p w14:paraId="25408FE8" w14:textId="77777777" w:rsidR="00495EBA" w:rsidRPr="001547ED" w:rsidRDefault="00495EBA" w:rsidP="006B7794">
            <w:pPr>
              <w:jc w:val="center"/>
              <w:rPr>
                <w:b/>
                <w:bCs/>
                <w:iCs/>
                <w:sz w:val="22"/>
                <w:szCs w:val="22"/>
              </w:rPr>
            </w:pPr>
            <w:r w:rsidRPr="001547ED">
              <w:rPr>
                <w:b/>
                <w:bCs/>
                <w:iCs/>
                <w:sz w:val="22"/>
                <w:szCs w:val="22"/>
              </w:rPr>
              <w:t>4,77</w:t>
            </w:r>
          </w:p>
        </w:tc>
        <w:tc>
          <w:tcPr>
            <w:tcW w:w="701" w:type="pct"/>
            <w:tcMar>
              <w:left w:w="57" w:type="dxa"/>
              <w:right w:w="57" w:type="dxa"/>
            </w:tcMar>
            <w:hideMark/>
          </w:tcPr>
          <w:p w14:paraId="38DD7E64" w14:textId="77777777" w:rsidR="00495EBA" w:rsidRPr="001547ED" w:rsidRDefault="00495EBA" w:rsidP="006B7794">
            <w:pPr>
              <w:jc w:val="center"/>
              <w:rPr>
                <w:b/>
                <w:bCs/>
                <w:iCs/>
                <w:sz w:val="22"/>
                <w:szCs w:val="22"/>
              </w:rPr>
            </w:pPr>
            <w:r w:rsidRPr="001547ED">
              <w:rPr>
                <w:b/>
                <w:bCs/>
                <w:iCs/>
                <w:sz w:val="22"/>
                <w:szCs w:val="22"/>
              </w:rPr>
              <w:t>4,79</w:t>
            </w:r>
          </w:p>
        </w:tc>
        <w:tc>
          <w:tcPr>
            <w:tcW w:w="697" w:type="pct"/>
            <w:tcMar>
              <w:left w:w="57" w:type="dxa"/>
              <w:right w:w="57" w:type="dxa"/>
            </w:tcMar>
            <w:hideMark/>
          </w:tcPr>
          <w:p w14:paraId="24468444" w14:textId="77777777" w:rsidR="00495EBA" w:rsidRPr="001547ED" w:rsidRDefault="00495EBA" w:rsidP="006B7794">
            <w:pPr>
              <w:jc w:val="center"/>
              <w:rPr>
                <w:b/>
                <w:bCs/>
                <w:iCs/>
                <w:sz w:val="22"/>
                <w:szCs w:val="22"/>
              </w:rPr>
            </w:pPr>
            <w:r w:rsidRPr="001547ED">
              <w:rPr>
                <w:b/>
                <w:bCs/>
                <w:iCs/>
                <w:sz w:val="22"/>
                <w:szCs w:val="22"/>
              </w:rPr>
              <w:t>4,78</w:t>
            </w:r>
          </w:p>
        </w:tc>
      </w:tr>
    </w:tbl>
    <w:p w14:paraId="63E7F683" w14:textId="77777777" w:rsidR="00495EBA" w:rsidRPr="001547ED" w:rsidRDefault="00495EBA" w:rsidP="006B7794">
      <w:pPr>
        <w:spacing w:line="360" w:lineRule="auto"/>
        <w:ind w:firstLine="709"/>
        <w:jc w:val="both"/>
        <w:rPr>
          <w:sz w:val="28"/>
          <w:szCs w:val="28"/>
        </w:rPr>
      </w:pPr>
    </w:p>
    <w:p w14:paraId="45D23F6E" w14:textId="77777777" w:rsidR="00EF2AFE" w:rsidRPr="001547ED" w:rsidRDefault="00EF2AFE" w:rsidP="006B7794">
      <w:pPr>
        <w:tabs>
          <w:tab w:val="left" w:pos="1134"/>
        </w:tabs>
        <w:spacing w:line="360" w:lineRule="auto"/>
        <w:ind w:firstLine="709"/>
        <w:jc w:val="both"/>
        <w:rPr>
          <w:sz w:val="28"/>
          <w:szCs w:val="28"/>
        </w:rPr>
      </w:pPr>
      <w:r w:rsidRPr="001547ED">
        <w:rPr>
          <w:sz w:val="28"/>
          <w:szCs w:val="28"/>
        </w:rPr>
        <w:t>Среднее значение уровня доступности государственных и муниципальных услуг на базе МФЦ составило 4,78 балла. Стоит отметить, что по результатам аналогичного исследования, проведенного в 2014 году, уровень доступности составлял 4,65 балла. Отмечается положительная динамика на 0,15 балла.</w:t>
      </w:r>
    </w:p>
    <w:p w14:paraId="2DD83BB9" w14:textId="77777777" w:rsidR="00EF2AFE" w:rsidRPr="001547ED" w:rsidRDefault="00EF2AFE" w:rsidP="006B7794">
      <w:pPr>
        <w:tabs>
          <w:tab w:val="left" w:pos="1134"/>
        </w:tabs>
        <w:spacing w:line="360" w:lineRule="auto"/>
        <w:ind w:firstLine="709"/>
        <w:jc w:val="both"/>
        <w:rPr>
          <w:sz w:val="28"/>
          <w:szCs w:val="28"/>
        </w:rPr>
      </w:pPr>
      <w:r w:rsidRPr="001547ED">
        <w:rPr>
          <w:sz w:val="28"/>
          <w:szCs w:val="28"/>
        </w:rPr>
        <w:t xml:space="preserve">По показателям доступности наибольшие баллы заявители присвоили показателю «Доступность информации о порядке предоставления услуги» и «Получение информации о стадии рассмотрения обращения» - 4,79 балла. </w:t>
      </w:r>
    </w:p>
    <w:p w14:paraId="5B77FD19" w14:textId="77777777" w:rsidR="00EF2AFE" w:rsidRPr="001547ED" w:rsidRDefault="00EF2AFE" w:rsidP="006B7794">
      <w:pPr>
        <w:tabs>
          <w:tab w:val="left" w:pos="1134"/>
        </w:tabs>
        <w:spacing w:line="360" w:lineRule="auto"/>
        <w:ind w:firstLine="709"/>
        <w:jc w:val="both"/>
        <w:rPr>
          <w:sz w:val="28"/>
          <w:szCs w:val="28"/>
        </w:rPr>
      </w:pPr>
      <w:r w:rsidRPr="001547ED">
        <w:rPr>
          <w:sz w:val="28"/>
          <w:szCs w:val="28"/>
        </w:rPr>
        <w:t xml:space="preserve">В </w:t>
      </w:r>
      <w:proofErr w:type="gramStart"/>
      <w:r w:rsidRPr="001547ED">
        <w:rPr>
          <w:sz w:val="28"/>
          <w:szCs w:val="28"/>
        </w:rPr>
        <w:t>целом</w:t>
      </w:r>
      <w:proofErr w:type="gramEnd"/>
      <w:r w:rsidRPr="001547ED">
        <w:rPr>
          <w:sz w:val="28"/>
          <w:szCs w:val="28"/>
        </w:rPr>
        <w:t>, дифференциация между показателями незначительная.</w:t>
      </w:r>
    </w:p>
    <w:p w14:paraId="54E8EFC2" w14:textId="77777777" w:rsidR="00495EBA" w:rsidRPr="001547ED" w:rsidRDefault="00495EBA" w:rsidP="006B7794">
      <w:pPr>
        <w:spacing w:line="360" w:lineRule="auto"/>
        <w:ind w:firstLine="709"/>
        <w:jc w:val="both"/>
        <w:rPr>
          <w:sz w:val="28"/>
          <w:szCs w:val="28"/>
        </w:rPr>
      </w:pPr>
      <w:r w:rsidRPr="001547ED">
        <w:rPr>
          <w:sz w:val="28"/>
          <w:szCs w:val="28"/>
        </w:rPr>
        <w:t>Ниже среднего значения уровень доступности в 6 филиалах:</w:t>
      </w:r>
    </w:p>
    <w:p w14:paraId="0742BC19" w14:textId="77777777" w:rsidR="00495EBA" w:rsidRPr="001547ED" w:rsidRDefault="00495EBA" w:rsidP="006B7794">
      <w:pPr>
        <w:pStyle w:val="affc"/>
        <w:widowControl/>
        <w:numPr>
          <w:ilvl w:val="0"/>
          <w:numId w:val="77"/>
        </w:numPr>
        <w:tabs>
          <w:tab w:val="left" w:pos="993"/>
        </w:tabs>
        <w:spacing w:line="360" w:lineRule="auto"/>
        <w:ind w:left="0" w:firstLine="709"/>
        <w:rPr>
          <w:bCs/>
          <w:color w:val="000000"/>
          <w:sz w:val="28"/>
          <w:szCs w:val="28"/>
        </w:rPr>
      </w:pPr>
      <w:r w:rsidRPr="001547ED">
        <w:rPr>
          <w:bCs/>
          <w:color w:val="000000"/>
          <w:sz w:val="28"/>
          <w:szCs w:val="28"/>
        </w:rPr>
        <w:t>Новосибирск (Зыряновский);</w:t>
      </w:r>
    </w:p>
    <w:p w14:paraId="2636BDA9" w14:textId="77777777" w:rsidR="00495EBA" w:rsidRPr="001547ED" w:rsidRDefault="00495EBA" w:rsidP="006B7794">
      <w:pPr>
        <w:pStyle w:val="affc"/>
        <w:widowControl/>
        <w:numPr>
          <w:ilvl w:val="0"/>
          <w:numId w:val="77"/>
        </w:numPr>
        <w:tabs>
          <w:tab w:val="left" w:pos="993"/>
        </w:tabs>
        <w:spacing w:line="360" w:lineRule="auto"/>
        <w:ind w:left="0" w:firstLine="709"/>
        <w:rPr>
          <w:bCs/>
          <w:color w:val="000000"/>
          <w:sz w:val="28"/>
          <w:szCs w:val="28"/>
        </w:rPr>
      </w:pPr>
      <w:r w:rsidRPr="001547ED">
        <w:rPr>
          <w:bCs/>
          <w:color w:val="000000"/>
          <w:sz w:val="28"/>
          <w:szCs w:val="28"/>
        </w:rPr>
        <w:t>Новосибирск (пл. Труда);</w:t>
      </w:r>
    </w:p>
    <w:p w14:paraId="1D16C72D" w14:textId="77777777" w:rsidR="00495EBA" w:rsidRPr="001547ED" w:rsidRDefault="00495EBA" w:rsidP="006B7794">
      <w:pPr>
        <w:pStyle w:val="affc"/>
        <w:widowControl/>
        <w:numPr>
          <w:ilvl w:val="0"/>
          <w:numId w:val="77"/>
        </w:numPr>
        <w:tabs>
          <w:tab w:val="left" w:pos="993"/>
        </w:tabs>
        <w:spacing w:line="360" w:lineRule="auto"/>
        <w:ind w:left="0" w:firstLine="709"/>
        <w:rPr>
          <w:bCs/>
          <w:color w:val="000000"/>
          <w:sz w:val="28"/>
          <w:szCs w:val="28"/>
        </w:rPr>
      </w:pPr>
      <w:r w:rsidRPr="001547ED">
        <w:rPr>
          <w:bCs/>
          <w:color w:val="000000"/>
          <w:sz w:val="28"/>
          <w:szCs w:val="28"/>
        </w:rPr>
        <w:t>г. Обь;</w:t>
      </w:r>
    </w:p>
    <w:p w14:paraId="0DE3C777" w14:textId="77777777" w:rsidR="00495EBA" w:rsidRPr="001547ED" w:rsidRDefault="00495EBA" w:rsidP="006B7794">
      <w:pPr>
        <w:pStyle w:val="affc"/>
        <w:widowControl/>
        <w:numPr>
          <w:ilvl w:val="0"/>
          <w:numId w:val="77"/>
        </w:numPr>
        <w:tabs>
          <w:tab w:val="left" w:pos="993"/>
        </w:tabs>
        <w:spacing w:line="360" w:lineRule="auto"/>
        <w:ind w:left="0" w:firstLine="709"/>
        <w:rPr>
          <w:bCs/>
          <w:color w:val="000000"/>
          <w:sz w:val="28"/>
          <w:szCs w:val="28"/>
        </w:rPr>
      </w:pPr>
      <w:r w:rsidRPr="001547ED">
        <w:rPr>
          <w:bCs/>
          <w:color w:val="000000"/>
          <w:sz w:val="28"/>
          <w:szCs w:val="28"/>
        </w:rPr>
        <w:t>Мошковский район;</w:t>
      </w:r>
    </w:p>
    <w:p w14:paraId="7667E9F5" w14:textId="77777777" w:rsidR="00495EBA" w:rsidRPr="001547ED" w:rsidRDefault="00495EBA" w:rsidP="006B7794">
      <w:pPr>
        <w:pStyle w:val="affc"/>
        <w:widowControl/>
        <w:numPr>
          <w:ilvl w:val="0"/>
          <w:numId w:val="77"/>
        </w:numPr>
        <w:tabs>
          <w:tab w:val="left" w:pos="993"/>
        </w:tabs>
        <w:spacing w:line="360" w:lineRule="auto"/>
        <w:ind w:left="0" w:firstLine="709"/>
        <w:rPr>
          <w:bCs/>
          <w:color w:val="000000"/>
          <w:sz w:val="28"/>
          <w:szCs w:val="28"/>
        </w:rPr>
      </w:pPr>
      <w:r w:rsidRPr="001547ED">
        <w:rPr>
          <w:bCs/>
          <w:color w:val="000000"/>
          <w:sz w:val="28"/>
          <w:szCs w:val="28"/>
        </w:rPr>
        <w:t>Новосибирск (Железнодорожный);</w:t>
      </w:r>
    </w:p>
    <w:p w14:paraId="0B875205" w14:textId="77777777" w:rsidR="00495EBA" w:rsidRPr="001547ED" w:rsidRDefault="00495EBA" w:rsidP="006B7794">
      <w:pPr>
        <w:pStyle w:val="affc"/>
        <w:widowControl/>
        <w:numPr>
          <w:ilvl w:val="0"/>
          <w:numId w:val="77"/>
        </w:numPr>
        <w:tabs>
          <w:tab w:val="left" w:pos="993"/>
        </w:tabs>
        <w:spacing w:line="360" w:lineRule="auto"/>
        <w:ind w:left="0" w:firstLine="709"/>
        <w:rPr>
          <w:bCs/>
          <w:color w:val="000000"/>
          <w:sz w:val="28"/>
          <w:szCs w:val="28"/>
        </w:rPr>
      </w:pPr>
      <w:r w:rsidRPr="001547ED">
        <w:rPr>
          <w:bCs/>
          <w:color w:val="000000"/>
          <w:sz w:val="28"/>
          <w:szCs w:val="28"/>
        </w:rPr>
        <w:t xml:space="preserve">Тогучинский район. </w:t>
      </w:r>
    </w:p>
    <w:p w14:paraId="61624096"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lastRenderedPageBreak/>
        <w:t xml:space="preserve">Самую низкую оценку по уровню доступности получил филиал МФЦ в Тогучинском районе – 3,86 балла. </w:t>
      </w:r>
      <w:proofErr w:type="gramStart"/>
      <w:r w:rsidRPr="001547ED">
        <w:rPr>
          <w:sz w:val="28"/>
          <w:szCs w:val="28"/>
        </w:rPr>
        <w:t>Также, как</w:t>
      </w:r>
      <w:proofErr w:type="gramEnd"/>
      <w:r w:rsidRPr="001547ED">
        <w:rPr>
          <w:sz w:val="28"/>
          <w:szCs w:val="28"/>
        </w:rPr>
        <w:t xml:space="preserve"> и в рейтинге по уровню качества, он занял последнюю позицию. </w:t>
      </w:r>
    </w:p>
    <w:p w14:paraId="1154B23B"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В 2014 году самую низкую оценку по уровню доступности получил филиал МФЦ в Мошковском районе – 4,08 балла.</w:t>
      </w:r>
    </w:p>
    <w:p w14:paraId="79463EF2"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Самая высокая оценка уровня доступности услуг (5 баллов) зафиксирована в 10 филиалах МФЦ:</w:t>
      </w:r>
    </w:p>
    <w:p w14:paraId="16E9CEFD"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г. Бердск;</w:t>
      </w:r>
    </w:p>
    <w:p w14:paraId="22B68A2B"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Барабинский район;</w:t>
      </w:r>
    </w:p>
    <w:p w14:paraId="4FDF4752"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Карасукский район;</w:t>
      </w:r>
    </w:p>
    <w:p w14:paraId="43BFFB5E"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Коченевский район;</w:t>
      </w:r>
    </w:p>
    <w:p w14:paraId="371B122D"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Купинский район;</w:t>
      </w:r>
    </w:p>
    <w:p w14:paraId="249517B3"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Маслянинский район;</w:t>
      </w:r>
    </w:p>
    <w:p w14:paraId="06BAEF38"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Татарский район;</w:t>
      </w:r>
    </w:p>
    <w:p w14:paraId="4C77EBDE"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Убинский район;</w:t>
      </w:r>
    </w:p>
    <w:p w14:paraId="2FA08A27"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Чановский район;</w:t>
      </w:r>
    </w:p>
    <w:p w14:paraId="3CE0C03A" w14:textId="77777777" w:rsidR="00495EBA" w:rsidRPr="001547ED" w:rsidRDefault="00495EBA" w:rsidP="006B7794">
      <w:pPr>
        <w:pStyle w:val="affc"/>
        <w:widowControl/>
        <w:numPr>
          <w:ilvl w:val="0"/>
          <w:numId w:val="78"/>
        </w:numPr>
        <w:tabs>
          <w:tab w:val="left" w:pos="1134"/>
        </w:tabs>
        <w:spacing w:line="360" w:lineRule="auto"/>
        <w:ind w:left="0" w:firstLine="709"/>
        <w:rPr>
          <w:bCs/>
          <w:color w:val="000000"/>
          <w:sz w:val="28"/>
          <w:szCs w:val="28"/>
        </w:rPr>
      </w:pPr>
      <w:r w:rsidRPr="001547ED">
        <w:rPr>
          <w:bCs/>
          <w:color w:val="000000"/>
          <w:sz w:val="28"/>
          <w:szCs w:val="28"/>
        </w:rPr>
        <w:t>Чулымский район.</w:t>
      </w:r>
    </w:p>
    <w:p w14:paraId="153B448B" w14:textId="77777777" w:rsidR="00495EBA" w:rsidRPr="001547ED" w:rsidRDefault="00495EBA" w:rsidP="006B7794">
      <w:pPr>
        <w:tabs>
          <w:tab w:val="left" w:pos="1134"/>
        </w:tabs>
        <w:spacing w:line="360" w:lineRule="auto"/>
        <w:ind w:firstLine="709"/>
        <w:jc w:val="both"/>
        <w:rPr>
          <w:sz w:val="28"/>
          <w:szCs w:val="28"/>
        </w:rPr>
      </w:pPr>
      <w:proofErr w:type="gramStart"/>
      <w:r w:rsidRPr="001547ED">
        <w:rPr>
          <w:sz w:val="28"/>
          <w:szCs w:val="28"/>
        </w:rPr>
        <w:t>В 2014 году самые высокие оценки были присвоены филиалам МФЦ в Куйбышевском (4,99 балла), Чановском (4,89 балла) и Барабинском (4,85 балла) районах.</w:t>
      </w:r>
      <w:proofErr w:type="gramEnd"/>
    </w:p>
    <w:p w14:paraId="1DC14950" w14:textId="77777777" w:rsidR="00495EBA" w:rsidRPr="001547ED" w:rsidRDefault="00495EBA" w:rsidP="006B7794">
      <w:pPr>
        <w:spacing w:line="360" w:lineRule="auto"/>
        <w:jc w:val="center"/>
        <w:rPr>
          <w:b/>
          <w:sz w:val="28"/>
          <w:szCs w:val="28"/>
        </w:rPr>
      </w:pPr>
      <w:r w:rsidRPr="001547ED">
        <w:rPr>
          <w:b/>
          <w:sz w:val="28"/>
          <w:szCs w:val="28"/>
        </w:rPr>
        <w:t>Интегральный уровень качества и доступности государственных и муниципальных услуг при их предоставлении в МФЦ</w:t>
      </w:r>
    </w:p>
    <w:p w14:paraId="1B263A1D" w14:textId="1916DD82" w:rsidR="00495EBA" w:rsidRPr="001547ED" w:rsidRDefault="00495EBA" w:rsidP="006B7794">
      <w:pPr>
        <w:spacing w:line="360" w:lineRule="auto"/>
        <w:ind w:firstLine="709"/>
        <w:jc w:val="both"/>
        <w:rPr>
          <w:sz w:val="28"/>
          <w:szCs w:val="28"/>
        </w:rPr>
      </w:pPr>
      <w:r w:rsidRPr="001547ED">
        <w:rPr>
          <w:sz w:val="28"/>
          <w:szCs w:val="28"/>
        </w:rPr>
        <w:t xml:space="preserve">Интегральный уровень качества и доступности государственных и муниципальных услуг в МФЦ представлен в </w:t>
      </w:r>
      <w:r w:rsidR="000E268D" w:rsidRPr="001547ED">
        <w:rPr>
          <w:sz w:val="28"/>
          <w:szCs w:val="28"/>
        </w:rPr>
        <w:t>таблице 103</w:t>
      </w:r>
      <w:r w:rsidRPr="001547ED">
        <w:rPr>
          <w:sz w:val="28"/>
          <w:szCs w:val="28"/>
        </w:rPr>
        <w:t>.</w:t>
      </w:r>
    </w:p>
    <w:p w14:paraId="249018EB" w14:textId="77777777" w:rsidR="00495EBA" w:rsidRPr="001547ED" w:rsidRDefault="00495EBA" w:rsidP="006B7794">
      <w:pPr>
        <w:spacing w:line="360" w:lineRule="auto"/>
        <w:ind w:firstLine="709"/>
        <w:jc w:val="both"/>
        <w:rPr>
          <w:sz w:val="28"/>
          <w:szCs w:val="28"/>
        </w:rPr>
      </w:pPr>
      <w:r w:rsidRPr="001547ED">
        <w:rPr>
          <w:sz w:val="28"/>
          <w:szCs w:val="28"/>
        </w:rPr>
        <w:t>Среднее значение интегрального уровня качества и доступности услуг составило 95,6%.</w:t>
      </w:r>
    </w:p>
    <w:p w14:paraId="2E4780FA" w14:textId="77777777" w:rsidR="00556710" w:rsidRDefault="00556710">
      <w:pPr>
        <w:spacing w:after="160" w:line="259" w:lineRule="auto"/>
        <w:rPr>
          <w:sz w:val="28"/>
          <w:szCs w:val="28"/>
        </w:rPr>
      </w:pPr>
      <w:r>
        <w:rPr>
          <w:sz w:val="28"/>
          <w:szCs w:val="28"/>
        </w:rPr>
        <w:br w:type="page"/>
      </w:r>
    </w:p>
    <w:p w14:paraId="4718B38E" w14:textId="08FEB3E1" w:rsidR="00495EBA" w:rsidRPr="001547ED" w:rsidRDefault="00EF2AFE" w:rsidP="006B7794">
      <w:pPr>
        <w:spacing w:line="360" w:lineRule="auto"/>
        <w:jc w:val="both"/>
        <w:rPr>
          <w:sz w:val="28"/>
          <w:szCs w:val="28"/>
        </w:rPr>
      </w:pPr>
      <w:r w:rsidRPr="001547ED">
        <w:rPr>
          <w:sz w:val="28"/>
          <w:szCs w:val="28"/>
        </w:rPr>
        <w:lastRenderedPageBreak/>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103</w:t>
      </w:r>
      <w:r w:rsidRPr="001547ED">
        <w:rPr>
          <w:sz w:val="28"/>
          <w:szCs w:val="28"/>
        </w:rPr>
        <w:fldChar w:fldCharType="end"/>
      </w:r>
      <w:r w:rsidRPr="001547ED">
        <w:rPr>
          <w:sz w:val="28"/>
          <w:szCs w:val="28"/>
        </w:rPr>
        <w:t xml:space="preserve"> </w:t>
      </w:r>
      <w:r w:rsidR="00556710">
        <w:rPr>
          <w:sz w:val="28"/>
          <w:szCs w:val="28"/>
        </w:rPr>
        <w:t>–</w:t>
      </w:r>
      <w:r w:rsidR="000E268D" w:rsidRPr="001547ED">
        <w:rPr>
          <w:sz w:val="28"/>
          <w:szCs w:val="28"/>
        </w:rPr>
        <w:t xml:space="preserve"> </w:t>
      </w:r>
      <w:r w:rsidR="00495EBA" w:rsidRPr="001547ED">
        <w:rPr>
          <w:sz w:val="28"/>
          <w:szCs w:val="28"/>
        </w:rPr>
        <w:t>Интегральный уровень качества и доступности государственных и муниципальных услуг при их предоставлении в МФЦ</w:t>
      </w:r>
    </w:p>
    <w:tbl>
      <w:tblPr>
        <w:tblW w:w="0" w:type="auto"/>
        <w:tblInd w:w="-5" w:type="dxa"/>
        <w:tblLook w:val="04A0" w:firstRow="1" w:lastRow="0" w:firstColumn="1" w:lastColumn="0" w:noHBand="0" w:noVBand="1"/>
      </w:tblPr>
      <w:tblGrid>
        <w:gridCol w:w="1037"/>
        <w:gridCol w:w="2264"/>
        <w:gridCol w:w="1328"/>
        <w:gridCol w:w="1663"/>
        <w:gridCol w:w="1693"/>
        <w:gridCol w:w="1874"/>
      </w:tblGrid>
      <w:tr w:rsidR="00495EBA" w:rsidRPr="001547ED" w14:paraId="7993DDB3" w14:textId="77777777" w:rsidTr="00495EB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9AD33AB" w14:textId="77777777" w:rsidR="00495EBA" w:rsidRPr="001547ED" w:rsidRDefault="00495EBA" w:rsidP="006B7794">
            <w:pPr>
              <w:jc w:val="center"/>
              <w:rPr>
                <w:b/>
                <w:bCs/>
                <w:color w:val="000000"/>
                <w:sz w:val="22"/>
                <w:szCs w:val="22"/>
              </w:rPr>
            </w:pPr>
            <w:r w:rsidRPr="001547ED">
              <w:rPr>
                <w:b/>
                <w:bCs/>
                <w:color w:val="000000"/>
                <w:sz w:val="22"/>
                <w:szCs w:val="22"/>
              </w:rPr>
              <w:t>Рейтинг</w:t>
            </w:r>
          </w:p>
        </w:tc>
        <w:tc>
          <w:tcPr>
            <w:tcW w:w="0" w:type="auto"/>
            <w:tcBorders>
              <w:top w:val="single" w:sz="4" w:space="0" w:color="auto"/>
              <w:left w:val="nil"/>
              <w:bottom w:val="single" w:sz="4" w:space="0" w:color="auto"/>
              <w:right w:val="single" w:sz="4" w:space="0" w:color="auto"/>
            </w:tcBorders>
            <w:shd w:val="clear" w:color="auto" w:fill="auto"/>
            <w:hideMark/>
          </w:tcPr>
          <w:p w14:paraId="24A3DBDF" w14:textId="77777777" w:rsidR="00495EBA" w:rsidRPr="001547ED" w:rsidRDefault="00495EBA" w:rsidP="006B7794">
            <w:pPr>
              <w:jc w:val="center"/>
              <w:rPr>
                <w:b/>
                <w:bCs/>
                <w:color w:val="000000"/>
                <w:sz w:val="22"/>
                <w:szCs w:val="22"/>
              </w:rPr>
            </w:pPr>
            <w:r w:rsidRPr="001547ED">
              <w:rPr>
                <w:b/>
                <w:bCs/>
                <w:color w:val="000000"/>
                <w:sz w:val="22"/>
                <w:szCs w:val="22"/>
              </w:rPr>
              <w:t>Филиал</w:t>
            </w:r>
          </w:p>
          <w:p w14:paraId="3D36CF0E" w14:textId="77777777" w:rsidR="00495EBA" w:rsidRPr="001547ED" w:rsidRDefault="00495EBA" w:rsidP="006B7794">
            <w:pPr>
              <w:jc w:val="center"/>
              <w:rPr>
                <w:b/>
                <w:bCs/>
                <w:color w:val="000000"/>
                <w:sz w:val="22"/>
                <w:szCs w:val="22"/>
              </w:rPr>
            </w:pPr>
            <w:r w:rsidRPr="001547ED">
              <w:rPr>
                <w:b/>
                <w:bCs/>
                <w:color w:val="000000"/>
                <w:sz w:val="22"/>
                <w:szCs w:val="22"/>
              </w:rPr>
              <w:t>ГАУ НСО «МФЦ»</w:t>
            </w:r>
          </w:p>
        </w:tc>
        <w:tc>
          <w:tcPr>
            <w:tcW w:w="0" w:type="auto"/>
            <w:tcBorders>
              <w:top w:val="single" w:sz="4" w:space="0" w:color="auto"/>
              <w:left w:val="nil"/>
              <w:bottom w:val="single" w:sz="4" w:space="0" w:color="auto"/>
              <w:right w:val="single" w:sz="4" w:space="0" w:color="auto"/>
            </w:tcBorders>
            <w:shd w:val="clear" w:color="auto" w:fill="auto"/>
            <w:hideMark/>
          </w:tcPr>
          <w:p w14:paraId="7AB22C24"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 уровня качества</w:t>
            </w:r>
          </w:p>
        </w:tc>
        <w:tc>
          <w:tcPr>
            <w:tcW w:w="0" w:type="auto"/>
            <w:tcBorders>
              <w:top w:val="single" w:sz="4" w:space="0" w:color="auto"/>
              <w:left w:val="nil"/>
              <w:bottom w:val="single" w:sz="4" w:space="0" w:color="auto"/>
              <w:right w:val="single" w:sz="4" w:space="0" w:color="auto"/>
            </w:tcBorders>
            <w:shd w:val="clear" w:color="auto" w:fill="auto"/>
            <w:hideMark/>
          </w:tcPr>
          <w:p w14:paraId="20545C0A"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 уровня доступности</w:t>
            </w:r>
          </w:p>
        </w:tc>
        <w:tc>
          <w:tcPr>
            <w:tcW w:w="0" w:type="auto"/>
            <w:tcBorders>
              <w:top w:val="single" w:sz="4" w:space="0" w:color="auto"/>
              <w:left w:val="nil"/>
              <w:bottom w:val="single" w:sz="4" w:space="0" w:color="auto"/>
              <w:right w:val="single" w:sz="4" w:space="0" w:color="auto"/>
            </w:tcBorders>
            <w:shd w:val="clear" w:color="auto" w:fill="auto"/>
            <w:hideMark/>
          </w:tcPr>
          <w:p w14:paraId="5F5BA1F4"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 качества и доступности</w:t>
            </w:r>
          </w:p>
        </w:tc>
        <w:tc>
          <w:tcPr>
            <w:tcW w:w="1874" w:type="dxa"/>
            <w:tcBorders>
              <w:top w:val="single" w:sz="4" w:space="0" w:color="auto"/>
              <w:left w:val="nil"/>
              <w:bottom w:val="single" w:sz="4" w:space="0" w:color="auto"/>
              <w:right w:val="single" w:sz="4" w:space="0" w:color="auto"/>
            </w:tcBorders>
            <w:shd w:val="clear" w:color="auto" w:fill="auto"/>
            <w:hideMark/>
          </w:tcPr>
          <w:p w14:paraId="596101EE" w14:textId="77777777" w:rsidR="00495EBA" w:rsidRPr="001547ED" w:rsidRDefault="00495EBA" w:rsidP="006B7794">
            <w:pPr>
              <w:jc w:val="center"/>
              <w:rPr>
                <w:b/>
                <w:bCs/>
                <w:color w:val="000000"/>
                <w:sz w:val="22"/>
                <w:szCs w:val="22"/>
              </w:rPr>
            </w:pPr>
            <w:r w:rsidRPr="001547ED">
              <w:rPr>
                <w:b/>
                <w:bCs/>
                <w:color w:val="000000"/>
                <w:sz w:val="22"/>
                <w:szCs w:val="22"/>
              </w:rPr>
              <w:t xml:space="preserve"> Расчетный (интегральный) уровень качества и доступности</w:t>
            </w:r>
          </w:p>
        </w:tc>
      </w:tr>
      <w:tr w:rsidR="00495EBA" w:rsidRPr="001547ED" w14:paraId="5D3AEF1E"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38AD1EDA"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648570BA" w14:textId="77777777" w:rsidR="00495EBA" w:rsidRPr="001547ED" w:rsidRDefault="00495EBA" w:rsidP="006B7794">
            <w:pPr>
              <w:rPr>
                <w:sz w:val="22"/>
                <w:szCs w:val="22"/>
              </w:rPr>
            </w:pPr>
            <w:r w:rsidRPr="001547ED">
              <w:rPr>
                <w:color w:val="000000"/>
                <w:sz w:val="22"/>
                <w:szCs w:val="22"/>
              </w:rPr>
              <w:t>г. Бердск</w:t>
            </w:r>
          </w:p>
        </w:tc>
        <w:tc>
          <w:tcPr>
            <w:tcW w:w="0" w:type="auto"/>
            <w:tcBorders>
              <w:top w:val="nil"/>
              <w:left w:val="nil"/>
              <w:bottom w:val="single" w:sz="4" w:space="0" w:color="auto"/>
              <w:right w:val="single" w:sz="4" w:space="0" w:color="auto"/>
            </w:tcBorders>
            <w:shd w:val="clear" w:color="auto" w:fill="auto"/>
            <w:vAlign w:val="center"/>
            <w:hideMark/>
          </w:tcPr>
          <w:p w14:paraId="6E42801C"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0839ABA2"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277A2A43"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14B41FF6" w14:textId="77777777" w:rsidR="00495EBA" w:rsidRPr="001547ED" w:rsidRDefault="00495EBA" w:rsidP="006B7794">
            <w:pPr>
              <w:jc w:val="center"/>
              <w:rPr>
                <w:sz w:val="22"/>
                <w:szCs w:val="22"/>
              </w:rPr>
            </w:pPr>
            <w:r w:rsidRPr="001547ED">
              <w:rPr>
                <w:color w:val="000000"/>
                <w:sz w:val="22"/>
                <w:szCs w:val="22"/>
              </w:rPr>
              <w:t>100,0%</w:t>
            </w:r>
          </w:p>
        </w:tc>
      </w:tr>
      <w:tr w:rsidR="00495EBA" w:rsidRPr="001547ED" w14:paraId="6572D5E0"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38F42811"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09B1E9AC" w14:textId="77777777" w:rsidR="00495EBA" w:rsidRPr="001547ED" w:rsidRDefault="00495EBA" w:rsidP="006B7794">
            <w:pPr>
              <w:rPr>
                <w:sz w:val="22"/>
                <w:szCs w:val="22"/>
              </w:rPr>
            </w:pPr>
            <w:r w:rsidRPr="001547ED">
              <w:rPr>
                <w:color w:val="000000"/>
                <w:sz w:val="22"/>
                <w:szCs w:val="22"/>
              </w:rPr>
              <w:t>Барабинский район</w:t>
            </w:r>
          </w:p>
        </w:tc>
        <w:tc>
          <w:tcPr>
            <w:tcW w:w="0" w:type="auto"/>
            <w:tcBorders>
              <w:top w:val="nil"/>
              <w:left w:val="nil"/>
              <w:bottom w:val="single" w:sz="4" w:space="0" w:color="auto"/>
              <w:right w:val="single" w:sz="4" w:space="0" w:color="auto"/>
            </w:tcBorders>
            <w:shd w:val="clear" w:color="auto" w:fill="auto"/>
            <w:vAlign w:val="center"/>
            <w:hideMark/>
          </w:tcPr>
          <w:p w14:paraId="095E28A1"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7C49645A"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269BD5EB"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436A70B6" w14:textId="77777777" w:rsidR="00495EBA" w:rsidRPr="001547ED" w:rsidRDefault="00495EBA" w:rsidP="006B7794">
            <w:pPr>
              <w:jc w:val="center"/>
              <w:rPr>
                <w:sz w:val="22"/>
                <w:szCs w:val="22"/>
              </w:rPr>
            </w:pPr>
            <w:r w:rsidRPr="001547ED">
              <w:rPr>
                <w:color w:val="000000"/>
                <w:sz w:val="22"/>
                <w:szCs w:val="22"/>
              </w:rPr>
              <w:t>100,0%</w:t>
            </w:r>
          </w:p>
        </w:tc>
      </w:tr>
      <w:tr w:rsidR="00495EBA" w:rsidRPr="001547ED" w14:paraId="62C08D58"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0183D177"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3907629A" w14:textId="77777777" w:rsidR="00495EBA" w:rsidRPr="001547ED" w:rsidRDefault="00495EBA" w:rsidP="006B7794">
            <w:pPr>
              <w:rPr>
                <w:sz w:val="22"/>
                <w:szCs w:val="22"/>
              </w:rPr>
            </w:pPr>
            <w:r w:rsidRPr="001547ED">
              <w:rPr>
                <w:color w:val="000000"/>
                <w:sz w:val="22"/>
                <w:szCs w:val="22"/>
              </w:rPr>
              <w:t>Карасукский район</w:t>
            </w:r>
          </w:p>
        </w:tc>
        <w:tc>
          <w:tcPr>
            <w:tcW w:w="0" w:type="auto"/>
            <w:tcBorders>
              <w:top w:val="nil"/>
              <w:left w:val="nil"/>
              <w:bottom w:val="single" w:sz="4" w:space="0" w:color="auto"/>
              <w:right w:val="single" w:sz="4" w:space="0" w:color="auto"/>
            </w:tcBorders>
            <w:shd w:val="clear" w:color="auto" w:fill="auto"/>
            <w:vAlign w:val="center"/>
            <w:hideMark/>
          </w:tcPr>
          <w:p w14:paraId="6B5E7367"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217E2A56"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002AD8B9"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06C8DC85" w14:textId="77777777" w:rsidR="00495EBA" w:rsidRPr="001547ED" w:rsidRDefault="00495EBA" w:rsidP="006B7794">
            <w:pPr>
              <w:jc w:val="center"/>
              <w:rPr>
                <w:sz w:val="22"/>
                <w:szCs w:val="22"/>
              </w:rPr>
            </w:pPr>
            <w:r w:rsidRPr="001547ED">
              <w:rPr>
                <w:color w:val="000000"/>
                <w:sz w:val="22"/>
                <w:szCs w:val="22"/>
              </w:rPr>
              <w:t>100,0%</w:t>
            </w:r>
          </w:p>
        </w:tc>
      </w:tr>
      <w:tr w:rsidR="00495EBA" w:rsidRPr="001547ED" w14:paraId="0AA69312"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0FFB4593"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35A8D013" w14:textId="77777777" w:rsidR="00495EBA" w:rsidRPr="001547ED" w:rsidRDefault="00495EBA" w:rsidP="006B7794">
            <w:pPr>
              <w:rPr>
                <w:sz w:val="22"/>
                <w:szCs w:val="22"/>
              </w:rPr>
            </w:pPr>
            <w:r w:rsidRPr="001547ED">
              <w:rPr>
                <w:color w:val="000000"/>
                <w:sz w:val="22"/>
                <w:szCs w:val="22"/>
              </w:rPr>
              <w:t>Купинский район</w:t>
            </w:r>
          </w:p>
        </w:tc>
        <w:tc>
          <w:tcPr>
            <w:tcW w:w="0" w:type="auto"/>
            <w:tcBorders>
              <w:top w:val="nil"/>
              <w:left w:val="nil"/>
              <w:bottom w:val="single" w:sz="4" w:space="0" w:color="auto"/>
              <w:right w:val="single" w:sz="4" w:space="0" w:color="auto"/>
            </w:tcBorders>
            <w:shd w:val="clear" w:color="auto" w:fill="auto"/>
            <w:vAlign w:val="center"/>
            <w:hideMark/>
          </w:tcPr>
          <w:p w14:paraId="2843412B"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3727E769"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10E58A5A"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50F9650D" w14:textId="77777777" w:rsidR="00495EBA" w:rsidRPr="001547ED" w:rsidRDefault="00495EBA" w:rsidP="006B7794">
            <w:pPr>
              <w:jc w:val="center"/>
              <w:rPr>
                <w:sz w:val="22"/>
                <w:szCs w:val="22"/>
              </w:rPr>
            </w:pPr>
            <w:r w:rsidRPr="001547ED">
              <w:rPr>
                <w:color w:val="000000"/>
                <w:sz w:val="22"/>
                <w:szCs w:val="22"/>
              </w:rPr>
              <w:t>100,0%</w:t>
            </w:r>
          </w:p>
        </w:tc>
      </w:tr>
      <w:tr w:rsidR="00495EBA" w:rsidRPr="001547ED" w14:paraId="18EAC727"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3364C9DE"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3CA1298F" w14:textId="77777777" w:rsidR="00495EBA" w:rsidRPr="001547ED" w:rsidRDefault="00495EBA" w:rsidP="006B7794">
            <w:pPr>
              <w:rPr>
                <w:sz w:val="22"/>
                <w:szCs w:val="22"/>
              </w:rPr>
            </w:pPr>
            <w:r w:rsidRPr="001547ED">
              <w:rPr>
                <w:color w:val="000000"/>
                <w:sz w:val="22"/>
                <w:szCs w:val="22"/>
              </w:rPr>
              <w:t>Маслянинский район</w:t>
            </w:r>
          </w:p>
        </w:tc>
        <w:tc>
          <w:tcPr>
            <w:tcW w:w="0" w:type="auto"/>
            <w:tcBorders>
              <w:top w:val="nil"/>
              <w:left w:val="nil"/>
              <w:bottom w:val="single" w:sz="4" w:space="0" w:color="auto"/>
              <w:right w:val="single" w:sz="4" w:space="0" w:color="auto"/>
            </w:tcBorders>
            <w:shd w:val="clear" w:color="auto" w:fill="auto"/>
            <w:vAlign w:val="center"/>
            <w:hideMark/>
          </w:tcPr>
          <w:p w14:paraId="0DC4199C"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3717342A"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1038F578"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742DB7A2" w14:textId="77777777" w:rsidR="00495EBA" w:rsidRPr="001547ED" w:rsidRDefault="00495EBA" w:rsidP="006B7794">
            <w:pPr>
              <w:jc w:val="center"/>
              <w:rPr>
                <w:sz w:val="22"/>
                <w:szCs w:val="22"/>
              </w:rPr>
            </w:pPr>
            <w:r w:rsidRPr="001547ED">
              <w:rPr>
                <w:color w:val="000000"/>
                <w:sz w:val="22"/>
                <w:szCs w:val="22"/>
              </w:rPr>
              <w:t>100,0%</w:t>
            </w:r>
          </w:p>
        </w:tc>
      </w:tr>
      <w:tr w:rsidR="00495EBA" w:rsidRPr="001547ED" w14:paraId="7BD747BA"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01E6DC0B"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1094404E" w14:textId="77777777" w:rsidR="00495EBA" w:rsidRPr="001547ED" w:rsidRDefault="00495EBA" w:rsidP="006B7794">
            <w:pPr>
              <w:rPr>
                <w:sz w:val="22"/>
                <w:szCs w:val="22"/>
              </w:rPr>
            </w:pPr>
            <w:r w:rsidRPr="001547ED">
              <w:rPr>
                <w:color w:val="000000"/>
                <w:sz w:val="22"/>
                <w:szCs w:val="22"/>
              </w:rPr>
              <w:t>Татарский район</w:t>
            </w:r>
          </w:p>
        </w:tc>
        <w:tc>
          <w:tcPr>
            <w:tcW w:w="0" w:type="auto"/>
            <w:tcBorders>
              <w:top w:val="nil"/>
              <w:left w:val="nil"/>
              <w:bottom w:val="single" w:sz="4" w:space="0" w:color="auto"/>
              <w:right w:val="single" w:sz="4" w:space="0" w:color="auto"/>
            </w:tcBorders>
            <w:shd w:val="clear" w:color="auto" w:fill="auto"/>
            <w:vAlign w:val="center"/>
            <w:hideMark/>
          </w:tcPr>
          <w:p w14:paraId="2273AD8F"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4AD5FA6D"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0DF4F946"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0A0BA576" w14:textId="77777777" w:rsidR="00495EBA" w:rsidRPr="001547ED" w:rsidRDefault="00495EBA" w:rsidP="006B7794">
            <w:pPr>
              <w:jc w:val="center"/>
              <w:rPr>
                <w:sz w:val="22"/>
                <w:szCs w:val="22"/>
              </w:rPr>
            </w:pPr>
            <w:r w:rsidRPr="001547ED">
              <w:rPr>
                <w:color w:val="000000"/>
                <w:sz w:val="22"/>
                <w:szCs w:val="22"/>
              </w:rPr>
              <w:t>100,0%</w:t>
            </w:r>
          </w:p>
        </w:tc>
      </w:tr>
      <w:tr w:rsidR="00495EBA" w:rsidRPr="001547ED" w14:paraId="0F3ABB74"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0CE79CB1"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2C72D7FE" w14:textId="77777777" w:rsidR="00495EBA" w:rsidRPr="001547ED" w:rsidRDefault="00495EBA" w:rsidP="006B7794">
            <w:pPr>
              <w:rPr>
                <w:sz w:val="22"/>
                <w:szCs w:val="22"/>
              </w:rPr>
            </w:pPr>
            <w:r w:rsidRPr="001547ED">
              <w:rPr>
                <w:color w:val="000000"/>
                <w:sz w:val="22"/>
                <w:szCs w:val="22"/>
              </w:rPr>
              <w:t>Убинский район</w:t>
            </w:r>
          </w:p>
        </w:tc>
        <w:tc>
          <w:tcPr>
            <w:tcW w:w="0" w:type="auto"/>
            <w:tcBorders>
              <w:top w:val="nil"/>
              <w:left w:val="nil"/>
              <w:bottom w:val="single" w:sz="4" w:space="0" w:color="auto"/>
              <w:right w:val="single" w:sz="4" w:space="0" w:color="auto"/>
            </w:tcBorders>
            <w:shd w:val="clear" w:color="auto" w:fill="auto"/>
            <w:vAlign w:val="center"/>
            <w:hideMark/>
          </w:tcPr>
          <w:p w14:paraId="4CD4ECC3"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1F8BC53D"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501A8B2D"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255A2B45" w14:textId="77777777" w:rsidR="00495EBA" w:rsidRPr="001547ED" w:rsidRDefault="00495EBA" w:rsidP="006B7794">
            <w:pPr>
              <w:jc w:val="center"/>
              <w:rPr>
                <w:sz w:val="22"/>
                <w:szCs w:val="22"/>
              </w:rPr>
            </w:pPr>
            <w:r w:rsidRPr="001547ED">
              <w:rPr>
                <w:color w:val="000000"/>
                <w:sz w:val="22"/>
                <w:szCs w:val="22"/>
              </w:rPr>
              <w:t>100,0%</w:t>
            </w:r>
          </w:p>
        </w:tc>
      </w:tr>
      <w:tr w:rsidR="00495EBA" w:rsidRPr="001547ED" w14:paraId="50346B6E"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5B360C42"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438125E1" w14:textId="77777777" w:rsidR="00495EBA" w:rsidRPr="001547ED" w:rsidRDefault="00495EBA" w:rsidP="006B7794">
            <w:pPr>
              <w:rPr>
                <w:sz w:val="22"/>
                <w:szCs w:val="22"/>
              </w:rPr>
            </w:pPr>
            <w:r w:rsidRPr="001547ED">
              <w:rPr>
                <w:color w:val="000000"/>
                <w:sz w:val="22"/>
                <w:szCs w:val="22"/>
              </w:rPr>
              <w:t>Чановский район</w:t>
            </w:r>
          </w:p>
        </w:tc>
        <w:tc>
          <w:tcPr>
            <w:tcW w:w="0" w:type="auto"/>
            <w:tcBorders>
              <w:top w:val="nil"/>
              <w:left w:val="nil"/>
              <w:bottom w:val="single" w:sz="4" w:space="0" w:color="auto"/>
              <w:right w:val="single" w:sz="4" w:space="0" w:color="auto"/>
            </w:tcBorders>
            <w:shd w:val="clear" w:color="auto" w:fill="auto"/>
            <w:vAlign w:val="center"/>
            <w:hideMark/>
          </w:tcPr>
          <w:p w14:paraId="4C9703C7"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5878B75E"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2A1F7554"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13E4EBBD" w14:textId="77777777" w:rsidR="00495EBA" w:rsidRPr="001547ED" w:rsidRDefault="00495EBA" w:rsidP="006B7794">
            <w:pPr>
              <w:jc w:val="center"/>
              <w:rPr>
                <w:sz w:val="22"/>
                <w:szCs w:val="22"/>
              </w:rPr>
            </w:pPr>
            <w:r w:rsidRPr="001547ED">
              <w:rPr>
                <w:color w:val="000000"/>
                <w:sz w:val="22"/>
                <w:szCs w:val="22"/>
              </w:rPr>
              <w:t>100,0%</w:t>
            </w:r>
          </w:p>
        </w:tc>
      </w:tr>
      <w:tr w:rsidR="00495EBA" w:rsidRPr="001547ED" w14:paraId="555D6DDB"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060A3687"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50DA8B2B" w14:textId="77777777" w:rsidR="00495EBA" w:rsidRPr="001547ED" w:rsidRDefault="00495EBA" w:rsidP="006B7794">
            <w:pPr>
              <w:rPr>
                <w:sz w:val="22"/>
                <w:szCs w:val="22"/>
              </w:rPr>
            </w:pPr>
            <w:r w:rsidRPr="001547ED">
              <w:rPr>
                <w:color w:val="000000"/>
                <w:sz w:val="22"/>
                <w:szCs w:val="22"/>
              </w:rPr>
              <w:t>Чулымский район</w:t>
            </w:r>
          </w:p>
        </w:tc>
        <w:tc>
          <w:tcPr>
            <w:tcW w:w="0" w:type="auto"/>
            <w:tcBorders>
              <w:top w:val="nil"/>
              <w:left w:val="nil"/>
              <w:bottom w:val="single" w:sz="4" w:space="0" w:color="auto"/>
              <w:right w:val="single" w:sz="4" w:space="0" w:color="auto"/>
            </w:tcBorders>
            <w:shd w:val="clear" w:color="auto" w:fill="auto"/>
            <w:vAlign w:val="center"/>
            <w:hideMark/>
          </w:tcPr>
          <w:p w14:paraId="6B19DE50"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5A72A044"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7A7B3E9F"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651E4582" w14:textId="77777777" w:rsidR="00495EBA" w:rsidRPr="001547ED" w:rsidRDefault="00495EBA" w:rsidP="006B7794">
            <w:pPr>
              <w:jc w:val="center"/>
              <w:rPr>
                <w:sz w:val="22"/>
                <w:szCs w:val="22"/>
              </w:rPr>
            </w:pPr>
            <w:r w:rsidRPr="001547ED">
              <w:rPr>
                <w:color w:val="000000"/>
                <w:sz w:val="22"/>
                <w:szCs w:val="22"/>
              </w:rPr>
              <w:t>100,0%</w:t>
            </w:r>
          </w:p>
        </w:tc>
      </w:tr>
      <w:tr w:rsidR="00495EBA" w:rsidRPr="001547ED" w14:paraId="739AC30A"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7C4C5E65" w14:textId="77777777" w:rsidR="00495EBA" w:rsidRPr="001547ED" w:rsidRDefault="00495EBA" w:rsidP="006B7794">
            <w:pPr>
              <w:jc w:val="center"/>
              <w:rPr>
                <w:sz w:val="22"/>
                <w:szCs w:val="22"/>
              </w:rPr>
            </w:pPr>
            <w:r w:rsidRPr="001547ED">
              <w:rPr>
                <w:sz w:val="22"/>
                <w:szCs w:val="22"/>
              </w:rPr>
              <w:t>10-12</w:t>
            </w:r>
          </w:p>
        </w:tc>
        <w:tc>
          <w:tcPr>
            <w:tcW w:w="0" w:type="auto"/>
            <w:tcBorders>
              <w:top w:val="nil"/>
              <w:left w:val="nil"/>
              <w:bottom w:val="single" w:sz="4" w:space="0" w:color="auto"/>
              <w:right w:val="single" w:sz="4" w:space="0" w:color="auto"/>
            </w:tcBorders>
            <w:shd w:val="clear" w:color="auto" w:fill="auto"/>
            <w:vAlign w:val="center"/>
            <w:hideMark/>
          </w:tcPr>
          <w:p w14:paraId="18CE41DA" w14:textId="77C168E1" w:rsidR="00495EBA" w:rsidRPr="001547ED" w:rsidRDefault="00495EBA" w:rsidP="006B7794">
            <w:pPr>
              <w:rPr>
                <w:sz w:val="22"/>
                <w:szCs w:val="22"/>
              </w:rPr>
            </w:pPr>
            <w:r w:rsidRPr="001547ED">
              <w:rPr>
                <w:color w:val="000000"/>
                <w:sz w:val="22"/>
                <w:szCs w:val="22"/>
              </w:rPr>
              <w:t xml:space="preserve">Куйбышевский </w:t>
            </w:r>
            <w:r w:rsidR="00EF2AFE" w:rsidRPr="001547ED">
              <w:rPr>
                <w:color w:val="000000"/>
                <w:sz w:val="22"/>
                <w:szCs w:val="22"/>
              </w:rPr>
              <w:t>р-н</w:t>
            </w:r>
          </w:p>
        </w:tc>
        <w:tc>
          <w:tcPr>
            <w:tcW w:w="0" w:type="auto"/>
            <w:tcBorders>
              <w:top w:val="nil"/>
              <w:left w:val="nil"/>
              <w:bottom w:val="single" w:sz="4" w:space="0" w:color="auto"/>
              <w:right w:val="single" w:sz="4" w:space="0" w:color="auto"/>
            </w:tcBorders>
            <w:shd w:val="clear" w:color="auto" w:fill="auto"/>
            <w:vAlign w:val="center"/>
            <w:hideMark/>
          </w:tcPr>
          <w:p w14:paraId="3BC11718"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799FD7D2" w14:textId="77777777" w:rsidR="00495EBA" w:rsidRPr="001547ED" w:rsidRDefault="00495EBA" w:rsidP="006B7794">
            <w:pPr>
              <w:jc w:val="center"/>
              <w:rPr>
                <w:sz w:val="22"/>
                <w:szCs w:val="22"/>
              </w:rPr>
            </w:pPr>
            <w:r w:rsidRPr="001547ED">
              <w:rPr>
                <w:color w:val="000000"/>
                <w:sz w:val="22"/>
                <w:szCs w:val="22"/>
              </w:rPr>
              <w:t>4,99</w:t>
            </w:r>
          </w:p>
        </w:tc>
        <w:tc>
          <w:tcPr>
            <w:tcW w:w="0" w:type="auto"/>
            <w:tcBorders>
              <w:top w:val="nil"/>
              <w:left w:val="nil"/>
              <w:bottom w:val="single" w:sz="4" w:space="0" w:color="auto"/>
              <w:right w:val="single" w:sz="4" w:space="0" w:color="auto"/>
            </w:tcBorders>
            <w:shd w:val="clear" w:color="auto" w:fill="auto"/>
            <w:vAlign w:val="center"/>
            <w:hideMark/>
          </w:tcPr>
          <w:p w14:paraId="042786E8"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7B6F303E" w14:textId="77777777" w:rsidR="00495EBA" w:rsidRPr="001547ED" w:rsidRDefault="00495EBA" w:rsidP="006B7794">
            <w:pPr>
              <w:jc w:val="center"/>
              <w:rPr>
                <w:sz w:val="22"/>
                <w:szCs w:val="22"/>
              </w:rPr>
            </w:pPr>
            <w:r w:rsidRPr="001547ED">
              <w:rPr>
                <w:color w:val="000000"/>
                <w:sz w:val="22"/>
                <w:szCs w:val="22"/>
              </w:rPr>
              <w:t>99,9%</w:t>
            </w:r>
          </w:p>
        </w:tc>
      </w:tr>
      <w:tr w:rsidR="00495EBA" w:rsidRPr="001547ED" w14:paraId="069CA259"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1339550A" w14:textId="77777777" w:rsidR="00495EBA" w:rsidRPr="001547ED" w:rsidRDefault="00495EBA" w:rsidP="006B7794">
            <w:pPr>
              <w:jc w:val="center"/>
              <w:rPr>
                <w:sz w:val="22"/>
                <w:szCs w:val="22"/>
              </w:rPr>
            </w:pPr>
            <w:r w:rsidRPr="001547ED">
              <w:rPr>
                <w:sz w:val="22"/>
                <w:szCs w:val="22"/>
              </w:rPr>
              <w:t>10-12</w:t>
            </w:r>
          </w:p>
        </w:tc>
        <w:tc>
          <w:tcPr>
            <w:tcW w:w="0" w:type="auto"/>
            <w:tcBorders>
              <w:top w:val="nil"/>
              <w:left w:val="nil"/>
              <w:bottom w:val="single" w:sz="4" w:space="0" w:color="auto"/>
              <w:right w:val="single" w:sz="4" w:space="0" w:color="auto"/>
            </w:tcBorders>
            <w:shd w:val="clear" w:color="auto" w:fill="auto"/>
            <w:vAlign w:val="center"/>
            <w:hideMark/>
          </w:tcPr>
          <w:p w14:paraId="19802498" w14:textId="77777777" w:rsidR="00495EBA" w:rsidRPr="001547ED" w:rsidRDefault="00495EBA" w:rsidP="006B7794">
            <w:pPr>
              <w:rPr>
                <w:sz w:val="22"/>
                <w:szCs w:val="22"/>
              </w:rPr>
            </w:pPr>
            <w:r w:rsidRPr="001547ED">
              <w:rPr>
                <w:color w:val="000000"/>
                <w:sz w:val="22"/>
                <w:szCs w:val="22"/>
              </w:rPr>
              <w:t>Кочковский район</w:t>
            </w:r>
          </w:p>
        </w:tc>
        <w:tc>
          <w:tcPr>
            <w:tcW w:w="0" w:type="auto"/>
            <w:tcBorders>
              <w:top w:val="nil"/>
              <w:left w:val="nil"/>
              <w:bottom w:val="single" w:sz="4" w:space="0" w:color="auto"/>
              <w:right w:val="single" w:sz="4" w:space="0" w:color="auto"/>
            </w:tcBorders>
            <w:shd w:val="clear" w:color="auto" w:fill="auto"/>
            <w:vAlign w:val="center"/>
            <w:hideMark/>
          </w:tcPr>
          <w:p w14:paraId="6408AB64"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3BA402CE" w14:textId="77777777" w:rsidR="00495EBA" w:rsidRPr="001547ED" w:rsidRDefault="00495EBA" w:rsidP="006B7794">
            <w:pPr>
              <w:jc w:val="center"/>
              <w:rPr>
                <w:sz w:val="22"/>
                <w:szCs w:val="22"/>
              </w:rPr>
            </w:pPr>
            <w:r w:rsidRPr="001547ED">
              <w:rPr>
                <w:color w:val="000000"/>
                <w:sz w:val="22"/>
                <w:szCs w:val="22"/>
              </w:rPr>
              <w:t>4,99</w:t>
            </w:r>
          </w:p>
        </w:tc>
        <w:tc>
          <w:tcPr>
            <w:tcW w:w="0" w:type="auto"/>
            <w:tcBorders>
              <w:top w:val="nil"/>
              <w:left w:val="nil"/>
              <w:bottom w:val="single" w:sz="4" w:space="0" w:color="auto"/>
              <w:right w:val="single" w:sz="4" w:space="0" w:color="auto"/>
            </w:tcBorders>
            <w:shd w:val="clear" w:color="auto" w:fill="auto"/>
            <w:vAlign w:val="center"/>
            <w:hideMark/>
          </w:tcPr>
          <w:p w14:paraId="1E0C6CC2"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5DB512BC" w14:textId="77777777" w:rsidR="00495EBA" w:rsidRPr="001547ED" w:rsidRDefault="00495EBA" w:rsidP="006B7794">
            <w:pPr>
              <w:jc w:val="center"/>
              <w:rPr>
                <w:sz w:val="22"/>
                <w:szCs w:val="22"/>
              </w:rPr>
            </w:pPr>
            <w:r w:rsidRPr="001547ED">
              <w:rPr>
                <w:color w:val="000000"/>
                <w:sz w:val="22"/>
                <w:szCs w:val="22"/>
              </w:rPr>
              <w:t>99,9%</w:t>
            </w:r>
          </w:p>
        </w:tc>
      </w:tr>
      <w:tr w:rsidR="00495EBA" w:rsidRPr="001547ED" w14:paraId="6014EE06"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420CE0F6" w14:textId="77777777" w:rsidR="00495EBA" w:rsidRPr="001547ED" w:rsidRDefault="00495EBA" w:rsidP="006B7794">
            <w:pPr>
              <w:jc w:val="center"/>
              <w:rPr>
                <w:sz w:val="22"/>
                <w:szCs w:val="22"/>
              </w:rPr>
            </w:pPr>
            <w:r w:rsidRPr="001547ED">
              <w:rPr>
                <w:sz w:val="22"/>
                <w:szCs w:val="22"/>
              </w:rPr>
              <w:t>10-12</w:t>
            </w:r>
          </w:p>
        </w:tc>
        <w:tc>
          <w:tcPr>
            <w:tcW w:w="0" w:type="auto"/>
            <w:tcBorders>
              <w:top w:val="nil"/>
              <w:left w:val="nil"/>
              <w:bottom w:val="single" w:sz="4" w:space="0" w:color="auto"/>
              <w:right w:val="single" w:sz="4" w:space="0" w:color="auto"/>
            </w:tcBorders>
            <w:shd w:val="clear" w:color="auto" w:fill="auto"/>
            <w:vAlign w:val="center"/>
            <w:hideMark/>
          </w:tcPr>
          <w:p w14:paraId="031F12CA" w14:textId="77777777" w:rsidR="00495EBA" w:rsidRPr="001547ED" w:rsidRDefault="00495EBA" w:rsidP="006B7794">
            <w:pPr>
              <w:rPr>
                <w:sz w:val="22"/>
                <w:szCs w:val="22"/>
              </w:rPr>
            </w:pPr>
            <w:r w:rsidRPr="001547ED">
              <w:rPr>
                <w:color w:val="000000"/>
                <w:sz w:val="22"/>
                <w:szCs w:val="22"/>
              </w:rPr>
              <w:t>Черепановский район</w:t>
            </w:r>
          </w:p>
        </w:tc>
        <w:tc>
          <w:tcPr>
            <w:tcW w:w="0" w:type="auto"/>
            <w:tcBorders>
              <w:top w:val="nil"/>
              <w:left w:val="nil"/>
              <w:bottom w:val="single" w:sz="4" w:space="0" w:color="auto"/>
              <w:right w:val="single" w:sz="4" w:space="0" w:color="auto"/>
            </w:tcBorders>
            <w:shd w:val="clear" w:color="auto" w:fill="auto"/>
            <w:vAlign w:val="center"/>
            <w:hideMark/>
          </w:tcPr>
          <w:p w14:paraId="5A20858E"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2CB07EF1" w14:textId="77777777" w:rsidR="00495EBA" w:rsidRPr="001547ED" w:rsidRDefault="00495EBA" w:rsidP="006B7794">
            <w:pPr>
              <w:jc w:val="center"/>
              <w:rPr>
                <w:sz w:val="22"/>
                <w:szCs w:val="22"/>
              </w:rPr>
            </w:pPr>
            <w:r w:rsidRPr="001547ED">
              <w:rPr>
                <w:color w:val="000000"/>
                <w:sz w:val="22"/>
                <w:szCs w:val="22"/>
              </w:rPr>
              <w:t>4,99</w:t>
            </w:r>
          </w:p>
        </w:tc>
        <w:tc>
          <w:tcPr>
            <w:tcW w:w="0" w:type="auto"/>
            <w:tcBorders>
              <w:top w:val="nil"/>
              <w:left w:val="nil"/>
              <w:bottom w:val="single" w:sz="4" w:space="0" w:color="auto"/>
              <w:right w:val="single" w:sz="4" w:space="0" w:color="auto"/>
            </w:tcBorders>
            <w:shd w:val="clear" w:color="auto" w:fill="auto"/>
            <w:vAlign w:val="center"/>
            <w:hideMark/>
          </w:tcPr>
          <w:p w14:paraId="0A02B2AE" w14:textId="77777777" w:rsidR="00495EBA" w:rsidRPr="001547ED" w:rsidRDefault="00495EBA" w:rsidP="006B7794">
            <w:pPr>
              <w:jc w:val="center"/>
              <w:rPr>
                <w:sz w:val="22"/>
                <w:szCs w:val="22"/>
              </w:rPr>
            </w:pPr>
            <w:r w:rsidRPr="001547ED">
              <w:rPr>
                <w:b/>
                <w:bCs/>
                <w:color w:val="000000"/>
                <w:sz w:val="22"/>
                <w:szCs w:val="22"/>
              </w:rPr>
              <w:t>5,00</w:t>
            </w:r>
          </w:p>
        </w:tc>
        <w:tc>
          <w:tcPr>
            <w:tcW w:w="1874" w:type="dxa"/>
            <w:tcBorders>
              <w:top w:val="nil"/>
              <w:left w:val="nil"/>
              <w:bottom w:val="single" w:sz="4" w:space="0" w:color="auto"/>
              <w:right w:val="single" w:sz="4" w:space="0" w:color="auto"/>
            </w:tcBorders>
            <w:shd w:val="clear" w:color="auto" w:fill="auto"/>
            <w:vAlign w:val="center"/>
            <w:hideMark/>
          </w:tcPr>
          <w:p w14:paraId="248D697F" w14:textId="77777777" w:rsidR="00495EBA" w:rsidRPr="001547ED" w:rsidRDefault="00495EBA" w:rsidP="006B7794">
            <w:pPr>
              <w:jc w:val="center"/>
              <w:rPr>
                <w:sz w:val="22"/>
                <w:szCs w:val="22"/>
              </w:rPr>
            </w:pPr>
            <w:r w:rsidRPr="001547ED">
              <w:rPr>
                <w:color w:val="000000"/>
                <w:sz w:val="22"/>
                <w:szCs w:val="22"/>
              </w:rPr>
              <w:t>99,9%</w:t>
            </w:r>
          </w:p>
        </w:tc>
      </w:tr>
      <w:tr w:rsidR="00495EBA" w:rsidRPr="001547ED" w14:paraId="1FB946BA"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1DFC418F" w14:textId="77777777" w:rsidR="00495EBA" w:rsidRPr="001547ED" w:rsidRDefault="00495EBA" w:rsidP="006B7794">
            <w:pPr>
              <w:jc w:val="center"/>
              <w:rPr>
                <w:sz w:val="22"/>
                <w:szCs w:val="22"/>
              </w:rPr>
            </w:pPr>
            <w:r w:rsidRPr="001547ED">
              <w:rPr>
                <w:sz w:val="22"/>
                <w:szCs w:val="22"/>
              </w:rPr>
              <w:t>13</w:t>
            </w:r>
          </w:p>
        </w:tc>
        <w:tc>
          <w:tcPr>
            <w:tcW w:w="0" w:type="auto"/>
            <w:tcBorders>
              <w:top w:val="nil"/>
              <w:left w:val="nil"/>
              <w:bottom w:val="single" w:sz="4" w:space="0" w:color="auto"/>
              <w:right w:val="single" w:sz="4" w:space="0" w:color="auto"/>
            </w:tcBorders>
            <w:shd w:val="clear" w:color="auto" w:fill="auto"/>
            <w:vAlign w:val="center"/>
            <w:hideMark/>
          </w:tcPr>
          <w:p w14:paraId="716BDB92" w14:textId="77777777" w:rsidR="00495EBA" w:rsidRPr="001547ED" w:rsidRDefault="00495EBA" w:rsidP="006B7794">
            <w:pPr>
              <w:rPr>
                <w:sz w:val="22"/>
                <w:szCs w:val="22"/>
              </w:rPr>
            </w:pPr>
            <w:r w:rsidRPr="001547ED">
              <w:rPr>
                <w:color w:val="000000"/>
                <w:sz w:val="22"/>
                <w:szCs w:val="22"/>
              </w:rPr>
              <w:t>Коченевский район</w:t>
            </w:r>
          </w:p>
        </w:tc>
        <w:tc>
          <w:tcPr>
            <w:tcW w:w="0" w:type="auto"/>
            <w:tcBorders>
              <w:top w:val="nil"/>
              <w:left w:val="nil"/>
              <w:bottom w:val="single" w:sz="4" w:space="0" w:color="auto"/>
              <w:right w:val="single" w:sz="4" w:space="0" w:color="auto"/>
            </w:tcBorders>
            <w:shd w:val="clear" w:color="auto" w:fill="auto"/>
            <w:vAlign w:val="center"/>
            <w:hideMark/>
          </w:tcPr>
          <w:p w14:paraId="51D35AF6" w14:textId="77777777" w:rsidR="00495EBA" w:rsidRPr="001547ED" w:rsidRDefault="00495EBA" w:rsidP="006B7794">
            <w:pPr>
              <w:jc w:val="center"/>
              <w:rPr>
                <w:sz w:val="22"/>
                <w:szCs w:val="22"/>
              </w:rPr>
            </w:pPr>
            <w:r w:rsidRPr="001547ED">
              <w:rPr>
                <w:color w:val="000000"/>
                <w:sz w:val="22"/>
                <w:szCs w:val="22"/>
              </w:rPr>
              <w:t>4,9</w:t>
            </w:r>
          </w:p>
        </w:tc>
        <w:tc>
          <w:tcPr>
            <w:tcW w:w="0" w:type="auto"/>
            <w:tcBorders>
              <w:top w:val="nil"/>
              <w:left w:val="nil"/>
              <w:bottom w:val="single" w:sz="4" w:space="0" w:color="auto"/>
              <w:right w:val="single" w:sz="4" w:space="0" w:color="auto"/>
            </w:tcBorders>
            <w:shd w:val="clear" w:color="auto" w:fill="auto"/>
            <w:vAlign w:val="center"/>
            <w:hideMark/>
          </w:tcPr>
          <w:p w14:paraId="34557100" w14:textId="77777777" w:rsidR="00495EBA" w:rsidRPr="001547ED" w:rsidRDefault="00495EBA" w:rsidP="006B7794">
            <w:pPr>
              <w:jc w:val="center"/>
              <w:rPr>
                <w:sz w:val="22"/>
                <w:szCs w:val="22"/>
              </w:rPr>
            </w:pPr>
            <w:r w:rsidRPr="001547ED">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4CDCDA7A" w14:textId="77777777" w:rsidR="00495EBA" w:rsidRPr="001547ED" w:rsidRDefault="00495EBA" w:rsidP="006B7794">
            <w:pPr>
              <w:jc w:val="center"/>
              <w:rPr>
                <w:sz w:val="22"/>
                <w:szCs w:val="22"/>
              </w:rPr>
            </w:pPr>
            <w:r w:rsidRPr="001547ED">
              <w:rPr>
                <w:b/>
                <w:bCs/>
                <w:color w:val="000000"/>
                <w:sz w:val="22"/>
                <w:szCs w:val="22"/>
              </w:rPr>
              <w:t>4,95</w:t>
            </w:r>
          </w:p>
        </w:tc>
        <w:tc>
          <w:tcPr>
            <w:tcW w:w="1874" w:type="dxa"/>
            <w:tcBorders>
              <w:top w:val="nil"/>
              <w:left w:val="nil"/>
              <w:bottom w:val="single" w:sz="4" w:space="0" w:color="auto"/>
              <w:right w:val="single" w:sz="4" w:space="0" w:color="auto"/>
            </w:tcBorders>
            <w:shd w:val="clear" w:color="auto" w:fill="auto"/>
            <w:vAlign w:val="center"/>
            <w:hideMark/>
          </w:tcPr>
          <w:p w14:paraId="4FB64D1E" w14:textId="77777777" w:rsidR="00495EBA" w:rsidRPr="001547ED" w:rsidRDefault="00495EBA" w:rsidP="006B7794">
            <w:pPr>
              <w:jc w:val="center"/>
              <w:rPr>
                <w:sz w:val="22"/>
                <w:szCs w:val="22"/>
              </w:rPr>
            </w:pPr>
            <w:r w:rsidRPr="001547ED">
              <w:rPr>
                <w:color w:val="000000"/>
                <w:sz w:val="22"/>
                <w:szCs w:val="22"/>
              </w:rPr>
              <w:t>99,0%</w:t>
            </w:r>
          </w:p>
        </w:tc>
      </w:tr>
      <w:tr w:rsidR="00495EBA" w:rsidRPr="001547ED" w14:paraId="2DDCE937"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21DB0458" w14:textId="77777777" w:rsidR="00495EBA" w:rsidRPr="001547ED" w:rsidRDefault="00495EBA" w:rsidP="006B7794">
            <w:pPr>
              <w:jc w:val="center"/>
              <w:rPr>
                <w:sz w:val="22"/>
                <w:szCs w:val="22"/>
              </w:rPr>
            </w:pPr>
            <w:r w:rsidRPr="001547ED">
              <w:rPr>
                <w:sz w:val="22"/>
                <w:szCs w:val="22"/>
              </w:rPr>
              <w:t>14</w:t>
            </w:r>
          </w:p>
        </w:tc>
        <w:tc>
          <w:tcPr>
            <w:tcW w:w="0" w:type="auto"/>
            <w:tcBorders>
              <w:top w:val="nil"/>
              <w:left w:val="nil"/>
              <w:bottom w:val="single" w:sz="4" w:space="0" w:color="auto"/>
              <w:right w:val="single" w:sz="4" w:space="0" w:color="auto"/>
            </w:tcBorders>
            <w:shd w:val="clear" w:color="auto" w:fill="auto"/>
            <w:vAlign w:val="center"/>
            <w:hideMark/>
          </w:tcPr>
          <w:p w14:paraId="6A427557" w14:textId="77777777" w:rsidR="00495EBA" w:rsidRPr="001547ED" w:rsidRDefault="00495EBA" w:rsidP="006B7794">
            <w:pPr>
              <w:rPr>
                <w:sz w:val="22"/>
                <w:szCs w:val="22"/>
              </w:rPr>
            </w:pPr>
            <w:r w:rsidRPr="001547ED">
              <w:rPr>
                <w:color w:val="000000"/>
                <w:sz w:val="22"/>
                <w:szCs w:val="22"/>
              </w:rPr>
              <w:t>Искитимский район</w:t>
            </w:r>
          </w:p>
        </w:tc>
        <w:tc>
          <w:tcPr>
            <w:tcW w:w="0" w:type="auto"/>
            <w:tcBorders>
              <w:top w:val="nil"/>
              <w:left w:val="nil"/>
              <w:bottom w:val="single" w:sz="4" w:space="0" w:color="auto"/>
              <w:right w:val="single" w:sz="4" w:space="0" w:color="auto"/>
            </w:tcBorders>
            <w:shd w:val="clear" w:color="auto" w:fill="auto"/>
            <w:vAlign w:val="center"/>
            <w:hideMark/>
          </w:tcPr>
          <w:p w14:paraId="129C6E7D" w14:textId="77777777" w:rsidR="00495EBA" w:rsidRPr="001547ED" w:rsidRDefault="00495EBA" w:rsidP="006B7794">
            <w:pPr>
              <w:jc w:val="center"/>
              <w:rPr>
                <w:sz w:val="22"/>
                <w:szCs w:val="22"/>
              </w:rPr>
            </w:pPr>
            <w:r w:rsidRPr="001547ED">
              <w:rPr>
                <w:color w:val="000000"/>
                <w:sz w:val="22"/>
                <w:szCs w:val="22"/>
              </w:rPr>
              <w:t>4,9</w:t>
            </w:r>
          </w:p>
        </w:tc>
        <w:tc>
          <w:tcPr>
            <w:tcW w:w="0" w:type="auto"/>
            <w:tcBorders>
              <w:top w:val="nil"/>
              <w:left w:val="nil"/>
              <w:bottom w:val="single" w:sz="4" w:space="0" w:color="auto"/>
              <w:right w:val="single" w:sz="4" w:space="0" w:color="auto"/>
            </w:tcBorders>
            <w:shd w:val="clear" w:color="auto" w:fill="auto"/>
            <w:vAlign w:val="center"/>
            <w:hideMark/>
          </w:tcPr>
          <w:p w14:paraId="164769C2" w14:textId="77777777" w:rsidR="00495EBA" w:rsidRPr="001547ED" w:rsidRDefault="00495EBA" w:rsidP="006B7794">
            <w:pPr>
              <w:jc w:val="center"/>
              <w:rPr>
                <w:sz w:val="22"/>
                <w:szCs w:val="22"/>
              </w:rPr>
            </w:pPr>
            <w:r w:rsidRPr="001547ED">
              <w:rPr>
                <w:color w:val="000000"/>
                <w:sz w:val="22"/>
                <w:szCs w:val="22"/>
              </w:rPr>
              <w:t>4,88</w:t>
            </w:r>
          </w:p>
        </w:tc>
        <w:tc>
          <w:tcPr>
            <w:tcW w:w="0" w:type="auto"/>
            <w:tcBorders>
              <w:top w:val="nil"/>
              <w:left w:val="nil"/>
              <w:bottom w:val="single" w:sz="4" w:space="0" w:color="auto"/>
              <w:right w:val="single" w:sz="4" w:space="0" w:color="auto"/>
            </w:tcBorders>
            <w:shd w:val="clear" w:color="auto" w:fill="auto"/>
            <w:vAlign w:val="center"/>
            <w:hideMark/>
          </w:tcPr>
          <w:p w14:paraId="4CB101BB" w14:textId="77777777" w:rsidR="00495EBA" w:rsidRPr="001547ED" w:rsidRDefault="00495EBA" w:rsidP="006B7794">
            <w:pPr>
              <w:jc w:val="center"/>
              <w:rPr>
                <w:sz w:val="22"/>
                <w:szCs w:val="22"/>
              </w:rPr>
            </w:pPr>
            <w:r w:rsidRPr="001547ED">
              <w:rPr>
                <w:b/>
                <w:bCs/>
                <w:color w:val="000000"/>
                <w:sz w:val="22"/>
                <w:szCs w:val="22"/>
              </w:rPr>
              <w:t>4,89</w:t>
            </w:r>
          </w:p>
        </w:tc>
        <w:tc>
          <w:tcPr>
            <w:tcW w:w="1874" w:type="dxa"/>
            <w:tcBorders>
              <w:top w:val="nil"/>
              <w:left w:val="nil"/>
              <w:bottom w:val="single" w:sz="4" w:space="0" w:color="auto"/>
              <w:right w:val="single" w:sz="4" w:space="0" w:color="auto"/>
            </w:tcBorders>
            <w:shd w:val="clear" w:color="auto" w:fill="auto"/>
            <w:vAlign w:val="center"/>
            <w:hideMark/>
          </w:tcPr>
          <w:p w14:paraId="3D9C3CFF" w14:textId="77777777" w:rsidR="00495EBA" w:rsidRPr="001547ED" w:rsidRDefault="00495EBA" w:rsidP="006B7794">
            <w:pPr>
              <w:jc w:val="center"/>
              <w:rPr>
                <w:sz w:val="22"/>
                <w:szCs w:val="22"/>
              </w:rPr>
            </w:pPr>
            <w:r w:rsidRPr="001547ED">
              <w:rPr>
                <w:color w:val="000000"/>
                <w:sz w:val="22"/>
                <w:szCs w:val="22"/>
              </w:rPr>
              <w:t>97,8%</w:t>
            </w:r>
          </w:p>
        </w:tc>
      </w:tr>
      <w:tr w:rsidR="00495EBA" w:rsidRPr="001547ED" w14:paraId="22F1BAED"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0EEBB003" w14:textId="77777777" w:rsidR="00495EBA" w:rsidRPr="001547ED" w:rsidRDefault="00495EBA" w:rsidP="006B7794">
            <w:pPr>
              <w:jc w:val="center"/>
              <w:rPr>
                <w:sz w:val="22"/>
                <w:szCs w:val="22"/>
              </w:rPr>
            </w:pPr>
            <w:r w:rsidRPr="001547ED">
              <w:rPr>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14:paraId="02CC0C14" w14:textId="77777777" w:rsidR="00495EBA" w:rsidRPr="001547ED" w:rsidRDefault="00495EBA" w:rsidP="006B7794">
            <w:pPr>
              <w:rPr>
                <w:sz w:val="22"/>
                <w:szCs w:val="22"/>
              </w:rPr>
            </w:pPr>
            <w:r w:rsidRPr="001547ED">
              <w:rPr>
                <w:color w:val="000000"/>
                <w:sz w:val="22"/>
                <w:szCs w:val="22"/>
              </w:rPr>
              <w:t>Новосибирск (Зыряновский)</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68F81C73" w14:textId="77777777" w:rsidR="00495EBA" w:rsidRPr="001547ED" w:rsidRDefault="00495EBA" w:rsidP="006B7794">
            <w:pPr>
              <w:jc w:val="center"/>
              <w:rPr>
                <w:sz w:val="22"/>
                <w:szCs w:val="22"/>
              </w:rPr>
            </w:pPr>
            <w:r w:rsidRPr="001547ED">
              <w:rPr>
                <w:color w:val="000000"/>
                <w:sz w:val="22"/>
                <w:szCs w:val="22"/>
              </w:rPr>
              <w:t>4,69</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11686909" w14:textId="77777777" w:rsidR="00495EBA" w:rsidRPr="001547ED" w:rsidRDefault="00495EBA" w:rsidP="006B7794">
            <w:pPr>
              <w:jc w:val="center"/>
              <w:rPr>
                <w:sz w:val="22"/>
                <w:szCs w:val="22"/>
              </w:rPr>
            </w:pPr>
            <w:r w:rsidRPr="001547ED">
              <w:rPr>
                <w:color w:val="000000"/>
                <w:sz w:val="22"/>
                <w:szCs w:val="22"/>
              </w:rPr>
              <w:t>4,72</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6D922F0C" w14:textId="77777777" w:rsidR="00495EBA" w:rsidRPr="001547ED" w:rsidRDefault="00495EBA" w:rsidP="006B7794">
            <w:pPr>
              <w:jc w:val="center"/>
              <w:rPr>
                <w:sz w:val="22"/>
                <w:szCs w:val="22"/>
              </w:rPr>
            </w:pPr>
            <w:r w:rsidRPr="001547ED">
              <w:rPr>
                <w:b/>
                <w:bCs/>
                <w:color w:val="000000"/>
                <w:sz w:val="22"/>
                <w:szCs w:val="22"/>
              </w:rPr>
              <w:t>4,71</w:t>
            </w:r>
          </w:p>
        </w:tc>
        <w:tc>
          <w:tcPr>
            <w:tcW w:w="1874" w:type="dxa"/>
            <w:tcBorders>
              <w:top w:val="nil"/>
              <w:left w:val="nil"/>
              <w:bottom w:val="single" w:sz="4" w:space="0" w:color="auto"/>
              <w:right w:val="single" w:sz="4" w:space="0" w:color="auto"/>
            </w:tcBorders>
            <w:shd w:val="clear" w:color="auto" w:fill="FBE4D5" w:themeFill="accent2" w:themeFillTint="33"/>
            <w:vAlign w:val="center"/>
            <w:hideMark/>
          </w:tcPr>
          <w:p w14:paraId="1C23C2B8" w14:textId="77777777" w:rsidR="00495EBA" w:rsidRPr="001547ED" w:rsidRDefault="00495EBA" w:rsidP="006B7794">
            <w:pPr>
              <w:jc w:val="center"/>
              <w:rPr>
                <w:sz w:val="22"/>
                <w:szCs w:val="22"/>
              </w:rPr>
            </w:pPr>
            <w:r w:rsidRPr="001547ED">
              <w:rPr>
                <w:color w:val="000000"/>
                <w:sz w:val="22"/>
                <w:szCs w:val="22"/>
              </w:rPr>
              <w:t>94,1%</w:t>
            </w:r>
          </w:p>
        </w:tc>
      </w:tr>
      <w:tr w:rsidR="00495EBA" w:rsidRPr="001547ED" w14:paraId="00BB5F7D"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2E9CE4C6" w14:textId="77777777" w:rsidR="00495EBA" w:rsidRPr="001547ED" w:rsidRDefault="00495EBA" w:rsidP="006B7794">
            <w:pPr>
              <w:jc w:val="center"/>
              <w:rPr>
                <w:sz w:val="22"/>
                <w:szCs w:val="22"/>
              </w:rPr>
            </w:pPr>
            <w:r w:rsidRPr="001547ED">
              <w:rPr>
                <w:sz w:val="22"/>
                <w:szCs w:val="22"/>
              </w:rPr>
              <w:t>16</w:t>
            </w:r>
          </w:p>
        </w:tc>
        <w:tc>
          <w:tcPr>
            <w:tcW w:w="0" w:type="auto"/>
            <w:tcBorders>
              <w:top w:val="nil"/>
              <w:left w:val="nil"/>
              <w:bottom w:val="single" w:sz="4" w:space="0" w:color="auto"/>
              <w:right w:val="single" w:sz="4" w:space="0" w:color="auto"/>
            </w:tcBorders>
            <w:shd w:val="clear" w:color="auto" w:fill="auto"/>
            <w:vAlign w:val="center"/>
            <w:hideMark/>
          </w:tcPr>
          <w:p w14:paraId="54014F21" w14:textId="06B4F1AB" w:rsidR="00495EBA" w:rsidRPr="001547ED" w:rsidRDefault="00EF2AFE" w:rsidP="006B7794">
            <w:pPr>
              <w:rPr>
                <w:sz w:val="22"/>
                <w:szCs w:val="22"/>
              </w:rPr>
            </w:pPr>
            <w:r w:rsidRPr="001547ED">
              <w:rPr>
                <w:color w:val="000000"/>
                <w:sz w:val="22"/>
                <w:szCs w:val="22"/>
              </w:rPr>
              <w:t>Новосибирск (пл. </w:t>
            </w:r>
            <w:r w:rsidR="00495EBA" w:rsidRPr="001547ED">
              <w:rPr>
                <w:color w:val="000000"/>
                <w:sz w:val="22"/>
                <w:szCs w:val="22"/>
              </w:rPr>
              <w:t>Труда)</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51457E9A" w14:textId="77777777" w:rsidR="00495EBA" w:rsidRPr="001547ED" w:rsidRDefault="00495EBA" w:rsidP="006B7794">
            <w:pPr>
              <w:jc w:val="center"/>
              <w:rPr>
                <w:sz w:val="22"/>
                <w:szCs w:val="22"/>
              </w:rPr>
            </w:pPr>
            <w:r w:rsidRPr="001547ED">
              <w:rPr>
                <w:color w:val="000000"/>
                <w:sz w:val="22"/>
                <w:szCs w:val="22"/>
              </w:rPr>
              <w:t>4,43</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7216BD13" w14:textId="77777777" w:rsidR="00495EBA" w:rsidRPr="001547ED" w:rsidRDefault="00495EBA" w:rsidP="006B7794">
            <w:pPr>
              <w:jc w:val="center"/>
              <w:rPr>
                <w:sz w:val="22"/>
                <w:szCs w:val="22"/>
              </w:rPr>
            </w:pPr>
            <w:r w:rsidRPr="001547ED">
              <w:rPr>
                <w:color w:val="000000"/>
                <w:sz w:val="22"/>
                <w:szCs w:val="22"/>
              </w:rPr>
              <w:t>4,42</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6D6067A7" w14:textId="77777777" w:rsidR="00495EBA" w:rsidRPr="001547ED" w:rsidRDefault="00495EBA" w:rsidP="006B7794">
            <w:pPr>
              <w:jc w:val="center"/>
              <w:rPr>
                <w:sz w:val="22"/>
                <w:szCs w:val="22"/>
              </w:rPr>
            </w:pPr>
            <w:r w:rsidRPr="001547ED">
              <w:rPr>
                <w:b/>
                <w:bCs/>
                <w:color w:val="000000"/>
                <w:sz w:val="22"/>
                <w:szCs w:val="22"/>
              </w:rPr>
              <w:t>4,43</w:t>
            </w:r>
          </w:p>
        </w:tc>
        <w:tc>
          <w:tcPr>
            <w:tcW w:w="1874" w:type="dxa"/>
            <w:tcBorders>
              <w:top w:val="nil"/>
              <w:left w:val="nil"/>
              <w:bottom w:val="single" w:sz="4" w:space="0" w:color="auto"/>
              <w:right w:val="single" w:sz="4" w:space="0" w:color="auto"/>
            </w:tcBorders>
            <w:shd w:val="clear" w:color="auto" w:fill="FBE4D5" w:themeFill="accent2" w:themeFillTint="33"/>
            <w:vAlign w:val="center"/>
            <w:hideMark/>
          </w:tcPr>
          <w:p w14:paraId="26756549" w14:textId="77777777" w:rsidR="00495EBA" w:rsidRPr="001547ED" w:rsidRDefault="00495EBA" w:rsidP="006B7794">
            <w:pPr>
              <w:jc w:val="center"/>
              <w:rPr>
                <w:sz w:val="22"/>
                <w:szCs w:val="22"/>
              </w:rPr>
            </w:pPr>
            <w:r w:rsidRPr="001547ED">
              <w:rPr>
                <w:color w:val="000000"/>
                <w:sz w:val="22"/>
                <w:szCs w:val="22"/>
              </w:rPr>
              <w:t>88,5%</w:t>
            </w:r>
          </w:p>
        </w:tc>
      </w:tr>
      <w:tr w:rsidR="00495EBA" w:rsidRPr="001547ED" w14:paraId="53666399"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2F4AFA34" w14:textId="77777777" w:rsidR="00495EBA" w:rsidRPr="001547ED" w:rsidRDefault="00495EBA" w:rsidP="006B7794">
            <w:pPr>
              <w:jc w:val="center"/>
              <w:rPr>
                <w:sz w:val="22"/>
                <w:szCs w:val="22"/>
              </w:rPr>
            </w:pPr>
            <w:r w:rsidRPr="001547ED">
              <w:rPr>
                <w:sz w:val="22"/>
                <w:szCs w:val="22"/>
              </w:rPr>
              <w:t>17</w:t>
            </w:r>
          </w:p>
        </w:tc>
        <w:tc>
          <w:tcPr>
            <w:tcW w:w="0" w:type="auto"/>
            <w:tcBorders>
              <w:top w:val="nil"/>
              <w:left w:val="nil"/>
              <w:bottom w:val="single" w:sz="4" w:space="0" w:color="auto"/>
              <w:right w:val="single" w:sz="4" w:space="0" w:color="auto"/>
            </w:tcBorders>
            <w:shd w:val="clear" w:color="auto" w:fill="auto"/>
            <w:vAlign w:val="center"/>
            <w:hideMark/>
          </w:tcPr>
          <w:p w14:paraId="6A6D74C8" w14:textId="77777777" w:rsidR="00495EBA" w:rsidRPr="001547ED" w:rsidRDefault="00495EBA" w:rsidP="006B7794">
            <w:pPr>
              <w:rPr>
                <w:sz w:val="22"/>
                <w:szCs w:val="22"/>
              </w:rPr>
            </w:pPr>
            <w:r w:rsidRPr="001547ED">
              <w:rPr>
                <w:color w:val="000000"/>
                <w:sz w:val="22"/>
                <w:szCs w:val="22"/>
              </w:rPr>
              <w:t>г. Обь</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04260479" w14:textId="77777777" w:rsidR="00495EBA" w:rsidRPr="001547ED" w:rsidRDefault="00495EBA" w:rsidP="006B7794">
            <w:pPr>
              <w:jc w:val="center"/>
              <w:rPr>
                <w:sz w:val="22"/>
                <w:szCs w:val="22"/>
              </w:rPr>
            </w:pPr>
            <w:r w:rsidRPr="001547ED">
              <w:rPr>
                <w:color w:val="000000"/>
                <w:sz w:val="22"/>
                <w:szCs w:val="22"/>
              </w:rPr>
              <w:t>4,35</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41864FA7" w14:textId="77777777" w:rsidR="00495EBA" w:rsidRPr="001547ED" w:rsidRDefault="00495EBA" w:rsidP="006B7794">
            <w:pPr>
              <w:jc w:val="center"/>
              <w:rPr>
                <w:sz w:val="22"/>
                <w:szCs w:val="22"/>
              </w:rPr>
            </w:pPr>
            <w:r w:rsidRPr="001547ED">
              <w:rPr>
                <w:color w:val="000000"/>
                <w:sz w:val="22"/>
                <w:szCs w:val="22"/>
              </w:rPr>
              <w:t>4,38</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58AA8E43" w14:textId="77777777" w:rsidR="00495EBA" w:rsidRPr="001547ED" w:rsidRDefault="00495EBA" w:rsidP="006B7794">
            <w:pPr>
              <w:jc w:val="center"/>
              <w:rPr>
                <w:sz w:val="22"/>
                <w:szCs w:val="22"/>
              </w:rPr>
            </w:pPr>
            <w:r w:rsidRPr="001547ED">
              <w:rPr>
                <w:b/>
                <w:bCs/>
                <w:color w:val="000000"/>
                <w:sz w:val="22"/>
                <w:szCs w:val="22"/>
              </w:rPr>
              <w:t>4,37</w:t>
            </w:r>
          </w:p>
        </w:tc>
        <w:tc>
          <w:tcPr>
            <w:tcW w:w="1874" w:type="dxa"/>
            <w:tcBorders>
              <w:top w:val="nil"/>
              <w:left w:val="nil"/>
              <w:bottom w:val="single" w:sz="4" w:space="0" w:color="auto"/>
              <w:right w:val="single" w:sz="4" w:space="0" w:color="auto"/>
            </w:tcBorders>
            <w:shd w:val="clear" w:color="auto" w:fill="FBE4D5" w:themeFill="accent2" w:themeFillTint="33"/>
            <w:vAlign w:val="center"/>
            <w:hideMark/>
          </w:tcPr>
          <w:p w14:paraId="22207CF4" w14:textId="77777777" w:rsidR="00495EBA" w:rsidRPr="001547ED" w:rsidRDefault="00495EBA" w:rsidP="006B7794">
            <w:pPr>
              <w:jc w:val="center"/>
              <w:rPr>
                <w:sz w:val="22"/>
                <w:szCs w:val="22"/>
              </w:rPr>
            </w:pPr>
            <w:r w:rsidRPr="001547ED">
              <w:rPr>
                <w:color w:val="000000"/>
                <w:sz w:val="22"/>
                <w:szCs w:val="22"/>
              </w:rPr>
              <w:t>87,3%</w:t>
            </w:r>
          </w:p>
        </w:tc>
      </w:tr>
      <w:tr w:rsidR="00495EBA" w:rsidRPr="001547ED" w14:paraId="5CFF619D"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1A07BEF3" w14:textId="77777777" w:rsidR="00495EBA" w:rsidRPr="001547ED" w:rsidRDefault="00495EBA" w:rsidP="006B7794">
            <w:pPr>
              <w:jc w:val="center"/>
              <w:rPr>
                <w:sz w:val="22"/>
                <w:szCs w:val="22"/>
              </w:rPr>
            </w:pPr>
            <w:r w:rsidRPr="001547ED">
              <w:rPr>
                <w:sz w:val="22"/>
                <w:szCs w:val="22"/>
              </w:rPr>
              <w:t>18</w:t>
            </w:r>
          </w:p>
        </w:tc>
        <w:tc>
          <w:tcPr>
            <w:tcW w:w="0" w:type="auto"/>
            <w:tcBorders>
              <w:top w:val="nil"/>
              <w:left w:val="nil"/>
              <w:bottom w:val="single" w:sz="4" w:space="0" w:color="auto"/>
              <w:right w:val="single" w:sz="4" w:space="0" w:color="auto"/>
            </w:tcBorders>
            <w:shd w:val="clear" w:color="auto" w:fill="auto"/>
            <w:vAlign w:val="center"/>
            <w:hideMark/>
          </w:tcPr>
          <w:p w14:paraId="36352600" w14:textId="77777777" w:rsidR="00495EBA" w:rsidRPr="001547ED" w:rsidRDefault="00495EBA" w:rsidP="006B7794">
            <w:pPr>
              <w:rPr>
                <w:sz w:val="22"/>
                <w:szCs w:val="22"/>
              </w:rPr>
            </w:pPr>
            <w:r w:rsidRPr="001547ED">
              <w:rPr>
                <w:color w:val="000000"/>
                <w:sz w:val="22"/>
                <w:szCs w:val="22"/>
              </w:rPr>
              <w:t>Мошковский район</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2FFFB0E8" w14:textId="77777777" w:rsidR="00495EBA" w:rsidRPr="001547ED" w:rsidRDefault="00495EBA" w:rsidP="006B7794">
            <w:pPr>
              <w:jc w:val="center"/>
              <w:rPr>
                <w:sz w:val="22"/>
                <w:szCs w:val="22"/>
              </w:rPr>
            </w:pPr>
            <w:r w:rsidRPr="001547ED">
              <w:rPr>
                <w:color w:val="000000"/>
                <w:sz w:val="22"/>
                <w:szCs w:val="22"/>
              </w:rPr>
              <w:t>4,41</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7F328520" w14:textId="77777777" w:rsidR="00495EBA" w:rsidRPr="001547ED" w:rsidRDefault="00495EBA" w:rsidP="006B7794">
            <w:pPr>
              <w:jc w:val="center"/>
              <w:rPr>
                <w:sz w:val="22"/>
                <w:szCs w:val="22"/>
              </w:rPr>
            </w:pPr>
            <w:r w:rsidRPr="001547ED">
              <w:rPr>
                <w:color w:val="000000"/>
                <w:sz w:val="22"/>
                <w:szCs w:val="22"/>
              </w:rPr>
              <w:t>4,23</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502A1C74" w14:textId="77777777" w:rsidR="00495EBA" w:rsidRPr="001547ED" w:rsidRDefault="00495EBA" w:rsidP="006B7794">
            <w:pPr>
              <w:jc w:val="center"/>
              <w:rPr>
                <w:sz w:val="22"/>
                <w:szCs w:val="22"/>
              </w:rPr>
            </w:pPr>
            <w:r w:rsidRPr="001547ED">
              <w:rPr>
                <w:b/>
                <w:bCs/>
                <w:color w:val="000000"/>
                <w:sz w:val="22"/>
                <w:szCs w:val="22"/>
              </w:rPr>
              <w:t>4,32</w:t>
            </w:r>
          </w:p>
        </w:tc>
        <w:tc>
          <w:tcPr>
            <w:tcW w:w="1874" w:type="dxa"/>
            <w:tcBorders>
              <w:top w:val="nil"/>
              <w:left w:val="nil"/>
              <w:bottom w:val="single" w:sz="4" w:space="0" w:color="auto"/>
              <w:right w:val="single" w:sz="4" w:space="0" w:color="auto"/>
            </w:tcBorders>
            <w:shd w:val="clear" w:color="auto" w:fill="FBE4D5" w:themeFill="accent2" w:themeFillTint="33"/>
            <w:vAlign w:val="center"/>
            <w:hideMark/>
          </w:tcPr>
          <w:p w14:paraId="7A92637B" w14:textId="77777777" w:rsidR="00495EBA" w:rsidRPr="001547ED" w:rsidRDefault="00495EBA" w:rsidP="006B7794">
            <w:pPr>
              <w:jc w:val="center"/>
              <w:rPr>
                <w:sz w:val="22"/>
                <w:szCs w:val="22"/>
              </w:rPr>
            </w:pPr>
            <w:r w:rsidRPr="001547ED">
              <w:rPr>
                <w:color w:val="000000"/>
                <w:sz w:val="22"/>
                <w:szCs w:val="22"/>
              </w:rPr>
              <w:t>86,4%</w:t>
            </w:r>
          </w:p>
        </w:tc>
      </w:tr>
      <w:tr w:rsidR="00495EBA" w:rsidRPr="001547ED" w14:paraId="578095B8"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4C50AEA8" w14:textId="77777777" w:rsidR="00495EBA" w:rsidRPr="001547ED" w:rsidRDefault="00495EBA" w:rsidP="006B7794">
            <w:pPr>
              <w:jc w:val="center"/>
              <w:rPr>
                <w:sz w:val="22"/>
                <w:szCs w:val="22"/>
              </w:rPr>
            </w:pPr>
            <w:r w:rsidRPr="001547ED">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4E494F14" w14:textId="77777777" w:rsidR="00495EBA" w:rsidRPr="001547ED" w:rsidRDefault="00495EBA" w:rsidP="006B7794">
            <w:pPr>
              <w:rPr>
                <w:sz w:val="22"/>
                <w:szCs w:val="22"/>
              </w:rPr>
            </w:pPr>
            <w:r w:rsidRPr="001547ED">
              <w:rPr>
                <w:color w:val="000000"/>
                <w:sz w:val="22"/>
                <w:szCs w:val="22"/>
              </w:rPr>
              <w:t>Новосибирск (Железнодорожный)</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6D6B8941" w14:textId="77777777" w:rsidR="00495EBA" w:rsidRPr="001547ED" w:rsidRDefault="00495EBA" w:rsidP="006B7794">
            <w:pPr>
              <w:jc w:val="center"/>
              <w:rPr>
                <w:sz w:val="22"/>
                <w:szCs w:val="22"/>
              </w:rPr>
            </w:pPr>
            <w:r w:rsidRPr="001547ED">
              <w:rPr>
                <w:color w:val="000000"/>
                <w:sz w:val="22"/>
                <w:szCs w:val="22"/>
              </w:rPr>
              <w:t>4,27</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517D7E65" w14:textId="77777777" w:rsidR="00495EBA" w:rsidRPr="001547ED" w:rsidRDefault="00495EBA" w:rsidP="006B7794">
            <w:pPr>
              <w:jc w:val="center"/>
              <w:rPr>
                <w:sz w:val="22"/>
                <w:szCs w:val="22"/>
              </w:rPr>
            </w:pPr>
            <w:r w:rsidRPr="001547ED">
              <w:rPr>
                <w:color w:val="000000"/>
                <w:sz w:val="22"/>
                <w:szCs w:val="22"/>
              </w:rPr>
              <w:t>4,14</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5666C53A" w14:textId="77777777" w:rsidR="00495EBA" w:rsidRPr="001547ED" w:rsidRDefault="00495EBA" w:rsidP="006B7794">
            <w:pPr>
              <w:jc w:val="center"/>
              <w:rPr>
                <w:sz w:val="22"/>
                <w:szCs w:val="22"/>
              </w:rPr>
            </w:pPr>
            <w:r w:rsidRPr="001547ED">
              <w:rPr>
                <w:b/>
                <w:bCs/>
                <w:color w:val="000000"/>
                <w:sz w:val="22"/>
                <w:szCs w:val="22"/>
              </w:rPr>
              <w:t>4,21</w:t>
            </w:r>
          </w:p>
        </w:tc>
        <w:tc>
          <w:tcPr>
            <w:tcW w:w="1874" w:type="dxa"/>
            <w:tcBorders>
              <w:top w:val="nil"/>
              <w:left w:val="nil"/>
              <w:bottom w:val="single" w:sz="4" w:space="0" w:color="auto"/>
              <w:right w:val="single" w:sz="4" w:space="0" w:color="auto"/>
            </w:tcBorders>
            <w:shd w:val="clear" w:color="auto" w:fill="FBE4D5" w:themeFill="accent2" w:themeFillTint="33"/>
            <w:vAlign w:val="center"/>
            <w:hideMark/>
          </w:tcPr>
          <w:p w14:paraId="3FA9286C" w14:textId="77777777" w:rsidR="00495EBA" w:rsidRPr="001547ED" w:rsidRDefault="00495EBA" w:rsidP="006B7794">
            <w:pPr>
              <w:jc w:val="center"/>
              <w:rPr>
                <w:sz w:val="22"/>
                <w:szCs w:val="22"/>
              </w:rPr>
            </w:pPr>
            <w:r w:rsidRPr="001547ED">
              <w:rPr>
                <w:color w:val="000000"/>
                <w:sz w:val="22"/>
                <w:szCs w:val="22"/>
              </w:rPr>
              <w:t>84,1%</w:t>
            </w:r>
          </w:p>
        </w:tc>
      </w:tr>
      <w:tr w:rsidR="00495EBA" w:rsidRPr="001547ED" w14:paraId="7D2DA990"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7AFC8F8D" w14:textId="77777777" w:rsidR="00495EBA" w:rsidRPr="001547ED" w:rsidRDefault="00495EBA" w:rsidP="006B7794">
            <w:pPr>
              <w:jc w:val="center"/>
              <w:rPr>
                <w:sz w:val="22"/>
                <w:szCs w:val="22"/>
              </w:rPr>
            </w:pPr>
            <w:r w:rsidRPr="001547ED">
              <w:rPr>
                <w:sz w:val="22"/>
                <w:szCs w:val="22"/>
              </w:rPr>
              <w:t>20</w:t>
            </w:r>
          </w:p>
        </w:tc>
        <w:tc>
          <w:tcPr>
            <w:tcW w:w="0" w:type="auto"/>
            <w:tcBorders>
              <w:top w:val="nil"/>
              <w:left w:val="nil"/>
              <w:bottom w:val="single" w:sz="4" w:space="0" w:color="auto"/>
              <w:right w:val="single" w:sz="4" w:space="0" w:color="auto"/>
            </w:tcBorders>
            <w:shd w:val="clear" w:color="auto" w:fill="auto"/>
            <w:vAlign w:val="center"/>
            <w:hideMark/>
          </w:tcPr>
          <w:p w14:paraId="461C2103" w14:textId="77777777" w:rsidR="00495EBA" w:rsidRPr="001547ED" w:rsidRDefault="00495EBA" w:rsidP="006B7794">
            <w:pPr>
              <w:rPr>
                <w:sz w:val="22"/>
                <w:szCs w:val="22"/>
              </w:rPr>
            </w:pPr>
            <w:r w:rsidRPr="001547ED">
              <w:rPr>
                <w:color w:val="000000"/>
                <w:sz w:val="22"/>
                <w:szCs w:val="22"/>
              </w:rPr>
              <w:t>Тогучинский район</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402B559E" w14:textId="77777777" w:rsidR="00495EBA" w:rsidRPr="001547ED" w:rsidRDefault="00495EBA" w:rsidP="006B7794">
            <w:pPr>
              <w:jc w:val="center"/>
              <w:rPr>
                <w:sz w:val="22"/>
                <w:szCs w:val="22"/>
              </w:rPr>
            </w:pPr>
            <w:r w:rsidRPr="001547ED">
              <w:rPr>
                <w:color w:val="000000"/>
                <w:sz w:val="22"/>
                <w:szCs w:val="22"/>
              </w:rPr>
              <w:t>3,88</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59806CF5" w14:textId="77777777" w:rsidR="00495EBA" w:rsidRPr="001547ED" w:rsidRDefault="00495EBA" w:rsidP="006B7794">
            <w:pPr>
              <w:jc w:val="center"/>
              <w:rPr>
                <w:sz w:val="22"/>
                <w:szCs w:val="22"/>
              </w:rPr>
            </w:pPr>
            <w:r w:rsidRPr="001547ED">
              <w:rPr>
                <w:color w:val="000000"/>
                <w:sz w:val="22"/>
                <w:szCs w:val="22"/>
              </w:rPr>
              <w:t>3,86</w:t>
            </w:r>
          </w:p>
        </w:tc>
        <w:tc>
          <w:tcPr>
            <w:tcW w:w="0" w:type="auto"/>
            <w:tcBorders>
              <w:top w:val="nil"/>
              <w:left w:val="nil"/>
              <w:bottom w:val="single" w:sz="4" w:space="0" w:color="auto"/>
              <w:right w:val="single" w:sz="4" w:space="0" w:color="auto"/>
            </w:tcBorders>
            <w:shd w:val="clear" w:color="auto" w:fill="FBE4D5" w:themeFill="accent2" w:themeFillTint="33"/>
            <w:vAlign w:val="center"/>
            <w:hideMark/>
          </w:tcPr>
          <w:p w14:paraId="2EE0D5B0" w14:textId="77777777" w:rsidR="00495EBA" w:rsidRPr="001547ED" w:rsidRDefault="00495EBA" w:rsidP="006B7794">
            <w:pPr>
              <w:jc w:val="center"/>
              <w:rPr>
                <w:sz w:val="22"/>
                <w:szCs w:val="22"/>
              </w:rPr>
            </w:pPr>
            <w:r w:rsidRPr="001547ED">
              <w:rPr>
                <w:b/>
                <w:bCs/>
                <w:color w:val="000000"/>
                <w:sz w:val="22"/>
                <w:szCs w:val="22"/>
              </w:rPr>
              <w:t>3,87</w:t>
            </w:r>
          </w:p>
        </w:tc>
        <w:tc>
          <w:tcPr>
            <w:tcW w:w="1874" w:type="dxa"/>
            <w:tcBorders>
              <w:top w:val="nil"/>
              <w:left w:val="nil"/>
              <w:bottom w:val="single" w:sz="4" w:space="0" w:color="auto"/>
              <w:right w:val="single" w:sz="4" w:space="0" w:color="auto"/>
            </w:tcBorders>
            <w:shd w:val="clear" w:color="auto" w:fill="FBE4D5" w:themeFill="accent2" w:themeFillTint="33"/>
            <w:vAlign w:val="center"/>
            <w:hideMark/>
          </w:tcPr>
          <w:p w14:paraId="02727CE2" w14:textId="77777777" w:rsidR="00495EBA" w:rsidRPr="001547ED" w:rsidRDefault="00495EBA" w:rsidP="006B7794">
            <w:pPr>
              <w:jc w:val="center"/>
              <w:rPr>
                <w:sz w:val="22"/>
                <w:szCs w:val="22"/>
              </w:rPr>
            </w:pPr>
            <w:r w:rsidRPr="001547ED">
              <w:rPr>
                <w:color w:val="000000"/>
                <w:sz w:val="22"/>
                <w:szCs w:val="22"/>
              </w:rPr>
              <w:t>77,4%</w:t>
            </w:r>
          </w:p>
        </w:tc>
      </w:tr>
      <w:tr w:rsidR="00495EBA" w:rsidRPr="001547ED" w14:paraId="3523596D" w14:textId="77777777" w:rsidTr="00495EBA">
        <w:trPr>
          <w:trHeight w:val="20"/>
        </w:trPr>
        <w:tc>
          <w:tcPr>
            <w:tcW w:w="0" w:type="auto"/>
            <w:tcBorders>
              <w:top w:val="nil"/>
              <w:left w:val="single" w:sz="4" w:space="0" w:color="auto"/>
              <w:bottom w:val="single" w:sz="4" w:space="0" w:color="auto"/>
              <w:right w:val="single" w:sz="4" w:space="0" w:color="auto"/>
            </w:tcBorders>
            <w:shd w:val="clear" w:color="auto" w:fill="auto"/>
            <w:hideMark/>
          </w:tcPr>
          <w:p w14:paraId="5BCEF3BF" w14:textId="77777777" w:rsidR="00495EBA" w:rsidRPr="001547ED" w:rsidRDefault="00495EBA" w:rsidP="006B7794">
            <w:pPr>
              <w:rPr>
                <w:sz w:val="22"/>
                <w:szCs w:val="22"/>
              </w:rPr>
            </w:pPr>
            <w:r w:rsidRPr="001547ED">
              <w:rPr>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2D69CFAA" w14:textId="77777777" w:rsidR="00495EBA" w:rsidRPr="001547ED" w:rsidRDefault="00495EBA" w:rsidP="006B7794">
            <w:pPr>
              <w:rPr>
                <w:b/>
                <w:bCs/>
                <w:sz w:val="22"/>
                <w:szCs w:val="22"/>
              </w:rPr>
            </w:pPr>
            <w:r w:rsidRPr="001547ED">
              <w:rPr>
                <w:b/>
                <w:bCs/>
                <w:color w:val="000000"/>
                <w:sz w:val="22"/>
                <w:szCs w:val="22"/>
              </w:rPr>
              <w:t xml:space="preserve">Среднее значение </w:t>
            </w:r>
          </w:p>
        </w:tc>
        <w:tc>
          <w:tcPr>
            <w:tcW w:w="0" w:type="auto"/>
            <w:tcBorders>
              <w:top w:val="nil"/>
              <w:left w:val="nil"/>
              <w:bottom w:val="single" w:sz="4" w:space="0" w:color="auto"/>
              <w:right w:val="single" w:sz="4" w:space="0" w:color="auto"/>
            </w:tcBorders>
            <w:shd w:val="clear" w:color="auto" w:fill="auto"/>
            <w:vAlign w:val="center"/>
            <w:hideMark/>
          </w:tcPr>
          <w:p w14:paraId="4F50681A" w14:textId="77777777" w:rsidR="00495EBA" w:rsidRPr="001547ED" w:rsidRDefault="00495EBA" w:rsidP="006B7794">
            <w:pPr>
              <w:jc w:val="center"/>
              <w:rPr>
                <w:b/>
                <w:bCs/>
                <w:sz w:val="22"/>
                <w:szCs w:val="22"/>
              </w:rPr>
            </w:pPr>
            <w:r w:rsidRPr="001547ED">
              <w:rPr>
                <w:b/>
                <w:bCs/>
                <w:color w:val="000000"/>
                <w:sz w:val="22"/>
                <w:szCs w:val="22"/>
              </w:rPr>
              <w:t>4,79</w:t>
            </w:r>
          </w:p>
        </w:tc>
        <w:tc>
          <w:tcPr>
            <w:tcW w:w="0" w:type="auto"/>
            <w:tcBorders>
              <w:top w:val="nil"/>
              <w:left w:val="nil"/>
              <w:bottom w:val="single" w:sz="4" w:space="0" w:color="auto"/>
              <w:right w:val="single" w:sz="4" w:space="0" w:color="auto"/>
            </w:tcBorders>
            <w:shd w:val="clear" w:color="auto" w:fill="auto"/>
            <w:vAlign w:val="center"/>
            <w:hideMark/>
          </w:tcPr>
          <w:p w14:paraId="5AB681E3" w14:textId="77777777" w:rsidR="00495EBA" w:rsidRPr="001547ED" w:rsidRDefault="00495EBA" w:rsidP="006B7794">
            <w:pPr>
              <w:jc w:val="center"/>
              <w:rPr>
                <w:b/>
                <w:bCs/>
                <w:sz w:val="22"/>
                <w:szCs w:val="22"/>
              </w:rPr>
            </w:pPr>
            <w:r w:rsidRPr="001547ED">
              <w:rPr>
                <w:b/>
                <w:bCs/>
                <w:color w:val="000000"/>
                <w:sz w:val="22"/>
                <w:szCs w:val="22"/>
              </w:rPr>
              <w:t>4,78</w:t>
            </w:r>
          </w:p>
        </w:tc>
        <w:tc>
          <w:tcPr>
            <w:tcW w:w="0" w:type="auto"/>
            <w:tcBorders>
              <w:top w:val="nil"/>
              <w:left w:val="nil"/>
              <w:bottom w:val="single" w:sz="4" w:space="0" w:color="auto"/>
              <w:right w:val="single" w:sz="4" w:space="0" w:color="auto"/>
            </w:tcBorders>
            <w:shd w:val="clear" w:color="auto" w:fill="auto"/>
            <w:vAlign w:val="center"/>
            <w:hideMark/>
          </w:tcPr>
          <w:p w14:paraId="26A1D681" w14:textId="77777777" w:rsidR="00495EBA" w:rsidRPr="001547ED" w:rsidRDefault="00495EBA" w:rsidP="006B7794">
            <w:pPr>
              <w:jc w:val="center"/>
              <w:rPr>
                <w:b/>
                <w:bCs/>
                <w:sz w:val="22"/>
                <w:szCs w:val="22"/>
              </w:rPr>
            </w:pPr>
            <w:r w:rsidRPr="001547ED">
              <w:rPr>
                <w:b/>
                <w:bCs/>
                <w:color w:val="000000"/>
                <w:sz w:val="22"/>
                <w:szCs w:val="22"/>
              </w:rPr>
              <w:t>4,79</w:t>
            </w:r>
          </w:p>
        </w:tc>
        <w:tc>
          <w:tcPr>
            <w:tcW w:w="1874" w:type="dxa"/>
            <w:tcBorders>
              <w:top w:val="nil"/>
              <w:left w:val="nil"/>
              <w:bottom w:val="single" w:sz="4" w:space="0" w:color="auto"/>
              <w:right w:val="single" w:sz="4" w:space="0" w:color="auto"/>
            </w:tcBorders>
            <w:shd w:val="clear" w:color="auto" w:fill="auto"/>
            <w:vAlign w:val="center"/>
            <w:hideMark/>
          </w:tcPr>
          <w:p w14:paraId="29AEE210" w14:textId="77777777" w:rsidR="00495EBA" w:rsidRPr="001547ED" w:rsidRDefault="00495EBA" w:rsidP="006B7794">
            <w:pPr>
              <w:jc w:val="center"/>
              <w:rPr>
                <w:b/>
                <w:bCs/>
                <w:sz w:val="22"/>
                <w:szCs w:val="22"/>
              </w:rPr>
            </w:pPr>
            <w:r w:rsidRPr="001547ED">
              <w:rPr>
                <w:b/>
                <w:bCs/>
                <w:color w:val="000000"/>
                <w:sz w:val="22"/>
                <w:szCs w:val="22"/>
              </w:rPr>
              <w:t>95,7%</w:t>
            </w:r>
          </w:p>
        </w:tc>
      </w:tr>
    </w:tbl>
    <w:p w14:paraId="282A8DBB" w14:textId="77777777" w:rsidR="00495EBA" w:rsidRPr="001547ED" w:rsidRDefault="00495EBA" w:rsidP="006B7794"/>
    <w:p w14:paraId="038BFE54" w14:textId="77777777" w:rsidR="00495EBA" w:rsidRPr="001547ED" w:rsidRDefault="00495EBA" w:rsidP="006B7794">
      <w:pPr>
        <w:spacing w:line="360" w:lineRule="auto"/>
        <w:jc w:val="center"/>
        <w:rPr>
          <w:b/>
          <w:sz w:val="28"/>
          <w:szCs w:val="28"/>
        </w:rPr>
      </w:pPr>
      <w:r w:rsidRPr="001547ED">
        <w:rPr>
          <w:b/>
          <w:sz w:val="28"/>
          <w:szCs w:val="28"/>
        </w:rPr>
        <w:t>3. Уровень удовлетворенности заявителей качеством предоставления государственных и муниципальных услуг в филиалах ГАУ НСО «МФЦ»</w:t>
      </w:r>
    </w:p>
    <w:p w14:paraId="2CA88341" w14:textId="77777777" w:rsidR="00495EBA" w:rsidRPr="001547ED" w:rsidRDefault="00495EBA"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и муниципальных услуг в филиалах ГАУ НСО «МФЦ» был рассчитан как доля респондентов, оценивающих качество предоставления государственных и муниципальных услуг как «очень хорошо» и «скорее хорошо» от общего количества опрошенных в МФЦ.</w:t>
      </w:r>
      <w:r w:rsidRPr="001547ED">
        <w:rPr>
          <w:rStyle w:val="af2"/>
          <w:sz w:val="28"/>
          <w:szCs w:val="28"/>
        </w:rPr>
        <w:footnoteReference w:id="53"/>
      </w:r>
    </w:p>
    <w:p w14:paraId="57C02AEE" w14:textId="77777777" w:rsidR="00495EBA" w:rsidRPr="001547ED" w:rsidRDefault="00495EBA"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и муниципальных услуг в филиалах ГАУ НСО «МФЦ» составил 96,17%.</w:t>
      </w:r>
    </w:p>
    <w:p w14:paraId="023BCFE5" w14:textId="49531AEB" w:rsidR="00EF2AFE" w:rsidRPr="001547ED" w:rsidRDefault="00495EBA" w:rsidP="006B7794">
      <w:pPr>
        <w:spacing w:line="360" w:lineRule="auto"/>
        <w:ind w:firstLine="709"/>
        <w:jc w:val="both"/>
        <w:rPr>
          <w:sz w:val="28"/>
          <w:szCs w:val="28"/>
        </w:rPr>
      </w:pPr>
      <w:r w:rsidRPr="001547ED">
        <w:rPr>
          <w:sz w:val="28"/>
          <w:szCs w:val="28"/>
        </w:rPr>
        <w:lastRenderedPageBreak/>
        <w:t xml:space="preserve">Ниже в таблице </w:t>
      </w:r>
      <w:r w:rsidR="000E268D" w:rsidRPr="001547ED">
        <w:rPr>
          <w:sz w:val="28"/>
          <w:szCs w:val="28"/>
        </w:rPr>
        <w:t>104</w:t>
      </w:r>
      <w:r w:rsidRPr="001547ED">
        <w:rPr>
          <w:sz w:val="28"/>
          <w:szCs w:val="28"/>
        </w:rPr>
        <w:t xml:space="preserve"> представлен уровень удовлетворенности заявителей качеством предоставления государственных и муниципальных услуг в разрезе филиалов МФЦ.</w:t>
      </w:r>
    </w:p>
    <w:p w14:paraId="4BA33917" w14:textId="4FDC269E" w:rsidR="00495EBA" w:rsidRPr="001547ED" w:rsidRDefault="00EF2AFE" w:rsidP="006B7794">
      <w:pPr>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104</w:t>
      </w:r>
      <w:r w:rsidRPr="001547ED">
        <w:rPr>
          <w:sz w:val="28"/>
          <w:szCs w:val="28"/>
        </w:rPr>
        <w:fldChar w:fldCharType="end"/>
      </w:r>
      <w:r w:rsidRPr="001547ED">
        <w:rPr>
          <w:sz w:val="28"/>
          <w:szCs w:val="28"/>
        </w:rPr>
        <w:t xml:space="preserve"> </w:t>
      </w:r>
      <w:r w:rsidR="00556710">
        <w:rPr>
          <w:sz w:val="28"/>
          <w:szCs w:val="28"/>
        </w:rPr>
        <w:t>–</w:t>
      </w:r>
      <w:r w:rsidRPr="001547ED">
        <w:rPr>
          <w:sz w:val="28"/>
          <w:szCs w:val="28"/>
        </w:rPr>
        <w:t xml:space="preserve"> </w:t>
      </w:r>
      <w:r w:rsidR="00495EBA" w:rsidRPr="001547ED">
        <w:rPr>
          <w:sz w:val="28"/>
          <w:szCs w:val="28"/>
        </w:rPr>
        <w:t>Уровень удовлетворенности заявителей качеством предоставления государственных и муниципальных услуг</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37"/>
        <w:gridCol w:w="2185"/>
        <w:gridCol w:w="942"/>
        <w:gridCol w:w="943"/>
        <w:gridCol w:w="2076"/>
        <w:gridCol w:w="832"/>
        <w:gridCol w:w="831"/>
        <w:gridCol w:w="1400"/>
      </w:tblGrid>
      <w:tr w:rsidR="00495EBA" w:rsidRPr="001547ED" w14:paraId="1B3B86C0" w14:textId="77777777" w:rsidTr="00495EBA">
        <w:trPr>
          <w:trHeight w:val="253"/>
          <w:tblHeader/>
        </w:trPr>
        <w:tc>
          <w:tcPr>
            <w:tcW w:w="0" w:type="auto"/>
            <w:vMerge w:val="restart"/>
            <w:shd w:val="clear" w:color="auto" w:fill="auto"/>
            <w:hideMark/>
          </w:tcPr>
          <w:p w14:paraId="4FD20A56"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0" w:type="auto"/>
            <w:vMerge w:val="restart"/>
            <w:shd w:val="clear" w:color="auto" w:fill="auto"/>
            <w:hideMark/>
          </w:tcPr>
          <w:p w14:paraId="47E37410"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0" w:type="auto"/>
            <w:gridSpan w:val="6"/>
            <w:vMerge w:val="restart"/>
            <w:shd w:val="clear" w:color="auto" w:fill="auto"/>
            <w:hideMark/>
          </w:tcPr>
          <w:p w14:paraId="7BE85616" w14:textId="77777777" w:rsidR="00495EBA" w:rsidRPr="001547ED" w:rsidRDefault="00495EBA" w:rsidP="006B7794">
            <w:pPr>
              <w:jc w:val="center"/>
              <w:rPr>
                <w:b/>
                <w:bCs/>
                <w:color w:val="000000"/>
                <w:sz w:val="22"/>
                <w:szCs w:val="22"/>
              </w:rPr>
            </w:pPr>
            <w:r w:rsidRPr="001547ED">
              <w:rPr>
                <w:b/>
                <w:bCs/>
                <w:color w:val="000000"/>
                <w:sz w:val="22"/>
                <w:szCs w:val="22"/>
              </w:rPr>
              <w:t>Доля выбравших каждый вариант ответа на вопрос: «Как Вы оцениваете качество предоставления данной государственной (муниципальной) услуги?»</w:t>
            </w:r>
          </w:p>
        </w:tc>
      </w:tr>
      <w:tr w:rsidR="00495EBA" w:rsidRPr="001547ED" w14:paraId="322FDCD3" w14:textId="77777777" w:rsidTr="00495EBA">
        <w:trPr>
          <w:trHeight w:val="253"/>
          <w:tblHeader/>
        </w:trPr>
        <w:tc>
          <w:tcPr>
            <w:tcW w:w="0" w:type="auto"/>
            <w:vMerge/>
            <w:hideMark/>
          </w:tcPr>
          <w:p w14:paraId="55AD37DC" w14:textId="77777777" w:rsidR="00495EBA" w:rsidRPr="001547ED" w:rsidRDefault="00495EBA" w:rsidP="006B7794">
            <w:pPr>
              <w:jc w:val="center"/>
              <w:rPr>
                <w:b/>
                <w:bCs/>
                <w:color w:val="000000"/>
                <w:sz w:val="22"/>
                <w:szCs w:val="22"/>
              </w:rPr>
            </w:pPr>
          </w:p>
        </w:tc>
        <w:tc>
          <w:tcPr>
            <w:tcW w:w="0" w:type="auto"/>
            <w:vMerge/>
            <w:hideMark/>
          </w:tcPr>
          <w:p w14:paraId="7144D107" w14:textId="77777777" w:rsidR="00495EBA" w:rsidRPr="001547ED" w:rsidRDefault="00495EBA" w:rsidP="006B7794">
            <w:pPr>
              <w:jc w:val="center"/>
              <w:rPr>
                <w:b/>
                <w:bCs/>
                <w:color w:val="000000"/>
                <w:sz w:val="22"/>
                <w:szCs w:val="22"/>
              </w:rPr>
            </w:pPr>
          </w:p>
        </w:tc>
        <w:tc>
          <w:tcPr>
            <w:tcW w:w="0" w:type="auto"/>
            <w:gridSpan w:val="6"/>
            <w:vMerge/>
            <w:hideMark/>
          </w:tcPr>
          <w:p w14:paraId="7813FF23" w14:textId="77777777" w:rsidR="00495EBA" w:rsidRPr="001547ED" w:rsidRDefault="00495EBA" w:rsidP="006B7794">
            <w:pPr>
              <w:jc w:val="center"/>
              <w:rPr>
                <w:b/>
                <w:bCs/>
                <w:color w:val="000000"/>
                <w:sz w:val="22"/>
                <w:szCs w:val="22"/>
              </w:rPr>
            </w:pPr>
          </w:p>
        </w:tc>
      </w:tr>
      <w:tr w:rsidR="00495EBA" w:rsidRPr="001547ED" w14:paraId="5FC2AC1D" w14:textId="77777777" w:rsidTr="00495EBA">
        <w:trPr>
          <w:trHeight w:val="20"/>
          <w:tblHeader/>
        </w:trPr>
        <w:tc>
          <w:tcPr>
            <w:tcW w:w="0" w:type="auto"/>
            <w:vMerge/>
            <w:hideMark/>
          </w:tcPr>
          <w:p w14:paraId="71374EE9" w14:textId="77777777" w:rsidR="00495EBA" w:rsidRPr="001547ED" w:rsidRDefault="00495EBA" w:rsidP="006B7794">
            <w:pPr>
              <w:jc w:val="center"/>
              <w:rPr>
                <w:b/>
                <w:bCs/>
                <w:color w:val="000000"/>
                <w:sz w:val="22"/>
                <w:szCs w:val="22"/>
              </w:rPr>
            </w:pPr>
          </w:p>
        </w:tc>
        <w:tc>
          <w:tcPr>
            <w:tcW w:w="0" w:type="auto"/>
            <w:vMerge/>
            <w:hideMark/>
          </w:tcPr>
          <w:p w14:paraId="71DB2CB0" w14:textId="77777777" w:rsidR="00495EBA" w:rsidRPr="001547ED" w:rsidRDefault="00495EBA" w:rsidP="006B7794">
            <w:pPr>
              <w:jc w:val="center"/>
              <w:rPr>
                <w:b/>
                <w:bCs/>
                <w:color w:val="000000"/>
                <w:sz w:val="22"/>
                <w:szCs w:val="22"/>
              </w:rPr>
            </w:pPr>
          </w:p>
        </w:tc>
        <w:tc>
          <w:tcPr>
            <w:tcW w:w="0" w:type="auto"/>
            <w:shd w:val="clear" w:color="000000" w:fill="FFFFFF"/>
            <w:hideMark/>
          </w:tcPr>
          <w:p w14:paraId="004E5972" w14:textId="77777777" w:rsidR="00495EBA" w:rsidRPr="001547ED" w:rsidRDefault="00495EBA" w:rsidP="006B7794">
            <w:pPr>
              <w:jc w:val="center"/>
              <w:rPr>
                <w:b/>
                <w:bCs/>
                <w:i/>
                <w:iCs/>
                <w:color w:val="000000"/>
                <w:sz w:val="20"/>
                <w:szCs w:val="20"/>
              </w:rPr>
            </w:pPr>
            <w:r w:rsidRPr="001547ED">
              <w:rPr>
                <w:b/>
                <w:bCs/>
                <w:i/>
                <w:iCs/>
                <w:color w:val="000000"/>
                <w:sz w:val="20"/>
                <w:szCs w:val="20"/>
              </w:rPr>
              <w:t>очень хорошо</w:t>
            </w:r>
          </w:p>
        </w:tc>
        <w:tc>
          <w:tcPr>
            <w:tcW w:w="0" w:type="auto"/>
            <w:shd w:val="clear" w:color="000000" w:fill="FFFFFF"/>
            <w:hideMark/>
          </w:tcPr>
          <w:p w14:paraId="58CA277B" w14:textId="77777777" w:rsidR="00495EBA" w:rsidRPr="001547ED" w:rsidRDefault="00495EBA" w:rsidP="006B7794">
            <w:pPr>
              <w:jc w:val="center"/>
              <w:rPr>
                <w:b/>
                <w:bCs/>
                <w:i/>
                <w:iCs/>
                <w:color w:val="000000"/>
                <w:sz w:val="20"/>
                <w:szCs w:val="20"/>
              </w:rPr>
            </w:pPr>
            <w:r w:rsidRPr="001547ED">
              <w:rPr>
                <w:b/>
                <w:bCs/>
                <w:i/>
                <w:iCs/>
                <w:color w:val="000000"/>
                <w:sz w:val="20"/>
                <w:szCs w:val="20"/>
              </w:rPr>
              <w:t>скорее хорошо</w:t>
            </w:r>
          </w:p>
        </w:tc>
        <w:tc>
          <w:tcPr>
            <w:tcW w:w="0" w:type="auto"/>
            <w:shd w:val="clear" w:color="auto" w:fill="DEEAF6" w:themeFill="accent1" w:themeFillTint="33"/>
            <w:hideMark/>
          </w:tcPr>
          <w:p w14:paraId="5E5974F2" w14:textId="77777777" w:rsidR="00495EBA" w:rsidRPr="001547ED" w:rsidRDefault="00495EBA" w:rsidP="006B7794">
            <w:pPr>
              <w:jc w:val="center"/>
              <w:rPr>
                <w:b/>
                <w:bCs/>
                <w:i/>
                <w:iCs/>
                <w:color w:val="000000"/>
                <w:sz w:val="20"/>
                <w:szCs w:val="20"/>
              </w:rPr>
            </w:pPr>
            <w:r w:rsidRPr="001547ED">
              <w:rPr>
                <w:b/>
                <w:bCs/>
                <w:i/>
                <w:iCs/>
                <w:color w:val="000000"/>
                <w:sz w:val="20"/>
                <w:szCs w:val="20"/>
              </w:rPr>
              <w:t>доля респондентов, оценивающих качество предоставления государственных и муниципальных услуг как «очень хорошо» и «скорее хорошо» от общего количества опрошенных в МФЦ</w:t>
            </w:r>
          </w:p>
        </w:tc>
        <w:tc>
          <w:tcPr>
            <w:tcW w:w="0" w:type="auto"/>
            <w:shd w:val="clear" w:color="000000" w:fill="FFFFFF"/>
            <w:hideMark/>
          </w:tcPr>
          <w:p w14:paraId="28E85948" w14:textId="77777777" w:rsidR="00495EBA" w:rsidRPr="001547ED" w:rsidRDefault="00495EBA" w:rsidP="006B7794">
            <w:pPr>
              <w:jc w:val="center"/>
              <w:rPr>
                <w:b/>
                <w:bCs/>
                <w:i/>
                <w:iCs/>
                <w:color w:val="000000"/>
                <w:sz w:val="20"/>
                <w:szCs w:val="20"/>
              </w:rPr>
            </w:pPr>
            <w:r w:rsidRPr="001547ED">
              <w:rPr>
                <w:b/>
                <w:bCs/>
                <w:i/>
                <w:iCs/>
                <w:color w:val="000000"/>
                <w:sz w:val="20"/>
                <w:szCs w:val="20"/>
              </w:rPr>
              <w:t>скорее плохо</w:t>
            </w:r>
          </w:p>
        </w:tc>
        <w:tc>
          <w:tcPr>
            <w:tcW w:w="0" w:type="auto"/>
            <w:shd w:val="clear" w:color="000000" w:fill="FFFFFF"/>
            <w:hideMark/>
          </w:tcPr>
          <w:p w14:paraId="74B5F22D" w14:textId="77777777" w:rsidR="00495EBA" w:rsidRPr="001547ED" w:rsidRDefault="00495EBA" w:rsidP="006B7794">
            <w:pPr>
              <w:jc w:val="center"/>
              <w:rPr>
                <w:b/>
                <w:bCs/>
                <w:i/>
                <w:iCs/>
                <w:color w:val="000000"/>
                <w:sz w:val="20"/>
                <w:szCs w:val="20"/>
              </w:rPr>
            </w:pPr>
            <w:r w:rsidRPr="001547ED">
              <w:rPr>
                <w:b/>
                <w:bCs/>
                <w:i/>
                <w:iCs/>
                <w:color w:val="000000"/>
                <w:sz w:val="20"/>
                <w:szCs w:val="20"/>
              </w:rPr>
              <w:t>очень плохо</w:t>
            </w:r>
          </w:p>
        </w:tc>
        <w:tc>
          <w:tcPr>
            <w:tcW w:w="0" w:type="auto"/>
            <w:shd w:val="clear" w:color="000000" w:fill="FFFFFF"/>
            <w:hideMark/>
          </w:tcPr>
          <w:p w14:paraId="03188C15" w14:textId="77777777" w:rsidR="00495EBA" w:rsidRPr="001547ED" w:rsidRDefault="00495EBA" w:rsidP="006B7794">
            <w:pPr>
              <w:jc w:val="center"/>
              <w:rPr>
                <w:b/>
                <w:bCs/>
                <w:i/>
                <w:iCs/>
                <w:color w:val="000000"/>
                <w:sz w:val="20"/>
                <w:szCs w:val="20"/>
              </w:rPr>
            </w:pPr>
            <w:r w:rsidRPr="001547ED">
              <w:rPr>
                <w:b/>
                <w:bCs/>
                <w:i/>
                <w:iCs/>
                <w:color w:val="000000"/>
                <w:sz w:val="20"/>
                <w:szCs w:val="20"/>
              </w:rPr>
              <w:t>затрудняюсь ответить</w:t>
            </w:r>
          </w:p>
        </w:tc>
      </w:tr>
      <w:tr w:rsidR="00495EBA" w:rsidRPr="001547ED" w14:paraId="3642045E" w14:textId="77777777" w:rsidTr="00495EBA">
        <w:trPr>
          <w:trHeight w:val="20"/>
        </w:trPr>
        <w:tc>
          <w:tcPr>
            <w:tcW w:w="0" w:type="auto"/>
            <w:shd w:val="clear" w:color="auto" w:fill="auto"/>
            <w:vAlign w:val="center"/>
            <w:hideMark/>
          </w:tcPr>
          <w:p w14:paraId="4A51AE00" w14:textId="77777777" w:rsidR="00495EBA" w:rsidRPr="001547ED" w:rsidRDefault="00495EBA" w:rsidP="006B7794">
            <w:pPr>
              <w:jc w:val="center"/>
              <w:rPr>
                <w:color w:val="000000"/>
                <w:sz w:val="22"/>
                <w:szCs w:val="22"/>
              </w:rPr>
            </w:pPr>
            <w:r w:rsidRPr="001547ED">
              <w:rPr>
                <w:color w:val="000000"/>
                <w:sz w:val="22"/>
                <w:szCs w:val="22"/>
              </w:rPr>
              <w:t>1</w:t>
            </w:r>
          </w:p>
        </w:tc>
        <w:tc>
          <w:tcPr>
            <w:tcW w:w="0" w:type="auto"/>
            <w:shd w:val="clear" w:color="auto" w:fill="auto"/>
            <w:vAlign w:val="center"/>
            <w:hideMark/>
          </w:tcPr>
          <w:p w14:paraId="3A8D2232" w14:textId="77777777" w:rsidR="00495EBA" w:rsidRPr="001547ED" w:rsidRDefault="00495EBA" w:rsidP="006B7794">
            <w:pPr>
              <w:rPr>
                <w:color w:val="000000"/>
                <w:sz w:val="22"/>
                <w:szCs w:val="22"/>
              </w:rPr>
            </w:pPr>
            <w:r w:rsidRPr="001547ED">
              <w:rPr>
                <w:bCs/>
                <w:color w:val="000000"/>
                <w:sz w:val="22"/>
                <w:szCs w:val="22"/>
              </w:rPr>
              <w:t>Новосибирск (пл. Труда)</w:t>
            </w:r>
          </w:p>
        </w:tc>
        <w:tc>
          <w:tcPr>
            <w:tcW w:w="0" w:type="auto"/>
            <w:shd w:val="clear" w:color="000000" w:fill="FFFFFF"/>
            <w:vAlign w:val="center"/>
            <w:hideMark/>
          </w:tcPr>
          <w:p w14:paraId="5365BD17" w14:textId="77777777" w:rsidR="00495EBA" w:rsidRPr="001547ED" w:rsidRDefault="00495EBA" w:rsidP="006B7794">
            <w:pPr>
              <w:jc w:val="center"/>
              <w:rPr>
                <w:color w:val="000000"/>
                <w:sz w:val="22"/>
                <w:szCs w:val="22"/>
              </w:rPr>
            </w:pPr>
            <w:r w:rsidRPr="001547ED">
              <w:rPr>
                <w:color w:val="000000"/>
                <w:sz w:val="22"/>
                <w:szCs w:val="22"/>
              </w:rPr>
              <w:t>41,5</w:t>
            </w:r>
          </w:p>
        </w:tc>
        <w:tc>
          <w:tcPr>
            <w:tcW w:w="0" w:type="auto"/>
            <w:shd w:val="clear" w:color="000000" w:fill="FFFFFF"/>
            <w:vAlign w:val="center"/>
            <w:hideMark/>
          </w:tcPr>
          <w:p w14:paraId="01140EE6" w14:textId="77777777" w:rsidR="00495EBA" w:rsidRPr="001547ED" w:rsidRDefault="00495EBA" w:rsidP="006B7794">
            <w:pPr>
              <w:jc w:val="center"/>
              <w:rPr>
                <w:color w:val="000000"/>
                <w:sz w:val="22"/>
                <w:szCs w:val="22"/>
              </w:rPr>
            </w:pPr>
            <w:r w:rsidRPr="001547ED">
              <w:rPr>
                <w:color w:val="000000"/>
                <w:sz w:val="22"/>
                <w:szCs w:val="22"/>
              </w:rPr>
              <w:t>51,2</w:t>
            </w:r>
          </w:p>
        </w:tc>
        <w:tc>
          <w:tcPr>
            <w:tcW w:w="0" w:type="auto"/>
            <w:shd w:val="clear" w:color="auto" w:fill="DEEAF6" w:themeFill="accent1" w:themeFillTint="33"/>
            <w:vAlign w:val="center"/>
            <w:hideMark/>
          </w:tcPr>
          <w:p w14:paraId="798C4479" w14:textId="77777777" w:rsidR="00495EBA" w:rsidRPr="001547ED" w:rsidRDefault="00495EBA" w:rsidP="006B7794">
            <w:pPr>
              <w:jc w:val="center"/>
              <w:rPr>
                <w:color w:val="000000"/>
                <w:sz w:val="22"/>
                <w:szCs w:val="22"/>
              </w:rPr>
            </w:pPr>
            <w:r w:rsidRPr="001547ED">
              <w:rPr>
                <w:color w:val="000000"/>
                <w:sz w:val="22"/>
                <w:szCs w:val="22"/>
              </w:rPr>
              <w:t>92,7</w:t>
            </w:r>
          </w:p>
        </w:tc>
        <w:tc>
          <w:tcPr>
            <w:tcW w:w="0" w:type="auto"/>
            <w:shd w:val="clear" w:color="auto" w:fill="auto"/>
            <w:vAlign w:val="center"/>
            <w:hideMark/>
          </w:tcPr>
          <w:p w14:paraId="152BDBA2" w14:textId="77777777" w:rsidR="00495EBA" w:rsidRPr="001547ED" w:rsidRDefault="00495EBA" w:rsidP="006B7794">
            <w:pPr>
              <w:jc w:val="center"/>
              <w:rPr>
                <w:color w:val="000000"/>
                <w:sz w:val="22"/>
                <w:szCs w:val="22"/>
              </w:rPr>
            </w:pPr>
            <w:r w:rsidRPr="001547ED">
              <w:rPr>
                <w:color w:val="000000"/>
                <w:sz w:val="22"/>
                <w:szCs w:val="22"/>
              </w:rPr>
              <w:t>7,3</w:t>
            </w:r>
          </w:p>
        </w:tc>
        <w:tc>
          <w:tcPr>
            <w:tcW w:w="0" w:type="auto"/>
            <w:shd w:val="clear" w:color="auto" w:fill="auto"/>
            <w:vAlign w:val="center"/>
            <w:hideMark/>
          </w:tcPr>
          <w:p w14:paraId="4E9596AA"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5BC1D62B"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28CB8A56" w14:textId="77777777" w:rsidTr="00495EBA">
        <w:trPr>
          <w:trHeight w:val="20"/>
        </w:trPr>
        <w:tc>
          <w:tcPr>
            <w:tcW w:w="0" w:type="auto"/>
            <w:shd w:val="clear" w:color="auto" w:fill="auto"/>
            <w:vAlign w:val="center"/>
            <w:hideMark/>
          </w:tcPr>
          <w:p w14:paraId="1DAE4E56" w14:textId="77777777" w:rsidR="00495EBA" w:rsidRPr="001547ED" w:rsidRDefault="00495EBA" w:rsidP="006B7794">
            <w:pPr>
              <w:jc w:val="center"/>
              <w:rPr>
                <w:color w:val="000000"/>
                <w:sz w:val="22"/>
                <w:szCs w:val="22"/>
              </w:rPr>
            </w:pPr>
            <w:r w:rsidRPr="001547ED">
              <w:rPr>
                <w:color w:val="000000"/>
                <w:sz w:val="22"/>
                <w:szCs w:val="22"/>
              </w:rPr>
              <w:t>2</w:t>
            </w:r>
          </w:p>
        </w:tc>
        <w:tc>
          <w:tcPr>
            <w:tcW w:w="0" w:type="auto"/>
            <w:shd w:val="clear" w:color="auto" w:fill="auto"/>
            <w:vAlign w:val="center"/>
            <w:hideMark/>
          </w:tcPr>
          <w:p w14:paraId="42FFF7F5" w14:textId="77777777" w:rsidR="00495EBA" w:rsidRPr="001547ED" w:rsidRDefault="00495EBA" w:rsidP="006B7794">
            <w:pPr>
              <w:rPr>
                <w:color w:val="000000"/>
                <w:sz w:val="22"/>
                <w:szCs w:val="22"/>
              </w:rPr>
            </w:pPr>
            <w:r w:rsidRPr="001547ED">
              <w:rPr>
                <w:bCs/>
                <w:color w:val="000000"/>
                <w:sz w:val="22"/>
                <w:szCs w:val="22"/>
              </w:rPr>
              <w:t>Новосибирск (Зыряновский)</w:t>
            </w:r>
          </w:p>
        </w:tc>
        <w:tc>
          <w:tcPr>
            <w:tcW w:w="0" w:type="auto"/>
            <w:shd w:val="clear" w:color="000000" w:fill="FFFFFF"/>
            <w:vAlign w:val="center"/>
            <w:hideMark/>
          </w:tcPr>
          <w:p w14:paraId="70D84D1D" w14:textId="77777777" w:rsidR="00495EBA" w:rsidRPr="001547ED" w:rsidRDefault="00495EBA" w:rsidP="006B7794">
            <w:pPr>
              <w:jc w:val="center"/>
              <w:rPr>
                <w:color w:val="000000"/>
                <w:sz w:val="22"/>
                <w:szCs w:val="22"/>
              </w:rPr>
            </w:pPr>
            <w:r w:rsidRPr="001547ED">
              <w:rPr>
                <w:color w:val="000000"/>
                <w:sz w:val="22"/>
                <w:szCs w:val="22"/>
              </w:rPr>
              <w:t>43,3</w:t>
            </w:r>
          </w:p>
        </w:tc>
        <w:tc>
          <w:tcPr>
            <w:tcW w:w="0" w:type="auto"/>
            <w:shd w:val="clear" w:color="000000" w:fill="FFFFFF"/>
            <w:vAlign w:val="center"/>
            <w:hideMark/>
          </w:tcPr>
          <w:p w14:paraId="35134CF1" w14:textId="77777777" w:rsidR="00495EBA" w:rsidRPr="001547ED" w:rsidRDefault="00495EBA" w:rsidP="006B7794">
            <w:pPr>
              <w:jc w:val="center"/>
              <w:rPr>
                <w:color w:val="000000"/>
                <w:sz w:val="22"/>
                <w:szCs w:val="22"/>
              </w:rPr>
            </w:pPr>
            <w:r w:rsidRPr="001547ED">
              <w:rPr>
                <w:color w:val="000000"/>
                <w:sz w:val="22"/>
                <w:szCs w:val="22"/>
              </w:rPr>
              <w:t>50</w:t>
            </w:r>
          </w:p>
        </w:tc>
        <w:tc>
          <w:tcPr>
            <w:tcW w:w="0" w:type="auto"/>
            <w:shd w:val="clear" w:color="auto" w:fill="DEEAF6" w:themeFill="accent1" w:themeFillTint="33"/>
            <w:vAlign w:val="center"/>
            <w:hideMark/>
          </w:tcPr>
          <w:p w14:paraId="407B99AF" w14:textId="77777777" w:rsidR="00495EBA" w:rsidRPr="001547ED" w:rsidRDefault="00495EBA" w:rsidP="006B7794">
            <w:pPr>
              <w:jc w:val="center"/>
              <w:rPr>
                <w:color w:val="000000"/>
                <w:sz w:val="22"/>
                <w:szCs w:val="22"/>
              </w:rPr>
            </w:pPr>
            <w:r w:rsidRPr="001547ED">
              <w:rPr>
                <w:color w:val="000000"/>
                <w:sz w:val="22"/>
                <w:szCs w:val="22"/>
              </w:rPr>
              <w:t>93,3</w:t>
            </w:r>
          </w:p>
        </w:tc>
        <w:tc>
          <w:tcPr>
            <w:tcW w:w="0" w:type="auto"/>
            <w:shd w:val="clear" w:color="000000" w:fill="FFFFFF"/>
            <w:vAlign w:val="center"/>
            <w:hideMark/>
          </w:tcPr>
          <w:p w14:paraId="60C3AA23"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4D62D934"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64338D95" w14:textId="77777777" w:rsidR="00495EBA" w:rsidRPr="001547ED" w:rsidRDefault="00495EBA" w:rsidP="006B7794">
            <w:pPr>
              <w:jc w:val="center"/>
              <w:rPr>
                <w:color w:val="000000"/>
                <w:sz w:val="22"/>
                <w:szCs w:val="22"/>
              </w:rPr>
            </w:pPr>
            <w:r w:rsidRPr="001547ED">
              <w:rPr>
                <w:color w:val="000000"/>
                <w:sz w:val="22"/>
                <w:szCs w:val="22"/>
              </w:rPr>
              <w:t>6,7</w:t>
            </w:r>
          </w:p>
        </w:tc>
      </w:tr>
      <w:tr w:rsidR="00495EBA" w:rsidRPr="001547ED" w14:paraId="48C525ED" w14:textId="77777777" w:rsidTr="00495EBA">
        <w:trPr>
          <w:trHeight w:val="20"/>
        </w:trPr>
        <w:tc>
          <w:tcPr>
            <w:tcW w:w="0" w:type="auto"/>
            <w:shd w:val="clear" w:color="auto" w:fill="auto"/>
            <w:vAlign w:val="center"/>
            <w:hideMark/>
          </w:tcPr>
          <w:p w14:paraId="2386CCBA" w14:textId="77777777" w:rsidR="00495EBA" w:rsidRPr="001547ED" w:rsidRDefault="00495EBA" w:rsidP="006B7794">
            <w:pPr>
              <w:jc w:val="center"/>
              <w:rPr>
                <w:color w:val="000000"/>
                <w:sz w:val="22"/>
                <w:szCs w:val="22"/>
              </w:rPr>
            </w:pPr>
            <w:r w:rsidRPr="001547ED">
              <w:rPr>
                <w:color w:val="000000"/>
                <w:sz w:val="22"/>
                <w:szCs w:val="22"/>
              </w:rPr>
              <w:t>3</w:t>
            </w:r>
          </w:p>
        </w:tc>
        <w:tc>
          <w:tcPr>
            <w:tcW w:w="0" w:type="auto"/>
            <w:shd w:val="clear" w:color="auto" w:fill="auto"/>
            <w:vAlign w:val="center"/>
            <w:hideMark/>
          </w:tcPr>
          <w:p w14:paraId="0568B9FD" w14:textId="77777777" w:rsidR="00495EBA" w:rsidRPr="001547ED" w:rsidRDefault="00495EBA" w:rsidP="006B7794">
            <w:pPr>
              <w:rPr>
                <w:color w:val="000000"/>
                <w:sz w:val="22"/>
                <w:szCs w:val="22"/>
              </w:rPr>
            </w:pPr>
            <w:r w:rsidRPr="001547ED">
              <w:rPr>
                <w:bCs/>
                <w:color w:val="000000"/>
                <w:sz w:val="22"/>
                <w:szCs w:val="22"/>
              </w:rPr>
              <w:t>Новосибирск (Железнодорожный)</w:t>
            </w:r>
          </w:p>
        </w:tc>
        <w:tc>
          <w:tcPr>
            <w:tcW w:w="0" w:type="auto"/>
            <w:shd w:val="clear" w:color="000000" w:fill="FFFFFF"/>
            <w:vAlign w:val="center"/>
            <w:hideMark/>
          </w:tcPr>
          <w:p w14:paraId="1DB3DE27" w14:textId="77777777" w:rsidR="00495EBA" w:rsidRPr="001547ED" w:rsidRDefault="00495EBA" w:rsidP="006B7794">
            <w:pPr>
              <w:jc w:val="center"/>
              <w:rPr>
                <w:color w:val="000000"/>
                <w:sz w:val="22"/>
                <w:szCs w:val="22"/>
              </w:rPr>
            </w:pPr>
            <w:r w:rsidRPr="001547ED">
              <w:rPr>
                <w:color w:val="000000"/>
                <w:sz w:val="22"/>
                <w:szCs w:val="22"/>
              </w:rPr>
              <w:t>25</w:t>
            </w:r>
          </w:p>
        </w:tc>
        <w:tc>
          <w:tcPr>
            <w:tcW w:w="0" w:type="auto"/>
            <w:shd w:val="clear" w:color="000000" w:fill="FFFFFF"/>
            <w:vAlign w:val="center"/>
            <w:hideMark/>
          </w:tcPr>
          <w:p w14:paraId="185E3D56" w14:textId="77777777" w:rsidR="00495EBA" w:rsidRPr="001547ED" w:rsidRDefault="00495EBA" w:rsidP="006B7794">
            <w:pPr>
              <w:jc w:val="center"/>
              <w:rPr>
                <w:color w:val="000000"/>
                <w:sz w:val="22"/>
                <w:szCs w:val="22"/>
              </w:rPr>
            </w:pPr>
            <w:r w:rsidRPr="001547ED">
              <w:rPr>
                <w:color w:val="000000"/>
                <w:sz w:val="22"/>
                <w:szCs w:val="22"/>
              </w:rPr>
              <w:t>50</w:t>
            </w:r>
          </w:p>
        </w:tc>
        <w:tc>
          <w:tcPr>
            <w:tcW w:w="0" w:type="auto"/>
            <w:shd w:val="clear" w:color="auto" w:fill="DEEAF6" w:themeFill="accent1" w:themeFillTint="33"/>
            <w:vAlign w:val="center"/>
            <w:hideMark/>
          </w:tcPr>
          <w:p w14:paraId="7263C470" w14:textId="77777777" w:rsidR="00495EBA" w:rsidRPr="001547ED" w:rsidRDefault="00495EBA" w:rsidP="006B7794">
            <w:pPr>
              <w:jc w:val="center"/>
              <w:rPr>
                <w:color w:val="000000"/>
                <w:sz w:val="22"/>
                <w:szCs w:val="22"/>
              </w:rPr>
            </w:pPr>
            <w:r w:rsidRPr="001547ED">
              <w:rPr>
                <w:color w:val="000000"/>
                <w:sz w:val="22"/>
                <w:szCs w:val="22"/>
              </w:rPr>
              <w:t>75</w:t>
            </w:r>
          </w:p>
        </w:tc>
        <w:tc>
          <w:tcPr>
            <w:tcW w:w="0" w:type="auto"/>
            <w:shd w:val="clear" w:color="auto" w:fill="auto"/>
            <w:vAlign w:val="center"/>
            <w:hideMark/>
          </w:tcPr>
          <w:p w14:paraId="7873DF5D" w14:textId="77777777" w:rsidR="00495EBA" w:rsidRPr="001547ED" w:rsidRDefault="00495EBA" w:rsidP="006B7794">
            <w:pPr>
              <w:jc w:val="center"/>
              <w:rPr>
                <w:color w:val="000000"/>
                <w:sz w:val="22"/>
                <w:szCs w:val="22"/>
              </w:rPr>
            </w:pPr>
            <w:r w:rsidRPr="001547ED">
              <w:rPr>
                <w:color w:val="000000"/>
                <w:sz w:val="22"/>
                <w:szCs w:val="22"/>
              </w:rPr>
              <w:t>10</w:t>
            </w:r>
          </w:p>
        </w:tc>
        <w:tc>
          <w:tcPr>
            <w:tcW w:w="0" w:type="auto"/>
            <w:shd w:val="clear" w:color="auto" w:fill="auto"/>
            <w:vAlign w:val="center"/>
            <w:hideMark/>
          </w:tcPr>
          <w:p w14:paraId="104CFB88"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745A56E9" w14:textId="77777777" w:rsidR="00495EBA" w:rsidRPr="001547ED" w:rsidRDefault="00495EBA" w:rsidP="006B7794">
            <w:pPr>
              <w:jc w:val="center"/>
              <w:rPr>
                <w:color w:val="000000"/>
                <w:sz w:val="22"/>
                <w:szCs w:val="22"/>
              </w:rPr>
            </w:pPr>
            <w:r w:rsidRPr="001547ED">
              <w:rPr>
                <w:color w:val="000000"/>
                <w:sz w:val="22"/>
                <w:szCs w:val="22"/>
              </w:rPr>
              <w:t>15</w:t>
            </w:r>
          </w:p>
        </w:tc>
      </w:tr>
      <w:tr w:rsidR="00495EBA" w:rsidRPr="001547ED" w14:paraId="4DA13B13" w14:textId="77777777" w:rsidTr="00495EBA">
        <w:trPr>
          <w:trHeight w:val="20"/>
        </w:trPr>
        <w:tc>
          <w:tcPr>
            <w:tcW w:w="0" w:type="auto"/>
            <w:shd w:val="clear" w:color="auto" w:fill="auto"/>
            <w:vAlign w:val="center"/>
            <w:hideMark/>
          </w:tcPr>
          <w:p w14:paraId="4E4CC38C" w14:textId="77777777" w:rsidR="00495EBA" w:rsidRPr="001547ED" w:rsidRDefault="00495EBA" w:rsidP="006B7794">
            <w:pPr>
              <w:jc w:val="center"/>
              <w:rPr>
                <w:color w:val="000000"/>
                <w:sz w:val="22"/>
                <w:szCs w:val="22"/>
              </w:rPr>
            </w:pPr>
            <w:r w:rsidRPr="001547ED">
              <w:rPr>
                <w:color w:val="000000"/>
                <w:sz w:val="22"/>
                <w:szCs w:val="22"/>
              </w:rPr>
              <w:t>4</w:t>
            </w:r>
          </w:p>
        </w:tc>
        <w:tc>
          <w:tcPr>
            <w:tcW w:w="0" w:type="auto"/>
            <w:shd w:val="clear" w:color="auto" w:fill="auto"/>
            <w:vAlign w:val="center"/>
            <w:hideMark/>
          </w:tcPr>
          <w:p w14:paraId="71F6B284" w14:textId="77777777" w:rsidR="00495EBA" w:rsidRPr="001547ED" w:rsidRDefault="00495EBA" w:rsidP="006B7794">
            <w:pPr>
              <w:rPr>
                <w:color w:val="000000"/>
                <w:sz w:val="22"/>
                <w:szCs w:val="22"/>
              </w:rPr>
            </w:pPr>
            <w:r w:rsidRPr="001547ED">
              <w:rPr>
                <w:bCs/>
                <w:color w:val="000000"/>
                <w:sz w:val="22"/>
                <w:szCs w:val="22"/>
              </w:rPr>
              <w:t>г. Обь</w:t>
            </w:r>
          </w:p>
        </w:tc>
        <w:tc>
          <w:tcPr>
            <w:tcW w:w="0" w:type="auto"/>
            <w:shd w:val="clear" w:color="000000" w:fill="FFFFFF"/>
            <w:vAlign w:val="center"/>
            <w:hideMark/>
          </w:tcPr>
          <w:p w14:paraId="202B57EF" w14:textId="77777777" w:rsidR="00495EBA" w:rsidRPr="001547ED" w:rsidRDefault="00495EBA" w:rsidP="006B7794">
            <w:pPr>
              <w:jc w:val="center"/>
              <w:rPr>
                <w:color w:val="000000"/>
                <w:sz w:val="22"/>
                <w:szCs w:val="22"/>
              </w:rPr>
            </w:pPr>
            <w:r w:rsidRPr="001547ED">
              <w:rPr>
                <w:color w:val="000000"/>
                <w:sz w:val="22"/>
                <w:szCs w:val="22"/>
              </w:rPr>
              <w:t>20</w:t>
            </w:r>
          </w:p>
        </w:tc>
        <w:tc>
          <w:tcPr>
            <w:tcW w:w="0" w:type="auto"/>
            <w:shd w:val="clear" w:color="000000" w:fill="FFFFFF"/>
            <w:vAlign w:val="center"/>
            <w:hideMark/>
          </w:tcPr>
          <w:p w14:paraId="39D9278B" w14:textId="77777777" w:rsidR="00495EBA" w:rsidRPr="001547ED" w:rsidRDefault="00495EBA" w:rsidP="006B7794">
            <w:pPr>
              <w:jc w:val="center"/>
              <w:rPr>
                <w:color w:val="000000"/>
                <w:sz w:val="22"/>
                <w:szCs w:val="22"/>
              </w:rPr>
            </w:pPr>
            <w:r w:rsidRPr="001547ED">
              <w:rPr>
                <w:color w:val="000000"/>
                <w:sz w:val="22"/>
                <w:szCs w:val="22"/>
              </w:rPr>
              <w:t>70</w:t>
            </w:r>
          </w:p>
        </w:tc>
        <w:tc>
          <w:tcPr>
            <w:tcW w:w="0" w:type="auto"/>
            <w:shd w:val="clear" w:color="auto" w:fill="DEEAF6" w:themeFill="accent1" w:themeFillTint="33"/>
            <w:vAlign w:val="center"/>
            <w:hideMark/>
          </w:tcPr>
          <w:p w14:paraId="5ACED06B" w14:textId="77777777" w:rsidR="00495EBA" w:rsidRPr="001547ED" w:rsidRDefault="00495EBA" w:rsidP="006B7794">
            <w:pPr>
              <w:jc w:val="center"/>
              <w:rPr>
                <w:color w:val="000000"/>
                <w:sz w:val="22"/>
                <w:szCs w:val="22"/>
              </w:rPr>
            </w:pPr>
            <w:r w:rsidRPr="001547ED">
              <w:rPr>
                <w:color w:val="000000"/>
                <w:sz w:val="22"/>
                <w:szCs w:val="22"/>
              </w:rPr>
              <w:t>90</w:t>
            </w:r>
          </w:p>
        </w:tc>
        <w:tc>
          <w:tcPr>
            <w:tcW w:w="0" w:type="auto"/>
            <w:shd w:val="clear" w:color="auto" w:fill="auto"/>
            <w:vAlign w:val="center"/>
            <w:hideMark/>
          </w:tcPr>
          <w:p w14:paraId="4B1E794E" w14:textId="77777777" w:rsidR="00495EBA" w:rsidRPr="001547ED" w:rsidRDefault="00495EBA" w:rsidP="006B7794">
            <w:pPr>
              <w:jc w:val="center"/>
              <w:rPr>
                <w:color w:val="000000"/>
                <w:sz w:val="22"/>
                <w:szCs w:val="22"/>
              </w:rPr>
            </w:pPr>
            <w:r w:rsidRPr="001547ED">
              <w:rPr>
                <w:color w:val="000000"/>
                <w:sz w:val="22"/>
                <w:szCs w:val="22"/>
              </w:rPr>
              <w:t>6,7</w:t>
            </w:r>
          </w:p>
        </w:tc>
        <w:tc>
          <w:tcPr>
            <w:tcW w:w="0" w:type="auto"/>
            <w:shd w:val="clear" w:color="auto" w:fill="auto"/>
            <w:vAlign w:val="center"/>
            <w:hideMark/>
          </w:tcPr>
          <w:p w14:paraId="6B207668"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576B6226" w14:textId="77777777" w:rsidR="00495EBA" w:rsidRPr="001547ED" w:rsidRDefault="00495EBA" w:rsidP="006B7794">
            <w:pPr>
              <w:jc w:val="center"/>
              <w:rPr>
                <w:color w:val="000000"/>
                <w:sz w:val="22"/>
                <w:szCs w:val="22"/>
              </w:rPr>
            </w:pPr>
            <w:r w:rsidRPr="001547ED">
              <w:rPr>
                <w:color w:val="000000"/>
                <w:sz w:val="22"/>
                <w:szCs w:val="22"/>
              </w:rPr>
              <w:t>3,3</w:t>
            </w:r>
          </w:p>
        </w:tc>
      </w:tr>
      <w:tr w:rsidR="00495EBA" w:rsidRPr="001547ED" w14:paraId="58D38819" w14:textId="77777777" w:rsidTr="00495EBA">
        <w:trPr>
          <w:trHeight w:val="20"/>
        </w:trPr>
        <w:tc>
          <w:tcPr>
            <w:tcW w:w="0" w:type="auto"/>
            <w:shd w:val="clear" w:color="auto" w:fill="auto"/>
            <w:vAlign w:val="center"/>
            <w:hideMark/>
          </w:tcPr>
          <w:p w14:paraId="3D6417A0" w14:textId="77777777" w:rsidR="00495EBA" w:rsidRPr="001547ED" w:rsidRDefault="00495EBA" w:rsidP="006B7794">
            <w:pPr>
              <w:jc w:val="center"/>
              <w:rPr>
                <w:color w:val="000000"/>
                <w:sz w:val="22"/>
                <w:szCs w:val="22"/>
              </w:rPr>
            </w:pPr>
            <w:r w:rsidRPr="001547ED">
              <w:rPr>
                <w:color w:val="000000"/>
                <w:sz w:val="22"/>
                <w:szCs w:val="22"/>
              </w:rPr>
              <w:t>5</w:t>
            </w:r>
          </w:p>
        </w:tc>
        <w:tc>
          <w:tcPr>
            <w:tcW w:w="0" w:type="auto"/>
            <w:shd w:val="clear" w:color="auto" w:fill="auto"/>
            <w:vAlign w:val="center"/>
            <w:hideMark/>
          </w:tcPr>
          <w:p w14:paraId="43EB3928" w14:textId="77777777" w:rsidR="00495EBA" w:rsidRPr="001547ED" w:rsidRDefault="00495EBA" w:rsidP="006B7794">
            <w:pPr>
              <w:rPr>
                <w:color w:val="000000"/>
                <w:sz w:val="22"/>
                <w:szCs w:val="22"/>
              </w:rPr>
            </w:pPr>
            <w:r w:rsidRPr="001547ED">
              <w:rPr>
                <w:bCs/>
                <w:color w:val="000000"/>
                <w:sz w:val="22"/>
                <w:szCs w:val="22"/>
              </w:rPr>
              <w:t>г. Бердск</w:t>
            </w:r>
          </w:p>
        </w:tc>
        <w:tc>
          <w:tcPr>
            <w:tcW w:w="0" w:type="auto"/>
            <w:shd w:val="clear" w:color="000000" w:fill="FFFFFF"/>
            <w:vAlign w:val="center"/>
            <w:hideMark/>
          </w:tcPr>
          <w:p w14:paraId="31FC79D1" w14:textId="77777777" w:rsidR="00495EBA" w:rsidRPr="001547ED" w:rsidRDefault="00495EBA" w:rsidP="006B7794">
            <w:pPr>
              <w:jc w:val="center"/>
              <w:rPr>
                <w:color w:val="000000"/>
                <w:sz w:val="22"/>
                <w:szCs w:val="22"/>
              </w:rPr>
            </w:pPr>
            <w:r w:rsidRPr="001547ED">
              <w:rPr>
                <w:color w:val="000000"/>
                <w:sz w:val="22"/>
                <w:szCs w:val="22"/>
              </w:rPr>
              <w:t>95</w:t>
            </w:r>
          </w:p>
        </w:tc>
        <w:tc>
          <w:tcPr>
            <w:tcW w:w="0" w:type="auto"/>
            <w:shd w:val="clear" w:color="000000" w:fill="FFFFFF"/>
            <w:vAlign w:val="center"/>
            <w:hideMark/>
          </w:tcPr>
          <w:p w14:paraId="3DDA08F0" w14:textId="77777777" w:rsidR="00495EBA" w:rsidRPr="001547ED" w:rsidRDefault="00495EBA" w:rsidP="006B7794">
            <w:pPr>
              <w:jc w:val="center"/>
              <w:rPr>
                <w:color w:val="000000"/>
                <w:sz w:val="22"/>
                <w:szCs w:val="22"/>
              </w:rPr>
            </w:pPr>
            <w:r w:rsidRPr="001547ED">
              <w:rPr>
                <w:color w:val="000000"/>
                <w:sz w:val="22"/>
                <w:szCs w:val="22"/>
              </w:rPr>
              <w:t>5</w:t>
            </w:r>
          </w:p>
        </w:tc>
        <w:tc>
          <w:tcPr>
            <w:tcW w:w="0" w:type="auto"/>
            <w:shd w:val="clear" w:color="auto" w:fill="DEEAF6" w:themeFill="accent1" w:themeFillTint="33"/>
            <w:vAlign w:val="center"/>
            <w:hideMark/>
          </w:tcPr>
          <w:p w14:paraId="7095B9FF"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3B0D7189"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0DC95F07"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014F433F"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52B3EB24" w14:textId="77777777" w:rsidTr="00495EBA">
        <w:trPr>
          <w:trHeight w:val="20"/>
        </w:trPr>
        <w:tc>
          <w:tcPr>
            <w:tcW w:w="0" w:type="auto"/>
            <w:shd w:val="clear" w:color="auto" w:fill="auto"/>
            <w:vAlign w:val="center"/>
            <w:hideMark/>
          </w:tcPr>
          <w:p w14:paraId="46191A79" w14:textId="77777777" w:rsidR="00495EBA" w:rsidRPr="001547ED" w:rsidRDefault="00495EBA" w:rsidP="006B7794">
            <w:pPr>
              <w:jc w:val="center"/>
              <w:rPr>
                <w:color w:val="000000"/>
                <w:sz w:val="22"/>
                <w:szCs w:val="22"/>
              </w:rPr>
            </w:pPr>
            <w:r w:rsidRPr="001547ED">
              <w:rPr>
                <w:color w:val="000000"/>
                <w:sz w:val="22"/>
                <w:szCs w:val="22"/>
              </w:rPr>
              <w:t>6</w:t>
            </w:r>
          </w:p>
        </w:tc>
        <w:tc>
          <w:tcPr>
            <w:tcW w:w="0" w:type="auto"/>
            <w:shd w:val="clear" w:color="auto" w:fill="auto"/>
            <w:vAlign w:val="center"/>
            <w:hideMark/>
          </w:tcPr>
          <w:p w14:paraId="4C196EC5" w14:textId="77777777" w:rsidR="00495EBA" w:rsidRPr="001547ED" w:rsidRDefault="00495EBA" w:rsidP="006B7794">
            <w:pPr>
              <w:rPr>
                <w:color w:val="000000"/>
                <w:sz w:val="22"/>
                <w:szCs w:val="22"/>
              </w:rPr>
            </w:pPr>
            <w:r w:rsidRPr="001547ED">
              <w:rPr>
                <w:bCs/>
                <w:color w:val="000000"/>
                <w:sz w:val="22"/>
                <w:szCs w:val="22"/>
              </w:rPr>
              <w:t>Барабинский район</w:t>
            </w:r>
          </w:p>
        </w:tc>
        <w:tc>
          <w:tcPr>
            <w:tcW w:w="0" w:type="auto"/>
            <w:shd w:val="clear" w:color="000000" w:fill="FFFFFF"/>
            <w:vAlign w:val="center"/>
            <w:hideMark/>
          </w:tcPr>
          <w:p w14:paraId="06BB5B1B"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5CA2BE9F"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DEEAF6" w:themeFill="accent1" w:themeFillTint="33"/>
            <w:vAlign w:val="center"/>
            <w:hideMark/>
          </w:tcPr>
          <w:p w14:paraId="6A77D338"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11EEF60B"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1761D0A7"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1E8E432E"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30B73D2F" w14:textId="77777777" w:rsidTr="00495EBA">
        <w:trPr>
          <w:trHeight w:val="20"/>
        </w:trPr>
        <w:tc>
          <w:tcPr>
            <w:tcW w:w="0" w:type="auto"/>
            <w:shd w:val="clear" w:color="auto" w:fill="auto"/>
            <w:vAlign w:val="center"/>
            <w:hideMark/>
          </w:tcPr>
          <w:p w14:paraId="5B509D17" w14:textId="77777777" w:rsidR="00495EBA" w:rsidRPr="001547ED" w:rsidRDefault="00495EBA" w:rsidP="006B7794">
            <w:pPr>
              <w:jc w:val="center"/>
              <w:rPr>
                <w:color w:val="000000"/>
                <w:sz w:val="22"/>
                <w:szCs w:val="22"/>
              </w:rPr>
            </w:pPr>
            <w:r w:rsidRPr="001547ED">
              <w:rPr>
                <w:color w:val="000000"/>
                <w:sz w:val="22"/>
                <w:szCs w:val="22"/>
              </w:rPr>
              <w:t>7</w:t>
            </w:r>
          </w:p>
        </w:tc>
        <w:tc>
          <w:tcPr>
            <w:tcW w:w="0" w:type="auto"/>
            <w:shd w:val="clear" w:color="auto" w:fill="auto"/>
            <w:vAlign w:val="center"/>
            <w:hideMark/>
          </w:tcPr>
          <w:p w14:paraId="3EA77377" w14:textId="77777777" w:rsidR="00495EBA" w:rsidRPr="001547ED" w:rsidRDefault="00495EBA" w:rsidP="006B7794">
            <w:pPr>
              <w:rPr>
                <w:color w:val="000000"/>
                <w:sz w:val="22"/>
                <w:szCs w:val="22"/>
              </w:rPr>
            </w:pPr>
            <w:r w:rsidRPr="001547ED">
              <w:rPr>
                <w:bCs/>
                <w:color w:val="000000"/>
                <w:sz w:val="22"/>
                <w:szCs w:val="22"/>
              </w:rPr>
              <w:t>Искитимский район</w:t>
            </w:r>
          </w:p>
        </w:tc>
        <w:tc>
          <w:tcPr>
            <w:tcW w:w="0" w:type="auto"/>
            <w:shd w:val="clear" w:color="000000" w:fill="FFFFFF"/>
            <w:vAlign w:val="center"/>
            <w:hideMark/>
          </w:tcPr>
          <w:p w14:paraId="39057C97" w14:textId="77777777" w:rsidR="00495EBA" w:rsidRPr="001547ED" w:rsidRDefault="00495EBA" w:rsidP="006B7794">
            <w:pPr>
              <w:jc w:val="center"/>
              <w:rPr>
                <w:color w:val="000000"/>
                <w:sz w:val="22"/>
                <w:szCs w:val="22"/>
              </w:rPr>
            </w:pPr>
            <w:r w:rsidRPr="001547ED">
              <w:rPr>
                <w:color w:val="000000"/>
                <w:sz w:val="22"/>
                <w:szCs w:val="22"/>
              </w:rPr>
              <w:t>85</w:t>
            </w:r>
          </w:p>
        </w:tc>
        <w:tc>
          <w:tcPr>
            <w:tcW w:w="0" w:type="auto"/>
            <w:shd w:val="clear" w:color="000000" w:fill="FFFFFF"/>
            <w:vAlign w:val="center"/>
            <w:hideMark/>
          </w:tcPr>
          <w:p w14:paraId="228976F6" w14:textId="77777777" w:rsidR="00495EBA" w:rsidRPr="001547ED" w:rsidRDefault="00495EBA" w:rsidP="006B7794">
            <w:pPr>
              <w:jc w:val="center"/>
              <w:rPr>
                <w:color w:val="000000"/>
                <w:sz w:val="22"/>
                <w:szCs w:val="22"/>
              </w:rPr>
            </w:pPr>
            <w:r w:rsidRPr="001547ED">
              <w:rPr>
                <w:color w:val="000000"/>
                <w:sz w:val="22"/>
                <w:szCs w:val="22"/>
              </w:rPr>
              <w:t>15</w:t>
            </w:r>
          </w:p>
        </w:tc>
        <w:tc>
          <w:tcPr>
            <w:tcW w:w="0" w:type="auto"/>
            <w:tcBorders>
              <w:bottom w:val="single" w:sz="4" w:space="0" w:color="auto"/>
            </w:tcBorders>
            <w:shd w:val="clear" w:color="auto" w:fill="DEEAF6" w:themeFill="accent1" w:themeFillTint="33"/>
            <w:vAlign w:val="center"/>
            <w:hideMark/>
          </w:tcPr>
          <w:p w14:paraId="0EA5877F"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7F4BDB97"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1C342280"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171C38AF"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0FAD689B" w14:textId="77777777" w:rsidTr="00495EBA">
        <w:trPr>
          <w:trHeight w:val="20"/>
        </w:trPr>
        <w:tc>
          <w:tcPr>
            <w:tcW w:w="0" w:type="auto"/>
            <w:shd w:val="clear" w:color="auto" w:fill="auto"/>
            <w:vAlign w:val="center"/>
            <w:hideMark/>
          </w:tcPr>
          <w:p w14:paraId="00B302FA" w14:textId="77777777" w:rsidR="00495EBA" w:rsidRPr="001547ED" w:rsidRDefault="00495EBA" w:rsidP="006B7794">
            <w:pPr>
              <w:jc w:val="center"/>
              <w:rPr>
                <w:color w:val="000000"/>
                <w:sz w:val="22"/>
                <w:szCs w:val="22"/>
              </w:rPr>
            </w:pPr>
            <w:r w:rsidRPr="001547ED">
              <w:rPr>
                <w:color w:val="000000"/>
                <w:sz w:val="22"/>
                <w:szCs w:val="22"/>
              </w:rPr>
              <w:t>8</w:t>
            </w:r>
          </w:p>
        </w:tc>
        <w:tc>
          <w:tcPr>
            <w:tcW w:w="0" w:type="auto"/>
            <w:shd w:val="clear" w:color="auto" w:fill="auto"/>
            <w:vAlign w:val="center"/>
            <w:hideMark/>
          </w:tcPr>
          <w:p w14:paraId="6E85EE8F" w14:textId="77777777" w:rsidR="00495EBA" w:rsidRPr="001547ED" w:rsidRDefault="00495EBA" w:rsidP="006B7794">
            <w:pPr>
              <w:rPr>
                <w:color w:val="000000"/>
                <w:sz w:val="22"/>
                <w:szCs w:val="22"/>
              </w:rPr>
            </w:pPr>
            <w:r w:rsidRPr="001547ED">
              <w:rPr>
                <w:bCs/>
                <w:color w:val="000000"/>
                <w:sz w:val="22"/>
                <w:szCs w:val="22"/>
              </w:rPr>
              <w:t>Карасукский район</w:t>
            </w:r>
          </w:p>
        </w:tc>
        <w:tc>
          <w:tcPr>
            <w:tcW w:w="0" w:type="auto"/>
            <w:shd w:val="clear" w:color="000000" w:fill="FFFFFF"/>
            <w:vAlign w:val="center"/>
            <w:hideMark/>
          </w:tcPr>
          <w:p w14:paraId="231DD791"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4AE39F2E"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tcBorders>
              <w:top w:val="single" w:sz="4" w:space="0" w:color="auto"/>
            </w:tcBorders>
            <w:shd w:val="clear" w:color="auto" w:fill="DEEAF6" w:themeFill="accent1" w:themeFillTint="33"/>
            <w:vAlign w:val="center"/>
            <w:hideMark/>
          </w:tcPr>
          <w:p w14:paraId="195E88D2"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5AB3A359"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388E7CFA"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4D5D4F06"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2F05C03D" w14:textId="77777777" w:rsidTr="00495EBA">
        <w:trPr>
          <w:trHeight w:val="20"/>
        </w:trPr>
        <w:tc>
          <w:tcPr>
            <w:tcW w:w="0" w:type="auto"/>
            <w:shd w:val="clear" w:color="auto" w:fill="auto"/>
            <w:vAlign w:val="center"/>
            <w:hideMark/>
          </w:tcPr>
          <w:p w14:paraId="0A92CA78" w14:textId="77777777" w:rsidR="00495EBA" w:rsidRPr="001547ED" w:rsidRDefault="00495EBA" w:rsidP="006B7794">
            <w:pPr>
              <w:jc w:val="center"/>
              <w:rPr>
                <w:color w:val="000000"/>
                <w:sz w:val="22"/>
                <w:szCs w:val="22"/>
              </w:rPr>
            </w:pPr>
            <w:r w:rsidRPr="001547ED">
              <w:rPr>
                <w:color w:val="000000"/>
                <w:sz w:val="22"/>
                <w:szCs w:val="22"/>
              </w:rPr>
              <w:t>9</w:t>
            </w:r>
          </w:p>
        </w:tc>
        <w:tc>
          <w:tcPr>
            <w:tcW w:w="0" w:type="auto"/>
            <w:shd w:val="clear" w:color="auto" w:fill="auto"/>
            <w:vAlign w:val="center"/>
            <w:hideMark/>
          </w:tcPr>
          <w:p w14:paraId="3C6E0DFF" w14:textId="77777777" w:rsidR="00495EBA" w:rsidRPr="001547ED" w:rsidRDefault="00495EBA" w:rsidP="006B7794">
            <w:pPr>
              <w:rPr>
                <w:color w:val="000000"/>
                <w:sz w:val="22"/>
                <w:szCs w:val="22"/>
              </w:rPr>
            </w:pPr>
            <w:r w:rsidRPr="001547ED">
              <w:rPr>
                <w:bCs/>
                <w:color w:val="000000"/>
                <w:sz w:val="22"/>
                <w:szCs w:val="22"/>
              </w:rPr>
              <w:t>Коченевский район</w:t>
            </w:r>
          </w:p>
        </w:tc>
        <w:tc>
          <w:tcPr>
            <w:tcW w:w="0" w:type="auto"/>
            <w:shd w:val="clear" w:color="000000" w:fill="FFFFFF"/>
            <w:vAlign w:val="center"/>
            <w:hideMark/>
          </w:tcPr>
          <w:p w14:paraId="651BD683"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7801487D"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DEEAF6" w:themeFill="accent1" w:themeFillTint="33"/>
            <w:vAlign w:val="center"/>
            <w:hideMark/>
          </w:tcPr>
          <w:p w14:paraId="6446C8A3"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0A8BFE58"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37A92360"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6EBEF68F"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64DF7C54" w14:textId="77777777" w:rsidTr="00495EBA">
        <w:trPr>
          <w:trHeight w:val="20"/>
        </w:trPr>
        <w:tc>
          <w:tcPr>
            <w:tcW w:w="0" w:type="auto"/>
            <w:shd w:val="clear" w:color="auto" w:fill="auto"/>
            <w:vAlign w:val="center"/>
            <w:hideMark/>
          </w:tcPr>
          <w:p w14:paraId="0AACBA68" w14:textId="77777777" w:rsidR="00495EBA" w:rsidRPr="001547ED" w:rsidRDefault="00495EBA" w:rsidP="006B7794">
            <w:pPr>
              <w:jc w:val="center"/>
              <w:rPr>
                <w:color w:val="000000"/>
                <w:sz w:val="22"/>
                <w:szCs w:val="22"/>
              </w:rPr>
            </w:pPr>
            <w:r w:rsidRPr="001547ED">
              <w:rPr>
                <w:color w:val="000000"/>
                <w:sz w:val="22"/>
                <w:szCs w:val="22"/>
              </w:rPr>
              <w:t>10</w:t>
            </w:r>
          </w:p>
        </w:tc>
        <w:tc>
          <w:tcPr>
            <w:tcW w:w="0" w:type="auto"/>
            <w:shd w:val="clear" w:color="auto" w:fill="auto"/>
            <w:vAlign w:val="center"/>
            <w:hideMark/>
          </w:tcPr>
          <w:p w14:paraId="1F77DDE2" w14:textId="77777777" w:rsidR="00495EBA" w:rsidRPr="001547ED" w:rsidRDefault="00495EBA" w:rsidP="006B7794">
            <w:pPr>
              <w:rPr>
                <w:color w:val="000000"/>
                <w:sz w:val="22"/>
                <w:szCs w:val="22"/>
              </w:rPr>
            </w:pPr>
            <w:r w:rsidRPr="001547ED">
              <w:rPr>
                <w:bCs/>
                <w:color w:val="000000"/>
                <w:sz w:val="22"/>
                <w:szCs w:val="22"/>
              </w:rPr>
              <w:t>Кочковский район</w:t>
            </w:r>
          </w:p>
        </w:tc>
        <w:tc>
          <w:tcPr>
            <w:tcW w:w="0" w:type="auto"/>
            <w:shd w:val="clear" w:color="000000" w:fill="FFFFFF"/>
            <w:vAlign w:val="center"/>
            <w:hideMark/>
          </w:tcPr>
          <w:p w14:paraId="5487E01F"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7BADE7DD"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DEEAF6" w:themeFill="accent1" w:themeFillTint="33"/>
            <w:vAlign w:val="center"/>
            <w:hideMark/>
          </w:tcPr>
          <w:p w14:paraId="59A50AFC"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2BA34F92"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33306EB4"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6413C0FC"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3F4B5993" w14:textId="77777777" w:rsidTr="00495EBA">
        <w:trPr>
          <w:trHeight w:val="20"/>
        </w:trPr>
        <w:tc>
          <w:tcPr>
            <w:tcW w:w="0" w:type="auto"/>
            <w:shd w:val="clear" w:color="auto" w:fill="auto"/>
            <w:vAlign w:val="center"/>
            <w:hideMark/>
          </w:tcPr>
          <w:p w14:paraId="6CB19B39" w14:textId="77777777" w:rsidR="00495EBA" w:rsidRPr="001547ED" w:rsidRDefault="00495EBA" w:rsidP="006B7794">
            <w:pPr>
              <w:jc w:val="center"/>
              <w:rPr>
                <w:color w:val="000000"/>
                <w:sz w:val="22"/>
                <w:szCs w:val="22"/>
              </w:rPr>
            </w:pPr>
            <w:r w:rsidRPr="001547ED">
              <w:rPr>
                <w:color w:val="000000"/>
                <w:sz w:val="22"/>
                <w:szCs w:val="22"/>
              </w:rPr>
              <w:t>11</w:t>
            </w:r>
          </w:p>
        </w:tc>
        <w:tc>
          <w:tcPr>
            <w:tcW w:w="0" w:type="auto"/>
            <w:shd w:val="clear" w:color="auto" w:fill="auto"/>
            <w:vAlign w:val="center"/>
            <w:hideMark/>
          </w:tcPr>
          <w:p w14:paraId="749CCB72" w14:textId="76A419A4" w:rsidR="00495EBA" w:rsidRPr="001547ED" w:rsidRDefault="00495EBA" w:rsidP="006B7794">
            <w:pPr>
              <w:rPr>
                <w:color w:val="000000"/>
                <w:sz w:val="22"/>
                <w:szCs w:val="22"/>
              </w:rPr>
            </w:pPr>
            <w:r w:rsidRPr="001547ED">
              <w:rPr>
                <w:bCs/>
                <w:color w:val="000000"/>
                <w:sz w:val="22"/>
                <w:szCs w:val="22"/>
              </w:rPr>
              <w:t xml:space="preserve">Куйбышевский </w:t>
            </w:r>
            <w:r w:rsidR="00EF2AFE" w:rsidRPr="001547ED">
              <w:rPr>
                <w:bCs/>
                <w:color w:val="000000"/>
                <w:sz w:val="22"/>
                <w:szCs w:val="22"/>
              </w:rPr>
              <w:t>р-н</w:t>
            </w:r>
          </w:p>
        </w:tc>
        <w:tc>
          <w:tcPr>
            <w:tcW w:w="0" w:type="auto"/>
            <w:shd w:val="clear" w:color="000000" w:fill="FFFFFF"/>
            <w:noWrap/>
            <w:vAlign w:val="center"/>
            <w:hideMark/>
          </w:tcPr>
          <w:p w14:paraId="3E35CA6D"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noWrap/>
            <w:vAlign w:val="bottom"/>
            <w:hideMark/>
          </w:tcPr>
          <w:p w14:paraId="30A394BC"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DEEAF6" w:themeFill="accent1" w:themeFillTint="33"/>
            <w:vAlign w:val="center"/>
            <w:hideMark/>
          </w:tcPr>
          <w:p w14:paraId="0E8DC1AC"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6F4BA0FF"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436C5BB6"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2F071F5F"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26341B41" w14:textId="77777777" w:rsidTr="00495EBA">
        <w:trPr>
          <w:trHeight w:val="20"/>
        </w:trPr>
        <w:tc>
          <w:tcPr>
            <w:tcW w:w="0" w:type="auto"/>
            <w:shd w:val="clear" w:color="auto" w:fill="auto"/>
            <w:vAlign w:val="center"/>
            <w:hideMark/>
          </w:tcPr>
          <w:p w14:paraId="48B842FB" w14:textId="77777777" w:rsidR="00495EBA" w:rsidRPr="001547ED" w:rsidRDefault="00495EBA" w:rsidP="006B7794">
            <w:pPr>
              <w:jc w:val="center"/>
              <w:rPr>
                <w:color w:val="000000"/>
                <w:sz w:val="22"/>
                <w:szCs w:val="22"/>
              </w:rPr>
            </w:pPr>
            <w:r w:rsidRPr="001547ED">
              <w:rPr>
                <w:color w:val="000000"/>
                <w:sz w:val="22"/>
                <w:szCs w:val="22"/>
              </w:rPr>
              <w:t>12</w:t>
            </w:r>
          </w:p>
        </w:tc>
        <w:tc>
          <w:tcPr>
            <w:tcW w:w="0" w:type="auto"/>
            <w:shd w:val="clear" w:color="auto" w:fill="auto"/>
            <w:vAlign w:val="center"/>
            <w:hideMark/>
          </w:tcPr>
          <w:p w14:paraId="5FEE6435" w14:textId="77777777" w:rsidR="00495EBA" w:rsidRPr="001547ED" w:rsidRDefault="00495EBA" w:rsidP="006B7794">
            <w:pPr>
              <w:rPr>
                <w:color w:val="000000"/>
                <w:sz w:val="22"/>
                <w:szCs w:val="22"/>
              </w:rPr>
            </w:pPr>
            <w:r w:rsidRPr="001547ED">
              <w:rPr>
                <w:bCs/>
                <w:color w:val="000000"/>
                <w:sz w:val="22"/>
                <w:szCs w:val="22"/>
              </w:rPr>
              <w:t>Купинский район</w:t>
            </w:r>
          </w:p>
        </w:tc>
        <w:tc>
          <w:tcPr>
            <w:tcW w:w="0" w:type="auto"/>
            <w:shd w:val="clear" w:color="000000" w:fill="FFFFFF"/>
            <w:vAlign w:val="center"/>
            <w:hideMark/>
          </w:tcPr>
          <w:p w14:paraId="57873AF7"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79EDFD47"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DEEAF6" w:themeFill="accent1" w:themeFillTint="33"/>
            <w:vAlign w:val="center"/>
            <w:hideMark/>
          </w:tcPr>
          <w:p w14:paraId="3A1A8E0C"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27C82293"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43E32E6E"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7D79014E"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0BDDF413" w14:textId="77777777" w:rsidTr="00495EBA">
        <w:trPr>
          <w:trHeight w:val="20"/>
        </w:trPr>
        <w:tc>
          <w:tcPr>
            <w:tcW w:w="0" w:type="auto"/>
            <w:shd w:val="clear" w:color="auto" w:fill="auto"/>
            <w:vAlign w:val="center"/>
            <w:hideMark/>
          </w:tcPr>
          <w:p w14:paraId="3806414A" w14:textId="77777777" w:rsidR="00495EBA" w:rsidRPr="001547ED" w:rsidRDefault="00495EBA" w:rsidP="006B7794">
            <w:pPr>
              <w:jc w:val="center"/>
              <w:rPr>
                <w:color w:val="000000"/>
                <w:sz w:val="22"/>
                <w:szCs w:val="22"/>
              </w:rPr>
            </w:pPr>
            <w:r w:rsidRPr="001547ED">
              <w:rPr>
                <w:color w:val="000000"/>
                <w:sz w:val="22"/>
                <w:szCs w:val="22"/>
              </w:rPr>
              <w:t>13</w:t>
            </w:r>
          </w:p>
        </w:tc>
        <w:tc>
          <w:tcPr>
            <w:tcW w:w="0" w:type="auto"/>
            <w:shd w:val="clear" w:color="auto" w:fill="auto"/>
            <w:vAlign w:val="center"/>
            <w:hideMark/>
          </w:tcPr>
          <w:p w14:paraId="630381F5" w14:textId="77777777" w:rsidR="00495EBA" w:rsidRPr="001547ED" w:rsidRDefault="00495EBA" w:rsidP="006B7794">
            <w:pPr>
              <w:rPr>
                <w:color w:val="000000"/>
                <w:sz w:val="22"/>
                <w:szCs w:val="22"/>
              </w:rPr>
            </w:pPr>
            <w:r w:rsidRPr="001547ED">
              <w:rPr>
                <w:bCs/>
                <w:color w:val="000000"/>
                <w:sz w:val="22"/>
                <w:szCs w:val="22"/>
              </w:rPr>
              <w:t>Маслянинский район</w:t>
            </w:r>
          </w:p>
        </w:tc>
        <w:tc>
          <w:tcPr>
            <w:tcW w:w="0" w:type="auto"/>
            <w:shd w:val="clear" w:color="000000" w:fill="FFFFFF"/>
            <w:vAlign w:val="center"/>
            <w:hideMark/>
          </w:tcPr>
          <w:p w14:paraId="189D7830" w14:textId="77777777" w:rsidR="00495EBA" w:rsidRPr="001547ED" w:rsidRDefault="00495EBA" w:rsidP="006B7794">
            <w:pPr>
              <w:jc w:val="center"/>
              <w:rPr>
                <w:color w:val="000000"/>
                <w:sz w:val="22"/>
                <w:szCs w:val="22"/>
              </w:rPr>
            </w:pPr>
            <w:r w:rsidRPr="001547ED">
              <w:rPr>
                <w:color w:val="000000"/>
                <w:sz w:val="22"/>
                <w:szCs w:val="22"/>
              </w:rPr>
              <w:t>96,7</w:t>
            </w:r>
          </w:p>
        </w:tc>
        <w:tc>
          <w:tcPr>
            <w:tcW w:w="0" w:type="auto"/>
            <w:shd w:val="clear" w:color="000000" w:fill="FFFFFF"/>
            <w:vAlign w:val="center"/>
            <w:hideMark/>
          </w:tcPr>
          <w:p w14:paraId="6C18774B" w14:textId="77777777" w:rsidR="00495EBA" w:rsidRPr="001547ED" w:rsidRDefault="00495EBA" w:rsidP="006B7794">
            <w:pPr>
              <w:jc w:val="center"/>
              <w:rPr>
                <w:color w:val="000000"/>
                <w:sz w:val="22"/>
                <w:szCs w:val="22"/>
              </w:rPr>
            </w:pPr>
            <w:r w:rsidRPr="001547ED">
              <w:rPr>
                <w:color w:val="000000"/>
                <w:sz w:val="22"/>
                <w:szCs w:val="22"/>
              </w:rPr>
              <w:t>3,3</w:t>
            </w:r>
          </w:p>
        </w:tc>
        <w:tc>
          <w:tcPr>
            <w:tcW w:w="0" w:type="auto"/>
            <w:shd w:val="clear" w:color="auto" w:fill="DEEAF6" w:themeFill="accent1" w:themeFillTint="33"/>
            <w:vAlign w:val="center"/>
            <w:hideMark/>
          </w:tcPr>
          <w:p w14:paraId="01A55862"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3F3C5CE0"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09C3DCD7"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39FBCC6B"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75F2DDD8" w14:textId="77777777" w:rsidTr="00495EBA">
        <w:trPr>
          <w:trHeight w:val="20"/>
        </w:trPr>
        <w:tc>
          <w:tcPr>
            <w:tcW w:w="0" w:type="auto"/>
            <w:shd w:val="clear" w:color="auto" w:fill="auto"/>
            <w:vAlign w:val="center"/>
            <w:hideMark/>
          </w:tcPr>
          <w:p w14:paraId="5CE93027" w14:textId="77777777" w:rsidR="00495EBA" w:rsidRPr="001547ED" w:rsidRDefault="00495EBA" w:rsidP="006B7794">
            <w:pPr>
              <w:jc w:val="center"/>
              <w:rPr>
                <w:color w:val="000000"/>
                <w:sz w:val="22"/>
                <w:szCs w:val="22"/>
              </w:rPr>
            </w:pPr>
            <w:r w:rsidRPr="001547ED">
              <w:rPr>
                <w:color w:val="000000"/>
                <w:sz w:val="22"/>
                <w:szCs w:val="22"/>
              </w:rPr>
              <w:t>14</w:t>
            </w:r>
          </w:p>
        </w:tc>
        <w:tc>
          <w:tcPr>
            <w:tcW w:w="0" w:type="auto"/>
            <w:shd w:val="clear" w:color="auto" w:fill="auto"/>
            <w:vAlign w:val="center"/>
            <w:hideMark/>
          </w:tcPr>
          <w:p w14:paraId="78E92B4C" w14:textId="77777777" w:rsidR="00495EBA" w:rsidRPr="001547ED" w:rsidRDefault="00495EBA" w:rsidP="006B7794">
            <w:pPr>
              <w:rPr>
                <w:color w:val="000000"/>
                <w:sz w:val="22"/>
                <w:szCs w:val="22"/>
              </w:rPr>
            </w:pPr>
            <w:r w:rsidRPr="001547ED">
              <w:rPr>
                <w:bCs/>
                <w:color w:val="000000"/>
                <w:sz w:val="22"/>
                <w:szCs w:val="22"/>
              </w:rPr>
              <w:t>Мошковский район</w:t>
            </w:r>
          </w:p>
        </w:tc>
        <w:tc>
          <w:tcPr>
            <w:tcW w:w="0" w:type="auto"/>
            <w:shd w:val="clear" w:color="000000" w:fill="FFFFFF"/>
            <w:vAlign w:val="center"/>
            <w:hideMark/>
          </w:tcPr>
          <w:p w14:paraId="242EE85D" w14:textId="77777777" w:rsidR="00495EBA" w:rsidRPr="001547ED" w:rsidRDefault="00495EBA" w:rsidP="006B7794">
            <w:pPr>
              <w:jc w:val="center"/>
              <w:rPr>
                <w:color w:val="000000"/>
                <w:sz w:val="22"/>
                <w:szCs w:val="22"/>
              </w:rPr>
            </w:pPr>
            <w:r w:rsidRPr="001547ED">
              <w:rPr>
                <w:color w:val="000000"/>
                <w:sz w:val="22"/>
                <w:szCs w:val="22"/>
              </w:rPr>
              <w:t>26,7</w:t>
            </w:r>
          </w:p>
        </w:tc>
        <w:tc>
          <w:tcPr>
            <w:tcW w:w="0" w:type="auto"/>
            <w:shd w:val="clear" w:color="000000" w:fill="FFFFFF"/>
            <w:vAlign w:val="center"/>
            <w:hideMark/>
          </w:tcPr>
          <w:p w14:paraId="3695050A" w14:textId="77777777" w:rsidR="00495EBA" w:rsidRPr="001547ED" w:rsidRDefault="00495EBA" w:rsidP="006B7794">
            <w:pPr>
              <w:jc w:val="center"/>
              <w:rPr>
                <w:color w:val="000000"/>
                <w:sz w:val="22"/>
                <w:szCs w:val="22"/>
              </w:rPr>
            </w:pPr>
            <w:r w:rsidRPr="001547ED">
              <w:rPr>
                <w:color w:val="000000"/>
                <w:sz w:val="22"/>
                <w:szCs w:val="22"/>
              </w:rPr>
              <w:t>60</w:t>
            </w:r>
          </w:p>
        </w:tc>
        <w:tc>
          <w:tcPr>
            <w:tcW w:w="0" w:type="auto"/>
            <w:shd w:val="clear" w:color="auto" w:fill="DEEAF6" w:themeFill="accent1" w:themeFillTint="33"/>
            <w:vAlign w:val="center"/>
            <w:hideMark/>
          </w:tcPr>
          <w:p w14:paraId="0DEF0E87" w14:textId="77777777" w:rsidR="00495EBA" w:rsidRPr="001547ED" w:rsidRDefault="00495EBA" w:rsidP="006B7794">
            <w:pPr>
              <w:jc w:val="center"/>
              <w:rPr>
                <w:color w:val="000000"/>
                <w:sz w:val="22"/>
                <w:szCs w:val="22"/>
              </w:rPr>
            </w:pPr>
            <w:r w:rsidRPr="001547ED">
              <w:rPr>
                <w:color w:val="000000"/>
                <w:sz w:val="22"/>
                <w:szCs w:val="22"/>
              </w:rPr>
              <w:t>86,7</w:t>
            </w:r>
          </w:p>
        </w:tc>
        <w:tc>
          <w:tcPr>
            <w:tcW w:w="0" w:type="auto"/>
            <w:shd w:val="clear" w:color="auto" w:fill="auto"/>
            <w:vAlign w:val="center"/>
            <w:hideMark/>
          </w:tcPr>
          <w:p w14:paraId="270D05DF" w14:textId="77777777" w:rsidR="00495EBA" w:rsidRPr="001547ED" w:rsidRDefault="00495EBA" w:rsidP="006B7794">
            <w:pPr>
              <w:jc w:val="center"/>
              <w:rPr>
                <w:color w:val="000000"/>
                <w:sz w:val="22"/>
                <w:szCs w:val="22"/>
              </w:rPr>
            </w:pPr>
            <w:r w:rsidRPr="001547ED">
              <w:rPr>
                <w:color w:val="000000"/>
                <w:sz w:val="22"/>
                <w:szCs w:val="22"/>
              </w:rPr>
              <w:t>6,7</w:t>
            </w:r>
          </w:p>
        </w:tc>
        <w:tc>
          <w:tcPr>
            <w:tcW w:w="0" w:type="auto"/>
            <w:shd w:val="clear" w:color="auto" w:fill="auto"/>
            <w:vAlign w:val="center"/>
            <w:hideMark/>
          </w:tcPr>
          <w:p w14:paraId="39A6F1A9" w14:textId="77777777" w:rsidR="00495EBA" w:rsidRPr="001547ED" w:rsidRDefault="00495EBA" w:rsidP="006B7794">
            <w:pPr>
              <w:jc w:val="center"/>
              <w:rPr>
                <w:color w:val="000000"/>
                <w:sz w:val="22"/>
                <w:szCs w:val="22"/>
              </w:rPr>
            </w:pPr>
            <w:r w:rsidRPr="001547ED">
              <w:rPr>
                <w:color w:val="000000"/>
                <w:sz w:val="22"/>
                <w:szCs w:val="22"/>
              </w:rPr>
              <w:t>3,3</w:t>
            </w:r>
          </w:p>
        </w:tc>
        <w:tc>
          <w:tcPr>
            <w:tcW w:w="0" w:type="auto"/>
            <w:shd w:val="clear" w:color="000000" w:fill="FFFFFF"/>
            <w:vAlign w:val="center"/>
            <w:hideMark/>
          </w:tcPr>
          <w:p w14:paraId="5491BC55" w14:textId="77777777" w:rsidR="00495EBA" w:rsidRPr="001547ED" w:rsidRDefault="00495EBA" w:rsidP="006B7794">
            <w:pPr>
              <w:jc w:val="center"/>
              <w:rPr>
                <w:color w:val="000000"/>
                <w:sz w:val="22"/>
                <w:szCs w:val="22"/>
              </w:rPr>
            </w:pPr>
            <w:r w:rsidRPr="001547ED">
              <w:rPr>
                <w:color w:val="000000"/>
                <w:sz w:val="22"/>
                <w:szCs w:val="22"/>
              </w:rPr>
              <w:t>3,3</w:t>
            </w:r>
          </w:p>
        </w:tc>
      </w:tr>
      <w:tr w:rsidR="00495EBA" w:rsidRPr="001547ED" w14:paraId="7356734A" w14:textId="77777777" w:rsidTr="00495EBA">
        <w:trPr>
          <w:trHeight w:val="20"/>
        </w:trPr>
        <w:tc>
          <w:tcPr>
            <w:tcW w:w="0" w:type="auto"/>
            <w:shd w:val="clear" w:color="auto" w:fill="auto"/>
            <w:vAlign w:val="center"/>
            <w:hideMark/>
          </w:tcPr>
          <w:p w14:paraId="0135A6ED" w14:textId="77777777" w:rsidR="00495EBA" w:rsidRPr="001547ED" w:rsidRDefault="00495EBA" w:rsidP="006B7794">
            <w:pPr>
              <w:jc w:val="center"/>
              <w:rPr>
                <w:color w:val="000000"/>
                <w:sz w:val="22"/>
                <w:szCs w:val="22"/>
              </w:rPr>
            </w:pPr>
            <w:r w:rsidRPr="001547ED">
              <w:rPr>
                <w:color w:val="000000"/>
                <w:sz w:val="22"/>
                <w:szCs w:val="22"/>
              </w:rPr>
              <w:t>15</w:t>
            </w:r>
          </w:p>
        </w:tc>
        <w:tc>
          <w:tcPr>
            <w:tcW w:w="0" w:type="auto"/>
            <w:shd w:val="clear" w:color="auto" w:fill="auto"/>
            <w:vAlign w:val="center"/>
            <w:hideMark/>
          </w:tcPr>
          <w:p w14:paraId="02518487" w14:textId="77777777" w:rsidR="00495EBA" w:rsidRPr="001547ED" w:rsidRDefault="00495EBA" w:rsidP="006B7794">
            <w:pPr>
              <w:rPr>
                <w:color w:val="000000"/>
                <w:sz w:val="22"/>
                <w:szCs w:val="22"/>
              </w:rPr>
            </w:pPr>
            <w:r w:rsidRPr="001547ED">
              <w:rPr>
                <w:bCs/>
                <w:color w:val="000000"/>
                <w:sz w:val="22"/>
                <w:szCs w:val="22"/>
              </w:rPr>
              <w:t>Татарский район</w:t>
            </w:r>
          </w:p>
        </w:tc>
        <w:tc>
          <w:tcPr>
            <w:tcW w:w="0" w:type="auto"/>
            <w:shd w:val="clear" w:color="000000" w:fill="FFFFFF"/>
            <w:vAlign w:val="center"/>
            <w:hideMark/>
          </w:tcPr>
          <w:p w14:paraId="0C55EBE4"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57473552"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DEEAF6" w:themeFill="accent1" w:themeFillTint="33"/>
            <w:vAlign w:val="center"/>
            <w:hideMark/>
          </w:tcPr>
          <w:p w14:paraId="61D571C9"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547B1B70"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11D8755A"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381AB31F"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1072BABB" w14:textId="77777777" w:rsidTr="00495EBA">
        <w:trPr>
          <w:trHeight w:val="20"/>
        </w:trPr>
        <w:tc>
          <w:tcPr>
            <w:tcW w:w="0" w:type="auto"/>
            <w:shd w:val="clear" w:color="auto" w:fill="auto"/>
            <w:vAlign w:val="center"/>
            <w:hideMark/>
          </w:tcPr>
          <w:p w14:paraId="5691E594" w14:textId="77777777" w:rsidR="00495EBA" w:rsidRPr="001547ED" w:rsidRDefault="00495EBA" w:rsidP="006B7794">
            <w:pPr>
              <w:jc w:val="center"/>
              <w:rPr>
                <w:color w:val="000000"/>
                <w:sz w:val="22"/>
                <w:szCs w:val="22"/>
              </w:rPr>
            </w:pPr>
            <w:r w:rsidRPr="001547ED">
              <w:rPr>
                <w:color w:val="000000"/>
                <w:sz w:val="22"/>
                <w:szCs w:val="22"/>
              </w:rPr>
              <w:t>16</w:t>
            </w:r>
          </w:p>
        </w:tc>
        <w:tc>
          <w:tcPr>
            <w:tcW w:w="0" w:type="auto"/>
            <w:shd w:val="clear" w:color="auto" w:fill="auto"/>
            <w:vAlign w:val="center"/>
            <w:hideMark/>
          </w:tcPr>
          <w:p w14:paraId="362136CF" w14:textId="77777777" w:rsidR="00495EBA" w:rsidRPr="001547ED" w:rsidRDefault="00495EBA" w:rsidP="006B7794">
            <w:pPr>
              <w:rPr>
                <w:color w:val="000000"/>
                <w:sz w:val="22"/>
                <w:szCs w:val="22"/>
              </w:rPr>
            </w:pPr>
            <w:r w:rsidRPr="001547ED">
              <w:rPr>
                <w:bCs/>
                <w:color w:val="000000"/>
                <w:sz w:val="22"/>
                <w:szCs w:val="22"/>
              </w:rPr>
              <w:t>Тогучинский район</w:t>
            </w:r>
          </w:p>
        </w:tc>
        <w:tc>
          <w:tcPr>
            <w:tcW w:w="0" w:type="auto"/>
            <w:shd w:val="clear" w:color="000000" w:fill="FFFFFF"/>
            <w:vAlign w:val="center"/>
            <w:hideMark/>
          </w:tcPr>
          <w:p w14:paraId="33406716" w14:textId="77777777" w:rsidR="00495EBA" w:rsidRPr="001547ED" w:rsidRDefault="00495EBA" w:rsidP="006B7794">
            <w:pPr>
              <w:jc w:val="center"/>
              <w:rPr>
                <w:color w:val="000000"/>
                <w:sz w:val="22"/>
                <w:szCs w:val="22"/>
              </w:rPr>
            </w:pPr>
            <w:r w:rsidRPr="001547ED">
              <w:rPr>
                <w:color w:val="000000"/>
                <w:sz w:val="22"/>
                <w:szCs w:val="22"/>
              </w:rPr>
              <w:t>10</w:t>
            </w:r>
          </w:p>
        </w:tc>
        <w:tc>
          <w:tcPr>
            <w:tcW w:w="0" w:type="auto"/>
            <w:shd w:val="clear" w:color="000000" w:fill="FFFFFF"/>
            <w:vAlign w:val="center"/>
            <w:hideMark/>
          </w:tcPr>
          <w:p w14:paraId="48BF8032" w14:textId="77777777" w:rsidR="00495EBA" w:rsidRPr="001547ED" w:rsidRDefault="00495EBA" w:rsidP="006B7794">
            <w:pPr>
              <w:jc w:val="center"/>
              <w:rPr>
                <w:color w:val="000000"/>
                <w:sz w:val="22"/>
                <w:szCs w:val="22"/>
              </w:rPr>
            </w:pPr>
            <w:r w:rsidRPr="001547ED">
              <w:rPr>
                <w:color w:val="000000"/>
                <w:sz w:val="22"/>
                <w:szCs w:val="22"/>
              </w:rPr>
              <w:t>75</w:t>
            </w:r>
          </w:p>
        </w:tc>
        <w:tc>
          <w:tcPr>
            <w:tcW w:w="0" w:type="auto"/>
            <w:shd w:val="clear" w:color="auto" w:fill="DEEAF6" w:themeFill="accent1" w:themeFillTint="33"/>
            <w:vAlign w:val="center"/>
            <w:hideMark/>
          </w:tcPr>
          <w:p w14:paraId="75A5E9C2" w14:textId="77777777" w:rsidR="00495EBA" w:rsidRPr="001547ED" w:rsidRDefault="00495EBA" w:rsidP="006B7794">
            <w:pPr>
              <w:jc w:val="center"/>
              <w:rPr>
                <w:color w:val="000000"/>
                <w:sz w:val="22"/>
                <w:szCs w:val="22"/>
              </w:rPr>
            </w:pPr>
            <w:r w:rsidRPr="001547ED">
              <w:rPr>
                <w:color w:val="000000"/>
                <w:sz w:val="22"/>
                <w:szCs w:val="22"/>
              </w:rPr>
              <w:t>85</w:t>
            </w:r>
          </w:p>
        </w:tc>
        <w:tc>
          <w:tcPr>
            <w:tcW w:w="0" w:type="auto"/>
            <w:shd w:val="clear" w:color="auto" w:fill="auto"/>
            <w:vAlign w:val="center"/>
            <w:hideMark/>
          </w:tcPr>
          <w:p w14:paraId="7905B162" w14:textId="77777777" w:rsidR="00495EBA" w:rsidRPr="001547ED" w:rsidRDefault="00495EBA" w:rsidP="006B7794">
            <w:pPr>
              <w:jc w:val="center"/>
              <w:rPr>
                <w:color w:val="000000"/>
                <w:sz w:val="22"/>
                <w:szCs w:val="22"/>
              </w:rPr>
            </w:pPr>
            <w:r w:rsidRPr="001547ED">
              <w:rPr>
                <w:color w:val="000000"/>
                <w:sz w:val="22"/>
                <w:szCs w:val="22"/>
              </w:rPr>
              <w:t>10</w:t>
            </w:r>
          </w:p>
        </w:tc>
        <w:tc>
          <w:tcPr>
            <w:tcW w:w="0" w:type="auto"/>
            <w:shd w:val="clear" w:color="auto" w:fill="auto"/>
            <w:vAlign w:val="center"/>
            <w:hideMark/>
          </w:tcPr>
          <w:p w14:paraId="6A72EAD2" w14:textId="77777777" w:rsidR="00495EBA" w:rsidRPr="001547ED" w:rsidRDefault="00495EBA" w:rsidP="006B7794">
            <w:pPr>
              <w:jc w:val="center"/>
              <w:rPr>
                <w:color w:val="000000"/>
                <w:sz w:val="22"/>
                <w:szCs w:val="22"/>
              </w:rPr>
            </w:pPr>
            <w:r w:rsidRPr="001547ED">
              <w:rPr>
                <w:color w:val="000000"/>
                <w:sz w:val="22"/>
                <w:szCs w:val="22"/>
              </w:rPr>
              <w:t>5</w:t>
            </w:r>
          </w:p>
        </w:tc>
        <w:tc>
          <w:tcPr>
            <w:tcW w:w="0" w:type="auto"/>
            <w:shd w:val="clear" w:color="000000" w:fill="FFFFFF"/>
            <w:vAlign w:val="center"/>
            <w:hideMark/>
          </w:tcPr>
          <w:p w14:paraId="55A75B9F"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2DC6E3FD" w14:textId="77777777" w:rsidTr="00495EBA">
        <w:trPr>
          <w:trHeight w:val="20"/>
        </w:trPr>
        <w:tc>
          <w:tcPr>
            <w:tcW w:w="0" w:type="auto"/>
            <w:shd w:val="clear" w:color="auto" w:fill="auto"/>
            <w:vAlign w:val="center"/>
            <w:hideMark/>
          </w:tcPr>
          <w:p w14:paraId="1C7254DA" w14:textId="77777777" w:rsidR="00495EBA" w:rsidRPr="001547ED" w:rsidRDefault="00495EBA" w:rsidP="006B7794">
            <w:pPr>
              <w:jc w:val="center"/>
              <w:rPr>
                <w:color w:val="000000"/>
                <w:sz w:val="22"/>
                <w:szCs w:val="22"/>
              </w:rPr>
            </w:pPr>
            <w:r w:rsidRPr="001547ED">
              <w:rPr>
                <w:color w:val="000000"/>
                <w:sz w:val="22"/>
                <w:szCs w:val="22"/>
              </w:rPr>
              <w:t>17</w:t>
            </w:r>
          </w:p>
        </w:tc>
        <w:tc>
          <w:tcPr>
            <w:tcW w:w="0" w:type="auto"/>
            <w:shd w:val="clear" w:color="auto" w:fill="auto"/>
            <w:vAlign w:val="center"/>
            <w:hideMark/>
          </w:tcPr>
          <w:p w14:paraId="692DFC85" w14:textId="77777777" w:rsidR="00495EBA" w:rsidRPr="001547ED" w:rsidRDefault="00495EBA" w:rsidP="006B7794">
            <w:pPr>
              <w:rPr>
                <w:color w:val="000000"/>
                <w:sz w:val="22"/>
                <w:szCs w:val="22"/>
              </w:rPr>
            </w:pPr>
            <w:r w:rsidRPr="001547ED">
              <w:rPr>
                <w:bCs/>
                <w:color w:val="000000"/>
                <w:sz w:val="22"/>
                <w:szCs w:val="22"/>
              </w:rPr>
              <w:t>Убинский район</w:t>
            </w:r>
          </w:p>
        </w:tc>
        <w:tc>
          <w:tcPr>
            <w:tcW w:w="0" w:type="auto"/>
            <w:shd w:val="clear" w:color="000000" w:fill="FFFFFF"/>
            <w:vAlign w:val="center"/>
            <w:hideMark/>
          </w:tcPr>
          <w:p w14:paraId="243D658A"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626D3633"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DEEAF6" w:themeFill="accent1" w:themeFillTint="33"/>
            <w:vAlign w:val="center"/>
            <w:hideMark/>
          </w:tcPr>
          <w:p w14:paraId="12C51EEB"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2F3FCF6D"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3E0548F6"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6BCCE054"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5A614377" w14:textId="77777777" w:rsidTr="00495EBA">
        <w:trPr>
          <w:trHeight w:val="20"/>
        </w:trPr>
        <w:tc>
          <w:tcPr>
            <w:tcW w:w="0" w:type="auto"/>
            <w:shd w:val="clear" w:color="auto" w:fill="auto"/>
            <w:vAlign w:val="center"/>
            <w:hideMark/>
          </w:tcPr>
          <w:p w14:paraId="422522EC" w14:textId="77777777" w:rsidR="00495EBA" w:rsidRPr="001547ED" w:rsidRDefault="00495EBA" w:rsidP="006B7794">
            <w:pPr>
              <w:jc w:val="center"/>
              <w:rPr>
                <w:color w:val="000000"/>
                <w:sz w:val="22"/>
                <w:szCs w:val="22"/>
              </w:rPr>
            </w:pPr>
            <w:r w:rsidRPr="001547ED">
              <w:rPr>
                <w:color w:val="000000"/>
                <w:sz w:val="22"/>
                <w:szCs w:val="22"/>
              </w:rPr>
              <w:t>18</w:t>
            </w:r>
          </w:p>
        </w:tc>
        <w:tc>
          <w:tcPr>
            <w:tcW w:w="0" w:type="auto"/>
            <w:shd w:val="clear" w:color="auto" w:fill="auto"/>
            <w:vAlign w:val="center"/>
            <w:hideMark/>
          </w:tcPr>
          <w:p w14:paraId="25B9928D" w14:textId="77777777" w:rsidR="00495EBA" w:rsidRPr="001547ED" w:rsidRDefault="00495EBA" w:rsidP="006B7794">
            <w:pPr>
              <w:rPr>
                <w:color w:val="000000"/>
                <w:sz w:val="22"/>
                <w:szCs w:val="22"/>
              </w:rPr>
            </w:pPr>
            <w:r w:rsidRPr="001547ED">
              <w:rPr>
                <w:bCs/>
                <w:color w:val="000000"/>
                <w:sz w:val="22"/>
                <w:szCs w:val="22"/>
              </w:rPr>
              <w:t>Чановский район</w:t>
            </w:r>
          </w:p>
        </w:tc>
        <w:tc>
          <w:tcPr>
            <w:tcW w:w="0" w:type="auto"/>
            <w:shd w:val="clear" w:color="000000" w:fill="FFFFFF"/>
            <w:vAlign w:val="center"/>
            <w:hideMark/>
          </w:tcPr>
          <w:p w14:paraId="5B37E464" w14:textId="77777777" w:rsidR="00495EBA" w:rsidRPr="001547ED" w:rsidRDefault="00495EBA" w:rsidP="006B7794">
            <w:pPr>
              <w:jc w:val="center"/>
              <w:rPr>
                <w:color w:val="000000"/>
                <w:sz w:val="22"/>
                <w:szCs w:val="22"/>
              </w:rPr>
            </w:pPr>
            <w:r w:rsidRPr="001547ED">
              <w:rPr>
                <w:color w:val="000000"/>
                <w:sz w:val="22"/>
                <w:szCs w:val="22"/>
              </w:rPr>
              <w:t>96,8</w:t>
            </w:r>
          </w:p>
        </w:tc>
        <w:tc>
          <w:tcPr>
            <w:tcW w:w="0" w:type="auto"/>
            <w:shd w:val="clear" w:color="000000" w:fill="FFFFFF"/>
            <w:vAlign w:val="center"/>
            <w:hideMark/>
          </w:tcPr>
          <w:p w14:paraId="0A41C0E0" w14:textId="77777777" w:rsidR="00495EBA" w:rsidRPr="001547ED" w:rsidRDefault="00495EBA" w:rsidP="006B7794">
            <w:pPr>
              <w:jc w:val="center"/>
              <w:rPr>
                <w:color w:val="000000"/>
                <w:sz w:val="22"/>
                <w:szCs w:val="22"/>
              </w:rPr>
            </w:pPr>
            <w:r w:rsidRPr="001547ED">
              <w:rPr>
                <w:color w:val="000000"/>
                <w:sz w:val="22"/>
                <w:szCs w:val="22"/>
              </w:rPr>
              <w:t>3,2</w:t>
            </w:r>
          </w:p>
        </w:tc>
        <w:tc>
          <w:tcPr>
            <w:tcW w:w="0" w:type="auto"/>
            <w:shd w:val="clear" w:color="auto" w:fill="DEEAF6" w:themeFill="accent1" w:themeFillTint="33"/>
            <w:vAlign w:val="center"/>
            <w:hideMark/>
          </w:tcPr>
          <w:p w14:paraId="1790FE1C"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30713C82"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032B13E2"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26A6719C"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190259C6" w14:textId="77777777" w:rsidTr="00495EBA">
        <w:trPr>
          <w:trHeight w:val="20"/>
        </w:trPr>
        <w:tc>
          <w:tcPr>
            <w:tcW w:w="0" w:type="auto"/>
            <w:shd w:val="clear" w:color="auto" w:fill="auto"/>
            <w:vAlign w:val="center"/>
            <w:hideMark/>
          </w:tcPr>
          <w:p w14:paraId="60661C3F" w14:textId="77777777" w:rsidR="00495EBA" w:rsidRPr="001547ED" w:rsidRDefault="00495EBA" w:rsidP="006B7794">
            <w:pPr>
              <w:jc w:val="center"/>
              <w:rPr>
                <w:color w:val="000000"/>
                <w:sz w:val="22"/>
                <w:szCs w:val="22"/>
              </w:rPr>
            </w:pPr>
            <w:r w:rsidRPr="001547ED">
              <w:rPr>
                <w:color w:val="000000"/>
                <w:sz w:val="22"/>
                <w:szCs w:val="22"/>
              </w:rPr>
              <w:t>19</w:t>
            </w:r>
          </w:p>
        </w:tc>
        <w:tc>
          <w:tcPr>
            <w:tcW w:w="0" w:type="auto"/>
            <w:shd w:val="clear" w:color="auto" w:fill="auto"/>
            <w:vAlign w:val="center"/>
            <w:hideMark/>
          </w:tcPr>
          <w:p w14:paraId="48568BEE" w14:textId="000F70E9" w:rsidR="00495EBA" w:rsidRPr="001547ED" w:rsidRDefault="00495EBA" w:rsidP="006B7794">
            <w:pPr>
              <w:rPr>
                <w:color w:val="000000"/>
                <w:sz w:val="22"/>
                <w:szCs w:val="22"/>
              </w:rPr>
            </w:pPr>
            <w:r w:rsidRPr="001547ED">
              <w:rPr>
                <w:bCs/>
                <w:color w:val="000000"/>
                <w:sz w:val="22"/>
                <w:szCs w:val="22"/>
              </w:rPr>
              <w:t xml:space="preserve">Черепановский </w:t>
            </w:r>
            <w:r w:rsidR="00EF2AFE" w:rsidRPr="001547ED">
              <w:rPr>
                <w:bCs/>
                <w:color w:val="000000"/>
                <w:sz w:val="22"/>
                <w:szCs w:val="22"/>
              </w:rPr>
              <w:t>р-н</w:t>
            </w:r>
          </w:p>
        </w:tc>
        <w:tc>
          <w:tcPr>
            <w:tcW w:w="0" w:type="auto"/>
            <w:shd w:val="clear" w:color="000000" w:fill="FFFFFF"/>
            <w:vAlign w:val="center"/>
            <w:hideMark/>
          </w:tcPr>
          <w:p w14:paraId="3B430AA5"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15FC25F9"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DEEAF6" w:themeFill="accent1" w:themeFillTint="33"/>
            <w:vAlign w:val="center"/>
            <w:hideMark/>
          </w:tcPr>
          <w:p w14:paraId="0549869F"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auto" w:fill="auto"/>
            <w:vAlign w:val="center"/>
            <w:hideMark/>
          </w:tcPr>
          <w:p w14:paraId="70BE27F9"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auto"/>
            <w:vAlign w:val="center"/>
            <w:hideMark/>
          </w:tcPr>
          <w:p w14:paraId="4A106DB9"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734E2C31"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650C51A4" w14:textId="77777777" w:rsidTr="00495EBA">
        <w:trPr>
          <w:trHeight w:val="20"/>
        </w:trPr>
        <w:tc>
          <w:tcPr>
            <w:tcW w:w="0" w:type="auto"/>
            <w:shd w:val="clear" w:color="auto" w:fill="auto"/>
            <w:vAlign w:val="center"/>
            <w:hideMark/>
          </w:tcPr>
          <w:p w14:paraId="0A3AD215" w14:textId="77777777" w:rsidR="00495EBA" w:rsidRPr="001547ED" w:rsidRDefault="00495EBA" w:rsidP="006B7794">
            <w:pPr>
              <w:jc w:val="center"/>
              <w:rPr>
                <w:color w:val="000000"/>
                <w:sz w:val="22"/>
                <w:szCs w:val="22"/>
              </w:rPr>
            </w:pPr>
            <w:r w:rsidRPr="001547ED">
              <w:rPr>
                <w:color w:val="000000"/>
                <w:sz w:val="22"/>
                <w:szCs w:val="22"/>
              </w:rPr>
              <w:t>20</w:t>
            </w:r>
          </w:p>
        </w:tc>
        <w:tc>
          <w:tcPr>
            <w:tcW w:w="0" w:type="auto"/>
            <w:shd w:val="clear" w:color="auto" w:fill="auto"/>
            <w:vAlign w:val="center"/>
            <w:hideMark/>
          </w:tcPr>
          <w:p w14:paraId="0D9A183E" w14:textId="77777777" w:rsidR="00495EBA" w:rsidRPr="001547ED" w:rsidRDefault="00495EBA" w:rsidP="006B7794">
            <w:pPr>
              <w:rPr>
                <w:color w:val="000000"/>
                <w:sz w:val="22"/>
                <w:szCs w:val="22"/>
              </w:rPr>
            </w:pPr>
            <w:r w:rsidRPr="001547ED">
              <w:rPr>
                <w:bCs/>
                <w:color w:val="000000"/>
                <w:sz w:val="22"/>
                <w:szCs w:val="22"/>
              </w:rPr>
              <w:t>Чулымский район</w:t>
            </w:r>
          </w:p>
        </w:tc>
        <w:tc>
          <w:tcPr>
            <w:tcW w:w="0" w:type="auto"/>
            <w:shd w:val="clear" w:color="000000" w:fill="FFFFFF"/>
            <w:vAlign w:val="center"/>
            <w:hideMark/>
          </w:tcPr>
          <w:p w14:paraId="6BA0C73B"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120811EE"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auto" w:fill="DEEAF6" w:themeFill="accent1" w:themeFillTint="33"/>
            <w:vAlign w:val="center"/>
            <w:hideMark/>
          </w:tcPr>
          <w:p w14:paraId="5AA495BA" w14:textId="77777777" w:rsidR="00495EBA" w:rsidRPr="001547ED" w:rsidRDefault="00495EBA" w:rsidP="006B7794">
            <w:pPr>
              <w:jc w:val="center"/>
              <w:rPr>
                <w:color w:val="000000"/>
                <w:sz w:val="22"/>
                <w:szCs w:val="22"/>
              </w:rPr>
            </w:pPr>
            <w:r w:rsidRPr="001547ED">
              <w:rPr>
                <w:color w:val="000000"/>
                <w:sz w:val="22"/>
                <w:szCs w:val="22"/>
              </w:rPr>
              <w:t>100</w:t>
            </w:r>
          </w:p>
        </w:tc>
        <w:tc>
          <w:tcPr>
            <w:tcW w:w="0" w:type="auto"/>
            <w:shd w:val="clear" w:color="000000" w:fill="FFFFFF"/>
            <w:vAlign w:val="center"/>
            <w:hideMark/>
          </w:tcPr>
          <w:p w14:paraId="7710D83C"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5C446391"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shd w:val="clear" w:color="000000" w:fill="FFFFFF"/>
            <w:vAlign w:val="center"/>
            <w:hideMark/>
          </w:tcPr>
          <w:p w14:paraId="46AC8F90"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393DF5CD" w14:textId="77777777" w:rsidTr="00495EBA">
        <w:trPr>
          <w:trHeight w:val="20"/>
        </w:trPr>
        <w:tc>
          <w:tcPr>
            <w:tcW w:w="0" w:type="auto"/>
            <w:gridSpan w:val="2"/>
            <w:shd w:val="clear" w:color="auto" w:fill="auto"/>
            <w:noWrap/>
            <w:vAlign w:val="center"/>
            <w:hideMark/>
          </w:tcPr>
          <w:p w14:paraId="24A4E19D" w14:textId="77777777" w:rsidR="00495EBA" w:rsidRPr="001547ED" w:rsidRDefault="00495EBA" w:rsidP="006B7794">
            <w:pPr>
              <w:rPr>
                <w:b/>
                <w:bCs/>
                <w:color w:val="000000"/>
                <w:sz w:val="22"/>
                <w:szCs w:val="22"/>
              </w:rPr>
            </w:pPr>
            <w:r w:rsidRPr="001547ED">
              <w:rPr>
                <w:b/>
                <w:bCs/>
                <w:color w:val="000000"/>
                <w:sz w:val="22"/>
                <w:szCs w:val="22"/>
              </w:rPr>
              <w:t>Всего</w:t>
            </w:r>
          </w:p>
        </w:tc>
        <w:tc>
          <w:tcPr>
            <w:tcW w:w="0" w:type="auto"/>
            <w:shd w:val="clear" w:color="000000" w:fill="FFFFFF"/>
            <w:vAlign w:val="center"/>
            <w:hideMark/>
          </w:tcPr>
          <w:p w14:paraId="64700020" w14:textId="77777777" w:rsidR="00495EBA" w:rsidRPr="001547ED" w:rsidRDefault="00495EBA" w:rsidP="006B7794">
            <w:pPr>
              <w:jc w:val="center"/>
              <w:rPr>
                <w:b/>
                <w:bCs/>
                <w:color w:val="000000"/>
                <w:sz w:val="22"/>
                <w:szCs w:val="22"/>
              </w:rPr>
            </w:pPr>
            <w:r w:rsidRPr="001547ED">
              <w:rPr>
                <w:b/>
                <w:bCs/>
                <w:color w:val="000000"/>
                <w:sz w:val="22"/>
                <w:szCs w:val="22"/>
              </w:rPr>
              <w:t>75,87%</w:t>
            </w:r>
          </w:p>
        </w:tc>
        <w:tc>
          <w:tcPr>
            <w:tcW w:w="0" w:type="auto"/>
            <w:shd w:val="clear" w:color="000000" w:fill="FFFFFF"/>
            <w:vAlign w:val="center"/>
            <w:hideMark/>
          </w:tcPr>
          <w:p w14:paraId="37C1BF64" w14:textId="77777777" w:rsidR="00495EBA" w:rsidRPr="001547ED" w:rsidRDefault="00495EBA" w:rsidP="006B7794">
            <w:pPr>
              <w:jc w:val="center"/>
              <w:rPr>
                <w:b/>
                <w:bCs/>
                <w:color w:val="000000"/>
                <w:sz w:val="22"/>
                <w:szCs w:val="22"/>
              </w:rPr>
            </w:pPr>
            <w:r w:rsidRPr="001547ED">
              <w:rPr>
                <w:b/>
                <w:bCs/>
                <w:color w:val="000000"/>
                <w:sz w:val="22"/>
                <w:szCs w:val="22"/>
              </w:rPr>
              <w:t>20,30%</w:t>
            </w:r>
          </w:p>
        </w:tc>
        <w:tc>
          <w:tcPr>
            <w:tcW w:w="0" w:type="auto"/>
            <w:shd w:val="clear" w:color="auto" w:fill="DEEAF6" w:themeFill="accent1" w:themeFillTint="33"/>
            <w:vAlign w:val="center"/>
            <w:hideMark/>
          </w:tcPr>
          <w:p w14:paraId="1ED82B28" w14:textId="77777777" w:rsidR="00495EBA" w:rsidRPr="001547ED" w:rsidRDefault="00495EBA" w:rsidP="006B7794">
            <w:pPr>
              <w:jc w:val="center"/>
              <w:rPr>
                <w:b/>
                <w:color w:val="000000"/>
                <w:sz w:val="22"/>
                <w:szCs w:val="22"/>
              </w:rPr>
            </w:pPr>
            <w:r w:rsidRPr="001547ED">
              <w:rPr>
                <w:b/>
                <w:color w:val="000000"/>
                <w:sz w:val="22"/>
                <w:szCs w:val="22"/>
              </w:rPr>
              <w:t>96,17%</w:t>
            </w:r>
          </w:p>
        </w:tc>
        <w:tc>
          <w:tcPr>
            <w:tcW w:w="0" w:type="auto"/>
            <w:shd w:val="clear" w:color="000000" w:fill="FFFFFF"/>
            <w:vAlign w:val="center"/>
            <w:hideMark/>
          </w:tcPr>
          <w:p w14:paraId="65FC707A" w14:textId="77777777" w:rsidR="00495EBA" w:rsidRPr="001547ED" w:rsidRDefault="00495EBA" w:rsidP="006B7794">
            <w:pPr>
              <w:jc w:val="center"/>
              <w:rPr>
                <w:b/>
                <w:bCs/>
                <w:color w:val="000000"/>
                <w:sz w:val="22"/>
                <w:szCs w:val="22"/>
              </w:rPr>
            </w:pPr>
            <w:r w:rsidRPr="001547ED">
              <w:rPr>
                <w:b/>
                <w:bCs/>
                <w:color w:val="000000"/>
                <w:sz w:val="22"/>
                <w:szCs w:val="22"/>
              </w:rPr>
              <w:t>2,11%</w:t>
            </w:r>
          </w:p>
        </w:tc>
        <w:tc>
          <w:tcPr>
            <w:tcW w:w="0" w:type="auto"/>
            <w:shd w:val="clear" w:color="000000" w:fill="FFFFFF"/>
            <w:vAlign w:val="center"/>
            <w:hideMark/>
          </w:tcPr>
          <w:p w14:paraId="2073D515" w14:textId="77777777" w:rsidR="00495EBA" w:rsidRPr="001547ED" w:rsidRDefault="00495EBA" w:rsidP="006B7794">
            <w:pPr>
              <w:jc w:val="center"/>
              <w:rPr>
                <w:b/>
                <w:bCs/>
                <w:color w:val="000000"/>
                <w:sz w:val="22"/>
                <w:szCs w:val="22"/>
              </w:rPr>
            </w:pPr>
            <w:r w:rsidRPr="001547ED">
              <w:rPr>
                <w:b/>
                <w:bCs/>
                <w:color w:val="000000"/>
                <w:sz w:val="22"/>
                <w:szCs w:val="22"/>
              </w:rPr>
              <w:t>0,38%</w:t>
            </w:r>
          </w:p>
        </w:tc>
        <w:tc>
          <w:tcPr>
            <w:tcW w:w="0" w:type="auto"/>
            <w:shd w:val="clear" w:color="000000" w:fill="FFFFFF"/>
            <w:vAlign w:val="center"/>
            <w:hideMark/>
          </w:tcPr>
          <w:p w14:paraId="16C25B87" w14:textId="77777777" w:rsidR="00495EBA" w:rsidRPr="001547ED" w:rsidRDefault="00495EBA" w:rsidP="006B7794">
            <w:pPr>
              <w:jc w:val="center"/>
              <w:rPr>
                <w:b/>
                <w:bCs/>
                <w:color w:val="000000"/>
                <w:sz w:val="22"/>
                <w:szCs w:val="22"/>
              </w:rPr>
            </w:pPr>
            <w:r w:rsidRPr="001547ED">
              <w:rPr>
                <w:b/>
                <w:bCs/>
                <w:color w:val="000000"/>
                <w:sz w:val="22"/>
                <w:szCs w:val="22"/>
              </w:rPr>
              <w:t>1,34%</w:t>
            </w:r>
          </w:p>
        </w:tc>
      </w:tr>
    </w:tbl>
    <w:p w14:paraId="190B9650" w14:textId="77777777" w:rsidR="00495EBA" w:rsidRPr="001547ED" w:rsidRDefault="00495EBA" w:rsidP="006B7794">
      <w:pPr>
        <w:spacing w:line="360" w:lineRule="auto"/>
        <w:jc w:val="both"/>
        <w:rPr>
          <w:sz w:val="28"/>
          <w:szCs w:val="28"/>
        </w:rPr>
      </w:pPr>
    </w:p>
    <w:p w14:paraId="6C92308F" w14:textId="77777777" w:rsidR="00495EBA" w:rsidRPr="001547ED" w:rsidRDefault="00495EBA"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и муниципальных услуг в филиалах ГАУ НСО «МФЦ» составил:</w:t>
      </w:r>
    </w:p>
    <w:p w14:paraId="3F5DD250"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lastRenderedPageBreak/>
        <w:t>Новосибирск (пл. Труда)</w:t>
      </w:r>
      <w:r w:rsidRPr="001547ED">
        <w:rPr>
          <w:color w:val="000000"/>
          <w:sz w:val="28"/>
          <w:szCs w:val="28"/>
        </w:rPr>
        <w:t xml:space="preserve"> - 92,7%;</w:t>
      </w:r>
    </w:p>
    <w:p w14:paraId="0D5A245A"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Новосибирск (Зыряновский)</w:t>
      </w:r>
      <w:r w:rsidRPr="001547ED">
        <w:rPr>
          <w:color w:val="000000"/>
          <w:sz w:val="28"/>
          <w:szCs w:val="28"/>
        </w:rPr>
        <w:t xml:space="preserve"> - 93,3%;</w:t>
      </w:r>
    </w:p>
    <w:p w14:paraId="563149A4"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Новосибирск (Железнодорожный)</w:t>
      </w:r>
      <w:r w:rsidRPr="001547ED">
        <w:rPr>
          <w:color w:val="000000"/>
          <w:sz w:val="28"/>
          <w:szCs w:val="28"/>
        </w:rPr>
        <w:t xml:space="preserve"> -75%;</w:t>
      </w:r>
    </w:p>
    <w:p w14:paraId="3BE2F437"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г. Обь</w:t>
      </w:r>
      <w:r w:rsidRPr="001547ED">
        <w:rPr>
          <w:color w:val="000000"/>
          <w:sz w:val="28"/>
          <w:szCs w:val="28"/>
        </w:rPr>
        <w:t xml:space="preserve"> -90%;</w:t>
      </w:r>
    </w:p>
    <w:p w14:paraId="0CBFC171"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г. Бердск</w:t>
      </w:r>
      <w:r w:rsidRPr="001547ED">
        <w:rPr>
          <w:color w:val="000000"/>
          <w:sz w:val="28"/>
          <w:szCs w:val="28"/>
        </w:rPr>
        <w:t xml:space="preserve"> -100%;</w:t>
      </w:r>
    </w:p>
    <w:p w14:paraId="336CCF43"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Барабинский район</w:t>
      </w:r>
      <w:r w:rsidRPr="001547ED">
        <w:rPr>
          <w:color w:val="000000"/>
          <w:sz w:val="28"/>
          <w:szCs w:val="28"/>
        </w:rPr>
        <w:t xml:space="preserve"> -100%;</w:t>
      </w:r>
    </w:p>
    <w:p w14:paraId="7058148E"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Искитимский район</w:t>
      </w:r>
      <w:r w:rsidRPr="001547ED">
        <w:rPr>
          <w:color w:val="000000"/>
          <w:sz w:val="28"/>
          <w:szCs w:val="28"/>
        </w:rPr>
        <w:t xml:space="preserve"> -100%;</w:t>
      </w:r>
    </w:p>
    <w:p w14:paraId="7E1975E8"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Карасукский район</w:t>
      </w:r>
      <w:r w:rsidRPr="001547ED">
        <w:rPr>
          <w:color w:val="000000"/>
          <w:sz w:val="28"/>
          <w:szCs w:val="28"/>
        </w:rPr>
        <w:t xml:space="preserve"> -100%;</w:t>
      </w:r>
    </w:p>
    <w:p w14:paraId="31CD3BE5"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Коченевский район</w:t>
      </w:r>
      <w:r w:rsidRPr="001547ED">
        <w:rPr>
          <w:color w:val="000000"/>
          <w:sz w:val="28"/>
          <w:szCs w:val="28"/>
        </w:rPr>
        <w:t xml:space="preserve"> -100%;</w:t>
      </w:r>
    </w:p>
    <w:p w14:paraId="297F8859"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Кочковский район</w:t>
      </w:r>
      <w:r w:rsidRPr="001547ED">
        <w:rPr>
          <w:color w:val="000000"/>
          <w:sz w:val="28"/>
          <w:szCs w:val="28"/>
        </w:rPr>
        <w:t xml:space="preserve"> – 100%;</w:t>
      </w:r>
    </w:p>
    <w:p w14:paraId="1C9E951A"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Куйбышевский район</w:t>
      </w:r>
      <w:r w:rsidRPr="001547ED">
        <w:rPr>
          <w:color w:val="000000"/>
          <w:sz w:val="28"/>
          <w:szCs w:val="28"/>
        </w:rPr>
        <w:t xml:space="preserve"> -100%;</w:t>
      </w:r>
    </w:p>
    <w:p w14:paraId="0ACAC6F6"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Купинский район</w:t>
      </w:r>
      <w:r w:rsidRPr="001547ED">
        <w:rPr>
          <w:color w:val="000000"/>
          <w:sz w:val="28"/>
          <w:szCs w:val="28"/>
        </w:rPr>
        <w:t xml:space="preserve"> -100%;</w:t>
      </w:r>
    </w:p>
    <w:p w14:paraId="203F8DE8"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Маслянинский район</w:t>
      </w:r>
      <w:r w:rsidRPr="001547ED">
        <w:rPr>
          <w:color w:val="000000"/>
          <w:sz w:val="28"/>
          <w:szCs w:val="28"/>
        </w:rPr>
        <w:t xml:space="preserve"> -100%;</w:t>
      </w:r>
    </w:p>
    <w:p w14:paraId="4133BC25"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Мошковский район</w:t>
      </w:r>
      <w:r w:rsidRPr="001547ED">
        <w:rPr>
          <w:color w:val="000000"/>
          <w:sz w:val="28"/>
          <w:szCs w:val="28"/>
        </w:rPr>
        <w:t xml:space="preserve"> - 86,7%;</w:t>
      </w:r>
    </w:p>
    <w:p w14:paraId="78C5C07D"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Татарский район</w:t>
      </w:r>
      <w:r w:rsidRPr="001547ED">
        <w:rPr>
          <w:color w:val="000000"/>
          <w:sz w:val="28"/>
          <w:szCs w:val="28"/>
        </w:rPr>
        <w:t xml:space="preserve"> -100%;</w:t>
      </w:r>
    </w:p>
    <w:p w14:paraId="55766E93"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Тогучинский район</w:t>
      </w:r>
      <w:r w:rsidRPr="001547ED">
        <w:rPr>
          <w:color w:val="000000"/>
          <w:sz w:val="28"/>
          <w:szCs w:val="28"/>
        </w:rPr>
        <w:t xml:space="preserve"> – 85%;</w:t>
      </w:r>
    </w:p>
    <w:p w14:paraId="3B7CDE49"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Убинский район</w:t>
      </w:r>
      <w:r w:rsidRPr="001547ED">
        <w:rPr>
          <w:color w:val="000000"/>
          <w:sz w:val="28"/>
          <w:szCs w:val="28"/>
        </w:rPr>
        <w:t xml:space="preserve"> -100%;</w:t>
      </w:r>
    </w:p>
    <w:p w14:paraId="40686B0A"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Чановский район</w:t>
      </w:r>
      <w:r w:rsidRPr="001547ED">
        <w:rPr>
          <w:color w:val="000000"/>
          <w:sz w:val="28"/>
          <w:szCs w:val="28"/>
        </w:rPr>
        <w:t xml:space="preserve"> -100%;</w:t>
      </w:r>
    </w:p>
    <w:p w14:paraId="00DF3448"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Черепановский район</w:t>
      </w:r>
      <w:r w:rsidRPr="001547ED">
        <w:rPr>
          <w:color w:val="000000"/>
          <w:sz w:val="28"/>
          <w:szCs w:val="28"/>
        </w:rPr>
        <w:t xml:space="preserve"> -100%;</w:t>
      </w:r>
    </w:p>
    <w:p w14:paraId="0DE552E0" w14:textId="77777777" w:rsidR="00495EBA" w:rsidRPr="001547ED" w:rsidRDefault="00495EBA" w:rsidP="006B7794">
      <w:pPr>
        <w:tabs>
          <w:tab w:val="left" w:pos="3562"/>
        </w:tabs>
        <w:spacing w:line="360" w:lineRule="auto"/>
        <w:ind w:firstLine="709"/>
        <w:rPr>
          <w:color w:val="000000"/>
          <w:sz w:val="28"/>
          <w:szCs w:val="28"/>
        </w:rPr>
      </w:pPr>
      <w:r w:rsidRPr="001547ED">
        <w:rPr>
          <w:bCs/>
          <w:color w:val="000000"/>
          <w:sz w:val="28"/>
          <w:szCs w:val="28"/>
        </w:rPr>
        <w:t>Чулымский район</w:t>
      </w:r>
      <w:r w:rsidRPr="001547ED">
        <w:rPr>
          <w:color w:val="000000"/>
          <w:sz w:val="28"/>
          <w:szCs w:val="28"/>
        </w:rPr>
        <w:t xml:space="preserve"> -100%.</w:t>
      </w:r>
    </w:p>
    <w:p w14:paraId="31A90F01" w14:textId="77777777" w:rsidR="00495EBA" w:rsidRPr="001547ED" w:rsidRDefault="00495EBA" w:rsidP="006B7794">
      <w:pPr>
        <w:tabs>
          <w:tab w:val="left" w:pos="3562"/>
        </w:tabs>
        <w:spacing w:line="360" w:lineRule="auto"/>
        <w:ind w:firstLine="709"/>
        <w:jc w:val="both"/>
        <w:rPr>
          <w:color w:val="000000"/>
          <w:sz w:val="28"/>
          <w:szCs w:val="28"/>
        </w:rPr>
      </w:pPr>
      <w:r w:rsidRPr="001547ED">
        <w:rPr>
          <w:color w:val="000000"/>
          <w:sz w:val="28"/>
          <w:szCs w:val="28"/>
        </w:rPr>
        <w:t>Максимальное значение (100%) установлено в 13 филиалах МФЦ (</w:t>
      </w:r>
      <w:r w:rsidRPr="001547ED">
        <w:rPr>
          <w:bCs/>
          <w:color w:val="000000"/>
          <w:sz w:val="28"/>
          <w:szCs w:val="28"/>
        </w:rPr>
        <w:t>г. Бердск, Барабинский, Искитимский, Карасукский, Коченевский, Кочковский,</w:t>
      </w:r>
      <w:r w:rsidRPr="001547ED">
        <w:rPr>
          <w:color w:val="000000"/>
          <w:sz w:val="28"/>
          <w:szCs w:val="28"/>
        </w:rPr>
        <w:t xml:space="preserve"> </w:t>
      </w:r>
      <w:r w:rsidRPr="001547ED">
        <w:rPr>
          <w:bCs/>
          <w:color w:val="000000"/>
          <w:sz w:val="28"/>
          <w:szCs w:val="28"/>
        </w:rPr>
        <w:t>Куйбышевский,</w:t>
      </w:r>
      <w:r w:rsidRPr="001547ED">
        <w:rPr>
          <w:color w:val="000000"/>
          <w:sz w:val="28"/>
          <w:szCs w:val="28"/>
        </w:rPr>
        <w:t xml:space="preserve"> </w:t>
      </w:r>
      <w:r w:rsidRPr="001547ED">
        <w:rPr>
          <w:bCs/>
          <w:color w:val="000000"/>
          <w:sz w:val="28"/>
          <w:szCs w:val="28"/>
        </w:rPr>
        <w:t>Купинский, Татарский, Убинский,</w:t>
      </w:r>
      <w:r w:rsidRPr="001547ED">
        <w:rPr>
          <w:color w:val="000000"/>
          <w:sz w:val="28"/>
          <w:szCs w:val="28"/>
        </w:rPr>
        <w:t xml:space="preserve"> </w:t>
      </w:r>
      <w:r w:rsidRPr="001547ED">
        <w:rPr>
          <w:bCs/>
          <w:color w:val="000000"/>
          <w:sz w:val="28"/>
          <w:szCs w:val="28"/>
        </w:rPr>
        <w:t>Чановский, Черепановский, Чулымский районы).</w:t>
      </w:r>
    </w:p>
    <w:p w14:paraId="3DB15E1C" w14:textId="77777777" w:rsidR="00495EBA" w:rsidRPr="001547ED" w:rsidRDefault="00495EBA" w:rsidP="006B7794">
      <w:pPr>
        <w:spacing w:line="360" w:lineRule="auto"/>
        <w:jc w:val="center"/>
        <w:rPr>
          <w:b/>
          <w:sz w:val="28"/>
          <w:szCs w:val="28"/>
        </w:rPr>
      </w:pPr>
      <w:r w:rsidRPr="001547ED">
        <w:rPr>
          <w:b/>
          <w:sz w:val="28"/>
          <w:szCs w:val="28"/>
        </w:rPr>
        <w:t>4. Динамика уровня качества и доступности государственных и муниципальных услуг при их предоставлении в МФЦ</w:t>
      </w:r>
    </w:p>
    <w:p w14:paraId="587437F7" w14:textId="32601A5C" w:rsidR="00622C8E" w:rsidRPr="001547ED" w:rsidRDefault="00495EBA" w:rsidP="006B7794">
      <w:pPr>
        <w:tabs>
          <w:tab w:val="left" w:pos="1134"/>
        </w:tabs>
        <w:spacing w:line="360" w:lineRule="auto"/>
        <w:ind w:firstLine="709"/>
        <w:jc w:val="both"/>
        <w:rPr>
          <w:sz w:val="28"/>
          <w:szCs w:val="28"/>
        </w:rPr>
      </w:pPr>
      <w:r w:rsidRPr="001547ED">
        <w:rPr>
          <w:sz w:val="28"/>
          <w:szCs w:val="28"/>
        </w:rPr>
        <w:t xml:space="preserve">Динамика уровня качества и доступности государственных и муниципальных услуг при их предоставлении в МФЦ представлена ниже в таблице </w:t>
      </w:r>
      <w:r w:rsidR="000E268D" w:rsidRPr="001547ED">
        <w:rPr>
          <w:sz w:val="28"/>
          <w:szCs w:val="28"/>
        </w:rPr>
        <w:t>105</w:t>
      </w:r>
      <w:r w:rsidRPr="001547ED">
        <w:rPr>
          <w:sz w:val="28"/>
          <w:szCs w:val="28"/>
        </w:rPr>
        <w:t>.</w:t>
      </w:r>
    </w:p>
    <w:p w14:paraId="2BE00740" w14:textId="77777777" w:rsidR="00622C8E" w:rsidRPr="001547ED" w:rsidRDefault="00622C8E" w:rsidP="006B7794">
      <w:pPr>
        <w:spacing w:after="160" w:line="259" w:lineRule="auto"/>
        <w:rPr>
          <w:sz w:val="28"/>
          <w:szCs w:val="28"/>
        </w:rPr>
      </w:pPr>
      <w:r w:rsidRPr="001547ED">
        <w:rPr>
          <w:sz w:val="28"/>
          <w:szCs w:val="28"/>
        </w:rPr>
        <w:br w:type="page"/>
      </w:r>
    </w:p>
    <w:p w14:paraId="7D93F484" w14:textId="7C74927D" w:rsidR="00495EBA" w:rsidRPr="001547ED" w:rsidRDefault="00EF2AFE" w:rsidP="006B7794">
      <w:pPr>
        <w:tabs>
          <w:tab w:val="left" w:pos="1134"/>
        </w:tabs>
        <w:spacing w:line="360" w:lineRule="auto"/>
        <w:jc w:val="both"/>
        <w:rPr>
          <w:sz w:val="28"/>
          <w:szCs w:val="28"/>
        </w:rPr>
      </w:pPr>
      <w:r w:rsidRPr="001547ED">
        <w:rPr>
          <w:sz w:val="28"/>
          <w:szCs w:val="28"/>
        </w:rPr>
        <w:lastRenderedPageBreak/>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105</w:t>
      </w:r>
      <w:r w:rsidRPr="001547ED">
        <w:rPr>
          <w:sz w:val="28"/>
          <w:szCs w:val="28"/>
        </w:rPr>
        <w:fldChar w:fldCharType="end"/>
      </w:r>
      <w:r w:rsidRPr="001547ED">
        <w:rPr>
          <w:sz w:val="28"/>
          <w:szCs w:val="28"/>
        </w:rPr>
        <w:t xml:space="preserve"> </w:t>
      </w:r>
      <w:r w:rsidR="00556710">
        <w:rPr>
          <w:sz w:val="28"/>
          <w:szCs w:val="28"/>
        </w:rPr>
        <w:t>–</w:t>
      </w:r>
      <w:r w:rsidR="00495EBA" w:rsidRPr="001547ED">
        <w:rPr>
          <w:sz w:val="28"/>
          <w:szCs w:val="28"/>
        </w:rPr>
        <w:t xml:space="preserve"> Динамика уровня качества и доступности государственных и муниципальных услуг при их предоставлении в МФЦ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157"/>
        <w:gridCol w:w="1028"/>
        <w:gridCol w:w="1162"/>
        <w:gridCol w:w="1151"/>
        <w:gridCol w:w="1337"/>
        <w:gridCol w:w="1337"/>
        <w:gridCol w:w="1151"/>
      </w:tblGrid>
      <w:tr w:rsidR="00495EBA" w:rsidRPr="001547ED" w14:paraId="3617FC30" w14:textId="77777777" w:rsidTr="00495EBA">
        <w:trPr>
          <w:trHeight w:val="20"/>
          <w:tblHeader/>
        </w:trPr>
        <w:tc>
          <w:tcPr>
            <w:tcW w:w="269" w:type="pct"/>
            <w:shd w:val="clear" w:color="auto" w:fill="auto"/>
            <w:hideMark/>
          </w:tcPr>
          <w:p w14:paraId="30185A79"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094" w:type="pct"/>
            <w:shd w:val="clear" w:color="auto" w:fill="auto"/>
            <w:vAlign w:val="center"/>
            <w:hideMark/>
          </w:tcPr>
          <w:p w14:paraId="3153AACD" w14:textId="77777777" w:rsidR="00495EBA" w:rsidRPr="001547ED" w:rsidRDefault="00495EBA" w:rsidP="006B7794">
            <w:pPr>
              <w:jc w:val="center"/>
              <w:rPr>
                <w:b/>
                <w:bCs/>
                <w:color w:val="000000"/>
                <w:sz w:val="20"/>
                <w:szCs w:val="20"/>
              </w:rPr>
            </w:pPr>
            <w:r w:rsidRPr="001547ED">
              <w:rPr>
                <w:b/>
                <w:bCs/>
                <w:color w:val="000000"/>
                <w:sz w:val="20"/>
                <w:szCs w:val="20"/>
              </w:rPr>
              <w:t>Филиал ГАУ НСО «МФЦ»</w:t>
            </w:r>
          </w:p>
        </w:tc>
        <w:tc>
          <w:tcPr>
            <w:tcW w:w="522" w:type="pct"/>
            <w:vAlign w:val="center"/>
          </w:tcPr>
          <w:p w14:paraId="71CC41F4" w14:textId="77777777" w:rsidR="00495EBA" w:rsidRPr="001547ED" w:rsidRDefault="00495EBA" w:rsidP="006B7794">
            <w:pPr>
              <w:jc w:val="center"/>
              <w:rPr>
                <w:b/>
                <w:bCs/>
                <w:color w:val="000000"/>
                <w:sz w:val="20"/>
                <w:szCs w:val="20"/>
              </w:rPr>
            </w:pPr>
            <w:r w:rsidRPr="001547ED">
              <w:rPr>
                <w:b/>
                <w:bCs/>
                <w:color w:val="000000"/>
                <w:sz w:val="20"/>
                <w:szCs w:val="20"/>
              </w:rPr>
              <w:t>Уровень качества</w:t>
            </w:r>
          </w:p>
          <w:p w14:paraId="440B126B" w14:textId="77777777" w:rsidR="00495EBA" w:rsidRPr="001547ED" w:rsidRDefault="00495EBA" w:rsidP="006B7794">
            <w:pPr>
              <w:jc w:val="center"/>
              <w:rPr>
                <w:b/>
                <w:bCs/>
                <w:color w:val="000000"/>
                <w:sz w:val="20"/>
                <w:szCs w:val="20"/>
              </w:rPr>
            </w:pPr>
            <w:r w:rsidRPr="001547ED">
              <w:rPr>
                <w:b/>
                <w:bCs/>
                <w:color w:val="000000"/>
                <w:sz w:val="20"/>
                <w:szCs w:val="20"/>
              </w:rPr>
              <w:t>2014 год</w:t>
            </w:r>
          </w:p>
        </w:tc>
        <w:tc>
          <w:tcPr>
            <w:tcW w:w="590" w:type="pct"/>
            <w:shd w:val="clear" w:color="auto" w:fill="auto"/>
            <w:vAlign w:val="center"/>
            <w:hideMark/>
          </w:tcPr>
          <w:p w14:paraId="77CE788C" w14:textId="77777777" w:rsidR="00495EBA" w:rsidRPr="001547ED" w:rsidRDefault="00495EBA" w:rsidP="006B7794">
            <w:pPr>
              <w:jc w:val="center"/>
              <w:rPr>
                <w:b/>
                <w:bCs/>
                <w:color w:val="000000"/>
                <w:sz w:val="20"/>
                <w:szCs w:val="20"/>
              </w:rPr>
            </w:pPr>
            <w:r w:rsidRPr="001547ED">
              <w:rPr>
                <w:b/>
                <w:bCs/>
                <w:color w:val="000000"/>
                <w:sz w:val="20"/>
                <w:szCs w:val="20"/>
              </w:rPr>
              <w:t>Уровень качества 2015 год</w:t>
            </w:r>
          </w:p>
        </w:tc>
        <w:tc>
          <w:tcPr>
            <w:tcW w:w="584" w:type="pct"/>
            <w:shd w:val="clear" w:color="auto" w:fill="auto"/>
            <w:vAlign w:val="center"/>
            <w:hideMark/>
          </w:tcPr>
          <w:p w14:paraId="46F37F5B" w14:textId="77777777" w:rsidR="00495EBA" w:rsidRPr="001547ED" w:rsidRDefault="00495EBA" w:rsidP="006B7794">
            <w:pPr>
              <w:jc w:val="center"/>
              <w:rPr>
                <w:b/>
                <w:bCs/>
                <w:color w:val="000000"/>
                <w:sz w:val="20"/>
                <w:szCs w:val="20"/>
              </w:rPr>
            </w:pPr>
            <w:r w:rsidRPr="001547ED">
              <w:rPr>
                <w:b/>
                <w:bCs/>
                <w:color w:val="000000"/>
                <w:sz w:val="20"/>
                <w:szCs w:val="20"/>
              </w:rPr>
              <w:t>Динамика</w:t>
            </w:r>
          </w:p>
        </w:tc>
        <w:tc>
          <w:tcPr>
            <w:tcW w:w="678" w:type="pct"/>
            <w:vAlign w:val="center"/>
          </w:tcPr>
          <w:p w14:paraId="0669A080" w14:textId="77777777" w:rsidR="00495EBA" w:rsidRPr="001547ED" w:rsidRDefault="00495EBA" w:rsidP="006B7794">
            <w:pPr>
              <w:jc w:val="center"/>
              <w:rPr>
                <w:b/>
                <w:bCs/>
                <w:color w:val="000000"/>
                <w:sz w:val="20"/>
                <w:szCs w:val="20"/>
              </w:rPr>
            </w:pPr>
            <w:r w:rsidRPr="001547ED">
              <w:rPr>
                <w:b/>
                <w:bCs/>
                <w:color w:val="000000"/>
                <w:sz w:val="20"/>
                <w:szCs w:val="20"/>
              </w:rPr>
              <w:t>Уровень доступности</w:t>
            </w:r>
          </w:p>
          <w:p w14:paraId="1D3F0B32" w14:textId="77777777" w:rsidR="00495EBA" w:rsidRPr="001547ED" w:rsidRDefault="00495EBA" w:rsidP="006B7794">
            <w:pPr>
              <w:jc w:val="center"/>
              <w:rPr>
                <w:b/>
                <w:bCs/>
                <w:color w:val="000000"/>
                <w:sz w:val="20"/>
                <w:szCs w:val="20"/>
              </w:rPr>
            </w:pPr>
            <w:r w:rsidRPr="001547ED">
              <w:rPr>
                <w:b/>
                <w:bCs/>
                <w:color w:val="000000"/>
                <w:sz w:val="20"/>
                <w:szCs w:val="20"/>
              </w:rPr>
              <w:t>2014 год</w:t>
            </w:r>
          </w:p>
        </w:tc>
        <w:tc>
          <w:tcPr>
            <w:tcW w:w="678" w:type="pct"/>
            <w:shd w:val="clear" w:color="auto" w:fill="auto"/>
            <w:vAlign w:val="center"/>
            <w:hideMark/>
          </w:tcPr>
          <w:p w14:paraId="169D3597" w14:textId="77777777" w:rsidR="00495EBA" w:rsidRPr="001547ED" w:rsidRDefault="00495EBA" w:rsidP="006B7794">
            <w:pPr>
              <w:jc w:val="center"/>
              <w:rPr>
                <w:b/>
                <w:bCs/>
                <w:color w:val="000000"/>
                <w:sz w:val="20"/>
                <w:szCs w:val="20"/>
              </w:rPr>
            </w:pPr>
            <w:r w:rsidRPr="001547ED">
              <w:rPr>
                <w:b/>
                <w:bCs/>
                <w:color w:val="000000"/>
                <w:sz w:val="20"/>
                <w:szCs w:val="20"/>
              </w:rPr>
              <w:t>Уровень доступности</w:t>
            </w:r>
          </w:p>
          <w:p w14:paraId="281D8CB7" w14:textId="77777777" w:rsidR="00495EBA" w:rsidRPr="001547ED" w:rsidRDefault="00495EBA" w:rsidP="006B7794">
            <w:pPr>
              <w:jc w:val="center"/>
              <w:rPr>
                <w:b/>
                <w:bCs/>
                <w:color w:val="000000"/>
                <w:sz w:val="20"/>
                <w:szCs w:val="20"/>
              </w:rPr>
            </w:pPr>
            <w:r w:rsidRPr="001547ED">
              <w:rPr>
                <w:b/>
                <w:bCs/>
                <w:color w:val="000000"/>
                <w:sz w:val="20"/>
                <w:szCs w:val="20"/>
              </w:rPr>
              <w:t>2015 год</w:t>
            </w:r>
          </w:p>
        </w:tc>
        <w:tc>
          <w:tcPr>
            <w:tcW w:w="584" w:type="pct"/>
            <w:shd w:val="clear" w:color="auto" w:fill="auto"/>
            <w:vAlign w:val="center"/>
            <w:hideMark/>
          </w:tcPr>
          <w:p w14:paraId="10AC1E6D" w14:textId="77777777" w:rsidR="00495EBA" w:rsidRPr="001547ED" w:rsidRDefault="00495EBA" w:rsidP="006B7794">
            <w:pPr>
              <w:jc w:val="center"/>
              <w:rPr>
                <w:b/>
                <w:bCs/>
                <w:color w:val="000000"/>
                <w:sz w:val="20"/>
                <w:szCs w:val="20"/>
              </w:rPr>
            </w:pPr>
            <w:r w:rsidRPr="001547ED">
              <w:rPr>
                <w:b/>
                <w:bCs/>
                <w:color w:val="000000"/>
                <w:sz w:val="20"/>
                <w:szCs w:val="20"/>
              </w:rPr>
              <w:t>Динамика</w:t>
            </w:r>
          </w:p>
        </w:tc>
      </w:tr>
      <w:tr w:rsidR="00495EBA" w:rsidRPr="001547ED" w14:paraId="20132027" w14:textId="77777777" w:rsidTr="00495EBA">
        <w:trPr>
          <w:trHeight w:val="20"/>
        </w:trPr>
        <w:tc>
          <w:tcPr>
            <w:tcW w:w="269" w:type="pct"/>
            <w:shd w:val="clear" w:color="auto" w:fill="FFFFFF" w:themeFill="background1"/>
            <w:noWrap/>
            <w:hideMark/>
          </w:tcPr>
          <w:p w14:paraId="513286F1" w14:textId="77777777" w:rsidR="00495EBA" w:rsidRPr="001547ED" w:rsidRDefault="00495EBA" w:rsidP="006B7794">
            <w:pPr>
              <w:jc w:val="center"/>
              <w:rPr>
                <w:color w:val="000000"/>
                <w:sz w:val="22"/>
                <w:szCs w:val="22"/>
              </w:rPr>
            </w:pPr>
            <w:r w:rsidRPr="001547ED">
              <w:rPr>
                <w:color w:val="000000"/>
                <w:sz w:val="22"/>
                <w:szCs w:val="22"/>
              </w:rPr>
              <w:t>1</w:t>
            </w:r>
          </w:p>
        </w:tc>
        <w:tc>
          <w:tcPr>
            <w:tcW w:w="1094" w:type="pct"/>
            <w:shd w:val="clear" w:color="auto" w:fill="FFFFFF" w:themeFill="background1"/>
            <w:vAlign w:val="center"/>
            <w:hideMark/>
          </w:tcPr>
          <w:p w14:paraId="1A6FACA9" w14:textId="77777777" w:rsidR="00495EBA" w:rsidRPr="001547ED" w:rsidRDefault="00495EBA" w:rsidP="006B7794">
            <w:pPr>
              <w:rPr>
                <w:color w:val="000000"/>
                <w:sz w:val="22"/>
                <w:szCs w:val="22"/>
              </w:rPr>
            </w:pPr>
            <w:r w:rsidRPr="001547ED">
              <w:rPr>
                <w:bCs/>
                <w:color w:val="000000"/>
                <w:sz w:val="22"/>
                <w:szCs w:val="22"/>
              </w:rPr>
              <w:t>Барабинский район</w:t>
            </w:r>
          </w:p>
        </w:tc>
        <w:tc>
          <w:tcPr>
            <w:tcW w:w="522" w:type="pct"/>
            <w:shd w:val="clear" w:color="auto" w:fill="FFFFFF" w:themeFill="background1"/>
          </w:tcPr>
          <w:p w14:paraId="493F9275" w14:textId="77777777" w:rsidR="00495EBA" w:rsidRPr="001547ED" w:rsidRDefault="00495EBA" w:rsidP="006B7794">
            <w:pPr>
              <w:jc w:val="center"/>
              <w:rPr>
                <w:color w:val="000000"/>
                <w:sz w:val="22"/>
                <w:szCs w:val="22"/>
              </w:rPr>
            </w:pPr>
            <w:r w:rsidRPr="001547ED">
              <w:rPr>
                <w:color w:val="000000"/>
                <w:sz w:val="22"/>
                <w:szCs w:val="22"/>
              </w:rPr>
              <w:t>4,86</w:t>
            </w:r>
          </w:p>
        </w:tc>
        <w:tc>
          <w:tcPr>
            <w:tcW w:w="590" w:type="pct"/>
            <w:shd w:val="clear" w:color="auto" w:fill="FFFFFF" w:themeFill="background1"/>
            <w:noWrap/>
            <w:hideMark/>
          </w:tcPr>
          <w:p w14:paraId="26E25BC9"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54E7FA38" w14:textId="77777777" w:rsidR="00495EBA" w:rsidRPr="001547ED" w:rsidRDefault="00495EBA" w:rsidP="006B7794">
            <w:pPr>
              <w:jc w:val="center"/>
              <w:rPr>
                <w:color w:val="000000"/>
                <w:sz w:val="22"/>
                <w:szCs w:val="22"/>
              </w:rPr>
            </w:pPr>
            <w:r w:rsidRPr="001547ED">
              <w:rPr>
                <w:color w:val="000000"/>
                <w:sz w:val="22"/>
                <w:szCs w:val="22"/>
              </w:rPr>
              <w:t>+0,14</w:t>
            </w:r>
          </w:p>
        </w:tc>
        <w:tc>
          <w:tcPr>
            <w:tcW w:w="678" w:type="pct"/>
            <w:shd w:val="clear" w:color="auto" w:fill="FFFFFF" w:themeFill="background1"/>
          </w:tcPr>
          <w:p w14:paraId="62772C21" w14:textId="77777777" w:rsidR="00495EBA" w:rsidRPr="001547ED" w:rsidRDefault="00495EBA" w:rsidP="006B7794">
            <w:pPr>
              <w:jc w:val="center"/>
              <w:rPr>
                <w:color w:val="000000"/>
                <w:sz w:val="22"/>
                <w:szCs w:val="22"/>
              </w:rPr>
            </w:pPr>
            <w:r w:rsidRPr="001547ED">
              <w:rPr>
                <w:color w:val="000000"/>
                <w:sz w:val="22"/>
                <w:szCs w:val="22"/>
              </w:rPr>
              <w:t>4,85</w:t>
            </w:r>
          </w:p>
        </w:tc>
        <w:tc>
          <w:tcPr>
            <w:tcW w:w="678" w:type="pct"/>
            <w:shd w:val="clear" w:color="auto" w:fill="FFFFFF" w:themeFill="background1"/>
            <w:noWrap/>
            <w:hideMark/>
          </w:tcPr>
          <w:p w14:paraId="10E4DC83"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36EC3DFF" w14:textId="77777777" w:rsidR="00495EBA" w:rsidRPr="001547ED" w:rsidRDefault="00495EBA" w:rsidP="006B7794">
            <w:pPr>
              <w:jc w:val="center"/>
              <w:rPr>
                <w:color w:val="000000"/>
                <w:sz w:val="22"/>
                <w:szCs w:val="22"/>
              </w:rPr>
            </w:pPr>
            <w:r w:rsidRPr="001547ED">
              <w:rPr>
                <w:color w:val="000000"/>
                <w:sz w:val="22"/>
                <w:szCs w:val="22"/>
              </w:rPr>
              <w:t>+0,15</w:t>
            </w:r>
          </w:p>
        </w:tc>
      </w:tr>
      <w:tr w:rsidR="00495EBA" w:rsidRPr="001547ED" w14:paraId="27319C4D" w14:textId="77777777" w:rsidTr="00495EBA">
        <w:trPr>
          <w:trHeight w:val="20"/>
        </w:trPr>
        <w:tc>
          <w:tcPr>
            <w:tcW w:w="269" w:type="pct"/>
            <w:shd w:val="clear" w:color="auto" w:fill="FFFFFF" w:themeFill="background1"/>
            <w:noWrap/>
            <w:hideMark/>
          </w:tcPr>
          <w:p w14:paraId="18C53AB5" w14:textId="77777777" w:rsidR="00495EBA" w:rsidRPr="001547ED" w:rsidRDefault="00495EBA" w:rsidP="006B7794">
            <w:pPr>
              <w:jc w:val="center"/>
              <w:rPr>
                <w:color w:val="000000"/>
                <w:sz w:val="22"/>
                <w:szCs w:val="22"/>
              </w:rPr>
            </w:pPr>
            <w:r w:rsidRPr="001547ED">
              <w:rPr>
                <w:color w:val="000000"/>
                <w:sz w:val="22"/>
                <w:szCs w:val="22"/>
              </w:rPr>
              <w:t>2</w:t>
            </w:r>
          </w:p>
        </w:tc>
        <w:tc>
          <w:tcPr>
            <w:tcW w:w="1094" w:type="pct"/>
            <w:shd w:val="clear" w:color="auto" w:fill="FFFFFF" w:themeFill="background1"/>
            <w:vAlign w:val="center"/>
            <w:hideMark/>
          </w:tcPr>
          <w:p w14:paraId="6169F09E" w14:textId="77777777" w:rsidR="00495EBA" w:rsidRPr="001547ED" w:rsidRDefault="00495EBA" w:rsidP="006B7794">
            <w:pPr>
              <w:rPr>
                <w:color w:val="000000"/>
                <w:sz w:val="22"/>
                <w:szCs w:val="22"/>
              </w:rPr>
            </w:pPr>
            <w:r w:rsidRPr="001547ED">
              <w:rPr>
                <w:bCs/>
                <w:color w:val="000000"/>
                <w:sz w:val="22"/>
                <w:szCs w:val="22"/>
              </w:rPr>
              <w:t>г. Бердск</w:t>
            </w:r>
          </w:p>
        </w:tc>
        <w:tc>
          <w:tcPr>
            <w:tcW w:w="522" w:type="pct"/>
            <w:shd w:val="clear" w:color="auto" w:fill="FFFFFF" w:themeFill="background1"/>
          </w:tcPr>
          <w:p w14:paraId="3840C673" w14:textId="77777777" w:rsidR="00495EBA" w:rsidRPr="001547ED" w:rsidRDefault="00495EBA" w:rsidP="006B7794">
            <w:pPr>
              <w:jc w:val="center"/>
              <w:rPr>
                <w:color w:val="000000"/>
                <w:sz w:val="22"/>
                <w:szCs w:val="22"/>
              </w:rPr>
            </w:pPr>
            <w:r w:rsidRPr="001547ED">
              <w:rPr>
                <w:color w:val="000000"/>
                <w:sz w:val="22"/>
                <w:szCs w:val="22"/>
              </w:rPr>
              <w:t>-</w:t>
            </w:r>
            <w:r w:rsidRPr="001547ED">
              <w:rPr>
                <w:rStyle w:val="af2"/>
                <w:color w:val="000000"/>
                <w:sz w:val="22"/>
                <w:szCs w:val="22"/>
              </w:rPr>
              <w:footnoteReference w:id="54"/>
            </w:r>
          </w:p>
        </w:tc>
        <w:tc>
          <w:tcPr>
            <w:tcW w:w="590" w:type="pct"/>
            <w:shd w:val="clear" w:color="auto" w:fill="FFFFFF" w:themeFill="background1"/>
            <w:noWrap/>
            <w:hideMark/>
          </w:tcPr>
          <w:p w14:paraId="2809F695"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auto" w:fill="auto"/>
            <w:noWrap/>
            <w:hideMark/>
          </w:tcPr>
          <w:p w14:paraId="21456C93" w14:textId="77777777" w:rsidR="00495EBA" w:rsidRPr="001547ED" w:rsidRDefault="00495EBA" w:rsidP="006B7794">
            <w:pPr>
              <w:jc w:val="center"/>
              <w:rPr>
                <w:color w:val="000000"/>
                <w:sz w:val="22"/>
                <w:szCs w:val="22"/>
              </w:rPr>
            </w:pPr>
          </w:p>
        </w:tc>
        <w:tc>
          <w:tcPr>
            <w:tcW w:w="678" w:type="pct"/>
          </w:tcPr>
          <w:p w14:paraId="7F6310F3"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shd w:val="clear" w:color="auto" w:fill="FFFFFF" w:themeFill="background1"/>
            <w:noWrap/>
            <w:hideMark/>
          </w:tcPr>
          <w:p w14:paraId="168E3A68"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auto" w:fill="auto"/>
            <w:noWrap/>
            <w:hideMark/>
          </w:tcPr>
          <w:p w14:paraId="696372A2" w14:textId="77777777" w:rsidR="00495EBA" w:rsidRPr="001547ED" w:rsidRDefault="00495EBA" w:rsidP="006B7794">
            <w:pPr>
              <w:jc w:val="center"/>
              <w:rPr>
                <w:color w:val="000000"/>
                <w:sz w:val="22"/>
                <w:szCs w:val="22"/>
              </w:rPr>
            </w:pPr>
          </w:p>
        </w:tc>
      </w:tr>
      <w:tr w:rsidR="00495EBA" w:rsidRPr="001547ED" w14:paraId="1A55D7C4" w14:textId="77777777" w:rsidTr="00495EBA">
        <w:trPr>
          <w:trHeight w:val="20"/>
        </w:trPr>
        <w:tc>
          <w:tcPr>
            <w:tcW w:w="269" w:type="pct"/>
            <w:shd w:val="clear" w:color="auto" w:fill="FFFFFF" w:themeFill="background1"/>
            <w:noWrap/>
            <w:hideMark/>
          </w:tcPr>
          <w:p w14:paraId="3545FB95" w14:textId="77777777" w:rsidR="00495EBA" w:rsidRPr="001547ED" w:rsidRDefault="00495EBA" w:rsidP="006B7794">
            <w:pPr>
              <w:jc w:val="center"/>
              <w:rPr>
                <w:color w:val="000000"/>
                <w:sz w:val="22"/>
                <w:szCs w:val="22"/>
              </w:rPr>
            </w:pPr>
            <w:r w:rsidRPr="001547ED">
              <w:rPr>
                <w:color w:val="000000"/>
                <w:sz w:val="22"/>
                <w:szCs w:val="22"/>
              </w:rPr>
              <w:t>3</w:t>
            </w:r>
          </w:p>
        </w:tc>
        <w:tc>
          <w:tcPr>
            <w:tcW w:w="1094" w:type="pct"/>
            <w:shd w:val="clear" w:color="auto" w:fill="FFFFFF" w:themeFill="background1"/>
            <w:vAlign w:val="center"/>
            <w:hideMark/>
          </w:tcPr>
          <w:p w14:paraId="58D15327" w14:textId="77777777" w:rsidR="00495EBA" w:rsidRPr="001547ED" w:rsidRDefault="00495EBA" w:rsidP="006B7794">
            <w:pPr>
              <w:rPr>
                <w:color w:val="000000"/>
                <w:sz w:val="22"/>
                <w:szCs w:val="22"/>
              </w:rPr>
            </w:pPr>
            <w:r w:rsidRPr="001547ED">
              <w:rPr>
                <w:bCs/>
                <w:color w:val="000000"/>
                <w:sz w:val="22"/>
                <w:szCs w:val="22"/>
              </w:rPr>
              <w:t>г. Обь</w:t>
            </w:r>
          </w:p>
        </w:tc>
        <w:tc>
          <w:tcPr>
            <w:tcW w:w="522" w:type="pct"/>
            <w:shd w:val="clear" w:color="auto" w:fill="FFFFFF" w:themeFill="background1"/>
          </w:tcPr>
          <w:p w14:paraId="716FD8B4" w14:textId="77777777" w:rsidR="00495EBA" w:rsidRPr="001547ED" w:rsidRDefault="00495EBA" w:rsidP="006B7794">
            <w:pPr>
              <w:jc w:val="center"/>
              <w:rPr>
                <w:color w:val="000000"/>
                <w:sz w:val="22"/>
                <w:szCs w:val="22"/>
              </w:rPr>
            </w:pPr>
            <w:r w:rsidRPr="001547ED">
              <w:rPr>
                <w:color w:val="000000"/>
                <w:sz w:val="22"/>
                <w:szCs w:val="22"/>
              </w:rPr>
              <w:t>4,72</w:t>
            </w:r>
          </w:p>
        </w:tc>
        <w:tc>
          <w:tcPr>
            <w:tcW w:w="590" w:type="pct"/>
            <w:shd w:val="clear" w:color="auto" w:fill="FFFFFF" w:themeFill="background1"/>
            <w:noWrap/>
            <w:hideMark/>
          </w:tcPr>
          <w:p w14:paraId="6AD973EA" w14:textId="77777777" w:rsidR="00495EBA" w:rsidRPr="001547ED" w:rsidRDefault="00495EBA" w:rsidP="006B7794">
            <w:pPr>
              <w:jc w:val="center"/>
              <w:rPr>
                <w:color w:val="000000"/>
                <w:sz w:val="22"/>
                <w:szCs w:val="22"/>
              </w:rPr>
            </w:pPr>
            <w:r w:rsidRPr="001547ED">
              <w:rPr>
                <w:color w:val="000000"/>
                <w:sz w:val="22"/>
                <w:szCs w:val="22"/>
              </w:rPr>
              <w:t>4,35</w:t>
            </w:r>
          </w:p>
        </w:tc>
        <w:tc>
          <w:tcPr>
            <w:tcW w:w="584" w:type="pct"/>
            <w:shd w:val="clear" w:color="auto" w:fill="FBE4D5" w:themeFill="accent2" w:themeFillTint="33"/>
            <w:noWrap/>
            <w:hideMark/>
          </w:tcPr>
          <w:p w14:paraId="3340C208" w14:textId="77777777" w:rsidR="00495EBA" w:rsidRPr="001547ED" w:rsidRDefault="00495EBA" w:rsidP="006B7794">
            <w:pPr>
              <w:jc w:val="center"/>
              <w:rPr>
                <w:color w:val="000000"/>
                <w:sz w:val="22"/>
                <w:szCs w:val="22"/>
              </w:rPr>
            </w:pPr>
            <w:r w:rsidRPr="001547ED">
              <w:rPr>
                <w:color w:val="000000"/>
                <w:sz w:val="22"/>
                <w:szCs w:val="22"/>
              </w:rPr>
              <w:t>-0,37</w:t>
            </w:r>
          </w:p>
        </w:tc>
        <w:tc>
          <w:tcPr>
            <w:tcW w:w="678" w:type="pct"/>
            <w:shd w:val="clear" w:color="auto" w:fill="FFFFFF" w:themeFill="background1"/>
          </w:tcPr>
          <w:p w14:paraId="566087A5" w14:textId="77777777" w:rsidR="00495EBA" w:rsidRPr="001547ED" w:rsidRDefault="00495EBA" w:rsidP="006B7794">
            <w:pPr>
              <w:jc w:val="center"/>
              <w:rPr>
                <w:color w:val="000000"/>
                <w:sz w:val="22"/>
                <w:szCs w:val="22"/>
              </w:rPr>
            </w:pPr>
            <w:r w:rsidRPr="001547ED">
              <w:rPr>
                <w:color w:val="000000"/>
                <w:sz w:val="22"/>
                <w:szCs w:val="22"/>
              </w:rPr>
              <w:t>4,75</w:t>
            </w:r>
          </w:p>
        </w:tc>
        <w:tc>
          <w:tcPr>
            <w:tcW w:w="678" w:type="pct"/>
            <w:shd w:val="clear" w:color="auto" w:fill="FFFFFF" w:themeFill="background1"/>
            <w:noWrap/>
            <w:hideMark/>
          </w:tcPr>
          <w:p w14:paraId="50409D82" w14:textId="77777777" w:rsidR="00495EBA" w:rsidRPr="001547ED" w:rsidRDefault="00495EBA" w:rsidP="006B7794">
            <w:pPr>
              <w:jc w:val="center"/>
              <w:rPr>
                <w:color w:val="000000"/>
                <w:sz w:val="22"/>
                <w:szCs w:val="22"/>
              </w:rPr>
            </w:pPr>
            <w:r w:rsidRPr="001547ED">
              <w:rPr>
                <w:color w:val="000000"/>
                <w:sz w:val="22"/>
                <w:szCs w:val="22"/>
              </w:rPr>
              <w:t>4,38</w:t>
            </w:r>
          </w:p>
        </w:tc>
        <w:tc>
          <w:tcPr>
            <w:tcW w:w="584" w:type="pct"/>
            <w:shd w:val="clear" w:color="auto" w:fill="FBE4D5" w:themeFill="accent2" w:themeFillTint="33"/>
            <w:noWrap/>
            <w:hideMark/>
          </w:tcPr>
          <w:p w14:paraId="59E75286" w14:textId="77777777" w:rsidR="00495EBA" w:rsidRPr="001547ED" w:rsidRDefault="00495EBA" w:rsidP="006B7794">
            <w:pPr>
              <w:jc w:val="center"/>
              <w:rPr>
                <w:color w:val="000000"/>
                <w:sz w:val="22"/>
                <w:szCs w:val="22"/>
              </w:rPr>
            </w:pPr>
            <w:r w:rsidRPr="001547ED">
              <w:rPr>
                <w:color w:val="000000"/>
                <w:sz w:val="22"/>
                <w:szCs w:val="22"/>
              </w:rPr>
              <w:t>-0,37</w:t>
            </w:r>
          </w:p>
        </w:tc>
      </w:tr>
      <w:tr w:rsidR="00495EBA" w:rsidRPr="001547ED" w14:paraId="3B8BA61D" w14:textId="77777777" w:rsidTr="00495EBA">
        <w:trPr>
          <w:trHeight w:val="20"/>
        </w:trPr>
        <w:tc>
          <w:tcPr>
            <w:tcW w:w="269" w:type="pct"/>
            <w:shd w:val="clear" w:color="auto" w:fill="FFFFFF" w:themeFill="background1"/>
            <w:noWrap/>
            <w:hideMark/>
          </w:tcPr>
          <w:p w14:paraId="6A43420F" w14:textId="77777777" w:rsidR="00495EBA" w:rsidRPr="001547ED" w:rsidRDefault="00495EBA" w:rsidP="006B7794">
            <w:pPr>
              <w:jc w:val="center"/>
              <w:rPr>
                <w:color w:val="000000"/>
                <w:sz w:val="22"/>
                <w:szCs w:val="22"/>
              </w:rPr>
            </w:pPr>
            <w:r w:rsidRPr="001547ED">
              <w:rPr>
                <w:color w:val="000000"/>
                <w:sz w:val="22"/>
                <w:szCs w:val="22"/>
              </w:rPr>
              <w:t>4</w:t>
            </w:r>
          </w:p>
        </w:tc>
        <w:tc>
          <w:tcPr>
            <w:tcW w:w="1094" w:type="pct"/>
            <w:shd w:val="clear" w:color="auto" w:fill="FFFFFF" w:themeFill="background1"/>
            <w:vAlign w:val="center"/>
            <w:hideMark/>
          </w:tcPr>
          <w:p w14:paraId="314A1AB5" w14:textId="77777777" w:rsidR="00495EBA" w:rsidRPr="001547ED" w:rsidRDefault="00495EBA" w:rsidP="006B7794">
            <w:pPr>
              <w:rPr>
                <w:color w:val="000000"/>
                <w:sz w:val="22"/>
                <w:szCs w:val="22"/>
              </w:rPr>
            </w:pPr>
            <w:r w:rsidRPr="001547ED">
              <w:rPr>
                <w:bCs/>
                <w:color w:val="000000"/>
                <w:sz w:val="22"/>
                <w:szCs w:val="22"/>
              </w:rPr>
              <w:t>Искитимский район</w:t>
            </w:r>
          </w:p>
        </w:tc>
        <w:tc>
          <w:tcPr>
            <w:tcW w:w="522" w:type="pct"/>
            <w:shd w:val="clear" w:color="auto" w:fill="FFFFFF" w:themeFill="background1"/>
          </w:tcPr>
          <w:p w14:paraId="02EF62C1" w14:textId="77777777" w:rsidR="00495EBA" w:rsidRPr="001547ED" w:rsidRDefault="00495EBA" w:rsidP="006B7794">
            <w:pPr>
              <w:jc w:val="center"/>
              <w:rPr>
                <w:color w:val="000000"/>
                <w:sz w:val="22"/>
                <w:szCs w:val="22"/>
              </w:rPr>
            </w:pPr>
            <w:r w:rsidRPr="001547ED">
              <w:rPr>
                <w:color w:val="000000"/>
                <w:sz w:val="22"/>
                <w:szCs w:val="22"/>
              </w:rPr>
              <w:t>-</w:t>
            </w:r>
          </w:p>
        </w:tc>
        <w:tc>
          <w:tcPr>
            <w:tcW w:w="590" w:type="pct"/>
            <w:shd w:val="clear" w:color="auto" w:fill="FFFFFF" w:themeFill="background1"/>
            <w:noWrap/>
            <w:hideMark/>
          </w:tcPr>
          <w:p w14:paraId="34AC4727" w14:textId="77777777" w:rsidR="00495EBA" w:rsidRPr="001547ED" w:rsidRDefault="00495EBA" w:rsidP="006B7794">
            <w:pPr>
              <w:jc w:val="center"/>
              <w:rPr>
                <w:color w:val="000000"/>
                <w:sz w:val="22"/>
                <w:szCs w:val="22"/>
              </w:rPr>
            </w:pPr>
            <w:r w:rsidRPr="001547ED">
              <w:rPr>
                <w:color w:val="000000"/>
                <w:sz w:val="22"/>
                <w:szCs w:val="22"/>
              </w:rPr>
              <w:t>4,9</w:t>
            </w:r>
          </w:p>
        </w:tc>
        <w:tc>
          <w:tcPr>
            <w:tcW w:w="584" w:type="pct"/>
            <w:shd w:val="clear" w:color="auto" w:fill="auto"/>
            <w:noWrap/>
            <w:hideMark/>
          </w:tcPr>
          <w:p w14:paraId="5032701F" w14:textId="77777777" w:rsidR="00495EBA" w:rsidRPr="001547ED" w:rsidRDefault="00495EBA" w:rsidP="006B7794">
            <w:pPr>
              <w:jc w:val="center"/>
              <w:rPr>
                <w:color w:val="000000"/>
                <w:sz w:val="22"/>
                <w:szCs w:val="22"/>
              </w:rPr>
            </w:pPr>
          </w:p>
        </w:tc>
        <w:tc>
          <w:tcPr>
            <w:tcW w:w="678" w:type="pct"/>
          </w:tcPr>
          <w:p w14:paraId="3A0434A5"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shd w:val="clear" w:color="auto" w:fill="FFFFFF" w:themeFill="background1"/>
            <w:noWrap/>
            <w:hideMark/>
          </w:tcPr>
          <w:p w14:paraId="4E64808C" w14:textId="77777777" w:rsidR="00495EBA" w:rsidRPr="001547ED" w:rsidRDefault="00495EBA" w:rsidP="006B7794">
            <w:pPr>
              <w:jc w:val="center"/>
              <w:rPr>
                <w:color w:val="000000"/>
                <w:sz w:val="22"/>
                <w:szCs w:val="22"/>
              </w:rPr>
            </w:pPr>
            <w:r w:rsidRPr="001547ED">
              <w:rPr>
                <w:color w:val="000000"/>
                <w:sz w:val="22"/>
                <w:szCs w:val="22"/>
              </w:rPr>
              <w:t>4,88</w:t>
            </w:r>
          </w:p>
        </w:tc>
        <w:tc>
          <w:tcPr>
            <w:tcW w:w="584" w:type="pct"/>
            <w:shd w:val="clear" w:color="auto" w:fill="auto"/>
            <w:noWrap/>
            <w:hideMark/>
          </w:tcPr>
          <w:p w14:paraId="00A45633" w14:textId="77777777" w:rsidR="00495EBA" w:rsidRPr="001547ED" w:rsidRDefault="00495EBA" w:rsidP="006B7794">
            <w:pPr>
              <w:jc w:val="center"/>
              <w:rPr>
                <w:color w:val="000000"/>
                <w:sz w:val="22"/>
                <w:szCs w:val="22"/>
              </w:rPr>
            </w:pPr>
          </w:p>
        </w:tc>
      </w:tr>
      <w:tr w:rsidR="00495EBA" w:rsidRPr="001547ED" w14:paraId="37B22D04" w14:textId="77777777" w:rsidTr="00495EBA">
        <w:trPr>
          <w:trHeight w:val="20"/>
        </w:trPr>
        <w:tc>
          <w:tcPr>
            <w:tcW w:w="269" w:type="pct"/>
            <w:shd w:val="clear" w:color="auto" w:fill="FFFFFF" w:themeFill="background1"/>
            <w:noWrap/>
            <w:hideMark/>
          </w:tcPr>
          <w:p w14:paraId="77707A3A" w14:textId="77777777" w:rsidR="00495EBA" w:rsidRPr="001547ED" w:rsidRDefault="00495EBA" w:rsidP="006B7794">
            <w:pPr>
              <w:jc w:val="center"/>
              <w:rPr>
                <w:color w:val="000000"/>
                <w:sz w:val="22"/>
                <w:szCs w:val="22"/>
              </w:rPr>
            </w:pPr>
            <w:r w:rsidRPr="001547ED">
              <w:rPr>
                <w:color w:val="000000"/>
                <w:sz w:val="22"/>
                <w:szCs w:val="22"/>
              </w:rPr>
              <w:t>5</w:t>
            </w:r>
          </w:p>
        </w:tc>
        <w:tc>
          <w:tcPr>
            <w:tcW w:w="1094" w:type="pct"/>
            <w:shd w:val="clear" w:color="auto" w:fill="FFFFFF" w:themeFill="background1"/>
            <w:vAlign w:val="center"/>
            <w:hideMark/>
          </w:tcPr>
          <w:p w14:paraId="310E0A9E" w14:textId="77777777" w:rsidR="00495EBA" w:rsidRPr="001547ED" w:rsidRDefault="00495EBA" w:rsidP="006B7794">
            <w:pPr>
              <w:rPr>
                <w:color w:val="000000"/>
                <w:sz w:val="22"/>
                <w:szCs w:val="22"/>
              </w:rPr>
            </w:pPr>
            <w:r w:rsidRPr="001547ED">
              <w:rPr>
                <w:bCs/>
                <w:color w:val="000000"/>
                <w:sz w:val="22"/>
                <w:szCs w:val="22"/>
              </w:rPr>
              <w:t>Карасукский район</w:t>
            </w:r>
          </w:p>
        </w:tc>
        <w:tc>
          <w:tcPr>
            <w:tcW w:w="522" w:type="pct"/>
            <w:shd w:val="clear" w:color="auto" w:fill="FFFFFF" w:themeFill="background1"/>
          </w:tcPr>
          <w:p w14:paraId="02BA1982" w14:textId="77777777" w:rsidR="00495EBA" w:rsidRPr="001547ED" w:rsidRDefault="00495EBA" w:rsidP="006B7794">
            <w:pPr>
              <w:jc w:val="center"/>
              <w:rPr>
                <w:color w:val="000000"/>
                <w:sz w:val="22"/>
                <w:szCs w:val="22"/>
              </w:rPr>
            </w:pPr>
            <w:r w:rsidRPr="001547ED">
              <w:rPr>
                <w:color w:val="000000"/>
                <w:sz w:val="22"/>
                <w:szCs w:val="22"/>
              </w:rPr>
              <w:t>4,98</w:t>
            </w:r>
          </w:p>
        </w:tc>
        <w:tc>
          <w:tcPr>
            <w:tcW w:w="590" w:type="pct"/>
            <w:shd w:val="clear" w:color="auto" w:fill="FFFFFF" w:themeFill="background1"/>
            <w:noWrap/>
            <w:hideMark/>
          </w:tcPr>
          <w:p w14:paraId="387135FE"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6A3119BB" w14:textId="77777777" w:rsidR="00495EBA" w:rsidRPr="001547ED" w:rsidRDefault="00495EBA" w:rsidP="006B7794">
            <w:pPr>
              <w:jc w:val="center"/>
              <w:rPr>
                <w:color w:val="000000"/>
                <w:sz w:val="22"/>
                <w:szCs w:val="22"/>
              </w:rPr>
            </w:pPr>
            <w:r w:rsidRPr="001547ED">
              <w:rPr>
                <w:color w:val="000000"/>
                <w:sz w:val="22"/>
                <w:szCs w:val="22"/>
              </w:rPr>
              <w:t>+0,02</w:t>
            </w:r>
          </w:p>
        </w:tc>
        <w:tc>
          <w:tcPr>
            <w:tcW w:w="678" w:type="pct"/>
            <w:shd w:val="clear" w:color="auto" w:fill="FFFFFF" w:themeFill="background1"/>
          </w:tcPr>
          <w:p w14:paraId="78B4FE36" w14:textId="77777777" w:rsidR="00495EBA" w:rsidRPr="001547ED" w:rsidRDefault="00495EBA" w:rsidP="006B7794">
            <w:pPr>
              <w:jc w:val="center"/>
              <w:rPr>
                <w:color w:val="000000"/>
                <w:sz w:val="22"/>
                <w:szCs w:val="22"/>
              </w:rPr>
            </w:pPr>
            <w:r w:rsidRPr="001547ED">
              <w:rPr>
                <w:color w:val="000000"/>
                <w:sz w:val="22"/>
                <w:szCs w:val="22"/>
              </w:rPr>
              <w:t>4,78</w:t>
            </w:r>
          </w:p>
        </w:tc>
        <w:tc>
          <w:tcPr>
            <w:tcW w:w="678" w:type="pct"/>
            <w:shd w:val="clear" w:color="auto" w:fill="FFFFFF" w:themeFill="background1"/>
            <w:noWrap/>
            <w:hideMark/>
          </w:tcPr>
          <w:p w14:paraId="5289514E"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7901088E" w14:textId="77777777" w:rsidR="00495EBA" w:rsidRPr="001547ED" w:rsidRDefault="00495EBA" w:rsidP="006B7794">
            <w:pPr>
              <w:jc w:val="center"/>
              <w:rPr>
                <w:color w:val="000000"/>
                <w:sz w:val="22"/>
                <w:szCs w:val="22"/>
              </w:rPr>
            </w:pPr>
            <w:r w:rsidRPr="001547ED">
              <w:rPr>
                <w:color w:val="000000"/>
                <w:sz w:val="22"/>
                <w:szCs w:val="22"/>
              </w:rPr>
              <w:t>+0,22</w:t>
            </w:r>
          </w:p>
        </w:tc>
      </w:tr>
      <w:tr w:rsidR="00495EBA" w:rsidRPr="001547ED" w14:paraId="0DA5B830" w14:textId="77777777" w:rsidTr="00495EBA">
        <w:trPr>
          <w:trHeight w:val="20"/>
        </w:trPr>
        <w:tc>
          <w:tcPr>
            <w:tcW w:w="269" w:type="pct"/>
            <w:shd w:val="clear" w:color="auto" w:fill="FFFFFF" w:themeFill="background1"/>
            <w:noWrap/>
            <w:hideMark/>
          </w:tcPr>
          <w:p w14:paraId="4975CEFD" w14:textId="77777777" w:rsidR="00495EBA" w:rsidRPr="001547ED" w:rsidRDefault="00495EBA" w:rsidP="006B7794">
            <w:pPr>
              <w:jc w:val="center"/>
              <w:rPr>
                <w:color w:val="000000"/>
                <w:sz w:val="22"/>
                <w:szCs w:val="22"/>
              </w:rPr>
            </w:pPr>
            <w:r w:rsidRPr="001547ED">
              <w:rPr>
                <w:color w:val="000000"/>
                <w:sz w:val="22"/>
                <w:szCs w:val="22"/>
              </w:rPr>
              <w:t>6</w:t>
            </w:r>
          </w:p>
        </w:tc>
        <w:tc>
          <w:tcPr>
            <w:tcW w:w="1094" w:type="pct"/>
            <w:shd w:val="clear" w:color="auto" w:fill="FFFFFF" w:themeFill="background1"/>
            <w:vAlign w:val="center"/>
            <w:hideMark/>
          </w:tcPr>
          <w:p w14:paraId="4792A643" w14:textId="77777777" w:rsidR="00495EBA" w:rsidRPr="001547ED" w:rsidRDefault="00495EBA" w:rsidP="006B7794">
            <w:pPr>
              <w:rPr>
                <w:color w:val="000000"/>
                <w:sz w:val="22"/>
                <w:szCs w:val="22"/>
              </w:rPr>
            </w:pPr>
            <w:r w:rsidRPr="001547ED">
              <w:rPr>
                <w:bCs/>
                <w:color w:val="000000"/>
                <w:sz w:val="22"/>
                <w:szCs w:val="22"/>
              </w:rPr>
              <w:t>Коченевский район</w:t>
            </w:r>
          </w:p>
        </w:tc>
        <w:tc>
          <w:tcPr>
            <w:tcW w:w="522" w:type="pct"/>
            <w:shd w:val="clear" w:color="auto" w:fill="FFFFFF" w:themeFill="background1"/>
          </w:tcPr>
          <w:p w14:paraId="600136D3" w14:textId="77777777" w:rsidR="00495EBA" w:rsidRPr="001547ED" w:rsidRDefault="00495EBA" w:rsidP="006B7794">
            <w:pPr>
              <w:jc w:val="center"/>
            </w:pPr>
            <w:r w:rsidRPr="001547ED">
              <w:rPr>
                <w:color w:val="000000"/>
                <w:sz w:val="22"/>
                <w:szCs w:val="22"/>
              </w:rPr>
              <w:t>-</w:t>
            </w:r>
          </w:p>
        </w:tc>
        <w:tc>
          <w:tcPr>
            <w:tcW w:w="590" w:type="pct"/>
            <w:shd w:val="clear" w:color="auto" w:fill="FFFFFF" w:themeFill="background1"/>
            <w:noWrap/>
            <w:hideMark/>
          </w:tcPr>
          <w:p w14:paraId="29A1185E" w14:textId="77777777" w:rsidR="00495EBA" w:rsidRPr="001547ED" w:rsidRDefault="00495EBA" w:rsidP="006B7794">
            <w:pPr>
              <w:jc w:val="center"/>
              <w:rPr>
                <w:color w:val="000000"/>
                <w:sz w:val="22"/>
                <w:szCs w:val="22"/>
              </w:rPr>
            </w:pPr>
            <w:r w:rsidRPr="001547ED">
              <w:rPr>
                <w:color w:val="000000"/>
                <w:sz w:val="22"/>
                <w:szCs w:val="22"/>
              </w:rPr>
              <w:t>4,9</w:t>
            </w:r>
          </w:p>
        </w:tc>
        <w:tc>
          <w:tcPr>
            <w:tcW w:w="584" w:type="pct"/>
            <w:shd w:val="clear" w:color="auto" w:fill="auto"/>
            <w:noWrap/>
            <w:hideMark/>
          </w:tcPr>
          <w:p w14:paraId="24308E37" w14:textId="77777777" w:rsidR="00495EBA" w:rsidRPr="001547ED" w:rsidRDefault="00495EBA" w:rsidP="006B7794">
            <w:pPr>
              <w:jc w:val="center"/>
            </w:pPr>
            <w:r w:rsidRPr="001547ED">
              <w:rPr>
                <w:color w:val="000000"/>
                <w:sz w:val="22"/>
                <w:szCs w:val="22"/>
              </w:rPr>
              <w:t>-</w:t>
            </w:r>
          </w:p>
        </w:tc>
        <w:tc>
          <w:tcPr>
            <w:tcW w:w="678" w:type="pct"/>
          </w:tcPr>
          <w:p w14:paraId="75CC9311" w14:textId="77777777" w:rsidR="00495EBA" w:rsidRPr="001547ED" w:rsidRDefault="00495EBA" w:rsidP="006B7794">
            <w:pPr>
              <w:jc w:val="center"/>
            </w:pPr>
            <w:r w:rsidRPr="001547ED">
              <w:rPr>
                <w:color w:val="000000"/>
                <w:sz w:val="22"/>
                <w:szCs w:val="22"/>
              </w:rPr>
              <w:t>-</w:t>
            </w:r>
          </w:p>
        </w:tc>
        <w:tc>
          <w:tcPr>
            <w:tcW w:w="678" w:type="pct"/>
            <w:shd w:val="clear" w:color="auto" w:fill="FFFFFF" w:themeFill="background1"/>
            <w:noWrap/>
            <w:hideMark/>
          </w:tcPr>
          <w:p w14:paraId="4432F121"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auto" w:fill="auto"/>
            <w:noWrap/>
            <w:hideMark/>
          </w:tcPr>
          <w:p w14:paraId="715965DD" w14:textId="77777777" w:rsidR="00495EBA" w:rsidRPr="001547ED" w:rsidRDefault="00495EBA" w:rsidP="006B7794">
            <w:pPr>
              <w:jc w:val="center"/>
            </w:pPr>
            <w:r w:rsidRPr="001547ED">
              <w:rPr>
                <w:color w:val="000000"/>
                <w:sz w:val="22"/>
                <w:szCs w:val="22"/>
              </w:rPr>
              <w:t>-</w:t>
            </w:r>
          </w:p>
        </w:tc>
      </w:tr>
      <w:tr w:rsidR="00495EBA" w:rsidRPr="001547ED" w14:paraId="0CE4A31C" w14:textId="77777777" w:rsidTr="00495EBA">
        <w:trPr>
          <w:trHeight w:val="20"/>
        </w:trPr>
        <w:tc>
          <w:tcPr>
            <w:tcW w:w="269" w:type="pct"/>
            <w:shd w:val="clear" w:color="auto" w:fill="FFFFFF" w:themeFill="background1"/>
            <w:noWrap/>
            <w:hideMark/>
          </w:tcPr>
          <w:p w14:paraId="2997C84E" w14:textId="77777777" w:rsidR="00495EBA" w:rsidRPr="001547ED" w:rsidRDefault="00495EBA" w:rsidP="006B7794">
            <w:pPr>
              <w:jc w:val="center"/>
              <w:rPr>
                <w:color w:val="000000"/>
                <w:sz w:val="22"/>
                <w:szCs w:val="22"/>
              </w:rPr>
            </w:pPr>
            <w:r w:rsidRPr="001547ED">
              <w:rPr>
                <w:color w:val="000000"/>
                <w:sz w:val="22"/>
                <w:szCs w:val="22"/>
              </w:rPr>
              <w:t>7</w:t>
            </w:r>
          </w:p>
        </w:tc>
        <w:tc>
          <w:tcPr>
            <w:tcW w:w="1094" w:type="pct"/>
            <w:shd w:val="clear" w:color="auto" w:fill="FFFFFF" w:themeFill="background1"/>
            <w:vAlign w:val="center"/>
            <w:hideMark/>
          </w:tcPr>
          <w:p w14:paraId="3EEC1B06" w14:textId="77777777" w:rsidR="00495EBA" w:rsidRPr="001547ED" w:rsidRDefault="00495EBA" w:rsidP="006B7794">
            <w:pPr>
              <w:rPr>
                <w:color w:val="000000"/>
                <w:sz w:val="22"/>
                <w:szCs w:val="22"/>
              </w:rPr>
            </w:pPr>
            <w:r w:rsidRPr="001547ED">
              <w:rPr>
                <w:bCs/>
                <w:color w:val="000000"/>
                <w:sz w:val="22"/>
                <w:szCs w:val="22"/>
              </w:rPr>
              <w:t>Кочковский район</w:t>
            </w:r>
          </w:p>
        </w:tc>
        <w:tc>
          <w:tcPr>
            <w:tcW w:w="522" w:type="pct"/>
            <w:shd w:val="clear" w:color="auto" w:fill="FFFFFF" w:themeFill="background1"/>
          </w:tcPr>
          <w:p w14:paraId="02D581FC" w14:textId="77777777" w:rsidR="00495EBA" w:rsidRPr="001547ED" w:rsidRDefault="00495EBA" w:rsidP="006B7794">
            <w:pPr>
              <w:jc w:val="center"/>
            </w:pPr>
            <w:r w:rsidRPr="001547ED">
              <w:rPr>
                <w:color w:val="000000"/>
                <w:sz w:val="22"/>
                <w:szCs w:val="22"/>
              </w:rPr>
              <w:t>-</w:t>
            </w:r>
          </w:p>
        </w:tc>
        <w:tc>
          <w:tcPr>
            <w:tcW w:w="590" w:type="pct"/>
            <w:shd w:val="clear" w:color="auto" w:fill="FFFFFF" w:themeFill="background1"/>
            <w:noWrap/>
            <w:hideMark/>
          </w:tcPr>
          <w:p w14:paraId="53E85AFD"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auto" w:fill="auto"/>
            <w:noWrap/>
            <w:hideMark/>
          </w:tcPr>
          <w:p w14:paraId="13F78FD4" w14:textId="77777777" w:rsidR="00495EBA" w:rsidRPr="001547ED" w:rsidRDefault="00495EBA" w:rsidP="006B7794">
            <w:pPr>
              <w:jc w:val="center"/>
            </w:pPr>
            <w:r w:rsidRPr="001547ED">
              <w:rPr>
                <w:color w:val="000000"/>
                <w:sz w:val="22"/>
                <w:szCs w:val="22"/>
              </w:rPr>
              <w:t>-</w:t>
            </w:r>
          </w:p>
        </w:tc>
        <w:tc>
          <w:tcPr>
            <w:tcW w:w="678" w:type="pct"/>
          </w:tcPr>
          <w:p w14:paraId="1B55826C" w14:textId="77777777" w:rsidR="00495EBA" w:rsidRPr="001547ED" w:rsidRDefault="00495EBA" w:rsidP="006B7794">
            <w:pPr>
              <w:jc w:val="center"/>
            </w:pPr>
            <w:r w:rsidRPr="001547ED">
              <w:rPr>
                <w:color w:val="000000"/>
                <w:sz w:val="22"/>
                <w:szCs w:val="22"/>
              </w:rPr>
              <w:t>-</w:t>
            </w:r>
          </w:p>
        </w:tc>
        <w:tc>
          <w:tcPr>
            <w:tcW w:w="678" w:type="pct"/>
            <w:shd w:val="clear" w:color="auto" w:fill="FFFFFF" w:themeFill="background1"/>
            <w:noWrap/>
            <w:hideMark/>
          </w:tcPr>
          <w:p w14:paraId="3A792ADF" w14:textId="77777777" w:rsidR="00495EBA" w:rsidRPr="001547ED" w:rsidRDefault="00495EBA" w:rsidP="006B7794">
            <w:pPr>
              <w:jc w:val="center"/>
              <w:rPr>
                <w:color w:val="000000"/>
                <w:sz w:val="22"/>
                <w:szCs w:val="22"/>
              </w:rPr>
            </w:pPr>
            <w:r w:rsidRPr="001547ED">
              <w:rPr>
                <w:color w:val="000000"/>
                <w:sz w:val="22"/>
                <w:szCs w:val="22"/>
              </w:rPr>
              <w:t>4,99</w:t>
            </w:r>
          </w:p>
        </w:tc>
        <w:tc>
          <w:tcPr>
            <w:tcW w:w="584" w:type="pct"/>
            <w:shd w:val="clear" w:color="auto" w:fill="auto"/>
            <w:noWrap/>
            <w:hideMark/>
          </w:tcPr>
          <w:p w14:paraId="556E8B58" w14:textId="77777777" w:rsidR="00495EBA" w:rsidRPr="001547ED" w:rsidRDefault="00495EBA" w:rsidP="006B7794">
            <w:pPr>
              <w:jc w:val="center"/>
            </w:pPr>
            <w:r w:rsidRPr="001547ED">
              <w:rPr>
                <w:color w:val="000000"/>
                <w:sz w:val="22"/>
                <w:szCs w:val="22"/>
              </w:rPr>
              <w:t>-</w:t>
            </w:r>
          </w:p>
        </w:tc>
      </w:tr>
      <w:tr w:rsidR="00495EBA" w:rsidRPr="001547ED" w14:paraId="1F1F116B" w14:textId="77777777" w:rsidTr="00495EBA">
        <w:trPr>
          <w:trHeight w:val="20"/>
        </w:trPr>
        <w:tc>
          <w:tcPr>
            <w:tcW w:w="269" w:type="pct"/>
            <w:shd w:val="clear" w:color="auto" w:fill="FFFFFF" w:themeFill="background1"/>
            <w:noWrap/>
            <w:hideMark/>
          </w:tcPr>
          <w:p w14:paraId="3A52317A" w14:textId="77777777" w:rsidR="00495EBA" w:rsidRPr="001547ED" w:rsidRDefault="00495EBA" w:rsidP="006B7794">
            <w:pPr>
              <w:jc w:val="center"/>
              <w:rPr>
                <w:color w:val="000000"/>
                <w:sz w:val="22"/>
                <w:szCs w:val="22"/>
              </w:rPr>
            </w:pPr>
            <w:r w:rsidRPr="001547ED">
              <w:rPr>
                <w:color w:val="000000"/>
                <w:sz w:val="22"/>
                <w:szCs w:val="22"/>
              </w:rPr>
              <w:t>8</w:t>
            </w:r>
          </w:p>
        </w:tc>
        <w:tc>
          <w:tcPr>
            <w:tcW w:w="1094" w:type="pct"/>
            <w:shd w:val="clear" w:color="auto" w:fill="FFFFFF" w:themeFill="background1"/>
            <w:vAlign w:val="center"/>
            <w:hideMark/>
          </w:tcPr>
          <w:p w14:paraId="7E40FA05" w14:textId="1D9F68D8" w:rsidR="00495EBA" w:rsidRPr="001547ED" w:rsidRDefault="00495EBA" w:rsidP="006B7794">
            <w:pPr>
              <w:rPr>
                <w:color w:val="000000"/>
                <w:sz w:val="22"/>
                <w:szCs w:val="22"/>
              </w:rPr>
            </w:pPr>
            <w:r w:rsidRPr="001547ED">
              <w:rPr>
                <w:bCs/>
                <w:color w:val="000000"/>
                <w:sz w:val="22"/>
                <w:szCs w:val="22"/>
              </w:rPr>
              <w:t xml:space="preserve">Куйбышевский </w:t>
            </w:r>
            <w:r w:rsidR="00EF2AFE" w:rsidRPr="001547ED">
              <w:rPr>
                <w:bCs/>
                <w:color w:val="000000"/>
                <w:sz w:val="22"/>
                <w:szCs w:val="22"/>
              </w:rPr>
              <w:t>р-н</w:t>
            </w:r>
          </w:p>
        </w:tc>
        <w:tc>
          <w:tcPr>
            <w:tcW w:w="522" w:type="pct"/>
            <w:shd w:val="clear" w:color="auto" w:fill="FFFFFF" w:themeFill="background1"/>
          </w:tcPr>
          <w:p w14:paraId="1DC496D1" w14:textId="77777777" w:rsidR="00495EBA" w:rsidRPr="001547ED" w:rsidRDefault="00495EBA" w:rsidP="006B7794">
            <w:pPr>
              <w:jc w:val="center"/>
              <w:rPr>
                <w:color w:val="000000"/>
                <w:sz w:val="22"/>
                <w:szCs w:val="22"/>
              </w:rPr>
            </w:pPr>
            <w:r w:rsidRPr="001547ED">
              <w:rPr>
                <w:color w:val="000000"/>
                <w:sz w:val="22"/>
                <w:szCs w:val="22"/>
              </w:rPr>
              <w:t>4,98</w:t>
            </w:r>
          </w:p>
        </w:tc>
        <w:tc>
          <w:tcPr>
            <w:tcW w:w="590" w:type="pct"/>
            <w:shd w:val="clear" w:color="auto" w:fill="FFFFFF" w:themeFill="background1"/>
            <w:noWrap/>
            <w:hideMark/>
          </w:tcPr>
          <w:p w14:paraId="19DA934A"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71513CAC" w14:textId="77777777" w:rsidR="00495EBA" w:rsidRPr="001547ED" w:rsidRDefault="00495EBA" w:rsidP="006B7794">
            <w:pPr>
              <w:jc w:val="center"/>
              <w:rPr>
                <w:color w:val="000000"/>
                <w:sz w:val="22"/>
                <w:szCs w:val="22"/>
              </w:rPr>
            </w:pPr>
            <w:r w:rsidRPr="001547ED">
              <w:rPr>
                <w:color w:val="000000"/>
                <w:sz w:val="22"/>
                <w:szCs w:val="22"/>
              </w:rPr>
              <w:t>+0,02</w:t>
            </w:r>
          </w:p>
        </w:tc>
        <w:tc>
          <w:tcPr>
            <w:tcW w:w="678" w:type="pct"/>
            <w:shd w:val="clear" w:color="auto" w:fill="FFFFFF" w:themeFill="background1"/>
          </w:tcPr>
          <w:p w14:paraId="54917491" w14:textId="77777777" w:rsidR="00495EBA" w:rsidRPr="001547ED" w:rsidRDefault="00495EBA" w:rsidP="006B7794">
            <w:pPr>
              <w:jc w:val="center"/>
              <w:rPr>
                <w:color w:val="000000"/>
                <w:sz w:val="22"/>
                <w:szCs w:val="22"/>
              </w:rPr>
            </w:pPr>
            <w:r w:rsidRPr="001547ED">
              <w:rPr>
                <w:color w:val="000000"/>
                <w:sz w:val="22"/>
                <w:szCs w:val="22"/>
              </w:rPr>
              <w:t>4,99</w:t>
            </w:r>
          </w:p>
        </w:tc>
        <w:tc>
          <w:tcPr>
            <w:tcW w:w="678" w:type="pct"/>
            <w:shd w:val="clear" w:color="auto" w:fill="FFFFFF" w:themeFill="background1"/>
            <w:noWrap/>
            <w:hideMark/>
          </w:tcPr>
          <w:p w14:paraId="6B31AFAC" w14:textId="77777777" w:rsidR="00495EBA" w:rsidRPr="001547ED" w:rsidRDefault="00495EBA" w:rsidP="006B7794">
            <w:pPr>
              <w:jc w:val="center"/>
              <w:rPr>
                <w:color w:val="000000"/>
                <w:sz w:val="22"/>
                <w:szCs w:val="22"/>
              </w:rPr>
            </w:pPr>
            <w:r w:rsidRPr="001547ED">
              <w:rPr>
                <w:color w:val="000000"/>
                <w:sz w:val="22"/>
                <w:szCs w:val="22"/>
              </w:rPr>
              <w:t>4,99</w:t>
            </w:r>
          </w:p>
        </w:tc>
        <w:tc>
          <w:tcPr>
            <w:tcW w:w="584" w:type="pct"/>
            <w:shd w:val="clear" w:color="auto" w:fill="FFF2CC" w:themeFill="accent4" w:themeFillTint="33"/>
            <w:noWrap/>
            <w:hideMark/>
          </w:tcPr>
          <w:p w14:paraId="6C2D40E2" w14:textId="77777777" w:rsidR="00495EBA" w:rsidRPr="001547ED" w:rsidRDefault="00495EBA" w:rsidP="006B7794">
            <w:pPr>
              <w:jc w:val="center"/>
              <w:rPr>
                <w:color w:val="000000"/>
                <w:sz w:val="22"/>
                <w:szCs w:val="22"/>
              </w:rPr>
            </w:pPr>
            <w:r w:rsidRPr="001547ED">
              <w:rPr>
                <w:color w:val="000000"/>
                <w:sz w:val="22"/>
                <w:szCs w:val="22"/>
              </w:rPr>
              <w:t>0</w:t>
            </w:r>
          </w:p>
        </w:tc>
      </w:tr>
      <w:tr w:rsidR="00495EBA" w:rsidRPr="001547ED" w14:paraId="40DAD4A9" w14:textId="77777777" w:rsidTr="00495EBA">
        <w:trPr>
          <w:trHeight w:val="20"/>
        </w:trPr>
        <w:tc>
          <w:tcPr>
            <w:tcW w:w="269" w:type="pct"/>
            <w:shd w:val="clear" w:color="auto" w:fill="FFFFFF" w:themeFill="background1"/>
            <w:noWrap/>
            <w:hideMark/>
          </w:tcPr>
          <w:p w14:paraId="05EBFE55" w14:textId="77777777" w:rsidR="00495EBA" w:rsidRPr="001547ED" w:rsidRDefault="00495EBA" w:rsidP="006B7794">
            <w:pPr>
              <w:jc w:val="center"/>
              <w:rPr>
                <w:color w:val="000000"/>
                <w:sz w:val="22"/>
                <w:szCs w:val="22"/>
              </w:rPr>
            </w:pPr>
            <w:r w:rsidRPr="001547ED">
              <w:rPr>
                <w:color w:val="000000"/>
                <w:sz w:val="22"/>
                <w:szCs w:val="22"/>
              </w:rPr>
              <w:t>9</w:t>
            </w:r>
          </w:p>
        </w:tc>
        <w:tc>
          <w:tcPr>
            <w:tcW w:w="1094" w:type="pct"/>
            <w:shd w:val="clear" w:color="auto" w:fill="FFFFFF" w:themeFill="background1"/>
            <w:vAlign w:val="center"/>
            <w:hideMark/>
          </w:tcPr>
          <w:p w14:paraId="4988A8CB" w14:textId="77777777" w:rsidR="00495EBA" w:rsidRPr="001547ED" w:rsidRDefault="00495EBA" w:rsidP="006B7794">
            <w:pPr>
              <w:rPr>
                <w:color w:val="000000"/>
                <w:sz w:val="22"/>
                <w:szCs w:val="22"/>
              </w:rPr>
            </w:pPr>
            <w:r w:rsidRPr="001547ED">
              <w:rPr>
                <w:bCs/>
                <w:color w:val="000000"/>
                <w:sz w:val="22"/>
                <w:szCs w:val="22"/>
              </w:rPr>
              <w:t>Купинский район</w:t>
            </w:r>
          </w:p>
        </w:tc>
        <w:tc>
          <w:tcPr>
            <w:tcW w:w="522" w:type="pct"/>
            <w:shd w:val="clear" w:color="auto" w:fill="FFFFFF" w:themeFill="background1"/>
          </w:tcPr>
          <w:p w14:paraId="1AC04A24" w14:textId="77777777" w:rsidR="00495EBA" w:rsidRPr="001547ED" w:rsidRDefault="00495EBA" w:rsidP="006B7794">
            <w:pPr>
              <w:jc w:val="center"/>
              <w:rPr>
                <w:color w:val="000000"/>
                <w:sz w:val="22"/>
                <w:szCs w:val="22"/>
              </w:rPr>
            </w:pPr>
            <w:r w:rsidRPr="001547ED">
              <w:rPr>
                <w:color w:val="000000"/>
                <w:sz w:val="22"/>
                <w:szCs w:val="22"/>
              </w:rPr>
              <w:t>4,83</w:t>
            </w:r>
          </w:p>
        </w:tc>
        <w:tc>
          <w:tcPr>
            <w:tcW w:w="590" w:type="pct"/>
            <w:shd w:val="clear" w:color="auto" w:fill="FFFFFF" w:themeFill="background1"/>
            <w:noWrap/>
            <w:hideMark/>
          </w:tcPr>
          <w:p w14:paraId="5DE90B1D"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505C2EAD" w14:textId="77777777" w:rsidR="00495EBA" w:rsidRPr="001547ED" w:rsidRDefault="00495EBA" w:rsidP="006B7794">
            <w:pPr>
              <w:jc w:val="center"/>
              <w:rPr>
                <w:color w:val="000000"/>
                <w:sz w:val="22"/>
                <w:szCs w:val="22"/>
              </w:rPr>
            </w:pPr>
            <w:r w:rsidRPr="001547ED">
              <w:rPr>
                <w:color w:val="000000"/>
                <w:sz w:val="22"/>
                <w:szCs w:val="22"/>
              </w:rPr>
              <w:t>+0,17</w:t>
            </w:r>
          </w:p>
        </w:tc>
        <w:tc>
          <w:tcPr>
            <w:tcW w:w="678" w:type="pct"/>
            <w:shd w:val="clear" w:color="auto" w:fill="FFFFFF" w:themeFill="background1"/>
          </w:tcPr>
          <w:p w14:paraId="7B778633" w14:textId="77777777" w:rsidR="00495EBA" w:rsidRPr="001547ED" w:rsidRDefault="00495EBA" w:rsidP="006B7794">
            <w:pPr>
              <w:jc w:val="center"/>
              <w:rPr>
                <w:color w:val="000000"/>
                <w:sz w:val="22"/>
                <w:szCs w:val="22"/>
              </w:rPr>
            </w:pPr>
            <w:r w:rsidRPr="001547ED">
              <w:rPr>
                <w:color w:val="000000"/>
                <w:sz w:val="22"/>
                <w:szCs w:val="22"/>
              </w:rPr>
              <w:t>4,76</w:t>
            </w:r>
          </w:p>
        </w:tc>
        <w:tc>
          <w:tcPr>
            <w:tcW w:w="678" w:type="pct"/>
            <w:shd w:val="clear" w:color="auto" w:fill="FFFFFF" w:themeFill="background1"/>
            <w:noWrap/>
            <w:hideMark/>
          </w:tcPr>
          <w:p w14:paraId="33644D30"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29F1EB41" w14:textId="77777777" w:rsidR="00495EBA" w:rsidRPr="001547ED" w:rsidRDefault="00495EBA" w:rsidP="006B7794">
            <w:pPr>
              <w:jc w:val="center"/>
              <w:rPr>
                <w:color w:val="000000"/>
                <w:sz w:val="22"/>
                <w:szCs w:val="22"/>
              </w:rPr>
            </w:pPr>
            <w:r w:rsidRPr="001547ED">
              <w:rPr>
                <w:color w:val="000000"/>
                <w:sz w:val="22"/>
                <w:szCs w:val="22"/>
              </w:rPr>
              <w:t>+0,24</w:t>
            </w:r>
          </w:p>
        </w:tc>
      </w:tr>
      <w:tr w:rsidR="00495EBA" w:rsidRPr="001547ED" w14:paraId="712050E7" w14:textId="77777777" w:rsidTr="00495EBA">
        <w:trPr>
          <w:trHeight w:val="20"/>
        </w:trPr>
        <w:tc>
          <w:tcPr>
            <w:tcW w:w="269" w:type="pct"/>
            <w:shd w:val="clear" w:color="auto" w:fill="FFFFFF" w:themeFill="background1"/>
            <w:noWrap/>
            <w:hideMark/>
          </w:tcPr>
          <w:p w14:paraId="261D2C24" w14:textId="77777777" w:rsidR="00495EBA" w:rsidRPr="001547ED" w:rsidRDefault="00495EBA" w:rsidP="006B7794">
            <w:pPr>
              <w:jc w:val="center"/>
              <w:rPr>
                <w:color w:val="000000"/>
                <w:sz w:val="22"/>
                <w:szCs w:val="22"/>
              </w:rPr>
            </w:pPr>
            <w:r w:rsidRPr="001547ED">
              <w:rPr>
                <w:color w:val="000000"/>
                <w:sz w:val="22"/>
                <w:szCs w:val="22"/>
              </w:rPr>
              <w:t>10</w:t>
            </w:r>
          </w:p>
        </w:tc>
        <w:tc>
          <w:tcPr>
            <w:tcW w:w="1094" w:type="pct"/>
            <w:shd w:val="clear" w:color="auto" w:fill="FFFFFF" w:themeFill="background1"/>
            <w:vAlign w:val="center"/>
            <w:hideMark/>
          </w:tcPr>
          <w:p w14:paraId="48332543" w14:textId="3286592E" w:rsidR="00495EBA" w:rsidRPr="001547ED" w:rsidRDefault="00495EBA" w:rsidP="006B7794">
            <w:pPr>
              <w:rPr>
                <w:color w:val="000000"/>
                <w:sz w:val="22"/>
                <w:szCs w:val="22"/>
              </w:rPr>
            </w:pPr>
            <w:r w:rsidRPr="001547ED">
              <w:rPr>
                <w:bCs/>
                <w:color w:val="000000"/>
                <w:sz w:val="22"/>
                <w:szCs w:val="22"/>
              </w:rPr>
              <w:t xml:space="preserve">Маслянинский </w:t>
            </w:r>
            <w:r w:rsidR="00EF2AFE" w:rsidRPr="001547ED">
              <w:rPr>
                <w:bCs/>
                <w:color w:val="000000"/>
                <w:sz w:val="22"/>
                <w:szCs w:val="22"/>
              </w:rPr>
              <w:t>р-н</w:t>
            </w:r>
          </w:p>
        </w:tc>
        <w:tc>
          <w:tcPr>
            <w:tcW w:w="522" w:type="pct"/>
            <w:shd w:val="clear" w:color="auto" w:fill="FFFFFF" w:themeFill="background1"/>
          </w:tcPr>
          <w:p w14:paraId="6D29606A" w14:textId="77777777" w:rsidR="00495EBA" w:rsidRPr="001547ED" w:rsidRDefault="00495EBA" w:rsidP="006B7794">
            <w:pPr>
              <w:jc w:val="center"/>
              <w:rPr>
                <w:color w:val="000000"/>
                <w:sz w:val="22"/>
                <w:szCs w:val="22"/>
              </w:rPr>
            </w:pPr>
            <w:r w:rsidRPr="001547ED">
              <w:rPr>
                <w:color w:val="000000"/>
                <w:sz w:val="22"/>
                <w:szCs w:val="22"/>
              </w:rPr>
              <w:t>4,76</w:t>
            </w:r>
          </w:p>
        </w:tc>
        <w:tc>
          <w:tcPr>
            <w:tcW w:w="590" w:type="pct"/>
            <w:shd w:val="clear" w:color="auto" w:fill="FFFFFF" w:themeFill="background1"/>
            <w:noWrap/>
            <w:hideMark/>
          </w:tcPr>
          <w:p w14:paraId="6764C3FB"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1FBF6F98" w14:textId="77777777" w:rsidR="00495EBA" w:rsidRPr="001547ED" w:rsidRDefault="00495EBA" w:rsidP="006B7794">
            <w:pPr>
              <w:jc w:val="center"/>
              <w:rPr>
                <w:color w:val="000000"/>
                <w:sz w:val="22"/>
                <w:szCs w:val="22"/>
              </w:rPr>
            </w:pPr>
            <w:r w:rsidRPr="001547ED">
              <w:rPr>
                <w:color w:val="000000"/>
                <w:sz w:val="22"/>
                <w:szCs w:val="22"/>
              </w:rPr>
              <w:t>+0,24</w:t>
            </w:r>
          </w:p>
        </w:tc>
        <w:tc>
          <w:tcPr>
            <w:tcW w:w="678" w:type="pct"/>
            <w:shd w:val="clear" w:color="auto" w:fill="FFFFFF" w:themeFill="background1"/>
          </w:tcPr>
          <w:p w14:paraId="0E28D3EB" w14:textId="77777777" w:rsidR="00495EBA" w:rsidRPr="001547ED" w:rsidRDefault="00495EBA" w:rsidP="006B7794">
            <w:pPr>
              <w:jc w:val="center"/>
              <w:rPr>
                <w:color w:val="000000"/>
                <w:sz w:val="22"/>
                <w:szCs w:val="22"/>
              </w:rPr>
            </w:pPr>
            <w:r w:rsidRPr="001547ED">
              <w:rPr>
                <w:color w:val="000000"/>
                <w:sz w:val="22"/>
                <w:szCs w:val="22"/>
              </w:rPr>
              <w:t>4,31</w:t>
            </w:r>
          </w:p>
        </w:tc>
        <w:tc>
          <w:tcPr>
            <w:tcW w:w="678" w:type="pct"/>
            <w:shd w:val="clear" w:color="auto" w:fill="FFFFFF" w:themeFill="background1"/>
            <w:noWrap/>
            <w:hideMark/>
          </w:tcPr>
          <w:p w14:paraId="4F568C9A"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465CCC8E" w14:textId="77777777" w:rsidR="00495EBA" w:rsidRPr="001547ED" w:rsidRDefault="00495EBA" w:rsidP="006B7794">
            <w:pPr>
              <w:jc w:val="center"/>
              <w:rPr>
                <w:color w:val="000000"/>
                <w:sz w:val="22"/>
                <w:szCs w:val="22"/>
              </w:rPr>
            </w:pPr>
            <w:r w:rsidRPr="001547ED">
              <w:rPr>
                <w:color w:val="000000"/>
                <w:sz w:val="22"/>
                <w:szCs w:val="22"/>
              </w:rPr>
              <w:t>+0,69</w:t>
            </w:r>
          </w:p>
        </w:tc>
      </w:tr>
      <w:tr w:rsidR="00495EBA" w:rsidRPr="001547ED" w14:paraId="0633D082" w14:textId="77777777" w:rsidTr="00495EBA">
        <w:trPr>
          <w:trHeight w:val="20"/>
        </w:trPr>
        <w:tc>
          <w:tcPr>
            <w:tcW w:w="269" w:type="pct"/>
            <w:shd w:val="clear" w:color="auto" w:fill="FFFFFF" w:themeFill="background1"/>
            <w:noWrap/>
            <w:hideMark/>
          </w:tcPr>
          <w:p w14:paraId="7FCCAEA4" w14:textId="77777777" w:rsidR="00495EBA" w:rsidRPr="001547ED" w:rsidRDefault="00495EBA" w:rsidP="006B7794">
            <w:pPr>
              <w:jc w:val="center"/>
              <w:rPr>
                <w:color w:val="000000"/>
                <w:sz w:val="22"/>
                <w:szCs w:val="22"/>
              </w:rPr>
            </w:pPr>
            <w:r w:rsidRPr="001547ED">
              <w:rPr>
                <w:color w:val="000000"/>
                <w:sz w:val="22"/>
                <w:szCs w:val="22"/>
              </w:rPr>
              <w:t>11</w:t>
            </w:r>
          </w:p>
        </w:tc>
        <w:tc>
          <w:tcPr>
            <w:tcW w:w="1094" w:type="pct"/>
            <w:shd w:val="clear" w:color="auto" w:fill="FFFFFF" w:themeFill="background1"/>
            <w:vAlign w:val="center"/>
            <w:hideMark/>
          </w:tcPr>
          <w:p w14:paraId="6A54CC2D" w14:textId="77777777" w:rsidR="00495EBA" w:rsidRPr="001547ED" w:rsidRDefault="00495EBA" w:rsidP="006B7794">
            <w:pPr>
              <w:rPr>
                <w:color w:val="000000"/>
                <w:sz w:val="22"/>
                <w:szCs w:val="22"/>
              </w:rPr>
            </w:pPr>
            <w:r w:rsidRPr="001547ED">
              <w:rPr>
                <w:bCs/>
                <w:color w:val="000000"/>
                <w:sz w:val="22"/>
                <w:szCs w:val="22"/>
              </w:rPr>
              <w:t>Мошковский район</w:t>
            </w:r>
          </w:p>
        </w:tc>
        <w:tc>
          <w:tcPr>
            <w:tcW w:w="522" w:type="pct"/>
            <w:shd w:val="clear" w:color="auto" w:fill="FFFFFF" w:themeFill="background1"/>
          </w:tcPr>
          <w:p w14:paraId="5229CB44" w14:textId="77777777" w:rsidR="00495EBA" w:rsidRPr="001547ED" w:rsidRDefault="00495EBA" w:rsidP="006B7794">
            <w:pPr>
              <w:jc w:val="center"/>
              <w:rPr>
                <w:color w:val="000000"/>
                <w:sz w:val="22"/>
                <w:szCs w:val="22"/>
              </w:rPr>
            </w:pPr>
            <w:r w:rsidRPr="001547ED">
              <w:rPr>
                <w:color w:val="000000"/>
                <w:sz w:val="22"/>
                <w:szCs w:val="22"/>
              </w:rPr>
              <w:t>4,47</w:t>
            </w:r>
          </w:p>
        </w:tc>
        <w:tc>
          <w:tcPr>
            <w:tcW w:w="590" w:type="pct"/>
            <w:shd w:val="clear" w:color="auto" w:fill="FFFFFF" w:themeFill="background1"/>
            <w:noWrap/>
            <w:hideMark/>
          </w:tcPr>
          <w:p w14:paraId="2867BF47" w14:textId="77777777" w:rsidR="00495EBA" w:rsidRPr="001547ED" w:rsidRDefault="00495EBA" w:rsidP="006B7794">
            <w:pPr>
              <w:jc w:val="center"/>
              <w:rPr>
                <w:color w:val="000000"/>
                <w:sz w:val="22"/>
                <w:szCs w:val="22"/>
              </w:rPr>
            </w:pPr>
            <w:r w:rsidRPr="001547ED">
              <w:rPr>
                <w:color w:val="000000"/>
                <w:sz w:val="22"/>
                <w:szCs w:val="22"/>
              </w:rPr>
              <w:t>4,41</w:t>
            </w:r>
          </w:p>
        </w:tc>
        <w:tc>
          <w:tcPr>
            <w:tcW w:w="584" w:type="pct"/>
            <w:shd w:val="clear" w:color="auto" w:fill="FBE4D5" w:themeFill="accent2" w:themeFillTint="33"/>
            <w:noWrap/>
            <w:hideMark/>
          </w:tcPr>
          <w:p w14:paraId="2F21DCE3" w14:textId="77777777" w:rsidR="00495EBA" w:rsidRPr="001547ED" w:rsidRDefault="00495EBA" w:rsidP="006B7794">
            <w:pPr>
              <w:jc w:val="center"/>
              <w:rPr>
                <w:color w:val="000000"/>
                <w:sz w:val="22"/>
                <w:szCs w:val="22"/>
              </w:rPr>
            </w:pPr>
            <w:r w:rsidRPr="001547ED">
              <w:rPr>
                <w:color w:val="000000"/>
                <w:sz w:val="22"/>
                <w:szCs w:val="22"/>
              </w:rPr>
              <w:t>-0,06</w:t>
            </w:r>
          </w:p>
        </w:tc>
        <w:tc>
          <w:tcPr>
            <w:tcW w:w="678" w:type="pct"/>
            <w:shd w:val="clear" w:color="auto" w:fill="FFFFFF" w:themeFill="background1"/>
          </w:tcPr>
          <w:p w14:paraId="4123BEFD" w14:textId="77777777" w:rsidR="00495EBA" w:rsidRPr="001547ED" w:rsidRDefault="00495EBA" w:rsidP="006B7794">
            <w:pPr>
              <w:jc w:val="center"/>
              <w:rPr>
                <w:color w:val="000000"/>
                <w:sz w:val="22"/>
                <w:szCs w:val="22"/>
              </w:rPr>
            </w:pPr>
            <w:r w:rsidRPr="001547ED">
              <w:rPr>
                <w:color w:val="000000"/>
                <w:sz w:val="22"/>
                <w:szCs w:val="22"/>
              </w:rPr>
              <w:t>4,08</w:t>
            </w:r>
          </w:p>
        </w:tc>
        <w:tc>
          <w:tcPr>
            <w:tcW w:w="678" w:type="pct"/>
            <w:shd w:val="clear" w:color="auto" w:fill="FFFFFF" w:themeFill="background1"/>
            <w:noWrap/>
            <w:hideMark/>
          </w:tcPr>
          <w:p w14:paraId="1362D78A" w14:textId="77777777" w:rsidR="00495EBA" w:rsidRPr="001547ED" w:rsidRDefault="00495EBA" w:rsidP="006B7794">
            <w:pPr>
              <w:jc w:val="center"/>
              <w:rPr>
                <w:color w:val="000000"/>
                <w:sz w:val="22"/>
                <w:szCs w:val="22"/>
              </w:rPr>
            </w:pPr>
            <w:r w:rsidRPr="001547ED">
              <w:rPr>
                <w:color w:val="000000"/>
                <w:sz w:val="22"/>
                <w:szCs w:val="22"/>
              </w:rPr>
              <w:t>4,23</w:t>
            </w:r>
          </w:p>
        </w:tc>
        <w:tc>
          <w:tcPr>
            <w:tcW w:w="584" w:type="pct"/>
            <w:shd w:val="clear" w:color="000000" w:fill="DCE6F1"/>
            <w:noWrap/>
            <w:hideMark/>
          </w:tcPr>
          <w:p w14:paraId="51F384A0" w14:textId="77777777" w:rsidR="00495EBA" w:rsidRPr="001547ED" w:rsidRDefault="00495EBA" w:rsidP="006B7794">
            <w:pPr>
              <w:jc w:val="center"/>
              <w:rPr>
                <w:color w:val="000000"/>
                <w:sz w:val="22"/>
                <w:szCs w:val="22"/>
              </w:rPr>
            </w:pPr>
            <w:r w:rsidRPr="001547ED">
              <w:rPr>
                <w:color w:val="000000"/>
                <w:sz w:val="22"/>
                <w:szCs w:val="22"/>
              </w:rPr>
              <w:t>+0,15</w:t>
            </w:r>
          </w:p>
        </w:tc>
      </w:tr>
      <w:tr w:rsidR="00495EBA" w:rsidRPr="001547ED" w14:paraId="7D977AB0" w14:textId="77777777" w:rsidTr="00495EBA">
        <w:trPr>
          <w:trHeight w:val="255"/>
        </w:trPr>
        <w:tc>
          <w:tcPr>
            <w:tcW w:w="269" w:type="pct"/>
            <w:shd w:val="clear" w:color="auto" w:fill="FFFFFF" w:themeFill="background1"/>
            <w:noWrap/>
            <w:hideMark/>
          </w:tcPr>
          <w:p w14:paraId="0CD2D1AA" w14:textId="77777777" w:rsidR="00495EBA" w:rsidRPr="001547ED" w:rsidRDefault="00495EBA" w:rsidP="006B7794">
            <w:pPr>
              <w:jc w:val="center"/>
              <w:rPr>
                <w:color w:val="000000"/>
                <w:sz w:val="22"/>
                <w:szCs w:val="22"/>
              </w:rPr>
            </w:pPr>
            <w:r w:rsidRPr="001547ED">
              <w:rPr>
                <w:color w:val="000000"/>
                <w:sz w:val="22"/>
                <w:szCs w:val="22"/>
              </w:rPr>
              <w:t>12</w:t>
            </w:r>
          </w:p>
        </w:tc>
        <w:tc>
          <w:tcPr>
            <w:tcW w:w="1094" w:type="pct"/>
            <w:shd w:val="clear" w:color="auto" w:fill="FFFFFF" w:themeFill="background1"/>
            <w:vAlign w:val="center"/>
            <w:hideMark/>
          </w:tcPr>
          <w:p w14:paraId="0EC21059" w14:textId="77777777" w:rsidR="00495EBA" w:rsidRPr="001547ED" w:rsidRDefault="00495EBA" w:rsidP="006B7794">
            <w:pPr>
              <w:rPr>
                <w:color w:val="000000"/>
                <w:sz w:val="22"/>
                <w:szCs w:val="22"/>
              </w:rPr>
            </w:pPr>
            <w:r w:rsidRPr="001547ED">
              <w:rPr>
                <w:bCs/>
                <w:color w:val="000000"/>
                <w:sz w:val="22"/>
                <w:szCs w:val="22"/>
              </w:rPr>
              <w:t>Новосибирск (Зыряновский)</w:t>
            </w:r>
          </w:p>
        </w:tc>
        <w:tc>
          <w:tcPr>
            <w:tcW w:w="522" w:type="pct"/>
            <w:shd w:val="clear" w:color="auto" w:fill="FFFFFF" w:themeFill="background1"/>
          </w:tcPr>
          <w:p w14:paraId="45F9D28A" w14:textId="77777777" w:rsidR="00495EBA" w:rsidRPr="001547ED" w:rsidRDefault="00495EBA" w:rsidP="006B7794">
            <w:pPr>
              <w:jc w:val="center"/>
            </w:pPr>
            <w:r w:rsidRPr="001547ED">
              <w:rPr>
                <w:color w:val="000000"/>
                <w:sz w:val="22"/>
                <w:szCs w:val="22"/>
              </w:rPr>
              <w:t>-</w:t>
            </w:r>
          </w:p>
        </w:tc>
        <w:tc>
          <w:tcPr>
            <w:tcW w:w="590" w:type="pct"/>
            <w:shd w:val="clear" w:color="auto" w:fill="FFFFFF" w:themeFill="background1"/>
            <w:noWrap/>
            <w:hideMark/>
          </w:tcPr>
          <w:p w14:paraId="1C0ED86B" w14:textId="77777777" w:rsidR="00495EBA" w:rsidRPr="001547ED" w:rsidRDefault="00495EBA" w:rsidP="006B7794">
            <w:pPr>
              <w:jc w:val="center"/>
              <w:rPr>
                <w:color w:val="000000"/>
                <w:sz w:val="22"/>
                <w:szCs w:val="22"/>
              </w:rPr>
            </w:pPr>
            <w:r w:rsidRPr="001547ED">
              <w:rPr>
                <w:color w:val="000000"/>
                <w:sz w:val="22"/>
                <w:szCs w:val="22"/>
              </w:rPr>
              <w:t>4,69</w:t>
            </w:r>
          </w:p>
        </w:tc>
        <w:tc>
          <w:tcPr>
            <w:tcW w:w="584" w:type="pct"/>
            <w:shd w:val="clear" w:color="auto" w:fill="auto"/>
            <w:noWrap/>
            <w:hideMark/>
          </w:tcPr>
          <w:p w14:paraId="00914403" w14:textId="77777777" w:rsidR="00495EBA" w:rsidRPr="001547ED" w:rsidRDefault="00495EBA" w:rsidP="006B7794">
            <w:pPr>
              <w:jc w:val="center"/>
            </w:pPr>
            <w:r w:rsidRPr="001547ED">
              <w:rPr>
                <w:color w:val="000000"/>
                <w:sz w:val="22"/>
                <w:szCs w:val="22"/>
              </w:rPr>
              <w:t>-</w:t>
            </w:r>
          </w:p>
        </w:tc>
        <w:tc>
          <w:tcPr>
            <w:tcW w:w="678" w:type="pct"/>
          </w:tcPr>
          <w:p w14:paraId="5FEAD0F9" w14:textId="77777777" w:rsidR="00495EBA" w:rsidRPr="001547ED" w:rsidRDefault="00495EBA" w:rsidP="006B7794">
            <w:pPr>
              <w:jc w:val="center"/>
            </w:pPr>
            <w:r w:rsidRPr="001547ED">
              <w:rPr>
                <w:color w:val="000000"/>
                <w:sz w:val="22"/>
                <w:szCs w:val="22"/>
              </w:rPr>
              <w:t>-</w:t>
            </w:r>
          </w:p>
        </w:tc>
        <w:tc>
          <w:tcPr>
            <w:tcW w:w="678" w:type="pct"/>
            <w:shd w:val="clear" w:color="auto" w:fill="FFFFFF" w:themeFill="background1"/>
            <w:noWrap/>
            <w:hideMark/>
          </w:tcPr>
          <w:p w14:paraId="4E5FCEE7" w14:textId="77777777" w:rsidR="00495EBA" w:rsidRPr="001547ED" w:rsidRDefault="00495EBA" w:rsidP="006B7794">
            <w:pPr>
              <w:jc w:val="center"/>
              <w:rPr>
                <w:color w:val="000000"/>
                <w:sz w:val="22"/>
                <w:szCs w:val="22"/>
              </w:rPr>
            </w:pPr>
            <w:r w:rsidRPr="001547ED">
              <w:rPr>
                <w:color w:val="000000"/>
                <w:sz w:val="22"/>
                <w:szCs w:val="22"/>
              </w:rPr>
              <w:t>4,72</w:t>
            </w:r>
          </w:p>
        </w:tc>
        <w:tc>
          <w:tcPr>
            <w:tcW w:w="584" w:type="pct"/>
            <w:shd w:val="clear" w:color="auto" w:fill="auto"/>
            <w:noWrap/>
            <w:hideMark/>
          </w:tcPr>
          <w:p w14:paraId="4C914F2E" w14:textId="77777777" w:rsidR="00495EBA" w:rsidRPr="001547ED" w:rsidRDefault="00495EBA" w:rsidP="006B7794">
            <w:pPr>
              <w:jc w:val="center"/>
            </w:pPr>
            <w:r w:rsidRPr="001547ED">
              <w:rPr>
                <w:color w:val="000000"/>
                <w:sz w:val="22"/>
                <w:szCs w:val="22"/>
              </w:rPr>
              <w:t>-</w:t>
            </w:r>
          </w:p>
        </w:tc>
      </w:tr>
      <w:tr w:rsidR="00495EBA" w:rsidRPr="001547ED" w14:paraId="7310B043" w14:textId="77777777" w:rsidTr="00495EBA">
        <w:trPr>
          <w:trHeight w:val="20"/>
        </w:trPr>
        <w:tc>
          <w:tcPr>
            <w:tcW w:w="269" w:type="pct"/>
            <w:shd w:val="clear" w:color="auto" w:fill="FFFFFF" w:themeFill="background1"/>
            <w:noWrap/>
            <w:hideMark/>
          </w:tcPr>
          <w:p w14:paraId="374AB01E" w14:textId="77777777" w:rsidR="00495EBA" w:rsidRPr="001547ED" w:rsidRDefault="00495EBA" w:rsidP="006B7794">
            <w:pPr>
              <w:jc w:val="center"/>
              <w:rPr>
                <w:color w:val="000000"/>
                <w:sz w:val="22"/>
                <w:szCs w:val="22"/>
              </w:rPr>
            </w:pPr>
            <w:r w:rsidRPr="001547ED">
              <w:rPr>
                <w:color w:val="000000"/>
                <w:sz w:val="22"/>
                <w:szCs w:val="22"/>
              </w:rPr>
              <w:t>13</w:t>
            </w:r>
          </w:p>
        </w:tc>
        <w:tc>
          <w:tcPr>
            <w:tcW w:w="1094" w:type="pct"/>
            <w:shd w:val="clear" w:color="auto" w:fill="FFFFFF" w:themeFill="background1"/>
            <w:vAlign w:val="center"/>
            <w:hideMark/>
          </w:tcPr>
          <w:p w14:paraId="4753443E" w14:textId="77777777" w:rsidR="00495EBA" w:rsidRPr="001547ED" w:rsidRDefault="00495EBA" w:rsidP="006B7794">
            <w:pPr>
              <w:rPr>
                <w:color w:val="000000"/>
                <w:sz w:val="22"/>
                <w:szCs w:val="22"/>
              </w:rPr>
            </w:pPr>
            <w:r w:rsidRPr="001547ED">
              <w:rPr>
                <w:bCs/>
                <w:color w:val="000000"/>
                <w:sz w:val="22"/>
                <w:szCs w:val="22"/>
              </w:rPr>
              <w:t>Новосибирск (Железнодорожный)</w:t>
            </w:r>
          </w:p>
        </w:tc>
        <w:tc>
          <w:tcPr>
            <w:tcW w:w="522" w:type="pct"/>
            <w:shd w:val="clear" w:color="auto" w:fill="FFFFFF" w:themeFill="background1"/>
          </w:tcPr>
          <w:p w14:paraId="606DD417" w14:textId="77777777" w:rsidR="00495EBA" w:rsidRPr="001547ED" w:rsidRDefault="00495EBA" w:rsidP="006B7794">
            <w:pPr>
              <w:jc w:val="center"/>
            </w:pPr>
            <w:r w:rsidRPr="001547ED">
              <w:rPr>
                <w:color w:val="000000"/>
                <w:sz w:val="22"/>
                <w:szCs w:val="22"/>
              </w:rPr>
              <w:t>-</w:t>
            </w:r>
          </w:p>
        </w:tc>
        <w:tc>
          <w:tcPr>
            <w:tcW w:w="590" w:type="pct"/>
            <w:shd w:val="clear" w:color="auto" w:fill="FFFFFF" w:themeFill="background1"/>
            <w:noWrap/>
            <w:hideMark/>
          </w:tcPr>
          <w:p w14:paraId="706E60D3" w14:textId="77777777" w:rsidR="00495EBA" w:rsidRPr="001547ED" w:rsidRDefault="00495EBA" w:rsidP="006B7794">
            <w:pPr>
              <w:jc w:val="center"/>
              <w:rPr>
                <w:color w:val="000000"/>
                <w:sz w:val="22"/>
                <w:szCs w:val="22"/>
              </w:rPr>
            </w:pPr>
            <w:r w:rsidRPr="001547ED">
              <w:rPr>
                <w:color w:val="000000"/>
                <w:sz w:val="22"/>
                <w:szCs w:val="22"/>
              </w:rPr>
              <w:t>4,27</w:t>
            </w:r>
          </w:p>
        </w:tc>
        <w:tc>
          <w:tcPr>
            <w:tcW w:w="584" w:type="pct"/>
            <w:shd w:val="clear" w:color="auto" w:fill="auto"/>
            <w:noWrap/>
            <w:hideMark/>
          </w:tcPr>
          <w:p w14:paraId="55858320" w14:textId="77777777" w:rsidR="00495EBA" w:rsidRPr="001547ED" w:rsidRDefault="00495EBA" w:rsidP="006B7794">
            <w:pPr>
              <w:jc w:val="center"/>
            </w:pPr>
            <w:r w:rsidRPr="001547ED">
              <w:rPr>
                <w:color w:val="000000"/>
                <w:sz w:val="22"/>
                <w:szCs w:val="22"/>
              </w:rPr>
              <w:t>-</w:t>
            </w:r>
          </w:p>
        </w:tc>
        <w:tc>
          <w:tcPr>
            <w:tcW w:w="678" w:type="pct"/>
          </w:tcPr>
          <w:p w14:paraId="7E0441DB" w14:textId="77777777" w:rsidR="00495EBA" w:rsidRPr="001547ED" w:rsidRDefault="00495EBA" w:rsidP="006B7794">
            <w:pPr>
              <w:jc w:val="center"/>
            </w:pPr>
            <w:r w:rsidRPr="001547ED">
              <w:rPr>
                <w:color w:val="000000"/>
                <w:sz w:val="22"/>
                <w:szCs w:val="22"/>
              </w:rPr>
              <w:t>-</w:t>
            </w:r>
          </w:p>
        </w:tc>
        <w:tc>
          <w:tcPr>
            <w:tcW w:w="678" w:type="pct"/>
            <w:shd w:val="clear" w:color="auto" w:fill="FFFFFF" w:themeFill="background1"/>
            <w:noWrap/>
            <w:hideMark/>
          </w:tcPr>
          <w:p w14:paraId="045F6998" w14:textId="77777777" w:rsidR="00495EBA" w:rsidRPr="001547ED" w:rsidRDefault="00495EBA" w:rsidP="006B7794">
            <w:pPr>
              <w:jc w:val="center"/>
              <w:rPr>
                <w:color w:val="000000"/>
                <w:sz w:val="22"/>
                <w:szCs w:val="22"/>
              </w:rPr>
            </w:pPr>
            <w:r w:rsidRPr="001547ED">
              <w:rPr>
                <w:color w:val="000000"/>
                <w:sz w:val="22"/>
                <w:szCs w:val="22"/>
              </w:rPr>
              <w:t>4,14</w:t>
            </w:r>
          </w:p>
        </w:tc>
        <w:tc>
          <w:tcPr>
            <w:tcW w:w="584" w:type="pct"/>
            <w:shd w:val="clear" w:color="auto" w:fill="auto"/>
            <w:noWrap/>
            <w:hideMark/>
          </w:tcPr>
          <w:p w14:paraId="5B62A995" w14:textId="77777777" w:rsidR="00495EBA" w:rsidRPr="001547ED" w:rsidRDefault="00495EBA" w:rsidP="006B7794">
            <w:pPr>
              <w:jc w:val="center"/>
            </w:pPr>
            <w:r w:rsidRPr="001547ED">
              <w:rPr>
                <w:color w:val="000000"/>
                <w:sz w:val="22"/>
                <w:szCs w:val="22"/>
              </w:rPr>
              <w:t>-</w:t>
            </w:r>
          </w:p>
        </w:tc>
      </w:tr>
      <w:tr w:rsidR="00495EBA" w:rsidRPr="001547ED" w14:paraId="06E65295" w14:textId="77777777" w:rsidTr="00495EBA">
        <w:trPr>
          <w:trHeight w:val="20"/>
        </w:trPr>
        <w:tc>
          <w:tcPr>
            <w:tcW w:w="269" w:type="pct"/>
            <w:shd w:val="clear" w:color="auto" w:fill="FFFFFF" w:themeFill="background1"/>
            <w:noWrap/>
            <w:hideMark/>
          </w:tcPr>
          <w:p w14:paraId="6246F333" w14:textId="77777777" w:rsidR="00495EBA" w:rsidRPr="001547ED" w:rsidRDefault="00495EBA" w:rsidP="006B7794">
            <w:pPr>
              <w:jc w:val="center"/>
              <w:rPr>
                <w:color w:val="000000"/>
                <w:sz w:val="22"/>
                <w:szCs w:val="22"/>
              </w:rPr>
            </w:pPr>
            <w:r w:rsidRPr="001547ED">
              <w:rPr>
                <w:color w:val="000000"/>
                <w:sz w:val="22"/>
                <w:szCs w:val="22"/>
              </w:rPr>
              <w:t>14</w:t>
            </w:r>
          </w:p>
        </w:tc>
        <w:tc>
          <w:tcPr>
            <w:tcW w:w="1094" w:type="pct"/>
            <w:shd w:val="clear" w:color="auto" w:fill="FFFFFF" w:themeFill="background1"/>
            <w:vAlign w:val="center"/>
            <w:hideMark/>
          </w:tcPr>
          <w:p w14:paraId="56ECC4EA" w14:textId="69F5D590" w:rsidR="00495EBA" w:rsidRPr="001547ED" w:rsidRDefault="00EF2AFE" w:rsidP="006B7794">
            <w:pPr>
              <w:rPr>
                <w:color w:val="000000"/>
                <w:sz w:val="22"/>
                <w:szCs w:val="22"/>
              </w:rPr>
            </w:pPr>
            <w:r w:rsidRPr="001547ED">
              <w:rPr>
                <w:bCs/>
                <w:color w:val="000000"/>
                <w:sz w:val="22"/>
                <w:szCs w:val="22"/>
              </w:rPr>
              <w:t>Новосибирск (пл. </w:t>
            </w:r>
            <w:r w:rsidR="00495EBA" w:rsidRPr="001547ED">
              <w:rPr>
                <w:bCs/>
                <w:color w:val="000000"/>
                <w:sz w:val="22"/>
                <w:szCs w:val="22"/>
              </w:rPr>
              <w:t>Труда)</w:t>
            </w:r>
          </w:p>
        </w:tc>
        <w:tc>
          <w:tcPr>
            <w:tcW w:w="522" w:type="pct"/>
            <w:shd w:val="clear" w:color="auto" w:fill="FFFFFF" w:themeFill="background1"/>
          </w:tcPr>
          <w:p w14:paraId="544B3998" w14:textId="77777777" w:rsidR="00495EBA" w:rsidRPr="001547ED" w:rsidRDefault="00495EBA" w:rsidP="006B7794">
            <w:pPr>
              <w:jc w:val="center"/>
              <w:rPr>
                <w:color w:val="000000"/>
                <w:sz w:val="22"/>
                <w:szCs w:val="22"/>
              </w:rPr>
            </w:pPr>
            <w:r w:rsidRPr="001547ED">
              <w:rPr>
                <w:color w:val="000000"/>
                <w:sz w:val="22"/>
                <w:szCs w:val="22"/>
              </w:rPr>
              <w:t>4,43</w:t>
            </w:r>
          </w:p>
        </w:tc>
        <w:tc>
          <w:tcPr>
            <w:tcW w:w="590" w:type="pct"/>
            <w:shd w:val="clear" w:color="auto" w:fill="FFFFFF" w:themeFill="background1"/>
            <w:noWrap/>
            <w:hideMark/>
          </w:tcPr>
          <w:p w14:paraId="64ED6E55" w14:textId="77777777" w:rsidR="00495EBA" w:rsidRPr="001547ED" w:rsidRDefault="00495EBA" w:rsidP="006B7794">
            <w:pPr>
              <w:jc w:val="center"/>
              <w:rPr>
                <w:color w:val="000000"/>
                <w:sz w:val="22"/>
                <w:szCs w:val="22"/>
              </w:rPr>
            </w:pPr>
            <w:r w:rsidRPr="001547ED">
              <w:rPr>
                <w:color w:val="000000"/>
                <w:sz w:val="22"/>
                <w:szCs w:val="22"/>
              </w:rPr>
              <w:t>4,43</w:t>
            </w:r>
          </w:p>
        </w:tc>
        <w:tc>
          <w:tcPr>
            <w:tcW w:w="584" w:type="pct"/>
            <w:shd w:val="clear" w:color="auto" w:fill="FFF2CC" w:themeFill="accent4" w:themeFillTint="33"/>
            <w:noWrap/>
            <w:hideMark/>
          </w:tcPr>
          <w:p w14:paraId="03AEA539" w14:textId="77777777" w:rsidR="00495EBA" w:rsidRPr="001547ED" w:rsidRDefault="00495EBA" w:rsidP="006B7794">
            <w:pPr>
              <w:jc w:val="center"/>
              <w:rPr>
                <w:color w:val="000000"/>
                <w:sz w:val="22"/>
                <w:szCs w:val="22"/>
              </w:rPr>
            </w:pPr>
            <w:r w:rsidRPr="001547ED">
              <w:rPr>
                <w:color w:val="000000"/>
                <w:sz w:val="22"/>
                <w:szCs w:val="22"/>
              </w:rPr>
              <w:t>0</w:t>
            </w:r>
          </w:p>
        </w:tc>
        <w:tc>
          <w:tcPr>
            <w:tcW w:w="678" w:type="pct"/>
            <w:shd w:val="clear" w:color="auto" w:fill="FFFFFF" w:themeFill="background1"/>
          </w:tcPr>
          <w:p w14:paraId="5E053639" w14:textId="77777777" w:rsidR="00495EBA" w:rsidRPr="001547ED" w:rsidRDefault="00495EBA" w:rsidP="006B7794">
            <w:pPr>
              <w:jc w:val="center"/>
              <w:rPr>
                <w:color w:val="000000"/>
                <w:sz w:val="22"/>
                <w:szCs w:val="22"/>
              </w:rPr>
            </w:pPr>
            <w:r w:rsidRPr="001547ED">
              <w:rPr>
                <w:color w:val="000000"/>
                <w:sz w:val="22"/>
                <w:szCs w:val="22"/>
              </w:rPr>
              <w:t>4,44</w:t>
            </w:r>
          </w:p>
        </w:tc>
        <w:tc>
          <w:tcPr>
            <w:tcW w:w="678" w:type="pct"/>
            <w:shd w:val="clear" w:color="auto" w:fill="FFFFFF" w:themeFill="background1"/>
            <w:noWrap/>
            <w:hideMark/>
          </w:tcPr>
          <w:p w14:paraId="08FE2398" w14:textId="77777777" w:rsidR="00495EBA" w:rsidRPr="001547ED" w:rsidRDefault="00495EBA" w:rsidP="006B7794">
            <w:pPr>
              <w:jc w:val="center"/>
              <w:rPr>
                <w:color w:val="000000"/>
                <w:sz w:val="22"/>
                <w:szCs w:val="22"/>
              </w:rPr>
            </w:pPr>
            <w:r w:rsidRPr="001547ED">
              <w:rPr>
                <w:color w:val="000000"/>
                <w:sz w:val="22"/>
                <w:szCs w:val="22"/>
              </w:rPr>
              <w:t>4,42</w:t>
            </w:r>
          </w:p>
        </w:tc>
        <w:tc>
          <w:tcPr>
            <w:tcW w:w="584" w:type="pct"/>
            <w:shd w:val="clear" w:color="auto" w:fill="FBE4D5" w:themeFill="accent2" w:themeFillTint="33"/>
            <w:noWrap/>
            <w:hideMark/>
          </w:tcPr>
          <w:p w14:paraId="18A82D80" w14:textId="77777777" w:rsidR="00495EBA" w:rsidRPr="001547ED" w:rsidRDefault="00495EBA" w:rsidP="006B7794">
            <w:pPr>
              <w:jc w:val="center"/>
              <w:rPr>
                <w:color w:val="000000"/>
                <w:sz w:val="22"/>
                <w:szCs w:val="22"/>
              </w:rPr>
            </w:pPr>
            <w:r w:rsidRPr="001547ED">
              <w:rPr>
                <w:color w:val="000000"/>
                <w:sz w:val="22"/>
                <w:szCs w:val="22"/>
              </w:rPr>
              <w:t>-0,02</w:t>
            </w:r>
          </w:p>
        </w:tc>
      </w:tr>
      <w:tr w:rsidR="00495EBA" w:rsidRPr="001547ED" w14:paraId="4D402A80" w14:textId="77777777" w:rsidTr="00495EBA">
        <w:trPr>
          <w:trHeight w:val="20"/>
        </w:trPr>
        <w:tc>
          <w:tcPr>
            <w:tcW w:w="269" w:type="pct"/>
            <w:shd w:val="clear" w:color="auto" w:fill="FFFFFF" w:themeFill="background1"/>
            <w:noWrap/>
            <w:hideMark/>
          </w:tcPr>
          <w:p w14:paraId="4CFAD1C1" w14:textId="77777777" w:rsidR="00495EBA" w:rsidRPr="001547ED" w:rsidRDefault="00495EBA" w:rsidP="006B7794">
            <w:pPr>
              <w:jc w:val="center"/>
              <w:rPr>
                <w:color w:val="000000"/>
                <w:sz w:val="22"/>
                <w:szCs w:val="22"/>
              </w:rPr>
            </w:pPr>
            <w:r w:rsidRPr="001547ED">
              <w:rPr>
                <w:color w:val="000000"/>
                <w:sz w:val="22"/>
                <w:szCs w:val="22"/>
              </w:rPr>
              <w:t>15</w:t>
            </w:r>
          </w:p>
        </w:tc>
        <w:tc>
          <w:tcPr>
            <w:tcW w:w="1094" w:type="pct"/>
            <w:shd w:val="clear" w:color="auto" w:fill="FFFFFF" w:themeFill="background1"/>
            <w:vAlign w:val="center"/>
            <w:hideMark/>
          </w:tcPr>
          <w:p w14:paraId="4D4DB8B9" w14:textId="77777777" w:rsidR="00495EBA" w:rsidRPr="001547ED" w:rsidRDefault="00495EBA" w:rsidP="006B7794">
            <w:pPr>
              <w:rPr>
                <w:color w:val="000000"/>
                <w:sz w:val="22"/>
                <w:szCs w:val="22"/>
              </w:rPr>
            </w:pPr>
            <w:r w:rsidRPr="001547ED">
              <w:rPr>
                <w:bCs/>
                <w:color w:val="000000"/>
                <w:sz w:val="22"/>
                <w:szCs w:val="22"/>
              </w:rPr>
              <w:t>Татарский район</w:t>
            </w:r>
          </w:p>
        </w:tc>
        <w:tc>
          <w:tcPr>
            <w:tcW w:w="522" w:type="pct"/>
            <w:shd w:val="clear" w:color="auto" w:fill="FFFFFF" w:themeFill="background1"/>
          </w:tcPr>
          <w:p w14:paraId="39B4625B" w14:textId="77777777" w:rsidR="00495EBA" w:rsidRPr="001547ED" w:rsidRDefault="00495EBA" w:rsidP="006B7794">
            <w:pPr>
              <w:jc w:val="center"/>
              <w:rPr>
                <w:color w:val="000000"/>
                <w:sz w:val="22"/>
                <w:szCs w:val="22"/>
              </w:rPr>
            </w:pPr>
            <w:r w:rsidRPr="001547ED">
              <w:rPr>
                <w:color w:val="000000"/>
                <w:sz w:val="22"/>
                <w:szCs w:val="22"/>
              </w:rPr>
              <w:t>4,74</w:t>
            </w:r>
          </w:p>
        </w:tc>
        <w:tc>
          <w:tcPr>
            <w:tcW w:w="590" w:type="pct"/>
            <w:shd w:val="clear" w:color="auto" w:fill="FFFFFF" w:themeFill="background1"/>
            <w:noWrap/>
            <w:hideMark/>
          </w:tcPr>
          <w:p w14:paraId="582E0C08"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799079FA" w14:textId="77777777" w:rsidR="00495EBA" w:rsidRPr="001547ED" w:rsidRDefault="00495EBA" w:rsidP="006B7794">
            <w:pPr>
              <w:jc w:val="center"/>
              <w:rPr>
                <w:color w:val="000000"/>
                <w:sz w:val="22"/>
                <w:szCs w:val="22"/>
              </w:rPr>
            </w:pPr>
            <w:r w:rsidRPr="001547ED">
              <w:rPr>
                <w:color w:val="000000"/>
                <w:sz w:val="22"/>
                <w:szCs w:val="22"/>
              </w:rPr>
              <w:t>+0,26</w:t>
            </w:r>
          </w:p>
        </w:tc>
        <w:tc>
          <w:tcPr>
            <w:tcW w:w="678" w:type="pct"/>
            <w:shd w:val="clear" w:color="auto" w:fill="FFFFFF" w:themeFill="background1"/>
          </w:tcPr>
          <w:p w14:paraId="36A45B51" w14:textId="77777777" w:rsidR="00495EBA" w:rsidRPr="001547ED" w:rsidRDefault="00495EBA" w:rsidP="006B7794">
            <w:pPr>
              <w:jc w:val="center"/>
              <w:rPr>
                <w:color w:val="000000"/>
                <w:sz w:val="22"/>
                <w:szCs w:val="22"/>
              </w:rPr>
            </w:pPr>
            <w:r w:rsidRPr="001547ED">
              <w:rPr>
                <w:color w:val="000000"/>
                <w:sz w:val="22"/>
                <w:szCs w:val="22"/>
              </w:rPr>
              <w:t>4,63</w:t>
            </w:r>
          </w:p>
        </w:tc>
        <w:tc>
          <w:tcPr>
            <w:tcW w:w="678" w:type="pct"/>
            <w:shd w:val="clear" w:color="auto" w:fill="FFFFFF" w:themeFill="background1"/>
            <w:noWrap/>
            <w:hideMark/>
          </w:tcPr>
          <w:p w14:paraId="5A4FF0B1"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47D18DF7" w14:textId="77777777" w:rsidR="00495EBA" w:rsidRPr="001547ED" w:rsidRDefault="00495EBA" w:rsidP="006B7794">
            <w:pPr>
              <w:jc w:val="center"/>
              <w:rPr>
                <w:color w:val="000000"/>
                <w:sz w:val="22"/>
                <w:szCs w:val="22"/>
              </w:rPr>
            </w:pPr>
            <w:r w:rsidRPr="001547ED">
              <w:rPr>
                <w:color w:val="000000"/>
                <w:sz w:val="22"/>
                <w:szCs w:val="22"/>
              </w:rPr>
              <w:t>+0,37</w:t>
            </w:r>
          </w:p>
        </w:tc>
      </w:tr>
      <w:tr w:rsidR="00495EBA" w:rsidRPr="001547ED" w14:paraId="1DF8806D" w14:textId="77777777" w:rsidTr="00495EBA">
        <w:trPr>
          <w:trHeight w:val="20"/>
        </w:trPr>
        <w:tc>
          <w:tcPr>
            <w:tcW w:w="269" w:type="pct"/>
            <w:shd w:val="clear" w:color="auto" w:fill="FFFFFF" w:themeFill="background1"/>
            <w:noWrap/>
            <w:hideMark/>
          </w:tcPr>
          <w:p w14:paraId="31AB4E50" w14:textId="77777777" w:rsidR="00495EBA" w:rsidRPr="001547ED" w:rsidRDefault="00495EBA" w:rsidP="006B7794">
            <w:pPr>
              <w:jc w:val="center"/>
              <w:rPr>
                <w:color w:val="000000"/>
                <w:sz w:val="22"/>
                <w:szCs w:val="22"/>
              </w:rPr>
            </w:pPr>
            <w:r w:rsidRPr="001547ED">
              <w:rPr>
                <w:color w:val="000000"/>
                <w:sz w:val="22"/>
                <w:szCs w:val="22"/>
              </w:rPr>
              <w:t>16</w:t>
            </w:r>
          </w:p>
        </w:tc>
        <w:tc>
          <w:tcPr>
            <w:tcW w:w="1094" w:type="pct"/>
            <w:shd w:val="clear" w:color="auto" w:fill="FFFFFF" w:themeFill="background1"/>
            <w:vAlign w:val="center"/>
            <w:hideMark/>
          </w:tcPr>
          <w:p w14:paraId="13E8166D" w14:textId="77777777" w:rsidR="00495EBA" w:rsidRPr="001547ED" w:rsidRDefault="00495EBA" w:rsidP="006B7794">
            <w:pPr>
              <w:rPr>
                <w:color w:val="000000"/>
                <w:sz w:val="22"/>
                <w:szCs w:val="22"/>
              </w:rPr>
            </w:pPr>
            <w:r w:rsidRPr="001547ED">
              <w:rPr>
                <w:bCs/>
                <w:color w:val="000000"/>
                <w:sz w:val="22"/>
                <w:szCs w:val="22"/>
              </w:rPr>
              <w:t>Тогучинский район</w:t>
            </w:r>
          </w:p>
        </w:tc>
        <w:tc>
          <w:tcPr>
            <w:tcW w:w="522" w:type="pct"/>
            <w:shd w:val="clear" w:color="auto" w:fill="FFFFFF" w:themeFill="background1"/>
          </w:tcPr>
          <w:p w14:paraId="49B11263" w14:textId="77777777" w:rsidR="00495EBA" w:rsidRPr="001547ED" w:rsidRDefault="00495EBA" w:rsidP="006B7794">
            <w:pPr>
              <w:jc w:val="center"/>
              <w:rPr>
                <w:color w:val="000000"/>
                <w:sz w:val="22"/>
                <w:szCs w:val="22"/>
              </w:rPr>
            </w:pPr>
            <w:r w:rsidRPr="001547ED">
              <w:rPr>
                <w:color w:val="000000"/>
                <w:sz w:val="22"/>
                <w:szCs w:val="22"/>
              </w:rPr>
              <w:t>-</w:t>
            </w:r>
          </w:p>
        </w:tc>
        <w:tc>
          <w:tcPr>
            <w:tcW w:w="590" w:type="pct"/>
            <w:shd w:val="clear" w:color="auto" w:fill="FFFFFF" w:themeFill="background1"/>
            <w:noWrap/>
            <w:hideMark/>
          </w:tcPr>
          <w:p w14:paraId="291B420C" w14:textId="77777777" w:rsidR="00495EBA" w:rsidRPr="001547ED" w:rsidRDefault="00495EBA" w:rsidP="006B7794">
            <w:pPr>
              <w:jc w:val="center"/>
              <w:rPr>
                <w:color w:val="000000"/>
                <w:sz w:val="22"/>
                <w:szCs w:val="22"/>
              </w:rPr>
            </w:pPr>
            <w:r w:rsidRPr="001547ED">
              <w:rPr>
                <w:color w:val="000000"/>
                <w:sz w:val="22"/>
                <w:szCs w:val="22"/>
              </w:rPr>
              <w:t>3,88</w:t>
            </w:r>
          </w:p>
        </w:tc>
        <w:tc>
          <w:tcPr>
            <w:tcW w:w="584" w:type="pct"/>
            <w:shd w:val="clear" w:color="auto" w:fill="auto"/>
            <w:noWrap/>
            <w:hideMark/>
          </w:tcPr>
          <w:p w14:paraId="15C19749"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tcPr>
          <w:p w14:paraId="3ED58597"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shd w:val="clear" w:color="auto" w:fill="FFFFFF" w:themeFill="background1"/>
            <w:noWrap/>
            <w:hideMark/>
          </w:tcPr>
          <w:p w14:paraId="2072C2EE" w14:textId="77777777" w:rsidR="00495EBA" w:rsidRPr="001547ED" w:rsidRDefault="00495EBA" w:rsidP="006B7794">
            <w:pPr>
              <w:jc w:val="center"/>
              <w:rPr>
                <w:color w:val="000000"/>
                <w:sz w:val="22"/>
                <w:szCs w:val="22"/>
              </w:rPr>
            </w:pPr>
            <w:r w:rsidRPr="001547ED">
              <w:rPr>
                <w:color w:val="000000"/>
                <w:sz w:val="22"/>
                <w:szCs w:val="22"/>
              </w:rPr>
              <w:t>3,86</w:t>
            </w:r>
          </w:p>
        </w:tc>
        <w:tc>
          <w:tcPr>
            <w:tcW w:w="584" w:type="pct"/>
            <w:shd w:val="clear" w:color="auto" w:fill="auto"/>
            <w:noWrap/>
            <w:hideMark/>
          </w:tcPr>
          <w:p w14:paraId="6DACEC77" w14:textId="77777777" w:rsidR="00495EBA" w:rsidRPr="001547ED" w:rsidRDefault="00495EBA" w:rsidP="006B7794">
            <w:pPr>
              <w:jc w:val="center"/>
              <w:rPr>
                <w:color w:val="000000"/>
                <w:sz w:val="22"/>
                <w:szCs w:val="22"/>
              </w:rPr>
            </w:pPr>
            <w:r w:rsidRPr="001547ED">
              <w:rPr>
                <w:color w:val="000000"/>
                <w:sz w:val="22"/>
                <w:szCs w:val="22"/>
              </w:rPr>
              <w:t>-</w:t>
            </w:r>
          </w:p>
        </w:tc>
      </w:tr>
      <w:tr w:rsidR="00495EBA" w:rsidRPr="001547ED" w14:paraId="0185A3B0" w14:textId="77777777" w:rsidTr="00495EBA">
        <w:trPr>
          <w:trHeight w:val="20"/>
        </w:trPr>
        <w:tc>
          <w:tcPr>
            <w:tcW w:w="269" w:type="pct"/>
            <w:shd w:val="clear" w:color="auto" w:fill="FFFFFF" w:themeFill="background1"/>
            <w:noWrap/>
            <w:hideMark/>
          </w:tcPr>
          <w:p w14:paraId="61639E5A" w14:textId="77777777" w:rsidR="00495EBA" w:rsidRPr="001547ED" w:rsidRDefault="00495EBA" w:rsidP="006B7794">
            <w:pPr>
              <w:jc w:val="center"/>
              <w:rPr>
                <w:color w:val="000000"/>
                <w:sz w:val="22"/>
                <w:szCs w:val="22"/>
              </w:rPr>
            </w:pPr>
            <w:r w:rsidRPr="001547ED">
              <w:rPr>
                <w:color w:val="000000"/>
                <w:sz w:val="22"/>
                <w:szCs w:val="22"/>
              </w:rPr>
              <w:t>17</w:t>
            </w:r>
          </w:p>
        </w:tc>
        <w:tc>
          <w:tcPr>
            <w:tcW w:w="1094" w:type="pct"/>
            <w:shd w:val="clear" w:color="auto" w:fill="FFFFFF" w:themeFill="background1"/>
            <w:vAlign w:val="center"/>
            <w:hideMark/>
          </w:tcPr>
          <w:p w14:paraId="45BECAD8" w14:textId="77777777" w:rsidR="00495EBA" w:rsidRPr="001547ED" w:rsidRDefault="00495EBA" w:rsidP="006B7794">
            <w:pPr>
              <w:rPr>
                <w:color w:val="000000"/>
                <w:sz w:val="22"/>
                <w:szCs w:val="22"/>
              </w:rPr>
            </w:pPr>
            <w:r w:rsidRPr="001547ED">
              <w:rPr>
                <w:bCs/>
                <w:color w:val="000000"/>
                <w:sz w:val="22"/>
                <w:szCs w:val="22"/>
              </w:rPr>
              <w:t>Убинский район</w:t>
            </w:r>
          </w:p>
        </w:tc>
        <w:tc>
          <w:tcPr>
            <w:tcW w:w="522" w:type="pct"/>
            <w:shd w:val="clear" w:color="auto" w:fill="FFFFFF" w:themeFill="background1"/>
          </w:tcPr>
          <w:p w14:paraId="4378ACBE" w14:textId="77777777" w:rsidR="00495EBA" w:rsidRPr="001547ED" w:rsidRDefault="00495EBA" w:rsidP="006B7794">
            <w:pPr>
              <w:jc w:val="center"/>
              <w:rPr>
                <w:color w:val="000000"/>
                <w:sz w:val="22"/>
                <w:szCs w:val="22"/>
              </w:rPr>
            </w:pPr>
            <w:r w:rsidRPr="001547ED">
              <w:rPr>
                <w:color w:val="000000"/>
                <w:sz w:val="22"/>
                <w:szCs w:val="22"/>
              </w:rPr>
              <w:t>-</w:t>
            </w:r>
          </w:p>
        </w:tc>
        <w:tc>
          <w:tcPr>
            <w:tcW w:w="590" w:type="pct"/>
            <w:shd w:val="clear" w:color="auto" w:fill="FFFFFF" w:themeFill="background1"/>
            <w:noWrap/>
            <w:hideMark/>
          </w:tcPr>
          <w:p w14:paraId="0787BA90"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auto" w:fill="auto"/>
            <w:noWrap/>
            <w:hideMark/>
          </w:tcPr>
          <w:p w14:paraId="7D0CC900"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tcPr>
          <w:p w14:paraId="6E880905"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shd w:val="clear" w:color="auto" w:fill="FFFFFF" w:themeFill="background1"/>
            <w:noWrap/>
            <w:hideMark/>
          </w:tcPr>
          <w:p w14:paraId="73CF071D"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auto" w:fill="auto"/>
            <w:noWrap/>
            <w:hideMark/>
          </w:tcPr>
          <w:p w14:paraId="6850DEF1" w14:textId="77777777" w:rsidR="00495EBA" w:rsidRPr="001547ED" w:rsidRDefault="00495EBA" w:rsidP="006B7794">
            <w:pPr>
              <w:jc w:val="center"/>
              <w:rPr>
                <w:color w:val="000000"/>
                <w:sz w:val="22"/>
                <w:szCs w:val="22"/>
              </w:rPr>
            </w:pPr>
            <w:r w:rsidRPr="001547ED">
              <w:rPr>
                <w:color w:val="000000"/>
                <w:sz w:val="22"/>
                <w:szCs w:val="22"/>
              </w:rPr>
              <w:t>-</w:t>
            </w:r>
          </w:p>
        </w:tc>
      </w:tr>
      <w:tr w:rsidR="00495EBA" w:rsidRPr="001547ED" w14:paraId="1DCAFE62" w14:textId="77777777" w:rsidTr="00495EBA">
        <w:trPr>
          <w:trHeight w:val="20"/>
        </w:trPr>
        <w:tc>
          <w:tcPr>
            <w:tcW w:w="269" w:type="pct"/>
            <w:shd w:val="clear" w:color="auto" w:fill="FFFFFF" w:themeFill="background1"/>
            <w:noWrap/>
            <w:hideMark/>
          </w:tcPr>
          <w:p w14:paraId="7EE54C22" w14:textId="77777777" w:rsidR="00495EBA" w:rsidRPr="001547ED" w:rsidRDefault="00495EBA" w:rsidP="006B7794">
            <w:pPr>
              <w:jc w:val="center"/>
              <w:rPr>
                <w:color w:val="000000"/>
                <w:sz w:val="22"/>
                <w:szCs w:val="22"/>
              </w:rPr>
            </w:pPr>
            <w:r w:rsidRPr="001547ED">
              <w:rPr>
                <w:color w:val="000000"/>
                <w:sz w:val="22"/>
                <w:szCs w:val="22"/>
              </w:rPr>
              <w:t>18</w:t>
            </w:r>
          </w:p>
        </w:tc>
        <w:tc>
          <w:tcPr>
            <w:tcW w:w="1094" w:type="pct"/>
            <w:shd w:val="clear" w:color="auto" w:fill="FFFFFF" w:themeFill="background1"/>
            <w:vAlign w:val="center"/>
            <w:hideMark/>
          </w:tcPr>
          <w:p w14:paraId="3DA6B335" w14:textId="77777777" w:rsidR="00495EBA" w:rsidRPr="001547ED" w:rsidRDefault="00495EBA" w:rsidP="006B7794">
            <w:pPr>
              <w:rPr>
                <w:color w:val="000000"/>
                <w:sz w:val="22"/>
                <w:szCs w:val="22"/>
              </w:rPr>
            </w:pPr>
            <w:r w:rsidRPr="001547ED">
              <w:rPr>
                <w:bCs/>
                <w:color w:val="000000"/>
                <w:sz w:val="22"/>
                <w:szCs w:val="22"/>
              </w:rPr>
              <w:t>Чановский район</w:t>
            </w:r>
          </w:p>
        </w:tc>
        <w:tc>
          <w:tcPr>
            <w:tcW w:w="522" w:type="pct"/>
            <w:shd w:val="clear" w:color="auto" w:fill="FFFFFF" w:themeFill="background1"/>
          </w:tcPr>
          <w:p w14:paraId="3F35CB33" w14:textId="77777777" w:rsidR="00495EBA" w:rsidRPr="001547ED" w:rsidRDefault="00495EBA" w:rsidP="006B7794">
            <w:pPr>
              <w:jc w:val="center"/>
              <w:rPr>
                <w:color w:val="000000"/>
                <w:sz w:val="22"/>
                <w:szCs w:val="22"/>
              </w:rPr>
            </w:pPr>
            <w:r w:rsidRPr="001547ED">
              <w:rPr>
                <w:color w:val="000000"/>
                <w:sz w:val="22"/>
                <w:szCs w:val="22"/>
              </w:rPr>
              <w:t>4,94</w:t>
            </w:r>
          </w:p>
        </w:tc>
        <w:tc>
          <w:tcPr>
            <w:tcW w:w="590" w:type="pct"/>
            <w:shd w:val="clear" w:color="auto" w:fill="FFFFFF" w:themeFill="background1"/>
            <w:noWrap/>
            <w:hideMark/>
          </w:tcPr>
          <w:p w14:paraId="0DC1404B"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49CC2BC7" w14:textId="77777777" w:rsidR="00495EBA" w:rsidRPr="001547ED" w:rsidRDefault="00495EBA" w:rsidP="006B7794">
            <w:pPr>
              <w:jc w:val="center"/>
              <w:rPr>
                <w:color w:val="000000"/>
                <w:sz w:val="22"/>
                <w:szCs w:val="22"/>
              </w:rPr>
            </w:pPr>
            <w:r w:rsidRPr="001547ED">
              <w:rPr>
                <w:color w:val="000000"/>
                <w:sz w:val="22"/>
                <w:szCs w:val="22"/>
              </w:rPr>
              <w:t>+0,06</w:t>
            </w:r>
          </w:p>
        </w:tc>
        <w:tc>
          <w:tcPr>
            <w:tcW w:w="678" w:type="pct"/>
            <w:shd w:val="clear" w:color="auto" w:fill="FFFFFF" w:themeFill="background1"/>
          </w:tcPr>
          <w:p w14:paraId="38B8436A" w14:textId="77777777" w:rsidR="00495EBA" w:rsidRPr="001547ED" w:rsidRDefault="00495EBA" w:rsidP="006B7794">
            <w:pPr>
              <w:jc w:val="center"/>
              <w:rPr>
                <w:color w:val="000000"/>
                <w:sz w:val="22"/>
                <w:szCs w:val="22"/>
              </w:rPr>
            </w:pPr>
            <w:r w:rsidRPr="001547ED">
              <w:rPr>
                <w:color w:val="000000"/>
                <w:sz w:val="22"/>
                <w:szCs w:val="22"/>
              </w:rPr>
              <w:t>4,89</w:t>
            </w:r>
          </w:p>
        </w:tc>
        <w:tc>
          <w:tcPr>
            <w:tcW w:w="678" w:type="pct"/>
            <w:shd w:val="clear" w:color="auto" w:fill="FFFFFF" w:themeFill="background1"/>
            <w:noWrap/>
            <w:hideMark/>
          </w:tcPr>
          <w:p w14:paraId="0FFF1659"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000000" w:fill="DCE6F1"/>
            <w:noWrap/>
            <w:hideMark/>
          </w:tcPr>
          <w:p w14:paraId="480909D5" w14:textId="77777777" w:rsidR="00495EBA" w:rsidRPr="001547ED" w:rsidRDefault="00495EBA" w:rsidP="006B7794">
            <w:pPr>
              <w:jc w:val="center"/>
              <w:rPr>
                <w:color w:val="000000"/>
                <w:sz w:val="22"/>
                <w:szCs w:val="22"/>
              </w:rPr>
            </w:pPr>
            <w:r w:rsidRPr="001547ED">
              <w:rPr>
                <w:color w:val="000000"/>
                <w:sz w:val="22"/>
                <w:szCs w:val="22"/>
              </w:rPr>
              <w:t>+0,11</w:t>
            </w:r>
          </w:p>
        </w:tc>
      </w:tr>
      <w:tr w:rsidR="00495EBA" w:rsidRPr="001547ED" w14:paraId="39135EE8" w14:textId="77777777" w:rsidTr="00495EBA">
        <w:trPr>
          <w:trHeight w:val="20"/>
        </w:trPr>
        <w:tc>
          <w:tcPr>
            <w:tcW w:w="269" w:type="pct"/>
            <w:shd w:val="clear" w:color="auto" w:fill="FFFFFF" w:themeFill="background1"/>
            <w:noWrap/>
            <w:hideMark/>
          </w:tcPr>
          <w:p w14:paraId="0F8DAC74" w14:textId="77777777" w:rsidR="00495EBA" w:rsidRPr="001547ED" w:rsidRDefault="00495EBA" w:rsidP="006B7794">
            <w:pPr>
              <w:jc w:val="center"/>
              <w:rPr>
                <w:color w:val="000000"/>
                <w:sz w:val="22"/>
                <w:szCs w:val="22"/>
              </w:rPr>
            </w:pPr>
            <w:r w:rsidRPr="001547ED">
              <w:rPr>
                <w:color w:val="000000"/>
                <w:sz w:val="22"/>
                <w:szCs w:val="22"/>
              </w:rPr>
              <w:t>19</w:t>
            </w:r>
          </w:p>
        </w:tc>
        <w:tc>
          <w:tcPr>
            <w:tcW w:w="1094" w:type="pct"/>
            <w:shd w:val="clear" w:color="auto" w:fill="FFFFFF" w:themeFill="background1"/>
            <w:vAlign w:val="center"/>
            <w:hideMark/>
          </w:tcPr>
          <w:p w14:paraId="491D901E" w14:textId="46D57E82" w:rsidR="00495EBA" w:rsidRPr="001547ED" w:rsidRDefault="00495EBA" w:rsidP="006B7794">
            <w:pPr>
              <w:rPr>
                <w:color w:val="000000"/>
                <w:sz w:val="22"/>
                <w:szCs w:val="22"/>
              </w:rPr>
            </w:pPr>
            <w:r w:rsidRPr="001547ED">
              <w:rPr>
                <w:bCs/>
                <w:color w:val="000000"/>
                <w:sz w:val="22"/>
                <w:szCs w:val="22"/>
              </w:rPr>
              <w:t xml:space="preserve">Черепановский </w:t>
            </w:r>
            <w:r w:rsidR="00EF2AFE" w:rsidRPr="001547ED">
              <w:rPr>
                <w:bCs/>
                <w:color w:val="000000"/>
                <w:sz w:val="22"/>
                <w:szCs w:val="22"/>
              </w:rPr>
              <w:t>р-н</w:t>
            </w:r>
          </w:p>
        </w:tc>
        <w:tc>
          <w:tcPr>
            <w:tcW w:w="522" w:type="pct"/>
            <w:shd w:val="clear" w:color="auto" w:fill="FFFFFF" w:themeFill="background1"/>
          </w:tcPr>
          <w:p w14:paraId="0E2EAEA9" w14:textId="77777777" w:rsidR="00495EBA" w:rsidRPr="001547ED" w:rsidRDefault="00495EBA" w:rsidP="006B7794">
            <w:pPr>
              <w:jc w:val="center"/>
              <w:rPr>
                <w:color w:val="000000"/>
                <w:sz w:val="22"/>
                <w:szCs w:val="22"/>
              </w:rPr>
            </w:pPr>
            <w:r w:rsidRPr="001547ED">
              <w:rPr>
                <w:color w:val="000000"/>
                <w:sz w:val="22"/>
                <w:szCs w:val="22"/>
              </w:rPr>
              <w:t>-</w:t>
            </w:r>
          </w:p>
        </w:tc>
        <w:tc>
          <w:tcPr>
            <w:tcW w:w="590" w:type="pct"/>
            <w:shd w:val="clear" w:color="auto" w:fill="FFFFFF" w:themeFill="background1"/>
            <w:noWrap/>
            <w:hideMark/>
          </w:tcPr>
          <w:p w14:paraId="2FEF421E"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auto" w:fill="auto"/>
            <w:noWrap/>
            <w:hideMark/>
          </w:tcPr>
          <w:p w14:paraId="08C83FA2"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tcPr>
          <w:p w14:paraId="053DEF50"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shd w:val="clear" w:color="auto" w:fill="FFFFFF" w:themeFill="background1"/>
            <w:noWrap/>
            <w:hideMark/>
          </w:tcPr>
          <w:p w14:paraId="34129226" w14:textId="77777777" w:rsidR="00495EBA" w:rsidRPr="001547ED" w:rsidRDefault="00495EBA" w:rsidP="006B7794">
            <w:pPr>
              <w:jc w:val="center"/>
              <w:rPr>
                <w:color w:val="000000"/>
                <w:sz w:val="22"/>
                <w:szCs w:val="22"/>
              </w:rPr>
            </w:pPr>
            <w:r w:rsidRPr="001547ED">
              <w:rPr>
                <w:color w:val="000000"/>
                <w:sz w:val="22"/>
                <w:szCs w:val="22"/>
              </w:rPr>
              <w:t>4,99</w:t>
            </w:r>
          </w:p>
        </w:tc>
        <w:tc>
          <w:tcPr>
            <w:tcW w:w="584" w:type="pct"/>
            <w:shd w:val="clear" w:color="auto" w:fill="auto"/>
            <w:noWrap/>
            <w:hideMark/>
          </w:tcPr>
          <w:p w14:paraId="477D9D96" w14:textId="77777777" w:rsidR="00495EBA" w:rsidRPr="001547ED" w:rsidRDefault="00495EBA" w:rsidP="006B7794">
            <w:pPr>
              <w:jc w:val="center"/>
              <w:rPr>
                <w:color w:val="000000"/>
                <w:sz w:val="22"/>
                <w:szCs w:val="22"/>
              </w:rPr>
            </w:pPr>
            <w:r w:rsidRPr="001547ED">
              <w:rPr>
                <w:color w:val="000000"/>
                <w:sz w:val="22"/>
                <w:szCs w:val="22"/>
              </w:rPr>
              <w:t>-</w:t>
            </w:r>
          </w:p>
        </w:tc>
      </w:tr>
      <w:tr w:rsidR="00495EBA" w:rsidRPr="001547ED" w14:paraId="6C6C2529" w14:textId="77777777" w:rsidTr="00495EBA">
        <w:trPr>
          <w:trHeight w:val="20"/>
        </w:trPr>
        <w:tc>
          <w:tcPr>
            <w:tcW w:w="269" w:type="pct"/>
            <w:shd w:val="clear" w:color="auto" w:fill="auto"/>
            <w:noWrap/>
            <w:hideMark/>
          </w:tcPr>
          <w:p w14:paraId="372CB4D6" w14:textId="77777777" w:rsidR="00495EBA" w:rsidRPr="001547ED" w:rsidRDefault="00495EBA" w:rsidP="006B7794">
            <w:pPr>
              <w:jc w:val="center"/>
              <w:rPr>
                <w:color w:val="000000"/>
                <w:sz w:val="22"/>
                <w:szCs w:val="22"/>
              </w:rPr>
            </w:pPr>
            <w:r w:rsidRPr="001547ED">
              <w:rPr>
                <w:color w:val="000000"/>
                <w:sz w:val="22"/>
                <w:szCs w:val="22"/>
              </w:rPr>
              <w:t>20</w:t>
            </w:r>
          </w:p>
        </w:tc>
        <w:tc>
          <w:tcPr>
            <w:tcW w:w="1094" w:type="pct"/>
            <w:shd w:val="clear" w:color="auto" w:fill="auto"/>
            <w:vAlign w:val="center"/>
            <w:hideMark/>
          </w:tcPr>
          <w:p w14:paraId="49224551" w14:textId="77777777" w:rsidR="00495EBA" w:rsidRPr="001547ED" w:rsidRDefault="00495EBA" w:rsidP="006B7794">
            <w:pPr>
              <w:rPr>
                <w:color w:val="000000"/>
                <w:sz w:val="22"/>
                <w:szCs w:val="22"/>
              </w:rPr>
            </w:pPr>
            <w:r w:rsidRPr="001547ED">
              <w:rPr>
                <w:bCs/>
                <w:color w:val="000000"/>
                <w:sz w:val="22"/>
                <w:szCs w:val="22"/>
              </w:rPr>
              <w:t>Чулымский район</w:t>
            </w:r>
          </w:p>
        </w:tc>
        <w:tc>
          <w:tcPr>
            <w:tcW w:w="522" w:type="pct"/>
          </w:tcPr>
          <w:p w14:paraId="42CA0A85" w14:textId="77777777" w:rsidR="00495EBA" w:rsidRPr="001547ED" w:rsidRDefault="00495EBA" w:rsidP="006B7794">
            <w:pPr>
              <w:jc w:val="center"/>
              <w:rPr>
                <w:color w:val="000000"/>
                <w:sz w:val="22"/>
                <w:szCs w:val="22"/>
              </w:rPr>
            </w:pPr>
            <w:r w:rsidRPr="001547ED">
              <w:rPr>
                <w:color w:val="000000"/>
                <w:sz w:val="22"/>
                <w:szCs w:val="22"/>
              </w:rPr>
              <w:t>-</w:t>
            </w:r>
          </w:p>
        </w:tc>
        <w:tc>
          <w:tcPr>
            <w:tcW w:w="590" w:type="pct"/>
            <w:shd w:val="clear" w:color="auto" w:fill="auto"/>
            <w:noWrap/>
            <w:hideMark/>
          </w:tcPr>
          <w:p w14:paraId="5C025ED7"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auto" w:fill="auto"/>
            <w:noWrap/>
            <w:hideMark/>
          </w:tcPr>
          <w:p w14:paraId="61FD45BB"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tcPr>
          <w:p w14:paraId="4C68F8CA" w14:textId="77777777" w:rsidR="00495EBA" w:rsidRPr="001547ED" w:rsidRDefault="00495EBA" w:rsidP="006B7794">
            <w:pPr>
              <w:jc w:val="center"/>
              <w:rPr>
                <w:color w:val="000000"/>
                <w:sz w:val="22"/>
                <w:szCs w:val="22"/>
              </w:rPr>
            </w:pPr>
            <w:r w:rsidRPr="001547ED">
              <w:rPr>
                <w:color w:val="000000"/>
                <w:sz w:val="22"/>
                <w:szCs w:val="22"/>
              </w:rPr>
              <w:t>-</w:t>
            </w:r>
          </w:p>
        </w:tc>
        <w:tc>
          <w:tcPr>
            <w:tcW w:w="678" w:type="pct"/>
            <w:shd w:val="clear" w:color="auto" w:fill="auto"/>
            <w:noWrap/>
            <w:hideMark/>
          </w:tcPr>
          <w:p w14:paraId="721D3FC3" w14:textId="77777777" w:rsidR="00495EBA" w:rsidRPr="001547ED" w:rsidRDefault="00495EBA" w:rsidP="006B7794">
            <w:pPr>
              <w:jc w:val="center"/>
              <w:rPr>
                <w:color w:val="000000"/>
                <w:sz w:val="22"/>
                <w:szCs w:val="22"/>
              </w:rPr>
            </w:pPr>
            <w:r w:rsidRPr="001547ED">
              <w:rPr>
                <w:color w:val="000000"/>
                <w:sz w:val="22"/>
                <w:szCs w:val="22"/>
              </w:rPr>
              <w:t>5</w:t>
            </w:r>
          </w:p>
        </w:tc>
        <w:tc>
          <w:tcPr>
            <w:tcW w:w="584" w:type="pct"/>
            <w:shd w:val="clear" w:color="auto" w:fill="auto"/>
            <w:noWrap/>
            <w:hideMark/>
          </w:tcPr>
          <w:p w14:paraId="672408A2" w14:textId="77777777" w:rsidR="00495EBA" w:rsidRPr="001547ED" w:rsidRDefault="00495EBA" w:rsidP="006B7794">
            <w:pPr>
              <w:jc w:val="center"/>
              <w:rPr>
                <w:color w:val="000000"/>
                <w:sz w:val="22"/>
                <w:szCs w:val="22"/>
              </w:rPr>
            </w:pPr>
          </w:p>
        </w:tc>
      </w:tr>
      <w:tr w:rsidR="00495EBA" w:rsidRPr="001547ED" w14:paraId="500BF37E" w14:textId="77777777" w:rsidTr="00495EBA">
        <w:trPr>
          <w:trHeight w:val="20"/>
        </w:trPr>
        <w:tc>
          <w:tcPr>
            <w:tcW w:w="269" w:type="pct"/>
            <w:shd w:val="clear" w:color="auto" w:fill="auto"/>
            <w:noWrap/>
            <w:hideMark/>
          </w:tcPr>
          <w:p w14:paraId="0BDA8ED5" w14:textId="77777777" w:rsidR="00495EBA" w:rsidRPr="001547ED" w:rsidRDefault="00495EBA" w:rsidP="006B7794">
            <w:pPr>
              <w:jc w:val="center"/>
              <w:rPr>
                <w:b/>
                <w:bCs/>
                <w:color w:val="000000"/>
                <w:sz w:val="22"/>
                <w:szCs w:val="22"/>
              </w:rPr>
            </w:pPr>
          </w:p>
        </w:tc>
        <w:tc>
          <w:tcPr>
            <w:tcW w:w="1094" w:type="pct"/>
            <w:shd w:val="clear" w:color="auto" w:fill="auto"/>
            <w:noWrap/>
            <w:hideMark/>
          </w:tcPr>
          <w:p w14:paraId="5AA63B72"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w:t>
            </w:r>
          </w:p>
        </w:tc>
        <w:tc>
          <w:tcPr>
            <w:tcW w:w="522" w:type="pct"/>
          </w:tcPr>
          <w:p w14:paraId="36437BDA" w14:textId="77777777" w:rsidR="00495EBA" w:rsidRPr="001547ED" w:rsidRDefault="00495EBA" w:rsidP="006B7794">
            <w:pPr>
              <w:jc w:val="center"/>
              <w:rPr>
                <w:b/>
                <w:bCs/>
                <w:color w:val="000000"/>
                <w:sz w:val="22"/>
                <w:szCs w:val="22"/>
              </w:rPr>
            </w:pPr>
            <w:r w:rsidRPr="001547ED">
              <w:rPr>
                <w:b/>
                <w:bCs/>
                <w:color w:val="000000"/>
                <w:sz w:val="22"/>
                <w:szCs w:val="22"/>
              </w:rPr>
              <w:t>4,77</w:t>
            </w:r>
          </w:p>
        </w:tc>
        <w:tc>
          <w:tcPr>
            <w:tcW w:w="590" w:type="pct"/>
            <w:shd w:val="clear" w:color="auto" w:fill="auto"/>
            <w:noWrap/>
            <w:hideMark/>
          </w:tcPr>
          <w:p w14:paraId="55F32233" w14:textId="77777777" w:rsidR="00495EBA" w:rsidRPr="001547ED" w:rsidRDefault="00495EBA" w:rsidP="006B7794">
            <w:pPr>
              <w:jc w:val="center"/>
              <w:rPr>
                <w:b/>
                <w:bCs/>
                <w:color w:val="000000"/>
                <w:sz w:val="22"/>
                <w:szCs w:val="22"/>
              </w:rPr>
            </w:pPr>
            <w:r w:rsidRPr="001547ED">
              <w:rPr>
                <w:b/>
                <w:bCs/>
                <w:color w:val="000000"/>
                <w:sz w:val="22"/>
                <w:szCs w:val="22"/>
              </w:rPr>
              <w:t>4,79</w:t>
            </w:r>
          </w:p>
        </w:tc>
        <w:tc>
          <w:tcPr>
            <w:tcW w:w="584" w:type="pct"/>
            <w:shd w:val="clear" w:color="auto" w:fill="auto"/>
            <w:noWrap/>
            <w:hideMark/>
          </w:tcPr>
          <w:p w14:paraId="6B73EDB8" w14:textId="77777777" w:rsidR="00495EBA" w:rsidRPr="001547ED" w:rsidRDefault="00495EBA" w:rsidP="006B7794">
            <w:pPr>
              <w:jc w:val="center"/>
              <w:rPr>
                <w:b/>
                <w:bCs/>
                <w:color w:val="000000"/>
                <w:sz w:val="22"/>
                <w:szCs w:val="22"/>
              </w:rPr>
            </w:pPr>
            <w:r w:rsidRPr="001547ED">
              <w:rPr>
                <w:b/>
                <w:bCs/>
                <w:color w:val="000000"/>
                <w:sz w:val="22"/>
                <w:szCs w:val="22"/>
              </w:rPr>
              <w:t>+0,02</w:t>
            </w:r>
          </w:p>
        </w:tc>
        <w:tc>
          <w:tcPr>
            <w:tcW w:w="678" w:type="pct"/>
          </w:tcPr>
          <w:p w14:paraId="59739AF6" w14:textId="77777777" w:rsidR="00495EBA" w:rsidRPr="001547ED" w:rsidRDefault="00495EBA" w:rsidP="006B7794">
            <w:pPr>
              <w:jc w:val="center"/>
              <w:rPr>
                <w:b/>
                <w:bCs/>
                <w:color w:val="000000"/>
                <w:sz w:val="22"/>
                <w:szCs w:val="22"/>
              </w:rPr>
            </w:pPr>
            <w:r w:rsidRPr="001547ED">
              <w:rPr>
                <w:b/>
                <w:bCs/>
                <w:color w:val="000000"/>
                <w:sz w:val="22"/>
                <w:szCs w:val="22"/>
              </w:rPr>
              <w:t>4,65</w:t>
            </w:r>
          </w:p>
        </w:tc>
        <w:tc>
          <w:tcPr>
            <w:tcW w:w="678" w:type="pct"/>
            <w:shd w:val="clear" w:color="auto" w:fill="auto"/>
            <w:noWrap/>
            <w:hideMark/>
          </w:tcPr>
          <w:p w14:paraId="430CB798" w14:textId="77777777" w:rsidR="00495EBA" w:rsidRPr="001547ED" w:rsidRDefault="00495EBA" w:rsidP="006B7794">
            <w:pPr>
              <w:jc w:val="center"/>
              <w:rPr>
                <w:b/>
                <w:bCs/>
                <w:color w:val="000000"/>
                <w:sz w:val="22"/>
                <w:szCs w:val="22"/>
              </w:rPr>
            </w:pPr>
            <w:r w:rsidRPr="001547ED">
              <w:rPr>
                <w:b/>
                <w:bCs/>
                <w:color w:val="000000"/>
                <w:sz w:val="22"/>
                <w:szCs w:val="22"/>
              </w:rPr>
              <w:t>4,78</w:t>
            </w:r>
          </w:p>
        </w:tc>
        <w:tc>
          <w:tcPr>
            <w:tcW w:w="584" w:type="pct"/>
            <w:shd w:val="clear" w:color="auto" w:fill="auto"/>
            <w:noWrap/>
            <w:hideMark/>
          </w:tcPr>
          <w:p w14:paraId="59EC0F18" w14:textId="77777777" w:rsidR="00495EBA" w:rsidRPr="001547ED" w:rsidRDefault="00495EBA" w:rsidP="006B7794">
            <w:pPr>
              <w:jc w:val="center"/>
              <w:rPr>
                <w:b/>
                <w:bCs/>
                <w:color w:val="000000"/>
                <w:sz w:val="22"/>
                <w:szCs w:val="22"/>
              </w:rPr>
            </w:pPr>
            <w:r w:rsidRPr="001547ED">
              <w:rPr>
                <w:b/>
                <w:bCs/>
                <w:color w:val="000000"/>
                <w:sz w:val="22"/>
                <w:szCs w:val="22"/>
              </w:rPr>
              <w:t>+0,15</w:t>
            </w:r>
          </w:p>
        </w:tc>
      </w:tr>
    </w:tbl>
    <w:p w14:paraId="75891890" w14:textId="77777777" w:rsidR="00495EBA" w:rsidRPr="001547ED" w:rsidRDefault="00495EBA" w:rsidP="006B7794">
      <w:pPr>
        <w:tabs>
          <w:tab w:val="left" w:pos="1134"/>
        </w:tabs>
        <w:spacing w:line="360" w:lineRule="auto"/>
        <w:jc w:val="both"/>
        <w:rPr>
          <w:sz w:val="28"/>
          <w:szCs w:val="28"/>
        </w:rPr>
      </w:pPr>
    </w:p>
    <w:p w14:paraId="27804CD1"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Определить динамику уровня качества и доступности государственных и муниципальных услуг можно только в 10 филиалах МФЦ:</w:t>
      </w:r>
    </w:p>
    <w:p w14:paraId="000FB530" w14:textId="77777777" w:rsidR="00495EBA" w:rsidRPr="001547ED" w:rsidRDefault="00495EBA" w:rsidP="006B7794">
      <w:pPr>
        <w:pStyle w:val="affc"/>
        <w:widowControl/>
        <w:numPr>
          <w:ilvl w:val="0"/>
          <w:numId w:val="79"/>
        </w:numPr>
        <w:tabs>
          <w:tab w:val="left" w:pos="993"/>
        </w:tabs>
        <w:spacing w:line="360" w:lineRule="auto"/>
        <w:ind w:left="0" w:firstLine="709"/>
        <w:rPr>
          <w:color w:val="000000"/>
          <w:sz w:val="28"/>
          <w:szCs w:val="28"/>
        </w:rPr>
      </w:pPr>
      <w:r w:rsidRPr="001547ED">
        <w:rPr>
          <w:bCs/>
          <w:color w:val="000000"/>
          <w:sz w:val="28"/>
          <w:szCs w:val="28"/>
        </w:rPr>
        <w:t>Барабинский район;</w:t>
      </w:r>
    </w:p>
    <w:p w14:paraId="75A69BF2" w14:textId="77777777" w:rsidR="00495EBA" w:rsidRPr="001547ED" w:rsidRDefault="00495EBA" w:rsidP="006B7794">
      <w:pPr>
        <w:pStyle w:val="affc"/>
        <w:widowControl/>
        <w:numPr>
          <w:ilvl w:val="0"/>
          <w:numId w:val="79"/>
        </w:numPr>
        <w:tabs>
          <w:tab w:val="left" w:pos="993"/>
        </w:tabs>
        <w:spacing w:line="360" w:lineRule="auto"/>
        <w:ind w:left="0" w:firstLine="709"/>
        <w:rPr>
          <w:color w:val="000000"/>
          <w:sz w:val="28"/>
          <w:szCs w:val="28"/>
        </w:rPr>
      </w:pPr>
      <w:r w:rsidRPr="001547ED">
        <w:rPr>
          <w:bCs/>
          <w:color w:val="000000"/>
          <w:sz w:val="28"/>
          <w:szCs w:val="28"/>
        </w:rPr>
        <w:t>г. Обь;</w:t>
      </w:r>
    </w:p>
    <w:p w14:paraId="13B984E2" w14:textId="77777777" w:rsidR="00495EBA" w:rsidRPr="001547ED" w:rsidRDefault="00495EBA" w:rsidP="006B7794">
      <w:pPr>
        <w:pStyle w:val="affc"/>
        <w:widowControl/>
        <w:numPr>
          <w:ilvl w:val="0"/>
          <w:numId w:val="79"/>
        </w:numPr>
        <w:tabs>
          <w:tab w:val="left" w:pos="993"/>
        </w:tabs>
        <w:spacing w:line="360" w:lineRule="auto"/>
        <w:ind w:left="0" w:firstLine="709"/>
        <w:rPr>
          <w:color w:val="000000"/>
          <w:sz w:val="28"/>
          <w:szCs w:val="28"/>
        </w:rPr>
      </w:pPr>
      <w:r w:rsidRPr="001547ED">
        <w:rPr>
          <w:bCs/>
          <w:color w:val="000000"/>
          <w:sz w:val="28"/>
          <w:szCs w:val="28"/>
        </w:rPr>
        <w:t>Карасукский район;</w:t>
      </w:r>
    </w:p>
    <w:p w14:paraId="4F2B9DDA" w14:textId="77777777" w:rsidR="00495EBA" w:rsidRPr="001547ED" w:rsidRDefault="00495EBA" w:rsidP="006B7794">
      <w:pPr>
        <w:pStyle w:val="affc"/>
        <w:widowControl/>
        <w:numPr>
          <w:ilvl w:val="0"/>
          <w:numId w:val="79"/>
        </w:numPr>
        <w:tabs>
          <w:tab w:val="left" w:pos="993"/>
        </w:tabs>
        <w:spacing w:line="360" w:lineRule="auto"/>
        <w:ind w:left="0" w:firstLine="709"/>
        <w:rPr>
          <w:color w:val="000000"/>
          <w:sz w:val="28"/>
          <w:szCs w:val="28"/>
        </w:rPr>
      </w:pPr>
      <w:r w:rsidRPr="001547ED">
        <w:rPr>
          <w:bCs/>
          <w:color w:val="000000"/>
          <w:sz w:val="28"/>
          <w:szCs w:val="28"/>
        </w:rPr>
        <w:t>Куйбышевский район;</w:t>
      </w:r>
    </w:p>
    <w:p w14:paraId="5753A689" w14:textId="77777777" w:rsidR="00495EBA" w:rsidRPr="001547ED" w:rsidRDefault="00495EBA" w:rsidP="006B7794">
      <w:pPr>
        <w:pStyle w:val="affc"/>
        <w:widowControl/>
        <w:numPr>
          <w:ilvl w:val="0"/>
          <w:numId w:val="79"/>
        </w:numPr>
        <w:tabs>
          <w:tab w:val="left" w:pos="993"/>
        </w:tabs>
        <w:spacing w:line="360" w:lineRule="auto"/>
        <w:ind w:left="0" w:firstLine="709"/>
        <w:rPr>
          <w:color w:val="000000"/>
          <w:sz w:val="28"/>
          <w:szCs w:val="28"/>
        </w:rPr>
      </w:pPr>
      <w:r w:rsidRPr="001547ED">
        <w:rPr>
          <w:bCs/>
          <w:color w:val="000000"/>
          <w:sz w:val="28"/>
          <w:szCs w:val="28"/>
        </w:rPr>
        <w:t>Купинский район;</w:t>
      </w:r>
    </w:p>
    <w:p w14:paraId="3F28B6A7" w14:textId="77777777" w:rsidR="00495EBA" w:rsidRPr="001547ED" w:rsidRDefault="00495EBA" w:rsidP="006B7794">
      <w:pPr>
        <w:pStyle w:val="affc"/>
        <w:widowControl/>
        <w:numPr>
          <w:ilvl w:val="0"/>
          <w:numId w:val="79"/>
        </w:numPr>
        <w:tabs>
          <w:tab w:val="left" w:pos="993"/>
        </w:tabs>
        <w:spacing w:line="360" w:lineRule="auto"/>
        <w:ind w:left="0" w:firstLine="709"/>
        <w:rPr>
          <w:color w:val="000000"/>
          <w:sz w:val="28"/>
          <w:szCs w:val="28"/>
        </w:rPr>
      </w:pPr>
      <w:r w:rsidRPr="001547ED">
        <w:rPr>
          <w:bCs/>
          <w:color w:val="000000"/>
          <w:sz w:val="28"/>
          <w:szCs w:val="28"/>
        </w:rPr>
        <w:t>Маслянинский район;</w:t>
      </w:r>
    </w:p>
    <w:p w14:paraId="17F3F931" w14:textId="77777777" w:rsidR="00495EBA" w:rsidRPr="001547ED" w:rsidRDefault="00495EBA" w:rsidP="006B7794">
      <w:pPr>
        <w:pStyle w:val="affc"/>
        <w:widowControl/>
        <w:numPr>
          <w:ilvl w:val="0"/>
          <w:numId w:val="79"/>
        </w:numPr>
        <w:tabs>
          <w:tab w:val="left" w:pos="993"/>
        </w:tabs>
        <w:spacing w:line="360" w:lineRule="auto"/>
        <w:ind w:left="0" w:firstLine="709"/>
        <w:rPr>
          <w:color w:val="000000"/>
          <w:sz w:val="28"/>
          <w:szCs w:val="28"/>
        </w:rPr>
      </w:pPr>
      <w:r w:rsidRPr="001547ED">
        <w:rPr>
          <w:bCs/>
          <w:color w:val="000000"/>
          <w:sz w:val="28"/>
          <w:szCs w:val="28"/>
        </w:rPr>
        <w:t>Мошковский район;</w:t>
      </w:r>
    </w:p>
    <w:p w14:paraId="05AB7C16" w14:textId="77777777" w:rsidR="00495EBA" w:rsidRPr="001547ED" w:rsidRDefault="00495EBA" w:rsidP="006B7794">
      <w:pPr>
        <w:pStyle w:val="affc"/>
        <w:widowControl/>
        <w:numPr>
          <w:ilvl w:val="0"/>
          <w:numId w:val="79"/>
        </w:numPr>
        <w:tabs>
          <w:tab w:val="left" w:pos="993"/>
        </w:tabs>
        <w:spacing w:line="360" w:lineRule="auto"/>
        <w:ind w:left="0" w:firstLine="709"/>
        <w:rPr>
          <w:color w:val="000000"/>
          <w:sz w:val="28"/>
          <w:szCs w:val="28"/>
        </w:rPr>
      </w:pPr>
      <w:r w:rsidRPr="001547ED">
        <w:rPr>
          <w:bCs/>
          <w:color w:val="000000"/>
          <w:sz w:val="28"/>
          <w:szCs w:val="28"/>
        </w:rPr>
        <w:t>Новосибирск (пл. Труда);</w:t>
      </w:r>
    </w:p>
    <w:p w14:paraId="1EC3FCB6" w14:textId="77777777" w:rsidR="00495EBA" w:rsidRPr="001547ED" w:rsidRDefault="00495EBA" w:rsidP="006B7794">
      <w:pPr>
        <w:pStyle w:val="affc"/>
        <w:widowControl/>
        <w:numPr>
          <w:ilvl w:val="0"/>
          <w:numId w:val="79"/>
        </w:numPr>
        <w:tabs>
          <w:tab w:val="left" w:pos="993"/>
        </w:tabs>
        <w:spacing w:line="360" w:lineRule="auto"/>
        <w:ind w:left="0" w:firstLine="709"/>
        <w:rPr>
          <w:color w:val="000000"/>
          <w:sz w:val="28"/>
          <w:szCs w:val="28"/>
        </w:rPr>
      </w:pPr>
      <w:r w:rsidRPr="001547ED">
        <w:rPr>
          <w:bCs/>
          <w:color w:val="000000"/>
          <w:sz w:val="28"/>
          <w:szCs w:val="28"/>
        </w:rPr>
        <w:t>Татарский район;</w:t>
      </w:r>
    </w:p>
    <w:p w14:paraId="5FC285BE" w14:textId="77777777" w:rsidR="00495EBA" w:rsidRPr="001547ED" w:rsidRDefault="00495EBA" w:rsidP="006B7794">
      <w:pPr>
        <w:pStyle w:val="affc"/>
        <w:widowControl/>
        <w:numPr>
          <w:ilvl w:val="0"/>
          <w:numId w:val="79"/>
        </w:numPr>
        <w:tabs>
          <w:tab w:val="left" w:pos="1134"/>
        </w:tabs>
        <w:spacing w:line="360" w:lineRule="auto"/>
        <w:ind w:left="0" w:firstLine="709"/>
        <w:rPr>
          <w:color w:val="000000"/>
          <w:sz w:val="28"/>
          <w:szCs w:val="28"/>
        </w:rPr>
      </w:pPr>
      <w:r w:rsidRPr="001547ED">
        <w:rPr>
          <w:bCs/>
          <w:color w:val="000000"/>
          <w:sz w:val="28"/>
          <w:szCs w:val="28"/>
        </w:rPr>
        <w:lastRenderedPageBreak/>
        <w:t>Чановский район.</w:t>
      </w:r>
    </w:p>
    <w:p w14:paraId="4491A9A2" w14:textId="77777777" w:rsidR="00495EBA" w:rsidRPr="001547ED" w:rsidRDefault="00495EBA" w:rsidP="006B7794">
      <w:pPr>
        <w:pStyle w:val="affc"/>
        <w:widowControl/>
        <w:spacing w:line="360" w:lineRule="auto"/>
        <w:ind w:left="0" w:firstLine="720"/>
        <w:jc w:val="both"/>
        <w:rPr>
          <w:bCs/>
          <w:color w:val="000000"/>
          <w:sz w:val="28"/>
          <w:szCs w:val="28"/>
        </w:rPr>
      </w:pPr>
      <w:r w:rsidRPr="001547ED">
        <w:rPr>
          <w:bCs/>
          <w:color w:val="000000"/>
          <w:sz w:val="28"/>
          <w:szCs w:val="28"/>
        </w:rPr>
        <w:t xml:space="preserve">Остальные МФЦ в мониторинге 2014 года не участвовали, т.к. были открыты позднее. </w:t>
      </w:r>
    </w:p>
    <w:p w14:paraId="23257D00" w14:textId="77777777" w:rsidR="00495EBA" w:rsidRPr="001547ED" w:rsidRDefault="00495EBA" w:rsidP="006B7794">
      <w:pPr>
        <w:pStyle w:val="affc"/>
        <w:widowControl/>
        <w:spacing w:line="360" w:lineRule="auto"/>
        <w:ind w:left="0" w:firstLine="720"/>
        <w:jc w:val="both"/>
        <w:rPr>
          <w:bCs/>
          <w:color w:val="000000"/>
          <w:sz w:val="28"/>
          <w:szCs w:val="28"/>
        </w:rPr>
      </w:pPr>
      <w:r w:rsidRPr="001547ED">
        <w:rPr>
          <w:bCs/>
          <w:color w:val="000000"/>
          <w:sz w:val="28"/>
          <w:szCs w:val="28"/>
        </w:rPr>
        <w:t xml:space="preserve">В </w:t>
      </w:r>
      <w:proofErr w:type="gramStart"/>
      <w:r w:rsidRPr="001547ED">
        <w:rPr>
          <w:bCs/>
          <w:color w:val="000000"/>
          <w:sz w:val="28"/>
          <w:szCs w:val="28"/>
        </w:rPr>
        <w:t>целом</w:t>
      </w:r>
      <w:proofErr w:type="gramEnd"/>
      <w:r w:rsidRPr="001547ED">
        <w:rPr>
          <w:bCs/>
          <w:color w:val="000000"/>
          <w:sz w:val="28"/>
          <w:szCs w:val="28"/>
        </w:rPr>
        <w:t xml:space="preserve"> по сравнению с 2014 годом и по уровню качества, и по уровню доступности наблюдается положительная динамика:</w:t>
      </w:r>
    </w:p>
    <w:p w14:paraId="703937F9" w14:textId="77777777" w:rsidR="00495EBA" w:rsidRPr="001547ED" w:rsidRDefault="00495EBA" w:rsidP="006B7794">
      <w:pPr>
        <w:pStyle w:val="affc"/>
        <w:widowControl/>
        <w:spacing w:line="360" w:lineRule="auto"/>
        <w:ind w:left="0" w:firstLine="720"/>
        <w:jc w:val="both"/>
        <w:rPr>
          <w:bCs/>
          <w:color w:val="000000"/>
          <w:sz w:val="28"/>
          <w:szCs w:val="28"/>
        </w:rPr>
      </w:pPr>
      <w:r w:rsidRPr="001547ED">
        <w:rPr>
          <w:bCs/>
          <w:color w:val="000000"/>
          <w:sz w:val="28"/>
          <w:szCs w:val="28"/>
        </w:rPr>
        <w:t>по уровню качества на 0,02 балла;</w:t>
      </w:r>
    </w:p>
    <w:p w14:paraId="5E253687" w14:textId="77777777" w:rsidR="00495EBA" w:rsidRPr="001547ED" w:rsidRDefault="00495EBA" w:rsidP="006B7794">
      <w:pPr>
        <w:pStyle w:val="affc"/>
        <w:widowControl/>
        <w:spacing w:line="360" w:lineRule="auto"/>
        <w:ind w:left="0" w:firstLine="720"/>
        <w:jc w:val="both"/>
        <w:rPr>
          <w:bCs/>
          <w:color w:val="000000"/>
          <w:sz w:val="28"/>
          <w:szCs w:val="28"/>
        </w:rPr>
      </w:pPr>
      <w:r w:rsidRPr="001547ED">
        <w:rPr>
          <w:bCs/>
          <w:color w:val="000000"/>
          <w:sz w:val="28"/>
          <w:szCs w:val="28"/>
        </w:rPr>
        <w:t>по уровню доступности на 0,15 балла.</w:t>
      </w:r>
    </w:p>
    <w:p w14:paraId="54A9C89C" w14:textId="77777777" w:rsidR="00495EBA" w:rsidRPr="001547ED" w:rsidRDefault="00495EBA" w:rsidP="006B7794">
      <w:pPr>
        <w:pStyle w:val="affc"/>
        <w:widowControl/>
        <w:spacing w:line="360" w:lineRule="auto"/>
        <w:ind w:left="0" w:firstLine="720"/>
        <w:jc w:val="both"/>
        <w:rPr>
          <w:bCs/>
          <w:color w:val="000000"/>
          <w:sz w:val="28"/>
          <w:szCs w:val="28"/>
        </w:rPr>
      </w:pPr>
      <w:r w:rsidRPr="001547ED">
        <w:rPr>
          <w:bCs/>
          <w:color w:val="000000"/>
          <w:sz w:val="28"/>
          <w:szCs w:val="28"/>
        </w:rPr>
        <w:t>Снижение уровня качества и уровня доступности наблюдается в филиале в г. Оби.</w:t>
      </w:r>
    </w:p>
    <w:p w14:paraId="1081F446" w14:textId="77777777" w:rsidR="00495EBA" w:rsidRPr="001547ED" w:rsidRDefault="00495EBA" w:rsidP="006B7794">
      <w:pPr>
        <w:pStyle w:val="affc"/>
        <w:widowControl/>
        <w:spacing w:line="360" w:lineRule="auto"/>
        <w:ind w:left="0" w:firstLine="720"/>
        <w:jc w:val="both"/>
        <w:rPr>
          <w:bCs/>
          <w:color w:val="000000"/>
          <w:sz w:val="28"/>
          <w:szCs w:val="28"/>
        </w:rPr>
      </w:pPr>
      <w:r w:rsidRPr="001547ED">
        <w:rPr>
          <w:bCs/>
          <w:color w:val="000000"/>
          <w:sz w:val="28"/>
          <w:szCs w:val="28"/>
        </w:rPr>
        <w:t>На 0,06 балла снизился уровень качества в Мошковском районе, на 0,02 балла – уровень доступности в г. Новосибирске (пл. Труда).</w:t>
      </w:r>
    </w:p>
    <w:p w14:paraId="6484CE9C"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Необходимо отметить, что средние значения уровня качества и уровня доступности в 2015 году практически одинаковые и являются достаточно высокими:</w:t>
      </w:r>
    </w:p>
    <w:p w14:paraId="55F724D1"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уровень качества – 4,79 балла;</w:t>
      </w:r>
    </w:p>
    <w:p w14:paraId="054C4038"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уровень доступности – 4,78 балла.</w:t>
      </w:r>
    </w:p>
    <w:p w14:paraId="59485319" w14:textId="7B528543" w:rsidR="00495EBA" w:rsidRPr="001547ED" w:rsidRDefault="00495EBA" w:rsidP="006B7794">
      <w:pPr>
        <w:spacing w:line="360" w:lineRule="auto"/>
        <w:ind w:firstLine="709"/>
        <w:jc w:val="both"/>
        <w:rPr>
          <w:sz w:val="28"/>
          <w:szCs w:val="28"/>
        </w:rPr>
      </w:pPr>
      <w:proofErr w:type="gramStart"/>
      <w:r w:rsidRPr="001547ED">
        <w:rPr>
          <w:sz w:val="28"/>
          <w:szCs w:val="28"/>
        </w:rPr>
        <w:t>Установлено, что 9,29% опрошенных считают, что качество предоставления услуг за последние 6 лет улучшилось, 11,54% - скорее улучшилось, 21,16% респондентов считают, что осталось без изменений.</w:t>
      </w:r>
      <w:proofErr w:type="gramEnd"/>
      <w:r w:rsidRPr="001547ED">
        <w:rPr>
          <w:sz w:val="28"/>
          <w:szCs w:val="28"/>
        </w:rPr>
        <w:t xml:space="preserve"> Не смогли оценить изменения в качестве предоставления услуг, поскольку не получали данные услуги ранее, 51,28% респондентов (таблица </w:t>
      </w:r>
      <w:r w:rsidR="000E268D" w:rsidRPr="001547ED">
        <w:rPr>
          <w:sz w:val="28"/>
          <w:szCs w:val="28"/>
        </w:rPr>
        <w:t>106</w:t>
      </w:r>
      <w:r w:rsidRPr="001547ED">
        <w:rPr>
          <w:sz w:val="28"/>
          <w:szCs w:val="28"/>
        </w:rPr>
        <w:t>)</w:t>
      </w:r>
      <w:r w:rsidR="00EF2AFE" w:rsidRPr="001547ED">
        <w:rPr>
          <w:rStyle w:val="af2"/>
          <w:sz w:val="28"/>
          <w:szCs w:val="28"/>
        </w:rPr>
        <w:t xml:space="preserve"> </w:t>
      </w:r>
      <w:r w:rsidR="00EF2AFE" w:rsidRPr="001547ED">
        <w:rPr>
          <w:rStyle w:val="af2"/>
          <w:sz w:val="28"/>
          <w:szCs w:val="28"/>
        </w:rPr>
        <w:footnoteReference w:id="55"/>
      </w:r>
      <w:r w:rsidRPr="001547ED">
        <w:rPr>
          <w:sz w:val="28"/>
          <w:szCs w:val="28"/>
        </w:rPr>
        <w:t xml:space="preserve">. </w:t>
      </w:r>
    </w:p>
    <w:p w14:paraId="3AE296D5" w14:textId="5F9B96C4" w:rsidR="00EF2AFE" w:rsidRPr="00556710" w:rsidRDefault="00EF2AFE" w:rsidP="006B7794">
      <w:pPr>
        <w:spacing w:line="360" w:lineRule="auto"/>
        <w:jc w:val="both"/>
        <w:rPr>
          <w:sz w:val="28"/>
          <w:szCs w:val="26"/>
        </w:rPr>
      </w:pPr>
      <w:r w:rsidRPr="00556710">
        <w:rPr>
          <w:sz w:val="28"/>
          <w:szCs w:val="26"/>
        </w:rPr>
        <w:t xml:space="preserve">Таблица </w:t>
      </w:r>
      <w:r w:rsidRPr="00556710">
        <w:rPr>
          <w:sz w:val="28"/>
          <w:szCs w:val="26"/>
        </w:rPr>
        <w:fldChar w:fldCharType="begin"/>
      </w:r>
      <w:r w:rsidRPr="00556710">
        <w:rPr>
          <w:sz w:val="28"/>
          <w:szCs w:val="26"/>
        </w:rPr>
        <w:instrText xml:space="preserve"> SEQ Таблица \* ARABIC </w:instrText>
      </w:r>
      <w:r w:rsidRPr="00556710">
        <w:rPr>
          <w:sz w:val="28"/>
          <w:szCs w:val="26"/>
        </w:rPr>
        <w:fldChar w:fldCharType="separate"/>
      </w:r>
      <w:r w:rsidR="0041218E">
        <w:rPr>
          <w:noProof/>
          <w:sz w:val="28"/>
          <w:szCs w:val="26"/>
        </w:rPr>
        <w:t>106</w:t>
      </w:r>
      <w:r w:rsidRPr="00556710">
        <w:rPr>
          <w:sz w:val="28"/>
          <w:szCs w:val="26"/>
        </w:rPr>
        <w:fldChar w:fldCharType="end"/>
      </w:r>
      <w:r w:rsidRPr="00556710">
        <w:rPr>
          <w:sz w:val="28"/>
          <w:szCs w:val="26"/>
        </w:rPr>
        <w:t xml:space="preserve"> </w:t>
      </w:r>
      <w:r w:rsidR="00556710">
        <w:rPr>
          <w:sz w:val="28"/>
          <w:szCs w:val="26"/>
        </w:rPr>
        <w:t>–</w:t>
      </w:r>
      <w:r w:rsidRPr="00556710">
        <w:rPr>
          <w:sz w:val="28"/>
          <w:szCs w:val="26"/>
        </w:rPr>
        <w:t xml:space="preserve"> Мнения респондентов об улучшении качества предоставления услуг</w:t>
      </w:r>
    </w:p>
    <w:tbl>
      <w:tblPr>
        <w:tblW w:w="5000" w:type="pct"/>
        <w:tblLook w:val="04A0" w:firstRow="1" w:lastRow="0" w:firstColumn="1" w:lastColumn="0" w:noHBand="0" w:noVBand="1"/>
      </w:tblPr>
      <w:tblGrid>
        <w:gridCol w:w="531"/>
        <w:gridCol w:w="1893"/>
        <w:gridCol w:w="945"/>
        <w:gridCol w:w="996"/>
        <w:gridCol w:w="1238"/>
        <w:gridCol w:w="946"/>
        <w:gridCol w:w="946"/>
        <w:gridCol w:w="1039"/>
        <w:gridCol w:w="1320"/>
      </w:tblGrid>
      <w:tr w:rsidR="00EF2AFE" w:rsidRPr="001547ED" w14:paraId="1FADE59D" w14:textId="77777777" w:rsidTr="00EF2AFE">
        <w:trPr>
          <w:trHeight w:val="20"/>
          <w:tblHeader/>
        </w:trPr>
        <w:tc>
          <w:tcPr>
            <w:tcW w:w="269"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21C140F9" w14:textId="77777777" w:rsidR="00EF2AFE" w:rsidRPr="001547ED" w:rsidRDefault="00EF2AFE"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961" w:type="pct"/>
            <w:vMerge w:val="restart"/>
            <w:tcBorders>
              <w:top w:val="single" w:sz="4" w:space="0" w:color="auto"/>
              <w:left w:val="single" w:sz="4" w:space="0" w:color="auto"/>
              <w:bottom w:val="single" w:sz="4" w:space="0" w:color="auto"/>
              <w:right w:val="single" w:sz="4" w:space="0" w:color="auto"/>
            </w:tcBorders>
            <w:shd w:val="clear" w:color="000000" w:fill="FFFFFF"/>
            <w:hideMark/>
          </w:tcPr>
          <w:p w14:paraId="0DE650E6" w14:textId="77777777" w:rsidR="00EF2AFE" w:rsidRPr="001547ED" w:rsidRDefault="00EF2AFE" w:rsidP="006B7794">
            <w:pPr>
              <w:jc w:val="center"/>
              <w:rPr>
                <w:b/>
                <w:bCs/>
                <w:color w:val="000000"/>
                <w:sz w:val="22"/>
                <w:szCs w:val="22"/>
              </w:rPr>
            </w:pPr>
            <w:r w:rsidRPr="001547ED">
              <w:rPr>
                <w:b/>
                <w:bCs/>
                <w:color w:val="000000"/>
                <w:sz w:val="22"/>
                <w:szCs w:val="22"/>
              </w:rPr>
              <w:t>Филиал МФЦ</w:t>
            </w:r>
          </w:p>
        </w:tc>
        <w:tc>
          <w:tcPr>
            <w:tcW w:w="3770" w:type="pct"/>
            <w:gridSpan w:val="7"/>
            <w:tcBorders>
              <w:top w:val="single" w:sz="4" w:space="0" w:color="auto"/>
              <w:left w:val="nil"/>
              <w:bottom w:val="single" w:sz="4" w:space="0" w:color="auto"/>
              <w:right w:val="single" w:sz="4" w:space="0" w:color="auto"/>
            </w:tcBorders>
            <w:shd w:val="clear" w:color="000000" w:fill="FFFFFF"/>
            <w:hideMark/>
          </w:tcPr>
          <w:p w14:paraId="57BA431F" w14:textId="77777777" w:rsidR="00EF2AFE" w:rsidRPr="001547ED" w:rsidRDefault="00EF2AFE" w:rsidP="006B7794">
            <w:pPr>
              <w:jc w:val="center"/>
              <w:rPr>
                <w:b/>
                <w:bCs/>
                <w:color w:val="000000"/>
                <w:sz w:val="22"/>
                <w:szCs w:val="22"/>
              </w:rPr>
            </w:pPr>
            <w:r w:rsidRPr="001547ED">
              <w:rPr>
                <w:b/>
                <w:bCs/>
                <w:color w:val="000000"/>
                <w:sz w:val="22"/>
                <w:szCs w:val="22"/>
              </w:rPr>
              <w:t>Доля выбравших каждый вариант ответа на вопрос: «Если у вас был опыт получения данной услуги ранее (за последние 6 лет), улучшилось ли качество ее предоставления?»</w:t>
            </w:r>
          </w:p>
        </w:tc>
      </w:tr>
      <w:tr w:rsidR="00EF2AFE" w:rsidRPr="001547ED" w14:paraId="403481ED" w14:textId="77777777" w:rsidTr="00EF2AFE">
        <w:trPr>
          <w:trHeight w:val="20"/>
          <w:tblHeader/>
        </w:trPr>
        <w:tc>
          <w:tcPr>
            <w:tcW w:w="269" w:type="pct"/>
            <w:vMerge/>
            <w:tcBorders>
              <w:top w:val="single" w:sz="4" w:space="0" w:color="auto"/>
              <w:left w:val="single" w:sz="4" w:space="0" w:color="auto"/>
              <w:bottom w:val="single" w:sz="4" w:space="0" w:color="auto"/>
              <w:right w:val="single" w:sz="4" w:space="0" w:color="auto"/>
            </w:tcBorders>
            <w:hideMark/>
          </w:tcPr>
          <w:p w14:paraId="6D4E7A58" w14:textId="77777777" w:rsidR="00EF2AFE" w:rsidRPr="001547ED" w:rsidRDefault="00EF2AFE" w:rsidP="006B7794">
            <w:pPr>
              <w:jc w:val="center"/>
              <w:rPr>
                <w:b/>
                <w:bCs/>
                <w:color w:val="000000"/>
                <w:sz w:val="22"/>
                <w:szCs w:val="22"/>
              </w:rPr>
            </w:pPr>
          </w:p>
        </w:tc>
        <w:tc>
          <w:tcPr>
            <w:tcW w:w="961" w:type="pct"/>
            <w:vMerge/>
            <w:tcBorders>
              <w:top w:val="single" w:sz="4" w:space="0" w:color="auto"/>
              <w:left w:val="single" w:sz="4" w:space="0" w:color="auto"/>
              <w:bottom w:val="single" w:sz="4" w:space="0" w:color="auto"/>
              <w:right w:val="single" w:sz="4" w:space="0" w:color="auto"/>
            </w:tcBorders>
            <w:hideMark/>
          </w:tcPr>
          <w:p w14:paraId="76B878A7" w14:textId="77777777" w:rsidR="00EF2AFE" w:rsidRPr="001547ED" w:rsidRDefault="00EF2AFE" w:rsidP="006B7794">
            <w:pPr>
              <w:jc w:val="center"/>
              <w:rPr>
                <w:b/>
                <w:bCs/>
                <w:color w:val="000000"/>
                <w:sz w:val="22"/>
                <w:szCs w:val="22"/>
              </w:rPr>
            </w:pPr>
          </w:p>
        </w:tc>
        <w:tc>
          <w:tcPr>
            <w:tcW w:w="480" w:type="pct"/>
            <w:tcBorders>
              <w:top w:val="single" w:sz="4" w:space="0" w:color="auto"/>
              <w:left w:val="nil"/>
              <w:bottom w:val="single" w:sz="4" w:space="0" w:color="auto"/>
              <w:right w:val="single" w:sz="4" w:space="0" w:color="auto"/>
            </w:tcBorders>
            <w:shd w:val="clear" w:color="000000" w:fill="FFFFFF"/>
            <w:hideMark/>
          </w:tcPr>
          <w:p w14:paraId="1DF99415" w14:textId="6D108A75" w:rsidR="00EF2AFE" w:rsidRPr="001547ED" w:rsidRDefault="00EF2AFE" w:rsidP="006B7794">
            <w:pPr>
              <w:jc w:val="center"/>
              <w:rPr>
                <w:iCs/>
                <w:color w:val="000000"/>
                <w:sz w:val="20"/>
                <w:szCs w:val="20"/>
              </w:rPr>
            </w:pPr>
            <w:r w:rsidRPr="001547ED">
              <w:rPr>
                <w:iCs/>
                <w:color w:val="000000"/>
                <w:sz w:val="20"/>
                <w:szCs w:val="20"/>
              </w:rPr>
              <w:t>улучши</w:t>
            </w:r>
            <w:r w:rsidRPr="001547ED">
              <w:rPr>
                <w:iCs/>
                <w:color w:val="000000"/>
                <w:sz w:val="20"/>
                <w:szCs w:val="20"/>
              </w:rPr>
              <w:softHyphen/>
              <w:t>лось</w:t>
            </w:r>
          </w:p>
        </w:tc>
        <w:tc>
          <w:tcPr>
            <w:tcW w:w="505" w:type="pct"/>
            <w:tcBorders>
              <w:top w:val="single" w:sz="4" w:space="0" w:color="auto"/>
              <w:left w:val="nil"/>
              <w:bottom w:val="single" w:sz="4" w:space="0" w:color="auto"/>
              <w:right w:val="single" w:sz="4" w:space="0" w:color="auto"/>
            </w:tcBorders>
            <w:shd w:val="clear" w:color="000000" w:fill="FFFFFF"/>
            <w:hideMark/>
          </w:tcPr>
          <w:p w14:paraId="0AB2B563" w14:textId="2E9C8DB6" w:rsidR="00EF2AFE" w:rsidRPr="001547ED" w:rsidRDefault="00EF2AFE" w:rsidP="006B7794">
            <w:pPr>
              <w:jc w:val="center"/>
              <w:rPr>
                <w:iCs/>
                <w:color w:val="000000"/>
                <w:sz w:val="20"/>
                <w:szCs w:val="20"/>
              </w:rPr>
            </w:pPr>
            <w:r w:rsidRPr="001547ED">
              <w:rPr>
                <w:iCs/>
                <w:color w:val="000000"/>
                <w:sz w:val="20"/>
                <w:szCs w:val="20"/>
              </w:rPr>
              <w:t>скорее улучши</w:t>
            </w:r>
            <w:r w:rsidRPr="001547ED">
              <w:rPr>
                <w:iCs/>
                <w:color w:val="000000"/>
                <w:sz w:val="20"/>
                <w:szCs w:val="20"/>
              </w:rPr>
              <w:softHyphen/>
              <w:t>лось</w:t>
            </w:r>
          </w:p>
        </w:tc>
        <w:tc>
          <w:tcPr>
            <w:tcW w:w="628" w:type="pct"/>
            <w:tcBorders>
              <w:top w:val="single" w:sz="4" w:space="0" w:color="auto"/>
              <w:left w:val="nil"/>
              <w:bottom w:val="single" w:sz="4" w:space="0" w:color="auto"/>
              <w:right w:val="single" w:sz="4" w:space="0" w:color="auto"/>
            </w:tcBorders>
            <w:shd w:val="clear" w:color="000000" w:fill="FFFFFF"/>
            <w:hideMark/>
          </w:tcPr>
          <w:p w14:paraId="04E53C95" w14:textId="46F5457A" w:rsidR="00EF2AFE" w:rsidRPr="001547ED" w:rsidRDefault="00EF2AFE" w:rsidP="006B7794">
            <w:pPr>
              <w:jc w:val="center"/>
              <w:rPr>
                <w:iCs/>
                <w:color w:val="000000"/>
                <w:sz w:val="20"/>
                <w:szCs w:val="20"/>
              </w:rPr>
            </w:pPr>
            <w:r w:rsidRPr="001547ED">
              <w:rPr>
                <w:iCs/>
                <w:color w:val="000000"/>
                <w:sz w:val="20"/>
                <w:szCs w:val="20"/>
              </w:rPr>
              <w:t>осталось без измене</w:t>
            </w:r>
            <w:r w:rsidRPr="001547ED">
              <w:rPr>
                <w:iCs/>
                <w:color w:val="000000"/>
                <w:sz w:val="20"/>
                <w:szCs w:val="20"/>
              </w:rPr>
              <w:softHyphen/>
              <w:t>ний</w:t>
            </w:r>
          </w:p>
        </w:tc>
        <w:tc>
          <w:tcPr>
            <w:tcW w:w="480" w:type="pct"/>
            <w:tcBorders>
              <w:top w:val="single" w:sz="4" w:space="0" w:color="auto"/>
              <w:left w:val="nil"/>
              <w:bottom w:val="single" w:sz="4" w:space="0" w:color="auto"/>
              <w:right w:val="single" w:sz="4" w:space="0" w:color="auto"/>
            </w:tcBorders>
            <w:shd w:val="clear" w:color="000000" w:fill="FFFFFF"/>
            <w:hideMark/>
          </w:tcPr>
          <w:p w14:paraId="6951DAA5" w14:textId="4A77224D" w:rsidR="00EF2AFE" w:rsidRPr="001547ED" w:rsidRDefault="00EF2AFE" w:rsidP="006B7794">
            <w:pPr>
              <w:jc w:val="center"/>
              <w:rPr>
                <w:iCs/>
                <w:color w:val="000000"/>
                <w:sz w:val="20"/>
                <w:szCs w:val="20"/>
              </w:rPr>
            </w:pPr>
            <w:r w:rsidRPr="001547ED">
              <w:rPr>
                <w:iCs/>
                <w:color w:val="000000"/>
                <w:sz w:val="20"/>
                <w:szCs w:val="20"/>
              </w:rPr>
              <w:t>скорее ухудши</w:t>
            </w:r>
            <w:r w:rsidRPr="001547ED">
              <w:rPr>
                <w:iCs/>
                <w:color w:val="000000"/>
                <w:sz w:val="20"/>
                <w:szCs w:val="20"/>
              </w:rPr>
              <w:softHyphen/>
              <w:t>лось</w:t>
            </w:r>
          </w:p>
        </w:tc>
        <w:tc>
          <w:tcPr>
            <w:tcW w:w="480" w:type="pct"/>
            <w:tcBorders>
              <w:top w:val="single" w:sz="4" w:space="0" w:color="auto"/>
              <w:left w:val="nil"/>
              <w:bottom w:val="single" w:sz="4" w:space="0" w:color="auto"/>
              <w:right w:val="single" w:sz="4" w:space="0" w:color="auto"/>
            </w:tcBorders>
            <w:shd w:val="clear" w:color="000000" w:fill="FFFFFF"/>
            <w:hideMark/>
          </w:tcPr>
          <w:p w14:paraId="043DE6D4" w14:textId="576BBAAA" w:rsidR="00EF2AFE" w:rsidRPr="001547ED" w:rsidRDefault="00EF2AFE" w:rsidP="006B7794">
            <w:pPr>
              <w:jc w:val="center"/>
              <w:rPr>
                <w:iCs/>
                <w:color w:val="000000"/>
                <w:sz w:val="20"/>
                <w:szCs w:val="20"/>
              </w:rPr>
            </w:pPr>
            <w:r w:rsidRPr="001547ED">
              <w:rPr>
                <w:iCs/>
                <w:color w:val="000000"/>
                <w:sz w:val="20"/>
                <w:szCs w:val="20"/>
              </w:rPr>
              <w:t>ухудши</w:t>
            </w:r>
            <w:r w:rsidRPr="001547ED">
              <w:rPr>
                <w:iCs/>
                <w:color w:val="000000"/>
                <w:sz w:val="20"/>
                <w:szCs w:val="20"/>
              </w:rPr>
              <w:softHyphen/>
              <w:t>лось</w:t>
            </w:r>
          </w:p>
        </w:tc>
        <w:tc>
          <w:tcPr>
            <w:tcW w:w="527" w:type="pct"/>
            <w:tcBorders>
              <w:top w:val="single" w:sz="4" w:space="0" w:color="auto"/>
              <w:left w:val="nil"/>
              <w:bottom w:val="single" w:sz="4" w:space="0" w:color="auto"/>
              <w:right w:val="single" w:sz="4" w:space="0" w:color="auto"/>
            </w:tcBorders>
            <w:shd w:val="clear" w:color="000000" w:fill="FFFFFF"/>
            <w:hideMark/>
          </w:tcPr>
          <w:p w14:paraId="55CD024B" w14:textId="5AE4EBAA" w:rsidR="00EF2AFE" w:rsidRPr="001547ED" w:rsidRDefault="00EF2AFE" w:rsidP="006B7794">
            <w:pPr>
              <w:jc w:val="center"/>
              <w:rPr>
                <w:iCs/>
                <w:color w:val="000000"/>
                <w:sz w:val="20"/>
                <w:szCs w:val="20"/>
              </w:rPr>
            </w:pPr>
            <w:r w:rsidRPr="001547ED">
              <w:rPr>
                <w:iCs/>
                <w:color w:val="000000"/>
                <w:sz w:val="20"/>
                <w:szCs w:val="20"/>
              </w:rPr>
              <w:t>затрудня</w:t>
            </w:r>
            <w:r w:rsidRPr="001547ED">
              <w:rPr>
                <w:iCs/>
                <w:color w:val="000000"/>
                <w:sz w:val="20"/>
                <w:szCs w:val="20"/>
              </w:rPr>
              <w:softHyphen/>
              <w:t>юсь ответить</w:t>
            </w:r>
          </w:p>
        </w:tc>
        <w:tc>
          <w:tcPr>
            <w:tcW w:w="670" w:type="pct"/>
            <w:tcBorders>
              <w:top w:val="single" w:sz="4" w:space="0" w:color="auto"/>
              <w:left w:val="nil"/>
              <w:bottom w:val="single" w:sz="4" w:space="0" w:color="auto"/>
              <w:right w:val="single" w:sz="4" w:space="0" w:color="auto"/>
            </w:tcBorders>
            <w:shd w:val="clear" w:color="000000" w:fill="FFFFFF"/>
            <w:hideMark/>
          </w:tcPr>
          <w:p w14:paraId="34DDE8B0" w14:textId="77777777" w:rsidR="00EF2AFE" w:rsidRPr="001547ED" w:rsidRDefault="00EF2AFE" w:rsidP="006B7794">
            <w:pPr>
              <w:jc w:val="center"/>
              <w:rPr>
                <w:iCs/>
                <w:color w:val="000000"/>
                <w:sz w:val="20"/>
                <w:szCs w:val="20"/>
              </w:rPr>
            </w:pPr>
            <w:r w:rsidRPr="001547ED">
              <w:rPr>
                <w:iCs/>
                <w:color w:val="000000"/>
                <w:sz w:val="20"/>
                <w:szCs w:val="20"/>
              </w:rPr>
              <w:t>не получал ранее услуги в МФЦ</w:t>
            </w:r>
          </w:p>
        </w:tc>
      </w:tr>
      <w:tr w:rsidR="00EF2AFE" w:rsidRPr="001547ED" w14:paraId="75F236BE"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6940B5" w14:textId="77777777" w:rsidR="00EF2AFE" w:rsidRPr="001547ED" w:rsidRDefault="00EF2AFE" w:rsidP="006B7794">
            <w:pPr>
              <w:jc w:val="center"/>
              <w:rPr>
                <w:color w:val="000000"/>
              </w:rPr>
            </w:pPr>
            <w:r w:rsidRPr="001547ED">
              <w:rPr>
                <w:color w:val="000000"/>
              </w:rPr>
              <w:t>1</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15E430E7" w14:textId="77777777" w:rsidR="00EF2AFE" w:rsidRPr="001547ED" w:rsidRDefault="00EF2AFE" w:rsidP="006B7794">
            <w:pPr>
              <w:rPr>
                <w:bCs/>
                <w:color w:val="000000"/>
              </w:rPr>
            </w:pPr>
            <w:r w:rsidRPr="001547ED">
              <w:rPr>
                <w:bCs/>
                <w:color w:val="000000"/>
              </w:rPr>
              <w:t>Новосибирск (пл. Труда)</w:t>
            </w:r>
          </w:p>
        </w:tc>
        <w:tc>
          <w:tcPr>
            <w:tcW w:w="480" w:type="pct"/>
            <w:tcBorders>
              <w:top w:val="single" w:sz="4" w:space="0" w:color="auto"/>
              <w:left w:val="nil"/>
              <w:bottom w:val="single" w:sz="4" w:space="0" w:color="auto"/>
              <w:right w:val="single" w:sz="4" w:space="0" w:color="auto"/>
            </w:tcBorders>
            <w:shd w:val="clear" w:color="000000" w:fill="FFFFFF"/>
            <w:vAlign w:val="center"/>
          </w:tcPr>
          <w:p w14:paraId="6E34DCE4" w14:textId="77777777" w:rsidR="00EF2AFE" w:rsidRPr="001547ED" w:rsidRDefault="00EF2AFE" w:rsidP="006B7794">
            <w:pPr>
              <w:jc w:val="center"/>
              <w:rPr>
                <w:color w:val="000000"/>
              </w:rPr>
            </w:pPr>
            <w:r w:rsidRPr="001547ED">
              <w:rPr>
                <w:color w:val="000000"/>
              </w:rPr>
              <w:t>2,4</w:t>
            </w:r>
          </w:p>
        </w:tc>
        <w:tc>
          <w:tcPr>
            <w:tcW w:w="505" w:type="pct"/>
            <w:tcBorders>
              <w:top w:val="single" w:sz="4" w:space="0" w:color="auto"/>
              <w:left w:val="nil"/>
              <w:bottom w:val="single" w:sz="4" w:space="0" w:color="auto"/>
              <w:right w:val="single" w:sz="4" w:space="0" w:color="auto"/>
            </w:tcBorders>
            <w:shd w:val="clear" w:color="000000" w:fill="FFFFFF"/>
            <w:vAlign w:val="center"/>
          </w:tcPr>
          <w:p w14:paraId="7D0B01E6" w14:textId="77777777" w:rsidR="00EF2AFE" w:rsidRPr="001547ED" w:rsidRDefault="00EF2AFE" w:rsidP="006B7794">
            <w:pPr>
              <w:jc w:val="center"/>
              <w:rPr>
                <w:color w:val="000000"/>
              </w:rPr>
            </w:pPr>
            <w:r w:rsidRPr="001547ED">
              <w:rPr>
                <w:color w:val="000000"/>
              </w:rPr>
              <w:t>14,6</w:t>
            </w:r>
          </w:p>
        </w:tc>
        <w:tc>
          <w:tcPr>
            <w:tcW w:w="628" w:type="pct"/>
            <w:tcBorders>
              <w:top w:val="single" w:sz="4" w:space="0" w:color="auto"/>
              <w:left w:val="nil"/>
              <w:bottom w:val="single" w:sz="4" w:space="0" w:color="auto"/>
              <w:right w:val="single" w:sz="4" w:space="0" w:color="auto"/>
            </w:tcBorders>
            <w:shd w:val="clear" w:color="auto" w:fill="auto"/>
            <w:noWrap/>
            <w:vAlign w:val="center"/>
          </w:tcPr>
          <w:p w14:paraId="2A54C420" w14:textId="77777777" w:rsidR="00EF2AFE" w:rsidRPr="001547ED" w:rsidRDefault="00EF2AFE" w:rsidP="006B7794">
            <w:pPr>
              <w:jc w:val="center"/>
              <w:rPr>
                <w:color w:val="000000"/>
              </w:rPr>
            </w:pPr>
            <w:r w:rsidRPr="001547ED">
              <w:rPr>
                <w:color w:val="000000"/>
              </w:rPr>
              <w:t>12,2</w:t>
            </w:r>
          </w:p>
        </w:tc>
        <w:tc>
          <w:tcPr>
            <w:tcW w:w="480" w:type="pct"/>
            <w:tcBorders>
              <w:top w:val="single" w:sz="4" w:space="0" w:color="auto"/>
              <w:left w:val="nil"/>
              <w:bottom w:val="single" w:sz="4" w:space="0" w:color="auto"/>
              <w:right w:val="single" w:sz="4" w:space="0" w:color="auto"/>
            </w:tcBorders>
            <w:shd w:val="clear" w:color="auto" w:fill="auto"/>
            <w:vAlign w:val="center"/>
          </w:tcPr>
          <w:p w14:paraId="10F4C4F0" w14:textId="77777777" w:rsidR="00EF2AFE" w:rsidRPr="001547ED" w:rsidRDefault="00EF2AFE" w:rsidP="006B7794">
            <w:pPr>
              <w:jc w:val="center"/>
              <w:rPr>
                <w:color w:val="000000"/>
              </w:rPr>
            </w:pPr>
            <w:r w:rsidRPr="001547ED">
              <w:rPr>
                <w:color w:val="000000"/>
              </w:rPr>
              <w:t>2,4</w:t>
            </w:r>
          </w:p>
        </w:tc>
        <w:tc>
          <w:tcPr>
            <w:tcW w:w="480" w:type="pct"/>
            <w:tcBorders>
              <w:top w:val="single" w:sz="4" w:space="0" w:color="auto"/>
              <w:left w:val="nil"/>
              <w:bottom w:val="single" w:sz="4" w:space="0" w:color="auto"/>
              <w:right w:val="single" w:sz="4" w:space="0" w:color="auto"/>
            </w:tcBorders>
            <w:shd w:val="clear" w:color="auto" w:fill="auto"/>
            <w:noWrap/>
            <w:vAlign w:val="center"/>
          </w:tcPr>
          <w:p w14:paraId="1933DF57"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760BD043" w14:textId="77777777" w:rsidR="00EF2AFE" w:rsidRPr="001547ED" w:rsidRDefault="00EF2AFE" w:rsidP="006B7794">
            <w:pPr>
              <w:jc w:val="center"/>
              <w:rPr>
                <w:color w:val="000000"/>
              </w:rPr>
            </w:pPr>
          </w:p>
        </w:tc>
        <w:tc>
          <w:tcPr>
            <w:tcW w:w="670" w:type="pct"/>
            <w:tcBorders>
              <w:top w:val="single" w:sz="4" w:space="0" w:color="auto"/>
              <w:left w:val="nil"/>
              <w:bottom w:val="single" w:sz="4" w:space="0" w:color="auto"/>
              <w:right w:val="single" w:sz="4" w:space="0" w:color="auto"/>
            </w:tcBorders>
            <w:shd w:val="clear" w:color="auto" w:fill="auto"/>
            <w:noWrap/>
            <w:vAlign w:val="center"/>
          </w:tcPr>
          <w:p w14:paraId="3E419B5E" w14:textId="77777777" w:rsidR="00EF2AFE" w:rsidRPr="001547ED" w:rsidRDefault="00EF2AFE" w:rsidP="006B7794">
            <w:pPr>
              <w:jc w:val="center"/>
              <w:rPr>
                <w:color w:val="000000"/>
              </w:rPr>
            </w:pPr>
            <w:r w:rsidRPr="001547ED">
              <w:rPr>
                <w:color w:val="000000"/>
              </w:rPr>
              <w:t>68,3</w:t>
            </w:r>
          </w:p>
        </w:tc>
      </w:tr>
      <w:tr w:rsidR="00EF2AFE" w:rsidRPr="001547ED" w14:paraId="17F108EF"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2B0FCE" w14:textId="77777777" w:rsidR="00EF2AFE" w:rsidRPr="001547ED" w:rsidRDefault="00EF2AFE" w:rsidP="006B7794">
            <w:pPr>
              <w:jc w:val="center"/>
              <w:rPr>
                <w:color w:val="000000"/>
              </w:rPr>
            </w:pPr>
            <w:r w:rsidRPr="001547ED">
              <w:rPr>
                <w:color w:val="000000"/>
              </w:rPr>
              <w:t>2</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570A4A8B" w14:textId="77777777" w:rsidR="00EF2AFE" w:rsidRPr="001547ED" w:rsidRDefault="00EF2AFE" w:rsidP="006B7794">
            <w:pPr>
              <w:rPr>
                <w:bCs/>
                <w:color w:val="000000"/>
              </w:rPr>
            </w:pPr>
            <w:r w:rsidRPr="001547ED">
              <w:rPr>
                <w:bCs/>
                <w:color w:val="000000"/>
              </w:rPr>
              <w:t>г. Обь</w:t>
            </w:r>
          </w:p>
        </w:tc>
        <w:tc>
          <w:tcPr>
            <w:tcW w:w="480" w:type="pct"/>
            <w:tcBorders>
              <w:top w:val="single" w:sz="4" w:space="0" w:color="auto"/>
              <w:left w:val="nil"/>
              <w:bottom w:val="single" w:sz="4" w:space="0" w:color="auto"/>
              <w:right w:val="single" w:sz="4" w:space="0" w:color="auto"/>
            </w:tcBorders>
            <w:shd w:val="clear" w:color="000000" w:fill="FFFFFF"/>
            <w:vAlign w:val="center"/>
          </w:tcPr>
          <w:p w14:paraId="40DAA83D" w14:textId="77777777" w:rsidR="00EF2AFE" w:rsidRPr="001547ED" w:rsidRDefault="00EF2AFE" w:rsidP="006B7794">
            <w:pPr>
              <w:jc w:val="center"/>
              <w:rPr>
                <w:color w:val="000000"/>
              </w:rPr>
            </w:pPr>
            <w:r w:rsidRPr="001547ED">
              <w:rPr>
                <w:color w:val="000000"/>
              </w:rPr>
              <w:t>10</w:t>
            </w:r>
          </w:p>
        </w:tc>
        <w:tc>
          <w:tcPr>
            <w:tcW w:w="505" w:type="pct"/>
            <w:tcBorders>
              <w:top w:val="single" w:sz="4" w:space="0" w:color="auto"/>
              <w:left w:val="nil"/>
              <w:bottom w:val="single" w:sz="4" w:space="0" w:color="auto"/>
              <w:right w:val="single" w:sz="4" w:space="0" w:color="auto"/>
            </w:tcBorders>
            <w:shd w:val="clear" w:color="000000" w:fill="FFFFFF"/>
            <w:vAlign w:val="center"/>
          </w:tcPr>
          <w:p w14:paraId="1F74FBA9" w14:textId="77777777" w:rsidR="00EF2AFE" w:rsidRPr="001547ED" w:rsidRDefault="00EF2AFE" w:rsidP="006B7794">
            <w:pPr>
              <w:jc w:val="center"/>
              <w:rPr>
                <w:color w:val="000000"/>
              </w:rPr>
            </w:pPr>
            <w:r w:rsidRPr="001547ED">
              <w:rPr>
                <w:color w:val="000000"/>
              </w:rPr>
              <w:t>23,3</w:t>
            </w:r>
          </w:p>
        </w:tc>
        <w:tc>
          <w:tcPr>
            <w:tcW w:w="628" w:type="pct"/>
            <w:tcBorders>
              <w:top w:val="single" w:sz="4" w:space="0" w:color="auto"/>
              <w:left w:val="nil"/>
              <w:bottom w:val="single" w:sz="4" w:space="0" w:color="auto"/>
              <w:right w:val="single" w:sz="4" w:space="0" w:color="auto"/>
            </w:tcBorders>
            <w:shd w:val="clear" w:color="auto" w:fill="auto"/>
            <w:noWrap/>
            <w:vAlign w:val="center"/>
          </w:tcPr>
          <w:p w14:paraId="65E75184" w14:textId="77777777" w:rsidR="00EF2AFE" w:rsidRPr="001547ED" w:rsidRDefault="00EF2AFE" w:rsidP="006B7794">
            <w:pPr>
              <w:jc w:val="center"/>
              <w:rPr>
                <w:color w:val="000000"/>
              </w:rPr>
            </w:pPr>
            <w:r w:rsidRPr="001547ED">
              <w:rPr>
                <w:color w:val="000000"/>
              </w:rPr>
              <w:t>13,3</w:t>
            </w:r>
          </w:p>
        </w:tc>
        <w:tc>
          <w:tcPr>
            <w:tcW w:w="480" w:type="pct"/>
            <w:tcBorders>
              <w:top w:val="single" w:sz="4" w:space="0" w:color="auto"/>
              <w:left w:val="nil"/>
              <w:bottom w:val="single" w:sz="4" w:space="0" w:color="auto"/>
              <w:right w:val="single" w:sz="4" w:space="0" w:color="auto"/>
            </w:tcBorders>
            <w:shd w:val="clear" w:color="auto" w:fill="auto"/>
            <w:vAlign w:val="center"/>
          </w:tcPr>
          <w:p w14:paraId="762F2DF6" w14:textId="77777777" w:rsidR="00EF2AFE" w:rsidRPr="001547ED" w:rsidRDefault="00EF2AFE" w:rsidP="006B7794">
            <w:pPr>
              <w:jc w:val="center"/>
              <w:rPr>
                <w:color w:val="000000"/>
              </w:rPr>
            </w:pPr>
          </w:p>
        </w:tc>
        <w:tc>
          <w:tcPr>
            <w:tcW w:w="480" w:type="pct"/>
            <w:tcBorders>
              <w:top w:val="single" w:sz="4" w:space="0" w:color="auto"/>
              <w:left w:val="nil"/>
              <w:bottom w:val="single" w:sz="4" w:space="0" w:color="auto"/>
              <w:right w:val="single" w:sz="4" w:space="0" w:color="auto"/>
            </w:tcBorders>
            <w:shd w:val="clear" w:color="auto" w:fill="auto"/>
            <w:noWrap/>
            <w:vAlign w:val="center"/>
          </w:tcPr>
          <w:p w14:paraId="0B031D9F"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11941BC8" w14:textId="77777777" w:rsidR="00EF2AFE" w:rsidRPr="001547ED" w:rsidRDefault="00EF2AFE" w:rsidP="006B7794">
            <w:pPr>
              <w:jc w:val="center"/>
              <w:rPr>
                <w:color w:val="000000"/>
              </w:rPr>
            </w:pPr>
            <w:r w:rsidRPr="001547ED">
              <w:rPr>
                <w:color w:val="000000"/>
              </w:rPr>
              <w:t>3,3</w:t>
            </w:r>
          </w:p>
        </w:tc>
        <w:tc>
          <w:tcPr>
            <w:tcW w:w="670" w:type="pct"/>
            <w:tcBorders>
              <w:top w:val="single" w:sz="4" w:space="0" w:color="auto"/>
              <w:left w:val="nil"/>
              <w:bottom w:val="single" w:sz="4" w:space="0" w:color="auto"/>
              <w:right w:val="single" w:sz="4" w:space="0" w:color="auto"/>
            </w:tcBorders>
            <w:shd w:val="clear" w:color="auto" w:fill="auto"/>
            <w:noWrap/>
            <w:vAlign w:val="center"/>
          </w:tcPr>
          <w:p w14:paraId="79FA71EA" w14:textId="77777777" w:rsidR="00EF2AFE" w:rsidRPr="001547ED" w:rsidRDefault="00EF2AFE" w:rsidP="006B7794">
            <w:pPr>
              <w:jc w:val="center"/>
              <w:rPr>
                <w:color w:val="000000"/>
              </w:rPr>
            </w:pPr>
            <w:r w:rsidRPr="001547ED">
              <w:rPr>
                <w:color w:val="000000"/>
              </w:rPr>
              <w:t>50</w:t>
            </w:r>
          </w:p>
        </w:tc>
      </w:tr>
      <w:tr w:rsidR="00EF2AFE" w:rsidRPr="001547ED" w14:paraId="3F2AFFB7"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F07418" w14:textId="77777777" w:rsidR="00EF2AFE" w:rsidRPr="001547ED" w:rsidRDefault="00EF2AFE" w:rsidP="006B7794">
            <w:pPr>
              <w:jc w:val="center"/>
              <w:rPr>
                <w:color w:val="000000"/>
              </w:rPr>
            </w:pPr>
            <w:r w:rsidRPr="001547ED">
              <w:rPr>
                <w:color w:val="000000"/>
              </w:rPr>
              <w:t>3</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67A28A31" w14:textId="77777777" w:rsidR="00EF2AFE" w:rsidRPr="001547ED" w:rsidRDefault="00EF2AFE" w:rsidP="006B7794">
            <w:pPr>
              <w:rPr>
                <w:bCs/>
                <w:color w:val="000000"/>
              </w:rPr>
            </w:pPr>
            <w:r w:rsidRPr="001547ED">
              <w:rPr>
                <w:bCs/>
                <w:color w:val="000000"/>
              </w:rPr>
              <w:t>Барабинский район</w:t>
            </w:r>
          </w:p>
        </w:tc>
        <w:tc>
          <w:tcPr>
            <w:tcW w:w="480" w:type="pct"/>
            <w:tcBorders>
              <w:top w:val="single" w:sz="4" w:space="0" w:color="auto"/>
              <w:left w:val="nil"/>
              <w:bottom w:val="single" w:sz="4" w:space="0" w:color="auto"/>
              <w:right w:val="single" w:sz="4" w:space="0" w:color="auto"/>
            </w:tcBorders>
            <w:shd w:val="clear" w:color="000000" w:fill="FFFFFF"/>
            <w:vAlign w:val="center"/>
          </w:tcPr>
          <w:p w14:paraId="619C72F5" w14:textId="77777777" w:rsidR="00EF2AFE" w:rsidRPr="001547ED" w:rsidRDefault="00EF2AFE" w:rsidP="006B7794">
            <w:pPr>
              <w:jc w:val="center"/>
              <w:rPr>
                <w:color w:val="000000"/>
              </w:rPr>
            </w:pPr>
            <w:r w:rsidRPr="001547ED">
              <w:rPr>
                <w:color w:val="000000"/>
              </w:rPr>
              <w:t>13,3</w:t>
            </w:r>
          </w:p>
        </w:tc>
        <w:tc>
          <w:tcPr>
            <w:tcW w:w="505" w:type="pct"/>
            <w:tcBorders>
              <w:top w:val="single" w:sz="4" w:space="0" w:color="auto"/>
              <w:left w:val="nil"/>
              <w:bottom w:val="single" w:sz="4" w:space="0" w:color="auto"/>
              <w:right w:val="single" w:sz="4" w:space="0" w:color="auto"/>
            </w:tcBorders>
            <w:shd w:val="clear" w:color="000000" w:fill="FFFFFF"/>
            <w:vAlign w:val="center"/>
          </w:tcPr>
          <w:p w14:paraId="49F31631" w14:textId="77777777" w:rsidR="00EF2AFE" w:rsidRPr="001547ED" w:rsidRDefault="00EF2AFE" w:rsidP="006B7794">
            <w:pPr>
              <w:jc w:val="center"/>
              <w:rPr>
                <w:color w:val="000000"/>
              </w:rPr>
            </w:pPr>
            <w:r w:rsidRPr="001547ED">
              <w:rPr>
                <w:color w:val="000000"/>
              </w:rPr>
              <w:t>6,7</w:t>
            </w:r>
          </w:p>
        </w:tc>
        <w:tc>
          <w:tcPr>
            <w:tcW w:w="628" w:type="pct"/>
            <w:tcBorders>
              <w:top w:val="single" w:sz="4" w:space="0" w:color="auto"/>
              <w:left w:val="nil"/>
              <w:bottom w:val="single" w:sz="4" w:space="0" w:color="auto"/>
              <w:right w:val="single" w:sz="4" w:space="0" w:color="auto"/>
            </w:tcBorders>
            <w:shd w:val="clear" w:color="auto" w:fill="auto"/>
            <w:noWrap/>
            <w:vAlign w:val="center"/>
          </w:tcPr>
          <w:p w14:paraId="0DA732F1" w14:textId="77777777" w:rsidR="00EF2AFE" w:rsidRPr="001547ED" w:rsidRDefault="00EF2AFE" w:rsidP="006B7794">
            <w:pPr>
              <w:jc w:val="center"/>
              <w:rPr>
                <w:color w:val="000000"/>
              </w:rPr>
            </w:pPr>
            <w:r w:rsidRPr="001547ED">
              <w:rPr>
                <w:color w:val="000000"/>
              </w:rPr>
              <w:t>16,7</w:t>
            </w:r>
          </w:p>
        </w:tc>
        <w:tc>
          <w:tcPr>
            <w:tcW w:w="480" w:type="pct"/>
            <w:tcBorders>
              <w:top w:val="single" w:sz="4" w:space="0" w:color="auto"/>
              <w:left w:val="nil"/>
              <w:bottom w:val="single" w:sz="4" w:space="0" w:color="auto"/>
              <w:right w:val="single" w:sz="4" w:space="0" w:color="auto"/>
            </w:tcBorders>
            <w:shd w:val="clear" w:color="auto" w:fill="auto"/>
            <w:vAlign w:val="center"/>
          </w:tcPr>
          <w:p w14:paraId="6259F28F" w14:textId="77777777" w:rsidR="00EF2AFE" w:rsidRPr="001547ED" w:rsidRDefault="00EF2AFE" w:rsidP="006B7794">
            <w:pPr>
              <w:jc w:val="center"/>
              <w:rPr>
                <w:color w:val="000000"/>
              </w:rPr>
            </w:pPr>
          </w:p>
        </w:tc>
        <w:tc>
          <w:tcPr>
            <w:tcW w:w="480" w:type="pct"/>
            <w:tcBorders>
              <w:top w:val="single" w:sz="4" w:space="0" w:color="auto"/>
              <w:left w:val="nil"/>
              <w:bottom w:val="single" w:sz="4" w:space="0" w:color="auto"/>
              <w:right w:val="single" w:sz="4" w:space="0" w:color="auto"/>
            </w:tcBorders>
            <w:shd w:val="clear" w:color="auto" w:fill="auto"/>
            <w:noWrap/>
            <w:vAlign w:val="center"/>
          </w:tcPr>
          <w:p w14:paraId="2FBB3BD4"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3CF312BA" w14:textId="77777777" w:rsidR="00EF2AFE" w:rsidRPr="001547ED" w:rsidRDefault="00EF2AFE" w:rsidP="006B7794">
            <w:pPr>
              <w:jc w:val="center"/>
              <w:rPr>
                <w:color w:val="000000"/>
              </w:rPr>
            </w:pPr>
          </w:p>
        </w:tc>
        <w:tc>
          <w:tcPr>
            <w:tcW w:w="670" w:type="pct"/>
            <w:tcBorders>
              <w:top w:val="single" w:sz="4" w:space="0" w:color="auto"/>
              <w:left w:val="nil"/>
              <w:bottom w:val="single" w:sz="4" w:space="0" w:color="auto"/>
              <w:right w:val="single" w:sz="4" w:space="0" w:color="auto"/>
            </w:tcBorders>
            <w:shd w:val="clear" w:color="auto" w:fill="auto"/>
            <w:noWrap/>
            <w:vAlign w:val="center"/>
          </w:tcPr>
          <w:p w14:paraId="542233D3" w14:textId="77777777" w:rsidR="00EF2AFE" w:rsidRPr="001547ED" w:rsidRDefault="00EF2AFE" w:rsidP="006B7794">
            <w:pPr>
              <w:jc w:val="center"/>
              <w:rPr>
                <w:color w:val="000000"/>
              </w:rPr>
            </w:pPr>
            <w:r w:rsidRPr="001547ED">
              <w:rPr>
                <w:color w:val="000000"/>
              </w:rPr>
              <w:t>63,3</w:t>
            </w:r>
          </w:p>
        </w:tc>
      </w:tr>
      <w:tr w:rsidR="00EF2AFE" w:rsidRPr="001547ED" w14:paraId="5034BA89"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A0F60E" w14:textId="77777777" w:rsidR="00EF2AFE" w:rsidRPr="001547ED" w:rsidRDefault="00EF2AFE" w:rsidP="006B7794">
            <w:pPr>
              <w:jc w:val="center"/>
              <w:rPr>
                <w:color w:val="000000"/>
              </w:rPr>
            </w:pPr>
            <w:r w:rsidRPr="001547ED">
              <w:rPr>
                <w:color w:val="000000"/>
              </w:rPr>
              <w:lastRenderedPageBreak/>
              <w:t>4</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0D0C6A7B" w14:textId="77777777" w:rsidR="00EF2AFE" w:rsidRPr="001547ED" w:rsidRDefault="00EF2AFE" w:rsidP="006B7794">
            <w:pPr>
              <w:rPr>
                <w:bCs/>
                <w:color w:val="000000"/>
              </w:rPr>
            </w:pPr>
            <w:r w:rsidRPr="001547ED">
              <w:rPr>
                <w:bCs/>
                <w:color w:val="000000"/>
              </w:rPr>
              <w:t>Карасукский район</w:t>
            </w:r>
          </w:p>
        </w:tc>
        <w:tc>
          <w:tcPr>
            <w:tcW w:w="480" w:type="pct"/>
            <w:tcBorders>
              <w:top w:val="single" w:sz="4" w:space="0" w:color="auto"/>
              <w:left w:val="nil"/>
              <w:bottom w:val="single" w:sz="4" w:space="0" w:color="auto"/>
              <w:right w:val="single" w:sz="4" w:space="0" w:color="auto"/>
            </w:tcBorders>
            <w:shd w:val="clear" w:color="000000" w:fill="FFFFFF"/>
            <w:vAlign w:val="center"/>
          </w:tcPr>
          <w:p w14:paraId="305D99AC" w14:textId="77777777" w:rsidR="00EF2AFE" w:rsidRPr="001547ED" w:rsidRDefault="00EF2AFE" w:rsidP="006B7794">
            <w:pPr>
              <w:jc w:val="center"/>
              <w:rPr>
                <w:color w:val="000000"/>
              </w:rPr>
            </w:pPr>
            <w:r w:rsidRPr="001547ED">
              <w:rPr>
                <w:color w:val="000000"/>
              </w:rPr>
              <w:t>10</w:t>
            </w:r>
          </w:p>
        </w:tc>
        <w:tc>
          <w:tcPr>
            <w:tcW w:w="505" w:type="pct"/>
            <w:tcBorders>
              <w:top w:val="single" w:sz="4" w:space="0" w:color="auto"/>
              <w:left w:val="nil"/>
              <w:bottom w:val="single" w:sz="4" w:space="0" w:color="auto"/>
              <w:right w:val="single" w:sz="4" w:space="0" w:color="auto"/>
            </w:tcBorders>
            <w:shd w:val="clear" w:color="000000" w:fill="FFFFFF"/>
            <w:vAlign w:val="center"/>
          </w:tcPr>
          <w:p w14:paraId="11DD1CAD" w14:textId="77777777" w:rsidR="00EF2AFE" w:rsidRPr="001547ED" w:rsidRDefault="00EF2AFE" w:rsidP="006B7794">
            <w:pPr>
              <w:jc w:val="center"/>
              <w:rPr>
                <w:color w:val="000000"/>
              </w:rPr>
            </w:pPr>
            <w:r w:rsidRPr="001547ED">
              <w:rPr>
                <w:color w:val="000000"/>
              </w:rPr>
              <w:t>3,3</w:t>
            </w:r>
          </w:p>
        </w:tc>
        <w:tc>
          <w:tcPr>
            <w:tcW w:w="628" w:type="pct"/>
            <w:tcBorders>
              <w:top w:val="single" w:sz="4" w:space="0" w:color="auto"/>
              <w:left w:val="nil"/>
              <w:bottom w:val="single" w:sz="4" w:space="0" w:color="auto"/>
              <w:right w:val="single" w:sz="4" w:space="0" w:color="auto"/>
            </w:tcBorders>
            <w:shd w:val="clear" w:color="auto" w:fill="auto"/>
            <w:noWrap/>
            <w:vAlign w:val="center"/>
          </w:tcPr>
          <w:p w14:paraId="6AA1CD5F" w14:textId="77777777" w:rsidR="00EF2AFE" w:rsidRPr="001547ED" w:rsidRDefault="00EF2AFE" w:rsidP="006B7794">
            <w:pPr>
              <w:jc w:val="center"/>
              <w:rPr>
                <w:color w:val="000000"/>
              </w:rPr>
            </w:pPr>
            <w:r w:rsidRPr="001547ED">
              <w:rPr>
                <w:color w:val="000000"/>
              </w:rPr>
              <w:t>30</w:t>
            </w:r>
          </w:p>
        </w:tc>
        <w:tc>
          <w:tcPr>
            <w:tcW w:w="480" w:type="pct"/>
            <w:tcBorders>
              <w:top w:val="single" w:sz="4" w:space="0" w:color="auto"/>
              <w:left w:val="nil"/>
              <w:bottom w:val="single" w:sz="4" w:space="0" w:color="auto"/>
              <w:right w:val="single" w:sz="4" w:space="0" w:color="auto"/>
            </w:tcBorders>
            <w:shd w:val="clear" w:color="auto" w:fill="auto"/>
            <w:vAlign w:val="center"/>
          </w:tcPr>
          <w:p w14:paraId="5C509C03" w14:textId="77777777" w:rsidR="00EF2AFE" w:rsidRPr="001547ED" w:rsidRDefault="00EF2AFE" w:rsidP="006B7794">
            <w:pPr>
              <w:jc w:val="center"/>
              <w:rPr>
                <w:color w:val="000000"/>
              </w:rPr>
            </w:pPr>
          </w:p>
        </w:tc>
        <w:tc>
          <w:tcPr>
            <w:tcW w:w="480" w:type="pct"/>
            <w:tcBorders>
              <w:top w:val="single" w:sz="4" w:space="0" w:color="auto"/>
              <w:left w:val="nil"/>
              <w:bottom w:val="single" w:sz="4" w:space="0" w:color="auto"/>
              <w:right w:val="single" w:sz="4" w:space="0" w:color="auto"/>
            </w:tcBorders>
            <w:shd w:val="clear" w:color="auto" w:fill="auto"/>
            <w:noWrap/>
            <w:vAlign w:val="center"/>
          </w:tcPr>
          <w:p w14:paraId="1B7E0B83"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4D8C740F" w14:textId="77777777" w:rsidR="00EF2AFE" w:rsidRPr="001547ED" w:rsidRDefault="00EF2AFE" w:rsidP="006B7794">
            <w:pPr>
              <w:jc w:val="center"/>
              <w:rPr>
                <w:color w:val="000000"/>
              </w:rPr>
            </w:pPr>
          </w:p>
        </w:tc>
        <w:tc>
          <w:tcPr>
            <w:tcW w:w="670" w:type="pct"/>
            <w:tcBorders>
              <w:top w:val="single" w:sz="4" w:space="0" w:color="auto"/>
              <w:left w:val="nil"/>
              <w:bottom w:val="single" w:sz="4" w:space="0" w:color="auto"/>
              <w:right w:val="single" w:sz="4" w:space="0" w:color="auto"/>
            </w:tcBorders>
            <w:shd w:val="clear" w:color="auto" w:fill="auto"/>
            <w:noWrap/>
            <w:vAlign w:val="center"/>
          </w:tcPr>
          <w:p w14:paraId="204D4AA1" w14:textId="77777777" w:rsidR="00EF2AFE" w:rsidRPr="001547ED" w:rsidRDefault="00EF2AFE" w:rsidP="006B7794">
            <w:pPr>
              <w:jc w:val="center"/>
              <w:rPr>
                <w:color w:val="000000"/>
              </w:rPr>
            </w:pPr>
            <w:r w:rsidRPr="001547ED">
              <w:rPr>
                <w:color w:val="000000"/>
              </w:rPr>
              <w:t>56,7</w:t>
            </w:r>
          </w:p>
        </w:tc>
      </w:tr>
      <w:tr w:rsidR="00EF2AFE" w:rsidRPr="001547ED" w14:paraId="3DDF9785"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E4EE84" w14:textId="77777777" w:rsidR="00EF2AFE" w:rsidRPr="001547ED" w:rsidRDefault="00EF2AFE" w:rsidP="006B7794">
            <w:pPr>
              <w:jc w:val="center"/>
              <w:rPr>
                <w:color w:val="000000"/>
              </w:rPr>
            </w:pPr>
            <w:r w:rsidRPr="001547ED">
              <w:rPr>
                <w:color w:val="000000"/>
              </w:rPr>
              <w:t>5</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169F0224" w14:textId="77777777" w:rsidR="00EF2AFE" w:rsidRPr="001547ED" w:rsidRDefault="00EF2AFE" w:rsidP="006B7794">
            <w:pPr>
              <w:rPr>
                <w:bCs/>
                <w:color w:val="000000"/>
              </w:rPr>
            </w:pPr>
            <w:r w:rsidRPr="001547ED">
              <w:rPr>
                <w:bCs/>
                <w:color w:val="000000"/>
              </w:rPr>
              <w:t>Куйбышевский район</w:t>
            </w:r>
          </w:p>
        </w:tc>
        <w:tc>
          <w:tcPr>
            <w:tcW w:w="480" w:type="pct"/>
            <w:tcBorders>
              <w:top w:val="single" w:sz="4" w:space="0" w:color="auto"/>
              <w:left w:val="nil"/>
              <w:bottom w:val="single" w:sz="4" w:space="0" w:color="auto"/>
              <w:right w:val="single" w:sz="4" w:space="0" w:color="auto"/>
            </w:tcBorders>
            <w:shd w:val="clear" w:color="000000" w:fill="FFFFFF"/>
            <w:vAlign w:val="center"/>
          </w:tcPr>
          <w:p w14:paraId="6D21DDCA" w14:textId="77777777" w:rsidR="00EF2AFE" w:rsidRPr="001547ED" w:rsidRDefault="00EF2AFE" w:rsidP="006B7794">
            <w:pPr>
              <w:jc w:val="center"/>
              <w:rPr>
                <w:color w:val="000000"/>
              </w:rPr>
            </w:pPr>
            <w:r w:rsidRPr="001547ED">
              <w:rPr>
                <w:color w:val="000000"/>
              </w:rPr>
              <w:t>3,3</w:t>
            </w:r>
          </w:p>
        </w:tc>
        <w:tc>
          <w:tcPr>
            <w:tcW w:w="505" w:type="pct"/>
            <w:tcBorders>
              <w:top w:val="single" w:sz="4" w:space="0" w:color="auto"/>
              <w:left w:val="nil"/>
              <w:bottom w:val="single" w:sz="4" w:space="0" w:color="auto"/>
              <w:right w:val="single" w:sz="4" w:space="0" w:color="auto"/>
            </w:tcBorders>
            <w:shd w:val="clear" w:color="000000" w:fill="FFFFFF"/>
            <w:vAlign w:val="center"/>
          </w:tcPr>
          <w:p w14:paraId="47468FDC" w14:textId="77777777" w:rsidR="00EF2AFE" w:rsidRPr="001547ED" w:rsidRDefault="00EF2AFE" w:rsidP="006B7794">
            <w:pPr>
              <w:jc w:val="center"/>
              <w:rPr>
                <w:color w:val="000000"/>
              </w:rPr>
            </w:pPr>
            <w:r w:rsidRPr="001547ED">
              <w:rPr>
                <w:color w:val="000000"/>
              </w:rPr>
              <w:t>23,3</w:t>
            </w:r>
          </w:p>
        </w:tc>
        <w:tc>
          <w:tcPr>
            <w:tcW w:w="628" w:type="pct"/>
            <w:tcBorders>
              <w:top w:val="single" w:sz="4" w:space="0" w:color="auto"/>
              <w:left w:val="nil"/>
              <w:bottom w:val="single" w:sz="4" w:space="0" w:color="auto"/>
              <w:right w:val="single" w:sz="4" w:space="0" w:color="auto"/>
            </w:tcBorders>
            <w:shd w:val="clear" w:color="000000" w:fill="FFFFFF"/>
            <w:vAlign w:val="center"/>
          </w:tcPr>
          <w:p w14:paraId="7909BFF6" w14:textId="77777777" w:rsidR="00EF2AFE" w:rsidRPr="001547ED" w:rsidRDefault="00EF2AFE" w:rsidP="006B7794">
            <w:pPr>
              <w:jc w:val="center"/>
              <w:rPr>
                <w:color w:val="000000"/>
              </w:rPr>
            </w:pPr>
            <w:r w:rsidRPr="001547ED">
              <w:rPr>
                <w:color w:val="000000"/>
              </w:rPr>
              <w:t>23,3</w:t>
            </w:r>
          </w:p>
        </w:tc>
        <w:tc>
          <w:tcPr>
            <w:tcW w:w="480" w:type="pct"/>
            <w:tcBorders>
              <w:top w:val="single" w:sz="4" w:space="0" w:color="auto"/>
              <w:left w:val="nil"/>
              <w:bottom w:val="single" w:sz="4" w:space="0" w:color="auto"/>
              <w:right w:val="single" w:sz="4" w:space="0" w:color="auto"/>
            </w:tcBorders>
            <w:shd w:val="clear" w:color="auto" w:fill="auto"/>
            <w:noWrap/>
            <w:vAlign w:val="center"/>
          </w:tcPr>
          <w:p w14:paraId="061646CB" w14:textId="77777777" w:rsidR="00EF2AFE" w:rsidRPr="001547ED" w:rsidRDefault="00EF2AFE" w:rsidP="006B7794">
            <w:pPr>
              <w:jc w:val="center"/>
              <w:rPr>
                <w:color w:val="000000"/>
              </w:rPr>
            </w:pPr>
          </w:p>
        </w:tc>
        <w:tc>
          <w:tcPr>
            <w:tcW w:w="480" w:type="pct"/>
            <w:tcBorders>
              <w:top w:val="single" w:sz="4" w:space="0" w:color="auto"/>
              <w:left w:val="nil"/>
              <w:bottom w:val="single" w:sz="4" w:space="0" w:color="auto"/>
              <w:right w:val="single" w:sz="4" w:space="0" w:color="auto"/>
            </w:tcBorders>
            <w:shd w:val="clear" w:color="auto" w:fill="auto"/>
            <w:noWrap/>
            <w:vAlign w:val="center"/>
          </w:tcPr>
          <w:p w14:paraId="1FA687FB"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52BB5E6E" w14:textId="77777777" w:rsidR="00EF2AFE" w:rsidRPr="001547ED" w:rsidRDefault="00EF2AFE" w:rsidP="006B7794">
            <w:pPr>
              <w:jc w:val="center"/>
              <w:rPr>
                <w:color w:val="000000"/>
              </w:rPr>
            </w:pPr>
          </w:p>
        </w:tc>
        <w:tc>
          <w:tcPr>
            <w:tcW w:w="670" w:type="pct"/>
            <w:tcBorders>
              <w:top w:val="single" w:sz="4" w:space="0" w:color="auto"/>
              <w:left w:val="nil"/>
              <w:bottom w:val="single" w:sz="4" w:space="0" w:color="auto"/>
              <w:right w:val="single" w:sz="4" w:space="0" w:color="auto"/>
            </w:tcBorders>
            <w:shd w:val="clear" w:color="auto" w:fill="auto"/>
            <w:noWrap/>
            <w:vAlign w:val="center"/>
          </w:tcPr>
          <w:p w14:paraId="79228F47" w14:textId="77777777" w:rsidR="00EF2AFE" w:rsidRPr="001547ED" w:rsidRDefault="00EF2AFE" w:rsidP="006B7794">
            <w:pPr>
              <w:jc w:val="center"/>
              <w:rPr>
                <w:color w:val="000000"/>
              </w:rPr>
            </w:pPr>
            <w:r w:rsidRPr="001547ED">
              <w:rPr>
                <w:color w:val="000000"/>
              </w:rPr>
              <w:t>50</w:t>
            </w:r>
          </w:p>
        </w:tc>
      </w:tr>
      <w:tr w:rsidR="00EF2AFE" w:rsidRPr="001547ED" w14:paraId="7C7BB577"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C4A567" w14:textId="77777777" w:rsidR="00EF2AFE" w:rsidRPr="001547ED" w:rsidRDefault="00EF2AFE" w:rsidP="006B7794">
            <w:pPr>
              <w:jc w:val="center"/>
              <w:rPr>
                <w:color w:val="000000"/>
              </w:rPr>
            </w:pPr>
            <w:r w:rsidRPr="001547ED">
              <w:rPr>
                <w:color w:val="000000"/>
              </w:rPr>
              <w:t>6</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240A4353" w14:textId="77777777" w:rsidR="00EF2AFE" w:rsidRPr="001547ED" w:rsidRDefault="00EF2AFE" w:rsidP="006B7794">
            <w:pPr>
              <w:rPr>
                <w:bCs/>
                <w:color w:val="000000"/>
              </w:rPr>
            </w:pPr>
            <w:r w:rsidRPr="001547ED">
              <w:rPr>
                <w:bCs/>
                <w:color w:val="000000"/>
              </w:rPr>
              <w:t>Купинский район</w:t>
            </w:r>
          </w:p>
        </w:tc>
        <w:tc>
          <w:tcPr>
            <w:tcW w:w="480" w:type="pct"/>
            <w:tcBorders>
              <w:top w:val="single" w:sz="4" w:space="0" w:color="auto"/>
              <w:left w:val="nil"/>
              <w:bottom w:val="single" w:sz="4" w:space="0" w:color="auto"/>
              <w:right w:val="single" w:sz="4" w:space="0" w:color="auto"/>
            </w:tcBorders>
            <w:shd w:val="clear" w:color="000000" w:fill="FFFFFF"/>
            <w:vAlign w:val="center"/>
          </w:tcPr>
          <w:p w14:paraId="38C59800" w14:textId="77777777" w:rsidR="00EF2AFE" w:rsidRPr="001547ED" w:rsidRDefault="00EF2AFE" w:rsidP="006B7794">
            <w:pPr>
              <w:jc w:val="center"/>
              <w:rPr>
                <w:color w:val="000000"/>
              </w:rPr>
            </w:pPr>
            <w:r w:rsidRPr="001547ED">
              <w:rPr>
                <w:color w:val="000000"/>
              </w:rPr>
              <w:t>13,3</w:t>
            </w:r>
          </w:p>
        </w:tc>
        <w:tc>
          <w:tcPr>
            <w:tcW w:w="505" w:type="pct"/>
            <w:tcBorders>
              <w:top w:val="single" w:sz="4" w:space="0" w:color="auto"/>
              <w:left w:val="nil"/>
              <w:bottom w:val="single" w:sz="4" w:space="0" w:color="auto"/>
              <w:right w:val="single" w:sz="4" w:space="0" w:color="auto"/>
            </w:tcBorders>
            <w:shd w:val="clear" w:color="000000" w:fill="FFFFFF"/>
            <w:vAlign w:val="center"/>
          </w:tcPr>
          <w:p w14:paraId="0F651178" w14:textId="77777777" w:rsidR="00EF2AFE" w:rsidRPr="001547ED" w:rsidRDefault="00EF2AFE" w:rsidP="006B7794">
            <w:pPr>
              <w:jc w:val="center"/>
              <w:rPr>
                <w:color w:val="000000"/>
              </w:rPr>
            </w:pPr>
            <w:r w:rsidRPr="001547ED">
              <w:rPr>
                <w:color w:val="000000"/>
              </w:rPr>
              <w:t>6,7</w:t>
            </w:r>
          </w:p>
        </w:tc>
        <w:tc>
          <w:tcPr>
            <w:tcW w:w="628" w:type="pct"/>
            <w:tcBorders>
              <w:top w:val="single" w:sz="4" w:space="0" w:color="auto"/>
              <w:left w:val="nil"/>
              <w:bottom w:val="single" w:sz="4" w:space="0" w:color="auto"/>
              <w:right w:val="single" w:sz="4" w:space="0" w:color="auto"/>
            </w:tcBorders>
            <w:shd w:val="clear" w:color="auto" w:fill="auto"/>
            <w:vAlign w:val="center"/>
          </w:tcPr>
          <w:p w14:paraId="335BD76D" w14:textId="77777777" w:rsidR="00EF2AFE" w:rsidRPr="001547ED" w:rsidRDefault="00EF2AFE" w:rsidP="006B7794">
            <w:pPr>
              <w:jc w:val="center"/>
              <w:rPr>
                <w:color w:val="000000"/>
              </w:rPr>
            </w:pPr>
            <w:r w:rsidRPr="001547ED">
              <w:rPr>
                <w:color w:val="000000"/>
              </w:rPr>
              <w:t>16,7</w:t>
            </w:r>
          </w:p>
        </w:tc>
        <w:tc>
          <w:tcPr>
            <w:tcW w:w="480" w:type="pct"/>
            <w:tcBorders>
              <w:top w:val="single" w:sz="4" w:space="0" w:color="auto"/>
              <w:left w:val="nil"/>
              <w:bottom w:val="single" w:sz="4" w:space="0" w:color="auto"/>
              <w:right w:val="single" w:sz="4" w:space="0" w:color="auto"/>
            </w:tcBorders>
            <w:shd w:val="clear" w:color="auto" w:fill="auto"/>
            <w:vAlign w:val="center"/>
          </w:tcPr>
          <w:p w14:paraId="6564383A" w14:textId="77777777" w:rsidR="00EF2AFE" w:rsidRPr="001547ED" w:rsidRDefault="00EF2AFE" w:rsidP="006B7794">
            <w:pPr>
              <w:jc w:val="center"/>
              <w:rPr>
                <w:color w:val="000000"/>
              </w:rPr>
            </w:pPr>
            <w:r w:rsidRPr="001547ED">
              <w:rPr>
                <w:color w:val="000000"/>
              </w:rPr>
              <w:t>63,3</w:t>
            </w:r>
          </w:p>
        </w:tc>
        <w:tc>
          <w:tcPr>
            <w:tcW w:w="480" w:type="pct"/>
            <w:tcBorders>
              <w:top w:val="single" w:sz="4" w:space="0" w:color="auto"/>
              <w:left w:val="nil"/>
              <w:bottom w:val="single" w:sz="4" w:space="0" w:color="auto"/>
              <w:right w:val="single" w:sz="4" w:space="0" w:color="auto"/>
            </w:tcBorders>
            <w:shd w:val="clear" w:color="auto" w:fill="auto"/>
            <w:vAlign w:val="center"/>
          </w:tcPr>
          <w:p w14:paraId="50CDFBC9"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09412B62" w14:textId="77777777" w:rsidR="00EF2AFE" w:rsidRPr="001547ED" w:rsidRDefault="00EF2AFE" w:rsidP="006B7794">
            <w:pPr>
              <w:jc w:val="center"/>
              <w:rPr>
                <w:color w:val="000000"/>
              </w:rPr>
            </w:pPr>
          </w:p>
        </w:tc>
        <w:tc>
          <w:tcPr>
            <w:tcW w:w="670" w:type="pct"/>
            <w:tcBorders>
              <w:top w:val="single" w:sz="4" w:space="0" w:color="auto"/>
              <w:left w:val="nil"/>
              <w:bottom w:val="single" w:sz="4" w:space="0" w:color="auto"/>
              <w:right w:val="single" w:sz="4" w:space="0" w:color="auto"/>
            </w:tcBorders>
            <w:shd w:val="clear" w:color="auto" w:fill="auto"/>
            <w:noWrap/>
            <w:vAlign w:val="center"/>
          </w:tcPr>
          <w:p w14:paraId="242A0E84" w14:textId="77777777" w:rsidR="00EF2AFE" w:rsidRPr="001547ED" w:rsidRDefault="00EF2AFE" w:rsidP="006B7794">
            <w:pPr>
              <w:jc w:val="center"/>
              <w:rPr>
                <w:color w:val="000000"/>
              </w:rPr>
            </w:pPr>
          </w:p>
        </w:tc>
      </w:tr>
      <w:tr w:rsidR="00EF2AFE" w:rsidRPr="001547ED" w14:paraId="71847CB4"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D9C6E" w14:textId="77777777" w:rsidR="00EF2AFE" w:rsidRPr="001547ED" w:rsidRDefault="00EF2AFE" w:rsidP="006B7794">
            <w:pPr>
              <w:jc w:val="center"/>
              <w:rPr>
                <w:color w:val="000000"/>
              </w:rPr>
            </w:pPr>
            <w:r w:rsidRPr="001547ED">
              <w:rPr>
                <w:color w:val="000000"/>
              </w:rPr>
              <w:t>7</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2696E7BA" w14:textId="77777777" w:rsidR="00EF2AFE" w:rsidRPr="001547ED" w:rsidRDefault="00EF2AFE" w:rsidP="006B7794">
            <w:pPr>
              <w:rPr>
                <w:bCs/>
                <w:color w:val="000000"/>
              </w:rPr>
            </w:pPr>
            <w:r w:rsidRPr="001547ED">
              <w:rPr>
                <w:bCs/>
                <w:color w:val="000000"/>
              </w:rPr>
              <w:t>Маслянинский район</w:t>
            </w:r>
          </w:p>
        </w:tc>
        <w:tc>
          <w:tcPr>
            <w:tcW w:w="480" w:type="pct"/>
            <w:tcBorders>
              <w:top w:val="single" w:sz="4" w:space="0" w:color="auto"/>
              <w:left w:val="nil"/>
              <w:bottom w:val="single" w:sz="4" w:space="0" w:color="auto"/>
              <w:right w:val="single" w:sz="4" w:space="0" w:color="auto"/>
            </w:tcBorders>
            <w:shd w:val="clear" w:color="000000" w:fill="FFFFFF"/>
            <w:vAlign w:val="center"/>
          </w:tcPr>
          <w:p w14:paraId="06449427" w14:textId="77777777" w:rsidR="00EF2AFE" w:rsidRPr="001547ED" w:rsidRDefault="00EF2AFE" w:rsidP="006B7794">
            <w:pPr>
              <w:jc w:val="center"/>
              <w:rPr>
                <w:color w:val="000000"/>
              </w:rPr>
            </w:pPr>
            <w:r w:rsidRPr="001547ED">
              <w:rPr>
                <w:color w:val="000000"/>
              </w:rPr>
              <w:t>16,7</w:t>
            </w:r>
          </w:p>
        </w:tc>
        <w:tc>
          <w:tcPr>
            <w:tcW w:w="505" w:type="pct"/>
            <w:tcBorders>
              <w:top w:val="single" w:sz="4" w:space="0" w:color="auto"/>
              <w:left w:val="nil"/>
              <w:bottom w:val="single" w:sz="4" w:space="0" w:color="auto"/>
              <w:right w:val="single" w:sz="4" w:space="0" w:color="auto"/>
            </w:tcBorders>
            <w:shd w:val="clear" w:color="000000" w:fill="FFFFFF"/>
            <w:vAlign w:val="center"/>
          </w:tcPr>
          <w:p w14:paraId="0FF45DE2" w14:textId="77777777" w:rsidR="00EF2AFE" w:rsidRPr="001547ED" w:rsidRDefault="00EF2AFE" w:rsidP="006B7794">
            <w:pPr>
              <w:jc w:val="center"/>
              <w:rPr>
                <w:color w:val="000000"/>
              </w:rPr>
            </w:pPr>
          </w:p>
        </w:tc>
        <w:tc>
          <w:tcPr>
            <w:tcW w:w="628" w:type="pct"/>
            <w:tcBorders>
              <w:top w:val="single" w:sz="4" w:space="0" w:color="auto"/>
              <w:left w:val="nil"/>
              <w:bottom w:val="single" w:sz="4" w:space="0" w:color="auto"/>
              <w:right w:val="single" w:sz="4" w:space="0" w:color="auto"/>
            </w:tcBorders>
            <w:shd w:val="clear" w:color="auto" w:fill="auto"/>
            <w:vAlign w:val="center"/>
          </w:tcPr>
          <w:p w14:paraId="2CC2660B" w14:textId="77777777" w:rsidR="00EF2AFE" w:rsidRPr="001547ED" w:rsidRDefault="00EF2AFE" w:rsidP="006B7794">
            <w:pPr>
              <w:jc w:val="center"/>
              <w:rPr>
                <w:color w:val="000000"/>
              </w:rPr>
            </w:pPr>
            <w:r w:rsidRPr="001547ED">
              <w:rPr>
                <w:color w:val="000000"/>
              </w:rPr>
              <w:t>26,7</w:t>
            </w:r>
          </w:p>
        </w:tc>
        <w:tc>
          <w:tcPr>
            <w:tcW w:w="480" w:type="pct"/>
            <w:tcBorders>
              <w:top w:val="single" w:sz="4" w:space="0" w:color="auto"/>
              <w:left w:val="nil"/>
              <w:bottom w:val="single" w:sz="4" w:space="0" w:color="auto"/>
              <w:right w:val="single" w:sz="4" w:space="0" w:color="auto"/>
            </w:tcBorders>
            <w:shd w:val="clear" w:color="auto" w:fill="auto"/>
            <w:vAlign w:val="center"/>
          </w:tcPr>
          <w:p w14:paraId="38D17DA7" w14:textId="77777777" w:rsidR="00EF2AFE" w:rsidRPr="001547ED" w:rsidRDefault="00EF2AFE" w:rsidP="006B7794">
            <w:pPr>
              <w:jc w:val="center"/>
              <w:rPr>
                <w:color w:val="000000"/>
              </w:rPr>
            </w:pPr>
          </w:p>
        </w:tc>
        <w:tc>
          <w:tcPr>
            <w:tcW w:w="480" w:type="pct"/>
            <w:tcBorders>
              <w:top w:val="single" w:sz="4" w:space="0" w:color="auto"/>
              <w:left w:val="nil"/>
              <w:bottom w:val="single" w:sz="4" w:space="0" w:color="auto"/>
              <w:right w:val="single" w:sz="4" w:space="0" w:color="auto"/>
            </w:tcBorders>
            <w:shd w:val="clear" w:color="auto" w:fill="auto"/>
            <w:vAlign w:val="center"/>
          </w:tcPr>
          <w:p w14:paraId="57CE3859"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1D548F84" w14:textId="77777777" w:rsidR="00EF2AFE" w:rsidRPr="001547ED" w:rsidRDefault="00EF2AFE" w:rsidP="006B7794">
            <w:pPr>
              <w:jc w:val="center"/>
              <w:rPr>
                <w:color w:val="000000"/>
              </w:rPr>
            </w:pPr>
          </w:p>
        </w:tc>
        <w:tc>
          <w:tcPr>
            <w:tcW w:w="670" w:type="pct"/>
            <w:tcBorders>
              <w:top w:val="single" w:sz="4" w:space="0" w:color="auto"/>
              <w:left w:val="nil"/>
              <w:bottom w:val="single" w:sz="4" w:space="0" w:color="auto"/>
              <w:right w:val="single" w:sz="4" w:space="0" w:color="auto"/>
            </w:tcBorders>
            <w:shd w:val="clear" w:color="auto" w:fill="auto"/>
            <w:noWrap/>
            <w:vAlign w:val="center"/>
          </w:tcPr>
          <w:p w14:paraId="501284FB" w14:textId="77777777" w:rsidR="00EF2AFE" w:rsidRPr="001547ED" w:rsidRDefault="00EF2AFE" w:rsidP="006B7794">
            <w:pPr>
              <w:jc w:val="center"/>
              <w:rPr>
                <w:color w:val="000000"/>
              </w:rPr>
            </w:pPr>
            <w:r w:rsidRPr="001547ED">
              <w:rPr>
                <w:color w:val="000000"/>
              </w:rPr>
              <w:t>56,6</w:t>
            </w:r>
          </w:p>
        </w:tc>
      </w:tr>
      <w:tr w:rsidR="00EF2AFE" w:rsidRPr="001547ED" w14:paraId="1E98C90F"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B0F856" w14:textId="77777777" w:rsidR="00EF2AFE" w:rsidRPr="001547ED" w:rsidRDefault="00EF2AFE" w:rsidP="006B7794">
            <w:pPr>
              <w:jc w:val="center"/>
              <w:rPr>
                <w:color w:val="000000"/>
              </w:rPr>
            </w:pPr>
            <w:r w:rsidRPr="001547ED">
              <w:rPr>
                <w:color w:val="000000"/>
              </w:rPr>
              <w:t>8</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5A33A0C8" w14:textId="77777777" w:rsidR="00EF2AFE" w:rsidRPr="001547ED" w:rsidRDefault="00EF2AFE" w:rsidP="006B7794">
            <w:pPr>
              <w:rPr>
                <w:bCs/>
                <w:color w:val="000000"/>
              </w:rPr>
            </w:pPr>
            <w:r w:rsidRPr="001547ED">
              <w:rPr>
                <w:bCs/>
                <w:color w:val="000000"/>
              </w:rPr>
              <w:t>Мошковский район</w:t>
            </w:r>
          </w:p>
        </w:tc>
        <w:tc>
          <w:tcPr>
            <w:tcW w:w="480" w:type="pct"/>
            <w:tcBorders>
              <w:top w:val="single" w:sz="4" w:space="0" w:color="auto"/>
              <w:left w:val="nil"/>
              <w:bottom w:val="single" w:sz="4" w:space="0" w:color="auto"/>
              <w:right w:val="single" w:sz="4" w:space="0" w:color="auto"/>
            </w:tcBorders>
            <w:shd w:val="clear" w:color="000000" w:fill="FFFFFF"/>
            <w:vAlign w:val="center"/>
          </w:tcPr>
          <w:p w14:paraId="09ABF294" w14:textId="77777777" w:rsidR="00EF2AFE" w:rsidRPr="001547ED" w:rsidRDefault="00EF2AFE" w:rsidP="006B7794">
            <w:pPr>
              <w:jc w:val="center"/>
              <w:rPr>
                <w:color w:val="000000"/>
              </w:rPr>
            </w:pPr>
            <w:r w:rsidRPr="001547ED">
              <w:rPr>
                <w:color w:val="000000"/>
              </w:rPr>
              <w:t>6,7</w:t>
            </w:r>
          </w:p>
        </w:tc>
        <w:tc>
          <w:tcPr>
            <w:tcW w:w="505" w:type="pct"/>
            <w:tcBorders>
              <w:top w:val="single" w:sz="4" w:space="0" w:color="auto"/>
              <w:left w:val="nil"/>
              <w:bottom w:val="single" w:sz="4" w:space="0" w:color="auto"/>
              <w:right w:val="single" w:sz="4" w:space="0" w:color="auto"/>
            </w:tcBorders>
            <w:shd w:val="clear" w:color="000000" w:fill="FFFFFF"/>
            <w:vAlign w:val="center"/>
          </w:tcPr>
          <w:p w14:paraId="2485BAAF" w14:textId="77777777" w:rsidR="00EF2AFE" w:rsidRPr="001547ED" w:rsidRDefault="00EF2AFE" w:rsidP="006B7794">
            <w:pPr>
              <w:jc w:val="center"/>
              <w:rPr>
                <w:color w:val="000000"/>
              </w:rPr>
            </w:pPr>
            <w:r w:rsidRPr="001547ED">
              <w:rPr>
                <w:color w:val="000000"/>
              </w:rPr>
              <w:t>26,7</w:t>
            </w:r>
          </w:p>
        </w:tc>
        <w:tc>
          <w:tcPr>
            <w:tcW w:w="628" w:type="pct"/>
            <w:tcBorders>
              <w:top w:val="single" w:sz="4" w:space="0" w:color="auto"/>
              <w:left w:val="nil"/>
              <w:bottom w:val="single" w:sz="4" w:space="0" w:color="auto"/>
              <w:right w:val="single" w:sz="4" w:space="0" w:color="auto"/>
            </w:tcBorders>
            <w:shd w:val="clear" w:color="auto" w:fill="auto"/>
            <w:vAlign w:val="center"/>
          </w:tcPr>
          <w:p w14:paraId="395797C7" w14:textId="77777777" w:rsidR="00EF2AFE" w:rsidRPr="001547ED" w:rsidRDefault="00EF2AFE" w:rsidP="006B7794">
            <w:pPr>
              <w:jc w:val="center"/>
              <w:rPr>
                <w:color w:val="000000"/>
              </w:rPr>
            </w:pPr>
            <w:r w:rsidRPr="001547ED">
              <w:rPr>
                <w:color w:val="000000"/>
              </w:rPr>
              <w:t>23,3</w:t>
            </w:r>
          </w:p>
        </w:tc>
        <w:tc>
          <w:tcPr>
            <w:tcW w:w="480" w:type="pct"/>
            <w:tcBorders>
              <w:top w:val="single" w:sz="4" w:space="0" w:color="auto"/>
              <w:left w:val="nil"/>
              <w:bottom w:val="single" w:sz="4" w:space="0" w:color="auto"/>
              <w:right w:val="single" w:sz="4" w:space="0" w:color="auto"/>
            </w:tcBorders>
            <w:shd w:val="clear" w:color="auto" w:fill="auto"/>
            <w:vAlign w:val="center"/>
          </w:tcPr>
          <w:p w14:paraId="70667CB7" w14:textId="77777777" w:rsidR="00EF2AFE" w:rsidRPr="001547ED" w:rsidRDefault="00EF2AFE" w:rsidP="006B7794">
            <w:pPr>
              <w:jc w:val="center"/>
              <w:rPr>
                <w:color w:val="000000"/>
              </w:rPr>
            </w:pPr>
          </w:p>
        </w:tc>
        <w:tc>
          <w:tcPr>
            <w:tcW w:w="480" w:type="pct"/>
            <w:tcBorders>
              <w:top w:val="single" w:sz="4" w:space="0" w:color="auto"/>
              <w:left w:val="nil"/>
              <w:bottom w:val="single" w:sz="4" w:space="0" w:color="auto"/>
              <w:right w:val="single" w:sz="4" w:space="0" w:color="auto"/>
            </w:tcBorders>
            <w:shd w:val="clear" w:color="auto" w:fill="auto"/>
            <w:vAlign w:val="center"/>
          </w:tcPr>
          <w:p w14:paraId="26CB6700"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643B41D7" w14:textId="77777777" w:rsidR="00EF2AFE" w:rsidRPr="001547ED" w:rsidRDefault="00EF2AFE" w:rsidP="006B7794">
            <w:pPr>
              <w:jc w:val="center"/>
              <w:rPr>
                <w:color w:val="000000"/>
              </w:rPr>
            </w:pPr>
          </w:p>
        </w:tc>
        <w:tc>
          <w:tcPr>
            <w:tcW w:w="670" w:type="pct"/>
            <w:tcBorders>
              <w:top w:val="single" w:sz="4" w:space="0" w:color="auto"/>
              <w:left w:val="nil"/>
              <w:bottom w:val="single" w:sz="4" w:space="0" w:color="auto"/>
              <w:right w:val="single" w:sz="4" w:space="0" w:color="auto"/>
            </w:tcBorders>
            <w:shd w:val="clear" w:color="auto" w:fill="auto"/>
            <w:noWrap/>
            <w:vAlign w:val="center"/>
          </w:tcPr>
          <w:p w14:paraId="5059C2F3" w14:textId="77777777" w:rsidR="00EF2AFE" w:rsidRPr="001547ED" w:rsidRDefault="00EF2AFE" w:rsidP="006B7794">
            <w:pPr>
              <w:jc w:val="center"/>
              <w:rPr>
                <w:color w:val="000000"/>
              </w:rPr>
            </w:pPr>
            <w:r w:rsidRPr="001547ED">
              <w:rPr>
                <w:color w:val="000000"/>
              </w:rPr>
              <w:t>43,3</w:t>
            </w:r>
          </w:p>
        </w:tc>
      </w:tr>
      <w:tr w:rsidR="00EF2AFE" w:rsidRPr="001547ED" w14:paraId="1824D23E"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6603B0" w14:textId="77777777" w:rsidR="00EF2AFE" w:rsidRPr="001547ED" w:rsidRDefault="00EF2AFE" w:rsidP="006B7794">
            <w:pPr>
              <w:jc w:val="center"/>
              <w:rPr>
                <w:color w:val="000000"/>
              </w:rPr>
            </w:pPr>
            <w:r w:rsidRPr="001547ED">
              <w:rPr>
                <w:color w:val="000000"/>
              </w:rPr>
              <w:t>9</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72A85C76" w14:textId="77777777" w:rsidR="00EF2AFE" w:rsidRPr="001547ED" w:rsidRDefault="00EF2AFE" w:rsidP="006B7794">
            <w:pPr>
              <w:rPr>
                <w:bCs/>
                <w:color w:val="000000"/>
              </w:rPr>
            </w:pPr>
            <w:r w:rsidRPr="001547ED">
              <w:rPr>
                <w:bCs/>
                <w:color w:val="000000"/>
              </w:rPr>
              <w:t>Татарский район</w:t>
            </w:r>
          </w:p>
        </w:tc>
        <w:tc>
          <w:tcPr>
            <w:tcW w:w="480" w:type="pct"/>
            <w:tcBorders>
              <w:top w:val="single" w:sz="4" w:space="0" w:color="auto"/>
              <w:left w:val="nil"/>
              <w:bottom w:val="single" w:sz="4" w:space="0" w:color="auto"/>
              <w:right w:val="single" w:sz="4" w:space="0" w:color="auto"/>
            </w:tcBorders>
            <w:shd w:val="clear" w:color="000000" w:fill="FFFFFF"/>
            <w:vAlign w:val="center"/>
          </w:tcPr>
          <w:p w14:paraId="3FF01FCA" w14:textId="77777777" w:rsidR="00EF2AFE" w:rsidRPr="001547ED" w:rsidRDefault="00EF2AFE" w:rsidP="006B7794">
            <w:pPr>
              <w:jc w:val="center"/>
              <w:rPr>
                <w:color w:val="000000"/>
              </w:rPr>
            </w:pPr>
            <w:r w:rsidRPr="001547ED">
              <w:rPr>
                <w:color w:val="000000"/>
              </w:rPr>
              <w:t>20</w:t>
            </w:r>
          </w:p>
        </w:tc>
        <w:tc>
          <w:tcPr>
            <w:tcW w:w="505" w:type="pct"/>
            <w:tcBorders>
              <w:top w:val="single" w:sz="4" w:space="0" w:color="auto"/>
              <w:left w:val="nil"/>
              <w:bottom w:val="single" w:sz="4" w:space="0" w:color="auto"/>
              <w:right w:val="single" w:sz="4" w:space="0" w:color="auto"/>
            </w:tcBorders>
            <w:shd w:val="clear" w:color="000000" w:fill="FFFFFF"/>
            <w:vAlign w:val="center"/>
          </w:tcPr>
          <w:p w14:paraId="7A006B0F" w14:textId="77777777" w:rsidR="00EF2AFE" w:rsidRPr="001547ED" w:rsidRDefault="00EF2AFE" w:rsidP="006B7794">
            <w:pPr>
              <w:jc w:val="center"/>
              <w:rPr>
                <w:color w:val="000000"/>
              </w:rPr>
            </w:pPr>
            <w:r w:rsidRPr="001547ED">
              <w:rPr>
                <w:color w:val="000000"/>
              </w:rPr>
              <w:t>3,3</w:t>
            </w:r>
          </w:p>
        </w:tc>
        <w:tc>
          <w:tcPr>
            <w:tcW w:w="628" w:type="pct"/>
            <w:tcBorders>
              <w:top w:val="single" w:sz="4" w:space="0" w:color="auto"/>
              <w:left w:val="nil"/>
              <w:bottom w:val="single" w:sz="4" w:space="0" w:color="auto"/>
              <w:right w:val="single" w:sz="4" w:space="0" w:color="auto"/>
            </w:tcBorders>
            <w:shd w:val="clear" w:color="auto" w:fill="auto"/>
            <w:vAlign w:val="center"/>
          </w:tcPr>
          <w:p w14:paraId="7D18271D" w14:textId="77777777" w:rsidR="00EF2AFE" w:rsidRPr="001547ED" w:rsidRDefault="00EF2AFE" w:rsidP="006B7794">
            <w:pPr>
              <w:jc w:val="center"/>
              <w:rPr>
                <w:color w:val="000000"/>
              </w:rPr>
            </w:pPr>
            <w:r w:rsidRPr="001547ED">
              <w:rPr>
                <w:color w:val="000000"/>
              </w:rPr>
              <w:t>30</w:t>
            </w:r>
          </w:p>
        </w:tc>
        <w:tc>
          <w:tcPr>
            <w:tcW w:w="480" w:type="pct"/>
            <w:tcBorders>
              <w:top w:val="single" w:sz="4" w:space="0" w:color="auto"/>
              <w:left w:val="nil"/>
              <w:bottom w:val="single" w:sz="4" w:space="0" w:color="auto"/>
              <w:right w:val="single" w:sz="4" w:space="0" w:color="auto"/>
            </w:tcBorders>
            <w:shd w:val="clear" w:color="auto" w:fill="auto"/>
            <w:vAlign w:val="center"/>
          </w:tcPr>
          <w:p w14:paraId="22A18FBA" w14:textId="77777777" w:rsidR="00EF2AFE" w:rsidRPr="001547ED" w:rsidRDefault="00EF2AFE" w:rsidP="006B7794">
            <w:pPr>
              <w:jc w:val="center"/>
              <w:rPr>
                <w:color w:val="000000"/>
              </w:rPr>
            </w:pPr>
          </w:p>
        </w:tc>
        <w:tc>
          <w:tcPr>
            <w:tcW w:w="480" w:type="pct"/>
            <w:tcBorders>
              <w:top w:val="single" w:sz="4" w:space="0" w:color="auto"/>
              <w:left w:val="nil"/>
              <w:bottom w:val="single" w:sz="4" w:space="0" w:color="auto"/>
              <w:right w:val="single" w:sz="4" w:space="0" w:color="auto"/>
            </w:tcBorders>
            <w:shd w:val="clear" w:color="auto" w:fill="auto"/>
            <w:vAlign w:val="center"/>
          </w:tcPr>
          <w:p w14:paraId="2B13A6B7"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noWrap/>
            <w:vAlign w:val="center"/>
          </w:tcPr>
          <w:p w14:paraId="2BEF93A6" w14:textId="77777777" w:rsidR="00EF2AFE" w:rsidRPr="001547ED" w:rsidRDefault="00EF2AFE" w:rsidP="006B7794">
            <w:pPr>
              <w:jc w:val="center"/>
              <w:rPr>
                <w:color w:val="000000"/>
              </w:rPr>
            </w:pPr>
          </w:p>
        </w:tc>
        <w:tc>
          <w:tcPr>
            <w:tcW w:w="670" w:type="pct"/>
            <w:tcBorders>
              <w:top w:val="single" w:sz="4" w:space="0" w:color="auto"/>
              <w:left w:val="nil"/>
              <w:bottom w:val="single" w:sz="4" w:space="0" w:color="auto"/>
              <w:right w:val="single" w:sz="4" w:space="0" w:color="auto"/>
            </w:tcBorders>
            <w:shd w:val="clear" w:color="auto" w:fill="auto"/>
            <w:noWrap/>
            <w:vAlign w:val="center"/>
          </w:tcPr>
          <w:p w14:paraId="210000A1" w14:textId="77777777" w:rsidR="00EF2AFE" w:rsidRPr="001547ED" w:rsidRDefault="00EF2AFE" w:rsidP="006B7794">
            <w:pPr>
              <w:jc w:val="center"/>
              <w:rPr>
                <w:color w:val="000000"/>
              </w:rPr>
            </w:pPr>
            <w:r w:rsidRPr="001547ED">
              <w:rPr>
                <w:color w:val="000000"/>
              </w:rPr>
              <w:t>46,7</w:t>
            </w:r>
          </w:p>
        </w:tc>
      </w:tr>
      <w:tr w:rsidR="00EF2AFE" w:rsidRPr="001547ED" w14:paraId="1EFCB102"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A25F60" w14:textId="77777777" w:rsidR="00EF2AFE" w:rsidRPr="001547ED" w:rsidRDefault="00EF2AFE" w:rsidP="006B7794">
            <w:pPr>
              <w:jc w:val="center"/>
              <w:rPr>
                <w:color w:val="000000"/>
              </w:rPr>
            </w:pPr>
            <w:r w:rsidRPr="001547ED">
              <w:rPr>
                <w:color w:val="000000"/>
              </w:rPr>
              <w:t>10</w:t>
            </w:r>
          </w:p>
        </w:tc>
        <w:tc>
          <w:tcPr>
            <w:tcW w:w="961" w:type="pct"/>
            <w:tcBorders>
              <w:top w:val="single" w:sz="4" w:space="0" w:color="auto"/>
              <w:left w:val="nil"/>
              <w:bottom w:val="single" w:sz="4" w:space="0" w:color="auto"/>
              <w:right w:val="single" w:sz="4" w:space="0" w:color="auto"/>
            </w:tcBorders>
            <w:shd w:val="clear" w:color="auto" w:fill="auto"/>
            <w:vAlign w:val="center"/>
            <w:hideMark/>
          </w:tcPr>
          <w:p w14:paraId="0B31D153" w14:textId="77777777" w:rsidR="00EF2AFE" w:rsidRPr="001547ED" w:rsidRDefault="00EF2AFE" w:rsidP="006B7794">
            <w:pPr>
              <w:rPr>
                <w:bCs/>
                <w:color w:val="000000"/>
              </w:rPr>
            </w:pPr>
            <w:r w:rsidRPr="001547ED">
              <w:rPr>
                <w:bCs/>
                <w:color w:val="000000"/>
              </w:rPr>
              <w:t>Чановский район</w:t>
            </w:r>
          </w:p>
        </w:tc>
        <w:tc>
          <w:tcPr>
            <w:tcW w:w="480" w:type="pct"/>
            <w:tcBorders>
              <w:top w:val="single" w:sz="4" w:space="0" w:color="auto"/>
              <w:left w:val="nil"/>
              <w:bottom w:val="single" w:sz="4" w:space="0" w:color="auto"/>
              <w:right w:val="single" w:sz="4" w:space="0" w:color="auto"/>
            </w:tcBorders>
            <w:shd w:val="clear" w:color="auto" w:fill="auto"/>
            <w:vAlign w:val="center"/>
          </w:tcPr>
          <w:p w14:paraId="113822C4" w14:textId="77777777" w:rsidR="00EF2AFE" w:rsidRPr="001547ED" w:rsidRDefault="00EF2AFE" w:rsidP="006B7794">
            <w:pPr>
              <w:jc w:val="center"/>
              <w:rPr>
                <w:color w:val="000000"/>
              </w:rPr>
            </w:pPr>
          </w:p>
        </w:tc>
        <w:tc>
          <w:tcPr>
            <w:tcW w:w="505" w:type="pct"/>
            <w:tcBorders>
              <w:top w:val="single" w:sz="4" w:space="0" w:color="auto"/>
              <w:left w:val="nil"/>
              <w:bottom w:val="single" w:sz="4" w:space="0" w:color="auto"/>
              <w:right w:val="single" w:sz="4" w:space="0" w:color="auto"/>
            </w:tcBorders>
            <w:shd w:val="clear" w:color="auto" w:fill="auto"/>
            <w:vAlign w:val="center"/>
          </w:tcPr>
          <w:p w14:paraId="319A62DD" w14:textId="77777777" w:rsidR="00EF2AFE" w:rsidRPr="001547ED" w:rsidRDefault="00EF2AFE" w:rsidP="006B7794">
            <w:pPr>
              <w:jc w:val="center"/>
              <w:rPr>
                <w:color w:val="000000"/>
              </w:rPr>
            </w:pPr>
            <w:r w:rsidRPr="001547ED">
              <w:rPr>
                <w:color w:val="000000"/>
              </w:rPr>
              <w:t>6,5</w:t>
            </w:r>
          </w:p>
        </w:tc>
        <w:tc>
          <w:tcPr>
            <w:tcW w:w="628" w:type="pct"/>
            <w:tcBorders>
              <w:top w:val="single" w:sz="4" w:space="0" w:color="auto"/>
              <w:left w:val="nil"/>
              <w:bottom w:val="single" w:sz="4" w:space="0" w:color="auto"/>
              <w:right w:val="single" w:sz="4" w:space="0" w:color="auto"/>
            </w:tcBorders>
            <w:shd w:val="clear" w:color="auto" w:fill="auto"/>
            <w:vAlign w:val="center"/>
          </w:tcPr>
          <w:p w14:paraId="0ACF91D4" w14:textId="77777777" w:rsidR="00EF2AFE" w:rsidRPr="001547ED" w:rsidRDefault="00EF2AFE" w:rsidP="006B7794">
            <w:pPr>
              <w:jc w:val="center"/>
              <w:rPr>
                <w:color w:val="000000"/>
              </w:rPr>
            </w:pPr>
            <w:r w:rsidRPr="001547ED">
              <w:rPr>
                <w:color w:val="000000"/>
              </w:rPr>
              <w:t>22,6</w:t>
            </w:r>
          </w:p>
        </w:tc>
        <w:tc>
          <w:tcPr>
            <w:tcW w:w="480" w:type="pct"/>
            <w:tcBorders>
              <w:top w:val="single" w:sz="4" w:space="0" w:color="auto"/>
              <w:left w:val="nil"/>
              <w:bottom w:val="single" w:sz="4" w:space="0" w:color="auto"/>
              <w:right w:val="single" w:sz="4" w:space="0" w:color="auto"/>
            </w:tcBorders>
            <w:shd w:val="clear" w:color="auto" w:fill="auto"/>
            <w:vAlign w:val="center"/>
          </w:tcPr>
          <w:p w14:paraId="581A27D0" w14:textId="77777777" w:rsidR="00EF2AFE" w:rsidRPr="001547ED" w:rsidRDefault="00EF2AFE" w:rsidP="006B7794">
            <w:pPr>
              <w:jc w:val="center"/>
              <w:rPr>
                <w:color w:val="000000"/>
              </w:rPr>
            </w:pPr>
          </w:p>
        </w:tc>
        <w:tc>
          <w:tcPr>
            <w:tcW w:w="480" w:type="pct"/>
            <w:tcBorders>
              <w:top w:val="single" w:sz="4" w:space="0" w:color="auto"/>
              <w:left w:val="nil"/>
              <w:bottom w:val="single" w:sz="4" w:space="0" w:color="auto"/>
              <w:right w:val="single" w:sz="4" w:space="0" w:color="auto"/>
            </w:tcBorders>
            <w:shd w:val="clear" w:color="auto" w:fill="auto"/>
            <w:vAlign w:val="center"/>
          </w:tcPr>
          <w:p w14:paraId="7E76406F" w14:textId="77777777" w:rsidR="00EF2AFE" w:rsidRPr="001547ED" w:rsidRDefault="00EF2AFE" w:rsidP="006B7794">
            <w:pPr>
              <w:jc w:val="center"/>
              <w:rPr>
                <w:color w:val="000000"/>
              </w:rPr>
            </w:pPr>
          </w:p>
        </w:tc>
        <w:tc>
          <w:tcPr>
            <w:tcW w:w="527" w:type="pct"/>
            <w:tcBorders>
              <w:top w:val="single" w:sz="4" w:space="0" w:color="auto"/>
              <w:left w:val="nil"/>
              <w:bottom w:val="single" w:sz="4" w:space="0" w:color="auto"/>
              <w:right w:val="single" w:sz="4" w:space="0" w:color="auto"/>
            </w:tcBorders>
            <w:shd w:val="clear" w:color="auto" w:fill="auto"/>
            <w:vAlign w:val="center"/>
          </w:tcPr>
          <w:p w14:paraId="1992D56B" w14:textId="77777777" w:rsidR="00EF2AFE" w:rsidRPr="001547ED" w:rsidRDefault="00EF2AFE" w:rsidP="006B7794">
            <w:pPr>
              <w:jc w:val="center"/>
              <w:rPr>
                <w:color w:val="000000"/>
              </w:rPr>
            </w:pPr>
          </w:p>
        </w:tc>
        <w:tc>
          <w:tcPr>
            <w:tcW w:w="670" w:type="pct"/>
            <w:tcBorders>
              <w:top w:val="single" w:sz="4" w:space="0" w:color="auto"/>
              <w:left w:val="nil"/>
              <w:bottom w:val="single" w:sz="4" w:space="0" w:color="auto"/>
              <w:right w:val="single" w:sz="4" w:space="0" w:color="auto"/>
            </w:tcBorders>
            <w:shd w:val="clear" w:color="auto" w:fill="auto"/>
            <w:vAlign w:val="center"/>
          </w:tcPr>
          <w:p w14:paraId="31121D59" w14:textId="77777777" w:rsidR="00EF2AFE" w:rsidRPr="001547ED" w:rsidRDefault="00EF2AFE" w:rsidP="006B7794">
            <w:pPr>
              <w:jc w:val="center"/>
              <w:rPr>
                <w:color w:val="000000"/>
              </w:rPr>
            </w:pPr>
            <w:r w:rsidRPr="001547ED">
              <w:rPr>
                <w:color w:val="000000"/>
              </w:rPr>
              <w:t>71</w:t>
            </w:r>
          </w:p>
        </w:tc>
      </w:tr>
      <w:tr w:rsidR="00EF2AFE" w:rsidRPr="001547ED" w14:paraId="2B531C4A" w14:textId="77777777" w:rsidTr="00EF2AFE">
        <w:trPr>
          <w:trHeight w:val="340"/>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14:paraId="5F1F4CC0" w14:textId="77777777" w:rsidR="00EF2AFE" w:rsidRPr="001547ED" w:rsidRDefault="00EF2AFE" w:rsidP="006B7794">
            <w:pPr>
              <w:jc w:val="center"/>
              <w:rPr>
                <w:color w:val="000000"/>
              </w:rPr>
            </w:pPr>
          </w:p>
        </w:tc>
        <w:tc>
          <w:tcPr>
            <w:tcW w:w="961" w:type="pct"/>
            <w:tcBorders>
              <w:top w:val="single" w:sz="4" w:space="0" w:color="auto"/>
              <w:left w:val="nil"/>
              <w:bottom w:val="single" w:sz="4" w:space="0" w:color="auto"/>
              <w:right w:val="single" w:sz="4" w:space="0" w:color="auto"/>
            </w:tcBorders>
            <w:shd w:val="clear" w:color="auto" w:fill="auto"/>
            <w:vAlign w:val="center"/>
          </w:tcPr>
          <w:p w14:paraId="4ED05656" w14:textId="77777777" w:rsidR="00EF2AFE" w:rsidRPr="001547ED" w:rsidRDefault="00EF2AFE" w:rsidP="006B7794">
            <w:pPr>
              <w:rPr>
                <w:b/>
                <w:bCs/>
                <w:color w:val="000000"/>
              </w:rPr>
            </w:pPr>
            <w:r w:rsidRPr="001547ED">
              <w:rPr>
                <w:b/>
                <w:bCs/>
                <w:color w:val="000000"/>
              </w:rPr>
              <w:t>Всего</w:t>
            </w:r>
          </w:p>
        </w:tc>
        <w:tc>
          <w:tcPr>
            <w:tcW w:w="480" w:type="pct"/>
            <w:tcBorders>
              <w:top w:val="single" w:sz="4" w:space="0" w:color="auto"/>
              <w:left w:val="nil"/>
              <w:bottom w:val="single" w:sz="4" w:space="0" w:color="auto"/>
              <w:right w:val="single" w:sz="4" w:space="0" w:color="auto"/>
            </w:tcBorders>
            <w:shd w:val="clear" w:color="auto" w:fill="auto"/>
            <w:vAlign w:val="bottom"/>
          </w:tcPr>
          <w:p w14:paraId="298D135C" w14:textId="77777777" w:rsidR="00EF2AFE" w:rsidRPr="001547ED" w:rsidRDefault="00EF2AFE" w:rsidP="006B7794">
            <w:pPr>
              <w:jc w:val="center"/>
              <w:rPr>
                <w:b/>
                <w:bCs/>
                <w:color w:val="000000"/>
              </w:rPr>
            </w:pPr>
            <w:r w:rsidRPr="001547ED">
              <w:rPr>
                <w:b/>
                <w:bCs/>
                <w:color w:val="000000"/>
              </w:rPr>
              <w:t>9,29%</w:t>
            </w:r>
          </w:p>
        </w:tc>
        <w:tc>
          <w:tcPr>
            <w:tcW w:w="505" w:type="pct"/>
            <w:tcBorders>
              <w:top w:val="single" w:sz="4" w:space="0" w:color="auto"/>
              <w:left w:val="nil"/>
              <w:bottom w:val="single" w:sz="4" w:space="0" w:color="auto"/>
              <w:right w:val="single" w:sz="4" w:space="0" w:color="auto"/>
            </w:tcBorders>
            <w:shd w:val="clear" w:color="auto" w:fill="auto"/>
            <w:vAlign w:val="bottom"/>
          </w:tcPr>
          <w:p w14:paraId="242C7C67" w14:textId="77777777" w:rsidR="00EF2AFE" w:rsidRPr="001547ED" w:rsidRDefault="00EF2AFE" w:rsidP="006B7794">
            <w:pPr>
              <w:jc w:val="center"/>
              <w:rPr>
                <w:b/>
                <w:bCs/>
                <w:color w:val="000000"/>
              </w:rPr>
            </w:pPr>
            <w:r w:rsidRPr="001547ED">
              <w:rPr>
                <w:b/>
                <w:bCs/>
                <w:color w:val="000000"/>
              </w:rPr>
              <w:t>11,54%</w:t>
            </w:r>
          </w:p>
        </w:tc>
        <w:tc>
          <w:tcPr>
            <w:tcW w:w="628" w:type="pct"/>
            <w:tcBorders>
              <w:top w:val="single" w:sz="4" w:space="0" w:color="auto"/>
              <w:left w:val="nil"/>
              <w:bottom w:val="single" w:sz="4" w:space="0" w:color="auto"/>
              <w:right w:val="single" w:sz="4" w:space="0" w:color="auto"/>
            </w:tcBorders>
            <w:shd w:val="clear" w:color="auto" w:fill="auto"/>
            <w:vAlign w:val="bottom"/>
          </w:tcPr>
          <w:p w14:paraId="59AD35F0" w14:textId="77777777" w:rsidR="00EF2AFE" w:rsidRPr="001547ED" w:rsidRDefault="00EF2AFE" w:rsidP="006B7794">
            <w:pPr>
              <w:jc w:val="center"/>
              <w:rPr>
                <w:b/>
                <w:bCs/>
                <w:color w:val="000000"/>
              </w:rPr>
            </w:pPr>
            <w:r w:rsidRPr="001547ED">
              <w:rPr>
                <w:b/>
                <w:bCs/>
                <w:color w:val="000000"/>
              </w:rPr>
              <w:t>21,16%</w:t>
            </w:r>
          </w:p>
        </w:tc>
        <w:tc>
          <w:tcPr>
            <w:tcW w:w="480" w:type="pct"/>
            <w:tcBorders>
              <w:top w:val="single" w:sz="4" w:space="0" w:color="auto"/>
              <w:left w:val="nil"/>
              <w:bottom w:val="single" w:sz="4" w:space="0" w:color="auto"/>
              <w:right w:val="single" w:sz="4" w:space="0" w:color="auto"/>
            </w:tcBorders>
            <w:shd w:val="clear" w:color="auto" w:fill="auto"/>
            <w:vAlign w:val="bottom"/>
          </w:tcPr>
          <w:p w14:paraId="64FB0CB4" w14:textId="77777777" w:rsidR="00EF2AFE" w:rsidRPr="001547ED" w:rsidRDefault="00EF2AFE" w:rsidP="006B7794">
            <w:pPr>
              <w:jc w:val="center"/>
              <w:rPr>
                <w:b/>
                <w:bCs/>
                <w:color w:val="000000"/>
              </w:rPr>
            </w:pPr>
            <w:r w:rsidRPr="001547ED">
              <w:rPr>
                <w:b/>
                <w:bCs/>
                <w:color w:val="000000"/>
              </w:rPr>
              <w:t>6,40%</w:t>
            </w:r>
          </w:p>
        </w:tc>
        <w:tc>
          <w:tcPr>
            <w:tcW w:w="480" w:type="pct"/>
            <w:tcBorders>
              <w:top w:val="single" w:sz="4" w:space="0" w:color="auto"/>
              <w:left w:val="nil"/>
              <w:bottom w:val="single" w:sz="4" w:space="0" w:color="auto"/>
              <w:right w:val="single" w:sz="4" w:space="0" w:color="auto"/>
            </w:tcBorders>
            <w:shd w:val="clear" w:color="auto" w:fill="auto"/>
            <w:vAlign w:val="bottom"/>
          </w:tcPr>
          <w:p w14:paraId="0E235166" w14:textId="77777777" w:rsidR="00EF2AFE" w:rsidRPr="001547ED" w:rsidRDefault="00EF2AFE" w:rsidP="006B7794">
            <w:pPr>
              <w:jc w:val="center"/>
              <w:rPr>
                <w:b/>
                <w:bCs/>
                <w:color w:val="000000"/>
              </w:rPr>
            </w:pPr>
            <w:r w:rsidRPr="001547ED">
              <w:rPr>
                <w:b/>
                <w:bCs/>
                <w:color w:val="000000"/>
              </w:rPr>
              <w:t>0,00%</w:t>
            </w:r>
          </w:p>
        </w:tc>
        <w:tc>
          <w:tcPr>
            <w:tcW w:w="527" w:type="pct"/>
            <w:tcBorders>
              <w:top w:val="single" w:sz="4" w:space="0" w:color="auto"/>
              <w:left w:val="nil"/>
              <w:bottom w:val="single" w:sz="4" w:space="0" w:color="auto"/>
              <w:right w:val="single" w:sz="4" w:space="0" w:color="auto"/>
            </w:tcBorders>
            <w:shd w:val="clear" w:color="auto" w:fill="auto"/>
            <w:vAlign w:val="bottom"/>
          </w:tcPr>
          <w:p w14:paraId="7BF68121" w14:textId="77777777" w:rsidR="00EF2AFE" w:rsidRPr="001547ED" w:rsidRDefault="00EF2AFE" w:rsidP="006B7794">
            <w:pPr>
              <w:jc w:val="center"/>
              <w:rPr>
                <w:b/>
                <w:bCs/>
                <w:color w:val="000000"/>
              </w:rPr>
            </w:pPr>
            <w:r w:rsidRPr="001547ED">
              <w:rPr>
                <w:b/>
                <w:bCs/>
                <w:color w:val="000000"/>
              </w:rPr>
              <w:t>0,32%</w:t>
            </w:r>
          </w:p>
        </w:tc>
        <w:tc>
          <w:tcPr>
            <w:tcW w:w="670" w:type="pct"/>
            <w:tcBorders>
              <w:top w:val="single" w:sz="4" w:space="0" w:color="auto"/>
              <w:left w:val="nil"/>
              <w:bottom w:val="single" w:sz="4" w:space="0" w:color="auto"/>
              <w:right w:val="single" w:sz="4" w:space="0" w:color="auto"/>
            </w:tcBorders>
            <w:shd w:val="clear" w:color="auto" w:fill="auto"/>
            <w:vAlign w:val="bottom"/>
          </w:tcPr>
          <w:p w14:paraId="3AC4CF57" w14:textId="77777777" w:rsidR="00EF2AFE" w:rsidRPr="001547ED" w:rsidRDefault="00EF2AFE" w:rsidP="006B7794">
            <w:pPr>
              <w:jc w:val="center"/>
              <w:rPr>
                <w:b/>
                <w:bCs/>
                <w:color w:val="000000"/>
              </w:rPr>
            </w:pPr>
            <w:r w:rsidRPr="001547ED">
              <w:rPr>
                <w:b/>
                <w:bCs/>
                <w:color w:val="000000"/>
              </w:rPr>
              <w:t>51,28%</w:t>
            </w:r>
          </w:p>
        </w:tc>
      </w:tr>
    </w:tbl>
    <w:p w14:paraId="4AE47ED5" w14:textId="77777777" w:rsidR="00EF2AFE" w:rsidRPr="001547ED" w:rsidRDefault="00EF2AFE" w:rsidP="006B7794">
      <w:pPr>
        <w:spacing w:line="360" w:lineRule="auto"/>
        <w:ind w:firstLine="709"/>
        <w:jc w:val="both"/>
        <w:rPr>
          <w:sz w:val="28"/>
          <w:szCs w:val="28"/>
        </w:rPr>
      </w:pPr>
    </w:p>
    <w:p w14:paraId="24661F15" w14:textId="037C5AA8" w:rsidR="00495EBA" w:rsidRPr="001547ED" w:rsidRDefault="00495EBA" w:rsidP="006B7794">
      <w:pPr>
        <w:spacing w:line="360" w:lineRule="auto"/>
        <w:ind w:firstLine="709"/>
        <w:jc w:val="both"/>
        <w:rPr>
          <w:sz w:val="28"/>
          <w:szCs w:val="28"/>
        </w:rPr>
      </w:pPr>
      <w:r w:rsidRPr="001547ED">
        <w:rPr>
          <w:sz w:val="28"/>
          <w:szCs w:val="28"/>
        </w:rPr>
        <w:t>В ходе проведения опроса определено, что 79,1% заявителей устраивают условия ведения приема посетителей в филиале МФЦ и лишь 1,5% - нет (</w:t>
      </w:r>
      <w:r w:rsidR="000E268D" w:rsidRPr="001547ED">
        <w:rPr>
          <w:sz w:val="28"/>
          <w:szCs w:val="28"/>
        </w:rPr>
        <w:t>таблица 107</w:t>
      </w:r>
      <w:r w:rsidRPr="001547ED">
        <w:rPr>
          <w:sz w:val="28"/>
          <w:szCs w:val="28"/>
        </w:rPr>
        <w:t>).</w:t>
      </w:r>
    </w:p>
    <w:p w14:paraId="7CC328EA" w14:textId="1B931B31" w:rsidR="00495EBA" w:rsidRPr="001547ED" w:rsidRDefault="00EF2AFE" w:rsidP="006B7794">
      <w:pPr>
        <w:spacing w:line="360" w:lineRule="auto"/>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107</w:t>
      </w:r>
      <w:r w:rsidRPr="001547ED">
        <w:rPr>
          <w:sz w:val="28"/>
          <w:szCs w:val="28"/>
        </w:rPr>
        <w:fldChar w:fldCharType="end"/>
      </w:r>
      <w:r w:rsidRPr="001547ED">
        <w:rPr>
          <w:sz w:val="28"/>
          <w:szCs w:val="28"/>
        </w:rPr>
        <w:t xml:space="preserve"> </w:t>
      </w:r>
      <w:r w:rsidR="00556710">
        <w:rPr>
          <w:sz w:val="28"/>
          <w:szCs w:val="28"/>
        </w:rPr>
        <w:t>–</w:t>
      </w:r>
      <w:r w:rsidRPr="001547ED">
        <w:rPr>
          <w:sz w:val="28"/>
          <w:szCs w:val="28"/>
        </w:rPr>
        <w:t xml:space="preserve"> </w:t>
      </w:r>
      <w:r w:rsidR="00495EBA" w:rsidRPr="001547ED">
        <w:rPr>
          <w:sz w:val="28"/>
          <w:szCs w:val="28"/>
        </w:rPr>
        <w:t>Условия ведения приема посетителей в филиале МФЦ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2416"/>
        <w:gridCol w:w="1052"/>
        <w:gridCol w:w="1200"/>
        <w:gridCol w:w="1277"/>
        <w:gridCol w:w="911"/>
        <w:gridCol w:w="2410"/>
      </w:tblGrid>
      <w:tr w:rsidR="00495EBA" w:rsidRPr="001547ED" w14:paraId="708363BA" w14:textId="77777777" w:rsidTr="001567EE">
        <w:trPr>
          <w:trHeight w:val="20"/>
          <w:tblHeader/>
        </w:trPr>
        <w:tc>
          <w:tcPr>
            <w:tcW w:w="298" w:type="pct"/>
            <w:vMerge w:val="restart"/>
            <w:shd w:val="clear" w:color="auto" w:fill="auto"/>
            <w:hideMark/>
          </w:tcPr>
          <w:p w14:paraId="6605935D"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226" w:type="pct"/>
            <w:vMerge w:val="restart"/>
            <w:shd w:val="clear" w:color="auto" w:fill="auto"/>
            <w:hideMark/>
          </w:tcPr>
          <w:p w14:paraId="7EF34873"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3476" w:type="pct"/>
            <w:gridSpan w:val="5"/>
            <w:shd w:val="clear" w:color="auto" w:fill="auto"/>
            <w:hideMark/>
          </w:tcPr>
          <w:p w14:paraId="562F52AC" w14:textId="77777777" w:rsidR="00495EBA" w:rsidRPr="001547ED" w:rsidRDefault="00495EBA" w:rsidP="006B7794">
            <w:pPr>
              <w:jc w:val="center"/>
              <w:rPr>
                <w:b/>
                <w:bCs/>
                <w:color w:val="000000"/>
                <w:sz w:val="22"/>
                <w:szCs w:val="22"/>
              </w:rPr>
            </w:pPr>
            <w:r w:rsidRPr="001547ED">
              <w:rPr>
                <w:b/>
                <w:bCs/>
                <w:color w:val="000000"/>
                <w:sz w:val="22"/>
                <w:szCs w:val="22"/>
              </w:rPr>
              <w:t>Доля выбравших каждый вариант ответа на вопрос: «Устраивают ли вас условия ведения приема посетителей в органе, где Вы получали данную услугу</w:t>
            </w:r>
            <w:proofErr w:type="gramStart"/>
            <w:r w:rsidRPr="001547ED">
              <w:rPr>
                <w:b/>
                <w:bCs/>
                <w:color w:val="000000"/>
                <w:sz w:val="22"/>
                <w:szCs w:val="22"/>
              </w:rPr>
              <w:t>?» (%)</w:t>
            </w:r>
            <w:proofErr w:type="gramEnd"/>
          </w:p>
        </w:tc>
      </w:tr>
      <w:tr w:rsidR="00495EBA" w:rsidRPr="001547ED" w14:paraId="74E26FA1" w14:textId="77777777" w:rsidTr="001567EE">
        <w:trPr>
          <w:trHeight w:val="20"/>
          <w:tblHeader/>
        </w:trPr>
        <w:tc>
          <w:tcPr>
            <w:tcW w:w="298" w:type="pct"/>
            <w:vMerge/>
            <w:hideMark/>
          </w:tcPr>
          <w:p w14:paraId="7B95CF34" w14:textId="77777777" w:rsidR="00495EBA" w:rsidRPr="001547ED" w:rsidRDefault="00495EBA" w:rsidP="006B7794">
            <w:pPr>
              <w:jc w:val="center"/>
              <w:rPr>
                <w:b/>
                <w:bCs/>
                <w:color w:val="000000"/>
                <w:sz w:val="22"/>
                <w:szCs w:val="22"/>
              </w:rPr>
            </w:pPr>
          </w:p>
        </w:tc>
        <w:tc>
          <w:tcPr>
            <w:tcW w:w="1226" w:type="pct"/>
            <w:vMerge/>
            <w:hideMark/>
          </w:tcPr>
          <w:p w14:paraId="3D3AE8D0" w14:textId="77777777" w:rsidR="00495EBA" w:rsidRPr="001547ED" w:rsidRDefault="00495EBA" w:rsidP="006B7794">
            <w:pPr>
              <w:jc w:val="center"/>
              <w:rPr>
                <w:b/>
                <w:bCs/>
                <w:color w:val="000000"/>
                <w:sz w:val="22"/>
                <w:szCs w:val="22"/>
              </w:rPr>
            </w:pPr>
          </w:p>
        </w:tc>
        <w:tc>
          <w:tcPr>
            <w:tcW w:w="534" w:type="pct"/>
            <w:shd w:val="clear" w:color="auto" w:fill="auto"/>
            <w:hideMark/>
          </w:tcPr>
          <w:p w14:paraId="18025532" w14:textId="77777777" w:rsidR="00495EBA" w:rsidRPr="001547ED" w:rsidRDefault="00495EBA" w:rsidP="006B7794">
            <w:pPr>
              <w:jc w:val="center"/>
              <w:rPr>
                <w:b/>
                <w:i/>
                <w:iCs/>
                <w:color w:val="000000"/>
                <w:sz w:val="22"/>
                <w:szCs w:val="22"/>
              </w:rPr>
            </w:pPr>
            <w:r w:rsidRPr="001547ED">
              <w:rPr>
                <w:b/>
                <w:i/>
                <w:iCs/>
                <w:color w:val="000000"/>
                <w:sz w:val="22"/>
                <w:szCs w:val="22"/>
              </w:rPr>
              <w:t>да</w:t>
            </w:r>
          </w:p>
        </w:tc>
        <w:tc>
          <w:tcPr>
            <w:tcW w:w="609" w:type="pct"/>
            <w:shd w:val="clear" w:color="auto" w:fill="auto"/>
            <w:hideMark/>
          </w:tcPr>
          <w:p w14:paraId="2C8B2CA4" w14:textId="77777777" w:rsidR="00495EBA" w:rsidRPr="001547ED" w:rsidRDefault="00495EBA" w:rsidP="006B7794">
            <w:pPr>
              <w:jc w:val="center"/>
              <w:rPr>
                <w:b/>
                <w:i/>
                <w:iCs/>
                <w:color w:val="000000"/>
                <w:sz w:val="22"/>
                <w:szCs w:val="22"/>
              </w:rPr>
            </w:pPr>
            <w:r w:rsidRPr="001547ED">
              <w:rPr>
                <w:b/>
                <w:i/>
                <w:iCs/>
                <w:color w:val="000000"/>
                <w:sz w:val="22"/>
                <w:szCs w:val="22"/>
              </w:rPr>
              <w:t>скорее да</w:t>
            </w:r>
          </w:p>
        </w:tc>
        <w:tc>
          <w:tcPr>
            <w:tcW w:w="648" w:type="pct"/>
            <w:shd w:val="clear" w:color="auto" w:fill="auto"/>
            <w:hideMark/>
          </w:tcPr>
          <w:p w14:paraId="723C625F" w14:textId="77777777" w:rsidR="00495EBA" w:rsidRPr="001547ED" w:rsidRDefault="00495EBA" w:rsidP="006B7794">
            <w:pPr>
              <w:jc w:val="center"/>
              <w:rPr>
                <w:b/>
                <w:i/>
                <w:iCs/>
                <w:color w:val="000000"/>
                <w:sz w:val="22"/>
                <w:szCs w:val="22"/>
              </w:rPr>
            </w:pPr>
            <w:r w:rsidRPr="001547ED">
              <w:rPr>
                <w:b/>
                <w:i/>
                <w:iCs/>
                <w:color w:val="000000"/>
                <w:sz w:val="22"/>
                <w:szCs w:val="22"/>
              </w:rPr>
              <w:t>скорее нет</w:t>
            </w:r>
          </w:p>
        </w:tc>
        <w:tc>
          <w:tcPr>
            <w:tcW w:w="462" w:type="pct"/>
            <w:shd w:val="clear" w:color="auto" w:fill="auto"/>
            <w:hideMark/>
          </w:tcPr>
          <w:p w14:paraId="1196CBB4" w14:textId="77777777" w:rsidR="00495EBA" w:rsidRPr="001547ED" w:rsidRDefault="00495EBA" w:rsidP="006B7794">
            <w:pPr>
              <w:jc w:val="center"/>
              <w:rPr>
                <w:b/>
                <w:i/>
                <w:iCs/>
                <w:color w:val="000000"/>
                <w:sz w:val="22"/>
                <w:szCs w:val="22"/>
              </w:rPr>
            </w:pPr>
            <w:r w:rsidRPr="001547ED">
              <w:rPr>
                <w:b/>
                <w:i/>
                <w:iCs/>
                <w:color w:val="000000"/>
                <w:sz w:val="22"/>
                <w:szCs w:val="22"/>
              </w:rPr>
              <w:t>нет</w:t>
            </w:r>
          </w:p>
        </w:tc>
        <w:tc>
          <w:tcPr>
            <w:tcW w:w="1223" w:type="pct"/>
            <w:shd w:val="clear" w:color="auto" w:fill="auto"/>
            <w:hideMark/>
          </w:tcPr>
          <w:p w14:paraId="61116F29" w14:textId="77777777" w:rsidR="00495EBA" w:rsidRPr="001547ED" w:rsidRDefault="00495EBA" w:rsidP="006B7794">
            <w:pPr>
              <w:jc w:val="center"/>
              <w:rPr>
                <w:b/>
                <w:i/>
                <w:iCs/>
                <w:color w:val="000000"/>
                <w:sz w:val="22"/>
                <w:szCs w:val="22"/>
              </w:rPr>
            </w:pPr>
            <w:r w:rsidRPr="001547ED">
              <w:rPr>
                <w:b/>
                <w:i/>
                <w:iCs/>
                <w:color w:val="000000"/>
                <w:sz w:val="22"/>
                <w:szCs w:val="22"/>
              </w:rPr>
              <w:t>затрудняюсь ответить</w:t>
            </w:r>
          </w:p>
        </w:tc>
      </w:tr>
      <w:tr w:rsidR="00495EBA" w:rsidRPr="001547ED" w14:paraId="07949505" w14:textId="77777777" w:rsidTr="001567EE">
        <w:trPr>
          <w:trHeight w:val="315"/>
        </w:trPr>
        <w:tc>
          <w:tcPr>
            <w:tcW w:w="298" w:type="pct"/>
            <w:shd w:val="clear" w:color="auto" w:fill="auto"/>
            <w:vAlign w:val="center"/>
            <w:hideMark/>
          </w:tcPr>
          <w:p w14:paraId="2DE1575E" w14:textId="77777777" w:rsidR="00495EBA" w:rsidRPr="001547ED" w:rsidRDefault="00495EBA" w:rsidP="006B7794">
            <w:pPr>
              <w:jc w:val="center"/>
              <w:rPr>
                <w:color w:val="000000"/>
                <w:sz w:val="22"/>
                <w:szCs w:val="22"/>
              </w:rPr>
            </w:pPr>
            <w:r w:rsidRPr="001547ED">
              <w:rPr>
                <w:color w:val="000000"/>
                <w:sz w:val="22"/>
                <w:szCs w:val="22"/>
              </w:rPr>
              <w:t>1</w:t>
            </w:r>
          </w:p>
        </w:tc>
        <w:tc>
          <w:tcPr>
            <w:tcW w:w="1226" w:type="pct"/>
            <w:shd w:val="clear" w:color="auto" w:fill="auto"/>
            <w:vAlign w:val="center"/>
            <w:hideMark/>
          </w:tcPr>
          <w:p w14:paraId="38E18FEF"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534" w:type="pct"/>
            <w:shd w:val="clear" w:color="000000" w:fill="FFFFFF"/>
            <w:vAlign w:val="center"/>
            <w:hideMark/>
          </w:tcPr>
          <w:p w14:paraId="405B950C" w14:textId="77777777" w:rsidR="00495EBA" w:rsidRPr="001547ED" w:rsidRDefault="00495EBA" w:rsidP="006B7794">
            <w:pPr>
              <w:jc w:val="center"/>
              <w:rPr>
                <w:color w:val="000000"/>
                <w:sz w:val="22"/>
                <w:szCs w:val="22"/>
              </w:rPr>
            </w:pPr>
            <w:r w:rsidRPr="001547ED">
              <w:rPr>
                <w:color w:val="000000"/>
                <w:sz w:val="22"/>
                <w:szCs w:val="22"/>
              </w:rPr>
              <w:t>58,50</w:t>
            </w:r>
          </w:p>
        </w:tc>
        <w:tc>
          <w:tcPr>
            <w:tcW w:w="609" w:type="pct"/>
            <w:shd w:val="clear" w:color="000000" w:fill="FFFFFF"/>
            <w:vAlign w:val="center"/>
            <w:hideMark/>
          </w:tcPr>
          <w:p w14:paraId="1471C34E" w14:textId="77777777" w:rsidR="00495EBA" w:rsidRPr="001547ED" w:rsidRDefault="00495EBA" w:rsidP="006B7794">
            <w:pPr>
              <w:jc w:val="center"/>
              <w:rPr>
                <w:color w:val="000000"/>
                <w:sz w:val="22"/>
                <w:szCs w:val="22"/>
              </w:rPr>
            </w:pPr>
            <w:r w:rsidRPr="001547ED">
              <w:rPr>
                <w:color w:val="000000"/>
                <w:sz w:val="22"/>
                <w:szCs w:val="22"/>
              </w:rPr>
              <w:t>31,7</w:t>
            </w:r>
          </w:p>
        </w:tc>
        <w:tc>
          <w:tcPr>
            <w:tcW w:w="648" w:type="pct"/>
            <w:shd w:val="clear" w:color="000000" w:fill="FFFFFF"/>
            <w:vAlign w:val="center"/>
            <w:hideMark/>
          </w:tcPr>
          <w:p w14:paraId="6B5E47EC" w14:textId="77777777" w:rsidR="00495EBA" w:rsidRPr="001547ED" w:rsidRDefault="00495EBA" w:rsidP="006B7794">
            <w:pPr>
              <w:jc w:val="center"/>
              <w:rPr>
                <w:color w:val="000000"/>
                <w:sz w:val="22"/>
                <w:szCs w:val="22"/>
              </w:rPr>
            </w:pPr>
            <w:r w:rsidRPr="001547ED">
              <w:rPr>
                <w:color w:val="000000"/>
                <w:sz w:val="22"/>
                <w:szCs w:val="22"/>
              </w:rPr>
              <w:t>4,9</w:t>
            </w:r>
          </w:p>
        </w:tc>
        <w:tc>
          <w:tcPr>
            <w:tcW w:w="462" w:type="pct"/>
            <w:shd w:val="clear" w:color="000000" w:fill="FFFFFF"/>
            <w:vAlign w:val="center"/>
            <w:hideMark/>
          </w:tcPr>
          <w:p w14:paraId="1AFA189B"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078EAD22" w14:textId="77777777" w:rsidR="00495EBA" w:rsidRPr="001547ED" w:rsidRDefault="00495EBA" w:rsidP="006B7794">
            <w:pPr>
              <w:jc w:val="center"/>
              <w:rPr>
                <w:color w:val="000000"/>
                <w:sz w:val="22"/>
                <w:szCs w:val="22"/>
              </w:rPr>
            </w:pPr>
            <w:r w:rsidRPr="001547ED">
              <w:rPr>
                <w:color w:val="000000"/>
                <w:sz w:val="22"/>
                <w:szCs w:val="22"/>
              </w:rPr>
              <w:t>4,9</w:t>
            </w:r>
          </w:p>
        </w:tc>
      </w:tr>
      <w:tr w:rsidR="00495EBA" w:rsidRPr="001547ED" w14:paraId="02BBE66A" w14:textId="77777777" w:rsidTr="001567EE">
        <w:trPr>
          <w:trHeight w:val="315"/>
        </w:trPr>
        <w:tc>
          <w:tcPr>
            <w:tcW w:w="298" w:type="pct"/>
            <w:shd w:val="clear" w:color="auto" w:fill="auto"/>
            <w:vAlign w:val="center"/>
            <w:hideMark/>
          </w:tcPr>
          <w:p w14:paraId="6A25A5F9" w14:textId="77777777" w:rsidR="00495EBA" w:rsidRPr="001547ED" w:rsidRDefault="00495EBA" w:rsidP="006B7794">
            <w:pPr>
              <w:jc w:val="center"/>
              <w:rPr>
                <w:color w:val="000000"/>
                <w:sz w:val="22"/>
                <w:szCs w:val="22"/>
              </w:rPr>
            </w:pPr>
            <w:r w:rsidRPr="001547ED">
              <w:rPr>
                <w:color w:val="000000"/>
                <w:sz w:val="22"/>
                <w:szCs w:val="22"/>
              </w:rPr>
              <w:t>2</w:t>
            </w:r>
          </w:p>
        </w:tc>
        <w:tc>
          <w:tcPr>
            <w:tcW w:w="1226" w:type="pct"/>
            <w:shd w:val="clear" w:color="auto" w:fill="auto"/>
            <w:vAlign w:val="center"/>
            <w:hideMark/>
          </w:tcPr>
          <w:p w14:paraId="415D3466"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534" w:type="pct"/>
            <w:shd w:val="clear" w:color="000000" w:fill="FFFFFF"/>
            <w:vAlign w:val="center"/>
            <w:hideMark/>
          </w:tcPr>
          <w:p w14:paraId="2FAFF8F5" w14:textId="77777777" w:rsidR="00495EBA" w:rsidRPr="001547ED" w:rsidRDefault="00495EBA" w:rsidP="006B7794">
            <w:pPr>
              <w:jc w:val="center"/>
              <w:rPr>
                <w:color w:val="000000"/>
                <w:sz w:val="22"/>
                <w:szCs w:val="22"/>
              </w:rPr>
            </w:pPr>
            <w:r w:rsidRPr="001547ED">
              <w:rPr>
                <w:color w:val="000000"/>
                <w:sz w:val="22"/>
                <w:szCs w:val="22"/>
              </w:rPr>
              <w:t>56,70</w:t>
            </w:r>
          </w:p>
        </w:tc>
        <w:tc>
          <w:tcPr>
            <w:tcW w:w="609" w:type="pct"/>
            <w:shd w:val="clear" w:color="000000" w:fill="FFFFFF"/>
            <w:vAlign w:val="center"/>
            <w:hideMark/>
          </w:tcPr>
          <w:p w14:paraId="0CEEA8EC" w14:textId="77777777" w:rsidR="00495EBA" w:rsidRPr="001547ED" w:rsidRDefault="00495EBA" w:rsidP="006B7794">
            <w:pPr>
              <w:jc w:val="center"/>
              <w:rPr>
                <w:color w:val="000000"/>
                <w:sz w:val="22"/>
                <w:szCs w:val="22"/>
              </w:rPr>
            </w:pPr>
            <w:r w:rsidRPr="001547ED">
              <w:rPr>
                <w:color w:val="000000"/>
                <w:sz w:val="22"/>
                <w:szCs w:val="22"/>
              </w:rPr>
              <w:t>36,70</w:t>
            </w:r>
          </w:p>
        </w:tc>
        <w:tc>
          <w:tcPr>
            <w:tcW w:w="648" w:type="pct"/>
            <w:shd w:val="clear" w:color="000000" w:fill="FFFFFF"/>
            <w:vAlign w:val="center"/>
            <w:hideMark/>
          </w:tcPr>
          <w:p w14:paraId="3AD31803"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4F4D005C"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58139805" w14:textId="77777777" w:rsidR="00495EBA" w:rsidRPr="001547ED" w:rsidRDefault="00495EBA" w:rsidP="006B7794">
            <w:pPr>
              <w:jc w:val="center"/>
              <w:rPr>
                <w:color w:val="000000"/>
                <w:sz w:val="22"/>
                <w:szCs w:val="22"/>
              </w:rPr>
            </w:pPr>
            <w:r w:rsidRPr="001547ED">
              <w:rPr>
                <w:color w:val="000000"/>
                <w:sz w:val="22"/>
                <w:szCs w:val="22"/>
              </w:rPr>
              <w:t>6,70</w:t>
            </w:r>
          </w:p>
        </w:tc>
      </w:tr>
      <w:tr w:rsidR="00495EBA" w:rsidRPr="001547ED" w14:paraId="520A4414" w14:textId="77777777" w:rsidTr="001567EE">
        <w:trPr>
          <w:trHeight w:val="315"/>
        </w:trPr>
        <w:tc>
          <w:tcPr>
            <w:tcW w:w="298" w:type="pct"/>
            <w:shd w:val="clear" w:color="auto" w:fill="auto"/>
            <w:vAlign w:val="center"/>
            <w:hideMark/>
          </w:tcPr>
          <w:p w14:paraId="7D8327E0" w14:textId="77777777" w:rsidR="00495EBA" w:rsidRPr="001547ED" w:rsidRDefault="00495EBA" w:rsidP="006B7794">
            <w:pPr>
              <w:jc w:val="center"/>
              <w:rPr>
                <w:color w:val="000000"/>
                <w:sz w:val="22"/>
                <w:szCs w:val="22"/>
              </w:rPr>
            </w:pPr>
            <w:r w:rsidRPr="001547ED">
              <w:rPr>
                <w:color w:val="000000"/>
                <w:sz w:val="22"/>
                <w:szCs w:val="22"/>
              </w:rPr>
              <w:t>3</w:t>
            </w:r>
          </w:p>
        </w:tc>
        <w:tc>
          <w:tcPr>
            <w:tcW w:w="1226" w:type="pct"/>
            <w:shd w:val="clear" w:color="000000" w:fill="FFFFFF"/>
            <w:vAlign w:val="center"/>
            <w:hideMark/>
          </w:tcPr>
          <w:p w14:paraId="2B9DC57F"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534" w:type="pct"/>
            <w:shd w:val="clear" w:color="000000" w:fill="FFFFFF"/>
            <w:vAlign w:val="center"/>
            <w:hideMark/>
          </w:tcPr>
          <w:p w14:paraId="5EAE7320" w14:textId="77777777" w:rsidR="00495EBA" w:rsidRPr="001547ED" w:rsidRDefault="00495EBA" w:rsidP="006B7794">
            <w:pPr>
              <w:jc w:val="center"/>
              <w:rPr>
                <w:color w:val="000000"/>
                <w:sz w:val="22"/>
                <w:szCs w:val="22"/>
              </w:rPr>
            </w:pPr>
            <w:r w:rsidRPr="001547ED">
              <w:rPr>
                <w:color w:val="000000"/>
                <w:sz w:val="22"/>
                <w:szCs w:val="22"/>
              </w:rPr>
              <w:t>35,50</w:t>
            </w:r>
          </w:p>
        </w:tc>
        <w:tc>
          <w:tcPr>
            <w:tcW w:w="609" w:type="pct"/>
            <w:shd w:val="clear" w:color="000000" w:fill="FFFFFF"/>
            <w:vAlign w:val="center"/>
            <w:hideMark/>
          </w:tcPr>
          <w:p w14:paraId="6583723B" w14:textId="77777777" w:rsidR="00495EBA" w:rsidRPr="001547ED" w:rsidRDefault="00495EBA" w:rsidP="006B7794">
            <w:pPr>
              <w:jc w:val="center"/>
              <w:rPr>
                <w:color w:val="000000"/>
                <w:sz w:val="22"/>
                <w:szCs w:val="22"/>
              </w:rPr>
            </w:pPr>
            <w:r w:rsidRPr="001547ED">
              <w:rPr>
                <w:color w:val="000000"/>
                <w:sz w:val="22"/>
                <w:szCs w:val="22"/>
              </w:rPr>
              <w:t>40,00</w:t>
            </w:r>
          </w:p>
        </w:tc>
        <w:tc>
          <w:tcPr>
            <w:tcW w:w="648" w:type="pct"/>
            <w:shd w:val="clear" w:color="000000" w:fill="FFFFFF"/>
            <w:vAlign w:val="center"/>
            <w:hideMark/>
          </w:tcPr>
          <w:p w14:paraId="7EC238F1"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7C0F6AE3" w14:textId="77777777" w:rsidR="00495EBA" w:rsidRPr="001547ED" w:rsidRDefault="00495EBA" w:rsidP="006B7794">
            <w:pPr>
              <w:jc w:val="center"/>
              <w:rPr>
                <w:color w:val="000000"/>
                <w:sz w:val="22"/>
                <w:szCs w:val="22"/>
              </w:rPr>
            </w:pPr>
            <w:r w:rsidRPr="001547ED">
              <w:rPr>
                <w:color w:val="000000"/>
                <w:sz w:val="22"/>
                <w:szCs w:val="22"/>
              </w:rPr>
              <w:t>10,00</w:t>
            </w:r>
          </w:p>
        </w:tc>
        <w:tc>
          <w:tcPr>
            <w:tcW w:w="1223" w:type="pct"/>
            <w:shd w:val="clear" w:color="000000" w:fill="FFFFFF"/>
            <w:vAlign w:val="center"/>
            <w:hideMark/>
          </w:tcPr>
          <w:p w14:paraId="768471AF" w14:textId="77777777" w:rsidR="00495EBA" w:rsidRPr="001547ED" w:rsidRDefault="00495EBA" w:rsidP="006B7794">
            <w:pPr>
              <w:jc w:val="center"/>
              <w:rPr>
                <w:color w:val="000000"/>
                <w:sz w:val="22"/>
                <w:szCs w:val="22"/>
              </w:rPr>
            </w:pPr>
            <w:r w:rsidRPr="001547ED">
              <w:rPr>
                <w:color w:val="000000"/>
                <w:sz w:val="22"/>
                <w:szCs w:val="22"/>
              </w:rPr>
              <w:t>15,00</w:t>
            </w:r>
          </w:p>
        </w:tc>
      </w:tr>
      <w:tr w:rsidR="00495EBA" w:rsidRPr="001547ED" w14:paraId="55341197" w14:textId="77777777" w:rsidTr="001567EE">
        <w:trPr>
          <w:trHeight w:val="315"/>
        </w:trPr>
        <w:tc>
          <w:tcPr>
            <w:tcW w:w="298" w:type="pct"/>
            <w:shd w:val="clear" w:color="auto" w:fill="auto"/>
            <w:vAlign w:val="center"/>
            <w:hideMark/>
          </w:tcPr>
          <w:p w14:paraId="6EE296B1" w14:textId="77777777" w:rsidR="00495EBA" w:rsidRPr="001547ED" w:rsidRDefault="00495EBA" w:rsidP="006B7794">
            <w:pPr>
              <w:jc w:val="center"/>
              <w:rPr>
                <w:color w:val="000000"/>
                <w:sz w:val="22"/>
                <w:szCs w:val="22"/>
              </w:rPr>
            </w:pPr>
            <w:r w:rsidRPr="001547ED">
              <w:rPr>
                <w:color w:val="000000"/>
                <w:sz w:val="22"/>
                <w:szCs w:val="22"/>
              </w:rPr>
              <w:t>4</w:t>
            </w:r>
          </w:p>
        </w:tc>
        <w:tc>
          <w:tcPr>
            <w:tcW w:w="1226" w:type="pct"/>
            <w:shd w:val="clear" w:color="auto" w:fill="auto"/>
            <w:vAlign w:val="center"/>
            <w:hideMark/>
          </w:tcPr>
          <w:p w14:paraId="05BC05EE" w14:textId="77777777" w:rsidR="00495EBA" w:rsidRPr="001547ED" w:rsidRDefault="00495EBA" w:rsidP="006B7794">
            <w:pPr>
              <w:rPr>
                <w:bCs/>
                <w:color w:val="000000"/>
                <w:sz w:val="22"/>
                <w:szCs w:val="22"/>
              </w:rPr>
            </w:pPr>
            <w:r w:rsidRPr="001547ED">
              <w:rPr>
                <w:bCs/>
                <w:color w:val="000000"/>
                <w:sz w:val="22"/>
                <w:szCs w:val="22"/>
              </w:rPr>
              <w:t>г. Обь</w:t>
            </w:r>
          </w:p>
        </w:tc>
        <w:tc>
          <w:tcPr>
            <w:tcW w:w="534" w:type="pct"/>
            <w:shd w:val="clear" w:color="000000" w:fill="FFFFFF"/>
            <w:vAlign w:val="center"/>
            <w:hideMark/>
          </w:tcPr>
          <w:p w14:paraId="193C383B" w14:textId="77777777" w:rsidR="00495EBA" w:rsidRPr="001547ED" w:rsidRDefault="00495EBA" w:rsidP="006B7794">
            <w:pPr>
              <w:jc w:val="center"/>
              <w:rPr>
                <w:color w:val="000000"/>
                <w:sz w:val="22"/>
                <w:szCs w:val="22"/>
              </w:rPr>
            </w:pPr>
            <w:r w:rsidRPr="001547ED">
              <w:rPr>
                <w:color w:val="000000"/>
                <w:sz w:val="22"/>
                <w:szCs w:val="22"/>
              </w:rPr>
              <w:t>30,00</w:t>
            </w:r>
          </w:p>
        </w:tc>
        <w:tc>
          <w:tcPr>
            <w:tcW w:w="609" w:type="pct"/>
            <w:shd w:val="clear" w:color="000000" w:fill="FFFFFF"/>
            <w:vAlign w:val="center"/>
            <w:hideMark/>
          </w:tcPr>
          <w:p w14:paraId="3645EED3" w14:textId="77777777" w:rsidR="00495EBA" w:rsidRPr="001547ED" w:rsidRDefault="00495EBA" w:rsidP="006B7794">
            <w:pPr>
              <w:jc w:val="center"/>
              <w:rPr>
                <w:color w:val="000000"/>
                <w:sz w:val="22"/>
                <w:szCs w:val="22"/>
              </w:rPr>
            </w:pPr>
            <w:r w:rsidRPr="001547ED">
              <w:rPr>
                <w:color w:val="000000"/>
                <w:sz w:val="22"/>
                <w:szCs w:val="22"/>
              </w:rPr>
              <w:t>56,70</w:t>
            </w:r>
          </w:p>
        </w:tc>
        <w:tc>
          <w:tcPr>
            <w:tcW w:w="648" w:type="pct"/>
            <w:shd w:val="clear" w:color="000000" w:fill="FFFFFF"/>
            <w:vAlign w:val="center"/>
            <w:hideMark/>
          </w:tcPr>
          <w:p w14:paraId="33E7E1C1" w14:textId="77777777" w:rsidR="00495EBA" w:rsidRPr="001547ED" w:rsidRDefault="00495EBA" w:rsidP="006B7794">
            <w:pPr>
              <w:jc w:val="center"/>
              <w:rPr>
                <w:color w:val="000000"/>
                <w:sz w:val="22"/>
                <w:szCs w:val="22"/>
              </w:rPr>
            </w:pPr>
            <w:r w:rsidRPr="001547ED">
              <w:rPr>
                <w:color w:val="000000"/>
                <w:sz w:val="22"/>
                <w:szCs w:val="22"/>
              </w:rPr>
              <w:t>6,70</w:t>
            </w:r>
          </w:p>
        </w:tc>
        <w:tc>
          <w:tcPr>
            <w:tcW w:w="462" w:type="pct"/>
            <w:shd w:val="clear" w:color="000000" w:fill="FFFFFF"/>
            <w:vAlign w:val="center"/>
            <w:hideMark/>
          </w:tcPr>
          <w:p w14:paraId="61CC7F6E" w14:textId="77777777" w:rsidR="00495EBA" w:rsidRPr="001547ED" w:rsidRDefault="00495EBA" w:rsidP="006B7794">
            <w:pPr>
              <w:jc w:val="center"/>
              <w:rPr>
                <w:color w:val="000000"/>
                <w:sz w:val="22"/>
                <w:szCs w:val="22"/>
              </w:rPr>
            </w:pPr>
            <w:r w:rsidRPr="001547ED">
              <w:rPr>
                <w:color w:val="000000"/>
                <w:sz w:val="22"/>
                <w:szCs w:val="22"/>
              </w:rPr>
              <w:t>3,30</w:t>
            </w:r>
          </w:p>
        </w:tc>
        <w:tc>
          <w:tcPr>
            <w:tcW w:w="1223" w:type="pct"/>
            <w:shd w:val="clear" w:color="000000" w:fill="FFFFFF"/>
            <w:vAlign w:val="center"/>
            <w:hideMark/>
          </w:tcPr>
          <w:p w14:paraId="7D418263" w14:textId="77777777" w:rsidR="00495EBA" w:rsidRPr="001547ED" w:rsidRDefault="00495EBA" w:rsidP="006B7794">
            <w:pPr>
              <w:jc w:val="center"/>
              <w:rPr>
                <w:color w:val="000000"/>
                <w:sz w:val="22"/>
                <w:szCs w:val="22"/>
              </w:rPr>
            </w:pPr>
            <w:r w:rsidRPr="001547ED">
              <w:rPr>
                <w:color w:val="000000"/>
                <w:sz w:val="22"/>
                <w:szCs w:val="22"/>
              </w:rPr>
              <w:t>3,30</w:t>
            </w:r>
          </w:p>
        </w:tc>
      </w:tr>
      <w:tr w:rsidR="00495EBA" w:rsidRPr="001547ED" w14:paraId="2A649F79" w14:textId="77777777" w:rsidTr="001567EE">
        <w:trPr>
          <w:trHeight w:val="315"/>
        </w:trPr>
        <w:tc>
          <w:tcPr>
            <w:tcW w:w="298" w:type="pct"/>
            <w:shd w:val="clear" w:color="auto" w:fill="auto"/>
            <w:vAlign w:val="center"/>
            <w:hideMark/>
          </w:tcPr>
          <w:p w14:paraId="4993B0FC" w14:textId="77777777" w:rsidR="00495EBA" w:rsidRPr="001547ED" w:rsidRDefault="00495EBA" w:rsidP="006B7794">
            <w:pPr>
              <w:jc w:val="center"/>
              <w:rPr>
                <w:color w:val="000000"/>
                <w:sz w:val="22"/>
                <w:szCs w:val="22"/>
              </w:rPr>
            </w:pPr>
            <w:r w:rsidRPr="001547ED">
              <w:rPr>
                <w:color w:val="000000"/>
                <w:sz w:val="22"/>
                <w:szCs w:val="22"/>
              </w:rPr>
              <w:t>5</w:t>
            </w:r>
          </w:p>
        </w:tc>
        <w:tc>
          <w:tcPr>
            <w:tcW w:w="1226" w:type="pct"/>
            <w:shd w:val="clear" w:color="auto" w:fill="auto"/>
            <w:vAlign w:val="center"/>
            <w:hideMark/>
          </w:tcPr>
          <w:p w14:paraId="41F9994D" w14:textId="77777777" w:rsidR="00495EBA" w:rsidRPr="001547ED" w:rsidRDefault="00495EBA" w:rsidP="006B7794">
            <w:pPr>
              <w:rPr>
                <w:bCs/>
                <w:color w:val="000000"/>
                <w:sz w:val="22"/>
                <w:szCs w:val="22"/>
              </w:rPr>
            </w:pPr>
            <w:r w:rsidRPr="001547ED">
              <w:rPr>
                <w:bCs/>
                <w:color w:val="000000"/>
                <w:sz w:val="22"/>
                <w:szCs w:val="22"/>
              </w:rPr>
              <w:t>г. Бердск</w:t>
            </w:r>
          </w:p>
        </w:tc>
        <w:tc>
          <w:tcPr>
            <w:tcW w:w="534" w:type="pct"/>
            <w:shd w:val="clear" w:color="000000" w:fill="FFFFFF"/>
            <w:vAlign w:val="center"/>
            <w:hideMark/>
          </w:tcPr>
          <w:p w14:paraId="1F7AEC14" w14:textId="77777777" w:rsidR="00495EBA" w:rsidRPr="001547ED" w:rsidRDefault="00495EBA" w:rsidP="006B7794">
            <w:pPr>
              <w:jc w:val="center"/>
              <w:rPr>
                <w:color w:val="000000"/>
                <w:sz w:val="22"/>
                <w:szCs w:val="22"/>
              </w:rPr>
            </w:pPr>
            <w:r w:rsidRPr="001547ED">
              <w:rPr>
                <w:color w:val="000000"/>
                <w:sz w:val="22"/>
                <w:szCs w:val="22"/>
              </w:rPr>
              <w:t>95,00</w:t>
            </w:r>
          </w:p>
        </w:tc>
        <w:tc>
          <w:tcPr>
            <w:tcW w:w="609" w:type="pct"/>
            <w:shd w:val="clear" w:color="000000" w:fill="FFFFFF"/>
            <w:vAlign w:val="center"/>
            <w:hideMark/>
          </w:tcPr>
          <w:p w14:paraId="49BF6B38"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4F8126C6"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28B95532"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69061BC7" w14:textId="77777777" w:rsidR="00495EBA" w:rsidRPr="001547ED" w:rsidRDefault="00495EBA" w:rsidP="006B7794">
            <w:pPr>
              <w:jc w:val="center"/>
              <w:rPr>
                <w:color w:val="000000"/>
                <w:sz w:val="22"/>
                <w:szCs w:val="22"/>
              </w:rPr>
            </w:pPr>
            <w:r w:rsidRPr="001547ED">
              <w:rPr>
                <w:color w:val="000000"/>
                <w:sz w:val="22"/>
                <w:szCs w:val="22"/>
              </w:rPr>
              <w:t>5,00</w:t>
            </w:r>
          </w:p>
        </w:tc>
      </w:tr>
      <w:tr w:rsidR="00495EBA" w:rsidRPr="001547ED" w14:paraId="0B5766FA" w14:textId="77777777" w:rsidTr="001567EE">
        <w:trPr>
          <w:trHeight w:val="315"/>
        </w:trPr>
        <w:tc>
          <w:tcPr>
            <w:tcW w:w="298" w:type="pct"/>
            <w:shd w:val="clear" w:color="auto" w:fill="auto"/>
            <w:vAlign w:val="center"/>
            <w:hideMark/>
          </w:tcPr>
          <w:p w14:paraId="7146BA4C" w14:textId="77777777" w:rsidR="00495EBA" w:rsidRPr="001547ED" w:rsidRDefault="00495EBA" w:rsidP="006B7794">
            <w:pPr>
              <w:jc w:val="center"/>
              <w:rPr>
                <w:color w:val="000000"/>
                <w:sz w:val="22"/>
                <w:szCs w:val="22"/>
              </w:rPr>
            </w:pPr>
            <w:r w:rsidRPr="001547ED">
              <w:rPr>
                <w:color w:val="000000"/>
                <w:sz w:val="22"/>
                <w:szCs w:val="22"/>
              </w:rPr>
              <w:t>6</w:t>
            </w:r>
          </w:p>
        </w:tc>
        <w:tc>
          <w:tcPr>
            <w:tcW w:w="1226" w:type="pct"/>
            <w:shd w:val="clear" w:color="auto" w:fill="auto"/>
            <w:vAlign w:val="center"/>
            <w:hideMark/>
          </w:tcPr>
          <w:p w14:paraId="4165F18B"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534" w:type="pct"/>
            <w:shd w:val="clear" w:color="000000" w:fill="FFFFFF"/>
            <w:vAlign w:val="center"/>
            <w:hideMark/>
          </w:tcPr>
          <w:p w14:paraId="7EF025C1"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5DE54929"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40348109"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394719A0"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77AEE36B"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CCD799E" w14:textId="77777777" w:rsidTr="001567EE">
        <w:trPr>
          <w:trHeight w:val="315"/>
        </w:trPr>
        <w:tc>
          <w:tcPr>
            <w:tcW w:w="298" w:type="pct"/>
            <w:shd w:val="clear" w:color="auto" w:fill="auto"/>
            <w:vAlign w:val="center"/>
            <w:hideMark/>
          </w:tcPr>
          <w:p w14:paraId="331635E6" w14:textId="77777777" w:rsidR="00495EBA" w:rsidRPr="001547ED" w:rsidRDefault="00495EBA" w:rsidP="006B7794">
            <w:pPr>
              <w:jc w:val="center"/>
              <w:rPr>
                <w:color w:val="000000"/>
                <w:sz w:val="22"/>
                <w:szCs w:val="22"/>
              </w:rPr>
            </w:pPr>
            <w:r w:rsidRPr="001547ED">
              <w:rPr>
                <w:color w:val="000000"/>
                <w:sz w:val="22"/>
                <w:szCs w:val="22"/>
              </w:rPr>
              <w:t>7</w:t>
            </w:r>
          </w:p>
        </w:tc>
        <w:tc>
          <w:tcPr>
            <w:tcW w:w="1226" w:type="pct"/>
            <w:shd w:val="clear" w:color="auto" w:fill="auto"/>
            <w:vAlign w:val="center"/>
            <w:hideMark/>
          </w:tcPr>
          <w:p w14:paraId="761E916B"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534" w:type="pct"/>
            <w:shd w:val="clear" w:color="000000" w:fill="FFFFFF"/>
            <w:vAlign w:val="center"/>
            <w:hideMark/>
          </w:tcPr>
          <w:p w14:paraId="0DBDA00C" w14:textId="77777777" w:rsidR="00495EBA" w:rsidRPr="001547ED" w:rsidRDefault="00495EBA" w:rsidP="006B7794">
            <w:pPr>
              <w:jc w:val="center"/>
              <w:rPr>
                <w:color w:val="000000"/>
                <w:sz w:val="22"/>
                <w:szCs w:val="22"/>
              </w:rPr>
            </w:pPr>
            <w:r w:rsidRPr="001547ED">
              <w:rPr>
                <w:color w:val="000000"/>
                <w:sz w:val="22"/>
                <w:szCs w:val="22"/>
              </w:rPr>
              <w:t>95,00</w:t>
            </w:r>
          </w:p>
        </w:tc>
        <w:tc>
          <w:tcPr>
            <w:tcW w:w="609" w:type="pct"/>
            <w:shd w:val="clear" w:color="000000" w:fill="FFFFFF"/>
            <w:vAlign w:val="center"/>
            <w:hideMark/>
          </w:tcPr>
          <w:p w14:paraId="3EB1AEAC" w14:textId="77777777" w:rsidR="00495EBA" w:rsidRPr="001547ED" w:rsidRDefault="00495EBA" w:rsidP="006B7794">
            <w:pPr>
              <w:jc w:val="center"/>
              <w:rPr>
                <w:color w:val="000000"/>
                <w:sz w:val="22"/>
                <w:szCs w:val="22"/>
              </w:rPr>
            </w:pPr>
            <w:r w:rsidRPr="001547ED">
              <w:rPr>
                <w:color w:val="000000"/>
                <w:sz w:val="22"/>
                <w:szCs w:val="22"/>
              </w:rPr>
              <w:t>5,00</w:t>
            </w:r>
          </w:p>
        </w:tc>
        <w:tc>
          <w:tcPr>
            <w:tcW w:w="648" w:type="pct"/>
            <w:shd w:val="clear" w:color="000000" w:fill="FFFFFF"/>
            <w:vAlign w:val="center"/>
            <w:hideMark/>
          </w:tcPr>
          <w:p w14:paraId="4186CCCF"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6B6BF03F"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26EC92EE"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43025A85" w14:textId="77777777" w:rsidTr="001567EE">
        <w:trPr>
          <w:trHeight w:val="315"/>
        </w:trPr>
        <w:tc>
          <w:tcPr>
            <w:tcW w:w="298" w:type="pct"/>
            <w:shd w:val="clear" w:color="auto" w:fill="auto"/>
            <w:vAlign w:val="center"/>
            <w:hideMark/>
          </w:tcPr>
          <w:p w14:paraId="51BF9556" w14:textId="77777777" w:rsidR="00495EBA" w:rsidRPr="001547ED" w:rsidRDefault="00495EBA" w:rsidP="006B7794">
            <w:pPr>
              <w:jc w:val="center"/>
              <w:rPr>
                <w:color w:val="000000"/>
                <w:sz w:val="22"/>
                <w:szCs w:val="22"/>
              </w:rPr>
            </w:pPr>
            <w:r w:rsidRPr="001547ED">
              <w:rPr>
                <w:color w:val="000000"/>
                <w:sz w:val="22"/>
                <w:szCs w:val="22"/>
              </w:rPr>
              <w:t>8</w:t>
            </w:r>
          </w:p>
        </w:tc>
        <w:tc>
          <w:tcPr>
            <w:tcW w:w="1226" w:type="pct"/>
            <w:shd w:val="clear" w:color="auto" w:fill="auto"/>
            <w:vAlign w:val="center"/>
            <w:hideMark/>
          </w:tcPr>
          <w:p w14:paraId="3DD0F682"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534" w:type="pct"/>
            <w:shd w:val="clear" w:color="000000" w:fill="FFFFFF"/>
            <w:vAlign w:val="center"/>
            <w:hideMark/>
          </w:tcPr>
          <w:p w14:paraId="148DB325"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1B1E44B9"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733F1C1C"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57265322"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74502E05"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BBAC5C4" w14:textId="77777777" w:rsidTr="001567EE">
        <w:trPr>
          <w:trHeight w:val="315"/>
        </w:trPr>
        <w:tc>
          <w:tcPr>
            <w:tcW w:w="298" w:type="pct"/>
            <w:shd w:val="clear" w:color="auto" w:fill="auto"/>
            <w:vAlign w:val="center"/>
            <w:hideMark/>
          </w:tcPr>
          <w:p w14:paraId="4C577EF3" w14:textId="77777777" w:rsidR="00495EBA" w:rsidRPr="001547ED" w:rsidRDefault="00495EBA" w:rsidP="006B7794">
            <w:pPr>
              <w:jc w:val="center"/>
              <w:rPr>
                <w:color w:val="000000"/>
                <w:sz w:val="22"/>
                <w:szCs w:val="22"/>
              </w:rPr>
            </w:pPr>
            <w:r w:rsidRPr="001547ED">
              <w:rPr>
                <w:color w:val="000000"/>
                <w:sz w:val="22"/>
                <w:szCs w:val="22"/>
              </w:rPr>
              <w:t>9</w:t>
            </w:r>
          </w:p>
        </w:tc>
        <w:tc>
          <w:tcPr>
            <w:tcW w:w="1226" w:type="pct"/>
            <w:shd w:val="clear" w:color="auto" w:fill="auto"/>
            <w:vAlign w:val="center"/>
            <w:hideMark/>
          </w:tcPr>
          <w:p w14:paraId="53AE19ED"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534" w:type="pct"/>
            <w:shd w:val="clear" w:color="000000" w:fill="FFFFFF"/>
            <w:vAlign w:val="center"/>
            <w:hideMark/>
          </w:tcPr>
          <w:p w14:paraId="59257748" w14:textId="77777777" w:rsidR="00495EBA" w:rsidRPr="001547ED" w:rsidRDefault="00495EBA" w:rsidP="006B7794">
            <w:pPr>
              <w:jc w:val="center"/>
              <w:rPr>
                <w:color w:val="000000"/>
                <w:sz w:val="22"/>
                <w:szCs w:val="22"/>
              </w:rPr>
            </w:pPr>
            <w:r w:rsidRPr="001547ED">
              <w:rPr>
                <w:color w:val="000000"/>
                <w:sz w:val="22"/>
                <w:szCs w:val="22"/>
              </w:rPr>
              <w:t>80,00</w:t>
            </w:r>
          </w:p>
        </w:tc>
        <w:tc>
          <w:tcPr>
            <w:tcW w:w="609" w:type="pct"/>
            <w:shd w:val="clear" w:color="000000" w:fill="FFFFFF"/>
            <w:vAlign w:val="center"/>
            <w:hideMark/>
          </w:tcPr>
          <w:p w14:paraId="0D5DEB5D" w14:textId="77777777" w:rsidR="00495EBA" w:rsidRPr="001547ED" w:rsidRDefault="00495EBA" w:rsidP="006B7794">
            <w:pPr>
              <w:jc w:val="center"/>
              <w:rPr>
                <w:color w:val="000000"/>
                <w:sz w:val="22"/>
                <w:szCs w:val="22"/>
              </w:rPr>
            </w:pPr>
            <w:r w:rsidRPr="001547ED">
              <w:rPr>
                <w:color w:val="000000"/>
                <w:sz w:val="22"/>
                <w:szCs w:val="22"/>
              </w:rPr>
              <w:t>10,00</w:t>
            </w:r>
          </w:p>
        </w:tc>
        <w:tc>
          <w:tcPr>
            <w:tcW w:w="648" w:type="pct"/>
            <w:shd w:val="clear" w:color="000000" w:fill="FFFFFF"/>
            <w:vAlign w:val="center"/>
            <w:hideMark/>
          </w:tcPr>
          <w:p w14:paraId="671AF8F8" w14:textId="77777777" w:rsidR="00495EBA" w:rsidRPr="001547ED" w:rsidRDefault="00495EBA" w:rsidP="006B7794">
            <w:pPr>
              <w:jc w:val="center"/>
              <w:rPr>
                <w:color w:val="000000"/>
                <w:sz w:val="22"/>
                <w:szCs w:val="22"/>
              </w:rPr>
            </w:pPr>
            <w:r w:rsidRPr="001547ED">
              <w:rPr>
                <w:color w:val="000000"/>
                <w:sz w:val="22"/>
                <w:szCs w:val="22"/>
              </w:rPr>
              <w:t>10,00</w:t>
            </w:r>
          </w:p>
        </w:tc>
        <w:tc>
          <w:tcPr>
            <w:tcW w:w="462" w:type="pct"/>
            <w:shd w:val="clear" w:color="000000" w:fill="FFFFFF"/>
            <w:vAlign w:val="center"/>
            <w:hideMark/>
          </w:tcPr>
          <w:p w14:paraId="10CE260D"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4F968009"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00AC8CB2" w14:textId="77777777" w:rsidTr="001567EE">
        <w:trPr>
          <w:trHeight w:val="315"/>
        </w:trPr>
        <w:tc>
          <w:tcPr>
            <w:tcW w:w="298" w:type="pct"/>
            <w:shd w:val="clear" w:color="auto" w:fill="auto"/>
            <w:vAlign w:val="center"/>
            <w:hideMark/>
          </w:tcPr>
          <w:p w14:paraId="2741CAA5" w14:textId="77777777" w:rsidR="00495EBA" w:rsidRPr="001547ED" w:rsidRDefault="00495EBA" w:rsidP="006B7794">
            <w:pPr>
              <w:jc w:val="center"/>
              <w:rPr>
                <w:color w:val="000000"/>
                <w:sz w:val="22"/>
                <w:szCs w:val="22"/>
              </w:rPr>
            </w:pPr>
            <w:r w:rsidRPr="001547ED">
              <w:rPr>
                <w:color w:val="000000"/>
                <w:sz w:val="22"/>
                <w:szCs w:val="22"/>
              </w:rPr>
              <w:t>10</w:t>
            </w:r>
          </w:p>
        </w:tc>
        <w:tc>
          <w:tcPr>
            <w:tcW w:w="1226" w:type="pct"/>
            <w:shd w:val="clear" w:color="auto" w:fill="auto"/>
            <w:vAlign w:val="center"/>
            <w:hideMark/>
          </w:tcPr>
          <w:p w14:paraId="2207D8A3"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534" w:type="pct"/>
            <w:shd w:val="clear" w:color="000000" w:fill="FFFFFF"/>
            <w:vAlign w:val="center"/>
            <w:hideMark/>
          </w:tcPr>
          <w:p w14:paraId="220E9DA3"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25C24770"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293B69A2"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67502C70"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09C5B48F"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053985C" w14:textId="77777777" w:rsidTr="001567EE">
        <w:trPr>
          <w:trHeight w:val="315"/>
        </w:trPr>
        <w:tc>
          <w:tcPr>
            <w:tcW w:w="298" w:type="pct"/>
            <w:shd w:val="clear" w:color="auto" w:fill="auto"/>
            <w:vAlign w:val="center"/>
            <w:hideMark/>
          </w:tcPr>
          <w:p w14:paraId="769E4BB9" w14:textId="77777777" w:rsidR="00495EBA" w:rsidRPr="001547ED" w:rsidRDefault="00495EBA" w:rsidP="006B7794">
            <w:pPr>
              <w:jc w:val="center"/>
              <w:rPr>
                <w:color w:val="000000"/>
                <w:sz w:val="22"/>
                <w:szCs w:val="22"/>
              </w:rPr>
            </w:pPr>
            <w:r w:rsidRPr="001547ED">
              <w:rPr>
                <w:color w:val="000000"/>
                <w:sz w:val="22"/>
                <w:szCs w:val="22"/>
              </w:rPr>
              <w:t>11</w:t>
            </w:r>
          </w:p>
        </w:tc>
        <w:tc>
          <w:tcPr>
            <w:tcW w:w="1226" w:type="pct"/>
            <w:shd w:val="clear" w:color="auto" w:fill="auto"/>
            <w:vAlign w:val="center"/>
            <w:hideMark/>
          </w:tcPr>
          <w:p w14:paraId="31CBE7DA"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534" w:type="pct"/>
            <w:shd w:val="clear" w:color="000000" w:fill="FFFFFF"/>
            <w:vAlign w:val="center"/>
            <w:hideMark/>
          </w:tcPr>
          <w:p w14:paraId="768A6DEF"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37A85E90"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51409427"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35806DD7"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1B02AA7F"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0CAAB1FE" w14:textId="77777777" w:rsidTr="001567EE">
        <w:trPr>
          <w:trHeight w:val="315"/>
        </w:trPr>
        <w:tc>
          <w:tcPr>
            <w:tcW w:w="298" w:type="pct"/>
            <w:shd w:val="clear" w:color="auto" w:fill="auto"/>
            <w:vAlign w:val="center"/>
            <w:hideMark/>
          </w:tcPr>
          <w:p w14:paraId="3208F38A" w14:textId="77777777" w:rsidR="00495EBA" w:rsidRPr="001547ED" w:rsidRDefault="00495EBA" w:rsidP="006B7794">
            <w:pPr>
              <w:jc w:val="center"/>
              <w:rPr>
                <w:color w:val="000000"/>
                <w:sz w:val="22"/>
                <w:szCs w:val="22"/>
              </w:rPr>
            </w:pPr>
            <w:r w:rsidRPr="001547ED">
              <w:rPr>
                <w:color w:val="000000"/>
                <w:sz w:val="22"/>
                <w:szCs w:val="22"/>
              </w:rPr>
              <w:t>12</w:t>
            </w:r>
          </w:p>
        </w:tc>
        <w:tc>
          <w:tcPr>
            <w:tcW w:w="1226" w:type="pct"/>
            <w:shd w:val="clear" w:color="auto" w:fill="auto"/>
            <w:vAlign w:val="center"/>
            <w:hideMark/>
          </w:tcPr>
          <w:p w14:paraId="1C73C11D"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534" w:type="pct"/>
            <w:shd w:val="clear" w:color="000000" w:fill="FFFFFF"/>
            <w:vAlign w:val="center"/>
            <w:hideMark/>
          </w:tcPr>
          <w:p w14:paraId="1FC4300E"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44745D9B"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3F37D8F4"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5C8AD3B8"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54E913D5"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621F31D1" w14:textId="77777777" w:rsidTr="001567EE">
        <w:trPr>
          <w:trHeight w:val="315"/>
        </w:trPr>
        <w:tc>
          <w:tcPr>
            <w:tcW w:w="298" w:type="pct"/>
            <w:shd w:val="clear" w:color="auto" w:fill="auto"/>
            <w:vAlign w:val="center"/>
            <w:hideMark/>
          </w:tcPr>
          <w:p w14:paraId="0B7B0810" w14:textId="77777777" w:rsidR="00495EBA" w:rsidRPr="001547ED" w:rsidRDefault="00495EBA" w:rsidP="006B7794">
            <w:pPr>
              <w:jc w:val="center"/>
              <w:rPr>
                <w:color w:val="000000"/>
                <w:sz w:val="22"/>
                <w:szCs w:val="22"/>
              </w:rPr>
            </w:pPr>
            <w:r w:rsidRPr="001547ED">
              <w:rPr>
                <w:color w:val="000000"/>
                <w:sz w:val="22"/>
                <w:szCs w:val="22"/>
              </w:rPr>
              <w:t>13</w:t>
            </w:r>
          </w:p>
        </w:tc>
        <w:tc>
          <w:tcPr>
            <w:tcW w:w="1226" w:type="pct"/>
            <w:shd w:val="clear" w:color="auto" w:fill="auto"/>
            <w:vAlign w:val="center"/>
            <w:hideMark/>
          </w:tcPr>
          <w:p w14:paraId="09F0F66D"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534" w:type="pct"/>
            <w:shd w:val="clear" w:color="000000" w:fill="FFFFFF"/>
            <w:vAlign w:val="center"/>
            <w:hideMark/>
          </w:tcPr>
          <w:p w14:paraId="7C2A784E"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045637D5"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7AA8A4A4"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32C1259C"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36CC993B"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74460324" w14:textId="77777777" w:rsidTr="001567EE">
        <w:trPr>
          <w:trHeight w:val="315"/>
        </w:trPr>
        <w:tc>
          <w:tcPr>
            <w:tcW w:w="298" w:type="pct"/>
            <w:shd w:val="clear" w:color="auto" w:fill="auto"/>
            <w:vAlign w:val="center"/>
            <w:hideMark/>
          </w:tcPr>
          <w:p w14:paraId="61C70068" w14:textId="77777777" w:rsidR="00495EBA" w:rsidRPr="001547ED" w:rsidRDefault="00495EBA" w:rsidP="006B7794">
            <w:pPr>
              <w:jc w:val="center"/>
              <w:rPr>
                <w:color w:val="000000"/>
                <w:sz w:val="22"/>
                <w:szCs w:val="22"/>
              </w:rPr>
            </w:pPr>
            <w:r w:rsidRPr="001547ED">
              <w:rPr>
                <w:color w:val="000000"/>
                <w:sz w:val="22"/>
                <w:szCs w:val="22"/>
              </w:rPr>
              <w:lastRenderedPageBreak/>
              <w:t>14</w:t>
            </w:r>
          </w:p>
        </w:tc>
        <w:tc>
          <w:tcPr>
            <w:tcW w:w="1226" w:type="pct"/>
            <w:shd w:val="clear" w:color="auto" w:fill="auto"/>
            <w:vAlign w:val="center"/>
            <w:hideMark/>
          </w:tcPr>
          <w:p w14:paraId="2A677BAF"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534" w:type="pct"/>
            <w:shd w:val="clear" w:color="000000" w:fill="FFFFFF"/>
            <w:vAlign w:val="center"/>
            <w:hideMark/>
          </w:tcPr>
          <w:p w14:paraId="5F00C39C" w14:textId="77777777" w:rsidR="00495EBA" w:rsidRPr="001547ED" w:rsidRDefault="00495EBA" w:rsidP="006B7794">
            <w:pPr>
              <w:jc w:val="center"/>
              <w:rPr>
                <w:color w:val="000000"/>
                <w:sz w:val="22"/>
                <w:szCs w:val="22"/>
              </w:rPr>
            </w:pPr>
            <w:r w:rsidRPr="001547ED">
              <w:rPr>
                <w:color w:val="000000"/>
                <w:sz w:val="22"/>
                <w:szCs w:val="22"/>
              </w:rPr>
              <w:t>33,30</w:t>
            </w:r>
          </w:p>
        </w:tc>
        <w:tc>
          <w:tcPr>
            <w:tcW w:w="609" w:type="pct"/>
            <w:shd w:val="clear" w:color="000000" w:fill="FFFFFF"/>
            <w:vAlign w:val="center"/>
            <w:hideMark/>
          </w:tcPr>
          <w:p w14:paraId="3B5D2C1C" w14:textId="77777777" w:rsidR="00495EBA" w:rsidRPr="001547ED" w:rsidRDefault="00495EBA" w:rsidP="006B7794">
            <w:pPr>
              <w:jc w:val="center"/>
              <w:rPr>
                <w:color w:val="000000"/>
                <w:sz w:val="22"/>
                <w:szCs w:val="22"/>
              </w:rPr>
            </w:pPr>
            <w:r w:rsidRPr="001547ED">
              <w:rPr>
                <w:color w:val="000000"/>
                <w:sz w:val="22"/>
                <w:szCs w:val="22"/>
              </w:rPr>
              <w:t>46,70</w:t>
            </w:r>
          </w:p>
        </w:tc>
        <w:tc>
          <w:tcPr>
            <w:tcW w:w="648" w:type="pct"/>
            <w:shd w:val="clear" w:color="000000" w:fill="FFFFFF"/>
            <w:vAlign w:val="center"/>
            <w:hideMark/>
          </w:tcPr>
          <w:p w14:paraId="0072125B" w14:textId="77777777" w:rsidR="00495EBA" w:rsidRPr="001547ED" w:rsidRDefault="00495EBA" w:rsidP="006B7794">
            <w:pPr>
              <w:jc w:val="center"/>
              <w:rPr>
                <w:color w:val="000000"/>
                <w:sz w:val="22"/>
                <w:szCs w:val="22"/>
              </w:rPr>
            </w:pPr>
            <w:r w:rsidRPr="001547ED">
              <w:rPr>
                <w:color w:val="000000"/>
                <w:sz w:val="22"/>
                <w:szCs w:val="22"/>
              </w:rPr>
              <w:t>6,70</w:t>
            </w:r>
          </w:p>
        </w:tc>
        <w:tc>
          <w:tcPr>
            <w:tcW w:w="462" w:type="pct"/>
            <w:shd w:val="clear" w:color="000000" w:fill="FFFFFF"/>
            <w:vAlign w:val="center"/>
            <w:hideMark/>
          </w:tcPr>
          <w:p w14:paraId="3336DAEA" w14:textId="77777777" w:rsidR="00495EBA" w:rsidRPr="001547ED" w:rsidRDefault="00495EBA" w:rsidP="006B7794">
            <w:pPr>
              <w:jc w:val="center"/>
              <w:rPr>
                <w:color w:val="000000"/>
                <w:sz w:val="22"/>
                <w:szCs w:val="22"/>
              </w:rPr>
            </w:pPr>
            <w:r w:rsidRPr="001547ED">
              <w:rPr>
                <w:color w:val="000000"/>
                <w:sz w:val="22"/>
                <w:szCs w:val="22"/>
              </w:rPr>
              <w:t>10,00</w:t>
            </w:r>
          </w:p>
        </w:tc>
        <w:tc>
          <w:tcPr>
            <w:tcW w:w="1223" w:type="pct"/>
            <w:shd w:val="clear" w:color="000000" w:fill="FFFFFF"/>
            <w:vAlign w:val="center"/>
            <w:hideMark/>
          </w:tcPr>
          <w:p w14:paraId="5A792324" w14:textId="77777777" w:rsidR="00495EBA" w:rsidRPr="001547ED" w:rsidRDefault="00495EBA" w:rsidP="006B7794">
            <w:pPr>
              <w:jc w:val="center"/>
              <w:rPr>
                <w:color w:val="000000"/>
                <w:sz w:val="22"/>
                <w:szCs w:val="22"/>
              </w:rPr>
            </w:pPr>
            <w:r w:rsidRPr="001547ED">
              <w:rPr>
                <w:color w:val="000000"/>
                <w:sz w:val="22"/>
                <w:szCs w:val="22"/>
              </w:rPr>
              <w:t>3,30</w:t>
            </w:r>
          </w:p>
        </w:tc>
      </w:tr>
      <w:tr w:rsidR="00495EBA" w:rsidRPr="001547ED" w14:paraId="6FC04E12" w14:textId="77777777" w:rsidTr="001567EE">
        <w:trPr>
          <w:trHeight w:val="315"/>
        </w:trPr>
        <w:tc>
          <w:tcPr>
            <w:tcW w:w="298" w:type="pct"/>
            <w:shd w:val="clear" w:color="auto" w:fill="auto"/>
            <w:vAlign w:val="center"/>
            <w:hideMark/>
          </w:tcPr>
          <w:p w14:paraId="3CF3632E" w14:textId="77777777" w:rsidR="00495EBA" w:rsidRPr="001547ED" w:rsidRDefault="00495EBA" w:rsidP="006B7794">
            <w:pPr>
              <w:jc w:val="center"/>
              <w:rPr>
                <w:color w:val="000000"/>
                <w:sz w:val="22"/>
                <w:szCs w:val="22"/>
              </w:rPr>
            </w:pPr>
            <w:r w:rsidRPr="001547ED">
              <w:rPr>
                <w:color w:val="000000"/>
                <w:sz w:val="22"/>
                <w:szCs w:val="22"/>
              </w:rPr>
              <w:t>15</w:t>
            </w:r>
          </w:p>
        </w:tc>
        <w:tc>
          <w:tcPr>
            <w:tcW w:w="1226" w:type="pct"/>
            <w:shd w:val="clear" w:color="auto" w:fill="auto"/>
            <w:vAlign w:val="center"/>
            <w:hideMark/>
          </w:tcPr>
          <w:p w14:paraId="6030B327"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534" w:type="pct"/>
            <w:shd w:val="clear" w:color="000000" w:fill="FFFFFF"/>
            <w:vAlign w:val="center"/>
            <w:hideMark/>
          </w:tcPr>
          <w:p w14:paraId="4755B808"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3E81F514"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1AA3E8DE"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1D295601"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55D53788"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274ACDF6" w14:textId="77777777" w:rsidTr="001567EE">
        <w:trPr>
          <w:trHeight w:val="315"/>
        </w:trPr>
        <w:tc>
          <w:tcPr>
            <w:tcW w:w="298" w:type="pct"/>
            <w:shd w:val="clear" w:color="auto" w:fill="auto"/>
            <w:vAlign w:val="center"/>
            <w:hideMark/>
          </w:tcPr>
          <w:p w14:paraId="3F7FF76F" w14:textId="77777777" w:rsidR="00495EBA" w:rsidRPr="001547ED" w:rsidRDefault="00495EBA" w:rsidP="006B7794">
            <w:pPr>
              <w:jc w:val="center"/>
              <w:rPr>
                <w:color w:val="000000"/>
                <w:sz w:val="22"/>
                <w:szCs w:val="22"/>
              </w:rPr>
            </w:pPr>
            <w:r w:rsidRPr="001547ED">
              <w:rPr>
                <w:color w:val="000000"/>
                <w:sz w:val="22"/>
                <w:szCs w:val="22"/>
              </w:rPr>
              <w:t>16</w:t>
            </w:r>
          </w:p>
        </w:tc>
        <w:tc>
          <w:tcPr>
            <w:tcW w:w="1226" w:type="pct"/>
            <w:shd w:val="clear" w:color="auto" w:fill="auto"/>
            <w:vAlign w:val="center"/>
            <w:hideMark/>
          </w:tcPr>
          <w:p w14:paraId="2B443092"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534" w:type="pct"/>
            <w:shd w:val="clear" w:color="000000" w:fill="FFFFFF"/>
            <w:vAlign w:val="center"/>
            <w:hideMark/>
          </w:tcPr>
          <w:p w14:paraId="7208234F" w14:textId="77777777" w:rsidR="00495EBA" w:rsidRPr="001547ED" w:rsidRDefault="00495EBA" w:rsidP="006B7794">
            <w:pPr>
              <w:jc w:val="center"/>
              <w:rPr>
                <w:color w:val="000000"/>
                <w:sz w:val="22"/>
                <w:szCs w:val="22"/>
              </w:rPr>
            </w:pPr>
            <w:r w:rsidRPr="001547ED">
              <w:rPr>
                <w:color w:val="000000"/>
                <w:sz w:val="22"/>
                <w:szCs w:val="22"/>
              </w:rPr>
              <w:t>5,00</w:t>
            </w:r>
          </w:p>
        </w:tc>
        <w:tc>
          <w:tcPr>
            <w:tcW w:w="609" w:type="pct"/>
            <w:shd w:val="clear" w:color="000000" w:fill="FFFFFF"/>
            <w:vAlign w:val="center"/>
            <w:hideMark/>
          </w:tcPr>
          <w:p w14:paraId="3D3F7879" w14:textId="77777777" w:rsidR="00495EBA" w:rsidRPr="001547ED" w:rsidRDefault="00495EBA" w:rsidP="006B7794">
            <w:pPr>
              <w:jc w:val="center"/>
              <w:rPr>
                <w:color w:val="000000"/>
                <w:sz w:val="22"/>
                <w:szCs w:val="22"/>
              </w:rPr>
            </w:pPr>
            <w:r w:rsidRPr="001547ED">
              <w:rPr>
                <w:color w:val="000000"/>
                <w:sz w:val="22"/>
                <w:szCs w:val="22"/>
              </w:rPr>
              <w:t>70,00</w:t>
            </w:r>
          </w:p>
        </w:tc>
        <w:tc>
          <w:tcPr>
            <w:tcW w:w="648" w:type="pct"/>
            <w:shd w:val="clear" w:color="000000" w:fill="FFFFFF"/>
            <w:vAlign w:val="center"/>
            <w:hideMark/>
          </w:tcPr>
          <w:p w14:paraId="46FD8DA7" w14:textId="77777777" w:rsidR="00495EBA" w:rsidRPr="001547ED" w:rsidRDefault="00495EBA" w:rsidP="006B7794">
            <w:pPr>
              <w:jc w:val="center"/>
              <w:rPr>
                <w:color w:val="000000"/>
                <w:sz w:val="22"/>
                <w:szCs w:val="22"/>
              </w:rPr>
            </w:pPr>
            <w:r w:rsidRPr="001547ED">
              <w:rPr>
                <w:color w:val="000000"/>
                <w:sz w:val="22"/>
                <w:szCs w:val="22"/>
              </w:rPr>
              <w:t>10,00</w:t>
            </w:r>
          </w:p>
        </w:tc>
        <w:tc>
          <w:tcPr>
            <w:tcW w:w="462" w:type="pct"/>
            <w:shd w:val="clear" w:color="000000" w:fill="FFFFFF"/>
            <w:vAlign w:val="center"/>
            <w:hideMark/>
          </w:tcPr>
          <w:p w14:paraId="08301564" w14:textId="77777777" w:rsidR="00495EBA" w:rsidRPr="001547ED" w:rsidRDefault="00495EBA" w:rsidP="006B7794">
            <w:pPr>
              <w:jc w:val="center"/>
              <w:rPr>
                <w:color w:val="000000"/>
                <w:sz w:val="22"/>
                <w:szCs w:val="22"/>
              </w:rPr>
            </w:pPr>
            <w:r w:rsidRPr="001547ED">
              <w:rPr>
                <w:color w:val="000000"/>
                <w:sz w:val="22"/>
                <w:szCs w:val="22"/>
              </w:rPr>
              <w:t>10,00</w:t>
            </w:r>
          </w:p>
        </w:tc>
        <w:tc>
          <w:tcPr>
            <w:tcW w:w="1223" w:type="pct"/>
            <w:shd w:val="clear" w:color="000000" w:fill="FFFFFF"/>
            <w:vAlign w:val="center"/>
            <w:hideMark/>
          </w:tcPr>
          <w:p w14:paraId="37B14903" w14:textId="77777777" w:rsidR="00495EBA" w:rsidRPr="001547ED" w:rsidRDefault="00495EBA" w:rsidP="006B7794">
            <w:pPr>
              <w:jc w:val="center"/>
              <w:rPr>
                <w:color w:val="000000"/>
                <w:sz w:val="22"/>
                <w:szCs w:val="22"/>
              </w:rPr>
            </w:pPr>
            <w:r w:rsidRPr="001547ED">
              <w:rPr>
                <w:color w:val="000000"/>
                <w:sz w:val="22"/>
                <w:szCs w:val="22"/>
              </w:rPr>
              <w:t>5,00</w:t>
            </w:r>
          </w:p>
        </w:tc>
      </w:tr>
      <w:tr w:rsidR="00495EBA" w:rsidRPr="001547ED" w14:paraId="760271B5" w14:textId="77777777" w:rsidTr="001567EE">
        <w:trPr>
          <w:trHeight w:val="315"/>
        </w:trPr>
        <w:tc>
          <w:tcPr>
            <w:tcW w:w="298" w:type="pct"/>
            <w:shd w:val="clear" w:color="auto" w:fill="auto"/>
            <w:vAlign w:val="center"/>
            <w:hideMark/>
          </w:tcPr>
          <w:p w14:paraId="7BCC0FFC" w14:textId="77777777" w:rsidR="00495EBA" w:rsidRPr="001547ED" w:rsidRDefault="00495EBA" w:rsidP="006B7794">
            <w:pPr>
              <w:jc w:val="center"/>
              <w:rPr>
                <w:color w:val="000000"/>
                <w:sz w:val="22"/>
                <w:szCs w:val="22"/>
              </w:rPr>
            </w:pPr>
            <w:r w:rsidRPr="001547ED">
              <w:rPr>
                <w:color w:val="000000"/>
                <w:sz w:val="22"/>
                <w:szCs w:val="22"/>
              </w:rPr>
              <w:t>17</w:t>
            </w:r>
          </w:p>
        </w:tc>
        <w:tc>
          <w:tcPr>
            <w:tcW w:w="1226" w:type="pct"/>
            <w:shd w:val="clear" w:color="auto" w:fill="auto"/>
            <w:vAlign w:val="center"/>
            <w:hideMark/>
          </w:tcPr>
          <w:p w14:paraId="5E8E2A89"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534" w:type="pct"/>
            <w:shd w:val="clear" w:color="000000" w:fill="FFFFFF"/>
            <w:vAlign w:val="center"/>
            <w:hideMark/>
          </w:tcPr>
          <w:p w14:paraId="0F02AA81"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7453DD71"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50633C4C"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0A0D2061"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349FEAE0"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7EC63830" w14:textId="77777777" w:rsidTr="001567EE">
        <w:trPr>
          <w:trHeight w:val="315"/>
        </w:trPr>
        <w:tc>
          <w:tcPr>
            <w:tcW w:w="298" w:type="pct"/>
            <w:shd w:val="clear" w:color="auto" w:fill="auto"/>
            <w:vAlign w:val="center"/>
            <w:hideMark/>
          </w:tcPr>
          <w:p w14:paraId="56D120E4" w14:textId="77777777" w:rsidR="00495EBA" w:rsidRPr="001547ED" w:rsidRDefault="00495EBA" w:rsidP="006B7794">
            <w:pPr>
              <w:jc w:val="center"/>
              <w:rPr>
                <w:color w:val="000000"/>
                <w:sz w:val="22"/>
                <w:szCs w:val="22"/>
              </w:rPr>
            </w:pPr>
            <w:r w:rsidRPr="001547ED">
              <w:rPr>
                <w:color w:val="000000"/>
                <w:sz w:val="22"/>
                <w:szCs w:val="22"/>
              </w:rPr>
              <w:t>18</w:t>
            </w:r>
          </w:p>
        </w:tc>
        <w:tc>
          <w:tcPr>
            <w:tcW w:w="1226" w:type="pct"/>
            <w:shd w:val="clear" w:color="auto" w:fill="auto"/>
            <w:vAlign w:val="center"/>
            <w:hideMark/>
          </w:tcPr>
          <w:p w14:paraId="2FE7B9A6"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534" w:type="pct"/>
            <w:shd w:val="clear" w:color="000000" w:fill="FFFFFF"/>
            <w:vAlign w:val="center"/>
            <w:hideMark/>
          </w:tcPr>
          <w:p w14:paraId="67C9E194"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46DFE785"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16C1C3B8"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227E1AA0"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5AD0291E"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3EF5F374" w14:textId="77777777" w:rsidTr="001567EE">
        <w:trPr>
          <w:trHeight w:val="315"/>
        </w:trPr>
        <w:tc>
          <w:tcPr>
            <w:tcW w:w="298" w:type="pct"/>
            <w:shd w:val="clear" w:color="auto" w:fill="auto"/>
            <w:vAlign w:val="center"/>
            <w:hideMark/>
          </w:tcPr>
          <w:p w14:paraId="156696E8" w14:textId="77777777" w:rsidR="00495EBA" w:rsidRPr="001547ED" w:rsidRDefault="00495EBA" w:rsidP="006B7794">
            <w:pPr>
              <w:jc w:val="center"/>
              <w:rPr>
                <w:color w:val="000000"/>
                <w:sz w:val="22"/>
                <w:szCs w:val="22"/>
              </w:rPr>
            </w:pPr>
            <w:r w:rsidRPr="001547ED">
              <w:rPr>
                <w:color w:val="000000"/>
                <w:sz w:val="22"/>
                <w:szCs w:val="22"/>
              </w:rPr>
              <w:t>19</w:t>
            </w:r>
          </w:p>
        </w:tc>
        <w:tc>
          <w:tcPr>
            <w:tcW w:w="1226" w:type="pct"/>
            <w:shd w:val="clear" w:color="auto" w:fill="auto"/>
            <w:vAlign w:val="center"/>
            <w:hideMark/>
          </w:tcPr>
          <w:p w14:paraId="1BB7F35D"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534" w:type="pct"/>
            <w:shd w:val="clear" w:color="000000" w:fill="FFFFFF"/>
            <w:vAlign w:val="center"/>
            <w:hideMark/>
          </w:tcPr>
          <w:p w14:paraId="7AFFE949"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46A57FB1"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562091F9"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3A8CF425"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4C7EFE7E"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6C8E94CE" w14:textId="77777777" w:rsidTr="001567EE">
        <w:trPr>
          <w:trHeight w:val="315"/>
        </w:trPr>
        <w:tc>
          <w:tcPr>
            <w:tcW w:w="298" w:type="pct"/>
            <w:shd w:val="clear" w:color="auto" w:fill="auto"/>
            <w:vAlign w:val="center"/>
            <w:hideMark/>
          </w:tcPr>
          <w:p w14:paraId="7C896E25" w14:textId="77777777" w:rsidR="00495EBA" w:rsidRPr="001547ED" w:rsidRDefault="00495EBA" w:rsidP="006B7794">
            <w:pPr>
              <w:jc w:val="center"/>
              <w:rPr>
                <w:color w:val="000000"/>
                <w:sz w:val="22"/>
                <w:szCs w:val="22"/>
              </w:rPr>
            </w:pPr>
            <w:r w:rsidRPr="001547ED">
              <w:rPr>
                <w:color w:val="000000"/>
                <w:sz w:val="22"/>
                <w:szCs w:val="22"/>
              </w:rPr>
              <w:t>20</w:t>
            </w:r>
          </w:p>
        </w:tc>
        <w:tc>
          <w:tcPr>
            <w:tcW w:w="1226" w:type="pct"/>
            <w:shd w:val="clear" w:color="auto" w:fill="auto"/>
            <w:vAlign w:val="center"/>
            <w:hideMark/>
          </w:tcPr>
          <w:p w14:paraId="3F538CCF"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534" w:type="pct"/>
            <w:shd w:val="clear" w:color="000000" w:fill="FFFFFF"/>
            <w:vAlign w:val="center"/>
            <w:hideMark/>
          </w:tcPr>
          <w:p w14:paraId="034DB559" w14:textId="77777777" w:rsidR="00495EBA" w:rsidRPr="001547ED" w:rsidRDefault="00495EBA" w:rsidP="006B7794">
            <w:pPr>
              <w:jc w:val="center"/>
              <w:rPr>
                <w:color w:val="000000"/>
                <w:sz w:val="22"/>
                <w:szCs w:val="22"/>
              </w:rPr>
            </w:pPr>
            <w:r w:rsidRPr="001547ED">
              <w:rPr>
                <w:color w:val="000000"/>
                <w:sz w:val="22"/>
                <w:szCs w:val="22"/>
              </w:rPr>
              <w:t>100,00</w:t>
            </w:r>
          </w:p>
        </w:tc>
        <w:tc>
          <w:tcPr>
            <w:tcW w:w="609" w:type="pct"/>
            <w:shd w:val="clear" w:color="000000" w:fill="FFFFFF"/>
            <w:vAlign w:val="center"/>
            <w:hideMark/>
          </w:tcPr>
          <w:p w14:paraId="5732CA22" w14:textId="77777777" w:rsidR="00495EBA" w:rsidRPr="001547ED" w:rsidRDefault="00495EBA" w:rsidP="006B7794">
            <w:pPr>
              <w:jc w:val="center"/>
              <w:rPr>
                <w:color w:val="000000"/>
                <w:sz w:val="22"/>
                <w:szCs w:val="22"/>
              </w:rPr>
            </w:pPr>
            <w:r w:rsidRPr="001547ED">
              <w:rPr>
                <w:color w:val="000000"/>
                <w:sz w:val="22"/>
                <w:szCs w:val="22"/>
              </w:rPr>
              <w:t> </w:t>
            </w:r>
          </w:p>
        </w:tc>
        <w:tc>
          <w:tcPr>
            <w:tcW w:w="648" w:type="pct"/>
            <w:shd w:val="clear" w:color="000000" w:fill="FFFFFF"/>
            <w:vAlign w:val="center"/>
            <w:hideMark/>
          </w:tcPr>
          <w:p w14:paraId="52815A09" w14:textId="77777777" w:rsidR="00495EBA" w:rsidRPr="001547ED" w:rsidRDefault="00495EBA" w:rsidP="006B7794">
            <w:pPr>
              <w:jc w:val="center"/>
              <w:rPr>
                <w:color w:val="000000"/>
                <w:sz w:val="22"/>
                <w:szCs w:val="22"/>
              </w:rPr>
            </w:pPr>
            <w:r w:rsidRPr="001547ED">
              <w:rPr>
                <w:color w:val="000000"/>
                <w:sz w:val="22"/>
                <w:szCs w:val="22"/>
              </w:rPr>
              <w:t> </w:t>
            </w:r>
          </w:p>
        </w:tc>
        <w:tc>
          <w:tcPr>
            <w:tcW w:w="462" w:type="pct"/>
            <w:shd w:val="clear" w:color="000000" w:fill="FFFFFF"/>
            <w:vAlign w:val="center"/>
            <w:hideMark/>
          </w:tcPr>
          <w:p w14:paraId="4767FA63" w14:textId="77777777" w:rsidR="00495EBA" w:rsidRPr="001547ED" w:rsidRDefault="00495EBA" w:rsidP="006B7794">
            <w:pPr>
              <w:jc w:val="center"/>
              <w:rPr>
                <w:color w:val="000000"/>
                <w:sz w:val="22"/>
                <w:szCs w:val="22"/>
              </w:rPr>
            </w:pPr>
            <w:r w:rsidRPr="001547ED">
              <w:rPr>
                <w:color w:val="000000"/>
                <w:sz w:val="22"/>
                <w:szCs w:val="22"/>
              </w:rPr>
              <w:t> </w:t>
            </w:r>
          </w:p>
        </w:tc>
        <w:tc>
          <w:tcPr>
            <w:tcW w:w="1223" w:type="pct"/>
            <w:shd w:val="clear" w:color="000000" w:fill="FFFFFF"/>
            <w:vAlign w:val="center"/>
            <w:hideMark/>
          </w:tcPr>
          <w:p w14:paraId="7AFD901D"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3067AD6D" w14:textId="77777777" w:rsidTr="001567EE">
        <w:trPr>
          <w:trHeight w:val="315"/>
        </w:trPr>
        <w:tc>
          <w:tcPr>
            <w:tcW w:w="1524" w:type="pct"/>
            <w:gridSpan w:val="2"/>
            <w:shd w:val="clear" w:color="auto" w:fill="auto"/>
            <w:noWrap/>
            <w:vAlign w:val="center"/>
            <w:hideMark/>
          </w:tcPr>
          <w:p w14:paraId="34EF8ECF" w14:textId="77777777" w:rsidR="00495EBA" w:rsidRPr="001547ED" w:rsidRDefault="00495EBA" w:rsidP="006B7794">
            <w:pPr>
              <w:rPr>
                <w:b/>
                <w:bCs/>
                <w:sz w:val="22"/>
                <w:szCs w:val="22"/>
              </w:rPr>
            </w:pPr>
            <w:r w:rsidRPr="001547ED">
              <w:rPr>
                <w:bCs/>
                <w:sz w:val="22"/>
                <w:szCs w:val="22"/>
              </w:rPr>
              <w:t> </w:t>
            </w:r>
            <w:r w:rsidRPr="001547ED">
              <w:rPr>
                <w:b/>
                <w:bCs/>
                <w:sz w:val="22"/>
                <w:szCs w:val="22"/>
              </w:rPr>
              <w:t>Всего</w:t>
            </w:r>
          </w:p>
        </w:tc>
        <w:tc>
          <w:tcPr>
            <w:tcW w:w="534" w:type="pct"/>
            <w:shd w:val="clear" w:color="000000" w:fill="FFFFFF"/>
            <w:vAlign w:val="center"/>
            <w:hideMark/>
          </w:tcPr>
          <w:p w14:paraId="65466B4C" w14:textId="77777777" w:rsidR="00495EBA" w:rsidRPr="001547ED" w:rsidRDefault="00495EBA" w:rsidP="006B7794">
            <w:pPr>
              <w:jc w:val="center"/>
              <w:rPr>
                <w:b/>
                <w:color w:val="000000"/>
                <w:sz w:val="22"/>
                <w:szCs w:val="22"/>
              </w:rPr>
            </w:pPr>
            <w:r w:rsidRPr="001547ED">
              <w:rPr>
                <w:b/>
                <w:color w:val="000000"/>
                <w:sz w:val="22"/>
                <w:szCs w:val="22"/>
              </w:rPr>
              <w:t>79,1%</w:t>
            </w:r>
          </w:p>
        </w:tc>
        <w:tc>
          <w:tcPr>
            <w:tcW w:w="609" w:type="pct"/>
            <w:shd w:val="clear" w:color="000000" w:fill="FFFFFF"/>
            <w:vAlign w:val="center"/>
            <w:hideMark/>
          </w:tcPr>
          <w:p w14:paraId="598F231E" w14:textId="77777777" w:rsidR="00495EBA" w:rsidRPr="001547ED" w:rsidRDefault="00495EBA" w:rsidP="006B7794">
            <w:pPr>
              <w:jc w:val="center"/>
              <w:rPr>
                <w:b/>
                <w:color w:val="000000"/>
                <w:sz w:val="22"/>
                <w:szCs w:val="22"/>
              </w:rPr>
            </w:pPr>
            <w:r w:rsidRPr="001547ED">
              <w:rPr>
                <w:b/>
                <w:color w:val="000000"/>
                <w:sz w:val="22"/>
                <w:szCs w:val="22"/>
              </w:rPr>
              <w:t>15,3%</w:t>
            </w:r>
          </w:p>
        </w:tc>
        <w:tc>
          <w:tcPr>
            <w:tcW w:w="648" w:type="pct"/>
            <w:shd w:val="clear" w:color="000000" w:fill="FFFFFF"/>
            <w:vAlign w:val="center"/>
            <w:hideMark/>
          </w:tcPr>
          <w:p w14:paraId="63430DF0" w14:textId="77777777" w:rsidR="00495EBA" w:rsidRPr="001547ED" w:rsidRDefault="00495EBA" w:rsidP="006B7794">
            <w:pPr>
              <w:jc w:val="center"/>
              <w:rPr>
                <w:b/>
                <w:color w:val="000000"/>
                <w:sz w:val="22"/>
                <w:szCs w:val="22"/>
              </w:rPr>
            </w:pPr>
            <w:r w:rsidRPr="001547ED">
              <w:rPr>
                <w:b/>
                <w:color w:val="000000"/>
                <w:sz w:val="22"/>
                <w:szCs w:val="22"/>
              </w:rPr>
              <w:t>1,9%</w:t>
            </w:r>
          </w:p>
        </w:tc>
        <w:tc>
          <w:tcPr>
            <w:tcW w:w="462" w:type="pct"/>
            <w:shd w:val="clear" w:color="000000" w:fill="FFFFFF"/>
            <w:vAlign w:val="center"/>
            <w:hideMark/>
          </w:tcPr>
          <w:p w14:paraId="1E7A9A70" w14:textId="77777777" w:rsidR="00495EBA" w:rsidRPr="001547ED" w:rsidRDefault="00495EBA" w:rsidP="006B7794">
            <w:pPr>
              <w:jc w:val="center"/>
              <w:rPr>
                <w:b/>
                <w:color w:val="000000"/>
                <w:sz w:val="22"/>
                <w:szCs w:val="22"/>
              </w:rPr>
            </w:pPr>
            <w:r w:rsidRPr="001547ED">
              <w:rPr>
                <w:b/>
                <w:color w:val="000000"/>
                <w:sz w:val="22"/>
                <w:szCs w:val="22"/>
              </w:rPr>
              <w:t>1,5%</w:t>
            </w:r>
          </w:p>
        </w:tc>
        <w:tc>
          <w:tcPr>
            <w:tcW w:w="1223" w:type="pct"/>
            <w:shd w:val="clear" w:color="000000" w:fill="FFFFFF"/>
            <w:vAlign w:val="center"/>
            <w:hideMark/>
          </w:tcPr>
          <w:p w14:paraId="608383E4" w14:textId="77777777" w:rsidR="00495EBA" w:rsidRPr="001547ED" w:rsidRDefault="00495EBA" w:rsidP="006B7794">
            <w:pPr>
              <w:jc w:val="center"/>
              <w:rPr>
                <w:b/>
                <w:color w:val="000000"/>
                <w:sz w:val="22"/>
                <w:szCs w:val="22"/>
              </w:rPr>
            </w:pPr>
            <w:r w:rsidRPr="001547ED">
              <w:rPr>
                <w:b/>
                <w:color w:val="000000"/>
                <w:sz w:val="22"/>
                <w:szCs w:val="22"/>
              </w:rPr>
              <w:t>2,1%</w:t>
            </w:r>
          </w:p>
        </w:tc>
      </w:tr>
    </w:tbl>
    <w:p w14:paraId="14750225" w14:textId="77777777" w:rsidR="00495EBA" w:rsidRPr="001547ED" w:rsidRDefault="00495EBA" w:rsidP="006B7794">
      <w:pPr>
        <w:tabs>
          <w:tab w:val="left" w:pos="1134"/>
        </w:tabs>
        <w:spacing w:line="360" w:lineRule="auto"/>
        <w:jc w:val="both"/>
        <w:rPr>
          <w:sz w:val="28"/>
          <w:szCs w:val="28"/>
        </w:rPr>
      </w:pPr>
    </w:p>
    <w:p w14:paraId="67E00D38" w14:textId="77777777" w:rsidR="00495EBA" w:rsidRPr="001547ED" w:rsidRDefault="00495EBA" w:rsidP="006B7794">
      <w:pPr>
        <w:spacing w:line="360" w:lineRule="auto"/>
        <w:jc w:val="center"/>
        <w:rPr>
          <w:b/>
          <w:sz w:val="28"/>
          <w:szCs w:val="28"/>
        </w:rPr>
      </w:pPr>
      <w:r w:rsidRPr="001547ED">
        <w:rPr>
          <w:b/>
          <w:sz w:val="28"/>
          <w:szCs w:val="28"/>
        </w:rPr>
        <w:t>5. Количество обращений заявителя в МФЦ за получением одной государственной (муниципальной) услуги</w:t>
      </w:r>
    </w:p>
    <w:p w14:paraId="19681E00" w14:textId="65900092" w:rsidR="00495EBA" w:rsidRPr="001547ED" w:rsidRDefault="00495EBA" w:rsidP="006B7794">
      <w:pPr>
        <w:tabs>
          <w:tab w:val="left" w:pos="1134"/>
        </w:tabs>
        <w:spacing w:line="360" w:lineRule="auto"/>
        <w:ind w:firstLine="709"/>
        <w:jc w:val="both"/>
        <w:rPr>
          <w:sz w:val="28"/>
          <w:szCs w:val="28"/>
        </w:rPr>
      </w:pPr>
      <w:proofErr w:type="gramStart"/>
      <w:r w:rsidRPr="001547ED">
        <w:rPr>
          <w:sz w:val="28"/>
          <w:szCs w:val="28"/>
        </w:rPr>
        <w:t>В соответствии с Федеральным законом от 27.10.2010 № 210-ФЗ, основной целью создания многофункциональных центров является организация предоставления государственных и муниципальных услуг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w:t>
      </w:r>
      <w:proofErr w:type="gramEnd"/>
    </w:p>
    <w:p w14:paraId="4A5394C1" w14:textId="0A39D4BC" w:rsidR="00495EBA" w:rsidRPr="001547ED" w:rsidRDefault="00495EBA"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МФЦ за получением одной государственной (муниципальной) услуги представлена в </w:t>
      </w:r>
      <w:r w:rsidR="000E268D" w:rsidRPr="001547ED">
        <w:rPr>
          <w:sz w:val="28"/>
          <w:szCs w:val="28"/>
        </w:rPr>
        <w:t>таблице 108</w:t>
      </w:r>
      <w:r w:rsidRPr="001547ED">
        <w:rPr>
          <w:sz w:val="28"/>
          <w:szCs w:val="28"/>
        </w:rPr>
        <w:t>.</w:t>
      </w:r>
    </w:p>
    <w:p w14:paraId="037E9725" w14:textId="50E6ADAC" w:rsidR="00495EBA" w:rsidRPr="001547ED" w:rsidRDefault="00891984"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108</w:t>
      </w:r>
      <w:r w:rsidRPr="001547ED">
        <w:rPr>
          <w:sz w:val="28"/>
          <w:szCs w:val="28"/>
        </w:rPr>
        <w:fldChar w:fldCharType="end"/>
      </w:r>
      <w:r w:rsidRPr="001547ED">
        <w:rPr>
          <w:sz w:val="28"/>
          <w:szCs w:val="28"/>
        </w:rPr>
        <w:t xml:space="preserve"> </w:t>
      </w:r>
      <w:r w:rsidR="00556710">
        <w:rPr>
          <w:sz w:val="28"/>
          <w:szCs w:val="28"/>
        </w:rPr>
        <w:t>–</w:t>
      </w:r>
      <w:r w:rsidR="00495EBA" w:rsidRPr="001547ED">
        <w:rPr>
          <w:sz w:val="28"/>
          <w:szCs w:val="28"/>
        </w:rPr>
        <w:t xml:space="preserve"> Количество обращений заявителя в МФЦ за получением одной государственной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2771"/>
        <w:gridCol w:w="1693"/>
        <w:gridCol w:w="1374"/>
        <w:gridCol w:w="1618"/>
        <w:gridCol w:w="1778"/>
      </w:tblGrid>
      <w:tr w:rsidR="00495EBA" w:rsidRPr="001547ED" w14:paraId="77E32B1A" w14:textId="77777777" w:rsidTr="001567EE">
        <w:trPr>
          <w:trHeight w:val="113"/>
          <w:tblHeader/>
        </w:trPr>
        <w:tc>
          <w:tcPr>
            <w:tcW w:w="314" w:type="pct"/>
            <w:shd w:val="clear" w:color="auto" w:fill="auto"/>
            <w:hideMark/>
          </w:tcPr>
          <w:p w14:paraId="2A79108E"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406" w:type="pct"/>
            <w:shd w:val="clear" w:color="auto" w:fill="auto"/>
            <w:hideMark/>
          </w:tcPr>
          <w:p w14:paraId="017CCE36"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859" w:type="pct"/>
            <w:shd w:val="clear" w:color="auto" w:fill="auto"/>
            <w:hideMark/>
          </w:tcPr>
          <w:p w14:paraId="2BFFB10E" w14:textId="77777777" w:rsidR="00495EBA" w:rsidRPr="001547ED" w:rsidRDefault="00495EBA" w:rsidP="006B7794">
            <w:pPr>
              <w:jc w:val="center"/>
              <w:rPr>
                <w:b/>
                <w:bCs/>
                <w:color w:val="000000"/>
                <w:sz w:val="22"/>
                <w:szCs w:val="22"/>
              </w:rPr>
            </w:pPr>
            <w:r w:rsidRPr="001547ED">
              <w:rPr>
                <w:b/>
                <w:bCs/>
                <w:color w:val="000000"/>
                <w:sz w:val="22"/>
                <w:szCs w:val="22"/>
              </w:rPr>
              <w:t>Минимальное значение</w:t>
            </w:r>
          </w:p>
        </w:tc>
        <w:tc>
          <w:tcPr>
            <w:tcW w:w="697" w:type="pct"/>
            <w:shd w:val="clear" w:color="auto" w:fill="auto"/>
            <w:hideMark/>
          </w:tcPr>
          <w:p w14:paraId="0B382BD9"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w:t>
            </w:r>
          </w:p>
        </w:tc>
        <w:tc>
          <w:tcPr>
            <w:tcW w:w="821" w:type="pct"/>
            <w:shd w:val="clear" w:color="auto" w:fill="auto"/>
            <w:hideMark/>
          </w:tcPr>
          <w:p w14:paraId="04F6E6EF" w14:textId="77777777" w:rsidR="00495EBA" w:rsidRPr="001547ED" w:rsidRDefault="00495EBA" w:rsidP="006B7794">
            <w:pPr>
              <w:jc w:val="center"/>
              <w:rPr>
                <w:b/>
                <w:bCs/>
                <w:color w:val="000000"/>
                <w:sz w:val="22"/>
                <w:szCs w:val="22"/>
              </w:rPr>
            </w:pPr>
            <w:r w:rsidRPr="001547ED">
              <w:rPr>
                <w:b/>
                <w:bCs/>
                <w:color w:val="000000"/>
                <w:sz w:val="22"/>
                <w:szCs w:val="22"/>
              </w:rPr>
              <w:t>Модальное значение</w:t>
            </w:r>
          </w:p>
        </w:tc>
        <w:tc>
          <w:tcPr>
            <w:tcW w:w="902" w:type="pct"/>
            <w:shd w:val="clear" w:color="auto" w:fill="auto"/>
            <w:hideMark/>
          </w:tcPr>
          <w:p w14:paraId="0F061869" w14:textId="77777777" w:rsidR="00495EBA" w:rsidRPr="001547ED" w:rsidRDefault="00495EBA" w:rsidP="006B7794">
            <w:pPr>
              <w:jc w:val="center"/>
              <w:rPr>
                <w:b/>
                <w:bCs/>
                <w:color w:val="000000"/>
                <w:sz w:val="22"/>
                <w:szCs w:val="22"/>
              </w:rPr>
            </w:pPr>
            <w:r w:rsidRPr="001547ED">
              <w:rPr>
                <w:b/>
                <w:bCs/>
                <w:color w:val="000000"/>
                <w:sz w:val="22"/>
                <w:szCs w:val="22"/>
              </w:rPr>
              <w:t>Максимальное значение</w:t>
            </w:r>
          </w:p>
        </w:tc>
      </w:tr>
      <w:tr w:rsidR="00495EBA" w:rsidRPr="001547ED" w14:paraId="5E3ECBBB" w14:textId="77777777" w:rsidTr="001567EE">
        <w:trPr>
          <w:trHeight w:val="113"/>
        </w:trPr>
        <w:tc>
          <w:tcPr>
            <w:tcW w:w="314" w:type="pct"/>
            <w:shd w:val="clear" w:color="auto" w:fill="auto"/>
            <w:vAlign w:val="center"/>
            <w:hideMark/>
          </w:tcPr>
          <w:p w14:paraId="60F97A6B" w14:textId="77777777" w:rsidR="00495EBA" w:rsidRPr="001547ED" w:rsidRDefault="00495EBA" w:rsidP="006B7794">
            <w:pPr>
              <w:jc w:val="center"/>
              <w:rPr>
                <w:color w:val="000000"/>
                <w:sz w:val="22"/>
                <w:szCs w:val="22"/>
              </w:rPr>
            </w:pPr>
            <w:r w:rsidRPr="001547ED">
              <w:rPr>
                <w:color w:val="000000"/>
                <w:sz w:val="22"/>
                <w:szCs w:val="22"/>
              </w:rPr>
              <w:t>1</w:t>
            </w:r>
          </w:p>
        </w:tc>
        <w:tc>
          <w:tcPr>
            <w:tcW w:w="1406" w:type="pct"/>
            <w:shd w:val="clear" w:color="auto" w:fill="auto"/>
            <w:vAlign w:val="center"/>
            <w:hideMark/>
          </w:tcPr>
          <w:p w14:paraId="5DDA47BE"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859" w:type="pct"/>
            <w:shd w:val="clear" w:color="auto" w:fill="auto"/>
            <w:noWrap/>
            <w:vAlign w:val="center"/>
            <w:hideMark/>
          </w:tcPr>
          <w:p w14:paraId="19FF1AF1"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6AB95E00" w14:textId="77777777" w:rsidR="00495EBA" w:rsidRPr="001547ED" w:rsidRDefault="00495EBA" w:rsidP="006B7794">
            <w:pPr>
              <w:jc w:val="center"/>
              <w:rPr>
                <w:sz w:val="22"/>
                <w:szCs w:val="22"/>
              </w:rPr>
            </w:pPr>
            <w:r w:rsidRPr="001547ED">
              <w:rPr>
                <w:sz w:val="22"/>
                <w:szCs w:val="22"/>
              </w:rPr>
              <w:t>1,78</w:t>
            </w:r>
          </w:p>
        </w:tc>
        <w:tc>
          <w:tcPr>
            <w:tcW w:w="821" w:type="pct"/>
            <w:shd w:val="clear" w:color="auto" w:fill="auto"/>
            <w:noWrap/>
            <w:vAlign w:val="center"/>
            <w:hideMark/>
          </w:tcPr>
          <w:p w14:paraId="645806A8" w14:textId="77777777" w:rsidR="00495EBA" w:rsidRPr="001547ED" w:rsidRDefault="00495EBA" w:rsidP="006B7794">
            <w:pPr>
              <w:jc w:val="center"/>
              <w:rPr>
                <w:sz w:val="22"/>
                <w:szCs w:val="22"/>
              </w:rPr>
            </w:pPr>
            <w:r w:rsidRPr="001547ED">
              <w:rPr>
                <w:sz w:val="22"/>
                <w:szCs w:val="22"/>
              </w:rPr>
              <w:t>2</w:t>
            </w:r>
          </w:p>
        </w:tc>
        <w:tc>
          <w:tcPr>
            <w:tcW w:w="902" w:type="pct"/>
            <w:shd w:val="clear" w:color="auto" w:fill="auto"/>
            <w:noWrap/>
            <w:vAlign w:val="center"/>
            <w:hideMark/>
          </w:tcPr>
          <w:p w14:paraId="20044103" w14:textId="77777777" w:rsidR="00495EBA" w:rsidRPr="001547ED" w:rsidRDefault="00495EBA" w:rsidP="006B7794">
            <w:pPr>
              <w:jc w:val="center"/>
              <w:rPr>
                <w:sz w:val="22"/>
                <w:szCs w:val="22"/>
              </w:rPr>
            </w:pPr>
            <w:r w:rsidRPr="001547ED">
              <w:rPr>
                <w:sz w:val="22"/>
                <w:szCs w:val="22"/>
              </w:rPr>
              <w:t>3</w:t>
            </w:r>
          </w:p>
        </w:tc>
      </w:tr>
      <w:tr w:rsidR="00495EBA" w:rsidRPr="001547ED" w14:paraId="6A9F77C9" w14:textId="77777777" w:rsidTr="001567EE">
        <w:trPr>
          <w:trHeight w:val="113"/>
        </w:trPr>
        <w:tc>
          <w:tcPr>
            <w:tcW w:w="314" w:type="pct"/>
            <w:shd w:val="clear" w:color="auto" w:fill="auto"/>
            <w:vAlign w:val="center"/>
            <w:hideMark/>
          </w:tcPr>
          <w:p w14:paraId="2A1AB541" w14:textId="77777777" w:rsidR="00495EBA" w:rsidRPr="001547ED" w:rsidRDefault="00495EBA" w:rsidP="006B7794">
            <w:pPr>
              <w:jc w:val="center"/>
              <w:rPr>
                <w:color w:val="000000"/>
                <w:sz w:val="22"/>
                <w:szCs w:val="22"/>
              </w:rPr>
            </w:pPr>
            <w:r w:rsidRPr="001547ED">
              <w:rPr>
                <w:color w:val="000000"/>
                <w:sz w:val="22"/>
                <w:szCs w:val="22"/>
              </w:rPr>
              <w:t>2</w:t>
            </w:r>
          </w:p>
        </w:tc>
        <w:tc>
          <w:tcPr>
            <w:tcW w:w="1406" w:type="pct"/>
            <w:shd w:val="clear" w:color="auto" w:fill="auto"/>
            <w:vAlign w:val="center"/>
            <w:hideMark/>
          </w:tcPr>
          <w:p w14:paraId="5DA83CCD"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859" w:type="pct"/>
            <w:shd w:val="clear" w:color="auto" w:fill="auto"/>
            <w:noWrap/>
            <w:vAlign w:val="center"/>
            <w:hideMark/>
          </w:tcPr>
          <w:p w14:paraId="1A317B89"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775D024B" w14:textId="77777777" w:rsidR="00495EBA" w:rsidRPr="001547ED" w:rsidRDefault="00495EBA" w:rsidP="006B7794">
            <w:pPr>
              <w:jc w:val="center"/>
              <w:rPr>
                <w:sz w:val="22"/>
                <w:szCs w:val="22"/>
              </w:rPr>
            </w:pPr>
            <w:r w:rsidRPr="001547ED">
              <w:rPr>
                <w:sz w:val="22"/>
                <w:szCs w:val="22"/>
              </w:rPr>
              <w:t>1,6</w:t>
            </w:r>
          </w:p>
        </w:tc>
        <w:tc>
          <w:tcPr>
            <w:tcW w:w="821" w:type="pct"/>
            <w:shd w:val="clear" w:color="auto" w:fill="auto"/>
            <w:noWrap/>
            <w:vAlign w:val="center"/>
            <w:hideMark/>
          </w:tcPr>
          <w:p w14:paraId="462DFB0B" w14:textId="77777777" w:rsidR="00495EBA" w:rsidRPr="001547ED" w:rsidRDefault="00495EBA" w:rsidP="006B7794">
            <w:pPr>
              <w:jc w:val="center"/>
              <w:rPr>
                <w:sz w:val="22"/>
                <w:szCs w:val="22"/>
              </w:rPr>
            </w:pPr>
            <w:r w:rsidRPr="001547ED">
              <w:rPr>
                <w:sz w:val="22"/>
                <w:szCs w:val="22"/>
              </w:rPr>
              <w:t>2</w:t>
            </w:r>
          </w:p>
        </w:tc>
        <w:tc>
          <w:tcPr>
            <w:tcW w:w="902" w:type="pct"/>
            <w:shd w:val="clear" w:color="auto" w:fill="auto"/>
            <w:noWrap/>
            <w:vAlign w:val="center"/>
            <w:hideMark/>
          </w:tcPr>
          <w:p w14:paraId="6D04C250" w14:textId="77777777" w:rsidR="00495EBA" w:rsidRPr="001547ED" w:rsidRDefault="00495EBA" w:rsidP="006B7794">
            <w:pPr>
              <w:jc w:val="center"/>
              <w:rPr>
                <w:sz w:val="22"/>
                <w:szCs w:val="22"/>
              </w:rPr>
            </w:pPr>
            <w:r w:rsidRPr="001547ED">
              <w:rPr>
                <w:sz w:val="22"/>
                <w:szCs w:val="22"/>
              </w:rPr>
              <w:t>2</w:t>
            </w:r>
          </w:p>
        </w:tc>
      </w:tr>
      <w:tr w:rsidR="00495EBA" w:rsidRPr="001547ED" w14:paraId="3B37A4C4" w14:textId="77777777" w:rsidTr="001567EE">
        <w:trPr>
          <w:trHeight w:val="113"/>
        </w:trPr>
        <w:tc>
          <w:tcPr>
            <w:tcW w:w="314" w:type="pct"/>
            <w:shd w:val="clear" w:color="auto" w:fill="auto"/>
            <w:vAlign w:val="center"/>
            <w:hideMark/>
          </w:tcPr>
          <w:p w14:paraId="02C35CA0" w14:textId="77777777" w:rsidR="00495EBA" w:rsidRPr="001547ED" w:rsidRDefault="00495EBA" w:rsidP="006B7794">
            <w:pPr>
              <w:jc w:val="center"/>
              <w:rPr>
                <w:color w:val="000000"/>
                <w:sz w:val="22"/>
                <w:szCs w:val="22"/>
              </w:rPr>
            </w:pPr>
            <w:r w:rsidRPr="001547ED">
              <w:rPr>
                <w:color w:val="000000"/>
                <w:sz w:val="22"/>
                <w:szCs w:val="22"/>
              </w:rPr>
              <w:t>3</w:t>
            </w:r>
          </w:p>
        </w:tc>
        <w:tc>
          <w:tcPr>
            <w:tcW w:w="1406" w:type="pct"/>
            <w:shd w:val="clear" w:color="auto" w:fill="auto"/>
            <w:vAlign w:val="center"/>
            <w:hideMark/>
          </w:tcPr>
          <w:p w14:paraId="1BC50A3E"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859" w:type="pct"/>
            <w:shd w:val="clear" w:color="auto" w:fill="auto"/>
            <w:noWrap/>
            <w:vAlign w:val="center"/>
            <w:hideMark/>
          </w:tcPr>
          <w:p w14:paraId="7126B521"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74FFA434" w14:textId="77777777" w:rsidR="00495EBA" w:rsidRPr="001547ED" w:rsidRDefault="00495EBA" w:rsidP="006B7794">
            <w:pPr>
              <w:jc w:val="center"/>
              <w:rPr>
                <w:sz w:val="22"/>
                <w:szCs w:val="22"/>
              </w:rPr>
            </w:pPr>
            <w:r w:rsidRPr="001547ED">
              <w:rPr>
                <w:sz w:val="22"/>
                <w:szCs w:val="22"/>
              </w:rPr>
              <w:t>1,8</w:t>
            </w:r>
          </w:p>
        </w:tc>
        <w:tc>
          <w:tcPr>
            <w:tcW w:w="821" w:type="pct"/>
            <w:shd w:val="clear" w:color="auto" w:fill="auto"/>
            <w:noWrap/>
            <w:vAlign w:val="center"/>
            <w:hideMark/>
          </w:tcPr>
          <w:p w14:paraId="0E4B4A6B" w14:textId="77777777" w:rsidR="00495EBA" w:rsidRPr="001547ED" w:rsidRDefault="00495EBA" w:rsidP="006B7794">
            <w:pPr>
              <w:jc w:val="center"/>
              <w:rPr>
                <w:sz w:val="22"/>
                <w:szCs w:val="22"/>
              </w:rPr>
            </w:pPr>
            <w:r w:rsidRPr="001547ED">
              <w:rPr>
                <w:sz w:val="22"/>
                <w:szCs w:val="22"/>
              </w:rPr>
              <w:t>2</w:t>
            </w:r>
          </w:p>
        </w:tc>
        <w:tc>
          <w:tcPr>
            <w:tcW w:w="902" w:type="pct"/>
            <w:shd w:val="clear" w:color="auto" w:fill="auto"/>
            <w:noWrap/>
            <w:vAlign w:val="center"/>
            <w:hideMark/>
          </w:tcPr>
          <w:p w14:paraId="79729128" w14:textId="77777777" w:rsidR="00495EBA" w:rsidRPr="001547ED" w:rsidRDefault="00495EBA" w:rsidP="006B7794">
            <w:pPr>
              <w:jc w:val="center"/>
              <w:rPr>
                <w:sz w:val="22"/>
                <w:szCs w:val="22"/>
              </w:rPr>
            </w:pPr>
            <w:r w:rsidRPr="001547ED">
              <w:rPr>
                <w:sz w:val="22"/>
                <w:szCs w:val="22"/>
              </w:rPr>
              <w:t>2</w:t>
            </w:r>
          </w:p>
        </w:tc>
      </w:tr>
      <w:tr w:rsidR="00495EBA" w:rsidRPr="001547ED" w14:paraId="126A6E97" w14:textId="77777777" w:rsidTr="001567EE">
        <w:trPr>
          <w:trHeight w:val="113"/>
        </w:trPr>
        <w:tc>
          <w:tcPr>
            <w:tcW w:w="314" w:type="pct"/>
            <w:shd w:val="clear" w:color="auto" w:fill="auto"/>
            <w:vAlign w:val="center"/>
            <w:hideMark/>
          </w:tcPr>
          <w:p w14:paraId="60B8C925" w14:textId="77777777" w:rsidR="00495EBA" w:rsidRPr="001547ED" w:rsidRDefault="00495EBA" w:rsidP="006B7794">
            <w:pPr>
              <w:jc w:val="center"/>
              <w:rPr>
                <w:color w:val="000000"/>
                <w:sz w:val="22"/>
                <w:szCs w:val="22"/>
              </w:rPr>
            </w:pPr>
            <w:r w:rsidRPr="001547ED">
              <w:rPr>
                <w:color w:val="000000"/>
                <w:sz w:val="22"/>
                <w:szCs w:val="22"/>
              </w:rPr>
              <w:t>4</w:t>
            </w:r>
          </w:p>
        </w:tc>
        <w:tc>
          <w:tcPr>
            <w:tcW w:w="1406" w:type="pct"/>
            <w:shd w:val="clear" w:color="auto" w:fill="auto"/>
            <w:vAlign w:val="center"/>
            <w:hideMark/>
          </w:tcPr>
          <w:p w14:paraId="2C097765" w14:textId="77777777" w:rsidR="00495EBA" w:rsidRPr="001547ED" w:rsidRDefault="00495EBA" w:rsidP="006B7794">
            <w:pPr>
              <w:rPr>
                <w:bCs/>
                <w:color w:val="000000"/>
                <w:sz w:val="22"/>
                <w:szCs w:val="22"/>
              </w:rPr>
            </w:pPr>
            <w:r w:rsidRPr="001547ED">
              <w:rPr>
                <w:bCs/>
                <w:color w:val="000000"/>
                <w:sz w:val="22"/>
                <w:szCs w:val="22"/>
              </w:rPr>
              <w:t>г. Обь</w:t>
            </w:r>
          </w:p>
        </w:tc>
        <w:tc>
          <w:tcPr>
            <w:tcW w:w="859" w:type="pct"/>
            <w:shd w:val="clear" w:color="auto" w:fill="auto"/>
            <w:noWrap/>
            <w:vAlign w:val="center"/>
            <w:hideMark/>
          </w:tcPr>
          <w:p w14:paraId="02362733"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728A8A45" w14:textId="77777777" w:rsidR="00495EBA" w:rsidRPr="001547ED" w:rsidRDefault="00495EBA" w:rsidP="006B7794">
            <w:pPr>
              <w:jc w:val="center"/>
              <w:rPr>
                <w:sz w:val="22"/>
                <w:szCs w:val="22"/>
              </w:rPr>
            </w:pPr>
            <w:r w:rsidRPr="001547ED">
              <w:rPr>
                <w:sz w:val="22"/>
                <w:szCs w:val="22"/>
              </w:rPr>
              <w:t>2,03</w:t>
            </w:r>
          </w:p>
        </w:tc>
        <w:tc>
          <w:tcPr>
            <w:tcW w:w="821" w:type="pct"/>
            <w:shd w:val="clear" w:color="auto" w:fill="auto"/>
            <w:noWrap/>
            <w:vAlign w:val="center"/>
            <w:hideMark/>
          </w:tcPr>
          <w:p w14:paraId="47E7627E" w14:textId="77777777" w:rsidR="00495EBA" w:rsidRPr="001547ED" w:rsidRDefault="00495EBA" w:rsidP="006B7794">
            <w:pPr>
              <w:jc w:val="center"/>
              <w:rPr>
                <w:sz w:val="22"/>
                <w:szCs w:val="22"/>
              </w:rPr>
            </w:pPr>
            <w:r w:rsidRPr="001547ED">
              <w:rPr>
                <w:sz w:val="22"/>
                <w:szCs w:val="22"/>
              </w:rPr>
              <w:t>2</w:t>
            </w:r>
          </w:p>
        </w:tc>
        <w:tc>
          <w:tcPr>
            <w:tcW w:w="902" w:type="pct"/>
            <w:shd w:val="clear" w:color="auto" w:fill="FBE4D5" w:themeFill="accent2" w:themeFillTint="33"/>
            <w:noWrap/>
            <w:vAlign w:val="center"/>
            <w:hideMark/>
          </w:tcPr>
          <w:p w14:paraId="12BA5C0F" w14:textId="77777777" w:rsidR="00495EBA" w:rsidRPr="001547ED" w:rsidRDefault="00495EBA" w:rsidP="006B7794">
            <w:pPr>
              <w:jc w:val="center"/>
              <w:rPr>
                <w:sz w:val="22"/>
                <w:szCs w:val="22"/>
              </w:rPr>
            </w:pPr>
            <w:r w:rsidRPr="001547ED">
              <w:rPr>
                <w:sz w:val="22"/>
                <w:szCs w:val="22"/>
              </w:rPr>
              <w:t>4</w:t>
            </w:r>
          </w:p>
        </w:tc>
      </w:tr>
      <w:tr w:rsidR="00495EBA" w:rsidRPr="001547ED" w14:paraId="634426A5" w14:textId="77777777" w:rsidTr="001567EE">
        <w:trPr>
          <w:trHeight w:val="113"/>
        </w:trPr>
        <w:tc>
          <w:tcPr>
            <w:tcW w:w="314" w:type="pct"/>
            <w:shd w:val="clear" w:color="auto" w:fill="auto"/>
            <w:vAlign w:val="center"/>
            <w:hideMark/>
          </w:tcPr>
          <w:p w14:paraId="182140BE" w14:textId="77777777" w:rsidR="00495EBA" w:rsidRPr="001547ED" w:rsidRDefault="00495EBA" w:rsidP="006B7794">
            <w:pPr>
              <w:jc w:val="center"/>
              <w:rPr>
                <w:color w:val="000000"/>
                <w:sz w:val="22"/>
                <w:szCs w:val="22"/>
              </w:rPr>
            </w:pPr>
            <w:r w:rsidRPr="001547ED">
              <w:rPr>
                <w:color w:val="000000"/>
                <w:sz w:val="22"/>
                <w:szCs w:val="22"/>
              </w:rPr>
              <w:t>5</w:t>
            </w:r>
          </w:p>
        </w:tc>
        <w:tc>
          <w:tcPr>
            <w:tcW w:w="1406" w:type="pct"/>
            <w:shd w:val="clear" w:color="auto" w:fill="auto"/>
            <w:vAlign w:val="center"/>
            <w:hideMark/>
          </w:tcPr>
          <w:p w14:paraId="4EBD811B" w14:textId="77777777" w:rsidR="00495EBA" w:rsidRPr="001547ED" w:rsidRDefault="00495EBA" w:rsidP="006B7794">
            <w:pPr>
              <w:rPr>
                <w:bCs/>
                <w:color w:val="000000"/>
                <w:sz w:val="22"/>
                <w:szCs w:val="22"/>
              </w:rPr>
            </w:pPr>
            <w:r w:rsidRPr="001547ED">
              <w:rPr>
                <w:bCs/>
                <w:color w:val="000000"/>
                <w:sz w:val="22"/>
                <w:szCs w:val="22"/>
              </w:rPr>
              <w:t>г. Бердск</w:t>
            </w:r>
          </w:p>
        </w:tc>
        <w:tc>
          <w:tcPr>
            <w:tcW w:w="859" w:type="pct"/>
            <w:shd w:val="clear" w:color="auto" w:fill="auto"/>
            <w:noWrap/>
            <w:vAlign w:val="center"/>
            <w:hideMark/>
          </w:tcPr>
          <w:p w14:paraId="570EB89B"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6ACCFD4E" w14:textId="77777777" w:rsidR="00495EBA" w:rsidRPr="001547ED" w:rsidRDefault="00495EBA" w:rsidP="006B7794">
            <w:pPr>
              <w:jc w:val="center"/>
              <w:rPr>
                <w:sz w:val="22"/>
                <w:szCs w:val="22"/>
              </w:rPr>
            </w:pPr>
            <w:r w:rsidRPr="001547ED">
              <w:rPr>
                <w:sz w:val="22"/>
                <w:szCs w:val="22"/>
              </w:rPr>
              <w:t>1,3</w:t>
            </w:r>
          </w:p>
        </w:tc>
        <w:tc>
          <w:tcPr>
            <w:tcW w:w="821" w:type="pct"/>
            <w:shd w:val="clear" w:color="auto" w:fill="auto"/>
            <w:noWrap/>
            <w:vAlign w:val="center"/>
            <w:hideMark/>
          </w:tcPr>
          <w:p w14:paraId="551E81DC"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0E68BDC0" w14:textId="77777777" w:rsidR="00495EBA" w:rsidRPr="001547ED" w:rsidRDefault="00495EBA" w:rsidP="006B7794">
            <w:pPr>
              <w:jc w:val="center"/>
              <w:rPr>
                <w:sz w:val="22"/>
                <w:szCs w:val="22"/>
              </w:rPr>
            </w:pPr>
            <w:r w:rsidRPr="001547ED">
              <w:rPr>
                <w:sz w:val="22"/>
                <w:szCs w:val="22"/>
              </w:rPr>
              <w:t>3</w:t>
            </w:r>
          </w:p>
        </w:tc>
      </w:tr>
      <w:tr w:rsidR="00495EBA" w:rsidRPr="001547ED" w14:paraId="38B69C93" w14:textId="77777777" w:rsidTr="001567EE">
        <w:trPr>
          <w:trHeight w:val="113"/>
        </w:trPr>
        <w:tc>
          <w:tcPr>
            <w:tcW w:w="314" w:type="pct"/>
            <w:shd w:val="clear" w:color="auto" w:fill="auto"/>
            <w:vAlign w:val="center"/>
            <w:hideMark/>
          </w:tcPr>
          <w:p w14:paraId="488B751D" w14:textId="77777777" w:rsidR="00495EBA" w:rsidRPr="001547ED" w:rsidRDefault="00495EBA" w:rsidP="006B7794">
            <w:pPr>
              <w:jc w:val="center"/>
              <w:rPr>
                <w:color w:val="000000"/>
                <w:sz w:val="22"/>
                <w:szCs w:val="22"/>
              </w:rPr>
            </w:pPr>
            <w:r w:rsidRPr="001547ED">
              <w:rPr>
                <w:color w:val="000000"/>
                <w:sz w:val="22"/>
                <w:szCs w:val="22"/>
              </w:rPr>
              <w:t>6</w:t>
            </w:r>
          </w:p>
        </w:tc>
        <w:tc>
          <w:tcPr>
            <w:tcW w:w="1406" w:type="pct"/>
            <w:shd w:val="clear" w:color="auto" w:fill="auto"/>
            <w:vAlign w:val="center"/>
            <w:hideMark/>
          </w:tcPr>
          <w:p w14:paraId="2918A5F7"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859" w:type="pct"/>
            <w:shd w:val="clear" w:color="auto" w:fill="auto"/>
            <w:noWrap/>
            <w:vAlign w:val="center"/>
            <w:hideMark/>
          </w:tcPr>
          <w:p w14:paraId="31A3B2B3"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700B38D1" w14:textId="77777777" w:rsidR="00495EBA" w:rsidRPr="001547ED" w:rsidRDefault="00495EBA" w:rsidP="006B7794">
            <w:pPr>
              <w:jc w:val="center"/>
              <w:rPr>
                <w:sz w:val="22"/>
                <w:szCs w:val="22"/>
              </w:rPr>
            </w:pPr>
            <w:r w:rsidRPr="001547ED">
              <w:rPr>
                <w:sz w:val="22"/>
                <w:szCs w:val="22"/>
              </w:rPr>
              <w:t>1,07</w:t>
            </w:r>
          </w:p>
        </w:tc>
        <w:tc>
          <w:tcPr>
            <w:tcW w:w="821" w:type="pct"/>
            <w:shd w:val="clear" w:color="auto" w:fill="auto"/>
            <w:noWrap/>
            <w:vAlign w:val="center"/>
            <w:hideMark/>
          </w:tcPr>
          <w:p w14:paraId="798FA82D"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1733C91A" w14:textId="77777777" w:rsidR="00495EBA" w:rsidRPr="001547ED" w:rsidRDefault="00495EBA" w:rsidP="006B7794">
            <w:pPr>
              <w:jc w:val="center"/>
              <w:rPr>
                <w:sz w:val="22"/>
                <w:szCs w:val="22"/>
              </w:rPr>
            </w:pPr>
            <w:r w:rsidRPr="001547ED">
              <w:rPr>
                <w:sz w:val="22"/>
                <w:szCs w:val="22"/>
              </w:rPr>
              <w:t>2</w:t>
            </w:r>
          </w:p>
        </w:tc>
      </w:tr>
      <w:tr w:rsidR="00495EBA" w:rsidRPr="001547ED" w14:paraId="568CCD26" w14:textId="77777777" w:rsidTr="001567EE">
        <w:trPr>
          <w:trHeight w:val="113"/>
        </w:trPr>
        <w:tc>
          <w:tcPr>
            <w:tcW w:w="314" w:type="pct"/>
            <w:shd w:val="clear" w:color="auto" w:fill="auto"/>
            <w:vAlign w:val="center"/>
            <w:hideMark/>
          </w:tcPr>
          <w:p w14:paraId="50A17ABC" w14:textId="77777777" w:rsidR="00495EBA" w:rsidRPr="001547ED" w:rsidRDefault="00495EBA" w:rsidP="006B7794">
            <w:pPr>
              <w:jc w:val="center"/>
              <w:rPr>
                <w:color w:val="000000"/>
                <w:sz w:val="22"/>
                <w:szCs w:val="22"/>
              </w:rPr>
            </w:pPr>
            <w:r w:rsidRPr="001547ED">
              <w:rPr>
                <w:color w:val="000000"/>
                <w:sz w:val="22"/>
                <w:szCs w:val="22"/>
              </w:rPr>
              <w:t>7</w:t>
            </w:r>
          </w:p>
        </w:tc>
        <w:tc>
          <w:tcPr>
            <w:tcW w:w="1406" w:type="pct"/>
            <w:shd w:val="clear" w:color="auto" w:fill="auto"/>
            <w:vAlign w:val="center"/>
            <w:hideMark/>
          </w:tcPr>
          <w:p w14:paraId="5DEE5523"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859" w:type="pct"/>
            <w:shd w:val="clear" w:color="auto" w:fill="auto"/>
            <w:noWrap/>
            <w:vAlign w:val="center"/>
            <w:hideMark/>
          </w:tcPr>
          <w:p w14:paraId="1B450D90"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43260BBA" w14:textId="77777777" w:rsidR="00495EBA" w:rsidRPr="001547ED" w:rsidRDefault="00495EBA" w:rsidP="006B7794">
            <w:pPr>
              <w:jc w:val="center"/>
              <w:rPr>
                <w:sz w:val="22"/>
                <w:szCs w:val="22"/>
              </w:rPr>
            </w:pPr>
            <w:r w:rsidRPr="001547ED">
              <w:rPr>
                <w:sz w:val="22"/>
                <w:szCs w:val="22"/>
              </w:rPr>
              <w:t>1,25</w:t>
            </w:r>
          </w:p>
        </w:tc>
        <w:tc>
          <w:tcPr>
            <w:tcW w:w="821" w:type="pct"/>
            <w:shd w:val="clear" w:color="auto" w:fill="auto"/>
            <w:noWrap/>
            <w:vAlign w:val="center"/>
            <w:hideMark/>
          </w:tcPr>
          <w:p w14:paraId="259CC42D" w14:textId="77777777" w:rsidR="00495EBA" w:rsidRPr="001547ED" w:rsidRDefault="00495EBA" w:rsidP="006B7794">
            <w:pPr>
              <w:jc w:val="center"/>
              <w:rPr>
                <w:sz w:val="22"/>
                <w:szCs w:val="22"/>
              </w:rPr>
            </w:pPr>
            <w:r w:rsidRPr="001547ED">
              <w:rPr>
                <w:sz w:val="22"/>
                <w:szCs w:val="22"/>
              </w:rPr>
              <w:t>1</w:t>
            </w:r>
          </w:p>
        </w:tc>
        <w:tc>
          <w:tcPr>
            <w:tcW w:w="902" w:type="pct"/>
            <w:shd w:val="clear" w:color="auto" w:fill="FBE4D5" w:themeFill="accent2" w:themeFillTint="33"/>
            <w:noWrap/>
            <w:vAlign w:val="center"/>
            <w:hideMark/>
          </w:tcPr>
          <w:p w14:paraId="0A1EB184" w14:textId="77777777" w:rsidR="00495EBA" w:rsidRPr="001547ED" w:rsidRDefault="00495EBA" w:rsidP="006B7794">
            <w:pPr>
              <w:jc w:val="center"/>
              <w:rPr>
                <w:sz w:val="22"/>
                <w:szCs w:val="22"/>
              </w:rPr>
            </w:pPr>
            <w:r w:rsidRPr="001547ED">
              <w:rPr>
                <w:sz w:val="22"/>
                <w:szCs w:val="22"/>
              </w:rPr>
              <w:t>4</w:t>
            </w:r>
          </w:p>
        </w:tc>
      </w:tr>
      <w:tr w:rsidR="00495EBA" w:rsidRPr="001547ED" w14:paraId="33321E96" w14:textId="77777777" w:rsidTr="001567EE">
        <w:trPr>
          <w:trHeight w:val="113"/>
        </w:trPr>
        <w:tc>
          <w:tcPr>
            <w:tcW w:w="314" w:type="pct"/>
            <w:shd w:val="clear" w:color="auto" w:fill="auto"/>
            <w:vAlign w:val="center"/>
            <w:hideMark/>
          </w:tcPr>
          <w:p w14:paraId="72A70D7C" w14:textId="77777777" w:rsidR="00495EBA" w:rsidRPr="001547ED" w:rsidRDefault="00495EBA" w:rsidP="006B7794">
            <w:pPr>
              <w:jc w:val="center"/>
              <w:rPr>
                <w:color w:val="000000"/>
                <w:sz w:val="22"/>
                <w:szCs w:val="22"/>
              </w:rPr>
            </w:pPr>
            <w:r w:rsidRPr="001547ED">
              <w:rPr>
                <w:color w:val="000000"/>
                <w:sz w:val="22"/>
                <w:szCs w:val="22"/>
              </w:rPr>
              <w:lastRenderedPageBreak/>
              <w:t>8</w:t>
            </w:r>
          </w:p>
        </w:tc>
        <w:tc>
          <w:tcPr>
            <w:tcW w:w="1406" w:type="pct"/>
            <w:shd w:val="clear" w:color="auto" w:fill="auto"/>
            <w:vAlign w:val="center"/>
            <w:hideMark/>
          </w:tcPr>
          <w:p w14:paraId="0DBD305B"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859" w:type="pct"/>
            <w:shd w:val="clear" w:color="auto" w:fill="auto"/>
            <w:noWrap/>
            <w:vAlign w:val="center"/>
            <w:hideMark/>
          </w:tcPr>
          <w:p w14:paraId="2DF4D286"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243D32C0" w14:textId="77777777" w:rsidR="00495EBA" w:rsidRPr="001547ED" w:rsidRDefault="00495EBA" w:rsidP="006B7794">
            <w:pPr>
              <w:jc w:val="center"/>
              <w:rPr>
                <w:sz w:val="22"/>
                <w:szCs w:val="22"/>
              </w:rPr>
            </w:pPr>
            <w:r w:rsidRPr="001547ED">
              <w:rPr>
                <w:sz w:val="22"/>
                <w:szCs w:val="22"/>
              </w:rPr>
              <w:t>1,47</w:t>
            </w:r>
          </w:p>
        </w:tc>
        <w:tc>
          <w:tcPr>
            <w:tcW w:w="821" w:type="pct"/>
            <w:shd w:val="clear" w:color="auto" w:fill="auto"/>
            <w:noWrap/>
            <w:vAlign w:val="center"/>
            <w:hideMark/>
          </w:tcPr>
          <w:p w14:paraId="5AD0C1F2"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15AD44B9" w14:textId="77777777" w:rsidR="00495EBA" w:rsidRPr="001547ED" w:rsidRDefault="00495EBA" w:rsidP="006B7794">
            <w:pPr>
              <w:jc w:val="center"/>
              <w:rPr>
                <w:sz w:val="22"/>
                <w:szCs w:val="22"/>
              </w:rPr>
            </w:pPr>
            <w:r w:rsidRPr="001547ED">
              <w:rPr>
                <w:sz w:val="22"/>
                <w:szCs w:val="22"/>
              </w:rPr>
              <w:t>5</w:t>
            </w:r>
          </w:p>
        </w:tc>
      </w:tr>
      <w:tr w:rsidR="00495EBA" w:rsidRPr="001547ED" w14:paraId="2DEBF2EA" w14:textId="77777777" w:rsidTr="001567EE">
        <w:trPr>
          <w:trHeight w:val="113"/>
        </w:trPr>
        <w:tc>
          <w:tcPr>
            <w:tcW w:w="314" w:type="pct"/>
            <w:shd w:val="clear" w:color="auto" w:fill="auto"/>
            <w:vAlign w:val="center"/>
            <w:hideMark/>
          </w:tcPr>
          <w:p w14:paraId="24CC2EDF" w14:textId="77777777" w:rsidR="00495EBA" w:rsidRPr="001547ED" w:rsidRDefault="00495EBA" w:rsidP="006B7794">
            <w:pPr>
              <w:jc w:val="center"/>
              <w:rPr>
                <w:color w:val="000000"/>
                <w:sz w:val="22"/>
                <w:szCs w:val="22"/>
              </w:rPr>
            </w:pPr>
            <w:r w:rsidRPr="001547ED">
              <w:rPr>
                <w:color w:val="000000"/>
                <w:sz w:val="22"/>
                <w:szCs w:val="22"/>
              </w:rPr>
              <w:t>9</w:t>
            </w:r>
          </w:p>
        </w:tc>
        <w:tc>
          <w:tcPr>
            <w:tcW w:w="1406" w:type="pct"/>
            <w:shd w:val="clear" w:color="auto" w:fill="auto"/>
            <w:vAlign w:val="center"/>
            <w:hideMark/>
          </w:tcPr>
          <w:p w14:paraId="482ED456"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859" w:type="pct"/>
            <w:shd w:val="clear" w:color="auto" w:fill="auto"/>
            <w:noWrap/>
            <w:vAlign w:val="center"/>
            <w:hideMark/>
          </w:tcPr>
          <w:p w14:paraId="4794D157"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332FD83D" w14:textId="77777777" w:rsidR="00495EBA" w:rsidRPr="001547ED" w:rsidRDefault="00495EBA" w:rsidP="006B7794">
            <w:pPr>
              <w:jc w:val="center"/>
              <w:rPr>
                <w:sz w:val="22"/>
                <w:szCs w:val="22"/>
              </w:rPr>
            </w:pPr>
            <w:r w:rsidRPr="001547ED">
              <w:rPr>
                <w:sz w:val="22"/>
                <w:szCs w:val="22"/>
              </w:rPr>
              <w:t>1,4</w:t>
            </w:r>
          </w:p>
        </w:tc>
        <w:tc>
          <w:tcPr>
            <w:tcW w:w="821" w:type="pct"/>
            <w:shd w:val="clear" w:color="auto" w:fill="auto"/>
            <w:noWrap/>
            <w:vAlign w:val="center"/>
            <w:hideMark/>
          </w:tcPr>
          <w:p w14:paraId="4D8769A3"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5EEC6502" w14:textId="77777777" w:rsidR="00495EBA" w:rsidRPr="001547ED" w:rsidRDefault="00495EBA" w:rsidP="006B7794">
            <w:pPr>
              <w:jc w:val="center"/>
              <w:rPr>
                <w:sz w:val="22"/>
                <w:szCs w:val="22"/>
              </w:rPr>
            </w:pPr>
            <w:r w:rsidRPr="001547ED">
              <w:rPr>
                <w:sz w:val="22"/>
                <w:szCs w:val="22"/>
              </w:rPr>
              <w:t>2</w:t>
            </w:r>
          </w:p>
        </w:tc>
      </w:tr>
      <w:tr w:rsidR="00495EBA" w:rsidRPr="001547ED" w14:paraId="6CA8283B" w14:textId="77777777" w:rsidTr="001567EE">
        <w:trPr>
          <w:trHeight w:val="113"/>
        </w:trPr>
        <w:tc>
          <w:tcPr>
            <w:tcW w:w="314" w:type="pct"/>
            <w:shd w:val="clear" w:color="auto" w:fill="auto"/>
            <w:vAlign w:val="center"/>
            <w:hideMark/>
          </w:tcPr>
          <w:p w14:paraId="4FD2D825" w14:textId="77777777" w:rsidR="00495EBA" w:rsidRPr="001547ED" w:rsidRDefault="00495EBA" w:rsidP="006B7794">
            <w:pPr>
              <w:jc w:val="center"/>
              <w:rPr>
                <w:color w:val="000000"/>
                <w:sz w:val="22"/>
                <w:szCs w:val="22"/>
              </w:rPr>
            </w:pPr>
            <w:r w:rsidRPr="001547ED">
              <w:rPr>
                <w:color w:val="000000"/>
                <w:sz w:val="22"/>
                <w:szCs w:val="22"/>
              </w:rPr>
              <w:t>10</w:t>
            </w:r>
          </w:p>
        </w:tc>
        <w:tc>
          <w:tcPr>
            <w:tcW w:w="1406" w:type="pct"/>
            <w:shd w:val="clear" w:color="auto" w:fill="auto"/>
            <w:vAlign w:val="center"/>
            <w:hideMark/>
          </w:tcPr>
          <w:p w14:paraId="66BAD4D0"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859" w:type="pct"/>
            <w:shd w:val="clear" w:color="auto" w:fill="auto"/>
            <w:noWrap/>
            <w:vAlign w:val="center"/>
            <w:hideMark/>
          </w:tcPr>
          <w:p w14:paraId="28831372"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478DB4C3" w14:textId="77777777" w:rsidR="00495EBA" w:rsidRPr="001547ED" w:rsidRDefault="00495EBA" w:rsidP="006B7794">
            <w:pPr>
              <w:jc w:val="center"/>
              <w:rPr>
                <w:sz w:val="22"/>
                <w:szCs w:val="22"/>
              </w:rPr>
            </w:pPr>
            <w:r w:rsidRPr="001547ED">
              <w:rPr>
                <w:sz w:val="22"/>
                <w:szCs w:val="22"/>
              </w:rPr>
              <w:t>1,8</w:t>
            </w:r>
          </w:p>
        </w:tc>
        <w:tc>
          <w:tcPr>
            <w:tcW w:w="821" w:type="pct"/>
            <w:shd w:val="clear" w:color="auto" w:fill="auto"/>
            <w:noWrap/>
            <w:vAlign w:val="center"/>
            <w:hideMark/>
          </w:tcPr>
          <w:p w14:paraId="225C6719" w14:textId="77777777" w:rsidR="00495EBA" w:rsidRPr="001547ED" w:rsidRDefault="00495EBA" w:rsidP="006B7794">
            <w:pPr>
              <w:jc w:val="center"/>
              <w:rPr>
                <w:sz w:val="22"/>
                <w:szCs w:val="22"/>
              </w:rPr>
            </w:pPr>
            <w:r w:rsidRPr="001547ED">
              <w:rPr>
                <w:sz w:val="22"/>
                <w:szCs w:val="22"/>
              </w:rPr>
              <w:t>2</w:t>
            </w:r>
          </w:p>
        </w:tc>
        <w:tc>
          <w:tcPr>
            <w:tcW w:w="902" w:type="pct"/>
            <w:shd w:val="clear" w:color="auto" w:fill="auto"/>
            <w:noWrap/>
            <w:vAlign w:val="center"/>
            <w:hideMark/>
          </w:tcPr>
          <w:p w14:paraId="4DEBDDC8" w14:textId="77777777" w:rsidR="00495EBA" w:rsidRPr="001547ED" w:rsidRDefault="00495EBA" w:rsidP="006B7794">
            <w:pPr>
              <w:jc w:val="center"/>
              <w:rPr>
                <w:sz w:val="22"/>
                <w:szCs w:val="22"/>
              </w:rPr>
            </w:pPr>
            <w:r w:rsidRPr="001547ED">
              <w:rPr>
                <w:sz w:val="22"/>
                <w:szCs w:val="22"/>
              </w:rPr>
              <w:t>3</w:t>
            </w:r>
          </w:p>
        </w:tc>
      </w:tr>
      <w:tr w:rsidR="00495EBA" w:rsidRPr="001547ED" w14:paraId="19BDD4FA" w14:textId="77777777" w:rsidTr="001567EE">
        <w:trPr>
          <w:trHeight w:val="113"/>
        </w:trPr>
        <w:tc>
          <w:tcPr>
            <w:tcW w:w="314" w:type="pct"/>
            <w:shd w:val="clear" w:color="auto" w:fill="auto"/>
            <w:vAlign w:val="center"/>
            <w:hideMark/>
          </w:tcPr>
          <w:p w14:paraId="0A1C52D4" w14:textId="77777777" w:rsidR="00495EBA" w:rsidRPr="001547ED" w:rsidRDefault="00495EBA" w:rsidP="006B7794">
            <w:pPr>
              <w:jc w:val="center"/>
              <w:rPr>
                <w:color w:val="000000"/>
                <w:sz w:val="22"/>
                <w:szCs w:val="22"/>
              </w:rPr>
            </w:pPr>
            <w:r w:rsidRPr="001547ED">
              <w:rPr>
                <w:color w:val="000000"/>
                <w:sz w:val="22"/>
                <w:szCs w:val="22"/>
              </w:rPr>
              <w:t>11</w:t>
            </w:r>
          </w:p>
        </w:tc>
        <w:tc>
          <w:tcPr>
            <w:tcW w:w="1406" w:type="pct"/>
            <w:shd w:val="clear" w:color="auto" w:fill="auto"/>
            <w:vAlign w:val="center"/>
            <w:hideMark/>
          </w:tcPr>
          <w:p w14:paraId="7BA23800"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859" w:type="pct"/>
            <w:shd w:val="clear" w:color="auto" w:fill="auto"/>
            <w:noWrap/>
            <w:vAlign w:val="center"/>
            <w:hideMark/>
          </w:tcPr>
          <w:p w14:paraId="194B3F8E"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76D1DF42" w14:textId="77777777" w:rsidR="00495EBA" w:rsidRPr="001547ED" w:rsidRDefault="00495EBA" w:rsidP="006B7794">
            <w:pPr>
              <w:jc w:val="center"/>
              <w:rPr>
                <w:sz w:val="22"/>
                <w:szCs w:val="22"/>
              </w:rPr>
            </w:pPr>
            <w:r w:rsidRPr="001547ED">
              <w:rPr>
                <w:sz w:val="22"/>
                <w:szCs w:val="22"/>
              </w:rPr>
              <w:t>1,21</w:t>
            </w:r>
          </w:p>
        </w:tc>
        <w:tc>
          <w:tcPr>
            <w:tcW w:w="821" w:type="pct"/>
            <w:shd w:val="clear" w:color="auto" w:fill="auto"/>
            <w:noWrap/>
            <w:vAlign w:val="center"/>
            <w:hideMark/>
          </w:tcPr>
          <w:p w14:paraId="6C6EDB6A"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73E455D5" w14:textId="77777777" w:rsidR="00495EBA" w:rsidRPr="001547ED" w:rsidRDefault="00495EBA" w:rsidP="006B7794">
            <w:pPr>
              <w:jc w:val="center"/>
              <w:rPr>
                <w:sz w:val="22"/>
                <w:szCs w:val="22"/>
              </w:rPr>
            </w:pPr>
            <w:r w:rsidRPr="001547ED">
              <w:rPr>
                <w:sz w:val="22"/>
                <w:szCs w:val="22"/>
              </w:rPr>
              <w:t>2</w:t>
            </w:r>
          </w:p>
        </w:tc>
      </w:tr>
      <w:tr w:rsidR="00495EBA" w:rsidRPr="001547ED" w14:paraId="0560A861" w14:textId="77777777" w:rsidTr="001567EE">
        <w:trPr>
          <w:trHeight w:val="113"/>
        </w:trPr>
        <w:tc>
          <w:tcPr>
            <w:tcW w:w="314" w:type="pct"/>
            <w:shd w:val="clear" w:color="auto" w:fill="auto"/>
            <w:vAlign w:val="center"/>
            <w:hideMark/>
          </w:tcPr>
          <w:p w14:paraId="22A03365" w14:textId="77777777" w:rsidR="00495EBA" w:rsidRPr="001547ED" w:rsidRDefault="00495EBA" w:rsidP="006B7794">
            <w:pPr>
              <w:jc w:val="center"/>
              <w:rPr>
                <w:color w:val="000000"/>
                <w:sz w:val="22"/>
                <w:szCs w:val="22"/>
              </w:rPr>
            </w:pPr>
            <w:r w:rsidRPr="001547ED">
              <w:rPr>
                <w:color w:val="000000"/>
                <w:sz w:val="22"/>
                <w:szCs w:val="22"/>
              </w:rPr>
              <w:t>12</w:t>
            </w:r>
          </w:p>
        </w:tc>
        <w:tc>
          <w:tcPr>
            <w:tcW w:w="1406" w:type="pct"/>
            <w:shd w:val="clear" w:color="auto" w:fill="auto"/>
            <w:vAlign w:val="center"/>
            <w:hideMark/>
          </w:tcPr>
          <w:p w14:paraId="76E0627C"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859" w:type="pct"/>
            <w:shd w:val="clear" w:color="auto" w:fill="auto"/>
            <w:noWrap/>
            <w:vAlign w:val="center"/>
            <w:hideMark/>
          </w:tcPr>
          <w:p w14:paraId="192F231D"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4062D0F3" w14:textId="77777777" w:rsidR="00495EBA" w:rsidRPr="001547ED" w:rsidRDefault="00495EBA" w:rsidP="006B7794">
            <w:pPr>
              <w:jc w:val="center"/>
              <w:rPr>
                <w:sz w:val="22"/>
                <w:szCs w:val="22"/>
              </w:rPr>
            </w:pPr>
            <w:r w:rsidRPr="001547ED">
              <w:rPr>
                <w:sz w:val="22"/>
                <w:szCs w:val="22"/>
              </w:rPr>
              <w:t>1,27</w:t>
            </w:r>
          </w:p>
        </w:tc>
        <w:tc>
          <w:tcPr>
            <w:tcW w:w="821" w:type="pct"/>
            <w:shd w:val="clear" w:color="auto" w:fill="auto"/>
            <w:noWrap/>
            <w:vAlign w:val="center"/>
            <w:hideMark/>
          </w:tcPr>
          <w:p w14:paraId="29F6C3B5" w14:textId="77777777" w:rsidR="00495EBA" w:rsidRPr="001547ED" w:rsidRDefault="00495EBA" w:rsidP="006B7794">
            <w:pPr>
              <w:jc w:val="center"/>
              <w:rPr>
                <w:sz w:val="22"/>
                <w:szCs w:val="22"/>
              </w:rPr>
            </w:pPr>
            <w:r w:rsidRPr="001547ED">
              <w:rPr>
                <w:sz w:val="22"/>
                <w:szCs w:val="22"/>
              </w:rPr>
              <w:t>1</w:t>
            </w:r>
          </w:p>
        </w:tc>
        <w:tc>
          <w:tcPr>
            <w:tcW w:w="902" w:type="pct"/>
            <w:shd w:val="clear" w:color="auto" w:fill="FBE4D5" w:themeFill="accent2" w:themeFillTint="33"/>
            <w:noWrap/>
            <w:vAlign w:val="center"/>
            <w:hideMark/>
          </w:tcPr>
          <w:p w14:paraId="7ABED0E4" w14:textId="77777777" w:rsidR="00495EBA" w:rsidRPr="001547ED" w:rsidRDefault="00495EBA" w:rsidP="006B7794">
            <w:pPr>
              <w:jc w:val="center"/>
              <w:rPr>
                <w:sz w:val="22"/>
                <w:szCs w:val="22"/>
              </w:rPr>
            </w:pPr>
            <w:r w:rsidRPr="001547ED">
              <w:rPr>
                <w:sz w:val="22"/>
                <w:szCs w:val="22"/>
              </w:rPr>
              <w:t>5</w:t>
            </w:r>
          </w:p>
        </w:tc>
      </w:tr>
      <w:tr w:rsidR="00495EBA" w:rsidRPr="001547ED" w14:paraId="64814B84" w14:textId="77777777" w:rsidTr="001567EE">
        <w:trPr>
          <w:trHeight w:val="113"/>
        </w:trPr>
        <w:tc>
          <w:tcPr>
            <w:tcW w:w="314" w:type="pct"/>
            <w:shd w:val="clear" w:color="auto" w:fill="auto"/>
            <w:vAlign w:val="center"/>
            <w:hideMark/>
          </w:tcPr>
          <w:p w14:paraId="682833EE" w14:textId="77777777" w:rsidR="00495EBA" w:rsidRPr="001547ED" w:rsidRDefault="00495EBA" w:rsidP="006B7794">
            <w:pPr>
              <w:jc w:val="center"/>
              <w:rPr>
                <w:color w:val="000000"/>
                <w:sz w:val="22"/>
                <w:szCs w:val="22"/>
              </w:rPr>
            </w:pPr>
            <w:r w:rsidRPr="001547ED">
              <w:rPr>
                <w:color w:val="000000"/>
                <w:sz w:val="22"/>
                <w:szCs w:val="22"/>
              </w:rPr>
              <w:t>13</w:t>
            </w:r>
          </w:p>
        </w:tc>
        <w:tc>
          <w:tcPr>
            <w:tcW w:w="1406" w:type="pct"/>
            <w:shd w:val="clear" w:color="auto" w:fill="auto"/>
            <w:vAlign w:val="center"/>
            <w:hideMark/>
          </w:tcPr>
          <w:p w14:paraId="695D0F1E"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859" w:type="pct"/>
            <w:shd w:val="clear" w:color="auto" w:fill="auto"/>
            <w:noWrap/>
            <w:vAlign w:val="center"/>
            <w:hideMark/>
          </w:tcPr>
          <w:p w14:paraId="3219F40D"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28B45DC2" w14:textId="77777777" w:rsidR="00495EBA" w:rsidRPr="001547ED" w:rsidRDefault="00495EBA" w:rsidP="006B7794">
            <w:pPr>
              <w:jc w:val="center"/>
              <w:rPr>
                <w:sz w:val="22"/>
                <w:szCs w:val="22"/>
              </w:rPr>
            </w:pPr>
            <w:r w:rsidRPr="001547ED">
              <w:rPr>
                <w:sz w:val="22"/>
                <w:szCs w:val="22"/>
              </w:rPr>
              <w:t>1,47</w:t>
            </w:r>
          </w:p>
        </w:tc>
        <w:tc>
          <w:tcPr>
            <w:tcW w:w="821" w:type="pct"/>
            <w:shd w:val="clear" w:color="auto" w:fill="auto"/>
            <w:noWrap/>
            <w:vAlign w:val="center"/>
            <w:hideMark/>
          </w:tcPr>
          <w:p w14:paraId="2A7D9672"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2F016B62" w14:textId="77777777" w:rsidR="00495EBA" w:rsidRPr="001547ED" w:rsidRDefault="00495EBA" w:rsidP="006B7794">
            <w:pPr>
              <w:jc w:val="center"/>
              <w:rPr>
                <w:sz w:val="22"/>
                <w:szCs w:val="22"/>
              </w:rPr>
            </w:pPr>
            <w:r w:rsidRPr="001547ED">
              <w:rPr>
                <w:sz w:val="22"/>
                <w:szCs w:val="22"/>
              </w:rPr>
              <w:t>3</w:t>
            </w:r>
          </w:p>
        </w:tc>
      </w:tr>
      <w:tr w:rsidR="00495EBA" w:rsidRPr="001547ED" w14:paraId="2BA5E16F" w14:textId="77777777" w:rsidTr="001567EE">
        <w:trPr>
          <w:trHeight w:val="113"/>
        </w:trPr>
        <w:tc>
          <w:tcPr>
            <w:tcW w:w="314" w:type="pct"/>
            <w:shd w:val="clear" w:color="auto" w:fill="auto"/>
            <w:vAlign w:val="center"/>
            <w:hideMark/>
          </w:tcPr>
          <w:p w14:paraId="4F3AFAA4" w14:textId="77777777" w:rsidR="00495EBA" w:rsidRPr="001547ED" w:rsidRDefault="00495EBA" w:rsidP="006B7794">
            <w:pPr>
              <w:jc w:val="center"/>
              <w:rPr>
                <w:color w:val="000000"/>
                <w:sz w:val="22"/>
                <w:szCs w:val="22"/>
              </w:rPr>
            </w:pPr>
            <w:r w:rsidRPr="001547ED">
              <w:rPr>
                <w:color w:val="000000"/>
                <w:sz w:val="22"/>
                <w:szCs w:val="22"/>
              </w:rPr>
              <w:t>14</w:t>
            </w:r>
          </w:p>
        </w:tc>
        <w:tc>
          <w:tcPr>
            <w:tcW w:w="1406" w:type="pct"/>
            <w:shd w:val="clear" w:color="auto" w:fill="auto"/>
            <w:vAlign w:val="center"/>
            <w:hideMark/>
          </w:tcPr>
          <w:p w14:paraId="24AE50CD"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859" w:type="pct"/>
            <w:shd w:val="clear" w:color="auto" w:fill="auto"/>
            <w:noWrap/>
            <w:vAlign w:val="center"/>
            <w:hideMark/>
          </w:tcPr>
          <w:p w14:paraId="4E5E9F8A"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1F1B4D86" w14:textId="77777777" w:rsidR="00495EBA" w:rsidRPr="001547ED" w:rsidRDefault="00495EBA" w:rsidP="006B7794">
            <w:pPr>
              <w:jc w:val="center"/>
              <w:rPr>
                <w:sz w:val="22"/>
                <w:szCs w:val="22"/>
              </w:rPr>
            </w:pPr>
            <w:r w:rsidRPr="001547ED">
              <w:rPr>
                <w:sz w:val="22"/>
                <w:szCs w:val="22"/>
              </w:rPr>
              <w:t>2,9</w:t>
            </w:r>
          </w:p>
        </w:tc>
        <w:tc>
          <w:tcPr>
            <w:tcW w:w="821" w:type="pct"/>
            <w:shd w:val="clear" w:color="auto" w:fill="auto"/>
            <w:noWrap/>
            <w:vAlign w:val="center"/>
            <w:hideMark/>
          </w:tcPr>
          <w:p w14:paraId="7579BFBB" w14:textId="77777777" w:rsidR="00495EBA" w:rsidRPr="001547ED" w:rsidRDefault="00495EBA" w:rsidP="006B7794">
            <w:pPr>
              <w:jc w:val="center"/>
              <w:rPr>
                <w:sz w:val="22"/>
                <w:szCs w:val="22"/>
              </w:rPr>
            </w:pPr>
            <w:r w:rsidRPr="001547ED">
              <w:rPr>
                <w:sz w:val="22"/>
                <w:szCs w:val="22"/>
              </w:rPr>
              <w:t>2</w:t>
            </w:r>
          </w:p>
        </w:tc>
        <w:tc>
          <w:tcPr>
            <w:tcW w:w="902" w:type="pct"/>
            <w:shd w:val="clear" w:color="auto" w:fill="FBE4D5" w:themeFill="accent2" w:themeFillTint="33"/>
            <w:noWrap/>
            <w:vAlign w:val="center"/>
            <w:hideMark/>
          </w:tcPr>
          <w:p w14:paraId="5ABD4FA9" w14:textId="77777777" w:rsidR="00495EBA" w:rsidRPr="001547ED" w:rsidRDefault="00495EBA" w:rsidP="006B7794">
            <w:pPr>
              <w:jc w:val="center"/>
              <w:rPr>
                <w:sz w:val="22"/>
                <w:szCs w:val="22"/>
              </w:rPr>
            </w:pPr>
            <w:r w:rsidRPr="001547ED">
              <w:rPr>
                <w:sz w:val="22"/>
                <w:szCs w:val="22"/>
              </w:rPr>
              <w:t>30</w:t>
            </w:r>
          </w:p>
        </w:tc>
      </w:tr>
      <w:tr w:rsidR="00495EBA" w:rsidRPr="001547ED" w14:paraId="09B8E51A" w14:textId="77777777" w:rsidTr="001567EE">
        <w:trPr>
          <w:trHeight w:val="113"/>
        </w:trPr>
        <w:tc>
          <w:tcPr>
            <w:tcW w:w="314" w:type="pct"/>
            <w:shd w:val="clear" w:color="auto" w:fill="auto"/>
            <w:vAlign w:val="center"/>
            <w:hideMark/>
          </w:tcPr>
          <w:p w14:paraId="15C62D67" w14:textId="77777777" w:rsidR="00495EBA" w:rsidRPr="001547ED" w:rsidRDefault="00495EBA" w:rsidP="006B7794">
            <w:pPr>
              <w:jc w:val="center"/>
              <w:rPr>
                <w:color w:val="000000"/>
                <w:sz w:val="22"/>
                <w:szCs w:val="22"/>
              </w:rPr>
            </w:pPr>
            <w:r w:rsidRPr="001547ED">
              <w:rPr>
                <w:color w:val="000000"/>
                <w:sz w:val="22"/>
                <w:szCs w:val="22"/>
              </w:rPr>
              <w:t>15</w:t>
            </w:r>
          </w:p>
        </w:tc>
        <w:tc>
          <w:tcPr>
            <w:tcW w:w="1406" w:type="pct"/>
            <w:shd w:val="clear" w:color="auto" w:fill="auto"/>
            <w:vAlign w:val="center"/>
            <w:hideMark/>
          </w:tcPr>
          <w:p w14:paraId="6EC8863B"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859" w:type="pct"/>
            <w:shd w:val="clear" w:color="auto" w:fill="auto"/>
            <w:noWrap/>
            <w:vAlign w:val="center"/>
            <w:hideMark/>
          </w:tcPr>
          <w:p w14:paraId="1DD28005"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2F85F996" w14:textId="77777777" w:rsidR="00495EBA" w:rsidRPr="001547ED" w:rsidRDefault="00495EBA" w:rsidP="006B7794">
            <w:pPr>
              <w:jc w:val="center"/>
              <w:rPr>
                <w:sz w:val="22"/>
                <w:szCs w:val="22"/>
              </w:rPr>
            </w:pPr>
            <w:r w:rsidRPr="001547ED">
              <w:rPr>
                <w:sz w:val="22"/>
                <w:szCs w:val="22"/>
              </w:rPr>
              <w:t>1,13</w:t>
            </w:r>
          </w:p>
        </w:tc>
        <w:tc>
          <w:tcPr>
            <w:tcW w:w="821" w:type="pct"/>
            <w:shd w:val="clear" w:color="auto" w:fill="auto"/>
            <w:noWrap/>
            <w:vAlign w:val="center"/>
            <w:hideMark/>
          </w:tcPr>
          <w:p w14:paraId="41C4CB0E"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35AEB094" w14:textId="77777777" w:rsidR="00495EBA" w:rsidRPr="001547ED" w:rsidRDefault="00495EBA" w:rsidP="006B7794">
            <w:pPr>
              <w:jc w:val="center"/>
              <w:rPr>
                <w:sz w:val="22"/>
                <w:szCs w:val="22"/>
              </w:rPr>
            </w:pPr>
            <w:r w:rsidRPr="001547ED">
              <w:rPr>
                <w:sz w:val="22"/>
                <w:szCs w:val="22"/>
              </w:rPr>
              <w:t>2</w:t>
            </w:r>
          </w:p>
        </w:tc>
      </w:tr>
      <w:tr w:rsidR="00495EBA" w:rsidRPr="001547ED" w14:paraId="6EE57A43" w14:textId="77777777" w:rsidTr="001567EE">
        <w:trPr>
          <w:trHeight w:val="113"/>
        </w:trPr>
        <w:tc>
          <w:tcPr>
            <w:tcW w:w="314" w:type="pct"/>
            <w:shd w:val="clear" w:color="auto" w:fill="auto"/>
            <w:vAlign w:val="center"/>
            <w:hideMark/>
          </w:tcPr>
          <w:p w14:paraId="1539C6ED" w14:textId="77777777" w:rsidR="00495EBA" w:rsidRPr="001547ED" w:rsidRDefault="00495EBA" w:rsidP="006B7794">
            <w:pPr>
              <w:jc w:val="center"/>
              <w:rPr>
                <w:color w:val="000000"/>
                <w:sz w:val="22"/>
                <w:szCs w:val="22"/>
              </w:rPr>
            </w:pPr>
            <w:r w:rsidRPr="001547ED">
              <w:rPr>
                <w:color w:val="000000"/>
                <w:sz w:val="22"/>
                <w:szCs w:val="22"/>
              </w:rPr>
              <w:t>16</w:t>
            </w:r>
          </w:p>
        </w:tc>
        <w:tc>
          <w:tcPr>
            <w:tcW w:w="1406" w:type="pct"/>
            <w:shd w:val="clear" w:color="auto" w:fill="auto"/>
            <w:vAlign w:val="center"/>
            <w:hideMark/>
          </w:tcPr>
          <w:p w14:paraId="64913994"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859" w:type="pct"/>
            <w:shd w:val="clear" w:color="auto" w:fill="auto"/>
            <w:noWrap/>
            <w:vAlign w:val="center"/>
            <w:hideMark/>
          </w:tcPr>
          <w:p w14:paraId="325AC78C"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5FA60519" w14:textId="77777777" w:rsidR="00495EBA" w:rsidRPr="001547ED" w:rsidRDefault="00495EBA" w:rsidP="006B7794">
            <w:pPr>
              <w:jc w:val="center"/>
              <w:rPr>
                <w:sz w:val="22"/>
                <w:szCs w:val="22"/>
              </w:rPr>
            </w:pPr>
            <w:r w:rsidRPr="001547ED">
              <w:rPr>
                <w:sz w:val="22"/>
                <w:szCs w:val="22"/>
              </w:rPr>
              <w:t>1,75</w:t>
            </w:r>
          </w:p>
        </w:tc>
        <w:tc>
          <w:tcPr>
            <w:tcW w:w="821" w:type="pct"/>
            <w:shd w:val="clear" w:color="auto" w:fill="auto"/>
            <w:noWrap/>
            <w:vAlign w:val="center"/>
            <w:hideMark/>
          </w:tcPr>
          <w:p w14:paraId="7F1E759B" w14:textId="77777777" w:rsidR="00495EBA" w:rsidRPr="001547ED" w:rsidRDefault="00495EBA" w:rsidP="006B7794">
            <w:pPr>
              <w:jc w:val="center"/>
              <w:rPr>
                <w:sz w:val="22"/>
                <w:szCs w:val="22"/>
              </w:rPr>
            </w:pPr>
            <w:r w:rsidRPr="001547ED">
              <w:rPr>
                <w:sz w:val="22"/>
                <w:szCs w:val="22"/>
              </w:rPr>
              <w:t>2</w:t>
            </w:r>
          </w:p>
        </w:tc>
        <w:tc>
          <w:tcPr>
            <w:tcW w:w="902" w:type="pct"/>
            <w:shd w:val="clear" w:color="auto" w:fill="FBE4D5" w:themeFill="accent2" w:themeFillTint="33"/>
            <w:noWrap/>
            <w:vAlign w:val="center"/>
            <w:hideMark/>
          </w:tcPr>
          <w:p w14:paraId="4E92C03B" w14:textId="77777777" w:rsidR="00495EBA" w:rsidRPr="001547ED" w:rsidRDefault="00495EBA" w:rsidP="006B7794">
            <w:pPr>
              <w:jc w:val="center"/>
              <w:rPr>
                <w:sz w:val="22"/>
                <w:szCs w:val="22"/>
              </w:rPr>
            </w:pPr>
            <w:r w:rsidRPr="001547ED">
              <w:rPr>
                <w:sz w:val="22"/>
                <w:szCs w:val="22"/>
              </w:rPr>
              <w:t>5</w:t>
            </w:r>
          </w:p>
        </w:tc>
      </w:tr>
      <w:tr w:rsidR="00495EBA" w:rsidRPr="001547ED" w14:paraId="3D0A51E2" w14:textId="77777777" w:rsidTr="001567EE">
        <w:trPr>
          <w:trHeight w:val="113"/>
        </w:trPr>
        <w:tc>
          <w:tcPr>
            <w:tcW w:w="314" w:type="pct"/>
            <w:shd w:val="clear" w:color="auto" w:fill="auto"/>
            <w:vAlign w:val="center"/>
            <w:hideMark/>
          </w:tcPr>
          <w:p w14:paraId="74904C94" w14:textId="77777777" w:rsidR="00495EBA" w:rsidRPr="001547ED" w:rsidRDefault="00495EBA" w:rsidP="006B7794">
            <w:pPr>
              <w:jc w:val="center"/>
              <w:rPr>
                <w:color w:val="000000"/>
                <w:sz w:val="22"/>
                <w:szCs w:val="22"/>
              </w:rPr>
            </w:pPr>
            <w:r w:rsidRPr="001547ED">
              <w:rPr>
                <w:color w:val="000000"/>
                <w:sz w:val="22"/>
                <w:szCs w:val="22"/>
              </w:rPr>
              <w:t>17</w:t>
            </w:r>
          </w:p>
        </w:tc>
        <w:tc>
          <w:tcPr>
            <w:tcW w:w="1406" w:type="pct"/>
            <w:shd w:val="clear" w:color="auto" w:fill="auto"/>
            <w:vAlign w:val="center"/>
            <w:hideMark/>
          </w:tcPr>
          <w:p w14:paraId="5ED6CDDD"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859" w:type="pct"/>
            <w:shd w:val="clear" w:color="auto" w:fill="auto"/>
            <w:noWrap/>
            <w:vAlign w:val="center"/>
            <w:hideMark/>
          </w:tcPr>
          <w:p w14:paraId="71A47A1D"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4DED9AC7" w14:textId="77777777" w:rsidR="00495EBA" w:rsidRPr="001547ED" w:rsidRDefault="00495EBA" w:rsidP="006B7794">
            <w:pPr>
              <w:jc w:val="center"/>
              <w:rPr>
                <w:sz w:val="22"/>
                <w:szCs w:val="22"/>
              </w:rPr>
            </w:pPr>
            <w:r w:rsidRPr="001547ED">
              <w:rPr>
                <w:sz w:val="22"/>
                <w:szCs w:val="22"/>
              </w:rPr>
              <w:t>1,05</w:t>
            </w:r>
          </w:p>
        </w:tc>
        <w:tc>
          <w:tcPr>
            <w:tcW w:w="821" w:type="pct"/>
            <w:shd w:val="clear" w:color="auto" w:fill="auto"/>
            <w:noWrap/>
            <w:vAlign w:val="center"/>
            <w:hideMark/>
          </w:tcPr>
          <w:p w14:paraId="2F57A208"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4FEFC94C" w14:textId="77777777" w:rsidR="00495EBA" w:rsidRPr="001547ED" w:rsidRDefault="00495EBA" w:rsidP="006B7794">
            <w:pPr>
              <w:jc w:val="center"/>
              <w:rPr>
                <w:sz w:val="22"/>
                <w:szCs w:val="22"/>
              </w:rPr>
            </w:pPr>
            <w:r w:rsidRPr="001547ED">
              <w:rPr>
                <w:sz w:val="22"/>
                <w:szCs w:val="22"/>
              </w:rPr>
              <w:t>2</w:t>
            </w:r>
          </w:p>
        </w:tc>
      </w:tr>
      <w:tr w:rsidR="00495EBA" w:rsidRPr="001547ED" w14:paraId="11664400" w14:textId="77777777" w:rsidTr="001567EE">
        <w:trPr>
          <w:trHeight w:val="113"/>
        </w:trPr>
        <w:tc>
          <w:tcPr>
            <w:tcW w:w="314" w:type="pct"/>
            <w:shd w:val="clear" w:color="auto" w:fill="auto"/>
            <w:vAlign w:val="center"/>
            <w:hideMark/>
          </w:tcPr>
          <w:p w14:paraId="4FF42CCF" w14:textId="77777777" w:rsidR="00495EBA" w:rsidRPr="001547ED" w:rsidRDefault="00495EBA" w:rsidP="006B7794">
            <w:pPr>
              <w:jc w:val="center"/>
              <w:rPr>
                <w:color w:val="000000"/>
                <w:sz w:val="22"/>
                <w:szCs w:val="22"/>
              </w:rPr>
            </w:pPr>
            <w:r w:rsidRPr="001547ED">
              <w:rPr>
                <w:color w:val="000000"/>
                <w:sz w:val="22"/>
                <w:szCs w:val="22"/>
              </w:rPr>
              <w:t>18</w:t>
            </w:r>
          </w:p>
        </w:tc>
        <w:tc>
          <w:tcPr>
            <w:tcW w:w="1406" w:type="pct"/>
            <w:shd w:val="clear" w:color="auto" w:fill="auto"/>
            <w:vAlign w:val="center"/>
            <w:hideMark/>
          </w:tcPr>
          <w:p w14:paraId="6567D5A4"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859" w:type="pct"/>
            <w:shd w:val="clear" w:color="auto" w:fill="auto"/>
            <w:noWrap/>
            <w:vAlign w:val="center"/>
            <w:hideMark/>
          </w:tcPr>
          <w:p w14:paraId="5B7BE99D"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3BBE2199" w14:textId="77777777" w:rsidR="00495EBA" w:rsidRPr="001547ED" w:rsidRDefault="00495EBA" w:rsidP="006B7794">
            <w:pPr>
              <w:jc w:val="center"/>
              <w:rPr>
                <w:sz w:val="22"/>
                <w:szCs w:val="22"/>
              </w:rPr>
            </w:pPr>
            <w:r w:rsidRPr="001547ED">
              <w:rPr>
                <w:sz w:val="22"/>
                <w:szCs w:val="22"/>
              </w:rPr>
              <w:t>1,16</w:t>
            </w:r>
          </w:p>
        </w:tc>
        <w:tc>
          <w:tcPr>
            <w:tcW w:w="821" w:type="pct"/>
            <w:shd w:val="clear" w:color="auto" w:fill="auto"/>
            <w:noWrap/>
            <w:vAlign w:val="center"/>
            <w:hideMark/>
          </w:tcPr>
          <w:p w14:paraId="081BC433"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2C42954C" w14:textId="77777777" w:rsidR="00495EBA" w:rsidRPr="001547ED" w:rsidRDefault="00495EBA" w:rsidP="006B7794">
            <w:pPr>
              <w:jc w:val="center"/>
              <w:rPr>
                <w:sz w:val="22"/>
                <w:szCs w:val="22"/>
              </w:rPr>
            </w:pPr>
            <w:r w:rsidRPr="001547ED">
              <w:rPr>
                <w:sz w:val="22"/>
                <w:szCs w:val="22"/>
              </w:rPr>
              <w:t>2</w:t>
            </w:r>
          </w:p>
        </w:tc>
      </w:tr>
      <w:tr w:rsidR="00495EBA" w:rsidRPr="001547ED" w14:paraId="025DF7FD" w14:textId="77777777" w:rsidTr="001567EE">
        <w:trPr>
          <w:trHeight w:val="113"/>
        </w:trPr>
        <w:tc>
          <w:tcPr>
            <w:tcW w:w="314" w:type="pct"/>
            <w:shd w:val="clear" w:color="auto" w:fill="auto"/>
            <w:vAlign w:val="center"/>
            <w:hideMark/>
          </w:tcPr>
          <w:p w14:paraId="1B4B811B" w14:textId="77777777" w:rsidR="00495EBA" w:rsidRPr="001547ED" w:rsidRDefault="00495EBA" w:rsidP="006B7794">
            <w:pPr>
              <w:jc w:val="center"/>
              <w:rPr>
                <w:color w:val="000000"/>
                <w:sz w:val="22"/>
                <w:szCs w:val="22"/>
              </w:rPr>
            </w:pPr>
            <w:r w:rsidRPr="001547ED">
              <w:rPr>
                <w:color w:val="000000"/>
                <w:sz w:val="22"/>
                <w:szCs w:val="22"/>
              </w:rPr>
              <w:t>19</w:t>
            </w:r>
          </w:p>
        </w:tc>
        <w:tc>
          <w:tcPr>
            <w:tcW w:w="1406" w:type="pct"/>
            <w:shd w:val="clear" w:color="auto" w:fill="auto"/>
            <w:vAlign w:val="center"/>
            <w:hideMark/>
          </w:tcPr>
          <w:p w14:paraId="3AA498C3"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859" w:type="pct"/>
            <w:shd w:val="clear" w:color="auto" w:fill="auto"/>
            <w:noWrap/>
            <w:vAlign w:val="center"/>
            <w:hideMark/>
          </w:tcPr>
          <w:p w14:paraId="57855445"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30FEB655" w14:textId="77777777" w:rsidR="00495EBA" w:rsidRPr="001547ED" w:rsidRDefault="00495EBA" w:rsidP="006B7794">
            <w:pPr>
              <w:jc w:val="center"/>
              <w:rPr>
                <w:sz w:val="22"/>
                <w:szCs w:val="22"/>
              </w:rPr>
            </w:pPr>
            <w:r w:rsidRPr="001547ED">
              <w:rPr>
                <w:sz w:val="22"/>
                <w:szCs w:val="22"/>
              </w:rPr>
              <w:t>1,8</w:t>
            </w:r>
          </w:p>
        </w:tc>
        <w:tc>
          <w:tcPr>
            <w:tcW w:w="821" w:type="pct"/>
            <w:shd w:val="clear" w:color="auto" w:fill="auto"/>
            <w:noWrap/>
            <w:vAlign w:val="center"/>
            <w:hideMark/>
          </w:tcPr>
          <w:p w14:paraId="36A5977F" w14:textId="77777777" w:rsidR="00495EBA" w:rsidRPr="001547ED" w:rsidRDefault="00495EBA" w:rsidP="006B7794">
            <w:pPr>
              <w:jc w:val="center"/>
              <w:rPr>
                <w:sz w:val="22"/>
                <w:szCs w:val="22"/>
              </w:rPr>
            </w:pPr>
            <w:r w:rsidRPr="001547ED">
              <w:rPr>
                <w:sz w:val="22"/>
                <w:szCs w:val="22"/>
              </w:rPr>
              <w:t>2</w:t>
            </w:r>
          </w:p>
        </w:tc>
        <w:tc>
          <w:tcPr>
            <w:tcW w:w="902" w:type="pct"/>
            <w:shd w:val="clear" w:color="auto" w:fill="FBE4D5" w:themeFill="accent2" w:themeFillTint="33"/>
            <w:noWrap/>
            <w:vAlign w:val="center"/>
            <w:hideMark/>
          </w:tcPr>
          <w:p w14:paraId="09B1BAF5" w14:textId="77777777" w:rsidR="00495EBA" w:rsidRPr="001547ED" w:rsidRDefault="00495EBA" w:rsidP="006B7794">
            <w:pPr>
              <w:jc w:val="center"/>
              <w:rPr>
                <w:sz w:val="22"/>
                <w:szCs w:val="22"/>
              </w:rPr>
            </w:pPr>
            <w:r w:rsidRPr="001547ED">
              <w:rPr>
                <w:sz w:val="22"/>
                <w:szCs w:val="22"/>
              </w:rPr>
              <w:t>5</w:t>
            </w:r>
          </w:p>
        </w:tc>
      </w:tr>
      <w:tr w:rsidR="00495EBA" w:rsidRPr="001547ED" w14:paraId="16B693D4" w14:textId="77777777" w:rsidTr="001567EE">
        <w:trPr>
          <w:trHeight w:val="113"/>
        </w:trPr>
        <w:tc>
          <w:tcPr>
            <w:tcW w:w="314" w:type="pct"/>
            <w:shd w:val="clear" w:color="auto" w:fill="auto"/>
            <w:vAlign w:val="center"/>
            <w:hideMark/>
          </w:tcPr>
          <w:p w14:paraId="69FF541D" w14:textId="77777777" w:rsidR="00495EBA" w:rsidRPr="001547ED" w:rsidRDefault="00495EBA" w:rsidP="006B7794">
            <w:pPr>
              <w:jc w:val="center"/>
              <w:rPr>
                <w:color w:val="000000"/>
                <w:sz w:val="22"/>
                <w:szCs w:val="22"/>
              </w:rPr>
            </w:pPr>
            <w:r w:rsidRPr="001547ED">
              <w:rPr>
                <w:color w:val="000000"/>
                <w:sz w:val="22"/>
                <w:szCs w:val="22"/>
              </w:rPr>
              <w:t>20</w:t>
            </w:r>
          </w:p>
        </w:tc>
        <w:tc>
          <w:tcPr>
            <w:tcW w:w="1406" w:type="pct"/>
            <w:shd w:val="clear" w:color="auto" w:fill="auto"/>
            <w:vAlign w:val="center"/>
            <w:hideMark/>
          </w:tcPr>
          <w:p w14:paraId="034AC704"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859" w:type="pct"/>
            <w:shd w:val="clear" w:color="auto" w:fill="auto"/>
            <w:noWrap/>
            <w:vAlign w:val="center"/>
            <w:hideMark/>
          </w:tcPr>
          <w:p w14:paraId="66C18CD6" w14:textId="77777777" w:rsidR="00495EBA" w:rsidRPr="001547ED" w:rsidRDefault="00495EBA" w:rsidP="006B7794">
            <w:pPr>
              <w:jc w:val="center"/>
              <w:rPr>
                <w:sz w:val="22"/>
                <w:szCs w:val="22"/>
              </w:rPr>
            </w:pPr>
            <w:r w:rsidRPr="001547ED">
              <w:rPr>
                <w:sz w:val="22"/>
                <w:szCs w:val="22"/>
              </w:rPr>
              <w:t>1</w:t>
            </w:r>
          </w:p>
        </w:tc>
        <w:tc>
          <w:tcPr>
            <w:tcW w:w="697" w:type="pct"/>
            <w:shd w:val="clear" w:color="auto" w:fill="auto"/>
            <w:noWrap/>
            <w:vAlign w:val="center"/>
            <w:hideMark/>
          </w:tcPr>
          <w:p w14:paraId="2A44EA47" w14:textId="77777777" w:rsidR="00495EBA" w:rsidRPr="001547ED" w:rsidRDefault="00495EBA" w:rsidP="006B7794">
            <w:pPr>
              <w:jc w:val="center"/>
              <w:rPr>
                <w:sz w:val="22"/>
                <w:szCs w:val="22"/>
              </w:rPr>
            </w:pPr>
            <w:r w:rsidRPr="001547ED">
              <w:rPr>
                <w:sz w:val="22"/>
                <w:szCs w:val="22"/>
              </w:rPr>
              <w:t>1,15</w:t>
            </w:r>
          </w:p>
        </w:tc>
        <w:tc>
          <w:tcPr>
            <w:tcW w:w="821" w:type="pct"/>
            <w:shd w:val="clear" w:color="auto" w:fill="auto"/>
            <w:noWrap/>
            <w:vAlign w:val="center"/>
            <w:hideMark/>
          </w:tcPr>
          <w:p w14:paraId="30DC6BED" w14:textId="77777777" w:rsidR="00495EBA" w:rsidRPr="001547ED" w:rsidRDefault="00495EBA" w:rsidP="006B7794">
            <w:pPr>
              <w:jc w:val="center"/>
              <w:rPr>
                <w:sz w:val="22"/>
                <w:szCs w:val="22"/>
              </w:rPr>
            </w:pPr>
            <w:r w:rsidRPr="001547ED">
              <w:rPr>
                <w:sz w:val="22"/>
                <w:szCs w:val="22"/>
              </w:rPr>
              <w:t>1</w:t>
            </w:r>
          </w:p>
        </w:tc>
        <w:tc>
          <w:tcPr>
            <w:tcW w:w="902" w:type="pct"/>
            <w:shd w:val="clear" w:color="auto" w:fill="auto"/>
            <w:noWrap/>
            <w:vAlign w:val="center"/>
            <w:hideMark/>
          </w:tcPr>
          <w:p w14:paraId="13253D8A" w14:textId="77777777" w:rsidR="00495EBA" w:rsidRPr="001547ED" w:rsidRDefault="00495EBA" w:rsidP="006B7794">
            <w:pPr>
              <w:jc w:val="center"/>
              <w:rPr>
                <w:sz w:val="22"/>
                <w:szCs w:val="22"/>
              </w:rPr>
            </w:pPr>
            <w:r w:rsidRPr="001547ED">
              <w:rPr>
                <w:sz w:val="22"/>
                <w:szCs w:val="22"/>
              </w:rPr>
              <w:t>2</w:t>
            </w:r>
          </w:p>
        </w:tc>
      </w:tr>
      <w:tr w:rsidR="00495EBA" w:rsidRPr="001547ED" w14:paraId="6637C5BE" w14:textId="77777777" w:rsidTr="001567EE">
        <w:trPr>
          <w:trHeight w:val="113"/>
        </w:trPr>
        <w:tc>
          <w:tcPr>
            <w:tcW w:w="314" w:type="pct"/>
            <w:shd w:val="clear" w:color="auto" w:fill="auto"/>
            <w:noWrap/>
            <w:vAlign w:val="center"/>
            <w:hideMark/>
          </w:tcPr>
          <w:p w14:paraId="7551E46F" w14:textId="77777777" w:rsidR="00495EBA" w:rsidRPr="001547ED" w:rsidRDefault="00495EBA" w:rsidP="006B7794">
            <w:pPr>
              <w:jc w:val="center"/>
              <w:rPr>
                <w:color w:val="000000"/>
                <w:sz w:val="22"/>
                <w:szCs w:val="22"/>
              </w:rPr>
            </w:pPr>
          </w:p>
        </w:tc>
        <w:tc>
          <w:tcPr>
            <w:tcW w:w="1406" w:type="pct"/>
            <w:shd w:val="clear" w:color="auto" w:fill="auto"/>
            <w:noWrap/>
            <w:vAlign w:val="bottom"/>
            <w:hideMark/>
          </w:tcPr>
          <w:p w14:paraId="61B56DE8" w14:textId="145021B9" w:rsidR="00495EBA" w:rsidRPr="001547ED" w:rsidRDefault="00495EBA" w:rsidP="006B7794">
            <w:pPr>
              <w:rPr>
                <w:b/>
                <w:color w:val="000000"/>
                <w:sz w:val="22"/>
                <w:szCs w:val="22"/>
              </w:rPr>
            </w:pPr>
            <w:r w:rsidRPr="001547ED">
              <w:rPr>
                <w:b/>
                <w:color w:val="000000"/>
                <w:sz w:val="22"/>
                <w:szCs w:val="22"/>
              </w:rPr>
              <w:t>Средне</w:t>
            </w:r>
            <w:r w:rsidR="0089128A" w:rsidRPr="001547ED">
              <w:rPr>
                <w:b/>
                <w:color w:val="000000"/>
                <w:sz w:val="22"/>
                <w:szCs w:val="22"/>
              </w:rPr>
              <w:t>е</w:t>
            </w:r>
            <w:r w:rsidRPr="001547ED">
              <w:rPr>
                <w:b/>
                <w:color w:val="000000"/>
                <w:sz w:val="22"/>
                <w:szCs w:val="22"/>
              </w:rPr>
              <w:t xml:space="preserve"> значение</w:t>
            </w:r>
          </w:p>
        </w:tc>
        <w:tc>
          <w:tcPr>
            <w:tcW w:w="859" w:type="pct"/>
            <w:shd w:val="clear" w:color="auto" w:fill="auto"/>
            <w:noWrap/>
            <w:vAlign w:val="bottom"/>
            <w:hideMark/>
          </w:tcPr>
          <w:p w14:paraId="08465997" w14:textId="77777777" w:rsidR="00495EBA" w:rsidRPr="001547ED" w:rsidRDefault="00495EBA" w:rsidP="006B7794">
            <w:pPr>
              <w:jc w:val="center"/>
              <w:rPr>
                <w:b/>
                <w:bCs/>
                <w:color w:val="000000"/>
                <w:sz w:val="22"/>
                <w:szCs w:val="22"/>
              </w:rPr>
            </w:pPr>
            <w:r w:rsidRPr="001547ED">
              <w:rPr>
                <w:b/>
                <w:bCs/>
                <w:color w:val="000000"/>
                <w:sz w:val="22"/>
                <w:szCs w:val="22"/>
              </w:rPr>
              <w:t>1,00</w:t>
            </w:r>
          </w:p>
        </w:tc>
        <w:tc>
          <w:tcPr>
            <w:tcW w:w="697" w:type="pct"/>
            <w:shd w:val="clear" w:color="auto" w:fill="auto"/>
            <w:noWrap/>
            <w:vAlign w:val="bottom"/>
            <w:hideMark/>
          </w:tcPr>
          <w:p w14:paraId="0DE7B672" w14:textId="77777777" w:rsidR="00495EBA" w:rsidRPr="001547ED" w:rsidRDefault="00495EBA" w:rsidP="006B7794">
            <w:pPr>
              <w:jc w:val="center"/>
              <w:rPr>
                <w:b/>
                <w:bCs/>
                <w:color w:val="000000"/>
                <w:sz w:val="22"/>
                <w:szCs w:val="22"/>
              </w:rPr>
            </w:pPr>
            <w:r w:rsidRPr="001547ED">
              <w:rPr>
                <w:b/>
                <w:bCs/>
                <w:color w:val="000000"/>
                <w:sz w:val="22"/>
                <w:szCs w:val="22"/>
              </w:rPr>
              <w:t>1,52</w:t>
            </w:r>
          </w:p>
        </w:tc>
        <w:tc>
          <w:tcPr>
            <w:tcW w:w="821" w:type="pct"/>
            <w:shd w:val="clear" w:color="auto" w:fill="auto"/>
            <w:noWrap/>
            <w:vAlign w:val="bottom"/>
            <w:hideMark/>
          </w:tcPr>
          <w:p w14:paraId="0D4EFCEC" w14:textId="77777777" w:rsidR="00495EBA" w:rsidRPr="001547ED" w:rsidRDefault="00495EBA" w:rsidP="006B7794">
            <w:pPr>
              <w:jc w:val="center"/>
              <w:rPr>
                <w:b/>
                <w:bCs/>
                <w:color w:val="000000"/>
                <w:sz w:val="22"/>
                <w:szCs w:val="22"/>
              </w:rPr>
            </w:pPr>
            <w:r w:rsidRPr="001547ED">
              <w:rPr>
                <w:b/>
                <w:bCs/>
                <w:color w:val="000000"/>
                <w:sz w:val="22"/>
                <w:szCs w:val="22"/>
              </w:rPr>
              <w:t>1,40</w:t>
            </w:r>
          </w:p>
        </w:tc>
        <w:tc>
          <w:tcPr>
            <w:tcW w:w="902" w:type="pct"/>
            <w:shd w:val="clear" w:color="auto" w:fill="auto"/>
            <w:noWrap/>
            <w:vAlign w:val="bottom"/>
            <w:hideMark/>
          </w:tcPr>
          <w:p w14:paraId="2A49A47B" w14:textId="77777777" w:rsidR="00495EBA" w:rsidRPr="001547ED" w:rsidRDefault="00495EBA" w:rsidP="006B7794">
            <w:pPr>
              <w:jc w:val="center"/>
              <w:rPr>
                <w:b/>
                <w:bCs/>
                <w:color w:val="000000"/>
                <w:sz w:val="22"/>
                <w:szCs w:val="22"/>
              </w:rPr>
            </w:pPr>
            <w:r w:rsidRPr="001547ED">
              <w:rPr>
                <w:b/>
                <w:bCs/>
                <w:color w:val="000000"/>
                <w:sz w:val="22"/>
                <w:szCs w:val="22"/>
              </w:rPr>
              <w:t>4,40</w:t>
            </w:r>
          </w:p>
        </w:tc>
      </w:tr>
    </w:tbl>
    <w:p w14:paraId="04A9F9AC" w14:textId="77777777" w:rsidR="00495EBA" w:rsidRPr="001547ED" w:rsidRDefault="00495EBA" w:rsidP="006B7794">
      <w:pPr>
        <w:tabs>
          <w:tab w:val="left" w:pos="1134"/>
        </w:tabs>
        <w:spacing w:line="360" w:lineRule="auto"/>
        <w:ind w:firstLine="709"/>
        <w:jc w:val="both"/>
        <w:rPr>
          <w:sz w:val="28"/>
          <w:szCs w:val="28"/>
        </w:rPr>
      </w:pPr>
    </w:p>
    <w:p w14:paraId="07DBE154" w14:textId="161A8E61" w:rsidR="00495EBA" w:rsidRPr="001547ED" w:rsidRDefault="00495EBA" w:rsidP="006B7794">
      <w:pPr>
        <w:tabs>
          <w:tab w:val="left" w:pos="1134"/>
        </w:tabs>
        <w:spacing w:line="360" w:lineRule="auto"/>
        <w:ind w:firstLine="709"/>
        <w:jc w:val="both"/>
        <w:rPr>
          <w:sz w:val="28"/>
          <w:szCs w:val="28"/>
        </w:rPr>
      </w:pPr>
      <w:r w:rsidRPr="001547ED">
        <w:rPr>
          <w:sz w:val="28"/>
          <w:szCs w:val="28"/>
        </w:rPr>
        <w:t xml:space="preserve">Согласно данным таблицы </w:t>
      </w:r>
      <w:r w:rsidR="000E268D" w:rsidRPr="001547ED">
        <w:rPr>
          <w:sz w:val="28"/>
          <w:szCs w:val="28"/>
        </w:rPr>
        <w:t>108</w:t>
      </w:r>
      <w:r w:rsidRPr="001547ED">
        <w:rPr>
          <w:sz w:val="28"/>
          <w:szCs w:val="28"/>
        </w:rPr>
        <w:t>, модальное значение количества обращений варьируется от 1 до 2.</w:t>
      </w:r>
    </w:p>
    <w:p w14:paraId="195FFC94"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В ходе опроса выявлено, что в 11 филиалах МФЦ некоторые респонденты указали, что им приходилось обращаться в МФЦ больше 2-х раз. Максимальное количество обращений по этим филиалам:</w:t>
      </w:r>
    </w:p>
    <w:p w14:paraId="126981ED"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Мошковский район (30 обращений);</w:t>
      </w:r>
      <w:r w:rsidRPr="001547ED">
        <w:rPr>
          <w:color w:val="000000"/>
          <w:sz w:val="28"/>
          <w:szCs w:val="28"/>
        </w:rPr>
        <w:t xml:space="preserve"> </w:t>
      </w:r>
    </w:p>
    <w:p w14:paraId="74AA1180"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Карасукский район (5 обращений);</w:t>
      </w:r>
    </w:p>
    <w:p w14:paraId="3B6E4261"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Купинский район</w:t>
      </w:r>
      <w:r w:rsidRPr="001547ED">
        <w:rPr>
          <w:color w:val="000000"/>
          <w:sz w:val="28"/>
          <w:szCs w:val="28"/>
        </w:rPr>
        <w:t xml:space="preserve"> </w:t>
      </w:r>
      <w:r w:rsidRPr="001547ED">
        <w:rPr>
          <w:bCs/>
          <w:color w:val="000000"/>
          <w:sz w:val="28"/>
          <w:szCs w:val="28"/>
        </w:rPr>
        <w:t>(5 обращений);</w:t>
      </w:r>
    </w:p>
    <w:p w14:paraId="0FF545DA"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Тогучинский район</w:t>
      </w:r>
      <w:r w:rsidRPr="001547ED">
        <w:rPr>
          <w:color w:val="000000"/>
          <w:sz w:val="28"/>
          <w:szCs w:val="28"/>
        </w:rPr>
        <w:t xml:space="preserve"> </w:t>
      </w:r>
      <w:r w:rsidRPr="001547ED">
        <w:rPr>
          <w:bCs/>
          <w:color w:val="000000"/>
          <w:sz w:val="28"/>
          <w:szCs w:val="28"/>
        </w:rPr>
        <w:t>(5 обращений);</w:t>
      </w:r>
    </w:p>
    <w:p w14:paraId="4F858207"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Черепановский район</w:t>
      </w:r>
      <w:r w:rsidRPr="001547ED">
        <w:rPr>
          <w:color w:val="000000"/>
          <w:sz w:val="28"/>
          <w:szCs w:val="28"/>
        </w:rPr>
        <w:t xml:space="preserve"> </w:t>
      </w:r>
      <w:r w:rsidRPr="001547ED">
        <w:rPr>
          <w:bCs/>
          <w:color w:val="000000"/>
          <w:sz w:val="28"/>
          <w:szCs w:val="28"/>
        </w:rPr>
        <w:t>(5 обращений);</w:t>
      </w:r>
    </w:p>
    <w:p w14:paraId="4FDA2B79"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г. Обь</w:t>
      </w:r>
      <w:r w:rsidRPr="001547ED">
        <w:rPr>
          <w:color w:val="000000"/>
          <w:sz w:val="28"/>
          <w:szCs w:val="28"/>
        </w:rPr>
        <w:t xml:space="preserve"> (4 обращения);</w:t>
      </w:r>
    </w:p>
    <w:p w14:paraId="7FC28E21"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Искитимский район</w:t>
      </w:r>
      <w:r w:rsidRPr="001547ED">
        <w:rPr>
          <w:color w:val="000000"/>
          <w:sz w:val="28"/>
          <w:szCs w:val="28"/>
        </w:rPr>
        <w:t xml:space="preserve"> (4 обращения);</w:t>
      </w:r>
    </w:p>
    <w:p w14:paraId="65D38BA3"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Новосибирск (пл. Труда)</w:t>
      </w:r>
      <w:r w:rsidRPr="001547ED">
        <w:rPr>
          <w:color w:val="000000"/>
          <w:sz w:val="28"/>
          <w:szCs w:val="28"/>
        </w:rPr>
        <w:t xml:space="preserve"> (3 обращения);</w:t>
      </w:r>
    </w:p>
    <w:p w14:paraId="7FA0CB98"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г. Бердск</w:t>
      </w:r>
      <w:r w:rsidRPr="001547ED">
        <w:rPr>
          <w:color w:val="000000"/>
          <w:sz w:val="28"/>
          <w:szCs w:val="28"/>
        </w:rPr>
        <w:t xml:space="preserve"> (3 обращения);</w:t>
      </w:r>
    </w:p>
    <w:p w14:paraId="56AF8F30"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Кочковский район</w:t>
      </w:r>
      <w:r w:rsidRPr="001547ED">
        <w:rPr>
          <w:color w:val="000000"/>
          <w:sz w:val="28"/>
          <w:szCs w:val="28"/>
        </w:rPr>
        <w:t xml:space="preserve"> (3 обращения);</w:t>
      </w:r>
    </w:p>
    <w:p w14:paraId="2814FFC7" w14:textId="77777777" w:rsidR="00495EBA" w:rsidRPr="001547ED" w:rsidRDefault="00495EBA" w:rsidP="006B7794">
      <w:pPr>
        <w:pStyle w:val="affc"/>
        <w:widowControl/>
        <w:numPr>
          <w:ilvl w:val="0"/>
          <w:numId w:val="80"/>
        </w:numPr>
        <w:tabs>
          <w:tab w:val="left" w:pos="1134"/>
        </w:tabs>
        <w:spacing w:line="360" w:lineRule="auto"/>
        <w:ind w:left="0" w:firstLine="709"/>
        <w:rPr>
          <w:color w:val="000000"/>
          <w:sz w:val="28"/>
          <w:szCs w:val="28"/>
        </w:rPr>
      </w:pPr>
      <w:r w:rsidRPr="001547ED">
        <w:rPr>
          <w:bCs/>
          <w:color w:val="000000"/>
          <w:sz w:val="28"/>
          <w:szCs w:val="28"/>
        </w:rPr>
        <w:t>Маслянинский район</w:t>
      </w:r>
      <w:r w:rsidRPr="001547ED">
        <w:rPr>
          <w:color w:val="000000"/>
          <w:sz w:val="28"/>
          <w:szCs w:val="28"/>
        </w:rPr>
        <w:t xml:space="preserve"> (3 обращения). </w:t>
      </w:r>
    </w:p>
    <w:p w14:paraId="48A538E1" w14:textId="755B1DED" w:rsidR="00891984" w:rsidRPr="001547ED" w:rsidRDefault="00495EBA" w:rsidP="006B7794">
      <w:pPr>
        <w:tabs>
          <w:tab w:val="left" w:pos="1134"/>
        </w:tabs>
        <w:spacing w:line="360" w:lineRule="auto"/>
        <w:ind w:firstLine="709"/>
        <w:jc w:val="both"/>
        <w:rPr>
          <w:sz w:val="28"/>
          <w:szCs w:val="28"/>
        </w:rPr>
      </w:pPr>
      <w:r w:rsidRPr="001547ED">
        <w:rPr>
          <w:sz w:val="28"/>
          <w:szCs w:val="28"/>
        </w:rPr>
        <w:t>Стоит отметить, что в филиале МФЦ в Мошковском районе один из респондентов указал максимальное количество обращений -30.</w:t>
      </w:r>
      <w:r w:rsidRPr="001547ED">
        <w:rPr>
          <w:rStyle w:val="af2"/>
          <w:sz w:val="28"/>
          <w:szCs w:val="28"/>
        </w:rPr>
        <w:footnoteReference w:id="56"/>
      </w:r>
    </w:p>
    <w:p w14:paraId="0583E370" w14:textId="77777777" w:rsidR="00495EBA" w:rsidRPr="001547ED" w:rsidRDefault="00495EBA" w:rsidP="006B7794">
      <w:pPr>
        <w:spacing w:line="360" w:lineRule="auto"/>
        <w:jc w:val="center"/>
        <w:rPr>
          <w:b/>
          <w:sz w:val="28"/>
          <w:szCs w:val="28"/>
        </w:rPr>
      </w:pPr>
      <w:r w:rsidRPr="001547ED">
        <w:rPr>
          <w:b/>
          <w:sz w:val="28"/>
          <w:szCs w:val="28"/>
        </w:rPr>
        <w:lastRenderedPageBreak/>
        <w:t>6.  Количество обращений заявителя в различные инстанции и учреждения для получения одной государственной (муниципальной) услуги</w:t>
      </w:r>
    </w:p>
    <w:p w14:paraId="2FB8EF0B" w14:textId="261C3E9D" w:rsidR="00495EBA" w:rsidRPr="001547ED" w:rsidRDefault="00495EBA" w:rsidP="006B7794">
      <w:pPr>
        <w:tabs>
          <w:tab w:val="left" w:pos="1134"/>
        </w:tabs>
        <w:spacing w:line="360" w:lineRule="auto"/>
        <w:ind w:firstLine="709"/>
        <w:jc w:val="both"/>
        <w:rPr>
          <w:sz w:val="28"/>
          <w:szCs w:val="28"/>
        </w:rPr>
      </w:pPr>
      <w:bookmarkStart w:id="119" w:name="_Toc319338805"/>
      <w:bookmarkStart w:id="120" w:name="_Toc319422036"/>
      <w:bookmarkStart w:id="121" w:name="_Toc319425698"/>
      <w:r w:rsidRPr="001547ED">
        <w:rPr>
          <w:sz w:val="28"/>
          <w:szCs w:val="28"/>
        </w:rPr>
        <w:t>Среди заявителей был проведен опрос о том, сколько раз им пришлось обратиться в различные инстанции (учреждения) для получения той или иной услуг</w:t>
      </w:r>
      <w:bookmarkEnd w:id="119"/>
      <w:bookmarkEnd w:id="120"/>
      <w:bookmarkEnd w:id="121"/>
      <w:r w:rsidRPr="001547ED">
        <w:rPr>
          <w:sz w:val="28"/>
          <w:szCs w:val="28"/>
        </w:rPr>
        <w:t>и. В ходе проведенного исследования во всех филиалах МФЦ было установлено, что заявителям в среднем пришлось обратиться в различные инстанции (учреждения) два-три раза</w:t>
      </w:r>
      <w:r w:rsidR="00BB5588" w:rsidRPr="001547ED">
        <w:rPr>
          <w:sz w:val="28"/>
          <w:szCs w:val="28"/>
        </w:rPr>
        <w:t xml:space="preserve"> </w:t>
      </w:r>
      <w:r w:rsidRPr="001547ED">
        <w:rPr>
          <w:sz w:val="28"/>
          <w:szCs w:val="28"/>
        </w:rPr>
        <w:t xml:space="preserve">(таблица </w:t>
      </w:r>
      <w:r w:rsidR="000E268D" w:rsidRPr="001547ED">
        <w:rPr>
          <w:sz w:val="28"/>
          <w:szCs w:val="28"/>
        </w:rPr>
        <w:t>109</w:t>
      </w:r>
      <w:r w:rsidRPr="001547ED">
        <w:rPr>
          <w:sz w:val="28"/>
          <w:szCs w:val="28"/>
        </w:rPr>
        <w:t>).</w:t>
      </w:r>
    </w:p>
    <w:p w14:paraId="66C6BADD" w14:textId="7BA3722A" w:rsidR="00495EBA" w:rsidRPr="001547ED" w:rsidRDefault="00891984"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109</w:t>
      </w:r>
      <w:r w:rsidRPr="001547ED">
        <w:rPr>
          <w:sz w:val="28"/>
          <w:szCs w:val="28"/>
        </w:rPr>
        <w:fldChar w:fldCharType="end"/>
      </w:r>
      <w:r w:rsidR="000E268D" w:rsidRPr="001547ED">
        <w:rPr>
          <w:sz w:val="28"/>
          <w:szCs w:val="28"/>
        </w:rPr>
        <w:t xml:space="preserve"> </w:t>
      </w:r>
      <w:r w:rsidR="00654273">
        <w:rPr>
          <w:sz w:val="28"/>
          <w:szCs w:val="28"/>
        </w:rPr>
        <w:t>–</w:t>
      </w:r>
      <w:r w:rsidR="00495EBA" w:rsidRPr="001547ED">
        <w:rPr>
          <w:sz w:val="28"/>
          <w:szCs w:val="28"/>
        </w:rPr>
        <w:t xml:space="preserve"> Количество обращений в различные инстанции (учреждения) для получения той или иной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1999"/>
        <w:gridCol w:w="1439"/>
        <w:gridCol w:w="1687"/>
        <w:gridCol w:w="2081"/>
      </w:tblGrid>
      <w:tr w:rsidR="00495EBA" w:rsidRPr="001547ED" w14:paraId="50722CFF" w14:textId="77777777" w:rsidTr="001567EE">
        <w:trPr>
          <w:trHeight w:val="20"/>
          <w:tblHeader/>
        </w:trPr>
        <w:tc>
          <w:tcPr>
            <w:tcW w:w="1343" w:type="pct"/>
            <w:shd w:val="clear" w:color="auto" w:fill="auto"/>
            <w:hideMark/>
          </w:tcPr>
          <w:p w14:paraId="70FB9044"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1014" w:type="pct"/>
            <w:shd w:val="clear" w:color="auto" w:fill="auto"/>
            <w:hideMark/>
          </w:tcPr>
          <w:p w14:paraId="7DDA74B0" w14:textId="77777777" w:rsidR="00495EBA" w:rsidRPr="001547ED" w:rsidRDefault="00495EBA" w:rsidP="006B7794">
            <w:pPr>
              <w:jc w:val="center"/>
              <w:rPr>
                <w:b/>
                <w:bCs/>
                <w:color w:val="000000"/>
                <w:sz w:val="22"/>
                <w:szCs w:val="22"/>
              </w:rPr>
            </w:pPr>
            <w:r w:rsidRPr="001547ED">
              <w:rPr>
                <w:b/>
                <w:bCs/>
                <w:color w:val="000000"/>
                <w:sz w:val="22"/>
                <w:szCs w:val="22"/>
              </w:rPr>
              <w:t>Минимальное значение</w:t>
            </w:r>
          </w:p>
        </w:tc>
        <w:tc>
          <w:tcPr>
            <w:tcW w:w="730" w:type="pct"/>
            <w:shd w:val="clear" w:color="auto" w:fill="auto"/>
            <w:hideMark/>
          </w:tcPr>
          <w:p w14:paraId="40BB8B09"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w:t>
            </w:r>
          </w:p>
        </w:tc>
        <w:tc>
          <w:tcPr>
            <w:tcW w:w="856" w:type="pct"/>
            <w:shd w:val="clear" w:color="auto" w:fill="auto"/>
            <w:hideMark/>
          </w:tcPr>
          <w:p w14:paraId="75D19EED" w14:textId="77777777" w:rsidR="00495EBA" w:rsidRPr="001547ED" w:rsidRDefault="00495EBA" w:rsidP="006B7794">
            <w:pPr>
              <w:jc w:val="center"/>
              <w:rPr>
                <w:b/>
                <w:bCs/>
                <w:color w:val="000000"/>
                <w:sz w:val="22"/>
                <w:szCs w:val="22"/>
              </w:rPr>
            </w:pPr>
            <w:r w:rsidRPr="001547ED">
              <w:rPr>
                <w:b/>
                <w:bCs/>
                <w:color w:val="000000"/>
                <w:sz w:val="22"/>
                <w:szCs w:val="22"/>
              </w:rPr>
              <w:t>Модальное значение</w:t>
            </w:r>
          </w:p>
        </w:tc>
        <w:tc>
          <w:tcPr>
            <w:tcW w:w="1056" w:type="pct"/>
            <w:shd w:val="clear" w:color="auto" w:fill="auto"/>
            <w:hideMark/>
          </w:tcPr>
          <w:p w14:paraId="05CACEF4" w14:textId="77777777" w:rsidR="00495EBA" w:rsidRPr="001547ED" w:rsidRDefault="00495EBA" w:rsidP="006B7794">
            <w:pPr>
              <w:jc w:val="center"/>
              <w:rPr>
                <w:b/>
                <w:bCs/>
                <w:color w:val="000000"/>
                <w:sz w:val="22"/>
                <w:szCs w:val="22"/>
              </w:rPr>
            </w:pPr>
            <w:r w:rsidRPr="001547ED">
              <w:rPr>
                <w:b/>
                <w:bCs/>
                <w:color w:val="000000"/>
                <w:sz w:val="22"/>
                <w:szCs w:val="22"/>
              </w:rPr>
              <w:t>Максимальное значение</w:t>
            </w:r>
          </w:p>
        </w:tc>
      </w:tr>
      <w:tr w:rsidR="00495EBA" w:rsidRPr="001547ED" w14:paraId="5E331C19" w14:textId="77777777" w:rsidTr="001567EE">
        <w:trPr>
          <w:trHeight w:val="20"/>
        </w:trPr>
        <w:tc>
          <w:tcPr>
            <w:tcW w:w="1343" w:type="pct"/>
            <w:shd w:val="clear" w:color="auto" w:fill="auto"/>
            <w:vAlign w:val="center"/>
            <w:hideMark/>
          </w:tcPr>
          <w:p w14:paraId="473521FB"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1014" w:type="pct"/>
            <w:shd w:val="clear" w:color="auto" w:fill="auto"/>
            <w:noWrap/>
            <w:vAlign w:val="center"/>
            <w:hideMark/>
          </w:tcPr>
          <w:p w14:paraId="5C6570E0"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3AA82149" w14:textId="77777777" w:rsidR="00495EBA" w:rsidRPr="001547ED" w:rsidRDefault="00495EBA" w:rsidP="006B7794">
            <w:pPr>
              <w:jc w:val="center"/>
              <w:rPr>
                <w:sz w:val="22"/>
                <w:szCs w:val="22"/>
              </w:rPr>
            </w:pPr>
            <w:r w:rsidRPr="001547ED">
              <w:rPr>
                <w:sz w:val="22"/>
                <w:szCs w:val="22"/>
              </w:rPr>
              <w:t>0,88</w:t>
            </w:r>
          </w:p>
        </w:tc>
        <w:tc>
          <w:tcPr>
            <w:tcW w:w="856" w:type="pct"/>
            <w:shd w:val="clear" w:color="auto" w:fill="auto"/>
            <w:noWrap/>
            <w:vAlign w:val="center"/>
            <w:hideMark/>
          </w:tcPr>
          <w:p w14:paraId="5F11B42D" w14:textId="77777777" w:rsidR="00495EBA" w:rsidRPr="001547ED" w:rsidRDefault="00495EBA" w:rsidP="006B7794">
            <w:pPr>
              <w:jc w:val="center"/>
              <w:rPr>
                <w:sz w:val="22"/>
                <w:szCs w:val="22"/>
              </w:rPr>
            </w:pPr>
            <w:r w:rsidRPr="001547ED">
              <w:rPr>
                <w:sz w:val="22"/>
                <w:szCs w:val="22"/>
              </w:rPr>
              <w:t>0</w:t>
            </w:r>
          </w:p>
        </w:tc>
        <w:tc>
          <w:tcPr>
            <w:tcW w:w="1056" w:type="pct"/>
            <w:shd w:val="clear" w:color="auto" w:fill="auto"/>
            <w:noWrap/>
            <w:vAlign w:val="center"/>
            <w:hideMark/>
          </w:tcPr>
          <w:p w14:paraId="453A0733" w14:textId="77777777" w:rsidR="00495EBA" w:rsidRPr="001547ED" w:rsidRDefault="00495EBA" w:rsidP="006B7794">
            <w:pPr>
              <w:jc w:val="center"/>
              <w:rPr>
                <w:sz w:val="22"/>
                <w:szCs w:val="22"/>
              </w:rPr>
            </w:pPr>
            <w:r w:rsidRPr="001547ED">
              <w:rPr>
                <w:sz w:val="22"/>
                <w:szCs w:val="22"/>
              </w:rPr>
              <w:t>3</w:t>
            </w:r>
          </w:p>
        </w:tc>
      </w:tr>
      <w:tr w:rsidR="00495EBA" w:rsidRPr="001547ED" w14:paraId="2B11CCD3" w14:textId="77777777" w:rsidTr="001567EE">
        <w:trPr>
          <w:trHeight w:val="20"/>
        </w:trPr>
        <w:tc>
          <w:tcPr>
            <w:tcW w:w="1343" w:type="pct"/>
            <w:shd w:val="clear" w:color="auto" w:fill="auto"/>
            <w:vAlign w:val="center"/>
            <w:hideMark/>
          </w:tcPr>
          <w:p w14:paraId="69C9CC7D"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1014" w:type="pct"/>
            <w:shd w:val="clear" w:color="auto" w:fill="auto"/>
            <w:noWrap/>
            <w:vAlign w:val="center"/>
            <w:hideMark/>
          </w:tcPr>
          <w:p w14:paraId="7DB6B657"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657E2D20" w14:textId="77777777" w:rsidR="00495EBA" w:rsidRPr="001547ED" w:rsidRDefault="00495EBA" w:rsidP="006B7794">
            <w:pPr>
              <w:jc w:val="center"/>
              <w:rPr>
                <w:sz w:val="22"/>
                <w:szCs w:val="22"/>
              </w:rPr>
            </w:pPr>
            <w:r w:rsidRPr="001547ED">
              <w:rPr>
                <w:sz w:val="22"/>
                <w:szCs w:val="22"/>
              </w:rPr>
              <w:t>0,07</w:t>
            </w:r>
          </w:p>
        </w:tc>
        <w:tc>
          <w:tcPr>
            <w:tcW w:w="856" w:type="pct"/>
            <w:shd w:val="clear" w:color="auto" w:fill="auto"/>
            <w:noWrap/>
            <w:vAlign w:val="center"/>
            <w:hideMark/>
          </w:tcPr>
          <w:p w14:paraId="349618D7" w14:textId="77777777" w:rsidR="00495EBA" w:rsidRPr="001547ED" w:rsidRDefault="00495EBA" w:rsidP="006B7794">
            <w:pPr>
              <w:jc w:val="center"/>
              <w:rPr>
                <w:sz w:val="22"/>
                <w:szCs w:val="22"/>
              </w:rPr>
            </w:pPr>
            <w:r w:rsidRPr="001547ED">
              <w:rPr>
                <w:sz w:val="22"/>
                <w:szCs w:val="22"/>
              </w:rPr>
              <w:t>0</w:t>
            </w:r>
          </w:p>
        </w:tc>
        <w:tc>
          <w:tcPr>
            <w:tcW w:w="1056" w:type="pct"/>
            <w:shd w:val="clear" w:color="auto" w:fill="auto"/>
            <w:noWrap/>
            <w:vAlign w:val="center"/>
            <w:hideMark/>
          </w:tcPr>
          <w:p w14:paraId="7D43BF60" w14:textId="77777777" w:rsidR="00495EBA" w:rsidRPr="001547ED" w:rsidRDefault="00495EBA" w:rsidP="006B7794">
            <w:pPr>
              <w:jc w:val="center"/>
              <w:rPr>
                <w:sz w:val="22"/>
                <w:szCs w:val="22"/>
              </w:rPr>
            </w:pPr>
            <w:r w:rsidRPr="001547ED">
              <w:rPr>
                <w:sz w:val="22"/>
                <w:szCs w:val="22"/>
              </w:rPr>
              <w:t>2</w:t>
            </w:r>
          </w:p>
        </w:tc>
      </w:tr>
      <w:tr w:rsidR="00495EBA" w:rsidRPr="001547ED" w14:paraId="37957115" w14:textId="77777777" w:rsidTr="001567EE">
        <w:trPr>
          <w:trHeight w:val="20"/>
        </w:trPr>
        <w:tc>
          <w:tcPr>
            <w:tcW w:w="1343" w:type="pct"/>
            <w:shd w:val="clear" w:color="auto" w:fill="auto"/>
            <w:vAlign w:val="center"/>
            <w:hideMark/>
          </w:tcPr>
          <w:p w14:paraId="64EB735F"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1014" w:type="pct"/>
            <w:shd w:val="clear" w:color="auto" w:fill="auto"/>
            <w:noWrap/>
            <w:vAlign w:val="center"/>
            <w:hideMark/>
          </w:tcPr>
          <w:p w14:paraId="37B5F09C"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59DC5621" w14:textId="77777777" w:rsidR="00495EBA" w:rsidRPr="001547ED" w:rsidRDefault="00495EBA" w:rsidP="006B7794">
            <w:pPr>
              <w:jc w:val="center"/>
              <w:rPr>
                <w:sz w:val="22"/>
                <w:szCs w:val="22"/>
              </w:rPr>
            </w:pPr>
            <w:r w:rsidRPr="001547ED">
              <w:rPr>
                <w:sz w:val="22"/>
                <w:szCs w:val="22"/>
              </w:rPr>
              <w:t>3,5</w:t>
            </w:r>
          </w:p>
        </w:tc>
        <w:tc>
          <w:tcPr>
            <w:tcW w:w="856" w:type="pct"/>
            <w:shd w:val="clear" w:color="auto" w:fill="auto"/>
            <w:noWrap/>
            <w:vAlign w:val="center"/>
            <w:hideMark/>
          </w:tcPr>
          <w:p w14:paraId="74E1186F" w14:textId="77777777" w:rsidR="00495EBA" w:rsidRPr="001547ED" w:rsidRDefault="00495EBA" w:rsidP="006B7794">
            <w:pPr>
              <w:jc w:val="center"/>
              <w:rPr>
                <w:sz w:val="22"/>
                <w:szCs w:val="22"/>
              </w:rPr>
            </w:pPr>
            <w:r w:rsidRPr="001547ED">
              <w:rPr>
                <w:sz w:val="22"/>
                <w:szCs w:val="22"/>
              </w:rPr>
              <w:t>0</w:t>
            </w:r>
          </w:p>
        </w:tc>
        <w:tc>
          <w:tcPr>
            <w:tcW w:w="1056" w:type="pct"/>
            <w:shd w:val="clear" w:color="auto" w:fill="auto"/>
            <w:noWrap/>
            <w:vAlign w:val="center"/>
            <w:hideMark/>
          </w:tcPr>
          <w:p w14:paraId="7A736277" w14:textId="77777777" w:rsidR="00495EBA" w:rsidRPr="001547ED" w:rsidRDefault="00495EBA" w:rsidP="006B7794">
            <w:pPr>
              <w:jc w:val="center"/>
              <w:rPr>
                <w:sz w:val="22"/>
                <w:szCs w:val="22"/>
              </w:rPr>
            </w:pPr>
            <w:r w:rsidRPr="001547ED">
              <w:rPr>
                <w:sz w:val="22"/>
                <w:szCs w:val="22"/>
              </w:rPr>
              <w:t>3</w:t>
            </w:r>
          </w:p>
        </w:tc>
      </w:tr>
      <w:tr w:rsidR="00495EBA" w:rsidRPr="001547ED" w14:paraId="38D4A022" w14:textId="77777777" w:rsidTr="001567EE">
        <w:trPr>
          <w:trHeight w:val="20"/>
        </w:trPr>
        <w:tc>
          <w:tcPr>
            <w:tcW w:w="1343" w:type="pct"/>
            <w:shd w:val="clear" w:color="auto" w:fill="auto"/>
            <w:vAlign w:val="center"/>
            <w:hideMark/>
          </w:tcPr>
          <w:p w14:paraId="7B200439" w14:textId="77777777" w:rsidR="00495EBA" w:rsidRPr="001547ED" w:rsidRDefault="00495EBA" w:rsidP="006B7794">
            <w:pPr>
              <w:rPr>
                <w:bCs/>
                <w:color w:val="000000"/>
                <w:sz w:val="22"/>
                <w:szCs w:val="22"/>
              </w:rPr>
            </w:pPr>
            <w:r w:rsidRPr="001547ED">
              <w:rPr>
                <w:bCs/>
                <w:color w:val="000000"/>
                <w:sz w:val="22"/>
                <w:szCs w:val="22"/>
              </w:rPr>
              <w:t>г. Обь</w:t>
            </w:r>
          </w:p>
        </w:tc>
        <w:tc>
          <w:tcPr>
            <w:tcW w:w="1014" w:type="pct"/>
            <w:shd w:val="clear" w:color="auto" w:fill="auto"/>
            <w:noWrap/>
            <w:vAlign w:val="center"/>
            <w:hideMark/>
          </w:tcPr>
          <w:p w14:paraId="164EF77F"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6E796F1E" w14:textId="77777777" w:rsidR="00495EBA" w:rsidRPr="001547ED" w:rsidRDefault="00495EBA" w:rsidP="006B7794">
            <w:pPr>
              <w:jc w:val="center"/>
              <w:rPr>
                <w:sz w:val="22"/>
                <w:szCs w:val="22"/>
              </w:rPr>
            </w:pPr>
            <w:r w:rsidRPr="001547ED">
              <w:rPr>
                <w:sz w:val="22"/>
                <w:szCs w:val="22"/>
              </w:rPr>
              <w:t>1,37</w:t>
            </w:r>
          </w:p>
        </w:tc>
        <w:tc>
          <w:tcPr>
            <w:tcW w:w="856" w:type="pct"/>
            <w:shd w:val="clear" w:color="auto" w:fill="auto"/>
            <w:noWrap/>
            <w:vAlign w:val="center"/>
            <w:hideMark/>
          </w:tcPr>
          <w:p w14:paraId="43A8C3A4" w14:textId="77777777" w:rsidR="00495EBA" w:rsidRPr="001547ED" w:rsidRDefault="00495EBA" w:rsidP="006B7794">
            <w:pPr>
              <w:jc w:val="center"/>
              <w:rPr>
                <w:sz w:val="22"/>
                <w:szCs w:val="22"/>
              </w:rPr>
            </w:pPr>
            <w:r w:rsidRPr="001547ED">
              <w:rPr>
                <w:sz w:val="22"/>
                <w:szCs w:val="22"/>
              </w:rPr>
              <w:t>2</w:t>
            </w:r>
          </w:p>
        </w:tc>
        <w:tc>
          <w:tcPr>
            <w:tcW w:w="1056" w:type="pct"/>
            <w:shd w:val="clear" w:color="auto" w:fill="auto"/>
            <w:noWrap/>
            <w:vAlign w:val="center"/>
            <w:hideMark/>
          </w:tcPr>
          <w:p w14:paraId="3C663A3A" w14:textId="77777777" w:rsidR="00495EBA" w:rsidRPr="001547ED" w:rsidRDefault="00495EBA" w:rsidP="006B7794">
            <w:pPr>
              <w:jc w:val="center"/>
              <w:rPr>
                <w:sz w:val="22"/>
                <w:szCs w:val="22"/>
              </w:rPr>
            </w:pPr>
            <w:r w:rsidRPr="001547ED">
              <w:rPr>
                <w:sz w:val="22"/>
                <w:szCs w:val="22"/>
              </w:rPr>
              <w:t>3</w:t>
            </w:r>
          </w:p>
        </w:tc>
      </w:tr>
      <w:tr w:rsidR="00495EBA" w:rsidRPr="001547ED" w14:paraId="559CF1A4" w14:textId="77777777" w:rsidTr="001567EE">
        <w:trPr>
          <w:trHeight w:val="20"/>
        </w:trPr>
        <w:tc>
          <w:tcPr>
            <w:tcW w:w="1343" w:type="pct"/>
            <w:shd w:val="clear" w:color="auto" w:fill="auto"/>
            <w:vAlign w:val="center"/>
            <w:hideMark/>
          </w:tcPr>
          <w:p w14:paraId="501002C1" w14:textId="77777777" w:rsidR="00495EBA" w:rsidRPr="001547ED" w:rsidRDefault="00495EBA" w:rsidP="006B7794">
            <w:pPr>
              <w:rPr>
                <w:bCs/>
                <w:color w:val="000000"/>
                <w:sz w:val="22"/>
                <w:szCs w:val="22"/>
              </w:rPr>
            </w:pPr>
            <w:r w:rsidRPr="001547ED">
              <w:rPr>
                <w:bCs/>
                <w:color w:val="000000"/>
                <w:sz w:val="22"/>
                <w:szCs w:val="22"/>
              </w:rPr>
              <w:t>г. Бердск</w:t>
            </w:r>
          </w:p>
        </w:tc>
        <w:tc>
          <w:tcPr>
            <w:tcW w:w="1014" w:type="pct"/>
            <w:shd w:val="clear" w:color="auto" w:fill="auto"/>
            <w:noWrap/>
            <w:vAlign w:val="center"/>
            <w:hideMark/>
          </w:tcPr>
          <w:p w14:paraId="11468E1E" w14:textId="77777777" w:rsidR="00495EBA" w:rsidRPr="001547ED" w:rsidRDefault="00495EBA" w:rsidP="006B7794">
            <w:pPr>
              <w:jc w:val="center"/>
              <w:rPr>
                <w:sz w:val="22"/>
                <w:szCs w:val="22"/>
              </w:rPr>
            </w:pPr>
            <w:r w:rsidRPr="001547ED">
              <w:rPr>
                <w:sz w:val="22"/>
                <w:szCs w:val="22"/>
              </w:rPr>
              <w:t>1</w:t>
            </w:r>
          </w:p>
        </w:tc>
        <w:tc>
          <w:tcPr>
            <w:tcW w:w="730" w:type="pct"/>
            <w:shd w:val="clear" w:color="auto" w:fill="auto"/>
            <w:noWrap/>
            <w:vAlign w:val="center"/>
            <w:hideMark/>
          </w:tcPr>
          <w:p w14:paraId="5AC6CCDE" w14:textId="77777777" w:rsidR="00495EBA" w:rsidRPr="001547ED" w:rsidRDefault="00495EBA" w:rsidP="006B7794">
            <w:pPr>
              <w:jc w:val="center"/>
              <w:rPr>
                <w:sz w:val="22"/>
                <w:szCs w:val="22"/>
              </w:rPr>
            </w:pPr>
            <w:r w:rsidRPr="001547ED">
              <w:rPr>
                <w:sz w:val="22"/>
                <w:szCs w:val="22"/>
              </w:rPr>
              <w:t>2,2</w:t>
            </w:r>
          </w:p>
        </w:tc>
        <w:tc>
          <w:tcPr>
            <w:tcW w:w="856" w:type="pct"/>
            <w:shd w:val="clear" w:color="auto" w:fill="auto"/>
            <w:noWrap/>
            <w:vAlign w:val="center"/>
            <w:hideMark/>
          </w:tcPr>
          <w:p w14:paraId="17AE54CA"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15F791B1" w14:textId="77777777" w:rsidR="00495EBA" w:rsidRPr="001547ED" w:rsidRDefault="00495EBA" w:rsidP="006B7794">
            <w:pPr>
              <w:jc w:val="center"/>
              <w:rPr>
                <w:sz w:val="22"/>
                <w:szCs w:val="22"/>
              </w:rPr>
            </w:pPr>
            <w:r w:rsidRPr="001547ED">
              <w:rPr>
                <w:sz w:val="22"/>
                <w:szCs w:val="22"/>
              </w:rPr>
              <w:t>5</w:t>
            </w:r>
          </w:p>
        </w:tc>
      </w:tr>
      <w:tr w:rsidR="00495EBA" w:rsidRPr="001547ED" w14:paraId="787014FF" w14:textId="77777777" w:rsidTr="001567EE">
        <w:trPr>
          <w:trHeight w:val="20"/>
        </w:trPr>
        <w:tc>
          <w:tcPr>
            <w:tcW w:w="1343" w:type="pct"/>
            <w:shd w:val="clear" w:color="auto" w:fill="auto"/>
            <w:vAlign w:val="center"/>
            <w:hideMark/>
          </w:tcPr>
          <w:p w14:paraId="00EEFF37"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1014" w:type="pct"/>
            <w:shd w:val="clear" w:color="auto" w:fill="auto"/>
            <w:noWrap/>
            <w:vAlign w:val="center"/>
            <w:hideMark/>
          </w:tcPr>
          <w:p w14:paraId="6BC1A444"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7EC7A2E3" w14:textId="77777777" w:rsidR="00495EBA" w:rsidRPr="001547ED" w:rsidRDefault="00495EBA" w:rsidP="006B7794">
            <w:pPr>
              <w:jc w:val="center"/>
              <w:rPr>
                <w:sz w:val="22"/>
                <w:szCs w:val="22"/>
              </w:rPr>
            </w:pPr>
            <w:r w:rsidRPr="001547ED">
              <w:rPr>
                <w:sz w:val="22"/>
                <w:szCs w:val="22"/>
              </w:rPr>
              <w:t>1,07</w:t>
            </w:r>
          </w:p>
        </w:tc>
        <w:tc>
          <w:tcPr>
            <w:tcW w:w="856" w:type="pct"/>
            <w:shd w:val="clear" w:color="auto" w:fill="auto"/>
            <w:noWrap/>
            <w:vAlign w:val="center"/>
            <w:hideMark/>
          </w:tcPr>
          <w:p w14:paraId="4BC0D048"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3F0330B3" w14:textId="77777777" w:rsidR="00495EBA" w:rsidRPr="001547ED" w:rsidRDefault="00495EBA" w:rsidP="006B7794">
            <w:pPr>
              <w:jc w:val="center"/>
              <w:rPr>
                <w:sz w:val="22"/>
                <w:szCs w:val="22"/>
              </w:rPr>
            </w:pPr>
            <w:r w:rsidRPr="001547ED">
              <w:rPr>
                <w:sz w:val="22"/>
                <w:szCs w:val="22"/>
              </w:rPr>
              <w:t>5</w:t>
            </w:r>
          </w:p>
        </w:tc>
      </w:tr>
      <w:tr w:rsidR="00495EBA" w:rsidRPr="001547ED" w14:paraId="7BFA9147" w14:textId="77777777" w:rsidTr="001567EE">
        <w:trPr>
          <w:trHeight w:val="20"/>
        </w:trPr>
        <w:tc>
          <w:tcPr>
            <w:tcW w:w="1343" w:type="pct"/>
            <w:shd w:val="clear" w:color="auto" w:fill="auto"/>
            <w:vAlign w:val="center"/>
            <w:hideMark/>
          </w:tcPr>
          <w:p w14:paraId="7EE26FE5"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1014" w:type="pct"/>
            <w:shd w:val="clear" w:color="auto" w:fill="auto"/>
            <w:noWrap/>
            <w:vAlign w:val="center"/>
            <w:hideMark/>
          </w:tcPr>
          <w:p w14:paraId="4FEBAEBC"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1F9B3698" w14:textId="77777777" w:rsidR="00495EBA" w:rsidRPr="001547ED" w:rsidRDefault="00495EBA" w:rsidP="006B7794">
            <w:pPr>
              <w:jc w:val="center"/>
              <w:rPr>
                <w:sz w:val="22"/>
                <w:szCs w:val="22"/>
              </w:rPr>
            </w:pPr>
            <w:r w:rsidRPr="001547ED">
              <w:rPr>
                <w:sz w:val="22"/>
                <w:szCs w:val="22"/>
              </w:rPr>
              <w:t>1,75</w:t>
            </w:r>
          </w:p>
        </w:tc>
        <w:tc>
          <w:tcPr>
            <w:tcW w:w="856" w:type="pct"/>
            <w:shd w:val="clear" w:color="auto" w:fill="auto"/>
            <w:noWrap/>
            <w:vAlign w:val="center"/>
            <w:hideMark/>
          </w:tcPr>
          <w:p w14:paraId="208A25F6"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6EDEFF71" w14:textId="77777777" w:rsidR="00495EBA" w:rsidRPr="001547ED" w:rsidRDefault="00495EBA" w:rsidP="006B7794">
            <w:pPr>
              <w:jc w:val="center"/>
              <w:rPr>
                <w:sz w:val="22"/>
                <w:szCs w:val="22"/>
              </w:rPr>
            </w:pPr>
            <w:r w:rsidRPr="001547ED">
              <w:rPr>
                <w:sz w:val="22"/>
                <w:szCs w:val="22"/>
              </w:rPr>
              <w:t>9</w:t>
            </w:r>
          </w:p>
        </w:tc>
      </w:tr>
      <w:tr w:rsidR="00495EBA" w:rsidRPr="001547ED" w14:paraId="59D18F8C" w14:textId="77777777" w:rsidTr="001567EE">
        <w:trPr>
          <w:trHeight w:val="20"/>
        </w:trPr>
        <w:tc>
          <w:tcPr>
            <w:tcW w:w="1343" w:type="pct"/>
            <w:shd w:val="clear" w:color="auto" w:fill="auto"/>
            <w:vAlign w:val="center"/>
            <w:hideMark/>
          </w:tcPr>
          <w:p w14:paraId="56A43B1D"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1014" w:type="pct"/>
            <w:shd w:val="clear" w:color="auto" w:fill="auto"/>
            <w:noWrap/>
            <w:vAlign w:val="center"/>
            <w:hideMark/>
          </w:tcPr>
          <w:p w14:paraId="757CBE25"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4D977FE3" w14:textId="77777777" w:rsidR="00495EBA" w:rsidRPr="001547ED" w:rsidRDefault="00495EBA" w:rsidP="006B7794">
            <w:pPr>
              <w:jc w:val="center"/>
              <w:rPr>
                <w:sz w:val="22"/>
                <w:szCs w:val="22"/>
              </w:rPr>
            </w:pPr>
            <w:r w:rsidRPr="001547ED">
              <w:rPr>
                <w:sz w:val="22"/>
                <w:szCs w:val="22"/>
              </w:rPr>
              <w:t>0,57</w:t>
            </w:r>
          </w:p>
        </w:tc>
        <w:tc>
          <w:tcPr>
            <w:tcW w:w="856" w:type="pct"/>
            <w:shd w:val="clear" w:color="auto" w:fill="auto"/>
            <w:noWrap/>
            <w:vAlign w:val="center"/>
            <w:hideMark/>
          </w:tcPr>
          <w:p w14:paraId="4811F76A" w14:textId="77777777" w:rsidR="00495EBA" w:rsidRPr="001547ED" w:rsidRDefault="00495EBA" w:rsidP="006B7794">
            <w:pPr>
              <w:jc w:val="center"/>
              <w:rPr>
                <w:sz w:val="22"/>
                <w:szCs w:val="22"/>
              </w:rPr>
            </w:pPr>
            <w:r w:rsidRPr="001547ED">
              <w:rPr>
                <w:sz w:val="22"/>
                <w:szCs w:val="22"/>
              </w:rPr>
              <w:t>0</w:t>
            </w:r>
          </w:p>
        </w:tc>
        <w:tc>
          <w:tcPr>
            <w:tcW w:w="1056" w:type="pct"/>
            <w:shd w:val="clear" w:color="auto" w:fill="auto"/>
            <w:noWrap/>
            <w:vAlign w:val="center"/>
            <w:hideMark/>
          </w:tcPr>
          <w:p w14:paraId="744D7013" w14:textId="77777777" w:rsidR="00495EBA" w:rsidRPr="001547ED" w:rsidRDefault="00495EBA" w:rsidP="006B7794">
            <w:pPr>
              <w:jc w:val="center"/>
              <w:rPr>
                <w:sz w:val="22"/>
                <w:szCs w:val="22"/>
              </w:rPr>
            </w:pPr>
            <w:r w:rsidRPr="001547ED">
              <w:rPr>
                <w:sz w:val="22"/>
                <w:szCs w:val="22"/>
              </w:rPr>
              <w:t>3</w:t>
            </w:r>
          </w:p>
        </w:tc>
      </w:tr>
      <w:tr w:rsidR="00495EBA" w:rsidRPr="001547ED" w14:paraId="7F5B95F6" w14:textId="77777777" w:rsidTr="001567EE">
        <w:trPr>
          <w:trHeight w:val="20"/>
        </w:trPr>
        <w:tc>
          <w:tcPr>
            <w:tcW w:w="1343" w:type="pct"/>
            <w:shd w:val="clear" w:color="auto" w:fill="auto"/>
            <w:vAlign w:val="center"/>
            <w:hideMark/>
          </w:tcPr>
          <w:p w14:paraId="577CD76F"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1014" w:type="pct"/>
            <w:shd w:val="clear" w:color="auto" w:fill="auto"/>
            <w:noWrap/>
            <w:vAlign w:val="center"/>
            <w:hideMark/>
          </w:tcPr>
          <w:p w14:paraId="6B61948A"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198C5C75" w14:textId="77777777" w:rsidR="00495EBA" w:rsidRPr="001547ED" w:rsidRDefault="00495EBA" w:rsidP="006B7794">
            <w:pPr>
              <w:jc w:val="center"/>
              <w:rPr>
                <w:sz w:val="22"/>
                <w:szCs w:val="22"/>
              </w:rPr>
            </w:pPr>
            <w:r w:rsidRPr="001547ED">
              <w:rPr>
                <w:sz w:val="22"/>
                <w:szCs w:val="22"/>
              </w:rPr>
              <w:t>2,25</w:t>
            </w:r>
          </w:p>
        </w:tc>
        <w:tc>
          <w:tcPr>
            <w:tcW w:w="856" w:type="pct"/>
            <w:shd w:val="clear" w:color="auto" w:fill="auto"/>
            <w:noWrap/>
            <w:vAlign w:val="center"/>
            <w:hideMark/>
          </w:tcPr>
          <w:p w14:paraId="38C3C4C1"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495FE832" w14:textId="77777777" w:rsidR="00495EBA" w:rsidRPr="001547ED" w:rsidRDefault="00495EBA" w:rsidP="006B7794">
            <w:pPr>
              <w:jc w:val="center"/>
              <w:rPr>
                <w:sz w:val="22"/>
                <w:szCs w:val="22"/>
              </w:rPr>
            </w:pPr>
            <w:r w:rsidRPr="001547ED">
              <w:rPr>
                <w:sz w:val="22"/>
                <w:szCs w:val="22"/>
              </w:rPr>
              <w:t>10</w:t>
            </w:r>
          </w:p>
        </w:tc>
      </w:tr>
      <w:tr w:rsidR="00495EBA" w:rsidRPr="001547ED" w14:paraId="10BB33DA" w14:textId="77777777" w:rsidTr="001567EE">
        <w:trPr>
          <w:trHeight w:val="20"/>
        </w:trPr>
        <w:tc>
          <w:tcPr>
            <w:tcW w:w="1343" w:type="pct"/>
            <w:shd w:val="clear" w:color="auto" w:fill="auto"/>
            <w:vAlign w:val="center"/>
            <w:hideMark/>
          </w:tcPr>
          <w:p w14:paraId="7794E95D"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1014" w:type="pct"/>
            <w:shd w:val="clear" w:color="auto" w:fill="auto"/>
            <w:noWrap/>
            <w:vAlign w:val="center"/>
            <w:hideMark/>
          </w:tcPr>
          <w:p w14:paraId="26C97D50"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1AD92887" w14:textId="77777777" w:rsidR="00495EBA" w:rsidRPr="001547ED" w:rsidRDefault="00495EBA" w:rsidP="006B7794">
            <w:pPr>
              <w:jc w:val="center"/>
              <w:rPr>
                <w:sz w:val="22"/>
                <w:szCs w:val="22"/>
              </w:rPr>
            </w:pPr>
            <w:r w:rsidRPr="001547ED">
              <w:rPr>
                <w:sz w:val="22"/>
                <w:szCs w:val="22"/>
              </w:rPr>
              <w:t>1,15</w:t>
            </w:r>
          </w:p>
        </w:tc>
        <w:tc>
          <w:tcPr>
            <w:tcW w:w="856" w:type="pct"/>
            <w:shd w:val="clear" w:color="auto" w:fill="auto"/>
            <w:noWrap/>
            <w:vAlign w:val="center"/>
            <w:hideMark/>
          </w:tcPr>
          <w:p w14:paraId="17F47AF1"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191D365C" w14:textId="77777777" w:rsidR="00495EBA" w:rsidRPr="001547ED" w:rsidRDefault="00495EBA" w:rsidP="006B7794">
            <w:pPr>
              <w:jc w:val="center"/>
              <w:rPr>
                <w:sz w:val="22"/>
                <w:szCs w:val="22"/>
              </w:rPr>
            </w:pPr>
            <w:r w:rsidRPr="001547ED">
              <w:rPr>
                <w:sz w:val="22"/>
                <w:szCs w:val="22"/>
              </w:rPr>
              <w:t>3</w:t>
            </w:r>
          </w:p>
        </w:tc>
      </w:tr>
      <w:tr w:rsidR="00495EBA" w:rsidRPr="001547ED" w14:paraId="36081C8C" w14:textId="77777777" w:rsidTr="001567EE">
        <w:trPr>
          <w:trHeight w:val="20"/>
        </w:trPr>
        <w:tc>
          <w:tcPr>
            <w:tcW w:w="1343" w:type="pct"/>
            <w:shd w:val="clear" w:color="auto" w:fill="auto"/>
            <w:vAlign w:val="center"/>
            <w:hideMark/>
          </w:tcPr>
          <w:p w14:paraId="78C0F028"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1014" w:type="pct"/>
            <w:shd w:val="clear" w:color="auto" w:fill="auto"/>
            <w:noWrap/>
            <w:vAlign w:val="center"/>
            <w:hideMark/>
          </w:tcPr>
          <w:p w14:paraId="1CCA370E"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14AEC5C4" w14:textId="77777777" w:rsidR="00495EBA" w:rsidRPr="001547ED" w:rsidRDefault="00495EBA" w:rsidP="006B7794">
            <w:pPr>
              <w:jc w:val="center"/>
              <w:rPr>
                <w:sz w:val="22"/>
                <w:szCs w:val="22"/>
              </w:rPr>
            </w:pPr>
            <w:r w:rsidRPr="001547ED">
              <w:rPr>
                <w:sz w:val="22"/>
                <w:szCs w:val="22"/>
              </w:rPr>
              <w:t>1,23</w:t>
            </w:r>
          </w:p>
        </w:tc>
        <w:tc>
          <w:tcPr>
            <w:tcW w:w="856" w:type="pct"/>
            <w:shd w:val="clear" w:color="auto" w:fill="auto"/>
            <w:noWrap/>
            <w:vAlign w:val="center"/>
            <w:hideMark/>
          </w:tcPr>
          <w:p w14:paraId="0FE5B417"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7A3A9F8F" w14:textId="77777777" w:rsidR="00495EBA" w:rsidRPr="001547ED" w:rsidRDefault="00495EBA" w:rsidP="006B7794">
            <w:pPr>
              <w:jc w:val="center"/>
              <w:rPr>
                <w:sz w:val="22"/>
                <w:szCs w:val="22"/>
              </w:rPr>
            </w:pPr>
            <w:r w:rsidRPr="001547ED">
              <w:rPr>
                <w:sz w:val="22"/>
                <w:szCs w:val="22"/>
              </w:rPr>
              <w:t>3</w:t>
            </w:r>
          </w:p>
        </w:tc>
      </w:tr>
      <w:tr w:rsidR="00495EBA" w:rsidRPr="001547ED" w14:paraId="0720BAFD" w14:textId="77777777" w:rsidTr="001567EE">
        <w:trPr>
          <w:trHeight w:val="20"/>
        </w:trPr>
        <w:tc>
          <w:tcPr>
            <w:tcW w:w="1343" w:type="pct"/>
            <w:shd w:val="clear" w:color="auto" w:fill="auto"/>
            <w:vAlign w:val="center"/>
            <w:hideMark/>
          </w:tcPr>
          <w:p w14:paraId="703BFA67"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1014" w:type="pct"/>
            <w:shd w:val="clear" w:color="auto" w:fill="auto"/>
            <w:noWrap/>
            <w:vAlign w:val="center"/>
            <w:hideMark/>
          </w:tcPr>
          <w:p w14:paraId="48022F90"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16E781C1" w14:textId="77777777" w:rsidR="00495EBA" w:rsidRPr="001547ED" w:rsidRDefault="00495EBA" w:rsidP="006B7794">
            <w:pPr>
              <w:jc w:val="center"/>
              <w:rPr>
                <w:sz w:val="22"/>
                <w:szCs w:val="22"/>
              </w:rPr>
            </w:pPr>
            <w:r w:rsidRPr="001547ED">
              <w:rPr>
                <w:sz w:val="22"/>
                <w:szCs w:val="22"/>
              </w:rPr>
              <w:t>0,43</w:t>
            </w:r>
          </w:p>
        </w:tc>
        <w:tc>
          <w:tcPr>
            <w:tcW w:w="856" w:type="pct"/>
            <w:shd w:val="clear" w:color="auto" w:fill="auto"/>
            <w:noWrap/>
            <w:vAlign w:val="center"/>
            <w:hideMark/>
          </w:tcPr>
          <w:p w14:paraId="4A6985CE" w14:textId="77777777" w:rsidR="00495EBA" w:rsidRPr="001547ED" w:rsidRDefault="00495EBA" w:rsidP="006B7794">
            <w:pPr>
              <w:jc w:val="center"/>
              <w:rPr>
                <w:sz w:val="22"/>
                <w:szCs w:val="22"/>
              </w:rPr>
            </w:pPr>
            <w:r w:rsidRPr="001547ED">
              <w:rPr>
                <w:sz w:val="22"/>
                <w:szCs w:val="22"/>
              </w:rPr>
              <w:t>0</w:t>
            </w:r>
          </w:p>
        </w:tc>
        <w:tc>
          <w:tcPr>
            <w:tcW w:w="1056" w:type="pct"/>
            <w:shd w:val="clear" w:color="auto" w:fill="auto"/>
            <w:noWrap/>
            <w:vAlign w:val="center"/>
            <w:hideMark/>
          </w:tcPr>
          <w:p w14:paraId="4D3F0E9F" w14:textId="77777777" w:rsidR="00495EBA" w:rsidRPr="001547ED" w:rsidRDefault="00495EBA" w:rsidP="006B7794">
            <w:pPr>
              <w:jc w:val="center"/>
              <w:rPr>
                <w:sz w:val="22"/>
                <w:szCs w:val="22"/>
              </w:rPr>
            </w:pPr>
            <w:r w:rsidRPr="001547ED">
              <w:rPr>
                <w:sz w:val="22"/>
                <w:szCs w:val="22"/>
              </w:rPr>
              <w:t>4</w:t>
            </w:r>
          </w:p>
        </w:tc>
      </w:tr>
      <w:tr w:rsidR="00495EBA" w:rsidRPr="001547ED" w14:paraId="09A2F087" w14:textId="77777777" w:rsidTr="001567EE">
        <w:trPr>
          <w:trHeight w:val="20"/>
        </w:trPr>
        <w:tc>
          <w:tcPr>
            <w:tcW w:w="1343" w:type="pct"/>
            <w:shd w:val="clear" w:color="auto" w:fill="auto"/>
            <w:vAlign w:val="center"/>
            <w:hideMark/>
          </w:tcPr>
          <w:p w14:paraId="0DB22B7E"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1014" w:type="pct"/>
            <w:shd w:val="clear" w:color="auto" w:fill="auto"/>
            <w:noWrap/>
            <w:vAlign w:val="center"/>
            <w:hideMark/>
          </w:tcPr>
          <w:p w14:paraId="073B415E" w14:textId="77777777" w:rsidR="00495EBA" w:rsidRPr="001547ED" w:rsidRDefault="00495EBA" w:rsidP="006B7794">
            <w:pPr>
              <w:jc w:val="center"/>
              <w:rPr>
                <w:sz w:val="22"/>
                <w:szCs w:val="22"/>
              </w:rPr>
            </w:pPr>
            <w:r w:rsidRPr="001547ED">
              <w:rPr>
                <w:sz w:val="22"/>
                <w:szCs w:val="22"/>
              </w:rPr>
              <w:t>1</w:t>
            </w:r>
          </w:p>
        </w:tc>
        <w:tc>
          <w:tcPr>
            <w:tcW w:w="730" w:type="pct"/>
            <w:shd w:val="clear" w:color="auto" w:fill="auto"/>
            <w:noWrap/>
            <w:vAlign w:val="center"/>
            <w:hideMark/>
          </w:tcPr>
          <w:p w14:paraId="0747564B" w14:textId="77777777" w:rsidR="00495EBA" w:rsidRPr="001547ED" w:rsidRDefault="00495EBA" w:rsidP="006B7794">
            <w:pPr>
              <w:jc w:val="center"/>
              <w:rPr>
                <w:sz w:val="22"/>
                <w:szCs w:val="22"/>
              </w:rPr>
            </w:pPr>
            <w:r w:rsidRPr="001547ED">
              <w:rPr>
                <w:sz w:val="22"/>
                <w:szCs w:val="22"/>
              </w:rPr>
              <w:t>1,93</w:t>
            </w:r>
          </w:p>
        </w:tc>
        <w:tc>
          <w:tcPr>
            <w:tcW w:w="856" w:type="pct"/>
            <w:shd w:val="clear" w:color="auto" w:fill="auto"/>
            <w:noWrap/>
            <w:vAlign w:val="center"/>
            <w:hideMark/>
          </w:tcPr>
          <w:p w14:paraId="56C635FD"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0D121456" w14:textId="77777777" w:rsidR="00495EBA" w:rsidRPr="001547ED" w:rsidRDefault="00495EBA" w:rsidP="006B7794">
            <w:pPr>
              <w:jc w:val="center"/>
              <w:rPr>
                <w:sz w:val="22"/>
                <w:szCs w:val="22"/>
              </w:rPr>
            </w:pPr>
            <w:r w:rsidRPr="001547ED">
              <w:rPr>
                <w:sz w:val="22"/>
                <w:szCs w:val="22"/>
              </w:rPr>
              <w:t>6</w:t>
            </w:r>
          </w:p>
        </w:tc>
      </w:tr>
      <w:tr w:rsidR="00495EBA" w:rsidRPr="001547ED" w14:paraId="189E512A" w14:textId="77777777" w:rsidTr="001567EE">
        <w:trPr>
          <w:trHeight w:val="20"/>
        </w:trPr>
        <w:tc>
          <w:tcPr>
            <w:tcW w:w="1343" w:type="pct"/>
            <w:tcBorders>
              <w:bottom w:val="single" w:sz="4" w:space="0" w:color="auto"/>
            </w:tcBorders>
            <w:shd w:val="clear" w:color="auto" w:fill="auto"/>
            <w:vAlign w:val="center"/>
            <w:hideMark/>
          </w:tcPr>
          <w:p w14:paraId="4AF210E2"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1014" w:type="pct"/>
            <w:tcBorders>
              <w:bottom w:val="single" w:sz="4" w:space="0" w:color="auto"/>
            </w:tcBorders>
            <w:shd w:val="clear" w:color="auto" w:fill="auto"/>
            <w:noWrap/>
            <w:vAlign w:val="center"/>
            <w:hideMark/>
          </w:tcPr>
          <w:p w14:paraId="437E7D87" w14:textId="77777777" w:rsidR="00495EBA" w:rsidRPr="001547ED" w:rsidRDefault="00495EBA" w:rsidP="006B7794">
            <w:pPr>
              <w:jc w:val="center"/>
              <w:rPr>
                <w:sz w:val="22"/>
                <w:szCs w:val="22"/>
              </w:rPr>
            </w:pPr>
            <w:r w:rsidRPr="001547ED">
              <w:rPr>
                <w:sz w:val="22"/>
                <w:szCs w:val="22"/>
              </w:rPr>
              <w:t>0</w:t>
            </w:r>
          </w:p>
        </w:tc>
        <w:tc>
          <w:tcPr>
            <w:tcW w:w="730" w:type="pct"/>
            <w:tcBorders>
              <w:bottom w:val="single" w:sz="4" w:space="0" w:color="auto"/>
            </w:tcBorders>
            <w:shd w:val="clear" w:color="auto" w:fill="auto"/>
            <w:noWrap/>
            <w:vAlign w:val="center"/>
            <w:hideMark/>
          </w:tcPr>
          <w:p w14:paraId="66A26C32" w14:textId="77777777" w:rsidR="00495EBA" w:rsidRPr="001547ED" w:rsidRDefault="00495EBA" w:rsidP="006B7794">
            <w:pPr>
              <w:jc w:val="center"/>
              <w:rPr>
                <w:sz w:val="22"/>
                <w:szCs w:val="22"/>
              </w:rPr>
            </w:pPr>
            <w:r w:rsidRPr="001547ED">
              <w:rPr>
                <w:sz w:val="22"/>
                <w:szCs w:val="22"/>
              </w:rPr>
              <w:t>2,1</w:t>
            </w:r>
          </w:p>
        </w:tc>
        <w:tc>
          <w:tcPr>
            <w:tcW w:w="856" w:type="pct"/>
            <w:tcBorders>
              <w:bottom w:val="single" w:sz="4" w:space="0" w:color="auto"/>
            </w:tcBorders>
            <w:shd w:val="clear" w:color="auto" w:fill="auto"/>
            <w:noWrap/>
            <w:vAlign w:val="center"/>
            <w:hideMark/>
          </w:tcPr>
          <w:p w14:paraId="001DB74C" w14:textId="77777777" w:rsidR="00495EBA" w:rsidRPr="001547ED" w:rsidRDefault="00495EBA" w:rsidP="006B7794">
            <w:pPr>
              <w:jc w:val="center"/>
              <w:rPr>
                <w:sz w:val="22"/>
                <w:szCs w:val="22"/>
              </w:rPr>
            </w:pPr>
            <w:r w:rsidRPr="001547ED">
              <w:rPr>
                <w:sz w:val="22"/>
                <w:szCs w:val="22"/>
              </w:rPr>
              <w:t>2</w:t>
            </w:r>
          </w:p>
        </w:tc>
        <w:tc>
          <w:tcPr>
            <w:tcW w:w="1056" w:type="pct"/>
            <w:tcBorders>
              <w:bottom w:val="single" w:sz="4" w:space="0" w:color="auto"/>
            </w:tcBorders>
            <w:shd w:val="clear" w:color="auto" w:fill="auto"/>
            <w:noWrap/>
            <w:vAlign w:val="center"/>
            <w:hideMark/>
          </w:tcPr>
          <w:p w14:paraId="0F0D9F20" w14:textId="77777777" w:rsidR="00495EBA" w:rsidRPr="001547ED" w:rsidRDefault="00495EBA" w:rsidP="006B7794">
            <w:pPr>
              <w:jc w:val="center"/>
              <w:rPr>
                <w:sz w:val="22"/>
                <w:szCs w:val="22"/>
              </w:rPr>
            </w:pPr>
            <w:r w:rsidRPr="001547ED">
              <w:rPr>
                <w:sz w:val="22"/>
                <w:szCs w:val="22"/>
              </w:rPr>
              <w:t>12</w:t>
            </w:r>
          </w:p>
        </w:tc>
      </w:tr>
      <w:tr w:rsidR="00495EBA" w:rsidRPr="001547ED" w14:paraId="71F3B39C" w14:textId="77777777" w:rsidTr="001567EE">
        <w:trPr>
          <w:trHeight w:val="20"/>
        </w:trPr>
        <w:tc>
          <w:tcPr>
            <w:tcW w:w="1343" w:type="pct"/>
            <w:shd w:val="clear" w:color="auto" w:fill="auto"/>
            <w:vAlign w:val="center"/>
            <w:hideMark/>
          </w:tcPr>
          <w:p w14:paraId="0C9C857E"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1014" w:type="pct"/>
            <w:shd w:val="clear" w:color="auto" w:fill="auto"/>
            <w:noWrap/>
            <w:vAlign w:val="center"/>
            <w:hideMark/>
          </w:tcPr>
          <w:p w14:paraId="6BB9F883"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587F9F66" w14:textId="77777777" w:rsidR="00495EBA" w:rsidRPr="001547ED" w:rsidRDefault="00495EBA" w:rsidP="006B7794">
            <w:pPr>
              <w:jc w:val="center"/>
              <w:rPr>
                <w:sz w:val="22"/>
                <w:szCs w:val="22"/>
              </w:rPr>
            </w:pPr>
            <w:r w:rsidRPr="001547ED">
              <w:rPr>
                <w:sz w:val="22"/>
                <w:szCs w:val="22"/>
              </w:rPr>
              <w:t>0,97</w:t>
            </w:r>
          </w:p>
        </w:tc>
        <w:tc>
          <w:tcPr>
            <w:tcW w:w="856" w:type="pct"/>
            <w:shd w:val="clear" w:color="auto" w:fill="auto"/>
            <w:noWrap/>
            <w:vAlign w:val="center"/>
            <w:hideMark/>
          </w:tcPr>
          <w:p w14:paraId="3312E7FE" w14:textId="77777777" w:rsidR="00495EBA" w:rsidRPr="001547ED" w:rsidRDefault="00495EBA" w:rsidP="006B7794">
            <w:pPr>
              <w:jc w:val="center"/>
              <w:rPr>
                <w:sz w:val="22"/>
                <w:szCs w:val="22"/>
              </w:rPr>
            </w:pPr>
            <w:r w:rsidRPr="001547ED">
              <w:rPr>
                <w:sz w:val="22"/>
                <w:szCs w:val="22"/>
              </w:rPr>
              <w:t>0</w:t>
            </w:r>
          </w:p>
        </w:tc>
        <w:tc>
          <w:tcPr>
            <w:tcW w:w="1056" w:type="pct"/>
            <w:shd w:val="clear" w:color="auto" w:fill="auto"/>
            <w:noWrap/>
            <w:vAlign w:val="center"/>
            <w:hideMark/>
          </w:tcPr>
          <w:p w14:paraId="775AD03D" w14:textId="77777777" w:rsidR="00495EBA" w:rsidRPr="001547ED" w:rsidRDefault="00495EBA" w:rsidP="006B7794">
            <w:pPr>
              <w:jc w:val="center"/>
              <w:rPr>
                <w:sz w:val="22"/>
                <w:szCs w:val="22"/>
              </w:rPr>
            </w:pPr>
            <w:r w:rsidRPr="001547ED">
              <w:rPr>
                <w:sz w:val="22"/>
                <w:szCs w:val="22"/>
              </w:rPr>
              <w:t>5</w:t>
            </w:r>
          </w:p>
        </w:tc>
      </w:tr>
      <w:tr w:rsidR="00495EBA" w:rsidRPr="001547ED" w14:paraId="1FB3CE10" w14:textId="77777777" w:rsidTr="001567EE">
        <w:trPr>
          <w:trHeight w:val="20"/>
        </w:trPr>
        <w:tc>
          <w:tcPr>
            <w:tcW w:w="1343" w:type="pct"/>
            <w:shd w:val="clear" w:color="auto" w:fill="auto"/>
            <w:vAlign w:val="center"/>
            <w:hideMark/>
          </w:tcPr>
          <w:p w14:paraId="2D3E66D4"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1014" w:type="pct"/>
            <w:shd w:val="clear" w:color="auto" w:fill="auto"/>
            <w:noWrap/>
            <w:vAlign w:val="center"/>
            <w:hideMark/>
          </w:tcPr>
          <w:p w14:paraId="4DFB8FEF" w14:textId="77777777" w:rsidR="00495EBA" w:rsidRPr="001547ED" w:rsidRDefault="00495EBA" w:rsidP="006B7794">
            <w:pPr>
              <w:jc w:val="center"/>
              <w:rPr>
                <w:sz w:val="22"/>
                <w:szCs w:val="22"/>
              </w:rPr>
            </w:pPr>
            <w:r w:rsidRPr="001547ED">
              <w:rPr>
                <w:sz w:val="22"/>
                <w:szCs w:val="22"/>
              </w:rPr>
              <w:t>1</w:t>
            </w:r>
          </w:p>
        </w:tc>
        <w:tc>
          <w:tcPr>
            <w:tcW w:w="730" w:type="pct"/>
            <w:shd w:val="clear" w:color="auto" w:fill="auto"/>
            <w:noWrap/>
            <w:vAlign w:val="center"/>
            <w:hideMark/>
          </w:tcPr>
          <w:p w14:paraId="46CD9126" w14:textId="77777777" w:rsidR="00495EBA" w:rsidRPr="001547ED" w:rsidRDefault="00495EBA" w:rsidP="006B7794">
            <w:pPr>
              <w:jc w:val="center"/>
              <w:rPr>
                <w:sz w:val="22"/>
                <w:szCs w:val="22"/>
              </w:rPr>
            </w:pPr>
            <w:r w:rsidRPr="001547ED">
              <w:rPr>
                <w:sz w:val="22"/>
                <w:szCs w:val="22"/>
              </w:rPr>
              <w:t>2,5</w:t>
            </w:r>
          </w:p>
        </w:tc>
        <w:tc>
          <w:tcPr>
            <w:tcW w:w="856" w:type="pct"/>
            <w:shd w:val="clear" w:color="auto" w:fill="auto"/>
            <w:noWrap/>
            <w:vAlign w:val="center"/>
            <w:hideMark/>
          </w:tcPr>
          <w:p w14:paraId="57464A07"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3E92C59C" w14:textId="77777777" w:rsidR="00495EBA" w:rsidRPr="001547ED" w:rsidRDefault="00495EBA" w:rsidP="006B7794">
            <w:pPr>
              <w:jc w:val="center"/>
              <w:rPr>
                <w:sz w:val="22"/>
                <w:szCs w:val="22"/>
              </w:rPr>
            </w:pPr>
            <w:r w:rsidRPr="001547ED">
              <w:rPr>
                <w:sz w:val="22"/>
                <w:szCs w:val="22"/>
              </w:rPr>
              <w:t>7</w:t>
            </w:r>
          </w:p>
        </w:tc>
      </w:tr>
      <w:tr w:rsidR="00495EBA" w:rsidRPr="001547ED" w14:paraId="54FF5596" w14:textId="77777777" w:rsidTr="001567EE">
        <w:trPr>
          <w:trHeight w:val="20"/>
        </w:trPr>
        <w:tc>
          <w:tcPr>
            <w:tcW w:w="1343" w:type="pct"/>
            <w:shd w:val="clear" w:color="auto" w:fill="auto"/>
            <w:vAlign w:val="center"/>
            <w:hideMark/>
          </w:tcPr>
          <w:p w14:paraId="4FF4EDDD"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1014" w:type="pct"/>
            <w:shd w:val="clear" w:color="auto" w:fill="auto"/>
            <w:noWrap/>
            <w:vAlign w:val="center"/>
            <w:hideMark/>
          </w:tcPr>
          <w:p w14:paraId="02561E04"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3CCA340E" w14:textId="77777777" w:rsidR="00495EBA" w:rsidRPr="001547ED" w:rsidRDefault="00495EBA" w:rsidP="006B7794">
            <w:pPr>
              <w:jc w:val="center"/>
              <w:rPr>
                <w:sz w:val="22"/>
                <w:szCs w:val="22"/>
              </w:rPr>
            </w:pPr>
            <w:r w:rsidRPr="001547ED">
              <w:rPr>
                <w:sz w:val="22"/>
                <w:szCs w:val="22"/>
              </w:rPr>
              <w:t>0,6</w:t>
            </w:r>
          </w:p>
        </w:tc>
        <w:tc>
          <w:tcPr>
            <w:tcW w:w="856" w:type="pct"/>
            <w:shd w:val="clear" w:color="auto" w:fill="auto"/>
            <w:noWrap/>
            <w:vAlign w:val="center"/>
            <w:hideMark/>
          </w:tcPr>
          <w:p w14:paraId="343BC432"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73E28B1A" w14:textId="77777777" w:rsidR="00495EBA" w:rsidRPr="001547ED" w:rsidRDefault="00495EBA" w:rsidP="006B7794">
            <w:pPr>
              <w:jc w:val="center"/>
              <w:rPr>
                <w:sz w:val="22"/>
                <w:szCs w:val="22"/>
              </w:rPr>
            </w:pPr>
            <w:r w:rsidRPr="001547ED">
              <w:rPr>
                <w:sz w:val="22"/>
                <w:szCs w:val="22"/>
              </w:rPr>
              <w:t>2</w:t>
            </w:r>
          </w:p>
        </w:tc>
      </w:tr>
      <w:tr w:rsidR="00495EBA" w:rsidRPr="001547ED" w14:paraId="7A4A6338" w14:textId="77777777" w:rsidTr="001567EE">
        <w:trPr>
          <w:trHeight w:val="20"/>
        </w:trPr>
        <w:tc>
          <w:tcPr>
            <w:tcW w:w="1343" w:type="pct"/>
            <w:shd w:val="clear" w:color="auto" w:fill="auto"/>
            <w:vAlign w:val="center"/>
            <w:hideMark/>
          </w:tcPr>
          <w:p w14:paraId="6283401E"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1014" w:type="pct"/>
            <w:shd w:val="clear" w:color="auto" w:fill="auto"/>
            <w:noWrap/>
            <w:vAlign w:val="center"/>
            <w:hideMark/>
          </w:tcPr>
          <w:p w14:paraId="603FBCED"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083FBDDF" w14:textId="77777777" w:rsidR="00495EBA" w:rsidRPr="001547ED" w:rsidRDefault="00495EBA" w:rsidP="006B7794">
            <w:pPr>
              <w:jc w:val="center"/>
              <w:rPr>
                <w:sz w:val="22"/>
                <w:szCs w:val="22"/>
              </w:rPr>
            </w:pPr>
            <w:r w:rsidRPr="001547ED">
              <w:rPr>
                <w:sz w:val="22"/>
                <w:szCs w:val="22"/>
              </w:rPr>
              <w:t>0,97</w:t>
            </w:r>
          </w:p>
        </w:tc>
        <w:tc>
          <w:tcPr>
            <w:tcW w:w="856" w:type="pct"/>
            <w:shd w:val="clear" w:color="auto" w:fill="auto"/>
            <w:noWrap/>
            <w:vAlign w:val="center"/>
            <w:hideMark/>
          </w:tcPr>
          <w:p w14:paraId="1063CB76"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5F81313A" w14:textId="77777777" w:rsidR="00495EBA" w:rsidRPr="001547ED" w:rsidRDefault="00495EBA" w:rsidP="006B7794">
            <w:pPr>
              <w:jc w:val="center"/>
              <w:rPr>
                <w:sz w:val="22"/>
                <w:szCs w:val="22"/>
              </w:rPr>
            </w:pPr>
            <w:r w:rsidRPr="001547ED">
              <w:rPr>
                <w:sz w:val="22"/>
                <w:szCs w:val="22"/>
              </w:rPr>
              <w:t>3</w:t>
            </w:r>
          </w:p>
        </w:tc>
      </w:tr>
      <w:tr w:rsidR="00495EBA" w:rsidRPr="001547ED" w14:paraId="7C6E1CB0" w14:textId="77777777" w:rsidTr="001567EE">
        <w:trPr>
          <w:trHeight w:val="20"/>
        </w:trPr>
        <w:tc>
          <w:tcPr>
            <w:tcW w:w="1343" w:type="pct"/>
            <w:shd w:val="clear" w:color="auto" w:fill="auto"/>
            <w:vAlign w:val="center"/>
            <w:hideMark/>
          </w:tcPr>
          <w:p w14:paraId="12CD63CB"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1014" w:type="pct"/>
            <w:shd w:val="clear" w:color="auto" w:fill="auto"/>
            <w:noWrap/>
            <w:vAlign w:val="center"/>
            <w:hideMark/>
          </w:tcPr>
          <w:p w14:paraId="6C7A0D61" w14:textId="77777777" w:rsidR="00495EBA" w:rsidRPr="001547ED" w:rsidRDefault="00495EBA" w:rsidP="006B7794">
            <w:pPr>
              <w:jc w:val="center"/>
              <w:rPr>
                <w:sz w:val="22"/>
                <w:szCs w:val="22"/>
              </w:rPr>
            </w:pPr>
            <w:r w:rsidRPr="001547ED">
              <w:rPr>
                <w:sz w:val="22"/>
                <w:szCs w:val="22"/>
              </w:rPr>
              <w:t>1</w:t>
            </w:r>
          </w:p>
        </w:tc>
        <w:tc>
          <w:tcPr>
            <w:tcW w:w="730" w:type="pct"/>
            <w:shd w:val="clear" w:color="auto" w:fill="auto"/>
            <w:noWrap/>
            <w:vAlign w:val="center"/>
            <w:hideMark/>
          </w:tcPr>
          <w:p w14:paraId="216029A4" w14:textId="77777777" w:rsidR="00495EBA" w:rsidRPr="001547ED" w:rsidRDefault="00495EBA" w:rsidP="006B7794">
            <w:pPr>
              <w:jc w:val="center"/>
              <w:rPr>
                <w:sz w:val="22"/>
                <w:szCs w:val="22"/>
              </w:rPr>
            </w:pPr>
            <w:r w:rsidRPr="001547ED">
              <w:rPr>
                <w:sz w:val="22"/>
                <w:szCs w:val="22"/>
              </w:rPr>
              <w:t>1,6</w:t>
            </w:r>
          </w:p>
        </w:tc>
        <w:tc>
          <w:tcPr>
            <w:tcW w:w="856" w:type="pct"/>
            <w:shd w:val="clear" w:color="auto" w:fill="auto"/>
            <w:noWrap/>
            <w:vAlign w:val="center"/>
            <w:hideMark/>
          </w:tcPr>
          <w:p w14:paraId="012A4589"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4DBA3AC9" w14:textId="77777777" w:rsidR="00495EBA" w:rsidRPr="001547ED" w:rsidRDefault="00495EBA" w:rsidP="006B7794">
            <w:pPr>
              <w:jc w:val="center"/>
              <w:rPr>
                <w:sz w:val="22"/>
                <w:szCs w:val="22"/>
              </w:rPr>
            </w:pPr>
            <w:r w:rsidRPr="001547ED">
              <w:rPr>
                <w:sz w:val="22"/>
                <w:szCs w:val="22"/>
              </w:rPr>
              <w:t>3</w:t>
            </w:r>
          </w:p>
        </w:tc>
      </w:tr>
      <w:tr w:rsidR="00495EBA" w:rsidRPr="001547ED" w14:paraId="68BD307D" w14:textId="77777777" w:rsidTr="001567EE">
        <w:trPr>
          <w:trHeight w:val="20"/>
        </w:trPr>
        <w:tc>
          <w:tcPr>
            <w:tcW w:w="1343" w:type="pct"/>
            <w:shd w:val="clear" w:color="auto" w:fill="auto"/>
            <w:vAlign w:val="center"/>
            <w:hideMark/>
          </w:tcPr>
          <w:p w14:paraId="274F9848"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1014" w:type="pct"/>
            <w:shd w:val="clear" w:color="auto" w:fill="auto"/>
            <w:noWrap/>
            <w:vAlign w:val="center"/>
            <w:hideMark/>
          </w:tcPr>
          <w:p w14:paraId="3391BDE0" w14:textId="77777777" w:rsidR="00495EBA" w:rsidRPr="001547ED" w:rsidRDefault="00495EBA" w:rsidP="006B7794">
            <w:pPr>
              <w:jc w:val="center"/>
              <w:rPr>
                <w:sz w:val="22"/>
                <w:szCs w:val="22"/>
              </w:rPr>
            </w:pPr>
            <w:r w:rsidRPr="001547ED">
              <w:rPr>
                <w:sz w:val="22"/>
                <w:szCs w:val="22"/>
              </w:rPr>
              <w:t>0</w:t>
            </w:r>
          </w:p>
        </w:tc>
        <w:tc>
          <w:tcPr>
            <w:tcW w:w="730" w:type="pct"/>
            <w:shd w:val="clear" w:color="auto" w:fill="auto"/>
            <w:noWrap/>
            <w:vAlign w:val="center"/>
            <w:hideMark/>
          </w:tcPr>
          <w:p w14:paraId="792E0B4B" w14:textId="77777777" w:rsidR="00495EBA" w:rsidRPr="001547ED" w:rsidRDefault="00495EBA" w:rsidP="006B7794">
            <w:pPr>
              <w:jc w:val="center"/>
              <w:rPr>
                <w:sz w:val="22"/>
                <w:szCs w:val="22"/>
              </w:rPr>
            </w:pPr>
            <w:r w:rsidRPr="001547ED">
              <w:rPr>
                <w:sz w:val="22"/>
                <w:szCs w:val="22"/>
              </w:rPr>
              <w:t>0,9</w:t>
            </w:r>
          </w:p>
        </w:tc>
        <w:tc>
          <w:tcPr>
            <w:tcW w:w="856" w:type="pct"/>
            <w:shd w:val="clear" w:color="auto" w:fill="auto"/>
            <w:noWrap/>
            <w:vAlign w:val="center"/>
            <w:hideMark/>
          </w:tcPr>
          <w:p w14:paraId="7674430A" w14:textId="77777777" w:rsidR="00495EBA" w:rsidRPr="001547ED" w:rsidRDefault="00495EBA" w:rsidP="006B7794">
            <w:pPr>
              <w:jc w:val="center"/>
              <w:rPr>
                <w:sz w:val="22"/>
                <w:szCs w:val="22"/>
              </w:rPr>
            </w:pPr>
            <w:r w:rsidRPr="001547ED">
              <w:rPr>
                <w:sz w:val="22"/>
                <w:szCs w:val="22"/>
              </w:rPr>
              <w:t>1</w:t>
            </w:r>
          </w:p>
        </w:tc>
        <w:tc>
          <w:tcPr>
            <w:tcW w:w="1056" w:type="pct"/>
            <w:shd w:val="clear" w:color="auto" w:fill="auto"/>
            <w:noWrap/>
            <w:vAlign w:val="center"/>
            <w:hideMark/>
          </w:tcPr>
          <w:p w14:paraId="653CCE24" w14:textId="77777777" w:rsidR="00495EBA" w:rsidRPr="001547ED" w:rsidRDefault="00495EBA" w:rsidP="006B7794">
            <w:pPr>
              <w:jc w:val="center"/>
              <w:rPr>
                <w:sz w:val="22"/>
                <w:szCs w:val="22"/>
              </w:rPr>
            </w:pPr>
            <w:r w:rsidRPr="001547ED">
              <w:rPr>
                <w:sz w:val="22"/>
                <w:szCs w:val="22"/>
              </w:rPr>
              <w:t>2</w:t>
            </w:r>
          </w:p>
        </w:tc>
      </w:tr>
      <w:tr w:rsidR="00495EBA" w:rsidRPr="001547ED" w14:paraId="17343C0A" w14:textId="77777777" w:rsidTr="001567EE">
        <w:trPr>
          <w:trHeight w:val="20"/>
        </w:trPr>
        <w:tc>
          <w:tcPr>
            <w:tcW w:w="1343" w:type="pct"/>
            <w:shd w:val="clear" w:color="auto" w:fill="auto"/>
            <w:noWrap/>
            <w:vAlign w:val="bottom"/>
            <w:hideMark/>
          </w:tcPr>
          <w:p w14:paraId="3CFA1D74" w14:textId="77777777" w:rsidR="00495EBA" w:rsidRPr="001547ED" w:rsidRDefault="00495EBA" w:rsidP="006B7794">
            <w:pPr>
              <w:rPr>
                <w:b/>
                <w:color w:val="000000"/>
                <w:sz w:val="22"/>
                <w:szCs w:val="22"/>
              </w:rPr>
            </w:pPr>
            <w:r w:rsidRPr="001547ED">
              <w:rPr>
                <w:b/>
                <w:color w:val="000000"/>
                <w:sz w:val="22"/>
                <w:szCs w:val="22"/>
              </w:rPr>
              <w:t>Среднее значение</w:t>
            </w:r>
          </w:p>
        </w:tc>
        <w:tc>
          <w:tcPr>
            <w:tcW w:w="1014" w:type="pct"/>
            <w:shd w:val="clear" w:color="auto" w:fill="auto"/>
            <w:noWrap/>
            <w:vAlign w:val="bottom"/>
            <w:hideMark/>
          </w:tcPr>
          <w:p w14:paraId="6248B026" w14:textId="77777777" w:rsidR="00495EBA" w:rsidRPr="001547ED" w:rsidRDefault="00495EBA" w:rsidP="006B7794">
            <w:pPr>
              <w:jc w:val="center"/>
              <w:rPr>
                <w:b/>
                <w:bCs/>
                <w:color w:val="000000"/>
                <w:sz w:val="22"/>
                <w:szCs w:val="22"/>
              </w:rPr>
            </w:pPr>
            <w:r w:rsidRPr="001547ED">
              <w:rPr>
                <w:b/>
                <w:bCs/>
                <w:color w:val="000000"/>
                <w:sz w:val="22"/>
                <w:szCs w:val="22"/>
              </w:rPr>
              <w:t>0,20</w:t>
            </w:r>
          </w:p>
        </w:tc>
        <w:tc>
          <w:tcPr>
            <w:tcW w:w="730" w:type="pct"/>
            <w:shd w:val="clear" w:color="auto" w:fill="auto"/>
            <w:noWrap/>
            <w:vAlign w:val="bottom"/>
            <w:hideMark/>
          </w:tcPr>
          <w:p w14:paraId="199A86D0" w14:textId="77777777" w:rsidR="00495EBA" w:rsidRPr="001547ED" w:rsidRDefault="00495EBA" w:rsidP="006B7794">
            <w:pPr>
              <w:jc w:val="center"/>
              <w:rPr>
                <w:b/>
                <w:bCs/>
                <w:color w:val="000000"/>
                <w:sz w:val="22"/>
                <w:szCs w:val="22"/>
              </w:rPr>
            </w:pPr>
            <w:r w:rsidRPr="001547ED">
              <w:rPr>
                <w:b/>
                <w:bCs/>
                <w:color w:val="000000"/>
                <w:sz w:val="22"/>
                <w:szCs w:val="22"/>
              </w:rPr>
              <w:t>1,40</w:t>
            </w:r>
          </w:p>
        </w:tc>
        <w:tc>
          <w:tcPr>
            <w:tcW w:w="856" w:type="pct"/>
            <w:shd w:val="clear" w:color="auto" w:fill="auto"/>
            <w:noWrap/>
            <w:vAlign w:val="bottom"/>
            <w:hideMark/>
          </w:tcPr>
          <w:p w14:paraId="58328758" w14:textId="77777777" w:rsidR="00495EBA" w:rsidRPr="001547ED" w:rsidRDefault="00495EBA" w:rsidP="006B7794">
            <w:pPr>
              <w:jc w:val="center"/>
              <w:rPr>
                <w:b/>
                <w:bCs/>
                <w:color w:val="000000"/>
                <w:sz w:val="22"/>
                <w:szCs w:val="22"/>
              </w:rPr>
            </w:pPr>
            <w:r w:rsidRPr="001547ED">
              <w:rPr>
                <w:b/>
                <w:bCs/>
                <w:color w:val="000000"/>
                <w:sz w:val="22"/>
                <w:szCs w:val="22"/>
              </w:rPr>
              <w:t>0,80</w:t>
            </w:r>
          </w:p>
        </w:tc>
        <w:tc>
          <w:tcPr>
            <w:tcW w:w="1056" w:type="pct"/>
            <w:shd w:val="clear" w:color="auto" w:fill="auto"/>
            <w:noWrap/>
            <w:vAlign w:val="bottom"/>
            <w:hideMark/>
          </w:tcPr>
          <w:p w14:paraId="257F1423" w14:textId="77777777" w:rsidR="00495EBA" w:rsidRPr="001547ED" w:rsidRDefault="00495EBA" w:rsidP="006B7794">
            <w:pPr>
              <w:jc w:val="center"/>
              <w:rPr>
                <w:b/>
                <w:bCs/>
                <w:color w:val="000000"/>
                <w:sz w:val="22"/>
                <w:szCs w:val="22"/>
              </w:rPr>
            </w:pPr>
            <w:r w:rsidRPr="001547ED">
              <w:rPr>
                <w:b/>
                <w:bCs/>
                <w:color w:val="000000"/>
                <w:sz w:val="22"/>
                <w:szCs w:val="22"/>
              </w:rPr>
              <w:t>4,65</w:t>
            </w:r>
          </w:p>
        </w:tc>
      </w:tr>
    </w:tbl>
    <w:p w14:paraId="49EFFD63" w14:textId="77777777" w:rsidR="00495EBA" w:rsidRPr="001547ED" w:rsidRDefault="00495EBA" w:rsidP="006B7794">
      <w:pPr>
        <w:tabs>
          <w:tab w:val="left" w:pos="1134"/>
        </w:tabs>
        <w:spacing w:line="360" w:lineRule="auto"/>
        <w:ind w:firstLine="709"/>
        <w:jc w:val="both"/>
        <w:rPr>
          <w:sz w:val="28"/>
          <w:szCs w:val="28"/>
        </w:rPr>
      </w:pPr>
    </w:p>
    <w:p w14:paraId="0A9FFA55" w14:textId="77777777" w:rsidR="00891984" w:rsidRPr="001547ED" w:rsidRDefault="00891984" w:rsidP="006B7794">
      <w:pPr>
        <w:tabs>
          <w:tab w:val="left" w:pos="1134"/>
        </w:tabs>
        <w:spacing w:line="360" w:lineRule="auto"/>
        <w:ind w:firstLine="709"/>
        <w:jc w:val="both"/>
        <w:rPr>
          <w:sz w:val="28"/>
          <w:szCs w:val="28"/>
        </w:rPr>
      </w:pPr>
      <w:r w:rsidRPr="001547ED">
        <w:rPr>
          <w:sz w:val="28"/>
          <w:szCs w:val="28"/>
        </w:rPr>
        <w:t>Наибольшая группа респондентов отметила, что в рамках получения услуг на базе МФЦ им необходимо было обращаться в различные инстанции не более двух раз. По результатам мониторинга 2013 года установлено, что большинство заявителей обращались в различные инстанции также от одного до трех раз.</w:t>
      </w:r>
    </w:p>
    <w:p w14:paraId="16D889D2"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lastRenderedPageBreak/>
        <w:t>Максимальное количество обращений (12 обращений) указано респондентами в Мошковском районе.</w:t>
      </w:r>
    </w:p>
    <w:p w14:paraId="0C2C0260"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Также достаточно много обращений указано в следующих филиалах:</w:t>
      </w:r>
    </w:p>
    <w:p w14:paraId="0F63E27D" w14:textId="77777777" w:rsidR="00495EBA" w:rsidRPr="001547ED" w:rsidRDefault="00495EBA" w:rsidP="006B7794">
      <w:pPr>
        <w:tabs>
          <w:tab w:val="left" w:pos="1602"/>
        </w:tabs>
        <w:spacing w:line="360" w:lineRule="auto"/>
        <w:ind w:firstLine="709"/>
        <w:rPr>
          <w:color w:val="000000"/>
          <w:sz w:val="28"/>
          <w:szCs w:val="28"/>
        </w:rPr>
      </w:pPr>
      <w:r w:rsidRPr="001547ED">
        <w:rPr>
          <w:bCs/>
          <w:color w:val="000000"/>
          <w:sz w:val="28"/>
          <w:szCs w:val="28"/>
        </w:rPr>
        <w:t>Маслянинский район</w:t>
      </w:r>
      <w:r w:rsidRPr="001547ED">
        <w:rPr>
          <w:color w:val="000000"/>
          <w:sz w:val="28"/>
          <w:szCs w:val="28"/>
        </w:rPr>
        <w:t xml:space="preserve"> (6 обращений);</w:t>
      </w:r>
    </w:p>
    <w:p w14:paraId="05F47F13" w14:textId="77777777" w:rsidR="00495EBA" w:rsidRPr="001547ED" w:rsidRDefault="00495EBA" w:rsidP="006B7794">
      <w:pPr>
        <w:tabs>
          <w:tab w:val="left" w:pos="1602"/>
        </w:tabs>
        <w:spacing w:line="360" w:lineRule="auto"/>
        <w:ind w:firstLine="709"/>
        <w:rPr>
          <w:color w:val="000000"/>
          <w:sz w:val="28"/>
          <w:szCs w:val="28"/>
        </w:rPr>
      </w:pPr>
      <w:r w:rsidRPr="001547ED">
        <w:rPr>
          <w:bCs/>
          <w:color w:val="000000"/>
          <w:sz w:val="28"/>
          <w:szCs w:val="28"/>
        </w:rPr>
        <w:t>Тогучинский район</w:t>
      </w:r>
      <w:r w:rsidRPr="001547ED">
        <w:rPr>
          <w:color w:val="000000"/>
          <w:sz w:val="28"/>
          <w:szCs w:val="28"/>
        </w:rPr>
        <w:t xml:space="preserve"> (7 обращений);</w:t>
      </w:r>
    </w:p>
    <w:p w14:paraId="0FBBAF15" w14:textId="77777777" w:rsidR="00495EBA" w:rsidRPr="001547ED" w:rsidRDefault="00495EBA" w:rsidP="006B7794">
      <w:pPr>
        <w:tabs>
          <w:tab w:val="left" w:pos="1602"/>
        </w:tabs>
        <w:spacing w:line="360" w:lineRule="auto"/>
        <w:ind w:firstLine="709"/>
        <w:rPr>
          <w:color w:val="000000"/>
          <w:sz w:val="28"/>
          <w:szCs w:val="28"/>
        </w:rPr>
      </w:pPr>
      <w:r w:rsidRPr="001547ED">
        <w:rPr>
          <w:bCs/>
          <w:color w:val="000000"/>
          <w:sz w:val="28"/>
          <w:szCs w:val="28"/>
        </w:rPr>
        <w:t>Искитимский район</w:t>
      </w:r>
      <w:r w:rsidRPr="001547ED">
        <w:rPr>
          <w:color w:val="000000"/>
          <w:sz w:val="28"/>
          <w:szCs w:val="28"/>
        </w:rPr>
        <w:t xml:space="preserve"> (9 обращений);</w:t>
      </w:r>
    </w:p>
    <w:p w14:paraId="2E386E6E" w14:textId="77777777" w:rsidR="00495EBA" w:rsidRPr="001547ED" w:rsidRDefault="00495EBA" w:rsidP="006B7794">
      <w:pPr>
        <w:tabs>
          <w:tab w:val="left" w:pos="1602"/>
        </w:tabs>
        <w:spacing w:line="360" w:lineRule="auto"/>
        <w:ind w:firstLine="709"/>
        <w:rPr>
          <w:color w:val="000000"/>
          <w:sz w:val="28"/>
          <w:szCs w:val="28"/>
        </w:rPr>
      </w:pPr>
      <w:r w:rsidRPr="001547ED">
        <w:rPr>
          <w:bCs/>
          <w:color w:val="000000"/>
          <w:sz w:val="28"/>
          <w:szCs w:val="28"/>
        </w:rPr>
        <w:t>Коченевский район</w:t>
      </w:r>
      <w:r w:rsidRPr="001547ED">
        <w:rPr>
          <w:color w:val="000000"/>
          <w:sz w:val="28"/>
          <w:szCs w:val="28"/>
        </w:rPr>
        <w:t xml:space="preserve"> (10 обращений). </w:t>
      </w:r>
    </w:p>
    <w:p w14:paraId="45F13579" w14:textId="77777777" w:rsidR="00495EBA" w:rsidRPr="001547ED" w:rsidRDefault="00495EBA" w:rsidP="006B7794">
      <w:pPr>
        <w:spacing w:line="360" w:lineRule="auto"/>
        <w:jc w:val="center"/>
        <w:rPr>
          <w:b/>
          <w:sz w:val="28"/>
          <w:szCs w:val="28"/>
        </w:rPr>
      </w:pPr>
      <w:r w:rsidRPr="001547ED">
        <w:rPr>
          <w:b/>
          <w:sz w:val="28"/>
          <w:szCs w:val="28"/>
        </w:rPr>
        <w:t>7. Количество документов, предоставляемых заявителем в МФЦ для получения одной государственной (муниципальной) услуги</w:t>
      </w:r>
    </w:p>
    <w:p w14:paraId="519D2FAF"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 xml:space="preserve">Необходимо отметить, что количество документов, предоставляемых заявителем, в основном зависит от специфики услуги, в </w:t>
      </w:r>
      <w:proofErr w:type="gramStart"/>
      <w:r w:rsidRPr="001547ED">
        <w:rPr>
          <w:sz w:val="28"/>
          <w:szCs w:val="28"/>
        </w:rPr>
        <w:t>связи</w:t>
      </w:r>
      <w:proofErr w:type="gramEnd"/>
      <w:r w:rsidRPr="001547ED">
        <w:rPr>
          <w:sz w:val="28"/>
          <w:szCs w:val="28"/>
        </w:rPr>
        <w:t xml:space="preserve"> с чем делать выводы о качестве работы МФЦ по количеству предоставляемых заявителем документов представляется некорректным.</w:t>
      </w:r>
    </w:p>
    <w:p w14:paraId="163B266B" w14:textId="3940AE42" w:rsidR="00495EBA" w:rsidRPr="001547ED" w:rsidRDefault="00495EBA" w:rsidP="006B7794">
      <w:pPr>
        <w:tabs>
          <w:tab w:val="left" w:pos="1134"/>
        </w:tabs>
        <w:spacing w:line="360" w:lineRule="auto"/>
        <w:ind w:firstLine="709"/>
        <w:jc w:val="both"/>
        <w:rPr>
          <w:sz w:val="28"/>
          <w:szCs w:val="28"/>
        </w:rPr>
      </w:pPr>
      <w:r w:rsidRPr="001547ED">
        <w:rPr>
          <w:sz w:val="28"/>
          <w:szCs w:val="28"/>
        </w:rPr>
        <w:t xml:space="preserve">Информация о количестве документов, предоставляемых заявителем в МФЦ для получения одной государственной (муниципальной) услуг, в разрезе филиалов представлена в таблице </w:t>
      </w:r>
      <w:r w:rsidR="000E268D" w:rsidRPr="001547ED">
        <w:rPr>
          <w:sz w:val="28"/>
          <w:szCs w:val="28"/>
        </w:rPr>
        <w:t>110</w:t>
      </w:r>
      <w:r w:rsidRPr="001547ED">
        <w:rPr>
          <w:sz w:val="28"/>
          <w:szCs w:val="28"/>
        </w:rPr>
        <w:t>.</w:t>
      </w:r>
    </w:p>
    <w:p w14:paraId="763D822D" w14:textId="18237FAD" w:rsidR="00495EBA" w:rsidRPr="001547ED" w:rsidRDefault="00891984" w:rsidP="006B7794">
      <w:pPr>
        <w:tabs>
          <w:tab w:val="left" w:pos="1134"/>
        </w:tabs>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110</w:t>
      </w:r>
      <w:r w:rsidRPr="001547ED">
        <w:rPr>
          <w:sz w:val="28"/>
          <w:szCs w:val="28"/>
        </w:rPr>
        <w:fldChar w:fldCharType="end"/>
      </w:r>
      <w:r w:rsidRPr="001547ED">
        <w:rPr>
          <w:sz w:val="28"/>
          <w:szCs w:val="28"/>
        </w:rPr>
        <w:t xml:space="preserve"> </w:t>
      </w:r>
      <w:r w:rsidR="00654273">
        <w:rPr>
          <w:sz w:val="28"/>
          <w:szCs w:val="28"/>
        </w:rPr>
        <w:t>–</w:t>
      </w:r>
      <w:r w:rsidR="00495EBA" w:rsidRPr="001547ED">
        <w:rPr>
          <w:sz w:val="28"/>
          <w:szCs w:val="28"/>
        </w:rPr>
        <w:t xml:space="preserve"> Количество документов, предоставляемых заявителем в МФЦ</w:t>
      </w:r>
    </w:p>
    <w:tbl>
      <w:tblPr>
        <w:tblW w:w="5000" w:type="pct"/>
        <w:tblLook w:val="04A0" w:firstRow="1" w:lastRow="0" w:firstColumn="1" w:lastColumn="0" w:noHBand="0" w:noVBand="1"/>
      </w:tblPr>
      <w:tblGrid>
        <w:gridCol w:w="602"/>
        <w:gridCol w:w="2481"/>
        <w:gridCol w:w="1876"/>
        <w:gridCol w:w="1332"/>
        <w:gridCol w:w="1604"/>
        <w:gridCol w:w="1959"/>
      </w:tblGrid>
      <w:tr w:rsidR="00495EBA" w:rsidRPr="001547ED" w14:paraId="4AE79FFF" w14:textId="77777777" w:rsidTr="001567EE">
        <w:trPr>
          <w:trHeight w:val="20"/>
          <w:tblHeader/>
        </w:trPr>
        <w:tc>
          <w:tcPr>
            <w:tcW w:w="305" w:type="pct"/>
            <w:tcBorders>
              <w:top w:val="single" w:sz="4" w:space="0" w:color="auto"/>
              <w:left w:val="single" w:sz="4" w:space="0" w:color="auto"/>
              <w:bottom w:val="single" w:sz="4" w:space="0" w:color="auto"/>
              <w:right w:val="single" w:sz="4" w:space="0" w:color="auto"/>
            </w:tcBorders>
            <w:shd w:val="clear" w:color="auto" w:fill="auto"/>
            <w:hideMark/>
          </w:tcPr>
          <w:p w14:paraId="30B7F81A"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259" w:type="pct"/>
            <w:tcBorders>
              <w:top w:val="single" w:sz="4" w:space="0" w:color="auto"/>
              <w:left w:val="nil"/>
              <w:bottom w:val="single" w:sz="4" w:space="0" w:color="auto"/>
              <w:right w:val="single" w:sz="4" w:space="0" w:color="auto"/>
            </w:tcBorders>
            <w:shd w:val="clear" w:color="auto" w:fill="auto"/>
            <w:hideMark/>
          </w:tcPr>
          <w:p w14:paraId="1CB5CBBF"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952" w:type="pct"/>
            <w:tcBorders>
              <w:top w:val="single" w:sz="4" w:space="0" w:color="auto"/>
              <w:left w:val="nil"/>
              <w:bottom w:val="nil"/>
              <w:right w:val="single" w:sz="4" w:space="0" w:color="auto"/>
            </w:tcBorders>
            <w:shd w:val="clear" w:color="auto" w:fill="auto"/>
            <w:hideMark/>
          </w:tcPr>
          <w:p w14:paraId="0556311D" w14:textId="77777777" w:rsidR="00495EBA" w:rsidRPr="001547ED" w:rsidRDefault="00495EBA" w:rsidP="006B7794">
            <w:pPr>
              <w:jc w:val="center"/>
              <w:rPr>
                <w:b/>
                <w:bCs/>
                <w:color w:val="000000"/>
                <w:sz w:val="22"/>
                <w:szCs w:val="22"/>
              </w:rPr>
            </w:pPr>
            <w:r w:rsidRPr="001547ED">
              <w:rPr>
                <w:b/>
                <w:bCs/>
                <w:color w:val="000000"/>
                <w:sz w:val="22"/>
                <w:szCs w:val="22"/>
              </w:rPr>
              <w:t>Минимальное значение</w:t>
            </w:r>
          </w:p>
        </w:tc>
        <w:tc>
          <w:tcPr>
            <w:tcW w:w="676" w:type="pct"/>
            <w:tcBorders>
              <w:top w:val="single" w:sz="4" w:space="0" w:color="auto"/>
              <w:left w:val="nil"/>
              <w:bottom w:val="nil"/>
              <w:right w:val="single" w:sz="4" w:space="0" w:color="auto"/>
            </w:tcBorders>
            <w:shd w:val="clear" w:color="auto" w:fill="auto"/>
            <w:hideMark/>
          </w:tcPr>
          <w:p w14:paraId="56A6C707"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w:t>
            </w:r>
          </w:p>
        </w:tc>
        <w:tc>
          <w:tcPr>
            <w:tcW w:w="814" w:type="pct"/>
            <w:tcBorders>
              <w:top w:val="single" w:sz="4" w:space="0" w:color="auto"/>
              <w:left w:val="nil"/>
              <w:bottom w:val="nil"/>
              <w:right w:val="single" w:sz="4" w:space="0" w:color="auto"/>
            </w:tcBorders>
            <w:shd w:val="clear" w:color="auto" w:fill="auto"/>
            <w:hideMark/>
          </w:tcPr>
          <w:p w14:paraId="572E38CC" w14:textId="77777777" w:rsidR="00495EBA" w:rsidRPr="001547ED" w:rsidRDefault="00495EBA" w:rsidP="006B7794">
            <w:pPr>
              <w:jc w:val="center"/>
              <w:rPr>
                <w:b/>
                <w:bCs/>
                <w:color w:val="000000"/>
                <w:sz w:val="22"/>
                <w:szCs w:val="22"/>
              </w:rPr>
            </w:pPr>
            <w:r w:rsidRPr="001547ED">
              <w:rPr>
                <w:b/>
                <w:bCs/>
                <w:color w:val="000000"/>
                <w:sz w:val="22"/>
                <w:szCs w:val="22"/>
              </w:rPr>
              <w:t>Модальное значение</w:t>
            </w:r>
            <w:r w:rsidRPr="001547ED">
              <w:rPr>
                <w:rStyle w:val="af2"/>
                <w:b/>
                <w:bCs/>
                <w:color w:val="000000"/>
                <w:sz w:val="22"/>
                <w:szCs w:val="22"/>
              </w:rPr>
              <w:footnoteReference w:id="57"/>
            </w:r>
          </w:p>
        </w:tc>
        <w:tc>
          <w:tcPr>
            <w:tcW w:w="994" w:type="pct"/>
            <w:tcBorders>
              <w:top w:val="single" w:sz="4" w:space="0" w:color="auto"/>
              <w:left w:val="nil"/>
              <w:bottom w:val="nil"/>
              <w:right w:val="single" w:sz="4" w:space="0" w:color="auto"/>
            </w:tcBorders>
            <w:shd w:val="clear" w:color="auto" w:fill="auto"/>
            <w:hideMark/>
          </w:tcPr>
          <w:p w14:paraId="2345E179" w14:textId="77777777" w:rsidR="00495EBA" w:rsidRPr="001547ED" w:rsidRDefault="00495EBA" w:rsidP="006B7794">
            <w:pPr>
              <w:jc w:val="center"/>
              <w:rPr>
                <w:b/>
                <w:bCs/>
                <w:color w:val="000000"/>
                <w:sz w:val="22"/>
                <w:szCs w:val="22"/>
              </w:rPr>
            </w:pPr>
            <w:r w:rsidRPr="001547ED">
              <w:rPr>
                <w:b/>
                <w:bCs/>
                <w:color w:val="000000"/>
                <w:sz w:val="22"/>
                <w:szCs w:val="22"/>
              </w:rPr>
              <w:t>Максимальное значение</w:t>
            </w:r>
          </w:p>
        </w:tc>
      </w:tr>
      <w:tr w:rsidR="00495EBA" w:rsidRPr="001547ED" w14:paraId="3A841F9A" w14:textId="77777777" w:rsidTr="001567EE">
        <w:trPr>
          <w:trHeight w:val="20"/>
        </w:trPr>
        <w:tc>
          <w:tcPr>
            <w:tcW w:w="305" w:type="pct"/>
            <w:tcBorders>
              <w:top w:val="nil"/>
              <w:left w:val="single" w:sz="8" w:space="0" w:color="auto"/>
              <w:bottom w:val="single" w:sz="4" w:space="0" w:color="auto"/>
              <w:right w:val="single" w:sz="4" w:space="0" w:color="auto"/>
            </w:tcBorders>
            <w:shd w:val="clear" w:color="auto" w:fill="auto"/>
            <w:vAlign w:val="center"/>
            <w:hideMark/>
          </w:tcPr>
          <w:p w14:paraId="32F1C697" w14:textId="77777777" w:rsidR="00495EBA" w:rsidRPr="001547ED" w:rsidRDefault="00495EBA" w:rsidP="006B7794">
            <w:pPr>
              <w:jc w:val="center"/>
              <w:rPr>
                <w:color w:val="000000"/>
                <w:sz w:val="22"/>
                <w:szCs w:val="22"/>
              </w:rPr>
            </w:pPr>
            <w:r w:rsidRPr="001547ED">
              <w:rPr>
                <w:color w:val="000000"/>
                <w:sz w:val="22"/>
                <w:szCs w:val="22"/>
              </w:rPr>
              <w:t>1</w:t>
            </w:r>
          </w:p>
        </w:tc>
        <w:tc>
          <w:tcPr>
            <w:tcW w:w="1259" w:type="pct"/>
            <w:tcBorders>
              <w:top w:val="nil"/>
              <w:left w:val="nil"/>
              <w:bottom w:val="single" w:sz="4" w:space="0" w:color="auto"/>
              <w:right w:val="single" w:sz="4" w:space="0" w:color="auto"/>
            </w:tcBorders>
            <w:shd w:val="clear" w:color="auto" w:fill="auto"/>
            <w:vAlign w:val="center"/>
            <w:hideMark/>
          </w:tcPr>
          <w:p w14:paraId="005C573E" w14:textId="40505A5E" w:rsidR="00495EBA" w:rsidRPr="001547ED" w:rsidRDefault="00891984" w:rsidP="006B7794">
            <w:pPr>
              <w:rPr>
                <w:bCs/>
                <w:color w:val="000000"/>
                <w:sz w:val="22"/>
                <w:szCs w:val="22"/>
              </w:rPr>
            </w:pPr>
            <w:r w:rsidRPr="001547ED">
              <w:rPr>
                <w:bCs/>
                <w:color w:val="000000"/>
                <w:sz w:val="22"/>
                <w:szCs w:val="22"/>
              </w:rPr>
              <w:t>Новосибирск (пл. </w:t>
            </w:r>
            <w:r w:rsidR="00495EBA" w:rsidRPr="001547ED">
              <w:rPr>
                <w:bCs/>
                <w:color w:val="000000"/>
                <w:sz w:val="22"/>
                <w:szCs w:val="22"/>
              </w:rPr>
              <w:t>Труда)</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718B8477"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1065CA1D" w14:textId="77777777" w:rsidR="00495EBA" w:rsidRPr="001547ED" w:rsidRDefault="00495EBA" w:rsidP="006B7794">
            <w:pPr>
              <w:jc w:val="center"/>
              <w:rPr>
                <w:sz w:val="22"/>
                <w:szCs w:val="22"/>
              </w:rPr>
            </w:pPr>
            <w:r w:rsidRPr="001547ED">
              <w:rPr>
                <w:sz w:val="22"/>
                <w:szCs w:val="22"/>
              </w:rPr>
              <w:t>3,59</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2C076638" w14:textId="77777777" w:rsidR="00495EBA" w:rsidRPr="001547ED" w:rsidRDefault="00495EBA" w:rsidP="006B7794">
            <w:pPr>
              <w:jc w:val="center"/>
              <w:rPr>
                <w:sz w:val="22"/>
                <w:szCs w:val="22"/>
              </w:rPr>
            </w:pPr>
            <w:r w:rsidRPr="001547ED">
              <w:rPr>
                <w:sz w:val="22"/>
                <w:szCs w:val="22"/>
              </w:rPr>
              <w:t>3</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32E94836" w14:textId="77777777" w:rsidR="00495EBA" w:rsidRPr="001547ED" w:rsidRDefault="00495EBA" w:rsidP="006B7794">
            <w:pPr>
              <w:jc w:val="center"/>
              <w:rPr>
                <w:sz w:val="22"/>
                <w:szCs w:val="22"/>
              </w:rPr>
            </w:pPr>
            <w:r w:rsidRPr="001547ED">
              <w:rPr>
                <w:sz w:val="22"/>
                <w:szCs w:val="22"/>
              </w:rPr>
              <w:t>10</w:t>
            </w:r>
          </w:p>
        </w:tc>
      </w:tr>
      <w:tr w:rsidR="00495EBA" w:rsidRPr="001547ED" w14:paraId="73C79A10"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BD2491" w14:textId="77777777" w:rsidR="00495EBA" w:rsidRPr="001547ED" w:rsidRDefault="00495EBA" w:rsidP="006B7794">
            <w:pPr>
              <w:jc w:val="center"/>
              <w:rPr>
                <w:color w:val="000000"/>
                <w:sz w:val="22"/>
                <w:szCs w:val="22"/>
              </w:rPr>
            </w:pPr>
            <w:r w:rsidRPr="001547ED">
              <w:rPr>
                <w:color w:val="000000"/>
                <w:sz w:val="22"/>
                <w:szCs w:val="22"/>
              </w:rPr>
              <w:t>2</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830D5C5"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3485D397"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0D130659" w14:textId="77777777" w:rsidR="00495EBA" w:rsidRPr="001547ED" w:rsidRDefault="00495EBA" w:rsidP="006B7794">
            <w:pPr>
              <w:jc w:val="center"/>
              <w:rPr>
                <w:sz w:val="22"/>
                <w:szCs w:val="22"/>
              </w:rPr>
            </w:pPr>
            <w:r w:rsidRPr="001547ED">
              <w:rPr>
                <w:sz w:val="22"/>
                <w:szCs w:val="22"/>
              </w:rPr>
              <w:t>4,77</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2DE74A8B" w14:textId="77777777" w:rsidR="00495EBA" w:rsidRPr="001547ED" w:rsidRDefault="00495EBA" w:rsidP="006B7794">
            <w:pPr>
              <w:jc w:val="center"/>
              <w:rPr>
                <w:sz w:val="22"/>
                <w:szCs w:val="22"/>
              </w:rPr>
            </w:pPr>
            <w:r w:rsidRPr="001547ED">
              <w:rPr>
                <w:sz w:val="22"/>
                <w:szCs w:val="22"/>
              </w:rPr>
              <w:t>5</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1D23718B" w14:textId="77777777" w:rsidR="00495EBA" w:rsidRPr="001547ED" w:rsidRDefault="00495EBA" w:rsidP="006B7794">
            <w:pPr>
              <w:jc w:val="center"/>
              <w:rPr>
                <w:sz w:val="22"/>
                <w:szCs w:val="22"/>
              </w:rPr>
            </w:pPr>
            <w:r w:rsidRPr="001547ED">
              <w:rPr>
                <w:sz w:val="22"/>
                <w:szCs w:val="22"/>
              </w:rPr>
              <w:t>10</w:t>
            </w:r>
          </w:p>
        </w:tc>
      </w:tr>
      <w:tr w:rsidR="00495EBA" w:rsidRPr="001547ED" w14:paraId="4EBEB16A"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6E5D56" w14:textId="77777777" w:rsidR="00495EBA" w:rsidRPr="001547ED" w:rsidRDefault="00495EBA" w:rsidP="006B7794">
            <w:pPr>
              <w:jc w:val="center"/>
              <w:rPr>
                <w:color w:val="000000"/>
                <w:sz w:val="22"/>
                <w:szCs w:val="22"/>
              </w:rPr>
            </w:pPr>
            <w:r w:rsidRPr="001547ED">
              <w:rPr>
                <w:color w:val="000000"/>
                <w:sz w:val="22"/>
                <w:szCs w:val="22"/>
              </w:rPr>
              <w:t>3</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3FF7A17"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5AFBB9FE"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061B25DC" w14:textId="77777777" w:rsidR="00495EBA" w:rsidRPr="001547ED" w:rsidRDefault="00495EBA" w:rsidP="006B7794">
            <w:pPr>
              <w:jc w:val="center"/>
              <w:rPr>
                <w:sz w:val="22"/>
                <w:szCs w:val="22"/>
              </w:rPr>
            </w:pPr>
            <w:r w:rsidRPr="001547ED">
              <w:rPr>
                <w:sz w:val="22"/>
                <w:szCs w:val="22"/>
              </w:rPr>
              <w:t>3,95</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5A882191" w14:textId="77777777" w:rsidR="00495EBA" w:rsidRPr="001547ED" w:rsidRDefault="00495EBA" w:rsidP="006B7794">
            <w:pPr>
              <w:jc w:val="center"/>
              <w:rPr>
                <w:sz w:val="22"/>
                <w:szCs w:val="22"/>
              </w:rPr>
            </w:pPr>
            <w:r w:rsidRPr="001547ED">
              <w:rPr>
                <w:sz w:val="22"/>
                <w:szCs w:val="22"/>
              </w:rPr>
              <w:t>2</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337C9DCE" w14:textId="77777777" w:rsidR="00495EBA" w:rsidRPr="001547ED" w:rsidRDefault="00495EBA" w:rsidP="006B7794">
            <w:pPr>
              <w:jc w:val="center"/>
              <w:rPr>
                <w:sz w:val="22"/>
                <w:szCs w:val="22"/>
              </w:rPr>
            </w:pPr>
            <w:r w:rsidRPr="001547ED">
              <w:rPr>
                <w:sz w:val="22"/>
                <w:szCs w:val="22"/>
              </w:rPr>
              <w:t>10</w:t>
            </w:r>
          </w:p>
        </w:tc>
      </w:tr>
      <w:tr w:rsidR="00495EBA" w:rsidRPr="001547ED" w14:paraId="1890DF49"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A91796" w14:textId="77777777" w:rsidR="00495EBA" w:rsidRPr="001547ED" w:rsidRDefault="00495EBA" w:rsidP="006B7794">
            <w:pPr>
              <w:jc w:val="center"/>
              <w:rPr>
                <w:color w:val="000000"/>
                <w:sz w:val="22"/>
                <w:szCs w:val="22"/>
              </w:rPr>
            </w:pPr>
            <w:r w:rsidRPr="001547ED">
              <w:rPr>
                <w:color w:val="000000"/>
                <w:sz w:val="22"/>
                <w:szCs w:val="22"/>
              </w:rPr>
              <w:t>4</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5FA946E" w14:textId="77777777" w:rsidR="00495EBA" w:rsidRPr="001547ED" w:rsidRDefault="00495EBA" w:rsidP="006B7794">
            <w:pPr>
              <w:rPr>
                <w:bCs/>
                <w:color w:val="000000"/>
                <w:sz w:val="22"/>
                <w:szCs w:val="22"/>
              </w:rPr>
            </w:pPr>
            <w:r w:rsidRPr="001547ED">
              <w:rPr>
                <w:bCs/>
                <w:color w:val="000000"/>
                <w:sz w:val="22"/>
                <w:szCs w:val="22"/>
              </w:rPr>
              <w:t>г. Обь</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591D2FFA"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4FC678DD" w14:textId="77777777" w:rsidR="00495EBA" w:rsidRPr="001547ED" w:rsidRDefault="00495EBA" w:rsidP="006B7794">
            <w:pPr>
              <w:jc w:val="center"/>
              <w:rPr>
                <w:sz w:val="22"/>
                <w:szCs w:val="22"/>
              </w:rPr>
            </w:pPr>
            <w:r w:rsidRPr="001547ED">
              <w:rPr>
                <w:sz w:val="22"/>
                <w:szCs w:val="22"/>
              </w:rPr>
              <w:t>1,37</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0C179778" w14:textId="77777777" w:rsidR="00495EBA" w:rsidRPr="001547ED" w:rsidRDefault="00495EBA" w:rsidP="006B7794">
            <w:pPr>
              <w:jc w:val="center"/>
              <w:rPr>
                <w:sz w:val="22"/>
                <w:szCs w:val="22"/>
              </w:rPr>
            </w:pPr>
            <w:r w:rsidRPr="001547ED">
              <w:rPr>
                <w:sz w:val="22"/>
                <w:szCs w:val="22"/>
              </w:rPr>
              <w:t>2</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001AA0A1" w14:textId="77777777" w:rsidR="00495EBA" w:rsidRPr="001547ED" w:rsidRDefault="00495EBA" w:rsidP="006B7794">
            <w:pPr>
              <w:jc w:val="center"/>
              <w:rPr>
                <w:sz w:val="22"/>
                <w:szCs w:val="22"/>
              </w:rPr>
            </w:pPr>
            <w:r w:rsidRPr="001547ED">
              <w:rPr>
                <w:sz w:val="22"/>
                <w:szCs w:val="22"/>
              </w:rPr>
              <w:t>3</w:t>
            </w:r>
          </w:p>
        </w:tc>
      </w:tr>
      <w:tr w:rsidR="00495EBA" w:rsidRPr="001547ED" w14:paraId="4CE132AC"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D2C01A" w14:textId="77777777" w:rsidR="00495EBA" w:rsidRPr="001547ED" w:rsidRDefault="00495EBA" w:rsidP="006B7794">
            <w:pPr>
              <w:jc w:val="center"/>
              <w:rPr>
                <w:color w:val="000000"/>
                <w:sz w:val="22"/>
                <w:szCs w:val="22"/>
              </w:rPr>
            </w:pPr>
            <w:r w:rsidRPr="001547ED">
              <w:rPr>
                <w:color w:val="000000"/>
                <w:sz w:val="22"/>
                <w:szCs w:val="22"/>
              </w:rPr>
              <w:t>5</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1820595B" w14:textId="77777777" w:rsidR="00495EBA" w:rsidRPr="001547ED" w:rsidRDefault="00495EBA" w:rsidP="006B7794">
            <w:pPr>
              <w:rPr>
                <w:bCs/>
                <w:color w:val="000000"/>
                <w:sz w:val="22"/>
                <w:szCs w:val="22"/>
              </w:rPr>
            </w:pPr>
            <w:r w:rsidRPr="001547ED">
              <w:rPr>
                <w:bCs/>
                <w:color w:val="000000"/>
                <w:sz w:val="22"/>
                <w:szCs w:val="22"/>
              </w:rPr>
              <w:t>г. Бердск</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2C10AEAA" w14:textId="77777777" w:rsidR="00495EBA" w:rsidRPr="001547ED" w:rsidRDefault="00495EBA" w:rsidP="006B7794">
            <w:pPr>
              <w:jc w:val="center"/>
              <w:rPr>
                <w:sz w:val="22"/>
                <w:szCs w:val="22"/>
              </w:rPr>
            </w:pPr>
            <w:r w:rsidRPr="001547ED">
              <w:rPr>
                <w:sz w:val="22"/>
                <w:szCs w:val="22"/>
              </w:rPr>
              <w:t>2</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17097B0B" w14:textId="77777777" w:rsidR="00495EBA" w:rsidRPr="001547ED" w:rsidRDefault="00495EBA" w:rsidP="006B7794">
            <w:pPr>
              <w:jc w:val="center"/>
              <w:rPr>
                <w:sz w:val="22"/>
                <w:szCs w:val="22"/>
              </w:rPr>
            </w:pPr>
            <w:r w:rsidRPr="001547ED">
              <w:rPr>
                <w:sz w:val="22"/>
                <w:szCs w:val="22"/>
              </w:rPr>
              <w:t>4,55</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61C22564" w14:textId="77777777" w:rsidR="00495EBA" w:rsidRPr="001547ED" w:rsidRDefault="00495EBA" w:rsidP="006B7794">
            <w:pPr>
              <w:jc w:val="center"/>
              <w:rPr>
                <w:sz w:val="22"/>
                <w:szCs w:val="22"/>
              </w:rPr>
            </w:pPr>
            <w:r w:rsidRPr="001547ED">
              <w:rPr>
                <w:sz w:val="22"/>
                <w:szCs w:val="22"/>
              </w:rPr>
              <w:t>6</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702169B5" w14:textId="77777777" w:rsidR="00495EBA" w:rsidRPr="001547ED" w:rsidRDefault="00495EBA" w:rsidP="006B7794">
            <w:pPr>
              <w:jc w:val="center"/>
              <w:rPr>
                <w:sz w:val="22"/>
                <w:szCs w:val="22"/>
              </w:rPr>
            </w:pPr>
            <w:r w:rsidRPr="001547ED">
              <w:rPr>
                <w:sz w:val="22"/>
                <w:szCs w:val="22"/>
              </w:rPr>
              <w:t>6</w:t>
            </w:r>
          </w:p>
        </w:tc>
      </w:tr>
      <w:tr w:rsidR="00495EBA" w:rsidRPr="001547ED" w14:paraId="3E24E217"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61DC4E" w14:textId="77777777" w:rsidR="00495EBA" w:rsidRPr="001547ED" w:rsidRDefault="00495EBA" w:rsidP="006B7794">
            <w:pPr>
              <w:jc w:val="center"/>
              <w:rPr>
                <w:color w:val="000000"/>
                <w:sz w:val="22"/>
                <w:szCs w:val="22"/>
              </w:rPr>
            </w:pPr>
            <w:r w:rsidRPr="001547ED">
              <w:rPr>
                <w:color w:val="000000"/>
                <w:sz w:val="22"/>
                <w:szCs w:val="22"/>
              </w:rPr>
              <w:t>6</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234D84CA"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6FEBF4F3"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4A20F7A0" w14:textId="77777777" w:rsidR="00495EBA" w:rsidRPr="001547ED" w:rsidRDefault="00495EBA" w:rsidP="006B7794">
            <w:pPr>
              <w:jc w:val="center"/>
              <w:rPr>
                <w:sz w:val="22"/>
                <w:szCs w:val="22"/>
              </w:rPr>
            </w:pPr>
            <w:r w:rsidRPr="001547ED">
              <w:rPr>
                <w:sz w:val="22"/>
                <w:szCs w:val="22"/>
              </w:rPr>
              <w:t>3,37</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6DC89DF2" w14:textId="77777777" w:rsidR="00495EBA" w:rsidRPr="001547ED" w:rsidRDefault="00495EBA" w:rsidP="006B7794">
            <w:pPr>
              <w:jc w:val="center"/>
              <w:rPr>
                <w:sz w:val="22"/>
                <w:szCs w:val="22"/>
              </w:rPr>
            </w:pPr>
            <w:r w:rsidRPr="001547ED">
              <w:rPr>
                <w:sz w:val="22"/>
                <w:szCs w:val="22"/>
              </w:rPr>
              <w:t>1</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4460518A" w14:textId="77777777" w:rsidR="00495EBA" w:rsidRPr="001547ED" w:rsidRDefault="00495EBA" w:rsidP="006B7794">
            <w:pPr>
              <w:jc w:val="center"/>
              <w:rPr>
                <w:sz w:val="22"/>
                <w:szCs w:val="22"/>
              </w:rPr>
            </w:pPr>
            <w:r w:rsidRPr="001547ED">
              <w:rPr>
                <w:sz w:val="22"/>
                <w:szCs w:val="22"/>
              </w:rPr>
              <w:t>10</w:t>
            </w:r>
          </w:p>
        </w:tc>
      </w:tr>
      <w:tr w:rsidR="00495EBA" w:rsidRPr="001547ED" w14:paraId="54A2E449"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266B9" w14:textId="77777777" w:rsidR="00495EBA" w:rsidRPr="001547ED" w:rsidRDefault="00495EBA" w:rsidP="006B7794">
            <w:pPr>
              <w:jc w:val="center"/>
              <w:rPr>
                <w:color w:val="000000"/>
                <w:sz w:val="22"/>
                <w:szCs w:val="22"/>
              </w:rPr>
            </w:pPr>
            <w:r w:rsidRPr="001547ED">
              <w:rPr>
                <w:color w:val="000000"/>
                <w:sz w:val="22"/>
                <w:szCs w:val="22"/>
              </w:rPr>
              <w:t>7</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F2B7CED"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4264995E" w14:textId="77777777" w:rsidR="00495EBA" w:rsidRPr="001547ED" w:rsidRDefault="00495EBA" w:rsidP="006B7794">
            <w:pPr>
              <w:jc w:val="center"/>
              <w:rPr>
                <w:sz w:val="22"/>
                <w:szCs w:val="22"/>
              </w:rPr>
            </w:pPr>
            <w:r w:rsidRPr="001547ED">
              <w:rPr>
                <w:sz w:val="22"/>
                <w:szCs w:val="22"/>
              </w:rPr>
              <w:t>3</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285C7BFF" w14:textId="77777777" w:rsidR="00495EBA" w:rsidRPr="001547ED" w:rsidRDefault="00495EBA" w:rsidP="006B7794">
            <w:pPr>
              <w:jc w:val="center"/>
              <w:rPr>
                <w:sz w:val="22"/>
                <w:szCs w:val="22"/>
              </w:rPr>
            </w:pPr>
            <w:r w:rsidRPr="001547ED">
              <w:rPr>
                <w:sz w:val="22"/>
                <w:szCs w:val="22"/>
              </w:rPr>
              <w:t>4,25</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7F0DBF19" w14:textId="77777777" w:rsidR="00495EBA" w:rsidRPr="001547ED" w:rsidRDefault="00495EBA" w:rsidP="006B7794">
            <w:pPr>
              <w:jc w:val="center"/>
              <w:rPr>
                <w:sz w:val="22"/>
                <w:szCs w:val="22"/>
              </w:rPr>
            </w:pPr>
            <w:r w:rsidRPr="001547ED">
              <w:rPr>
                <w:sz w:val="22"/>
                <w:szCs w:val="22"/>
              </w:rPr>
              <w:t>3</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4D691DA3" w14:textId="77777777" w:rsidR="00495EBA" w:rsidRPr="001547ED" w:rsidRDefault="00495EBA" w:rsidP="006B7794">
            <w:pPr>
              <w:jc w:val="center"/>
              <w:rPr>
                <w:sz w:val="22"/>
                <w:szCs w:val="22"/>
              </w:rPr>
            </w:pPr>
            <w:r w:rsidRPr="001547ED">
              <w:rPr>
                <w:sz w:val="22"/>
                <w:szCs w:val="22"/>
              </w:rPr>
              <w:t>8</w:t>
            </w:r>
          </w:p>
        </w:tc>
      </w:tr>
      <w:tr w:rsidR="00495EBA" w:rsidRPr="001547ED" w14:paraId="7907F1CA"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1C97D8" w14:textId="77777777" w:rsidR="00495EBA" w:rsidRPr="001547ED" w:rsidRDefault="00495EBA" w:rsidP="006B7794">
            <w:pPr>
              <w:jc w:val="center"/>
              <w:rPr>
                <w:color w:val="000000"/>
                <w:sz w:val="22"/>
                <w:szCs w:val="22"/>
              </w:rPr>
            </w:pPr>
            <w:r w:rsidRPr="001547ED">
              <w:rPr>
                <w:color w:val="000000"/>
                <w:sz w:val="22"/>
                <w:szCs w:val="22"/>
              </w:rPr>
              <w:t>8</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4BF9EC58"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4DECD29F"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1158F1C2" w14:textId="77777777" w:rsidR="00495EBA" w:rsidRPr="001547ED" w:rsidRDefault="00495EBA" w:rsidP="006B7794">
            <w:pPr>
              <w:jc w:val="center"/>
              <w:rPr>
                <w:sz w:val="22"/>
                <w:szCs w:val="22"/>
              </w:rPr>
            </w:pPr>
            <w:r w:rsidRPr="001547ED">
              <w:rPr>
                <w:sz w:val="22"/>
                <w:szCs w:val="22"/>
              </w:rPr>
              <w:t>3,37</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1C3F6AB5" w14:textId="77777777" w:rsidR="00495EBA" w:rsidRPr="001547ED" w:rsidRDefault="00495EBA" w:rsidP="006B7794">
            <w:pPr>
              <w:jc w:val="center"/>
              <w:rPr>
                <w:sz w:val="22"/>
                <w:szCs w:val="22"/>
              </w:rPr>
            </w:pPr>
            <w:r w:rsidRPr="001547ED">
              <w:rPr>
                <w:sz w:val="22"/>
                <w:szCs w:val="22"/>
              </w:rPr>
              <w:t>1</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47ED6351" w14:textId="77777777" w:rsidR="00495EBA" w:rsidRPr="001547ED" w:rsidRDefault="00495EBA" w:rsidP="006B7794">
            <w:pPr>
              <w:jc w:val="center"/>
              <w:rPr>
                <w:sz w:val="22"/>
                <w:szCs w:val="22"/>
              </w:rPr>
            </w:pPr>
            <w:r w:rsidRPr="001547ED">
              <w:rPr>
                <w:sz w:val="22"/>
                <w:szCs w:val="22"/>
              </w:rPr>
              <w:t>12</w:t>
            </w:r>
          </w:p>
        </w:tc>
      </w:tr>
      <w:tr w:rsidR="00495EBA" w:rsidRPr="001547ED" w14:paraId="5F10F7A4"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D3CAA5" w14:textId="77777777" w:rsidR="00495EBA" w:rsidRPr="001547ED" w:rsidRDefault="00495EBA" w:rsidP="006B7794">
            <w:pPr>
              <w:jc w:val="center"/>
              <w:rPr>
                <w:color w:val="000000"/>
                <w:sz w:val="22"/>
                <w:szCs w:val="22"/>
              </w:rPr>
            </w:pPr>
            <w:r w:rsidRPr="001547ED">
              <w:rPr>
                <w:color w:val="000000"/>
                <w:sz w:val="22"/>
                <w:szCs w:val="22"/>
              </w:rPr>
              <w:t>9</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1811E3F3"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0162AA1D"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4124BCED" w14:textId="77777777" w:rsidR="00495EBA" w:rsidRPr="001547ED" w:rsidRDefault="00495EBA" w:rsidP="006B7794">
            <w:pPr>
              <w:jc w:val="center"/>
              <w:rPr>
                <w:sz w:val="22"/>
                <w:szCs w:val="22"/>
              </w:rPr>
            </w:pPr>
            <w:r w:rsidRPr="001547ED">
              <w:rPr>
                <w:sz w:val="22"/>
                <w:szCs w:val="22"/>
              </w:rPr>
              <w:t>4,75</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3970B840" w14:textId="77777777" w:rsidR="00495EBA" w:rsidRPr="001547ED" w:rsidRDefault="00495EBA" w:rsidP="006B7794">
            <w:pPr>
              <w:jc w:val="center"/>
              <w:rPr>
                <w:sz w:val="22"/>
                <w:szCs w:val="22"/>
              </w:rPr>
            </w:pPr>
            <w:r w:rsidRPr="001547ED">
              <w:rPr>
                <w:sz w:val="22"/>
                <w:szCs w:val="22"/>
              </w:rPr>
              <w:t>1</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345940A0" w14:textId="77777777" w:rsidR="00495EBA" w:rsidRPr="001547ED" w:rsidRDefault="00495EBA" w:rsidP="006B7794">
            <w:pPr>
              <w:jc w:val="center"/>
              <w:rPr>
                <w:sz w:val="22"/>
                <w:szCs w:val="22"/>
              </w:rPr>
            </w:pPr>
            <w:r w:rsidRPr="001547ED">
              <w:rPr>
                <w:sz w:val="22"/>
                <w:szCs w:val="22"/>
              </w:rPr>
              <w:t>20</w:t>
            </w:r>
          </w:p>
        </w:tc>
      </w:tr>
      <w:tr w:rsidR="00495EBA" w:rsidRPr="001547ED" w14:paraId="277914E2"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F92D4A" w14:textId="77777777" w:rsidR="00495EBA" w:rsidRPr="001547ED" w:rsidRDefault="00495EBA" w:rsidP="006B7794">
            <w:pPr>
              <w:jc w:val="center"/>
              <w:rPr>
                <w:color w:val="000000"/>
                <w:sz w:val="22"/>
                <w:szCs w:val="22"/>
              </w:rPr>
            </w:pPr>
            <w:r w:rsidRPr="001547ED">
              <w:rPr>
                <w:color w:val="000000"/>
                <w:sz w:val="22"/>
                <w:szCs w:val="22"/>
              </w:rPr>
              <w:t>10</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7A4B3A22"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33022AC8"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752FFB04" w14:textId="77777777" w:rsidR="00495EBA" w:rsidRPr="001547ED" w:rsidRDefault="00495EBA" w:rsidP="006B7794">
            <w:pPr>
              <w:jc w:val="center"/>
              <w:rPr>
                <w:sz w:val="22"/>
                <w:szCs w:val="22"/>
              </w:rPr>
            </w:pPr>
            <w:r w:rsidRPr="001547ED">
              <w:rPr>
                <w:sz w:val="22"/>
                <w:szCs w:val="22"/>
              </w:rPr>
              <w:t>2,35</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4CBDC9C7" w14:textId="77777777" w:rsidR="00495EBA" w:rsidRPr="001547ED" w:rsidRDefault="00495EBA" w:rsidP="006B7794">
            <w:pPr>
              <w:jc w:val="center"/>
              <w:rPr>
                <w:sz w:val="22"/>
                <w:szCs w:val="22"/>
              </w:rPr>
            </w:pPr>
            <w:r w:rsidRPr="001547ED">
              <w:rPr>
                <w:sz w:val="22"/>
                <w:szCs w:val="22"/>
              </w:rPr>
              <w:t>1</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27F2C4EA" w14:textId="77777777" w:rsidR="00495EBA" w:rsidRPr="001547ED" w:rsidRDefault="00495EBA" w:rsidP="006B7794">
            <w:pPr>
              <w:jc w:val="center"/>
              <w:rPr>
                <w:sz w:val="22"/>
                <w:szCs w:val="22"/>
              </w:rPr>
            </w:pPr>
            <w:r w:rsidRPr="001547ED">
              <w:rPr>
                <w:sz w:val="22"/>
                <w:szCs w:val="22"/>
              </w:rPr>
              <w:t>6</w:t>
            </w:r>
          </w:p>
        </w:tc>
      </w:tr>
      <w:tr w:rsidR="00495EBA" w:rsidRPr="001547ED" w14:paraId="25BFD570"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22EDB4" w14:textId="77777777" w:rsidR="00495EBA" w:rsidRPr="001547ED" w:rsidRDefault="00495EBA" w:rsidP="006B7794">
            <w:pPr>
              <w:jc w:val="center"/>
              <w:rPr>
                <w:color w:val="000000"/>
                <w:sz w:val="22"/>
                <w:szCs w:val="22"/>
              </w:rPr>
            </w:pPr>
            <w:r w:rsidRPr="001547ED">
              <w:rPr>
                <w:color w:val="000000"/>
                <w:sz w:val="22"/>
                <w:szCs w:val="22"/>
              </w:rPr>
              <w:t>11</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3605F6CC"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1DD9B2DF"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43AFE8C8" w14:textId="77777777" w:rsidR="00495EBA" w:rsidRPr="001547ED" w:rsidRDefault="00495EBA" w:rsidP="006B7794">
            <w:pPr>
              <w:jc w:val="center"/>
              <w:rPr>
                <w:sz w:val="22"/>
                <w:szCs w:val="22"/>
              </w:rPr>
            </w:pPr>
            <w:r w:rsidRPr="001547ED">
              <w:rPr>
                <w:sz w:val="22"/>
                <w:szCs w:val="22"/>
              </w:rPr>
              <w:t>3,87</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4E821D58" w14:textId="77777777" w:rsidR="00495EBA" w:rsidRPr="001547ED" w:rsidRDefault="00495EBA" w:rsidP="006B7794">
            <w:pPr>
              <w:jc w:val="center"/>
              <w:rPr>
                <w:sz w:val="22"/>
                <w:szCs w:val="22"/>
              </w:rPr>
            </w:pPr>
            <w:r w:rsidRPr="001547ED">
              <w:rPr>
                <w:sz w:val="22"/>
                <w:szCs w:val="22"/>
              </w:rPr>
              <w:t>1</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70AC86E4" w14:textId="77777777" w:rsidR="00495EBA" w:rsidRPr="001547ED" w:rsidRDefault="00495EBA" w:rsidP="006B7794">
            <w:pPr>
              <w:jc w:val="center"/>
              <w:rPr>
                <w:sz w:val="22"/>
                <w:szCs w:val="22"/>
              </w:rPr>
            </w:pPr>
            <w:r w:rsidRPr="001547ED">
              <w:rPr>
                <w:sz w:val="22"/>
                <w:szCs w:val="22"/>
              </w:rPr>
              <w:t>10</w:t>
            </w:r>
          </w:p>
        </w:tc>
      </w:tr>
      <w:tr w:rsidR="00495EBA" w:rsidRPr="001547ED" w14:paraId="5ACAC6E8"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6BDFDC" w14:textId="77777777" w:rsidR="00495EBA" w:rsidRPr="001547ED" w:rsidRDefault="00495EBA" w:rsidP="006B7794">
            <w:pPr>
              <w:jc w:val="center"/>
              <w:rPr>
                <w:color w:val="000000"/>
                <w:sz w:val="22"/>
                <w:szCs w:val="22"/>
              </w:rPr>
            </w:pPr>
            <w:r w:rsidRPr="001547ED">
              <w:rPr>
                <w:color w:val="000000"/>
                <w:sz w:val="22"/>
                <w:szCs w:val="22"/>
              </w:rPr>
              <w:t>12</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0477E147"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060A18EB"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4C6AA4B8" w14:textId="77777777" w:rsidR="00495EBA" w:rsidRPr="001547ED" w:rsidRDefault="00495EBA" w:rsidP="006B7794">
            <w:pPr>
              <w:jc w:val="center"/>
              <w:rPr>
                <w:sz w:val="22"/>
                <w:szCs w:val="22"/>
              </w:rPr>
            </w:pPr>
            <w:r w:rsidRPr="001547ED">
              <w:rPr>
                <w:sz w:val="22"/>
                <w:szCs w:val="22"/>
              </w:rPr>
              <w:t>3,9</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323E0D46" w14:textId="77777777" w:rsidR="00495EBA" w:rsidRPr="001547ED" w:rsidRDefault="00495EBA" w:rsidP="006B7794">
            <w:pPr>
              <w:jc w:val="center"/>
              <w:rPr>
                <w:sz w:val="22"/>
                <w:szCs w:val="22"/>
              </w:rPr>
            </w:pPr>
            <w:r w:rsidRPr="001547ED">
              <w:rPr>
                <w:sz w:val="22"/>
                <w:szCs w:val="22"/>
              </w:rPr>
              <w:t>2</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118FF586" w14:textId="77777777" w:rsidR="00495EBA" w:rsidRPr="001547ED" w:rsidRDefault="00495EBA" w:rsidP="006B7794">
            <w:pPr>
              <w:jc w:val="center"/>
              <w:rPr>
                <w:sz w:val="22"/>
                <w:szCs w:val="22"/>
              </w:rPr>
            </w:pPr>
            <w:r w:rsidRPr="001547ED">
              <w:rPr>
                <w:sz w:val="22"/>
                <w:szCs w:val="22"/>
              </w:rPr>
              <w:t>12</w:t>
            </w:r>
          </w:p>
        </w:tc>
      </w:tr>
      <w:tr w:rsidR="00495EBA" w:rsidRPr="001547ED" w14:paraId="10CFC1FF"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3D9916" w14:textId="77777777" w:rsidR="00495EBA" w:rsidRPr="001547ED" w:rsidRDefault="00495EBA" w:rsidP="006B7794">
            <w:pPr>
              <w:jc w:val="center"/>
              <w:rPr>
                <w:color w:val="000000"/>
                <w:sz w:val="22"/>
                <w:szCs w:val="22"/>
              </w:rPr>
            </w:pPr>
            <w:r w:rsidRPr="001547ED">
              <w:rPr>
                <w:color w:val="000000"/>
                <w:sz w:val="22"/>
                <w:szCs w:val="22"/>
              </w:rPr>
              <w:t>13</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46269C8F"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5251034C"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08F8634A" w14:textId="77777777" w:rsidR="00495EBA" w:rsidRPr="001547ED" w:rsidRDefault="00495EBA" w:rsidP="006B7794">
            <w:pPr>
              <w:jc w:val="center"/>
              <w:rPr>
                <w:sz w:val="22"/>
                <w:szCs w:val="22"/>
              </w:rPr>
            </w:pPr>
            <w:r w:rsidRPr="001547ED">
              <w:rPr>
                <w:sz w:val="22"/>
                <w:szCs w:val="22"/>
              </w:rPr>
              <w:t>4,37</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3C05B7D8" w14:textId="77777777" w:rsidR="00495EBA" w:rsidRPr="001547ED" w:rsidRDefault="00495EBA" w:rsidP="006B7794">
            <w:pPr>
              <w:jc w:val="center"/>
              <w:rPr>
                <w:sz w:val="22"/>
                <w:szCs w:val="22"/>
              </w:rPr>
            </w:pPr>
            <w:r w:rsidRPr="001547ED">
              <w:rPr>
                <w:sz w:val="22"/>
                <w:szCs w:val="22"/>
              </w:rPr>
              <w:t>3</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426AA885" w14:textId="77777777" w:rsidR="00495EBA" w:rsidRPr="001547ED" w:rsidRDefault="00495EBA" w:rsidP="006B7794">
            <w:pPr>
              <w:jc w:val="center"/>
              <w:rPr>
                <w:sz w:val="22"/>
                <w:szCs w:val="22"/>
              </w:rPr>
            </w:pPr>
            <w:r w:rsidRPr="001547ED">
              <w:rPr>
                <w:sz w:val="22"/>
                <w:szCs w:val="22"/>
              </w:rPr>
              <w:t>15</w:t>
            </w:r>
          </w:p>
        </w:tc>
      </w:tr>
      <w:tr w:rsidR="00495EBA" w:rsidRPr="001547ED" w14:paraId="6DA8CE17"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5218A6" w14:textId="77777777" w:rsidR="00495EBA" w:rsidRPr="001547ED" w:rsidRDefault="00495EBA" w:rsidP="006B7794">
            <w:pPr>
              <w:jc w:val="center"/>
              <w:rPr>
                <w:color w:val="000000"/>
                <w:sz w:val="22"/>
                <w:szCs w:val="22"/>
              </w:rPr>
            </w:pPr>
            <w:r w:rsidRPr="001547ED">
              <w:rPr>
                <w:color w:val="000000"/>
                <w:sz w:val="22"/>
                <w:szCs w:val="22"/>
              </w:rPr>
              <w:t>14</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218856F2"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067C5610"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6AFE569D" w14:textId="77777777" w:rsidR="00495EBA" w:rsidRPr="001547ED" w:rsidRDefault="00495EBA" w:rsidP="006B7794">
            <w:pPr>
              <w:jc w:val="center"/>
              <w:rPr>
                <w:sz w:val="22"/>
                <w:szCs w:val="22"/>
              </w:rPr>
            </w:pPr>
            <w:r w:rsidRPr="001547ED">
              <w:rPr>
                <w:sz w:val="22"/>
                <w:szCs w:val="22"/>
              </w:rPr>
              <w:t>4,2</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3A4DA4B8" w14:textId="77777777" w:rsidR="00495EBA" w:rsidRPr="001547ED" w:rsidRDefault="00495EBA" w:rsidP="006B7794">
            <w:pPr>
              <w:jc w:val="center"/>
              <w:rPr>
                <w:sz w:val="22"/>
                <w:szCs w:val="22"/>
              </w:rPr>
            </w:pPr>
            <w:r w:rsidRPr="001547ED">
              <w:rPr>
                <w:sz w:val="22"/>
                <w:szCs w:val="22"/>
              </w:rPr>
              <w:t>3</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4FB4FF09" w14:textId="77777777" w:rsidR="00495EBA" w:rsidRPr="001547ED" w:rsidRDefault="00495EBA" w:rsidP="006B7794">
            <w:pPr>
              <w:jc w:val="center"/>
              <w:rPr>
                <w:sz w:val="22"/>
                <w:szCs w:val="22"/>
              </w:rPr>
            </w:pPr>
            <w:r w:rsidRPr="001547ED">
              <w:rPr>
                <w:sz w:val="22"/>
                <w:szCs w:val="22"/>
              </w:rPr>
              <w:t>15</w:t>
            </w:r>
          </w:p>
        </w:tc>
      </w:tr>
      <w:tr w:rsidR="00495EBA" w:rsidRPr="001547ED" w14:paraId="6C563534"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F72FAE" w14:textId="77777777" w:rsidR="00495EBA" w:rsidRPr="001547ED" w:rsidRDefault="00495EBA" w:rsidP="006B7794">
            <w:pPr>
              <w:jc w:val="center"/>
              <w:rPr>
                <w:color w:val="000000"/>
                <w:sz w:val="22"/>
                <w:szCs w:val="22"/>
              </w:rPr>
            </w:pPr>
            <w:r w:rsidRPr="001547ED">
              <w:rPr>
                <w:color w:val="000000"/>
                <w:sz w:val="22"/>
                <w:szCs w:val="22"/>
              </w:rPr>
              <w:t>15</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48ED12A2"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49F0A465"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2FDFA4D6" w14:textId="77777777" w:rsidR="00495EBA" w:rsidRPr="001547ED" w:rsidRDefault="00495EBA" w:rsidP="006B7794">
            <w:pPr>
              <w:jc w:val="center"/>
              <w:rPr>
                <w:sz w:val="22"/>
                <w:szCs w:val="22"/>
              </w:rPr>
            </w:pPr>
            <w:r w:rsidRPr="001547ED">
              <w:rPr>
                <w:sz w:val="22"/>
                <w:szCs w:val="22"/>
              </w:rPr>
              <w:t>5,33</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31C38008" w14:textId="77777777" w:rsidR="00495EBA" w:rsidRPr="001547ED" w:rsidRDefault="00495EBA" w:rsidP="006B7794">
            <w:pPr>
              <w:jc w:val="center"/>
              <w:rPr>
                <w:sz w:val="22"/>
                <w:szCs w:val="22"/>
              </w:rPr>
            </w:pPr>
            <w:r w:rsidRPr="001547ED">
              <w:rPr>
                <w:sz w:val="22"/>
                <w:szCs w:val="22"/>
              </w:rPr>
              <w:t>2</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34138807" w14:textId="77777777" w:rsidR="00495EBA" w:rsidRPr="001547ED" w:rsidRDefault="00495EBA" w:rsidP="006B7794">
            <w:pPr>
              <w:jc w:val="center"/>
              <w:rPr>
                <w:sz w:val="22"/>
                <w:szCs w:val="22"/>
              </w:rPr>
            </w:pPr>
            <w:r w:rsidRPr="001547ED">
              <w:rPr>
                <w:sz w:val="22"/>
                <w:szCs w:val="22"/>
              </w:rPr>
              <w:t>19</w:t>
            </w:r>
          </w:p>
        </w:tc>
      </w:tr>
      <w:tr w:rsidR="00495EBA" w:rsidRPr="001547ED" w14:paraId="4E6E6918"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402BA" w14:textId="77777777" w:rsidR="00495EBA" w:rsidRPr="001547ED" w:rsidRDefault="00495EBA" w:rsidP="006B7794">
            <w:pPr>
              <w:jc w:val="center"/>
              <w:rPr>
                <w:color w:val="000000"/>
                <w:sz w:val="22"/>
                <w:szCs w:val="22"/>
              </w:rPr>
            </w:pPr>
            <w:r w:rsidRPr="001547ED">
              <w:rPr>
                <w:color w:val="000000"/>
                <w:sz w:val="22"/>
                <w:szCs w:val="22"/>
              </w:rPr>
              <w:t>16</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462976B5"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3FBBCF20"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2305E282" w14:textId="77777777" w:rsidR="00495EBA" w:rsidRPr="001547ED" w:rsidRDefault="00495EBA" w:rsidP="006B7794">
            <w:pPr>
              <w:jc w:val="center"/>
              <w:rPr>
                <w:sz w:val="22"/>
                <w:szCs w:val="22"/>
              </w:rPr>
            </w:pPr>
            <w:r w:rsidRPr="001547ED">
              <w:rPr>
                <w:sz w:val="22"/>
                <w:szCs w:val="22"/>
              </w:rPr>
              <w:t>4,3</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33CF4D93" w14:textId="77777777" w:rsidR="00495EBA" w:rsidRPr="001547ED" w:rsidRDefault="00495EBA" w:rsidP="006B7794">
            <w:pPr>
              <w:jc w:val="center"/>
              <w:rPr>
                <w:sz w:val="22"/>
                <w:szCs w:val="22"/>
              </w:rPr>
            </w:pPr>
            <w:r w:rsidRPr="001547ED">
              <w:rPr>
                <w:sz w:val="22"/>
                <w:szCs w:val="22"/>
              </w:rPr>
              <w:t>3</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32DFCAA8" w14:textId="77777777" w:rsidR="00495EBA" w:rsidRPr="001547ED" w:rsidRDefault="00495EBA" w:rsidP="006B7794">
            <w:pPr>
              <w:jc w:val="center"/>
              <w:rPr>
                <w:sz w:val="22"/>
                <w:szCs w:val="22"/>
              </w:rPr>
            </w:pPr>
            <w:r w:rsidRPr="001547ED">
              <w:rPr>
                <w:sz w:val="22"/>
                <w:szCs w:val="22"/>
              </w:rPr>
              <w:t>7</w:t>
            </w:r>
          </w:p>
        </w:tc>
      </w:tr>
      <w:tr w:rsidR="00495EBA" w:rsidRPr="001547ED" w14:paraId="630A9F77"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2A44B" w14:textId="77777777" w:rsidR="00495EBA" w:rsidRPr="001547ED" w:rsidRDefault="00495EBA" w:rsidP="006B7794">
            <w:pPr>
              <w:jc w:val="center"/>
              <w:rPr>
                <w:color w:val="000000"/>
                <w:sz w:val="22"/>
                <w:szCs w:val="22"/>
              </w:rPr>
            </w:pPr>
            <w:r w:rsidRPr="001547ED">
              <w:rPr>
                <w:color w:val="000000"/>
                <w:sz w:val="22"/>
                <w:szCs w:val="22"/>
              </w:rPr>
              <w:t>17</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5225C4A3"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0DF57091"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1BEC2BDE" w14:textId="77777777" w:rsidR="00495EBA" w:rsidRPr="001547ED" w:rsidRDefault="00495EBA" w:rsidP="006B7794">
            <w:pPr>
              <w:jc w:val="center"/>
              <w:rPr>
                <w:sz w:val="22"/>
                <w:szCs w:val="22"/>
              </w:rPr>
            </w:pPr>
            <w:r w:rsidRPr="001547ED">
              <w:rPr>
                <w:sz w:val="22"/>
                <w:szCs w:val="22"/>
              </w:rPr>
              <w:t>2,05</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4E5B982C" w14:textId="77777777" w:rsidR="00495EBA" w:rsidRPr="001547ED" w:rsidRDefault="00495EBA" w:rsidP="006B7794">
            <w:pPr>
              <w:jc w:val="center"/>
              <w:rPr>
                <w:sz w:val="22"/>
                <w:szCs w:val="22"/>
              </w:rPr>
            </w:pPr>
            <w:r w:rsidRPr="001547ED">
              <w:rPr>
                <w:sz w:val="22"/>
                <w:szCs w:val="22"/>
              </w:rPr>
              <w:t>2</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2AE9B67D" w14:textId="77777777" w:rsidR="00495EBA" w:rsidRPr="001547ED" w:rsidRDefault="00495EBA" w:rsidP="006B7794">
            <w:pPr>
              <w:jc w:val="center"/>
              <w:rPr>
                <w:sz w:val="22"/>
                <w:szCs w:val="22"/>
              </w:rPr>
            </w:pPr>
            <w:r w:rsidRPr="001547ED">
              <w:rPr>
                <w:sz w:val="22"/>
                <w:szCs w:val="22"/>
              </w:rPr>
              <w:t>3</w:t>
            </w:r>
          </w:p>
        </w:tc>
      </w:tr>
      <w:tr w:rsidR="00495EBA" w:rsidRPr="001547ED" w14:paraId="2D4097B8"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949211" w14:textId="77777777" w:rsidR="00495EBA" w:rsidRPr="001547ED" w:rsidRDefault="00495EBA" w:rsidP="006B7794">
            <w:pPr>
              <w:jc w:val="center"/>
              <w:rPr>
                <w:color w:val="000000"/>
                <w:sz w:val="22"/>
                <w:szCs w:val="22"/>
              </w:rPr>
            </w:pPr>
            <w:r w:rsidRPr="001547ED">
              <w:rPr>
                <w:color w:val="000000"/>
                <w:sz w:val="22"/>
                <w:szCs w:val="22"/>
              </w:rPr>
              <w:lastRenderedPageBreak/>
              <w:t>18</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43B456FD"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787A0651"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7C514C88" w14:textId="77777777" w:rsidR="00495EBA" w:rsidRPr="001547ED" w:rsidRDefault="00495EBA" w:rsidP="006B7794">
            <w:pPr>
              <w:jc w:val="center"/>
              <w:rPr>
                <w:sz w:val="22"/>
                <w:szCs w:val="22"/>
              </w:rPr>
            </w:pPr>
            <w:r w:rsidRPr="001547ED">
              <w:rPr>
                <w:sz w:val="22"/>
                <w:szCs w:val="22"/>
              </w:rPr>
              <w:t>4,06</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55F1E807" w14:textId="77777777" w:rsidR="00495EBA" w:rsidRPr="001547ED" w:rsidRDefault="00495EBA" w:rsidP="006B7794">
            <w:pPr>
              <w:jc w:val="center"/>
              <w:rPr>
                <w:sz w:val="22"/>
                <w:szCs w:val="22"/>
              </w:rPr>
            </w:pPr>
            <w:r w:rsidRPr="001547ED">
              <w:rPr>
                <w:sz w:val="22"/>
                <w:szCs w:val="22"/>
              </w:rPr>
              <w:t>4</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3C5F40AA" w14:textId="77777777" w:rsidR="00495EBA" w:rsidRPr="001547ED" w:rsidRDefault="00495EBA" w:rsidP="006B7794">
            <w:pPr>
              <w:jc w:val="center"/>
              <w:rPr>
                <w:sz w:val="22"/>
                <w:szCs w:val="22"/>
              </w:rPr>
            </w:pPr>
            <w:r w:rsidRPr="001547ED">
              <w:rPr>
                <w:sz w:val="22"/>
                <w:szCs w:val="22"/>
              </w:rPr>
              <w:t>15</w:t>
            </w:r>
          </w:p>
        </w:tc>
      </w:tr>
      <w:tr w:rsidR="00495EBA" w:rsidRPr="001547ED" w14:paraId="6BA6A6BA"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093F25" w14:textId="77777777" w:rsidR="00495EBA" w:rsidRPr="001547ED" w:rsidRDefault="00495EBA" w:rsidP="006B7794">
            <w:pPr>
              <w:jc w:val="center"/>
              <w:rPr>
                <w:color w:val="000000"/>
                <w:sz w:val="22"/>
                <w:szCs w:val="22"/>
              </w:rPr>
            </w:pPr>
            <w:r w:rsidRPr="001547ED">
              <w:rPr>
                <w:color w:val="000000"/>
                <w:sz w:val="22"/>
                <w:szCs w:val="22"/>
              </w:rPr>
              <w:t>19</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57C824FD"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343FE0BE"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119DA2E8" w14:textId="77777777" w:rsidR="00495EBA" w:rsidRPr="001547ED" w:rsidRDefault="00495EBA" w:rsidP="006B7794">
            <w:pPr>
              <w:jc w:val="center"/>
              <w:rPr>
                <w:sz w:val="22"/>
                <w:szCs w:val="22"/>
              </w:rPr>
            </w:pPr>
            <w:r w:rsidRPr="001547ED">
              <w:rPr>
                <w:sz w:val="22"/>
                <w:szCs w:val="22"/>
              </w:rPr>
              <w:t>2,2</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677F5580" w14:textId="77777777" w:rsidR="00495EBA" w:rsidRPr="001547ED" w:rsidRDefault="00495EBA" w:rsidP="006B7794">
            <w:pPr>
              <w:jc w:val="center"/>
              <w:rPr>
                <w:sz w:val="22"/>
                <w:szCs w:val="22"/>
              </w:rPr>
            </w:pPr>
            <w:r w:rsidRPr="001547ED">
              <w:rPr>
                <w:sz w:val="22"/>
                <w:szCs w:val="22"/>
              </w:rPr>
              <w:t>1</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1B000AAF" w14:textId="77777777" w:rsidR="00495EBA" w:rsidRPr="001547ED" w:rsidRDefault="00495EBA" w:rsidP="006B7794">
            <w:pPr>
              <w:jc w:val="center"/>
              <w:rPr>
                <w:sz w:val="22"/>
                <w:szCs w:val="22"/>
              </w:rPr>
            </w:pPr>
            <w:r w:rsidRPr="001547ED">
              <w:rPr>
                <w:sz w:val="22"/>
                <w:szCs w:val="22"/>
              </w:rPr>
              <w:t>6</w:t>
            </w:r>
          </w:p>
        </w:tc>
      </w:tr>
      <w:tr w:rsidR="00495EBA" w:rsidRPr="001547ED" w14:paraId="72520D8E"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570E86" w14:textId="77777777" w:rsidR="00495EBA" w:rsidRPr="001547ED" w:rsidRDefault="00495EBA" w:rsidP="006B7794">
            <w:pPr>
              <w:jc w:val="center"/>
              <w:rPr>
                <w:color w:val="000000"/>
                <w:sz w:val="22"/>
                <w:szCs w:val="22"/>
              </w:rPr>
            </w:pPr>
            <w:r w:rsidRPr="001547ED">
              <w:rPr>
                <w:color w:val="000000"/>
                <w:sz w:val="22"/>
                <w:szCs w:val="22"/>
              </w:rPr>
              <w:t>20</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14:paraId="6DD52CAE"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952" w:type="pct"/>
            <w:tcBorders>
              <w:top w:val="single" w:sz="4" w:space="0" w:color="auto"/>
              <w:left w:val="nil"/>
              <w:bottom w:val="single" w:sz="4" w:space="0" w:color="auto"/>
              <w:right w:val="single" w:sz="4" w:space="0" w:color="auto"/>
            </w:tcBorders>
            <w:shd w:val="clear" w:color="auto" w:fill="auto"/>
            <w:noWrap/>
            <w:vAlign w:val="center"/>
            <w:hideMark/>
          </w:tcPr>
          <w:p w14:paraId="261FEEBF" w14:textId="77777777" w:rsidR="00495EBA" w:rsidRPr="001547ED" w:rsidRDefault="00495EBA" w:rsidP="006B7794">
            <w:pPr>
              <w:jc w:val="center"/>
              <w:rPr>
                <w:sz w:val="22"/>
                <w:szCs w:val="22"/>
              </w:rPr>
            </w:pPr>
            <w:r w:rsidRPr="001547ED">
              <w:rPr>
                <w:sz w:val="22"/>
                <w:szCs w:val="22"/>
              </w:rPr>
              <w:t>1</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3216DFA4" w14:textId="77777777" w:rsidR="00495EBA" w:rsidRPr="001547ED" w:rsidRDefault="00495EBA" w:rsidP="006B7794">
            <w:pPr>
              <w:jc w:val="center"/>
              <w:rPr>
                <w:sz w:val="22"/>
                <w:szCs w:val="22"/>
              </w:rPr>
            </w:pPr>
            <w:r w:rsidRPr="001547ED">
              <w:rPr>
                <w:sz w:val="22"/>
                <w:szCs w:val="22"/>
              </w:rPr>
              <w:t>4,1</w:t>
            </w:r>
          </w:p>
        </w:tc>
        <w:tc>
          <w:tcPr>
            <w:tcW w:w="814" w:type="pct"/>
            <w:tcBorders>
              <w:top w:val="single" w:sz="4" w:space="0" w:color="auto"/>
              <w:left w:val="nil"/>
              <w:bottom w:val="single" w:sz="4" w:space="0" w:color="auto"/>
              <w:right w:val="single" w:sz="4" w:space="0" w:color="auto"/>
            </w:tcBorders>
            <w:shd w:val="clear" w:color="auto" w:fill="auto"/>
            <w:noWrap/>
            <w:vAlign w:val="center"/>
            <w:hideMark/>
          </w:tcPr>
          <w:p w14:paraId="328E70A5" w14:textId="77777777" w:rsidR="00495EBA" w:rsidRPr="001547ED" w:rsidRDefault="00495EBA" w:rsidP="006B7794">
            <w:pPr>
              <w:jc w:val="center"/>
              <w:rPr>
                <w:sz w:val="22"/>
                <w:szCs w:val="22"/>
              </w:rPr>
            </w:pPr>
            <w:r w:rsidRPr="001547ED">
              <w:rPr>
                <w:sz w:val="22"/>
                <w:szCs w:val="22"/>
              </w:rPr>
              <w:t>1</w:t>
            </w:r>
          </w:p>
        </w:tc>
        <w:tc>
          <w:tcPr>
            <w:tcW w:w="994" w:type="pct"/>
            <w:tcBorders>
              <w:top w:val="single" w:sz="4" w:space="0" w:color="auto"/>
              <w:left w:val="nil"/>
              <w:bottom w:val="single" w:sz="4" w:space="0" w:color="auto"/>
              <w:right w:val="single" w:sz="4" w:space="0" w:color="auto"/>
            </w:tcBorders>
            <w:shd w:val="clear" w:color="auto" w:fill="auto"/>
            <w:noWrap/>
            <w:vAlign w:val="center"/>
            <w:hideMark/>
          </w:tcPr>
          <w:p w14:paraId="1D842A28" w14:textId="77777777" w:rsidR="00495EBA" w:rsidRPr="001547ED" w:rsidRDefault="00495EBA" w:rsidP="006B7794">
            <w:pPr>
              <w:jc w:val="center"/>
              <w:rPr>
                <w:sz w:val="22"/>
                <w:szCs w:val="22"/>
              </w:rPr>
            </w:pPr>
            <w:r w:rsidRPr="001547ED">
              <w:rPr>
                <w:sz w:val="22"/>
                <w:szCs w:val="22"/>
              </w:rPr>
              <w:t>16</w:t>
            </w:r>
          </w:p>
        </w:tc>
      </w:tr>
      <w:tr w:rsidR="00495EBA" w:rsidRPr="001547ED" w14:paraId="1C3D6942" w14:textId="77777777" w:rsidTr="001567EE">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14:paraId="50DEF64C" w14:textId="77777777" w:rsidR="00495EBA" w:rsidRPr="001547ED" w:rsidRDefault="00495EBA" w:rsidP="006B7794">
            <w:pPr>
              <w:jc w:val="center"/>
              <w:rPr>
                <w:color w:val="000000"/>
                <w:sz w:val="22"/>
                <w:szCs w:val="22"/>
              </w:rPr>
            </w:pPr>
          </w:p>
        </w:tc>
        <w:tc>
          <w:tcPr>
            <w:tcW w:w="1259" w:type="pct"/>
            <w:tcBorders>
              <w:top w:val="single" w:sz="4" w:space="0" w:color="auto"/>
              <w:left w:val="nil"/>
              <w:bottom w:val="single" w:sz="4" w:space="0" w:color="auto"/>
              <w:right w:val="single" w:sz="4" w:space="0" w:color="auto"/>
            </w:tcBorders>
            <w:shd w:val="clear" w:color="auto" w:fill="auto"/>
            <w:vAlign w:val="center"/>
          </w:tcPr>
          <w:p w14:paraId="149BA93D" w14:textId="77777777" w:rsidR="00495EBA" w:rsidRPr="001547ED" w:rsidRDefault="00495EBA" w:rsidP="006B7794">
            <w:pPr>
              <w:rPr>
                <w:b/>
                <w:bCs/>
                <w:color w:val="000000"/>
                <w:sz w:val="22"/>
                <w:szCs w:val="22"/>
              </w:rPr>
            </w:pPr>
            <w:r w:rsidRPr="001547ED">
              <w:rPr>
                <w:b/>
                <w:bCs/>
                <w:color w:val="000000"/>
                <w:sz w:val="22"/>
                <w:szCs w:val="22"/>
              </w:rPr>
              <w:t xml:space="preserve">Среднее значение </w:t>
            </w:r>
          </w:p>
        </w:tc>
        <w:tc>
          <w:tcPr>
            <w:tcW w:w="952" w:type="pct"/>
            <w:tcBorders>
              <w:top w:val="single" w:sz="4" w:space="0" w:color="auto"/>
              <w:left w:val="nil"/>
              <w:bottom w:val="single" w:sz="4" w:space="0" w:color="auto"/>
              <w:right w:val="single" w:sz="4" w:space="0" w:color="auto"/>
            </w:tcBorders>
            <w:shd w:val="clear" w:color="auto" w:fill="auto"/>
            <w:noWrap/>
            <w:vAlign w:val="bottom"/>
          </w:tcPr>
          <w:p w14:paraId="32B844A8" w14:textId="77777777" w:rsidR="00495EBA" w:rsidRPr="001547ED" w:rsidRDefault="00495EBA" w:rsidP="006B7794">
            <w:pPr>
              <w:jc w:val="center"/>
              <w:rPr>
                <w:b/>
                <w:color w:val="000000"/>
                <w:sz w:val="22"/>
                <w:szCs w:val="22"/>
              </w:rPr>
            </w:pPr>
            <w:r w:rsidRPr="001547ED">
              <w:rPr>
                <w:b/>
                <w:color w:val="000000"/>
                <w:sz w:val="22"/>
                <w:szCs w:val="22"/>
              </w:rPr>
              <w:t>1,15</w:t>
            </w:r>
          </w:p>
        </w:tc>
        <w:tc>
          <w:tcPr>
            <w:tcW w:w="676" w:type="pct"/>
            <w:tcBorders>
              <w:top w:val="single" w:sz="4" w:space="0" w:color="auto"/>
              <w:left w:val="nil"/>
              <w:bottom w:val="single" w:sz="4" w:space="0" w:color="auto"/>
              <w:right w:val="single" w:sz="4" w:space="0" w:color="auto"/>
            </w:tcBorders>
            <w:shd w:val="clear" w:color="auto" w:fill="auto"/>
            <w:noWrap/>
            <w:vAlign w:val="bottom"/>
          </w:tcPr>
          <w:p w14:paraId="622E9D0C" w14:textId="77777777" w:rsidR="00495EBA" w:rsidRPr="001547ED" w:rsidRDefault="00495EBA" w:rsidP="006B7794">
            <w:pPr>
              <w:jc w:val="center"/>
              <w:rPr>
                <w:b/>
                <w:color w:val="000000"/>
                <w:sz w:val="22"/>
                <w:szCs w:val="22"/>
              </w:rPr>
            </w:pPr>
            <w:r w:rsidRPr="001547ED">
              <w:rPr>
                <w:b/>
                <w:color w:val="000000"/>
                <w:sz w:val="22"/>
                <w:szCs w:val="22"/>
              </w:rPr>
              <w:t>3,7</w:t>
            </w:r>
          </w:p>
        </w:tc>
        <w:tc>
          <w:tcPr>
            <w:tcW w:w="814" w:type="pct"/>
            <w:tcBorders>
              <w:top w:val="single" w:sz="4" w:space="0" w:color="auto"/>
              <w:left w:val="nil"/>
              <w:bottom w:val="single" w:sz="4" w:space="0" w:color="auto"/>
              <w:right w:val="single" w:sz="4" w:space="0" w:color="auto"/>
            </w:tcBorders>
            <w:shd w:val="clear" w:color="auto" w:fill="auto"/>
            <w:noWrap/>
            <w:vAlign w:val="bottom"/>
          </w:tcPr>
          <w:p w14:paraId="314BC228" w14:textId="77777777" w:rsidR="00495EBA" w:rsidRPr="001547ED" w:rsidRDefault="00495EBA" w:rsidP="006B7794">
            <w:pPr>
              <w:jc w:val="center"/>
              <w:rPr>
                <w:b/>
                <w:color w:val="000000"/>
                <w:sz w:val="22"/>
                <w:szCs w:val="22"/>
              </w:rPr>
            </w:pPr>
            <w:r w:rsidRPr="001547ED">
              <w:rPr>
                <w:b/>
                <w:color w:val="000000"/>
                <w:sz w:val="22"/>
                <w:szCs w:val="22"/>
              </w:rPr>
              <w:t>2,3</w:t>
            </w:r>
          </w:p>
        </w:tc>
        <w:tc>
          <w:tcPr>
            <w:tcW w:w="994" w:type="pct"/>
            <w:tcBorders>
              <w:top w:val="single" w:sz="4" w:space="0" w:color="auto"/>
              <w:left w:val="nil"/>
              <w:bottom w:val="single" w:sz="4" w:space="0" w:color="auto"/>
              <w:right w:val="single" w:sz="4" w:space="0" w:color="auto"/>
            </w:tcBorders>
            <w:shd w:val="clear" w:color="auto" w:fill="auto"/>
            <w:noWrap/>
            <w:vAlign w:val="bottom"/>
          </w:tcPr>
          <w:p w14:paraId="4264487B" w14:textId="77777777" w:rsidR="00495EBA" w:rsidRPr="001547ED" w:rsidRDefault="00495EBA" w:rsidP="006B7794">
            <w:pPr>
              <w:jc w:val="center"/>
              <w:rPr>
                <w:b/>
                <w:color w:val="000000"/>
                <w:sz w:val="22"/>
                <w:szCs w:val="22"/>
              </w:rPr>
            </w:pPr>
            <w:r w:rsidRPr="001547ED">
              <w:rPr>
                <w:b/>
                <w:color w:val="000000"/>
                <w:sz w:val="22"/>
                <w:szCs w:val="22"/>
              </w:rPr>
              <w:t>10,6</w:t>
            </w:r>
          </w:p>
        </w:tc>
      </w:tr>
    </w:tbl>
    <w:p w14:paraId="7AFBC2E5" w14:textId="77777777" w:rsidR="00495EBA" w:rsidRPr="001547ED" w:rsidRDefault="00495EBA" w:rsidP="006B7794">
      <w:pPr>
        <w:rPr>
          <w:sz w:val="22"/>
          <w:szCs w:val="22"/>
        </w:rPr>
      </w:pPr>
    </w:p>
    <w:p w14:paraId="2770B4B1"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Наибольшая группа респондентов отметила, что в рамках получения услуг на базе МФЦ им необходимо было предоставить от 1 до 6 документов. По результатам мониторинга 2014 года установлено, что большинство заявителей предоставляли в МФЦ от 4 до 8 документов. Среднее значение составило -3,7.</w:t>
      </w:r>
    </w:p>
    <w:p w14:paraId="3720FE09" w14:textId="0BA211A1" w:rsidR="001567EE" w:rsidRPr="001547ED" w:rsidRDefault="00495EBA"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отмечено при опросе в филиалах Коченевского (20 документов) и </w:t>
      </w:r>
      <w:proofErr w:type="gramStart"/>
      <w:r w:rsidRPr="001547ED">
        <w:rPr>
          <w:sz w:val="28"/>
          <w:szCs w:val="28"/>
        </w:rPr>
        <w:t>Татарского</w:t>
      </w:r>
      <w:proofErr w:type="gramEnd"/>
      <w:r w:rsidRPr="001547ED">
        <w:rPr>
          <w:sz w:val="28"/>
          <w:szCs w:val="28"/>
        </w:rPr>
        <w:t xml:space="preserve"> (19 документов) районов.</w:t>
      </w:r>
    </w:p>
    <w:p w14:paraId="47917B4E" w14:textId="77777777" w:rsidR="00495EBA" w:rsidRPr="001547ED" w:rsidRDefault="00495EBA" w:rsidP="006B7794">
      <w:pPr>
        <w:spacing w:line="360" w:lineRule="auto"/>
        <w:jc w:val="center"/>
        <w:rPr>
          <w:b/>
          <w:sz w:val="28"/>
          <w:szCs w:val="28"/>
        </w:rPr>
      </w:pPr>
      <w:r w:rsidRPr="001547ED">
        <w:rPr>
          <w:b/>
          <w:sz w:val="28"/>
          <w:szCs w:val="28"/>
        </w:rPr>
        <w:t>8. Уровень временных издержек заявителей при получении государственных (муниципальных) услуг</w:t>
      </w:r>
    </w:p>
    <w:p w14:paraId="33342F23" w14:textId="77777777" w:rsidR="00495EBA" w:rsidRPr="001547ED" w:rsidRDefault="00495EBA"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74011659" w14:textId="21C8D3A3" w:rsidR="00495EBA" w:rsidRPr="001547ED" w:rsidRDefault="00495EBA" w:rsidP="006B7794">
      <w:pPr>
        <w:spacing w:line="360" w:lineRule="auto"/>
        <w:ind w:firstLine="709"/>
        <w:jc w:val="both"/>
        <w:rPr>
          <w:sz w:val="28"/>
          <w:szCs w:val="28"/>
        </w:rPr>
      </w:pPr>
      <w:r w:rsidRPr="001547ED">
        <w:rPr>
          <w:sz w:val="28"/>
          <w:szCs w:val="28"/>
        </w:rPr>
        <w:t>В таблице</w:t>
      </w:r>
      <w:r w:rsidR="000E268D" w:rsidRPr="001547ED">
        <w:rPr>
          <w:sz w:val="28"/>
          <w:szCs w:val="28"/>
        </w:rPr>
        <w:t xml:space="preserve"> 111</w:t>
      </w:r>
      <w:r w:rsidRPr="001547ED">
        <w:rPr>
          <w:sz w:val="28"/>
          <w:szCs w:val="28"/>
        </w:rPr>
        <w:t xml:space="preserve"> представлены сведения о временных затратах (в целом) на предоставление услуг в разрезе филиалов МФЦ Новосибирской области.</w:t>
      </w:r>
    </w:p>
    <w:p w14:paraId="68C33CDB" w14:textId="6CBEA468" w:rsidR="00495EBA" w:rsidRPr="001547ED" w:rsidRDefault="0089198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111</w:t>
      </w:r>
      <w:r w:rsidRPr="001547ED">
        <w:rPr>
          <w:b w:val="0"/>
          <w:sz w:val="28"/>
          <w:szCs w:val="28"/>
        </w:rPr>
        <w:fldChar w:fldCharType="end"/>
      </w:r>
      <w:r w:rsidR="00495EBA" w:rsidRPr="001547ED">
        <w:rPr>
          <w:b w:val="0"/>
          <w:sz w:val="28"/>
          <w:szCs w:val="28"/>
        </w:rPr>
        <w:t xml:space="preserve"> – Срок предоставления услуги (в целом) в разрезе МФЦ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469"/>
        <w:gridCol w:w="1638"/>
        <w:gridCol w:w="1167"/>
        <w:gridCol w:w="1330"/>
        <w:gridCol w:w="1719"/>
      </w:tblGrid>
      <w:tr w:rsidR="00495EBA" w:rsidRPr="001547ED" w14:paraId="33DA6A31" w14:textId="77777777" w:rsidTr="00654273">
        <w:trPr>
          <w:trHeight w:val="20"/>
          <w:tblHeader/>
        </w:trPr>
        <w:tc>
          <w:tcPr>
            <w:tcW w:w="270" w:type="pct"/>
            <w:shd w:val="clear" w:color="auto" w:fill="auto"/>
            <w:hideMark/>
          </w:tcPr>
          <w:p w14:paraId="25028663"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778" w:type="pct"/>
            <w:shd w:val="clear" w:color="auto" w:fill="auto"/>
            <w:hideMark/>
          </w:tcPr>
          <w:p w14:paraId="6CEA3BDC"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822" w:type="pct"/>
            <w:shd w:val="clear" w:color="auto" w:fill="auto"/>
            <w:hideMark/>
          </w:tcPr>
          <w:p w14:paraId="71075417" w14:textId="77777777" w:rsidR="00495EBA" w:rsidRPr="001547ED" w:rsidRDefault="00495EBA" w:rsidP="006B7794">
            <w:pPr>
              <w:jc w:val="center"/>
              <w:rPr>
                <w:b/>
                <w:bCs/>
                <w:color w:val="000000"/>
                <w:sz w:val="22"/>
                <w:szCs w:val="22"/>
              </w:rPr>
            </w:pPr>
            <w:r w:rsidRPr="001547ED">
              <w:rPr>
                <w:b/>
                <w:bCs/>
                <w:color w:val="000000"/>
                <w:sz w:val="22"/>
                <w:szCs w:val="22"/>
              </w:rPr>
              <w:t>Минимальное значение</w:t>
            </w:r>
          </w:p>
        </w:tc>
        <w:tc>
          <w:tcPr>
            <w:tcW w:w="601" w:type="pct"/>
            <w:shd w:val="clear" w:color="auto" w:fill="auto"/>
            <w:hideMark/>
          </w:tcPr>
          <w:p w14:paraId="4131E939"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w:t>
            </w:r>
          </w:p>
        </w:tc>
        <w:tc>
          <w:tcPr>
            <w:tcW w:w="667" w:type="pct"/>
            <w:shd w:val="clear" w:color="auto" w:fill="auto"/>
            <w:hideMark/>
          </w:tcPr>
          <w:p w14:paraId="32CCF4B8" w14:textId="77777777" w:rsidR="00495EBA" w:rsidRPr="001547ED" w:rsidRDefault="00495EBA" w:rsidP="006B7794">
            <w:pPr>
              <w:jc w:val="center"/>
              <w:rPr>
                <w:b/>
                <w:bCs/>
                <w:color w:val="000000"/>
                <w:sz w:val="22"/>
                <w:szCs w:val="22"/>
              </w:rPr>
            </w:pPr>
            <w:r w:rsidRPr="001547ED">
              <w:rPr>
                <w:b/>
                <w:bCs/>
                <w:color w:val="000000"/>
                <w:sz w:val="22"/>
                <w:szCs w:val="22"/>
              </w:rPr>
              <w:t>Модальное значение</w:t>
            </w:r>
          </w:p>
        </w:tc>
        <w:tc>
          <w:tcPr>
            <w:tcW w:w="862" w:type="pct"/>
            <w:shd w:val="clear" w:color="auto" w:fill="auto"/>
            <w:hideMark/>
          </w:tcPr>
          <w:p w14:paraId="7BD4F57B" w14:textId="77777777" w:rsidR="00495EBA" w:rsidRPr="001547ED" w:rsidRDefault="00495EBA" w:rsidP="006B7794">
            <w:pPr>
              <w:jc w:val="center"/>
              <w:rPr>
                <w:b/>
                <w:bCs/>
                <w:color w:val="000000"/>
                <w:sz w:val="22"/>
                <w:szCs w:val="22"/>
              </w:rPr>
            </w:pPr>
            <w:r w:rsidRPr="001547ED">
              <w:rPr>
                <w:b/>
                <w:bCs/>
                <w:color w:val="000000"/>
                <w:sz w:val="22"/>
                <w:szCs w:val="22"/>
              </w:rPr>
              <w:t>Максимальное значение</w:t>
            </w:r>
          </w:p>
        </w:tc>
      </w:tr>
      <w:tr w:rsidR="00495EBA" w:rsidRPr="001547ED" w14:paraId="059C223C" w14:textId="77777777" w:rsidTr="00654273">
        <w:trPr>
          <w:trHeight w:val="20"/>
        </w:trPr>
        <w:tc>
          <w:tcPr>
            <w:tcW w:w="270" w:type="pct"/>
            <w:shd w:val="clear" w:color="auto" w:fill="auto"/>
            <w:vAlign w:val="center"/>
            <w:hideMark/>
          </w:tcPr>
          <w:p w14:paraId="5D28B30A" w14:textId="77777777" w:rsidR="00495EBA" w:rsidRPr="001547ED" w:rsidRDefault="00495EBA" w:rsidP="006B7794">
            <w:pPr>
              <w:jc w:val="center"/>
              <w:rPr>
                <w:color w:val="000000"/>
                <w:sz w:val="22"/>
                <w:szCs w:val="22"/>
              </w:rPr>
            </w:pPr>
            <w:r w:rsidRPr="001547ED">
              <w:rPr>
                <w:color w:val="000000"/>
                <w:sz w:val="22"/>
                <w:szCs w:val="22"/>
              </w:rPr>
              <w:t>1</w:t>
            </w:r>
          </w:p>
        </w:tc>
        <w:tc>
          <w:tcPr>
            <w:tcW w:w="1778" w:type="pct"/>
            <w:shd w:val="clear" w:color="auto" w:fill="auto"/>
            <w:vAlign w:val="center"/>
            <w:hideMark/>
          </w:tcPr>
          <w:p w14:paraId="7D696D48" w14:textId="621C67E7" w:rsidR="00495EBA" w:rsidRPr="001547ED" w:rsidRDefault="00891984" w:rsidP="006B7794">
            <w:pPr>
              <w:rPr>
                <w:bCs/>
                <w:color w:val="000000"/>
                <w:sz w:val="22"/>
                <w:szCs w:val="22"/>
              </w:rPr>
            </w:pPr>
            <w:r w:rsidRPr="001547ED">
              <w:rPr>
                <w:bCs/>
                <w:color w:val="000000"/>
                <w:sz w:val="22"/>
                <w:szCs w:val="22"/>
              </w:rPr>
              <w:t>Новосибирск (пл. </w:t>
            </w:r>
            <w:r w:rsidR="00495EBA" w:rsidRPr="001547ED">
              <w:rPr>
                <w:bCs/>
                <w:color w:val="000000"/>
                <w:sz w:val="22"/>
                <w:szCs w:val="22"/>
              </w:rPr>
              <w:t>Труда)</w:t>
            </w:r>
          </w:p>
        </w:tc>
        <w:tc>
          <w:tcPr>
            <w:tcW w:w="822" w:type="pct"/>
            <w:shd w:val="clear" w:color="auto" w:fill="auto"/>
            <w:noWrap/>
            <w:vAlign w:val="center"/>
            <w:hideMark/>
          </w:tcPr>
          <w:p w14:paraId="50925D83"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1A1A5C42" w14:textId="77777777" w:rsidR="00495EBA" w:rsidRPr="001547ED" w:rsidRDefault="00495EBA" w:rsidP="006B7794">
            <w:pPr>
              <w:jc w:val="center"/>
              <w:rPr>
                <w:sz w:val="22"/>
                <w:szCs w:val="22"/>
              </w:rPr>
            </w:pPr>
            <w:r w:rsidRPr="001547ED">
              <w:rPr>
                <w:sz w:val="22"/>
                <w:szCs w:val="22"/>
              </w:rPr>
              <w:t>12,44</w:t>
            </w:r>
          </w:p>
        </w:tc>
        <w:tc>
          <w:tcPr>
            <w:tcW w:w="667" w:type="pct"/>
            <w:shd w:val="clear" w:color="auto" w:fill="auto"/>
            <w:noWrap/>
            <w:vAlign w:val="center"/>
            <w:hideMark/>
          </w:tcPr>
          <w:p w14:paraId="00521883"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68830678" w14:textId="77777777" w:rsidR="00495EBA" w:rsidRPr="001547ED" w:rsidRDefault="00495EBA" w:rsidP="006B7794">
            <w:pPr>
              <w:jc w:val="center"/>
              <w:rPr>
                <w:sz w:val="22"/>
                <w:szCs w:val="22"/>
              </w:rPr>
            </w:pPr>
            <w:r w:rsidRPr="001547ED">
              <w:rPr>
                <w:sz w:val="22"/>
                <w:szCs w:val="22"/>
              </w:rPr>
              <w:t>60</w:t>
            </w:r>
          </w:p>
        </w:tc>
      </w:tr>
      <w:tr w:rsidR="00495EBA" w:rsidRPr="001547ED" w14:paraId="45067390" w14:textId="77777777" w:rsidTr="00654273">
        <w:trPr>
          <w:trHeight w:val="20"/>
        </w:trPr>
        <w:tc>
          <w:tcPr>
            <w:tcW w:w="270" w:type="pct"/>
            <w:shd w:val="clear" w:color="auto" w:fill="auto"/>
            <w:vAlign w:val="center"/>
            <w:hideMark/>
          </w:tcPr>
          <w:p w14:paraId="51DA043B" w14:textId="77777777" w:rsidR="00495EBA" w:rsidRPr="001547ED" w:rsidRDefault="00495EBA" w:rsidP="006B7794">
            <w:pPr>
              <w:jc w:val="center"/>
              <w:rPr>
                <w:color w:val="000000"/>
                <w:sz w:val="22"/>
                <w:szCs w:val="22"/>
              </w:rPr>
            </w:pPr>
            <w:r w:rsidRPr="001547ED">
              <w:rPr>
                <w:color w:val="000000"/>
                <w:sz w:val="22"/>
                <w:szCs w:val="22"/>
              </w:rPr>
              <w:t>2</w:t>
            </w:r>
          </w:p>
        </w:tc>
        <w:tc>
          <w:tcPr>
            <w:tcW w:w="1778" w:type="pct"/>
            <w:shd w:val="clear" w:color="auto" w:fill="auto"/>
            <w:vAlign w:val="center"/>
            <w:hideMark/>
          </w:tcPr>
          <w:p w14:paraId="33E11A42"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822" w:type="pct"/>
            <w:shd w:val="clear" w:color="auto" w:fill="auto"/>
            <w:noWrap/>
            <w:vAlign w:val="center"/>
            <w:hideMark/>
          </w:tcPr>
          <w:p w14:paraId="5DB9331C"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24EAB0E9" w14:textId="77777777" w:rsidR="00495EBA" w:rsidRPr="001547ED" w:rsidRDefault="00495EBA" w:rsidP="006B7794">
            <w:pPr>
              <w:jc w:val="center"/>
              <w:rPr>
                <w:sz w:val="22"/>
                <w:szCs w:val="22"/>
              </w:rPr>
            </w:pPr>
            <w:r w:rsidRPr="001547ED">
              <w:rPr>
                <w:sz w:val="22"/>
                <w:szCs w:val="22"/>
              </w:rPr>
              <w:t>8,43</w:t>
            </w:r>
          </w:p>
        </w:tc>
        <w:tc>
          <w:tcPr>
            <w:tcW w:w="667" w:type="pct"/>
            <w:shd w:val="clear" w:color="auto" w:fill="auto"/>
            <w:noWrap/>
            <w:vAlign w:val="center"/>
            <w:hideMark/>
          </w:tcPr>
          <w:p w14:paraId="5A919829"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1E873B9B" w14:textId="77777777" w:rsidR="00495EBA" w:rsidRPr="001547ED" w:rsidRDefault="00495EBA" w:rsidP="006B7794">
            <w:pPr>
              <w:jc w:val="center"/>
              <w:rPr>
                <w:sz w:val="22"/>
                <w:szCs w:val="22"/>
              </w:rPr>
            </w:pPr>
            <w:r w:rsidRPr="001547ED">
              <w:rPr>
                <w:sz w:val="22"/>
                <w:szCs w:val="22"/>
              </w:rPr>
              <w:t>30</w:t>
            </w:r>
          </w:p>
        </w:tc>
      </w:tr>
      <w:tr w:rsidR="00495EBA" w:rsidRPr="001547ED" w14:paraId="207B9369" w14:textId="77777777" w:rsidTr="00654273">
        <w:trPr>
          <w:trHeight w:val="20"/>
        </w:trPr>
        <w:tc>
          <w:tcPr>
            <w:tcW w:w="270" w:type="pct"/>
            <w:shd w:val="clear" w:color="auto" w:fill="auto"/>
            <w:vAlign w:val="center"/>
            <w:hideMark/>
          </w:tcPr>
          <w:p w14:paraId="238C3561" w14:textId="77777777" w:rsidR="00495EBA" w:rsidRPr="001547ED" w:rsidRDefault="00495EBA" w:rsidP="006B7794">
            <w:pPr>
              <w:jc w:val="center"/>
              <w:rPr>
                <w:color w:val="000000"/>
                <w:sz w:val="22"/>
                <w:szCs w:val="22"/>
              </w:rPr>
            </w:pPr>
            <w:r w:rsidRPr="001547ED">
              <w:rPr>
                <w:color w:val="000000"/>
                <w:sz w:val="22"/>
                <w:szCs w:val="22"/>
              </w:rPr>
              <w:t>3</w:t>
            </w:r>
          </w:p>
        </w:tc>
        <w:tc>
          <w:tcPr>
            <w:tcW w:w="1778" w:type="pct"/>
            <w:shd w:val="clear" w:color="auto" w:fill="auto"/>
            <w:vAlign w:val="center"/>
            <w:hideMark/>
          </w:tcPr>
          <w:p w14:paraId="54E88A73"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822" w:type="pct"/>
            <w:shd w:val="clear" w:color="auto" w:fill="auto"/>
            <w:noWrap/>
            <w:vAlign w:val="center"/>
            <w:hideMark/>
          </w:tcPr>
          <w:p w14:paraId="7814512A"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3E7AADF8" w14:textId="77777777" w:rsidR="00495EBA" w:rsidRPr="001547ED" w:rsidRDefault="00495EBA" w:rsidP="006B7794">
            <w:pPr>
              <w:jc w:val="center"/>
              <w:rPr>
                <w:sz w:val="22"/>
                <w:szCs w:val="22"/>
              </w:rPr>
            </w:pPr>
            <w:r w:rsidRPr="001547ED">
              <w:rPr>
                <w:sz w:val="22"/>
                <w:szCs w:val="22"/>
              </w:rPr>
              <w:t>17,05</w:t>
            </w:r>
          </w:p>
        </w:tc>
        <w:tc>
          <w:tcPr>
            <w:tcW w:w="667" w:type="pct"/>
            <w:shd w:val="clear" w:color="auto" w:fill="auto"/>
            <w:noWrap/>
            <w:vAlign w:val="center"/>
            <w:hideMark/>
          </w:tcPr>
          <w:p w14:paraId="0370EAB9" w14:textId="77777777" w:rsidR="00495EBA" w:rsidRPr="001547ED" w:rsidRDefault="00495EBA" w:rsidP="006B7794">
            <w:pPr>
              <w:jc w:val="center"/>
              <w:rPr>
                <w:sz w:val="22"/>
                <w:szCs w:val="22"/>
              </w:rPr>
            </w:pPr>
            <w:r w:rsidRPr="001547ED">
              <w:rPr>
                <w:sz w:val="22"/>
                <w:szCs w:val="22"/>
              </w:rPr>
              <w:t>5</w:t>
            </w:r>
          </w:p>
        </w:tc>
        <w:tc>
          <w:tcPr>
            <w:tcW w:w="862" w:type="pct"/>
            <w:shd w:val="clear" w:color="auto" w:fill="auto"/>
            <w:noWrap/>
            <w:vAlign w:val="center"/>
            <w:hideMark/>
          </w:tcPr>
          <w:p w14:paraId="1DE976B4" w14:textId="77777777" w:rsidR="00495EBA" w:rsidRPr="001547ED" w:rsidRDefault="00495EBA" w:rsidP="006B7794">
            <w:pPr>
              <w:jc w:val="center"/>
              <w:rPr>
                <w:sz w:val="22"/>
                <w:szCs w:val="22"/>
              </w:rPr>
            </w:pPr>
            <w:r w:rsidRPr="001547ED">
              <w:rPr>
                <w:sz w:val="22"/>
                <w:szCs w:val="22"/>
              </w:rPr>
              <w:t>90</w:t>
            </w:r>
          </w:p>
        </w:tc>
      </w:tr>
      <w:tr w:rsidR="00495EBA" w:rsidRPr="001547ED" w14:paraId="0DE814DB" w14:textId="77777777" w:rsidTr="00654273">
        <w:trPr>
          <w:trHeight w:val="20"/>
        </w:trPr>
        <w:tc>
          <w:tcPr>
            <w:tcW w:w="270" w:type="pct"/>
            <w:shd w:val="clear" w:color="auto" w:fill="auto"/>
            <w:vAlign w:val="center"/>
            <w:hideMark/>
          </w:tcPr>
          <w:p w14:paraId="3FD2E994" w14:textId="77777777" w:rsidR="00495EBA" w:rsidRPr="001547ED" w:rsidRDefault="00495EBA" w:rsidP="006B7794">
            <w:pPr>
              <w:jc w:val="center"/>
              <w:rPr>
                <w:color w:val="000000"/>
                <w:sz w:val="22"/>
                <w:szCs w:val="22"/>
              </w:rPr>
            </w:pPr>
            <w:r w:rsidRPr="001547ED">
              <w:rPr>
                <w:color w:val="000000"/>
                <w:sz w:val="22"/>
                <w:szCs w:val="22"/>
              </w:rPr>
              <w:t>4</w:t>
            </w:r>
          </w:p>
        </w:tc>
        <w:tc>
          <w:tcPr>
            <w:tcW w:w="1778" w:type="pct"/>
            <w:shd w:val="clear" w:color="auto" w:fill="auto"/>
            <w:vAlign w:val="center"/>
            <w:hideMark/>
          </w:tcPr>
          <w:p w14:paraId="1957A2B8" w14:textId="77777777" w:rsidR="00495EBA" w:rsidRPr="001547ED" w:rsidRDefault="00495EBA" w:rsidP="006B7794">
            <w:pPr>
              <w:rPr>
                <w:bCs/>
                <w:color w:val="000000"/>
                <w:sz w:val="22"/>
                <w:szCs w:val="22"/>
              </w:rPr>
            </w:pPr>
            <w:r w:rsidRPr="001547ED">
              <w:rPr>
                <w:bCs/>
                <w:color w:val="000000"/>
                <w:sz w:val="22"/>
                <w:szCs w:val="22"/>
              </w:rPr>
              <w:t>г. Обь</w:t>
            </w:r>
          </w:p>
        </w:tc>
        <w:tc>
          <w:tcPr>
            <w:tcW w:w="822" w:type="pct"/>
            <w:shd w:val="clear" w:color="auto" w:fill="auto"/>
            <w:noWrap/>
            <w:vAlign w:val="center"/>
            <w:hideMark/>
          </w:tcPr>
          <w:p w14:paraId="520A190D"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686FE801" w14:textId="77777777" w:rsidR="00495EBA" w:rsidRPr="001547ED" w:rsidRDefault="00495EBA" w:rsidP="006B7794">
            <w:pPr>
              <w:jc w:val="center"/>
              <w:rPr>
                <w:sz w:val="22"/>
                <w:szCs w:val="22"/>
              </w:rPr>
            </w:pPr>
            <w:r w:rsidRPr="001547ED">
              <w:rPr>
                <w:sz w:val="22"/>
                <w:szCs w:val="22"/>
              </w:rPr>
              <w:t>15,37</w:t>
            </w:r>
          </w:p>
        </w:tc>
        <w:tc>
          <w:tcPr>
            <w:tcW w:w="667" w:type="pct"/>
            <w:shd w:val="clear" w:color="auto" w:fill="auto"/>
            <w:noWrap/>
            <w:vAlign w:val="center"/>
            <w:hideMark/>
          </w:tcPr>
          <w:p w14:paraId="282457DD"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154B8989" w14:textId="77777777" w:rsidR="00495EBA" w:rsidRPr="001547ED" w:rsidRDefault="00495EBA" w:rsidP="006B7794">
            <w:pPr>
              <w:jc w:val="center"/>
              <w:rPr>
                <w:sz w:val="22"/>
                <w:szCs w:val="22"/>
              </w:rPr>
            </w:pPr>
            <w:r w:rsidRPr="001547ED">
              <w:rPr>
                <w:sz w:val="22"/>
                <w:szCs w:val="22"/>
              </w:rPr>
              <w:t>60</w:t>
            </w:r>
          </w:p>
        </w:tc>
      </w:tr>
      <w:tr w:rsidR="00495EBA" w:rsidRPr="001547ED" w14:paraId="6E6270ED" w14:textId="77777777" w:rsidTr="00654273">
        <w:trPr>
          <w:trHeight w:val="20"/>
        </w:trPr>
        <w:tc>
          <w:tcPr>
            <w:tcW w:w="270" w:type="pct"/>
            <w:shd w:val="clear" w:color="auto" w:fill="auto"/>
            <w:vAlign w:val="center"/>
            <w:hideMark/>
          </w:tcPr>
          <w:p w14:paraId="1B74BEFF" w14:textId="77777777" w:rsidR="00495EBA" w:rsidRPr="001547ED" w:rsidRDefault="00495EBA" w:rsidP="006B7794">
            <w:pPr>
              <w:jc w:val="center"/>
              <w:rPr>
                <w:color w:val="000000"/>
                <w:sz w:val="22"/>
                <w:szCs w:val="22"/>
              </w:rPr>
            </w:pPr>
            <w:r w:rsidRPr="001547ED">
              <w:rPr>
                <w:color w:val="000000"/>
                <w:sz w:val="22"/>
                <w:szCs w:val="22"/>
              </w:rPr>
              <w:t>5</w:t>
            </w:r>
          </w:p>
        </w:tc>
        <w:tc>
          <w:tcPr>
            <w:tcW w:w="1778" w:type="pct"/>
            <w:shd w:val="clear" w:color="auto" w:fill="auto"/>
            <w:vAlign w:val="center"/>
            <w:hideMark/>
          </w:tcPr>
          <w:p w14:paraId="68D00145" w14:textId="77777777" w:rsidR="00495EBA" w:rsidRPr="001547ED" w:rsidRDefault="00495EBA" w:rsidP="006B7794">
            <w:pPr>
              <w:rPr>
                <w:bCs/>
                <w:color w:val="000000"/>
                <w:sz w:val="22"/>
                <w:szCs w:val="22"/>
              </w:rPr>
            </w:pPr>
            <w:r w:rsidRPr="001547ED">
              <w:rPr>
                <w:bCs/>
                <w:color w:val="000000"/>
                <w:sz w:val="22"/>
                <w:szCs w:val="22"/>
              </w:rPr>
              <w:t>г. Бердск</w:t>
            </w:r>
          </w:p>
        </w:tc>
        <w:tc>
          <w:tcPr>
            <w:tcW w:w="822" w:type="pct"/>
            <w:shd w:val="clear" w:color="auto" w:fill="auto"/>
            <w:noWrap/>
            <w:vAlign w:val="center"/>
            <w:hideMark/>
          </w:tcPr>
          <w:p w14:paraId="0ECD9C98"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00FD359C" w14:textId="77777777" w:rsidR="00495EBA" w:rsidRPr="001547ED" w:rsidRDefault="00495EBA" w:rsidP="006B7794">
            <w:pPr>
              <w:jc w:val="center"/>
              <w:rPr>
                <w:sz w:val="22"/>
                <w:szCs w:val="22"/>
              </w:rPr>
            </w:pPr>
            <w:r w:rsidRPr="001547ED">
              <w:rPr>
                <w:sz w:val="22"/>
                <w:szCs w:val="22"/>
              </w:rPr>
              <w:t>4,15</w:t>
            </w:r>
          </w:p>
        </w:tc>
        <w:tc>
          <w:tcPr>
            <w:tcW w:w="667" w:type="pct"/>
            <w:shd w:val="clear" w:color="auto" w:fill="auto"/>
            <w:noWrap/>
            <w:vAlign w:val="center"/>
            <w:hideMark/>
          </w:tcPr>
          <w:p w14:paraId="0CFE529A"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13B3A8E1" w14:textId="77777777" w:rsidR="00495EBA" w:rsidRPr="001547ED" w:rsidRDefault="00495EBA" w:rsidP="006B7794">
            <w:pPr>
              <w:jc w:val="center"/>
              <w:rPr>
                <w:sz w:val="22"/>
                <w:szCs w:val="22"/>
              </w:rPr>
            </w:pPr>
            <w:r w:rsidRPr="001547ED">
              <w:rPr>
                <w:sz w:val="22"/>
                <w:szCs w:val="22"/>
              </w:rPr>
              <w:t>10</w:t>
            </w:r>
          </w:p>
        </w:tc>
      </w:tr>
      <w:tr w:rsidR="00495EBA" w:rsidRPr="001547ED" w14:paraId="26E6A138" w14:textId="77777777" w:rsidTr="00654273">
        <w:trPr>
          <w:trHeight w:val="20"/>
        </w:trPr>
        <w:tc>
          <w:tcPr>
            <w:tcW w:w="270" w:type="pct"/>
            <w:shd w:val="clear" w:color="auto" w:fill="auto"/>
            <w:vAlign w:val="center"/>
            <w:hideMark/>
          </w:tcPr>
          <w:p w14:paraId="51932A99" w14:textId="77777777" w:rsidR="00495EBA" w:rsidRPr="001547ED" w:rsidRDefault="00495EBA" w:rsidP="006B7794">
            <w:pPr>
              <w:jc w:val="center"/>
              <w:rPr>
                <w:color w:val="000000"/>
                <w:sz w:val="22"/>
                <w:szCs w:val="22"/>
              </w:rPr>
            </w:pPr>
            <w:r w:rsidRPr="001547ED">
              <w:rPr>
                <w:color w:val="000000"/>
                <w:sz w:val="22"/>
                <w:szCs w:val="22"/>
              </w:rPr>
              <w:t>6</w:t>
            </w:r>
          </w:p>
        </w:tc>
        <w:tc>
          <w:tcPr>
            <w:tcW w:w="1778" w:type="pct"/>
            <w:shd w:val="clear" w:color="auto" w:fill="auto"/>
            <w:vAlign w:val="center"/>
            <w:hideMark/>
          </w:tcPr>
          <w:p w14:paraId="15D6006F"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822" w:type="pct"/>
            <w:shd w:val="clear" w:color="auto" w:fill="auto"/>
            <w:noWrap/>
            <w:vAlign w:val="center"/>
            <w:hideMark/>
          </w:tcPr>
          <w:p w14:paraId="4DDB556D" w14:textId="77777777" w:rsidR="00495EBA" w:rsidRPr="001547ED" w:rsidRDefault="00495EBA" w:rsidP="006B7794">
            <w:pPr>
              <w:jc w:val="center"/>
              <w:rPr>
                <w:sz w:val="22"/>
                <w:szCs w:val="22"/>
              </w:rPr>
            </w:pPr>
            <w:r w:rsidRPr="001547ED">
              <w:rPr>
                <w:sz w:val="22"/>
                <w:szCs w:val="22"/>
              </w:rPr>
              <w:t>0</w:t>
            </w:r>
          </w:p>
        </w:tc>
        <w:tc>
          <w:tcPr>
            <w:tcW w:w="601" w:type="pct"/>
            <w:shd w:val="clear" w:color="auto" w:fill="auto"/>
            <w:noWrap/>
            <w:vAlign w:val="center"/>
            <w:hideMark/>
          </w:tcPr>
          <w:p w14:paraId="72690BCA" w14:textId="77777777" w:rsidR="00495EBA" w:rsidRPr="001547ED" w:rsidRDefault="00495EBA" w:rsidP="006B7794">
            <w:pPr>
              <w:jc w:val="center"/>
              <w:rPr>
                <w:sz w:val="22"/>
                <w:szCs w:val="22"/>
              </w:rPr>
            </w:pPr>
            <w:r w:rsidRPr="001547ED">
              <w:rPr>
                <w:sz w:val="22"/>
                <w:szCs w:val="22"/>
              </w:rPr>
              <w:t>11,1</w:t>
            </w:r>
          </w:p>
        </w:tc>
        <w:tc>
          <w:tcPr>
            <w:tcW w:w="667" w:type="pct"/>
            <w:shd w:val="clear" w:color="auto" w:fill="auto"/>
            <w:noWrap/>
            <w:vAlign w:val="center"/>
            <w:hideMark/>
          </w:tcPr>
          <w:p w14:paraId="42F63261" w14:textId="77777777" w:rsidR="00495EBA" w:rsidRPr="001547ED" w:rsidRDefault="00495EBA" w:rsidP="006B7794">
            <w:pPr>
              <w:jc w:val="center"/>
              <w:rPr>
                <w:sz w:val="22"/>
                <w:szCs w:val="22"/>
              </w:rPr>
            </w:pPr>
            <w:r w:rsidRPr="001547ED">
              <w:rPr>
                <w:sz w:val="22"/>
                <w:szCs w:val="22"/>
              </w:rPr>
              <w:t>2</w:t>
            </w:r>
          </w:p>
        </w:tc>
        <w:tc>
          <w:tcPr>
            <w:tcW w:w="862" w:type="pct"/>
            <w:shd w:val="clear" w:color="auto" w:fill="auto"/>
            <w:noWrap/>
            <w:vAlign w:val="center"/>
            <w:hideMark/>
          </w:tcPr>
          <w:p w14:paraId="79F77F96" w14:textId="77777777" w:rsidR="00495EBA" w:rsidRPr="001547ED" w:rsidRDefault="00495EBA" w:rsidP="006B7794">
            <w:pPr>
              <w:jc w:val="center"/>
              <w:rPr>
                <w:sz w:val="22"/>
                <w:szCs w:val="22"/>
              </w:rPr>
            </w:pPr>
            <w:r w:rsidRPr="001547ED">
              <w:rPr>
                <w:sz w:val="22"/>
                <w:szCs w:val="22"/>
              </w:rPr>
              <w:t>60</w:t>
            </w:r>
          </w:p>
        </w:tc>
      </w:tr>
      <w:tr w:rsidR="00495EBA" w:rsidRPr="001547ED" w14:paraId="5BD0F970" w14:textId="77777777" w:rsidTr="00654273">
        <w:trPr>
          <w:trHeight w:val="20"/>
        </w:trPr>
        <w:tc>
          <w:tcPr>
            <w:tcW w:w="270" w:type="pct"/>
            <w:shd w:val="clear" w:color="auto" w:fill="auto"/>
            <w:vAlign w:val="center"/>
            <w:hideMark/>
          </w:tcPr>
          <w:p w14:paraId="78C3A168" w14:textId="77777777" w:rsidR="00495EBA" w:rsidRPr="001547ED" w:rsidRDefault="00495EBA" w:rsidP="006B7794">
            <w:pPr>
              <w:jc w:val="center"/>
              <w:rPr>
                <w:color w:val="000000"/>
                <w:sz w:val="22"/>
                <w:szCs w:val="22"/>
              </w:rPr>
            </w:pPr>
            <w:r w:rsidRPr="001547ED">
              <w:rPr>
                <w:color w:val="000000"/>
                <w:sz w:val="22"/>
                <w:szCs w:val="22"/>
              </w:rPr>
              <w:t>7</w:t>
            </w:r>
          </w:p>
        </w:tc>
        <w:tc>
          <w:tcPr>
            <w:tcW w:w="1778" w:type="pct"/>
            <w:shd w:val="clear" w:color="auto" w:fill="auto"/>
            <w:vAlign w:val="center"/>
            <w:hideMark/>
          </w:tcPr>
          <w:p w14:paraId="0413F83D"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822" w:type="pct"/>
            <w:shd w:val="clear" w:color="auto" w:fill="auto"/>
            <w:noWrap/>
            <w:vAlign w:val="center"/>
            <w:hideMark/>
          </w:tcPr>
          <w:p w14:paraId="0D26ED8B"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29739582" w14:textId="77777777" w:rsidR="00495EBA" w:rsidRPr="001547ED" w:rsidRDefault="00495EBA" w:rsidP="006B7794">
            <w:pPr>
              <w:jc w:val="center"/>
              <w:rPr>
                <w:sz w:val="22"/>
                <w:szCs w:val="22"/>
              </w:rPr>
            </w:pPr>
            <w:r w:rsidRPr="001547ED">
              <w:rPr>
                <w:sz w:val="22"/>
                <w:szCs w:val="22"/>
              </w:rPr>
              <w:t>6,3</w:t>
            </w:r>
          </w:p>
        </w:tc>
        <w:tc>
          <w:tcPr>
            <w:tcW w:w="667" w:type="pct"/>
            <w:shd w:val="clear" w:color="auto" w:fill="auto"/>
            <w:noWrap/>
            <w:vAlign w:val="center"/>
            <w:hideMark/>
          </w:tcPr>
          <w:p w14:paraId="523B75EA"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4E277C1B" w14:textId="77777777" w:rsidR="00495EBA" w:rsidRPr="001547ED" w:rsidRDefault="00495EBA" w:rsidP="006B7794">
            <w:pPr>
              <w:jc w:val="center"/>
              <w:rPr>
                <w:sz w:val="22"/>
                <w:szCs w:val="22"/>
              </w:rPr>
            </w:pPr>
            <w:r w:rsidRPr="001547ED">
              <w:rPr>
                <w:sz w:val="22"/>
                <w:szCs w:val="22"/>
              </w:rPr>
              <w:t>30</w:t>
            </w:r>
          </w:p>
        </w:tc>
      </w:tr>
      <w:tr w:rsidR="00495EBA" w:rsidRPr="001547ED" w14:paraId="4AA83144" w14:textId="77777777" w:rsidTr="00654273">
        <w:trPr>
          <w:trHeight w:val="20"/>
        </w:trPr>
        <w:tc>
          <w:tcPr>
            <w:tcW w:w="270" w:type="pct"/>
            <w:shd w:val="clear" w:color="auto" w:fill="auto"/>
            <w:vAlign w:val="center"/>
            <w:hideMark/>
          </w:tcPr>
          <w:p w14:paraId="7AFE3186" w14:textId="77777777" w:rsidR="00495EBA" w:rsidRPr="001547ED" w:rsidRDefault="00495EBA" w:rsidP="006B7794">
            <w:pPr>
              <w:jc w:val="center"/>
              <w:rPr>
                <w:color w:val="000000"/>
                <w:sz w:val="22"/>
                <w:szCs w:val="22"/>
              </w:rPr>
            </w:pPr>
            <w:r w:rsidRPr="001547ED">
              <w:rPr>
                <w:color w:val="000000"/>
                <w:sz w:val="22"/>
                <w:szCs w:val="22"/>
              </w:rPr>
              <w:t>8</w:t>
            </w:r>
          </w:p>
        </w:tc>
        <w:tc>
          <w:tcPr>
            <w:tcW w:w="1778" w:type="pct"/>
            <w:shd w:val="clear" w:color="auto" w:fill="auto"/>
            <w:vAlign w:val="center"/>
            <w:hideMark/>
          </w:tcPr>
          <w:p w14:paraId="04BEDAD8"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822" w:type="pct"/>
            <w:shd w:val="clear" w:color="auto" w:fill="auto"/>
            <w:noWrap/>
            <w:vAlign w:val="center"/>
            <w:hideMark/>
          </w:tcPr>
          <w:p w14:paraId="28DE3902"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703DBF77" w14:textId="77777777" w:rsidR="00495EBA" w:rsidRPr="001547ED" w:rsidRDefault="00495EBA" w:rsidP="006B7794">
            <w:pPr>
              <w:jc w:val="center"/>
              <w:rPr>
                <w:sz w:val="22"/>
                <w:szCs w:val="22"/>
              </w:rPr>
            </w:pPr>
            <w:r w:rsidRPr="001547ED">
              <w:rPr>
                <w:sz w:val="22"/>
                <w:szCs w:val="22"/>
              </w:rPr>
              <w:t>9,87</w:t>
            </w:r>
          </w:p>
        </w:tc>
        <w:tc>
          <w:tcPr>
            <w:tcW w:w="667" w:type="pct"/>
            <w:shd w:val="clear" w:color="auto" w:fill="auto"/>
            <w:noWrap/>
            <w:vAlign w:val="center"/>
            <w:hideMark/>
          </w:tcPr>
          <w:p w14:paraId="0BE72BD9"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3E89E1CC" w14:textId="77777777" w:rsidR="00495EBA" w:rsidRPr="001547ED" w:rsidRDefault="00495EBA" w:rsidP="006B7794">
            <w:pPr>
              <w:jc w:val="center"/>
              <w:rPr>
                <w:sz w:val="22"/>
                <w:szCs w:val="22"/>
              </w:rPr>
            </w:pPr>
            <w:r w:rsidRPr="001547ED">
              <w:rPr>
                <w:sz w:val="22"/>
                <w:szCs w:val="22"/>
              </w:rPr>
              <w:t>60</w:t>
            </w:r>
          </w:p>
        </w:tc>
      </w:tr>
      <w:tr w:rsidR="00495EBA" w:rsidRPr="001547ED" w14:paraId="4EAD60AD" w14:textId="77777777" w:rsidTr="00654273">
        <w:trPr>
          <w:trHeight w:val="20"/>
        </w:trPr>
        <w:tc>
          <w:tcPr>
            <w:tcW w:w="270" w:type="pct"/>
            <w:shd w:val="clear" w:color="auto" w:fill="auto"/>
            <w:vAlign w:val="center"/>
            <w:hideMark/>
          </w:tcPr>
          <w:p w14:paraId="3176D598" w14:textId="77777777" w:rsidR="00495EBA" w:rsidRPr="001547ED" w:rsidRDefault="00495EBA" w:rsidP="006B7794">
            <w:pPr>
              <w:jc w:val="center"/>
              <w:rPr>
                <w:color w:val="000000"/>
                <w:sz w:val="22"/>
                <w:szCs w:val="22"/>
              </w:rPr>
            </w:pPr>
            <w:r w:rsidRPr="001547ED">
              <w:rPr>
                <w:color w:val="000000"/>
                <w:sz w:val="22"/>
                <w:szCs w:val="22"/>
              </w:rPr>
              <w:t>9</w:t>
            </w:r>
          </w:p>
        </w:tc>
        <w:tc>
          <w:tcPr>
            <w:tcW w:w="1778" w:type="pct"/>
            <w:shd w:val="clear" w:color="auto" w:fill="auto"/>
            <w:vAlign w:val="center"/>
            <w:hideMark/>
          </w:tcPr>
          <w:p w14:paraId="36ED0488"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822" w:type="pct"/>
            <w:shd w:val="clear" w:color="auto" w:fill="auto"/>
            <w:noWrap/>
            <w:vAlign w:val="center"/>
            <w:hideMark/>
          </w:tcPr>
          <w:p w14:paraId="3DD3A6DB"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7BB4E40A" w14:textId="77777777" w:rsidR="00495EBA" w:rsidRPr="001547ED" w:rsidRDefault="00495EBA" w:rsidP="006B7794">
            <w:pPr>
              <w:jc w:val="center"/>
              <w:rPr>
                <w:sz w:val="22"/>
                <w:szCs w:val="22"/>
              </w:rPr>
            </w:pPr>
            <w:r w:rsidRPr="001547ED">
              <w:rPr>
                <w:sz w:val="22"/>
                <w:szCs w:val="22"/>
              </w:rPr>
              <w:t>24,1</w:t>
            </w:r>
          </w:p>
        </w:tc>
        <w:tc>
          <w:tcPr>
            <w:tcW w:w="667" w:type="pct"/>
            <w:shd w:val="clear" w:color="auto" w:fill="auto"/>
            <w:noWrap/>
            <w:vAlign w:val="center"/>
            <w:hideMark/>
          </w:tcPr>
          <w:p w14:paraId="659D5495" w14:textId="77777777" w:rsidR="00495EBA" w:rsidRPr="001547ED" w:rsidRDefault="00495EBA" w:rsidP="006B7794">
            <w:pPr>
              <w:jc w:val="center"/>
              <w:rPr>
                <w:sz w:val="22"/>
                <w:szCs w:val="22"/>
              </w:rPr>
            </w:pPr>
            <w:r w:rsidRPr="001547ED">
              <w:rPr>
                <w:sz w:val="22"/>
                <w:szCs w:val="22"/>
              </w:rPr>
              <w:t>30</w:t>
            </w:r>
          </w:p>
        </w:tc>
        <w:tc>
          <w:tcPr>
            <w:tcW w:w="862" w:type="pct"/>
            <w:shd w:val="clear" w:color="auto" w:fill="auto"/>
            <w:noWrap/>
            <w:vAlign w:val="center"/>
            <w:hideMark/>
          </w:tcPr>
          <w:p w14:paraId="5FC2C932" w14:textId="77777777" w:rsidR="00495EBA" w:rsidRPr="001547ED" w:rsidRDefault="00495EBA" w:rsidP="006B7794">
            <w:pPr>
              <w:jc w:val="center"/>
              <w:rPr>
                <w:sz w:val="22"/>
                <w:szCs w:val="22"/>
              </w:rPr>
            </w:pPr>
            <w:r w:rsidRPr="001547ED">
              <w:rPr>
                <w:sz w:val="22"/>
                <w:szCs w:val="22"/>
              </w:rPr>
              <w:t>60</w:t>
            </w:r>
          </w:p>
        </w:tc>
      </w:tr>
      <w:tr w:rsidR="00495EBA" w:rsidRPr="001547ED" w14:paraId="629DE575" w14:textId="77777777" w:rsidTr="00654273">
        <w:trPr>
          <w:trHeight w:val="20"/>
        </w:trPr>
        <w:tc>
          <w:tcPr>
            <w:tcW w:w="270" w:type="pct"/>
            <w:shd w:val="clear" w:color="auto" w:fill="auto"/>
            <w:vAlign w:val="center"/>
            <w:hideMark/>
          </w:tcPr>
          <w:p w14:paraId="6C629AB2" w14:textId="77777777" w:rsidR="00495EBA" w:rsidRPr="001547ED" w:rsidRDefault="00495EBA" w:rsidP="006B7794">
            <w:pPr>
              <w:jc w:val="center"/>
              <w:rPr>
                <w:color w:val="000000"/>
                <w:sz w:val="22"/>
                <w:szCs w:val="22"/>
              </w:rPr>
            </w:pPr>
            <w:r w:rsidRPr="001547ED">
              <w:rPr>
                <w:color w:val="000000"/>
                <w:sz w:val="22"/>
                <w:szCs w:val="22"/>
              </w:rPr>
              <w:t>10</w:t>
            </w:r>
          </w:p>
        </w:tc>
        <w:tc>
          <w:tcPr>
            <w:tcW w:w="1778" w:type="pct"/>
            <w:shd w:val="clear" w:color="auto" w:fill="auto"/>
            <w:vAlign w:val="center"/>
            <w:hideMark/>
          </w:tcPr>
          <w:p w14:paraId="1DD5944E"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822" w:type="pct"/>
            <w:shd w:val="clear" w:color="auto" w:fill="auto"/>
            <w:noWrap/>
            <w:vAlign w:val="center"/>
            <w:hideMark/>
          </w:tcPr>
          <w:p w14:paraId="25A72EB5" w14:textId="77777777" w:rsidR="00495EBA" w:rsidRPr="001547ED" w:rsidRDefault="00495EBA" w:rsidP="006B7794">
            <w:pPr>
              <w:jc w:val="center"/>
              <w:rPr>
                <w:sz w:val="22"/>
                <w:szCs w:val="22"/>
              </w:rPr>
            </w:pPr>
            <w:r w:rsidRPr="001547ED">
              <w:rPr>
                <w:sz w:val="22"/>
                <w:szCs w:val="22"/>
              </w:rPr>
              <w:t>2</w:t>
            </w:r>
          </w:p>
        </w:tc>
        <w:tc>
          <w:tcPr>
            <w:tcW w:w="601" w:type="pct"/>
            <w:shd w:val="clear" w:color="auto" w:fill="auto"/>
            <w:noWrap/>
            <w:vAlign w:val="center"/>
            <w:hideMark/>
          </w:tcPr>
          <w:p w14:paraId="19B79C57" w14:textId="77777777" w:rsidR="00495EBA" w:rsidRPr="001547ED" w:rsidRDefault="00495EBA" w:rsidP="006B7794">
            <w:pPr>
              <w:jc w:val="center"/>
              <w:rPr>
                <w:sz w:val="22"/>
                <w:szCs w:val="22"/>
              </w:rPr>
            </w:pPr>
            <w:r w:rsidRPr="001547ED">
              <w:rPr>
                <w:sz w:val="22"/>
                <w:szCs w:val="22"/>
              </w:rPr>
              <w:t>17,85</w:t>
            </w:r>
          </w:p>
        </w:tc>
        <w:tc>
          <w:tcPr>
            <w:tcW w:w="667" w:type="pct"/>
            <w:shd w:val="clear" w:color="auto" w:fill="auto"/>
            <w:noWrap/>
            <w:vAlign w:val="center"/>
            <w:hideMark/>
          </w:tcPr>
          <w:p w14:paraId="33F56D21" w14:textId="77777777" w:rsidR="00495EBA" w:rsidRPr="001547ED" w:rsidRDefault="00495EBA" w:rsidP="006B7794">
            <w:pPr>
              <w:jc w:val="center"/>
              <w:rPr>
                <w:sz w:val="22"/>
                <w:szCs w:val="22"/>
              </w:rPr>
            </w:pPr>
            <w:r w:rsidRPr="001547ED">
              <w:rPr>
                <w:sz w:val="22"/>
                <w:szCs w:val="22"/>
              </w:rPr>
              <w:t>30</w:t>
            </w:r>
          </w:p>
        </w:tc>
        <w:tc>
          <w:tcPr>
            <w:tcW w:w="862" w:type="pct"/>
            <w:shd w:val="clear" w:color="auto" w:fill="auto"/>
            <w:noWrap/>
            <w:vAlign w:val="center"/>
            <w:hideMark/>
          </w:tcPr>
          <w:p w14:paraId="69685551" w14:textId="77777777" w:rsidR="00495EBA" w:rsidRPr="001547ED" w:rsidRDefault="00495EBA" w:rsidP="006B7794">
            <w:pPr>
              <w:jc w:val="center"/>
              <w:rPr>
                <w:sz w:val="22"/>
                <w:szCs w:val="22"/>
              </w:rPr>
            </w:pPr>
            <w:r w:rsidRPr="001547ED">
              <w:rPr>
                <w:sz w:val="22"/>
                <w:szCs w:val="22"/>
              </w:rPr>
              <w:t>30</w:t>
            </w:r>
          </w:p>
        </w:tc>
      </w:tr>
      <w:tr w:rsidR="00495EBA" w:rsidRPr="001547ED" w14:paraId="5460FD58" w14:textId="77777777" w:rsidTr="00654273">
        <w:trPr>
          <w:trHeight w:val="20"/>
        </w:trPr>
        <w:tc>
          <w:tcPr>
            <w:tcW w:w="270" w:type="pct"/>
            <w:shd w:val="clear" w:color="auto" w:fill="auto"/>
            <w:vAlign w:val="center"/>
            <w:hideMark/>
          </w:tcPr>
          <w:p w14:paraId="5E789BF5" w14:textId="77777777" w:rsidR="00495EBA" w:rsidRPr="001547ED" w:rsidRDefault="00495EBA" w:rsidP="006B7794">
            <w:pPr>
              <w:jc w:val="center"/>
              <w:rPr>
                <w:color w:val="000000"/>
                <w:sz w:val="22"/>
                <w:szCs w:val="22"/>
              </w:rPr>
            </w:pPr>
            <w:r w:rsidRPr="001547ED">
              <w:rPr>
                <w:color w:val="000000"/>
                <w:sz w:val="22"/>
                <w:szCs w:val="22"/>
              </w:rPr>
              <w:t>11</w:t>
            </w:r>
          </w:p>
        </w:tc>
        <w:tc>
          <w:tcPr>
            <w:tcW w:w="1778" w:type="pct"/>
            <w:shd w:val="clear" w:color="auto" w:fill="auto"/>
            <w:vAlign w:val="center"/>
            <w:hideMark/>
          </w:tcPr>
          <w:p w14:paraId="5403F9C4"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822" w:type="pct"/>
            <w:shd w:val="clear" w:color="auto" w:fill="auto"/>
            <w:noWrap/>
            <w:vAlign w:val="center"/>
            <w:hideMark/>
          </w:tcPr>
          <w:p w14:paraId="3791C665" w14:textId="77777777" w:rsidR="00495EBA" w:rsidRPr="001547ED" w:rsidRDefault="00495EBA" w:rsidP="006B7794">
            <w:pPr>
              <w:jc w:val="center"/>
              <w:rPr>
                <w:sz w:val="22"/>
                <w:szCs w:val="22"/>
              </w:rPr>
            </w:pPr>
            <w:r w:rsidRPr="001547ED">
              <w:rPr>
                <w:sz w:val="22"/>
                <w:szCs w:val="22"/>
              </w:rPr>
              <w:t>0</w:t>
            </w:r>
          </w:p>
        </w:tc>
        <w:tc>
          <w:tcPr>
            <w:tcW w:w="601" w:type="pct"/>
            <w:shd w:val="clear" w:color="auto" w:fill="auto"/>
            <w:noWrap/>
            <w:vAlign w:val="center"/>
            <w:hideMark/>
          </w:tcPr>
          <w:p w14:paraId="6E74E3A2" w14:textId="77777777" w:rsidR="00495EBA" w:rsidRPr="001547ED" w:rsidRDefault="00495EBA" w:rsidP="006B7794">
            <w:pPr>
              <w:jc w:val="center"/>
              <w:rPr>
                <w:sz w:val="22"/>
                <w:szCs w:val="22"/>
              </w:rPr>
            </w:pPr>
            <w:r w:rsidRPr="001547ED">
              <w:rPr>
                <w:sz w:val="22"/>
                <w:szCs w:val="22"/>
              </w:rPr>
              <w:t>9,13</w:t>
            </w:r>
          </w:p>
        </w:tc>
        <w:tc>
          <w:tcPr>
            <w:tcW w:w="667" w:type="pct"/>
            <w:shd w:val="clear" w:color="auto" w:fill="auto"/>
            <w:noWrap/>
            <w:vAlign w:val="center"/>
            <w:hideMark/>
          </w:tcPr>
          <w:p w14:paraId="154DC0FB"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62F10BDD" w14:textId="77777777" w:rsidR="00495EBA" w:rsidRPr="001547ED" w:rsidRDefault="00495EBA" w:rsidP="006B7794">
            <w:pPr>
              <w:jc w:val="center"/>
              <w:rPr>
                <w:sz w:val="22"/>
                <w:szCs w:val="22"/>
              </w:rPr>
            </w:pPr>
            <w:r w:rsidRPr="001547ED">
              <w:rPr>
                <w:sz w:val="22"/>
                <w:szCs w:val="22"/>
              </w:rPr>
              <w:t>60</w:t>
            </w:r>
          </w:p>
        </w:tc>
      </w:tr>
      <w:tr w:rsidR="00495EBA" w:rsidRPr="001547ED" w14:paraId="29CF1DBE" w14:textId="77777777" w:rsidTr="00654273">
        <w:trPr>
          <w:trHeight w:val="20"/>
        </w:trPr>
        <w:tc>
          <w:tcPr>
            <w:tcW w:w="270" w:type="pct"/>
            <w:shd w:val="clear" w:color="auto" w:fill="auto"/>
            <w:vAlign w:val="center"/>
            <w:hideMark/>
          </w:tcPr>
          <w:p w14:paraId="27E3ED91" w14:textId="77777777" w:rsidR="00495EBA" w:rsidRPr="001547ED" w:rsidRDefault="00495EBA" w:rsidP="006B7794">
            <w:pPr>
              <w:jc w:val="center"/>
              <w:rPr>
                <w:color w:val="000000"/>
                <w:sz w:val="22"/>
                <w:szCs w:val="22"/>
              </w:rPr>
            </w:pPr>
            <w:r w:rsidRPr="001547ED">
              <w:rPr>
                <w:color w:val="000000"/>
                <w:sz w:val="22"/>
                <w:szCs w:val="22"/>
              </w:rPr>
              <w:t>12</w:t>
            </w:r>
          </w:p>
        </w:tc>
        <w:tc>
          <w:tcPr>
            <w:tcW w:w="1778" w:type="pct"/>
            <w:shd w:val="clear" w:color="auto" w:fill="auto"/>
            <w:vAlign w:val="center"/>
            <w:hideMark/>
          </w:tcPr>
          <w:p w14:paraId="6E1D89EC"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822" w:type="pct"/>
            <w:shd w:val="clear" w:color="auto" w:fill="auto"/>
            <w:noWrap/>
            <w:vAlign w:val="center"/>
            <w:hideMark/>
          </w:tcPr>
          <w:p w14:paraId="7E41100D" w14:textId="77777777" w:rsidR="00495EBA" w:rsidRPr="001547ED" w:rsidRDefault="00495EBA" w:rsidP="006B7794">
            <w:pPr>
              <w:jc w:val="center"/>
              <w:rPr>
                <w:sz w:val="22"/>
                <w:szCs w:val="22"/>
              </w:rPr>
            </w:pPr>
            <w:r w:rsidRPr="001547ED">
              <w:rPr>
                <w:sz w:val="22"/>
                <w:szCs w:val="22"/>
              </w:rPr>
              <w:t>0</w:t>
            </w:r>
          </w:p>
        </w:tc>
        <w:tc>
          <w:tcPr>
            <w:tcW w:w="601" w:type="pct"/>
            <w:shd w:val="clear" w:color="auto" w:fill="auto"/>
            <w:noWrap/>
            <w:vAlign w:val="center"/>
            <w:hideMark/>
          </w:tcPr>
          <w:p w14:paraId="2111C387" w14:textId="77777777" w:rsidR="00495EBA" w:rsidRPr="001547ED" w:rsidRDefault="00495EBA" w:rsidP="006B7794">
            <w:pPr>
              <w:jc w:val="center"/>
              <w:rPr>
                <w:sz w:val="22"/>
                <w:szCs w:val="22"/>
              </w:rPr>
            </w:pPr>
            <w:r w:rsidRPr="001547ED">
              <w:rPr>
                <w:sz w:val="22"/>
                <w:szCs w:val="22"/>
              </w:rPr>
              <w:t>7,57</w:t>
            </w:r>
          </w:p>
        </w:tc>
        <w:tc>
          <w:tcPr>
            <w:tcW w:w="667" w:type="pct"/>
            <w:shd w:val="clear" w:color="auto" w:fill="auto"/>
            <w:noWrap/>
            <w:vAlign w:val="center"/>
            <w:hideMark/>
          </w:tcPr>
          <w:p w14:paraId="4186CECF"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6BB8C0F3" w14:textId="77777777" w:rsidR="00495EBA" w:rsidRPr="001547ED" w:rsidRDefault="00495EBA" w:rsidP="006B7794">
            <w:pPr>
              <w:jc w:val="center"/>
              <w:rPr>
                <w:sz w:val="22"/>
                <w:szCs w:val="22"/>
              </w:rPr>
            </w:pPr>
            <w:r w:rsidRPr="001547ED">
              <w:rPr>
                <w:sz w:val="22"/>
                <w:szCs w:val="22"/>
              </w:rPr>
              <w:t>45</w:t>
            </w:r>
          </w:p>
        </w:tc>
      </w:tr>
      <w:tr w:rsidR="00495EBA" w:rsidRPr="001547ED" w14:paraId="4C82D9ED" w14:textId="77777777" w:rsidTr="00654273">
        <w:trPr>
          <w:trHeight w:val="20"/>
        </w:trPr>
        <w:tc>
          <w:tcPr>
            <w:tcW w:w="270" w:type="pct"/>
            <w:shd w:val="clear" w:color="auto" w:fill="auto"/>
            <w:vAlign w:val="center"/>
            <w:hideMark/>
          </w:tcPr>
          <w:p w14:paraId="09B4D86B" w14:textId="77777777" w:rsidR="00495EBA" w:rsidRPr="001547ED" w:rsidRDefault="00495EBA" w:rsidP="006B7794">
            <w:pPr>
              <w:jc w:val="center"/>
              <w:rPr>
                <w:color w:val="000000"/>
                <w:sz w:val="22"/>
                <w:szCs w:val="22"/>
              </w:rPr>
            </w:pPr>
            <w:r w:rsidRPr="001547ED">
              <w:rPr>
                <w:color w:val="000000"/>
                <w:sz w:val="22"/>
                <w:szCs w:val="22"/>
              </w:rPr>
              <w:t>13</w:t>
            </w:r>
          </w:p>
        </w:tc>
        <w:tc>
          <w:tcPr>
            <w:tcW w:w="1778" w:type="pct"/>
            <w:shd w:val="clear" w:color="auto" w:fill="auto"/>
            <w:vAlign w:val="center"/>
            <w:hideMark/>
          </w:tcPr>
          <w:p w14:paraId="79DF44E7"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822" w:type="pct"/>
            <w:shd w:val="clear" w:color="auto" w:fill="auto"/>
            <w:noWrap/>
            <w:vAlign w:val="center"/>
            <w:hideMark/>
          </w:tcPr>
          <w:p w14:paraId="05634F6D"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4DEAC5AA" w14:textId="77777777" w:rsidR="00495EBA" w:rsidRPr="001547ED" w:rsidRDefault="00495EBA" w:rsidP="006B7794">
            <w:pPr>
              <w:jc w:val="center"/>
              <w:rPr>
                <w:sz w:val="22"/>
                <w:szCs w:val="22"/>
              </w:rPr>
            </w:pPr>
            <w:r w:rsidRPr="001547ED">
              <w:rPr>
                <w:sz w:val="22"/>
                <w:szCs w:val="22"/>
              </w:rPr>
              <w:t>9,9</w:t>
            </w:r>
          </w:p>
        </w:tc>
        <w:tc>
          <w:tcPr>
            <w:tcW w:w="667" w:type="pct"/>
            <w:shd w:val="clear" w:color="auto" w:fill="auto"/>
            <w:noWrap/>
            <w:vAlign w:val="center"/>
            <w:hideMark/>
          </w:tcPr>
          <w:p w14:paraId="42ADE605"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245E30CC" w14:textId="77777777" w:rsidR="00495EBA" w:rsidRPr="001547ED" w:rsidRDefault="00495EBA" w:rsidP="006B7794">
            <w:pPr>
              <w:jc w:val="center"/>
              <w:rPr>
                <w:sz w:val="22"/>
                <w:szCs w:val="22"/>
              </w:rPr>
            </w:pPr>
            <w:r w:rsidRPr="001547ED">
              <w:rPr>
                <w:sz w:val="22"/>
                <w:szCs w:val="22"/>
              </w:rPr>
              <w:t>60</w:t>
            </w:r>
          </w:p>
        </w:tc>
      </w:tr>
      <w:tr w:rsidR="00495EBA" w:rsidRPr="001547ED" w14:paraId="7C64F86A" w14:textId="77777777" w:rsidTr="00654273">
        <w:trPr>
          <w:trHeight w:val="20"/>
        </w:trPr>
        <w:tc>
          <w:tcPr>
            <w:tcW w:w="270" w:type="pct"/>
            <w:shd w:val="clear" w:color="auto" w:fill="auto"/>
            <w:vAlign w:val="center"/>
            <w:hideMark/>
          </w:tcPr>
          <w:p w14:paraId="52EF2E71" w14:textId="77777777" w:rsidR="00495EBA" w:rsidRPr="001547ED" w:rsidRDefault="00495EBA" w:rsidP="006B7794">
            <w:pPr>
              <w:jc w:val="center"/>
              <w:rPr>
                <w:color w:val="000000"/>
                <w:sz w:val="22"/>
                <w:szCs w:val="22"/>
              </w:rPr>
            </w:pPr>
            <w:r w:rsidRPr="001547ED">
              <w:rPr>
                <w:color w:val="000000"/>
                <w:sz w:val="22"/>
                <w:szCs w:val="22"/>
              </w:rPr>
              <w:t>14</w:t>
            </w:r>
          </w:p>
        </w:tc>
        <w:tc>
          <w:tcPr>
            <w:tcW w:w="1778" w:type="pct"/>
            <w:shd w:val="clear" w:color="auto" w:fill="auto"/>
            <w:vAlign w:val="center"/>
            <w:hideMark/>
          </w:tcPr>
          <w:p w14:paraId="3CD57A9F"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822" w:type="pct"/>
            <w:shd w:val="clear" w:color="auto" w:fill="auto"/>
            <w:noWrap/>
            <w:vAlign w:val="center"/>
            <w:hideMark/>
          </w:tcPr>
          <w:p w14:paraId="64CDE9DF"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4A91EE1F" w14:textId="77777777" w:rsidR="00495EBA" w:rsidRPr="001547ED" w:rsidRDefault="00495EBA" w:rsidP="006B7794">
            <w:pPr>
              <w:jc w:val="center"/>
              <w:rPr>
                <w:sz w:val="22"/>
                <w:szCs w:val="22"/>
              </w:rPr>
            </w:pPr>
            <w:r w:rsidRPr="001547ED">
              <w:rPr>
                <w:sz w:val="22"/>
                <w:szCs w:val="22"/>
              </w:rPr>
              <w:t>11,19</w:t>
            </w:r>
          </w:p>
        </w:tc>
        <w:tc>
          <w:tcPr>
            <w:tcW w:w="667" w:type="pct"/>
            <w:shd w:val="clear" w:color="auto" w:fill="auto"/>
            <w:noWrap/>
            <w:vAlign w:val="center"/>
            <w:hideMark/>
          </w:tcPr>
          <w:p w14:paraId="5B68FA7F"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655EAECE" w14:textId="77777777" w:rsidR="00495EBA" w:rsidRPr="001547ED" w:rsidRDefault="00495EBA" w:rsidP="006B7794">
            <w:pPr>
              <w:jc w:val="center"/>
              <w:rPr>
                <w:sz w:val="22"/>
                <w:szCs w:val="22"/>
              </w:rPr>
            </w:pPr>
            <w:r w:rsidRPr="001547ED">
              <w:rPr>
                <w:sz w:val="22"/>
                <w:szCs w:val="22"/>
              </w:rPr>
              <w:t>60</w:t>
            </w:r>
          </w:p>
        </w:tc>
      </w:tr>
      <w:tr w:rsidR="00495EBA" w:rsidRPr="001547ED" w14:paraId="63ED9501" w14:textId="77777777" w:rsidTr="00654273">
        <w:trPr>
          <w:trHeight w:val="20"/>
        </w:trPr>
        <w:tc>
          <w:tcPr>
            <w:tcW w:w="270" w:type="pct"/>
            <w:shd w:val="clear" w:color="auto" w:fill="auto"/>
            <w:vAlign w:val="center"/>
            <w:hideMark/>
          </w:tcPr>
          <w:p w14:paraId="489AE3B5" w14:textId="77777777" w:rsidR="00495EBA" w:rsidRPr="001547ED" w:rsidRDefault="00495EBA" w:rsidP="006B7794">
            <w:pPr>
              <w:jc w:val="center"/>
              <w:rPr>
                <w:color w:val="000000"/>
                <w:sz w:val="22"/>
                <w:szCs w:val="22"/>
              </w:rPr>
            </w:pPr>
            <w:r w:rsidRPr="001547ED">
              <w:rPr>
                <w:color w:val="000000"/>
                <w:sz w:val="22"/>
                <w:szCs w:val="22"/>
              </w:rPr>
              <w:t>15</w:t>
            </w:r>
          </w:p>
        </w:tc>
        <w:tc>
          <w:tcPr>
            <w:tcW w:w="1778" w:type="pct"/>
            <w:shd w:val="clear" w:color="auto" w:fill="auto"/>
            <w:vAlign w:val="center"/>
            <w:hideMark/>
          </w:tcPr>
          <w:p w14:paraId="791E717D"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822" w:type="pct"/>
            <w:shd w:val="clear" w:color="auto" w:fill="auto"/>
            <w:noWrap/>
            <w:vAlign w:val="center"/>
            <w:hideMark/>
          </w:tcPr>
          <w:p w14:paraId="1FF4C757" w14:textId="77777777" w:rsidR="00495EBA" w:rsidRPr="001547ED" w:rsidRDefault="00495EBA" w:rsidP="006B7794">
            <w:pPr>
              <w:jc w:val="center"/>
              <w:rPr>
                <w:sz w:val="22"/>
                <w:szCs w:val="22"/>
              </w:rPr>
            </w:pPr>
            <w:r w:rsidRPr="001547ED">
              <w:rPr>
                <w:sz w:val="22"/>
                <w:szCs w:val="22"/>
              </w:rPr>
              <w:t>0</w:t>
            </w:r>
          </w:p>
        </w:tc>
        <w:tc>
          <w:tcPr>
            <w:tcW w:w="601" w:type="pct"/>
            <w:shd w:val="clear" w:color="auto" w:fill="auto"/>
            <w:noWrap/>
            <w:vAlign w:val="center"/>
            <w:hideMark/>
          </w:tcPr>
          <w:p w14:paraId="0C90230F" w14:textId="77777777" w:rsidR="00495EBA" w:rsidRPr="001547ED" w:rsidRDefault="00495EBA" w:rsidP="006B7794">
            <w:pPr>
              <w:jc w:val="center"/>
              <w:rPr>
                <w:sz w:val="22"/>
                <w:szCs w:val="22"/>
              </w:rPr>
            </w:pPr>
            <w:r w:rsidRPr="001547ED">
              <w:rPr>
                <w:sz w:val="22"/>
                <w:szCs w:val="22"/>
              </w:rPr>
              <w:t>9,5</w:t>
            </w:r>
          </w:p>
        </w:tc>
        <w:tc>
          <w:tcPr>
            <w:tcW w:w="667" w:type="pct"/>
            <w:shd w:val="clear" w:color="auto" w:fill="auto"/>
            <w:noWrap/>
            <w:vAlign w:val="center"/>
            <w:hideMark/>
          </w:tcPr>
          <w:p w14:paraId="109DB0BF" w14:textId="77777777" w:rsidR="00495EBA" w:rsidRPr="001547ED" w:rsidRDefault="00495EBA" w:rsidP="006B7794">
            <w:pPr>
              <w:jc w:val="center"/>
              <w:rPr>
                <w:sz w:val="22"/>
                <w:szCs w:val="22"/>
              </w:rPr>
            </w:pPr>
            <w:r w:rsidRPr="001547ED">
              <w:rPr>
                <w:sz w:val="22"/>
                <w:szCs w:val="22"/>
              </w:rPr>
              <w:t>0</w:t>
            </w:r>
          </w:p>
        </w:tc>
        <w:tc>
          <w:tcPr>
            <w:tcW w:w="862" w:type="pct"/>
            <w:shd w:val="clear" w:color="auto" w:fill="auto"/>
            <w:noWrap/>
            <w:vAlign w:val="center"/>
            <w:hideMark/>
          </w:tcPr>
          <w:p w14:paraId="0C924F01" w14:textId="77777777" w:rsidR="00495EBA" w:rsidRPr="001547ED" w:rsidRDefault="00495EBA" w:rsidP="006B7794">
            <w:pPr>
              <w:jc w:val="center"/>
              <w:rPr>
                <w:sz w:val="22"/>
                <w:szCs w:val="22"/>
              </w:rPr>
            </w:pPr>
            <w:r w:rsidRPr="001547ED">
              <w:rPr>
                <w:sz w:val="22"/>
                <w:szCs w:val="22"/>
              </w:rPr>
              <w:t>40</w:t>
            </w:r>
          </w:p>
        </w:tc>
      </w:tr>
      <w:tr w:rsidR="00495EBA" w:rsidRPr="001547ED" w14:paraId="2B0FB4D0" w14:textId="77777777" w:rsidTr="00654273">
        <w:trPr>
          <w:trHeight w:val="20"/>
        </w:trPr>
        <w:tc>
          <w:tcPr>
            <w:tcW w:w="270" w:type="pct"/>
            <w:shd w:val="clear" w:color="auto" w:fill="auto"/>
            <w:vAlign w:val="center"/>
            <w:hideMark/>
          </w:tcPr>
          <w:p w14:paraId="2C7A37AF" w14:textId="77777777" w:rsidR="00495EBA" w:rsidRPr="001547ED" w:rsidRDefault="00495EBA" w:rsidP="006B7794">
            <w:pPr>
              <w:jc w:val="center"/>
              <w:rPr>
                <w:color w:val="000000"/>
                <w:sz w:val="22"/>
                <w:szCs w:val="22"/>
              </w:rPr>
            </w:pPr>
            <w:r w:rsidRPr="001547ED">
              <w:rPr>
                <w:color w:val="000000"/>
                <w:sz w:val="22"/>
                <w:szCs w:val="22"/>
              </w:rPr>
              <w:t>16</w:t>
            </w:r>
          </w:p>
        </w:tc>
        <w:tc>
          <w:tcPr>
            <w:tcW w:w="1778" w:type="pct"/>
            <w:shd w:val="clear" w:color="auto" w:fill="auto"/>
            <w:vAlign w:val="center"/>
            <w:hideMark/>
          </w:tcPr>
          <w:p w14:paraId="67B6F2C3"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822" w:type="pct"/>
            <w:shd w:val="clear" w:color="auto" w:fill="auto"/>
            <w:noWrap/>
            <w:vAlign w:val="center"/>
            <w:hideMark/>
          </w:tcPr>
          <w:p w14:paraId="708C19E6"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49CA7E72" w14:textId="77777777" w:rsidR="00495EBA" w:rsidRPr="001547ED" w:rsidRDefault="00495EBA" w:rsidP="006B7794">
            <w:pPr>
              <w:jc w:val="center"/>
              <w:rPr>
                <w:sz w:val="22"/>
                <w:szCs w:val="22"/>
              </w:rPr>
            </w:pPr>
            <w:r w:rsidRPr="001547ED">
              <w:rPr>
                <w:sz w:val="22"/>
                <w:szCs w:val="22"/>
              </w:rPr>
              <w:t>9,45</w:t>
            </w:r>
          </w:p>
        </w:tc>
        <w:tc>
          <w:tcPr>
            <w:tcW w:w="667" w:type="pct"/>
            <w:shd w:val="clear" w:color="auto" w:fill="auto"/>
            <w:noWrap/>
            <w:vAlign w:val="center"/>
            <w:hideMark/>
          </w:tcPr>
          <w:p w14:paraId="7861B8D9" w14:textId="77777777" w:rsidR="00495EBA" w:rsidRPr="001547ED" w:rsidRDefault="00495EBA" w:rsidP="006B7794">
            <w:pPr>
              <w:jc w:val="center"/>
              <w:rPr>
                <w:sz w:val="22"/>
                <w:szCs w:val="22"/>
              </w:rPr>
            </w:pPr>
            <w:r w:rsidRPr="001547ED">
              <w:rPr>
                <w:sz w:val="22"/>
                <w:szCs w:val="22"/>
              </w:rPr>
              <w:t>1</w:t>
            </w:r>
          </w:p>
        </w:tc>
        <w:tc>
          <w:tcPr>
            <w:tcW w:w="862" w:type="pct"/>
            <w:shd w:val="clear" w:color="auto" w:fill="auto"/>
            <w:noWrap/>
            <w:vAlign w:val="center"/>
            <w:hideMark/>
          </w:tcPr>
          <w:p w14:paraId="57FD4A14" w14:textId="77777777" w:rsidR="00495EBA" w:rsidRPr="001547ED" w:rsidRDefault="00495EBA" w:rsidP="006B7794">
            <w:pPr>
              <w:jc w:val="center"/>
              <w:rPr>
                <w:sz w:val="22"/>
                <w:szCs w:val="22"/>
              </w:rPr>
            </w:pPr>
            <w:r w:rsidRPr="001547ED">
              <w:rPr>
                <w:sz w:val="22"/>
                <w:szCs w:val="22"/>
              </w:rPr>
              <w:t>60</w:t>
            </w:r>
          </w:p>
        </w:tc>
      </w:tr>
      <w:tr w:rsidR="00495EBA" w:rsidRPr="001547ED" w14:paraId="7C531E14" w14:textId="77777777" w:rsidTr="00654273">
        <w:trPr>
          <w:trHeight w:val="20"/>
        </w:trPr>
        <w:tc>
          <w:tcPr>
            <w:tcW w:w="270" w:type="pct"/>
            <w:shd w:val="clear" w:color="auto" w:fill="auto"/>
            <w:vAlign w:val="center"/>
            <w:hideMark/>
          </w:tcPr>
          <w:p w14:paraId="14985759" w14:textId="77777777" w:rsidR="00495EBA" w:rsidRPr="001547ED" w:rsidRDefault="00495EBA" w:rsidP="006B7794">
            <w:pPr>
              <w:jc w:val="center"/>
              <w:rPr>
                <w:color w:val="000000"/>
                <w:sz w:val="22"/>
                <w:szCs w:val="22"/>
              </w:rPr>
            </w:pPr>
            <w:r w:rsidRPr="001547ED">
              <w:rPr>
                <w:color w:val="000000"/>
                <w:sz w:val="22"/>
                <w:szCs w:val="22"/>
              </w:rPr>
              <w:t>17</w:t>
            </w:r>
          </w:p>
        </w:tc>
        <w:tc>
          <w:tcPr>
            <w:tcW w:w="1778" w:type="pct"/>
            <w:shd w:val="clear" w:color="auto" w:fill="auto"/>
            <w:vAlign w:val="center"/>
            <w:hideMark/>
          </w:tcPr>
          <w:p w14:paraId="335BA542"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822" w:type="pct"/>
            <w:shd w:val="clear" w:color="auto" w:fill="auto"/>
            <w:noWrap/>
            <w:vAlign w:val="center"/>
            <w:hideMark/>
          </w:tcPr>
          <w:p w14:paraId="5DDFAA18" w14:textId="77777777" w:rsidR="00495EBA" w:rsidRPr="001547ED" w:rsidRDefault="00495EBA" w:rsidP="006B7794">
            <w:pPr>
              <w:jc w:val="center"/>
              <w:rPr>
                <w:sz w:val="22"/>
                <w:szCs w:val="22"/>
              </w:rPr>
            </w:pPr>
            <w:r w:rsidRPr="001547ED">
              <w:rPr>
                <w:sz w:val="22"/>
                <w:szCs w:val="22"/>
              </w:rPr>
              <w:t>0</w:t>
            </w:r>
          </w:p>
        </w:tc>
        <w:tc>
          <w:tcPr>
            <w:tcW w:w="601" w:type="pct"/>
            <w:shd w:val="clear" w:color="auto" w:fill="auto"/>
            <w:noWrap/>
            <w:vAlign w:val="center"/>
            <w:hideMark/>
          </w:tcPr>
          <w:p w14:paraId="688D41BE" w14:textId="77777777" w:rsidR="00495EBA" w:rsidRPr="001547ED" w:rsidRDefault="00495EBA" w:rsidP="006B7794">
            <w:pPr>
              <w:jc w:val="center"/>
              <w:rPr>
                <w:sz w:val="22"/>
                <w:szCs w:val="22"/>
              </w:rPr>
            </w:pPr>
            <w:r w:rsidRPr="001547ED">
              <w:rPr>
                <w:sz w:val="22"/>
                <w:szCs w:val="22"/>
              </w:rPr>
              <w:t>12,45</w:t>
            </w:r>
          </w:p>
        </w:tc>
        <w:tc>
          <w:tcPr>
            <w:tcW w:w="667" w:type="pct"/>
            <w:shd w:val="clear" w:color="auto" w:fill="auto"/>
            <w:noWrap/>
            <w:vAlign w:val="center"/>
            <w:hideMark/>
          </w:tcPr>
          <w:p w14:paraId="0E200CDD" w14:textId="77777777" w:rsidR="00495EBA" w:rsidRPr="001547ED" w:rsidRDefault="00495EBA" w:rsidP="006B7794">
            <w:pPr>
              <w:jc w:val="center"/>
              <w:rPr>
                <w:sz w:val="22"/>
                <w:szCs w:val="22"/>
              </w:rPr>
            </w:pPr>
            <w:r w:rsidRPr="001547ED">
              <w:rPr>
                <w:sz w:val="22"/>
                <w:szCs w:val="22"/>
              </w:rPr>
              <w:t>30</w:t>
            </w:r>
          </w:p>
        </w:tc>
        <w:tc>
          <w:tcPr>
            <w:tcW w:w="862" w:type="pct"/>
            <w:shd w:val="clear" w:color="auto" w:fill="auto"/>
            <w:noWrap/>
            <w:vAlign w:val="center"/>
            <w:hideMark/>
          </w:tcPr>
          <w:p w14:paraId="7E9A30E8" w14:textId="77777777" w:rsidR="00495EBA" w:rsidRPr="001547ED" w:rsidRDefault="00495EBA" w:rsidP="006B7794">
            <w:pPr>
              <w:jc w:val="center"/>
              <w:rPr>
                <w:sz w:val="22"/>
                <w:szCs w:val="22"/>
              </w:rPr>
            </w:pPr>
            <w:r w:rsidRPr="001547ED">
              <w:rPr>
                <w:sz w:val="22"/>
                <w:szCs w:val="22"/>
              </w:rPr>
              <w:t>30</w:t>
            </w:r>
          </w:p>
        </w:tc>
      </w:tr>
      <w:tr w:rsidR="00495EBA" w:rsidRPr="001547ED" w14:paraId="5F53745E" w14:textId="77777777" w:rsidTr="00654273">
        <w:trPr>
          <w:trHeight w:val="20"/>
        </w:trPr>
        <w:tc>
          <w:tcPr>
            <w:tcW w:w="270" w:type="pct"/>
            <w:shd w:val="clear" w:color="auto" w:fill="auto"/>
            <w:vAlign w:val="center"/>
            <w:hideMark/>
          </w:tcPr>
          <w:p w14:paraId="1BB5D164" w14:textId="77777777" w:rsidR="00495EBA" w:rsidRPr="001547ED" w:rsidRDefault="00495EBA" w:rsidP="006B7794">
            <w:pPr>
              <w:jc w:val="center"/>
              <w:rPr>
                <w:color w:val="000000"/>
                <w:sz w:val="22"/>
                <w:szCs w:val="22"/>
              </w:rPr>
            </w:pPr>
            <w:r w:rsidRPr="001547ED">
              <w:rPr>
                <w:color w:val="000000"/>
                <w:sz w:val="22"/>
                <w:szCs w:val="22"/>
              </w:rPr>
              <w:t>18</w:t>
            </w:r>
          </w:p>
        </w:tc>
        <w:tc>
          <w:tcPr>
            <w:tcW w:w="1778" w:type="pct"/>
            <w:shd w:val="clear" w:color="auto" w:fill="auto"/>
            <w:vAlign w:val="center"/>
            <w:hideMark/>
          </w:tcPr>
          <w:p w14:paraId="292EA100"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822" w:type="pct"/>
            <w:shd w:val="clear" w:color="auto" w:fill="auto"/>
            <w:noWrap/>
            <w:vAlign w:val="center"/>
            <w:hideMark/>
          </w:tcPr>
          <w:p w14:paraId="7CE35543"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384AEA7E" w14:textId="77777777" w:rsidR="00495EBA" w:rsidRPr="001547ED" w:rsidRDefault="00495EBA" w:rsidP="006B7794">
            <w:pPr>
              <w:jc w:val="center"/>
              <w:rPr>
                <w:sz w:val="22"/>
                <w:szCs w:val="22"/>
              </w:rPr>
            </w:pPr>
            <w:r w:rsidRPr="001547ED">
              <w:rPr>
                <w:sz w:val="22"/>
                <w:szCs w:val="22"/>
              </w:rPr>
              <w:t>14,61</w:t>
            </w:r>
          </w:p>
        </w:tc>
        <w:tc>
          <w:tcPr>
            <w:tcW w:w="667" w:type="pct"/>
            <w:shd w:val="clear" w:color="auto" w:fill="auto"/>
            <w:noWrap/>
            <w:vAlign w:val="center"/>
            <w:hideMark/>
          </w:tcPr>
          <w:p w14:paraId="2D12C70E" w14:textId="77777777" w:rsidR="00495EBA" w:rsidRPr="001547ED" w:rsidRDefault="00495EBA" w:rsidP="006B7794">
            <w:pPr>
              <w:jc w:val="center"/>
              <w:rPr>
                <w:sz w:val="22"/>
                <w:szCs w:val="22"/>
              </w:rPr>
            </w:pPr>
            <w:r w:rsidRPr="001547ED">
              <w:rPr>
                <w:sz w:val="22"/>
                <w:szCs w:val="22"/>
              </w:rPr>
              <w:t>30</w:t>
            </w:r>
          </w:p>
        </w:tc>
        <w:tc>
          <w:tcPr>
            <w:tcW w:w="862" w:type="pct"/>
            <w:shd w:val="clear" w:color="auto" w:fill="auto"/>
            <w:noWrap/>
            <w:vAlign w:val="center"/>
            <w:hideMark/>
          </w:tcPr>
          <w:p w14:paraId="446B3169" w14:textId="77777777" w:rsidR="00495EBA" w:rsidRPr="001547ED" w:rsidRDefault="00495EBA" w:rsidP="006B7794">
            <w:pPr>
              <w:jc w:val="center"/>
              <w:rPr>
                <w:sz w:val="22"/>
                <w:szCs w:val="22"/>
              </w:rPr>
            </w:pPr>
            <w:r w:rsidRPr="001547ED">
              <w:rPr>
                <w:sz w:val="22"/>
                <w:szCs w:val="22"/>
              </w:rPr>
              <w:t>30</w:t>
            </w:r>
          </w:p>
        </w:tc>
      </w:tr>
      <w:tr w:rsidR="00495EBA" w:rsidRPr="001547ED" w14:paraId="478D85FB" w14:textId="77777777" w:rsidTr="00654273">
        <w:trPr>
          <w:trHeight w:val="20"/>
        </w:trPr>
        <w:tc>
          <w:tcPr>
            <w:tcW w:w="270" w:type="pct"/>
            <w:shd w:val="clear" w:color="auto" w:fill="auto"/>
            <w:vAlign w:val="center"/>
            <w:hideMark/>
          </w:tcPr>
          <w:p w14:paraId="1FA41138" w14:textId="77777777" w:rsidR="00495EBA" w:rsidRPr="001547ED" w:rsidRDefault="00495EBA" w:rsidP="006B7794">
            <w:pPr>
              <w:jc w:val="center"/>
              <w:rPr>
                <w:color w:val="000000"/>
                <w:sz w:val="22"/>
                <w:szCs w:val="22"/>
              </w:rPr>
            </w:pPr>
            <w:r w:rsidRPr="001547ED">
              <w:rPr>
                <w:color w:val="000000"/>
                <w:sz w:val="22"/>
                <w:szCs w:val="22"/>
              </w:rPr>
              <w:t>19</w:t>
            </w:r>
          </w:p>
        </w:tc>
        <w:tc>
          <w:tcPr>
            <w:tcW w:w="1778" w:type="pct"/>
            <w:shd w:val="clear" w:color="auto" w:fill="auto"/>
            <w:vAlign w:val="center"/>
            <w:hideMark/>
          </w:tcPr>
          <w:p w14:paraId="7435475D"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822" w:type="pct"/>
            <w:shd w:val="clear" w:color="auto" w:fill="auto"/>
            <w:noWrap/>
            <w:vAlign w:val="center"/>
            <w:hideMark/>
          </w:tcPr>
          <w:p w14:paraId="3AFFB991"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7F7EB009" w14:textId="77777777" w:rsidR="00495EBA" w:rsidRPr="001547ED" w:rsidRDefault="00495EBA" w:rsidP="006B7794">
            <w:pPr>
              <w:jc w:val="center"/>
              <w:rPr>
                <w:sz w:val="22"/>
                <w:szCs w:val="22"/>
              </w:rPr>
            </w:pPr>
            <w:r w:rsidRPr="001547ED">
              <w:rPr>
                <w:sz w:val="22"/>
                <w:szCs w:val="22"/>
              </w:rPr>
              <w:t>26,8</w:t>
            </w:r>
          </w:p>
        </w:tc>
        <w:tc>
          <w:tcPr>
            <w:tcW w:w="667" w:type="pct"/>
            <w:shd w:val="clear" w:color="auto" w:fill="auto"/>
            <w:noWrap/>
            <w:vAlign w:val="center"/>
            <w:hideMark/>
          </w:tcPr>
          <w:p w14:paraId="3A344A99" w14:textId="77777777" w:rsidR="00495EBA" w:rsidRPr="001547ED" w:rsidRDefault="00495EBA" w:rsidP="006B7794">
            <w:pPr>
              <w:jc w:val="center"/>
              <w:rPr>
                <w:sz w:val="22"/>
                <w:szCs w:val="22"/>
              </w:rPr>
            </w:pPr>
            <w:r w:rsidRPr="001547ED">
              <w:rPr>
                <w:sz w:val="22"/>
                <w:szCs w:val="22"/>
              </w:rPr>
              <w:t>30</w:t>
            </w:r>
          </w:p>
        </w:tc>
        <w:tc>
          <w:tcPr>
            <w:tcW w:w="862" w:type="pct"/>
            <w:shd w:val="clear" w:color="auto" w:fill="auto"/>
            <w:noWrap/>
            <w:vAlign w:val="center"/>
            <w:hideMark/>
          </w:tcPr>
          <w:p w14:paraId="031E96D8" w14:textId="77777777" w:rsidR="00495EBA" w:rsidRPr="001547ED" w:rsidRDefault="00495EBA" w:rsidP="006B7794">
            <w:pPr>
              <w:jc w:val="center"/>
              <w:rPr>
                <w:sz w:val="22"/>
                <w:szCs w:val="22"/>
              </w:rPr>
            </w:pPr>
            <w:r w:rsidRPr="001547ED">
              <w:rPr>
                <w:sz w:val="22"/>
                <w:szCs w:val="22"/>
              </w:rPr>
              <w:t>120</w:t>
            </w:r>
          </w:p>
        </w:tc>
      </w:tr>
      <w:tr w:rsidR="00495EBA" w:rsidRPr="001547ED" w14:paraId="76760FC2" w14:textId="77777777" w:rsidTr="00654273">
        <w:trPr>
          <w:trHeight w:val="20"/>
        </w:trPr>
        <w:tc>
          <w:tcPr>
            <w:tcW w:w="270" w:type="pct"/>
            <w:shd w:val="clear" w:color="auto" w:fill="auto"/>
            <w:vAlign w:val="center"/>
            <w:hideMark/>
          </w:tcPr>
          <w:p w14:paraId="1B59B9CB" w14:textId="77777777" w:rsidR="00495EBA" w:rsidRPr="001547ED" w:rsidRDefault="00495EBA" w:rsidP="006B7794">
            <w:pPr>
              <w:jc w:val="center"/>
              <w:rPr>
                <w:color w:val="000000"/>
                <w:sz w:val="22"/>
                <w:szCs w:val="22"/>
              </w:rPr>
            </w:pPr>
            <w:r w:rsidRPr="001547ED">
              <w:rPr>
                <w:color w:val="000000"/>
                <w:sz w:val="22"/>
                <w:szCs w:val="22"/>
              </w:rPr>
              <w:t>20</w:t>
            </w:r>
          </w:p>
        </w:tc>
        <w:tc>
          <w:tcPr>
            <w:tcW w:w="1778" w:type="pct"/>
            <w:shd w:val="clear" w:color="auto" w:fill="auto"/>
            <w:vAlign w:val="center"/>
            <w:hideMark/>
          </w:tcPr>
          <w:p w14:paraId="5C394F6D"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822" w:type="pct"/>
            <w:shd w:val="clear" w:color="auto" w:fill="auto"/>
            <w:noWrap/>
            <w:vAlign w:val="center"/>
            <w:hideMark/>
          </w:tcPr>
          <w:p w14:paraId="1DA8E8A8" w14:textId="77777777" w:rsidR="00495EBA" w:rsidRPr="001547ED" w:rsidRDefault="00495EBA" w:rsidP="006B7794">
            <w:pPr>
              <w:jc w:val="center"/>
              <w:rPr>
                <w:sz w:val="22"/>
                <w:szCs w:val="22"/>
              </w:rPr>
            </w:pPr>
            <w:r w:rsidRPr="001547ED">
              <w:rPr>
                <w:sz w:val="22"/>
                <w:szCs w:val="22"/>
              </w:rPr>
              <w:t>1</w:t>
            </w:r>
          </w:p>
        </w:tc>
        <w:tc>
          <w:tcPr>
            <w:tcW w:w="601" w:type="pct"/>
            <w:shd w:val="clear" w:color="auto" w:fill="auto"/>
            <w:noWrap/>
            <w:vAlign w:val="center"/>
            <w:hideMark/>
          </w:tcPr>
          <w:p w14:paraId="73F2499F" w14:textId="77777777" w:rsidR="00495EBA" w:rsidRPr="001547ED" w:rsidRDefault="00495EBA" w:rsidP="006B7794">
            <w:pPr>
              <w:jc w:val="center"/>
              <w:rPr>
                <w:sz w:val="22"/>
                <w:szCs w:val="22"/>
              </w:rPr>
            </w:pPr>
            <w:r w:rsidRPr="001547ED">
              <w:rPr>
                <w:sz w:val="22"/>
                <w:szCs w:val="22"/>
              </w:rPr>
              <w:t>14,45</w:t>
            </w:r>
          </w:p>
        </w:tc>
        <w:tc>
          <w:tcPr>
            <w:tcW w:w="667" w:type="pct"/>
            <w:shd w:val="clear" w:color="auto" w:fill="auto"/>
            <w:noWrap/>
            <w:vAlign w:val="center"/>
            <w:hideMark/>
          </w:tcPr>
          <w:p w14:paraId="30FF5BBD" w14:textId="77777777" w:rsidR="00495EBA" w:rsidRPr="001547ED" w:rsidRDefault="00495EBA" w:rsidP="006B7794">
            <w:pPr>
              <w:jc w:val="center"/>
              <w:rPr>
                <w:sz w:val="22"/>
                <w:szCs w:val="22"/>
              </w:rPr>
            </w:pPr>
            <w:r w:rsidRPr="001547ED">
              <w:rPr>
                <w:sz w:val="22"/>
                <w:szCs w:val="22"/>
              </w:rPr>
              <w:t>30</w:t>
            </w:r>
          </w:p>
        </w:tc>
        <w:tc>
          <w:tcPr>
            <w:tcW w:w="862" w:type="pct"/>
            <w:shd w:val="clear" w:color="auto" w:fill="auto"/>
            <w:noWrap/>
            <w:vAlign w:val="center"/>
            <w:hideMark/>
          </w:tcPr>
          <w:p w14:paraId="4F6F289E" w14:textId="77777777" w:rsidR="00495EBA" w:rsidRPr="001547ED" w:rsidRDefault="00495EBA" w:rsidP="006B7794">
            <w:pPr>
              <w:jc w:val="center"/>
              <w:rPr>
                <w:sz w:val="22"/>
                <w:szCs w:val="22"/>
              </w:rPr>
            </w:pPr>
            <w:r w:rsidRPr="001547ED">
              <w:rPr>
                <w:sz w:val="22"/>
                <w:szCs w:val="22"/>
              </w:rPr>
              <w:t>60</w:t>
            </w:r>
          </w:p>
        </w:tc>
      </w:tr>
      <w:tr w:rsidR="00495EBA" w:rsidRPr="001547ED" w14:paraId="39A73DC7" w14:textId="77777777" w:rsidTr="00654273">
        <w:trPr>
          <w:trHeight w:val="20"/>
        </w:trPr>
        <w:tc>
          <w:tcPr>
            <w:tcW w:w="270" w:type="pct"/>
            <w:shd w:val="clear" w:color="auto" w:fill="auto"/>
            <w:vAlign w:val="center"/>
          </w:tcPr>
          <w:p w14:paraId="2A4787EE" w14:textId="77777777" w:rsidR="00495EBA" w:rsidRPr="001547ED" w:rsidRDefault="00495EBA" w:rsidP="006B7794">
            <w:pPr>
              <w:jc w:val="center"/>
              <w:rPr>
                <w:color w:val="000000"/>
                <w:sz w:val="22"/>
                <w:szCs w:val="22"/>
              </w:rPr>
            </w:pPr>
          </w:p>
        </w:tc>
        <w:tc>
          <w:tcPr>
            <w:tcW w:w="1778" w:type="pct"/>
            <w:shd w:val="clear" w:color="auto" w:fill="auto"/>
            <w:vAlign w:val="center"/>
          </w:tcPr>
          <w:p w14:paraId="15367215" w14:textId="77777777" w:rsidR="00495EBA" w:rsidRPr="001547ED" w:rsidRDefault="00495EBA" w:rsidP="006B7794">
            <w:pPr>
              <w:rPr>
                <w:b/>
                <w:bCs/>
                <w:color w:val="000000"/>
                <w:sz w:val="22"/>
                <w:szCs w:val="22"/>
              </w:rPr>
            </w:pPr>
            <w:r w:rsidRPr="001547ED">
              <w:rPr>
                <w:b/>
                <w:bCs/>
                <w:color w:val="000000"/>
                <w:sz w:val="22"/>
                <w:szCs w:val="22"/>
              </w:rPr>
              <w:t>Среднее значение</w:t>
            </w:r>
          </w:p>
        </w:tc>
        <w:tc>
          <w:tcPr>
            <w:tcW w:w="822" w:type="pct"/>
            <w:shd w:val="clear" w:color="auto" w:fill="auto"/>
            <w:noWrap/>
            <w:vAlign w:val="bottom"/>
          </w:tcPr>
          <w:p w14:paraId="64C34114" w14:textId="77777777" w:rsidR="00495EBA" w:rsidRPr="001547ED" w:rsidRDefault="00495EBA" w:rsidP="006B7794">
            <w:pPr>
              <w:jc w:val="center"/>
              <w:rPr>
                <w:b/>
                <w:bCs/>
                <w:color w:val="000000"/>
                <w:sz w:val="22"/>
                <w:szCs w:val="22"/>
              </w:rPr>
            </w:pPr>
            <w:r w:rsidRPr="001547ED">
              <w:rPr>
                <w:b/>
                <w:sz w:val="22"/>
                <w:szCs w:val="22"/>
              </w:rPr>
              <w:t>0,80</w:t>
            </w:r>
          </w:p>
        </w:tc>
        <w:tc>
          <w:tcPr>
            <w:tcW w:w="601" w:type="pct"/>
            <w:shd w:val="clear" w:color="auto" w:fill="auto"/>
            <w:noWrap/>
            <w:vAlign w:val="bottom"/>
          </w:tcPr>
          <w:p w14:paraId="31A497F9" w14:textId="77777777" w:rsidR="00495EBA" w:rsidRPr="001547ED" w:rsidRDefault="00495EBA" w:rsidP="006B7794">
            <w:pPr>
              <w:jc w:val="center"/>
              <w:rPr>
                <w:b/>
                <w:bCs/>
                <w:color w:val="000000"/>
                <w:sz w:val="22"/>
                <w:szCs w:val="22"/>
              </w:rPr>
            </w:pPr>
            <w:r w:rsidRPr="001547ED">
              <w:rPr>
                <w:b/>
                <w:sz w:val="22"/>
                <w:szCs w:val="22"/>
              </w:rPr>
              <w:t>12,59</w:t>
            </w:r>
          </w:p>
        </w:tc>
        <w:tc>
          <w:tcPr>
            <w:tcW w:w="667" w:type="pct"/>
            <w:shd w:val="clear" w:color="auto" w:fill="auto"/>
            <w:noWrap/>
            <w:vAlign w:val="bottom"/>
          </w:tcPr>
          <w:p w14:paraId="12670107" w14:textId="77777777" w:rsidR="00495EBA" w:rsidRPr="001547ED" w:rsidRDefault="00495EBA" w:rsidP="006B7794">
            <w:pPr>
              <w:jc w:val="center"/>
              <w:rPr>
                <w:b/>
                <w:bCs/>
                <w:color w:val="000000"/>
                <w:sz w:val="22"/>
                <w:szCs w:val="22"/>
              </w:rPr>
            </w:pPr>
            <w:r w:rsidRPr="001547ED">
              <w:rPr>
                <w:b/>
                <w:sz w:val="22"/>
                <w:szCs w:val="22"/>
              </w:rPr>
              <w:t>9,90</w:t>
            </w:r>
          </w:p>
        </w:tc>
        <w:tc>
          <w:tcPr>
            <w:tcW w:w="862" w:type="pct"/>
            <w:shd w:val="clear" w:color="auto" w:fill="auto"/>
            <w:noWrap/>
            <w:vAlign w:val="bottom"/>
          </w:tcPr>
          <w:p w14:paraId="149F2DA8" w14:textId="77777777" w:rsidR="00495EBA" w:rsidRPr="001547ED" w:rsidRDefault="00495EBA" w:rsidP="006B7794">
            <w:pPr>
              <w:jc w:val="center"/>
              <w:rPr>
                <w:b/>
                <w:bCs/>
                <w:color w:val="000000"/>
                <w:sz w:val="22"/>
                <w:szCs w:val="22"/>
              </w:rPr>
            </w:pPr>
            <w:r w:rsidRPr="001547ED">
              <w:rPr>
                <w:b/>
                <w:sz w:val="22"/>
                <w:szCs w:val="22"/>
              </w:rPr>
              <w:t>52,75</w:t>
            </w:r>
          </w:p>
        </w:tc>
      </w:tr>
    </w:tbl>
    <w:p w14:paraId="5FF9DA86" w14:textId="77777777" w:rsidR="00495EBA" w:rsidRPr="001547ED" w:rsidRDefault="00495EBA" w:rsidP="006B7794">
      <w:pPr>
        <w:spacing w:line="360" w:lineRule="auto"/>
        <w:ind w:firstLine="709"/>
        <w:jc w:val="both"/>
        <w:rPr>
          <w:sz w:val="28"/>
          <w:szCs w:val="28"/>
        </w:rPr>
      </w:pPr>
    </w:p>
    <w:p w14:paraId="0F4141B7" w14:textId="6E1419ED" w:rsidR="00495EBA" w:rsidRPr="001547ED" w:rsidRDefault="00495EBA" w:rsidP="006B7794">
      <w:pPr>
        <w:spacing w:line="360" w:lineRule="auto"/>
        <w:ind w:firstLine="709"/>
        <w:jc w:val="both"/>
        <w:rPr>
          <w:sz w:val="28"/>
          <w:szCs w:val="28"/>
        </w:rPr>
      </w:pPr>
      <w:r w:rsidRPr="001547ED">
        <w:rPr>
          <w:sz w:val="28"/>
          <w:szCs w:val="28"/>
        </w:rPr>
        <w:lastRenderedPageBreak/>
        <w:t xml:space="preserve">Согласно данным, представленным в таблице </w:t>
      </w:r>
      <w:r w:rsidR="000E268D" w:rsidRPr="001547ED">
        <w:rPr>
          <w:sz w:val="28"/>
          <w:szCs w:val="28"/>
        </w:rPr>
        <w:t>111</w:t>
      </w:r>
      <w:r w:rsidRPr="001547ED">
        <w:rPr>
          <w:sz w:val="28"/>
          <w:szCs w:val="28"/>
        </w:rPr>
        <w:t>, модальное значение срока предоставления услуг варьируется от 1 до 30 дней.</w:t>
      </w:r>
    </w:p>
    <w:p w14:paraId="5582C6B2" w14:textId="77777777" w:rsidR="00495EBA" w:rsidRPr="001547ED" w:rsidRDefault="00495EBA" w:rsidP="006B7794">
      <w:pPr>
        <w:spacing w:line="360" w:lineRule="auto"/>
        <w:ind w:firstLine="709"/>
        <w:jc w:val="both"/>
        <w:rPr>
          <w:sz w:val="28"/>
          <w:szCs w:val="28"/>
        </w:rPr>
      </w:pPr>
      <w:r w:rsidRPr="001547ED">
        <w:rPr>
          <w:sz w:val="28"/>
          <w:szCs w:val="28"/>
        </w:rPr>
        <w:t>Максимальное среднее значение временных затрат на предоставление услуг (в целом) составило 24,1 дня в филиале МФЦ Коченевского района.</w:t>
      </w:r>
    </w:p>
    <w:p w14:paraId="150D83DE" w14:textId="2DE94EDC" w:rsidR="00495EBA" w:rsidRPr="001547ED" w:rsidRDefault="00966AA9" w:rsidP="006B7794">
      <w:pPr>
        <w:tabs>
          <w:tab w:val="left" w:pos="709"/>
          <w:tab w:val="left" w:pos="1134"/>
          <w:tab w:val="left" w:pos="1260"/>
        </w:tabs>
        <w:spacing w:line="360" w:lineRule="auto"/>
        <w:ind w:firstLine="709"/>
        <w:jc w:val="both"/>
        <w:rPr>
          <w:rFonts w:eastAsiaTheme="minorHAnsi"/>
          <w:sz w:val="28"/>
          <w:szCs w:val="28"/>
          <w:lang w:eastAsia="en-US"/>
        </w:rPr>
      </w:pPr>
      <w:r w:rsidRPr="001547ED">
        <w:rPr>
          <w:rFonts w:eastAsiaTheme="minorHAnsi"/>
          <w:sz w:val="28"/>
          <w:szCs w:val="28"/>
          <w:lang w:eastAsia="en-US"/>
        </w:rPr>
        <w:t>Максимальное</w:t>
      </w:r>
      <w:r w:rsidR="00495EBA" w:rsidRPr="001547ED">
        <w:rPr>
          <w:rFonts w:eastAsiaTheme="minorHAnsi"/>
          <w:sz w:val="28"/>
          <w:szCs w:val="28"/>
          <w:lang w:eastAsia="en-US"/>
        </w:rPr>
        <w:t xml:space="preserve"> зн</w:t>
      </w:r>
      <w:r w:rsidRPr="001547ED">
        <w:rPr>
          <w:rFonts w:eastAsiaTheme="minorHAnsi"/>
          <w:sz w:val="28"/>
          <w:szCs w:val="28"/>
          <w:lang w:eastAsia="en-US"/>
        </w:rPr>
        <w:t xml:space="preserve">ачение, указанное респондентами, составляет </w:t>
      </w:r>
      <w:r w:rsidR="00495EBA" w:rsidRPr="001547ED">
        <w:rPr>
          <w:rFonts w:eastAsiaTheme="minorHAnsi"/>
          <w:sz w:val="28"/>
          <w:szCs w:val="28"/>
          <w:lang w:eastAsia="en-US"/>
        </w:rPr>
        <w:t>120 дней</w:t>
      </w:r>
      <w:r w:rsidRPr="001547ED">
        <w:rPr>
          <w:rFonts w:eastAsiaTheme="minorHAnsi"/>
          <w:sz w:val="28"/>
          <w:szCs w:val="28"/>
          <w:lang w:eastAsia="en-US"/>
        </w:rPr>
        <w:t xml:space="preserve"> (</w:t>
      </w:r>
      <w:r w:rsidR="00DD07E8">
        <w:rPr>
          <w:rFonts w:eastAsiaTheme="minorHAnsi"/>
          <w:sz w:val="28"/>
          <w:szCs w:val="28"/>
          <w:lang w:eastAsia="en-US"/>
        </w:rPr>
        <w:t>Черепановский</w:t>
      </w:r>
      <w:r w:rsidRPr="001547ED">
        <w:rPr>
          <w:rFonts w:eastAsiaTheme="minorHAnsi"/>
          <w:sz w:val="28"/>
          <w:szCs w:val="28"/>
          <w:lang w:eastAsia="en-US"/>
        </w:rPr>
        <w:t xml:space="preserve"> район)</w:t>
      </w:r>
      <w:r w:rsidR="00495EBA" w:rsidRPr="001547ED">
        <w:rPr>
          <w:rFonts w:eastAsiaTheme="minorHAnsi"/>
          <w:sz w:val="28"/>
          <w:szCs w:val="28"/>
          <w:lang w:eastAsia="en-US"/>
        </w:rPr>
        <w:t>.</w:t>
      </w:r>
    </w:p>
    <w:p w14:paraId="42889006" w14:textId="18EC238D" w:rsidR="00495EBA" w:rsidRPr="001547ED" w:rsidRDefault="00495EBA" w:rsidP="006B7794">
      <w:pPr>
        <w:spacing w:line="360" w:lineRule="auto"/>
        <w:ind w:firstLine="709"/>
        <w:jc w:val="both"/>
        <w:rPr>
          <w:sz w:val="28"/>
          <w:szCs w:val="28"/>
        </w:rPr>
      </w:pPr>
      <w:r w:rsidRPr="001547ED">
        <w:rPr>
          <w:sz w:val="28"/>
          <w:szCs w:val="28"/>
        </w:rPr>
        <w:t xml:space="preserve">Ниже в таблице </w:t>
      </w:r>
      <w:r w:rsidR="000E268D" w:rsidRPr="001547ED">
        <w:rPr>
          <w:sz w:val="28"/>
          <w:szCs w:val="28"/>
        </w:rPr>
        <w:t>112</w:t>
      </w:r>
      <w:r w:rsidRPr="001547ED">
        <w:rPr>
          <w:sz w:val="28"/>
          <w:szCs w:val="28"/>
        </w:rPr>
        <w:t xml:space="preserve"> представлена информация о том, считают ли респонденты, что </w:t>
      </w:r>
      <w:r w:rsidRPr="001547ED">
        <w:rPr>
          <w:bCs/>
          <w:color w:val="000000"/>
          <w:sz w:val="28"/>
          <w:szCs w:val="28"/>
        </w:rPr>
        <w:t>услуга предоставлена в срок, предусмотренный нормативными актами (административным регламентом, стандартом услуги).</w:t>
      </w:r>
    </w:p>
    <w:p w14:paraId="0C0A0EC0" w14:textId="1D9CF7AA" w:rsidR="00495EBA" w:rsidRPr="001547ED" w:rsidRDefault="00891984" w:rsidP="00654273">
      <w:pPr>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112</w:t>
      </w:r>
      <w:r w:rsidRPr="001547ED">
        <w:rPr>
          <w:sz w:val="28"/>
          <w:szCs w:val="28"/>
        </w:rPr>
        <w:fldChar w:fldCharType="end"/>
      </w:r>
      <w:r w:rsidRPr="001547ED">
        <w:rPr>
          <w:sz w:val="28"/>
          <w:szCs w:val="28"/>
        </w:rPr>
        <w:t xml:space="preserve"> </w:t>
      </w:r>
      <w:r w:rsidR="00654273">
        <w:rPr>
          <w:sz w:val="28"/>
          <w:szCs w:val="28"/>
        </w:rPr>
        <w:t>–</w:t>
      </w:r>
      <w:r w:rsidR="00495EBA" w:rsidRPr="001547ED">
        <w:rPr>
          <w:sz w:val="28"/>
          <w:szCs w:val="28"/>
        </w:rPr>
        <w:t xml:space="preserve"> Мнение респондентов о предоставлении услуги в срок, предусмотренный нормативными актами</w:t>
      </w:r>
    </w:p>
    <w:tbl>
      <w:tblPr>
        <w:tblW w:w="5000" w:type="pct"/>
        <w:tblLook w:val="04A0" w:firstRow="1" w:lastRow="0" w:firstColumn="1" w:lastColumn="0" w:noHBand="0" w:noVBand="1"/>
      </w:tblPr>
      <w:tblGrid>
        <w:gridCol w:w="987"/>
        <w:gridCol w:w="4403"/>
        <w:gridCol w:w="1234"/>
        <w:gridCol w:w="1460"/>
        <w:gridCol w:w="1770"/>
      </w:tblGrid>
      <w:tr w:rsidR="00495EBA" w:rsidRPr="001547ED" w14:paraId="0B6F1896" w14:textId="77777777" w:rsidTr="00654273">
        <w:trPr>
          <w:trHeight w:val="20"/>
          <w:tblHeader/>
        </w:trPr>
        <w:tc>
          <w:tcPr>
            <w:tcW w:w="50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8E483AF"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2234"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19CC9A8"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2265" w:type="pct"/>
            <w:gridSpan w:val="3"/>
            <w:tcBorders>
              <w:top w:val="single" w:sz="4" w:space="0" w:color="auto"/>
              <w:left w:val="nil"/>
              <w:bottom w:val="single" w:sz="4" w:space="0" w:color="auto"/>
              <w:right w:val="single" w:sz="4" w:space="0" w:color="000000"/>
            </w:tcBorders>
            <w:shd w:val="clear" w:color="auto" w:fill="auto"/>
            <w:hideMark/>
          </w:tcPr>
          <w:p w14:paraId="26F12041" w14:textId="77777777" w:rsidR="00495EBA" w:rsidRPr="001547ED" w:rsidRDefault="00495EBA" w:rsidP="006B7794">
            <w:pPr>
              <w:jc w:val="center"/>
              <w:rPr>
                <w:b/>
                <w:bCs/>
                <w:color w:val="000000"/>
                <w:sz w:val="22"/>
                <w:szCs w:val="22"/>
              </w:rPr>
            </w:pPr>
            <w:r w:rsidRPr="001547ED">
              <w:rPr>
                <w:b/>
                <w:bCs/>
                <w:color w:val="000000"/>
                <w:sz w:val="22"/>
                <w:szCs w:val="22"/>
              </w:rPr>
              <w:t>Доля выбравших каждый вариант ответа на вопрос: «Была ли данная услуга предоставлена Вам в срок, предусмотренный нормативными актами (административным регламентом, стандартом услуги)?»</w:t>
            </w:r>
          </w:p>
        </w:tc>
      </w:tr>
      <w:tr w:rsidR="00495EBA" w:rsidRPr="001547ED" w14:paraId="509C72F0" w14:textId="77777777" w:rsidTr="00654273">
        <w:trPr>
          <w:trHeight w:val="20"/>
          <w:tblHeader/>
        </w:trPr>
        <w:tc>
          <w:tcPr>
            <w:tcW w:w="501" w:type="pct"/>
            <w:vMerge/>
            <w:tcBorders>
              <w:top w:val="single" w:sz="4" w:space="0" w:color="auto"/>
              <w:left w:val="single" w:sz="4" w:space="0" w:color="auto"/>
              <w:bottom w:val="single" w:sz="4" w:space="0" w:color="auto"/>
              <w:right w:val="single" w:sz="4" w:space="0" w:color="auto"/>
            </w:tcBorders>
            <w:hideMark/>
          </w:tcPr>
          <w:p w14:paraId="400EE418" w14:textId="77777777" w:rsidR="00495EBA" w:rsidRPr="001547ED" w:rsidRDefault="00495EBA" w:rsidP="006B7794">
            <w:pPr>
              <w:jc w:val="center"/>
              <w:rPr>
                <w:b/>
                <w:bCs/>
                <w:color w:val="000000"/>
                <w:sz w:val="22"/>
                <w:szCs w:val="22"/>
              </w:rPr>
            </w:pPr>
          </w:p>
        </w:tc>
        <w:tc>
          <w:tcPr>
            <w:tcW w:w="2234" w:type="pct"/>
            <w:vMerge/>
            <w:tcBorders>
              <w:top w:val="single" w:sz="4" w:space="0" w:color="auto"/>
              <w:left w:val="single" w:sz="4" w:space="0" w:color="auto"/>
              <w:bottom w:val="single" w:sz="4" w:space="0" w:color="auto"/>
              <w:right w:val="single" w:sz="4" w:space="0" w:color="auto"/>
            </w:tcBorders>
            <w:hideMark/>
          </w:tcPr>
          <w:p w14:paraId="16515000" w14:textId="77777777" w:rsidR="00495EBA" w:rsidRPr="001547ED" w:rsidRDefault="00495EBA" w:rsidP="006B7794">
            <w:pPr>
              <w:jc w:val="center"/>
              <w:rPr>
                <w:b/>
                <w:bCs/>
                <w:color w:val="000000"/>
                <w:sz w:val="22"/>
                <w:szCs w:val="22"/>
              </w:rPr>
            </w:pPr>
          </w:p>
        </w:tc>
        <w:tc>
          <w:tcPr>
            <w:tcW w:w="626" w:type="pct"/>
            <w:tcBorders>
              <w:top w:val="nil"/>
              <w:left w:val="nil"/>
              <w:bottom w:val="single" w:sz="4" w:space="0" w:color="auto"/>
              <w:right w:val="single" w:sz="4" w:space="0" w:color="auto"/>
            </w:tcBorders>
            <w:shd w:val="clear" w:color="auto" w:fill="auto"/>
            <w:hideMark/>
          </w:tcPr>
          <w:p w14:paraId="4876DD53" w14:textId="77777777" w:rsidR="00495EBA" w:rsidRPr="001547ED" w:rsidRDefault="00495EBA" w:rsidP="006B7794">
            <w:pPr>
              <w:jc w:val="center"/>
              <w:rPr>
                <w:b/>
                <w:i/>
                <w:iCs/>
                <w:color w:val="000000"/>
                <w:sz w:val="22"/>
                <w:szCs w:val="22"/>
              </w:rPr>
            </w:pPr>
            <w:r w:rsidRPr="001547ED">
              <w:rPr>
                <w:b/>
                <w:i/>
                <w:iCs/>
                <w:color w:val="000000"/>
                <w:sz w:val="22"/>
                <w:szCs w:val="22"/>
              </w:rPr>
              <w:t>да</w:t>
            </w:r>
          </w:p>
        </w:tc>
        <w:tc>
          <w:tcPr>
            <w:tcW w:w="741" w:type="pct"/>
            <w:tcBorders>
              <w:top w:val="nil"/>
              <w:left w:val="nil"/>
              <w:bottom w:val="single" w:sz="4" w:space="0" w:color="auto"/>
              <w:right w:val="single" w:sz="4" w:space="0" w:color="auto"/>
            </w:tcBorders>
            <w:shd w:val="clear" w:color="auto" w:fill="auto"/>
            <w:hideMark/>
          </w:tcPr>
          <w:p w14:paraId="1315A461" w14:textId="77777777" w:rsidR="00495EBA" w:rsidRPr="001547ED" w:rsidRDefault="00495EBA" w:rsidP="006B7794">
            <w:pPr>
              <w:jc w:val="center"/>
              <w:rPr>
                <w:b/>
                <w:i/>
                <w:iCs/>
                <w:color w:val="000000"/>
                <w:sz w:val="22"/>
                <w:szCs w:val="22"/>
              </w:rPr>
            </w:pPr>
            <w:r w:rsidRPr="001547ED">
              <w:rPr>
                <w:b/>
                <w:i/>
                <w:iCs/>
                <w:color w:val="000000"/>
                <w:sz w:val="22"/>
                <w:szCs w:val="22"/>
              </w:rPr>
              <w:t>нет</w:t>
            </w:r>
          </w:p>
        </w:tc>
        <w:tc>
          <w:tcPr>
            <w:tcW w:w="898" w:type="pct"/>
            <w:tcBorders>
              <w:top w:val="nil"/>
              <w:left w:val="nil"/>
              <w:bottom w:val="single" w:sz="4" w:space="0" w:color="auto"/>
              <w:right w:val="single" w:sz="4" w:space="0" w:color="auto"/>
            </w:tcBorders>
            <w:shd w:val="clear" w:color="auto" w:fill="auto"/>
            <w:hideMark/>
          </w:tcPr>
          <w:p w14:paraId="404FCDF1" w14:textId="77777777" w:rsidR="00495EBA" w:rsidRPr="001547ED" w:rsidRDefault="00495EBA" w:rsidP="006B7794">
            <w:pPr>
              <w:jc w:val="center"/>
              <w:rPr>
                <w:b/>
                <w:i/>
                <w:iCs/>
                <w:color w:val="000000"/>
                <w:sz w:val="22"/>
                <w:szCs w:val="22"/>
              </w:rPr>
            </w:pPr>
            <w:r w:rsidRPr="001547ED">
              <w:rPr>
                <w:b/>
                <w:i/>
                <w:iCs/>
                <w:color w:val="000000"/>
                <w:sz w:val="22"/>
                <w:szCs w:val="22"/>
              </w:rPr>
              <w:t>затрудняюсь ответить</w:t>
            </w:r>
          </w:p>
        </w:tc>
      </w:tr>
      <w:tr w:rsidR="00495EBA" w:rsidRPr="001547ED" w14:paraId="1320C744"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1CF2399B" w14:textId="77777777" w:rsidR="00495EBA" w:rsidRPr="001547ED" w:rsidRDefault="00495EBA" w:rsidP="006B7794">
            <w:pPr>
              <w:jc w:val="center"/>
              <w:rPr>
                <w:color w:val="000000"/>
                <w:sz w:val="22"/>
                <w:szCs w:val="22"/>
              </w:rPr>
            </w:pPr>
            <w:r w:rsidRPr="001547ED">
              <w:rPr>
                <w:color w:val="000000"/>
                <w:sz w:val="22"/>
                <w:szCs w:val="22"/>
              </w:rPr>
              <w:t>1</w:t>
            </w:r>
          </w:p>
        </w:tc>
        <w:tc>
          <w:tcPr>
            <w:tcW w:w="2234" w:type="pct"/>
            <w:tcBorders>
              <w:top w:val="nil"/>
              <w:left w:val="nil"/>
              <w:bottom w:val="single" w:sz="4" w:space="0" w:color="auto"/>
              <w:right w:val="single" w:sz="4" w:space="0" w:color="auto"/>
            </w:tcBorders>
            <w:shd w:val="clear" w:color="auto" w:fill="auto"/>
            <w:vAlign w:val="center"/>
            <w:hideMark/>
          </w:tcPr>
          <w:p w14:paraId="1398AFAD"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626" w:type="pct"/>
            <w:tcBorders>
              <w:top w:val="nil"/>
              <w:left w:val="nil"/>
              <w:bottom w:val="single" w:sz="4" w:space="0" w:color="auto"/>
              <w:right w:val="single" w:sz="4" w:space="0" w:color="auto"/>
            </w:tcBorders>
            <w:shd w:val="clear" w:color="auto" w:fill="auto"/>
            <w:hideMark/>
          </w:tcPr>
          <w:p w14:paraId="63983472" w14:textId="77777777" w:rsidR="00495EBA" w:rsidRPr="001547ED" w:rsidRDefault="00495EBA" w:rsidP="006B7794">
            <w:pPr>
              <w:jc w:val="center"/>
              <w:rPr>
                <w:color w:val="000000"/>
                <w:sz w:val="22"/>
                <w:szCs w:val="22"/>
              </w:rPr>
            </w:pPr>
            <w:r w:rsidRPr="001547ED">
              <w:rPr>
                <w:color w:val="000000"/>
                <w:sz w:val="22"/>
                <w:szCs w:val="22"/>
              </w:rPr>
              <w:t>65,9</w:t>
            </w:r>
          </w:p>
        </w:tc>
        <w:tc>
          <w:tcPr>
            <w:tcW w:w="741" w:type="pct"/>
            <w:tcBorders>
              <w:top w:val="nil"/>
              <w:left w:val="nil"/>
              <w:bottom w:val="single" w:sz="4" w:space="0" w:color="auto"/>
              <w:right w:val="single" w:sz="4" w:space="0" w:color="auto"/>
            </w:tcBorders>
            <w:shd w:val="clear" w:color="auto" w:fill="auto"/>
            <w:hideMark/>
          </w:tcPr>
          <w:p w14:paraId="6120E6E2" w14:textId="77777777" w:rsidR="00495EBA" w:rsidRPr="001547ED" w:rsidRDefault="00495EBA" w:rsidP="006B7794">
            <w:pPr>
              <w:jc w:val="center"/>
              <w:rPr>
                <w:color w:val="000000"/>
                <w:sz w:val="22"/>
                <w:szCs w:val="22"/>
              </w:rPr>
            </w:pPr>
            <w:r w:rsidRPr="001547ED">
              <w:rPr>
                <w:color w:val="000000"/>
                <w:sz w:val="22"/>
                <w:szCs w:val="22"/>
              </w:rPr>
              <w:t>4,9</w:t>
            </w:r>
          </w:p>
        </w:tc>
        <w:tc>
          <w:tcPr>
            <w:tcW w:w="898" w:type="pct"/>
            <w:tcBorders>
              <w:top w:val="nil"/>
              <w:left w:val="nil"/>
              <w:bottom w:val="single" w:sz="4" w:space="0" w:color="auto"/>
              <w:right w:val="single" w:sz="4" w:space="0" w:color="auto"/>
            </w:tcBorders>
            <w:shd w:val="clear" w:color="auto" w:fill="auto"/>
            <w:hideMark/>
          </w:tcPr>
          <w:p w14:paraId="46465467" w14:textId="77777777" w:rsidR="00495EBA" w:rsidRPr="001547ED" w:rsidRDefault="00495EBA" w:rsidP="006B7794">
            <w:pPr>
              <w:jc w:val="center"/>
              <w:rPr>
                <w:color w:val="000000"/>
                <w:sz w:val="22"/>
                <w:szCs w:val="22"/>
              </w:rPr>
            </w:pPr>
            <w:r w:rsidRPr="001547ED">
              <w:rPr>
                <w:color w:val="000000"/>
                <w:sz w:val="22"/>
                <w:szCs w:val="22"/>
              </w:rPr>
              <w:t>29,3</w:t>
            </w:r>
          </w:p>
        </w:tc>
      </w:tr>
      <w:tr w:rsidR="00495EBA" w:rsidRPr="001547ED" w14:paraId="78E6F789"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6B8938FE" w14:textId="77777777" w:rsidR="00495EBA" w:rsidRPr="001547ED" w:rsidRDefault="00495EBA" w:rsidP="006B7794">
            <w:pPr>
              <w:jc w:val="center"/>
              <w:rPr>
                <w:color w:val="000000"/>
                <w:sz w:val="22"/>
                <w:szCs w:val="22"/>
              </w:rPr>
            </w:pPr>
            <w:r w:rsidRPr="001547ED">
              <w:rPr>
                <w:color w:val="000000"/>
                <w:sz w:val="22"/>
                <w:szCs w:val="22"/>
              </w:rPr>
              <w:t>2</w:t>
            </w:r>
          </w:p>
        </w:tc>
        <w:tc>
          <w:tcPr>
            <w:tcW w:w="2234" w:type="pct"/>
            <w:tcBorders>
              <w:top w:val="nil"/>
              <w:left w:val="nil"/>
              <w:bottom w:val="single" w:sz="4" w:space="0" w:color="auto"/>
              <w:right w:val="single" w:sz="4" w:space="0" w:color="auto"/>
            </w:tcBorders>
            <w:shd w:val="clear" w:color="auto" w:fill="auto"/>
            <w:vAlign w:val="center"/>
            <w:hideMark/>
          </w:tcPr>
          <w:p w14:paraId="0A5C5872"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626" w:type="pct"/>
            <w:tcBorders>
              <w:top w:val="nil"/>
              <w:left w:val="nil"/>
              <w:bottom w:val="single" w:sz="4" w:space="0" w:color="auto"/>
              <w:right w:val="single" w:sz="4" w:space="0" w:color="auto"/>
            </w:tcBorders>
            <w:shd w:val="clear" w:color="auto" w:fill="auto"/>
            <w:hideMark/>
          </w:tcPr>
          <w:p w14:paraId="13B9BDBF" w14:textId="77777777" w:rsidR="00495EBA" w:rsidRPr="001547ED" w:rsidRDefault="00495EBA" w:rsidP="006B7794">
            <w:pPr>
              <w:jc w:val="center"/>
              <w:rPr>
                <w:color w:val="000000"/>
                <w:sz w:val="22"/>
                <w:szCs w:val="22"/>
              </w:rPr>
            </w:pPr>
            <w:r w:rsidRPr="001547ED">
              <w:rPr>
                <w:color w:val="000000"/>
                <w:sz w:val="22"/>
                <w:szCs w:val="22"/>
              </w:rPr>
              <w:t>80</w:t>
            </w:r>
          </w:p>
        </w:tc>
        <w:tc>
          <w:tcPr>
            <w:tcW w:w="741" w:type="pct"/>
            <w:tcBorders>
              <w:top w:val="nil"/>
              <w:left w:val="nil"/>
              <w:bottom w:val="single" w:sz="4" w:space="0" w:color="auto"/>
              <w:right w:val="single" w:sz="4" w:space="0" w:color="auto"/>
            </w:tcBorders>
            <w:shd w:val="clear" w:color="auto" w:fill="auto"/>
            <w:hideMark/>
          </w:tcPr>
          <w:p w14:paraId="57B101EE" w14:textId="77777777" w:rsidR="00495EBA" w:rsidRPr="001547ED" w:rsidRDefault="00495EBA" w:rsidP="006B7794">
            <w:pPr>
              <w:jc w:val="center"/>
              <w:rPr>
                <w:color w:val="000000"/>
                <w:sz w:val="22"/>
                <w:szCs w:val="22"/>
              </w:rPr>
            </w:pPr>
            <w:r w:rsidRPr="001547ED">
              <w:rPr>
                <w:color w:val="000000"/>
                <w:sz w:val="22"/>
                <w:szCs w:val="22"/>
              </w:rPr>
              <w:t>3,3</w:t>
            </w:r>
          </w:p>
        </w:tc>
        <w:tc>
          <w:tcPr>
            <w:tcW w:w="898" w:type="pct"/>
            <w:tcBorders>
              <w:top w:val="nil"/>
              <w:left w:val="nil"/>
              <w:bottom w:val="single" w:sz="4" w:space="0" w:color="auto"/>
              <w:right w:val="single" w:sz="4" w:space="0" w:color="auto"/>
            </w:tcBorders>
            <w:shd w:val="clear" w:color="auto" w:fill="auto"/>
            <w:hideMark/>
          </w:tcPr>
          <w:p w14:paraId="3CA3F47B" w14:textId="77777777" w:rsidR="00495EBA" w:rsidRPr="001547ED" w:rsidRDefault="00495EBA" w:rsidP="006B7794">
            <w:pPr>
              <w:jc w:val="center"/>
              <w:rPr>
                <w:color w:val="000000"/>
                <w:sz w:val="22"/>
                <w:szCs w:val="22"/>
              </w:rPr>
            </w:pPr>
            <w:r w:rsidRPr="001547ED">
              <w:rPr>
                <w:color w:val="000000"/>
                <w:sz w:val="22"/>
                <w:szCs w:val="22"/>
              </w:rPr>
              <w:t>16,7</w:t>
            </w:r>
          </w:p>
        </w:tc>
      </w:tr>
      <w:tr w:rsidR="00495EBA" w:rsidRPr="001547ED" w14:paraId="77B62F67"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4FB32F57" w14:textId="77777777" w:rsidR="00495EBA" w:rsidRPr="001547ED" w:rsidRDefault="00495EBA" w:rsidP="006B7794">
            <w:pPr>
              <w:jc w:val="center"/>
              <w:rPr>
                <w:color w:val="000000"/>
                <w:sz w:val="22"/>
                <w:szCs w:val="22"/>
              </w:rPr>
            </w:pPr>
            <w:r w:rsidRPr="001547ED">
              <w:rPr>
                <w:color w:val="000000"/>
                <w:sz w:val="22"/>
                <w:szCs w:val="22"/>
              </w:rPr>
              <w:t>3</w:t>
            </w:r>
          </w:p>
        </w:tc>
        <w:tc>
          <w:tcPr>
            <w:tcW w:w="2234" w:type="pct"/>
            <w:tcBorders>
              <w:top w:val="nil"/>
              <w:left w:val="nil"/>
              <w:bottom w:val="single" w:sz="4" w:space="0" w:color="auto"/>
              <w:right w:val="single" w:sz="4" w:space="0" w:color="auto"/>
            </w:tcBorders>
            <w:shd w:val="clear" w:color="auto" w:fill="auto"/>
            <w:vAlign w:val="center"/>
            <w:hideMark/>
          </w:tcPr>
          <w:p w14:paraId="282BFE17"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626" w:type="pct"/>
            <w:tcBorders>
              <w:top w:val="nil"/>
              <w:left w:val="nil"/>
              <w:bottom w:val="single" w:sz="4" w:space="0" w:color="auto"/>
              <w:right w:val="single" w:sz="4" w:space="0" w:color="auto"/>
            </w:tcBorders>
            <w:shd w:val="clear" w:color="auto" w:fill="auto"/>
            <w:hideMark/>
          </w:tcPr>
          <w:p w14:paraId="3ABF77E5" w14:textId="77777777" w:rsidR="00495EBA" w:rsidRPr="001547ED" w:rsidRDefault="00495EBA" w:rsidP="006B7794">
            <w:pPr>
              <w:jc w:val="center"/>
              <w:rPr>
                <w:color w:val="000000"/>
                <w:sz w:val="22"/>
                <w:szCs w:val="22"/>
              </w:rPr>
            </w:pPr>
            <w:r w:rsidRPr="001547ED">
              <w:rPr>
                <w:color w:val="000000"/>
                <w:sz w:val="22"/>
                <w:szCs w:val="22"/>
              </w:rPr>
              <w:t>45</w:t>
            </w:r>
          </w:p>
        </w:tc>
        <w:tc>
          <w:tcPr>
            <w:tcW w:w="741" w:type="pct"/>
            <w:tcBorders>
              <w:top w:val="nil"/>
              <w:left w:val="nil"/>
              <w:bottom w:val="single" w:sz="4" w:space="0" w:color="auto"/>
              <w:right w:val="single" w:sz="4" w:space="0" w:color="auto"/>
            </w:tcBorders>
            <w:shd w:val="clear" w:color="auto" w:fill="auto"/>
            <w:hideMark/>
          </w:tcPr>
          <w:p w14:paraId="5E67673A" w14:textId="77777777" w:rsidR="00495EBA" w:rsidRPr="001547ED" w:rsidRDefault="00495EBA" w:rsidP="006B7794">
            <w:pPr>
              <w:jc w:val="center"/>
              <w:rPr>
                <w:color w:val="000000"/>
                <w:sz w:val="22"/>
                <w:szCs w:val="22"/>
              </w:rPr>
            </w:pPr>
            <w:r w:rsidRPr="001547ED">
              <w:rPr>
                <w:color w:val="000000"/>
                <w:sz w:val="22"/>
                <w:szCs w:val="22"/>
              </w:rPr>
              <w:t>10</w:t>
            </w:r>
          </w:p>
        </w:tc>
        <w:tc>
          <w:tcPr>
            <w:tcW w:w="898" w:type="pct"/>
            <w:tcBorders>
              <w:top w:val="nil"/>
              <w:left w:val="nil"/>
              <w:bottom w:val="single" w:sz="4" w:space="0" w:color="auto"/>
              <w:right w:val="single" w:sz="4" w:space="0" w:color="auto"/>
            </w:tcBorders>
            <w:shd w:val="clear" w:color="auto" w:fill="auto"/>
            <w:hideMark/>
          </w:tcPr>
          <w:p w14:paraId="3FF01082" w14:textId="77777777" w:rsidR="00495EBA" w:rsidRPr="001547ED" w:rsidRDefault="00495EBA" w:rsidP="006B7794">
            <w:pPr>
              <w:jc w:val="center"/>
              <w:rPr>
                <w:color w:val="000000"/>
                <w:sz w:val="22"/>
                <w:szCs w:val="22"/>
              </w:rPr>
            </w:pPr>
            <w:r w:rsidRPr="001547ED">
              <w:rPr>
                <w:color w:val="000000"/>
                <w:sz w:val="22"/>
                <w:szCs w:val="22"/>
              </w:rPr>
              <w:t>45</w:t>
            </w:r>
          </w:p>
        </w:tc>
      </w:tr>
      <w:tr w:rsidR="00495EBA" w:rsidRPr="001547ED" w14:paraId="01BF0C3A"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23457D01" w14:textId="77777777" w:rsidR="00495EBA" w:rsidRPr="001547ED" w:rsidRDefault="00495EBA" w:rsidP="006B7794">
            <w:pPr>
              <w:jc w:val="center"/>
              <w:rPr>
                <w:color w:val="000000"/>
                <w:sz w:val="22"/>
                <w:szCs w:val="22"/>
              </w:rPr>
            </w:pPr>
            <w:r w:rsidRPr="001547ED">
              <w:rPr>
                <w:color w:val="000000"/>
                <w:sz w:val="22"/>
                <w:szCs w:val="22"/>
              </w:rPr>
              <w:t>4</w:t>
            </w:r>
          </w:p>
        </w:tc>
        <w:tc>
          <w:tcPr>
            <w:tcW w:w="2234" w:type="pct"/>
            <w:tcBorders>
              <w:top w:val="nil"/>
              <w:left w:val="nil"/>
              <w:bottom w:val="single" w:sz="4" w:space="0" w:color="auto"/>
              <w:right w:val="single" w:sz="4" w:space="0" w:color="auto"/>
            </w:tcBorders>
            <w:shd w:val="clear" w:color="auto" w:fill="auto"/>
            <w:vAlign w:val="center"/>
            <w:hideMark/>
          </w:tcPr>
          <w:p w14:paraId="3BD94922" w14:textId="77777777" w:rsidR="00495EBA" w:rsidRPr="001547ED" w:rsidRDefault="00495EBA" w:rsidP="006B7794">
            <w:pPr>
              <w:rPr>
                <w:bCs/>
                <w:color w:val="000000"/>
                <w:sz w:val="22"/>
                <w:szCs w:val="22"/>
              </w:rPr>
            </w:pPr>
            <w:r w:rsidRPr="001547ED">
              <w:rPr>
                <w:bCs/>
                <w:color w:val="000000"/>
                <w:sz w:val="22"/>
                <w:szCs w:val="22"/>
              </w:rPr>
              <w:t>г. Обь</w:t>
            </w:r>
          </w:p>
        </w:tc>
        <w:tc>
          <w:tcPr>
            <w:tcW w:w="626" w:type="pct"/>
            <w:tcBorders>
              <w:top w:val="nil"/>
              <w:left w:val="nil"/>
              <w:bottom w:val="single" w:sz="4" w:space="0" w:color="auto"/>
              <w:right w:val="single" w:sz="4" w:space="0" w:color="auto"/>
            </w:tcBorders>
            <w:shd w:val="clear" w:color="auto" w:fill="auto"/>
            <w:hideMark/>
          </w:tcPr>
          <w:p w14:paraId="19D778EB" w14:textId="77777777" w:rsidR="00495EBA" w:rsidRPr="001547ED" w:rsidRDefault="00495EBA" w:rsidP="006B7794">
            <w:pPr>
              <w:jc w:val="center"/>
              <w:rPr>
                <w:color w:val="000000"/>
                <w:sz w:val="22"/>
                <w:szCs w:val="22"/>
              </w:rPr>
            </w:pPr>
            <w:r w:rsidRPr="001547ED">
              <w:rPr>
                <w:color w:val="000000"/>
                <w:sz w:val="22"/>
                <w:szCs w:val="22"/>
              </w:rPr>
              <w:t>63,3</w:t>
            </w:r>
          </w:p>
        </w:tc>
        <w:tc>
          <w:tcPr>
            <w:tcW w:w="741" w:type="pct"/>
            <w:tcBorders>
              <w:top w:val="nil"/>
              <w:left w:val="nil"/>
              <w:bottom w:val="single" w:sz="4" w:space="0" w:color="auto"/>
              <w:right w:val="single" w:sz="4" w:space="0" w:color="auto"/>
            </w:tcBorders>
            <w:shd w:val="clear" w:color="auto" w:fill="auto"/>
            <w:hideMark/>
          </w:tcPr>
          <w:p w14:paraId="7A46817F" w14:textId="77777777" w:rsidR="00495EBA" w:rsidRPr="001547ED" w:rsidRDefault="00495EBA" w:rsidP="006B7794">
            <w:pPr>
              <w:jc w:val="center"/>
              <w:rPr>
                <w:color w:val="000000"/>
                <w:sz w:val="22"/>
                <w:szCs w:val="22"/>
              </w:rPr>
            </w:pPr>
            <w:r w:rsidRPr="001547ED">
              <w:rPr>
                <w:color w:val="000000"/>
                <w:sz w:val="22"/>
                <w:szCs w:val="22"/>
              </w:rPr>
              <w:t>10</w:t>
            </w:r>
          </w:p>
        </w:tc>
        <w:tc>
          <w:tcPr>
            <w:tcW w:w="898" w:type="pct"/>
            <w:tcBorders>
              <w:top w:val="nil"/>
              <w:left w:val="nil"/>
              <w:bottom w:val="single" w:sz="4" w:space="0" w:color="auto"/>
              <w:right w:val="single" w:sz="4" w:space="0" w:color="auto"/>
            </w:tcBorders>
            <w:shd w:val="clear" w:color="auto" w:fill="auto"/>
            <w:hideMark/>
          </w:tcPr>
          <w:p w14:paraId="7DE2D2D4" w14:textId="77777777" w:rsidR="00495EBA" w:rsidRPr="001547ED" w:rsidRDefault="00495EBA" w:rsidP="006B7794">
            <w:pPr>
              <w:jc w:val="center"/>
              <w:rPr>
                <w:color w:val="000000"/>
                <w:sz w:val="22"/>
                <w:szCs w:val="22"/>
              </w:rPr>
            </w:pPr>
            <w:r w:rsidRPr="001547ED">
              <w:rPr>
                <w:color w:val="000000"/>
                <w:sz w:val="22"/>
                <w:szCs w:val="22"/>
              </w:rPr>
              <w:t>26,7</w:t>
            </w:r>
          </w:p>
        </w:tc>
      </w:tr>
      <w:tr w:rsidR="00495EBA" w:rsidRPr="001547ED" w14:paraId="1D9D6FB2"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1944AE44" w14:textId="77777777" w:rsidR="00495EBA" w:rsidRPr="001547ED" w:rsidRDefault="00495EBA" w:rsidP="006B7794">
            <w:pPr>
              <w:jc w:val="center"/>
              <w:rPr>
                <w:color w:val="000000"/>
                <w:sz w:val="22"/>
                <w:szCs w:val="22"/>
              </w:rPr>
            </w:pPr>
            <w:r w:rsidRPr="001547ED">
              <w:rPr>
                <w:color w:val="000000"/>
                <w:sz w:val="22"/>
                <w:szCs w:val="22"/>
              </w:rPr>
              <w:t>5</w:t>
            </w:r>
          </w:p>
        </w:tc>
        <w:tc>
          <w:tcPr>
            <w:tcW w:w="2234" w:type="pct"/>
            <w:tcBorders>
              <w:top w:val="nil"/>
              <w:left w:val="nil"/>
              <w:bottom w:val="single" w:sz="4" w:space="0" w:color="auto"/>
              <w:right w:val="single" w:sz="4" w:space="0" w:color="auto"/>
            </w:tcBorders>
            <w:shd w:val="clear" w:color="auto" w:fill="auto"/>
            <w:vAlign w:val="center"/>
            <w:hideMark/>
          </w:tcPr>
          <w:p w14:paraId="7ADE2C16" w14:textId="77777777" w:rsidR="00495EBA" w:rsidRPr="001547ED" w:rsidRDefault="00495EBA" w:rsidP="006B7794">
            <w:pPr>
              <w:rPr>
                <w:bCs/>
                <w:color w:val="000000"/>
                <w:sz w:val="22"/>
                <w:szCs w:val="22"/>
              </w:rPr>
            </w:pPr>
            <w:r w:rsidRPr="001547ED">
              <w:rPr>
                <w:bCs/>
                <w:color w:val="000000"/>
                <w:sz w:val="22"/>
                <w:szCs w:val="22"/>
              </w:rPr>
              <w:t>г. Бердск</w:t>
            </w:r>
          </w:p>
        </w:tc>
        <w:tc>
          <w:tcPr>
            <w:tcW w:w="626" w:type="pct"/>
            <w:tcBorders>
              <w:top w:val="nil"/>
              <w:left w:val="nil"/>
              <w:bottom w:val="single" w:sz="4" w:space="0" w:color="auto"/>
              <w:right w:val="single" w:sz="4" w:space="0" w:color="auto"/>
            </w:tcBorders>
            <w:shd w:val="clear" w:color="auto" w:fill="auto"/>
            <w:hideMark/>
          </w:tcPr>
          <w:p w14:paraId="384E407A"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2D0C6528"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4F918B65"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1B6C0020"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3BD2B683" w14:textId="77777777" w:rsidR="00495EBA" w:rsidRPr="001547ED" w:rsidRDefault="00495EBA" w:rsidP="006B7794">
            <w:pPr>
              <w:jc w:val="center"/>
              <w:rPr>
                <w:color w:val="000000"/>
                <w:sz w:val="22"/>
                <w:szCs w:val="22"/>
              </w:rPr>
            </w:pPr>
            <w:r w:rsidRPr="001547ED">
              <w:rPr>
                <w:color w:val="000000"/>
                <w:sz w:val="22"/>
                <w:szCs w:val="22"/>
              </w:rPr>
              <w:t>6</w:t>
            </w:r>
          </w:p>
        </w:tc>
        <w:tc>
          <w:tcPr>
            <w:tcW w:w="2234" w:type="pct"/>
            <w:tcBorders>
              <w:top w:val="nil"/>
              <w:left w:val="nil"/>
              <w:bottom w:val="single" w:sz="4" w:space="0" w:color="auto"/>
              <w:right w:val="single" w:sz="4" w:space="0" w:color="auto"/>
            </w:tcBorders>
            <w:shd w:val="clear" w:color="auto" w:fill="auto"/>
            <w:vAlign w:val="center"/>
            <w:hideMark/>
          </w:tcPr>
          <w:p w14:paraId="1DB097EF"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626" w:type="pct"/>
            <w:tcBorders>
              <w:top w:val="nil"/>
              <w:left w:val="nil"/>
              <w:bottom w:val="single" w:sz="4" w:space="0" w:color="auto"/>
              <w:right w:val="single" w:sz="4" w:space="0" w:color="auto"/>
            </w:tcBorders>
            <w:shd w:val="clear" w:color="auto" w:fill="auto"/>
            <w:hideMark/>
          </w:tcPr>
          <w:p w14:paraId="1AC16539"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0854F46E"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3E31E6B2"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702AED4"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194D8DB7" w14:textId="77777777" w:rsidR="00495EBA" w:rsidRPr="001547ED" w:rsidRDefault="00495EBA" w:rsidP="006B7794">
            <w:pPr>
              <w:jc w:val="center"/>
              <w:rPr>
                <w:color w:val="000000"/>
                <w:sz w:val="22"/>
                <w:szCs w:val="22"/>
              </w:rPr>
            </w:pPr>
            <w:r w:rsidRPr="001547ED">
              <w:rPr>
                <w:color w:val="000000"/>
                <w:sz w:val="22"/>
                <w:szCs w:val="22"/>
              </w:rPr>
              <w:t>7</w:t>
            </w:r>
          </w:p>
        </w:tc>
        <w:tc>
          <w:tcPr>
            <w:tcW w:w="2234" w:type="pct"/>
            <w:tcBorders>
              <w:top w:val="nil"/>
              <w:left w:val="nil"/>
              <w:bottom w:val="single" w:sz="4" w:space="0" w:color="auto"/>
              <w:right w:val="single" w:sz="4" w:space="0" w:color="auto"/>
            </w:tcBorders>
            <w:shd w:val="clear" w:color="auto" w:fill="auto"/>
            <w:vAlign w:val="center"/>
            <w:hideMark/>
          </w:tcPr>
          <w:p w14:paraId="4F4260E6"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626" w:type="pct"/>
            <w:tcBorders>
              <w:top w:val="nil"/>
              <w:left w:val="nil"/>
              <w:bottom w:val="single" w:sz="4" w:space="0" w:color="auto"/>
              <w:right w:val="single" w:sz="4" w:space="0" w:color="auto"/>
            </w:tcBorders>
            <w:shd w:val="clear" w:color="auto" w:fill="auto"/>
            <w:hideMark/>
          </w:tcPr>
          <w:p w14:paraId="408C32F8"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5D8C1EA5"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638095E0"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090530FB"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1CF9EFE8" w14:textId="77777777" w:rsidR="00495EBA" w:rsidRPr="001547ED" w:rsidRDefault="00495EBA" w:rsidP="006B7794">
            <w:pPr>
              <w:jc w:val="center"/>
              <w:rPr>
                <w:color w:val="000000"/>
                <w:sz w:val="22"/>
                <w:szCs w:val="22"/>
              </w:rPr>
            </w:pPr>
            <w:r w:rsidRPr="001547ED">
              <w:rPr>
                <w:color w:val="000000"/>
                <w:sz w:val="22"/>
                <w:szCs w:val="22"/>
              </w:rPr>
              <w:t>8</w:t>
            </w:r>
          </w:p>
        </w:tc>
        <w:tc>
          <w:tcPr>
            <w:tcW w:w="2234" w:type="pct"/>
            <w:tcBorders>
              <w:top w:val="nil"/>
              <w:left w:val="nil"/>
              <w:bottom w:val="single" w:sz="4" w:space="0" w:color="auto"/>
              <w:right w:val="single" w:sz="4" w:space="0" w:color="auto"/>
            </w:tcBorders>
            <w:shd w:val="clear" w:color="auto" w:fill="auto"/>
            <w:vAlign w:val="center"/>
            <w:hideMark/>
          </w:tcPr>
          <w:p w14:paraId="3B75588B"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626" w:type="pct"/>
            <w:tcBorders>
              <w:top w:val="nil"/>
              <w:left w:val="nil"/>
              <w:bottom w:val="single" w:sz="4" w:space="0" w:color="auto"/>
              <w:right w:val="single" w:sz="4" w:space="0" w:color="auto"/>
            </w:tcBorders>
            <w:shd w:val="clear" w:color="auto" w:fill="auto"/>
            <w:hideMark/>
          </w:tcPr>
          <w:p w14:paraId="1FD2AE5B"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70779513"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369EE6B3"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3CD1389"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2734B965" w14:textId="77777777" w:rsidR="00495EBA" w:rsidRPr="001547ED" w:rsidRDefault="00495EBA" w:rsidP="006B7794">
            <w:pPr>
              <w:jc w:val="center"/>
              <w:rPr>
                <w:color w:val="000000"/>
                <w:sz w:val="22"/>
                <w:szCs w:val="22"/>
              </w:rPr>
            </w:pPr>
            <w:r w:rsidRPr="001547ED">
              <w:rPr>
                <w:color w:val="000000"/>
                <w:sz w:val="22"/>
                <w:szCs w:val="22"/>
              </w:rPr>
              <w:t>9</w:t>
            </w:r>
          </w:p>
        </w:tc>
        <w:tc>
          <w:tcPr>
            <w:tcW w:w="2234" w:type="pct"/>
            <w:tcBorders>
              <w:top w:val="nil"/>
              <w:left w:val="nil"/>
              <w:bottom w:val="single" w:sz="4" w:space="0" w:color="auto"/>
              <w:right w:val="single" w:sz="4" w:space="0" w:color="auto"/>
            </w:tcBorders>
            <w:shd w:val="clear" w:color="auto" w:fill="auto"/>
            <w:vAlign w:val="center"/>
            <w:hideMark/>
          </w:tcPr>
          <w:p w14:paraId="2CB9119D"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626" w:type="pct"/>
            <w:tcBorders>
              <w:top w:val="nil"/>
              <w:left w:val="nil"/>
              <w:bottom w:val="single" w:sz="4" w:space="0" w:color="auto"/>
              <w:right w:val="single" w:sz="4" w:space="0" w:color="auto"/>
            </w:tcBorders>
            <w:shd w:val="clear" w:color="auto" w:fill="auto"/>
            <w:hideMark/>
          </w:tcPr>
          <w:p w14:paraId="52E5772C"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4819A33B"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1A97FCE1"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6736E747"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7D7359C4" w14:textId="77777777" w:rsidR="00495EBA" w:rsidRPr="001547ED" w:rsidRDefault="00495EBA" w:rsidP="006B7794">
            <w:pPr>
              <w:jc w:val="center"/>
              <w:rPr>
                <w:color w:val="000000"/>
                <w:sz w:val="22"/>
                <w:szCs w:val="22"/>
              </w:rPr>
            </w:pPr>
            <w:r w:rsidRPr="001547ED">
              <w:rPr>
                <w:color w:val="000000"/>
                <w:sz w:val="22"/>
                <w:szCs w:val="22"/>
              </w:rPr>
              <w:t>10</w:t>
            </w:r>
          </w:p>
        </w:tc>
        <w:tc>
          <w:tcPr>
            <w:tcW w:w="2234" w:type="pct"/>
            <w:tcBorders>
              <w:top w:val="nil"/>
              <w:left w:val="nil"/>
              <w:bottom w:val="single" w:sz="4" w:space="0" w:color="auto"/>
              <w:right w:val="single" w:sz="4" w:space="0" w:color="auto"/>
            </w:tcBorders>
            <w:shd w:val="clear" w:color="auto" w:fill="auto"/>
            <w:vAlign w:val="center"/>
            <w:hideMark/>
          </w:tcPr>
          <w:p w14:paraId="4D479CBA"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626" w:type="pct"/>
            <w:tcBorders>
              <w:top w:val="nil"/>
              <w:left w:val="nil"/>
              <w:bottom w:val="single" w:sz="4" w:space="0" w:color="auto"/>
              <w:right w:val="single" w:sz="4" w:space="0" w:color="auto"/>
            </w:tcBorders>
            <w:shd w:val="clear" w:color="auto" w:fill="auto"/>
            <w:hideMark/>
          </w:tcPr>
          <w:p w14:paraId="4F547465"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760224F3"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4B506B73"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099B02E"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40537A17" w14:textId="77777777" w:rsidR="00495EBA" w:rsidRPr="001547ED" w:rsidRDefault="00495EBA" w:rsidP="006B7794">
            <w:pPr>
              <w:jc w:val="center"/>
              <w:rPr>
                <w:color w:val="000000"/>
                <w:sz w:val="22"/>
                <w:szCs w:val="22"/>
              </w:rPr>
            </w:pPr>
            <w:r w:rsidRPr="001547ED">
              <w:rPr>
                <w:color w:val="000000"/>
                <w:sz w:val="22"/>
                <w:szCs w:val="22"/>
              </w:rPr>
              <w:t>11</w:t>
            </w:r>
          </w:p>
        </w:tc>
        <w:tc>
          <w:tcPr>
            <w:tcW w:w="2234" w:type="pct"/>
            <w:tcBorders>
              <w:top w:val="nil"/>
              <w:left w:val="nil"/>
              <w:bottom w:val="single" w:sz="4" w:space="0" w:color="auto"/>
              <w:right w:val="single" w:sz="4" w:space="0" w:color="auto"/>
            </w:tcBorders>
            <w:shd w:val="clear" w:color="auto" w:fill="auto"/>
            <w:vAlign w:val="center"/>
            <w:hideMark/>
          </w:tcPr>
          <w:p w14:paraId="5D7FA264"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626" w:type="pct"/>
            <w:tcBorders>
              <w:top w:val="nil"/>
              <w:left w:val="nil"/>
              <w:bottom w:val="single" w:sz="4" w:space="0" w:color="auto"/>
              <w:right w:val="single" w:sz="4" w:space="0" w:color="auto"/>
            </w:tcBorders>
            <w:shd w:val="clear" w:color="auto" w:fill="auto"/>
            <w:hideMark/>
          </w:tcPr>
          <w:p w14:paraId="0485AE99"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1787D603"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5129EDEE"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1812FB90"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3308C40E" w14:textId="77777777" w:rsidR="00495EBA" w:rsidRPr="001547ED" w:rsidRDefault="00495EBA" w:rsidP="006B7794">
            <w:pPr>
              <w:jc w:val="center"/>
              <w:rPr>
                <w:color w:val="000000"/>
                <w:sz w:val="22"/>
                <w:szCs w:val="22"/>
              </w:rPr>
            </w:pPr>
            <w:r w:rsidRPr="001547ED">
              <w:rPr>
                <w:color w:val="000000"/>
                <w:sz w:val="22"/>
                <w:szCs w:val="22"/>
              </w:rPr>
              <w:t>12</w:t>
            </w:r>
          </w:p>
        </w:tc>
        <w:tc>
          <w:tcPr>
            <w:tcW w:w="2234" w:type="pct"/>
            <w:tcBorders>
              <w:top w:val="nil"/>
              <w:left w:val="nil"/>
              <w:bottom w:val="single" w:sz="4" w:space="0" w:color="auto"/>
              <w:right w:val="single" w:sz="4" w:space="0" w:color="auto"/>
            </w:tcBorders>
            <w:shd w:val="clear" w:color="auto" w:fill="auto"/>
            <w:vAlign w:val="center"/>
            <w:hideMark/>
          </w:tcPr>
          <w:p w14:paraId="725623C6"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626" w:type="pct"/>
            <w:tcBorders>
              <w:top w:val="nil"/>
              <w:left w:val="nil"/>
              <w:bottom w:val="single" w:sz="4" w:space="0" w:color="auto"/>
              <w:right w:val="single" w:sz="4" w:space="0" w:color="auto"/>
            </w:tcBorders>
            <w:shd w:val="clear" w:color="auto" w:fill="auto"/>
            <w:hideMark/>
          </w:tcPr>
          <w:p w14:paraId="6DA76933"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4A7BB68C"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0716FDCB"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6D4D0B73"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2B497A3D" w14:textId="77777777" w:rsidR="00495EBA" w:rsidRPr="001547ED" w:rsidRDefault="00495EBA" w:rsidP="006B7794">
            <w:pPr>
              <w:jc w:val="center"/>
              <w:rPr>
                <w:color w:val="000000"/>
                <w:sz w:val="22"/>
                <w:szCs w:val="22"/>
              </w:rPr>
            </w:pPr>
            <w:r w:rsidRPr="001547ED">
              <w:rPr>
                <w:color w:val="000000"/>
                <w:sz w:val="22"/>
                <w:szCs w:val="22"/>
              </w:rPr>
              <w:t>13</w:t>
            </w:r>
          </w:p>
        </w:tc>
        <w:tc>
          <w:tcPr>
            <w:tcW w:w="2234" w:type="pct"/>
            <w:tcBorders>
              <w:top w:val="nil"/>
              <w:left w:val="nil"/>
              <w:bottom w:val="single" w:sz="4" w:space="0" w:color="auto"/>
              <w:right w:val="single" w:sz="4" w:space="0" w:color="auto"/>
            </w:tcBorders>
            <w:shd w:val="clear" w:color="auto" w:fill="auto"/>
            <w:vAlign w:val="center"/>
            <w:hideMark/>
          </w:tcPr>
          <w:p w14:paraId="3CE32F1B"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626" w:type="pct"/>
            <w:tcBorders>
              <w:top w:val="nil"/>
              <w:left w:val="nil"/>
              <w:bottom w:val="single" w:sz="4" w:space="0" w:color="auto"/>
              <w:right w:val="single" w:sz="4" w:space="0" w:color="auto"/>
            </w:tcBorders>
            <w:shd w:val="clear" w:color="auto" w:fill="auto"/>
            <w:hideMark/>
          </w:tcPr>
          <w:p w14:paraId="7292FA71"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0B9EC6E0"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654042BC"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7E81AA5A"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3FBD1CDC" w14:textId="77777777" w:rsidR="00495EBA" w:rsidRPr="001547ED" w:rsidRDefault="00495EBA" w:rsidP="006B7794">
            <w:pPr>
              <w:jc w:val="center"/>
              <w:rPr>
                <w:color w:val="000000"/>
                <w:sz w:val="22"/>
                <w:szCs w:val="22"/>
              </w:rPr>
            </w:pPr>
            <w:r w:rsidRPr="001547ED">
              <w:rPr>
                <w:color w:val="000000"/>
                <w:sz w:val="22"/>
                <w:szCs w:val="22"/>
              </w:rPr>
              <w:t>14</w:t>
            </w:r>
          </w:p>
        </w:tc>
        <w:tc>
          <w:tcPr>
            <w:tcW w:w="2234" w:type="pct"/>
            <w:tcBorders>
              <w:top w:val="nil"/>
              <w:left w:val="nil"/>
              <w:bottom w:val="single" w:sz="4" w:space="0" w:color="auto"/>
              <w:right w:val="single" w:sz="4" w:space="0" w:color="auto"/>
            </w:tcBorders>
            <w:shd w:val="clear" w:color="auto" w:fill="auto"/>
            <w:vAlign w:val="center"/>
            <w:hideMark/>
          </w:tcPr>
          <w:p w14:paraId="5508F4EB"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626" w:type="pct"/>
            <w:tcBorders>
              <w:top w:val="nil"/>
              <w:left w:val="nil"/>
              <w:bottom w:val="single" w:sz="4" w:space="0" w:color="auto"/>
              <w:right w:val="single" w:sz="4" w:space="0" w:color="auto"/>
            </w:tcBorders>
            <w:shd w:val="clear" w:color="auto" w:fill="auto"/>
            <w:hideMark/>
          </w:tcPr>
          <w:p w14:paraId="53A8C2C5" w14:textId="77777777" w:rsidR="00495EBA" w:rsidRPr="001547ED" w:rsidRDefault="00495EBA" w:rsidP="006B7794">
            <w:pPr>
              <w:jc w:val="center"/>
              <w:rPr>
                <w:color w:val="000000"/>
                <w:sz w:val="22"/>
                <w:szCs w:val="22"/>
              </w:rPr>
            </w:pPr>
            <w:r w:rsidRPr="001547ED">
              <w:rPr>
                <w:color w:val="000000"/>
                <w:sz w:val="22"/>
                <w:szCs w:val="22"/>
              </w:rPr>
              <w:t>66,7</w:t>
            </w:r>
          </w:p>
        </w:tc>
        <w:tc>
          <w:tcPr>
            <w:tcW w:w="741" w:type="pct"/>
            <w:tcBorders>
              <w:top w:val="nil"/>
              <w:left w:val="nil"/>
              <w:bottom w:val="single" w:sz="4" w:space="0" w:color="auto"/>
              <w:right w:val="single" w:sz="4" w:space="0" w:color="auto"/>
            </w:tcBorders>
            <w:shd w:val="clear" w:color="auto" w:fill="auto"/>
            <w:hideMark/>
          </w:tcPr>
          <w:p w14:paraId="0C44F2E2" w14:textId="77777777" w:rsidR="00495EBA" w:rsidRPr="001547ED" w:rsidRDefault="00495EBA" w:rsidP="006B7794">
            <w:pPr>
              <w:jc w:val="center"/>
              <w:rPr>
                <w:color w:val="000000"/>
                <w:sz w:val="22"/>
                <w:szCs w:val="22"/>
              </w:rPr>
            </w:pPr>
            <w:r w:rsidRPr="001547ED">
              <w:rPr>
                <w:color w:val="000000"/>
                <w:sz w:val="22"/>
                <w:szCs w:val="22"/>
              </w:rPr>
              <w:t>10</w:t>
            </w:r>
          </w:p>
        </w:tc>
        <w:tc>
          <w:tcPr>
            <w:tcW w:w="898" w:type="pct"/>
            <w:tcBorders>
              <w:top w:val="nil"/>
              <w:left w:val="nil"/>
              <w:bottom w:val="single" w:sz="4" w:space="0" w:color="auto"/>
              <w:right w:val="single" w:sz="4" w:space="0" w:color="auto"/>
            </w:tcBorders>
            <w:shd w:val="clear" w:color="auto" w:fill="auto"/>
            <w:hideMark/>
          </w:tcPr>
          <w:p w14:paraId="4C26907B" w14:textId="77777777" w:rsidR="00495EBA" w:rsidRPr="001547ED" w:rsidRDefault="00495EBA" w:rsidP="006B7794">
            <w:pPr>
              <w:jc w:val="center"/>
              <w:rPr>
                <w:color w:val="000000"/>
                <w:sz w:val="22"/>
                <w:szCs w:val="22"/>
              </w:rPr>
            </w:pPr>
            <w:r w:rsidRPr="001547ED">
              <w:rPr>
                <w:color w:val="000000"/>
                <w:sz w:val="22"/>
                <w:szCs w:val="22"/>
              </w:rPr>
              <w:t>23,3</w:t>
            </w:r>
          </w:p>
        </w:tc>
      </w:tr>
      <w:tr w:rsidR="00495EBA" w:rsidRPr="001547ED" w14:paraId="45507218"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4F713F92" w14:textId="77777777" w:rsidR="00495EBA" w:rsidRPr="001547ED" w:rsidRDefault="00495EBA" w:rsidP="006B7794">
            <w:pPr>
              <w:jc w:val="center"/>
              <w:rPr>
                <w:color w:val="000000"/>
                <w:sz w:val="22"/>
                <w:szCs w:val="22"/>
              </w:rPr>
            </w:pPr>
            <w:r w:rsidRPr="001547ED">
              <w:rPr>
                <w:color w:val="000000"/>
                <w:sz w:val="22"/>
                <w:szCs w:val="22"/>
              </w:rPr>
              <w:t>15</w:t>
            </w:r>
          </w:p>
        </w:tc>
        <w:tc>
          <w:tcPr>
            <w:tcW w:w="2234" w:type="pct"/>
            <w:tcBorders>
              <w:top w:val="nil"/>
              <w:left w:val="nil"/>
              <w:bottom w:val="single" w:sz="4" w:space="0" w:color="auto"/>
              <w:right w:val="single" w:sz="4" w:space="0" w:color="auto"/>
            </w:tcBorders>
            <w:shd w:val="clear" w:color="auto" w:fill="auto"/>
            <w:vAlign w:val="center"/>
            <w:hideMark/>
          </w:tcPr>
          <w:p w14:paraId="46A0AE10"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626" w:type="pct"/>
            <w:tcBorders>
              <w:top w:val="nil"/>
              <w:left w:val="nil"/>
              <w:bottom w:val="single" w:sz="4" w:space="0" w:color="auto"/>
              <w:right w:val="single" w:sz="4" w:space="0" w:color="auto"/>
            </w:tcBorders>
            <w:shd w:val="clear" w:color="auto" w:fill="auto"/>
            <w:hideMark/>
          </w:tcPr>
          <w:p w14:paraId="1D42767A"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19C7F7EB"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277EC4CB"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724BB872"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3A35CE19" w14:textId="77777777" w:rsidR="00495EBA" w:rsidRPr="001547ED" w:rsidRDefault="00495EBA" w:rsidP="006B7794">
            <w:pPr>
              <w:jc w:val="center"/>
              <w:rPr>
                <w:color w:val="000000"/>
                <w:sz w:val="22"/>
                <w:szCs w:val="22"/>
              </w:rPr>
            </w:pPr>
            <w:r w:rsidRPr="001547ED">
              <w:rPr>
                <w:color w:val="000000"/>
                <w:sz w:val="22"/>
                <w:szCs w:val="22"/>
              </w:rPr>
              <w:t>16</w:t>
            </w:r>
          </w:p>
        </w:tc>
        <w:tc>
          <w:tcPr>
            <w:tcW w:w="2234" w:type="pct"/>
            <w:tcBorders>
              <w:top w:val="nil"/>
              <w:left w:val="nil"/>
              <w:bottom w:val="single" w:sz="4" w:space="0" w:color="auto"/>
              <w:right w:val="single" w:sz="4" w:space="0" w:color="auto"/>
            </w:tcBorders>
            <w:shd w:val="clear" w:color="auto" w:fill="auto"/>
            <w:vAlign w:val="center"/>
            <w:hideMark/>
          </w:tcPr>
          <w:p w14:paraId="3D306495"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626" w:type="pct"/>
            <w:tcBorders>
              <w:top w:val="nil"/>
              <w:left w:val="nil"/>
              <w:bottom w:val="single" w:sz="4" w:space="0" w:color="auto"/>
              <w:right w:val="single" w:sz="4" w:space="0" w:color="auto"/>
            </w:tcBorders>
            <w:shd w:val="clear" w:color="auto" w:fill="auto"/>
            <w:hideMark/>
          </w:tcPr>
          <w:p w14:paraId="048F7742" w14:textId="77777777" w:rsidR="00495EBA" w:rsidRPr="001547ED" w:rsidRDefault="00495EBA" w:rsidP="006B7794">
            <w:pPr>
              <w:jc w:val="center"/>
              <w:rPr>
                <w:color w:val="000000"/>
                <w:sz w:val="22"/>
                <w:szCs w:val="22"/>
              </w:rPr>
            </w:pPr>
            <w:r w:rsidRPr="001547ED">
              <w:rPr>
                <w:color w:val="000000"/>
                <w:sz w:val="22"/>
                <w:szCs w:val="22"/>
              </w:rPr>
              <w:t>75</w:t>
            </w:r>
          </w:p>
        </w:tc>
        <w:tc>
          <w:tcPr>
            <w:tcW w:w="741" w:type="pct"/>
            <w:tcBorders>
              <w:top w:val="nil"/>
              <w:left w:val="nil"/>
              <w:bottom w:val="single" w:sz="4" w:space="0" w:color="auto"/>
              <w:right w:val="single" w:sz="4" w:space="0" w:color="auto"/>
            </w:tcBorders>
            <w:shd w:val="clear" w:color="auto" w:fill="auto"/>
            <w:hideMark/>
          </w:tcPr>
          <w:p w14:paraId="0EDECB43" w14:textId="77777777" w:rsidR="00495EBA" w:rsidRPr="001547ED" w:rsidRDefault="00495EBA" w:rsidP="006B7794">
            <w:pPr>
              <w:jc w:val="center"/>
              <w:rPr>
                <w:color w:val="000000"/>
                <w:sz w:val="22"/>
                <w:szCs w:val="22"/>
              </w:rPr>
            </w:pPr>
            <w:r w:rsidRPr="001547ED">
              <w:rPr>
                <w:color w:val="000000"/>
                <w:sz w:val="22"/>
                <w:szCs w:val="22"/>
              </w:rPr>
              <w:t>10</w:t>
            </w:r>
          </w:p>
        </w:tc>
        <w:tc>
          <w:tcPr>
            <w:tcW w:w="898" w:type="pct"/>
            <w:tcBorders>
              <w:top w:val="nil"/>
              <w:left w:val="nil"/>
              <w:bottom w:val="single" w:sz="4" w:space="0" w:color="auto"/>
              <w:right w:val="single" w:sz="4" w:space="0" w:color="auto"/>
            </w:tcBorders>
            <w:shd w:val="clear" w:color="auto" w:fill="auto"/>
            <w:hideMark/>
          </w:tcPr>
          <w:p w14:paraId="14288A3B" w14:textId="77777777" w:rsidR="00495EBA" w:rsidRPr="001547ED" w:rsidRDefault="00495EBA" w:rsidP="006B7794">
            <w:pPr>
              <w:jc w:val="center"/>
              <w:rPr>
                <w:color w:val="000000"/>
                <w:sz w:val="22"/>
                <w:szCs w:val="22"/>
              </w:rPr>
            </w:pPr>
            <w:r w:rsidRPr="001547ED">
              <w:rPr>
                <w:color w:val="000000"/>
                <w:sz w:val="22"/>
                <w:szCs w:val="22"/>
              </w:rPr>
              <w:t>15</w:t>
            </w:r>
          </w:p>
        </w:tc>
      </w:tr>
      <w:tr w:rsidR="00495EBA" w:rsidRPr="001547ED" w14:paraId="5D3CD2C9"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5DEFE466" w14:textId="77777777" w:rsidR="00495EBA" w:rsidRPr="001547ED" w:rsidRDefault="00495EBA" w:rsidP="006B7794">
            <w:pPr>
              <w:jc w:val="center"/>
              <w:rPr>
                <w:color w:val="000000"/>
                <w:sz w:val="22"/>
                <w:szCs w:val="22"/>
              </w:rPr>
            </w:pPr>
            <w:r w:rsidRPr="001547ED">
              <w:rPr>
                <w:color w:val="000000"/>
                <w:sz w:val="22"/>
                <w:szCs w:val="22"/>
              </w:rPr>
              <w:t>17</w:t>
            </w:r>
          </w:p>
        </w:tc>
        <w:tc>
          <w:tcPr>
            <w:tcW w:w="2234" w:type="pct"/>
            <w:tcBorders>
              <w:top w:val="nil"/>
              <w:left w:val="nil"/>
              <w:bottom w:val="single" w:sz="4" w:space="0" w:color="auto"/>
              <w:right w:val="single" w:sz="4" w:space="0" w:color="auto"/>
            </w:tcBorders>
            <w:shd w:val="clear" w:color="auto" w:fill="auto"/>
            <w:vAlign w:val="center"/>
            <w:hideMark/>
          </w:tcPr>
          <w:p w14:paraId="571A07FA"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626" w:type="pct"/>
            <w:tcBorders>
              <w:top w:val="nil"/>
              <w:left w:val="nil"/>
              <w:bottom w:val="single" w:sz="4" w:space="0" w:color="auto"/>
              <w:right w:val="single" w:sz="4" w:space="0" w:color="auto"/>
            </w:tcBorders>
            <w:shd w:val="clear" w:color="auto" w:fill="auto"/>
            <w:hideMark/>
          </w:tcPr>
          <w:p w14:paraId="1CB0E361"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490FC6BF"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7D48644D"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7F58459"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016F49C2" w14:textId="77777777" w:rsidR="00495EBA" w:rsidRPr="001547ED" w:rsidRDefault="00495EBA" w:rsidP="006B7794">
            <w:pPr>
              <w:jc w:val="center"/>
              <w:rPr>
                <w:color w:val="000000"/>
                <w:sz w:val="22"/>
                <w:szCs w:val="22"/>
              </w:rPr>
            </w:pPr>
            <w:r w:rsidRPr="001547ED">
              <w:rPr>
                <w:color w:val="000000"/>
                <w:sz w:val="22"/>
                <w:szCs w:val="22"/>
              </w:rPr>
              <w:t>18</w:t>
            </w:r>
          </w:p>
        </w:tc>
        <w:tc>
          <w:tcPr>
            <w:tcW w:w="2234" w:type="pct"/>
            <w:tcBorders>
              <w:top w:val="nil"/>
              <w:left w:val="nil"/>
              <w:bottom w:val="single" w:sz="4" w:space="0" w:color="auto"/>
              <w:right w:val="single" w:sz="4" w:space="0" w:color="auto"/>
            </w:tcBorders>
            <w:shd w:val="clear" w:color="auto" w:fill="auto"/>
            <w:vAlign w:val="center"/>
            <w:hideMark/>
          </w:tcPr>
          <w:p w14:paraId="256D37B3"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626" w:type="pct"/>
            <w:tcBorders>
              <w:top w:val="nil"/>
              <w:left w:val="nil"/>
              <w:bottom w:val="single" w:sz="4" w:space="0" w:color="auto"/>
              <w:right w:val="single" w:sz="4" w:space="0" w:color="auto"/>
            </w:tcBorders>
            <w:shd w:val="clear" w:color="auto" w:fill="auto"/>
            <w:hideMark/>
          </w:tcPr>
          <w:p w14:paraId="69FE858C"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6456480D"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5D170A5D"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C562BFE"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00E34020" w14:textId="77777777" w:rsidR="00495EBA" w:rsidRPr="001547ED" w:rsidRDefault="00495EBA" w:rsidP="006B7794">
            <w:pPr>
              <w:jc w:val="center"/>
              <w:rPr>
                <w:color w:val="000000"/>
                <w:sz w:val="22"/>
                <w:szCs w:val="22"/>
              </w:rPr>
            </w:pPr>
            <w:r w:rsidRPr="001547ED">
              <w:rPr>
                <w:color w:val="000000"/>
                <w:sz w:val="22"/>
                <w:szCs w:val="22"/>
              </w:rPr>
              <w:t>19</w:t>
            </w:r>
          </w:p>
        </w:tc>
        <w:tc>
          <w:tcPr>
            <w:tcW w:w="2234" w:type="pct"/>
            <w:tcBorders>
              <w:top w:val="nil"/>
              <w:left w:val="nil"/>
              <w:bottom w:val="single" w:sz="4" w:space="0" w:color="auto"/>
              <w:right w:val="single" w:sz="4" w:space="0" w:color="auto"/>
            </w:tcBorders>
            <w:shd w:val="clear" w:color="auto" w:fill="auto"/>
            <w:vAlign w:val="center"/>
            <w:hideMark/>
          </w:tcPr>
          <w:p w14:paraId="291FAD6B"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626" w:type="pct"/>
            <w:tcBorders>
              <w:top w:val="nil"/>
              <w:left w:val="nil"/>
              <w:bottom w:val="single" w:sz="4" w:space="0" w:color="auto"/>
              <w:right w:val="single" w:sz="4" w:space="0" w:color="auto"/>
            </w:tcBorders>
            <w:shd w:val="clear" w:color="auto" w:fill="auto"/>
            <w:hideMark/>
          </w:tcPr>
          <w:p w14:paraId="3F4CB8A4" w14:textId="77777777" w:rsidR="00495EBA" w:rsidRPr="001547ED" w:rsidRDefault="00495EBA" w:rsidP="006B7794">
            <w:pPr>
              <w:jc w:val="center"/>
              <w:rPr>
                <w:color w:val="000000"/>
                <w:sz w:val="22"/>
                <w:szCs w:val="22"/>
              </w:rPr>
            </w:pPr>
            <w:r w:rsidRPr="001547ED">
              <w:rPr>
                <w:color w:val="000000"/>
                <w:sz w:val="22"/>
                <w:szCs w:val="22"/>
              </w:rPr>
              <w:t>95</w:t>
            </w:r>
          </w:p>
        </w:tc>
        <w:tc>
          <w:tcPr>
            <w:tcW w:w="741" w:type="pct"/>
            <w:tcBorders>
              <w:top w:val="nil"/>
              <w:left w:val="nil"/>
              <w:bottom w:val="single" w:sz="4" w:space="0" w:color="auto"/>
              <w:right w:val="single" w:sz="4" w:space="0" w:color="auto"/>
            </w:tcBorders>
            <w:shd w:val="clear" w:color="auto" w:fill="auto"/>
            <w:hideMark/>
          </w:tcPr>
          <w:p w14:paraId="7D543797"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22E59371" w14:textId="77777777" w:rsidR="00495EBA" w:rsidRPr="001547ED" w:rsidRDefault="00495EBA" w:rsidP="006B7794">
            <w:pPr>
              <w:jc w:val="center"/>
              <w:rPr>
                <w:color w:val="000000"/>
                <w:sz w:val="22"/>
                <w:szCs w:val="22"/>
              </w:rPr>
            </w:pPr>
            <w:r w:rsidRPr="001547ED">
              <w:rPr>
                <w:color w:val="000000"/>
                <w:sz w:val="22"/>
                <w:szCs w:val="22"/>
              </w:rPr>
              <w:t>5</w:t>
            </w:r>
          </w:p>
        </w:tc>
      </w:tr>
      <w:tr w:rsidR="00495EBA" w:rsidRPr="001547ED" w14:paraId="4BB03DAF" w14:textId="77777777" w:rsidTr="00654273">
        <w:trPr>
          <w:trHeight w:val="20"/>
        </w:trPr>
        <w:tc>
          <w:tcPr>
            <w:tcW w:w="501" w:type="pct"/>
            <w:tcBorders>
              <w:top w:val="nil"/>
              <w:left w:val="single" w:sz="8" w:space="0" w:color="auto"/>
              <w:bottom w:val="single" w:sz="4" w:space="0" w:color="auto"/>
              <w:right w:val="single" w:sz="4" w:space="0" w:color="auto"/>
            </w:tcBorders>
            <w:shd w:val="clear" w:color="auto" w:fill="auto"/>
            <w:vAlign w:val="center"/>
            <w:hideMark/>
          </w:tcPr>
          <w:p w14:paraId="70E29639" w14:textId="77777777" w:rsidR="00495EBA" w:rsidRPr="001547ED" w:rsidRDefault="00495EBA" w:rsidP="006B7794">
            <w:pPr>
              <w:jc w:val="center"/>
              <w:rPr>
                <w:color w:val="000000"/>
                <w:sz w:val="22"/>
                <w:szCs w:val="22"/>
              </w:rPr>
            </w:pPr>
            <w:r w:rsidRPr="001547ED">
              <w:rPr>
                <w:color w:val="000000"/>
                <w:sz w:val="22"/>
                <w:szCs w:val="22"/>
              </w:rPr>
              <w:t>20</w:t>
            </w:r>
          </w:p>
        </w:tc>
        <w:tc>
          <w:tcPr>
            <w:tcW w:w="2234" w:type="pct"/>
            <w:tcBorders>
              <w:top w:val="nil"/>
              <w:left w:val="nil"/>
              <w:bottom w:val="single" w:sz="4" w:space="0" w:color="auto"/>
              <w:right w:val="single" w:sz="4" w:space="0" w:color="auto"/>
            </w:tcBorders>
            <w:shd w:val="clear" w:color="auto" w:fill="auto"/>
            <w:vAlign w:val="center"/>
            <w:hideMark/>
          </w:tcPr>
          <w:p w14:paraId="3FA9F893"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626" w:type="pct"/>
            <w:tcBorders>
              <w:top w:val="nil"/>
              <w:left w:val="nil"/>
              <w:bottom w:val="single" w:sz="4" w:space="0" w:color="auto"/>
              <w:right w:val="single" w:sz="4" w:space="0" w:color="auto"/>
            </w:tcBorders>
            <w:shd w:val="clear" w:color="auto" w:fill="auto"/>
            <w:hideMark/>
          </w:tcPr>
          <w:p w14:paraId="76B20095" w14:textId="77777777" w:rsidR="00495EBA" w:rsidRPr="001547ED" w:rsidRDefault="00495EBA" w:rsidP="006B7794">
            <w:pPr>
              <w:jc w:val="center"/>
              <w:rPr>
                <w:color w:val="000000"/>
                <w:sz w:val="22"/>
                <w:szCs w:val="22"/>
              </w:rPr>
            </w:pPr>
            <w:r w:rsidRPr="001547ED">
              <w:rPr>
                <w:color w:val="000000"/>
                <w:sz w:val="22"/>
                <w:szCs w:val="22"/>
              </w:rPr>
              <w:t>100</w:t>
            </w:r>
          </w:p>
        </w:tc>
        <w:tc>
          <w:tcPr>
            <w:tcW w:w="741" w:type="pct"/>
            <w:tcBorders>
              <w:top w:val="nil"/>
              <w:left w:val="nil"/>
              <w:bottom w:val="single" w:sz="4" w:space="0" w:color="auto"/>
              <w:right w:val="single" w:sz="4" w:space="0" w:color="auto"/>
            </w:tcBorders>
            <w:shd w:val="clear" w:color="auto" w:fill="auto"/>
            <w:hideMark/>
          </w:tcPr>
          <w:p w14:paraId="25CD4486" w14:textId="77777777" w:rsidR="00495EBA" w:rsidRPr="001547ED" w:rsidRDefault="00495EBA" w:rsidP="006B7794">
            <w:pPr>
              <w:jc w:val="center"/>
              <w:rPr>
                <w:color w:val="000000"/>
                <w:sz w:val="22"/>
                <w:szCs w:val="22"/>
              </w:rPr>
            </w:pPr>
            <w:r w:rsidRPr="001547ED">
              <w:rPr>
                <w:color w:val="000000"/>
                <w:sz w:val="22"/>
                <w:szCs w:val="22"/>
              </w:rPr>
              <w:t> </w:t>
            </w:r>
          </w:p>
        </w:tc>
        <w:tc>
          <w:tcPr>
            <w:tcW w:w="898" w:type="pct"/>
            <w:tcBorders>
              <w:top w:val="nil"/>
              <w:left w:val="nil"/>
              <w:bottom w:val="single" w:sz="4" w:space="0" w:color="auto"/>
              <w:right w:val="single" w:sz="4" w:space="0" w:color="auto"/>
            </w:tcBorders>
            <w:shd w:val="clear" w:color="auto" w:fill="auto"/>
            <w:hideMark/>
          </w:tcPr>
          <w:p w14:paraId="4ECA8DD7"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3A62CC9B" w14:textId="77777777" w:rsidTr="00654273">
        <w:trPr>
          <w:trHeight w:val="20"/>
        </w:trPr>
        <w:tc>
          <w:tcPr>
            <w:tcW w:w="2735"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3B2E7A" w14:textId="77777777" w:rsidR="00495EBA" w:rsidRPr="001547ED" w:rsidRDefault="00495EBA" w:rsidP="006B7794">
            <w:pPr>
              <w:rPr>
                <w:b/>
                <w:bCs/>
                <w:sz w:val="22"/>
                <w:szCs w:val="22"/>
              </w:rPr>
            </w:pPr>
            <w:r w:rsidRPr="001547ED">
              <w:rPr>
                <w:b/>
                <w:bCs/>
                <w:sz w:val="22"/>
                <w:szCs w:val="22"/>
              </w:rPr>
              <w:t>Всего</w:t>
            </w:r>
          </w:p>
        </w:tc>
        <w:tc>
          <w:tcPr>
            <w:tcW w:w="626" w:type="pct"/>
            <w:tcBorders>
              <w:top w:val="nil"/>
              <w:left w:val="nil"/>
              <w:bottom w:val="single" w:sz="4" w:space="0" w:color="auto"/>
              <w:right w:val="single" w:sz="4" w:space="0" w:color="auto"/>
            </w:tcBorders>
            <w:shd w:val="clear" w:color="000000" w:fill="FFFFFF"/>
            <w:noWrap/>
            <w:vAlign w:val="center"/>
            <w:hideMark/>
          </w:tcPr>
          <w:p w14:paraId="5072D83C" w14:textId="77777777" w:rsidR="00495EBA" w:rsidRPr="001547ED" w:rsidRDefault="00495EBA" w:rsidP="006B7794">
            <w:pPr>
              <w:jc w:val="center"/>
              <w:rPr>
                <w:b/>
                <w:bCs/>
                <w:sz w:val="22"/>
                <w:szCs w:val="22"/>
              </w:rPr>
            </w:pPr>
            <w:r w:rsidRPr="001547ED">
              <w:rPr>
                <w:b/>
                <w:bCs/>
                <w:sz w:val="22"/>
                <w:szCs w:val="22"/>
              </w:rPr>
              <w:t>88,89%</w:t>
            </w:r>
          </w:p>
        </w:tc>
        <w:tc>
          <w:tcPr>
            <w:tcW w:w="741" w:type="pct"/>
            <w:tcBorders>
              <w:top w:val="nil"/>
              <w:left w:val="nil"/>
              <w:bottom w:val="single" w:sz="4" w:space="0" w:color="auto"/>
              <w:right w:val="single" w:sz="4" w:space="0" w:color="auto"/>
            </w:tcBorders>
            <w:shd w:val="clear" w:color="000000" w:fill="FFFFFF"/>
            <w:noWrap/>
            <w:vAlign w:val="center"/>
            <w:hideMark/>
          </w:tcPr>
          <w:p w14:paraId="60DE4E6F" w14:textId="77777777" w:rsidR="00495EBA" w:rsidRPr="001547ED" w:rsidRDefault="00495EBA" w:rsidP="006B7794">
            <w:pPr>
              <w:jc w:val="center"/>
              <w:rPr>
                <w:b/>
                <w:bCs/>
                <w:sz w:val="22"/>
                <w:szCs w:val="22"/>
              </w:rPr>
            </w:pPr>
            <w:r w:rsidRPr="001547ED">
              <w:rPr>
                <w:b/>
                <w:bCs/>
                <w:sz w:val="22"/>
                <w:szCs w:val="22"/>
              </w:rPr>
              <w:t>2,49%</w:t>
            </w:r>
          </w:p>
        </w:tc>
        <w:tc>
          <w:tcPr>
            <w:tcW w:w="898" w:type="pct"/>
            <w:tcBorders>
              <w:top w:val="nil"/>
              <w:left w:val="nil"/>
              <w:bottom w:val="single" w:sz="4" w:space="0" w:color="auto"/>
              <w:right w:val="single" w:sz="4" w:space="0" w:color="auto"/>
            </w:tcBorders>
            <w:shd w:val="clear" w:color="000000" w:fill="FFFFFF"/>
            <w:noWrap/>
            <w:vAlign w:val="center"/>
            <w:hideMark/>
          </w:tcPr>
          <w:p w14:paraId="4B73F3F5" w14:textId="77777777" w:rsidR="00495EBA" w:rsidRPr="001547ED" w:rsidRDefault="00495EBA" w:rsidP="006B7794">
            <w:pPr>
              <w:jc w:val="center"/>
              <w:rPr>
                <w:b/>
                <w:bCs/>
                <w:sz w:val="22"/>
                <w:szCs w:val="22"/>
              </w:rPr>
            </w:pPr>
            <w:r w:rsidRPr="001547ED">
              <w:rPr>
                <w:b/>
                <w:bCs/>
                <w:sz w:val="22"/>
                <w:szCs w:val="22"/>
              </w:rPr>
              <w:t xml:space="preserve">8,63% </w:t>
            </w:r>
          </w:p>
        </w:tc>
      </w:tr>
    </w:tbl>
    <w:p w14:paraId="29D5E90F" w14:textId="77777777" w:rsidR="00654273" w:rsidRDefault="00654273" w:rsidP="006B7794">
      <w:pPr>
        <w:spacing w:line="360" w:lineRule="auto"/>
        <w:ind w:firstLine="709"/>
        <w:jc w:val="both"/>
        <w:rPr>
          <w:sz w:val="28"/>
          <w:szCs w:val="28"/>
        </w:rPr>
      </w:pPr>
    </w:p>
    <w:p w14:paraId="21BDCCFD" w14:textId="2EC11577" w:rsidR="00891984" w:rsidRPr="001547ED" w:rsidRDefault="00495EBA" w:rsidP="006B7794">
      <w:pPr>
        <w:spacing w:line="360" w:lineRule="auto"/>
        <w:ind w:firstLine="709"/>
        <w:jc w:val="both"/>
        <w:rPr>
          <w:sz w:val="28"/>
          <w:szCs w:val="28"/>
        </w:rPr>
      </w:pPr>
      <w:r w:rsidRPr="001547ED">
        <w:rPr>
          <w:sz w:val="28"/>
          <w:szCs w:val="28"/>
        </w:rPr>
        <w:lastRenderedPageBreak/>
        <w:t xml:space="preserve">Согласно данным, представленным в таблице </w:t>
      </w:r>
      <w:r w:rsidR="000E268D" w:rsidRPr="001547ED">
        <w:rPr>
          <w:sz w:val="28"/>
          <w:szCs w:val="28"/>
        </w:rPr>
        <w:t>112</w:t>
      </w:r>
      <w:r w:rsidRPr="001547ED">
        <w:rPr>
          <w:sz w:val="28"/>
          <w:szCs w:val="28"/>
        </w:rPr>
        <w:t>, 88,89% респондентов считают, что услуги предоставляется в сроки, установленные нормативными актами.</w:t>
      </w:r>
    </w:p>
    <w:p w14:paraId="54A31C90" w14:textId="0B1F5554" w:rsidR="00495EBA" w:rsidRPr="001547ED" w:rsidRDefault="00495EBA" w:rsidP="006B7794">
      <w:pPr>
        <w:spacing w:line="360" w:lineRule="auto"/>
        <w:ind w:firstLine="709"/>
        <w:jc w:val="both"/>
        <w:rPr>
          <w:sz w:val="28"/>
          <w:szCs w:val="28"/>
        </w:rPr>
      </w:pPr>
      <w:r w:rsidRPr="001547ED">
        <w:rPr>
          <w:sz w:val="28"/>
          <w:szCs w:val="28"/>
        </w:rPr>
        <w:t xml:space="preserve">На вопрос «Устраивает ли Вас срок предоставления данной услуги?» 77,39% респондентов ответили «да», </w:t>
      </w:r>
      <w:r w:rsidR="00387437" w:rsidRPr="001547ED">
        <w:rPr>
          <w:sz w:val="28"/>
          <w:szCs w:val="28"/>
        </w:rPr>
        <w:t xml:space="preserve">13,72% - «скорее да», </w:t>
      </w:r>
      <w:r w:rsidRPr="001547ED">
        <w:rPr>
          <w:sz w:val="28"/>
          <w:szCs w:val="28"/>
        </w:rPr>
        <w:t>2,87% - «</w:t>
      </w:r>
      <w:r w:rsidR="00387437" w:rsidRPr="001547ED">
        <w:rPr>
          <w:sz w:val="28"/>
          <w:szCs w:val="28"/>
        </w:rPr>
        <w:t>скорее нет», 2,30% - «нет», 3,64% -затруднились ответить.</w:t>
      </w:r>
      <w:r w:rsidR="00891984" w:rsidRPr="001547ED">
        <w:rPr>
          <w:sz w:val="28"/>
          <w:szCs w:val="28"/>
        </w:rPr>
        <w:t xml:space="preserve"> </w:t>
      </w:r>
      <w:r w:rsidRPr="001547ED">
        <w:rPr>
          <w:sz w:val="28"/>
          <w:szCs w:val="28"/>
        </w:rPr>
        <w:t xml:space="preserve">Информация в разрезе филиалов представлена в таблице </w:t>
      </w:r>
      <w:r w:rsidR="000E268D" w:rsidRPr="001547ED">
        <w:rPr>
          <w:sz w:val="28"/>
          <w:szCs w:val="28"/>
        </w:rPr>
        <w:t>113</w:t>
      </w:r>
      <w:r w:rsidRPr="001547ED">
        <w:rPr>
          <w:sz w:val="28"/>
          <w:szCs w:val="28"/>
        </w:rPr>
        <w:t>.</w:t>
      </w:r>
    </w:p>
    <w:p w14:paraId="108B9DE7" w14:textId="4906BCC8" w:rsidR="00495EBA" w:rsidRPr="001547ED" w:rsidRDefault="00891984" w:rsidP="006B7794">
      <w:pPr>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113</w:t>
      </w:r>
      <w:r w:rsidRPr="001547ED">
        <w:rPr>
          <w:sz w:val="28"/>
          <w:szCs w:val="28"/>
        </w:rPr>
        <w:fldChar w:fldCharType="end"/>
      </w:r>
      <w:r w:rsidRPr="001547ED">
        <w:rPr>
          <w:sz w:val="28"/>
          <w:szCs w:val="28"/>
        </w:rPr>
        <w:t xml:space="preserve"> </w:t>
      </w:r>
      <w:r w:rsidR="00654273">
        <w:rPr>
          <w:sz w:val="28"/>
          <w:szCs w:val="28"/>
        </w:rPr>
        <w:t>–</w:t>
      </w:r>
      <w:r w:rsidR="00495EBA" w:rsidRPr="001547ED">
        <w:rPr>
          <w:sz w:val="28"/>
          <w:szCs w:val="28"/>
        </w:rPr>
        <w:t xml:space="preserve"> Мнение респондентов о сроке предоставления услуг</w:t>
      </w:r>
    </w:p>
    <w:tbl>
      <w:tblPr>
        <w:tblW w:w="0" w:type="auto"/>
        <w:tblInd w:w="113" w:type="dxa"/>
        <w:tblLook w:val="04A0" w:firstRow="1" w:lastRow="0" w:firstColumn="1" w:lastColumn="0" w:noHBand="0" w:noVBand="1"/>
      </w:tblPr>
      <w:tblGrid>
        <w:gridCol w:w="602"/>
        <w:gridCol w:w="2489"/>
        <w:gridCol w:w="1095"/>
        <w:gridCol w:w="1175"/>
        <w:gridCol w:w="1182"/>
        <w:gridCol w:w="966"/>
        <w:gridCol w:w="2232"/>
      </w:tblGrid>
      <w:tr w:rsidR="00495EBA" w:rsidRPr="001547ED" w14:paraId="191CE9FD" w14:textId="77777777" w:rsidTr="00495EBA">
        <w:trPr>
          <w:trHeight w:val="20"/>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14:paraId="5735555F"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14:paraId="34190F07"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0" w:type="auto"/>
            <w:gridSpan w:val="5"/>
            <w:tcBorders>
              <w:top w:val="single" w:sz="4" w:space="0" w:color="auto"/>
              <w:left w:val="nil"/>
              <w:bottom w:val="single" w:sz="4" w:space="0" w:color="auto"/>
              <w:right w:val="single" w:sz="4" w:space="0" w:color="auto"/>
            </w:tcBorders>
            <w:shd w:val="clear" w:color="auto" w:fill="auto"/>
            <w:hideMark/>
          </w:tcPr>
          <w:p w14:paraId="40626080" w14:textId="77777777" w:rsidR="00495EBA" w:rsidRPr="001547ED" w:rsidRDefault="00495EBA" w:rsidP="006B7794">
            <w:pPr>
              <w:jc w:val="center"/>
              <w:rPr>
                <w:b/>
                <w:bCs/>
                <w:color w:val="000000"/>
                <w:sz w:val="22"/>
                <w:szCs w:val="22"/>
              </w:rPr>
            </w:pPr>
            <w:r w:rsidRPr="001547ED">
              <w:rPr>
                <w:b/>
                <w:bCs/>
                <w:color w:val="000000"/>
                <w:sz w:val="22"/>
                <w:szCs w:val="22"/>
              </w:rPr>
              <w:t>Доля выбравших каждый вариант ответа на вопрос: «Устраивает ли Вас срок предоставления данной услуги?»</w:t>
            </w:r>
          </w:p>
        </w:tc>
      </w:tr>
      <w:tr w:rsidR="00495EBA" w:rsidRPr="001547ED" w14:paraId="11BEB96F" w14:textId="77777777" w:rsidTr="00495EBA">
        <w:trPr>
          <w:trHeight w:val="20"/>
          <w:tblHeader/>
        </w:trPr>
        <w:tc>
          <w:tcPr>
            <w:tcW w:w="0" w:type="auto"/>
            <w:vMerge/>
            <w:tcBorders>
              <w:top w:val="single" w:sz="4" w:space="0" w:color="auto"/>
              <w:left w:val="single" w:sz="4" w:space="0" w:color="auto"/>
              <w:bottom w:val="single" w:sz="4" w:space="0" w:color="auto"/>
              <w:right w:val="single" w:sz="4" w:space="0" w:color="auto"/>
            </w:tcBorders>
            <w:hideMark/>
          </w:tcPr>
          <w:p w14:paraId="05496070" w14:textId="77777777" w:rsidR="00495EBA" w:rsidRPr="001547ED" w:rsidRDefault="00495EBA" w:rsidP="006B7794">
            <w:pPr>
              <w:jc w:val="center"/>
              <w:rPr>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hideMark/>
          </w:tcPr>
          <w:p w14:paraId="6B054DC6" w14:textId="77777777" w:rsidR="00495EBA" w:rsidRPr="001547ED" w:rsidRDefault="00495EBA" w:rsidP="006B7794">
            <w:pPr>
              <w:jc w:val="center"/>
              <w:rPr>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hideMark/>
          </w:tcPr>
          <w:p w14:paraId="4585A1C3" w14:textId="77777777" w:rsidR="00495EBA" w:rsidRPr="001547ED" w:rsidRDefault="00495EBA" w:rsidP="006B7794">
            <w:pPr>
              <w:jc w:val="center"/>
              <w:rPr>
                <w:b/>
                <w:i/>
                <w:iCs/>
                <w:color w:val="000000"/>
                <w:sz w:val="22"/>
                <w:szCs w:val="22"/>
              </w:rPr>
            </w:pPr>
            <w:r w:rsidRPr="001547ED">
              <w:rPr>
                <w:b/>
                <w:i/>
                <w:iCs/>
                <w:color w:val="000000"/>
                <w:sz w:val="22"/>
                <w:szCs w:val="22"/>
              </w:rPr>
              <w:t>да</w:t>
            </w:r>
          </w:p>
        </w:tc>
        <w:tc>
          <w:tcPr>
            <w:tcW w:w="0" w:type="auto"/>
            <w:tcBorders>
              <w:top w:val="single" w:sz="4" w:space="0" w:color="auto"/>
              <w:left w:val="nil"/>
              <w:bottom w:val="single" w:sz="4" w:space="0" w:color="auto"/>
              <w:right w:val="single" w:sz="4" w:space="0" w:color="auto"/>
            </w:tcBorders>
            <w:shd w:val="clear" w:color="auto" w:fill="auto"/>
            <w:hideMark/>
          </w:tcPr>
          <w:p w14:paraId="329B80FE" w14:textId="77777777" w:rsidR="00495EBA" w:rsidRPr="001547ED" w:rsidRDefault="00495EBA" w:rsidP="006B7794">
            <w:pPr>
              <w:jc w:val="center"/>
              <w:rPr>
                <w:b/>
                <w:i/>
                <w:iCs/>
                <w:color w:val="000000"/>
                <w:sz w:val="22"/>
                <w:szCs w:val="22"/>
              </w:rPr>
            </w:pPr>
            <w:r w:rsidRPr="001547ED">
              <w:rPr>
                <w:b/>
                <w:i/>
                <w:iCs/>
                <w:color w:val="000000"/>
                <w:sz w:val="22"/>
                <w:szCs w:val="22"/>
              </w:rPr>
              <w:t>скорее да</w:t>
            </w:r>
          </w:p>
        </w:tc>
        <w:tc>
          <w:tcPr>
            <w:tcW w:w="0" w:type="auto"/>
            <w:tcBorders>
              <w:top w:val="single" w:sz="4" w:space="0" w:color="auto"/>
              <w:left w:val="nil"/>
              <w:bottom w:val="single" w:sz="4" w:space="0" w:color="auto"/>
              <w:right w:val="single" w:sz="4" w:space="0" w:color="auto"/>
            </w:tcBorders>
            <w:shd w:val="clear" w:color="auto" w:fill="auto"/>
            <w:hideMark/>
          </w:tcPr>
          <w:p w14:paraId="12B0713C" w14:textId="77777777" w:rsidR="00495EBA" w:rsidRPr="001547ED" w:rsidRDefault="00495EBA" w:rsidP="006B7794">
            <w:pPr>
              <w:jc w:val="center"/>
              <w:rPr>
                <w:b/>
                <w:i/>
                <w:iCs/>
                <w:color w:val="000000"/>
                <w:sz w:val="22"/>
                <w:szCs w:val="22"/>
              </w:rPr>
            </w:pPr>
            <w:r w:rsidRPr="001547ED">
              <w:rPr>
                <w:b/>
                <w:i/>
                <w:iCs/>
                <w:color w:val="000000"/>
                <w:sz w:val="22"/>
                <w:szCs w:val="22"/>
              </w:rPr>
              <w:t>скорее нет</w:t>
            </w:r>
          </w:p>
        </w:tc>
        <w:tc>
          <w:tcPr>
            <w:tcW w:w="0" w:type="auto"/>
            <w:tcBorders>
              <w:top w:val="single" w:sz="4" w:space="0" w:color="auto"/>
              <w:left w:val="nil"/>
              <w:bottom w:val="single" w:sz="4" w:space="0" w:color="auto"/>
              <w:right w:val="single" w:sz="4" w:space="0" w:color="auto"/>
            </w:tcBorders>
            <w:shd w:val="clear" w:color="auto" w:fill="auto"/>
            <w:hideMark/>
          </w:tcPr>
          <w:p w14:paraId="15F4BFED" w14:textId="77777777" w:rsidR="00495EBA" w:rsidRPr="001547ED" w:rsidRDefault="00495EBA" w:rsidP="006B7794">
            <w:pPr>
              <w:jc w:val="center"/>
              <w:rPr>
                <w:b/>
                <w:i/>
                <w:iCs/>
                <w:color w:val="000000"/>
                <w:sz w:val="22"/>
                <w:szCs w:val="22"/>
              </w:rPr>
            </w:pPr>
            <w:r w:rsidRPr="001547ED">
              <w:rPr>
                <w:b/>
                <w:i/>
                <w:iCs/>
                <w:color w:val="000000"/>
                <w:sz w:val="22"/>
                <w:szCs w:val="22"/>
              </w:rPr>
              <w:t>нет</w:t>
            </w:r>
          </w:p>
        </w:tc>
        <w:tc>
          <w:tcPr>
            <w:tcW w:w="0" w:type="auto"/>
            <w:tcBorders>
              <w:top w:val="single" w:sz="4" w:space="0" w:color="auto"/>
              <w:left w:val="nil"/>
              <w:bottom w:val="single" w:sz="4" w:space="0" w:color="auto"/>
              <w:right w:val="single" w:sz="4" w:space="0" w:color="auto"/>
            </w:tcBorders>
            <w:shd w:val="clear" w:color="auto" w:fill="auto"/>
            <w:hideMark/>
          </w:tcPr>
          <w:p w14:paraId="69739241" w14:textId="77777777" w:rsidR="00495EBA" w:rsidRPr="001547ED" w:rsidRDefault="00495EBA" w:rsidP="006B7794">
            <w:pPr>
              <w:jc w:val="center"/>
              <w:rPr>
                <w:b/>
                <w:i/>
                <w:iCs/>
                <w:color w:val="000000"/>
                <w:sz w:val="22"/>
                <w:szCs w:val="22"/>
              </w:rPr>
            </w:pPr>
            <w:r w:rsidRPr="001547ED">
              <w:rPr>
                <w:b/>
                <w:i/>
                <w:iCs/>
                <w:color w:val="000000"/>
                <w:sz w:val="22"/>
                <w:szCs w:val="22"/>
              </w:rPr>
              <w:t>затрудняюсь ответить</w:t>
            </w:r>
          </w:p>
        </w:tc>
      </w:tr>
      <w:tr w:rsidR="00495EBA" w:rsidRPr="001547ED" w14:paraId="109E4DA2"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DC876D" w14:textId="77777777" w:rsidR="00495EBA" w:rsidRPr="001547ED" w:rsidRDefault="00495EBA" w:rsidP="006B7794">
            <w:pPr>
              <w:jc w:val="center"/>
              <w:rPr>
                <w:color w:val="000000"/>
                <w:sz w:val="22"/>
                <w:szCs w:val="22"/>
              </w:rPr>
            </w:pPr>
            <w:r w:rsidRPr="001547ED">
              <w:rPr>
                <w:color w:val="000000"/>
                <w:sz w:val="22"/>
                <w:szCs w:val="22"/>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4451F8"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F0943C0" w14:textId="77777777" w:rsidR="00495EBA" w:rsidRPr="001547ED" w:rsidRDefault="00495EBA" w:rsidP="006B7794">
            <w:pPr>
              <w:jc w:val="center"/>
              <w:rPr>
                <w:color w:val="000000"/>
                <w:sz w:val="22"/>
                <w:szCs w:val="22"/>
              </w:rPr>
            </w:pPr>
            <w:r w:rsidRPr="001547ED">
              <w:rPr>
                <w:color w:val="000000"/>
                <w:sz w:val="22"/>
                <w:szCs w:val="22"/>
              </w:rPr>
              <w:t>56,10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179007A" w14:textId="77777777" w:rsidR="00495EBA" w:rsidRPr="001547ED" w:rsidRDefault="00495EBA" w:rsidP="006B7794">
            <w:pPr>
              <w:jc w:val="center"/>
              <w:rPr>
                <w:color w:val="000000"/>
                <w:sz w:val="22"/>
                <w:szCs w:val="22"/>
              </w:rPr>
            </w:pPr>
            <w:r w:rsidRPr="001547ED">
              <w:rPr>
                <w:color w:val="000000"/>
                <w:sz w:val="22"/>
                <w:szCs w:val="22"/>
              </w:rPr>
              <w:t>22,00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A143F74" w14:textId="77777777" w:rsidR="00495EBA" w:rsidRPr="001547ED" w:rsidRDefault="00495EBA" w:rsidP="006B7794">
            <w:pPr>
              <w:jc w:val="center"/>
              <w:rPr>
                <w:color w:val="000000"/>
                <w:sz w:val="22"/>
                <w:szCs w:val="22"/>
              </w:rPr>
            </w:pPr>
            <w:r w:rsidRPr="001547ED">
              <w:rPr>
                <w:color w:val="000000"/>
                <w:sz w:val="22"/>
                <w:szCs w:val="22"/>
              </w:rPr>
              <w:t>4,90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D33DFF" w14:textId="77777777" w:rsidR="00495EBA" w:rsidRPr="001547ED" w:rsidRDefault="00495EBA" w:rsidP="006B7794">
            <w:pPr>
              <w:jc w:val="center"/>
              <w:rPr>
                <w:color w:val="000000"/>
                <w:sz w:val="22"/>
                <w:szCs w:val="22"/>
              </w:rPr>
            </w:pPr>
            <w:r w:rsidRPr="001547ED">
              <w:rPr>
                <w:color w:val="000000"/>
                <w:sz w:val="22"/>
                <w:szCs w:val="22"/>
              </w:rPr>
              <w:t>4,90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3FE5F64" w14:textId="77777777" w:rsidR="00495EBA" w:rsidRPr="001547ED" w:rsidRDefault="00495EBA" w:rsidP="006B7794">
            <w:pPr>
              <w:jc w:val="center"/>
              <w:rPr>
                <w:color w:val="000000"/>
                <w:sz w:val="22"/>
                <w:szCs w:val="22"/>
              </w:rPr>
            </w:pPr>
            <w:r w:rsidRPr="001547ED">
              <w:rPr>
                <w:color w:val="000000"/>
                <w:sz w:val="22"/>
                <w:szCs w:val="22"/>
              </w:rPr>
              <w:t>12,20</w:t>
            </w:r>
          </w:p>
        </w:tc>
      </w:tr>
      <w:tr w:rsidR="00495EBA" w:rsidRPr="001547ED" w14:paraId="09EDFA9A"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414EC36" w14:textId="77777777" w:rsidR="00495EBA" w:rsidRPr="001547ED" w:rsidRDefault="00495EBA" w:rsidP="006B7794">
            <w:pPr>
              <w:jc w:val="center"/>
              <w:rPr>
                <w:color w:val="000000"/>
                <w:sz w:val="22"/>
                <w:szCs w:val="22"/>
              </w:rPr>
            </w:pPr>
            <w:r w:rsidRPr="001547ED">
              <w:rPr>
                <w:color w:val="000000"/>
                <w:sz w:val="22"/>
                <w:szCs w:val="22"/>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B69B79"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5775236" w14:textId="77777777" w:rsidR="00495EBA" w:rsidRPr="001547ED" w:rsidRDefault="00495EBA" w:rsidP="006B7794">
            <w:pPr>
              <w:jc w:val="center"/>
              <w:rPr>
                <w:color w:val="000000"/>
                <w:sz w:val="22"/>
                <w:szCs w:val="22"/>
              </w:rPr>
            </w:pPr>
            <w:r w:rsidRPr="001547ED">
              <w:rPr>
                <w:color w:val="000000"/>
                <w:sz w:val="22"/>
                <w:szCs w:val="22"/>
              </w:rPr>
              <w:t>60,00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D99D8FB" w14:textId="77777777" w:rsidR="00495EBA" w:rsidRPr="001547ED" w:rsidRDefault="00495EBA" w:rsidP="006B7794">
            <w:pPr>
              <w:jc w:val="center"/>
              <w:rPr>
                <w:color w:val="000000"/>
                <w:sz w:val="22"/>
                <w:szCs w:val="22"/>
              </w:rPr>
            </w:pPr>
            <w:r w:rsidRPr="001547ED">
              <w:rPr>
                <w:color w:val="000000"/>
                <w:sz w:val="22"/>
                <w:szCs w:val="22"/>
              </w:rPr>
              <w:t>30,00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25D63A" w14:textId="77777777" w:rsidR="00495EBA" w:rsidRPr="001547ED" w:rsidRDefault="00495EBA" w:rsidP="006B7794">
            <w:pPr>
              <w:jc w:val="center"/>
              <w:rPr>
                <w:color w:val="000000"/>
                <w:sz w:val="22"/>
                <w:szCs w:val="22"/>
              </w:rPr>
            </w:pPr>
            <w:r w:rsidRPr="001547ED">
              <w:rPr>
                <w:color w:val="000000"/>
                <w:sz w:val="22"/>
                <w:szCs w:val="22"/>
              </w:rPr>
              <w:t>3,30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9815AA"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583BCC7" w14:textId="77777777" w:rsidR="00495EBA" w:rsidRPr="001547ED" w:rsidRDefault="00495EBA" w:rsidP="006B7794">
            <w:pPr>
              <w:jc w:val="center"/>
              <w:rPr>
                <w:color w:val="000000"/>
                <w:sz w:val="22"/>
                <w:szCs w:val="22"/>
              </w:rPr>
            </w:pPr>
            <w:r w:rsidRPr="001547ED">
              <w:rPr>
                <w:color w:val="000000"/>
                <w:sz w:val="22"/>
                <w:szCs w:val="22"/>
              </w:rPr>
              <w:t>6,70</w:t>
            </w:r>
          </w:p>
        </w:tc>
      </w:tr>
      <w:tr w:rsidR="00495EBA" w:rsidRPr="001547ED" w14:paraId="17E50945"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B3A44A" w14:textId="77777777" w:rsidR="00495EBA" w:rsidRPr="001547ED" w:rsidRDefault="00495EBA" w:rsidP="006B7794">
            <w:pPr>
              <w:jc w:val="center"/>
              <w:rPr>
                <w:color w:val="000000"/>
                <w:sz w:val="22"/>
                <w:szCs w:val="22"/>
              </w:rPr>
            </w:pPr>
            <w:r w:rsidRPr="001547ED">
              <w:rPr>
                <w:color w:val="000000"/>
                <w:sz w:val="22"/>
                <w:szCs w:val="22"/>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B26327"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592B8D2" w14:textId="77777777" w:rsidR="00495EBA" w:rsidRPr="001547ED" w:rsidRDefault="00495EBA" w:rsidP="006B7794">
            <w:pPr>
              <w:jc w:val="center"/>
              <w:rPr>
                <w:color w:val="000000"/>
                <w:sz w:val="22"/>
                <w:szCs w:val="22"/>
              </w:rPr>
            </w:pPr>
            <w:r w:rsidRPr="001547ED">
              <w:rPr>
                <w:color w:val="000000"/>
                <w:sz w:val="22"/>
                <w:szCs w:val="22"/>
              </w:rPr>
              <w:t>25,00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8C9081D" w14:textId="77777777" w:rsidR="00495EBA" w:rsidRPr="001547ED" w:rsidRDefault="00495EBA" w:rsidP="006B7794">
            <w:pPr>
              <w:jc w:val="center"/>
              <w:rPr>
                <w:color w:val="000000"/>
                <w:sz w:val="22"/>
                <w:szCs w:val="22"/>
              </w:rPr>
            </w:pPr>
            <w:r w:rsidRPr="001547ED">
              <w:rPr>
                <w:color w:val="000000"/>
                <w:sz w:val="22"/>
                <w:szCs w:val="22"/>
              </w:rPr>
              <w:t>45,00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490061" w14:textId="77777777" w:rsidR="00495EBA" w:rsidRPr="001547ED" w:rsidRDefault="00495EBA" w:rsidP="006B7794">
            <w:pPr>
              <w:jc w:val="center"/>
              <w:rPr>
                <w:color w:val="000000"/>
                <w:sz w:val="22"/>
                <w:szCs w:val="22"/>
              </w:rPr>
            </w:pPr>
            <w:r w:rsidRPr="001547ED">
              <w:rPr>
                <w:color w:val="000000"/>
                <w:sz w:val="22"/>
                <w:szCs w:val="22"/>
              </w:rPr>
              <w:t>10,00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A0336C"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6E19A31" w14:textId="77777777" w:rsidR="00495EBA" w:rsidRPr="001547ED" w:rsidRDefault="00495EBA" w:rsidP="006B7794">
            <w:pPr>
              <w:jc w:val="center"/>
              <w:rPr>
                <w:color w:val="000000"/>
                <w:sz w:val="22"/>
                <w:szCs w:val="22"/>
              </w:rPr>
            </w:pPr>
            <w:r w:rsidRPr="001547ED">
              <w:rPr>
                <w:color w:val="000000"/>
                <w:sz w:val="22"/>
                <w:szCs w:val="22"/>
              </w:rPr>
              <w:t>20,00</w:t>
            </w:r>
          </w:p>
        </w:tc>
      </w:tr>
      <w:tr w:rsidR="00495EBA" w:rsidRPr="001547ED" w14:paraId="0B8095BC"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A149C6" w14:textId="77777777" w:rsidR="00495EBA" w:rsidRPr="001547ED" w:rsidRDefault="00495EBA" w:rsidP="006B7794">
            <w:pPr>
              <w:jc w:val="center"/>
              <w:rPr>
                <w:color w:val="000000"/>
                <w:sz w:val="22"/>
                <w:szCs w:val="22"/>
              </w:rPr>
            </w:pPr>
            <w:r w:rsidRPr="001547ED">
              <w:rPr>
                <w:color w:val="000000"/>
                <w:sz w:val="22"/>
                <w:szCs w:val="22"/>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980320" w14:textId="77777777" w:rsidR="00495EBA" w:rsidRPr="001547ED" w:rsidRDefault="00495EBA" w:rsidP="006B7794">
            <w:pPr>
              <w:rPr>
                <w:bCs/>
                <w:color w:val="000000"/>
                <w:sz w:val="22"/>
                <w:szCs w:val="22"/>
              </w:rPr>
            </w:pPr>
            <w:r w:rsidRPr="001547ED">
              <w:rPr>
                <w:bCs/>
                <w:color w:val="000000"/>
                <w:sz w:val="22"/>
                <w:szCs w:val="22"/>
              </w:rPr>
              <w:t>г. Обь</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8BCC66E" w14:textId="77777777" w:rsidR="00495EBA" w:rsidRPr="001547ED" w:rsidRDefault="00495EBA" w:rsidP="006B7794">
            <w:pPr>
              <w:jc w:val="center"/>
              <w:rPr>
                <w:color w:val="000000"/>
                <w:sz w:val="22"/>
                <w:szCs w:val="22"/>
              </w:rPr>
            </w:pPr>
            <w:r w:rsidRPr="001547ED">
              <w:rPr>
                <w:color w:val="000000"/>
                <w:sz w:val="22"/>
                <w:szCs w:val="22"/>
              </w:rPr>
              <w:t>43,30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D1541B3" w14:textId="77777777" w:rsidR="00495EBA" w:rsidRPr="001547ED" w:rsidRDefault="00495EBA" w:rsidP="006B7794">
            <w:pPr>
              <w:jc w:val="center"/>
              <w:rPr>
                <w:color w:val="000000"/>
                <w:sz w:val="22"/>
                <w:szCs w:val="22"/>
              </w:rPr>
            </w:pPr>
            <w:r w:rsidRPr="001547ED">
              <w:rPr>
                <w:color w:val="000000"/>
                <w:sz w:val="22"/>
                <w:szCs w:val="22"/>
              </w:rPr>
              <w:t>43,30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38664C5" w14:textId="77777777" w:rsidR="00495EBA" w:rsidRPr="001547ED" w:rsidRDefault="00495EBA" w:rsidP="006B7794">
            <w:pPr>
              <w:jc w:val="center"/>
              <w:rPr>
                <w:color w:val="000000"/>
                <w:sz w:val="22"/>
                <w:szCs w:val="22"/>
              </w:rPr>
            </w:pPr>
            <w:r w:rsidRPr="001547ED">
              <w:rPr>
                <w:color w:val="000000"/>
                <w:sz w:val="22"/>
                <w:szCs w:val="22"/>
              </w:rPr>
              <w:t>3,30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D48CE5"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62DF0ED" w14:textId="77777777" w:rsidR="00495EBA" w:rsidRPr="001547ED" w:rsidRDefault="00495EBA" w:rsidP="006B7794">
            <w:pPr>
              <w:jc w:val="center"/>
              <w:rPr>
                <w:color w:val="000000"/>
                <w:sz w:val="22"/>
                <w:szCs w:val="22"/>
              </w:rPr>
            </w:pPr>
            <w:r w:rsidRPr="001547ED">
              <w:rPr>
                <w:color w:val="000000"/>
                <w:sz w:val="22"/>
                <w:szCs w:val="22"/>
              </w:rPr>
              <w:t>10,00</w:t>
            </w:r>
          </w:p>
        </w:tc>
      </w:tr>
      <w:tr w:rsidR="00495EBA" w:rsidRPr="001547ED" w14:paraId="6FD3E355"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EFCF468" w14:textId="77777777" w:rsidR="00495EBA" w:rsidRPr="001547ED" w:rsidRDefault="00495EBA" w:rsidP="006B7794">
            <w:pPr>
              <w:jc w:val="center"/>
              <w:rPr>
                <w:color w:val="000000"/>
                <w:sz w:val="22"/>
                <w:szCs w:val="22"/>
              </w:rPr>
            </w:pPr>
            <w:r w:rsidRPr="001547ED">
              <w:rPr>
                <w:color w:val="000000"/>
                <w:sz w:val="22"/>
                <w:szCs w:val="22"/>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3932F1" w14:textId="77777777" w:rsidR="00495EBA" w:rsidRPr="001547ED" w:rsidRDefault="00495EBA" w:rsidP="006B7794">
            <w:pPr>
              <w:rPr>
                <w:bCs/>
                <w:color w:val="000000"/>
                <w:sz w:val="22"/>
                <w:szCs w:val="22"/>
              </w:rPr>
            </w:pPr>
            <w:r w:rsidRPr="001547ED">
              <w:rPr>
                <w:bCs/>
                <w:color w:val="000000"/>
                <w:sz w:val="22"/>
                <w:szCs w:val="22"/>
              </w:rPr>
              <w:t>г. Бердск</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2641661" w14:textId="77777777" w:rsidR="00495EBA" w:rsidRPr="001547ED" w:rsidRDefault="00495EBA" w:rsidP="006B7794">
            <w:pPr>
              <w:jc w:val="center"/>
              <w:rPr>
                <w:color w:val="000000"/>
                <w:sz w:val="22"/>
                <w:szCs w:val="22"/>
              </w:rPr>
            </w:pPr>
            <w:r w:rsidRPr="001547ED">
              <w:rPr>
                <w:color w:val="000000"/>
                <w:sz w:val="22"/>
                <w:szCs w:val="22"/>
              </w:rPr>
              <w:t>95,00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4BB3E03" w14:textId="77777777" w:rsidR="00495EBA" w:rsidRPr="001547ED" w:rsidRDefault="00495EBA" w:rsidP="006B7794">
            <w:pPr>
              <w:jc w:val="center"/>
              <w:rPr>
                <w:color w:val="000000"/>
                <w:sz w:val="22"/>
                <w:szCs w:val="22"/>
              </w:rPr>
            </w:pPr>
            <w:r w:rsidRPr="001547ED">
              <w:rPr>
                <w:color w:val="000000"/>
                <w:sz w:val="22"/>
                <w:szCs w:val="22"/>
              </w:rPr>
              <w:t>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46CA76"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D1F4BF"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DA72218"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4A087535"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C5344F" w14:textId="77777777" w:rsidR="00495EBA" w:rsidRPr="001547ED" w:rsidRDefault="00495EBA" w:rsidP="006B7794">
            <w:pPr>
              <w:jc w:val="center"/>
              <w:rPr>
                <w:color w:val="000000"/>
                <w:sz w:val="22"/>
                <w:szCs w:val="22"/>
              </w:rPr>
            </w:pPr>
            <w:r w:rsidRPr="001547ED">
              <w:rPr>
                <w:color w:val="000000"/>
                <w:sz w:val="22"/>
                <w:szCs w:val="22"/>
              </w:rPr>
              <w:t>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747B10"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5A1EFC7" w14:textId="77777777" w:rsidR="00495EBA" w:rsidRPr="001547ED" w:rsidRDefault="00495EBA" w:rsidP="006B7794">
            <w:pPr>
              <w:jc w:val="center"/>
              <w:rPr>
                <w:color w:val="000000"/>
                <w:sz w:val="22"/>
                <w:szCs w:val="22"/>
              </w:rPr>
            </w:pPr>
            <w:r w:rsidRPr="001547ED">
              <w:rPr>
                <w:color w:val="000000"/>
                <w:sz w:val="22"/>
                <w:szCs w:val="22"/>
              </w:rPr>
              <w:t>86,70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0786C67" w14:textId="77777777" w:rsidR="00495EBA" w:rsidRPr="001547ED" w:rsidRDefault="00495EBA" w:rsidP="006B7794">
            <w:pPr>
              <w:jc w:val="center"/>
              <w:rPr>
                <w:color w:val="000000"/>
                <w:sz w:val="22"/>
                <w:szCs w:val="22"/>
              </w:rPr>
            </w:pPr>
            <w:r w:rsidRPr="001547ED">
              <w:rPr>
                <w:color w:val="000000"/>
                <w:sz w:val="22"/>
                <w:szCs w:val="22"/>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E36D5B" w14:textId="77777777" w:rsidR="00495EBA" w:rsidRPr="001547ED" w:rsidRDefault="00495EBA" w:rsidP="006B7794">
            <w:pPr>
              <w:jc w:val="center"/>
              <w:rPr>
                <w:color w:val="000000"/>
                <w:sz w:val="22"/>
                <w:szCs w:val="22"/>
              </w:rPr>
            </w:pPr>
            <w:r w:rsidRPr="001547ED">
              <w:rPr>
                <w:color w:val="000000"/>
                <w:sz w:val="22"/>
                <w:szCs w:val="22"/>
              </w:rPr>
              <w:t>3,30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E70FE8"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459F493"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24BBA78E"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18548DF" w14:textId="77777777" w:rsidR="00495EBA" w:rsidRPr="001547ED" w:rsidRDefault="00495EBA" w:rsidP="006B7794">
            <w:pPr>
              <w:jc w:val="center"/>
              <w:rPr>
                <w:color w:val="000000"/>
                <w:sz w:val="22"/>
                <w:szCs w:val="22"/>
              </w:rPr>
            </w:pPr>
            <w:r w:rsidRPr="001547ED">
              <w:rPr>
                <w:color w:val="000000"/>
                <w:sz w:val="22"/>
                <w:szCs w:val="22"/>
              </w:rPr>
              <w:t>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496BF4"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8BF3A6B" w14:textId="77777777" w:rsidR="00495EBA" w:rsidRPr="001547ED" w:rsidRDefault="00495EBA" w:rsidP="006B7794">
            <w:pPr>
              <w:jc w:val="center"/>
              <w:rPr>
                <w:color w:val="000000"/>
                <w:sz w:val="22"/>
                <w:szCs w:val="22"/>
              </w:rPr>
            </w:pPr>
            <w:r w:rsidRPr="001547ED">
              <w:rPr>
                <w:color w:val="000000"/>
                <w:sz w:val="22"/>
                <w:szCs w:val="22"/>
              </w:rPr>
              <w:t>100,00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B30FF5A"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C0E96C"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C7CA40"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A6B005"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76F517C8"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E17B01A" w14:textId="77777777" w:rsidR="00495EBA" w:rsidRPr="001547ED" w:rsidRDefault="00495EBA" w:rsidP="006B7794">
            <w:pPr>
              <w:jc w:val="center"/>
              <w:rPr>
                <w:color w:val="000000"/>
                <w:sz w:val="22"/>
                <w:szCs w:val="22"/>
              </w:rPr>
            </w:pPr>
            <w:r w:rsidRPr="001547ED">
              <w:rPr>
                <w:color w:val="000000"/>
                <w:sz w:val="22"/>
                <w:szCs w:val="22"/>
              </w:rPr>
              <w:t>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CBB427"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ACB2CCA" w14:textId="77777777" w:rsidR="00495EBA" w:rsidRPr="001547ED" w:rsidRDefault="00495EBA" w:rsidP="006B7794">
            <w:pPr>
              <w:jc w:val="center"/>
              <w:rPr>
                <w:color w:val="000000"/>
                <w:sz w:val="22"/>
                <w:szCs w:val="22"/>
              </w:rPr>
            </w:pPr>
            <w:r w:rsidRPr="001547ED">
              <w:rPr>
                <w:color w:val="000000"/>
                <w:sz w:val="22"/>
                <w:szCs w:val="22"/>
              </w:rPr>
              <w:t>93,30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F81F529" w14:textId="77777777" w:rsidR="00495EBA" w:rsidRPr="001547ED" w:rsidRDefault="00495EBA" w:rsidP="006B7794">
            <w:pPr>
              <w:jc w:val="center"/>
              <w:rPr>
                <w:color w:val="000000"/>
                <w:sz w:val="22"/>
                <w:szCs w:val="22"/>
              </w:rPr>
            </w:pPr>
            <w:r w:rsidRPr="001547ED">
              <w:rPr>
                <w:color w:val="000000"/>
                <w:sz w:val="22"/>
                <w:szCs w:val="22"/>
              </w:rPr>
              <w:t>6,70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7A6ED14"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9E1E12C"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98824B4"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AF71299"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9E4061" w14:textId="77777777" w:rsidR="00495EBA" w:rsidRPr="001547ED" w:rsidRDefault="00495EBA" w:rsidP="006B7794">
            <w:pPr>
              <w:jc w:val="center"/>
              <w:rPr>
                <w:color w:val="000000"/>
                <w:sz w:val="22"/>
                <w:szCs w:val="22"/>
              </w:rPr>
            </w:pPr>
            <w:r w:rsidRPr="001547ED">
              <w:rPr>
                <w:color w:val="000000"/>
                <w:sz w:val="22"/>
                <w:szCs w:val="22"/>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18924B"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EB124E9" w14:textId="77777777" w:rsidR="00495EBA" w:rsidRPr="001547ED" w:rsidRDefault="00495EBA" w:rsidP="006B7794">
            <w:pPr>
              <w:jc w:val="center"/>
              <w:rPr>
                <w:color w:val="000000"/>
                <w:sz w:val="22"/>
                <w:szCs w:val="22"/>
              </w:rPr>
            </w:pPr>
            <w:r w:rsidRPr="001547ED">
              <w:rPr>
                <w:color w:val="000000"/>
                <w:sz w:val="22"/>
                <w:szCs w:val="22"/>
              </w:rPr>
              <w:t>95,00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CE1B412" w14:textId="77777777" w:rsidR="00495EBA" w:rsidRPr="001547ED" w:rsidRDefault="00495EBA" w:rsidP="006B7794">
            <w:pPr>
              <w:jc w:val="center"/>
              <w:rPr>
                <w:color w:val="000000"/>
                <w:sz w:val="22"/>
                <w:szCs w:val="22"/>
              </w:rPr>
            </w:pPr>
            <w:r w:rsidRPr="001547ED">
              <w:rPr>
                <w:color w:val="000000"/>
                <w:sz w:val="22"/>
                <w:szCs w:val="22"/>
              </w:rPr>
              <w:t>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9C5DD92"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D20B5F"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30B137B"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0FEA927"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916B46" w14:textId="77777777" w:rsidR="00495EBA" w:rsidRPr="001547ED" w:rsidRDefault="00495EBA" w:rsidP="006B7794">
            <w:pPr>
              <w:jc w:val="center"/>
              <w:rPr>
                <w:color w:val="000000"/>
                <w:sz w:val="22"/>
                <w:szCs w:val="22"/>
              </w:rPr>
            </w:pPr>
            <w:r w:rsidRPr="001547ED">
              <w:rPr>
                <w:color w:val="000000"/>
                <w:sz w:val="22"/>
                <w:szCs w:val="22"/>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CD384C"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7F5633F" w14:textId="77777777" w:rsidR="00495EBA" w:rsidRPr="001547ED" w:rsidRDefault="00495EBA" w:rsidP="006B7794">
            <w:pPr>
              <w:jc w:val="center"/>
              <w:rPr>
                <w:color w:val="000000"/>
                <w:sz w:val="22"/>
                <w:szCs w:val="22"/>
              </w:rPr>
            </w:pPr>
            <w:r w:rsidRPr="001547ED">
              <w:rPr>
                <w:color w:val="000000"/>
                <w:sz w:val="22"/>
                <w:szCs w:val="22"/>
              </w:rPr>
              <w:t>100,00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BED4519"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80A86C"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CA16FE"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5E0ED5B"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22C6F3B0"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4AC28FD" w14:textId="77777777" w:rsidR="00495EBA" w:rsidRPr="001547ED" w:rsidRDefault="00495EBA" w:rsidP="006B7794">
            <w:pPr>
              <w:jc w:val="center"/>
              <w:rPr>
                <w:color w:val="000000"/>
                <w:sz w:val="22"/>
                <w:szCs w:val="22"/>
              </w:rPr>
            </w:pPr>
            <w:r w:rsidRPr="001547ED">
              <w:rPr>
                <w:color w:val="000000"/>
                <w:sz w:val="22"/>
                <w:szCs w:val="22"/>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AD5A5C"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4705D33" w14:textId="77777777" w:rsidR="00495EBA" w:rsidRPr="001547ED" w:rsidRDefault="00495EBA" w:rsidP="006B7794">
            <w:pPr>
              <w:jc w:val="center"/>
              <w:rPr>
                <w:color w:val="000000"/>
                <w:sz w:val="22"/>
                <w:szCs w:val="22"/>
              </w:rPr>
            </w:pPr>
            <w:r w:rsidRPr="001547ED">
              <w:rPr>
                <w:color w:val="000000"/>
                <w:sz w:val="22"/>
                <w:szCs w:val="22"/>
              </w:rPr>
              <w:t>83,30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5B46F62" w14:textId="77777777" w:rsidR="00495EBA" w:rsidRPr="001547ED" w:rsidRDefault="00495EBA" w:rsidP="006B7794">
            <w:pPr>
              <w:jc w:val="center"/>
              <w:rPr>
                <w:color w:val="000000"/>
                <w:sz w:val="22"/>
                <w:szCs w:val="22"/>
              </w:rPr>
            </w:pPr>
            <w:r w:rsidRPr="001547ED">
              <w:rPr>
                <w:color w:val="000000"/>
                <w:sz w:val="22"/>
                <w:szCs w:val="22"/>
              </w:rPr>
              <w:t>16,70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621ADD6"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516BD2B"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463C69B" w14:textId="77777777" w:rsidR="00495EBA" w:rsidRPr="001547ED" w:rsidRDefault="00495EBA" w:rsidP="006B7794">
            <w:pPr>
              <w:rPr>
                <w:rFonts w:ascii="Calibri" w:hAnsi="Calibri"/>
                <w:color w:val="000000"/>
                <w:sz w:val="22"/>
                <w:szCs w:val="22"/>
              </w:rPr>
            </w:pPr>
            <w:r w:rsidRPr="001547ED">
              <w:rPr>
                <w:rFonts w:ascii="Calibri" w:hAnsi="Calibri"/>
                <w:color w:val="000000"/>
                <w:sz w:val="22"/>
                <w:szCs w:val="22"/>
              </w:rPr>
              <w:t> </w:t>
            </w:r>
          </w:p>
        </w:tc>
      </w:tr>
      <w:tr w:rsidR="00495EBA" w:rsidRPr="001547ED" w14:paraId="2076593C"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7F7670" w14:textId="77777777" w:rsidR="00495EBA" w:rsidRPr="001547ED" w:rsidRDefault="00495EBA" w:rsidP="006B7794">
            <w:pPr>
              <w:jc w:val="center"/>
              <w:rPr>
                <w:color w:val="000000"/>
                <w:sz w:val="22"/>
                <w:szCs w:val="22"/>
              </w:rPr>
            </w:pPr>
            <w:r w:rsidRPr="001547ED">
              <w:rPr>
                <w:color w:val="000000"/>
                <w:sz w:val="22"/>
                <w:szCs w:val="22"/>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EF75D0"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E877F36" w14:textId="77777777" w:rsidR="00495EBA" w:rsidRPr="001547ED" w:rsidRDefault="00495EBA" w:rsidP="006B7794">
            <w:pPr>
              <w:jc w:val="center"/>
              <w:rPr>
                <w:color w:val="000000"/>
                <w:sz w:val="22"/>
                <w:szCs w:val="22"/>
              </w:rPr>
            </w:pPr>
            <w:r w:rsidRPr="001547ED">
              <w:rPr>
                <w:color w:val="000000"/>
                <w:sz w:val="22"/>
                <w:szCs w:val="22"/>
              </w:rPr>
              <w:t>93,30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F27FB80" w14:textId="77777777" w:rsidR="00495EBA" w:rsidRPr="001547ED" w:rsidRDefault="00495EBA" w:rsidP="006B7794">
            <w:pPr>
              <w:jc w:val="center"/>
              <w:rPr>
                <w:color w:val="000000"/>
                <w:sz w:val="22"/>
                <w:szCs w:val="22"/>
              </w:rPr>
            </w:pPr>
            <w:r w:rsidRPr="001547ED">
              <w:rPr>
                <w:color w:val="000000"/>
                <w:sz w:val="22"/>
                <w:szCs w:val="22"/>
              </w:rPr>
              <w:t>3,30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E8693E" w14:textId="77777777" w:rsidR="00495EBA" w:rsidRPr="001547ED" w:rsidRDefault="00495EBA" w:rsidP="006B7794">
            <w:pPr>
              <w:jc w:val="center"/>
              <w:rPr>
                <w:color w:val="000000"/>
                <w:sz w:val="22"/>
                <w:szCs w:val="22"/>
              </w:rPr>
            </w:pPr>
            <w:r w:rsidRPr="001547ED">
              <w:rPr>
                <w:color w:val="000000"/>
                <w:sz w:val="22"/>
                <w:szCs w:val="22"/>
              </w:rPr>
              <w:t>3,30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1A4038"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01E963C"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13D83862"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74A19AD" w14:textId="77777777" w:rsidR="00495EBA" w:rsidRPr="001547ED" w:rsidRDefault="00495EBA" w:rsidP="006B7794">
            <w:pPr>
              <w:jc w:val="center"/>
              <w:rPr>
                <w:color w:val="000000"/>
                <w:sz w:val="22"/>
                <w:szCs w:val="22"/>
              </w:rPr>
            </w:pPr>
            <w:r w:rsidRPr="001547ED">
              <w:rPr>
                <w:color w:val="000000"/>
                <w:sz w:val="22"/>
                <w:szCs w:val="22"/>
              </w:rPr>
              <w:t>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C7FB9A"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30C4997" w14:textId="77777777" w:rsidR="00495EBA" w:rsidRPr="001547ED" w:rsidRDefault="00495EBA" w:rsidP="006B7794">
            <w:pPr>
              <w:jc w:val="center"/>
              <w:rPr>
                <w:color w:val="000000"/>
                <w:sz w:val="22"/>
                <w:szCs w:val="22"/>
              </w:rPr>
            </w:pPr>
            <w:r w:rsidRPr="001547ED">
              <w:rPr>
                <w:color w:val="000000"/>
                <w:sz w:val="22"/>
                <w:szCs w:val="22"/>
              </w:rPr>
              <w:t>90,00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9700F6E"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0CC62D" w14:textId="77777777" w:rsidR="00495EBA" w:rsidRPr="001547ED" w:rsidRDefault="00495EBA" w:rsidP="006B7794">
            <w:pPr>
              <w:jc w:val="center"/>
              <w:rPr>
                <w:color w:val="000000"/>
                <w:sz w:val="22"/>
                <w:szCs w:val="22"/>
              </w:rPr>
            </w:pPr>
            <w:r w:rsidRPr="001547ED">
              <w:rPr>
                <w:color w:val="000000"/>
                <w:sz w:val="22"/>
                <w:szCs w:val="22"/>
              </w:rPr>
              <w:t>6,70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1B96AB" w14:textId="77777777" w:rsidR="00495EBA" w:rsidRPr="001547ED" w:rsidRDefault="00495EBA" w:rsidP="006B7794">
            <w:pPr>
              <w:jc w:val="center"/>
              <w:rPr>
                <w:color w:val="000000"/>
                <w:sz w:val="22"/>
                <w:szCs w:val="22"/>
              </w:rPr>
            </w:pPr>
            <w:r w:rsidRPr="001547ED">
              <w:rPr>
                <w:color w:val="000000"/>
                <w:sz w:val="22"/>
                <w:szCs w:val="22"/>
              </w:rPr>
              <w:t>3,30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17014BC"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55651D5F"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F7B109" w14:textId="77777777" w:rsidR="00495EBA" w:rsidRPr="001547ED" w:rsidRDefault="00495EBA" w:rsidP="006B7794">
            <w:pPr>
              <w:jc w:val="center"/>
              <w:rPr>
                <w:color w:val="000000"/>
                <w:sz w:val="22"/>
                <w:szCs w:val="22"/>
              </w:rPr>
            </w:pPr>
            <w:r w:rsidRPr="001547ED">
              <w:rPr>
                <w:color w:val="000000"/>
                <w:sz w:val="22"/>
                <w:szCs w:val="22"/>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4F9145"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484C63A" w14:textId="77777777" w:rsidR="00495EBA" w:rsidRPr="001547ED" w:rsidRDefault="00495EBA" w:rsidP="006B7794">
            <w:pPr>
              <w:jc w:val="center"/>
              <w:rPr>
                <w:color w:val="000000"/>
                <w:sz w:val="22"/>
                <w:szCs w:val="22"/>
              </w:rPr>
            </w:pPr>
            <w:r w:rsidRPr="001547ED">
              <w:rPr>
                <w:color w:val="000000"/>
                <w:sz w:val="22"/>
                <w:szCs w:val="22"/>
              </w:rPr>
              <w:t>56,70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4B587D2" w14:textId="77777777" w:rsidR="00495EBA" w:rsidRPr="001547ED" w:rsidRDefault="00495EBA" w:rsidP="006B7794">
            <w:pPr>
              <w:jc w:val="center"/>
              <w:rPr>
                <w:color w:val="000000"/>
                <w:sz w:val="22"/>
                <w:szCs w:val="22"/>
              </w:rPr>
            </w:pPr>
            <w:r w:rsidRPr="001547ED">
              <w:rPr>
                <w:color w:val="000000"/>
                <w:sz w:val="22"/>
                <w:szCs w:val="22"/>
              </w:rPr>
              <w:t>20,00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28660B" w14:textId="77777777" w:rsidR="00495EBA" w:rsidRPr="001547ED" w:rsidRDefault="00495EBA" w:rsidP="006B7794">
            <w:pPr>
              <w:jc w:val="center"/>
              <w:rPr>
                <w:color w:val="000000"/>
                <w:sz w:val="22"/>
                <w:szCs w:val="22"/>
              </w:rPr>
            </w:pPr>
            <w:r w:rsidRPr="001547ED">
              <w:rPr>
                <w:color w:val="000000"/>
                <w:sz w:val="22"/>
                <w:szCs w:val="22"/>
              </w:rPr>
              <w:t>3,30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DF9D45" w14:textId="77777777" w:rsidR="00495EBA" w:rsidRPr="001547ED" w:rsidRDefault="00495EBA" w:rsidP="006B7794">
            <w:pPr>
              <w:jc w:val="center"/>
              <w:rPr>
                <w:color w:val="000000"/>
                <w:sz w:val="22"/>
                <w:szCs w:val="22"/>
              </w:rPr>
            </w:pPr>
            <w:r w:rsidRPr="001547ED">
              <w:rPr>
                <w:color w:val="000000"/>
                <w:sz w:val="22"/>
                <w:szCs w:val="22"/>
              </w:rPr>
              <w:t>6,70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A141C6" w14:textId="77777777" w:rsidR="00495EBA" w:rsidRPr="001547ED" w:rsidRDefault="00495EBA" w:rsidP="006B7794">
            <w:pPr>
              <w:jc w:val="center"/>
              <w:rPr>
                <w:color w:val="000000"/>
                <w:sz w:val="22"/>
                <w:szCs w:val="22"/>
              </w:rPr>
            </w:pPr>
            <w:r w:rsidRPr="001547ED">
              <w:rPr>
                <w:color w:val="000000"/>
                <w:sz w:val="22"/>
                <w:szCs w:val="22"/>
              </w:rPr>
              <w:t>13,30</w:t>
            </w:r>
          </w:p>
        </w:tc>
      </w:tr>
      <w:tr w:rsidR="00495EBA" w:rsidRPr="001547ED" w14:paraId="12AA48D3"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324BA8D" w14:textId="77777777" w:rsidR="00495EBA" w:rsidRPr="001547ED" w:rsidRDefault="00495EBA" w:rsidP="006B7794">
            <w:pPr>
              <w:jc w:val="center"/>
              <w:rPr>
                <w:color w:val="000000"/>
                <w:sz w:val="22"/>
                <w:szCs w:val="22"/>
              </w:rPr>
            </w:pPr>
            <w:r w:rsidRPr="001547ED">
              <w:rPr>
                <w:color w:val="000000"/>
                <w:sz w:val="22"/>
                <w:szCs w:val="22"/>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15826C"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B3942D8" w14:textId="77777777" w:rsidR="00495EBA" w:rsidRPr="001547ED" w:rsidRDefault="00495EBA" w:rsidP="006B7794">
            <w:pPr>
              <w:jc w:val="center"/>
              <w:rPr>
                <w:color w:val="000000"/>
                <w:sz w:val="22"/>
                <w:szCs w:val="22"/>
              </w:rPr>
            </w:pPr>
            <w:r w:rsidRPr="001547ED">
              <w:rPr>
                <w:color w:val="000000"/>
                <w:sz w:val="22"/>
                <w:szCs w:val="22"/>
              </w:rPr>
              <w:t>90,00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EC661F6" w14:textId="77777777" w:rsidR="00495EBA" w:rsidRPr="001547ED" w:rsidRDefault="00495EBA" w:rsidP="006B7794">
            <w:pPr>
              <w:jc w:val="center"/>
              <w:rPr>
                <w:color w:val="000000"/>
                <w:sz w:val="22"/>
                <w:szCs w:val="22"/>
              </w:rPr>
            </w:pPr>
            <w:r w:rsidRPr="001547ED">
              <w:rPr>
                <w:color w:val="000000"/>
                <w:sz w:val="22"/>
                <w:szCs w:val="22"/>
              </w:rPr>
              <w:t>3,30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A90031" w14:textId="77777777" w:rsidR="00495EBA" w:rsidRPr="001547ED" w:rsidRDefault="00495EBA" w:rsidP="006B7794">
            <w:pPr>
              <w:jc w:val="center"/>
              <w:rPr>
                <w:color w:val="000000"/>
                <w:sz w:val="22"/>
                <w:szCs w:val="22"/>
              </w:rPr>
            </w:pPr>
            <w:r w:rsidRPr="001547ED">
              <w:rPr>
                <w:color w:val="000000"/>
                <w:sz w:val="22"/>
                <w:szCs w:val="22"/>
              </w:rPr>
              <w:t>6,70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79523C"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549A24"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16CF29BA"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9B86FCA" w14:textId="77777777" w:rsidR="00495EBA" w:rsidRPr="001547ED" w:rsidRDefault="00495EBA" w:rsidP="006B7794">
            <w:pPr>
              <w:jc w:val="center"/>
              <w:rPr>
                <w:color w:val="000000"/>
                <w:sz w:val="22"/>
                <w:szCs w:val="22"/>
              </w:rPr>
            </w:pPr>
            <w:r w:rsidRPr="001547ED">
              <w:rPr>
                <w:color w:val="000000"/>
                <w:sz w:val="22"/>
                <w:szCs w:val="22"/>
              </w:rPr>
              <w:t>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A56782"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B80B8E0" w14:textId="77777777" w:rsidR="00495EBA" w:rsidRPr="001547ED" w:rsidRDefault="00495EBA" w:rsidP="006B7794">
            <w:pPr>
              <w:jc w:val="center"/>
              <w:rPr>
                <w:color w:val="000000"/>
                <w:sz w:val="22"/>
                <w:szCs w:val="22"/>
              </w:rPr>
            </w:pPr>
            <w:r w:rsidRPr="001547ED">
              <w:rPr>
                <w:color w:val="000000"/>
                <w:sz w:val="22"/>
                <w:szCs w:val="22"/>
              </w:rPr>
              <w:t>50,00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4412A44" w14:textId="77777777" w:rsidR="00495EBA" w:rsidRPr="001547ED" w:rsidRDefault="00495EBA" w:rsidP="006B7794">
            <w:pPr>
              <w:jc w:val="center"/>
              <w:rPr>
                <w:color w:val="000000"/>
                <w:sz w:val="22"/>
                <w:szCs w:val="22"/>
              </w:rPr>
            </w:pPr>
            <w:r w:rsidRPr="001547ED">
              <w:rPr>
                <w:color w:val="000000"/>
                <w:sz w:val="22"/>
                <w:szCs w:val="22"/>
              </w:rPr>
              <w:t>35,00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FF31B8"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233077" w14:textId="77777777" w:rsidR="00495EBA" w:rsidRPr="001547ED" w:rsidRDefault="00495EBA" w:rsidP="006B7794">
            <w:pPr>
              <w:jc w:val="center"/>
              <w:rPr>
                <w:color w:val="000000"/>
                <w:sz w:val="22"/>
                <w:szCs w:val="22"/>
              </w:rPr>
            </w:pPr>
            <w:r w:rsidRPr="001547ED">
              <w:rPr>
                <w:color w:val="000000"/>
                <w:sz w:val="22"/>
                <w:szCs w:val="22"/>
              </w:rPr>
              <w:t>15,00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073028"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6FB4243A"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4808B14" w14:textId="77777777" w:rsidR="00495EBA" w:rsidRPr="001547ED" w:rsidRDefault="00495EBA" w:rsidP="006B7794">
            <w:pPr>
              <w:jc w:val="center"/>
              <w:rPr>
                <w:color w:val="000000"/>
                <w:sz w:val="22"/>
                <w:szCs w:val="22"/>
              </w:rPr>
            </w:pPr>
            <w:r w:rsidRPr="001547ED">
              <w:rPr>
                <w:color w:val="000000"/>
                <w:sz w:val="22"/>
                <w:szCs w:val="22"/>
              </w:rPr>
              <w:t>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264552E"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E24BA87" w14:textId="77777777" w:rsidR="00495EBA" w:rsidRPr="001547ED" w:rsidRDefault="00495EBA" w:rsidP="006B7794">
            <w:pPr>
              <w:jc w:val="center"/>
              <w:rPr>
                <w:color w:val="000000"/>
                <w:sz w:val="22"/>
                <w:szCs w:val="22"/>
              </w:rPr>
            </w:pPr>
            <w:r w:rsidRPr="001547ED">
              <w:rPr>
                <w:color w:val="000000"/>
                <w:sz w:val="22"/>
                <w:szCs w:val="22"/>
              </w:rPr>
              <w:t>95,00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214876A" w14:textId="77777777" w:rsidR="00495EBA" w:rsidRPr="001547ED" w:rsidRDefault="00495EBA" w:rsidP="006B7794">
            <w:pPr>
              <w:jc w:val="center"/>
              <w:rPr>
                <w:color w:val="000000"/>
                <w:sz w:val="22"/>
                <w:szCs w:val="22"/>
              </w:rPr>
            </w:pPr>
            <w:r w:rsidRPr="001547ED">
              <w:rPr>
                <w:color w:val="000000"/>
                <w:sz w:val="22"/>
                <w:szCs w:val="22"/>
              </w:rPr>
              <w:t>5,00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9BB417"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58B43D"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0778DB"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37578EE4"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DEA786" w14:textId="77777777" w:rsidR="00495EBA" w:rsidRPr="001547ED" w:rsidRDefault="00495EBA" w:rsidP="006B7794">
            <w:pPr>
              <w:jc w:val="center"/>
              <w:rPr>
                <w:color w:val="000000"/>
                <w:sz w:val="22"/>
                <w:szCs w:val="22"/>
              </w:rPr>
            </w:pPr>
            <w:r w:rsidRPr="001547ED">
              <w:rPr>
                <w:color w:val="000000"/>
                <w:sz w:val="22"/>
                <w:szCs w:val="22"/>
              </w:rPr>
              <w:t>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CDB398"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26FA80F" w14:textId="77777777" w:rsidR="00495EBA" w:rsidRPr="001547ED" w:rsidRDefault="00495EBA" w:rsidP="006B7794">
            <w:pPr>
              <w:jc w:val="center"/>
              <w:rPr>
                <w:color w:val="000000"/>
                <w:sz w:val="22"/>
                <w:szCs w:val="22"/>
              </w:rPr>
            </w:pPr>
            <w:r w:rsidRPr="001547ED">
              <w:rPr>
                <w:color w:val="000000"/>
                <w:sz w:val="22"/>
                <w:szCs w:val="22"/>
              </w:rPr>
              <w:t>96,80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08F1920" w14:textId="77777777" w:rsidR="00495EBA" w:rsidRPr="001547ED" w:rsidRDefault="00495EBA" w:rsidP="006B7794">
            <w:pPr>
              <w:jc w:val="center"/>
              <w:rPr>
                <w:color w:val="000000"/>
                <w:sz w:val="22"/>
                <w:szCs w:val="22"/>
              </w:rPr>
            </w:pPr>
            <w:r w:rsidRPr="001547ED">
              <w:rPr>
                <w:color w:val="000000"/>
                <w:sz w:val="22"/>
                <w:szCs w:val="22"/>
              </w:rPr>
              <w:t>3,20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C393A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043BE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7A8BF2"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63FA103A"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11A1B6" w14:textId="77777777" w:rsidR="00495EBA" w:rsidRPr="001547ED" w:rsidRDefault="00495EBA" w:rsidP="006B7794">
            <w:pPr>
              <w:jc w:val="center"/>
              <w:rPr>
                <w:color w:val="000000"/>
                <w:sz w:val="22"/>
                <w:szCs w:val="22"/>
              </w:rPr>
            </w:pPr>
            <w:r w:rsidRPr="001547ED">
              <w:rPr>
                <w:color w:val="000000"/>
                <w:sz w:val="22"/>
                <w:szCs w:val="22"/>
              </w:rPr>
              <w:t>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07597A4"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A471DDC" w14:textId="77777777" w:rsidR="00495EBA" w:rsidRPr="001547ED" w:rsidRDefault="00495EBA" w:rsidP="006B7794">
            <w:pPr>
              <w:jc w:val="center"/>
              <w:rPr>
                <w:color w:val="000000"/>
                <w:sz w:val="22"/>
                <w:szCs w:val="22"/>
              </w:rPr>
            </w:pPr>
            <w:r w:rsidRPr="001547ED">
              <w:rPr>
                <w:color w:val="000000"/>
                <w:sz w:val="22"/>
                <w:szCs w:val="22"/>
              </w:rPr>
              <w:t>65,00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5514C00" w14:textId="77777777" w:rsidR="00495EBA" w:rsidRPr="001547ED" w:rsidRDefault="00495EBA" w:rsidP="006B7794">
            <w:pPr>
              <w:jc w:val="center"/>
              <w:rPr>
                <w:color w:val="000000"/>
                <w:sz w:val="22"/>
                <w:szCs w:val="22"/>
              </w:rPr>
            </w:pPr>
            <w:r w:rsidRPr="001547ED">
              <w:rPr>
                <w:color w:val="000000"/>
                <w:sz w:val="22"/>
                <w:szCs w:val="22"/>
              </w:rPr>
              <w:t>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ADD8174" w14:textId="77777777" w:rsidR="00495EBA" w:rsidRPr="001547ED" w:rsidRDefault="00495EBA" w:rsidP="006B7794">
            <w:pPr>
              <w:jc w:val="center"/>
              <w:rPr>
                <w:color w:val="000000"/>
                <w:sz w:val="22"/>
                <w:szCs w:val="22"/>
              </w:rPr>
            </w:pPr>
            <w:r w:rsidRPr="001547ED">
              <w:rPr>
                <w:color w:val="000000"/>
                <w:sz w:val="22"/>
                <w:szCs w:val="22"/>
              </w:rPr>
              <w:t>10,00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EBC16BC" w14:textId="77777777" w:rsidR="00495EBA" w:rsidRPr="001547ED" w:rsidRDefault="00495EBA" w:rsidP="006B7794">
            <w:pPr>
              <w:jc w:val="center"/>
              <w:rPr>
                <w:color w:val="000000"/>
                <w:sz w:val="22"/>
                <w:szCs w:val="22"/>
              </w:rPr>
            </w:pPr>
            <w:r w:rsidRPr="001547ED">
              <w:rPr>
                <w:color w:val="000000"/>
                <w:sz w:val="22"/>
                <w:szCs w:val="22"/>
              </w:rPr>
              <w:t>15,00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0C0EABC" w14:textId="77777777" w:rsidR="00495EBA" w:rsidRPr="001547ED" w:rsidRDefault="00495EBA" w:rsidP="006B7794">
            <w:pPr>
              <w:jc w:val="center"/>
              <w:rPr>
                <w:color w:val="000000"/>
                <w:sz w:val="22"/>
                <w:szCs w:val="22"/>
              </w:rPr>
            </w:pPr>
            <w:r w:rsidRPr="001547ED">
              <w:rPr>
                <w:color w:val="000000"/>
                <w:sz w:val="22"/>
                <w:szCs w:val="22"/>
              </w:rPr>
              <w:t>5,00</w:t>
            </w:r>
          </w:p>
        </w:tc>
      </w:tr>
      <w:tr w:rsidR="00495EBA" w:rsidRPr="001547ED" w14:paraId="20F5D4E7" w14:textId="77777777" w:rsidTr="00495EB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4D6A6C" w14:textId="77777777" w:rsidR="00495EBA" w:rsidRPr="001547ED" w:rsidRDefault="00495EBA" w:rsidP="006B7794">
            <w:pPr>
              <w:jc w:val="center"/>
              <w:rPr>
                <w:color w:val="000000"/>
                <w:sz w:val="22"/>
                <w:szCs w:val="22"/>
              </w:rPr>
            </w:pPr>
            <w:r w:rsidRPr="001547ED">
              <w:rPr>
                <w:color w:val="000000"/>
                <w:sz w:val="22"/>
                <w:szCs w:val="22"/>
              </w:rPr>
              <w:t>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F8738C"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D75922E" w14:textId="77777777" w:rsidR="00495EBA" w:rsidRPr="001547ED" w:rsidRDefault="00495EBA" w:rsidP="006B7794">
            <w:pPr>
              <w:jc w:val="center"/>
              <w:rPr>
                <w:color w:val="000000"/>
                <w:sz w:val="22"/>
                <w:szCs w:val="22"/>
              </w:rPr>
            </w:pPr>
            <w:r w:rsidRPr="001547ED">
              <w:rPr>
                <w:color w:val="000000"/>
                <w:sz w:val="22"/>
                <w:szCs w:val="22"/>
              </w:rPr>
              <w:t>85,00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275E421" w14:textId="77777777" w:rsidR="00495EBA" w:rsidRPr="001547ED" w:rsidRDefault="00495EBA" w:rsidP="006B7794">
            <w:pPr>
              <w:jc w:val="center"/>
              <w:rPr>
                <w:color w:val="000000"/>
                <w:sz w:val="22"/>
                <w:szCs w:val="22"/>
              </w:rPr>
            </w:pPr>
            <w:r w:rsidRPr="001547ED">
              <w:rPr>
                <w:color w:val="000000"/>
                <w:sz w:val="22"/>
                <w:szCs w:val="22"/>
              </w:rPr>
              <w:t>10,00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FBD6B4D"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0CA5459" w14:textId="77777777" w:rsidR="00495EBA" w:rsidRPr="001547ED" w:rsidRDefault="00495EBA" w:rsidP="006B7794">
            <w:pPr>
              <w:jc w:val="center"/>
              <w:rPr>
                <w:color w:val="000000"/>
                <w:sz w:val="22"/>
                <w:szCs w:val="22"/>
              </w:rPr>
            </w:pPr>
            <w:r w:rsidRPr="001547ED">
              <w:rPr>
                <w:color w:val="000000"/>
                <w:sz w:val="22"/>
                <w:szCs w:val="22"/>
              </w:rPr>
              <w:t>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D12AFFA"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11CFCF4B" w14:textId="77777777" w:rsidTr="00495EBA">
        <w:trPr>
          <w:trHeight w:val="2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5558C" w14:textId="77777777" w:rsidR="00495EBA" w:rsidRPr="001547ED" w:rsidRDefault="00495EBA" w:rsidP="006B7794">
            <w:pPr>
              <w:rPr>
                <w:b/>
                <w:bCs/>
                <w:sz w:val="22"/>
                <w:szCs w:val="22"/>
              </w:rPr>
            </w:pPr>
            <w:r w:rsidRPr="001547ED">
              <w:rPr>
                <w:b/>
                <w:bCs/>
                <w:sz w:val="22"/>
                <w:szCs w:val="22"/>
              </w:rPr>
              <w:t>Всего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0BDF951C" w14:textId="77777777" w:rsidR="00495EBA" w:rsidRPr="001547ED" w:rsidRDefault="00495EBA" w:rsidP="006B7794">
            <w:pPr>
              <w:jc w:val="center"/>
              <w:rPr>
                <w:b/>
                <w:bCs/>
                <w:color w:val="000000"/>
                <w:sz w:val="22"/>
                <w:szCs w:val="22"/>
              </w:rPr>
            </w:pPr>
            <w:r w:rsidRPr="001547ED">
              <w:rPr>
                <w:b/>
                <w:bCs/>
                <w:color w:val="000000"/>
                <w:sz w:val="22"/>
                <w:szCs w:val="22"/>
              </w:rPr>
              <w:t>77,39%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B67FDF5" w14:textId="77777777" w:rsidR="00495EBA" w:rsidRPr="001547ED" w:rsidRDefault="00495EBA" w:rsidP="006B7794">
            <w:pPr>
              <w:jc w:val="center"/>
              <w:rPr>
                <w:b/>
                <w:bCs/>
                <w:color w:val="000000"/>
                <w:sz w:val="22"/>
                <w:szCs w:val="22"/>
              </w:rPr>
            </w:pPr>
            <w:r w:rsidRPr="001547ED">
              <w:rPr>
                <w:b/>
                <w:bCs/>
                <w:color w:val="000000"/>
                <w:sz w:val="22"/>
                <w:szCs w:val="22"/>
              </w:rPr>
              <w:t>13,79%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7F866EFA" w14:textId="77777777" w:rsidR="00495EBA" w:rsidRPr="001547ED" w:rsidRDefault="00495EBA" w:rsidP="006B7794">
            <w:pPr>
              <w:jc w:val="center"/>
              <w:rPr>
                <w:b/>
                <w:bCs/>
                <w:color w:val="000000"/>
                <w:sz w:val="22"/>
                <w:szCs w:val="22"/>
              </w:rPr>
            </w:pPr>
            <w:r w:rsidRPr="001547ED">
              <w:rPr>
                <w:b/>
                <w:bCs/>
                <w:color w:val="000000"/>
                <w:sz w:val="22"/>
                <w:szCs w:val="22"/>
              </w:rPr>
              <w:t>2,87%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35C57E4" w14:textId="77777777" w:rsidR="00495EBA" w:rsidRPr="001547ED" w:rsidRDefault="00495EBA" w:rsidP="006B7794">
            <w:pPr>
              <w:jc w:val="center"/>
              <w:rPr>
                <w:b/>
                <w:bCs/>
                <w:color w:val="000000"/>
                <w:sz w:val="22"/>
                <w:szCs w:val="22"/>
              </w:rPr>
            </w:pPr>
            <w:r w:rsidRPr="001547ED">
              <w:rPr>
                <w:b/>
                <w:bCs/>
                <w:color w:val="000000"/>
                <w:sz w:val="22"/>
                <w:szCs w:val="22"/>
              </w:rPr>
              <w:t>2,30%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68A4B565" w14:textId="77777777" w:rsidR="00495EBA" w:rsidRPr="001547ED" w:rsidRDefault="00495EBA" w:rsidP="006B7794">
            <w:pPr>
              <w:jc w:val="center"/>
              <w:rPr>
                <w:b/>
                <w:bCs/>
                <w:color w:val="000000"/>
                <w:sz w:val="22"/>
                <w:szCs w:val="22"/>
              </w:rPr>
            </w:pPr>
            <w:r w:rsidRPr="001547ED">
              <w:rPr>
                <w:b/>
                <w:bCs/>
                <w:color w:val="000000"/>
                <w:sz w:val="22"/>
                <w:szCs w:val="22"/>
              </w:rPr>
              <w:t>3,64%</w:t>
            </w:r>
          </w:p>
        </w:tc>
      </w:tr>
    </w:tbl>
    <w:p w14:paraId="6C501D6D" w14:textId="77777777" w:rsidR="00495EBA" w:rsidRPr="001547ED" w:rsidRDefault="00495EBA" w:rsidP="006B7794">
      <w:pPr>
        <w:spacing w:line="360" w:lineRule="auto"/>
        <w:jc w:val="both"/>
        <w:rPr>
          <w:sz w:val="28"/>
          <w:szCs w:val="28"/>
        </w:rPr>
      </w:pPr>
    </w:p>
    <w:p w14:paraId="5885CCBE" w14:textId="77777777" w:rsidR="00495EBA" w:rsidRPr="001547ED" w:rsidRDefault="00495EBA"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200C6F77" w14:textId="77777777" w:rsidR="00495EBA" w:rsidRPr="001547ED" w:rsidRDefault="00495EBA" w:rsidP="006B7794">
      <w:pPr>
        <w:tabs>
          <w:tab w:val="left" w:pos="709"/>
          <w:tab w:val="left" w:pos="1134"/>
          <w:tab w:val="left" w:pos="1260"/>
        </w:tabs>
        <w:spacing w:line="360" w:lineRule="auto"/>
        <w:ind w:firstLine="709"/>
        <w:jc w:val="both"/>
        <w:rPr>
          <w:rFonts w:eastAsiaTheme="minorHAnsi"/>
          <w:sz w:val="28"/>
          <w:szCs w:val="28"/>
          <w:lang w:eastAsia="en-US"/>
        </w:rPr>
      </w:pPr>
      <w:r w:rsidRPr="001547ED">
        <w:rPr>
          <w:sz w:val="28"/>
          <w:szCs w:val="28"/>
        </w:rPr>
        <w:t>Правилами организации деятельности многофункциональных центров предоставления государственных и муниципальных услуг</w:t>
      </w:r>
      <w:r w:rsidRPr="001547ED">
        <w:rPr>
          <w:rStyle w:val="af2"/>
          <w:sz w:val="28"/>
          <w:szCs w:val="28"/>
        </w:rPr>
        <w:footnoteReference w:id="58"/>
      </w:r>
      <w:r w:rsidRPr="001547ED">
        <w:rPr>
          <w:sz w:val="28"/>
          <w:szCs w:val="28"/>
        </w:rPr>
        <w:t xml:space="preserve"> установлено, что при предоставлении государственных и муниципальных услуг в многофункциональных центрах должно обеспечиваться следующее условие </w:t>
      </w:r>
      <w:r w:rsidRPr="001547ED">
        <w:rPr>
          <w:sz w:val="28"/>
          <w:szCs w:val="28"/>
        </w:rPr>
        <w:lastRenderedPageBreak/>
        <w:t>обслуживания заявителей: в</w:t>
      </w:r>
      <w:r w:rsidRPr="001547ED">
        <w:rPr>
          <w:rFonts w:eastAsiaTheme="minorHAnsi"/>
          <w:sz w:val="28"/>
          <w:szCs w:val="28"/>
          <w:lang w:eastAsia="en-US"/>
        </w:rPr>
        <w:t>ремя ожидания в очереди для подачи документов и получения результата услуги не превышает 15 минут.</w:t>
      </w:r>
    </w:p>
    <w:p w14:paraId="181CE4ED" w14:textId="32F1DB5F" w:rsidR="00495EBA" w:rsidRPr="001547ED" w:rsidRDefault="00495EBA" w:rsidP="006B7794">
      <w:pPr>
        <w:tabs>
          <w:tab w:val="left" w:pos="1134"/>
        </w:tabs>
        <w:spacing w:line="360" w:lineRule="auto"/>
        <w:ind w:firstLine="709"/>
        <w:jc w:val="both"/>
        <w:rPr>
          <w:sz w:val="28"/>
          <w:szCs w:val="28"/>
        </w:rPr>
      </w:pPr>
      <w:r w:rsidRPr="001547ED">
        <w:rPr>
          <w:sz w:val="28"/>
          <w:szCs w:val="28"/>
        </w:rPr>
        <w:t xml:space="preserve">Временные затраты на ожидание в очереди на подачу документов представлены в таблице </w:t>
      </w:r>
      <w:r w:rsidR="000E268D" w:rsidRPr="001547ED">
        <w:rPr>
          <w:sz w:val="28"/>
          <w:szCs w:val="28"/>
        </w:rPr>
        <w:t>114</w:t>
      </w:r>
      <w:r w:rsidRPr="001547ED">
        <w:rPr>
          <w:sz w:val="28"/>
          <w:szCs w:val="28"/>
        </w:rPr>
        <w:t>.</w:t>
      </w:r>
    </w:p>
    <w:p w14:paraId="27871085" w14:textId="74364F26" w:rsidR="00495EBA" w:rsidRPr="001547ED" w:rsidRDefault="0089198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114</w:t>
      </w:r>
      <w:r w:rsidRPr="001547ED">
        <w:rPr>
          <w:b w:val="0"/>
          <w:sz w:val="28"/>
          <w:szCs w:val="28"/>
        </w:rPr>
        <w:fldChar w:fldCharType="end"/>
      </w:r>
      <w:r w:rsidRPr="001547ED">
        <w:rPr>
          <w:b w:val="0"/>
          <w:sz w:val="28"/>
          <w:szCs w:val="28"/>
        </w:rPr>
        <w:t xml:space="preserve"> </w:t>
      </w:r>
      <w:r w:rsidR="00495EBA"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4199"/>
        <w:gridCol w:w="2002"/>
        <w:gridCol w:w="3116"/>
      </w:tblGrid>
      <w:tr w:rsidR="00495EBA" w:rsidRPr="001547ED" w14:paraId="27959C2B" w14:textId="77777777" w:rsidTr="00654273">
        <w:trPr>
          <w:trHeight w:val="20"/>
          <w:tblHeader/>
        </w:trPr>
        <w:tc>
          <w:tcPr>
            <w:tcW w:w="272" w:type="pct"/>
            <w:shd w:val="clear" w:color="auto" w:fill="auto"/>
            <w:hideMark/>
          </w:tcPr>
          <w:p w14:paraId="03918F8B"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
          <w:p w14:paraId="023C7714" w14:textId="77777777" w:rsidR="00495EBA" w:rsidRPr="001547ED" w:rsidRDefault="00495EBA" w:rsidP="006B7794">
            <w:pPr>
              <w:jc w:val="center"/>
              <w:rPr>
                <w:b/>
                <w:bCs/>
                <w:color w:val="000000"/>
                <w:sz w:val="22"/>
                <w:szCs w:val="22"/>
              </w:rPr>
            </w:pPr>
            <w:proofErr w:type="gramStart"/>
            <w:r w:rsidRPr="001547ED">
              <w:rPr>
                <w:b/>
                <w:bCs/>
                <w:color w:val="000000"/>
                <w:sz w:val="22"/>
                <w:szCs w:val="22"/>
              </w:rPr>
              <w:t>п</w:t>
            </w:r>
            <w:proofErr w:type="gramEnd"/>
            <w:r w:rsidRPr="001547ED">
              <w:rPr>
                <w:b/>
                <w:bCs/>
                <w:color w:val="000000"/>
                <w:sz w:val="22"/>
                <w:szCs w:val="22"/>
              </w:rPr>
              <w:t>/п</w:t>
            </w:r>
          </w:p>
        </w:tc>
        <w:tc>
          <w:tcPr>
            <w:tcW w:w="2130" w:type="pct"/>
            <w:shd w:val="clear" w:color="auto" w:fill="auto"/>
            <w:hideMark/>
          </w:tcPr>
          <w:p w14:paraId="64B0FADA"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1016" w:type="pct"/>
            <w:shd w:val="clear" w:color="auto" w:fill="auto"/>
            <w:hideMark/>
          </w:tcPr>
          <w:p w14:paraId="74946D10"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w:t>
            </w:r>
          </w:p>
        </w:tc>
        <w:tc>
          <w:tcPr>
            <w:tcW w:w="1581" w:type="pct"/>
            <w:shd w:val="clear" w:color="auto" w:fill="auto"/>
            <w:hideMark/>
          </w:tcPr>
          <w:p w14:paraId="7D28F6EB" w14:textId="77777777" w:rsidR="00495EBA" w:rsidRPr="001547ED" w:rsidRDefault="00495EBA" w:rsidP="006B7794">
            <w:pPr>
              <w:jc w:val="center"/>
              <w:rPr>
                <w:b/>
                <w:bCs/>
                <w:color w:val="000000"/>
                <w:sz w:val="22"/>
                <w:szCs w:val="22"/>
              </w:rPr>
            </w:pPr>
            <w:r w:rsidRPr="001547ED">
              <w:rPr>
                <w:b/>
                <w:bCs/>
                <w:color w:val="000000"/>
                <w:sz w:val="22"/>
                <w:szCs w:val="22"/>
              </w:rPr>
              <w:t>Максимальное значение</w:t>
            </w:r>
          </w:p>
        </w:tc>
      </w:tr>
      <w:tr w:rsidR="00495EBA" w:rsidRPr="001547ED" w14:paraId="4361393B" w14:textId="77777777" w:rsidTr="00654273">
        <w:trPr>
          <w:trHeight w:val="20"/>
        </w:trPr>
        <w:tc>
          <w:tcPr>
            <w:tcW w:w="272" w:type="pct"/>
            <w:shd w:val="clear" w:color="auto" w:fill="auto"/>
            <w:vAlign w:val="center"/>
            <w:hideMark/>
          </w:tcPr>
          <w:p w14:paraId="3194EEC5" w14:textId="77777777" w:rsidR="00495EBA" w:rsidRPr="001547ED" w:rsidRDefault="00495EBA" w:rsidP="006B7794">
            <w:pPr>
              <w:jc w:val="center"/>
              <w:rPr>
                <w:color w:val="000000"/>
                <w:sz w:val="22"/>
                <w:szCs w:val="22"/>
              </w:rPr>
            </w:pPr>
            <w:r w:rsidRPr="001547ED">
              <w:rPr>
                <w:color w:val="000000"/>
                <w:sz w:val="22"/>
                <w:szCs w:val="22"/>
              </w:rPr>
              <w:t>1</w:t>
            </w:r>
          </w:p>
        </w:tc>
        <w:tc>
          <w:tcPr>
            <w:tcW w:w="2130" w:type="pct"/>
            <w:shd w:val="clear" w:color="auto" w:fill="auto"/>
            <w:vAlign w:val="center"/>
            <w:hideMark/>
          </w:tcPr>
          <w:p w14:paraId="3998CA8B"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1016" w:type="pct"/>
            <w:shd w:val="clear" w:color="auto" w:fill="auto"/>
            <w:noWrap/>
            <w:vAlign w:val="center"/>
            <w:hideMark/>
          </w:tcPr>
          <w:p w14:paraId="359EFB35" w14:textId="77777777" w:rsidR="00495EBA" w:rsidRPr="001547ED" w:rsidRDefault="00495EBA" w:rsidP="006B7794">
            <w:pPr>
              <w:jc w:val="center"/>
              <w:rPr>
                <w:sz w:val="22"/>
                <w:szCs w:val="22"/>
              </w:rPr>
            </w:pPr>
            <w:r w:rsidRPr="001547ED">
              <w:rPr>
                <w:sz w:val="22"/>
                <w:szCs w:val="22"/>
              </w:rPr>
              <w:t>26,07</w:t>
            </w:r>
          </w:p>
        </w:tc>
        <w:tc>
          <w:tcPr>
            <w:tcW w:w="1581" w:type="pct"/>
            <w:shd w:val="clear" w:color="auto" w:fill="auto"/>
            <w:noWrap/>
            <w:vAlign w:val="center"/>
            <w:hideMark/>
          </w:tcPr>
          <w:p w14:paraId="2F17E963" w14:textId="77777777" w:rsidR="00495EBA" w:rsidRPr="001547ED" w:rsidRDefault="00495EBA" w:rsidP="006B7794">
            <w:pPr>
              <w:jc w:val="center"/>
              <w:rPr>
                <w:sz w:val="22"/>
                <w:szCs w:val="22"/>
              </w:rPr>
            </w:pPr>
            <w:r w:rsidRPr="001547ED">
              <w:rPr>
                <w:sz w:val="22"/>
                <w:szCs w:val="22"/>
              </w:rPr>
              <w:t>150</w:t>
            </w:r>
          </w:p>
        </w:tc>
      </w:tr>
      <w:tr w:rsidR="00495EBA" w:rsidRPr="001547ED" w14:paraId="17C29226" w14:textId="77777777" w:rsidTr="00654273">
        <w:trPr>
          <w:trHeight w:val="20"/>
        </w:trPr>
        <w:tc>
          <w:tcPr>
            <w:tcW w:w="272" w:type="pct"/>
            <w:shd w:val="clear" w:color="auto" w:fill="auto"/>
            <w:vAlign w:val="center"/>
            <w:hideMark/>
          </w:tcPr>
          <w:p w14:paraId="03DD641B" w14:textId="77777777" w:rsidR="00495EBA" w:rsidRPr="001547ED" w:rsidRDefault="00495EBA" w:rsidP="006B7794">
            <w:pPr>
              <w:jc w:val="center"/>
              <w:rPr>
                <w:color w:val="000000"/>
                <w:sz w:val="22"/>
                <w:szCs w:val="22"/>
              </w:rPr>
            </w:pPr>
            <w:r w:rsidRPr="001547ED">
              <w:rPr>
                <w:color w:val="000000"/>
                <w:sz w:val="22"/>
                <w:szCs w:val="22"/>
              </w:rPr>
              <w:t>2</w:t>
            </w:r>
          </w:p>
        </w:tc>
        <w:tc>
          <w:tcPr>
            <w:tcW w:w="2130" w:type="pct"/>
            <w:shd w:val="clear" w:color="auto" w:fill="auto"/>
            <w:vAlign w:val="center"/>
            <w:hideMark/>
          </w:tcPr>
          <w:p w14:paraId="5F5600DA"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1016" w:type="pct"/>
            <w:shd w:val="clear" w:color="auto" w:fill="auto"/>
            <w:noWrap/>
            <w:vAlign w:val="center"/>
            <w:hideMark/>
          </w:tcPr>
          <w:p w14:paraId="016B8902" w14:textId="77777777" w:rsidR="00495EBA" w:rsidRPr="001547ED" w:rsidRDefault="00495EBA" w:rsidP="006B7794">
            <w:pPr>
              <w:jc w:val="center"/>
              <w:rPr>
                <w:sz w:val="22"/>
                <w:szCs w:val="22"/>
              </w:rPr>
            </w:pPr>
            <w:r w:rsidRPr="001547ED">
              <w:rPr>
                <w:sz w:val="22"/>
                <w:szCs w:val="22"/>
              </w:rPr>
              <w:t>21,3</w:t>
            </w:r>
          </w:p>
        </w:tc>
        <w:tc>
          <w:tcPr>
            <w:tcW w:w="1581" w:type="pct"/>
            <w:shd w:val="clear" w:color="auto" w:fill="auto"/>
            <w:noWrap/>
            <w:vAlign w:val="center"/>
            <w:hideMark/>
          </w:tcPr>
          <w:p w14:paraId="1573D517" w14:textId="77777777" w:rsidR="00495EBA" w:rsidRPr="001547ED" w:rsidRDefault="00495EBA" w:rsidP="006B7794">
            <w:pPr>
              <w:jc w:val="center"/>
              <w:rPr>
                <w:sz w:val="22"/>
                <w:szCs w:val="22"/>
              </w:rPr>
            </w:pPr>
            <w:r w:rsidRPr="001547ED">
              <w:rPr>
                <w:sz w:val="22"/>
                <w:szCs w:val="22"/>
              </w:rPr>
              <w:t>150</w:t>
            </w:r>
          </w:p>
        </w:tc>
      </w:tr>
      <w:tr w:rsidR="00495EBA" w:rsidRPr="001547ED" w14:paraId="1F013E4C" w14:textId="77777777" w:rsidTr="00654273">
        <w:trPr>
          <w:trHeight w:val="20"/>
        </w:trPr>
        <w:tc>
          <w:tcPr>
            <w:tcW w:w="272" w:type="pct"/>
            <w:shd w:val="clear" w:color="auto" w:fill="auto"/>
            <w:vAlign w:val="center"/>
            <w:hideMark/>
          </w:tcPr>
          <w:p w14:paraId="1E6D8307" w14:textId="77777777" w:rsidR="00495EBA" w:rsidRPr="001547ED" w:rsidRDefault="00495EBA" w:rsidP="006B7794">
            <w:pPr>
              <w:jc w:val="center"/>
              <w:rPr>
                <w:color w:val="000000"/>
                <w:sz w:val="22"/>
                <w:szCs w:val="22"/>
              </w:rPr>
            </w:pPr>
            <w:r w:rsidRPr="001547ED">
              <w:rPr>
                <w:color w:val="000000"/>
                <w:sz w:val="22"/>
                <w:szCs w:val="22"/>
              </w:rPr>
              <w:t>3</w:t>
            </w:r>
          </w:p>
        </w:tc>
        <w:tc>
          <w:tcPr>
            <w:tcW w:w="2130" w:type="pct"/>
            <w:shd w:val="clear" w:color="auto" w:fill="auto"/>
            <w:vAlign w:val="center"/>
            <w:hideMark/>
          </w:tcPr>
          <w:p w14:paraId="6A485CC0"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1016" w:type="pct"/>
            <w:shd w:val="clear" w:color="auto" w:fill="auto"/>
            <w:noWrap/>
            <w:vAlign w:val="center"/>
            <w:hideMark/>
          </w:tcPr>
          <w:p w14:paraId="751B1298" w14:textId="77777777" w:rsidR="00495EBA" w:rsidRPr="001547ED" w:rsidRDefault="00495EBA" w:rsidP="006B7794">
            <w:pPr>
              <w:jc w:val="center"/>
              <w:rPr>
                <w:sz w:val="22"/>
                <w:szCs w:val="22"/>
              </w:rPr>
            </w:pPr>
            <w:r w:rsidRPr="001547ED">
              <w:rPr>
                <w:sz w:val="22"/>
                <w:szCs w:val="22"/>
              </w:rPr>
              <w:t>12,7</w:t>
            </w:r>
          </w:p>
        </w:tc>
        <w:tc>
          <w:tcPr>
            <w:tcW w:w="1581" w:type="pct"/>
            <w:shd w:val="clear" w:color="auto" w:fill="auto"/>
            <w:noWrap/>
            <w:vAlign w:val="center"/>
            <w:hideMark/>
          </w:tcPr>
          <w:p w14:paraId="2AA53579" w14:textId="77777777" w:rsidR="00495EBA" w:rsidRPr="001547ED" w:rsidRDefault="00495EBA" w:rsidP="006B7794">
            <w:pPr>
              <w:jc w:val="center"/>
              <w:rPr>
                <w:sz w:val="22"/>
                <w:szCs w:val="22"/>
              </w:rPr>
            </w:pPr>
            <w:r w:rsidRPr="001547ED">
              <w:rPr>
                <w:sz w:val="22"/>
                <w:szCs w:val="22"/>
              </w:rPr>
              <w:t>40</w:t>
            </w:r>
          </w:p>
        </w:tc>
      </w:tr>
      <w:tr w:rsidR="00495EBA" w:rsidRPr="001547ED" w14:paraId="40CC47FE" w14:textId="77777777" w:rsidTr="00654273">
        <w:trPr>
          <w:trHeight w:val="20"/>
        </w:trPr>
        <w:tc>
          <w:tcPr>
            <w:tcW w:w="272" w:type="pct"/>
            <w:shd w:val="clear" w:color="auto" w:fill="auto"/>
            <w:vAlign w:val="center"/>
            <w:hideMark/>
          </w:tcPr>
          <w:p w14:paraId="0DBFAD33" w14:textId="77777777" w:rsidR="00495EBA" w:rsidRPr="001547ED" w:rsidRDefault="00495EBA" w:rsidP="006B7794">
            <w:pPr>
              <w:jc w:val="center"/>
              <w:rPr>
                <w:color w:val="000000"/>
                <w:sz w:val="22"/>
                <w:szCs w:val="22"/>
              </w:rPr>
            </w:pPr>
            <w:r w:rsidRPr="001547ED">
              <w:rPr>
                <w:color w:val="000000"/>
                <w:sz w:val="22"/>
                <w:szCs w:val="22"/>
              </w:rPr>
              <w:t>4</w:t>
            </w:r>
          </w:p>
        </w:tc>
        <w:tc>
          <w:tcPr>
            <w:tcW w:w="2130" w:type="pct"/>
            <w:shd w:val="clear" w:color="auto" w:fill="auto"/>
            <w:vAlign w:val="center"/>
            <w:hideMark/>
          </w:tcPr>
          <w:p w14:paraId="0D642ADD" w14:textId="77777777" w:rsidR="00495EBA" w:rsidRPr="001547ED" w:rsidRDefault="00495EBA" w:rsidP="006B7794">
            <w:pPr>
              <w:rPr>
                <w:bCs/>
                <w:color w:val="000000"/>
                <w:sz w:val="22"/>
                <w:szCs w:val="22"/>
              </w:rPr>
            </w:pPr>
            <w:r w:rsidRPr="001547ED">
              <w:rPr>
                <w:bCs/>
                <w:color w:val="000000"/>
                <w:sz w:val="22"/>
                <w:szCs w:val="22"/>
              </w:rPr>
              <w:t>г. Обь</w:t>
            </w:r>
          </w:p>
        </w:tc>
        <w:tc>
          <w:tcPr>
            <w:tcW w:w="1016" w:type="pct"/>
            <w:shd w:val="clear" w:color="auto" w:fill="auto"/>
            <w:noWrap/>
            <w:vAlign w:val="center"/>
            <w:hideMark/>
          </w:tcPr>
          <w:p w14:paraId="56CD0FA4" w14:textId="77777777" w:rsidR="00495EBA" w:rsidRPr="001547ED" w:rsidRDefault="00495EBA" w:rsidP="006B7794">
            <w:pPr>
              <w:jc w:val="center"/>
              <w:rPr>
                <w:sz w:val="22"/>
                <w:szCs w:val="22"/>
              </w:rPr>
            </w:pPr>
            <w:r w:rsidRPr="001547ED">
              <w:rPr>
                <w:sz w:val="22"/>
                <w:szCs w:val="22"/>
              </w:rPr>
              <w:t>9,27</w:t>
            </w:r>
          </w:p>
        </w:tc>
        <w:tc>
          <w:tcPr>
            <w:tcW w:w="1581" w:type="pct"/>
            <w:shd w:val="clear" w:color="auto" w:fill="auto"/>
            <w:noWrap/>
            <w:vAlign w:val="center"/>
            <w:hideMark/>
          </w:tcPr>
          <w:p w14:paraId="13DDD8A1" w14:textId="77777777" w:rsidR="00495EBA" w:rsidRPr="001547ED" w:rsidRDefault="00495EBA" w:rsidP="006B7794">
            <w:pPr>
              <w:jc w:val="center"/>
              <w:rPr>
                <w:sz w:val="22"/>
                <w:szCs w:val="22"/>
              </w:rPr>
            </w:pPr>
            <w:r w:rsidRPr="001547ED">
              <w:rPr>
                <w:sz w:val="22"/>
                <w:szCs w:val="22"/>
              </w:rPr>
              <w:t>30</w:t>
            </w:r>
          </w:p>
        </w:tc>
      </w:tr>
      <w:tr w:rsidR="00495EBA" w:rsidRPr="001547ED" w14:paraId="3DFDD2A2" w14:textId="77777777" w:rsidTr="00654273">
        <w:trPr>
          <w:trHeight w:val="20"/>
        </w:trPr>
        <w:tc>
          <w:tcPr>
            <w:tcW w:w="272" w:type="pct"/>
            <w:shd w:val="clear" w:color="auto" w:fill="auto"/>
            <w:vAlign w:val="center"/>
            <w:hideMark/>
          </w:tcPr>
          <w:p w14:paraId="77F2BB41" w14:textId="77777777" w:rsidR="00495EBA" w:rsidRPr="001547ED" w:rsidRDefault="00495EBA" w:rsidP="006B7794">
            <w:pPr>
              <w:jc w:val="center"/>
              <w:rPr>
                <w:color w:val="000000"/>
                <w:sz w:val="22"/>
                <w:szCs w:val="22"/>
              </w:rPr>
            </w:pPr>
            <w:r w:rsidRPr="001547ED">
              <w:rPr>
                <w:color w:val="000000"/>
                <w:sz w:val="22"/>
                <w:szCs w:val="22"/>
              </w:rPr>
              <w:t>5</w:t>
            </w:r>
          </w:p>
        </w:tc>
        <w:tc>
          <w:tcPr>
            <w:tcW w:w="2130" w:type="pct"/>
            <w:shd w:val="clear" w:color="auto" w:fill="auto"/>
            <w:vAlign w:val="center"/>
            <w:hideMark/>
          </w:tcPr>
          <w:p w14:paraId="3606A09A" w14:textId="77777777" w:rsidR="00495EBA" w:rsidRPr="001547ED" w:rsidRDefault="00495EBA" w:rsidP="006B7794">
            <w:pPr>
              <w:rPr>
                <w:bCs/>
                <w:color w:val="000000"/>
                <w:sz w:val="22"/>
                <w:szCs w:val="22"/>
              </w:rPr>
            </w:pPr>
            <w:r w:rsidRPr="001547ED">
              <w:rPr>
                <w:bCs/>
                <w:color w:val="000000"/>
                <w:sz w:val="22"/>
                <w:szCs w:val="22"/>
              </w:rPr>
              <w:t>г. Бердск</w:t>
            </w:r>
          </w:p>
        </w:tc>
        <w:tc>
          <w:tcPr>
            <w:tcW w:w="1016" w:type="pct"/>
            <w:shd w:val="clear" w:color="auto" w:fill="auto"/>
            <w:noWrap/>
            <w:vAlign w:val="center"/>
            <w:hideMark/>
          </w:tcPr>
          <w:p w14:paraId="374C14AE" w14:textId="77777777" w:rsidR="00495EBA" w:rsidRPr="001547ED" w:rsidRDefault="00495EBA" w:rsidP="006B7794">
            <w:pPr>
              <w:jc w:val="center"/>
              <w:rPr>
                <w:sz w:val="22"/>
                <w:szCs w:val="22"/>
              </w:rPr>
            </w:pPr>
            <w:r w:rsidRPr="001547ED">
              <w:rPr>
                <w:sz w:val="22"/>
                <w:szCs w:val="22"/>
              </w:rPr>
              <w:t>8,85</w:t>
            </w:r>
          </w:p>
        </w:tc>
        <w:tc>
          <w:tcPr>
            <w:tcW w:w="1581" w:type="pct"/>
            <w:shd w:val="clear" w:color="auto" w:fill="auto"/>
            <w:noWrap/>
            <w:vAlign w:val="center"/>
            <w:hideMark/>
          </w:tcPr>
          <w:p w14:paraId="7CC21DCA" w14:textId="77777777" w:rsidR="00495EBA" w:rsidRPr="001547ED" w:rsidRDefault="00495EBA" w:rsidP="006B7794">
            <w:pPr>
              <w:jc w:val="center"/>
              <w:rPr>
                <w:sz w:val="22"/>
                <w:szCs w:val="22"/>
              </w:rPr>
            </w:pPr>
            <w:r w:rsidRPr="001547ED">
              <w:rPr>
                <w:sz w:val="22"/>
                <w:szCs w:val="22"/>
              </w:rPr>
              <w:t>60</w:t>
            </w:r>
          </w:p>
        </w:tc>
      </w:tr>
      <w:tr w:rsidR="00495EBA" w:rsidRPr="001547ED" w14:paraId="71315230" w14:textId="77777777" w:rsidTr="00654273">
        <w:trPr>
          <w:trHeight w:val="20"/>
        </w:trPr>
        <w:tc>
          <w:tcPr>
            <w:tcW w:w="272" w:type="pct"/>
            <w:shd w:val="clear" w:color="auto" w:fill="auto"/>
            <w:vAlign w:val="center"/>
            <w:hideMark/>
          </w:tcPr>
          <w:p w14:paraId="4D865B41" w14:textId="77777777" w:rsidR="00495EBA" w:rsidRPr="001547ED" w:rsidRDefault="00495EBA" w:rsidP="006B7794">
            <w:pPr>
              <w:jc w:val="center"/>
              <w:rPr>
                <w:color w:val="000000"/>
                <w:sz w:val="22"/>
                <w:szCs w:val="22"/>
              </w:rPr>
            </w:pPr>
            <w:r w:rsidRPr="001547ED">
              <w:rPr>
                <w:color w:val="000000"/>
                <w:sz w:val="22"/>
                <w:szCs w:val="22"/>
              </w:rPr>
              <w:t>6</w:t>
            </w:r>
          </w:p>
        </w:tc>
        <w:tc>
          <w:tcPr>
            <w:tcW w:w="2130" w:type="pct"/>
            <w:shd w:val="clear" w:color="auto" w:fill="auto"/>
            <w:vAlign w:val="center"/>
            <w:hideMark/>
          </w:tcPr>
          <w:p w14:paraId="3667B49D"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1016" w:type="pct"/>
            <w:shd w:val="clear" w:color="auto" w:fill="auto"/>
            <w:noWrap/>
            <w:vAlign w:val="center"/>
            <w:hideMark/>
          </w:tcPr>
          <w:p w14:paraId="4388C95F" w14:textId="77777777" w:rsidR="00495EBA" w:rsidRPr="001547ED" w:rsidRDefault="00495EBA" w:rsidP="006B7794">
            <w:pPr>
              <w:jc w:val="center"/>
              <w:rPr>
                <w:sz w:val="22"/>
                <w:szCs w:val="22"/>
              </w:rPr>
            </w:pPr>
            <w:r w:rsidRPr="001547ED">
              <w:rPr>
                <w:sz w:val="22"/>
                <w:szCs w:val="22"/>
              </w:rPr>
              <w:t>8,7</w:t>
            </w:r>
          </w:p>
        </w:tc>
        <w:tc>
          <w:tcPr>
            <w:tcW w:w="1581" w:type="pct"/>
            <w:shd w:val="clear" w:color="auto" w:fill="auto"/>
            <w:noWrap/>
            <w:vAlign w:val="center"/>
            <w:hideMark/>
          </w:tcPr>
          <w:p w14:paraId="71A20F49" w14:textId="77777777" w:rsidR="00495EBA" w:rsidRPr="001547ED" w:rsidRDefault="00495EBA" w:rsidP="006B7794">
            <w:pPr>
              <w:jc w:val="center"/>
              <w:rPr>
                <w:sz w:val="22"/>
                <w:szCs w:val="22"/>
              </w:rPr>
            </w:pPr>
            <w:r w:rsidRPr="001547ED">
              <w:rPr>
                <w:sz w:val="22"/>
                <w:szCs w:val="22"/>
              </w:rPr>
              <w:t>25</w:t>
            </w:r>
          </w:p>
        </w:tc>
      </w:tr>
      <w:tr w:rsidR="00495EBA" w:rsidRPr="001547ED" w14:paraId="0A8322BE" w14:textId="77777777" w:rsidTr="00654273">
        <w:trPr>
          <w:trHeight w:val="20"/>
        </w:trPr>
        <w:tc>
          <w:tcPr>
            <w:tcW w:w="272" w:type="pct"/>
            <w:shd w:val="clear" w:color="auto" w:fill="auto"/>
            <w:vAlign w:val="center"/>
            <w:hideMark/>
          </w:tcPr>
          <w:p w14:paraId="0C2AE038" w14:textId="77777777" w:rsidR="00495EBA" w:rsidRPr="001547ED" w:rsidRDefault="00495EBA" w:rsidP="006B7794">
            <w:pPr>
              <w:jc w:val="center"/>
              <w:rPr>
                <w:color w:val="000000"/>
                <w:sz w:val="22"/>
                <w:szCs w:val="22"/>
              </w:rPr>
            </w:pPr>
            <w:r w:rsidRPr="001547ED">
              <w:rPr>
                <w:color w:val="000000"/>
                <w:sz w:val="22"/>
                <w:szCs w:val="22"/>
              </w:rPr>
              <w:t>7</w:t>
            </w:r>
          </w:p>
        </w:tc>
        <w:tc>
          <w:tcPr>
            <w:tcW w:w="2130" w:type="pct"/>
            <w:shd w:val="clear" w:color="auto" w:fill="auto"/>
            <w:vAlign w:val="center"/>
            <w:hideMark/>
          </w:tcPr>
          <w:p w14:paraId="63E883A8"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1016" w:type="pct"/>
            <w:shd w:val="clear" w:color="auto" w:fill="auto"/>
            <w:noWrap/>
            <w:vAlign w:val="center"/>
            <w:hideMark/>
          </w:tcPr>
          <w:p w14:paraId="6A0FB086" w14:textId="77777777" w:rsidR="00495EBA" w:rsidRPr="001547ED" w:rsidRDefault="00495EBA" w:rsidP="006B7794">
            <w:pPr>
              <w:jc w:val="center"/>
              <w:rPr>
                <w:sz w:val="22"/>
                <w:szCs w:val="22"/>
              </w:rPr>
            </w:pPr>
            <w:r w:rsidRPr="001547ED">
              <w:rPr>
                <w:sz w:val="22"/>
                <w:szCs w:val="22"/>
              </w:rPr>
              <w:t>4,75</w:t>
            </w:r>
          </w:p>
        </w:tc>
        <w:tc>
          <w:tcPr>
            <w:tcW w:w="1581" w:type="pct"/>
            <w:shd w:val="clear" w:color="auto" w:fill="auto"/>
            <w:noWrap/>
            <w:vAlign w:val="center"/>
            <w:hideMark/>
          </w:tcPr>
          <w:p w14:paraId="76F4057A" w14:textId="77777777" w:rsidR="00495EBA" w:rsidRPr="001547ED" w:rsidRDefault="00495EBA" w:rsidP="006B7794">
            <w:pPr>
              <w:jc w:val="center"/>
              <w:rPr>
                <w:sz w:val="22"/>
                <w:szCs w:val="22"/>
              </w:rPr>
            </w:pPr>
            <w:r w:rsidRPr="001547ED">
              <w:rPr>
                <w:sz w:val="22"/>
                <w:szCs w:val="22"/>
              </w:rPr>
              <w:t>12</w:t>
            </w:r>
          </w:p>
        </w:tc>
      </w:tr>
      <w:tr w:rsidR="00495EBA" w:rsidRPr="001547ED" w14:paraId="14F0D24B" w14:textId="77777777" w:rsidTr="00654273">
        <w:trPr>
          <w:trHeight w:val="20"/>
        </w:trPr>
        <w:tc>
          <w:tcPr>
            <w:tcW w:w="272" w:type="pct"/>
            <w:shd w:val="clear" w:color="auto" w:fill="auto"/>
            <w:vAlign w:val="center"/>
            <w:hideMark/>
          </w:tcPr>
          <w:p w14:paraId="63D88B98" w14:textId="77777777" w:rsidR="00495EBA" w:rsidRPr="001547ED" w:rsidRDefault="00495EBA" w:rsidP="006B7794">
            <w:pPr>
              <w:jc w:val="center"/>
              <w:rPr>
                <w:color w:val="000000"/>
                <w:sz w:val="22"/>
                <w:szCs w:val="22"/>
              </w:rPr>
            </w:pPr>
            <w:r w:rsidRPr="001547ED">
              <w:rPr>
                <w:color w:val="000000"/>
                <w:sz w:val="22"/>
                <w:szCs w:val="22"/>
              </w:rPr>
              <w:t>8</w:t>
            </w:r>
          </w:p>
        </w:tc>
        <w:tc>
          <w:tcPr>
            <w:tcW w:w="2130" w:type="pct"/>
            <w:shd w:val="clear" w:color="auto" w:fill="auto"/>
            <w:vAlign w:val="center"/>
            <w:hideMark/>
          </w:tcPr>
          <w:p w14:paraId="05702562"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1016" w:type="pct"/>
            <w:shd w:val="clear" w:color="auto" w:fill="auto"/>
            <w:noWrap/>
            <w:vAlign w:val="center"/>
            <w:hideMark/>
          </w:tcPr>
          <w:p w14:paraId="3A56C7F1" w14:textId="77777777" w:rsidR="00495EBA" w:rsidRPr="001547ED" w:rsidRDefault="00495EBA" w:rsidP="006B7794">
            <w:pPr>
              <w:jc w:val="center"/>
              <w:rPr>
                <w:sz w:val="22"/>
                <w:szCs w:val="22"/>
              </w:rPr>
            </w:pPr>
            <w:r w:rsidRPr="001547ED">
              <w:rPr>
                <w:sz w:val="22"/>
                <w:szCs w:val="22"/>
              </w:rPr>
              <w:t>5,17</w:t>
            </w:r>
          </w:p>
        </w:tc>
        <w:tc>
          <w:tcPr>
            <w:tcW w:w="1581" w:type="pct"/>
            <w:shd w:val="clear" w:color="auto" w:fill="auto"/>
            <w:noWrap/>
            <w:vAlign w:val="center"/>
            <w:hideMark/>
          </w:tcPr>
          <w:p w14:paraId="2E4129E4" w14:textId="77777777" w:rsidR="00495EBA" w:rsidRPr="001547ED" w:rsidRDefault="00495EBA" w:rsidP="006B7794">
            <w:pPr>
              <w:jc w:val="center"/>
              <w:rPr>
                <w:sz w:val="22"/>
                <w:szCs w:val="22"/>
              </w:rPr>
            </w:pPr>
            <w:r w:rsidRPr="001547ED">
              <w:rPr>
                <w:sz w:val="22"/>
                <w:szCs w:val="22"/>
              </w:rPr>
              <w:t>20</w:t>
            </w:r>
          </w:p>
        </w:tc>
      </w:tr>
      <w:tr w:rsidR="00495EBA" w:rsidRPr="001547ED" w14:paraId="1ADF9B45" w14:textId="77777777" w:rsidTr="00654273">
        <w:trPr>
          <w:trHeight w:val="20"/>
        </w:trPr>
        <w:tc>
          <w:tcPr>
            <w:tcW w:w="272" w:type="pct"/>
            <w:shd w:val="clear" w:color="auto" w:fill="auto"/>
            <w:vAlign w:val="center"/>
            <w:hideMark/>
          </w:tcPr>
          <w:p w14:paraId="75C03F24" w14:textId="77777777" w:rsidR="00495EBA" w:rsidRPr="001547ED" w:rsidRDefault="00495EBA" w:rsidP="006B7794">
            <w:pPr>
              <w:jc w:val="center"/>
              <w:rPr>
                <w:color w:val="000000"/>
                <w:sz w:val="22"/>
                <w:szCs w:val="22"/>
              </w:rPr>
            </w:pPr>
            <w:r w:rsidRPr="001547ED">
              <w:rPr>
                <w:color w:val="000000"/>
                <w:sz w:val="22"/>
                <w:szCs w:val="22"/>
              </w:rPr>
              <w:t>9</w:t>
            </w:r>
          </w:p>
        </w:tc>
        <w:tc>
          <w:tcPr>
            <w:tcW w:w="2130" w:type="pct"/>
            <w:shd w:val="clear" w:color="auto" w:fill="auto"/>
            <w:vAlign w:val="center"/>
            <w:hideMark/>
          </w:tcPr>
          <w:p w14:paraId="6B43353F"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1016" w:type="pct"/>
            <w:shd w:val="clear" w:color="auto" w:fill="auto"/>
            <w:noWrap/>
            <w:vAlign w:val="center"/>
            <w:hideMark/>
          </w:tcPr>
          <w:p w14:paraId="0C5EA4C1" w14:textId="77777777" w:rsidR="00495EBA" w:rsidRPr="001547ED" w:rsidRDefault="00495EBA" w:rsidP="006B7794">
            <w:pPr>
              <w:jc w:val="center"/>
              <w:rPr>
                <w:sz w:val="22"/>
                <w:szCs w:val="22"/>
              </w:rPr>
            </w:pPr>
            <w:r w:rsidRPr="001547ED">
              <w:rPr>
                <w:sz w:val="22"/>
                <w:szCs w:val="22"/>
              </w:rPr>
              <w:t>14,1</w:t>
            </w:r>
          </w:p>
        </w:tc>
        <w:tc>
          <w:tcPr>
            <w:tcW w:w="1581" w:type="pct"/>
            <w:shd w:val="clear" w:color="auto" w:fill="auto"/>
            <w:noWrap/>
            <w:vAlign w:val="center"/>
            <w:hideMark/>
          </w:tcPr>
          <w:p w14:paraId="25E34520" w14:textId="77777777" w:rsidR="00495EBA" w:rsidRPr="001547ED" w:rsidRDefault="00495EBA" w:rsidP="006B7794">
            <w:pPr>
              <w:jc w:val="center"/>
              <w:rPr>
                <w:sz w:val="22"/>
                <w:szCs w:val="22"/>
              </w:rPr>
            </w:pPr>
            <w:r w:rsidRPr="001547ED">
              <w:rPr>
                <w:sz w:val="22"/>
                <w:szCs w:val="22"/>
              </w:rPr>
              <w:t>20</w:t>
            </w:r>
          </w:p>
        </w:tc>
      </w:tr>
      <w:tr w:rsidR="00495EBA" w:rsidRPr="001547ED" w14:paraId="1B586623" w14:textId="77777777" w:rsidTr="00654273">
        <w:trPr>
          <w:trHeight w:val="20"/>
        </w:trPr>
        <w:tc>
          <w:tcPr>
            <w:tcW w:w="272" w:type="pct"/>
            <w:shd w:val="clear" w:color="auto" w:fill="auto"/>
            <w:vAlign w:val="center"/>
            <w:hideMark/>
          </w:tcPr>
          <w:p w14:paraId="0F5453DA" w14:textId="77777777" w:rsidR="00495EBA" w:rsidRPr="001547ED" w:rsidRDefault="00495EBA" w:rsidP="006B7794">
            <w:pPr>
              <w:jc w:val="center"/>
              <w:rPr>
                <w:color w:val="000000"/>
                <w:sz w:val="22"/>
                <w:szCs w:val="22"/>
              </w:rPr>
            </w:pPr>
            <w:r w:rsidRPr="001547ED">
              <w:rPr>
                <w:color w:val="000000"/>
                <w:sz w:val="22"/>
                <w:szCs w:val="22"/>
              </w:rPr>
              <w:t>10</w:t>
            </w:r>
          </w:p>
        </w:tc>
        <w:tc>
          <w:tcPr>
            <w:tcW w:w="2130" w:type="pct"/>
            <w:shd w:val="clear" w:color="auto" w:fill="auto"/>
            <w:vAlign w:val="center"/>
            <w:hideMark/>
          </w:tcPr>
          <w:p w14:paraId="312184FF"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1016" w:type="pct"/>
            <w:shd w:val="clear" w:color="auto" w:fill="auto"/>
            <w:noWrap/>
            <w:vAlign w:val="center"/>
            <w:hideMark/>
          </w:tcPr>
          <w:p w14:paraId="6DF80A51" w14:textId="77777777" w:rsidR="00495EBA" w:rsidRPr="001547ED" w:rsidRDefault="00495EBA" w:rsidP="006B7794">
            <w:pPr>
              <w:jc w:val="center"/>
              <w:rPr>
                <w:sz w:val="22"/>
                <w:szCs w:val="22"/>
              </w:rPr>
            </w:pPr>
            <w:r w:rsidRPr="001547ED">
              <w:rPr>
                <w:sz w:val="22"/>
                <w:szCs w:val="22"/>
              </w:rPr>
              <w:t>3,1</w:t>
            </w:r>
          </w:p>
        </w:tc>
        <w:tc>
          <w:tcPr>
            <w:tcW w:w="1581" w:type="pct"/>
            <w:shd w:val="clear" w:color="auto" w:fill="auto"/>
            <w:noWrap/>
            <w:vAlign w:val="center"/>
            <w:hideMark/>
          </w:tcPr>
          <w:p w14:paraId="5FB0C3E7" w14:textId="77777777" w:rsidR="00495EBA" w:rsidRPr="001547ED" w:rsidRDefault="00495EBA" w:rsidP="006B7794">
            <w:pPr>
              <w:jc w:val="center"/>
              <w:rPr>
                <w:sz w:val="22"/>
                <w:szCs w:val="22"/>
              </w:rPr>
            </w:pPr>
            <w:r w:rsidRPr="001547ED">
              <w:rPr>
                <w:sz w:val="22"/>
                <w:szCs w:val="22"/>
              </w:rPr>
              <w:t>5</w:t>
            </w:r>
          </w:p>
        </w:tc>
      </w:tr>
      <w:tr w:rsidR="00495EBA" w:rsidRPr="001547ED" w14:paraId="0E70E16B" w14:textId="77777777" w:rsidTr="00654273">
        <w:trPr>
          <w:trHeight w:val="20"/>
        </w:trPr>
        <w:tc>
          <w:tcPr>
            <w:tcW w:w="272" w:type="pct"/>
            <w:shd w:val="clear" w:color="auto" w:fill="auto"/>
            <w:vAlign w:val="center"/>
            <w:hideMark/>
          </w:tcPr>
          <w:p w14:paraId="295311CD" w14:textId="77777777" w:rsidR="00495EBA" w:rsidRPr="001547ED" w:rsidRDefault="00495EBA" w:rsidP="006B7794">
            <w:pPr>
              <w:jc w:val="center"/>
              <w:rPr>
                <w:color w:val="000000"/>
                <w:sz w:val="22"/>
                <w:szCs w:val="22"/>
              </w:rPr>
            </w:pPr>
            <w:r w:rsidRPr="001547ED">
              <w:rPr>
                <w:color w:val="000000"/>
                <w:sz w:val="22"/>
                <w:szCs w:val="22"/>
              </w:rPr>
              <w:t>11</w:t>
            </w:r>
          </w:p>
        </w:tc>
        <w:tc>
          <w:tcPr>
            <w:tcW w:w="2130" w:type="pct"/>
            <w:shd w:val="clear" w:color="auto" w:fill="auto"/>
            <w:vAlign w:val="center"/>
            <w:hideMark/>
          </w:tcPr>
          <w:p w14:paraId="72DEAB14"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1016" w:type="pct"/>
            <w:shd w:val="clear" w:color="auto" w:fill="auto"/>
            <w:noWrap/>
            <w:vAlign w:val="center"/>
            <w:hideMark/>
          </w:tcPr>
          <w:p w14:paraId="635614A7" w14:textId="77777777" w:rsidR="00495EBA" w:rsidRPr="001547ED" w:rsidRDefault="00495EBA" w:rsidP="006B7794">
            <w:pPr>
              <w:jc w:val="center"/>
              <w:rPr>
                <w:sz w:val="22"/>
                <w:szCs w:val="22"/>
              </w:rPr>
            </w:pPr>
            <w:r w:rsidRPr="001547ED">
              <w:rPr>
                <w:sz w:val="22"/>
                <w:szCs w:val="22"/>
              </w:rPr>
              <w:t>10,2</w:t>
            </w:r>
          </w:p>
        </w:tc>
        <w:tc>
          <w:tcPr>
            <w:tcW w:w="1581" w:type="pct"/>
            <w:shd w:val="clear" w:color="auto" w:fill="auto"/>
            <w:noWrap/>
            <w:vAlign w:val="center"/>
            <w:hideMark/>
          </w:tcPr>
          <w:p w14:paraId="78632434" w14:textId="77777777" w:rsidR="00495EBA" w:rsidRPr="001547ED" w:rsidRDefault="00495EBA" w:rsidP="006B7794">
            <w:pPr>
              <w:jc w:val="center"/>
              <w:rPr>
                <w:sz w:val="22"/>
                <w:szCs w:val="22"/>
              </w:rPr>
            </w:pPr>
            <w:r w:rsidRPr="001547ED">
              <w:rPr>
                <w:sz w:val="22"/>
                <w:szCs w:val="22"/>
              </w:rPr>
              <w:t>25</w:t>
            </w:r>
          </w:p>
        </w:tc>
      </w:tr>
      <w:tr w:rsidR="00495EBA" w:rsidRPr="001547ED" w14:paraId="2BA3E710" w14:textId="77777777" w:rsidTr="00654273">
        <w:trPr>
          <w:trHeight w:val="20"/>
        </w:trPr>
        <w:tc>
          <w:tcPr>
            <w:tcW w:w="272" w:type="pct"/>
            <w:shd w:val="clear" w:color="auto" w:fill="auto"/>
            <w:vAlign w:val="center"/>
            <w:hideMark/>
          </w:tcPr>
          <w:p w14:paraId="1B848989" w14:textId="77777777" w:rsidR="00495EBA" w:rsidRPr="001547ED" w:rsidRDefault="00495EBA" w:rsidP="006B7794">
            <w:pPr>
              <w:jc w:val="center"/>
              <w:rPr>
                <w:color w:val="000000"/>
                <w:sz w:val="22"/>
                <w:szCs w:val="22"/>
              </w:rPr>
            </w:pPr>
            <w:r w:rsidRPr="001547ED">
              <w:rPr>
                <w:color w:val="000000"/>
                <w:sz w:val="22"/>
                <w:szCs w:val="22"/>
              </w:rPr>
              <w:t>12</w:t>
            </w:r>
          </w:p>
        </w:tc>
        <w:tc>
          <w:tcPr>
            <w:tcW w:w="2130" w:type="pct"/>
            <w:shd w:val="clear" w:color="auto" w:fill="auto"/>
            <w:vAlign w:val="center"/>
            <w:hideMark/>
          </w:tcPr>
          <w:p w14:paraId="469D0112"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1016" w:type="pct"/>
            <w:shd w:val="clear" w:color="auto" w:fill="auto"/>
            <w:noWrap/>
            <w:vAlign w:val="center"/>
            <w:hideMark/>
          </w:tcPr>
          <w:p w14:paraId="103EE124" w14:textId="77777777" w:rsidR="00495EBA" w:rsidRPr="001547ED" w:rsidRDefault="00495EBA" w:rsidP="006B7794">
            <w:pPr>
              <w:jc w:val="center"/>
              <w:rPr>
                <w:sz w:val="22"/>
                <w:szCs w:val="22"/>
              </w:rPr>
            </w:pPr>
            <w:r w:rsidRPr="001547ED">
              <w:rPr>
                <w:sz w:val="22"/>
                <w:szCs w:val="22"/>
              </w:rPr>
              <w:t>9,6</w:t>
            </w:r>
          </w:p>
        </w:tc>
        <w:tc>
          <w:tcPr>
            <w:tcW w:w="1581" w:type="pct"/>
            <w:shd w:val="clear" w:color="auto" w:fill="auto"/>
            <w:noWrap/>
            <w:vAlign w:val="center"/>
            <w:hideMark/>
          </w:tcPr>
          <w:p w14:paraId="574FCE23" w14:textId="77777777" w:rsidR="00495EBA" w:rsidRPr="001547ED" w:rsidRDefault="00495EBA" w:rsidP="006B7794">
            <w:pPr>
              <w:jc w:val="center"/>
              <w:rPr>
                <w:sz w:val="22"/>
                <w:szCs w:val="22"/>
              </w:rPr>
            </w:pPr>
            <w:r w:rsidRPr="001547ED">
              <w:rPr>
                <w:sz w:val="22"/>
                <w:szCs w:val="22"/>
              </w:rPr>
              <w:t>15</w:t>
            </w:r>
          </w:p>
        </w:tc>
      </w:tr>
      <w:tr w:rsidR="00495EBA" w:rsidRPr="001547ED" w14:paraId="11E1F3D3" w14:textId="77777777" w:rsidTr="00654273">
        <w:trPr>
          <w:trHeight w:val="20"/>
        </w:trPr>
        <w:tc>
          <w:tcPr>
            <w:tcW w:w="272" w:type="pct"/>
            <w:shd w:val="clear" w:color="auto" w:fill="auto"/>
            <w:vAlign w:val="center"/>
            <w:hideMark/>
          </w:tcPr>
          <w:p w14:paraId="49E41C31" w14:textId="77777777" w:rsidR="00495EBA" w:rsidRPr="001547ED" w:rsidRDefault="00495EBA" w:rsidP="006B7794">
            <w:pPr>
              <w:jc w:val="center"/>
              <w:rPr>
                <w:color w:val="000000"/>
                <w:sz w:val="22"/>
                <w:szCs w:val="22"/>
              </w:rPr>
            </w:pPr>
            <w:r w:rsidRPr="001547ED">
              <w:rPr>
                <w:color w:val="000000"/>
                <w:sz w:val="22"/>
                <w:szCs w:val="22"/>
              </w:rPr>
              <w:t>13</w:t>
            </w:r>
          </w:p>
        </w:tc>
        <w:tc>
          <w:tcPr>
            <w:tcW w:w="2130" w:type="pct"/>
            <w:shd w:val="clear" w:color="auto" w:fill="auto"/>
            <w:vAlign w:val="center"/>
            <w:hideMark/>
          </w:tcPr>
          <w:p w14:paraId="4F1A534D"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1016" w:type="pct"/>
            <w:shd w:val="clear" w:color="auto" w:fill="auto"/>
            <w:noWrap/>
            <w:vAlign w:val="center"/>
            <w:hideMark/>
          </w:tcPr>
          <w:p w14:paraId="3FFA8019" w14:textId="77777777" w:rsidR="00495EBA" w:rsidRPr="001547ED" w:rsidRDefault="00495EBA" w:rsidP="006B7794">
            <w:pPr>
              <w:jc w:val="center"/>
              <w:rPr>
                <w:sz w:val="22"/>
                <w:szCs w:val="22"/>
              </w:rPr>
            </w:pPr>
            <w:r w:rsidRPr="001547ED">
              <w:rPr>
                <w:sz w:val="22"/>
                <w:szCs w:val="22"/>
              </w:rPr>
              <w:t>6,2</w:t>
            </w:r>
          </w:p>
        </w:tc>
        <w:tc>
          <w:tcPr>
            <w:tcW w:w="1581" w:type="pct"/>
            <w:shd w:val="clear" w:color="auto" w:fill="auto"/>
            <w:noWrap/>
            <w:vAlign w:val="center"/>
            <w:hideMark/>
          </w:tcPr>
          <w:p w14:paraId="081111BB" w14:textId="77777777" w:rsidR="00495EBA" w:rsidRPr="001547ED" w:rsidRDefault="00495EBA" w:rsidP="006B7794">
            <w:pPr>
              <w:jc w:val="center"/>
              <w:rPr>
                <w:sz w:val="22"/>
                <w:szCs w:val="22"/>
              </w:rPr>
            </w:pPr>
            <w:r w:rsidRPr="001547ED">
              <w:rPr>
                <w:sz w:val="22"/>
                <w:szCs w:val="22"/>
              </w:rPr>
              <w:t>20</w:t>
            </w:r>
          </w:p>
        </w:tc>
      </w:tr>
      <w:tr w:rsidR="00495EBA" w:rsidRPr="001547ED" w14:paraId="34922877" w14:textId="77777777" w:rsidTr="00654273">
        <w:trPr>
          <w:trHeight w:val="20"/>
        </w:trPr>
        <w:tc>
          <w:tcPr>
            <w:tcW w:w="272" w:type="pct"/>
            <w:shd w:val="clear" w:color="auto" w:fill="auto"/>
            <w:vAlign w:val="center"/>
            <w:hideMark/>
          </w:tcPr>
          <w:p w14:paraId="2453A4AB" w14:textId="77777777" w:rsidR="00495EBA" w:rsidRPr="001547ED" w:rsidRDefault="00495EBA" w:rsidP="006B7794">
            <w:pPr>
              <w:jc w:val="center"/>
              <w:rPr>
                <w:color w:val="000000"/>
                <w:sz w:val="22"/>
                <w:szCs w:val="22"/>
              </w:rPr>
            </w:pPr>
            <w:r w:rsidRPr="001547ED">
              <w:rPr>
                <w:color w:val="000000"/>
                <w:sz w:val="22"/>
                <w:szCs w:val="22"/>
              </w:rPr>
              <w:t>14</w:t>
            </w:r>
          </w:p>
        </w:tc>
        <w:tc>
          <w:tcPr>
            <w:tcW w:w="2130" w:type="pct"/>
            <w:shd w:val="clear" w:color="auto" w:fill="auto"/>
            <w:vAlign w:val="center"/>
            <w:hideMark/>
          </w:tcPr>
          <w:p w14:paraId="37E104BF"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1016" w:type="pct"/>
            <w:shd w:val="clear" w:color="auto" w:fill="auto"/>
            <w:noWrap/>
            <w:vAlign w:val="center"/>
            <w:hideMark/>
          </w:tcPr>
          <w:p w14:paraId="4E7FD7F2" w14:textId="77777777" w:rsidR="00495EBA" w:rsidRPr="001547ED" w:rsidRDefault="00495EBA" w:rsidP="006B7794">
            <w:pPr>
              <w:jc w:val="center"/>
              <w:rPr>
                <w:sz w:val="22"/>
                <w:szCs w:val="22"/>
              </w:rPr>
            </w:pPr>
            <w:r w:rsidRPr="001547ED">
              <w:rPr>
                <w:sz w:val="22"/>
                <w:szCs w:val="22"/>
              </w:rPr>
              <w:t>35,07</w:t>
            </w:r>
          </w:p>
        </w:tc>
        <w:tc>
          <w:tcPr>
            <w:tcW w:w="1581" w:type="pct"/>
            <w:shd w:val="clear" w:color="auto" w:fill="auto"/>
            <w:noWrap/>
            <w:vAlign w:val="center"/>
            <w:hideMark/>
          </w:tcPr>
          <w:p w14:paraId="198C4079" w14:textId="77777777" w:rsidR="00495EBA" w:rsidRPr="001547ED" w:rsidRDefault="00495EBA" w:rsidP="006B7794">
            <w:pPr>
              <w:jc w:val="center"/>
              <w:rPr>
                <w:sz w:val="22"/>
                <w:szCs w:val="22"/>
              </w:rPr>
            </w:pPr>
            <w:r w:rsidRPr="001547ED">
              <w:rPr>
                <w:sz w:val="22"/>
                <w:szCs w:val="22"/>
              </w:rPr>
              <w:t>170</w:t>
            </w:r>
          </w:p>
        </w:tc>
      </w:tr>
      <w:tr w:rsidR="00495EBA" w:rsidRPr="001547ED" w14:paraId="663FB300" w14:textId="77777777" w:rsidTr="00654273">
        <w:trPr>
          <w:trHeight w:val="20"/>
        </w:trPr>
        <w:tc>
          <w:tcPr>
            <w:tcW w:w="272" w:type="pct"/>
            <w:shd w:val="clear" w:color="auto" w:fill="auto"/>
            <w:vAlign w:val="center"/>
            <w:hideMark/>
          </w:tcPr>
          <w:p w14:paraId="66273425" w14:textId="77777777" w:rsidR="00495EBA" w:rsidRPr="001547ED" w:rsidRDefault="00495EBA" w:rsidP="006B7794">
            <w:pPr>
              <w:jc w:val="center"/>
              <w:rPr>
                <w:color w:val="000000"/>
                <w:sz w:val="22"/>
                <w:szCs w:val="22"/>
              </w:rPr>
            </w:pPr>
            <w:r w:rsidRPr="001547ED">
              <w:rPr>
                <w:color w:val="000000"/>
                <w:sz w:val="22"/>
                <w:szCs w:val="22"/>
              </w:rPr>
              <w:t>15</w:t>
            </w:r>
          </w:p>
        </w:tc>
        <w:tc>
          <w:tcPr>
            <w:tcW w:w="2130" w:type="pct"/>
            <w:shd w:val="clear" w:color="auto" w:fill="auto"/>
            <w:vAlign w:val="center"/>
            <w:hideMark/>
          </w:tcPr>
          <w:p w14:paraId="09086442"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1016" w:type="pct"/>
            <w:shd w:val="clear" w:color="auto" w:fill="auto"/>
            <w:noWrap/>
            <w:vAlign w:val="center"/>
            <w:hideMark/>
          </w:tcPr>
          <w:p w14:paraId="21FAF246" w14:textId="77777777" w:rsidR="00495EBA" w:rsidRPr="001547ED" w:rsidRDefault="00495EBA" w:rsidP="006B7794">
            <w:pPr>
              <w:jc w:val="center"/>
              <w:rPr>
                <w:sz w:val="22"/>
                <w:szCs w:val="22"/>
              </w:rPr>
            </w:pPr>
            <w:r w:rsidRPr="001547ED">
              <w:rPr>
                <w:sz w:val="22"/>
                <w:szCs w:val="22"/>
              </w:rPr>
              <w:t>8,87</w:t>
            </w:r>
          </w:p>
        </w:tc>
        <w:tc>
          <w:tcPr>
            <w:tcW w:w="1581" w:type="pct"/>
            <w:shd w:val="clear" w:color="auto" w:fill="auto"/>
            <w:noWrap/>
            <w:vAlign w:val="center"/>
            <w:hideMark/>
          </w:tcPr>
          <w:p w14:paraId="332D270B" w14:textId="77777777" w:rsidR="00495EBA" w:rsidRPr="001547ED" w:rsidRDefault="00495EBA" w:rsidP="006B7794">
            <w:pPr>
              <w:jc w:val="center"/>
              <w:rPr>
                <w:sz w:val="22"/>
                <w:szCs w:val="22"/>
              </w:rPr>
            </w:pPr>
            <w:r w:rsidRPr="001547ED">
              <w:rPr>
                <w:sz w:val="22"/>
                <w:szCs w:val="22"/>
              </w:rPr>
              <w:t>20</w:t>
            </w:r>
          </w:p>
        </w:tc>
      </w:tr>
      <w:tr w:rsidR="00495EBA" w:rsidRPr="001547ED" w14:paraId="0EC0C1ED" w14:textId="77777777" w:rsidTr="00654273">
        <w:trPr>
          <w:trHeight w:val="20"/>
        </w:trPr>
        <w:tc>
          <w:tcPr>
            <w:tcW w:w="272" w:type="pct"/>
            <w:shd w:val="clear" w:color="auto" w:fill="auto"/>
            <w:vAlign w:val="center"/>
            <w:hideMark/>
          </w:tcPr>
          <w:p w14:paraId="34C2F752" w14:textId="77777777" w:rsidR="00495EBA" w:rsidRPr="001547ED" w:rsidRDefault="00495EBA" w:rsidP="006B7794">
            <w:pPr>
              <w:jc w:val="center"/>
              <w:rPr>
                <w:color w:val="000000"/>
                <w:sz w:val="22"/>
                <w:szCs w:val="22"/>
              </w:rPr>
            </w:pPr>
            <w:r w:rsidRPr="001547ED">
              <w:rPr>
                <w:color w:val="000000"/>
                <w:sz w:val="22"/>
                <w:szCs w:val="22"/>
              </w:rPr>
              <w:t>16</w:t>
            </w:r>
          </w:p>
        </w:tc>
        <w:tc>
          <w:tcPr>
            <w:tcW w:w="2130" w:type="pct"/>
            <w:shd w:val="clear" w:color="auto" w:fill="auto"/>
            <w:vAlign w:val="center"/>
            <w:hideMark/>
          </w:tcPr>
          <w:p w14:paraId="3696C2FB"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1016" w:type="pct"/>
            <w:shd w:val="clear" w:color="auto" w:fill="auto"/>
            <w:noWrap/>
            <w:vAlign w:val="center"/>
            <w:hideMark/>
          </w:tcPr>
          <w:p w14:paraId="50C2E7E1" w14:textId="77777777" w:rsidR="00495EBA" w:rsidRPr="001547ED" w:rsidRDefault="00495EBA" w:rsidP="006B7794">
            <w:pPr>
              <w:jc w:val="center"/>
              <w:rPr>
                <w:sz w:val="22"/>
                <w:szCs w:val="22"/>
              </w:rPr>
            </w:pPr>
            <w:r w:rsidRPr="001547ED">
              <w:rPr>
                <w:sz w:val="22"/>
                <w:szCs w:val="22"/>
              </w:rPr>
              <w:t>24,4</w:t>
            </w:r>
          </w:p>
        </w:tc>
        <w:tc>
          <w:tcPr>
            <w:tcW w:w="1581" w:type="pct"/>
            <w:shd w:val="clear" w:color="auto" w:fill="auto"/>
            <w:noWrap/>
            <w:vAlign w:val="center"/>
            <w:hideMark/>
          </w:tcPr>
          <w:p w14:paraId="604694A1" w14:textId="77777777" w:rsidR="00495EBA" w:rsidRPr="001547ED" w:rsidRDefault="00495EBA" w:rsidP="006B7794">
            <w:pPr>
              <w:jc w:val="center"/>
              <w:rPr>
                <w:sz w:val="22"/>
                <w:szCs w:val="22"/>
              </w:rPr>
            </w:pPr>
            <w:r w:rsidRPr="001547ED">
              <w:rPr>
                <w:sz w:val="22"/>
                <w:szCs w:val="22"/>
              </w:rPr>
              <w:t>120</w:t>
            </w:r>
          </w:p>
        </w:tc>
      </w:tr>
      <w:tr w:rsidR="00495EBA" w:rsidRPr="001547ED" w14:paraId="55D66447" w14:textId="77777777" w:rsidTr="00654273">
        <w:trPr>
          <w:trHeight w:val="20"/>
        </w:trPr>
        <w:tc>
          <w:tcPr>
            <w:tcW w:w="272" w:type="pct"/>
            <w:shd w:val="clear" w:color="auto" w:fill="auto"/>
            <w:vAlign w:val="center"/>
            <w:hideMark/>
          </w:tcPr>
          <w:p w14:paraId="13DC67FC" w14:textId="77777777" w:rsidR="00495EBA" w:rsidRPr="001547ED" w:rsidRDefault="00495EBA" w:rsidP="006B7794">
            <w:pPr>
              <w:jc w:val="center"/>
              <w:rPr>
                <w:color w:val="000000"/>
                <w:sz w:val="22"/>
                <w:szCs w:val="22"/>
              </w:rPr>
            </w:pPr>
            <w:r w:rsidRPr="001547ED">
              <w:rPr>
                <w:color w:val="000000"/>
                <w:sz w:val="22"/>
                <w:szCs w:val="22"/>
              </w:rPr>
              <w:t>17</w:t>
            </w:r>
          </w:p>
        </w:tc>
        <w:tc>
          <w:tcPr>
            <w:tcW w:w="2130" w:type="pct"/>
            <w:shd w:val="clear" w:color="auto" w:fill="auto"/>
            <w:vAlign w:val="center"/>
            <w:hideMark/>
          </w:tcPr>
          <w:p w14:paraId="098DDB95"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1016" w:type="pct"/>
            <w:shd w:val="clear" w:color="auto" w:fill="auto"/>
            <w:noWrap/>
            <w:vAlign w:val="center"/>
            <w:hideMark/>
          </w:tcPr>
          <w:p w14:paraId="222D9CFA" w14:textId="77777777" w:rsidR="00495EBA" w:rsidRPr="001547ED" w:rsidRDefault="00495EBA" w:rsidP="006B7794">
            <w:pPr>
              <w:jc w:val="center"/>
              <w:rPr>
                <w:sz w:val="22"/>
                <w:szCs w:val="22"/>
              </w:rPr>
            </w:pPr>
            <w:r w:rsidRPr="001547ED">
              <w:rPr>
                <w:sz w:val="22"/>
                <w:szCs w:val="22"/>
              </w:rPr>
              <w:t>9,1</w:t>
            </w:r>
          </w:p>
        </w:tc>
        <w:tc>
          <w:tcPr>
            <w:tcW w:w="1581" w:type="pct"/>
            <w:shd w:val="clear" w:color="auto" w:fill="auto"/>
            <w:noWrap/>
            <w:vAlign w:val="center"/>
            <w:hideMark/>
          </w:tcPr>
          <w:p w14:paraId="4AEBDEFD" w14:textId="77777777" w:rsidR="00495EBA" w:rsidRPr="001547ED" w:rsidRDefault="00495EBA" w:rsidP="006B7794">
            <w:pPr>
              <w:jc w:val="center"/>
              <w:rPr>
                <w:sz w:val="22"/>
                <w:szCs w:val="22"/>
              </w:rPr>
            </w:pPr>
            <w:r w:rsidRPr="001547ED">
              <w:rPr>
                <w:sz w:val="22"/>
                <w:szCs w:val="22"/>
              </w:rPr>
              <w:t>20</w:t>
            </w:r>
          </w:p>
        </w:tc>
      </w:tr>
      <w:tr w:rsidR="00495EBA" w:rsidRPr="001547ED" w14:paraId="45DBC796" w14:textId="77777777" w:rsidTr="00654273">
        <w:trPr>
          <w:trHeight w:val="20"/>
        </w:trPr>
        <w:tc>
          <w:tcPr>
            <w:tcW w:w="272" w:type="pct"/>
            <w:shd w:val="clear" w:color="auto" w:fill="auto"/>
            <w:vAlign w:val="center"/>
            <w:hideMark/>
          </w:tcPr>
          <w:p w14:paraId="1CD1E5DD" w14:textId="77777777" w:rsidR="00495EBA" w:rsidRPr="001547ED" w:rsidRDefault="00495EBA" w:rsidP="006B7794">
            <w:pPr>
              <w:jc w:val="center"/>
              <w:rPr>
                <w:color w:val="000000"/>
                <w:sz w:val="22"/>
                <w:szCs w:val="22"/>
              </w:rPr>
            </w:pPr>
            <w:r w:rsidRPr="001547ED">
              <w:rPr>
                <w:color w:val="000000"/>
                <w:sz w:val="22"/>
                <w:szCs w:val="22"/>
              </w:rPr>
              <w:t>18</w:t>
            </w:r>
          </w:p>
        </w:tc>
        <w:tc>
          <w:tcPr>
            <w:tcW w:w="2130" w:type="pct"/>
            <w:shd w:val="clear" w:color="auto" w:fill="auto"/>
            <w:vAlign w:val="center"/>
            <w:hideMark/>
          </w:tcPr>
          <w:p w14:paraId="3B6C229B"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1016" w:type="pct"/>
            <w:shd w:val="clear" w:color="auto" w:fill="auto"/>
            <w:noWrap/>
            <w:vAlign w:val="center"/>
            <w:hideMark/>
          </w:tcPr>
          <w:p w14:paraId="3E786D8C" w14:textId="77777777" w:rsidR="00495EBA" w:rsidRPr="001547ED" w:rsidRDefault="00495EBA" w:rsidP="006B7794">
            <w:pPr>
              <w:jc w:val="center"/>
              <w:rPr>
                <w:sz w:val="22"/>
                <w:szCs w:val="22"/>
              </w:rPr>
            </w:pPr>
            <w:r w:rsidRPr="001547ED">
              <w:rPr>
                <w:sz w:val="22"/>
                <w:szCs w:val="22"/>
              </w:rPr>
              <w:t>4,68</w:t>
            </w:r>
          </w:p>
        </w:tc>
        <w:tc>
          <w:tcPr>
            <w:tcW w:w="1581" w:type="pct"/>
            <w:shd w:val="clear" w:color="auto" w:fill="auto"/>
            <w:noWrap/>
            <w:vAlign w:val="center"/>
            <w:hideMark/>
          </w:tcPr>
          <w:p w14:paraId="2D0F7A83" w14:textId="77777777" w:rsidR="00495EBA" w:rsidRPr="001547ED" w:rsidRDefault="00495EBA" w:rsidP="006B7794">
            <w:pPr>
              <w:jc w:val="center"/>
              <w:rPr>
                <w:sz w:val="22"/>
                <w:szCs w:val="22"/>
              </w:rPr>
            </w:pPr>
            <w:r w:rsidRPr="001547ED">
              <w:rPr>
                <w:sz w:val="22"/>
                <w:szCs w:val="22"/>
              </w:rPr>
              <w:t>15</w:t>
            </w:r>
          </w:p>
        </w:tc>
      </w:tr>
      <w:tr w:rsidR="00495EBA" w:rsidRPr="001547ED" w14:paraId="74518923" w14:textId="77777777" w:rsidTr="00654273">
        <w:trPr>
          <w:trHeight w:val="20"/>
        </w:trPr>
        <w:tc>
          <w:tcPr>
            <w:tcW w:w="272" w:type="pct"/>
            <w:shd w:val="clear" w:color="auto" w:fill="auto"/>
            <w:vAlign w:val="center"/>
            <w:hideMark/>
          </w:tcPr>
          <w:p w14:paraId="1B8490B9" w14:textId="77777777" w:rsidR="00495EBA" w:rsidRPr="001547ED" w:rsidRDefault="00495EBA" w:rsidP="006B7794">
            <w:pPr>
              <w:jc w:val="center"/>
              <w:rPr>
                <w:color w:val="000000"/>
                <w:sz w:val="22"/>
                <w:szCs w:val="22"/>
              </w:rPr>
            </w:pPr>
            <w:r w:rsidRPr="001547ED">
              <w:rPr>
                <w:color w:val="000000"/>
                <w:sz w:val="22"/>
                <w:szCs w:val="22"/>
              </w:rPr>
              <w:t>19</w:t>
            </w:r>
          </w:p>
        </w:tc>
        <w:tc>
          <w:tcPr>
            <w:tcW w:w="2130" w:type="pct"/>
            <w:shd w:val="clear" w:color="auto" w:fill="auto"/>
            <w:vAlign w:val="center"/>
            <w:hideMark/>
          </w:tcPr>
          <w:p w14:paraId="47B0CAC5"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1016" w:type="pct"/>
            <w:shd w:val="clear" w:color="auto" w:fill="auto"/>
            <w:noWrap/>
            <w:vAlign w:val="center"/>
            <w:hideMark/>
          </w:tcPr>
          <w:p w14:paraId="645FBEEE" w14:textId="77777777" w:rsidR="00495EBA" w:rsidRPr="001547ED" w:rsidRDefault="00495EBA" w:rsidP="006B7794">
            <w:pPr>
              <w:jc w:val="center"/>
              <w:rPr>
                <w:sz w:val="22"/>
                <w:szCs w:val="22"/>
              </w:rPr>
            </w:pPr>
            <w:r w:rsidRPr="001547ED">
              <w:rPr>
                <w:sz w:val="22"/>
                <w:szCs w:val="22"/>
              </w:rPr>
              <w:t>8,2</w:t>
            </w:r>
          </w:p>
        </w:tc>
        <w:tc>
          <w:tcPr>
            <w:tcW w:w="1581" w:type="pct"/>
            <w:shd w:val="clear" w:color="auto" w:fill="auto"/>
            <w:noWrap/>
            <w:vAlign w:val="center"/>
            <w:hideMark/>
          </w:tcPr>
          <w:p w14:paraId="482CA8B8" w14:textId="77777777" w:rsidR="00495EBA" w:rsidRPr="001547ED" w:rsidRDefault="00495EBA" w:rsidP="006B7794">
            <w:pPr>
              <w:jc w:val="center"/>
              <w:rPr>
                <w:sz w:val="22"/>
                <w:szCs w:val="22"/>
              </w:rPr>
            </w:pPr>
            <w:r w:rsidRPr="001547ED">
              <w:rPr>
                <w:sz w:val="22"/>
                <w:szCs w:val="22"/>
              </w:rPr>
              <w:t>20</w:t>
            </w:r>
          </w:p>
        </w:tc>
      </w:tr>
      <w:tr w:rsidR="00495EBA" w:rsidRPr="001547ED" w14:paraId="43079291" w14:textId="77777777" w:rsidTr="00654273">
        <w:trPr>
          <w:trHeight w:val="20"/>
        </w:trPr>
        <w:tc>
          <w:tcPr>
            <w:tcW w:w="272" w:type="pct"/>
            <w:shd w:val="clear" w:color="auto" w:fill="auto"/>
            <w:vAlign w:val="center"/>
            <w:hideMark/>
          </w:tcPr>
          <w:p w14:paraId="7706EBF0" w14:textId="77777777" w:rsidR="00495EBA" w:rsidRPr="001547ED" w:rsidRDefault="00495EBA" w:rsidP="006B7794">
            <w:pPr>
              <w:jc w:val="center"/>
              <w:rPr>
                <w:color w:val="000000"/>
                <w:sz w:val="22"/>
                <w:szCs w:val="22"/>
              </w:rPr>
            </w:pPr>
            <w:r w:rsidRPr="001547ED">
              <w:rPr>
                <w:color w:val="000000"/>
                <w:sz w:val="22"/>
                <w:szCs w:val="22"/>
              </w:rPr>
              <w:t>20</w:t>
            </w:r>
          </w:p>
        </w:tc>
        <w:tc>
          <w:tcPr>
            <w:tcW w:w="2130" w:type="pct"/>
            <w:shd w:val="clear" w:color="auto" w:fill="auto"/>
            <w:vAlign w:val="center"/>
            <w:hideMark/>
          </w:tcPr>
          <w:p w14:paraId="5F964980"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1016" w:type="pct"/>
            <w:shd w:val="clear" w:color="auto" w:fill="auto"/>
            <w:noWrap/>
            <w:vAlign w:val="center"/>
            <w:hideMark/>
          </w:tcPr>
          <w:p w14:paraId="238EA252" w14:textId="77777777" w:rsidR="00495EBA" w:rsidRPr="001547ED" w:rsidRDefault="00495EBA" w:rsidP="006B7794">
            <w:pPr>
              <w:jc w:val="center"/>
              <w:rPr>
                <w:sz w:val="22"/>
                <w:szCs w:val="22"/>
              </w:rPr>
            </w:pPr>
            <w:r w:rsidRPr="001547ED">
              <w:rPr>
                <w:sz w:val="22"/>
                <w:szCs w:val="22"/>
              </w:rPr>
              <w:t>10,35</w:t>
            </w:r>
          </w:p>
        </w:tc>
        <w:tc>
          <w:tcPr>
            <w:tcW w:w="1581" w:type="pct"/>
            <w:shd w:val="clear" w:color="auto" w:fill="auto"/>
            <w:noWrap/>
            <w:vAlign w:val="center"/>
            <w:hideMark/>
          </w:tcPr>
          <w:p w14:paraId="31F5F011" w14:textId="77777777" w:rsidR="00495EBA" w:rsidRPr="001547ED" w:rsidRDefault="00495EBA" w:rsidP="006B7794">
            <w:pPr>
              <w:jc w:val="center"/>
              <w:rPr>
                <w:sz w:val="22"/>
                <w:szCs w:val="22"/>
              </w:rPr>
            </w:pPr>
            <w:r w:rsidRPr="001547ED">
              <w:rPr>
                <w:sz w:val="22"/>
                <w:szCs w:val="22"/>
              </w:rPr>
              <w:t>15</w:t>
            </w:r>
          </w:p>
        </w:tc>
      </w:tr>
      <w:tr w:rsidR="00495EBA" w:rsidRPr="001547ED" w14:paraId="75E4C102" w14:textId="77777777" w:rsidTr="00654273">
        <w:trPr>
          <w:trHeight w:val="20"/>
        </w:trPr>
        <w:tc>
          <w:tcPr>
            <w:tcW w:w="272" w:type="pct"/>
            <w:shd w:val="clear" w:color="auto" w:fill="auto"/>
            <w:vAlign w:val="center"/>
          </w:tcPr>
          <w:p w14:paraId="148EAF14" w14:textId="77777777" w:rsidR="00495EBA" w:rsidRPr="001547ED" w:rsidRDefault="00495EBA" w:rsidP="006B7794">
            <w:pPr>
              <w:jc w:val="center"/>
              <w:rPr>
                <w:color w:val="000000"/>
                <w:sz w:val="22"/>
                <w:szCs w:val="22"/>
              </w:rPr>
            </w:pPr>
          </w:p>
        </w:tc>
        <w:tc>
          <w:tcPr>
            <w:tcW w:w="2130" w:type="pct"/>
            <w:shd w:val="clear" w:color="auto" w:fill="auto"/>
            <w:vAlign w:val="center"/>
          </w:tcPr>
          <w:p w14:paraId="40DF430B" w14:textId="77777777" w:rsidR="00495EBA" w:rsidRPr="001547ED" w:rsidRDefault="00495EBA" w:rsidP="006B7794">
            <w:pPr>
              <w:rPr>
                <w:bCs/>
                <w:color w:val="000000"/>
                <w:sz w:val="22"/>
                <w:szCs w:val="22"/>
              </w:rPr>
            </w:pPr>
            <w:r w:rsidRPr="001547ED">
              <w:rPr>
                <w:b/>
                <w:bCs/>
                <w:color w:val="000000"/>
                <w:sz w:val="22"/>
                <w:szCs w:val="22"/>
              </w:rPr>
              <w:t>Среднее значение</w:t>
            </w:r>
          </w:p>
        </w:tc>
        <w:tc>
          <w:tcPr>
            <w:tcW w:w="1016" w:type="pct"/>
            <w:shd w:val="clear" w:color="auto" w:fill="auto"/>
            <w:noWrap/>
            <w:vAlign w:val="bottom"/>
          </w:tcPr>
          <w:p w14:paraId="501BE05A" w14:textId="77777777" w:rsidR="00495EBA" w:rsidRPr="001547ED" w:rsidRDefault="00495EBA" w:rsidP="006B7794">
            <w:pPr>
              <w:jc w:val="center"/>
              <w:rPr>
                <w:b/>
                <w:bCs/>
                <w:color w:val="000000"/>
              </w:rPr>
            </w:pPr>
            <w:r w:rsidRPr="001547ED">
              <w:rPr>
                <w:b/>
                <w:bCs/>
                <w:color w:val="000000"/>
              </w:rPr>
              <w:t>12,0</w:t>
            </w:r>
          </w:p>
        </w:tc>
        <w:tc>
          <w:tcPr>
            <w:tcW w:w="1581" w:type="pct"/>
            <w:shd w:val="clear" w:color="auto" w:fill="auto"/>
            <w:noWrap/>
            <w:vAlign w:val="bottom"/>
          </w:tcPr>
          <w:p w14:paraId="587AB0FD" w14:textId="77777777" w:rsidR="00495EBA" w:rsidRPr="001547ED" w:rsidRDefault="00495EBA" w:rsidP="006B7794">
            <w:pPr>
              <w:jc w:val="center"/>
              <w:rPr>
                <w:b/>
                <w:bCs/>
                <w:color w:val="000000"/>
              </w:rPr>
            </w:pPr>
            <w:r w:rsidRPr="001547ED">
              <w:rPr>
                <w:b/>
                <w:bCs/>
                <w:color w:val="000000"/>
              </w:rPr>
              <w:t>47,6</w:t>
            </w:r>
          </w:p>
        </w:tc>
      </w:tr>
    </w:tbl>
    <w:p w14:paraId="63CD6788" w14:textId="77777777" w:rsidR="00495EBA" w:rsidRPr="001547ED" w:rsidRDefault="00495EBA" w:rsidP="006B7794"/>
    <w:p w14:paraId="5A09A558" w14:textId="77777777" w:rsidR="00495EBA" w:rsidRPr="001547ED" w:rsidRDefault="00495EBA" w:rsidP="006B7794">
      <w:pPr>
        <w:spacing w:line="360" w:lineRule="auto"/>
        <w:ind w:firstLine="709"/>
        <w:jc w:val="both"/>
        <w:rPr>
          <w:sz w:val="28"/>
        </w:rPr>
      </w:pPr>
      <w:r w:rsidRPr="001547ED">
        <w:rPr>
          <w:sz w:val="28"/>
        </w:rPr>
        <w:t>Наибольшие средние временные затраты на ожидание в очереди на подачу документов (более 15 мин.) зафиксированы в филиалах МФЦ:</w:t>
      </w:r>
    </w:p>
    <w:p w14:paraId="3F19121C" w14:textId="77777777" w:rsidR="00495EBA" w:rsidRPr="001547ED" w:rsidRDefault="00495EBA" w:rsidP="006B7794">
      <w:pPr>
        <w:tabs>
          <w:tab w:val="left" w:pos="3973"/>
        </w:tabs>
        <w:spacing w:line="360" w:lineRule="auto"/>
        <w:ind w:firstLine="709"/>
        <w:rPr>
          <w:color w:val="000000"/>
          <w:sz w:val="28"/>
          <w:szCs w:val="28"/>
        </w:rPr>
      </w:pPr>
      <w:r w:rsidRPr="001547ED">
        <w:rPr>
          <w:bCs/>
          <w:color w:val="000000"/>
          <w:sz w:val="28"/>
          <w:szCs w:val="28"/>
        </w:rPr>
        <w:t>Новосибирск (Зыряновский)</w:t>
      </w:r>
      <w:r w:rsidRPr="001547ED">
        <w:rPr>
          <w:color w:val="000000"/>
          <w:sz w:val="28"/>
          <w:szCs w:val="28"/>
        </w:rPr>
        <w:t xml:space="preserve"> - 21,3 мин.;</w:t>
      </w:r>
    </w:p>
    <w:p w14:paraId="3FD8A0A7" w14:textId="77777777" w:rsidR="00495EBA" w:rsidRPr="001547ED" w:rsidRDefault="00495EBA" w:rsidP="006B7794">
      <w:pPr>
        <w:tabs>
          <w:tab w:val="left" w:pos="3973"/>
        </w:tabs>
        <w:spacing w:line="360" w:lineRule="auto"/>
        <w:ind w:firstLine="709"/>
        <w:rPr>
          <w:color w:val="000000"/>
          <w:sz w:val="28"/>
          <w:szCs w:val="28"/>
        </w:rPr>
      </w:pPr>
      <w:r w:rsidRPr="001547ED">
        <w:rPr>
          <w:bCs/>
          <w:color w:val="000000"/>
          <w:sz w:val="28"/>
          <w:szCs w:val="28"/>
        </w:rPr>
        <w:t>Тогучинский район</w:t>
      </w:r>
      <w:r w:rsidRPr="001547ED">
        <w:rPr>
          <w:color w:val="000000"/>
          <w:sz w:val="28"/>
          <w:szCs w:val="28"/>
        </w:rPr>
        <w:t xml:space="preserve"> - 24,4 мин.;</w:t>
      </w:r>
    </w:p>
    <w:p w14:paraId="7497F065" w14:textId="77777777" w:rsidR="00495EBA" w:rsidRPr="001547ED" w:rsidRDefault="00495EBA" w:rsidP="006B7794">
      <w:pPr>
        <w:tabs>
          <w:tab w:val="left" w:pos="3973"/>
        </w:tabs>
        <w:spacing w:line="360" w:lineRule="auto"/>
        <w:ind w:firstLine="709"/>
        <w:rPr>
          <w:color w:val="000000"/>
          <w:sz w:val="28"/>
          <w:szCs w:val="28"/>
        </w:rPr>
      </w:pPr>
      <w:r w:rsidRPr="001547ED">
        <w:rPr>
          <w:bCs/>
          <w:color w:val="000000"/>
          <w:sz w:val="28"/>
          <w:szCs w:val="28"/>
        </w:rPr>
        <w:t>Новосибирск (пл. Труда)</w:t>
      </w:r>
      <w:r w:rsidRPr="001547ED">
        <w:rPr>
          <w:color w:val="000000"/>
          <w:sz w:val="28"/>
          <w:szCs w:val="28"/>
        </w:rPr>
        <w:t xml:space="preserve"> - 26,07 мин.;</w:t>
      </w:r>
    </w:p>
    <w:p w14:paraId="03EE48B5" w14:textId="77777777" w:rsidR="00495EBA" w:rsidRPr="001547ED" w:rsidRDefault="00495EBA" w:rsidP="006B7794">
      <w:pPr>
        <w:tabs>
          <w:tab w:val="left" w:pos="3973"/>
        </w:tabs>
        <w:spacing w:line="360" w:lineRule="auto"/>
        <w:ind w:firstLine="709"/>
        <w:rPr>
          <w:color w:val="000000"/>
          <w:sz w:val="28"/>
          <w:szCs w:val="28"/>
        </w:rPr>
      </w:pPr>
      <w:r w:rsidRPr="001547ED">
        <w:rPr>
          <w:bCs/>
          <w:color w:val="000000"/>
          <w:sz w:val="28"/>
          <w:szCs w:val="28"/>
        </w:rPr>
        <w:t>Мошковский район</w:t>
      </w:r>
      <w:r w:rsidRPr="001547ED">
        <w:rPr>
          <w:color w:val="000000"/>
          <w:sz w:val="28"/>
          <w:szCs w:val="28"/>
        </w:rPr>
        <w:t xml:space="preserve"> - 35,07 мин.</w:t>
      </w:r>
    </w:p>
    <w:p w14:paraId="6767FE86" w14:textId="77777777" w:rsidR="00495EBA" w:rsidRPr="001547ED" w:rsidRDefault="00495EBA" w:rsidP="006B7794">
      <w:pPr>
        <w:tabs>
          <w:tab w:val="left" w:pos="3973"/>
        </w:tabs>
        <w:spacing w:line="360" w:lineRule="auto"/>
        <w:ind w:firstLine="709"/>
        <w:rPr>
          <w:color w:val="000000"/>
          <w:sz w:val="28"/>
          <w:szCs w:val="28"/>
        </w:rPr>
      </w:pPr>
      <w:r w:rsidRPr="001547ED">
        <w:rPr>
          <w:sz w:val="28"/>
        </w:rPr>
        <w:t>Наименьшее среднее значение временных затрат – в филиале МФЦ Кочковского района – 3,1 мин.</w:t>
      </w:r>
    </w:p>
    <w:p w14:paraId="1B9C526B" w14:textId="77777777" w:rsidR="00495EBA" w:rsidRPr="001547ED" w:rsidRDefault="00495EBA" w:rsidP="006B7794">
      <w:pPr>
        <w:spacing w:line="360" w:lineRule="auto"/>
        <w:ind w:firstLine="709"/>
        <w:jc w:val="both"/>
        <w:rPr>
          <w:sz w:val="28"/>
        </w:rPr>
      </w:pPr>
      <w:r w:rsidRPr="001547ED">
        <w:rPr>
          <w:sz w:val="28"/>
        </w:rPr>
        <w:t>Максимальные значения временных затрат указаны респондентами в следующих филиалах:</w:t>
      </w:r>
    </w:p>
    <w:p w14:paraId="57129063" w14:textId="77777777" w:rsidR="00495EBA" w:rsidRPr="001547ED" w:rsidRDefault="00495EBA" w:rsidP="006B7794">
      <w:pPr>
        <w:spacing w:line="360" w:lineRule="auto"/>
        <w:ind w:firstLine="709"/>
        <w:jc w:val="both"/>
        <w:rPr>
          <w:sz w:val="28"/>
        </w:rPr>
      </w:pPr>
      <w:r w:rsidRPr="001547ED">
        <w:rPr>
          <w:sz w:val="28"/>
        </w:rPr>
        <w:t>Мошковский район – 170 мин.;</w:t>
      </w:r>
    </w:p>
    <w:p w14:paraId="7E3A04AC" w14:textId="77777777" w:rsidR="00495EBA" w:rsidRPr="001547ED" w:rsidRDefault="002B5155" w:rsidP="006B7794">
      <w:pPr>
        <w:spacing w:line="360" w:lineRule="auto"/>
        <w:ind w:firstLine="709"/>
        <w:jc w:val="both"/>
        <w:rPr>
          <w:sz w:val="28"/>
        </w:rPr>
      </w:pPr>
      <w:r w:rsidRPr="001547ED">
        <w:rPr>
          <w:sz w:val="28"/>
        </w:rPr>
        <w:lastRenderedPageBreak/>
        <w:t>г. Новосибирск</w:t>
      </w:r>
      <w:r w:rsidR="00495EBA" w:rsidRPr="001547ED">
        <w:rPr>
          <w:sz w:val="28"/>
        </w:rPr>
        <w:t xml:space="preserve"> (пл. Труда) – 150 мин.;</w:t>
      </w:r>
    </w:p>
    <w:p w14:paraId="12D22B1B" w14:textId="77777777" w:rsidR="00495EBA" w:rsidRPr="001547ED" w:rsidRDefault="00495EBA" w:rsidP="006B7794">
      <w:pPr>
        <w:spacing w:line="360" w:lineRule="auto"/>
        <w:ind w:firstLine="709"/>
        <w:jc w:val="both"/>
        <w:rPr>
          <w:sz w:val="28"/>
        </w:rPr>
      </w:pPr>
      <w:r w:rsidRPr="001547ED">
        <w:rPr>
          <w:sz w:val="28"/>
        </w:rPr>
        <w:t>г. Новосибирск (Зыряновский) -150 мин.;</w:t>
      </w:r>
    </w:p>
    <w:p w14:paraId="23CC5E96" w14:textId="77777777" w:rsidR="00495EBA" w:rsidRPr="001547ED" w:rsidRDefault="00495EBA" w:rsidP="006B7794">
      <w:pPr>
        <w:spacing w:line="360" w:lineRule="auto"/>
        <w:ind w:firstLine="709"/>
        <w:jc w:val="both"/>
        <w:rPr>
          <w:sz w:val="28"/>
        </w:rPr>
      </w:pPr>
      <w:r w:rsidRPr="001547ED">
        <w:rPr>
          <w:sz w:val="28"/>
        </w:rPr>
        <w:t>Тогучинский район – 120 мин.</w:t>
      </w:r>
    </w:p>
    <w:p w14:paraId="725567AC" w14:textId="77777777" w:rsidR="00495EBA" w:rsidRPr="001547ED" w:rsidRDefault="00495EBA" w:rsidP="006B7794">
      <w:pPr>
        <w:tabs>
          <w:tab w:val="left" w:pos="709"/>
          <w:tab w:val="left" w:pos="1134"/>
          <w:tab w:val="left" w:pos="1260"/>
        </w:tabs>
        <w:spacing w:line="360" w:lineRule="auto"/>
        <w:ind w:firstLine="709"/>
        <w:jc w:val="both"/>
        <w:rPr>
          <w:rFonts w:eastAsiaTheme="minorHAnsi"/>
          <w:sz w:val="28"/>
          <w:szCs w:val="28"/>
          <w:lang w:eastAsia="en-US"/>
        </w:rPr>
      </w:pPr>
      <w:r w:rsidRPr="001547ED">
        <w:rPr>
          <w:rFonts w:eastAsiaTheme="minorHAnsi"/>
          <w:sz w:val="28"/>
          <w:szCs w:val="28"/>
          <w:lang w:eastAsia="en-US"/>
        </w:rPr>
        <w:t>Таким образом, выявлены случаи нарушения нормативно установленных показателей. Ожидание в очереди составляет 2 и более часа. Соответственно, существует необходимость принятия ряда мер, направленных на решение данной проблемы.</w:t>
      </w:r>
    </w:p>
    <w:p w14:paraId="517720C1" w14:textId="77777777" w:rsidR="00495EBA" w:rsidRPr="001547ED" w:rsidRDefault="00495EBA" w:rsidP="006B7794">
      <w:pPr>
        <w:spacing w:line="360" w:lineRule="auto"/>
        <w:jc w:val="center"/>
        <w:rPr>
          <w:b/>
          <w:i/>
          <w:sz w:val="28"/>
          <w:szCs w:val="28"/>
        </w:rPr>
      </w:pPr>
      <w:r w:rsidRPr="001547ED">
        <w:rPr>
          <w:b/>
          <w:i/>
          <w:sz w:val="28"/>
          <w:szCs w:val="28"/>
        </w:rPr>
        <w:t xml:space="preserve">8.3. Временные затраты на ожидание в очереди </w:t>
      </w:r>
    </w:p>
    <w:p w14:paraId="62305BE9" w14:textId="77777777" w:rsidR="00495EBA" w:rsidRPr="001547ED" w:rsidRDefault="00495EBA" w:rsidP="006B7794">
      <w:pPr>
        <w:spacing w:line="360" w:lineRule="auto"/>
        <w:jc w:val="center"/>
        <w:rPr>
          <w:b/>
          <w:i/>
          <w:sz w:val="28"/>
          <w:szCs w:val="28"/>
        </w:rPr>
      </w:pPr>
      <w:r w:rsidRPr="001547ED">
        <w:rPr>
          <w:b/>
          <w:i/>
          <w:sz w:val="28"/>
          <w:szCs w:val="28"/>
        </w:rPr>
        <w:t>для получения результата услуги</w:t>
      </w:r>
    </w:p>
    <w:p w14:paraId="7442E4A4" w14:textId="409C4BFB" w:rsidR="00495EBA" w:rsidRPr="001547ED" w:rsidRDefault="00495EBA" w:rsidP="006B7794">
      <w:pPr>
        <w:tabs>
          <w:tab w:val="left" w:pos="1134"/>
        </w:tabs>
        <w:spacing w:line="360" w:lineRule="auto"/>
        <w:ind w:firstLine="709"/>
        <w:jc w:val="both"/>
        <w:rPr>
          <w:sz w:val="28"/>
          <w:szCs w:val="28"/>
        </w:rPr>
      </w:pPr>
      <w:r w:rsidRPr="001547ED">
        <w:rPr>
          <w:sz w:val="28"/>
          <w:szCs w:val="28"/>
        </w:rPr>
        <w:t xml:space="preserve">Временные затраты на ожидание в очереди для получения результата услуги отражены в таблице </w:t>
      </w:r>
      <w:r w:rsidR="000E268D" w:rsidRPr="001547ED">
        <w:rPr>
          <w:sz w:val="28"/>
          <w:szCs w:val="28"/>
        </w:rPr>
        <w:t xml:space="preserve">115. </w:t>
      </w:r>
    </w:p>
    <w:p w14:paraId="17A0EC53" w14:textId="43802E26" w:rsidR="00495EBA" w:rsidRPr="001547ED" w:rsidRDefault="0089198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115</w:t>
      </w:r>
      <w:r w:rsidRPr="001547ED">
        <w:rPr>
          <w:b w:val="0"/>
          <w:sz w:val="28"/>
          <w:szCs w:val="28"/>
        </w:rPr>
        <w:fldChar w:fldCharType="end"/>
      </w:r>
      <w:r w:rsidRPr="001547ED">
        <w:rPr>
          <w:b w:val="0"/>
          <w:sz w:val="28"/>
          <w:szCs w:val="28"/>
        </w:rPr>
        <w:t xml:space="preserve"> </w:t>
      </w:r>
      <w:r w:rsidR="00495EBA" w:rsidRPr="001547ED">
        <w:rPr>
          <w:b w:val="0"/>
          <w:sz w:val="28"/>
          <w:szCs w:val="28"/>
        </w:rPr>
        <w:noBreakHyphen/>
        <w:t xml:space="preserve"> Временные </w:t>
      </w:r>
      <w:r w:rsidR="00387437" w:rsidRPr="001547ED">
        <w:rPr>
          <w:b w:val="0"/>
          <w:sz w:val="28"/>
          <w:szCs w:val="28"/>
        </w:rPr>
        <w:t>затраты на ожидание в очереди для</w:t>
      </w:r>
      <w:r w:rsidR="00495EBA" w:rsidRPr="001547ED">
        <w:rPr>
          <w:b w:val="0"/>
          <w:sz w:val="28"/>
          <w:szCs w:val="28"/>
        </w:rPr>
        <w:t xml:space="preserve"> </w:t>
      </w:r>
      <w:r w:rsidR="00387437" w:rsidRPr="001547ED">
        <w:rPr>
          <w:b w:val="0"/>
          <w:sz w:val="28"/>
          <w:szCs w:val="28"/>
        </w:rPr>
        <w:t xml:space="preserve">получения </w:t>
      </w:r>
      <w:r w:rsidR="00495EBA" w:rsidRPr="001547ED">
        <w:rPr>
          <w:b w:val="0"/>
          <w:sz w:val="28"/>
          <w:szCs w:val="28"/>
        </w:rPr>
        <w:t>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4056"/>
        <w:gridCol w:w="2398"/>
        <w:gridCol w:w="2864"/>
      </w:tblGrid>
      <w:tr w:rsidR="00495EBA" w:rsidRPr="001547ED" w14:paraId="59B640E6" w14:textId="77777777" w:rsidTr="00654273">
        <w:trPr>
          <w:trHeight w:val="20"/>
          <w:tblHeader/>
        </w:trPr>
        <w:tc>
          <w:tcPr>
            <w:tcW w:w="272" w:type="pct"/>
            <w:shd w:val="clear" w:color="auto" w:fill="auto"/>
            <w:hideMark/>
          </w:tcPr>
          <w:p w14:paraId="1396F895"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
          <w:p w14:paraId="21CB2A19" w14:textId="77777777" w:rsidR="00495EBA" w:rsidRPr="001547ED" w:rsidRDefault="00495EBA" w:rsidP="006B7794">
            <w:pPr>
              <w:jc w:val="center"/>
              <w:rPr>
                <w:b/>
                <w:bCs/>
                <w:color w:val="000000"/>
                <w:sz w:val="22"/>
                <w:szCs w:val="22"/>
              </w:rPr>
            </w:pPr>
            <w:proofErr w:type="gramStart"/>
            <w:r w:rsidRPr="001547ED">
              <w:rPr>
                <w:b/>
                <w:bCs/>
                <w:color w:val="000000"/>
                <w:sz w:val="22"/>
                <w:szCs w:val="22"/>
              </w:rPr>
              <w:t>п</w:t>
            </w:r>
            <w:proofErr w:type="gramEnd"/>
            <w:r w:rsidRPr="001547ED">
              <w:rPr>
                <w:b/>
                <w:bCs/>
                <w:color w:val="000000"/>
                <w:sz w:val="22"/>
                <w:szCs w:val="22"/>
              </w:rPr>
              <w:t>/п</w:t>
            </w:r>
          </w:p>
        </w:tc>
        <w:tc>
          <w:tcPr>
            <w:tcW w:w="2058" w:type="pct"/>
            <w:shd w:val="clear" w:color="auto" w:fill="auto"/>
            <w:hideMark/>
          </w:tcPr>
          <w:p w14:paraId="0A1ABCE1"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1217" w:type="pct"/>
            <w:shd w:val="clear" w:color="auto" w:fill="auto"/>
            <w:hideMark/>
          </w:tcPr>
          <w:p w14:paraId="3ECCB544"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w:t>
            </w:r>
          </w:p>
        </w:tc>
        <w:tc>
          <w:tcPr>
            <w:tcW w:w="1454" w:type="pct"/>
            <w:shd w:val="clear" w:color="auto" w:fill="auto"/>
            <w:hideMark/>
          </w:tcPr>
          <w:p w14:paraId="4E52CE04" w14:textId="77777777" w:rsidR="00495EBA" w:rsidRPr="001547ED" w:rsidRDefault="00495EBA" w:rsidP="006B7794">
            <w:pPr>
              <w:jc w:val="center"/>
              <w:rPr>
                <w:b/>
                <w:bCs/>
                <w:color w:val="000000"/>
                <w:sz w:val="22"/>
                <w:szCs w:val="22"/>
              </w:rPr>
            </w:pPr>
            <w:r w:rsidRPr="001547ED">
              <w:rPr>
                <w:b/>
                <w:bCs/>
                <w:color w:val="000000"/>
                <w:sz w:val="22"/>
                <w:szCs w:val="22"/>
              </w:rPr>
              <w:t>Максимальное значение</w:t>
            </w:r>
          </w:p>
        </w:tc>
      </w:tr>
      <w:tr w:rsidR="00495EBA" w:rsidRPr="001547ED" w14:paraId="782D9DFD" w14:textId="77777777" w:rsidTr="00654273">
        <w:trPr>
          <w:trHeight w:val="20"/>
        </w:trPr>
        <w:tc>
          <w:tcPr>
            <w:tcW w:w="272" w:type="pct"/>
            <w:shd w:val="clear" w:color="auto" w:fill="auto"/>
            <w:vAlign w:val="center"/>
            <w:hideMark/>
          </w:tcPr>
          <w:p w14:paraId="3FE4A267" w14:textId="77777777" w:rsidR="00495EBA" w:rsidRPr="001547ED" w:rsidRDefault="00495EBA" w:rsidP="006B7794">
            <w:pPr>
              <w:jc w:val="center"/>
              <w:rPr>
                <w:color w:val="000000"/>
                <w:sz w:val="22"/>
                <w:szCs w:val="22"/>
              </w:rPr>
            </w:pPr>
            <w:r w:rsidRPr="001547ED">
              <w:rPr>
                <w:color w:val="000000"/>
                <w:sz w:val="22"/>
                <w:szCs w:val="22"/>
              </w:rPr>
              <w:t>1</w:t>
            </w:r>
          </w:p>
        </w:tc>
        <w:tc>
          <w:tcPr>
            <w:tcW w:w="2058" w:type="pct"/>
            <w:shd w:val="clear" w:color="auto" w:fill="auto"/>
            <w:vAlign w:val="center"/>
            <w:hideMark/>
          </w:tcPr>
          <w:p w14:paraId="41372402"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1217" w:type="pct"/>
            <w:shd w:val="clear" w:color="auto" w:fill="auto"/>
            <w:noWrap/>
            <w:vAlign w:val="center"/>
            <w:hideMark/>
          </w:tcPr>
          <w:p w14:paraId="7B6D2B5A" w14:textId="77777777" w:rsidR="00495EBA" w:rsidRPr="001547ED" w:rsidRDefault="00495EBA" w:rsidP="006B7794">
            <w:pPr>
              <w:jc w:val="center"/>
              <w:rPr>
                <w:sz w:val="22"/>
                <w:szCs w:val="22"/>
              </w:rPr>
            </w:pPr>
            <w:r w:rsidRPr="001547ED">
              <w:rPr>
                <w:sz w:val="22"/>
                <w:szCs w:val="22"/>
              </w:rPr>
              <w:t>14,46</w:t>
            </w:r>
          </w:p>
        </w:tc>
        <w:tc>
          <w:tcPr>
            <w:tcW w:w="1454" w:type="pct"/>
            <w:shd w:val="clear" w:color="auto" w:fill="auto"/>
            <w:noWrap/>
            <w:vAlign w:val="center"/>
            <w:hideMark/>
          </w:tcPr>
          <w:p w14:paraId="2625189A" w14:textId="77777777" w:rsidR="00495EBA" w:rsidRPr="001547ED" w:rsidRDefault="00495EBA" w:rsidP="006B7794">
            <w:pPr>
              <w:jc w:val="center"/>
              <w:rPr>
                <w:sz w:val="22"/>
                <w:szCs w:val="22"/>
              </w:rPr>
            </w:pPr>
            <w:r w:rsidRPr="001547ED">
              <w:rPr>
                <w:sz w:val="22"/>
                <w:szCs w:val="22"/>
              </w:rPr>
              <w:t>60</w:t>
            </w:r>
          </w:p>
        </w:tc>
      </w:tr>
      <w:tr w:rsidR="00495EBA" w:rsidRPr="001547ED" w14:paraId="7A097E38" w14:textId="77777777" w:rsidTr="00654273">
        <w:trPr>
          <w:trHeight w:val="20"/>
        </w:trPr>
        <w:tc>
          <w:tcPr>
            <w:tcW w:w="272" w:type="pct"/>
            <w:shd w:val="clear" w:color="auto" w:fill="auto"/>
            <w:vAlign w:val="center"/>
            <w:hideMark/>
          </w:tcPr>
          <w:p w14:paraId="0912EF25" w14:textId="77777777" w:rsidR="00495EBA" w:rsidRPr="001547ED" w:rsidRDefault="00495EBA" w:rsidP="006B7794">
            <w:pPr>
              <w:jc w:val="center"/>
              <w:rPr>
                <w:color w:val="000000"/>
                <w:sz w:val="22"/>
                <w:szCs w:val="22"/>
              </w:rPr>
            </w:pPr>
            <w:r w:rsidRPr="001547ED">
              <w:rPr>
                <w:color w:val="000000"/>
                <w:sz w:val="22"/>
                <w:szCs w:val="22"/>
              </w:rPr>
              <w:t>2</w:t>
            </w:r>
          </w:p>
        </w:tc>
        <w:tc>
          <w:tcPr>
            <w:tcW w:w="2058" w:type="pct"/>
            <w:shd w:val="clear" w:color="auto" w:fill="auto"/>
            <w:vAlign w:val="center"/>
            <w:hideMark/>
          </w:tcPr>
          <w:p w14:paraId="366D1836"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1217" w:type="pct"/>
            <w:shd w:val="clear" w:color="auto" w:fill="auto"/>
            <w:noWrap/>
            <w:vAlign w:val="center"/>
            <w:hideMark/>
          </w:tcPr>
          <w:p w14:paraId="1246AB2F" w14:textId="77777777" w:rsidR="00495EBA" w:rsidRPr="001547ED" w:rsidRDefault="00495EBA" w:rsidP="006B7794">
            <w:pPr>
              <w:jc w:val="center"/>
              <w:rPr>
                <w:sz w:val="22"/>
                <w:szCs w:val="22"/>
              </w:rPr>
            </w:pPr>
            <w:r w:rsidRPr="001547ED">
              <w:rPr>
                <w:sz w:val="22"/>
                <w:szCs w:val="22"/>
              </w:rPr>
              <w:t>7,2</w:t>
            </w:r>
          </w:p>
        </w:tc>
        <w:tc>
          <w:tcPr>
            <w:tcW w:w="1454" w:type="pct"/>
            <w:shd w:val="clear" w:color="auto" w:fill="auto"/>
            <w:noWrap/>
            <w:vAlign w:val="center"/>
            <w:hideMark/>
          </w:tcPr>
          <w:p w14:paraId="3C21DC34" w14:textId="77777777" w:rsidR="00495EBA" w:rsidRPr="001547ED" w:rsidRDefault="00495EBA" w:rsidP="006B7794">
            <w:pPr>
              <w:jc w:val="center"/>
              <w:rPr>
                <w:sz w:val="22"/>
                <w:szCs w:val="22"/>
              </w:rPr>
            </w:pPr>
            <w:r w:rsidRPr="001547ED">
              <w:rPr>
                <w:sz w:val="22"/>
                <w:szCs w:val="22"/>
              </w:rPr>
              <w:t>30</w:t>
            </w:r>
          </w:p>
        </w:tc>
      </w:tr>
      <w:tr w:rsidR="00495EBA" w:rsidRPr="001547ED" w14:paraId="6141C82D" w14:textId="77777777" w:rsidTr="00654273">
        <w:trPr>
          <w:trHeight w:val="20"/>
        </w:trPr>
        <w:tc>
          <w:tcPr>
            <w:tcW w:w="272" w:type="pct"/>
            <w:shd w:val="clear" w:color="auto" w:fill="auto"/>
            <w:vAlign w:val="center"/>
            <w:hideMark/>
          </w:tcPr>
          <w:p w14:paraId="593C278C" w14:textId="77777777" w:rsidR="00495EBA" w:rsidRPr="001547ED" w:rsidRDefault="00495EBA" w:rsidP="006B7794">
            <w:pPr>
              <w:jc w:val="center"/>
              <w:rPr>
                <w:color w:val="000000"/>
                <w:sz w:val="22"/>
                <w:szCs w:val="22"/>
              </w:rPr>
            </w:pPr>
            <w:r w:rsidRPr="001547ED">
              <w:rPr>
                <w:color w:val="000000"/>
                <w:sz w:val="22"/>
                <w:szCs w:val="22"/>
              </w:rPr>
              <w:t>3</w:t>
            </w:r>
          </w:p>
        </w:tc>
        <w:tc>
          <w:tcPr>
            <w:tcW w:w="2058" w:type="pct"/>
            <w:shd w:val="clear" w:color="auto" w:fill="auto"/>
            <w:vAlign w:val="center"/>
            <w:hideMark/>
          </w:tcPr>
          <w:p w14:paraId="73C613C7"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1217" w:type="pct"/>
            <w:shd w:val="clear" w:color="auto" w:fill="auto"/>
            <w:noWrap/>
            <w:vAlign w:val="center"/>
            <w:hideMark/>
          </w:tcPr>
          <w:p w14:paraId="10F1A50B" w14:textId="77777777" w:rsidR="00495EBA" w:rsidRPr="001547ED" w:rsidRDefault="00495EBA" w:rsidP="006B7794">
            <w:pPr>
              <w:jc w:val="center"/>
              <w:rPr>
                <w:sz w:val="22"/>
                <w:szCs w:val="22"/>
              </w:rPr>
            </w:pPr>
            <w:r w:rsidRPr="001547ED">
              <w:rPr>
                <w:sz w:val="22"/>
                <w:szCs w:val="22"/>
              </w:rPr>
              <w:t>11,45</w:t>
            </w:r>
          </w:p>
        </w:tc>
        <w:tc>
          <w:tcPr>
            <w:tcW w:w="1454" w:type="pct"/>
            <w:shd w:val="clear" w:color="auto" w:fill="auto"/>
            <w:noWrap/>
            <w:vAlign w:val="center"/>
            <w:hideMark/>
          </w:tcPr>
          <w:p w14:paraId="21555244" w14:textId="77777777" w:rsidR="00495EBA" w:rsidRPr="001547ED" w:rsidRDefault="00495EBA" w:rsidP="006B7794">
            <w:pPr>
              <w:jc w:val="center"/>
              <w:rPr>
                <w:sz w:val="22"/>
                <w:szCs w:val="22"/>
              </w:rPr>
            </w:pPr>
            <w:r w:rsidRPr="001547ED">
              <w:rPr>
                <w:sz w:val="22"/>
                <w:szCs w:val="22"/>
              </w:rPr>
              <w:t>40</w:t>
            </w:r>
          </w:p>
        </w:tc>
      </w:tr>
      <w:tr w:rsidR="00495EBA" w:rsidRPr="001547ED" w14:paraId="56F4AE20" w14:textId="77777777" w:rsidTr="00654273">
        <w:trPr>
          <w:trHeight w:val="20"/>
        </w:trPr>
        <w:tc>
          <w:tcPr>
            <w:tcW w:w="272" w:type="pct"/>
            <w:shd w:val="clear" w:color="auto" w:fill="auto"/>
            <w:vAlign w:val="center"/>
            <w:hideMark/>
          </w:tcPr>
          <w:p w14:paraId="33A95F82" w14:textId="77777777" w:rsidR="00495EBA" w:rsidRPr="001547ED" w:rsidRDefault="00495EBA" w:rsidP="006B7794">
            <w:pPr>
              <w:jc w:val="center"/>
              <w:rPr>
                <w:color w:val="000000"/>
                <w:sz w:val="22"/>
                <w:szCs w:val="22"/>
              </w:rPr>
            </w:pPr>
            <w:r w:rsidRPr="001547ED">
              <w:rPr>
                <w:color w:val="000000"/>
                <w:sz w:val="22"/>
                <w:szCs w:val="22"/>
              </w:rPr>
              <w:t>4</w:t>
            </w:r>
          </w:p>
        </w:tc>
        <w:tc>
          <w:tcPr>
            <w:tcW w:w="2058" w:type="pct"/>
            <w:shd w:val="clear" w:color="auto" w:fill="auto"/>
            <w:vAlign w:val="center"/>
            <w:hideMark/>
          </w:tcPr>
          <w:p w14:paraId="03C1CD0E" w14:textId="77777777" w:rsidR="00495EBA" w:rsidRPr="001547ED" w:rsidRDefault="00495EBA" w:rsidP="006B7794">
            <w:pPr>
              <w:rPr>
                <w:bCs/>
                <w:color w:val="000000"/>
                <w:sz w:val="22"/>
                <w:szCs w:val="22"/>
              </w:rPr>
            </w:pPr>
            <w:r w:rsidRPr="001547ED">
              <w:rPr>
                <w:bCs/>
                <w:color w:val="000000"/>
                <w:sz w:val="22"/>
                <w:szCs w:val="22"/>
              </w:rPr>
              <w:t>г. Обь</w:t>
            </w:r>
          </w:p>
        </w:tc>
        <w:tc>
          <w:tcPr>
            <w:tcW w:w="1217" w:type="pct"/>
            <w:shd w:val="clear" w:color="auto" w:fill="auto"/>
            <w:noWrap/>
            <w:vAlign w:val="center"/>
            <w:hideMark/>
          </w:tcPr>
          <w:p w14:paraId="3CE448DC" w14:textId="77777777" w:rsidR="00495EBA" w:rsidRPr="001547ED" w:rsidRDefault="00495EBA" w:rsidP="006B7794">
            <w:pPr>
              <w:jc w:val="center"/>
              <w:rPr>
                <w:sz w:val="22"/>
                <w:szCs w:val="22"/>
              </w:rPr>
            </w:pPr>
            <w:r w:rsidRPr="001547ED">
              <w:rPr>
                <w:sz w:val="22"/>
                <w:szCs w:val="22"/>
              </w:rPr>
              <w:t>11,4</w:t>
            </w:r>
          </w:p>
        </w:tc>
        <w:tc>
          <w:tcPr>
            <w:tcW w:w="1454" w:type="pct"/>
            <w:shd w:val="clear" w:color="auto" w:fill="auto"/>
            <w:noWrap/>
            <w:vAlign w:val="center"/>
            <w:hideMark/>
          </w:tcPr>
          <w:p w14:paraId="1CCBF14C" w14:textId="77777777" w:rsidR="00495EBA" w:rsidRPr="001547ED" w:rsidRDefault="00495EBA" w:rsidP="006B7794">
            <w:pPr>
              <w:jc w:val="center"/>
              <w:rPr>
                <w:sz w:val="22"/>
                <w:szCs w:val="22"/>
              </w:rPr>
            </w:pPr>
            <w:r w:rsidRPr="001547ED">
              <w:rPr>
                <w:sz w:val="22"/>
                <w:szCs w:val="22"/>
              </w:rPr>
              <w:t>50</w:t>
            </w:r>
          </w:p>
        </w:tc>
      </w:tr>
      <w:tr w:rsidR="00495EBA" w:rsidRPr="001547ED" w14:paraId="08D30AD7" w14:textId="77777777" w:rsidTr="00654273">
        <w:trPr>
          <w:trHeight w:val="20"/>
        </w:trPr>
        <w:tc>
          <w:tcPr>
            <w:tcW w:w="272" w:type="pct"/>
            <w:shd w:val="clear" w:color="auto" w:fill="auto"/>
            <w:vAlign w:val="center"/>
            <w:hideMark/>
          </w:tcPr>
          <w:p w14:paraId="03C8E057" w14:textId="77777777" w:rsidR="00495EBA" w:rsidRPr="001547ED" w:rsidRDefault="00495EBA" w:rsidP="006B7794">
            <w:pPr>
              <w:jc w:val="center"/>
              <w:rPr>
                <w:color w:val="000000"/>
                <w:sz w:val="22"/>
                <w:szCs w:val="22"/>
              </w:rPr>
            </w:pPr>
            <w:r w:rsidRPr="001547ED">
              <w:rPr>
                <w:color w:val="000000"/>
                <w:sz w:val="22"/>
                <w:szCs w:val="22"/>
              </w:rPr>
              <w:t>5</w:t>
            </w:r>
          </w:p>
        </w:tc>
        <w:tc>
          <w:tcPr>
            <w:tcW w:w="2058" w:type="pct"/>
            <w:shd w:val="clear" w:color="auto" w:fill="auto"/>
            <w:vAlign w:val="center"/>
            <w:hideMark/>
          </w:tcPr>
          <w:p w14:paraId="4C530D7F" w14:textId="77777777" w:rsidR="00495EBA" w:rsidRPr="001547ED" w:rsidRDefault="00495EBA" w:rsidP="006B7794">
            <w:pPr>
              <w:rPr>
                <w:bCs/>
                <w:color w:val="000000"/>
                <w:sz w:val="22"/>
                <w:szCs w:val="22"/>
              </w:rPr>
            </w:pPr>
            <w:r w:rsidRPr="001547ED">
              <w:rPr>
                <w:bCs/>
                <w:color w:val="000000"/>
                <w:sz w:val="22"/>
                <w:szCs w:val="22"/>
              </w:rPr>
              <w:t>г. Бердск</w:t>
            </w:r>
          </w:p>
        </w:tc>
        <w:tc>
          <w:tcPr>
            <w:tcW w:w="1217" w:type="pct"/>
            <w:shd w:val="clear" w:color="auto" w:fill="auto"/>
            <w:noWrap/>
            <w:vAlign w:val="center"/>
            <w:hideMark/>
          </w:tcPr>
          <w:p w14:paraId="29399B34" w14:textId="77777777" w:rsidR="00495EBA" w:rsidRPr="001547ED" w:rsidRDefault="00495EBA" w:rsidP="006B7794">
            <w:pPr>
              <w:jc w:val="center"/>
              <w:rPr>
                <w:sz w:val="22"/>
                <w:szCs w:val="22"/>
              </w:rPr>
            </w:pPr>
            <w:r w:rsidRPr="001547ED">
              <w:rPr>
                <w:sz w:val="22"/>
                <w:szCs w:val="22"/>
              </w:rPr>
              <w:t>8,3</w:t>
            </w:r>
          </w:p>
        </w:tc>
        <w:tc>
          <w:tcPr>
            <w:tcW w:w="1454" w:type="pct"/>
            <w:shd w:val="clear" w:color="auto" w:fill="auto"/>
            <w:noWrap/>
            <w:vAlign w:val="center"/>
            <w:hideMark/>
          </w:tcPr>
          <w:p w14:paraId="2203DA1B" w14:textId="77777777" w:rsidR="00495EBA" w:rsidRPr="001547ED" w:rsidRDefault="00495EBA" w:rsidP="006B7794">
            <w:pPr>
              <w:jc w:val="center"/>
              <w:rPr>
                <w:sz w:val="22"/>
                <w:szCs w:val="22"/>
              </w:rPr>
            </w:pPr>
            <w:r w:rsidRPr="001547ED">
              <w:rPr>
                <w:sz w:val="22"/>
                <w:szCs w:val="22"/>
              </w:rPr>
              <w:t>60</w:t>
            </w:r>
          </w:p>
        </w:tc>
      </w:tr>
      <w:tr w:rsidR="00495EBA" w:rsidRPr="001547ED" w14:paraId="6AAC10AE" w14:textId="77777777" w:rsidTr="00654273">
        <w:trPr>
          <w:trHeight w:val="20"/>
        </w:trPr>
        <w:tc>
          <w:tcPr>
            <w:tcW w:w="272" w:type="pct"/>
            <w:shd w:val="clear" w:color="auto" w:fill="auto"/>
            <w:vAlign w:val="center"/>
            <w:hideMark/>
          </w:tcPr>
          <w:p w14:paraId="23538318" w14:textId="77777777" w:rsidR="00495EBA" w:rsidRPr="001547ED" w:rsidRDefault="00495EBA" w:rsidP="006B7794">
            <w:pPr>
              <w:jc w:val="center"/>
              <w:rPr>
                <w:color w:val="000000"/>
                <w:sz w:val="22"/>
                <w:szCs w:val="22"/>
              </w:rPr>
            </w:pPr>
            <w:r w:rsidRPr="001547ED">
              <w:rPr>
                <w:color w:val="000000"/>
                <w:sz w:val="22"/>
                <w:szCs w:val="22"/>
              </w:rPr>
              <w:t>6</w:t>
            </w:r>
          </w:p>
        </w:tc>
        <w:tc>
          <w:tcPr>
            <w:tcW w:w="2058" w:type="pct"/>
            <w:shd w:val="clear" w:color="auto" w:fill="auto"/>
            <w:vAlign w:val="center"/>
            <w:hideMark/>
          </w:tcPr>
          <w:p w14:paraId="55D8F0E8"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1217" w:type="pct"/>
            <w:shd w:val="clear" w:color="auto" w:fill="auto"/>
            <w:noWrap/>
            <w:vAlign w:val="center"/>
            <w:hideMark/>
          </w:tcPr>
          <w:p w14:paraId="7E9ECF2A" w14:textId="77777777" w:rsidR="00495EBA" w:rsidRPr="001547ED" w:rsidRDefault="00495EBA" w:rsidP="006B7794">
            <w:pPr>
              <w:jc w:val="center"/>
              <w:rPr>
                <w:sz w:val="22"/>
                <w:szCs w:val="22"/>
              </w:rPr>
            </w:pPr>
            <w:r w:rsidRPr="001547ED">
              <w:rPr>
                <w:sz w:val="22"/>
                <w:szCs w:val="22"/>
              </w:rPr>
              <w:t>6,93</w:t>
            </w:r>
          </w:p>
        </w:tc>
        <w:tc>
          <w:tcPr>
            <w:tcW w:w="1454" w:type="pct"/>
            <w:shd w:val="clear" w:color="auto" w:fill="auto"/>
            <w:noWrap/>
            <w:vAlign w:val="center"/>
            <w:hideMark/>
          </w:tcPr>
          <w:p w14:paraId="2D7E8B20" w14:textId="77777777" w:rsidR="00495EBA" w:rsidRPr="001547ED" w:rsidRDefault="00495EBA" w:rsidP="006B7794">
            <w:pPr>
              <w:jc w:val="center"/>
              <w:rPr>
                <w:sz w:val="22"/>
                <w:szCs w:val="22"/>
              </w:rPr>
            </w:pPr>
            <w:r w:rsidRPr="001547ED">
              <w:rPr>
                <w:sz w:val="22"/>
                <w:szCs w:val="22"/>
              </w:rPr>
              <w:t>15</w:t>
            </w:r>
          </w:p>
        </w:tc>
      </w:tr>
      <w:tr w:rsidR="00495EBA" w:rsidRPr="001547ED" w14:paraId="5FEE1BDF" w14:textId="77777777" w:rsidTr="00654273">
        <w:trPr>
          <w:trHeight w:val="20"/>
        </w:trPr>
        <w:tc>
          <w:tcPr>
            <w:tcW w:w="272" w:type="pct"/>
            <w:shd w:val="clear" w:color="auto" w:fill="auto"/>
            <w:vAlign w:val="center"/>
            <w:hideMark/>
          </w:tcPr>
          <w:p w14:paraId="6608DD0B" w14:textId="77777777" w:rsidR="00495EBA" w:rsidRPr="001547ED" w:rsidRDefault="00495EBA" w:rsidP="006B7794">
            <w:pPr>
              <w:jc w:val="center"/>
              <w:rPr>
                <w:color w:val="000000"/>
                <w:sz w:val="22"/>
                <w:szCs w:val="22"/>
              </w:rPr>
            </w:pPr>
            <w:r w:rsidRPr="001547ED">
              <w:rPr>
                <w:color w:val="000000"/>
                <w:sz w:val="22"/>
                <w:szCs w:val="22"/>
              </w:rPr>
              <w:t>7</w:t>
            </w:r>
          </w:p>
        </w:tc>
        <w:tc>
          <w:tcPr>
            <w:tcW w:w="2058" w:type="pct"/>
            <w:shd w:val="clear" w:color="auto" w:fill="auto"/>
            <w:vAlign w:val="center"/>
            <w:hideMark/>
          </w:tcPr>
          <w:p w14:paraId="7D14D62B"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1217" w:type="pct"/>
            <w:shd w:val="clear" w:color="auto" w:fill="auto"/>
            <w:noWrap/>
            <w:vAlign w:val="center"/>
            <w:hideMark/>
          </w:tcPr>
          <w:p w14:paraId="23693465" w14:textId="77777777" w:rsidR="00495EBA" w:rsidRPr="001547ED" w:rsidRDefault="00495EBA" w:rsidP="006B7794">
            <w:pPr>
              <w:jc w:val="center"/>
              <w:rPr>
                <w:sz w:val="22"/>
                <w:szCs w:val="22"/>
              </w:rPr>
            </w:pPr>
            <w:r w:rsidRPr="001547ED">
              <w:rPr>
                <w:sz w:val="22"/>
                <w:szCs w:val="22"/>
              </w:rPr>
              <w:t>3,25</w:t>
            </w:r>
          </w:p>
        </w:tc>
        <w:tc>
          <w:tcPr>
            <w:tcW w:w="1454" w:type="pct"/>
            <w:shd w:val="clear" w:color="auto" w:fill="auto"/>
            <w:noWrap/>
            <w:vAlign w:val="center"/>
            <w:hideMark/>
          </w:tcPr>
          <w:p w14:paraId="160BDB70" w14:textId="77777777" w:rsidR="00495EBA" w:rsidRPr="001547ED" w:rsidRDefault="00495EBA" w:rsidP="006B7794">
            <w:pPr>
              <w:jc w:val="center"/>
              <w:rPr>
                <w:sz w:val="22"/>
                <w:szCs w:val="22"/>
              </w:rPr>
            </w:pPr>
            <w:r w:rsidRPr="001547ED">
              <w:rPr>
                <w:sz w:val="22"/>
                <w:szCs w:val="22"/>
              </w:rPr>
              <w:t>5</w:t>
            </w:r>
          </w:p>
        </w:tc>
      </w:tr>
      <w:tr w:rsidR="00495EBA" w:rsidRPr="001547ED" w14:paraId="4E8F6B06" w14:textId="77777777" w:rsidTr="00654273">
        <w:trPr>
          <w:trHeight w:val="20"/>
        </w:trPr>
        <w:tc>
          <w:tcPr>
            <w:tcW w:w="272" w:type="pct"/>
            <w:shd w:val="clear" w:color="auto" w:fill="auto"/>
            <w:vAlign w:val="center"/>
            <w:hideMark/>
          </w:tcPr>
          <w:p w14:paraId="4CB01F17" w14:textId="77777777" w:rsidR="00495EBA" w:rsidRPr="001547ED" w:rsidRDefault="00495EBA" w:rsidP="006B7794">
            <w:pPr>
              <w:jc w:val="center"/>
              <w:rPr>
                <w:color w:val="000000"/>
                <w:sz w:val="22"/>
                <w:szCs w:val="22"/>
              </w:rPr>
            </w:pPr>
            <w:r w:rsidRPr="001547ED">
              <w:rPr>
                <w:color w:val="000000"/>
                <w:sz w:val="22"/>
                <w:szCs w:val="22"/>
              </w:rPr>
              <w:t>8</w:t>
            </w:r>
          </w:p>
        </w:tc>
        <w:tc>
          <w:tcPr>
            <w:tcW w:w="2058" w:type="pct"/>
            <w:shd w:val="clear" w:color="auto" w:fill="auto"/>
            <w:vAlign w:val="center"/>
            <w:hideMark/>
          </w:tcPr>
          <w:p w14:paraId="1BA59079"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1217" w:type="pct"/>
            <w:shd w:val="clear" w:color="auto" w:fill="auto"/>
            <w:noWrap/>
            <w:vAlign w:val="center"/>
            <w:hideMark/>
          </w:tcPr>
          <w:p w14:paraId="39A420A3" w14:textId="77777777" w:rsidR="00495EBA" w:rsidRPr="001547ED" w:rsidRDefault="00495EBA" w:rsidP="006B7794">
            <w:pPr>
              <w:jc w:val="center"/>
              <w:rPr>
                <w:sz w:val="22"/>
                <w:szCs w:val="22"/>
              </w:rPr>
            </w:pPr>
            <w:r w:rsidRPr="001547ED">
              <w:rPr>
                <w:sz w:val="22"/>
                <w:szCs w:val="22"/>
              </w:rPr>
              <w:t>6,73</w:t>
            </w:r>
          </w:p>
        </w:tc>
        <w:tc>
          <w:tcPr>
            <w:tcW w:w="1454" w:type="pct"/>
            <w:shd w:val="clear" w:color="auto" w:fill="auto"/>
            <w:noWrap/>
            <w:vAlign w:val="center"/>
            <w:hideMark/>
          </w:tcPr>
          <w:p w14:paraId="6884ED45" w14:textId="77777777" w:rsidR="00495EBA" w:rsidRPr="001547ED" w:rsidRDefault="00495EBA" w:rsidP="006B7794">
            <w:pPr>
              <w:jc w:val="center"/>
              <w:rPr>
                <w:sz w:val="22"/>
                <w:szCs w:val="22"/>
              </w:rPr>
            </w:pPr>
            <w:r w:rsidRPr="001547ED">
              <w:rPr>
                <w:sz w:val="22"/>
                <w:szCs w:val="22"/>
              </w:rPr>
              <w:t>40</w:t>
            </w:r>
          </w:p>
        </w:tc>
      </w:tr>
      <w:tr w:rsidR="00495EBA" w:rsidRPr="001547ED" w14:paraId="64CFAF52" w14:textId="77777777" w:rsidTr="00654273">
        <w:trPr>
          <w:trHeight w:val="20"/>
        </w:trPr>
        <w:tc>
          <w:tcPr>
            <w:tcW w:w="272" w:type="pct"/>
            <w:shd w:val="clear" w:color="auto" w:fill="auto"/>
            <w:vAlign w:val="center"/>
            <w:hideMark/>
          </w:tcPr>
          <w:p w14:paraId="6F09A1CA" w14:textId="77777777" w:rsidR="00495EBA" w:rsidRPr="001547ED" w:rsidRDefault="00495EBA" w:rsidP="006B7794">
            <w:pPr>
              <w:jc w:val="center"/>
              <w:rPr>
                <w:color w:val="000000"/>
                <w:sz w:val="22"/>
                <w:szCs w:val="22"/>
              </w:rPr>
            </w:pPr>
            <w:r w:rsidRPr="001547ED">
              <w:rPr>
                <w:color w:val="000000"/>
                <w:sz w:val="22"/>
                <w:szCs w:val="22"/>
              </w:rPr>
              <w:t>9</w:t>
            </w:r>
          </w:p>
        </w:tc>
        <w:tc>
          <w:tcPr>
            <w:tcW w:w="2058" w:type="pct"/>
            <w:shd w:val="clear" w:color="auto" w:fill="auto"/>
            <w:vAlign w:val="center"/>
            <w:hideMark/>
          </w:tcPr>
          <w:p w14:paraId="5F90AFB4"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1217" w:type="pct"/>
            <w:shd w:val="clear" w:color="auto" w:fill="auto"/>
            <w:noWrap/>
            <w:vAlign w:val="center"/>
            <w:hideMark/>
          </w:tcPr>
          <w:p w14:paraId="4CB166D4" w14:textId="77777777" w:rsidR="00495EBA" w:rsidRPr="001547ED" w:rsidRDefault="00495EBA" w:rsidP="006B7794">
            <w:pPr>
              <w:jc w:val="center"/>
              <w:rPr>
                <w:sz w:val="22"/>
                <w:szCs w:val="22"/>
              </w:rPr>
            </w:pPr>
            <w:r w:rsidRPr="001547ED">
              <w:rPr>
                <w:sz w:val="22"/>
                <w:szCs w:val="22"/>
              </w:rPr>
              <w:t>7,6</w:t>
            </w:r>
          </w:p>
        </w:tc>
        <w:tc>
          <w:tcPr>
            <w:tcW w:w="1454" w:type="pct"/>
            <w:shd w:val="clear" w:color="auto" w:fill="auto"/>
            <w:noWrap/>
            <w:vAlign w:val="center"/>
            <w:hideMark/>
          </w:tcPr>
          <w:p w14:paraId="4CC2B612" w14:textId="77777777" w:rsidR="00495EBA" w:rsidRPr="001547ED" w:rsidRDefault="00495EBA" w:rsidP="006B7794">
            <w:pPr>
              <w:jc w:val="center"/>
              <w:rPr>
                <w:sz w:val="22"/>
                <w:szCs w:val="22"/>
              </w:rPr>
            </w:pPr>
            <w:r w:rsidRPr="001547ED">
              <w:rPr>
                <w:sz w:val="22"/>
                <w:szCs w:val="22"/>
              </w:rPr>
              <w:t>20</w:t>
            </w:r>
          </w:p>
        </w:tc>
      </w:tr>
      <w:tr w:rsidR="00495EBA" w:rsidRPr="001547ED" w14:paraId="4C072CA1" w14:textId="77777777" w:rsidTr="00654273">
        <w:trPr>
          <w:trHeight w:val="20"/>
        </w:trPr>
        <w:tc>
          <w:tcPr>
            <w:tcW w:w="272" w:type="pct"/>
            <w:shd w:val="clear" w:color="auto" w:fill="auto"/>
            <w:vAlign w:val="center"/>
            <w:hideMark/>
          </w:tcPr>
          <w:p w14:paraId="0E85D461" w14:textId="77777777" w:rsidR="00495EBA" w:rsidRPr="001547ED" w:rsidRDefault="00495EBA" w:rsidP="006B7794">
            <w:pPr>
              <w:jc w:val="center"/>
              <w:rPr>
                <w:color w:val="000000"/>
                <w:sz w:val="22"/>
                <w:szCs w:val="22"/>
              </w:rPr>
            </w:pPr>
            <w:r w:rsidRPr="001547ED">
              <w:rPr>
                <w:color w:val="000000"/>
                <w:sz w:val="22"/>
                <w:szCs w:val="22"/>
              </w:rPr>
              <w:t>10</w:t>
            </w:r>
          </w:p>
        </w:tc>
        <w:tc>
          <w:tcPr>
            <w:tcW w:w="2058" w:type="pct"/>
            <w:shd w:val="clear" w:color="auto" w:fill="auto"/>
            <w:vAlign w:val="center"/>
            <w:hideMark/>
          </w:tcPr>
          <w:p w14:paraId="3F313CD1"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1217" w:type="pct"/>
            <w:shd w:val="clear" w:color="auto" w:fill="auto"/>
            <w:noWrap/>
            <w:vAlign w:val="center"/>
            <w:hideMark/>
          </w:tcPr>
          <w:p w14:paraId="5EF704E0" w14:textId="77777777" w:rsidR="00495EBA" w:rsidRPr="001547ED" w:rsidRDefault="00495EBA" w:rsidP="006B7794">
            <w:pPr>
              <w:jc w:val="center"/>
              <w:rPr>
                <w:sz w:val="22"/>
                <w:szCs w:val="22"/>
              </w:rPr>
            </w:pPr>
            <w:r w:rsidRPr="001547ED">
              <w:rPr>
                <w:sz w:val="22"/>
                <w:szCs w:val="22"/>
              </w:rPr>
              <w:t>2,6</w:t>
            </w:r>
          </w:p>
        </w:tc>
        <w:tc>
          <w:tcPr>
            <w:tcW w:w="1454" w:type="pct"/>
            <w:shd w:val="clear" w:color="auto" w:fill="auto"/>
            <w:noWrap/>
            <w:vAlign w:val="center"/>
            <w:hideMark/>
          </w:tcPr>
          <w:p w14:paraId="4582F53E" w14:textId="77777777" w:rsidR="00495EBA" w:rsidRPr="001547ED" w:rsidRDefault="00495EBA" w:rsidP="006B7794">
            <w:pPr>
              <w:jc w:val="center"/>
              <w:rPr>
                <w:sz w:val="22"/>
                <w:szCs w:val="22"/>
              </w:rPr>
            </w:pPr>
            <w:r w:rsidRPr="001547ED">
              <w:rPr>
                <w:sz w:val="22"/>
                <w:szCs w:val="22"/>
              </w:rPr>
              <w:t>6</w:t>
            </w:r>
          </w:p>
        </w:tc>
      </w:tr>
      <w:tr w:rsidR="00495EBA" w:rsidRPr="001547ED" w14:paraId="705F3206" w14:textId="77777777" w:rsidTr="00654273">
        <w:trPr>
          <w:trHeight w:val="20"/>
        </w:trPr>
        <w:tc>
          <w:tcPr>
            <w:tcW w:w="272" w:type="pct"/>
            <w:shd w:val="clear" w:color="auto" w:fill="auto"/>
            <w:vAlign w:val="center"/>
            <w:hideMark/>
          </w:tcPr>
          <w:p w14:paraId="4A4805E9" w14:textId="77777777" w:rsidR="00495EBA" w:rsidRPr="001547ED" w:rsidRDefault="00495EBA" w:rsidP="006B7794">
            <w:pPr>
              <w:jc w:val="center"/>
              <w:rPr>
                <w:color w:val="000000"/>
                <w:sz w:val="22"/>
                <w:szCs w:val="22"/>
              </w:rPr>
            </w:pPr>
            <w:r w:rsidRPr="001547ED">
              <w:rPr>
                <w:color w:val="000000"/>
                <w:sz w:val="22"/>
                <w:szCs w:val="22"/>
              </w:rPr>
              <w:t>11</w:t>
            </w:r>
          </w:p>
        </w:tc>
        <w:tc>
          <w:tcPr>
            <w:tcW w:w="2058" w:type="pct"/>
            <w:shd w:val="clear" w:color="auto" w:fill="auto"/>
            <w:vAlign w:val="center"/>
            <w:hideMark/>
          </w:tcPr>
          <w:p w14:paraId="4817AB4A"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1217" w:type="pct"/>
            <w:shd w:val="clear" w:color="auto" w:fill="auto"/>
            <w:noWrap/>
            <w:vAlign w:val="center"/>
            <w:hideMark/>
          </w:tcPr>
          <w:p w14:paraId="4F130216" w14:textId="77777777" w:rsidR="00495EBA" w:rsidRPr="001547ED" w:rsidRDefault="00495EBA" w:rsidP="006B7794">
            <w:pPr>
              <w:jc w:val="center"/>
              <w:rPr>
                <w:sz w:val="22"/>
                <w:szCs w:val="22"/>
              </w:rPr>
            </w:pPr>
            <w:r w:rsidRPr="001547ED">
              <w:rPr>
                <w:sz w:val="22"/>
                <w:szCs w:val="22"/>
              </w:rPr>
              <w:t>6,23</w:t>
            </w:r>
          </w:p>
        </w:tc>
        <w:tc>
          <w:tcPr>
            <w:tcW w:w="1454" w:type="pct"/>
            <w:shd w:val="clear" w:color="auto" w:fill="auto"/>
            <w:noWrap/>
            <w:vAlign w:val="center"/>
            <w:hideMark/>
          </w:tcPr>
          <w:p w14:paraId="2743D56B" w14:textId="77777777" w:rsidR="00495EBA" w:rsidRPr="001547ED" w:rsidRDefault="00495EBA" w:rsidP="006B7794">
            <w:pPr>
              <w:jc w:val="center"/>
              <w:rPr>
                <w:sz w:val="22"/>
                <w:szCs w:val="22"/>
              </w:rPr>
            </w:pPr>
            <w:r w:rsidRPr="001547ED">
              <w:rPr>
                <w:sz w:val="22"/>
                <w:szCs w:val="22"/>
              </w:rPr>
              <w:t>20</w:t>
            </w:r>
          </w:p>
        </w:tc>
      </w:tr>
      <w:tr w:rsidR="00495EBA" w:rsidRPr="001547ED" w14:paraId="5F4E3EFB" w14:textId="77777777" w:rsidTr="00654273">
        <w:trPr>
          <w:trHeight w:val="20"/>
        </w:trPr>
        <w:tc>
          <w:tcPr>
            <w:tcW w:w="272" w:type="pct"/>
            <w:shd w:val="clear" w:color="auto" w:fill="auto"/>
            <w:vAlign w:val="center"/>
            <w:hideMark/>
          </w:tcPr>
          <w:p w14:paraId="0F0F0D50" w14:textId="77777777" w:rsidR="00495EBA" w:rsidRPr="001547ED" w:rsidRDefault="00495EBA" w:rsidP="006B7794">
            <w:pPr>
              <w:jc w:val="center"/>
              <w:rPr>
                <w:color w:val="000000"/>
                <w:sz w:val="22"/>
                <w:szCs w:val="22"/>
              </w:rPr>
            </w:pPr>
            <w:r w:rsidRPr="001547ED">
              <w:rPr>
                <w:color w:val="000000"/>
                <w:sz w:val="22"/>
                <w:szCs w:val="22"/>
              </w:rPr>
              <w:t>12</w:t>
            </w:r>
          </w:p>
        </w:tc>
        <w:tc>
          <w:tcPr>
            <w:tcW w:w="2058" w:type="pct"/>
            <w:shd w:val="clear" w:color="auto" w:fill="auto"/>
            <w:vAlign w:val="center"/>
            <w:hideMark/>
          </w:tcPr>
          <w:p w14:paraId="4F7E76BA"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1217" w:type="pct"/>
            <w:shd w:val="clear" w:color="auto" w:fill="auto"/>
            <w:noWrap/>
            <w:vAlign w:val="center"/>
            <w:hideMark/>
          </w:tcPr>
          <w:p w14:paraId="419D8E0B" w14:textId="77777777" w:rsidR="00495EBA" w:rsidRPr="001547ED" w:rsidRDefault="00495EBA" w:rsidP="006B7794">
            <w:pPr>
              <w:jc w:val="center"/>
              <w:rPr>
                <w:sz w:val="22"/>
                <w:szCs w:val="22"/>
              </w:rPr>
            </w:pPr>
            <w:r w:rsidRPr="001547ED">
              <w:rPr>
                <w:sz w:val="22"/>
                <w:szCs w:val="22"/>
              </w:rPr>
              <w:t>6,13</w:t>
            </w:r>
          </w:p>
        </w:tc>
        <w:tc>
          <w:tcPr>
            <w:tcW w:w="1454" w:type="pct"/>
            <w:shd w:val="clear" w:color="auto" w:fill="auto"/>
            <w:noWrap/>
            <w:vAlign w:val="center"/>
            <w:hideMark/>
          </w:tcPr>
          <w:p w14:paraId="545F18FB" w14:textId="77777777" w:rsidR="00495EBA" w:rsidRPr="001547ED" w:rsidRDefault="00495EBA" w:rsidP="006B7794">
            <w:pPr>
              <w:jc w:val="center"/>
              <w:rPr>
                <w:sz w:val="22"/>
                <w:szCs w:val="22"/>
              </w:rPr>
            </w:pPr>
            <w:r w:rsidRPr="001547ED">
              <w:rPr>
                <w:sz w:val="22"/>
                <w:szCs w:val="22"/>
              </w:rPr>
              <w:t>15</w:t>
            </w:r>
          </w:p>
        </w:tc>
      </w:tr>
      <w:tr w:rsidR="00495EBA" w:rsidRPr="001547ED" w14:paraId="3C6F90A2" w14:textId="77777777" w:rsidTr="00654273">
        <w:trPr>
          <w:trHeight w:val="20"/>
        </w:trPr>
        <w:tc>
          <w:tcPr>
            <w:tcW w:w="272" w:type="pct"/>
            <w:shd w:val="clear" w:color="auto" w:fill="auto"/>
            <w:vAlign w:val="center"/>
            <w:hideMark/>
          </w:tcPr>
          <w:p w14:paraId="57D30F4E" w14:textId="77777777" w:rsidR="00495EBA" w:rsidRPr="001547ED" w:rsidRDefault="00495EBA" w:rsidP="006B7794">
            <w:pPr>
              <w:jc w:val="center"/>
              <w:rPr>
                <w:color w:val="000000"/>
                <w:sz w:val="22"/>
                <w:szCs w:val="22"/>
              </w:rPr>
            </w:pPr>
            <w:r w:rsidRPr="001547ED">
              <w:rPr>
                <w:color w:val="000000"/>
                <w:sz w:val="22"/>
                <w:szCs w:val="22"/>
              </w:rPr>
              <w:t>13</w:t>
            </w:r>
          </w:p>
        </w:tc>
        <w:tc>
          <w:tcPr>
            <w:tcW w:w="2058" w:type="pct"/>
            <w:shd w:val="clear" w:color="auto" w:fill="auto"/>
            <w:vAlign w:val="center"/>
            <w:hideMark/>
          </w:tcPr>
          <w:p w14:paraId="56FF014C"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1217" w:type="pct"/>
            <w:shd w:val="clear" w:color="auto" w:fill="auto"/>
            <w:noWrap/>
            <w:vAlign w:val="center"/>
            <w:hideMark/>
          </w:tcPr>
          <w:p w14:paraId="0FE191E9" w14:textId="77777777" w:rsidR="00495EBA" w:rsidRPr="001547ED" w:rsidRDefault="00495EBA" w:rsidP="006B7794">
            <w:pPr>
              <w:jc w:val="center"/>
              <w:rPr>
                <w:sz w:val="22"/>
                <w:szCs w:val="22"/>
              </w:rPr>
            </w:pPr>
            <w:r w:rsidRPr="001547ED">
              <w:rPr>
                <w:sz w:val="22"/>
                <w:szCs w:val="22"/>
              </w:rPr>
              <w:t>5,57</w:t>
            </w:r>
          </w:p>
        </w:tc>
        <w:tc>
          <w:tcPr>
            <w:tcW w:w="1454" w:type="pct"/>
            <w:shd w:val="clear" w:color="auto" w:fill="auto"/>
            <w:noWrap/>
            <w:vAlign w:val="center"/>
            <w:hideMark/>
          </w:tcPr>
          <w:p w14:paraId="5BA74E31" w14:textId="77777777" w:rsidR="00495EBA" w:rsidRPr="001547ED" w:rsidRDefault="00495EBA" w:rsidP="006B7794">
            <w:pPr>
              <w:jc w:val="center"/>
              <w:rPr>
                <w:sz w:val="22"/>
                <w:szCs w:val="22"/>
              </w:rPr>
            </w:pPr>
            <w:r w:rsidRPr="001547ED">
              <w:rPr>
                <w:sz w:val="22"/>
                <w:szCs w:val="22"/>
              </w:rPr>
              <w:t>15</w:t>
            </w:r>
          </w:p>
        </w:tc>
      </w:tr>
      <w:tr w:rsidR="00495EBA" w:rsidRPr="001547ED" w14:paraId="7DA0549A" w14:textId="77777777" w:rsidTr="00654273">
        <w:trPr>
          <w:trHeight w:val="20"/>
        </w:trPr>
        <w:tc>
          <w:tcPr>
            <w:tcW w:w="272" w:type="pct"/>
            <w:shd w:val="clear" w:color="auto" w:fill="auto"/>
            <w:vAlign w:val="center"/>
            <w:hideMark/>
          </w:tcPr>
          <w:p w14:paraId="1F0C60BC" w14:textId="77777777" w:rsidR="00495EBA" w:rsidRPr="001547ED" w:rsidRDefault="00495EBA" w:rsidP="006B7794">
            <w:pPr>
              <w:jc w:val="center"/>
              <w:rPr>
                <w:color w:val="000000"/>
                <w:sz w:val="22"/>
                <w:szCs w:val="22"/>
              </w:rPr>
            </w:pPr>
            <w:r w:rsidRPr="001547ED">
              <w:rPr>
                <w:color w:val="000000"/>
                <w:sz w:val="22"/>
                <w:szCs w:val="22"/>
              </w:rPr>
              <w:t>14</w:t>
            </w:r>
          </w:p>
        </w:tc>
        <w:tc>
          <w:tcPr>
            <w:tcW w:w="2058" w:type="pct"/>
            <w:shd w:val="clear" w:color="auto" w:fill="auto"/>
            <w:vAlign w:val="center"/>
            <w:hideMark/>
          </w:tcPr>
          <w:p w14:paraId="38E7C385"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1217" w:type="pct"/>
            <w:shd w:val="clear" w:color="auto" w:fill="auto"/>
            <w:noWrap/>
            <w:vAlign w:val="center"/>
            <w:hideMark/>
          </w:tcPr>
          <w:p w14:paraId="2E449A23" w14:textId="77777777" w:rsidR="00495EBA" w:rsidRPr="001547ED" w:rsidRDefault="00495EBA" w:rsidP="006B7794">
            <w:pPr>
              <w:jc w:val="center"/>
              <w:rPr>
                <w:sz w:val="22"/>
                <w:szCs w:val="22"/>
              </w:rPr>
            </w:pPr>
            <w:r w:rsidRPr="001547ED">
              <w:rPr>
                <w:sz w:val="22"/>
                <w:szCs w:val="22"/>
              </w:rPr>
              <w:t>26,5</w:t>
            </w:r>
          </w:p>
        </w:tc>
        <w:tc>
          <w:tcPr>
            <w:tcW w:w="1454" w:type="pct"/>
            <w:shd w:val="clear" w:color="auto" w:fill="auto"/>
            <w:noWrap/>
            <w:vAlign w:val="center"/>
            <w:hideMark/>
          </w:tcPr>
          <w:p w14:paraId="18D9FBDF" w14:textId="77777777" w:rsidR="00495EBA" w:rsidRPr="001547ED" w:rsidRDefault="00495EBA" w:rsidP="006B7794">
            <w:pPr>
              <w:jc w:val="center"/>
              <w:rPr>
                <w:sz w:val="22"/>
                <w:szCs w:val="22"/>
              </w:rPr>
            </w:pPr>
            <w:r w:rsidRPr="001547ED">
              <w:rPr>
                <w:sz w:val="22"/>
                <w:szCs w:val="22"/>
              </w:rPr>
              <w:t>140</w:t>
            </w:r>
          </w:p>
        </w:tc>
      </w:tr>
      <w:tr w:rsidR="00495EBA" w:rsidRPr="001547ED" w14:paraId="2CE0A21E" w14:textId="77777777" w:rsidTr="00654273">
        <w:trPr>
          <w:trHeight w:val="20"/>
        </w:trPr>
        <w:tc>
          <w:tcPr>
            <w:tcW w:w="272" w:type="pct"/>
            <w:shd w:val="clear" w:color="auto" w:fill="auto"/>
            <w:vAlign w:val="center"/>
            <w:hideMark/>
          </w:tcPr>
          <w:p w14:paraId="0ADA99CD" w14:textId="77777777" w:rsidR="00495EBA" w:rsidRPr="001547ED" w:rsidRDefault="00495EBA" w:rsidP="006B7794">
            <w:pPr>
              <w:jc w:val="center"/>
              <w:rPr>
                <w:color w:val="000000"/>
                <w:sz w:val="22"/>
                <w:szCs w:val="22"/>
              </w:rPr>
            </w:pPr>
            <w:r w:rsidRPr="001547ED">
              <w:rPr>
                <w:color w:val="000000"/>
                <w:sz w:val="22"/>
                <w:szCs w:val="22"/>
              </w:rPr>
              <w:t>15</w:t>
            </w:r>
          </w:p>
        </w:tc>
        <w:tc>
          <w:tcPr>
            <w:tcW w:w="2058" w:type="pct"/>
            <w:shd w:val="clear" w:color="auto" w:fill="auto"/>
            <w:vAlign w:val="center"/>
            <w:hideMark/>
          </w:tcPr>
          <w:p w14:paraId="7F4AF8B4"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1217" w:type="pct"/>
            <w:shd w:val="clear" w:color="auto" w:fill="auto"/>
            <w:noWrap/>
            <w:vAlign w:val="center"/>
            <w:hideMark/>
          </w:tcPr>
          <w:p w14:paraId="7A340A2C" w14:textId="77777777" w:rsidR="00495EBA" w:rsidRPr="001547ED" w:rsidRDefault="00495EBA" w:rsidP="006B7794">
            <w:pPr>
              <w:jc w:val="center"/>
              <w:rPr>
                <w:sz w:val="22"/>
                <w:szCs w:val="22"/>
              </w:rPr>
            </w:pPr>
            <w:r w:rsidRPr="001547ED">
              <w:rPr>
                <w:sz w:val="22"/>
                <w:szCs w:val="22"/>
              </w:rPr>
              <w:t>4,57</w:t>
            </w:r>
          </w:p>
        </w:tc>
        <w:tc>
          <w:tcPr>
            <w:tcW w:w="1454" w:type="pct"/>
            <w:shd w:val="clear" w:color="auto" w:fill="auto"/>
            <w:noWrap/>
            <w:vAlign w:val="center"/>
            <w:hideMark/>
          </w:tcPr>
          <w:p w14:paraId="397732B2" w14:textId="77777777" w:rsidR="00495EBA" w:rsidRPr="001547ED" w:rsidRDefault="00495EBA" w:rsidP="006B7794">
            <w:pPr>
              <w:jc w:val="center"/>
              <w:rPr>
                <w:sz w:val="22"/>
                <w:szCs w:val="22"/>
              </w:rPr>
            </w:pPr>
            <w:r w:rsidRPr="001547ED">
              <w:rPr>
                <w:sz w:val="22"/>
                <w:szCs w:val="22"/>
              </w:rPr>
              <w:t>15</w:t>
            </w:r>
          </w:p>
        </w:tc>
      </w:tr>
      <w:tr w:rsidR="00495EBA" w:rsidRPr="001547ED" w14:paraId="56F9EA65" w14:textId="77777777" w:rsidTr="00654273">
        <w:trPr>
          <w:trHeight w:val="20"/>
        </w:trPr>
        <w:tc>
          <w:tcPr>
            <w:tcW w:w="272" w:type="pct"/>
            <w:shd w:val="clear" w:color="auto" w:fill="auto"/>
            <w:vAlign w:val="center"/>
            <w:hideMark/>
          </w:tcPr>
          <w:p w14:paraId="40B82F5E" w14:textId="77777777" w:rsidR="00495EBA" w:rsidRPr="001547ED" w:rsidRDefault="00495EBA" w:rsidP="006B7794">
            <w:pPr>
              <w:jc w:val="center"/>
              <w:rPr>
                <w:color w:val="000000"/>
                <w:sz w:val="22"/>
                <w:szCs w:val="22"/>
              </w:rPr>
            </w:pPr>
            <w:r w:rsidRPr="001547ED">
              <w:rPr>
                <w:color w:val="000000"/>
                <w:sz w:val="22"/>
                <w:szCs w:val="22"/>
              </w:rPr>
              <w:t>16</w:t>
            </w:r>
          </w:p>
        </w:tc>
        <w:tc>
          <w:tcPr>
            <w:tcW w:w="2058" w:type="pct"/>
            <w:shd w:val="clear" w:color="auto" w:fill="auto"/>
            <w:vAlign w:val="center"/>
            <w:hideMark/>
          </w:tcPr>
          <w:p w14:paraId="74FDF426"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1217" w:type="pct"/>
            <w:shd w:val="clear" w:color="auto" w:fill="auto"/>
            <w:noWrap/>
            <w:vAlign w:val="center"/>
            <w:hideMark/>
          </w:tcPr>
          <w:p w14:paraId="4D8C4F30" w14:textId="77777777" w:rsidR="00495EBA" w:rsidRPr="001547ED" w:rsidRDefault="00495EBA" w:rsidP="006B7794">
            <w:pPr>
              <w:jc w:val="center"/>
              <w:rPr>
                <w:sz w:val="22"/>
                <w:szCs w:val="22"/>
              </w:rPr>
            </w:pPr>
            <w:r w:rsidRPr="001547ED">
              <w:rPr>
                <w:sz w:val="22"/>
                <w:szCs w:val="22"/>
              </w:rPr>
              <w:t>25,2</w:t>
            </w:r>
          </w:p>
        </w:tc>
        <w:tc>
          <w:tcPr>
            <w:tcW w:w="1454" w:type="pct"/>
            <w:shd w:val="clear" w:color="auto" w:fill="auto"/>
            <w:noWrap/>
            <w:vAlign w:val="center"/>
            <w:hideMark/>
          </w:tcPr>
          <w:p w14:paraId="1AC6C82B" w14:textId="77777777" w:rsidR="00495EBA" w:rsidRPr="001547ED" w:rsidRDefault="00495EBA" w:rsidP="006B7794">
            <w:pPr>
              <w:jc w:val="center"/>
              <w:rPr>
                <w:sz w:val="22"/>
                <w:szCs w:val="22"/>
              </w:rPr>
            </w:pPr>
            <w:r w:rsidRPr="001547ED">
              <w:rPr>
                <w:sz w:val="22"/>
                <w:szCs w:val="22"/>
              </w:rPr>
              <w:t>120</w:t>
            </w:r>
          </w:p>
        </w:tc>
      </w:tr>
      <w:tr w:rsidR="00495EBA" w:rsidRPr="001547ED" w14:paraId="296E4184" w14:textId="77777777" w:rsidTr="00654273">
        <w:trPr>
          <w:trHeight w:val="20"/>
        </w:trPr>
        <w:tc>
          <w:tcPr>
            <w:tcW w:w="272" w:type="pct"/>
            <w:shd w:val="clear" w:color="auto" w:fill="auto"/>
            <w:vAlign w:val="center"/>
            <w:hideMark/>
          </w:tcPr>
          <w:p w14:paraId="4CA1F730" w14:textId="77777777" w:rsidR="00495EBA" w:rsidRPr="001547ED" w:rsidRDefault="00495EBA" w:rsidP="006B7794">
            <w:pPr>
              <w:jc w:val="center"/>
              <w:rPr>
                <w:color w:val="000000"/>
                <w:sz w:val="22"/>
                <w:szCs w:val="22"/>
              </w:rPr>
            </w:pPr>
            <w:r w:rsidRPr="001547ED">
              <w:rPr>
                <w:color w:val="000000"/>
                <w:sz w:val="22"/>
                <w:szCs w:val="22"/>
              </w:rPr>
              <w:t>17</w:t>
            </w:r>
          </w:p>
        </w:tc>
        <w:tc>
          <w:tcPr>
            <w:tcW w:w="2058" w:type="pct"/>
            <w:shd w:val="clear" w:color="auto" w:fill="auto"/>
            <w:vAlign w:val="center"/>
            <w:hideMark/>
          </w:tcPr>
          <w:p w14:paraId="7C94C5C0"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1217" w:type="pct"/>
            <w:shd w:val="clear" w:color="auto" w:fill="auto"/>
            <w:noWrap/>
            <w:vAlign w:val="center"/>
            <w:hideMark/>
          </w:tcPr>
          <w:p w14:paraId="7273445E" w14:textId="77777777" w:rsidR="00495EBA" w:rsidRPr="001547ED" w:rsidRDefault="00495EBA" w:rsidP="006B7794">
            <w:pPr>
              <w:jc w:val="center"/>
              <w:rPr>
                <w:sz w:val="22"/>
                <w:szCs w:val="22"/>
              </w:rPr>
            </w:pPr>
            <w:r w:rsidRPr="001547ED">
              <w:rPr>
                <w:sz w:val="22"/>
                <w:szCs w:val="22"/>
              </w:rPr>
              <w:t>4,4</w:t>
            </w:r>
          </w:p>
        </w:tc>
        <w:tc>
          <w:tcPr>
            <w:tcW w:w="1454" w:type="pct"/>
            <w:shd w:val="clear" w:color="auto" w:fill="auto"/>
            <w:noWrap/>
            <w:vAlign w:val="center"/>
            <w:hideMark/>
          </w:tcPr>
          <w:p w14:paraId="4B12C076" w14:textId="77777777" w:rsidR="00495EBA" w:rsidRPr="001547ED" w:rsidRDefault="00495EBA" w:rsidP="006B7794">
            <w:pPr>
              <w:jc w:val="center"/>
              <w:rPr>
                <w:sz w:val="22"/>
                <w:szCs w:val="22"/>
              </w:rPr>
            </w:pPr>
            <w:r w:rsidRPr="001547ED">
              <w:rPr>
                <w:sz w:val="22"/>
                <w:szCs w:val="22"/>
              </w:rPr>
              <w:t>15</w:t>
            </w:r>
          </w:p>
        </w:tc>
      </w:tr>
      <w:tr w:rsidR="00495EBA" w:rsidRPr="001547ED" w14:paraId="6F8719A0" w14:textId="77777777" w:rsidTr="00654273">
        <w:trPr>
          <w:trHeight w:val="20"/>
        </w:trPr>
        <w:tc>
          <w:tcPr>
            <w:tcW w:w="272" w:type="pct"/>
            <w:shd w:val="clear" w:color="auto" w:fill="auto"/>
            <w:vAlign w:val="center"/>
            <w:hideMark/>
          </w:tcPr>
          <w:p w14:paraId="05D425D8" w14:textId="77777777" w:rsidR="00495EBA" w:rsidRPr="001547ED" w:rsidRDefault="00495EBA" w:rsidP="006B7794">
            <w:pPr>
              <w:jc w:val="center"/>
              <w:rPr>
                <w:color w:val="000000"/>
                <w:sz w:val="22"/>
                <w:szCs w:val="22"/>
              </w:rPr>
            </w:pPr>
            <w:r w:rsidRPr="001547ED">
              <w:rPr>
                <w:color w:val="000000"/>
                <w:sz w:val="22"/>
                <w:szCs w:val="22"/>
              </w:rPr>
              <w:t>18</w:t>
            </w:r>
          </w:p>
        </w:tc>
        <w:tc>
          <w:tcPr>
            <w:tcW w:w="2058" w:type="pct"/>
            <w:shd w:val="clear" w:color="auto" w:fill="auto"/>
            <w:vAlign w:val="center"/>
            <w:hideMark/>
          </w:tcPr>
          <w:p w14:paraId="36BC8E7C"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1217" w:type="pct"/>
            <w:shd w:val="clear" w:color="auto" w:fill="auto"/>
            <w:noWrap/>
            <w:vAlign w:val="center"/>
            <w:hideMark/>
          </w:tcPr>
          <w:p w14:paraId="7AB2FBAB" w14:textId="77777777" w:rsidR="00495EBA" w:rsidRPr="001547ED" w:rsidRDefault="00495EBA" w:rsidP="006B7794">
            <w:pPr>
              <w:jc w:val="center"/>
              <w:rPr>
                <w:sz w:val="22"/>
                <w:szCs w:val="22"/>
              </w:rPr>
            </w:pPr>
            <w:r w:rsidRPr="001547ED">
              <w:rPr>
                <w:sz w:val="22"/>
                <w:szCs w:val="22"/>
              </w:rPr>
              <w:t>3,32</w:t>
            </w:r>
          </w:p>
        </w:tc>
        <w:tc>
          <w:tcPr>
            <w:tcW w:w="1454" w:type="pct"/>
            <w:shd w:val="clear" w:color="auto" w:fill="auto"/>
            <w:noWrap/>
            <w:vAlign w:val="center"/>
            <w:hideMark/>
          </w:tcPr>
          <w:p w14:paraId="3F6DBA0B" w14:textId="77777777" w:rsidR="00495EBA" w:rsidRPr="001547ED" w:rsidRDefault="00495EBA" w:rsidP="006B7794">
            <w:pPr>
              <w:jc w:val="center"/>
              <w:rPr>
                <w:sz w:val="22"/>
                <w:szCs w:val="22"/>
              </w:rPr>
            </w:pPr>
            <w:r w:rsidRPr="001547ED">
              <w:rPr>
                <w:sz w:val="22"/>
                <w:szCs w:val="22"/>
              </w:rPr>
              <w:t>10</w:t>
            </w:r>
          </w:p>
        </w:tc>
      </w:tr>
      <w:tr w:rsidR="00495EBA" w:rsidRPr="001547ED" w14:paraId="34186ECC" w14:textId="77777777" w:rsidTr="00654273">
        <w:trPr>
          <w:trHeight w:val="20"/>
        </w:trPr>
        <w:tc>
          <w:tcPr>
            <w:tcW w:w="272" w:type="pct"/>
            <w:shd w:val="clear" w:color="auto" w:fill="auto"/>
            <w:vAlign w:val="center"/>
            <w:hideMark/>
          </w:tcPr>
          <w:p w14:paraId="2CEF02F7" w14:textId="77777777" w:rsidR="00495EBA" w:rsidRPr="001547ED" w:rsidRDefault="00495EBA" w:rsidP="006B7794">
            <w:pPr>
              <w:jc w:val="center"/>
              <w:rPr>
                <w:color w:val="000000"/>
                <w:sz w:val="22"/>
                <w:szCs w:val="22"/>
              </w:rPr>
            </w:pPr>
            <w:r w:rsidRPr="001547ED">
              <w:rPr>
                <w:color w:val="000000"/>
                <w:sz w:val="22"/>
                <w:szCs w:val="22"/>
              </w:rPr>
              <w:t>19</w:t>
            </w:r>
          </w:p>
        </w:tc>
        <w:tc>
          <w:tcPr>
            <w:tcW w:w="2058" w:type="pct"/>
            <w:shd w:val="clear" w:color="auto" w:fill="auto"/>
            <w:vAlign w:val="center"/>
            <w:hideMark/>
          </w:tcPr>
          <w:p w14:paraId="685190AD"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1217" w:type="pct"/>
            <w:shd w:val="clear" w:color="auto" w:fill="auto"/>
            <w:noWrap/>
            <w:vAlign w:val="center"/>
            <w:hideMark/>
          </w:tcPr>
          <w:p w14:paraId="1C28199D" w14:textId="77777777" w:rsidR="00495EBA" w:rsidRPr="001547ED" w:rsidRDefault="00495EBA" w:rsidP="006B7794">
            <w:pPr>
              <w:jc w:val="center"/>
              <w:rPr>
                <w:sz w:val="22"/>
                <w:szCs w:val="22"/>
              </w:rPr>
            </w:pPr>
            <w:r w:rsidRPr="001547ED">
              <w:rPr>
                <w:sz w:val="22"/>
                <w:szCs w:val="22"/>
              </w:rPr>
              <w:t>8,7</w:t>
            </w:r>
          </w:p>
        </w:tc>
        <w:tc>
          <w:tcPr>
            <w:tcW w:w="1454" w:type="pct"/>
            <w:shd w:val="clear" w:color="auto" w:fill="auto"/>
            <w:noWrap/>
            <w:vAlign w:val="center"/>
            <w:hideMark/>
          </w:tcPr>
          <w:p w14:paraId="496B4A91" w14:textId="77777777" w:rsidR="00495EBA" w:rsidRPr="001547ED" w:rsidRDefault="00495EBA" w:rsidP="006B7794">
            <w:pPr>
              <w:jc w:val="center"/>
              <w:rPr>
                <w:sz w:val="22"/>
                <w:szCs w:val="22"/>
              </w:rPr>
            </w:pPr>
            <w:r w:rsidRPr="001547ED">
              <w:rPr>
                <w:sz w:val="22"/>
                <w:szCs w:val="22"/>
              </w:rPr>
              <w:t>20</w:t>
            </w:r>
          </w:p>
        </w:tc>
      </w:tr>
      <w:tr w:rsidR="00495EBA" w:rsidRPr="001547ED" w14:paraId="7FA091B7" w14:textId="77777777" w:rsidTr="00654273">
        <w:trPr>
          <w:trHeight w:val="20"/>
        </w:trPr>
        <w:tc>
          <w:tcPr>
            <w:tcW w:w="272" w:type="pct"/>
            <w:shd w:val="clear" w:color="auto" w:fill="auto"/>
            <w:vAlign w:val="center"/>
            <w:hideMark/>
          </w:tcPr>
          <w:p w14:paraId="285F64F3" w14:textId="77777777" w:rsidR="00495EBA" w:rsidRPr="001547ED" w:rsidRDefault="00495EBA" w:rsidP="006B7794">
            <w:pPr>
              <w:jc w:val="center"/>
              <w:rPr>
                <w:color w:val="000000"/>
                <w:sz w:val="22"/>
                <w:szCs w:val="22"/>
              </w:rPr>
            </w:pPr>
            <w:r w:rsidRPr="001547ED">
              <w:rPr>
                <w:color w:val="000000"/>
                <w:sz w:val="22"/>
                <w:szCs w:val="22"/>
              </w:rPr>
              <w:t>20</w:t>
            </w:r>
          </w:p>
        </w:tc>
        <w:tc>
          <w:tcPr>
            <w:tcW w:w="2058" w:type="pct"/>
            <w:shd w:val="clear" w:color="auto" w:fill="auto"/>
            <w:vAlign w:val="center"/>
            <w:hideMark/>
          </w:tcPr>
          <w:p w14:paraId="6EB073C6"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1217" w:type="pct"/>
            <w:shd w:val="clear" w:color="auto" w:fill="auto"/>
            <w:noWrap/>
            <w:vAlign w:val="center"/>
            <w:hideMark/>
          </w:tcPr>
          <w:p w14:paraId="0256674C" w14:textId="77777777" w:rsidR="00495EBA" w:rsidRPr="001547ED" w:rsidRDefault="00495EBA" w:rsidP="006B7794">
            <w:pPr>
              <w:jc w:val="center"/>
              <w:rPr>
                <w:sz w:val="22"/>
                <w:szCs w:val="22"/>
              </w:rPr>
            </w:pPr>
            <w:r w:rsidRPr="001547ED">
              <w:rPr>
                <w:sz w:val="22"/>
                <w:szCs w:val="22"/>
              </w:rPr>
              <w:t>4,3</w:t>
            </w:r>
          </w:p>
        </w:tc>
        <w:tc>
          <w:tcPr>
            <w:tcW w:w="1454" w:type="pct"/>
            <w:shd w:val="clear" w:color="auto" w:fill="auto"/>
            <w:noWrap/>
            <w:vAlign w:val="center"/>
            <w:hideMark/>
          </w:tcPr>
          <w:p w14:paraId="47C58588" w14:textId="77777777" w:rsidR="00495EBA" w:rsidRPr="001547ED" w:rsidRDefault="00495EBA" w:rsidP="006B7794">
            <w:pPr>
              <w:jc w:val="center"/>
              <w:rPr>
                <w:sz w:val="22"/>
                <w:szCs w:val="22"/>
              </w:rPr>
            </w:pPr>
            <w:r w:rsidRPr="001547ED">
              <w:rPr>
                <w:sz w:val="22"/>
                <w:szCs w:val="22"/>
              </w:rPr>
              <w:t>15</w:t>
            </w:r>
          </w:p>
        </w:tc>
      </w:tr>
      <w:tr w:rsidR="00495EBA" w:rsidRPr="001547ED" w14:paraId="5C720A42" w14:textId="77777777" w:rsidTr="00654273">
        <w:trPr>
          <w:trHeight w:val="20"/>
        </w:trPr>
        <w:tc>
          <w:tcPr>
            <w:tcW w:w="272" w:type="pct"/>
            <w:shd w:val="clear" w:color="auto" w:fill="auto"/>
            <w:vAlign w:val="center"/>
          </w:tcPr>
          <w:p w14:paraId="4E030C1F" w14:textId="77777777" w:rsidR="00495EBA" w:rsidRPr="001547ED" w:rsidRDefault="00495EBA" w:rsidP="006B7794">
            <w:pPr>
              <w:jc w:val="center"/>
              <w:rPr>
                <w:color w:val="000000"/>
                <w:sz w:val="22"/>
                <w:szCs w:val="22"/>
              </w:rPr>
            </w:pPr>
          </w:p>
        </w:tc>
        <w:tc>
          <w:tcPr>
            <w:tcW w:w="2058" w:type="pct"/>
            <w:shd w:val="clear" w:color="auto" w:fill="auto"/>
            <w:vAlign w:val="center"/>
          </w:tcPr>
          <w:p w14:paraId="65F4D7CD" w14:textId="77777777" w:rsidR="00495EBA" w:rsidRPr="001547ED" w:rsidRDefault="00495EBA" w:rsidP="006B7794">
            <w:pPr>
              <w:rPr>
                <w:bCs/>
                <w:color w:val="000000"/>
                <w:sz w:val="22"/>
                <w:szCs w:val="22"/>
              </w:rPr>
            </w:pPr>
            <w:r w:rsidRPr="001547ED">
              <w:rPr>
                <w:b/>
                <w:bCs/>
                <w:color w:val="000000"/>
                <w:sz w:val="22"/>
                <w:szCs w:val="22"/>
              </w:rPr>
              <w:t>Среднее значение</w:t>
            </w:r>
          </w:p>
        </w:tc>
        <w:tc>
          <w:tcPr>
            <w:tcW w:w="1217" w:type="pct"/>
            <w:shd w:val="clear" w:color="auto" w:fill="auto"/>
            <w:noWrap/>
            <w:vAlign w:val="center"/>
          </w:tcPr>
          <w:p w14:paraId="7D07CBCE" w14:textId="77777777" w:rsidR="00495EBA" w:rsidRPr="001547ED" w:rsidRDefault="00495EBA" w:rsidP="006B7794">
            <w:pPr>
              <w:jc w:val="center"/>
              <w:rPr>
                <w:b/>
                <w:color w:val="000000"/>
                <w:sz w:val="22"/>
                <w:szCs w:val="22"/>
              </w:rPr>
            </w:pPr>
            <w:r w:rsidRPr="001547ED">
              <w:rPr>
                <w:b/>
                <w:color w:val="000000"/>
                <w:sz w:val="22"/>
                <w:szCs w:val="22"/>
              </w:rPr>
              <w:t>8,74</w:t>
            </w:r>
          </w:p>
        </w:tc>
        <w:tc>
          <w:tcPr>
            <w:tcW w:w="1454" w:type="pct"/>
            <w:shd w:val="clear" w:color="auto" w:fill="auto"/>
            <w:noWrap/>
            <w:vAlign w:val="center"/>
          </w:tcPr>
          <w:p w14:paraId="2F22931A" w14:textId="77777777" w:rsidR="00495EBA" w:rsidRPr="001547ED" w:rsidRDefault="00495EBA" w:rsidP="006B7794">
            <w:pPr>
              <w:jc w:val="center"/>
              <w:rPr>
                <w:b/>
                <w:color w:val="000000"/>
                <w:sz w:val="22"/>
                <w:szCs w:val="22"/>
              </w:rPr>
            </w:pPr>
            <w:r w:rsidRPr="001547ED">
              <w:rPr>
                <w:b/>
                <w:color w:val="000000"/>
                <w:sz w:val="22"/>
                <w:szCs w:val="22"/>
              </w:rPr>
              <w:t>35,55</w:t>
            </w:r>
          </w:p>
        </w:tc>
      </w:tr>
    </w:tbl>
    <w:p w14:paraId="1B22031D" w14:textId="77777777" w:rsidR="00891984" w:rsidRPr="001547ED" w:rsidRDefault="00891984" w:rsidP="006B7794">
      <w:pPr>
        <w:spacing w:line="360" w:lineRule="auto"/>
        <w:ind w:firstLine="709"/>
        <w:jc w:val="both"/>
        <w:rPr>
          <w:sz w:val="28"/>
        </w:rPr>
      </w:pPr>
    </w:p>
    <w:p w14:paraId="463CBA3E" w14:textId="38A73418" w:rsidR="00891984" w:rsidRPr="001547ED" w:rsidRDefault="00891984" w:rsidP="006B7794">
      <w:pPr>
        <w:spacing w:line="360" w:lineRule="auto"/>
        <w:ind w:firstLine="709"/>
        <w:jc w:val="both"/>
        <w:rPr>
          <w:sz w:val="28"/>
        </w:rPr>
      </w:pPr>
      <w:r w:rsidRPr="001547ED">
        <w:rPr>
          <w:sz w:val="28"/>
        </w:rPr>
        <w:t xml:space="preserve">Наибольшие средние временные затраты на ожидание в очереди на получение результата услуги зафиксированы в филиалах МФЦ Мошковского </w:t>
      </w:r>
      <w:r w:rsidRPr="001547ED">
        <w:rPr>
          <w:sz w:val="28"/>
        </w:rPr>
        <w:lastRenderedPageBreak/>
        <w:t>района (26,5 мин.) и Тогучинского (25,2 мин.) районов. Наименьшее среднее значение временных затрат – в филиале МФЦ Кочковского</w:t>
      </w:r>
      <w:r w:rsidR="00387437" w:rsidRPr="001547ED">
        <w:rPr>
          <w:sz w:val="28"/>
        </w:rPr>
        <w:t xml:space="preserve"> района (</w:t>
      </w:r>
      <w:r w:rsidRPr="001547ED">
        <w:rPr>
          <w:sz w:val="28"/>
        </w:rPr>
        <w:t>2,6 мин.</w:t>
      </w:r>
      <w:r w:rsidR="00387437" w:rsidRPr="001547ED">
        <w:rPr>
          <w:sz w:val="28"/>
        </w:rPr>
        <w:t>).</w:t>
      </w:r>
    </w:p>
    <w:p w14:paraId="22C1A50E" w14:textId="77777777" w:rsidR="00891984" w:rsidRPr="001547ED" w:rsidRDefault="00891984" w:rsidP="006B7794">
      <w:pPr>
        <w:spacing w:line="360" w:lineRule="auto"/>
        <w:ind w:firstLine="709"/>
        <w:jc w:val="both"/>
        <w:rPr>
          <w:sz w:val="28"/>
        </w:rPr>
      </w:pPr>
      <w:r w:rsidRPr="001547ED">
        <w:rPr>
          <w:sz w:val="28"/>
        </w:rPr>
        <w:t>Максимальное значение временных затрат по филиалам МФЦ Новосибирской области варьируется от 5 до 140 мин.</w:t>
      </w:r>
    </w:p>
    <w:p w14:paraId="79E5DD54" w14:textId="77777777" w:rsidR="00891984" w:rsidRPr="001547ED" w:rsidRDefault="00891984" w:rsidP="006B7794">
      <w:pPr>
        <w:spacing w:line="360" w:lineRule="auto"/>
        <w:ind w:firstLine="709"/>
        <w:jc w:val="both"/>
        <w:rPr>
          <w:rFonts w:eastAsiaTheme="minorHAnsi"/>
          <w:sz w:val="28"/>
          <w:szCs w:val="28"/>
          <w:lang w:eastAsia="en-US"/>
        </w:rPr>
      </w:pPr>
      <w:r w:rsidRPr="001547ED">
        <w:rPr>
          <w:sz w:val="28"/>
        </w:rPr>
        <w:t>Максимальное время ожидания зафиксировано в Мошковском (140 мин.) и Тогучинском (120 мин.) районах. Соответственно, проблема ожидания в очереди для получения результата услуги до сих пор полностью не решена и в настоящее время является актуальной.</w:t>
      </w:r>
    </w:p>
    <w:p w14:paraId="1E008090" w14:textId="77777777" w:rsidR="00495EBA" w:rsidRPr="001547ED" w:rsidRDefault="00495EBA" w:rsidP="006B7794">
      <w:pPr>
        <w:spacing w:line="360" w:lineRule="auto"/>
      </w:pPr>
    </w:p>
    <w:p w14:paraId="1450CE16" w14:textId="77777777" w:rsidR="00495EBA" w:rsidRPr="001547ED" w:rsidRDefault="00495EBA" w:rsidP="006B7794">
      <w:pPr>
        <w:spacing w:line="360" w:lineRule="auto"/>
        <w:jc w:val="center"/>
        <w:rPr>
          <w:b/>
          <w:sz w:val="28"/>
          <w:szCs w:val="28"/>
        </w:rPr>
      </w:pPr>
      <w:r w:rsidRPr="001547ED">
        <w:rPr>
          <w:b/>
          <w:sz w:val="28"/>
          <w:szCs w:val="28"/>
        </w:rPr>
        <w:t>9. Уровень финансовых издержек заявителей при получении государственных (муниципальных) услуг</w:t>
      </w:r>
    </w:p>
    <w:p w14:paraId="7AFED730" w14:textId="7F71A70F" w:rsidR="00495EBA" w:rsidRPr="001547ED" w:rsidRDefault="00495EBA" w:rsidP="006B7794">
      <w:pPr>
        <w:spacing w:line="360" w:lineRule="auto"/>
        <w:ind w:firstLine="709"/>
        <w:jc w:val="both"/>
        <w:rPr>
          <w:sz w:val="28"/>
          <w:szCs w:val="28"/>
        </w:rPr>
      </w:pPr>
      <w:r w:rsidRPr="001547ED">
        <w:rPr>
          <w:sz w:val="28"/>
          <w:szCs w:val="28"/>
        </w:rPr>
        <w:t xml:space="preserve">Уровень финансовых издержек заявителей при получении государственных (муниципальных) услуг отражен в таблице </w:t>
      </w:r>
      <w:r w:rsidR="000E268D" w:rsidRPr="001547ED">
        <w:rPr>
          <w:sz w:val="28"/>
          <w:szCs w:val="28"/>
        </w:rPr>
        <w:t>116</w:t>
      </w:r>
      <w:r w:rsidRPr="001547ED">
        <w:rPr>
          <w:sz w:val="28"/>
          <w:szCs w:val="28"/>
        </w:rPr>
        <w:t>.</w:t>
      </w:r>
    </w:p>
    <w:p w14:paraId="1D924B4B" w14:textId="66D04CBD" w:rsidR="00495EBA" w:rsidRPr="001547ED" w:rsidRDefault="00891984" w:rsidP="006B7794">
      <w:pPr>
        <w:spacing w:line="360" w:lineRule="auto"/>
        <w:jc w:val="both"/>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116</w:t>
      </w:r>
      <w:r w:rsidRPr="001547ED">
        <w:rPr>
          <w:sz w:val="28"/>
          <w:szCs w:val="28"/>
        </w:rPr>
        <w:fldChar w:fldCharType="end"/>
      </w:r>
      <w:r w:rsidRPr="001547ED">
        <w:rPr>
          <w:sz w:val="28"/>
          <w:szCs w:val="28"/>
        </w:rPr>
        <w:t xml:space="preserve"> </w:t>
      </w:r>
      <w:r w:rsidR="00654273">
        <w:rPr>
          <w:sz w:val="28"/>
          <w:szCs w:val="28"/>
        </w:rPr>
        <w:t>–</w:t>
      </w:r>
      <w:r w:rsidRPr="001547ED">
        <w:rPr>
          <w:b/>
          <w:sz w:val="28"/>
          <w:szCs w:val="28"/>
        </w:rPr>
        <w:t xml:space="preserve"> </w:t>
      </w:r>
      <w:r w:rsidR="00495EBA" w:rsidRPr="001547ED">
        <w:rPr>
          <w:sz w:val="28"/>
          <w:szCs w:val="28"/>
        </w:rPr>
        <w:t>Уровень финансовых издержек заявителей</w:t>
      </w:r>
    </w:p>
    <w:tbl>
      <w:tblPr>
        <w:tblW w:w="0" w:type="auto"/>
        <w:tblInd w:w="-5" w:type="dxa"/>
        <w:tblLook w:val="04A0" w:firstRow="1" w:lastRow="0" w:firstColumn="1" w:lastColumn="0" w:noHBand="0" w:noVBand="1"/>
      </w:tblPr>
      <w:tblGrid>
        <w:gridCol w:w="3515"/>
        <w:gridCol w:w="1701"/>
        <w:gridCol w:w="1418"/>
        <w:gridCol w:w="1417"/>
        <w:gridCol w:w="1808"/>
      </w:tblGrid>
      <w:tr w:rsidR="00495EBA" w:rsidRPr="001547ED" w14:paraId="0F868477" w14:textId="77777777" w:rsidTr="00891984">
        <w:trPr>
          <w:trHeight w:val="283"/>
          <w:tblHeader/>
        </w:trPr>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105F43A8"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1701" w:type="dxa"/>
            <w:tcBorders>
              <w:top w:val="single" w:sz="4" w:space="0" w:color="auto"/>
              <w:left w:val="nil"/>
              <w:bottom w:val="single" w:sz="4" w:space="0" w:color="auto"/>
              <w:right w:val="single" w:sz="4" w:space="0" w:color="auto"/>
            </w:tcBorders>
            <w:shd w:val="clear" w:color="auto" w:fill="auto"/>
            <w:hideMark/>
          </w:tcPr>
          <w:p w14:paraId="31B33B7B" w14:textId="77777777" w:rsidR="00495EBA" w:rsidRPr="001547ED" w:rsidRDefault="00495EBA" w:rsidP="006B7794">
            <w:pPr>
              <w:jc w:val="center"/>
              <w:rPr>
                <w:b/>
                <w:bCs/>
                <w:color w:val="000000"/>
                <w:sz w:val="22"/>
                <w:szCs w:val="22"/>
              </w:rPr>
            </w:pPr>
            <w:r w:rsidRPr="001547ED">
              <w:rPr>
                <w:b/>
                <w:bCs/>
                <w:color w:val="000000"/>
                <w:sz w:val="22"/>
                <w:szCs w:val="22"/>
              </w:rPr>
              <w:t>Минимальное значение</w:t>
            </w:r>
          </w:p>
        </w:tc>
        <w:tc>
          <w:tcPr>
            <w:tcW w:w="1418" w:type="dxa"/>
            <w:tcBorders>
              <w:top w:val="single" w:sz="4" w:space="0" w:color="auto"/>
              <w:left w:val="nil"/>
              <w:bottom w:val="single" w:sz="4" w:space="0" w:color="auto"/>
              <w:right w:val="single" w:sz="4" w:space="0" w:color="auto"/>
            </w:tcBorders>
            <w:shd w:val="clear" w:color="auto" w:fill="auto"/>
            <w:hideMark/>
          </w:tcPr>
          <w:p w14:paraId="43FDA10B"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w:t>
            </w:r>
          </w:p>
        </w:tc>
        <w:tc>
          <w:tcPr>
            <w:tcW w:w="1417" w:type="dxa"/>
            <w:tcBorders>
              <w:top w:val="single" w:sz="4" w:space="0" w:color="auto"/>
              <w:left w:val="nil"/>
              <w:bottom w:val="single" w:sz="4" w:space="0" w:color="auto"/>
              <w:right w:val="single" w:sz="4" w:space="0" w:color="auto"/>
            </w:tcBorders>
            <w:shd w:val="clear" w:color="auto" w:fill="auto"/>
            <w:hideMark/>
          </w:tcPr>
          <w:p w14:paraId="74180825" w14:textId="77777777" w:rsidR="00495EBA" w:rsidRPr="001547ED" w:rsidRDefault="00495EBA" w:rsidP="006B7794">
            <w:pPr>
              <w:jc w:val="center"/>
              <w:rPr>
                <w:b/>
                <w:bCs/>
                <w:color w:val="000000"/>
                <w:sz w:val="22"/>
                <w:szCs w:val="22"/>
              </w:rPr>
            </w:pPr>
            <w:r w:rsidRPr="001547ED">
              <w:rPr>
                <w:b/>
                <w:bCs/>
                <w:color w:val="000000"/>
                <w:sz w:val="22"/>
                <w:szCs w:val="22"/>
              </w:rPr>
              <w:t>Модальное значение</w:t>
            </w:r>
          </w:p>
        </w:tc>
        <w:tc>
          <w:tcPr>
            <w:tcW w:w="1808" w:type="dxa"/>
            <w:tcBorders>
              <w:top w:val="single" w:sz="4" w:space="0" w:color="auto"/>
              <w:left w:val="nil"/>
              <w:bottom w:val="single" w:sz="4" w:space="0" w:color="auto"/>
              <w:right w:val="single" w:sz="4" w:space="0" w:color="auto"/>
            </w:tcBorders>
            <w:shd w:val="clear" w:color="auto" w:fill="auto"/>
            <w:hideMark/>
          </w:tcPr>
          <w:p w14:paraId="58FD7BE2" w14:textId="77777777" w:rsidR="00495EBA" w:rsidRPr="001547ED" w:rsidRDefault="00495EBA" w:rsidP="006B7794">
            <w:pPr>
              <w:jc w:val="center"/>
              <w:rPr>
                <w:b/>
                <w:bCs/>
                <w:color w:val="000000"/>
                <w:sz w:val="22"/>
                <w:szCs w:val="22"/>
              </w:rPr>
            </w:pPr>
            <w:r w:rsidRPr="001547ED">
              <w:rPr>
                <w:b/>
                <w:bCs/>
                <w:color w:val="000000"/>
                <w:sz w:val="22"/>
                <w:szCs w:val="22"/>
              </w:rPr>
              <w:t>Максимальное значение</w:t>
            </w:r>
          </w:p>
        </w:tc>
      </w:tr>
      <w:tr w:rsidR="00495EBA" w:rsidRPr="001547ED" w14:paraId="3548766C"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48A45"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B894604"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C4FF632" w14:textId="77777777" w:rsidR="00495EBA" w:rsidRPr="001547ED" w:rsidRDefault="00495EBA" w:rsidP="006B7794">
            <w:pPr>
              <w:jc w:val="center"/>
              <w:rPr>
                <w:sz w:val="22"/>
                <w:szCs w:val="22"/>
              </w:rPr>
            </w:pPr>
            <w:r w:rsidRPr="001547ED">
              <w:rPr>
                <w:sz w:val="22"/>
                <w:szCs w:val="22"/>
              </w:rPr>
              <w:t>472,2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2A4C7FD"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0698F700" w14:textId="77777777" w:rsidR="00495EBA" w:rsidRPr="001547ED" w:rsidRDefault="00495EBA" w:rsidP="006B7794">
            <w:pPr>
              <w:jc w:val="center"/>
              <w:rPr>
                <w:sz w:val="22"/>
                <w:szCs w:val="22"/>
              </w:rPr>
            </w:pPr>
            <w:r w:rsidRPr="001547ED">
              <w:rPr>
                <w:sz w:val="22"/>
                <w:szCs w:val="22"/>
              </w:rPr>
              <w:t>5000</w:t>
            </w:r>
          </w:p>
        </w:tc>
      </w:tr>
      <w:tr w:rsidR="00495EBA" w:rsidRPr="001547ED" w14:paraId="19B23979"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3D947"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0E35166"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BB674B2" w14:textId="77777777" w:rsidR="00495EBA" w:rsidRPr="001547ED" w:rsidRDefault="00495EBA" w:rsidP="006B7794">
            <w:pPr>
              <w:jc w:val="center"/>
              <w:rPr>
                <w:sz w:val="22"/>
                <w:szCs w:val="22"/>
              </w:rPr>
            </w:pPr>
            <w:r w:rsidRPr="001547ED">
              <w:rPr>
                <w:sz w:val="22"/>
                <w:szCs w:val="22"/>
              </w:rPr>
              <w:t>815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1A7A4CF"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076A725E" w14:textId="77777777" w:rsidR="00495EBA" w:rsidRPr="001547ED" w:rsidRDefault="00495EBA" w:rsidP="006B7794">
            <w:pPr>
              <w:jc w:val="center"/>
              <w:rPr>
                <w:sz w:val="22"/>
                <w:szCs w:val="22"/>
              </w:rPr>
            </w:pPr>
            <w:r w:rsidRPr="001547ED">
              <w:rPr>
                <w:sz w:val="22"/>
                <w:szCs w:val="22"/>
              </w:rPr>
              <w:t>3500</w:t>
            </w:r>
          </w:p>
        </w:tc>
      </w:tr>
      <w:tr w:rsidR="00495EBA" w:rsidRPr="001547ED" w14:paraId="4A9E9EEB"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388B5"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0B078F8"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D1DAD8B" w14:textId="77777777" w:rsidR="00495EBA" w:rsidRPr="001547ED" w:rsidRDefault="00495EBA" w:rsidP="006B7794">
            <w:pPr>
              <w:jc w:val="center"/>
              <w:rPr>
                <w:sz w:val="22"/>
                <w:szCs w:val="22"/>
              </w:rPr>
            </w:pPr>
            <w:r w:rsidRPr="001547ED">
              <w:rPr>
                <w:sz w:val="22"/>
                <w:szCs w:val="22"/>
              </w:rPr>
              <w:t>527,5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697731B"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4B27A2D5" w14:textId="77777777" w:rsidR="00495EBA" w:rsidRPr="001547ED" w:rsidRDefault="00495EBA" w:rsidP="006B7794">
            <w:pPr>
              <w:jc w:val="center"/>
              <w:rPr>
                <w:sz w:val="22"/>
                <w:szCs w:val="22"/>
              </w:rPr>
            </w:pPr>
            <w:r w:rsidRPr="001547ED">
              <w:rPr>
                <w:sz w:val="22"/>
                <w:szCs w:val="22"/>
              </w:rPr>
              <w:t>2000</w:t>
            </w:r>
          </w:p>
        </w:tc>
      </w:tr>
      <w:tr w:rsidR="00495EBA" w:rsidRPr="001547ED" w14:paraId="42731419"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37988" w14:textId="77777777" w:rsidR="00495EBA" w:rsidRPr="001547ED" w:rsidRDefault="00495EBA" w:rsidP="006B7794">
            <w:pPr>
              <w:rPr>
                <w:bCs/>
                <w:color w:val="000000"/>
                <w:sz w:val="22"/>
                <w:szCs w:val="22"/>
              </w:rPr>
            </w:pPr>
            <w:r w:rsidRPr="001547ED">
              <w:rPr>
                <w:bCs/>
                <w:color w:val="000000"/>
                <w:sz w:val="22"/>
                <w:szCs w:val="22"/>
              </w:rPr>
              <w:t>г. Обь</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19A4048"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5A0D6E3" w14:textId="77777777" w:rsidR="00495EBA" w:rsidRPr="001547ED" w:rsidRDefault="00495EBA" w:rsidP="006B7794">
            <w:pPr>
              <w:jc w:val="center"/>
              <w:rPr>
                <w:sz w:val="22"/>
                <w:szCs w:val="22"/>
              </w:rPr>
            </w:pPr>
            <w:r w:rsidRPr="001547ED">
              <w:rPr>
                <w:sz w:val="22"/>
                <w:szCs w:val="22"/>
              </w:rPr>
              <w:t>635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66075F2"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3D997039" w14:textId="77777777" w:rsidR="00495EBA" w:rsidRPr="001547ED" w:rsidRDefault="00495EBA" w:rsidP="006B7794">
            <w:pPr>
              <w:jc w:val="center"/>
              <w:rPr>
                <w:sz w:val="22"/>
                <w:szCs w:val="22"/>
              </w:rPr>
            </w:pPr>
            <w:r w:rsidRPr="001547ED">
              <w:rPr>
                <w:sz w:val="22"/>
                <w:szCs w:val="22"/>
              </w:rPr>
              <w:t>3500</w:t>
            </w:r>
          </w:p>
        </w:tc>
      </w:tr>
      <w:tr w:rsidR="00495EBA" w:rsidRPr="001547ED" w14:paraId="6090FCB7"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6D14E" w14:textId="77777777" w:rsidR="00495EBA" w:rsidRPr="001547ED" w:rsidRDefault="00495EBA" w:rsidP="006B7794">
            <w:pPr>
              <w:rPr>
                <w:bCs/>
                <w:color w:val="000000"/>
                <w:sz w:val="22"/>
                <w:szCs w:val="22"/>
              </w:rPr>
            </w:pPr>
            <w:r w:rsidRPr="001547ED">
              <w:rPr>
                <w:bCs/>
                <w:color w:val="000000"/>
                <w:sz w:val="22"/>
                <w:szCs w:val="22"/>
              </w:rPr>
              <w:t>г. Бердск</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3288F73"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nil"/>
            </w:tcBorders>
            <w:shd w:val="clear" w:color="auto" w:fill="auto"/>
            <w:noWrap/>
            <w:vAlign w:val="center"/>
            <w:hideMark/>
          </w:tcPr>
          <w:p w14:paraId="7614211D" w14:textId="77777777" w:rsidR="00495EBA" w:rsidRPr="001547ED" w:rsidRDefault="00495EBA" w:rsidP="006B7794">
            <w:pPr>
              <w:jc w:val="center"/>
              <w:rPr>
                <w:color w:val="000000"/>
                <w:sz w:val="22"/>
                <w:szCs w:val="22"/>
              </w:rPr>
            </w:pPr>
            <w:r w:rsidRPr="001547ED">
              <w:rPr>
                <w:color w:val="000000"/>
                <w:sz w:val="22"/>
                <w:szCs w:val="22"/>
              </w:rPr>
              <w:t>235,00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75CED"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35C4F8FE" w14:textId="77777777" w:rsidR="00495EBA" w:rsidRPr="001547ED" w:rsidRDefault="00495EBA" w:rsidP="006B7794">
            <w:pPr>
              <w:jc w:val="center"/>
              <w:rPr>
                <w:sz w:val="22"/>
                <w:szCs w:val="22"/>
              </w:rPr>
            </w:pPr>
            <w:r w:rsidRPr="001547ED">
              <w:rPr>
                <w:sz w:val="22"/>
                <w:szCs w:val="22"/>
              </w:rPr>
              <w:t>2350</w:t>
            </w:r>
          </w:p>
        </w:tc>
      </w:tr>
      <w:tr w:rsidR="00495EBA" w:rsidRPr="001547ED" w14:paraId="02EEC21C"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BED85"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713D684"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F195F92" w14:textId="77777777" w:rsidR="00495EBA" w:rsidRPr="001547ED" w:rsidRDefault="00495EBA" w:rsidP="006B7794">
            <w:pPr>
              <w:jc w:val="center"/>
              <w:rPr>
                <w:sz w:val="22"/>
                <w:szCs w:val="22"/>
              </w:rPr>
            </w:pPr>
            <w:r w:rsidRPr="001547ED">
              <w:rPr>
                <w:sz w:val="22"/>
                <w:szCs w:val="22"/>
              </w:rPr>
              <w:t>78,33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B7420CD"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311B6497" w14:textId="77777777" w:rsidR="00495EBA" w:rsidRPr="001547ED" w:rsidRDefault="00495EBA" w:rsidP="006B7794">
            <w:pPr>
              <w:jc w:val="center"/>
              <w:rPr>
                <w:sz w:val="22"/>
                <w:szCs w:val="22"/>
              </w:rPr>
            </w:pPr>
            <w:r w:rsidRPr="001547ED">
              <w:rPr>
                <w:sz w:val="22"/>
                <w:szCs w:val="22"/>
              </w:rPr>
              <w:t>500</w:t>
            </w:r>
          </w:p>
        </w:tc>
      </w:tr>
      <w:tr w:rsidR="00495EBA" w:rsidRPr="001547ED" w14:paraId="6675F76E"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96A11"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486C301"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0F3CA05" w14:textId="77777777" w:rsidR="00495EBA" w:rsidRPr="001547ED" w:rsidRDefault="00495EBA" w:rsidP="006B7794">
            <w:pPr>
              <w:jc w:val="center"/>
              <w:rPr>
                <w:sz w:val="22"/>
                <w:szCs w:val="22"/>
              </w:rPr>
            </w:pPr>
            <w:r w:rsidRPr="001547ED">
              <w:rPr>
                <w:sz w:val="22"/>
                <w:szCs w:val="22"/>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399CE53"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5E8D1BF2" w14:textId="77777777" w:rsidR="00495EBA" w:rsidRPr="001547ED" w:rsidRDefault="00495EBA" w:rsidP="006B7794">
            <w:pPr>
              <w:jc w:val="center"/>
              <w:rPr>
                <w:sz w:val="22"/>
                <w:szCs w:val="22"/>
              </w:rPr>
            </w:pPr>
            <w:r w:rsidRPr="001547ED">
              <w:rPr>
                <w:sz w:val="22"/>
                <w:szCs w:val="22"/>
              </w:rPr>
              <w:t>0</w:t>
            </w:r>
          </w:p>
        </w:tc>
      </w:tr>
      <w:tr w:rsidR="00495EBA" w:rsidRPr="001547ED" w14:paraId="28D2CBA7"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21751"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3656EE5"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55C1353" w14:textId="77777777" w:rsidR="00495EBA" w:rsidRPr="001547ED" w:rsidRDefault="00495EBA" w:rsidP="006B7794">
            <w:pPr>
              <w:jc w:val="center"/>
              <w:rPr>
                <w:sz w:val="22"/>
                <w:szCs w:val="22"/>
              </w:rPr>
            </w:pPr>
            <w:r w:rsidRPr="001547ED">
              <w:rPr>
                <w:sz w:val="22"/>
                <w:szCs w:val="22"/>
              </w:rPr>
              <w:t>139,17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85DF93F"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082FB22B" w14:textId="77777777" w:rsidR="00495EBA" w:rsidRPr="001547ED" w:rsidRDefault="00495EBA" w:rsidP="006B7794">
            <w:pPr>
              <w:jc w:val="center"/>
              <w:rPr>
                <w:sz w:val="22"/>
                <w:szCs w:val="22"/>
              </w:rPr>
            </w:pPr>
            <w:r w:rsidRPr="001547ED">
              <w:rPr>
                <w:sz w:val="22"/>
                <w:szCs w:val="22"/>
              </w:rPr>
              <w:t>2375</w:t>
            </w:r>
          </w:p>
        </w:tc>
      </w:tr>
      <w:tr w:rsidR="00495EBA" w:rsidRPr="001547ED" w14:paraId="56F00A95"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B89B4"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63E9588"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nil"/>
            </w:tcBorders>
            <w:shd w:val="clear" w:color="auto" w:fill="auto"/>
            <w:noWrap/>
            <w:vAlign w:val="center"/>
            <w:hideMark/>
          </w:tcPr>
          <w:p w14:paraId="19FB65C4" w14:textId="77777777" w:rsidR="00495EBA" w:rsidRPr="001547ED" w:rsidRDefault="00495EBA" w:rsidP="006B7794">
            <w:pPr>
              <w:jc w:val="center"/>
              <w:rPr>
                <w:color w:val="000000"/>
                <w:sz w:val="22"/>
                <w:szCs w:val="22"/>
              </w:rPr>
            </w:pPr>
            <w:r w:rsidRPr="001547ED">
              <w:rPr>
                <w:color w:val="000000"/>
                <w:sz w:val="22"/>
                <w:szCs w:val="22"/>
              </w:rPr>
              <w:t>815,00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BBE22"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123A0575" w14:textId="77777777" w:rsidR="00495EBA" w:rsidRPr="001547ED" w:rsidRDefault="00495EBA" w:rsidP="006B7794">
            <w:pPr>
              <w:jc w:val="center"/>
              <w:rPr>
                <w:sz w:val="22"/>
                <w:szCs w:val="22"/>
              </w:rPr>
            </w:pPr>
            <w:r w:rsidRPr="001547ED">
              <w:rPr>
                <w:sz w:val="22"/>
                <w:szCs w:val="22"/>
              </w:rPr>
              <w:t>14000</w:t>
            </w:r>
          </w:p>
        </w:tc>
      </w:tr>
      <w:tr w:rsidR="00495EBA" w:rsidRPr="001547ED" w14:paraId="139F37D2"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2CEFE"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F5BD073"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0588E04" w14:textId="77777777" w:rsidR="00495EBA" w:rsidRPr="001547ED" w:rsidRDefault="00495EBA" w:rsidP="006B7794">
            <w:pPr>
              <w:jc w:val="center"/>
              <w:rPr>
                <w:sz w:val="22"/>
                <w:szCs w:val="22"/>
              </w:rPr>
            </w:pPr>
            <w:r w:rsidRPr="001547ED">
              <w:rPr>
                <w:sz w:val="22"/>
                <w:szCs w:val="22"/>
              </w:rPr>
              <w:t>217,5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04CF8D0"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23F1F05F" w14:textId="77777777" w:rsidR="00495EBA" w:rsidRPr="001547ED" w:rsidRDefault="00495EBA" w:rsidP="006B7794">
            <w:pPr>
              <w:jc w:val="center"/>
              <w:rPr>
                <w:sz w:val="22"/>
                <w:szCs w:val="22"/>
              </w:rPr>
            </w:pPr>
            <w:r w:rsidRPr="001547ED">
              <w:rPr>
                <w:sz w:val="22"/>
                <w:szCs w:val="22"/>
              </w:rPr>
              <w:t>2000</w:t>
            </w:r>
          </w:p>
        </w:tc>
      </w:tr>
      <w:tr w:rsidR="00495EBA" w:rsidRPr="001547ED" w14:paraId="4B44971B"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D23D7"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4C4E3EC"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0688F08" w14:textId="77777777" w:rsidR="00495EBA" w:rsidRPr="001547ED" w:rsidRDefault="00495EBA" w:rsidP="006B7794">
            <w:pPr>
              <w:jc w:val="center"/>
              <w:rPr>
                <w:sz w:val="22"/>
                <w:szCs w:val="22"/>
              </w:rPr>
            </w:pPr>
            <w:r w:rsidRPr="001547ED">
              <w:rPr>
                <w:sz w:val="22"/>
                <w:szCs w:val="22"/>
              </w:rPr>
              <w:t>153,33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643E586"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45C90153" w14:textId="77777777" w:rsidR="00495EBA" w:rsidRPr="001547ED" w:rsidRDefault="00495EBA" w:rsidP="006B7794">
            <w:pPr>
              <w:jc w:val="center"/>
              <w:rPr>
                <w:sz w:val="22"/>
                <w:szCs w:val="22"/>
              </w:rPr>
            </w:pPr>
            <w:r w:rsidRPr="001547ED">
              <w:rPr>
                <w:sz w:val="22"/>
                <w:szCs w:val="22"/>
              </w:rPr>
              <w:t>2000</w:t>
            </w:r>
          </w:p>
        </w:tc>
      </w:tr>
      <w:tr w:rsidR="00495EBA" w:rsidRPr="001547ED" w14:paraId="09FC964F"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5CB5D"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9377F7B"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1228393" w14:textId="77777777" w:rsidR="00495EBA" w:rsidRPr="001547ED" w:rsidRDefault="00495EBA" w:rsidP="006B7794">
            <w:pPr>
              <w:jc w:val="center"/>
              <w:rPr>
                <w:sz w:val="22"/>
                <w:szCs w:val="22"/>
              </w:rPr>
            </w:pPr>
            <w:r w:rsidRPr="001547ED">
              <w:rPr>
                <w:sz w:val="22"/>
                <w:szCs w:val="22"/>
              </w:rPr>
              <w:t>153,73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41E7BD6"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0081ADFE" w14:textId="77777777" w:rsidR="00495EBA" w:rsidRPr="001547ED" w:rsidRDefault="00495EBA" w:rsidP="006B7794">
            <w:pPr>
              <w:jc w:val="center"/>
              <w:rPr>
                <w:sz w:val="22"/>
                <w:szCs w:val="22"/>
              </w:rPr>
            </w:pPr>
            <w:r w:rsidRPr="001547ED">
              <w:rPr>
                <w:sz w:val="22"/>
                <w:szCs w:val="22"/>
              </w:rPr>
              <w:t>2000</w:t>
            </w:r>
          </w:p>
        </w:tc>
      </w:tr>
      <w:tr w:rsidR="00495EBA" w:rsidRPr="001547ED" w14:paraId="36BBF4D3"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F0E8C"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47DD887"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AE89618" w14:textId="77777777" w:rsidR="00495EBA" w:rsidRPr="001547ED" w:rsidRDefault="00495EBA" w:rsidP="006B7794">
            <w:pPr>
              <w:jc w:val="center"/>
              <w:rPr>
                <w:sz w:val="22"/>
                <w:szCs w:val="22"/>
              </w:rPr>
            </w:pPr>
            <w:r w:rsidRPr="001547ED">
              <w:rPr>
                <w:sz w:val="22"/>
                <w:szCs w:val="22"/>
              </w:rPr>
              <w:t>294,3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7D31BDE"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08E0E4F3" w14:textId="77777777" w:rsidR="00495EBA" w:rsidRPr="001547ED" w:rsidRDefault="00495EBA" w:rsidP="006B7794">
            <w:pPr>
              <w:jc w:val="center"/>
              <w:rPr>
                <w:sz w:val="22"/>
                <w:szCs w:val="22"/>
              </w:rPr>
            </w:pPr>
            <w:r w:rsidRPr="001547ED">
              <w:rPr>
                <w:sz w:val="22"/>
                <w:szCs w:val="22"/>
              </w:rPr>
              <w:t>2250</w:t>
            </w:r>
          </w:p>
        </w:tc>
      </w:tr>
      <w:tr w:rsidR="00495EBA" w:rsidRPr="001547ED" w14:paraId="54323A6D"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C257B"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E26CFED"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20394B0" w14:textId="77777777" w:rsidR="00495EBA" w:rsidRPr="001547ED" w:rsidRDefault="00495EBA" w:rsidP="006B7794">
            <w:pPr>
              <w:jc w:val="center"/>
              <w:rPr>
                <w:sz w:val="22"/>
                <w:szCs w:val="22"/>
              </w:rPr>
            </w:pPr>
            <w:r w:rsidRPr="001547ED">
              <w:rPr>
                <w:sz w:val="22"/>
                <w:szCs w:val="22"/>
              </w:rPr>
              <w:t>1266,67</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E6BD265"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797337D7" w14:textId="77777777" w:rsidR="00495EBA" w:rsidRPr="001547ED" w:rsidRDefault="00495EBA" w:rsidP="006B7794">
            <w:pPr>
              <w:jc w:val="center"/>
              <w:rPr>
                <w:sz w:val="22"/>
                <w:szCs w:val="22"/>
              </w:rPr>
            </w:pPr>
            <w:r w:rsidRPr="001547ED">
              <w:rPr>
                <w:sz w:val="22"/>
                <w:szCs w:val="22"/>
              </w:rPr>
              <w:t>15000</w:t>
            </w:r>
          </w:p>
        </w:tc>
      </w:tr>
      <w:tr w:rsidR="00495EBA" w:rsidRPr="001547ED" w14:paraId="07F50F73"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8433D"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0383441"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7398B30" w14:textId="77777777" w:rsidR="00495EBA" w:rsidRPr="001547ED" w:rsidRDefault="00495EBA" w:rsidP="006B7794">
            <w:pPr>
              <w:jc w:val="center"/>
              <w:rPr>
                <w:sz w:val="22"/>
                <w:szCs w:val="22"/>
              </w:rPr>
            </w:pPr>
            <w:r w:rsidRPr="001547ED">
              <w:rPr>
                <w:sz w:val="22"/>
                <w:szCs w:val="22"/>
              </w:rPr>
              <w:t>520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59D87A8"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0769FBFF" w14:textId="77777777" w:rsidR="00495EBA" w:rsidRPr="001547ED" w:rsidRDefault="00495EBA" w:rsidP="006B7794">
            <w:pPr>
              <w:jc w:val="center"/>
              <w:rPr>
                <w:sz w:val="22"/>
                <w:szCs w:val="22"/>
              </w:rPr>
            </w:pPr>
            <w:r w:rsidRPr="001547ED">
              <w:rPr>
                <w:sz w:val="22"/>
                <w:szCs w:val="22"/>
              </w:rPr>
              <w:t>3500</w:t>
            </w:r>
          </w:p>
        </w:tc>
      </w:tr>
      <w:tr w:rsidR="00495EBA" w:rsidRPr="001547ED" w14:paraId="39C63827"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E6FE3"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4F751BF"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F07F702" w14:textId="77777777" w:rsidR="00495EBA" w:rsidRPr="001547ED" w:rsidRDefault="00495EBA" w:rsidP="006B7794">
            <w:pPr>
              <w:jc w:val="center"/>
              <w:rPr>
                <w:sz w:val="22"/>
                <w:szCs w:val="22"/>
              </w:rPr>
            </w:pPr>
            <w:r w:rsidRPr="001547ED">
              <w:rPr>
                <w:sz w:val="22"/>
                <w:szCs w:val="22"/>
              </w:rPr>
              <w:t>32,5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F9BF3C6"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2CE3C9EC" w14:textId="77777777" w:rsidR="00495EBA" w:rsidRPr="001547ED" w:rsidRDefault="00495EBA" w:rsidP="006B7794">
            <w:pPr>
              <w:jc w:val="center"/>
              <w:rPr>
                <w:sz w:val="22"/>
                <w:szCs w:val="22"/>
              </w:rPr>
            </w:pPr>
            <w:r w:rsidRPr="001547ED">
              <w:rPr>
                <w:sz w:val="22"/>
                <w:szCs w:val="22"/>
              </w:rPr>
              <w:t>350</w:t>
            </w:r>
          </w:p>
        </w:tc>
      </w:tr>
      <w:tr w:rsidR="00495EBA" w:rsidRPr="001547ED" w14:paraId="1FFD197E"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50CB5"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3A53BBE"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4F1C682" w14:textId="77777777" w:rsidR="00495EBA" w:rsidRPr="001547ED" w:rsidRDefault="00495EBA" w:rsidP="006B7794">
            <w:pPr>
              <w:jc w:val="center"/>
              <w:rPr>
                <w:sz w:val="22"/>
                <w:szCs w:val="22"/>
              </w:rPr>
            </w:pPr>
            <w:r w:rsidRPr="001547ED">
              <w:rPr>
                <w:sz w:val="22"/>
                <w:szCs w:val="22"/>
              </w:rPr>
              <w:t>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A5944F1"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3DB6919D" w14:textId="77777777" w:rsidR="00495EBA" w:rsidRPr="001547ED" w:rsidRDefault="00495EBA" w:rsidP="006B7794">
            <w:pPr>
              <w:jc w:val="center"/>
              <w:rPr>
                <w:sz w:val="22"/>
                <w:szCs w:val="22"/>
              </w:rPr>
            </w:pPr>
            <w:r w:rsidRPr="001547ED">
              <w:rPr>
                <w:sz w:val="22"/>
                <w:szCs w:val="22"/>
              </w:rPr>
              <w:t>300</w:t>
            </w:r>
          </w:p>
        </w:tc>
      </w:tr>
      <w:tr w:rsidR="00495EBA" w:rsidRPr="001547ED" w14:paraId="21BFBB10"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7A800"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584EECD"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7CA1068" w14:textId="77777777" w:rsidR="00495EBA" w:rsidRPr="001547ED" w:rsidRDefault="00495EBA" w:rsidP="006B7794">
            <w:pPr>
              <w:jc w:val="center"/>
              <w:rPr>
                <w:sz w:val="22"/>
                <w:szCs w:val="22"/>
              </w:rPr>
            </w:pPr>
            <w:r w:rsidRPr="001547ED">
              <w:rPr>
                <w:sz w:val="22"/>
                <w:szCs w:val="22"/>
              </w:rPr>
              <w:t>1095,48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DE428C5"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74FCCFE0" w14:textId="77777777" w:rsidR="00495EBA" w:rsidRPr="001547ED" w:rsidRDefault="00495EBA" w:rsidP="006B7794">
            <w:pPr>
              <w:jc w:val="center"/>
              <w:rPr>
                <w:sz w:val="22"/>
                <w:szCs w:val="22"/>
              </w:rPr>
            </w:pPr>
            <w:r w:rsidRPr="001547ED">
              <w:rPr>
                <w:sz w:val="22"/>
                <w:szCs w:val="22"/>
              </w:rPr>
              <w:t>9500</w:t>
            </w:r>
          </w:p>
        </w:tc>
      </w:tr>
      <w:tr w:rsidR="00495EBA" w:rsidRPr="001547ED" w14:paraId="48DE2715"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823DC"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304A0F6"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39FE8BE" w14:textId="77777777" w:rsidR="00495EBA" w:rsidRPr="001547ED" w:rsidRDefault="00495EBA" w:rsidP="006B7794">
            <w:pPr>
              <w:jc w:val="center"/>
              <w:rPr>
                <w:sz w:val="22"/>
                <w:szCs w:val="22"/>
              </w:rPr>
            </w:pPr>
            <w:r w:rsidRPr="001547ED">
              <w:rPr>
                <w:sz w:val="22"/>
                <w:szCs w:val="22"/>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8B07FAA"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361E70E7" w14:textId="77777777" w:rsidR="00495EBA" w:rsidRPr="001547ED" w:rsidRDefault="00495EBA" w:rsidP="006B7794">
            <w:pPr>
              <w:jc w:val="center"/>
              <w:rPr>
                <w:sz w:val="22"/>
                <w:szCs w:val="22"/>
              </w:rPr>
            </w:pPr>
            <w:r w:rsidRPr="001547ED">
              <w:rPr>
                <w:sz w:val="22"/>
                <w:szCs w:val="22"/>
              </w:rPr>
              <w:t>0</w:t>
            </w:r>
          </w:p>
        </w:tc>
      </w:tr>
      <w:tr w:rsidR="00495EBA" w:rsidRPr="001547ED" w14:paraId="35E1C8CD"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E3051"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2E0452E" w14:textId="77777777" w:rsidR="00495EBA" w:rsidRPr="001547ED" w:rsidRDefault="00495EBA" w:rsidP="006B7794">
            <w:pPr>
              <w:jc w:val="center"/>
              <w:rPr>
                <w:sz w:val="22"/>
                <w:szCs w:val="22"/>
              </w:rPr>
            </w:pPr>
            <w:r w:rsidRPr="001547ED">
              <w:rPr>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0CAC091" w14:textId="77777777" w:rsidR="00495EBA" w:rsidRPr="001547ED" w:rsidRDefault="00495EBA" w:rsidP="006B7794">
            <w:pPr>
              <w:jc w:val="center"/>
              <w:rPr>
                <w:sz w:val="22"/>
                <w:szCs w:val="22"/>
              </w:rPr>
            </w:pPr>
            <w:r w:rsidRPr="001547ED">
              <w:rPr>
                <w:sz w:val="22"/>
                <w:szCs w:val="22"/>
              </w:rPr>
              <w:t>605,1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D4A3FC2" w14:textId="77777777" w:rsidR="00495EBA" w:rsidRPr="001547ED" w:rsidRDefault="00495EBA" w:rsidP="006B7794">
            <w:pPr>
              <w:jc w:val="center"/>
              <w:rPr>
                <w:sz w:val="22"/>
                <w:szCs w:val="22"/>
              </w:rPr>
            </w:pPr>
            <w:r w:rsidRPr="001547ED">
              <w:rPr>
                <w:sz w:val="22"/>
                <w:szCs w:val="22"/>
              </w:rPr>
              <w:t>0</w:t>
            </w:r>
          </w:p>
        </w:tc>
        <w:tc>
          <w:tcPr>
            <w:tcW w:w="1808" w:type="dxa"/>
            <w:tcBorders>
              <w:top w:val="single" w:sz="4" w:space="0" w:color="auto"/>
              <w:left w:val="nil"/>
              <w:bottom w:val="single" w:sz="4" w:space="0" w:color="auto"/>
              <w:right w:val="single" w:sz="4" w:space="0" w:color="auto"/>
            </w:tcBorders>
            <w:shd w:val="clear" w:color="auto" w:fill="auto"/>
            <w:noWrap/>
            <w:vAlign w:val="center"/>
            <w:hideMark/>
          </w:tcPr>
          <w:p w14:paraId="347CE173" w14:textId="77777777" w:rsidR="00495EBA" w:rsidRPr="001547ED" w:rsidRDefault="00495EBA" w:rsidP="006B7794">
            <w:pPr>
              <w:jc w:val="center"/>
              <w:rPr>
                <w:sz w:val="22"/>
                <w:szCs w:val="22"/>
              </w:rPr>
            </w:pPr>
            <w:r w:rsidRPr="001547ED">
              <w:rPr>
                <w:sz w:val="22"/>
                <w:szCs w:val="22"/>
              </w:rPr>
              <w:t>10000</w:t>
            </w:r>
          </w:p>
        </w:tc>
      </w:tr>
      <w:tr w:rsidR="00495EBA" w:rsidRPr="001547ED" w14:paraId="4278A571" w14:textId="77777777" w:rsidTr="00891984">
        <w:trPr>
          <w:trHeight w:val="283"/>
        </w:trPr>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31E13A03" w14:textId="77777777" w:rsidR="00495EBA" w:rsidRPr="001547ED" w:rsidRDefault="00495EBA" w:rsidP="006B7794">
            <w:pPr>
              <w:rPr>
                <w:b/>
                <w:bCs/>
                <w:color w:val="000000"/>
                <w:sz w:val="22"/>
                <w:szCs w:val="22"/>
              </w:rPr>
            </w:pPr>
            <w:r w:rsidRPr="001547ED">
              <w:rPr>
                <w:b/>
                <w:bCs/>
                <w:color w:val="000000"/>
                <w:sz w:val="22"/>
                <w:szCs w:val="22"/>
              </w:rPr>
              <w:t>Среднее значение</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87B6141" w14:textId="77777777" w:rsidR="00495EBA" w:rsidRPr="001547ED" w:rsidRDefault="00495EBA" w:rsidP="006B7794">
            <w:pPr>
              <w:jc w:val="center"/>
              <w:rPr>
                <w:b/>
                <w:color w:val="000000"/>
                <w:sz w:val="22"/>
                <w:szCs w:val="22"/>
              </w:rPr>
            </w:pPr>
            <w:r w:rsidRPr="001547ED">
              <w:rPr>
                <w:b/>
                <w:color w:val="000000"/>
                <w:sz w:val="22"/>
                <w:szCs w:val="22"/>
              </w:rP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04EBE20" w14:textId="77777777" w:rsidR="00495EBA" w:rsidRPr="001547ED" w:rsidRDefault="00495EBA" w:rsidP="006B7794">
            <w:pPr>
              <w:jc w:val="center"/>
              <w:rPr>
                <w:b/>
                <w:color w:val="000000"/>
                <w:sz w:val="22"/>
                <w:szCs w:val="22"/>
              </w:rPr>
            </w:pPr>
            <w:r w:rsidRPr="001547ED">
              <w:rPr>
                <w:b/>
                <w:color w:val="000000"/>
                <w:sz w:val="22"/>
                <w:szCs w:val="22"/>
              </w:rPr>
              <w:t>406,5</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7E09E5B" w14:textId="77777777" w:rsidR="00495EBA" w:rsidRPr="001547ED" w:rsidRDefault="00495EBA" w:rsidP="006B7794">
            <w:pPr>
              <w:jc w:val="center"/>
              <w:rPr>
                <w:b/>
                <w:color w:val="000000"/>
                <w:sz w:val="22"/>
                <w:szCs w:val="22"/>
              </w:rPr>
            </w:pPr>
            <w:r w:rsidRPr="001547ED">
              <w:rPr>
                <w:b/>
                <w:color w:val="000000"/>
                <w:sz w:val="22"/>
                <w:szCs w:val="22"/>
              </w:rPr>
              <w:t>0,0</w:t>
            </w:r>
          </w:p>
        </w:tc>
        <w:tc>
          <w:tcPr>
            <w:tcW w:w="1808" w:type="dxa"/>
            <w:tcBorders>
              <w:top w:val="single" w:sz="4" w:space="0" w:color="auto"/>
              <w:left w:val="nil"/>
              <w:bottom w:val="single" w:sz="4" w:space="0" w:color="auto"/>
              <w:right w:val="single" w:sz="4" w:space="0" w:color="auto"/>
            </w:tcBorders>
            <w:shd w:val="clear" w:color="auto" w:fill="auto"/>
            <w:noWrap/>
            <w:vAlign w:val="center"/>
          </w:tcPr>
          <w:p w14:paraId="4F27BC89" w14:textId="77777777" w:rsidR="00495EBA" w:rsidRPr="001547ED" w:rsidRDefault="00495EBA" w:rsidP="006B7794">
            <w:pPr>
              <w:jc w:val="center"/>
              <w:rPr>
                <w:b/>
                <w:color w:val="000000"/>
                <w:sz w:val="22"/>
                <w:szCs w:val="22"/>
              </w:rPr>
            </w:pPr>
            <w:r w:rsidRPr="001547ED">
              <w:rPr>
                <w:b/>
                <w:color w:val="000000"/>
                <w:sz w:val="22"/>
                <w:szCs w:val="22"/>
              </w:rPr>
              <w:t>4006,3</w:t>
            </w:r>
          </w:p>
        </w:tc>
      </w:tr>
    </w:tbl>
    <w:p w14:paraId="296FB971" w14:textId="77777777" w:rsidR="00495EBA" w:rsidRPr="001547ED" w:rsidRDefault="00495EBA" w:rsidP="006B7794">
      <w:pPr>
        <w:spacing w:line="360" w:lineRule="auto"/>
      </w:pPr>
    </w:p>
    <w:p w14:paraId="3E29F247"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lastRenderedPageBreak/>
        <w:t>Необходимость финансовых затрат нормативно предусмотрена лишь по части услуг. Например, федеральным законодательством установлена оплата госпошлины по следующим услугам:</w:t>
      </w:r>
    </w:p>
    <w:p w14:paraId="6A40598B" w14:textId="77777777" w:rsidR="00495EBA" w:rsidRPr="001547ED" w:rsidRDefault="00495EBA" w:rsidP="006B7794">
      <w:pPr>
        <w:numPr>
          <w:ilvl w:val="0"/>
          <w:numId w:val="73"/>
        </w:numPr>
        <w:tabs>
          <w:tab w:val="left" w:pos="1134"/>
        </w:tabs>
        <w:spacing w:line="360" w:lineRule="auto"/>
        <w:ind w:left="0" w:firstLine="709"/>
        <w:jc w:val="both"/>
        <w:rPr>
          <w:sz w:val="28"/>
          <w:szCs w:val="28"/>
        </w:rPr>
      </w:pPr>
      <w:r w:rsidRPr="001547ED">
        <w:rPr>
          <w:sz w:val="28"/>
          <w:szCs w:val="28"/>
        </w:rPr>
        <w:t>Оформление и выдача паспортов гражданина Российской Федерации, удостоверяющих личность гражданина Российской Федерации за пределами территории Российской Федерации (от 200 до 1 000 руб.</w:t>
      </w:r>
      <w:r w:rsidRPr="001547ED">
        <w:rPr>
          <w:rStyle w:val="af2"/>
          <w:sz w:val="28"/>
          <w:szCs w:val="28"/>
        </w:rPr>
        <w:footnoteReference w:id="59"/>
      </w:r>
      <w:r w:rsidRPr="001547ED">
        <w:rPr>
          <w:sz w:val="28"/>
          <w:szCs w:val="28"/>
        </w:rPr>
        <w:t>).</w:t>
      </w:r>
    </w:p>
    <w:p w14:paraId="41B81BD6" w14:textId="77777777" w:rsidR="00495EBA" w:rsidRPr="001547ED" w:rsidRDefault="00495EBA" w:rsidP="006B7794">
      <w:pPr>
        <w:numPr>
          <w:ilvl w:val="0"/>
          <w:numId w:val="73"/>
        </w:numPr>
        <w:tabs>
          <w:tab w:val="left" w:pos="1134"/>
        </w:tabs>
        <w:spacing w:line="360" w:lineRule="auto"/>
        <w:ind w:left="0" w:firstLine="709"/>
        <w:jc w:val="both"/>
        <w:rPr>
          <w:sz w:val="28"/>
          <w:szCs w:val="28"/>
        </w:rPr>
      </w:pPr>
      <w:r w:rsidRPr="001547ED">
        <w:rPr>
          <w:sz w:val="28"/>
          <w:szCs w:val="28"/>
        </w:rPr>
        <w:t>Выдача, замена паспортов гражданина Российской Федерации, удостоверяющих личность гражданина Российской Федерации на территории Российской Федерации (от 200 до 500 руб.</w:t>
      </w:r>
      <w:r w:rsidRPr="001547ED">
        <w:rPr>
          <w:rStyle w:val="af2"/>
          <w:sz w:val="28"/>
          <w:szCs w:val="28"/>
        </w:rPr>
        <w:footnoteReference w:id="60"/>
      </w:r>
      <w:r w:rsidRPr="001547ED">
        <w:rPr>
          <w:sz w:val="28"/>
          <w:szCs w:val="28"/>
        </w:rPr>
        <w:t>).</w:t>
      </w:r>
    </w:p>
    <w:p w14:paraId="4F10C1A0" w14:textId="77777777" w:rsidR="00495EBA" w:rsidRPr="001547ED" w:rsidRDefault="00495EBA" w:rsidP="006B7794">
      <w:pPr>
        <w:numPr>
          <w:ilvl w:val="0"/>
          <w:numId w:val="73"/>
        </w:numPr>
        <w:tabs>
          <w:tab w:val="left" w:pos="1134"/>
        </w:tabs>
        <w:spacing w:line="360" w:lineRule="auto"/>
        <w:ind w:left="0" w:firstLine="709"/>
        <w:jc w:val="both"/>
        <w:rPr>
          <w:sz w:val="28"/>
          <w:szCs w:val="28"/>
        </w:rPr>
      </w:pPr>
      <w:r w:rsidRPr="001547ED">
        <w:rPr>
          <w:sz w:val="28"/>
          <w:szCs w:val="28"/>
        </w:rPr>
        <w:t>Государственная регистрация права собственности (от 1 000 до 15 000 руб.</w:t>
      </w:r>
      <w:r w:rsidRPr="001547ED">
        <w:rPr>
          <w:rStyle w:val="af2"/>
          <w:sz w:val="28"/>
          <w:szCs w:val="28"/>
        </w:rPr>
        <w:footnoteReference w:id="61"/>
      </w:r>
      <w:r w:rsidRPr="001547ED">
        <w:rPr>
          <w:sz w:val="28"/>
          <w:szCs w:val="28"/>
        </w:rPr>
        <w:t xml:space="preserve">). </w:t>
      </w:r>
    </w:p>
    <w:p w14:paraId="50E0EBA5" w14:textId="77777777" w:rsidR="00495EBA" w:rsidRPr="001547ED" w:rsidRDefault="00495EBA" w:rsidP="006B7794">
      <w:pPr>
        <w:tabs>
          <w:tab w:val="left" w:pos="1134"/>
        </w:tabs>
        <w:spacing w:line="360" w:lineRule="auto"/>
        <w:ind w:firstLine="709"/>
        <w:jc w:val="both"/>
        <w:rPr>
          <w:sz w:val="28"/>
          <w:szCs w:val="28"/>
        </w:rPr>
      </w:pPr>
      <w:r w:rsidRPr="001547ED">
        <w:rPr>
          <w:sz w:val="28"/>
          <w:szCs w:val="28"/>
        </w:rPr>
        <w:t xml:space="preserve">Основная часть услуг в соответствии с законодательством должна предоставляться бесплатно. </w:t>
      </w:r>
    </w:p>
    <w:p w14:paraId="5FBCEE95" w14:textId="77777777" w:rsidR="00495EBA" w:rsidRPr="001547ED" w:rsidRDefault="00495EBA" w:rsidP="006B7794">
      <w:pPr>
        <w:tabs>
          <w:tab w:val="left" w:pos="1134"/>
          <w:tab w:val="left" w:pos="1260"/>
        </w:tabs>
        <w:spacing w:line="360" w:lineRule="auto"/>
        <w:ind w:firstLine="709"/>
        <w:jc w:val="both"/>
        <w:rPr>
          <w:sz w:val="28"/>
          <w:szCs w:val="28"/>
        </w:rPr>
      </w:pPr>
      <w:r w:rsidRPr="001547ED">
        <w:rPr>
          <w:sz w:val="28"/>
          <w:szCs w:val="28"/>
        </w:rPr>
        <w:t xml:space="preserve">Среднее модальное значение суммы официальных расходов по всем филиалам МФЦ составило 0 руб. </w:t>
      </w:r>
    </w:p>
    <w:p w14:paraId="6E19BB91" w14:textId="77777777" w:rsidR="00495EBA" w:rsidRPr="001547ED" w:rsidRDefault="00495EBA" w:rsidP="006B7794">
      <w:pPr>
        <w:tabs>
          <w:tab w:val="left" w:pos="1134"/>
          <w:tab w:val="left" w:pos="1260"/>
        </w:tabs>
        <w:spacing w:line="360" w:lineRule="auto"/>
        <w:ind w:firstLine="709"/>
        <w:jc w:val="both"/>
        <w:rPr>
          <w:sz w:val="28"/>
          <w:szCs w:val="28"/>
        </w:rPr>
      </w:pPr>
      <w:r w:rsidRPr="001547ED">
        <w:rPr>
          <w:sz w:val="28"/>
          <w:szCs w:val="28"/>
        </w:rPr>
        <w:t xml:space="preserve">Максимальное значение суммы финансовых затрат на получение услуг зафиксировано в филиале МФЦ Мошковского района и составляет 15 000 руб. </w:t>
      </w:r>
    </w:p>
    <w:p w14:paraId="2851FCC6" w14:textId="77777777" w:rsidR="008A0A05" w:rsidRPr="001547ED" w:rsidRDefault="008A0A05" w:rsidP="006B7794">
      <w:pPr>
        <w:spacing w:line="360" w:lineRule="auto"/>
        <w:jc w:val="center"/>
        <w:rPr>
          <w:b/>
          <w:sz w:val="28"/>
          <w:szCs w:val="28"/>
        </w:rPr>
      </w:pPr>
    </w:p>
    <w:p w14:paraId="6C3DAA07" w14:textId="77777777" w:rsidR="00495EBA" w:rsidRPr="001547ED" w:rsidRDefault="00495EBA"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14B0AE3B" w14:textId="2A063ADD" w:rsidR="00891984" w:rsidRPr="001547ED" w:rsidRDefault="00495EBA" w:rsidP="006B7794">
      <w:pPr>
        <w:spacing w:line="360" w:lineRule="auto"/>
        <w:ind w:firstLine="709"/>
        <w:jc w:val="both"/>
        <w:rPr>
          <w:sz w:val="28"/>
          <w:szCs w:val="28"/>
        </w:rPr>
      </w:pPr>
      <w:r w:rsidRPr="001547ED">
        <w:rPr>
          <w:sz w:val="28"/>
          <w:szCs w:val="28"/>
        </w:rPr>
        <w:t xml:space="preserve">В </w:t>
      </w:r>
      <w:proofErr w:type="gramStart"/>
      <w:r w:rsidRPr="001547ED">
        <w:rPr>
          <w:sz w:val="28"/>
          <w:szCs w:val="28"/>
        </w:rPr>
        <w:t>процессе</w:t>
      </w:r>
      <w:proofErr w:type="gramEnd"/>
      <w:r w:rsidRPr="001547ED">
        <w:rPr>
          <w:sz w:val="28"/>
          <w:szCs w:val="28"/>
        </w:rPr>
        <w:t xml:space="preserve"> получения государственных и муниципальных услуг часть заявителей прибегает к услугам посредников. </w:t>
      </w:r>
      <w:proofErr w:type="gramStart"/>
      <w:r w:rsidRPr="001547ED">
        <w:rPr>
          <w:sz w:val="28"/>
          <w:szCs w:val="28"/>
        </w:rPr>
        <w:t xml:space="preserve">Так, установлено, что к посредникам обращались заявители в 5 филиалах: в г. Новосибирске (Железнодорожный), г. Оби, г. Бердске, Мошковском и Тогучинском районах (таблица </w:t>
      </w:r>
      <w:r w:rsidR="000E268D" w:rsidRPr="001547ED">
        <w:rPr>
          <w:sz w:val="28"/>
          <w:szCs w:val="28"/>
        </w:rPr>
        <w:t>117</w:t>
      </w:r>
      <w:r w:rsidRPr="001547ED">
        <w:rPr>
          <w:sz w:val="28"/>
          <w:szCs w:val="28"/>
        </w:rPr>
        <w:t>).</w:t>
      </w:r>
      <w:proofErr w:type="gramEnd"/>
    </w:p>
    <w:p w14:paraId="256E3F2A" w14:textId="4F77B7CE" w:rsidR="00495EBA" w:rsidRPr="001547ED" w:rsidRDefault="00891984" w:rsidP="006B7794">
      <w:pPr>
        <w:spacing w:line="360" w:lineRule="auto"/>
        <w:jc w:val="both"/>
        <w:rPr>
          <w:sz w:val="28"/>
          <w:szCs w:val="28"/>
        </w:rPr>
      </w:pPr>
      <w:r w:rsidRPr="001547ED">
        <w:rPr>
          <w:sz w:val="28"/>
          <w:szCs w:val="28"/>
        </w:rPr>
        <w:lastRenderedPageBreak/>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117</w:t>
      </w:r>
      <w:r w:rsidRPr="001547ED">
        <w:rPr>
          <w:sz w:val="28"/>
          <w:szCs w:val="28"/>
        </w:rPr>
        <w:fldChar w:fldCharType="end"/>
      </w:r>
      <w:r w:rsidRPr="001547ED">
        <w:rPr>
          <w:b/>
          <w:sz w:val="28"/>
          <w:szCs w:val="28"/>
        </w:rPr>
        <w:t xml:space="preserve"> </w:t>
      </w:r>
      <w:r w:rsidR="00654273">
        <w:rPr>
          <w:b/>
          <w:sz w:val="28"/>
          <w:szCs w:val="28"/>
        </w:rPr>
        <w:t>–</w:t>
      </w:r>
      <w:r w:rsidRPr="001547ED">
        <w:rPr>
          <w:b/>
          <w:sz w:val="28"/>
          <w:szCs w:val="28"/>
        </w:rPr>
        <w:t xml:space="preserve"> </w:t>
      </w:r>
      <w:r w:rsidR="00495EBA" w:rsidRPr="001547ED">
        <w:rPr>
          <w:sz w:val="28"/>
          <w:szCs w:val="28"/>
        </w:rPr>
        <w:t>Востребованность услуг посредников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4168"/>
        <w:gridCol w:w="4870"/>
      </w:tblGrid>
      <w:tr w:rsidR="00495EBA" w:rsidRPr="001547ED" w14:paraId="1585E8C6" w14:textId="77777777" w:rsidTr="00654273">
        <w:trPr>
          <w:trHeight w:val="20"/>
        </w:trPr>
        <w:tc>
          <w:tcPr>
            <w:tcW w:w="414" w:type="pct"/>
            <w:shd w:val="clear" w:color="auto" w:fill="FFFFFF" w:themeFill="background1"/>
            <w:hideMark/>
          </w:tcPr>
          <w:p w14:paraId="1179EF39"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2115" w:type="pct"/>
            <w:shd w:val="clear" w:color="auto" w:fill="FFFFFF" w:themeFill="background1"/>
            <w:hideMark/>
          </w:tcPr>
          <w:p w14:paraId="0DDB23B2"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2471" w:type="pct"/>
            <w:shd w:val="clear" w:color="auto" w:fill="FFFFFF" w:themeFill="background1"/>
            <w:hideMark/>
          </w:tcPr>
          <w:p w14:paraId="2AF509CE" w14:textId="77777777" w:rsidR="00495EBA" w:rsidRPr="001547ED" w:rsidRDefault="00495EBA" w:rsidP="006B7794">
            <w:pPr>
              <w:jc w:val="center"/>
              <w:rPr>
                <w:b/>
                <w:bCs/>
                <w:color w:val="000000"/>
                <w:sz w:val="22"/>
                <w:szCs w:val="22"/>
              </w:rPr>
            </w:pPr>
            <w:r w:rsidRPr="001547ED">
              <w:rPr>
                <w:b/>
                <w:bCs/>
                <w:color w:val="000000"/>
                <w:sz w:val="22"/>
                <w:szCs w:val="22"/>
              </w:rPr>
              <w:t xml:space="preserve">Доля </w:t>
            </w:r>
            <w:proofErr w:type="gramStart"/>
            <w:r w:rsidRPr="001547ED">
              <w:rPr>
                <w:b/>
                <w:bCs/>
                <w:color w:val="000000"/>
                <w:sz w:val="22"/>
                <w:szCs w:val="22"/>
              </w:rPr>
              <w:t>обратившихся</w:t>
            </w:r>
            <w:proofErr w:type="gramEnd"/>
            <w:r w:rsidRPr="001547ED">
              <w:rPr>
                <w:b/>
                <w:bCs/>
                <w:color w:val="000000"/>
                <w:sz w:val="22"/>
                <w:szCs w:val="22"/>
              </w:rPr>
              <w:t xml:space="preserve"> к посредникам (%)</w:t>
            </w:r>
          </w:p>
        </w:tc>
      </w:tr>
      <w:tr w:rsidR="00495EBA" w:rsidRPr="001547ED" w14:paraId="269E4BFD" w14:textId="77777777" w:rsidTr="00654273">
        <w:trPr>
          <w:trHeight w:val="20"/>
        </w:trPr>
        <w:tc>
          <w:tcPr>
            <w:tcW w:w="414" w:type="pct"/>
            <w:shd w:val="clear" w:color="auto" w:fill="FFFFFF" w:themeFill="background1"/>
            <w:vAlign w:val="center"/>
            <w:hideMark/>
          </w:tcPr>
          <w:p w14:paraId="4D3FAB9A" w14:textId="77777777" w:rsidR="00495EBA" w:rsidRPr="001547ED" w:rsidRDefault="00495EBA" w:rsidP="006B7794">
            <w:pPr>
              <w:jc w:val="center"/>
              <w:rPr>
                <w:color w:val="000000"/>
                <w:sz w:val="22"/>
                <w:szCs w:val="22"/>
              </w:rPr>
            </w:pPr>
            <w:r w:rsidRPr="001547ED">
              <w:rPr>
                <w:color w:val="000000"/>
                <w:sz w:val="22"/>
                <w:szCs w:val="22"/>
              </w:rPr>
              <w:t>1</w:t>
            </w:r>
          </w:p>
        </w:tc>
        <w:tc>
          <w:tcPr>
            <w:tcW w:w="2115" w:type="pct"/>
            <w:shd w:val="clear" w:color="auto" w:fill="FFFFFF" w:themeFill="background1"/>
            <w:vAlign w:val="center"/>
            <w:hideMark/>
          </w:tcPr>
          <w:p w14:paraId="1EA70B37"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2471" w:type="pct"/>
            <w:shd w:val="clear" w:color="auto" w:fill="FFFFFF" w:themeFill="background1"/>
            <w:vAlign w:val="center"/>
            <w:hideMark/>
          </w:tcPr>
          <w:p w14:paraId="0965EF69" w14:textId="77777777" w:rsidR="00495EBA" w:rsidRPr="001547ED" w:rsidRDefault="00495EBA" w:rsidP="006B7794">
            <w:pPr>
              <w:jc w:val="center"/>
              <w:rPr>
                <w:bCs/>
                <w:color w:val="000000"/>
                <w:sz w:val="22"/>
                <w:szCs w:val="22"/>
              </w:rPr>
            </w:pPr>
            <w:r w:rsidRPr="001547ED">
              <w:rPr>
                <w:bCs/>
                <w:color w:val="000000"/>
                <w:sz w:val="22"/>
                <w:szCs w:val="22"/>
              </w:rPr>
              <w:t>5%</w:t>
            </w:r>
          </w:p>
        </w:tc>
      </w:tr>
      <w:tr w:rsidR="00495EBA" w:rsidRPr="001547ED" w14:paraId="1C3FD4A2" w14:textId="77777777" w:rsidTr="00654273">
        <w:trPr>
          <w:trHeight w:val="20"/>
        </w:trPr>
        <w:tc>
          <w:tcPr>
            <w:tcW w:w="414" w:type="pct"/>
            <w:shd w:val="clear" w:color="auto" w:fill="FFFFFF" w:themeFill="background1"/>
            <w:vAlign w:val="center"/>
            <w:hideMark/>
          </w:tcPr>
          <w:p w14:paraId="21D5EF45" w14:textId="77777777" w:rsidR="00495EBA" w:rsidRPr="001547ED" w:rsidRDefault="00495EBA" w:rsidP="006B7794">
            <w:pPr>
              <w:jc w:val="center"/>
              <w:rPr>
                <w:color w:val="000000"/>
                <w:sz w:val="22"/>
                <w:szCs w:val="22"/>
              </w:rPr>
            </w:pPr>
            <w:r w:rsidRPr="001547ED">
              <w:rPr>
                <w:color w:val="000000"/>
                <w:sz w:val="22"/>
                <w:szCs w:val="22"/>
              </w:rPr>
              <w:t>2</w:t>
            </w:r>
          </w:p>
        </w:tc>
        <w:tc>
          <w:tcPr>
            <w:tcW w:w="2115" w:type="pct"/>
            <w:shd w:val="clear" w:color="auto" w:fill="FFFFFF" w:themeFill="background1"/>
            <w:vAlign w:val="center"/>
            <w:hideMark/>
          </w:tcPr>
          <w:p w14:paraId="2748F30C" w14:textId="77777777" w:rsidR="00495EBA" w:rsidRPr="001547ED" w:rsidRDefault="00495EBA" w:rsidP="006B7794">
            <w:pPr>
              <w:rPr>
                <w:bCs/>
                <w:color w:val="000000"/>
                <w:sz w:val="22"/>
                <w:szCs w:val="22"/>
              </w:rPr>
            </w:pPr>
            <w:r w:rsidRPr="001547ED">
              <w:rPr>
                <w:bCs/>
                <w:color w:val="000000"/>
                <w:sz w:val="22"/>
                <w:szCs w:val="22"/>
              </w:rPr>
              <w:t>г. Обь</w:t>
            </w:r>
          </w:p>
        </w:tc>
        <w:tc>
          <w:tcPr>
            <w:tcW w:w="2471" w:type="pct"/>
            <w:shd w:val="clear" w:color="auto" w:fill="FFFFFF" w:themeFill="background1"/>
            <w:vAlign w:val="center"/>
            <w:hideMark/>
          </w:tcPr>
          <w:p w14:paraId="34A0EA0D" w14:textId="77777777" w:rsidR="00495EBA" w:rsidRPr="001547ED" w:rsidRDefault="00495EBA" w:rsidP="006B7794">
            <w:pPr>
              <w:jc w:val="center"/>
              <w:rPr>
                <w:bCs/>
                <w:color w:val="000000"/>
                <w:sz w:val="22"/>
                <w:szCs w:val="22"/>
              </w:rPr>
            </w:pPr>
            <w:r w:rsidRPr="001547ED">
              <w:rPr>
                <w:bCs/>
                <w:color w:val="000000"/>
                <w:sz w:val="22"/>
                <w:szCs w:val="22"/>
              </w:rPr>
              <w:t>3,3%</w:t>
            </w:r>
          </w:p>
        </w:tc>
      </w:tr>
      <w:tr w:rsidR="00495EBA" w:rsidRPr="001547ED" w14:paraId="0F6C073A" w14:textId="77777777" w:rsidTr="00654273">
        <w:trPr>
          <w:trHeight w:val="20"/>
        </w:trPr>
        <w:tc>
          <w:tcPr>
            <w:tcW w:w="414" w:type="pct"/>
            <w:shd w:val="clear" w:color="auto" w:fill="FFFFFF" w:themeFill="background1"/>
            <w:vAlign w:val="center"/>
            <w:hideMark/>
          </w:tcPr>
          <w:p w14:paraId="57CD1182" w14:textId="77777777" w:rsidR="00495EBA" w:rsidRPr="001547ED" w:rsidRDefault="00495EBA" w:rsidP="006B7794">
            <w:pPr>
              <w:jc w:val="center"/>
              <w:rPr>
                <w:color w:val="000000"/>
                <w:sz w:val="22"/>
                <w:szCs w:val="22"/>
              </w:rPr>
            </w:pPr>
            <w:r w:rsidRPr="001547ED">
              <w:rPr>
                <w:color w:val="000000"/>
                <w:sz w:val="22"/>
                <w:szCs w:val="22"/>
              </w:rPr>
              <w:t>3</w:t>
            </w:r>
          </w:p>
        </w:tc>
        <w:tc>
          <w:tcPr>
            <w:tcW w:w="2115" w:type="pct"/>
            <w:shd w:val="clear" w:color="auto" w:fill="FFFFFF" w:themeFill="background1"/>
            <w:vAlign w:val="center"/>
            <w:hideMark/>
          </w:tcPr>
          <w:p w14:paraId="71258D14" w14:textId="77777777" w:rsidR="00495EBA" w:rsidRPr="001547ED" w:rsidRDefault="00495EBA" w:rsidP="006B7794">
            <w:pPr>
              <w:rPr>
                <w:bCs/>
                <w:color w:val="000000"/>
                <w:sz w:val="22"/>
                <w:szCs w:val="22"/>
              </w:rPr>
            </w:pPr>
            <w:r w:rsidRPr="001547ED">
              <w:rPr>
                <w:bCs/>
                <w:color w:val="000000"/>
                <w:sz w:val="22"/>
                <w:szCs w:val="22"/>
              </w:rPr>
              <w:t>г. Бердск</w:t>
            </w:r>
          </w:p>
        </w:tc>
        <w:tc>
          <w:tcPr>
            <w:tcW w:w="2471" w:type="pct"/>
            <w:shd w:val="clear" w:color="auto" w:fill="FFFFFF" w:themeFill="background1"/>
            <w:vAlign w:val="center"/>
            <w:hideMark/>
          </w:tcPr>
          <w:p w14:paraId="48A224D6" w14:textId="77777777" w:rsidR="00495EBA" w:rsidRPr="001547ED" w:rsidRDefault="00495EBA" w:rsidP="006B7794">
            <w:pPr>
              <w:jc w:val="center"/>
              <w:rPr>
                <w:bCs/>
                <w:color w:val="000000"/>
                <w:sz w:val="22"/>
                <w:szCs w:val="22"/>
              </w:rPr>
            </w:pPr>
            <w:r w:rsidRPr="001547ED">
              <w:rPr>
                <w:bCs/>
                <w:color w:val="000000"/>
                <w:sz w:val="22"/>
                <w:szCs w:val="22"/>
              </w:rPr>
              <w:t>5%</w:t>
            </w:r>
          </w:p>
        </w:tc>
      </w:tr>
      <w:tr w:rsidR="00495EBA" w:rsidRPr="001547ED" w14:paraId="048AB9FC" w14:textId="77777777" w:rsidTr="00654273">
        <w:trPr>
          <w:trHeight w:val="20"/>
        </w:trPr>
        <w:tc>
          <w:tcPr>
            <w:tcW w:w="414" w:type="pct"/>
            <w:shd w:val="clear" w:color="auto" w:fill="FFFFFF" w:themeFill="background1"/>
            <w:vAlign w:val="center"/>
            <w:hideMark/>
          </w:tcPr>
          <w:p w14:paraId="3E5DFB9C" w14:textId="77777777" w:rsidR="00495EBA" w:rsidRPr="001547ED" w:rsidRDefault="00495EBA" w:rsidP="006B7794">
            <w:pPr>
              <w:jc w:val="center"/>
              <w:rPr>
                <w:color w:val="000000"/>
                <w:sz w:val="22"/>
                <w:szCs w:val="22"/>
              </w:rPr>
            </w:pPr>
            <w:r w:rsidRPr="001547ED">
              <w:rPr>
                <w:color w:val="000000"/>
                <w:sz w:val="22"/>
                <w:szCs w:val="22"/>
              </w:rPr>
              <w:t>4</w:t>
            </w:r>
          </w:p>
        </w:tc>
        <w:tc>
          <w:tcPr>
            <w:tcW w:w="2115" w:type="pct"/>
            <w:shd w:val="clear" w:color="auto" w:fill="FFFFFF" w:themeFill="background1"/>
            <w:vAlign w:val="center"/>
            <w:hideMark/>
          </w:tcPr>
          <w:p w14:paraId="368A6AB6"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2471" w:type="pct"/>
            <w:shd w:val="clear" w:color="auto" w:fill="FFFFFF" w:themeFill="background1"/>
            <w:vAlign w:val="center"/>
            <w:hideMark/>
          </w:tcPr>
          <w:p w14:paraId="772C9630" w14:textId="77777777" w:rsidR="00495EBA" w:rsidRPr="001547ED" w:rsidRDefault="00495EBA" w:rsidP="006B7794">
            <w:pPr>
              <w:jc w:val="center"/>
              <w:rPr>
                <w:bCs/>
                <w:color w:val="000000"/>
                <w:sz w:val="22"/>
                <w:szCs w:val="22"/>
              </w:rPr>
            </w:pPr>
            <w:r w:rsidRPr="001547ED">
              <w:rPr>
                <w:bCs/>
                <w:color w:val="000000"/>
                <w:sz w:val="22"/>
                <w:szCs w:val="22"/>
              </w:rPr>
              <w:t>3,3%</w:t>
            </w:r>
          </w:p>
        </w:tc>
      </w:tr>
      <w:tr w:rsidR="00495EBA" w:rsidRPr="001547ED" w14:paraId="5EB918C9" w14:textId="77777777" w:rsidTr="00654273">
        <w:trPr>
          <w:trHeight w:val="20"/>
        </w:trPr>
        <w:tc>
          <w:tcPr>
            <w:tcW w:w="414" w:type="pct"/>
            <w:shd w:val="clear" w:color="auto" w:fill="FFFFFF" w:themeFill="background1"/>
            <w:vAlign w:val="center"/>
            <w:hideMark/>
          </w:tcPr>
          <w:p w14:paraId="590DA67A" w14:textId="77777777" w:rsidR="00495EBA" w:rsidRPr="001547ED" w:rsidRDefault="00495EBA" w:rsidP="006B7794">
            <w:pPr>
              <w:jc w:val="center"/>
              <w:rPr>
                <w:color w:val="000000"/>
                <w:sz w:val="22"/>
                <w:szCs w:val="22"/>
              </w:rPr>
            </w:pPr>
            <w:r w:rsidRPr="001547ED">
              <w:rPr>
                <w:color w:val="000000"/>
                <w:sz w:val="22"/>
                <w:szCs w:val="22"/>
              </w:rPr>
              <w:t>5</w:t>
            </w:r>
          </w:p>
        </w:tc>
        <w:tc>
          <w:tcPr>
            <w:tcW w:w="2115" w:type="pct"/>
            <w:shd w:val="clear" w:color="auto" w:fill="FFFFFF" w:themeFill="background1"/>
            <w:vAlign w:val="center"/>
            <w:hideMark/>
          </w:tcPr>
          <w:p w14:paraId="7BB87D6B"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2471" w:type="pct"/>
            <w:shd w:val="clear" w:color="auto" w:fill="FFFFFF" w:themeFill="background1"/>
            <w:vAlign w:val="center"/>
            <w:hideMark/>
          </w:tcPr>
          <w:p w14:paraId="6FB06FAC" w14:textId="77777777" w:rsidR="00495EBA" w:rsidRPr="001547ED" w:rsidRDefault="00495EBA" w:rsidP="006B7794">
            <w:pPr>
              <w:jc w:val="center"/>
              <w:rPr>
                <w:bCs/>
                <w:color w:val="000000"/>
                <w:sz w:val="22"/>
                <w:szCs w:val="22"/>
              </w:rPr>
            </w:pPr>
            <w:r w:rsidRPr="001547ED">
              <w:rPr>
                <w:bCs/>
                <w:color w:val="000000"/>
                <w:sz w:val="22"/>
                <w:szCs w:val="22"/>
              </w:rPr>
              <w:t>20%</w:t>
            </w:r>
          </w:p>
        </w:tc>
      </w:tr>
    </w:tbl>
    <w:p w14:paraId="7DF8C83C" w14:textId="77777777" w:rsidR="00495EBA" w:rsidRPr="001547ED" w:rsidRDefault="00495EBA" w:rsidP="006B7794">
      <w:pPr>
        <w:spacing w:line="360" w:lineRule="auto"/>
        <w:ind w:firstLine="709"/>
        <w:jc w:val="both"/>
        <w:rPr>
          <w:sz w:val="28"/>
          <w:szCs w:val="28"/>
        </w:rPr>
      </w:pPr>
    </w:p>
    <w:p w14:paraId="2B8C2768" w14:textId="77777777" w:rsidR="00891984" w:rsidRPr="001547ED" w:rsidRDefault="00891984" w:rsidP="006B7794">
      <w:pPr>
        <w:spacing w:line="360" w:lineRule="auto"/>
        <w:ind w:firstLine="709"/>
        <w:jc w:val="both"/>
        <w:rPr>
          <w:sz w:val="28"/>
          <w:szCs w:val="28"/>
        </w:rPr>
      </w:pPr>
      <w:r w:rsidRPr="001547ED">
        <w:rPr>
          <w:sz w:val="28"/>
          <w:szCs w:val="28"/>
        </w:rPr>
        <w:t>В остальных филиалах МФЦ не отмечено ни одного факта обращения к посредникам при получении услуг.</w:t>
      </w:r>
    </w:p>
    <w:p w14:paraId="4C26913E" w14:textId="2B1F213D" w:rsidR="00495EBA" w:rsidRPr="001547ED" w:rsidRDefault="00891984" w:rsidP="006B7794">
      <w:pPr>
        <w:spacing w:line="360" w:lineRule="auto"/>
        <w:ind w:firstLine="709"/>
        <w:jc w:val="both"/>
        <w:rPr>
          <w:sz w:val="28"/>
          <w:szCs w:val="28"/>
        </w:rPr>
      </w:pPr>
      <w:r w:rsidRPr="001547ED">
        <w:rPr>
          <w:sz w:val="28"/>
          <w:szCs w:val="28"/>
        </w:rPr>
        <w:t>В</w:t>
      </w:r>
      <w:r w:rsidR="00495EBA" w:rsidRPr="001547ED">
        <w:rPr>
          <w:sz w:val="28"/>
          <w:szCs w:val="28"/>
        </w:rPr>
        <w:t xml:space="preserve"> таблице </w:t>
      </w:r>
      <w:r w:rsidR="000E268D" w:rsidRPr="001547ED">
        <w:rPr>
          <w:sz w:val="28"/>
          <w:szCs w:val="28"/>
        </w:rPr>
        <w:t>118</w:t>
      </w:r>
      <w:r w:rsidR="00495EBA" w:rsidRPr="001547ED">
        <w:rPr>
          <w:sz w:val="28"/>
          <w:szCs w:val="28"/>
        </w:rPr>
        <w:t xml:space="preserve"> отражены причины привлечения посредников при получении наиболее востребованных услуг.</w:t>
      </w:r>
    </w:p>
    <w:p w14:paraId="7E9EE3A4" w14:textId="31094A15" w:rsidR="00495EBA" w:rsidRPr="001547ED" w:rsidRDefault="00891984"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118</w:t>
      </w:r>
      <w:r w:rsidRPr="001547ED">
        <w:rPr>
          <w:b w:val="0"/>
          <w:sz w:val="28"/>
          <w:szCs w:val="28"/>
        </w:rPr>
        <w:fldChar w:fldCharType="end"/>
      </w:r>
      <w:r w:rsidRPr="001547ED">
        <w:rPr>
          <w:b w:val="0"/>
          <w:sz w:val="28"/>
          <w:szCs w:val="28"/>
        </w:rPr>
        <w:t xml:space="preserve"> </w:t>
      </w:r>
      <w:r w:rsidR="00495EBA" w:rsidRPr="001547ED">
        <w:rPr>
          <w:b w:val="0"/>
          <w:sz w:val="28"/>
          <w:szCs w:val="28"/>
        </w:rPr>
        <w:t>– Причины привлечения посредников при получении наиболее востребованных услуг</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1165"/>
        <w:gridCol w:w="1708"/>
        <w:gridCol w:w="1493"/>
        <w:gridCol w:w="1750"/>
        <w:gridCol w:w="1481"/>
      </w:tblGrid>
      <w:tr w:rsidR="00495EBA" w:rsidRPr="001547ED" w14:paraId="73412BA1" w14:textId="77777777" w:rsidTr="00495EBA">
        <w:trPr>
          <w:trHeight w:val="20"/>
        </w:trPr>
        <w:tc>
          <w:tcPr>
            <w:tcW w:w="0" w:type="auto"/>
            <w:vMerge w:val="restart"/>
            <w:shd w:val="clear" w:color="auto" w:fill="auto"/>
            <w:hideMark/>
          </w:tcPr>
          <w:p w14:paraId="30900EE7"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0" w:type="auto"/>
            <w:gridSpan w:val="5"/>
            <w:shd w:val="clear" w:color="auto" w:fill="auto"/>
            <w:hideMark/>
          </w:tcPr>
          <w:p w14:paraId="2198855E" w14:textId="77777777" w:rsidR="00495EBA" w:rsidRPr="001547ED" w:rsidRDefault="00495EBA" w:rsidP="006B7794">
            <w:pPr>
              <w:jc w:val="center"/>
              <w:rPr>
                <w:b/>
                <w:bCs/>
                <w:color w:val="000000"/>
                <w:sz w:val="22"/>
                <w:szCs w:val="22"/>
              </w:rPr>
            </w:pPr>
            <w:r w:rsidRPr="001547ED">
              <w:rPr>
                <w:b/>
                <w:bCs/>
                <w:color w:val="000000"/>
                <w:sz w:val="22"/>
                <w:szCs w:val="22"/>
              </w:rPr>
              <w:t>Доля выбравших каждый вариант ответа на вопрос: «Если Вы привлекали стороннюю организацию или лицо (лиц) в качестве посредников для получения услуги (отдельных документов), то почему</w:t>
            </w:r>
            <w:proofErr w:type="gramStart"/>
            <w:r w:rsidRPr="001547ED">
              <w:rPr>
                <w:b/>
                <w:bCs/>
                <w:color w:val="000000"/>
                <w:sz w:val="22"/>
                <w:szCs w:val="22"/>
              </w:rPr>
              <w:t>?» (%)</w:t>
            </w:r>
            <w:proofErr w:type="gramEnd"/>
          </w:p>
        </w:tc>
      </w:tr>
      <w:tr w:rsidR="00495EBA" w:rsidRPr="001547ED" w14:paraId="2CCB54FC" w14:textId="77777777" w:rsidTr="00495EBA">
        <w:trPr>
          <w:trHeight w:val="20"/>
        </w:trPr>
        <w:tc>
          <w:tcPr>
            <w:tcW w:w="0" w:type="auto"/>
            <w:vMerge/>
            <w:hideMark/>
          </w:tcPr>
          <w:p w14:paraId="2633C071" w14:textId="77777777" w:rsidR="00495EBA" w:rsidRPr="001547ED" w:rsidRDefault="00495EBA" w:rsidP="006B7794">
            <w:pPr>
              <w:jc w:val="center"/>
              <w:rPr>
                <w:b/>
                <w:bCs/>
                <w:color w:val="000000"/>
                <w:sz w:val="22"/>
                <w:szCs w:val="22"/>
              </w:rPr>
            </w:pPr>
          </w:p>
        </w:tc>
        <w:tc>
          <w:tcPr>
            <w:tcW w:w="0" w:type="auto"/>
            <w:shd w:val="clear" w:color="auto" w:fill="auto"/>
            <w:hideMark/>
          </w:tcPr>
          <w:p w14:paraId="2A6A79C2" w14:textId="68B6C01F" w:rsidR="00495EBA" w:rsidRPr="001547ED" w:rsidRDefault="00495EBA" w:rsidP="006B7794">
            <w:pPr>
              <w:jc w:val="center"/>
              <w:rPr>
                <w:bCs/>
                <w:iCs/>
                <w:sz w:val="20"/>
                <w:szCs w:val="20"/>
              </w:rPr>
            </w:pPr>
            <w:r w:rsidRPr="001547ED">
              <w:rPr>
                <w:bCs/>
                <w:iCs/>
                <w:sz w:val="20"/>
                <w:szCs w:val="20"/>
              </w:rPr>
              <w:t>в целях экономии времени</w:t>
            </w:r>
          </w:p>
        </w:tc>
        <w:tc>
          <w:tcPr>
            <w:tcW w:w="0" w:type="auto"/>
            <w:shd w:val="clear" w:color="auto" w:fill="auto"/>
            <w:hideMark/>
          </w:tcPr>
          <w:p w14:paraId="51CDBE9F" w14:textId="45F558A7" w:rsidR="00495EBA" w:rsidRPr="001547ED" w:rsidRDefault="00495EBA" w:rsidP="006B7794">
            <w:pPr>
              <w:jc w:val="center"/>
              <w:rPr>
                <w:bCs/>
                <w:iCs/>
                <w:sz w:val="20"/>
                <w:szCs w:val="20"/>
              </w:rPr>
            </w:pPr>
            <w:r w:rsidRPr="001547ED">
              <w:rPr>
                <w:bCs/>
                <w:iCs/>
                <w:sz w:val="20"/>
                <w:szCs w:val="20"/>
              </w:rPr>
              <w:t>из-за сложности прохождения всех процедур получения услуги</w:t>
            </w:r>
          </w:p>
        </w:tc>
        <w:tc>
          <w:tcPr>
            <w:tcW w:w="0" w:type="auto"/>
            <w:shd w:val="clear" w:color="auto" w:fill="auto"/>
            <w:hideMark/>
          </w:tcPr>
          <w:p w14:paraId="5D16CDF9" w14:textId="7056CE04" w:rsidR="00495EBA" w:rsidRPr="001547ED" w:rsidRDefault="00495EBA" w:rsidP="006B7794">
            <w:pPr>
              <w:jc w:val="center"/>
              <w:rPr>
                <w:bCs/>
                <w:iCs/>
                <w:sz w:val="20"/>
                <w:szCs w:val="20"/>
              </w:rPr>
            </w:pPr>
            <w:r w:rsidRPr="001547ED">
              <w:rPr>
                <w:bCs/>
                <w:iCs/>
                <w:sz w:val="20"/>
                <w:szCs w:val="20"/>
              </w:rPr>
              <w:t>из-за сложности получения отдельных документов</w:t>
            </w:r>
          </w:p>
        </w:tc>
        <w:tc>
          <w:tcPr>
            <w:tcW w:w="0" w:type="auto"/>
            <w:shd w:val="clear" w:color="auto" w:fill="auto"/>
            <w:hideMark/>
          </w:tcPr>
          <w:p w14:paraId="4EE8BF18" w14:textId="0BBAF27D" w:rsidR="00495EBA" w:rsidRPr="001547ED" w:rsidRDefault="00495EBA" w:rsidP="006B7794">
            <w:pPr>
              <w:jc w:val="center"/>
              <w:rPr>
                <w:bCs/>
                <w:iCs/>
                <w:sz w:val="20"/>
                <w:szCs w:val="20"/>
              </w:rPr>
            </w:pPr>
            <w:r w:rsidRPr="001547ED">
              <w:rPr>
                <w:bCs/>
                <w:iCs/>
                <w:sz w:val="20"/>
                <w:szCs w:val="20"/>
              </w:rPr>
              <w:t>для обеспечения более качествен</w:t>
            </w:r>
            <w:r w:rsidR="00891984" w:rsidRPr="001547ED">
              <w:rPr>
                <w:bCs/>
                <w:iCs/>
                <w:sz w:val="20"/>
                <w:szCs w:val="20"/>
              </w:rPr>
              <w:softHyphen/>
            </w:r>
            <w:r w:rsidRPr="001547ED">
              <w:rPr>
                <w:bCs/>
                <w:iCs/>
                <w:sz w:val="20"/>
                <w:szCs w:val="20"/>
              </w:rPr>
              <w:t>ного и оператив</w:t>
            </w:r>
            <w:r w:rsidR="00891984" w:rsidRPr="001547ED">
              <w:rPr>
                <w:bCs/>
                <w:iCs/>
                <w:sz w:val="20"/>
                <w:szCs w:val="20"/>
              </w:rPr>
              <w:softHyphen/>
            </w:r>
            <w:r w:rsidRPr="001547ED">
              <w:rPr>
                <w:bCs/>
                <w:iCs/>
                <w:sz w:val="20"/>
                <w:szCs w:val="20"/>
              </w:rPr>
              <w:t>ного оформления документов</w:t>
            </w:r>
          </w:p>
        </w:tc>
        <w:tc>
          <w:tcPr>
            <w:tcW w:w="0" w:type="auto"/>
            <w:shd w:val="clear" w:color="auto" w:fill="auto"/>
            <w:hideMark/>
          </w:tcPr>
          <w:p w14:paraId="51F7DC4D" w14:textId="6AE0D14B" w:rsidR="00495EBA" w:rsidRPr="001547ED" w:rsidRDefault="00495EBA" w:rsidP="006B7794">
            <w:pPr>
              <w:jc w:val="center"/>
              <w:rPr>
                <w:bCs/>
                <w:iCs/>
                <w:sz w:val="20"/>
                <w:szCs w:val="20"/>
              </w:rPr>
            </w:pPr>
            <w:r w:rsidRPr="001547ED">
              <w:rPr>
                <w:bCs/>
                <w:iCs/>
                <w:sz w:val="20"/>
                <w:szCs w:val="20"/>
              </w:rPr>
              <w:t>посредник был предло</w:t>
            </w:r>
            <w:r w:rsidR="00891984" w:rsidRPr="001547ED">
              <w:rPr>
                <w:bCs/>
                <w:iCs/>
                <w:sz w:val="20"/>
                <w:szCs w:val="20"/>
              </w:rPr>
              <w:softHyphen/>
            </w:r>
            <w:r w:rsidRPr="001547ED">
              <w:rPr>
                <w:bCs/>
                <w:iCs/>
                <w:sz w:val="20"/>
                <w:szCs w:val="20"/>
              </w:rPr>
              <w:t>жен как усло</w:t>
            </w:r>
            <w:r w:rsidR="00891984" w:rsidRPr="001547ED">
              <w:rPr>
                <w:bCs/>
                <w:iCs/>
                <w:sz w:val="20"/>
                <w:szCs w:val="20"/>
              </w:rPr>
              <w:softHyphen/>
            </w:r>
            <w:r w:rsidRPr="001547ED">
              <w:rPr>
                <w:bCs/>
                <w:iCs/>
                <w:sz w:val="20"/>
                <w:szCs w:val="20"/>
              </w:rPr>
              <w:t>вие получения результата</w:t>
            </w:r>
          </w:p>
        </w:tc>
      </w:tr>
      <w:tr w:rsidR="00495EBA" w:rsidRPr="001547ED" w14:paraId="290B3F42" w14:textId="77777777" w:rsidTr="00495EBA">
        <w:trPr>
          <w:trHeight w:val="20"/>
        </w:trPr>
        <w:tc>
          <w:tcPr>
            <w:tcW w:w="0" w:type="auto"/>
            <w:shd w:val="clear" w:color="auto" w:fill="auto"/>
            <w:vAlign w:val="center"/>
            <w:hideMark/>
          </w:tcPr>
          <w:p w14:paraId="0F880750"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0" w:type="auto"/>
            <w:shd w:val="clear" w:color="000000" w:fill="FFFFFF"/>
            <w:vAlign w:val="center"/>
            <w:hideMark/>
          </w:tcPr>
          <w:p w14:paraId="708D51A4"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000000" w:fill="FFFFFF"/>
            <w:vAlign w:val="center"/>
            <w:hideMark/>
          </w:tcPr>
          <w:p w14:paraId="7881E8A7"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auto" w:fill="auto"/>
            <w:noWrap/>
            <w:vAlign w:val="center"/>
            <w:hideMark/>
          </w:tcPr>
          <w:p w14:paraId="2AC7340C" w14:textId="77777777" w:rsidR="00495EBA" w:rsidRPr="001547ED" w:rsidRDefault="00495EBA" w:rsidP="006B7794">
            <w:pPr>
              <w:jc w:val="center"/>
              <w:rPr>
                <w:color w:val="000000"/>
                <w:sz w:val="22"/>
                <w:szCs w:val="22"/>
              </w:rPr>
            </w:pPr>
            <w:r w:rsidRPr="001547ED">
              <w:rPr>
                <w:color w:val="000000"/>
                <w:sz w:val="22"/>
                <w:szCs w:val="22"/>
              </w:rPr>
              <w:t>100,00%</w:t>
            </w:r>
          </w:p>
        </w:tc>
        <w:tc>
          <w:tcPr>
            <w:tcW w:w="0" w:type="auto"/>
            <w:shd w:val="clear" w:color="auto" w:fill="auto"/>
            <w:vAlign w:val="center"/>
            <w:hideMark/>
          </w:tcPr>
          <w:p w14:paraId="3724810F"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auto" w:fill="auto"/>
            <w:noWrap/>
            <w:vAlign w:val="center"/>
            <w:hideMark/>
          </w:tcPr>
          <w:p w14:paraId="0E77E7FB"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27B5A594" w14:textId="77777777" w:rsidTr="00495EBA">
        <w:trPr>
          <w:trHeight w:val="20"/>
        </w:trPr>
        <w:tc>
          <w:tcPr>
            <w:tcW w:w="0" w:type="auto"/>
            <w:shd w:val="clear" w:color="auto" w:fill="auto"/>
            <w:vAlign w:val="center"/>
            <w:hideMark/>
          </w:tcPr>
          <w:p w14:paraId="2F868DDC" w14:textId="77777777" w:rsidR="00495EBA" w:rsidRPr="001547ED" w:rsidRDefault="00495EBA" w:rsidP="006B7794">
            <w:pPr>
              <w:rPr>
                <w:bCs/>
                <w:color w:val="000000"/>
                <w:sz w:val="22"/>
                <w:szCs w:val="22"/>
              </w:rPr>
            </w:pPr>
            <w:r w:rsidRPr="001547ED">
              <w:rPr>
                <w:bCs/>
                <w:color w:val="000000"/>
                <w:sz w:val="22"/>
                <w:szCs w:val="22"/>
              </w:rPr>
              <w:t>г. Обь</w:t>
            </w:r>
          </w:p>
        </w:tc>
        <w:tc>
          <w:tcPr>
            <w:tcW w:w="0" w:type="auto"/>
            <w:shd w:val="clear" w:color="000000" w:fill="FFFFFF"/>
            <w:vAlign w:val="center"/>
            <w:hideMark/>
          </w:tcPr>
          <w:p w14:paraId="57FD0451"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000000" w:fill="FFFFFF"/>
            <w:vAlign w:val="center"/>
            <w:hideMark/>
          </w:tcPr>
          <w:p w14:paraId="209B77A3" w14:textId="77777777" w:rsidR="00495EBA" w:rsidRPr="001547ED" w:rsidRDefault="00495EBA" w:rsidP="006B7794">
            <w:pPr>
              <w:jc w:val="center"/>
              <w:rPr>
                <w:color w:val="000000"/>
                <w:sz w:val="22"/>
                <w:szCs w:val="22"/>
              </w:rPr>
            </w:pPr>
            <w:r w:rsidRPr="001547ED">
              <w:rPr>
                <w:color w:val="000000"/>
                <w:sz w:val="22"/>
                <w:szCs w:val="22"/>
              </w:rPr>
              <w:t>100,00%</w:t>
            </w:r>
          </w:p>
        </w:tc>
        <w:tc>
          <w:tcPr>
            <w:tcW w:w="0" w:type="auto"/>
            <w:shd w:val="clear" w:color="auto" w:fill="auto"/>
            <w:noWrap/>
            <w:vAlign w:val="center"/>
            <w:hideMark/>
          </w:tcPr>
          <w:p w14:paraId="07496463"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auto" w:fill="auto"/>
            <w:vAlign w:val="center"/>
            <w:hideMark/>
          </w:tcPr>
          <w:p w14:paraId="259CD7F9"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auto" w:fill="auto"/>
            <w:noWrap/>
            <w:vAlign w:val="center"/>
            <w:hideMark/>
          </w:tcPr>
          <w:p w14:paraId="0D16332B"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20EDC0AB" w14:textId="77777777" w:rsidTr="00495EBA">
        <w:trPr>
          <w:trHeight w:val="20"/>
        </w:trPr>
        <w:tc>
          <w:tcPr>
            <w:tcW w:w="0" w:type="auto"/>
            <w:shd w:val="clear" w:color="auto" w:fill="auto"/>
            <w:vAlign w:val="center"/>
            <w:hideMark/>
          </w:tcPr>
          <w:p w14:paraId="7E9DF800" w14:textId="77777777" w:rsidR="00495EBA" w:rsidRPr="001547ED" w:rsidRDefault="00495EBA" w:rsidP="006B7794">
            <w:pPr>
              <w:rPr>
                <w:bCs/>
                <w:color w:val="000000"/>
                <w:sz w:val="22"/>
                <w:szCs w:val="22"/>
              </w:rPr>
            </w:pPr>
            <w:r w:rsidRPr="001547ED">
              <w:rPr>
                <w:bCs/>
                <w:color w:val="000000"/>
                <w:sz w:val="22"/>
                <w:szCs w:val="22"/>
              </w:rPr>
              <w:t>г. Бердск</w:t>
            </w:r>
          </w:p>
        </w:tc>
        <w:tc>
          <w:tcPr>
            <w:tcW w:w="0" w:type="auto"/>
            <w:shd w:val="clear" w:color="000000" w:fill="FFFFFF"/>
            <w:vAlign w:val="center"/>
            <w:hideMark/>
          </w:tcPr>
          <w:p w14:paraId="0D402505" w14:textId="77777777" w:rsidR="00495EBA" w:rsidRPr="001547ED" w:rsidRDefault="00495EBA" w:rsidP="006B7794">
            <w:pPr>
              <w:jc w:val="center"/>
              <w:rPr>
                <w:color w:val="000000"/>
                <w:sz w:val="22"/>
                <w:szCs w:val="22"/>
              </w:rPr>
            </w:pPr>
            <w:r w:rsidRPr="001547ED">
              <w:rPr>
                <w:color w:val="000000"/>
                <w:sz w:val="22"/>
                <w:szCs w:val="22"/>
              </w:rPr>
              <w:t>100,00%</w:t>
            </w:r>
          </w:p>
        </w:tc>
        <w:tc>
          <w:tcPr>
            <w:tcW w:w="0" w:type="auto"/>
            <w:shd w:val="clear" w:color="000000" w:fill="FFFFFF"/>
            <w:vAlign w:val="center"/>
          </w:tcPr>
          <w:p w14:paraId="70D8DE98" w14:textId="77777777" w:rsidR="00495EBA" w:rsidRPr="001547ED" w:rsidRDefault="00495EBA" w:rsidP="006B7794">
            <w:pPr>
              <w:jc w:val="center"/>
              <w:rPr>
                <w:color w:val="000000"/>
                <w:sz w:val="22"/>
                <w:szCs w:val="22"/>
              </w:rPr>
            </w:pPr>
          </w:p>
        </w:tc>
        <w:tc>
          <w:tcPr>
            <w:tcW w:w="0" w:type="auto"/>
            <w:shd w:val="clear" w:color="auto" w:fill="auto"/>
            <w:noWrap/>
            <w:vAlign w:val="center"/>
          </w:tcPr>
          <w:p w14:paraId="4AE06CBF" w14:textId="77777777" w:rsidR="00495EBA" w:rsidRPr="001547ED" w:rsidRDefault="00495EBA" w:rsidP="006B7794">
            <w:pPr>
              <w:jc w:val="center"/>
              <w:rPr>
                <w:color w:val="000000"/>
                <w:sz w:val="22"/>
                <w:szCs w:val="22"/>
              </w:rPr>
            </w:pPr>
          </w:p>
        </w:tc>
        <w:tc>
          <w:tcPr>
            <w:tcW w:w="0" w:type="auto"/>
            <w:shd w:val="clear" w:color="auto" w:fill="auto"/>
            <w:vAlign w:val="center"/>
          </w:tcPr>
          <w:p w14:paraId="1EB8BB39" w14:textId="77777777" w:rsidR="00495EBA" w:rsidRPr="001547ED" w:rsidRDefault="00495EBA" w:rsidP="006B7794">
            <w:pPr>
              <w:jc w:val="center"/>
              <w:rPr>
                <w:color w:val="000000"/>
                <w:sz w:val="22"/>
                <w:szCs w:val="22"/>
              </w:rPr>
            </w:pPr>
          </w:p>
        </w:tc>
        <w:tc>
          <w:tcPr>
            <w:tcW w:w="0" w:type="auto"/>
            <w:shd w:val="clear" w:color="auto" w:fill="auto"/>
            <w:noWrap/>
            <w:vAlign w:val="center"/>
          </w:tcPr>
          <w:p w14:paraId="2FF33966" w14:textId="77777777" w:rsidR="00495EBA" w:rsidRPr="001547ED" w:rsidRDefault="00495EBA" w:rsidP="006B7794">
            <w:pPr>
              <w:jc w:val="center"/>
              <w:rPr>
                <w:color w:val="000000"/>
                <w:sz w:val="22"/>
                <w:szCs w:val="22"/>
              </w:rPr>
            </w:pPr>
          </w:p>
        </w:tc>
      </w:tr>
      <w:tr w:rsidR="00495EBA" w:rsidRPr="001547ED" w14:paraId="1BDD91EC" w14:textId="77777777" w:rsidTr="00495EBA">
        <w:trPr>
          <w:trHeight w:val="20"/>
        </w:trPr>
        <w:tc>
          <w:tcPr>
            <w:tcW w:w="0" w:type="auto"/>
            <w:shd w:val="clear" w:color="auto" w:fill="auto"/>
            <w:vAlign w:val="center"/>
            <w:hideMark/>
          </w:tcPr>
          <w:p w14:paraId="5C0525F4"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0" w:type="auto"/>
            <w:shd w:val="clear" w:color="000000" w:fill="FFFFFF"/>
            <w:vAlign w:val="center"/>
            <w:hideMark/>
          </w:tcPr>
          <w:p w14:paraId="4C8DE692" w14:textId="77777777" w:rsidR="00495EBA" w:rsidRPr="001547ED" w:rsidRDefault="00495EBA" w:rsidP="006B7794">
            <w:pPr>
              <w:jc w:val="center"/>
              <w:rPr>
                <w:color w:val="000000"/>
                <w:sz w:val="22"/>
                <w:szCs w:val="22"/>
              </w:rPr>
            </w:pPr>
            <w:r w:rsidRPr="001547ED">
              <w:rPr>
                <w:color w:val="000000"/>
                <w:sz w:val="22"/>
                <w:szCs w:val="22"/>
              </w:rPr>
              <w:t>100,00%</w:t>
            </w:r>
          </w:p>
        </w:tc>
        <w:tc>
          <w:tcPr>
            <w:tcW w:w="0" w:type="auto"/>
            <w:shd w:val="clear" w:color="000000" w:fill="FFFFFF"/>
            <w:vAlign w:val="center"/>
            <w:hideMark/>
          </w:tcPr>
          <w:p w14:paraId="7AD33C36"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auto" w:fill="auto"/>
            <w:vAlign w:val="center"/>
            <w:hideMark/>
          </w:tcPr>
          <w:p w14:paraId="14B9E745"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auto" w:fill="auto"/>
            <w:vAlign w:val="center"/>
            <w:hideMark/>
          </w:tcPr>
          <w:p w14:paraId="3AE9FB16"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auto" w:fill="auto"/>
            <w:vAlign w:val="center"/>
            <w:hideMark/>
          </w:tcPr>
          <w:p w14:paraId="3D525D99"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61ED9C78" w14:textId="77777777" w:rsidTr="00495EBA">
        <w:trPr>
          <w:trHeight w:val="20"/>
        </w:trPr>
        <w:tc>
          <w:tcPr>
            <w:tcW w:w="0" w:type="auto"/>
            <w:shd w:val="clear" w:color="auto" w:fill="auto"/>
            <w:vAlign w:val="center"/>
            <w:hideMark/>
          </w:tcPr>
          <w:p w14:paraId="1E33CE52"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0" w:type="auto"/>
            <w:shd w:val="clear" w:color="000000" w:fill="FFFFFF"/>
            <w:vAlign w:val="center"/>
            <w:hideMark/>
          </w:tcPr>
          <w:p w14:paraId="447EF37C"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000000" w:fill="FFFFFF"/>
            <w:vAlign w:val="center"/>
            <w:hideMark/>
          </w:tcPr>
          <w:p w14:paraId="554FB1C4" w14:textId="77777777" w:rsidR="00495EBA" w:rsidRPr="001547ED" w:rsidRDefault="00495EBA" w:rsidP="006B7794">
            <w:pPr>
              <w:jc w:val="center"/>
              <w:rPr>
                <w:color w:val="000000"/>
                <w:sz w:val="22"/>
                <w:szCs w:val="22"/>
              </w:rPr>
            </w:pPr>
            <w:r w:rsidRPr="001547ED">
              <w:rPr>
                <w:color w:val="000000"/>
                <w:sz w:val="22"/>
                <w:szCs w:val="22"/>
              </w:rPr>
              <w:t> </w:t>
            </w:r>
          </w:p>
        </w:tc>
        <w:tc>
          <w:tcPr>
            <w:tcW w:w="0" w:type="auto"/>
            <w:shd w:val="clear" w:color="auto" w:fill="auto"/>
            <w:vAlign w:val="center"/>
            <w:hideMark/>
          </w:tcPr>
          <w:p w14:paraId="6D637E3F" w14:textId="77777777" w:rsidR="00495EBA" w:rsidRPr="001547ED" w:rsidRDefault="00495EBA" w:rsidP="006B7794">
            <w:pPr>
              <w:jc w:val="center"/>
              <w:rPr>
                <w:color w:val="000000"/>
                <w:sz w:val="22"/>
                <w:szCs w:val="22"/>
              </w:rPr>
            </w:pPr>
            <w:r w:rsidRPr="001547ED">
              <w:rPr>
                <w:color w:val="000000"/>
                <w:sz w:val="22"/>
                <w:szCs w:val="22"/>
              </w:rPr>
              <w:t>75,00%</w:t>
            </w:r>
          </w:p>
        </w:tc>
        <w:tc>
          <w:tcPr>
            <w:tcW w:w="0" w:type="auto"/>
            <w:shd w:val="clear" w:color="auto" w:fill="auto"/>
            <w:vAlign w:val="center"/>
            <w:hideMark/>
          </w:tcPr>
          <w:p w14:paraId="1CEF331F" w14:textId="77777777" w:rsidR="00495EBA" w:rsidRPr="001547ED" w:rsidRDefault="00495EBA" w:rsidP="006B7794">
            <w:pPr>
              <w:jc w:val="center"/>
              <w:rPr>
                <w:color w:val="000000"/>
                <w:sz w:val="22"/>
                <w:szCs w:val="22"/>
              </w:rPr>
            </w:pPr>
            <w:r w:rsidRPr="001547ED">
              <w:rPr>
                <w:color w:val="000000"/>
                <w:sz w:val="22"/>
                <w:szCs w:val="22"/>
              </w:rPr>
              <w:t>25,00%</w:t>
            </w:r>
          </w:p>
        </w:tc>
        <w:tc>
          <w:tcPr>
            <w:tcW w:w="0" w:type="auto"/>
            <w:shd w:val="clear" w:color="auto" w:fill="auto"/>
            <w:vAlign w:val="center"/>
            <w:hideMark/>
          </w:tcPr>
          <w:p w14:paraId="1F88E609" w14:textId="77777777" w:rsidR="00495EBA" w:rsidRPr="001547ED" w:rsidRDefault="00495EBA" w:rsidP="006B7794">
            <w:pPr>
              <w:jc w:val="center"/>
              <w:rPr>
                <w:color w:val="000000"/>
                <w:sz w:val="22"/>
                <w:szCs w:val="22"/>
              </w:rPr>
            </w:pPr>
            <w:r w:rsidRPr="001547ED">
              <w:rPr>
                <w:color w:val="000000"/>
                <w:sz w:val="22"/>
                <w:szCs w:val="22"/>
              </w:rPr>
              <w:t> </w:t>
            </w:r>
          </w:p>
        </w:tc>
      </w:tr>
      <w:tr w:rsidR="00495EBA" w:rsidRPr="001547ED" w14:paraId="6A17594E" w14:textId="77777777" w:rsidTr="00495EBA">
        <w:trPr>
          <w:trHeight w:val="20"/>
        </w:trPr>
        <w:tc>
          <w:tcPr>
            <w:tcW w:w="0" w:type="auto"/>
            <w:shd w:val="clear" w:color="auto" w:fill="auto"/>
            <w:vAlign w:val="center"/>
          </w:tcPr>
          <w:p w14:paraId="73988015" w14:textId="77777777" w:rsidR="00495EBA" w:rsidRPr="001547ED" w:rsidRDefault="00495EBA" w:rsidP="006B7794">
            <w:pPr>
              <w:rPr>
                <w:bCs/>
                <w:color w:val="000000"/>
                <w:sz w:val="22"/>
                <w:szCs w:val="22"/>
              </w:rPr>
            </w:pPr>
            <w:r w:rsidRPr="001547ED">
              <w:rPr>
                <w:bCs/>
                <w:color w:val="000000"/>
                <w:sz w:val="22"/>
                <w:szCs w:val="22"/>
              </w:rPr>
              <w:t>Всего</w:t>
            </w:r>
          </w:p>
        </w:tc>
        <w:tc>
          <w:tcPr>
            <w:tcW w:w="0" w:type="auto"/>
            <w:shd w:val="clear" w:color="000000" w:fill="FFFFFF"/>
            <w:vAlign w:val="bottom"/>
          </w:tcPr>
          <w:p w14:paraId="3C769353" w14:textId="77777777" w:rsidR="00495EBA" w:rsidRPr="001547ED" w:rsidRDefault="00495EBA" w:rsidP="006B7794">
            <w:pPr>
              <w:jc w:val="center"/>
              <w:rPr>
                <w:b/>
                <w:color w:val="000000"/>
              </w:rPr>
            </w:pPr>
            <w:r w:rsidRPr="001547ED">
              <w:rPr>
                <w:b/>
                <w:color w:val="000000"/>
              </w:rPr>
              <w:t>24,88%</w:t>
            </w:r>
          </w:p>
        </w:tc>
        <w:tc>
          <w:tcPr>
            <w:tcW w:w="0" w:type="auto"/>
            <w:shd w:val="clear" w:color="000000" w:fill="FFFFFF"/>
            <w:vAlign w:val="bottom"/>
          </w:tcPr>
          <w:p w14:paraId="2BFEADFF" w14:textId="77777777" w:rsidR="00495EBA" w:rsidRPr="001547ED" w:rsidRDefault="00495EBA" w:rsidP="006B7794">
            <w:pPr>
              <w:jc w:val="center"/>
              <w:rPr>
                <w:b/>
                <w:color w:val="000000"/>
              </w:rPr>
            </w:pPr>
            <w:r w:rsidRPr="001547ED">
              <w:rPr>
                <w:b/>
                <w:color w:val="000000"/>
              </w:rPr>
              <w:t>12,38%</w:t>
            </w:r>
          </w:p>
        </w:tc>
        <w:tc>
          <w:tcPr>
            <w:tcW w:w="0" w:type="auto"/>
            <w:shd w:val="clear" w:color="auto" w:fill="auto"/>
            <w:vAlign w:val="bottom"/>
          </w:tcPr>
          <w:p w14:paraId="6465D71E" w14:textId="77777777" w:rsidR="00495EBA" w:rsidRPr="001547ED" w:rsidRDefault="00495EBA" w:rsidP="006B7794">
            <w:pPr>
              <w:jc w:val="center"/>
              <w:rPr>
                <w:b/>
                <w:color w:val="000000"/>
              </w:rPr>
            </w:pPr>
            <w:r w:rsidRPr="001547ED">
              <w:rPr>
                <w:b/>
                <w:color w:val="000000"/>
              </w:rPr>
              <w:t>50,00%</w:t>
            </w:r>
          </w:p>
        </w:tc>
        <w:tc>
          <w:tcPr>
            <w:tcW w:w="0" w:type="auto"/>
            <w:shd w:val="clear" w:color="auto" w:fill="auto"/>
            <w:vAlign w:val="bottom"/>
          </w:tcPr>
          <w:p w14:paraId="31FA7EAE" w14:textId="77777777" w:rsidR="00495EBA" w:rsidRPr="001547ED" w:rsidRDefault="00495EBA" w:rsidP="006B7794">
            <w:pPr>
              <w:jc w:val="center"/>
              <w:rPr>
                <w:b/>
                <w:color w:val="000000"/>
              </w:rPr>
            </w:pPr>
            <w:r w:rsidRPr="001547ED">
              <w:rPr>
                <w:b/>
                <w:color w:val="000000"/>
              </w:rPr>
              <w:t>12,50%</w:t>
            </w:r>
          </w:p>
        </w:tc>
        <w:tc>
          <w:tcPr>
            <w:tcW w:w="0" w:type="auto"/>
            <w:shd w:val="clear" w:color="auto" w:fill="auto"/>
            <w:vAlign w:val="bottom"/>
          </w:tcPr>
          <w:p w14:paraId="71DA9873" w14:textId="77777777" w:rsidR="00495EBA" w:rsidRPr="001547ED" w:rsidRDefault="00495EBA" w:rsidP="006B7794">
            <w:pPr>
              <w:jc w:val="center"/>
              <w:rPr>
                <w:b/>
                <w:color w:val="000000"/>
              </w:rPr>
            </w:pPr>
            <w:r w:rsidRPr="001547ED">
              <w:rPr>
                <w:b/>
                <w:color w:val="000000"/>
              </w:rPr>
              <w:t>0,00%</w:t>
            </w:r>
          </w:p>
        </w:tc>
      </w:tr>
    </w:tbl>
    <w:p w14:paraId="1CC9E3F9" w14:textId="77777777" w:rsidR="00495EBA" w:rsidRPr="001547ED" w:rsidRDefault="00495EBA" w:rsidP="006B7794">
      <w:pPr>
        <w:spacing w:line="360" w:lineRule="auto"/>
        <w:ind w:firstLine="709"/>
        <w:jc w:val="both"/>
        <w:rPr>
          <w:sz w:val="28"/>
          <w:szCs w:val="28"/>
        </w:rPr>
      </w:pPr>
    </w:p>
    <w:p w14:paraId="083B8ABF" w14:textId="1C9FE909" w:rsidR="00495EBA" w:rsidRPr="001547ED" w:rsidRDefault="00495EBA" w:rsidP="006B7794">
      <w:pPr>
        <w:spacing w:line="360" w:lineRule="auto"/>
        <w:ind w:firstLine="709"/>
        <w:jc w:val="both"/>
        <w:rPr>
          <w:bCs/>
          <w:color w:val="000000"/>
          <w:sz w:val="28"/>
          <w:szCs w:val="28"/>
        </w:rPr>
      </w:pPr>
      <w:r w:rsidRPr="001547ED">
        <w:rPr>
          <w:sz w:val="28"/>
          <w:szCs w:val="28"/>
        </w:rPr>
        <w:t xml:space="preserve">Согласно данным, представленным в таблице </w:t>
      </w:r>
      <w:r w:rsidR="000E268D" w:rsidRPr="001547ED">
        <w:rPr>
          <w:sz w:val="28"/>
          <w:szCs w:val="28"/>
        </w:rPr>
        <w:t>118</w:t>
      </w:r>
      <w:r w:rsidRPr="001547ED">
        <w:rPr>
          <w:sz w:val="28"/>
          <w:szCs w:val="28"/>
        </w:rPr>
        <w:t xml:space="preserve">, респонденты указали, что они </w:t>
      </w:r>
      <w:r w:rsidRPr="001547ED">
        <w:rPr>
          <w:bCs/>
          <w:color w:val="000000"/>
          <w:sz w:val="28"/>
          <w:szCs w:val="28"/>
        </w:rPr>
        <w:t>привлекали стороннюю организацию или лицо (лиц) в качестве посредников для получения услуги (отдельных документов) по следующим причинам:</w:t>
      </w:r>
    </w:p>
    <w:p w14:paraId="6F467935" w14:textId="77777777" w:rsidR="00495EBA" w:rsidRPr="001547ED" w:rsidRDefault="00495EBA"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в целях экономии времени (24,88%);</w:t>
      </w:r>
    </w:p>
    <w:p w14:paraId="7DA4CC74" w14:textId="77777777" w:rsidR="00495EBA" w:rsidRPr="001547ED" w:rsidRDefault="00495EBA"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из-за сложности прохождения всех процедур получения услуги (12,38%);</w:t>
      </w:r>
    </w:p>
    <w:p w14:paraId="3644750E" w14:textId="45867ACA" w:rsidR="00495EBA" w:rsidRPr="001547ED" w:rsidRDefault="00495EBA"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из-за сложности получения отдельных документов</w:t>
      </w:r>
      <w:r w:rsidR="008A0A05" w:rsidRPr="001547ED">
        <w:rPr>
          <w:bCs/>
          <w:iCs/>
          <w:sz w:val="28"/>
          <w:szCs w:val="28"/>
        </w:rPr>
        <w:t xml:space="preserve"> (50%);</w:t>
      </w:r>
    </w:p>
    <w:p w14:paraId="7B4B57C0" w14:textId="77777777" w:rsidR="00495EBA" w:rsidRPr="001547ED" w:rsidRDefault="00495EBA"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t>для обеспечения более качественного и оперативного оформления документов (12,5%).</w:t>
      </w:r>
    </w:p>
    <w:p w14:paraId="14724D66" w14:textId="77777777" w:rsidR="00495EBA" w:rsidRPr="001547ED" w:rsidRDefault="00495EBA" w:rsidP="006B7794">
      <w:pPr>
        <w:tabs>
          <w:tab w:val="left" w:pos="1632"/>
          <w:tab w:val="left" w:pos="4303"/>
          <w:tab w:val="left" w:pos="6614"/>
        </w:tabs>
        <w:spacing w:line="360" w:lineRule="auto"/>
        <w:ind w:firstLine="709"/>
        <w:jc w:val="both"/>
        <w:rPr>
          <w:bCs/>
          <w:iCs/>
          <w:sz w:val="28"/>
          <w:szCs w:val="28"/>
        </w:rPr>
      </w:pPr>
      <w:r w:rsidRPr="001547ED">
        <w:rPr>
          <w:bCs/>
          <w:iCs/>
          <w:sz w:val="28"/>
          <w:szCs w:val="28"/>
        </w:rPr>
        <w:lastRenderedPageBreak/>
        <w:t xml:space="preserve">Никто из респондентов не назвал, что прибегал к услугам посредников только потому, что </w:t>
      </w:r>
      <w:r w:rsidRPr="001547ED">
        <w:rPr>
          <w:sz w:val="28"/>
          <w:szCs w:val="28"/>
        </w:rPr>
        <w:t>посредник был предложен как условие получения результата услуги.</w:t>
      </w:r>
    </w:p>
    <w:p w14:paraId="00100438" w14:textId="77777777" w:rsidR="00495EBA" w:rsidRPr="001547ED" w:rsidRDefault="00495EBA" w:rsidP="006B7794">
      <w:pPr>
        <w:spacing w:line="360" w:lineRule="auto"/>
        <w:ind w:firstLine="709"/>
        <w:jc w:val="both"/>
        <w:rPr>
          <w:sz w:val="28"/>
          <w:szCs w:val="28"/>
        </w:rPr>
      </w:pPr>
      <w:r w:rsidRPr="001547ED">
        <w:rPr>
          <w:sz w:val="28"/>
          <w:szCs w:val="28"/>
        </w:rPr>
        <w:t xml:space="preserve">Максимальная стоимость услуг посреднических организаций составила 70 000 руб. Такая стоимость услуг посредников была указана респондентом в Искитимском районе. </w:t>
      </w:r>
    </w:p>
    <w:p w14:paraId="017E9ABC" w14:textId="1BFE4B2C" w:rsidR="00495EBA" w:rsidRPr="001547ED" w:rsidRDefault="00495EBA" w:rsidP="006B7794">
      <w:pPr>
        <w:spacing w:line="360" w:lineRule="auto"/>
        <w:ind w:firstLine="709"/>
        <w:jc w:val="both"/>
        <w:rPr>
          <w:sz w:val="28"/>
          <w:szCs w:val="28"/>
        </w:rPr>
      </w:pPr>
      <w:r w:rsidRPr="001547ED">
        <w:rPr>
          <w:sz w:val="28"/>
          <w:szCs w:val="28"/>
        </w:rPr>
        <w:t xml:space="preserve">В г. Оби и Мошковском районе услуги посредников составили 2 000 руб. В остальных МФЦ респонденты не стали называть стоимость посреднических услуг (таблица </w:t>
      </w:r>
      <w:r w:rsidR="000E268D" w:rsidRPr="001547ED">
        <w:rPr>
          <w:sz w:val="28"/>
          <w:szCs w:val="28"/>
        </w:rPr>
        <w:t>119</w:t>
      </w:r>
      <w:r w:rsidRPr="001547ED">
        <w:rPr>
          <w:sz w:val="28"/>
          <w:szCs w:val="28"/>
        </w:rPr>
        <w:t xml:space="preserve">). </w:t>
      </w:r>
    </w:p>
    <w:p w14:paraId="7102CF39" w14:textId="465E51EF" w:rsidR="00495EBA" w:rsidRPr="001547ED" w:rsidRDefault="00891984" w:rsidP="006B7794">
      <w:pPr>
        <w:spacing w:line="360" w:lineRule="auto"/>
        <w:rPr>
          <w:sz w:val="28"/>
          <w:szCs w:val="28"/>
        </w:rPr>
      </w:pPr>
      <w:r w:rsidRPr="001547ED">
        <w:rPr>
          <w:sz w:val="28"/>
          <w:szCs w:val="28"/>
        </w:rPr>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119</w:t>
      </w:r>
      <w:r w:rsidRPr="001547ED">
        <w:rPr>
          <w:sz w:val="28"/>
          <w:szCs w:val="28"/>
        </w:rPr>
        <w:fldChar w:fldCharType="end"/>
      </w:r>
      <w:r w:rsidRPr="001547ED">
        <w:rPr>
          <w:b/>
          <w:sz w:val="28"/>
          <w:szCs w:val="28"/>
        </w:rPr>
        <w:t xml:space="preserve"> </w:t>
      </w:r>
      <w:r w:rsidR="00654273">
        <w:rPr>
          <w:sz w:val="28"/>
          <w:szCs w:val="28"/>
        </w:rPr>
        <w:t>–</w:t>
      </w:r>
      <w:r w:rsidR="00495EBA" w:rsidRPr="001547ED">
        <w:rPr>
          <w:sz w:val="28"/>
          <w:szCs w:val="28"/>
        </w:rPr>
        <w:t xml:space="preserve"> Стоимость </w:t>
      </w:r>
      <w:r w:rsidR="00495EBA" w:rsidRPr="001547ED">
        <w:rPr>
          <w:bCs/>
          <w:iCs/>
          <w:sz w:val="28"/>
          <w:szCs w:val="28"/>
        </w:rPr>
        <w:t>услуг посредников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491"/>
        <w:gridCol w:w="1882"/>
        <w:gridCol w:w="1338"/>
        <w:gridCol w:w="1575"/>
        <w:gridCol w:w="1965"/>
      </w:tblGrid>
      <w:tr w:rsidR="00495EBA" w:rsidRPr="001547ED" w14:paraId="15672DE5" w14:textId="77777777" w:rsidTr="008A0A05">
        <w:trPr>
          <w:trHeight w:val="20"/>
          <w:tblHeader/>
        </w:trPr>
        <w:tc>
          <w:tcPr>
            <w:tcW w:w="306" w:type="pct"/>
            <w:shd w:val="clear" w:color="auto" w:fill="auto"/>
            <w:vAlign w:val="center"/>
            <w:hideMark/>
          </w:tcPr>
          <w:p w14:paraId="13D4BCA8"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264" w:type="pct"/>
            <w:shd w:val="clear" w:color="auto" w:fill="auto"/>
            <w:vAlign w:val="center"/>
            <w:hideMark/>
          </w:tcPr>
          <w:p w14:paraId="635633FF" w14:textId="77777777" w:rsidR="00495EBA" w:rsidRPr="001547ED" w:rsidRDefault="00495EBA" w:rsidP="006B7794">
            <w:pPr>
              <w:jc w:val="center"/>
              <w:rPr>
                <w:b/>
                <w:bCs/>
                <w:color w:val="000000"/>
                <w:sz w:val="22"/>
                <w:szCs w:val="22"/>
              </w:rPr>
            </w:pPr>
            <w:r w:rsidRPr="001547ED">
              <w:rPr>
                <w:b/>
                <w:bCs/>
                <w:color w:val="000000"/>
                <w:sz w:val="22"/>
                <w:szCs w:val="22"/>
              </w:rPr>
              <w:t xml:space="preserve">Филиал МФЦ </w:t>
            </w:r>
          </w:p>
        </w:tc>
        <w:tc>
          <w:tcPr>
            <w:tcW w:w="955" w:type="pct"/>
            <w:shd w:val="clear" w:color="auto" w:fill="auto"/>
            <w:vAlign w:val="center"/>
            <w:hideMark/>
          </w:tcPr>
          <w:p w14:paraId="7D15BBF6" w14:textId="77777777" w:rsidR="00495EBA" w:rsidRPr="001547ED" w:rsidRDefault="00495EBA" w:rsidP="006B7794">
            <w:pPr>
              <w:jc w:val="center"/>
              <w:rPr>
                <w:b/>
                <w:bCs/>
                <w:color w:val="000000"/>
                <w:sz w:val="22"/>
                <w:szCs w:val="22"/>
              </w:rPr>
            </w:pPr>
            <w:r w:rsidRPr="001547ED">
              <w:rPr>
                <w:b/>
                <w:bCs/>
                <w:color w:val="000000"/>
                <w:sz w:val="22"/>
                <w:szCs w:val="22"/>
              </w:rPr>
              <w:t>Минимальное значение</w:t>
            </w:r>
          </w:p>
        </w:tc>
        <w:tc>
          <w:tcPr>
            <w:tcW w:w="679" w:type="pct"/>
            <w:shd w:val="clear" w:color="auto" w:fill="auto"/>
            <w:vAlign w:val="center"/>
            <w:hideMark/>
          </w:tcPr>
          <w:p w14:paraId="45D8D603" w14:textId="77777777" w:rsidR="00495EBA" w:rsidRPr="001547ED" w:rsidRDefault="00495EBA" w:rsidP="006B7794">
            <w:pPr>
              <w:jc w:val="center"/>
              <w:rPr>
                <w:b/>
                <w:bCs/>
                <w:color w:val="000000"/>
                <w:sz w:val="22"/>
                <w:szCs w:val="22"/>
              </w:rPr>
            </w:pPr>
            <w:r w:rsidRPr="001547ED">
              <w:rPr>
                <w:b/>
                <w:bCs/>
                <w:color w:val="000000"/>
                <w:sz w:val="22"/>
                <w:szCs w:val="22"/>
              </w:rPr>
              <w:t>Среднее значение</w:t>
            </w:r>
          </w:p>
        </w:tc>
        <w:tc>
          <w:tcPr>
            <w:tcW w:w="799" w:type="pct"/>
            <w:shd w:val="clear" w:color="auto" w:fill="auto"/>
            <w:vAlign w:val="center"/>
            <w:hideMark/>
          </w:tcPr>
          <w:p w14:paraId="2A96FE7E" w14:textId="77777777" w:rsidR="00495EBA" w:rsidRPr="001547ED" w:rsidRDefault="00495EBA" w:rsidP="006B7794">
            <w:pPr>
              <w:jc w:val="center"/>
              <w:rPr>
                <w:b/>
                <w:bCs/>
                <w:color w:val="000000"/>
                <w:sz w:val="22"/>
                <w:szCs w:val="22"/>
              </w:rPr>
            </w:pPr>
            <w:r w:rsidRPr="001547ED">
              <w:rPr>
                <w:b/>
                <w:bCs/>
                <w:color w:val="000000"/>
                <w:sz w:val="22"/>
                <w:szCs w:val="22"/>
              </w:rPr>
              <w:t>Модальное значение</w:t>
            </w:r>
          </w:p>
        </w:tc>
        <w:tc>
          <w:tcPr>
            <w:tcW w:w="997" w:type="pct"/>
            <w:shd w:val="clear" w:color="auto" w:fill="auto"/>
            <w:vAlign w:val="center"/>
            <w:hideMark/>
          </w:tcPr>
          <w:p w14:paraId="7DADF399" w14:textId="77777777" w:rsidR="00495EBA" w:rsidRPr="001547ED" w:rsidRDefault="00495EBA" w:rsidP="006B7794">
            <w:pPr>
              <w:jc w:val="center"/>
              <w:rPr>
                <w:b/>
                <w:bCs/>
                <w:color w:val="000000"/>
                <w:sz w:val="22"/>
                <w:szCs w:val="22"/>
              </w:rPr>
            </w:pPr>
            <w:r w:rsidRPr="001547ED">
              <w:rPr>
                <w:b/>
                <w:bCs/>
                <w:color w:val="000000"/>
                <w:sz w:val="22"/>
                <w:szCs w:val="22"/>
              </w:rPr>
              <w:t>Максимальное значение</w:t>
            </w:r>
          </w:p>
        </w:tc>
      </w:tr>
      <w:tr w:rsidR="00495EBA" w:rsidRPr="001547ED" w14:paraId="0BA42420" w14:textId="77777777" w:rsidTr="008A0A05">
        <w:trPr>
          <w:trHeight w:val="20"/>
        </w:trPr>
        <w:tc>
          <w:tcPr>
            <w:tcW w:w="306" w:type="pct"/>
            <w:shd w:val="clear" w:color="auto" w:fill="auto"/>
            <w:vAlign w:val="center"/>
            <w:hideMark/>
          </w:tcPr>
          <w:p w14:paraId="325860AA" w14:textId="77777777" w:rsidR="00495EBA" w:rsidRPr="001547ED" w:rsidRDefault="00495EBA" w:rsidP="006B7794">
            <w:pPr>
              <w:jc w:val="center"/>
              <w:rPr>
                <w:color w:val="000000"/>
                <w:sz w:val="22"/>
                <w:szCs w:val="22"/>
              </w:rPr>
            </w:pPr>
            <w:r w:rsidRPr="001547ED">
              <w:rPr>
                <w:color w:val="000000"/>
                <w:sz w:val="22"/>
                <w:szCs w:val="22"/>
              </w:rPr>
              <w:t>1</w:t>
            </w:r>
          </w:p>
        </w:tc>
        <w:tc>
          <w:tcPr>
            <w:tcW w:w="1264" w:type="pct"/>
            <w:shd w:val="clear" w:color="auto" w:fill="auto"/>
            <w:vAlign w:val="center"/>
            <w:hideMark/>
          </w:tcPr>
          <w:p w14:paraId="038135A0"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955" w:type="pct"/>
            <w:shd w:val="clear" w:color="auto" w:fill="auto"/>
            <w:noWrap/>
            <w:vAlign w:val="center"/>
            <w:hideMark/>
          </w:tcPr>
          <w:p w14:paraId="0EF2E2C4" w14:textId="77777777" w:rsidR="00495EBA" w:rsidRPr="001547ED" w:rsidRDefault="00495EBA" w:rsidP="006B7794">
            <w:pPr>
              <w:jc w:val="center"/>
              <w:rPr>
                <w:sz w:val="22"/>
                <w:szCs w:val="22"/>
              </w:rPr>
            </w:pPr>
            <w:r w:rsidRPr="001547ED">
              <w:rPr>
                <w:sz w:val="22"/>
                <w:szCs w:val="22"/>
              </w:rPr>
              <w:t>-</w:t>
            </w:r>
          </w:p>
        </w:tc>
        <w:tc>
          <w:tcPr>
            <w:tcW w:w="679" w:type="pct"/>
            <w:shd w:val="clear" w:color="auto" w:fill="auto"/>
            <w:noWrap/>
            <w:vAlign w:val="center"/>
            <w:hideMark/>
          </w:tcPr>
          <w:p w14:paraId="16F2300E" w14:textId="77777777" w:rsidR="00495EBA" w:rsidRPr="001547ED" w:rsidRDefault="00495EBA" w:rsidP="006B7794">
            <w:pPr>
              <w:jc w:val="center"/>
            </w:pPr>
            <w:r w:rsidRPr="001547ED">
              <w:rPr>
                <w:sz w:val="22"/>
                <w:szCs w:val="22"/>
              </w:rPr>
              <w:t>-</w:t>
            </w:r>
          </w:p>
        </w:tc>
        <w:tc>
          <w:tcPr>
            <w:tcW w:w="799" w:type="pct"/>
            <w:shd w:val="clear" w:color="auto" w:fill="auto"/>
            <w:noWrap/>
            <w:vAlign w:val="center"/>
            <w:hideMark/>
          </w:tcPr>
          <w:p w14:paraId="642A3B10" w14:textId="77777777" w:rsidR="00495EBA" w:rsidRPr="001547ED" w:rsidRDefault="00495EBA" w:rsidP="006B7794">
            <w:pPr>
              <w:jc w:val="center"/>
            </w:pPr>
            <w:r w:rsidRPr="001547ED">
              <w:rPr>
                <w:sz w:val="22"/>
                <w:szCs w:val="22"/>
              </w:rPr>
              <w:t>-</w:t>
            </w:r>
          </w:p>
        </w:tc>
        <w:tc>
          <w:tcPr>
            <w:tcW w:w="997" w:type="pct"/>
            <w:shd w:val="clear" w:color="auto" w:fill="auto"/>
            <w:noWrap/>
            <w:vAlign w:val="center"/>
            <w:hideMark/>
          </w:tcPr>
          <w:p w14:paraId="4328B492" w14:textId="77777777" w:rsidR="00495EBA" w:rsidRPr="001547ED" w:rsidRDefault="00495EBA" w:rsidP="006B7794">
            <w:pPr>
              <w:jc w:val="center"/>
            </w:pPr>
            <w:r w:rsidRPr="001547ED">
              <w:rPr>
                <w:sz w:val="22"/>
                <w:szCs w:val="22"/>
              </w:rPr>
              <w:t>-</w:t>
            </w:r>
          </w:p>
        </w:tc>
      </w:tr>
      <w:tr w:rsidR="00495EBA" w:rsidRPr="001547ED" w14:paraId="73B76D7A" w14:textId="77777777" w:rsidTr="008A0A05">
        <w:trPr>
          <w:trHeight w:val="20"/>
        </w:trPr>
        <w:tc>
          <w:tcPr>
            <w:tcW w:w="306" w:type="pct"/>
            <w:shd w:val="clear" w:color="auto" w:fill="auto"/>
            <w:vAlign w:val="center"/>
            <w:hideMark/>
          </w:tcPr>
          <w:p w14:paraId="330AA65C" w14:textId="77777777" w:rsidR="00495EBA" w:rsidRPr="001547ED" w:rsidRDefault="00495EBA" w:rsidP="006B7794">
            <w:pPr>
              <w:jc w:val="center"/>
              <w:rPr>
                <w:color w:val="000000"/>
                <w:sz w:val="22"/>
                <w:szCs w:val="22"/>
              </w:rPr>
            </w:pPr>
            <w:r w:rsidRPr="001547ED">
              <w:rPr>
                <w:color w:val="000000"/>
                <w:sz w:val="22"/>
                <w:szCs w:val="22"/>
              </w:rPr>
              <w:t>2</w:t>
            </w:r>
          </w:p>
        </w:tc>
        <w:tc>
          <w:tcPr>
            <w:tcW w:w="1264" w:type="pct"/>
            <w:shd w:val="clear" w:color="auto" w:fill="auto"/>
            <w:vAlign w:val="center"/>
            <w:hideMark/>
          </w:tcPr>
          <w:p w14:paraId="3A9CDCE2" w14:textId="77777777" w:rsidR="00495EBA" w:rsidRPr="001547ED" w:rsidRDefault="00495EBA" w:rsidP="006B7794">
            <w:pPr>
              <w:rPr>
                <w:bCs/>
                <w:color w:val="000000"/>
                <w:sz w:val="22"/>
                <w:szCs w:val="22"/>
              </w:rPr>
            </w:pPr>
            <w:r w:rsidRPr="001547ED">
              <w:rPr>
                <w:bCs/>
                <w:color w:val="000000"/>
                <w:sz w:val="22"/>
                <w:szCs w:val="22"/>
              </w:rPr>
              <w:t>г. Обь</w:t>
            </w:r>
          </w:p>
        </w:tc>
        <w:tc>
          <w:tcPr>
            <w:tcW w:w="955" w:type="pct"/>
            <w:shd w:val="clear" w:color="auto" w:fill="auto"/>
            <w:noWrap/>
            <w:vAlign w:val="center"/>
            <w:hideMark/>
          </w:tcPr>
          <w:p w14:paraId="2ED28C31" w14:textId="77777777" w:rsidR="00495EBA" w:rsidRPr="001547ED" w:rsidRDefault="00495EBA" w:rsidP="006B7794">
            <w:pPr>
              <w:jc w:val="center"/>
              <w:rPr>
                <w:sz w:val="22"/>
                <w:szCs w:val="22"/>
              </w:rPr>
            </w:pPr>
            <w:r w:rsidRPr="001547ED">
              <w:rPr>
                <w:sz w:val="22"/>
                <w:szCs w:val="22"/>
              </w:rPr>
              <w:t>2 000</w:t>
            </w:r>
          </w:p>
        </w:tc>
        <w:tc>
          <w:tcPr>
            <w:tcW w:w="679" w:type="pct"/>
            <w:shd w:val="clear" w:color="auto" w:fill="auto"/>
            <w:noWrap/>
            <w:vAlign w:val="center"/>
            <w:hideMark/>
          </w:tcPr>
          <w:p w14:paraId="5E58EF38" w14:textId="77777777" w:rsidR="00495EBA" w:rsidRPr="001547ED" w:rsidRDefault="00495EBA" w:rsidP="006B7794">
            <w:pPr>
              <w:jc w:val="center"/>
              <w:rPr>
                <w:sz w:val="22"/>
                <w:szCs w:val="22"/>
              </w:rPr>
            </w:pPr>
            <w:r w:rsidRPr="001547ED">
              <w:rPr>
                <w:sz w:val="22"/>
                <w:szCs w:val="22"/>
              </w:rPr>
              <w:t>2 000</w:t>
            </w:r>
          </w:p>
        </w:tc>
        <w:tc>
          <w:tcPr>
            <w:tcW w:w="799" w:type="pct"/>
            <w:shd w:val="clear" w:color="auto" w:fill="auto"/>
            <w:noWrap/>
            <w:vAlign w:val="center"/>
            <w:hideMark/>
          </w:tcPr>
          <w:p w14:paraId="14DE12C2" w14:textId="77777777" w:rsidR="00495EBA" w:rsidRPr="001547ED" w:rsidRDefault="00495EBA" w:rsidP="006B7794">
            <w:pPr>
              <w:jc w:val="center"/>
              <w:rPr>
                <w:sz w:val="22"/>
                <w:szCs w:val="22"/>
              </w:rPr>
            </w:pPr>
            <w:r w:rsidRPr="001547ED">
              <w:rPr>
                <w:sz w:val="22"/>
                <w:szCs w:val="22"/>
              </w:rPr>
              <w:t>2 000</w:t>
            </w:r>
          </w:p>
        </w:tc>
        <w:tc>
          <w:tcPr>
            <w:tcW w:w="997" w:type="pct"/>
            <w:shd w:val="clear" w:color="auto" w:fill="auto"/>
            <w:noWrap/>
            <w:vAlign w:val="center"/>
            <w:hideMark/>
          </w:tcPr>
          <w:p w14:paraId="26826708" w14:textId="77777777" w:rsidR="00495EBA" w:rsidRPr="001547ED" w:rsidRDefault="00495EBA" w:rsidP="006B7794">
            <w:pPr>
              <w:jc w:val="center"/>
              <w:rPr>
                <w:sz w:val="22"/>
                <w:szCs w:val="22"/>
              </w:rPr>
            </w:pPr>
            <w:r w:rsidRPr="001547ED">
              <w:rPr>
                <w:sz w:val="22"/>
                <w:szCs w:val="22"/>
              </w:rPr>
              <w:t>2 000</w:t>
            </w:r>
          </w:p>
        </w:tc>
      </w:tr>
      <w:tr w:rsidR="00495EBA" w:rsidRPr="001547ED" w14:paraId="0973A985" w14:textId="77777777" w:rsidTr="008A0A05">
        <w:trPr>
          <w:trHeight w:val="20"/>
        </w:trPr>
        <w:tc>
          <w:tcPr>
            <w:tcW w:w="306" w:type="pct"/>
            <w:shd w:val="clear" w:color="auto" w:fill="auto"/>
            <w:vAlign w:val="center"/>
            <w:hideMark/>
          </w:tcPr>
          <w:p w14:paraId="5EEFDDC6" w14:textId="77777777" w:rsidR="00495EBA" w:rsidRPr="001547ED" w:rsidRDefault="00495EBA" w:rsidP="006B7794">
            <w:pPr>
              <w:jc w:val="center"/>
              <w:rPr>
                <w:color w:val="000000"/>
                <w:sz w:val="22"/>
                <w:szCs w:val="22"/>
              </w:rPr>
            </w:pPr>
            <w:r w:rsidRPr="001547ED">
              <w:rPr>
                <w:color w:val="000000"/>
                <w:sz w:val="22"/>
                <w:szCs w:val="22"/>
              </w:rPr>
              <w:t>3</w:t>
            </w:r>
          </w:p>
        </w:tc>
        <w:tc>
          <w:tcPr>
            <w:tcW w:w="1264" w:type="pct"/>
            <w:shd w:val="clear" w:color="auto" w:fill="auto"/>
            <w:vAlign w:val="center"/>
            <w:hideMark/>
          </w:tcPr>
          <w:p w14:paraId="331BE9E5" w14:textId="77777777" w:rsidR="00495EBA" w:rsidRPr="001547ED" w:rsidRDefault="00495EBA" w:rsidP="006B7794">
            <w:pPr>
              <w:rPr>
                <w:bCs/>
                <w:color w:val="000000"/>
                <w:sz w:val="22"/>
                <w:szCs w:val="22"/>
              </w:rPr>
            </w:pPr>
            <w:r w:rsidRPr="001547ED">
              <w:rPr>
                <w:bCs/>
                <w:color w:val="000000"/>
                <w:sz w:val="22"/>
                <w:szCs w:val="22"/>
              </w:rPr>
              <w:t>г. Бердск</w:t>
            </w:r>
          </w:p>
        </w:tc>
        <w:tc>
          <w:tcPr>
            <w:tcW w:w="955" w:type="pct"/>
            <w:shd w:val="clear" w:color="auto" w:fill="auto"/>
            <w:noWrap/>
            <w:vAlign w:val="center"/>
            <w:hideMark/>
          </w:tcPr>
          <w:p w14:paraId="50E8BE6C" w14:textId="77777777" w:rsidR="00495EBA" w:rsidRPr="001547ED" w:rsidRDefault="00495EBA" w:rsidP="006B7794">
            <w:pPr>
              <w:jc w:val="center"/>
            </w:pPr>
            <w:r w:rsidRPr="001547ED">
              <w:rPr>
                <w:sz w:val="22"/>
                <w:szCs w:val="22"/>
              </w:rPr>
              <w:t>-</w:t>
            </w:r>
          </w:p>
        </w:tc>
        <w:tc>
          <w:tcPr>
            <w:tcW w:w="679" w:type="pct"/>
            <w:shd w:val="clear" w:color="auto" w:fill="auto"/>
            <w:noWrap/>
            <w:vAlign w:val="center"/>
            <w:hideMark/>
          </w:tcPr>
          <w:p w14:paraId="0BDE12F9" w14:textId="77777777" w:rsidR="00495EBA" w:rsidRPr="001547ED" w:rsidRDefault="00495EBA" w:rsidP="006B7794">
            <w:pPr>
              <w:jc w:val="center"/>
            </w:pPr>
            <w:r w:rsidRPr="001547ED">
              <w:rPr>
                <w:sz w:val="22"/>
                <w:szCs w:val="22"/>
              </w:rPr>
              <w:t>-</w:t>
            </w:r>
          </w:p>
        </w:tc>
        <w:tc>
          <w:tcPr>
            <w:tcW w:w="799" w:type="pct"/>
            <w:shd w:val="clear" w:color="auto" w:fill="auto"/>
            <w:noWrap/>
            <w:vAlign w:val="center"/>
            <w:hideMark/>
          </w:tcPr>
          <w:p w14:paraId="618A96D9" w14:textId="77777777" w:rsidR="00495EBA" w:rsidRPr="001547ED" w:rsidRDefault="00495EBA" w:rsidP="006B7794">
            <w:pPr>
              <w:jc w:val="center"/>
            </w:pPr>
            <w:r w:rsidRPr="001547ED">
              <w:rPr>
                <w:sz w:val="22"/>
                <w:szCs w:val="22"/>
              </w:rPr>
              <w:t>-</w:t>
            </w:r>
          </w:p>
        </w:tc>
        <w:tc>
          <w:tcPr>
            <w:tcW w:w="997" w:type="pct"/>
            <w:shd w:val="clear" w:color="auto" w:fill="auto"/>
            <w:noWrap/>
            <w:vAlign w:val="center"/>
            <w:hideMark/>
          </w:tcPr>
          <w:p w14:paraId="1CC9EC1C" w14:textId="77777777" w:rsidR="00495EBA" w:rsidRPr="001547ED" w:rsidRDefault="00495EBA" w:rsidP="006B7794">
            <w:pPr>
              <w:jc w:val="center"/>
            </w:pPr>
            <w:r w:rsidRPr="001547ED">
              <w:rPr>
                <w:sz w:val="22"/>
                <w:szCs w:val="22"/>
              </w:rPr>
              <w:t>-</w:t>
            </w:r>
          </w:p>
        </w:tc>
      </w:tr>
      <w:tr w:rsidR="00495EBA" w:rsidRPr="001547ED" w14:paraId="01BC96F4" w14:textId="77777777" w:rsidTr="008A0A05">
        <w:trPr>
          <w:trHeight w:val="20"/>
        </w:trPr>
        <w:tc>
          <w:tcPr>
            <w:tcW w:w="306" w:type="pct"/>
            <w:shd w:val="clear" w:color="auto" w:fill="auto"/>
            <w:vAlign w:val="center"/>
            <w:hideMark/>
          </w:tcPr>
          <w:p w14:paraId="353B0166" w14:textId="77777777" w:rsidR="00495EBA" w:rsidRPr="001547ED" w:rsidRDefault="00495EBA" w:rsidP="006B7794">
            <w:pPr>
              <w:jc w:val="center"/>
              <w:rPr>
                <w:color w:val="000000"/>
                <w:sz w:val="22"/>
                <w:szCs w:val="22"/>
              </w:rPr>
            </w:pPr>
            <w:r w:rsidRPr="001547ED">
              <w:rPr>
                <w:color w:val="000000"/>
                <w:sz w:val="22"/>
                <w:szCs w:val="22"/>
              </w:rPr>
              <w:t>4</w:t>
            </w:r>
          </w:p>
        </w:tc>
        <w:tc>
          <w:tcPr>
            <w:tcW w:w="1264" w:type="pct"/>
            <w:shd w:val="clear" w:color="auto" w:fill="auto"/>
            <w:vAlign w:val="center"/>
            <w:hideMark/>
          </w:tcPr>
          <w:p w14:paraId="33B174BB"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955" w:type="pct"/>
            <w:shd w:val="clear" w:color="auto" w:fill="auto"/>
            <w:noWrap/>
            <w:vAlign w:val="center"/>
            <w:hideMark/>
          </w:tcPr>
          <w:p w14:paraId="39D7F922" w14:textId="77777777" w:rsidR="00495EBA" w:rsidRPr="001547ED" w:rsidRDefault="00495EBA" w:rsidP="006B7794">
            <w:pPr>
              <w:jc w:val="center"/>
              <w:rPr>
                <w:sz w:val="22"/>
                <w:szCs w:val="22"/>
              </w:rPr>
            </w:pPr>
            <w:r w:rsidRPr="001547ED">
              <w:rPr>
                <w:sz w:val="22"/>
                <w:szCs w:val="22"/>
              </w:rPr>
              <w:t>70 000</w:t>
            </w:r>
          </w:p>
        </w:tc>
        <w:tc>
          <w:tcPr>
            <w:tcW w:w="679" w:type="pct"/>
            <w:shd w:val="clear" w:color="auto" w:fill="auto"/>
            <w:noWrap/>
            <w:vAlign w:val="center"/>
            <w:hideMark/>
          </w:tcPr>
          <w:p w14:paraId="2D7D66F8" w14:textId="77777777" w:rsidR="00495EBA" w:rsidRPr="001547ED" w:rsidRDefault="00495EBA" w:rsidP="006B7794">
            <w:pPr>
              <w:jc w:val="center"/>
              <w:rPr>
                <w:sz w:val="22"/>
                <w:szCs w:val="22"/>
              </w:rPr>
            </w:pPr>
            <w:r w:rsidRPr="001547ED">
              <w:rPr>
                <w:sz w:val="22"/>
                <w:szCs w:val="22"/>
              </w:rPr>
              <w:t>70 000</w:t>
            </w:r>
          </w:p>
        </w:tc>
        <w:tc>
          <w:tcPr>
            <w:tcW w:w="799" w:type="pct"/>
            <w:shd w:val="clear" w:color="auto" w:fill="auto"/>
            <w:noWrap/>
            <w:vAlign w:val="center"/>
            <w:hideMark/>
          </w:tcPr>
          <w:p w14:paraId="3EE3F4DC" w14:textId="77777777" w:rsidR="00495EBA" w:rsidRPr="001547ED" w:rsidRDefault="00495EBA" w:rsidP="006B7794">
            <w:pPr>
              <w:jc w:val="center"/>
              <w:rPr>
                <w:sz w:val="22"/>
                <w:szCs w:val="22"/>
              </w:rPr>
            </w:pPr>
            <w:r w:rsidRPr="001547ED">
              <w:rPr>
                <w:sz w:val="22"/>
                <w:szCs w:val="22"/>
              </w:rPr>
              <w:t>70 000</w:t>
            </w:r>
          </w:p>
        </w:tc>
        <w:tc>
          <w:tcPr>
            <w:tcW w:w="997" w:type="pct"/>
            <w:shd w:val="clear" w:color="auto" w:fill="auto"/>
            <w:noWrap/>
            <w:vAlign w:val="center"/>
            <w:hideMark/>
          </w:tcPr>
          <w:p w14:paraId="4A3581AD" w14:textId="77777777" w:rsidR="00495EBA" w:rsidRPr="001547ED" w:rsidRDefault="00495EBA" w:rsidP="006B7794">
            <w:pPr>
              <w:jc w:val="center"/>
              <w:rPr>
                <w:sz w:val="22"/>
                <w:szCs w:val="22"/>
              </w:rPr>
            </w:pPr>
            <w:r w:rsidRPr="001547ED">
              <w:rPr>
                <w:sz w:val="22"/>
                <w:szCs w:val="22"/>
              </w:rPr>
              <w:t>70 000</w:t>
            </w:r>
          </w:p>
        </w:tc>
      </w:tr>
      <w:tr w:rsidR="00495EBA" w:rsidRPr="001547ED" w14:paraId="57665C32" w14:textId="77777777" w:rsidTr="008A0A05">
        <w:trPr>
          <w:trHeight w:val="20"/>
        </w:trPr>
        <w:tc>
          <w:tcPr>
            <w:tcW w:w="306" w:type="pct"/>
            <w:shd w:val="clear" w:color="auto" w:fill="auto"/>
            <w:vAlign w:val="center"/>
            <w:hideMark/>
          </w:tcPr>
          <w:p w14:paraId="3AF7BE98" w14:textId="77777777" w:rsidR="00495EBA" w:rsidRPr="001547ED" w:rsidRDefault="00495EBA" w:rsidP="006B7794">
            <w:pPr>
              <w:jc w:val="center"/>
              <w:rPr>
                <w:color w:val="000000"/>
                <w:sz w:val="22"/>
                <w:szCs w:val="22"/>
              </w:rPr>
            </w:pPr>
            <w:r w:rsidRPr="001547ED">
              <w:rPr>
                <w:color w:val="000000"/>
                <w:sz w:val="22"/>
                <w:szCs w:val="22"/>
              </w:rPr>
              <w:t>5</w:t>
            </w:r>
          </w:p>
        </w:tc>
        <w:tc>
          <w:tcPr>
            <w:tcW w:w="1264" w:type="pct"/>
            <w:shd w:val="clear" w:color="auto" w:fill="auto"/>
            <w:vAlign w:val="center"/>
            <w:hideMark/>
          </w:tcPr>
          <w:p w14:paraId="4D57B0A7"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955" w:type="pct"/>
            <w:shd w:val="clear" w:color="auto" w:fill="auto"/>
            <w:noWrap/>
            <w:vAlign w:val="center"/>
            <w:hideMark/>
          </w:tcPr>
          <w:p w14:paraId="3820C292" w14:textId="77777777" w:rsidR="00495EBA" w:rsidRPr="001547ED" w:rsidRDefault="00495EBA" w:rsidP="006B7794">
            <w:pPr>
              <w:jc w:val="center"/>
              <w:rPr>
                <w:sz w:val="22"/>
                <w:szCs w:val="22"/>
              </w:rPr>
            </w:pPr>
            <w:r w:rsidRPr="001547ED">
              <w:rPr>
                <w:sz w:val="22"/>
                <w:szCs w:val="22"/>
              </w:rPr>
              <w:t>2 000</w:t>
            </w:r>
          </w:p>
        </w:tc>
        <w:tc>
          <w:tcPr>
            <w:tcW w:w="679" w:type="pct"/>
            <w:shd w:val="clear" w:color="auto" w:fill="auto"/>
            <w:noWrap/>
            <w:vAlign w:val="center"/>
            <w:hideMark/>
          </w:tcPr>
          <w:p w14:paraId="5BD534F4" w14:textId="77777777" w:rsidR="00495EBA" w:rsidRPr="001547ED" w:rsidRDefault="00495EBA" w:rsidP="006B7794">
            <w:pPr>
              <w:jc w:val="center"/>
              <w:rPr>
                <w:sz w:val="22"/>
                <w:szCs w:val="22"/>
              </w:rPr>
            </w:pPr>
            <w:r w:rsidRPr="001547ED">
              <w:rPr>
                <w:sz w:val="22"/>
                <w:szCs w:val="22"/>
              </w:rPr>
              <w:t>2 000</w:t>
            </w:r>
          </w:p>
        </w:tc>
        <w:tc>
          <w:tcPr>
            <w:tcW w:w="799" w:type="pct"/>
            <w:shd w:val="clear" w:color="auto" w:fill="auto"/>
            <w:noWrap/>
            <w:vAlign w:val="center"/>
            <w:hideMark/>
          </w:tcPr>
          <w:p w14:paraId="1D5D4D49" w14:textId="77777777" w:rsidR="00495EBA" w:rsidRPr="001547ED" w:rsidRDefault="00495EBA" w:rsidP="006B7794">
            <w:pPr>
              <w:jc w:val="center"/>
              <w:rPr>
                <w:sz w:val="22"/>
                <w:szCs w:val="22"/>
              </w:rPr>
            </w:pPr>
            <w:r w:rsidRPr="001547ED">
              <w:rPr>
                <w:sz w:val="22"/>
                <w:szCs w:val="22"/>
              </w:rPr>
              <w:t>2 000</w:t>
            </w:r>
          </w:p>
        </w:tc>
        <w:tc>
          <w:tcPr>
            <w:tcW w:w="997" w:type="pct"/>
            <w:shd w:val="clear" w:color="auto" w:fill="auto"/>
            <w:noWrap/>
            <w:vAlign w:val="center"/>
            <w:hideMark/>
          </w:tcPr>
          <w:p w14:paraId="1F6A986D" w14:textId="77777777" w:rsidR="00495EBA" w:rsidRPr="001547ED" w:rsidRDefault="00495EBA" w:rsidP="006B7794">
            <w:pPr>
              <w:jc w:val="center"/>
              <w:rPr>
                <w:sz w:val="22"/>
                <w:szCs w:val="22"/>
              </w:rPr>
            </w:pPr>
            <w:r w:rsidRPr="001547ED">
              <w:rPr>
                <w:sz w:val="22"/>
                <w:szCs w:val="22"/>
              </w:rPr>
              <w:t>2 000</w:t>
            </w:r>
          </w:p>
        </w:tc>
      </w:tr>
      <w:tr w:rsidR="00495EBA" w:rsidRPr="001547ED" w14:paraId="4C12E721" w14:textId="77777777" w:rsidTr="008A0A05">
        <w:trPr>
          <w:trHeight w:val="20"/>
        </w:trPr>
        <w:tc>
          <w:tcPr>
            <w:tcW w:w="306" w:type="pct"/>
            <w:shd w:val="clear" w:color="auto" w:fill="auto"/>
            <w:vAlign w:val="center"/>
            <w:hideMark/>
          </w:tcPr>
          <w:p w14:paraId="0CEBD8C3" w14:textId="77777777" w:rsidR="00495EBA" w:rsidRPr="001547ED" w:rsidRDefault="00495EBA" w:rsidP="006B7794">
            <w:pPr>
              <w:jc w:val="center"/>
              <w:rPr>
                <w:color w:val="000000"/>
                <w:sz w:val="22"/>
                <w:szCs w:val="22"/>
              </w:rPr>
            </w:pPr>
            <w:r w:rsidRPr="001547ED">
              <w:rPr>
                <w:color w:val="000000"/>
                <w:sz w:val="22"/>
                <w:szCs w:val="22"/>
              </w:rPr>
              <w:t>6</w:t>
            </w:r>
          </w:p>
        </w:tc>
        <w:tc>
          <w:tcPr>
            <w:tcW w:w="1264" w:type="pct"/>
            <w:shd w:val="clear" w:color="auto" w:fill="auto"/>
            <w:vAlign w:val="center"/>
            <w:hideMark/>
          </w:tcPr>
          <w:p w14:paraId="4EE76836"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955" w:type="pct"/>
            <w:shd w:val="clear" w:color="auto" w:fill="auto"/>
            <w:noWrap/>
            <w:vAlign w:val="center"/>
            <w:hideMark/>
          </w:tcPr>
          <w:p w14:paraId="1E95C260" w14:textId="77777777" w:rsidR="00495EBA" w:rsidRPr="001547ED" w:rsidRDefault="00495EBA" w:rsidP="006B7794">
            <w:pPr>
              <w:jc w:val="center"/>
            </w:pPr>
            <w:r w:rsidRPr="001547ED">
              <w:rPr>
                <w:sz w:val="22"/>
                <w:szCs w:val="22"/>
              </w:rPr>
              <w:t>-</w:t>
            </w:r>
          </w:p>
        </w:tc>
        <w:tc>
          <w:tcPr>
            <w:tcW w:w="679" w:type="pct"/>
            <w:shd w:val="clear" w:color="auto" w:fill="auto"/>
            <w:noWrap/>
            <w:vAlign w:val="center"/>
            <w:hideMark/>
          </w:tcPr>
          <w:p w14:paraId="724E9FC9" w14:textId="77777777" w:rsidR="00495EBA" w:rsidRPr="001547ED" w:rsidRDefault="00495EBA" w:rsidP="006B7794">
            <w:pPr>
              <w:jc w:val="center"/>
            </w:pPr>
            <w:r w:rsidRPr="001547ED">
              <w:rPr>
                <w:sz w:val="22"/>
                <w:szCs w:val="22"/>
              </w:rPr>
              <w:t>-</w:t>
            </w:r>
          </w:p>
        </w:tc>
        <w:tc>
          <w:tcPr>
            <w:tcW w:w="799" w:type="pct"/>
            <w:shd w:val="clear" w:color="auto" w:fill="auto"/>
            <w:noWrap/>
            <w:vAlign w:val="center"/>
            <w:hideMark/>
          </w:tcPr>
          <w:p w14:paraId="4D54C3BA" w14:textId="77777777" w:rsidR="00495EBA" w:rsidRPr="001547ED" w:rsidRDefault="00495EBA" w:rsidP="006B7794">
            <w:pPr>
              <w:jc w:val="center"/>
            </w:pPr>
            <w:r w:rsidRPr="001547ED">
              <w:rPr>
                <w:sz w:val="22"/>
                <w:szCs w:val="22"/>
              </w:rPr>
              <w:t>-</w:t>
            </w:r>
          </w:p>
        </w:tc>
        <w:tc>
          <w:tcPr>
            <w:tcW w:w="997" w:type="pct"/>
            <w:shd w:val="clear" w:color="auto" w:fill="auto"/>
            <w:noWrap/>
            <w:vAlign w:val="center"/>
            <w:hideMark/>
          </w:tcPr>
          <w:p w14:paraId="47E58B04" w14:textId="77777777" w:rsidR="00495EBA" w:rsidRPr="001547ED" w:rsidRDefault="00495EBA" w:rsidP="006B7794">
            <w:pPr>
              <w:jc w:val="center"/>
            </w:pPr>
            <w:r w:rsidRPr="001547ED">
              <w:rPr>
                <w:sz w:val="22"/>
                <w:szCs w:val="22"/>
              </w:rPr>
              <w:t>-</w:t>
            </w:r>
          </w:p>
        </w:tc>
      </w:tr>
    </w:tbl>
    <w:p w14:paraId="0C39AC31" w14:textId="77777777" w:rsidR="00495EBA" w:rsidRPr="001547ED" w:rsidRDefault="00495EBA" w:rsidP="006B7794">
      <w:pPr>
        <w:spacing w:line="360" w:lineRule="auto"/>
      </w:pPr>
    </w:p>
    <w:p w14:paraId="1B8F870E" w14:textId="77777777" w:rsidR="00495EBA" w:rsidRPr="001547ED" w:rsidRDefault="00495EBA" w:rsidP="006B7794">
      <w:pPr>
        <w:spacing w:line="360" w:lineRule="auto"/>
        <w:jc w:val="center"/>
        <w:rPr>
          <w:b/>
          <w:sz w:val="28"/>
          <w:szCs w:val="28"/>
        </w:rPr>
      </w:pPr>
      <w:r w:rsidRPr="001547ED">
        <w:rPr>
          <w:b/>
          <w:sz w:val="28"/>
          <w:szCs w:val="28"/>
        </w:rPr>
        <w:t>11. Уровень коррупциогенности государственных и муниципальных услуг</w:t>
      </w:r>
    </w:p>
    <w:p w14:paraId="5321738B" w14:textId="1497BD07" w:rsidR="008A0A05" w:rsidRPr="001547ED" w:rsidRDefault="00495EBA"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услуг выявлено не было, что подтверждает отсутствие коррупционных возможностей при п</w:t>
      </w:r>
      <w:r w:rsidR="008A0A05" w:rsidRPr="001547ED">
        <w:rPr>
          <w:sz w:val="28"/>
          <w:szCs w:val="28"/>
        </w:rPr>
        <w:t>редоставлении услуг на базе МФЦ.</w:t>
      </w:r>
    </w:p>
    <w:p w14:paraId="768AF0F2" w14:textId="77777777" w:rsidR="00495EBA" w:rsidRPr="001547ED" w:rsidRDefault="00495EBA" w:rsidP="006B7794">
      <w:pPr>
        <w:spacing w:line="360" w:lineRule="auto"/>
        <w:jc w:val="center"/>
        <w:rPr>
          <w:b/>
          <w:sz w:val="28"/>
          <w:szCs w:val="28"/>
        </w:rPr>
      </w:pPr>
      <w:r w:rsidRPr="001547ED">
        <w:rPr>
          <w:b/>
          <w:sz w:val="28"/>
          <w:szCs w:val="28"/>
        </w:rPr>
        <w:t>12. Трудности при получении услуг</w:t>
      </w:r>
    </w:p>
    <w:p w14:paraId="4B4A6787" w14:textId="77777777" w:rsidR="00495EBA" w:rsidRPr="001547ED" w:rsidRDefault="00495EBA" w:rsidP="006B7794">
      <w:pPr>
        <w:shd w:val="clear" w:color="auto" w:fill="FFFFFF" w:themeFill="background1"/>
        <w:spacing w:line="360" w:lineRule="auto"/>
        <w:ind w:firstLine="709"/>
        <w:jc w:val="both"/>
        <w:rPr>
          <w:sz w:val="28"/>
          <w:szCs w:val="28"/>
        </w:rPr>
      </w:pPr>
      <w:r w:rsidRPr="001547ED">
        <w:rPr>
          <w:sz w:val="28"/>
          <w:szCs w:val="28"/>
        </w:rPr>
        <w:t xml:space="preserve">В </w:t>
      </w:r>
      <w:proofErr w:type="gramStart"/>
      <w:r w:rsidRPr="001547ED">
        <w:rPr>
          <w:sz w:val="28"/>
          <w:szCs w:val="28"/>
        </w:rPr>
        <w:t>целом</w:t>
      </w:r>
      <w:proofErr w:type="gramEnd"/>
      <w:r w:rsidRPr="001547ED">
        <w:rPr>
          <w:sz w:val="28"/>
          <w:szCs w:val="28"/>
        </w:rPr>
        <w:t xml:space="preserve"> по всем филиалам МФЦ 87,45% опрошенных ответили, что не возникло никаких затруднений при получении государственных и муниципальных услуг. Остальные респонденты отметили ряд трудностей, с которыми пришлось всё-таки столкнуться в процессе получения государственных и муниципальных услуг.</w:t>
      </w:r>
    </w:p>
    <w:p w14:paraId="00728A60" w14:textId="07D4BC50" w:rsidR="00495EBA" w:rsidRPr="001547ED" w:rsidRDefault="00495EBA" w:rsidP="006B7794">
      <w:pPr>
        <w:shd w:val="clear" w:color="auto" w:fill="FFFFFF" w:themeFill="background1"/>
        <w:spacing w:line="360" w:lineRule="auto"/>
        <w:ind w:firstLine="709"/>
        <w:jc w:val="both"/>
        <w:rPr>
          <w:sz w:val="28"/>
          <w:szCs w:val="28"/>
        </w:rPr>
      </w:pPr>
      <w:r w:rsidRPr="001547ED">
        <w:rPr>
          <w:sz w:val="28"/>
          <w:szCs w:val="28"/>
        </w:rPr>
        <w:t xml:space="preserve">В таблице </w:t>
      </w:r>
      <w:r w:rsidR="000E268D" w:rsidRPr="001547ED">
        <w:rPr>
          <w:sz w:val="28"/>
          <w:szCs w:val="28"/>
        </w:rPr>
        <w:t>120</w:t>
      </w:r>
      <w:r w:rsidRPr="001547ED">
        <w:rPr>
          <w:sz w:val="28"/>
          <w:szCs w:val="28"/>
        </w:rPr>
        <w:t xml:space="preserve"> представлена информация о возникших у заявителей затруднениях, с которыми они столкнулись при получении услуг в МФЦ.</w:t>
      </w:r>
    </w:p>
    <w:p w14:paraId="453340AB" w14:textId="77777777" w:rsidR="00495EBA" w:rsidRPr="001547ED" w:rsidRDefault="00495EBA" w:rsidP="006B7794">
      <w:pPr>
        <w:spacing w:line="360" w:lineRule="auto"/>
        <w:rPr>
          <w:sz w:val="28"/>
          <w:szCs w:val="28"/>
        </w:rPr>
        <w:sectPr w:rsidR="00495EBA" w:rsidRPr="001547ED" w:rsidSect="00495EBA">
          <w:footerReference w:type="default" r:id="rId22"/>
          <w:footnotePr>
            <w:numRestart w:val="eachPage"/>
          </w:footnotePr>
          <w:pgSz w:w="11906" w:h="16838"/>
          <w:pgMar w:top="1134" w:right="567" w:bottom="1134" w:left="1701" w:header="708" w:footer="708" w:gutter="0"/>
          <w:paperSrc w:first="15" w:other="15"/>
          <w:cols w:space="708"/>
          <w:docGrid w:linePitch="360"/>
        </w:sectPr>
      </w:pPr>
    </w:p>
    <w:p w14:paraId="5A44B803" w14:textId="01D80917" w:rsidR="00495EBA" w:rsidRPr="001547ED" w:rsidRDefault="00891984" w:rsidP="006B7794">
      <w:pPr>
        <w:spacing w:line="360" w:lineRule="auto"/>
        <w:rPr>
          <w:sz w:val="28"/>
          <w:szCs w:val="28"/>
        </w:rPr>
      </w:pPr>
      <w:r w:rsidRPr="001547ED">
        <w:rPr>
          <w:sz w:val="28"/>
          <w:szCs w:val="28"/>
        </w:rPr>
        <w:lastRenderedPageBreak/>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120</w:t>
      </w:r>
      <w:r w:rsidRPr="001547ED">
        <w:rPr>
          <w:sz w:val="28"/>
          <w:szCs w:val="28"/>
        </w:rPr>
        <w:fldChar w:fldCharType="end"/>
      </w:r>
      <w:r w:rsidRPr="001547ED">
        <w:rPr>
          <w:b/>
          <w:sz w:val="28"/>
          <w:szCs w:val="28"/>
        </w:rPr>
        <w:t xml:space="preserve"> </w:t>
      </w:r>
      <w:r w:rsidR="00495EBA" w:rsidRPr="001547ED">
        <w:rPr>
          <w:sz w:val="28"/>
          <w:szCs w:val="28"/>
        </w:rPr>
        <w:t>– Затруднения при получении государственных и муниципальных услуг в МФЦ</w:t>
      </w:r>
      <w:proofErr w:type="gramStart"/>
      <w:r w:rsidR="00495EBA" w:rsidRPr="001547ED">
        <w:rPr>
          <w:sz w:val="28"/>
          <w:szCs w:val="28"/>
        </w:rPr>
        <w:t xml:space="preserve"> (%)</w:t>
      </w:r>
      <w:proofErr w:type="gramEnd"/>
    </w:p>
    <w:tbl>
      <w:tblPr>
        <w:tblW w:w="5000" w:type="pct"/>
        <w:tblLook w:val="04A0" w:firstRow="1" w:lastRow="0" w:firstColumn="1" w:lastColumn="0" w:noHBand="0" w:noVBand="1"/>
      </w:tblPr>
      <w:tblGrid>
        <w:gridCol w:w="647"/>
        <w:gridCol w:w="3734"/>
        <w:gridCol w:w="715"/>
        <w:gridCol w:w="605"/>
        <w:gridCol w:w="606"/>
        <w:gridCol w:w="606"/>
        <w:gridCol w:w="606"/>
        <w:gridCol w:w="606"/>
        <w:gridCol w:w="606"/>
        <w:gridCol w:w="606"/>
        <w:gridCol w:w="606"/>
        <w:gridCol w:w="606"/>
        <w:gridCol w:w="606"/>
        <w:gridCol w:w="606"/>
        <w:gridCol w:w="606"/>
        <w:gridCol w:w="606"/>
        <w:gridCol w:w="606"/>
        <w:gridCol w:w="606"/>
        <w:gridCol w:w="601"/>
      </w:tblGrid>
      <w:tr w:rsidR="00495EBA" w:rsidRPr="001547ED" w14:paraId="0F4829F7" w14:textId="77777777" w:rsidTr="008A0A05">
        <w:trPr>
          <w:trHeight w:val="20"/>
          <w:tblHeader/>
        </w:trPr>
        <w:tc>
          <w:tcPr>
            <w:tcW w:w="21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95432DE" w14:textId="77777777"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26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4E303814" w14:textId="77777777" w:rsidR="00495EBA" w:rsidRPr="001547ED" w:rsidRDefault="00495EBA" w:rsidP="006B7794">
            <w:pPr>
              <w:jc w:val="center"/>
              <w:rPr>
                <w:b/>
                <w:bCs/>
                <w:color w:val="000000"/>
                <w:sz w:val="22"/>
                <w:szCs w:val="22"/>
              </w:rPr>
            </w:pPr>
            <w:r w:rsidRPr="001547ED">
              <w:rPr>
                <w:b/>
                <w:bCs/>
                <w:color w:val="000000"/>
                <w:sz w:val="22"/>
                <w:szCs w:val="22"/>
              </w:rPr>
              <w:t>Наименование государственной (муниципальной) услуги</w:t>
            </w:r>
          </w:p>
        </w:tc>
        <w:tc>
          <w:tcPr>
            <w:tcW w:w="3518" w:type="pct"/>
            <w:gridSpan w:val="17"/>
            <w:tcBorders>
              <w:top w:val="single" w:sz="4" w:space="0" w:color="auto"/>
              <w:left w:val="nil"/>
              <w:bottom w:val="single" w:sz="4" w:space="0" w:color="auto"/>
              <w:right w:val="single" w:sz="4" w:space="0" w:color="auto"/>
            </w:tcBorders>
            <w:shd w:val="clear" w:color="auto" w:fill="FFFFFF" w:themeFill="background1"/>
            <w:hideMark/>
          </w:tcPr>
          <w:p w14:paraId="2AE43168" w14:textId="77777777" w:rsidR="00495EBA" w:rsidRPr="001547ED" w:rsidRDefault="00495EBA" w:rsidP="006B7794">
            <w:pPr>
              <w:jc w:val="center"/>
              <w:rPr>
                <w:b/>
                <w:bCs/>
                <w:color w:val="000000"/>
                <w:sz w:val="22"/>
                <w:szCs w:val="22"/>
              </w:rPr>
            </w:pPr>
            <w:r w:rsidRPr="001547ED">
              <w:rPr>
                <w:b/>
                <w:bCs/>
                <w:color w:val="000000"/>
                <w:sz w:val="22"/>
                <w:szCs w:val="22"/>
              </w:rPr>
              <w:t>Трудности, с которыми сталкивались респонденты при получении услуги в МФЦ</w:t>
            </w:r>
          </w:p>
        </w:tc>
      </w:tr>
      <w:tr w:rsidR="00495EBA" w:rsidRPr="001547ED" w14:paraId="42AD395B" w14:textId="77777777" w:rsidTr="008A0A05">
        <w:trPr>
          <w:trHeight w:val="20"/>
          <w:tblHeader/>
        </w:trPr>
        <w:tc>
          <w:tcPr>
            <w:tcW w:w="219"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5E7EB1A2" w14:textId="77777777" w:rsidR="00495EBA" w:rsidRPr="001547ED" w:rsidRDefault="00495EBA" w:rsidP="006B7794">
            <w:pPr>
              <w:jc w:val="center"/>
              <w:rPr>
                <w:b/>
                <w:bCs/>
                <w:color w:val="000000"/>
                <w:sz w:val="22"/>
                <w:szCs w:val="22"/>
              </w:rPr>
            </w:pPr>
          </w:p>
        </w:tc>
        <w:tc>
          <w:tcPr>
            <w:tcW w:w="1263" w:type="pct"/>
            <w:vMerge/>
            <w:tcBorders>
              <w:top w:val="single" w:sz="4" w:space="0" w:color="auto"/>
              <w:left w:val="single" w:sz="4" w:space="0" w:color="auto"/>
              <w:bottom w:val="single" w:sz="4" w:space="0" w:color="auto"/>
              <w:right w:val="single" w:sz="4" w:space="0" w:color="auto"/>
            </w:tcBorders>
            <w:shd w:val="clear" w:color="auto" w:fill="FFFFFF" w:themeFill="background1"/>
            <w:hideMark/>
          </w:tcPr>
          <w:p w14:paraId="3D7189F0" w14:textId="77777777" w:rsidR="00495EBA" w:rsidRPr="001547ED" w:rsidRDefault="00495EBA" w:rsidP="006B7794">
            <w:pPr>
              <w:jc w:val="center"/>
              <w:rPr>
                <w:b/>
                <w:bCs/>
                <w:color w:val="000000"/>
                <w:sz w:val="22"/>
                <w:szCs w:val="22"/>
              </w:rPr>
            </w:pPr>
          </w:p>
        </w:tc>
        <w:tc>
          <w:tcPr>
            <w:tcW w:w="242" w:type="pct"/>
            <w:tcBorders>
              <w:top w:val="single" w:sz="4" w:space="0" w:color="auto"/>
              <w:left w:val="nil"/>
              <w:bottom w:val="single" w:sz="4" w:space="0" w:color="auto"/>
              <w:right w:val="single" w:sz="4" w:space="0" w:color="auto"/>
            </w:tcBorders>
            <w:shd w:val="clear" w:color="auto" w:fill="FFFFFF" w:themeFill="background1"/>
            <w:hideMark/>
          </w:tcPr>
          <w:p w14:paraId="47C5A037"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w:t>
            </w:r>
            <w:r w:rsidRPr="001547ED">
              <w:rPr>
                <w:rStyle w:val="af2"/>
                <w:i/>
                <w:iCs/>
                <w:color w:val="000000"/>
                <w:sz w:val="22"/>
                <w:szCs w:val="22"/>
              </w:rPr>
              <w:footnoteReference w:id="62"/>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03A04AA1"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(2)</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375BC480"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(3)</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568E3D50"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(4)</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29D30599"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(5)</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1F8A88C3"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(6)</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20AD73F0"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(7)</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39458286"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(8)</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3AAD1B55"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(9)</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1DFE5EC1"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(10)</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4285C18B"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(11)</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205ECA83"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(12)</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6F8BD556"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(13)</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62842499"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(14)</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027CF234"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(15)</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0E646898"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(16)</w:t>
            </w:r>
          </w:p>
        </w:tc>
        <w:tc>
          <w:tcPr>
            <w:tcW w:w="205" w:type="pct"/>
            <w:tcBorders>
              <w:top w:val="single" w:sz="4" w:space="0" w:color="auto"/>
              <w:left w:val="nil"/>
              <w:bottom w:val="single" w:sz="4" w:space="0" w:color="auto"/>
              <w:right w:val="single" w:sz="4" w:space="0" w:color="auto"/>
            </w:tcBorders>
            <w:shd w:val="clear" w:color="auto" w:fill="FFFFFF" w:themeFill="background1"/>
            <w:hideMark/>
          </w:tcPr>
          <w:p w14:paraId="3D0D4F6F"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(17)</w:t>
            </w:r>
          </w:p>
        </w:tc>
      </w:tr>
      <w:tr w:rsidR="00495EBA" w:rsidRPr="001547ED" w14:paraId="316B9FC0"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E1E58" w14:textId="77777777" w:rsidR="00495EBA" w:rsidRPr="001547ED" w:rsidRDefault="00495EBA" w:rsidP="006B7794">
            <w:pPr>
              <w:jc w:val="center"/>
              <w:rPr>
                <w:color w:val="000000"/>
                <w:sz w:val="22"/>
                <w:szCs w:val="22"/>
              </w:rPr>
            </w:pPr>
            <w:r w:rsidRPr="001547ED">
              <w:rPr>
                <w:color w:val="000000"/>
                <w:sz w:val="22"/>
                <w:szCs w:val="22"/>
              </w:rPr>
              <w:t>1</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235ED7FC"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08909300" w14:textId="77777777" w:rsidR="00495EBA" w:rsidRPr="001547ED" w:rsidRDefault="00495EBA" w:rsidP="006B7794">
            <w:pPr>
              <w:jc w:val="center"/>
              <w:rPr>
                <w:bCs/>
                <w:color w:val="000000"/>
                <w:sz w:val="22"/>
                <w:szCs w:val="22"/>
              </w:rPr>
            </w:pPr>
            <w:r w:rsidRPr="001547ED">
              <w:rPr>
                <w:bCs/>
                <w:color w:val="000000"/>
                <w:sz w:val="22"/>
                <w:szCs w:val="22"/>
              </w:rPr>
              <w:t>73,2</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D64202C" w14:textId="77777777" w:rsidR="00495EBA" w:rsidRPr="001547ED" w:rsidRDefault="00495EBA" w:rsidP="006B7794">
            <w:pPr>
              <w:jc w:val="center"/>
              <w:rPr>
                <w:bCs/>
                <w:color w:val="000000"/>
                <w:sz w:val="22"/>
                <w:szCs w:val="22"/>
              </w:rPr>
            </w:pPr>
            <w:r w:rsidRPr="001547ED">
              <w:rPr>
                <w:bCs/>
                <w:color w:val="000000"/>
                <w:sz w:val="22"/>
                <w:szCs w:val="22"/>
              </w:rPr>
              <w:t>4,9</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533022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0E6D85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306DF7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9B7D236" w14:textId="77777777" w:rsidR="00495EBA" w:rsidRPr="001547ED" w:rsidRDefault="00495EBA" w:rsidP="006B7794">
            <w:pPr>
              <w:jc w:val="center"/>
              <w:rPr>
                <w:bCs/>
                <w:color w:val="000000"/>
                <w:sz w:val="22"/>
                <w:szCs w:val="22"/>
              </w:rPr>
            </w:pPr>
            <w:r w:rsidRPr="001547ED">
              <w:rPr>
                <w:bCs/>
                <w:color w:val="000000"/>
                <w:sz w:val="22"/>
                <w:szCs w:val="22"/>
              </w:rPr>
              <w:t>2,4</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C0856B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6F41A19" w14:textId="77777777" w:rsidR="00495EBA" w:rsidRPr="001547ED" w:rsidRDefault="00495EBA" w:rsidP="006B7794">
            <w:pPr>
              <w:jc w:val="center"/>
              <w:rPr>
                <w:bCs/>
                <w:color w:val="000000"/>
                <w:sz w:val="22"/>
                <w:szCs w:val="22"/>
              </w:rPr>
            </w:pPr>
            <w:r w:rsidRPr="001547ED">
              <w:rPr>
                <w:bCs/>
                <w:color w:val="000000"/>
                <w:sz w:val="22"/>
                <w:szCs w:val="22"/>
              </w:rPr>
              <w:t>7,3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D9A2CF1" w14:textId="77777777" w:rsidR="00495EBA" w:rsidRPr="001547ED" w:rsidRDefault="00495EBA" w:rsidP="006B7794">
            <w:pPr>
              <w:jc w:val="center"/>
              <w:rPr>
                <w:bCs/>
                <w:color w:val="000000"/>
                <w:sz w:val="22"/>
                <w:szCs w:val="22"/>
              </w:rPr>
            </w:pPr>
            <w:r w:rsidRPr="001547ED">
              <w:rPr>
                <w:bCs/>
                <w:color w:val="000000"/>
                <w:sz w:val="22"/>
                <w:szCs w:val="22"/>
              </w:rPr>
              <w:t>14,6</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EBAD6C4" w14:textId="77777777" w:rsidR="00495EBA" w:rsidRPr="001547ED" w:rsidRDefault="00495EBA" w:rsidP="006B7794">
            <w:pPr>
              <w:jc w:val="center"/>
              <w:rPr>
                <w:bCs/>
                <w:color w:val="000000"/>
                <w:sz w:val="22"/>
                <w:szCs w:val="22"/>
              </w:rPr>
            </w:pPr>
            <w:r w:rsidRPr="001547ED">
              <w:rPr>
                <w:bCs/>
                <w:color w:val="000000"/>
                <w:sz w:val="22"/>
                <w:szCs w:val="22"/>
              </w:rPr>
              <w:t>2,4</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0CE0668" w14:textId="77777777" w:rsidR="00495EBA" w:rsidRPr="001547ED" w:rsidRDefault="00495EBA" w:rsidP="006B7794">
            <w:pPr>
              <w:jc w:val="center"/>
              <w:rPr>
                <w:bCs/>
                <w:color w:val="000000"/>
                <w:sz w:val="22"/>
                <w:szCs w:val="22"/>
              </w:rPr>
            </w:pPr>
            <w:r w:rsidRPr="001547ED">
              <w:rPr>
                <w:bCs/>
                <w:color w:val="000000"/>
                <w:sz w:val="22"/>
                <w:szCs w:val="22"/>
              </w:rPr>
              <w:t>2,4</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AD8782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D866F1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960E06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48CE26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BD631E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34461E0" w14:textId="77777777" w:rsidR="00495EBA" w:rsidRPr="001547ED" w:rsidRDefault="00495EBA" w:rsidP="006B7794">
            <w:pPr>
              <w:jc w:val="center"/>
              <w:rPr>
                <w:bCs/>
                <w:color w:val="000000"/>
                <w:sz w:val="22"/>
                <w:szCs w:val="22"/>
              </w:rPr>
            </w:pPr>
            <w:r w:rsidRPr="001547ED">
              <w:rPr>
                <w:bCs/>
                <w:color w:val="000000"/>
                <w:sz w:val="22"/>
                <w:szCs w:val="22"/>
              </w:rPr>
              <w:t>2,4</w:t>
            </w:r>
          </w:p>
        </w:tc>
      </w:tr>
      <w:tr w:rsidR="00495EBA" w:rsidRPr="001547ED" w14:paraId="2F9CB722"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DC4645" w14:textId="77777777" w:rsidR="00495EBA" w:rsidRPr="001547ED" w:rsidRDefault="00495EBA" w:rsidP="006B7794">
            <w:pPr>
              <w:jc w:val="center"/>
              <w:rPr>
                <w:color w:val="000000"/>
                <w:sz w:val="22"/>
                <w:szCs w:val="22"/>
              </w:rPr>
            </w:pPr>
            <w:r w:rsidRPr="001547ED">
              <w:rPr>
                <w:color w:val="000000"/>
                <w:sz w:val="22"/>
                <w:szCs w:val="22"/>
              </w:rPr>
              <w:t>2</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05807D6B"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2D5815C3" w14:textId="77777777" w:rsidR="00495EBA" w:rsidRPr="001547ED" w:rsidRDefault="00495EBA" w:rsidP="006B7794">
            <w:pPr>
              <w:jc w:val="center"/>
              <w:rPr>
                <w:bCs/>
                <w:color w:val="000000"/>
                <w:sz w:val="22"/>
                <w:szCs w:val="22"/>
              </w:rPr>
            </w:pPr>
            <w:r w:rsidRPr="001547ED">
              <w:rPr>
                <w:bCs/>
                <w:color w:val="000000"/>
                <w:sz w:val="22"/>
                <w:szCs w:val="22"/>
              </w:rPr>
              <w:t>90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747B3E8"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4CD8B8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C6D542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9429E9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BCB87D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A27DDD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67534B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973A373"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452463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35DC611"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F84324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D8A695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1F7553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88D046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4EFEDE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38710CF" w14:textId="77777777" w:rsidR="00495EBA" w:rsidRPr="001547ED" w:rsidRDefault="00495EBA" w:rsidP="006B7794">
            <w:pPr>
              <w:jc w:val="center"/>
              <w:rPr>
                <w:bCs/>
                <w:color w:val="000000"/>
                <w:sz w:val="22"/>
                <w:szCs w:val="22"/>
              </w:rPr>
            </w:pPr>
            <w:r w:rsidRPr="001547ED">
              <w:rPr>
                <w:bCs/>
                <w:color w:val="000000"/>
                <w:sz w:val="22"/>
                <w:szCs w:val="22"/>
              </w:rPr>
              <w:t>6,7</w:t>
            </w:r>
          </w:p>
        </w:tc>
      </w:tr>
      <w:tr w:rsidR="00495EBA" w:rsidRPr="001547ED" w14:paraId="43CF3AE6"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A2A5657" w14:textId="77777777" w:rsidR="00495EBA" w:rsidRPr="001547ED" w:rsidRDefault="00495EBA" w:rsidP="006B7794">
            <w:pPr>
              <w:jc w:val="center"/>
              <w:rPr>
                <w:color w:val="000000"/>
                <w:sz w:val="22"/>
                <w:szCs w:val="22"/>
              </w:rPr>
            </w:pPr>
            <w:r w:rsidRPr="001547ED">
              <w:rPr>
                <w:color w:val="000000"/>
                <w:sz w:val="22"/>
                <w:szCs w:val="22"/>
              </w:rPr>
              <w:t>3</w:t>
            </w:r>
          </w:p>
        </w:tc>
        <w:tc>
          <w:tcPr>
            <w:tcW w:w="1263" w:type="pct"/>
            <w:tcBorders>
              <w:top w:val="single" w:sz="4" w:space="0" w:color="auto"/>
              <w:left w:val="nil"/>
              <w:bottom w:val="single" w:sz="4" w:space="0" w:color="auto"/>
              <w:right w:val="single" w:sz="4" w:space="0" w:color="auto"/>
            </w:tcBorders>
            <w:shd w:val="clear" w:color="000000" w:fill="FFFFFF"/>
            <w:vAlign w:val="center"/>
            <w:hideMark/>
          </w:tcPr>
          <w:p w14:paraId="353F09EB"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242" w:type="pct"/>
            <w:tcBorders>
              <w:top w:val="single" w:sz="4" w:space="0" w:color="auto"/>
              <w:left w:val="nil"/>
              <w:bottom w:val="single" w:sz="4" w:space="0" w:color="auto"/>
              <w:right w:val="single" w:sz="4" w:space="0" w:color="auto"/>
            </w:tcBorders>
            <w:shd w:val="clear" w:color="000000" w:fill="FFFFFF"/>
            <w:vAlign w:val="center"/>
            <w:hideMark/>
          </w:tcPr>
          <w:p w14:paraId="4E6C4CB2" w14:textId="77777777" w:rsidR="00495EBA" w:rsidRPr="001547ED" w:rsidRDefault="00495EBA" w:rsidP="006B7794">
            <w:pPr>
              <w:jc w:val="center"/>
              <w:rPr>
                <w:bCs/>
                <w:color w:val="000000"/>
                <w:sz w:val="22"/>
                <w:szCs w:val="22"/>
              </w:rPr>
            </w:pPr>
            <w:r w:rsidRPr="001547ED">
              <w:rPr>
                <w:bCs/>
                <w:color w:val="000000"/>
                <w:sz w:val="22"/>
                <w:szCs w:val="22"/>
              </w:rPr>
              <w:t>47,4</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2BC717B7" w14:textId="77777777" w:rsidR="00495EBA" w:rsidRPr="001547ED" w:rsidRDefault="00495EBA" w:rsidP="006B7794">
            <w:pPr>
              <w:jc w:val="center"/>
              <w:rPr>
                <w:bCs/>
                <w:color w:val="000000"/>
                <w:sz w:val="22"/>
                <w:szCs w:val="22"/>
              </w:rPr>
            </w:pPr>
            <w:r w:rsidRPr="001547ED">
              <w:rPr>
                <w:bCs/>
                <w:color w:val="000000"/>
                <w:sz w:val="22"/>
                <w:szCs w:val="22"/>
              </w:rPr>
              <w:t>10,5</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0FE5932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754B50E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656B92EB" w14:textId="77777777" w:rsidR="00495EBA" w:rsidRPr="001547ED" w:rsidRDefault="00495EBA" w:rsidP="006B7794">
            <w:pPr>
              <w:jc w:val="center"/>
              <w:rPr>
                <w:bCs/>
                <w:color w:val="000000"/>
                <w:sz w:val="22"/>
                <w:szCs w:val="22"/>
              </w:rPr>
            </w:pPr>
            <w:r w:rsidRPr="001547ED">
              <w:rPr>
                <w:bCs/>
                <w:color w:val="000000"/>
                <w:sz w:val="22"/>
                <w:szCs w:val="22"/>
              </w:rPr>
              <w:t>10,5</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6AF03BE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1D35FFE8" w14:textId="77777777" w:rsidR="00495EBA" w:rsidRPr="001547ED" w:rsidRDefault="00495EBA" w:rsidP="006B7794">
            <w:pPr>
              <w:jc w:val="center"/>
              <w:rPr>
                <w:bCs/>
                <w:color w:val="000000"/>
                <w:sz w:val="22"/>
                <w:szCs w:val="22"/>
              </w:rPr>
            </w:pPr>
            <w:r w:rsidRPr="001547ED">
              <w:rPr>
                <w:bCs/>
                <w:color w:val="000000"/>
                <w:sz w:val="22"/>
                <w:szCs w:val="22"/>
              </w:rPr>
              <w:t>5,3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3BA720C0" w14:textId="77777777" w:rsidR="00495EBA" w:rsidRPr="001547ED" w:rsidRDefault="00495EBA" w:rsidP="006B7794">
            <w:pPr>
              <w:jc w:val="center"/>
              <w:rPr>
                <w:bCs/>
                <w:color w:val="000000"/>
                <w:sz w:val="22"/>
                <w:szCs w:val="22"/>
              </w:rPr>
            </w:pPr>
            <w:r w:rsidRPr="001547ED">
              <w:rPr>
                <w:bCs/>
                <w:color w:val="000000"/>
                <w:sz w:val="22"/>
                <w:szCs w:val="22"/>
              </w:rPr>
              <w:t>15,8</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15A04BCE" w14:textId="77777777" w:rsidR="00495EBA" w:rsidRPr="001547ED" w:rsidRDefault="00495EBA" w:rsidP="006B7794">
            <w:pPr>
              <w:jc w:val="center"/>
              <w:rPr>
                <w:bCs/>
                <w:color w:val="000000"/>
                <w:sz w:val="22"/>
                <w:szCs w:val="22"/>
              </w:rPr>
            </w:pPr>
            <w:r w:rsidRPr="001547ED">
              <w:rPr>
                <w:bCs/>
                <w:color w:val="000000"/>
                <w:sz w:val="22"/>
                <w:szCs w:val="22"/>
              </w:rPr>
              <w:t>5,3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4188E073" w14:textId="77777777" w:rsidR="00495EBA" w:rsidRPr="001547ED" w:rsidRDefault="00495EBA" w:rsidP="006B7794">
            <w:pPr>
              <w:jc w:val="center"/>
              <w:rPr>
                <w:bCs/>
                <w:color w:val="000000"/>
                <w:sz w:val="22"/>
                <w:szCs w:val="22"/>
              </w:rPr>
            </w:pPr>
            <w:r w:rsidRPr="001547ED">
              <w:rPr>
                <w:bCs/>
                <w:color w:val="000000"/>
                <w:sz w:val="22"/>
                <w:szCs w:val="22"/>
              </w:rPr>
              <w:t>5,3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3B17619C" w14:textId="77777777" w:rsidR="00495EBA" w:rsidRPr="001547ED" w:rsidRDefault="00495EBA" w:rsidP="006B7794">
            <w:pPr>
              <w:jc w:val="center"/>
              <w:rPr>
                <w:bCs/>
                <w:color w:val="000000"/>
                <w:sz w:val="22"/>
                <w:szCs w:val="22"/>
              </w:rPr>
            </w:pPr>
            <w:r w:rsidRPr="001547ED">
              <w:rPr>
                <w:bCs/>
                <w:color w:val="000000"/>
                <w:sz w:val="22"/>
                <w:szCs w:val="22"/>
              </w:rPr>
              <w:t>15,8</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0B08829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60871B1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3A28518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37CD472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5930184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251F7B70" w14:textId="77777777" w:rsidR="00495EBA" w:rsidRPr="001547ED" w:rsidRDefault="00495EBA" w:rsidP="006B7794">
            <w:pPr>
              <w:jc w:val="center"/>
              <w:rPr>
                <w:bCs/>
                <w:color w:val="000000"/>
                <w:sz w:val="22"/>
                <w:szCs w:val="22"/>
              </w:rPr>
            </w:pPr>
            <w:r w:rsidRPr="001547ED">
              <w:rPr>
                <w:bCs/>
                <w:color w:val="000000"/>
                <w:sz w:val="22"/>
                <w:szCs w:val="22"/>
              </w:rPr>
              <w:t>5,3</w:t>
            </w:r>
          </w:p>
        </w:tc>
      </w:tr>
      <w:tr w:rsidR="00495EBA" w:rsidRPr="001547ED" w14:paraId="0FC7158C"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01360C7" w14:textId="77777777" w:rsidR="00495EBA" w:rsidRPr="001547ED" w:rsidRDefault="00495EBA" w:rsidP="006B7794">
            <w:pPr>
              <w:jc w:val="center"/>
              <w:rPr>
                <w:color w:val="000000"/>
                <w:sz w:val="22"/>
                <w:szCs w:val="22"/>
              </w:rPr>
            </w:pPr>
            <w:r w:rsidRPr="001547ED">
              <w:rPr>
                <w:color w:val="000000"/>
                <w:sz w:val="22"/>
                <w:szCs w:val="22"/>
              </w:rPr>
              <w:t>4</w:t>
            </w:r>
          </w:p>
        </w:tc>
        <w:tc>
          <w:tcPr>
            <w:tcW w:w="1263" w:type="pct"/>
            <w:tcBorders>
              <w:top w:val="single" w:sz="4" w:space="0" w:color="auto"/>
              <w:left w:val="nil"/>
              <w:bottom w:val="single" w:sz="4" w:space="0" w:color="auto"/>
              <w:right w:val="single" w:sz="4" w:space="0" w:color="auto"/>
            </w:tcBorders>
            <w:shd w:val="clear" w:color="000000" w:fill="FFFFFF"/>
            <w:vAlign w:val="center"/>
            <w:hideMark/>
          </w:tcPr>
          <w:p w14:paraId="02744FE5" w14:textId="77777777" w:rsidR="00495EBA" w:rsidRPr="001547ED" w:rsidRDefault="00495EBA" w:rsidP="006B7794">
            <w:pPr>
              <w:rPr>
                <w:bCs/>
                <w:color w:val="000000"/>
                <w:sz w:val="22"/>
                <w:szCs w:val="22"/>
              </w:rPr>
            </w:pPr>
            <w:r w:rsidRPr="001547ED">
              <w:rPr>
                <w:bCs/>
                <w:color w:val="000000"/>
                <w:sz w:val="22"/>
                <w:szCs w:val="22"/>
              </w:rPr>
              <w:t>г. Обь</w:t>
            </w:r>
          </w:p>
        </w:tc>
        <w:tc>
          <w:tcPr>
            <w:tcW w:w="242" w:type="pct"/>
            <w:tcBorders>
              <w:top w:val="single" w:sz="4" w:space="0" w:color="auto"/>
              <w:left w:val="nil"/>
              <w:bottom w:val="single" w:sz="4" w:space="0" w:color="auto"/>
              <w:right w:val="single" w:sz="4" w:space="0" w:color="auto"/>
            </w:tcBorders>
            <w:shd w:val="clear" w:color="000000" w:fill="FFFFFF"/>
            <w:vAlign w:val="center"/>
            <w:hideMark/>
          </w:tcPr>
          <w:p w14:paraId="4329AE01" w14:textId="77777777" w:rsidR="00495EBA" w:rsidRPr="001547ED" w:rsidRDefault="00495EBA" w:rsidP="006B7794">
            <w:pPr>
              <w:jc w:val="center"/>
              <w:rPr>
                <w:bCs/>
                <w:color w:val="000000"/>
                <w:sz w:val="22"/>
                <w:szCs w:val="22"/>
              </w:rPr>
            </w:pPr>
            <w:r w:rsidRPr="001547ED">
              <w:rPr>
                <w:bCs/>
                <w:color w:val="000000"/>
                <w:sz w:val="22"/>
                <w:szCs w:val="22"/>
              </w:rPr>
              <w:t>66,7</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31052B22" w14:textId="77777777" w:rsidR="00495EBA" w:rsidRPr="001547ED" w:rsidRDefault="00495EBA" w:rsidP="006B7794">
            <w:pPr>
              <w:jc w:val="center"/>
              <w:rPr>
                <w:bCs/>
                <w:color w:val="000000"/>
                <w:sz w:val="22"/>
                <w:szCs w:val="22"/>
              </w:rPr>
            </w:pPr>
            <w:r w:rsidRPr="001547ED">
              <w:rPr>
                <w:bCs/>
                <w:color w:val="000000"/>
                <w:sz w:val="22"/>
                <w:szCs w:val="22"/>
              </w:rPr>
              <w:t>13,3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2E5485A7"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7B982A63"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179F0630"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4ABD1A68"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53AADFB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5D5685AA"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5B52BE72"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106106A4"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7548724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7755108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15687CF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648FBD5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795EAA3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3FB5A98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000000" w:fill="FFFFFF"/>
            <w:vAlign w:val="center"/>
            <w:hideMark/>
          </w:tcPr>
          <w:p w14:paraId="3735388C"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3DF9873C"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9268A9" w14:textId="77777777" w:rsidR="00495EBA" w:rsidRPr="001547ED" w:rsidRDefault="00495EBA" w:rsidP="006B7794">
            <w:pPr>
              <w:jc w:val="center"/>
              <w:rPr>
                <w:color w:val="000000"/>
                <w:sz w:val="22"/>
                <w:szCs w:val="22"/>
              </w:rPr>
            </w:pPr>
            <w:r w:rsidRPr="001547ED">
              <w:rPr>
                <w:color w:val="000000"/>
                <w:sz w:val="22"/>
                <w:szCs w:val="22"/>
              </w:rPr>
              <w:t>5</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02C5FC35" w14:textId="77777777" w:rsidR="00495EBA" w:rsidRPr="001547ED" w:rsidRDefault="00495EBA" w:rsidP="006B7794">
            <w:pPr>
              <w:rPr>
                <w:bCs/>
                <w:color w:val="000000"/>
                <w:sz w:val="22"/>
                <w:szCs w:val="22"/>
              </w:rPr>
            </w:pPr>
            <w:r w:rsidRPr="001547ED">
              <w:rPr>
                <w:bCs/>
                <w:color w:val="000000"/>
                <w:sz w:val="22"/>
                <w:szCs w:val="22"/>
              </w:rPr>
              <w:t>г. Бердск</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00692472" w14:textId="77777777" w:rsidR="00495EBA" w:rsidRPr="001547ED" w:rsidRDefault="00495EBA" w:rsidP="006B7794">
            <w:pPr>
              <w:jc w:val="center"/>
              <w:rPr>
                <w:bCs/>
                <w:color w:val="000000"/>
                <w:sz w:val="22"/>
                <w:szCs w:val="22"/>
              </w:rPr>
            </w:pPr>
            <w:r w:rsidRPr="001547ED">
              <w:rPr>
                <w:bCs/>
                <w:color w:val="000000"/>
                <w:sz w:val="22"/>
                <w:szCs w:val="22"/>
              </w:rPr>
              <w:t>100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CA7DCD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ECF1FA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AFD27A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CE7D69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51F2D6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81E83A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5AD0AA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A7DE3C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A9958D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7F0EA8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061CAA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2A9514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4A0B38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4139FC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FE654E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2555062"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590D85E1"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C5D527" w14:textId="77777777" w:rsidR="00495EBA" w:rsidRPr="001547ED" w:rsidRDefault="00495EBA" w:rsidP="006B7794">
            <w:pPr>
              <w:jc w:val="center"/>
              <w:rPr>
                <w:color w:val="000000"/>
                <w:sz w:val="22"/>
                <w:szCs w:val="22"/>
              </w:rPr>
            </w:pPr>
            <w:r w:rsidRPr="001547ED">
              <w:rPr>
                <w:color w:val="000000"/>
                <w:sz w:val="22"/>
                <w:szCs w:val="22"/>
              </w:rPr>
              <w:t>6</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488EF02A"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2EA06189" w14:textId="77777777" w:rsidR="00495EBA" w:rsidRPr="001547ED" w:rsidRDefault="00495EBA" w:rsidP="006B7794">
            <w:pPr>
              <w:jc w:val="center"/>
              <w:rPr>
                <w:bCs/>
                <w:color w:val="000000"/>
                <w:sz w:val="22"/>
                <w:szCs w:val="22"/>
              </w:rPr>
            </w:pPr>
            <w:r w:rsidRPr="001547ED">
              <w:rPr>
                <w:bCs/>
                <w:color w:val="000000"/>
                <w:sz w:val="22"/>
                <w:szCs w:val="22"/>
              </w:rPr>
              <w:t>96,7</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9CA9C4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CDA7C5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4E16EB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7627E5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8967BB1"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014213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F4A6A9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4E7B3D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7EC080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4FD510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51B75C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983330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9489F2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20F7E2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76875D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D7E8051"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01ECB657"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D5FC80" w14:textId="77777777" w:rsidR="00495EBA" w:rsidRPr="001547ED" w:rsidRDefault="00495EBA" w:rsidP="006B7794">
            <w:pPr>
              <w:jc w:val="center"/>
              <w:rPr>
                <w:color w:val="000000"/>
                <w:sz w:val="22"/>
                <w:szCs w:val="22"/>
              </w:rPr>
            </w:pPr>
            <w:r w:rsidRPr="001547ED">
              <w:rPr>
                <w:color w:val="000000"/>
                <w:sz w:val="22"/>
                <w:szCs w:val="22"/>
              </w:rPr>
              <w:t>7</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0A44ACB2"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07A1D540" w14:textId="77777777" w:rsidR="00495EBA" w:rsidRPr="001547ED" w:rsidRDefault="00495EBA" w:rsidP="006B7794">
            <w:pPr>
              <w:jc w:val="center"/>
              <w:rPr>
                <w:bCs/>
                <w:color w:val="000000"/>
                <w:sz w:val="22"/>
                <w:szCs w:val="22"/>
              </w:rPr>
            </w:pPr>
            <w:r w:rsidRPr="001547ED">
              <w:rPr>
                <w:bCs/>
                <w:color w:val="000000"/>
                <w:sz w:val="22"/>
                <w:szCs w:val="22"/>
              </w:rPr>
              <w:t>100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67EAEA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4FEEB3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291D5A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FBE1E2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B9726F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0BDB98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984336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FB601A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46AB68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CE8C52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8E1971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16ECA8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25CE0E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02CF6C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804099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DF16CEF"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3A846E7F"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1BCCD8" w14:textId="77777777" w:rsidR="00495EBA" w:rsidRPr="001547ED" w:rsidRDefault="00495EBA" w:rsidP="006B7794">
            <w:pPr>
              <w:jc w:val="center"/>
              <w:rPr>
                <w:color w:val="000000"/>
                <w:sz w:val="22"/>
                <w:szCs w:val="22"/>
              </w:rPr>
            </w:pPr>
            <w:r w:rsidRPr="001547ED">
              <w:rPr>
                <w:color w:val="000000"/>
                <w:sz w:val="22"/>
                <w:szCs w:val="22"/>
              </w:rPr>
              <w:t>8</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528E5EE0"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3ADA9137" w14:textId="77777777" w:rsidR="00495EBA" w:rsidRPr="001547ED" w:rsidRDefault="00495EBA" w:rsidP="006B7794">
            <w:pPr>
              <w:jc w:val="center"/>
              <w:rPr>
                <w:bCs/>
                <w:color w:val="000000"/>
                <w:sz w:val="22"/>
                <w:szCs w:val="22"/>
              </w:rPr>
            </w:pPr>
            <w:r w:rsidRPr="001547ED">
              <w:rPr>
                <w:bCs/>
                <w:color w:val="000000"/>
                <w:sz w:val="22"/>
                <w:szCs w:val="22"/>
              </w:rPr>
              <w:t>86,7</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E01BCA6"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3AF2C0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23A09C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794DD79"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50132D0"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A074DD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54103A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A35BE09"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AC84B1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0F599E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91D359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09CB3A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6A4B51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7C3AEE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91AEB8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8CA78AD" w14:textId="77777777" w:rsidR="00495EBA" w:rsidRPr="001547ED" w:rsidRDefault="00495EBA" w:rsidP="006B7794">
            <w:pPr>
              <w:jc w:val="center"/>
              <w:rPr>
                <w:bCs/>
                <w:color w:val="000000"/>
                <w:sz w:val="22"/>
                <w:szCs w:val="22"/>
              </w:rPr>
            </w:pPr>
            <w:r w:rsidRPr="001547ED">
              <w:rPr>
                <w:bCs/>
                <w:color w:val="000000"/>
                <w:sz w:val="22"/>
                <w:szCs w:val="22"/>
              </w:rPr>
              <w:t>3,3</w:t>
            </w:r>
          </w:p>
        </w:tc>
      </w:tr>
      <w:tr w:rsidR="00495EBA" w:rsidRPr="001547ED" w14:paraId="45CCB3FF"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8FDC53" w14:textId="77777777" w:rsidR="00495EBA" w:rsidRPr="001547ED" w:rsidRDefault="00495EBA" w:rsidP="006B7794">
            <w:pPr>
              <w:jc w:val="center"/>
              <w:rPr>
                <w:color w:val="000000"/>
                <w:sz w:val="22"/>
                <w:szCs w:val="22"/>
              </w:rPr>
            </w:pPr>
            <w:r w:rsidRPr="001547ED">
              <w:rPr>
                <w:color w:val="000000"/>
                <w:sz w:val="22"/>
                <w:szCs w:val="22"/>
              </w:rPr>
              <w:t>9</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7B041BFD"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67B2AFD2" w14:textId="77777777" w:rsidR="00495EBA" w:rsidRPr="001547ED" w:rsidRDefault="00495EBA" w:rsidP="006B7794">
            <w:pPr>
              <w:jc w:val="center"/>
              <w:rPr>
                <w:bCs/>
                <w:color w:val="000000"/>
                <w:sz w:val="22"/>
                <w:szCs w:val="22"/>
              </w:rPr>
            </w:pPr>
            <w:r w:rsidRPr="001547ED">
              <w:rPr>
                <w:bCs/>
                <w:color w:val="000000"/>
                <w:sz w:val="22"/>
                <w:szCs w:val="22"/>
              </w:rPr>
              <w:t>90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D0FEF5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75CE31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18011E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93C18E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193EFB2"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35F45B8"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9029DA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467DD0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F970D9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0F12E9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F958E2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77A6D1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EB7004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D92EBE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871C33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F5B8A13"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3A096BD8"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222736" w14:textId="77777777" w:rsidR="00495EBA" w:rsidRPr="001547ED" w:rsidRDefault="00495EBA" w:rsidP="006B7794">
            <w:pPr>
              <w:jc w:val="center"/>
              <w:rPr>
                <w:color w:val="000000"/>
                <w:sz w:val="22"/>
                <w:szCs w:val="22"/>
              </w:rPr>
            </w:pPr>
            <w:r w:rsidRPr="001547ED">
              <w:rPr>
                <w:color w:val="000000"/>
                <w:sz w:val="22"/>
                <w:szCs w:val="22"/>
              </w:rPr>
              <w:t>10</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0E4719D6"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58B6EAB3" w14:textId="77777777" w:rsidR="00495EBA" w:rsidRPr="001547ED" w:rsidRDefault="00495EBA" w:rsidP="006B7794">
            <w:pPr>
              <w:jc w:val="center"/>
              <w:rPr>
                <w:bCs/>
                <w:color w:val="000000"/>
                <w:sz w:val="22"/>
                <w:szCs w:val="22"/>
              </w:rPr>
            </w:pPr>
            <w:r w:rsidRPr="001547ED">
              <w:rPr>
                <w:bCs/>
                <w:color w:val="000000"/>
                <w:sz w:val="22"/>
                <w:szCs w:val="22"/>
              </w:rPr>
              <w:t>100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C56CB8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8CC3AC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DF82B6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4A4F37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71D042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F3549F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A63AE6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D2649D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0EB54D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F2345A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733E75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D3DEB8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B82C4B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2C0517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701ADD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6774E73"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2EF230C2"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7AFDAF" w14:textId="77777777" w:rsidR="00495EBA" w:rsidRPr="001547ED" w:rsidRDefault="00495EBA" w:rsidP="006B7794">
            <w:pPr>
              <w:jc w:val="center"/>
              <w:rPr>
                <w:color w:val="000000"/>
                <w:sz w:val="22"/>
                <w:szCs w:val="22"/>
              </w:rPr>
            </w:pPr>
            <w:r w:rsidRPr="001547ED">
              <w:rPr>
                <w:color w:val="000000"/>
                <w:sz w:val="22"/>
                <w:szCs w:val="22"/>
              </w:rPr>
              <w:t>11</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0762EF9B"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798EB64B" w14:textId="77777777" w:rsidR="00495EBA" w:rsidRPr="001547ED" w:rsidRDefault="00495EBA" w:rsidP="006B7794">
            <w:pPr>
              <w:jc w:val="center"/>
              <w:rPr>
                <w:bCs/>
                <w:color w:val="000000"/>
                <w:sz w:val="22"/>
                <w:szCs w:val="22"/>
              </w:rPr>
            </w:pPr>
            <w:r w:rsidRPr="001547ED">
              <w:rPr>
                <w:bCs/>
                <w:color w:val="000000"/>
                <w:sz w:val="22"/>
                <w:szCs w:val="22"/>
              </w:rPr>
              <w:t>93,3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2F442C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FB3672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088EAF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FAA7DC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AA87E7C"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D09153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07ED0D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C1EB25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0AD164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B3BFF7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7C34DD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A8E2F8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BC1788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83A896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8B5CF2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1D9788B"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0471B09D"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45482A" w14:textId="77777777" w:rsidR="00495EBA" w:rsidRPr="001547ED" w:rsidRDefault="00495EBA" w:rsidP="006B7794">
            <w:pPr>
              <w:jc w:val="center"/>
              <w:rPr>
                <w:color w:val="000000"/>
                <w:sz w:val="22"/>
                <w:szCs w:val="22"/>
              </w:rPr>
            </w:pPr>
            <w:r w:rsidRPr="001547ED">
              <w:rPr>
                <w:color w:val="000000"/>
                <w:sz w:val="22"/>
                <w:szCs w:val="22"/>
              </w:rPr>
              <w:t>12</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28EE23E3" w14:textId="77777777" w:rsidR="00495EBA" w:rsidRPr="001547ED" w:rsidRDefault="00495EBA" w:rsidP="006B7794">
            <w:pPr>
              <w:rPr>
                <w:bCs/>
                <w:color w:val="000000"/>
                <w:sz w:val="22"/>
                <w:szCs w:val="22"/>
              </w:rPr>
            </w:pPr>
            <w:r w:rsidRPr="001547ED">
              <w:rPr>
                <w:bCs/>
                <w:color w:val="000000"/>
                <w:sz w:val="22"/>
                <w:szCs w:val="22"/>
              </w:rPr>
              <w:t>Купинский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52E390E2" w14:textId="77777777" w:rsidR="00495EBA" w:rsidRPr="001547ED" w:rsidRDefault="00495EBA" w:rsidP="006B7794">
            <w:pPr>
              <w:jc w:val="center"/>
              <w:rPr>
                <w:bCs/>
                <w:color w:val="000000"/>
                <w:sz w:val="22"/>
                <w:szCs w:val="22"/>
              </w:rPr>
            </w:pPr>
            <w:r w:rsidRPr="001547ED">
              <w:rPr>
                <w:bCs/>
                <w:color w:val="000000"/>
                <w:sz w:val="22"/>
                <w:szCs w:val="22"/>
              </w:rPr>
              <w:t>96,7</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F3A0AA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0B6F59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5F79A5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6E7B26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1B4BE64"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DF8BE3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AA5630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5D4B58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C448F1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D31AAF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57972A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F2FE96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C19D68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646F4A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B24395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7B9229D"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30126CB8"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9126C4" w14:textId="77777777" w:rsidR="00495EBA" w:rsidRPr="001547ED" w:rsidRDefault="00495EBA" w:rsidP="006B7794">
            <w:pPr>
              <w:jc w:val="center"/>
              <w:rPr>
                <w:color w:val="000000"/>
                <w:sz w:val="22"/>
                <w:szCs w:val="22"/>
              </w:rPr>
            </w:pPr>
            <w:r w:rsidRPr="001547ED">
              <w:rPr>
                <w:color w:val="000000"/>
                <w:sz w:val="22"/>
                <w:szCs w:val="22"/>
              </w:rPr>
              <w:t>13</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1388FBBB"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092DF633" w14:textId="77777777" w:rsidR="00495EBA" w:rsidRPr="001547ED" w:rsidRDefault="00495EBA" w:rsidP="006B7794">
            <w:pPr>
              <w:jc w:val="center"/>
              <w:rPr>
                <w:bCs/>
                <w:color w:val="000000"/>
                <w:sz w:val="22"/>
                <w:szCs w:val="22"/>
              </w:rPr>
            </w:pPr>
            <w:r w:rsidRPr="001547ED">
              <w:rPr>
                <w:bCs/>
                <w:color w:val="000000"/>
                <w:sz w:val="22"/>
                <w:szCs w:val="22"/>
              </w:rPr>
              <w:t>100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34ABE0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568A83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B0972F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48C175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D6750F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F9B271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E36AE9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2D5850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45DBFD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B94F0C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BE59DB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2E061E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518AE6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EE6F32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D0A8A7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86FB228"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6C5316E5"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E18D8F" w14:textId="77777777" w:rsidR="00495EBA" w:rsidRPr="001547ED" w:rsidRDefault="00495EBA" w:rsidP="006B7794">
            <w:pPr>
              <w:jc w:val="center"/>
              <w:rPr>
                <w:color w:val="000000"/>
                <w:sz w:val="22"/>
                <w:szCs w:val="22"/>
              </w:rPr>
            </w:pPr>
            <w:r w:rsidRPr="001547ED">
              <w:rPr>
                <w:color w:val="000000"/>
                <w:sz w:val="22"/>
                <w:szCs w:val="22"/>
              </w:rPr>
              <w:t>14</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6100820F"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6B8A74DB" w14:textId="77777777" w:rsidR="00495EBA" w:rsidRPr="001547ED" w:rsidRDefault="00495EBA" w:rsidP="006B7794">
            <w:pPr>
              <w:jc w:val="center"/>
              <w:rPr>
                <w:bCs/>
                <w:color w:val="000000"/>
                <w:sz w:val="22"/>
                <w:szCs w:val="22"/>
              </w:rPr>
            </w:pPr>
            <w:r w:rsidRPr="001547ED">
              <w:rPr>
                <w:bCs/>
                <w:color w:val="000000"/>
                <w:sz w:val="22"/>
                <w:szCs w:val="22"/>
              </w:rPr>
              <w:t>63,3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9B1D59E"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65CE32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482C6A0" w14:textId="77777777" w:rsidR="00495EBA" w:rsidRPr="001547ED" w:rsidRDefault="00495EBA" w:rsidP="006B7794">
            <w:pPr>
              <w:jc w:val="center"/>
              <w:rPr>
                <w:bCs/>
                <w:color w:val="000000"/>
                <w:sz w:val="22"/>
                <w:szCs w:val="22"/>
              </w:rPr>
            </w:pPr>
            <w:r w:rsidRPr="001547ED">
              <w:rPr>
                <w:bCs/>
                <w:color w:val="000000"/>
                <w:sz w:val="22"/>
                <w:szCs w:val="22"/>
              </w:rPr>
              <w:t>13,3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80ACD5B" w14:textId="77777777" w:rsidR="00495EBA" w:rsidRPr="001547ED" w:rsidRDefault="00495EBA" w:rsidP="006B7794">
            <w:pPr>
              <w:jc w:val="center"/>
              <w:rPr>
                <w:bCs/>
                <w:color w:val="000000"/>
                <w:sz w:val="22"/>
                <w:szCs w:val="22"/>
              </w:rPr>
            </w:pPr>
            <w:r w:rsidRPr="001547ED">
              <w:rPr>
                <w:bCs/>
                <w:color w:val="000000"/>
                <w:sz w:val="22"/>
                <w:szCs w:val="22"/>
              </w:rPr>
              <w:t>13,3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174DEBF"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B921231"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DD09C3F"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706EA70" w14:textId="77777777" w:rsidR="00495EBA" w:rsidRPr="001547ED" w:rsidRDefault="00495EBA" w:rsidP="006B7794">
            <w:pPr>
              <w:jc w:val="center"/>
              <w:rPr>
                <w:bCs/>
                <w:color w:val="000000"/>
                <w:sz w:val="22"/>
                <w:szCs w:val="22"/>
              </w:rPr>
            </w:pPr>
            <w:r w:rsidRPr="001547ED">
              <w:rPr>
                <w:bCs/>
                <w:color w:val="000000"/>
                <w:sz w:val="22"/>
                <w:szCs w:val="22"/>
              </w:rPr>
              <w:t>23,3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F5CA47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01DC0D8"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07BFBFA"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F7E9A08"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6E81A9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15206F3"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2E1732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E0BF8C3"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536C188E"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A24906" w14:textId="77777777" w:rsidR="00495EBA" w:rsidRPr="001547ED" w:rsidRDefault="00495EBA" w:rsidP="006B7794">
            <w:pPr>
              <w:jc w:val="center"/>
              <w:rPr>
                <w:color w:val="000000"/>
                <w:sz w:val="22"/>
                <w:szCs w:val="22"/>
              </w:rPr>
            </w:pPr>
            <w:r w:rsidRPr="001547ED">
              <w:rPr>
                <w:color w:val="000000"/>
                <w:sz w:val="22"/>
                <w:szCs w:val="22"/>
              </w:rPr>
              <w:t>15</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4ED85281"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5BE20B35" w14:textId="77777777" w:rsidR="00495EBA" w:rsidRPr="001547ED" w:rsidRDefault="00495EBA" w:rsidP="006B7794">
            <w:pPr>
              <w:jc w:val="center"/>
              <w:rPr>
                <w:bCs/>
                <w:color w:val="000000"/>
                <w:sz w:val="22"/>
                <w:szCs w:val="22"/>
              </w:rPr>
            </w:pPr>
            <w:r w:rsidRPr="001547ED">
              <w:rPr>
                <w:bCs/>
                <w:color w:val="000000"/>
                <w:sz w:val="22"/>
                <w:szCs w:val="22"/>
              </w:rPr>
              <w:t>100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9D4E31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719E13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6E1193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49091C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935F18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57FF7F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958F82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535C5B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AEDEDF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4D0092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BFD16B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75DE8C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8B8539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26BA94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7494E4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24CB298"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61AD2F38"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F6E749" w14:textId="77777777" w:rsidR="00495EBA" w:rsidRPr="001547ED" w:rsidRDefault="00495EBA" w:rsidP="006B7794">
            <w:pPr>
              <w:jc w:val="center"/>
              <w:rPr>
                <w:color w:val="000000"/>
                <w:sz w:val="22"/>
                <w:szCs w:val="22"/>
              </w:rPr>
            </w:pPr>
            <w:r w:rsidRPr="001547ED">
              <w:rPr>
                <w:color w:val="000000"/>
                <w:sz w:val="22"/>
                <w:szCs w:val="22"/>
              </w:rPr>
              <w:t>16</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3F13DB59"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77D2BAAC" w14:textId="77777777" w:rsidR="00495EBA" w:rsidRPr="001547ED" w:rsidRDefault="00495EBA" w:rsidP="006B7794">
            <w:pPr>
              <w:jc w:val="center"/>
              <w:rPr>
                <w:bCs/>
                <w:color w:val="000000"/>
                <w:sz w:val="22"/>
                <w:szCs w:val="22"/>
              </w:rPr>
            </w:pPr>
            <w:r w:rsidRPr="001547ED">
              <w:rPr>
                <w:bCs/>
                <w:color w:val="000000"/>
                <w:sz w:val="22"/>
                <w:szCs w:val="22"/>
              </w:rPr>
              <w:t>65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A50546A"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6C3512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E0C4B0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8A76F43"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A6432C2" w14:textId="77777777" w:rsidR="00495EBA" w:rsidRPr="001547ED" w:rsidRDefault="00495EBA" w:rsidP="006B7794">
            <w:pPr>
              <w:jc w:val="center"/>
              <w:rPr>
                <w:bCs/>
                <w:color w:val="000000"/>
                <w:sz w:val="22"/>
                <w:szCs w:val="22"/>
              </w:rPr>
            </w:pPr>
            <w:r w:rsidRPr="001547ED">
              <w:rPr>
                <w:bCs/>
                <w:color w:val="000000"/>
                <w:sz w:val="22"/>
                <w:szCs w:val="22"/>
              </w:rPr>
              <w:t>15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0FC190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2586E7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591C38A" w14:textId="77777777" w:rsidR="00495EBA" w:rsidRPr="001547ED" w:rsidRDefault="00495EBA" w:rsidP="006B7794">
            <w:pPr>
              <w:jc w:val="center"/>
              <w:rPr>
                <w:bCs/>
                <w:color w:val="000000"/>
                <w:sz w:val="22"/>
                <w:szCs w:val="22"/>
              </w:rPr>
            </w:pPr>
            <w:r w:rsidRPr="001547ED">
              <w:rPr>
                <w:bCs/>
                <w:color w:val="000000"/>
                <w:sz w:val="22"/>
                <w:szCs w:val="22"/>
              </w:rPr>
              <w:t>25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4073A7B"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45B671D"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18F82A0" w14:textId="77777777" w:rsidR="00495EBA" w:rsidRPr="001547ED" w:rsidRDefault="00495EBA" w:rsidP="006B7794">
            <w:pPr>
              <w:jc w:val="center"/>
              <w:rPr>
                <w:bCs/>
                <w:color w:val="000000"/>
                <w:sz w:val="22"/>
                <w:szCs w:val="22"/>
              </w:rPr>
            </w:pPr>
            <w:r w:rsidRPr="001547ED">
              <w:rPr>
                <w:bCs/>
                <w:color w:val="000000"/>
                <w:sz w:val="22"/>
                <w:szCs w:val="22"/>
              </w:rPr>
              <w:t>15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9930BB8"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935524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DA27616"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C99135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787D96E"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47BED7C3"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F96484" w14:textId="77777777" w:rsidR="00495EBA" w:rsidRPr="001547ED" w:rsidRDefault="00495EBA" w:rsidP="006B7794">
            <w:pPr>
              <w:jc w:val="center"/>
              <w:rPr>
                <w:color w:val="000000"/>
                <w:sz w:val="22"/>
                <w:szCs w:val="22"/>
              </w:rPr>
            </w:pPr>
            <w:r w:rsidRPr="001547ED">
              <w:rPr>
                <w:color w:val="000000"/>
                <w:sz w:val="22"/>
                <w:szCs w:val="22"/>
              </w:rPr>
              <w:t>17</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3991E861"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2D8CB592" w14:textId="77777777" w:rsidR="00495EBA" w:rsidRPr="001547ED" w:rsidRDefault="00495EBA" w:rsidP="006B7794">
            <w:pPr>
              <w:jc w:val="center"/>
              <w:rPr>
                <w:bCs/>
                <w:color w:val="000000"/>
                <w:sz w:val="22"/>
                <w:szCs w:val="22"/>
              </w:rPr>
            </w:pPr>
            <w:r w:rsidRPr="001547ED">
              <w:rPr>
                <w:bCs/>
                <w:color w:val="000000"/>
                <w:sz w:val="22"/>
                <w:szCs w:val="22"/>
              </w:rPr>
              <w:t>100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A1E5DD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A028C4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ECC0F6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576CDA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9BD9D6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A4D12D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9D7F34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C9CE7B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A71900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1AE1F0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FEA016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F44916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48BE7A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643B30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E383C4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noWrap/>
            <w:vAlign w:val="bottom"/>
            <w:hideMark/>
          </w:tcPr>
          <w:p w14:paraId="7E6D7217" w14:textId="77777777" w:rsidR="00495EBA" w:rsidRPr="001547ED" w:rsidRDefault="00495EBA" w:rsidP="006B7794">
            <w:pPr>
              <w:jc w:val="center"/>
              <w:rPr>
                <w:bCs/>
                <w:color w:val="000000"/>
                <w:sz w:val="22"/>
                <w:szCs w:val="22"/>
              </w:rPr>
            </w:pPr>
          </w:p>
        </w:tc>
      </w:tr>
      <w:tr w:rsidR="00495EBA" w:rsidRPr="001547ED" w14:paraId="4DB8B248"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6833F8" w14:textId="77777777" w:rsidR="00495EBA" w:rsidRPr="001547ED" w:rsidRDefault="00495EBA" w:rsidP="006B7794">
            <w:pPr>
              <w:jc w:val="center"/>
              <w:rPr>
                <w:color w:val="000000"/>
                <w:sz w:val="22"/>
                <w:szCs w:val="22"/>
              </w:rPr>
            </w:pPr>
            <w:r w:rsidRPr="001547ED">
              <w:rPr>
                <w:color w:val="000000"/>
                <w:sz w:val="22"/>
                <w:szCs w:val="22"/>
              </w:rPr>
              <w:t>18</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5B9EB305"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72469F74" w14:textId="77777777" w:rsidR="00495EBA" w:rsidRPr="001547ED" w:rsidRDefault="00495EBA" w:rsidP="006B7794">
            <w:pPr>
              <w:jc w:val="center"/>
              <w:rPr>
                <w:bCs/>
                <w:color w:val="000000"/>
                <w:sz w:val="22"/>
                <w:szCs w:val="22"/>
              </w:rPr>
            </w:pPr>
            <w:r w:rsidRPr="001547ED">
              <w:rPr>
                <w:bCs/>
                <w:color w:val="000000"/>
                <w:sz w:val="22"/>
                <w:szCs w:val="22"/>
              </w:rPr>
              <w:t>90,3</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A6020C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4D61AA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4CA5B6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2206DE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124422E" w14:textId="77777777" w:rsidR="00495EBA" w:rsidRPr="001547ED" w:rsidRDefault="00495EBA" w:rsidP="006B7794">
            <w:pPr>
              <w:jc w:val="center"/>
              <w:rPr>
                <w:bCs/>
                <w:color w:val="000000"/>
                <w:sz w:val="22"/>
                <w:szCs w:val="22"/>
              </w:rPr>
            </w:pPr>
            <w:r w:rsidRPr="001547ED">
              <w:rPr>
                <w:bCs/>
                <w:color w:val="000000"/>
                <w:sz w:val="22"/>
                <w:szCs w:val="22"/>
              </w:rPr>
              <w:t>6,5</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70BB8D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7BF4A6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095342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6FE3F2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2CA124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D2C672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B7E9EA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3989EA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10BDC9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F1A57D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0A965F2" w14:textId="77777777" w:rsidR="00495EBA" w:rsidRPr="001547ED" w:rsidRDefault="00495EBA" w:rsidP="006B7794">
            <w:pPr>
              <w:jc w:val="center"/>
              <w:rPr>
                <w:bCs/>
                <w:color w:val="000000"/>
                <w:sz w:val="22"/>
                <w:szCs w:val="22"/>
              </w:rPr>
            </w:pPr>
            <w:r w:rsidRPr="001547ED">
              <w:rPr>
                <w:bCs/>
                <w:color w:val="000000"/>
                <w:sz w:val="22"/>
                <w:szCs w:val="22"/>
              </w:rPr>
              <w:t>3,2</w:t>
            </w:r>
          </w:p>
        </w:tc>
      </w:tr>
      <w:tr w:rsidR="00495EBA" w:rsidRPr="001547ED" w14:paraId="78697558"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9C44EE" w14:textId="77777777" w:rsidR="00495EBA" w:rsidRPr="001547ED" w:rsidRDefault="00495EBA" w:rsidP="006B7794">
            <w:pPr>
              <w:jc w:val="center"/>
              <w:rPr>
                <w:color w:val="000000"/>
                <w:sz w:val="22"/>
                <w:szCs w:val="22"/>
              </w:rPr>
            </w:pPr>
            <w:r w:rsidRPr="001547ED">
              <w:rPr>
                <w:color w:val="000000"/>
                <w:sz w:val="22"/>
                <w:szCs w:val="22"/>
              </w:rPr>
              <w:t>19</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230D30F6"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4C1C0051" w14:textId="77777777" w:rsidR="00495EBA" w:rsidRPr="001547ED" w:rsidRDefault="00495EBA" w:rsidP="006B7794">
            <w:pPr>
              <w:jc w:val="center"/>
              <w:rPr>
                <w:bCs/>
                <w:color w:val="000000"/>
                <w:sz w:val="22"/>
                <w:szCs w:val="22"/>
              </w:rPr>
            </w:pPr>
            <w:r w:rsidRPr="001547ED">
              <w:rPr>
                <w:bCs/>
                <w:color w:val="000000"/>
                <w:sz w:val="22"/>
                <w:szCs w:val="22"/>
              </w:rPr>
              <w:t>100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945110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9ABC93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E53CE6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022037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3EB88A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DE55C4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3112CA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34EB43A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09066D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EC53C6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FAA815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B31160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526537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A5D0F7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F271F2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AE2C341"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5BB8B604" w14:textId="77777777" w:rsidTr="008A0A05">
        <w:trPr>
          <w:trHeight w:val="20"/>
        </w:trPr>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C79DEB" w14:textId="77777777" w:rsidR="00495EBA" w:rsidRPr="001547ED" w:rsidRDefault="00495EBA" w:rsidP="006B7794">
            <w:pPr>
              <w:jc w:val="center"/>
              <w:rPr>
                <w:color w:val="000000"/>
                <w:sz w:val="22"/>
                <w:szCs w:val="22"/>
              </w:rPr>
            </w:pPr>
            <w:r w:rsidRPr="001547ED">
              <w:rPr>
                <w:color w:val="000000"/>
                <w:sz w:val="22"/>
                <w:szCs w:val="22"/>
              </w:rPr>
              <w:t>20</w:t>
            </w:r>
          </w:p>
        </w:tc>
        <w:tc>
          <w:tcPr>
            <w:tcW w:w="1263" w:type="pct"/>
            <w:tcBorders>
              <w:top w:val="single" w:sz="4" w:space="0" w:color="auto"/>
              <w:left w:val="nil"/>
              <w:bottom w:val="single" w:sz="4" w:space="0" w:color="auto"/>
              <w:right w:val="single" w:sz="4" w:space="0" w:color="auto"/>
            </w:tcBorders>
            <w:shd w:val="clear" w:color="auto" w:fill="auto"/>
            <w:vAlign w:val="center"/>
            <w:hideMark/>
          </w:tcPr>
          <w:p w14:paraId="0501F80C"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242" w:type="pct"/>
            <w:tcBorders>
              <w:top w:val="single" w:sz="4" w:space="0" w:color="auto"/>
              <w:left w:val="nil"/>
              <w:bottom w:val="single" w:sz="4" w:space="0" w:color="auto"/>
              <w:right w:val="single" w:sz="4" w:space="0" w:color="auto"/>
            </w:tcBorders>
            <w:shd w:val="clear" w:color="auto" w:fill="auto"/>
            <w:vAlign w:val="center"/>
            <w:hideMark/>
          </w:tcPr>
          <w:p w14:paraId="37959643" w14:textId="77777777" w:rsidR="00495EBA" w:rsidRPr="001547ED" w:rsidRDefault="00495EBA" w:rsidP="006B7794">
            <w:pPr>
              <w:jc w:val="center"/>
              <w:rPr>
                <w:bCs/>
                <w:color w:val="000000"/>
                <w:sz w:val="22"/>
                <w:szCs w:val="22"/>
              </w:rPr>
            </w:pPr>
            <w:r w:rsidRPr="001547ED">
              <w:rPr>
                <w:bCs/>
                <w:color w:val="000000"/>
                <w:sz w:val="22"/>
                <w:szCs w:val="22"/>
              </w:rPr>
              <w:t>100</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0B26CA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7FE205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B2CCC1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09E125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B31EC0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5393F6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60434C3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0CF60A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EBBA08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F09A41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2FEA0DB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411CA78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0352D60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1BE9C66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726D1A8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EA0D92F"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6BCC5BE4" w14:textId="77777777" w:rsidTr="008A0A05">
        <w:trPr>
          <w:trHeight w:val="20"/>
        </w:trPr>
        <w:tc>
          <w:tcPr>
            <w:tcW w:w="148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2B9E67" w14:textId="77777777" w:rsidR="00495EBA" w:rsidRPr="001547ED" w:rsidRDefault="00495EBA" w:rsidP="006B7794">
            <w:pPr>
              <w:rPr>
                <w:b/>
                <w:bCs/>
                <w:color w:val="000000"/>
                <w:sz w:val="22"/>
                <w:szCs w:val="22"/>
              </w:rPr>
            </w:pPr>
            <w:r w:rsidRPr="001547ED">
              <w:rPr>
                <w:b/>
                <w:bCs/>
                <w:color w:val="000000"/>
                <w:sz w:val="22"/>
                <w:szCs w:val="22"/>
              </w:rPr>
              <w:t>Всего</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68C54A" w14:textId="77777777" w:rsidR="00495EBA" w:rsidRPr="001547ED" w:rsidRDefault="00495EBA" w:rsidP="006B7794">
            <w:pPr>
              <w:jc w:val="center"/>
              <w:rPr>
                <w:b/>
                <w:bCs/>
                <w:color w:val="000000"/>
                <w:sz w:val="22"/>
                <w:szCs w:val="22"/>
              </w:rPr>
            </w:pPr>
            <w:r w:rsidRPr="001547ED">
              <w:rPr>
                <w:b/>
                <w:bCs/>
                <w:color w:val="000000"/>
                <w:sz w:val="22"/>
                <w:szCs w:val="22"/>
              </w:rPr>
              <w:t>87,45</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6562A0" w14:textId="77777777" w:rsidR="00495EBA" w:rsidRPr="001547ED" w:rsidRDefault="00495EBA" w:rsidP="006B7794">
            <w:pPr>
              <w:jc w:val="center"/>
              <w:rPr>
                <w:b/>
                <w:bCs/>
                <w:color w:val="000000"/>
                <w:sz w:val="22"/>
                <w:szCs w:val="22"/>
              </w:rPr>
            </w:pPr>
            <w:r w:rsidRPr="001547ED">
              <w:rPr>
                <w:b/>
                <w:bCs/>
                <w:color w:val="000000"/>
                <w:sz w:val="22"/>
                <w:szCs w:val="22"/>
              </w:rPr>
              <w:t>2,70</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857D8D" w14:textId="77777777" w:rsidR="00495EBA" w:rsidRPr="001547ED" w:rsidRDefault="00495EBA" w:rsidP="006B7794">
            <w:pPr>
              <w:jc w:val="center"/>
              <w:rPr>
                <w:b/>
                <w:bCs/>
                <w:color w:val="000000"/>
                <w:sz w:val="22"/>
                <w:szCs w:val="22"/>
              </w:rPr>
            </w:pPr>
            <w:r w:rsidRPr="001547ED">
              <w:rPr>
                <w:b/>
                <w:bCs/>
                <w:color w:val="000000"/>
                <w:sz w:val="22"/>
                <w:szCs w:val="22"/>
              </w:rPr>
              <w:t>0,19</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2E5395" w14:textId="77777777" w:rsidR="00495EBA" w:rsidRPr="001547ED" w:rsidRDefault="00495EBA" w:rsidP="006B7794">
            <w:pPr>
              <w:jc w:val="center"/>
              <w:rPr>
                <w:b/>
                <w:bCs/>
                <w:color w:val="000000"/>
                <w:sz w:val="22"/>
                <w:szCs w:val="22"/>
              </w:rPr>
            </w:pPr>
            <w:r w:rsidRPr="001547ED">
              <w:rPr>
                <w:b/>
                <w:bCs/>
                <w:color w:val="000000"/>
                <w:sz w:val="22"/>
                <w:szCs w:val="22"/>
              </w:rPr>
              <w:t>0,95</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927F0" w14:textId="77777777" w:rsidR="00495EBA" w:rsidRPr="001547ED" w:rsidRDefault="00495EBA" w:rsidP="006B7794">
            <w:pPr>
              <w:jc w:val="center"/>
              <w:rPr>
                <w:b/>
                <w:bCs/>
                <w:color w:val="000000"/>
                <w:sz w:val="22"/>
                <w:szCs w:val="22"/>
              </w:rPr>
            </w:pPr>
            <w:r w:rsidRPr="001547ED">
              <w:rPr>
                <w:b/>
                <w:bCs/>
                <w:color w:val="000000"/>
                <w:sz w:val="22"/>
                <w:szCs w:val="22"/>
              </w:rPr>
              <w:t>2,31</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8DED7D" w14:textId="77777777" w:rsidR="00495EBA" w:rsidRPr="001547ED" w:rsidRDefault="00495EBA" w:rsidP="006B7794">
            <w:pPr>
              <w:jc w:val="center"/>
              <w:rPr>
                <w:b/>
                <w:bCs/>
                <w:color w:val="000000"/>
                <w:sz w:val="22"/>
                <w:szCs w:val="22"/>
              </w:rPr>
            </w:pPr>
            <w:r w:rsidRPr="001547ED">
              <w:rPr>
                <w:b/>
                <w:bCs/>
                <w:color w:val="000000"/>
                <w:sz w:val="22"/>
                <w:szCs w:val="22"/>
              </w:rPr>
              <w:t>2,87</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DCDA50" w14:textId="77777777" w:rsidR="00495EBA" w:rsidRPr="001547ED" w:rsidRDefault="00495EBA" w:rsidP="006B7794">
            <w:pPr>
              <w:jc w:val="center"/>
              <w:rPr>
                <w:b/>
                <w:bCs/>
                <w:color w:val="000000"/>
                <w:sz w:val="22"/>
                <w:szCs w:val="22"/>
              </w:rPr>
            </w:pPr>
            <w:r w:rsidRPr="001547ED">
              <w:rPr>
                <w:b/>
                <w:bCs/>
                <w:color w:val="000000"/>
                <w:sz w:val="22"/>
                <w:szCs w:val="22"/>
              </w:rPr>
              <w:t>0,78</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AFD2F3" w14:textId="77777777" w:rsidR="00495EBA" w:rsidRPr="001547ED" w:rsidRDefault="00495EBA" w:rsidP="006B7794">
            <w:pPr>
              <w:jc w:val="center"/>
              <w:rPr>
                <w:b/>
                <w:bCs/>
                <w:color w:val="000000"/>
                <w:sz w:val="22"/>
                <w:szCs w:val="22"/>
              </w:rPr>
            </w:pPr>
            <w:r w:rsidRPr="001547ED">
              <w:rPr>
                <w:b/>
                <w:bCs/>
                <w:color w:val="000000"/>
                <w:sz w:val="22"/>
                <w:szCs w:val="22"/>
              </w:rPr>
              <w:t>1,94</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3CB4B6" w14:textId="77777777" w:rsidR="00495EBA" w:rsidRPr="001547ED" w:rsidRDefault="00495EBA" w:rsidP="006B7794">
            <w:pPr>
              <w:jc w:val="center"/>
              <w:rPr>
                <w:b/>
                <w:bCs/>
                <w:color w:val="000000"/>
                <w:sz w:val="22"/>
                <w:szCs w:val="22"/>
              </w:rPr>
            </w:pPr>
            <w:r w:rsidRPr="001547ED">
              <w:rPr>
                <w:b/>
                <w:bCs/>
                <w:color w:val="000000"/>
                <w:sz w:val="22"/>
                <w:szCs w:val="22"/>
              </w:rPr>
              <w:t>4,22</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ED5B0B" w14:textId="77777777" w:rsidR="00495EBA" w:rsidRPr="001547ED" w:rsidRDefault="00495EBA" w:rsidP="006B7794">
            <w:pPr>
              <w:jc w:val="center"/>
              <w:rPr>
                <w:b/>
                <w:bCs/>
                <w:color w:val="000000"/>
                <w:sz w:val="22"/>
                <w:szCs w:val="22"/>
              </w:rPr>
            </w:pPr>
            <w:r w:rsidRPr="001547ED">
              <w:rPr>
                <w:b/>
                <w:bCs/>
                <w:color w:val="000000"/>
                <w:sz w:val="22"/>
                <w:szCs w:val="22"/>
              </w:rPr>
              <w:t>0,77</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CAA649" w14:textId="77777777" w:rsidR="00495EBA" w:rsidRPr="001547ED" w:rsidRDefault="00495EBA" w:rsidP="006B7794">
            <w:pPr>
              <w:jc w:val="center"/>
              <w:rPr>
                <w:b/>
                <w:bCs/>
                <w:color w:val="000000"/>
                <w:sz w:val="22"/>
                <w:szCs w:val="22"/>
              </w:rPr>
            </w:pPr>
            <w:r w:rsidRPr="001547ED">
              <w:rPr>
                <w:b/>
                <w:bCs/>
                <w:color w:val="000000"/>
                <w:sz w:val="22"/>
                <w:szCs w:val="22"/>
              </w:rPr>
              <w:t>1,56</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5A30EF" w14:textId="77777777" w:rsidR="00495EBA" w:rsidRPr="001547ED" w:rsidRDefault="00495EBA" w:rsidP="006B7794">
            <w:pPr>
              <w:jc w:val="center"/>
              <w:rPr>
                <w:b/>
                <w:bCs/>
                <w:color w:val="000000"/>
                <w:sz w:val="22"/>
                <w:szCs w:val="22"/>
              </w:rPr>
            </w:pPr>
            <w:r w:rsidRPr="001547ED">
              <w:rPr>
                <w:b/>
                <w:bCs/>
                <w:color w:val="000000"/>
                <w:sz w:val="22"/>
                <w:szCs w:val="22"/>
              </w:rPr>
              <w:t>1,15</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1428AD" w14:textId="77777777" w:rsidR="00495EBA" w:rsidRPr="001547ED" w:rsidRDefault="00495EBA" w:rsidP="006B7794">
            <w:pPr>
              <w:jc w:val="center"/>
              <w:rPr>
                <w:b/>
                <w:bCs/>
                <w:color w:val="000000"/>
                <w:sz w:val="22"/>
                <w:szCs w:val="22"/>
              </w:rPr>
            </w:pPr>
            <w:r w:rsidRPr="001547ED">
              <w:rPr>
                <w:b/>
                <w:bCs/>
                <w:color w:val="000000"/>
                <w:sz w:val="22"/>
                <w:szCs w:val="22"/>
              </w:rPr>
              <w:t>0,57</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69453E" w14:textId="77777777" w:rsidR="00495EBA" w:rsidRPr="001547ED" w:rsidRDefault="00495EBA" w:rsidP="006B7794">
            <w:pPr>
              <w:jc w:val="center"/>
              <w:rPr>
                <w:b/>
                <w:bCs/>
                <w:color w:val="000000"/>
                <w:sz w:val="22"/>
                <w:szCs w:val="22"/>
              </w:rPr>
            </w:pPr>
            <w:r w:rsidRPr="001547ED">
              <w:rPr>
                <w:b/>
                <w:bCs/>
                <w:color w:val="000000"/>
                <w:sz w:val="22"/>
                <w:szCs w:val="22"/>
              </w:rPr>
              <w:t>0,00</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9257E8" w14:textId="77777777" w:rsidR="00495EBA" w:rsidRPr="001547ED" w:rsidRDefault="00495EBA" w:rsidP="006B7794">
            <w:pPr>
              <w:jc w:val="center"/>
              <w:rPr>
                <w:b/>
                <w:bCs/>
                <w:color w:val="000000"/>
                <w:sz w:val="22"/>
                <w:szCs w:val="22"/>
              </w:rPr>
            </w:pPr>
            <w:r w:rsidRPr="001547ED">
              <w:rPr>
                <w:b/>
                <w:bCs/>
                <w:color w:val="000000"/>
                <w:sz w:val="22"/>
                <w:szCs w:val="22"/>
              </w:rPr>
              <w:t>0,58</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4326D7" w14:textId="77777777" w:rsidR="00495EBA" w:rsidRPr="001547ED" w:rsidRDefault="00495EBA" w:rsidP="006B7794">
            <w:pPr>
              <w:jc w:val="center"/>
              <w:rPr>
                <w:b/>
                <w:bCs/>
                <w:color w:val="000000"/>
                <w:sz w:val="22"/>
                <w:szCs w:val="22"/>
              </w:rPr>
            </w:pPr>
            <w:r w:rsidRPr="001547ED">
              <w:rPr>
                <w:b/>
                <w:bCs/>
                <w:color w:val="000000"/>
                <w:sz w:val="22"/>
                <w:szCs w:val="22"/>
              </w:rPr>
              <w:t>0,00</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35CB7D" w14:textId="77777777" w:rsidR="00495EBA" w:rsidRPr="001547ED" w:rsidRDefault="00495EBA" w:rsidP="006B7794">
            <w:pPr>
              <w:jc w:val="center"/>
              <w:rPr>
                <w:b/>
                <w:bCs/>
                <w:color w:val="000000"/>
                <w:sz w:val="22"/>
                <w:szCs w:val="22"/>
              </w:rPr>
            </w:pPr>
            <w:r w:rsidRPr="001547ED">
              <w:rPr>
                <w:b/>
                <w:bCs/>
                <w:color w:val="000000"/>
                <w:sz w:val="22"/>
                <w:szCs w:val="22"/>
              </w:rPr>
              <w:t>1,16</w:t>
            </w:r>
          </w:p>
        </w:tc>
      </w:tr>
    </w:tbl>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8866"/>
      </w:tblGrid>
      <w:tr w:rsidR="00495EBA" w:rsidRPr="001547ED" w14:paraId="47F3ACB4" w14:textId="77777777" w:rsidTr="00891984">
        <w:tc>
          <w:tcPr>
            <w:tcW w:w="5920" w:type="dxa"/>
          </w:tcPr>
          <w:p w14:paraId="5F4423F8" w14:textId="77777777" w:rsidR="00495EBA" w:rsidRPr="001547ED" w:rsidRDefault="00495EBA" w:rsidP="006B7794">
            <w:pPr>
              <w:spacing w:before="120"/>
              <w:rPr>
                <w:bCs/>
                <w:i/>
                <w:iCs/>
                <w:color w:val="000000"/>
                <w:sz w:val="18"/>
                <w:szCs w:val="18"/>
              </w:rPr>
            </w:pPr>
            <w:r w:rsidRPr="001547ED">
              <w:rPr>
                <w:bCs/>
                <w:i/>
                <w:iCs/>
                <w:color w:val="000000"/>
                <w:sz w:val="18"/>
                <w:szCs w:val="18"/>
              </w:rPr>
              <w:t>1. затруднений не возникает</w:t>
            </w:r>
          </w:p>
          <w:p w14:paraId="5424D588" w14:textId="77777777" w:rsidR="00495EBA" w:rsidRPr="001547ED" w:rsidRDefault="00495EBA" w:rsidP="006B7794">
            <w:pPr>
              <w:rPr>
                <w:bCs/>
                <w:i/>
                <w:iCs/>
                <w:color w:val="000000"/>
                <w:sz w:val="18"/>
                <w:szCs w:val="18"/>
              </w:rPr>
            </w:pPr>
            <w:r w:rsidRPr="001547ED">
              <w:rPr>
                <w:bCs/>
                <w:i/>
                <w:iCs/>
                <w:color w:val="000000"/>
                <w:sz w:val="18"/>
                <w:szCs w:val="18"/>
              </w:rPr>
              <w:t>2. требование избыточных документов, сведений</w:t>
            </w:r>
          </w:p>
          <w:p w14:paraId="2420A696" w14:textId="77777777" w:rsidR="00495EBA" w:rsidRPr="001547ED" w:rsidRDefault="00495EBA" w:rsidP="006B7794">
            <w:pPr>
              <w:rPr>
                <w:bCs/>
                <w:i/>
                <w:iCs/>
                <w:color w:val="000000"/>
                <w:sz w:val="18"/>
                <w:szCs w:val="18"/>
              </w:rPr>
            </w:pPr>
            <w:r w:rsidRPr="001547ED">
              <w:rPr>
                <w:bCs/>
                <w:i/>
                <w:iCs/>
                <w:color w:val="000000"/>
                <w:sz w:val="18"/>
                <w:szCs w:val="18"/>
              </w:rPr>
              <w:t>3. необоснованный отказ в приеме документов, в предоставлении услуги</w:t>
            </w:r>
          </w:p>
          <w:p w14:paraId="13A39CB7" w14:textId="77777777" w:rsidR="00495EBA" w:rsidRPr="001547ED" w:rsidRDefault="00495EBA" w:rsidP="006B7794">
            <w:pPr>
              <w:rPr>
                <w:bCs/>
                <w:i/>
                <w:iCs/>
                <w:color w:val="000000"/>
                <w:sz w:val="18"/>
                <w:szCs w:val="18"/>
              </w:rPr>
            </w:pPr>
            <w:r w:rsidRPr="001547ED">
              <w:rPr>
                <w:bCs/>
                <w:i/>
                <w:iCs/>
                <w:color w:val="000000"/>
                <w:sz w:val="18"/>
                <w:szCs w:val="18"/>
              </w:rPr>
              <w:t>4. ошибки в конечном результате предоставления услуги</w:t>
            </w:r>
          </w:p>
          <w:p w14:paraId="06BFD241" w14:textId="77777777" w:rsidR="00495EBA" w:rsidRPr="001547ED" w:rsidRDefault="00495EBA" w:rsidP="006B7794">
            <w:pPr>
              <w:rPr>
                <w:bCs/>
                <w:i/>
                <w:iCs/>
                <w:color w:val="000000"/>
                <w:sz w:val="18"/>
                <w:szCs w:val="18"/>
              </w:rPr>
            </w:pPr>
            <w:r w:rsidRPr="001547ED">
              <w:rPr>
                <w:bCs/>
                <w:i/>
                <w:iCs/>
                <w:color w:val="000000"/>
                <w:sz w:val="18"/>
                <w:szCs w:val="18"/>
              </w:rPr>
              <w:t>5. сложность заполнения официальных форм (бланков)</w:t>
            </w:r>
          </w:p>
          <w:p w14:paraId="07F1BCD1" w14:textId="77777777" w:rsidR="00495EBA" w:rsidRPr="001547ED" w:rsidRDefault="00495EBA" w:rsidP="006B7794">
            <w:pPr>
              <w:rPr>
                <w:bCs/>
                <w:i/>
                <w:iCs/>
                <w:color w:val="000000"/>
                <w:sz w:val="18"/>
                <w:szCs w:val="18"/>
              </w:rPr>
            </w:pPr>
            <w:r w:rsidRPr="001547ED">
              <w:rPr>
                <w:bCs/>
                <w:i/>
                <w:iCs/>
                <w:color w:val="000000"/>
                <w:sz w:val="18"/>
                <w:szCs w:val="18"/>
              </w:rPr>
              <w:t>6. хождение по многим кабинетам, учреждениям</w:t>
            </w:r>
          </w:p>
          <w:p w14:paraId="5FE5500D" w14:textId="77777777" w:rsidR="00495EBA" w:rsidRPr="001547ED" w:rsidRDefault="00495EBA" w:rsidP="006B7794">
            <w:pPr>
              <w:rPr>
                <w:bCs/>
                <w:i/>
                <w:iCs/>
                <w:color w:val="000000"/>
                <w:sz w:val="18"/>
                <w:szCs w:val="18"/>
              </w:rPr>
            </w:pPr>
            <w:r w:rsidRPr="001547ED">
              <w:rPr>
                <w:bCs/>
                <w:i/>
                <w:iCs/>
                <w:color w:val="000000"/>
                <w:sz w:val="18"/>
                <w:szCs w:val="18"/>
              </w:rPr>
              <w:t>7. дороговизна услуг (пошлин, платежей)</w:t>
            </w:r>
          </w:p>
          <w:p w14:paraId="7B3CF06A" w14:textId="77777777" w:rsidR="00495EBA" w:rsidRPr="001547ED" w:rsidRDefault="00495EBA" w:rsidP="006B7794">
            <w:pPr>
              <w:rPr>
                <w:bCs/>
                <w:i/>
                <w:iCs/>
                <w:color w:val="000000"/>
                <w:sz w:val="18"/>
                <w:szCs w:val="18"/>
              </w:rPr>
            </w:pPr>
            <w:r w:rsidRPr="001547ED">
              <w:rPr>
                <w:bCs/>
                <w:i/>
                <w:iCs/>
                <w:color w:val="000000"/>
                <w:sz w:val="18"/>
                <w:szCs w:val="18"/>
              </w:rPr>
              <w:t>8. неудобный режим работы МФЦ</w:t>
            </w:r>
          </w:p>
          <w:p w14:paraId="3F5FF017" w14:textId="0DA1C743" w:rsidR="00495EBA" w:rsidRPr="001547ED" w:rsidRDefault="00495EBA" w:rsidP="006B7794">
            <w:pPr>
              <w:rPr>
                <w:bCs/>
                <w:i/>
                <w:iCs/>
                <w:color w:val="000000"/>
                <w:sz w:val="18"/>
                <w:szCs w:val="18"/>
              </w:rPr>
            </w:pPr>
            <w:r w:rsidRPr="001547ED">
              <w:rPr>
                <w:bCs/>
                <w:i/>
                <w:iCs/>
                <w:color w:val="000000"/>
                <w:sz w:val="18"/>
                <w:szCs w:val="18"/>
              </w:rPr>
              <w:t>9. большие очереди</w:t>
            </w:r>
          </w:p>
        </w:tc>
        <w:tc>
          <w:tcPr>
            <w:tcW w:w="8866" w:type="dxa"/>
          </w:tcPr>
          <w:p w14:paraId="5E8A8ACE" w14:textId="77777777" w:rsidR="00495EBA" w:rsidRPr="001547ED" w:rsidRDefault="00495EBA" w:rsidP="006B7794">
            <w:pPr>
              <w:spacing w:before="120"/>
              <w:rPr>
                <w:bCs/>
                <w:i/>
                <w:iCs/>
                <w:color w:val="000000"/>
                <w:sz w:val="18"/>
                <w:szCs w:val="18"/>
              </w:rPr>
            </w:pPr>
            <w:r w:rsidRPr="001547ED">
              <w:rPr>
                <w:bCs/>
                <w:i/>
                <w:iCs/>
                <w:color w:val="000000"/>
                <w:sz w:val="18"/>
                <w:szCs w:val="18"/>
              </w:rPr>
              <w:t>10. отсутствие в МФЦ необходимой информации об услугах (формы заявлений, порядок предоставления, информации о действующих налогах и сборах и др.)</w:t>
            </w:r>
          </w:p>
          <w:p w14:paraId="03FBE29F" w14:textId="052CC322" w:rsidR="00495EBA" w:rsidRPr="001547ED" w:rsidRDefault="00495EBA" w:rsidP="006B7794">
            <w:pPr>
              <w:rPr>
                <w:bCs/>
                <w:i/>
                <w:iCs/>
                <w:color w:val="000000"/>
                <w:sz w:val="18"/>
                <w:szCs w:val="18"/>
              </w:rPr>
            </w:pPr>
            <w:r w:rsidRPr="001547ED">
              <w:rPr>
                <w:bCs/>
                <w:i/>
                <w:iCs/>
                <w:color w:val="000000"/>
                <w:sz w:val="18"/>
                <w:szCs w:val="18"/>
              </w:rPr>
              <w:t>11. отсутствие наглядной информации о порядке получения услуг (на стендах, на официальном сайте МФЦ.)</w:t>
            </w:r>
          </w:p>
          <w:p w14:paraId="7131A2CF" w14:textId="77777777" w:rsidR="00495EBA" w:rsidRPr="001547ED" w:rsidRDefault="00495EBA" w:rsidP="006B7794">
            <w:pPr>
              <w:rPr>
                <w:bCs/>
                <w:i/>
                <w:iCs/>
                <w:color w:val="000000"/>
                <w:sz w:val="18"/>
                <w:szCs w:val="18"/>
              </w:rPr>
            </w:pPr>
            <w:r w:rsidRPr="001547ED">
              <w:rPr>
                <w:bCs/>
                <w:i/>
                <w:iCs/>
                <w:color w:val="000000"/>
                <w:sz w:val="18"/>
                <w:szCs w:val="18"/>
              </w:rPr>
              <w:t>12. недостаточный профессиональный уровень сотрудников МФЦ</w:t>
            </w:r>
          </w:p>
          <w:p w14:paraId="183FD01E" w14:textId="77777777" w:rsidR="00495EBA" w:rsidRPr="001547ED" w:rsidRDefault="00495EBA" w:rsidP="006B7794">
            <w:pPr>
              <w:rPr>
                <w:bCs/>
                <w:i/>
                <w:iCs/>
                <w:color w:val="000000"/>
                <w:sz w:val="18"/>
                <w:szCs w:val="18"/>
              </w:rPr>
            </w:pPr>
            <w:r w:rsidRPr="001547ED">
              <w:rPr>
                <w:bCs/>
                <w:i/>
                <w:iCs/>
                <w:color w:val="000000"/>
                <w:sz w:val="18"/>
                <w:szCs w:val="18"/>
              </w:rPr>
              <w:t>13. низкая культура сотрудников МФЦ</w:t>
            </w:r>
          </w:p>
          <w:p w14:paraId="631FDE8C" w14:textId="77777777" w:rsidR="00495EBA" w:rsidRPr="001547ED" w:rsidRDefault="00495EBA" w:rsidP="006B7794">
            <w:pPr>
              <w:rPr>
                <w:bCs/>
                <w:i/>
                <w:iCs/>
                <w:color w:val="000000"/>
                <w:sz w:val="18"/>
                <w:szCs w:val="18"/>
              </w:rPr>
            </w:pPr>
            <w:r w:rsidRPr="001547ED">
              <w:rPr>
                <w:bCs/>
                <w:i/>
                <w:iCs/>
                <w:color w:val="000000"/>
                <w:sz w:val="18"/>
                <w:szCs w:val="18"/>
              </w:rPr>
              <w:t>14. вымогательство при оформлении документов</w:t>
            </w:r>
          </w:p>
          <w:p w14:paraId="58A97DEB" w14:textId="77777777" w:rsidR="00495EBA" w:rsidRPr="001547ED" w:rsidRDefault="00495EBA" w:rsidP="006B7794">
            <w:pPr>
              <w:rPr>
                <w:bCs/>
                <w:i/>
                <w:iCs/>
                <w:color w:val="000000"/>
                <w:sz w:val="18"/>
                <w:szCs w:val="18"/>
              </w:rPr>
            </w:pPr>
            <w:r w:rsidRPr="001547ED">
              <w:rPr>
                <w:bCs/>
                <w:i/>
                <w:iCs/>
                <w:color w:val="000000"/>
                <w:sz w:val="18"/>
                <w:szCs w:val="18"/>
              </w:rPr>
              <w:t>15. отсутствие возможности получить консультацию или справочную информацию в МФЦ</w:t>
            </w:r>
          </w:p>
          <w:p w14:paraId="79509123" w14:textId="77777777" w:rsidR="00495EBA" w:rsidRPr="001547ED" w:rsidRDefault="00495EBA" w:rsidP="006B7794">
            <w:pPr>
              <w:rPr>
                <w:bCs/>
                <w:i/>
                <w:iCs/>
                <w:color w:val="000000"/>
                <w:sz w:val="18"/>
                <w:szCs w:val="18"/>
              </w:rPr>
            </w:pPr>
            <w:r w:rsidRPr="001547ED">
              <w:rPr>
                <w:bCs/>
                <w:i/>
                <w:iCs/>
                <w:color w:val="000000"/>
                <w:sz w:val="18"/>
                <w:szCs w:val="18"/>
              </w:rPr>
              <w:t>16. избирательное отношение к заявителям («одни заявители важнее других»)</w:t>
            </w:r>
          </w:p>
          <w:p w14:paraId="0CB2F1D2" w14:textId="1266163B" w:rsidR="00495EBA" w:rsidRPr="001547ED" w:rsidRDefault="00495EBA" w:rsidP="006B7794">
            <w:pPr>
              <w:rPr>
                <w:bCs/>
                <w:i/>
                <w:iCs/>
                <w:color w:val="000000"/>
                <w:sz w:val="18"/>
                <w:szCs w:val="18"/>
              </w:rPr>
            </w:pPr>
            <w:r w:rsidRPr="001547ED">
              <w:rPr>
                <w:bCs/>
                <w:i/>
                <w:iCs/>
                <w:color w:val="000000"/>
                <w:sz w:val="18"/>
                <w:szCs w:val="18"/>
              </w:rPr>
              <w:t>17. другое</w:t>
            </w:r>
          </w:p>
        </w:tc>
      </w:tr>
    </w:tbl>
    <w:p w14:paraId="6A353DB2" w14:textId="77777777" w:rsidR="00495EBA" w:rsidRPr="001547ED" w:rsidRDefault="00495EBA" w:rsidP="006B7794">
      <w:pPr>
        <w:rPr>
          <w:bCs/>
          <w:i/>
          <w:iCs/>
          <w:color w:val="000000"/>
          <w:sz w:val="20"/>
          <w:szCs w:val="20"/>
        </w:rPr>
        <w:sectPr w:rsidR="00495EBA" w:rsidRPr="001547ED" w:rsidSect="00495EBA">
          <w:footnotePr>
            <w:numRestart w:val="eachPage"/>
          </w:footnotePr>
          <w:pgSz w:w="16838" w:h="11906" w:orient="landscape"/>
          <w:pgMar w:top="567" w:right="1134" w:bottom="1701" w:left="1134" w:header="709" w:footer="709" w:gutter="0"/>
          <w:cols w:space="708"/>
          <w:docGrid w:linePitch="360"/>
        </w:sectPr>
      </w:pPr>
    </w:p>
    <w:p w14:paraId="178CBA5F" w14:textId="77777777" w:rsidR="00495EBA" w:rsidRPr="001547ED" w:rsidRDefault="00495EBA" w:rsidP="006B7794">
      <w:pPr>
        <w:pStyle w:val="affc"/>
        <w:widowControl/>
        <w:spacing w:line="360" w:lineRule="auto"/>
        <w:ind w:left="0" w:firstLine="709"/>
        <w:jc w:val="both"/>
        <w:rPr>
          <w:sz w:val="28"/>
          <w:szCs w:val="28"/>
        </w:rPr>
      </w:pPr>
      <w:r w:rsidRPr="001547ED">
        <w:rPr>
          <w:sz w:val="28"/>
          <w:szCs w:val="28"/>
        </w:rPr>
        <w:lastRenderedPageBreak/>
        <w:t>Среди основных затруднений заявители указали:</w:t>
      </w:r>
    </w:p>
    <w:p w14:paraId="0CD686C9" w14:textId="77777777" w:rsidR="00495EBA" w:rsidRPr="001547ED" w:rsidRDefault="00495EBA" w:rsidP="006B7794">
      <w:pPr>
        <w:pStyle w:val="affc"/>
        <w:widowControl/>
        <w:numPr>
          <w:ilvl w:val="0"/>
          <w:numId w:val="74"/>
        </w:numPr>
        <w:spacing w:line="360" w:lineRule="auto"/>
        <w:ind w:left="0" w:firstLine="709"/>
        <w:jc w:val="both"/>
        <w:rPr>
          <w:sz w:val="28"/>
          <w:szCs w:val="28"/>
        </w:rPr>
      </w:pPr>
      <w:r w:rsidRPr="001547ED">
        <w:rPr>
          <w:sz w:val="28"/>
          <w:szCs w:val="28"/>
        </w:rPr>
        <w:t xml:space="preserve"> большие очереди (4,22%);</w:t>
      </w:r>
    </w:p>
    <w:p w14:paraId="1CFD904F" w14:textId="77777777" w:rsidR="00495EBA" w:rsidRPr="001547ED" w:rsidRDefault="00495EBA" w:rsidP="006B7794">
      <w:pPr>
        <w:pStyle w:val="affc"/>
        <w:widowControl/>
        <w:numPr>
          <w:ilvl w:val="0"/>
          <w:numId w:val="74"/>
        </w:numPr>
        <w:spacing w:line="360" w:lineRule="auto"/>
        <w:ind w:left="0" w:firstLine="709"/>
        <w:jc w:val="both"/>
        <w:rPr>
          <w:sz w:val="28"/>
          <w:szCs w:val="28"/>
        </w:rPr>
      </w:pPr>
      <w:r w:rsidRPr="001547ED">
        <w:rPr>
          <w:sz w:val="28"/>
          <w:szCs w:val="28"/>
        </w:rPr>
        <w:t xml:space="preserve"> хождение по многим кабинетам, учреждениям (2,87%);</w:t>
      </w:r>
    </w:p>
    <w:p w14:paraId="4695DE85" w14:textId="77777777" w:rsidR="00495EBA" w:rsidRPr="001547ED" w:rsidRDefault="00495EBA" w:rsidP="006B7794">
      <w:pPr>
        <w:pStyle w:val="affc"/>
        <w:widowControl/>
        <w:numPr>
          <w:ilvl w:val="0"/>
          <w:numId w:val="74"/>
        </w:numPr>
        <w:spacing w:line="360" w:lineRule="auto"/>
        <w:ind w:left="0" w:firstLine="709"/>
        <w:jc w:val="both"/>
        <w:rPr>
          <w:sz w:val="28"/>
          <w:szCs w:val="28"/>
        </w:rPr>
      </w:pPr>
      <w:r w:rsidRPr="001547ED">
        <w:rPr>
          <w:sz w:val="28"/>
          <w:szCs w:val="28"/>
        </w:rPr>
        <w:t xml:space="preserve"> требование избыточных документов, сведений (2,70%).</w:t>
      </w:r>
    </w:p>
    <w:p w14:paraId="7E867A84" w14:textId="77777777" w:rsidR="00495EBA" w:rsidRPr="001547ED" w:rsidRDefault="00495EBA" w:rsidP="006B7794">
      <w:pPr>
        <w:pStyle w:val="affc"/>
        <w:widowControl/>
        <w:tabs>
          <w:tab w:val="left" w:pos="1260"/>
        </w:tabs>
        <w:spacing w:line="360" w:lineRule="auto"/>
        <w:ind w:left="0" w:firstLine="709"/>
        <w:jc w:val="both"/>
        <w:rPr>
          <w:sz w:val="28"/>
          <w:szCs w:val="28"/>
        </w:rPr>
      </w:pPr>
      <w:r w:rsidRPr="001547ED">
        <w:rPr>
          <w:sz w:val="28"/>
          <w:szCs w:val="28"/>
        </w:rPr>
        <w:t>Выявление данных видов затруднений позволяет сделать вывод о том, что в филиалах ГАУ НСО «МФЦ» не полностью решена главная задача многофункциональных центров – организация предоставления государственных и муниципальных услуг по принципу «одного окна», в соответствии с которым заявители должны быть избавлены от необходимости посещения большого количества инстанций при получении услуг.</w:t>
      </w:r>
    </w:p>
    <w:p w14:paraId="081710DE" w14:textId="77777777" w:rsidR="00495EBA" w:rsidRPr="001547ED" w:rsidRDefault="00495EBA" w:rsidP="006B7794">
      <w:pPr>
        <w:pStyle w:val="affc"/>
        <w:widowControl/>
        <w:spacing w:line="360" w:lineRule="auto"/>
        <w:ind w:left="0" w:firstLine="709"/>
        <w:jc w:val="both"/>
        <w:rPr>
          <w:sz w:val="28"/>
          <w:szCs w:val="28"/>
        </w:rPr>
      </w:pPr>
      <w:r w:rsidRPr="001547ED">
        <w:rPr>
          <w:sz w:val="28"/>
          <w:szCs w:val="28"/>
        </w:rPr>
        <w:t>Никто из опрошенных не указал такие виды затруднений как:</w:t>
      </w:r>
    </w:p>
    <w:p w14:paraId="77EED250" w14:textId="77777777" w:rsidR="00495EBA" w:rsidRPr="001547ED" w:rsidRDefault="00495EBA" w:rsidP="006B7794">
      <w:pPr>
        <w:pStyle w:val="affc"/>
        <w:widowControl/>
        <w:numPr>
          <w:ilvl w:val="0"/>
          <w:numId w:val="74"/>
        </w:numPr>
        <w:spacing w:line="360" w:lineRule="auto"/>
        <w:ind w:left="0" w:firstLine="709"/>
        <w:jc w:val="both"/>
        <w:rPr>
          <w:sz w:val="28"/>
          <w:szCs w:val="28"/>
        </w:rPr>
      </w:pPr>
      <w:r w:rsidRPr="001547ED">
        <w:rPr>
          <w:sz w:val="28"/>
          <w:szCs w:val="28"/>
        </w:rPr>
        <w:t xml:space="preserve"> вымогательство при оформлении документов;</w:t>
      </w:r>
    </w:p>
    <w:p w14:paraId="200733B6" w14:textId="77777777" w:rsidR="00495EBA" w:rsidRPr="001547ED" w:rsidRDefault="00495EBA" w:rsidP="006B7794">
      <w:pPr>
        <w:pStyle w:val="affc"/>
        <w:widowControl/>
        <w:numPr>
          <w:ilvl w:val="0"/>
          <w:numId w:val="74"/>
        </w:numPr>
        <w:spacing w:line="360" w:lineRule="auto"/>
        <w:ind w:left="0" w:firstLine="709"/>
        <w:jc w:val="both"/>
        <w:rPr>
          <w:sz w:val="28"/>
          <w:szCs w:val="28"/>
        </w:rPr>
      </w:pPr>
      <w:r w:rsidRPr="001547ED">
        <w:rPr>
          <w:sz w:val="28"/>
          <w:szCs w:val="28"/>
        </w:rPr>
        <w:t xml:space="preserve"> избирательное отношение к заявителям («одни заявители важнее других»).</w:t>
      </w:r>
    </w:p>
    <w:p w14:paraId="4F578F47" w14:textId="77777777" w:rsidR="00495EBA" w:rsidRPr="001547ED" w:rsidRDefault="00495EBA" w:rsidP="006B7794">
      <w:pPr>
        <w:spacing w:line="360" w:lineRule="auto"/>
        <w:ind w:firstLine="709"/>
        <w:jc w:val="center"/>
        <w:rPr>
          <w:b/>
          <w:sz w:val="28"/>
          <w:szCs w:val="28"/>
        </w:rPr>
      </w:pPr>
      <w:r w:rsidRPr="001547ED">
        <w:rPr>
          <w:b/>
          <w:sz w:val="28"/>
          <w:szCs w:val="28"/>
        </w:rPr>
        <w:t>13. Наибольшее значение при получении услуг в будущем</w:t>
      </w:r>
    </w:p>
    <w:p w14:paraId="6D207F8A" w14:textId="77777777" w:rsidR="00495EBA" w:rsidRPr="001547ED" w:rsidRDefault="00495EBA" w:rsidP="006B7794">
      <w:pPr>
        <w:spacing w:line="360" w:lineRule="auto"/>
        <w:ind w:firstLine="709"/>
        <w:jc w:val="both"/>
        <w:rPr>
          <w:sz w:val="28"/>
          <w:szCs w:val="28"/>
        </w:rPr>
      </w:pPr>
      <w:r w:rsidRPr="001547ED">
        <w:rPr>
          <w:sz w:val="28"/>
          <w:szCs w:val="28"/>
        </w:rPr>
        <w:t>В ходе проведения опроса респондентам был задан следующий вопрос: «Что для Вас имеет наибольшее значение при получении указанной Вами услуги в будущем?»</w:t>
      </w:r>
    </w:p>
    <w:p w14:paraId="12C9CECA" w14:textId="77777777" w:rsidR="00495EBA" w:rsidRPr="001547ED" w:rsidRDefault="00495EBA" w:rsidP="006B7794">
      <w:pPr>
        <w:spacing w:line="360" w:lineRule="auto"/>
        <w:ind w:firstLine="709"/>
        <w:jc w:val="both"/>
        <w:rPr>
          <w:sz w:val="28"/>
          <w:szCs w:val="28"/>
        </w:rPr>
      </w:pPr>
      <w:r w:rsidRPr="001547ED">
        <w:rPr>
          <w:sz w:val="28"/>
          <w:szCs w:val="28"/>
        </w:rPr>
        <w:t>Выяснено, что для респондентов наибольшее значение имеют:</w:t>
      </w:r>
    </w:p>
    <w:p w14:paraId="630EE662" w14:textId="77777777" w:rsidR="00495EBA" w:rsidRPr="001547ED" w:rsidRDefault="00495EBA" w:rsidP="006B7794">
      <w:pPr>
        <w:tabs>
          <w:tab w:val="left" w:pos="3828"/>
        </w:tabs>
        <w:spacing w:line="360" w:lineRule="auto"/>
        <w:ind w:firstLine="709"/>
        <w:jc w:val="both"/>
        <w:rPr>
          <w:color w:val="000000"/>
          <w:sz w:val="28"/>
          <w:szCs w:val="28"/>
        </w:rPr>
      </w:pPr>
      <w:r w:rsidRPr="001547ED">
        <w:rPr>
          <w:bCs/>
          <w:iCs/>
          <w:sz w:val="28"/>
          <w:szCs w:val="28"/>
        </w:rPr>
        <w:t>сокращение срока предоставления услуги (</w:t>
      </w:r>
      <w:r w:rsidRPr="001547ED">
        <w:rPr>
          <w:color w:val="000000"/>
          <w:sz w:val="28"/>
          <w:szCs w:val="28"/>
        </w:rPr>
        <w:t>16,9%);</w:t>
      </w:r>
    </w:p>
    <w:p w14:paraId="4DA936FC" w14:textId="77777777" w:rsidR="00495EBA" w:rsidRPr="001547ED" w:rsidRDefault="00495EBA" w:rsidP="006B7794">
      <w:pPr>
        <w:tabs>
          <w:tab w:val="left" w:pos="3828"/>
        </w:tabs>
        <w:spacing w:line="360" w:lineRule="auto"/>
        <w:ind w:firstLine="709"/>
        <w:jc w:val="both"/>
        <w:rPr>
          <w:color w:val="000000"/>
          <w:sz w:val="28"/>
          <w:szCs w:val="28"/>
        </w:rPr>
      </w:pPr>
      <w:r w:rsidRPr="001547ED">
        <w:rPr>
          <w:bCs/>
          <w:iCs/>
          <w:sz w:val="28"/>
          <w:szCs w:val="28"/>
        </w:rPr>
        <w:t>сокращение числа требуемых документов (</w:t>
      </w:r>
      <w:r w:rsidRPr="001547ED">
        <w:rPr>
          <w:color w:val="000000"/>
          <w:sz w:val="28"/>
          <w:szCs w:val="28"/>
        </w:rPr>
        <w:t>13,4%</w:t>
      </w:r>
      <w:r w:rsidR="000F6735" w:rsidRPr="001547ED">
        <w:rPr>
          <w:color w:val="000000"/>
          <w:sz w:val="28"/>
          <w:szCs w:val="28"/>
        </w:rPr>
        <w:t>);</w:t>
      </w:r>
    </w:p>
    <w:p w14:paraId="6FAF4546" w14:textId="77777777" w:rsidR="00495EBA" w:rsidRPr="001547ED" w:rsidRDefault="00495EBA" w:rsidP="006B7794">
      <w:pPr>
        <w:tabs>
          <w:tab w:val="left" w:pos="3828"/>
        </w:tabs>
        <w:spacing w:line="360" w:lineRule="auto"/>
        <w:ind w:firstLine="709"/>
        <w:jc w:val="both"/>
        <w:rPr>
          <w:color w:val="000000"/>
          <w:sz w:val="28"/>
          <w:szCs w:val="28"/>
        </w:rPr>
      </w:pPr>
      <w:r w:rsidRPr="001547ED">
        <w:rPr>
          <w:bCs/>
          <w:iCs/>
          <w:sz w:val="28"/>
          <w:szCs w:val="28"/>
        </w:rPr>
        <w:t>сокращение времени ожидания в очереди (отсутствие очередей) (</w:t>
      </w:r>
      <w:r w:rsidRPr="001547ED">
        <w:rPr>
          <w:color w:val="000000"/>
          <w:sz w:val="28"/>
          <w:szCs w:val="28"/>
        </w:rPr>
        <w:t>8,4%);</w:t>
      </w:r>
    </w:p>
    <w:p w14:paraId="32018591" w14:textId="77777777" w:rsidR="00495EBA" w:rsidRPr="001547ED" w:rsidRDefault="00495EBA" w:rsidP="006B7794">
      <w:pPr>
        <w:tabs>
          <w:tab w:val="left" w:pos="3828"/>
        </w:tabs>
        <w:spacing w:line="360" w:lineRule="auto"/>
        <w:ind w:firstLine="709"/>
        <w:jc w:val="both"/>
        <w:rPr>
          <w:color w:val="000000"/>
          <w:sz w:val="28"/>
          <w:szCs w:val="28"/>
        </w:rPr>
      </w:pPr>
      <w:r w:rsidRPr="001547ED">
        <w:rPr>
          <w:bCs/>
          <w:iCs/>
          <w:sz w:val="28"/>
          <w:szCs w:val="28"/>
        </w:rPr>
        <w:t>удобство графика работы МФЦ (</w:t>
      </w:r>
      <w:r w:rsidRPr="001547ED">
        <w:rPr>
          <w:color w:val="000000"/>
          <w:sz w:val="28"/>
          <w:szCs w:val="28"/>
        </w:rPr>
        <w:t>5,6%)</w:t>
      </w:r>
      <w:r w:rsidR="000F6735" w:rsidRPr="001547ED">
        <w:rPr>
          <w:color w:val="000000"/>
          <w:sz w:val="28"/>
          <w:szCs w:val="28"/>
        </w:rPr>
        <w:t>;</w:t>
      </w:r>
    </w:p>
    <w:p w14:paraId="7F6DDE51" w14:textId="77777777" w:rsidR="00495EBA" w:rsidRPr="001547ED" w:rsidRDefault="00495EBA" w:rsidP="006B7794">
      <w:pPr>
        <w:tabs>
          <w:tab w:val="left" w:pos="3828"/>
        </w:tabs>
        <w:spacing w:line="360" w:lineRule="auto"/>
        <w:ind w:firstLine="709"/>
        <w:jc w:val="both"/>
        <w:rPr>
          <w:color w:val="000000"/>
          <w:sz w:val="28"/>
          <w:szCs w:val="28"/>
        </w:rPr>
      </w:pPr>
      <w:r w:rsidRPr="001547ED">
        <w:rPr>
          <w:bCs/>
          <w:iCs/>
          <w:sz w:val="28"/>
          <w:szCs w:val="28"/>
        </w:rPr>
        <w:t>сокращение количества обращений в орган власти и иные учреждения (</w:t>
      </w:r>
      <w:r w:rsidRPr="001547ED">
        <w:rPr>
          <w:color w:val="000000"/>
          <w:sz w:val="28"/>
          <w:szCs w:val="28"/>
        </w:rPr>
        <w:t>5,0%);</w:t>
      </w:r>
    </w:p>
    <w:p w14:paraId="34F6D70B" w14:textId="77777777" w:rsidR="00495EBA" w:rsidRPr="001547ED" w:rsidRDefault="00495EBA" w:rsidP="006B7794">
      <w:pPr>
        <w:tabs>
          <w:tab w:val="left" w:pos="3828"/>
        </w:tabs>
        <w:spacing w:line="360" w:lineRule="auto"/>
        <w:ind w:firstLine="709"/>
        <w:jc w:val="both"/>
        <w:rPr>
          <w:color w:val="000000"/>
          <w:sz w:val="28"/>
          <w:szCs w:val="28"/>
        </w:rPr>
      </w:pPr>
      <w:r w:rsidRPr="001547ED">
        <w:rPr>
          <w:bCs/>
          <w:iCs/>
          <w:sz w:val="28"/>
          <w:szCs w:val="28"/>
        </w:rPr>
        <w:t>упрощение заполнения запросов, официальных бланков (</w:t>
      </w:r>
      <w:r w:rsidRPr="001547ED">
        <w:rPr>
          <w:color w:val="000000"/>
          <w:sz w:val="28"/>
          <w:szCs w:val="28"/>
        </w:rPr>
        <w:t>4,6%).</w:t>
      </w:r>
    </w:p>
    <w:p w14:paraId="7CA48028" w14:textId="25CD3B95" w:rsidR="00495EBA" w:rsidRPr="001547ED" w:rsidRDefault="00495EBA" w:rsidP="006B7794">
      <w:pPr>
        <w:spacing w:line="360" w:lineRule="auto"/>
        <w:ind w:firstLine="709"/>
        <w:rPr>
          <w:sz w:val="28"/>
          <w:szCs w:val="28"/>
        </w:rPr>
        <w:sectPr w:rsidR="00495EBA" w:rsidRPr="001547ED" w:rsidSect="00495EBA">
          <w:footnotePr>
            <w:numRestart w:val="eachPage"/>
          </w:footnotePr>
          <w:pgSz w:w="11906" w:h="16838"/>
          <w:pgMar w:top="1134" w:right="567" w:bottom="1134" w:left="1701" w:header="708" w:footer="708" w:gutter="0"/>
          <w:paperSrc w:first="15" w:other="15"/>
          <w:cols w:space="708"/>
          <w:docGrid w:linePitch="360"/>
        </w:sectPr>
      </w:pPr>
      <w:r w:rsidRPr="001547ED">
        <w:rPr>
          <w:sz w:val="28"/>
          <w:szCs w:val="28"/>
        </w:rPr>
        <w:t>В ходе опроса 62,1% респондентов выбрали ответ «другое», большинство из них пояснили, что их всё устраивает</w:t>
      </w:r>
      <w:r w:rsidR="00891984" w:rsidRPr="001547ED">
        <w:rPr>
          <w:sz w:val="28"/>
          <w:szCs w:val="28"/>
        </w:rPr>
        <w:t xml:space="preserve"> (</w:t>
      </w:r>
      <w:r w:rsidR="000E268D" w:rsidRPr="001547ED">
        <w:rPr>
          <w:sz w:val="28"/>
          <w:szCs w:val="28"/>
        </w:rPr>
        <w:t>таблица 121</w:t>
      </w:r>
      <w:r w:rsidR="00891984" w:rsidRPr="001547ED">
        <w:rPr>
          <w:sz w:val="28"/>
          <w:szCs w:val="28"/>
        </w:rPr>
        <w:t>)</w:t>
      </w:r>
      <w:r w:rsidRPr="001547ED">
        <w:rPr>
          <w:sz w:val="28"/>
          <w:szCs w:val="28"/>
        </w:rPr>
        <w:t xml:space="preserve">. </w:t>
      </w:r>
    </w:p>
    <w:p w14:paraId="1997146E" w14:textId="282996A4" w:rsidR="00891984" w:rsidRPr="001547ED" w:rsidRDefault="00891984" w:rsidP="00654273">
      <w:pPr>
        <w:spacing w:line="360" w:lineRule="auto"/>
      </w:pPr>
      <w:r w:rsidRPr="001547ED">
        <w:rPr>
          <w:sz w:val="28"/>
          <w:szCs w:val="28"/>
        </w:rPr>
        <w:lastRenderedPageBreak/>
        <w:t xml:space="preserve">Таблица </w:t>
      </w:r>
      <w:r w:rsidRPr="001547ED">
        <w:rPr>
          <w:sz w:val="28"/>
          <w:szCs w:val="28"/>
        </w:rPr>
        <w:fldChar w:fldCharType="begin"/>
      </w:r>
      <w:r w:rsidRPr="001547ED">
        <w:rPr>
          <w:sz w:val="28"/>
          <w:szCs w:val="28"/>
        </w:rPr>
        <w:instrText xml:space="preserve"> SEQ Таблица \* ARABIC </w:instrText>
      </w:r>
      <w:r w:rsidRPr="001547ED">
        <w:rPr>
          <w:sz w:val="28"/>
          <w:szCs w:val="28"/>
        </w:rPr>
        <w:fldChar w:fldCharType="separate"/>
      </w:r>
      <w:r w:rsidR="0041218E">
        <w:rPr>
          <w:noProof/>
          <w:sz w:val="28"/>
          <w:szCs w:val="28"/>
        </w:rPr>
        <w:t>121</w:t>
      </w:r>
      <w:r w:rsidRPr="001547ED">
        <w:rPr>
          <w:sz w:val="28"/>
          <w:szCs w:val="28"/>
        </w:rPr>
        <w:fldChar w:fldCharType="end"/>
      </w:r>
      <w:r w:rsidRPr="001547ED">
        <w:rPr>
          <w:sz w:val="28"/>
          <w:szCs w:val="28"/>
        </w:rPr>
        <w:t xml:space="preserve"> – Факторы, имеющие значение в будущем при получении услуги</w:t>
      </w:r>
    </w:p>
    <w:tbl>
      <w:tblPr>
        <w:tblW w:w="5000" w:type="pct"/>
        <w:tblLook w:val="04A0" w:firstRow="1" w:lastRow="0" w:firstColumn="1" w:lastColumn="0" w:noHBand="0" w:noVBand="1"/>
      </w:tblPr>
      <w:tblGrid>
        <w:gridCol w:w="864"/>
        <w:gridCol w:w="3691"/>
        <w:gridCol w:w="878"/>
        <w:gridCol w:w="760"/>
        <w:gridCol w:w="760"/>
        <w:gridCol w:w="878"/>
        <w:gridCol w:w="760"/>
        <w:gridCol w:w="760"/>
        <w:gridCol w:w="760"/>
        <w:gridCol w:w="760"/>
        <w:gridCol w:w="760"/>
        <w:gridCol w:w="760"/>
        <w:gridCol w:w="760"/>
        <w:gridCol w:w="760"/>
        <w:gridCol w:w="875"/>
      </w:tblGrid>
      <w:tr w:rsidR="00495EBA" w:rsidRPr="001547ED" w14:paraId="17A425D5" w14:textId="77777777" w:rsidTr="008A0A05">
        <w:trPr>
          <w:trHeight w:val="20"/>
        </w:trPr>
        <w:tc>
          <w:tcPr>
            <w:tcW w:w="292"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DD58374" w14:textId="2146945E" w:rsidR="00495EBA" w:rsidRPr="001547ED" w:rsidRDefault="00495EBA" w:rsidP="006B7794">
            <w:pPr>
              <w:jc w:val="center"/>
              <w:rPr>
                <w:b/>
                <w:bCs/>
                <w:color w:val="000000"/>
                <w:sz w:val="22"/>
                <w:szCs w:val="22"/>
              </w:rPr>
            </w:pPr>
            <w:r w:rsidRPr="001547ED">
              <w:rPr>
                <w:b/>
                <w:bCs/>
                <w:color w:val="000000"/>
                <w:sz w:val="22"/>
                <w:szCs w:val="22"/>
              </w:rPr>
              <w:t xml:space="preserve">№ </w:t>
            </w:r>
            <w:proofErr w:type="gramStart"/>
            <w:r w:rsidRPr="001547ED">
              <w:rPr>
                <w:b/>
                <w:bCs/>
                <w:color w:val="000000"/>
                <w:sz w:val="22"/>
                <w:szCs w:val="22"/>
              </w:rPr>
              <w:t>п</w:t>
            </w:r>
            <w:proofErr w:type="gramEnd"/>
            <w:r w:rsidRPr="001547ED">
              <w:rPr>
                <w:b/>
                <w:bCs/>
                <w:color w:val="000000"/>
                <w:sz w:val="22"/>
                <w:szCs w:val="22"/>
              </w:rPr>
              <w:t>/п</w:t>
            </w:r>
          </w:p>
        </w:tc>
        <w:tc>
          <w:tcPr>
            <w:tcW w:w="124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20DBF9" w14:textId="77777777" w:rsidR="00495EBA" w:rsidRPr="001547ED" w:rsidRDefault="00495EBA" w:rsidP="006B7794">
            <w:pPr>
              <w:jc w:val="center"/>
              <w:rPr>
                <w:b/>
                <w:bCs/>
                <w:color w:val="000000"/>
                <w:sz w:val="22"/>
                <w:szCs w:val="22"/>
              </w:rPr>
            </w:pPr>
            <w:r w:rsidRPr="001547ED">
              <w:rPr>
                <w:b/>
                <w:bCs/>
                <w:color w:val="000000"/>
                <w:sz w:val="22"/>
                <w:szCs w:val="22"/>
              </w:rPr>
              <w:t>Филиал МФЦ</w:t>
            </w:r>
          </w:p>
        </w:tc>
        <w:tc>
          <w:tcPr>
            <w:tcW w:w="3460" w:type="pct"/>
            <w:gridSpan w:val="13"/>
            <w:tcBorders>
              <w:top w:val="single" w:sz="4" w:space="0" w:color="auto"/>
              <w:left w:val="nil"/>
              <w:bottom w:val="single" w:sz="4" w:space="0" w:color="auto"/>
              <w:right w:val="single" w:sz="4" w:space="0" w:color="000000"/>
            </w:tcBorders>
            <w:shd w:val="clear" w:color="000000" w:fill="FFFFFF"/>
            <w:vAlign w:val="center"/>
            <w:hideMark/>
          </w:tcPr>
          <w:p w14:paraId="6EA3A955" w14:textId="77777777" w:rsidR="00495EBA" w:rsidRPr="001547ED" w:rsidRDefault="00495EBA" w:rsidP="006B7794">
            <w:pPr>
              <w:jc w:val="center"/>
              <w:rPr>
                <w:b/>
                <w:bCs/>
                <w:color w:val="000000"/>
                <w:sz w:val="22"/>
                <w:szCs w:val="22"/>
              </w:rPr>
            </w:pPr>
            <w:r w:rsidRPr="001547ED">
              <w:rPr>
                <w:b/>
                <w:bCs/>
                <w:color w:val="000000"/>
                <w:sz w:val="22"/>
                <w:szCs w:val="22"/>
              </w:rPr>
              <w:t>Что для респондентов имеет наибольшее значение при получении услуги в будущем</w:t>
            </w:r>
          </w:p>
        </w:tc>
      </w:tr>
      <w:tr w:rsidR="00495EBA" w:rsidRPr="001547ED" w14:paraId="2C18448A" w14:textId="77777777" w:rsidTr="008A0A05">
        <w:trPr>
          <w:trHeight w:val="20"/>
        </w:trPr>
        <w:tc>
          <w:tcPr>
            <w:tcW w:w="292" w:type="pct"/>
            <w:vMerge/>
            <w:tcBorders>
              <w:top w:val="single" w:sz="4" w:space="0" w:color="auto"/>
              <w:left w:val="single" w:sz="4" w:space="0" w:color="auto"/>
              <w:bottom w:val="single" w:sz="4" w:space="0" w:color="000000"/>
              <w:right w:val="single" w:sz="4" w:space="0" w:color="auto"/>
            </w:tcBorders>
            <w:vAlign w:val="center"/>
            <w:hideMark/>
          </w:tcPr>
          <w:p w14:paraId="0F4C0AEA" w14:textId="77777777" w:rsidR="00495EBA" w:rsidRPr="001547ED" w:rsidRDefault="00495EBA" w:rsidP="006B7794">
            <w:pPr>
              <w:rPr>
                <w:b/>
                <w:bCs/>
                <w:color w:val="000000"/>
                <w:sz w:val="22"/>
                <w:szCs w:val="22"/>
              </w:rPr>
            </w:pPr>
          </w:p>
        </w:tc>
        <w:tc>
          <w:tcPr>
            <w:tcW w:w="1248" w:type="pct"/>
            <w:vMerge/>
            <w:tcBorders>
              <w:top w:val="single" w:sz="4" w:space="0" w:color="auto"/>
              <w:left w:val="single" w:sz="4" w:space="0" w:color="auto"/>
              <w:bottom w:val="single" w:sz="4" w:space="0" w:color="000000"/>
              <w:right w:val="single" w:sz="4" w:space="0" w:color="auto"/>
            </w:tcBorders>
            <w:vAlign w:val="center"/>
            <w:hideMark/>
          </w:tcPr>
          <w:p w14:paraId="734B5EC3" w14:textId="77777777" w:rsidR="00495EBA" w:rsidRPr="001547ED" w:rsidRDefault="00495EBA" w:rsidP="006B7794">
            <w:pPr>
              <w:rPr>
                <w:b/>
                <w:bCs/>
                <w:color w:val="000000"/>
                <w:sz w:val="22"/>
                <w:szCs w:val="22"/>
              </w:rPr>
            </w:pPr>
          </w:p>
        </w:tc>
        <w:tc>
          <w:tcPr>
            <w:tcW w:w="297" w:type="pct"/>
            <w:tcBorders>
              <w:top w:val="nil"/>
              <w:left w:val="nil"/>
              <w:bottom w:val="single" w:sz="4" w:space="0" w:color="auto"/>
              <w:right w:val="single" w:sz="4" w:space="0" w:color="auto"/>
            </w:tcBorders>
            <w:shd w:val="clear" w:color="000000" w:fill="FFFFFF"/>
            <w:hideMark/>
          </w:tcPr>
          <w:p w14:paraId="2D7F620A"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w:t>
            </w:r>
            <w:r w:rsidRPr="001547ED">
              <w:rPr>
                <w:rStyle w:val="af2"/>
                <w:i/>
                <w:iCs/>
                <w:color w:val="000000"/>
                <w:sz w:val="22"/>
                <w:szCs w:val="22"/>
              </w:rPr>
              <w:footnoteReference w:id="63"/>
            </w:r>
          </w:p>
        </w:tc>
        <w:tc>
          <w:tcPr>
            <w:tcW w:w="257" w:type="pct"/>
            <w:tcBorders>
              <w:top w:val="nil"/>
              <w:left w:val="nil"/>
              <w:bottom w:val="single" w:sz="4" w:space="0" w:color="auto"/>
              <w:right w:val="single" w:sz="4" w:space="0" w:color="auto"/>
            </w:tcBorders>
            <w:shd w:val="clear" w:color="000000" w:fill="FFFFFF"/>
            <w:hideMark/>
          </w:tcPr>
          <w:p w14:paraId="0AE0F593"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(2)</w:t>
            </w:r>
          </w:p>
        </w:tc>
        <w:tc>
          <w:tcPr>
            <w:tcW w:w="257" w:type="pct"/>
            <w:tcBorders>
              <w:top w:val="nil"/>
              <w:left w:val="nil"/>
              <w:bottom w:val="single" w:sz="4" w:space="0" w:color="auto"/>
              <w:right w:val="single" w:sz="4" w:space="0" w:color="auto"/>
            </w:tcBorders>
            <w:shd w:val="clear" w:color="000000" w:fill="FFFFFF"/>
            <w:hideMark/>
          </w:tcPr>
          <w:p w14:paraId="7339B701"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(3)</w:t>
            </w:r>
          </w:p>
        </w:tc>
        <w:tc>
          <w:tcPr>
            <w:tcW w:w="297" w:type="pct"/>
            <w:tcBorders>
              <w:top w:val="nil"/>
              <w:left w:val="nil"/>
              <w:bottom w:val="single" w:sz="4" w:space="0" w:color="auto"/>
              <w:right w:val="single" w:sz="4" w:space="0" w:color="auto"/>
            </w:tcBorders>
            <w:shd w:val="clear" w:color="000000" w:fill="FFFFFF"/>
            <w:hideMark/>
          </w:tcPr>
          <w:p w14:paraId="082EA0D2"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(4)</w:t>
            </w:r>
          </w:p>
        </w:tc>
        <w:tc>
          <w:tcPr>
            <w:tcW w:w="257" w:type="pct"/>
            <w:tcBorders>
              <w:top w:val="nil"/>
              <w:left w:val="nil"/>
              <w:bottom w:val="single" w:sz="4" w:space="0" w:color="auto"/>
              <w:right w:val="single" w:sz="4" w:space="0" w:color="auto"/>
            </w:tcBorders>
            <w:shd w:val="clear" w:color="000000" w:fill="FFFFFF"/>
            <w:hideMark/>
          </w:tcPr>
          <w:p w14:paraId="7FDC4AB6"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(5)</w:t>
            </w:r>
          </w:p>
        </w:tc>
        <w:tc>
          <w:tcPr>
            <w:tcW w:w="257" w:type="pct"/>
            <w:tcBorders>
              <w:top w:val="nil"/>
              <w:left w:val="nil"/>
              <w:bottom w:val="single" w:sz="4" w:space="0" w:color="auto"/>
              <w:right w:val="single" w:sz="4" w:space="0" w:color="auto"/>
            </w:tcBorders>
            <w:shd w:val="clear" w:color="000000" w:fill="FFFFFF"/>
            <w:hideMark/>
          </w:tcPr>
          <w:p w14:paraId="412B31B0"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(6)</w:t>
            </w:r>
          </w:p>
        </w:tc>
        <w:tc>
          <w:tcPr>
            <w:tcW w:w="257" w:type="pct"/>
            <w:tcBorders>
              <w:top w:val="nil"/>
              <w:left w:val="nil"/>
              <w:bottom w:val="single" w:sz="4" w:space="0" w:color="auto"/>
              <w:right w:val="single" w:sz="4" w:space="0" w:color="auto"/>
            </w:tcBorders>
            <w:shd w:val="clear" w:color="000000" w:fill="FFFFFF"/>
            <w:hideMark/>
          </w:tcPr>
          <w:p w14:paraId="311DF34C"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(7)</w:t>
            </w:r>
          </w:p>
        </w:tc>
        <w:tc>
          <w:tcPr>
            <w:tcW w:w="257" w:type="pct"/>
            <w:tcBorders>
              <w:top w:val="nil"/>
              <w:left w:val="nil"/>
              <w:bottom w:val="single" w:sz="4" w:space="0" w:color="auto"/>
              <w:right w:val="single" w:sz="4" w:space="0" w:color="auto"/>
            </w:tcBorders>
            <w:shd w:val="clear" w:color="000000" w:fill="FFFFFF"/>
            <w:hideMark/>
          </w:tcPr>
          <w:p w14:paraId="650B7396"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(8)</w:t>
            </w:r>
          </w:p>
        </w:tc>
        <w:tc>
          <w:tcPr>
            <w:tcW w:w="257" w:type="pct"/>
            <w:tcBorders>
              <w:top w:val="nil"/>
              <w:left w:val="nil"/>
              <w:bottom w:val="single" w:sz="4" w:space="0" w:color="auto"/>
              <w:right w:val="single" w:sz="4" w:space="0" w:color="auto"/>
            </w:tcBorders>
            <w:shd w:val="clear" w:color="000000" w:fill="FFFFFF"/>
            <w:hideMark/>
          </w:tcPr>
          <w:p w14:paraId="035E3E8D"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(9)</w:t>
            </w:r>
          </w:p>
        </w:tc>
        <w:tc>
          <w:tcPr>
            <w:tcW w:w="257" w:type="pct"/>
            <w:tcBorders>
              <w:top w:val="nil"/>
              <w:left w:val="nil"/>
              <w:bottom w:val="single" w:sz="4" w:space="0" w:color="auto"/>
              <w:right w:val="single" w:sz="4" w:space="0" w:color="auto"/>
            </w:tcBorders>
            <w:shd w:val="clear" w:color="000000" w:fill="FFFFFF"/>
            <w:hideMark/>
          </w:tcPr>
          <w:p w14:paraId="519260C4"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(10)</w:t>
            </w:r>
          </w:p>
        </w:tc>
        <w:tc>
          <w:tcPr>
            <w:tcW w:w="257" w:type="pct"/>
            <w:tcBorders>
              <w:top w:val="nil"/>
              <w:left w:val="nil"/>
              <w:bottom w:val="single" w:sz="4" w:space="0" w:color="auto"/>
              <w:right w:val="single" w:sz="4" w:space="0" w:color="auto"/>
            </w:tcBorders>
            <w:shd w:val="clear" w:color="000000" w:fill="FFFFFF"/>
            <w:hideMark/>
          </w:tcPr>
          <w:p w14:paraId="77972C39"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(11)</w:t>
            </w:r>
          </w:p>
        </w:tc>
        <w:tc>
          <w:tcPr>
            <w:tcW w:w="257" w:type="pct"/>
            <w:tcBorders>
              <w:top w:val="nil"/>
              <w:left w:val="nil"/>
              <w:bottom w:val="single" w:sz="4" w:space="0" w:color="auto"/>
              <w:right w:val="single" w:sz="4" w:space="0" w:color="auto"/>
            </w:tcBorders>
            <w:shd w:val="clear" w:color="000000" w:fill="FFFFFF"/>
            <w:hideMark/>
          </w:tcPr>
          <w:p w14:paraId="7D886B8F"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(12)</w:t>
            </w:r>
          </w:p>
        </w:tc>
        <w:tc>
          <w:tcPr>
            <w:tcW w:w="297" w:type="pct"/>
            <w:tcBorders>
              <w:top w:val="nil"/>
              <w:left w:val="nil"/>
              <w:bottom w:val="single" w:sz="4" w:space="0" w:color="auto"/>
              <w:right w:val="single" w:sz="4" w:space="0" w:color="auto"/>
            </w:tcBorders>
            <w:shd w:val="clear" w:color="000000" w:fill="FFFFFF"/>
            <w:hideMark/>
          </w:tcPr>
          <w:p w14:paraId="759339AB" w14:textId="77777777" w:rsidR="00495EBA" w:rsidRPr="001547ED" w:rsidRDefault="00495EBA" w:rsidP="006B7794">
            <w:pPr>
              <w:spacing w:line="276" w:lineRule="auto"/>
              <w:jc w:val="center"/>
              <w:rPr>
                <w:b/>
                <w:i/>
                <w:iCs/>
                <w:color w:val="000000"/>
                <w:sz w:val="22"/>
                <w:szCs w:val="22"/>
              </w:rPr>
            </w:pPr>
            <w:r w:rsidRPr="001547ED">
              <w:rPr>
                <w:b/>
                <w:i/>
                <w:iCs/>
                <w:color w:val="000000"/>
                <w:sz w:val="22"/>
                <w:szCs w:val="22"/>
              </w:rPr>
              <w:t>(13)</w:t>
            </w:r>
          </w:p>
        </w:tc>
      </w:tr>
      <w:tr w:rsidR="00495EBA" w:rsidRPr="001547ED" w14:paraId="75B9D476"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3A0A3FDE" w14:textId="77777777" w:rsidR="00495EBA" w:rsidRPr="001547ED" w:rsidRDefault="00495EBA" w:rsidP="006B7794">
            <w:pPr>
              <w:jc w:val="center"/>
              <w:rPr>
                <w:color w:val="000000"/>
                <w:sz w:val="22"/>
                <w:szCs w:val="22"/>
              </w:rPr>
            </w:pPr>
            <w:r w:rsidRPr="001547ED">
              <w:rPr>
                <w:color w:val="000000"/>
                <w:sz w:val="22"/>
                <w:szCs w:val="22"/>
              </w:rPr>
              <w:t>1</w:t>
            </w:r>
          </w:p>
        </w:tc>
        <w:tc>
          <w:tcPr>
            <w:tcW w:w="1248" w:type="pct"/>
            <w:tcBorders>
              <w:top w:val="nil"/>
              <w:left w:val="nil"/>
              <w:bottom w:val="single" w:sz="4" w:space="0" w:color="auto"/>
              <w:right w:val="single" w:sz="4" w:space="0" w:color="auto"/>
            </w:tcBorders>
            <w:shd w:val="clear" w:color="auto" w:fill="auto"/>
            <w:vAlign w:val="center"/>
            <w:hideMark/>
          </w:tcPr>
          <w:p w14:paraId="36410A68" w14:textId="77777777" w:rsidR="00495EBA" w:rsidRPr="001547ED" w:rsidRDefault="00495EBA" w:rsidP="006B7794">
            <w:pPr>
              <w:rPr>
                <w:bCs/>
                <w:color w:val="000000"/>
                <w:sz w:val="22"/>
                <w:szCs w:val="22"/>
              </w:rPr>
            </w:pPr>
            <w:r w:rsidRPr="001547ED">
              <w:rPr>
                <w:bCs/>
                <w:color w:val="000000"/>
                <w:sz w:val="22"/>
                <w:szCs w:val="22"/>
              </w:rPr>
              <w:t>Новосибирск (пл. Труда)</w:t>
            </w:r>
          </w:p>
        </w:tc>
        <w:tc>
          <w:tcPr>
            <w:tcW w:w="297" w:type="pct"/>
            <w:tcBorders>
              <w:top w:val="nil"/>
              <w:left w:val="nil"/>
              <w:bottom w:val="single" w:sz="4" w:space="0" w:color="auto"/>
              <w:right w:val="single" w:sz="4" w:space="0" w:color="auto"/>
            </w:tcBorders>
            <w:shd w:val="clear" w:color="auto" w:fill="auto"/>
            <w:vAlign w:val="center"/>
            <w:hideMark/>
          </w:tcPr>
          <w:p w14:paraId="7838FAB0" w14:textId="77777777" w:rsidR="00495EBA" w:rsidRPr="001547ED" w:rsidRDefault="00495EBA" w:rsidP="006B7794">
            <w:pPr>
              <w:jc w:val="center"/>
              <w:rPr>
                <w:bCs/>
                <w:color w:val="000000"/>
                <w:sz w:val="22"/>
                <w:szCs w:val="22"/>
              </w:rPr>
            </w:pPr>
            <w:r w:rsidRPr="001547ED">
              <w:rPr>
                <w:bCs/>
                <w:color w:val="000000"/>
                <w:sz w:val="22"/>
                <w:szCs w:val="22"/>
              </w:rPr>
              <w:t>46,3</w:t>
            </w:r>
          </w:p>
        </w:tc>
        <w:tc>
          <w:tcPr>
            <w:tcW w:w="257" w:type="pct"/>
            <w:tcBorders>
              <w:top w:val="nil"/>
              <w:left w:val="nil"/>
              <w:bottom w:val="single" w:sz="4" w:space="0" w:color="auto"/>
              <w:right w:val="single" w:sz="4" w:space="0" w:color="auto"/>
            </w:tcBorders>
            <w:shd w:val="clear" w:color="auto" w:fill="auto"/>
            <w:vAlign w:val="center"/>
            <w:hideMark/>
          </w:tcPr>
          <w:p w14:paraId="3CF63A02" w14:textId="77777777" w:rsidR="00495EBA" w:rsidRPr="001547ED" w:rsidRDefault="00495EBA" w:rsidP="006B7794">
            <w:pPr>
              <w:jc w:val="center"/>
              <w:rPr>
                <w:bCs/>
                <w:color w:val="000000"/>
                <w:sz w:val="22"/>
                <w:szCs w:val="22"/>
              </w:rPr>
            </w:pPr>
            <w:r w:rsidRPr="001547ED">
              <w:rPr>
                <w:bCs/>
                <w:color w:val="000000"/>
                <w:sz w:val="22"/>
                <w:szCs w:val="22"/>
              </w:rPr>
              <w:t>17,1</w:t>
            </w:r>
          </w:p>
        </w:tc>
        <w:tc>
          <w:tcPr>
            <w:tcW w:w="257" w:type="pct"/>
            <w:tcBorders>
              <w:top w:val="nil"/>
              <w:left w:val="nil"/>
              <w:bottom w:val="single" w:sz="4" w:space="0" w:color="auto"/>
              <w:right w:val="single" w:sz="4" w:space="0" w:color="auto"/>
            </w:tcBorders>
            <w:shd w:val="clear" w:color="auto" w:fill="auto"/>
            <w:vAlign w:val="center"/>
            <w:hideMark/>
          </w:tcPr>
          <w:p w14:paraId="4D1C332C" w14:textId="77777777" w:rsidR="00495EBA" w:rsidRPr="001547ED" w:rsidRDefault="00495EBA" w:rsidP="006B7794">
            <w:pPr>
              <w:jc w:val="center"/>
              <w:rPr>
                <w:bCs/>
                <w:color w:val="000000"/>
                <w:sz w:val="22"/>
                <w:szCs w:val="22"/>
              </w:rPr>
            </w:pPr>
            <w:r w:rsidRPr="001547ED">
              <w:rPr>
                <w:bCs/>
                <w:color w:val="000000"/>
                <w:sz w:val="22"/>
                <w:szCs w:val="22"/>
              </w:rPr>
              <w:t>4,9</w:t>
            </w:r>
          </w:p>
        </w:tc>
        <w:tc>
          <w:tcPr>
            <w:tcW w:w="297" w:type="pct"/>
            <w:tcBorders>
              <w:top w:val="nil"/>
              <w:left w:val="nil"/>
              <w:bottom w:val="single" w:sz="4" w:space="0" w:color="auto"/>
              <w:right w:val="single" w:sz="4" w:space="0" w:color="auto"/>
            </w:tcBorders>
            <w:shd w:val="clear" w:color="auto" w:fill="auto"/>
            <w:vAlign w:val="center"/>
            <w:hideMark/>
          </w:tcPr>
          <w:p w14:paraId="4DE3EDA9" w14:textId="77777777" w:rsidR="00495EBA" w:rsidRPr="001547ED" w:rsidRDefault="00495EBA" w:rsidP="006B7794">
            <w:pPr>
              <w:jc w:val="center"/>
              <w:rPr>
                <w:bCs/>
                <w:color w:val="000000"/>
                <w:sz w:val="22"/>
                <w:szCs w:val="22"/>
              </w:rPr>
            </w:pPr>
            <w:r w:rsidRPr="001547ED">
              <w:rPr>
                <w:bCs/>
                <w:color w:val="000000"/>
                <w:sz w:val="22"/>
                <w:szCs w:val="22"/>
              </w:rPr>
              <w:t>24,4</w:t>
            </w:r>
          </w:p>
        </w:tc>
        <w:tc>
          <w:tcPr>
            <w:tcW w:w="257" w:type="pct"/>
            <w:tcBorders>
              <w:top w:val="nil"/>
              <w:left w:val="nil"/>
              <w:bottom w:val="single" w:sz="4" w:space="0" w:color="auto"/>
              <w:right w:val="single" w:sz="4" w:space="0" w:color="auto"/>
            </w:tcBorders>
            <w:shd w:val="clear" w:color="auto" w:fill="auto"/>
            <w:vAlign w:val="center"/>
            <w:hideMark/>
          </w:tcPr>
          <w:p w14:paraId="3C213B98" w14:textId="77777777" w:rsidR="00495EBA" w:rsidRPr="001547ED" w:rsidRDefault="00495EBA" w:rsidP="006B7794">
            <w:pPr>
              <w:jc w:val="center"/>
              <w:rPr>
                <w:bCs/>
                <w:color w:val="000000"/>
                <w:sz w:val="22"/>
                <w:szCs w:val="22"/>
              </w:rPr>
            </w:pPr>
            <w:r w:rsidRPr="001547ED">
              <w:rPr>
                <w:bCs/>
                <w:color w:val="000000"/>
                <w:sz w:val="22"/>
                <w:szCs w:val="22"/>
              </w:rPr>
              <w:t>4,9</w:t>
            </w:r>
          </w:p>
        </w:tc>
        <w:tc>
          <w:tcPr>
            <w:tcW w:w="257" w:type="pct"/>
            <w:tcBorders>
              <w:top w:val="nil"/>
              <w:left w:val="nil"/>
              <w:bottom w:val="single" w:sz="4" w:space="0" w:color="auto"/>
              <w:right w:val="single" w:sz="4" w:space="0" w:color="auto"/>
            </w:tcBorders>
            <w:shd w:val="clear" w:color="auto" w:fill="auto"/>
            <w:vAlign w:val="center"/>
            <w:hideMark/>
          </w:tcPr>
          <w:p w14:paraId="61F80FD5" w14:textId="77777777" w:rsidR="00495EBA" w:rsidRPr="001547ED" w:rsidRDefault="00495EBA" w:rsidP="006B7794">
            <w:pPr>
              <w:jc w:val="center"/>
              <w:rPr>
                <w:bCs/>
                <w:color w:val="000000"/>
                <w:sz w:val="22"/>
                <w:szCs w:val="22"/>
              </w:rPr>
            </w:pPr>
            <w:r w:rsidRPr="001547ED">
              <w:rPr>
                <w:bCs/>
                <w:color w:val="000000"/>
                <w:sz w:val="22"/>
                <w:szCs w:val="22"/>
              </w:rPr>
              <w:t>7,3</w:t>
            </w:r>
          </w:p>
        </w:tc>
        <w:tc>
          <w:tcPr>
            <w:tcW w:w="257" w:type="pct"/>
            <w:tcBorders>
              <w:top w:val="nil"/>
              <w:left w:val="nil"/>
              <w:bottom w:val="single" w:sz="4" w:space="0" w:color="auto"/>
              <w:right w:val="single" w:sz="4" w:space="0" w:color="auto"/>
            </w:tcBorders>
            <w:shd w:val="clear" w:color="auto" w:fill="auto"/>
            <w:vAlign w:val="center"/>
            <w:hideMark/>
          </w:tcPr>
          <w:p w14:paraId="0484418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0D1FDFA" w14:textId="77777777" w:rsidR="00495EBA" w:rsidRPr="001547ED" w:rsidRDefault="00495EBA" w:rsidP="006B7794">
            <w:pPr>
              <w:jc w:val="center"/>
              <w:rPr>
                <w:bCs/>
                <w:color w:val="000000"/>
                <w:sz w:val="22"/>
                <w:szCs w:val="22"/>
              </w:rPr>
            </w:pPr>
            <w:r w:rsidRPr="001547ED">
              <w:rPr>
                <w:bCs/>
                <w:color w:val="000000"/>
                <w:sz w:val="22"/>
                <w:szCs w:val="22"/>
              </w:rPr>
              <w:t>7,3</w:t>
            </w:r>
          </w:p>
        </w:tc>
        <w:tc>
          <w:tcPr>
            <w:tcW w:w="257" w:type="pct"/>
            <w:tcBorders>
              <w:top w:val="nil"/>
              <w:left w:val="nil"/>
              <w:bottom w:val="single" w:sz="4" w:space="0" w:color="auto"/>
              <w:right w:val="single" w:sz="4" w:space="0" w:color="auto"/>
            </w:tcBorders>
            <w:shd w:val="clear" w:color="auto" w:fill="auto"/>
            <w:vAlign w:val="center"/>
            <w:hideMark/>
          </w:tcPr>
          <w:p w14:paraId="73095348" w14:textId="77777777" w:rsidR="00495EBA" w:rsidRPr="001547ED" w:rsidRDefault="00495EBA" w:rsidP="006B7794">
            <w:pPr>
              <w:jc w:val="center"/>
              <w:rPr>
                <w:bCs/>
                <w:color w:val="000000"/>
                <w:sz w:val="22"/>
                <w:szCs w:val="22"/>
              </w:rPr>
            </w:pPr>
            <w:r w:rsidRPr="001547ED">
              <w:rPr>
                <w:bCs/>
                <w:color w:val="000000"/>
                <w:sz w:val="22"/>
                <w:szCs w:val="22"/>
              </w:rPr>
              <w:t>4,9</w:t>
            </w:r>
          </w:p>
        </w:tc>
        <w:tc>
          <w:tcPr>
            <w:tcW w:w="257" w:type="pct"/>
            <w:tcBorders>
              <w:top w:val="nil"/>
              <w:left w:val="nil"/>
              <w:bottom w:val="single" w:sz="4" w:space="0" w:color="auto"/>
              <w:right w:val="single" w:sz="4" w:space="0" w:color="auto"/>
            </w:tcBorders>
            <w:shd w:val="clear" w:color="auto" w:fill="auto"/>
            <w:vAlign w:val="center"/>
            <w:hideMark/>
          </w:tcPr>
          <w:p w14:paraId="47CCEDD6" w14:textId="77777777" w:rsidR="00495EBA" w:rsidRPr="001547ED" w:rsidRDefault="00495EBA" w:rsidP="006B7794">
            <w:pPr>
              <w:jc w:val="center"/>
              <w:rPr>
                <w:bCs/>
                <w:color w:val="000000"/>
                <w:sz w:val="22"/>
                <w:szCs w:val="22"/>
              </w:rPr>
            </w:pPr>
            <w:r w:rsidRPr="001547ED">
              <w:rPr>
                <w:bCs/>
                <w:color w:val="000000"/>
                <w:sz w:val="22"/>
                <w:szCs w:val="22"/>
              </w:rPr>
              <w:t>2,4</w:t>
            </w:r>
          </w:p>
        </w:tc>
        <w:tc>
          <w:tcPr>
            <w:tcW w:w="257" w:type="pct"/>
            <w:tcBorders>
              <w:top w:val="nil"/>
              <w:left w:val="nil"/>
              <w:bottom w:val="single" w:sz="4" w:space="0" w:color="auto"/>
              <w:right w:val="single" w:sz="4" w:space="0" w:color="auto"/>
            </w:tcBorders>
            <w:shd w:val="clear" w:color="auto" w:fill="auto"/>
            <w:vAlign w:val="center"/>
            <w:hideMark/>
          </w:tcPr>
          <w:p w14:paraId="1BCD0E2D" w14:textId="77777777" w:rsidR="00495EBA" w:rsidRPr="001547ED" w:rsidRDefault="00495EBA" w:rsidP="006B7794">
            <w:pPr>
              <w:jc w:val="center"/>
              <w:rPr>
                <w:bCs/>
                <w:color w:val="000000"/>
                <w:sz w:val="22"/>
                <w:szCs w:val="22"/>
              </w:rPr>
            </w:pPr>
            <w:r w:rsidRPr="001547ED">
              <w:rPr>
                <w:bCs/>
                <w:color w:val="000000"/>
                <w:sz w:val="22"/>
                <w:szCs w:val="22"/>
              </w:rPr>
              <w:t>4,9</w:t>
            </w:r>
          </w:p>
        </w:tc>
        <w:tc>
          <w:tcPr>
            <w:tcW w:w="257" w:type="pct"/>
            <w:tcBorders>
              <w:top w:val="nil"/>
              <w:left w:val="nil"/>
              <w:bottom w:val="single" w:sz="4" w:space="0" w:color="auto"/>
              <w:right w:val="single" w:sz="4" w:space="0" w:color="auto"/>
            </w:tcBorders>
            <w:shd w:val="clear" w:color="auto" w:fill="auto"/>
            <w:vAlign w:val="center"/>
            <w:hideMark/>
          </w:tcPr>
          <w:p w14:paraId="24A58940" w14:textId="77777777" w:rsidR="00495EBA" w:rsidRPr="001547ED" w:rsidRDefault="00495EBA" w:rsidP="006B7794">
            <w:pPr>
              <w:jc w:val="center"/>
              <w:rPr>
                <w:bCs/>
                <w:color w:val="000000"/>
                <w:sz w:val="22"/>
                <w:szCs w:val="22"/>
              </w:rPr>
            </w:pPr>
            <w:r w:rsidRPr="001547ED">
              <w:rPr>
                <w:bCs/>
                <w:color w:val="000000"/>
                <w:sz w:val="22"/>
                <w:szCs w:val="22"/>
              </w:rPr>
              <w:t>7,3</w:t>
            </w:r>
          </w:p>
        </w:tc>
        <w:tc>
          <w:tcPr>
            <w:tcW w:w="297" w:type="pct"/>
            <w:tcBorders>
              <w:top w:val="nil"/>
              <w:left w:val="nil"/>
              <w:bottom w:val="single" w:sz="4" w:space="0" w:color="auto"/>
              <w:right w:val="single" w:sz="4" w:space="0" w:color="auto"/>
            </w:tcBorders>
            <w:shd w:val="clear" w:color="auto" w:fill="auto"/>
            <w:vAlign w:val="center"/>
            <w:hideMark/>
          </w:tcPr>
          <w:p w14:paraId="7D8F18DD" w14:textId="77777777" w:rsidR="00495EBA" w:rsidRPr="001547ED" w:rsidRDefault="00495EBA" w:rsidP="006B7794">
            <w:pPr>
              <w:jc w:val="center"/>
              <w:rPr>
                <w:bCs/>
                <w:color w:val="000000"/>
                <w:sz w:val="22"/>
                <w:szCs w:val="22"/>
              </w:rPr>
            </w:pPr>
            <w:r w:rsidRPr="001547ED">
              <w:rPr>
                <w:bCs/>
                <w:color w:val="000000"/>
                <w:sz w:val="22"/>
                <w:szCs w:val="22"/>
              </w:rPr>
              <w:t>4,9</w:t>
            </w:r>
          </w:p>
        </w:tc>
      </w:tr>
      <w:tr w:rsidR="00495EBA" w:rsidRPr="001547ED" w14:paraId="710E8CDE"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7518AE92" w14:textId="77777777" w:rsidR="00495EBA" w:rsidRPr="001547ED" w:rsidRDefault="00495EBA" w:rsidP="006B7794">
            <w:pPr>
              <w:jc w:val="center"/>
              <w:rPr>
                <w:color w:val="000000"/>
                <w:sz w:val="22"/>
                <w:szCs w:val="22"/>
              </w:rPr>
            </w:pPr>
            <w:r w:rsidRPr="001547ED">
              <w:rPr>
                <w:color w:val="000000"/>
                <w:sz w:val="22"/>
                <w:szCs w:val="22"/>
              </w:rPr>
              <w:t>2</w:t>
            </w:r>
          </w:p>
        </w:tc>
        <w:tc>
          <w:tcPr>
            <w:tcW w:w="1248" w:type="pct"/>
            <w:tcBorders>
              <w:top w:val="nil"/>
              <w:left w:val="nil"/>
              <w:bottom w:val="single" w:sz="4" w:space="0" w:color="auto"/>
              <w:right w:val="single" w:sz="4" w:space="0" w:color="auto"/>
            </w:tcBorders>
            <w:shd w:val="clear" w:color="auto" w:fill="auto"/>
            <w:vAlign w:val="center"/>
            <w:hideMark/>
          </w:tcPr>
          <w:p w14:paraId="4EEE130B" w14:textId="77777777" w:rsidR="00495EBA" w:rsidRPr="001547ED" w:rsidRDefault="00495EBA" w:rsidP="006B7794">
            <w:pPr>
              <w:rPr>
                <w:bCs/>
                <w:color w:val="000000"/>
                <w:sz w:val="22"/>
                <w:szCs w:val="22"/>
              </w:rPr>
            </w:pPr>
            <w:r w:rsidRPr="001547ED">
              <w:rPr>
                <w:bCs/>
                <w:color w:val="000000"/>
                <w:sz w:val="22"/>
                <w:szCs w:val="22"/>
              </w:rPr>
              <w:t>Новосибирск (Зыряновский)</w:t>
            </w:r>
          </w:p>
        </w:tc>
        <w:tc>
          <w:tcPr>
            <w:tcW w:w="297" w:type="pct"/>
            <w:tcBorders>
              <w:top w:val="nil"/>
              <w:left w:val="nil"/>
              <w:bottom w:val="single" w:sz="4" w:space="0" w:color="auto"/>
              <w:right w:val="single" w:sz="4" w:space="0" w:color="auto"/>
            </w:tcBorders>
            <w:shd w:val="clear" w:color="auto" w:fill="auto"/>
            <w:vAlign w:val="center"/>
            <w:hideMark/>
          </w:tcPr>
          <w:p w14:paraId="1E5D7E84"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57" w:type="pct"/>
            <w:tcBorders>
              <w:top w:val="nil"/>
              <w:left w:val="nil"/>
              <w:bottom w:val="single" w:sz="4" w:space="0" w:color="auto"/>
              <w:right w:val="single" w:sz="4" w:space="0" w:color="auto"/>
            </w:tcBorders>
            <w:shd w:val="clear" w:color="auto" w:fill="auto"/>
            <w:vAlign w:val="center"/>
            <w:hideMark/>
          </w:tcPr>
          <w:p w14:paraId="03CB488D"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57" w:type="pct"/>
            <w:tcBorders>
              <w:top w:val="nil"/>
              <w:left w:val="nil"/>
              <w:bottom w:val="single" w:sz="4" w:space="0" w:color="auto"/>
              <w:right w:val="single" w:sz="4" w:space="0" w:color="auto"/>
            </w:tcBorders>
            <w:shd w:val="clear" w:color="auto" w:fill="auto"/>
            <w:vAlign w:val="center"/>
            <w:hideMark/>
          </w:tcPr>
          <w:p w14:paraId="28AAFE59"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97" w:type="pct"/>
            <w:tcBorders>
              <w:top w:val="nil"/>
              <w:left w:val="nil"/>
              <w:bottom w:val="single" w:sz="4" w:space="0" w:color="auto"/>
              <w:right w:val="single" w:sz="4" w:space="0" w:color="auto"/>
            </w:tcBorders>
            <w:shd w:val="clear" w:color="auto" w:fill="auto"/>
            <w:vAlign w:val="center"/>
            <w:hideMark/>
          </w:tcPr>
          <w:p w14:paraId="42EC6DDB" w14:textId="77777777" w:rsidR="00495EBA" w:rsidRPr="001547ED" w:rsidRDefault="00495EBA" w:rsidP="006B7794">
            <w:pPr>
              <w:jc w:val="center"/>
              <w:rPr>
                <w:bCs/>
                <w:color w:val="000000"/>
                <w:sz w:val="22"/>
                <w:szCs w:val="22"/>
              </w:rPr>
            </w:pPr>
            <w:r w:rsidRPr="001547ED">
              <w:rPr>
                <w:bCs/>
                <w:color w:val="000000"/>
                <w:sz w:val="22"/>
                <w:szCs w:val="22"/>
              </w:rPr>
              <w:t>23,3</w:t>
            </w:r>
          </w:p>
        </w:tc>
        <w:tc>
          <w:tcPr>
            <w:tcW w:w="257" w:type="pct"/>
            <w:tcBorders>
              <w:top w:val="nil"/>
              <w:left w:val="nil"/>
              <w:bottom w:val="single" w:sz="4" w:space="0" w:color="auto"/>
              <w:right w:val="single" w:sz="4" w:space="0" w:color="auto"/>
            </w:tcBorders>
            <w:shd w:val="clear" w:color="auto" w:fill="auto"/>
            <w:vAlign w:val="center"/>
            <w:hideMark/>
          </w:tcPr>
          <w:p w14:paraId="033F3604"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2B07E78F" w14:textId="77777777" w:rsidR="00495EBA" w:rsidRPr="001547ED" w:rsidRDefault="00495EBA" w:rsidP="006B7794">
            <w:pPr>
              <w:jc w:val="center"/>
              <w:rPr>
                <w:bCs/>
                <w:color w:val="000000"/>
                <w:sz w:val="22"/>
                <w:szCs w:val="22"/>
              </w:rPr>
            </w:pPr>
            <w:r w:rsidRPr="001547ED">
              <w:rPr>
                <w:bCs/>
                <w:color w:val="000000"/>
                <w:sz w:val="22"/>
                <w:szCs w:val="22"/>
              </w:rPr>
              <w:t>16,7</w:t>
            </w:r>
          </w:p>
        </w:tc>
        <w:tc>
          <w:tcPr>
            <w:tcW w:w="257" w:type="pct"/>
            <w:tcBorders>
              <w:top w:val="nil"/>
              <w:left w:val="nil"/>
              <w:bottom w:val="single" w:sz="4" w:space="0" w:color="auto"/>
              <w:right w:val="single" w:sz="4" w:space="0" w:color="auto"/>
            </w:tcBorders>
            <w:shd w:val="clear" w:color="auto" w:fill="auto"/>
            <w:vAlign w:val="center"/>
            <w:hideMark/>
          </w:tcPr>
          <w:p w14:paraId="694B23F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2AF31AB"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1611216D"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2A3BFDD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A85BDCD" w14:textId="77777777" w:rsidR="00495EBA" w:rsidRPr="001547ED" w:rsidRDefault="00495EBA" w:rsidP="006B7794">
            <w:pPr>
              <w:jc w:val="center"/>
              <w:rPr>
                <w:bCs/>
                <w:color w:val="000000"/>
                <w:sz w:val="22"/>
                <w:szCs w:val="22"/>
              </w:rPr>
            </w:pPr>
            <w:r w:rsidRPr="001547ED">
              <w:rPr>
                <w:bCs/>
                <w:color w:val="000000"/>
                <w:sz w:val="22"/>
                <w:szCs w:val="22"/>
              </w:rPr>
              <w:t>13,3</w:t>
            </w:r>
          </w:p>
        </w:tc>
        <w:tc>
          <w:tcPr>
            <w:tcW w:w="257" w:type="pct"/>
            <w:tcBorders>
              <w:top w:val="nil"/>
              <w:left w:val="nil"/>
              <w:bottom w:val="single" w:sz="4" w:space="0" w:color="auto"/>
              <w:right w:val="single" w:sz="4" w:space="0" w:color="auto"/>
            </w:tcBorders>
            <w:shd w:val="clear" w:color="auto" w:fill="auto"/>
            <w:vAlign w:val="center"/>
            <w:hideMark/>
          </w:tcPr>
          <w:p w14:paraId="57CF511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4767B81A" w14:textId="77777777" w:rsidR="00495EBA" w:rsidRPr="001547ED" w:rsidRDefault="00495EBA" w:rsidP="006B7794">
            <w:pPr>
              <w:jc w:val="center"/>
              <w:rPr>
                <w:bCs/>
                <w:color w:val="000000"/>
                <w:sz w:val="22"/>
                <w:szCs w:val="22"/>
              </w:rPr>
            </w:pPr>
            <w:r w:rsidRPr="001547ED">
              <w:rPr>
                <w:bCs/>
                <w:color w:val="000000"/>
                <w:sz w:val="22"/>
                <w:szCs w:val="22"/>
              </w:rPr>
              <w:t>26,7</w:t>
            </w:r>
          </w:p>
        </w:tc>
      </w:tr>
      <w:tr w:rsidR="00495EBA" w:rsidRPr="001547ED" w14:paraId="13C7928A"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563F0F2B" w14:textId="77777777" w:rsidR="00495EBA" w:rsidRPr="001547ED" w:rsidRDefault="00495EBA" w:rsidP="006B7794">
            <w:pPr>
              <w:jc w:val="center"/>
              <w:rPr>
                <w:color w:val="000000"/>
                <w:sz w:val="22"/>
                <w:szCs w:val="22"/>
              </w:rPr>
            </w:pPr>
            <w:r w:rsidRPr="001547ED">
              <w:rPr>
                <w:color w:val="000000"/>
                <w:sz w:val="22"/>
                <w:szCs w:val="22"/>
              </w:rPr>
              <w:t>3</w:t>
            </w:r>
          </w:p>
        </w:tc>
        <w:tc>
          <w:tcPr>
            <w:tcW w:w="1248" w:type="pct"/>
            <w:tcBorders>
              <w:top w:val="nil"/>
              <w:left w:val="nil"/>
              <w:bottom w:val="single" w:sz="4" w:space="0" w:color="auto"/>
              <w:right w:val="single" w:sz="4" w:space="0" w:color="auto"/>
            </w:tcBorders>
            <w:shd w:val="clear" w:color="auto" w:fill="auto"/>
            <w:vAlign w:val="center"/>
            <w:hideMark/>
          </w:tcPr>
          <w:p w14:paraId="4C35BB76" w14:textId="77777777" w:rsidR="00495EBA" w:rsidRPr="001547ED" w:rsidRDefault="00495EBA" w:rsidP="006B7794">
            <w:pPr>
              <w:rPr>
                <w:bCs/>
                <w:color w:val="000000"/>
                <w:sz w:val="22"/>
                <w:szCs w:val="22"/>
              </w:rPr>
            </w:pPr>
            <w:r w:rsidRPr="001547ED">
              <w:rPr>
                <w:bCs/>
                <w:color w:val="000000"/>
                <w:sz w:val="22"/>
                <w:szCs w:val="22"/>
              </w:rPr>
              <w:t>Новосибирск (Железнодорожный)</w:t>
            </w:r>
          </w:p>
        </w:tc>
        <w:tc>
          <w:tcPr>
            <w:tcW w:w="297" w:type="pct"/>
            <w:tcBorders>
              <w:top w:val="nil"/>
              <w:left w:val="nil"/>
              <w:bottom w:val="single" w:sz="4" w:space="0" w:color="auto"/>
              <w:right w:val="single" w:sz="4" w:space="0" w:color="auto"/>
            </w:tcBorders>
            <w:shd w:val="clear" w:color="auto" w:fill="auto"/>
            <w:vAlign w:val="center"/>
            <w:hideMark/>
          </w:tcPr>
          <w:p w14:paraId="44658BB6" w14:textId="77777777" w:rsidR="00495EBA" w:rsidRPr="001547ED" w:rsidRDefault="00495EBA" w:rsidP="006B7794">
            <w:pPr>
              <w:jc w:val="center"/>
              <w:rPr>
                <w:bCs/>
                <w:color w:val="000000"/>
                <w:sz w:val="22"/>
                <w:szCs w:val="22"/>
              </w:rPr>
            </w:pPr>
            <w:r w:rsidRPr="001547ED">
              <w:rPr>
                <w:bCs/>
                <w:color w:val="000000"/>
                <w:sz w:val="22"/>
                <w:szCs w:val="22"/>
              </w:rPr>
              <w:t>55</w:t>
            </w:r>
          </w:p>
        </w:tc>
        <w:tc>
          <w:tcPr>
            <w:tcW w:w="257" w:type="pct"/>
            <w:tcBorders>
              <w:top w:val="nil"/>
              <w:left w:val="nil"/>
              <w:bottom w:val="single" w:sz="4" w:space="0" w:color="auto"/>
              <w:right w:val="single" w:sz="4" w:space="0" w:color="auto"/>
            </w:tcBorders>
            <w:shd w:val="clear" w:color="auto" w:fill="auto"/>
            <w:vAlign w:val="center"/>
            <w:hideMark/>
          </w:tcPr>
          <w:p w14:paraId="06ADA9E6"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57" w:type="pct"/>
            <w:tcBorders>
              <w:top w:val="nil"/>
              <w:left w:val="nil"/>
              <w:bottom w:val="single" w:sz="4" w:space="0" w:color="auto"/>
              <w:right w:val="single" w:sz="4" w:space="0" w:color="auto"/>
            </w:tcBorders>
            <w:shd w:val="clear" w:color="auto" w:fill="auto"/>
            <w:vAlign w:val="center"/>
            <w:hideMark/>
          </w:tcPr>
          <w:p w14:paraId="4F5B9BCB"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97" w:type="pct"/>
            <w:tcBorders>
              <w:top w:val="nil"/>
              <w:left w:val="nil"/>
              <w:bottom w:val="single" w:sz="4" w:space="0" w:color="auto"/>
              <w:right w:val="single" w:sz="4" w:space="0" w:color="auto"/>
            </w:tcBorders>
            <w:shd w:val="clear" w:color="auto" w:fill="auto"/>
            <w:vAlign w:val="center"/>
            <w:hideMark/>
          </w:tcPr>
          <w:p w14:paraId="0874A047" w14:textId="77777777" w:rsidR="00495EBA" w:rsidRPr="001547ED" w:rsidRDefault="00495EBA" w:rsidP="006B7794">
            <w:pPr>
              <w:jc w:val="center"/>
              <w:rPr>
                <w:bCs/>
                <w:color w:val="000000"/>
                <w:sz w:val="22"/>
                <w:szCs w:val="22"/>
              </w:rPr>
            </w:pPr>
            <w:r w:rsidRPr="001547ED">
              <w:rPr>
                <w:bCs/>
                <w:color w:val="000000"/>
                <w:sz w:val="22"/>
                <w:szCs w:val="22"/>
              </w:rPr>
              <w:t>30</w:t>
            </w:r>
          </w:p>
        </w:tc>
        <w:tc>
          <w:tcPr>
            <w:tcW w:w="257" w:type="pct"/>
            <w:tcBorders>
              <w:top w:val="nil"/>
              <w:left w:val="nil"/>
              <w:bottom w:val="single" w:sz="4" w:space="0" w:color="auto"/>
              <w:right w:val="single" w:sz="4" w:space="0" w:color="auto"/>
            </w:tcBorders>
            <w:shd w:val="clear" w:color="auto" w:fill="auto"/>
            <w:vAlign w:val="center"/>
            <w:hideMark/>
          </w:tcPr>
          <w:p w14:paraId="7D357BFC"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57" w:type="pct"/>
            <w:tcBorders>
              <w:top w:val="nil"/>
              <w:left w:val="nil"/>
              <w:bottom w:val="single" w:sz="4" w:space="0" w:color="auto"/>
              <w:right w:val="single" w:sz="4" w:space="0" w:color="auto"/>
            </w:tcBorders>
            <w:shd w:val="clear" w:color="auto" w:fill="auto"/>
            <w:vAlign w:val="center"/>
            <w:hideMark/>
          </w:tcPr>
          <w:p w14:paraId="07E27B98"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57" w:type="pct"/>
            <w:tcBorders>
              <w:top w:val="nil"/>
              <w:left w:val="nil"/>
              <w:bottom w:val="single" w:sz="4" w:space="0" w:color="auto"/>
              <w:right w:val="single" w:sz="4" w:space="0" w:color="auto"/>
            </w:tcBorders>
            <w:shd w:val="clear" w:color="auto" w:fill="auto"/>
            <w:vAlign w:val="center"/>
            <w:hideMark/>
          </w:tcPr>
          <w:p w14:paraId="16AC323D"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57" w:type="pct"/>
            <w:tcBorders>
              <w:top w:val="nil"/>
              <w:left w:val="nil"/>
              <w:bottom w:val="single" w:sz="4" w:space="0" w:color="auto"/>
              <w:right w:val="single" w:sz="4" w:space="0" w:color="auto"/>
            </w:tcBorders>
            <w:shd w:val="clear" w:color="auto" w:fill="auto"/>
            <w:vAlign w:val="center"/>
            <w:hideMark/>
          </w:tcPr>
          <w:p w14:paraId="67101497" w14:textId="77777777" w:rsidR="00495EBA" w:rsidRPr="001547ED" w:rsidRDefault="00495EBA" w:rsidP="006B7794">
            <w:pPr>
              <w:jc w:val="center"/>
              <w:rPr>
                <w:bCs/>
                <w:color w:val="000000"/>
                <w:sz w:val="22"/>
                <w:szCs w:val="22"/>
              </w:rPr>
            </w:pPr>
            <w:r w:rsidRPr="001547ED">
              <w:rPr>
                <w:bCs/>
                <w:color w:val="000000"/>
                <w:sz w:val="22"/>
                <w:szCs w:val="22"/>
              </w:rPr>
              <w:t>40</w:t>
            </w:r>
          </w:p>
        </w:tc>
        <w:tc>
          <w:tcPr>
            <w:tcW w:w="257" w:type="pct"/>
            <w:tcBorders>
              <w:top w:val="nil"/>
              <w:left w:val="nil"/>
              <w:bottom w:val="single" w:sz="4" w:space="0" w:color="auto"/>
              <w:right w:val="single" w:sz="4" w:space="0" w:color="auto"/>
            </w:tcBorders>
            <w:shd w:val="clear" w:color="auto" w:fill="auto"/>
            <w:vAlign w:val="center"/>
            <w:hideMark/>
          </w:tcPr>
          <w:p w14:paraId="6EF2DB2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5CED330"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57" w:type="pct"/>
            <w:tcBorders>
              <w:top w:val="nil"/>
              <w:left w:val="nil"/>
              <w:bottom w:val="single" w:sz="4" w:space="0" w:color="auto"/>
              <w:right w:val="single" w:sz="4" w:space="0" w:color="auto"/>
            </w:tcBorders>
            <w:shd w:val="clear" w:color="auto" w:fill="auto"/>
            <w:vAlign w:val="center"/>
            <w:hideMark/>
          </w:tcPr>
          <w:p w14:paraId="1A88DF3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FE8D1F3"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97" w:type="pct"/>
            <w:tcBorders>
              <w:top w:val="nil"/>
              <w:left w:val="nil"/>
              <w:bottom w:val="single" w:sz="4" w:space="0" w:color="auto"/>
              <w:right w:val="single" w:sz="4" w:space="0" w:color="auto"/>
            </w:tcBorders>
            <w:shd w:val="clear" w:color="auto" w:fill="auto"/>
            <w:vAlign w:val="center"/>
            <w:hideMark/>
          </w:tcPr>
          <w:p w14:paraId="71CAFFE3" w14:textId="77777777" w:rsidR="00495EBA" w:rsidRPr="001547ED" w:rsidRDefault="00495EBA" w:rsidP="006B7794">
            <w:pPr>
              <w:jc w:val="center"/>
              <w:rPr>
                <w:bCs/>
                <w:color w:val="000000"/>
                <w:sz w:val="22"/>
                <w:szCs w:val="22"/>
              </w:rPr>
            </w:pPr>
            <w:r w:rsidRPr="001547ED">
              <w:rPr>
                <w:bCs/>
                <w:color w:val="000000"/>
                <w:sz w:val="22"/>
                <w:szCs w:val="22"/>
              </w:rPr>
              <w:t>5</w:t>
            </w:r>
          </w:p>
        </w:tc>
      </w:tr>
      <w:tr w:rsidR="00495EBA" w:rsidRPr="001547ED" w14:paraId="08E48B60"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6A4D8156" w14:textId="77777777" w:rsidR="00495EBA" w:rsidRPr="001547ED" w:rsidRDefault="00495EBA" w:rsidP="006B7794">
            <w:pPr>
              <w:jc w:val="center"/>
              <w:rPr>
                <w:color w:val="000000"/>
                <w:sz w:val="22"/>
                <w:szCs w:val="22"/>
              </w:rPr>
            </w:pPr>
            <w:r w:rsidRPr="001547ED">
              <w:rPr>
                <w:color w:val="000000"/>
                <w:sz w:val="22"/>
                <w:szCs w:val="22"/>
              </w:rPr>
              <w:t>4</w:t>
            </w:r>
          </w:p>
        </w:tc>
        <w:tc>
          <w:tcPr>
            <w:tcW w:w="1248" w:type="pct"/>
            <w:tcBorders>
              <w:top w:val="nil"/>
              <w:left w:val="nil"/>
              <w:bottom w:val="single" w:sz="4" w:space="0" w:color="auto"/>
              <w:right w:val="single" w:sz="4" w:space="0" w:color="auto"/>
            </w:tcBorders>
            <w:shd w:val="clear" w:color="auto" w:fill="auto"/>
            <w:vAlign w:val="center"/>
            <w:hideMark/>
          </w:tcPr>
          <w:p w14:paraId="3A67ABD7" w14:textId="77777777" w:rsidR="00495EBA" w:rsidRPr="001547ED" w:rsidRDefault="00495EBA" w:rsidP="006B7794">
            <w:pPr>
              <w:rPr>
                <w:bCs/>
                <w:color w:val="000000"/>
                <w:sz w:val="22"/>
                <w:szCs w:val="22"/>
              </w:rPr>
            </w:pPr>
            <w:r w:rsidRPr="001547ED">
              <w:rPr>
                <w:bCs/>
                <w:color w:val="000000"/>
                <w:sz w:val="22"/>
                <w:szCs w:val="22"/>
              </w:rPr>
              <w:t>г. Обь</w:t>
            </w:r>
          </w:p>
        </w:tc>
        <w:tc>
          <w:tcPr>
            <w:tcW w:w="297" w:type="pct"/>
            <w:tcBorders>
              <w:top w:val="nil"/>
              <w:left w:val="nil"/>
              <w:bottom w:val="single" w:sz="4" w:space="0" w:color="auto"/>
              <w:right w:val="single" w:sz="4" w:space="0" w:color="auto"/>
            </w:tcBorders>
            <w:shd w:val="clear" w:color="auto" w:fill="auto"/>
            <w:vAlign w:val="center"/>
            <w:hideMark/>
          </w:tcPr>
          <w:p w14:paraId="36382AA7" w14:textId="77777777" w:rsidR="00495EBA" w:rsidRPr="001547ED" w:rsidRDefault="00495EBA" w:rsidP="006B7794">
            <w:pPr>
              <w:jc w:val="center"/>
              <w:rPr>
                <w:bCs/>
                <w:color w:val="000000"/>
                <w:sz w:val="22"/>
                <w:szCs w:val="22"/>
              </w:rPr>
            </w:pPr>
            <w:r w:rsidRPr="001547ED">
              <w:rPr>
                <w:bCs/>
                <w:color w:val="000000"/>
                <w:sz w:val="22"/>
                <w:szCs w:val="22"/>
              </w:rPr>
              <w:t>23,3</w:t>
            </w:r>
          </w:p>
        </w:tc>
        <w:tc>
          <w:tcPr>
            <w:tcW w:w="257" w:type="pct"/>
            <w:tcBorders>
              <w:top w:val="nil"/>
              <w:left w:val="nil"/>
              <w:bottom w:val="single" w:sz="4" w:space="0" w:color="auto"/>
              <w:right w:val="single" w:sz="4" w:space="0" w:color="auto"/>
            </w:tcBorders>
            <w:shd w:val="clear" w:color="auto" w:fill="auto"/>
            <w:vAlign w:val="center"/>
            <w:hideMark/>
          </w:tcPr>
          <w:p w14:paraId="23C91074" w14:textId="77777777" w:rsidR="00495EBA" w:rsidRPr="001547ED" w:rsidRDefault="00495EBA" w:rsidP="006B7794">
            <w:pPr>
              <w:jc w:val="center"/>
              <w:rPr>
                <w:bCs/>
                <w:color w:val="000000"/>
                <w:sz w:val="22"/>
                <w:szCs w:val="22"/>
              </w:rPr>
            </w:pPr>
            <w:r w:rsidRPr="001547ED">
              <w:rPr>
                <w:bCs/>
                <w:color w:val="000000"/>
                <w:sz w:val="22"/>
                <w:szCs w:val="22"/>
              </w:rPr>
              <w:t>13,3</w:t>
            </w:r>
          </w:p>
        </w:tc>
        <w:tc>
          <w:tcPr>
            <w:tcW w:w="257" w:type="pct"/>
            <w:tcBorders>
              <w:top w:val="nil"/>
              <w:left w:val="nil"/>
              <w:bottom w:val="single" w:sz="4" w:space="0" w:color="auto"/>
              <w:right w:val="single" w:sz="4" w:space="0" w:color="auto"/>
            </w:tcBorders>
            <w:shd w:val="clear" w:color="auto" w:fill="auto"/>
            <w:vAlign w:val="center"/>
            <w:hideMark/>
          </w:tcPr>
          <w:p w14:paraId="7388E610" w14:textId="77777777" w:rsidR="00495EBA" w:rsidRPr="001547ED" w:rsidRDefault="00495EBA" w:rsidP="006B7794">
            <w:pPr>
              <w:jc w:val="center"/>
              <w:rPr>
                <w:bCs/>
                <w:color w:val="000000"/>
                <w:sz w:val="22"/>
                <w:szCs w:val="22"/>
              </w:rPr>
            </w:pPr>
            <w:r w:rsidRPr="001547ED">
              <w:rPr>
                <w:bCs/>
                <w:color w:val="000000"/>
                <w:sz w:val="22"/>
                <w:szCs w:val="22"/>
              </w:rPr>
              <w:t>16,7</w:t>
            </w:r>
          </w:p>
        </w:tc>
        <w:tc>
          <w:tcPr>
            <w:tcW w:w="297" w:type="pct"/>
            <w:tcBorders>
              <w:top w:val="nil"/>
              <w:left w:val="nil"/>
              <w:bottom w:val="single" w:sz="4" w:space="0" w:color="auto"/>
              <w:right w:val="single" w:sz="4" w:space="0" w:color="auto"/>
            </w:tcBorders>
            <w:shd w:val="clear" w:color="auto" w:fill="auto"/>
            <w:vAlign w:val="center"/>
            <w:hideMark/>
          </w:tcPr>
          <w:p w14:paraId="65EEEF4B" w14:textId="77777777" w:rsidR="00495EBA" w:rsidRPr="001547ED" w:rsidRDefault="00495EBA" w:rsidP="006B7794">
            <w:pPr>
              <w:jc w:val="center"/>
              <w:rPr>
                <w:bCs/>
                <w:color w:val="000000"/>
                <w:sz w:val="22"/>
                <w:szCs w:val="22"/>
              </w:rPr>
            </w:pPr>
            <w:r w:rsidRPr="001547ED">
              <w:rPr>
                <w:bCs/>
                <w:color w:val="000000"/>
                <w:sz w:val="22"/>
                <w:szCs w:val="22"/>
              </w:rPr>
              <w:t>40</w:t>
            </w:r>
          </w:p>
        </w:tc>
        <w:tc>
          <w:tcPr>
            <w:tcW w:w="257" w:type="pct"/>
            <w:tcBorders>
              <w:top w:val="nil"/>
              <w:left w:val="nil"/>
              <w:bottom w:val="single" w:sz="4" w:space="0" w:color="auto"/>
              <w:right w:val="single" w:sz="4" w:space="0" w:color="auto"/>
            </w:tcBorders>
            <w:shd w:val="clear" w:color="auto" w:fill="auto"/>
            <w:vAlign w:val="center"/>
            <w:hideMark/>
          </w:tcPr>
          <w:p w14:paraId="1A5EF746"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484108E7"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57" w:type="pct"/>
            <w:tcBorders>
              <w:top w:val="nil"/>
              <w:left w:val="nil"/>
              <w:bottom w:val="single" w:sz="4" w:space="0" w:color="auto"/>
              <w:right w:val="single" w:sz="4" w:space="0" w:color="auto"/>
            </w:tcBorders>
            <w:shd w:val="clear" w:color="auto" w:fill="auto"/>
            <w:vAlign w:val="center"/>
            <w:hideMark/>
          </w:tcPr>
          <w:p w14:paraId="01FF62E8" w14:textId="77777777" w:rsidR="00495EBA" w:rsidRPr="001547ED" w:rsidRDefault="00495EBA" w:rsidP="006B7794">
            <w:pPr>
              <w:jc w:val="center"/>
              <w:rPr>
                <w:bCs/>
                <w:color w:val="000000"/>
                <w:sz w:val="22"/>
                <w:szCs w:val="22"/>
              </w:rPr>
            </w:pPr>
            <w:r w:rsidRPr="001547ED">
              <w:rPr>
                <w:bCs/>
                <w:color w:val="000000"/>
                <w:sz w:val="22"/>
                <w:szCs w:val="22"/>
              </w:rPr>
              <w:t>13,3</w:t>
            </w:r>
          </w:p>
        </w:tc>
        <w:tc>
          <w:tcPr>
            <w:tcW w:w="257" w:type="pct"/>
            <w:tcBorders>
              <w:top w:val="nil"/>
              <w:left w:val="nil"/>
              <w:bottom w:val="single" w:sz="4" w:space="0" w:color="auto"/>
              <w:right w:val="single" w:sz="4" w:space="0" w:color="auto"/>
            </w:tcBorders>
            <w:shd w:val="clear" w:color="auto" w:fill="auto"/>
            <w:vAlign w:val="center"/>
            <w:hideMark/>
          </w:tcPr>
          <w:p w14:paraId="3D8221B8" w14:textId="77777777" w:rsidR="00495EBA" w:rsidRPr="001547ED" w:rsidRDefault="00495EBA" w:rsidP="006B7794">
            <w:pPr>
              <w:jc w:val="center"/>
              <w:rPr>
                <w:bCs/>
                <w:color w:val="000000"/>
                <w:sz w:val="22"/>
                <w:szCs w:val="22"/>
              </w:rPr>
            </w:pPr>
            <w:r w:rsidRPr="001547ED">
              <w:rPr>
                <w:bCs/>
                <w:color w:val="000000"/>
                <w:sz w:val="22"/>
                <w:szCs w:val="22"/>
              </w:rPr>
              <w:t>13,3</w:t>
            </w:r>
          </w:p>
        </w:tc>
        <w:tc>
          <w:tcPr>
            <w:tcW w:w="257" w:type="pct"/>
            <w:tcBorders>
              <w:top w:val="nil"/>
              <w:left w:val="nil"/>
              <w:bottom w:val="single" w:sz="4" w:space="0" w:color="auto"/>
              <w:right w:val="single" w:sz="4" w:space="0" w:color="auto"/>
            </w:tcBorders>
            <w:shd w:val="clear" w:color="auto" w:fill="auto"/>
            <w:vAlign w:val="center"/>
            <w:hideMark/>
          </w:tcPr>
          <w:p w14:paraId="4454559B"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57" w:type="pct"/>
            <w:tcBorders>
              <w:top w:val="nil"/>
              <w:left w:val="nil"/>
              <w:bottom w:val="single" w:sz="4" w:space="0" w:color="auto"/>
              <w:right w:val="single" w:sz="4" w:space="0" w:color="auto"/>
            </w:tcBorders>
            <w:shd w:val="clear" w:color="auto" w:fill="auto"/>
            <w:vAlign w:val="center"/>
            <w:hideMark/>
          </w:tcPr>
          <w:p w14:paraId="7264E9E8"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57" w:type="pct"/>
            <w:tcBorders>
              <w:top w:val="nil"/>
              <w:left w:val="nil"/>
              <w:bottom w:val="single" w:sz="4" w:space="0" w:color="auto"/>
              <w:right w:val="single" w:sz="4" w:space="0" w:color="auto"/>
            </w:tcBorders>
            <w:shd w:val="clear" w:color="auto" w:fill="auto"/>
            <w:vAlign w:val="center"/>
            <w:hideMark/>
          </w:tcPr>
          <w:p w14:paraId="246E57E1"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382E0A1C"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97" w:type="pct"/>
            <w:tcBorders>
              <w:top w:val="nil"/>
              <w:left w:val="nil"/>
              <w:bottom w:val="single" w:sz="4" w:space="0" w:color="auto"/>
              <w:right w:val="single" w:sz="4" w:space="0" w:color="auto"/>
            </w:tcBorders>
            <w:shd w:val="clear" w:color="auto" w:fill="auto"/>
            <w:vAlign w:val="center"/>
            <w:hideMark/>
          </w:tcPr>
          <w:p w14:paraId="5946B6ED" w14:textId="77777777" w:rsidR="00495EBA" w:rsidRPr="001547ED" w:rsidRDefault="00495EBA" w:rsidP="006B7794">
            <w:pPr>
              <w:jc w:val="center"/>
              <w:rPr>
                <w:bCs/>
                <w:color w:val="000000"/>
                <w:sz w:val="22"/>
                <w:szCs w:val="22"/>
              </w:rPr>
            </w:pPr>
            <w:r w:rsidRPr="001547ED">
              <w:rPr>
                <w:bCs/>
                <w:color w:val="000000"/>
                <w:sz w:val="22"/>
                <w:szCs w:val="22"/>
              </w:rPr>
              <w:t>13,3</w:t>
            </w:r>
          </w:p>
        </w:tc>
      </w:tr>
      <w:tr w:rsidR="00495EBA" w:rsidRPr="001547ED" w14:paraId="02F0F0F4"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42C39D38" w14:textId="77777777" w:rsidR="00495EBA" w:rsidRPr="001547ED" w:rsidRDefault="00495EBA" w:rsidP="006B7794">
            <w:pPr>
              <w:jc w:val="center"/>
              <w:rPr>
                <w:color w:val="000000"/>
                <w:sz w:val="22"/>
                <w:szCs w:val="22"/>
              </w:rPr>
            </w:pPr>
            <w:r w:rsidRPr="001547ED">
              <w:rPr>
                <w:color w:val="000000"/>
                <w:sz w:val="22"/>
                <w:szCs w:val="22"/>
              </w:rPr>
              <w:t>5</w:t>
            </w:r>
          </w:p>
        </w:tc>
        <w:tc>
          <w:tcPr>
            <w:tcW w:w="1248" w:type="pct"/>
            <w:tcBorders>
              <w:top w:val="nil"/>
              <w:left w:val="nil"/>
              <w:bottom w:val="single" w:sz="4" w:space="0" w:color="auto"/>
              <w:right w:val="single" w:sz="4" w:space="0" w:color="auto"/>
            </w:tcBorders>
            <w:shd w:val="clear" w:color="auto" w:fill="auto"/>
            <w:vAlign w:val="center"/>
            <w:hideMark/>
          </w:tcPr>
          <w:p w14:paraId="657341C9" w14:textId="77777777" w:rsidR="00495EBA" w:rsidRPr="001547ED" w:rsidRDefault="00495EBA" w:rsidP="006B7794">
            <w:pPr>
              <w:rPr>
                <w:bCs/>
                <w:color w:val="000000"/>
                <w:sz w:val="22"/>
                <w:szCs w:val="22"/>
              </w:rPr>
            </w:pPr>
            <w:r w:rsidRPr="001547ED">
              <w:rPr>
                <w:bCs/>
                <w:color w:val="000000"/>
                <w:sz w:val="22"/>
                <w:szCs w:val="22"/>
              </w:rPr>
              <w:t>г. Бердск</w:t>
            </w:r>
          </w:p>
        </w:tc>
        <w:tc>
          <w:tcPr>
            <w:tcW w:w="297" w:type="pct"/>
            <w:tcBorders>
              <w:top w:val="nil"/>
              <w:left w:val="nil"/>
              <w:bottom w:val="single" w:sz="4" w:space="0" w:color="auto"/>
              <w:right w:val="single" w:sz="4" w:space="0" w:color="auto"/>
            </w:tcBorders>
            <w:shd w:val="clear" w:color="auto" w:fill="auto"/>
            <w:vAlign w:val="center"/>
            <w:hideMark/>
          </w:tcPr>
          <w:p w14:paraId="11AFB110"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57" w:type="pct"/>
            <w:tcBorders>
              <w:top w:val="nil"/>
              <w:left w:val="nil"/>
              <w:bottom w:val="single" w:sz="4" w:space="0" w:color="auto"/>
              <w:right w:val="single" w:sz="4" w:space="0" w:color="auto"/>
            </w:tcBorders>
            <w:shd w:val="clear" w:color="auto" w:fill="auto"/>
            <w:vAlign w:val="center"/>
            <w:hideMark/>
          </w:tcPr>
          <w:p w14:paraId="1C285BA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350C8E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5D38C280"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57" w:type="pct"/>
            <w:tcBorders>
              <w:top w:val="nil"/>
              <w:left w:val="nil"/>
              <w:bottom w:val="single" w:sz="4" w:space="0" w:color="auto"/>
              <w:right w:val="single" w:sz="4" w:space="0" w:color="auto"/>
            </w:tcBorders>
            <w:shd w:val="clear" w:color="auto" w:fill="auto"/>
            <w:vAlign w:val="center"/>
            <w:hideMark/>
          </w:tcPr>
          <w:p w14:paraId="658A8E4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F8020B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173E2C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15D08F8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D1F7C6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BF411A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1D56CB6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5C4FE3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115848E3" w14:textId="77777777" w:rsidR="00495EBA" w:rsidRPr="001547ED" w:rsidRDefault="00495EBA" w:rsidP="006B7794">
            <w:pPr>
              <w:jc w:val="center"/>
              <w:rPr>
                <w:bCs/>
                <w:color w:val="000000"/>
                <w:sz w:val="22"/>
                <w:szCs w:val="22"/>
              </w:rPr>
            </w:pPr>
            <w:r w:rsidRPr="001547ED">
              <w:rPr>
                <w:bCs/>
                <w:color w:val="000000"/>
                <w:sz w:val="22"/>
                <w:szCs w:val="22"/>
              </w:rPr>
              <w:t>80</w:t>
            </w:r>
          </w:p>
        </w:tc>
      </w:tr>
      <w:tr w:rsidR="00495EBA" w:rsidRPr="001547ED" w14:paraId="7C2DF366"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705874DD" w14:textId="77777777" w:rsidR="00495EBA" w:rsidRPr="001547ED" w:rsidRDefault="00495EBA" w:rsidP="006B7794">
            <w:pPr>
              <w:jc w:val="center"/>
              <w:rPr>
                <w:color w:val="000000"/>
                <w:sz w:val="22"/>
                <w:szCs w:val="22"/>
              </w:rPr>
            </w:pPr>
            <w:r w:rsidRPr="001547ED">
              <w:rPr>
                <w:color w:val="000000"/>
                <w:sz w:val="22"/>
                <w:szCs w:val="22"/>
              </w:rPr>
              <w:t>6</w:t>
            </w:r>
          </w:p>
        </w:tc>
        <w:tc>
          <w:tcPr>
            <w:tcW w:w="1248" w:type="pct"/>
            <w:tcBorders>
              <w:top w:val="nil"/>
              <w:left w:val="nil"/>
              <w:bottom w:val="single" w:sz="4" w:space="0" w:color="auto"/>
              <w:right w:val="single" w:sz="4" w:space="0" w:color="auto"/>
            </w:tcBorders>
            <w:shd w:val="clear" w:color="auto" w:fill="auto"/>
            <w:vAlign w:val="center"/>
            <w:hideMark/>
          </w:tcPr>
          <w:p w14:paraId="0C883348" w14:textId="77777777" w:rsidR="00495EBA" w:rsidRPr="001547ED" w:rsidRDefault="00495EBA" w:rsidP="006B7794">
            <w:pPr>
              <w:rPr>
                <w:bCs/>
                <w:color w:val="000000"/>
                <w:sz w:val="22"/>
                <w:szCs w:val="22"/>
              </w:rPr>
            </w:pPr>
            <w:r w:rsidRPr="001547ED">
              <w:rPr>
                <w:bCs/>
                <w:color w:val="000000"/>
                <w:sz w:val="22"/>
                <w:szCs w:val="22"/>
              </w:rPr>
              <w:t>Барабинский район</w:t>
            </w:r>
          </w:p>
        </w:tc>
        <w:tc>
          <w:tcPr>
            <w:tcW w:w="297" w:type="pct"/>
            <w:tcBorders>
              <w:top w:val="nil"/>
              <w:left w:val="nil"/>
              <w:bottom w:val="single" w:sz="4" w:space="0" w:color="auto"/>
              <w:right w:val="single" w:sz="4" w:space="0" w:color="auto"/>
            </w:tcBorders>
            <w:shd w:val="clear" w:color="auto" w:fill="auto"/>
            <w:vAlign w:val="center"/>
            <w:hideMark/>
          </w:tcPr>
          <w:p w14:paraId="60241869"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63C96A6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102FD3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2AB8984C"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06B75E6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3AC364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0AB44D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57CE06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2B958F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B95A54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6F2C0E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9DF408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64BB3004" w14:textId="77777777" w:rsidR="00495EBA" w:rsidRPr="001547ED" w:rsidRDefault="00495EBA" w:rsidP="006B7794">
            <w:pPr>
              <w:jc w:val="center"/>
              <w:rPr>
                <w:bCs/>
                <w:color w:val="000000"/>
                <w:sz w:val="22"/>
                <w:szCs w:val="22"/>
              </w:rPr>
            </w:pPr>
            <w:r w:rsidRPr="001547ED">
              <w:rPr>
                <w:bCs/>
                <w:color w:val="000000"/>
                <w:sz w:val="22"/>
                <w:szCs w:val="22"/>
              </w:rPr>
              <w:t>86,7</w:t>
            </w:r>
          </w:p>
        </w:tc>
      </w:tr>
      <w:tr w:rsidR="00495EBA" w:rsidRPr="001547ED" w14:paraId="59F2CC30"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09DF8A1E" w14:textId="77777777" w:rsidR="00495EBA" w:rsidRPr="001547ED" w:rsidRDefault="00495EBA" w:rsidP="006B7794">
            <w:pPr>
              <w:jc w:val="center"/>
              <w:rPr>
                <w:color w:val="000000"/>
                <w:sz w:val="22"/>
                <w:szCs w:val="22"/>
              </w:rPr>
            </w:pPr>
            <w:r w:rsidRPr="001547ED">
              <w:rPr>
                <w:color w:val="000000"/>
                <w:sz w:val="22"/>
                <w:szCs w:val="22"/>
              </w:rPr>
              <w:t>7</w:t>
            </w:r>
          </w:p>
        </w:tc>
        <w:tc>
          <w:tcPr>
            <w:tcW w:w="1248" w:type="pct"/>
            <w:tcBorders>
              <w:top w:val="nil"/>
              <w:left w:val="nil"/>
              <w:bottom w:val="single" w:sz="4" w:space="0" w:color="auto"/>
              <w:right w:val="single" w:sz="4" w:space="0" w:color="auto"/>
            </w:tcBorders>
            <w:shd w:val="clear" w:color="auto" w:fill="auto"/>
            <w:vAlign w:val="center"/>
            <w:hideMark/>
          </w:tcPr>
          <w:p w14:paraId="5FC25054" w14:textId="77777777" w:rsidR="00495EBA" w:rsidRPr="001547ED" w:rsidRDefault="00495EBA" w:rsidP="006B7794">
            <w:pPr>
              <w:rPr>
                <w:bCs/>
                <w:color w:val="000000"/>
                <w:sz w:val="22"/>
                <w:szCs w:val="22"/>
              </w:rPr>
            </w:pPr>
            <w:r w:rsidRPr="001547ED">
              <w:rPr>
                <w:bCs/>
                <w:color w:val="000000"/>
                <w:sz w:val="22"/>
                <w:szCs w:val="22"/>
              </w:rPr>
              <w:t>Искитимский район</w:t>
            </w:r>
          </w:p>
        </w:tc>
        <w:tc>
          <w:tcPr>
            <w:tcW w:w="297" w:type="pct"/>
            <w:tcBorders>
              <w:top w:val="nil"/>
              <w:left w:val="nil"/>
              <w:bottom w:val="single" w:sz="4" w:space="0" w:color="auto"/>
              <w:right w:val="single" w:sz="4" w:space="0" w:color="auto"/>
            </w:tcBorders>
            <w:shd w:val="clear" w:color="auto" w:fill="auto"/>
            <w:vAlign w:val="center"/>
            <w:hideMark/>
          </w:tcPr>
          <w:p w14:paraId="3C907F8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E79562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FEAF68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5400632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DE874E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9DABD4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79C3F6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03A5BB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9DD65E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D9A3FE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1917E1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59F330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7774E143" w14:textId="77777777" w:rsidR="00495EBA" w:rsidRPr="001547ED" w:rsidRDefault="00495EBA" w:rsidP="006B7794">
            <w:pPr>
              <w:jc w:val="center"/>
              <w:rPr>
                <w:bCs/>
                <w:color w:val="000000"/>
                <w:sz w:val="22"/>
                <w:szCs w:val="22"/>
              </w:rPr>
            </w:pPr>
            <w:r w:rsidRPr="001547ED">
              <w:rPr>
                <w:bCs/>
                <w:color w:val="000000"/>
                <w:sz w:val="22"/>
                <w:szCs w:val="22"/>
              </w:rPr>
              <w:t>100</w:t>
            </w:r>
          </w:p>
        </w:tc>
      </w:tr>
      <w:tr w:rsidR="00495EBA" w:rsidRPr="001547ED" w14:paraId="6E5CCA1C"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52902939" w14:textId="77777777" w:rsidR="00495EBA" w:rsidRPr="001547ED" w:rsidRDefault="00495EBA" w:rsidP="006B7794">
            <w:pPr>
              <w:jc w:val="center"/>
              <w:rPr>
                <w:color w:val="000000"/>
                <w:sz w:val="22"/>
                <w:szCs w:val="22"/>
              </w:rPr>
            </w:pPr>
            <w:r w:rsidRPr="001547ED">
              <w:rPr>
                <w:color w:val="000000"/>
                <w:sz w:val="22"/>
                <w:szCs w:val="22"/>
              </w:rPr>
              <w:t>8</w:t>
            </w:r>
          </w:p>
        </w:tc>
        <w:tc>
          <w:tcPr>
            <w:tcW w:w="1248" w:type="pct"/>
            <w:tcBorders>
              <w:top w:val="nil"/>
              <w:left w:val="nil"/>
              <w:bottom w:val="single" w:sz="4" w:space="0" w:color="auto"/>
              <w:right w:val="single" w:sz="4" w:space="0" w:color="auto"/>
            </w:tcBorders>
            <w:shd w:val="clear" w:color="auto" w:fill="auto"/>
            <w:vAlign w:val="center"/>
            <w:hideMark/>
          </w:tcPr>
          <w:p w14:paraId="7F8A5D19" w14:textId="77777777" w:rsidR="00495EBA" w:rsidRPr="001547ED" w:rsidRDefault="00495EBA" w:rsidP="006B7794">
            <w:pPr>
              <w:rPr>
                <w:bCs/>
                <w:color w:val="000000"/>
                <w:sz w:val="22"/>
                <w:szCs w:val="22"/>
              </w:rPr>
            </w:pPr>
            <w:r w:rsidRPr="001547ED">
              <w:rPr>
                <w:bCs/>
                <w:color w:val="000000"/>
                <w:sz w:val="22"/>
                <w:szCs w:val="22"/>
              </w:rPr>
              <w:t>Карасукский район</w:t>
            </w:r>
          </w:p>
        </w:tc>
        <w:tc>
          <w:tcPr>
            <w:tcW w:w="297" w:type="pct"/>
            <w:tcBorders>
              <w:top w:val="nil"/>
              <w:left w:val="nil"/>
              <w:bottom w:val="single" w:sz="4" w:space="0" w:color="auto"/>
              <w:right w:val="single" w:sz="4" w:space="0" w:color="auto"/>
            </w:tcBorders>
            <w:shd w:val="clear" w:color="auto" w:fill="auto"/>
            <w:vAlign w:val="center"/>
            <w:hideMark/>
          </w:tcPr>
          <w:p w14:paraId="7A228FC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1AF29D56"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688AB03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2B968B11"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4961CC4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7E706C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4FCD119"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71EE71C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38F433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A11AAA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2CCD28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6B5B40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63C742DB" w14:textId="77777777" w:rsidR="00495EBA" w:rsidRPr="001547ED" w:rsidRDefault="00495EBA" w:rsidP="006B7794">
            <w:pPr>
              <w:jc w:val="center"/>
              <w:rPr>
                <w:bCs/>
                <w:color w:val="000000"/>
                <w:sz w:val="22"/>
                <w:szCs w:val="22"/>
              </w:rPr>
            </w:pPr>
            <w:r w:rsidRPr="001547ED">
              <w:rPr>
                <w:bCs/>
                <w:color w:val="000000"/>
                <w:sz w:val="22"/>
                <w:szCs w:val="22"/>
              </w:rPr>
              <w:t>90</w:t>
            </w:r>
          </w:p>
        </w:tc>
      </w:tr>
      <w:tr w:rsidR="00495EBA" w:rsidRPr="001547ED" w14:paraId="603AE910"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78C28C5B" w14:textId="77777777" w:rsidR="00495EBA" w:rsidRPr="001547ED" w:rsidRDefault="00495EBA" w:rsidP="006B7794">
            <w:pPr>
              <w:jc w:val="center"/>
              <w:rPr>
                <w:color w:val="000000"/>
                <w:sz w:val="22"/>
                <w:szCs w:val="22"/>
              </w:rPr>
            </w:pPr>
            <w:r w:rsidRPr="001547ED">
              <w:rPr>
                <w:color w:val="000000"/>
                <w:sz w:val="22"/>
                <w:szCs w:val="22"/>
              </w:rPr>
              <w:t>9</w:t>
            </w:r>
          </w:p>
        </w:tc>
        <w:tc>
          <w:tcPr>
            <w:tcW w:w="1248" w:type="pct"/>
            <w:tcBorders>
              <w:top w:val="nil"/>
              <w:left w:val="nil"/>
              <w:bottom w:val="single" w:sz="4" w:space="0" w:color="auto"/>
              <w:right w:val="single" w:sz="4" w:space="0" w:color="auto"/>
            </w:tcBorders>
            <w:shd w:val="clear" w:color="auto" w:fill="auto"/>
            <w:vAlign w:val="center"/>
            <w:hideMark/>
          </w:tcPr>
          <w:p w14:paraId="5A8F6662" w14:textId="77777777" w:rsidR="00495EBA" w:rsidRPr="001547ED" w:rsidRDefault="00495EBA" w:rsidP="006B7794">
            <w:pPr>
              <w:rPr>
                <w:bCs/>
                <w:color w:val="000000"/>
                <w:sz w:val="22"/>
                <w:szCs w:val="22"/>
              </w:rPr>
            </w:pPr>
            <w:r w:rsidRPr="001547ED">
              <w:rPr>
                <w:bCs/>
                <w:color w:val="000000"/>
                <w:sz w:val="22"/>
                <w:szCs w:val="22"/>
              </w:rPr>
              <w:t>Коченевский район</w:t>
            </w:r>
          </w:p>
        </w:tc>
        <w:tc>
          <w:tcPr>
            <w:tcW w:w="297" w:type="pct"/>
            <w:tcBorders>
              <w:top w:val="nil"/>
              <w:left w:val="nil"/>
              <w:bottom w:val="single" w:sz="4" w:space="0" w:color="auto"/>
              <w:right w:val="single" w:sz="4" w:space="0" w:color="auto"/>
            </w:tcBorders>
            <w:shd w:val="clear" w:color="auto" w:fill="auto"/>
            <w:vAlign w:val="center"/>
            <w:hideMark/>
          </w:tcPr>
          <w:p w14:paraId="4A57AA06"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57" w:type="pct"/>
            <w:tcBorders>
              <w:top w:val="nil"/>
              <w:left w:val="nil"/>
              <w:bottom w:val="single" w:sz="4" w:space="0" w:color="auto"/>
              <w:right w:val="single" w:sz="4" w:space="0" w:color="auto"/>
            </w:tcBorders>
            <w:shd w:val="clear" w:color="auto" w:fill="auto"/>
            <w:vAlign w:val="center"/>
            <w:hideMark/>
          </w:tcPr>
          <w:p w14:paraId="20227BA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5EE767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08442B19"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57" w:type="pct"/>
            <w:tcBorders>
              <w:top w:val="nil"/>
              <w:left w:val="nil"/>
              <w:bottom w:val="single" w:sz="4" w:space="0" w:color="auto"/>
              <w:right w:val="single" w:sz="4" w:space="0" w:color="auto"/>
            </w:tcBorders>
            <w:shd w:val="clear" w:color="auto" w:fill="auto"/>
            <w:vAlign w:val="center"/>
            <w:hideMark/>
          </w:tcPr>
          <w:p w14:paraId="3A360C7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688F56A"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57" w:type="pct"/>
            <w:tcBorders>
              <w:top w:val="nil"/>
              <w:left w:val="nil"/>
              <w:bottom w:val="single" w:sz="4" w:space="0" w:color="auto"/>
              <w:right w:val="single" w:sz="4" w:space="0" w:color="auto"/>
            </w:tcBorders>
            <w:shd w:val="clear" w:color="auto" w:fill="auto"/>
            <w:vAlign w:val="center"/>
            <w:hideMark/>
          </w:tcPr>
          <w:p w14:paraId="0F3BC89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38AFD9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62FF85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95774C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B26E4B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E20D07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1BE94CFB" w14:textId="77777777" w:rsidR="00495EBA" w:rsidRPr="001547ED" w:rsidRDefault="00495EBA" w:rsidP="006B7794">
            <w:pPr>
              <w:jc w:val="center"/>
              <w:rPr>
                <w:bCs/>
                <w:color w:val="000000"/>
                <w:sz w:val="22"/>
                <w:szCs w:val="22"/>
              </w:rPr>
            </w:pPr>
            <w:r w:rsidRPr="001547ED">
              <w:rPr>
                <w:bCs/>
                <w:color w:val="000000"/>
                <w:sz w:val="22"/>
                <w:szCs w:val="22"/>
              </w:rPr>
              <w:t>90</w:t>
            </w:r>
          </w:p>
        </w:tc>
      </w:tr>
      <w:tr w:rsidR="00495EBA" w:rsidRPr="001547ED" w14:paraId="423BE6C8"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4F0BE746" w14:textId="77777777" w:rsidR="00495EBA" w:rsidRPr="001547ED" w:rsidRDefault="00495EBA" w:rsidP="006B7794">
            <w:pPr>
              <w:jc w:val="center"/>
              <w:rPr>
                <w:color w:val="000000"/>
                <w:sz w:val="22"/>
                <w:szCs w:val="22"/>
              </w:rPr>
            </w:pPr>
            <w:r w:rsidRPr="001547ED">
              <w:rPr>
                <w:color w:val="000000"/>
                <w:sz w:val="22"/>
                <w:szCs w:val="22"/>
              </w:rPr>
              <w:t>10</w:t>
            </w:r>
          </w:p>
        </w:tc>
        <w:tc>
          <w:tcPr>
            <w:tcW w:w="1248" w:type="pct"/>
            <w:tcBorders>
              <w:top w:val="nil"/>
              <w:left w:val="nil"/>
              <w:bottom w:val="single" w:sz="4" w:space="0" w:color="auto"/>
              <w:right w:val="single" w:sz="4" w:space="0" w:color="auto"/>
            </w:tcBorders>
            <w:shd w:val="clear" w:color="auto" w:fill="auto"/>
            <w:vAlign w:val="center"/>
            <w:hideMark/>
          </w:tcPr>
          <w:p w14:paraId="16B447D1" w14:textId="77777777" w:rsidR="00495EBA" w:rsidRPr="001547ED" w:rsidRDefault="00495EBA" w:rsidP="006B7794">
            <w:pPr>
              <w:rPr>
                <w:bCs/>
                <w:color w:val="000000"/>
                <w:sz w:val="22"/>
                <w:szCs w:val="22"/>
              </w:rPr>
            </w:pPr>
            <w:r w:rsidRPr="001547ED">
              <w:rPr>
                <w:bCs/>
                <w:color w:val="000000"/>
                <w:sz w:val="22"/>
                <w:szCs w:val="22"/>
              </w:rPr>
              <w:t>Кочковский район</w:t>
            </w:r>
          </w:p>
        </w:tc>
        <w:tc>
          <w:tcPr>
            <w:tcW w:w="297" w:type="pct"/>
            <w:tcBorders>
              <w:top w:val="nil"/>
              <w:left w:val="nil"/>
              <w:bottom w:val="single" w:sz="4" w:space="0" w:color="auto"/>
              <w:right w:val="single" w:sz="4" w:space="0" w:color="auto"/>
            </w:tcBorders>
            <w:shd w:val="clear" w:color="auto" w:fill="auto"/>
            <w:vAlign w:val="center"/>
            <w:hideMark/>
          </w:tcPr>
          <w:p w14:paraId="1D33D92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91F21F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A669DF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7DC66D5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05D51F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71E1C6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934E46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D2A16D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12BBC38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849B29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E5537C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64A915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65B740C0" w14:textId="77777777" w:rsidR="00495EBA" w:rsidRPr="001547ED" w:rsidRDefault="00495EBA" w:rsidP="006B7794">
            <w:pPr>
              <w:jc w:val="center"/>
              <w:rPr>
                <w:bCs/>
                <w:color w:val="000000"/>
                <w:sz w:val="22"/>
                <w:szCs w:val="22"/>
              </w:rPr>
            </w:pPr>
            <w:r w:rsidRPr="001547ED">
              <w:rPr>
                <w:bCs/>
                <w:color w:val="000000"/>
                <w:sz w:val="22"/>
                <w:szCs w:val="22"/>
              </w:rPr>
              <w:t>100</w:t>
            </w:r>
          </w:p>
        </w:tc>
      </w:tr>
      <w:tr w:rsidR="00495EBA" w:rsidRPr="001547ED" w14:paraId="443E6253"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0F11691E" w14:textId="77777777" w:rsidR="00495EBA" w:rsidRPr="001547ED" w:rsidRDefault="00495EBA" w:rsidP="006B7794">
            <w:pPr>
              <w:jc w:val="center"/>
              <w:rPr>
                <w:color w:val="000000"/>
                <w:sz w:val="22"/>
                <w:szCs w:val="22"/>
              </w:rPr>
            </w:pPr>
            <w:r w:rsidRPr="001547ED">
              <w:rPr>
                <w:color w:val="000000"/>
                <w:sz w:val="22"/>
                <w:szCs w:val="22"/>
              </w:rPr>
              <w:t>11</w:t>
            </w:r>
          </w:p>
        </w:tc>
        <w:tc>
          <w:tcPr>
            <w:tcW w:w="1248" w:type="pct"/>
            <w:tcBorders>
              <w:top w:val="nil"/>
              <w:left w:val="nil"/>
              <w:bottom w:val="single" w:sz="4" w:space="0" w:color="auto"/>
              <w:right w:val="single" w:sz="4" w:space="0" w:color="auto"/>
            </w:tcBorders>
            <w:shd w:val="clear" w:color="auto" w:fill="auto"/>
            <w:vAlign w:val="center"/>
            <w:hideMark/>
          </w:tcPr>
          <w:p w14:paraId="29FA4AF0" w14:textId="77777777" w:rsidR="00495EBA" w:rsidRPr="001547ED" w:rsidRDefault="00495EBA" w:rsidP="006B7794">
            <w:pPr>
              <w:rPr>
                <w:bCs/>
                <w:color w:val="000000"/>
                <w:sz w:val="22"/>
                <w:szCs w:val="22"/>
              </w:rPr>
            </w:pPr>
            <w:r w:rsidRPr="001547ED">
              <w:rPr>
                <w:bCs/>
                <w:color w:val="000000"/>
                <w:sz w:val="22"/>
                <w:szCs w:val="22"/>
              </w:rPr>
              <w:t>Куйбышевский район</w:t>
            </w:r>
          </w:p>
        </w:tc>
        <w:tc>
          <w:tcPr>
            <w:tcW w:w="297" w:type="pct"/>
            <w:tcBorders>
              <w:top w:val="nil"/>
              <w:left w:val="nil"/>
              <w:bottom w:val="single" w:sz="4" w:space="0" w:color="auto"/>
              <w:right w:val="single" w:sz="4" w:space="0" w:color="auto"/>
            </w:tcBorders>
            <w:shd w:val="clear" w:color="auto" w:fill="auto"/>
            <w:vAlign w:val="center"/>
            <w:hideMark/>
          </w:tcPr>
          <w:p w14:paraId="0219A505"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2CDC5D66"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1CF7EED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6E91B3D2"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66AC6EB5"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001FF37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4CCE52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380658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FC4028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DA0B82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9C566D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5081D3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13552378" w14:textId="77777777" w:rsidR="00495EBA" w:rsidRPr="001547ED" w:rsidRDefault="00495EBA" w:rsidP="006B7794">
            <w:pPr>
              <w:jc w:val="center"/>
              <w:rPr>
                <w:bCs/>
                <w:color w:val="000000"/>
                <w:sz w:val="22"/>
                <w:szCs w:val="22"/>
              </w:rPr>
            </w:pPr>
            <w:r w:rsidRPr="001547ED">
              <w:rPr>
                <w:bCs/>
                <w:color w:val="000000"/>
                <w:sz w:val="22"/>
                <w:szCs w:val="22"/>
              </w:rPr>
              <w:t>83,3</w:t>
            </w:r>
          </w:p>
        </w:tc>
      </w:tr>
      <w:tr w:rsidR="00495EBA" w:rsidRPr="001547ED" w14:paraId="3AA14CF0" w14:textId="77777777" w:rsidTr="008A0A05">
        <w:trPr>
          <w:trHeight w:val="20"/>
        </w:trPr>
        <w:tc>
          <w:tcPr>
            <w:tcW w:w="292" w:type="pct"/>
            <w:tcBorders>
              <w:top w:val="nil"/>
              <w:left w:val="single" w:sz="8" w:space="0" w:color="auto"/>
              <w:bottom w:val="single" w:sz="4" w:space="0" w:color="auto"/>
              <w:right w:val="single" w:sz="4" w:space="0" w:color="auto"/>
            </w:tcBorders>
            <w:shd w:val="clear" w:color="000000" w:fill="FFFFFF"/>
            <w:vAlign w:val="center"/>
            <w:hideMark/>
          </w:tcPr>
          <w:p w14:paraId="284ED8AE" w14:textId="77777777" w:rsidR="00495EBA" w:rsidRPr="001547ED" w:rsidRDefault="00495EBA" w:rsidP="006B7794">
            <w:pPr>
              <w:jc w:val="center"/>
              <w:rPr>
                <w:sz w:val="22"/>
                <w:szCs w:val="22"/>
              </w:rPr>
            </w:pPr>
            <w:r w:rsidRPr="001547ED">
              <w:rPr>
                <w:sz w:val="22"/>
                <w:szCs w:val="22"/>
              </w:rPr>
              <w:t>12</w:t>
            </w:r>
          </w:p>
        </w:tc>
        <w:tc>
          <w:tcPr>
            <w:tcW w:w="1248" w:type="pct"/>
            <w:tcBorders>
              <w:top w:val="nil"/>
              <w:left w:val="nil"/>
              <w:bottom w:val="single" w:sz="4" w:space="0" w:color="auto"/>
              <w:right w:val="single" w:sz="4" w:space="0" w:color="auto"/>
            </w:tcBorders>
            <w:shd w:val="clear" w:color="000000" w:fill="FFFFFF"/>
            <w:vAlign w:val="center"/>
            <w:hideMark/>
          </w:tcPr>
          <w:p w14:paraId="73DB4C78" w14:textId="77777777" w:rsidR="00495EBA" w:rsidRPr="001547ED" w:rsidRDefault="00495EBA" w:rsidP="006B7794">
            <w:pPr>
              <w:rPr>
                <w:bCs/>
                <w:sz w:val="22"/>
                <w:szCs w:val="22"/>
              </w:rPr>
            </w:pPr>
            <w:r w:rsidRPr="001547ED">
              <w:rPr>
                <w:bCs/>
                <w:sz w:val="22"/>
                <w:szCs w:val="22"/>
              </w:rPr>
              <w:t>Купинский район</w:t>
            </w:r>
          </w:p>
        </w:tc>
        <w:tc>
          <w:tcPr>
            <w:tcW w:w="297" w:type="pct"/>
            <w:tcBorders>
              <w:top w:val="nil"/>
              <w:left w:val="nil"/>
              <w:bottom w:val="single" w:sz="4" w:space="0" w:color="auto"/>
              <w:right w:val="single" w:sz="4" w:space="0" w:color="auto"/>
            </w:tcBorders>
            <w:shd w:val="clear" w:color="000000" w:fill="FFFFFF"/>
            <w:vAlign w:val="center"/>
            <w:hideMark/>
          </w:tcPr>
          <w:p w14:paraId="3F119FD0" w14:textId="77777777" w:rsidR="00495EBA" w:rsidRPr="001547ED" w:rsidRDefault="00495EBA" w:rsidP="006B7794">
            <w:pPr>
              <w:jc w:val="center"/>
              <w:rPr>
                <w:bCs/>
                <w:sz w:val="22"/>
                <w:szCs w:val="22"/>
              </w:rPr>
            </w:pPr>
            <w:r w:rsidRPr="001547ED">
              <w:rPr>
                <w:bCs/>
                <w:sz w:val="22"/>
                <w:szCs w:val="22"/>
              </w:rPr>
              <w:t> </w:t>
            </w:r>
          </w:p>
        </w:tc>
        <w:tc>
          <w:tcPr>
            <w:tcW w:w="257" w:type="pct"/>
            <w:tcBorders>
              <w:top w:val="nil"/>
              <w:left w:val="nil"/>
              <w:bottom w:val="single" w:sz="4" w:space="0" w:color="auto"/>
              <w:right w:val="single" w:sz="4" w:space="0" w:color="auto"/>
            </w:tcBorders>
            <w:shd w:val="clear" w:color="000000" w:fill="FFFFFF"/>
            <w:vAlign w:val="center"/>
            <w:hideMark/>
          </w:tcPr>
          <w:p w14:paraId="222CD118" w14:textId="77777777" w:rsidR="00495EBA" w:rsidRPr="001547ED" w:rsidRDefault="00495EBA" w:rsidP="006B7794">
            <w:pPr>
              <w:jc w:val="center"/>
              <w:rPr>
                <w:bCs/>
                <w:sz w:val="22"/>
                <w:szCs w:val="22"/>
              </w:rPr>
            </w:pPr>
            <w:r w:rsidRPr="001547ED">
              <w:rPr>
                <w:bCs/>
                <w:sz w:val="22"/>
                <w:szCs w:val="22"/>
              </w:rPr>
              <w:t> </w:t>
            </w:r>
          </w:p>
        </w:tc>
        <w:tc>
          <w:tcPr>
            <w:tcW w:w="257" w:type="pct"/>
            <w:tcBorders>
              <w:top w:val="nil"/>
              <w:left w:val="nil"/>
              <w:bottom w:val="single" w:sz="4" w:space="0" w:color="auto"/>
              <w:right w:val="single" w:sz="4" w:space="0" w:color="auto"/>
            </w:tcBorders>
            <w:shd w:val="clear" w:color="000000" w:fill="FFFFFF"/>
            <w:vAlign w:val="center"/>
            <w:hideMark/>
          </w:tcPr>
          <w:p w14:paraId="2C5E5A17" w14:textId="77777777" w:rsidR="00495EBA" w:rsidRPr="001547ED" w:rsidRDefault="00495EBA" w:rsidP="006B7794">
            <w:pPr>
              <w:jc w:val="center"/>
              <w:rPr>
                <w:bCs/>
                <w:sz w:val="22"/>
                <w:szCs w:val="22"/>
              </w:rPr>
            </w:pPr>
            <w:r w:rsidRPr="001547ED">
              <w:rPr>
                <w:bCs/>
                <w:sz w:val="22"/>
                <w:szCs w:val="22"/>
              </w:rPr>
              <w:t> </w:t>
            </w:r>
          </w:p>
        </w:tc>
        <w:tc>
          <w:tcPr>
            <w:tcW w:w="297" w:type="pct"/>
            <w:tcBorders>
              <w:top w:val="nil"/>
              <w:left w:val="nil"/>
              <w:bottom w:val="single" w:sz="4" w:space="0" w:color="auto"/>
              <w:right w:val="single" w:sz="4" w:space="0" w:color="auto"/>
            </w:tcBorders>
            <w:shd w:val="clear" w:color="000000" w:fill="FFFFFF"/>
            <w:vAlign w:val="center"/>
            <w:hideMark/>
          </w:tcPr>
          <w:p w14:paraId="3AB2EC10" w14:textId="77777777" w:rsidR="00495EBA" w:rsidRPr="001547ED" w:rsidRDefault="00495EBA" w:rsidP="006B7794">
            <w:pPr>
              <w:jc w:val="center"/>
              <w:rPr>
                <w:bCs/>
                <w:sz w:val="22"/>
                <w:szCs w:val="22"/>
              </w:rPr>
            </w:pPr>
            <w:r w:rsidRPr="001547ED">
              <w:rPr>
                <w:bCs/>
                <w:sz w:val="22"/>
                <w:szCs w:val="22"/>
              </w:rPr>
              <w:t> </w:t>
            </w:r>
          </w:p>
        </w:tc>
        <w:tc>
          <w:tcPr>
            <w:tcW w:w="257" w:type="pct"/>
            <w:tcBorders>
              <w:top w:val="nil"/>
              <w:left w:val="nil"/>
              <w:bottom w:val="single" w:sz="4" w:space="0" w:color="auto"/>
              <w:right w:val="single" w:sz="4" w:space="0" w:color="auto"/>
            </w:tcBorders>
            <w:shd w:val="clear" w:color="000000" w:fill="FFFFFF"/>
            <w:vAlign w:val="center"/>
            <w:hideMark/>
          </w:tcPr>
          <w:p w14:paraId="7D16F521" w14:textId="77777777" w:rsidR="00495EBA" w:rsidRPr="001547ED" w:rsidRDefault="00495EBA" w:rsidP="006B7794">
            <w:pPr>
              <w:jc w:val="center"/>
              <w:rPr>
                <w:bCs/>
                <w:sz w:val="22"/>
                <w:szCs w:val="22"/>
              </w:rPr>
            </w:pPr>
            <w:r w:rsidRPr="001547ED">
              <w:rPr>
                <w:bCs/>
                <w:sz w:val="22"/>
                <w:szCs w:val="22"/>
              </w:rPr>
              <w:t>3,3</w:t>
            </w:r>
          </w:p>
        </w:tc>
        <w:tc>
          <w:tcPr>
            <w:tcW w:w="257" w:type="pct"/>
            <w:tcBorders>
              <w:top w:val="nil"/>
              <w:left w:val="nil"/>
              <w:bottom w:val="single" w:sz="4" w:space="0" w:color="auto"/>
              <w:right w:val="single" w:sz="4" w:space="0" w:color="auto"/>
            </w:tcBorders>
            <w:shd w:val="clear" w:color="000000" w:fill="FFFFFF"/>
            <w:vAlign w:val="center"/>
            <w:hideMark/>
          </w:tcPr>
          <w:p w14:paraId="74C6F297" w14:textId="77777777" w:rsidR="00495EBA" w:rsidRPr="001547ED" w:rsidRDefault="00495EBA" w:rsidP="006B7794">
            <w:pPr>
              <w:jc w:val="center"/>
              <w:rPr>
                <w:bCs/>
                <w:sz w:val="22"/>
                <w:szCs w:val="22"/>
              </w:rPr>
            </w:pPr>
            <w:r w:rsidRPr="001547ED">
              <w:rPr>
                <w:bCs/>
                <w:sz w:val="22"/>
                <w:szCs w:val="22"/>
              </w:rPr>
              <w:t> </w:t>
            </w:r>
          </w:p>
        </w:tc>
        <w:tc>
          <w:tcPr>
            <w:tcW w:w="257" w:type="pct"/>
            <w:tcBorders>
              <w:top w:val="nil"/>
              <w:left w:val="nil"/>
              <w:bottom w:val="single" w:sz="4" w:space="0" w:color="auto"/>
              <w:right w:val="single" w:sz="4" w:space="0" w:color="auto"/>
            </w:tcBorders>
            <w:shd w:val="clear" w:color="000000" w:fill="FFFFFF"/>
            <w:vAlign w:val="center"/>
            <w:hideMark/>
          </w:tcPr>
          <w:p w14:paraId="0F557196" w14:textId="77777777" w:rsidR="00495EBA" w:rsidRPr="001547ED" w:rsidRDefault="00495EBA" w:rsidP="006B7794">
            <w:pPr>
              <w:jc w:val="center"/>
              <w:rPr>
                <w:bCs/>
                <w:sz w:val="22"/>
                <w:szCs w:val="22"/>
              </w:rPr>
            </w:pPr>
            <w:r w:rsidRPr="001547ED">
              <w:rPr>
                <w:bCs/>
                <w:sz w:val="22"/>
                <w:szCs w:val="22"/>
              </w:rPr>
              <w:t> </w:t>
            </w:r>
          </w:p>
        </w:tc>
        <w:tc>
          <w:tcPr>
            <w:tcW w:w="257" w:type="pct"/>
            <w:tcBorders>
              <w:top w:val="nil"/>
              <w:left w:val="nil"/>
              <w:bottom w:val="single" w:sz="4" w:space="0" w:color="auto"/>
              <w:right w:val="single" w:sz="4" w:space="0" w:color="auto"/>
            </w:tcBorders>
            <w:shd w:val="clear" w:color="000000" w:fill="FFFFFF"/>
            <w:vAlign w:val="center"/>
            <w:hideMark/>
          </w:tcPr>
          <w:p w14:paraId="5BF33C2A" w14:textId="77777777" w:rsidR="00495EBA" w:rsidRPr="001547ED" w:rsidRDefault="00495EBA" w:rsidP="006B7794">
            <w:pPr>
              <w:jc w:val="center"/>
              <w:rPr>
                <w:bCs/>
                <w:sz w:val="22"/>
                <w:szCs w:val="22"/>
              </w:rPr>
            </w:pPr>
            <w:r w:rsidRPr="001547ED">
              <w:rPr>
                <w:bCs/>
                <w:sz w:val="22"/>
                <w:szCs w:val="22"/>
              </w:rPr>
              <w:t> </w:t>
            </w:r>
          </w:p>
        </w:tc>
        <w:tc>
          <w:tcPr>
            <w:tcW w:w="257" w:type="pct"/>
            <w:tcBorders>
              <w:top w:val="nil"/>
              <w:left w:val="nil"/>
              <w:bottom w:val="single" w:sz="4" w:space="0" w:color="auto"/>
              <w:right w:val="single" w:sz="4" w:space="0" w:color="auto"/>
            </w:tcBorders>
            <w:shd w:val="clear" w:color="000000" w:fill="FFFFFF"/>
            <w:vAlign w:val="center"/>
            <w:hideMark/>
          </w:tcPr>
          <w:p w14:paraId="1D580BB3" w14:textId="77777777" w:rsidR="00495EBA" w:rsidRPr="001547ED" w:rsidRDefault="00495EBA" w:rsidP="006B7794">
            <w:pPr>
              <w:jc w:val="center"/>
              <w:rPr>
                <w:bCs/>
                <w:sz w:val="22"/>
                <w:szCs w:val="22"/>
              </w:rPr>
            </w:pPr>
            <w:r w:rsidRPr="001547ED">
              <w:rPr>
                <w:bCs/>
                <w:sz w:val="22"/>
                <w:szCs w:val="22"/>
              </w:rPr>
              <w:t> </w:t>
            </w:r>
          </w:p>
        </w:tc>
        <w:tc>
          <w:tcPr>
            <w:tcW w:w="257" w:type="pct"/>
            <w:tcBorders>
              <w:top w:val="nil"/>
              <w:left w:val="nil"/>
              <w:bottom w:val="single" w:sz="4" w:space="0" w:color="auto"/>
              <w:right w:val="single" w:sz="4" w:space="0" w:color="auto"/>
            </w:tcBorders>
            <w:shd w:val="clear" w:color="000000" w:fill="FFFFFF"/>
            <w:vAlign w:val="center"/>
            <w:hideMark/>
          </w:tcPr>
          <w:p w14:paraId="55C58FD8" w14:textId="77777777" w:rsidR="00495EBA" w:rsidRPr="001547ED" w:rsidRDefault="00495EBA" w:rsidP="006B7794">
            <w:pPr>
              <w:jc w:val="center"/>
              <w:rPr>
                <w:bCs/>
                <w:sz w:val="22"/>
                <w:szCs w:val="22"/>
              </w:rPr>
            </w:pPr>
            <w:r w:rsidRPr="001547ED">
              <w:rPr>
                <w:bCs/>
                <w:sz w:val="22"/>
                <w:szCs w:val="22"/>
              </w:rPr>
              <w:t> </w:t>
            </w:r>
          </w:p>
        </w:tc>
        <w:tc>
          <w:tcPr>
            <w:tcW w:w="257" w:type="pct"/>
            <w:tcBorders>
              <w:top w:val="nil"/>
              <w:left w:val="nil"/>
              <w:bottom w:val="single" w:sz="4" w:space="0" w:color="auto"/>
              <w:right w:val="single" w:sz="4" w:space="0" w:color="auto"/>
            </w:tcBorders>
            <w:shd w:val="clear" w:color="000000" w:fill="FFFFFF"/>
            <w:vAlign w:val="center"/>
            <w:hideMark/>
          </w:tcPr>
          <w:p w14:paraId="172C25B1" w14:textId="77777777" w:rsidR="00495EBA" w:rsidRPr="001547ED" w:rsidRDefault="00495EBA" w:rsidP="006B7794">
            <w:pPr>
              <w:jc w:val="center"/>
              <w:rPr>
                <w:bCs/>
                <w:sz w:val="22"/>
                <w:szCs w:val="22"/>
              </w:rPr>
            </w:pPr>
            <w:r w:rsidRPr="001547ED">
              <w:rPr>
                <w:bCs/>
                <w:sz w:val="22"/>
                <w:szCs w:val="22"/>
              </w:rPr>
              <w:t> </w:t>
            </w:r>
          </w:p>
        </w:tc>
        <w:tc>
          <w:tcPr>
            <w:tcW w:w="257" w:type="pct"/>
            <w:tcBorders>
              <w:top w:val="nil"/>
              <w:left w:val="nil"/>
              <w:bottom w:val="single" w:sz="4" w:space="0" w:color="auto"/>
              <w:right w:val="single" w:sz="4" w:space="0" w:color="auto"/>
            </w:tcBorders>
            <w:shd w:val="clear" w:color="000000" w:fill="FFFFFF"/>
            <w:vAlign w:val="center"/>
            <w:hideMark/>
          </w:tcPr>
          <w:p w14:paraId="13AEB113" w14:textId="77777777" w:rsidR="00495EBA" w:rsidRPr="001547ED" w:rsidRDefault="00495EBA" w:rsidP="006B7794">
            <w:pPr>
              <w:jc w:val="center"/>
              <w:rPr>
                <w:bCs/>
                <w:sz w:val="22"/>
                <w:szCs w:val="22"/>
              </w:rPr>
            </w:pPr>
            <w:r w:rsidRPr="001547ED">
              <w:rPr>
                <w:bCs/>
                <w:sz w:val="22"/>
                <w:szCs w:val="22"/>
              </w:rPr>
              <w:t> </w:t>
            </w:r>
          </w:p>
        </w:tc>
        <w:tc>
          <w:tcPr>
            <w:tcW w:w="297" w:type="pct"/>
            <w:tcBorders>
              <w:top w:val="nil"/>
              <w:left w:val="nil"/>
              <w:bottom w:val="single" w:sz="4" w:space="0" w:color="auto"/>
              <w:right w:val="single" w:sz="4" w:space="0" w:color="auto"/>
            </w:tcBorders>
            <w:shd w:val="clear" w:color="000000" w:fill="FFFFFF"/>
            <w:vAlign w:val="center"/>
            <w:hideMark/>
          </w:tcPr>
          <w:p w14:paraId="2FCBDB1A" w14:textId="77777777" w:rsidR="00495EBA" w:rsidRPr="001547ED" w:rsidRDefault="00495EBA" w:rsidP="006B7794">
            <w:pPr>
              <w:jc w:val="center"/>
              <w:rPr>
                <w:bCs/>
                <w:sz w:val="22"/>
                <w:szCs w:val="22"/>
              </w:rPr>
            </w:pPr>
            <w:r w:rsidRPr="001547ED">
              <w:rPr>
                <w:bCs/>
                <w:sz w:val="22"/>
                <w:szCs w:val="22"/>
              </w:rPr>
              <w:t>96,6</w:t>
            </w:r>
          </w:p>
        </w:tc>
      </w:tr>
      <w:tr w:rsidR="00495EBA" w:rsidRPr="001547ED" w14:paraId="2FE7C13F"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59115A85" w14:textId="77777777" w:rsidR="00495EBA" w:rsidRPr="001547ED" w:rsidRDefault="00495EBA" w:rsidP="006B7794">
            <w:pPr>
              <w:jc w:val="center"/>
              <w:rPr>
                <w:color w:val="000000"/>
                <w:sz w:val="22"/>
                <w:szCs w:val="22"/>
              </w:rPr>
            </w:pPr>
            <w:r w:rsidRPr="001547ED">
              <w:rPr>
                <w:color w:val="000000"/>
                <w:sz w:val="22"/>
                <w:szCs w:val="22"/>
              </w:rPr>
              <w:t>13</w:t>
            </w:r>
          </w:p>
        </w:tc>
        <w:tc>
          <w:tcPr>
            <w:tcW w:w="1248" w:type="pct"/>
            <w:tcBorders>
              <w:top w:val="nil"/>
              <w:left w:val="nil"/>
              <w:bottom w:val="single" w:sz="4" w:space="0" w:color="auto"/>
              <w:right w:val="single" w:sz="4" w:space="0" w:color="auto"/>
            </w:tcBorders>
            <w:shd w:val="clear" w:color="auto" w:fill="auto"/>
            <w:vAlign w:val="center"/>
            <w:hideMark/>
          </w:tcPr>
          <w:p w14:paraId="09CA7729" w14:textId="77777777" w:rsidR="00495EBA" w:rsidRPr="001547ED" w:rsidRDefault="00495EBA" w:rsidP="006B7794">
            <w:pPr>
              <w:rPr>
                <w:bCs/>
                <w:color w:val="000000"/>
                <w:sz w:val="22"/>
                <w:szCs w:val="22"/>
              </w:rPr>
            </w:pPr>
            <w:r w:rsidRPr="001547ED">
              <w:rPr>
                <w:bCs/>
                <w:color w:val="000000"/>
                <w:sz w:val="22"/>
                <w:szCs w:val="22"/>
              </w:rPr>
              <w:t>Маслянинский район</w:t>
            </w:r>
          </w:p>
        </w:tc>
        <w:tc>
          <w:tcPr>
            <w:tcW w:w="297" w:type="pct"/>
            <w:tcBorders>
              <w:top w:val="nil"/>
              <w:left w:val="nil"/>
              <w:bottom w:val="single" w:sz="4" w:space="0" w:color="auto"/>
              <w:right w:val="single" w:sz="4" w:space="0" w:color="auto"/>
            </w:tcBorders>
            <w:shd w:val="clear" w:color="auto" w:fill="auto"/>
            <w:vAlign w:val="center"/>
            <w:hideMark/>
          </w:tcPr>
          <w:p w14:paraId="374A2761"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32D572A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19C564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25A67A9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EB9F7C6"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3F636FF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4CB85D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EDA4F8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82A311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15A9C54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D01F5A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F3AF99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5485E67A" w14:textId="77777777" w:rsidR="00495EBA" w:rsidRPr="001547ED" w:rsidRDefault="00495EBA" w:rsidP="006B7794">
            <w:pPr>
              <w:jc w:val="center"/>
              <w:rPr>
                <w:bCs/>
                <w:color w:val="000000"/>
                <w:sz w:val="22"/>
                <w:szCs w:val="22"/>
              </w:rPr>
            </w:pPr>
            <w:r w:rsidRPr="001547ED">
              <w:rPr>
                <w:bCs/>
                <w:color w:val="000000"/>
                <w:sz w:val="22"/>
                <w:szCs w:val="22"/>
              </w:rPr>
              <w:t>90</w:t>
            </w:r>
          </w:p>
        </w:tc>
      </w:tr>
      <w:tr w:rsidR="00495EBA" w:rsidRPr="001547ED" w14:paraId="0CF9E411"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68ED4914" w14:textId="77777777" w:rsidR="00495EBA" w:rsidRPr="001547ED" w:rsidRDefault="00495EBA" w:rsidP="006B7794">
            <w:pPr>
              <w:jc w:val="center"/>
              <w:rPr>
                <w:color w:val="000000"/>
                <w:sz w:val="22"/>
                <w:szCs w:val="22"/>
              </w:rPr>
            </w:pPr>
            <w:r w:rsidRPr="001547ED">
              <w:rPr>
                <w:color w:val="000000"/>
                <w:sz w:val="22"/>
                <w:szCs w:val="22"/>
              </w:rPr>
              <w:t>14</w:t>
            </w:r>
          </w:p>
        </w:tc>
        <w:tc>
          <w:tcPr>
            <w:tcW w:w="1248" w:type="pct"/>
            <w:tcBorders>
              <w:top w:val="nil"/>
              <w:left w:val="nil"/>
              <w:bottom w:val="single" w:sz="4" w:space="0" w:color="auto"/>
              <w:right w:val="single" w:sz="4" w:space="0" w:color="auto"/>
            </w:tcBorders>
            <w:shd w:val="clear" w:color="auto" w:fill="auto"/>
            <w:vAlign w:val="center"/>
            <w:hideMark/>
          </w:tcPr>
          <w:p w14:paraId="72197122" w14:textId="77777777" w:rsidR="00495EBA" w:rsidRPr="001547ED" w:rsidRDefault="00495EBA" w:rsidP="006B7794">
            <w:pPr>
              <w:rPr>
                <w:bCs/>
                <w:color w:val="000000"/>
                <w:sz w:val="22"/>
                <w:szCs w:val="22"/>
              </w:rPr>
            </w:pPr>
            <w:r w:rsidRPr="001547ED">
              <w:rPr>
                <w:bCs/>
                <w:color w:val="000000"/>
                <w:sz w:val="22"/>
                <w:szCs w:val="22"/>
              </w:rPr>
              <w:t>Мошковский район</w:t>
            </w:r>
          </w:p>
        </w:tc>
        <w:tc>
          <w:tcPr>
            <w:tcW w:w="297" w:type="pct"/>
            <w:tcBorders>
              <w:top w:val="nil"/>
              <w:left w:val="nil"/>
              <w:bottom w:val="single" w:sz="4" w:space="0" w:color="auto"/>
              <w:right w:val="single" w:sz="4" w:space="0" w:color="auto"/>
            </w:tcBorders>
            <w:shd w:val="clear" w:color="auto" w:fill="auto"/>
            <w:vAlign w:val="center"/>
            <w:hideMark/>
          </w:tcPr>
          <w:p w14:paraId="551622A1" w14:textId="77777777" w:rsidR="00495EBA" w:rsidRPr="001547ED" w:rsidRDefault="00495EBA" w:rsidP="006B7794">
            <w:pPr>
              <w:jc w:val="center"/>
              <w:rPr>
                <w:bCs/>
                <w:color w:val="000000"/>
                <w:sz w:val="22"/>
                <w:szCs w:val="22"/>
              </w:rPr>
            </w:pPr>
            <w:r w:rsidRPr="001547ED">
              <w:rPr>
                <w:bCs/>
                <w:color w:val="000000"/>
                <w:sz w:val="22"/>
                <w:szCs w:val="22"/>
              </w:rPr>
              <w:t>36,7</w:t>
            </w:r>
          </w:p>
        </w:tc>
        <w:tc>
          <w:tcPr>
            <w:tcW w:w="257" w:type="pct"/>
            <w:tcBorders>
              <w:top w:val="nil"/>
              <w:left w:val="nil"/>
              <w:bottom w:val="single" w:sz="4" w:space="0" w:color="auto"/>
              <w:right w:val="single" w:sz="4" w:space="0" w:color="auto"/>
            </w:tcBorders>
            <w:shd w:val="clear" w:color="auto" w:fill="auto"/>
            <w:vAlign w:val="center"/>
            <w:hideMark/>
          </w:tcPr>
          <w:p w14:paraId="4D3B6F4D" w14:textId="77777777" w:rsidR="00495EBA" w:rsidRPr="001547ED" w:rsidRDefault="00495EBA" w:rsidP="006B7794">
            <w:pPr>
              <w:jc w:val="center"/>
              <w:rPr>
                <w:bCs/>
                <w:color w:val="000000"/>
                <w:sz w:val="22"/>
                <w:szCs w:val="22"/>
              </w:rPr>
            </w:pPr>
            <w:r w:rsidRPr="001547ED">
              <w:rPr>
                <w:bCs/>
                <w:color w:val="000000"/>
                <w:sz w:val="22"/>
                <w:szCs w:val="22"/>
              </w:rPr>
              <w:t>40</w:t>
            </w:r>
          </w:p>
        </w:tc>
        <w:tc>
          <w:tcPr>
            <w:tcW w:w="257" w:type="pct"/>
            <w:tcBorders>
              <w:top w:val="nil"/>
              <w:left w:val="nil"/>
              <w:bottom w:val="single" w:sz="4" w:space="0" w:color="auto"/>
              <w:right w:val="single" w:sz="4" w:space="0" w:color="auto"/>
            </w:tcBorders>
            <w:shd w:val="clear" w:color="auto" w:fill="auto"/>
            <w:vAlign w:val="center"/>
            <w:hideMark/>
          </w:tcPr>
          <w:p w14:paraId="7C29BDA0" w14:textId="77777777" w:rsidR="00495EBA" w:rsidRPr="001547ED" w:rsidRDefault="00495EBA" w:rsidP="006B7794">
            <w:pPr>
              <w:jc w:val="center"/>
              <w:rPr>
                <w:bCs/>
                <w:color w:val="000000"/>
                <w:sz w:val="22"/>
                <w:szCs w:val="22"/>
              </w:rPr>
            </w:pPr>
            <w:r w:rsidRPr="001547ED">
              <w:rPr>
                <w:bCs/>
                <w:color w:val="000000"/>
                <w:sz w:val="22"/>
                <w:szCs w:val="22"/>
              </w:rPr>
              <w:t>26,7</w:t>
            </w:r>
          </w:p>
        </w:tc>
        <w:tc>
          <w:tcPr>
            <w:tcW w:w="297" w:type="pct"/>
            <w:tcBorders>
              <w:top w:val="nil"/>
              <w:left w:val="nil"/>
              <w:bottom w:val="single" w:sz="4" w:space="0" w:color="auto"/>
              <w:right w:val="single" w:sz="4" w:space="0" w:color="auto"/>
            </w:tcBorders>
            <w:shd w:val="clear" w:color="auto" w:fill="auto"/>
            <w:vAlign w:val="center"/>
            <w:hideMark/>
          </w:tcPr>
          <w:p w14:paraId="685CAF77" w14:textId="77777777" w:rsidR="00495EBA" w:rsidRPr="001547ED" w:rsidRDefault="00495EBA" w:rsidP="006B7794">
            <w:pPr>
              <w:jc w:val="center"/>
              <w:rPr>
                <w:bCs/>
                <w:color w:val="000000"/>
                <w:sz w:val="22"/>
                <w:szCs w:val="22"/>
              </w:rPr>
            </w:pPr>
            <w:r w:rsidRPr="001547ED">
              <w:rPr>
                <w:bCs/>
                <w:color w:val="000000"/>
                <w:sz w:val="22"/>
                <w:szCs w:val="22"/>
              </w:rPr>
              <w:t>46,7</w:t>
            </w:r>
          </w:p>
        </w:tc>
        <w:tc>
          <w:tcPr>
            <w:tcW w:w="257" w:type="pct"/>
            <w:tcBorders>
              <w:top w:val="nil"/>
              <w:left w:val="nil"/>
              <w:bottom w:val="single" w:sz="4" w:space="0" w:color="auto"/>
              <w:right w:val="single" w:sz="4" w:space="0" w:color="auto"/>
            </w:tcBorders>
            <w:shd w:val="clear" w:color="auto" w:fill="auto"/>
            <w:vAlign w:val="center"/>
            <w:hideMark/>
          </w:tcPr>
          <w:p w14:paraId="46C44A50" w14:textId="77777777" w:rsidR="00495EBA" w:rsidRPr="001547ED" w:rsidRDefault="00495EBA" w:rsidP="006B7794">
            <w:pPr>
              <w:jc w:val="center"/>
              <w:rPr>
                <w:bCs/>
                <w:color w:val="000000"/>
                <w:sz w:val="22"/>
                <w:szCs w:val="22"/>
              </w:rPr>
            </w:pPr>
            <w:r w:rsidRPr="001547ED">
              <w:rPr>
                <w:bCs/>
                <w:color w:val="000000"/>
                <w:sz w:val="22"/>
                <w:szCs w:val="22"/>
              </w:rPr>
              <w:t>16,7</w:t>
            </w:r>
          </w:p>
        </w:tc>
        <w:tc>
          <w:tcPr>
            <w:tcW w:w="257" w:type="pct"/>
            <w:tcBorders>
              <w:top w:val="nil"/>
              <w:left w:val="nil"/>
              <w:bottom w:val="single" w:sz="4" w:space="0" w:color="auto"/>
              <w:right w:val="single" w:sz="4" w:space="0" w:color="auto"/>
            </w:tcBorders>
            <w:shd w:val="clear" w:color="auto" w:fill="auto"/>
            <w:vAlign w:val="center"/>
            <w:hideMark/>
          </w:tcPr>
          <w:p w14:paraId="7363AFFB" w14:textId="77777777" w:rsidR="00495EBA" w:rsidRPr="001547ED" w:rsidRDefault="00495EBA" w:rsidP="006B7794">
            <w:pPr>
              <w:jc w:val="center"/>
              <w:rPr>
                <w:bCs/>
                <w:color w:val="000000"/>
                <w:sz w:val="22"/>
                <w:szCs w:val="22"/>
              </w:rPr>
            </w:pPr>
            <w:r w:rsidRPr="001547ED">
              <w:rPr>
                <w:bCs/>
                <w:color w:val="000000"/>
                <w:sz w:val="22"/>
                <w:szCs w:val="22"/>
              </w:rPr>
              <w:t>16,7</w:t>
            </w:r>
          </w:p>
        </w:tc>
        <w:tc>
          <w:tcPr>
            <w:tcW w:w="257" w:type="pct"/>
            <w:tcBorders>
              <w:top w:val="nil"/>
              <w:left w:val="nil"/>
              <w:bottom w:val="single" w:sz="4" w:space="0" w:color="auto"/>
              <w:right w:val="single" w:sz="4" w:space="0" w:color="auto"/>
            </w:tcBorders>
            <w:shd w:val="clear" w:color="auto" w:fill="auto"/>
            <w:vAlign w:val="center"/>
            <w:hideMark/>
          </w:tcPr>
          <w:p w14:paraId="526336FB" w14:textId="77777777" w:rsidR="00495EBA" w:rsidRPr="001547ED" w:rsidRDefault="00495EBA" w:rsidP="006B7794">
            <w:pPr>
              <w:jc w:val="center"/>
              <w:rPr>
                <w:bCs/>
                <w:color w:val="000000"/>
                <w:sz w:val="22"/>
                <w:szCs w:val="22"/>
              </w:rPr>
            </w:pPr>
            <w:r w:rsidRPr="001547ED">
              <w:rPr>
                <w:bCs/>
                <w:color w:val="000000"/>
                <w:sz w:val="22"/>
                <w:szCs w:val="22"/>
              </w:rPr>
              <w:t>16,7</w:t>
            </w:r>
          </w:p>
        </w:tc>
        <w:tc>
          <w:tcPr>
            <w:tcW w:w="257" w:type="pct"/>
            <w:tcBorders>
              <w:top w:val="nil"/>
              <w:left w:val="nil"/>
              <w:bottom w:val="single" w:sz="4" w:space="0" w:color="auto"/>
              <w:right w:val="single" w:sz="4" w:space="0" w:color="auto"/>
            </w:tcBorders>
            <w:shd w:val="clear" w:color="auto" w:fill="auto"/>
            <w:vAlign w:val="center"/>
            <w:hideMark/>
          </w:tcPr>
          <w:p w14:paraId="43410C55"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57" w:type="pct"/>
            <w:tcBorders>
              <w:top w:val="nil"/>
              <w:left w:val="nil"/>
              <w:bottom w:val="single" w:sz="4" w:space="0" w:color="auto"/>
              <w:right w:val="single" w:sz="4" w:space="0" w:color="auto"/>
            </w:tcBorders>
            <w:shd w:val="clear" w:color="auto" w:fill="auto"/>
            <w:vAlign w:val="center"/>
            <w:hideMark/>
          </w:tcPr>
          <w:p w14:paraId="3182E7DB"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57" w:type="pct"/>
            <w:tcBorders>
              <w:top w:val="nil"/>
              <w:left w:val="nil"/>
              <w:bottom w:val="single" w:sz="4" w:space="0" w:color="auto"/>
              <w:right w:val="single" w:sz="4" w:space="0" w:color="auto"/>
            </w:tcBorders>
            <w:shd w:val="clear" w:color="auto" w:fill="auto"/>
            <w:vAlign w:val="center"/>
            <w:hideMark/>
          </w:tcPr>
          <w:p w14:paraId="06058146"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1C3CFD33"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6ACA4BCA"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97" w:type="pct"/>
            <w:tcBorders>
              <w:top w:val="nil"/>
              <w:left w:val="nil"/>
              <w:bottom w:val="single" w:sz="4" w:space="0" w:color="auto"/>
              <w:right w:val="single" w:sz="4" w:space="0" w:color="auto"/>
            </w:tcBorders>
            <w:shd w:val="clear" w:color="auto" w:fill="auto"/>
            <w:vAlign w:val="center"/>
            <w:hideMark/>
          </w:tcPr>
          <w:p w14:paraId="6DCA8269" w14:textId="77777777" w:rsidR="00495EBA" w:rsidRPr="001547ED" w:rsidRDefault="00495EBA" w:rsidP="006B7794">
            <w:pPr>
              <w:jc w:val="center"/>
              <w:rPr>
                <w:bCs/>
                <w:color w:val="000000"/>
                <w:sz w:val="22"/>
                <w:szCs w:val="22"/>
              </w:rPr>
            </w:pPr>
            <w:r w:rsidRPr="001547ED">
              <w:rPr>
                <w:bCs/>
                <w:color w:val="000000"/>
                <w:sz w:val="22"/>
                <w:szCs w:val="22"/>
              </w:rPr>
              <w:t>6,7</w:t>
            </w:r>
          </w:p>
        </w:tc>
      </w:tr>
      <w:tr w:rsidR="00495EBA" w:rsidRPr="001547ED" w14:paraId="49BF764A"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69AF25A2" w14:textId="77777777" w:rsidR="00495EBA" w:rsidRPr="001547ED" w:rsidRDefault="00495EBA" w:rsidP="006B7794">
            <w:pPr>
              <w:jc w:val="center"/>
              <w:rPr>
                <w:color w:val="000000"/>
                <w:sz w:val="22"/>
                <w:szCs w:val="22"/>
              </w:rPr>
            </w:pPr>
            <w:r w:rsidRPr="001547ED">
              <w:rPr>
                <w:color w:val="000000"/>
                <w:sz w:val="22"/>
                <w:szCs w:val="22"/>
              </w:rPr>
              <w:t>15</w:t>
            </w:r>
          </w:p>
        </w:tc>
        <w:tc>
          <w:tcPr>
            <w:tcW w:w="1248" w:type="pct"/>
            <w:tcBorders>
              <w:top w:val="nil"/>
              <w:left w:val="nil"/>
              <w:bottom w:val="single" w:sz="4" w:space="0" w:color="auto"/>
              <w:right w:val="single" w:sz="4" w:space="0" w:color="auto"/>
            </w:tcBorders>
            <w:shd w:val="clear" w:color="auto" w:fill="auto"/>
            <w:vAlign w:val="center"/>
            <w:hideMark/>
          </w:tcPr>
          <w:p w14:paraId="7F43A04C" w14:textId="77777777" w:rsidR="00495EBA" w:rsidRPr="001547ED" w:rsidRDefault="00495EBA" w:rsidP="006B7794">
            <w:pPr>
              <w:rPr>
                <w:bCs/>
                <w:color w:val="000000"/>
                <w:sz w:val="22"/>
                <w:szCs w:val="22"/>
              </w:rPr>
            </w:pPr>
            <w:r w:rsidRPr="001547ED">
              <w:rPr>
                <w:bCs/>
                <w:color w:val="000000"/>
                <w:sz w:val="22"/>
                <w:szCs w:val="22"/>
              </w:rPr>
              <w:t>Татарский район</w:t>
            </w:r>
          </w:p>
        </w:tc>
        <w:tc>
          <w:tcPr>
            <w:tcW w:w="297" w:type="pct"/>
            <w:tcBorders>
              <w:top w:val="nil"/>
              <w:left w:val="nil"/>
              <w:bottom w:val="single" w:sz="4" w:space="0" w:color="auto"/>
              <w:right w:val="single" w:sz="4" w:space="0" w:color="auto"/>
            </w:tcBorders>
            <w:shd w:val="clear" w:color="auto" w:fill="auto"/>
            <w:vAlign w:val="center"/>
            <w:hideMark/>
          </w:tcPr>
          <w:p w14:paraId="60698BC1"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4C23469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058537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5786EE0C" w14:textId="77777777" w:rsidR="00495EBA" w:rsidRPr="001547ED" w:rsidRDefault="00495EBA" w:rsidP="006B7794">
            <w:pPr>
              <w:jc w:val="center"/>
              <w:rPr>
                <w:bCs/>
                <w:color w:val="000000"/>
                <w:sz w:val="22"/>
                <w:szCs w:val="22"/>
              </w:rPr>
            </w:pPr>
            <w:r w:rsidRPr="001547ED">
              <w:rPr>
                <w:bCs/>
                <w:color w:val="000000"/>
                <w:sz w:val="22"/>
                <w:szCs w:val="22"/>
              </w:rPr>
              <w:t>6,7</w:t>
            </w:r>
          </w:p>
        </w:tc>
        <w:tc>
          <w:tcPr>
            <w:tcW w:w="257" w:type="pct"/>
            <w:tcBorders>
              <w:top w:val="nil"/>
              <w:left w:val="nil"/>
              <w:bottom w:val="single" w:sz="4" w:space="0" w:color="auto"/>
              <w:right w:val="single" w:sz="4" w:space="0" w:color="auto"/>
            </w:tcBorders>
            <w:shd w:val="clear" w:color="auto" w:fill="auto"/>
            <w:vAlign w:val="center"/>
            <w:hideMark/>
          </w:tcPr>
          <w:p w14:paraId="6E6718D3" w14:textId="77777777" w:rsidR="00495EBA" w:rsidRPr="001547ED" w:rsidRDefault="00495EBA" w:rsidP="006B7794">
            <w:pPr>
              <w:jc w:val="center"/>
              <w:rPr>
                <w:bCs/>
                <w:color w:val="000000"/>
                <w:sz w:val="22"/>
                <w:szCs w:val="22"/>
              </w:rPr>
            </w:pPr>
            <w:r w:rsidRPr="001547ED">
              <w:rPr>
                <w:bCs/>
                <w:color w:val="000000"/>
                <w:sz w:val="22"/>
                <w:szCs w:val="22"/>
              </w:rPr>
              <w:t>3,3</w:t>
            </w:r>
          </w:p>
        </w:tc>
        <w:tc>
          <w:tcPr>
            <w:tcW w:w="257" w:type="pct"/>
            <w:tcBorders>
              <w:top w:val="nil"/>
              <w:left w:val="nil"/>
              <w:bottom w:val="single" w:sz="4" w:space="0" w:color="auto"/>
              <w:right w:val="single" w:sz="4" w:space="0" w:color="auto"/>
            </w:tcBorders>
            <w:shd w:val="clear" w:color="auto" w:fill="auto"/>
            <w:vAlign w:val="center"/>
            <w:hideMark/>
          </w:tcPr>
          <w:p w14:paraId="0430566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D6FA21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EA9D25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3F78E8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B24987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5FA77A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4CE359C"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55EB94FC" w14:textId="77777777" w:rsidR="00495EBA" w:rsidRPr="001547ED" w:rsidRDefault="00495EBA" w:rsidP="006B7794">
            <w:pPr>
              <w:jc w:val="center"/>
              <w:rPr>
                <w:bCs/>
                <w:color w:val="000000"/>
                <w:sz w:val="22"/>
                <w:szCs w:val="22"/>
              </w:rPr>
            </w:pPr>
            <w:r w:rsidRPr="001547ED">
              <w:rPr>
                <w:bCs/>
                <w:color w:val="000000"/>
                <w:sz w:val="22"/>
                <w:szCs w:val="22"/>
              </w:rPr>
              <w:t>90</w:t>
            </w:r>
          </w:p>
        </w:tc>
      </w:tr>
      <w:tr w:rsidR="00495EBA" w:rsidRPr="001547ED" w14:paraId="1E181DBC"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5129E08E" w14:textId="77777777" w:rsidR="00495EBA" w:rsidRPr="001547ED" w:rsidRDefault="00495EBA" w:rsidP="006B7794">
            <w:pPr>
              <w:jc w:val="center"/>
              <w:rPr>
                <w:color w:val="000000"/>
                <w:sz w:val="22"/>
                <w:szCs w:val="22"/>
              </w:rPr>
            </w:pPr>
            <w:r w:rsidRPr="001547ED">
              <w:rPr>
                <w:color w:val="000000"/>
                <w:sz w:val="22"/>
                <w:szCs w:val="22"/>
              </w:rPr>
              <w:t>16</w:t>
            </w:r>
          </w:p>
        </w:tc>
        <w:tc>
          <w:tcPr>
            <w:tcW w:w="1248" w:type="pct"/>
            <w:tcBorders>
              <w:top w:val="nil"/>
              <w:left w:val="nil"/>
              <w:bottom w:val="single" w:sz="4" w:space="0" w:color="auto"/>
              <w:right w:val="single" w:sz="4" w:space="0" w:color="auto"/>
            </w:tcBorders>
            <w:shd w:val="clear" w:color="auto" w:fill="auto"/>
            <w:vAlign w:val="center"/>
            <w:hideMark/>
          </w:tcPr>
          <w:p w14:paraId="4E988219" w14:textId="77777777" w:rsidR="00495EBA" w:rsidRPr="001547ED" w:rsidRDefault="00495EBA" w:rsidP="006B7794">
            <w:pPr>
              <w:rPr>
                <w:bCs/>
                <w:color w:val="000000"/>
                <w:sz w:val="22"/>
                <w:szCs w:val="22"/>
              </w:rPr>
            </w:pPr>
            <w:r w:rsidRPr="001547ED">
              <w:rPr>
                <w:bCs/>
                <w:color w:val="000000"/>
                <w:sz w:val="22"/>
                <w:szCs w:val="22"/>
              </w:rPr>
              <w:t>Тогучинский район</w:t>
            </w:r>
          </w:p>
        </w:tc>
        <w:tc>
          <w:tcPr>
            <w:tcW w:w="297" w:type="pct"/>
            <w:tcBorders>
              <w:top w:val="nil"/>
              <w:left w:val="nil"/>
              <w:bottom w:val="single" w:sz="4" w:space="0" w:color="auto"/>
              <w:right w:val="single" w:sz="4" w:space="0" w:color="auto"/>
            </w:tcBorders>
            <w:shd w:val="clear" w:color="auto" w:fill="auto"/>
            <w:vAlign w:val="center"/>
            <w:hideMark/>
          </w:tcPr>
          <w:p w14:paraId="4BC3E31B" w14:textId="77777777" w:rsidR="00495EBA" w:rsidRPr="001547ED" w:rsidRDefault="00495EBA" w:rsidP="006B7794">
            <w:pPr>
              <w:jc w:val="center"/>
              <w:rPr>
                <w:bCs/>
                <w:color w:val="000000"/>
                <w:sz w:val="22"/>
                <w:szCs w:val="22"/>
              </w:rPr>
            </w:pPr>
            <w:r w:rsidRPr="001547ED">
              <w:rPr>
                <w:bCs/>
                <w:color w:val="000000"/>
                <w:sz w:val="22"/>
                <w:szCs w:val="22"/>
              </w:rPr>
              <w:t>40</w:t>
            </w:r>
          </w:p>
        </w:tc>
        <w:tc>
          <w:tcPr>
            <w:tcW w:w="257" w:type="pct"/>
            <w:tcBorders>
              <w:top w:val="nil"/>
              <w:left w:val="nil"/>
              <w:bottom w:val="single" w:sz="4" w:space="0" w:color="auto"/>
              <w:right w:val="single" w:sz="4" w:space="0" w:color="auto"/>
            </w:tcBorders>
            <w:shd w:val="clear" w:color="auto" w:fill="auto"/>
            <w:vAlign w:val="center"/>
            <w:hideMark/>
          </w:tcPr>
          <w:p w14:paraId="34EC5D79" w14:textId="77777777" w:rsidR="00495EBA" w:rsidRPr="001547ED" w:rsidRDefault="00495EBA" w:rsidP="006B7794">
            <w:pPr>
              <w:jc w:val="center"/>
              <w:rPr>
                <w:bCs/>
                <w:color w:val="000000"/>
                <w:sz w:val="22"/>
                <w:szCs w:val="22"/>
              </w:rPr>
            </w:pPr>
            <w:r w:rsidRPr="001547ED">
              <w:rPr>
                <w:bCs/>
                <w:color w:val="000000"/>
                <w:sz w:val="22"/>
                <w:szCs w:val="22"/>
              </w:rPr>
              <w:t>60</w:t>
            </w:r>
          </w:p>
        </w:tc>
        <w:tc>
          <w:tcPr>
            <w:tcW w:w="257" w:type="pct"/>
            <w:tcBorders>
              <w:top w:val="nil"/>
              <w:left w:val="nil"/>
              <w:bottom w:val="single" w:sz="4" w:space="0" w:color="auto"/>
              <w:right w:val="single" w:sz="4" w:space="0" w:color="auto"/>
            </w:tcBorders>
            <w:shd w:val="clear" w:color="auto" w:fill="auto"/>
            <w:vAlign w:val="center"/>
            <w:hideMark/>
          </w:tcPr>
          <w:p w14:paraId="6ACABC8D" w14:textId="77777777" w:rsidR="00495EBA" w:rsidRPr="001547ED" w:rsidRDefault="00495EBA" w:rsidP="006B7794">
            <w:pPr>
              <w:jc w:val="center"/>
              <w:rPr>
                <w:bCs/>
                <w:color w:val="000000"/>
                <w:sz w:val="22"/>
                <w:szCs w:val="22"/>
              </w:rPr>
            </w:pPr>
            <w:r w:rsidRPr="001547ED">
              <w:rPr>
                <w:bCs/>
                <w:color w:val="000000"/>
                <w:sz w:val="22"/>
                <w:szCs w:val="22"/>
              </w:rPr>
              <w:t>20</w:t>
            </w:r>
          </w:p>
        </w:tc>
        <w:tc>
          <w:tcPr>
            <w:tcW w:w="297" w:type="pct"/>
            <w:tcBorders>
              <w:top w:val="nil"/>
              <w:left w:val="nil"/>
              <w:bottom w:val="single" w:sz="4" w:space="0" w:color="auto"/>
              <w:right w:val="single" w:sz="4" w:space="0" w:color="auto"/>
            </w:tcBorders>
            <w:shd w:val="clear" w:color="auto" w:fill="auto"/>
            <w:vAlign w:val="center"/>
            <w:hideMark/>
          </w:tcPr>
          <w:p w14:paraId="7EB06601" w14:textId="77777777" w:rsidR="00495EBA" w:rsidRPr="001547ED" w:rsidRDefault="00495EBA" w:rsidP="006B7794">
            <w:pPr>
              <w:jc w:val="center"/>
              <w:rPr>
                <w:bCs/>
                <w:color w:val="000000"/>
                <w:sz w:val="22"/>
                <w:szCs w:val="22"/>
              </w:rPr>
            </w:pPr>
            <w:r w:rsidRPr="001547ED">
              <w:rPr>
                <w:bCs/>
                <w:color w:val="000000"/>
                <w:sz w:val="22"/>
                <w:szCs w:val="22"/>
              </w:rPr>
              <w:t>45</w:t>
            </w:r>
          </w:p>
        </w:tc>
        <w:tc>
          <w:tcPr>
            <w:tcW w:w="257" w:type="pct"/>
            <w:tcBorders>
              <w:top w:val="nil"/>
              <w:left w:val="nil"/>
              <w:bottom w:val="single" w:sz="4" w:space="0" w:color="auto"/>
              <w:right w:val="single" w:sz="4" w:space="0" w:color="auto"/>
            </w:tcBorders>
            <w:shd w:val="clear" w:color="auto" w:fill="auto"/>
            <w:vAlign w:val="center"/>
            <w:hideMark/>
          </w:tcPr>
          <w:p w14:paraId="50462D12" w14:textId="77777777" w:rsidR="00495EBA" w:rsidRPr="001547ED" w:rsidRDefault="00495EBA" w:rsidP="006B7794">
            <w:pPr>
              <w:jc w:val="center"/>
              <w:rPr>
                <w:bCs/>
                <w:color w:val="000000"/>
                <w:sz w:val="22"/>
                <w:szCs w:val="22"/>
              </w:rPr>
            </w:pPr>
            <w:r w:rsidRPr="001547ED">
              <w:rPr>
                <w:bCs/>
                <w:color w:val="000000"/>
                <w:sz w:val="22"/>
                <w:szCs w:val="22"/>
              </w:rPr>
              <w:t>30</w:t>
            </w:r>
          </w:p>
        </w:tc>
        <w:tc>
          <w:tcPr>
            <w:tcW w:w="257" w:type="pct"/>
            <w:tcBorders>
              <w:top w:val="nil"/>
              <w:left w:val="nil"/>
              <w:bottom w:val="single" w:sz="4" w:space="0" w:color="auto"/>
              <w:right w:val="single" w:sz="4" w:space="0" w:color="auto"/>
            </w:tcBorders>
            <w:shd w:val="clear" w:color="auto" w:fill="auto"/>
            <w:vAlign w:val="center"/>
            <w:hideMark/>
          </w:tcPr>
          <w:p w14:paraId="2F3BFD5B" w14:textId="77777777" w:rsidR="00495EBA" w:rsidRPr="001547ED" w:rsidRDefault="00495EBA" w:rsidP="006B7794">
            <w:pPr>
              <w:jc w:val="center"/>
              <w:rPr>
                <w:bCs/>
                <w:color w:val="000000"/>
                <w:sz w:val="22"/>
                <w:szCs w:val="22"/>
              </w:rPr>
            </w:pPr>
            <w:r w:rsidRPr="001547ED">
              <w:rPr>
                <w:bCs/>
                <w:color w:val="000000"/>
                <w:sz w:val="22"/>
                <w:szCs w:val="22"/>
              </w:rPr>
              <w:t>10</w:t>
            </w:r>
          </w:p>
        </w:tc>
        <w:tc>
          <w:tcPr>
            <w:tcW w:w="257" w:type="pct"/>
            <w:tcBorders>
              <w:top w:val="nil"/>
              <w:left w:val="nil"/>
              <w:bottom w:val="single" w:sz="4" w:space="0" w:color="auto"/>
              <w:right w:val="single" w:sz="4" w:space="0" w:color="auto"/>
            </w:tcBorders>
            <w:shd w:val="clear" w:color="auto" w:fill="auto"/>
            <w:vAlign w:val="center"/>
            <w:hideMark/>
          </w:tcPr>
          <w:p w14:paraId="2B736287" w14:textId="77777777" w:rsidR="00495EBA" w:rsidRPr="001547ED" w:rsidRDefault="00495EBA" w:rsidP="006B7794">
            <w:pPr>
              <w:jc w:val="center"/>
              <w:rPr>
                <w:bCs/>
                <w:color w:val="000000"/>
                <w:sz w:val="22"/>
                <w:szCs w:val="22"/>
              </w:rPr>
            </w:pPr>
            <w:r w:rsidRPr="001547ED">
              <w:rPr>
                <w:bCs/>
                <w:color w:val="000000"/>
                <w:sz w:val="22"/>
                <w:szCs w:val="22"/>
              </w:rPr>
              <w:t>50</w:t>
            </w:r>
          </w:p>
        </w:tc>
        <w:tc>
          <w:tcPr>
            <w:tcW w:w="257" w:type="pct"/>
            <w:tcBorders>
              <w:top w:val="nil"/>
              <w:left w:val="nil"/>
              <w:bottom w:val="single" w:sz="4" w:space="0" w:color="auto"/>
              <w:right w:val="single" w:sz="4" w:space="0" w:color="auto"/>
            </w:tcBorders>
            <w:shd w:val="clear" w:color="auto" w:fill="auto"/>
            <w:vAlign w:val="center"/>
            <w:hideMark/>
          </w:tcPr>
          <w:p w14:paraId="0497A00D" w14:textId="77777777" w:rsidR="00495EBA" w:rsidRPr="001547ED" w:rsidRDefault="00495EBA" w:rsidP="006B7794">
            <w:pPr>
              <w:jc w:val="center"/>
              <w:rPr>
                <w:bCs/>
                <w:color w:val="000000"/>
                <w:sz w:val="22"/>
                <w:szCs w:val="22"/>
              </w:rPr>
            </w:pPr>
            <w:r w:rsidRPr="001547ED">
              <w:rPr>
                <w:bCs/>
                <w:color w:val="000000"/>
                <w:sz w:val="22"/>
                <w:szCs w:val="22"/>
              </w:rPr>
              <w:t>45</w:t>
            </w:r>
          </w:p>
        </w:tc>
        <w:tc>
          <w:tcPr>
            <w:tcW w:w="257" w:type="pct"/>
            <w:tcBorders>
              <w:top w:val="nil"/>
              <w:left w:val="nil"/>
              <w:bottom w:val="single" w:sz="4" w:space="0" w:color="auto"/>
              <w:right w:val="single" w:sz="4" w:space="0" w:color="auto"/>
            </w:tcBorders>
            <w:shd w:val="clear" w:color="auto" w:fill="auto"/>
            <w:vAlign w:val="center"/>
            <w:hideMark/>
          </w:tcPr>
          <w:p w14:paraId="47E3BF61" w14:textId="77777777" w:rsidR="00495EBA" w:rsidRPr="001547ED" w:rsidRDefault="00495EBA" w:rsidP="006B7794">
            <w:pPr>
              <w:jc w:val="center"/>
              <w:rPr>
                <w:bCs/>
                <w:color w:val="000000"/>
                <w:sz w:val="22"/>
                <w:szCs w:val="22"/>
              </w:rPr>
            </w:pPr>
            <w:r w:rsidRPr="001547ED">
              <w:rPr>
                <w:bCs/>
                <w:color w:val="000000"/>
                <w:sz w:val="22"/>
                <w:szCs w:val="22"/>
              </w:rPr>
              <w:t>15</w:t>
            </w:r>
          </w:p>
        </w:tc>
        <w:tc>
          <w:tcPr>
            <w:tcW w:w="257" w:type="pct"/>
            <w:tcBorders>
              <w:top w:val="nil"/>
              <w:left w:val="nil"/>
              <w:bottom w:val="single" w:sz="4" w:space="0" w:color="auto"/>
              <w:right w:val="single" w:sz="4" w:space="0" w:color="auto"/>
            </w:tcBorders>
            <w:shd w:val="clear" w:color="auto" w:fill="auto"/>
            <w:vAlign w:val="center"/>
            <w:hideMark/>
          </w:tcPr>
          <w:p w14:paraId="0731CFF9" w14:textId="77777777" w:rsidR="00495EBA" w:rsidRPr="001547ED" w:rsidRDefault="00495EBA" w:rsidP="006B7794">
            <w:pPr>
              <w:jc w:val="center"/>
              <w:rPr>
                <w:bCs/>
                <w:color w:val="000000"/>
                <w:sz w:val="22"/>
                <w:szCs w:val="22"/>
              </w:rPr>
            </w:pPr>
            <w:r w:rsidRPr="001547ED">
              <w:rPr>
                <w:bCs/>
                <w:color w:val="000000"/>
                <w:sz w:val="22"/>
                <w:szCs w:val="22"/>
              </w:rPr>
              <w:t>60</w:t>
            </w:r>
          </w:p>
        </w:tc>
        <w:tc>
          <w:tcPr>
            <w:tcW w:w="257" w:type="pct"/>
            <w:tcBorders>
              <w:top w:val="nil"/>
              <w:left w:val="nil"/>
              <w:bottom w:val="single" w:sz="4" w:space="0" w:color="auto"/>
              <w:right w:val="single" w:sz="4" w:space="0" w:color="auto"/>
            </w:tcBorders>
            <w:shd w:val="clear" w:color="auto" w:fill="auto"/>
            <w:vAlign w:val="center"/>
            <w:hideMark/>
          </w:tcPr>
          <w:p w14:paraId="1D042DDE" w14:textId="77777777" w:rsidR="00495EBA" w:rsidRPr="001547ED" w:rsidRDefault="00495EBA" w:rsidP="006B7794">
            <w:pPr>
              <w:jc w:val="center"/>
              <w:rPr>
                <w:bCs/>
                <w:color w:val="000000"/>
                <w:sz w:val="22"/>
                <w:szCs w:val="22"/>
              </w:rPr>
            </w:pPr>
            <w:r w:rsidRPr="001547ED">
              <w:rPr>
                <w:bCs/>
                <w:color w:val="000000"/>
                <w:sz w:val="22"/>
                <w:szCs w:val="22"/>
              </w:rPr>
              <w:t>15</w:t>
            </w:r>
          </w:p>
        </w:tc>
        <w:tc>
          <w:tcPr>
            <w:tcW w:w="257" w:type="pct"/>
            <w:tcBorders>
              <w:top w:val="nil"/>
              <w:left w:val="nil"/>
              <w:bottom w:val="single" w:sz="4" w:space="0" w:color="auto"/>
              <w:right w:val="single" w:sz="4" w:space="0" w:color="auto"/>
            </w:tcBorders>
            <w:shd w:val="clear" w:color="auto" w:fill="auto"/>
            <w:vAlign w:val="center"/>
            <w:hideMark/>
          </w:tcPr>
          <w:p w14:paraId="44607025" w14:textId="77777777" w:rsidR="00495EBA" w:rsidRPr="001547ED" w:rsidRDefault="00495EBA" w:rsidP="006B7794">
            <w:pPr>
              <w:jc w:val="center"/>
              <w:rPr>
                <w:bCs/>
                <w:color w:val="000000"/>
                <w:sz w:val="22"/>
                <w:szCs w:val="22"/>
              </w:rPr>
            </w:pPr>
            <w:r w:rsidRPr="001547ED">
              <w:rPr>
                <w:bCs/>
                <w:color w:val="000000"/>
                <w:sz w:val="22"/>
                <w:szCs w:val="22"/>
              </w:rPr>
              <w:t>25</w:t>
            </w:r>
          </w:p>
        </w:tc>
        <w:tc>
          <w:tcPr>
            <w:tcW w:w="297" w:type="pct"/>
            <w:tcBorders>
              <w:top w:val="nil"/>
              <w:left w:val="nil"/>
              <w:bottom w:val="single" w:sz="4" w:space="0" w:color="auto"/>
              <w:right w:val="single" w:sz="4" w:space="0" w:color="auto"/>
            </w:tcBorders>
            <w:shd w:val="clear" w:color="auto" w:fill="auto"/>
            <w:vAlign w:val="center"/>
            <w:hideMark/>
          </w:tcPr>
          <w:p w14:paraId="42BB14C2" w14:textId="77777777" w:rsidR="00495EBA" w:rsidRPr="001547ED" w:rsidRDefault="00495EBA" w:rsidP="006B7794">
            <w:pPr>
              <w:jc w:val="center"/>
              <w:rPr>
                <w:bCs/>
                <w:color w:val="000000"/>
                <w:sz w:val="22"/>
                <w:szCs w:val="22"/>
              </w:rPr>
            </w:pPr>
            <w:r w:rsidRPr="001547ED">
              <w:rPr>
                <w:bCs/>
                <w:color w:val="000000"/>
                <w:sz w:val="22"/>
                <w:szCs w:val="22"/>
              </w:rPr>
              <w:t> </w:t>
            </w:r>
          </w:p>
        </w:tc>
      </w:tr>
      <w:tr w:rsidR="00495EBA" w:rsidRPr="001547ED" w14:paraId="1516B37C"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1E39852C" w14:textId="77777777" w:rsidR="00495EBA" w:rsidRPr="001547ED" w:rsidRDefault="00495EBA" w:rsidP="006B7794">
            <w:pPr>
              <w:jc w:val="center"/>
              <w:rPr>
                <w:color w:val="000000"/>
                <w:sz w:val="22"/>
                <w:szCs w:val="22"/>
              </w:rPr>
            </w:pPr>
            <w:r w:rsidRPr="001547ED">
              <w:rPr>
                <w:color w:val="000000"/>
                <w:sz w:val="22"/>
                <w:szCs w:val="22"/>
              </w:rPr>
              <w:t>17</w:t>
            </w:r>
          </w:p>
        </w:tc>
        <w:tc>
          <w:tcPr>
            <w:tcW w:w="1248" w:type="pct"/>
            <w:tcBorders>
              <w:top w:val="nil"/>
              <w:left w:val="nil"/>
              <w:bottom w:val="single" w:sz="4" w:space="0" w:color="auto"/>
              <w:right w:val="single" w:sz="4" w:space="0" w:color="auto"/>
            </w:tcBorders>
            <w:shd w:val="clear" w:color="auto" w:fill="auto"/>
            <w:vAlign w:val="center"/>
            <w:hideMark/>
          </w:tcPr>
          <w:p w14:paraId="1FB6B497" w14:textId="77777777" w:rsidR="00495EBA" w:rsidRPr="001547ED" w:rsidRDefault="00495EBA" w:rsidP="006B7794">
            <w:pPr>
              <w:rPr>
                <w:bCs/>
                <w:color w:val="000000"/>
                <w:sz w:val="22"/>
                <w:szCs w:val="22"/>
              </w:rPr>
            </w:pPr>
            <w:r w:rsidRPr="001547ED">
              <w:rPr>
                <w:bCs/>
                <w:color w:val="000000"/>
                <w:sz w:val="22"/>
                <w:szCs w:val="22"/>
              </w:rPr>
              <w:t>Убинский район</w:t>
            </w:r>
          </w:p>
        </w:tc>
        <w:tc>
          <w:tcPr>
            <w:tcW w:w="297" w:type="pct"/>
            <w:tcBorders>
              <w:top w:val="nil"/>
              <w:left w:val="nil"/>
              <w:bottom w:val="single" w:sz="4" w:space="0" w:color="auto"/>
              <w:right w:val="single" w:sz="4" w:space="0" w:color="auto"/>
            </w:tcBorders>
            <w:shd w:val="clear" w:color="auto" w:fill="auto"/>
            <w:vAlign w:val="center"/>
            <w:hideMark/>
          </w:tcPr>
          <w:p w14:paraId="3F3AC2E5" w14:textId="77777777" w:rsidR="00495EBA" w:rsidRPr="001547ED" w:rsidRDefault="00495EBA" w:rsidP="006B7794">
            <w:pPr>
              <w:jc w:val="center"/>
              <w:rPr>
                <w:bCs/>
                <w:color w:val="000000"/>
                <w:sz w:val="22"/>
                <w:szCs w:val="22"/>
              </w:rPr>
            </w:pPr>
            <w:r w:rsidRPr="001547ED">
              <w:rPr>
                <w:bCs/>
                <w:color w:val="000000"/>
                <w:sz w:val="22"/>
                <w:szCs w:val="22"/>
              </w:rPr>
              <w:t>15</w:t>
            </w:r>
          </w:p>
        </w:tc>
        <w:tc>
          <w:tcPr>
            <w:tcW w:w="257" w:type="pct"/>
            <w:tcBorders>
              <w:top w:val="nil"/>
              <w:left w:val="nil"/>
              <w:bottom w:val="single" w:sz="4" w:space="0" w:color="auto"/>
              <w:right w:val="single" w:sz="4" w:space="0" w:color="auto"/>
            </w:tcBorders>
            <w:shd w:val="clear" w:color="auto" w:fill="auto"/>
            <w:vAlign w:val="center"/>
            <w:hideMark/>
          </w:tcPr>
          <w:p w14:paraId="4C53B45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2395B3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2D6C69D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3259E1F"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52FE18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8EAEE5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7C5C58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937FB6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3B36D3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5719A9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243806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72A0923A" w14:textId="77777777" w:rsidR="00495EBA" w:rsidRPr="001547ED" w:rsidRDefault="00495EBA" w:rsidP="006B7794">
            <w:pPr>
              <w:jc w:val="center"/>
              <w:rPr>
                <w:bCs/>
                <w:color w:val="000000"/>
                <w:sz w:val="22"/>
                <w:szCs w:val="22"/>
              </w:rPr>
            </w:pPr>
            <w:r w:rsidRPr="001547ED">
              <w:rPr>
                <w:bCs/>
                <w:color w:val="000000"/>
                <w:sz w:val="22"/>
                <w:szCs w:val="22"/>
              </w:rPr>
              <w:t>85</w:t>
            </w:r>
          </w:p>
        </w:tc>
      </w:tr>
      <w:tr w:rsidR="00495EBA" w:rsidRPr="001547ED" w14:paraId="1DAEB296"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22F0628E" w14:textId="77777777" w:rsidR="00495EBA" w:rsidRPr="001547ED" w:rsidRDefault="00495EBA" w:rsidP="006B7794">
            <w:pPr>
              <w:jc w:val="center"/>
              <w:rPr>
                <w:color w:val="000000"/>
                <w:sz w:val="22"/>
                <w:szCs w:val="22"/>
              </w:rPr>
            </w:pPr>
            <w:r w:rsidRPr="001547ED">
              <w:rPr>
                <w:color w:val="000000"/>
                <w:sz w:val="22"/>
                <w:szCs w:val="22"/>
              </w:rPr>
              <w:t>18</w:t>
            </w:r>
          </w:p>
        </w:tc>
        <w:tc>
          <w:tcPr>
            <w:tcW w:w="1248" w:type="pct"/>
            <w:tcBorders>
              <w:top w:val="nil"/>
              <w:left w:val="nil"/>
              <w:bottom w:val="single" w:sz="4" w:space="0" w:color="auto"/>
              <w:right w:val="single" w:sz="4" w:space="0" w:color="auto"/>
            </w:tcBorders>
            <w:shd w:val="clear" w:color="auto" w:fill="auto"/>
            <w:vAlign w:val="center"/>
            <w:hideMark/>
          </w:tcPr>
          <w:p w14:paraId="7B01B880" w14:textId="77777777" w:rsidR="00495EBA" w:rsidRPr="001547ED" w:rsidRDefault="00495EBA" w:rsidP="006B7794">
            <w:pPr>
              <w:rPr>
                <w:bCs/>
                <w:color w:val="000000"/>
                <w:sz w:val="22"/>
                <w:szCs w:val="22"/>
              </w:rPr>
            </w:pPr>
            <w:r w:rsidRPr="001547ED">
              <w:rPr>
                <w:bCs/>
                <w:color w:val="000000"/>
                <w:sz w:val="22"/>
                <w:szCs w:val="22"/>
              </w:rPr>
              <w:t>Чановский район</w:t>
            </w:r>
          </w:p>
        </w:tc>
        <w:tc>
          <w:tcPr>
            <w:tcW w:w="297" w:type="pct"/>
            <w:tcBorders>
              <w:top w:val="nil"/>
              <w:left w:val="nil"/>
              <w:bottom w:val="single" w:sz="4" w:space="0" w:color="auto"/>
              <w:right w:val="single" w:sz="4" w:space="0" w:color="auto"/>
            </w:tcBorders>
            <w:shd w:val="clear" w:color="auto" w:fill="auto"/>
            <w:vAlign w:val="center"/>
            <w:hideMark/>
          </w:tcPr>
          <w:p w14:paraId="0C0FFB51" w14:textId="77777777" w:rsidR="00495EBA" w:rsidRPr="001547ED" w:rsidRDefault="00495EBA" w:rsidP="006B7794">
            <w:pPr>
              <w:jc w:val="center"/>
              <w:rPr>
                <w:bCs/>
                <w:color w:val="000000"/>
                <w:sz w:val="22"/>
                <w:szCs w:val="22"/>
              </w:rPr>
            </w:pPr>
            <w:r w:rsidRPr="001547ED">
              <w:rPr>
                <w:bCs/>
                <w:color w:val="000000"/>
                <w:sz w:val="22"/>
                <w:szCs w:val="22"/>
              </w:rPr>
              <w:t>3,2</w:t>
            </w:r>
          </w:p>
        </w:tc>
        <w:tc>
          <w:tcPr>
            <w:tcW w:w="257" w:type="pct"/>
            <w:tcBorders>
              <w:top w:val="nil"/>
              <w:left w:val="nil"/>
              <w:bottom w:val="single" w:sz="4" w:space="0" w:color="auto"/>
              <w:right w:val="single" w:sz="4" w:space="0" w:color="auto"/>
            </w:tcBorders>
            <w:shd w:val="clear" w:color="auto" w:fill="auto"/>
            <w:vAlign w:val="center"/>
            <w:hideMark/>
          </w:tcPr>
          <w:p w14:paraId="5C290CC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DDCB4B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070CC831" w14:textId="77777777" w:rsidR="00495EBA" w:rsidRPr="001547ED" w:rsidRDefault="00495EBA" w:rsidP="006B7794">
            <w:pPr>
              <w:jc w:val="center"/>
              <w:rPr>
                <w:bCs/>
                <w:color w:val="000000"/>
                <w:sz w:val="22"/>
                <w:szCs w:val="22"/>
              </w:rPr>
            </w:pPr>
            <w:r w:rsidRPr="001547ED">
              <w:rPr>
                <w:bCs/>
                <w:color w:val="000000"/>
                <w:sz w:val="22"/>
                <w:szCs w:val="22"/>
              </w:rPr>
              <w:t>6,5</w:t>
            </w:r>
          </w:p>
        </w:tc>
        <w:tc>
          <w:tcPr>
            <w:tcW w:w="257" w:type="pct"/>
            <w:tcBorders>
              <w:top w:val="nil"/>
              <w:left w:val="nil"/>
              <w:bottom w:val="single" w:sz="4" w:space="0" w:color="auto"/>
              <w:right w:val="single" w:sz="4" w:space="0" w:color="auto"/>
            </w:tcBorders>
            <w:shd w:val="clear" w:color="auto" w:fill="auto"/>
            <w:vAlign w:val="center"/>
            <w:hideMark/>
          </w:tcPr>
          <w:p w14:paraId="1068A3C5" w14:textId="77777777" w:rsidR="00495EBA" w:rsidRPr="001547ED" w:rsidRDefault="00495EBA" w:rsidP="006B7794">
            <w:pPr>
              <w:jc w:val="center"/>
              <w:rPr>
                <w:bCs/>
                <w:color w:val="000000"/>
                <w:sz w:val="22"/>
                <w:szCs w:val="22"/>
              </w:rPr>
            </w:pPr>
            <w:r w:rsidRPr="001547ED">
              <w:rPr>
                <w:bCs/>
                <w:color w:val="000000"/>
                <w:sz w:val="22"/>
                <w:szCs w:val="22"/>
              </w:rPr>
              <w:t>9,7</w:t>
            </w:r>
          </w:p>
        </w:tc>
        <w:tc>
          <w:tcPr>
            <w:tcW w:w="257" w:type="pct"/>
            <w:tcBorders>
              <w:top w:val="nil"/>
              <w:left w:val="nil"/>
              <w:bottom w:val="single" w:sz="4" w:space="0" w:color="auto"/>
              <w:right w:val="single" w:sz="4" w:space="0" w:color="auto"/>
            </w:tcBorders>
            <w:shd w:val="clear" w:color="auto" w:fill="auto"/>
            <w:vAlign w:val="center"/>
            <w:hideMark/>
          </w:tcPr>
          <w:p w14:paraId="195F773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E6E1B40"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1185A0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E42175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886D7F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818441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5F9485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57597372" w14:textId="77777777" w:rsidR="00495EBA" w:rsidRPr="001547ED" w:rsidRDefault="00495EBA" w:rsidP="006B7794">
            <w:pPr>
              <w:jc w:val="center"/>
              <w:rPr>
                <w:bCs/>
                <w:color w:val="000000"/>
                <w:sz w:val="22"/>
                <w:szCs w:val="22"/>
              </w:rPr>
            </w:pPr>
            <w:r w:rsidRPr="001547ED">
              <w:rPr>
                <w:bCs/>
                <w:color w:val="000000"/>
                <w:sz w:val="22"/>
                <w:szCs w:val="22"/>
              </w:rPr>
              <w:t>80,6</w:t>
            </w:r>
          </w:p>
        </w:tc>
      </w:tr>
      <w:tr w:rsidR="00495EBA" w:rsidRPr="001547ED" w14:paraId="72D45F7C"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5205D39F" w14:textId="77777777" w:rsidR="00495EBA" w:rsidRPr="001547ED" w:rsidRDefault="00495EBA" w:rsidP="006B7794">
            <w:pPr>
              <w:jc w:val="center"/>
              <w:rPr>
                <w:color w:val="000000"/>
                <w:sz w:val="22"/>
                <w:szCs w:val="22"/>
              </w:rPr>
            </w:pPr>
            <w:r w:rsidRPr="001547ED">
              <w:rPr>
                <w:color w:val="000000"/>
                <w:sz w:val="22"/>
                <w:szCs w:val="22"/>
              </w:rPr>
              <w:t>19</w:t>
            </w:r>
          </w:p>
        </w:tc>
        <w:tc>
          <w:tcPr>
            <w:tcW w:w="1248" w:type="pct"/>
            <w:tcBorders>
              <w:top w:val="nil"/>
              <w:left w:val="nil"/>
              <w:bottom w:val="single" w:sz="4" w:space="0" w:color="auto"/>
              <w:right w:val="single" w:sz="4" w:space="0" w:color="auto"/>
            </w:tcBorders>
            <w:shd w:val="clear" w:color="auto" w:fill="auto"/>
            <w:vAlign w:val="center"/>
            <w:hideMark/>
          </w:tcPr>
          <w:p w14:paraId="44945E44" w14:textId="77777777" w:rsidR="00495EBA" w:rsidRPr="001547ED" w:rsidRDefault="00495EBA" w:rsidP="006B7794">
            <w:pPr>
              <w:rPr>
                <w:bCs/>
                <w:color w:val="000000"/>
                <w:sz w:val="22"/>
                <w:szCs w:val="22"/>
              </w:rPr>
            </w:pPr>
            <w:r w:rsidRPr="001547ED">
              <w:rPr>
                <w:bCs/>
                <w:color w:val="000000"/>
                <w:sz w:val="22"/>
                <w:szCs w:val="22"/>
              </w:rPr>
              <w:t>Черепановский район</w:t>
            </w:r>
          </w:p>
        </w:tc>
        <w:tc>
          <w:tcPr>
            <w:tcW w:w="297" w:type="pct"/>
            <w:tcBorders>
              <w:top w:val="nil"/>
              <w:left w:val="nil"/>
              <w:bottom w:val="single" w:sz="4" w:space="0" w:color="auto"/>
              <w:right w:val="single" w:sz="4" w:space="0" w:color="auto"/>
            </w:tcBorders>
            <w:shd w:val="clear" w:color="auto" w:fill="auto"/>
            <w:vAlign w:val="center"/>
            <w:hideMark/>
          </w:tcPr>
          <w:p w14:paraId="0AF138F0" w14:textId="77777777" w:rsidR="00495EBA" w:rsidRPr="001547ED" w:rsidRDefault="00495EBA" w:rsidP="006B7794">
            <w:pPr>
              <w:jc w:val="center"/>
              <w:rPr>
                <w:bCs/>
                <w:color w:val="000000"/>
                <w:sz w:val="22"/>
                <w:szCs w:val="22"/>
              </w:rPr>
            </w:pPr>
            <w:r w:rsidRPr="001547ED">
              <w:rPr>
                <w:bCs/>
                <w:color w:val="000000"/>
                <w:sz w:val="22"/>
                <w:szCs w:val="22"/>
              </w:rPr>
              <w:t>45</w:t>
            </w:r>
          </w:p>
        </w:tc>
        <w:tc>
          <w:tcPr>
            <w:tcW w:w="257" w:type="pct"/>
            <w:tcBorders>
              <w:top w:val="nil"/>
              <w:left w:val="nil"/>
              <w:bottom w:val="single" w:sz="4" w:space="0" w:color="auto"/>
              <w:right w:val="single" w:sz="4" w:space="0" w:color="auto"/>
            </w:tcBorders>
            <w:shd w:val="clear" w:color="auto" w:fill="auto"/>
            <w:vAlign w:val="center"/>
            <w:hideMark/>
          </w:tcPr>
          <w:p w14:paraId="632207A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B8D9CC4"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72C3DD06"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F03168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14833F4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0A1FA6FE"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B561F15"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31F36D6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2B8DD2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909587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692CC22"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68ADE919" w14:textId="77777777" w:rsidR="00495EBA" w:rsidRPr="001547ED" w:rsidRDefault="00495EBA" w:rsidP="006B7794">
            <w:pPr>
              <w:jc w:val="center"/>
              <w:rPr>
                <w:bCs/>
                <w:color w:val="000000"/>
                <w:sz w:val="22"/>
                <w:szCs w:val="22"/>
              </w:rPr>
            </w:pPr>
            <w:r w:rsidRPr="001547ED">
              <w:rPr>
                <w:bCs/>
                <w:color w:val="000000"/>
                <w:sz w:val="22"/>
                <w:szCs w:val="22"/>
              </w:rPr>
              <w:t>60</w:t>
            </w:r>
          </w:p>
        </w:tc>
      </w:tr>
      <w:tr w:rsidR="00495EBA" w:rsidRPr="001547ED" w14:paraId="35F842F9" w14:textId="77777777" w:rsidTr="008A0A05">
        <w:trPr>
          <w:trHeight w:val="20"/>
        </w:trPr>
        <w:tc>
          <w:tcPr>
            <w:tcW w:w="292" w:type="pct"/>
            <w:tcBorders>
              <w:top w:val="nil"/>
              <w:left w:val="single" w:sz="8" w:space="0" w:color="auto"/>
              <w:bottom w:val="single" w:sz="4" w:space="0" w:color="auto"/>
              <w:right w:val="single" w:sz="4" w:space="0" w:color="auto"/>
            </w:tcBorders>
            <w:shd w:val="clear" w:color="auto" w:fill="auto"/>
            <w:vAlign w:val="center"/>
            <w:hideMark/>
          </w:tcPr>
          <w:p w14:paraId="58601E78" w14:textId="77777777" w:rsidR="00495EBA" w:rsidRPr="001547ED" w:rsidRDefault="00495EBA" w:rsidP="006B7794">
            <w:pPr>
              <w:jc w:val="center"/>
              <w:rPr>
                <w:color w:val="000000"/>
                <w:sz w:val="22"/>
                <w:szCs w:val="22"/>
              </w:rPr>
            </w:pPr>
            <w:r w:rsidRPr="001547ED">
              <w:rPr>
                <w:color w:val="000000"/>
                <w:sz w:val="22"/>
                <w:szCs w:val="22"/>
              </w:rPr>
              <w:t>20</w:t>
            </w:r>
          </w:p>
        </w:tc>
        <w:tc>
          <w:tcPr>
            <w:tcW w:w="1248" w:type="pct"/>
            <w:tcBorders>
              <w:top w:val="nil"/>
              <w:left w:val="nil"/>
              <w:bottom w:val="single" w:sz="4" w:space="0" w:color="auto"/>
              <w:right w:val="single" w:sz="4" w:space="0" w:color="auto"/>
            </w:tcBorders>
            <w:shd w:val="clear" w:color="auto" w:fill="auto"/>
            <w:vAlign w:val="center"/>
            <w:hideMark/>
          </w:tcPr>
          <w:p w14:paraId="7A7DB656" w14:textId="77777777" w:rsidR="00495EBA" w:rsidRPr="001547ED" w:rsidRDefault="00495EBA" w:rsidP="006B7794">
            <w:pPr>
              <w:rPr>
                <w:bCs/>
                <w:color w:val="000000"/>
                <w:sz w:val="22"/>
                <w:szCs w:val="22"/>
              </w:rPr>
            </w:pPr>
            <w:r w:rsidRPr="001547ED">
              <w:rPr>
                <w:bCs/>
                <w:color w:val="000000"/>
                <w:sz w:val="22"/>
                <w:szCs w:val="22"/>
              </w:rPr>
              <w:t>Чулымский район</w:t>
            </w:r>
          </w:p>
        </w:tc>
        <w:tc>
          <w:tcPr>
            <w:tcW w:w="297" w:type="pct"/>
            <w:tcBorders>
              <w:top w:val="nil"/>
              <w:left w:val="nil"/>
              <w:bottom w:val="single" w:sz="4" w:space="0" w:color="auto"/>
              <w:right w:val="single" w:sz="4" w:space="0" w:color="auto"/>
            </w:tcBorders>
            <w:shd w:val="clear" w:color="auto" w:fill="auto"/>
            <w:vAlign w:val="center"/>
            <w:hideMark/>
          </w:tcPr>
          <w:p w14:paraId="43C8EBCA"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57" w:type="pct"/>
            <w:tcBorders>
              <w:top w:val="nil"/>
              <w:left w:val="nil"/>
              <w:bottom w:val="single" w:sz="4" w:space="0" w:color="auto"/>
              <w:right w:val="single" w:sz="4" w:space="0" w:color="auto"/>
            </w:tcBorders>
            <w:shd w:val="clear" w:color="auto" w:fill="auto"/>
            <w:vAlign w:val="center"/>
            <w:hideMark/>
          </w:tcPr>
          <w:p w14:paraId="0E0A899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54E0EB9"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5E979C02" w14:textId="77777777" w:rsidR="00495EBA" w:rsidRPr="001547ED" w:rsidRDefault="00495EBA" w:rsidP="006B7794">
            <w:pPr>
              <w:jc w:val="center"/>
              <w:rPr>
                <w:bCs/>
                <w:color w:val="000000"/>
                <w:sz w:val="22"/>
                <w:szCs w:val="22"/>
              </w:rPr>
            </w:pPr>
            <w:r w:rsidRPr="001547ED">
              <w:rPr>
                <w:bCs/>
                <w:color w:val="000000"/>
                <w:sz w:val="22"/>
                <w:szCs w:val="22"/>
              </w:rPr>
              <w:t>5</w:t>
            </w:r>
          </w:p>
        </w:tc>
        <w:tc>
          <w:tcPr>
            <w:tcW w:w="257" w:type="pct"/>
            <w:tcBorders>
              <w:top w:val="nil"/>
              <w:left w:val="nil"/>
              <w:bottom w:val="single" w:sz="4" w:space="0" w:color="auto"/>
              <w:right w:val="single" w:sz="4" w:space="0" w:color="auto"/>
            </w:tcBorders>
            <w:shd w:val="clear" w:color="auto" w:fill="auto"/>
            <w:vAlign w:val="center"/>
            <w:hideMark/>
          </w:tcPr>
          <w:p w14:paraId="7948D988"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ACE2A5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23A65A1"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2559A33D"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7AD81527"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4EB069A3"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60D15E6A"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57" w:type="pct"/>
            <w:tcBorders>
              <w:top w:val="nil"/>
              <w:left w:val="nil"/>
              <w:bottom w:val="single" w:sz="4" w:space="0" w:color="auto"/>
              <w:right w:val="single" w:sz="4" w:space="0" w:color="auto"/>
            </w:tcBorders>
            <w:shd w:val="clear" w:color="auto" w:fill="auto"/>
            <w:vAlign w:val="center"/>
            <w:hideMark/>
          </w:tcPr>
          <w:p w14:paraId="5B1FFE4B" w14:textId="77777777" w:rsidR="00495EBA" w:rsidRPr="001547ED" w:rsidRDefault="00495EBA" w:rsidP="006B7794">
            <w:pPr>
              <w:jc w:val="center"/>
              <w:rPr>
                <w:bCs/>
                <w:color w:val="000000"/>
                <w:sz w:val="22"/>
                <w:szCs w:val="22"/>
              </w:rPr>
            </w:pPr>
            <w:r w:rsidRPr="001547ED">
              <w:rPr>
                <w:bCs/>
                <w:color w:val="000000"/>
                <w:sz w:val="22"/>
                <w:szCs w:val="22"/>
              </w:rPr>
              <w:t> </w:t>
            </w:r>
          </w:p>
        </w:tc>
        <w:tc>
          <w:tcPr>
            <w:tcW w:w="297" w:type="pct"/>
            <w:tcBorders>
              <w:top w:val="nil"/>
              <w:left w:val="nil"/>
              <w:bottom w:val="single" w:sz="4" w:space="0" w:color="auto"/>
              <w:right w:val="single" w:sz="4" w:space="0" w:color="auto"/>
            </w:tcBorders>
            <w:shd w:val="clear" w:color="auto" w:fill="auto"/>
            <w:vAlign w:val="center"/>
            <w:hideMark/>
          </w:tcPr>
          <w:p w14:paraId="756B71C3" w14:textId="77777777" w:rsidR="00495EBA" w:rsidRPr="001547ED" w:rsidRDefault="00495EBA" w:rsidP="006B7794">
            <w:pPr>
              <w:jc w:val="center"/>
              <w:rPr>
                <w:bCs/>
                <w:color w:val="000000"/>
                <w:sz w:val="22"/>
                <w:szCs w:val="22"/>
              </w:rPr>
            </w:pPr>
            <w:r w:rsidRPr="001547ED">
              <w:rPr>
                <w:bCs/>
                <w:color w:val="000000"/>
                <w:sz w:val="22"/>
                <w:szCs w:val="22"/>
              </w:rPr>
              <w:t>90</w:t>
            </w:r>
          </w:p>
        </w:tc>
      </w:tr>
      <w:tr w:rsidR="00495EBA" w:rsidRPr="001547ED" w14:paraId="07BD68EC" w14:textId="77777777" w:rsidTr="008A0A05">
        <w:trPr>
          <w:trHeight w:val="20"/>
        </w:trPr>
        <w:tc>
          <w:tcPr>
            <w:tcW w:w="1540"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02E0B20" w14:textId="77777777" w:rsidR="00495EBA" w:rsidRPr="001547ED" w:rsidRDefault="00495EBA" w:rsidP="006B7794">
            <w:pPr>
              <w:rPr>
                <w:b/>
                <w:bCs/>
                <w:color w:val="000000"/>
                <w:sz w:val="22"/>
                <w:szCs w:val="22"/>
              </w:rPr>
            </w:pPr>
            <w:r w:rsidRPr="001547ED">
              <w:rPr>
                <w:b/>
                <w:bCs/>
                <w:color w:val="000000"/>
                <w:sz w:val="22"/>
                <w:szCs w:val="22"/>
              </w:rPr>
              <w:t>Всего</w:t>
            </w:r>
          </w:p>
        </w:tc>
        <w:tc>
          <w:tcPr>
            <w:tcW w:w="297" w:type="pct"/>
            <w:tcBorders>
              <w:top w:val="nil"/>
              <w:left w:val="nil"/>
              <w:bottom w:val="single" w:sz="4" w:space="0" w:color="auto"/>
              <w:right w:val="single" w:sz="4" w:space="0" w:color="auto"/>
            </w:tcBorders>
            <w:shd w:val="clear" w:color="auto" w:fill="auto"/>
            <w:vAlign w:val="center"/>
            <w:hideMark/>
          </w:tcPr>
          <w:p w14:paraId="516D74BC" w14:textId="77777777" w:rsidR="00495EBA" w:rsidRPr="001547ED" w:rsidRDefault="00495EBA" w:rsidP="006B7794">
            <w:pPr>
              <w:jc w:val="center"/>
              <w:rPr>
                <w:b/>
                <w:bCs/>
                <w:color w:val="000000"/>
                <w:sz w:val="22"/>
                <w:szCs w:val="22"/>
              </w:rPr>
            </w:pPr>
            <w:r w:rsidRPr="001547ED">
              <w:rPr>
                <w:b/>
                <w:bCs/>
                <w:color w:val="000000"/>
                <w:sz w:val="22"/>
                <w:szCs w:val="22"/>
              </w:rPr>
              <w:t>16,9%</w:t>
            </w:r>
          </w:p>
        </w:tc>
        <w:tc>
          <w:tcPr>
            <w:tcW w:w="257" w:type="pct"/>
            <w:tcBorders>
              <w:top w:val="nil"/>
              <w:left w:val="nil"/>
              <w:bottom w:val="single" w:sz="4" w:space="0" w:color="auto"/>
              <w:right w:val="single" w:sz="4" w:space="0" w:color="auto"/>
            </w:tcBorders>
            <w:shd w:val="clear" w:color="auto" w:fill="auto"/>
            <w:vAlign w:val="center"/>
            <w:hideMark/>
          </w:tcPr>
          <w:p w14:paraId="6F242D48" w14:textId="77777777" w:rsidR="00495EBA" w:rsidRPr="001547ED" w:rsidRDefault="00495EBA" w:rsidP="006B7794">
            <w:pPr>
              <w:jc w:val="center"/>
              <w:rPr>
                <w:b/>
                <w:bCs/>
                <w:color w:val="000000"/>
                <w:sz w:val="22"/>
                <w:szCs w:val="22"/>
              </w:rPr>
            </w:pPr>
            <w:r w:rsidRPr="001547ED">
              <w:rPr>
                <w:b/>
                <w:bCs/>
                <w:color w:val="000000"/>
                <w:sz w:val="22"/>
                <w:szCs w:val="22"/>
              </w:rPr>
              <w:t>8,4%</w:t>
            </w:r>
          </w:p>
        </w:tc>
        <w:tc>
          <w:tcPr>
            <w:tcW w:w="257" w:type="pct"/>
            <w:tcBorders>
              <w:top w:val="nil"/>
              <w:left w:val="nil"/>
              <w:bottom w:val="single" w:sz="4" w:space="0" w:color="auto"/>
              <w:right w:val="single" w:sz="4" w:space="0" w:color="auto"/>
            </w:tcBorders>
            <w:shd w:val="clear" w:color="auto" w:fill="auto"/>
            <w:vAlign w:val="center"/>
            <w:hideMark/>
          </w:tcPr>
          <w:p w14:paraId="59EA0CF4" w14:textId="77777777" w:rsidR="00495EBA" w:rsidRPr="001547ED" w:rsidRDefault="00495EBA" w:rsidP="006B7794">
            <w:pPr>
              <w:jc w:val="center"/>
              <w:rPr>
                <w:b/>
                <w:bCs/>
                <w:color w:val="000000"/>
                <w:sz w:val="22"/>
                <w:szCs w:val="22"/>
              </w:rPr>
            </w:pPr>
            <w:r w:rsidRPr="001547ED">
              <w:rPr>
                <w:b/>
                <w:bCs/>
                <w:color w:val="000000"/>
                <w:sz w:val="22"/>
                <w:szCs w:val="22"/>
              </w:rPr>
              <w:t>4,0%</w:t>
            </w:r>
          </w:p>
        </w:tc>
        <w:tc>
          <w:tcPr>
            <w:tcW w:w="297" w:type="pct"/>
            <w:tcBorders>
              <w:top w:val="nil"/>
              <w:left w:val="nil"/>
              <w:bottom w:val="single" w:sz="4" w:space="0" w:color="auto"/>
              <w:right w:val="single" w:sz="4" w:space="0" w:color="auto"/>
            </w:tcBorders>
            <w:shd w:val="clear" w:color="auto" w:fill="auto"/>
            <w:vAlign w:val="center"/>
            <w:hideMark/>
          </w:tcPr>
          <w:p w14:paraId="02FFD8C4" w14:textId="77777777" w:rsidR="00495EBA" w:rsidRPr="001547ED" w:rsidRDefault="00495EBA" w:rsidP="006B7794">
            <w:pPr>
              <w:jc w:val="center"/>
              <w:rPr>
                <w:b/>
                <w:bCs/>
                <w:color w:val="000000"/>
                <w:sz w:val="22"/>
                <w:szCs w:val="22"/>
              </w:rPr>
            </w:pPr>
            <w:r w:rsidRPr="001547ED">
              <w:rPr>
                <w:b/>
                <w:bCs/>
                <w:color w:val="000000"/>
                <w:sz w:val="22"/>
                <w:szCs w:val="22"/>
              </w:rPr>
              <w:t>13,4%</w:t>
            </w:r>
          </w:p>
        </w:tc>
        <w:tc>
          <w:tcPr>
            <w:tcW w:w="257" w:type="pct"/>
            <w:tcBorders>
              <w:top w:val="nil"/>
              <w:left w:val="nil"/>
              <w:bottom w:val="single" w:sz="4" w:space="0" w:color="auto"/>
              <w:right w:val="single" w:sz="4" w:space="0" w:color="auto"/>
            </w:tcBorders>
            <w:shd w:val="clear" w:color="auto" w:fill="auto"/>
            <w:vAlign w:val="center"/>
            <w:hideMark/>
          </w:tcPr>
          <w:p w14:paraId="2C2B8ECD" w14:textId="77777777" w:rsidR="00495EBA" w:rsidRPr="001547ED" w:rsidRDefault="00495EBA" w:rsidP="006B7794">
            <w:pPr>
              <w:jc w:val="center"/>
              <w:rPr>
                <w:b/>
                <w:bCs/>
                <w:color w:val="000000"/>
                <w:sz w:val="22"/>
                <w:szCs w:val="22"/>
              </w:rPr>
            </w:pPr>
            <w:r w:rsidRPr="001547ED">
              <w:rPr>
                <w:b/>
                <w:bCs/>
                <w:color w:val="000000"/>
                <w:sz w:val="22"/>
                <w:szCs w:val="22"/>
              </w:rPr>
              <w:t>5,0%</w:t>
            </w:r>
          </w:p>
        </w:tc>
        <w:tc>
          <w:tcPr>
            <w:tcW w:w="257" w:type="pct"/>
            <w:tcBorders>
              <w:top w:val="nil"/>
              <w:left w:val="nil"/>
              <w:bottom w:val="single" w:sz="4" w:space="0" w:color="auto"/>
              <w:right w:val="single" w:sz="4" w:space="0" w:color="auto"/>
            </w:tcBorders>
            <w:shd w:val="clear" w:color="auto" w:fill="auto"/>
            <w:vAlign w:val="center"/>
            <w:hideMark/>
          </w:tcPr>
          <w:p w14:paraId="1E121FC6" w14:textId="77777777" w:rsidR="00495EBA" w:rsidRPr="001547ED" w:rsidRDefault="00495EBA" w:rsidP="006B7794">
            <w:pPr>
              <w:jc w:val="center"/>
              <w:rPr>
                <w:b/>
                <w:bCs/>
                <w:color w:val="000000"/>
                <w:sz w:val="22"/>
                <w:szCs w:val="22"/>
              </w:rPr>
            </w:pPr>
            <w:r w:rsidRPr="001547ED">
              <w:rPr>
                <w:b/>
                <w:bCs/>
                <w:color w:val="000000"/>
                <w:sz w:val="22"/>
                <w:szCs w:val="22"/>
              </w:rPr>
              <w:t>4,0%</w:t>
            </w:r>
          </w:p>
        </w:tc>
        <w:tc>
          <w:tcPr>
            <w:tcW w:w="257" w:type="pct"/>
            <w:tcBorders>
              <w:top w:val="nil"/>
              <w:left w:val="nil"/>
              <w:bottom w:val="single" w:sz="4" w:space="0" w:color="auto"/>
              <w:right w:val="single" w:sz="4" w:space="0" w:color="auto"/>
            </w:tcBorders>
            <w:shd w:val="clear" w:color="auto" w:fill="auto"/>
            <w:vAlign w:val="center"/>
            <w:hideMark/>
          </w:tcPr>
          <w:p w14:paraId="3859BC7B" w14:textId="77777777" w:rsidR="00495EBA" w:rsidRPr="001547ED" w:rsidRDefault="00495EBA" w:rsidP="006B7794">
            <w:pPr>
              <w:jc w:val="center"/>
              <w:rPr>
                <w:b/>
                <w:bCs/>
                <w:color w:val="000000"/>
                <w:sz w:val="22"/>
                <w:szCs w:val="22"/>
              </w:rPr>
            </w:pPr>
            <w:r w:rsidRPr="001547ED">
              <w:rPr>
                <w:b/>
                <w:bCs/>
                <w:color w:val="000000"/>
                <w:sz w:val="22"/>
                <w:szCs w:val="22"/>
              </w:rPr>
              <w:t>4,6%</w:t>
            </w:r>
          </w:p>
        </w:tc>
        <w:tc>
          <w:tcPr>
            <w:tcW w:w="257" w:type="pct"/>
            <w:tcBorders>
              <w:top w:val="nil"/>
              <w:left w:val="nil"/>
              <w:bottom w:val="single" w:sz="4" w:space="0" w:color="auto"/>
              <w:right w:val="single" w:sz="4" w:space="0" w:color="auto"/>
            </w:tcBorders>
            <w:shd w:val="clear" w:color="auto" w:fill="auto"/>
            <w:vAlign w:val="center"/>
            <w:hideMark/>
          </w:tcPr>
          <w:p w14:paraId="65A09472" w14:textId="77777777" w:rsidR="00495EBA" w:rsidRPr="001547ED" w:rsidRDefault="00495EBA" w:rsidP="006B7794">
            <w:pPr>
              <w:jc w:val="center"/>
              <w:rPr>
                <w:b/>
                <w:bCs/>
                <w:color w:val="000000"/>
                <w:sz w:val="22"/>
                <w:szCs w:val="22"/>
              </w:rPr>
            </w:pPr>
            <w:r w:rsidRPr="001547ED">
              <w:rPr>
                <w:b/>
                <w:bCs/>
                <w:color w:val="000000"/>
                <w:sz w:val="22"/>
                <w:szCs w:val="22"/>
              </w:rPr>
              <w:t>5,6%</w:t>
            </w:r>
          </w:p>
        </w:tc>
        <w:tc>
          <w:tcPr>
            <w:tcW w:w="257" w:type="pct"/>
            <w:tcBorders>
              <w:top w:val="nil"/>
              <w:left w:val="nil"/>
              <w:bottom w:val="single" w:sz="4" w:space="0" w:color="auto"/>
              <w:right w:val="single" w:sz="4" w:space="0" w:color="auto"/>
            </w:tcBorders>
            <w:shd w:val="clear" w:color="auto" w:fill="auto"/>
            <w:vAlign w:val="center"/>
            <w:hideMark/>
          </w:tcPr>
          <w:p w14:paraId="5C6BCA7B" w14:textId="77777777" w:rsidR="00495EBA" w:rsidRPr="001547ED" w:rsidRDefault="00495EBA" w:rsidP="006B7794">
            <w:pPr>
              <w:jc w:val="center"/>
              <w:rPr>
                <w:b/>
                <w:bCs/>
                <w:color w:val="000000"/>
                <w:sz w:val="22"/>
                <w:szCs w:val="22"/>
              </w:rPr>
            </w:pPr>
            <w:r w:rsidRPr="001547ED">
              <w:rPr>
                <w:b/>
                <w:bCs/>
                <w:color w:val="000000"/>
                <w:sz w:val="22"/>
                <w:szCs w:val="22"/>
              </w:rPr>
              <w:t>3,4%</w:t>
            </w:r>
          </w:p>
        </w:tc>
        <w:tc>
          <w:tcPr>
            <w:tcW w:w="257" w:type="pct"/>
            <w:tcBorders>
              <w:top w:val="nil"/>
              <w:left w:val="nil"/>
              <w:bottom w:val="single" w:sz="4" w:space="0" w:color="auto"/>
              <w:right w:val="single" w:sz="4" w:space="0" w:color="auto"/>
            </w:tcBorders>
            <w:shd w:val="clear" w:color="auto" w:fill="auto"/>
            <w:vAlign w:val="center"/>
            <w:hideMark/>
          </w:tcPr>
          <w:p w14:paraId="2E43AE32" w14:textId="77777777" w:rsidR="00495EBA" w:rsidRPr="001547ED" w:rsidRDefault="00495EBA" w:rsidP="006B7794">
            <w:pPr>
              <w:jc w:val="center"/>
              <w:rPr>
                <w:b/>
                <w:bCs/>
                <w:color w:val="000000"/>
                <w:sz w:val="22"/>
                <w:szCs w:val="22"/>
              </w:rPr>
            </w:pPr>
            <w:r w:rsidRPr="001547ED">
              <w:rPr>
                <w:b/>
                <w:bCs/>
                <w:color w:val="000000"/>
                <w:sz w:val="22"/>
                <w:szCs w:val="22"/>
              </w:rPr>
              <w:t>4,4%</w:t>
            </w:r>
          </w:p>
        </w:tc>
        <w:tc>
          <w:tcPr>
            <w:tcW w:w="257" w:type="pct"/>
            <w:tcBorders>
              <w:top w:val="nil"/>
              <w:left w:val="nil"/>
              <w:bottom w:val="single" w:sz="4" w:space="0" w:color="auto"/>
              <w:right w:val="single" w:sz="4" w:space="0" w:color="auto"/>
            </w:tcBorders>
            <w:shd w:val="clear" w:color="auto" w:fill="auto"/>
            <w:vAlign w:val="center"/>
            <w:hideMark/>
          </w:tcPr>
          <w:p w14:paraId="757E8203" w14:textId="77777777" w:rsidR="00495EBA" w:rsidRPr="001547ED" w:rsidRDefault="00495EBA" w:rsidP="006B7794">
            <w:pPr>
              <w:jc w:val="center"/>
              <w:rPr>
                <w:b/>
                <w:bCs/>
                <w:color w:val="000000"/>
                <w:sz w:val="22"/>
                <w:szCs w:val="22"/>
              </w:rPr>
            </w:pPr>
            <w:r w:rsidRPr="001547ED">
              <w:rPr>
                <w:b/>
                <w:bCs/>
                <w:color w:val="000000"/>
                <w:sz w:val="22"/>
                <w:szCs w:val="22"/>
              </w:rPr>
              <w:t>2,5%</w:t>
            </w:r>
          </w:p>
        </w:tc>
        <w:tc>
          <w:tcPr>
            <w:tcW w:w="257" w:type="pct"/>
            <w:tcBorders>
              <w:top w:val="nil"/>
              <w:left w:val="nil"/>
              <w:bottom w:val="single" w:sz="4" w:space="0" w:color="auto"/>
              <w:right w:val="single" w:sz="4" w:space="0" w:color="auto"/>
            </w:tcBorders>
            <w:shd w:val="clear" w:color="auto" w:fill="auto"/>
            <w:vAlign w:val="center"/>
            <w:hideMark/>
          </w:tcPr>
          <w:p w14:paraId="114EA2BB" w14:textId="77777777" w:rsidR="00495EBA" w:rsidRPr="001547ED" w:rsidRDefault="00495EBA" w:rsidP="006B7794">
            <w:pPr>
              <w:jc w:val="center"/>
              <w:rPr>
                <w:b/>
                <w:bCs/>
                <w:color w:val="000000"/>
                <w:sz w:val="22"/>
                <w:szCs w:val="22"/>
              </w:rPr>
            </w:pPr>
            <w:r w:rsidRPr="001547ED">
              <w:rPr>
                <w:b/>
                <w:bCs/>
                <w:color w:val="000000"/>
                <w:sz w:val="22"/>
                <w:szCs w:val="22"/>
              </w:rPr>
              <w:t>3,3%</w:t>
            </w:r>
          </w:p>
        </w:tc>
        <w:tc>
          <w:tcPr>
            <w:tcW w:w="297" w:type="pct"/>
            <w:tcBorders>
              <w:top w:val="nil"/>
              <w:left w:val="nil"/>
              <w:bottom w:val="single" w:sz="4" w:space="0" w:color="auto"/>
              <w:right w:val="single" w:sz="4" w:space="0" w:color="auto"/>
            </w:tcBorders>
            <w:shd w:val="clear" w:color="auto" w:fill="auto"/>
            <w:vAlign w:val="center"/>
            <w:hideMark/>
          </w:tcPr>
          <w:p w14:paraId="10C59A4E" w14:textId="77777777" w:rsidR="00495EBA" w:rsidRPr="001547ED" w:rsidRDefault="00495EBA" w:rsidP="006B7794">
            <w:pPr>
              <w:jc w:val="center"/>
              <w:rPr>
                <w:b/>
                <w:bCs/>
                <w:color w:val="000000"/>
                <w:sz w:val="22"/>
                <w:szCs w:val="22"/>
              </w:rPr>
            </w:pPr>
            <w:r w:rsidRPr="001547ED">
              <w:rPr>
                <w:b/>
                <w:bCs/>
                <w:color w:val="000000"/>
                <w:sz w:val="22"/>
                <w:szCs w:val="22"/>
              </w:rPr>
              <w:t>62,1%</w:t>
            </w:r>
          </w:p>
        </w:tc>
      </w:tr>
    </w:tbl>
    <w:p w14:paraId="086EDD43" w14:textId="77777777" w:rsidR="00495EBA" w:rsidRPr="001547ED" w:rsidRDefault="00495EBA" w:rsidP="006B7794">
      <w:pPr>
        <w:rPr>
          <w:sz w:val="12"/>
          <w:szCs w:val="12"/>
        </w:rPr>
      </w:pPr>
    </w:p>
    <w:tbl>
      <w:tblPr>
        <w:tblStyle w:val="af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1"/>
        <w:gridCol w:w="7875"/>
      </w:tblGrid>
      <w:tr w:rsidR="00495EBA" w:rsidRPr="001547ED" w14:paraId="5613BA36" w14:textId="77777777" w:rsidTr="008A0A05">
        <w:tc>
          <w:tcPr>
            <w:tcW w:w="2337" w:type="pct"/>
          </w:tcPr>
          <w:p w14:paraId="2B5E4C5F" w14:textId="77777777" w:rsidR="00495EBA" w:rsidRPr="001547ED" w:rsidRDefault="00495EBA" w:rsidP="006B7794">
            <w:pPr>
              <w:rPr>
                <w:bCs/>
                <w:i/>
                <w:iCs/>
                <w:sz w:val="20"/>
                <w:szCs w:val="20"/>
              </w:rPr>
            </w:pPr>
            <w:r w:rsidRPr="001547ED">
              <w:rPr>
                <w:bCs/>
                <w:i/>
                <w:iCs/>
                <w:sz w:val="20"/>
                <w:szCs w:val="20"/>
              </w:rPr>
              <w:t>1. сокращение срока предоставления услуги</w:t>
            </w:r>
          </w:p>
          <w:p w14:paraId="5BA4949A" w14:textId="77777777" w:rsidR="00495EBA" w:rsidRPr="001547ED" w:rsidRDefault="00495EBA" w:rsidP="006B7794">
            <w:pPr>
              <w:rPr>
                <w:bCs/>
                <w:i/>
                <w:iCs/>
                <w:sz w:val="20"/>
                <w:szCs w:val="20"/>
              </w:rPr>
            </w:pPr>
            <w:r w:rsidRPr="001547ED">
              <w:rPr>
                <w:bCs/>
                <w:i/>
                <w:iCs/>
                <w:sz w:val="20"/>
                <w:szCs w:val="20"/>
              </w:rPr>
              <w:t>2. сокращение времени ожидания в очереди (отсутствие очередей)</w:t>
            </w:r>
          </w:p>
          <w:p w14:paraId="53E5CBB5" w14:textId="77777777" w:rsidR="00495EBA" w:rsidRPr="001547ED" w:rsidRDefault="00495EBA" w:rsidP="006B7794">
            <w:pPr>
              <w:rPr>
                <w:bCs/>
                <w:i/>
                <w:iCs/>
                <w:sz w:val="20"/>
                <w:szCs w:val="20"/>
              </w:rPr>
            </w:pPr>
            <w:r w:rsidRPr="001547ED">
              <w:rPr>
                <w:bCs/>
                <w:i/>
                <w:iCs/>
                <w:sz w:val="20"/>
                <w:szCs w:val="20"/>
              </w:rPr>
              <w:t>3. улучшение условий ведения приема посетителей</w:t>
            </w:r>
          </w:p>
          <w:p w14:paraId="31C4D0F2" w14:textId="77777777" w:rsidR="00495EBA" w:rsidRPr="001547ED" w:rsidRDefault="00495EBA" w:rsidP="006B7794">
            <w:pPr>
              <w:rPr>
                <w:bCs/>
                <w:i/>
                <w:iCs/>
                <w:sz w:val="20"/>
                <w:szCs w:val="20"/>
              </w:rPr>
            </w:pPr>
            <w:r w:rsidRPr="001547ED">
              <w:rPr>
                <w:bCs/>
                <w:i/>
                <w:iCs/>
                <w:sz w:val="20"/>
                <w:szCs w:val="20"/>
              </w:rPr>
              <w:t>4. сокращение числа требуемых документов</w:t>
            </w:r>
          </w:p>
          <w:p w14:paraId="6690A6DC" w14:textId="77777777" w:rsidR="00495EBA" w:rsidRPr="001547ED" w:rsidRDefault="00495EBA" w:rsidP="006B7794">
            <w:pPr>
              <w:rPr>
                <w:bCs/>
                <w:i/>
                <w:iCs/>
                <w:sz w:val="20"/>
                <w:szCs w:val="20"/>
              </w:rPr>
            </w:pPr>
            <w:r w:rsidRPr="001547ED">
              <w:rPr>
                <w:bCs/>
                <w:i/>
                <w:iCs/>
                <w:sz w:val="20"/>
                <w:szCs w:val="20"/>
              </w:rPr>
              <w:t>5. сокращение количества обращений в орган власти и иные учреждения</w:t>
            </w:r>
          </w:p>
          <w:p w14:paraId="565E22AF" w14:textId="77777777" w:rsidR="00495EBA" w:rsidRPr="001547ED" w:rsidRDefault="00495EBA" w:rsidP="006B7794">
            <w:pPr>
              <w:rPr>
                <w:bCs/>
                <w:i/>
                <w:iCs/>
                <w:sz w:val="20"/>
                <w:szCs w:val="20"/>
              </w:rPr>
            </w:pPr>
            <w:r w:rsidRPr="001547ED">
              <w:rPr>
                <w:bCs/>
                <w:i/>
                <w:iCs/>
                <w:sz w:val="20"/>
                <w:szCs w:val="20"/>
              </w:rPr>
              <w:t>6. уменьшение стоимости услуги</w:t>
            </w:r>
          </w:p>
          <w:p w14:paraId="74656877" w14:textId="77777777" w:rsidR="00495EBA" w:rsidRPr="001547ED" w:rsidRDefault="00495EBA" w:rsidP="006B7794">
            <w:pPr>
              <w:rPr>
                <w:bCs/>
                <w:i/>
                <w:iCs/>
                <w:color w:val="000000"/>
                <w:sz w:val="20"/>
                <w:szCs w:val="20"/>
              </w:rPr>
            </w:pPr>
          </w:p>
        </w:tc>
        <w:tc>
          <w:tcPr>
            <w:tcW w:w="2663" w:type="pct"/>
          </w:tcPr>
          <w:p w14:paraId="716595B6" w14:textId="77777777" w:rsidR="00495EBA" w:rsidRPr="001547ED" w:rsidRDefault="00495EBA" w:rsidP="006B7794">
            <w:pPr>
              <w:rPr>
                <w:bCs/>
                <w:i/>
                <w:iCs/>
                <w:sz w:val="20"/>
                <w:szCs w:val="20"/>
              </w:rPr>
            </w:pPr>
            <w:r w:rsidRPr="001547ED">
              <w:rPr>
                <w:bCs/>
                <w:i/>
                <w:iCs/>
                <w:sz w:val="20"/>
                <w:szCs w:val="20"/>
              </w:rPr>
              <w:t>7. упрощение заполнения запросов, официальных бланков</w:t>
            </w:r>
          </w:p>
          <w:p w14:paraId="612D6A51" w14:textId="77777777" w:rsidR="00495EBA" w:rsidRPr="001547ED" w:rsidRDefault="00495EBA" w:rsidP="006B7794">
            <w:pPr>
              <w:rPr>
                <w:bCs/>
                <w:i/>
                <w:iCs/>
                <w:sz w:val="20"/>
                <w:szCs w:val="20"/>
              </w:rPr>
            </w:pPr>
            <w:r w:rsidRPr="001547ED">
              <w:rPr>
                <w:bCs/>
                <w:i/>
                <w:iCs/>
                <w:sz w:val="20"/>
                <w:szCs w:val="20"/>
              </w:rPr>
              <w:t>8. удобство графика работы МФЦ</w:t>
            </w:r>
          </w:p>
          <w:p w14:paraId="2654815D" w14:textId="77777777" w:rsidR="00495EBA" w:rsidRPr="001547ED" w:rsidRDefault="00495EBA" w:rsidP="006B7794">
            <w:pPr>
              <w:rPr>
                <w:bCs/>
                <w:i/>
                <w:iCs/>
                <w:sz w:val="20"/>
                <w:szCs w:val="20"/>
              </w:rPr>
            </w:pPr>
            <w:r w:rsidRPr="001547ED">
              <w:rPr>
                <w:bCs/>
                <w:i/>
                <w:iCs/>
                <w:sz w:val="20"/>
                <w:szCs w:val="20"/>
              </w:rPr>
              <w:t>9. доступность информации о порядке предоставления услуги, необходимых форм</w:t>
            </w:r>
          </w:p>
          <w:p w14:paraId="12F3A1C2" w14:textId="77777777" w:rsidR="00495EBA" w:rsidRPr="001547ED" w:rsidRDefault="00495EBA" w:rsidP="006B7794">
            <w:pPr>
              <w:rPr>
                <w:bCs/>
                <w:i/>
                <w:iCs/>
                <w:sz w:val="20"/>
                <w:szCs w:val="20"/>
              </w:rPr>
            </w:pPr>
            <w:r w:rsidRPr="001547ED">
              <w:rPr>
                <w:bCs/>
                <w:i/>
                <w:iCs/>
                <w:sz w:val="20"/>
                <w:szCs w:val="20"/>
              </w:rPr>
              <w:t>10. вежливость и профессионализм сотрудников МФЦ</w:t>
            </w:r>
          </w:p>
          <w:p w14:paraId="27914234" w14:textId="77777777" w:rsidR="00495EBA" w:rsidRPr="001547ED" w:rsidRDefault="00495EBA" w:rsidP="006B7794">
            <w:pPr>
              <w:rPr>
                <w:bCs/>
                <w:i/>
                <w:iCs/>
                <w:sz w:val="20"/>
                <w:szCs w:val="20"/>
              </w:rPr>
            </w:pPr>
            <w:r w:rsidRPr="001547ED">
              <w:rPr>
                <w:bCs/>
                <w:i/>
                <w:iCs/>
                <w:sz w:val="20"/>
                <w:szCs w:val="20"/>
              </w:rPr>
              <w:t>11. улучшение территориальной доступности МФЦ</w:t>
            </w:r>
          </w:p>
          <w:p w14:paraId="0AA59D9C" w14:textId="77777777" w:rsidR="00495EBA" w:rsidRPr="001547ED" w:rsidRDefault="00495EBA" w:rsidP="006B7794">
            <w:pPr>
              <w:rPr>
                <w:bCs/>
                <w:i/>
                <w:iCs/>
                <w:sz w:val="20"/>
                <w:szCs w:val="20"/>
              </w:rPr>
            </w:pPr>
            <w:r w:rsidRPr="001547ED">
              <w:rPr>
                <w:bCs/>
                <w:i/>
                <w:iCs/>
                <w:sz w:val="20"/>
                <w:szCs w:val="20"/>
              </w:rPr>
              <w:t>12. получение информации о стадии рассмотрения обращения</w:t>
            </w:r>
          </w:p>
          <w:p w14:paraId="0E9C1F8C" w14:textId="77777777" w:rsidR="00495EBA" w:rsidRPr="001547ED" w:rsidRDefault="00495EBA" w:rsidP="006B7794">
            <w:pPr>
              <w:rPr>
                <w:bCs/>
                <w:i/>
                <w:iCs/>
                <w:sz w:val="20"/>
                <w:szCs w:val="20"/>
              </w:rPr>
            </w:pPr>
            <w:r w:rsidRPr="001547ED">
              <w:rPr>
                <w:bCs/>
                <w:i/>
                <w:iCs/>
                <w:sz w:val="20"/>
                <w:szCs w:val="20"/>
              </w:rPr>
              <w:t>13. другое</w:t>
            </w:r>
          </w:p>
          <w:p w14:paraId="16730857" w14:textId="77777777" w:rsidR="00495EBA" w:rsidRPr="001547ED" w:rsidRDefault="00495EBA" w:rsidP="006B7794">
            <w:pPr>
              <w:rPr>
                <w:bCs/>
                <w:i/>
                <w:iCs/>
                <w:color w:val="000000"/>
                <w:sz w:val="20"/>
                <w:szCs w:val="20"/>
              </w:rPr>
            </w:pPr>
          </w:p>
        </w:tc>
      </w:tr>
    </w:tbl>
    <w:p w14:paraId="4DDB83D5" w14:textId="77777777" w:rsidR="00495EBA" w:rsidRPr="001547ED" w:rsidRDefault="00495EBA" w:rsidP="006B7794">
      <w:pPr>
        <w:rPr>
          <w:i/>
          <w:sz w:val="28"/>
          <w:szCs w:val="28"/>
        </w:rPr>
        <w:sectPr w:rsidR="00495EBA" w:rsidRPr="001547ED" w:rsidSect="00495EBA">
          <w:footnotePr>
            <w:numRestart w:val="eachPage"/>
          </w:footnotePr>
          <w:pgSz w:w="16838" w:h="11906" w:orient="landscape"/>
          <w:pgMar w:top="1701" w:right="1134" w:bottom="567" w:left="1134" w:header="709" w:footer="709" w:gutter="0"/>
          <w:paperSrc w:first="15" w:other="15"/>
          <w:cols w:space="708"/>
          <w:docGrid w:linePitch="360"/>
        </w:sectPr>
      </w:pPr>
    </w:p>
    <w:p w14:paraId="795D5087" w14:textId="77777777" w:rsidR="00495EBA" w:rsidRPr="001547ED" w:rsidRDefault="00495EBA" w:rsidP="006B7794">
      <w:pPr>
        <w:spacing w:line="360" w:lineRule="auto"/>
        <w:ind w:firstLine="709"/>
        <w:jc w:val="both"/>
        <w:rPr>
          <w:sz w:val="28"/>
          <w:szCs w:val="28"/>
        </w:rPr>
      </w:pPr>
      <w:r w:rsidRPr="001547ED">
        <w:rPr>
          <w:sz w:val="28"/>
          <w:szCs w:val="28"/>
        </w:rPr>
        <w:lastRenderedPageBreak/>
        <w:t>Таким образом, проведенное исследование уровня удовлетворенности заявителей Новосибирской области качеством и доступностью государственных и муниципальных услуг, предоставляемых на базе филиалов ГАУ НСО «МФЦ», показало, что ключевыми факторами повышения эффективности предоставления услуг на базе многофункциональных центров могут являться:</w:t>
      </w:r>
    </w:p>
    <w:p w14:paraId="0BE73632" w14:textId="77777777" w:rsidR="00495EBA" w:rsidRPr="001547ED" w:rsidRDefault="00495EBA" w:rsidP="006B7794">
      <w:pPr>
        <w:pStyle w:val="affc"/>
        <w:widowControl/>
        <w:numPr>
          <w:ilvl w:val="0"/>
          <w:numId w:val="187"/>
        </w:numPr>
        <w:tabs>
          <w:tab w:val="left" w:pos="0"/>
        </w:tabs>
        <w:spacing w:line="360" w:lineRule="auto"/>
        <w:ind w:left="0" w:firstLine="710"/>
        <w:jc w:val="both"/>
        <w:rPr>
          <w:sz w:val="28"/>
          <w:szCs w:val="28"/>
        </w:rPr>
      </w:pPr>
      <w:r w:rsidRPr="001547ED">
        <w:rPr>
          <w:sz w:val="28"/>
          <w:szCs w:val="28"/>
        </w:rPr>
        <w:t>Принятие мер, направленных на сокращение времени ожидания заявителей в очереди для подачи документов, получения результатов услуги, а также временных затрат на предоставление услуги в целом.</w:t>
      </w:r>
    </w:p>
    <w:p w14:paraId="4016C60D" w14:textId="77777777" w:rsidR="00495EBA" w:rsidRPr="001547ED" w:rsidRDefault="00495EBA" w:rsidP="006B7794">
      <w:pPr>
        <w:pStyle w:val="affc"/>
        <w:widowControl/>
        <w:numPr>
          <w:ilvl w:val="0"/>
          <w:numId w:val="187"/>
        </w:numPr>
        <w:tabs>
          <w:tab w:val="left" w:pos="1134"/>
        </w:tabs>
        <w:spacing w:line="360" w:lineRule="auto"/>
        <w:ind w:left="0" w:firstLine="709"/>
        <w:jc w:val="both"/>
        <w:rPr>
          <w:sz w:val="28"/>
          <w:szCs w:val="28"/>
        </w:rPr>
      </w:pPr>
      <w:r w:rsidRPr="001547ED">
        <w:rPr>
          <w:sz w:val="28"/>
          <w:szCs w:val="28"/>
        </w:rPr>
        <w:t>Использование электронных сре</w:t>
      </w:r>
      <w:proofErr w:type="gramStart"/>
      <w:r w:rsidRPr="001547ED">
        <w:rPr>
          <w:sz w:val="28"/>
          <w:szCs w:val="28"/>
        </w:rPr>
        <w:t>дств св</w:t>
      </w:r>
      <w:proofErr w:type="gramEnd"/>
      <w:r w:rsidRPr="001547ED">
        <w:rPr>
          <w:sz w:val="28"/>
          <w:szCs w:val="28"/>
        </w:rPr>
        <w:t>язи при осуществлении межведомственного взаимодействия филиалов ГАУ НСО «МФЦ» с органами исполнительной власти и органами местного самоуправления Новосибирской области, что повысит скорость взаимодействия и значительно сократит временные затраты на предоставление государственных и муниципальных услуг на базе филиалов ГАУ НСО «МФЦ».</w:t>
      </w:r>
    </w:p>
    <w:p w14:paraId="44B8A8CE" w14:textId="77777777" w:rsidR="00495EBA" w:rsidRPr="001547ED" w:rsidRDefault="00495EBA" w:rsidP="006B7794">
      <w:pPr>
        <w:pStyle w:val="affc"/>
        <w:widowControl/>
        <w:numPr>
          <w:ilvl w:val="0"/>
          <w:numId w:val="187"/>
        </w:numPr>
        <w:tabs>
          <w:tab w:val="left" w:pos="1134"/>
        </w:tabs>
        <w:spacing w:line="360" w:lineRule="auto"/>
        <w:ind w:left="0" w:firstLine="709"/>
        <w:jc w:val="both"/>
        <w:rPr>
          <w:sz w:val="28"/>
          <w:szCs w:val="28"/>
        </w:rPr>
      </w:pPr>
      <w:r w:rsidRPr="001547ED">
        <w:rPr>
          <w:sz w:val="28"/>
          <w:szCs w:val="28"/>
        </w:rPr>
        <w:t>Разработка, утверждение и внедрение технологических схем предоставления государственных и муниципальных услуг.</w:t>
      </w:r>
    </w:p>
    <w:p w14:paraId="7B30B6A2" w14:textId="77777777" w:rsidR="00495EBA" w:rsidRPr="001547ED" w:rsidRDefault="00495EBA" w:rsidP="006B7794">
      <w:pPr>
        <w:spacing w:line="360" w:lineRule="auto"/>
        <w:ind w:firstLine="709"/>
        <w:jc w:val="both"/>
        <w:rPr>
          <w:sz w:val="28"/>
          <w:szCs w:val="28"/>
        </w:rPr>
      </w:pPr>
      <w:proofErr w:type="gramStart"/>
      <w:r w:rsidRPr="001547ED">
        <w:rPr>
          <w:sz w:val="28"/>
          <w:szCs w:val="28"/>
        </w:rPr>
        <w:t>Технологическая схема - это подробное описание (в том числе в машиночитаемом виде, в котором информация представлена в электронно-цифровой форме) требований, условий, процесса предоставления государственной (муниципальной) услуги, содержащее детализированные разъяснения, в том числе неформализованные в административных регламентах и иных нормативных правовых актах, а также информацию о требуемых ресурсах, которые обеспечивают процесс предоставления государственной (муниципальной) услуги.</w:t>
      </w:r>
      <w:proofErr w:type="gramEnd"/>
    </w:p>
    <w:p w14:paraId="16DB4FDA" w14:textId="77777777" w:rsidR="00495EBA" w:rsidRPr="001547ED" w:rsidRDefault="00495EBA" w:rsidP="006B7794">
      <w:pPr>
        <w:spacing w:line="360" w:lineRule="auto"/>
        <w:ind w:firstLine="709"/>
        <w:jc w:val="both"/>
        <w:rPr>
          <w:i/>
          <w:sz w:val="28"/>
          <w:szCs w:val="28"/>
        </w:rPr>
      </w:pPr>
      <w:r w:rsidRPr="001547ED">
        <w:rPr>
          <w:sz w:val="28"/>
          <w:szCs w:val="28"/>
        </w:rPr>
        <w:t>Технологическая схема должна стать эталонной схемой предоставления услуги и инструментом обеспечения единообразия в предоставлении услуг во всех филиалах ГАУ НСО «МФЦ».</w:t>
      </w:r>
      <w:r w:rsidRPr="001547ED">
        <w:rPr>
          <w:i/>
          <w:sz w:val="28"/>
          <w:szCs w:val="28"/>
        </w:rPr>
        <w:t xml:space="preserve"> </w:t>
      </w:r>
    </w:p>
    <w:p w14:paraId="7693205B" w14:textId="77777777" w:rsidR="00495EBA" w:rsidRPr="001547ED" w:rsidRDefault="00495EBA" w:rsidP="006B7794">
      <w:pPr>
        <w:spacing w:line="360" w:lineRule="auto"/>
        <w:ind w:firstLine="709"/>
        <w:jc w:val="both"/>
        <w:rPr>
          <w:sz w:val="28"/>
          <w:szCs w:val="28"/>
        </w:rPr>
      </w:pPr>
      <w:r w:rsidRPr="001547ED">
        <w:rPr>
          <w:sz w:val="28"/>
          <w:szCs w:val="28"/>
        </w:rPr>
        <w:lastRenderedPageBreak/>
        <w:t>Механизм работы с технологической схемой целесообразно закрепить в соглашении о взаимодействии между ответственным за предоставление услуги органом власти и МФЦ.</w:t>
      </w:r>
    </w:p>
    <w:p w14:paraId="054D2BD0" w14:textId="77777777" w:rsidR="00495EBA" w:rsidRPr="001547ED" w:rsidRDefault="00495EBA" w:rsidP="006B7794">
      <w:pPr>
        <w:spacing w:line="360" w:lineRule="auto"/>
        <w:ind w:firstLine="709"/>
        <w:jc w:val="both"/>
        <w:rPr>
          <w:sz w:val="28"/>
          <w:szCs w:val="28"/>
        </w:rPr>
      </w:pPr>
      <w:r w:rsidRPr="001547ED">
        <w:rPr>
          <w:sz w:val="28"/>
          <w:szCs w:val="28"/>
        </w:rPr>
        <w:t xml:space="preserve">Итог работы исполнительных органов государственной власти субъекта Российской Федерации, органов местного самоуправления по формированию технологических схем является предметом мониторинга Минэкономразвития России и является одним из 14 показателей оценки выполнения высшими исполнительными органами государственной власти субъектов Российской Федерации мероприятий по организации предоставления государственных и муниципальных услуг по принципу «одного окна». </w:t>
      </w:r>
    </w:p>
    <w:p w14:paraId="7C967BA3" w14:textId="77777777" w:rsidR="00495EBA" w:rsidRPr="001547ED" w:rsidRDefault="00495EBA" w:rsidP="006B7794">
      <w:pPr>
        <w:pStyle w:val="affc"/>
        <w:widowControl/>
        <w:numPr>
          <w:ilvl w:val="0"/>
          <w:numId w:val="187"/>
        </w:numPr>
        <w:tabs>
          <w:tab w:val="left" w:pos="851"/>
        </w:tabs>
        <w:spacing w:line="360" w:lineRule="auto"/>
        <w:ind w:left="0" w:firstLine="709"/>
        <w:contextualSpacing/>
        <w:jc w:val="both"/>
        <w:rPr>
          <w:sz w:val="28"/>
          <w:szCs w:val="28"/>
        </w:rPr>
      </w:pPr>
      <w:r w:rsidRPr="001547ED">
        <w:rPr>
          <w:sz w:val="28"/>
          <w:szCs w:val="28"/>
        </w:rPr>
        <w:t>Обеспечение автоматизации процесса предоставления государственных и муниципальных услуг в филиалах ГАУ НСО «МФЦ» с учетом внедрения технологических схем.</w:t>
      </w:r>
    </w:p>
    <w:p w14:paraId="34121B72" w14:textId="77777777" w:rsidR="00495EBA" w:rsidRPr="001547ED" w:rsidRDefault="00495EBA" w:rsidP="006B7794">
      <w:pPr>
        <w:pStyle w:val="affc"/>
        <w:widowControl/>
        <w:numPr>
          <w:ilvl w:val="0"/>
          <w:numId w:val="187"/>
        </w:numPr>
        <w:tabs>
          <w:tab w:val="left" w:pos="1134"/>
        </w:tabs>
        <w:spacing w:line="360" w:lineRule="auto"/>
        <w:ind w:left="0" w:firstLine="709"/>
        <w:jc w:val="both"/>
        <w:rPr>
          <w:sz w:val="28"/>
          <w:szCs w:val="28"/>
        </w:rPr>
      </w:pPr>
      <w:r w:rsidRPr="001547ED">
        <w:rPr>
          <w:sz w:val="28"/>
          <w:szCs w:val="28"/>
        </w:rPr>
        <w:t>Организация предоставления государственных и муниципальных услуг по жизненным ситуациям</w:t>
      </w:r>
      <w:r w:rsidRPr="001547ED">
        <w:rPr>
          <w:rFonts w:eastAsiaTheme="minorHAnsi"/>
          <w:sz w:val="28"/>
          <w:szCs w:val="28"/>
          <w:lang w:eastAsia="en-US"/>
        </w:rPr>
        <w:t xml:space="preserve">. </w:t>
      </w:r>
    </w:p>
    <w:p w14:paraId="35B3A860" w14:textId="77777777" w:rsidR="00495EBA" w:rsidRPr="001547ED" w:rsidRDefault="00495EBA" w:rsidP="006B7794">
      <w:pPr>
        <w:pStyle w:val="affc"/>
        <w:widowControl/>
        <w:numPr>
          <w:ilvl w:val="0"/>
          <w:numId w:val="187"/>
        </w:numPr>
        <w:tabs>
          <w:tab w:val="left" w:pos="1134"/>
        </w:tabs>
        <w:spacing w:line="360" w:lineRule="auto"/>
        <w:ind w:left="0" w:firstLine="709"/>
        <w:jc w:val="both"/>
        <w:rPr>
          <w:sz w:val="28"/>
          <w:szCs w:val="28"/>
        </w:rPr>
      </w:pPr>
      <w:r w:rsidRPr="001547ED">
        <w:rPr>
          <w:sz w:val="28"/>
          <w:szCs w:val="28"/>
        </w:rPr>
        <w:t>Повышение доступности информации о предоставлении государственных и муниципальных услуг в филиалах ГАУ НСО «МФЦ» по жизненным ситуациям.</w:t>
      </w:r>
    </w:p>
    <w:p w14:paraId="484F3B0C" w14:textId="77777777" w:rsidR="00495EBA" w:rsidRPr="001547ED" w:rsidRDefault="00495EBA" w:rsidP="006B7794">
      <w:pPr>
        <w:pStyle w:val="affc"/>
        <w:widowControl/>
        <w:numPr>
          <w:ilvl w:val="0"/>
          <w:numId w:val="187"/>
        </w:numPr>
        <w:tabs>
          <w:tab w:val="left" w:pos="1134"/>
        </w:tabs>
        <w:spacing w:line="360" w:lineRule="auto"/>
        <w:ind w:left="0" w:firstLine="709"/>
        <w:jc w:val="both"/>
        <w:rPr>
          <w:sz w:val="28"/>
          <w:szCs w:val="28"/>
        </w:rPr>
      </w:pPr>
      <w:r w:rsidRPr="001547ED">
        <w:rPr>
          <w:sz w:val="28"/>
          <w:szCs w:val="28"/>
        </w:rPr>
        <w:t xml:space="preserve">Совершенствование подготовки специалистов, предоставляющих государственные и муниципальные услуги по жизненным ситуациям. </w:t>
      </w:r>
    </w:p>
    <w:p w14:paraId="229922D6" w14:textId="77777777" w:rsidR="00495EBA" w:rsidRPr="001547ED" w:rsidRDefault="00495EBA" w:rsidP="006B7794">
      <w:pPr>
        <w:pStyle w:val="affc"/>
        <w:widowControl/>
        <w:numPr>
          <w:ilvl w:val="0"/>
          <w:numId w:val="187"/>
        </w:numPr>
        <w:tabs>
          <w:tab w:val="left" w:pos="1134"/>
        </w:tabs>
        <w:spacing w:line="360" w:lineRule="auto"/>
        <w:ind w:left="0" w:firstLine="709"/>
        <w:jc w:val="both"/>
        <w:rPr>
          <w:sz w:val="28"/>
          <w:szCs w:val="28"/>
        </w:rPr>
      </w:pPr>
      <w:r w:rsidRPr="001547ED">
        <w:rPr>
          <w:color w:val="000000"/>
          <w:sz w:val="28"/>
          <w:szCs w:val="28"/>
        </w:rPr>
        <w:t xml:space="preserve">Осуществление уполномоченным МФЦ систематического </w:t>
      </w:r>
      <w:proofErr w:type="gramStart"/>
      <w:r w:rsidRPr="001547ED">
        <w:rPr>
          <w:color w:val="000000"/>
          <w:sz w:val="28"/>
          <w:szCs w:val="28"/>
        </w:rPr>
        <w:t>контроля за</w:t>
      </w:r>
      <w:proofErr w:type="gramEnd"/>
      <w:r w:rsidRPr="001547ED">
        <w:rPr>
          <w:color w:val="000000"/>
          <w:sz w:val="28"/>
          <w:szCs w:val="28"/>
        </w:rPr>
        <w:t xml:space="preserve"> предоставлением государственных и муниципальных услуг в филиалах ГАУ НСО «МФЦ».</w:t>
      </w:r>
    </w:p>
    <w:p w14:paraId="67DA3FA9" w14:textId="77777777" w:rsidR="00495EBA" w:rsidRPr="001547ED" w:rsidRDefault="00495EBA" w:rsidP="006B7794">
      <w:pPr>
        <w:pStyle w:val="af0"/>
        <w:spacing w:line="360" w:lineRule="auto"/>
        <w:ind w:firstLine="709"/>
        <w:jc w:val="both"/>
        <w:rPr>
          <w:sz w:val="28"/>
          <w:szCs w:val="28"/>
        </w:rPr>
      </w:pPr>
      <w:r w:rsidRPr="001547ED">
        <w:rPr>
          <w:sz w:val="28"/>
          <w:szCs w:val="28"/>
        </w:rPr>
        <w:t xml:space="preserve">Результатом качественного изменения процесса предоставления государственных и муниципальных услуг на базе </w:t>
      </w:r>
      <w:r w:rsidRPr="001547ED">
        <w:rPr>
          <w:color w:val="000000"/>
          <w:sz w:val="28"/>
          <w:szCs w:val="28"/>
        </w:rPr>
        <w:t>филиалов ГАУ НСО «МФЦ»</w:t>
      </w:r>
      <w:r w:rsidRPr="001547ED">
        <w:rPr>
          <w:sz w:val="28"/>
          <w:szCs w:val="28"/>
        </w:rPr>
        <w:t xml:space="preserve"> должно стать повышение доли удовлетворенных качеством и доступностью предоставления государственных и муниципальных услуг.</w:t>
      </w:r>
    </w:p>
    <w:p w14:paraId="3AC92105" w14:textId="77777777" w:rsidR="00495EBA" w:rsidRPr="001547ED" w:rsidRDefault="00495EBA" w:rsidP="006B7794"/>
    <w:p w14:paraId="51048280" w14:textId="77777777" w:rsidR="001764E4" w:rsidRPr="001547ED" w:rsidRDefault="001F176C" w:rsidP="00654273">
      <w:pPr>
        <w:pStyle w:val="13"/>
        <w:keepNext w:val="0"/>
        <w:keepLines w:val="0"/>
        <w:widowControl/>
        <w:tabs>
          <w:tab w:val="left" w:pos="1418"/>
        </w:tabs>
        <w:spacing w:before="240" w:after="240" w:line="360" w:lineRule="auto"/>
        <w:ind w:firstLine="709"/>
        <w:jc w:val="both"/>
        <w:rPr>
          <w:rFonts w:ascii="Times New Roman" w:hAnsi="Times New Roman"/>
          <w:caps/>
          <w:color w:val="auto"/>
        </w:rPr>
      </w:pPr>
      <w:bookmarkStart w:id="122" w:name="_Toc437866514"/>
      <w:r w:rsidRPr="001547ED">
        <w:rPr>
          <w:rFonts w:ascii="Times New Roman" w:hAnsi="Times New Roman"/>
          <w:caps/>
          <w:color w:val="auto"/>
        </w:rPr>
        <w:lastRenderedPageBreak/>
        <w:t>6</w:t>
      </w:r>
      <w:r w:rsidR="001764E4" w:rsidRPr="001547ED">
        <w:rPr>
          <w:rFonts w:ascii="Times New Roman" w:hAnsi="Times New Roman"/>
          <w:caps/>
          <w:color w:val="auto"/>
        </w:rPr>
        <w:t>.</w:t>
      </w:r>
      <w:r w:rsidRPr="001547ED">
        <w:rPr>
          <w:rFonts w:ascii="Times New Roman" w:hAnsi="Times New Roman"/>
          <w:caps/>
          <w:color w:val="auto"/>
        </w:rPr>
        <w:t> </w:t>
      </w:r>
      <w:r w:rsidR="001764E4" w:rsidRPr="001547ED">
        <w:rPr>
          <w:rFonts w:ascii="Times New Roman" w:hAnsi="Times New Roman"/>
          <w:caps/>
          <w:color w:val="auto"/>
        </w:rPr>
        <w:t xml:space="preserve">Итоговый доклад о </w:t>
      </w:r>
      <w:proofErr w:type="gramStart"/>
      <w:r w:rsidR="001764E4" w:rsidRPr="001547ED">
        <w:rPr>
          <w:rFonts w:ascii="Times New Roman" w:hAnsi="Times New Roman"/>
          <w:caps/>
          <w:color w:val="auto"/>
        </w:rPr>
        <w:t>результатах</w:t>
      </w:r>
      <w:proofErr w:type="gramEnd"/>
      <w:r w:rsidR="001764E4" w:rsidRPr="001547ED">
        <w:rPr>
          <w:rFonts w:ascii="Times New Roman" w:hAnsi="Times New Roman"/>
          <w:caps/>
          <w:color w:val="auto"/>
        </w:rPr>
        <w:t xml:space="preserve"> мониторинга качества предоставления государственных и муниципальных услуг в Новосибирской области</w:t>
      </w:r>
      <w:bookmarkEnd w:id="122"/>
    </w:p>
    <w:p w14:paraId="6E1C69F8" w14:textId="77777777" w:rsidR="0082153F" w:rsidRPr="001547ED" w:rsidRDefault="0082153F" w:rsidP="006B7794">
      <w:pPr>
        <w:spacing w:line="360" w:lineRule="auto"/>
        <w:ind w:firstLine="708"/>
        <w:jc w:val="both"/>
        <w:rPr>
          <w:sz w:val="28"/>
          <w:szCs w:val="28"/>
        </w:rPr>
      </w:pPr>
      <w:r w:rsidRPr="001547ED">
        <w:rPr>
          <w:sz w:val="28"/>
          <w:szCs w:val="28"/>
        </w:rPr>
        <w:t>Указом Президента Российской Федерации от 07.05.2012 №601 «Об основных направлениях совершенствования системы государственного управления» установлены задачи для Правительства Российской Федерации и органов исполнительной власти субъектов Российской Федерации по достижению ряда показателей качества предоставления государственных и муниципальных услуг, в том числе:</w:t>
      </w:r>
    </w:p>
    <w:p w14:paraId="531A3751" w14:textId="77777777" w:rsidR="0082153F" w:rsidRPr="001547ED" w:rsidRDefault="0082153F" w:rsidP="006B7794">
      <w:pPr>
        <w:spacing w:line="360" w:lineRule="auto"/>
        <w:ind w:firstLine="708"/>
        <w:jc w:val="both"/>
        <w:rPr>
          <w:sz w:val="28"/>
          <w:szCs w:val="28"/>
        </w:rPr>
      </w:pPr>
      <w:r w:rsidRPr="001547ED">
        <w:rPr>
          <w:sz w:val="28"/>
          <w:szCs w:val="28"/>
        </w:rPr>
        <w:t>- уровень удовлетворенности граждан Российской Федерации качеством предоставления государственных и муниципальных услуг – не менее 90 процентов к 2018 году;</w:t>
      </w:r>
    </w:p>
    <w:p w14:paraId="2FC911BE" w14:textId="77777777" w:rsidR="0082153F" w:rsidRPr="001547ED" w:rsidRDefault="0082153F" w:rsidP="006B7794">
      <w:pPr>
        <w:spacing w:line="360" w:lineRule="auto"/>
        <w:ind w:firstLine="708"/>
        <w:jc w:val="both"/>
        <w:rPr>
          <w:sz w:val="28"/>
          <w:szCs w:val="28"/>
        </w:rPr>
      </w:pPr>
      <w:r w:rsidRPr="001547ED">
        <w:rPr>
          <w:sz w:val="28"/>
          <w:szCs w:val="28"/>
        </w:rPr>
        <w:t xml:space="preserve">- снижение среднего числа обращений представителей </w:t>
      </w:r>
      <w:proofErr w:type="gramStart"/>
      <w:r w:rsidRPr="001547ED">
        <w:rPr>
          <w:sz w:val="28"/>
          <w:szCs w:val="28"/>
        </w:rPr>
        <w:t>бизнес-сообщества</w:t>
      </w:r>
      <w:proofErr w:type="gramEnd"/>
      <w:r w:rsidRPr="001547ED">
        <w:rPr>
          <w:sz w:val="28"/>
          <w:szCs w:val="28"/>
        </w:rPr>
        <w:t xml:space="preserve">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w:t>
      </w:r>
    </w:p>
    <w:p w14:paraId="4FBA6E67" w14:textId="77777777" w:rsidR="0082153F" w:rsidRPr="001547ED" w:rsidRDefault="0082153F" w:rsidP="006B7794">
      <w:pPr>
        <w:spacing w:line="360" w:lineRule="auto"/>
        <w:ind w:firstLine="708"/>
        <w:jc w:val="both"/>
        <w:rPr>
          <w:sz w:val="28"/>
          <w:szCs w:val="28"/>
        </w:rPr>
      </w:pPr>
      <w:r w:rsidRPr="001547ED">
        <w:rPr>
          <w:sz w:val="28"/>
          <w:szCs w:val="28"/>
        </w:rPr>
        <w:t>- сокращение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 до 15 минут.</w:t>
      </w:r>
    </w:p>
    <w:p w14:paraId="3E2A5117" w14:textId="77777777" w:rsidR="0082153F" w:rsidRPr="001547ED" w:rsidRDefault="0082153F" w:rsidP="006B7794">
      <w:pPr>
        <w:pStyle w:val="a7"/>
        <w:tabs>
          <w:tab w:val="left" w:pos="1134"/>
        </w:tabs>
        <w:spacing w:after="0" w:line="360" w:lineRule="auto"/>
        <w:ind w:firstLine="709"/>
        <w:jc w:val="both"/>
        <w:rPr>
          <w:sz w:val="28"/>
          <w:szCs w:val="28"/>
        </w:rPr>
      </w:pPr>
      <w:r w:rsidRPr="001547ED">
        <w:rPr>
          <w:sz w:val="28"/>
          <w:szCs w:val="28"/>
        </w:rPr>
        <w:t xml:space="preserve">Проведенный мониторинг качества и доступности </w:t>
      </w:r>
      <w:proofErr w:type="gramStart"/>
      <w:r w:rsidRPr="001547ED">
        <w:rPr>
          <w:sz w:val="28"/>
          <w:szCs w:val="28"/>
        </w:rPr>
        <w:t>предоставления</w:t>
      </w:r>
      <w:proofErr w:type="gramEnd"/>
      <w:r w:rsidRPr="001547ED">
        <w:rPr>
          <w:sz w:val="28"/>
          <w:szCs w:val="28"/>
        </w:rPr>
        <w:t xml:space="preserve"> государственных и муниципальных услуг в Новосибирской области (на базе исполнительных органов государственной власти и органов местного самоуправления), в том числе по принципу «одного окна» на базе многофункциональных центров предоставления государственных и муниципальных услуг</w:t>
      </w:r>
      <w:r w:rsidRPr="001547ED">
        <w:rPr>
          <w:caps/>
        </w:rPr>
        <w:t xml:space="preserve"> </w:t>
      </w:r>
      <w:r w:rsidRPr="001547ED">
        <w:rPr>
          <w:sz w:val="28"/>
          <w:szCs w:val="28"/>
        </w:rPr>
        <w:t>позволил оценить достижение установленных показателей.</w:t>
      </w:r>
    </w:p>
    <w:p w14:paraId="4EAF9A82" w14:textId="77777777" w:rsidR="00654273" w:rsidRDefault="00654273" w:rsidP="006B7794">
      <w:pPr>
        <w:spacing w:line="360" w:lineRule="auto"/>
        <w:jc w:val="center"/>
        <w:rPr>
          <w:b/>
          <w:i/>
          <w:sz w:val="28"/>
          <w:szCs w:val="28"/>
        </w:rPr>
      </w:pPr>
    </w:p>
    <w:p w14:paraId="7875B9DE" w14:textId="77777777" w:rsidR="0082153F" w:rsidRPr="001547ED" w:rsidRDefault="0082153F" w:rsidP="006B7794">
      <w:pPr>
        <w:spacing w:line="360" w:lineRule="auto"/>
        <w:jc w:val="center"/>
        <w:rPr>
          <w:b/>
          <w:i/>
          <w:sz w:val="28"/>
          <w:szCs w:val="28"/>
        </w:rPr>
      </w:pPr>
      <w:r w:rsidRPr="001547ED">
        <w:rPr>
          <w:b/>
          <w:i/>
          <w:sz w:val="28"/>
          <w:szCs w:val="28"/>
        </w:rPr>
        <w:lastRenderedPageBreak/>
        <w:t>Уровень удовлетворенности граждан Новосибирской области качеством предоставления государственных и муниципальных услуг</w:t>
      </w:r>
    </w:p>
    <w:p w14:paraId="576863AC" w14:textId="25DA247B" w:rsidR="0082153F" w:rsidRPr="001547ED" w:rsidRDefault="0082153F" w:rsidP="006B7794">
      <w:pPr>
        <w:spacing w:line="360" w:lineRule="auto"/>
        <w:ind w:firstLine="708"/>
        <w:jc w:val="both"/>
        <w:rPr>
          <w:sz w:val="28"/>
          <w:szCs w:val="28"/>
        </w:rPr>
      </w:pPr>
      <w:r w:rsidRPr="001547ED">
        <w:rPr>
          <w:sz w:val="28"/>
          <w:szCs w:val="28"/>
        </w:rPr>
        <w:t xml:space="preserve">Уровень удовлетворенности граждан Новосибирской области качеством предоставления государственных и муниципальных услуг был рассчитан как доля респондентов, оценивающих качество предоставления государственных и муниципальных услуг как «очень хорошо» и «скорее хорошо» от </w:t>
      </w:r>
      <w:r w:rsidR="00FC0534" w:rsidRPr="001547ED">
        <w:rPr>
          <w:sz w:val="28"/>
          <w:szCs w:val="28"/>
        </w:rPr>
        <w:t xml:space="preserve">общего количества </w:t>
      </w:r>
      <w:r w:rsidR="00FC0534">
        <w:rPr>
          <w:sz w:val="28"/>
          <w:szCs w:val="28"/>
        </w:rPr>
        <w:t>респондентов, давших ответ по существу</w:t>
      </w:r>
      <w:r w:rsidR="00FC0534" w:rsidRPr="001547ED">
        <w:rPr>
          <w:vertAlign w:val="superscript"/>
        </w:rPr>
        <w:t xml:space="preserve"> </w:t>
      </w:r>
      <w:r w:rsidRPr="001547ED">
        <w:rPr>
          <w:vertAlign w:val="superscript"/>
        </w:rPr>
        <w:footnoteReference w:id="64"/>
      </w:r>
      <w:r w:rsidRPr="001547ED">
        <w:rPr>
          <w:sz w:val="28"/>
          <w:szCs w:val="28"/>
        </w:rPr>
        <w:t>.</w:t>
      </w:r>
    </w:p>
    <w:p w14:paraId="5AC49839" w14:textId="7A7A152B" w:rsidR="0082153F" w:rsidRPr="001547ED" w:rsidRDefault="0082153F" w:rsidP="006B7794">
      <w:pPr>
        <w:spacing w:line="360" w:lineRule="auto"/>
        <w:ind w:firstLine="708"/>
        <w:jc w:val="both"/>
        <w:rPr>
          <w:sz w:val="28"/>
          <w:szCs w:val="28"/>
        </w:rPr>
      </w:pPr>
      <w:r w:rsidRPr="001547ED">
        <w:rPr>
          <w:sz w:val="28"/>
          <w:szCs w:val="28"/>
        </w:rPr>
        <w:t xml:space="preserve">Уровень удовлетворенности граждан Новосибирской области качеством предоставления государственных и муниципальных услуг отражен ниже в таблице 122. </w:t>
      </w:r>
    </w:p>
    <w:p w14:paraId="43109B46" w14:textId="3ECAD7D6" w:rsidR="0082153F" w:rsidRPr="001547ED" w:rsidRDefault="0082153F"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122</w:t>
      </w:r>
      <w:r w:rsidRPr="001547ED">
        <w:rPr>
          <w:b w:val="0"/>
          <w:sz w:val="28"/>
          <w:szCs w:val="28"/>
        </w:rPr>
        <w:fldChar w:fldCharType="end"/>
      </w:r>
      <w:r w:rsidRPr="001547ED">
        <w:rPr>
          <w:b w:val="0"/>
          <w:sz w:val="28"/>
          <w:szCs w:val="28"/>
        </w:rPr>
        <w:t xml:space="preserve"> – Уровень удовлетворенности заявителей качеством предоставления государственных и муниципальных услуг</w:t>
      </w:r>
    </w:p>
    <w:tbl>
      <w:tblPr>
        <w:tblStyle w:val="af7"/>
        <w:tblW w:w="5000" w:type="pct"/>
        <w:jc w:val="center"/>
        <w:tblLook w:val="04A0" w:firstRow="1" w:lastRow="0" w:firstColumn="1" w:lastColumn="0" w:noHBand="0" w:noVBand="1"/>
      </w:tblPr>
      <w:tblGrid>
        <w:gridCol w:w="755"/>
        <w:gridCol w:w="3187"/>
        <w:gridCol w:w="3033"/>
        <w:gridCol w:w="2879"/>
      </w:tblGrid>
      <w:tr w:rsidR="00ED5112" w:rsidRPr="001547ED" w14:paraId="6EA15D60" w14:textId="77777777" w:rsidTr="00574425">
        <w:trPr>
          <w:trHeight w:val="170"/>
          <w:tblHeader/>
          <w:jc w:val="center"/>
        </w:trPr>
        <w:tc>
          <w:tcPr>
            <w:tcW w:w="383" w:type="pct"/>
            <w:vMerge w:val="restart"/>
            <w:vAlign w:val="center"/>
          </w:tcPr>
          <w:p w14:paraId="3E0A00B8" w14:textId="77777777" w:rsidR="00ED5112" w:rsidRPr="00ED5112" w:rsidRDefault="00ED5112" w:rsidP="00574425">
            <w:pPr>
              <w:jc w:val="center"/>
              <w:rPr>
                <w:b/>
                <w:color w:val="000000"/>
              </w:rPr>
            </w:pPr>
            <w:r w:rsidRPr="00ED5112">
              <w:rPr>
                <w:b/>
                <w:color w:val="000000"/>
              </w:rPr>
              <w:t xml:space="preserve">№ </w:t>
            </w:r>
            <w:proofErr w:type="gramStart"/>
            <w:r w:rsidRPr="00ED5112">
              <w:rPr>
                <w:b/>
                <w:color w:val="000000"/>
              </w:rPr>
              <w:t>п</w:t>
            </w:r>
            <w:proofErr w:type="gramEnd"/>
            <w:r w:rsidRPr="00ED5112">
              <w:rPr>
                <w:b/>
                <w:color w:val="000000"/>
              </w:rPr>
              <w:t>/п</w:t>
            </w:r>
          </w:p>
        </w:tc>
        <w:tc>
          <w:tcPr>
            <w:tcW w:w="1617" w:type="pct"/>
            <w:vMerge w:val="restart"/>
            <w:vAlign w:val="center"/>
          </w:tcPr>
          <w:p w14:paraId="20CA7A52" w14:textId="77777777" w:rsidR="00ED5112" w:rsidRPr="00ED5112" w:rsidRDefault="00ED5112" w:rsidP="00574425">
            <w:pPr>
              <w:jc w:val="center"/>
              <w:rPr>
                <w:b/>
                <w:color w:val="000000"/>
              </w:rPr>
            </w:pPr>
            <w:r w:rsidRPr="00ED5112">
              <w:rPr>
                <w:b/>
                <w:color w:val="000000"/>
              </w:rPr>
              <w:t>Исследуемые услуги</w:t>
            </w:r>
          </w:p>
        </w:tc>
        <w:tc>
          <w:tcPr>
            <w:tcW w:w="3000" w:type="pct"/>
            <w:gridSpan w:val="2"/>
            <w:vAlign w:val="center"/>
          </w:tcPr>
          <w:p w14:paraId="12C36FB6" w14:textId="77777777" w:rsidR="00ED5112" w:rsidRPr="00ED5112" w:rsidRDefault="00ED5112" w:rsidP="00574425">
            <w:pPr>
              <w:jc w:val="center"/>
              <w:rPr>
                <w:b/>
                <w:color w:val="000000"/>
              </w:rPr>
            </w:pPr>
            <w:r w:rsidRPr="00ED5112">
              <w:rPr>
                <w:b/>
                <w:color w:val="000000"/>
              </w:rPr>
              <w:t>Общий уровень удовлетворенности заявителей качеством и доступностью услуг, %</w:t>
            </w:r>
          </w:p>
        </w:tc>
      </w:tr>
      <w:tr w:rsidR="00ED5112" w:rsidRPr="001547ED" w14:paraId="4452A92C" w14:textId="77777777" w:rsidTr="00574425">
        <w:trPr>
          <w:trHeight w:val="170"/>
          <w:tblHeader/>
          <w:jc w:val="center"/>
        </w:trPr>
        <w:tc>
          <w:tcPr>
            <w:tcW w:w="383" w:type="pct"/>
            <w:vMerge/>
            <w:vAlign w:val="center"/>
          </w:tcPr>
          <w:p w14:paraId="3F8817EC" w14:textId="77777777" w:rsidR="00ED5112" w:rsidRPr="00ED5112" w:rsidRDefault="00ED5112" w:rsidP="00574425">
            <w:pPr>
              <w:jc w:val="center"/>
              <w:rPr>
                <w:b/>
                <w:color w:val="000000"/>
              </w:rPr>
            </w:pPr>
          </w:p>
        </w:tc>
        <w:tc>
          <w:tcPr>
            <w:tcW w:w="1617" w:type="pct"/>
            <w:vMerge/>
            <w:vAlign w:val="center"/>
          </w:tcPr>
          <w:p w14:paraId="630A8FE0" w14:textId="77777777" w:rsidR="00ED5112" w:rsidRPr="00ED5112" w:rsidRDefault="00ED5112" w:rsidP="00574425">
            <w:pPr>
              <w:jc w:val="center"/>
              <w:rPr>
                <w:b/>
                <w:color w:val="000000"/>
              </w:rPr>
            </w:pPr>
          </w:p>
        </w:tc>
        <w:tc>
          <w:tcPr>
            <w:tcW w:w="1539" w:type="pct"/>
            <w:vAlign w:val="center"/>
          </w:tcPr>
          <w:p w14:paraId="273E67BB" w14:textId="77777777" w:rsidR="00ED5112" w:rsidRPr="00ED5112" w:rsidRDefault="00ED5112" w:rsidP="00574425">
            <w:pPr>
              <w:jc w:val="center"/>
              <w:rPr>
                <w:b/>
                <w:color w:val="000000"/>
              </w:rPr>
            </w:pPr>
            <w:r w:rsidRPr="00ED5112">
              <w:rPr>
                <w:b/>
                <w:color w:val="000000"/>
              </w:rPr>
              <w:t>2014 год</w:t>
            </w:r>
            <w:r w:rsidRPr="00ED5112">
              <w:rPr>
                <w:rStyle w:val="af2"/>
                <w:b/>
                <w:color w:val="000000"/>
              </w:rPr>
              <w:footnoteReference w:id="65"/>
            </w:r>
          </w:p>
        </w:tc>
        <w:tc>
          <w:tcPr>
            <w:tcW w:w="1461" w:type="pct"/>
            <w:vAlign w:val="center"/>
          </w:tcPr>
          <w:p w14:paraId="201E453B" w14:textId="77777777" w:rsidR="00ED5112" w:rsidRPr="00ED5112" w:rsidRDefault="00ED5112" w:rsidP="00574425">
            <w:pPr>
              <w:jc w:val="center"/>
              <w:rPr>
                <w:b/>
                <w:color w:val="000000"/>
              </w:rPr>
            </w:pPr>
            <w:r w:rsidRPr="00ED5112">
              <w:rPr>
                <w:b/>
                <w:color w:val="000000"/>
              </w:rPr>
              <w:t>2015 год</w:t>
            </w:r>
          </w:p>
        </w:tc>
      </w:tr>
      <w:tr w:rsidR="00ED5112" w:rsidRPr="00900948" w14:paraId="7867AA26" w14:textId="77777777" w:rsidTr="00574425">
        <w:trPr>
          <w:trHeight w:val="170"/>
          <w:jc w:val="center"/>
        </w:trPr>
        <w:tc>
          <w:tcPr>
            <w:tcW w:w="383" w:type="pct"/>
          </w:tcPr>
          <w:p w14:paraId="3230D46D" w14:textId="77777777" w:rsidR="00ED5112" w:rsidRPr="00ED5112" w:rsidRDefault="00ED5112" w:rsidP="00574425">
            <w:pPr>
              <w:spacing w:before="40" w:after="40"/>
              <w:jc w:val="center"/>
              <w:rPr>
                <w:color w:val="000000"/>
              </w:rPr>
            </w:pPr>
            <w:r w:rsidRPr="00ED5112">
              <w:rPr>
                <w:color w:val="000000"/>
              </w:rPr>
              <w:t>1</w:t>
            </w:r>
          </w:p>
        </w:tc>
        <w:tc>
          <w:tcPr>
            <w:tcW w:w="1617" w:type="pct"/>
          </w:tcPr>
          <w:p w14:paraId="16523277" w14:textId="77777777" w:rsidR="00ED5112" w:rsidRPr="00ED5112" w:rsidRDefault="00ED5112" w:rsidP="00574425">
            <w:pPr>
              <w:spacing w:before="40" w:after="40"/>
              <w:jc w:val="both"/>
              <w:rPr>
                <w:color w:val="000000"/>
              </w:rPr>
            </w:pPr>
            <w:r w:rsidRPr="00ED5112">
              <w:rPr>
                <w:color w:val="000000"/>
              </w:rPr>
              <w:t>Государственные услуги</w:t>
            </w:r>
          </w:p>
        </w:tc>
        <w:tc>
          <w:tcPr>
            <w:tcW w:w="1539" w:type="pct"/>
            <w:shd w:val="clear" w:color="auto" w:fill="FFFFFF" w:themeFill="background1"/>
          </w:tcPr>
          <w:p w14:paraId="6A66C30A" w14:textId="77777777" w:rsidR="00ED5112" w:rsidRPr="00ED5112" w:rsidRDefault="00ED5112" w:rsidP="00574425">
            <w:pPr>
              <w:spacing w:before="40" w:after="40"/>
              <w:jc w:val="center"/>
              <w:rPr>
                <w:color w:val="000000"/>
              </w:rPr>
            </w:pPr>
            <w:r w:rsidRPr="00ED5112">
              <w:rPr>
                <w:color w:val="000000"/>
              </w:rPr>
              <w:t>96,59</w:t>
            </w:r>
          </w:p>
        </w:tc>
        <w:tc>
          <w:tcPr>
            <w:tcW w:w="1461" w:type="pct"/>
          </w:tcPr>
          <w:p w14:paraId="03553F3D" w14:textId="77777777" w:rsidR="00ED5112" w:rsidRPr="00ED5112" w:rsidRDefault="00ED5112" w:rsidP="00574425">
            <w:pPr>
              <w:spacing w:before="40" w:after="40"/>
              <w:jc w:val="center"/>
              <w:rPr>
                <w:color w:val="000000"/>
              </w:rPr>
            </w:pPr>
            <w:r w:rsidRPr="00ED5112">
              <w:rPr>
                <w:color w:val="000000"/>
              </w:rPr>
              <w:t>89,78</w:t>
            </w:r>
          </w:p>
        </w:tc>
      </w:tr>
      <w:tr w:rsidR="00ED5112" w:rsidRPr="00900948" w14:paraId="002C70F2" w14:textId="77777777" w:rsidTr="00574425">
        <w:trPr>
          <w:trHeight w:val="170"/>
          <w:jc w:val="center"/>
        </w:trPr>
        <w:tc>
          <w:tcPr>
            <w:tcW w:w="383" w:type="pct"/>
          </w:tcPr>
          <w:p w14:paraId="3BF76D57" w14:textId="77777777" w:rsidR="00ED5112" w:rsidRPr="00ED5112" w:rsidRDefault="00ED5112" w:rsidP="00574425">
            <w:pPr>
              <w:spacing w:before="40" w:after="40"/>
              <w:jc w:val="center"/>
              <w:rPr>
                <w:color w:val="000000"/>
              </w:rPr>
            </w:pPr>
            <w:r w:rsidRPr="00ED5112">
              <w:rPr>
                <w:color w:val="000000"/>
              </w:rPr>
              <w:t>2</w:t>
            </w:r>
          </w:p>
        </w:tc>
        <w:tc>
          <w:tcPr>
            <w:tcW w:w="1617" w:type="pct"/>
          </w:tcPr>
          <w:p w14:paraId="1E2A84FD" w14:textId="77777777" w:rsidR="00ED5112" w:rsidRPr="00ED5112" w:rsidRDefault="00ED5112" w:rsidP="00574425">
            <w:pPr>
              <w:spacing w:before="40" w:after="40"/>
              <w:jc w:val="both"/>
              <w:rPr>
                <w:color w:val="000000"/>
              </w:rPr>
            </w:pPr>
            <w:r w:rsidRPr="00ED5112">
              <w:rPr>
                <w:color w:val="000000"/>
              </w:rPr>
              <w:t>Муниципальные услуги</w:t>
            </w:r>
          </w:p>
        </w:tc>
        <w:tc>
          <w:tcPr>
            <w:tcW w:w="1539" w:type="pct"/>
          </w:tcPr>
          <w:p w14:paraId="603CA457" w14:textId="77777777" w:rsidR="00ED5112" w:rsidRPr="00ED5112" w:rsidRDefault="00ED5112" w:rsidP="00574425">
            <w:pPr>
              <w:spacing w:before="40" w:after="40"/>
              <w:jc w:val="center"/>
              <w:rPr>
                <w:color w:val="000000"/>
              </w:rPr>
            </w:pPr>
            <w:r w:rsidRPr="00ED5112">
              <w:rPr>
                <w:color w:val="000000"/>
              </w:rPr>
              <w:t>97,46</w:t>
            </w:r>
          </w:p>
        </w:tc>
        <w:tc>
          <w:tcPr>
            <w:tcW w:w="1461" w:type="pct"/>
          </w:tcPr>
          <w:p w14:paraId="117993EC" w14:textId="77777777" w:rsidR="00ED5112" w:rsidRPr="00ED5112" w:rsidRDefault="00ED5112" w:rsidP="00574425">
            <w:pPr>
              <w:spacing w:before="40" w:after="40"/>
              <w:jc w:val="center"/>
              <w:rPr>
                <w:color w:val="000000"/>
              </w:rPr>
            </w:pPr>
            <w:r w:rsidRPr="00ED5112">
              <w:rPr>
                <w:color w:val="000000"/>
              </w:rPr>
              <w:t>84,05</w:t>
            </w:r>
          </w:p>
        </w:tc>
      </w:tr>
      <w:tr w:rsidR="00ED5112" w:rsidRPr="003B273A" w14:paraId="5F92F83A" w14:textId="77777777" w:rsidTr="00574425">
        <w:trPr>
          <w:trHeight w:val="170"/>
          <w:jc w:val="center"/>
        </w:trPr>
        <w:tc>
          <w:tcPr>
            <w:tcW w:w="383" w:type="pct"/>
          </w:tcPr>
          <w:p w14:paraId="43F5ADD5" w14:textId="77777777" w:rsidR="00ED5112" w:rsidRPr="00ED5112" w:rsidRDefault="00ED5112" w:rsidP="00574425">
            <w:pPr>
              <w:spacing w:before="40" w:after="40"/>
              <w:jc w:val="center"/>
              <w:rPr>
                <w:color w:val="000000"/>
              </w:rPr>
            </w:pPr>
            <w:r w:rsidRPr="00ED5112">
              <w:rPr>
                <w:color w:val="000000"/>
              </w:rPr>
              <w:t>3</w:t>
            </w:r>
          </w:p>
        </w:tc>
        <w:tc>
          <w:tcPr>
            <w:tcW w:w="1617" w:type="pct"/>
          </w:tcPr>
          <w:p w14:paraId="431AADE1" w14:textId="77777777" w:rsidR="00ED5112" w:rsidRPr="00ED5112" w:rsidRDefault="00ED5112" w:rsidP="00574425">
            <w:pPr>
              <w:spacing w:before="40" w:after="40"/>
              <w:rPr>
                <w:color w:val="000000"/>
              </w:rPr>
            </w:pPr>
            <w:r w:rsidRPr="00ED5112">
              <w:rPr>
                <w:color w:val="000000"/>
              </w:rPr>
              <w:t>МФЦ</w:t>
            </w:r>
          </w:p>
        </w:tc>
        <w:tc>
          <w:tcPr>
            <w:tcW w:w="1539" w:type="pct"/>
            <w:vAlign w:val="center"/>
          </w:tcPr>
          <w:p w14:paraId="718D6F5F" w14:textId="77777777" w:rsidR="00ED5112" w:rsidRPr="00ED5112" w:rsidRDefault="00ED5112" w:rsidP="00574425">
            <w:pPr>
              <w:spacing w:before="40" w:after="40"/>
              <w:jc w:val="center"/>
              <w:rPr>
                <w:color w:val="000000"/>
              </w:rPr>
            </w:pPr>
            <w:r w:rsidRPr="00ED5112">
              <w:rPr>
                <w:color w:val="000000"/>
              </w:rPr>
              <w:t>94,25</w:t>
            </w:r>
          </w:p>
        </w:tc>
        <w:tc>
          <w:tcPr>
            <w:tcW w:w="1461" w:type="pct"/>
            <w:vAlign w:val="center"/>
          </w:tcPr>
          <w:p w14:paraId="59F67929" w14:textId="77777777" w:rsidR="00ED5112" w:rsidRPr="00ED5112" w:rsidRDefault="00ED5112" w:rsidP="00574425">
            <w:pPr>
              <w:spacing w:before="40" w:after="40"/>
              <w:jc w:val="center"/>
              <w:rPr>
                <w:color w:val="000000"/>
              </w:rPr>
            </w:pPr>
            <w:r w:rsidRPr="00ED5112">
              <w:rPr>
                <w:color w:val="000000"/>
              </w:rPr>
              <w:t>96,17</w:t>
            </w:r>
          </w:p>
        </w:tc>
      </w:tr>
      <w:tr w:rsidR="00ED5112" w:rsidRPr="003B273A" w14:paraId="21255884" w14:textId="77777777" w:rsidTr="00574425">
        <w:trPr>
          <w:trHeight w:val="170"/>
          <w:jc w:val="center"/>
        </w:trPr>
        <w:tc>
          <w:tcPr>
            <w:tcW w:w="383" w:type="pct"/>
          </w:tcPr>
          <w:p w14:paraId="2449BD36" w14:textId="77777777" w:rsidR="00ED5112" w:rsidRPr="00ED5112" w:rsidRDefault="00ED5112" w:rsidP="00574425">
            <w:pPr>
              <w:spacing w:before="40" w:after="40"/>
              <w:jc w:val="center"/>
              <w:rPr>
                <w:b/>
                <w:i/>
                <w:color w:val="000000"/>
              </w:rPr>
            </w:pPr>
          </w:p>
        </w:tc>
        <w:tc>
          <w:tcPr>
            <w:tcW w:w="1617" w:type="pct"/>
          </w:tcPr>
          <w:p w14:paraId="3BEC88EC" w14:textId="77777777" w:rsidR="00ED5112" w:rsidRPr="00ED5112" w:rsidRDefault="00ED5112" w:rsidP="00574425">
            <w:pPr>
              <w:spacing w:before="40" w:after="40"/>
              <w:jc w:val="both"/>
              <w:rPr>
                <w:b/>
                <w:i/>
                <w:color w:val="000000"/>
              </w:rPr>
            </w:pPr>
            <w:r w:rsidRPr="00ED5112">
              <w:rPr>
                <w:b/>
                <w:i/>
                <w:color w:val="000000"/>
              </w:rPr>
              <w:t>Среднее значение</w:t>
            </w:r>
          </w:p>
        </w:tc>
        <w:tc>
          <w:tcPr>
            <w:tcW w:w="1539" w:type="pct"/>
            <w:vAlign w:val="center"/>
          </w:tcPr>
          <w:p w14:paraId="7C4DAA6F" w14:textId="77777777" w:rsidR="00ED5112" w:rsidRPr="00ED5112" w:rsidRDefault="00ED5112" w:rsidP="00574425">
            <w:pPr>
              <w:spacing w:before="40" w:after="40"/>
              <w:jc w:val="center"/>
              <w:rPr>
                <w:b/>
                <w:i/>
                <w:color w:val="000000"/>
              </w:rPr>
            </w:pPr>
            <w:r w:rsidRPr="00ED5112">
              <w:rPr>
                <w:b/>
                <w:i/>
                <w:color w:val="000000"/>
              </w:rPr>
              <w:t>96,1</w:t>
            </w:r>
          </w:p>
        </w:tc>
        <w:tc>
          <w:tcPr>
            <w:tcW w:w="1461" w:type="pct"/>
            <w:vAlign w:val="center"/>
          </w:tcPr>
          <w:p w14:paraId="4A906952" w14:textId="77777777" w:rsidR="00ED5112" w:rsidRPr="00ED5112" w:rsidRDefault="00ED5112" w:rsidP="00574425">
            <w:pPr>
              <w:spacing w:before="40" w:after="40"/>
              <w:jc w:val="center"/>
              <w:rPr>
                <w:b/>
                <w:i/>
                <w:color w:val="000000"/>
              </w:rPr>
            </w:pPr>
            <w:r w:rsidRPr="00ED5112">
              <w:rPr>
                <w:b/>
                <w:i/>
                <w:color w:val="000000"/>
              </w:rPr>
              <w:t>90,00</w:t>
            </w:r>
          </w:p>
        </w:tc>
      </w:tr>
    </w:tbl>
    <w:p w14:paraId="731DE617" w14:textId="2153D639" w:rsidR="0082153F" w:rsidRPr="001547ED" w:rsidRDefault="0082153F" w:rsidP="006B7794">
      <w:pPr>
        <w:spacing w:before="120" w:line="360" w:lineRule="auto"/>
        <w:ind w:firstLine="709"/>
        <w:jc w:val="both"/>
        <w:rPr>
          <w:color w:val="000000"/>
          <w:sz w:val="28"/>
          <w:szCs w:val="28"/>
        </w:rPr>
      </w:pPr>
      <w:r w:rsidRPr="001547ED">
        <w:rPr>
          <w:color w:val="000000"/>
          <w:sz w:val="28"/>
          <w:szCs w:val="28"/>
        </w:rPr>
        <w:t xml:space="preserve">Согласно данным таблицы 122, уровень удовлетворенности заявителей качеством предоставления государственных и муниципальных услуг составляет </w:t>
      </w:r>
      <w:r w:rsidR="00ED5112">
        <w:rPr>
          <w:color w:val="000000"/>
          <w:sz w:val="28"/>
          <w:szCs w:val="28"/>
        </w:rPr>
        <w:t>90</w:t>
      </w:r>
      <w:r w:rsidRPr="001547ED">
        <w:rPr>
          <w:color w:val="000000"/>
          <w:sz w:val="28"/>
          <w:szCs w:val="28"/>
        </w:rPr>
        <w:t xml:space="preserve">%, что свидетельствует о том, что целевое значение </w:t>
      </w:r>
      <w:proofErr w:type="gramStart"/>
      <w:r w:rsidRPr="001547ED">
        <w:rPr>
          <w:color w:val="000000"/>
          <w:sz w:val="28"/>
          <w:szCs w:val="28"/>
        </w:rPr>
        <w:t>показателя, установленного Указом Президента РФ №</w:t>
      </w:r>
      <w:r w:rsidR="00DD07E8">
        <w:rPr>
          <w:color w:val="000000"/>
          <w:sz w:val="28"/>
          <w:szCs w:val="28"/>
        </w:rPr>
        <w:t xml:space="preserve"> </w:t>
      </w:r>
      <w:r w:rsidR="00ED5112">
        <w:rPr>
          <w:color w:val="000000"/>
          <w:sz w:val="28"/>
          <w:szCs w:val="28"/>
        </w:rPr>
        <w:t>601</w:t>
      </w:r>
      <w:r w:rsidRPr="001547ED">
        <w:rPr>
          <w:color w:val="000000"/>
          <w:sz w:val="28"/>
          <w:szCs w:val="28"/>
        </w:rPr>
        <w:t xml:space="preserve"> выполнено</w:t>
      </w:r>
      <w:proofErr w:type="gramEnd"/>
      <w:r w:rsidRPr="001547ED">
        <w:rPr>
          <w:color w:val="000000"/>
          <w:sz w:val="28"/>
          <w:szCs w:val="28"/>
        </w:rPr>
        <w:t>.</w:t>
      </w:r>
    </w:p>
    <w:p w14:paraId="2322B814" w14:textId="05FC9D2D" w:rsidR="00ED5112" w:rsidRDefault="00ED5112" w:rsidP="00ED5112">
      <w:pPr>
        <w:spacing w:line="360" w:lineRule="auto"/>
        <w:ind w:firstLine="709"/>
        <w:jc w:val="both"/>
        <w:rPr>
          <w:color w:val="000000"/>
          <w:sz w:val="28"/>
          <w:szCs w:val="28"/>
        </w:rPr>
      </w:pPr>
      <w:r w:rsidRPr="001547ED">
        <w:rPr>
          <w:color w:val="000000"/>
          <w:sz w:val="28"/>
          <w:szCs w:val="28"/>
        </w:rPr>
        <w:t xml:space="preserve">Уровень удовлетворенности </w:t>
      </w:r>
      <w:r w:rsidRPr="00ED5112">
        <w:rPr>
          <w:color w:val="000000"/>
          <w:sz w:val="28"/>
          <w:szCs w:val="28"/>
        </w:rPr>
        <w:t>заявителей качеством предоставления государственных и муниципальных услуг при предоставлении в органах исполнительной власти и местного самоуправления в</w:t>
      </w:r>
      <w:r w:rsidRPr="001547ED">
        <w:rPr>
          <w:color w:val="000000"/>
          <w:sz w:val="28"/>
          <w:szCs w:val="28"/>
        </w:rPr>
        <w:t xml:space="preserve"> 2015 году снизился по сравнению с 2014 годом. </w:t>
      </w:r>
    </w:p>
    <w:p w14:paraId="41C75334" w14:textId="77777777" w:rsidR="00654273" w:rsidRDefault="00654273" w:rsidP="006B7794">
      <w:pPr>
        <w:spacing w:line="360" w:lineRule="auto"/>
        <w:jc w:val="center"/>
        <w:rPr>
          <w:b/>
          <w:i/>
          <w:sz w:val="28"/>
          <w:szCs w:val="28"/>
        </w:rPr>
      </w:pPr>
    </w:p>
    <w:p w14:paraId="6F3B4C1C" w14:textId="77777777" w:rsidR="0082153F" w:rsidRPr="001547ED" w:rsidRDefault="0082153F" w:rsidP="007A7CF3">
      <w:pPr>
        <w:pageBreakBefore/>
        <w:spacing w:line="360" w:lineRule="auto"/>
        <w:jc w:val="center"/>
        <w:rPr>
          <w:b/>
          <w:i/>
          <w:sz w:val="28"/>
          <w:szCs w:val="28"/>
        </w:rPr>
      </w:pPr>
      <w:r w:rsidRPr="001547ED">
        <w:rPr>
          <w:b/>
          <w:i/>
          <w:sz w:val="28"/>
          <w:szCs w:val="28"/>
        </w:rPr>
        <w:lastRenderedPageBreak/>
        <w:t xml:space="preserve">Среднее число обращений представителей </w:t>
      </w:r>
      <w:proofErr w:type="gramStart"/>
      <w:r w:rsidRPr="001547ED">
        <w:rPr>
          <w:b/>
          <w:i/>
          <w:sz w:val="28"/>
          <w:szCs w:val="28"/>
        </w:rPr>
        <w:t>бизнес-сообщества</w:t>
      </w:r>
      <w:proofErr w:type="gramEnd"/>
      <w:r w:rsidRPr="001547ED">
        <w:rPr>
          <w:b/>
          <w:i/>
          <w:sz w:val="28"/>
          <w:szCs w:val="28"/>
        </w:rPr>
        <w:t xml:space="preserve"> в орган государственной власти (орган местного самоуправления) для получения одной государственной (муниципальной) услуги, связанной со сферой предпринимательской деятельности</w:t>
      </w:r>
    </w:p>
    <w:p w14:paraId="50E3BA84" w14:textId="77777777" w:rsidR="0082153F" w:rsidRPr="001547ED" w:rsidRDefault="0082153F" w:rsidP="006B7794">
      <w:pPr>
        <w:spacing w:line="360" w:lineRule="auto"/>
        <w:ind w:firstLine="708"/>
        <w:jc w:val="both"/>
        <w:rPr>
          <w:sz w:val="28"/>
          <w:szCs w:val="28"/>
        </w:rPr>
      </w:pPr>
      <w:r w:rsidRPr="001547ED">
        <w:rPr>
          <w:sz w:val="28"/>
          <w:szCs w:val="28"/>
        </w:rPr>
        <w:t>Мониторинг удовлетворенности субъектов предпринимательства условиями ведения предпринимательской деятельности в Новосибирской области проводился по двум группам услуг:</w:t>
      </w:r>
    </w:p>
    <w:p w14:paraId="4B774CF8" w14:textId="77777777"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1. Услуги, связанные с выходом на рынок субъекта предпринимательской деятельности. В данную группу вошла комплексная государственная услуга: «Регистрация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 </w:t>
      </w:r>
    </w:p>
    <w:p w14:paraId="3AD098F7" w14:textId="77777777" w:rsidR="0082153F" w:rsidRPr="001547ED" w:rsidRDefault="0082153F" w:rsidP="006B7794">
      <w:pPr>
        <w:tabs>
          <w:tab w:val="left" w:pos="1134"/>
        </w:tabs>
        <w:spacing w:line="360" w:lineRule="auto"/>
        <w:ind w:firstLine="709"/>
        <w:jc w:val="both"/>
        <w:rPr>
          <w:sz w:val="28"/>
          <w:szCs w:val="28"/>
        </w:rPr>
      </w:pPr>
      <w:r w:rsidRPr="001547ED">
        <w:rPr>
          <w:sz w:val="28"/>
          <w:szCs w:val="28"/>
        </w:rPr>
        <w:t>2. Услуги, связанные с осуществлением текущей предпринимательской деятельности. В указанную группу вошли 9 государственных услуг, связанных с получением различного рода лицензий и разрешений.</w:t>
      </w:r>
    </w:p>
    <w:p w14:paraId="6F891185" w14:textId="77777777" w:rsidR="0082153F" w:rsidRPr="001547ED" w:rsidRDefault="0082153F" w:rsidP="006B7794">
      <w:pPr>
        <w:spacing w:line="360" w:lineRule="auto"/>
        <w:ind w:firstLine="708"/>
        <w:jc w:val="both"/>
        <w:rPr>
          <w:sz w:val="28"/>
          <w:szCs w:val="28"/>
        </w:rPr>
      </w:pPr>
      <w:r w:rsidRPr="001547ED">
        <w:rPr>
          <w:sz w:val="28"/>
          <w:szCs w:val="28"/>
        </w:rPr>
        <w:t xml:space="preserve">Среднее количество обращений в органы власти и учреждения при получении комплексной услуги «Регистрация юридического лица» составило 1,1 обращения. Среднее количество обращений по второй группе исследуемых услуг составило 1,44 обращения. В </w:t>
      </w:r>
      <w:proofErr w:type="gramStart"/>
      <w:r w:rsidRPr="001547ED">
        <w:rPr>
          <w:sz w:val="28"/>
          <w:szCs w:val="28"/>
        </w:rPr>
        <w:t>целом</w:t>
      </w:r>
      <w:proofErr w:type="gramEnd"/>
      <w:r w:rsidRPr="001547ED">
        <w:rPr>
          <w:sz w:val="28"/>
          <w:szCs w:val="28"/>
        </w:rPr>
        <w:t xml:space="preserve"> по услугам в сфере предпринимательства – 1,4 обращения.</w:t>
      </w:r>
    </w:p>
    <w:p w14:paraId="78721AB1" w14:textId="77777777" w:rsidR="0082153F" w:rsidRPr="001547ED" w:rsidRDefault="0082153F" w:rsidP="006B7794">
      <w:pPr>
        <w:spacing w:line="360" w:lineRule="auto"/>
        <w:ind w:firstLine="708"/>
        <w:jc w:val="both"/>
        <w:rPr>
          <w:sz w:val="28"/>
          <w:szCs w:val="28"/>
        </w:rPr>
      </w:pPr>
      <w:r w:rsidRPr="001547ED">
        <w:rPr>
          <w:sz w:val="28"/>
          <w:szCs w:val="28"/>
        </w:rPr>
        <w:t xml:space="preserve">Наибольшее количество обращений отмечено при получении государственной услуги «Выдача разрешения на перевозку тяжеловесного и (или) крупногабаритного груза по автомобильным дорогам общего пользования Новосибирской области» - до 10 обращений. </w:t>
      </w:r>
    </w:p>
    <w:p w14:paraId="4C76F069" w14:textId="03A0A8CB" w:rsidR="0082153F" w:rsidRPr="001547ED" w:rsidRDefault="0082153F" w:rsidP="006B7794">
      <w:pPr>
        <w:spacing w:line="360" w:lineRule="auto"/>
        <w:ind w:firstLine="708"/>
        <w:jc w:val="both"/>
        <w:rPr>
          <w:sz w:val="28"/>
        </w:rPr>
      </w:pPr>
      <w:r w:rsidRPr="001547ED">
        <w:rPr>
          <w:sz w:val="28"/>
          <w:szCs w:val="28"/>
        </w:rPr>
        <w:t xml:space="preserve">Количество обращений </w:t>
      </w:r>
      <w:r w:rsidRPr="001547ED">
        <w:rPr>
          <w:sz w:val="28"/>
        </w:rPr>
        <w:t>в органы власти и иные учреждения при получении всех исследуемых государственных услуг не превышает в среднем 2-х раз, что соответствует</w:t>
      </w:r>
      <w:r w:rsidRPr="001547ED">
        <w:rPr>
          <w:color w:val="000000"/>
          <w:sz w:val="28"/>
          <w:szCs w:val="28"/>
        </w:rPr>
        <w:t xml:space="preserve"> целевому значению показателя, уста</w:t>
      </w:r>
      <w:r w:rsidR="00DE4FB5" w:rsidRPr="001547ED">
        <w:rPr>
          <w:color w:val="000000"/>
          <w:sz w:val="28"/>
          <w:szCs w:val="28"/>
        </w:rPr>
        <w:t xml:space="preserve">новленного Указом </w:t>
      </w:r>
      <w:r w:rsidRPr="001547ED">
        <w:rPr>
          <w:color w:val="000000"/>
          <w:sz w:val="28"/>
          <w:szCs w:val="28"/>
        </w:rPr>
        <w:t>№601</w:t>
      </w:r>
      <w:r w:rsidRPr="001547ED">
        <w:rPr>
          <w:sz w:val="28"/>
        </w:rPr>
        <w:t>.</w:t>
      </w:r>
    </w:p>
    <w:p w14:paraId="3736BA0F" w14:textId="77777777" w:rsidR="007A7CF3" w:rsidRPr="001547ED" w:rsidRDefault="007A7CF3" w:rsidP="007A7CF3">
      <w:pPr>
        <w:spacing w:line="360" w:lineRule="auto"/>
        <w:jc w:val="center"/>
        <w:rPr>
          <w:b/>
          <w:i/>
          <w:sz w:val="28"/>
          <w:szCs w:val="28"/>
        </w:rPr>
      </w:pPr>
      <w:r w:rsidRPr="001547ED">
        <w:rPr>
          <w:b/>
          <w:i/>
          <w:sz w:val="28"/>
          <w:szCs w:val="28"/>
        </w:rPr>
        <w:lastRenderedPageBreak/>
        <w:t>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p w14:paraId="498CB375" w14:textId="77777777" w:rsidR="007A7CF3" w:rsidRPr="007A7CF3" w:rsidRDefault="007A7CF3" w:rsidP="007A7CF3">
      <w:pPr>
        <w:spacing w:line="360" w:lineRule="auto"/>
        <w:ind w:firstLine="708"/>
        <w:jc w:val="both"/>
        <w:rPr>
          <w:sz w:val="26"/>
          <w:szCs w:val="26"/>
        </w:rPr>
      </w:pPr>
      <w:r w:rsidRPr="007A7CF3">
        <w:rPr>
          <w:sz w:val="26"/>
          <w:szCs w:val="26"/>
        </w:rPr>
        <w:t>В ходе мониторинга проведена оценка временных затрат заявителей на ожидание в очереди на подачу документов и на получение результата услуги.</w:t>
      </w:r>
    </w:p>
    <w:p w14:paraId="35CD5976" w14:textId="77777777" w:rsidR="007A7CF3" w:rsidRPr="007A7CF3" w:rsidRDefault="007A7CF3" w:rsidP="007A7CF3">
      <w:pPr>
        <w:spacing w:line="360" w:lineRule="auto"/>
        <w:ind w:firstLine="708"/>
        <w:jc w:val="both"/>
        <w:rPr>
          <w:sz w:val="26"/>
          <w:szCs w:val="26"/>
        </w:rPr>
      </w:pPr>
      <w:r w:rsidRPr="007A7CF3">
        <w:rPr>
          <w:sz w:val="26"/>
          <w:szCs w:val="26"/>
        </w:rPr>
        <w:t xml:space="preserve">Среднее время ожидания в очереди </w:t>
      </w:r>
      <w:r w:rsidRPr="007A7CF3">
        <w:rPr>
          <w:i/>
          <w:sz w:val="26"/>
          <w:szCs w:val="26"/>
        </w:rPr>
        <w:t>для подачи документов</w:t>
      </w:r>
      <w:r w:rsidRPr="007A7CF3">
        <w:rPr>
          <w:sz w:val="26"/>
          <w:szCs w:val="26"/>
        </w:rPr>
        <w:t xml:space="preserve"> </w:t>
      </w:r>
      <w:r w:rsidRPr="007A7CF3">
        <w:rPr>
          <w:i/>
          <w:sz w:val="26"/>
          <w:szCs w:val="26"/>
        </w:rPr>
        <w:t>по всем государственным услугам</w:t>
      </w:r>
      <w:r w:rsidRPr="007A7CF3">
        <w:rPr>
          <w:sz w:val="26"/>
          <w:szCs w:val="26"/>
        </w:rPr>
        <w:t xml:space="preserve"> составило 21 минуту, что превышает нормативно установленное значение.</w:t>
      </w:r>
    </w:p>
    <w:p w14:paraId="21EDC20F" w14:textId="77777777" w:rsidR="007A7CF3" w:rsidRPr="007A7CF3" w:rsidRDefault="007A7CF3" w:rsidP="007A7CF3">
      <w:pPr>
        <w:spacing w:line="360" w:lineRule="auto"/>
        <w:ind w:firstLine="709"/>
        <w:jc w:val="both"/>
        <w:rPr>
          <w:sz w:val="26"/>
          <w:szCs w:val="26"/>
        </w:rPr>
      </w:pPr>
      <w:r w:rsidRPr="007A7CF3">
        <w:rPr>
          <w:sz w:val="26"/>
          <w:szCs w:val="26"/>
        </w:rPr>
        <w:t xml:space="preserve">Среднее время ожидания в очереди </w:t>
      </w:r>
      <w:r w:rsidRPr="007A7CF3">
        <w:rPr>
          <w:i/>
          <w:sz w:val="26"/>
          <w:szCs w:val="26"/>
        </w:rPr>
        <w:t>для получения результата услуги</w:t>
      </w:r>
      <w:r w:rsidRPr="007A7CF3">
        <w:rPr>
          <w:sz w:val="26"/>
          <w:szCs w:val="26"/>
        </w:rPr>
        <w:t xml:space="preserve"> </w:t>
      </w:r>
      <w:r w:rsidRPr="007A7CF3">
        <w:rPr>
          <w:i/>
          <w:sz w:val="26"/>
          <w:szCs w:val="26"/>
        </w:rPr>
        <w:t>по всем государственным услугам</w:t>
      </w:r>
      <w:r w:rsidRPr="007A7CF3">
        <w:rPr>
          <w:sz w:val="26"/>
          <w:szCs w:val="26"/>
        </w:rPr>
        <w:t xml:space="preserve"> – 10,16 минуты, что соответствует нормативно установленному значению. </w:t>
      </w:r>
    </w:p>
    <w:p w14:paraId="393A8A26" w14:textId="77777777" w:rsidR="007A7CF3" w:rsidRPr="007A7CF3" w:rsidRDefault="007A7CF3" w:rsidP="007A7CF3">
      <w:pPr>
        <w:spacing w:line="360" w:lineRule="auto"/>
        <w:ind w:firstLine="709"/>
        <w:jc w:val="both"/>
        <w:rPr>
          <w:sz w:val="26"/>
          <w:szCs w:val="26"/>
        </w:rPr>
      </w:pPr>
      <w:r w:rsidRPr="007A7CF3">
        <w:rPr>
          <w:sz w:val="26"/>
          <w:szCs w:val="26"/>
        </w:rPr>
        <w:t xml:space="preserve">В </w:t>
      </w:r>
      <w:proofErr w:type="gramStart"/>
      <w:r w:rsidRPr="007A7CF3">
        <w:rPr>
          <w:sz w:val="26"/>
          <w:szCs w:val="26"/>
        </w:rPr>
        <w:t>среднем</w:t>
      </w:r>
      <w:proofErr w:type="gramEnd"/>
      <w:r w:rsidRPr="007A7CF3">
        <w:rPr>
          <w:sz w:val="26"/>
          <w:szCs w:val="26"/>
        </w:rPr>
        <w:t xml:space="preserve"> по государственным услугам время ожидания в очереди при получении услуги составляет 15,58 минуты, что назначительно превышает нормативно установленное значение. </w:t>
      </w:r>
    </w:p>
    <w:p w14:paraId="15D29F56" w14:textId="77777777" w:rsidR="007A7CF3" w:rsidRPr="007A7CF3" w:rsidRDefault="007A7CF3" w:rsidP="007A7CF3">
      <w:pPr>
        <w:spacing w:line="360" w:lineRule="auto"/>
        <w:ind w:firstLine="708"/>
        <w:jc w:val="both"/>
        <w:rPr>
          <w:sz w:val="26"/>
          <w:szCs w:val="26"/>
        </w:rPr>
      </w:pPr>
      <w:r w:rsidRPr="007A7CF3">
        <w:rPr>
          <w:sz w:val="26"/>
          <w:szCs w:val="26"/>
        </w:rPr>
        <w:t xml:space="preserve">Среднее время ожидания в очереди </w:t>
      </w:r>
      <w:r w:rsidRPr="007A7CF3">
        <w:rPr>
          <w:i/>
          <w:sz w:val="26"/>
          <w:szCs w:val="26"/>
        </w:rPr>
        <w:t>для подачи документов</w:t>
      </w:r>
      <w:r w:rsidRPr="007A7CF3">
        <w:rPr>
          <w:sz w:val="26"/>
          <w:szCs w:val="26"/>
        </w:rPr>
        <w:t xml:space="preserve"> </w:t>
      </w:r>
      <w:r w:rsidRPr="007A7CF3">
        <w:rPr>
          <w:i/>
          <w:sz w:val="26"/>
          <w:szCs w:val="26"/>
        </w:rPr>
        <w:t>по всем муниципальным услугам</w:t>
      </w:r>
      <w:r w:rsidRPr="007A7CF3">
        <w:rPr>
          <w:sz w:val="26"/>
          <w:szCs w:val="26"/>
        </w:rPr>
        <w:t xml:space="preserve"> составило 9,08 минуты, соответствует нормативно установленному значению.</w:t>
      </w:r>
    </w:p>
    <w:p w14:paraId="4C375D50" w14:textId="77777777" w:rsidR="007A7CF3" w:rsidRPr="007A7CF3" w:rsidRDefault="007A7CF3" w:rsidP="007A7CF3">
      <w:pPr>
        <w:spacing w:line="360" w:lineRule="auto"/>
        <w:ind w:firstLine="709"/>
        <w:jc w:val="both"/>
        <w:rPr>
          <w:sz w:val="26"/>
          <w:szCs w:val="26"/>
        </w:rPr>
      </w:pPr>
      <w:r w:rsidRPr="007A7CF3">
        <w:rPr>
          <w:sz w:val="26"/>
          <w:szCs w:val="26"/>
        </w:rPr>
        <w:t xml:space="preserve">Среднее время ожидания в очереди </w:t>
      </w:r>
      <w:r w:rsidRPr="007A7CF3">
        <w:rPr>
          <w:i/>
          <w:sz w:val="26"/>
          <w:szCs w:val="26"/>
        </w:rPr>
        <w:t>для получения результата услуги</w:t>
      </w:r>
      <w:r w:rsidRPr="007A7CF3">
        <w:rPr>
          <w:sz w:val="26"/>
          <w:szCs w:val="26"/>
        </w:rPr>
        <w:t xml:space="preserve"> по </w:t>
      </w:r>
      <w:r w:rsidRPr="007A7CF3">
        <w:rPr>
          <w:i/>
          <w:sz w:val="26"/>
          <w:szCs w:val="26"/>
        </w:rPr>
        <w:t>всем муниципальным услугам</w:t>
      </w:r>
      <w:r w:rsidRPr="007A7CF3">
        <w:rPr>
          <w:sz w:val="26"/>
          <w:szCs w:val="26"/>
        </w:rPr>
        <w:t xml:space="preserve"> – 14,68 минуты, что свидетельствует о соблюдении нормативно установленного значения.</w:t>
      </w:r>
    </w:p>
    <w:p w14:paraId="0303B350" w14:textId="77777777" w:rsidR="007A7CF3" w:rsidRPr="007A7CF3" w:rsidRDefault="007A7CF3" w:rsidP="007A7CF3">
      <w:pPr>
        <w:spacing w:line="360" w:lineRule="auto"/>
        <w:ind w:firstLine="709"/>
        <w:jc w:val="both"/>
        <w:rPr>
          <w:sz w:val="26"/>
          <w:szCs w:val="26"/>
        </w:rPr>
      </w:pPr>
      <w:r w:rsidRPr="007A7CF3">
        <w:rPr>
          <w:sz w:val="26"/>
          <w:szCs w:val="26"/>
        </w:rPr>
        <w:t xml:space="preserve">В </w:t>
      </w:r>
      <w:proofErr w:type="gramStart"/>
      <w:r w:rsidRPr="007A7CF3">
        <w:rPr>
          <w:sz w:val="26"/>
          <w:szCs w:val="26"/>
        </w:rPr>
        <w:t>среднем</w:t>
      </w:r>
      <w:proofErr w:type="gramEnd"/>
      <w:r w:rsidRPr="007A7CF3">
        <w:rPr>
          <w:sz w:val="26"/>
          <w:szCs w:val="26"/>
        </w:rPr>
        <w:t xml:space="preserve"> по муниципальным услугам время ожидания в очереди при получении услуги составляет 11,88, что соответствует требованиям. </w:t>
      </w:r>
    </w:p>
    <w:p w14:paraId="4002B118" w14:textId="77777777" w:rsidR="007A7CF3" w:rsidRPr="007A7CF3" w:rsidRDefault="007A7CF3" w:rsidP="007A7CF3">
      <w:pPr>
        <w:spacing w:line="360" w:lineRule="auto"/>
        <w:ind w:firstLine="709"/>
        <w:jc w:val="both"/>
        <w:rPr>
          <w:sz w:val="26"/>
          <w:szCs w:val="26"/>
        </w:rPr>
      </w:pPr>
      <w:r w:rsidRPr="007A7CF3">
        <w:rPr>
          <w:color w:val="000000"/>
          <w:sz w:val="26"/>
          <w:szCs w:val="26"/>
        </w:rPr>
        <w:t>Временные затраты заявителей на ожидание в очереди (среднее значение по государственным и муниципальным услугам) составили 13,46 минуты (табл. 123).</w:t>
      </w:r>
    </w:p>
    <w:p w14:paraId="4250C5EE" w14:textId="77777777" w:rsidR="007A7CF3" w:rsidRPr="007A7CF3" w:rsidRDefault="007A7CF3" w:rsidP="007A7CF3">
      <w:pPr>
        <w:pStyle w:val="af6"/>
        <w:spacing w:line="360" w:lineRule="auto"/>
        <w:jc w:val="both"/>
        <w:rPr>
          <w:b w:val="0"/>
          <w:sz w:val="28"/>
          <w:szCs w:val="28"/>
        </w:rPr>
      </w:pPr>
      <w:r w:rsidRPr="007A7CF3">
        <w:rPr>
          <w:b w:val="0"/>
          <w:sz w:val="28"/>
          <w:szCs w:val="28"/>
        </w:rPr>
        <w:t xml:space="preserve">Таблица </w:t>
      </w:r>
      <w:r w:rsidRPr="007A7CF3">
        <w:rPr>
          <w:b w:val="0"/>
          <w:sz w:val="28"/>
          <w:szCs w:val="28"/>
        </w:rPr>
        <w:fldChar w:fldCharType="begin"/>
      </w:r>
      <w:r w:rsidRPr="007A7CF3">
        <w:rPr>
          <w:b w:val="0"/>
          <w:sz w:val="28"/>
          <w:szCs w:val="28"/>
        </w:rPr>
        <w:instrText xml:space="preserve"> SEQ Таблица \* ARABIC </w:instrText>
      </w:r>
      <w:r w:rsidRPr="007A7CF3">
        <w:rPr>
          <w:b w:val="0"/>
          <w:sz w:val="28"/>
          <w:szCs w:val="28"/>
        </w:rPr>
        <w:fldChar w:fldCharType="separate"/>
      </w:r>
      <w:r w:rsidR="0041218E">
        <w:rPr>
          <w:b w:val="0"/>
          <w:noProof/>
          <w:sz w:val="28"/>
          <w:szCs w:val="28"/>
        </w:rPr>
        <w:t>123</w:t>
      </w:r>
      <w:r w:rsidRPr="007A7CF3">
        <w:rPr>
          <w:b w:val="0"/>
          <w:sz w:val="28"/>
          <w:szCs w:val="28"/>
        </w:rPr>
        <w:fldChar w:fldCharType="end"/>
      </w:r>
      <w:r w:rsidRPr="007A7CF3">
        <w:rPr>
          <w:b w:val="0"/>
          <w:sz w:val="28"/>
          <w:szCs w:val="28"/>
        </w:rPr>
        <w:t xml:space="preserve"> – Временные затраты на ожидание в очереди на подачу документов и на получение результата услуг в Новосибирской области (среднее значение), мин.</w:t>
      </w:r>
    </w:p>
    <w:tbl>
      <w:tblPr>
        <w:tblStyle w:val="af7"/>
        <w:tblW w:w="5000" w:type="pct"/>
        <w:jc w:val="center"/>
        <w:tblLook w:val="04A0" w:firstRow="1" w:lastRow="0" w:firstColumn="1" w:lastColumn="0" w:noHBand="0" w:noVBand="1"/>
      </w:tblPr>
      <w:tblGrid>
        <w:gridCol w:w="2866"/>
        <w:gridCol w:w="2414"/>
        <w:gridCol w:w="2716"/>
        <w:gridCol w:w="1858"/>
      </w:tblGrid>
      <w:tr w:rsidR="007A7CF3" w:rsidRPr="007A7CF3" w14:paraId="0A9EEC10" w14:textId="77777777" w:rsidTr="00574425">
        <w:trPr>
          <w:trHeight w:val="20"/>
          <w:tblHeader/>
          <w:jc w:val="center"/>
        </w:trPr>
        <w:tc>
          <w:tcPr>
            <w:tcW w:w="1454" w:type="pct"/>
            <w:vMerge w:val="restart"/>
            <w:vAlign w:val="center"/>
          </w:tcPr>
          <w:p w14:paraId="2FC60EA2" w14:textId="77777777" w:rsidR="007A7CF3" w:rsidRPr="007A7CF3" w:rsidRDefault="007A7CF3" w:rsidP="00574425">
            <w:pPr>
              <w:jc w:val="center"/>
              <w:rPr>
                <w:b/>
                <w:color w:val="000000"/>
              </w:rPr>
            </w:pPr>
            <w:r w:rsidRPr="007A7CF3">
              <w:rPr>
                <w:b/>
                <w:color w:val="000000"/>
              </w:rPr>
              <w:t>Исследуемые услуги</w:t>
            </w:r>
          </w:p>
        </w:tc>
        <w:tc>
          <w:tcPr>
            <w:tcW w:w="3546" w:type="pct"/>
            <w:gridSpan w:val="3"/>
          </w:tcPr>
          <w:p w14:paraId="5C2C2827" w14:textId="77777777" w:rsidR="007A7CF3" w:rsidRPr="007A7CF3" w:rsidRDefault="007A7CF3" w:rsidP="00574425">
            <w:pPr>
              <w:jc w:val="center"/>
              <w:rPr>
                <w:b/>
                <w:color w:val="000000"/>
              </w:rPr>
            </w:pPr>
            <w:r w:rsidRPr="007A7CF3">
              <w:rPr>
                <w:b/>
                <w:color w:val="000000"/>
              </w:rPr>
              <w:t xml:space="preserve">Временные затраты заявителей </w:t>
            </w:r>
          </w:p>
          <w:p w14:paraId="250D4F10" w14:textId="77777777" w:rsidR="007A7CF3" w:rsidRPr="007A7CF3" w:rsidRDefault="007A7CF3" w:rsidP="00574425">
            <w:pPr>
              <w:jc w:val="center"/>
              <w:rPr>
                <w:b/>
                <w:color w:val="000000"/>
              </w:rPr>
            </w:pPr>
            <w:r w:rsidRPr="007A7CF3">
              <w:rPr>
                <w:b/>
                <w:color w:val="000000"/>
              </w:rPr>
              <w:t>на ожидание в очереди</w:t>
            </w:r>
          </w:p>
        </w:tc>
      </w:tr>
      <w:tr w:rsidR="007A7CF3" w:rsidRPr="007A7CF3" w14:paraId="0AF82CE0" w14:textId="77777777" w:rsidTr="00574425">
        <w:trPr>
          <w:trHeight w:val="276"/>
          <w:tblHeader/>
          <w:jc w:val="center"/>
        </w:trPr>
        <w:tc>
          <w:tcPr>
            <w:tcW w:w="1454" w:type="pct"/>
            <w:vMerge/>
          </w:tcPr>
          <w:p w14:paraId="0DD2CDB9" w14:textId="77777777" w:rsidR="007A7CF3" w:rsidRPr="007A7CF3" w:rsidRDefault="007A7CF3" w:rsidP="00574425">
            <w:pPr>
              <w:jc w:val="center"/>
              <w:rPr>
                <w:b/>
                <w:color w:val="000000"/>
              </w:rPr>
            </w:pPr>
          </w:p>
        </w:tc>
        <w:tc>
          <w:tcPr>
            <w:tcW w:w="1225" w:type="pct"/>
            <w:vMerge w:val="restart"/>
          </w:tcPr>
          <w:p w14:paraId="6B2AF69D" w14:textId="77777777" w:rsidR="007A7CF3" w:rsidRPr="007A7CF3" w:rsidRDefault="007A7CF3" w:rsidP="00574425">
            <w:pPr>
              <w:jc w:val="center"/>
              <w:rPr>
                <w:b/>
                <w:color w:val="000000"/>
              </w:rPr>
            </w:pPr>
            <w:r w:rsidRPr="007A7CF3">
              <w:rPr>
                <w:b/>
                <w:color w:val="000000"/>
              </w:rPr>
              <w:t xml:space="preserve">на подачу </w:t>
            </w:r>
          </w:p>
          <w:p w14:paraId="6A43DF04" w14:textId="77777777" w:rsidR="007A7CF3" w:rsidRPr="007A7CF3" w:rsidRDefault="007A7CF3" w:rsidP="00574425">
            <w:pPr>
              <w:jc w:val="center"/>
              <w:rPr>
                <w:b/>
                <w:color w:val="000000"/>
              </w:rPr>
            </w:pPr>
            <w:r w:rsidRPr="007A7CF3">
              <w:rPr>
                <w:b/>
                <w:color w:val="000000"/>
              </w:rPr>
              <w:t>документов</w:t>
            </w:r>
          </w:p>
        </w:tc>
        <w:tc>
          <w:tcPr>
            <w:tcW w:w="1378" w:type="pct"/>
            <w:vMerge w:val="restart"/>
          </w:tcPr>
          <w:p w14:paraId="48CF9191" w14:textId="77777777" w:rsidR="007A7CF3" w:rsidRPr="007A7CF3" w:rsidRDefault="007A7CF3" w:rsidP="00574425">
            <w:pPr>
              <w:jc w:val="center"/>
              <w:rPr>
                <w:b/>
                <w:color w:val="000000"/>
              </w:rPr>
            </w:pPr>
            <w:r w:rsidRPr="007A7CF3">
              <w:rPr>
                <w:b/>
                <w:color w:val="000000"/>
              </w:rPr>
              <w:t xml:space="preserve">на получение </w:t>
            </w:r>
          </w:p>
          <w:p w14:paraId="5E103DD8" w14:textId="77777777" w:rsidR="007A7CF3" w:rsidRPr="007A7CF3" w:rsidRDefault="007A7CF3" w:rsidP="00574425">
            <w:pPr>
              <w:jc w:val="center"/>
              <w:rPr>
                <w:b/>
                <w:color w:val="000000"/>
              </w:rPr>
            </w:pPr>
            <w:r w:rsidRPr="007A7CF3">
              <w:rPr>
                <w:b/>
                <w:color w:val="000000"/>
              </w:rPr>
              <w:t>результата услуги</w:t>
            </w:r>
          </w:p>
        </w:tc>
        <w:tc>
          <w:tcPr>
            <w:tcW w:w="943" w:type="pct"/>
            <w:vMerge w:val="restart"/>
            <w:vAlign w:val="center"/>
          </w:tcPr>
          <w:p w14:paraId="30215CF7" w14:textId="77777777" w:rsidR="007A7CF3" w:rsidRPr="007A7CF3" w:rsidRDefault="007A7CF3" w:rsidP="00574425">
            <w:pPr>
              <w:jc w:val="center"/>
              <w:rPr>
                <w:b/>
                <w:color w:val="000000"/>
              </w:rPr>
            </w:pPr>
            <w:r w:rsidRPr="007A7CF3">
              <w:rPr>
                <w:b/>
                <w:color w:val="000000"/>
              </w:rPr>
              <w:t>в целом по услугам</w:t>
            </w:r>
          </w:p>
        </w:tc>
      </w:tr>
      <w:tr w:rsidR="007A7CF3" w:rsidRPr="007A7CF3" w14:paraId="7A0A03C8" w14:textId="77777777" w:rsidTr="00574425">
        <w:trPr>
          <w:trHeight w:val="276"/>
          <w:tblHeader/>
          <w:jc w:val="center"/>
        </w:trPr>
        <w:tc>
          <w:tcPr>
            <w:tcW w:w="1454" w:type="pct"/>
            <w:vMerge/>
            <w:vAlign w:val="center"/>
          </w:tcPr>
          <w:p w14:paraId="6DDE493E" w14:textId="77777777" w:rsidR="007A7CF3" w:rsidRPr="007A7CF3" w:rsidRDefault="007A7CF3" w:rsidP="00574425">
            <w:pPr>
              <w:jc w:val="center"/>
              <w:rPr>
                <w:b/>
                <w:color w:val="000000"/>
              </w:rPr>
            </w:pPr>
          </w:p>
        </w:tc>
        <w:tc>
          <w:tcPr>
            <w:tcW w:w="1225" w:type="pct"/>
            <w:vMerge/>
          </w:tcPr>
          <w:p w14:paraId="03ACAE63" w14:textId="77777777" w:rsidR="007A7CF3" w:rsidRPr="007A7CF3" w:rsidRDefault="007A7CF3" w:rsidP="00574425">
            <w:pPr>
              <w:jc w:val="center"/>
              <w:rPr>
                <w:b/>
                <w:color w:val="000000"/>
              </w:rPr>
            </w:pPr>
          </w:p>
        </w:tc>
        <w:tc>
          <w:tcPr>
            <w:tcW w:w="1378" w:type="pct"/>
            <w:vMerge/>
          </w:tcPr>
          <w:p w14:paraId="12AABDF2" w14:textId="77777777" w:rsidR="007A7CF3" w:rsidRPr="007A7CF3" w:rsidRDefault="007A7CF3" w:rsidP="00574425">
            <w:pPr>
              <w:jc w:val="center"/>
              <w:rPr>
                <w:b/>
                <w:color w:val="000000"/>
              </w:rPr>
            </w:pPr>
          </w:p>
        </w:tc>
        <w:tc>
          <w:tcPr>
            <w:tcW w:w="943" w:type="pct"/>
            <w:vMerge/>
          </w:tcPr>
          <w:p w14:paraId="3B45A64F" w14:textId="77777777" w:rsidR="007A7CF3" w:rsidRPr="007A7CF3" w:rsidRDefault="007A7CF3" w:rsidP="00574425">
            <w:pPr>
              <w:jc w:val="center"/>
              <w:rPr>
                <w:b/>
                <w:color w:val="000000"/>
              </w:rPr>
            </w:pPr>
          </w:p>
        </w:tc>
      </w:tr>
      <w:tr w:rsidR="007A7CF3" w:rsidRPr="007A7CF3" w14:paraId="7592A81A" w14:textId="77777777" w:rsidTr="00574425">
        <w:trPr>
          <w:trHeight w:val="20"/>
          <w:jc w:val="center"/>
        </w:trPr>
        <w:tc>
          <w:tcPr>
            <w:tcW w:w="1454" w:type="pct"/>
          </w:tcPr>
          <w:p w14:paraId="6D3FFCC0" w14:textId="77777777" w:rsidR="007A7CF3" w:rsidRPr="007A7CF3" w:rsidRDefault="007A7CF3" w:rsidP="00574425">
            <w:pPr>
              <w:jc w:val="both"/>
              <w:rPr>
                <w:color w:val="000000"/>
              </w:rPr>
            </w:pPr>
            <w:r w:rsidRPr="007A7CF3">
              <w:rPr>
                <w:color w:val="000000"/>
              </w:rPr>
              <w:t>Государственные услуги</w:t>
            </w:r>
          </w:p>
        </w:tc>
        <w:tc>
          <w:tcPr>
            <w:tcW w:w="1225" w:type="pct"/>
          </w:tcPr>
          <w:p w14:paraId="4AD03D92" w14:textId="77777777" w:rsidR="007A7CF3" w:rsidRPr="007A7CF3" w:rsidRDefault="007A7CF3" w:rsidP="00574425">
            <w:pPr>
              <w:jc w:val="center"/>
              <w:rPr>
                <w:color w:val="000000"/>
              </w:rPr>
            </w:pPr>
            <w:r w:rsidRPr="007A7CF3">
              <w:rPr>
                <w:color w:val="000000"/>
              </w:rPr>
              <w:t>21,0</w:t>
            </w:r>
          </w:p>
        </w:tc>
        <w:tc>
          <w:tcPr>
            <w:tcW w:w="1378" w:type="pct"/>
          </w:tcPr>
          <w:p w14:paraId="31D6F291" w14:textId="77777777" w:rsidR="007A7CF3" w:rsidRPr="007A7CF3" w:rsidRDefault="007A7CF3" w:rsidP="00574425">
            <w:pPr>
              <w:jc w:val="center"/>
              <w:rPr>
                <w:color w:val="000000"/>
              </w:rPr>
            </w:pPr>
            <w:r w:rsidRPr="007A7CF3">
              <w:rPr>
                <w:color w:val="000000"/>
              </w:rPr>
              <w:t>9,08</w:t>
            </w:r>
          </w:p>
        </w:tc>
        <w:tc>
          <w:tcPr>
            <w:tcW w:w="943" w:type="pct"/>
            <w:vAlign w:val="center"/>
          </w:tcPr>
          <w:p w14:paraId="1E246711" w14:textId="77777777" w:rsidR="007A7CF3" w:rsidRPr="007A7CF3" w:rsidRDefault="007A7CF3" w:rsidP="00574425">
            <w:pPr>
              <w:jc w:val="center"/>
              <w:rPr>
                <w:color w:val="000000"/>
              </w:rPr>
            </w:pPr>
            <w:r w:rsidRPr="007A7CF3">
              <w:rPr>
                <w:color w:val="000000"/>
              </w:rPr>
              <w:t>14,38</w:t>
            </w:r>
          </w:p>
        </w:tc>
      </w:tr>
      <w:tr w:rsidR="007A7CF3" w:rsidRPr="007A7CF3" w14:paraId="3263B2CB" w14:textId="77777777" w:rsidTr="00574425">
        <w:trPr>
          <w:trHeight w:val="20"/>
          <w:jc w:val="center"/>
        </w:trPr>
        <w:tc>
          <w:tcPr>
            <w:tcW w:w="1454" w:type="pct"/>
          </w:tcPr>
          <w:p w14:paraId="1647DEBD" w14:textId="77777777" w:rsidR="007A7CF3" w:rsidRPr="007A7CF3" w:rsidRDefault="007A7CF3" w:rsidP="00574425">
            <w:pPr>
              <w:jc w:val="both"/>
              <w:rPr>
                <w:color w:val="000000"/>
              </w:rPr>
            </w:pPr>
            <w:r w:rsidRPr="007A7CF3">
              <w:rPr>
                <w:color w:val="000000"/>
              </w:rPr>
              <w:t>Муниципальные услуги</w:t>
            </w:r>
          </w:p>
        </w:tc>
        <w:tc>
          <w:tcPr>
            <w:tcW w:w="1225" w:type="pct"/>
          </w:tcPr>
          <w:p w14:paraId="5E38C4B6" w14:textId="77777777" w:rsidR="007A7CF3" w:rsidRPr="007A7CF3" w:rsidRDefault="007A7CF3" w:rsidP="00574425">
            <w:pPr>
              <w:jc w:val="center"/>
              <w:rPr>
                <w:color w:val="000000"/>
              </w:rPr>
            </w:pPr>
            <w:r w:rsidRPr="007A7CF3">
              <w:rPr>
                <w:color w:val="000000"/>
              </w:rPr>
              <w:t>10,16</w:t>
            </w:r>
          </w:p>
        </w:tc>
        <w:tc>
          <w:tcPr>
            <w:tcW w:w="1378" w:type="pct"/>
          </w:tcPr>
          <w:p w14:paraId="42DF61F8" w14:textId="77777777" w:rsidR="007A7CF3" w:rsidRPr="007A7CF3" w:rsidRDefault="007A7CF3" w:rsidP="00574425">
            <w:pPr>
              <w:jc w:val="center"/>
              <w:rPr>
                <w:color w:val="000000"/>
              </w:rPr>
            </w:pPr>
            <w:r w:rsidRPr="007A7CF3">
              <w:rPr>
                <w:color w:val="000000"/>
              </w:rPr>
              <w:t>14,68</w:t>
            </w:r>
          </w:p>
        </w:tc>
        <w:tc>
          <w:tcPr>
            <w:tcW w:w="943" w:type="pct"/>
            <w:vAlign w:val="center"/>
          </w:tcPr>
          <w:p w14:paraId="0EBE377F" w14:textId="77777777" w:rsidR="007A7CF3" w:rsidRPr="007A7CF3" w:rsidRDefault="007A7CF3" w:rsidP="00574425">
            <w:pPr>
              <w:jc w:val="center"/>
              <w:rPr>
                <w:color w:val="000000"/>
              </w:rPr>
            </w:pPr>
            <w:r w:rsidRPr="007A7CF3">
              <w:rPr>
                <w:color w:val="000000"/>
              </w:rPr>
              <w:t>12,53</w:t>
            </w:r>
          </w:p>
        </w:tc>
      </w:tr>
      <w:tr w:rsidR="007A7CF3" w:rsidRPr="001547ED" w14:paraId="4D1DFC20" w14:textId="77777777" w:rsidTr="00574425">
        <w:trPr>
          <w:trHeight w:val="20"/>
          <w:jc w:val="center"/>
        </w:trPr>
        <w:tc>
          <w:tcPr>
            <w:tcW w:w="1454" w:type="pct"/>
          </w:tcPr>
          <w:p w14:paraId="35CEDD4E" w14:textId="77777777" w:rsidR="007A7CF3" w:rsidRPr="007A7CF3" w:rsidRDefault="007A7CF3" w:rsidP="00574425">
            <w:pPr>
              <w:jc w:val="both"/>
              <w:rPr>
                <w:b/>
                <w:color w:val="000000"/>
              </w:rPr>
            </w:pPr>
            <w:r w:rsidRPr="007A7CF3">
              <w:rPr>
                <w:b/>
                <w:color w:val="000000"/>
              </w:rPr>
              <w:t>Среднее значение</w:t>
            </w:r>
          </w:p>
        </w:tc>
        <w:tc>
          <w:tcPr>
            <w:tcW w:w="1225" w:type="pct"/>
            <w:vAlign w:val="center"/>
          </w:tcPr>
          <w:p w14:paraId="5C0CBEB8" w14:textId="77777777" w:rsidR="007A7CF3" w:rsidRPr="007A7CF3" w:rsidRDefault="007A7CF3" w:rsidP="00574425">
            <w:pPr>
              <w:jc w:val="center"/>
              <w:rPr>
                <w:b/>
                <w:bCs/>
                <w:iCs/>
                <w:color w:val="000000"/>
              </w:rPr>
            </w:pPr>
            <w:r w:rsidRPr="007A7CF3">
              <w:rPr>
                <w:b/>
                <w:bCs/>
                <w:iCs/>
                <w:color w:val="000000"/>
              </w:rPr>
              <w:t>15,58</w:t>
            </w:r>
          </w:p>
        </w:tc>
        <w:tc>
          <w:tcPr>
            <w:tcW w:w="1378" w:type="pct"/>
            <w:vAlign w:val="center"/>
          </w:tcPr>
          <w:p w14:paraId="6FFD7A53" w14:textId="77777777" w:rsidR="007A7CF3" w:rsidRPr="007A7CF3" w:rsidRDefault="007A7CF3" w:rsidP="00574425">
            <w:pPr>
              <w:jc w:val="center"/>
              <w:rPr>
                <w:b/>
                <w:bCs/>
                <w:iCs/>
                <w:color w:val="000000"/>
              </w:rPr>
            </w:pPr>
            <w:r w:rsidRPr="007A7CF3">
              <w:rPr>
                <w:b/>
                <w:bCs/>
                <w:iCs/>
                <w:color w:val="000000"/>
              </w:rPr>
              <w:t>11,88</w:t>
            </w:r>
          </w:p>
        </w:tc>
        <w:tc>
          <w:tcPr>
            <w:tcW w:w="943" w:type="pct"/>
            <w:vAlign w:val="center"/>
          </w:tcPr>
          <w:p w14:paraId="6A4AA80D" w14:textId="77777777" w:rsidR="007A7CF3" w:rsidRPr="001547ED" w:rsidRDefault="007A7CF3" w:rsidP="00574425">
            <w:pPr>
              <w:jc w:val="center"/>
              <w:rPr>
                <w:b/>
                <w:color w:val="000000"/>
              </w:rPr>
            </w:pPr>
            <w:r w:rsidRPr="007A7CF3">
              <w:rPr>
                <w:b/>
                <w:iCs/>
                <w:color w:val="000000"/>
              </w:rPr>
              <w:t>13,46</w:t>
            </w:r>
          </w:p>
        </w:tc>
      </w:tr>
    </w:tbl>
    <w:p w14:paraId="0BC0CCEB" w14:textId="1E268448" w:rsidR="0082153F" w:rsidRPr="001547ED" w:rsidRDefault="0082153F" w:rsidP="006B7794">
      <w:pPr>
        <w:spacing w:line="360" w:lineRule="auto"/>
        <w:ind w:firstLine="709"/>
        <w:jc w:val="both"/>
        <w:rPr>
          <w:sz w:val="28"/>
          <w:szCs w:val="28"/>
        </w:rPr>
      </w:pPr>
      <w:r w:rsidRPr="001547ED">
        <w:rPr>
          <w:sz w:val="28"/>
          <w:szCs w:val="28"/>
        </w:rPr>
        <w:lastRenderedPageBreak/>
        <w:t>Следует отметить, что при получении государственных и муниципальных услуг чаще всего (модальное значение) заявителям не приходилось ждать в очереди для подачи документов и получения результата (таблица 124).</w:t>
      </w:r>
    </w:p>
    <w:p w14:paraId="7E821C46" w14:textId="77777777" w:rsidR="0082153F" w:rsidRPr="001547ED" w:rsidRDefault="0082153F"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124</w:t>
      </w:r>
      <w:r w:rsidRPr="001547ED">
        <w:rPr>
          <w:b w:val="0"/>
          <w:sz w:val="28"/>
          <w:szCs w:val="28"/>
        </w:rPr>
        <w:fldChar w:fldCharType="end"/>
      </w:r>
      <w:r w:rsidRPr="001547ED">
        <w:rPr>
          <w:b w:val="0"/>
          <w:sz w:val="28"/>
          <w:szCs w:val="28"/>
        </w:rPr>
        <w:t xml:space="preserve"> – Временные затраты на ожидание в очереди на подачу документов и на получение результата услуг в Новосибирской области (модальное значение</w:t>
      </w:r>
      <w:r w:rsidRPr="001547ED">
        <w:rPr>
          <w:rStyle w:val="af2"/>
          <w:b w:val="0"/>
          <w:sz w:val="28"/>
          <w:szCs w:val="28"/>
        </w:rPr>
        <w:footnoteReference w:id="66"/>
      </w:r>
      <w:r w:rsidRPr="001547ED">
        <w:rPr>
          <w:b w:val="0"/>
          <w:sz w:val="28"/>
          <w:szCs w:val="28"/>
        </w:rPr>
        <w:t>), мин.</w:t>
      </w:r>
    </w:p>
    <w:tbl>
      <w:tblPr>
        <w:tblW w:w="5000" w:type="pct"/>
        <w:tblLook w:val="04A0" w:firstRow="1" w:lastRow="0" w:firstColumn="1" w:lastColumn="0" w:noHBand="0" w:noVBand="1"/>
      </w:tblPr>
      <w:tblGrid>
        <w:gridCol w:w="3217"/>
        <w:gridCol w:w="1106"/>
        <w:gridCol w:w="1106"/>
        <w:gridCol w:w="1106"/>
        <w:gridCol w:w="1311"/>
        <w:gridCol w:w="1017"/>
        <w:gridCol w:w="991"/>
      </w:tblGrid>
      <w:tr w:rsidR="0082153F" w:rsidRPr="001547ED" w14:paraId="642D7FD4" w14:textId="77777777" w:rsidTr="00DE4FB5">
        <w:trPr>
          <w:trHeight w:val="20"/>
        </w:trPr>
        <w:tc>
          <w:tcPr>
            <w:tcW w:w="163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0839F84" w14:textId="77777777" w:rsidR="0082153F" w:rsidRPr="001547ED" w:rsidRDefault="0082153F" w:rsidP="006B7794">
            <w:pPr>
              <w:jc w:val="center"/>
              <w:rPr>
                <w:b/>
                <w:bCs/>
                <w:color w:val="000000"/>
              </w:rPr>
            </w:pPr>
            <w:r w:rsidRPr="001547ED">
              <w:rPr>
                <w:b/>
                <w:bCs/>
                <w:color w:val="000000"/>
              </w:rPr>
              <w:t>Исследуемые услуги</w:t>
            </w:r>
          </w:p>
        </w:tc>
        <w:tc>
          <w:tcPr>
            <w:tcW w:w="3367" w:type="pct"/>
            <w:gridSpan w:val="6"/>
            <w:tcBorders>
              <w:top w:val="single" w:sz="8" w:space="0" w:color="auto"/>
              <w:left w:val="nil"/>
              <w:bottom w:val="single" w:sz="8" w:space="0" w:color="auto"/>
              <w:right w:val="single" w:sz="8" w:space="0" w:color="000000"/>
            </w:tcBorders>
            <w:shd w:val="clear" w:color="auto" w:fill="auto"/>
            <w:vAlign w:val="center"/>
            <w:hideMark/>
          </w:tcPr>
          <w:p w14:paraId="348B6EFC" w14:textId="77777777" w:rsidR="0082153F" w:rsidRPr="001547ED" w:rsidRDefault="0082153F" w:rsidP="006B7794">
            <w:pPr>
              <w:jc w:val="center"/>
              <w:rPr>
                <w:b/>
                <w:bCs/>
                <w:color w:val="000000"/>
              </w:rPr>
            </w:pPr>
            <w:r w:rsidRPr="001547ED">
              <w:rPr>
                <w:b/>
                <w:bCs/>
                <w:color w:val="000000"/>
              </w:rPr>
              <w:t>Временные затраты заявителей на ожидание в очереди</w:t>
            </w:r>
          </w:p>
        </w:tc>
      </w:tr>
      <w:tr w:rsidR="0082153F" w:rsidRPr="001547ED" w14:paraId="13D1E514" w14:textId="77777777" w:rsidTr="00DE4FB5">
        <w:trPr>
          <w:trHeight w:val="20"/>
        </w:trPr>
        <w:tc>
          <w:tcPr>
            <w:tcW w:w="1633" w:type="pct"/>
            <w:vMerge/>
            <w:tcBorders>
              <w:top w:val="single" w:sz="8" w:space="0" w:color="auto"/>
              <w:left w:val="single" w:sz="8" w:space="0" w:color="auto"/>
              <w:bottom w:val="single" w:sz="8" w:space="0" w:color="000000"/>
              <w:right w:val="single" w:sz="8" w:space="0" w:color="auto"/>
            </w:tcBorders>
            <w:vAlign w:val="center"/>
            <w:hideMark/>
          </w:tcPr>
          <w:p w14:paraId="408DD064" w14:textId="77777777" w:rsidR="0082153F" w:rsidRPr="001547ED" w:rsidRDefault="0082153F" w:rsidP="006B7794">
            <w:pPr>
              <w:rPr>
                <w:b/>
                <w:bCs/>
                <w:color w:val="000000"/>
              </w:rPr>
            </w:pPr>
          </w:p>
        </w:tc>
        <w:tc>
          <w:tcPr>
            <w:tcW w:w="1122" w:type="pct"/>
            <w:gridSpan w:val="2"/>
            <w:tcBorders>
              <w:top w:val="single" w:sz="8" w:space="0" w:color="auto"/>
              <w:left w:val="nil"/>
              <w:bottom w:val="single" w:sz="8" w:space="0" w:color="auto"/>
              <w:right w:val="single" w:sz="8" w:space="0" w:color="000000"/>
            </w:tcBorders>
            <w:shd w:val="clear" w:color="auto" w:fill="auto"/>
            <w:vAlign w:val="center"/>
            <w:hideMark/>
          </w:tcPr>
          <w:p w14:paraId="1B806725" w14:textId="77777777" w:rsidR="0082153F" w:rsidRPr="001547ED" w:rsidRDefault="0082153F" w:rsidP="006B7794">
            <w:pPr>
              <w:jc w:val="center"/>
              <w:rPr>
                <w:b/>
                <w:bCs/>
                <w:color w:val="000000"/>
              </w:rPr>
            </w:pPr>
            <w:r w:rsidRPr="001547ED">
              <w:rPr>
                <w:b/>
                <w:bCs/>
                <w:color w:val="000000"/>
              </w:rPr>
              <w:t>на подачу документов</w:t>
            </w:r>
          </w:p>
        </w:tc>
        <w:tc>
          <w:tcPr>
            <w:tcW w:w="1226" w:type="pct"/>
            <w:gridSpan w:val="2"/>
            <w:tcBorders>
              <w:top w:val="single" w:sz="8" w:space="0" w:color="auto"/>
              <w:left w:val="nil"/>
              <w:bottom w:val="single" w:sz="8" w:space="0" w:color="auto"/>
              <w:right w:val="single" w:sz="8" w:space="0" w:color="000000"/>
            </w:tcBorders>
            <w:shd w:val="clear" w:color="auto" w:fill="auto"/>
            <w:vAlign w:val="center"/>
            <w:hideMark/>
          </w:tcPr>
          <w:p w14:paraId="2801AF9D" w14:textId="77777777" w:rsidR="0082153F" w:rsidRPr="001547ED" w:rsidRDefault="0082153F" w:rsidP="006B7794">
            <w:pPr>
              <w:jc w:val="center"/>
              <w:rPr>
                <w:b/>
                <w:bCs/>
                <w:color w:val="000000"/>
              </w:rPr>
            </w:pPr>
            <w:r w:rsidRPr="001547ED">
              <w:rPr>
                <w:b/>
                <w:bCs/>
                <w:color w:val="000000"/>
              </w:rPr>
              <w:t>на получение результата услуги</w:t>
            </w:r>
          </w:p>
        </w:tc>
        <w:tc>
          <w:tcPr>
            <w:tcW w:w="1018" w:type="pct"/>
            <w:gridSpan w:val="2"/>
            <w:tcBorders>
              <w:top w:val="single" w:sz="8" w:space="0" w:color="auto"/>
              <w:left w:val="nil"/>
              <w:bottom w:val="single" w:sz="8" w:space="0" w:color="auto"/>
              <w:right w:val="single" w:sz="8" w:space="0" w:color="000000"/>
            </w:tcBorders>
            <w:shd w:val="clear" w:color="auto" w:fill="auto"/>
            <w:vAlign w:val="center"/>
            <w:hideMark/>
          </w:tcPr>
          <w:p w14:paraId="63BAE436" w14:textId="77777777" w:rsidR="0082153F" w:rsidRPr="001547ED" w:rsidRDefault="0082153F" w:rsidP="006B7794">
            <w:pPr>
              <w:jc w:val="center"/>
              <w:rPr>
                <w:b/>
                <w:bCs/>
                <w:color w:val="000000"/>
              </w:rPr>
            </w:pPr>
            <w:r w:rsidRPr="001547ED">
              <w:rPr>
                <w:b/>
                <w:bCs/>
                <w:color w:val="000000"/>
              </w:rPr>
              <w:t>в среднем</w:t>
            </w:r>
          </w:p>
        </w:tc>
      </w:tr>
      <w:tr w:rsidR="0082153F" w:rsidRPr="001547ED" w14:paraId="293E14C4" w14:textId="77777777" w:rsidTr="00DE4FB5">
        <w:trPr>
          <w:trHeight w:val="20"/>
        </w:trPr>
        <w:tc>
          <w:tcPr>
            <w:tcW w:w="1633" w:type="pct"/>
            <w:vMerge/>
            <w:tcBorders>
              <w:top w:val="single" w:sz="8" w:space="0" w:color="auto"/>
              <w:left w:val="single" w:sz="8" w:space="0" w:color="auto"/>
              <w:bottom w:val="single" w:sz="8" w:space="0" w:color="000000"/>
              <w:right w:val="single" w:sz="8" w:space="0" w:color="auto"/>
            </w:tcBorders>
            <w:vAlign w:val="center"/>
            <w:hideMark/>
          </w:tcPr>
          <w:p w14:paraId="764DF499" w14:textId="77777777" w:rsidR="0082153F" w:rsidRPr="001547ED" w:rsidRDefault="0082153F" w:rsidP="006B7794">
            <w:pPr>
              <w:rPr>
                <w:b/>
                <w:bCs/>
                <w:color w:val="000000"/>
              </w:rPr>
            </w:pPr>
          </w:p>
        </w:tc>
        <w:tc>
          <w:tcPr>
            <w:tcW w:w="561" w:type="pct"/>
            <w:tcBorders>
              <w:top w:val="nil"/>
              <w:left w:val="nil"/>
              <w:bottom w:val="single" w:sz="8" w:space="0" w:color="auto"/>
              <w:right w:val="single" w:sz="8" w:space="0" w:color="auto"/>
            </w:tcBorders>
            <w:shd w:val="clear" w:color="auto" w:fill="auto"/>
            <w:vAlign w:val="center"/>
            <w:hideMark/>
          </w:tcPr>
          <w:p w14:paraId="27AD8499" w14:textId="77777777" w:rsidR="0082153F" w:rsidRPr="001547ED" w:rsidRDefault="0082153F" w:rsidP="006B7794">
            <w:pPr>
              <w:jc w:val="center"/>
              <w:rPr>
                <w:b/>
                <w:bCs/>
                <w:color w:val="000000"/>
              </w:rPr>
            </w:pPr>
            <w:r w:rsidRPr="001547ED">
              <w:rPr>
                <w:b/>
                <w:bCs/>
                <w:color w:val="000000"/>
              </w:rPr>
              <w:t>2014 год</w:t>
            </w:r>
          </w:p>
        </w:tc>
        <w:tc>
          <w:tcPr>
            <w:tcW w:w="561" w:type="pct"/>
            <w:tcBorders>
              <w:top w:val="nil"/>
              <w:left w:val="nil"/>
              <w:bottom w:val="single" w:sz="8" w:space="0" w:color="auto"/>
              <w:right w:val="single" w:sz="8" w:space="0" w:color="auto"/>
            </w:tcBorders>
            <w:shd w:val="clear" w:color="auto" w:fill="auto"/>
            <w:vAlign w:val="center"/>
            <w:hideMark/>
          </w:tcPr>
          <w:p w14:paraId="46C4B487" w14:textId="77777777" w:rsidR="0082153F" w:rsidRPr="001547ED" w:rsidRDefault="0082153F" w:rsidP="006B7794">
            <w:pPr>
              <w:jc w:val="center"/>
              <w:rPr>
                <w:b/>
                <w:bCs/>
                <w:color w:val="000000"/>
              </w:rPr>
            </w:pPr>
            <w:r w:rsidRPr="001547ED">
              <w:rPr>
                <w:b/>
                <w:bCs/>
                <w:color w:val="000000"/>
              </w:rPr>
              <w:t>2015 год</w:t>
            </w:r>
          </w:p>
        </w:tc>
        <w:tc>
          <w:tcPr>
            <w:tcW w:w="561" w:type="pct"/>
            <w:tcBorders>
              <w:top w:val="nil"/>
              <w:left w:val="nil"/>
              <w:bottom w:val="single" w:sz="8" w:space="0" w:color="auto"/>
              <w:right w:val="single" w:sz="8" w:space="0" w:color="auto"/>
            </w:tcBorders>
            <w:shd w:val="clear" w:color="auto" w:fill="auto"/>
            <w:vAlign w:val="center"/>
            <w:hideMark/>
          </w:tcPr>
          <w:p w14:paraId="034E7BCF" w14:textId="77777777" w:rsidR="0082153F" w:rsidRPr="001547ED" w:rsidRDefault="0082153F" w:rsidP="006B7794">
            <w:pPr>
              <w:jc w:val="center"/>
              <w:rPr>
                <w:b/>
                <w:bCs/>
                <w:color w:val="000000"/>
              </w:rPr>
            </w:pPr>
            <w:r w:rsidRPr="001547ED">
              <w:rPr>
                <w:b/>
                <w:bCs/>
                <w:color w:val="000000"/>
              </w:rPr>
              <w:t>2014 год</w:t>
            </w:r>
          </w:p>
        </w:tc>
        <w:tc>
          <w:tcPr>
            <w:tcW w:w="665" w:type="pct"/>
            <w:tcBorders>
              <w:top w:val="nil"/>
              <w:left w:val="nil"/>
              <w:bottom w:val="single" w:sz="8" w:space="0" w:color="auto"/>
              <w:right w:val="single" w:sz="8" w:space="0" w:color="auto"/>
            </w:tcBorders>
            <w:shd w:val="clear" w:color="auto" w:fill="auto"/>
            <w:vAlign w:val="center"/>
            <w:hideMark/>
          </w:tcPr>
          <w:p w14:paraId="5D2B7DD9" w14:textId="77777777" w:rsidR="0082153F" w:rsidRPr="001547ED" w:rsidRDefault="0082153F" w:rsidP="006B7794">
            <w:pPr>
              <w:jc w:val="center"/>
              <w:rPr>
                <w:b/>
                <w:bCs/>
                <w:color w:val="000000"/>
              </w:rPr>
            </w:pPr>
            <w:r w:rsidRPr="001547ED">
              <w:rPr>
                <w:b/>
                <w:bCs/>
                <w:color w:val="000000"/>
              </w:rPr>
              <w:t xml:space="preserve">2015 </w:t>
            </w:r>
          </w:p>
          <w:p w14:paraId="74F062BA" w14:textId="6887E245" w:rsidR="0082153F" w:rsidRPr="001547ED" w:rsidRDefault="0082153F" w:rsidP="006B7794">
            <w:pPr>
              <w:jc w:val="center"/>
              <w:rPr>
                <w:b/>
                <w:bCs/>
                <w:color w:val="000000"/>
              </w:rPr>
            </w:pPr>
            <w:r w:rsidRPr="001547ED">
              <w:rPr>
                <w:b/>
                <w:bCs/>
                <w:color w:val="000000"/>
              </w:rPr>
              <w:t>год</w:t>
            </w:r>
          </w:p>
        </w:tc>
        <w:tc>
          <w:tcPr>
            <w:tcW w:w="516" w:type="pct"/>
            <w:tcBorders>
              <w:top w:val="nil"/>
              <w:left w:val="nil"/>
              <w:bottom w:val="single" w:sz="8" w:space="0" w:color="auto"/>
              <w:right w:val="single" w:sz="8" w:space="0" w:color="auto"/>
            </w:tcBorders>
            <w:shd w:val="clear" w:color="auto" w:fill="auto"/>
            <w:vAlign w:val="center"/>
            <w:hideMark/>
          </w:tcPr>
          <w:p w14:paraId="4508720F" w14:textId="77777777" w:rsidR="0082153F" w:rsidRPr="001547ED" w:rsidRDefault="0082153F" w:rsidP="006B7794">
            <w:pPr>
              <w:jc w:val="center"/>
              <w:rPr>
                <w:b/>
                <w:bCs/>
                <w:color w:val="000000"/>
              </w:rPr>
            </w:pPr>
            <w:r w:rsidRPr="001547ED">
              <w:rPr>
                <w:b/>
                <w:bCs/>
                <w:color w:val="000000"/>
              </w:rPr>
              <w:t>2014 год</w:t>
            </w:r>
          </w:p>
        </w:tc>
        <w:tc>
          <w:tcPr>
            <w:tcW w:w="502" w:type="pct"/>
            <w:tcBorders>
              <w:top w:val="nil"/>
              <w:left w:val="nil"/>
              <w:bottom w:val="single" w:sz="8" w:space="0" w:color="auto"/>
              <w:right w:val="single" w:sz="8" w:space="0" w:color="auto"/>
            </w:tcBorders>
            <w:shd w:val="clear" w:color="auto" w:fill="auto"/>
            <w:vAlign w:val="center"/>
            <w:hideMark/>
          </w:tcPr>
          <w:p w14:paraId="700C76FF" w14:textId="77777777" w:rsidR="0082153F" w:rsidRPr="001547ED" w:rsidRDefault="0082153F" w:rsidP="006B7794">
            <w:pPr>
              <w:jc w:val="center"/>
              <w:rPr>
                <w:b/>
                <w:bCs/>
                <w:color w:val="000000"/>
              </w:rPr>
            </w:pPr>
            <w:r w:rsidRPr="001547ED">
              <w:rPr>
                <w:b/>
                <w:bCs/>
                <w:color w:val="000000"/>
              </w:rPr>
              <w:t>2015 год</w:t>
            </w:r>
          </w:p>
        </w:tc>
      </w:tr>
      <w:tr w:rsidR="0082153F" w:rsidRPr="001547ED" w14:paraId="73732593" w14:textId="77777777" w:rsidTr="00DE4FB5">
        <w:trPr>
          <w:trHeight w:val="20"/>
        </w:trPr>
        <w:tc>
          <w:tcPr>
            <w:tcW w:w="1633" w:type="pct"/>
            <w:tcBorders>
              <w:top w:val="nil"/>
              <w:left w:val="single" w:sz="8" w:space="0" w:color="auto"/>
              <w:bottom w:val="single" w:sz="8" w:space="0" w:color="auto"/>
              <w:right w:val="single" w:sz="8" w:space="0" w:color="auto"/>
            </w:tcBorders>
            <w:shd w:val="clear" w:color="auto" w:fill="auto"/>
            <w:vAlign w:val="center"/>
            <w:hideMark/>
          </w:tcPr>
          <w:p w14:paraId="4DAF6E0E" w14:textId="77777777" w:rsidR="0082153F" w:rsidRPr="001547ED" w:rsidRDefault="0082153F" w:rsidP="006B7794">
            <w:pPr>
              <w:jc w:val="both"/>
              <w:rPr>
                <w:color w:val="000000"/>
              </w:rPr>
            </w:pPr>
            <w:r w:rsidRPr="001547ED">
              <w:rPr>
                <w:color w:val="000000"/>
              </w:rPr>
              <w:t>Государственные услуги</w:t>
            </w:r>
          </w:p>
        </w:tc>
        <w:tc>
          <w:tcPr>
            <w:tcW w:w="561" w:type="pct"/>
            <w:tcBorders>
              <w:top w:val="nil"/>
              <w:left w:val="nil"/>
              <w:bottom w:val="single" w:sz="8" w:space="0" w:color="auto"/>
              <w:right w:val="single" w:sz="8" w:space="0" w:color="auto"/>
            </w:tcBorders>
            <w:shd w:val="clear" w:color="auto" w:fill="auto"/>
            <w:vAlign w:val="center"/>
            <w:hideMark/>
          </w:tcPr>
          <w:p w14:paraId="5E1DFA88" w14:textId="77777777" w:rsidR="0082153F" w:rsidRPr="001547ED" w:rsidRDefault="0082153F" w:rsidP="006B7794">
            <w:pPr>
              <w:jc w:val="center"/>
              <w:rPr>
                <w:color w:val="000000"/>
              </w:rPr>
            </w:pPr>
            <w:r w:rsidRPr="001547ED">
              <w:rPr>
                <w:color w:val="000000"/>
              </w:rPr>
              <w:t>10,36</w:t>
            </w:r>
          </w:p>
        </w:tc>
        <w:tc>
          <w:tcPr>
            <w:tcW w:w="561" w:type="pct"/>
            <w:tcBorders>
              <w:top w:val="nil"/>
              <w:left w:val="nil"/>
              <w:bottom w:val="single" w:sz="8" w:space="0" w:color="auto"/>
              <w:right w:val="single" w:sz="8" w:space="0" w:color="auto"/>
            </w:tcBorders>
            <w:shd w:val="clear" w:color="auto" w:fill="auto"/>
            <w:vAlign w:val="center"/>
            <w:hideMark/>
          </w:tcPr>
          <w:p w14:paraId="3F211F61" w14:textId="77777777" w:rsidR="0082153F" w:rsidRPr="001547ED" w:rsidRDefault="0082153F" w:rsidP="006B7794">
            <w:pPr>
              <w:jc w:val="center"/>
              <w:rPr>
                <w:color w:val="000000"/>
              </w:rPr>
            </w:pPr>
            <w:r w:rsidRPr="001547ED">
              <w:rPr>
                <w:color w:val="000000"/>
              </w:rPr>
              <w:t>0</w:t>
            </w:r>
          </w:p>
        </w:tc>
        <w:tc>
          <w:tcPr>
            <w:tcW w:w="561" w:type="pct"/>
            <w:tcBorders>
              <w:top w:val="nil"/>
              <w:left w:val="nil"/>
              <w:bottom w:val="single" w:sz="8" w:space="0" w:color="auto"/>
              <w:right w:val="single" w:sz="8" w:space="0" w:color="auto"/>
            </w:tcBorders>
            <w:shd w:val="clear" w:color="auto" w:fill="auto"/>
            <w:vAlign w:val="center"/>
            <w:hideMark/>
          </w:tcPr>
          <w:p w14:paraId="74BD9C42" w14:textId="77777777" w:rsidR="0082153F" w:rsidRPr="001547ED" w:rsidRDefault="0082153F" w:rsidP="006B7794">
            <w:pPr>
              <w:jc w:val="center"/>
              <w:rPr>
                <w:color w:val="000000"/>
              </w:rPr>
            </w:pPr>
            <w:r w:rsidRPr="001547ED">
              <w:rPr>
                <w:color w:val="000000"/>
              </w:rPr>
              <w:t>10,68</w:t>
            </w:r>
          </w:p>
        </w:tc>
        <w:tc>
          <w:tcPr>
            <w:tcW w:w="665" w:type="pct"/>
            <w:tcBorders>
              <w:top w:val="nil"/>
              <w:left w:val="nil"/>
              <w:bottom w:val="single" w:sz="8" w:space="0" w:color="auto"/>
              <w:right w:val="single" w:sz="8" w:space="0" w:color="auto"/>
            </w:tcBorders>
            <w:shd w:val="clear" w:color="auto" w:fill="auto"/>
            <w:vAlign w:val="center"/>
            <w:hideMark/>
          </w:tcPr>
          <w:p w14:paraId="29208FE2" w14:textId="77777777" w:rsidR="0082153F" w:rsidRPr="001547ED" w:rsidRDefault="0082153F" w:rsidP="006B7794">
            <w:pPr>
              <w:jc w:val="center"/>
              <w:rPr>
                <w:color w:val="000000"/>
              </w:rPr>
            </w:pPr>
            <w:r w:rsidRPr="001547ED">
              <w:rPr>
                <w:color w:val="000000"/>
              </w:rPr>
              <w:t>0</w:t>
            </w:r>
          </w:p>
        </w:tc>
        <w:tc>
          <w:tcPr>
            <w:tcW w:w="516" w:type="pct"/>
            <w:tcBorders>
              <w:top w:val="nil"/>
              <w:left w:val="nil"/>
              <w:bottom w:val="single" w:sz="8" w:space="0" w:color="auto"/>
              <w:right w:val="single" w:sz="8" w:space="0" w:color="auto"/>
            </w:tcBorders>
            <w:shd w:val="clear" w:color="auto" w:fill="auto"/>
            <w:vAlign w:val="center"/>
            <w:hideMark/>
          </w:tcPr>
          <w:p w14:paraId="613C86F9" w14:textId="77777777" w:rsidR="0082153F" w:rsidRPr="001547ED" w:rsidRDefault="0082153F" w:rsidP="006B7794">
            <w:pPr>
              <w:jc w:val="center"/>
              <w:rPr>
                <w:color w:val="000000"/>
              </w:rPr>
            </w:pPr>
            <w:r w:rsidRPr="001547ED">
              <w:rPr>
                <w:color w:val="000000"/>
              </w:rPr>
              <w:t>10,52</w:t>
            </w:r>
          </w:p>
        </w:tc>
        <w:tc>
          <w:tcPr>
            <w:tcW w:w="502" w:type="pct"/>
            <w:tcBorders>
              <w:top w:val="nil"/>
              <w:left w:val="nil"/>
              <w:bottom w:val="single" w:sz="8" w:space="0" w:color="auto"/>
              <w:right w:val="single" w:sz="8" w:space="0" w:color="auto"/>
            </w:tcBorders>
            <w:shd w:val="clear" w:color="auto" w:fill="auto"/>
            <w:vAlign w:val="center"/>
            <w:hideMark/>
          </w:tcPr>
          <w:p w14:paraId="6A12EF4C" w14:textId="77777777" w:rsidR="0082153F" w:rsidRPr="001547ED" w:rsidRDefault="0082153F" w:rsidP="006B7794">
            <w:pPr>
              <w:jc w:val="center"/>
              <w:rPr>
                <w:color w:val="000000"/>
              </w:rPr>
            </w:pPr>
            <w:r w:rsidRPr="001547ED">
              <w:rPr>
                <w:color w:val="000000"/>
              </w:rPr>
              <w:t>0</w:t>
            </w:r>
          </w:p>
        </w:tc>
      </w:tr>
      <w:tr w:rsidR="0082153F" w:rsidRPr="001547ED" w14:paraId="27DAF67A" w14:textId="77777777" w:rsidTr="00DE4FB5">
        <w:trPr>
          <w:trHeight w:val="20"/>
        </w:trPr>
        <w:tc>
          <w:tcPr>
            <w:tcW w:w="1633" w:type="pct"/>
            <w:tcBorders>
              <w:top w:val="nil"/>
              <w:left w:val="single" w:sz="8" w:space="0" w:color="auto"/>
              <w:bottom w:val="single" w:sz="8" w:space="0" w:color="auto"/>
              <w:right w:val="single" w:sz="8" w:space="0" w:color="auto"/>
            </w:tcBorders>
            <w:shd w:val="clear" w:color="auto" w:fill="auto"/>
            <w:vAlign w:val="center"/>
            <w:hideMark/>
          </w:tcPr>
          <w:p w14:paraId="237578FB" w14:textId="77777777" w:rsidR="0082153F" w:rsidRPr="001547ED" w:rsidRDefault="0082153F" w:rsidP="006B7794">
            <w:pPr>
              <w:jc w:val="both"/>
              <w:rPr>
                <w:color w:val="000000"/>
              </w:rPr>
            </w:pPr>
            <w:r w:rsidRPr="001547ED">
              <w:rPr>
                <w:color w:val="000000"/>
              </w:rPr>
              <w:t>Муниципальные услуги</w:t>
            </w:r>
          </w:p>
        </w:tc>
        <w:tc>
          <w:tcPr>
            <w:tcW w:w="561" w:type="pct"/>
            <w:tcBorders>
              <w:top w:val="nil"/>
              <w:left w:val="nil"/>
              <w:bottom w:val="single" w:sz="8" w:space="0" w:color="auto"/>
              <w:right w:val="single" w:sz="8" w:space="0" w:color="auto"/>
            </w:tcBorders>
            <w:shd w:val="clear" w:color="auto" w:fill="auto"/>
            <w:vAlign w:val="center"/>
            <w:hideMark/>
          </w:tcPr>
          <w:p w14:paraId="6CAF0355" w14:textId="77777777" w:rsidR="0082153F" w:rsidRPr="001547ED" w:rsidRDefault="0082153F" w:rsidP="006B7794">
            <w:pPr>
              <w:jc w:val="center"/>
              <w:rPr>
                <w:color w:val="000000"/>
              </w:rPr>
            </w:pPr>
            <w:r w:rsidRPr="001547ED">
              <w:rPr>
                <w:color w:val="000000"/>
              </w:rPr>
              <w:t>10,6</w:t>
            </w:r>
          </w:p>
        </w:tc>
        <w:tc>
          <w:tcPr>
            <w:tcW w:w="561" w:type="pct"/>
            <w:tcBorders>
              <w:top w:val="nil"/>
              <w:left w:val="nil"/>
              <w:bottom w:val="single" w:sz="8" w:space="0" w:color="auto"/>
              <w:right w:val="single" w:sz="8" w:space="0" w:color="auto"/>
            </w:tcBorders>
            <w:shd w:val="clear" w:color="auto" w:fill="auto"/>
            <w:vAlign w:val="center"/>
            <w:hideMark/>
          </w:tcPr>
          <w:p w14:paraId="111FBF08" w14:textId="77777777" w:rsidR="0082153F" w:rsidRPr="001547ED" w:rsidRDefault="0082153F" w:rsidP="006B7794">
            <w:pPr>
              <w:jc w:val="center"/>
              <w:rPr>
                <w:color w:val="000000"/>
              </w:rPr>
            </w:pPr>
            <w:r w:rsidRPr="001547ED">
              <w:rPr>
                <w:color w:val="000000"/>
              </w:rPr>
              <w:t>0,43</w:t>
            </w:r>
          </w:p>
        </w:tc>
        <w:tc>
          <w:tcPr>
            <w:tcW w:w="561" w:type="pct"/>
            <w:tcBorders>
              <w:top w:val="nil"/>
              <w:left w:val="nil"/>
              <w:bottom w:val="single" w:sz="8" w:space="0" w:color="auto"/>
              <w:right w:val="single" w:sz="8" w:space="0" w:color="auto"/>
            </w:tcBorders>
            <w:shd w:val="clear" w:color="auto" w:fill="auto"/>
            <w:vAlign w:val="center"/>
            <w:hideMark/>
          </w:tcPr>
          <w:p w14:paraId="09F03FCB" w14:textId="77777777" w:rsidR="0082153F" w:rsidRPr="001547ED" w:rsidRDefault="0082153F" w:rsidP="006B7794">
            <w:pPr>
              <w:jc w:val="center"/>
              <w:rPr>
                <w:color w:val="000000"/>
              </w:rPr>
            </w:pPr>
            <w:r w:rsidRPr="001547ED">
              <w:rPr>
                <w:color w:val="000000"/>
              </w:rPr>
              <w:t>10,68</w:t>
            </w:r>
          </w:p>
        </w:tc>
        <w:tc>
          <w:tcPr>
            <w:tcW w:w="665" w:type="pct"/>
            <w:tcBorders>
              <w:top w:val="nil"/>
              <w:left w:val="nil"/>
              <w:bottom w:val="single" w:sz="8" w:space="0" w:color="auto"/>
              <w:right w:val="single" w:sz="8" w:space="0" w:color="auto"/>
            </w:tcBorders>
            <w:shd w:val="clear" w:color="auto" w:fill="auto"/>
            <w:vAlign w:val="center"/>
            <w:hideMark/>
          </w:tcPr>
          <w:p w14:paraId="60CC16D3" w14:textId="77777777" w:rsidR="0082153F" w:rsidRPr="001547ED" w:rsidRDefault="0082153F" w:rsidP="006B7794">
            <w:pPr>
              <w:jc w:val="center"/>
              <w:rPr>
                <w:color w:val="000000"/>
              </w:rPr>
            </w:pPr>
            <w:r w:rsidRPr="001547ED">
              <w:rPr>
                <w:color w:val="000000"/>
              </w:rPr>
              <w:t>0,29</w:t>
            </w:r>
          </w:p>
        </w:tc>
        <w:tc>
          <w:tcPr>
            <w:tcW w:w="516" w:type="pct"/>
            <w:tcBorders>
              <w:top w:val="nil"/>
              <w:left w:val="nil"/>
              <w:bottom w:val="single" w:sz="8" w:space="0" w:color="auto"/>
              <w:right w:val="single" w:sz="8" w:space="0" w:color="auto"/>
            </w:tcBorders>
            <w:shd w:val="clear" w:color="auto" w:fill="auto"/>
            <w:vAlign w:val="center"/>
            <w:hideMark/>
          </w:tcPr>
          <w:p w14:paraId="109492D1" w14:textId="77777777" w:rsidR="0082153F" w:rsidRPr="001547ED" w:rsidRDefault="0082153F" w:rsidP="006B7794">
            <w:pPr>
              <w:jc w:val="center"/>
              <w:rPr>
                <w:color w:val="000000"/>
              </w:rPr>
            </w:pPr>
            <w:r w:rsidRPr="001547ED">
              <w:rPr>
                <w:color w:val="000000"/>
              </w:rPr>
              <w:t>10,64</w:t>
            </w:r>
          </w:p>
        </w:tc>
        <w:tc>
          <w:tcPr>
            <w:tcW w:w="502" w:type="pct"/>
            <w:tcBorders>
              <w:top w:val="nil"/>
              <w:left w:val="nil"/>
              <w:bottom w:val="single" w:sz="8" w:space="0" w:color="auto"/>
              <w:right w:val="single" w:sz="8" w:space="0" w:color="auto"/>
            </w:tcBorders>
            <w:shd w:val="clear" w:color="auto" w:fill="auto"/>
            <w:vAlign w:val="center"/>
            <w:hideMark/>
          </w:tcPr>
          <w:p w14:paraId="2ED12090" w14:textId="77777777" w:rsidR="0082153F" w:rsidRPr="001547ED" w:rsidRDefault="0082153F" w:rsidP="006B7794">
            <w:pPr>
              <w:jc w:val="center"/>
              <w:rPr>
                <w:color w:val="000000"/>
              </w:rPr>
            </w:pPr>
            <w:r w:rsidRPr="001547ED">
              <w:rPr>
                <w:color w:val="000000"/>
              </w:rPr>
              <w:t>0,36</w:t>
            </w:r>
          </w:p>
        </w:tc>
      </w:tr>
      <w:tr w:rsidR="0082153F" w:rsidRPr="001547ED" w14:paraId="64A2EAD6" w14:textId="77777777" w:rsidTr="00DE4FB5">
        <w:trPr>
          <w:trHeight w:val="20"/>
        </w:trPr>
        <w:tc>
          <w:tcPr>
            <w:tcW w:w="1633" w:type="pct"/>
            <w:tcBorders>
              <w:top w:val="nil"/>
              <w:left w:val="single" w:sz="8" w:space="0" w:color="auto"/>
              <w:bottom w:val="single" w:sz="8" w:space="0" w:color="auto"/>
              <w:right w:val="single" w:sz="8" w:space="0" w:color="auto"/>
            </w:tcBorders>
            <w:shd w:val="clear" w:color="auto" w:fill="auto"/>
            <w:vAlign w:val="center"/>
            <w:hideMark/>
          </w:tcPr>
          <w:p w14:paraId="162E68B6" w14:textId="77777777" w:rsidR="0082153F" w:rsidRPr="001547ED" w:rsidRDefault="0082153F" w:rsidP="006B7794">
            <w:pPr>
              <w:jc w:val="both"/>
              <w:rPr>
                <w:b/>
                <w:bCs/>
                <w:color w:val="000000"/>
              </w:rPr>
            </w:pPr>
            <w:r w:rsidRPr="001547ED">
              <w:rPr>
                <w:b/>
                <w:bCs/>
                <w:color w:val="000000"/>
              </w:rPr>
              <w:t>Среднее значение</w:t>
            </w:r>
          </w:p>
        </w:tc>
        <w:tc>
          <w:tcPr>
            <w:tcW w:w="561" w:type="pct"/>
            <w:tcBorders>
              <w:top w:val="nil"/>
              <w:left w:val="nil"/>
              <w:bottom w:val="single" w:sz="8" w:space="0" w:color="auto"/>
              <w:right w:val="single" w:sz="8" w:space="0" w:color="auto"/>
            </w:tcBorders>
            <w:shd w:val="clear" w:color="auto" w:fill="auto"/>
            <w:vAlign w:val="center"/>
            <w:hideMark/>
          </w:tcPr>
          <w:p w14:paraId="0D73BF0C" w14:textId="77777777" w:rsidR="0082153F" w:rsidRPr="001547ED" w:rsidRDefault="0082153F" w:rsidP="006B7794">
            <w:pPr>
              <w:jc w:val="center"/>
              <w:rPr>
                <w:b/>
                <w:bCs/>
                <w:color w:val="000000"/>
              </w:rPr>
            </w:pPr>
            <w:r w:rsidRPr="001547ED">
              <w:rPr>
                <w:b/>
                <w:bCs/>
                <w:color w:val="000000"/>
              </w:rPr>
              <w:t>10,48</w:t>
            </w:r>
          </w:p>
        </w:tc>
        <w:tc>
          <w:tcPr>
            <w:tcW w:w="561" w:type="pct"/>
            <w:tcBorders>
              <w:top w:val="nil"/>
              <w:left w:val="nil"/>
              <w:bottom w:val="single" w:sz="8" w:space="0" w:color="auto"/>
              <w:right w:val="single" w:sz="8" w:space="0" w:color="auto"/>
            </w:tcBorders>
            <w:shd w:val="clear" w:color="auto" w:fill="auto"/>
            <w:vAlign w:val="center"/>
            <w:hideMark/>
          </w:tcPr>
          <w:p w14:paraId="2C74FA4A" w14:textId="77777777" w:rsidR="0082153F" w:rsidRPr="001547ED" w:rsidRDefault="0082153F" w:rsidP="006B7794">
            <w:pPr>
              <w:jc w:val="center"/>
              <w:rPr>
                <w:b/>
                <w:bCs/>
                <w:color w:val="000000"/>
              </w:rPr>
            </w:pPr>
            <w:r w:rsidRPr="001547ED">
              <w:rPr>
                <w:b/>
                <w:bCs/>
                <w:color w:val="000000"/>
              </w:rPr>
              <w:t>0,22</w:t>
            </w:r>
          </w:p>
        </w:tc>
        <w:tc>
          <w:tcPr>
            <w:tcW w:w="561" w:type="pct"/>
            <w:tcBorders>
              <w:top w:val="nil"/>
              <w:left w:val="nil"/>
              <w:bottom w:val="single" w:sz="8" w:space="0" w:color="auto"/>
              <w:right w:val="single" w:sz="8" w:space="0" w:color="auto"/>
            </w:tcBorders>
            <w:shd w:val="clear" w:color="auto" w:fill="auto"/>
            <w:vAlign w:val="center"/>
            <w:hideMark/>
          </w:tcPr>
          <w:p w14:paraId="1EB2B4F0" w14:textId="77777777" w:rsidR="0082153F" w:rsidRPr="001547ED" w:rsidRDefault="0082153F" w:rsidP="006B7794">
            <w:pPr>
              <w:jc w:val="center"/>
              <w:rPr>
                <w:b/>
                <w:bCs/>
                <w:color w:val="000000"/>
              </w:rPr>
            </w:pPr>
            <w:r w:rsidRPr="001547ED">
              <w:rPr>
                <w:b/>
                <w:bCs/>
                <w:color w:val="000000"/>
              </w:rPr>
              <w:t>10,68</w:t>
            </w:r>
          </w:p>
        </w:tc>
        <w:tc>
          <w:tcPr>
            <w:tcW w:w="665" w:type="pct"/>
            <w:tcBorders>
              <w:top w:val="nil"/>
              <w:left w:val="nil"/>
              <w:bottom w:val="single" w:sz="8" w:space="0" w:color="auto"/>
              <w:right w:val="single" w:sz="8" w:space="0" w:color="auto"/>
            </w:tcBorders>
            <w:shd w:val="clear" w:color="auto" w:fill="auto"/>
            <w:vAlign w:val="center"/>
            <w:hideMark/>
          </w:tcPr>
          <w:p w14:paraId="48D41CAD" w14:textId="77777777" w:rsidR="0082153F" w:rsidRPr="001547ED" w:rsidRDefault="0082153F" w:rsidP="006B7794">
            <w:pPr>
              <w:jc w:val="center"/>
              <w:rPr>
                <w:b/>
                <w:bCs/>
                <w:color w:val="000000"/>
              </w:rPr>
            </w:pPr>
            <w:r w:rsidRPr="001547ED">
              <w:rPr>
                <w:b/>
                <w:bCs/>
                <w:color w:val="000000"/>
              </w:rPr>
              <w:t>0,15</w:t>
            </w:r>
          </w:p>
        </w:tc>
        <w:tc>
          <w:tcPr>
            <w:tcW w:w="516" w:type="pct"/>
            <w:tcBorders>
              <w:top w:val="nil"/>
              <w:left w:val="nil"/>
              <w:bottom w:val="single" w:sz="8" w:space="0" w:color="auto"/>
              <w:right w:val="single" w:sz="8" w:space="0" w:color="auto"/>
            </w:tcBorders>
            <w:shd w:val="clear" w:color="auto" w:fill="auto"/>
            <w:vAlign w:val="center"/>
            <w:hideMark/>
          </w:tcPr>
          <w:p w14:paraId="0C5CE940" w14:textId="77777777" w:rsidR="0082153F" w:rsidRPr="001547ED" w:rsidRDefault="0082153F" w:rsidP="006B7794">
            <w:pPr>
              <w:jc w:val="center"/>
              <w:rPr>
                <w:b/>
                <w:color w:val="000000"/>
              </w:rPr>
            </w:pPr>
            <w:r w:rsidRPr="001547ED">
              <w:rPr>
                <w:b/>
                <w:color w:val="000000"/>
              </w:rPr>
              <w:t>10,58</w:t>
            </w:r>
          </w:p>
        </w:tc>
        <w:tc>
          <w:tcPr>
            <w:tcW w:w="502" w:type="pct"/>
            <w:tcBorders>
              <w:top w:val="nil"/>
              <w:left w:val="nil"/>
              <w:bottom w:val="single" w:sz="8" w:space="0" w:color="auto"/>
              <w:right w:val="single" w:sz="8" w:space="0" w:color="auto"/>
            </w:tcBorders>
            <w:shd w:val="clear" w:color="auto" w:fill="auto"/>
            <w:vAlign w:val="center"/>
            <w:hideMark/>
          </w:tcPr>
          <w:p w14:paraId="636CEBE7" w14:textId="77777777" w:rsidR="0082153F" w:rsidRPr="001547ED" w:rsidRDefault="0082153F" w:rsidP="006B7794">
            <w:pPr>
              <w:jc w:val="center"/>
              <w:rPr>
                <w:b/>
                <w:color w:val="000000"/>
              </w:rPr>
            </w:pPr>
            <w:r w:rsidRPr="001547ED">
              <w:rPr>
                <w:b/>
                <w:color w:val="000000"/>
              </w:rPr>
              <w:t>0,185</w:t>
            </w:r>
          </w:p>
        </w:tc>
      </w:tr>
    </w:tbl>
    <w:p w14:paraId="3E00E882" w14:textId="77777777" w:rsidR="00654273" w:rsidRDefault="00654273" w:rsidP="006B7794">
      <w:pPr>
        <w:spacing w:before="120" w:line="360" w:lineRule="auto"/>
        <w:ind w:firstLine="709"/>
        <w:jc w:val="both"/>
        <w:rPr>
          <w:sz w:val="28"/>
          <w:szCs w:val="28"/>
        </w:rPr>
      </w:pPr>
    </w:p>
    <w:p w14:paraId="5917FF7D" w14:textId="77777777" w:rsidR="0082153F" w:rsidRPr="001547ED" w:rsidRDefault="0082153F" w:rsidP="006B7794">
      <w:pPr>
        <w:spacing w:before="120" w:line="360" w:lineRule="auto"/>
        <w:ind w:firstLine="709"/>
        <w:jc w:val="both"/>
        <w:rPr>
          <w:sz w:val="28"/>
          <w:szCs w:val="28"/>
        </w:rPr>
      </w:pPr>
      <w:r w:rsidRPr="001547ED">
        <w:rPr>
          <w:sz w:val="28"/>
          <w:szCs w:val="28"/>
        </w:rPr>
        <w:t xml:space="preserve">Необходимо отметить, что по сравнению с результатами, полученными в ходе мониторинга 2014 года, показатели модального значения значительно улучшились. </w:t>
      </w:r>
    </w:p>
    <w:p w14:paraId="08B13FE5" w14:textId="77777777" w:rsidR="0082153F" w:rsidRPr="001547ED" w:rsidRDefault="0082153F" w:rsidP="006B7794">
      <w:pPr>
        <w:spacing w:line="360" w:lineRule="auto"/>
        <w:ind w:firstLine="708"/>
        <w:jc w:val="both"/>
        <w:rPr>
          <w:sz w:val="28"/>
          <w:szCs w:val="28"/>
        </w:rPr>
      </w:pPr>
      <w:r w:rsidRPr="001547ED">
        <w:rPr>
          <w:sz w:val="28"/>
          <w:szCs w:val="28"/>
        </w:rPr>
        <w:t xml:space="preserve">Таким образом, в отношении </w:t>
      </w:r>
      <w:r w:rsidRPr="001547ED">
        <w:rPr>
          <w:i/>
          <w:sz w:val="28"/>
          <w:szCs w:val="28"/>
        </w:rPr>
        <w:t>ключевых показателей качества и доступности государственных и муниципальных услуг, установленных Указом №601</w:t>
      </w:r>
      <w:r w:rsidRPr="001547ED">
        <w:rPr>
          <w:sz w:val="28"/>
          <w:szCs w:val="28"/>
        </w:rPr>
        <w:t>, можно сделать следующие выводы:</w:t>
      </w:r>
    </w:p>
    <w:p w14:paraId="12ECF3BC" w14:textId="125E25B4" w:rsidR="0082153F" w:rsidRPr="001547ED" w:rsidRDefault="0082153F" w:rsidP="006B7794">
      <w:pPr>
        <w:spacing w:line="360" w:lineRule="auto"/>
        <w:ind w:firstLine="708"/>
        <w:jc w:val="both"/>
        <w:rPr>
          <w:sz w:val="28"/>
          <w:szCs w:val="28"/>
        </w:rPr>
      </w:pPr>
      <w:r w:rsidRPr="001547ED">
        <w:rPr>
          <w:sz w:val="28"/>
          <w:szCs w:val="28"/>
        </w:rPr>
        <w:t xml:space="preserve">- уровень удовлетворенности граждан Российской Федерации качеством предоставления государственных и муниципальных услуг – не менее 90 процентов к 2018 году – </w:t>
      </w:r>
      <w:r w:rsidRPr="001547ED">
        <w:rPr>
          <w:i/>
          <w:sz w:val="28"/>
          <w:szCs w:val="28"/>
        </w:rPr>
        <w:t>достигнут</w:t>
      </w:r>
      <w:r w:rsidRPr="001547ED">
        <w:rPr>
          <w:sz w:val="28"/>
          <w:szCs w:val="28"/>
        </w:rPr>
        <w:t>;</w:t>
      </w:r>
    </w:p>
    <w:p w14:paraId="274F27F9" w14:textId="77777777" w:rsidR="0082153F" w:rsidRPr="001547ED" w:rsidRDefault="0082153F" w:rsidP="006B7794">
      <w:pPr>
        <w:spacing w:line="360" w:lineRule="auto"/>
        <w:ind w:firstLine="708"/>
        <w:jc w:val="both"/>
        <w:rPr>
          <w:sz w:val="28"/>
          <w:szCs w:val="28"/>
        </w:rPr>
      </w:pPr>
      <w:r w:rsidRPr="001547ED">
        <w:rPr>
          <w:sz w:val="28"/>
          <w:szCs w:val="28"/>
        </w:rPr>
        <w:t xml:space="preserve">- снижение среднего числа обращений представителей </w:t>
      </w:r>
      <w:proofErr w:type="gramStart"/>
      <w:r w:rsidRPr="001547ED">
        <w:rPr>
          <w:sz w:val="28"/>
          <w:szCs w:val="28"/>
        </w:rPr>
        <w:t>бизнес-сообщества</w:t>
      </w:r>
      <w:proofErr w:type="gramEnd"/>
      <w:r w:rsidRPr="001547ED">
        <w:rPr>
          <w:sz w:val="28"/>
          <w:szCs w:val="28"/>
        </w:rPr>
        <w:t xml:space="preserve">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к 2014 году - до 2 – </w:t>
      </w:r>
      <w:r w:rsidRPr="001547ED">
        <w:rPr>
          <w:i/>
          <w:sz w:val="28"/>
          <w:szCs w:val="28"/>
        </w:rPr>
        <w:t>достигнуто</w:t>
      </w:r>
      <w:r w:rsidRPr="001547ED">
        <w:rPr>
          <w:sz w:val="28"/>
          <w:szCs w:val="28"/>
        </w:rPr>
        <w:t>;</w:t>
      </w:r>
    </w:p>
    <w:p w14:paraId="22BD4989" w14:textId="65E84D79" w:rsidR="0082153F" w:rsidRPr="001547ED" w:rsidRDefault="0082153F" w:rsidP="006B7794">
      <w:pPr>
        <w:shd w:val="clear" w:color="auto" w:fill="FFFFFF" w:themeFill="background1"/>
        <w:spacing w:line="360" w:lineRule="auto"/>
        <w:ind w:firstLine="708"/>
        <w:jc w:val="both"/>
        <w:rPr>
          <w:sz w:val="28"/>
          <w:szCs w:val="28"/>
        </w:rPr>
      </w:pPr>
      <w:r w:rsidRPr="001547ED">
        <w:rPr>
          <w:sz w:val="28"/>
          <w:szCs w:val="28"/>
        </w:rPr>
        <w:t xml:space="preserve">- сокращение времени ожидания в очереди при обращении заявителя в орган государственной власти Российской Федерации (орган местного </w:t>
      </w:r>
      <w:r w:rsidRPr="001547ED">
        <w:rPr>
          <w:sz w:val="28"/>
          <w:szCs w:val="28"/>
        </w:rPr>
        <w:lastRenderedPageBreak/>
        <w:t xml:space="preserve">самоуправления) для получения государственных (муниципальных) услуг к 2014 году - до 15 минут - </w:t>
      </w:r>
      <w:r w:rsidRPr="001547ED">
        <w:rPr>
          <w:i/>
          <w:sz w:val="28"/>
          <w:szCs w:val="28"/>
        </w:rPr>
        <w:t>достигнуто</w:t>
      </w:r>
      <w:r w:rsidRPr="001547ED">
        <w:rPr>
          <w:sz w:val="28"/>
          <w:szCs w:val="28"/>
        </w:rPr>
        <w:t>.</w:t>
      </w:r>
    </w:p>
    <w:p w14:paraId="1A465496" w14:textId="67D3261B" w:rsidR="0082153F" w:rsidRPr="001547ED" w:rsidRDefault="0082153F" w:rsidP="006B7794">
      <w:pPr>
        <w:spacing w:line="360" w:lineRule="auto"/>
        <w:ind w:firstLine="708"/>
        <w:jc w:val="both"/>
        <w:rPr>
          <w:sz w:val="28"/>
          <w:szCs w:val="28"/>
        </w:rPr>
      </w:pPr>
      <w:r w:rsidRPr="001547ED">
        <w:rPr>
          <w:sz w:val="28"/>
          <w:szCs w:val="28"/>
        </w:rPr>
        <w:t>Проведенный мониторинг качества предоставления государственных и муниципальных услуг в Новосибирской области позволил сформировать следующие итоги по основным направлениям исследования.</w:t>
      </w:r>
    </w:p>
    <w:p w14:paraId="62FAB0B6" w14:textId="697BA1E9" w:rsidR="0082153F" w:rsidRPr="001547ED" w:rsidRDefault="0082153F" w:rsidP="006B7794">
      <w:pPr>
        <w:spacing w:line="360" w:lineRule="auto"/>
        <w:jc w:val="center"/>
        <w:rPr>
          <w:b/>
          <w:i/>
          <w:sz w:val="28"/>
          <w:szCs w:val="28"/>
        </w:rPr>
      </w:pPr>
      <w:r w:rsidRPr="001547ED">
        <w:rPr>
          <w:b/>
          <w:i/>
          <w:sz w:val="28"/>
          <w:szCs w:val="28"/>
        </w:rPr>
        <w:t>Оценка субъектами предпринимательства уровня административных барьеров, в том числе оценку уровня издержек, необходимых для получения разрешительных документов, требующихся для ведения предпринимательской деятельности</w:t>
      </w:r>
    </w:p>
    <w:p w14:paraId="465A1640" w14:textId="63ACB560" w:rsidR="0082153F" w:rsidRPr="001547ED" w:rsidRDefault="0082153F" w:rsidP="006B7794">
      <w:pPr>
        <w:spacing w:line="360" w:lineRule="auto"/>
        <w:ind w:firstLine="709"/>
        <w:jc w:val="both"/>
        <w:rPr>
          <w:spacing w:val="-8"/>
          <w:sz w:val="28"/>
          <w:szCs w:val="28"/>
        </w:rPr>
      </w:pPr>
      <w:r w:rsidRPr="001547ED">
        <w:rPr>
          <w:spacing w:val="-8"/>
          <w:sz w:val="28"/>
          <w:szCs w:val="28"/>
        </w:rPr>
        <w:t xml:space="preserve">По результатам мониторинга была проведена интегральная оценка уровня административных барьеров исследуемых государственных услуг. Оценка проводилась в соответствии с методикой, разработанной </w:t>
      </w:r>
      <w:r w:rsidR="0031253E">
        <w:rPr>
          <w:spacing w:val="-8"/>
          <w:sz w:val="28"/>
          <w:szCs w:val="28"/>
        </w:rPr>
        <w:t>Исполнителем</w:t>
      </w:r>
      <w:r w:rsidRPr="001547ED">
        <w:rPr>
          <w:spacing w:val="-8"/>
          <w:sz w:val="28"/>
          <w:szCs w:val="28"/>
        </w:rPr>
        <w:t>.</w:t>
      </w:r>
    </w:p>
    <w:p w14:paraId="091470D1" w14:textId="77777777" w:rsidR="0082153F" w:rsidRPr="001547ED" w:rsidRDefault="0082153F" w:rsidP="006B7794">
      <w:pPr>
        <w:spacing w:line="360" w:lineRule="auto"/>
        <w:ind w:firstLine="709"/>
        <w:jc w:val="both"/>
        <w:rPr>
          <w:sz w:val="28"/>
          <w:szCs w:val="28"/>
        </w:rPr>
      </w:pPr>
      <w:r w:rsidRPr="001547ED">
        <w:rPr>
          <w:sz w:val="28"/>
          <w:szCs w:val="28"/>
        </w:rPr>
        <w:t>Для расчета интегрального показателя уровня административных барьеров по каждой государственной услуге использовались следующие критерии:</w:t>
      </w:r>
    </w:p>
    <w:p w14:paraId="7038B40D" w14:textId="77777777" w:rsidR="0082153F" w:rsidRPr="001547ED" w:rsidRDefault="0082153F" w:rsidP="006B7794">
      <w:pPr>
        <w:spacing w:line="360" w:lineRule="auto"/>
        <w:ind w:firstLine="567"/>
        <w:jc w:val="both"/>
        <w:rPr>
          <w:sz w:val="28"/>
          <w:szCs w:val="28"/>
        </w:rPr>
      </w:pPr>
      <w:r w:rsidRPr="001547ED">
        <w:rPr>
          <w:sz w:val="28"/>
          <w:szCs w:val="28"/>
        </w:rPr>
        <w:t>1. Соблюдение сроков получения услуги (дн.).</w:t>
      </w:r>
    </w:p>
    <w:p w14:paraId="4A60446B" w14:textId="77777777" w:rsidR="0082153F" w:rsidRPr="001547ED" w:rsidRDefault="0082153F" w:rsidP="006B7794">
      <w:pPr>
        <w:spacing w:line="360" w:lineRule="auto"/>
        <w:ind w:firstLine="567"/>
        <w:jc w:val="both"/>
        <w:rPr>
          <w:sz w:val="28"/>
          <w:szCs w:val="28"/>
        </w:rPr>
      </w:pPr>
      <w:r w:rsidRPr="001547ED">
        <w:rPr>
          <w:sz w:val="28"/>
          <w:szCs w:val="28"/>
        </w:rPr>
        <w:t>2. Соблюдение сроков ожидания в очереди на подачу документов (мин.).</w:t>
      </w:r>
    </w:p>
    <w:p w14:paraId="6A2D93B6" w14:textId="77777777" w:rsidR="0082153F" w:rsidRPr="001547ED" w:rsidRDefault="0082153F" w:rsidP="006B7794">
      <w:pPr>
        <w:spacing w:line="360" w:lineRule="auto"/>
        <w:ind w:firstLine="567"/>
        <w:jc w:val="both"/>
        <w:rPr>
          <w:sz w:val="28"/>
          <w:szCs w:val="28"/>
        </w:rPr>
      </w:pPr>
      <w:r w:rsidRPr="001547ED">
        <w:rPr>
          <w:sz w:val="28"/>
          <w:szCs w:val="28"/>
        </w:rPr>
        <w:t>3. Соблюдение сроков ожидания в очереди для получения результата предоставления услуги (мин.).</w:t>
      </w:r>
    </w:p>
    <w:p w14:paraId="71889AF6" w14:textId="77777777" w:rsidR="0082153F" w:rsidRPr="001547ED" w:rsidRDefault="0082153F" w:rsidP="006B7794">
      <w:pPr>
        <w:spacing w:line="360" w:lineRule="auto"/>
        <w:ind w:firstLine="567"/>
        <w:jc w:val="both"/>
        <w:rPr>
          <w:sz w:val="28"/>
          <w:szCs w:val="28"/>
        </w:rPr>
      </w:pPr>
      <w:r w:rsidRPr="001547ED">
        <w:rPr>
          <w:sz w:val="28"/>
          <w:szCs w:val="28"/>
        </w:rPr>
        <w:t>4. Стоимость получения услуги (руб.).</w:t>
      </w:r>
    </w:p>
    <w:p w14:paraId="20ADB426" w14:textId="77777777" w:rsidR="0082153F" w:rsidRPr="001547ED" w:rsidRDefault="0082153F" w:rsidP="006B7794">
      <w:pPr>
        <w:spacing w:line="360" w:lineRule="auto"/>
        <w:ind w:firstLine="567"/>
        <w:jc w:val="both"/>
        <w:rPr>
          <w:sz w:val="28"/>
          <w:szCs w:val="28"/>
        </w:rPr>
      </w:pPr>
      <w:r w:rsidRPr="001547ED">
        <w:rPr>
          <w:sz w:val="28"/>
          <w:szCs w:val="28"/>
        </w:rPr>
        <w:t>5. Количество обращений в различные инстанции для получения услуги.</w:t>
      </w:r>
    </w:p>
    <w:p w14:paraId="42E4D51F" w14:textId="77777777" w:rsidR="0082153F" w:rsidRPr="001547ED" w:rsidRDefault="0082153F" w:rsidP="006B7794">
      <w:pPr>
        <w:spacing w:line="360" w:lineRule="auto"/>
        <w:ind w:firstLine="567"/>
        <w:jc w:val="both"/>
        <w:rPr>
          <w:sz w:val="28"/>
          <w:szCs w:val="28"/>
        </w:rPr>
      </w:pPr>
      <w:r w:rsidRPr="001547ED">
        <w:rPr>
          <w:sz w:val="28"/>
          <w:szCs w:val="28"/>
        </w:rPr>
        <w:t>6. Количество документов, необходимых для получения услуги.</w:t>
      </w:r>
    </w:p>
    <w:p w14:paraId="5FD0CC65" w14:textId="77777777" w:rsidR="0082153F" w:rsidRPr="001547ED" w:rsidRDefault="0082153F" w:rsidP="006B7794">
      <w:pPr>
        <w:spacing w:line="360" w:lineRule="auto"/>
        <w:ind w:firstLine="567"/>
        <w:jc w:val="both"/>
        <w:rPr>
          <w:sz w:val="28"/>
          <w:szCs w:val="28"/>
        </w:rPr>
      </w:pPr>
      <w:r w:rsidRPr="001547ED">
        <w:rPr>
          <w:sz w:val="28"/>
          <w:szCs w:val="28"/>
        </w:rPr>
        <w:t>7. Доля заявителей, указавших на необходимость обращения к посредникам.</w:t>
      </w:r>
    </w:p>
    <w:p w14:paraId="683E1921" w14:textId="77777777" w:rsidR="0082153F" w:rsidRPr="001547ED" w:rsidRDefault="0082153F" w:rsidP="006B7794">
      <w:pPr>
        <w:spacing w:line="360" w:lineRule="auto"/>
        <w:ind w:firstLine="708"/>
        <w:jc w:val="both"/>
        <w:rPr>
          <w:sz w:val="28"/>
          <w:szCs w:val="28"/>
        </w:rPr>
      </w:pPr>
      <w:r w:rsidRPr="001547ED">
        <w:rPr>
          <w:sz w:val="28"/>
          <w:szCs w:val="28"/>
        </w:rPr>
        <w:t>На основе данных по каждому из указанных критериев выводилась интегральная оценка уровня административных барьеров по каждой услуге как среднее значение по указанным критериям. Чем выше интегральная оценка, тем меньше уровень административных барьеров по исследуемой государственной услуге.</w:t>
      </w:r>
    </w:p>
    <w:p w14:paraId="3156EA0B" w14:textId="77777777" w:rsidR="0082153F" w:rsidRPr="001547ED" w:rsidRDefault="0082153F" w:rsidP="006B7794">
      <w:pPr>
        <w:spacing w:line="360" w:lineRule="auto"/>
        <w:ind w:firstLine="708"/>
        <w:jc w:val="both"/>
        <w:rPr>
          <w:i/>
          <w:sz w:val="28"/>
          <w:szCs w:val="28"/>
        </w:rPr>
      </w:pPr>
      <w:r w:rsidRPr="001547ED">
        <w:rPr>
          <w:i/>
          <w:sz w:val="28"/>
          <w:szCs w:val="28"/>
        </w:rPr>
        <w:lastRenderedPageBreak/>
        <w:t>1.1. Оценка административных барьеров при получении доступа к ресурсам и правам собственности на них</w:t>
      </w:r>
    </w:p>
    <w:p w14:paraId="6E5D86C7" w14:textId="4B321031" w:rsidR="0082153F" w:rsidRPr="001547ED" w:rsidRDefault="0082153F" w:rsidP="006B7794">
      <w:pPr>
        <w:pStyle w:val="a7"/>
        <w:tabs>
          <w:tab w:val="left" w:pos="1134"/>
        </w:tabs>
        <w:spacing w:after="0" w:line="360" w:lineRule="auto"/>
        <w:ind w:firstLine="709"/>
        <w:jc w:val="both"/>
        <w:rPr>
          <w:color w:val="000000"/>
          <w:sz w:val="28"/>
          <w:szCs w:val="28"/>
        </w:rPr>
      </w:pPr>
      <w:r w:rsidRPr="001547ED">
        <w:rPr>
          <w:color w:val="000000"/>
          <w:sz w:val="28"/>
          <w:szCs w:val="28"/>
        </w:rPr>
        <w:t>По результатам исследования проведена интегральная оценка уровня административных барьеров по комплексной государственной услуге «Регистрация юридического лица» (таблица 125).</w:t>
      </w:r>
    </w:p>
    <w:p w14:paraId="150877E2" w14:textId="516C7A74" w:rsidR="0082153F" w:rsidRPr="001547ED" w:rsidRDefault="0082153F" w:rsidP="006B7794">
      <w:pPr>
        <w:spacing w:line="360" w:lineRule="auto"/>
        <w:jc w:val="both"/>
        <w:rPr>
          <w:bCs/>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125</w:t>
      </w:r>
      <w:r w:rsidRPr="001547ED">
        <w:rPr>
          <w:bCs/>
          <w:sz w:val="28"/>
          <w:szCs w:val="28"/>
        </w:rPr>
        <w:fldChar w:fldCharType="end"/>
      </w:r>
      <w:r w:rsidRPr="001547ED">
        <w:rPr>
          <w:bCs/>
          <w:sz w:val="28"/>
          <w:szCs w:val="28"/>
        </w:rPr>
        <w:t xml:space="preserve"> </w:t>
      </w:r>
      <w:r w:rsidRPr="001547ED">
        <w:rPr>
          <w:bCs/>
          <w:sz w:val="28"/>
          <w:szCs w:val="28"/>
        </w:rPr>
        <w:noBreakHyphen/>
        <w:t xml:space="preserve"> Интегральная оценка уровня административных барьеров по комплексной</w:t>
      </w:r>
      <w:r w:rsidR="00DE4FB5" w:rsidRPr="001547ED">
        <w:rPr>
          <w:bCs/>
          <w:sz w:val="28"/>
          <w:szCs w:val="28"/>
        </w:rPr>
        <w:t xml:space="preserve"> услуге «Регистрация юридического</w:t>
      </w:r>
      <w:r w:rsidRPr="001547ED">
        <w:rPr>
          <w:bCs/>
          <w:sz w:val="28"/>
          <w:szCs w:val="28"/>
        </w:rPr>
        <w:t xml:space="preserve"> лиц</w:t>
      </w:r>
      <w:r w:rsidR="00DE4FB5" w:rsidRPr="001547ED">
        <w:rPr>
          <w:bCs/>
          <w:sz w:val="28"/>
          <w:szCs w:val="28"/>
        </w:rPr>
        <w:t>а</w:t>
      </w:r>
      <w:r w:rsidRPr="001547ED">
        <w:rPr>
          <w:bCs/>
          <w:sz w:val="28"/>
          <w:szCs w:val="28"/>
        </w:rPr>
        <w:t>»</w:t>
      </w:r>
    </w:p>
    <w:tbl>
      <w:tblPr>
        <w:tblW w:w="5000" w:type="pct"/>
        <w:tblLook w:val="00A0" w:firstRow="1" w:lastRow="0" w:firstColumn="1" w:lastColumn="0" w:noHBand="0" w:noVBand="0"/>
      </w:tblPr>
      <w:tblGrid>
        <w:gridCol w:w="436"/>
        <w:gridCol w:w="4855"/>
        <w:gridCol w:w="1576"/>
        <w:gridCol w:w="1536"/>
        <w:gridCol w:w="1291"/>
      </w:tblGrid>
      <w:tr w:rsidR="0082153F" w:rsidRPr="001547ED" w14:paraId="12599017" w14:textId="77777777" w:rsidTr="0082153F">
        <w:trPr>
          <w:trHeight w:val="20"/>
          <w:tblHeader/>
        </w:trPr>
        <w:tc>
          <w:tcPr>
            <w:tcW w:w="22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0EBC8AF" w14:textId="77777777" w:rsidR="0082153F" w:rsidRPr="001547ED" w:rsidRDefault="0082153F" w:rsidP="006B7794">
            <w:pPr>
              <w:spacing w:line="256" w:lineRule="auto"/>
              <w:jc w:val="center"/>
              <w:rPr>
                <w:b/>
                <w:color w:val="000000"/>
                <w:lang w:eastAsia="en-US"/>
              </w:rPr>
            </w:pPr>
            <w:r w:rsidRPr="001547ED">
              <w:rPr>
                <w:b/>
                <w:color w:val="000000"/>
                <w:lang w:eastAsia="en-US"/>
              </w:rPr>
              <w:t xml:space="preserve">№ </w:t>
            </w:r>
            <w:proofErr w:type="gramStart"/>
            <w:r w:rsidRPr="001547ED">
              <w:rPr>
                <w:b/>
                <w:color w:val="000000"/>
                <w:lang w:eastAsia="en-US"/>
              </w:rPr>
              <w:t>п</w:t>
            </w:r>
            <w:proofErr w:type="gramEnd"/>
            <w:r w:rsidRPr="001547ED">
              <w:rPr>
                <w:b/>
                <w:color w:val="000000"/>
                <w:lang w:eastAsia="en-US"/>
              </w:rPr>
              <w:t>/п</w:t>
            </w:r>
          </w:p>
        </w:tc>
        <w:tc>
          <w:tcPr>
            <w:tcW w:w="2503" w:type="pct"/>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7EA229" w14:textId="77777777" w:rsidR="0082153F" w:rsidRPr="001547ED" w:rsidRDefault="0082153F" w:rsidP="006B7794">
            <w:pPr>
              <w:spacing w:line="256" w:lineRule="auto"/>
              <w:jc w:val="center"/>
              <w:rPr>
                <w:b/>
                <w:bCs/>
                <w:color w:val="000000"/>
                <w:lang w:eastAsia="en-US"/>
              </w:rPr>
            </w:pPr>
            <w:r w:rsidRPr="001547ED">
              <w:rPr>
                <w:b/>
                <w:bCs/>
                <w:color w:val="000000"/>
                <w:lang w:eastAsia="en-US"/>
              </w:rPr>
              <w:t>Наименование критерия</w:t>
            </w:r>
          </w:p>
        </w:tc>
        <w:tc>
          <w:tcPr>
            <w:tcW w:w="813" w:type="pct"/>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51FEEC3" w14:textId="77777777" w:rsidR="0082153F" w:rsidRPr="001547ED" w:rsidRDefault="0082153F" w:rsidP="006B7794">
            <w:pPr>
              <w:spacing w:line="256" w:lineRule="auto"/>
              <w:jc w:val="center"/>
              <w:rPr>
                <w:b/>
                <w:bCs/>
                <w:color w:val="000000"/>
                <w:lang w:eastAsia="en-US"/>
              </w:rPr>
            </w:pPr>
            <w:r w:rsidRPr="001547ED">
              <w:rPr>
                <w:b/>
                <w:bCs/>
                <w:color w:val="000000"/>
                <w:lang w:eastAsia="en-US"/>
              </w:rPr>
              <w:t>Нормативное значение показателя</w:t>
            </w:r>
          </w:p>
        </w:tc>
        <w:tc>
          <w:tcPr>
            <w:tcW w:w="792" w:type="pct"/>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5179B8F" w14:textId="77777777" w:rsidR="0082153F" w:rsidRPr="001547ED" w:rsidRDefault="0082153F" w:rsidP="006B7794">
            <w:pPr>
              <w:spacing w:line="256" w:lineRule="auto"/>
              <w:jc w:val="center"/>
              <w:rPr>
                <w:b/>
                <w:bCs/>
                <w:color w:val="000000"/>
                <w:lang w:eastAsia="en-US"/>
              </w:rPr>
            </w:pPr>
            <w:r w:rsidRPr="001547ED">
              <w:rPr>
                <w:b/>
                <w:bCs/>
                <w:color w:val="000000"/>
                <w:lang w:eastAsia="en-US"/>
              </w:rPr>
              <w:t>Фактическое значение показателя</w:t>
            </w:r>
          </w:p>
        </w:tc>
        <w:tc>
          <w:tcPr>
            <w:tcW w:w="666" w:type="pct"/>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5B7AC4B" w14:textId="77777777" w:rsidR="0082153F" w:rsidRPr="001547ED" w:rsidRDefault="0082153F" w:rsidP="006B7794">
            <w:pPr>
              <w:spacing w:line="256" w:lineRule="auto"/>
              <w:jc w:val="center"/>
              <w:rPr>
                <w:b/>
                <w:bCs/>
                <w:color w:val="000000"/>
                <w:lang w:eastAsia="en-US"/>
              </w:rPr>
            </w:pPr>
            <w:r w:rsidRPr="001547ED">
              <w:rPr>
                <w:b/>
                <w:bCs/>
                <w:color w:val="000000"/>
                <w:lang w:eastAsia="en-US"/>
              </w:rPr>
              <w:t>Оценка</w:t>
            </w:r>
          </w:p>
        </w:tc>
      </w:tr>
      <w:tr w:rsidR="0082153F" w:rsidRPr="001547ED" w14:paraId="75471F15" w14:textId="77777777" w:rsidTr="0082153F">
        <w:trPr>
          <w:trHeight w:val="20"/>
        </w:trPr>
        <w:tc>
          <w:tcPr>
            <w:tcW w:w="225"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0F989D7" w14:textId="77777777" w:rsidR="0082153F" w:rsidRPr="001547ED" w:rsidRDefault="0082153F" w:rsidP="006B7794">
            <w:pPr>
              <w:spacing w:line="256" w:lineRule="auto"/>
              <w:rPr>
                <w:color w:val="000000"/>
                <w:lang w:eastAsia="en-US"/>
              </w:rPr>
            </w:pPr>
            <w:r w:rsidRPr="001547ED">
              <w:rPr>
                <w:color w:val="000000"/>
                <w:lang w:eastAsia="en-US"/>
              </w:rPr>
              <w:t>1</w:t>
            </w:r>
          </w:p>
        </w:tc>
        <w:tc>
          <w:tcPr>
            <w:tcW w:w="250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5029BB85" w14:textId="77777777" w:rsidR="0082153F" w:rsidRPr="001547ED" w:rsidRDefault="0082153F" w:rsidP="006B7794">
            <w:pPr>
              <w:spacing w:line="256" w:lineRule="auto"/>
              <w:rPr>
                <w:color w:val="000000"/>
                <w:lang w:eastAsia="en-US"/>
              </w:rPr>
            </w:pPr>
            <w:r w:rsidRPr="001547ED">
              <w:rPr>
                <w:color w:val="000000"/>
                <w:lang w:eastAsia="en-US"/>
              </w:rPr>
              <w:t>Соблюдение сроков получения услуги, дней</w:t>
            </w:r>
          </w:p>
        </w:tc>
        <w:tc>
          <w:tcPr>
            <w:tcW w:w="81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6C0BC2EB" w14:textId="77777777" w:rsidR="0082153F" w:rsidRPr="001547ED" w:rsidRDefault="0082153F" w:rsidP="006B7794">
            <w:pPr>
              <w:spacing w:line="256" w:lineRule="auto"/>
              <w:jc w:val="center"/>
              <w:rPr>
                <w:color w:val="000000"/>
                <w:lang w:eastAsia="en-US"/>
              </w:rPr>
            </w:pPr>
            <w:r w:rsidRPr="001547ED">
              <w:rPr>
                <w:color w:val="000000"/>
                <w:lang w:eastAsia="en-US"/>
              </w:rPr>
              <w:t>5</w:t>
            </w:r>
          </w:p>
        </w:tc>
        <w:tc>
          <w:tcPr>
            <w:tcW w:w="792"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1A4196E7" w14:textId="77777777" w:rsidR="0082153F" w:rsidRPr="001547ED" w:rsidRDefault="0082153F" w:rsidP="006B7794">
            <w:pPr>
              <w:jc w:val="center"/>
              <w:rPr>
                <w:color w:val="000000"/>
              </w:rPr>
            </w:pPr>
            <w:r w:rsidRPr="001547ED">
              <w:rPr>
                <w:color w:val="000000"/>
              </w:rPr>
              <w:t>9,25</w:t>
            </w:r>
          </w:p>
        </w:tc>
        <w:tc>
          <w:tcPr>
            <w:tcW w:w="666"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6146D430" w14:textId="77777777" w:rsidR="0082153F" w:rsidRPr="001547ED" w:rsidRDefault="0082153F" w:rsidP="006B7794">
            <w:pPr>
              <w:jc w:val="center"/>
              <w:rPr>
                <w:color w:val="000000"/>
              </w:rPr>
            </w:pPr>
            <w:r w:rsidRPr="001547ED">
              <w:rPr>
                <w:color w:val="000000"/>
              </w:rPr>
              <w:t>0,54</w:t>
            </w:r>
          </w:p>
        </w:tc>
      </w:tr>
      <w:tr w:rsidR="0082153F" w:rsidRPr="001547ED" w14:paraId="58CB6E23" w14:textId="77777777" w:rsidTr="0082153F">
        <w:trPr>
          <w:trHeight w:val="20"/>
        </w:trPr>
        <w:tc>
          <w:tcPr>
            <w:tcW w:w="225"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4806D2D" w14:textId="77777777" w:rsidR="0082153F" w:rsidRPr="001547ED" w:rsidRDefault="0082153F" w:rsidP="006B7794">
            <w:pPr>
              <w:spacing w:line="256" w:lineRule="auto"/>
              <w:rPr>
                <w:color w:val="000000"/>
                <w:lang w:eastAsia="en-US"/>
              </w:rPr>
            </w:pPr>
            <w:r w:rsidRPr="001547ED">
              <w:rPr>
                <w:color w:val="000000"/>
                <w:lang w:eastAsia="en-US"/>
              </w:rPr>
              <w:t>2</w:t>
            </w:r>
          </w:p>
        </w:tc>
        <w:tc>
          <w:tcPr>
            <w:tcW w:w="250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0DE93DA1" w14:textId="77777777" w:rsidR="0082153F" w:rsidRPr="001547ED" w:rsidRDefault="0082153F" w:rsidP="006B7794">
            <w:pPr>
              <w:spacing w:line="256" w:lineRule="auto"/>
              <w:rPr>
                <w:color w:val="000000"/>
                <w:lang w:eastAsia="en-US"/>
              </w:rPr>
            </w:pPr>
            <w:r w:rsidRPr="001547ED">
              <w:rPr>
                <w:color w:val="000000"/>
                <w:lang w:eastAsia="en-US"/>
              </w:rPr>
              <w:t>Соблюдение сроков ожидания в очереди на подачу документов, минут</w:t>
            </w:r>
          </w:p>
        </w:tc>
        <w:tc>
          <w:tcPr>
            <w:tcW w:w="81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47EDFAA4" w14:textId="77777777" w:rsidR="0082153F" w:rsidRPr="001547ED" w:rsidRDefault="0082153F" w:rsidP="006B7794">
            <w:pPr>
              <w:spacing w:line="256" w:lineRule="auto"/>
              <w:jc w:val="center"/>
              <w:rPr>
                <w:color w:val="000000"/>
                <w:lang w:eastAsia="en-US"/>
              </w:rPr>
            </w:pPr>
            <w:r w:rsidRPr="001547ED">
              <w:rPr>
                <w:color w:val="000000"/>
                <w:lang w:eastAsia="en-US"/>
              </w:rPr>
              <w:t>15</w:t>
            </w:r>
          </w:p>
        </w:tc>
        <w:tc>
          <w:tcPr>
            <w:tcW w:w="792"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0FB5456A" w14:textId="77777777" w:rsidR="0082153F" w:rsidRPr="001547ED" w:rsidRDefault="0082153F" w:rsidP="006B7794">
            <w:pPr>
              <w:jc w:val="center"/>
              <w:rPr>
                <w:color w:val="000000"/>
              </w:rPr>
            </w:pPr>
            <w:r w:rsidRPr="001547ED">
              <w:rPr>
                <w:color w:val="000000"/>
              </w:rPr>
              <w:t>18,81</w:t>
            </w:r>
          </w:p>
        </w:tc>
        <w:tc>
          <w:tcPr>
            <w:tcW w:w="666"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3834B333" w14:textId="77777777" w:rsidR="0082153F" w:rsidRPr="001547ED" w:rsidRDefault="0082153F" w:rsidP="006B7794">
            <w:pPr>
              <w:jc w:val="center"/>
              <w:rPr>
                <w:color w:val="000000"/>
              </w:rPr>
            </w:pPr>
            <w:r w:rsidRPr="001547ED">
              <w:rPr>
                <w:color w:val="000000"/>
              </w:rPr>
              <w:t>0,80</w:t>
            </w:r>
          </w:p>
        </w:tc>
      </w:tr>
      <w:tr w:rsidR="0082153F" w:rsidRPr="001547ED" w14:paraId="5AC4BE8B" w14:textId="77777777" w:rsidTr="0082153F">
        <w:trPr>
          <w:trHeight w:val="20"/>
        </w:trPr>
        <w:tc>
          <w:tcPr>
            <w:tcW w:w="225"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F4D20EA" w14:textId="77777777" w:rsidR="0082153F" w:rsidRPr="001547ED" w:rsidRDefault="0082153F" w:rsidP="006B7794">
            <w:pPr>
              <w:spacing w:line="256" w:lineRule="auto"/>
              <w:rPr>
                <w:color w:val="000000"/>
                <w:lang w:eastAsia="en-US"/>
              </w:rPr>
            </w:pPr>
            <w:r w:rsidRPr="001547ED">
              <w:rPr>
                <w:color w:val="000000"/>
                <w:lang w:eastAsia="en-US"/>
              </w:rPr>
              <w:t>3</w:t>
            </w:r>
          </w:p>
        </w:tc>
        <w:tc>
          <w:tcPr>
            <w:tcW w:w="250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1CF46F93" w14:textId="77777777" w:rsidR="0082153F" w:rsidRPr="001547ED" w:rsidRDefault="0082153F" w:rsidP="006B7794">
            <w:pPr>
              <w:spacing w:line="256" w:lineRule="auto"/>
              <w:rPr>
                <w:color w:val="000000"/>
                <w:lang w:eastAsia="en-US"/>
              </w:rPr>
            </w:pPr>
            <w:r w:rsidRPr="001547ED">
              <w:rPr>
                <w:color w:val="000000"/>
                <w:lang w:eastAsia="en-US"/>
              </w:rPr>
              <w:t>Соблюдение сроков ожидания в очереди для получения результата, минут</w:t>
            </w:r>
          </w:p>
        </w:tc>
        <w:tc>
          <w:tcPr>
            <w:tcW w:w="81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68692794" w14:textId="77777777" w:rsidR="0082153F" w:rsidRPr="001547ED" w:rsidRDefault="0082153F" w:rsidP="006B7794">
            <w:pPr>
              <w:spacing w:line="256" w:lineRule="auto"/>
              <w:jc w:val="center"/>
              <w:rPr>
                <w:color w:val="000000"/>
                <w:lang w:eastAsia="en-US"/>
              </w:rPr>
            </w:pPr>
            <w:r w:rsidRPr="001547ED">
              <w:rPr>
                <w:color w:val="000000"/>
                <w:lang w:eastAsia="en-US"/>
              </w:rPr>
              <w:t>15</w:t>
            </w:r>
          </w:p>
        </w:tc>
        <w:tc>
          <w:tcPr>
            <w:tcW w:w="792"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2520360E" w14:textId="77777777" w:rsidR="0082153F" w:rsidRPr="001547ED" w:rsidRDefault="0082153F" w:rsidP="006B7794">
            <w:pPr>
              <w:jc w:val="center"/>
              <w:rPr>
                <w:color w:val="000000"/>
              </w:rPr>
            </w:pPr>
            <w:r w:rsidRPr="001547ED">
              <w:rPr>
                <w:color w:val="000000"/>
              </w:rPr>
              <w:t>12,04</w:t>
            </w:r>
          </w:p>
        </w:tc>
        <w:tc>
          <w:tcPr>
            <w:tcW w:w="666"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5FC67008" w14:textId="77777777" w:rsidR="0082153F" w:rsidRPr="001547ED" w:rsidRDefault="0082153F" w:rsidP="006B7794">
            <w:pPr>
              <w:jc w:val="center"/>
              <w:rPr>
                <w:color w:val="000000"/>
              </w:rPr>
            </w:pPr>
            <w:r w:rsidRPr="001547ED">
              <w:rPr>
                <w:color w:val="000000"/>
              </w:rPr>
              <w:t>1</w:t>
            </w:r>
          </w:p>
        </w:tc>
      </w:tr>
      <w:tr w:rsidR="0082153F" w:rsidRPr="001547ED" w14:paraId="024AD04F" w14:textId="77777777" w:rsidTr="0082153F">
        <w:trPr>
          <w:trHeight w:val="20"/>
        </w:trPr>
        <w:tc>
          <w:tcPr>
            <w:tcW w:w="225"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8CEB9F4" w14:textId="77777777" w:rsidR="0082153F" w:rsidRPr="001547ED" w:rsidRDefault="0082153F" w:rsidP="006B7794">
            <w:pPr>
              <w:spacing w:line="256" w:lineRule="auto"/>
              <w:rPr>
                <w:color w:val="000000"/>
                <w:lang w:eastAsia="en-US"/>
              </w:rPr>
            </w:pPr>
            <w:r w:rsidRPr="001547ED">
              <w:rPr>
                <w:color w:val="000000"/>
                <w:lang w:eastAsia="en-US"/>
              </w:rPr>
              <w:t>4</w:t>
            </w:r>
          </w:p>
        </w:tc>
        <w:tc>
          <w:tcPr>
            <w:tcW w:w="250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3DC0AF37" w14:textId="77777777" w:rsidR="0082153F" w:rsidRPr="001547ED" w:rsidRDefault="0082153F" w:rsidP="006B7794">
            <w:pPr>
              <w:spacing w:line="256" w:lineRule="auto"/>
              <w:rPr>
                <w:color w:val="000000"/>
                <w:lang w:eastAsia="en-US"/>
              </w:rPr>
            </w:pPr>
            <w:r w:rsidRPr="001547ED">
              <w:rPr>
                <w:color w:val="000000"/>
                <w:lang w:eastAsia="en-US"/>
              </w:rPr>
              <w:t>Стоимость получения услуги, рублей</w:t>
            </w:r>
          </w:p>
        </w:tc>
        <w:tc>
          <w:tcPr>
            <w:tcW w:w="81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240EA833" w14:textId="77777777" w:rsidR="0082153F" w:rsidRPr="001547ED" w:rsidRDefault="0082153F" w:rsidP="006B7794">
            <w:pPr>
              <w:spacing w:line="256" w:lineRule="auto"/>
              <w:jc w:val="center"/>
              <w:rPr>
                <w:color w:val="000000"/>
                <w:lang w:eastAsia="en-US"/>
              </w:rPr>
            </w:pPr>
            <w:r w:rsidRPr="001547ED">
              <w:rPr>
                <w:color w:val="000000"/>
                <w:lang w:eastAsia="en-US"/>
              </w:rPr>
              <w:t>800,0 -</w:t>
            </w:r>
          </w:p>
          <w:p w14:paraId="6157707C" w14:textId="77777777" w:rsidR="0082153F" w:rsidRPr="001547ED" w:rsidRDefault="0082153F" w:rsidP="006B7794">
            <w:pPr>
              <w:spacing w:line="256" w:lineRule="auto"/>
              <w:jc w:val="center"/>
              <w:rPr>
                <w:color w:val="000000"/>
                <w:lang w:eastAsia="en-US"/>
              </w:rPr>
            </w:pPr>
            <w:r w:rsidRPr="001547ED">
              <w:rPr>
                <w:color w:val="000000"/>
                <w:lang w:eastAsia="en-US"/>
              </w:rPr>
              <w:t>4 000,0</w:t>
            </w:r>
          </w:p>
        </w:tc>
        <w:tc>
          <w:tcPr>
            <w:tcW w:w="792"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72833B95" w14:textId="77777777" w:rsidR="0082153F" w:rsidRPr="001547ED" w:rsidRDefault="0082153F" w:rsidP="006B7794">
            <w:pPr>
              <w:jc w:val="center"/>
              <w:rPr>
                <w:color w:val="000000"/>
              </w:rPr>
            </w:pPr>
            <w:r w:rsidRPr="001547ED">
              <w:rPr>
                <w:color w:val="000000"/>
              </w:rPr>
              <w:t>3 336,67</w:t>
            </w:r>
          </w:p>
        </w:tc>
        <w:tc>
          <w:tcPr>
            <w:tcW w:w="666"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2F91AA9B" w14:textId="77777777" w:rsidR="0082153F" w:rsidRPr="001547ED" w:rsidRDefault="0082153F" w:rsidP="006B7794">
            <w:pPr>
              <w:jc w:val="center"/>
              <w:rPr>
                <w:color w:val="000000"/>
              </w:rPr>
            </w:pPr>
            <w:r w:rsidRPr="001547ED">
              <w:rPr>
                <w:color w:val="000000"/>
              </w:rPr>
              <w:t>1</w:t>
            </w:r>
          </w:p>
        </w:tc>
      </w:tr>
      <w:tr w:rsidR="0082153F" w:rsidRPr="001547ED" w14:paraId="374C826D" w14:textId="77777777" w:rsidTr="0082153F">
        <w:trPr>
          <w:trHeight w:val="20"/>
        </w:trPr>
        <w:tc>
          <w:tcPr>
            <w:tcW w:w="225" w:type="pct"/>
            <w:tcBorders>
              <w:top w:val="nil"/>
              <w:left w:val="single" w:sz="4" w:space="0" w:color="auto"/>
              <w:bottom w:val="single" w:sz="4" w:space="0" w:color="auto"/>
              <w:right w:val="single" w:sz="4" w:space="0" w:color="auto"/>
            </w:tcBorders>
            <w:tcMar>
              <w:top w:w="0" w:type="dxa"/>
              <w:left w:w="28" w:type="dxa"/>
              <w:bottom w:w="0" w:type="dxa"/>
              <w:right w:w="28" w:type="dxa"/>
            </w:tcMar>
            <w:vAlign w:val="bottom"/>
            <w:hideMark/>
          </w:tcPr>
          <w:p w14:paraId="0B260B91" w14:textId="77777777" w:rsidR="0082153F" w:rsidRPr="001547ED" w:rsidRDefault="0082153F" w:rsidP="006B7794">
            <w:pPr>
              <w:spacing w:line="256" w:lineRule="auto"/>
              <w:jc w:val="center"/>
              <w:rPr>
                <w:color w:val="000000"/>
                <w:lang w:eastAsia="en-US"/>
              </w:rPr>
            </w:pPr>
            <w:r w:rsidRPr="001547ED">
              <w:rPr>
                <w:color w:val="000000"/>
                <w:lang w:eastAsia="en-US"/>
              </w:rPr>
              <w:t>5</w:t>
            </w:r>
          </w:p>
        </w:tc>
        <w:tc>
          <w:tcPr>
            <w:tcW w:w="250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4D967B3D" w14:textId="77777777" w:rsidR="0082153F" w:rsidRPr="001547ED" w:rsidRDefault="0082153F" w:rsidP="006B7794">
            <w:pPr>
              <w:spacing w:line="256" w:lineRule="auto"/>
              <w:rPr>
                <w:color w:val="000000"/>
                <w:lang w:eastAsia="en-US"/>
              </w:rPr>
            </w:pPr>
            <w:r w:rsidRPr="001547ED">
              <w:rPr>
                <w:color w:val="000000"/>
                <w:lang w:eastAsia="en-US"/>
              </w:rPr>
              <w:t>Количество обращений в различные инстанции для получения услуги</w:t>
            </w:r>
          </w:p>
        </w:tc>
        <w:tc>
          <w:tcPr>
            <w:tcW w:w="81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2102C186" w14:textId="77777777" w:rsidR="0082153F" w:rsidRPr="001547ED" w:rsidRDefault="0082153F" w:rsidP="006B7794">
            <w:pPr>
              <w:spacing w:line="256" w:lineRule="auto"/>
              <w:jc w:val="center"/>
              <w:rPr>
                <w:color w:val="000000"/>
                <w:lang w:eastAsia="en-US"/>
              </w:rPr>
            </w:pPr>
            <w:r w:rsidRPr="001547ED">
              <w:rPr>
                <w:color w:val="000000"/>
                <w:lang w:eastAsia="en-US"/>
              </w:rPr>
              <w:t>2</w:t>
            </w:r>
          </w:p>
        </w:tc>
        <w:tc>
          <w:tcPr>
            <w:tcW w:w="792"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01C6EB3B" w14:textId="77777777" w:rsidR="0082153F" w:rsidRPr="001547ED" w:rsidRDefault="0082153F" w:rsidP="006B7794">
            <w:pPr>
              <w:jc w:val="center"/>
              <w:rPr>
                <w:color w:val="000000"/>
              </w:rPr>
            </w:pPr>
            <w:r w:rsidRPr="001547ED">
              <w:rPr>
                <w:color w:val="000000"/>
              </w:rPr>
              <w:t>1,1</w:t>
            </w:r>
          </w:p>
        </w:tc>
        <w:tc>
          <w:tcPr>
            <w:tcW w:w="666"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473AD6BA" w14:textId="77777777" w:rsidR="0082153F" w:rsidRPr="001547ED" w:rsidRDefault="0082153F" w:rsidP="006B7794">
            <w:pPr>
              <w:jc w:val="center"/>
              <w:rPr>
                <w:color w:val="000000"/>
              </w:rPr>
            </w:pPr>
            <w:r w:rsidRPr="001547ED">
              <w:rPr>
                <w:color w:val="000000"/>
              </w:rPr>
              <w:t>1</w:t>
            </w:r>
          </w:p>
        </w:tc>
      </w:tr>
      <w:tr w:rsidR="0082153F" w:rsidRPr="001547ED" w14:paraId="6869947B" w14:textId="77777777" w:rsidTr="0082153F">
        <w:trPr>
          <w:trHeight w:val="20"/>
        </w:trPr>
        <w:tc>
          <w:tcPr>
            <w:tcW w:w="225" w:type="pct"/>
            <w:tcBorders>
              <w:top w:val="nil"/>
              <w:left w:val="single" w:sz="4" w:space="0" w:color="auto"/>
              <w:bottom w:val="single" w:sz="4" w:space="0" w:color="auto"/>
              <w:right w:val="single" w:sz="4" w:space="0" w:color="auto"/>
            </w:tcBorders>
            <w:tcMar>
              <w:top w:w="0" w:type="dxa"/>
              <w:left w:w="28" w:type="dxa"/>
              <w:bottom w:w="0" w:type="dxa"/>
              <w:right w:w="28" w:type="dxa"/>
            </w:tcMar>
            <w:vAlign w:val="bottom"/>
            <w:hideMark/>
          </w:tcPr>
          <w:p w14:paraId="0D346CD0" w14:textId="77777777" w:rsidR="0082153F" w:rsidRPr="001547ED" w:rsidRDefault="0082153F" w:rsidP="006B7794">
            <w:pPr>
              <w:spacing w:line="256" w:lineRule="auto"/>
              <w:jc w:val="center"/>
              <w:rPr>
                <w:color w:val="000000"/>
                <w:lang w:eastAsia="en-US"/>
              </w:rPr>
            </w:pPr>
            <w:r w:rsidRPr="001547ED">
              <w:rPr>
                <w:color w:val="000000"/>
                <w:lang w:eastAsia="en-US"/>
              </w:rPr>
              <w:t>6</w:t>
            </w:r>
          </w:p>
        </w:tc>
        <w:tc>
          <w:tcPr>
            <w:tcW w:w="250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2F3F198B" w14:textId="77777777" w:rsidR="0082153F" w:rsidRPr="001547ED" w:rsidRDefault="0082153F" w:rsidP="006B7794">
            <w:pPr>
              <w:spacing w:line="256" w:lineRule="auto"/>
              <w:rPr>
                <w:color w:val="000000"/>
                <w:lang w:eastAsia="en-US"/>
              </w:rPr>
            </w:pPr>
            <w:r w:rsidRPr="001547ED">
              <w:rPr>
                <w:color w:val="000000"/>
                <w:lang w:eastAsia="en-US"/>
              </w:rPr>
              <w:t>Количество документов, необходимых для получения услуги</w:t>
            </w:r>
          </w:p>
        </w:tc>
        <w:tc>
          <w:tcPr>
            <w:tcW w:w="813"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22C3A2E5" w14:textId="77777777" w:rsidR="0082153F" w:rsidRPr="001547ED" w:rsidRDefault="0082153F" w:rsidP="006B7794">
            <w:pPr>
              <w:spacing w:line="256" w:lineRule="auto"/>
              <w:jc w:val="center"/>
              <w:rPr>
                <w:color w:val="000000"/>
                <w:lang w:eastAsia="en-US"/>
              </w:rPr>
            </w:pPr>
            <w:r w:rsidRPr="001547ED">
              <w:rPr>
                <w:color w:val="000000"/>
                <w:lang w:eastAsia="en-US"/>
              </w:rPr>
              <w:t>4</w:t>
            </w:r>
          </w:p>
        </w:tc>
        <w:tc>
          <w:tcPr>
            <w:tcW w:w="792"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464CE3E9" w14:textId="77777777" w:rsidR="0082153F" w:rsidRPr="001547ED" w:rsidRDefault="0082153F" w:rsidP="006B7794">
            <w:pPr>
              <w:jc w:val="center"/>
              <w:rPr>
                <w:color w:val="000000"/>
              </w:rPr>
            </w:pPr>
            <w:r w:rsidRPr="001547ED">
              <w:rPr>
                <w:color w:val="000000"/>
              </w:rPr>
              <w:t>10,53</w:t>
            </w:r>
          </w:p>
        </w:tc>
        <w:tc>
          <w:tcPr>
            <w:tcW w:w="666"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0ED04EBE" w14:textId="77777777" w:rsidR="0082153F" w:rsidRPr="001547ED" w:rsidRDefault="0082153F" w:rsidP="006B7794">
            <w:pPr>
              <w:jc w:val="center"/>
              <w:rPr>
                <w:color w:val="000000"/>
              </w:rPr>
            </w:pPr>
            <w:r w:rsidRPr="001547ED">
              <w:rPr>
                <w:color w:val="000000"/>
              </w:rPr>
              <w:t>0,38</w:t>
            </w:r>
          </w:p>
        </w:tc>
      </w:tr>
      <w:tr w:rsidR="0082153F" w:rsidRPr="001547ED" w14:paraId="481FCBB0" w14:textId="77777777" w:rsidTr="0082153F">
        <w:trPr>
          <w:trHeight w:val="20"/>
        </w:trPr>
        <w:tc>
          <w:tcPr>
            <w:tcW w:w="22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hideMark/>
          </w:tcPr>
          <w:p w14:paraId="35721B22" w14:textId="77777777" w:rsidR="0082153F" w:rsidRPr="001547ED" w:rsidRDefault="0082153F" w:rsidP="006B7794">
            <w:pPr>
              <w:spacing w:line="256" w:lineRule="auto"/>
              <w:jc w:val="center"/>
              <w:rPr>
                <w:color w:val="000000"/>
                <w:lang w:eastAsia="en-US"/>
              </w:rPr>
            </w:pPr>
            <w:r w:rsidRPr="001547ED">
              <w:rPr>
                <w:color w:val="000000"/>
                <w:lang w:eastAsia="en-US"/>
              </w:rPr>
              <w:t>7</w:t>
            </w:r>
          </w:p>
        </w:tc>
        <w:tc>
          <w:tcPr>
            <w:tcW w:w="2503"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587C921" w14:textId="77777777" w:rsidR="0082153F" w:rsidRPr="001547ED" w:rsidRDefault="0082153F" w:rsidP="006B7794">
            <w:pPr>
              <w:spacing w:line="256" w:lineRule="auto"/>
              <w:rPr>
                <w:color w:val="000000"/>
                <w:lang w:eastAsia="en-US"/>
              </w:rPr>
            </w:pPr>
            <w:r w:rsidRPr="001547ED">
              <w:rPr>
                <w:color w:val="000000"/>
                <w:lang w:eastAsia="en-US"/>
              </w:rPr>
              <w:t>Доля заявителей, указавших на необходимость обращения к посредникам</w:t>
            </w:r>
          </w:p>
        </w:tc>
        <w:tc>
          <w:tcPr>
            <w:tcW w:w="813"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53BF8C3" w14:textId="77777777" w:rsidR="0082153F" w:rsidRPr="001547ED" w:rsidRDefault="0082153F" w:rsidP="006B7794">
            <w:pPr>
              <w:spacing w:line="256" w:lineRule="auto"/>
              <w:jc w:val="center"/>
              <w:rPr>
                <w:color w:val="000000"/>
                <w:lang w:eastAsia="en-US"/>
              </w:rPr>
            </w:pPr>
            <w:r w:rsidRPr="001547ED">
              <w:rPr>
                <w:color w:val="000000"/>
                <w:lang w:eastAsia="en-US"/>
              </w:rPr>
              <w:t>0%</w:t>
            </w:r>
          </w:p>
        </w:tc>
        <w:tc>
          <w:tcPr>
            <w:tcW w:w="792"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8C341C2" w14:textId="77777777" w:rsidR="0082153F" w:rsidRPr="001547ED" w:rsidRDefault="0082153F" w:rsidP="006B7794">
            <w:pPr>
              <w:jc w:val="center"/>
              <w:rPr>
                <w:color w:val="000000"/>
              </w:rPr>
            </w:pPr>
            <w:r w:rsidRPr="001547ED">
              <w:rPr>
                <w:color w:val="000000"/>
              </w:rPr>
              <w:t>46,20%</w:t>
            </w:r>
          </w:p>
        </w:tc>
        <w:tc>
          <w:tcPr>
            <w:tcW w:w="666"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5BE7F21" w14:textId="6FFD9A35" w:rsidR="0082153F" w:rsidRPr="001547ED" w:rsidRDefault="001A1A27" w:rsidP="006B7794">
            <w:pPr>
              <w:jc w:val="center"/>
              <w:rPr>
                <w:color w:val="000000"/>
              </w:rPr>
            </w:pPr>
            <w:r w:rsidRPr="001547ED">
              <w:rPr>
                <w:color w:val="000000"/>
              </w:rPr>
              <w:t>0,54</w:t>
            </w:r>
          </w:p>
        </w:tc>
      </w:tr>
      <w:tr w:rsidR="0082153F" w:rsidRPr="001547ED" w14:paraId="30235240" w14:textId="77777777" w:rsidTr="0082153F">
        <w:trPr>
          <w:trHeight w:val="20"/>
        </w:trPr>
        <w:tc>
          <w:tcPr>
            <w:tcW w:w="225" w:type="pct"/>
            <w:tcBorders>
              <w:top w:val="single" w:sz="4" w:space="0" w:color="auto"/>
              <w:left w:val="single" w:sz="8" w:space="0" w:color="auto"/>
              <w:bottom w:val="single" w:sz="8" w:space="0" w:color="auto"/>
              <w:right w:val="single" w:sz="4" w:space="0" w:color="auto"/>
            </w:tcBorders>
            <w:tcMar>
              <w:top w:w="0" w:type="dxa"/>
              <w:left w:w="28" w:type="dxa"/>
              <w:bottom w:w="0" w:type="dxa"/>
              <w:right w:w="28" w:type="dxa"/>
            </w:tcMar>
            <w:vAlign w:val="bottom"/>
            <w:hideMark/>
          </w:tcPr>
          <w:p w14:paraId="06D5E958" w14:textId="77777777" w:rsidR="0082153F" w:rsidRPr="001547ED" w:rsidRDefault="0082153F" w:rsidP="006B7794">
            <w:pPr>
              <w:spacing w:line="256" w:lineRule="auto"/>
              <w:jc w:val="center"/>
              <w:rPr>
                <w:color w:val="000000"/>
                <w:lang w:eastAsia="en-US"/>
              </w:rPr>
            </w:pPr>
            <w:r w:rsidRPr="001547ED">
              <w:rPr>
                <w:color w:val="000000"/>
                <w:lang w:eastAsia="en-US"/>
              </w:rPr>
              <w:t> </w:t>
            </w:r>
          </w:p>
        </w:tc>
        <w:tc>
          <w:tcPr>
            <w:tcW w:w="2503" w:type="pct"/>
            <w:tcBorders>
              <w:top w:val="single" w:sz="4" w:space="0" w:color="auto"/>
              <w:left w:val="nil"/>
              <w:bottom w:val="single" w:sz="8" w:space="0" w:color="auto"/>
              <w:right w:val="single" w:sz="4" w:space="0" w:color="auto"/>
            </w:tcBorders>
            <w:tcMar>
              <w:top w:w="0" w:type="dxa"/>
              <w:left w:w="28" w:type="dxa"/>
              <w:bottom w:w="0" w:type="dxa"/>
              <w:right w:w="28" w:type="dxa"/>
            </w:tcMar>
            <w:vAlign w:val="center"/>
            <w:hideMark/>
          </w:tcPr>
          <w:p w14:paraId="5765969B" w14:textId="77777777" w:rsidR="0082153F" w:rsidRPr="001547ED" w:rsidRDefault="0082153F" w:rsidP="006B7794">
            <w:pPr>
              <w:spacing w:line="256" w:lineRule="auto"/>
              <w:rPr>
                <w:b/>
                <w:bCs/>
                <w:color w:val="000000"/>
                <w:lang w:eastAsia="en-US"/>
              </w:rPr>
            </w:pPr>
            <w:r w:rsidRPr="001547ED">
              <w:rPr>
                <w:b/>
                <w:bCs/>
                <w:color w:val="000000"/>
                <w:lang w:eastAsia="en-US"/>
              </w:rPr>
              <w:t>Комплексная оценка</w:t>
            </w:r>
          </w:p>
        </w:tc>
        <w:tc>
          <w:tcPr>
            <w:tcW w:w="813" w:type="pct"/>
            <w:tcBorders>
              <w:top w:val="single" w:sz="4" w:space="0" w:color="auto"/>
              <w:left w:val="nil"/>
              <w:bottom w:val="single" w:sz="8" w:space="0" w:color="auto"/>
              <w:right w:val="single" w:sz="4" w:space="0" w:color="auto"/>
            </w:tcBorders>
            <w:tcMar>
              <w:top w:w="0" w:type="dxa"/>
              <w:left w:w="28" w:type="dxa"/>
              <w:bottom w:w="0" w:type="dxa"/>
              <w:right w:w="28" w:type="dxa"/>
            </w:tcMar>
            <w:vAlign w:val="center"/>
          </w:tcPr>
          <w:p w14:paraId="6F4F96A4" w14:textId="77777777" w:rsidR="0082153F" w:rsidRPr="001547ED" w:rsidRDefault="0082153F" w:rsidP="006B7794">
            <w:pPr>
              <w:spacing w:line="256" w:lineRule="auto"/>
              <w:jc w:val="center"/>
              <w:rPr>
                <w:b/>
                <w:bCs/>
                <w:color w:val="000000"/>
                <w:lang w:eastAsia="en-US"/>
              </w:rPr>
            </w:pPr>
          </w:p>
        </w:tc>
        <w:tc>
          <w:tcPr>
            <w:tcW w:w="792" w:type="pct"/>
            <w:tcBorders>
              <w:top w:val="single" w:sz="4" w:space="0" w:color="auto"/>
              <w:left w:val="nil"/>
              <w:bottom w:val="single" w:sz="8" w:space="0" w:color="auto"/>
              <w:right w:val="single" w:sz="4" w:space="0" w:color="auto"/>
            </w:tcBorders>
            <w:tcMar>
              <w:top w:w="0" w:type="dxa"/>
              <w:left w:w="28" w:type="dxa"/>
              <w:bottom w:w="0" w:type="dxa"/>
              <w:right w:w="28" w:type="dxa"/>
            </w:tcMar>
            <w:vAlign w:val="center"/>
          </w:tcPr>
          <w:p w14:paraId="5B5305B7" w14:textId="77777777" w:rsidR="0082153F" w:rsidRPr="001547ED" w:rsidRDefault="0082153F" w:rsidP="006B7794">
            <w:pPr>
              <w:jc w:val="center"/>
              <w:rPr>
                <w:b/>
                <w:bCs/>
                <w:color w:val="000000"/>
              </w:rPr>
            </w:pPr>
          </w:p>
        </w:tc>
        <w:tc>
          <w:tcPr>
            <w:tcW w:w="666" w:type="pct"/>
            <w:tcBorders>
              <w:top w:val="single" w:sz="4" w:space="0" w:color="auto"/>
              <w:left w:val="nil"/>
              <w:bottom w:val="single" w:sz="8" w:space="0" w:color="auto"/>
              <w:right w:val="single" w:sz="8" w:space="0" w:color="auto"/>
            </w:tcBorders>
            <w:tcMar>
              <w:top w:w="0" w:type="dxa"/>
              <w:left w:w="28" w:type="dxa"/>
              <w:bottom w:w="0" w:type="dxa"/>
              <w:right w:w="28" w:type="dxa"/>
            </w:tcMar>
            <w:vAlign w:val="center"/>
            <w:hideMark/>
          </w:tcPr>
          <w:p w14:paraId="1B0F2C4D" w14:textId="77777777" w:rsidR="0082153F" w:rsidRPr="001547ED" w:rsidRDefault="0082153F" w:rsidP="006B7794">
            <w:pPr>
              <w:jc w:val="center"/>
              <w:rPr>
                <w:b/>
                <w:bCs/>
                <w:color w:val="000000"/>
              </w:rPr>
            </w:pPr>
            <w:r w:rsidRPr="001547ED">
              <w:rPr>
                <w:b/>
                <w:bCs/>
                <w:color w:val="000000"/>
              </w:rPr>
              <w:t>0,75</w:t>
            </w:r>
          </w:p>
        </w:tc>
      </w:tr>
    </w:tbl>
    <w:p w14:paraId="43E4A7C8" w14:textId="77777777" w:rsidR="00654273" w:rsidRDefault="00654273" w:rsidP="006B7794">
      <w:pPr>
        <w:pStyle w:val="a7"/>
        <w:tabs>
          <w:tab w:val="left" w:pos="1134"/>
        </w:tabs>
        <w:spacing w:before="120" w:after="0" w:line="348" w:lineRule="auto"/>
        <w:ind w:firstLine="709"/>
        <w:jc w:val="both"/>
        <w:rPr>
          <w:sz w:val="28"/>
          <w:szCs w:val="28"/>
        </w:rPr>
      </w:pPr>
    </w:p>
    <w:p w14:paraId="561737A4" w14:textId="77777777" w:rsidR="0082153F" w:rsidRPr="001547ED" w:rsidRDefault="0082153F" w:rsidP="006B7794">
      <w:pPr>
        <w:pStyle w:val="a7"/>
        <w:tabs>
          <w:tab w:val="left" w:pos="1134"/>
        </w:tabs>
        <w:spacing w:before="120" w:after="0" w:line="348" w:lineRule="auto"/>
        <w:ind w:firstLine="709"/>
        <w:jc w:val="both"/>
        <w:rPr>
          <w:sz w:val="28"/>
          <w:szCs w:val="28"/>
        </w:rPr>
      </w:pPr>
      <w:r w:rsidRPr="001547ED">
        <w:rPr>
          <w:sz w:val="28"/>
          <w:szCs w:val="28"/>
        </w:rPr>
        <w:t xml:space="preserve">Нормативное значение комплексной оценки – 1. Фактическое значение интегральной оценки уровня административных барьеров составило 0,75. Другими словами, нормативные показатели предоставления услуги соблюдаются на 75%. По четырем критериям из семи отмечено превышение фактического значения показателя </w:t>
      </w:r>
      <w:proofErr w:type="gramStart"/>
      <w:r w:rsidRPr="001547ED">
        <w:rPr>
          <w:sz w:val="28"/>
          <w:szCs w:val="28"/>
        </w:rPr>
        <w:t>над</w:t>
      </w:r>
      <w:proofErr w:type="gramEnd"/>
      <w:r w:rsidRPr="001547ED">
        <w:rPr>
          <w:sz w:val="28"/>
          <w:szCs w:val="28"/>
        </w:rPr>
        <w:t xml:space="preserve"> нормативно установленным. </w:t>
      </w:r>
    </w:p>
    <w:p w14:paraId="53BE78FA" w14:textId="77777777" w:rsidR="0082153F" w:rsidRPr="001547ED" w:rsidRDefault="0082153F" w:rsidP="006B7794">
      <w:pPr>
        <w:spacing w:line="348" w:lineRule="auto"/>
        <w:ind w:firstLine="708"/>
        <w:jc w:val="both"/>
        <w:rPr>
          <w:i/>
          <w:sz w:val="28"/>
          <w:szCs w:val="28"/>
        </w:rPr>
      </w:pPr>
      <w:r w:rsidRPr="001547ED">
        <w:rPr>
          <w:i/>
          <w:sz w:val="28"/>
          <w:szCs w:val="28"/>
        </w:rPr>
        <w:t>1.2. Оценка административных барьеров при получении права на осуществление хозяйственной деятельности</w:t>
      </w:r>
    </w:p>
    <w:p w14:paraId="4D33E5F6" w14:textId="3E5C1BAD" w:rsidR="0082153F" w:rsidRPr="001547ED" w:rsidRDefault="0082153F" w:rsidP="006B7794">
      <w:pPr>
        <w:spacing w:line="348" w:lineRule="auto"/>
        <w:ind w:firstLine="708"/>
        <w:jc w:val="both"/>
        <w:rPr>
          <w:sz w:val="28"/>
          <w:szCs w:val="28"/>
        </w:rPr>
      </w:pPr>
      <w:r w:rsidRPr="001547ED">
        <w:rPr>
          <w:sz w:val="28"/>
          <w:szCs w:val="28"/>
        </w:rPr>
        <w:t xml:space="preserve">Интегральная оценка административных барьеров при получении права на осуществление хозяйственной деятельности проводилась по всем услугам за исключением услуги «Выдача разрешения на перевозку тяжеловесного и (или) крупногабаритного груза по автомобильным дорогам общего пользования </w:t>
      </w:r>
      <w:r w:rsidRPr="001547ED">
        <w:rPr>
          <w:sz w:val="28"/>
          <w:szCs w:val="28"/>
        </w:rPr>
        <w:lastRenderedPageBreak/>
        <w:t>Новосибирской области», в связи со сложностью определения нормативного значения стоимости предоставления услуги (таблица 126).</w:t>
      </w:r>
    </w:p>
    <w:p w14:paraId="5B09F1B9" w14:textId="77777777" w:rsidR="0082153F" w:rsidRPr="001547ED" w:rsidRDefault="0082153F" w:rsidP="006B7794">
      <w:pPr>
        <w:spacing w:line="348" w:lineRule="auto"/>
        <w:jc w:val="both"/>
        <w:rPr>
          <w:bCs/>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126</w:t>
      </w:r>
      <w:r w:rsidRPr="001547ED">
        <w:rPr>
          <w:bCs/>
          <w:sz w:val="28"/>
          <w:szCs w:val="28"/>
        </w:rPr>
        <w:fldChar w:fldCharType="end"/>
      </w:r>
      <w:r w:rsidRPr="001547ED">
        <w:rPr>
          <w:bCs/>
          <w:sz w:val="28"/>
          <w:szCs w:val="28"/>
        </w:rPr>
        <w:t xml:space="preserve"> </w:t>
      </w:r>
      <w:r w:rsidRPr="001547ED">
        <w:rPr>
          <w:bCs/>
          <w:sz w:val="28"/>
          <w:szCs w:val="28"/>
        </w:rPr>
        <w:noBreakHyphen/>
        <w:t xml:space="preserve"> Интегральная оценка уровня административных барьеров по услугам, связанным с получением права на осуществление хозяйственной деятельности</w:t>
      </w:r>
    </w:p>
    <w:tbl>
      <w:tblPr>
        <w:tblW w:w="5000" w:type="pct"/>
        <w:jc w:val="center"/>
        <w:tblLook w:val="00A0" w:firstRow="1" w:lastRow="0" w:firstColumn="1" w:lastColumn="0" w:noHBand="0" w:noVBand="0"/>
      </w:tblPr>
      <w:tblGrid>
        <w:gridCol w:w="501"/>
        <w:gridCol w:w="7524"/>
        <w:gridCol w:w="1669"/>
      </w:tblGrid>
      <w:tr w:rsidR="0082153F" w:rsidRPr="001547ED" w14:paraId="1FD00B31" w14:textId="77777777" w:rsidTr="0082153F">
        <w:trPr>
          <w:trHeight w:val="20"/>
          <w:tblHeader/>
          <w:jc w:val="center"/>
        </w:trPr>
        <w:tc>
          <w:tcPr>
            <w:tcW w:w="25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78B1A81" w14:textId="77777777" w:rsidR="0082153F" w:rsidRPr="001547ED" w:rsidRDefault="0082153F" w:rsidP="006B7794">
            <w:pPr>
              <w:spacing w:line="256" w:lineRule="auto"/>
              <w:jc w:val="center"/>
              <w:rPr>
                <w:b/>
                <w:bCs/>
                <w:color w:val="000000"/>
                <w:sz w:val="23"/>
                <w:szCs w:val="23"/>
                <w:lang w:eastAsia="en-US"/>
              </w:rPr>
            </w:pPr>
            <w:r w:rsidRPr="001547ED">
              <w:rPr>
                <w:b/>
                <w:bCs/>
                <w:color w:val="000000"/>
                <w:sz w:val="23"/>
                <w:szCs w:val="23"/>
                <w:lang w:eastAsia="en-US"/>
              </w:rPr>
              <w:t>№</w:t>
            </w:r>
          </w:p>
          <w:p w14:paraId="1E84879B" w14:textId="77777777" w:rsidR="0082153F" w:rsidRPr="001547ED" w:rsidRDefault="0082153F" w:rsidP="006B7794">
            <w:pPr>
              <w:spacing w:line="256" w:lineRule="auto"/>
              <w:jc w:val="center"/>
              <w:rPr>
                <w:b/>
                <w:bCs/>
                <w:color w:val="000000"/>
                <w:sz w:val="23"/>
                <w:szCs w:val="23"/>
                <w:lang w:eastAsia="en-US"/>
              </w:rPr>
            </w:pPr>
            <w:proofErr w:type="gramStart"/>
            <w:r w:rsidRPr="001547ED">
              <w:rPr>
                <w:b/>
                <w:bCs/>
                <w:color w:val="000000"/>
                <w:sz w:val="23"/>
                <w:szCs w:val="23"/>
                <w:lang w:eastAsia="en-US"/>
              </w:rPr>
              <w:t>п</w:t>
            </w:r>
            <w:proofErr w:type="gramEnd"/>
            <w:r w:rsidRPr="001547ED">
              <w:rPr>
                <w:b/>
                <w:bCs/>
                <w:color w:val="000000"/>
                <w:sz w:val="23"/>
                <w:szCs w:val="23"/>
                <w:lang w:eastAsia="en-US"/>
              </w:rPr>
              <w:t>/п</w:t>
            </w:r>
          </w:p>
        </w:tc>
        <w:tc>
          <w:tcPr>
            <w:tcW w:w="3881"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D52F663" w14:textId="77777777" w:rsidR="0082153F" w:rsidRPr="001547ED" w:rsidRDefault="0082153F" w:rsidP="006B7794">
            <w:pPr>
              <w:spacing w:line="256" w:lineRule="auto"/>
              <w:jc w:val="center"/>
              <w:rPr>
                <w:b/>
                <w:bCs/>
                <w:color w:val="000000"/>
                <w:sz w:val="23"/>
                <w:szCs w:val="23"/>
                <w:lang w:eastAsia="en-US"/>
              </w:rPr>
            </w:pPr>
            <w:r w:rsidRPr="001547ED">
              <w:rPr>
                <w:b/>
                <w:bCs/>
                <w:color w:val="000000"/>
                <w:sz w:val="23"/>
                <w:szCs w:val="23"/>
                <w:lang w:eastAsia="en-US"/>
              </w:rPr>
              <w:t>Наименование государственной услуги</w:t>
            </w:r>
          </w:p>
        </w:tc>
        <w:tc>
          <w:tcPr>
            <w:tcW w:w="861" w:type="pct"/>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2C30CD4" w14:textId="77777777" w:rsidR="0082153F" w:rsidRPr="001547ED" w:rsidRDefault="0082153F" w:rsidP="006B7794">
            <w:pPr>
              <w:spacing w:line="256" w:lineRule="auto"/>
              <w:jc w:val="center"/>
              <w:rPr>
                <w:b/>
                <w:bCs/>
                <w:color w:val="000000"/>
                <w:sz w:val="23"/>
                <w:szCs w:val="23"/>
                <w:lang w:eastAsia="en-US"/>
              </w:rPr>
            </w:pPr>
            <w:r w:rsidRPr="001547ED">
              <w:rPr>
                <w:b/>
                <w:bCs/>
                <w:color w:val="000000"/>
                <w:sz w:val="23"/>
                <w:szCs w:val="23"/>
                <w:lang w:eastAsia="en-US"/>
              </w:rPr>
              <w:t>Интегральная оценка</w:t>
            </w:r>
          </w:p>
        </w:tc>
      </w:tr>
      <w:tr w:rsidR="0082153F" w:rsidRPr="001547ED" w14:paraId="3CE59EEF" w14:textId="77777777" w:rsidTr="0082153F">
        <w:trPr>
          <w:trHeight w:val="20"/>
          <w:jc w:val="center"/>
        </w:trPr>
        <w:tc>
          <w:tcPr>
            <w:tcW w:w="258"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B4A190A" w14:textId="77777777" w:rsidR="0082153F" w:rsidRPr="001547ED" w:rsidRDefault="0082153F" w:rsidP="006B7794">
            <w:pPr>
              <w:spacing w:line="256" w:lineRule="auto"/>
              <w:jc w:val="center"/>
              <w:rPr>
                <w:color w:val="000000"/>
                <w:lang w:eastAsia="en-US"/>
              </w:rPr>
            </w:pPr>
            <w:r w:rsidRPr="001547ED">
              <w:rPr>
                <w:color w:val="000000"/>
                <w:lang w:eastAsia="en-US"/>
              </w:rPr>
              <w:t>1</w:t>
            </w:r>
          </w:p>
        </w:tc>
        <w:tc>
          <w:tcPr>
            <w:tcW w:w="388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34AF5DFD" w14:textId="77777777" w:rsidR="0082153F" w:rsidRPr="001547ED" w:rsidRDefault="0082153F" w:rsidP="006B7794">
            <w:pPr>
              <w:spacing w:line="256" w:lineRule="auto"/>
              <w:jc w:val="both"/>
              <w:rPr>
                <w:color w:val="000000"/>
                <w:sz w:val="23"/>
                <w:szCs w:val="23"/>
                <w:lang w:eastAsia="en-US"/>
              </w:rPr>
            </w:pPr>
            <w:r w:rsidRPr="001547ED">
              <w:rPr>
                <w:color w:val="000000"/>
                <w:sz w:val="23"/>
                <w:szCs w:val="23"/>
                <w:lang w:eastAsia="en-US"/>
              </w:rPr>
              <w:t>Лицензирование медицинской деятельности медицинских организаций</w:t>
            </w:r>
          </w:p>
        </w:tc>
        <w:tc>
          <w:tcPr>
            <w:tcW w:w="861" w:type="pct"/>
            <w:tcBorders>
              <w:top w:val="nil"/>
              <w:left w:val="nil"/>
              <w:bottom w:val="single" w:sz="4" w:space="0" w:color="auto"/>
              <w:right w:val="single" w:sz="4" w:space="0" w:color="auto"/>
            </w:tcBorders>
            <w:tcMar>
              <w:top w:w="0" w:type="dxa"/>
              <w:left w:w="28" w:type="dxa"/>
              <w:bottom w:w="0" w:type="dxa"/>
              <w:right w:w="28" w:type="dxa"/>
            </w:tcMar>
            <w:vAlign w:val="center"/>
          </w:tcPr>
          <w:p w14:paraId="46B58615" w14:textId="77777777" w:rsidR="0082153F" w:rsidRPr="001547ED" w:rsidRDefault="0082153F" w:rsidP="006B7794">
            <w:pPr>
              <w:spacing w:line="256" w:lineRule="auto"/>
              <w:jc w:val="center"/>
              <w:rPr>
                <w:color w:val="000000"/>
                <w:lang w:eastAsia="en-US"/>
              </w:rPr>
            </w:pPr>
            <w:r w:rsidRPr="001547ED">
              <w:rPr>
                <w:color w:val="000000"/>
                <w:lang w:eastAsia="en-US"/>
              </w:rPr>
              <w:t>0,88</w:t>
            </w:r>
          </w:p>
        </w:tc>
      </w:tr>
      <w:tr w:rsidR="0082153F" w:rsidRPr="001547ED" w14:paraId="65BF0014" w14:textId="77777777" w:rsidTr="0082153F">
        <w:trPr>
          <w:trHeight w:val="20"/>
          <w:jc w:val="center"/>
        </w:trPr>
        <w:tc>
          <w:tcPr>
            <w:tcW w:w="258"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00EFF5B" w14:textId="77777777" w:rsidR="0082153F" w:rsidRPr="001547ED" w:rsidRDefault="0082153F" w:rsidP="006B7794">
            <w:pPr>
              <w:spacing w:line="256" w:lineRule="auto"/>
              <w:jc w:val="center"/>
              <w:rPr>
                <w:color w:val="000000"/>
                <w:lang w:eastAsia="en-US"/>
              </w:rPr>
            </w:pPr>
            <w:r w:rsidRPr="001547ED">
              <w:rPr>
                <w:color w:val="000000"/>
                <w:lang w:eastAsia="en-US"/>
              </w:rPr>
              <w:t>2</w:t>
            </w:r>
          </w:p>
        </w:tc>
        <w:tc>
          <w:tcPr>
            <w:tcW w:w="388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6A67194D" w14:textId="77777777" w:rsidR="0082153F" w:rsidRPr="001547ED" w:rsidRDefault="0082153F" w:rsidP="006B7794">
            <w:pPr>
              <w:spacing w:line="256" w:lineRule="auto"/>
              <w:jc w:val="both"/>
              <w:rPr>
                <w:color w:val="000000"/>
                <w:sz w:val="23"/>
                <w:szCs w:val="23"/>
                <w:lang w:eastAsia="en-US"/>
              </w:rPr>
            </w:pPr>
            <w:r w:rsidRPr="001547ED">
              <w:rPr>
                <w:color w:val="000000"/>
                <w:sz w:val="23"/>
                <w:szCs w:val="23"/>
                <w:lang w:eastAsia="en-US"/>
              </w:rPr>
              <w:t>Лицензирование фармацевтической деятельности</w:t>
            </w:r>
          </w:p>
        </w:tc>
        <w:tc>
          <w:tcPr>
            <w:tcW w:w="861" w:type="pct"/>
            <w:tcBorders>
              <w:top w:val="nil"/>
              <w:left w:val="nil"/>
              <w:bottom w:val="single" w:sz="4" w:space="0" w:color="auto"/>
              <w:right w:val="single" w:sz="4" w:space="0" w:color="auto"/>
            </w:tcBorders>
            <w:tcMar>
              <w:top w:w="0" w:type="dxa"/>
              <w:left w:w="28" w:type="dxa"/>
              <w:bottom w:w="0" w:type="dxa"/>
              <w:right w:w="28" w:type="dxa"/>
            </w:tcMar>
            <w:vAlign w:val="center"/>
          </w:tcPr>
          <w:p w14:paraId="1042979C" w14:textId="77777777" w:rsidR="0082153F" w:rsidRPr="001547ED" w:rsidRDefault="0082153F" w:rsidP="006B7794">
            <w:pPr>
              <w:spacing w:line="256" w:lineRule="auto"/>
              <w:jc w:val="center"/>
              <w:rPr>
                <w:color w:val="000000"/>
                <w:lang w:eastAsia="en-US"/>
              </w:rPr>
            </w:pPr>
            <w:r w:rsidRPr="001547ED">
              <w:rPr>
                <w:color w:val="000000"/>
                <w:lang w:eastAsia="en-US"/>
              </w:rPr>
              <w:t>0,85</w:t>
            </w:r>
          </w:p>
        </w:tc>
      </w:tr>
      <w:tr w:rsidR="0082153F" w:rsidRPr="001547ED" w14:paraId="652ED7FC" w14:textId="77777777" w:rsidTr="0082153F">
        <w:trPr>
          <w:trHeight w:val="20"/>
          <w:jc w:val="center"/>
        </w:trPr>
        <w:tc>
          <w:tcPr>
            <w:tcW w:w="258"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B72F93F" w14:textId="77777777" w:rsidR="0082153F" w:rsidRPr="001547ED" w:rsidRDefault="0082153F" w:rsidP="006B7794">
            <w:pPr>
              <w:spacing w:line="256" w:lineRule="auto"/>
              <w:jc w:val="center"/>
              <w:rPr>
                <w:color w:val="000000"/>
                <w:lang w:eastAsia="en-US"/>
              </w:rPr>
            </w:pPr>
            <w:r w:rsidRPr="001547ED">
              <w:rPr>
                <w:color w:val="000000"/>
                <w:lang w:eastAsia="en-US"/>
              </w:rPr>
              <w:t>3</w:t>
            </w:r>
          </w:p>
        </w:tc>
        <w:tc>
          <w:tcPr>
            <w:tcW w:w="388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34D0DB00" w14:textId="77777777" w:rsidR="0082153F" w:rsidRPr="001547ED" w:rsidRDefault="0082153F" w:rsidP="006B7794">
            <w:pPr>
              <w:spacing w:line="256" w:lineRule="auto"/>
              <w:jc w:val="both"/>
              <w:rPr>
                <w:color w:val="000000"/>
                <w:sz w:val="23"/>
                <w:szCs w:val="23"/>
                <w:lang w:eastAsia="en-US"/>
              </w:rPr>
            </w:pPr>
            <w:r w:rsidRPr="001547ED">
              <w:rPr>
                <w:color w:val="000000"/>
                <w:sz w:val="23"/>
                <w:szCs w:val="23"/>
                <w:lang w:eastAsia="en-US"/>
              </w:rPr>
              <w:t>Лицензирование деятельности по обороту наркотических средств, психотропных веществ и их прекурсоров, культивированию наркосодержащих растений</w:t>
            </w:r>
          </w:p>
        </w:tc>
        <w:tc>
          <w:tcPr>
            <w:tcW w:w="861" w:type="pct"/>
            <w:tcBorders>
              <w:top w:val="nil"/>
              <w:left w:val="nil"/>
              <w:bottom w:val="single" w:sz="4" w:space="0" w:color="auto"/>
              <w:right w:val="single" w:sz="4" w:space="0" w:color="auto"/>
            </w:tcBorders>
            <w:tcMar>
              <w:top w:w="0" w:type="dxa"/>
              <w:left w:w="28" w:type="dxa"/>
              <w:bottom w:w="0" w:type="dxa"/>
              <w:right w:w="28" w:type="dxa"/>
            </w:tcMar>
            <w:vAlign w:val="center"/>
          </w:tcPr>
          <w:p w14:paraId="4B6E653E" w14:textId="77777777" w:rsidR="0082153F" w:rsidRPr="001547ED" w:rsidRDefault="0082153F" w:rsidP="006B7794">
            <w:pPr>
              <w:spacing w:line="256" w:lineRule="auto"/>
              <w:jc w:val="center"/>
              <w:rPr>
                <w:color w:val="000000"/>
                <w:lang w:eastAsia="en-US"/>
              </w:rPr>
            </w:pPr>
            <w:r w:rsidRPr="001547ED">
              <w:rPr>
                <w:color w:val="000000"/>
                <w:lang w:eastAsia="en-US"/>
              </w:rPr>
              <w:t>0,92</w:t>
            </w:r>
          </w:p>
        </w:tc>
      </w:tr>
      <w:tr w:rsidR="0082153F" w:rsidRPr="001547ED" w14:paraId="0D865C9E" w14:textId="77777777" w:rsidTr="0082153F">
        <w:trPr>
          <w:trHeight w:val="20"/>
          <w:jc w:val="center"/>
        </w:trPr>
        <w:tc>
          <w:tcPr>
            <w:tcW w:w="258"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120BDEE" w14:textId="77777777" w:rsidR="0082153F" w:rsidRPr="001547ED" w:rsidRDefault="0082153F" w:rsidP="006B7794">
            <w:pPr>
              <w:spacing w:line="256" w:lineRule="auto"/>
              <w:jc w:val="center"/>
              <w:rPr>
                <w:color w:val="000000"/>
                <w:lang w:eastAsia="en-US"/>
              </w:rPr>
            </w:pPr>
            <w:r w:rsidRPr="001547ED">
              <w:rPr>
                <w:color w:val="000000"/>
                <w:lang w:eastAsia="en-US"/>
              </w:rPr>
              <w:t>4</w:t>
            </w:r>
          </w:p>
        </w:tc>
        <w:tc>
          <w:tcPr>
            <w:tcW w:w="388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70233610" w14:textId="77777777" w:rsidR="0082153F" w:rsidRPr="001547ED" w:rsidRDefault="0082153F" w:rsidP="006B7794">
            <w:pPr>
              <w:spacing w:line="256" w:lineRule="auto"/>
              <w:jc w:val="both"/>
              <w:rPr>
                <w:color w:val="000000"/>
                <w:sz w:val="23"/>
                <w:szCs w:val="23"/>
                <w:lang w:eastAsia="en-US"/>
              </w:rPr>
            </w:pPr>
            <w:r w:rsidRPr="001547ED">
              <w:rPr>
                <w:color w:val="000000"/>
                <w:sz w:val="23"/>
                <w:szCs w:val="23"/>
                <w:lang w:eastAsia="en-US"/>
              </w:rPr>
              <w:t>Лицензирование образовательной деятельности организаций, осуществляющих образовательную деятельность на территории Новосибирской области</w:t>
            </w:r>
          </w:p>
        </w:tc>
        <w:tc>
          <w:tcPr>
            <w:tcW w:w="861" w:type="pct"/>
            <w:tcBorders>
              <w:top w:val="nil"/>
              <w:left w:val="nil"/>
              <w:bottom w:val="single" w:sz="4" w:space="0" w:color="auto"/>
              <w:right w:val="single" w:sz="4" w:space="0" w:color="auto"/>
            </w:tcBorders>
            <w:tcMar>
              <w:top w:w="0" w:type="dxa"/>
              <w:left w:w="28" w:type="dxa"/>
              <w:bottom w:w="0" w:type="dxa"/>
              <w:right w:w="28" w:type="dxa"/>
            </w:tcMar>
            <w:vAlign w:val="center"/>
          </w:tcPr>
          <w:p w14:paraId="11DE0584" w14:textId="77777777" w:rsidR="0082153F" w:rsidRPr="001547ED" w:rsidRDefault="0082153F" w:rsidP="006B7794">
            <w:pPr>
              <w:spacing w:line="256" w:lineRule="auto"/>
              <w:jc w:val="center"/>
              <w:rPr>
                <w:color w:val="000000"/>
                <w:lang w:eastAsia="en-US"/>
              </w:rPr>
            </w:pPr>
            <w:r w:rsidRPr="001547ED">
              <w:rPr>
                <w:color w:val="000000"/>
                <w:lang w:eastAsia="en-US"/>
              </w:rPr>
              <w:t>0,93</w:t>
            </w:r>
          </w:p>
        </w:tc>
      </w:tr>
      <w:tr w:rsidR="0082153F" w:rsidRPr="001547ED" w14:paraId="60318E13" w14:textId="77777777" w:rsidTr="0082153F">
        <w:trPr>
          <w:trHeight w:val="20"/>
          <w:jc w:val="center"/>
        </w:trPr>
        <w:tc>
          <w:tcPr>
            <w:tcW w:w="258"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69BCDB2" w14:textId="77777777" w:rsidR="0082153F" w:rsidRPr="001547ED" w:rsidRDefault="0082153F" w:rsidP="006B7794">
            <w:pPr>
              <w:spacing w:line="256" w:lineRule="auto"/>
              <w:jc w:val="center"/>
              <w:rPr>
                <w:color w:val="000000"/>
                <w:lang w:eastAsia="en-US"/>
              </w:rPr>
            </w:pPr>
            <w:r w:rsidRPr="001547ED">
              <w:rPr>
                <w:color w:val="000000"/>
                <w:lang w:eastAsia="en-US"/>
              </w:rPr>
              <w:t>5</w:t>
            </w:r>
          </w:p>
        </w:tc>
        <w:tc>
          <w:tcPr>
            <w:tcW w:w="388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522F1DA0" w14:textId="77777777" w:rsidR="0082153F" w:rsidRPr="001547ED" w:rsidRDefault="0082153F" w:rsidP="006B7794">
            <w:pPr>
              <w:spacing w:line="256" w:lineRule="auto"/>
              <w:jc w:val="both"/>
              <w:rPr>
                <w:color w:val="000000"/>
                <w:sz w:val="23"/>
                <w:szCs w:val="23"/>
                <w:lang w:eastAsia="en-US"/>
              </w:rPr>
            </w:pPr>
            <w:r w:rsidRPr="001547ED">
              <w:rPr>
                <w:color w:val="000000"/>
                <w:sz w:val="23"/>
                <w:szCs w:val="23"/>
                <w:lang w:eastAsia="en-US"/>
              </w:rPr>
              <w:t>Государственная аккредитация образовательных учреждений</w:t>
            </w:r>
          </w:p>
        </w:tc>
        <w:tc>
          <w:tcPr>
            <w:tcW w:w="861" w:type="pct"/>
            <w:tcBorders>
              <w:top w:val="nil"/>
              <w:left w:val="nil"/>
              <w:bottom w:val="single" w:sz="4" w:space="0" w:color="auto"/>
              <w:right w:val="single" w:sz="4" w:space="0" w:color="auto"/>
            </w:tcBorders>
            <w:tcMar>
              <w:top w:w="0" w:type="dxa"/>
              <w:left w:w="28" w:type="dxa"/>
              <w:bottom w:w="0" w:type="dxa"/>
              <w:right w:w="28" w:type="dxa"/>
            </w:tcMar>
            <w:vAlign w:val="center"/>
          </w:tcPr>
          <w:p w14:paraId="7490559E" w14:textId="77777777" w:rsidR="0082153F" w:rsidRPr="001547ED" w:rsidRDefault="0082153F" w:rsidP="006B7794">
            <w:pPr>
              <w:spacing w:line="256" w:lineRule="auto"/>
              <w:jc w:val="center"/>
              <w:rPr>
                <w:color w:val="000000"/>
                <w:lang w:eastAsia="en-US"/>
              </w:rPr>
            </w:pPr>
            <w:r w:rsidRPr="001547ED">
              <w:rPr>
                <w:color w:val="000000"/>
                <w:lang w:eastAsia="en-US"/>
              </w:rPr>
              <w:t>1,0</w:t>
            </w:r>
          </w:p>
        </w:tc>
      </w:tr>
      <w:tr w:rsidR="0082153F" w:rsidRPr="001547ED" w14:paraId="7B03CCD7" w14:textId="77777777" w:rsidTr="0082153F">
        <w:trPr>
          <w:trHeight w:val="20"/>
          <w:jc w:val="center"/>
        </w:trPr>
        <w:tc>
          <w:tcPr>
            <w:tcW w:w="258"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8245C85" w14:textId="77777777" w:rsidR="0082153F" w:rsidRPr="001547ED" w:rsidRDefault="0082153F" w:rsidP="006B7794">
            <w:pPr>
              <w:spacing w:line="256" w:lineRule="auto"/>
              <w:jc w:val="center"/>
              <w:rPr>
                <w:color w:val="000000"/>
                <w:lang w:eastAsia="en-US"/>
              </w:rPr>
            </w:pPr>
            <w:r w:rsidRPr="001547ED">
              <w:rPr>
                <w:color w:val="000000"/>
                <w:lang w:eastAsia="en-US"/>
              </w:rPr>
              <w:t>6</w:t>
            </w:r>
          </w:p>
        </w:tc>
        <w:tc>
          <w:tcPr>
            <w:tcW w:w="388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55FE508D" w14:textId="77777777" w:rsidR="0082153F" w:rsidRPr="001547ED" w:rsidRDefault="0082153F" w:rsidP="006B7794">
            <w:pPr>
              <w:spacing w:line="256" w:lineRule="auto"/>
              <w:jc w:val="both"/>
              <w:rPr>
                <w:color w:val="000000"/>
                <w:sz w:val="23"/>
                <w:szCs w:val="23"/>
                <w:lang w:eastAsia="en-US"/>
              </w:rPr>
            </w:pPr>
            <w:r w:rsidRPr="001547ED">
              <w:rPr>
                <w:color w:val="000000"/>
                <w:sz w:val="23"/>
                <w:szCs w:val="23"/>
                <w:lang w:eastAsia="en-US"/>
              </w:rPr>
              <w:t>Выдача лицензий на розничную продажу алкогольной продукции на территории Новосибирской области</w:t>
            </w:r>
          </w:p>
        </w:tc>
        <w:tc>
          <w:tcPr>
            <w:tcW w:w="861" w:type="pct"/>
            <w:tcBorders>
              <w:top w:val="nil"/>
              <w:left w:val="nil"/>
              <w:bottom w:val="single" w:sz="4" w:space="0" w:color="auto"/>
              <w:right w:val="single" w:sz="4" w:space="0" w:color="auto"/>
            </w:tcBorders>
            <w:tcMar>
              <w:top w:w="0" w:type="dxa"/>
              <w:left w:w="28" w:type="dxa"/>
              <w:bottom w:w="0" w:type="dxa"/>
              <w:right w:w="28" w:type="dxa"/>
            </w:tcMar>
            <w:vAlign w:val="center"/>
          </w:tcPr>
          <w:p w14:paraId="18652331" w14:textId="77777777" w:rsidR="0082153F" w:rsidRPr="001547ED" w:rsidRDefault="0082153F" w:rsidP="006B7794">
            <w:pPr>
              <w:spacing w:line="256" w:lineRule="auto"/>
              <w:jc w:val="center"/>
              <w:rPr>
                <w:color w:val="000000"/>
                <w:lang w:eastAsia="en-US"/>
              </w:rPr>
            </w:pPr>
            <w:r w:rsidRPr="001547ED">
              <w:rPr>
                <w:color w:val="000000"/>
                <w:lang w:eastAsia="en-US"/>
              </w:rPr>
              <w:t>0,94</w:t>
            </w:r>
          </w:p>
        </w:tc>
      </w:tr>
      <w:tr w:rsidR="0082153F" w:rsidRPr="001547ED" w14:paraId="3ACD8495" w14:textId="77777777" w:rsidTr="0082153F">
        <w:trPr>
          <w:trHeight w:val="20"/>
          <w:jc w:val="center"/>
        </w:trPr>
        <w:tc>
          <w:tcPr>
            <w:tcW w:w="258"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BD63D3A" w14:textId="77777777" w:rsidR="0082153F" w:rsidRPr="001547ED" w:rsidRDefault="0082153F" w:rsidP="006B7794">
            <w:pPr>
              <w:spacing w:line="256" w:lineRule="auto"/>
              <w:jc w:val="center"/>
              <w:rPr>
                <w:color w:val="000000"/>
                <w:lang w:eastAsia="en-US"/>
              </w:rPr>
            </w:pPr>
            <w:r w:rsidRPr="001547ED">
              <w:rPr>
                <w:color w:val="000000"/>
                <w:lang w:eastAsia="en-US"/>
              </w:rPr>
              <w:t>7</w:t>
            </w:r>
          </w:p>
        </w:tc>
        <w:tc>
          <w:tcPr>
            <w:tcW w:w="388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44F7D447" w14:textId="77777777" w:rsidR="0082153F" w:rsidRPr="001547ED" w:rsidRDefault="0082153F" w:rsidP="006B7794">
            <w:pPr>
              <w:spacing w:line="256" w:lineRule="auto"/>
              <w:jc w:val="both"/>
              <w:rPr>
                <w:color w:val="000000"/>
                <w:sz w:val="23"/>
                <w:szCs w:val="23"/>
                <w:lang w:eastAsia="en-US"/>
              </w:rPr>
            </w:pPr>
            <w:r w:rsidRPr="001547ED">
              <w:rPr>
                <w:color w:val="000000"/>
                <w:sz w:val="23"/>
                <w:szCs w:val="23"/>
                <w:lang w:eastAsia="en-US"/>
              </w:rPr>
              <w:t>Лицензирование деятельности по заготовке, хранению, переработке и реализации лома черных металлов, цветных металлов</w:t>
            </w:r>
          </w:p>
        </w:tc>
        <w:tc>
          <w:tcPr>
            <w:tcW w:w="861" w:type="pct"/>
            <w:tcBorders>
              <w:top w:val="nil"/>
              <w:left w:val="nil"/>
              <w:bottom w:val="single" w:sz="4" w:space="0" w:color="auto"/>
              <w:right w:val="single" w:sz="4" w:space="0" w:color="auto"/>
            </w:tcBorders>
            <w:tcMar>
              <w:top w:w="0" w:type="dxa"/>
              <w:left w:w="28" w:type="dxa"/>
              <w:bottom w:w="0" w:type="dxa"/>
              <w:right w:w="28" w:type="dxa"/>
            </w:tcMar>
            <w:vAlign w:val="center"/>
          </w:tcPr>
          <w:p w14:paraId="72978B72" w14:textId="77777777" w:rsidR="0082153F" w:rsidRPr="001547ED" w:rsidRDefault="0082153F" w:rsidP="006B7794">
            <w:pPr>
              <w:spacing w:line="256" w:lineRule="auto"/>
              <w:jc w:val="center"/>
              <w:rPr>
                <w:color w:val="000000"/>
                <w:lang w:eastAsia="en-US"/>
              </w:rPr>
            </w:pPr>
            <w:r w:rsidRPr="001547ED">
              <w:rPr>
                <w:color w:val="000000"/>
                <w:lang w:eastAsia="en-US"/>
              </w:rPr>
              <w:t>0,96</w:t>
            </w:r>
          </w:p>
        </w:tc>
      </w:tr>
      <w:tr w:rsidR="0082153F" w:rsidRPr="001547ED" w14:paraId="048E7CEF" w14:textId="77777777" w:rsidTr="0082153F">
        <w:trPr>
          <w:trHeight w:val="20"/>
          <w:jc w:val="center"/>
        </w:trPr>
        <w:tc>
          <w:tcPr>
            <w:tcW w:w="258" w:type="pc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641ED1" w14:textId="77777777" w:rsidR="0082153F" w:rsidRPr="001547ED" w:rsidRDefault="0082153F" w:rsidP="006B7794">
            <w:pPr>
              <w:spacing w:line="256" w:lineRule="auto"/>
              <w:jc w:val="center"/>
              <w:rPr>
                <w:color w:val="000000"/>
                <w:lang w:eastAsia="en-US"/>
              </w:rPr>
            </w:pPr>
            <w:r w:rsidRPr="001547ED">
              <w:rPr>
                <w:color w:val="000000"/>
                <w:lang w:eastAsia="en-US"/>
              </w:rPr>
              <w:t>8</w:t>
            </w:r>
          </w:p>
        </w:tc>
        <w:tc>
          <w:tcPr>
            <w:tcW w:w="388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10FF3E33" w14:textId="77777777" w:rsidR="0082153F" w:rsidRPr="001547ED" w:rsidRDefault="0082153F" w:rsidP="006B7794">
            <w:pPr>
              <w:spacing w:line="256" w:lineRule="auto"/>
              <w:jc w:val="both"/>
              <w:rPr>
                <w:color w:val="000000"/>
                <w:sz w:val="23"/>
                <w:szCs w:val="23"/>
                <w:lang w:eastAsia="en-US"/>
              </w:rPr>
            </w:pPr>
            <w:r w:rsidRPr="001547ED">
              <w:rPr>
                <w:color w:val="000000"/>
                <w:sz w:val="23"/>
                <w:szCs w:val="23"/>
                <w:lang w:eastAsia="en-US"/>
              </w:rPr>
              <w:t>Выдача разрешения на осуществление деятельности по перевозке пассажиров и багажа легковым такси на территории Новосибирской области</w:t>
            </w:r>
          </w:p>
        </w:tc>
        <w:tc>
          <w:tcPr>
            <w:tcW w:w="861" w:type="pct"/>
            <w:tcBorders>
              <w:top w:val="nil"/>
              <w:left w:val="nil"/>
              <w:bottom w:val="single" w:sz="4" w:space="0" w:color="auto"/>
              <w:right w:val="single" w:sz="4" w:space="0" w:color="auto"/>
            </w:tcBorders>
            <w:tcMar>
              <w:top w:w="0" w:type="dxa"/>
              <w:left w:w="28" w:type="dxa"/>
              <w:bottom w:w="0" w:type="dxa"/>
              <w:right w:w="28" w:type="dxa"/>
            </w:tcMar>
            <w:vAlign w:val="center"/>
          </w:tcPr>
          <w:p w14:paraId="2B01F130" w14:textId="77777777" w:rsidR="0082153F" w:rsidRPr="001547ED" w:rsidRDefault="0082153F" w:rsidP="006B7794">
            <w:pPr>
              <w:spacing w:line="256" w:lineRule="auto"/>
              <w:jc w:val="center"/>
              <w:rPr>
                <w:color w:val="000000"/>
                <w:lang w:eastAsia="en-US"/>
              </w:rPr>
            </w:pPr>
            <w:r w:rsidRPr="001547ED">
              <w:rPr>
                <w:color w:val="000000"/>
                <w:lang w:eastAsia="en-US"/>
              </w:rPr>
              <w:t>0,88</w:t>
            </w:r>
          </w:p>
        </w:tc>
      </w:tr>
      <w:tr w:rsidR="0082153F" w:rsidRPr="001547ED" w14:paraId="1910200F" w14:textId="77777777" w:rsidTr="0082153F">
        <w:trPr>
          <w:trHeight w:val="20"/>
          <w:jc w:val="center"/>
        </w:trPr>
        <w:tc>
          <w:tcPr>
            <w:tcW w:w="258" w:type="pct"/>
            <w:tcBorders>
              <w:top w:val="nil"/>
              <w:left w:val="single" w:sz="4" w:space="0" w:color="auto"/>
              <w:bottom w:val="single" w:sz="4" w:space="0" w:color="auto"/>
              <w:right w:val="single" w:sz="4" w:space="0" w:color="auto"/>
            </w:tcBorders>
            <w:tcMar>
              <w:top w:w="0" w:type="dxa"/>
              <w:left w:w="28" w:type="dxa"/>
              <w:bottom w:w="0" w:type="dxa"/>
              <w:right w:w="28" w:type="dxa"/>
            </w:tcMar>
            <w:vAlign w:val="bottom"/>
          </w:tcPr>
          <w:p w14:paraId="695B7CAB" w14:textId="77777777" w:rsidR="0082153F" w:rsidRPr="001547ED" w:rsidRDefault="0082153F" w:rsidP="006B7794">
            <w:pPr>
              <w:spacing w:line="256" w:lineRule="auto"/>
              <w:jc w:val="center"/>
              <w:rPr>
                <w:color w:val="000000"/>
                <w:lang w:eastAsia="en-US"/>
              </w:rPr>
            </w:pPr>
          </w:p>
        </w:tc>
        <w:tc>
          <w:tcPr>
            <w:tcW w:w="388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75CA8D86" w14:textId="77777777" w:rsidR="0082153F" w:rsidRPr="001547ED" w:rsidRDefault="0082153F" w:rsidP="006B7794">
            <w:pPr>
              <w:spacing w:line="256" w:lineRule="auto"/>
              <w:rPr>
                <w:b/>
                <w:bCs/>
                <w:color w:val="000000"/>
                <w:sz w:val="23"/>
                <w:szCs w:val="23"/>
                <w:lang w:eastAsia="en-US"/>
              </w:rPr>
            </w:pPr>
            <w:r w:rsidRPr="001547ED">
              <w:rPr>
                <w:b/>
                <w:bCs/>
                <w:color w:val="000000"/>
                <w:sz w:val="23"/>
                <w:szCs w:val="23"/>
                <w:lang w:eastAsia="en-US"/>
              </w:rPr>
              <w:t>Среднее значение</w:t>
            </w:r>
            <w:r w:rsidRPr="001547ED">
              <w:rPr>
                <w:rStyle w:val="af2"/>
                <w:color w:val="000000"/>
                <w:sz w:val="23"/>
                <w:szCs w:val="23"/>
                <w:lang w:eastAsia="en-US"/>
              </w:rPr>
              <w:footnoteReference w:id="67"/>
            </w:r>
          </w:p>
        </w:tc>
        <w:tc>
          <w:tcPr>
            <w:tcW w:w="861" w:type="pct"/>
            <w:tcBorders>
              <w:top w:val="nil"/>
              <w:left w:val="nil"/>
              <w:bottom w:val="single" w:sz="4" w:space="0" w:color="auto"/>
              <w:right w:val="single" w:sz="4" w:space="0" w:color="auto"/>
            </w:tcBorders>
            <w:tcMar>
              <w:top w:w="0" w:type="dxa"/>
              <w:left w:w="28" w:type="dxa"/>
              <w:bottom w:w="0" w:type="dxa"/>
              <w:right w:w="28" w:type="dxa"/>
            </w:tcMar>
            <w:vAlign w:val="center"/>
            <w:hideMark/>
          </w:tcPr>
          <w:p w14:paraId="76A452F9" w14:textId="77777777" w:rsidR="0082153F" w:rsidRPr="001547ED" w:rsidRDefault="0082153F" w:rsidP="006B7794">
            <w:pPr>
              <w:spacing w:line="256" w:lineRule="auto"/>
              <w:jc w:val="center"/>
              <w:rPr>
                <w:b/>
                <w:bCs/>
                <w:color w:val="000000"/>
                <w:lang w:eastAsia="en-US"/>
              </w:rPr>
            </w:pPr>
            <w:r w:rsidRPr="001547ED">
              <w:rPr>
                <w:b/>
                <w:bCs/>
                <w:color w:val="000000"/>
                <w:lang w:eastAsia="en-US"/>
              </w:rPr>
              <w:t>0,92</w:t>
            </w:r>
          </w:p>
        </w:tc>
      </w:tr>
    </w:tbl>
    <w:p w14:paraId="3605745B" w14:textId="77777777" w:rsidR="00654273" w:rsidRDefault="00654273" w:rsidP="006B7794">
      <w:pPr>
        <w:spacing w:before="120" w:line="360" w:lineRule="auto"/>
        <w:ind w:firstLine="709"/>
        <w:jc w:val="both"/>
        <w:rPr>
          <w:spacing w:val="-6"/>
          <w:sz w:val="28"/>
          <w:szCs w:val="28"/>
        </w:rPr>
      </w:pPr>
    </w:p>
    <w:p w14:paraId="1AAA8DD5" w14:textId="77777777" w:rsidR="0082153F" w:rsidRPr="001547ED" w:rsidRDefault="0082153F" w:rsidP="006B7794">
      <w:pPr>
        <w:spacing w:before="120" w:line="360" w:lineRule="auto"/>
        <w:ind w:firstLine="709"/>
        <w:jc w:val="both"/>
        <w:rPr>
          <w:spacing w:val="-6"/>
          <w:sz w:val="28"/>
          <w:szCs w:val="28"/>
        </w:rPr>
      </w:pPr>
      <w:r w:rsidRPr="001547ED">
        <w:rPr>
          <w:spacing w:val="-6"/>
          <w:sz w:val="28"/>
          <w:szCs w:val="28"/>
        </w:rPr>
        <w:t xml:space="preserve">Среднее значение интегральной оценки уровня административных барьеров государственных услуг составило 0,92. Другими словами, требования, установленные нормативными правовыми актами, соблюдаются на 92%. </w:t>
      </w:r>
    </w:p>
    <w:p w14:paraId="4C6E6E37" w14:textId="77777777" w:rsidR="0082153F" w:rsidRPr="001547ED" w:rsidRDefault="0082153F" w:rsidP="006B7794">
      <w:pPr>
        <w:spacing w:line="360" w:lineRule="auto"/>
        <w:jc w:val="center"/>
        <w:rPr>
          <w:b/>
          <w:i/>
          <w:sz w:val="28"/>
          <w:szCs w:val="28"/>
        </w:rPr>
      </w:pPr>
      <w:r w:rsidRPr="001547ED">
        <w:rPr>
          <w:b/>
          <w:i/>
          <w:sz w:val="28"/>
          <w:szCs w:val="28"/>
        </w:rPr>
        <w:t xml:space="preserve">Оценка уровня удовлетворенности субъектов предпринимательства условиями ведения предпринимательской деятельности </w:t>
      </w:r>
    </w:p>
    <w:p w14:paraId="1C0FE891" w14:textId="438721D3" w:rsidR="0082153F" w:rsidRPr="001547ED" w:rsidRDefault="0082153F" w:rsidP="006B7794">
      <w:pPr>
        <w:spacing w:line="360" w:lineRule="auto"/>
        <w:jc w:val="center"/>
        <w:rPr>
          <w:b/>
          <w:i/>
          <w:sz w:val="28"/>
          <w:szCs w:val="28"/>
        </w:rPr>
      </w:pPr>
      <w:r w:rsidRPr="001547ED">
        <w:rPr>
          <w:b/>
          <w:i/>
          <w:sz w:val="28"/>
          <w:szCs w:val="28"/>
        </w:rPr>
        <w:t>в Новосибирской области</w:t>
      </w:r>
    </w:p>
    <w:p w14:paraId="2959C164" w14:textId="77777777" w:rsidR="0082153F" w:rsidRPr="001547ED" w:rsidRDefault="0082153F" w:rsidP="006B7794">
      <w:pPr>
        <w:spacing w:line="360" w:lineRule="auto"/>
        <w:ind w:firstLine="708"/>
        <w:jc w:val="both"/>
        <w:rPr>
          <w:sz w:val="28"/>
          <w:szCs w:val="28"/>
        </w:rPr>
      </w:pPr>
      <w:r w:rsidRPr="001547ED">
        <w:rPr>
          <w:sz w:val="28"/>
          <w:szCs w:val="28"/>
        </w:rPr>
        <w:t xml:space="preserve">В ходе исследования респондентам предлагалось ответить на вопрос </w:t>
      </w:r>
      <w:r w:rsidRPr="001547ED">
        <w:rPr>
          <w:color w:val="000000"/>
          <w:sz w:val="28"/>
          <w:szCs w:val="28"/>
        </w:rPr>
        <w:t>«Удовлетворены ли вы условиями ведения предпринимательской деятельности в Новосибирской области?»</w:t>
      </w:r>
      <w:r w:rsidRPr="001547ED">
        <w:rPr>
          <w:sz w:val="28"/>
          <w:szCs w:val="28"/>
        </w:rPr>
        <w:t xml:space="preserve">. Ответы на данный вопрос использовались для определения уровня удовлетворенности субъектов предпринимательства </w:t>
      </w:r>
      <w:r w:rsidRPr="001547ED">
        <w:rPr>
          <w:sz w:val="28"/>
          <w:szCs w:val="28"/>
        </w:rPr>
        <w:lastRenderedPageBreak/>
        <w:t>условиями ведения предпринимательской деятельности в Новосибирской области.</w:t>
      </w:r>
    </w:p>
    <w:p w14:paraId="735CF470" w14:textId="507F8824" w:rsidR="0082153F" w:rsidRPr="001547ED" w:rsidRDefault="0082153F" w:rsidP="006B7794">
      <w:pPr>
        <w:spacing w:line="360" w:lineRule="auto"/>
        <w:ind w:firstLine="709"/>
        <w:jc w:val="both"/>
        <w:rPr>
          <w:sz w:val="28"/>
          <w:szCs w:val="28"/>
        </w:rPr>
      </w:pPr>
      <w:r w:rsidRPr="001547ED">
        <w:rPr>
          <w:sz w:val="28"/>
          <w:szCs w:val="28"/>
        </w:rPr>
        <w:t>Среднее значение уровня удовлетворенности субъектов предпринимательства ведением предпринимательской деятельности по всем исследуемым государственным услугам в Ново</w:t>
      </w:r>
      <w:r w:rsidR="00CC468B">
        <w:rPr>
          <w:sz w:val="28"/>
          <w:szCs w:val="28"/>
        </w:rPr>
        <w:t>сибирской области составило 81,3</w:t>
      </w:r>
      <w:r w:rsidRPr="001547ED">
        <w:rPr>
          <w:sz w:val="28"/>
          <w:szCs w:val="28"/>
        </w:rPr>
        <w:t>4%. В 2014 году среднее значение уровня удовлетворенности составляло 73,3%.</w:t>
      </w:r>
    </w:p>
    <w:p w14:paraId="3A991ABE" w14:textId="37F33EBC" w:rsidR="0082153F" w:rsidRPr="001547ED" w:rsidRDefault="0082153F" w:rsidP="006B7794">
      <w:pPr>
        <w:spacing w:line="360" w:lineRule="auto"/>
        <w:ind w:firstLine="708"/>
        <w:jc w:val="both"/>
        <w:rPr>
          <w:sz w:val="28"/>
          <w:szCs w:val="28"/>
        </w:rPr>
      </w:pPr>
      <w:r w:rsidRPr="001547ED">
        <w:rPr>
          <w:sz w:val="28"/>
          <w:szCs w:val="28"/>
        </w:rPr>
        <w:t>В ходе проведенного исследования также оценивался интегральный показатель уровня качества и доступности предоставляемых услуг как среднее значение уровня доступности и уровня качества в процентном выражении. Интегральный показатель уровня качества и доступности исследуемых государственных услуг составил 8</w:t>
      </w:r>
      <w:r w:rsidR="009C5BD6">
        <w:rPr>
          <w:sz w:val="28"/>
          <w:szCs w:val="28"/>
        </w:rPr>
        <w:t>4</w:t>
      </w:r>
      <w:r w:rsidRPr="001547ED">
        <w:rPr>
          <w:sz w:val="28"/>
          <w:szCs w:val="28"/>
        </w:rPr>
        <w:t>,</w:t>
      </w:r>
      <w:r w:rsidR="009C5BD6">
        <w:rPr>
          <w:sz w:val="28"/>
          <w:szCs w:val="28"/>
        </w:rPr>
        <w:t>9</w:t>
      </w:r>
      <w:r w:rsidRPr="001547ED">
        <w:rPr>
          <w:sz w:val="28"/>
          <w:szCs w:val="28"/>
        </w:rPr>
        <w:t>%. В 2014 году данный показатель составлял 90,7%.</w:t>
      </w:r>
    </w:p>
    <w:p w14:paraId="201840DB" w14:textId="77777777" w:rsidR="0082153F" w:rsidRPr="001547ED" w:rsidRDefault="0082153F" w:rsidP="006B7794">
      <w:pPr>
        <w:spacing w:line="360" w:lineRule="auto"/>
        <w:jc w:val="center"/>
        <w:rPr>
          <w:b/>
          <w:i/>
          <w:sz w:val="28"/>
          <w:szCs w:val="28"/>
        </w:rPr>
      </w:pPr>
      <w:r w:rsidRPr="001547ED">
        <w:rPr>
          <w:b/>
          <w:i/>
          <w:sz w:val="28"/>
          <w:szCs w:val="28"/>
        </w:rPr>
        <w:t xml:space="preserve">Описание проблем, с которыми сталкиваются представители </w:t>
      </w:r>
      <w:proofErr w:type="gramStart"/>
      <w:r w:rsidRPr="001547ED">
        <w:rPr>
          <w:b/>
          <w:i/>
          <w:sz w:val="28"/>
          <w:szCs w:val="28"/>
        </w:rPr>
        <w:t>бизнес-сообщества</w:t>
      </w:r>
      <w:proofErr w:type="gramEnd"/>
      <w:r w:rsidRPr="001547ED">
        <w:rPr>
          <w:b/>
          <w:i/>
          <w:sz w:val="28"/>
          <w:szCs w:val="28"/>
        </w:rPr>
        <w:t xml:space="preserve"> при обращении в орган государственной власти (орган местного самоуправления) для получения государственной (муниципальной) услуги, связанной со сферой предпринимательской деятельности.</w:t>
      </w:r>
    </w:p>
    <w:p w14:paraId="5D7CC6C2" w14:textId="4626971C" w:rsidR="0082153F" w:rsidRPr="001547ED" w:rsidRDefault="0082153F" w:rsidP="006B7794">
      <w:pPr>
        <w:spacing w:line="360" w:lineRule="auto"/>
        <w:ind w:firstLine="709"/>
        <w:jc w:val="both"/>
        <w:rPr>
          <w:sz w:val="28"/>
          <w:szCs w:val="28"/>
        </w:rPr>
      </w:pPr>
      <w:r w:rsidRPr="001547ED">
        <w:rPr>
          <w:sz w:val="28"/>
          <w:szCs w:val="28"/>
        </w:rPr>
        <w:t>Большинство опрошенных (90,1%) указали, что у них не возникло затруднений при получении рассматриваемых государственных услуг. Остальные респонденты отметили, что наибольшие затруднения испытывали по следующим причинам (рисунок 7):</w:t>
      </w:r>
    </w:p>
    <w:p w14:paraId="16E1D8F8" w14:textId="77777777" w:rsidR="0082153F" w:rsidRPr="001547ED" w:rsidRDefault="0082153F" w:rsidP="006B7794">
      <w:pPr>
        <w:spacing w:line="360" w:lineRule="auto"/>
        <w:jc w:val="both"/>
        <w:rPr>
          <w:sz w:val="28"/>
          <w:szCs w:val="28"/>
        </w:rPr>
      </w:pPr>
      <w:r w:rsidRPr="001547ED">
        <w:rPr>
          <w:noProof/>
        </w:rPr>
        <w:lastRenderedPageBreak/>
        <w:drawing>
          <wp:inline distT="0" distB="0" distL="0" distR="0" wp14:anchorId="4412CAD3" wp14:editId="1FFBD6AC">
            <wp:extent cx="5940425" cy="3323590"/>
            <wp:effectExtent l="0" t="0" r="22225" b="1016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1D25171" w14:textId="574A36D7" w:rsidR="0082153F" w:rsidRDefault="0082153F" w:rsidP="006B7794">
      <w:pPr>
        <w:pStyle w:val="af6"/>
        <w:spacing w:line="360" w:lineRule="auto"/>
        <w:jc w:val="center"/>
        <w:rPr>
          <w:b w:val="0"/>
          <w:bCs w:val="0"/>
          <w:iCs/>
          <w:sz w:val="28"/>
          <w:szCs w:val="28"/>
        </w:rPr>
      </w:pPr>
      <w:r w:rsidRPr="001547ED">
        <w:rPr>
          <w:b w:val="0"/>
          <w:sz w:val="28"/>
          <w:szCs w:val="28"/>
        </w:rPr>
        <w:t xml:space="preserve">Рисунок </w:t>
      </w:r>
      <w:r w:rsidRPr="001547ED">
        <w:rPr>
          <w:b w:val="0"/>
          <w:sz w:val="28"/>
          <w:szCs w:val="28"/>
        </w:rPr>
        <w:fldChar w:fldCharType="begin"/>
      </w:r>
      <w:r w:rsidRPr="001547ED">
        <w:rPr>
          <w:b w:val="0"/>
          <w:sz w:val="28"/>
          <w:szCs w:val="28"/>
        </w:rPr>
        <w:instrText xml:space="preserve"> SEQ Рисунок \* ARABIC </w:instrText>
      </w:r>
      <w:r w:rsidRPr="001547ED">
        <w:rPr>
          <w:b w:val="0"/>
          <w:sz w:val="28"/>
          <w:szCs w:val="28"/>
        </w:rPr>
        <w:fldChar w:fldCharType="separate"/>
      </w:r>
      <w:r w:rsidR="0041218E">
        <w:rPr>
          <w:b w:val="0"/>
          <w:noProof/>
          <w:sz w:val="28"/>
          <w:szCs w:val="28"/>
        </w:rPr>
        <w:t>7</w:t>
      </w:r>
      <w:r w:rsidRPr="001547ED">
        <w:rPr>
          <w:b w:val="0"/>
          <w:sz w:val="28"/>
          <w:szCs w:val="28"/>
        </w:rPr>
        <w:fldChar w:fldCharType="end"/>
      </w:r>
      <w:r w:rsidRPr="001547ED">
        <w:rPr>
          <w:b w:val="0"/>
          <w:bCs w:val="0"/>
          <w:iCs/>
          <w:sz w:val="28"/>
          <w:szCs w:val="28"/>
        </w:rPr>
        <w:t xml:space="preserve"> </w:t>
      </w:r>
      <w:r w:rsidRPr="001547ED">
        <w:rPr>
          <w:b w:val="0"/>
          <w:bCs w:val="0"/>
          <w:iCs/>
          <w:sz w:val="28"/>
          <w:szCs w:val="28"/>
        </w:rPr>
        <w:noBreakHyphen/>
        <w:t xml:space="preserve"> Затруднения, с которыми сталкиваются заявители при получении государственных услуг</w:t>
      </w:r>
      <w:proofErr w:type="gramStart"/>
      <w:r w:rsidRPr="001547ED">
        <w:rPr>
          <w:b w:val="0"/>
          <w:bCs w:val="0"/>
          <w:iCs/>
          <w:sz w:val="28"/>
          <w:szCs w:val="28"/>
        </w:rPr>
        <w:t>, (%)</w:t>
      </w:r>
      <w:proofErr w:type="gramEnd"/>
    </w:p>
    <w:p w14:paraId="0A4D9297" w14:textId="77777777" w:rsidR="00654273" w:rsidRPr="00654273" w:rsidRDefault="00654273" w:rsidP="00654273"/>
    <w:p w14:paraId="3C8B239C" w14:textId="77777777" w:rsidR="0082153F" w:rsidRPr="001547ED" w:rsidRDefault="0082153F" w:rsidP="006B7794">
      <w:pPr>
        <w:spacing w:line="360" w:lineRule="auto"/>
        <w:ind w:firstLine="709"/>
        <w:jc w:val="both"/>
        <w:rPr>
          <w:sz w:val="28"/>
          <w:szCs w:val="28"/>
        </w:rPr>
      </w:pPr>
      <w:r w:rsidRPr="001547ED">
        <w:rPr>
          <w:sz w:val="28"/>
          <w:szCs w:val="28"/>
        </w:rPr>
        <w:t xml:space="preserve">Больше всего заявители недовольны (по 26,7% заявителей): </w:t>
      </w:r>
    </w:p>
    <w:p w14:paraId="40E1DD0E" w14:textId="77777777" w:rsidR="0082153F" w:rsidRPr="001547ED" w:rsidRDefault="0082153F" w:rsidP="006B7794">
      <w:pPr>
        <w:spacing w:line="360" w:lineRule="auto"/>
        <w:ind w:firstLine="709"/>
        <w:jc w:val="both"/>
        <w:rPr>
          <w:color w:val="000000"/>
          <w:sz w:val="28"/>
          <w:szCs w:val="28"/>
        </w:rPr>
      </w:pPr>
      <w:r w:rsidRPr="001547ED">
        <w:rPr>
          <w:color w:val="000000"/>
          <w:sz w:val="28"/>
          <w:szCs w:val="28"/>
        </w:rPr>
        <w:t>- отсутствием необходимой информации об услугах (формы заявлений, порядок предоставления и др.);</w:t>
      </w:r>
    </w:p>
    <w:p w14:paraId="33EA4392" w14:textId="77777777" w:rsidR="0082153F" w:rsidRPr="001547ED" w:rsidRDefault="0082153F" w:rsidP="006B7794">
      <w:pPr>
        <w:spacing w:line="360" w:lineRule="auto"/>
        <w:ind w:firstLine="709"/>
        <w:jc w:val="both"/>
        <w:rPr>
          <w:color w:val="000000"/>
          <w:sz w:val="28"/>
          <w:szCs w:val="28"/>
        </w:rPr>
      </w:pPr>
      <w:r w:rsidRPr="001547ED">
        <w:rPr>
          <w:color w:val="000000"/>
          <w:sz w:val="28"/>
          <w:szCs w:val="28"/>
        </w:rPr>
        <w:t>- отсутствием возможности получить консультацию или справочную информацию в органах, предоставляющих услуги;</w:t>
      </w:r>
    </w:p>
    <w:p w14:paraId="3D2EF794" w14:textId="77777777" w:rsidR="0082153F" w:rsidRPr="001547ED" w:rsidRDefault="0082153F" w:rsidP="006B7794">
      <w:pPr>
        <w:spacing w:line="360" w:lineRule="auto"/>
        <w:ind w:firstLine="709"/>
        <w:jc w:val="both"/>
        <w:rPr>
          <w:color w:val="000000"/>
          <w:sz w:val="28"/>
          <w:szCs w:val="28"/>
        </w:rPr>
      </w:pPr>
      <w:r w:rsidRPr="001547ED">
        <w:rPr>
          <w:color w:val="000000"/>
          <w:sz w:val="28"/>
          <w:szCs w:val="28"/>
        </w:rPr>
        <w:t>- дороговизной услуг (пошлин, платежей).</w:t>
      </w:r>
    </w:p>
    <w:p w14:paraId="4DDCC3CE" w14:textId="77777777" w:rsidR="0082153F" w:rsidRPr="001547ED" w:rsidRDefault="0082153F" w:rsidP="006B7794">
      <w:pPr>
        <w:spacing w:line="360" w:lineRule="auto"/>
        <w:ind w:firstLine="709"/>
        <w:jc w:val="both"/>
        <w:rPr>
          <w:color w:val="000000"/>
          <w:sz w:val="28"/>
          <w:szCs w:val="28"/>
        </w:rPr>
      </w:pPr>
      <w:r w:rsidRPr="001547ED">
        <w:rPr>
          <w:color w:val="000000"/>
          <w:sz w:val="28"/>
          <w:szCs w:val="28"/>
        </w:rPr>
        <w:t xml:space="preserve">Результаты мониторинга показали, что большинство заявителей предпочитают </w:t>
      </w:r>
      <w:r w:rsidRPr="001547ED">
        <w:rPr>
          <w:bCs/>
          <w:color w:val="000000"/>
          <w:sz w:val="28"/>
          <w:szCs w:val="28"/>
        </w:rPr>
        <w:t xml:space="preserve">получать информацию о процедуре получения </w:t>
      </w:r>
      <w:r w:rsidRPr="001547ED">
        <w:rPr>
          <w:sz w:val="28"/>
          <w:szCs w:val="28"/>
        </w:rPr>
        <w:t xml:space="preserve">услуги </w:t>
      </w:r>
      <w:r w:rsidRPr="001547ED">
        <w:rPr>
          <w:color w:val="000000"/>
          <w:sz w:val="28"/>
          <w:szCs w:val="28"/>
        </w:rPr>
        <w:t>из Интернет-ресурсов учреждений и организаций (66,2%), однако, по мнению заявителей, необходимой информации недостаточно или ее качество не соответствует их ожиданиям.</w:t>
      </w:r>
    </w:p>
    <w:p w14:paraId="295083EA" w14:textId="77777777" w:rsidR="0082153F" w:rsidRPr="001547ED" w:rsidRDefault="0082153F" w:rsidP="006B7794">
      <w:pPr>
        <w:spacing w:line="360" w:lineRule="auto"/>
        <w:ind w:firstLine="709"/>
        <w:jc w:val="both"/>
        <w:rPr>
          <w:sz w:val="28"/>
          <w:szCs w:val="28"/>
        </w:rPr>
      </w:pPr>
      <w:r w:rsidRPr="001547ED">
        <w:rPr>
          <w:sz w:val="28"/>
          <w:szCs w:val="28"/>
        </w:rPr>
        <w:t>Респонденты отметили, что наиболее значимыми факторами при получении государственных услуг в будущем для заявителей станут: сокращение срока предоставления услуги (29,1%), сокращение числа требуемых документов (14,6%) и пр.</w:t>
      </w:r>
    </w:p>
    <w:p w14:paraId="10E165D4" w14:textId="77777777" w:rsidR="0082153F" w:rsidRPr="001547ED" w:rsidRDefault="0082153F" w:rsidP="006B7794">
      <w:pPr>
        <w:spacing w:line="360" w:lineRule="auto"/>
        <w:ind w:firstLine="709"/>
        <w:jc w:val="both"/>
        <w:rPr>
          <w:sz w:val="28"/>
          <w:szCs w:val="28"/>
        </w:rPr>
      </w:pPr>
      <w:r w:rsidRPr="001547ED">
        <w:rPr>
          <w:sz w:val="28"/>
          <w:szCs w:val="28"/>
        </w:rPr>
        <w:lastRenderedPageBreak/>
        <w:t xml:space="preserve">В ходе мониторинга установлено, что по шести </w:t>
      </w:r>
      <w:r w:rsidRPr="001547ED">
        <w:rPr>
          <w:sz w:val="28"/>
        </w:rPr>
        <w:t>услугам из девяти имеет место превышение нормативного срока ожидания в очереди для подачи документов. В</w:t>
      </w:r>
      <w:r w:rsidRPr="001547ED">
        <w:rPr>
          <w:sz w:val="28"/>
          <w:szCs w:val="28"/>
        </w:rPr>
        <w:t xml:space="preserve"> среднем заявители ожидают в очереди в 1,86 раза больше, чем нормативно установлено (</w:t>
      </w:r>
      <w:r w:rsidRPr="001547ED">
        <w:rPr>
          <w:bCs/>
          <w:color w:val="000000"/>
          <w:sz w:val="28"/>
          <w:szCs w:val="28"/>
        </w:rPr>
        <w:t>27,93 мин. при нормативе 15 мин.)</w:t>
      </w:r>
      <w:r w:rsidRPr="001547ED">
        <w:rPr>
          <w:sz w:val="28"/>
          <w:szCs w:val="28"/>
        </w:rPr>
        <w:t xml:space="preserve">. Исходя из этого, можно сделать вывод о недостаточно эффективной организации процесса обслуживания заявителей. </w:t>
      </w:r>
    </w:p>
    <w:p w14:paraId="66E32065" w14:textId="5526B4BD" w:rsidR="0082153F" w:rsidRPr="001547ED" w:rsidRDefault="0082153F" w:rsidP="006B7794">
      <w:pPr>
        <w:spacing w:line="360" w:lineRule="auto"/>
        <w:ind w:firstLine="851"/>
        <w:jc w:val="both"/>
        <w:rPr>
          <w:sz w:val="28"/>
          <w:szCs w:val="28"/>
        </w:rPr>
      </w:pPr>
      <w:r w:rsidRPr="001547ED">
        <w:rPr>
          <w:sz w:val="28"/>
          <w:szCs w:val="28"/>
        </w:rPr>
        <w:t>Получатели государственной услуги по выдаче разрешений на перевозку тяжеловесного и (или) крупногабаритного груза по автомобильным дорогам общего пользования Новосибирской области считают существенной проблемой территориальную удаленность друг от друга управлений автотранспорта федерального, регионального и местного значения, а также организации принимающей оплату за выдачу разрешений.</w:t>
      </w:r>
    </w:p>
    <w:p w14:paraId="16C90226" w14:textId="77777777" w:rsidR="0082153F" w:rsidRPr="001547ED" w:rsidRDefault="0082153F" w:rsidP="006B7794">
      <w:pPr>
        <w:spacing w:line="360" w:lineRule="auto"/>
        <w:jc w:val="center"/>
        <w:rPr>
          <w:b/>
          <w:i/>
          <w:sz w:val="28"/>
          <w:szCs w:val="28"/>
        </w:rPr>
      </w:pPr>
      <w:r w:rsidRPr="001547ED">
        <w:rPr>
          <w:b/>
          <w:i/>
          <w:sz w:val="28"/>
          <w:szCs w:val="28"/>
        </w:rPr>
        <w:t>Рекомендации, направленные на устранение избыточных административных барьеров при получении государственных и муниципальных услуг, связанных с предпринимательской деятельностью</w:t>
      </w:r>
    </w:p>
    <w:p w14:paraId="38642101" w14:textId="77777777" w:rsidR="0082153F" w:rsidRPr="001547ED" w:rsidRDefault="0082153F" w:rsidP="006B7794">
      <w:pPr>
        <w:spacing w:line="360" w:lineRule="auto"/>
        <w:ind w:firstLine="709"/>
        <w:jc w:val="both"/>
        <w:rPr>
          <w:sz w:val="28"/>
          <w:szCs w:val="28"/>
        </w:rPr>
      </w:pPr>
      <w:r w:rsidRPr="001547ED">
        <w:rPr>
          <w:sz w:val="28"/>
          <w:szCs w:val="28"/>
        </w:rPr>
        <w:t>Проведенный мониторинг удовлетворенности субъектов предпринимательства условиями ведения предпринимательской деятельности в Новосибирской области позволяет сформировать следующие направления повышения доступности государственных и услуг, связанных с предпринимательской деятельностью:</w:t>
      </w:r>
    </w:p>
    <w:p w14:paraId="7452FBDA" w14:textId="77777777" w:rsidR="0082153F" w:rsidRPr="001547ED" w:rsidRDefault="0082153F" w:rsidP="006B7794">
      <w:pPr>
        <w:spacing w:line="360" w:lineRule="auto"/>
        <w:ind w:firstLine="709"/>
        <w:jc w:val="both"/>
        <w:rPr>
          <w:sz w:val="28"/>
          <w:szCs w:val="28"/>
        </w:rPr>
      </w:pPr>
      <w:r w:rsidRPr="001547ED">
        <w:rPr>
          <w:sz w:val="28"/>
          <w:szCs w:val="28"/>
        </w:rPr>
        <w:t>1. Организация межведомственного взаимодействия, в частности по вопросам получения таких документов и сведений, как:</w:t>
      </w:r>
    </w:p>
    <w:p w14:paraId="2E94C7E4" w14:textId="77777777" w:rsidR="0082153F" w:rsidRPr="001547ED" w:rsidRDefault="0082153F" w:rsidP="006B7794">
      <w:pPr>
        <w:pStyle w:val="2f3"/>
        <w:numPr>
          <w:ilvl w:val="0"/>
          <w:numId w:val="168"/>
        </w:numPr>
        <w:tabs>
          <w:tab w:val="left" w:pos="1134"/>
        </w:tabs>
        <w:spacing w:line="360" w:lineRule="auto"/>
        <w:ind w:left="0" w:firstLine="720"/>
        <w:jc w:val="both"/>
        <w:rPr>
          <w:sz w:val="28"/>
          <w:szCs w:val="28"/>
          <w:lang w:val="ru-RU"/>
        </w:rPr>
      </w:pPr>
      <w:r w:rsidRPr="001547ED">
        <w:rPr>
          <w:sz w:val="28"/>
          <w:szCs w:val="28"/>
          <w:lang w:val="ru-RU"/>
        </w:rPr>
        <w:t>сведения о наличии у соискателя лицензии в собственности или на ином законном основании помещений, заявленных для осуществления лицензируемого вида деятельности;</w:t>
      </w:r>
    </w:p>
    <w:p w14:paraId="1CC54CAC" w14:textId="77777777" w:rsidR="0082153F" w:rsidRPr="001547ED" w:rsidRDefault="0082153F" w:rsidP="006B7794">
      <w:pPr>
        <w:pStyle w:val="2f3"/>
        <w:numPr>
          <w:ilvl w:val="0"/>
          <w:numId w:val="168"/>
        </w:numPr>
        <w:tabs>
          <w:tab w:val="left" w:pos="1134"/>
        </w:tabs>
        <w:spacing w:line="360" w:lineRule="auto"/>
        <w:ind w:left="0" w:firstLine="720"/>
        <w:jc w:val="both"/>
        <w:rPr>
          <w:sz w:val="28"/>
          <w:szCs w:val="28"/>
          <w:lang w:val="ru-RU"/>
        </w:rPr>
      </w:pPr>
      <w:r w:rsidRPr="001547ED">
        <w:rPr>
          <w:sz w:val="28"/>
          <w:szCs w:val="28"/>
          <w:lang w:val="ru-RU"/>
        </w:rPr>
        <w:t>сведения, внесенные в Единый государственный реестр прав на недвижимое имущество и сделок с ним, сведения о наличии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p w14:paraId="581B29F7" w14:textId="77777777" w:rsidR="0082153F" w:rsidRPr="001547ED" w:rsidRDefault="0082153F" w:rsidP="006B7794">
      <w:pPr>
        <w:pStyle w:val="2f3"/>
        <w:numPr>
          <w:ilvl w:val="0"/>
          <w:numId w:val="168"/>
        </w:numPr>
        <w:tabs>
          <w:tab w:val="left" w:pos="1134"/>
        </w:tabs>
        <w:spacing w:line="360" w:lineRule="auto"/>
        <w:ind w:left="0" w:firstLine="720"/>
        <w:jc w:val="both"/>
        <w:rPr>
          <w:sz w:val="28"/>
          <w:szCs w:val="28"/>
          <w:lang w:val="ru-RU"/>
        </w:rPr>
      </w:pPr>
      <w:r w:rsidRPr="001547ED">
        <w:rPr>
          <w:sz w:val="28"/>
          <w:szCs w:val="28"/>
          <w:lang w:val="ru-RU"/>
        </w:rPr>
        <w:lastRenderedPageBreak/>
        <w:t>сведения, содержащиеся в ЕГРЮЛ и ЕГРИП, идентификационный номер налогоплательщика и данные документа о постановке соискателя лицензии, лицензиата на учет в налоговом органе.</w:t>
      </w:r>
    </w:p>
    <w:p w14:paraId="2525CD83" w14:textId="77777777" w:rsidR="0082153F" w:rsidRPr="001547ED" w:rsidRDefault="0082153F" w:rsidP="006B7794">
      <w:pPr>
        <w:tabs>
          <w:tab w:val="left" w:pos="851"/>
        </w:tabs>
        <w:spacing w:line="360" w:lineRule="auto"/>
        <w:ind w:firstLine="709"/>
        <w:jc w:val="both"/>
        <w:rPr>
          <w:sz w:val="28"/>
          <w:szCs w:val="28"/>
        </w:rPr>
      </w:pPr>
      <w:r w:rsidRPr="001547ED">
        <w:rPr>
          <w:color w:val="000000"/>
          <w:sz w:val="28"/>
          <w:szCs w:val="28"/>
        </w:rPr>
        <w:t xml:space="preserve">2. </w:t>
      </w:r>
      <w:r w:rsidRPr="001547ED">
        <w:rPr>
          <w:sz w:val="28"/>
          <w:szCs w:val="28"/>
        </w:rPr>
        <w:t>Организация предоставления услуг по принципу «одного окна», в том числе на базе МФЦ. Это позволит заявителю обращаться за получением услуги по наиболее удобному ему адресу, а также получать все необходимые услуги в одном месте, соответственно снизит транспортные и другие издержки, связанные с обращением непосредственно в орган, предоставляющий услугу.</w:t>
      </w:r>
    </w:p>
    <w:p w14:paraId="3649D9D5" w14:textId="77777777" w:rsidR="0082153F" w:rsidRPr="001547ED" w:rsidRDefault="0082153F" w:rsidP="006B7794">
      <w:pPr>
        <w:pStyle w:val="afe"/>
        <w:shd w:val="clear" w:color="auto" w:fill="FFFFFF"/>
        <w:spacing w:before="0" w:beforeAutospacing="0" w:after="0" w:afterAutospacing="0" w:line="360" w:lineRule="auto"/>
        <w:ind w:firstLine="709"/>
        <w:jc w:val="both"/>
        <w:textAlignment w:val="baseline"/>
        <w:rPr>
          <w:sz w:val="28"/>
          <w:szCs w:val="28"/>
        </w:rPr>
      </w:pPr>
      <w:r w:rsidRPr="001547ED">
        <w:rPr>
          <w:sz w:val="28"/>
          <w:szCs w:val="28"/>
        </w:rPr>
        <w:t xml:space="preserve">В </w:t>
      </w:r>
      <w:proofErr w:type="gramStart"/>
      <w:r w:rsidRPr="001547ED">
        <w:rPr>
          <w:sz w:val="28"/>
          <w:szCs w:val="28"/>
        </w:rPr>
        <w:t>целях</w:t>
      </w:r>
      <w:proofErr w:type="gramEnd"/>
      <w:r w:rsidRPr="001547ED">
        <w:rPr>
          <w:sz w:val="28"/>
          <w:szCs w:val="28"/>
        </w:rPr>
        <w:t xml:space="preserve"> решения проблемы территориальной доступности представляется целесообразным дополнительно на базе МФЦ организовать консультирование по вопросам порядка предоставления государственных услуг в сфере предпринимательства, а также прием документов, необходимых для предоставления услуг, и выдачу результата предоставления услуг в сфере предпринимательства.</w:t>
      </w:r>
    </w:p>
    <w:p w14:paraId="4A367F8B" w14:textId="77777777" w:rsidR="0082153F" w:rsidRPr="001547ED" w:rsidRDefault="0082153F" w:rsidP="006B7794">
      <w:pPr>
        <w:spacing w:line="360" w:lineRule="auto"/>
        <w:ind w:firstLine="709"/>
        <w:jc w:val="both"/>
        <w:rPr>
          <w:sz w:val="28"/>
          <w:szCs w:val="28"/>
        </w:rPr>
      </w:pPr>
      <w:r w:rsidRPr="001547ED">
        <w:rPr>
          <w:color w:val="000000"/>
          <w:spacing w:val="3"/>
          <w:sz w:val="28"/>
          <w:szCs w:val="28"/>
        </w:rPr>
        <w:t xml:space="preserve">3. </w:t>
      </w:r>
      <w:r w:rsidRPr="001547ED">
        <w:rPr>
          <w:sz w:val="28"/>
          <w:szCs w:val="28"/>
        </w:rPr>
        <w:t>Повышение качества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14:paraId="27C7D60F" w14:textId="77777777" w:rsidR="0082153F" w:rsidRPr="001547ED" w:rsidRDefault="0082153F" w:rsidP="006B7794">
      <w:pPr>
        <w:spacing w:line="360" w:lineRule="auto"/>
        <w:ind w:firstLine="709"/>
        <w:jc w:val="both"/>
        <w:rPr>
          <w:sz w:val="28"/>
          <w:szCs w:val="28"/>
        </w:rPr>
      </w:pPr>
      <w:r w:rsidRPr="001547ED">
        <w:rPr>
          <w:sz w:val="28"/>
          <w:szCs w:val="28"/>
        </w:rPr>
        <w:t>Повышение качества информирования заявителей посредством сети Интернет и размещения форм документов и образцов их заполнения в доступной для заявителя форме позволит уменьшить нагрузку на сотрудников органов власти, связанную с консультированием заявителей, и больше рабочего времени уделять обработке принятых документов и подготовке решений по государственным услугам.</w:t>
      </w:r>
    </w:p>
    <w:p w14:paraId="386BB9C4" w14:textId="77777777" w:rsidR="0082153F" w:rsidRPr="001547ED" w:rsidRDefault="0082153F" w:rsidP="006B7794">
      <w:pPr>
        <w:spacing w:line="360" w:lineRule="auto"/>
        <w:ind w:firstLine="851"/>
        <w:jc w:val="both"/>
        <w:rPr>
          <w:sz w:val="28"/>
          <w:szCs w:val="28"/>
        </w:rPr>
      </w:pPr>
      <w:r w:rsidRPr="001547ED">
        <w:rPr>
          <w:sz w:val="28"/>
          <w:szCs w:val="28"/>
        </w:rPr>
        <w:t xml:space="preserve">4. Возможность предварительной записи на прием через сеть Интернет на официальных сайтах органов власти и учреждений, предоставляющих услуги предпринимателям, позволит более эффективно организовать процесс обслуживания заявителей и сократит временные издержки при ожидании в очереди. </w:t>
      </w:r>
    </w:p>
    <w:p w14:paraId="17C27683" w14:textId="77777777" w:rsidR="0082153F" w:rsidRPr="001547ED" w:rsidRDefault="0082153F" w:rsidP="006B7794">
      <w:pPr>
        <w:spacing w:line="360" w:lineRule="auto"/>
        <w:ind w:firstLine="851"/>
        <w:jc w:val="both"/>
        <w:rPr>
          <w:sz w:val="28"/>
          <w:szCs w:val="28"/>
        </w:rPr>
      </w:pPr>
      <w:r w:rsidRPr="001547ED">
        <w:rPr>
          <w:sz w:val="28"/>
          <w:szCs w:val="28"/>
        </w:rPr>
        <w:lastRenderedPageBreak/>
        <w:t>Более подробные рекомендации приведены в разделе 2.4. настоящего Отчета.</w:t>
      </w:r>
    </w:p>
    <w:p w14:paraId="017B8DA7" w14:textId="77777777" w:rsidR="0082153F" w:rsidRPr="001547ED" w:rsidRDefault="0082153F" w:rsidP="006B7794">
      <w:pPr>
        <w:spacing w:line="360" w:lineRule="auto"/>
        <w:jc w:val="center"/>
        <w:rPr>
          <w:b/>
          <w:i/>
          <w:sz w:val="28"/>
          <w:szCs w:val="28"/>
        </w:rPr>
      </w:pPr>
      <w:r w:rsidRPr="001547ED">
        <w:rPr>
          <w:b/>
          <w:i/>
          <w:sz w:val="28"/>
          <w:szCs w:val="28"/>
        </w:rPr>
        <w:t xml:space="preserve">Оценка уровня качества государственных и муниципальных услуг, </w:t>
      </w:r>
    </w:p>
    <w:p w14:paraId="1A493F0F" w14:textId="7BF5DF5C" w:rsidR="0082153F" w:rsidRPr="001547ED" w:rsidRDefault="0082153F" w:rsidP="006B7794">
      <w:pPr>
        <w:spacing w:line="360" w:lineRule="auto"/>
        <w:jc w:val="center"/>
        <w:rPr>
          <w:b/>
          <w:i/>
          <w:sz w:val="28"/>
          <w:szCs w:val="28"/>
        </w:rPr>
      </w:pPr>
      <w:r w:rsidRPr="001547ED">
        <w:rPr>
          <w:b/>
          <w:i/>
          <w:sz w:val="28"/>
          <w:szCs w:val="28"/>
        </w:rPr>
        <w:t>в том числе при их предоставлении в МФЦ</w:t>
      </w:r>
    </w:p>
    <w:p w14:paraId="0704D029" w14:textId="77777777"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Среднее значение уровня качества </w:t>
      </w:r>
      <w:r w:rsidRPr="001547ED">
        <w:rPr>
          <w:i/>
          <w:sz w:val="28"/>
          <w:szCs w:val="28"/>
        </w:rPr>
        <w:t>государственных услуг</w:t>
      </w:r>
      <w:r w:rsidRPr="001547ED">
        <w:rPr>
          <w:sz w:val="28"/>
          <w:szCs w:val="28"/>
        </w:rPr>
        <w:t xml:space="preserve"> в разрезе областных исполнительных органов государственной власти Новосибирской области составило 4,37 балла по пятибалльной шкале.</w:t>
      </w:r>
    </w:p>
    <w:p w14:paraId="5EB260BA" w14:textId="77777777"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Среднее значение уровня качества </w:t>
      </w:r>
      <w:r w:rsidRPr="001547ED">
        <w:rPr>
          <w:i/>
          <w:sz w:val="28"/>
          <w:szCs w:val="28"/>
        </w:rPr>
        <w:t>муниципальных услуг</w:t>
      </w:r>
      <w:r w:rsidRPr="001547ED">
        <w:rPr>
          <w:sz w:val="28"/>
          <w:szCs w:val="28"/>
        </w:rPr>
        <w:t xml:space="preserve"> в разрезе муниципальных образований составило 4,28 балла</w:t>
      </w:r>
    </w:p>
    <w:p w14:paraId="30C9719E" w14:textId="450A6B7D"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Среднее значение уровня качества </w:t>
      </w:r>
      <w:r w:rsidRPr="001547ED">
        <w:rPr>
          <w:i/>
          <w:sz w:val="28"/>
          <w:szCs w:val="28"/>
        </w:rPr>
        <w:t>государственных и муниципальных услуг на базе МФЦ</w:t>
      </w:r>
      <w:r w:rsidRPr="001547ED">
        <w:rPr>
          <w:sz w:val="28"/>
          <w:szCs w:val="28"/>
        </w:rPr>
        <w:t xml:space="preserve"> составило 4,79 балла. </w:t>
      </w:r>
    </w:p>
    <w:p w14:paraId="3B1888D9" w14:textId="77777777" w:rsidR="0082153F" w:rsidRPr="001547ED" w:rsidRDefault="0082153F" w:rsidP="006B7794">
      <w:pPr>
        <w:spacing w:line="360" w:lineRule="auto"/>
        <w:jc w:val="center"/>
        <w:rPr>
          <w:b/>
          <w:i/>
          <w:sz w:val="28"/>
          <w:szCs w:val="28"/>
        </w:rPr>
      </w:pPr>
      <w:r w:rsidRPr="001547ED">
        <w:rPr>
          <w:b/>
          <w:i/>
          <w:sz w:val="28"/>
          <w:szCs w:val="28"/>
        </w:rPr>
        <w:t>Оценка уровня доступности государственных и муниципальных услуг, в том числе при их предоставлении в МФЦ</w:t>
      </w:r>
    </w:p>
    <w:p w14:paraId="3746CD7E" w14:textId="77777777"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Среднее значение уровня доступности </w:t>
      </w:r>
      <w:r w:rsidRPr="001547ED">
        <w:rPr>
          <w:i/>
          <w:sz w:val="28"/>
          <w:szCs w:val="28"/>
        </w:rPr>
        <w:t>государственных услуг</w:t>
      </w:r>
      <w:r w:rsidRPr="001547ED">
        <w:rPr>
          <w:sz w:val="28"/>
          <w:szCs w:val="28"/>
        </w:rPr>
        <w:t xml:space="preserve"> в разрезе областных исполнительных органов государственной власти Новосибирской области составило 4,28 балла по пятибалльной шкале. </w:t>
      </w:r>
    </w:p>
    <w:p w14:paraId="32461A64" w14:textId="77777777"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Среднее значение уровня доступности </w:t>
      </w:r>
      <w:r w:rsidRPr="001547ED">
        <w:rPr>
          <w:i/>
          <w:sz w:val="28"/>
          <w:szCs w:val="28"/>
        </w:rPr>
        <w:t xml:space="preserve">муниципальных услуг </w:t>
      </w:r>
      <w:r w:rsidRPr="001547ED">
        <w:rPr>
          <w:sz w:val="28"/>
          <w:szCs w:val="28"/>
        </w:rPr>
        <w:t xml:space="preserve">в разрезе муниципальных образований составило 4,16 балла. </w:t>
      </w:r>
    </w:p>
    <w:p w14:paraId="466F29F9" w14:textId="77777777"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Среднее значение уровня доступности </w:t>
      </w:r>
      <w:r w:rsidRPr="001547ED">
        <w:rPr>
          <w:i/>
          <w:sz w:val="28"/>
          <w:szCs w:val="28"/>
        </w:rPr>
        <w:t xml:space="preserve">государственных и муниципальных услуг на базе МФЦ </w:t>
      </w:r>
      <w:r w:rsidRPr="001547ED">
        <w:rPr>
          <w:sz w:val="28"/>
          <w:szCs w:val="28"/>
        </w:rPr>
        <w:t xml:space="preserve">составило 4,78 балла. </w:t>
      </w:r>
    </w:p>
    <w:p w14:paraId="31A9FF6A" w14:textId="6533200F" w:rsidR="0082153F" w:rsidRPr="001547ED" w:rsidRDefault="0082153F" w:rsidP="006B7794">
      <w:pPr>
        <w:spacing w:line="360" w:lineRule="auto"/>
        <w:ind w:firstLine="708"/>
        <w:jc w:val="both"/>
        <w:rPr>
          <w:sz w:val="28"/>
          <w:szCs w:val="28"/>
        </w:rPr>
      </w:pPr>
      <w:r w:rsidRPr="001547ED">
        <w:rPr>
          <w:sz w:val="28"/>
          <w:szCs w:val="28"/>
        </w:rPr>
        <w:t xml:space="preserve">В ходе проведенного исследования также оценивался </w:t>
      </w:r>
      <w:r w:rsidRPr="001547ED">
        <w:rPr>
          <w:i/>
          <w:sz w:val="28"/>
          <w:szCs w:val="28"/>
        </w:rPr>
        <w:t>интегральный показатель качества и доступности предоставляемых услуг</w:t>
      </w:r>
      <w:r w:rsidRPr="001547ED">
        <w:rPr>
          <w:sz w:val="28"/>
          <w:szCs w:val="28"/>
        </w:rPr>
        <w:t xml:space="preserve"> как среднее значение уровня доступности и уровня качества в процентном выражении (таблица 127).</w:t>
      </w:r>
    </w:p>
    <w:p w14:paraId="7FA2AE57" w14:textId="77777777" w:rsidR="00654273" w:rsidRDefault="00654273">
      <w:pPr>
        <w:spacing w:after="160" w:line="259" w:lineRule="auto"/>
        <w:rPr>
          <w:bCs/>
          <w:sz w:val="28"/>
          <w:szCs w:val="28"/>
        </w:rPr>
      </w:pPr>
      <w:r>
        <w:rPr>
          <w:bCs/>
          <w:sz w:val="28"/>
          <w:szCs w:val="28"/>
        </w:rPr>
        <w:br w:type="page"/>
      </w:r>
    </w:p>
    <w:p w14:paraId="61B843B2" w14:textId="5CFD61ED" w:rsidR="0082153F" w:rsidRPr="001547ED" w:rsidRDefault="0082153F" w:rsidP="006B7794">
      <w:pPr>
        <w:spacing w:line="348" w:lineRule="auto"/>
        <w:jc w:val="both"/>
        <w:rPr>
          <w:bCs/>
          <w:sz w:val="28"/>
          <w:szCs w:val="28"/>
        </w:rPr>
      </w:pPr>
      <w:r w:rsidRPr="001547ED">
        <w:rPr>
          <w:bCs/>
          <w:sz w:val="28"/>
          <w:szCs w:val="28"/>
        </w:rPr>
        <w:lastRenderedPageBreak/>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127</w:t>
      </w:r>
      <w:r w:rsidRPr="001547ED">
        <w:rPr>
          <w:bCs/>
          <w:sz w:val="28"/>
          <w:szCs w:val="28"/>
        </w:rPr>
        <w:fldChar w:fldCharType="end"/>
      </w:r>
      <w:r w:rsidRPr="001547ED">
        <w:rPr>
          <w:bCs/>
          <w:sz w:val="28"/>
          <w:szCs w:val="28"/>
        </w:rPr>
        <w:t xml:space="preserve"> – Интегральный показатель качества и доступности предоставления государственных и муниципальных услуг в Новосибирской области</w:t>
      </w:r>
    </w:p>
    <w:tbl>
      <w:tblPr>
        <w:tblStyle w:val="af7"/>
        <w:tblW w:w="5000" w:type="pct"/>
        <w:jc w:val="center"/>
        <w:tblLook w:val="04A0" w:firstRow="1" w:lastRow="0" w:firstColumn="1" w:lastColumn="0" w:noHBand="0" w:noVBand="1"/>
      </w:tblPr>
      <w:tblGrid>
        <w:gridCol w:w="701"/>
        <w:gridCol w:w="3258"/>
        <w:gridCol w:w="1870"/>
        <w:gridCol w:w="1843"/>
        <w:gridCol w:w="2182"/>
      </w:tblGrid>
      <w:tr w:rsidR="0082153F" w:rsidRPr="001547ED" w14:paraId="10A0AF05" w14:textId="77777777" w:rsidTr="0082153F">
        <w:trPr>
          <w:tblHeader/>
          <w:jc w:val="center"/>
        </w:trPr>
        <w:tc>
          <w:tcPr>
            <w:tcW w:w="356" w:type="pct"/>
            <w:vAlign w:val="center"/>
          </w:tcPr>
          <w:p w14:paraId="7509FAB9" w14:textId="77777777" w:rsidR="0082153F" w:rsidRPr="001547ED" w:rsidRDefault="0082153F" w:rsidP="006B7794">
            <w:pPr>
              <w:spacing w:line="276" w:lineRule="auto"/>
              <w:jc w:val="center"/>
              <w:rPr>
                <w:b/>
                <w:color w:val="000000"/>
              </w:rPr>
            </w:pPr>
            <w:r w:rsidRPr="001547ED">
              <w:rPr>
                <w:b/>
                <w:color w:val="000000"/>
              </w:rPr>
              <w:t xml:space="preserve">№ </w:t>
            </w:r>
            <w:proofErr w:type="gramStart"/>
            <w:r w:rsidRPr="001547ED">
              <w:rPr>
                <w:b/>
                <w:color w:val="000000"/>
              </w:rPr>
              <w:t>п</w:t>
            </w:r>
            <w:proofErr w:type="gramEnd"/>
            <w:r w:rsidRPr="001547ED">
              <w:rPr>
                <w:b/>
                <w:color w:val="000000"/>
              </w:rPr>
              <w:t>/п</w:t>
            </w:r>
          </w:p>
        </w:tc>
        <w:tc>
          <w:tcPr>
            <w:tcW w:w="1653" w:type="pct"/>
            <w:vAlign w:val="center"/>
          </w:tcPr>
          <w:p w14:paraId="1AE47D1A" w14:textId="77777777" w:rsidR="0082153F" w:rsidRPr="001547ED" w:rsidRDefault="0082153F" w:rsidP="006B7794">
            <w:pPr>
              <w:spacing w:line="276" w:lineRule="auto"/>
              <w:jc w:val="center"/>
              <w:rPr>
                <w:b/>
                <w:color w:val="000000"/>
              </w:rPr>
            </w:pPr>
            <w:r w:rsidRPr="001547ED">
              <w:rPr>
                <w:b/>
                <w:color w:val="000000"/>
              </w:rPr>
              <w:t>Исследуемые услуги</w:t>
            </w:r>
          </w:p>
        </w:tc>
        <w:tc>
          <w:tcPr>
            <w:tcW w:w="949" w:type="pct"/>
            <w:vAlign w:val="center"/>
          </w:tcPr>
          <w:p w14:paraId="4AA00584" w14:textId="77777777" w:rsidR="0082153F" w:rsidRPr="001547ED" w:rsidRDefault="0082153F" w:rsidP="006B7794">
            <w:pPr>
              <w:spacing w:line="276" w:lineRule="auto"/>
              <w:jc w:val="center"/>
              <w:rPr>
                <w:b/>
                <w:color w:val="000000"/>
              </w:rPr>
            </w:pPr>
            <w:r w:rsidRPr="001547ED">
              <w:rPr>
                <w:b/>
                <w:color w:val="000000"/>
              </w:rPr>
              <w:t>Среднее значение уровня доступности</w:t>
            </w:r>
          </w:p>
        </w:tc>
        <w:tc>
          <w:tcPr>
            <w:tcW w:w="935" w:type="pct"/>
            <w:vAlign w:val="center"/>
          </w:tcPr>
          <w:p w14:paraId="78008632" w14:textId="77777777" w:rsidR="0082153F" w:rsidRPr="001547ED" w:rsidRDefault="0082153F" w:rsidP="006B7794">
            <w:pPr>
              <w:spacing w:line="276" w:lineRule="auto"/>
              <w:jc w:val="center"/>
              <w:rPr>
                <w:b/>
                <w:color w:val="000000"/>
              </w:rPr>
            </w:pPr>
            <w:r w:rsidRPr="001547ED">
              <w:rPr>
                <w:b/>
                <w:color w:val="000000"/>
              </w:rPr>
              <w:t>Среднее значение уровня качества</w:t>
            </w:r>
          </w:p>
        </w:tc>
        <w:tc>
          <w:tcPr>
            <w:tcW w:w="1107" w:type="pct"/>
            <w:vAlign w:val="center"/>
          </w:tcPr>
          <w:p w14:paraId="472925EC" w14:textId="77777777" w:rsidR="0082153F" w:rsidRPr="001547ED" w:rsidRDefault="0082153F" w:rsidP="006B7794">
            <w:pPr>
              <w:spacing w:line="276" w:lineRule="auto"/>
              <w:jc w:val="center"/>
              <w:rPr>
                <w:b/>
                <w:color w:val="000000"/>
              </w:rPr>
            </w:pPr>
            <w:r w:rsidRPr="001547ED">
              <w:rPr>
                <w:b/>
                <w:color w:val="000000"/>
              </w:rPr>
              <w:t>Интегральный показатель качества и доступности предоставления услуг, %</w:t>
            </w:r>
          </w:p>
        </w:tc>
      </w:tr>
      <w:tr w:rsidR="0082153F" w:rsidRPr="001547ED" w14:paraId="691ECC16" w14:textId="77777777" w:rsidTr="0082153F">
        <w:trPr>
          <w:jc w:val="center"/>
        </w:trPr>
        <w:tc>
          <w:tcPr>
            <w:tcW w:w="356" w:type="pct"/>
          </w:tcPr>
          <w:p w14:paraId="7F6715F3" w14:textId="77777777" w:rsidR="0082153F" w:rsidRPr="001547ED" w:rsidRDefault="0082153F" w:rsidP="006B7794">
            <w:pPr>
              <w:spacing w:line="276" w:lineRule="auto"/>
              <w:jc w:val="center"/>
              <w:rPr>
                <w:color w:val="000000"/>
              </w:rPr>
            </w:pPr>
            <w:r w:rsidRPr="001547ED">
              <w:rPr>
                <w:color w:val="000000"/>
              </w:rPr>
              <w:t>1</w:t>
            </w:r>
          </w:p>
        </w:tc>
        <w:tc>
          <w:tcPr>
            <w:tcW w:w="1653" w:type="pct"/>
          </w:tcPr>
          <w:p w14:paraId="30C201E4" w14:textId="77777777" w:rsidR="0082153F" w:rsidRPr="001547ED" w:rsidRDefault="0082153F" w:rsidP="006B7794">
            <w:pPr>
              <w:spacing w:line="276" w:lineRule="auto"/>
              <w:jc w:val="both"/>
              <w:rPr>
                <w:color w:val="000000"/>
              </w:rPr>
            </w:pPr>
            <w:r w:rsidRPr="001547ED">
              <w:rPr>
                <w:color w:val="000000"/>
              </w:rPr>
              <w:t>Государственные услуги</w:t>
            </w:r>
          </w:p>
        </w:tc>
        <w:tc>
          <w:tcPr>
            <w:tcW w:w="949" w:type="pct"/>
            <w:vAlign w:val="center"/>
          </w:tcPr>
          <w:p w14:paraId="1DCF4FFD" w14:textId="77777777" w:rsidR="0082153F" w:rsidRPr="001547ED" w:rsidRDefault="0082153F" w:rsidP="006B7794">
            <w:pPr>
              <w:spacing w:line="276" w:lineRule="auto"/>
              <w:jc w:val="center"/>
              <w:rPr>
                <w:color w:val="000000"/>
              </w:rPr>
            </w:pPr>
            <w:r w:rsidRPr="001547ED">
              <w:rPr>
                <w:color w:val="000000"/>
              </w:rPr>
              <w:t>4,28</w:t>
            </w:r>
          </w:p>
        </w:tc>
        <w:tc>
          <w:tcPr>
            <w:tcW w:w="935" w:type="pct"/>
            <w:vAlign w:val="center"/>
          </w:tcPr>
          <w:p w14:paraId="353C4D51" w14:textId="77777777" w:rsidR="0082153F" w:rsidRPr="001547ED" w:rsidRDefault="0082153F" w:rsidP="006B7794">
            <w:pPr>
              <w:spacing w:line="276" w:lineRule="auto"/>
              <w:jc w:val="center"/>
              <w:rPr>
                <w:color w:val="000000"/>
              </w:rPr>
            </w:pPr>
            <w:r w:rsidRPr="001547ED">
              <w:rPr>
                <w:color w:val="000000"/>
              </w:rPr>
              <w:t>4,37</w:t>
            </w:r>
          </w:p>
        </w:tc>
        <w:tc>
          <w:tcPr>
            <w:tcW w:w="1107" w:type="pct"/>
            <w:vAlign w:val="bottom"/>
          </w:tcPr>
          <w:p w14:paraId="656EDCF0" w14:textId="77777777" w:rsidR="0082153F" w:rsidRPr="001547ED" w:rsidRDefault="0082153F" w:rsidP="006B7794">
            <w:pPr>
              <w:spacing w:line="276" w:lineRule="auto"/>
              <w:jc w:val="center"/>
              <w:rPr>
                <w:bCs/>
                <w:color w:val="000000"/>
              </w:rPr>
            </w:pPr>
            <w:r w:rsidRPr="001547ED">
              <w:rPr>
                <w:bCs/>
                <w:color w:val="000000"/>
              </w:rPr>
              <w:t>86,5</w:t>
            </w:r>
          </w:p>
        </w:tc>
      </w:tr>
      <w:tr w:rsidR="0082153F" w:rsidRPr="001547ED" w14:paraId="55570CF9" w14:textId="77777777" w:rsidTr="0082153F">
        <w:trPr>
          <w:jc w:val="center"/>
        </w:trPr>
        <w:tc>
          <w:tcPr>
            <w:tcW w:w="356" w:type="pct"/>
          </w:tcPr>
          <w:p w14:paraId="5D884D38" w14:textId="77777777" w:rsidR="0082153F" w:rsidRPr="001547ED" w:rsidRDefault="0082153F" w:rsidP="006B7794">
            <w:pPr>
              <w:spacing w:line="276" w:lineRule="auto"/>
              <w:jc w:val="center"/>
              <w:rPr>
                <w:color w:val="000000"/>
              </w:rPr>
            </w:pPr>
            <w:r w:rsidRPr="001547ED">
              <w:rPr>
                <w:color w:val="000000"/>
              </w:rPr>
              <w:t>2</w:t>
            </w:r>
          </w:p>
        </w:tc>
        <w:tc>
          <w:tcPr>
            <w:tcW w:w="1653" w:type="pct"/>
          </w:tcPr>
          <w:p w14:paraId="51074664" w14:textId="77777777" w:rsidR="0082153F" w:rsidRPr="001547ED" w:rsidRDefault="0082153F" w:rsidP="006B7794">
            <w:pPr>
              <w:spacing w:line="276" w:lineRule="auto"/>
              <w:jc w:val="both"/>
              <w:rPr>
                <w:color w:val="000000"/>
              </w:rPr>
            </w:pPr>
            <w:r w:rsidRPr="001547ED">
              <w:rPr>
                <w:color w:val="000000"/>
              </w:rPr>
              <w:t>Муниципальные услуги</w:t>
            </w:r>
          </w:p>
        </w:tc>
        <w:tc>
          <w:tcPr>
            <w:tcW w:w="949" w:type="pct"/>
            <w:vAlign w:val="center"/>
          </w:tcPr>
          <w:p w14:paraId="1F245D7F" w14:textId="77777777" w:rsidR="0082153F" w:rsidRPr="001547ED" w:rsidRDefault="0082153F" w:rsidP="006B7794">
            <w:pPr>
              <w:jc w:val="center"/>
              <w:rPr>
                <w:bCs/>
                <w:color w:val="000000"/>
              </w:rPr>
            </w:pPr>
            <w:r w:rsidRPr="001547ED">
              <w:rPr>
                <w:bCs/>
                <w:color w:val="000000"/>
              </w:rPr>
              <w:t>4,16</w:t>
            </w:r>
          </w:p>
        </w:tc>
        <w:tc>
          <w:tcPr>
            <w:tcW w:w="935" w:type="pct"/>
            <w:vAlign w:val="center"/>
          </w:tcPr>
          <w:p w14:paraId="51238B94" w14:textId="77777777" w:rsidR="0082153F" w:rsidRPr="001547ED" w:rsidRDefault="0082153F" w:rsidP="006B7794">
            <w:pPr>
              <w:jc w:val="center"/>
              <w:rPr>
                <w:bCs/>
                <w:color w:val="000000"/>
              </w:rPr>
            </w:pPr>
            <w:r w:rsidRPr="001547ED">
              <w:rPr>
                <w:bCs/>
                <w:color w:val="000000"/>
              </w:rPr>
              <w:t>4,28</w:t>
            </w:r>
          </w:p>
        </w:tc>
        <w:tc>
          <w:tcPr>
            <w:tcW w:w="1107" w:type="pct"/>
            <w:shd w:val="clear" w:color="auto" w:fill="FFFFFF" w:themeFill="background1"/>
            <w:vAlign w:val="bottom"/>
          </w:tcPr>
          <w:p w14:paraId="5BAEA0AE" w14:textId="77777777" w:rsidR="0082153F" w:rsidRPr="001547ED" w:rsidRDefault="0082153F" w:rsidP="006B7794">
            <w:pPr>
              <w:spacing w:line="276" w:lineRule="auto"/>
              <w:jc w:val="center"/>
              <w:rPr>
                <w:bCs/>
                <w:color w:val="000000"/>
              </w:rPr>
            </w:pPr>
            <w:r w:rsidRPr="001547ED">
              <w:rPr>
                <w:bCs/>
                <w:color w:val="000000"/>
              </w:rPr>
              <w:t>84,4</w:t>
            </w:r>
          </w:p>
        </w:tc>
      </w:tr>
      <w:tr w:rsidR="0082153F" w:rsidRPr="001547ED" w14:paraId="649A1E5C" w14:textId="77777777" w:rsidTr="0082153F">
        <w:trPr>
          <w:jc w:val="center"/>
        </w:trPr>
        <w:tc>
          <w:tcPr>
            <w:tcW w:w="356" w:type="pct"/>
          </w:tcPr>
          <w:p w14:paraId="07999D87" w14:textId="77777777" w:rsidR="0082153F" w:rsidRPr="001547ED" w:rsidRDefault="0082153F" w:rsidP="006B7794">
            <w:pPr>
              <w:spacing w:line="276" w:lineRule="auto"/>
              <w:jc w:val="center"/>
              <w:rPr>
                <w:color w:val="000000"/>
              </w:rPr>
            </w:pPr>
            <w:r w:rsidRPr="001547ED">
              <w:rPr>
                <w:color w:val="000000"/>
              </w:rPr>
              <w:t>3</w:t>
            </w:r>
          </w:p>
        </w:tc>
        <w:tc>
          <w:tcPr>
            <w:tcW w:w="1653" w:type="pct"/>
          </w:tcPr>
          <w:p w14:paraId="2B3CFB31" w14:textId="77777777" w:rsidR="0082153F" w:rsidRPr="001547ED" w:rsidRDefault="0082153F" w:rsidP="006B7794">
            <w:pPr>
              <w:spacing w:line="276" w:lineRule="auto"/>
              <w:jc w:val="both"/>
              <w:rPr>
                <w:color w:val="000000"/>
              </w:rPr>
            </w:pPr>
            <w:r w:rsidRPr="001547ED">
              <w:rPr>
                <w:color w:val="000000"/>
              </w:rPr>
              <w:t>МФЦ</w:t>
            </w:r>
          </w:p>
        </w:tc>
        <w:tc>
          <w:tcPr>
            <w:tcW w:w="949" w:type="pct"/>
            <w:vAlign w:val="center"/>
          </w:tcPr>
          <w:p w14:paraId="5D7D54A6" w14:textId="77777777" w:rsidR="0082153F" w:rsidRPr="001547ED" w:rsidRDefault="0082153F" w:rsidP="006B7794">
            <w:pPr>
              <w:jc w:val="center"/>
              <w:rPr>
                <w:bCs/>
                <w:color w:val="000000"/>
              </w:rPr>
            </w:pPr>
            <w:r w:rsidRPr="001547ED">
              <w:rPr>
                <w:bCs/>
                <w:color w:val="000000"/>
              </w:rPr>
              <w:t>4,78</w:t>
            </w:r>
          </w:p>
        </w:tc>
        <w:tc>
          <w:tcPr>
            <w:tcW w:w="935" w:type="pct"/>
            <w:vAlign w:val="center"/>
          </w:tcPr>
          <w:p w14:paraId="2C2559F2" w14:textId="77777777" w:rsidR="0082153F" w:rsidRPr="001547ED" w:rsidRDefault="0082153F" w:rsidP="006B7794">
            <w:pPr>
              <w:jc w:val="center"/>
              <w:rPr>
                <w:bCs/>
                <w:color w:val="000000"/>
              </w:rPr>
            </w:pPr>
            <w:r w:rsidRPr="001547ED">
              <w:rPr>
                <w:bCs/>
                <w:color w:val="000000"/>
              </w:rPr>
              <w:t>4,79</w:t>
            </w:r>
          </w:p>
        </w:tc>
        <w:tc>
          <w:tcPr>
            <w:tcW w:w="1107" w:type="pct"/>
            <w:shd w:val="clear" w:color="auto" w:fill="FFFFFF" w:themeFill="background1"/>
            <w:vAlign w:val="bottom"/>
          </w:tcPr>
          <w:p w14:paraId="2FF85322" w14:textId="77777777" w:rsidR="0082153F" w:rsidRPr="001547ED" w:rsidRDefault="0082153F" w:rsidP="006B7794">
            <w:pPr>
              <w:spacing w:line="276" w:lineRule="auto"/>
              <w:jc w:val="center"/>
              <w:rPr>
                <w:bCs/>
                <w:color w:val="000000"/>
              </w:rPr>
            </w:pPr>
            <w:r w:rsidRPr="001547ED">
              <w:rPr>
                <w:bCs/>
                <w:color w:val="000000"/>
              </w:rPr>
              <w:t>95,7</w:t>
            </w:r>
          </w:p>
        </w:tc>
      </w:tr>
      <w:tr w:rsidR="0082153F" w:rsidRPr="001547ED" w14:paraId="026418B1" w14:textId="77777777" w:rsidTr="0082153F">
        <w:trPr>
          <w:jc w:val="center"/>
        </w:trPr>
        <w:tc>
          <w:tcPr>
            <w:tcW w:w="356" w:type="pct"/>
          </w:tcPr>
          <w:p w14:paraId="078B958E" w14:textId="77777777" w:rsidR="0082153F" w:rsidRPr="001547ED" w:rsidRDefault="0082153F" w:rsidP="006B7794">
            <w:pPr>
              <w:spacing w:line="276" w:lineRule="auto"/>
              <w:jc w:val="center"/>
              <w:rPr>
                <w:b/>
                <w:color w:val="000000"/>
              </w:rPr>
            </w:pPr>
          </w:p>
        </w:tc>
        <w:tc>
          <w:tcPr>
            <w:tcW w:w="1653" w:type="pct"/>
          </w:tcPr>
          <w:p w14:paraId="10F50BCE" w14:textId="77777777" w:rsidR="0082153F" w:rsidRPr="001547ED" w:rsidRDefault="0082153F" w:rsidP="006B7794">
            <w:pPr>
              <w:spacing w:line="276" w:lineRule="auto"/>
              <w:jc w:val="both"/>
              <w:rPr>
                <w:b/>
                <w:color w:val="000000"/>
              </w:rPr>
            </w:pPr>
            <w:r w:rsidRPr="001547ED">
              <w:rPr>
                <w:b/>
                <w:color w:val="000000"/>
              </w:rPr>
              <w:t>Среднее значение</w:t>
            </w:r>
          </w:p>
        </w:tc>
        <w:tc>
          <w:tcPr>
            <w:tcW w:w="949" w:type="pct"/>
            <w:vAlign w:val="center"/>
          </w:tcPr>
          <w:p w14:paraId="23D29F8D" w14:textId="77777777" w:rsidR="0082153F" w:rsidRPr="001547ED" w:rsidRDefault="0082153F" w:rsidP="006B7794">
            <w:pPr>
              <w:jc w:val="center"/>
              <w:rPr>
                <w:b/>
                <w:color w:val="000000"/>
              </w:rPr>
            </w:pPr>
            <w:r w:rsidRPr="001547ED">
              <w:rPr>
                <w:b/>
                <w:color w:val="000000"/>
              </w:rPr>
              <w:t>4,41</w:t>
            </w:r>
          </w:p>
        </w:tc>
        <w:tc>
          <w:tcPr>
            <w:tcW w:w="935" w:type="pct"/>
            <w:vAlign w:val="center"/>
          </w:tcPr>
          <w:p w14:paraId="623FA329" w14:textId="77777777" w:rsidR="0082153F" w:rsidRPr="001547ED" w:rsidRDefault="0082153F" w:rsidP="006B7794">
            <w:pPr>
              <w:jc w:val="center"/>
              <w:rPr>
                <w:b/>
                <w:color w:val="000000"/>
              </w:rPr>
            </w:pPr>
            <w:r w:rsidRPr="001547ED">
              <w:rPr>
                <w:b/>
                <w:color w:val="000000"/>
              </w:rPr>
              <w:t>4,48</w:t>
            </w:r>
          </w:p>
        </w:tc>
        <w:tc>
          <w:tcPr>
            <w:tcW w:w="1107" w:type="pct"/>
            <w:vAlign w:val="center"/>
          </w:tcPr>
          <w:p w14:paraId="3E634BEA" w14:textId="77777777" w:rsidR="0082153F" w:rsidRPr="001547ED" w:rsidRDefault="0082153F" w:rsidP="006B7794">
            <w:pPr>
              <w:spacing w:line="276" w:lineRule="auto"/>
              <w:jc w:val="center"/>
              <w:rPr>
                <w:b/>
                <w:bCs/>
                <w:color w:val="000000"/>
              </w:rPr>
            </w:pPr>
            <w:r w:rsidRPr="001547ED">
              <w:rPr>
                <w:b/>
                <w:bCs/>
                <w:color w:val="000000"/>
              </w:rPr>
              <w:t>88,9</w:t>
            </w:r>
          </w:p>
        </w:tc>
      </w:tr>
    </w:tbl>
    <w:p w14:paraId="1F07395E" w14:textId="77777777" w:rsidR="00654273" w:rsidRDefault="00654273" w:rsidP="006B7794">
      <w:pPr>
        <w:spacing w:before="120" w:line="360" w:lineRule="auto"/>
        <w:ind w:firstLine="709"/>
        <w:jc w:val="both"/>
        <w:rPr>
          <w:sz w:val="28"/>
          <w:szCs w:val="28"/>
        </w:rPr>
      </w:pPr>
    </w:p>
    <w:p w14:paraId="5513F91E" w14:textId="7AD37E81" w:rsidR="0082153F" w:rsidRPr="001547ED" w:rsidRDefault="00E56C4D" w:rsidP="006B7794">
      <w:pPr>
        <w:spacing w:before="120" w:line="360" w:lineRule="auto"/>
        <w:ind w:firstLine="709"/>
        <w:jc w:val="both"/>
        <w:rPr>
          <w:sz w:val="28"/>
          <w:szCs w:val="28"/>
        </w:rPr>
      </w:pPr>
      <w:r w:rsidRPr="001547ED">
        <w:rPr>
          <w:sz w:val="28"/>
          <w:szCs w:val="28"/>
        </w:rPr>
        <w:t>Согласно данным таблицы 127</w:t>
      </w:r>
      <w:r w:rsidR="0082153F" w:rsidRPr="001547ED">
        <w:rPr>
          <w:sz w:val="28"/>
          <w:szCs w:val="28"/>
        </w:rPr>
        <w:t xml:space="preserve">, интегральный показатель качества и доступности </w:t>
      </w:r>
      <w:proofErr w:type="gramStart"/>
      <w:r w:rsidR="0082153F" w:rsidRPr="001547ED">
        <w:rPr>
          <w:sz w:val="28"/>
          <w:szCs w:val="28"/>
        </w:rPr>
        <w:t>предоставления</w:t>
      </w:r>
      <w:proofErr w:type="gramEnd"/>
      <w:r w:rsidR="0082153F" w:rsidRPr="001547ED">
        <w:rPr>
          <w:sz w:val="28"/>
          <w:szCs w:val="28"/>
        </w:rPr>
        <w:t xml:space="preserve"> государственных и муниципальных услуг в Новосибирской области составил 88,9%.</w:t>
      </w:r>
    </w:p>
    <w:p w14:paraId="7A48E44A" w14:textId="77777777" w:rsidR="0082153F" w:rsidRPr="001547ED" w:rsidRDefault="0082153F" w:rsidP="006B7794">
      <w:pPr>
        <w:spacing w:line="360" w:lineRule="auto"/>
        <w:jc w:val="center"/>
        <w:rPr>
          <w:b/>
          <w:i/>
          <w:sz w:val="28"/>
          <w:szCs w:val="28"/>
        </w:rPr>
      </w:pPr>
      <w:r w:rsidRPr="001547ED">
        <w:rPr>
          <w:b/>
          <w:i/>
          <w:sz w:val="28"/>
          <w:szCs w:val="28"/>
        </w:rPr>
        <w:t>Оценка динамики уровня качества и доступности государственных и муниципальных услуг</w:t>
      </w:r>
    </w:p>
    <w:p w14:paraId="596AED68" w14:textId="22445458"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w:t>
      </w:r>
      <w:r w:rsidRPr="001547ED">
        <w:rPr>
          <w:i/>
          <w:sz w:val="28"/>
          <w:szCs w:val="28"/>
        </w:rPr>
        <w:t>государственных услуг</w:t>
      </w:r>
      <w:r w:rsidRPr="001547ED">
        <w:rPr>
          <w:sz w:val="28"/>
          <w:szCs w:val="28"/>
        </w:rPr>
        <w:t xml:space="preserve"> снизился по сравнению с результатами 2014 года (таблица 128).</w:t>
      </w:r>
    </w:p>
    <w:p w14:paraId="762298CD" w14:textId="77777777" w:rsidR="0082153F" w:rsidRPr="001547ED" w:rsidRDefault="0082153F"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128</w:t>
      </w:r>
      <w:r w:rsidRPr="001547ED">
        <w:rPr>
          <w:b w:val="0"/>
          <w:sz w:val="28"/>
          <w:szCs w:val="28"/>
        </w:rPr>
        <w:fldChar w:fldCharType="end"/>
      </w:r>
      <w:r w:rsidRPr="001547ED">
        <w:rPr>
          <w:b w:val="0"/>
          <w:sz w:val="28"/>
          <w:szCs w:val="28"/>
        </w:rPr>
        <w:t xml:space="preserve"> – 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82153F" w:rsidRPr="001547ED" w14:paraId="6F9C4879" w14:textId="77777777" w:rsidTr="0082153F">
        <w:trPr>
          <w:tblHeader/>
        </w:trPr>
        <w:tc>
          <w:tcPr>
            <w:tcW w:w="2090" w:type="pct"/>
            <w:vAlign w:val="center"/>
          </w:tcPr>
          <w:p w14:paraId="284CF180" w14:textId="77777777" w:rsidR="0082153F" w:rsidRPr="001547ED" w:rsidRDefault="0082153F" w:rsidP="006B7794">
            <w:pPr>
              <w:tabs>
                <w:tab w:val="left" w:pos="1134"/>
              </w:tabs>
              <w:spacing w:line="312" w:lineRule="auto"/>
            </w:pPr>
          </w:p>
        </w:tc>
        <w:tc>
          <w:tcPr>
            <w:tcW w:w="907" w:type="pct"/>
            <w:vAlign w:val="center"/>
          </w:tcPr>
          <w:p w14:paraId="2AD98D40" w14:textId="77777777" w:rsidR="0082153F" w:rsidRPr="001547ED" w:rsidRDefault="0082153F" w:rsidP="006B7794">
            <w:pPr>
              <w:tabs>
                <w:tab w:val="left" w:pos="1134"/>
              </w:tabs>
              <w:spacing w:line="312" w:lineRule="auto"/>
              <w:jc w:val="center"/>
            </w:pPr>
            <w:r w:rsidRPr="001547ED">
              <w:rPr>
                <w:b/>
                <w:bCs/>
                <w:color w:val="000000"/>
              </w:rPr>
              <w:t>2014 год</w:t>
            </w:r>
          </w:p>
        </w:tc>
        <w:tc>
          <w:tcPr>
            <w:tcW w:w="907" w:type="pct"/>
            <w:vAlign w:val="center"/>
          </w:tcPr>
          <w:p w14:paraId="770C8A3E" w14:textId="77777777" w:rsidR="0082153F" w:rsidRPr="001547ED" w:rsidRDefault="0082153F" w:rsidP="006B7794">
            <w:pPr>
              <w:tabs>
                <w:tab w:val="left" w:pos="1134"/>
              </w:tabs>
              <w:spacing w:line="312" w:lineRule="auto"/>
              <w:jc w:val="center"/>
            </w:pPr>
            <w:r w:rsidRPr="001547ED">
              <w:rPr>
                <w:b/>
                <w:bCs/>
                <w:color w:val="000000"/>
              </w:rPr>
              <w:t>2015 год</w:t>
            </w:r>
          </w:p>
        </w:tc>
        <w:tc>
          <w:tcPr>
            <w:tcW w:w="1095" w:type="pct"/>
            <w:vAlign w:val="center"/>
          </w:tcPr>
          <w:p w14:paraId="37205CFE" w14:textId="77777777" w:rsidR="0082153F" w:rsidRPr="001547ED" w:rsidRDefault="0082153F" w:rsidP="006B7794">
            <w:pPr>
              <w:tabs>
                <w:tab w:val="left" w:pos="1134"/>
              </w:tabs>
              <w:spacing w:line="312" w:lineRule="auto"/>
              <w:jc w:val="center"/>
            </w:pPr>
            <w:r w:rsidRPr="001547ED">
              <w:rPr>
                <w:b/>
                <w:bCs/>
                <w:color w:val="000000"/>
              </w:rPr>
              <w:t>Динамика</w:t>
            </w:r>
          </w:p>
        </w:tc>
      </w:tr>
      <w:tr w:rsidR="0082153F" w:rsidRPr="001547ED" w14:paraId="6C5768E1" w14:textId="77777777" w:rsidTr="0082153F">
        <w:tc>
          <w:tcPr>
            <w:tcW w:w="2090" w:type="pct"/>
            <w:vAlign w:val="center"/>
          </w:tcPr>
          <w:p w14:paraId="59953FBE" w14:textId="77777777" w:rsidR="0082153F" w:rsidRPr="001547ED" w:rsidRDefault="0082153F" w:rsidP="006B7794">
            <w:pPr>
              <w:tabs>
                <w:tab w:val="left" w:pos="1134"/>
              </w:tabs>
              <w:spacing w:line="312" w:lineRule="auto"/>
            </w:pPr>
            <w:r w:rsidRPr="001547ED">
              <w:rPr>
                <w:b/>
                <w:bCs/>
                <w:color w:val="000000"/>
              </w:rPr>
              <w:t>Уровень качества</w:t>
            </w:r>
          </w:p>
        </w:tc>
        <w:tc>
          <w:tcPr>
            <w:tcW w:w="907" w:type="pct"/>
            <w:vAlign w:val="center"/>
          </w:tcPr>
          <w:p w14:paraId="4DBB4A8B" w14:textId="77777777" w:rsidR="0082153F" w:rsidRPr="001547ED" w:rsidRDefault="0082153F" w:rsidP="006B7794">
            <w:pPr>
              <w:tabs>
                <w:tab w:val="left" w:pos="1134"/>
              </w:tabs>
              <w:spacing w:line="312" w:lineRule="auto"/>
              <w:jc w:val="center"/>
            </w:pPr>
            <w:r w:rsidRPr="001547ED">
              <w:t>4,58</w:t>
            </w:r>
          </w:p>
        </w:tc>
        <w:tc>
          <w:tcPr>
            <w:tcW w:w="907" w:type="pct"/>
            <w:vAlign w:val="center"/>
          </w:tcPr>
          <w:p w14:paraId="25278D44" w14:textId="77777777" w:rsidR="0082153F" w:rsidRPr="001547ED" w:rsidRDefault="0082153F" w:rsidP="006B7794">
            <w:pPr>
              <w:tabs>
                <w:tab w:val="left" w:pos="1134"/>
              </w:tabs>
              <w:spacing w:line="312" w:lineRule="auto"/>
              <w:jc w:val="center"/>
            </w:pPr>
            <w:r w:rsidRPr="001547ED">
              <w:t>4,37</w:t>
            </w:r>
          </w:p>
        </w:tc>
        <w:tc>
          <w:tcPr>
            <w:tcW w:w="1095" w:type="pct"/>
            <w:shd w:val="clear" w:color="auto" w:fill="FFFFFF" w:themeFill="background1"/>
            <w:vAlign w:val="center"/>
          </w:tcPr>
          <w:p w14:paraId="79632A37" w14:textId="77777777" w:rsidR="0082153F" w:rsidRPr="001547ED" w:rsidRDefault="0082153F" w:rsidP="006B7794">
            <w:pPr>
              <w:jc w:val="center"/>
              <w:rPr>
                <w:b/>
                <w:color w:val="000000"/>
              </w:rPr>
            </w:pPr>
            <w:r w:rsidRPr="001547ED">
              <w:rPr>
                <w:b/>
                <w:color w:val="000000"/>
              </w:rPr>
              <w:t>-0,21</w:t>
            </w:r>
          </w:p>
        </w:tc>
      </w:tr>
      <w:tr w:rsidR="0082153F" w:rsidRPr="001547ED" w14:paraId="78C996B4" w14:textId="77777777" w:rsidTr="0082153F">
        <w:tc>
          <w:tcPr>
            <w:tcW w:w="2090" w:type="pct"/>
            <w:vAlign w:val="center"/>
          </w:tcPr>
          <w:p w14:paraId="705F64F7" w14:textId="77777777" w:rsidR="0082153F" w:rsidRPr="001547ED" w:rsidRDefault="0082153F" w:rsidP="006B7794">
            <w:pPr>
              <w:spacing w:line="312" w:lineRule="auto"/>
            </w:pPr>
            <w:r w:rsidRPr="001547ED">
              <w:rPr>
                <w:b/>
                <w:bCs/>
                <w:color w:val="000000"/>
              </w:rPr>
              <w:t>Уровень доступности</w:t>
            </w:r>
          </w:p>
        </w:tc>
        <w:tc>
          <w:tcPr>
            <w:tcW w:w="907" w:type="pct"/>
            <w:vAlign w:val="center"/>
          </w:tcPr>
          <w:p w14:paraId="16B140DC" w14:textId="77777777" w:rsidR="0082153F" w:rsidRPr="001547ED" w:rsidRDefault="0082153F" w:rsidP="006B7794">
            <w:pPr>
              <w:tabs>
                <w:tab w:val="left" w:pos="1134"/>
              </w:tabs>
              <w:spacing w:line="312" w:lineRule="auto"/>
              <w:jc w:val="center"/>
            </w:pPr>
            <w:r w:rsidRPr="001547ED">
              <w:t>4,42</w:t>
            </w:r>
          </w:p>
        </w:tc>
        <w:tc>
          <w:tcPr>
            <w:tcW w:w="907" w:type="pct"/>
            <w:vAlign w:val="center"/>
          </w:tcPr>
          <w:p w14:paraId="2911E568" w14:textId="77777777" w:rsidR="0082153F" w:rsidRPr="001547ED" w:rsidRDefault="0082153F" w:rsidP="006B7794">
            <w:pPr>
              <w:tabs>
                <w:tab w:val="left" w:pos="1134"/>
              </w:tabs>
              <w:spacing w:line="312" w:lineRule="auto"/>
              <w:jc w:val="center"/>
            </w:pPr>
            <w:r w:rsidRPr="001547ED">
              <w:t>4,28</w:t>
            </w:r>
          </w:p>
        </w:tc>
        <w:tc>
          <w:tcPr>
            <w:tcW w:w="1095" w:type="pct"/>
            <w:shd w:val="clear" w:color="auto" w:fill="FFFFFF" w:themeFill="background1"/>
            <w:vAlign w:val="center"/>
          </w:tcPr>
          <w:p w14:paraId="2E9A8413" w14:textId="77777777" w:rsidR="0082153F" w:rsidRPr="001547ED" w:rsidRDefault="0082153F" w:rsidP="006B7794">
            <w:pPr>
              <w:jc w:val="center"/>
              <w:rPr>
                <w:b/>
                <w:color w:val="000000"/>
              </w:rPr>
            </w:pPr>
            <w:r w:rsidRPr="001547ED">
              <w:rPr>
                <w:b/>
                <w:color w:val="000000"/>
              </w:rPr>
              <w:t>-0,14</w:t>
            </w:r>
          </w:p>
        </w:tc>
      </w:tr>
    </w:tbl>
    <w:p w14:paraId="68A7745E" w14:textId="77777777" w:rsidR="0082153F" w:rsidRPr="001547ED" w:rsidRDefault="0082153F" w:rsidP="006B7794">
      <w:pPr>
        <w:tabs>
          <w:tab w:val="left" w:pos="1134"/>
        </w:tabs>
        <w:spacing w:line="360" w:lineRule="auto"/>
        <w:jc w:val="both"/>
        <w:rPr>
          <w:sz w:val="28"/>
          <w:szCs w:val="28"/>
        </w:rPr>
      </w:pPr>
    </w:p>
    <w:p w14:paraId="7B283973" w14:textId="3D2438FB"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По </w:t>
      </w:r>
      <w:r w:rsidRPr="001547ED">
        <w:rPr>
          <w:i/>
          <w:sz w:val="28"/>
          <w:szCs w:val="28"/>
        </w:rPr>
        <w:t>муниципальным услугам</w:t>
      </w:r>
      <w:r w:rsidRPr="001547ED">
        <w:rPr>
          <w:sz w:val="28"/>
          <w:szCs w:val="28"/>
        </w:rPr>
        <w:t xml:space="preserve"> также наблюдается снижение уровней качества и доступности по сравнению с </w:t>
      </w:r>
      <w:r w:rsidR="00646FBE" w:rsidRPr="001547ED">
        <w:rPr>
          <w:sz w:val="28"/>
          <w:szCs w:val="28"/>
        </w:rPr>
        <w:t xml:space="preserve">результатами 2014 года (табл. </w:t>
      </w:r>
      <w:r w:rsidRPr="001547ED">
        <w:rPr>
          <w:sz w:val="28"/>
          <w:szCs w:val="28"/>
        </w:rPr>
        <w:t>129).</w:t>
      </w:r>
    </w:p>
    <w:p w14:paraId="5130E1EB" w14:textId="276DC6AD" w:rsidR="0082153F" w:rsidRPr="001547ED" w:rsidRDefault="0082153F" w:rsidP="006B7794">
      <w:pPr>
        <w:pStyle w:val="af6"/>
        <w:spacing w:line="360" w:lineRule="auto"/>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129</w:t>
      </w:r>
      <w:r w:rsidRPr="001547ED">
        <w:rPr>
          <w:b w:val="0"/>
          <w:sz w:val="28"/>
          <w:szCs w:val="28"/>
        </w:rPr>
        <w:fldChar w:fldCharType="end"/>
      </w:r>
      <w:r w:rsidRPr="001547ED">
        <w:rPr>
          <w:b w:val="0"/>
          <w:sz w:val="28"/>
          <w:szCs w:val="28"/>
        </w:rPr>
        <w:t xml:space="preserve"> </w:t>
      </w:r>
      <w:r w:rsidR="00654273">
        <w:rPr>
          <w:b w:val="0"/>
          <w:sz w:val="28"/>
          <w:szCs w:val="28"/>
        </w:rPr>
        <w:t>–</w:t>
      </w:r>
      <w:r w:rsidRPr="001547ED">
        <w:rPr>
          <w:b w:val="0"/>
          <w:sz w:val="28"/>
          <w:szCs w:val="28"/>
        </w:rPr>
        <w:t xml:space="preserve"> Динамика уровня качества и доступности услуг, (баллы)</w:t>
      </w:r>
    </w:p>
    <w:tbl>
      <w:tblPr>
        <w:tblStyle w:val="1ff0"/>
        <w:tblW w:w="5000" w:type="pct"/>
        <w:tblLook w:val="04A0" w:firstRow="1" w:lastRow="0" w:firstColumn="1" w:lastColumn="0" w:noHBand="0" w:noVBand="1"/>
      </w:tblPr>
      <w:tblGrid>
        <w:gridCol w:w="4120"/>
        <w:gridCol w:w="1788"/>
        <w:gridCol w:w="1788"/>
        <w:gridCol w:w="2158"/>
      </w:tblGrid>
      <w:tr w:rsidR="0082153F" w:rsidRPr="001547ED" w14:paraId="333487EC" w14:textId="77777777" w:rsidTr="0082153F">
        <w:tc>
          <w:tcPr>
            <w:tcW w:w="2090" w:type="pct"/>
          </w:tcPr>
          <w:p w14:paraId="5B57D900" w14:textId="77777777" w:rsidR="0082153F" w:rsidRPr="001547ED" w:rsidRDefault="0082153F" w:rsidP="006B7794">
            <w:pPr>
              <w:tabs>
                <w:tab w:val="left" w:pos="1134"/>
              </w:tabs>
              <w:spacing w:line="312" w:lineRule="auto"/>
            </w:pPr>
          </w:p>
        </w:tc>
        <w:tc>
          <w:tcPr>
            <w:tcW w:w="907" w:type="pct"/>
          </w:tcPr>
          <w:p w14:paraId="542CACAA" w14:textId="77777777" w:rsidR="0082153F" w:rsidRPr="001547ED" w:rsidRDefault="0082153F" w:rsidP="006B7794">
            <w:pPr>
              <w:tabs>
                <w:tab w:val="left" w:pos="1134"/>
              </w:tabs>
              <w:spacing w:line="312" w:lineRule="auto"/>
              <w:jc w:val="center"/>
            </w:pPr>
            <w:r w:rsidRPr="001547ED">
              <w:rPr>
                <w:b/>
                <w:bCs/>
                <w:color w:val="000000"/>
              </w:rPr>
              <w:t>2014 год</w:t>
            </w:r>
          </w:p>
        </w:tc>
        <w:tc>
          <w:tcPr>
            <w:tcW w:w="907" w:type="pct"/>
          </w:tcPr>
          <w:p w14:paraId="50E8E387" w14:textId="77777777" w:rsidR="0082153F" w:rsidRPr="001547ED" w:rsidRDefault="0082153F" w:rsidP="006B7794">
            <w:pPr>
              <w:tabs>
                <w:tab w:val="left" w:pos="1134"/>
              </w:tabs>
              <w:spacing w:line="312" w:lineRule="auto"/>
              <w:jc w:val="center"/>
            </w:pPr>
            <w:r w:rsidRPr="001547ED">
              <w:rPr>
                <w:b/>
                <w:bCs/>
                <w:color w:val="000000"/>
              </w:rPr>
              <w:t>2015 год</w:t>
            </w:r>
          </w:p>
        </w:tc>
        <w:tc>
          <w:tcPr>
            <w:tcW w:w="1095" w:type="pct"/>
          </w:tcPr>
          <w:p w14:paraId="116D8FDB" w14:textId="77777777" w:rsidR="0082153F" w:rsidRPr="001547ED" w:rsidRDefault="0082153F" w:rsidP="006B7794">
            <w:pPr>
              <w:tabs>
                <w:tab w:val="left" w:pos="1134"/>
              </w:tabs>
              <w:spacing w:line="312" w:lineRule="auto"/>
              <w:jc w:val="center"/>
            </w:pPr>
            <w:r w:rsidRPr="001547ED">
              <w:rPr>
                <w:b/>
                <w:bCs/>
                <w:color w:val="000000"/>
              </w:rPr>
              <w:t>Динамика</w:t>
            </w:r>
          </w:p>
        </w:tc>
      </w:tr>
      <w:tr w:rsidR="0082153F" w:rsidRPr="001547ED" w14:paraId="229AE5B8" w14:textId="77777777" w:rsidTr="0082153F">
        <w:tc>
          <w:tcPr>
            <w:tcW w:w="2090" w:type="pct"/>
          </w:tcPr>
          <w:p w14:paraId="014F2787" w14:textId="77777777" w:rsidR="0082153F" w:rsidRPr="001547ED" w:rsidRDefault="0082153F" w:rsidP="006B7794">
            <w:pPr>
              <w:tabs>
                <w:tab w:val="left" w:pos="1134"/>
              </w:tabs>
              <w:spacing w:line="312" w:lineRule="auto"/>
            </w:pPr>
            <w:r w:rsidRPr="001547ED">
              <w:rPr>
                <w:b/>
                <w:bCs/>
                <w:color w:val="000000"/>
              </w:rPr>
              <w:t>Уровень качества</w:t>
            </w:r>
          </w:p>
        </w:tc>
        <w:tc>
          <w:tcPr>
            <w:tcW w:w="907" w:type="pct"/>
          </w:tcPr>
          <w:p w14:paraId="54AC21C3" w14:textId="77777777" w:rsidR="0082153F" w:rsidRPr="001547ED" w:rsidRDefault="0082153F" w:rsidP="006B7794">
            <w:pPr>
              <w:tabs>
                <w:tab w:val="left" w:pos="1134"/>
              </w:tabs>
              <w:spacing w:line="312" w:lineRule="auto"/>
              <w:jc w:val="center"/>
            </w:pPr>
            <w:r w:rsidRPr="001547ED">
              <w:t>4,52</w:t>
            </w:r>
          </w:p>
        </w:tc>
        <w:tc>
          <w:tcPr>
            <w:tcW w:w="907" w:type="pct"/>
          </w:tcPr>
          <w:p w14:paraId="6A9806C3" w14:textId="77777777" w:rsidR="0082153F" w:rsidRPr="001547ED" w:rsidRDefault="0082153F" w:rsidP="006B7794">
            <w:pPr>
              <w:tabs>
                <w:tab w:val="left" w:pos="1134"/>
              </w:tabs>
              <w:spacing w:line="312" w:lineRule="auto"/>
              <w:jc w:val="center"/>
            </w:pPr>
            <w:r w:rsidRPr="001547ED">
              <w:t>4,28</w:t>
            </w:r>
          </w:p>
        </w:tc>
        <w:tc>
          <w:tcPr>
            <w:tcW w:w="1095" w:type="pct"/>
          </w:tcPr>
          <w:p w14:paraId="654852BC" w14:textId="77777777" w:rsidR="0082153F" w:rsidRPr="001547ED" w:rsidRDefault="0082153F" w:rsidP="006B7794">
            <w:pPr>
              <w:jc w:val="center"/>
              <w:rPr>
                <w:b/>
                <w:color w:val="000000"/>
              </w:rPr>
            </w:pPr>
            <w:r w:rsidRPr="001547ED">
              <w:rPr>
                <w:b/>
                <w:color w:val="000000"/>
              </w:rPr>
              <w:t>-0,24</w:t>
            </w:r>
          </w:p>
        </w:tc>
      </w:tr>
      <w:tr w:rsidR="0082153F" w:rsidRPr="001547ED" w14:paraId="655D9E76" w14:textId="77777777" w:rsidTr="0082153F">
        <w:tc>
          <w:tcPr>
            <w:tcW w:w="2090" w:type="pct"/>
          </w:tcPr>
          <w:p w14:paraId="2B6B7B24" w14:textId="77777777" w:rsidR="0082153F" w:rsidRPr="001547ED" w:rsidRDefault="0082153F" w:rsidP="006B7794">
            <w:pPr>
              <w:spacing w:line="312" w:lineRule="auto"/>
            </w:pPr>
            <w:r w:rsidRPr="001547ED">
              <w:rPr>
                <w:b/>
                <w:bCs/>
                <w:color w:val="000000"/>
              </w:rPr>
              <w:t>Уровень доступности</w:t>
            </w:r>
          </w:p>
        </w:tc>
        <w:tc>
          <w:tcPr>
            <w:tcW w:w="907" w:type="pct"/>
          </w:tcPr>
          <w:p w14:paraId="555FEFDD" w14:textId="77777777" w:rsidR="0082153F" w:rsidRPr="001547ED" w:rsidRDefault="0082153F" w:rsidP="006B7794">
            <w:pPr>
              <w:tabs>
                <w:tab w:val="left" w:pos="1134"/>
              </w:tabs>
              <w:spacing w:line="312" w:lineRule="auto"/>
              <w:jc w:val="center"/>
            </w:pPr>
            <w:r w:rsidRPr="001547ED">
              <w:t>4,42</w:t>
            </w:r>
          </w:p>
        </w:tc>
        <w:tc>
          <w:tcPr>
            <w:tcW w:w="907" w:type="pct"/>
          </w:tcPr>
          <w:p w14:paraId="5C81DEAE" w14:textId="77777777" w:rsidR="0082153F" w:rsidRPr="001547ED" w:rsidRDefault="0082153F" w:rsidP="006B7794">
            <w:pPr>
              <w:tabs>
                <w:tab w:val="left" w:pos="1134"/>
              </w:tabs>
              <w:spacing w:line="312" w:lineRule="auto"/>
              <w:jc w:val="center"/>
            </w:pPr>
            <w:r w:rsidRPr="001547ED">
              <w:t>4,16</w:t>
            </w:r>
          </w:p>
        </w:tc>
        <w:tc>
          <w:tcPr>
            <w:tcW w:w="1095" w:type="pct"/>
          </w:tcPr>
          <w:p w14:paraId="7D489A8A" w14:textId="77777777" w:rsidR="0082153F" w:rsidRPr="001547ED" w:rsidRDefault="0082153F" w:rsidP="006B7794">
            <w:pPr>
              <w:jc w:val="center"/>
              <w:rPr>
                <w:b/>
                <w:color w:val="000000"/>
              </w:rPr>
            </w:pPr>
            <w:r w:rsidRPr="001547ED">
              <w:rPr>
                <w:b/>
                <w:color w:val="000000"/>
              </w:rPr>
              <w:t>-0,26</w:t>
            </w:r>
          </w:p>
        </w:tc>
      </w:tr>
    </w:tbl>
    <w:p w14:paraId="5394F84C" w14:textId="77777777" w:rsidR="0082153F" w:rsidRPr="001547ED" w:rsidRDefault="0082153F" w:rsidP="006B7794">
      <w:pPr>
        <w:tabs>
          <w:tab w:val="left" w:pos="1134"/>
        </w:tabs>
        <w:spacing w:line="360" w:lineRule="auto"/>
        <w:jc w:val="both"/>
        <w:rPr>
          <w:sz w:val="28"/>
          <w:szCs w:val="28"/>
        </w:rPr>
      </w:pPr>
    </w:p>
    <w:p w14:paraId="150656E0" w14:textId="77777777" w:rsidR="0082153F" w:rsidRPr="001547ED" w:rsidRDefault="0082153F" w:rsidP="006B7794">
      <w:pPr>
        <w:spacing w:line="360" w:lineRule="auto"/>
        <w:ind w:firstLine="709"/>
        <w:jc w:val="both"/>
        <w:rPr>
          <w:sz w:val="28"/>
          <w:szCs w:val="28"/>
        </w:rPr>
      </w:pPr>
      <w:r w:rsidRPr="001547ED">
        <w:rPr>
          <w:sz w:val="28"/>
          <w:szCs w:val="28"/>
        </w:rPr>
        <w:lastRenderedPageBreak/>
        <w:t xml:space="preserve">Определить динамику </w:t>
      </w:r>
      <w:r w:rsidRPr="001547ED">
        <w:rPr>
          <w:i/>
          <w:sz w:val="28"/>
          <w:szCs w:val="28"/>
        </w:rPr>
        <w:t>уровня качества и доступности государственных и муниципальных услуг можно только в 10 филиалах МФЦ</w:t>
      </w:r>
      <w:r w:rsidRPr="001547ED">
        <w:rPr>
          <w:sz w:val="28"/>
          <w:szCs w:val="28"/>
        </w:rPr>
        <w:t xml:space="preserve"> (</w:t>
      </w:r>
      <w:r w:rsidRPr="001547ED">
        <w:rPr>
          <w:bCs/>
          <w:color w:val="000000"/>
          <w:sz w:val="28"/>
          <w:szCs w:val="28"/>
        </w:rPr>
        <w:t>Новосибирск (пл. Труда), г. Обь, Барабинский, Карасукский, Куйбышевский, Купинский, Маслянинский, Мошковский, Татарский, Чановский районы).</w:t>
      </w:r>
      <w:r w:rsidRPr="001547ED">
        <w:rPr>
          <w:color w:val="000000"/>
          <w:sz w:val="28"/>
          <w:szCs w:val="28"/>
        </w:rPr>
        <w:t xml:space="preserve"> </w:t>
      </w:r>
      <w:r w:rsidRPr="001547ED">
        <w:rPr>
          <w:bCs/>
          <w:color w:val="000000"/>
          <w:sz w:val="28"/>
          <w:szCs w:val="28"/>
        </w:rPr>
        <w:t xml:space="preserve">Остальные МФЦ в мониторинге 2014 года не участвовали, т.к. были открыты позднее. </w:t>
      </w:r>
    </w:p>
    <w:p w14:paraId="2F3F8BFE" w14:textId="77777777" w:rsidR="0082153F" w:rsidRPr="001547ED" w:rsidRDefault="0082153F" w:rsidP="006B7794">
      <w:pPr>
        <w:pStyle w:val="affc"/>
        <w:widowControl/>
        <w:spacing w:line="360" w:lineRule="auto"/>
        <w:ind w:left="0" w:firstLine="720"/>
        <w:jc w:val="both"/>
        <w:rPr>
          <w:bCs/>
          <w:color w:val="000000"/>
          <w:sz w:val="28"/>
          <w:szCs w:val="28"/>
        </w:rPr>
      </w:pPr>
      <w:r w:rsidRPr="001547ED">
        <w:rPr>
          <w:bCs/>
          <w:color w:val="000000"/>
          <w:sz w:val="28"/>
          <w:szCs w:val="28"/>
        </w:rPr>
        <w:t xml:space="preserve">В </w:t>
      </w:r>
      <w:proofErr w:type="gramStart"/>
      <w:r w:rsidRPr="001547ED">
        <w:rPr>
          <w:bCs/>
          <w:color w:val="000000"/>
          <w:sz w:val="28"/>
          <w:szCs w:val="28"/>
        </w:rPr>
        <w:t>целом</w:t>
      </w:r>
      <w:proofErr w:type="gramEnd"/>
      <w:r w:rsidRPr="001547ED">
        <w:rPr>
          <w:bCs/>
          <w:color w:val="000000"/>
          <w:sz w:val="28"/>
          <w:szCs w:val="28"/>
        </w:rPr>
        <w:t xml:space="preserve"> по сравнению с 2014 годом и по уровню качества, и по уровню доступности в МФЦ наблюдается положительная динамика (по уровню качества на 0,02 балла, по уровню доступности на 0,15 балла).</w:t>
      </w:r>
    </w:p>
    <w:p w14:paraId="33EA6717" w14:textId="70488990" w:rsidR="0082153F" w:rsidRPr="001547ED" w:rsidRDefault="0082153F" w:rsidP="006B7794">
      <w:pPr>
        <w:spacing w:line="360" w:lineRule="auto"/>
        <w:ind w:firstLine="709"/>
        <w:jc w:val="both"/>
        <w:rPr>
          <w:sz w:val="28"/>
          <w:szCs w:val="28"/>
        </w:rPr>
      </w:pPr>
      <w:r w:rsidRPr="001547ED">
        <w:rPr>
          <w:sz w:val="28"/>
          <w:szCs w:val="28"/>
        </w:rPr>
        <w:t>Большинство опрошенных (31,50% по государственным услугам, 35,65% по муниципальным услугам, 51,28% в МФЦ) не получали исследуемые услуги ранее, в связи с чем не могут оценить динамику качества их предоставления (таблица 130).</w:t>
      </w:r>
    </w:p>
    <w:p w14:paraId="4281B2B3" w14:textId="77777777" w:rsidR="0082153F" w:rsidRPr="001547ED" w:rsidRDefault="0082153F" w:rsidP="006B7794">
      <w:pPr>
        <w:spacing w:line="360" w:lineRule="auto"/>
        <w:ind w:firstLine="708"/>
        <w:jc w:val="both"/>
        <w:rPr>
          <w:sz w:val="28"/>
          <w:szCs w:val="28"/>
        </w:rPr>
      </w:pPr>
      <w:proofErr w:type="gramStart"/>
      <w:r w:rsidRPr="001547ED">
        <w:rPr>
          <w:sz w:val="28"/>
          <w:szCs w:val="28"/>
        </w:rPr>
        <w:t>Среди тех, кто имеет опыт получения исследуемых услуг ранее (за последние 6 лет), 22,80% опрошенных по государственным услугам, 19,27% опрошенных по муниципальным услугам и 9,29% в МФЦ отметили улучшение качества предоставления услуг.</w:t>
      </w:r>
      <w:proofErr w:type="gramEnd"/>
    </w:p>
    <w:p w14:paraId="04B15299" w14:textId="77777777" w:rsidR="0082153F" w:rsidRPr="001547ED" w:rsidRDefault="0082153F" w:rsidP="006B7794">
      <w:pPr>
        <w:spacing w:line="360" w:lineRule="auto"/>
        <w:ind w:firstLine="708"/>
        <w:jc w:val="both"/>
        <w:rPr>
          <w:sz w:val="28"/>
          <w:szCs w:val="28"/>
        </w:rPr>
      </w:pPr>
      <w:r w:rsidRPr="001547ED">
        <w:rPr>
          <w:sz w:val="28"/>
          <w:szCs w:val="28"/>
        </w:rPr>
        <w:t>Ухудшение качества предоставления услуг отметили 2,90% респондентов, опрошенных по государственным услугам и 3,08% респондентов, опрошенных по муниципальным услугам.</w:t>
      </w:r>
    </w:p>
    <w:p w14:paraId="21BA7BB2" w14:textId="121E502B" w:rsidR="0082153F" w:rsidRPr="001547ED" w:rsidRDefault="0082153F"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130</w:t>
      </w:r>
      <w:r w:rsidRPr="001547ED">
        <w:rPr>
          <w:b w:val="0"/>
          <w:sz w:val="28"/>
          <w:szCs w:val="28"/>
        </w:rPr>
        <w:fldChar w:fldCharType="end"/>
      </w:r>
      <w:r w:rsidRPr="001547ED">
        <w:rPr>
          <w:b w:val="0"/>
          <w:bCs w:val="0"/>
          <w:sz w:val="28"/>
          <w:szCs w:val="28"/>
        </w:rPr>
        <w:t xml:space="preserve"> – Оценка респондентами, получавшими государственные и муниципальные услуги ранее, динамики качества их предоставления</w:t>
      </w:r>
    </w:p>
    <w:tbl>
      <w:tblPr>
        <w:tblStyle w:val="af7"/>
        <w:tblW w:w="5000" w:type="pct"/>
        <w:tblLook w:val="04A0" w:firstRow="1" w:lastRow="0" w:firstColumn="1" w:lastColumn="0" w:noHBand="0" w:noVBand="1"/>
      </w:tblPr>
      <w:tblGrid>
        <w:gridCol w:w="625"/>
        <w:gridCol w:w="3082"/>
        <w:gridCol w:w="2231"/>
        <w:gridCol w:w="2170"/>
        <w:gridCol w:w="1746"/>
      </w:tblGrid>
      <w:tr w:rsidR="0082153F" w:rsidRPr="001547ED" w14:paraId="59701B32" w14:textId="77777777" w:rsidTr="00654273">
        <w:trPr>
          <w:trHeight w:val="20"/>
        </w:trPr>
        <w:tc>
          <w:tcPr>
            <w:tcW w:w="317" w:type="pct"/>
            <w:vMerge w:val="restart"/>
          </w:tcPr>
          <w:p w14:paraId="0A28136A" w14:textId="77777777" w:rsidR="0082153F" w:rsidRPr="001547ED" w:rsidRDefault="0082153F" w:rsidP="006B7794">
            <w:pPr>
              <w:spacing w:line="276" w:lineRule="auto"/>
              <w:jc w:val="center"/>
              <w:rPr>
                <w:b/>
              </w:rPr>
            </w:pPr>
            <w:r w:rsidRPr="001547ED">
              <w:rPr>
                <w:b/>
              </w:rPr>
              <w:t>№</w:t>
            </w:r>
          </w:p>
          <w:p w14:paraId="3E7D8261" w14:textId="77777777" w:rsidR="0082153F" w:rsidRPr="001547ED" w:rsidRDefault="0082153F" w:rsidP="006B7794">
            <w:pPr>
              <w:spacing w:line="276" w:lineRule="auto"/>
              <w:jc w:val="center"/>
              <w:rPr>
                <w:b/>
              </w:rPr>
            </w:pPr>
            <w:proofErr w:type="gramStart"/>
            <w:r w:rsidRPr="001547ED">
              <w:rPr>
                <w:b/>
              </w:rPr>
              <w:t>п</w:t>
            </w:r>
            <w:proofErr w:type="gramEnd"/>
            <w:r w:rsidRPr="001547ED">
              <w:rPr>
                <w:b/>
              </w:rPr>
              <w:t>/п</w:t>
            </w:r>
          </w:p>
        </w:tc>
        <w:tc>
          <w:tcPr>
            <w:tcW w:w="1564" w:type="pct"/>
            <w:vMerge w:val="restart"/>
          </w:tcPr>
          <w:p w14:paraId="6FFF97E8" w14:textId="77777777" w:rsidR="0082153F" w:rsidRPr="001547ED" w:rsidRDefault="0082153F" w:rsidP="006B7794">
            <w:pPr>
              <w:spacing w:line="276" w:lineRule="auto"/>
              <w:jc w:val="center"/>
              <w:rPr>
                <w:b/>
              </w:rPr>
            </w:pPr>
            <w:r w:rsidRPr="001547ED">
              <w:rPr>
                <w:b/>
              </w:rPr>
              <w:t>Ответы респондентов</w:t>
            </w:r>
          </w:p>
        </w:tc>
        <w:tc>
          <w:tcPr>
            <w:tcW w:w="3119" w:type="pct"/>
            <w:gridSpan w:val="3"/>
          </w:tcPr>
          <w:p w14:paraId="3B7382DD" w14:textId="77777777" w:rsidR="0082153F" w:rsidRPr="001547ED" w:rsidRDefault="0082153F" w:rsidP="006B7794">
            <w:pPr>
              <w:spacing w:line="276" w:lineRule="auto"/>
              <w:jc w:val="center"/>
              <w:rPr>
                <w:b/>
              </w:rPr>
            </w:pPr>
            <w:r w:rsidRPr="001547ED">
              <w:rPr>
                <w:b/>
              </w:rPr>
              <w:t>Доля респондентов, выбравших вариант ответа, %</w:t>
            </w:r>
          </w:p>
        </w:tc>
      </w:tr>
      <w:tr w:rsidR="0082153F" w:rsidRPr="001547ED" w14:paraId="7C543E1A" w14:textId="77777777" w:rsidTr="00654273">
        <w:trPr>
          <w:trHeight w:val="20"/>
        </w:trPr>
        <w:tc>
          <w:tcPr>
            <w:tcW w:w="317" w:type="pct"/>
            <w:vMerge/>
          </w:tcPr>
          <w:p w14:paraId="3CD02EDF" w14:textId="77777777" w:rsidR="0082153F" w:rsidRPr="001547ED" w:rsidRDefault="0082153F" w:rsidP="006B7794">
            <w:pPr>
              <w:spacing w:line="276" w:lineRule="auto"/>
              <w:jc w:val="center"/>
              <w:rPr>
                <w:b/>
              </w:rPr>
            </w:pPr>
          </w:p>
        </w:tc>
        <w:tc>
          <w:tcPr>
            <w:tcW w:w="1564" w:type="pct"/>
            <w:vMerge/>
          </w:tcPr>
          <w:p w14:paraId="19A2F575" w14:textId="77777777" w:rsidR="0082153F" w:rsidRPr="001547ED" w:rsidRDefault="0082153F" w:rsidP="006B7794">
            <w:pPr>
              <w:spacing w:line="276" w:lineRule="auto"/>
              <w:jc w:val="center"/>
              <w:rPr>
                <w:b/>
              </w:rPr>
            </w:pPr>
          </w:p>
        </w:tc>
        <w:tc>
          <w:tcPr>
            <w:tcW w:w="1132" w:type="pct"/>
          </w:tcPr>
          <w:p w14:paraId="1BAF582E" w14:textId="77777777" w:rsidR="0082153F" w:rsidRPr="001547ED" w:rsidRDefault="0082153F" w:rsidP="006B7794">
            <w:pPr>
              <w:spacing w:line="276" w:lineRule="auto"/>
              <w:jc w:val="center"/>
              <w:rPr>
                <w:b/>
              </w:rPr>
            </w:pPr>
            <w:r w:rsidRPr="001547ED">
              <w:rPr>
                <w:b/>
              </w:rPr>
              <w:t>Государственные услуги</w:t>
            </w:r>
          </w:p>
        </w:tc>
        <w:tc>
          <w:tcPr>
            <w:tcW w:w="1101" w:type="pct"/>
          </w:tcPr>
          <w:p w14:paraId="30D6ABE9" w14:textId="77777777" w:rsidR="0082153F" w:rsidRPr="001547ED" w:rsidRDefault="0082153F" w:rsidP="006B7794">
            <w:pPr>
              <w:spacing w:line="276" w:lineRule="auto"/>
              <w:jc w:val="center"/>
              <w:rPr>
                <w:b/>
              </w:rPr>
            </w:pPr>
            <w:r w:rsidRPr="001547ED">
              <w:rPr>
                <w:b/>
              </w:rPr>
              <w:t>Муниципальные услуги</w:t>
            </w:r>
          </w:p>
        </w:tc>
        <w:tc>
          <w:tcPr>
            <w:tcW w:w="885" w:type="pct"/>
          </w:tcPr>
          <w:p w14:paraId="368DE342" w14:textId="77777777" w:rsidR="0082153F" w:rsidRPr="001547ED" w:rsidRDefault="0082153F" w:rsidP="006B7794">
            <w:pPr>
              <w:spacing w:line="276" w:lineRule="auto"/>
              <w:jc w:val="center"/>
              <w:rPr>
                <w:b/>
              </w:rPr>
            </w:pPr>
            <w:r w:rsidRPr="001547ED">
              <w:rPr>
                <w:b/>
              </w:rPr>
              <w:t>МФЦ</w:t>
            </w:r>
          </w:p>
        </w:tc>
      </w:tr>
      <w:tr w:rsidR="0082153F" w:rsidRPr="001547ED" w14:paraId="62DCA26A" w14:textId="77777777" w:rsidTr="00654273">
        <w:trPr>
          <w:trHeight w:val="20"/>
        </w:trPr>
        <w:tc>
          <w:tcPr>
            <w:tcW w:w="317" w:type="pct"/>
          </w:tcPr>
          <w:p w14:paraId="46DF7790" w14:textId="77777777" w:rsidR="0082153F" w:rsidRPr="001547ED" w:rsidRDefault="0082153F" w:rsidP="006B7794">
            <w:pPr>
              <w:jc w:val="both"/>
            </w:pPr>
            <w:r w:rsidRPr="001547ED">
              <w:t>1</w:t>
            </w:r>
          </w:p>
        </w:tc>
        <w:tc>
          <w:tcPr>
            <w:tcW w:w="1564" w:type="pct"/>
          </w:tcPr>
          <w:p w14:paraId="05FA9C91" w14:textId="77777777" w:rsidR="0082153F" w:rsidRPr="001547ED" w:rsidRDefault="0082153F" w:rsidP="006B7794">
            <w:pPr>
              <w:jc w:val="both"/>
            </w:pPr>
            <w:r w:rsidRPr="001547ED">
              <w:t>Улучшилось</w:t>
            </w:r>
          </w:p>
        </w:tc>
        <w:tc>
          <w:tcPr>
            <w:tcW w:w="1132" w:type="pct"/>
            <w:vAlign w:val="center"/>
          </w:tcPr>
          <w:p w14:paraId="7A552490" w14:textId="77777777" w:rsidR="0082153F" w:rsidRPr="001547ED" w:rsidRDefault="0082153F" w:rsidP="006B7794">
            <w:pPr>
              <w:jc w:val="center"/>
            </w:pPr>
            <w:r w:rsidRPr="001547ED">
              <w:t>22,80</w:t>
            </w:r>
          </w:p>
        </w:tc>
        <w:tc>
          <w:tcPr>
            <w:tcW w:w="1101" w:type="pct"/>
            <w:vAlign w:val="center"/>
          </w:tcPr>
          <w:p w14:paraId="2F68A9DD" w14:textId="77777777" w:rsidR="0082153F" w:rsidRPr="001547ED" w:rsidRDefault="0082153F" w:rsidP="006B7794">
            <w:pPr>
              <w:jc w:val="center"/>
            </w:pPr>
            <w:r w:rsidRPr="001547ED">
              <w:t>19,27</w:t>
            </w:r>
          </w:p>
        </w:tc>
        <w:tc>
          <w:tcPr>
            <w:tcW w:w="885" w:type="pct"/>
            <w:vAlign w:val="center"/>
          </w:tcPr>
          <w:p w14:paraId="5D495F5F" w14:textId="77777777" w:rsidR="0082153F" w:rsidRPr="001547ED" w:rsidRDefault="0082153F" w:rsidP="006B7794">
            <w:pPr>
              <w:jc w:val="center"/>
            </w:pPr>
            <w:r w:rsidRPr="001547ED">
              <w:t>9,29</w:t>
            </w:r>
          </w:p>
        </w:tc>
      </w:tr>
      <w:tr w:rsidR="0082153F" w:rsidRPr="001547ED" w14:paraId="2087F4BB" w14:textId="77777777" w:rsidTr="00654273">
        <w:trPr>
          <w:trHeight w:val="20"/>
        </w:trPr>
        <w:tc>
          <w:tcPr>
            <w:tcW w:w="317" w:type="pct"/>
          </w:tcPr>
          <w:p w14:paraId="454FB3B8" w14:textId="77777777" w:rsidR="0082153F" w:rsidRPr="001547ED" w:rsidRDefault="0082153F" w:rsidP="006B7794">
            <w:pPr>
              <w:jc w:val="both"/>
            </w:pPr>
            <w:r w:rsidRPr="001547ED">
              <w:t>2</w:t>
            </w:r>
          </w:p>
        </w:tc>
        <w:tc>
          <w:tcPr>
            <w:tcW w:w="1564" w:type="pct"/>
          </w:tcPr>
          <w:p w14:paraId="1DAE7350" w14:textId="77777777" w:rsidR="0082153F" w:rsidRPr="001547ED" w:rsidRDefault="0082153F" w:rsidP="006B7794">
            <w:pPr>
              <w:jc w:val="both"/>
            </w:pPr>
            <w:r w:rsidRPr="001547ED">
              <w:t>Скорее улучшилось</w:t>
            </w:r>
          </w:p>
        </w:tc>
        <w:tc>
          <w:tcPr>
            <w:tcW w:w="1132" w:type="pct"/>
            <w:vAlign w:val="center"/>
          </w:tcPr>
          <w:p w14:paraId="488A72E4" w14:textId="77777777" w:rsidR="0082153F" w:rsidRPr="001547ED" w:rsidRDefault="0082153F" w:rsidP="006B7794">
            <w:pPr>
              <w:jc w:val="center"/>
            </w:pPr>
            <w:r w:rsidRPr="001547ED">
              <w:t>8,50</w:t>
            </w:r>
          </w:p>
        </w:tc>
        <w:tc>
          <w:tcPr>
            <w:tcW w:w="1101" w:type="pct"/>
            <w:vAlign w:val="center"/>
          </w:tcPr>
          <w:p w14:paraId="026682D4" w14:textId="77777777" w:rsidR="0082153F" w:rsidRPr="001547ED" w:rsidRDefault="0082153F" w:rsidP="006B7794">
            <w:pPr>
              <w:jc w:val="center"/>
            </w:pPr>
            <w:r w:rsidRPr="001547ED">
              <w:t>10,60</w:t>
            </w:r>
          </w:p>
        </w:tc>
        <w:tc>
          <w:tcPr>
            <w:tcW w:w="885" w:type="pct"/>
            <w:vAlign w:val="center"/>
          </w:tcPr>
          <w:p w14:paraId="31B5A501" w14:textId="77777777" w:rsidR="0082153F" w:rsidRPr="001547ED" w:rsidRDefault="0082153F" w:rsidP="006B7794">
            <w:pPr>
              <w:jc w:val="center"/>
            </w:pPr>
            <w:r w:rsidRPr="001547ED">
              <w:t>11,54</w:t>
            </w:r>
          </w:p>
        </w:tc>
      </w:tr>
      <w:tr w:rsidR="0082153F" w:rsidRPr="001547ED" w14:paraId="55162DA4" w14:textId="77777777" w:rsidTr="00654273">
        <w:trPr>
          <w:trHeight w:val="20"/>
        </w:trPr>
        <w:tc>
          <w:tcPr>
            <w:tcW w:w="317" w:type="pct"/>
          </w:tcPr>
          <w:p w14:paraId="1AC45A7D" w14:textId="77777777" w:rsidR="0082153F" w:rsidRPr="001547ED" w:rsidRDefault="0082153F" w:rsidP="006B7794">
            <w:pPr>
              <w:jc w:val="both"/>
            </w:pPr>
            <w:r w:rsidRPr="001547ED">
              <w:t>3</w:t>
            </w:r>
          </w:p>
        </w:tc>
        <w:tc>
          <w:tcPr>
            <w:tcW w:w="1564" w:type="pct"/>
          </w:tcPr>
          <w:p w14:paraId="79D03BDB" w14:textId="77777777" w:rsidR="0082153F" w:rsidRPr="001547ED" w:rsidRDefault="0082153F" w:rsidP="006B7794">
            <w:pPr>
              <w:jc w:val="both"/>
            </w:pPr>
            <w:r w:rsidRPr="001547ED">
              <w:t>Осталось без изменений</w:t>
            </w:r>
          </w:p>
        </w:tc>
        <w:tc>
          <w:tcPr>
            <w:tcW w:w="1132" w:type="pct"/>
            <w:vAlign w:val="center"/>
          </w:tcPr>
          <w:p w14:paraId="44954794" w14:textId="77777777" w:rsidR="0082153F" w:rsidRPr="001547ED" w:rsidRDefault="0082153F" w:rsidP="006B7794">
            <w:pPr>
              <w:jc w:val="center"/>
            </w:pPr>
            <w:r w:rsidRPr="001547ED">
              <w:t>31,50</w:t>
            </w:r>
          </w:p>
        </w:tc>
        <w:tc>
          <w:tcPr>
            <w:tcW w:w="1101" w:type="pct"/>
            <w:vAlign w:val="center"/>
          </w:tcPr>
          <w:p w14:paraId="2DE7DEE5" w14:textId="77777777" w:rsidR="0082153F" w:rsidRPr="001547ED" w:rsidRDefault="0082153F" w:rsidP="006B7794">
            <w:pPr>
              <w:jc w:val="center"/>
            </w:pPr>
            <w:r w:rsidRPr="001547ED">
              <w:t>26,40</w:t>
            </w:r>
          </w:p>
        </w:tc>
        <w:tc>
          <w:tcPr>
            <w:tcW w:w="885" w:type="pct"/>
            <w:vAlign w:val="center"/>
          </w:tcPr>
          <w:p w14:paraId="335EC0C6" w14:textId="77777777" w:rsidR="0082153F" w:rsidRPr="001547ED" w:rsidRDefault="0082153F" w:rsidP="006B7794">
            <w:pPr>
              <w:jc w:val="center"/>
            </w:pPr>
            <w:r w:rsidRPr="001547ED">
              <w:t>21,16</w:t>
            </w:r>
          </w:p>
        </w:tc>
      </w:tr>
      <w:tr w:rsidR="0082153F" w:rsidRPr="001547ED" w14:paraId="7EF2169E" w14:textId="77777777" w:rsidTr="00654273">
        <w:trPr>
          <w:trHeight w:val="20"/>
        </w:trPr>
        <w:tc>
          <w:tcPr>
            <w:tcW w:w="317" w:type="pct"/>
          </w:tcPr>
          <w:p w14:paraId="4EE1D1E1" w14:textId="77777777" w:rsidR="0082153F" w:rsidRPr="001547ED" w:rsidRDefault="0082153F" w:rsidP="006B7794">
            <w:pPr>
              <w:jc w:val="both"/>
            </w:pPr>
            <w:r w:rsidRPr="001547ED">
              <w:t>4</w:t>
            </w:r>
          </w:p>
        </w:tc>
        <w:tc>
          <w:tcPr>
            <w:tcW w:w="1564" w:type="pct"/>
          </w:tcPr>
          <w:p w14:paraId="483D94C2" w14:textId="77777777" w:rsidR="0082153F" w:rsidRPr="001547ED" w:rsidRDefault="0082153F" w:rsidP="006B7794">
            <w:pPr>
              <w:jc w:val="both"/>
            </w:pPr>
            <w:r w:rsidRPr="001547ED">
              <w:t>Скорее ухудшилось</w:t>
            </w:r>
          </w:p>
        </w:tc>
        <w:tc>
          <w:tcPr>
            <w:tcW w:w="1132" w:type="pct"/>
            <w:vAlign w:val="center"/>
          </w:tcPr>
          <w:p w14:paraId="7D809F27" w14:textId="77777777" w:rsidR="0082153F" w:rsidRPr="001547ED" w:rsidRDefault="0082153F" w:rsidP="006B7794">
            <w:pPr>
              <w:jc w:val="center"/>
            </w:pPr>
            <w:r w:rsidRPr="001547ED">
              <w:t>2,00</w:t>
            </w:r>
          </w:p>
        </w:tc>
        <w:tc>
          <w:tcPr>
            <w:tcW w:w="1101" w:type="pct"/>
            <w:vAlign w:val="center"/>
          </w:tcPr>
          <w:p w14:paraId="4A66A2B7" w14:textId="77777777" w:rsidR="0082153F" w:rsidRPr="001547ED" w:rsidRDefault="0082153F" w:rsidP="006B7794">
            <w:pPr>
              <w:jc w:val="center"/>
            </w:pPr>
            <w:r w:rsidRPr="001547ED">
              <w:t>2,12</w:t>
            </w:r>
          </w:p>
        </w:tc>
        <w:tc>
          <w:tcPr>
            <w:tcW w:w="885" w:type="pct"/>
            <w:vAlign w:val="center"/>
          </w:tcPr>
          <w:p w14:paraId="5E7D1095" w14:textId="77777777" w:rsidR="0082153F" w:rsidRPr="001547ED" w:rsidRDefault="0082153F" w:rsidP="006B7794">
            <w:pPr>
              <w:jc w:val="center"/>
            </w:pPr>
            <w:r w:rsidRPr="001547ED">
              <w:t>-</w:t>
            </w:r>
          </w:p>
        </w:tc>
      </w:tr>
      <w:tr w:rsidR="0082153F" w:rsidRPr="001547ED" w14:paraId="75F21FA6" w14:textId="77777777" w:rsidTr="00654273">
        <w:trPr>
          <w:trHeight w:val="20"/>
        </w:trPr>
        <w:tc>
          <w:tcPr>
            <w:tcW w:w="317" w:type="pct"/>
          </w:tcPr>
          <w:p w14:paraId="285A9A38" w14:textId="77777777" w:rsidR="0082153F" w:rsidRPr="001547ED" w:rsidRDefault="0082153F" w:rsidP="006B7794">
            <w:pPr>
              <w:jc w:val="both"/>
            </w:pPr>
            <w:r w:rsidRPr="001547ED">
              <w:t>5</w:t>
            </w:r>
          </w:p>
        </w:tc>
        <w:tc>
          <w:tcPr>
            <w:tcW w:w="1564" w:type="pct"/>
          </w:tcPr>
          <w:p w14:paraId="36DB22B2" w14:textId="77777777" w:rsidR="0082153F" w:rsidRPr="001547ED" w:rsidRDefault="0082153F" w:rsidP="006B7794">
            <w:pPr>
              <w:jc w:val="both"/>
            </w:pPr>
            <w:r w:rsidRPr="001547ED">
              <w:t>Ухудшилось</w:t>
            </w:r>
          </w:p>
        </w:tc>
        <w:tc>
          <w:tcPr>
            <w:tcW w:w="1132" w:type="pct"/>
            <w:vAlign w:val="center"/>
          </w:tcPr>
          <w:p w14:paraId="0FCEE407" w14:textId="77777777" w:rsidR="0082153F" w:rsidRPr="001547ED" w:rsidRDefault="0082153F" w:rsidP="006B7794">
            <w:pPr>
              <w:jc w:val="center"/>
            </w:pPr>
            <w:r w:rsidRPr="001547ED">
              <w:t>2,90</w:t>
            </w:r>
          </w:p>
        </w:tc>
        <w:tc>
          <w:tcPr>
            <w:tcW w:w="1101" w:type="pct"/>
            <w:vAlign w:val="center"/>
          </w:tcPr>
          <w:p w14:paraId="0F0EA076" w14:textId="77777777" w:rsidR="0082153F" w:rsidRPr="001547ED" w:rsidRDefault="0082153F" w:rsidP="006B7794">
            <w:pPr>
              <w:jc w:val="center"/>
            </w:pPr>
            <w:r w:rsidRPr="001547ED">
              <w:t>3,08</w:t>
            </w:r>
          </w:p>
        </w:tc>
        <w:tc>
          <w:tcPr>
            <w:tcW w:w="885" w:type="pct"/>
            <w:vAlign w:val="center"/>
          </w:tcPr>
          <w:p w14:paraId="3F2E8005" w14:textId="77777777" w:rsidR="0082153F" w:rsidRPr="001547ED" w:rsidRDefault="0082153F" w:rsidP="006B7794">
            <w:pPr>
              <w:jc w:val="center"/>
            </w:pPr>
            <w:r w:rsidRPr="001547ED">
              <w:t>-</w:t>
            </w:r>
          </w:p>
        </w:tc>
      </w:tr>
      <w:tr w:rsidR="0082153F" w:rsidRPr="001547ED" w14:paraId="1D55C4C0" w14:textId="77777777" w:rsidTr="00654273">
        <w:trPr>
          <w:trHeight w:val="20"/>
        </w:trPr>
        <w:tc>
          <w:tcPr>
            <w:tcW w:w="317" w:type="pct"/>
          </w:tcPr>
          <w:p w14:paraId="64B5095B" w14:textId="77777777" w:rsidR="0082153F" w:rsidRPr="001547ED" w:rsidRDefault="0082153F" w:rsidP="006B7794">
            <w:pPr>
              <w:jc w:val="both"/>
            </w:pPr>
            <w:r w:rsidRPr="001547ED">
              <w:t>6</w:t>
            </w:r>
          </w:p>
        </w:tc>
        <w:tc>
          <w:tcPr>
            <w:tcW w:w="1564" w:type="pct"/>
          </w:tcPr>
          <w:p w14:paraId="1034D130" w14:textId="77777777" w:rsidR="0082153F" w:rsidRPr="001547ED" w:rsidRDefault="0082153F" w:rsidP="006B7794">
            <w:pPr>
              <w:jc w:val="both"/>
            </w:pPr>
            <w:r w:rsidRPr="001547ED">
              <w:t>Затрудняюсь ответить</w:t>
            </w:r>
          </w:p>
        </w:tc>
        <w:tc>
          <w:tcPr>
            <w:tcW w:w="1132" w:type="pct"/>
            <w:vAlign w:val="center"/>
          </w:tcPr>
          <w:p w14:paraId="5549CBD8" w14:textId="77777777" w:rsidR="0082153F" w:rsidRPr="001547ED" w:rsidRDefault="0082153F" w:rsidP="006B7794">
            <w:pPr>
              <w:jc w:val="center"/>
            </w:pPr>
            <w:r w:rsidRPr="001547ED">
              <w:t>0,59</w:t>
            </w:r>
          </w:p>
        </w:tc>
        <w:tc>
          <w:tcPr>
            <w:tcW w:w="1101" w:type="pct"/>
            <w:vAlign w:val="center"/>
          </w:tcPr>
          <w:p w14:paraId="0B1DFA29" w14:textId="77777777" w:rsidR="0082153F" w:rsidRPr="001547ED" w:rsidRDefault="0082153F" w:rsidP="006B7794">
            <w:pPr>
              <w:jc w:val="center"/>
            </w:pPr>
            <w:r w:rsidRPr="001547ED">
              <w:t>2,89</w:t>
            </w:r>
          </w:p>
        </w:tc>
        <w:tc>
          <w:tcPr>
            <w:tcW w:w="885" w:type="pct"/>
            <w:vAlign w:val="center"/>
          </w:tcPr>
          <w:p w14:paraId="18129E76" w14:textId="77777777" w:rsidR="0082153F" w:rsidRPr="001547ED" w:rsidRDefault="0082153F" w:rsidP="006B7794">
            <w:pPr>
              <w:jc w:val="center"/>
            </w:pPr>
            <w:r w:rsidRPr="001547ED">
              <w:t>-</w:t>
            </w:r>
          </w:p>
        </w:tc>
      </w:tr>
      <w:tr w:rsidR="0082153F" w:rsidRPr="001547ED" w14:paraId="611B61A0" w14:textId="77777777" w:rsidTr="00654273">
        <w:trPr>
          <w:trHeight w:val="20"/>
        </w:trPr>
        <w:tc>
          <w:tcPr>
            <w:tcW w:w="317" w:type="pct"/>
          </w:tcPr>
          <w:p w14:paraId="7E69AFD8" w14:textId="77777777" w:rsidR="0082153F" w:rsidRPr="001547ED" w:rsidRDefault="0082153F" w:rsidP="006B7794">
            <w:pPr>
              <w:jc w:val="both"/>
            </w:pPr>
            <w:r w:rsidRPr="001547ED">
              <w:t>7</w:t>
            </w:r>
          </w:p>
        </w:tc>
        <w:tc>
          <w:tcPr>
            <w:tcW w:w="1564" w:type="pct"/>
          </w:tcPr>
          <w:p w14:paraId="378BF737" w14:textId="77777777" w:rsidR="0082153F" w:rsidRPr="001547ED" w:rsidRDefault="0082153F" w:rsidP="006B7794">
            <w:pPr>
              <w:jc w:val="both"/>
            </w:pPr>
            <w:r w:rsidRPr="001547ED">
              <w:t>Не получал услугу ранее</w:t>
            </w:r>
          </w:p>
        </w:tc>
        <w:tc>
          <w:tcPr>
            <w:tcW w:w="1132" w:type="pct"/>
            <w:vAlign w:val="center"/>
          </w:tcPr>
          <w:p w14:paraId="0F97DBAA" w14:textId="77777777" w:rsidR="0082153F" w:rsidRPr="001547ED" w:rsidRDefault="0082153F" w:rsidP="006B7794">
            <w:pPr>
              <w:jc w:val="center"/>
            </w:pPr>
            <w:r w:rsidRPr="001547ED">
              <w:t>31,50</w:t>
            </w:r>
          </w:p>
        </w:tc>
        <w:tc>
          <w:tcPr>
            <w:tcW w:w="1101" w:type="pct"/>
            <w:vAlign w:val="center"/>
          </w:tcPr>
          <w:p w14:paraId="4FD2C4B3" w14:textId="77777777" w:rsidR="0082153F" w:rsidRPr="001547ED" w:rsidRDefault="0082153F" w:rsidP="006B7794">
            <w:pPr>
              <w:jc w:val="center"/>
            </w:pPr>
            <w:r w:rsidRPr="001547ED">
              <w:t>35,65</w:t>
            </w:r>
          </w:p>
        </w:tc>
        <w:tc>
          <w:tcPr>
            <w:tcW w:w="885" w:type="pct"/>
            <w:vAlign w:val="center"/>
          </w:tcPr>
          <w:p w14:paraId="63D0ECDA" w14:textId="77777777" w:rsidR="0082153F" w:rsidRPr="001547ED" w:rsidRDefault="0082153F" w:rsidP="006B7794">
            <w:pPr>
              <w:jc w:val="center"/>
            </w:pPr>
            <w:r w:rsidRPr="001547ED">
              <w:t>51,28</w:t>
            </w:r>
          </w:p>
        </w:tc>
      </w:tr>
    </w:tbl>
    <w:p w14:paraId="727D2FAF" w14:textId="77777777" w:rsidR="0082153F" w:rsidRPr="001547ED" w:rsidRDefault="0082153F" w:rsidP="006B7794">
      <w:pPr>
        <w:spacing w:line="276" w:lineRule="auto"/>
        <w:ind w:firstLine="709"/>
        <w:jc w:val="both"/>
        <w:rPr>
          <w:sz w:val="28"/>
          <w:szCs w:val="28"/>
        </w:rPr>
      </w:pPr>
    </w:p>
    <w:p w14:paraId="0BE6690F" w14:textId="77777777" w:rsidR="00654273" w:rsidRDefault="00654273">
      <w:pPr>
        <w:spacing w:after="160" w:line="259" w:lineRule="auto"/>
        <w:rPr>
          <w:b/>
          <w:i/>
          <w:sz w:val="28"/>
          <w:szCs w:val="28"/>
        </w:rPr>
      </w:pPr>
      <w:r>
        <w:rPr>
          <w:b/>
          <w:i/>
          <w:sz w:val="28"/>
          <w:szCs w:val="28"/>
        </w:rPr>
        <w:br w:type="page"/>
      </w:r>
    </w:p>
    <w:p w14:paraId="479B3061" w14:textId="728FA629" w:rsidR="0082153F" w:rsidRPr="001547ED" w:rsidRDefault="0082153F" w:rsidP="006B7794">
      <w:pPr>
        <w:spacing w:line="360" w:lineRule="auto"/>
        <w:jc w:val="center"/>
        <w:rPr>
          <w:b/>
          <w:i/>
          <w:sz w:val="28"/>
          <w:szCs w:val="28"/>
        </w:rPr>
      </w:pPr>
      <w:r w:rsidRPr="001547ED">
        <w:rPr>
          <w:b/>
          <w:i/>
          <w:sz w:val="28"/>
          <w:szCs w:val="28"/>
        </w:rPr>
        <w:lastRenderedPageBreak/>
        <w:t>Результаты исследования иных параметров качества предоставления государственных и муниципальных услуг</w:t>
      </w:r>
    </w:p>
    <w:p w14:paraId="279BD0FB" w14:textId="77777777" w:rsidR="0082153F" w:rsidRPr="001547ED" w:rsidRDefault="0082153F" w:rsidP="006B7794">
      <w:pPr>
        <w:tabs>
          <w:tab w:val="left" w:pos="1134"/>
        </w:tabs>
        <w:spacing w:line="360" w:lineRule="auto"/>
        <w:ind w:firstLine="709"/>
        <w:jc w:val="both"/>
        <w:rPr>
          <w:sz w:val="28"/>
          <w:szCs w:val="28"/>
        </w:rPr>
      </w:pPr>
      <w:r w:rsidRPr="001547ED">
        <w:rPr>
          <w:color w:val="000000"/>
          <w:sz w:val="28"/>
          <w:szCs w:val="28"/>
        </w:rPr>
        <w:t>Уровень качества услуг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w:t>
      </w:r>
    </w:p>
    <w:p w14:paraId="1FACFB90" w14:textId="77777777" w:rsidR="0082153F" w:rsidRPr="001547ED" w:rsidRDefault="0082153F" w:rsidP="006B7794">
      <w:pPr>
        <w:pStyle w:val="affc"/>
        <w:widowControl/>
        <w:numPr>
          <w:ilvl w:val="0"/>
          <w:numId w:val="183"/>
        </w:numPr>
        <w:tabs>
          <w:tab w:val="left" w:pos="993"/>
        </w:tabs>
        <w:spacing w:line="360" w:lineRule="auto"/>
        <w:ind w:left="0" w:firstLine="709"/>
        <w:jc w:val="both"/>
        <w:rPr>
          <w:color w:val="000000"/>
          <w:sz w:val="28"/>
          <w:szCs w:val="28"/>
        </w:rPr>
      </w:pPr>
      <w:r w:rsidRPr="001547ED">
        <w:rPr>
          <w:color w:val="000000"/>
          <w:sz w:val="28"/>
          <w:szCs w:val="28"/>
        </w:rPr>
        <w:t>вежливость сотрудников, предоставляющих услугу;</w:t>
      </w:r>
    </w:p>
    <w:p w14:paraId="4A3B76A3" w14:textId="77777777" w:rsidR="0082153F" w:rsidRPr="001547ED" w:rsidRDefault="0082153F" w:rsidP="006B7794">
      <w:pPr>
        <w:pStyle w:val="affc"/>
        <w:widowControl/>
        <w:numPr>
          <w:ilvl w:val="0"/>
          <w:numId w:val="183"/>
        </w:numPr>
        <w:tabs>
          <w:tab w:val="left" w:pos="993"/>
        </w:tabs>
        <w:spacing w:line="360" w:lineRule="auto"/>
        <w:ind w:left="0" w:firstLine="709"/>
        <w:jc w:val="both"/>
        <w:rPr>
          <w:color w:val="000000"/>
          <w:sz w:val="28"/>
          <w:szCs w:val="28"/>
        </w:rPr>
      </w:pPr>
      <w:r w:rsidRPr="001547ED">
        <w:rPr>
          <w:color w:val="000000"/>
          <w:sz w:val="28"/>
          <w:szCs w:val="28"/>
        </w:rPr>
        <w:t>комфортность оказания услуги;</w:t>
      </w:r>
    </w:p>
    <w:p w14:paraId="66433550" w14:textId="77777777" w:rsidR="0082153F" w:rsidRPr="001547ED" w:rsidRDefault="0082153F" w:rsidP="006B7794">
      <w:pPr>
        <w:pStyle w:val="affc"/>
        <w:widowControl/>
        <w:numPr>
          <w:ilvl w:val="0"/>
          <w:numId w:val="183"/>
        </w:numPr>
        <w:tabs>
          <w:tab w:val="left" w:pos="993"/>
        </w:tabs>
        <w:spacing w:line="360" w:lineRule="auto"/>
        <w:ind w:left="0" w:firstLine="709"/>
        <w:jc w:val="both"/>
        <w:rPr>
          <w:color w:val="000000"/>
          <w:sz w:val="28"/>
          <w:szCs w:val="28"/>
        </w:rPr>
      </w:pPr>
      <w:r w:rsidRPr="001547ED">
        <w:rPr>
          <w:color w:val="000000"/>
          <w:sz w:val="28"/>
          <w:szCs w:val="28"/>
        </w:rPr>
        <w:t>профессионализм сотрудников (точность и правильность заполнения документов сотрудниками).</w:t>
      </w:r>
    </w:p>
    <w:p w14:paraId="3B611FB2" w14:textId="067D8AC7" w:rsidR="0082153F" w:rsidRPr="001547ED" w:rsidRDefault="0082153F" w:rsidP="006B7794">
      <w:pPr>
        <w:spacing w:line="360" w:lineRule="auto"/>
        <w:ind w:firstLine="708"/>
        <w:jc w:val="both"/>
        <w:rPr>
          <w:sz w:val="28"/>
          <w:szCs w:val="28"/>
        </w:rPr>
      </w:pPr>
      <w:r w:rsidRPr="001547ED">
        <w:rPr>
          <w:sz w:val="28"/>
          <w:szCs w:val="28"/>
        </w:rPr>
        <w:t>В таблице 131 представлена информация об уровне качества предоставления государственных и муниципальных услуг в разрезе показателей.</w:t>
      </w:r>
    </w:p>
    <w:p w14:paraId="1809BD25" w14:textId="396BAB19" w:rsidR="0082153F" w:rsidRPr="001547ED" w:rsidRDefault="0082153F" w:rsidP="006B7794">
      <w:pPr>
        <w:spacing w:line="360" w:lineRule="auto"/>
        <w:jc w:val="both"/>
        <w:rPr>
          <w:bCs/>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131</w:t>
      </w:r>
      <w:r w:rsidRPr="001547ED">
        <w:rPr>
          <w:bCs/>
          <w:sz w:val="28"/>
          <w:szCs w:val="28"/>
        </w:rPr>
        <w:fldChar w:fldCharType="end"/>
      </w:r>
      <w:r w:rsidR="00654273">
        <w:rPr>
          <w:bCs/>
          <w:sz w:val="28"/>
          <w:szCs w:val="28"/>
        </w:rPr>
        <w:t xml:space="preserve"> </w:t>
      </w:r>
      <w:r w:rsidRPr="001547ED">
        <w:rPr>
          <w:bCs/>
          <w:sz w:val="28"/>
          <w:szCs w:val="28"/>
        </w:rPr>
        <w:t xml:space="preserve">– Уровень качества государственных и муниципальных услуг </w:t>
      </w:r>
    </w:p>
    <w:tbl>
      <w:tblPr>
        <w:tblStyle w:val="af7"/>
        <w:tblW w:w="5000" w:type="pct"/>
        <w:tblLook w:val="04A0" w:firstRow="1" w:lastRow="0" w:firstColumn="1" w:lastColumn="0" w:noHBand="0" w:noVBand="1"/>
      </w:tblPr>
      <w:tblGrid>
        <w:gridCol w:w="683"/>
        <w:gridCol w:w="3589"/>
        <w:gridCol w:w="1437"/>
        <w:gridCol w:w="1149"/>
        <w:gridCol w:w="1435"/>
        <w:gridCol w:w="1561"/>
      </w:tblGrid>
      <w:tr w:rsidR="0082153F" w:rsidRPr="001547ED" w14:paraId="3CE1C354" w14:textId="77777777" w:rsidTr="00654273">
        <w:trPr>
          <w:trHeight w:val="20"/>
          <w:tblHeader/>
        </w:trPr>
        <w:tc>
          <w:tcPr>
            <w:tcW w:w="347" w:type="pct"/>
          </w:tcPr>
          <w:p w14:paraId="48A9E0E0" w14:textId="77777777" w:rsidR="0082153F" w:rsidRPr="001547ED" w:rsidRDefault="0082153F" w:rsidP="006B7794">
            <w:pPr>
              <w:jc w:val="center"/>
              <w:rPr>
                <w:b/>
              </w:rPr>
            </w:pPr>
            <w:r w:rsidRPr="001547ED">
              <w:rPr>
                <w:b/>
              </w:rPr>
              <w:t>№ п/п</w:t>
            </w:r>
          </w:p>
        </w:tc>
        <w:tc>
          <w:tcPr>
            <w:tcW w:w="1821" w:type="pct"/>
          </w:tcPr>
          <w:p w14:paraId="3824C033" w14:textId="77777777" w:rsidR="0082153F" w:rsidRPr="001547ED" w:rsidRDefault="0082153F" w:rsidP="006B7794">
            <w:pPr>
              <w:jc w:val="center"/>
              <w:rPr>
                <w:b/>
              </w:rPr>
            </w:pPr>
            <w:r w:rsidRPr="001547ED">
              <w:rPr>
                <w:b/>
              </w:rPr>
              <w:t>Параметры качества</w:t>
            </w:r>
          </w:p>
        </w:tc>
        <w:tc>
          <w:tcPr>
            <w:tcW w:w="729" w:type="pct"/>
          </w:tcPr>
          <w:p w14:paraId="74EE41A9" w14:textId="4D5934EC" w:rsidR="0082153F" w:rsidRPr="001547ED" w:rsidRDefault="00916209" w:rsidP="006B7794">
            <w:pPr>
              <w:jc w:val="center"/>
              <w:rPr>
                <w:b/>
              </w:rPr>
            </w:pPr>
            <w:r w:rsidRPr="001547ED">
              <w:rPr>
                <w:b/>
              </w:rPr>
              <w:t>О</w:t>
            </w:r>
            <w:r w:rsidR="0082153F" w:rsidRPr="001547ED">
              <w:rPr>
                <w:b/>
              </w:rPr>
              <w:t>ИОГВ</w:t>
            </w:r>
          </w:p>
        </w:tc>
        <w:tc>
          <w:tcPr>
            <w:tcW w:w="583" w:type="pct"/>
          </w:tcPr>
          <w:p w14:paraId="7359E821" w14:textId="77777777" w:rsidR="0082153F" w:rsidRPr="001547ED" w:rsidRDefault="0082153F" w:rsidP="006B7794">
            <w:pPr>
              <w:jc w:val="center"/>
              <w:rPr>
                <w:b/>
                <w:i/>
              </w:rPr>
            </w:pPr>
            <w:r w:rsidRPr="001547ED">
              <w:rPr>
                <w:b/>
              </w:rPr>
              <w:t>ОМСУ</w:t>
            </w:r>
          </w:p>
        </w:tc>
        <w:tc>
          <w:tcPr>
            <w:tcW w:w="728" w:type="pct"/>
          </w:tcPr>
          <w:p w14:paraId="5B2B1E04" w14:textId="77777777" w:rsidR="0082153F" w:rsidRPr="001547ED" w:rsidRDefault="0082153F" w:rsidP="006B7794">
            <w:pPr>
              <w:jc w:val="center"/>
              <w:rPr>
                <w:b/>
              </w:rPr>
            </w:pPr>
            <w:r w:rsidRPr="001547ED">
              <w:rPr>
                <w:b/>
              </w:rPr>
              <w:t>МФЦ</w:t>
            </w:r>
          </w:p>
        </w:tc>
        <w:tc>
          <w:tcPr>
            <w:tcW w:w="793" w:type="pct"/>
          </w:tcPr>
          <w:p w14:paraId="202B6C2D" w14:textId="77777777" w:rsidR="0082153F" w:rsidRPr="001547ED" w:rsidRDefault="0082153F" w:rsidP="006B7794">
            <w:pPr>
              <w:jc w:val="center"/>
              <w:rPr>
                <w:b/>
              </w:rPr>
            </w:pPr>
            <w:r w:rsidRPr="001547ED">
              <w:rPr>
                <w:b/>
              </w:rPr>
              <w:t>Среднее значение</w:t>
            </w:r>
          </w:p>
        </w:tc>
      </w:tr>
      <w:tr w:rsidR="0082153F" w:rsidRPr="001547ED" w14:paraId="582D4984" w14:textId="77777777" w:rsidTr="00654273">
        <w:trPr>
          <w:trHeight w:val="20"/>
        </w:trPr>
        <w:tc>
          <w:tcPr>
            <w:tcW w:w="347" w:type="pct"/>
            <w:vAlign w:val="center"/>
          </w:tcPr>
          <w:p w14:paraId="3C0F4435" w14:textId="77777777" w:rsidR="0082153F" w:rsidRPr="001547ED" w:rsidRDefault="0082153F" w:rsidP="006B7794">
            <w:pPr>
              <w:jc w:val="center"/>
            </w:pPr>
            <w:r w:rsidRPr="001547ED">
              <w:t>1</w:t>
            </w:r>
          </w:p>
        </w:tc>
        <w:tc>
          <w:tcPr>
            <w:tcW w:w="1821" w:type="pct"/>
          </w:tcPr>
          <w:p w14:paraId="30B8852A" w14:textId="77777777" w:rsidR="0082153F" w:rsidRPr="001547ED" w:rsidRDefault="0082153F" w:rsidP="006B7794">
            <w:pPr>
              <w:jc w:val="both"/>
            </w:pPr>
            <w:r w:rsidRPr="001547ED">
              <w:t>Вежливость сотрудников, предоставляющих услугу</w:t>
            </w:r>
          </w:p>
        </w:tc>
        <w:tc>
          <w:tcPr>
            <w:tcW w:w="729" w:type="pct"/>
            <w:vAlign w:val="center"/>
          </w:tcPr>
          <w:p w14:paraId="31D962EB" w14:textId="77777777" w:rsidR="0082153F" w:rsidRPr="001547ED" w:rsidRDefault="0082153F" w:rsidP="006B7794">
            <w:pPr>
              <w:jc w:val="center"/>
            </w:pPr>
            <w:r w:rsidRPr="001547ED">
              <w:t>4,50</w:t>
            </w:r>
          </w:p>
        </w:tc>
        <w:tc>
          <w:tcPr>
            <w:tcW w:w="583" w:type="pct"/>
            <w:vAlign w:val="center"/>
          </w:tcPr>
          <w:p w14:paraId="7BB48FDC" w14:textId="77777777" w:rsidR="0082153F" w:rsidRPr="001547ED" w:rsidRDefault="0082153F" w:rsidP="006B7794">
            <w:pPr>
              <w:jc w:val="center"/>
            </w:pPr>
            <w:r w:rsidRPr="001547ED">
              <w:t>4,40</w:t>
            </w:r>
          </w:p>
        </w:tc>
        <w:tc>
          <w:tcPr>
            <w:tcW w:w="728" w:type="pct"/>
            <w:vAlign w:val="center"/>
          </w:tcPr>
          <w:p w14:paraId="58FFD77E" w14:textId="77777777" w:rsidR="0082153F" w:rsidRPr="001547ED" w:rsidRDefault="0082153F" w:rsidP="006B7794">
            <w:pPr>
              <w:jc w:val="center"/>
            </w:pPr>
            <w:r w:rsidRPr="001547ED">
              <w:rPr>
                <w:bCs/>
                <w:iCs/>
                <w:color w:val="000000"/>
              </w:rPr>
              <w:t>4,81</w:t>
            </w:r>
          </w:p>
        </w:tc>
        <w:tc>
          <w:tcPr>
            <w:tcW w:w="793" w:type="pct"/>
            <w:vAlign w:val="center"/>
          </w:tcPr>
          <w:p w14:paraId="69FADE41" w14:textId="77777777" w:rsidR="0082153F" w:rsidRPr="001547ED" w:rsidRDefault="0082153F" w:rsidP="006B7794">
            <w:pPr>
              <w:jc w:val="center"/>
              <w:rPr>
                <w:b/>
                <w:bCs/>
                <w:iCs/>
                <w:color w:val="000000"/>
              </w:rPr>
            </w:pPr>
            <w:r w:rsidRPr="001547ED">
              <w:rPr>
                <w:b/>
                <w:bCs/>
                <w:iCs/>
                <w:color w:val="000000"/>
              </w:rPr>
              <w:t>4,57</w:t>
            </w:r>
          </w:p>
        </w:tc>
      </w:tr>
      <w:tr w:rsidR="0082153F" w:rsidRPr="001547ED" w14:paraId="11C514D2" w14:textId="77777777" w:rsidTr="00654273">
        <w:trPr>
          <w:trHeight w:val="20"/>
        </w:trPr>
        <w:tc>
          <w:tcPr>
            <w:tcW w:w="347" w:type="pct"/>
            <w:vAlign w:val="center"/>
          </w:tcPr>
          <w:p w14:paraId="5C6A27FD" w14:textId="77777777" w:rsidR="0082153F" w:rsidRPr="001547ED" w:rsidRDefault="0082153F" w:rsidP="006B7794">
            <w:pPr>
              <w:jc w:val="center"/>
            </w:pPr>
            <w:r w:rsidRPr="001547ED">
              <w:t>2</w:t>
            </w:r>
          </w:p>
        </w:tc>
        <w:tc>
          <w:tcPr>
            <w:tcW w:w="1821" w:type="pct"/>
          </w:tcPr>
          <w:p w14:paraId="6F8D0959" w14:textId="77777777" w:rsidR="0082153F" w:rsidRPr="001547ED" w:rsidRDefault="0082153F" w:rsidP="006B7794">
            <w:pPr>
              <w:jc w:val="both"/>
            </w:pPr>
            <w:r w:rsidRPr="001547ED">
              <w:t>Комфортность оказания услуги</w:t>
            </w:r>
          </w:p>
        </w:tc>
        <w:tc>
          <w:tcPr>
            <w:tcW w:w="729" w:type="pct"/>
            <w:vAlign w:val="center"/>
          </w:tcPr>
          <w:p w14:paraId="10AC7F84" w14:textId="77777777" w:rsidR="0082153F" w:rsidRPr="001547ED" w:rsidRDefault="0082153F" w:rsidP="006B7794">
            <w:pPr>
              <w:jc w:val="center"/>
            </w:pPr>
            <w:r w:rsidRPr="001547ED">
              <w:t>4,11</w:t>
            </w:r>
          </w:p>
        </w:tc>
        <w:tc>
          <w:tcPr>
            <w:tcW w:w="583" w:type="pct"/>
            <w:vAlign w:val="center"/>
          </w:tcPr>
          <w:p w14:paraId="44A498E2" w14:textId="77777777" w:rsidR="0082153F" w:rsidRPr="001547ED" w:rsidRDefault="0082153F" w:rsidP="006B7794">
            <w:pPr>
              <w:jc w:val="center"/>
            </w:pPr>
            <w:r w:rsidRPr="001547ED">
              <w:t>4,12</w:t>
            </w:r>
          </w:p>
        </w:tc>
        <w:tc>
          <w:tcPr>
            <w:tcW w:w="728" w:type="pct"/>
            <w:vAlign w:val="center"/>
          </w:tcPr>
          <w:p w14:paraId="7989FD33" w14:textId="77777777" w:rsidR="0082153F" w:rsidRPr="001547ED" w:rsidRDefault="0082153F" w:rsidP="006B7794">
            <w:pPr>
              <w:jc w:val="center"/>
            </w:pPr>
            <w:r w:rsidRPr="001547ED">
              <w:rPr>
                <w:bCs/>
                <w:iCs/>
                <w:color w:val="000000"/>
              </w:rPr>
              <w:t>4,78</w:t>
            </w:r>
          </w:p>
        </w:tc>
        <w:tc>
          <w:tcPr>
            <w:tcW w:w="793" w:type="pct"/>
            <w:vAlign w:val="center"/>
          </w:tcPr>
          <w:p w14:paraId="3DC38B55" w14:textId="77777777" w:rsidR="0082153F" w:rsidRPr="001547ED" w:rsidRDefault="0082153F" w:rsidP="006B7794">
            <w:pPr>
              <w:jc w:val="center"/>
              <w:rPr>
                <w:b/>
                <w:bCs/>
                <w:iCs/>
                <w:color w:val="000000"/>
              </w:rPr>
            </w:pPr>
            <w:r w:rsidRPr="001547ED">
              <w:rPr>
                <w:b/>
                <w:bCs/>
                <w:iCs/>
                <w:color w:val="000000"/>
              </w:rPr>
              <w:t>4,34</w:t>
            </w:r>
          </w:p>
        </w:tc>
      </w:tr>
      <w:tr w:rsidR="0082153F" w:rsidRPr="001547ED" w14:paraId="70186229" w14:textId="77777777" w:rsidTr="00654273">
        <w:trPr>
          <w:trHeight w:val="20"/>
        </w:trPr>
        <w:tc>
          <w:tcPr>
            <w:tcW w:w="347" w:type="pct"/>
            <w:vAlign w:val="center"/>
          </w:tcPr>
          <w:p w14:paraId="50BC8711" w14:textId="77777777" w:rsidR="0082153F" w:rsidRPr="001547ED" w:rsidRDefault="0082153F" w:rsidP="006B7794">
            <w:pPr>
              <w:jc w:val="center"/>
            </w:pPr>
            <w:r w:rsidRPr="001547ED">
              <w:t>3</w:t>
            </w:r>
          </w:p>
        </w:tc>
        <w:tc>
          <w:tcPr>
            <w:tcW w:w="1821" w:type="pct"/>
          </w:tcPr>
          <w:p w14:paraId="6B967BA7" w14:textId="77777777" w:rsidR="0082153F" w:rsidRPr="001547ED" w:rsidRDefault="0082153F" w:rsidP="006B7794">
            <w:pPr>
              <w:jc w:val="both"/>
            </w:pPr>
            <w:r w:rsidRPr="001547ED">
              <w:t>Профессионализм сотрудников (точность и правильность заполнения документов сотрудниками)</w:t>
            </w:r>
          </w:p>
        </w:tc>
        <w:tc>
          <w:tcPr>
            <w:tcW w:w="729" w:type="pct"/>
            <w:vAlign w:val="center"/>
          </w:tcPr>
          <w:p w14:paraId="0712A5C4" w14:textId="77777777" w:rsidR="0082153F" w:rsidRPr="001547ED" w:rsidRDefault="0082153F" w:rsidP="006B7794">
            <w:pPr>
              <w:jc w:val="center"/>
            </w:pPr>
            <w:r w:rsidRPr="001547ED">
              <w:t>4,51</w:t>
            </w:r>
          </w:p>
        </w:tc>
        <w:tc>
          <w:tcPr>
            <w:tcW w:w="583" w:type="pct"/>
            <w:vAlign w:val="center"/>
          </w:tcPr>
          <w:p w14:paraId="716DF97C" w14:textId="77777777" w:rsidR="0082153F" w:rsidRPr="001547ED" w:rsidRDefault="0082153F" w:rsidP="006B7794">
            <w:pPr>
              <w:jc w:val="center"/>
            </w:pPr>
            <w:r w:rsidRPr="001547ED">
              <w:t>4,33</w:t>
            </w:r>
          </w:p>
        </w:tc>
        <w:tc>
          <w:tcPr>
            <w:tcW w:w="728" w:type="pct"/>
            <w:vAlign w:val="center"/>
          </w:tcPr>
          <w:p w14:paraId="23090D79" w14:textId="77777777" w:rsidR="0082153F" w:rsidRPr="001547ED" w:rsidRDefault="0082153F" w:rsidP="006B7794">
            <w:pPr>
              <w:jc w:val="center"/>
            </w:pPr>
            <w:r w:rsidRPr="001547ED">
              <w:rPr>
                <w:bCs/>
                <w:iCs/>
                <w:color w:val="000000"/>
              </w:rPr>
              <w:t>4,78</w:t>
            </w:r>
          </w:p>
        </w:tc>
        <w:tc>
          <w:tcPr>
            <w:tcW w:w="793" w:type="pct"/>
            <w:vAlign w:val="center"/>
          </w:tcPr>
          <w:p w14:paraId="2D56A583" w14:textId="77777777" w:rsidR="0082153F" w:rsidRPr="001547ED" w:rsidRDefault="0082153F" w:rsidP="006B7794">
            <w:pPr>
              <w:jc w:val="center"/>
              <w:rPr>
                <w:b/>
                <w:bCs/>
                <w:iCs/>
                <w:color w:val="000000"/>
              </w:rPr>
            </w:pPr>
            <w:r w:rsidRPr="001547ED">
              <w:rPr>
                <w:b/>
                <w:bCs/>
                <w:iCs/>
                <w:color w:val="000000"/>
              </w:rPr>
              <w:t>4,54</w:t>
            </w:r>
          </w:p>
        </w:tc>
      </w:tr>
      <w:tr w:rsidR="0082153F" w:rsidRPr="001547ED" w14:paraId="0E0D741D" w14:textId="77777777" w:rsidTr="00654273">
        <w:trPr>
          <w:trHeight w:val="20"/>
        </w:trPr>
        <w:tc>
          <w:tcPr>
            <w:tcW w:w="347" w:type="pct"/>
          </w:tcPr>
          <w:p w14:paraId="727ABB59" w14:textId="77777777" w:rsidR="0082153F" w:rsidRPr="001547ED" w:rsidRDefault="0082153F" w:rsidP="006B7794">
            <w:pPr>
              <w:jc w:val="both"/>
              <w:rPr>
                <w:b/>
                <w:i/>
              </w:rPr>
            </w:pPr>
          </w:p>
        </w:tc>
        <w:tc>
          <w:tcPr>
            <w:tcW w:w="1821" w:type="pct"/>
          </w:tcPr>
          <w:p w14:paraId="69723A4B" w14:textId="77777777" w:rsidR="0082153F" w:rsidRPr="001547ED" w:rsidRDefault="0082153F" w:rsidP="006B7794">
            <w:pPr>
              <w:jc w:val="both"/>
              <w:rPr>
                <w:b/>
              </w:rPr>
            </w:pPr>
            <w:r w:rsidRPr="001547ED">
              <w:rPr>
                <w:b/>
              </w:rPr>
              <w:t>Среднее значение</w:t>
            </w:r>
          </w:p>
        </w:tc>
        <w:tc>
          <w:tcPr>
            <w:tcW w:w="729" w:type="pct"/>
          </w:tcPr>
          <w:p w14:paraId="5E333DEA" w14:textId="77777777" w:rsidR="0082153F" w:rsidRPr="001547ED" w:rsidRDefault="0082153F" w:rsidP="006B7794">
            <w:pPr>
              <w:jc w:val="center"/>
              <w:rPr>
                <w:b/>
              </w:rPr>
            </w:pPr>
            <w:r w:rsidRPr="001547ED">
              <w:rPr>
                <w:b/>
              </w:rPr>
              <w:t>4,37</w:t>
            </w:r>
          </w:p>
        </w:tc>
        <w:tc>
          <w:tcPr>
            <w:tcW w:w="583" w:type="pct"/>
            <w:vAlign w:val="center"/>
          </w:tcPr>
          <w:p w14:paraId="6EDB1EB5" w14:textId="77777777" w:rsidR="0082153F" w:rsidRPr="001547ED" w:rsidRDefault="0082153F" w:rsidP="006B7794">
            <w:pPr>
              <w:jc w:val="center"/>
              <w:rPr>
                <w:b/>
              </w:rPr>
            </w:pPr>
            <w:r w:rsidRPr="001547ED">
              <w:rPr>
                <w:b/>
              </w:rPr>
              <w:t>4,28</w:t>
            </w:r>
          </w:p>
        </w:tc>
        <w:tc>
          <w:tcPr>
            <w:tcW w:w="728" w:type="pct"/>
            <w:vAlign w:val="center"/>
          </w:tcPr>
          <w:p w14:paraId="67360AC0" w14:textId="77777777" w:rsidR="0082153F" w:rsidRPr="001547ED" w:rsidRDefault="0082153F" w:rsidP="006B7794">
            <w:pPr>
              <w:jc w:val="center"/>
              <w:rPr>
                <w:b/>
              </w:rPr>
            </w:pPr>
            <w:r w:rsidRPr="001547ED">
              <w:rPr>
                <w:b/>
                <w:bCs/>
                <w:iCs/>
                <w:color w:val="000000"/>
              </w:rPr>
              <w:t>4,79</w:t>
            </w:r>
          </w:p>
        </w:tc>
        <w:tc>
          <w:tcPr>
            <w:tcW w:w="793" w:type="pct"/>
            <w:vAlign w:val="center"/>
          </w:tcPr>
          <w:p w14:paraId="1F47517A" w14:textId="77777777" w:rsidR="0082153F" w:rsidRPr="001547ED" w:rsidRDefault="0082153F" w:rsidP="006B7794">
            <w:pPr>
              <w:jc w:val="center"/>
              <w:rPr>
                <w:b/>
                <w:bCs/>
                <w:iCs/>
                <w:color w:val="000000"/>
              </w:rPr>
            </w:pPr>
            <w:r w:rsidRPr="001547ED">
              <w:rPr>
                <w:b/>
                <w:bCs/>
                <w:iCs/>
                <w:color w:val="000000"/>
              </w:rPr>
              <w:t>4,48</w:t>
            </w:r>
          </w:p>
        </w:tc>
      </w:tr>
    </w:tbl>
    <w:p w14:paraId="21592929" w14:textId="77777777" w:rsidR="00654273" w:rsidRDefault="00654273" w:rsidP="006B7794">
      <w:pPr>
        <w:spacing w:line="360" w:lineRule="auto"/>
        <w:ind w:firstLine="708"/>
        <w:jc w:val="both"/>
        <w:rPr>
          <w:sz w:val="28"/>
          <w:szCs w:val="28"/>
        </w:rPr>
      </w:pPr>
    </w:p>
    <w:p w14:paraId="7C76E688" w14:textId="77777777" w:rsidR="0082153F" w:rsidRPr="001547ED" w:rsidRDefault="0082153F" w:rsidP="006B7794">
      <w:pPr>
        <w:spacing w:line="360" w:lineRule="auto"/>
        <w:ind w:firstLine="708"/>
        <w:jc w:val="both"/>
        <w:rPr>
          <w:sz w:val="28"/>
          <w:szCs w:val="28"/>
        </w:rPr>
      </w:pPr>
      <w:r w:rsidRPr="001547ED">
        <w:rPr>
          <w:sz w:val="28"/>
          <w:szCs w:val="28"/>
        </w:rPr>
        <w:t>Среди параметров качества наиболее высокую оценку получил параметр «Вежливость сотрудников, предоставляющих услугу» (4,57 балла), наиболее низкую оценку - «Комфортность оказания услуги» (4,34 балла).</w:t>
      </w:r>
    </w:p>
    <w:p w14:paraId="7876F633" w14:textId="77777777" w:rsidR="0082153F" w:rsidRPr="001547ED" w:rsidRDefault="0082153F" w:rsidP="006B7794">
      <w:pPr>
        <w:spacing w:line="360" w:lineRule="auto"/>
        <w:ind w:firstLine="708"/>
        <w:jc w:val="both"/>
        <w:rPr>
          <w:sz w:val="28"/>
          <w:szCs w:val="28"/>
        </w:rPr>
      </w:pPr>
      <w:r w:rsidRPr="001547ED">
        <w:rPr>
          <w:sz w:val="28"/>
          <w:szCs w:val="28"/>
        </w:rPr>
        <w:t xml:space="preserve">Максимальное значение уровня качества установлено в МФЦ (4,79 балла). На втором месте – уровень качества государственных услуг (4,37 балла) и на третьем - уровень качества муниципальных услуг (4,28 балла). </w:t>
      </w:r>
    </w:p>
    <w:p w14:paraId="06CFFA0B" w14:textId="77777777" w:rsidR="0082153F" w:rsidRPr="001547ED" w:rsidRDefault="0082153F" w:rsidP="006B7794">
      <w:pPr>
        <w:spacing w:line="360" w:lineRule="auto"/>
        <w:ind w:firstLine="708"/>
        <w:jc w:val="both"/>
        <w:rPr>
          <w:sz w:val="28"/>
          <w:szCs w:val="28"/>
        </w:rPr>
      </w:pPr>
      <w:r w:rsidRPr="001547ED">
        <w:rPr>
          <w:sz w:val="28"/>
          <w:szCs w:val="28"/>
        </w:rPr>
        <w:t>Также в ходе мониторинга проведена оценка уровня доступности предоставления услуг.</w:t>
      </w:r>
    </w:p>
    <w:p w14:paraId="73B820AE" w14:textId="77777777" w:rsidR="0082153F" w:rsidRPr="001547ED" w:rsidRDefault="0082153F" w:rsidP="006B7794">
      <w:pPr>
        <w:tabs>
          <w:tab w:val="left" w:pos="1134"/>
        </w:tabs>
        <w:spacing w:line="360" w:lineRule="auto"/>
        <w:ind w:firstLine="709"/>
        <w:jc w:val="both"/>
        <w:rPr>
          <w:color w:val="000000"/>
          <w:sz w:val="28"/>
          <w:szCs w:val="28"/>
        </w:rPr>
      </w:pPr>
      <w:r w:rsidRPr="001547ED">
        <w:rPr>
          <w:color w:val="000000"/>
          <w:sz w:val="28"/>
          <w:szCs w:val="28"/>
        </w:rPr>
        <w:lastRenderedPageBreak/>
        <w:t>Уровень доступности услуг представляет собой интегральный показатель, рассчитываемый в баллах по пятибалльной шкале, и оценивается по совокупности подкритериев доступности услуг:</w:t>
      </w:r>
    </w:p>
    <w:p w14:paraId="79CAA540" w14:textId="77777777" w:rsidR="0082153F" w:rsidRPr="001547ED" w:rsidRDefault="0082153F" w:rsidP="006B7794">
      <w:pPr>
        <w:pStyle w:val="affc"/>
        <w:widowControl/>
        <w:numPr>
          <w:ilvl w:val="0"/>
          <w:numId w:val="182"/>
        </w:numPr>
        <w:tabs>
          <w:tab w:val="left" w:pos="1134"/>
        </w:tabs>
        <w:spacing w:line="360" w:lineRule="auto"/>
        <w:ind w:left="0" w:firstLine="709"/>
        <w:jc w:val="both"/>
        <w:rPr>
          <w:color w:val="000000"/>
          <w:sz w:val="28"/>
          <w:szCs w:val="28"/>
        </w:rPr>
      </w:pPr>
      <w:r w:rsidRPr="001547ED">
        <w:rPr>
          <w:color w:val="000000"/>
          <w:sz w:val="28"/>
          <w:szCs w:val="28"/>
        </w:rPr>
        <w:t>доступность информации о порядке предоставления услуги;</w:t>
      </w:r>
    </w:p>
    <w:p w14:paraId="6E3273C5" w14:textId="77777777" w:rsidR="0082153F" w:rsidRPr="001547ED" w:rsidRDefault="0082153F" w:rsidP="006B7794">
      <w:pPr>
        <w:pStyle w:val="affc"/>
        <w:widowControl/>
        <w:numPr>
          <w:ilvl w:val="0"/>
          <w:numId w:val="182"/>
        </w:numPr>
        <w:tabs>
          <w:tab w:val="left" w:pos="1134"/>
        </w:tabs>
        <w:spacing w:line="360" w:lineRule="auto"/>
        <w:ind w:left="0" w:firstLine="709"/>
        <w:jc w:val="both"/>
        <w:rPr>
          <w:color w:val="000000"/>
          <w:sz w:val="28"/>
          <w:szCs w:val="28"/>
        </w:rPr>
      </w:pPr>
      <w:r w:rsidRPr="001547ED">
        <w:rPr>
          <w:color w:val="000000"/>
          <w:sz w:val="28"/>
          <w:szCs w:val="28"/>
        </w:rPr>
        <w:t>полнота и понятность предоставленной информации;</w:t>
      </w:r>
    </w:p>
    <w:p w14:paraId="20903F95" w14:textId="77777777" w:rsidR="0082153F" w:rsidRPr="001547ED" w:rsidRDefault="0082153F" w:rsidP="006B7794">
      <w:pPr>
        <w:pStyle w:val="affc"/>
        <w:widowControl/>
        <w:numPr>
          <w:ilvl w:val="0"/>
          <w:numId w:val="182"/>
        </w:numPr>
        <w:tabs>
          <w:tab w:val="left" w:pos="1134"/>
        </w:tabs>
        <w:spacing w:line="360" w:lineRule="auto"/>
        <w:ind w:left="0" w:firstLine="709"/>
        <w:jc w:val="both"/>
        <w:rPr>
          <w:color w:val="000000"/>
          <w:sz w:val="28"/>
          <w:szCs w:val="28"/>
        </w:rPr>
      </w:pPr>
      <w:r w:rsidRPr="001547ED">
        <w:rPr>
          <w:color w:val="000000"/>
          <w:sz w:val="28"/>
          <w:szCs w:val="28"/>
        </w:rPr>
        <w:t>удобство графика работы;</w:t>
      </w:r>
    </w:p>
    <w:p w14:paraId="58E40A13" w14:textId="77777777" w:rsidR="0082153F" w:rsidRPr="001547ED" w:rsidRDefault="0082153F" w:rsidP="006B7794">
      <w:pPr>
        <w:pStyle w:val="affc"/>
        <w:widowControl/>
        <w:numPr>
          <w:ilvl w:val="0"/>
          <w:numId w:val="182"/>
        </w:numPr>
        <w:tabs>
          <w:tab w:val="left" w:pos="1134"/>
        </w:tabs>
        <w:spacing w:line="360" w:lineRule="auto"/>
        <w:ind w:left="0" w:firstLine="709"/>
        <w:jc w:val="both"/>
        <w:rPr>
          <w:color w:val="000000"/>
          <w:sz w:val="28"/>
          <w:szCs w:val="28"/>
        </w:rPr>
      </w:pPr>
      <w:r w:rsidRPr="001547ED">
        <w:rPr>
          <w:color w:val="000000"/>
          <w:sz w:val="28"/>
          <w:szCs w:val="28"/>
        </w:rPr>
        <w:t>получение информации о стадии рассмотрения обращения.</w:t>
      </w:r>
    </w:p>
    <w:p w14:paraId="3F6357AA" w14:textId="599D9525" w:rsidR="0082153F" w:rsidRPr="001547ED" w:rsidRDefault="0082153F" w:rsidP="006B7794">
      <w:pPr>
        <w:spacing w:line="360" w:lineRule="auto"/>
        <w:ind w:firstLine="708"/>
        <w:jc w:val="both"/>
        <w:rPr>
          <w:sz w:val="28"/>
          <w:szCs w:val="28"/>
        </w:rPr>
      </w:pPr>
      <w:r w:rsidRPr="001547ED">
        <w:rPr>
          <w:sz w:val="28"/>
          <w:szCs w:val="28"/>
        </w:rPr>
        <w:t>В таблице 132 представлена информация об уровне доступности предоставления государственных и муниципальных услуг в разрезе показателей.</w:t>
      </w:r>
    </w:p>
    <w:p w14:paraId="6126E9A6" w14:textId="77777777" w:rsidR="0082153F" w:rsidRPr="001547ED" w:rsidRDefault="0082153F" w:rsidP="006B7794">
      <w:pPr>
        <w:spacing w:line="360" w:lineRule="auto"/>
        <w:jc w:val="both"/>
        <w:rPr>
          <w:bCs/>
          <w:sz w:val="28"/>
          <w:szCs w:val="28"/>
        </w:rPr>
      </w:pPr>
      <w:r w:rsidRPr="001547ED">
        <w:rPr>
          <w:bCs/>
          <w:sz w:val="28"/>
          <w:szCs w:val="28"/>
        </w:rPr>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132</w:t>
      </w:r>
      <w:r w:rsidRPr="001547ED">
        <w:rPr>
          <w:bCs/>
          <w:sz w:val="28"/>
          <w:szCs w:val="28"/>
        </w:rPr>
        <w:fldChar w:fldCharType="end"/>
      </w:r>
      <w:r w:rsidRPr="001547ED">
        <w:rPr>
          <w:bCs/>
          <w:sz w:val="28"/>
          <w:szCs w:val="28"/>
        </w:rPr>
        <w:t xml:space="preserve"> – Уровень доступности государственных и муниципальных услуг </w:t>
      </w:r>
    </w:p>
    <w:tbl>
      <w:tblPr>
        <w:tblStyle w:val="af7"/>
        <w:tblW w:w="0" w:type="auto"/>
        <w:tblLook w:val="04A0" w:firstRow="1" w:lastRow="0" w:firstColumn="1" w:lastColumn="0" w:noHBand="0" w:noVBand="1"/>
      </w:tblPr>
      <w:tblGrid>
        <w:gridCol w:w="734"/>
        <w:gridCol w:w="4529"/>
        <w:gridCol w:w="1089"/>
        <w:gridCol w:w="979"/>
        <w:gridCol w:w="1141"/>
        <w:gridCol w:w="1382"/>
      </w:tblGrid>
      <w:tr w:rsidR="0082153F" w:rsidRPr="001547ED" w14:paraId="4FD10270" w14:textId="77777777" w:rsidTr="0082153F">
        <w:trPr>
          <w:trHeight w:val="20"/>
          <w:tblHeader/>
        </w:trPr>
        <w:tc>
          <w:tcPr>
            <w:tcW w:w="0" w:type="auto"/>
          </w:tcPr>
          <w:p w14:paraId="2CDE7DCA" w14:textId="77777777" w:rsidR="0082153F" w:rsidRPr="001547ED" w:rsidRDefault="0082153F" w:rsidP="006B7794">
            <w:pPr>
              <w:jc w:val="center"/>
              <w:rPr>
                <w:b/>
              </w:rPr>
            </w:pPr>
            <w:r w:rsidRPr="001547ED">
              <w:rPr>
                <w:b/>
              </w:rPr>
              <w:t>№ п/п</w:t>
            </w:r>
          </w:p>
        </w:tc>
        <w:tc>
          <w:tcPr>
            <w:tcW w:w="0" w:type="auto"/>
          </w:tcPr>
          <w:p w14:paraId="6E8C8B37" w14:textId="77777777" w:rsidR="0082153F" w:rsidRPr="001547ED" w:rsidRDefault="0082153F" w:rsidP="006B7794">
            <w:pPr>
              <w:jc w:val="center"/>
              <w:rPr>
                <w:b/>
              </w:rPr>
            </w:pPr>
            <w:r w:rsidRPr="001547ED">
              <w:rPr>
                <w:b/>
              </w:rPr>
              <w:t>Параметры доступности</w:t>
            </w:r>
          </w:p>
        </w:tc>
        <w:tc>
          <w:tcPr>
            <w:tcW w:w="0" w:type="auto"/>
          </w:tcPr>
          <w:p w14:paraId="20C5BF35" w14:textId="7250302D" w:rsidR="0082153F" w:rsidRPr="001547ED" w:rsidRDefault="00916209" w:rsidP="006B7794">
            <w:pPr>
              <w:jc w:val="center"/>
              <w:rPr>
                <w:b/>
              </w:rPr>
            </w:pPr>
            <w:r w:rsidRPr="001547ED">
              <w:rPr>
                <w:b/>
              </w:rPr>
              <w:t>О</w:t>
            </w:r>
            <w:r w:rsidR="0082153F" w:rsidRPr="001547ED">
              <w:rPr>
                <w:b/>
              </w:rPr>
              <w:t>ИОГВ</w:t>
            </w:r>
          </w:p>
        </w:tc>
        <w:tc>
          <w:tcPr>
            <w:tcW w:w="0" w:type="auto"/>
          </w:tcPr>
          <w:p w14:paraId="5D452267" w14:textId="77777777" w:rsidR="0082153F" w:rsidRPr="001547ED" w:rsidRDefault="0082153F" w:rsidP="006B7794">
            <w:pPr>
              <w:jc w:val="center"/>
              <w:rPr>
                <w:b/>
                <w:i/>
              </w:rPr>
            </w:pPr>
            <w:r w:rsidRPr="001547ED">
              <w:rPr>
                <w:b/>
              </w:rPr>
              <w:t>ОМСУ</w:t>
            </w:r>
          </w:p>
        </w:tc>
        <w:tc>
          <w:tcPr>
            <w:tcW w:w="1141" w:type="dxa"/>
          </w:tcPr>
          <w:p w14:paraId="4045B491" w14:textId="77777777" w:rsidR="0082153F" w:rsidRPr="001547ED" w:rsidRDefault="0082153F" w:rsidP="006B7794">
            <w:pPr>
              <w:jc w:val="center"/>
              <w:rPr>
                <w:b/>
              </w:rPr>
            </w:pPr>
            <w:r w:rsidRPr="001547ED">
              <w:rPr>
                <w:b/>
              </w:rPr>
              <w:t>МФЦ</w:t>
            </w:r>
          </w:p>
        </w:tc>
        <w:tc>
          <w:tcPr>
            <w:tcW w:w="1382" w:type="dxa"/>
          </w:tcPr>
          <w:p w14:paraId="4D2CEEC6" w14:textId="77777777" w:rsidR="0082153F" w:rsidRPr="001547ED" w:rsidRDefault="0082153F" w:rsidP="006B7794">
            <w:pPr>
              <w:jc w:val="center"/>
              <w:rPr>
                <w:b/>
              </w:rPr>
            </w:pPr>
            <w:r w:rsidRPr="001547ED">
              <w:rPr>
                <w:b/>
              </w:rPr>
              <w:t>Среднее значение</w:t>
            </w:r>
          </w:p>
        </w:tc>
      </w:tr>
      <w:tr w:rsidR="0082153F" w:rsidRPr="001547ED" w14:paraId="6BB9CC19" w14:textId="77777777" w:rsidTr="0082153F">
        <w:trPr>
          <w:trHeight w:val="20"/>
        </w:trPr>
        <w:tc>
          <w:tcPr>
            <w:tcW w:w="0" w:type="auto"/>
            <w:vAlign w:val="center"/>
          </w:tcPr>
          <w:p w14:paraId="20575ABB" w14:textId="77777777" w:rsidR="0082153F" w:rsidRPr="001547ED" w:rsidRDefault="0082153F" w:rsidP="006B7794">
            <w:pPr>
              <w:jc w:val="center"/>
            </w:pPr>
            <w:r w:rsidRPr="001547ED">
              <w:t>1</w:t>
            </w:r>
          </w:p>
        </w:tc>
        <w:tc>
          <w:tcPr>
            <w:tcW w:w="0" w:type="auto"/>
          </w:tcPr>
          <w:p w14:paraId="52407BD1" w14:textId="77777777" w:rsidR="0082153F" w:rsidRPr="001547ED" w:rsidRDefault="0082153F" w:rsidP="006B7794">
            <w:pPr>
              <w:jc w:val="both"/>
            </w:pPr>
            <w:r w:rsidRPr="001547ED">
              <w:t>Доступность информации о порядке предоставления услуги</w:t>
            </w:r>
          </w:p>
        </w:tc>
        <w:tc>
          <w:tcPr>
            <w:tcW w:w="0" w:type="auto"/>
            <w:vAlign w:val="center"/>
          </w:tcPr>
          <w:p w14:paraId="0EDAF07F" w14:textId="77777777" w:rsidR="0082153F" w:rsidRPr="001547ED" w:rsidRDefault="0082153F" w:rsidP="006B7794">
            <w:pPr>
              <w:jc w:val="center"/>
            </w:pPr>
            <w:r w:rsidRPr="001547ED">
              <w:t>4,22</w:t>
            </w:r>
          </w:p>
        </w:tc>
        <w:tc>
          <w:tcPr>
            <w:tcW w:w="0" w:type="auto"/>
            <w:vAlign w:val="center"/>
          </w:tcPr>
          <w:p w14:paraId="0048FD60" w14:textId="77777777" w:rsidR="0082153F" w:rsidRPr="001547ED" w:rsidRDefault="0082153F" w:rsidP="006B7794">
            <w:pPr>
              <w:jc w:val="center"/>
            </w:pPr>
            <w:r w:rsidRPr="001547ED">
              <w:t>4,03</w:t>
            </w:r>
          </w:p>
        </w:tc>
        <w:tc>
          <w:tcPr>
            <w:tcW w:w="1141" w:type="dxa"/>
            <w:vAlign w:val="center"/>
          </w:tcPr>
          <w:p w14:paraId="0B2CF90F" w14:textId="77777777" w:rsidR="0082153F" w:rsidRPr="001547ED" w:rsidRDefault="0082153F" w:rsidP="006B7794">
            <w:pPr>
              <w:jc w:val="center"/>
            </w:pPr>
            <w:r w:rsidRPr="001547ED">
              <w:t>4,79</w:t>
            </w:r>
          </w:p>
        </w:tc>
        <w:tc>
          <w:tcPr>
            <w:tcW w:w="1382" w:type="dxa"/>
            <w:vAlign w:val="center"/>
          </w:tcPr>
          <w:p w14:paraId="575B7C3B" w14:textId="77777777" w:rsidR="0082153F" w:rsidRPr="001547ED" w:rsidRDefault="0082153F" w:rsidP="006B7794">
            <w:pPr>
              <w:jc w:val="center"/>
              <w:rPr>
                <w:b/>
                <w:bCs/>
                <w:iCs/>
                <w:color w:val="000000"/>
              </w:rPr>
            </w:pPr>
            <w:r w:rsidRPr="001547ED">
              <w:rPr>
                <w:b/>
                <w:bCs/>
                <w:iCs/>
                <w:color w:val="000000"/>
              </w:rPr>
              <w:t>4,35</w:t>
            </w:r>
          </w:p>
        </w:tc>
      </w:tr>
      <w:tr w:rsidR="0082153F" w:rsidRPr="001547ED" w14:paraId="012B4F41" w14:textId="77777777" w:rsidTr="0082153F">
        <w:trPr>
          <w:trHeight w:val="20"/>
        </w:trPr>
        <w:tc>
          <w:tcPr>
            <w:tcW w:w="0" w:type="auto"/>
            <w:vAlign w:val="center"/>
          </w:tcPr>
          <w:p w14:paraId="51D7C27B" w14:textId="77777777" w:rsidR="0082153F" w:rsidRPr="001547ED" w:rsidRDefault="0082153F" w:rsidP="006B7794">
            <w:pPr>
              <w:jc w:val="center"/>
            </w:pPr>
            <w:r w:rsidRPr="001547ED">
              <w:t>2</w:t>
            </w:r>
          </w:p>
        </w:tc>
        <w:tc>
          <w:tcPr>
            <w:tcW w:w="0" w:type="auto"/>
          </w:tcPr>
          <w:p w14:paraId="5D4CDBFF" w14:textId="77777777" w:rsidR="0082153F" w:rsidRPr="001547ED" w:rsidRDefault="0082153F" w:rsidP="006B7794">
            <w:r w:rsidRPr="001547ED">
              <w:t>Полнота и понятность предоставленной информации</w:t>
            </w:r>
          </w:p>
        </w:tc>
        <w:tc>
          <w:tcPr>
            <w:tcW w:w="0" w:type="auto"/>
            <w:vAlign w:val="center"/>
          </w:tcPr>
          <w:p w14:paraId="68A0B461" w14:textId="77777777" w:rsidR="0082153F" w:rsidRPr="001547ED" w:rsidRDefault="0082153F" w:rsidP="006B7794">
            <w:pPr>
              <w:jc w:val="center"/>
            </w:pPr>
            <w:r w:rsidRPr="001547ED">
              <w:t>4,34</w:t>
            </w:r>
          </w:p>
        </w:tc>
        <w:tc>
          <w:tcPr>
            <w:tcW w:w="0" w:type="auto"/>
            <w:vAlign w:val="center"/>
          </w:tcPr>
          <w:p w14:paraId="7834D8E8" w14:textId="77777777" w:rsidR="0082153F" w:rsidRPr="001547ED" w:rsidRDefault="0082153F" w:rsidP="006B7794">
            <w:pPr>
              <w:jc w:val="center"/>
            </w:pPr>
            <w:r w:rsidRPr="001547ED">
              <w:t>4,19</w:t>
            </w:r>
          </w:p>
        </w:tc>
        <w:tc>
          <w:tcPr>
            <w:tcW w:w="1141" w:type="dxa"/>
            <w:vAlign w:val="center"/>
          </w:tcPr>
          <w:p w14:paraId="1E723D29" w14:textId="77777777" w:rsidR="0082153F" w:rsidRPr="001547ED" w:rsidRDefault="0082153F" w:rsidP="006B7794">
            <w:pPr>
              <w:jc w:val="center"/>
            </w:pPr>
            <w:r w:rsidRPr="001547ED">
              <w:t>4,77</w:t>
            </w:r>
          </w:p>
        </w:tc>
        <w:tc>
          <w:tcPr>
            <w:tcW w:w="1382" w:type="dxa"/>
            <w:vAlign w:val="center"/>
          </w:tcPr>
          <w:p w14:paraId="1FA1118F" w14:textId="77777777" w:rsidR="0082153F" w:rsidRPr="001547ED" w:rsidRDefault="0082153F" w:rsidP="006B7794">
            <w:pPr>
              <w:jc w:val="center"/>
              <w:rPr>
                <w:b/>
                <w:bCs/>
                <w:iCs/>
                <w:color w:val="000000"/>
              </w:rPr>
            </w:pPr>
            <w:r w:rsidRPr="001547ED">
              <w:rPr>
                <w:b/>
                <w:bCs/>
                <w:iCs/>
                <w:color w:val="000000"/>
              </w:rPr>
              <w:t>4,43</w:t>
            </w:r>
          </w:p>
        </w:tc>
      </w:tr>
      <w:tr w:rsidR="0082153F" w:rsidRPr="001547ED" w14:paraId="319F3C54" w14:textId="77777777" w:rsidTr="0082153F">
        <w:trPr>
          <w:trHeight w:val="20"/>
        </w:trPr>
        <w:tc>
          <w:tcPr>
            <w:tcW w:w="0" w:type="auto"/>
            <w:vAlign w:val="center"/>
          </w:tcPr>
          <w:p w14:paraId="758C1BD8" w14:textId="77777777" w:rsidR="0082153F" w:rsidRPr="001547ED" w:rsidRDefault="0082153F" w:rsidP="006B7794">
            <w:pPr>
              <w:jc w:val="center"/>
            </w:pPr>
            <w:r w:rsidRPr="001547ED">
              <w:t>3</w:t>
            </w:r>
          </w:p>
        </w:tc>
        <w:tc>
          <w:tcPr>
            <w:tcW w:w="0" w:type="auto"/>
          </w:tcPr>
          <w:p w14:paraId="1B152642" w14:textId="77777777" w:rsidR="0082153F" w:rsidRPr="001547ED" w:rsidRDefault="0082153F" w:rsidP="006B7794">
            <w:pPr>
              <w:jc w:val="both"/>
            </w:pPr>
            <w:r w:rsidRPr="001547ED">
              <w:t>Удобство графика работы</w:t>
            </w:r>
          </w:p>
        </w:tc>
        <w:tc>
          <w:tcPr>
            <w:tcW w:w="0" w:type="auto"/>
            <w:vAlign w:val="center"/>
          </w:tcPr>
          <w:p w14:paraId="15696980" w14:textId="77777777" w:rsidR="0082153F" w:rsidRPr="001547ED" w:rsidRDefault="0082153F" w:rsidP="006B7794">
            <w:pPr>
              <w:jc w:val="center"/>
            </w:pPr>
            <w:r w:rsidRPr="001547ED">
              <w:t>4,28</w:t>
            </w:r>
          </w:p>
        </w:tc>
        <w:tc>
          <w:tcPr>
            <w:tcW w:w="0" w:type="auto"/>
            <w:vAlign w:val="center"/>
          </w:tcPr>
          <w:p w14:paraId="08011DD5" w14:textId="77777777" w:rsidR="0082153F" w:rsidRPr="001547ED" w:rsidRDefault="0082153F" w:rsidP="006B7794">
            <w:pPr>
              <w:jc w:val="center"/>
            </w:pPr>
            <w:r w:rsidRPr="001547ED">
              <w:t>4,27</w:t>
            </w:r>
          </w:p>
        </w:tc>
        <w:tc>
          <w:tcPr>
            <w:tcW w:w="1141" w:type="dxa"/>
            <w:vAlign w:val="center"/>
          </w:tcPr>
          <w:p w14:paraId="2DE22F0D" w14:textId="77777777" w:rsidR="0082153F" w:rsidRPr="001547ED" w:rsidRDefault="0082153F" w:rsidP="006B7794">
            <w:pPr>
              <w:jc w:val="center"/>
            </w:pPr>
            <w:r w:rsidRPr="001547ED">
              <w:t>4,77</w:t>
            </w:r>
          </w:p>
        </w:tc>
        <w:tc>
          <w:tcPr>
            <w:tcW w:w="1382" w:type="dxa"/>
            <w:vAlign w:val="center"/>
          </w:tcPr>
          <w:p w14:paraId="5933C1D0" w14:textId="77777777" w:rsidR="0082153F" w:rsidRPr="001547ED" w:rsidRDefault="0082153F" w:rsidP="006B7794">
            <w:pPr>
              <w:jc w:val="center"/>
              <w:rPr>
                <w:b/>
                <w:bCs/>
                <w:iCs/>
                <w:color w:val="000000"/>
              </w:rPr>
            </w:pPr>
            <w:r w:rsidRPr="001547ED">
              <w:rPr>
                <w:b/>
                <w:bCs/>
                <w:iCs/>
                <w:color w:val="000000"/>
              </w:rPr>
              <w:t>4,44</w:t>
            </w:r>
          </w:p>
        </w:tc>
      </w:tr>
      <w:tr w:rsidR="0082153F" w:rsidRPr="001547ED" w14:paraId="1560C986" w14:textId="77777777" w:rsidTr="0082153F">
        <w:trPr>
          <w:trHeight w:val="20"/>
        </w:trPr>
        <w:tc>
          <w:tcPr>
            <w:tcW w:w="0" w:type="auto"/>
          </w:tcPr>
          <w:p w14:paraId="44DA2E58" w14:textId="77777777" w:rsidR="0082153F" w:rsidRPr="001547ED" w:rsidRDefault="0082153F" w:rsidP="006B7794">
            <w:pPr>
              <w:jc w:val="center"/>
            </w:pPr>
            <w:r w:rsidRPr="001547ED">
              <w:t>4</w:t>
            </w:r>
          </w:p>
        </w:tc>
        <w:tc>
          <w:tcPr>
            <w:tcW w:w="0" w:type="auto"/>
          </w:tcPr>
          <w:p w14:paraId="0130B8EB" w14:textId="77777777" w:rsidR="0082153F" w:rsidRPr="001547ED" w:rsidRDefault="0082153F" w:rsidP="006B7794">
            <w:pPr>
              <w:jc w:val="both"/>
            </w:pPr>
            <w:r w:rsidRPr="001547ED">
              <w:t>Получение информации о стадии рассмотрения обращения</w:t>
            </w:r>
          </w:p>
        </w:tc>
        <w:tc>
          <w:tcPr>
            <w:tcW w:w="0" w:type="auto"/>
            <w:vAlign w:val="center"/>
          </w:tcPr>
          <w:p w14:paraId="4532C5C5" w14:textId="77777777" w:rsidR="0082153F" w:rsidRPr="001547ED" w:rsidRDefault="0082153F" w:rsidP="006B7794">
            <w:pPr>
              <w:jc w:val="center"/>
            </w:pPr>
            <w:r w:rsidRPr="001547ED">
              <w:t>4,29</w:t>
            </w:r>
          </w:p>
        </w:tc>
        <w:tc>
          <w:tcPr>
            <w:tcW w:w="0" w:type="auto"/>
            <w:vAlign w:val="center"/>
          </w:tcPr>
          <w:p w14:paraId="47D9EB76" w14:textId="77777777" w:rsidR="0082153F" w:rsidRPr="001547ED" w:rsidRDefault="0082153F" w:rsidP="006B7794">
            <w:pPr>
              <w:jc w:val="center"/>
            </w:pPr>
            <w:r w:rsidRPr="001547ED">
              <w:t>4,15</w:t>
            </w:r>
          </w:p>
        </w:tc>
        <w:tc>
          <w:tcPr>
            <w:tcW w:w="1141" w:type="dxa"/>
            <w:vAlign w:val="center"/>
          </w:tcPr>
          <w:p w14:paraId="0E2AEB75" w14:textId="77777777" w:rsidR="0082153F" w:rsidRPr="001547ED" w:rsidRDefault="0082153F" w:rsidP="006B7794">
            <w:pPr>
              <w:jc w:val="center"/>
            </w:pPr>
            <w:r w:rsidRPr="001547ED">
              <w:t>4,79</w:t>
            </w:r>
          </w:p>
        </w:tc>
        <w:tc>
          <w:tcPr>
            <w:tcW w:w="1382" w:type="dxa"/>
            <w:vAlign w:val="center"/>
          </w:tcPr>
          <w:p w14:paraId="1F9795F6" w14:textId="77777777" w:rsidR="0082153F" w:rsidRPr="001547ED" w:rsidRDefault="0082153F" w:rsidP="006B7794">
            <w:pPr>
              <w:jc w:val="center"/>
              <w:rPr>
                <w:b/>
                <w:bCs/>
                <w:iCs/>
                <w:color w:val="000000"/>
              </w:rPr>
            </w:pPr>
            <w:r w:rsidRPr="001547ED">
              <w:rPr>
                <w:b/>
                <w:bCs/>
                <w:iCs/>
                <w:color w:val="000000"/>
              </w:rPr>
              <w:t>4,41</w:t>
            </w:r>
          </w:p>
        </w:tc>
      </w:tr>
      <w:tr w:rsidR="0082153F" w:rsidRPr="001547ED" w14:paraId="1D19DFD4" w14:textId="77777777" w:rsidTr="0082153F">
        <w:trPr>
          <w:trHeight w:val="20"/>
        </w:trPr>
        <w:tc>
          <w:tcPr>
            <w:tcW w:w="0" w:type="auto"/>
          </w:tcPr>
          <w:p w14:paraId="3D1FD446" w14:textId="77777777" w:rsidR="0082153F" w:rsidRPr="001547ED" w:rsidRDefault="0082153F" w:rsidP="006B7794">
            <w:pPr>
              <w:jc w:val="both"/>
              <w:rPr>
                <w:b/>
                <w:i/>
              </w:rPr>
            </w:pPr>
          </w:p>
        </w:tc>
        <w:tc>
          <w:tcPr>
            <w:tcW w:w="0" w:type="auto"/>
          </w:tcPr>
          <w:p w14:paraId="091F5CEC" w14:textId="77777777" w:rsidR="0082153F" w:rsidRPr="001547ED" w:rsidRDefault="0082153F" w:rsidP="006B7794">
            <w:pPr>
              <w:jc w:val="both"/>
              <w:rPr>
                <w:b/>
              </w:rPr>
            </w:pPr>
            <w:r w:rsidRPr="001547ED">
              <w:rPr>
                <w:b/>
              </w:rPr>
              <w:t>Среднее значение</w:t>
            </w:r>
          </w:p>
        </w:tc>
        <w:tc>
          <w:tcPr>
            <w:tcW w:w="0" w:type="auto"/>
          </w:tcPr>
          <w:p w14:paraId="133C74E5" w14:textId="77777777" w:rsidR="0082153F" w:rsidRPr="001547ED" w:rsidRDefault="0082153F" w:rsidP="006B7794">
            <w:pPr>
              <w:jc w:val="center"/>
              <w:rPr>
                <w:b/>
              </w:rPr>
            </w:pPr>
            <w:r w:rsidRPr="001547ED">
              <w:rPr>
                <w:b/>
              </w:rPr>
              <w:t>4,28</w:t>
            </w:r>
          </w:p>
        </w:tc>
        <w:tc>
          <w:tcPr>
            <w:tcW w:w="0" w:type="auto"/>
          </w:tcPr>
          <w:p w14:paraId="115D40A6" w14:textId="77777777" w:rsidR="0082153F" w:rsidRPr="001547ED" w:rsidRDefault="0082153F" w:rsidP="006B7794">
            <w:pPr>
              <w:jc w:val="center"/>
              <w:rPr>
                <w:b/>
              </w:rPr>
            </w:pPr>
            <w:r w:rsidRPr="001547ED">
              <w:rPr>
                <w:b/>
              </w:rPr>
              <w:t>4,16</w:t>
            </w:r>
          </w:p>
        </w:tc>
        <w:tc>
          <w:tcPr>
            <w:tcW w:w="1141" w:type="dxa"/>
          </w:tcPr>
          <w:p w14:paraId="4185D069" w14:textId="77777777" w:rsidR="0082153F" w:rsidRPr="001547ED" w:rsidRDefault="0082153F" w:rsidP="006B7794">
            <w:pPr>
              <w:jc w:val="center"/>
              <w:rPr>
                <w:b/>
              </w:rPr>
            </w:pPr>
            <w:r w:rsidRPr="001547ED">
              <w:rPr>
                <w:b/>
              </w:rPr>
              <w:t>4,78</w:t>
            </w:r>
          </w:p>
        </w:tc>
        <w:tc>
          <w:tcPr>
            <w:tcW w:w="1382" w:type="dxa"/>
            <w:vAlign w:val="center"/>
          </w:tcPr>
          <w:p w14:paraId="45991726" w14:textId="77777777" w:rsidR="0082153F" w:rsidRPr="001547ED" w:rsidRDefault="0082153F" w:rsidP="006B7794">
            <w:pPr>
              <w:jc w:val="center"/>
              <w:rPr>
                <w:b/>
                <w:bCs/>
                <w:iCs/>
                <w:color w:val="000000"/>
              </w:rPr>
            </w:pPr>
            <w:r w:rsidRPr="001547ED">
              <w:rPr>
                <w:b/>
                <w:bCs/>
                <w:iCs/>
                <w:color w:val="000000"/>
              </w:rPr>
              <w:t>4,41</w:t>
            </w:r>
          </w:p>
        </w:tc>
      </w:tr>
    </w:tbl>
    <w:p w14:paraId="04AC8563" w14:textId="77777777" w:rsidR="0082153F" w:rsidRPr="001547ED" w:rsidRDefault="0082153F" w:rsidP="006B7794">
      <w:pPr>
        <w:spacing w:line="360" w:lineRule="auto"/>
        <w:ind w:firstLine="709"/>
        <w:jc w:val="both"/>
        <w:rPr>
          <w:sz w:val="16"/>
          <w:szCs w:val="16"/>
        </w:rPr>
      </w:pPr>
    </w:p>
    <w:p w14:paraId="6985D15F" w14:textId="77777777" w:rsidR="0082153F" w:rsidRPr="001547ED" w:rsidRDefault="0082153F" w:rsidP="006B7794">
      <w:pPr>
        <w:spacing w:line="360" w:lineRule="auto"/>
        <w:ind w:firstLine="708"/>
        <w:jc w:val="both"/>
        <w:rPr>
          <w:sz w:val="28"/>
          <w:szCs w:val="28"/>
        </w:rPr>
      </w:pPr>
      <w:r w:rsidRPr="001547ED">
        <w:rPr>
          <w:sz w:val="28"/>
          <w:szCs w:val="28"/>
        </w:rPr>
        <w:t>Среди параметров доступности наиболее высокую оценку получил параметр «Удобство графика работы» (4,44 балла), наиболее низкую оценку - «Доступность информации о порядке предоставления услуги» (4,35 балла).</w:t>
      </w:r>
    </w:p>
    <w:p w14:paraId="4DBE225F" w14:textId="09552483" w:rsidR="0082153F" w:rsidRPr="001547ED" w:rsidRDefault="0082153F" w:rsidP="006B7794">
      <w:pPr>
        <w:spacing w:line="360" w:lineRule="auto"/>
        <w:ind w:firstLine="708"/>
        <w:jc w:val="both"/>
        <w:rPr>
          <w:sz w:val="28"/>
          <w:szCs w:val="28"/>
        </w:rPr>
      </w:pPr>
      <w:r w:rsidRPr="001547ED">
        <w:rPr>
          <w:sz w:val="28"/>
          <w:szCs w:val="28"/>
        </w:rPr>
        <w:t>Максимальное значение уровня доступности государственных и муниципальных услуг - в МФЦ (4,78 балла). Практически такое же значение установлено и по уровню качества (4,79 балла). На втором месте – уровень доступности государственных услу</w:t>
      </w:r>
      <w:r w:rsidR="00554011" w:rsidRPr="001547ED">
        <w:rPr>
          <w:sz w:val="28"/>
          <w:szCs w:val="28"/>
        </w:rPr>
        <w:t xml:space="preserve">г в </w:t>
      </w:r>
      <w:r w:rsidR="00916209" w:rsidRPr="001547ED">
        <w:rPr>
          <w:sz w:val="28"/>
          <w:szCs w:val="28"/>
        </w:rPr>
        <w:t>О</w:t>
      </w:r>
      <w:r w:rsidRPr="001547ED">
        <w:rPr>
          <w:sz w:val="28"/>
          <w:szCs w:val="28"/>
        </w:rPr>
        <w:t xml:space="preserve">ИОГВ (4,28 балла) и на последнем - уровень качества муниципальных услуг в ОМСУ (4,16 балла). </w:t>
      </w:r>
    </w:p>
    <w:p w14:paraId="12396FD4" w14:textId="77777777" w:rsidR="0082153F" w:rsidRPr="001547ED" w:rsidRDefault="0082153F" w:rsidP="006B7794">
      <w:pPr>
        <w:spacing w:line="360" w:lineRule="auto"/>
        <w:ind w:firstLine="708"/>
        <w:jc w:val="both"/>
        <w:rPr>
          <w:sz w:val="28"/>
          <w:szCs w:val="28"/>
        </w:rPr>
      </w:pPr>
      <w:r w:rsidRPr="001547ED">
        <w:rPr>
          <w:sz w:val="28"/>
          <w:szCs w:val="28"/>
        </w:rPr>
        <w:t>Таким образом, проведенный анализ показал, что и по уровню качества, и по уровню доступности государственных и муниципальных услуг лидирует МФЦ.</w:t>
      </w:r>
    </w:p>
    <w:p w14:paraId="4083DF46" w14:textId="077ACB5F" w:rsidR="0082153F" w:rsidRPr="001547ED" w:rsidRDefault="0082153F" w:rsidP="006B7794">
      <w:pPr>
        <w:spacing w:line="360" w:lineRule="auto"/>
        <w:ind w:firstLine="708"/>
        <w:jc w:val="both"/>
        <w:rPr>
          <w:sz w:val="28"/>
          <w:szCs w:val="28"/>
        </w:rPr>
      </w:pPr>
      <w:r w:rsidRPr="001547ED">
        <w:rPr>
          <w:color w:val="000000"/>
          <w:sz w:val="28"/>
          <w:szCs w:val="28"/>
        </w:rPr>
        <w:t xml:space="preserve">В ходе мониторинга также была проведена оценка условий ведения приема (таблица 133). </w:t>
      </w:r>
    </w:p>
    <w:p w14:paraId="1E19504E" w14:textId="77777777" w:rsidR="0082153F" w:rsidRPr="001547ED" w:rsidRDefault="0082153F" w:rsidP="006B7794">
      <w:pPr>
        <w:spacing w:line="360" w:lineRule="auto"/>
        <w:jc w:val="both"/>
        <w:rPr>
          <w:bCs/>
          <w:sz w:val="28"/>
          <w:szCs w:val="28"/>
        </w:rPr>
      </w:pPr>
      <w:r w:rsidRPr="001547ED">
        <w:rPr>
          <w:bCs/>
          <w:sz w:val="28"/>
          <w:szCs w:val="28"/>
        </w:rPr>
        <w:lastRenderedPageBreak/>
        <w:t xml:space="preserve">Таблица </w:t>
      </w:r>
      <w:r w:rsidRPr="001547ED">
        <w:rPr>
          <w:bCs/>
          <w:sz w:val="28"/>
          <w:szCs w:val="28"/>
        </w:rPr>
        <w:fldChar w:fldCharType="begin"/>
      </w:r>
      <w:r w:rsidRPr="001547ED">
        <w:rPr>
          <w:bCs/>
          <w:sz w:val="28"/>
          <w:szCs w:val="28"/>
        </w:rPr>
        <w:instrText xml:space="preserve"> SEQ Таблица \* ARABIC </w:instrText>
      </w:r>
      <w:r w:rsidRPr="001547ED">
        <w:rPr>
          <w:bCs/>
          <w:sz w:val="28"/>
          <w:szCs w:val="28"/>
        </w:rPr>
        <w:fldChar w:fldCharType="separate"/>
      </w:r>
      <w:r w:rsidR="0041218E">
        <w:rPr>
          <w:bCs/>
          <w:noProof/>
          <w:sz w:val="28"/>
          <w:szCs w:val="28"/>
        </w:rPr>
        <w:t>133</w:t>
      </w:r>
      <w:r w:rsidRPr="001547ED">
        <w:rPr>
          <w:bCs/>
          <w:sz w:val="28"/>
          <w:szCs w:val="28"/>
        </w:rPr>
        <w:fldChar w:fldCharType="end"/>
      </w:r>
      <w:r w:rsidRPr="001547ED">
        <w:rPr>
          <w:bCs/>
          <w:sz w:val="28"/>
          <w:szCs w:val="28"/>
        </w:rPr>
        <w:t xml:space="preserve"> – Оценка условий ведения приема посетителей </w:t>
      </w:r>
    </w:p>
    <w:tbl>
      <w:tblPr>
        <w:tblStyle w:val="af7"/>
        <w:tblW w:w="9634" w:type="dxa"/>
        <w:tblLook w:val="04A0" w:firstRow="1" w:lastRow="0" w:firstColumn="1" w:lastColumn="0" w:noHBand="0" w:noVBand="1"/>
      </w:tblPr>
      <w:tblGrid>
        <w:gridCol w:w="643"/>
        <w:gridCol w:w="2982"/>
        <w:gridCol w:w="2182"/>
        <w:gridCol w:w="2121"/>
        <w:gridCol w:w="1706"/>
      </w:tblGrid>
      <w:tr w:rsidR="0082153F" w:rsidRPr="001547ED" w14:paraId="1BE47054" w14:textId="77777777" w:rsidTr="0082153F">
        <w:tc>
          <w:tcPr>
            <w:tcW w:w="0" w:type="auto"/>
            <w:vMerge w:val="restart"/>
          </w:tcPr>
          <w:p w14:paraId="4C2A8BF0" w14:textId="77777777" w:rsidR="0082153F" w:rsidRPr="001547ED" w:rsidRDefault="0082153F" w:rsidP="006B7794">
            <w:pPr>
              <w:spacing w:line="276" w:lineRule="auto"/>
              <w:jc w:val="center"/>
              <w:rPr>
                <w:b/>
              </w:rPr>
            </w:pPr>
            <w:r w:rsidRPr="001547ED">
              <w:rPr>
                <w:b/>
              </w:rPr>
              <w:t>№</w:t>
            </w:r>
          </w:p>
          <w:p w14:paraId="17475A98" w14:textId="77777777" w:rsidR="0082153F" w:rsidRPr="001547ED" w:rsidRDefault="0082153F" w:rsidP="006B7794">
            <w:pPr>
              <w:spacing w:line="276" w:lineRule="auto"/>
              <w:jc w:val="center"/>
              <w:rPr>
                <w:b/>
              </w:rPr>
            </w:pPr>
            <w:r w:rsidRPr="001547ED">
              <w:rPr>
                <w:b/>
              </w:rPr>
              <w:t>п/п</w:t>
            </w:r>
          </w:p>
        </w:tc>
        <w:tc>
          <w:tcPr>
            <w:tcW w:w="0" w:type="auto"/>
            <w:vMerge w:val="restart"/>
            <w:vAlign w:val="center"/>
          </w:tcPr>
          <w:p w14:paraId="276B3BFB" w14:textId="77777777" w:rsidR="0082153F" w:rsidRPr="001547ED" w:rsidRDefault="0082153F" w:rsidP="006B7794">
            <w:pPr>
              <w:spacing w:line="276" w:lineRule="auto"/>
              <w:jc w:val="center"/>
              <w:rPr>
                <w:b/>
              </w:rPr>
            </w:pPr>
            <w:r w:rsidRPr="001547ED">
              <w:rPr>
                <w:b/>
              </w:rPr>
              <w:t>Ответы респондентов</w:t>
            </w:r>
          </w:p>
        </w:tc>
        <w:tc>
          <w:tcPr>
            <w:tcW w:w="6009" w:type="dxa"/>
            <w:gridSpan w:val="3"/>
          </w:tcPr>
          <w:p w14:paraId="57E8DFF4" w14:textId="77777777" w:rsidR="0082153F" w:rsidRPr="001547ED" w:rsidRDefault="0082153F" w:rsidP="006B7794">
            <w:pPr>
              <w:spacing w:line="276" w:lineRule="auto"/>
              <w:jc w:val="center"/>
              <w:rPr>
                <w:b/>
              </w:rPr>
            </w:pPr>
            <w:r w:rsidRPr="001547ED">
              <w:rPr>
                <w:b/>
              </w:rPr>
              <w:t>Доля респондентов, выбравших вариант ответа, %</w:t>
            </w:r>
          </w:p>
        </w:tc>
      </w:tr>
      <w:tr w:rsidR="0082153F" w:rsidRPr="001547ED" w14:paraId="28112F21" w14:textId="77777777" w:rsidTr="0082153F">
        <w:tc>
          <w:tcPr>
            <w:tcW w:w="0" w:type="auto"/>
            <w:vMerge/>
          </w:tcPr>
          <w:p w14:paraId="25B61471" w14:textId="77777777" w:rsidR="0082153F" w:rsidRPr="001547ED" w:rsidRDefault="0082153F" w:rsidP="006B7794">
            <w:pPr>
              <w:spacing w:line="276" w:lineRule="auto"/>
              <w:jc w:val="center"/>
              <w:rPr>
                <w:b/>
              </w:rPr>
            </w:pPr>
          </w:p>
        </w:tc>
        <w:tc>
          <w:tcPr>
            <w:tcW w:w="0" w:type="auto"/>
            <w:vMerge/>
          </w:tcPr>
          <w:p w14:paraId="553B094B" w14:textId="77777777" w:rsidR="0082153F" w:rsidRPr="001547ED" w:rsidRDefault="0082153F" w:rsidP="006B7794">
            <w:pPr>
              <w:spacing w:line="276" w:lineRule="auto"/>
              <w:jc w:val="center"/>
              <w:rPr>
                <w:b/>
              </w:rPr>
            </w:pPr>
          </w:p>
        </w:tc>
        <w:tc>
          <w:tcPr>
            <w:tcW w:w="2182" w:type="dxa"/>
          </w:tcPr>
          <w:p w14:paraId="54E05EB5" w14:textId="77777777" w:rsidR="0082153F" w:rsidRPr="001547ED" w:rsidRDefault="0082153F" w:rsidP="006B7794">
            <w:pPr>
              <w:spacing w:line="276" w:lineRule="auto"/>
              <w:jc w:val="center"/>
              <w:rPr>
                <w:b/>
              </w:rPr>
            </w:pPr>
            <w:r w:rsidRPr="001547ED">
              <w:rPr>
                <w:b/>
              </w:rPr>
              <w:t>ОИОГВ</w:t>
            </w:r>
          </w:p>
        </w:tc>
        <w:tc>
          <w:tcPr>
            <w:tcW w:w="2121" w:type="dxa"/>
          </w:tcPr>
          <w:p w14:paraId="3E9E2523" w14:textId="77777777" w:rsidR="0082153F" w:rsidRPr="001547ED" w:rsidRDefault="0082153F" w:rsidP="006B7794">
            <w:pPr>
              <w:spacing w:line="276" w:lineRule="auto"/>
              <w:jc w:val="center"/>
              <w:rPr>
                <w:b/>
              </w:rPr>
            </w:pPr>
            <w:r w:rsidRPr="001547ED">
              <w:rPr>
                <w:b/>
              </w:rPr>
              <w:t>ОИМСУ</w:t>
            </w:r>
          </w:p>
        </w:tc>
        <w:tc>
          <w:tcPr>
            <w:tcW w:w="1706" w:type="dxa"/>
          </w:tcPr>
          <w:p w14:paraId="54039252" w14:textId="77777777" w:rsidR="0082153F" w:rsidRPr="001547ED" w:rsidRDefault="0082153F" w:rsidP="006B7794">
            <w:pPr>
              <w:spacing w:line="276" w:lineRule="auto"/>
              <w:jc w:val="center"/>
              <w:rPr>
                <w:b/>
              </w:rPr>
            </w:pPr>
            <w:r w:rsidRPr="001547ED">
              <w:rPr>
                <w:b/>
              </w:rPr>
              <w:t>МФЦ</w:t>
            </w:r>
          </w:p>
        </w:tc>
      </w:tr>
      <w:tr w:rsidR="0082153F" w:rsidRPr="001547ED" w14:paraId="28DA2FEE" w14:textId="77777777" w:rsidTr="0082153F">
        <w:tc>
          <w:tcPr>
            <w:tcW w:w="0" w:type="auto"/>
          </w:tcPr>
          <w:p w14:paraId="3649C893" w14:textId="77777777" w:rsidR="0082153F" w:rsidRPr="001547ED" w:rsidRDefault="0082153F" w:rsidP="006B7794">
            <w:pPr>
              <w:spacing w:before="40" w:after="40"/>
              <w:jc w:val="both"/>
            </w:pPr>
            <w:r w:rsidRPr="001547ED">
              <w:t>1</w:t>
            </w:r>
          </w:p>
        </w:tc>
        <w:tc>
          <w:tcPr>
            <w:tcW w:w="0" w:type="auto"/>
          </w:tcPr>
          <w:p w14:paraId="47A08319" w14:textId="77777777" w:rsidR="0082153F" w:rsidRPr="001547ED" w:rsidRDefault="0082153F" w:rsidP="006B7794">
            <w:pPr>
              <w:spacing w:before="40" w:after="40"/>
              <w:jc w:val="both"/>
            </w:pPr>
            <w:r w:rsidRPr="001547ED">
              <w:t xml:space="preserve">Устраивает </w:t>
            </w:r>
          </w:p>
        </w:tc>
        <w:tc>
          <w:tcPr>
            <w:tcW w:w="2182" w:type="dxa"/>
            <w:vAlign w:val="center"/>
          </w:tcPr>
          <w:p w14:paraId="73D22BCC" w14:textId="77777777" w:rsidR="0082153F" w:rsidRPr="001547ED" w:rsidRDefault="0082153F" w:rsidP="006B7794">
            <w:pPr>
              <w:spacing w:before="40" w:after="40"/>
              <w:jc w:val="center"/>
            </w:pPr>
            <w:r w:rsidRPr="001547ED">
              <w:t>61,20</w:t>
            </w:r>
          </w:p>
        </w:tc>
        <w:tc>
          <w:tcPr>
            <w:tcW w:w="2121" w:type="dxa"/>
            <w:vAlign w:val="center"/>
          </w:tcPr>
          <w:p w14:paraId="60E72984" w14:textId="77777777" w:rsidR="0082153F" w:rsidRPr="001547ED" w:rsidRDefault="0082153F" w:rsidP="006B7794">
            <w:pPr>
              <w:spacing w:before="40" w:after="40"/>
              <w:jc w:val="center"/>
            </w:pPr>
            <w:r w:rsidRPr="001547ED">
              <w:t>57,38</w:t>
            </w:r>
          </w:p>
        </w:tc>
        <w:tc>
          <w:tcPr>
            <w:tcW w:w="1706" w:type="dxa"/>
            <w:vAlign w:val="center"/>
          </w:tcPr>
          <w:p w14:paraId="1F30A943" w14:textId="77777777" w:rsidR="0082153F" w:rsidRPr="001547ED" w:rsidRDefault="0082153F" w:rsidP="006B7794">
            <w:pPr>
              <w:spacing w:before="40" w:after="40"/>
              <w:jc w:val="center"/>
            </w:pPr>
            <w:r w:rsidRPr="001547ED">
              <w:t>79,1</w:t>
            </w:r>
          </w:p>
        </w:tc>
      </w:tr>
      <w:tr w:rsidR="0082153F" w:rsidRPr="001547ED" w14:paraId="2B2E99B0" w14:textId="77777777" w:rsidTr="0082153F">
        <w:tc>
          <w:tcPr>
            <w:tcW w:w="0" w:type="auto"/>
          </w:tcPr>
          <w:p w14:paraId="556D86F7" w14:textId="77777777" w:rsidR="0082153F" w:rsidRPr="001547ED" w:rsidRDefault="0082153F" w:rsidP="006B7794">
            <w:pPr>
              <w:spacing w:before="40" w:after="40"/>
              <w:jc w:val="both"/>
            </w:pPr>
            <w:r w:rsidRPr="001547ED">
              <w:t>2</w:t>
            </w:r>
          </w:p>
        </w:tc>
        <w:tc>
          <w:tcPr>
            <w:tcW w:w="0" w:type="auto"/>
          </w:tcPr>
          <w:p w14:paraId="65DF92D6" w14:textId="77777777" w:rsidR="0082153F" w:rsidRPr="001547ED" w:rsidRDefault="0082153F" w:rsidP="006B7794">
            <w:pPr>
              <w:spacing w:before="40" w:after="40"/>
              <w:jc w:val="both"/>
            </w:pPr>
            <w:r w:rsidRPr="001547ED">
              <w:t xml:space="preserve">Не устраивает </w:t>
            </w:r>
          </w:p>
        </w:tc>
        <w:tc>
          <w:tcPr>
            <w:tcW w:w="2182" w:type="dxa"/>
            <w:vAlign w:val="center"/>
          </w:tcPr>
          <w:p w14:paraId="4D11052A" w14:textId="77777777" w:rsidR="0082153F" w:rsidRPr="001547ED" w:rsidRDefault="0082153F" w:rsidP="006B7794">
            <w:pPr>
              <w:spacing w:before="40" w:after="40"/>
              <w:jc w:val="center"/>
            </w:pPr>
            <w:r w:rsidRPr="001547ED">
              <w:t>5,8</w:t>
            </w:r>
          </w:p>
        </w:tc>
        <w:tc>
          <w:tcPr>
            <w:tcW w:w="2121" w:type="dxa"/>
            <w:vAlign w:val="center"/>
          </w:tcPr>
          <w:p w14:paraId="21000BE7" w14:textId="77777777" w:rsidR="0082153F" w:rsidRPr="001547ED" w:rsidRDefault="0082153F" w:rsidP="006B7794">
            <w:pPr>
              <w:spacing w:before="40" w:after="40"/>
              <w:jc w:val="center"/>
            </w:pPr>
            <w:r w:rsidRPr="001547ED">
              <w:t>6,23</w:t>
            </w:r>
          </w:p>
        </w:tc>
        <w:tc>
          <w:tcPr>
            <w:tcW w:w="1706" w:type="dxa"/>
            <w:vAlign w:val="center"/>
          </w:tcPr>
          <w:p w14:paraId="19D5691F" w14:textId="77777777" w:rsidR="0082153F" w:rsidRPr="001547ED" w:rsidRDefault="0082153F" w:rsidP="006B7794">
            <w:pPr>
              <w:spacing w:before="40" w:after="40"/>
              <w:jc w:val="center"/>
            </w:pPr>
            <w:r w:rsidRPr="001547ED">
              <w:t>1,5</w:t>
            </w:r>
          </w:p>
        </w:tc>
      </w:tr>
    </w:tbl>
    <w:p w14:paraId="748CD306" w14:textId="77777777" w:rsidR="00654273" w:rsidRDefault="00654273" w:rsidP="006B7794">
      <w:pPr>
        <w:spacing w:before="120" w:line="360" w:lineRule="auto"/>
        <w:ind w:firstLine="709"/>
        <w:jc w:val="both"/>
        <w:rPr>
          <w:color w:val="000000"/>
          <w:sz w:val="28"/>
          <w:szCs w:val="28"/>
        </w:rPr>
      </w:pPr>
    </w:p>
    <w:p w14:paraId="35CABD18" w14:textId="77777777" w:rsidR="0082153F" w:rsidRPr="001547ED" w:rsidRDefault="0082153F" w:rsidP="006B7794">
      <w:pPr>
        <w:spacing w:before="120" w:line="360" w:lineRule="auto"/>
        <w:ind w:firstLine="709"/>
        <w:jc w:val="both"/>
        <w:rPr>
          <w:sz w:val="28"/>
          <w:szCs w:val="28"/>
        </w:rPr>
      </w:pPr>
      <w:r w:rsidRPr="001547ED">
        <w:rPr>
          <w:color w:val="000000"/>
          <w:sz w:val="28"/>
          <w:szCs w:val="28"/>
        </w:rPr>
        <w:t xml:space="preserve">Так, при проведении опроса </w:t>
      </w:r>
      <w:r w:rsidRPr="001547ED">
        <w:rPr>
          <w:i/>
          <w:color w:val="000000"/>
          <w:sz w:val="28"/>
          <w:szCs w:val="28"/>
        </w:rPr>
        <w:t>по государственным услугам</w:t>
      </w:r>
      <w:r w:rsidRPr="001547ED">
        <w:rPr>
          <w:color w:val="000000"/>
          <w:sz w:val="28"/>
          <w:szCs w:val="28"/>
        </w:rPr>
        <w:t xml:space="preserve"> </w:t>
      </w:r>
      <w:r w:rsidRPr="001547ED">
        <w:rPr>
          <w:sz w:val="28"/>
          <w:szCs w:val="28"/>
        </w:rPr>
        <w:t xml:space="preserve">на вопрос «Устраивают ли вас условия ведения приема посетителей в органе власти, где Вы получали данную услугу?» большинство опрошенных (61,20%) дали положительный ответ. Не устраивают условия приема только 5,8% респондентов. </w:t>
      </w:r>
    </w:p>
    <w:p w14:paraId="3DC5187C" w14:textId="4032F0FC"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В ходе проведения опроса </w:t>
      </w:r>
      <w:r w:rsidRPr="001547ED">
        <w:rPr>
          <w:i/>
          <w:sz w:val="28"/>
          <w:szCs w:val="28"/>
        </w:rPr>
        <w:t>по муниципальным услугам</w:t>
      </w:r>
      <w:r w:rsidRPr="001547ED">
        <w:rPr>
          <w:sz w:val="28"/>
          <w:szCs w:val="28"/>
        </w:rPr>
        <w:t xml:space="preserve"> определено, что 57,38% заявителей устраивают условия ведения приема посетителей в органах власти, </w:t>
      </w:r>
      <w:r w:rsidR="00646FBE" w:rsidRPr="001547ED">
        <w:rPr>
          <w:sz w:val="28"/>
          <w:szCs w:val="28"/>
        </w:rPr>
        <w:t xml:space="preserve">28,38% - скорее устраивают, </w:t>
      </w:r>
      <w:r w:rsidRPr="001547ED">
        <w:rPr>
          <w:sz w:val="28"/>
          <w:szCs w:val="28"/>
        </w:rPr>
        <w:t>7,06% - скорее не устраивают, 6,23% - определенно не устраивают</w:t>
      </w:r>
      <w:r w:rsidR="00646FBE" w:rsidRPr="001547ED">
        <w:rPr>
          <w:sz w:val="28"/>
          <w:szCs w:val="28"/>
        </w:rPr>
        <w:t xml:space="preserve">, 0,93% -затруднились ответить. </w:t>
      </w:r>
    </w:p>
    <w:p w14:paraId="4D4933EC" w14:textId="77777777" w:rsidR="0082153F" w:rsidRPr="001547ED" w:rsidRDefault="0082153F" w:rsidP="006B7794">
      <w:pPr>
        <w:tabs>
          <w:tab w:val="left" w:pos="1134"/>
        </w:tabs>
        <w:spacing w:line="360" w:lineRule="auto"/>
        <w:ind w:firstLine="709"/>
        <w:jc w:val="both"/>
        <w:rPr>
          <w:sz w:val="28"/>
          <w:szCs w:val="28"/>
        </w:rPr>
      </w:pPr>
      <w:r w:rsidRPr="001547ED">
        <w:rPr>
          <w:sz w:val="28"/>
          <w:szCs w:val="28"/>
        </w:rPr>
        <w:t xml:space="preserve">Проведенный мониторинг удовлетворенности заявителей качеством и доступностью предоставления государственных и муниципальных услуг </w:t>
      </w:r>
      <w:r w:rsidRPr="001547ED">
        <w:rPr>
          <w:i/>
          <w:sz w:val="28"/>
          <w:szCs w:val="28"/>
        </w:rPr>
        <w:t>в ГАУ НСО «МФЦ»</w:t>
      </w:r>
      <w:r w:rsidRPr="001547ED">
        <w:rPr>
          <w:sz w:val="28"/>
          <w:szCs w:val="28"/>
        </w:rPr>
        <w:t xml:space="preserve"> показал, что 79,1% заявителей устраивают условия ведения приема посетителей в филиале МФЦ, 15,3% - скорее устраивают, 1,9% - скорее нет, 1,5% - нет, 2,1% - затруднились ответить. </w:t>
      </w:r>
    </w:p>
    <w:p w14:paraId="0C59CDA3" w14:textId="77777777" w:rsidR="0082153F" w:rsidRPr="001547ED" w:rsidRDefault="0082153F" w:rsidP="006B7794">
      <w:pPr>
        <w:spacing w:line="360" w:lineRule="auto"/>
        <w:ind w:firstLine="708"/>
        <w:jc w:val="both"/>
        <w:rPr>
          <w:color w:val="000000"/>
          <w:sz w:val="28"/>
          <w:szCs w:val="28"/>
        </w:rPr>
      </w:pPr>
      <w:r w:rsidRPr="001547ED">
        <w:rPr>
          <w:sz w:val="28"/>
          <w:szCs w:val="28"/>
        </w:rPr>
        <w:t xml:space="preserve">Таким образом, в ходе проведенного исследования установлено, что большинство респондентов </w:t>
      </w:r>
      <w:r w:rsidRPr="001547ED">
        <w:rPr>
          <w:i/>
          <w:sz w:val="28"/>
          <w:szCs w:val="28"/>
        </w:rPr>
        <w:t xml:space="preserve">устраивают условия ведения приема посетителей </w:t>
      </w:r>
      <w:r w:rsidRPr="001547ED">
        <w:rPr>
          <w:sz w:val="28"/>
          <w:szCs w:val="28"/>
        </w:rPr>
        <w:t>на базе областных исполнительных органов государственной власти, органов местного самоуправления муниципальных образований Новосибирской области</w:t>
      </w:r>
      <w:r w:rsidRPr="001547ED">
        <w:rPr>
          <w:color w:val="000000"/>
          <w:sz w:val="28"/>
          <w:szCs w:val="28"/>
        </w:rPr>
        <w:t xml:space="preserve"> и филиалов МФЦ. При этом максимальное значение зарегистрировано в МФЦ (79,1%).</w:t>
      </w:r>
    </w:p>
    <w:p w14:paraId="6C32A514" w14:textId="6EA71E20" w:rsidR="0082153F" w:rsidRPr="001547ED" w:rsidRDefault="0082153F" w:rsidP="006B7794">
      <w:pPr>
        <w:spacing w:line="360" w:lineRule="auto"/>
        <w:ind w:firstLine="708"/>
        <w:jc w:val="both"/>
        <w:rPr>
          <w:sz w:val="28"/>
          <w:szCs w:val="28"/>
        </w:rPr>
      </w:pPr>
      <w:r w:rsidRPr="001547ED">
        <w:rPr>
          <w:color w:val="000000"/>
          <w:sz w:val="28"/>
          <w:szCs w:val="28"/>
        </w:rPr>
        <w:t>Исполнителем проведена оценка респондентами срока предоставления услуги (таблица 134).</w:t>
      </w:r>
    </w:p>
    <w:p w14:paraId="43D9776D" w14:textId="77777777" w:rsidR="00654273" w:rsidRDefault="00654273">
      <w:pPr>
        <w:spacing w:after="160" w:line="259" w:lineRule="auto"/>
        <w:rPr>
          <w:bCs/>
          <w:sz w:val="28"/>
          <w:szCs w:val="28"/>
        </w:rPr>
      </w:pPr>
      <w:r>
        <w:rPr>
          <w:b/>
          <w:sz w:val="28"/>
          <w:szCs w:val="28"/>
        </w:rPr>
        <w:br w:type="page"/>
      </w:r>
    </w:p>
    <w:p w14:paraId="6DF3D950" w14:textId="4B8EE44F" w:rsidR="0082153F" w:rsidRPr="001547ED" w:rsidRDefault="0082153F" w:rsidP="006B7794">
      <w:pPr>
        <w:pStyle w:val="af6"/>
        <w:spacing w:line="360" w:lineRule="auto"/>
        <w:rPr>
          <w:b w:val="0"/>
          <w:sz w:val="28"/>
          <w:szCs w:val="28"/>
        </w:rPr>
      </w:pPr>
      <w:r w:rsidRPr="001547ED">
        <w:rPr>
          <w:b w:val="0"/>
          <w:sz w:val="28"/>
          <w:szCs w:val="28"/>
        </w:rPr>
        <w:lastRenderedPageBreak/>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134</w:t>
      </w:r>
      <w:r w:rsidRPr="001547ED">
        <w:rPr>
          <w:b w:val="0"/>
          <w:sz w:val="28"/>
          <w:szCs w:val="28"/>
        </w:rPr>
        <w:fldChar w:fldCharType="end"/>
      </w:r>
      <w:r w:rsidRPr="001547ED">
        <w:rPr>
          <w:b w:val="0"/>
          <w:sz w:val="28"/>
          <w:szCs w:val="28"/>
        </w:rPr>
        <w:t xml:space="preserve"> – Оценка </w:t>
      </w:r>
      <w:r w:rsidRPr="001547ED">
        <w:rPr>
          <w:b w:val="0"/>
          <w:color w:val="000000"/>
          <w:sz w:val="28"/>
          <w:szCs w:val="28"/>
        </w:rPr>
        <w:t>респондентами срока предоставления услуги</w:t>
      </w:r>
    </w:p>
    <w:tbl>
      <w:tblPr>
        <w:tblStyle w:val="af7"/>
        <w:tblW w:w="5000" w:type="pct"/>
        <w:tblLook w:val="04A0" w:firstRow="1" w:lastRow="0" w:firstColumn="1" w:lastColumn="0" w:noHBand="0" w:noVBand="1"/>
      </w:tblPr>
      <w:tblGrid>
        <w:gridCol w:w="658"/>
        <w:gridCol w:w="3051"/>
        <w:gridCol w:w="2231"/>
        <w:gridCol w:w="2170"/>
        <w:gridCol w:w="1744"/>
      </w:tblGrid>
      <w:tr w:rsidR="0082153F" w:rsidRPr="001547ED" w14:paraId="6378F0F2" w14:textId="77777777" w:rsidTr="00654273">
        <w:tc>
          <w:tcPr>
            <w:tcW w:w="334" w:type="pct"/>
            <w:vMerge w:val="restart"/>
          </w:tcPr>
          <w:p w14:paraId="3EE4C561" w14:textId="77777777" w:rsidR="0082153F" w:rsidRPr="001547ED" w:rsidRDefault="0082153F" w:rsidP="006B7794">
            <w:pPr>
              <w:spacing w:line="276" w:lineRule="auto"/>
              <w:jc w:val="center"/>
              <w:rPr>
                <w:b/>
              </w:rPr>
            </w:pPr>
            <w:r w:rsidRPr="001547ED">
              <w:rPr>
                <w:b/>
              </w:rPr>
              <w:t>№</w:t>
            </w:r>
          </w:p>
          <w:p w14:paraId="6974E2B1" w14:textId="77777777" w:rsidR="0082153F" w:rsidRPr="001547ED" w:rsidRDefault="0082153F" w:rsidP="006B7794">
            <w:pPr>
              <w:spacing w:line="276" w:lineRule="auto"/>
              <w:jc w:val="center"/>
              <w:rPr>
                <w:b/>
              </w:rPr>
            </w:pPr>
            <w:r w:rsidRPr="001547ED">
              <w:rPr>
                <w:b/>
              </w:rPr>
              <w:t>п/п</w:t>
            </w:r>
          </w:p>
        </w:tc>
        <w:tc>
          <w:tcPr>
            <w:tcW w:w="1548" w:type="pct"/>
            <w:vMerge w:val="restart"/>
          </w:tcPr>
          <w:p w14:paraId="442992F1" w14:textId="77777777" w:rsidR="0082153F" w:rsidRPr="001547ED" w:rsidRDefault="0082153F" w:rsidP="006B7794">
            <w:pPr>
              <w:spacing w:line="276" w:lineRule="auto"/>
              <w:jc w:val="center"/>
              <w:rPr>
                <w:b/>
              </w:rPr>
            </w:pPr>
            <w:r w:rsidRPr="001547ED">
              <w:rPr>
                <w:b/>
              </w:rPr>
              <w:t>Ответы респондентов</w:t>
            </w:r>
          </w:p>
        </w:tc>
        <w:tc>
          <w:tcPr>
            <w:tcW w:w="3119" w:type="pct"/>
            <w:gridSpan w:val="3"/>
          </w:tcPr>
          <w:p w14:paraId="09F6FDF2" w14:textId="77777777" w:rsidR="0082153F" w:rsidRPr="001547ED" w:rsidRDefault="0082153F" w:rsidP="006B7794">
            <w:pPr>
              <w:spacing w:line="276" w:lineRule="auto"/>
              <w:jc w:val="center"/>
              <w:rPr>
                <w:b/>
              </w:rPr>
            </w:pPr>
            <w:r w:rsidRPr="001547ED">
              <w:rPr>
                <w:b/>
              </w:rPr>
              <w:t>Доля респондентов, выбравших вариант ответа, %</w:t>
            </w:r>
          </w:p>
        </w:tc>
      </w:tr>
      <w:tr w:rsidR="0082153F" w:rsidRPr="001547ED" w14:paraId="1DD01426" w14:textId="77777777" w:rsidTr="00654273">
        <w:tc>
          <w:tcPr>
            <w:tcW w:w="334" w:type="pct"/>
            <w:vMerge/>
          </w:tcPr>
          <w:p w14:paraId="31C0716C" w14:textId="77777777" w:rsidR="0082153F" w:rsidRPr="001547ED" w:rsidRDefault="0082153F" w:rsidP="006B7794">
            <w:pPr>
              <w:spacing w:line="276" w:lineRule="auto"/>
              <w:jc w:val="center"/>
              <w:rPr>
                <w:b/>
              </w:rPr>
            </w:pPr>
          </w:p>
        </w:tc>
        <w:tc>
          <w:tcPr>
            <w:tcW w:w="1548" w:type="pct"/>
            <w:vMerge/>
          </w:tcPr>
          <w:p w14:paraId="3ECBF93A" w14:textId="77777777" w:rsidR="0082153F" w:rsidRPr="001547ED" w:rsidRDefault="0082153F" w:rsidP="006B7794">
            <w:pPr>
              <w:spacing w:line="276" w:lineRule="auto"/>
              <w:jc w:val="center"/>
              <w:rPr>
                <w:b/>
              </w:rPr>
            </w:pPr>
          </w:p>
        </w:tc>
        <w:tc>
          <w:tcPr>
            <w:tcW w:w="1132" w:type="pct"/>
          </w:tcPr>
          <w:p w14:paraId="3224FA5E" w14:textId="77777777" w:rsidR="0082153F" w:rsidRPr="001547ED" w:rsidRDefault="0082153F" w:rsidP="006B7794">
            <w:pPr>
              <w:spacing w:line="276" w:lineRule="auto"/>
              <w:jc w:val="center"/>
              <w:rPr>
                <w:b/>
              </w:rPr>
            </w:pPr>
            <w:r w:rsidRPr="001547ED">
              <w:rPr>
                <w:b/>
              </w:rPr>
              <w:t>ОИОГВ</w:t>
            </w:r>
          </w:p>
        </w:tc>
        <w:tc>
          <w:tcPr>
            <w:tcW w:w="1101" w:type="pct"/>
          </w:tcPr>
          <w:p w14:paraId="4FA5A8E3" w14:textId="77777777" w:rsidR="0082153F" w:rsidRPr="001547ED" w:rsidRDefault="0082153F" w:rsidP="006B7794">
            <w:pPr>
              <w:spacing w:line="276" w:lineRule="auto"/>
              <w:jc w:val="center"/>
              <w:rPr>
                <w:b/>
              </w:rPr>
            </w:pPr>
            <w:r w:rsidRPr="001547ED">
              <w:rPr>
                <w:b/>
              </w:rPr>
              <w:t>ОМСУ</w:t>
            </w:r>
          </w:p>
        </w:tc>
        <w:tc>
          <w:tcPr>
            <w:tcW w:w="885" w:type="pct"/>
          </w:tcPr>
          <w:p w14:paraId="214CE3E9" w14:textId="77777777" w:rsidR="0082153F" w:rsidRPr="001547ED" w:rsidRDefault="0082153F" w:rsidP="006B7794">
            <w:pPr>
              <w:spacing w:line="276" w:lineRule="auto"/>
              <w:jc w:val="center"/>
              <w:rPr>
                <w:b/>
              </w:rPr>
            </w:pPr>
            <w:r w:rsidRPr="001547ED">
              <w:rPr>
                <w:b/>
              </w:rPr>
              <w:t>МФЦ</w:t>
            </w:r>
          </w:p>
        </w:tc>
      </w:tr>
      <w:tr w:rsidR="0082153F" w:rsidRPr="001547ED" w14:paraId="135B8658" w14:textId="77777777" w:rsidTr="00654273">
        <w:tc>
          <w:tcPr>
            <w:tcW w:w="334" w:type="pct"/>
          </w:tcPr>
          <w:p w14:paraId="52A1B99D" w14:textId="77777777" w:rsidR="0082153F" w:rsidRPr="001547ED" w:rsidRDefault="0082153F" w:rsidP="006B7794">
            <w:pPr>
              <w:spacing w:before="40" w:after="40"/>
              <w:jc w:val="both"/>
            </w:pPr>
            <w:r w:rsidRPr="001547ED">
              <w:t>1</w:t>
            </w:r>
          </w:p>
        </w:tc>
        <w:tc>
          <w:tcPr>
            <w:tcW w:w="1548" w:type="pct"/>
          </w:tcPr>
          <w:p w14:paraId="215AA4A3" w14:textId="77777777" w:rsidR="0082153F" w:rsidRPr="001547ED" w:rsidRDefault="0082153F" w:rsidP="006B7794">
            <w:pPr>
              <w:spacing w:before="40" w:after="40"/>
              <w:jc w:val="both"/>
            </w:pPr>
            <w:r w:rsidRPr="001547ED">
              <w:t xml:space="preserve">Устраивает </w:t>
            </w:r>
          </w:p>
        </w:tc>
        <w:tc>
          <w:tcPr>
            <w:tcW w:w="1132" w:type="pct"/>
            <w:vAlign w:val="center"/>
          </w:tcPr>
          <w:p w14:paraId="2D6ACA92" w14:textId="77777777" w:rsidR="0082153F" w:rsidRPr="001547ED" w:rsidRDefault="0082153F" w:rsidP="006B7794">
            <w:pPr>
              <w:spacing w:before="40" w:after="40"/>
              <w:jc w:val="center"/>
            </w:pPr>
            <w:r w:rsidRPr="001547ED">
              <w:t>59,0</w:t>
            </w:r>
          </w:p>
        </w:tc>
        <w:tc>
          <w:tcPr>
            <w:tcW w:w="1101" w:type="pct"/>
            <w:vAlign w:val="center"/>
          </w:tcPr>
          <w:p w14:paraId="74EA1635" w14:textId="77777777" w:rsidR="0082153F" w:rsidRPr="001547ED" w:rsidRDefault="0082153F" w:rsidP="006B7794">
            <w:pPr>
              <w:spacing w:before="40" w:after="40"/>
              <w:jc w:val="center"/>
            </w:pPr>
            <w:r w:rsidRPr="001547ED">
              <w:t>55,35</w:t>
            </w:r>
          </w:p>
        </w:tc>
        <w:tc>
          <w:tcPr>
            <w:tcW w:w="885" w:type="pct"/>
            <w:vAlign w:val="center"/>
          </w:tcPr>
          <w:p w14:paraId="5362E0EB" w14:textId="77777777" w:rsidR="0082153F" w:rsidRPr="001547ED" w:rsidRDefault="0082153F" w:rsidP="006B7794">
            <w:pPr>
              <w:spacing w:before="40" w:after="40"/>
              <w:jc w:val="center"/>
            </w:pPr>
            <w:r w:rsidRPr="001547ED">
              <w:t>77,39</w:t>
            </w:r>
          </w:p>
        </w:tc>
      </w:tr>
      <w:tr w:rsidR="0082153F" w:rsidRPr="001547ED" w14:paraId="49A6A213" w14:textId="77777777" w:rsidTr="00654273">
        <w:tc>
          <w:tcPr>
            <w:tcW w:w="334" w:type="pct"/>
          </w:tcPr>
          <w:p w14:paraId="393D91D2" w14:textId="77777777" w:rsidR="0082153F" w:rsidRPr="001547ED" w:rsidRDefault="0082153F" w:rsidP="006B7794">
            <w:pPr>
              <w:spacing w:before="40" w:after="40"/>
              <w:jc w:val="both"/>
            </w:pPr>
            <w:r w:rsidRPr="001547ED">
              <w:t>2</w:t>
            </w:r>
          </w:p>
        </w:tc>
        <w:tc>
          <w:tcPr>
            <w:tcW w:w="1548" w:type="pct"/>
          </w:tcPr>
          <w:p w14:paraId="0A0FF371" w14:textId="77777777" w:rsidR="0082153F" w:rsidRPr="001547ED" w:rsidRDefault="0082153F" w:rsidP="006B7794">
            <w:pPr>
              <w:spacing w:before="40" w:after="40"/>
              <w:jc w:val="both"/>
            </w:pPr>
            <w:r w:rsidRPr="001547ED">
              <w:t xml:space="preserve">Не устраивает </w:t>
            </w:r>
          </w:p>
        </w:tc>
        <w:tc>
          <w:tcPr>
            <w:tcW w:w="1132" w:type="pct"/>
            <w:vAlign w:val="center"/>
          </w:tcPr>
          <w:p w14:paraId="20FAFAD6" w14:textId="77777777" w:rsidR="0082153F" w:rsidRPr="001547ED" w:rsidRDefault="0082153F" w:rsidP="006B7794">
            <w:pPr>
              <w:spacing w:before="40" w:after="40"/>
              <w:jc w:val="center"/>
            </w:pPr>
            <w:r w:rsidRPr="001547ED">
              <w:t>12,0</w:t>
            </w:r>
          </w:p>
        </w:tc>
        <w:tc>
          <w:tcPr>
            <w:tcW w:w="1101" w:type="pct"/>
            <w:vAlign w:val="center"/>
          </w:tcPr>
          <w:p w14:paraId="5775B3D7" w14:textId="77777777" w:rsidR="0082153F" w:rsidRPr="001547ED" w:rsidRDefault="0082153F" w:rsidP="006B7794">
            <w:pPr>
              <w:spacing w:before="40" w:after="40"/>
              <w:jc w:val="center"/>
            </w:pPr>
            <w:r w:rsidRPr="001547ED">
              <w:t>14,12</w:t>
            </w:r>
          </w:p>
        </w:tc>
        <w:tc>
          <w:tcPr>
            <w:tcW w:w="885" w:type="pct"/>
            <w:vAlign w:val="center"/>
          </w:tcPr>
          <w:p w14:paraId="59811F9D" w14:textId="77777777" w:rsidR="0082153F" w:rsidRPr="001547ED" w:rsidRDefault="0082153F" w:rsidP="006B7794">
            <w:pPr>
              <w:spacing w:before="40" w:after="40"/>
              <w:jc w:val="center"/>
            </w:pPr>
            <w:r w:rsidRPr="001547ED">
              <w:t>2,87</w:t>
            </w:r>
          </w:p>
        </w:tc>
      </w:tr>
    </w:tbl>
    <w:p w14:paraId="18A49D27" w14:textId="77777777" w:rsidR="0082153F" w:rsidRPr="001547ED" w:rsidRDefault="0082153F" w:rsidP="006B7794">
      <w:pPr>
        <w:spacing w:line="360" w:lineRule="auto"/>
        <w:ind w:firstLine="567"/>
        <w:jc w:val="both"/>
        <w:rPr>
          <w:sz w:val="16"/>
          <w:szCs w:val="16"/>
        </w:rPr>
      </w:pPr>
    </w:p>
    <w:p w14:paraId="7E2DAA5F" w14:textId="22667A4D" w:rsidR="0082153F" w:rsidRPr="001547ED" w:rsidRDefault="0082153F" w:rsidP="006B7794">
      <w:pPr>
        <w:spacing w:line="360" w:lineRule="auto"/>
        <w:ind w:firstLine="708"/>
        <w:jc w:val="both"/>
        <w:rPr>
          <w:sz w:val="28"/>
          <w:szCs w:val="28"/>
        </w:rPr>
      </w:pPr>
      <w:r w:rsidRPr="001547ED">
        <w:rPr>
          <w:sz w:val="28"/>
          <w:szCs w:val="28"/>
        </w:rPr>
        <w:t xml:space="preserve">На вопрос «Устраивает ли вас срок предоставления данной услуги?» 59,00% респондентов, получавших </w:t>
      </w:r>
      <w:r w:rsidRPr="001547ED">
        <w:rPr>
          <w:i/>
          <w:sz w:val="28"/>
          <w:szCs w:val="28"/>
        </w:rPr>
        <w:t>государственные услуги</w:t>
      </w:r>
      <w:r w:rsidRPr="001547ED">
        <w:rPr>
          <w:sz w:val="28"/>
          <w:szCs w:val="28"/>
        </w:rPr>
        <w:t xml:space="preserve"> на базе </w:t>
      </w:r>
      <w:r w:rsidR="00916209" w:rsidRPr="001547ED">
        <w:rPr>
          <w:sz w:val="28"/>
          <w:szCs w:val="28"/>
        </w:rPr>
        <w:t>О</w:t>
      </w:r>
      <w:r w:rsidR="001B2449" w:rsidRPr="001547ED">
        <w:rPr>
          <w:sz w:val="28"/>
          <w:szCs w:val="28"/>
        </w:rPr>
        <w:t xml:space="preserve">ИОГВ НСО </w:t>
      </w:r>
      <w:r w:rsidRPr="001547ED">
        <w:rPr>
          <w:sz w:val="28"/>
          <w:szCs w:val="28"/>
        </w:rPr>
        <w:t>ответили «да», 21,60% - «скорее да». Не устраивает срок предоставления 12,00% респондентов, скорее не устраивает 7,00%.</w:t>
      </w:r>
    </w:p>
    <w:p w14:paraId="38EDEA1C" w14:textId="778207AB" w:rsidR="0082153F" w:rsidRPr="001547ED" w:rsidRDefault="0082153F" w:rsidP="006B7794">
      <w:pPr>
        <w:spacing w:line="360" w:lineRule="auto"/>
        <w:ind w:firstLine="708"/>
        <w:jc w:val="both"/>
        <w:rPr>
          <w:sz w:val="28"/>
          <w:szCs w:val="28"/>
        </w:rPr>
      </w:pPr>
      <w:r w:rsidRPr="001547ED">
        <w:rPr>
          <w:sz w:val="28"/>
          <w:szCs w:val="28"/>
        </w:rPr>
        <w:t xml:space="preserve">При опросе респондентов, получавших </w:t>
      </w:r>
      <w:r w:rsidRPr="001547ED">
        <w:rPr>
          <w:i/>
          <w:sz w:val="28"/>
          <w:szCs w:val="28"/>
        </w:rPr>
        <w:t>муниципальные услуги</w:t>
      </w:r>
      <w:r w:rsidRPr="001547ED">
        <w:rPr>
          <w:sz w:val="28"/>
          <w:szCs w:val="28"/>
        </w:rPr>
        <w:t xml:space="preserve"> в органах местного самоуправления, установлено, что 55,35% устраивает срок предоставления услуги, </w:t>
      </w:r>
      <w:r w:rsidR="00591102" w:rsidRPr="001547ED">
        <w:rPr>
          <w:sz w:val="28"/>
          <w:szCs w:val="28"/>
        </w:rPr>
        <w:t xml:space="preserve">20,66% - скорее устраивает, 8,72% - скорее не устраивает, </w:t>
      </w:r>
      <w:r w:rsidRPr="001547ED">
        <w:rPr>
          <w:sz w:val="28"/>
          <w:szCs w:val="28"/>
        </w:rPr>
        <w:t>14,12</w:t>
      </w:r>
      <w:r w:rsidR="00591102" w:rsidRPr="001547ED">
        <w:rPr>
          <w:sz w:val="28"/>
          <w:szCs w:val="28"/>
        </w:rPr>
        <w:t xml:space="preserve">% - нет, 1,14% - затруднились ответить. </w:t>
      </w:r>
    </w:p>
    <w:p w14:paraId="03F3FBD3" w14:textId="7206B4B8" w:rsidR="00786F65" w:rsidRPr="001547ED" w:rsidRDefault="0082153F" w:rsidP="006B7794">
      <w:pPr>
        <w:spacing w:line="360" w:lineRule="auto"/>
        <w:ind w:firstLine="708"/>
        <w:jc w:val="both"/>
        <w:rPr>
          <w:sz w:val="28"/>
          <w:szCs w:val="28"/>
        </w:rPr>
      </w:pPr>
      <w:r w:rsidRPr="001547ED">
        <w:rPr>
          <w:sz w:val="28"/>
          <w:szCs w:val="28"/>
        </w:rPr>
        <w:t xml:space="preserve">Опрос, проведенный в филиалах МФЦ, показал, что 77,39% респондентов </w:t>
      </w:r>
      <w:r w:rsidR="00786F65" w:rsidRPr="001547ED">
        <w:rPr>
          <w:sz w:val="28"/>
          <w:szCs w:val="28"/>
        </w:rPr>
        <w:t xml:space="preserve">устраивает срок предоставления услуги, 13,79% - скорее устраивает, 2,87% - скорее не устраивает, 2,3% - нет, 3,64% - затруднились ответить. </w:t>
      </w:r>
    </w:p>
    <w:p w14:paraId="65A3E5A0" w14:textId="43134C8F" w:rsidR="0082153F" w:rsidRPr="001547ED" w:rsidRDefault="0082153F" w:rsidP="006B7794">
      <w:pPr>
        <w:spacing w:line="360" w:lineRule="auto"/>
        <w:ind w:firstLine="567"/>
        <w:jc w:val="both"/>
        <w:rPr>
          <w:color w:val="000000"/>
          <w:sz w:val="28"/>
          <w:szCs w:val="28"/>
        </w:rPr>
      </w:pPr>
      <w:r w:rsidRPr="001547ED">
        <w:rPr>
          <w:sz w:val="28"/>
          <w:szCs w:val="28"/>
        </w:rPr>
        <w:t>Данные, представленные</w:t>
      </w:r>
      <w:r w:rsidR="00786F65" w:rsidRPr="001547ED">
        <w:rPr>
          <w:sz w:val="28"/>
          <w:szCs w:val="28"/>
        </w:rPr>
        <w:t xml:space="preserve"> в таблице 134</w:t>
      </w:r>
      <w:r w:rsidRPr="001547ED">
        <w:rPr>
          <w:sz w:val="28"/>
          <w:szCs w:val="28"/>
        </w:rPr>
        <w:t xml:space="preserve">, показывают, что большинство респондентов срок предоставления услуг устраивает. Необходимо отметить, что максимальное количество респондентов, давших однозначно положительный ответ, </w:t>
      </w:r>
      <w:r w:rsidRPr="001547ED">
        <w:rPr>
          <w:color w:val="000000"/>
          <w:sz w:val="28"/>
          <w:szCs w:val="28"/>
        </w:rPr>
        <w:t>зарегистрировано в МФЦ (77,39%).</w:t>
      </w:r>
    </w:p>
    <w:p w14:paraId="5BAD056A" w14:textId="77777777" w:rsidR="0082153F" w:rsidRPr="001547ED" w:rsidRDefault="0082153F" w:rsidP="006B7794">
      <w:pPr>
        <w:spacing w:line="360" w:lineRule="auto"/>
        <w:jc w:val="center"/>
        <w:rPr>
          <w:b/>
          <w:i/>
          <w:sz w:val="28"/>
          <w:szCs w:val="28"/>
        </w:rPr>
      </w:pPr>
      <w:r w:rsidRPr="001547ED">
        <w:rPr>
          <w:b/>
          <w:i/>
          <w:sz w:val="28"/>
          <w:szCs w:val="28"/>
        </w:rPr>
        <w:t>Оценка влияния исследуемых показателей, иных параметров качества предоставления государственных и муниципальных услуг на уровень удовлетворенности заявителей качеством предоставления государственных и муниципальных услуг</w:t>
      </w:r>
    </w:p>
    <w:p w14:paraId="17B588A1" w14:textId="77777777" w:rsidR="0082153F" w:rsidRPr="001547ED" w:rsidRDefault="0082153F" w:rsidP="006B7794">
      <w:pPr>
        <w:spacing w:line="360" w:lineRule="auto"/>
        <w:ind w:firstLine="709"/>
        <w:jc w:val="both"/>
        <w:rPr>
          <w:bCs/>
          <w:sz w:val="28"/>
          <w:szCs w:val="28"/>
        </w:rPr>
      </w:pPr>
      <w:r w:rsidRPr="001547ED">
        <w:rPr>
          <w:bCs/>
          <w:sz w:val="28"/>
          <w:szCs w:val="28"/>
        </w:rPr>
        <w:t>По результатам анализа массива данных, полученных в ходе исследования, сделан вывод об отсутствии прямой корреляции между большинством исследуемых показателей и уровнем удовлетворенности заявителей качеством предоставления услуг.</w:t>
      </w:r>
    </w:p>
    <w:p w14:paraId="2A474927" w14:textId="5846159E" w:rsidR="0082153F" w:rsidRPr="001547ED" w:rsidRDefault="0082153F" w:rsidP="006B7794">
      <w:pPr>
        <w:spacing w:line="360" w:lineRule="auto"/>
        <w:ind w:firstLine="709"/>
        <w:jc w:val="both"/>
        <w:rPr>
          <w:bCs/>
          <w:sz w:val="28"/>
          <w:szCs w:val="28"/>
        </w:rPr>
      </w:pPr>
      <w:r w:rsidRPr="001547ED">
        <w:rPr>
          <w:bCs/>
          <w:sz w:val="28"/>
          <w:szCs w:val="28"/>
        </w:rPr>
        <w:t>В таблице 135 представлена информация о результатах оценки различных показателей предоставления государственных и муниципальных услуг.</w:t>
      </w:r>
    </w:p>
    <w:p w14:paraId="0BCE2DA5" w14:textId="392058A3" w:rsidR="0082153F" w:rsidRPr="001547ED" w:rsidRDefault="0082153F" w:rsidP="006B7794">
      <w:pPr>
        <w:spacing w:line="360" w:lineRule="auto"/>
        <w:ind w:firstLine="708"/>
        <w:jc w:val="both"/>
        <w:rPr>
          <w:bCs/>
          <w:sz w:val="28"/>
          <w:szCs w:val="28"/>
        </w:rPr>
      </w:pPr>
      <w:r w:rsidRPr="001547ED">
        <w:rPr>
          <w:sz w:val="28"/>
          <w:szCs w:val="28"/>
        </w:rPr>
        <w:lastRenderedPageBreak/>
        <w:t>Цветом в таблице выделены значения, занимающие последнюю позицию по каждому показателю (пар</w:t>
      </w:r>
      <w:r w:rsidR="00786F65" w:rsidRPr="001547ED">
        <w:rPr>
          <w:sz w:val="28"/>
          <w:szCs w:val="28"/>
        </w:rPr>
        <w:t>аметру). Как видно из таблицы 135</w:t>
      </w:r>
      <w:r w:rsidRPr="001547ED">
        <w:rPr>
          <w:sz w:val="28"/>
          <w:szCs w:val="28"/>
        </w:rPr>
        <w:t>, при предоставлении государственных услуг</w:t>
      </w:r>
      <w:r w:rsidR="00786F65" w:rsidRPr="001547ED">
        <w:rPr>
          <w:sz w:val="28"/>
          <w:szCs w:val="28"/>
        </w:rPr>
        <w:t xml:space="preserve"> в ОИГВ</w:t>
      </w:r>
      <w:r w:rsidR="00D01239">
        <w:rPr>
          <w:sz w:val="28"/>
          <w:szCs w:val="28"/>
        </w:rPr>
        <w:t xml:space="preserve"> 3</w:t>
      </w:r>
      <w:r w:rsidRPr="001547ED">
        <w:rPr>
          <w:sz w:val="28"/>
          <w:szCs w:val="28"/>
        </w:rPr>
        <w:t xml:space="preserve"> показателя имеют худшее значение, по муниципальным услугам в ОМСУ – 8 показателей, по МФЦ – только 2. Это позволяет сделать вывод о том, что на удовлетворенность заявителей качеством и доступностью государственных услуг влияет совокупность параметров, а не какой-либо один из них, чем больше негативных факторов, тем ниже итоговый уровень удовлетворенности качеством услуги.</w:t>
      </w:r>
    </w:p>
    <w:p w14:paraId="7FB9C990" w14:textId="654B1C5B" w:rsidR="0082153F" w:rsidRPr="001547ED" w:rsidRDefault="0082153F" w:rsidP="006B7794">
      <w:pPr>
        <w:pStyle w:val="af6"/>
        <w:spacing w:line="360" w:lineRule="auto"/>
        <w:jc w:val="both"/>
        <w:rPr>
          <w:b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135</w:t>
      </w:r>
      <w:r w:rsidRPr="001547ED">
        <w:rPr>
          <w:b w:val="0"/>
          <w:sz w:val="28"/>
          <w:szCs w:val="28"/>
        </w:rPr>
        <w:fldChar w:fldCharType="end"/>
      </w:r>
      <w:r w:rsidRPr="001547ED">
        <w:rPr>
          <w:b w:val="0"/>
          <w:sz w:val="28"/>
          <w:szCs w:val="28"/>
        </w:rPr>
        <w:t xml:space="preserve"> </w:t>
      </w:r>
      <w:r w:rsidR="00654273">
        <w:rPr>
          <w:b w:val="0"/>
          <w:sz w:val="28"/>
          <w:szCs w:val="28"/>
        </w:rPr>
        <w:t>–</w:t>
      </w:r>
      <w:r w:rsidRPr="001547ED">
        <w:rPr>
          <w:b w:val="0"/>
          <w:sz w:val="28"/>
          <w:szCs w:val="28"/>
        </w:rPr>
        <w:t xml:space="preserve"> Исследуемые показатели, иные параметры качества предоставления государственных 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8"/>
        <w:gridCol w:w="5424"/>
        <w:gridCol w:w="1280"/>
        <w:gridCol w:w="1234"/>
        <w:gridCol w:w="1162"/>
      </w:tblGrid>
      <w:tr w:rsidR="0082153F" w:rsidRPr="001547ED" w14:paraId="5813786F" w14:textId="77777777" w:rsidTr="00D01239">
        <w:trPr>
          <w:trHeight w:val="20"/>
          <w:tblHeader/>
        </w:trPr>
        <w:tc>
          <w:tcPr>
            <w:tcW w:w="294" w:type="pct"/>
            <w:shd w:val="clear" w:color="auto" w:fill="auto"/>
            <w:tcMar>
              <w:top w:w="15" w:type="dxa"/>
              <w:left w:w="15" w:type="dxa"/>
              <w:bottom w:w="0" w:type="dxa"/>
              <w:right w:w="15" w:type="dxa"/>
            </w:tcMar>
            <w:hideMark/>
          </w:tcPr>
          <w:p w14:paraId="1576831D" w14:textId="77777777" w:rsidR="0082153F" w:rsidRPr="001547ED" w:rsidRDefault="0082153F" w:rsidP="006B7794">
            <w:pPr>
              <w:jc w:val="center"/>
              <w:rPr>
                <w:b/>
                <w:bCs/>
                <w:color w:val="000000"/>
              </w:rPr>
            </w:pPr>
            <w:r w:rsidRPr="001547ED">
              <w:rPr>
                <w:b/>
                <w:bCs/>
                <w:color w:val="000000"/>
              </w:rPr>
              <w:t>№</w:t>
            </w:r>
          </w:p>
          <w:p w14:paraId="7E90B54A" w14:textId="77777777" w:rsidR="0082153F" w:rsidRPr="001547ED" w:rsidRDefault="0082153F" w:rsidP="006B7794">
            <w:pPr>
              <w:jc w:val="center"/>
              <w:rPr>
                <w:b/>
                <w:bCs/>
                <w:color w:val="000000"/>
              </w:rPr>
            </w:pPr>
            <w:r w:rsidRPr="001547ED">
              <w:rPr>
                <w:b/>
                <w:bCs/>
                <w:color w:val="000000"/>
              </w:rPr>
              <w:t>п/п</w:t>
            </w:r>
          </w:p>
        </w:tc>
        <w:tc>
          <w:tcPr>
            <w:tcW w:w="2805" w:type="pct"/>
            <w:shd w:val="clear" w:color="auto" w:fill="auto"/>
            <w:tcMar>
              <w:top w:w="15" w:type="dxa"/>
              <w:left w:w="15" w:type="dxa"/>
              <w:bottom w:w="0" w:type="dxa"/>
              <w:right w:w="15" w:type="dxa"/>
            </w:tcMar>
            <w:hideMark/>
          </w:tcPr>
          <w:p w14:paraId="1087DC36" w14:textId="77777777" w:rsidR="0082153F" w:rsidRPr="001547ED" w:rsidRDefault="0082153F" w:rsidP="006B7794">
            <w:pPr>
              <w:jc w:val="center"/>
              <w:rPr>
                <w:b/>
                <w:bCs/>
                <w:color w:val="000000"/>
              </w:rPr>
            </w:pPr>
            <w:r w:rsidRPr="001547ED">
              <w:rPr>
                <w:b/>
                <w:bCs/>
                <w:color w:val="000000"/>
              </w:rPr>
              <w:t>Параметр</w:t>
            </w:r>
          </w:p>
        </w:tc>
        <w:tc>
          <w:tcPr>
            <w:tcW w:w="662" w:type="pct"/>
            <w:shd w:val="clear" w:color="auto" w:fill="auto"/>
            <w:tcMar>
              <w:top w:w="15" w:type="dxa"/>
              <w:left w:w="15" w:type="dxa"/>
              <w:bottom w:w="0" w:type="dxa"/>
              <w:right w:w="15" w:type="dxa"/>
            </w:tcMar>
            <w:hideMark/>
          </w:tcPr>
          <w:p w14:paraId="4717AEB3" w14:textId="77777777" w:rsidR="0082153F" w:rsidRPr="001547ED" w:rsidRDefault="0082153F" w:rsidP="006B7794">
            <w:pPr>
              <w:jc w:val="center"/>
              <w:rPr>
                <w:b/>
                <w:bCs/>
                <w:color w:val="000000"/>
              </w:rPr>
            </w:pPr>
            <w:r w:rsidRPr="001547ED">
              <w:rPr>
                <w:b/>
                <w:bCs/>
                <w:color w:val="000000"/>
              </w:rPr>
              <w:t>ОИОГВ</w:t>
            </w:r>
          </w:p>
        </w:tc>
        <w:tc>
          <w:tcPr>
            <w:tcW w:w="638" w:type="pct"/>
            <w:shd w:val="clear" w:color="auto" w:fill="auto"/>
            <w:tcMar>
              <w:top w:w="15" w:type="dxa"/>
              <w:left w:w="15" w:type="dxa"/>
              <w:bottom w:w="0" w:type="dxa"/>
              <w:right w:w="15" w:type="dxa"/>
            </w:tcMar>
            <w:hideMark/>
          </w:tcPr>
          <w:p w14:paraId="7295F3DF" w14:textId="77777777" w:rsidR="0082153F" w:rsidRPr="001547ED" w:rsidRDefault="0082153F" w:rsidP="006B7794">
            <w:pPr>
              <w:jc w:val="center"/>
              <w:rPr>
                <w:b/>
                <w:bCs/>
                <w:color w:val="000000"/>
              </w:rPr>
            </w:pPr>
            <w:r w:rsidRPr="001547ED">
              <w:rPr>
                <w:b/>
                <w:bCs/>
                <w:color w:val="000000"/>
              </w:rPr>
              <w:t xml:space="preserve">ОМСУ </w:t>
            </w:r>
          </w:p>
        </w:tc>
        <w:tc>
          <w:tcPr>
            <w:tcW w:w="601" w:type="pct"/>
            <w:shd w:val="clear" w:color="auto" w:fill="auto"/>
            <w:tcMar>
              <w:top w:w="15" w:type="dxa"/>
              <w:left w:w="15" w:type="dxa"/>
              <w:bottom w:w="0" w:type="dxa"/>
              <w:right w:w="15" w:type="dxa"/>
            </w:tcMar>
            <w:hideMark/>
          </w:tcPr>
          <w:p w14:paraId="7DB9B2F6" w14:textId="77777777" w:rsidR="0082153F" w:rsidRPr="001547ED" w:rsidRDefault="0082153F" w:rsidP="006B7794">
            <w:pPr>
              <w:jc w:val="center"/>
              <w:rPr>
                <w:b/>
                <w:bCs/>
                <w:color w:val="000000"/>
              </w:rPr>
            </w:pPr>
            <w:r w:rsidRPr="001547ED">
              <w:rPr>
                <w:b/>
                <w:bCs/>
                <w:color w:val="000000"/>
              </w:rPr>
              <w:t>МФЦ</w:t>
            </w:r>
          </w:p>
        </w:tc>
      </w:tr>
      <w:tr w:rsidR="0082153F" w:rsidRPr="001547ED" w14:paraId="14C28936"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7E0017E8" w14:textId="77777777" w:rsidR="0082153F" w:rsidRPr="001547ED" w:rsidRDefault="0082153F" w:rsidP="006B7794">
            <w:pPr>
              <w:jc w:val="center"/>
              <w:rPr>
                <w:color w:val="000000"/>
              </w:rPr>
            </w:pPr>
            <w:r w:rsidRPr="001547ED">
              <w:rPr>
                <w:color w:val="000000"/>
              </w:rPr>
              <w:t>1</w:t>
            </w:r>
          </w:p>
        </w:tc>
        <w:tc>
          <w:tcPr>
            <w:tcW w:w="2805" w:type="pct"/>
            <w:shd w:val="clear" w:color="auto" w:fill="auto"/>
            <w:tcMar>
              <w:top w:w="15" w:type="dxa"/>
              <w:left w:w="15" w:type="dxa"/>
              <w:bottom w:w="0" w:type="dxa"/>
              <w:right w:w="15" w:type="dxa"/>
            </w:tcMar>
            <w:hideMark/>
          </w:tcPr>
          <w:p w14:paraId="64A21A76" w14:textId="77777777" w:rsidR="0082153F" w:rsidRPr="001547ED" w:rsidRDefault="0082153F" w:rsidP="006B7794">
            <w:pPr>
              <w:rPr>
                <w:color w:val="000000"/>
              </w:rPr>
            </w:pPr>
            <w:r w:rsidRPr="001547ED">
              <w:rPr>
                <w:color w:val="000000"/>
              </w:rPr>
              <w:t>Вежливость сотрудников, предоставляющих услугу, (балл)</w:t>
            </w:r>
          </w:p>
        </w:tc>
        <w:tc>
          <w:tcPr>
            <w:tcW w:w="662" w:type="pct"/>
            <w:shd w:val="clear" w:color="auto" w:fill="FFFFFF" w:themeFill="background1"/>
            <w:noWrap/>
            <w:tcMar>
              <w:top w:w="15" w:type="dxa"/>
              <w:left w:w="15" w:type="dxa"/>
              <w:bottom w:w="0" w:type="dxa"/>
              <w:right w:w="15" w:type="dxa"/>
            </w:tcMar>
            <w:vAlign w:val="center"/>
            <w:hideMark/>
          </w:tcPr>
          <w:p w14:paraId="39DE1262" w14:textId="77777777" w:rsidR="0082153F" w:rsidRPr="001547ED" w:rsidRDefault="0082153F" w:rsidP="006B7794">
            <w:pPr>
              <w:spacing w:line="276" w:lineRule="auto"/>
              <w:jc w:val="center"/>
              <w:rPr>
                <w:b/>
              </w:rPr>
            </w:pPr>
            <w:r w:rsidRPr="001547ED">
              <w:rPr>
                <w:b/>
              </w:rPr>
              <w:t>4,50</w:t>
            </w:r>
          </w:p>
        </w:tc>
        <w:tc>
          <w:tcPr>
            <w:tcW w:w="638" w:type="pct"/>
            <w:shd w:val="clear" w:color="auto" w:fill="FFFFFF" w:themeFill="background1"/>
            <w:noWrap/>
            <w:tcMar>
              <w:top w:w="15" w:type="dxa"/>
              <w:left w:w="15" w:type="dxa"/>
              <w:bottom w:w="0" w:type="dxa"/>
              <w:right w:w="15" w:type="dxa"/>
            </w:tcMar>
            <w:vAlign w:val="center"/>
            <w:hideMark/>
          </w:tcPr>
          <w:p w14:paraId="17741A90" w14:textId="77777777" w:rsidR="0082153F" w:rsidRPr="001547ED" w:rsidRDefault="0082153F" w:rsidP="006B7794">
            <w:pPr>
              <w:spacing w:line="276" w:lineRule="auto"/>
              <w:jc w:val="center"/>
              <w:rPr>
                <w:b/>
              </w:rPr>
            </w:pPr>
            <w:r w:rsidRPr="001547ED">
              <w:rPr>
                <w:b/>
                <w:color w:val="FF0000"/>
              </w:rPr>
              <w:t>4,40</w:t>
            </w:r>
          </w:p>
        </w:tc>
        <w:tc>
          <w:tcPr>
            <w:tcW w:w="601" w:type="pct"/>
            <w:shd w:val="clear" w:color="auto" w:fill="FFFFFF" w:themeFill="background1"/>
            <w:noWrap/>
            <w:tcMar>
              <w:top w:w="15" w:type="dxa"/>
              <w:left w:w="15" w:type="dxa"/>
              <w:bottom w:w="0" w:type="dxa"/>
              <w:right w:w="15" w:type="dxa"/>
            </w:tcMar>
            <w:vAlign w:val="center"/>
            <w:hideMark/>
          </w:tcPr>
          <w:p w14:paraId="5C2BBB6F" w14:textId="77777777" w:rsidR="0082153F" w:rsidRPr="001547ED" w:rsidRDefault="0082153F" w:rsidP="006B7794">
            <w:pPr>
              <w:spacing w:line="276" w:lineRule="auto"/>
              <w:jc w:val="center"/>
              <w:rPr>
                <w:b/>
              </w:rPr>
            </w:pPr>
            <w:r w:rsidRPr="001547ED">
              <w:rPr>
                <w:b/>
                <w:bCs/>
                <w:iCs/>
              </w:rPr>
              <w:t>4,81</w:t>
            </w:r>
          </w:p>
        </w:tc>
      </w:tr>
      <w:tr w:rsidR="0082153F" w:rsidRPr="001547ED" w14:paraId="1A349D49"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0616A813" w14:textId="77777777" w:rsidR="0082153F" w:rsidRPr="001547ED" w:rsidRDefault="0082153F" w:rsidP="006B7794">
            <w:pPr>
              <w:jc w:val="center"/>
              <w:rPr>
                <w:color w:val="000000"/>
              </w:rPr>
            </w:pPr>
            <w:r w:rsidRPr="001547ED">
              <w:rPr>
                <w:color w:val="000000"/>
              </w:rPr>
              <w:t>2</w:t>
            </w:r>
          </w:p>
        </w:tc>
        <w:tc>
          <w:tcPr>
            <w:tcW w:w="2805" w:type="pct"/>
            <w:shd w:val="clear" w:color="auto" w:fill="auto"/>
            <w:tcMar>
              <w:top w:w="15" w:type="dxa"/>
              <w:left w:w="15" w:type="dxa"/>
              <w:bottom w:w="0" w:type="dxa"/>
              <w:right w:w="15" w:type="dxa"/>
            </w:tcMar>
            <w:hideMark/>
          </w:tcPr>
          <w:p w14:paraId="2E3A9102" w14:textId="77777777" w:rsidR="0082153F" w:rsidRPr="001547ED" w:rsidRDefault="0082153F" w:rsidP="006B7794">
            <w:pPr>
              <w:rPr>
                <w:color w:val="000000"/>
              </w:rPr>
            </w:pPr>
            <w:r w:rsidRPr="001547ED">
              <w:rPr>
                <w:color w:val="000000"/>
              </w:rPr>
              <w:t>Комфортность оказания услуги, (балл)</w:t>
            </w:r>
          </w:p>
        </w:tc>
        <w:tc>
          <w:tcPr>
            <w:tcW w:w="662" w:type="pct"/>
            <w:shd w:val="clear" w:color="auto" w:fill="FFFFFF" w:themeFill="background1"/>
            <w:noWrap/>
            <w:tcMar>
              <w:top w:w="15" w:type="dxa"/>
              <w:left w:w="15" w:type="dxa"/>
              <w:bottom w:w="0" w:type="dxa"/>
              <w:right w:w="15" w:type="dxa"/>
            </w:tcMar>
            <w:vAlign w:val="center"/>
            <w:hideMark/>
          </w:tcPr>
          <w:p w14:paraId="17D9C4BC" w14:textId="77777777" w:rsidR="0082153F" w:rsidRPr="001547ED" w:rsidRDefault="0082153F" w:rsidP="006B7794">
            <w:pPr>
              <w:spacing w:line="276" w:lineRule="auto"/>
              <w:jc w:val="center"/>
              <w:rPr>
                <w:b/>
              </w:rPr>
            </w:pPr>
            <w:r w:rsidRPr="001547ED">
              <w:rPr>
                <w:b/>
              </w:rPr>
              <w:t>4,11</w:t>
            </w:r>
          </w:p>
        </w:tc>
        <w:tc>
          <w:tcPr>
            <w:tcW w:w="638" w:type="pct"/>
            <w:shd w:val="clear" w:color="auto" w:fill="FFFFFF" w:themeFill="background1"/>
            <w:noWrap/>
            <w:tcMar>
              <w:top w:w="15" w:type="dxa"/>
              <w:left w:w="15" w:type="dxa"/>
              <w:bottom w:w="0" w:type="dxa"/>
              <w:right w:w="15" w:type="dxa"/>
            </w:tcMar>
            <w:vAlign w:val="center"/>
            <w:hideMark/>
          </w:tcPr>
          <w:p w14:paraId="185D0CF5" w14:textId="77777777" w:rsidR="0082153F" w:rsidRPr="001547ED" w:rsidRDefault="0082153F" w:rsidP="006B7794">
            <w:pPr>
              <w:spacing w:line="276" w:lineRule="auto"/>
              <w:jc w:val="center"/>
              <w:rPr>
                <w:b/>
              </w:rPr>
            </w:pPr>
            <w:r w:rsidRPr="001547ED">
              <w:rPr>
                <w:b/>
              </w:rPr>
              <w:t>4,12</w:t>
            </w:r>
          </w:p>
        </w:tc>
        <w:tc>
          <w:tcPr>
            <w:tcW w:w="601" w:type="pct"/>
            <w:shd w:val="clear" w:color="auto" w:fill="FFFFFF" w:themeFill="background1"/>
            <w:noWrap/>
            <w:tcMar>
              <w:top w:w="15" w:type="dxa"/>
              <w:left w:w="15" w:type="dxa"/>
              <w:bottom w:w="0" w:type="dxa"/>
              <w:right w:w="15" w:type="dxa"/>
            </w:tcMar>
            <w:vAlign w:val="center"/>
            <w:hideMark/>
          </w:tcPr>
          <w:p w14:paraId="44C6D05F" w14:textId="77777777" w:rsidR="0082153F" w:rsidRPr="001547ED" w:rsidRDefault="0082153F" w:rsidP="006B7794">
            <w:pPr>
              <w:spacing w:line="276" w:lineRule="auto"/>
              <w:jc w:val="center"/>
              <w:rPr>
                <w:b/>
              </w:rPr>
            </w:pPr>
            <w:r w:rsidRPr="001547ED">
              <w:rPr>
                <w:b/>
                <w:bCs/>
                <w:iCs/>
              </w:rPr>
              <w:t>4,78</w:t>
            </w:r>
          </w:p>
        </w:tc>
      </w:tr>
      <w:tr w:rsidR="0082153F" w:rsidRPr="001547ED" w14:paraId="7A13946B"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6F82CC03" w14:textId="77777777" w:rsidR="0082153F" w:rsidRPr="001547ED" w:rsidRDefault="0082153F" w:rsidP="006B7794">
            <w:pPr>
              <w:jc w:val="center"/>
              <w:rPr>
                <w:color w:val="000000"/>
              </w:rPr>
            </w:pPr>
            <w:r w:rsidRPr="001547ED">
              <w:rPr>
                <w:color w:val="000000"/>
              </w:rPr>
              <w:t>3</w:t>
            </w:r>
          </w:p>
        </w:tc>
        <w:tc>
          <w:tcPr>
            <w:tcW w:w="2805" w:type="pct"/>
            <w:shd w:val="clear" w:color="auto" w:fill="auto"/>
            <w:tcMar>
              <w:top w:w="15" w:type="dxa"/>
              <w:left w:w="15" w:type="dxa"/>
              <w:bottom w:w="0" w:type="dxa"/>
              <w:right w:w="15" w:type="dxa"/>
            </w:tcMar>
            <w:hideMark/>
          </w:tcPr>
          <w:p w14:paraId="07D98EC5" w14:textId="77777777" w:rsidR="0082153F" w:rsidRPr="001547ED" w:rsidRDefault="0082153F" w:rsidP="006B7794">
            <w:pPr>
              <w:rPr>
                <w:color w:val="000000"/>
              </w:rPr>
            </w:pPr>
            <w:r w:rsidRPr="001547ED">
              <w:rPr>
                <w:color w:val="000000"/>
              </w:rPr>
              <w:t>Профессионализм (точность и правильность заполнения документов сотрудниками), (балл)</w:t>
            </w:r>
          </w:p>
        </w:tc>
        <w:tc>
          <w:tcPr>
            <w:tcW w:w="662" w:type="pct"/>
            <w:shd w:val="clear" w:color="auto" w:fill="FFFFFF" w:themeFill="background1"/>
            <w:noWrap/>
            <w:tcMar>
              <w:top w:w="15" w:type="dxa"/>
              <w:left w:w="15" w:type="dxa"/>
              <w:bottom w:w="0" w:type="dxa"/>
              <w:right w:w="15" w:type="dxa"/>
            </w:tcMar>
            <w:vAlign w:val="center"/>
            <w:hideMark/>
          </w:tcPr>
          <w:p w14:paraId="4046E2D3" w14:textId="77777777" w:rsidR="0082153F" w:rsidRPr="001547ED" w:rsidRDefault="0082153F" w:rsidP="006B7794">
            <w:pPr>
              <w:spacing w:line="276" w:lineRule="auto"/>
              <w:jc w:val="center"/>
              <w:rPr>
                <w:b/>
              </w:rPr>
            </w:pPr>
            <w:r w:rsidRPr="001547ED">
              <w:rPr>
                <w:b/>
              </w:rPr>
              <w:t>4,51</w:t>
            </w:r>
          </w:p>
        </w:tc>
        <w:tc>
          <w:tcPr>
            <w:tcW w:w="638" w:type="pct"/>
            <w:shd w:val="clear" w:color="auto" w:fill="FFFFFF" w:themeFill="background1"/>
            <w:noWrap/>
            <w:tcMar>
              <w:top w:w="15" w:type="dxa"/>
              <w:left w:w="15" w:type="dxa"/>
              <w:bottom w:w="0" w:type="dxa"/>
              <w:right w:w="15" w:type="dxa"/>
            </w:tcMar>
            <w:vAlign w:val="center"/>
            <w:hideMark/>
          </w:tcPr>
          <w:p w14:paraId="7A788886" w14:textId="77777777" w:rsidR="0082153F" w:rsidRPr="001547ED" w:rsidRDefault="0082153F" w:rsidP="006B7794">
            <w:pPr>
              <w:spacing w:line="276" w:lineRule="auto"/>
              <w:jc w:val="center"/>
              <w:rPr>
                <w:b/>
                <w:color w:val="FF0000"/>
              </w:rPr>
            </w:pPr>
            <w:r w:rsidRPr="001547ED">
              <w:rPr>
                <w:b/>
                <w:color w:val="FF0000"/>
              </w:rPr>
              <w:t>4,33</w:t>
            </w:r>
          </w:p>
        </w:tc>
        <w:tc>
          <w:tcPr>
            <w:tcW w:w="601" w:type="pct"/>
            <w:shd w:val="clear" w:color="auto" w:fill="FFFFFF" w:themeFill="background1"/>
            <w:noWrap/>
            <w:tcMar>
              <w:top w:w="15" w:type="dxa"/>
              <w:left w:w="15" w:type="dxa"/>
              <w:bottom w:w="0" w:type="dxa"/>
              <w:right w:w="15" w:type="dxa"/>
            </w:tcMar>
            <w:vAlign w:val="center"/>
            <w:hideMark/>
          </w:tcPr>
          <w:p w14:paraId="7D1A6EA4" w14:textId="77777777" w:rsidR="0082153F" w:rsidRPr="001547ED" w:rsidRDefault="0082153F" w:rsidP="006B7794">
            <w:pPr>
              <w:spacing w:line="276" w:lineRule="auto"/>
              <w:jc w:val="center"/>
              <w:rPr>
                <w:b/>
              </w:rPr>
            </w:pPr>
            <w:r w:rsidRPr="001547ED">
              <w:rPr>
                <w:b/>
                <w:bCs/>
                <w:iCs/>
              </w:rPr>
              <w:t>4,78</w:t>
            </w:r>
          </w:p>
        </w:tc>
      </w:tr>
      <w:tr w:rsidR="0082153F" w:rsidRPr="001547ED" w14:paraId="011FACFD"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5C31BD0A" w14:textId="77777777" w:rsidR="0082153F" w:rsidRPr="001547ED" w:rsidRDefault="0082153F" w:rsidP="006B7794">
            <w:pPr>
              <w:jc w:val="center"/>
              <w:rPr>
                <w:color w:val="000000"/>
              </w:rPr>
            </w:pPr>
            <w:r w:rsidRPr="001547ED">
              <w:rPr>
                <w:color w:val="000000"/>
              </w:rPr>
              <w:t>4</w:t>
            </w:r>
          </w:p>
        </w:tc>
        <w:tc>
          <w:tcPr>
            <w:tcW w:w="2805" w:type="pct"/>
            <w:shd w:val="clear" w:color="auto" w:fill="auto"/>
            <w:tcMar>
              <w:top w:w="15" w:type="dxa"/>
              <w:left w:w="15" w:type="dxa"/>
              <w:bottom w:w="0" w:type="dxa"/>
              <w:right w:w="15" w:type="dxa"/>
            </w:tcMar>
            <w:hideMark/>
          </w:tcPr>
          <w:p w14:paraId="7B2DFF52" w14:textId="77777777" w:rsidR="0082153F" w:rsidRPr="001547ED" w:rsidRDefault="0082153F" w:rsidP="006B7794">
            <w:pPr>
              <w:rPr>
                <w:color w:val="000000"/>
              </w:rPr>
            </w:pPr>
            <w:r w:rsidRPr="001547ED">
              <w:rPr>
                <w:color w:val="000000"/>
              </w:rPr>
              <w:t>Доступность информации о порядке предоставления услуги, (балл)</w:t>
            </w:r>
          </w:p>
        </w:tc>
        <w:tc>
          <w:tcPr>
            <w:tcW w:w="662" w:type="pct"/>
            <w:shd w:val="clear" w:color="auto" w:fill="FFFFFF" w:themeFill="background1"/>
            <w:noWrap/>
            <w:tcMar>
              <w:top w:w="15" w:type="dxa"/>
              <w:left w:w="15" w:type="dxa"/>
              <w:bottom w:w="0" w:type="dxa"/>
              <w:right w:w="15" w:type="dxa"/>
            </w:tcMar>
            <w:vAlign w:val="center"/>
            <w:hideMark/>
          </w:tcPr>
          <w:p w14:paraId="2EA8F310" w14:textId="77777777" w:rsidR="0082153F" w:rsidRPr="001547ED" w:rsidRDefault="0082153F" w:rsidP="006B7794">
            <w:pPr>
              <w:spacing w:line="276" w:lineRule="auto"/>
              <w:jc w:val="center"/>
              <w:rPr>
                <w:b/>
              </w:rPr>
            </w:pPr>
            <w:r w:rsidRPr="001547ED">
              <w:rPr>
                <w:b/>
              </w:rPr>
              <w:t>4,22</w:t>
            </w:r>
          </w:p>
        </w:tc>
        <w:tc>
          <w:tcPr>
            <w:tcW w:w="638" w:type="pct"/>
            <w:shd w:val="clear" w:color="auto" w:fill="FFFFFF" w:themeFill="background1"/>
            <w:noWrap/>
            <w:tcMar>
              <w:top w:w="15" w:type="dxa"/>
              <w:left w:w="15" w:type="dxa"/>
              <w:bottom w:w="0" w:type="dxa"/>
              <w:right w:w="15" w:type="dxa"/>
            </w:tcMar>
            <w:vAlign w:val="center"/>
            <w:hideMark/>
          </w:tcPr>
          <w:p w14:paraId="22817379" w14:textId="77777777" w:rsidR="0082153F" w:rsidRPr="001547ED" w:rsidRDefault="0082153F" w:rsidP="006B7794">
            <w:pPr>
              <w:jc w:val="center"/>
              <w:rPr>
                <w:b/>
                <w:color w:val="FF0000"/>
              </w:rPr>
            </w:pPr>
            <w:r w:rsidRPr="001547ED">
              <w:rPr>
                <w:b/>
                <w:color w:val="FF0000"/>
              </w:rPr>
              <w:t>4,03</w:t>
            </w:r>
          </w:p>
        </w:tc>
        <w:tc>
          <w:tcPr>
            <w:tcW w:w="601" w:type="pct"/>
            <w:shd w:val="clear" w:color="auto" w:fill="auto"/>
            <w:noWrap/>
            <w:tcMar>
              <w:top w:w="15" w:type="dxa"/>
              <w:left w:w="15" w:type="dxa"/>
              <w:bottom w:w="0" w:type="dxa"/>
              <w:right w:w="15" w:type="dxa"/>
            </w:tcMar>
            <w:vAlign w:val="center"/>
            <w:hideMark/>
          </w:tcPr>
          <w:p w14:paraId="5B37A772" w14:textId="77777777" w:rsidR="0082153F" w:rsidRPr="001547ED" w:rsidRDefault="0082153F" w:rsidP="006B7794">
            <w:pPr>
              <w:spacing w:line="276" w:lineRule="auto"/>
              <w:jc w:val="center"/>
              <w:rPr>
                <w:b/>
              </w:rPr>
            </w:pPr>
            <w:r w:rsidRPr="001547ED">
              <w:rPr>
                <w:b/>
              </w:rPr>
              <w:t>4,79</w:t>
            </w:r>
          </w:p>
        </w:tc>
      </w:tr>
      <w:tr w:rsidR="0082153F" w:rsidRPr="001547ED" w14:paraId="0FE83DFA"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373C20F4" w14:textId="77777777" w:rsidR="0082153F" w:rsidRPr="001547ED" w:rsidRDefault="0082153F" w:rsidP="006B7794">
            <w:pPr>
              <w:jc w:val="center"/>
              <w:rPr>
                <w:color w:val="000000"/>
              </w:rPr>
            </w:pPr>
            <w:r w:rsidRPr="001547ED">
              <w:rPr>
                <w:color w:val="000000"/>
              </w:rPr>
              <w:t>5</w:t>
            </w:r>
          </w:p>
        </w:tc>
        <w:tc>
          <w:tcPr>
            <w:tcW w:w="2805" w:type="pct"/>
            <w:shd w:val="clear" w:color="auto" w:fill="auto"/>
            <w:tcMar>
              <w:top w:w="15" w:type="dxa"/>
              <w:left w:w="15" w:type="dxa"/>
              <w:bottom w:w="0" w:type="dxa"/>
              <w:right w:w="15" w:type="dxa"/>
            </w:tcMar>
            <w:hideMark/>
          </w:tcPr>
          <w:p w14:paraId="18C90F94" w14:textId="77777777" w:rsidR="0082153F" w:rsidRPr="001547ED" w:rsidRDefault="0082153F" w:rsidP="006B7794">
            <w:pPr>
              <w:rPr>
                <w:color w:val="000000"/>
              </w:rPr>
            </w:pPr>
            <w:r w:rsidRPr="001547ED">
              <w:rPr>
                <w:color w:val="000000"/>
              </w:rPr>
              <w:t>Полнота и понятность предоставленной информации, (балл)</w:t>
            </w:r>
          </w:p>
        </w:tc>
        <w:tc>
          <w:tcPr>
            <w:tcW w:w="662" w:type="pct"/>
            <w:shd w:val="clear" w:color="auto" w:fill="FFFFFF" w:themeFill="background1"/>
            <w:noWrap/>
            <w:tcMar>
              <w:top w:w="15" w:type="dxa"/>
              <w:left w:w="15" w:type="dxa"/>
              <w:bottom w:w="0" w:type="dxa"/>
              <w:right w:w="15" w:type="dxa"/>
            </w:tcMar>
            <w:vAlign w:val="center"/>
            <w:hideMark/>
          </w:tcPr>
          <w:p w14:paraId="74676506" w14:textId="77777777" w:rsidR="0082153F" w:rsidRPr="001547ED" w:rsidRDefault="0082153F" w:rsidP="006B7794">
            <w:pPr>
              <w:spacing w:line="276" w:lineRule="auto"/>
              <w:jc w:val="center"/>
              <w:rPr>
                <w:b/>
              </w:rPr>
            </w:pPr>
            <w:r w:rsidRPr="001547ED">
              <w:rPr>
                <w:b/>
              </w:rPr>
              <w:t>4,34</w:t>
            </w:r>
          </w:p>
        </w:tc>
        <w:tc>
          <w:tcPr>
            <w:tcW w:w="638" w:type="pct"/>
            <w:shd w:val="clear" w:color="auto" w:fill="FFFFFF" w:themeFill="background1"/>
            <w:noWrap/>
            <w:tcMar>
              <w:top w:w="15" w:type="dxa"/>
              <w:left w:w="15" w:type="dxa"/>
              <w:bottom w:w="0" w:type="dxa"/>
              <w:right w:w="15" w:type="dxa"/>
            </w:tcMar>
            <w:vAlign w:val="center"/>
            <w:hideMark/>
          </w:tcPr>
          <w:p w14:paraId="3D9B833A" w14:textId="77777777" w:rsidR="0082153F" w:rsidRPr="001547ED" w:rsidRDefault="0082153F" w:rsidP="006B7794">
            <w:pPr>
              <w:jc w:val="center"/>
              <w:rPr>
                <w:b/>
                <w:color w:val="FF0000"/>
              </w:rPr>
            </w:pPr>
            <w:r w:rsidRPr="001547ED">
              <w:rPr>
                <w:b/>
                <w:color w:val="FF0000"/>
              </w:rPr>
              <w:t>4,19</w:t>
            </w:r>
          </w:p>
        </w:tc>
        <w:tc>
          <w:tcPr>
            <w:tcW w:w="601" w:type="pct"/>
            <w:shd w:val="clear" w:color="auto" w:fill="FFFFFF" w:themeFill="background1"/>
            <w:noWrap/>
            <w:tcMar>
              <w:top w:w="15" w:type="dxa"/>
              <w:left w:w="15" w:type="dxa"/>
              <w:bottom w:w="0" w:type="dxa"/>
              <w:right w:w="15" w:type="dxa"/>
            </w:tcMar>
            <w:vAlign w:val="center"/>
            <w:hideMark/>
          </w:tcPr>
          <w:p w14:paraId="12061F37" w14:textId="77777777" w:rsidR="0082153F" w:rsidRPr="001547ED" w:rsidRDefault="0082153F" w:rsidP="006B7794">
            <w:pPr>
              <w:spacing w:line="276" w:lineRule="auto"/>
              <w:jc w:val="center"/>
              <w:rPr>
                <w:b/>
              </w:rPr>
            </w:pPr>
            <w:r w:rsidRPr="001547ED">
              <w:rPr>
                <w:b/>
              </w:rPr>
              <w:t>4,77</w:t>
            </w:r>
          </w:p>
        </w:tc>
      </w:tr>
      <w:tr w:rsidR="0082153F" w:rsidRPr="001547ED" w14:paraId="70338B49"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5B9E4DC0" w14:textId="77777777" w:rsidR="0082153F" w:rsidRPr="001547ED" w:rsidRDefault="0082153F" w:rsidP="006B7794">
            <w:pPr>
              <w:jc w:val="center"/>
              <w:rPr>
                <w:color w:val="000000"/>
              </w:rPr>
            </w:pPr>
            <w:r w:rsidRPr="001547ED">
              <w:rPr>
                <w:color w:val="000000"/>
              </w:rPr>
              <w:t>6</w:t>
            </w:r>
          </w:p>
        </w:tc>
        <w:tc>
          <w:tcPr>
            <w:tcW w:w="2805" w:type="pct"/>
            <w:shd w:val="clear" w:color="auto" w:fill="auto"/>
            <w:tcMar>
              <w:top w:w="15" w:type="dxa"/>
              <w:left w:w="15" w:type="dxa"/>
              <w:bottom w:w="0" w:type="dxa"/>
              <w:right w:w="15" w:type="dxa"/>
            </w:tcMar>
            <w:hideMark/>
          </w:tcPr>
          <w:p w14:paraId="6319A5D9" w14:textId="77777777" w:rsidR="0082153F" w:rsidRPr="001547ED" w:rsidRDefault="0082153F" w:rsidP="006B7794">
            <w:pPr>
              <w:rPr>
                <w:color w:val="000000"/>
              </w:rPr>
            </w:pPr>
            <w:r w:rsidRPr="001547ED">
              <w:rPr>
                <w:color w:val="000000"/>
              </w:rPr>
              <w:t>Удобство графика работы, (балл)</w:t>
            </w:r>
          </w:p>
        </w:tc>
        <w:tc>
          <w:tcPr>
            <w:tcW w:w="662" w:type="pct"/>
            <w:shd w:val="clear" w:color="auto" w:fill="FFFFFF" w:themeFill="background1"/>
            <w:noWrap/>
            <w:tcMar>
              <w:top w:w="15" w:type="dxa"/>
              <w:left w:w="15" w:type="dxa"/>
              <w:bottom w:w="0" w:type="dxa"/>
              <w:right w:w="15" w:type="dxa"/>
            </w:tcMar>
            <w:vAlign w:val="center"/>
            <w:hideMark/>
          </w:tcPr>
          <w:p w14:paraId="69FC73A2" w14:textId="77777777" w:rsidR="0082153F" w:rsidRPr="001547ED" w:rsidRDefault="0082153F" w:rsidP="006B7794">
            <w:pPr>
              <w:spacing w:line="276" w:lineRule="auto"/>
              <w:jc w:val="center"/>
              <w:rPr>
                <w:b/>
              </w:rPr>
            </w:pPr>
            <w:r w:rsidRPr="001547ED">
              <w:rPr>
                <w:b/>
              </w:rPr>
              <w:t>4,28</w:t>
            </w:r>
          </w:p>
        </w:tc>
        <w:tc>
          <w:tcPr>
            <w:tcW w:w="638" w:type="pct"/>
            <w:shd w:val="clear" w:color="auto" w:fill="FFFFFF" w:themeFill="background1"/>
            <w:noWrap/>
            <w:tcMar>
              <w:top w:w="15" w:type="dxa"/>
              <w:left w:w="15" w:type="dxa"/>
              <w:bottom w:w="0" w:type="dxa"/>
              <w:right w:w="15" w:type="dxa"/>
            </w:tcMar>
            <w:vAlign w:val="center"/>
            <w:hideMark/>
          </w:tcPr>
          <w:p w14:paraId="14ED0D15" w14:textId="77777777" w:rsidR="0082153F" w:rsidRPr="001547ED" w:rsidRDefault="0082153F" w:rsidP="006B7794">
            <w:pPr>
              <w:jc w:val="center"/>
              <w:rPr>
                <w:b/>
                <w:color w:val="FF0000"/>
              </w:rPr>
            </w:pPr>
            <w:r w:rsidRPr="001547ED">
              <w:rPr>
                <w:b/>
                <w:color w:val="FF0000"/>
              </w:rPr>
              <w:t>4,27</w:t>
            </w:r>
          </w:p>
        </w:tc>
        <w:tc>
          <w:tcPr>
            <w:tcW w:w="601" w:type="pct"/>
            <w:shd w:val="clear" w:color="auto" w:fill="FFFFFF" w:themeFill="background1"/>
            <w:noWrap/>
            <w:tcMar>
              <w:top w:w="15" w:type="dxa"/>
              <w:left w:w="15" w:type="dxa"/>
              <w:bottom w:w="0" w:type="dxa"/>
              <w:right w:w="15" w:type="dxa"/>
            </w:tcMar>
            <w:vAlign w:val="center"/>
            <w:hideMark/>
          </w:tcPr>
          <w:p w14:paraId="651BA270" w14:textId="77777777" w:rsidR="0082153F" w:rsidRPr="001547ED" w:rsidRDefault="0082153F" w:rsidP="006B7794">
            <w:pPr>
              <w:spacing w:line="276" w:lineRule="auto"/>
              <w:jc w:val="center"/>
              <w:rPr>
                <w:b/>
              </w:rPr>
            </w:pPr>
            <w:r w:rsidRPr="001547ED">
              <w:rPr>
                <w:b/>
              </w:rPr>
              <w:t>4,77</w:t>
            </w:r>
          </w:p>
        </w:tc>
      </w:tr>
      <w:tr w:rsidR="0082153F" w:rsidRPr="001547ED" w14:paraId="79C39739"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04735F3E" w14:textId="77777777" w:rsidR="0082153F" w:rsidRPr="001547ED" w:rsidRDefault="0082153F" w:rsidP="006B7794">
            <w:pPr>
              <w:jc w:val="center"/>
              <w:rPr>
                <w:color w:val="000000"/>
              </w:rPr>
            </w:pPr>
            <w:r w:rsidRPr="001547ED">
              <w:rPr>
                <w:color w:val="000000"/>
              </w:rPr>
              <w:t>7</w:t>
            </w:r>
          </w:p>
        </w:tc>
        <w:tc>
          <w:tcPr>
            <w:tcW w:w="2805" w:type="pct"/>
            <w:shd w:val="clear" w:color="auto" w:fill="auto"/>
            <w:tcMar>
              <w:top w:w="15" w:type="dxa"/>
              <w:left w:w="15" w:type="dxa"/>
              <w:bottom w:w="0" w:type="dxa"/>
              <w:right w:w="15" w:type="dxa"/>
            </w:tcMar>
            <w:hideMark/>
          </w:tcPr>
          <w:p w14:paraId="59197A67" w14:textId="77777777" w:rsidR="0082153F" w:rsidRPr="001547ED" w:rsidRDefault="0082153F" w:rsidP="006B7794">
            <w:pPr>
              <w:rPr>
                <w:color w:val="000000"/>
              </w:rPr>
            </w:pPr>
            <w:r w:rsidRPr="001547ED">
              <w:rPr>
                <w:color w:val="000000"/>
              </w:rPr>
              <w:t>Получение информации о стадии рассмотрения обращения, (балл)</w:t>
            </w:r>
          </w:p>
        </w:tc>
        <w:tc>
          <w:tcPr>
            <w:tcW w:w="662" w:type="pct"/>
            <w:shd w:val="clear" w:color="auto" w:fill="FFFFFF" w:themeFill="background1"/>
            <w:noWrap/>
            <w:tcMar>
              <w:top w:w="15" w:type="dxa"/>
              <w:left w:w="15" w:type="dxa"/>
              <w:bottom w:w="0" w:type="dxa"/>
              <w:right w:w="15" w:type="dxa"/>
            </w:tcMar>
            <w:vAlign w:val="center"/>
            <w:hideMark/>
          </w:tcPr>
          <w:p w14:paraId="4179BA0E" w14:textId="77777777" w:rsidR="0082153F" w:rsidRPr="001547ED" w:rsidRDefault="0082153F" w:rsidP="006B7794">
            <w:pPr>
              <w:spacing w:line="276" w:lineRule="auto"/>
              <w:jc w:val="center"/>
              <w:rPr>
                <w:b/>
              </w:rPr>
            </w:pPr>
            <w:r w:rsidRPr="001547ED">
              <w:rPr>
                <w:b/>
              </w:rPr>
              <w:t>4,29</w:t>
            </w:r>
          </w:p>
        </w:tc>
        <w:tc>
          <w:tcPr>
            <w:tcW w:w="638" w:type="pct"/>
            <w:shd w:val="clear" w:color="auto" w:fill="FFFFFF" w:themeFill="background1"/>
            <w:noWrap/>
            <w:tcMar>
              <w:top w:w="15" w:type="dxa"/>
              <w:left w:w="15" w:type="dxa"/>
              <w:bottom w:w="0" w:type="dxa"/>
              <w:right w:w="15" w:type="dxa"/>
            </w:tcMar>
            <w:vAlign w:val="center"/>
            <w:hideMark/>
          </w:tcPr>
          <w:p w14:paraId="75E36F7E" w14:textId="77777777" w:rsidR="0082153F" w:rsidRPr="001547ED" w:rsidRDefault="0082153F" w:rsidP="006B7794">
            <w:pPr>
              <w:jc w:val="center"/>
              <w:rPr>
                <w:b/>
                <w:color w:val="FF0000"/>
              </w:rPr>
            </w:pPr>
            <w:r w:rsidRPr="001547ED">
              <w:rPr>
                <w:b/>
                <w:color w:val="FF0000"/>
              </w:rPr>
              <w:t>4,15</w:t>
            </w:r>
          </w:p>
        </w:tc>
        <w:tc>
          <w:tcPr>
            <w:tcW w:w="601" w:type="pct"/>
            <w:shd w:val="clear" w:color="auto" w:fill="FFFFFF" w:themeFill="background1"/>
            <w:noWrap/>
            <w:tcMar>
              <w:top w:w="15" w:type="dxa"/>
              <w:left w:w="15" w:type="dxa"/>
              <w:bottom w:w="0" w:type="dxa"/>
              <w:right w:w="15" w:type="dxa"/>
            </w:tcMar>
            <w:vAlign w:val="center"/>
            <w:hideMark/>
          </w:tcPr>
          <w:p w14:paraId="31392EC2" w14:textId="77777777" w:rsidR="0082153F" w:rsidRPr="001547ED" w:rsidRDefault="0082153F" w:rsidP="006B7794">
            <w:pPr>
              <w:spacing w:line="276" w:lineRule="auto"/>
              <w:jc w:val="center"/>
              <w:rPr>
                <w:b/>
              </w:rPr>
            </w:pPr>
            <w:r w:rsidRPr="001547ED">
              <w:rPr>
                <w:b/>
              </w:rPr>
              <w:t>4,79</w:t>
            </w:r>
          </w:p>
        </w:tc>
      </w:tr>
      <w:tr w:rsidR="0082153F" w:rsidRPr="001547ED" w14:paraId="49274A09"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5F8D623C" w14:textId="77777777" w:rsidR="0082153F" w:rsidRPr="001547ED" w:rsidRDefault="0082153F" w:rsidP="006B7794">
            <w:pPr>
              <w:jc w:val="center"/>
              <w:rPr>
                <w:color w:val="000000"/>
              </w:rPr>
            </w:pPr>
            <w:r w:rsidRPr="001547ED">
              <w:rPr>
                <w:color w:val="000000"/>
              </w:rPr>
              <w:t>8</w:t>
            </w:r>
          </w:p>
        </w:tc>
        <w:tc>
          <w:tcPr>
            <w:tcW w:w="2805" w:type="pct"/>
            <w:shd w:val="clear" w:color="auto" w:fill="auto"/>
            <w:tcMar>
              <w:top w:w="15" w:type="dxa"/>
              <w:left w:w="15" w:type="dxa"/>
              <w:bottom w:w="0" w:type="dxa"/>
              <w:right w:w="15" w:type="dxa"/>
            </w:tcMar>
            <w:hideMark/>
          </w:tcPr>
          <w:p w14:paraId="4DFE93CD" w14:textId="77777777" w:rsidR="0082153F" w:rsidRPr="001547ED" w:rsidRDefault="0082153F" w:rsidP="006B7794">
            <w:pPr>
              <w:rPr>
                <w:color w:val="000000"/>
              </w:rPr>
            </w:pPr>
            <w:r w:rsidRPr="001547ED">
              <w:rPr>
                <w:color w:val="000000"/>
              </w:rPr>
              <w:t>Доля респондентов считающих, что качество предоставления муниципальных услуг за последние 6 лет улучшилось (%)</w:t>
            </w:r>
          </w:p>
        </w:tc>
        <w:tc>
          <w:tcPr>
            <w:tcW w:w="662" w:type="pct"/>
            <w:shd w:val="clear" w:color="auto" w:fill="FFFFFF" w:themeFill="background1"/>
            <w:noWrap/>
            <w:tcMar>
              <w:top w:w="15" w:type="dxa"/>
              <w:left w:w="15" w:type="dxa"/>
              <w:bottom w:w="0" w:type="dxa"/>
              <w:right w:w="15" w:type="dxa"/>
            </w:tcMar>
            <w:vAlign w:val="center"/>
            <w:hideMark/>
          </w:tcPr>
          <w:p w14:paraId="3A7910EA" w14:textId="77777777" w:rsidR="0082153F" w:rsidRPr="001547ED" w:rsidRDefault="0082153F" w:rsidP="006B7794">
            <w:pPr>
              <w:jc w:val="center"/>
              <w:rPr>
                <w:b/>
              </w:rPr>
            </w:pPr>
            <w:r w:rsidRPr="001547ED">
              <w:rPr>
                <w:b/>
              </w:rPr>
              <w:t>22,80</w:t>
            </w:r>
          </w:p>
        </w:tc>
        <w:tc>
          <w:tcPr>
            <w:tcW w:w="638" w:type="pct"/>
            <w:shd w:val="clear" w:color="auto" w:fill="FFFFFF" w:themeFill="background1"/>
            <w:noWrap/>
            <w:tcMar>
              <w:top w:w="15" w:type="dxa"/>
              <w:left w:w="15" w:type="dxa"/>
              <w:bottom w:w="0" w:type="dxa"/>
              <w:right w:w="15" w:type="dxa"/>
            </w:tcMar>
            <w:vAlign w:val="center"/>
            <w:hideMark/>
          </w:tcPr>
          <w:p w14:paraId="518ABAFF" w14:textId="77777777" w:rsidR="0082153F" w:rsidRPr="001547ED" w:rsidRDefault="0082153F" w:rsidP="006B7794">
            <w:pPr>
              <w:jc w:val="center"/>
              <w:rPr>
                <w:b/>
              </w:rPr>
            </w:pPr>
            <w:r w:rsidRPr="001547ED">
              <w:rPr>
                <w:b/>
              </w:rPr>
              <w:t>19,27</w:t>
            </w:r>
          </w:p>
        </w:tc>
        <w:tc>
          <w:tcPr>
            <w:tcW w:w="601" w:type="pct"/>
            <w:shd w:val="clear" w:color="auto" w:fill="FFFFFF" w:themeFill="background1"/>
            <w:noWrap/>
            <w:tcMar>
              <w:top w:w="15" w:type="dxa"/>
              <w:left w:w="15" w:type="dxa"/>
              <w:bottom w:w="0" w:type="dxa"/>
              <w:right w:w="15" w:type="dxa"/>
            </w:tcMar>
            <w:vAlign w:val="center"/>
            <w:hideMark/>
          </w:tcPr>
          <w:p w14:paraId="5234A83F" w14:textId="77777777" w:rsidR="0082153F" w:rsidRPr="001547ED" w:rsidRDefault="0082153F" w:rsidP="006B7794">
            <w:pPr>
              <w:jc w:val="center"/>
              <w:rPr>
                <w:b/>
              </w:rPr>
            </w:pPr>
            <w:r w:rsidRPr="001547ED">
              <w:rPr>
                <w:b/>
                <w:color w:val="FF0000"/>
              </w:rPr>
              <w:t>9,29</w:t>
            </w:r>
          </w:p>
        </w:tc>
      </w:tr>
      <w:tr w:rsidR="0082153F" w:rsidRPr="001547ED" w14:paraId="6F8D26EC"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03500A3F" w14:textId="77777777" w:rsidR="0082153F" w:rsidRPr="001547ED" w:rsidRDefault="0082153F" w:rsidP="006B7794">
            <w:pPr>
              <w:jc w:val="center"/>
              <w:rPr>
                <w:color w:val="000000"/>
              </w:rPr>
            </w:pPr>
            <w:r w:rsidRPr="001547ED">
              <w:rPr>
                <w:color w:val="000000"/>
              </w:rPr>
              <w:t>9</w:t>
            </w:r>
          </w:p>
        </w:tc>
        <w:tc>
          <w:tcPr>
            <w:tcW w:w="2805" w:type="pct"/>
            <w:shd w:val="clear" w:color="auto" w:fill="auto"/>
            <w:tcMar>
              <w:top w:w="15" w:type="dxa"/>
              <w:left w:w="15" w:type="dxa"/>
              <w:bottom w:w="0" w:type="dxa"/>
              <w:right w:w="15" w:type="dxa"/>
            </w:tcMar>
            <w:hideMark/>
          </w:tcPr>
          <w:p w14:paraId="30A5D799" w14:textId="77777777" w:rsidR="0082153F" w:rsidRPr="001547ED" w:rsidRDefault="0082153F" w:rsidP="006B7794">
            <w:pPr>
              <w:rPr>
                <w:color w:val="000000"/>
              </w:rPr>
            </w:pPr>
            <w:r w:rsidRPr="001547ED">
              <w:rPr>
                <w:color w:val="000000"/>
              </w:rPr>
              <w:t>Доля заявителей, которых устраивают условия ведения приема посетителей в органах власти (%)</w:t>
            </w:r>
          </w:p>
        </w:tc>
        <w:tc>
          <w:tcPr>
            <w:tcW w:w="662" w:type="pct"/>
            <w:shd w:val="clear" w:color="auto" w:fill="FFFFFF" w:themeFill="background1"/>
            <w:noWrap/>
            <w:tcMar>
              <w:top w:w="15" w:type="dxa"/>
              <w:left w:w="15" w:type="dxa"/>
              <w:bottom w:w="0" w:type="dxa"/>
              <w:right w:w="15" w:type="dxa"/>
            </w:tcMar>
            <w:vAlign w:val="center"/>
            <w:hideMark/>
          </w:tcPr>
          <w:p w14:paraId="654CD1B6" w14:textId="77777777" w:rsidR="0082153F" w:rsidRPr="001547ED" w:rsidRDefault="0082153F" w:rsidP="006B7794">
            <w:pPr>
              <w:jc w:val="center"/>
              <w:rPr>
                <w:b/>
              </w:rPr>
            </w:pPr>
            <w:r w:rsidRPr="001547ED">
              <w:rPr>
                <w:b/>
              </w:rPr>
              <w:t>61,20</w:t>
            </w:r>
          </w:p>
        </w:tc>
        <w:tc>
          <w:tcPr>
            <w:tcW w:w="638" w:type="pct"/>
            <w:shd w:val="clear" w:color="auto" w:fill="FFFFFF" w:themeFill="background1"/>
            <w:noWrap/>
            <w:tcMar>
              <w:top w:w="15" w:type="dxa"/>
              <w:left w:w="15" w:type="dxa"/>
              <w:bottom w:w="0" w:type="dxa"/>
              <w:right w:w="15" w:type="dxa"/>
            </w:tcMar>
            <w:vAlign w:val="center"/>
            <w:hideMark/>
          </w:tcPr>
          <w:p w14:paraId="4F162EC0" w14:textId="77777777" w:rsidR="0082153F" w:rsidRPr="001547ED" w:rsidRDefault="0082153F" w:rsidP="006B7794">
            <w:pPr>
              <w:jc w:val="center"/>
              <w:rPr>
                <w:b/>
              </w:rPr>
            </w:pPr>
            <w:r w:rsidRPr="001547ED">
              <w:rPr>
                <w:b/>
                <w:color w:val="FF0000"/>
              </w:rPr>
              <w:t>57,38</w:t>
            </w:r>
          </w:p>
        </w:tc>
        <w:tc>
          <w:tcPr>
            <w:tcW w:w="601" w:type="pct"/>
            <w:shd w:val="clear" w:color="auto" w:fill="FFFFFF" w:themeFill="background1"/>
            <w:noWrap/>
            <w:tcMar>
              <w:top w:w="15" w:type="dxa"/>
              <w:left w:w="15" w:type="dxa"/>
              <w:bottom w:w="0" w:type="dxa"/>
              <w:right w:w="15" w:type="dxa"/>
            </w:tcMar>
            <w:vAlign w:val="center"/>
            <w:hideMark/>
          </w:tcPr>
          <w:p w14:paraId="210C4A5A" w14:textId="77777777" w:rsidR="0082153F" w:rsidRPr="001547ED" w:rsidRDefault="0082153F" w:rsidP="006B7794">
            <w:pPr>
              <w:jc w:val="center"/>
              <w:rPr>
                <w:b/>
              </w:rPr>
            </w:pPr>
            <w:r w:rsidRPr="001547ED">
              <w:rPr>
                <w:b/>
              </w:rPr>
              <w:t>79,1</w:t>
            </w:r>
          </w:p>
        </w:tc>
      </w:tr>
      <w:tr w:rsidR="0082153F" w:rsidRPr="001547ED" w14:paraId="644E50B2"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151B2FD6" w14:textId="77777777" w:rsidR="0082153F" w:rsidRPr="001547ED" w:rsidRDefault="0082153F" w:rsidP="006B7794">
            <w:pPr>
              <w:jc w:val="center"/>
              <w:rPr>
                <w:color w:val="000000"/>
              </w:rPr>
            </w:pPr>
            <w:r w:rsidRPr="001547ED">
              <w:rPr>
                <w:color w:val="000000"/>
              </w:rPr>
              <w:t>10</w:t>
            </w:r>
          </w:p>
        </w:tc>
        <w:tc>
          <w:tcPr>
            <w:tcW w:w="2805" w:type="pct"/>
            <w:shd w:val="clear" w:color="auto" w:fill="auto"/>
            <w:tcMar>
              <w:top w:w="15" w:type="dxa"/>
              <w:left w:w="15" w:type="dxa"/>
              <w:bottom w:w="0" w:type="dxa"/>
              <w:right w:w="15" w:type="dxa"/>
            </w:tcMar>
            <w:hideMark/>
          </w:tcPr>
          <w:p w14:paraId="4F06E135" w14:textId="77777777" w:rsidR="0082153F" w:rsidRPr="001547ED" w:rsidRDefault="0082153F" w:rsidP="006B7794">
            <w:pPr>
              <w:rPr>
                <w:color w:val="000000"/>
              </w:rPr>
            </w:pPr>
            <w:r w:rsidRPr="001547ED">
              <w:rPr>
                <w:color w:val="000000"/>
              </w:rPr>
              <w:t>Количество обращений заявителя в орган власти за получением одной услуги (раз)</w:t>
            </w:r>
            <w:r w:rsidRPr="001547ED">
              <w:t xml:space="preserve"> (модальное значение)</w:t>
            </w:r>
          </w:p>
        </w:tc>
        <w:tc>
          <w:tcPr>
            <w:tcW w:w="662" w:type="pct"/>
            <w:shd w:val="clear" w:color="auto" w:fill="FFFFFF" w:themeFill="background1"/>
            <w:noWrap/>
            <w:tcMar>
              <w:top w:w="15" w:type="dxa"/>
              <w:left w:w="15" w:type="dxa"/>
              <w:bottom w:w="0" w:type="dxa"/>
              <w:right w:w="15" w:type="dxa"/>
            </w:tcMar>
            <w:vAlign w:val="center"/>
            <w:hideMark/>
          </w:tcPr>
          <w:p w14:paraId="55FA9E7F" w14:textId="77777777" w:rsidR="0082153F" w:rsidRPr="001547ED" w:rsidRDefault="0082153F" w:rsidP="006B7794">
            <w:pPr>
              <w:jc w:val="center"/>
              <w:rPr>
                <w:b/>
              </w:rPr>
            </w:pPr>
            <w:r w:rsidRPr="001547ED">
              <w:rPr>
                <w:b/>
              </w:rPr>
              <w:t>1</w:t>
            </w:r>
          </w:p>
        </w:tc>
        <w:tc>
          <w:tcPr>
            <w:tcW w:w="638" w:type="pct"/>
            <w:shd w:val="clear" w:color="auto" w:fill="FFFFFF" w:themeFill="background1"/>
            <w:noWrap/>
            <w:tcMar>
              <w:top w:w="15" w:type="dxa"/>
              <w:left w:w="15" w:type="dxa"/>
              <w:bottom w:w="0" w:type="dxa"/>
              <w:right w:w="15" w:type="dxa"/>
            </w:tcMar>
            <w:vAlign w:val="center"/>
            <w:hideMark/>
          </w:tcPr>
          <w:p w14:paraId="0A9F4BBA" w14:textId="77777777" w:rsidR="0082153F" w:rsidRPr="001547ED" w:rsidRDefault="0082153F" w:rsidP="006B7794">
            <w:pPr>
              <w:jc w:val="center"/>
              <w:rPr>
                <w:b/>
              </w:rPr>
            </w:pPr>
            <w:r w:rsidRPr="001547ED">
              <w:rPr>
                <w:b/>
              </w:rPr>
              <w:t>1</w:t>
            </w:r>
          </w:p>
        </w:tc>
        <w:tc>
          <w:tcPr>
            <w:tcW w:w="601" w:type="pct"/>
            <w:shd w:val="clear" w:color="auto" w:fill="FFFFFF" w:themeFill="background1"/>
            <w:noWrap/>
            <w:tcMar>
              <w:top w:w="15" w:type="dxa"/>
              <w:left w:w="15" w:type="dxa"/>
              <w:bottom w:w="0" w:type="dxa"/>
              <w:right w:w="15" w:type="dxa"/>
            </w:tcMar>
            <w:vAlign w:val="center"/>
            <w:hideMark/>
          </w:tcPr>
          <w:p w14:paraId="1C28CD07" w14:textId="77777777" w:rsidR="0082153F" w:rsidRPr="001547ED" w:rsidRDefault="0082153F" w:rsidP="006B7794">
            <w:pPr>
              <w:jc w:val="center"/>
              <w:rPr>
                <w:b/>
              </w:rPr>
            </w:pPr>
            <w:r w:rsidRPr="001547ED">
              <w:rPr>
                <w:b/>
              </w:rPr>
              <w:t>1</w:t>
            </w:r>
          </w:p>
        </w:tc>
      </w:tr>
      <w:tr w:rsidR="0082153F" w:rsidRPr="001547ED" w14:paraId="0F00DA8C"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2B7A9D9F" w14:textId="77777777" w:rsidR="0082153F" w:rsidRPr="001547ED" w:rsidRDefault="0082153F" w:rsidP="006B7794">
            <w:pPr>
              <w:jc w:val="center"/>
              <w:rPr>
                <w:color w:val="000000"/>
              </w:rPr>
            </w:pPr>
            <w:r w:rsidRPr="001547ED">
              <w:rPr>
                <w:color w:val="000000"/>
              </w:rPr>
              <w:t>11</w:t>
            </w:r>
          </w:p>
        </w:tc>
        <w:tc>
          <w:tcPr>
            <w:tcW w:w="2805" w:type="pct"/>
            <w:shd w:val="clear" w:color="auto" w:fill="auto"/>
            <w:tcMar>
              <w:top w:w="15" w:type="dxa"/>
              <w:left w:w="15" w:type="dxa"/>
              <w:bottom w:w="0" w:type="dxa"/>
              <w:right w:w="15" w:type="dxa"/>
            </w:tcMar>
            <w:hideMark/>
          </w:tcPr>
          <w:p w14:paraId="19FDB840" w14:textId="77777777" w:rsidR="0082153F" w:rsidRPr="001547ED" w:rsidRDefault="0082153F" w:rsidP="006B7794">
            <w:pPr>
              <w:rPr>
                <w:color w:val="000000"/>
              </w:rPr>
            </w:pPr>
            <w:r w:rsidRPr="001547ED">
              <w:rPr>
                <w:color w:val="000000"/>
              </w:rPr>
              <w:t>Количество обращений заявителя в различные инстанции и учреждения для получения одной услуги</w:t>
            </w:r>
            <w:r w:rsidRPr="001547ED">
              <w:t xml:space="preserve"> (раз) (модальное значение)</w:t>
            </w:r>
          </w:p>
        </w:tc>
        <w:tc>
          <w:tcPr>
            <w:tcW w:w="662" w:type="pct"/>
            <w:shd w:val="clear" w:color="auto" w:fill="FFFFFF" w:themeFill="background1"/>
            <w:noWrap/>
            <w:tcMar>
              <w:top w:w="15" w:type="dxa"/>
              <w:left w:w="15" w:type="dxa"/>
              <w:bottom w:w="0" w:type="dxa"/>
              <w:right w:w="15" w:type="dxa"/>
            </w:tcMar>
            <w:vAlign w:val="center"/>
            <w:hideMark/>
          </w:tcPr>
          <w:p w14:paraId="359240C6" w14:textId="77777777" w:rsidR="0082153F" w:rsidRPr="001547ED" w:rsidRDefault="0082153F" w:rsidP="006B7794">
            <w:pPr>
              <w:jc w:val="center"/>
              <w:rPr>
                <w:b/>
              </w:rPr>
            </w:pPr>
            <w:r w:rsidRPr="001547ED">
              <w:rPr>
                <w:b/>
              </w:rPr>
              <w:t>0</w:t>
            </w:r>
          </w:p>
        </w:tc>
        <w:tc>
          <w:tcPr>
            <w:tcW w:w="638" w:type="pct"/>
            <w:shd w:val="clear" w:color="auto" w:fill="FFFFFF" w:themeFill="background1"/>
            <w:noWrap/>
            <w:tcMar>
              <w:top w:w="15" w:type="dxa"/>
              <w:left w:w="15" w:type="dxa"/>
              <w:bottom w:w="0" w:type="dxa"/>
              <w:right w:w="15" w:type="dxa"/>
            </w:tcMar>
            <w:vAlign w:val="center"/>
            <w:hideMark/>
          </w:tcPr>
          <w:p w14:paraId="46CBB762" w14:textId="77777777" w:rsidR="0082153F" w:rsidRPr="001547ED" w:rsidRDefault="0082153F" w:rsidP="006B7794">
            <w:pPr>
              <w:jc w:val="center"/>
              <w:rPr>
                <w:b/>
              </w:rPr>
            </w:pPr>
            <w:r w:rsidRPr="001547ED">
              <w:rPr>
                <w:b/>
              </w:rPr>
              <w:t>0</w:t>
            </w:r>
          </w:p>
        </w:tc>
        <w:tc>
          <w:tcPr>
            <w:tcW w:w="601" w:type="pct"/>
            <w:shd w:val="clear" w:color="auto" w:fill="FFFFFF" w:themeFill="background1"/>
            <w:noWrap/>
            <w:tcMar>
              <w:top w:w="15" w:type="dxa"/>
              <w:left w:w="15" w:type="dxa"/>
              <w:bottom w:w="0" w:type="dxa"/>
              <w:right w:w="15" w:type="dxa"/>
            </w:tcMar>
            <w:vAlign w:val="center"/>
            <w:hideMark/>
          </w:tcPr>
          <w:p w14:paraId="10470112" w14:textId="77777777" w:rsidR="0082153F" w:rsidRPr="001547ED" w:rsidRDefault="0082153F" w:rsidP="006B7794">
            <w:pPr>
              <w:jc w:val="center"/>
              <w:rPr>
                <w:b/>
              </w:rPr>
            </w:pPr>
            <w:r w:rsidRPr="001547ED">
              <w:rPr>
                <w:b/>
              </w:rPr>
              <w:t>1</w:t>
            </w:r>
          </w:p>
        </w:tc>
      </w:tr>
      <w:tr w:rsidR="0082153F" w:rsidRPr="001547ED" w14:paraId="39E10423"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2ECCD985" w14:textId="77777777" w:rsidR="0082153F" w:rsidRPr="001547ED" w:rsidRDefault="0082153F" w:rsidP="006B7794">
            <w:pPr>
              <w:jc w:val="center"/>
              <w:rPr>
                <w:color w:val="000000"/>
              </w:rPr>
            </w:pPr>
            <w:r w:rsidRPr="001547ED">
              <w:rPr>
                <w:color w:val="000000"/>
              </w:rPr>
              <w:t>12</w:t>
            </w:r>
          </w:p>
        </w:tc>
        <w:tc>
          <w:tcPr>
            <w:tcW w:w="2805" w:type="pct"/>
            <w:shd w:val="clear" w:color="auto" w:fill="auto"/>
            <w:tcMar>
              <w:top w:w="15" w:type="dxa"/>
              <w:left w:w="15" w:type="dxa"/>
              <w:bottom w:w="0" w:type="dxa"/>
              <w:right w:w="15" w:type="dxa"/>
            </w:tcMar>
            <w:hideMark/>
          </w:tcPr>
          <w:p w14:paraId="03C180B0" w14:textId="77777777" w:rsidR="0082153F" w:rsidRPr="001547ED" w:rsidRDefault="0082153F" w:rsidP="006B7794">
            <w:pPr>
              <w:rPr>
                <w:color w:val="000000"/>
              </w:rPr>
            </w:pPr>
            <w:r w:rsidRPr="001547ED">
              <w:rPr>
                <w:color w:val="000000"/>
              </w:rPr>
              <w:t>Количество документов, предоставляемых заявителем в орган власти для получения одной услуги</w:t>
            </w:r>
            <w:r w:rsidRPr="001547ED">
              <w:t xml:space="preserve"> (раз) (модальное значение)</w:t>
            </w:r>
          </w:p>
        </w:tc>
        <w:tc>
          <w:tcPr>
            <w:tcW w:w="662" w:type="pct"/>
            <w:shd w:val="clear" w:color="auto" w:fill="FFFFFF" w:themeFill="background1"/>
            <w:noWrap/>
            <w:tcMar>
              <w:top w:w="15" w:type="dxa"/>
              <w:left w:w="15" w:type="dxa"/>
              <w:bottom w:w="0" w:type="dxa"/>
              <w:right w:w="15" w:type="dxa"/>
            </w:tcMar>
            <w:vAlign w:val="center"/>
            <w:hideMark/>
          </w:tcPr>
          <w:p w14:paraId="31728A59" w14:textId="77777777" w:rsidR="0082153F" w:rsidRPr="001547ED" w:rsidRDefault="0082153F" w:rsidP="006B7794">
            <w:pPr>
              <w:jc w:val="center"/>
              <w:rPr>
                <w:b/>
              </w:rPr>
            </w:pPr>
            <w:r w:rsidRPr="001547ED">
              <w:rPr>
                <w:b/>
                <w:color w:val="FF0000"/>
              </w:rPr>
              <w:t>5</w:t>
            </w:r>
          </w:p>
        </w:tc>
        <w:tc>
          <w:tcPr>
            <w:tcW w:w="638" w:type="pct"/>
            <w:shd w:val="clear" w:color="auto" w:fill="FFFFFF" w:themeFill="background1"/>
            <w:noWrap/>
            <w:tcMar>
              <w:top w:w="15" w:type="dxa"/>
              <w:left w:w="15" w:type="dxa"/>
              <w:bottom w:w="0" w:type="dxa"/>
              <w:right w:w="15" w:type="dxa"/>
            </w:tcMar>
            <w:vAlign w:val="center"/>
            <w:hideMark/>
          </w:tcPr>
          <w:p w14:paraId="12324AD5" w14:textId="77777777" w:rsidR="0082153F" w:rsidRPr="001547ED" w:rsidRDefault="0082153F" w:rsidP="006B7794">
            <w:pPr>
              <w:jc w:val="center"/>
              <w:rPr>
                <w:b/>
              </w:rPr>
            </w:pPr>
            <w:r w:rsidRPr="001547ED">
              <w:rPr>
                <w:b/>
              </w:rPr>
              <w:t>2,7</w:t>
            </w:r>
          </w:p>
        </w:tc>
        <w:tc>
          <w:tcPr>
            <w:tcW w:w="601" w:type="pct"/>
            <w:shd w:val="clear" w:color="auto" w:fill="FFFFFF" w:themeFill="background1"/>
            <w:noWrap/>
            <w:tcMar>
              <w:top w:w="15" w:type="dxa"/>
              <w:left w:w="15" w:type="dxa"/>
              <w:bottom w:w="0" w:type="dxa"/>
              <w:right w:w="15" w:type="dxa"/>
            </w:tcMar>
            <w:vAlign w:val="center"/>
            <w:hideMark/>
          </w:tcPr>
          <w:p w14:paraId="2E6D8055" w14:textId="77777777" w:rsidR="0082153F" w:rsidRPr="001547ED" w:rsidRDefault="0082153F" w:rsidP="006B7794">
            <w:pPr>
              <w:jc w:val="center"/>
              <w:rPr>
                <w:b/>
              </w:rPr>
            </w:pPr>
            <w:r w:rsidRPr="001547ED">
              <w:rPr>
                <w:b/>
              </w:rPr>
              <w:t>2,3</w:t>
            </w:r>
          </w:p>
        </w:tc>
      </w:tr>
      <w:tr w:rsidR="0082153F" w:rsidRPr="001547ED" w14:paraId="66C479DA"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08688298" w14:textId="77777777" w:rsidR="0082153F" w:rsidRPr="001547ED" w:rsidRDefault="0082153F" w:rsidP="006B7794">
            <w:pPr>
              <w:jc w:val="center"/>
              <w:rPr>
                <w:color w:val="000000"/>
              </w:rPr>
            </w:pPr>
            <w:r w:rsidRPr="001547ED">
              <w:rPr>
                <w:color w:val="000000"/>
              </w:rPr>
              <w:t>13</w:t>
            </w:r>
          </w:p>
        </w:tc>
        <w:tc>
          <w:tcPr>
            <w:tcW w:w="2805" w:type="pct"/>
            <w:shd w:val="clear" w:color="auto" w:fill="auto"/>
            <w:tcMar>
              <w:top w:w="15" w:type="dxa"/>
              <w:left w:w="15" w:type="dxa"/>
              <w:bottom w:w="0" w:type="dxa"/>
              <w:right w:w="15" w:type="dxa"/>
            </w:tcMar>
            <w:hideMark/>
          </w:tcPr>
          <w:p w14:paraId="2C66A676" w14:textId="77777777" w:rsidR="0082153F" w:rsidRPr="001547ED" w:rsidRDefault="0082153F" w:rsidP="006B7794">
            <w:pPr>
              <w:rPr>
                <w:color w:val="000000"/>
              </w:rPr>
            </w:pPr>
            <w:r w:rsidRPr="001547ED">
              <w:rPr>
                <w:color w:val="000000"/>
              </w:rPr>
              <w:t xml:space="preserve"> Временные затраты на услугу в целом (дней) (модальное значение)</w:t>
            </w:r>
          </w:p>
        </w:tc>
        <w:tc>
          <w:tcPr>
            <w:tcW w:w="662" w:type="pct"/>
            <w:shd w:val="clear" w:color="auto" w:fill="FFFFFF" w:themeFill="background1"/>
            <w:noWrap/>
            <w:tcMar>
              <w:top w:w="15" w:type="dxa"/>
              <w:left w:w="15" w:type="dxa"/>
              <w:bottom w:w="0" w:type="dxa"/>
              <w:right w:w="15" w:type="dxa"/>
            </w:tcMar>
            <w:vAlign w:val="center"/>
            <w:hideMark/>
          </w:tcPr>
          <w:p w14:paraId="790CBAE8" w14:textId="77777777" w:rsidR="0082153F" w:rsidRPr="001547ED" w:rsidRDefault="0082153F" w:rsidP="006B7794">
            <w:pPr>
              <w:jc w:val="center"/>
              <w:rPr>
                <w:b/>
              </w:rPr>
            </w:pPr>
            <w:r w:rsidRPr="001547ED">
              <w:rPr>
                <w:b/>
              </w:rPr>
              <w:t>1-30</w:t>
            </w:r>
          </w:p>
        </w:tc>
        <w:tc>
          <w:tcPr>
            <w:tcW w:w="638" w:type="pct"/>
            <w:shd w:val="clear" w:color="auto" w:fill="FFFFFF" w:themeFill="background1"/>
            <w:noWrap/>
            <w:tcMar>
              <w:top w:w="15" w:type="dxa"/>
              <w:left w:w="15" w:type="dxa"/>
              <w:bottom w:w="0" w:type="dxa"/>
              <w:right w:w="15" w:type="dxa"/>
            </w:tcMar>
            <w:vAlign w:val="center"/>
            <w:hideMark/>
          </w:tcPr>
          <w:p w14:paraId="786B3F67" w14:textId="77777777" w:rsidR="0082153F" w:rsidRPr="001547ED" w:rsidRDefault="0082153F" w:rsidP="006B7794">
            <w:pPr>
              <w:jc w:val="center"/>
              <w:rPr>
                <w:b/>
              </w:rPr>
            </w:pPr>
            <w:r w:rsidRPr="001547ED">
              <w:rPr>
                <w:b/>
              </w:rPr>
              <w:t>1-30</w:t>
            </w:r>
          </w:p>
        </w:tc>
        <w:tc>
          <w:tcPr>
            <w:tcW w:w="601" w:type="pct"/>
            <w:shd w:val="clear" w:color="auto" w:fill="FFFFFF" w:themeFill="background1"/>
            <w:noWrap/>
            <w:tcMar>
              <w:top w:w="15" w:type="dxa"/>
              <w:left w:w="15" w:type="dxa"/>
              <w:bottom w:w="0" w:type="dxa"/>
              <w:right w:w="15" w:type="dxa"/>
            </w:tcMar>
            <w:vAlign w:val="center"/>
            <w:hideMark/>
          </w:tcPr>
          <w:p w14:paraId="456C4CA0" w14:textId="77777777" w:rsidR="0082153F" w:rsidRPr="001547ED" w:rsidRDefault="0082153F" w:rsidP="006B7794">
            <w:pPr>
              <w:jc w:val="center"/>
              <w:rPr>
                <w:b/>
              </w:rPr>
            </w:pPr>
            <w:r w:rsidRPr="001547ED">
              <w:rPr>
                <w:b/>
              </w:rPr>
              <w:t>1-30</w:t>
            </w:r>
          </w:p>
        </w:tc>
      </w:tr>
      <w:tr w:rsidR="00D01239" w:rsidRPr="001547ED" w14:paraId="4600BBC1"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1A839755" w14:textId="77777777" w:rsidR="00D01239" w:rsidRPr="001547ED" w:rsidRDefault="00D01239" w:rsidP="00D01239">
            <w:pPr>
              <w:jc w:val="center"/>
              <w:rPr>
                <w:color w:val="000000"/>
              </w:rPr>
            </w:pPr>
            <w:r w:rsidRPr="001547ED">
              <w:rPr>
                <w:color w:val="000000"/>
              </w:rPr>
              <w:t>14</w:t>
            </w:r>
          </w:p>
        </w:tc>
        <w:tc>
          <w:tcPr>
            <w:tcW w:w="2805" w:type="pct"/>
            <w:shd w:val="clear" w:color="auto" w:fill="auto"/>
            <w:tcMar>
              <w:top w:w="15" w:type="dxa"/>
              <w:left w:w="15" w:type="dxa"/>
              <w:bottom w:w="0" w:type="dxa"/>
              <w:right w:w="15" w:type="dxa"/>
            </w:tcMar>
            <w:hideMark/>
          </w:tcPr>
          <w:p w14:paraId="45516A60" w14:textId="77777777" w:rsidR="00D01239" w:rsidRPr="001547ED" w:rsidRDefault="00D01239" w:rsidP="00D01239">
            <w:pPr>
              <w:rPr>
                <w:color w:val="000000"/>
              </w:rPr>
            </w:pPr>
            <w:r w:rsidRPr="001547ED">
              <w:rPr>
                <w:color w:val="000000"/>
              </w:rPr>
              <w:t xml:space="preserve"> Временные затраты на ожидание в очереди на подачу документов на получение услуги</w:t>
            </w:r>
            <w:r w:rsidRPr="001547ED">
              <w:t xml:space="preserve"> (мин.) (среднее значение)</w:t>
            </w:r>
          </w:p>
        </w:tc>
        <w:tc>
          <w:tcPr>
            <w:tcW w:w="662" w:type="pct"/>
            <w:shd w:val="clear" w:color="auto" w:fill="FFFFFF" w:themeFill="background1"/>
            <w:noWrap/>
            <w:tcMar>
              <w:top w:w="15" w:type="dxa"/>
              <w:left w:w="15" w:type="dxa"/>
              <w:bottom w:w="0" w:type="dxa"/>
              <w:right w:w="15" w:type="dxa"/>
            </w:tcMar>
            <w:vAlign w:val="center"/>
            <w:hideMark/>
          </w:tcPr>
          <w:p w14:paraId="5F6ABE30" w14:textId="3A5D9165" w:rsidR="00D01239" w:rsidRPr="001547ED" w:rsidRDefault="00D01239" w:rsidP="00D01239">
            <w:pPr>
              <w:jc w:val="center"/>
              <w:rPr>
                <w:b/>
                <w:color w:val="FF0000"/>
              </w:rPr>
            </w:pPr>
            <w:r>
              <w:rPr>
                <w:b/>
                <w:color w:val="FF0000"/>
              </w:rPr>
              <w:t>21</w:t>
            </w:r>
          </w:p>
        </w:tc>
        <w:tc>
          <w:tcPr>
            <w:tcW w:w="638" w:type="pct"/>
            <w:shd w:val="clear" w:color="auto" w:fill="FFFFFF" w:themeFill="background1"/>
            <w:noWrap/>
            <w:tcMar>
              <w:top w:w="15" w:type="dxa"/>
              <w:left w:w="15" w:type="dxa"/>
              <w:bottom w:w="0" w:type="dxa"/>
              <w:right w:w="15" w:type="dxa"/>
            </w:tcMar>
            <w:vAlign w:val="center"/>
            <w:hideMark/>
          </w:tcPr>
          <w:p w14:paraId="1D0F250F" w14:textId="30E46757" w:rsidR="00D01239" w:rsidRPr="001547ED" w:rsidRDefault="00D01239" w:rsidP="00D01239">
            <w:pPr>
              <w:jc w:val="center"/>
              <w:rPr>
                <w:b/>
              </w:rPr>
            </w:pPr>
            <w:r>
              <w:rPr>
                <w:b/>
              </w:rPr>
              <w:t>9,08</w:t>
            </w:r>
          </w:p>
        </w:tc>
        <w:tc>
          <w:tcPr>
            <w:tcW w:w="601" w:type="pct"/>
            <w:shd w:val="clear" w:color="auto" w:fill="FFFFFF" w:themeFill="background1"/>
            <w:noWrap/>
            <w:tcMar>
              <w:top w:w="15" w:type="dxa"/>
              <w:left w:w="15" w:type="dxa"/>
              <w:bottom w:w="0" w:type="dxa"/>
              <w:right w:w="15" w:type="dxa"/>
            </w:tcMar>
            <w:vAlign w:val="center"/>
            <w:hideMark/>
          </w:tcPr>
          <w:p w14:paraId="690D8052" w14:textId="77777777" w:rsidR="00D01239" w:rsidRPr="001547ED" w:rsidRDefault="00D01239" w:rsidP="00D01239">
            <w:pPr>
              <w:jc w:val="center"/>
              <w:rPr>
                <w:b/>
              </w:rPr>
            </w:pPr>
            <w:r w:rsidRPr="001547ED">
              <w:rPr>
                <w:b/>
              </w:rPr>
              <w:t>12,0</w:t>
            </w:r>
          </w:p>
        </w:tc>
      </w:tr>
      <w:tr w:rsidR="00D01239" w:rsidRPr="001547ED" w14:paraId="259484B5"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252FBF85" w14:textId="77777777" w:rsidR="00D01239" w:rsidRPr="001547ED" w:rsidRDefault="00D01239" w:rsidP="00D01239">
            <w:pPr>
              <w:jc w:val="center"/>
              <w:rPr>
                <w:color w:val="000000"/>
              </w:rPr>
            </w:pPr>
            <w:r w:rsidRPr="001547ED">
              <w:rPr>
                <w:color w:val="000000"/>
              </w:rPr>
              <w:lastRenderedPageBreak/>
              <w:t>15</w:t>
            </w:r>
          </w:p>
        </w:tc>
        <w:tc>
          <w:tcPr>
            <w:tcW w:w="2805" w:type="pct"/>
            <w:shd w:val="clear" w:color="auto" w:fill="auto"/>
            <w:tcMar>
              <w:top w:w="15" w:type="dxa"/>
              <w:left w:w="15" w:type="dxa"/>
              <w:bottom w:w="0" w:type="dxa"/>
              <w:right w:w="15" w:type="dxa"/>
            </w:tcMar>
            <w:hideMark/>
          </w:tcPr>
          <w:p w14:paraId="33D31414" w14:textId="77777777" w:rsidR="00D01239" w:rsidRPr="00485399" w:rsidRDefault="00D01239" w:rsidP="00D01239">
            <w:r w:rsidRPr="00485399">
              <w:t>Временные затраты на ожидание в очереди на получение результата услуги (мин.) (среднее значение)</w:t>
            </w:r>
          </w:p>
        </w:tc>
        <w:tc>
          <w:tcPr>
            <w:tcW w:w="662" w:type="pct"/>
            <w:shd w:val="clear" w:color="auto" w:fill="FFFFFF" w:themeFill="background1"/>
            <w:noWrap/>
            <w:tcMar>
              <w:top w:w="15" w:type="dxa"/>
              <w:left w:w="15" w:type="dxa"/>
              <w:bottom w:w="0" w:type="dxa"/>
              <w:right w:w="15" w:type="dxa"/>
            </w:tcMar>
            <w:vAlign w:val="center"/>
            <w:hideMark/>
          </w:tcPr>
          <w:p w14:paraId="43B61709" w14:textId="25A8D355" w:rsidR="00D01239" w:rsidRPr="00485399" w:rsidRDefault="00D01239" w:rsidP="00D01239">
            <w:pPr>
              <w:jc w:val="center"/>
              <w:rPr>
                <w:b/>
              </w:rPr>
            </w:pPr>
            <w:r w:rsidRPr="00485399">
              <w:rPr>
                <w:b/>
              </w:rPr>
              <w:t>10,16</w:t>
            </w:r>
          </w:p>
        </w:tc>
        <w:tc>
          <w:tcPr>
            <w:tcW w:w="638" w:type="pct"/>
            <w:shd w:val="clear" w:color="auto" w:fill="FFFFFF" w:themeFill="background1"/>
            <w:noWrap/>
            <w:tcMar>
              <w:top w:w="15" w:type="dxa"/>
              <w:left w:w="15" w:type="dxa"/>
              <w:bottom w:w="0" w:type="dxa"/>
              <w:right w:w="15" w:type="dxa"/>
            </w:tcMar>
            <w:vAlign w:val="center"/>
            <w:hideMark/>
          </w:tcPr>
          <w:p w14:paraId="3B9E90F5" w14:textId="5EF8F0F3" w:rsidR="00D01239" w:rsidRPr="00485399" w:rsidRDefault="00D01239" w:rsidP="00D01239">
            <w:pPr>
              <w:jc w:val="center"/>
              <w:rPr>
                <w:b/>
              </w:rPr>
            </w:pPr>
            <w:r w:rsidRPr="00485399">
              <w:rPr>
                <w:b/>
              </w:rPr>
              <w:t>14,67</w:t>
            </w:r>
          </w:p>
        </w:tc>
        <w:tc>
          <w:tcPr>
            <w:tcW w:w="601" w:type="pct"/>
            <w:shd w:val="clear" w:color="auto" w:fill="FFFFFF" w:themeFill="background1"/>
            <w:noWrap/>
            <w:tcMar>
              <w:top w:w="15" w:type="dxa"/>
              <w:left w:w="15" w:type="dxa"/>
              <w:bottom w:w="0" w:type="dxa"/>
              <w:right w:w="15" w:type="dxa"/>
            </w:tcMar>
            <w:vAlign w:val="center"/>
            <w:hideMark/>
          </w:tcPr>
          <w:p w14:paraId="4D2BD4EE" w14:textId="77777777" w:rsidR="00D01239" w:rsidRPr="00485399" w:rsidRDefault="00D01239" w:rsidP="00D01239">
            <w:pPr>
              <w:jc w:val="center"/>
              <w:rPr>
                <w:b/>
              </w:rPr>
            </w:pPr>
            <w:r w:rsidRPr="00485399">
              <w:rPr>
                <w:b/>
              </w:rPr>
              <w:t>8,74</w:t>
            </w:r>
          </w:p>
        </w:tc>
      </w:tr>
      <w:tr w:rsidR="0082153F" w:rsidRPr="001547ED" w14:paraId="1E32C039"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4DB3C9DA" w14:textId="77777777" w:rsidR="0082153F" w:rsidRPr="001547ED" w:rsidRDefault="0082153F" w:rsidP="006B7794">
            <w:pPr>
              <w:jc w:val="center"/>
              <w:rPr>
                <w:color w:val="000000"/>
              </w:rPr>
            </w:pPr>
            <w:r w:rsidRPr="001547ED">
              <w:rPr>
                <w:color w:val="000000"/>
              </w:rPr>
              <w:t>16</w:t>
            </w:r>
          </w:p>
        </w:tc>
        <w:tc>
          <w:tcPr>
            <w:tcW w:w="2805" w:type="pct"/>
            <w:shd w:val="clear" w:color="auto" w:fill="auto"/>
            <w:tcMar>
              <w:top w:w="15" w:type="dxa"/>
              <w:left w:w="15" w:type="dxa"/>
              <w:bottom w:w="0" w:type="dxa"/>
              <w:right w:w="15" w:type="dxa"/>
            </w:tcMar>
            <w:hideMark/>
          </w:tcPr>
          <w:p w14:paraId="05538F95" w14:textId="77777777" w:rsidR="0082153F" w:rsidRPr="001547ED" w:rsidRDefault="0082153F" w:rsidP="006B7794">
            <w:pPr>
              <w:rPr>
                <w:color w:val="000000"/>
              </w:rPr>
            </w:pPr>
            <w:r w:rsidRPr="001547ED">
              <w:rPr>
                <w:color w:val="000000"/>
              </w:rPr>
              <w:t>Уровень финансовых издержек заявителей (%)</w:t>
            </w:r>
          </w:p>
        </w:tc>
        <w:tc>
          <w:tcPr>
            <w:tcW w:w="662" w:type="pct"/>
            <w:shd w:val="clear" w:color="auto" w:fill="FFFFFF" w:themeFill="background1"/>
            <w:noWrap/>
            <w:tcMar>
              <w:top w:w="15" w:type="dxa"/>
              <w:left w:w="15" w:type="dxa"/>
              <w:bottom w:w="0" w:type="dxa"/>
              <w:right w:w="15" w:type="dxa"/>
            </w:tcMar>
            <w:vAlign w:val="center"/>
            <w:hideMark/>
          </w:tcPr>
          <w:p w14:paraId="71B8035E" w14:textId="77777777" w:rsidR="0082153F" w:rsidRPr="001547ED" w:rsidRDefault="0082153F" w:rsidP="006B7794">
            <w:pPr>
              <w:jc w:val="center"/>
              <w:rPr>
                <w:b/>
              </w:rPr>
            </w:pPr>
            <w:r w:rsidRPr="001547ED">
              <w:rPr>
                <w:b/>
              </w:rPr>
              <w:t>0</w:t>
            </w:r>
          </w:p>
        </w:tc>
        <w:tc>
          <w:tcPr>
            <w:tcW w:w="638" w:type="pct"/>
            <w:shd w:val="clear" w:color="auto" w:fill="FFFFFF" w:themeFill="background1"/>
            <w:noWrap/>
            <w:tcMar>
              <w:top w:w="15" w:type="dxa"/>
              <w:left w:w="15" w:type="dxa"/>
              <w:bottom w:w="0" w:type="dxa"/>
              <w:right w:w="15" w:type="dxa"/>
            </w:tcMar>
            <w:vAlign w:val="center"/>
            <w:hideMark/>
          </w:tcPr>
          <w:p w14:paraId="3B662EDA" w14:textId="77777777" w:rsidR="0082153F" w:rsidRPr="001547ED" w:rsidRDefault="0082153F" w:rsidP="006B7794">
            <w:pPr>
              <w:jc w:val="center"/>
              <w:rPr>
                <w:b/>
              </w:rPr>
            </w:pPr>
            <w:r w:rsidRPr="001547ED">
              <w:rPr>
                <w:b/>
              </w:rPr>
              <w:t>0</w:t>
            </w:r>
          </w:p>
        </w:tc>
        <w:tc>
          <w:tcPr>
            <w:tcW w:w="601" w:type="pct"/>
            <w:shd w:val="clear" w:color="auto" w:fill="FFFFFF" w:themeFill="background1"/>
            <w:noWrap/>
            <w:tcMar>
              <w:top w:w="15" w:type="dxa"/>
              <w:left w:w="15" w:type="dxa"/>
              <w:bottom w:w="0" w:type="dxa"/>
              <w:right w:w="15" w:type="dxa"/>
            </w:tcMar>
            <w:vAlign w:val="center"/>
            <w:hideMark/>
          </w:tcPr>
          <w:p w14:paraId="5A2024DB" w14:textId="77777777" w:rsidR="0082153F" w:rsidRPr="001547ED" w:rsidRDefault="0082153F" w:rsidP="006B7794">
            <w:pPr>
              <w:jc w:val="center"/>
              <w:rPr>
                <w:b/>
              </w:rPr>
            </w:pPr>
            <w:r w:rsidRPr="001547ED">
              <w:rPr>
                <w:b/>
              </w:rPr>
              <w:t>0</w:t>
            </w:r>
          </w:p>
        </w:tc>
      </w:tr>
      <w:tr w:rsidR="0082153F" w:rsidRPr="001547ED" w14:paraId="5C2CDAE7"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1C051C4E" w14:textId="77777777" w:rsidR="0082153F" w:rsidRPr="001547ED" w:rsidRDefault="0082153F" w:rsidP="006B7794">
            <w:pPr>
              <w:jc w:val="center"/>
              <w:rPr>
                <w:color w:val="000000"/>
              </w:rPr>
            </w:pPr>
            <w:r w:rsidRPr="001547ED">
              <w:rPr>
                <w:color w:val="000000"/>
              </w:rPr>
              <w:t>17</w:t>
            </w:r>
          </w:p>
        </w:tc>
        <w:tc>
          <w:tcPr>
            <w:tcW w:w="2805" w:type="pct"/>
            <w:shd w:val="clear" w:color="auto" w:fill="auto"/>
            <w:tcMar>
              <w:top w:w="15" w:type="dxa"/>
              <w:left w:w="15" w:type="dxa"/>
              <w:bottom w:w="0" w:type="dxa"/>
              <w:right w:w="15" w:type="dxa"/>
            </w:tcMar>
            <w:hideMark/>
          </w:tcPr>
          <w:p w14:paraId="0B1BAEC3" w14:textId="77777777" w:rsidR="0082153F" w:rsidRPr="001547ED" w:rsidRDefault="0082153F" w:rsidP="006B7794">
            <w:pPr>
              <w:rPr>
                <w:color w:val="000000"/>
              </w:rPr>
            </w:pPr>
            <w:r w:rsidRPr="001547ED">
              <w:rPr>
                <w:color w:val="000000"/>
              </w:rPr>
              <w:t>Уровень востребованности услуг посредников при получении услуг (%)</w:t>
            </w:r>
          </w:p>
        </w:tc>
        <w:tc>
          <w:tcPr>
            <w:tcW w:w="662" w:type="pct"/>
            <w:shd w:val="clear" w:color="auto" w:fill="FFFFFF" w:themeFill="background1"/>
            <w:noWrap/>
            <w:tcMar>
              <w:top w:w="15" w:type="dxa"/>
              <w:left w:w="15" w:type="dxa"/>
              <w:bottom w:w="0" w:type="dxa"/>
              <w:right w:w="15" w:type="dxa"/>
            </w:tcMar>
            <w:vAlign w:val="center"/>
            <w:hideMark/>
          </w:tcPr>
          <w:p w14:paraId="400C1AD3" w14:textId="77777777" w:rsidR="0082153F" w:rsidRPr="001547ED" w:rsidRDefault="0082153F" w:rsidP="006B7794">
            <w:pPr>
              <w:jc w:val="center"/>
              <w:rPr>
                <w:b/>
              </w:rPr>
            </w:pPr>
            <w:r w:rsidRPr="001547ED">
              <w:rPr>
                <w:b/>
              </w:rPr>
              <w:t>6,80</w:t>
            </w:r>
          </w:p>
        </w:tc>
        <w:tc>
          <w:tcPr>
            <w:tcW w:w="638" w:type="pct"/>
            <w:shd w:val="clear" w:color="auto" w:fill="FFFFFF" w:themeFill="background1"/>
            <w:noWrap/>
            <w:tcMar>
              <w:top w:w="15" w:type="dxa"/>
              <w:left w:w="15" w:type="dxa"/>
              <w:bottom w:w="0" w:type="dxa"/>
              <w:right w:w="15" w:type="dxa"/>
            </w:tcMar>
            <w:vAlign w:val="center"/>
            <w:hideMark/>
          </w:tcPr>
          <w:p w14:paraId="2B6DDC08" w14:textId="77777777" w:rsidR="0082153F" w:rsidRPr="001547ED" w:rsidRDefault="0082153F" w:rsidP="006B7794">
            <w:pPr>
              <w:jc w:val="center"/>
              <w:rPr>
                <w:b/>
              </w:rPr>
            </w:pPr>
            <w:r w:rsidRPr="001547ED">
              <w:rPr>
                <w:b/>
                <w:color w:val="FF0000"/>
              </w:rPr>
              <w:t>10,95</w:t>
            </w:r>
          </w:p>
        </w:tc>
        <w:tc>
          <w:tcPr>
            <w:tcW w:w="601" w:type="pct"/>
            <w:shd w:val="clear" w:color="auto" w:fill="FFFFFF" w:themeFill="background1"/>
            <w:noWrap/>
            <w:tcMar>
              <w:top w:w="15" w:type="dxa"/>
              <w:left w:w="15" w:type="dxa"/>
              <w:bottom w:w="0" w:type="dxa"/>
              <w:right w:w="15" w:type="dxa"/>
            </w:tcMar>
            <w:vAlign w:val="center"/>
            <w:hideMark/>
          </w:tcPr>
          <w:p w14:paraId="309EEE68" w14:textId="77777777" w:rsidR="0082153F" w:rsidRPr="001547ED" w:rsidRDefault="0082153F" w:rsidP="006B7794">
            <w:pPr>
              <w:jc w:val="center"/>
              <w:rPr>
                <w:b/>
              </w:rPr>
            </w:pPr>
            <w:r w:rsidRPr="001547ED">
              <w:rPr>
                <w:b/>
              </w:rPr>
              <w:t>0,08</w:t>
            </w:r>
          </w:p>
        </w:tc>
      </w:tr>
      <w:tr w:rsidR="0082153F" w:rsidRPr="001547ED" w14:paraId="65CA4EAF"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3FD6C8ED" w14:textId="77777777" w:rsidR="0082153F" w:rsidRPr="001547ED" w:rsidRDefault="0082153F" w:rsidP="006B7794">
            <w:pPr>
              <w:jc w:val="center"/>
              <w:rPr>
                <w:color w:val="000000"/>
              </w:rPr>
            </w:pPr>
            <w:r w:rsidRPr="001547ED">
              <w:rPr>
                <w:color w:val="000000"/>
              </w:rPr>
              <w:t>18</w:t>
            </w:r>
          </w:p>
        </w:tc>
        <w:tc>
          <w:tcPr>
            <w:tcW w:w="2805" w:type="pct"/>
            <w:shd w:val="clear" w:color="auto" w:fill="auto"/>
            <w:tcMar>
              <w:top w:w="15" w:type="dxa"/>
              <w:left w:w="15" w:type="dxa"/>
              <w:bottom w:w="0" w:type="dxa"/>
              <w:right w:w="15" w:type="dxa"/>
            </w:tcMar>
            <w:hideMark/>
          </w:tcPr>
          <w:p w14:paraId="2DE7135A" w14:textId="77777777" w:rsidR="0082153F" w:rsidRPr="001547ED" w:rsidRDefault="0082153F" w:rsidP="006B7794">
            <w:pPr>
              <w:rPr>
                <w:color w:val="000000"/>
              </w:rPr>
            </w:pPr>
            <w:r w:rsidRPr="001547ED">
              <w:rPr>
                <w:color w:val="000000"/>
              </w:rPr>
              <w:t>Стоимость услуг посредников (руб.) (модальное значение)</w:t>
            </w:r>
          </w:p>
        </w:tc>
        <w:tc>
          <w:tcPr>
            <w:tcW w:w="662" w:type="pct"/>
            <w:shd w:val="clear" w:color="auto" w:fill="FFFFFF" w:themeFill="background1"/>
            <w:noWrap/>
            <w:tcMar>
              <w:top w:w="15" w:type="dxa"/>
              <w:left w:w="15" w:type="dxa"/>
              <w:bottom w:w="0" w:type="dxa"/>
              <w:right w:w="15" w:type="dxa"/>
            </w:tcMar>
            <w:vAlign w:val="center"/>
            <w:hideMark/>
          </w:tcPr>
          <w:p w14:paraId="14DE22B7" w14:textId="77777777" w:rsidR="0082153F" w:rsidRPr="001547ED" w:rsidRDefault="0082153F" w:rsidP="006B7794">
            <w:pPr>
              <w:jc w:val="center"/>
              <w:rPr>
                <w:b/>
              </w:rPr>
            </w:pPr>
            <w:r w:rsidRPr="001547ED">
              <w:rPr>
                <w:b/>
              </w:rPr>
              <w:t>1 959,09</w:t>
            </w:r>
          </w:p>
        </w:tc>
        <w:tc>
          <w:tcPr>
            <w:tcW w:w="638" w:type="pct"/>
            <w:shd w:val="clear" w:color="auto" w:fill="FFFFFF" w:themeFill="background1"/>
            <w:noWrap/>
            <w:tcMar>
              <w:top w:w="15" w:type="dxa"/>
              <w:left w:w="15" w:type="dxa"/>
              <w:bottom w:w="0" w:type="dxa"/>
              <w:right w:w="15" w:type="dxa"/>
            </w:tcMar>
            <w:vAlign w:val="center"/>
            <w:hideMark/>
          </w:tcPr>
          <w:p w14:paraId="28E670BE" w14:textId="77777777" w:rsidR="0082153F" w:rsidRPr="001547ED" w:rsidRDefault="0082153F" w:rsidP="006B7794">
            <w:pPr>
              <w:jc w:val="center"/>
              <w:rPr>
                <w:b/>
              </w:rPr>
            </w:pPr>
            <w:r w:rsidRPr="001547ED">
              <w:rPr>
                <w:b/>
              </w:rPr>
              <w:t>517,57</w:t>
            </w:r>
          </w:p>
        </w:tc>
        <w:tc>
          <w:tcPr>
            <w:tcW w:w="601" w:type="pct"/>
            <w:shd w:val="clear" w:color="auto" w:fill="FFFFFF" w:themeFill="background1"/>
            <w:noWrap/>
            <w:tcMar>
              <w:top w:w="15" w:type="dxa"/>
              <w:left w:w="15" w:type="dxa"/>
              <w:bottom w:w="0" w:type="dxa"/>
              <w:right w:w="15" w:type="dxa"/>
            </w:tcMar>
            <w:vAlign w:val="center"/>
            <w:hideMark/>
          </w:tcPr>
          <w:p w14:paraId="2B7FED96" w14:textId="77777777" w:rsidR="0082153F" w:rsidRPr="001547ED" w:rsidRDefault="0082153F" w:rsidP="006B7794">
            <w:pPr>
              <w:jc w:val="center"/>
              <w:rPr>
                <w:b/>
              </w:rPr>
            </w:pPr>
            <w:r w:rsidRPr="001547ED">
              <w:rPr>
                <w:b/>
                <w:color w:val="FF0000"/>
              </w:rPr>
              <w:t>5 285,71</w:t>
            </w:r>
          </w:p>
        </w:tc>
      </w:tr>
      <w:tr w:rsidR="0082153F" w:rsidRPr="001547ED" w14:paraId="7A6EC65F"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1D397C73" w14:textId="77777777" w:rsidR="0082153F" w:rsidRPr="001547ED" w:rsidRDefault="0082153F" w:rsidP="006B7794">
            <w:pPr>
              <w:jc w:val="center"/>
              <w:rPr>
                <w:color w:val="000000"/>
              </w:rPr>
            </w:pPr>
            <w:r w:rsidRPr="001547ED">
              <w:rPr>
                <w:color w:val="000000"/>
              </w:rPr>
              <w:t>19</w:t>
            </w:r>
          </w:p>
        </w:tc>
        <w:tc>
          <w:tcPr>
            <w:tcW w:w="2805" w:type="pct"/>
            <w:shd w:val="clear" w:color="auto" w:fill="auto"/>
            <w:tcMar>
              <w:top w:w="15" w:type="dxa"/>
              <w:left w:w="15" w:type="dxa"/>
              <w:bottom w:w="0" w:type="dxa"/>
              <w:right w:w="15" w:type="dxa"/>
            </w:tcMar>
            <w:hideMark/>
          </w:tcPr>
          <w:p w14:paraId="4167F855" w14:textId="77777777" w:rsidR="0082153F" w:rsidRPr="001547ED" w:rsidRDefault="0082153F" w:rsidP="006B7794">
            <w:pPr>
              <w:rPr>
                <w:color w:val="000000"/>
              </w:rPr>
            </w:pPr>
            <w:r w:rsidRPr="001547ED">
              <w:rPr>
                <w:color w:val="000000"/>
              </w:rPr>
              <w:t>Уровень коррупциогенности услуг (%)</w:t>
            </w:r>
          </w:p>
        </w:tc>
        <w:tc>
          <w:tcPr>
            <w:tcW w:w="662" w:type="pct"/>
            <w:shd w:val="clear" w:color="auto" w:fill="FFFFFF" w:themeFill="background1"/>
            <w:noWrap/>
            <w:tcMar>
              <w:top w:w="15" w:type="dxa"/>
              <w:left w:w="15" w:type="dxa"/>
              <w:bottom w:w="0" w:type="dxa"/>
              <w:right w:w="15" w:type="dxa"/>
            </w:tcMar>
            <w:vAlign w:val="center"/>
            <w:hideMark/>
          </w:tcPr>
          <w:p w14:paraId="4CAEA354" w14:textId="77777777" w:rsidR="0082153F" w:rsidRPr="001547ED" w:rsidRDefault="0082153F" w:rsidP="006B7794">
            <w:pPr>
              <w:jc w:val="center"/>
              <w:rPr>
                <w:b/>
              </w:rPr>
            </w:pPr>
            <w:r w:rsidRPr="001547ED">
              <w:rPr>
                <w:b/>
                <w:color w:val="FF0000"/>
              </w:rPr>
              <w:t>0,42</w:t>
            </w:r>
          </w:p>
        </w:tc>
        <w:tc>
          <w:tcPr>
            <w:tcW w:w="638" w:type="pct"/>
            <w:shd w:val="clear" w:color="auto" w:fill="FFFFFF" w:themeFill="background1"/>
            <w:noWrap/>
            <w:tcMar>
              <w:top w:w="15" w:type="dxa"/>
              <w:left w:w="15" w:type="dxa"/>
              <w:bottom w:w="0" w:type="dxa"/>
              <w:right w:w="15" w:type="dxa"/>
            </w:tcMar>
            <w:vAlign w:val="center"/>
            <w:hideMark/>
          </w:tcPr>
          <w:p w14:paraId="62BCAE2C" w14:textId="77777777" w:rsidR="0082153F" w:rsidRPr="001547ED" w:rsidRDefault="0082153F" w:rsidP="006B7794">
            <w:pPr>
              <w:jc w:val="center"/>
              <w:rPr>
                <w:b/>
              </w:rPr>
            </w:pPr>
            <w:r w:rsidRPr="001547ED">
              <w:rPr>
                <w:b/>
              </w:rPr>
              <w:t>0,41</w:t>
            </w:r>
          </w:p>
        </w:tc>
        <w:tc>
          <w:tcPr>
            <w:tcW w:w="601" w:type="pct"/>
            <w:shd w:val="clear" w:color="auto" w:fill="FFFFFF" w:themeFill="background1"/>
            <w:noWrap/>
            <w:tcMar>
              <w:top w:w="15" w:type="dxa"/>
              <w:left w:w="15" w:type="dxa"/>
              <w:bottom w:w="0" w:type="dxa"/>
              <w:right w:w="15" w:type="dxa"/>
            </w:tcMar>
            <w:vAlign w:val="center"/>
            <w:hideMark/>
          </w:tcPr>
          <w:p w14:paraId="7B72B3F5" w14:textId="77777777" w:rsidR="0082153F" w:rsidRPr="001547ED" w:rsidRDefault="0082153F" w:rsidP="006B7794">
            <w:pPr>
              <w:jc w:val="center"/>
              <w:rPr>
                <w:b/>
              </w:rPr>
            </w:pPr>
            <w:r w:rsidRPr="001547ED">
              <w:rPr>
                <w:b/>
              </w:rPr>
              <w:t>0</w:t>
            </w:r>
          </w:p>
        </w:tc>
      </w:tr>
      <w:tr w:rsidR="0082153F" w:rsidRPr="001547ED" w14:paraId="172E53A1" w14:textId="77777777" w:rsidTr="00D01239">
        <w:trPr>
          <w:trHeight w:val="20"/>
        </w:trPr>
        <w:tc>
          <w:tcPr>
            <w:tcW w:w="294" w:type="pct"/>
            <w:shd w:val="clear" w:color="auto" w:fill="auto"/>
            <w:noWrap/>
            <w:tcMar>
              <w:top w:w="15" w:type="dxa"/>
              <w:left w:w="15" w:type="dxa"/>
              <w:bottom w:w="0" w:type="dxa"/>
              <w:right w:w="15" w:type="dxa"/>
            </w:tcMar>
            <w:vAlign w:val="center"/>
            <w:hideMark/>
          </w:tcPr>
          <w:p w14:paraId="06BD1AD5" w14:textId="77777777" w:rsidR="0082153F" w:rsidRPr="001547ED" w:rsidRDefault="0082153F" w:rsidP="006B7794">
            <w:pPr>
              <w:jc w:val="center"/>
              <w:rPr>
                <w:color w:val="000000"/>
              </w:rPr>
            </w:pPr>
            <w:r w:rsidRPr="001547ED">
              <w:rPr>
                <w:color w:val="000000"/>
              </w:rPr>
              <w:t>20</w:t>
            </w:r>
          </w:p>
        </w:tc>
        <w:tc>
          <w:tcPr>
            <w:tcW w:w="2805" w:type="pct"/>
            <w:shd w:val="clear" w:color="auto" w:fill="auto"/>
            <w:tcMar>
              <w:top w:w="15" w:type="dxa"/>
              <w:left w:w="15" w:type="dxa"/>
              <w:bottom w:w="0" w:type="dxa"/>
              <w:right w:w="15" w:type="dxa"/>
            </w:tcMar>
            <w:hideMark/>
          </w:tcPr>
          <w:p w14:paraId="1FBB1BA6" w14:textId="77777777" w:rsidR="0082153F" w:rsidRPr="001547ED" w:rsidRDefault="0082153F" w:rsidP="006B7794">
            <w:pPr>
              <w:rPr>
                <w:b/>
                <w:color w:val="000000"/>
              </w:rPr>
            </w:pPr>
            <w:r w:rsidRPr="001547ED">
              <w:rPr>
                <w:b/>
                <w:color w:val="000000"/>
              </w:rPr>
              <w:t>Уровень удовлетворенности заявителей качеством предоставления муниципальных услуг (%)</w:t>
            </w:r>
          </w:p>
        </w:tc>
        <w:tc>
          <w:tcPr>
            <w:tcW w:w="662" w:type="pct"/>
            <w:shd w:val="clear" w:color="auto" w:fill="FFFFFF" w:themeFill="background1"/>
            <w:noWrap/>
            <w:tcMar>
              <w:top w:w="15" w:type="dxa"/>
              <w:left w:w="15" w:type="dxa"/>
              <w:bottom w:w="0" w:type="dxa"/>
              <w:right w:w="15" w:type="dxa"/>
            </w:tcMar>
            <w:vAlign w:val="center"/>
            <w:hideMark/>
          </w:tcPr>
          <w:p w14:paraId="6820609B" w14:textId="52BC62DC" w:rsidR="0082153F" w:rsidRPr="001547ED" w:rsidRDefault="00485399" w:rsidP="006B7794">
            <w:pPr>
              <w:jc w:val="center"/>
              <w:rPr>
                <w:b/>
              </w:rPr>
            </w:pPr>
            <w:r>
              <w:rPr>
                <w:b/>
              </w:rPr>
              <w:t>89,78</w:t>
            </w:r>
          </w:p>
        </w:tc>
        <w:tc>
          <w:tcPr>
            <w:tcW w:w="638" w:type="pct"/>
            <w:shd w:val="clear" w:color="auto" w:fill="FFFFFF" w:themeFill="background1"/>
            <w:noWrap/>
            <w:tcMar>
              <w:top w:w="15" w:type="dxa"/>
              <w:left w:w="15" w:type="dxa"/>
              <w:bottom w:w="0" w:type="dxa"/>
              <w:right w:w="15" w:type="dxa"/>
            </w:tcMar>
            <w:vAlign w:val="center"/>
            <w:hideMark/>
          </w:tcPr>
          <w:p w14:paraId="3D270814" w14:textId="1B81812B" w:rsidR="0082153F" w:rsidRPr="001547ED" w:rsidRDefault="00485399" w:rsidP="006B7794">
            <w:pPr>
              <w:jc w:val="center"/>
              <w:rPr>
                <w:b/>
              </w:rPr>
            </w:pPr>
            <w:r>
              <w:rPr>
                <w:b/>
              </w:rPr>
              <w:t>84,05</w:t>
            </w:r>
          </w:p>
        </w:tc>
        <w:tc>
          <w:tcPr>
            <w:tcW w:w="601" w:type="pct"/>
            <w:shd w:val="clear" w:color="auto" w:fill="FFFFFF" w:themeFill="background1"/>
            <w:noWrap/>
            <w:tcMar>
              <w:top w:w="15" w:type="dxa"/>
              <w:left w:w="15" w:type="dxa"/>
              <w:bottom w:w="0" w:type="dxa"/>
              <w:right w:w="15" w:type="dxa"/>
            </w:tcMar>
            <w:vAlign w:val="center"/>
            <w:hideMark/>
          </w:tcPr>
          <w:p w14:paraId="1D6DC514" w14:textId="77777777" w:rsidR="0082153F" w:rsidRPr="001547ED" w:rsidRDefault="0082153F" w:rsidP="006B7794">
            <w:pPr>
              <w:jc w:val="center"/>
              <w:rPr>
                <w:b/>
              </w:rPr>
            </w:pPr>
            <w:r w:rsidRPr="001547ED">
              <w:rPr>
                <w:b/>
              </w:rPr>
              <w:t>96,17</w:t>
            </w:r>
          </w:p>
        </w:tc>
      </w:tr>
    </w:tbl>
    <w:p w14:paraId="674B0647" w14:textId="77777777" w:rsidR="0082153F" w:rsidRPr="001547ED" w:rsidRDefault="0082153F" w:rsidP="006B7794">
      <w:pPr>
        <w:ind w:firstLine="709"/>
        <w:jc w:val="both"/>
        <w:rPr>
          <w:sz w:val="28"/>
          <w:szCs w:val="28"/>
        </w:rPr>
      </w:pPr>
    </w:p>
    <w:p w14:paraId="443CB3E0" w14:textId="77777777" w:rsidR="0082153F" w:rsidRPr="001547ED" w:rsidRDefault="0082153F" w:rsidP="006B7794">
      <w:pPr>
        <w:spacing w:line="360" w:lineRule="auto"/>
        <w:jc w:val="center"/>
        <w:rPr>
          <w:b/>
          <w:i/>
          <w:sz w:val="28"/>
          <w:szCs w:val="28"/>
        </w:rPr>
      </w:pPr>
      <w:r w:rsidRPr="001547ED">
        <w:rPr>
          <w:b/>
          <w:i/>
          <w:sz w:val="28"/>
          <w:szCs w:val="28"/>
        </w:rPr>
        <w:t>Оценка динамики удовлетворенности заявителей качеством предоставления государственных и муниципальных услуг в сравнении с результатами исследований прошлых лет</w:t>
      </w:r>
    </w:p>
    <w:p w14:paraId="67CD694C" w14:textId="6A52E4F0" w:rsidR="0082153F" w:rsidRPr="001547ED" w:rsidRDefault="0082153F" w:rsidP="006B7794">
      <w:pPr>
        <w:spacing w:line="360" w:lineRule="auto"/>
        <w:ind w:firstLine="708"/>
        <w:jc w:val="both"/>
      </w:pPr>
      <w:r w:rsidRPr="001547ED">
        <w:rPr>
          <w:sz w:val="28"/>
          <w:szCs w:val="28"/>
        </w:rPr>
        <w:t>В ходе исследования респондентам предлагалось ответить на вопрос «Удовлетворены ли вы качеством и доступностью предоставления государственных (муниципальных) услуг?». Ответы на данный вопрос использовались для определения уровня удовлетворенности заявителей качеством и доступностью государственных и муниципальных услуг, предоставляемых органами государственной власти и местного самоуправления (таблица 136).</w:t>
      </w:r>
    </w:p>
    <w:p w14:paraId="4E4D690B" w14:textId="77777777" w:rsidR="0082153F" w:rsidRDefault="0082153F" w:rsidP="006B7794">
      <w:pPr>
        <w:pStyle w:val="af6"/>
        <w:spacing w:line="360" w:lineRule="auto"/>
        <w:jc w:val="both"/>
        <w:rPr>
          <w:b w:val="0"/>
          <w:bCs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136</w:t>
      </w:r>
      <w:r w:rsidRPr="001547ED">
        <w:rPr>
          <w:b w:val="0"/>
          <w:sz w:val="28"/>
          <w:szCs w:val="28"/>
        </w:rPr>
        <w:fldChar w:fldCharType="end"/>
      </w:r>
      <w:r w:rsidRPr="001547ED">
        <w:rPr>
          <w:b w:val="0"/>
          <w:bCs w:val="0"/>
          <w:sz w:val="28"/>
          <w:szCs w:val="28"/>
        </w:rPr>
        <w:t xml:space="preserve"> – Общий уровень удовлетворенности заявителей качеством и доступностью государственных и муниципальных услуг, предоставляемых органами государственной власти и местного самоуправления, в Новосибирской области</w:t>
      </w:r>
    </w:p>
    <w:tbl>
      <w:tblPr>
        <w:tblStyle w:val="af7"/>
        <w:tblW w:w="9698" w:type="dxa"/>
        <w:jc w:val="center"/>
        <w:tblLook w:val="04A0" w:firstRow="1" w:lastRow="0" w:firstColumn="1" w:lastColumn="0" w:noHBand="0" w:noVBand="1"/>
      </w:tblPr>
      <w:tblGrid>
        <w:gridCol w:w="561"/>
        <w:gridCol w:w="3155"/>
        <w:gridCol w:w="2410"/>
        <w:gridCol w:w="2234"/>
        <w:gridCol w:w="1338"/>
      </w:tblGrid>
      <w:tr w:rsidR="008A443C" w:rsidRPr="005102CF" w14:paraId="56E784DE" w14:textId="77777777" w:rsidTr="00574425">
        <w:trPr>
          <w:trHeight w:val="20"/>
          <w:tblHeader/>
          <w:jc w:val="center"/>
        </w:trPr>
        <w:tc>
          <w:tcPr>
            <w:tcW w:w="561" w:type="dxa"/>
            <w:vMerge w:val="restart"/>
            <w:vAlign w:val="center"/>
          </w:tcPr>
          <w:p w14:paraId="0DB5E398" w14:textId="77777777" w:rsidR="008A443C" w:rsidRPr="008A443C" w:rsidRDefault="008A443C" w:rsidP="00574425">
            <w:pPr>
              <w:jc w:val="center"/>
              <w:rPr>
                <w:b/>
                <w:color w:val="000000"/>
              </w:rPr>
            </w:pPr>
            <w:r w:rsidRPr="008A443C">
              <w:rPr>
                <w:b/>
                <w:color w:val="000000"/>
              </w:rPr>
              <w:t>№ п/п</w:t>
            </w:r>
          </w:p>
        </w:tc>
        <w:tc>
          <w:tcPr>
            <w:tcW w:w="3155" w:type="dxa"/>
            <w:vMerge w:val="restart"/>
            <w:vAlign w:val="center"/>
          </w:tcPr>
          <w:p w14:paraId="15E8EC14" w14:textId="77777777" w:rsidR="008A443C" w:rsidRPr="008A443C" w:rsidRDefault="008A443C" w:rsidP="00574425">
            <w:pPr>
              <w:jc w:val="center"/>
              <w:rPr>
                <w:b/>
                <w:color w:val="000000"/>
              </w:rPr>
            </w:pPr>
            <w:r w:rsidRPr="008A443C">
              <w:rPr>
                <w:b/>
                <w:color w:val="000000"/>
              </w:rPr>
              <w:t>Исследуемые услуги</w:t>
            </w:r>
          </w:p>
        </w:tc>
        <w:tc>
          <w:tcPr>
            <w:tcW w:w="4644" w:type="dxa"/>
            <w:gridSpan w:val="2"/>
            <w:vAlign w:val="center"/>
          </w:tcPr>
          <w:p w14:paraId="23B5750A" w14:textId="77777777" w:rsidR="008A443C" w:rsidRPr="008A443C" w:rsidRDefault="008A443C" w:rsidP="00574425">
            <w:pPr>
              <w:jc w:val="center"/>
              <w:rPr>
                <w:b/>
                <w:color w:val="000000"/>
              </w:rPr>
            </w:pPr>
            <w:r w:rsidRPr="008A443C">
              <w:rPr>
                <w:b/>
                <w:color w:val="000000"/>
              </w:rPr>
              <w:t>Уровень удовлетворенности заявителей качеством и доступностью услуг, %</w:t>
            </w:r>
          </w:p>
        </w:tc>
        <w:tc>
          <w:tcPr>
            <w:tcW w:w="0" w:type="auto"/>
            <w:vMerge w:val="restart"/>
            <w:vAlign w:val="center"/>
          </w:tcPr>
          <w:p w14:paraId="0357B5D6" w14:textId="77777777" w:rsidR="008A443C" w:rsidRPr="008A443C" w:rsidRDefault="008A443C" w:rsidP="00574425">
            <w:pPr>
              <w:jc w:val="center"/>
              <w:rPr>
                <w:b/>
                <w:color w:val="000000"/>
              </w:rPr>
            </w:pPr>
            <w:r w:rsidRPr="008A443C">
              <w:rPr>
                <w:b/>
                <w:color w:val="000000"/>
              </w:rPr>
              <w:t>Динамика</w:t>
            </w:r>
          </w:p>
        </w:tc>
      </w:tr>
      <w:tr w:rsidR="008A443C" w:rsidRPr="005102CF" w14:paraId="55AED496" w14:textId="77777777" w:rsidTr="00574425">
        <w:trPr>
          <w:trHeight w:val="57"/>
          <w:tblHeader/>
          <w:jc w:val="center"/>
        </w:trPr>
        <w:tc>
          <w:tcPr>
            <w:tcW w:w="561" w:type="dxa"/>
            <w:vMerge/>
            <w:vAlign w:val="center"/>
          </w:tcPr>
          <w:p w14:paraId="0AE12659" w14:textId="77777777" w:rsidR="008A443C" w:rsidRPr="008A443C" w:rsidRDefault="008A443C" w:rsidP="00574425">
            <w:pPr>
              <w:spacing w:line="276" w:lineRule="auto"/>
              <w:jc w:val="center"/>
              <w:rPr>
                <w:b/>
                <w:color w:val="000000"/>
              </w:rPr>
            </w:pPr>
          </w:p>
        </w:tc>
        <w:tc>
          <w:tcPr>
            <w:tcW w:w="3155" w:type="dxa"/>
            <w:vMerge/>
            <w:vAlign w:val="center"/>
          </w:tcPr>
          <w:p w14:paraId="7A88D4CF" w14:textId="77777777" w:rsidR="008A443C" w:rsidRPr="008A443C" w:rsidRDefault="008A443C" w:rsidP="00574425">
            <w:pPr>
              <w:spacing w:line="276" w:lineRule="auto"/>
              <w:jc w:val="center"/>
              <w:rPr>
                <w:b/>
                <w:color w:val="000000"/>
              </w:rPr>
            </w:pPr>
          </w:p>
        </w:tc>
        <w:tc>
          <w:tcPr>
            <w:tcW w:w="2410" w:type="dxa"/>
            <w:vAlign w:val="center"/>
          </w:tcPr>
          <w:p w14:paraId="6E58F70B" w14:textId="77777777" w:rsidR="008A443C" w:rsidRPr="008A443C" w:rsidRDefault="008A443C" w:rsidP="00574425">
            <w:pPr>
              <w:spacing w:line="276" w:lineRule="auto"/>
              <w:jc w:val="center"/>
              <w:rPr>
                <w:b/>
                <w:color w:val="000000"/>
              </w:rPr>
            </w:pPr>
            <w:r w:rsidRPr="008A443C">
              <w:rPr>
                <w:b/>
                <w:color w:val="000000"/>
              </w:rPr>
              <w:t>2014 год</w:t>
            </w:r>
          </w:p>
        </w:tc>
        <w:tc>
          <w:tcPr>
            <w:tcW w:w="2234" w:type="dxa"/>
            <w:vAlign w:val="center"/>
          </w:tcPr>
          <w:p w14:paraId="660A45EC" w14:textId="77777777" w:rsidR="008A443C" w:rsidRPr="008A443C" w:rsidRDefault="008A443C" w:rsidP="00574425">
            <w:pPr>
              <w:spacing w:line="276" w:lineRule="auto"/>
              <w:jc w:val="center"/>
              <w:rPr>
                <w:b/>
                <w:color w:val="000000"/>
              </w:rPr>
            </w:pPr>
            <w:r w:rsidRPr="008A443C">
              <w:rPr>
                <w:b/>
                <w:color w:val="000000"/>
              </w:rPr>
              <w:t>2015 год</w:t>
            </w:r>
          </w:p>
        </w:tc>
        <w:tc>
          <w:tcPr>
            <w:tcW w:w="0" w:type="auto"/>
            <w:vMerge/>
            <w:vAlign w:val="center"/>
          </w:tcPr>
          <w:p w14:paraId="3329625A" w14:textId="77777777" w:rsidR="008A443C" w:rsidRPr="008A443C" w:rsidRDefault="008A443C" w:rsidP="00574425">
            <w:pPr>
              <w:spacing w:line="276" w:lineRule="auto"/>
              <w:jc w:val="center"/>
              <w:rPr>
                <w:b/>
                <w:color w:val="000000"/>
              </w:rPr>
            </w:pPr>
          </w:p>
        </w:tc>
      </w:tr>
      <w:tr w:rsidR="008A443C" w:rsidRPr="005102CF" w14:paraId="7B48DC15" w14:textId="77777777" w:rsidTr="00574425">
        <w:trPr>
          <w:trHeight w:val="57"/>
          <w:jc w:val="center"/>
        </w:trPr>
        <w:tc>
          <w:tcPr>
            <w:tcW w:w="561" w:type="dxa"/>
          </w:tcPr>
          <w:p w14:paraId="2F1E59AE" w14:textId="77777777" w:rsidR="008A443C" w:rsidRPr="008A443C" w:rsidRDefault="008A443C" w:rsidP="00574425">
            <w:pPr>
              <w:spacing w:line="276" w:lineRule="auto"/>
              <w:jc w:val="center"/>
              <w:rPr>
                <w:color w:val="000000"/>
              </w:rPr>
            </w:pPr>
            <w:r w:rsidRPr="008A443C">
              <w:rPr>
                <w:color w:val="000000"/>
              </w:rPr>
              <w:t>1.</w:t>
            </w:r>
          </w:p>
        </w:tc>
        <w:tc>
          <w:tcPr>
            <w:tcW w:w="3155" w:type="dxa"/>
          </w:tcPr>
          <w:p w14:paraId="3A634439" w14:textId="77777777" w:rsidR="008A443C" w:rsidRPr="008A443C" w:rsidRDefault="008A443C" w:rsidP="00574425">
            <w:pPr>
              <w:spacing w:line="276" w:lineRule="auto"/>
              <w:jc w:val="both"/>
              <w:rPr>
                <w:color w:val="000000"/>
              </w:rPr>
            </w:pPr>
            <w:r w:rsidRPr="008A443C">
              <w:rPr>
                <w:color w:val="000000"/>
              </w:rPr>
              <w:t>Государственные услуги</w:t>
            </w:r>
          </w:p>
        </w:tc>
        <w:tc>
          <w:tcPr>
            <w:tcW w:w="2410" w:type="dxa"/>
            <w:vAlign w:val="center"/>
          </w:tcPr>
          <w:p w14:paraId="0D3D1AA6" w14:textId="77777777" w:rsidR="008A443C" w:rsidRPr="008A443C" w:rsidRDefault="008A443C" w:rsidP="00574425">
            <w:pPr>
              <w:jc w:val="center"/>
            </w:pPr>
            <w:r w:rsidRPr="008A443C">
              <w:rPr>
                <w:kern w:val="24"/>
              </w:rPr>
              <w:t>96,59</w:t>
            </w:r>
          </w:p>
        </w:tc>
        <w:tc>
          <w:tcPr>
            <w:tcW w:w="2234" w:type="dxa"/>
            <w:vAlign w:val="center"/>
          </w:tcPr>
          <w:p w14:paraId="7C3400E8" w14:textId="77777777" w:rsidR="008A443C" w:rsidRPr="008A443C" w:rsidRDefault="008A443C" w:rsidP="00574425">
            <w:pPr>
              <w:jc w:val="center"/>
            </w:pPr>
            <w:r w:rsidRPr="008A443C">
              <w:rPr>
                <w:kern w:val="24"/>
              </w:rPr>
              <w:t>89,78</w:t>
            </w:r>
          </w:p>
        </w:tc>
        <w:tc>
          <w:tcPr>
            <w:tcW w:w="0" w:type="auto"/>
            <w:vAlign w:val="center"/>
          </w:tcPr>
          <w:p w14:paraId="7213C3BB" w14:textId="77777777" w:rsidR="008A443C" w:rsidRPr="008A443C" w:rsidRDefault="008A443C" w:rsidP="00574425">
            <w:pPr>
              <w:jc w:val="center"/>
              <w:rPr>
                <w:b/>
                <w:bCs/>
                <w:i/>
                <w:iCs/>
              </w:rPr>
            </w:pPr>
            <w:r w:rsidRPr="008A443C">
              <w:rPr>
                <w:kern w:val="24"/>
              </w:rPr>
              <w:t>-6,81</w:t>
            </w:r>
          </w:p>
        </w:tc>
      </w:tr>
      <w:tr w:rsidR="008A443C" w:rsidRPr="005102CF" w14:paraId="44B0A8C7" w14:textId="77777777" w:rsidTr="00574425">
        <w:trPr>
          <w:trHeight w:val="57"/>
          <w:jc w:val="center"/>
        </w:trPr>
        <w:tc>
          <w:tcPr>
            <w:tcW w:w="561" w:type="dxa"/>
          </w:tcPr>
          <w:p w14:paraId="35301B46" w14:textId="77777777" w:rsidR="008A443C" w:rsidRPr="008A443C" w:rsidRDefault="008A443C" w:rsidP="00574425">
            <w:pPr>
              <w:spacing w:line="276" w:lineRule="auto"/>
              <w:jc w:val="center"/>
              <w:rPr>
                <w:color w:val="000000"/>
              </w:rPr>
            </w:pPr>
            <w:r w:rsidRPr="008A443C">
              <w:rPr>
                <w:color w:val="000000"/>
              </w:rPr>
              <w:t>2.</w:t>
            </w:r>
          </w:p>
        </w:tc>
        <w:tc>
          <w:tcPr>
            <w:tcW w:w="3155" w:type="dxa"/>
          </w:tcPr>
          <w:p w14:paraId="119319D5" w14:textId="77777777" w:rsidR="008A443C" w:rsidRPr="008A443C" w:rsidRDefault="008A443C" w:rsidP="00574425">
            <w:pPr>
              <w:spacing w:line="276" w:lineRule="auto"/>
              <w:jc w:val="both"/>
              <w:rPr>
                <w:color w:val="000000"/>
              </w:rPr>
            </w:pPr>
            <w:r w:rsidRPr="008A443C">
              <w:rPr>
                <w:color w:val="000000"/>
              </w:rPr>
              <w:t>Муниципальные услуги</w:t>
            </w:r>
          </w:p>
        </w:tc>
        <w:tc>
          <w:tcPr>
            <w:tcW w:w="2410" w:type="dxa"/>
            <w:vAlign w:val="center"/>
          </w:tcPr>
          <w:p w14:paraId="5352CC35" w14:textId="77777777" w:rsidR="008A443C" w:rsidRPr="008A443C" w:rsidRDefault="008A443C" w:rsidP="00574425">
            <w:pPr>
              <w:jc w:val="center"/>
            </w:pPr>
            <w:r w:rsidRPr="008A443C">
              <w:rPr>
                <w:kern w:val="24"/>
              </w:rPr>
              <w:t>97,46</w:t>
            </w:r>
          </w:p>
        </w:tc>
        <w:tc>
          <w:tcPr>
            <w:tcW w:w="2234" w:type="dxa"/>
            <w:vAlign w:val="center"/>
          </w:tcPr>
          <w:p w14:paraId="2A70E033" w14:textId="77777777" w:rsidR="008A443C" w:rsidRPr="008A443C" w:rsidRDefault="008A443C" w:rsidP="00574425">
            <w:pPr>
              <w:jc w:val="center"/>
            </w:pPr>
            <w:r w:rsidRPr="008A443C">
              <w:rPr>
                <w:kern w:val="24"/>
              </w:rPr>
              <w:t>84,05</w:t>
            </w:r>
          </w:p>
        </w:tc>
        <w:tc>
          <w:tcPr>
            <w:tcW w:w="0" w:type="auto"/>
            <w:vAlign w:val="center"/>
          </w:tcPr>
          <w:p w14:paraId="4755E14A" w14:textId="77777777" w:rsidR="008A443C" w:rsidRPr="008A443C" w:rsidRDefault="008A443C" w:rsidP="00574425">
            <w:pPr>
              <w:jc w:val="center"/>
              <w:rPr>
                <w:b/>
                <w:bCs/>
                <w:i/>
                <w:iCs/>
              </w:rPr>
            </w:pPr>
            <w:r w:rsidRPr="008A443C">
              <w:rPr>
                <w:kern w:val="24"/>
              </w:rPr>
              <w:t>-13,41</w:t>
            </w:r>
          </w:p>
        </w:tc>
      </w:tr>
      <w:tr w:rsidR="008A443C" w:rsidRPr="005102CF" w14:paraId="61B59155" w14:textId="77777777" w:rsidTr="00574425">
        <w:trPr>
          <w:trHeight w:val="57"/>
          <w:jc w:val="center"/>
        </w:trPr>
        <w:tc>
          <w:tcPr>
            <w:tcW w:w="561" w:type="dxa"/>
          </w:tcPr>
          <w:p w14:paraId="4847AC6A" w14:textId="77777777" w:rsidR="008A443C" w:rsidRPr="008A443C" w:rsidRDefault="008A443C" w:rsidP="00574425">
            <w:pPr>
              <w:spacing w:line="276" w:lineRule="auto"/>
              <w:jc w:val="center"/>
              <w:rPr>
                <w:color w:val="000000"/>
              </w:rPr>
            </w:pPr>
            <w:r w:rsidRPr="008A443C">
              <w:rPr>
                <w:color w:val="000000"/>
              </w:rPr>
              <w:t xml:space="preserve">3. </w:t>
            </w:r>
          </w:p>
        </w:tc>
        <w:tc>
          <w:tcPr>
            <w:tcW w:w="3155" w:type="dxa"/>
          </w:tcPr>
          <w:p w14:paraId="00AE3B59" w14:textId="77777777" w:rsidR="008A443C" w:rsidRPr="008A443C" w:rsidRDefault="008A443C" w:rsidP="00574425">
            <w:pPr>
              <w:spacing w:line="276" w:lineRule="auto"/>
              <w:jc w:val="both"/>
              <w:rPr>
                <w:color w:val="000000"/>
              </w:rPr>
            </w:pPr>
            <w:r w:rsidRPr="008A443C">
              <w:rPr>
                <w:color w:val="000000"/>
              </w:rPr>
              <w:t>МФЦ</w:t>
            </w:r>
          </w:p>
        </w:tc>
        <w:tc>
          <w:tcPr>
            <w:tcW w:w="2410" w:type="dxa"/>
            <w:vAlign w:val="center"/>
          </w:tcPr>
          <w:p w14:paraId="37277AD5" w14:textId="77777777" w:rsidR="008A443C" w:rsidRPr="008A443C" w:rsidRDefault="008A443C" w:rsidP="00574425">
            <w:pPr>
              <w:jc w:val="center"/>
            </w:pPr>
            <w:r w:rsidRPr="008A443C">
              <w:rPr>
                <w:kern w:val="24"/>
              </w:rPr>
              <w:t>94,25</w:t>
            </w:r>
          </w:p>
        </w:tc>
        <w:tc>
          <w:tcPr>
            <w:tcW w:w="2234" w:type="dxa"/>
            <w:vAlign w:val="center"/>
          </w:tcPr>
          <w:p w14:paraId="00A00B62" w14:textId="77777777" w:rsidR="008A443C" w:rsidRPr="008A443C" w:rsidRDefault="008A443C" w:rsidP="00574425">
            <w:pPr>
              <w:jc w:val="center"/>
            </w:pPr>
            <w:r w:rsidRPr="008A443C">
              <w:rPr>
                <w:kern w:val="24"/>
              </w:rPr>
              <w:t>96,17</w:t>
            </w:r>
          </w:p>
        </w:tc>
        <w:tc>
          <w:tcPr>
            <w:tcW w:w="0" w:type="auto"/>
            <w:vAlign w:val="center"/>
          </w:tcPr>
          <w:p w14:paraId="16E170EA" w14:textId="77777777" w:rsidR="008A443C" w:rsidRPr="008A443C" w:rsidRDefault="008A443C" w:rsidP="00574425">
            <w:pPr>
              <w:jc w:val="center"/>
              <w:rPr>
                <w:b/>
                <w:bCs/>
                <w:i/>
                <w:iCs/>
              </w:rPr>
            </w:pPr>
            <w:r w:rsidRPr="008A443C">
              <w:rPr>
                <w:kern w:val="24"/>
              </w:rPr>
              <w:t>+1,92</w:t>
            </w:r>
          </w:p>
        </w:tc>
      </w:tr>
      <w:tr w:rsidR="008A443C" w:rsidRPr="005102CF" w14:paraId="0072ADA6" w14:textId="77777777" w:rsidTr="00574425">
        <w:trPr>
          <w:trHeight w:val="57"/>
          <w:jc w:val="center"/>
        </w:trPr>
        <w:tc>
          <w:tcPr>
            <w:tcW w:w="561" w:type="dxa"/>
            <w:vAlign w:val="center"/>
          </w:tcPr>
          <w:p w14:paraId="0D95446F" w14:textId="77777777" w:rsidR="008A443C" w:rsidRPr="008A443C" w:rsidRDefault="008A443C" w:rsidP="00574425">
            <w:pPr>
              <w:spacing w:line="276" w:lineRule="auto"/>
              <w:jc w:val="center"/>
              <w:rPr>
                <w:b/>
                <w:i/>
                <w:color w:val="000000"/>
              </w:rPr>
            </w:pPr>
          </w:p>
        </w:tc>
        <w:tc>
          <w:tcPr>
            <w:tcW w:w="3155" w:type="dxa"/>
            <w:vAlign w:val="center"/>
          </w:tcPr>
          <w:p w14:paraId="326F0A53" w14:textId="77777777" w:rsidR="008A443C" w:rsidRPr="008A443C" w:rsidRDefault="008A443C" w:rsidP="00574425">
            <w:pPr>
              <w:spacing w:line="276" w:lineRule="auto"/>
              <w:rPr>
                <w:b/>
                <w:i/>
                <w:color w:val="000000"/>
              </w:rPr>
            </w:pPr>
            <w:r w:rsidRPr="008A443C">
              <w:rPr>
                <w:b/>
                <w:i/>
                <w:color w:val="000000"/>
              </w:rPr>
              <w:t>Среднее значение</w:t>
            </w:r>
          </w:p>
        </w:tc>
        <w:tc>
          <w:tcPr>
            <w:tcW w:w="2410" w:type="dxa"/>
            <w:vAlign w:val="center"/>
          </w:tcPr>
          <w:p w14:paraId="68EBEE3D" w14:textId="77777777" w:rsidR="008A443C" w:rsidRPr="008A443C" w:rsidRDefault="008A443C" w:rsidP="00574425">
            <w:pPr>
              <w:jc w:val="center"/>
              <w:rPr>
                <w:b/>
                <w:bCs/>
                <w:i/>
                <w:iCs/>
              </w:rPr>
            </w:pPr>
            <w:r w:rsidRPr="008A443C">
              <w:rPr>
                <w:b/>
                <w:bCs/>
                <w:i/>
                <w:kern w:val="24"/>
              </w:rPr>
              <w:t>96,1</w:t>
            </w:r>
          </w:p>
        </w:tc>
        <w:tc>
          <w:tcPr>
            <w:tcW w:w="2234" w:type="dxa"/>
            <w:vAlign w:val="center"/>
          </w:tcPr>
          <w:p w14:paraId="3E1F7D11" w14:textId="77777777" w:rsidR="008A443C" w:rsidRPr="008A443C" w:rsidRDefault="008A443C" w:rsidP="00574425">
            <w:pPr>
              <w:jc w:val="center"/>
              <w:rPr>
                <w:b/>
                <w:bCs/>
                <w:i/>
                <w:iCs/>
              </w:rPr>
            </w:pPr>
            <w:r w:rsidRPr="008A443C">
              <w:rPr>
                <w:b/>
                <w:bCs/>
                <w:i/>
                <w:kern w:val="24"/>
              </w:rPr>
              <w:t>90,00</w:t>
            </w:r>
          </w:p>
        </w:tc>
        <w:tc>
          <w:tcPr>
            <w:tcW w:w="0" w:type="auto"/>
            <w:vAlign w:val="center"/>
          </w:tcPr>
          <w:p w14:paraId="590DC606" w14:textId="77777777" w:rsidR="008A443C" w:rsidRPr="008A443C" w:rsidRDefault="008A443C" w:rsidP="00574425">
            <w:pPr>
              <w:jc w:val="center"/>
              <w:rPr>
                <w:b/>
                <w:bCs/>
                <w:i/>
                <w:iCs/>
              </w:rPr>
            </w:pPr>
            <w:r w:rsidRPr="008A443C">
              <w:rPr>
                <w:b/>
                <w:bCs/>
                <w:i/>
                <w:kern w:val="24"/>
              </w:rPr>
              <w:t>-6,10</w:t>
            </w:r>
          </w:p>
        </w:tc>
      </w:tr>
    </w:tbl>
    <w:p w14:paraId="69183138" w14:textId="77777777" w:rsidR="008A443C" w:rsidRDefault="008A443C" w:rsidP="008A443C"/>
    <w:p w14:paraId="2683147E" w14:textId="77777777" w:rsidR="008A443C" w:rsidRPr="008A443C" w:rsidRDefault="008A443C" w:rsidP="008A443C"/>
    <w:p w14:paraId="2321C26B" w14:textId="0B025390" w:rsidR="0082153F" w:rsidRPr="001547ED" w:rsidRDefault="0082153F" w:rsidP="006B7794">
      <w:pPr>
        <w:spacing w:before="120" w:line="360" w:lineRule="auto"/>
        <w:ind w:firstLine="709"/>
        <w:jc w:val="both"/>
        <w:rPr>
          <w:color w:val="000000"/>
          <w:sz w:val="28"/>
          <w:szCs w:val="28"/>
        </w:rPr>
      </w:pPr>
      <w:r w:rsidRPr="001547ED">
        <w:rPr>
          <w:color w:val="000000"/>
          <w:sz w:val="28"/>
          <w:szCs w:val="28"/>
        </w:rPr>
        <w:lastRenderedPageBreak/>
        <w:t xml:space="preserve">Согласно данным таблицы 136, общий уровень удовлетворенности заявителей качеством и доступностью предоставления государственных и муниципальных </w:t>
      </w:r>
      <w:r w:rsidR="008A443C">
        <w:rPr>
          <w:color w:val="000000"/>
          <w:sz w:val="28"/>
          <w:szCs w:val="28"/>
        </w:rPr>
        <w:t>услуг составляет 90</w:t>
      </w:r>
      <w:r w:rsidRPr="001547ED">
        <w:rPr>
          <w:color w:val="000000"/>
          <w:sz w:val="28"/>
          <w:szCs w:val="28"/>
        </w:rPr>
        <w:t>%.</w:t>
      </w:r>
    </w:p>
    <w:p w14:paraId="612C543E" w14:textId="77777777" w:rsidR="0082153F" w:rsidRPr="001547ED" w:rsidRDefault="0082153F" w:rsidP="006B7794">
      <w:pPr>
        <w:spacing w:line="360" w:lineRule="auto"/>
        <w:ind w:firstLine="709"/>
        <w:jc w:val="both"/>
        <w:rPr>
          <w:color w:val="000000"/>
          <w:sz w:val="28"/>
          <w:szCs w:val="28"/>
        </w:rPr>
      </w:pPr>
      <w:r w:rsidRPr="001547ED">
        <w:rPr>
          <w:color w:val="000000"/>
          <w:sz w:val="28"/>
          <w:szCs w:val="28"/>
        </w:rPr>
        <w:t xml:space="preserve">Установлено, что в МФЦ наиболее высокий уровень удовлетворенности заявителей качеством и доступностью государственных и муниципальных услуг. </w:t>
      </w:r>
    </w:p>
    <w:p w14:paraId="7CA8B266" w14:textId="77777777" w:rsidR="0082153F" w:rsidRPr="001547ED" w:rsidRDefault="0082153F" w:rsidP="006B7794">
      <w:pPr>
        <w:spacing w:line="360" w:lineRule="auto"/>
        <w:ind w:firstLine="709"/>
        <w:jc w:val="both"/>
        <w:rPr>
          <w:color w:val="000000"/>
          <w:sz w:val="28"/>
          <w:szCs w:val="28"/>
        </w:rPr>
      </w:pPr>
      <w:r w:rsidRPr="001547ED">
        <w:rPr>
          <w:color w:val="000000"/>
          <w:sz w:val="28"/>
          <w:szCs w:val="28"/>
        </w:rPr>
        <w:t xml:space="preserve">В 2014 году уровень удовлетворенности по государственным, муниципальным услугам и услугам, предоставляемым на базе МФЦ, находился практически на одном уровне. </w:t>
      </w:r>
    </w:p>
    <w:p w14:paraId="6ED0F820" w14:textId="77777777" w:rsidR="0082153F" w:rsidRPr="001547ED" w:rsidRDefault="0082153F" w:rsidP="006B7794">
      <w:pPr>
        <w:spacing w:line="360" w:lineRule="auto"/>
        <w:ind w:firstLine="709"/>
        <w:jc w:val="both"/>
        <w:rPr>
          <w:color w:val="000000"/>
          <w:sz w:val="28"/>
          <w:szCs w:val="28"/>
        </w:rPr>
      </w:pPr>
      <w:r w:rsidRPr="001547ED">
        <w:rPr>
          <w:color w:val="000000"/>
          <w:sz w:val="28"/>
          <w:szCs w:val="28"/>
        </w:rPr>
        <w:t xml:space="preserve">По сравнению с 2014 годом наблюдается снижение уровня удовлетворенности как по государственным, так и по муниципальным услугам. Уровень удовлетворенности в МФЦ увеличился на 1,92. </w:t>
      </w:r>
    </w:p>
    <w:p w14:paraId="61CBD43E" w14:textId="77777777" w:rsidR="0082153F" w:rsidRPr="001547ED" w:rsidRDefault="0082153F" w:rsidP="006B7794">
      <w:pPr>
        <w:spacing w:line="360" w:lineRule="auto"/>
        <w:jc w:val="center"/>
        <w:rPr>
          <w:b/>
          <w:i/>
          <w:sz w:val="28"/>
          <w:szCs w:val="28"/>
        </w:rPr>
      </w:pPr>
      <w:r w:rsidRPr="001547ED">
        <w:rPr>
          <w:b/>
          <w:i/>
          <w:sz w:val="28"/>
          <w:szCs w:val="28"/>
        </w:rPr>
        <w:t>Описание проблем, с которыми встречаются заявители при обращении в органы государственной власти (органы местного самоуправления) за получением государственных и муниципальных услуг</w:t>
      </w:r>
    </w:p>
    <w:p w14:paraId="639A28A9" w14:textId="77777777" w:rsidR="0082153F" w:rsidRPr="001547ED" w:rsidRDefault="0082153F" w:rsidP="006B7794">
      <w:pPr>
        <w:spacing w:line="360" w:lineRule="auto"/>
        <w:ind w:firstLine="708"/>
        <w:jc w:val="both"/>
        <w:rPr>
          <w:sz w:val="28"/>
          <w:szCs w:val="28"/>
        </w:rPr>
      </w:pPr>
      <w:r w:rsidRPr="001547ED">
        <w:rPr>
          <w:sz w:val="28"/>
          <w:szCs w:val="28"/>
        </w:rPr>
        <w:t xml:space="preserve">В целом </w:t>
      </w:r>
      <w:r w:rsidRPr="001547ED">
        <w:rPr>
          <w:i/>
          <w:sz w:val="28"/>
          <w:szCs w:val="28"/>
        </w:rPr>
        <w:t>по всем исполнительным органам государственной власти Новосибирской области</w:t>
      </w:r>
      <w:r w:rsidRPr="001547ED">
        <w:rPr>
          <w:sz w:val="28"/>
          <w:szCs w:val="28"/>
        </w:rPr>
        <w:t xml:space="preserve"> 90,60% опрошенных ответили, что у них не возникло никаких затруднений при получении государственных услуг. Остальные респонденты (9,40%) отметили ряд трудностей, с которыми пришлось всё-таки столкнуться в процессе получения государственных услуг. Наибольшие затруднения у заявителей возникали при получении услуг Министерства здравоохранения Новосибирской области (28,6% респондентов), Министерства сельского хозяйства Новосибирской области (25,00%), Департамента лесного хозяйства Новосибирской области (22,20%). Не возникало трудностей при получении государственных услуг Департамента имущества и земельных отношений Новосибирской области и Министерства строительства Новосибирской области</w:t>
      </w:r>
    </w:p>
    <w:p w14:paraId="2C16C8F1" w14:textId="77777777" w:rsidR="0082153F" w:rsidRPr="001547ED" w:rsidRDefault="0082153F" w:rsidP="006B7794">
      <w:pPr>
        <w:spacing w:line="360" w:lineRule="auto"/>
        <w:ind w:firstLine="708"/>
        <w:jc w:val="both"/>
        <w:rPr>
          <w:sz w:val="28"/>
          <w:szCs w:val="28"/>
        </w:rPr>
      </w:pPr>
      <w:r w:rsidRPr="001547ED">
        <w:rPr>
          <w:sz w:val="28"/>
          <w:szCs w:val="28"/>
        </w:rPr>
        <w:t xml:space="preserve">По всем </w:t>
      </w:r>
      <w:r w:rsidRPr="001547ED">
        <w:rPr>
          <w:i/>
          <w:sz w:val="28"/>
          <w:szCs w:val="28"/>
        </w:rPr>
        <w:t>муниципальным образованиям</w:t>
      </w:r>
      <w:r w:rsidRPr="001547ED">
        <w:rPr>
          <w:sz w:val="28"/>
          <w:szCs w:val="28"/>
        </w:rPr>
        <w:t xml:space="preserve"> 83,68% опрошенных ответили, что не возникло никаких затруднений при получении муниципальных услуг. </w:t>
      </w:r>
      <w:r w:rsidRPr="001547ED">
        <w:rPr>
          <w:sz w:val="28"/>
          <w:szCs w:val="28"/>
        </w:rPr>
        <w:lastRenderedPageBreak/>
        <w:t>Остальные респонденты (16,32%) отметили ряд трудностей, с которыми пришлось всё-таки столкнуться в процессе получения муниципальных услуг.</w:t>
      </w:r>
    </w:p>
    <w:p w14:paraId="01278E76" w14:textId="77777777" w:rsidR="0082153F" w:rsidRPr="001547ED" w:rsidRDefault="0082153F" w:rsidP="006B7794">
      <w:pPr>
        <w:shd w:val="clear" w:color="auto" w:fill="FFFFFF" w:themeFill="background1"/>
        <w:spacing w:line="360" w:lineRule="auto"/>
        <w:ind w:firstLine="709"/>
        <w:jc w:val="both"/>
        <w:rPr>
          <w:sz w:val="28"/>
          <w:szCs w:val="28"/>
        </w:rPr>
      </w:pPr>
      <w:r w:rsidRPr="001547ED">
        <w:rPr>
          <w:sz w:val="28"/>
          <w:szCs w:val="28"/>
        </w:rPr>
        <w:t xml:space="preserve">По </w:t>
      </w:r>
      <w:r w:rsidRPr="001547ED">
        <w:rPr>
          <w:i/>
          <w:sz w:val="28"/>
          <w:szCs w:val="28"/>
        </w:rPr>
        <w:t>филиалам МФЦ</w:t>
      </w:r>
      <w:r w:rsidRPr="001547ED">
        <w:rPr>
          <w:sz w:val="28"/>
          <w:szCs w:val="28"/>
        </w:rPr>
        <w:t xml:space="preserve"> 87,45% опрошенных ответили, что не возникло никаких затруднений при получении государственных и муниципальных услуг. </w:t>
      </w:r>
    </w:p>
    <w:p w14:paraId="6590EE3A" w14:textId="5B93EEEF" w:rsidR="0082153F" w:rsidRPr="001547ED" w:rsidRDefault="0082153F" w:rsidP="006B7794">
      <w:pPr>
        <w:shd w:val="clear" w:color="auto" w:fill="FFFFFF" w:themeFill="background1"/>
        <w:spacing w:line="360" w:lineRule="auto"/>
        <w:ind w:firstLine="709"/>
        <w:jc w:val="both"/>
        <w:rPr>
          <w:sz w:val="28"/>
          <w:szCs w:val="28"/>
        </w:rPr>
      </w:pPr>
      <w:r w:rsidRPr="001547ED">
        <w:rPr>
          <w:sz w:val="28"/>
          <w:szCs w:val="28"/>
        </w:rPr>
        <w:t>Проблемы при получении государственных и муниципальных услуг в органах власти, а также в филиала</w:t>
      </w:r>
      <w:r w:rsidR="00F16EE1" w:rsidRPr="001547ED">
        <w:rPr>
          <w:sz w:val="28"/>
          <w:szCs w:val="28"/>
        </w:rPr>
        <w:t>х МФЦ, представлены в таблице 137</w:t>
      </w:r>
      <w:r w:rsidRPr="001547ED">
        <w:rPr>
          <w:sz w:val="28"/>
          <w:szCs w:val="28"/>
        </w:rPr>
        <w:t xml:space="preserve">. </w:t>
      </w:r>
    </w:p>
    <w:p w14:paraId="04100B1B" w14:textId="0D8BCED1" w:rsidR="0082153F" w:rsidRPr="001547ED" w:rsidRDefault="0082153F" w:rsidP="006B7794">
      <w:pPr>
        <w:pStyle w:val="af6"/>
        <w:spacing w:line="360" w:lineRule="auto"/>
        <w:jc w:val="both"/>
        <w:rPr>
          <w:b w:val="0"/>
          <w:bCs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137</w:t>
      </w:r>
      <w:r w:rsidRPr="001547ED">
        <w:rPr>
          <w:b w:val="0"/>
          <w:sz w:val="28"/>
          <w:szCs w:val="28"/>
        </w:rPr>
        <w:fldChar w:fldCharType="end"/>
      </w:r>
      <w:r w:rsidR="00654273">
        <w:rPr>
          <w:b w:val="0"/>
          <w:bCs w:val="0"/>
          <w:sz w:val="28"/>
          <w:szCs w:val="28"/>
        </w:rPr>
        <w:t xml:space="preserve"> </w:t>
      </w:r>
      <w:r w:rsidRPr="001547ED">
        <w:rPr>
          <w:b w:val="0"/>
          <w:bCs w:val="0"/>
          <w:sz w:val="28"/>
          <w:szCs w:val="28"/>
        </w:rPr>
        <w:t xml:space="preserve">– Проблемы, с которыми встречаются заявители при обращении в </w:t>
      </w:r>
      <w:r w:rsidR="003F1DBA" w:rsidRPr="001547ED">
        <w:rPr>
          <w:b w:val="0"/>
          <w:bCs w:val="0"/>
          <w:sz w:val="28"/>
          <w:szCs w:val="28"/>
        </w:rPr>
        <w:t>ОИГВ, ОМСУ, МФЦ</w:t>
      </w:r>
      <w:r w:rsidRPr="001547ED">
        <w:rPr>
          <w:b w:val="0"/>
          <w:bCs w:val="0"/>
          <w:sz w:val="28"/>
          <w:szCs w:val="28"/>
        </w:rPr>
        <w:t xml:space="preserve"> </w:t>
      </w:r>
      <w:r w:rsidR="003F1DBA" w:rsidRPr="001547ED">
        <w:rPr>
          <w:b w:val="0"/>
          <w:bCs w:val="0"/>
          <w:sz w:val="28"/>
          <w:szCs w:val="28"/>
        </w:rPr>
        <w:t>при получении</w:t>
      </w:r>
      <w:r w:rsidRPr="001547ED">
        <w:rPr>
          <w:b w:val="0"/>
          <w:bCs w:val="0"/>
          <w:sz w:val="28"/>
          <w:szCs w:val="28"/>
        </w:rPr>
        <w:t xml:space="preserve"> услуг</w:t>
      </w:r>
    </w:p>
    <w:tbl>
      <w:tblPr>
        <w:tblStyle w:val="af7"/>
        <w:tblW w:w="5000" w:type="pct"/>
        <w:tblInd w:w="-5" w:type="dxa"/>
        <w:tblLayout w:type="fixed"/>
        <w:tblLook w:val="04A0" w:firstRow="1" w:lastRow="0" w:firstColumn="1" w:lastColumn="0" w:noHBand="0" w:noVBand="1"/>
      </w:tblPr>
      <w:tblGrid>
        <w:gridCol w:w="571"/>
        <w:gridCol w:w="4872"/>
        <w:gridCol w:w="1149"/>
        <w:gridCol w:w="1153"/>
        <w:gridCol w:w="897"/>
        <w:gridCol w:w="1212"/>
      </w:tblGrid>
      <w:tr w:rsidR="0082153F" w:rsidRPr="001547ED" w14:paraId="7136FF39" w14:textId="77777777" w:rsidTr="003F1DBA">
        <w:trPr>
          <w:trHeight w:val="170"/>
          <w:tblHeader/>
        </w:trPr>
        <w:tc>
          <w:tcPr>
            <w:tcW w:w="290" w:type="pct"/>
            <w:vMerge w:val="restart"/>
            <w:vAlign w:val="center"/>
          </w:tcPr>
          <w:p w14:paraId="7686B630" w14:textId="77777777" w:rsidR="0082153F" w:rsidRPr="001547ED" w:rsidRDefault="0082153F" w:rsidP="006B7794">
            <w:pPr>
              <w:spacing w:line="276" w:lineRule="auto"/>
              <w:jc w:val="center"/>
              <w:rPr>
                <w:b/>
              </w:rPr>
            </w:pPr>
            <w:r w:rsidRPr="001547ED">
              <w:rPr>
                <w:b/>
              </w:rPr>
              <w:t>№ п/п</w:t>
            </w:r>
          </w:p>
        </w:tc>
        <w:tc>
          <w:tcPr>
            <w:tcW w:w="2472" w:type="pct"/>
            <w:vMerge w:val="restart"/>
            <w:vAlign w:val="center"/>
          </w:tcPr>
          <w:p w14:paraId="29085629" w14:textId="77777777" w:rsidR="0082153F" w:rsidRPr="001547ED" w:rsidRDefault="0082153F" w:rsidP="006B7794">
            <w:pPr>
              <w:spacing w:line="276" w:lineRule="auto"/>
              <w:jc w:val="center"/>
              <w:rPr>
                <w:b/>
              </w:rPr>
            </w:pPr>
            <w:r w:rsidRPr="001547ED">
              <w:rPr>
                <w:b/>
              </w:rPr>
              <w:t>Ответы респондентов</w:t>
            </w:r>
          </w:p>
        </w:tc>
        <w:tc>
          <w:tcPr>
            <w:tcW w:w="1623" w:type="pct"/>
            <w:gridSpan w:val="3"/>
            <w:vAlign w:val="center"/>
          </w:tcPr>
          <w:p w14:paraId="3FDE2D26" w14:textId="77777777" w:rsidR="0082153F" w:rsidRPr="001547ED" w:rsidRDefault="0082153F" w:rsidP="006B7794">
            <w:pPr>
              <w:spacing w:line="276" w:lineRule="auto"/>
              <w:jc w:val="center"/>
              <w:rPr>
                <w:b/>
              </w:rPr>
            </w:pPr>
            <w:r w:rsidRPr="001547ED">
              <w:rPr>
                <w:b/>
              </w:rPr>
              <w:t>Доля респондентов, выбравших вариант ответа</w:t>
            </w:r>
          </w:p>
        </w:tc>
        <w:tc>
          <w:tcPr>
            <w:tcW w:w="615" w:type="pct"/>
            <w:vMerge w:val="restart"/>
            <w:vAlign w:val="center"/>
          </w:tcPr>
          <w:p w14:paraId="4976E4DE" w14:textId="77777777" w:rsidR="0082153F" w:rsidRPr="001547ED" w:rsidRDefault="0082153F" w:rsidP="006B7794">
            <w:pPr>
              <w:spacing w:line="276" w:lineRule="auto"/>
              <w:jc w:val="center"/>
              <w:rPr>
                <w:b/>
              </w:rPr>
            </w:pPr>
            <w:r w:rsidRPr="001547ED">
              <w:rPr>
                <w:b/>
              </w:rPr>
              <w:t>Среднее значение</w:t>
            </w:r>
          </w:p>
        </w:tc>
      </w:tr>
      <w:tr w:rsidR="0082153F" w:rsidRPr="001547ED" w14:paraId="342F7997" w14:textId="77777777" w:rsidTr="003F1DBA">
        <w:trPr>
          <w:trHeight w:val="170"/>
          <w:tblHeader/>
        </w:trPr>
        <w:tc>
          <w:tcPr>
            <w:tcW w:w="290" w:type="pct"/>
            <w:vMerge/>
            <w:vAlign w:val="center"/>
          </w:tcPr>
          <w:p w14:paraId="65EA2118" w14:textId="77777777" w:rsidR="0082153F" w:rsidRPr="001547ED" w:rsidRDefault="0082153F" w:rsidP="006B7794">
            <w:pPr>
              <w:spacing w:line="276" w:lineRule="auto"/>
              <w:jc w:val="center"/>
              <w:rPr>
                <w:b/>
              </w:rPr>
            </w:pPr>
          </w:p>
        </w:tc>
        <w:tc>
          <w:tcPr>
            <w:tcW w:w="2472" w:type="pct"/>
            <w:vMerge/>
            <w:vAlign w:val="center"/>
          </w:tcPr>
          <w:p w14:paraId="62048B6E" w14:textId="77777777" w:rsidR="0082153F" w:rsidRPr="001547ED" w:rsidRDefault="0082153F" w:rsidP="006B7794">
            <w:pPr>
              <w:spacing w:line="276" w:lineRule="auto"/>
              <w:jc w:val="center"/>
              <w:rPr>
                <w:b/>
              </w:rPr>
            </w:pPr>
          </w:p>
        </w:tc>
        <w:tc>
          <w:tcPr>
            <w:tcW w:w="583" w:type="pct"/>
            <w:vAlign w:val="center"/>
          </w:tcPr>
          <w:p w14:paraId="6365E283" w14:textId="77777777" w:rsidR="0082153F" w:rsidRPr="001547ED" w:rsidRDefault="0082153F" w:rsidP="006B7794">
            <w:pPr>
              <w:spacing w:line="276" w:lineRule="auto"/>
              <w:jc w:val="center"/>
              <w:rPr>
                <w:b/>
              </w:rPr>
            </w:pPr>
            <w:r w:rsidRPr="001547ED">
              <w:rPr>
                <w:b/>
              </w:rPr>
              <w:t>ОИОГВ</w:t>
            </w:r>
          </w:p>
        </w:tc>
        <w:tc>
          <w:tcPr>
            <w:tcW w:w="585" w:type="pct"/>
            <w:vAlign w:val="center"/>
          </w:tcPr>
          <w:p w14:paraId="56AF967A" w14:textId="77777777" w:rsidR="0082153F" w:rsidRPr="001547ED" w:rsidRDefault="0082153F" w:rsidP="006B7794">
            <w:pPr>
              <w:spacing w:line="276" w:lineRule="auto"/>
              <w:jc w:val="center"/>
              <w:rPr>
                <w:b/>
              </w:rPr>
            </w:pPr>
            <w:r w:rsidRPr="001547ED">
              <w:rPr>
                <w:b/>
              </w:rPr>
              <w:t>ОМСУ</w:t>
            </w:r>
          </w:p>
        </w:tc>
        <w:tc>
          <w:tcPr>
            <w:tcW w:w="455" w:type="pct"/>
          </w:tcPr>
          <w:p w14:paraId="292CACD3" w14:textId="77777777" w:rsidR="0082153F" w:rsidRPr="001547ED" w:rsidRDefault="0082153F" w:rsidP="006B7794">
            <w:pPr>
              <w:spacing w:line="276" w:lineRule="auto"/>
              <w:jc w:val="center"/>
              <w:rPr>
                <w:b/>
              </w:rPr>
            </w:pPr>
            <w:r w:rsidRPr="001547ED">
              <w:rPr>
                <w:b/>
              </w:rPr>
              <w:t>МФЦ</w:t>
            </w:r>
          </w:p>
        </w:tc>
        <w:tc>
          <w:tcPr>
            <w:tcW w:w="615" w:type="pct"/>
            <w:vMerge/>
          </w:tcPr>
          <w:p w14:paraId="31EEE0B6" w14:textId="77777777" w:rsidR="0082153F" w:rsidRPr="001547ED" w:rsidRDefault="0082153F" w:rsidP="006B7794">
            <w:pPr>
              <w:spacing w:line="276" w:lineRule="auto"/>
              <w:jc w:val="center"/>
              <w:rPr>
                <w:b/>
              </w:rPr>
            </w:pPr>
          </w:p>
        </w:tc>
      </w:tr>
      <w:tr w:rsidR="0082153F" w:rsidRPr="001547ED" w14:paraId="159DDD0B" w14:textId="77777777" w:rsidTr="003F1DBA">
        <w:trPr>
          <w:trHeight w:val="170"/>
        </w:trPr>
        <w:tc>
          <w:tcPr>
            <w:tcW w:w="290" w:type="pct"/>
            <w:vAlign w:val="center"/>
          </w:tcPr>
          <w:p w14:paraId="1C5856AC" w14:textId="77777777" w:rsidR="0082153F" w:rsidRPr="001547ED" w:rsidRDefault="0082153F" w:rsidP="006B7794">
            <w:pPr>
              <w:jc w:val="center"/>
              <w:rPr>
                <w:color w:val="000000"/>
              </w:rPr>
            </w:pPr>
            <w:r w:rsidRPr="001547ED">
              <w:rPr>
                <w:color w:val="000000"/>
              </w:rPr>
              <w:t>1</w:t>
            </w:r>
          </w:p>
        </w:tc>
        <w:tc>
          <w:tcPr>
            <w:tcW w:w="2472" w:type="pct"/>
            <w:vAlign w:val="center"/>
          </w:tcPr>
          <w:p w14:paraId="0401BC89" w14:textId="77777777" w:rsidR="0082153F" w:rsidRPr="001547ED" w:rsidRDefault="0082153F" w:rsidP="006B7794">
            <w:pPr>
              <w:rPr>
                <w:color w:val="000000"/>
              </w:rPr>
            </w:pPr>
            <w:r w:rsidRPr="001547ED">
              <w:rPr>
                <w:color w:val="000000"/>
              </w:rPr>
              <w:t>Затруднений не возникает</w:t>
            </w:r>
          </w:p>
        </w:tc>
        <w:tc>
          <w:tcPr>
            <w:tcW w:w="583" w:type="pct"/>
            <w:vAlign w:val="center"/>
          </w:tcPr>
          <w:p w14:paraId="51AA8226" w14:textId="77777777" w:rsidR="0082153F" w:rsidRPr="001547ED" w:rsidRDefault="0082153F" w:rsidP="006B7794">
            <w:pPr>
              <w:jc w:val="center"/>
              <w:rPr>
                <w:color w:val="000000"/>
              </w:rPr>
            </w:pPr>
            <w:r w:rsidRPr="001547ED">
              <w:rPr>
                <w:color w:val="000000"/>
              </w:rPr>
              <w:t>90,6</w:t>
            </w:r>
          </w:p>
        </w:tc>
        <w:tc>
          <w:tcPr>
            <w:tcW w:w="585" w:type="pct"/>
            <w:vAlign w:val="center"/>
          </w:tcPr>
          <w:p w14:paraId="154FD65B" w14:textId="77777777" w:rsidR="0082153F" w:rsidRPr="001547ED" w:rsidRDefault="0082153F" w:rsidP="006B7794">
            <w:pPr>
              <w:jc w:val="center"/>
              <w:rPr>
                <w:color w:val="000000"/>
              </w:rPr>
            </w:pPr>
            <w:r w:rsidRPr="001547ED">
              <w:rPr>
                <w:color w:val="000000"/>
              </w:rPr>
              <w:t>83,68</w:t>
            </w:r>
          </w:p>
        </w:tc>
        <w:tc>
          <w:tcPr>
            <w:tcW w:w="455" w:type="pct"/>
            <w:vAlign w:val="center"/>
          </w:tcPr>
          <w:p w14:paraId="32DF1FC6" w14:textId="77777777" w:rsidR="0082153F" w:rsidRPr="001547ED" w:rsidRDefault="0082153F" w:rsidP="006B7794">
            <w:pPr>
              <w:jc w:val="center"/>
              <w:rPr>
                <w:color w:val="000000"/>
              </w:rPr>
            </w:pPr>
            <w:r w:rsidRPr="001547ED">
              <w:rPr>
                <w:color w:val="000000"/>
              </w:rPr>
              <w:t>87,45</w:t>
            </w:r>
          </w:p>
        </w:tc>
        <w:tc>
          <w:tcPr>
            <w:tcW w:w="615" w:type="pct"/>
            <w:vAlign w:val="center"/>
          </w:tcPr>
          <w:p w14:paraId="34D2CA0B" w14:textId="77777777" w:rsidR="0082153F" w:rsidRPr="001547ED" w:rsidRDefault="0082153F" w:rsidP="006B7794">
            <w:pPr>
              <w:jc w:val="center"/>
              <w:rPr>
                <w:b/>
                <w:color w:val="000000"/>
              </w:rPr>
            </w:pPr>
            <w:r w:rsidRPr="001547ED">
              <w:rPr>
                <w:b/>
                <w:color w:val="000000"/>
              </w:rPr>
              <w:t>87,24</w:t>
            </w:r>
          </w:p>
        </w:tc>
      </w:tr>
      <w:tr w:rsidR="0082153F" w:rsidRPr="001547ED" w14:paraId="33EFECC6" w14:textId="77777777" w:rsidTr="003F1DBA">
        <w:trPr>
          <w:trHeight w:val="170"/>
        </w:trPr>
        <w:tc>
          <w:tcPr>
            <w:tcW w:w="290" w:type="pct"/>
            <w:vAlign w:val="center"/>
          </w:tcPr>
          <w:p w14:paraId="6435A8B0" w14:textId="77777777" w:rsidR="0082153F" w:rsidRPr="001547ED" w:rsidRDefault="0082153F" w:rsidP="006B7794">
            <w:pPr>
              <w:jc w:val="center"/>
              <w:rPr>
                <w:color w:val="000000"/>
              </w:rPr>
            </w:pPr>
            <w:r w:rsidRPr="001547ED">
              <w:rPr>
                <w:color w:val="000000"/>
              </w:rPr>
              <w:t>2</w:t>
            </w:r>
          </w:p>
        </w:tc>
        <w:tc>
          <w:tcPr>
            <w:tcW w:w="2472" w:type="pct"/>
            <w:vAlign w:val="center"/>
          </w:tcPr>
          <w:p w14:paraId="799562E4" w14:textId="77777777" w:rsidR="0082153F" w:rsidRPr="001547ED" w:rsidRDefault="0082153F" w:rsidP="006B7794">
            <w:pPr>
              <w:rPr>
                <w:color w:val="000000"/>
              </w:rPr>
            </w:pPr>
            <w:r w:rsidRPr="001547ED">
              <w:rPr>
                <w:color w:val="000000"/>
              </w:rPr>
              <w:t>Хождение по многим кабинетам, учреждениям</w:t>
            </w:r>
          </w:p>
        </w:tc>
        <w:tc>
          <w:tcPr>
            <w:tcW w:w="583" w:type="pct"/>
            <w:vAlign w:val="center"/>
          </w:tcPr>
          <w:p w14:paraId="72FFC7CD" w14:textId="77777777" w:rsidR="0082153F" w:rsidRPr="001547ED" w:rsidRDefault="0082153F" w:rsidP="006B7794">
            <w:pPr>
              <w:jc w:val="center"/>
              <w:rPr>
                <w:color w:val="000000"/>
              </w:rPr>
            </w:pPr>
            <w:r w:rsidRPr="001547ED">
              <w:rPr>
                <w:color w:val="000000"/>
              </w:rPr>
              <w:t>8,50</w:t>
            </w:r>
          </w:p>
        </w:tc>
        <w:tc>
          <w:tcPr>
            <w:tcW w:w="585" w:type="pct"/>
            <w:vAlign w:val="center"/>
          </w:tcPr>
          <w:p w14:paraId="59A0F0CB" w14:textId="77777777" w:rsidR="0082153F" w:rsidRPr="001547ED" w:rsidRDefault="0082153F" w:rsidP="006B7794">
            <w:pPr>
              <w:jc w:val="center"/>
              <w:rPr>
                <w:color w:val="000000"/>
              </w:rPr>
            </w:pPr>
            <w:r w:rsidRPr="001547ED">
              <w:rPr>
                <w:color w:val="000000"/>
              </w:rPr>
              <w:t>11,74</w:t>
            </w:r>
          </w:p>
        </w:tc>
        <w:tc>
          <w:tcPr>
            <w:tcW w:w="455" w:type="pct"/>
            <w:vAlign w:val="center"/>
          </w:tcPr>
          <w:p w14:paraId="0E427630" w14:textId="77777777" w:rsidR="0082153F" w:rsidRPr="001547ED" w:rsidRDefault="0082153F" w:rsidP="006B7794">
            <w:pPr>
              <w:jc w:val="center"/>
              <w:rPr>
                <w:color w:val="000000"/>
              </w:rPr>
            </w:pPr>
            <w:r w:rsidRPr="001547ED">
              <w:rPr>
                <w:color w:val="000000"/>
              </w:rPr>
              <w:t>2,87</w:t>
            </w:r>
          </w:p>
        </w:tc>
        <w:tc>
          <w:tcPr>
            <w:tcW w:w="615" w:type="pct"/>
            <w:vAlign w:val="center"/>
          </w:tcPr>
          <w:p w14:paraId="26BCCC22" w14:textId="77777777" w:rsidR="0082153F" w:rsidRPr="001547ED" w:rsidRDefault="0082153F" w:rsidP="006B7794">
            <w:pPr>
              <w:jc w:val="center"/>
              <w:rPr>
                <w:b/>
                <w:color w:val="000000"/>
              </w:rPr>
            </w:pPr>
            <w:r w:rsidRPr="001547ED">
              <w:rPr>
                <w:b/>
                <w:color w:val="000000"/>
              </w:rPr>
              <w:t>7,70</w:t>
            </w:r>
          </w:p>
        </w:tc>
      </w:tr>
      <w:tr w:rsidR="0082153F" w:rsidRPr="001547ED" w14:paraId="5D3332B8" w14:textId="77777777" w:rsidTr="003F1DBA">
        <w:trPr>
          <w:trHeight w:val="170"/>
        </w:trPr>
        <w:tc>
          <w:tcPr>
            <w:tcW w:w="290" w:type="pct"/>
            <w:vAlign w:val="center"/>
          </w:tcPr>
          <w:p w14:paraId="165B3928" w14:textId="77777777" w:rsidR="0082153F" w:rsidRPr="001547ED" w:rsidRDefault="0082153F" w:rsidP="006B7794">
            <w:pPr>
              <w:jc w:val="center"/>
              <w:rPr>
                <w:color w:val="000000"/>
              </w:rPr>
            </w:pPr>
            <w:r w:rsidRPr="001547ED">
              <w:rPr>
                <w:color w:val="000000"/>
              </w:rPr>
              <w:t>3</w:t>
            </w:r>
          </w:p>
        </w:tc>
        <w:tc>
          <w:tcPr>
            <w:tcW w:w="2472" w:type="pct"/>
            <w:vAlign w:val="center"/>
          </w:tcPr>
          <w:p w14:paraId="44AC631C" w14:textId="77777777" w:rsidR="0082153F" w:rsidRPr="001547ED" w:rsidRDefault="0082153F" w:rsidP="006B7794">
            <w:pPr>
              <w:rPr>
                <w:color w:val="000000"/>
              </w:rPr>
            </w:pPr>
            <w:r w:rsidRPr="001547ED">
              <w:rPr>
                <w:color w:val="000000"/>
              </w:rPr>
              <w:t>Большие очереди</w:t>
            </w:r>
          </w:p>
        </w:tc>
        <w:tc>
          <w:tcPr>
            <w:tcW w:w="583" w:type="pct"/>
            <w:vAlign w:val="center"/>
          </w:tcPr>
          <w:p w14:paraId="24631020" w14:textId="77777777" w:rsidR="0082153F" w:rsidRPr="001547ED" w:rsidRDefault="0082153F" w:rsidP="006B7794">
            <w:pPr>
              <w:jc w:val="center"/>
              <w:rPr>
                <w:color w:val="000000"/>
              </w:rPr>
            </w:pPr>
            <w:r w:rsidRPr="001547ED">
              <w:rPr>
                <w:color w:val="000000"/>
              </w:rPr>
              <w:t>9,43</w:t>
            </w:r>
          </w:p>
        </w:tc>
        <w:tc>
          <w:tcPr>
            <w:tcW w:w="585" w:type="pct"/>
            <w:vAlign w:val="center"/>
          </w:tcPr>
          <w:p w14:paraId="076E6522" w14:textId="77777777" w:rsidR="0082153F" w:rsidRPr="001547ED" w:rsidRDefault="0082153F" w:rsidP="006B7794">
            <w:pPr>
              <w:jc w:val="center"/>
              <w:rPr>
                <w:color w:val="000000"/>
              </w:rPr>
            </w:pPr>
            <w:r w:rsidRPr="001547ED">
              <w:rPr>
                <w:color w:val="000000"/>
              </w:rPr>
              <w:t>8,16</w:t>
            </w:r>
          </w:p>
        </w:tc>
        <w:tc>
          <w:tcPr>
            <w:tcW w:w="455" w:type="pct"/>
            <w:vAlign w:val="center"/>
          </w:tcPr>
          <w:p w14:paraId="312A8419" w14:textId="77777777" w:rsidR="0082153F" w:rsidRPr="001547ED" w:rsidRDefault="0082153F" w:rsidP="006B7794">
            <w:pPr>
              <w:jc w:val="center"/>
              <w:rPr>
                <w:color w:val="000000"/>
              </w:rPr>
            </w:pPr>
            <w:r w:rsidRPr="001547ED">
              <w:rPr>
                <w:color w:val="000000"/>
              </w:rPr>
              <w:t>4,22</w:t>
            </w:r>
          </w:p>
        </w:tc>
        <w:tc>
          <w:tcPr>
            <w:tcW w:w="615" w:type="pct"/>
            <w:vAlign w:val="center"/>
          </w:tcPr>
          <w:p w14:paraId="471A7625" w14:textId="77777777" w:rsidR="0082153F" w:rsidRPr="001547ED" w:rsidRDefault="0082153F" w:rsidP="006B7794">
            <w:pPr>
              <w:jc w:val="center"/>
              <w:rPr>
                <w:b/>
                <w:color w:val="000000"/>
              </w:rPr>
            </w:pPr>
            <w:r w:rsidRPr="001547ED">
              <w:rPr>
                <w:b/>
                <w:color w:val="000000"/>
              </w:rPr>
              <w:t>7,27</w:t>
            </w:r>
          </w:p>
        </w:tc>
      </w:tr>
      <w:tr w:rsidR="0082153F" w:rsidRPr="001547ED" w14:paraId="3062822E" w14:textId="77777777" w:rsidTr="003F1DBA">
        <w:trPr>
          <w:trHeight w:val="170"/>
        </w:trPr>
        <w:tc>
          <w:tcPr>
            <w:tcW w:w="290" w:type="pct"/>
            <w:vAlign w:val="center"/>
          </w:tcPr>
          <w:p w14:paraId="102DAF6A" w14:textId="77777777" w:rsidR="0082153F" w:rsidRPr="001547ED" w:rsidRDefault="0082153F" w:rsidP="006B7794">
            <w:pPr>
              <w:jc w:val="center"/>
              <w:rPr>
                <w:color w:val="000000"/>
              </w:rPr>
            </w:pPr>
            <w:r w:rsidRPr="001547ED">
              <w:rPr>
                <w:color w:val="000000"/>
              </w:rPr>
              <w:t>4</w:t>
            </w:r>
          </w:p>
        </w:tc>
        <w:tc>
          <w:tcPr>
            <w:tcW w:w="2472" w:type="pct"/>
            <w:vAlign w:val="center"/>
          </w:tcPr>
          <w:p w14:paraId="43AF1E92" w14:textId="77777777" w:rsidR="0082153F" w:rsidRPr="001547ED" w:rsidRDefault="0082153F" w:rsidP="006B7794">
            <w:pPr>
              <w:rPr>
                <w:color w:val="000000"/>
              </w:rPr>
            </w:pPr>
            <w:r w:rsidRPr="001547ED">
              <w:rPr>
                <w:color w:val="000000"/>
              </w:rPr>
              <w:t>Требование избыточных документов, сведений</w:t>
            </w:r>
          </w:p>
        </w:tc>
        <w:tc>
          <w:tcPr>
            <w:tcW w:w="583" w:type="pct"/>
            <w:vAlign w:val="center"/>
          </w:tcPr>
          <w:p w14:paraId="30348F32" w14:textId="77777777" w:rsidR="0082153F" w:rsidRPr="001547ED" w:rsidRDefault="0082153F" w:rsidP="006B7794">
            <w:pPr>
              <w:jc w:val="center"/>
              <w:rPr>
                <w:color w:val="000000"/>
              </w:rPr>
            </w:pPr>
            <w:r w:rsidRPr="001547ED">
              <w:rPr>
                <w:color w:val="000000"/>
              </w:rPr>
              <w:t>9,89</w:t>
            </w:r>
          </w:p>
        </w:tc>
        <w:tc>
          <w:tcPr>
            <w:tcW w:w="585" w:type="pct"/>
            <w:vAlign w:val="center"/>
          </w:tcPr>
          <w:p w14:paraId="6B6647EE" w14:textId="77777777" w:rsidR="0082153F" w:rsidRPr="001547ED" w:rsidRDefault="0082153F" w:rsidP="006B7794">
            <w:pPr>
              <w:jc w:val="center"/>
              <w:rPr>
                <w:color w:val="000000"/>
              </w:rPr>
            </w:pPr>
            <w:r w:rsidRPr="001547ED">
              <w:rPr>
                <w:color w:val="000000"/>
              </w:rPr>
              <w:t>7,87</w:t>
            </w:r>
          </w:p>
        </w:tc>
        <w:tc>
          <w:tcPr>
            <w:tcW w:w="455" w:type="pct"/>
            <w:vAlign w:val="center"/>
          </w:tcPr>
          <w:p w14:paraId="4DE25C56" w14:textId="77777777" w:rsidR="0082153F" w:rsidRPr="001547ED" w:rsidRDefault="0082153F" w:rsidP="006B7794">
            <w:pPr>
              <w:jc w:val="center"/>
              <w:rPr>
                <w:color w:val="000000"/>
              </w:rPr>
            </w:pPr>
            <w:r w:rsidRPr="001547ED">
              <w:rPr>
                <w:color w:val="000000"/>
              </w:rPr>
              <w:t>2,7</w:t>
            </w:r>
          </w:p>
        </w:tc>
        <w:tc>
          <w:tcPr>
            <w:tcW w:w="615" w:type="pct"/>
            <w:vAlign w:val="center"/>
          </w:tcPr>
          <w:p w14:paraId="7FFD3837" w14:textId="77777777" w:rsidR="0082153F" w:rsidRPr="001547ED" w:rsidRDefault="0082153F" w:rsidP="006B7794">
            <w:pPr>
              <w:jc w:val="center"/>
              <w:rPr>
                <w:b/>
                <w:color w:val="000000"/>
              </w:rPr>
            </w:pPr>
            <w:r w:rsidRPr="001547ED">
              <w:rPr>
                <w:b/>
                <w:color w:val="000000"/>
              </w:rPr>
              <w:t>6,82</w:t>
            </w:r>
          </w:p>
        </w:tc>
      </w:tr>
      <w:tr w:rsidR="0082153F" w:rsidRPr="001547ED" w14:paraId="1385A5CC" w14:textId="77777777" w:rsidTr="003F1DBA">
        <w:trPr>
          <w:trHeight w:val="170"/>
        </w:trPr>
        <w:tc>
          <w:tcPr>
            <w:tcW w:w="290" w:type="pct"/>
            <w:vAlign w:val="center"/>
          </w:tcPr>
          <w:p w14:paraId="4E28DD47" w14:textId="77777777" w:rsidR="0082153F" w:rsidRPr="001547ED" w:rsidRDefault="0082153F" w:rsidP="006B7794">
            <w:pPr>
              <w:jc w:val="center"/>
              <w:rPr>
                <w:color w:val="000000"/>
              </w:rPr>
            </w:pPr>
            <w:r w:rsidRPr="001547ED">
              <w:rPr>
                <w:color w:val="000000"/>
              </w:rPr>
              <w:t>5</w:t>
            </w:r>
          </w:p>
        </w:tc>
        <w:tc>
          <w:tcPr>
            <w:tcW w:w="2472" w:type="pct"/>
            <w:vAlign w:val="center"/>
          </w:tcPr>
          <w:p w14:paraId="10BDB9F9" w14:textId="77777777" w:rsidR="0082153F" w:rsidRPr="001547ED" w:rsidRDefault="0082153F" w:rsidP="006B7794">
            <w:pPr>
              <w:rPr>
                <w:color w:val="000000"/>
              </w:rPr>
            </w:pPr>
            <w:r w:rsidRPr="001547ED">
              <w:rPr>
                <w:color w:val="000000"/>
              </w:rPr>
              <w:t>Недостаточный профессиональный уровень работников органов власти</w:t>
            </w:r>
          </w:p>
        </w:tc>
        <w:tc>
          <w:tcPr>
            <w:tcW w:w="583" w:type="pct"/>
            <w:vAlign w:val="center"/>
          </w:tcPr>
          <w:p w14:paraId="59943C61" w14:textId="77777777" w:rsidR="0082153F" w:rsidRPr="001547ED" w:rsidRDefault="0082153F" w:rsidP="006B7794">
            <w:pPr>
              <w:jc w:val="center"/>
              <w:rPr>
                <w:color w:val="000000"/>
              </w:rPr>
            </w:pPr>
            <w:r w:rsidRPr="001547ED">
              <w:rPr>
                <w:color w:val="000000"/>
              </w:rPr>
              <w:t>8,73</w:t>
            </w:r>
          </w:p>
        </w:tc>
        <w:tc>
          <w:tcPr>
            <w:tcW w:w="585" w:type="pct"/>
            <w:vAlign w:val="center"/>
          </w:tcPr>
          <w:p w14:paraId="26DD348D" w14:textId="77777777" w:rsidR="0082153F" w:rsidRPr="001547ED" w:rsidRDefault="0082153F" w:rsidP="006B7794">
            <w:pPr>
              <w:jc w:val="center"/>
              <w:rPr>
                <w:color w:val="000000"/>
              </w:rPr>
            </w:pPr>
            <w:r w:rsidRPr="001547ED">
              <w:rPr>
                <w:color w:val="000000"/>
              </w:rPr>
              <w:t>7,44</w:t>
            </w:r>
          </w:p>
        </w:tc>
        <w:tc>
          <w:tcPr>
            <w:tcW w:w="455" w:type="pct"/>
            <w:vAlign w:val="center"/>
          </w:tcPr>
          <w:p w14:paraId="0F35BA80" w14:textId="77777777" w:rsidR="0082153F" w:rsidRPr="001547ED" w:rsidRDefault="0082153F" w:rsidP="006B7794">
            <w:pPr>
              <w:jc w:val="center"/>
              <w:rPr>
                <w:color w:val="000000"/>
              </w:rPr>
            </w:pPr>
            <w:r w:rsidRPr="001547ED">
              <w:rPr>
                <w:color w:val="000000"/>
              </w:rPr>
              <w:t>1,15</w:t>
            </w:r>
          </w:p>
        </w:tc>
        <w:tc>
          <w:tcPr>
            <w:tcW w:w="615" w:type="pct"/>
            <w:vAlign w:val="center"/>
          </w:tcPr>
          <w:p w14:paraId="1B407999" w14:textId="77777777" w:rsidR="0082153F" w:rsidRPr="001547ED" w:rsidRDefault="0082153F" w:rsidP="006B7794">
            <w:pPr>
              <w:jc w:val="center"/>
              <w:rPr>
                <w:b/>
                <w:color w:val="000000"/>
              </w:rPr>
            </w:pPr>
            <w:r w:rsidRPr="001547ED">
              <w:rPr>
                <w:b/>
                <w:color w:val="000000"/>
              </w:rPr>
              <w:t>5,77</w:t>
            </w:r>
          </w:p>
        </w:tc>
      </w:tr>
      <w:tr w:rsidR="0082153F" w:rsidRPr="001547ED" w14:paraId="352E57A3" w14:textId="77777777" w:rsidTr="003F1DBA">
        <w:trPr>
          <w:trHeight w:val="170"/>
        </w:trPr>
        <w:tc>
          <w:tcPr>
            <w:tcW w:w="290" w:type="pct"/>
            <w:vAlign w:val="center"/>
          </w:tcPr>
          <w:p w14:paraId="093633F7" w14:textId="77777777" w:rsidR="0082153F" w:rsidRPr="001547ED" w:rsidRDefault="0082153F" w:rsidP="006B7794">
            <w:pPr>
              <w:jc w:val="center"/>
              <w:rPr>
                <w:color w:val="000000"/>
              </w:rPr>
            </w:pPr>
            <w:r w:rsidRPr="001547ED">
              <w:rPr>
                <w:color w:val="000000"/>
              </w:rPr>
              <w:t>6</w:t>
            </w:r>
          </w:p>
        </w:tc>
        <w:tc>
          <w:tcPr>
            <w:tcW w:w="2472" w:type="pct"/>
            <w:vAlign w:val="center"/>
          </w:tcPr>
          <w:p w14:paraId="7F744EB0" w14:textId="77777777" w:rsidR="0082153F" w:rsidRPr="001547ED" w:rsidRDefault="0082153F" w:rsidP="006B7794">
            <w:pPr>
              <w:rPr>
                <w:color w:val="000000"/>
              </w:rPr>
            </w:pPr>
            <w:r w:rsidRPr="001547ED">
              <w:rPr>
                <w:color w:val="000000"/>
              </w:rPr>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583" w:type="pct"/>
            <w:vAlign w:val="center"/>
          </w:tcPr>
          <w:p w14:paraId="2BFBAC7A" w14:textId="77777777" w:rsidR="0082153F" w:rsidRPr="001547ED" w:rsidRDefault="0082153F" w:rsidP="006B7794">
            <w:pPr>
              <w:jc w:val="center"/>
              <w:rPr>
                <w:color w:val="000000"/>
              </w:rPr>
            </w:pPr>
            <w:r w:rsidRPr="001547ED">
              <w:rPr>
                <w:color w:val="000000"/>
              </w:rPr>
              <w:t>7,36</w:t>
            </w:r>
          </w:p>
        </w:tc>
        <w:tc>
          <w:tcPr>
            <w:tcW w:w="585" w:type="pct"/>
            <w:vAlign w:val="center"/>
          </w:tcPr>
          <w:p w14:paraId="71148595" w14:textId="77777777" w:rsidR="0082153F" w:rsidRPr="001547ED" w:rsidRDefault="0082153F" w:rsidP="006B7794">
            <w:pPr>
              <w:jc w:val="center"/>
              <w:rPr>
                <w:color w:val="000000"/>
              </w:rPr>
            </w:pPr>
            <w:r w:rsidRPr="001547ED">
              <w:rPr>
                <w:color w:val="000000"/>
              </w:rPr>
              <w:t>7,04</w:t>
            </w:r>
          </w:p>
        </w:tc>
        <w:tc>
          <w:tcPr>
            <w:tcW w:w="455" w:type="pct"/>
            <w:vAlign w:val="center"/>
          </w:tcPr>
          <w:p w14:paraId="3B5586FC" w14:textId="77777777" w:rsidR="0082153F" w:rsidRPr="001547ED" w:rsidRDefault="0082153F" w:rsidP="006B7794">
            <w:pPr>
              <w:jc w:val="center"/>
              <w:rPr>
                <w:color w:val="000000"/>
              </w:rPr>
            </w:pPr>
            <w:r w:rsidRPr="001547ED">
              <w:rPr>
                <w:color w:val="000000"/>
              </w:rPr>
              <w:t>1,56</w:t>
            </w:r>
          </w:p>
        </w:tc>
        <w:tc>
          <w:tcPr>
            <w:tcW w:w="615" w:type="pct"/>
            <w:vAlign w:val="center"/>
          </w:tcPr>
          <w:p w14:paraId="5B285414" w14:textId="77777777" w:rsidR="0082153F" w:rsidRPr="001547ED" w:rsidRDefault="0082153F" w:rsidP="006B7794">
            <w:pPr>
              <w:jc w:val="center"/>
              <w:rPr>
                <w:b/>
                <w:color w:val="000000"/>
              </w:rPr>
            </w:pPr>
            <w:r w:rsidRPr="001547ED">
              <w:rPr>
                <w:b/>
                <w:color w:val="000000"/>
              </w:rPr>
              <w:t>5,32</w:t>
            </w:r>
          </w:p>
        </w:tc>
      </w:tr>
      <w:tr w:rsidR="0082153F" w:rsidRPr="001547ED" w14:paraId="7E80D63B" w14:textId="77777777" w:rsidTr="003F1DBA">
        <w:trPr>
          <w:trHeight w:val="170"/>
        </w:trPr>
        <w:tc>
          <w:tcPr>
            <w:tcW w:w="290" w:type="pct"/>
            <w:vAlign w:val="center"/>
          </w:tcPr>
          <w:p w14:paraId="4DE4CFEC" w14:textId="77777777" w:rsidR="0082153F" w:rsidRPr="001547ED" w:rsidRDefault="0082153F" w:rsidP="006B7794">
            <w:pPr>
              <w:jc w:val="center"/>
              <w:rPr>
                <w:color w:val="000000"/>
              </w:rPr>
            </w:pPr>
            <w:r w:rsidRPr="001547ED">
              <w:rPr>
                <w:color w:val="000000"/>
              </w:rPr>
              <w:t>7</w:t>
            </w:r>
          </w:p>
        </w:tc>
        <w:tc>
          <w:tcPr>
            <w:tcW w:w="2472" w:type="pct"/>
            <w:vAlign w:val="center"/>
          </w:tcPr>
          <w:p w14:paraId="5E09640E" w14:textId="77777777" w:rsidR="0082153F" w:rsidRPr="001547ED" w:rsidRDefault="0082153F" w:rsidP="006B7794">
            <w:pPr>
              <w:rPr>
                <w:color w:val="000000"/>
              </w:rPr>
            </w:pPr>
            <w:r w:rsidRPr="001547ED">
              <w:rPr>
                <w:color w:val="000000"/>
              </w:rPr>
              <w:t>Отсутствие необходимой информации об услугах (формы заявлений, порядок предоставления, действующие налоги и сборы и др.)</w:t>
            </w:r>
          </w:p>
        </w:tc>
        <w:tc>
          <w:tcPr>
            <w:tcW w:w="583" w:type="pct"/>
            <w:vAlign w:val="center"/>
          </w:tcPr>
          <w:p w14:paraId="29504654" w14:textId="77777777" w:rsidR="0082153F" w:rsidRPr="001547ED" w:rsidRDefault="0082153F" w:rsidP="006B7794">
            <w:pPr>
              <w:jc w:val="center"/>
              <w:rPr>
                <w:color w:val="000000"/>
              </w:rPr>
            </w:pPr>
            <w:r w:rsidRPr="001547ED">
              <w:rPr>
                <w:color w:val="000000"/>
              </w:rPr>
              <w:t>7,59</w:t>
            </w:r>
          </w:p>
        </w:tc>
        <w:tc>
          <w:tcPr>
            <w:tcW w:w="585" w:type="pct"/>
            <w:vAlign w:val="center"/>
          </w:tcPr>
          <w:p w14:paraId="07A6C4CF" w14:textId="77777777" w:rsidR="0082153F" w:rsidRPr="001547ED" w:rsidRDefault="0082153F" w:rsidP="006B7794">
            <w:pPr>
              <w:jc w:val="center"/>
              <w:rPr>
                <w:color w:val="000000"/>
              </w:rPr>
            </w:pPr>
            <w:r w:rsidRPr="001547ED">
              <w:rPr>
                <w:color w:val="000000"/>
              </w:rPr>
              <w:t>7,16</w:t>
            </w:r>
          </w:p>
        </w:tc>
        <w:tc>
          <w:tcPr>
            <w:tcW w:w="455" w:type="pct"/>
            <w:vAlign w:val="center"/>
          </w:tcPr>
          <w:p w14:paraId="23D8E6D5" w14:textId="77777777" w:rsidR="0082153F" w:rsidRPr="001547ED" w:rsidRDefault="0082153F" w:rsidP="006B7794">
            <w:pPr>
              <w:jc w:val="center"/>
              <w:rPr>
                <w:color w:val="000000"/>
              </w:rPr>
            </w:pPr>
            <w:r w:rsidRPr="001547ED">
              <w:rPr>
                <w:color w:val="000000"/>
              </w:rPr>
              <w:t>0,77</w:t>
            </w:r>
          </w:p>
        </w:tc>
        <w:tc>
          <w:tcPr>
            <w:tcW w:w="615" w:type="pct"/>
            <w:vAlign w:val="center"/>
          </w:tcPr>
          <w:p w14:paraId="531C449B" w14:textId="77777777" w:rsidR="0082153F" w:rsidRPr="001547ED" w:rsidRDefault="0082153F" w:rsidP="006B7794">
            <w:pPr>
              <w:jc w:val="center"/>
              <w:rPr>
                <w:b/>
                <w:color w:val="000000"/>
              </w:rPr>
            </w:pPr>
            <w:r w:rsidRPr="001547ED">
              <w:rPr>
                <w:b/>
                <w:color w:val="000000"/>
              </w:rPr>
              <w:t>5,17</w:t>
            </w:r>
          </w:p>
        </w:tc>
      </w:tr>
      <w:tr w:rsidR="0082153F" w:rsidRPr="001547ED" w14:paraId="5193D5F4" w14:textId="77777777" w:rsidTr="003F1DBA">
        <w:trPr>
          <w:trHeight w:val="170"/>
        </w:trPr>
        <w:tc>
          <w:tcPr>
            <w:tcW w:w="290" w:type="pct"/>
            <w:vAlign w:val="center"/>
          </w:tcPr>
          <w:p w14:paraId="2FA7932A" w14:textId="77777777" w:rsidR="0082153F" w:rsidRPr="001547ED" w:rsidRDefault="0082153F" w:rsidP="006B7794">
            <w:pPr>
              <w:jc w:val="center"/>
              <w:rPr>
                <w:color w:val="000000"/>
              </w:rPr>
            </w:pPr>
            <w:r w:rsidRPr="001547ED">
              <w:rPr>
                <w:color w:val="000000"/>
              </w:rPr>
              <w:t>8</w:t>
            </w:r>
          </w:p>
        </w:tc>
        <w:tc>
          <w:tcPr>
            <w:tcW w:w="2472" w:type="pct"/>
            <w:vAlign w:val="center"/>
          </w:tcPr>
          <w:p w14:paraId="4AC5844E" w14:textId="77777777" w:rsidR="0082153F" w:rsidRPr="001547ED" w:rsidRDefault="0082153F" w:rsidP="006B7794">
            <w:pPr>
              <w:rPr>
                <w:color w:val="000000"/>
              </w:rPr>
            </w:pPr>
            <w:r w:rsidRPr="001547ED">
              <w:rPr>
                <w:color w:val="000000"/>
              </w:rPr>
              <w:t>Отсутствие возможности получить консультацию или справочную информацию в органах, предоставляющих государственные (муниципальные) услуги</w:t>
            </w:r>
          </w:p>
        </w:tc>
        <w:tc>
          <w:tcPr>
            <w:tcW w:w="583" w:type="pct"/>
            <w:vAlign w:val="center"/>
          </w:tcPr>
          <w:p w14:paraId="16717A35" w14:textId="77777777" w:rsidR="0082153F" w:rsidRPr="001547ED" w:rsidRDefault="0082153F" w:rsidP="006B7794">
            <w:pPr>
              <w:jc w:val="center"/>
              <w:rPr>
                <w:color w:val="000000"/>
              </w:rPr>
            </w:pPr>
            <w:r w:rsidRPr="001547ED">
              <w:rPr>
                <w:color w:val="000000"/>
              </w:rPr>
              <w:t>5,98</w:t>
            </w:r>
          </w:p>
        </w:tc>
        <w:tc>
          <w:tcPr>
            <w:tcW w:w="585" w:type="pct"/>
            <w:vAlign w:val="center"/>
          </w:tcPr>
          <w:p w14:paraId="1A69FCE0" w14:textId="77777777" w:rsidR="0082153F" w:rsidRPr="001547ED" w:rsidRDefault="0082153F" w:rsidP="006B7794">
            <w:pPr>
              <w:jc w:val="center"/>
              <w:rPr>
                <w:color w:val="000000"/>
              </w:rPr>
            </w:pPr>
            <w:r w:rsidRPr="001547ED">
              <w:rPr>
                <w:color w:val="000000"/>
              </w:rPr>
              <w:t>7,5</w:t>
            </w:r>
          </w:p>
        </w:tc>
        <w:tc>
          <w:tcPr>
            <w:tcW w:w="455" w:type="pct"/>
            <w:vAlign w:val="center"/>
          </w:tcPr>
          <w:p w14:paraId="6F16EB00" w14:textId="77777777" w:rsidR="0082153F" w:rsidRPr="001547ED" w:rsidRDefault="0082153F" w:rsidP="006B7794">
            <w:pPr>
              <w:jc w:val="center"/>
              <w:rPr>
                <w:color w:val="000000"/>
              </w:rPr>
            </w:pPr>
            <w:r w:rsidRPr="001547ED">
              <w:rPr>
                <w:color w:val="000000"/>
              </w:rPr>
              <w:t>0,58</w:t>
            </w:r>
          </w:p>
        </w:tc>
        <w:tc>
          <w:tcPr>
            <w:tcW w:w="615" w:type="pct"/>
            <w:vAlign w:val="center"/>
          </w:tcPr>
          <w:p w14:paraId="5D423FBB" w14:textId="77777777" w:rsidR="0082153F" w:rsidRPr="001547ED" w:rsidRDefault="0082153F" w:rsidP="006B7794">
            <w:pPr>
              <w:jc w:val="center"/>
              <w:rPr>
                <w:b/>
                <w:color w:val="000000"/>
              </w:rPr>
            </w:pPr>
            <w:r w:rsidRPr="001547ED">
              <w:rPr>
                <w:b/>
                <w:color w:val="000000"/>
              </w:rPr>
              <w:t>4,69</w:t>
            </w:r>
          </w:p>
        </w:tc>
      </w:tr>
      <w:tr w:rsidR="0082153F" w:rsidRPr="001547ED" w14:paraId="3B1D9801" w14:textId="77777777" w:rsidTr="003F1DBA">
        <w:trPr>
          <w:trHeight w:val="170"/>
        </w:trPr>
        <w:tc>
          <w:tcPr>
            <w:tcW w:w="290" w:type="pct"/>
            <w:vAlign w:val="center"/>
          </w:tcPr>
          <w:p w14:paraId="2F83D67F" w14:textId="77777777" w:rsidR="0082153F" w:rsidRPr="001547ED" w:rsidRDefault="0082153F" w:rsidP="006B7794">
            <w:pPr>
              <w:jc w:val="center"/>
              <w:rPr>
                <w:color w:val="000000"/>
              </w:rPr>
            </w:pPr>
            <w:r w:rsidRPr="001547ED">
              <w:rPr>
                <w:color w:val="000000"/>
              </w:rPr>
              <w:t>9</w:t>
            </w:r>
          </w:p>
        </w:tc>
        <w:tc>
          <w:tcPr>
            <w:tcW w:w="2472" w:type="pct"/>
            <w:vAlign w:val="center"/>
          </w:tcPr>
          <w:p w14:paraId="6FC88C58" w14:textId="77777777" w:rsidR="0082153F" w:rsidRPr="001547ED" w:rsidRDefault="0082153F" w:rsidP="006B7794">
            <w:pPr>
              <w:rPr>
                <w:color w:val="000000"/>
              </w:rPr>
            </w:pPr>
            <w:r w:rsidRPr="001547ED">
              <w:rPr>
                <w:color w:val="000000"/>
              </w:rPr>
              <w:t>Неудобный режим работы органа власти, предоставляющего услугу</w:t>
            </w:r>
          </w:p>
        </w:tc>
        <w:tc>
          <w:tcPr>
            <w:tcW w:w="583" w:type="pct"/>
            <w:vAlign w:val="center"/>
          </w:tcPr>
          <w:p w14:paraId="7BBCED5F" w14:textId="77777777" w:rsidR="0082153F" w:rsidRPr="001547ED" w:rsidRDefault="0082153F" w:rsidP="006B7794">
            <w:pPr>
              <w:jc w:val="center"/>
              <w:rPr>
                <w:color w:val="000000"/>
              </w:rPr>
            </w:pPr>
            <w:r w:rsidRPr="001547ED">
              <w:rPr>
                <w:color w:val="000000"/>
              </w:rPr>
              <w:t>6,21</w:t>
            </w:r>
          </w:p>
        </w:tc>
        <w:tc>
          <w:tcPr>
            <w:tcW w:w="585" w:type="pct"/>
            <w:vAlign w:val="center"/>
          </w:tcPr>
          <w:p w14:paraId="19EB5AD0" w14:textId="77777777" w:rsidR="0082153F" w:rsidRPr="001547ED" w:rsidRDefault="0082153F" w:rsidP="006B7794">
            <w:pPr>
              <w:jc w:val="center"/>
              <w:rPr>
                <w:color w:val="000000"/>
              </w:rPr>
            </w:pPr>
            <w:r w:rsidRPr="001547ED">
              <w:rPr>
                <w:color w:val="000000"/>
              </w:rPr>
              <w:t>5,72</w:t>
            </w:r>
          </w:p>
        </w:tc>
        <w:tc>
          <w:tcPr>
            <w:tcW w:w="455" w:type="pct"/>
            <w:vAlign w:val="center"/>
          </w:tcPr>
          <w:p w14:paraId="7507966E" w14:textId="77777777" w:rsidR="0082153F" w:rsidRPr="001547ED" w:rsidRDefault="0082153F" w:rsidP="006B7794">
            <w:pPr>
              <w:jc w:val="center"/>
              <w:rPr>
                <w:color w:val="000000"/>
              </w:rPr>
            </w:pPr>
            <w:r w:rsidRPr="001547ED">
              <w:rPr>
                <w:color w:val="000000"/>
              </w:rPr>
              <w:t>1,94</w:t>
            </w:r>
          </w:p>
        </w:tc>
        <w:tc>
          <w:tcPr>
            <w:tcW w:w="615" w:type="pct"/>
            <w:vAlign w:val="center"/>
          </w:tcPr>
          <w:p w14:paraId="3F22F4FE" w14:textId="77777777" w:rsidR="0082153F" w:rsidRPr="001547ED" w:rsidRDefault="0082153F" w:rsidP="006B7794">
            <w:pPr>
              <w:jc w:val="center"/>
              <w:rPr>
                <w:b/>
                <w:color w:val="000000"/>
              </w:rPr>
            </w:pPr>
            <w:r w:rsidRPr="001547ED">
              <w:rPr>
                <w:b/>
                <w:color w:val="000000"/>
              </w:rPr>
              <w:t>4,62</w:t>
            </w:r>
          </w:p>
        </w:tc>
      </w:tr>
      <w:tr w:rsidR="0082153F" w:rsidRPr="001547ED" w14:paraId="406DCA01" w14:textId="77777777" w:rsidTr="003F1DBA">
        <w:trPr>
          <w:trHeight w:val="170"/>
        </w:trPr>
        <w:tc>
          <w:tcPr>
            <w:tcW w:w="290" w:type="pct"/>
            <w:vAlign w:val="center"/>
          </w:tcPr>
          <w:p w14:paraId="795D2F22" w14:textId="77777777" w:rsidR="0082153F" w:rsidRPr="001547ED" w:rsidRDefault="0082153F" w:rsidP="006B7794">
            <w:pPr>
              <w:jc w:val="center"/>
              <w:rPr>
                <w:color w:val="000000"/>
              </w:rPr>
            </w:pPr>
            <w:r w:rsidRPr="001547ED">
              <w:rPr>
                <w:color w:val="000000"/>
              </w:rPr>
              <w:t>10</w:t>
            </w:r>
          </w:p>
        </w:tc>
        <w:tc>
          <w:tcPr>
            <w:tcW w:w="2472" w:type="pct"/>
            <w:vAlign w:val="center"/>
          </w:tcPr>
          <w:p w14:paraId="06E62437" w14:textId="77777777" w:rsidR="0082153F" w:rsidRPr="001547ED" w:rsidRDefault="0082153F" w:rsidP="006B7794">
            <w:pPr>
              <w:rPr>
                <w:color w:val="000000"/>
              </w:rPr>
            </w:pPr>
            <w:r w:rsidRPr="001547ED">
              <w:rPr>
                <w:color w:val="000000"/>
              </w:rPr>
              <w:t>Избирательное отношение к заявителям («одни заявители важнее других»)</w:t>
            </w:r>
          </w:p>
        </w:tc>
        <w:tc>
          <w:tcPr>
            <w:tcW w:w="583" w:type="pct"/>
            <w:vAlign w:val="center"/>
          </w:tcPr>
          <w:p w14:paraId="46080502" w14:textId="77777777" w:rsidR="0082153F" w:rsidRPr="001547ED" w:rsidRDefault="0082153F" w:rsidP="006B7794">
            <w:pPr>
              <w:jc w:val="center"/>
              <w:rPr>
                <w:color w:val="000000"/>
              </w:rPr>
            </w:pPr>
            <w:r w:rsidRPr="001547ED">
              <w:rPr>
                <w:color w:val="000000"/>
              </w:rPr>
              <w:t>7,59</w:t>
            </w:r>
          </w:p>
        </w:tc>
        <w:tc>
          <w:tcPr>
            <w:tcW w:w="585" w:type="pct"/>
            <w:vAlign w:val="center"/>
          </w:tcPr>
          <w:p w14:paraId="3CB4EBF4" w14:textId="77777777" w:rsidR="0082153F" w:rsidRPr="001547ED" w:rsidRDefault="0082153F" w:rsidP="006B7794">
            <w:pPr>
              <w:jc w:val="center"/>
              <w:rPr>
                <w:color w:val="000000"/>
              </w:rPr>
            </w:pPr>
            <w:r w:rsidRPr="001547ED">
              <w:rPr>
                <w:color w:val="000000"/>
              </w:rPr>
              <w:t>6,15</w:t>
            </w:r>
          </w:p>
        </w:tc>
        <w:tc>
          <w:tcPr>
            <w:tcW w:w="455" w:type="pct"/>
            <w:vAlign w:val="center"/>
          </w:tcPr>
          <w:p w14:paraId="03CCBB66" w14:textId="77777777" w:rsidR="0082153F" w:rsidRPr="001547ED" w:rsidRDefault="0082153F" w:rsidP="006B7794">
            <w:pPr>
              <w:jc w:val="center"/>
              <w:rPr>
                <w:color w:val="000000"/>
              </w:rPr>
            </w:pPr>
            <w:r w:rsidRPr="001547ED">
              <w:rPr>
                <w:color w:val="000000"/>
              </w:rPr>
              <w:t>0</w:t>
            </w:r>
          </w:p>
        </w:tc>
        <w:tc>
          <w:tcPr>
            <w:tcW w:w="615" w:type="pct"/>
            <w:vAlign w:val="center"/>
          </w:tcPr>
          <w:p w14:paraId="603DDDAB" w14:textId="77777777" w:rsidR="0082153F" w:rsidRPr="001547ED" w:rsidRDefault="0082153F" w:rsidP="006B7794">
            <w:pPr>
              <w:jc w:val="center"/>
              <w:rPr>
                <w:b/>
                <w:color w:val="000000"/>
              </w:rPr>
            </w:pPr>
            <w:r w:rsidRPr="001547ED">
              <w:rPr>
                <w:b/>
                <w:color w:val="000000"/>
              </w:rPr>
              <w:t>4,58</w:t>
            </w:r>
          </w:p>
        </w:tc>
      </w:tr>
      <w:tr w:rsidR="0082153F" w:rsidRPr="001547ED" w14:paraId="72DC945B" w14:textId="77777777" w:rsidTr="003F1DBA">
        <w:trPr>
          <w:trHeight w:val="170"/>
        </w:trPr>
        <w:tc>
          <w:tcPr>
            <w:tcW w:w="290" w:type="pct"/>
            <w:vAlign w:val="center"/>
          </w:tcPr>
          <w:p w14:paraId="4EEB5CE2" w14:textId="77777777" w:rsidR="0082153F" w:rsidRPr="001547ED" w:rsidRDefault="0082153F" w:rsidP="006B7794">
            <w:pPr>
              <w:jc w:val="center"/>
              <w:rPr>
                <w:color w:val="000000"/>
              </w:rPr>
            </w:pPr>
            <w:r w:rsidRPr="001547ED">
              <w:rPr>
                <w:color w:val="000000"/>
              </w:rPr>
              <w:t>11</w:t>
            </w:r>
          </w:p>
        </w:tc>
        <w:tc>
          <w:tcPr>
            <w:tcW w:w="2472" w:type="pct"/>
            <w:vAlign w:val="center"/>
          </w:tcPr>
          <w:p w14:paraId="36571FBF" w14:textId="77777777" w:rsidR="0082153F" w:rsidRPr="001547ED" w:rsidRDefault="0082153F" w:rsidP="006B7794">
            <w:pPr>
              <w:rPr>
                <w:color w:val="000000"/>
              </w:rPr>
            </w:pPr>
            <w:r w:rsidRPr="001547ED">
              <w:rPr>
                <w:color w:val="000000"/>
              </w:rPr>
              <w:t>Ошибки в конечном результате предоставления услуги</w:t>
            </w:r>
          </w:p>
        </w:tc>
        <w:tc>
          <w:tcPr>
            <w:tcW w:w="583" w:type="pct"/>
            <w:vAlign w:val="center"/>
          </w:tcPr>
          <w:p w14:paraId="4769AD77" w14:textId="77777777" w:rsidR="0082153F" w:rsidRPr="001547ED" w:rsidRDefault="0082153F" w:rsidP="006B7794">
            <w:pPr>
              <w:jc w:val="center"/>
              <w:rPr>
                <w:color w:val="000000"/>
              </w:rPr>
            </w:pPr>
            <w:r w:rsidRPr="001547ED">
              <w:rPr>
                <w:color w:val="000000"/>
              </w:rPr>
              <w:t>5,97</w:t>
            </w:r>
          </w:p>
        </w:tc>
        <w:tc>
          <w:tcPr>
            <w:tcW w:w="585" w:type="pct"/>
            <w:vAlign w:val="center"/>
          </w:tcPr>
          <w:p w14:paraId="3C308838" w14:textId="77777777" w:rsidR="0082153F" w:rsidRPr="001547ED" w:rsidRDefault="0082153F" w:rsidP="006B7794">
            <w:pPr>
              <w:jc w:val="center"/>
              <w:rPr>
                <w:color w:val="000000"/>
              </w:rPr>
            </w:pPr>
            <w:r w:rsidRPr="001547ED">
              <w:rPr>
                <w:color w:val="000000"/>
              </w:rPr>
              <w:t>6,16</w:t>
            </w:r>
          </w:p>
        </w:tc>
        <w:tc>
          <w:tcPr>
            <w:tcW w:w="455" w:type="pct"/>
            <w:vAlign w:val="center"/>
          </w:tcPr>
          <w:p w14:paraId="2CE6ABF4" w14:textId="77777777" w:rsidR="0082153F" w:rsidRPr="001547ED" w:rsidRDefault="0082153F" w:rsidP="006B7794">
            <w:pPr>
              <w:jc w:val="center"/>
              <w:rPr>
                <w:color w:val="000000"/>
              </w:rPr>
            </w:pPr>
            <w:r w:rsidRPr="001547ED">
              <w:rPr>
                <w:color w:val="000000"/>
              </w:rPr>
              <w:t>0,95</w:t>
            </w:r>
          </w:p>
        </w:tc>
        <w:tc>
          <w:tcPr>
            <w:tcW w:w="615" w:type="pct"/>
            <w:vAlign w:val="center"/>
          </w:tcPr>
          <w:p w14:paraId="285F80CA" w14:textId="77777777" w:rsidR="0082153F" w:rsidRPr="001547ED" w:rsidRDefault="0082153F" w:rsidP="006B7794">
            <w:pPr>
              <w:jc w:val="center"/>
              <w:rPr>
                <w:b/>
                <w:color w:val="000000"/>
              </w:rPr>
            </w:pPr>
            <w:r w:rsidRPr="001547ED">
              <w:rPr>
                <w:b/>
                <w:color w:val="000000"/>
              </w:rPr>
              <w:t>4,36</w:t>
            </w:r>
          </w:p>
        </w:tc>
      </w:tr>
      <w:tr w:rsidR="0082153F" w:rsidRPr="001547ED" w14:paraId="4B778F2E" w14:textId="77777777" w:rsidTr="003F1DBA">
        <w:trPr>
          <w:trHeight w:val="170"/>
        </w:trPr>
        <w:tc>
          <w:tcPr>
            <w:tcW w:w="290" w:type="pct"/>
            <w:vAlign w:val="center"/>
          </w:tcPr>
          <w:p w14:paraId="13345222" w14:textId="77777777" w:rsidR="0082153F" w:rsidRPr="001547ED" w:rsidRDefault="0082153F" w:rsidP="006B7794">
            <w:pPr>
              <w:jc w:val="center"/>
              <w:rPr>
                <w:color w:val="000000"/>
              </w:rPr>
            </w:pPr>
            <w:r w:rsidRPr="001547ED">
              <w:rPr>
                <w:color w:val="000000"/>
              </w:rPr>
              <w:t>12</w:t>
            </w:r>
          </w:p>
        </w:tc>
        <w:tc>
          <w:tcPr>
            <w:tcW w:w="2472" w:type="pct"/>
            <w:vAlign w:val="center"/>
          </w:tcPr>
          <w:p w14:paraId="593FAB8E" w14:textId="77777777" w:rsidR="0082153F" w:rsidRPr="001547ED" w:rsidRDefault="0082153F" w:rsidP="006B7794">
            <w:pPr>
              <w:rPr>
                <w:color w:val="000000"/>
              </w:rPr>
            </w:pPr>
            <w:r w:rsidRPr="001547ED">
              <w:rPr>
                <w:color w:val="000000"/>
              </w:rPr>
              <w:t>Необоснованный отказ в приеме документов, в предоставлении услуги</w:t>
            </w:r>
          </w:p>
        </w:tc>
        <w:tc>
          <w:tcPr>
            <w:tcW w:w="583" w:type="pct"/>
            <w:vAlign w:val="center"/>
          </w:tcPr>
          <w:p w14:paraId="7AA5522E" w14:textId="77777777" w:rsidR="0082153F" w:rsidRPr="001547ED" w:rsidRDefault="0082153F" w:rsidP="006B7794">
            <w:pPr>
              <w:jc w:val="center"/>
              <w:rPr>
                <w:color w:val="000000"/>
              </w:rPr>
            </w:pPr>
            <w:r w:rsidRPr="001547ED">
              <w:rPr>
                <w:color w:val="000000"/>
              </w:rPr>
              <w:t>6,89</w:t>
            </w:r>
          </w:p>
        </w:tc>
        <w:tc>
          <w:tcPr>
            <w:tcW w:w="585" w:type="pct"/>
            <w:vAlign w:val="center"/>
          </w:tcPr>
          <w:p w14:paraId="334EA89F" w14:textId="77777777" w:rsidR="0082153F" w:rsidRPr="001547ED" w:rsidRDefault="0082153F" w:rsidP="006B7794">
            <w:pPr>
              <w:jc w:val="center"/>
              <w:rPr>
                <w:color w:val="000000"/>
              </w:rPr>
            </w:pPr>
            <w:r w:rsidRPr="001547ED">
              <w:rPr>
                <w:color w:val="000000"/>
              </w:rPr>
              <w:t>5,86</w:t>
            </w:r>
          </w:p>
        </w:tc>
        <w:tc>
          <w:tcPr>
            <w:tcW w:w="455" w:type="pct"/>
            <w:vAlign w:val="center"/>
          </w:tcPr>
          <w:p w14:paraId="6BA7A39E" w14:textId="77777777" w:rsidR="0082153F" w:rsidRPr="001547ED" w:rsidRDefault="0082153F" w:rsidP="006B7794">
            <w:pPr>
              <w:jc w:val="center"/>
              <w:rPr>
                <w:color w:val="000000"/>
              </w:rPr>
            </w:pPr>
            <w:r w:rsidRPr="001547ED">
              <w:rPr>
                <w:color w:val="000000"/>
              </w:rPr>
              <w:t>0,19</w:t>
            </w:r>
          </w:p>
        </w:tc>
        <w:tc>
          <w:tcPr>
            <w:tcW w:w="615" w:type="pct"/>
            <w:vAlign w:val="center"/>
          </w:tcPr>
          <w:p w14:paraId="193CC5A8" w14:textId="77777777" w:rsidR="0082153F" w:rsidRPr="001547ED" w:rsidRDefault="0082153F" w:rsidP="006B7794">
            <w:pPr>
              <w:jc w:val="center"/>
              <w:rPr>
                <w:b/>
                <w:color w:val="000000"/>
              </w:rPr>
            </w:pPr>
            <w:r w:rsidRPr="001547ED">
              <w:rPr>
                <w:b/>
                <w:color w:val="000000"/>
              </w:rPr>
              <w:t>4,31</w:t>
            </w:r>
          </w:p>
        </w:tc>
      </w:tr>
      <w:tr w:rsidR="0082153F" w:rsidRPr="001547ED" w14:paraId="1603189F" w14:textId="77777777" w:rsidTr="003F1DBA">
        <w:trPr>
          <w:trHeight w:val="170"/>
        </w:trPr>
        <w:tc>
          <w:tcPr>
            <w:tcW w:w="290" w:type="pct"/>
            <w:vAlign w:val="center"/>
          </w:tcPr>
          <w:p w14:paraId="44BCA6AF" w14:textId="77777777" w:rsidR="0082153F" w:rsidRPr="001547ED" w:rsidRDefault="0082153F" w:rsidP="006B7794">
            <w:pPr>
              <w:jc w:val="center"/>
              <w:rPr>
                <w:color w:val="000000"/>
              </w:rPr>
            </w:pPr>
            <w:r w:rsidRPr="001547ED">
              <w:rPr>
                <w:color w:val="000000"/>
              </w:rPr>
              <w:t>13</w:t>
            </w:r>
          </w:p>
        </w:tc>
        <w:tc>
          <w:tcPr>
            <w:tcW w:w="2472" w:type="pct"/>
            <w:vAlign w:val="center"/>
          </w:tcPr>
          <w:p w14:paraId="145372A6" w14:textId="77777777" w:rsidR="0082153F" w:rsidRPr="001547ED" w:rsidRDefault="0082153F" w:rsidP="006B7794">
            <w:pPr>
              <w:rPr>
                <w:color w:val="000000"/>
              </w:rPr>
            </w:pPr>
            <w:r w:rsidRPr="001547ED">
              <w:rPr>
                <w:color w:val="000000"/>
              </w:rPr>
              <w:t>Низкая культура работников органов власти</w:t>
            </w:r>
          </w:p>
        </w:tc>
        <w:tc>
          <w:tcPr>
            <w:tcW w:w="583" w:type="pct"/>
            <w:vAlign w:val="center"/>
          </w:tcPr>
          <w:p w14:paraId="6062136F" w14:textId="77777777" w:rsidR="0082153F" w:rsidRPr="001547ED" w:rsidRDefault="0082153F" w:rsidP="006B7794">
            <w:pPr>
              <w:jc w:val="center"/>
              <w:rPr>
                <w:color w:val="000000"/>
              </w:rPr>
            </w:pPr>
            <w:r w:rsidRPr="001547ED">
              <w:rPr>
                <w:color w:val="000000"/>
              </w:rPr>
              <w:t>6,66</w:t>
            </w:r>
          </w:p>
        </w:tc>
        <w:tc>
          <w:tcPr>
            <w:tcW w:w="585" w:type="pct"/>
            <w:vAlign w:val="center"/>
          </w:tcPr>
          <w:p w14:paraId="2D906DF4" w14:textId="77777777" w:rsidR="0082153F" w:rsidRPr="001547ED" w:rsidRDefault="0082153F" w:rsidP="006B7794">
            <w:pPr>
              <w:jc w:val="center"/>
              <w:rPr>
                <w:color w:val="000000"/>
              </w:rPr>
            </w:pPr>
            <w:r w:rsidRPr="001547ED">
              <w:rPr>
                <w:color w:val="000000"/>
              </w:rPr>
              <w:t>5,57</w:t>
            </w:r>
          </w:p>
        </w:tc>
        <w:tc>
          <w:tcPr>
            <w:tcW w:w="455" w:type="pct"/>
            <w:vAlign w:val="center"/>
          </w:tcPr>
          <w:p w14:paraId="18D7014F" w14:textId="77777777" w:rsidR="0082153F" w:rsidRPr="001547ED" w:rsidRDefault="0082153F" w:rsidP="006B7794">
            <w:pPr>
              <w:jc w:val="center"/>
              <w:rPr>
                <w:color w:val="000000"/>
              </w:rPr>
            </w:pPr>
            <w:r w:rsidRPr="001547ED">
              <w:rPr>
                <w:color w:val="000000"/>
              </w:rPr>
              <w:t>0,57</w:t>
            </w:r>
          </w:p>
        </w:tc>
        <w:tc>
          <w:tcPr>
            <w:tcW w:w="615" w:type="pct"/>
            <w:vAlign w:val="center"/>
          </w:tcPr>
          <w:p w14:paraId="0B59FB1C" w14:textId="77777777" w:rsidR="0082153F" w:rsidRPr="001547ED" w:rsidRDefault="0082153F" w:rsidP="006B7794">
            <w:pPr>
              <w:jc w:val="center"/>
              <w:rPr>
                <w:b/>
                <w:color w:val="000000"/>
              </w:rPr>
            </w:pPr>
            <w:r w:rsidRPr="001547ED">
              <w:rPr>
                <w:b/>
                <w:color w:val="000000"/>
              </w:rPr>
              <w:t>4,27</w:t>
            </w:r>
          </w:p>
        </w:tc>
      </w:tr>
      <w:tr w:rsidR="0082153F" w:rsidRPr="001547ED" w14:paraId="0ECEE5F3" w14:textId="77777777" w:rsidTr="003F1DBA">
        <w:trPr>
          <w:trHeight w:val="170"/>
        </w:trPr>
        <w:tc>
          <w:tcPr>
            <w:tcW w:w="290" w:type="pct"/>
            <w:vAlign w:val="center"/>
          </w:tcPr>
          <w:p w14:paraId="0FD44F20" w14:textId="77777777" w:rsidR="0082153F" w:rsidRPr="001547ED" w:rsidRDefault="0082153F" w:rsidP="006B7794">
            <w:pPr>
              <w:jc w:val="center"/>
              <w:rPr>
                <w:color w:val="000000"/>
              </w:rPr>
            </w:pPr>
            <w:r w:rsidRPr="001547ED">
              <w:rPr>
                <w:color w:val="000000"/>
              </w:rPr>
              <w:t>14</w:t>
            </w:r>
          </w:p>
        </w:tc>
        <w:tc>
          <w:tcPr>
            <w:tcW w:w="2472" w:type="pct"/>
            <w:vAlign w:val="center"/>
          </w:tcPr>
          <w:p w14:paraId="5EEC3D6A" w14:textId="77777777" w:rsidR="0082153F" w:rsidRPr="001547ED" w:rsidRDefault="0082153F" w:rsidP="006B7794">
            <w:pPr>
              <w:rPr>
                <w:color w:val="000000"/>
              </w:rPr>
            </w:pPr>
            <w:r w:rsidRPr="001547ED">
              <w:rPr>
                <w:color w:val="000000"/>
              </w:rPr>
              <w:t>Сложность заполнения официальных форм (бланков)</w:t>
            </w:r>
          </w:p>
        </w:tc>
        <w:tc>
          <w:tcPr>
            <w:tcW w:w="583" w:type="pct"/>
            <w:vAlign w:val="center"/>
          </w:tcPr>
          <w:p w14:paraId="27FCED97" w14:textId="77777777" w:rsidR="0082153F" w:rsidRPr="001547ED" w:rsidRDefault="0082153F" w:rsidP="006B7794">
            <w:pPr>
              <w:jc w:val="center"/>
              <w:rPr>
                <w:color w:val="000000"/>
              </w:rPr>
            </w:pPr>
            <w:r w:rsidRPr="001547ED">
              <w:rPr>
                <w:color w:val="000000"/>
              </w:rPr>
              <w:t>5,06</w:t>
            </w:r>
          </w:p>
        </w:tc>
        <w:tc>
          <w:tcPr>
            <w:tcW w:w="585" w:type="pct"/>
            <w:vAlign w:val="center"/>
          </w:tcPr>
          <w:p w14:paraId="2D338AC8" w14:textId="77777777" w:rsidR="0082153F" w:rsidRPr="001547ED" w:rsidRDefault="0082153F" w:rsidP="006B7794">
            <w:pPr>
              <w:jc w:val="center"/>
              <w:rPr>
                <w:color w:val="000000"/>
              </w:rPr>
            </w:pPr>
            <w:r w:rsidRPr="001547ED">
              <w:rPr>
                <w:color w:val="000000"/>
              </w:rPr>
              <w:t>4,35</w:t>
            </w:r>
          </w:p>
        </w:tc>
        <w:tc>
          <w:tcPr>
            <w:tcW w:w="455" w:type="pct"/>
            <w:vAlign w:val="center"/>
          </w:tcPr>
          <w:p w14:paraId="2D5FD4BA" w14:textId="77777777" w:rsidR="0082153F" w:rsidRPr="001547ED" w:rsidRDefault="0082153F" w:rsidP="006B7794">
            <w:pPr>
              <w:jc w:val="center"/>
              <w:rPr>
                <w:color w:val="000000"/>
              </w:rPr>
            </w:pPr>
            <w:r w:rsidRPr="001547ED">
              <w:rPr>
                <w:color w:val="000000"/>
              </w:rPr>
              <w:t>2,31</w:t>
            </w:r>
          </w:p>
        </w:tc>
        <w:tc>
          <w:tcPr>
            <w:tcW w:w="615" w:type="pct"/>
            <w:vAlign w:val="center"/>
          </w:tcPr>
          <w:p w14:paraId="5070B4A4" w14:textId="77777777" w:rsidR="0082153F" w:rsidRPr="001547ED" w:rsidRDefault="0082153F" w:rsidP="006B7794">
            <w:pPr>
              <w:jc w:val="center"/>
              <w:rPr>
                <w:b/>
                <w:color w:val="000000"/>
              </w:rPr>
            </w:pPr>
            <w:r w:rsidRPr="001547ED">
              <w:rPr>
                <w:b/>
                <w:color w:val="000000"/>
              </w:rPr>
              <w:t>3,91</w:t>
            </w:r>
          </w:p>
        </w:tc>
      </w:tr>
      <w:tr w:rsidR="0082153F" w:rsidRPr="001547ED" w14:paraId="12CE7531" w14:textId="77777777" w:rsidTr="003F1DBA">
        <w:trPr>
          <w:trHeight w:val="170"/>
        </w:trPr>
        <w:tc>
          <w:tcPr>
            <w:tcW w:w="290" w:type="pct"/>
            <w:vAlign w:val="center"/>
          </w:tcPr>
          <w:p w14:paraId="3258641C" w14:textId="77777777" w:rsidR="0082153F" w:rsidRPr="001547ED" w:rsidRDefault="0082153F" w:rsidP="006B7794">
            <w:pPr>
              <w:jc w:val="center"/>
              <w:rPr>
                <w:color w:val="000000"/>
              </w:rPr>
            </w:pPr>
            <w:r w:rsidRPr="001547ED">
              <w:rPr>
                <w:color w:val="000000"/>
              </w:rPr>
              <w:t>15</w:t>
            </w:r>
          </w:p>
        </w:tc>
        <w:tc>
          <w:tcPr>
            <w:tcW w:w="2472" w:type="pct"/>
            <w:vAlign w:val="center"/>
          </w:tcPr>
          <w:p w14:paraId="04054EEE" w14:textId="77777777" w:rsidR="0082153F" w:rsidRPr="001547ED" w:rsidRDefault="0082153F" w:rsidP="006B7794">
            <w:pPr>
              <w:rPr>
                <w:color w:val="000000"/>
              </w:rPr>
            </w:pPr>
            <w:r w:rsidRPr="001547ED">
              <w:rPr>
                <w:color w:val="000000"/>
              </w:rPr>
              <w:t>Другое</w:t>
            </w:r>
          </w:p>
        </w:tc>
        <w:tc>
          <w:tcPr>
            <w:tcW w:w="583" w:type="pct"/>
            <w:vAlign w:val="center"/>
          </w:tcPr>
          <w:p w14:paraId="5AB1C23F" w14:textId="77777777" w:rsidR="0082153F" w:rsidRPr="001547ED" w:rsidRDefault="0082153F" w:rsidP="006B7794">
            <w:pPr>
              <w:jc w:val="center"/>
              <w:rPr>
                <w:color w:val="000000"/>
              </w:rPr>
            </w:pPr>
            <w:r w:rsidRPr="001547ED">
              <w:rPr>
                <w:color w:val="000000"/>
              </w:rPr>
              <w:t>0,92</w:t>
            </w:r>
          </w:p>
        </w:tc>
        <w:tc>
          <w:tcPr>
            <w:tcW w:w="585" w:type="pct"/>
            <w:vAlign w:val="center"/>
          </w:tcPr>
          <w:p w14:paraId="7075D728" w14:textId="77777777" w:rsidR="0082153F" w:rsidRPr="001547ED" w:rsidRDefault="0082153F" w:rsidP="006B7794">
            <w:pPr>
              <w:jc w:val="center"/>
              <w:rPr>
                <w:color w:val="000000"/>
              </w:rPr>
            </w:pPr>
            <w:r w:rsidRPr="001547ED">
              <w:rPr>
                <w:color w:val="000000"/>
              </w:rPr>
              <w:t>5,08</w:t>
            </w:r>
          </w:p>
        </w:tc>
        <w:tc>
          <w:tcPr>
            <w:tcW w:w="455" w:type="pct"/>
            <w:vAlign w:val="center"/>
          </w:tcPr>
          <w:p w14:paraId="73CC056D" w14:textId="77777777" w:rsidR="0082153F" w:rsidRPr="001547ED" w:rsidRDefault="0082153F" w:rsidP="006B7794">
            <w:pPr>
              <w:jc w:val="center"/>
              <w:rPr>
                <w:color w:val="000000"/>
              </w:rPr>
            </w:pPr>
            <w:r w:rsidRPr="001547ED">
              <w:rPr>
                <w:color w:val="000000"/>
              </w:rPr>
              <w:t>1,16</w:t>
            </w:r>
          </w:p>
        </w:tc>
        <w:tc>
          <w:tcPr>
            <w:tcW w:w="615" w:type="pct"/>
            <w:vAlign w:val="center"/>
          </w:tcPr>
          <w:p w14:paraId="74F91603" w14:textId="77777777" w:rsidR="0082153F" w:rsidRPr="001547ED" w:rsidRDefault="0082153F" w:rsidP="006B7794">
            <w:pPr>
              <w:jc w:val="center"/>
              <w:rPr>
                <w:b/>
                <w:color w:val="000000"/>
              </w:rPr>
            </w:pPr>
            <w:r w:rsidRPr="001547ED">
              <w:rPr>
                <w:b/>
                <w:color w:val="000000"/>
              </w:rPr>
              <w:t>2,39</w:t>
            </w:r>
          </w:p>
        </w:tc>
      </w:tr>
      <w:tr w:rsidR="0082153F" w:rsidRPr="001547ED" w14:paraId="7C997DB6" w14:textId="77777777" w:rsidTr="003F1DBA">
        <w:trPr>
          <w:trHeight w:val="170"/>
        </w:trPr>
        <w:tc>
          <w:tcPr>
            <w:tcW w:w="290" w:type="pct"/>
            <w:vAlign w:val="center"/>
          </w:tcPr>
          <w:p w14:paraId="15729545" w14:textId="77777777" w:rsidR="0082153F" w:rsidRPr="001547ED" w:rsidRDefault="0082153F" w:rsidP="006B7794">
            <w:pPr>
              <w:jc w:val="center"/>
              <w:rPr>
                <w:color w:val="000000"/>
              </w:rPr>
            </w:pPr>
            <w:r w:rsidRPr="001547ED">
              <w:rPr>
                <w:color w:val="000000"/>
              </w:rPr>
              <w:t>16</w:t>
            </w:r>
          </w:p>
        </w:tc>
        <w:tc>
          <w:tcPr>
            <w:tcW w:w="2472" w:type="pct"/>
            <w:vAlign w:val="center"/>
          </w:tcPr>
          <w:p w14:paraId="67D541F2" w14:textId="77777777" w:rsidR="0082153F" w:rsidRPr="001547ED" w:rsidRDefault="0082153F" w:rsidP="006B7794">
            <w:pPr>
              <w:rPr>
                <w:color w:val="000000"/>
              </w:rPr>
            </w:pPr>
            <w:r w:rsidRPr="001547ED">
              <w:rPr>
                <w:color w:val="000000"/>
              </w:rPr>
              <w:t>Дороговизна услуг (пошлин, платежей)</w:t>
            </w:r>
          </w:p>
        </w:tc>
        <w:tc>
          <w:tcPr>
            <w:tcW w:w="583" w:type="pct"/>
            <w:vAlign w:val="center"/>
          </w:tcPr>
          <w:p w14:paraId="7B4FBE7F" w14:textId="77777777" w:rsidR="0082153F" w:rsidRPr="001547ED" w:rsidRDefault="0082153F" w:rsidP="006B7794">
            <w:pPr>
              <w:jc w:val="center"/>
              <w:rPr>
                <w:color w:val="000000"/>
              </w:rPr>
            </w:pPr>
            <w:r w:rsidRPr="001547ED">
              <w:rPr>
                <w:color w:val="000000"/>
              </w:rPr>
              <w:t>2,99</w:t>
            </w:r>
          </w:p>
        </w:tc>
        <w:tc>
          <w:tcPr>
            <w:tcW w:w="585" w:type="pct"/>
            <w:vAlign w:val="center"/>
          </w:tcPr>
          <w:p w14:paraId="3D4C0952" w14:textId="77777777" w:rsidR="0082153F" w:rsidRPr="001547ED" w:rsidRDefault="0082153F" w:rsidP="006B7794">
            <w:pPr>
              <w:jc w:val="center"/>
              <w:rPr>
                <w:color w:val="000000"/>
              </w:rPr>
            </w:pPr>
            <w:r w:rsidRPr="001547ED">
              <w:rPr>
                <w:color w:val="000000"/>
              </w:rPr>
              <w:t>3,01</w:t>
            </w:r>
          </w:p>
        </w:tc>
        <w:tc>
          <w:tcPr>
            <w:tcW w:w="455" w:type="pct"/>
            <w:vAlign w:val="center"/>
          </w:tcPr>
          <w:p w14:paraId="290E59F2" w14:textId="77777777" w:rsidR="0082153F" w:rsidRPr="001547ED" w:rsidRDefault="0082153F" w:rsidP="006B7794">
            <w:pPr>
              <w:jc w:val="center"/>
              <w:rPr>
                <w:color w:val="000000"/>
              </w:rPr>
            </w:pPr>
            <w:r w:rsidRPr="001547ED">
              <w:rPr>
                <w:color w:val="000000"/>
              </w:rPr>
              <w:t>0,78</w:t>
            </w:r>
          </w:p>
        </w:tc>
        <w:tc>
          <w:tcPr>
            <w:tcW w:w="615" w:type="pct"/>
            <w:vAlign w:val="center"/>
          </w:tcPr>
          <w:p w14:paraId="269D5383" w14:textId="77777777" w:rsidR="0082153F" w:rsidRPr="001547ED" w:rsidRDefault="0082153F" w:rsidP="006B7794">
            <w:pPr>
              <w:jc w:val="center"/>
              <w:rPr>
                <w:b/>
                <w:color w:val="000000"/>
              </w:rPr>
            </w:pPr>
            <w:r w:rsidRPr="001547ED">
              <w:rPr>
                <w:b/>
                <w:color w:val="000000"/>
              </w:rPr>
              <w:t>2,26</w:t>
            </w:r>
          </w:p>
        </w:tc>
      </w:tr>
      <w:tr w:rsidR="0082153F" w:rsidRPr="001547ED" w14:paraId="24A9761C" w14:textId="77777777" w:rsidTr="003F1DBA">
        <w:trPr>
          <w:trHeight w:val="170"/>
        </w:trPr>
        <w:tc>
          <w:tcPr>
            <w:tcW w:w="290" w:type="pct"/>
            <w:vAlign w:val="center"/>
          </w:tcPr>
          <w:p w14:paraId="2778A701" w14:textId="77777777" w:rsidR="0082153F" w:rsidRPr="001547ED" w:rsidRDefault="0082153F" w:rsidP="006B7794">
            <w:pPr>
              <w:jc w:val="center"/>
              <w:rPr>
                <w:color w:val="000000"/>
              </w:rPr>
            </w:pPr>
            <w:r w:rsidRPr="001547ED">
              <w:rPr>
                <w:color w:val="000000"/>
              </w:rPr>
              <w:lastRenderedPageBreak/>
              <w:t>17</w:t>
            </w:r>
          </w:p>
        </w:tc>
        <w:tc>
          <w:tcPr>
            <w:tcW w:w="2472" w:type="pct"/>
            <w:vAlign w:val="center"/>
          </w:tcPr>
          <w:p w14:paraId="5AAB9CD1" w14:textId="77777777" w:rsidR="0082153F" w:rsidRPr="001547ED" w:rsidRDefault="0082153F" w:rsidP="006B7794">
            <w:pPr>
              <w:rPr>
                <w:color w:val="000000"/>
              </w:rPr>
            </w:pPr>
            <w:r w:rsidRPr="001547ED">
              <w:rPr>
                <w:color w:val="000000"/>
              </w:rPr>
              <w:t>Вымогательство при оформлении документов</w:t>
            </w:r>
          </w:p>
        </w:tc>
        <w:tc>
          <w:tcPr>
            <w:tcW w:w="583" w:type="pct"/>
            <w:vAlign w:val="center"/>
          </w:tcPr>
          <w:p w14:paraId="04ABD466" w14:textId="77777777" w:rsidR="0082153F" w:rsidRPr="001547ED" w:rsidRDefault="0082153F" w:rsidP="006B7794">
            <w:pPr>
              <w:jc w:val="center"/>
              <w:rPr>
                <w:color w:val="000000"/>
              </w:rPr>
            </w:pPr>
            <w:r w:rsidRPr="001547ED">
              <w:rPr>
                <w:color w:val="000000"/>
              </w:rPr>
              <w:t>0,23</w:t>
            </w:r>
          </w:p>
        </w:tc>
        <w:tc>
          <w:tcPr>
            <w:tcW w:w="585" w:type="pct"/>
            <w:vAlign w:val="center"/>
          </w:tcPr>
          <w:p w14:paraId="4EFFF1B2" w14:textId="77777777" w:rsidR="0082153F" w:rsidRPr="001547ED" w:rsidRDefault="0082153F" w:rsidP="006B7794">
            <w:pPr>
              <w:jc w:val="center"/>
              <w:rPr>
                <w:color w:val="000000"/>
              </w:rPr>
            </w:pPr>
            <w:r w:rsidRPr="001547ED">
              <w:rPr>
                <w:color w:val="000000"/>
              </w:rPr>
              <w:t>1,2</w:t>
            </w:r>
          </w:p>
        </w:tc>
        <w:tc>
          <w:tcPr>
            <w:tcW w:w="455" w:type="pct"/>
            <w:vAlign w:val="center"/>
          </w:tcPr>
          <w:p w14:paraId="4BE80CAF" w14:textId="77777777" w:rsidR="0082153F" w:rsidRPr="001547ED" w:rsidRDefault="0082153F" w:rsidP="006B7794">
            <w:pPr>
              <w:jc w:val="center"/>
              <w:rPr>
                <w:color w:val="000000"/>
              </w:rPr>
            </w:pPr>
            <w:r w:rsidRPr="001547ED">
              <w:rPr>
                <w:color w:val="000000"/>
              </w:rPr>
              <w:t>0</w:t>
            </w:r>
          </w:p>
        </w:tc>
        <w:tc>
          <w:tcPr>
            <w:tcW w:w="615" w:type="pct"/>
            <w:vAlign w:val="center"/>
          </w:tcPr>
          <w:p w14:paraId="203B794E" w14:textId="77777777" w:rsidR="0082153F" w:rsidRPr="001547ED" w:rsidRDefault="0082153F" w:rsidP="006B7794">
            <w:pPr>
              <w:jc w:val="center"/>
              <w:rPr>
                <w:b/>
                <w:color w:val="000000"/>
              </w:rPr>
            </w:pPr>
            <w:r w:rsidRPr="001547ED">
              <w:rPr>
                <w:b/>
                <w:color w:val="000000"/>
              </w:rPr>
              <w:t>0,48</w:t>
            </w:r>
          </w:p>
        </w:tc>
      </w:tr>
    </w:tbl>
    <w:p w14:paraId="1424E2AC" w14:textId="0586AA15" w:rsidR="0082153F" w:rsidRPr="001547ED" w:rsidRDefault="0082153F" w:rsidP="006B7794">
      <w:pPr>
        <w:spacing w:before="120" w:line="360" w:lineRule="auto"/>
        <w:ind w:firstLine="709"/>
        <w:jc w:val="both"/>
        <w:rPr>
          <w:sz w:val="28"/>
          <w:szCs w:val="28"/>
        </w:rPr>
      </w:pPr>
      <w:r w:rsidRPr="001547ED">
        <w:rPr>
          <w:sz w:val="28"/>
          <w:szCs w:val="28"/>
        </w:rPr>
        <w:t>Согласно данным</w:t>
      </w:r>
      <w:r w:rsidR="00F16EE1" w:rsidRPr="001547ED">
        <w:rPr>
          <w:sz w:val="28"/>
          <w:szCs w:val="28"/>
        </w:rPr>
        <w:t xml:space="preserve"> таблицы 137</w:t>
      </w:r>
      <w:r w:rsidRPr="001547ED">
        <w:rPr>
          <w:sz w:val="28"/>
          <w:szCs w:val="28"/>
        </w:rPr>
        <w:t>, большин</w:t>
      </w:r>
      <w:r w:rsidR="00F16EE1" w:rsidRPr="001547ED">
        <w:rPr>
          <w:sz w:val="28"/>
          <w:szCs w:val="28"/>
        </w:rPr>
        <w:t>ство опрошенных (87,24%) указало, что не испытывало</w:t>
      </w:r>
      <w:r w:rsidRPr="001547ED">
        <w:rPr>
          <w:sz w:val="28"/>
          <w:szCs w:val="28"/>
        </w:rPr>
        <w:t xml:space="preserve"> затруднений при получении государственных и муниципальных услуг.</w:t>
      </w:r>
    </w:p>
    <w:p w14:paraId="6618936F" w14:textId="223E07E7" w:rsidR="0082153F" w:rsidRPr="001547ED" w:rsidRDefault="0082153F" w:rsidP="006B7794">
      <w:pPr>
        <w:spacing w:line="360" w:lineRule="auto"/>
        <w:ind w:firstLine="708"/>
        <w:jc w:val="both"/>
        <w:rPr>
          <w:sz w:val="28"/>
          <w:szCs w:val="28"/>
        </w:rPr>
      </w:pPr>
      <w:r w:rsidRPr="001547ED">
        <w:rPr>
          <w:sz w:val="28"/>
          <w:szCs w:val="28"/>
        </w:rPr>
        <w:t xml:space="preserve">По мнению остальных респондентов, </w:t>
      </w:r>
      <w:r w:rsidR="003F1DBA" w:rsidRPr="001547ED">
        <w:rPr>
          <w:sz w:val="28"/>
          <w:szCs w:val="28"/>
        </w:rPr>
        <w:t>больше</w:t>
      </w:r>
      <w:r w:rsidRPr="001547ED">
        <w:rPr>
          <w:sz w:val="28"/>
          <w:szCs w:val="28"/>
        </w:rPr>
        <w:t xml:space="preserve"> всего затрудняют получение государственных и муниципальных услуг следующие факторы:</w:t>
      </w:r>
    </w:p>
    <w:p w14:paraId="57DCF6F1" w14:textId="77777777" w:rsidR="0082153F" w:rsidRPr="001547ED" w:rsidRDefault="0082153F" w:rsidP="006B7794">
      <w:pPr>
        <w:spacing w:line="360" w:lineRule="auto"/>
        <w:ind w:firstLine="708"/>
        <w:jc w:val="both"/>
        <w:rPr>
          <w:sz w:val="28"/>
          <w:szCs w:val="28"/>
        </w:rPr>
      </w:pPr>
      <w:r w:rsidRPr="001547ED">
        <w:rPr>
          <w:sz w:val="28"/>
          <w:szCs w:val="28"/>
        </w:rPr>
        <w:t>- хождение по многим кабинетам, учреждениям (7,70% опрошенных);</w:t>
      </w:r>
    </w:p>
    <w:p w14:paraId="52FA71C9" w14:textId="77777777" w:rsidR="0082153F" w:rsidRPr="001547ED" w:rsidRDefault="0082153F" w:rsidP="006B7794">
      <w:pPr>
        <w:spacing w:line="360" w:lineRule="auto"/>
        <w:ind w:firstLine="708"/>
        <w:jc w:val="both"/>
        <w:rPr>
          <w:sz w:val="28"/>
          <w:szCs w:val="28"/>
        </w:rPr>
      </w:pPr>
      <w:r w:rsidRPr="001547ED">
        <w:rPr>
          <w:sz w:val="28"/>
          <w:szCs w:val="28"/>
        </w:rPr>
        <w:t>- сложность заполнения официальных форм (бланков) (9,19%);</w:t>
      </w:r>
    </w:p>
    <w:p w14:paraId="6CEC1DFC" w14:textId="77777777" w:rsidR="0082153F" w:rsidRPr="001547ED" w:rsidRDefault="0082153F" w:rsidP="006B7794">
      <w:pPr>
        <w:spacing w:line="360" w:lineRule="auto"/>
        <w:ind w:firstLine="708"/>
        <w:jc w:val="both"/>
        <w:rPr>
          <w:sz w:val="28"/>
          <w:szCs w:val="28"/>
        </w:rPr>
      </w:pPr>
      <w:r w:rsidRPr="001547ED">
        <w:rPr>
          <w:sz w:val="28"/>
          <w:szCs w:val="28"/>
        </w:rPr>
        <w:t>- большие очереди (7,27%);</w:t>
      </w:r>
    </w:p>
    <w:p w14:paraId="394730F4" w14:textId="77777777" w:rsidR="0082153F" w:rsidRPr="001547ED" w:rsidRDefault="0082153F" w:rsidP="006B7794">
      <w:pPr>
        <w:spacing w:line="360" w:lineRule="auto"/>
        <w:ind w:firstLine="708"/>
        <w:jc w:val="both"/>
        <w:rPr>
          <w:sz w:val="28"/>
          <w:szCs w:val="28"/>
        </w:rPr>
      </w:pPr>
      <w:r w:rsidRPr="001547ED">
        <w:rPr>
          <w:sz w:val="28"/>
          <w:szCs w:val="28"/>
        </w:rPr>
        <w:t>- требование избыточных документов, сведений (6,82%);</w:t>
      </w:r>
    </w:p>
    <w:p w14:paraId="7B2DC366" w14:textId="77777777" w:rsidR="0082153F" w:rsidRPr="001547ED" w:rsidRDefault="0082153F" w:rsidP="006B7794">
      <w:pPr>
        <w:spacing w:line="360" w:lineRule="auto"/>
        <w:ind w:firstLine="708"/>
        <w:jc w:val="both"/>
        <w:rPr>
          <w:sz w:val="28"/>
          <w:szCs w:val="28"/>
        </w:rPr>
      </w:pPr>
      <w:r w:rsidRPr="001547ED">
        <w:rPr>
          <w:sz w:val="28"/>
          <w:szCs w:val="28"/>
        </w:rPr>
        <w:t xml:space="preserve">- </w:t>
      </w:r>
      <w:r w:rsidRPr="001547ED">
        <w:rPr>
          <w:color w:val="000000"/>
          <w:sz w:val="28"/>
          <w:szCs w:val="28"/>
        </w:rPr>
        <w:t>недостаточный профессиональный уровень работников органов власти (5,77%)</w:t>
      </w:r>
      <w:r w:rsidRPr="001547ED">
        <w:rPr>
          <w:sz w:val="28"/>
          <w:szCs w:val="28"/>
        </w:rPr>
        <w:t>.</w:t>
      </w:r>
    </w:p>
    <w:p w14:paraId="25AE1A31" w14:textId="77777777" w:rsidR="0082153F" w:rsidRPr="001547ED" w:rsidRDefault="0082153F" w:rsidP="006B7794">
      <w:pPr>
        <w:spacing w:line="360" w:lineRule="auto"/>
        <w:jc w:val="center"/>
        <w:rPr>
          <w:b/>
          <w:i/>
          <w:sz w:val="28"/>
          <w:szCs w:val="28"/>
        </w:rPr>
      </w:pPr>
      <w:r w:rsidRPr="001547ED">
        <w:rPr>
          <w:b/>
          <w:i/>
          <w:sz w:val="28"/>
          <w:szCs w:val="28"/>
        </w:rPr>
        <w:t>Данные об уровне осведомленности получателей государственных и муниципальных услуг о возможностях их получения по принципу «одного окна», в том числе в МФЦ</w:t>
      </w:r>
    </w:p>
    <w:p w14:paraId="11F99561" w14:textId="77777777" w:rsidR="00774363" w:rsidRPr="001547ED" w:rsidRDefault="0082153F" w:rsidP="006B7794">
      <w:pPr>
        <w:spacing w:line="360" w:lineRule="auto"/>
        <w:ind w:firstLine="709"/>
        <w:jc w:val="both"/>
        <w:rPr>
          <w:sz w:val="28"/>
          <w:szCs w:val="28"/>
        </w:rPr>
      </w:pPr>
      <w:r w:rsidRPr="001547ED">
        <w:rPr>
          <w:sz w:val="28"/>
          <w:szCs w:val="28"/>
        </w:rPr>
        <w:t>В целом по Новосибирской области о возможности получения государственных и муниципальных услуг по принципу «одного окна» осведомлены в среднем 54,3% получателей государственных и муниципальных услуг, уровень востребованности составил 30,57% (т.е. почти каждый третий опрошенный име</w:t>
      </w:r>
      <w:r w:rsidR="00774363" w:rsidRPr="001547ED">
        <w:rPr>
          <w:sz w:val="28"/>
          <w:szCs w:val="28"/>
        </w:rPr>
        <w:t>ет опыт получения услуг в МФЦ).</w:t>
      </w:r>
    </w:p>
    <w:p w14:paraId="232F8047" w14:textId="2EE47132" w:rsidR="0082153F" w:rsidRPr="001547ED" w:rsidRDefault="0082153F" w:rsidP="006B7794">
      <w:pPr>
        <w:spacing w:line="360" w:lineRule="auto"/>
        <w:ind w:firstLine="709"/>
        <w:jc w:val="both"/>
        <w:rPr>
          <w:sz w:val="28"/>
          <w:szCs w:val="28"/>
        </w:rPr>
      </w:pPr>
      <w:r w:rsidRPr="001547ED">
        <w:rPr>
          <w:sz w:val="28"/>
          <w:szCs w:val="28"/>
        </w:rPr>
        <w:t>Принимая во внимание, что на период проведения опроса многофункциональные центры не были открыты в 17 муниципальных образованиях области (48,6%), это можно оценить как достаточно высокий показатель.</w:t>
      </w:r>
    </w:p>
    <w:p w14:paraId="7058D94A" w14:textId="77777777" w:rsidR="0082153F" w:rsidRPr="001547ED" w:rsidRDefault="0082153F" w:rsidP="006B7794">
      <w:pPr>
        <w:spacing w:line="360" w:lineRule="auto"/>
        <w:ind w:firstLine="709"/>
        <w:jc w:val="both"/>
        <w:rPr>
          <w:sz w:val="28"/>
          <w:szCs w:val="28"/>
        </w:rPr>
      </w:pPr>
      <w:r w:rsidRPr="001547ED">
        <w:rPr>
          <w:sz w:val="28"/>
          <w:szCs w:val="28"/>
        </w:rPr>
        <w:t xml:space="preserve">Уровень осведомленности получателей государственных и муниципальных услуг в электронной форме через Единый портал ГМУ можно оценить как достаточно высокий (68,3%), в то же время уровень </w:t>
      </w:r>
      <w:r w:rsidRPr="001547ED">
        <w:rPr>
          <w:sz w:val="28"/>
          <w:szCs w:val="28"/>
        </w:rPr>
        <w:lastRenderedPageBreak/>
        <w:t>востребованности такой формы получения услуг крайне низок (11% в среднем по области).</w:t>
      </w:r>
    </w:p>
    <w:p w14:paraId="1B94E040" w14:textId="77777777" w:rsidR="0082153F" w:rsidRPr="001547ED" w:rsidRDefault="0082153F" w:rsidP="006B7794">
      <w:pPr>
        <w:spacing w:line="360" w:lineRule="auto"/>
        <w:jc w:val="center"/>
        <w:rPr>
          <w:b/>
          <w:i/>
          <w:sz w:val="28"/>
          <w:szCs w:val="28"/>
        </w:rPr>
      </w:pPr>
      <w:r w:rsidRPr="001547ED">
        <w:rPr>
          <w:b/>
          <w:i/>
          <w:sz w:val="28"/>
          <w:szCs w:val="28"/>
        </w:rPr>
        <w:t>Сведения о каналах информирования населения о возможностях получения государственных и муниципальных услуг по принципу «одного окна», в том числе в МФЦ</w:t>
      </w:r>
    </w:p>
    <w:p w14:paraId="396BAE2C" w14:textId="77777777" w:rsidR="0082153F" w:rsidRPr="001547ED" w:rsidRDefault="0082153F" w:rsidP="006B7794">
      <w:pPr>
        <w:spacing w:line="360" w:lineRule="auto"/>
        <w:ind w:firstLine="720"/>
        <w:jc w:val="both"/>
        <w:rPr>
          <w:sz w:val="28"/>
          <w:szCs w:val="28"/>
        </w:rPr>
      </w:pPr>
      <w:r w:rsidRPr="001547ED">
        <w:rPr>
          <w:sz w:val="28"/>
          <w:szCs w:val="28"/>
        </w:rPr>
        <w:t>Анализ</w:t>
      </w:r>
      <w:r w:rsidRPr="001547ED">
        <w:rPr>
          <w:i/>
          <w:sz w:val="28"/>
          <w:szCs w:val="28"/>
        </w:rPr>
        <w:t xml:space="preserve"> каналов информирования о возможности получения государст</w:t>
      </w:r>
      <w:r w:rsidRPr="001547ED">
        <w:rPr>
          <w:i/>
          <w:sz w:val="28"/>
          <w:szCs w:val="28"/>
        </w:rPr>
        <w:softHyphen/>
        <w:t>венных и муниципальных услуг по принципу одного окна в МФЦ</w:t>
      </w:r>
      <w:r w:rsidRPr="001547ED">
        <w:rPr>
          <w:sz w:val="28"/>
          <w:szCs w:val="28"/>
        </w:rPr>
        <w:t xml:space="preserve"> показывает, что чаще всего респонденты узнавали о МФЦ из рассказов знакомых (33,8%), а также из печатных СМИ (газеты, журналы) - 29,5%. Интернет (все виды сайтов) набрал 19,5% и расположился на 4-ой позиции.</w:t>
      </w:r>
    </w:p>
    <w:p w14:paraId="7305AD4A" w14:textId="77777777" w:rsidR="0082153F" w:rsidRPr="001547ED" w:rsidRDefault="0082153F" w:rsidP="006B7794">
      <w:pPr>
        <w:spacing w:line="360" w:lineRule="auto"/>
        <w:ind w:firstLine="709"/>
        <w:jc w:val="both"/>
        <w:rPr>
          <w:sz w:val="28"/>
          <w:szCs w:val="28"/>
        </w:rPr>
      </w:pPr>
      <w:r w:rsidRPr="001547ED">
        <w:rPr>
          <w:sz w:val="28"/>
          <w:szCs w:val="28"/>
        </w:rPr>
        <w:t xml:space="preserve">По вопросам </w:t>
      </w:r>
      <w:r w:rsidRPr="001547ED">
        <w:rPr>
          <w:i/>
          <w:sz w:val="28"/>
          <w:szCs w:val="28"/>
        </w:rPr>
        <w:t xml:space="preserve">информирования о возможности получения государственных и муниципальных услуг в электронном виде </w:t>
      </w:r>
      <w:r w:rsidRPr="001547ED">
        <w:rPr>
          <w:sz w:val="28"/>
          <w:szCs w:val="28"/>
        </w:rPr>
        <w:t>в качестве каналов информирования лидирует информация, полученная от знакомых (32,9%), а также телевидение (27,8%). Доля Интернета (все типы сайтов) составляет 25,3% (3-я позиция в рейтинге).</w:t>
      </w:r>
    </w:p>
    <w:p w14:paraId="3BD5F1E2" w14:textId="77777777" w:rsidR="0082153F" w:rsidRPr="001547ED" w:rsidRDefault="0082153F" w:rsidP="006B7794">
      <w:pPr>
        <w:spacing w:line="360" w:lineRule="auto"/>
        <w:jc w:val="center"/>
        <w:rPr>
          <w:b/>
          <w:i/>
          <w:sz w:val="28"/>
          <w:szCs w:val="28"/>
        </w:rPr>
      </w:pPr>
      <w:r w:rsidRPr="001547ED">
        <w:rPr>
          <w:b/>
          <w:i/>
          <w:sz w:val="28"/>
          <w:szCs w:val="28"/>
        </w:rPr>
        <w:t>Оценка уровня удовлетворенности заявителей качеством и доступностью предоставления государственных и муниципальных услуг в филиалах ГАУ НСО «МФЦ»</w:t>
      </w:r>
    </w:p>
    <w:p w14:paraId="19AD4AA3" w14:textId="77777777" w:rsidR="0082153F" w:rsidRPr="001547ED" w:rsidRDefault="0082153F"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и муниципальных услуг в филиалах ГАУ НСО «МФЦ» был рассчитан как доля респондентов, оценивающих качество предоставления государственных и муниципальных услуг как «очень хорошо» и «скорее хорошо» от общего количества опрошенных в МФЦ.</w:t>
      </w:r>
      <w:r w:rsidRPr="001547ED">
        <w:rPr>
          <w:rStyle w:val="af2"/>
          <w:sz w:val="28"/>
          <w:szCs w:val="28"/>
        </w:rPr>
        <w:footnoteReference w:id="68"/>
      </w:r>
    </w:p>
    <w:p w14:paraId="28151965" w14:textId="77777777" w:rsidR="0082153F" w:rsidRPr="001547ED" w:rsidRDefault="0082153F" w:rsidP="006B7794">
      <w:pPr>
        <w:spacing w:line="360" w:lineRule="auto"/>
        <w:ind w:firstLine="709"/>
        <w:jc w:val="both"/>
        <w:rPr>
          <w:sz w:val="28"/>
          <w:szCs w:val="28"/>
        </w:rPr>
      </w:pPr>
      <w:r w:rsidRPr="001547ED">
        <w:rPr>
          <w:sz w:val="28"/>
          <w:szCs w:val="28"/>
        </w:rPr>
        <w:t>Общий уровень удовлетворенности заявителей качеством предоставления государственных и муниципальных услуг в филиалах ГАУ НСО «МФЦ» составил 96,17%.</w:t>
      </w:r>
    </w:p>
    <w:p w14:paraId="4C7C0AC9" w14:textId="77777777" w:rsidR="0082153F" w:rsidRPr="001547ED" w:rsidRDefault="0082153F" w:rsidP="006B7794">
      <w:pPr>
        <w:spacing w:line="360" w:lineRule="auto"/>
        <w:ind w:firstLine="709"/>
        <w:jc w:val="both"/>
        <w:rPr>
          <w:sz w:val="28"/>
          <w:szCs w:val="28"/>
        </w:rPr>
      </w:pPr>
      <w:r w:rsidRPr="001547ED">
        <w:rPr>
          <w:sz w:val="28"/>
          <w:szCs w:val="28"/>
        </w:rPr>
        <w:lastRenderedPageBreak/>
        <w:t>Определен уровень удовлетворенности заявителей качеством предоставления государственных и муниципальных услуг по каждому филиалу ГАУ НСО «МФЦ»:</w:t>
      </w:r>
    </w:p>
    <w:p w14:paraId="4DB6ABB8"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г. Бердск</w:t>
      </w:r>
      <w:r w:rsidRPr="001547ED">
        <w:rPr>
          <w:color w:val="000000"/>
          <w:sz w:val="28"/>
          <w:szCs w:val="28"/>
        </w:rPr>
        <w:t xml:space="preserve"> -100%;</w:t>
      </w:r>
    </w:p>
    <w:p w14:paraId="73E67E7E"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Барабинский район</w:t>
      </w:r>
      <w:r w:rsidRPr="001547ED">
        <w:rPr>
          <w:color w:val="000000"/>
          <w:sz w:val="28"/>
          <w:szCs w:val="28"/>
        </w:rPr>
        <w:t xml:space="preserve"> -100%;</w:t>
      </w:r>
    </w:p>
    <w:p w14:paraId="6C8FA101"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Искитимский район</w:t>
      </w:r>
      <w:r w:rsidRPr="001547ED">
        <w:rPr>
          <w:color w:val="000000"/>
          <w:sz w:val="28"/>
          <w:szCs w:val="28"/>
        </w:rPr>
        <w:t xml:space="preserve"> -100%;</w:t>
      </w:r>
    </w:p>
    <w:p w14:paraId="5D209FAB"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Карасукский район</w:t>
      </w:r>
      <w:r w:rsidRPr="001547ED">
        <w:rPr>
          <w:color w:val="000000"/>
          <w:sz w:val="28"/>
          <w:szCs w:val="28"/>
        </w:rPr>
        <w:t xml:space="preserve"> -100%;</w:t>
      </w:r>
    </w:p>
    <w:p w14:paraId="479A4A26"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Коченевский район</w:t>
      </w:r>
      <w:r w:rsidRPr="001547ED">
        <w:rPr>
          <w:color w:val="000000"/>
          <w:sz w:val="28"/>
          <w:szCs w:val="28"/>
        </w:rPr>
        <w:t xml:space="preserve"> -100%;</w:t>
      </w:r>
    </w:p>
    <w:p w14:paraId="051B6448"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Кочковский район</w:t>
      </w:r>
      <w:r w:rsidRPr="001547ED">
        <w:rPr>
          <w:color w:val="000000"/>
          <w:sz w:val="28"/>
          <w:szCs w:val="28"/>
        </w:rPr>
        <w:t xml:space="preserve"> – 100%;</w:t>
      </w:r>
    </w:p>
    <w:p w14:paraId="06E2D4C8"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Куйбышевский район</w:t>
      </w:r>
      <w:r w:rsidRPr="001547ED">
        <w:rPr>
          <w:color w:val="000000"/>
          <w:sz w:val="28"/>
          <w:szCs w:val="28"/>
        </w:rPr>
        <w:t xml:space="preserve"> -100%;</w:t>
      </w:r>
    </w:p>
    <w:p w14:paraId="4709C017"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Купинский район</w:t>
      </w:r>
      <w:r w:rsidRPr="001547ED">
        <w:rPr>
          <w:color w:val="000000"/>
          <w:sz w:val="28"/>
          <w:szCs w:val="28"/>
        </w:rPr>
        <w:t xml:space="preserve"> -100%;</w:t>
      </w:r>
    </w:p>
    <w:p w14:paraId="5C1B1E7A"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Маслянинский район</w:t>
      </w:r>
      <w:r w:rsidRPr="001547ED">
        <w:rPr>
          <w:color w:val="000000"/>
          <w:sz w:val="28"/>
          <w:szCs w:val="28"/>
        </w:rPr>
        <w:t xml:space="preserve"> -100%;</w:t>
      </w:r>
    </w:p>
    <w:p w14:paraId="176D0C48"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Татарский район</w:t>
      </w:r>
      <w:r w:rsidRPr="001547ED">
        <w:rPr>
          <w:color w:val="000000"/>
          <w:sz w:val="28"/>
          <w:szCs w:val="28"/>
        </w:rPr>
        <w:t xml:space="preserve"> -100%;</w:t>
      </w:r>
    </w:p>
    <w:p w14:paraId="4D7CF774"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Убинский район</w:t>
      </w:r>
      <w:r w:rsidRPr="001547ED">
        <w:rPr>
          <w:color w:val="000000"/>
          <w:sz w:val="28"/>
          <w:szCs w:val="28"/>
        </w:rPr>
        <w:t xml:space="preserve"> -100%;</w:t>
      </w:r>
    </w:p>
    <w:p w14:paraId="4E2DFA0D"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Чановский район</w:t>
      </w:r>
      <w:r w:rsidRPr="001547ED">
        <w:rPr>
          <w:color w:val="000000"/>
          <w:sz w:val="28"/>
          <w:szCs w:val="28"/>
        </w:rPr>
        <w:t xml:space="preserve"> -100%;</w:t>
      </w:r>
    </w:p>
    <w:p w14:paraId="54DEA78D"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Черепановский район</w:t>
      </w:r>
      <w:r w:rsidRPr="001547ED">
        <w:rPr>
          <w:color w:val="000000"/>
          <w:sz w:val="28"/>
          <w:szCs w:val="28"/>
        </w:rPr>
        <w:t xml:space="preserve"> -100%;</w:t>
      </w:r>
    </w:p>
    <w:p w14:paraId="7CCEBC76"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Чулымский район</w:t>
      </w:r>
      <w:r w:rsidRPr="001547ED">
        <w:rPr>
          <w:color w:val="000000"/>
          <w:sz w:val="28"/>
          <w:szCs w:val="28"/>
        </w:rPr>
        <w:t xml:space="preserve"> -100%</w:t>
      </w:r>
    </w:p>
    <w:p w14:paraId="2220FED1"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Новосибирск (Зыряновский)</w:t>
      </w:r>
      <w:r w:rsidRPr="001547ED">
        <w:rPr>
          <w:color w:val="000000"/>
          <w:sz w:val="28"/>
          <w:szCs w:val="28"/>
        </w:rPr>
        <w:t xml:space="preserve"> - 93,3%;</w:t>
      </w:r>
    </w:p>
    <w:p w14:paraId="66DC6CD1"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Новосибирск (пл. Труда)</w:t>
      </w:r>
      <w:r w:rsidRPr="001547ED">
        <w:rPr>
          <w:color w:val="000000"/>
          <w:sz w:val="28"/>
          <w:szCs w:val="28"/>
        </w:rPr>
        <w:t xml:space="preserve"> - 92,7%;</w:t>
      </w:r>
    </w:p>
    <w:p w14:paraId="31478669"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г. Обь</w:t>
      </w:r>
      <w:r w:rsidRPr="001547ED">
        <w:rPr>
          <w:color w:val="000000"/>
          <w:sz w:val="28"/>
          <w:szCs w:val="28"/>
        </w:rPr>
        <w:t xml:space="preserve"> -90%;</w:t>
      </w:r>
    </w:p>
    <w:p w14:paraId="1FFC46FC"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Мошковский район</w:t>
      </w:r>
      <w:r w:rsidRPr="001547ED">
        <w:rPr>
          <w:color w:val="000000"/>
          <w:sz w:val="28"/>
          <w:szCs w:val="28"/>
        </w:rPr>
        <w:t xml:space="preserve"> - 86,7%;</w:t>
      </w:r>
    </w:p>
    <w:p w14:paraId="2C3BE70C"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Тогучинский район</w:t>
      </w:r>
      <w:r w:rsidRPr="001547ED">
        <w:rPr>
          <w:color w:val="000000"/>
          <w:sz w:val="28"/>
          <w:szCs w:val="28"/>
        </w:rPr>
        <w:t xml:space="preserve"> – 85%;</w:t>
      </w:r>
    </w:p>
    <w:p w14:paraId="111B855D" w14:textId="77777777" w:rsidR="0082153F" w:rsidRPr="001547ED" w:rsidRDefault="0082153F" w:rsidP="006B7794">
      <w:pPr>
        <w:pStyle w:val="affc"/>
        <w:widowControl/>
        <w:numPr>
          <w:ilvl w:val="0"/>
          <w:numId w:val="186"/>
        </w:numPr>
        <w:tabs>
          <w:tab w:val="left" w:pos="0"/>
          <w:tab w:val="left" w:pos="1134"/>
        </w:tabs>
        <w:spacing w:line="360" w:lineRule="auto"/>
        <w:ind w:left="0" w:firstLine="709"/>
        <w:rPr>
          <w:color w:val="000000"/>
          <w:sz w:val="28"/>
          <w:szCs w:val="28"/>
        </w:rPr>
      </w:pPr>
      <w:r w:rsidRPr="001547ED">
        <w:rPr>
          <w:bCs/>
          <w:color w:val="000000"/>
          <w:sz w:val="28"/>
          <w:szCs w:val="28"/>
        </w:rPr>
        <w:t>Новосибирск (Железнодорожный)</w:t>
      </w:r>
      <w:r w:rsidRPr="001547ED">
        <w:rPr>
          <w:color w:val="000000"/>
          <w:sz w:val="28"/>
          <w:szCs w:val="28"/>
        </w:rPr>
        <w:t xml:space="preserve"> -75%;</w:t>
      </w:r>
    </w:p>
    <w:p w14:paraId="67D7F7A1" w14:textId="77777777" w:rsidR="0082153F" w:rsidRPr="001547ED" w:rsidRDefault="0082153F" w:rsidP="006B7794">
      <w:pPr>
        <w:tabs>
          <w:tab w:val="left" w:pos="3562"/>
        </w:tabs>
        <w:spacing w:line="360" w:lineRule="auto"/>
        <w:ind w:firstLine="709"/>
        <w:jc w:val="both"/>
        <w:rPr>
          <w:bCs/>
          <w:color w:val="000000"/>
          <w:sz w:val="28"/>
          <w:szCs w:val="28"/>
        </w:rPr>
      </w:pPr>
      <w:r w:rsidRPr="001547ED">
        <w:rPr>
          <w:color w:val="000000"/>
          <w:sz w:val="28"/>
          <w:szCs w:val="28"/>
        </w:rPr>
        <w:t>Максимальное значение (100%) установлено в 13 филиалах МФЦ</w:t>
      </w:r>
      <w:r w:rsidRPr="001547ED">
        <w:rPr>
          <w:bCs/>
          <w:color w:val="000000"/>
          <w:sz w:val="28"/>
          <w:szCs w:val="28"/>
        </w:rPr>
        <w:t>.</w:t>
      </w:r>
    </w:p>
    <w:p w14:paraId="6343DA31" w14:textId="77777777" w:rsidR="0082153F" w:rsidRPr="001547ED" w:rsidRDefault="0082153F" w:rsidP="006B7794">
      <w:pPr>
        <w:tabs>
          <w:tab w:val="left" w:pos="3562"/>
        </w:tabs>
        <w:spacing w:line="360" w:lineRule="auto"/>
        <w:ind w:firstLine="709"/>
        <w:jc w:val="both"/>
        <w:rPr>
          <w:bCs/>
          <w:color w:val="000000"/>
          <w:sz w:val="28"/>
          <w:szCs w:val="28"/>
        </w:rPr>
      </w:pPr>
      <w:r w:rsidRPr="001547ED">
        <w:rPr>
          <w:bCs/>
          <w:color w:val="000000"/>
          <w:sz w:val="28"/>
          <w:szCs w:val="28"/>
        </w:rPr>
        <w:t>Полученные данные свидетельствуют о достаточно высоком уровне удовлетворенности заявителей качеством и доступностью предоставления услуг в филиалах ГАУ НСО «МФЦ.</w:t>
      </w:r>
    </w:p>
    <w:p w14:paraId="3D16698F" w14:textId="77777777" w:rsidR="0082153F" w:rsidRPr="001547ED" w:rsidRDefault="0082153F" w:rsidP="006B7794">
      <w:pPr>
        <w:spacing w:line="360" w:lineRule="auto"/>
        <w:jc w:val="center"/>
        <w:rPr>
          <w:b/>
          <w:i/>
          <w:sz w:val="28"/>
          <w:szCs w:val="28"/>
        </w:rPr>
      </w:pPr>
      <w:r w:rsidRPr="001547ED">
        <w:rPr>
          <w:b/>
          <w:i/>
          <w:sz w:val="28"/>
          <w:szCs w:val="28"/>
        </w:rPr>
        <w:t>Предложения по повышению качества и доступности предоставления государственных и муниципальных услуг</w:t>
      </w:r>
    </w:p>
    <w:p w14:paraId="1FDC7209" w14:textId="64F5C3F2" w:rsidR="0082153F" w:rsidRPr="001547ED" w:rsidRDefault="0082153F" w:rsidP="006B7794">
      <w:pPr>
        <w:spacing w:line="360" w:lineRule="auto"/>
        <w:ind w:firstLine="709"/>
        <w:jc w:val="both"/>
        <w:rPr>
          <w:sz w:val="28"/>
          <w:szCs w:val="28"/>
        </w:rPr>
      </w:pPr>
      <w:r w:rsidRPr="001547ED">
        <w:rPr>
          <w:sz w:val="28"/>
          <w:szCs w:val="28"/>
        </w:rPr>
        <w:lastRenderedPageBreak/>
        <w:t xml:space="preserve">В ходе мониторинга заявителям предлагалось ответить на следующий вопрос: «Что для вас имеет наибольшее значение при получении указанной вами услуги в будущем?». Представляется целесообразным использовать полученные результаты для определения направлений повышения качества и доступности государственных и </w:t>
      </w:r>
      <w:r w:rsidR="00F16EE1" w:rsidRPr="001547ED">
        <w:rPr>
          <w:sz w:val="28"/>
          <w:szCs w:val="28"/>
        </w:rPr>
        <w:t>муниципальных услуг (таблица 138</w:t>
      </w:r>
      <w:r w:rsidRPr="001547ED">
        <w:rPr>
          <w:sz w:val="28"/>
          <w:szCs w:val="28"/>
        </w:rPr>
        <w:t>).</w:t>
      </w:r>
    </w:p>
    <w:p w14:paraId="670F8A00" w14:textId="77777777" w:rsidR="0082153F" w:rsidRPr="001547ED" w:rsidRDefault="0082153F" w:rsidP="006B7794">
      <w:pPr>
        <w:pStyle w:val="af6"/>
        <w:spacing w:line="360" w:lineRule="auto"/>
        <w:jc w:val="both"/>
        <w:rPr>
          <w:b w:val="0"/>
          <w:bCs w:val="0"/>
          <w:sz w:val="28"/>
          <w:szCs w:val="28"/>
        </w:rPr>
      </w:pPr>
      <w:r w:rsidRPr="001547ED">
        <w:rPr>
          <w:b w:val="0"/>
          <w:sz w:val="28"/>
          <w:szCs w:val="28"/>
        </w:rPr>
        <w:t xml:space="preserve">Таблица </w:t>
      </w:r>
      <w:r w:rsidRPr="001547ED">
        <w:rPr>
          <w:b w:val="0"/>
          <w:sz w:val="28"/>
          <w:szCs w:val="28"/>
        </w:rPr>
        <w:fldChar w:fldCharType="begin"/>
      </w:r>
      <w:r w:rsidRPr="001547ED">
        <w:rPr>
          <w:b w:val="0"/>
          <w:sz w:val="28"/>
          <w:szCs w:val="28"/>
        </w:rPr>
        <w:instrText xml:space="preserve"> SEQ Таблица \* ARABIC </w:instrText>
      </w:r>
      <w:r w:rsidRPr="001547ED">
        <w:rPr>
          <w:b w:val="0"/>
          <w:sz w:val="28"/>
          <w:szCs w:val="28"/>
        </w:rPr>
        <w:fldChar w:fldCharType="separate"/>
      </w:r>
      <w:r w:rsidR="0041218E">
        <w:rPr>
          <w:b w:val="0"/>
          <w:noProof/>
          <w:sz w:val="28"/>
          <w:szCs w:val="28"/>
        </w:rPr>
        <w:t>138</w:t>
      </w:r>
      <w:r w:rsidRPr="001547ED">
        <w:rPr>
          <w:b w:val="0"/>
          <w:sz w:val="28"/>
          <w:szCs w:val="28"/>
        </w:rPr>
        <w:fldChar w:fldCharType="end"/>
      </w:r>
      <w:r w:rsidRPr="001547ED">
        <w:rPr>
          <w:b w:val="0"/>
          <w:sz w:val="28"/>
          <w:szCs w:val="28"/>
        </w:rPr>
        <w:t xml:space="preserve"> </w:t>
      </w:r>
      <w:r w:rsidRPr="001547ED">
        <w:rPr>
          <w:b w:val="0"/>
          <w:bCs w:val="0"/>
          <w:sz w:val="28"/>
          <w:szCs w:val="28"/>
        </w:rPr>
        <w:t>– Направления повышения качества и доступности государственных и муниципальных услуг</w:t>
      </w:r>
    </w:p>
    <w:tbl>
      <w:tblPr>
        <w:tblStyle w:val="af7"/>
        <w:tblW w:w="5000" w:type="pct"/>
        <w:tblLook w:val="04A0" w:firstRow="1" w:lastRow="0" w:firstColumn="1" w:lastColumn="0" w:noHBand="0" w:noVBand="1"/>
      </w:tblPr>
      <w:tblGrid>
        <w:gridCol w:w="578"/>
        <w:gridCol w:w="3475"/>
        <w:gridCol w:w="1754"/>
        <w:gridCol w:w="1399"/>
        <w:gridCol w:w="1324"/>
        <w:gridCol w:w="1324"/>
      </w:tblGrid>
      <w:tr w:rsidR="0082153F" w:rsidRPr="001547ED" w14:paraId="055C52CA" w14:textId="77777777" w:rsidTr="00774363">
        <w:trPr>
          <w:trHeight w:val="20"/>
          <w:tblHeader/>
        </w:trPr>
        <w:tc>
          <w:tcPr>
            <w:tcW w:w="293" w:type="pct"/>
            <w:vMerge w:val="restart"/>
          </w:tcPr>
          <w:p w14:paraId="5A2E0DD2" w14:textId="77777777" w:rsidR="0082153F" w:rsidRPr="001547ED" w:rsidRDefault="0082153F" w:rsidP="006B7794">
            <w:pPr>
              <w:spacing w:line="276" w:lineRule="auto"/>
              <w:jc w:val="center"/>
              <w:rPr>
                <w:b/>
              </w:rPr>
            </w:pPr>
            <w:r w:rsidRPr="001547ED">
              <w:rPr>
                <w:b/>
              </w:rPr>
              <w:t>№ п/п</w:t>
            </w:r>
          </w:p>
        </w:tc>
        <w:tc>
          <w:tcPr>
            <w:tcW w:w="1763" w:type="pct"/>
            <w:vMerge w:val="restart"/>
          </w:tcPr>
          <w:p w14:paraId="33D519BD" w14:textId="77777777" w:rsidR="0082153F" w:rsidRPr="001547ED" w:rsidRDefault="0082153F" w:rsidP="006B7794">
            <w:pPr>
              <w:spacing w:line="276" w:lineRule="auto"/>
              <w:jc w:val="center"/>
              <w:rPr>
                <w:b/>
              </w:rPr>
            </w:pPr>
            <w:r w:rsidRPr="001547ED">
              <w:rPr>
                <w:b/>
              </w:rPr>
              <w:t>Параметры</w:t>
            </w:r>
          </w:p>
        </w:tc>
        <w:tc>
          <w:tcPr>
            <w:tcW w:w="2272" w:type="pct"/>
            <w:gridSpan w:val="3"/>
          </w:tcPr>
          <w:p w14:paraId="11494972" w14:textId="77777777" w:rsidR="0082153F" w:rsidRPr="001547ED" w:rsidRDefault="0082153F" w:rsidP="006B7794">
            <w:pPr>
              <w:spacing w:line="276" w:lineRule="auto"/>
              <w:jc w:val="center"/>
              <w:rPr>
                <w:b/>
              </w:rPr>
            </w:pPr>
            <w:r w:rsidRPr="001547ED">
              <w:rPr>
                <w:b/>
              </w:rPr>
              <w:t>Доля респондентов, выбравших вариант ответа</w:t>
            </w:r>
          </w:p>
        </w:tc>
        <w:tc>
          <w:tcPr>
            <w:tcW w:w="672" w:type="pct"/>
            <w:vMerge w:val="restart"/>
          </w:tcPr>
          <w:p w14:paraId="43934F77" w14:textId="77777777" w:rsidR="0082153F" w:rsidRPr="001547ED" w:rsidRDefault="0082153F" w:rsidP="006B7794">
            <w:pPr>
              <w:spacing w:line="276" w:lineRule="auto"/>
              <w:jc w:val="center"/>
              <w:rPr>
                <w:b/>
              </w:rPr>
            </w:pPr>
            <w:r w:rsidRPr="001547ED">
              <w:rPr>
                <w:b/>
              </w:rPr>
              <w:t xml:space="preserve">Среднее значение </w:t>
            </w:r>
          </w:p>
        </w:tc>
      </w:tr>
      <w:tr w:rsidR="0082153F" w:rsidRPr="001547ED" w14:paraId="6749FA91" w14:textId="77777777" w:rsidTr="00774363">
        <w:trPr>
          <w:trHeight w:val="20"/>
          <w:tblHeader/>
        </w:trPr>
        <w:tc>
          <w:tcPr>
            <w:tcW w:w="293" w:type="pct"/>
            <w:vMerge/>
            <w:vAlign w:val="center"/>
          </w:tcPr>
          <w:p w14:paraId="41E0B898" w14:textId="77777777" w:rsidR="0082153F" w:rsidRPr="001547ED" w:rsidRDefault="0082153F" w:rsidP="006B7794">
            <w:pPr>
              <w:spacing w:line="276" w:lineRule="auto"/>
              <w:jc w:val="center"/>
              <w:rPr>
                <w:b/>
              </w:rPr>
            </w:pPr>
          </w:p>
        </w:tc>
        <w:tc>
          <w:tcPr>
            <w:tcW w:w="1763" w:type="pct"/>
            <w:vMerge/>
            <w:vAlign w:val="center"/>
          </w:tcPr>
          <w:p w14:paraId="6516754F" w14:textId="77777777" w:rsidR="0082153F" w:rsidRPr="001547ED" w:rsidRDefault="0082153F" w:rsidP="006B7794">
            <w:pPr>
              <w:spacing w:line="276" w:lineRule="auto"/>
              <w:jc w:val="center"/>
              <w:rPr>
                <w:b/>
              </w:rPr>
            </w:pPr>
          </w:p>
        </w:tc>
        <w:tc>
          <w:tcPr>
            <w:tcW w:w="890" w:type="pct"/>
            <w:vAlign w:val="center"/>
          </w:tcPr>
          <w:p w14:paraId="299F4C97" w14:textId="77777777" w:rsidR="0082153F" w:rsidRPr="001547ED" w:rsidRDefault="0082153F" w:rsidP="006B7794">
            <w:pPr>
              <w:spacing w:line="276" w:lineRule="auto"/>
              <w:jc w:val="center"/>
              <w:rPr>
                <w:b/>
              </w:rPr>
            </w:pPr>
            <w:r w:rsidRPr="001547ED">
              <w:rPr>
                <w:b/>
              </w:rPr>
              <w:t>ОИОГВ</w:t>
            </w:r>
          </w:p>
        </w:tc>
        <w:tc>
          <w:tcPr>
            <w:tcW w:w="710" w:type="pct"/>
            <w:vAlign w:val="center"/>
          </w:tcPr>
          <w:p w14:paraId="5F49FE1E" w14:textId="77777777" w:rsidR="0082153F" w:rsidRPr="001547ED" w:rsidRDefault="0082153F" w:rsidP="006B7794">
            <w:pPr>
              <w:spacing w:line="276" w:lineRule="auto"/>
              <w:jc w:val="center"/>
              <w:rPr>
                <w:b/>
              </w:rPr>
            </w:pPr>
            <w:r w:rsidRPr="001547ED">
              <w:rPr>
                <w:b/>
              </w:rPr>
              <w:t>ОМСУ</w:t>
            </w:r>
          </w:p>
        </w:tc>
        <w:tc>
          <w:tcPr>
            <w:tcW w:w="672" w:type="pct"/>
          </w:tcPr>
          <w:p w14:paraId="34A6A6C1" w14:textId="77777777" w:rsidR="0082153F" w:rsidRPr="001547ED" w:rsidRDefault="0082153F" w:rsidP="006B7794">
            <w:pPr>
              <w:spacing w:line="276" w:lineRule="auto"/>
              <w:jc w:val="center"/>
              <w:rPr>
                <w:b/>
              </w:rPr>
            </w:pPr>
            <w:r w:rsidRPr="001547ED">
              <w:rPr>
                <w:b/>
              </w:rPr>
              <w:t>МФЦ</w:t>
            </w:r>
          </w:p>
        </w:tc>
        <w:tc>
          <w:tcPr>
            <w:tcW w:w="672" w:type="pct"/>
            <w:vMerge/>
          </w:tcPr>
          <w:p w14:paraId="78581C7E" w14:textId="77777777" w:rsidR="0082153F" w:rsidRPr="001547ED" w:rsidRDefault="0082153F" w:rsidP="006B7794">
            <w:pPr>
              <w:spacing w:line="276" w:lineRule="auto"/>
              <w:jc w:val="center"/>
              <w:rPr>
                <w:b/>
              </w:rPr>
            </w:pPr>
          </w:p>
        </w:tc>
      </w:tr>
      <w:tr w:rsidR="0082153F" w:rsidRPr="001547ED" w14:paraId="437785D4" w14:textId="77777777" w:rsidTr="00774363">
        <w:trPr>
          <w:trHeight w:val="20"/>
        </w:trPr>
        <w:tc>
          <w:tcPr>
            <w:tcW w:w="293" w:type="pct"/>
            <w:shd w:val="clear" w:color="auto" w:fill="auto"/>
          </w:tcPr>
          <w:p w14:paraId="1C1E82FD" w14:textId="77777777" w:rsidR="0082153F" w:rsidRPr="001547ED" w:rsidRDefault="0082153F" w:rsidP="006B7794">
            <w:pPr>
              <w:spacing w:line="276" w:lineRule="auto"/>
              <w:jc w:val="both"/>
            </w:pPr>
            <w:r w:rsidRPr="001547ED">
              <w:t>1</w:t>
            </w:r>
          </w:p>
        </w:tc>
        <w:tc>
          <w:tcPr>
            <w:tcW w:w="1763" w:type="pct"/>
            <w:shd w:val="clear" w:color="auto" w:fill="auto"/>
            <w:vAlign w:val="center"/>
          </w:tcPr>
          <w:p w14:paraId="5993F67B" w14:textId="77777777" w:rsidR="0082153F" w:rsidRPr="001547ED" w:rsidRDefault="0082153F" w:rsidP="006B7794">
            <w:pPr>
              <w:rPr>
                <w:color w:val="000000"/>
              </w:rPr>
            </w:pPr>
            <w:r w:rsidRPr="001547ED">
              <w:rPr>
                <w:color w:val="000000"/>
              </w:rPr>
              <w:t>Сокращение срока предоставления услуги</w:t>
            </w:r>
          </w:p>
        </w:tc>
        <w:tc>
          <w:tcPr>
            <w:tcW w:w="890" w:type="pct"/>
            <w:shd w:val="clear" w:color="auto" w:fill="auto"/>
            <w:vAlign w:val="center"/>
          </w:tcPr>
          <w:p w14:paraId="1C63ACF8" w14:textId="77777777" w:rsidR="0082153F" w:rsidRPr="001547ED" w:rsidRDefault="0082153F" w:rsidP="006B7794">
            <w:pPr>
              <w:jc w:val="center"/>
              <w:rPr>
                <w:color w:val="000000"/>
              </w:rPr>
            </w:pPr>
            <w:r w:rsidRPr="001547ED">
              <w:rPr>
                <w:color w:val="000000"/>
              </w:rPr>
              <w:t>8,28</w:t>
            </w:r>
          </w:p>
        </w:tc>
        <w:tc>
          <w:tcPr>
            <w:tcW w:w="710" w:type="pct"/>
            <w:shd w:val="clear" w:color="auto" w:fill="auto"/>
            <w:vAlign w:val="center"/>
          </w:tcPr>
          <w:p w14:paraId="36EF693B" w14:textId="77777777" w:rsidR="0082153F" w:rsidRPr="001547ED" w:rsidRDefault="0082153F" w:rsidP="006B7794">
            <w:pPr>
              <w:jc w:val="center"/>
              <w:rPr>
                <w:color w:val="000000"/>
              </w:rPr>
            </w:pPr>
            <w:r w:rsidRPr="001547ED">
              <w:rPr>
                <w:color w:val="000000"/>
              </w:rPr>
              <w:t>8,94</w:t>
            </w:r>
          </w:p>
        </w:tc>
        <w:tc>
          <w:tcPr>
            <w:tcW w:w="672" w:type="pct"/>
            <w:shd w:val="clear" w:color="auto" w:fill="auto"/>
            <w:vAlign w:val="center"/>
          </w:tcPr>
          <w:p w14:paraId="19A4CCAF" w14:textId="77777777" w:rsidR="0082153F" w:rsidRPr="001547ED" w:rsidRDefault="0082153F" w:rsidP="006B7794">
            <w:pPr>
              <w:jc w:val="center"/>
              <w:rPr>
                <w:color w:val="000000"/>
              </w:rPr>
            </w:pPr>
            <w:r w:rsidRPr="001547ED">
              <w:rPr>
                <w:color w:val="000000"/>
              </w:rPr>
              <w:t>16,9</w:t>
            </w:r>
          </w:p>
        </w:tc>
        <w:tc>
          <w:tcPr>
            <w:tcW w:w="672" w:type="pct"/>
            <w:shd w:val="clear" w:color="auto" w:fill="auto"/>
            <w:vAlign w:val="center"/>
          </w:tcPr>
          <w:p w14:paraId="624D1DA7" w14:textId="77777777" w:rsidR="0082153F" w:rsidRPr="001547ED" w:rsidRDefault="0082153F" w:rsidP="006B7794">
            <w:pPr>
              <w:jc w:val="center"/>
              <w:rPr>
                <w:b/>
                <w:color w:val="000000"/>
              </w:rPr>
            </w:pPr>
            <w:r w:rsidRPr="001547ED">
              <w:rPr>
                <w:b/>
                <w:color w:val="000000"/>
              </w:rPr>
              <w:t>11,37</w:t>
            </w:r>
          </w:p>
        </w:tc>
      </w:tr>
      <w:tr w:rsidR="0082153F" w:rsidRPr="001547ED" w14:paraId="24704801" w14:textId="77777777" w:rsidTr="00774363">
        <w:trPr>
          <w:trHeight w:val="20"/>
        </w:trPr>
        <w:tc>
          <w:tcPr>
            <w:tcW w:w="293" w:type="pct"/>
            <w:shd w:val="clear" w:color="auto" w:fill="auto"/>
          </w:tcPr>
          <w:p w14:paraId="5B560103" w14:textId="77777777" w:rsidR="0082153F" w:rsidRPr="001547ED" w:rsidRDefault="0082153F" w:rsidP="006B7794">
            <w:pPr>
              <w:spacing w:line="276" w:lineRule="auto"/>
              <w:jc w:val="both"/>
            </w:pPr>
            <w:r w:rsidRPr="001547ED">
              <w:t>2</w:t>
            </w:r>
          </w:p>
        </w:tc>
        <w:tc>
          <w:tcPr>
            <w:tcW w:w="1763" w:type="pct"/>
            <w:shd w:val="clear" w:color="auto" w:fill="auto"/>
            <w:vAlign w:val="center"/>
          </w:tcPr>
          <w:p w14:paraId="0D71B89E" w14:textId="77777777" w:rsidR="0082153F" w:rsidRPr="001547ED" w:rsidRDefault="0082153F" w:rsidP="006B7794">
            <w:pPr>
              <w:rPr>
                <w:color w:val="000000"/>
              </w:rPr>
            </w:pPr>
            <w:r w:rsidRPr="001547ED">
              <w:rPr>
                <w:color w:val="000000"/>
              </w:rPr>
              <w:t>Сокращение числа требуемых документов</w:t>
            </w:r>
          </w:p>
        </w:tc>
        <w:tc>
          <w:tcPr>
            <w:tcW w:w="890" w:type="pct"/>
            <w:shd w:val="clear" w:color="auto" w:fill="auto"/>
            <w:vAlign w:val="center"/>
          </w:tcPr>
          <w:p w14:paraId="5EC447C9" w14:textId="77777777" w:rsidR="0082153F" w:rsidRPr="001547ED" w:rsidRDefault="0082153F" w:rsidP="006B7794">
            <w:pPr>
              <w:jc w:val="center"/>
              <w:rPr>
                <w:color w:val="000000"/>
              </w:rPr>
            </w:pPr>
            <w:r w:rsidRPr="001547ED">
              <w:rPr>
                <w:color w:val="000000"/>
              </w:rPr>
              <w:t>7,52</w:t>
            </w:r>
          </w:p>
        </w:tc>
        <w:tc>
          <w:tcPr>
            <w:tcW w:w="710" w:type="pct"/>
            <w:shd w:val="clear" w:color="auto" w:fill="auto"/>
            <w:vAlign w:val="center"/>
          </w:tcPr>
          <w:p w14:paraId="2B02C150" w14:textId="77777777" w:rsidR="0082153F" w:rsidRPr="001547ED" w:rsidRDefault="0082153F" w:rsidP="006B7794">
            <w:pPr>
              <w:jc w:val="center"/>
              <w:rPr>
                <w:color w:val="000000"/>
              </w:rPr>
            </w:pPr>
            <w:r w:rsidRPr="001547ED">
              <w:rPr>
                <w:color w:val="000000"/>
              </w:rPr>
              <w:t>7,83</w:t>
            </w:r>
          </w:p>
        </w:tc>
        <w:tc>
          <w:tcPr>
            <w:tcW w:w="672" w:type="pct"/>
            <w:shd w:val="clear" w:color="auto" w:fill="auto"/>
            <w:vAlign w:val="center"/>
          </w:tcPr>
          <w:p w14:paraId="23BEE4FE" w14:textId="77777777" w:rsidR="0082153F" w:rsidRPr="001547ED" w:rsidRDefault="0082153F" w:rsidP="006B7794">
            <w:pPr>
              <w:jc w:val="center"/>
              <w:rPr>
                <w:color w:val="000000"/>
              </w:rPr>
            </w:pPr>
            <w:r w:rsidRPr="001547ED">
              <w:rPr>
                <w:color w:val="000000"/>
              </w:rPr>
              <w:t>13,4</w:t>
            </w:r>
          </w:p>
        </w:tc>
        <w:tc>
          <w:tcPr>
            <w:tcW w:w="672" w:type="pct"/>
            <w:shd w:val="clear" w:color="auto" w:fill="auto"/>
            <w:vAlign w:val="center"/>
          </w:tcPr>
          <w:p w14:paraId="6D63B053" w14:textId="77777777" w:rsidR="0082153F" w:rsidRPr="001547ED" w:rsidRDefault="0082153F" w:rsidP="006B7794">
            <w:pPr>
              <w:jc w:val="center"/>
              <w:rPr>
                <w:b/>
                <w:color w:val="000000"/>
              </w:rPr>
            </w:pPr>
            <w:r w:rsidRPr="001547ED">
              <w:rPr>
                <w:b/>
                <w:color w:val="000000"/>
              </w:rPr>
              <w:t>9,58</w:t>
            </w:r>
          </w:p>
        </w:tc>
      </w:tr>
      <w:tr w:rsidR="0082153F" w:rsidRPr="001547ED" w14:paraId="65311029" w14:textId="77777777" w:rsidTr="00774363">
        <w:trPr>
          <w:trHeight w:val="20"/>
        </w:trPr>
        <w:tc>
          <w:tcPr>
            <w:tcW w:w="293" w:type="pct"/>
            <w:shd w:val="clear" w:color="auto" w:fill="auto"/>
          </w:tcPr>
          <w:p w14:paraId="02871EEA" w14:textId="77777777" w:rsidR="0082153F" w:rsidRPr="001547ED" w:rsidRDefault="0082153F" w:rsidP="006B7794">
            <w:pPr>
              <w:spacing w:line="276" w:lineRule="auto"/>
              <w:jc w:val="both"/>
            </w:pPr>
            <w:r w:rsidRPr="001547ED">
              <w:t>3</w:t>
            </w:r>
          </w:p>
        </w:tc>
        <w:tc>
          <w:tcPr>
            <w:tcW w:w="1763" w:type="pct"/>
            <w:shd w:val="clear" w:color="auto" w:fill="auto"/>
            <w:vAlign w:val="center"/>
          </w:tcPr>
          <w:p w14:paraId="14B9B49A" w14:textId="77777777" w:rsidR="0082153F" w:rsidRPr="001547ED" w:rsidRDefault="0082153F" w:rsidP="006B7794">
            <w:pPr>
              <w:rPr>
                <w:color w:val="000000"/>
              </w:rPr>
            </w:pPr>
            <w:r w:rsidRPr="001547ED">
              <w:rPr>
                <w:color w:val="000000"/>
              </w:rPr>
              <w:t>Сокращение времени ожидания в очереди (отсутствие очередей)</w:t>
            </w:r>
          </w:p>
        </w:tc>
        <w:tc>
          <w:tcPr>
            <w:tcW w:w="890" w:type="pct"/>
            <w:shd w:val="clear" w:color="auto" w:fill="auto"/>
            <w:vAlign w:val="center"/>
          </w:tcPr>
          <w:p w14:paraId="33523743" w14:textId="77777777" w:rsidR="0082153F" w:rsidRPr="001547ED" w:rsidRDefault="0082153F" w:rsidP="006B7794">
            <w:pPr>
              <w:jc w:val="center"/>
              <w:rPr>
                <w:color w:val="000000"/>
              </w:rPr>
            </w:pPr>
            <w:r w:rsidRPr="001547ED">
              <w:rPr>
                <w:color w:val="000000"/>
              </w:rPr>
              <w:t>9,19</w:t>
            </w:r>
          </w:p>
        </w:tc>
        <w:tc>
          <w:tcPr>
            <w:tcW w:w="710" w:type="pct"/>
            <w:shd w:val="clear" w:color="auto" w:fill="auto"/>
            <w:vAlign w:val="center"/>
          </w:tcPr>
          <w:p w14:paraId="741EE279" w14:textId="77777777" w:rsidR="0082153F" w:rsidRPr="001547ED" w:rsidRDefault="0082153F" w:rsidP="006B7794">
            <w:pPr>
              <w:jc w:val="center"/>
              <w:rPr>
                <w:color w:val="000000"/>
              </w:rPr>
            </w:pPr>
            <w:r w:rsidRPr="001547ED">
              <w:rPr>
                <w:color w:val="000000"/>
              </w:rPr>
              <w:t>8,76</w:t>
            </w:r>
          </w:p>
        </w:tc>
        <w:tc>
          <w:tcPr>
            <w:tcW w:w="672" w:type="pct"/>
            <w:shd w:val="clear" w:color="auto" w:fill="auto"/>
            <w:vAlign w:val="center"/>
          </w:tcPr>
          <w:p w14:paraId="5FE333B1" w14:textId="77777777" w:rsidR="0082153F" w:rsidRPr="001547ED" w:rsidRDefault="0082153F" w:rsidP="006B7794">
            <w:pPr>
              <w:jc w:val="center"/>
              <w:rPr>
                <w:color w:val="000000"/>
              </w:rPr>
            </w:pPr>
            <w:r w:rsidRPr="001547ED">
              <w:rPr>
                <w:color w:val="000000"/>
              </w:rPr>
              <w:t>8,4</w:t>
            </w:r>
          </w:p>
        </w:tc>
        <w:tc>
          <w:tcPr>
            <w:tcW w:w="672" w:type="pct"/>
            <w:shd w:val="clear" w:color="auto" w:fill="auto"/>
            <w:vAlign w:val="center"/>
          </w:tcPr>
          <w:p w14:paraId="2A42F155" w14:textId="77777777" w:rsidR="0082153F" w:rsidRPr="001547ED" w:rsidRDefault="0082153F" w:rsidP="006B7794">
            <w:pPr>
              <w:jc w:val="center"/>
              <w:rPr>
                <w:b/>
                <w:color w:val="000000"/>
              </w:rPr>
            </w:pPr>
            <w:r w:rsidRPr="001547ED">
              <w:rPr>
                <w:b/>
                <w:color w:val="000000"/>
              </w:rPr>
              <w:t>8,78</w:t>
            </w:r>
          </w:p>
        </w:tc>
      </w:tr>
      <w:tr w:rsidR="0082153F" w:rsidRPr="001547ED" w14:paraId="1E029692" w14:textId="77777777" w:rsidTr="00774363">
        <w:trPr>
          <w:trHeight w:val="20"/>
        </w:trPr>
        <w:tc>
          <w:tcPr>
            <w:tcW w:w="293" w:type="pct"/>
            <w:shd w:val="clear" w:color="auto" w:fill="auto"/>
          </w:tcPr>
          <w:p w14:paraId="2645DD46" w14:textId="77777777" w:rsidR="0082153F" w:rsidRPr="001547ED" w:rsidRDefault="0082153F" w:rsidP="006B7794">
            <w:pPr>
              <w:spacing w:line="276" w:lineRule="auto"/>
              <w:jc w:val="both"/>
            </w:pPr>
            <w:r w:rsidRPr="001547ED">
              <w:t>4</w:t>
            </w:r>
          </w:p>
        </w:tc>
        <w:tc>
          <w:tcPr>
            <w:tcW w:w="1763" w:type="pct"/>
            <w:shd w:val="clear" w:color="auto" w:fill="auto"/>
            <w:vAlign w:val="center"/>
          </w:tcPr>
          <w:p w14:paraId="61467AE1" w14:textId="77777777" w:rsidR="0082153F" w:rsidRPr="001547ED" w:rsidRDefault="0082153F" w:rsidP="006B7794">
            <w:pPr>
              <w:rPr>
                <w:color w:val="000000"/>
              </w:rPr>
            </w:pPr>
            <w:r w:rsidRPr="001547ED">
              <w:rPr>
                <w:color w:val="000000"/>
              </w:rPr>
              <w:t>Вежливость и профессионализм сотрудников</w:t>
            </w:r>
          </w:p>
        </w:tc>
        <w:tc>
          <w:tcPr>
            <w:tcW w:w="890" w:type="pct"/>
            <w:shd w:val="clear" w:color="auto" w:fill="auto"/>
            <w:vAlign w:val="center"/>
          </w:tcPr>
          <w:p w14:paraId="67E4E945" w14:textId="77777777" w:rsidR="0082153F" w:rsidRPr="001547ED" w:rsidRDefault="0082153F" w:rsidP="006B7794">
            <w:pPr>
              <w:jc w:val="center"/>
              <w:rPr>
                <w:color w:val="000000"/>
              </w:rPr>
            </w:pPr>
            <w:r w:rsidRPr="001547ED">
              <w:rPr>
                <w:color w:val="000000"/>
              </w:rPr>
              <w:t>9,41</w:t>
            </w:r>
          </w:p>
        </w:tc>
        <w:tc>
          <w:tcPr>
            <w:tcW w:w="710" w:type="pct"/>
            <w:shd w:val="clear" w:color="auto" w:fill="auto"/>
            <w:vAlign w:val="center"/>
          </w:tcPr>
          <w:p w14:paraId="53D5EC9C" w14:textId="77777777" w:rsidR="0082153F" w:rsidRPr="001547ED" w:rsidRDefault="0082153F" w:rsidP="006B7794">
            <w:pPr>
              <w:jc w:val="center"/>
              <w:rPr>
                <w:color w:val="000000"/>
              </w:rPr>
            </w:pPr>
            <w:r w:rsidRPr="001547ED">
              <w:rPr>
                <w:color w:val="000000"/>
              </w:rPr>
              <w:t>9,42</w:t>
            </w:r>
          </w:p>
        </w:tc>
        <w:tc>
          <w:tcPr>
            <w:tcW w:w="672" w:type="pct"/>
            <w:shd w:val="clear" w:color="auto" w:fill="auto"/>
            <w:vAlign w:val="center"/>
          </w:tcPr>
          <w:p w14:paraId="50E2EFC4" w14:textId="77777777" w:rsidR="0082153F" w:rsidRPr="001547ED" w:rsidRDefault="0082153F" w:rsidP="006B7794">
            <w:pPr>
              <w:jc w:val="center"/>
              <w:rPr>
                <w:color w:val="000000"/>
              </w:rPr>
            </w:pPr>
            <w:r w:rsidRPr="001547ED">
              <w:rPr>
                <w:color w:val="000000"/>
              </w:rPr>
              <w:t>4,4</w:t>
            </w:r>
          </w:p>
        </w:tc>
        <w:tc>
          <w:tcPr>
            <w:tcW w:w="672" w:type="pct"/>
            <w:shd w:val="clear" w:color="auto" w:fill="auto"/>
            <w:vAlign w:val="center"/>
          </w:tcPr>
          <w:p w14:paraId="2D151CE7" w14:textId="77777777" w:rsidR="0082153F" w:rsidRPr="001547ED" w:rsidRDefault="0082153F" w:rsidP="006B7794">
            <w:pPr>
              <w:jc w:val="center"/>
              <w:rPr>
                <w:b/>
                <w:color w:val="000000"/>
              </w:rPr>
            </w:pPr>
            <w:r w:rsidRPr="001547ED">
              <w:rPr>
                <w:b/>
                <w:color w:val="000000"/>
              </w:rPr>
              <w:t>7,74</w:t>
            </w:r>
          </w:p>
        </w:tc>
      </w:tr>
      <w:tr w:rsidR="0082153F" w:rsidRPr="001547ED" w14:paraId="2DB902DD" w14:textId="77777777" w:rsidTr="00774363">
        <w:trPr>
          <w:trHeight w:val="20"/>
        </w:trPr>
        <w:tc>
          <w:tcPr>
            <w:tcW w:w="293" w:type="pct"/>
            <w:shd w:val="clear" w:color="auto" w:fill="auto"/>
          </w:tcPr>
          <w:p w14:paraId="645731E8" w14:textId="77777777" w:rsidR="0082153F" w:rsidRPr="001547ED" w:rsidRDefault="0082153F" w:rsidP="006B7794">
            <w:pPr>
              <w:spacing w:line="276" w:lineRule="auto"/>
              <w:jc w:val="both"/>
            </w:pPr>
            <w:r w:rsidRPr="001547ED">
              <w:t>5</w:t>
            </w:r>
          </w:p>
        </w:tc>
        <w:tc>
          <w:tcPr>
            <w:tcW w:w="1763" w:type="pct"/>
            <w:shd w:val="clear" w:color="auto" w:fill="auto"/>
            <w:vAlign w:val="center"/>
          </w:tcPr>
          <w:p w14:paraId="00228D71" w14:textId="77777777" w:rsidR="0082153F" w:rsidRPr="001547ED" w:rsidRDefault="0082153F" w:rsidP="006B7794">
            <w:pPr>
              <w:rPr>
                <w:color w:val="000000"/>
              </w:rPr>
            </w:pPr>
            <w:r w:rsidRPr="001547ED">
              <w:rPr>
                <w:color w:val="000000"/>
              </w:rPr>
              <w:t>Получение информации о стадии рассмотрения обращения</w:t>
            </w:r>
          </w:p>
        </w:tc>
        <w:tc>
          <w:tcPr>
            <w:tcW w:w="890" w:type="pct"/>
            <w:shd w:val="clear" w:color="auto" w:fill="auto"/>
            <w:vAlign w:val="center"/>
          </w:tcPr>
          <w:p w14:paraId="4898DAB4" w14:textId="77777777" w:rsidR="0082153F" w:rsidRPr="001547ED" w:rsidRDefault="0082153F" w:rsidP="006B7794">
            <w:pPr>
              <w:jc w:val="center"/>
              <w:rPr>
                <w:color w:val="000000"/>
              </w:rPr>
            </w:pPr>
            <w:r w:rsidRPr="001547ED">
              <w:rPr>
                <w:color w:val="000000"/>
              </w:rPr>
              <w:t>9,66</w:t>
            </w:r>
          </w:p>
        </w:tc>
        <w:tc>
          <w:tcPr>
            <w:tcW w:w="710" w:type="pct"/>
            <w:shd w:val="clear" w:color="auto" w:fill="auto"/>
            <w:vAlign w:val="center"/>
          </w:tcPr>
          <w:p w14:paraId="2B0AFD24" w14:textId="77777777" w:rsidR="0082153F" w:rsidRPr="001547ED" w:rsidRDefault="0082153F" w:rsidP="006B7794">
            <w:pPr>
              <w:jc w:val="center"/>
              <w:rPr>
                <w:color w:val="000000"/>
              </w:rPr>
            </w:pPr>
            <w:r w:rsidRPr="001547ED">
              <w:rPr>
                <w:color w:val="000000"/>
              </w:rPr>
              <w:t>9,8</w:t>
            </w:r>
          </w:p>
        </w:tc>
        <w:tc>
          <w:tcPr>
            <w:tcW w:w="672" w:type="pct"/>
            <w:shd w:val="clear" w:color="auto" w:fill="auto"/>
            <w:vAlign w:val="center"/>
          </w:tcPr>
          <w:p w14:paraId="5F9E1675" w14:textId="77777777" w:rsidR="0082153F" w:rsidRPr="001547ED" w:rsidRDefault="0082153F" w:rsidP="006B7794">
            <w:pPr>
              <w:jc w:val="center"/>
              <w:rPr>
                <w:color w:val="000000"/>
              </w:rPr>
            </w:pPr>
            <w:r w:rsidRPr="001547ED">
              <w:rPr>
                <w:color w:val="000000"/>
              </w:rPr>
              <w:t>3,3</w:t>
            </w:r>
          </w:p>
        </w:tc>
        <w:tc>
          <w:tcPr>
            <w:tcW w:w="672" w:type="pct"/>
            <w:shd w:val="clear" w:color="auto" w:fill="auto"/>
            <w:vAlign w:val="center"/>
          </w:tcPr>
          <w:p w14:paraId="4ED0722D" w14:textId="77777777" w:rsidR="0082153F" w:rsidRPr="001547ED" w:rsidRDefault="0082153F" w:rsidP="006B7794">
            <w:pPr>
              <w:jc w:val="center"/>
              <w:rPr>
                <w:b/>
                <w:color w:val="000000"/>
              </w:rPr>
            </w:pPr>
            <w:r w:rsidRPr="001547ED">
              <w:rPr>
                <w:b/>
                <w:color w:val="000000"/>
              </w:rPr>
              <w:t>7,59</w:t>
            </w:r>
          </w:p>
        </w:tc>
      </w:tr>
      <w:tr w:rsidR="0082153F" w:rsidRPr="001547ED" w14:paraId="1D5A1F86" w14:textId="77777777" w:rsidTr="00774363">
        <w:trPr>
          <w:trHeight w:val="20"/>
        </w:trPr>
        <w:tc>
          <w:tcPr>
            <w:tcW w:w="293" w:type="pct"/>
            <w:shd w:val="clear" w:color="auto" w:fill="auto"/>
          </w:tcPr>
          <w:p w14:paraId="2DAF9BF2" w14:textId="77777777" w:rsidR="0082153F" w:rsidRPr="001547ED" w:rsidRDefault="0082153F" w:rsidP="006B7794">
            <w:pPr>
              <w:spacing w:line="276" w:lineRule="auto"/>
              <w:jc w:val="both"/>
            </w:pPr>
            <w:r w:rsidRPr="001547ED">
              <w:t>6</w:t>
            </w:r>
          </w:p>
        </w:tc>
        <w:tc>
          <w:tcPr>
            <w:tcW w:w="1763" w:type="pct"/>
            <w:shd w:val="clear" w:color="auto" w:fill="auto"/>
            <w:vAlign w:val="center"/>
          </w:tcPr>
          <w:p w14:paraId="44FE6D94" w14:textId="77777777" w:rsidR="0082153F" w:rsidRPr="001547ED" w:rsidRDefault="0082153F" w:rsidP="006B7794">
            <w:pPr>
              <w:rPr>
                <w:color w:val="000000"/>
              </w:rPr>
            </w:pPr>
            <w:r w:rsidRPr="001547ED">
              <w:rPr>
                <w:color w:val="000000"/>
              </w:rPr>
              <w:t>Сокращение количества обращений в орган власти и иные учреждения</w:t>
            </w:r>
          </w:p>
        </w:tc>
        <w:tc>
          <w:tcPr>
            <w:tcW w:w="890" w:type="pct"/>
            <w:shd w:val="clear" w:color="auto" w:fill="auto"/>
            <w:vAlign w:val="center"/>
          </w:tcPr>
          <w:p w14:paraId="6FBE985C" w14:textId="77777777" w:rsidR="0082153F" w:rsidRPr="001547ED" w:rsidRDefault="0082153F" w:rsidP="006B7794">
            <w:pPr>
              <w:jc w:val="center"/>
              <w:rPr>
                <w:color w:val="000000"/>
              </w:rPr>
            </w:pPr>
            <w:r w:rsidRPr="001547ED">
              <w:rPr>
                <w:color w:val="000000"/>
              </w:rPr>
              <w:t>7,62</w:t>
            </w:r>
          </w:p>
        </w:tc>
        <w:tc>
          <w:tcPr>
            <w:tcW w:w="710" w:type="pct"/>
            <w:shd w:val="clear" w:color="auto" w:fill="auto"/>
            <w:vAlign w:val="center"/>
          </w:tcPr>
          <w:p w14:paraId="7DE7FA34" w14:textId="77777777" w:rsidR="0082153F" w:rsidRPr="001547ED" w:rsidRDefault="0082153F" w:rsidP="006B7794">
            <w:pPr>
              <w:jc w:val="center"/>
              <w:rPr>
                <w:color w:val="000000"/>
              </w:rPr>
            </w:pPr>
            <w:r w:rsidRPr="001547ED">
              <w:rPr>
                <w:color w:val="000000"/>
              </w:rPr>
              <w:t>8,26</w:t>
            </w:r>
          </w:p>
        </w:tc>
        <w:tc>
          <w:tcPr>
            <w:tcW w:w="672" w:type="pct"/>
            <w:shd w:val="clear" w:color="auto" w:fill="auto"/>
            <w:vAlign w:val="center"/>
          </w:tcPr>
          <w:p w14:paraId="4776959A" w14:textId="77777777" w:rsidR="0082153F" w:rsidRPr="001547ED" w:rsidRDefault="0082153F" w:rsidP="006B7794">
            <w:pPr>
              <w:jc w:val="center"/>
              <w:rPr>
                <w:color w:val="000000"/>
              </w:rPr>
            </w:pPr>
            <w:r w:rsidRPr="001547ED">
              <w:rPr>
                <w:color w:val="000000"/>
              </w:rPr>
              <w:t>5</w:t>
            </w:r>
          </w:p>
        </w:tc>
        <w:tc>
          <w:tcPr>
            <w:tcW w:w="672" w:type="pct"/>
            <w:shd w:val="clear" w:color="auto" w:fill="auto"/>
            <w:vAlign w:val="center"/>
          </w:tcPr>
          <w:p w14:paraId="2B560066" w14:textId="77777777" w:rsidR="0082153F" w:rsidRPr="001547ED" w:rsidRDefault="0082153F" w:rsidP="006B7794">
            <w:pPr>
              <w:jc w:val="center"/>
              <w:rPr>
                <w:b/>
                <w:color w:val="000000"/>
              </w:rPr>
            </w:pPr>
            <w:r w:rsidRPr="001547ED">
              <w:rPr>
                <w:b/>
                <w:color w:val="000000"/>
              </w:rPr>
              <w:t>6,96</w:t>
            </w:r>
          </w:p>
        </w:tc>
      </w:tr>
      <w:tr w:rsidR="0082153F" w:rsidRPr="001547ED" w14:paraId="00DB2F87" w14:textId="77777777" w:rsidTr="00774363">
        <w:trPr>
          <w:trHeight w:val="20"/>
        </w:trPr>
        <w:tc>
          <w:tcPr>
            <w:tcW w:w="293" w:type="pct"/>
            <w:shd w:val="clear" w:color="auto" w:fill="auto"/>
          </w:tcPr>
          <w:p w14:paraId="257822AF" w14:textId="77777777" w:rsidR="0082153F" w:rsidRPr="001547ED" w:rsidRDefault="0082153F" w:rsidP="006B7794">
            <w:pPr>
              <w:spacing w:line="276" w:lineRule="auto"/>
              <w:jc w:val="both"/>
            </w:pPr>
            <w:r w:rsidRPr="001547ED">
              <w:t>7</w:t>
            </w:r>
          </w:p>
        </w:tc>
        <w:tc>
          <w:tcPr>
            <w:tcW w:w="1763" w:type="pct"/>
            <w:shd w:val="clear" w:color="auto" w:fill="auto"/>
            <w:vAlign w:val="center"/>
          </w:tcPr>
          <w:p w14:paraId="0CD76699" w14:textId="77777777" w:rsidR="0082153F" w:rsidRPr="001547ED" w:rsidRDefault="0082153F" w:rsidP="006B7794">
            <w:pPr>
              <w:rPr>
                <w:color w:val="000000"/>
              </w:rPr>
            </w:pPr>
            <w:r w:rsidRPr="001547ED">
              <w:rPr>
                <w:color w:val="000000"/>
              </w:rPr>
              <w:t>Доступность информации о порядке предоставления услуги, необходимых форм</w:t>
            </w:r>
          </w:p>
        </w:tc>
        <w:tc>
          <w:tcPr>
            <w:tcW w:w="890" w:type="pct"/>
            <w:shd w:val="clear" w:color="auto" w:fill="auto"/>
            <w:vAlign w:val="center"/>
          </w:tcPr>
          <w:p w14:paraId="3E87B8F3" w14:textId="77777777" w:rsidR="0082153F" w:rsidRPr="001547ED" w:rsidRDefault="0082153F" w:rsidP="006B7794">
            <w:pPr>
              <w:jc w:val="center"/>
              <w:rPr>
                <w:color w:val="000000"/>
              </w:rPr>
            </w:pPr>
            <w:r w:rsidRPr="001547ED">
              <w:rPr>
                <w:color w:val="000000"/>
              </w:rPr>
              <w:t>8,46</w:t>
            </w:r>
          </w:p>
        </w:tc>
        <w:tc>
          <w:tcPr>
            <w:tcW w:w="710" w:type="pct"/>
            <w:shd w:val="clear" w:color="auto" w:fill="auto"/>
            <w:vAlign w:val="center"/>
          </w:tcPr>
          <w:p w14:paraId="77CF130C" w14:textId="77777777" w:rsidR="0082153F" w:rsidRPr="001547ED" w:rsidRDefault="0082153F" w:rsidP="006B7794">
            <w:pPr>
              <w:jc w:val="center"/>
              <w:rPr>
                <w:color w:val="000000"/>
              </w:rPr>
            </w:pPr>
            <w:r w:rsidRPr="001547ED">
              <w:rPr>
                <w:color w:val="000000"/>
              </w:rPr>
              <w:t>8,89</w:t>
            </w:r>
          </w:p>
        </w:tc>
        <w:tc>
          <w:tcPr>
            <w:tcW w:w="672" w:type="pct"/>
            <w:shd w:val="clear" w:color="auto" w:fill="auto"/>
            <w:vAlign w:val="center"/>
          </w:tcPr>
          <w:p w14:paraId="5E1AAC38" w14:textId="77777777" w:rsidR="0082153F" w:rsidRPr="001547ED" w:rsidRDefault="0082153F" w:rsidP="006B7794">
            <w:pPr>
              <w:jc w:val="center"/>
              <w:rPr>
                <w:color w:val="000000"/>
              </w:rPr>
            </w:pPr>
            <w:r w:rsidRPr="001547ED">
              <w:rPr>
                <w:color w:val="000000"/>
              </w:rPr>
              <w:t>3,4</w:t>
            </w:r>
          </w:p>
        </w:tc>
        <w:tc>
          <w:tcPr>
            <w:tcW w:w="672" w:type="pct"/>
            <w:shd w:val="clear" w:color="auto" w:fill="auto"/>
            <w:vAlign w:val="center"/>
          </w:tcPr>
          <w:p w14:paraId="404DB9BC" w14:textId="77777777" w:rsidR="0082153F" w:rsidRPr="001547ED" w:rsidRDefault="0082153F" w:rsidP="006B7794">
            <w:pPr>
              <w:jc w:val="center"/>
              <w:rPr>
                <w:b/>
                <w:color w:val="000000"/>
              </w:rPr>
            </w:pPr>
            <w:r w:rsidRPr="001547ED">
              <w:rPr>
                <w:b/>
                <w:color w:val="000000"/>
              </w:rPr>
              <w:t>6,92</w:t>
            </w:r>
          </w:p>
        </w:tc>
      </w:tr>
      <w:tr w:rsidR="0082153F" w:rsidRPr="001547ED" w14:paraId="4D622851" w14:textId="77777777" w:rsidTr="00774363">
        <w:trPr>
          <w:trHeight w:val="20"/>
        </w:trPr>
        <w:tc>
          <w:tcPr>
            <w:tcW w:w="293" w:type="pct"/>
            <w:shd w:val="clear" w:color="auto" w:fill="auto"/>
          </w:tcPr>
          <w:p w14:paraId="73BAF36E" w14:textId="77777777" w:rsidR="0082153F" w:rsidRPr="001547ED" w:rsidRDefault="0082153F" w:rsidP="006B7794">
            <w:pPr>
              <w:spacing w:line="276" w:lineRule="auto"/>
              <w:jc w:val="both"/>
            </w:pPr>
            <w:r w:rsidRPr="001547ED">
              <w:t>8</w:t>
            </w:r>
          </w:p>
        </w:tc>
        <w:tc>
          <w:tcPr>
            <w:tcW w:w="1763" w:type="pct"/>
            <w:shd w:val="clear" w:color="auto" w:fill="auto"/>
            <w:vAlign w:val="center"/>
          </w:tcPr>
          <w:p w14:paraId="6619B54D" w14:textId="77777777" w:rsidR="0082153F" w:rsidRPr="001547ED" w:rsidRDefault="0082153F" w:rsidP="006B7794">
            <w:pPr>
              <w:rPr>
                <w:color w:val="000000"/>
              </w:rPr>
            </w:pPr>
            <w:r w:rsidRPr="001547ED">
              <w:rPr>
                <w:color w:val="000000"/>
              </w:rPr>
              <w:t>Удобство графика работы учреждения</w:t>
            </w:r>
          </w:p>
        </w:tc>
        <w:tc>
          <w:tcPr>
            <w:tcW w:w="890" w:type="pct"/>
            <w:shd w:val="clear" w:color="auto" w:fill="auto"/>
            <w:vAlign w:val="center"/>
          </w:tcPr>
          <w:p w14:paraId="034D3766" w14:textId="77777777" w:rsidR="0082153F" w:rsidRPr="001547ED" w:rsidRDefault="0082153F" w:rsidP="006B7794">
            <w:pPr>
              <w:jc w:val="center"/>
              <w:rPr>
                <w:color w:val="000000"/>
              </w:rPr>
            </w:pPr>
            <w:r w:rsidRPr="001547ED">
              <w:rPr>
                <w:color w:val="000000"/>
              </w:rPr>
              <w:t>7,22</w:t>
            </w:r>
          </w:p>
        </w:tc>
        <w:tc>
          <w:tcPr>
            <w:tcW w:w="710" w:type="pct"/>
            <w:shd w:val="clear" w:color="auto" w:fill="auto"/>
            <w:vAlign w:val="center"/>
          </w:tcPr>
          <w:p w14:paraId="4452F129" w14:textId="77777777" w:rsidR="0082153F" w:rsidRPr="001547ED" w:rsidRDefault="0082153F" w:rsidP="006B7794">
            <w:pPr>
              <w:jc w:val="center"/>
              <w:rPr>
                <w:color w:val="000000"/>
              </w:rPr>
            </w:pPr>
            <w:r w:rsidRPr="001547ED">
              <w:rPr>
                <w:color w:val="000000"/>
              </w:rPr>
              <w:t>7,29</w:t>
            </w:r>
          </w:p>
        </w:tc>
        <w:tc>
          <w:tcPr>
            <w:tcW w:w="672" w:type="pct"/>
            <w:shd w:val="clear" w:color="auto" w:fill="auto"/>
            <w:vAlign w:val="center"/>
          </w:tcPr>
          <w:p w14:paraId="3CFA9913" w14:textId="77777777" w:rsidR="0082153F" w:rsidRPr="001547ED" w:rsidRDefault="0082153F" w:rsidP="006B7794">
            <w:pPr>
              <w:jc w:val="center"/>
              <w:rPr>
                <w:color w:val="000000"/>
              </w:rPr>
            </w:pPr>
            <w:r w:rsidRPr="001547ED">
              <w:rPr>
                <w:color w:val="000000"/>
              </w:rPr>
              <w:t>5,6</w:t>
            </w:r>
          </w:p>
        </w:tc>
        <w:tc>
          <w:tcPr>
            <w:tcW w:w="672" w:type="pct"/>
            <w:shd w:val="clear" w:color="auto" w:fill="auto"/>
            <w:vAlign w:val="center"/>
          </w:tcPr>
          <w:p w14:paraId="74CF3CF3" w14:textId="77777777" w:rsidR="0082153F" w:rsidRPr="001547ED" w:rsidRDefault="0082153F" w:rsidP="006B7794">
            <w:pPr>
              <w:jc w:val="center"/>
              <w:rPr>
                <w:b/>
                <w:color w:val="000000"/>
              </w:rPr>
            </w:pPr>
            <w:r w:rsidRPr="001547ED">
              <w:rPr>
                <w:b/>
                <w:color w:val="000000"/>
              </w:rPr>
              <w:t>6,70</w:t>
            </w:r>
          </w:p>
        </w:tc>
      </w:tr>
      <w:tr w:rsidR="0082153F" w:rsidRPr="001547ED" w14:paraId="7DE5707C" w14:textId="77777777" w:rsidTr="00774363">
        <w:trPr>
          <w:trHeight w:val="20"/>
        </w:trPr>
        <w:tc>
          <w:tcPr>
            <w:tcW w:w="293" w:type="pct"/>
            <w:shd w:val="clear" w:color="auto" w:fill="auto"/>
          </w:tcPr>
          <w:p w14:paraId="49B196F3" w14:textId="77777777" w:rsidR="0082153F" w:rsidRPr="001547ED" w:rsidRDefault="0082153F" w:rsidP="006B7794">
            <w:pPr>
              <w:spacing w:line="276" w:lineRule="auto"/>
              <w:jc w:val="both"/>
            </w:pPr>
            <w:r w:rsidRPr="001547ED">
              <w:t>9</w:t>
            </w:r>
          </w:p>
        </w:tc>
        <w:tc>
          <w:tcPr>
            <w:tcW w:w="1763" w:type="pct"/>
            <w:shd w:val="clear" w:color="auto" w:fill="auto"/>
            <w:vAlign w:val="center"/>
          </w:tcPr>
          <w:p w14:paraId="3CF8B4DB" w14:textId="77777777" w:rsidR="0082153F" w:rsidRPr="001547ED" w:rsidRDefault="0082153F" w:rsidP="006B7794">
            <w:pPr>
              <w:rPr>
                <w:color w:val="000000"/>
              </w:rPr>
            </w:pPr>
            <w:r w:rsidRPr="001547ED">
              <w:rPr>
                <w:color w:val="000000"/>
              </w:rPr>
              <w:t>Улучшение условий ведения приема посетителей</w:t>
            </w:r>
          </w:p>
        </w:tc>
        <w:tc>
          <w:tcPr>
            <w:tcW w:w="890" w:type="pct"/>
            <w:shd w:val="clear" w:color="auto" w:fill="auto"/>
            <w:vAlign w:val="center"/>
          </w:tcPr>
          <w:p w14:paraId="2C3F0176" w14:textId="77777777" w:rsidR="0082153F" w:rsidRPr="001547ED" w:rsidRDefault="0082153F" w:rsidP="006B7794">
            <w:pPr>
              <w:jc w:val="center"/>
              <w:rPr>
                <w:color w:val="000000"/>
              </w:rPr>
            </w:pPr>
            <w:r w:rsidRPr="001547ED">
              <w:rPr>
                <w:color w:val="000000"/>
              </w:rPr>
              <w:t>7,91</w:t>
            </w:r>
          </w:p>
        </w:tc>
        <w:tc>
          <w:tcPr>
            <w:tcW w:w="710" w:type="pct"/>
            <w:shd w:val="clear" w:color="auto" w:fill="auto"/>
            <w:vAlign w:val="center"/>
          </w:tcPr>
          <w:p w14:paraId="0827E5C9" w14:textId="77777777" w:rsidR="0082153F" w:rsidRPr="001547ED" w:rsidRDefault="0082153F" w:rsidP="006B7794">
            <w:pPr>
              <w:jc w:val="center"/>
              <w:rPr>
                <w:color w:val="000000"/>
              </w:rPr>
            </w:pPr>
            <w:r w:rsidRPr="001547ED">
              <w:rPr>
                <w:color w:val="000000"/>
              </w:rPr>
              <w:t>7,79</w:t>
            </w:r>
          </w:p>
        </w:tc>
        <w:tc>
          <w:tcPr>
            <w:tcW w:w="672" w:type="pct"/>
            <w:shd w:val="clear" w:color="auto" w:fill="auto"/>
            <w:vAlign w:val="center"/>
          </w:tcPr>
          <w:p w14:paraId="7DA7024B" w14:textId="77777777" w:rsidR="0082153F" w:rsidRPr="001547ED" w:rsidRDefault="0082153F" w:rsidP="006B7794">
            <w:pPr>
              <w:jc w:val="center"/>
              <w:rPr>
                <w:color w:val="000000"/>
              </w:rPr>
            </w:pPr>
            <w:r w:rsidRPr="001547ED">
              <w:rPr>
                <w:color w:val="000000"/>
              </w:rPr>
              <w:t>4</w:t>
            </w:r>
          </w:p>
        </w:tc>
        <w:tc>
          <w:tcPr>
            <w:tcW w:w="672" w:type="pct"/>
            <w:shd w:val="clear" w:color="auto" w:fill="auto"/>
            <w:vAlign w:val="center"/>
          </w:tcPr>
          <w:p w14:paraId="0B0FF2E2" w14:textId="77777777" w:rsidR="0082153F" w:rsidRPr="001547ED" w:rsidRDefault="0082153F" w:rsidP="006B7794">
            <w:pPr>
              <w:jc w:val="center"/>
              <w:rPr>
                <w:b/>
                <w:color w:val="000000"/>
              </w:rPr>
            </w:pPr>
            <w:r w:rsidRPr="001547ED">
              <w:rPr>
                <w:b/>
                <w:color w:val="000000"/>
              </w:rPr>
              <w:t>6,57</w:t>
            </w:r>
          </w:p>
        </w:tc>
      </w:tr>
      <w:tr w:rsidR="0082153F" w:rsidRPr="001547ED" w14:paraId="1D81940A" w14:textId="77777777" w:rsidTr="00774363">
        <w:trPr>
          <w:trHeight w:val="20"/>
        </w:trPr>
        <w:tc>
          <w:tcPr>
            <w:tcW w:w="293" w:type="pct"/>
            <w:shd w:val="clear" w:color="auto" w:fill="auto"/>
          </w:tcPr>
          <w:p w14:paraId="66194193" w14:textId="77777777" w:rsidR="0082153F" w:rsidRPr="001547ED" w:rsidRDefault="0082153F" w:rsidP="006B7794">
            <w:pPr>
              <w:spacing w:line="276" w:lineRule="auto"/>
              <w:jc w:val="both"/>
            </w:pPr>
            <w:r w:rsidRPr="001547ED">
              <w:t>10</w:t>
            </w:r>
          </w:p>
        </w:tc>
        <w:tc>
          <w:tcPr>
            <w:tcW w:w="1763" w:type="pct"/>
            <w:shd w:val="clear" w:color="auto" w:fill="auto"/>
            <w:vAlign w:val="center"/>
          </w:tcPr>
          <w:p w14:paraId="71F5A068" w14:textId="77777777" w:rsidR="0082153F" w:rsidRPr="001547ED" w:rsidRDefault="0082153F" w:rsidP="006B7794">
            <w:pPr>
              <w:rPr>
                <w:color w:val="000000"/>
              </w:rPr>
            </w:pPr>
            <w:r w:rsidRPr="001547ED">
              <w:rPr>
                <w:color w:val="000000"/>
              </w:rPr>
              <w:t>Упрощение заполнения запросов, официальных бланков</w:t>
            </w:r>
          </w:p>
        </w:tc>
        <w:tc>
          <w:tcPr>
            <w:tcW w:w="890" w:type="pct"/>
            <w:shd w:val="clear" w:color="auto" w:fill="auto"/>
            <w:vAlign w:val="center"/>
          </w:tcPr>
          <w:p w14:paraId="7717A738" w14:textId="77777777" w:rsidR="0082153F" w:rsidRPr="001547ED" w:rsidRDefault="0082153F" w:rsidP="006B7794">
            <w:pPr>
              <w:jc w:val="center"/>
              <w:rPr>
                <w:color w:val="000000"/>
              </w:rPr>
            </w:pPr>
            <w:r w:rsidRPr="001547ED">
              <w:rPr>
                <w:color w:val="000000"/>
              </w:rPr>
              <w:t>7,32</w:t>
            </w:r>
          </w:p>
        </w:tc>
        <w:tc>
          <w:tcPr>
            <w:tcW w:w="710" w:type="pct"/>
            <w:shd w:val="clear" w:color="auto" w:fill="auto"/>
            <w:vAlign w:val="center"/>
          </w:tcPr>
          <w:p w14:paraId="61770FD8" w14:textId="77777777" w:rsidR="0082153F" w:rsidRPr="001547ED" w:rsidRDefault="0082153F" w:rsidP="006B7794">
            <w:pPr>
              <w:jc w:val="center"/>
              <w:rPr>
                <w:color w:val="000000"/>
              </w:rPr>
            </w:pPr>
            <w:r w:rsidRPr="001547ED">
              <w:rPr>
                <w:color w:val="000000"/>
              </w:rPr>
              <w:t>7,35</w:t>
            </w:r>
          </w:p>
        </w:tc>
        <w:tc>
          <w:tcPr>
            <w:tcW w:w="672" w:type="pct"/>
            <w:shd w:val="clear" w:color="auto" w:fill="auto"/>
            <w:vAlign w:val="center"/>
          </w:tcPr>
          <w:p w14:paraId="2FA7BF17" w14:textId="77777777" w:rsidR="0082153F" w:rsidRPr="001547ED" w:rsidRDefault="0082153F" w:rsidP="006B7794">
            <w:pPr>
              <w:jc w:val="center"/>
              <w:rPr>
                <w:color w:val="000000"/>
              </w:rPr>
            </w:pPr>
            <w:r w:rsidRPr="001547ED">
              <w:rPr>
                <w:color w:val="000000"/>
              </w:rPr>
              <w:t>4,6</w:t>
            </w:r>
          </w:p>
        </w:tc>
        <w:tc>
          <w:tcPr>
            <w:tcW w:w="672" w:type="pct"/>
            <w:shd w:val="clear" w:color="auto" w:fill="auto"/>
            <w:vAlign w:val="center"/>
          </w:tcPr>
          <w:p w14:paraId="515AA53A" w14:textId="77777777" w:rsidR="0082153F" w:rsidRPr="001547ED" w:rsidRDefault="0082153F" w:rsidP="006B7794">
            <w:pPr>
              <w:jc w:val="center"/>
              <w:rPr>
                <w:b/>
                <w:color w:val="000000"/>
              </w:rPr>
            </w:pPr>
            <w:r w:rsidRPr="001547ED">
              <w:rPr>
                <w:b/>
                <w:color w:val="000000"/>
              </w:rPr>
              <w:t>6,42</w:t>
            </w:r>
          </w:p>
        </w:tc>
      </w:tr>
      <w:tr w:rsidR="0082153F" w:rsidRPr="001547ED" w14:paraId="6A03BFC2" w14:textId="77777777" w:rsidTr="00774363">
        <w:trPr>
          <w:trHeight w:val="20"/>
        </w:trPr>
        <w:tc>
          <w:tcPr>
            <w:tcW w:w="293" w:type="pct"/>
            <w:shd w:val="clear" w:color="auto" w:fill="auto"/>
          </w:tcPr>
          <w:p w14:paraId="0F1901AD" w14:textId="77777777" w:rsidR="0082153F" w:rsidRPr="001547ED" w:rsidRDefault="0082153F" w:rsidP="006B7794">
            <w:pPr>
              <w:spacing w:line="276" w:lineRule="auto"/>
              <w:jc w:val="both"/>
            </w:pPr>
            <w:r w:rsidRPr="001547ED">
              <w:t>11</w:t>
            </w:r>
          </w:p>
        </w:tc>
        <w:tc>
          <w:tcPr>
            <w:tcW w:w="1763" w:type="pct"/>
            <w:shd w:val="clear" w:color="auto" w:fill="auto"/>
            <w:vAlign w:val="center"/>
          </w:tcPr>
          <w:p w14:paraId="4D620C9C" w14:textId="77777777" w:rsidR="0082153F" w:rsidRPr="001547ED" w:rsidRDefault="0082153F" w:rsidP="006B7794">
            <w:pPr>
              <w:rPr>
                <w:color w:val="000000"/>
              </w:rPr>
            </w:pPr>
            <w:r w:rsidRPr="001547ED">
              <w:rPr>
                <w:color w:val="000000"/>
              </w:rPr>
              <w:t>Улучшение территориальной доступности органа власти</w:t>
            </w:r>
          </w:p>
        </w:tc>
        <w:tc>
          <w:tcPr>
            <w:tcW w:w="890" w:type="pct"/>
            <w:shd w:val="clear" w:color="auto" w:fill="auto"/>
            <w:vAlign w:val="center"/>
          </w:tcPr>
          <w:p w14:paraId="458A9071" w14:textId="77777777" w:rsidR="0082153F" w:rsidRPr="001547ED" w:rsidRDefault="0082153F" w:rsidP="006B7794">
            <w:pPr>
              <w:jc w:val="center"/>
              <w:rPr>
                <w:color w:val="000000"/>
              </w:rPr>
            </w:pPr>
            <w:r w:rsidRPr="001547ED">
              <w:rPr>
                <w:color w:val="000000"/>
              </w:rPr>
              <w:t>8,20</w:t>
            </w:r>
          </w:p>
        </w:tc>
        <w:tc>
          <w:tcPr>
            <w:tcW w:w="710" w:type="pct"/>
            <w:shd w:val="clear" w:color="auto" w:fill="auto"/>
            <w:vAlign w:val="center"/>
          </w:tcPr>
          <w:p w14:paraId="6FD41BBC" w14:textId="77777777" w:rsidR="0082153F" w:rsidRPr="001547ED" w:rsidRDefault="0082153F" w:rsidP="006B7794">
            <w:pPr>
              <w:jc w:val="center"/>
              <w:rPr>
                <w:color w:val="000000"/>
              </w:rPr>
            </w:pPr>
            <w:r w:rsidRPr="001547ED">
              <w:rPr>
                <w:color w:val="000000"/>
              </w:rPr>
              <w:t>7,7</w:t>
            </w:r>
          </w:p>
        </w:tc>
        <w:tc>
          <w:tcPr>
            <w:tcW w:w="672" w:type="pct"/>
            <w:shd w:val="clear" w:color="auto" w:fill="auto"/>
            <w:vAlign w:val="center"/>
          </w:tcPr>
          <w:p w14:paraId="3738EF96" w14:textId="77777777" w:rsidR="0082153F" w:rsidRPr="001547ED" w:rsidRDefault="0082153F" w:rsidP="006B7794">
            <w:pPr>
              <w:jc w:val="center"/>
              <w:rPr>
                <w:color w:val="000000"/>
              </w:rPr>
            </w:pPr>
            <w:r w:rsidRPr="001547ED">
              <w:rPr>
                <w:color w:val="000000"/>
              </w:rPr>
              <w:t>2,5</w:t>
            </w:r>
          </w:p>
        </w:tc>
        <w:tc>
          <w:tcPr>
            <w:tcW w:w="672" w:type="pct"/>
            <w:shd w:val="clear" w:color="auto" w:fill="auto"/>
            <w:vAlign w:val="center"/>
          </w:tcPr>
          <w:p w14:paraId="1E4C23BD" w14:textId="77777777" w:rsidR="0082153F" w:rsidRPr="001547ED" w:rsidRDefault="0082153F" w:rsidP="006B7794">
            <w:pPr>
              <w:jc w:val="center"/>
              <w:rPr>
                <w:b/>
                <w:color w:val="000000"/>
              </w:rPr>
            </w:pPr>
            <w:r w:rsidRPr="001547ED">
              <w:rPr>
                <w:b/>
                <w:color w:val="000000"/>
              </w:rPr>
              <w:t>6,13</w:t>
            </w:r>
          </w:p>
        </w:tc>
      </w:tr>
      <w:tr w:rsidR="0082153F" w:rsidRPr="001547ED" w14:paraId="23412296" w14:textId="77777777" w:rsidTr="00774363">
        <w:trPr>
          <w:trHeight w:val="20"/>
        </w:trPr>
        <w:tc>
          <w:tcPr>
            <w:tcW w:w="293" w:type="pct"/>
            <w:shd w:val="clear" w:color="auto" w:fill="auto"/>
          </w:tcPr>
          <w:p w14:paraId="2CE054DD" w14:textId="77777777" w:rsidR="0082153F" w:rsidRPr="001547ED" w:rsidRDefault="0082153F" w:rsidP="006B7794">
            <w:pPr>
              <w:spacing w:line="276" w:lineRule="auto"/>
              <w:jc w:val="both"/>
            </w:pPr>
            <w:r w:rsidRPr="001547ED">
              <w:t>12</w:t>
            </w:r>
          </w:p>
        </w:tc>
        <w:tc>
          <w:tcPr>
            <w:tcW w:w="1763" w:type="pct"/>
            <w:shd w:val="clear" w:color="auto" w:fill="auto"/>
            <w:vAlign w:val="center"/>
          </w:tcPr>
          <w:p w14:paraId="35245E87" w14:textId="77777777" w:rsidR="0082153F" w:rsidRPr="001547ED" w:rsidRDefault="0082153F" w:rsidP="006B7794">
            <w:pPr>
              <w:rPr>
                <w:color w:val="000000"/>
              </w:rPr>
            </w:pPr>
            <w:r w:rsidRPr="001547ED">
              <w:rPr>
                <w:color w:val="000000"/>
              </w:rPr>
              <w:t>Уменьшение стоимости услуги</w:t>
            </w:r>
          </w:p>
        </w:tc>
        <w:tc>
          <w:tcPr>
            <w:tcW w:w="890" w:type="pct"/>
            <w:shd w:val="clear" w:color="auto" w:fill="auto"/>
            <w:vAlign w:val="center"/>
          </w:tcPr>
          <w:p w14:paraId="4F4B3C61" w14:textId="77777777" w:rsidR="0082153F" w:rsidRPr="001547ED" w:rsidRDefault="0082153F" w:rsidP="006B7794">
            <w:pPr>
              <w:jc w:val="center"/>
              <w:rPr>
                <w:color w:val="000000"/>
              </w:rPr>
            </w:pPr>
            <w:r w:rsidRPr="001547ED">
              <w:rPr>
                <w:color w:val="000000"/>
              </w:rPr>
              <w:t>5,32</w:t>
            </w:r>
          </w:p>
        </w:tc>
        <w:tc>
          <w:tcPr>
            <w:tcW w:w="710" w:type="pct"/>
            <w:shd w:val="clear" w:color="auto" w:fill="auto"/>
            <w:vAlign w:val="center"/>
          </w:tcPr>
          <w:p w14:paraId="14583F31" w14:textId="77777777" w:rsidR="0082153F" w:rsidRPr="001547ED" w:rsidRDefault="0082153F" w:rsidP="006B7794">
            <w:pPr>
              <w:jc w:val="center"/>
              <w:rPr>
                <w:color w:val="000000"/>
              </w:rPr>
            </w:pPr>
            <w:r w:rsidRPr="001547ED">
              <w:rPr>
                <w:color w:val="000000"/>
              </w:rPr>
              <w:t>5,99</w:t>
            </w:r>
          </w:p>
        </w:tc>
        <w:tc>
          <w:tcPr>
            <w:tcW w:w="672" w:type="pct"/>
            <w:shd w:val="clear" w:color="auto" w:fill="auto"/>
            <w:vAlign w:val="center"/>
          </w:tcPr>
          <w:p w14:paraId="187CE823" w14:textId="77777777" w:rsidR="0082153F" w:rsidRPr="001547ED" w:rsidRDefault="0082153F" w:rsidP="006B7794">
            <w:pPr>
              <w:jc w:val="center"/>
              <w:rPr>
                <w:color w:val="000000"/>
              </w:rPr>
            </w:pPr>
            <w:r w:rsidRPr="001547ED">
              <w:rPr>
                <w:color w:val="000000"/>
              </w:rPr>
              <w:t>4</w:t>
            </w:r>
          </w:p>
        </w:tc>
        <w:tc>
          <w:tcPr>
            <w:tcW w:w="672" w:type="pct"/>
            <w:shd w:val="clear" w:color="auto" w:fill="auto"/>
            <w:vAlign w:val="center"/>
          </w:tcPr>
          <w:p w14:paraId="0AE23613" w14:textId="77777777" w:rsidR="0082153F" w:rsidRPr="001547ED" w:rsidRDefault="0082153F" w:rsidP="006B7794">
            <w:pPr>
              <w:jc w:val="center"/>
              <w:rPr>
                <w:b/>
                <w:color w:val="000000"/>
              </w:rPr>
            </w:pPr>
            <w:r w:rsidRPr="001547ED">
              <w:rPr>
                <w:b/>
                <w:color w:val="000000"/>
              </w:rPr>
              <w:t>5,10</w:t>
            </w:r>
          </w:p>
        </w:tc>
      </w:tr>
      <w:tr w:rsidR="0082153F" w:rsidRPr="001547ED" w14:paraId="157E565D" w14:textId="77777777" w:rsidTr="00774363">
        <w:trPr>
          <w:trHeight w:val="20"/>
        </w:trPr>
        <w:tc>
          <w:tcPr>
            <w:tcW w:w="293" w:type="pct"/>
          </w:tcPr>
          <w:p w14:paraId="14D8AA5D" w14:textId="77777777" w:rsidR="0082153F" w:rsidRPr="001547ED" w:rsidRDefault="0082153F" w:rsidP="006B7794">
            <w:pPr>
              <w:spacing w:line="276" w:lineRule="auto"/>
              <w:jc w:val="both"/>
            </w:pPr>
            <w:r w:rsidRPr="001547ED">
              <w:t>13</w:t>
            </w:r>
          </w:p>
        </w:tc>
        <w:tc>
          <w:tcPr>
            <w:tcW w:w="1763" w:type="pct"/>
          </w:tcPr>
          <w:p w14:paraId="570C6B67" w14:textId="77777777" w:rsidR="0082153F" w:rsidRPr="001547ED" w:rsidRDefault="0082153F" w:rsidP="006B7794">
            <w:pPr>
              <w:spacing w:line="276" w:lineRule="auto"/>
            </w:pPr>
            <w:r w:rsidRPr="001547ED">
              <w:t>Другое</w:t>
            </w:r>
          </w:p>
        </w:tc>
        <w:tc>
          <w:tcPr>
            <w:tcW w:w="890" w:type="pct"/>
            <w:vAlign w:val="center"/>
          </w:tcPr>
          <w:p w14:paraId="12814269" w14:textId="77777777" w:rsidR="0082153F" w:rsidRPr="001547ED" w:rsidRDefault="0082153F" w:rsidP="006B7794">
            <w:pPr>
              <w:spacing w:line="276" w:lineRule="auto"/>
              <w:jc w:val="center"/>
            </w:pPr>
            <w:r w:rsidRPr="001547ED">
              <w:t>0,88</w:t>
            </w:r>
          </w:p>
        </w:tc>
        <w:tc>
          <w:tcPr>
            <w:tcW w:w="710" w:type="pct"/>
            <w:vAlign w:val="center"/>
          </w:tcPr>
          <w:p w14:paraId="03DD7085" w14:textId="77777777" w:rsidR="0082153F" w:rsidRPr="001547ED" w:rsidRDefault="0082153F" w:rsidP="006B7794">
            <w:pPr>
              <w:spacing w:line="276" w:lineRule="auto"/>
              <w:jc w:val="center"/>
            </w:pPr>
            <w:r w:rsidRPr="001547ED">
              <w:t>1,98</w:t>
            </w:r>
          </w:p>
        </w:tc>
        <w:tc>
          <w:tcPr>
            <w:tcW w:w="672" w:type="pct"/>
            <w:vAlign w:val="center"/>
          </w:tcPr>
          <w:p w14:paraId="61323E89" w14:textId="77777777" w:rsidR="0082153F" w:rsidRPr="001547ED" w:rsidRDefault="0082153F" w:rsidP="006B7794">
            <w:pPr>
              <w:spacing w:line="276" w:lineRule="auto"/>
              <w:jc w:val="center"/>
            </w:pPr>
            <w:r w:rsidRPr="001547ED">
              <w:t>62,1</w:t>
            </w:r>
          </w:p>
        </w:tc>
        <w:tc>
          <w:tcPr>
            <w:tcW w:w="672" w:type="pct"/>
            <w:vAlign w:val="center"/>
          </w:tcPr>
          <w:p w14:paraId="5F95EBA7" w14:textId="77777777" w:rsidR="0082153F" w:rsidRPr="001547ED" w:rsidRDefault="0082153F" w:rsidP="006B7794">
            <w:pPr>
              <w:spacing w:line="276" w:lineRule="auto"/>
              <w:jc w:val="center"/>
              <w:rPr>
                <w:b/>
              </w:rPr>
            </w:pPr>
            <w:r w:rsidRPr="001547ED">
              <w:rPr>
                <w:b/>
              </w:rPr>
              <w:t>21,65</w:t>
            </w:r>
          </w:p>
        </w:tc>
      </w:tr>
    </w:tbl>
    <w:p w14:paraId="0CF54424" w14:textId="77777777" w:rsidR="00654273" w:rsidRDefault="00654273" w:rsidP="006B7794">
      <w:pPr>
        <w:spacing w:line="360" w:lineRule="auto"/>
        <w:ind w:firstLine="709"/>
        <w:jc w:val="both"/>
        <w:rPr>
          <w:sz w:val="28"/>
          <w:szCs w:val="28"/>
        </w:rPr>
      </w:pPr>
    </w:p>
    <w:p w14:paraId="38B98C99" w14:textId="77777777" w:rsidR="0082153F" w:rsidRPr="001547ED" w:rsidRDefault="0082153F" w:rsidP="006B7794">
      <w:pPr>
        <w:spacing w:line="360" w:lineRule="auto"/>
        <w:ind w:firstLine="709"/>
        <w:jc w:val="both"/>
        <w:rPr>
          <w:sz w:val="28"/>
          <w:szCs w:val="28"/>
        </w:rPr>
      </w:pPr>
      <w:r w:rsidRPr="001547ED">
        <w:rPr>
          <w:sz w:val="28"/>
          <w:szCs w:val="28"/>
        </w:rPr>
        <w:t>По мнению заявителей, наибольшее значение при получении услуг в будущем будут иметь:</w:t>
      </w:r>
    </w:p>
    <w:p w14:paraId="415396FC" w14:textId="77777777" w:rsidR="0082153F" w:rsidRPr="001547ED" w:rsidRDefault="0082153F" w:rsidP="006B7794">
      <w:pPr>
        <w:pStyle w:val="affc"/>
        <w:widowControl/>
        <w:numPr>
          <w:ilvl w:val="0"/>
          <w:numId w:val="184"/>
        </w:numPr>
        <w:tabs>
          <w:tab w:val="left" w:pos="0"/>
        </w:tabs>
        <w:spacing w:line="360" w:lineRule="auto"/>
        <w:ind w:left="0" w:firstLine="709"/>
        <w:jc w:val="both"/>
        <w:rPr>
          <w:color w:val="000000"/>
          <w:sz w:val="28"/>
          <w:szCs w:val="28"/>
        </w:rPr>
      </w:pPr>
      <w:r w:rsidRPr="001547ED">
        <w:rPr>
          <w:color w:val="000000"/>
          <w:sz w:val="28"/>
          <w:szCs w:val="28"/>
        </w:rPr>
        <w:t>сокращение срока предоставления услуги (11,37%);</w:t>
      </w:r>
    </w:p>
    <w:p w14:paraId="3ED40D60" w14:textId="77777777" w:rsidR="0082153F" w:rsidRPr="001547ED" w:rsidRDefault="0082153F" w:rsidP="006B7794">
      <w:pPr>
        <w:pStyle w:val="affc"/>
        <w:widowControl/>
        <w:numPr>
          <w:ilvl w:val="0"/>
          <w:numId w:val="184"/>
        </w:numPr>
        <w:tabs>
          <w:tab w:val="left" w:pos="0"/>
        </w:tabs>
        <w:spacing w:line="360" w:lineRule="auto"/>
        <w:ind w:left="0" w:firstLine="709"/>
        <w:jc w:val="both"/>
        <w:rPr>
          <w:color w:val="000000"/>
          <w:sz w:val="28"/>
          <w:szCs w:val="28"/>
        </w:rPr>
      </w:pPr>
      <w:r w:rsidRPr="001547ED">
        <w:rPr>
          <w:color w:val="000000"/>
          <w:sz w:val="28"/>
          <w:szCs w:val="28"/>
        </w:rPr>
        <w:lastRenderedPageBreak/>
        <w:t>сокращение числа требуемых документов (9,58%);</w:t>
      </w:r>
    </w:p>
    <w:p w14:paraId="6811EED2" w14:textId="77777777" w:rsidR="0082153F" w:rsidRPr="001547ED" w:rsidRDefault="0082153F" w:rsidP="006B7794">
      <w:pPr>
        <w:pStyle w:val="affc"/>
        <w:widowControl/>
        <w:numPr>
          <w:ilvl w:val="0"/>
          <w:numId w:val="184"/>
        </w:numPr>
        <w:tabs>
          <w:tab w:val="left" w:pos="0"/>
        </w:tabs>
        <w:spacing w:line="360" w:lineRule="auto"/>
        <w:ind w:left="0" w:firstLine="709"/>
        <w:jc w:val="both"/>
        <w:rPr>
          <w:color w:val="000000"/>
          <w:sz w:val="28"/>
          <w:szCs w:val="28"/>
        </w:rPr>
      </w:pPr>
      <w:r w:rsidRPr="001547ED">
        <w:rPr>
          <w:color w:val="000000"/>
          <w:sz w:val="28"/>
          <w:szCs w:val="28"/>
        </w:rPr>
        <w:t>сокращение времени ожидания в очереди (отсутствие очередей) (8,78%);</w:t>
      </w:r>
    </w:p>
    <w:p w14:paraId="1303CB0E" w14:textId="77777777" w:rsidR="0082153F" w:rsidRPr="001547ED" w:rsidRDefault="0082153F" w:rsidP="006B7794">
      <w:pPr>
        <w:pStyle w:val="affc"/>
        <w:widowControl/>
        <w:numPr>
          <w:ilvl w:val="0"/>
          <w:numId w:val="184"/>
        </w:numPr>
        <w:tabs>
          <w:tab w:val="left" w:pos="0"/>
        </w:tabs>
        <w:spacing w:line="360" w:lineRule="auto"/>
        <w:ind w:left="0" w:firstLine="709"/>
        <w:jc w:val="both"/>
        <w:rPr>
          <w:color w:val="000000"/>
          <w:sz w:val="28"/>
          <w:szCs w:val="28"/>
        </w:rPr>
      </w:pPr>
      <w:r w:rsidRPr="001547ED">
        <w:rPr>
          <w:color w:val="000000"/>
          <w:sz w:val="28"/>
          <w:szCs w:val="28"/>
        </w:rPr>
        <w:t>вежливость и профессионализм сотрудников (7,74%);</w:t>
      </w:r>
    </w:p>
    <w:p w14:paraId="1391869F" w14:textId="77777777" w:rsidR="0082153F" w:rsidRPr="001547ED" w:rsidRDefault="0082153F" w:rsidP="006B7794">
      <w:pPr>
        <w:pStyle w:val="affc"/>
        <w:widowControl/>
        <w:numPr>
          <w:ilvl w:val="0"/>
          <w:numId w:val="184"/>
        </w:numPr>
        <w:tabs>
          <w:tab w:val="left" w:pos="0"/>
        </w:tabs>
        <w:spacing w:line="360" w:lineRule="auto"/>
        <w:ind w:left="0" w:firstLine="709"/>
        <w:jc w:val="both"/>
        <w:rPr>
          <w:color w:val="000000"/>
          <w:sz w:val="28"/>
          <w:szCs w:val="28"/>
        </w:rPr>
      </w:pPr>
      <w:r w:rsidRPr="001547ED">
        <w:rPr>
          <w:color w:val="000000"/>
          <w:sz w:val="28"/>
          <w:szCs w:val="28"/>
        </w:rPr>
        <w:t xml:space="preserve">получение информации о стадии рассмотрения обращения (7,59%). </w:t>
      </w:r>
    </w:p>
    <w:p w14:paraId="50E62D85" w14:textId="77777777" w:rsidR="0082153F" w:rsidRPr="001547ED" w:rsidRDefault="0082153F" w:rsidP="006B7794">
      <w:pPr>
        <w:spacing w:line="360" w:lineRule="auto"/>
        <w:ind w:firstLine="709"/>
        <w:jc w:val="both"/>
        <w:rPr>
          <w:sz w:val="28"/>
          <w:szCs w:val="28"/>
        </w:rPr>
      </w:pPr>
      <w:r w:rsidRPr="001547ED">
        <w:rPr>
          <w:sz w:val="28"/>
          <w:szCs w:val="28"/>
        </w:rPr>
        <w:t>В целях повышения качества и доступности предоставления государственных и муниципальных услуг органам государственной власти и</w:t>
      </w:r>
    </w:p>
    <w:p w14:paraId="296D2427" w14:textId="77777777" w:rsidR="0082153F" w:rsidRPr="001547ED" w:rsidRDefault="0082153F" w:rsidP="006B7794">
      <w:pPr>
        <w:spacing w:line="360" w:lineRule="auto"/>
        <w:jc w:val="both"/>
        <w:rPr>
          <w:sz w:val="28"/>
          <w:szCs w:val="28"/>
        </w:rPr>
      </w:pPr>
      <w:r w:rsidRPr="001547ED">
        <w:rPr>
          <w:sz w:val="28"/>
          <w:szCs w:val="28"/>
        </w:rPr>
        <w:t>местного самоуправления может быть рекомендовано следующее:</w:t>
      </w:r>
    </w:p>
    <w:p w14:paraId="5B10C807" w14:textId="77777777" w:rsidR="0082153F" w:rsidRPr="001547ED" w:rsidRDefault="0082153F" w:rsidP="006B7794">
      <w:pPr>
        <w:pStyle w:val="affc"/>
        <w:widowControl/>
        <w:numPr>
          <w:ilvl w:val="0"/>
          <w:numId w:val="185"/>
        </w:numPr>
        <w:tabs>
          <w:tab w:val="left" w:pos="993"/>
        </w:tabs>
        <w:spacing w:line="360" w:lineRule="auto"/>
        <w:ind w:left="0" w:firstLine="709"/>
        <w:jc w:val="both"/>
        <w:rPr>
          <w:sz w:val="28"/>
          <w:szCs w:val="28"/>
        </w:rPr>
      </w:pPr>
      <w:r w:rsidRPr="001547ED">
        <w:rPr>
          <w:sz w:val="28"/>
          <w:szCs w:val="28"/>
        </w:rPr>
        <w:t xml:space="preserve">Сократить фактический срок предоставления государственных услуг до нормативно установленного значения. </w:t>
      </w:r>
    </w:p>
    <w:p w14:paraId="2DD6A8E8" w14:textId="77777777" w:rsidR="0082153F" w:rsidRPr="001547ED" w:rsidRDefault="0082153F" w:rsidP="006B7794">
      <w:pPr>
        <w:spacing w:line="360" w:lineRule="auto"/>
        <w:ind w:firstLine="709"/>
        <w:jc w:val="both"/>
        <w:rPr>
          <w:sz w:val="28"/>
          <w:szCs w:val="28"/>
        </w:rPr>
      </w:pPr>
      <w:r w:rsidRPr="001547ED">
        <w:rPr>
          <w:sz w:val="28"/>
          <w:szCs w:val="28"/>
        </w:rPr>
        <w:t>В случае, если фактические сроки предоставления услуги меньше нормативных, рассмотреть возможность внесения изменений в административные регламенты в части изменения общего срока предоставления услуги.</w:t>
      </w:r>
    </w:p>
    <w:p w14:paraId="1F1AA97F" w14:textId="77777777" w:rsidR="0082153F" w:rsidRPr="001547ED" w:rsidRDefault="0082153F" w:rsidP="006B7794">
      <w:pPr>
        <w:pStyle w:val="affc"/>
        <w:widowControl/>
        <w:numPr>
          <w:ilvl w:val="0"/>
          <w:numId w:val="185"/>
        </w:numPr>
        <w:tabs>
          <w:tab w:val="left" w:pos="993"/>
        </w:tabs>
        <w:spacing w:line="360" w:lineRule="auto"/>
        <w:ind w:left="0" w:firstLine="709"/>
        <w:jc w:val="both"/>
        <w:rPr>
          <w:sz w:val="28"/>
          <w:szCs w:val="28"/>
        </w:rPr>
      </w:pPr>
      <w:r w:rsidRPr="001547ED">
        <w:rPr>
          <w:sz w:val="28"/>
          <w:szCs w:val="28"/>
        </w:rPr>
        <w:t xml:space="preserve">Осуществлять межведомственное информационное взаимодействие по вопросам обмена документами и информацией в электронной </w:t>
      </w:r>
      <w:hyperlink r:id="rId24" w:history="1">
        <w:r w:rsidRPr="001547ED">
          <w:rPr>
            <w:sz w:val="28"/>
            <w:szCs w:val="28"/>
          </w:rPr>
          <w:t>форме</w:t>
        </w:r>
      </w:hyperlink>
      <w:r w:rsidRPr="001547ED">
        <w:rPr>
          <w:sz w:val="28"/>
          <w:szCs w:val="28"/>
        </w:rPr>
        <w:t>, что позволит сократить общий срок предоставления услуги.</w:t>
      </w:r>
    </w:p>
    <w:p w14:paraId="5CE51F1D" w14:textId="77777777" w:rsidR="0082153F" w:rsidRPr="001547ED" w:rsidRDefault="0082153F" w:rsidP="006B7794">
      <w:pPr>
        <w:pStyle w:val="affc"/>
        <w:widowControl/>
        <w:numPr>
          <w:ilvl w:val="0"/>
          <w:numId w:val="185"/>
        </w:numPr>
        <w:tabs>
          <w:tab w:val="left" w:pos="993"/>
        </w:tabs>
        <w:spacing w:line="360" w:lineRule="auto"/>
        <w:ind w:left="0" w:firstLine="709"/>
        <w:jc w:val="both"/>
        <w:rPr>
          <w:sz w:val="28"/>
          <w:szCs w:val="28"/>
        </w:rPr>
      </w:pPr>
      <w:r w:rsidRPr="001547ED">
        <w:rPr>
          <w:sz w:val="28"/>
          <w:szCs w:val="28"/>
        </w:rPr>
        <w:t>Обеспечить соблюдение нормативно установленного времени ожидания заявителей в очереди на подачу документов и получение результата услуги (15 мин.).</w:t>
      </w:r>
    </w:p>
    <w:p w14:paraId="5CE77B4B" w14:textId="77777777" w:rsidR="0082153F" w:rsidRPr="001547ED" w:rsidRDefault="0082153F" w:rsidP="006B7794">
      <w:pPr>
        <w:spacing w:line="360" w:lineRule="auto"/>
        <w:ind w:firstLine="709"/>
        <w:jc w:val="both"/>
        <w:rPr>
          <w:sz w:val="28"/>
          <w:szCs w:val="28"/>
        </w:rPr>
      </w:pPr>
      <w:r w:rsidRPr="001547ED">
        <w:rPr>
          <w:sz w:val="28"/>
          <w:szCs w:val="28"/>
        </w:rPr>
        <w:t>В случае если загруженность органа власти не позволяет обеспечить достижение указанного показателя, целесообразно рассмотреть вопрос об увеличении количества окон обслуживания.</w:t>
      </w:r>
    </w:p>
    <w:p w14:paraId="3771CB55" w14:textId="77777777" w:rsidR="0082153F" w:rsidRPr="001547ED" w:rsidRDefault="0082153F" w:rsidP="006B7794">
      <w:pPr>
        <w:pStyle w:val="affc"/>
        <w:widowControl/>
        <w:numPr>
          <w:ilvl w:val="0"/>
          <w:numId w:val="185"/>
        </w:numPr>
        <w:tabs>
          <w:tab w:val="left" w:pos="993"/>
        </w:tabs>
        <w:spacing w:line="360" w:lineRule="auto"/>
        <w:ind w:left="0" w:firstLine="709"/>
        <w:jc w:val="both"/>
        <w:rPr>
          <w:sz w:val="28"/>
          <w:szCs w:val="28"/>
        </w:rPr>
      </w:pPr>
      <w:r w:rsidRPr="001547ED">
        <w:rPr>
          <w:sz w:val="28"/>
          <w:szCs w:val="28"/>
        </w:rPr>
        <w:t>Требовать от заявителя представления только тех документов и информации, представление которых предусмотрено нормативными правовыми актами, регулирующими отношения, возникающие в связи с предоставлением услуг.</w:t>
      </w:r>
    </w:p>
    <w:p w14:paraId="2392429D" w14:textId="77777777" w:rsidR="0082153F" w:rsidRPr="001547ED" w:rsidRDefault="0082153F" w:rsidP="006B7794">
      <w:pPr>
        <w:pStyle w:val="affc"/>
        <w:widowControl/>
        <w:numPr>
          <w:ilvl w:val="0"/>
          <w:numId w:val="185"/>
        </w:numPr>
        <w:tabs>
          <w:tab w:val="left" w:pos="993"/>
        </w:tabs>
        <w:spacing w:line="360" w:lineRule="auto"/>
        <w:ind w:left="0" w:firstLine="709"/>
        <w:jc w:val="both"/>
        <w:rPr>
          <w:sz w:val="28"/>
          <w:szCs w:val="28"/>
        </w:rPr>
      </w:pPr>
      <w:r w:rsidRPr="001547ED">
        <w:rPr>
          <w:sz w:val="28"/>
          <w:szCs w:val="28"/>
        </w:rPr>
        <w:t>Обеспечить возможность информирования заявителей о ходе рассмотрения заявления о предоставлении услуги.</w:t>
      </w:r>
    </w:p>
    <w:p w14:paraId="3D12467F" w14:textId="77777777" w:rsidR="0082153F" w:rsidRPr="001547ED" w:rsidRDefault="0082153F" w:rsidP="006B7794">
      <w:pPr>
        <w:pStyle w:val="affc"/>
        <w:widowControl/>
        <w:numPr>
          <w:ilvl w:val="0"/>
          <w:numId w:val="185"/>
        </w:numPr>
        <w:tabs>
          <w:tab w:val="left" w:pos="993"/>
        </w:tabs>
        <w:spacing w:line="360" w:lineRule="auto"/>
        <w:ind w:left="0" w:firstLine="709"/>
        <w:jc w:val="both"/>
        <w:rPr>
          <w:sz w:val="28"/>
          <w:szCs w:val="28"/>
        </w:rPr>
      </w:pPr>
      <w:r w:rsidRPr="001547ED">
        <w:rPr>
          <w:sz w:val="28"/>
          <w:szCs w:val="28"/>
        </w:rPr>
        <w:lastRenderedPageBreak/>
        <w:t>Повысить качество информирования заявителей по вопросам предоставления услуг, в том числе с использованием сети Интернет.</w:t>
      </w:r>
    </w:p>
    <w:p w14:paraId="0127383A" w14:textId="77777777" w:rsidR="0082153F" w:rsidRPr="001547ED" w:rsidRDefault="0082153F" w:rsidP="006B7794">
      <w:pPr>
        <w:pStyle w:val="affc"/>
        <w:widowControl/>
        <w:numPr>
          <w:ilvl w:val="0"/>
          <w:numId w:val="185"/>
        </w:numPr>
        <w:tabs>
          <w:tab w:val="left" w:pos="993"/>
        </w:tabs>
        <w:spacing w:line="360" w:lineRule="auto"/>
        <w:ind w:left="0" w:firstLine="709"/>
        <w:jc w:val="both"/>
        <w:rPr>
          <w:sz w:val="28"/>
          <w:szCs w:val="28"/>
        </w:rPr>
      </w:pPr>
      <w:r w:rsidRPr="001547ED">
        <w:rPr>
          <w:sz w:val="28"/>
          <w:szCs w:val="28"/>
        </w:rPr>
        <w:t>Организовать предоставление наиболее востребованных услуг в филиалах ГАУ НСО «МФЦ».</w:t>
      </w:r>
    </w:p>
    <w:p w14:paraId="2FD26C37" w14:textId="77777777" w:rsidR="00774363" w:rsidRPr="001547ED" w:rsidRDefault="0082153F" w:rsidP="006B7794">
      <w:pPr>
        <w:pStyle w:val="affc"/>
        <w:widowControl/>
        <w:numPr>
          <w:ilvl w:val="0"/>
          <w:numId w:val="185"/>
        </w:numPr>
        <w:tabs>
          <w:tab w:val="left" w:pos="993"/>
        </w:tabs>
        <w:spacing w:line="360" w:lineRule="auto"/>
        <w:ind w:left="0" w:firstLine="709"/>
        <w:jc w:val="both"/>
        <w:rPr>
          <w:sz w:val="28"/>
          <w:szCs w:val="28"/>
        </w:rPr>
      </w:pPr>
      <w:r w:rsidRPr="001547ED">
        <w:rPr>
          <w:sz w:val="28"/>
          <w:szCs w:val="28"/>
        </w:rPr>
        <w:t>Обеспечить возможность получения заявителем государственной или муниципальной услуги в электронной форме, если это не запрещено законом.</w:t>
      </w:r>
    </w:p>
    <w:p w14:paraId="19F76D30" w14:textId="77777777" w:rsidR="00654273" w:rsidRDefault="00654273">
      <w:pPr>
        <w:spacing w:after="160" w:line="259" w:lineRule="auto"/>
        <w:rPr>
          <w:b/>
          <w:sz w:val="28"/>
          <w:szCs w:val="20"/>
        </w:rPr>
      </w:pPr>
      <w:bookmarkStart w:id="123" w:name="_Toc312058906"/>
      <w:bookmarkStart w:id="124" w:name="_Toc353550973"/>
      <w:bookmarkStart w:id="125" w:name="_Toc374636802"/>
      <w:r>
        <w:br w:type="page"/>
      </w:r>
    </w:p>
    <w:p w14:paraId="359AADA1" w14:textId="3843BEB1" w:rsidR="006B0703" w:rsidRPr="001547ED" w:rsidRDefault="006B0703" w:rsidP="00654273">
      <w:pPr>
        <w:pStyle w:val="13"/>
        <w:keepNext w:val="0"/>
        <w:keepLines w:val="0"/>
        <w:widowControl/>
        <w:tabs>
          <w:tab w:val="left" w:pos="1418"/>
        </w:tabs>
        <w:spacing w:before="240" w:after="240" w:line="360" w:lineRule="auto"/>
        <w:jc w:val="center"/>
        <w:rPr>
          <w:rFonts w:ascii="Times New Roman" w:hAnsi="Times New Roman"/>
          <w:color w:val="auto"/>
        </w:rPr>
      </w:pPr>
      <w:bookmarkStart w:id="126" w:name="_Toc437866515"/>
      <w:r w:rsidRPr="001547ED">
        <w:rPr>
          <w:rFonts w:ascii="Times New Roman" w:hAnsi="Times New Roman"/>
          <w:color w:val="auto"/>
        </w:rPr>
        <w:lastRenderedPageBreak/>
        <w:t>ЗАКЛЮЧЕНИЕ</w:t>
      </w:r>
      <w:bookmarkEnd w:id="123"/>
      <w:bookmarkEnd w:id="124"/>
      <w:bookmarkEnd w:id="125"/>
      <w:bookmarkEnd w:id="126"/>
    </w:p>
    <w:p w14:paraId="031D3249" w14:textId="77777777" w:rsidR="00E37E01" w:rsidRPr="001547ED" w:rsidRDefault="00E37E01" w:rsidP="006B7794">
      <w:pPr>
        <w:spacing w:line="360" w:lineRule="auto"/>
        <w:ind w:firstLine="709"/>
        <w:jc w:val="both"/>
        <w:rPr>
          <w:sz w:val="28"/>
          <w:szCs w:val="28"/>
        </w:rPr>
      </w:pPr>
      <w:r w:rsidRPr="001547ED">
        <w:rPr>
          <w:sz w:val="28"/>
          <w:szCs w:val="28"/>
        </w:rPr>
        <w:t xml:space="preserve">1. По результатам проведения мониторинга </w:t>
      </w:r>
      <w:r w:rsidRPr="001547ED">
        <w:rPr>
          <w:i/>
          <w:sz w:val="28"/>
          <w:szCs w:val="28"/>
        </w:rPr>
        <w:t>удовлетворенности субъектов предпринимательства условиями ведения предпринимательской деятельности в Новосибирской области:</w:t>
      </w:r>
      <w:r w:rsidRPr="001547ED">
        <w:rPr>
          <w:sz w:val="28"/>
          <w:szCs w:val="28"/>
        </w:rPr>
        <w:t xml:space="preserve"> </w:t>
      </w:r>
    </w:p>
    <w:p w14:paraId="121EBD84" w14:textId="77777777" w:rsidR="00E37E01" w:rsidRPr="001547ED" w:rsidRDefault="00E37E01" w:rsidP="006B7794">
      <w:pPr>
        <w:spacing w:line="360" w:lineRule="auto"/>
        <w:ind w:firstLine="709"/>
        <w:jc w:val="both"/>
        <w:rPr>
          <w:sz w:val="28"/>
          <w:szCs w:val="28"/>
        </w:rPr>
      </w:pPr>
      <w:r w:rsidRPr="001547ED">
        <w:rPr>
          <w:sz w:val="28"/>
          <w:szCs w:val="28"/>
        </w:rPr>
        <w:t xml:space="preserve">а) дана оценка уровня административных барьеров и уровня удовлетворенности субъектов предпринимательства условиями ведения предпринимательской деятельности в Новосибирской области; </w:t>
      </w:r>
    </w:p>
    <w:p w14:paraId="40591DC3" w14:textId="77777777" w:rsidR="00E37E01" w:rsidRPr="001547ED" w:rsidRDefault="00E37E01" w:rsidP="006B7794">
      <w:pPr>
        <w:spacing w:line="360" w:lineRule="auto"/>
        <w:ind w:firstLine="709"/>
        <w:jc w:val="both"/>
        <w:rPr>
          <w:sz w:val="28"/>
          <w:szCs w:val="28"/>
        </w:rPr>
      </w:pPr>
      <w:r w:rsidRPr="001547ED">
        <w:rPr>
          <w:sz w:val="28"/>
          <w:szCs w:val="28"/>
        </w:rPr>
        <w:t>б) выявлены проблемы, с которыми сталкиваются заявители при обращении в органы государственной власти (иные учреждения) для получения государственных услуг в сфере предпринимательства;</w:t>
      </w:r>
    </w:p>
    <w:p w14:paraId="35D7A426" w14:textId="77777777" w:rsidR="00E37E01" w:rsidRPr="001547ED" w:rsidRDefault="00E37E01" w:rsidP="006B7794">
      <w:pPr>
        <w:spacing w:line="360" w:lineRule="auto"/>
        <w:ind w:firstLine="709"/>
        <w:jc w:val="both"/>
        <w:rPr>
          <w:sz w:val="28"/>
          <w:szCs w:val="28"/>
        </w:rPr>
      </w:pPr>
      <w:r w:rsidRPr="001547ED">
        <w:rPr>
          <w:sz w:val="28"/>
          <w:szCs w:val="28"/>
        </w:rPr>
        <w:t>в) подготовлены рекомендации, направленные на устранение избыточных административных барьеров при получении государственных и муниципальных услуг, связанных с предпринимательской деятельностью.</w:t>
      </w:r>
    </w:p>
    <w:p w14:paraId="2CC10545" w14:textId="6A973BDE" w:rsidR="00E37E01" w:rsidRPr="001547ED" w:rsidRDefault="00E37E01" w:rsidP="006B7794">
      <w:pPr>
        <w:spacing w:line="360" w:lineRule="auto"/>
        <w:ind w:firstLine="709"/>
        <w:jc w:val="both"/>
        <w:rPr>
          <w:sz w:val="28"/>
          <w:szCs w:val="28"/>
        </w:rPr>
      </w:pPr>
      <w:r w:rsidRPr="001547ED">
        <w:rPr>
          <w:sz w:val="28"/>
          <w:szCs w:val="28"/>
        </w:rPr>
        <w:t>Заказчиком определены 10 государственных услуг для проведения мониторинга удовлетворенности субъектов предпринимательства условиями ведения предпринимательской деятельности в Новосибирской области. Общее количество заявителей, опрошенных в ходе мониторинга, составило 151 человек. Исследование проводилось методом телефонного опроса среди получателей услуг, перечень которых предоставлен органами исполнительной власти</w:t>
      </w:r>
      <w:r w:rsidR="0018295A" w:rsidRPr="001547ED">
        <w:rPr>
          <w:sz w:val="28"/>
          <w:szCs w:val="28"/>
        </w:rPr>
        <w:t>, предоставляющими соответствующие услуги</w:t>
      </w:r>
      <w:r w:rsidRPr="001547ED">
        <w:rPr>
          <w:sz w:val="28"/>
          <w:szCs w:val="28"/>
        </w:rPr>
        <w:t>.</w:t>
      </w:r>
    </w:p>
    <w:p w14:paraId="03F3FC24" w14:textId="5C8C6AB8" w:rsidR="00E37E01" w:rsidRPr="001547ED" w:rsidRDefault="00E37E01" w:rsidP="006B7794">
      <w:pPr>
        <w:spacing w:line="360" w:lineRule="auto"/>
        <w:ind w:firstLine="709"/>
        <w:jc w:val="both"/>
        <w:rPr>
          <w:sz w:val="28"/>
          <w:szCs w:val="28"/>
        </w:rPr>
      </w:pPr>
      <w:r w:rsidRPr="001547ED">
        <w:rPr>
          <w:i/>
          <w:sz w:val="28"/>
          <w:szCs w:val="28"/>
        </w:rPr>
        <w:t>Оценка административных барьеров при получении права на осуществление хозяйственной деятельности</w:t>
      </w:r>
      <w:r w:rsidR="0018295A" w:rsidRPr="001547ED">
        <w:rPr>
          <w:i/>
          <w:sz w:val="28"/>
          <w:szCs w:val="28"/>
        </w:rPr>
        <w:t xml:space="preserve"> </w:t>
      </w:r>
      <w:r w:rsidR="0018295A" w:rsidRPr="001547ED">
        <w:rPr>
          <w:sz w:val="28"/>
          <w:szCs w:val="28"/>
        </w:rPr>
        <w:t xml:space="preserve">проводилась </w:t>
      </w:r>
      <w:r w:rsidR="00E34882" w:rsidRPr="001547ED">
        <w:rPr>
          <w:sz w:val="28"/>
          <w:szCs w:val="28"/>
        </w:rPr>
        <w:t>по</w:t>
      </w:r>
      <w:r w:rsidR="0018295A" w:rsidRPr="001547ED">
        <w:rPr>
          <w:sz w:val="28"/>
          <w:szCs w:val="28"/>
        </w:rPr>
        <w:t xml:space="preserve"> </w:t>
      </w:r>
      <w:r w:rsidRPr="001547ED">
        <w:rPr>
          <w:sz w:val="28"/>
          <w:szCs w:val="28"/>
        </w:rPr>
        <w:t>ко</w:t>
      </w:r>
      <w:r w:rsidR="00E34882" w:rsidRPr="001547ED">
        <w:rPr>
          <w:sz w:val="28"/>
          <w:szCs w:val="28"/>
        </w:rPr>
        <w:t>мплексной государственной услуге</w:t>
      </w:r>
      <w:r w:rsidRPr="001547ED">
        <w:rPr>
          <w:sz w:val="28"/>
          <w:szCs w:val="28"/>
        </w:rPr>
        <w:t xml:space="preserve"> «Регистрация юридического лица». </w:t>
      </w:r>
    </w:p>
    <w:p w14:paraId="421C9CE9" w14:textId="67B50F53" w:rsidR="00E37E01" w:rsidRPr="001547ED" w:rsidRDefault="00E37E01" w:rsidP="006B7794">
      <w:pPr>
        <w:spacing w:line="360" w:lineRule="auto"/>
        <w:ind w:firstLine="709"/>
        <w:jc w:val="both"/>
        <w:rPr>
          <w:sz w:val="28"/>
          <w:szCs w:val="28"/>
        </w:rPr>
      </w:pPr>
      <w:r w:rsidRPr="001547ED">
        <w:rPr>
          <w:sz w:val="28"/>
          <w:szCs w:val="28"/>
        </w:rPr>
        <w:t xml:space="preserve">При получении регистрации заявителям приходилось обращаться в Инспекцию УФНС, Фонд социального страхования, Фонд обязательного медицинского страхования, Пенсионный фонд России, Органы статистики. Данный факт противоречит п. 4 ст. 11 Федерального закона № 129-ФЗ, согласно которому </w:t>
      </w:r>
      <w:r w:rsidR="0018295A" w:rsidRPr="001547ED">
        <w:rPr>
          <w:sz w:val="28"/>
          <w:szCs w:val="28"/>
        </w:rPr>
        <w:t xml:space="preserve">заявитель не должен обращаться в указанные органы, а </w:t>
      </w:r>
      <w:r w:rsidRPr="001547ED">
        <w:rPr>
          <w:sz w:val="28"/>
          <w:szCs w:val="28"/>
        </w:rPr>
        <w:t xml:space="preserve">Инспекция УФНС в течение 5 рабочих дней с момента государственной регистрации должна предоставить </w:t>
      </w:r>
      <w:r w:rsidR="0018295A" w:rsidRPr="001547ED">
        <w:rPr>
          <w:sz w:val="28"/>
          <w:szCs w:val="28"/>
        </w:rPr>
        <w:t xml:space="preserve">в эти органы </w:t>
      </w:r>
      <w:r w:rsidRPr="001547ED">
        <w:rPr>
          <w:sz w:val="28"/>
          <w:szCs w:val="28"/>
        </w:rPr>
        <w:t xml:space="preserve">необходимые сведения. </w:t>
      </w:r>
    </w:p>
    <w:p w14:paraId="5EBC7A73" w14:textId="4B28E434" w:rsidR="00E37E01" w:rsidRPr="001547ED" w:rsidRDefault="00E37E01" w:rsidP="006B7794">
      <w:pPr>
        <w:spacing w:line="360" w:lineRule="auto"/>
        <w:ind w:firstLine="709"/>
        <w:jc w:val="both"/>
        <w:rPr>
          <w:sz w:val="28"/>
          <w:szCs w:val="28"/>
        </w:rPr>
      </w:pPr>
      <w:r w:rsidRPr="001547ED">
        <w:rPr>
          <w:sz w:val="28"/>
          <w:szCs w:val="28"/>
        </w:rPr>
        <w:lastRenderedPageBreak/>
        <w:t xml:space="preserve">Оценка административных барьеров </w:t>
      </w:r>
      <w:r w:rsidRPr="001547ED">
        <w:rPr>
          <w:i/>
          <w:sz w:val="28"/>
          <w:szCs w:val="28"/>
        </w:rPr>
        <w:t>при выходе на определенные рынки деятельности</w:t>
      </w:r>
      <w:r w:rsidRPr="001547ED">
        <w:rPr>
          <w:sz w:val="28"/>
          <w:szCs w:val="28"/>
        </w:rPr>
        <w:t xml:space="preserve"> осуществлялась на основе данных мониторинга, проведенного по 9 государственным услугам, предоставляемых органами исполнительной власти Новосибирской области</w:t>
      </w:r>
      <w:r w:rsidR="0018295A" w:rsidRPr="001547ED">
        <w:rPr>
          <w:sz w:val="28"/>
          <w:szCs w:val="28"/>
        </w:rPr>
        <w:t>,</w:t>
      </w:r>
      <w:r w:rsidRPr="001547ED">
        <w:rPr>
          <w:sz w:val="28"/>
          <w:szCs w:val="28"/>
        </w:rPr>
        <w:t xml:space="preserve"> и связанных с лицензированием и выдачей разрешений.</w:t>
      </w:r>
    </w:p>
    <w:p w14:paraId="79ED6DB0" w14:textId="2C7207D3" w:rsidR="00E37E01" w:rsidRPr="001547ED" w:rsidRDefault="00E37E01" w:rsidP="006B7794">
      <w:pPr>
        <w:spacing w:line="360" w:lineRule="auto"/>
        <w:ind w:firstLine="709"/>
        <w:jc w:val="both"/>
        <w:rPr>
          <w:sz w:val="28"/>
          <w:szCs w:val="28"/>
        </w:rPr>
      </w:pPr>
      <w:r w:rsidRPr="001547ED">
        <w:rPr>
          <w:sz w:val="28"/>
          <w:szCs w:val="28"/>
        </w:rPr>
        <w:t xml:space="preserve">Количество обращений </w:t>
      </w:r>
      <w:r w:rsidRPr="001547ED">
        <w:rPr>
          <w:sz w:val="28"/>
        </w:rPr>
        <w:t xml:space="preserve">в органы власти и иные учреждения при получении исследуемых услуг в среднем составляет 1,44 раза, </w:t>
      </w:r>
      <w:r w:rsidRPr="001547ED">
        <w:rPr>
          <w:sz w:val="28"/>
          <w:szCs w:val="28"/>
        </w:rPr>
        <w:t>что соответствует целевому показателю Указа Президента РФ от 07.05.2012 №</w:t>
      </w:r>
      <w:r w:rsidR="0018295A" w:rsidRPr="001547ED">
        <w:rPr>
          <w:sz w:val="28"/>
          <w:szCs w:val="28"/>
        </w:rPr>
        <w:t> </w:t>
      </w:r>
      <w:r w:rsidRPr="001547ED">
        <w:rPr>
          <w:sz w:val="28"/>
          <w:szCs w:val="28"/>
        </w:rPr>
        <w:t>601 «Об основных направлениях совершенствования системы государственного управления» (не более 2-х обращений).</w:t>
      </w:r>
    </w:p>
    <w:p w14:paraId="2495F924" w14:textId="7E7682ED" w:rsidR="00E37E01" w:rsidRPr="001547ED" w:rsidRDefault="0018295A" w:rsidP="006B7794">
      <w:pPr>
        <w:spacing w:line="360" w:lineRule="auto"/>
        <w:ind w:firstLine="709"/>
        <w:jc w:val="both"/>
        <w:rPr>
          <w:sz w:val="28"/>
          <w:szCs w:val="28"/>
        </w:rPr>
      </w:pPr>
      <w:r w:rsidRPr="001547ED">
        <w:rPr>
          <w:sz w:val="28"/>
          <w:szCs w:val="28"/>
        </w:rPr>
        <w:t>Все п</w:t>
      </w:r>
      <w:r w:rsidR="00E37E01" w:rsidRPr="001547ED">
        <w:rPr>
          <w:sz w:val="28"/>
          <w:szCs w:val="28"/>
        </w:rPr>
        <w:t xml:space="preserve">оказатели, отражающие средний уровень временных издержек заявителей на получение государственных услуг, находятся в пределах установленных нормативных значений. </w:t>
      </w:r>
    </w:p>
    <w:p w14:paraId="2883ABD4" w14:textId="73FFF9A1" w:rsidR="00E37E01" w:rsidRPr="001547ED" w:rsidRDefault="00E37E01" w:rsidP="006B7794">
      <w:pPr>
        <w:spacing w:line="360" w:lineRule="auto"/>
        <w:ind w:firstLine="709"/>
        <w:jc w:val="both"/>
        <w:rPr>
          <w:sz w:val="28"/>
          <w:szCs w:val="28"/>
        </w:rPr>
      </w:pPr>
      <w:r w:rsidRPr="001547ED">
        <w:rPr>
          <w:sz w:val="28"/>
          <w:szCs w:val="28"/>
        </w:rPr>
        <w:t xml:space="preserve">По шести услугам из девяти не соблюдается время ожидания заявителей в очереди для подачи документов и получения результата. В среднем заявители ожидают в очереди при подаче документов на получение интересующей их услуги </w:t>
      </w:r>
      <w:r w:rsidR="006925A5" w:rsidRPr="001547ED">
        <w:rPr>
          <w:sz w:val="28"/>
          <w:szCs w:val="28"/>
        </w:rPr>
        <w:t xml:space="preserve">27,93 мин. при нормативе 15 мин </w:t>
      </w:r>
      <w:r w:rsidRPr="001547ED">
        <w:rPr>
          <w:sz w:val="28"/>
          <w:szCs w:val="28"/>
        </w:rPr>
        <w:t>(т.е.</w:t>
      </w:r>
      <w:r w:rsidR="006925A5" w:rsidRPr="001547ED">
        <w:rPr>
          <w:sz w:val="28"/>
          <w:szCs w:val="28"/>
        </w:rPr>
        <w:t xml:space="preserve"> в 1,86 раза больше, чем нормативно установлено</w:t>
      </w:r>
      <w:r w:rsidRPr="001547ED">
        <w:rPr>
          <w:sz w:val="28"/>
          <w:szCs w:val="28"/>
        </w:rPr>
        <w:t xml:space="preserve">). При получении результата услуги заявители в среднем ожидают в очереди </w:t>
      </w:r>
      <w:r w:rsidR="006925A5" w:rsidRPr="001547ED">
        <w:rPr>
          <w:sz w:val="28"/>
          <w:szCs w:val="28"/>
        </w:rPr>
        <w:t xml:space="preserve">10,25 мин. при нормативе 15 мин (т.е. </w:t>
      </w:r>
      <w:r w:rsidRPr="001547ED">
        <w:rPr>
          <w:sz w:val="28"/>
          <w:szCs w:val="28"/>
        </w:rPr>
        <w:t>в 1,5 раза меньше, чем нормативно установлено</w:t>
      </w:r>
      <w:r w:rsidR="006925A5" w:rsidRPr="001547ED">
        <w:rPr>
          <w:sz w:val="28"/>
          <w:szCs w:val="28"/>
        </w:rPr>
        <w:t>)</w:t>
      </w:r>
      <w:r w:rsidRPr="001547ED">
        <w:rPr>
          <w:sz w:val="28"/>
          <w:szCs w:val="28"/>
        </w:rPr>
        <w:t>.</w:t>
      </w:r>
    </w:p>
    <w:p w14:paraId="2EB1A332" w14:textId="73DAD116" w:rsidR="00E37E01" w:rsidRPr="001547ED" w:rsidRDefault="00E37E01" w:rsidP="006B7794">
      <w:pPr>
        <w:spacing w:line="360" w:lineRule="auto"/>
        <w:ind w:firstLine="709"/>
        <w:jc w:val="both"/>
        <w:rPr>
          <w:sz w:val="28"/>
          <w:szCs w:val="28"/>
        </w:rPr>
      </w:pPr>
      <w:r w:rsidRPr="001547ED">
        <w:rPr>
          <w:sz w:val="28"/>
          <w:szCs w:val="28"/>
        </w:rPr>
        <w:t>При получении большинства услуг респонденты понесли затраты, не превышающие нормативно установленные. Исключение составляет услуга</w:t>
      </w:r>
      <w:r w:rsidR="006925A5" w:rsidRPr="001547ED">
        <w:rPr>
          <w:sz w:val="28"/>
          <w:szCs w:val="28"/>
        </w:rPr>
        <w:t xml:space="preserve"> «</w:t>
      </w:r>
      <w:r w:rsidRPr="001547ED">
        <w:rPr>
          <w:sz w:val="28"/>
          <w:szCs w:val="28"/>
        </w:rPr>
        <w:t>Выдача разрешения на осуществление деятельности по перевозке пассажиров и багажа легковым такси на территории Новосибирской области</w:t>
      </w:r>
      <w:r w:rsidR="006925A5" w:rsidRPr="001547ED">
        <w:rPr>
          <w:sz w:val="28"/>
          <w:szCs w:val="28"/>
        </w:rPr>
        <w:t xml:space="preserve">», по которой отмечено </w:t>
      </w:r>
      <w:r w:rsidRPr="001547ED">
        <w:rPr>
          <w:sz w:val="28"/>
          <w:szCs w:val="28"/>
        </w:rPr>
        <w:t>превышение в 1,2 раза.</w:t>
      </w:r>
    </w:p>
    <w:p w14:paraId="6FCE814A" w14:textId="77777777" w:rsidR="00E37E01" w:rsidRPr="001547ED" w:rsidRDefault="00E37E01" w:rsidP="006B7794">
      <w:pPr>
        <w:spacing w:line="360" w:lineRule="auto"/>
        <w:ind w:firstLine="709"/>
        <w:jc w:val="both"/>
        <w:rPr>
          <w:sz w:val="28"/>
          <w:szCs w:val="28"/>
        </w:rPr>
      </w:pPr>
      <w:r w:rsidRPr="001547ED">
        <w:rPr>
          <w:rFonts w:eastAsiaTheme="minorHAnsi"/>
          <w:sz w:val="28"/>
          <w:szCs w:val="28"/>
          <w:lang w:eastAsia="en-US"/>
        </w:rPr>
        <w:t>П</w:t>
      </w:r>
      <w:r w:rsidRPr="001547ED">
        <w:rPr>
          <w:sz w:val="28"/>
          <w:szCs w:val="28"/>
        </w:rPr>
        <w:t xml:space="preserve">о одной услуге из девяти было отмечено привлечение сторонних организаций (посредников) для получения результата услуги: «Лицензирование образовательной деятельности организаций, осуществляющих образовательную деятельность на территории НСО». Стоимость услуг посредника составила 10 000 руб. </w:t>
      </w:r>
    </w:p>
    <w:p w14:paraId="6042E2B3" w14:textId="77777777" w:rsidR="00E37E01" w:rsidRPr="001547ED" w:rsidRDefault="00E37E01" w:rsidP="006B7794">
      <w:pPr>
        <w:spacing w:line="360" w:lineRule="auto"/>
        <w:ind w:firstLine="709"/>
        <w:jc w:val="both"/>
        <w:rPr>
          <w:sz w:val="28"/>
          <w:szCs w:val="28"/>
        </w:rPr>
      </w:pPr>
      <w:r w:rsidRPr="001547ED">
        <w:rPr>
          <w:sz w:val="28"/>
          <w:szCs w:val="28"/>
        </w:rPr>
        <w:lastRenderedPageBreak/>
        <w:t xml:space="preserve">Был выявлен факт мотивирования должностных лиц с целью получения необходимых документов и прохождения процедур для получения лицензии на право заниматься фармацевтической деятельностью. Сумма затрат при этом составила 800 рублей. </w:t>
      </w:r>
    </w:p>
    <w:p w14:paraId="00FFDFBF" w14:textId="77777777" w:rsidR="00E37E01" w:rsidRPr="001547ED" w:rsidRDefault="00E37E01" w:rsidP="006B7794">
      <w:pPr>
        <w:spacing w:line="360" w:lineRule="auto"/>
        <w:ind w:firstLine="709"/>
        <w:jc w:val="both"/>
        <w:rPr>
          <w:sz w:val="28"/>
          <w:szCs w:val="28"/>
        </w:rPr>
      </w:pPr>
      <w:r w:rsidRPr="001547ED">
        <w:rPr>
          <w:sz w:val="28"/>
          <w:szCs w:val="28"/>
        </w:rPr>
        <w:t xml:space="preserve">Большинство опрошенных (90,1%) указали, что у них не возникло затруднений при получении рассматриваемых государственных услуг. </w:t>
      </w:r>
    </w:p>
    <w:p w14:paraId="73375962" w14:textId="77777777" w:rsidR="00E37E01" w:rsidRPr="001547ED" w:rsidRDefault="00E37E01" w:rsidP="006B7794">
      <w:pPr>
        <w:spacing w:line="360" w:lineRule="auto"/>
        <w:ind w:firstLine="709"/>
        <w:jc w:val="both"/>
        <w:rPr>
          <w:sz w:val="28"/>
          <w:szCs w:val="28"/>
        </w:rPr>
      </w:pPr>
      <w:r w:rsidRPr="001547ED">
        <w:rPr>
          <w:sz w:val="28"/>
          <w:szCs w:val="28"/>
        </w:rPr>
        <w:t xml:space="preserve">Больше всего заявители недовольны (по 26,7% заявителей): </w:t>
      </w:r>
    </w:p>
    <w:p w14:paraId="2D6CEAE2" w14:textId="77777777" w:rsidR="00E37E01" w:rsidRPr="001547ED" w:rsidRDefault="00E37E01" w:rsidP="006B7794">
      <w:pPr>
        <w:spacing w:line="360" w:lineRule="auto"/>
        <w:ind w:firstLine="709"/>
        <w:rPr>
          <w:color w:val="000000"/>
          <w:sz w:val="28"/>
          <w:szCs w:val="28"/>
        </w:rPr>
      </w:pPr>
      <w:r w:rsidRPr="001547ED">
        <w:rPr>
          <w:color w:val="000000"/>
          <w:sz w:val="28"/>
          <w:szCs w:val="28"/>
        </w:rPr>
        <w:t>- дороговизной услуг (пошлин, платежей);</w:t>
      </w:r>
    </w:p>
    <w:p w14:paraId="467B9CDE" w14:textId="77777777" w:rsidR="00E37E01" w:rsidRPr="001547ED" w:rsidRDefault="00E37E01" w:rsidP="006B7794">
      <w:pPr>
        <w:spacing w:line="360" w:lineRule="auto"/>
        <w:ind w:firstLine="709"/>
        <w:rPr>
          <w:color w:val="000000"/>
          <w:sz w:val="28"/>
          <w:szCs w:val="28"/>
        </w:rPr>
      </w:pPr>
      <w:r w:rsidRPr="001547ED">
        <w:rPr>
          <w:color w:val="000000"/>
          <w:sz w:val="28"/>
          <w:szCs w:val="28"/>
        </w:rPr>
        <w:t>- отсутствием необходимой информации об услугах (формы заявлений, порядок предоставления и др.);</w:t>
      </w:r>
    </w:p>
    <w:p w14:paraId="0F3DD668" w14:textId="77777777" w:rsidR="00E37E01" w:rsidRPr="001547ED" w:rsidRDefault="00E37E01" w:rsidP="006B7794">
      <w:pPr>
        <w:spacing w:line="360" w:lineRule="auto"/>
        <w:ind w:firstLine="709"/>
        <w:rPr>
          <w:sz w:val="28"/>
          <w:szCs w:val="28"/>
        </w:rPr>
      </w:pPr>
      <w:r w:rsidRPr="001547ED">
        <w:rPr>
          <w:color w:val="000000"/>
          <w:sz w:val="28"/>
          <w:szCs w:val="28"/>
        </w:rPr>
        <w:t>- отсутствием возможности получить консультацию или справочную информацию в органах, предоставляющих услуги.</w:t>
      </w:r>
    </w:p>
    <w:p w14:paraId="5256FA85" w14:textId="4DB3814A" w:rsidR="00E37E01" w:rsidRPr="001547ED" w:rsidRDefault="006925A5" w:rsidP="006B7794">
      <w:pPr>
        <w:spacing w:line="360" w:lineRule="auto"/>
        <w:ind w:firstLine="709"/>
        <w:jc w:val="both"/>
        <w:rPr>
          <w:sz w:val="28"/>
          <w:szCs w:val="28"/>
        </w:rPr>
      </w:pPr>
      <w:r w:rsidRPr="001547ED">
        <w:rPr>
          <w:sz w:val="28"/>
          <w:szCs w:val="28"/>
        </w:rPr>
        <w:t>Р</w:t>
      </w:r>
      <w:r w:rsidR="00E37E01" w:rsidRPr="001547ED">
        <w:rPr>
          <w:sz w:val="28"/>
          <w:szCs w:val="28"/>
        </w:rPr>
        <w:t xml:space="preserve">еспонденты также отметили, что наиболее значимыми факторами при получении государственных услуг в будущем для </w:t>
      </w:r>
      <w:r w:rsidRPr="001547ED">
        <w:rPr>
          <w:sz w:val="28"/>
          <w:szCs w:val="28"/>
        </w:rPr>
        <w:t xml:space="preserve">них </w:t>
      </w:r>
      <w:r w:rsidR="00E37E01" w:rsidRPr="001547ED">
        <w:rPr>
          <w:sz w:val="28"/>
          <w:szCs w:val="28"/>
        </w:rPr>
        <w:t xml:space="preserve">станут: сокращение срока предоставления услуги (29,1%), сокращение числа требуемых документов (14,6%), уменьшение стоимости услуги (13,2%) и пр. </w:t>
      </w:r>
    </w:p>
    <w:p w14:paraId="6DD596A2" w14:textId="77777777" w:rsidR="00E37E01" w:rsidRPr="001547ED" w:rsidRDefault="00E37E01" w:rsidP="006B7794">
      <w:pPr>
        <w:spacing w:line="360" w:lineRule="auto"/>
        <w:ind w:firstLine="709"/>
        <w:jc w:val="both"/>
        <w:rPr>
          <w:sz w:val="28"/>
          <w:szCs w:val="28"/>
        </w:rPr>
      </w:pPr>
      <w:r w:rsidRPr="001547ED">
        <w:rPr>
          <w:sz w:val="28"/>
          <w:szCs w:val="28"/>
        </w:rPr>
        <w:t>Среднее значение уровня доступности по государственным услугам составило 4,15 балла. Среднее значение уровня качества государственных услуг составило 4,34 балла, что несколько выше, чем уровень доступности.</w:t>
      </w:r>
    </w:p>
    <w:p w14:paraId="0064A8EB" w14:textId="30B0EF40" w:rsidR="00E34882" w:rsidRPr="001547ED" w:rsidRDefault="00E37E01" w:rsidP="006B7794">
      <w:pPr>
        <w:spacing w:line="360" w:lineRule="auto"/>
        <w:ind w:firstLine="709"/>
        <w:jc w:val="both"/>
        <w:rPr>
          <w:sz w:val="28"/>
          <w:szCs w:val="28"/>
        </w:rPr>
      </w:pPr>
      <w:r w:rsidRPr="001547ED">
        <w:rPr>
          <w:sz w:val="28"/>
          <w:szCs w:val="28"/>
        </w:rPr>
        <w:t xml:space="preserve">В ходе мониторинга было выявлено, что среднее значение уровня удовлетворенности субъектов предпринимательства </w:t>
      </w:r>
      <w:r w:rsidR="006925A5" w:rsidRPr="001547ED">
        <w:rPr>
          <w:sz w:val="28"/>
          <w:szCs w:val="28"/>
        </w:rPr>
        <w:t xml:space="preserve">условиями </w:t>
      </w:r>
      <w:r w:rsidRPr="001547ED">
        <w:rPr>
          <w:sz w:val="28"/>
          <w:szCs w:val="28"/>
        </w:rPr>
        <w:t>ведени</w:t>
      </w:r>
      <w:r w:rsidR="006925A5" w:rsidRPr="001547ED">
        <w:rPr>
          <w:sz w:val="28"/>
          <w:szCs w:val="28"/>
        </w:rPr>
        <w:t>я</w:t>
      </w:r>
      <w:r w:rsidRPr="001547ED">
        <w:rPr>
          <w:sz w:val="28"/>
          <w:szCs w:val="28"/>
        </w:rPr>
        <w:t xml:space="preserve"> предпринимательской деятельности в Новосибирской области составило 81,34%. </w:t>
      </w:r>
      <w:r w:rsidR="00E34882" w:rsidRPr="001547ED">
        <w:rPr>
          <w:sz w:val="28"/>
          <w:szCs w:val="28"/>
        </w:rPr>
        <w:t>В 2014 году среднее значение уровня удовлетворенности составляло 73,3%.</w:t>
      </w:r>
    </w:p>
    <w:p w14:paraId="5244AD7E" w14:textId="33309DF3" w:rsidR="00E37E01" w:rsidRPr="001547ED" w:rsidRDefault="00E37E01" w:rsidP="006B7794">
      <w:pPr>
        <w:spacing w:line="360" w:lineRule="auto"/>
        <w:ind w:firstLine="709"/>
        <w:jc w:val="both"/>
        <w:rPr>
          <w:sz w:val="28"/>
          <w:szCs w:val="28"/>
        </w:rPr>
      </w:pPr>
      <w:r w:rsidRPr="001547ED">
        <w:rPr>
          <w:sz w:val="28"/>
          <w:szCs w:val="28"/>
        </w:rPr>
        <w:t xml:space="preserve">Кроме того, было установлено, среднее значение уровня удовлетворенности заявителей условиями ведения приема посетителей в органах власти (учреждениях), предоставляющих исследуемые услуги </w:t>
      </w:r>
      <w:r w:rsidR="006925A5" w:rsidRPr="001547ED">
        <w:rPr>
          <w:sz w:val="28"/>
          <w:szCs w:val="28"/>
        </w:rPr>
        <w:t xml:space="preserve">составляет </w:t>
      </w:r>
      <w:r w:rsidR="001C31B1">
        <w:rPr>
          <w:sz w:val="28"/>
          <w:szCs w:val="28"/>
        </w:rPr>
        <w:t>92</w:t>
      </w:r>
      <w:r w:rsidRPr="001547ED">
        <w:rPr>
          <w:sz w:val="28"/>
          <w:szCs w:val="28"/>
        </w:rPr>
        <w:t>,</w:t>
      </w:r>
      <w:r w:rsidR="001C31B1">
        <w:rPr>
          <w:sz w:val="28"/>
          <w:szCs w:val="28"/>
        </w:rPr>
        <w:t>88</w:t>
      </w:r>
      <w:r w:rsidRPr="001547ED">
        <w:rPr>
          <w:sz w:val="28"/>
          <w:szCs w:val="28"/>
        </w:rPr>
        <w:t>%.</w:t>
      </w:r>
    </w:p>
    <w:p w14:paraId="2FC0A4B9" w14:textId="0DAC745A" w:rsidR="00E37E01" w:rsidRPr="001547ED" w:rsidRDefault="00E37E01" w:rsidP="006B7794">
      <w:pPr>
        <w:spacing w:line="360" w:lineRule="auto"/>
        <w:ind w:firstLine="709"/>
        <w:jc w:val="both"/>
        <w:rPr>
          <w:sz w:val="28"/>
          <w:szCs w:val="28"/>
        </w:rPr>
      </w:pPr>
      <w:r w:rsidRPr="001547ED">
        <w:rPr>
          <w:sz w:val="28"/>
          <w:szCs w:val="28"/>
        </w:rPr>
        <w:t xml:space="preserve">Среднее значение интегральной оценки уровня административных барьеров исследуемых государственных услуг составило 0,92. Другими </w:t>
      </w:r>
      <w:r w:rsidRPr="001547ED">
        <w:rPr>
          <w:sz w:val="28"/>
          <w:szCs w:val="28"/>
        </w:rPr>
        <w:lastRenderedPageBreak/>
        <w:t xml:space="preserve">словами, требования, установленные нормативно-правовыми актами, соблюдаются на 92%. </w:t>
      </w:r>
      <w:r w:rsidR="006925A5" w:rsidRPr="001547ED">
        <w:rPr>
          <w:sz w:val="28"/>
          <w:szCs w:val="28"/>
        </w:rPr>
        <w:t>Основное нарушение – несоблюдение времени ожидания заявителей в очереди для подачи документов и получения результата предоставления услуги.</w:t>
      </w:r>
    </w:p>
    <w:p w14:paraId="0C7C20E8" w14:textId="6EB54147" w:rsidR="00E37E01" w:rsidRPr="001547ED" w:rsidRDefault="006925A5" w:rsidP="006B7794">
      <w:pPr>
        <w:spacing w:line="360" w:lineRule="auto"/>
        <w:ind w:firstLine="709"/>
        <w:jc w:val="both"/>
        <w:rPr>
          <w:sz w:val="28"/>
          <w:szCs w:val="28"/>
        </w:rPr>
      </w:pPr>
      <w:r w:rsidRPr="001547ED">
        <w:rPr>
          <w:sz w:val="28"/>
          <w:szCs w:val="28"/>
        </w:rPr>
        <w:t xml:space="preserve">Значительная часть респондентов </w:t>
      </w:r>
      <w:r w:rsidR="00E37E01" w:rsidRPr="001547ED">
        <w:rPr>
          <w:sz w:val="28"/>
          <w:szCs w:val="28"/>
        </w:rPr>
        <w:t xml:space="preserve">(42,4%) отметили улучшение качества предоставления услуг </w:t>
      </w:r>
      <w:r w:rsidRPr="001547ED">
        <w:rPr>
          <w:sz w:val="28"/>
          <w:szCs w:val="28"/>
        </w:rPr>
        <w:t xml:space="preserve">в сфере предпринимательства </w:t>
      </w:r>
      <w:r w:rsidR="00E37E01" w:rsidRPr="001547ED">
        <w:rPr>
          <w:sz w:val="28"/>
          <w:szCs w:val="28"/>
        </w:rPr>
        <w:t xml:space="preserve">за последние 6 лет. Еще 16,6% заявителей отметили, что качество скорее улучшилось. 12,6% респондентов </w:t>
      </w:r>
      <w:r w:rsidRPr="001547ED">
        <w:rPr>
          <w:sz w:val="28"/>
          <w:szCs w:val="28"/>
        </w:rPr>
        <w:t>указали</w:t>
      </w:r>
      <w:r w:rsidR="00E37E01" w:rsidRPr="001547ED">
        <w:rPr>
          <w:sz w:val="28"/>
          <w:szCs w:val="28"/>
        </w:rPr>
        <w:t xml:space="preserve">, что качество осталось без изменений. Только 0,7% респондентов </w:t>
      </w:r>
      <w:r w:rsidRPr="001547ED">
        <w:rPr>
          <w:sz w:val="28"/>
          <w:szCs w:val="28"/>
        </w:rPr>
        <w:t>-</w:t>
      </w:r>
      <w:r w:rsidR="00E37E01" w:rsidRPr="001547ED">
        <w:rPr>
          <w:sz w:val="28"/>
          <w:szCs w:val="28"/>
        </w:rPr>
        <w:t xml:space="preserve"> что качество услуг ухудшилось и</w:t>
      </w:r>
      <w:r w:rsidRPr="001547ED">
        <w:rPr>
          <w:sz w:val="28"/>
          <w:szCs w:val="28"/>
        </w:rPr>
        <w:t>ли</w:t>
      </w:r>
      <w:r w:rsidR="00052E20" w:rsidRPr="001547ED">
        <w:rPr>
          <w:sz w:val="28"/>
          <w:szCs w:val="28"/>
        </w:rPr>
        <w:t xml:space="preserve"> </w:t>
      </w:r>
      <w:r w:rsidR="00E37E01" w:rsidRPr="001547ED">
        <w:rPr>
          <w:sz w:val="28"/>
          <w:szCs w:val="28"/>
        </w:rPr>
        <w:t>скорее ухудшилось</w:t>
      </w:r>
      <w:r w:rsidRPr="001547ED">
        <w:rPr>
          <w:sz w:val="28"/>
          <w:szCs w:val="28"/>
        </w:rPr>
        <w:t xml:space="preserve"> (2%)</w:t>
      </w:r>
      <w:r w:rsidR="00E37E01" w:rsidRPr="001547ED">
        <w:rPr>
          <w:sz w:val="28"/>
          <w:szCs w:val="28"/>
        </w:rPr>
        <w:t>. Остальные 23,8% заявителей ранее услуги не получали.</w:t>
      </w:r>
    </w:p>
    <w:p w14:paraId="7B8680F0" w14:textId="77777777" w:rsidR="00D77720" w:rsidRPr="001547ED" w:rsidRDefault="00D77720" w:rsidP="006B7794">
      <w:pPr>
        <w:spacing w:line="360" w:lineRule="auto"/>
        <w:ind w:firstLine="709"/>
        <w:jc w:val="both"/>
        <w:rPr>
          <w:sz w:val="28"/>
          <w:szCs w:val="28"/>
        </w:rPr>
      </w:pPr>
      <w:r w:rsidRPr="001547ED">
        <w:rPr>
          <w:i/>
          <w:sz w:val="28"/>
          <w:szCs w:val="28"/>
        </w:rPr>
        <w:t>По государственным услугам</w:t>
      </w:r>
      <w:r w:rsidRPr="001547ED">
        <w:rPr>
          <w:sz w:val="28"/>
          <w:szCs w:val="28"/>
        </w:rPr>
        <w:t xml:space="preserve"> мониторинг качества предоставления был проведен на базе 14 областных исполнительных органов государственной власти Новосибирской области: </w:t>
      </w:r>
    </w:p>
    <w:p w14:paraId="720D83E6"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Министерство социального развития Новосибирской области;</w:t>
      </w:r>
    </w:p>
    <w:p w14:paraId="0B8A138E"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Управление по делам записи актов гражданского состояния Новосибирской области;</w:t>
      </w:r>
    </w:p>
    <w:p w14:paraId="4B1CF1F2"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Министерство труда, занятости и трудовых ресурсов Новосибирской области;</w:t>
      </w:r>
    </w:p>
    <w:p w14:paraId="307AB612"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Департамент по охране животного мира Новосибирской области;</w:t>
      </w:r>
    </w:p>
    <w:p w14:paraId="6EA78C41"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 xml:space="preserve">Департамент лесного хозяйства Новосибирской области; </w:t>
      </w:r>
    </w:p>
    <w:p w14:paraId="2CBC90E7"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Министерство здравоохранения Новосибирской области;</w:t>
      </w:r>
    </w:p>
    <w:p w14:paraId="590FA7FC"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Инспекция государственного надзора за техническим состоянием самоходных машин и других видов техники Новосибирской области;</w:t>
      </w:r>
    </w:p>
    <w:p w14:paraId="48AC65FB"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Управление государственной архивной службы Новосибирской области;</w:t>
      </w:r>
    </w:p>
    <w:p w14:paraId="18D13C8E"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Департамент имущества и земельных отношений Новосибирской области;</w:t>
      </w:r>
    </w:p>
    <w:p w14:paraId="2E0CDC6B"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Министерство сельского хозяйства Новосибирской области;</w:t>
      </w:r>
    </w:p>
    <w:p w14:paraId="3E70BDA0"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Министерство строительства Новосибирской области;</w:t>
      </w:r>
    </w:p>
    <w:p w14:paraId="06278B47"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lastRenderedPageBreak/>
        <w:t>Департамент природных ресурсов и охраны окружающей среды Новосибирской области;</w:t>
      </w:r>
    </w:p>
    <w:p w14:paraId="3616E8B4"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Инспекция государственного строительного надзора Новосибирской области;</w:t>
      </w:r>
    </w:p>
    <w:p w14:paraId="27EA06ED" w14:textId="77777777" w:rsidR="00D77720" w:rsidRPr="001547ED" w:rsidRDefault="00D77720" w:rsidP="006B7794">
      <w:pPr>
        <w:pStyle w:val="affc"/>
        <w:widowControl/>
        <w:numPr>
          <w:ilvl w:val="0"/>
          <w:numId w:val="174"/>
        </w:numPr>
        <w:tabs>
          <w:tab w:val="left" w:pos="567"/>
        </w:tabs>
        <w:spacing w:line="360" w:lineRule="auto"/>
        <w:ind w:left="0" w:firstLine="709"/>
        <w:contextualSpacing/>
        <w:jc w:val="both"/>
        <w:rPr>
          <w:sz w:val="28"/>
          <w:szCs w:val="28"/>
        </w:rPr>
      </w:pPr>
      <w:r w:rsidRPr="001547ED">
        <w:rPr>
          <w:sz w:val="28"/>
          <w:szCs w:val="28"/>
        </w:rPr>
        <w:t>Министерство образования, науки и инновационной политики Новосибирской области.</w:t>
      </w:r>
    </w:p>
    <w:p w14:paraId="58187B27" w14:textId="508C3883" w:rsidR="00D77720" w:rsidRPr="001547ED" w:rsidRDefault="00D77720" w:rsidP="006B7794">
      <w:pPr>
        <w:spacing w:line="360" w:lineRule="auto"/>
        <w:ind w:firstLine="709"/>
        <w:jc w:val="both"/>
        <w:rPr>
          <w:sz w:val="28"/>
          <w:szCs w:val="28"/>
        </w:rPr>
      </w:pPr>
      <w:r w:rsidRPr="001547ED">
        <w:rPr>
          <w:sz w:val="28"/>
          <w:szCs w:val="28"/>
        </w:rPr>
        <w:t>Всего было опрошено 958 заявителей, получавших государственны</w:t>
      </w:r>
      <w:r w:rsidR="006925A5" w:rsidRPr="001547ED">
        <w:rPr>
          <w:sz w:val="28"/>
          <w:szCs w:val="28"/>
        </w:rPr>
        <w:t>е</w:t>
      </w:r>
      <w:r w:rsidRPr="001547ED">
        <w:rPr>
          <w:sz w:val="28"/>
          <w:szCs w:val="28"/>
        </w:rPr>
        <w:t xml:space="preserve"> услуги в 2015 году. В ходе проведения опроса в мониторинг попало 50 государственных услуг, 12 из которых оказались наиболее востребованными (за их предоставлением обращались 3 и более процентов респондентов):</w:t>
      </w:r>
    </w:p>
    <w:p w14:paraId="3E3964D4" w14:textId="77777777" w:rsidR="00D77720" w:rsidRPr="001547ED" w:rsidRDefault="00D77720" w:rsidP="006B7794">
      <w:pPr>
        <w:numPr>
          <w:ilvl w:val="0"/>
          <w:numId w:val="83"/>
        </w:numPr>
        <w:tabs>
          <w:tab w:val="left" w:pos="993"/>
        </w:tabs>
        <w:spacing w:line="360" w:lineRule="auto"/>
        <w:ind w:left="0" w:firstLine="709"/>
        <w:jc w:val="both"/>
        <w:rPr>
          <w:sz w:val="28"/>
          <w:szCs w:val="28"/>
        </w:rPr>
      </w:pPr>
      <w:r w:rsidRPr="001547ED">
        <w:rPr>
          <w:sz w:val="28"/>
          <w:szCs w:val="28"/>
        </w:rPr>
        <w:t>назначение и предоставление социальной помощи на территории Новосибирской области (10,75% респондентов);</w:t>
      </w:r>
    </w:p>
    <w:p w14:paraId="3ADDF4CE" w14:textId="77777777" w:rsidR="00D77720" w:rsidRPr="001547ED" w:rsidRDefault="00D77720" w:rsidP="006B7794">
      <w:pPr>
        <w:numPr>
          <w:ilvl w:val="0"/>
          <w:numId w:val="83"/>
        </w:numPr>
        <w:tabs>
          <w:tab w:val="left" w:pos="993"/>
        </w:tabs>
        <w:spacing w:line="360" w:lineRule="auto"/>
        <w:ind w:left="0" w:firstLine="709"/>
        <w:jc w:val="both"/>
        <w:rPr>
          <w:sz w:val="28"/>
          <w:szCs w:val="28"/>
        </w:rPr>
      </w:pPr>
      <w:r w:rsidRPr="001547ED">
        <w:rPr>
          <w:sz w:val="28"/>
          <w:szCs w:val="28"/>
        </w:rPr>
        <w:t>назначение и выплата ежемесячного пособия по уходу за ребенком (10,65%);</w:t>
      </w:r>
    </w:p>
    <w:p w14:paraId="700549DE" w14:textId="77777777" w:rsidR="00D77720" w:rsidRPr="001547ED" w:rsidRDefault="00D77720" w:rsidP="006B7794">
      <w:pPr>
        <w:numPr>
          <w:ilvl w:val="0"/>
          <w:numId w:val="83"/>
        </w:numPr>
        <w:tabs>
          <w:tab w:val="left" w:pos="993"/>
        </w:tabs>
        <w:spacing w:line="360" w:lineRule="auto"/>
        <w:ind w:left="0" w:firstLine="709"/>
        <w:jc w:val="both"/>
        <w:rPr>
          <w:sz w:val="28"/>
          <w:szCs w:val="28"/>
        </w:rPr>
      </w:pPr>
      <w:r w:rsidRPr="001547ED">
        <w:rPr>
          <w:sz w:val="28"/>
          <w:szCs w:val="28"/>
        </w:rPr>
        <w:t>предоставление компенсаций расходов на оплату жилого помещения и (или) коммунальных услуг отдельным категориям граждан, проживающих на территории Новосибирской области (9,81%);</w:t>
      </w:r>
    </w:p>
    <w:p w14:paraId="15EFAAFC" w14:textId="77777777" w:rsidR="00D77720" w:rsidRPr="001547ED" w:rsidRDefault="00D77720" w:rsidP="006B7794">
      <w:pPr>
        <w:numPr>
          <w:ilvl w:val="0"/>
          <w:numId w:val="83"/>
        </w:numPr>
        <w:tabs>
          <w:tab w:val="left" w:pos="993"/>
        </w:tabs>
        <w:spacing w:line="360" w:lineRule="auto"/>
        <w:ind w:left="0" w:firstLine="709"/>
        <w:jc w:val="both"/>
        <w:rPr>
          <w:sz w:val="28"/>
          <w:szCs w:val="28"/>
        </w:rPr>
      </w:pPr>
      <w:r w:rsidRPr="001547ED">
        <w:rPr>
          <w:sz w:val="28"/>
          <w:szCs w:val="28"/>
        </w:rPr>
        <w:t>предоставление ежемесячного пособия на ребенка в Новосибирской области (7,62%);</w:t>
      </w:r>
    </w:p>
    <w:p w14:paraId="267F373A" w14:textId="77777777" w:rsidR="00D77720" w:rsidRPr="001547ED" w:rsidRDefault="00D77720" w:rsidP="006B7794">
      <w:pPr>
        <w:tabs>
          <w:tab w:val="left" w:pos="993"/>
        </w:tabs>
        <w:spacing w:line="360" w:lineRule="auto"/>
        <w:ind w:firstLine="709"/>
        <w:jc w:val="both"/>
        <w:rPr>
          <w:sz w:val="28"/>
          <w:szCs w:val="28"/>
        </w:rPr>
      </w:pPr>
      <w:r w:rsidRPr="001547ED">
        <w:rPr>
          <w:sz w:val="28"/>
          <w:szCs w:val="28"/>
        </w:rPr>
        <w:t>–</w:t>
      </w:r>
      <w:r w:rsidRPr="001547ED">
        <w:rPr>
          <w:sz w:val="28"/>
          <w:szCs w:val="28"/>
        </w:rPr>
        <w:tab/>
        <w:t>предоставление субсидий на оплату жилого помещения и коммунальных услуг (для малоимущих граждан) (6,05%);</w:t>
      </w:r>
    </w:p>
    <w:p w14:paraId="79766FF4" w14:textId="77777777" w:rsidR="00D77720" w:rsidRPr="001547ED" w:rsidRDefault="00D77720" w:rsidP="006B7794">
      <w:pPr>
        <w:tabs>
          <w:tab w:val="left" w:pos="993"/>
        </w:tabs>
        <w:spacing w:line="360" w:lineRule="auto"/>
        <w:ind w:firstLine="709"/>
        <w:jc w:val="both"/>
        <w:rPr>
          <w:sz w:val="28"/>
          <w:szCs w:val="28"/>
        </w:rPr>
      </w:pPr>
      <w:r w:rsidRPr="001547ED">
        <w:rPr>
          <w:sz w:val="28"/>
          <w:szCs w:val="28"/>
        </w:rPr>
        <w:t>–</w:t>
      </w:r>
      <w:r w:rsidRPr="001547ED">
        <w:rPr>
          <w:sz w:val="28"/>
          <w:szCs w:val="28"/>
        </w:rPr>
        <w:tab/>
        <w:t>содействие гражданам в поиске подходящей работы, а работодателям в подборе необходимых работников (5,95%);</w:t>
      </w:r>
    </w:p>
    <w:p w14:paraId="4FB1D335" w14:textId="77777777" w:rsidR="00D77720" w:rsidRPr="001547ED" w:rsidRDefault="00D77720" w:rsidP="006B7794">
      <w:pPr>
        <w:tabs>
          <w:tab w:val="left" w:pos="993"/>
        </w:tabs>
        <w:spacing w:line="360" w:lineRule="auto"/>
        <w:ind w:firstLine="709"/>
        <w:jc w:val="both"/>
        <w:rPr>
          <w:sz w:val="28"/>
          <w:szCs w:val="28"/>
        </w:rPr>
      </w:pPr>
      <w:r w:rsidRPr="001547ED">
        <w:rPr>
          <w:sz w:val="28"/>
          <w:szCs w:val="28"/>
        </w:rPr>
        <w:t>–</w:t>
      </w:r>
      <w:r w:rsidRPr="001547ED">
        <w:rPr>
          <w:sz w:val="28"/>
          <w:szCs w:val="28"/>
        </w:rPr>
        <w:tab/>
        <w:t>установление и выплата региональной социальной доплаты к пенсии (5,53%);</w:t>
      </w:r>
    </w:p>
    <w:p w14:paraId="740083EC" w14:textId="77777777" w:rsidR="00D77720" w:rsidRPr="001547ED" w:rsidRDefault="00D77720" w:rsidP="006B7794">
      <w:pPr>
        <w:tabs>
          <w:tab w:val="left" w:pos="993"/>
        </w:tabs>
        <w:spacing w:line="360" w:lineRule="auto"/>
        <w:ind w:firstLine="709"/>
        <w:jc w:val="both"/>
        <w:rPr>
          <w:sz w:val="28"/>
          <w:szCs w:val="28"/>
        </w:rPr>
      </w:pPr>
      <w:r w:rsidRPr="001547ED">
        <w:rPr>
          <w:sz w:val="28"/>
          <w:szCs w:val="28"/>
        </w:rPr>
        <w:t>–</w:t>
      </w:r>
      <w:r w:rsidRPr="001547ED">
        <w:rPr>
          <w:sz w:val="28"/>
          <w:szCs w:val="28"/>
        </w:rPr>
        <w:tab/>
        <w:t>присвоение звания «Ветеран труда» (4,18%);</w:t>
      </w:r>
    </w:p>
    <w:p w14:paraId="52D1F59C" w14:textId="77777777" w:rsidR="00D77720" w:rsidRPr="001547ED" w:rsidRDefault="00D77720" w:rsidP="006B7794">
      <w:pPr>
        <w:tabs>
          <w:tab w:val="left" w:pos="993"/>
        </w:tabs>
        <w:spacing w:line="360" w:lineRule="auto"/>
        <w:ind w:firstLine="709"/>
        <w:jc w:val="both"/>
        <w:rPr>
          <w:sz w:val="28"/>
          <w:szCs w:val="28"/>
        </w:rPr>
      </w:pPr>
      <w:r w:rsidRPr="001547ED">
        <w:rPr>
          <w:sz w:val="28"/>
          <w:szCs w:val="28"/>
        </w:rPr>
        <w:t>–</w:t>
      </w:r>
      <w:r w:rsidRPr="001547ED">
        <w:rPr>
          <w:sz w:val="28"/>
          <w:szCs w:val="28"/>
        </w:rPr>
        <w:tab/>
        <w:t xml:space="preserve">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w:t>
      </w:r>
      <w:r w:rsidRPr="001547ED">
        <w:rPr>
          <w:sz w:val="28"/>
          <w:szCs w:val="28"/>
        </w:rPr>
        <w:lastRenderedPageBreak/>
        <w:t>учреждениях, учреждениях начального профессионального и среднего профессионального образования (3,55%);</w:t>
      </w:r>
    </w:p>
    <w:p w14:paraId="5BC84BB2" w14:textId="77777777" w:rsidR="00D77720" w:rsidRPr="001547ED" w:rsidRDefault="00D77720" w:rsidP="006B7794">
      <w:pPr>
        <w:tabs>
          <w:tab w:val="left" w:pos="993"/>
        </w:tabs>
        <w:spacing w:line="360" w:lineRule="auto"/>
        <w:ind w:firstLine="709"/>
        <w:jc w:val="both"/>
        <w:rPr>
          <w:sz w:val="28"/>
          <w:szCs w:val="28"/>
        </w:rPr>
      </w:pPr>
      <w:r w:rsidRPr="001547ED">
        <w:rPr>
          <w:sz w:val="28"/>
          <w:szCs w:val="28"/>
        </w:rPr>
        <w:t>–</w:t>
      </w:r>
      <w:r w:rsidRPr="001547ED">
        <w:rPr>
          <w:sz w:val="28"/>
          <w:szCs w:val="28"/>
        </w:rPr>
        <w:tab/>
        <w:t>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w:t>
      </w:r>
      <w:r w:rsidRPr="001547ED">
        <w:rPr>
          <w:sz w:val="28"/>
          <w:szCs w:val="28"/>
        </w:rPr>
        <w:tab/>
        <w:t xml:space="preserve"> (3,24%);</w:t>
      </w:r>
    </w:p>
    <w:p w14:paraId="2E0CC654" w14:textId="77777777" w:rsidR="00D77720" w:rsidRPr="001547ED" w:rsidRDefault="00D77720" w:rsidP="006B7794">
      <w:pPr>
        <w:tabs>
          <w:tab w:val="left" w:pos="993"/>
        </w:tabs>
        <w:spacing w:line="360" w:lineRule="auto"/>
        <w:ind w:firstLine="709"/>
        <w:jc w:val="both"/>
        <w:rPr>
          <w:sz w:val="28"/>
          <w:szCs w:val="28"/>
        </w:rPr>
      </w:pPr>
      <w:r w:rsidRPr="001547ED">
        <w:rPr>
          <w:sz w:val="28"/>
          <w:szCs w:val="28"/>
        </w:rPr>
        <w:t>–</w:t>
      </w:r>
      <w:r w:rsidRPr="001547ED">
        <w:rPr>
          <w:sz w:val="28"/>
          <w:szCs w:val="28"/>
        </w:rPr>
        <w:tab/>
        <w:t>осуществление социальных выплат гражданам, признанным в установленном порядке безработными (3,13%);</w:t>
      </w:r>
    </w:p>
    <w:p w14:paraId="3B21561D" w14:textId="77777777" w:rsidR="00D77720" w:rsidRPr="001547ED" w:rsidRDefault="00D77720" w:rsidP="006B7794">
      <w:pPr>
        <w:tabs>
          <w:tab w:val="left" w:pos="993"/>
        </w:tabs>
        <w:spacing w:line="360" w:lineRule="auto"/>
        <w:ind w:firstLine="709"/>
        <w:jc w:val="both"/>
        <w:rPr>
          <w:sz w:val="28"/>
          <w:szCs w:val="28"/>
        </w:rPr>
      </w:pPr>
      <w:r w:rsidRPr="001547ED">
        <w:rPr>
          <w:sz w:val="28"/>
          <w:szCs w:val="28"/>
        </w:rPr>
        <w:t>–</w:t>
      </w:r>
      <w:r w:rsidRPr="001547ED">
        <w:rPr>
          <w:sz w:val="28"/>
          <w:szCs w:val="28"/>
        </w:rPr>
        <w:tab/>
        <w:t>государственная регистрация заключения брака (3,03%).</w:t>
      </w:r>
    </w:p>
    <w:p w14:paraId="08F168F6" w14:textId="2E60E543" w:rsidR="00D77720" w:rsidRPr="001547ED" w:rsidRDefault="006925A5" w:rsidP="006B7794">
      <w:pPr>
        <w:spacing w:line="360" w:lineRule="auto"/>
        <w:ind w:firstLine="709"/>
        <w:jc w:val="both"/>
        <w:rPr>
          <w:sz w:val="28"/>
          <w:szCs w:val="28"/>
        </w:rPr>
      </w:pPr>
      <w:r w:rsidRPr="001547ED">
        <w:rPr>
          <w:sz w:val="28"/>
          <w:szCs w:val="28"/>
        </w:rPr>
        <w:t>П</w:t>
      </w:r>
      <w:r w:rsidR="00D77720" w:rsidRPr="001547ED">
        <w:rPr>
          <w:sz w:val="28"/>
          <w:szCs w:val="28"/>
        </w:rPr>
        <w:t xml:space="preserve">рактически все респонденты (92,97%) получили положительное решение по результатам рассмотрения обращения за государственной услугой. </w:t>
      </w:r>
    </w:p>
    <w:p w14:paraId="3054515A" w14:textId="77777777" w:rsidR="00D77720" w:rsidRPr="001547ED" w:rsidRDefault="00D77720" w:rsidP="006B7794">
      <w:pPr>
        <w:spacing w:line="360" w:lineRule="auto"/>
        <w:ind w:firstLine="709"/>
        <w:jc w:val="both"/>
        <w:rPr>
          <w:sz w:val="28"/>
          <w:szCs w:val="28"/>
        </w:rPr>
      </w:pPr>
      <w:r w:rsidRPr="001547ED">
        <w:rPr>
          <w:sz w:val="28"/>
          <w:szCs w:val="28"/>
        </w:rPr>
        <w:t xml:space="preserve">По результатам мониторинга выявлено, что показатели качества получили от заявителей более высокие оценки, чем показатели доступности услуг (4,37 и 4,28 балла соответственно), что свидетельствует о наличии недостатков, прежде всего, в процессе информирования граждан о порядке предоставления услуг. И уровень качества, и уровень доступности государственных услуг снизился по сравнению с результатами 2014 года (на 0,21% и 0,14%, соответственно). </w:t>
      </w:r>
    </w:p>
    <w:p w14:paraId="2DC1B513" w14:textId="3E0988A3" w:rsidR="00D77720" w:rsidRPr="001547ED" w:rsidRDefault="0074708B" w:rsidP="006B7794">
      <w:pPr>
        <w:tabs>
          <w:tab w:val="left" w:pos="1134"/>
        </w:tabs>
        <w:spacing w:line="360" w:lineRule="auto"/>
        <w:ind w:firstLine="709"/>
        <w:jc w:val="both"/>
        <w:rPr>
          <w:sz w:val="28"/>
          <w:szCs w:val="28"/>
        </w:rPr>
      </w:pPr>
      <w:r w:rsidRPr="001547ED">
        <w:rPr>
          <w:spacing w:val="-4"/>
          <w:sz w:val="28"/>
          <w:szCs w:val="28"/>
        </w:rPr>
        <w:t xml:space="preserve">В среднем за получением одной государственной услуги респондентам приходилось обращаться в </w:t>
      </w:r>
      <w:r w:rsidRPr="001547ED">
        <w:rPr>
          <w:sz w:val="28"/>
          <w:szCs w:val="28"/>
        </w:rPr>
        <w:t>областные исполнительные органы государственной власти Новосибирской области</w:t>
      </w:r>
      <w:r w:rsidRPr="001547ED">
        <w:rPr>
          <w:spacing w:val="-4"/>
          <w:sz w:val="28"/>
          <w:szCs w:val="28"/>
        </w:rPr>
        <w:t xml:space="preserve"> 2,17 раза. Однако чаще всего </w:t>
      </w:r>
      <w:r w:rsidR="007D03EA" w:rsidRPr="001547ED">
        <w:rPr>
          <w:sz w:val="28"/>
          <w:szCs w:val="28"/>
        </w:rPr>
        <w:t>(модальное</w:t>
      </w:r>
      <w:r w:rsidR="007D03EA" w:rsidRPr="001547ED">
        <w:t xml:space="preserve"> </w:t>
      </w:r>
      <w:r w:rsidR="007D03EA" w:rsidRPr="001547ED">
        <w:rPr>
          <w:sz w:val="28"/>
          <w:szCs w:val="28"/>
        </w:rPr>
        <w:t xml:space="preserve">значение) </w:t>
      </w:r>
      <w:r w:rsidR="00D77720" w:rsidRPr="001547ED">
        <w:rPr>
          <w:sz w:val="28"/>
          <w:szCs w:val="28"/>
        </w:rPr>
        <w:t xml:space="preserve">заявителям пришлось обращаться в орган власти за получением одной государственной услуги 1 раз, по 2 обращения зафиксировано по государственным услугам Министерства строительства Новосибирской области и Департамента имущества и земельных отношений Новосибирской области. В разрезе востребованных государственных услуг заявители также чаще всего </w:t>
      </w:r>
      <w:r w:rsidR="007D03EA" w:rsidRPr="001547ED">
        <w:rPr>
          <w:sz w:val="28"/>
          <w:szCs w:val="28"/>
        </w:rPr>
        <w:t>(модальное</w:t>
      </w:r>
      <w:r w:rsidR="007D03EA" w:rsidRPr="001547ED">
        <w:t xml:space="preserve"> </w:t>
      </w:r>
      <w:r w:rsidR="007D03EA" w:rsidRPr="001547ED">
        <w:rPr>
          <w:sz w:val="28"/>
          <w:szCs w:val="28"/>
        </w:rPr>
        <w:t xml:space="preserve">значение) </w:t>
      </w:r>
      <w:r w:rsidR="00D77720" w:rsidRPr="001547ED">
        <w:rPr>
          <w:sz w:val="28"/>
          <w:szCs w:val="28"/>
        </w:rPr>
        <w:t xml:space="preserve">обращались 1 раз, по 2 обращения зафиксировано по государственным услугам Министерства социального развития Новосибирской области – «Назначение и выплата ежемесячного пособия по уходу за ребенком» и «Присвоение звания «Ветеран труда». </w:t>
      </w:r>
    </w:p>
    <w:p w14:paraId="7B4C6966" w14:textId="77777777" w:rsidR="00D77720" w:rsidRPr="001547ED" w:rsidRDefault="00D77720" w:rsidP="006B7794">
      <w:pPr>
        <w:tabs>
          <w:tab w:val="left" w:pos="1134"/>
        </w:tabs>
        <w:spacing w:line="360" w:lineRule="auto"/>
        <w:ind w:firstLine="709"/>
        <w:jc w:val="both"/>
        <w:rPr>
          <w:sz w:val="28"/>
          <w:szCs w:val="28"/>
        </w:rPr>
      </w:pPr>
      <w:r w:rsidRPr="001547ED">
        <w:rPr>
          <w:sz w:val="28"/>
          <w:szCs w:val="28"/>
        </w:rPr>
        <w:lastRenderedPageBreak/>
        <w:t xml:space="preserve">Для получения государственных услуг заявителям чаще всего не приходилось обращаться в различные инстанции (учреждения). Максимальное количество обращений зафиксировано по государственной услуге Министерства сельского хозяйства Новосибирской области «Оказание государственной поддержки садоводам, огородникам, дачникам и их садоводческим, огородническим и дачным некоммерческим объединениям в Новосибирской области» – заявителям для получения данной услуги чаще всего приходилось обращаться в различные инстанции (учреждения) 3 раза. </w:t>
      </w:r>
    </w:p>
    <w:p w14:paraId="3D74638B" w14:textId="77777777" w:rsidR="00D77720" w:rsidRPr="001547ED" w:rsidRDefault="00D77720" w:rsidP="006B7794">
      <w:pPr>
        <w:tabs>
          <w:tab w:val="left" w:pos="1134"/>
        </w:tabs>
        <w:spacing w:line="360" w:lineRule="auto"/>
        <w:ind w:firstLine="709"/>
        <w:jc w:val="both"/>
        <w:rPr>
          <w:sz w:val="28"/>
          <w:szCs w:val="28"/>
        </w:rPr>
      </w:pPr>
      <w:r w:rsidRPr="001547ED">
        <w:rPr>
          <w:sz w:val="28"/>
          <w:szCs w:val="28"/>
        </w:rPr>
        <w:t xml:space="preserve">Для получения востребованных государственных услуг заявителям также чаще всего не приходилось обращаться в различные инстанции (учреждения), 2 обращения зафиксировано по государственной услуге Министерства социального развития Новосибирской области «Назначение и выплата ежемесячного пособия по уходу за ребенком». </w:t>
      </w:r>
    </w:p>
    <w:p w14:paraId="351B9E25" w14:textId="77777777" w:rsidR="00D77720" w:rsidRPr="001547ED" w:rsidRDefault="00D77720" w:rsidP="006B7794">
      <w:pPr>
        <w:spacing w:line="360" w:lineRule="auto"/>
        <w:ind w:firstLine="709"/>
        <w:jc w:val="both"/>
        <w:rPr>
          <w:sz w:val="28"/>
          <w:szCs w:val="28"/>
        </w:rPr>
      </w:pPr>
      <w:r w:rsidRPr="001547ED">
        <w:rPr>
          <w:sz w:val="28"/>
          <w:szCs w:val="28"/>
        </w:rPr>
        <w:t>Наибольшая группа респондентов отметила, что в рамках получения государственных услуг им необходимо было предоставить от 1 до 5 документов. В разрезе востребованных государственных услуг для получения услуг заявителем чаще всего необходимо было предоставить от 2 до 5 документов.</w:t>
      </w:r>
    </w:p>
    <w:p w14:paraId="7F8EB253" w14:textId="77777777" w:rsidR="00D77720" w:rsidRPr="001547ED" w:rsidRDefault="00D77720" w:rsidP="006B7794">
      <w:pPr>
        <w:spacing w:line="360" w:lineRule="auto"/>
        <w:ind w:firstLine="709"/>
        <w:jc w:val="both"/>
        <w:rPr>
          <w:sz w:val="28"/>
          <w:szCs w:val="28"/>
        </w:rPr>
      </w:pPr>
      <w:r w:rsidRPr="001547ED">
        <w:rPr>
          <w:sz w:val="28"/>
          <w:szCs w:val="28"/>
        </w:rPr>
        <w:t>Чаще всего заявители получали государственные услуги в течение одного календарного дня. По услугам Министерства социального развития Новосибирской области, Департамента лесного хозяйства Новосибирской области, Министерства здравоохранения Новосибирской области, Министерства сельского хозяйства Новосибирской области модальное значение данного показателя составило 30 календарных дней, по услугам Департамента имущества и земельных отношений Новосибирской области – 20 календарных дней. В разрезе востребованных государственных услуг время, затраченное на получение услуги с момента подачи запроса (документов) в орган власти до получения конечного результата, также варьируется от 1 до 30 дней.</w:t>
      </w:r>
    </w:p>
    <w:p w14:paraId="205C25E5" w14:textId="5BC8A258" w:rsidR="00D77720" w:rsidRPr="001547ED" w:rsidRDefault="00D77720" w:rsidP="006B7794">
      <w:pPr>
        <w:spacing w:line="360" w:lineRule="auto"/>
        <w:ind w:firstLine="709"/>
        <w:jc w:val="both"/>
        <w:rPr>
          <w:sz w:val="28"/>
          <w:szCs w:val="28"/>
        </w:rPr>
      </w:pPr>
      <w:r w:rsidRPr="001547ED">
        <w:rPr>
          <w:sz w:val="28"/>
          <w:szCs w:val="28"/>
        </w:rPr>
        <w:lastRenderedPageBreak/>
        <w:t>Среднее время ожидания в очереди для подачи документов по всем государ</w:t>
      </w:r>
      <w:r w:rsidR="00900731">
        <w:rPr>
          <w:sz w:val="28"/>
          <w:szCs w:val="28"/>
        </w:rPr>
        <w:t>ственным услугам составило 21,0</w:t>
      </w:r>
      <w:r w:rsidRPr="001547ED">
        <w:rPr>
          <w:sz w:val="28"/>
          <w:szCs w:val="28"/>
        </w:rPr>
        <w:t xml:space="preserve"> минуты, что превышает нормативное значение, установленное Указом №</w:t>
      </w:r>
      <w:r w:rsidR="00900731">
        <w:rPr>
          <w:sz w:val="28"/>
          <w:szCs w:val="28"/>
        </w:rPr>
        <w:t xml:space="preserve"> </w:t>
      </w:r>
      <w:r w:rsidRPr="001547ED">
        <w:rPr>
          <w:sz w:val="28"/>
          <w:szCs w:val="28"/>
        </w:rPr>
        <w:t>601 (15 минут).</w:t>
      </w:r>
    </w:p>
    <w:p w14:paraId="0A2692E5" w14:textId="506EA51A" w:rsidR="00D77720" w:rsidRPr="001547ED" w:rsidRDefault="00D77720" w:rsidP="006B7794">
      <w:pPr>
        <w:spacing w:line="360" w:lineRule="auto"/>
        <w:ind w:firstLine="709"/>
        <w:jc w:val="both"/>
        <w:rPr>
          <w:sz w:val="28"/>
          <w:szCs w:val="28"/>
        </w:rPr>
      </w:pPr>
      <w:r w:rsidRPr="001547ED">
        <w:rPr>
          <w:sz w:val="28"/>
          <w:szCs w:val="28"/>
        </w:rPr>
        <w:t xml:space="preserve">Анализ полученных в ходе опроса сведений показал, что среднее время ожидания в очереди для подачи документов превышает нормативно установленное значение в отношении государственных услуг 9 </w:t>
      </w:r>
      <w:r w:rsidR="00916209" w:rsidRPr="001547ED">
        <w:rPr>
          <w:sz w:val="28"/>
          <w:szCs w:val="28"/>
        </w:rPr>
        <w:t>О</w:t>
      </w:r>
      <w:r w:rsidRPr="001547ED">
        <w:rPr>
          <w:sz w:val="28"/>
          <w:szCs w:val="28"/>
        </w:rPr>
        <w:t xml:space="preserve">ИОГВ НСО. Наибольшее среднее значение показателя зафиксировано в отношении государственных услуг Департамента имущества и земельных отношений Новосибирской области (120,00 минут) и Департамента по охране животного мира Новосибирской области (67,39 минуты). Среднее время ожидания в очереди для подачи документов по всем востребованным государственным услугам (38,73 минуты) также превышает нормативно установленное значение. Наибольшее среднее значение показателя </w:t>
      </w:r>
      <w:r w:rsidR="006925A5" w:rsidRPr="001547ED">
        <w:rPr>
          <w:sz w:val="28"/>
          <w:szCs w:val="28"/>
        </w:rPr>
        <w:t xml:space="preserve">по востребованным услугам </w:t>
      </w:r>
      <w:r w:rsidRPr="001547ED">
        <w:rPr>
          <w:sz w:val="28"/>
          <w:szCs w:val="28"/>
        </w:rPr>
        <w:t>зафиксировано в отношении государственной услуги Департамента по охране животного мира Новосибирской области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(68,93 минуты). Следует отметить, что чаще всего (модальное</w:t>
      </w:r>
      <w:r w:rsidRPr="001547ED">
        <w:t xml:space="preserve"> </w:t>
      </w:r>
      <w:r w:rsidRPr="001547ED">
        <w:rPr>
          <w:sz w:val="28"/>
          <w:szCs w:val="28"/>
        </w:rPr>
        <w:t>значение) заявителям не приходилось ждать в очереди для подачи документов для получения государственных услуг, в том числе востребованных.</w:t>
      </w:r>
    </w:p>
    <w:p w14:paraId="04DE005C" w14:textId="78333E43" w:rsidR="00D77720" w:rsidRPr="001547ED" w:rsidRDefault="00D77720" w:rsidP="006B7794">
      <w:pPr>
        <w:spacing w:line="360" w:lineRule="auto"/>
        <w:ind w:firstLine="709"/>
        <w:jc w:val="both"/>
        <w:rPr>
          <w:sz w:val="28"/>
          <w:szCs w:val="28"/>
        </w:rPr>
      </w:pPr>
      <w:r w:rsidRPr="001547ED">
        <w:rPr>
          <w:sz w:val="28"/>
          <w:szCs w:val="28"/>
        </w:rPr>
        <w:t xml:space="preserve">Среднее время ожидания в очереди для получения результата услуги по всем государственным услугам составило </w:t>
      </w:r>
      <w:r w:rsidR="00835AA9">
        <w:rPr>
          <w:sz w:val="28"/>
          <w:szCs w:val="28"/>
        </w:rPr>
        <w:t>10</w:t>
      </w:r>
      <w:r w:rsidR="003A22A1">
        <w:rPr>
          <w:sz w:val="28"/>
          <w:szCs w:val="28"/>
        </w:rPr>
        <w:t>,</w:t>
      </w:r>
      <w:r w:rsidR="00835AA9">
        <w:rPr>
          <w:sz w:val="28"/>
          <w:szCs w:val="28"/>
        </w:rPr>
        <w:t>16</w:t>
      </w:r>
      <w:r w:rsidRPr="001547ED">
        <w:rPr>
          <w:sz w:val="28"/>
          <w:szCs w:val="28"/>
        </w:rPr>
        <w:t xml:space="preserve"> минуты, что </w:t>
      </w:r>
      <w:r w:rsidR="003A22A1">
        <w:rPr>
          <w:sz w:val="28"/>
          <w:szCs w:val="28"/>
        </w:rPr>
        <w:t>не</w:t>
      </w:r>
      <w:r w:rsidRPr="001547ED">
        <w:rPr>
          <w:sz w:val="28"/>
          <w:szCs w:val="28"/>
        </w:rPr>
        <w:t xml:space="preserve"> превышает нормативно установленное значение (15 минут).</w:t>
      </w:r>
    </w:p>
    <w:p w14:paraId="53C0807E" w14:textId="3FC0BB13" w:rsidR="00D77720" w:rsidRPr="001547ED" w:rsidRDefault="00D77720" w:rsidP="006B7794">
      <w:pPr>
        <w:spacing w:line="360" w:lineRule="auto"/>
        <w:ind w:firstLine="709"/>
        <w:jc w:val="both"/>
        <w:rPr>
          <w:sz w:val="28"/>
          <w:szCs w:val="28"/>
        </w:rPr>
      </w:pPr>
      <w:r w:rsidRPr="001547ED">
        <w:rPr>
          <w:sz w:val="28"/>
          <w:szCs w:val="28"/>
        </w:rPr>
        <w:t xml:space="preserve">Анализ полученных в ходе опроса сведений показал, что среднее время ожидания в очереди для получения результата услуги превышает нормативно установленное значение в отношении государственных услуг 7 </w:t>
      </w:r>
      <w:r w:rsidR="00916209" w:rsidRPr="001547ED">
        <w:rPr>
          <w:sz w:val="28"/>
          <w:szCs w:val="28"/>
        </w:rPr>
        <w:t>О</w:t>
      </w:r>
      <w:r w:rsidRPr="001547ED">
        <w:rPr>
          <w:sz w:val="28"/>
          <w:szCs w:val="28"/>
        </w:rPr>
        <w:t xml:space="preserve">ИОГВ НСО. Наибольшее среднее значение показателя зафиксировано в отношении государственных услуг Департамента лесного хозяйства Новосибирской области (61,94 минуты) и Департамента по охране животного мира </w:t>
      </w:r>
      <w:r w:rsidRPr="001547ED">
        <w:rPr>
          <w:sz w:val="28"/>
          <w:szCs w:val="28"/>
        </w:rPr>
        <w:lastRenderedPageBreak/>
        <w:t>Новосибирской области (60,91 минуты). В разрезе востребованных государственных услуг среднее время ожидания в очереди для подачи документов (20,51 минуты) превышает нормативно установленное значение по 8 из 12 востребованных услуг. Таким образом, в отношении данных услуг требование Указа №601 не выполнено. Наибольшее среднее значение показателя зафиксировано в отношении государственной услуги Департамента по охране животного мира Новосибирской области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(61,53 минуты). Однако, следует отметить, что чаще всего (модальное</w:t>
      </w:r>
      <w:r w:rsidRPr="001547ED">
        <w:t xml:space="preserve"> </w:t>
      </w:r>
      <w:r w:rsidRPr="001547ED">
        <w:rPr>
          <w:sz w:val="28"/>
          <w:szCs w:val="28"/>
        </w:rPr>
        <w:t xml:space="preserve">значение) заявителям не приходилось ждать в очереди для получения результата предоставления государственных услуг, в том числе востребованных. </w:t>
      </w:r>
    </w:p>
    <w:p w14:paraId="1B0E4F05" w14:textId="77777777" w:rsidR="00D77720" w:rsidRPr="001547ED" w:rsidRDefault="00D77720" w:rsidP="006B7794">
      <w:pPr>
        <w:spacing w:line="360" w:lineRule="auto"/>
        <w:ind w:firstLine="709"/>
        <w:jc w:val="both"/>
        <w:rPr>
          <w:sz w:val="28"/>
          <w:szCs w:val="28"/>
        </w:rPr>
      </w:pPr>
      <w:r w:rsidRPr="001547ED">
        <w:rPr>
          <w:sz w:val="28"/>
          <w:szCs w:val="28"/>
        </w:rPr>
        <w:t>Чаще всего при получении государственных услуг респонденты не несли каких-либо финансовых затрат. Превышение фактических финансовых затрат заявителей над нормативно установленным значением по исследуемым государственным услугам не выявлено.</w:t>
      </w:r>
    </w:p>
    <w:p w14:paraId="0EFA4637" w14:textId="77777777" w:rsidR="00D77720" w:rsidRPr="001547ED" w:rsidRDefault="00D77720" w:rsidP="006B7794">
      <w:pPr>
        <w:spacing w:line="360" w:lineRule="auto"/>
        <w:ind w:firstLine="709"/>
        <w:jc w:val="both"/>
        <w:rPr>
          <w:sz w:val="28"/>
          <w:szCs w:val="28"/>
        </w:rPr>
      </w:pPr>
      <w:r w:rsidRPr="001547ED">
        <w:rPr>
          <w:sz w:val="28"/>
          <w:szCs w:val="28"/>
        </w:rPr>
        <w:t>Факты обращения к посредникам выявлены по государственным услугам 12 из 14 областных исполнительных органов государственной власти Новосибирской области. Заявители не обращались к посредникам за получением государственных услуг Инспекции государственного надзора за техническим состоянием самоходных машин и других видов техники Новосибирской области и Министерства сельского хозяйства Новосибирской области. Для получения востребованных государственных услуг заявители также обращались к посредникам (государственной услуги Управления по делам записи актов гражданского состояния Новосибирской области «Государственная регистрация заключения брака»). Всего к посредникам обращалось 6,80% респондентов.</w:t>
      </w:r>
    </w:p>
    <w:p w14:paraId="326465D4" w14:textId="77777777" w:rsidR="00D77720" w:rsidRPr="001547ED" w:rsidRDefault="00D77720" w:rsidP="006B7794">
      <w:pPr>
        <w:spacing w:line="360" w:lineRule="auto"/>
        <w:ind w:firstLine="709"/>
        <w:jc w:val="both"/>
        <w:rPr>
          <w:sz w:val="28"/>
          <w:szCs w:val="28"/>
        </w:rPr>
      </w:pPr>
      <w:r w:rsidRPr="001547ED">
        <w:rPr>
          <w:sz w:val="28"/>
          <w:szCs w:val="28"/>
        </w:rPr>
        <w:lastRenderedPageBreak/>
        <w:t>Респонденты указали, что они привлекали стороннюю организацию или лицо (лиц) в качестве посредников для получения услуги (отдельных документов) по следующим причинам:</w:t>
      </w:r>
    </w:p>
    <w:p w14:paraId="50A3322F" w14:textId="77777777" w:rsidR="00D77720" w:rsidRPr="001547ED" w:rsidRDefault="00D77720" w:rsidP="006B7794">
      <w:pPr>
        <w:spacing w:line="360" w:lineRule="auto"/>
        <w:ind w:firstLine="709"/>
        <w:jc w:val="both"/>
        <w:rPr>
          <w:sz w:val="28"/>
          <w:szCs w:val="28"/>
        </w:rPr>
      </w:pPr>
      <w:r w:rsidRPr="001547ED">
        <w:rPr>
          <w:sz w:val="28"/>
          <w:szCs w:val="28"/>
        </w:rPr>
        <w:t>– посредник был предложен как условие получения результата;</w:t>
      </w:r>
    </w:p>
    <w:p w14:paraId="1FC90972" w14:textId="77777777" w:rsidR="00D77720" w:rsidRPr="001547ED" w:rsidRDefault="00D77720" w:rsidP="006B7794">
      <w:pPr>
        <w:spacing w:line="360" w:lineRule="auto"/>
        <w:ind w:firstLine="709"/>
        <w:jc w:val="both"/>
        <w:rPr>
          <w:sz w:val="28"/>
          <w:szCs w:val="28"/>
        </w:rPr>
      </w:pPr>
      <w:r w:rsidRPr="001547ED">
        <w:rPr>
          <w:sz w:val="28"/>
          <w:szCs w:val="28"/>
        </w:rPr>
        <w:t>– для обеспечения более качественного и оперативного оформления документов;</w:t>
      </w:r>
    </w:p>
    <w:p w14:paraId="7E7C221E" w14:textId="77777777" w:rsidR="00D77720" w:rsidRPr="001547ED" w:rsidRDefault="00D77720" w:rsidP="006B7794">
      <w:pPr>
        <w:spacing w:line="360" w:lineRule="auto"/>
        <w:ind w:firstLine="709"/>
        <w:jc w:val="both"/>
        <w:rPr>
          <w:sz w:val="28"/>
          <w:szCs w:val="28"/>
        </w:rPr>
      </w:pPr>
      <w:r w:rsidRPr="001547ED">
        <w:rPr>
          <w:sz w:val="28"/>
          <w:szCs w:val="28"/>
        </w:rPr>
        <w:t>– из-за сложности получения отдельных документов;</w:t>
      </w:r>
    </w:p>
    <w:p w14:paraId="7B35D294" w14:textId="77777777" w:rsidR="00D77720" w:rsidRPr="001547ED" w:rsidRDefault="00D77720" w:rsidP="006B7794">
      <w:pPr>
        <w:spacing w:line="360" w:lineRule="auto"/>
        <w:ind w:firstLine="709"/>
        <w:jc w:val="both"/>
        <w:rPr>
          <w:sz w:val="28"/>
          <w:szCs w:val="28"/>
        </w:rPr>
      </w:pPr>
      <w:r w:rsidRPr="001547ED">
        <w:rPr>
          <w:sz w:val="28"/>
          <w:szCs w:val="28"/>
        </w:rPr>
        <w:t>– в целях экономии времени;</w:t>
      </w:r>
    </w:p>
    <w:p w14:paraId="5ADC775E" w14:textId="77777777" w:rsidR="00D77720" w:rsidRPr="001547ED" w:rsidRDefault="00D77720" w:rsidP="006B7794">
      <w:pPr>
        <w:spacing w:line="360" w:lineRule="auto"/>
        <w:ind w:firstLine="709"/>
        <w:jc w:val="both"/>
        <w:rPr>
          <w:sz w:val="28"/>
          <w:szCs w:val="28"/>
        </w:rPr>
      </w:pPr>
      <w:r w:rsidRPr="001547ED">
        <w:rPr>
          <w:sz w:val="28"/>
          <w:szCs w:val="28"/>
        </w:rPr>
        <w:t>– из-за сложности прохождения всех процедур получения услуги.</w:t>
      </w:r>
    </w:p>
    <w:p w14:paraId="56DC37E0" w14:textId="1194A398" w:rsidR="00D77720" w:rsidRPr="001547ED" w:rsidRDefault="00D77720" w:rsidP="006B7794">
      <w:pPr>
        <w:spacing w:line="360" w:lineRule="auto"/>
        <w:ind w:firstLine="709"/>
        <w:jc w:val="both"/>
        <w:rPr>
          <w:sz w:val="28"/>
          <w:szCs w:val="28"/>
        </w:rPr>
      </w:pPr>
      <w:r w:rsidRPr="001547ED">
        <w:rPr>
          <w:sz w:val="28"/>
          <w:szCs w:val="28"/>
        </w:rPr>
        <w:t>Чаще всего услуги посредников для заявителей были бесплатными. Среди востребованных услуг максимальные затраты указаны по услуге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(2</w:t>
      </w:r>
      <w:r w:rsidR="00B44DC1" w:rsidRPr="001547ED">
        <w:rPr>
          <w:sz w:val="28"/>
          <w:szCs w:val="28"/>
        </w:rPr>
        <w:t> </w:t>
      </w:r>
      <w:r w:rsidRPr="001547ED">
        <w:rPr>
          <w:sz w:val="28"/>
          <w:szCs w:val="28"/>
        </w:rPr>
        <w:t>000,00 руб.)</w:t>
      </w:r>
    </w:p>
    <w:p w14:paraId="59586756" w14:textId="77777777" w:rsidR="00D77720" w:rsidRPr="001547ED" w:rsidRDefault="00D77720" w:rsidP="006B7794">
      <w:pPr>
        <w:spacing w:line="360" w:lineRule="auto"/>
        <w:ind w:firstLine="709"/>
        <w:jc w:val="both"/>
        <w:rPr>
          <w:sz w:val="28"/>
          <w:szCs w:val="28"/>
        </w:rPr>
      </w:pPr>
      <w:r w:rsidRPr="001547ED">
        <w:rPr>
          <w:sz w:val="28"/>
          <w:szCs w:val="28"/>
        </w:rPr>
        <w:t>В отношении государственных услуг 4-х областных исполнительных органов государственной власти Новосибирской области респонденты указали, что им приходилось для получения услуги выплачивать негласно сотрудникам органа власти денежное вознаграждение (оплата «в конверте») или делать подарки для получения нужных документов и прохождения процедур:</w:t>
      </w:r>
    </w:p>
    <w:p w14:paraId="2F813BB7" w14:textId="77777777" w:rsidR="00D77720" w:rsidRPr="001547ED" w:rsidRDefault="00D77720" w:rsidP="006B7794">
      <w:pPr>
        <w:spacing w:line="360" w:lineRule="auto"/>
        <w:ind w:firstLine="709"/>
        <w:jc w:val="both"/>
        <w:rPr>
          <w:sz w:val="28"/>
          <w:szCs w:val="28"/>
        </w:rPr>
      </w:pPr>
      <w:r w:rsidRPr="001547ED">
        <w:rPr>
          <w:sz w:val="28"/>
          <w:szCs w:val="28"/>
        </w:rPr>
        <w:t>– 7,10% респондентов по услуге Министерства здравоохранения Новосибирской области «Направление граждан, проживающих на территории Новосибирской области, в медицинские организации для оказания высокотехнологичной медицинской помощи, а также информирование граждан о порядке и условиях оказания государственной услуги»;</w:t>
      </w:r>
    </w:p>
    <w:p w14:paraId="0BDC9D6C" w14:textId="77777777" w:rsidR="00D77720" w:rsidRPr="001547ED" w:rsidRDefault="00D77720" w:rsidP="006B7794">
      <w:pPr>
        <w:spacing w:line="360" w:lineRule="auto"/>
        <w:ind w:firstLine="709"/>
        <w:jc w:val="both"/>
        <w:rPr>
          <w:sz w:val="28"/>
          <w:szCs w:val="28"/>
        </w:rPr>
      </w:pPr>
      <w:r w:rsidRPr="001547ED">
        <w:rPr>
          <w:sz w:val="28"/>
          <w:szCs w:val="28"/>
        </w:rPr>
        <w:t>– 6,30% респондентов по услуге Департамента лесного хозяйства Новосибирской области «Заключение договора купли-продажи лесных насаждений для собственных нужд граждан»;</w:t>
      </w:r>
    </w:p>
    <w:p w14:paraId="298FE5B8" w14:textId="77777777" w:rsidR="00D77720" w:rsidRPr="001547ED" w:rsidRDefault="00D77720" w:rsidP="006B7794">
      <w:pPr>
        <w:spacing w:line="360" w:lineRule="auto"/>
        <w:ind w:firstLine="709"/>
        <w:jc w:val="both"/>
        <w:rPr>
          <w:sz w:val="28"/>
          <w:szCs w:val="28"/>
        </w:rPr>
      </w:pPr>
      <w:r w:rsidRPr="001547ED">
        <w:rPr>
          <w:sz w:val="28"/>
          <w:szCs w:val="28"/>
        </w:rPr>
        <w:t xml:space="preserve">– 1,8% респондентов по услуге Министерства труда, занятости и трудовых ресурсов Новосибирской области (центры занятости населения) </w:t>
      </w:r>
      <w:r w:rsidRPr="001547ED">
        <w:rPr>
          <w:sz w:val="28"/>
          <w:szCs w:val="28"/>
        </w:rPr>
        <w:lastRenderedPageBreak/>
        <w:t>«Содействие гражданам в поиске подходящей работы, а работодателям в подборе необходимых работников»;</w:t>
      </w:r>
    </w:p>
    <w:p w14:paraId="106C8123" w14:textId="77777777" w:rsidR="00D77720" w:rsidRPr="001547ED" w:rsidRDefault="00D77720" w:rsidP="006B7794">
      <w:pPr>
        <w:spacing w:line="360" w:lineRule="auto"/>
        <w:ind w:firstLine="709"/>
        <w:jc w:val="both"/>
        <w:rPr>
          <w:sz w:val="28"/>
          <w:szCs w:val="28"/>
        </w:rPr>
      </w:pPr>
      <w:r w:rsidRPr="001547ED">
        <w:rPr>
          <w:sz w:val="28"/>
          <w:szCs w:val="28"/>
        </w:rPr>
        <w:t>– 1,00% респондентов по услуге Министерства социального развития Новосибирской области «Назначение и выплата ежемесячного пособия по уходу за ребенком».</w:t>
      </w:r>
    </w:p>
    <w:p w14:paraId="2DA2E585" w14:textId="77777777" w:rsidR="00D77720" w:rsidRPr="001547ED" w:rsidRDefault="00D77720" w:rsidP="006B7794">
      <w:pPr>
        <w:spacing w:line="360" w:lineRule="auto"/>
        <w:ind w:firstLine="709"/>
        <w:jc w:val="both"/>
        <w:rPr>
          <w:sz w:val="28"/>
          <w:szCs w:val="28"/>
        </w:rPr>
      </w:pPr>
      <w:r w:rsidRPr="001547ED">
        <w:rPr>
          <w:sz w:val="28"/>
          <w:szCs w:val="28"/>
        </w:rPr>
        <w:t>Основными направлениями повышения качества и доступности предоставления государственных услуг, по мнению респондентов, являются: получение информации о стадии рассмотрения обращения, вежливость и профессионализм сотрудников органа власти, сокращение времени ожидания в очереди (отсутствие очередей), доступность информации о порядке предоставления услуги, сокращение срока предоставления услуги, улучшение территориальной доступности органа власти.</w:t>
      </w:r>
    </w:p>
    <w:p w14:paraId="5D4BF5EF" w14:textId="384C1D56" w:rsidR="00D77720" w:rsidRPr="001547ED" w:rsidRDefault="00D77720" w:rsidP="006B7794">
      <w:pPr>
        <w:spacing w:line="360" w:lineRule="auto"/>
        <w:ind w:firstLine="709"/>
        <w:jc w:val="both"/>
        <w:rPr>
          <w:sz w:val="28"/>
          <w:szCs w:val="28"/>
        </w:rPr>
      </w:pPr>
      <w:r w:rsidRPr="001547ED">
        <w:rPr>
          <w:sz w:val="28"/>
          <w:szCs w:val="28"/>
        </w:rPr>
        <w:t>Уровень</w:t>
      </w:r>
      <w:r w:rsidRPr="001547ED">
        <w:rPr>
          <w:i/>
          <w:sz w:val="28"/>
          <w:szCs w:val="28"/>
        </w:rPr>
        <w:t xml:space="preserve"> удовлетворенности заявителей качеством предоставления государственных услуг</w:t>
      </w:r>
      <w:r w:rsidRPr="001547ED">
        <w:rPr>
          <w:sz w:val="28"/>
          <w:szCs w:val="28"/>
        </w:rPr>
        <w:t xml:space="preserve"> составил </w:t>
      </w:r>
      <w:r w:rsidR="00FC74D6">
        <w:rPr>
          <w:i/>
          <w:sz w:val="28"/>
          <w:szCs w:val="28"/>
        </w:rPr>
        <w:t>89,78</w:t>
      </w:r>
      <w:r w:rsidRPr="001547ED">
        <w:rPr>
          <w:i/>
          <w:sz w:val="28"/>
          <w:szCs w:val="28"/>
        </w:rPr>
        <w:t>%.</w:t>
      </w:r>
      <w:r w:rsidRPr="001547ED">
        <w:rPr>
          <w:sz w:val="28"/>
          <w:szCs w:val="28"/>
        </w:rPr>
        <w:t xml:space="preserve"> Максимальную оценку уровня удовлетворенности заявителей качеством предоставления государственных услуг (100%) получило Управление государственной архивной службы Новосибирской области. Наименьшее значение зафиксировано в отношении государственных услуг Министерства сельского хозяйства Новосибирской области и Министерства строительства Новосибирской области (по 50,00%). </w:t>
      </w:r>
    </w:p>
    <w:p w14:paraId="4626AAC4" w14:textId="10BA6754" w:rsidR="00D77720" w:rsidRPr="001547ED" w:rsidRDefault="00D77720" w:rsidP="006B7794">
      <w:pPr>
        <w:spacing w:line="360" w:lineRule="auto"/>
        <w:ind w:firstLine="709"/>
        <w:jc w:val="both"/>
        <w:rPr>
          <w:sz w:val="28"/>
          <w:szCs w:val="28"/>
        </w:rPr>
      </w:pPr>
      <w:r w:rsidRPr="001547ED">
        <w:rPr>
          <w:i/>
          <w:sz w:val="28"/>
          <w:szCs w:val="28"/>
        </w:rPr>
        <w:t>Среднее значение интегрального уровня качества и доступности государственных услуг</w:t>
      </w:r>
      <w:r w:rsidRPr="001547ED">
        <w:rPr>
          <w:sz w:val="28"/>
          <w:szCs w:val="28"/>
        </w:rPr>
        <w:t xml:space="preserve"> в разрезе областных исполнительных органов государственной власти Новосибирской области </w:t>
      </w:r>
      <w:r w:rsidRPr="001547ED">
        <w:rPr>
          <w:i/>
          <w:sz w:val="28"/>
          <w:szCs w:val="28"/>
        </w:rPr>
        <w:t>составило 86,43%</w:t>
      </w:r>
      <w:r w:rsidRPr="001547ED">
        <w:rPr>
          <w:sz w:val="28"/>
          <w:szCs w:val="28"/>
        </w:rPr>
        <w:t xml:space="preserve">. По сравнению с результатами аналогичного мониторинга, проведенного в 2014 году, наблюдается снижение данного показателя: в 2014 </w:t>
      </w:r>
      <w:r w:rsidRPr="001547ED">
        <w:rPr>
          <w:i/>
          <w:sz w:val="28"/>
          <w:szCs w:val="28"/>
        </w:rPr>
        <w:t xml:space="preserve">среднее значение интегрального показателя </w:t>
      </w:r>
      <w:r w:rsidRPr="001547ED">
        <w:rPr>
          <w:sz w:val="28"/>
          <w:szCs w:val="28"/>
        </w:rPr>
        <w:t>качества и доступности государственных услуг составляло 90,00%.</w:t>
      </w:r>
    </w:p>
    <w:p w14:paraId="5471EBFB" w14:textId="028E08CE" w:rsidR="00D77720" w:rsidRPr="001547ED" w:rsidRDefault="00D77720" w:rsidP="006B7794">
      <w:pPr>
        <w:spacing w:line="360" w:lineRule="auto"/>
        <w:ind w:firstLine="709"/>
        <w:jc w:val="both"/>
        <w:rPr>
          <w:sz w:val="28"/>
          <w:szCs w:val="28"/>
        </w:rPr>
      </w:pPr>
      <w:r w:rsidRPr="001547ED">
        <w:rPr>
          <w:sz w:val="28"/>
          <w:szCs w:val="28"/>
        </w:rPr>
        <w:t xml:space="preserve">Наиболее высокие значения интегрального уровня </w:t>
      </w:r>
      <w:r w:rsidR="00FC74D6">
        <w:rPr>
          <w:sz w:val="28"/>
          <w:szCs w:val="28"/>
        </w:rPr>
        <w:t>качества и доступности</w:t>
      </w:r>
      <w:r w:rsidRPr="001547ED">
        <w:rPr>
          <w:sz w:val="28"/>
          <w:szCs w:val="28"/>
        </w:rPr>
        <w:t xml:space="preserve"> получили Министерство строительства Новосибирской области (92,86%), Управление по делам записи актов гражданского состояния Новосибирской области (91,34%), Управление государственной архивной </w:t>
      </w:r>
      <w:r w:rsidRPr="001547ED">
        <w:rPr>
          <w:sz w:val="28"/>
          <w:szCs w:val="28"/>
        </w:rPr>
        <w:lastRenderedPageBreak/>
        <w:t>службы Новосибирской области (90,31%). Наименьшее значение зафиксировано в отношении государственных услуг Департамента лесного хозяйства Новосибирской области (69,97%).</w:t>
      </w:r>
    </w:p>
    <w:p w14:paraId="3176E0AA" w14:textId="77777777" w:rsidR="00D77720" w:rsidRPr="001547ED" w:rsidRDefault="00D77720" w:rsidP="006B7794">
      <w:pPr>
        <w:spacing w:line="360" w:lineRule="auto"/>
        <w:ind w:firstLine="709"/>
        <w:jc w:val="both"/>
        <w:rPr>
          <w:sz w:val="28"/>
          <w:szCs w:val="28"/>
        </w:rPr>
      </w:pPr>
      <w:r w:rsidRPr="001547ED">
        <w:rPr>
          <w:sz w:val="28"/>
          <w:szCs w:val="28"/>
        </w:rPr>
        <w:t xml:space="preserve">В разрезе востребованных государственных услуг среднее значение интегрального уровня качества и доступности государственных услуг составило 86,41%. </w:t>
      </w:r>
    </w:p>
    <w:p w14:paraId="3895A37D" w14:textId="77777777" w:rsidR="00D77720" w:rsidRPr="001547ED" w:rsidRDefault="00D77720" w:rsidP="006B7794">
      <w:pPr>
        <w:spacing w:line="360" w:lineRule="auto"/>
        <w:ind w:firstLine="709"/>
        <w:jc w:val="both"/>
        <w:rPr>
          <w:sz w:val="28"/>
          <w:szCs w:val="28"/>
        </w:rPr>
      </w:pPr>
      <w:r w:rsidRPr="001547ED">
        <w:rPr>
          <w:sz w:val="28"/>
          <w:szCs w:val="28"/>
        </w:rPr>
        <w:t>Самое высокое значение интегрального уровня качества и доступности услуг зафиксировано по услуге Управления по делам записи актов гражданского состояния Новосибирской области «Государственная регистрация заключения брака» (94,17%), самое низкое значение – по услуге Департамента по охране животного мира Новосибирской области «Выдача разрешений на добычу охотничьих ресурсов, за исключением охотничьих ресурсов, находящихся на особо охраняемых природных территориях федерального значения, а также млекопитающих и птиц, занесенных в Красную книгу Российской Федерации» (78,54%).</w:t>
      </w:r>
    </w:p>
    <w:p w14:paraId="6084CF1B" w14:textId="3790357F" w:rsidR="00F13A3B" w:rsidRPr="001547ED" w:rsidRDefault="00D77720" w:rsidP="006B7794">
      <w:pPr>
        <w:spacing w:line="360" w:lineRule="auto"/>
        <w:ind w:firstLine="709"/>
        <w:jc w:val="both"/>
        <w:rPr>
          <w:sz w:val="28"/>
          <w:szCs w:val="28"/>
        </w:rPr>
      </w:pPr>
      <w:r w:rsidRPr="001547ED">
        <w:rPr>
          <w:sz w:val="28"/>
          <w:szCs w:val="28"/>
        </w:rPr>
        <w:t xml:space="preserve">На </w:t>
      </w:r>
      <w:r w:rsidR="00F13A3B" w:rsidRPr="001547ED">
        <w:rPr>
          <w:sz w:val="28"/>
          <w:szCs w:val="28"/>
        </w:rPr>
        <w:t xml:space="preserve">вопрос «Устраивают ли вас условия ведения приема посетителей в органе власти, где Вы получали данную услугу?» 61,20% заявителей устраивают условия ведения приема посетителей в органах власти, 26,40% - скорее устраивают, 5,70% - скорее не устраивают, 5,80% - определенно не устраивают. </w:t>
      </w:r>
    </w:p>
    <w:p w14:paraId="27FA9683" w14:textId="4129A27C" w:rsidR="00D77720" w:rsidRPr="001547ED" w:rsidRDefault="00F13A3B" w:rsidP="006B7794">
      <w:pPr>
        <w:spacing w:line="360" w:lineRule="auto"/>
        <w:ind w:firstLine="709"/>
        <w:jc w:val="both"/>
        <w:rPr>
          <w:sz w:val="28"/>
          <w:szCs w:val="28"/>
        </w:rPr>
      </w:pPr>
      <w:r w:rsidRPr="001547ED">
        <w:rPr>
          <w:sz w:val="28"/>
          <w:szCs w:val="28"/>
        </w:rPr>
        <w:t>Большинство опрошенных считают, что качество предоставления государственных услуг либо осталось без изменений (31,5</w:t>
      </w:r>
      <w:r w:rsidR="007C36C9">
        <w:rPr>
          <w:sz w:val="28"/>
          <w:szCs w:val="28"/>
        </w:rPr>
        <w:t xml:space="preserve">0%), либо улучшилось (22,80%). </w:t>
      </w:r>
      <w:r w:rsidRPr="001547ED">
        <w:rPr>
          <w:sz w:val="28"/>
          <w:szCs w:val="28"/>
        </w:rPr>
        <w:t>8,50% респондентов считают, что качество услуг скорее улучшилось, 2,00% - скорее ухудшилось, 2,90% - ухудшилось. Не смогли оценить изменения в качестве предоставления услуг, поскольку не по</w:t>
      </w:r>
      <w:r w:rsidR="007C36C9">
        <w:rPr>
          <w:sz w:val="28"/>
          <w:szCs w:val="28"/>
        </w:rPr>
        <w:t>лучали данные услуги ранее, 31,8</w:t>
      </w:r>
      <w:r w:rsidRPr="001547ED">
        <w:rPr>
          <w:sz w:val="28"/>
          <w:szCs w:val="28"/>
        </w:rPr>
        <w:t>0% респонденто</w:t>
      </w:r>
      <w:r w:rsidR="007C36C9">
        <w:rPr>
          <w:sz w:val="28"/>
          <w:szCs w:val="28"/>
        </w:rPr>
        <w:t>в, затруднились с ответом – 0,50</w:t>
      </w:r>
      <w:r w:rsidRPr="001547ED">
        <w:rPr>
          <w:sz w:val="28"/>
          <w:szCs w:val="28"/>
        </w:rPr>
        <w:t>%</w:t>
      </w:r>
      <w:r w:rsidR="00D77720" w:rsidRPr="001547ED">
        <w:rPr>
          <w:sz w:val="28"/>
          <w:szCs w:val="28"/>
        </w:rPr>
        <w:t>.</w:t>
      </w:r>
    </w:p>
    <w:p w14:paraId="1860D3ED" w14:textId="77777777" w:rsidR="00630340" w:rsidRPr="001547ED" w:rsidRDefault="00630340" w:rsidP="006B7794">
      <w:pPr>
        <w:spacing w:line="360" w:lineRule="auto"/>
        <w:ind w:firstLine="709"/>
        <w:jc w:val="both"/>
        <w:rPr>
          <w:sz w:val="28"/>
          <w:szCs w:val="28"/>
        </w:rPr>
      </w:pPr>
      <w:r w:rsidRPr="001547ED">
        <w:rPr>
          <w:i/>
          <w:sz w:val="28"/>
          <w:szCs w:val="28"/>
        </w:rPr>
        <w:t xml:space="preserve">По муниципальным услугам </w:t>
      </w:r>
      <w:r w:rsidRPr="001547ED">
        <w:rPr>
          <w:sz w:val="28"/>
          <w:szCs w:val="28"/>
          <w:lang w:eastAsia="x-none"/>
        </w:rPr>
        <w:t xml:space="preserve">опрос </w:t>
      </w:r>
      <w:r w:rsidRPr="001547ED">
        <w:rPr>
          <w:sz w:val="28"/>
          <w:szCs w:val="28"/>
        </w:rPr>
        <w:t xml:space="preserve">проводился в 35 муниципальных образованиях Новосибирской области: 5 городских округах и 30 муниципальных районах. Всего было опрошено 963 заявителя. Максимальное </w:t>
      </w:r>
      <w:r w:rsidRPr="001547ED">
        <w:rPr>
          <w:sz w:val="28"/>
          <w:szCs w:val="28"/>
        </w:rPr>
        <w:lastRenderedPageBreak/>
        <w:t>количество респондентов было опрошено в г.</w:t>
      </w:r>
      <w:r w:rsidRPr="001547ED">
        <w:rPr>
          <w:sz w:val="28"/>
          <w:szCs w:val="28"/>
          <w:lang w:val="en-US"/>
        </w:rPr>
        <w:t> </w:t>
      </w:r>
      <w:r w:rsidRPr="001547ED">
        <w:rPr>
          <w:sz w:val="28"/>
          <w:szCs w:val="28"/>
        </w:rPr>
        <w:t>Новосибирске – 100 чел. В мониторинг попало 46 услуг.</w:t>
      </w:r>
    </w:p>
    <w:p w14:paraId="55AEE730" w14:textId="77777777" w:rsidR="00630340" w:rsidRPr="001547ED" w:rsidRDefault="00630340" w:rsidP="006B7794">
      <w:pPr>
        <w:spacing w:line="360" w:lineRule="auto"/>
        <w:ind w:firstLine="709"/>
        <w:jc w:val="both"/>
        <w:rPr>
          <w:sz w:val="28"/>
          <w:szCs w:val="28"/>
        </w:rPr>
      </w:pPr>
      <w:r w:rsidRPr="001547ED">
        <w:rPr>
          <w:sz w:val="28"/>
          <w:szCs w:val="28"/>
        </w:rPr>
        <w:t>Исполнителем проведен анализ в разрезе показателей, в разрезе муниципальных образований, а также в разрезе услуг, по которым проведен опрос 3-х и более процентов респондентов.</w:t>
      </w:r>
    </w:p>
    <w:p w14:paraId="31E81034" w14:textId="559512D0" w:rsidR="00630340" w:rsidRPr="001547ED" w:rsidRDefault="00630340" w:rsidP="006B7794">
      <w:pPr>
        <w:spacing w:line="360" w:lineRule="auto"/>
        <w:ind w:firstLine="709"/>
        <w:jc w:val="both"/>
        <w:rPr>
          <w:sz w:val="28"/>
          <w:szCs w:val="28"/>
        </w:rPr>
      </w:pPr>
      <w:r w:rsidRPr="001547ED">
        <w:rPr>
          <w:sz w:val="28"/>
          <w:szCs w:val="28"/>
        </w:rPr>
        <w:t xml:space="preserve">В ходе исследования определено, </w:t>
      </w:r>
      <w:r w:rsidRPr="001547ED">
        <w:rPr>
          <w:sz w:val="28"/>
          <w:szCs w:val="28"/>
          <w:shd w:val="clear" w:color="auto" w:fill="FFFFFF" w:themeFill="background1"/>
        </w:rPr>
        <w:t>что 86,81%</w:t>
      </w:r>
      <w:r w:rsidRPr="001547ED">
        <w:rPr>
          <w:sz w:val="28"/>
          <w:szCs w:val="28"/>
        </w:rPr>
        <w:t xml:space="preserve"> респондентов получили положительное решение по результатам обращения за муниципальной услугой, 13,19% - получили отказ.</w:t>
      </w:r>
    </w:p>
    <w:p w14:paraId="2EC266B8" w14:textId="6F296367" w:rsidR="00630340" w:rsidRPr="001547ED" w:rsidRDefault="00630340" w:rsidP="006B7794">
      <w:pPr>
        <w:spacing w:line="360" w:lineRule="auto"/>
        <w:ind w:firstLine="709"/>
        <w:jc w:val="both"/>
        <w:rPr>
          <w:sz w:val="28"/>
          <w:szCs w:val="28"/>
        </w:rPr>
      </w:pPr>
      <w:r w:rsidRPr="001547ED">
        <w:rPr>
          <w:sz w:val="28"/>
          <w:szCs w:val="28"/>
        </w:rPr>
        <w:t>Среднее значение уровня качества услуг в разрезе муниципальных образований составило 4,28 балла по пятибалльной шкале</w:t>
      </w:r>
      <w:r w:rsidR="001E3B27" w:rsidRPr="001547ED">
        <w:rPr>
          <w:sz w:val="28"/>
          <w:szCs w:val="28"/>
        </w:rPr>
        <w:t xml:space="preserve"> (в 2014 году – 4,52 балла)</w:t>
      </w:r>
      <w:r w:rsidRPr="001547ED">
        <w:rPr>
          <w:sz w:val="28"/>
          <w:szCs w:val="28"/>
        </w:rPr>
        <w:t>. Максимальную оценку (5 баллов) не получило ни одно муниципальное образование.</w:t>
      </w:r>
    </w:p>
    <w:p w14:paraId="72EB73C9" w14:textId="52FF886F" w:rsidR="00630340" w:rsidRPr="001547ED" w:rsidRDefault="00630340" w:rsidP="006B7794">
      <w:pPr>
        <w:spacing w:line="360" w:lineRule="auto"/>
        <w:ind w:firstLine="709"/>
        <w:jc w:val="both"/>
        <w:rPr>
          <w:sz w:val="28"/>
          <w:szCs w:val="28"/>
        </w:rPr>
      </w:pPr>
      <w:r w:rsidRPr="001547ED">
        <w:rPr>
          <w:sz w:val="28"/>
          <w:szCs w:val="28"/>
        </w:rPr>
        <w:t xml:space="preserve">По 17 муниципальным образованиям зафиксированы значения ниже среднего. </w:t>
      </w:r>
    </w:p>
    <w:p w14:paraId="1E9FB7EA" w14:textId="1755B197" w:rsidR="001A6FDF" w:rsidRPr="001547ED" w:rsidRDefault="00630340" w:rsidP="006B7794">
      <w:pPr>
        <w:spacing w:line="360" w:lineRule="auto"/>
        <w:ind w:firstLine="709"/>
        <w:jc w:val="both"/>
        <w:rPr>
          <w:sz w:val="28"/>
          <w:szCs w:val="28"/>
        </w:rPr>
      </w:pPr>
      <w:r w:rsidRPr="001547ED">
        <w:rPr>
          <w:sz w:val="28"/>
          <w:szCs w:val="28"/>
        </w:rPr>
        <w:t>Среднее значение уровня доступности услуг в разрезе муниципальных образований составило 4,16 балла по пятибалльной шкале</w:t>
      </w:r>
      <w:r w:rsidR="001E3B27" w:rsidRPr="001547ED">
        <w:rPr>
          <w:sz w:val="28"/>
          <w:szCs w:val="28"/>
        </w:rPr>
        <w:t xml:space="preserve"> (в 2014 году – 4,28 балла)</w:t>
      </w:r>
      <w:r w:rsidR="008217E0" w:rsidRPr="001547ED">
        <w:rPr>
          <w:sz w:val="28"/>
          <w:szCs w:val="28"/>
        </w:rPr>
        <w:t xml:space="preserve">. </w:t>
      </w:r>
      <w:r w:rsidRPr="001547ED">
        <w:rPr>
          <w:sz w:val="28"/>
          <w:szCs w:val="28"/>
        </w:rPr>
        <w:t>Также, как и по уровню качества, максимальную оценку (5 баллов) не получило ни одно муниципальное образование.</w:t>
      </w:r>
      <w:r w:rsidR="004005A4" w:rsidRPr="001547ED">
        <w:rPr>
          <w:sz w:val="28"/>
          <w:szCs w:val="28"/>
        </w:rPr>
        <w:t xml:space="preserve"> </w:t>
      </w:r>
    </w:p>
    <w:p w14:paraId="3C8E057C" w14:textId="705F5DC1" w:rsidR="00630340" w:rsidRPr="001547ED" w:rsidRDefault="00630340" w:rsidP="006B7794">
      <w:pPr>
        <w:spacing w:line="360" w:lineRule="auto"/>
        <w:ind w:firstLine="709"/>
        <w:jc w:val="both"/>
        <w:rPr>
          <w:sz w:val="28"/>
          <w:szCs w:val="28"/>
        </w:rPr>
      </w:pPr>
      <w:r w:rsidRPr="001547ED">
        <w:rPr>
          <w:sz w:val="28"/>
          <w:szCs w:val="28"/>
        </w:rPr>
        <w:t xml:space="preserve">По 19 муниципальным образованиям установлены значения ниже среднего. </w:t>
      </w:r>
    </w:p>
    <w:p w14:paraId="2F75461B" w14:textId="773EED68" w:rsidR="00630340" w:rsidRPr="001547ED" w:rsidRDefault="00630340" w:rsidP="006B7794">
      <w:pPr>
        <w:spacing w:line="360" w:lineRule="auto"/>
        <w:ind w:firstLine="709"/>
        <w:jc w:val="both"/>
        <w:rPr>
          <w:sz w:val="28"/>
          <w:szCs w:val="28"/>
        </w:rPr>
      </w:pPr>
      <w:r w:rsidRPr="001547ED">
        <w:rPr>
          <w:sz w:val="28"/>
          <w:szCs w:val="28"/>
        </w:rPr>
        <w:t>Среднее значение интегрального уровня качества и доступности муниципальных услуг в разрезе муниципальных образований составил</w:t>
      </w:r>
      <w:r w:rsidR="004005A4" w:rsidRPr="001547ED">
        <w:rPr>
          <w:sz w:val="28"/>
          <w:szCs w:val="28"/>
        </w:rPr>
        <w:t>о</w:t>
      </w:r>
      <w:r w:rsidRPr="001547ED">
        <w:rPr>
          <w:sz w:val="28"/>
          <w:szCs w:val="28"/>
        </w:rPr>
        <w:t xml:space="preserve"> 84,42%.</w:t>
      </w:r>
      <w:r w:rsidRPr="001547ED">
        <w:rPr>
          <w:i/>
          <w:sz w:val="28"/>
          <w:szCs w:val="28"/>
        </w:rPr>
        <w:t xml:space="preserve"> </w:t>
      </w:r>
      <w:r w:rsidRPr="001547ED">
        <w:rPr>
          <w:sz w:val="28"/>
          <w:szCs w:val="28"/>
        </w:rPr>
        <w:t>По сравнению с результатами аналогичного мониторинга, проведенного в 2014 году, наблюдается снижение данного показателя.</w:t>
      </w:r>
      <w:r w:rsidR="001E3B27" w:rsidRPr="001547ED">
        <w:rPr>
          <w:sz w:val="28"/>
          <w:szCs w:val="28"/>
        </w:rPr>
        <w:t xml:space="preserve"> В 2014 году данный показатель составлял 88,8%. </w:t>
      </w:r>
    </w:p>
    <w:p w14:paraId="410F4E67" w14:textId="441A7E28" w:rsidR="00630340" w:rsidRPr="001547ED" w:rsidRDefault="00630340" w:rsidP="006B7794">
      <w:pPr>
        <w:spacing w:line="360" w:lineRule="auto"/>
        <w:ind w:firstLine="709"/>
        <w:jc w:val="both"/>
        <w:rPr>
          <w:sz w:val="28"/>
          <w:szCs w:val="28"/>
        </w:rPr>
      </w:pPr>
      <w:r w:rsidRPr="001547ED">
        <w:rPr>
          <w:sz w:val="28"/>
          <w:szCs w:val="28"/>
        </w:rPr>
        <w:t>Максимальн</w:t>
      </w:r>
      <w:r w:rsidR="004005A4" w:rsidRPr="001547ED">
        <w:rPr>
          <w:sz w:val="28"/>
          <w:szCs w:val="28"/>
        </w:rPr>
        <w:t>ое значение</w:t>
      </w:r>
      <w:r w:rsidRPr="001547ED">
        <w:rPr>
          <w:sz w:val="28"/>
          <w:szCs w:val="28"/>
        </w:rPr>
        <w:t xml:space="preserve"> показател</w:t>
      </w:r>
      <w:r w:rsidR="004005A4" w:rsidRPr="001547ED">
        <w:rPr>
          <w:sz w:val="28"/>
          <w:szCs w:val="28"/>
        </w:rPr>
        <w:t>я</w:t>
      </w:r>
      <w:r w:rsidRPr="001547ED">
        <w:rPr>
          <w:sz w:val="28"/>
          <w:szCs w:val="28"/>
        </w:rPr>
        <w:t xml:space="preserve"> интегрального уровня </w:t>
      </w:r>
      <w:r w:rsidR="00E631DF">
        <w:rPr>
          <w:sz w:val="28"/>
          <w:szCs w:val="28"/>
        </w:rPr>
        <w:t>качества и доступности</w:t>
      </w:r>
      <w:r w:rsidRPr="001547ED">
        <w:rPr>
          <w:sz w:val="28"/>
          <w:szCs w:val="28"/>
        </w:rPr>
        <w:t xml:space="preserve"> (100%) не достигнут ни в одном муниципальном образовании. Наибольшее значение зафиксировано в р. п. Кольцово (91,58%), наименьшее - в Доволенском районе (75,92%).</w:t>
      </w:r>
    </w:p>
    <w:p w14:paraId="033FA209" w14:textId="77777777" w:rsidR="00630340" w:rsidRPr="001547ED" w:rsidRDefault="00630340" w:rsidP="006B7794">
      <w:pPr>
        <w:spacing w:line="360" w:lineRule="auto"/>
        <w:ind w:firstLine="709"/>
        <w:jc w:val="both"/>
        <w:rPr>
          <w:sz w:val="28"/>
          <w:szCs w:val="28"/>
        </w:rPr>
      </w:pPr>
      <w:r w:rsidRPr="001547ED">
        <w:rPr>
          <w:sz w:val="28"/>
          <w:szCs w:val="28"/>
        </w:rPr>
        <w:lastRenderedPageBreak/>
        <w:t>Среднее значение интегрального уровня качества и доступности муниципальных услуг в разрезе востребованных услуг составил 83,15%. В 2014 году интегральный уровень составлял 88,37%.</w:t>
      </w:r>
    </w:p>
    <w:p w14:paraId="3B37D3DD" w14:textId="6CA377CE" w:rsidR="00630340" w:rsidRPr="001547ED" w:rsidRDefault="00630340"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w:t>
      </w:r>
      <w:r w:rsidR="00E156D0">
        <w:rPr>
          <w:sz w:val="28"/>
          <w:szCs w:val="28"/>
        </w:rPr>
        <w:t>ниципальных услуг составил 84,05</w:t>
      </w:r>
      <w:r w:rsidRPr="001547ED">
        <w:rPr>
          <w:sz w:val="28"/>
          <w:szCs w:val="28"/>
        </w:rPr>
        <w:t>%.</w:t>
      </w:r>
    </w:p>
    <w:p w14:paraId="67C79FA6" w14:textId="1B3A6AC3" w:rsidR="00630340" w:rsidRPr="001547ED" w:rsidRDefault="00630340" w:rsidP="006B7794">
      <w:pPr>
        <w:spacing w:line="360" w:lineRule="auto"/>
        <w:ind w:firstLine="709"/>
        <w:jc w:val="both"/>
        <w:rPr>
          <w:sz w:val="28"/>
          <w:szCs w:val="28"/>
        </w:rPr>
      </w:pPr>
      <w:r w:rsidRPr="001547ED">
        <w:rPr>
          <w:sz w:val="28"/>
          <w:szCs w:val="28"/>
        </w:rPr>
        <w:t>В 18 муниципальных образованиях уровень удовлетворенности ниже среднего значения (</w:t>
      </w:r>
      <w:r w:rsidRPr="001547ED">
        <w:rPr>
          <w:color w:val="000000"/>
          <w:sz w:val="28"/>
          <w:szCs w:val="28"/>
        </w:rPr>
        <w:t>Барабинский, Доволенский, Здвинский, Каргатский, Куйбышевский, Кыштовский, Мошковский, Убинский, Черепановский, Чистоозерный, Ордынский, Тогучинский, Баганский, Искитимский, Коченевский районы, г. Искитим, г. Новосибирск</w:t>
      </w:r>
      <w:r w:rsidRPr="001547ED">
        <w:rPr>
          <w:sz w:val="28"/>
          <w:szCs w:val="28"/>
        </w:rPr>
        <w:t xml:space="preserve">, г. </w:t>
      </w:r>
      <w:r w:rsidRPr="001547ED">
        <w:rPr>
          <w:color w:val="000000"/>
          <w:sz w:val="28"/>
          <w:szCs w:val="28"/>
        </w:rPr>
        <w:t>Бердск</w:t>
      </w:r>
      <w:r w:rsidR="004005A4" w:rsidRPr="001547ED">
        <w:rPr>
          <w:color w:val="000000"/>
          <w:sz w:val="28"/>
          <w:szCs w:val="28"/>
        </w:rPr>
        <w:t>)</w:t>
      </w:r>
      <w:r w:rsidRPr="001547ED">
        <w:rPr>
          <w:color w:val="000000"/>
          <w:sz w:val="28"/>
          <w:szCs w:val="28"/>
        </w:rPr>
        <w:t>.</w:t>
      </w:r>
    </w:p>
    <w:p w14:paraId="70449664" w14:textId="77777777" w:rsidR="00630340" w:rsidRPr="001547ED" w:rsidRDefault="00630340" w:rsidP="006B7794">
      <w:pPr>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снизился по сравнению с результатами 2014 года. </w:t>
      </w:r>
    </w:p>
    <w:p w14:paraId="7F99B138" w14:textId="4630BAC3" w:rsidR="006B1489" w:rsidRPr="001547ED" w:rsidRDefault="006B1489" w:rsidP="006B1489">
      <w:pPr>
        <w:spacing w:line="360" w:lineRule="auto"/>
        <w:ind w:firstLine="709"/>
        <w:jc w:val="both"/>
        <w:rPr>
          <w:sz w:val="28"/>
          <w:szCs w:val="28"/>
        </w:rPr>
      </w:pPr>
      <w:r w:rsidRPr="001547ED">
        <w:rPr>
          <w:sz w:val="28"/>
          <w:szCs w:val="28"/>
        </w:rPr>
        <w:t>Большинство опрошенных считают, что качество предоставления услуг за последние 6 лет ли</w:t>
      </w:r>
      <w:r>
        <w:rPr>
          <w:sz w:val="28"/>
          <w:szCs w:val="28"/>
        </w:rPr>
        <w:t>бо осталось без изменений (26,89%), либо улучшилось (19,83%). 10,18</w:t>
      </w:r>
      <w:r w:rsidRPr="001547ED">
        <w:rPr>
          <w:sz w:val="28"/>
          <w:szCs w:val="28"/>
        </w:rPr>
        <w:t>% респондентов считают, что качест</w:t>
      </w:r>
      <w:r>
        <w:rPr>
          <w:sz w:val="28"/>
          <w:szCs w:val="28"/>
        </w:rPr>
        <w:t>во услуг скорее улучшилось, 1,97% - скорее ухудшилось, 2,70</w:t>
      </w:r>
      <w:r w:rsidRPr="001547ED">
        <w:rPr>
          <w:sz w:val="28"/>
          <w:szCs w:val="28"/>
        </w:rPr>
        <w:t>% - ухудшилось. Не смогли оценить изменения в качестве предоставления услуг, поскольку не пол</w:t>
      </w:r>
      <w:r>
        <w:rPr>
          <w:sz w:val="28"/>
          <w:szCs w:val="28"/>
        </w:rPr>
        <w:t>учали данные услуги ранее, 35,31</w:t>
      </w:r>
      <w:r w:rsidRPr="001547ED">
        <w:rPr>
          <w:sz w:val="28"/>
          <w:szCs w:val="28"/>
        </w:rPr>
        <w:t>% респондентов, затрудни</w:t>
      </w:r>
      <w:r>
        <w:rPr>
          <w:sz w:val="28"/>
          <w:szCs w:val="28"/>
        </w:rPr>
        <w:t>лись с ответом – 3,12%</w:t>
      </w:r>
      <w:r w:rsidRPr="001547ED">
        <w:rPr>
          <w:sz w:val="28"/>
          <w:szCs w:val="28"/>
        </w:rPr>
        <w:t>.</w:t>
      </w:r>
    </w:p>
    <w:p w14:paraId="4E4B8527" w14:textId="77777777" w:rsidR="00630340" w:rsidRPr="001547ED" w:rsidRDefault="00630340" w:rsidP="006B7794">
      <w:pPr>
        <w:spacing w:line="360" w:lineRule="auto"/>
        <w:ind w:firstLine="709"/>
        <w:jc w:val="both"/>
        <w:rPr>
          <w:sz w:val="28"/>
          <w:szCs w:val="28"/>
        </w:rPr>
      </w:pPr>
      <w:r w:rsidRPr="001547ED">
        <w:rPr>
          <w:sz w:val="28"/>
          <w:szCs w:val="28"/>
        </w:rPr>
        <w:t xml:space="preserve">Определено, что 57,38% заявителей устраивают условия ведения приема посетителей в органах власти, 7,06% - скорее не устраивают, 6,23% - определенно не устраивают. </w:t>
      </w:r>
    </w:p>
    <w:p w14:paraId="2DBA4A26" w14:textId="77777777" w:rsidR="00630340" w:rsidRPr="001547ED" w:rsidRDefault="00630340" w:rsidP="006B7794">
      <w:pPr>
        <w:tabs>
          <w:tab w:val="left" w:pos="0"/>
        </w:tabs>
        <w:spacing w:line="360" w:lineRule="auto"/>
        <w:ind w:firstLine="709"/>
        <w:jc w:val="both"/>
        <w:rPr>
          <w:sz w:val="28"/>
          <w:szCs w:val="28"/>
        </w:rPr>
      </w:pPr>
      <w:r w:rsidRPr="001547ED">
        <w:rPr>
          <w:sz w:val="28"/>
          <w:szCs w:val="28"/>
        </w:rPr>
        <w:t xml:space="preserve">3 и более обращений зафиксировано по востребованным услугам в </w:t>
      </w:r>
      <w:r w:rsidRPr="001547ED">
        <w:rPr>
          <w:color w:val="000000"/>
          <w:sz w:val="28"/>
          <w:szCs w:val="28"/>
        </w:rPr>
        <w:t xml:space="preserve">Венгеровском, Баганском, </w:t>
      </w:r>
      <w:r w:rsidRPr="001547ED">
        <w:rPr>
          <w:sz w:val="28"/>
          <w:szCs w:val="28"/>
        </w:rPr>
        <w:t xml:space="preserve">Барабинском, </w:t>
      </w:r>
      <w:r w:rsidRPr="001547ED">
        <w:rPr>
          <w:color w:val="000000"/>
          <w:sz w:val="28"/>
          <w:szCs w:val="28"/>
        </w:rPr>
        <w:t xml:space="preserve">Доволенском, Здвинском, </w:t>
      </w:r>
      <w:r w:rsidRPr="001547ED">
        <w:rPr>
          <w:sz w:val="28"/>
          <w:szCs w:val="28"/>
        </w:rPr>
        <w:t xml:space="preserve">Купинском, Куйбышевском, Кыштовском, </w:t>
      </w:r>
      <w:r w:rsidRPr="001547ED">
        <w:rPr>
          <w:color w:val="000000"/>
          <w:sz w:val="28"/>
          <w:szCs w:val="28"/>
        </w:rPr>
        <w:t xml:space="preserve">Каргатском, Краснозёрском, Колыванском, Маслянинском, Новосибирском, </w:t>
      </w:r>
      <w:r w:rsidRPr="001547ED">
        <w:rPr>
          <w:sz w:val="28"/>
          <w:szCs w:val="28"/>
        </w:rPr>
        <w:t xml:space="preserve">Ордынском, </w:t>
      </w:r>
      <w:r w:rsidRPr="001547ED">
        <w:rPr>
          <w:color w:val="000000"/>
          <w:sz w:val="28"/>
          <w:szCs w:val="28"/>
        </w:rPr>
        <w:t>Тогучинском, Убинском, Чулымском районах, г. Новосибирске, г. Бердске, г. Искитиме.</w:t>
      </w:r>
    </w:p>
    <w:p w14:paraId="5EBB5FEE" w14:textId="77777777" w:rsidR="00630340" w:rsidRPr="001547ED" w:rsidRDefault="00630340" w:rsidP="006B7794">
      <w:pPr>
        <w:tabs>
          <w:tab w:val="left" w:pos="0"/>
        </w:tabs>
        <w:spacing w:line="360" w:lineRule="auto"/>
        <w:ind w:firstLine="709"/>
        <w:jc w:val="both"/>
        <w:rPr>
          <w:sz w:val="28"/>
          <w:szCs w:val="28"/>
        </w:rPr>
      </w:pPr>
      <w:r w:rsidRPr="001547ED">
        <w:rPr>
          <w:sz w:val="28"/>
          <w:szCs w:val="28"/>
        </w:rPr>
        <w:t>Среди заявителей был проведен опрос о том, сколько раз им пришлось обратиться в различные инстанции (учреждения) для получения той или иной услуги. Максимальное количество обращений зафиксировано по услугам:</w:t>
      </w:r>
    </w:p>
    <w:p w14:paraId="555C1C47" w14:textId="77777777" w:rsidR="00630340" w:rsidRPr="001547ED" w:rsidRDefault="00630340" w:rsidP="006B7794">
      <w:pPr>
        <w:tabs>
          <w:tab w:val="left" w:pos="0"/>
        </w:tabs>
        <w:spacing w:line="360" w:lineRule="auto"/>
        <w:ind w:firstLine="709"/>
        <w:jc w:val="both"/>
        <w:rPr>
          <w:sz w:val="28"/>
          <w:szCs w:val="28"/>
        </w:rPr>
      </w:pPr>
      <w:r w:rsidRPr="001547ED">
        <w:rPr>
          <w:color w:val="000000"/>
          <w:sz w:val="28"/>
          <w:szCs w:val="28"/>
        </w:rPr>
        <w:lastRenderedPageBreak/>
        <w:t>«Выдача разрешений на проведение земляных работ</w:t>
      </w:r>
      <w:r w:rsidRPr="001547ED">
        <w:rPr>
          <w:sz w:val="28"/>
          <w:szCs w:val="28"/>
        </w:rPr>
        <w:t>» в Кыштовском районе (10 обращений);</w:t>
      </w:r>
    </w:p>
    <w:p w14:paraId="49B5C26F" w14:textId="77777777" w:rsidR="00630340" w:rsidRPr="001547ED" w:rsidRDefault="00630340" w:rsidP="006B7794">
      <w:pPr>
        <w:pStyle w:val="affc"/>
        <w:widowControl/>
        <w:tabs>
          <w:tab w:val="left" w:pos="0"/>
        </w:tabs>
        <w:spacing w:line="360" w:lineRule="auto"/>
        <w:ind w:left="0" w:firstLine="709"/>
        <w:jc w:val="both"/>
        <w:rPr>
          <w:sz w:val="28"/>
          <w:szCs w:val="28"/>
        </w:rPr>
      </w:pPr>
      <w:r w:rsidRPr="001547ED">
        <w:rPr>
          <w:sz w:val="28"/>
          <w:szCs w:val="28"/>
        </w:rPr>
        <w:t xml:space="preserve"> «</w:t>
      </w:r>
      <w:r w:rsidRPr="001547ED">
        <w:rPr>
          <w:color w:val="000000"/>
          <w:sz w:val="28"/>
          <w:szCs w:val="28"/>
        </w:rPr>
        <w:t>Предоставление земельных участков в собственность бесплатно» в Тогучинском районе (11 обращений) и г. Искитиме (10 обращений);</w:t>
      </w:r>
    </w:p>
    <w:p w14:paraId="5CF0F2B7" w14:textId="77777777" w:rsidR="00630340" w:rsidRPr="001547ED" w:rsidRDefault="00630340" w:rsidP="006B7794">
      <w:pPr>
        <w:pStyle w:val="affc"/>
        <w:widowControl/>
        <w:tabs>
          <w:tab w:val="left" w:pos="0"/>
        </w:tabs>
        <w:spacing w:line="360" w:lineRule="auto"/>
        <w:ind w:left="0" w:firstLine="709"/>
        <w:jc w:val="both"/>
        <w:rPr>
          <w:color w:val="000000"/>
          <w:sz w:val="28"/>
          <w:szCs w:val="28"/>
        </w:rPr>
      </w:pPr>
      <w:r w:rsidRPr="001547ED">
        <w:rPr>
          <w:color w:val="000000"/>
          <w:sz w:val="28"/>
          <w:szCs w:val="28"/>
        </w:rPr>
        <w:t>«Заключение договоров передачи гражданами приватизированных жилых помещений в муниципальную собственность» в Венгеровском районе (8 обращений).</w:t>
      </w:r>
    </w:p>
    <w:p w14:paraId="229C40E1" w14:textId="77777777" w:rsidR="00630340" w:rsidRPr="001547ED" w:rsidRDefault="00630340" w:rsidP="006B7794">
      <w:pPr>
        <w:spacing w:line="360" w:lineRule="auto"/>
        <w:ind w:firstLine="709"/>
        <w:jc w:val="both"/>
        <w:rPr>
          <w:sz w:val="28"/>
          <w:szCs w:val="28"/>
        </w:rPr>
      </w:pPr>
      <w:r w:rsidRPr="001547ED">
        <w:rPr>
          <w:sz w:val="28"/>
          <w:szCs w:val="28"/>
        </w:rPr>
        <w:t>Наибольшая группа респондентов отметила, что в рамках получения муниципальных услуг им необходимо было предоставить от 1 до 6 документов.</w:t>
      </w:r>
    </w:p>
    <w:p w14:paraId="5F71CEE1" w14:textId="77777777" w:rsidR="00630340" w:rsidRPr="001547ED" w:rsidRDefault="00630340" w:rsidP="006B7794">
      <w:pPr>
        <w:tabs>
          <w:tab w:val="left" w:pos="0"/>
        </w:tabs>
        <w:spacing w:line="360" w:lineRule="auto"/>
        <w:ind w:firstLine="709"/>
        <w:jc w:val="both"/>
        <w:rPr>
          <w:sz w:val="28"/>
          <w:szCs w:val="28"/>
        </w:rPr>
      </w:pPr>
      <w:r w:rsidRPr="001547ED">
        <w:rPr>
          <w:sz w:val="28"/>
          <w:szCs w:val="28"/>
        </w:rPr>
        <w:t xml:space="preserve">Максимальное количество документов зафиксировано по востребованным услугам </w:t>
      </w:r>
      <w:r w:rsidRPr="001547ED">
        <w:rPr>
          <w:color w:val="000000"/>
          <w:sz w:val="28"/>
          <w:szCs w:val="28"/>
        </w:rPr>
        <w:t>в Баганском,</w:t>
      </w:r>
      <w:r w:rsidRPr="001547ED">
        <w:rPr>
          <w:sz w:val="28"/>
          <w:szCs w:val="28"/>
        </w:rPr>
        <w:t xml:space="preserve"> Колыванском, </w:t>
      </w:r>
      <w:r w:rsidRPr="001547ED">
        <w:rPr>
          <w:color w:val="000000"/>
          <w:sz w:val="28"/>
          <w:szCs w:val="28"/>
        </w:rPr>
        <w:t>Мошковском</w:t>
      </w:r>
      <w:r w:rsidRPr="001547ED">
        <w:rPr>
          <w:sz w:val="28"/>
          <w:szCs w:val="28"/>
        </w:rPr>
        <w:t xml:space="preserve"> Тогучинском, </w:t>
      </w:r>
      <w:r w:rsidRPr="001547ED">
        <w:rPr>
          <w:color w:val="000000"/>
          <w:sz w:val="28"/>
          <w:szCs w:val="28"/>
        </w:rPr>
        <w:t>Чулымском районах,</w:t>
      </w:r>
      <w:r w:rsidRPr="001547ED">
        <w:rPr>
          <w:sz w:val="28"/>
          <w:szCs w:val="28"/>
        </w:rPr>
        <w:t xml:space="preserve"> г. Искитиме </w:t>
      </w:r>
      <w:r w:rsidRPr="001547ED">
        <w:rPr>
          <w:color w:val="000000"/>
          <w:sz w:val="28"/>
          <w:szCs w:val="28"/>
        </w:rPr>
        <w:t>и г. Кольцово.</w:t>
      </w:r>
    </w:p>
    <w:p w14:paraId="2C1A7118" w14:textId="77777777" w:rsidR="00630340" w:rsidRPr="001547ED" w:rsidRDefault="00630340" w:rsidP="006B7794">
      <w:pPr>
        <w:spacing w:line="360" w:lineRule="auto"/>
        <w:ind w:firstLine="709"/>
        <w:jc w:val="both"/>
        <w:rPr>
          <w:sz w:val="28"/>
          <w:szCs w:val="28"/>
        </w:rPr>
      </w:pPr>
      <w:r w:rsidRPr="001547ED">
        <w:rPr>
          <w:sz w:val="28"/>
          <w:szCs w:val="28"/>
        </w:rPr>
        <w:t>Модальное значение срока предоставления услуг по муниципальным образованиям варьируется от 1 до 30 дней.</w:t>
      </w:r>
    </w:p>
    <w:p w14:paraId="0D717A04" w14:textId="02A5B9CB" w:rsidR="00630340" w:rsidRPr="001547ED" w:rsidRDefault="00630340" w:rsidP="006B7794">
      <w:pPr>
        <w:spacing w:line="360" w:lineRule="auto"/>
        <w:ind w:firstLine="709"/>
        <w:jc w:val="both"/>
        <w:rPr>
          <w:sz w:val="28"/>
          <w:szCs w:val="28"/>
        </w:rPr>
      </w:pPr>
      <w:r w:rsidRPr="001547ED">
        <w:rPr>
          <w:sz w:val="28"/>
          <w:szCs w:val="28"/>
        </w:rPr>
        <w:t>По востребованным услугам отмечаются отдельные нарушения</w:t>
      </w:r>
      <w:r w:rsidR="004005A4" w:rsidRPr="001547ED">
        <w:rPr>
          <w:sz w:val="28"/>
          <w:szCs w:val="28"/>
        </w:rPr>
        <w:t xml:space="preserve"> в отношении срока предоставления услуги</w:t>
      </w:r>
      <w:r w:rsidRPr="001547ED">
        <w:rPr>
          <w:sz w:val="28"/>
          <w:szCs w:val="28"/>
        </w:rPr>
        <w:t xml:space="preserve">, но в данном случае необходимо отметить, что заявитель не всегда корректно может определить правильно срок, в течение которого он получил услугу. Очень часто респонденты называют срок не с момента подачи документов, а с момента первого обращения в орган власти за предоставлением услуги. </w:t>
      </w:r>
    </w:p>
    <w:p w14:paraId="5562AC31" w14:textId="12ADFA3D" w:rsidR="00630340" w:rsidRPr="001547ED" w:rsidRDefault="00630340" w:rsidP="006B7794">
      <w:pPr>
        <w:spacing w:line="336" w:lineRule="auto"/>
        <w:ind w:firstLine="709"/>
        <w:jc w:val="both"/>
        <w:rPr>
          <w:sz w:val="28"/>
          <w:szCs w:val="28"/>
        </w:rPr>
      </w:pPr>
      <w:r w:rsidRPr="001547ED">
        <w:rPr>
          <w:sz w:val="28"/>
          <w:szCs w:val="28"/>
        </w:rPr>
        <w:t xml:space="preserve">На вопрос «Устраивает ли вас срок предоставления данной услуги?» 55,35% респондентов ответили «да». </w:t>
      </w:r>
    </w:p>
    <w:p w14:paraId="04238D85" w14:textId="6A989F4E" w:rsidR="000F5F68" w:rsidRPr="001547ED" w:rsidRDefault="000F5F68" w:rsidP="006B7794">
      <w:pPr>
        <w:spacing w:line="360" w:lineRule="auto"/>
        <w:ind w:firstLine="709"/>
        <w:jc w:val="both"/>
        <w:rPr>
          <w:i/>
          <w:sz w:val="28"/>
          <w:szCs w:val="28"/>
        </w:rPr>
      </w:pPr>
      <w:r w:rsidRPr="001547ED">
        <w:rPr>
          <w:sz w:val="28"/>
          <w:szCs w:val="28"/>
        </w:rPr>
        <w:t xml:space="preserve">Среднее время ожидания в очереди для подачи документов по всем муниципальным услугам составило </w:t>
      </w:r>
      <w:r w:rsidR="0041218E">
        <w:rPr>
          <w:sz w:val="28"/>
          <w:szCs w:val="28"/>
        </w:rPr>
        <w:t>9</w:t>
      </w:r>
      <w:r w:rsidR="00E156D0">
        <w:rPr>
          <w:sz w:val="28"/>
          <w:szCs w:val="28"/>
        </w:rPr>
        <w:t>,</w:t>
      </w:r>
      <w:r w:rsidR="0041218E">
        <w:rPr>
          <w:sz w:val="28"/>
          <w:szCs w:val="28"/>
        </w:rPr>
        <w:t>08</w:t>
      </w:r>
      <w:r w:rsidRPr="001547ED">
        <w:rPr>
          <w:sz w:val="28"/>
          <w:szCs w:val="28"/>
        </w:rPr>
        <w:t xml:space="preserve"> минуты, что </w:t>
      </w:r>
      <w:r w:rsidR="00E156D0">
        <w:rPr>
          <w:sz w:val="28"/>
          <w:szCs w:val="28"/>
        </w:rPr>
        <w:t xml:space="preserve">не </w:t>
      </w:r>
      <w:r w:rsidRPr="001547ED">
        <w:rPr>
          <w:sz w:val="28"/>
          <w:szCs w:val="28"/>
        </w:rPr>
        <w:t>превышает нормативно установленное значение. Таким образом</w:t>
      </w:r>
      <w:r w:rsidR="00E156D0">
        <w:rPr>
          <w:i/>
          <w:sz w:val="28"/>
          <w:szCs w:val="28"/>
        </w:rPr>
        <w:t>, требование Указа №601</w:t>
      </w:r>
      <w:r w:rsidRPr="001547ED">
        <w:rPr>
          <w:i/>
          <w:sz w:val="28"/>
          <w:szCs w:val="28"/>
        </w:rPr>
        <w:t xml:space="preserve"> выполнено. </w:t>
      </w:r>
    </w:p>
    <w:p w14:paraId="62F8E581" w14:textId="77777777" w:rsidR="000F5F68" w:rsidRPr="001547ED" w:rsidRDefault="000F5F68" w:rsidP="006B7794">
      <w:pPr>
        <w:spacing w:line="360" w:lineRule="auto"/>
        <w:ind w:firstLine="709"/>
        <w:jc w:val="both"/>
        <w:rPr>
          <w:sz w:val="28"/>
          <w:szCs w:val="28"/>
        </w:rPr>
      </w:pPr>
      <w:r w:rsidRPr="001547ED">
        <w:rPr>
          <w:sz w:val="28"/>
          <w:szCs w:val="28"/>
        </w:rPr>
        <w:t>Среднее время ожидания в очереди для подачи докуме</w:t>
      </w:r>
      <w:bookmarkStart w:id="127" w:name="_GoBack"/>
      <w:bookmarkEnd w:id="127"/>
      <w:r w:rsidRPr="001547ED">
        <w:rPr>
          <w:sz w:val="28"/>
          <w:szCs w:val="28"/>
        </w:rPr>
        <w:t xml:space="preserve">нтов превышает нормативно установленное значение в отношении муниципальных услуг в 32-х муниципальных образованиях. Лишь в г. Оби, Куйбышевском и Маслянинском районах среднее время ожидания в очереди для подачи документов не превышает 15 мин. </w:t>
      </w:r>
    </w:p>
    <w:p w14:paraId="4574AB3E" w14:textId="443D5865" w:rsidR="00630340" w:rsidRPr="001547ED" w:rsidRDefault="00630340" w:rsidP="006B7794">
      <w:pPr>
        <w:tabs>
          <w:tab w:val="left" w:pos="0"/>
        </w:tabs>
        <w:spacing w:line="360" w:lineRule="auto"/>
        <w:ind w:firstLine="709"/>
        <w:jc w:val="both"/>
        <w:rPr>
          <w:sz w:val="28"/>
        </w:rPr>
      </w:pPr>
      <w:r w:rsidRPr="001547ED">
        <w:rPr>
          <w:sz w:val="28"/>
        </w:rPr>
        <w:lastRenderedPageBreak/>
        <w:t xml:space="preserve">В целом по муниципальным образованиям </w:t>
      </w:r>
      <w:r w:rsidR="001E3B27" w:rsidRPr="001547ED">
        <w:rPr>
          <w:sz w:val="28"/>
        </w:rPr>
        <w:t xml:space="preserve">чаще всего </w:t>
      </w:r>
      <w:r w:rsidRPr="001547ED">
        <w:rPr>
          <w:sz w:val="28"/>
        </w:rPr>
        <w:t>респондент</w:t>
      </w:r>
      <w:r w:rsidR="001E3B27" w:rsidRPr="001547ED">
        <w:rPr>
          <w:sz w:val="28"/>
        </w:rPr>
        <w:t>ы отвечали</w:t>
      </w:r>
      <w:r w:rsidRPr="001547ED">
        <w:rPr>
          <w:sz w:val="28"/>
        </w:rPr>
        <w:t>, что им не приходилось ждать в очереди на подачу документов. Среднее модальное значение времени ожидания в очереди по всем муниципальным образованиям составило 0,43 мин.</w:t>
      </w:r>
    </w:p>
    <w:p w14:paraId="27DA4264" w14:textId="2F0868F1" w:rsidR="00630340" w:rsidRPr="001547ED" w:rsidRDefault="00630340" w:rsidP="006B7794">
      <w:pPr>
        <w:tabs>
          <w:tab w:val="left" w:pos="0"/>
        </w:tabs>
        <w:spacing w:line="360" w:lineRule="auto"/>
        <w:ind w:firstLine="709"/>
        <w:jc w:val="both"/>
        <w:rPr>
          <w:color w:val="000000"/>
          <w:sz w:val="28"/>
          <w:szCs w:val="28"/>
        </w:rPr>
      </w:pPr>
      <w:r w:rsidRPr="001547ED">
        <w:rPr>
          <w:sz w:val="28"/>
        </w:rPr>
        <w:t xml:space="preserve">Наибольшие временные затраты на ожидание в очереди на подачу документов (более 15 мин.) зафиксированы </w:t>
      </w:r>
      <w:r w:rsidRPr="001547ED">
        <w:rPr>
          <w:sz w:val="28"/>
          <w:szCs w:val="28"/>
        </w:rPr>
        <w:t>по востребованным услугам</w:t>
      </w:r>
      <w:r w:rsidRPr="001547ED">
        <w:rPr>
          <w:color w:val="000000"/>
          <w:sz w:val="28"/>
          <w:szCs w:val="28"/>
        </w:rPr>
        <w:t xml:space="preserve"> в Здвинском, Доволенском, Каргатском,</w:t>
      </w:r>
      <w:r w:rsidRPr="001547ED">
        <w:rPr>
          <w:sz w:val="28"/>
          <w:szCs w:val="28"/>
        </w:rPr>
        <w:t xml:space="preserve"> Карасукском, Колыванском, </w:t>
      </w:r>
      <w:r w:rsidRPr="001547ED">
        <w:rPr>
          <w:color w:val="000000" w:themeColor="text1"/>
          <w:sz w:val="28"/>
          <w:szCs w:val="28"/>
        </w:rPr>
        <w:t>Коченёвском, Кыштовском</w:t>
      </w:r>
      <w:r w:rsidRPr="001547ED">
        <w:rPr>
          <w:color w:val="000000"/>
          <w:sz w:val="28"/>
          <w:szCs w:val="28"/>
        </w:rPr>
        <w:t>, Мошковском, Новосибирском, Ордынском,</w:t>
      </w:r>
      <w:r w:rsidRPr="001547ED">
        <w:rPr>
          <w:color w:val="000000" w:themeColor="text1"/>
          <w:sz w:val="28"/>
          <w:szCs w:val="28"/>
        </w:rPr>
        <w:t xml:space="preserve"> Черепановском</w:t>
      </w:r>
      <w:r w:rsidRPr="001547ED">
        <w:rPr>
          <w:color w:val="000000"/>
          <w:sz w:val="28"/>
          <w:szCs w:val="28"/>
        </w:rPr>
        <w:t xml:space="preserve">, </w:t>
      </w:r>
      <w:r w:rsidRPr="001547ED">
        <w:rPr>
          <w:sz w:val="28"/>
          <w:szCs w:val="28"/>
        </w:rPr>
        <w:t>Чистоозерном</w:t>
      </w:r>
      <w:r w:rsidRPr="001547ED">
        <w:rPr>
          <w:color w:val="000000"/>
          <w:sz w:val="28"/>
          <w:szCs w:val="28"/>
        </w:rPr>
        <w:t xml:space="preserve"> Чулымском,</w:t>
      </w:r>
      <w:r w:rsidRPr="001547ED">
        <w:rPr>
          <w:sz w:val="28"/>
          <w:szCs w:val="28"/>
        </w:rPr>
        <w:t xml:space="preserve"> г. Бердске, </w:t>
      </w:r>
      <w:r w:rsidRPr="001547ED">
        <w:rPr>
          <w:color w:val="000000"/>
          <w:sz w:val="28"/>
          <w:szCs w:val="28"/>
        </w:rPr>
        <w:t>г. Новосибирске, г.</w:t>
      </w:r>
      <w:r w:rsidR="004005A4" w:rsidRPr="001547ED">
        <w:rPr>
          <w:color w:val="000000"/>
          <w:sz w:val="28"/>
          <w:szCs w:val="28"/>
        </w:rPr>
        <w:t> </w:t>
      </w:r>
      <w:r w:rsidRPr="001547ED">
        <w:rPr>
          <w:color w:val="000000"/>
          <w:sz w:val="28"/>
          <w:szCs w:val="28"/>
        </w:rPr>
        <w:t>Искитиме.</w:t>
      </w:r>
    </w:p>
    <w:p w14:paraId="1BD6E9F0" w14:textId="0B13E5C9" w:rsidR="0089128A" w:rsidRPr="001547ED" w:rsidRDefault="0089128A" w:rsidP="006B7794">
      <w:pPr>
        <w:spacing w:line="360" w:lineRule="auto"/>
        <w:ind w:firstLine="709"/>
        <w:jc w:val="both"/>
        <w:rPr>
          <w:sz w:val="28"/>
          <w:szCs w:val="28"/>
        </w:rPr>
      </w:pPr>
      <w:r w:rsidRPr="001547ED">
        <w:rPr>
          <w:sz w:val="28"/>
          <w:szCs w:val="28"/>
        </w:rPr>
        <w:t>Среднее время ожидания в очереди для получения результата услуги по всем муниц</w:t>
      </w:r>
      <w:r w:rsidR="00E156D0">
        <w:rPr>
          <w:sz w:val="28"/>
          <w:szCs w:val="28"/>
        </w:rPr>
        <w:t>ипальным услугам составило 14,68</w:t>
      </w:r>
      <w:r w:rsidRPr="001547ED">
        <w:rPr>
          <w:sz w:val="28"/>
          <w:szCs w:val="28"/>
        </w:rPr>
        <w:t xml:space="preserve"> минуты. Таким образом, требование Указа №</w:t>
      </w:r>
      <w:r w:rsidR="00F54BC8">
        <w:rPr>
          <w:sz w:val="28"/>
          <w:szCs w:val="28"/>
        </w:rPr>
        <w:t xml:space="preserve"> </w:t>
      </w:r>
      <w:r w:rsidRPr="001547ED">
        <w:rPr>
          <w:sz w:val="28"/>
          <w:szCs w:val="28"/>
        </w:rPr>
        <w:t>601 выполнено.</w:t>
      </w:r>
    </w:p>
    <w:p w14:paraId="1ED9604D" w14:textId="77777777" w:rsidR="0089128A" w:rsidRPr="001547ED" w:rsidRDefault="0089128A" w:rsidP="006B7794">
      <w:pPr>
        <w:spacing w:line="360" w:lineRule="auto"/>
        <w:ind w:firstLine="709"/>
        <w:jc w:val="both"/>
        <w:rPr>
          <w:sz w:val="28"/>
          <w:szCs w:val="28"/>
        </w:rPr>
      </w:pPr>
      <w:r w:rsidRPr="001547ED">
        <w:rPr>
          <w:sz w:val="28"/>
          <w:szCs w:val="28"/>
        </w:rPr>
        <w:t xml:space="preserve">Среднее время ожидания в очереди для подачи документов превышает нормативно установленное значение в 13-ти муниципальных образованиях. </w:t>
      </w:r>
    </w:p>
    <w:p w14:paraId="7B31BA23" w14:textId="77777777" w:rsidR="00630340" w:rsidRPr="001547ED" w:rsidRDefault="00630340" w:rsidP="006B7794">
      <w:pPr>
        <w:tabs>
          <w:tab w:val="left" w:pos="0"/>
        </w:tabs>
        <w:spacing w:line="360" w:lineRule="auto"/>
        <w:ind w:firstLine="709"/>
        <w:jc w:val="both"/>
        <w:rPr>
          <w:sz w:val="28"/>
        </w:rPr>
      </w:pPr>
      <w:r w:rsidRPr="001547ED">
        <w:rPr>
          <w:sz w:val="28"/>
        </w:rPr>
        <w:t>В целом по муниципальным образованиям большинство респондентов ответило, что им не приходилось ждать в очереди на получение результата услуги. Среднее модальное значение времени ожидания в очереди по всем муниципальным образованиям составило 0,29 мин.</w:t>
      </w:r>
    </w:p>
    <w:p w14:paraId="3DBEB951" w14:textId="77B83E15" w:rsidR="00630340" w:rsidRPr="001547ED" w:rsidRDefault="001E3B27" w:rsidP="006B7794">
      <w:pPr>
        <w:tabs>
          <w:tab w:val="left" w:pos="0"/>
        </w:tabs>
        <w:spacing w:line="360" w:lineRule="auto"/>
        <w:ind w:firstLine="709"/>
        <w:jc w:val="both"/>
        <w:rPr>
          <w:color w:val="000000"/>
          <w:sz w:val="28"/>
          <w:szCs w:val="28"/>
        </w:rPr>
      </w:pPr>
      <w:r w:rsidRPr="001547ED">
        <w:rPr>
          <w:sz w:val="28"/>
          <w:szCs w:val="28"/>
        </w:rPr>
        <w:t xml:space="preserve">По востребованным услугам отмечаются отдельные нарушения в отношении временных затрат на </w:t>
      </w:r>
      <w:r w:rsidR="00630340" w:rsidRPr="001547ED">
        <w:rPr>
          <w:sz w:val="28"/>
        </w:rPr>
        <w:t>ожидание в очереди на получение результата услуги</w:t>
      </w:r>
      <w:r w:rsidRPr="001547ED">
        <w:rPr>
          <w:sz w:val="28"/>
        </w:rPr>
        <w:t>.</w:t>
      </w:r>
    </w:p>
    <w:p w14:paraId="58D821C8" w14:textId="77777777" w:rsidR="00630340" w:rsidRPr="001547ED" w:rsidRDefault="00630340" w:rsidP="006B7794">
      <w:pPr>
        <w:tabs>
          <w:tab w:val="left" w:pos="1134"/>
          <w:tab w:val="left" w:pos="1260"/>
        </w:tabs>
        <w:spacing w:line="360" w:lineRule="auto"/>
        <w:ind w:firstLine="709"/>
        <w:jc w:val="both"/>
        <w:rPr>
          <w:sz w:val="28"/>
          <w:szCs w:val="28"/>
        </w:rPr>
      </w:pPr>
      <w:r w:rsidRPr="001547ED">
        <w:rPr>
          <w:sz w:val="28"/>
          <w:szCs w:val="28"/>
        </w:rPr>
        <w:t xml:space="preserve">Среднее модальное значение суммы официальных расходов по всем муниципальным образованиям составило 0 руб. </w:t>
      </w:r>
    </w:p>
    <w:p w14:paraId="7694C8D3" w14:textId="77777777" w:rsidR="00630340" w:rsidRPr="001547ED" w:rsidRDefault="00630340" w:rsidP="006B7794">
      <w:pPr>
        <w:spacing w:line="360" w:lineRule="auto"/>
        <w:ind w:firstLine="709"/>
        <w:jc w:val="both"/>
        <w:rPr>
          <w:sz w:val="28"/>
          <w:szCs w:val="28"/>
        </w:rPr>
      </w:pPr>
      <w:r w:rsidRPr="001547ED">
        <w:rPr>
          <w:sz w:val="28"/>
          <w:szCs w:val="28"/>
        </w:rPr>
        <w:t>По востребованным услугам отмечаются отдельные нарушения, но в данном случае необходимо отметить, что заявитель не всегда правильно может истолковать официальные расходы на получение услуги. Очень часто респонденты называют все расходы, которые как-либо были связаны с получением услуги.</w:t>
      </w:r>
    </w:p>
    <w:p w14:paraId="44E93852" w14:textId="76C3B262" w:rsidR="00630340" w:rsidRPr="001547ED" w:rsidRDefault="00630340" w:rsidP="006B7794">
      <w:pPr>
        <w:shd w:val="clear" w:color="auto" w:fill="FFFFFF" w:themeFill="background1"/>
        <w:spacing w:line="360" w:lineRule="auto"/>
        <w:ind w:firstLine="709"/>
        <w:jc w:val="both"/>
        <w:rPr>
          <w:sz w:val="28"/>
          <w:szCs w:val="28"/>
        </w:rPr>
      </w:pPr>
      <w:r w:rsidRPr="001547ED">
        <w:rPr>
          <w:sz w:val="28"/>
          <w:szCs w:val="28"/>
        </w:rPr>
        <w:lastRenderedPageBreak/>
        <w:t>В процессе получения услуг часть заявителей прибега</w:t>
      </w:r>
      <w:r w:rsidR="004005A4" w:rsidRPr="001547ED">
        <w:rPr>
          <w:sz w:val="28"/>
          <w:szCs w:val="28"/>
        </w:rPr>
        <w:t>л</w:t>
      </w:r>
      <w:r w:rsidR="001E3B27" w:rsidRPr="001547ED">
        <w:rPr>
          <w:sz w:val="28"/>
          <w:szCs w:val="28"/>
        </w:rPr>
        <w:t>а</w:t>
      </w:r>
      <w:r w:rsidRPr="001547ED">
        <w:rPr>
          <w:sz w:val="28"/>
          <w:szCs w:val="28"/>
        </w:rPr>
        <w:t xml:space="preserve"> к услугам посредников. К посредникам не обращались заявители только в Болотнинском районе. В остальных муниципальных образованиях отмечены факты обращения к посредникам при получении муниципальных услуг. </w:t>
      </w:r>
    </w:p>
    <w:p w14:paraId="42226A65" w14:textId="77777777" w:rsidR="00630340" w:rsidRPr="001547ED" w:rsidRDefault="00630340" w:rsidP="006B7794">
      <w:pPr>
        <w:spacing w:line="360" w:lineRule="auto"/>
        <w:ind w:firstLine="709"/>
        <w:jc w:val="both"/>
        <w:rPr>
          <w:sz w:val="28"/>
          <w:szCs w:val="28"/>
        </w:rPr>
      </w:pPr>
      <w:r w:rsidRPr="001547ED">
        <w:rPr>
          <w:sz w:val="28"/>
          <w:szCs w:val="28"/>
        </w:rPr>
        <w:t>В 4-х муниципальных образованиях (Сузунский, Чановский, Чистоозерный районы и г. Искитим) респонденты указали, что им приходилось для получения услуги выплачивать негласно сотрудникам органа власти денежное вознаграждение (оплата «в конверте») или делать подарки для получения нужных документов и прохождения процедур.</w:t>
      </w:r>
    </w:p>
    <w:p w14:paraId="3D587EE8" w14:textId="77777777" w:rsidR="00630340" w:rsidRPr="001547ED" w:rsidRDefault="00630340" w:rsidP="006B7794">
      <w:pPr>
        <w:tabs>
          <w:tab w:val="left" w:pos="0"/>
        </w:tabs>
        <w:spacing w:line="360" w:lineRule="auto"/>
        <w:ind w:firstLine="709"/>
        <w:jc w:val="both"/>
        <w:rPr>
          <w:sz w:val="28"/>
          <w:szCs w:val="28"/>
        </w:rPr>
      </w:pPr>
      <w:r w:rsidRPr="001547ED">
        <w:rPr>
          <w:sz w:val="28"/>
          <w:szCs w:val="28"/>
        </w:rPr>
        <w:t>83,68% опрошенных ответили, что не возникло никаких затруднений при получении муниципальных услуг. Остальные респонденты (16,32%) отметили ряд трудностей, с которыми пришлось всё-таки столкнуться в процессе получения муниципальных услуг.</w:t>
      </w:r>
    </w:p>
    <w:p w14:paraId="0709586F" w14:textId="77777777" w:rsidR="00630340" w:rsidRPr="001547ED" w:rsidRDefault="00630340" w:rsidP="006B7794">
      <w:pPr>
        <w:tabs>
          <w:tab w:val="left" w:pos="0"/>
        </w:tabs>
        <w:spacing w:line="360" w:lineRule="auto"/>
        <w:ind w:firstLine="709"/>
        <w:jc w:val="both"/>
        <w:rPr>
          <w:sz w:val="28"/>
          <w:szCs w:val="28"/>
        </w:rPr>
      </w:pPr>
      <w:r w:rsidRPr="001547ED">
        <w:rPr>
          <w:sz w:val="28"/>
          <w:szCs w:val="28"/>
        </w:rPr>
        <w:t xml:space="preserve">Среди основных затруднений заявители указали: </w:t>
      </w:r>
      <w:r w:rsidRPr="001547ED">
        <w:rPr>
          <w:color w:val="000000"/>
          <w:sz w:val="28"/>
          <w:szCs w:val="28"/>
        </w:rPr>
        <w:t>хождение по многим кабинетам, учреждениям (11,74%), большие очереди (8,16%), требование избыточных документов, сведений (7,87%), отсутствие возможности получить консультацию или справочную информацию в органах, предоставляющих муниципальные услуги (7,50%), недостаточный профессиональный уровень работников органов власти (7,44%).</w:t>
      </w:r>
    </w:p>
    <w:p w14:paraId="0C925F1D" w14:textId="77777777" w:rsidR="00630340" w:rsidRPr="001547ED" w:rsidRDefault="00630340" w:rsidP="006B7794">
      <w:pPr>
        <w:spacing w:line="360" w:lineRule="auto"/>
        <w:ind w:firstLine="709"/>
        <w:jc w:val="both"/>
        <w:rPr>
          <w:color w:val="000000"/>
          <w:sz w:val="28"/>
          <w:szCs w:val="28"/>
        </w:rPr>
      </w:pPr>
      <w:r w:rsidRPr="001547ED">
        <w:rPr>
          <w:sz w:val="28"/>
          <w:szCs w:val="28"/>
        </w:rPr>
        <w:t xml:space="preserve">Выяснено, что для респондентов наибольшее значение при получении услуг в будущем имеют: </w:t>
      </w:r>
      <w:r w:rsidRPr="001547ED">
        <w:rPr>
          <w:color w:val="000000"/>
          <w:sz w:val="28"/>
          <w:szCs w:val="28"/>
        </w:rPr>
        <w:t>получение информации о стадии рассмотрения обращения (9,80%), вежливость и профессионализм сотрудников (9,42%), сокращение срока предоставления услуги (8,94%), доступность информации о порядке предоставления услуги, необходимых форм (8,89%), сокращение времени ожидания в очереди (отсутствие очередей) (8,76%).</w:t>
      </w:r>
    </w:p>
    <w:p w14:paraId="66578545" w14:textId="6E13894E" w:rsidR="00231E58" w:rsidRPr="001547ED" w:rsidRDefault="004005A4" w:rsidP="006B7794">
      <w:pPr>
        <w:autoSpaceDE w:val="0"/>
        <w:autoSpaceDN w:val="0"/>
        <w:spacing w:line="360" w:lineRule="auto"/>
        <w:ind w:firstLine="709"/>
        <w:jc w:val="both"/>
        <w:rPr>
          <w:sz w:val="28"/>
          <w:szCs w:val="28"/>
        </w:rPr>
      </w:pPr>
      <w:r w:rsidRPr="001547ED">
        <w:rPr>
          <w:i/>
          <w:sz w:val="28"/>
          <w:szCs w:val="28"/>
        </w:rPr>
        <w:t>М</w:t>
      </w:r>
      <w:r w:rsidR="00231E58" w:rsidRPr="001547ED">
        <w:rPr>
          <w:i/>
          <w:sz w:val="28"/>
          <w:szCs w:val="28"/>
        </w:rPr>
        <w:t>ониторинг осведомленности</w:t>
      </w:r>
      <w:r w:rsidR="00231E58" w:rsidRPr="001547ED">
        <w:rPr>
          <w:sz w:val="28"/>
          <w:szCs w:val="28"/>
        </w:rPr>
        <w:t xml:space="preserve"> </w:t>
      </w:r>
      <w:r w:rsidRPr="001547ED">
        <w:rPr>
          <w:sz w:val="28"/>
          <w:szCs w:val="28"/>
        </w:rPr>
        <w:t xml:space="preserve">получателей государственных и муниципальных услуг о возможностях их получения по принципу «одного окна», в том числе в МФЦ проведен во всех 35 муниципальных образованиях Новосибирской области. Общее количество респондентов – 1 922. </w:t>
      </w:r>
      <w:r w:rsidR="002B590F" w:rsidRPr="001547ED">
        <w:rPr>
          <w:sz w:val="28"/>
          <w:szCs w:val="28"/>
        </w:rPr>
        <w:t xml:space="preserve">По итогам мониторинга </w:t>
      </w:r>
      <w:r w:rsidR="00231E58" w:rsidRPr="001547ED">
        <w:rPr>
          <w:sz w:val="28"/>
          <w:szCs w:val="28"/>
        </w:rPr>
        <w:t xml:space="preserve">рассчитан показатель уровня осведомленности о возможности </w:t>
      </w:r>
      <w:r w:rsidR="00231E58" w:rsidRPr="001547ED">
        <w:rPr>
          <w:sz w:val="28"/>
          <w:szCs w:val="28"/>
        </w:rPr>
        <w:lastRenderedPageBreak/>
        <w:t>получения государственных и муниципальных услуг по принц</w:t>
      </w:r>
      <w:r w:rsidR="00CE7789" w:rsidRPr="001547ED">
        <w:rPr>
          <w:sz w:val="28"/>
          <w:szCs w:val="28"/>
        </w:rPr>
        <w:t>ипу «одного окна», в том числе:</w:t>
      </w:r>
      <w:r w:rsidR="00231E58" w:rsidRPr="001547ED">
        <w:rPr>
          <w:sz w:val="28"/>
          <w:szCs w:val="28"/>
        </w:rPr>
        <w:t xml:space="preserve"> в МФЦ -54,3%, через Единый портал государственных и муниципальных услуг (функций) - 68,30%.</w:t>
      </w:r>
    </w:p>
    <w:p w14:paraId="46A08893" w14:textId="77777777" w:rsidR="00231E58" w:rsidRPr="001547ED" w:rsidRDefault="00231E58" w:rsidP="006B7794">
      <w:pPr>
        <w:autoSpaceDE w:val="0"/>
        <w:autoSpaceDN w:val="0"/>
        <w:spacing w:line="360" w:lineRule="auto"/>
        <w:ind w:firstLine="709"/>
        <w:jc w:val="both"/>
        <w:rPr>
          <w:sz w:val="28"/>
          <w:szCs w:val="28"/>
        </w:rPr>
      </w:pPr>
      <w:r w:rsidRPr="001547ED">
        <w:rPr>
          <w:sz w:val="28"/>
          <w:szCs w:val="28"/>
        </w:rPr>
        <w:t>Чаще всего респонденты узнавали об МФЦ из рассказов знакомых (33,8%), а также из печатных СМИ (газеты, журналы) - 29,5%. Интернет набрал 19,5% и расположился на 4-ой позиции. По вопросам информирования о возможности получения государственных и муниципальных услуг в электронном виде в качестве каналов информирования лидирует информация, полученная от знакомых (32,9%)</w:t>
      </w:r>
      <w:r w:rsidR="00CE7789" w:rsidRPr="001547ED">
        <w:rPr>
          <w:sz w:val="28"/>
          <w:szCs w:val="28"/>
        </w:rPr>
        <w:t>, а также телевидение (27,8%), д</w:t>
      </w:r>
      <w:r w:rsidRPr="001547ED">
        <w:rPr>
          <w:sz w:val="28"/>
          <w:szCs w:val="28"/>
        </w:rPr>
        <w:t>оля Интернета составляет 25,3% (3-я позиция в рейтинге).</w:t>
      </w:r>
    </w:p>
    <w:p w14:paraId="17A44772" w14:textId="77777777" w:rsidR="00CE7789" w:rsidRPr="001547ED" w:rsidRDefault="00231E58" w:rsidP="006B7794">
      <w:pPr>
        <w:autoSpaceDE w:val="0"/>
        <w:autoSpaceDN w:val="0"/>
        <w:spacing w:line="360" w:lineRule="auto"/>
        <w:ind w:firstLine="709"/>
        <w:jc w:val="both"/>
        <w:rPr>
          <w:sz w:val="28"/>
          <w:szCs w:val="28"/>
        </w:rPr>
      </w:pPr>
      <w:r w:rsidRPr="001547ED">
        <w:rPr>
          <w:sz w:val="28"/>
          <w:szCs w:val="28"/>
        </w:rPr>
        <w:t>Уровень востребованности услуг МФЦ (доля получавших услуги в МФЦ лично от общего числа опрошенных) составил 30,57%, уровень востребованности услуг в электронн</w:t>
      </w:r>
      <w:r w:rsidR="00CE7789" w:rsidRPr="001547ED">
        <w:rPr>
          <w:sz w:val="28"/>
          <w:szCs w:val="28"/>
        </w:rPr>
        <w:t>ом виде существенно ниже – 11%.</w:t>
      </w:r>
    </w:p>
    <w:p w14:paraId="1455A44D" w14:textId="77777777" w:rsidR="00231E58" w:rsidRPr="001547ED" w:rsidRDefault="00231E58" w:rsidP="006B7794">
      <w:pPr>
        <w:autoSpaceDE w:val="0"/>
        <w:autoSpaceDN w:val="0"/>
        <w:spacing w:line="360" w:lineRule="auto"/>
        <w:ind w:firstLine="709"/>
        <w:jc w:val="both"/>
        <w:rPr>
          <w:sz w:val="28"/>
          <w:szCs w:val="28"/>
        </w:rPr>
      </w:pPr>
      <w:r w:rsidRPr="001547ED">
        <w:rPr>
          <w:sz w:val="28"/>
          <w:szCs w:val="28"/>
        </w:rPr>
        <w:t>Уровень удовлетворенности заявителей качеством и доступностью предоставления государственных и муниципальных услуг в электронной форме достаточно высокий – 93,4%.</w:t>
      </w:r>
    </w:p>
    <w:p w14:paraId="348CE72E" w14:textId="77777777" w:rsidR="00CE7789" w:rsidRPr="001547ED" w:rsidRDefault="00CE7789" w:rsidP="006B7794">
      <w:pPr>
        <w:autoSpaceDE w:val="0"/>
        <w:autoSpaceDN w:val="0"/>
        <w:spacing w:line="360" w:lineRule="auto"/>
        <w:ind w:firstLine="709"/>
        <w:jc w:val="both"/>
        <w:rPr>
          <w:sz w:val="28"/>
          <w:szCs w:val="28"/>
        </w:rPr>
      </w:pPr>
      <w:r w:rsidRPr="001547ED">
        <w:rPr>
          <w:sz w:val="28"/>
          <w:szCs w:val="28"/>
        </w:rPr>
        <w:t xml:space="preserve">В соответствии с требованиями Описания объекта закупки Исполнителем </w:t>
      </w:r>
      <w:r w:rsidRPr="001547ED">
        <w:rPr>
          <w:i/>
          <w:sz w:val="28"/>
          <w:szCs w:val="28"/>
        </w:rPr>
        <w:t>проведен мониторинг удовлетворенности заявителей качеством и доступностью предоставления государственных и муниципальных услуг в ГАУ НСО «МФЦ»</w:t>
      </w:r>
      <w:r w:rsidRPr="001547ED">
        <w:rPr>
          <w:sz w:val="28"/>
          <w:szCs w:val="28"/>
        </w:rPr>
        <w:t>, в том числе в разрезе филиалов и в разрезе показателей, подлежащих мониторингу.</w:t>
      </w:r>
    </w:p>
    <w:p w14:paraId="1C8D94F2" w14:textId="77777777" w:rsidR="00CE7789" w:rsidRPr="001547ED" w:rsidRDefault="00CE7789" w:rsidP="006B7794">
      <w:pPr>
        <w:spacing w:line="360" w:lineRule="auto"/>
        <w:ind w:firstLine="709"/>
        <w:jc w:val="both"/>
        <w:rPr>
          <w:sz w:val="28"/>
          <w:szCs w:val="28"/>
        </w:rPr>
      </w:pPr>
      <w:r w:rsidRPr="001547ED">
        <w:rPr>
          <w:sz w:val="28"/>
          <w:szCs w:val="28"/>
        </w:rPr>
        <w:t xml:space="preserve">Мониторинг удовлетворенности заявителей качеством и доступностью предоставления государственных и муниципальных услуг на базе МФЦ проводился в 20 филиалах ГАУ НСО «МФЦ» (г. </w:t>
      </w:r>
      <w:r w:rsidRPr="001547ED">
        <w:rPr>
          <w:bCs/>
          <w:color w:val="000000"/>
          <w:sz w:val="28"/>
          <w:szCs w:val="28"/>
        </w:rPr>
        <w:t>Новосибирск (пл. Труда, Зыряновский, Железнодорожный), г. Обь</w:t>
      </w:r>
      <w:r w:rsidRPr="001547ED">
        <w:rPr>
          <w:sz w:val="28"/>
          <w:szCs w:val="28"/>
        </w:rPr>
        <w:t xml:space="preserve">, </w:t>
      </w:r>
      <w:r w:rsidRPr="001547ED">
        <w:rPr>
          <w:bCs/>
          <w:color w:val="000000"/>
          <w:sz w:val="28"/>
          <w:szCs w:val="28"/>
        </w:rPr>
        <w:t>г. Бердск</w:t>
      </w:r>
      <w:r w:rsidRPr="001547ED">
        <w:rPr>
          <w:sz w:val="28"/>
          <w:szCs w:val="28"/>
        </w:rPr>
        <w:t xml:space="preserve">, </w:t>
      </w:r>
      <w:r w:rsidRPr="001547ED">
        <w:rPr>
          <w:bCs/>
          <w:color w:val="000000"/>
          <w:sz w:val="28"/>
          <w:szCs w:val="28"/>
        </w:rPr>
        <w:t>Барабинский, Искитимский, Карасукский, Коченевский, Кочковский, Куйбышевский, Купинский, Маслянинский, Мошковский, Татарский, Тогучинский, Убинский, Чановский, Черепановский, Чулымский районы).</w:t>
      </w:r>
      <w:r w:rsidRPr="001547ED">
        <w:rPr>
          <w:sz w:val="28"/>
          <w:szCs w:val="28"/>
        </w:rPr>
        <w:t xml:space="preserve"> </w:t>
      </w:r>
    </w:p>
    <w:p w14:paraId="7E97DB75" w14:textId="77777777" w:rsidR="00CE7789" w:rsidRPr="001547ED" w:rsidRDefault="00CE7789" w:rsidP="006B7794">
      <w:pPr>
        <w:spacing w:line="360" w:lineRule="auto"/>
        <w:ind w:firstLine="709"/>
        <w:jc w:val="both"/>
        <w:rPr>
          <w:sz w:val="28"/>
          <w:szCs w:val="28"/>
        </w:rPr>
      </w:pPr>
      <w:r w:rsidRPr="001547ED">
        <w:rPr>
          <w:sz w:val="28"/>
          <w:szCs w:val="28"/>
        </w:rPr>
        <w:t>Всего было опрошено 522 заявителя. В ходе проведения опроса в мониторинг попала 51 услуга.</w:t>
      </w:r>
    </w:p>
    <w:p w14:paraId="22CB05A7" w14:textId="77777777" w:rsidR="00CE7789" w:rsidRPr="001547ED" w:rsidRDefault="00CE7789" w:rsidP="006B7794">
      <w:pPr>
        <w:spacing w:line="360" w:lineRule="auto"/>
        <w:ind w:firstLine="709"/>
        <w:jc w:val="both"/>
        <w:rPr>
          <w:sz w:val="28"/>
          <w:szCs w:val="28"/>
        </w:rPr>
      </w:pPr>
      <w:r w:rsidRPr="001547ED">
        <w:rPr>
          <w:sz w:val="28"/>
          <w:szCs w:val="28"/>
        </w:rPr>
        <w:lastRenderedPageBreak/>
        <w:t>Среднее значение уровня качества государственных и муниципальных услуг на базе МФЦ составило 4,79 балла.</w:t>
      </w:r>
    </w:p>
    <w:p w14:paraId="61A48BBE" w14:textId="77777777" w:rsidR="00CE7789" w:rsidRPr="001547ED" w:rsidRDefault="00CE7789" w:rsidP="006B7794">
      <w:pPr>
        <w:spacing w:line="360" w:lineRule="auto"/>
        <w:ind w:firstLine="709"/>
        <w:jc w:val="both"/>
        <w:rPr>
          <w:sz w:val="28"/>
          <w:szCs w:val="28"/>
        </w:rPr>
      </w:pPr>
      <w:r w:rsidRPr="001547ED">
        <w:rPr>
          <w:sz w:val="28"/>
          <w:szCs w:val="28"/>
        </w:rPr>
        <w:t>Самую низкую оценку по уровню качества получил филиал МФЦ в Тогучинском районе – 3,88 балла.</w:t>
      </w:r>
    </w:p>
    <w:p w14:paraId="0091DB15" w14:textId="77777777" w:rsidR="00CE7789" w:rsidRPr="001547ED" w:rsidRDefault="00CE7789" w:rsidP="006B7794">
      <w:pPr>
        <w:tabs>
          <w:tab w:val="left" w:pos="1134"/>
        </w:tabs>
        <w:spacing w:line="360" w:lineRule="auto"/>
        <w:ind w:firstLine="709"/>
        <w:jc w:val="both"/>
        <w:rPr>
          <w:bCs/>
          <w:color w:val="000000"/>
          <w:sz w:val="28"/>
          <w:szCs w:val="28"/>
        </w:rPr>
      </w:pPr>
      <w:r w:rsidRPr="001547ED">
        <w:rPr>
          <w:sz w:val="28"/>
          <w:szCs w:val="28"/>
        </w:rPr>
        <w:t>Самые высокие оценки уровня качества услуг (5 баллов) зафиксированы в 12 филиалах МФЦ (</w:t>
      </w:r>
      <w:r w:rsidRPr="001547ED">
        <w:rPr>
          <w:bCs/>
          <w:color w:val="000000"/>
          <w:sz w:val="28"/>
          <w:szCs w:val="28"/>
        </w:rPr>
        <w:t>г. Бердск, Барабинский, Карасукский, Кочковский, Куйбышевский, Купинский, Маслянинский, Татарский, Убинский, Чановский, Черепановский, Чулымский районы).</w:t>
      </w:r>
    </w:p>
    <w:p w14:paraId="768E6D0C" w14:textId="77777777" w:rsidR="00CE7789" w:rsidRPr="001547ED" w:rsidRDefault="00CE7789" w:rsidP="006B7794">
      <w:pPr>
        <w:tabs>
          <w:tab w:val="left" w:pos="1134"/>
        </w:tabs>
        <w:spacing w:line="360" w:lineRule="auto"/>
        <w:ind w:firstLine="709"/>
        <w:jc w:val="both"/>
        <w:rPr>
          <w:sz w:val="28"/>
          <w:szCs w:val="28"/>
        </w:rPr>
      </w:pPr>
      <w:r w:rsidRPr="001547ED">
        <w:rPr>
          <w:sz w:val="28"/>
          <w:szCs w:val="28"/>
        </w:rPr>
        <w:t>Среднее значение уровня доступности государственных и муниципальных услуг на базе МФЦ составило 4,78 балла.</w:t>
      </w:r>
    </w:p>
    <w:p w14:paraId="50FA5CF2" w14:textId="77777777" w:rsidR="00CE7789" w:rsidRPr="001547ED" w:rsidRDefault="00CE7789" w:rsidP="006B7794">
      <w:pPr>
        <w:tabs>
          <w:tab w:val="left" w:pos="1134"/>
        </w:tabs>
        <w:spacing w:line="360" w:lineRule="auto"/>
        <w:ind w:firstLine="709"/>
        <w:jc w:val="both"/>
        <w:rPr>
          <w:sz w:val="28"/>
          <w:szCs w:val="28"/>
        </w:rPr>
      </w:pPr>
      <w:r w:rsidRPr="001547ED">
        <w:rPr>
          <w:sz w:val="28"/>
          <w:szCs w:val="28"/>
        </w:rPr>
        <w:t xml:space="preserve">Самую низкую оценку по уровню доступности получил филиал МФЦ в Тогучинском районе – 3,86 балла. Также, как и в рейтинге по уровню качества, он занял последнюю позицию. </w:t>
      </w:r>
    </w:p>
    <w:p w14:paraId="2FCC9166" w14:textId="77777777" w:rsidR="00CE7789" w:rsidRPr="001547ED" w:rsidRDefault="00CE7789" w:rsidP="006B7794">
      <w:pPr>
        <w:tabs>
          <w:tab w:val="left" w:pos="1134"/>
        </w:tabs>
        <w:spacing w:line="360" w:lineRule="auto"/>
        <w:ind w:firstLine="709"/>
        <w:jc w:val="both"/>
        <w:rPr>
          <w:sz w:val="28"/>
          <w:szCs w:val="28"/>
        </w:rPr>
      </w:pPr>
      <w:r w:rsidRPr="001547ED">
        <w:rPr>
          <w:sz w:val="28"/>
          <w:szCs w:val="28"/>
        </w:rPr>
        <w:t>Самая высокая оценка уровня доступности услуг (5 баллов) зафиксирована в 10 филиалах МФЦ (</w:t>
      </w:r>
      <w:r w:rsidRPr="001547ED">
        <w:rPr>
          <w:bCs/>
          <w:color w:val="000000"/>
          <w:sz w:val="28"/>
          <w:szCs w:val="28"/>
        </w:rPr>
        <w:t xml:space="preserve">г. Бердск, Барабинский, Карасукский Коченевский, Купинский, Маслянинский, Татарский, Убинский, Чановский, Чулымский районы). </w:t>
      </w:r>
    </w:p>
    <w:p w14:paraId="55F2B598" w14:textId="77777777" w:rsidR="00CE7789" w:rsidRPr="001547ED" w:rsidRDefault="00CE7789" w:rsidP="006B7794">
      <w:pPr>
        <w:spacing w:line="360" w:lineRule="auto"/>
        <w:ind w:firstLine="709"/>
        <w:jc w:val="both"/>
        <w:rPr>
          <w:sz w:val="28"/>
          <w:szCs w:val="28"/>
        </w:rPr>
      </w:pPr>
      <w:r w:rsidRPr="001547ED">
        <w:rPr>
          <w:sz w:val="28"/>
          <w:szCs w:val="28"/>
        </w:rPr>
        <w:t>Среднее значение интегрального уровня качества и доступности услуг составило 95,6%.</w:t>
      </w:r>
    </w:p>
    <w:p w14:paraId="5B2D6341" w14:textId="77777777" w:rsidR="00CE7789" w:rsidRPr="001547ED" w:rsidRDefault="00CE7789"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государственных и муниципальных услуг в филиалах ГАУ НСО «МФЦ» составил 96,17%.</w:t>
      </w:r>
    </w:p>
    <w:p w14:paraId="7745A90C" w14:textId="18E27637" w:rsidR="00CE7789" w:rsidRPr="001547ED" w:rsidRDefault="00CE7789" w:rsidP="006B7794">
      <w:pPr>
        <w:tabs>
          <w:tab w:val="left" w:pos="3562"/>
        </w:tabs>
        <w:spacing w:line="360" w:lineRule="auto"/>
        <w:ind w:firstLine="709"/>
        <w:jc w:val="both"/>
        <w:rPr>
          <w:color w:val="000000"/>
          <w:sz w:val="28"/>
          <w:szCs w:val="28"/>
        </w:rPr>
      </w:pPr>
      <w:r w:rsidRPr="001547ED">
        <w:rPr>
          <w:color w:val="000000"/>
          <w:sz w:val="28"/>
          <w:szCs w:val="28"/>
        </w:rPr>
        <w:t>Максимальное значение (100%) установлено в 13 филиалах МФЦ (</w:t>
      </w:r>
      <w:r w:rsidRPr="001547ED">
        <w:rPr>
          <w:bCs/>
          <w:color w:val="000000"/>
          <w:sz w:val="28"/>
          <w:szCs w:val="28"/>
        </w:rPr>
        <w:t>г.</w:t>
      </w:r>
      <w:r w:rsidR="002B590F" w:rsidRPr="001547ED">
        <w:rPr>
          <w:bCs/>
          <w:color w:val="000000"/>
          <w:sz w:val="28"/>
          <w:szCs w:val="28"/>
        </w:rPr>
        <w:t> </w:t>
      </w:r>
      <w:r w:rsidRPr="001547ED">
        <w:rPr>
          <w:bCs/>
          <w:color w:val="000000"/>
          <w:sz w:val="28"/>
          <w:szCs w:val="28"/>
        </w:rPr>
        <w:t>Бердск, Барабинский, Искитимский, Карасукский, Коченевский, Кочковский,</w:t>
      </w:r>
      <w:r w:rsidRPr="001547ED">
        <w:rPr>
          <w:color w:val="000000"/>
          <w:sz w:val="28"/>
          <w:szCs w:val="28"/>
        </w:rPr>
        <w:t xml:space="preserve"> </w:t>
      </w:r>
      <w:r w:rsidRPr="001547ED">
        <w:rPr>
          <w:bCs/>
          <w:color w:val="000000"/>
          <w:sz w:val="28"/>
          <w:szCs w:val="28"/>
        </w:rPr>
        <w:t>Куйбышевский,</w:t>
      </w:r>
      <w:r w:rsidRPr="001547ED">
        <w:rPr>
          <w:color w:val="000000"/>
          <w:sz w:val="28"/>
          <w:szCs w:val="28"/>
        </w:rPr>
        <w:t xml:space="preserve"> </w:t>
      </w:r>
      <w:r w:rsidRPr="001547ED">
        <w:rPr>
          <w:bCs/>
          <w:color w:val="000000"/>
          <w:sz w:val="28"/>
          <w:szCs w:val="28"/>
        </w:rPr>
        <w:t>Купинский, Татарский, Убинский,</w:t>
      </w:r>
      <w:r w:rsidRPr="001547ED">
        <w:rPr>
          <w:color w:val="000000"/>
          <w:sz w:val="28"/>
          <w:szCs w:val="28"/>
        </w:rPr>
        <w:t xml:space="preserve"> </w:t>
      </w:r>
      <w:r w:rsidRPr="001547ED">
        <w:rPr>
          <w:bCs/>
          <w:color w:val="000000"/>
          <w:sz w:val="28"/>
          <w:szCs w:val="28"/>
        </w:rPr>
        <w:t>Чановский, Черепановский, Чулымский районы).</w:t>
      </w:r>
    </w:p>
    <w:p w14:paraId="46733BE7" w14:textId="77777777" w:rsidR="00CE7789" w:rsidRPr="001547ED" w:rsidRDefault="00CE7789" w:rsidP="006B7794">
      <w:pPr>
        <w:spacing w:line="360" w:lineRule="auto"/>
        <w:ind w:firstLine="709"/>
        <w:jc w:val="both"/>
        <w:rPr>
          <w:bCs/>
          <w:color w:val="000000"/>
          <w:sz w:val="28"/>
          <w:szCs w:val="28"/>
        </w:rPr>
      </w:pPr>
      <w:r w:rsidRPr="001547ED">
        <w:rPr>
          <w:bCs/>
          <w:color w:val="000000"/>
          <w:sz w:val="28"/>
          <w:szCs w:val="28"/>
        </w:rPr>
        <w:t>В целом по сравнению с 2014 годом и по уровню качества, и по уровню доступности наблюдается положительная динамика.</w:t>
      </w:r>
    </w:p>
    <w:p w14:paraId="70F0B520" w14:textId="77777777" w:rsidR="009E191C" w:rsidRPr="001547ED" w:rsidRDefault="009E191C" w:rsidP="006B7794">
      <w:pPr>
        <w:spacing w:line="360" w:lineRule="auto"/>
        <w:ind w:firstLine="709"/>
        <w:jc w:val="both"/>
        <w:rPr>
          <w:sz w:val="28"/>
          <w:szCs w:val="28"/>
        </w:rPr>
      </w:pPr>
      <w:r w:rsidRPr="001547ED">
        <w:rPr>
          <w:sz w:val="28"/>
          <w:szCs w:val="28"/>
        </w:rPr>
        <w:t xml:space="preserve">Установлено, что 9,29% опрошенных считают, что качество предоставления услуг за последние 6 лет улучшилось, 11,54% - скорее </w:t>
      </w:r>
      <w:r w:rsidRPr="001547ED">
        <w:rPr>
          <w:sz w:val="28"/>
          <w:szCs w:val="28"/>
        </w:rPr>
        <w:lastRenderedPageBreak/>
        <w:t xml:space="preserve">улучшилось, 21,16% респондентов считают, что осталось без изменений. Не смогли оценить изменения в качестве предоставления услуг, поскольку не получали данные услуги ранее, 51,28% респондентов </w:t>
      </w:r>
    </w:p>
    <w:p w14:paraId="6E45BBB7" w14:textId="5D61742D" w:rsidR="00CE7789" w:rsidRPr="001547ED" w:rsidRDefault="00CE7789" w:rsidP="006B7794">
      <w:pPr>
        <w:spacing w:line="360" w:lineRule="auto"/>
        <w:ind w:firstLine="709"/>
        <w:jc w:val="both"/>
        <w:rPr>
          <w:sz w:val="28"/>
          <w:szCs w:val="28"/>
        </w:rPr>
      </w:pPr>
      <w:r w:rsidRPr="001547ED">
        <w:rPr>
          <w:sz w:val="28"/>
          <w:szCs w:val="28"/>
        </w:rPr>
        <w:t>В ходе проведения опроса определено, что 79,1% заявителей устраивают условия ведения приема посетителей в филиале МФЦ и лишь 1,5% - нет.</w:t>
      </w:r>
    </w:p>
    <w:p w14:paraId="043F594A" w14:textId="77777777" w:rsidR="00CE7789" w:rsidRPr="001547ED" w:rsidRDefault="00CE7789" w:rsidP="006B7794">
      <w:pPr>
        <w:spacing w:line="360" w:lineRule="auto"/>
        <w:ind w:firstLine="709"/>
        <w:jc w:val="both"/>
        <w:rPr>
          <w:sz w:val="28"/>
          <w:szCs w:val="28"/>
        </w:rPr>
      </w:pPr>
      <w:r w:rsidRPr="001547ED">
        <w:rPr>
          <w:sz w:val="28"/>
          <w:szCs w:val="28"/>
        </w:rPr>
        <w:t>Модальное значение количества обращений заявителя в МФЦ за получением одной государственной (муниципальной) услуги варьируется от 1 до 2.</w:t>
      </w:r>
    </w:p>
    <w:p w14:paraId="0D511E76" w14:textId="77777777" w:rsidR="00CE7789" w:rsidRPr="001547ED" w:rsidRDefault="00CE7789" w:rsidP="006B7794">
      <w:pPr>
        <w:tabs>
          <w:tab w:val="left" w:pos="1134"/>
        </w:tabs>
        <w:spacing w:line="360" w:lineRule="auto"/>
        <w:ind w:firstLine="709"/>
        <w:jc w:val="both"/>
        <w:rPr>
          <w:sz w:val="28"/>
          <w:szCs w:val="28"/>
        </w:rPr>
      </w:pPr>
      <w:r w:rsidRPr="001547ED">
        <w:rPr>
          <w:sz w:val="28"/>
          <w:szCs w:val="28"/>
        </w:rPr>
        <w:t>В ходе опроса выявлено, что в 11 филиалах МФЦ (</w:t>
      </w:r>
      <w:r w:rsidRPr="001547ED">
        <w:rPr>
          <w:bCs/>
          <w:color w:val="000000"/>
          <w:sz w:val="28"/>
          <w:szCs w:val="28"/>
        </w:rPr>
        <w:t>Искитимский, Мошковский, Карасукский, Кочковский, Купинский, Маслянинский, Тогучинский, Черепановский районы, г. Обь</w:t>
      </w:r>
      <w:r w:rsidRPr="001547ED">
        <w:rPr>
          <w:color w:val="000000"/>
          <w:sz w:val="28"/>
          <w:szCs w:val="28"/>
        </w:rPr>
        <w:t xml:space="preserve">, г. </w:t>
      </w:r>
      <w:r w:rsidRPr="001547ED">
        <w:rPr>
          <w:bCs/>
          <w:color w:val="000000"/>
          <w:sz w:val="28"/>
          <w:szCs w:val="28"/>
        </w:rPr>
        <w:t>Новосибирск (пл. Труда)</w:t>
      </w:r>
      <w:r w:rsidRPr="001547ED">
        <w:rPr>
          <w:color w:val="000000"/>
          <w:sz w:val="28"/>
          <w:szCs w:val="28"/>
        </w:rPr>
        <w:t xml:space="preserve">, </w:t>
      </w:r>
      <w:r w:rsidRPr="001547ED">
        <w:rPr>
          <w:bCs/>
          <w:color w:val="000000"/>
          <w:sz w:val="28"/>
          <w:szCs w:val="28"/>
        </w:rPr>
        <w:t>г. Бердск</w:t>
      </w:r>
      <w:r w:rsidRPr="001547ED">
        <w:rPr>
          <w:color w:val="000000"/>
          <w:sz w:val="28"/>
          <w:szCs w:val="28"/>
        </w:rPr>
        <w:t xml:space="preserve">) </w:t>
      </w:r>
      <w:r w:rsidRPr="001547ED">
        <w:rPr>
          <w:sz w:val="28"/>
          <w:szCs w:val="28"/>
        </w:rPr>
        <w:t>некоторые респонденты указали, что им приходилось обращаться в МФЦ больше 2-х раз.</w:t>
      </w:r>
    </w:p>
    <w:p w14:paraId="7C0A5FA4" w14:textId="77777777" w:rsidR="00CE7789" w:rsidRPr="001547ED" w:rsidRDefault="00CE7789" w:rsidP="006B7794">
      <w:pPr>
        <w:spacing w:line="360" w:lineRule="auto"/>
        <w:ind w:firstLine="709"/>
        <w:jc w:val="both"/>
        <w:rPr>
          <w:sz w:val="28"/>
          <w:szCs w:val="28"/>
        </w:rPr>
      </w:pPr>
      <w:r w:rsidRPr="001547ED">
        <w:rPr>
          <w:sz w:val="28"/>
          <w:szCs w:val="28"/>
        </w:rPr>
        <w:t>Среди заявителей был проведен опрос о том, сколько раз им пришлось обратиться в различные инстанции (учреждения) для получения той или иной услуги. В ходе проведенного исследования во всех филиалах МФЦ было установлено, что заявителям в среднем пришлось обратиться в различные инстанции (учреждения) два-три раза.</w:t>
      </w:r>
    </w:p>
    <w:p w14:paraId="3504216C" w14:textId="77777777" w:rsidR="00CE7789" w:rsidRPr="001547ED" w:rsidRDefault="00CE7789" w:rsidP="006B7794">
      <w:pPr>
        <w:tabs>
          <w:tab w:val="left" w:pos="1134"/>
        </w:tabs>
        <w:spacing w:line="360" w:lineRule="auto"/>
        <w:ind w:firstLine="709"/>
        <w:jc w:val="both"/>
        <w:rPr>
          <w:color w:val="000000"/>
          <w:sz w:val="28"/>
          <w:szCs w:val="28"/>
        </w:rPr>
      </w:pPr>
      <w:r w:rsidRPr="001547ED">
        <w:rPr>
          <w:sz w:val="28"/>
          <w:szCs w:val="28"/>
        </w:rPr>
        <w:t xml:space="preserve">Максимальное количество обращений (12 обращений) указано респондентами в Мошковском районе. Также достаточно много обращений указано в </w:t>
      </w:r>
      <w:r w:rsidRPr="001547ED">
        <w:rPr>
          <w:bCs/>
          <w:color w:val="000000"/>
          <w:sz w:val="28"/>
          <w:szCs w:val="28"/>
        </w:rPr>
        <w:t>Маслянинском, Тогучинском, Искитимском и Коченевский район</w:t>
      </w:r>
      <w:r w:rsidRPr="001547ED">
        <w:rPr>
          <w:color w:val="000000"/>
          <w:sz w:val="28"/>
          <w:szCs w:val="28"/>
        </w:rPr>
        <w:t>ах.</w:t>
      </w:r>
    </w:p>
    <w:p w14:paraId="7A82F609" w14:textId="77777777" w:rsidR="00CE7789" w:rsidRPr="001547ED" w:rsidRDefault="00CE7789" w:rsidP="006B7794">
      <w:pPr>
        <w:tabs>
          <w:tab w:val="left" w:pos="1134"/>
        </w:tabs>
        <w:spacing w:line="360" w:lineRule="auto"/>
        <w:ind w:firstLine="709"/>
        <w:jc w:val="both"/>
        <w:rPr>
          <w:sz w:val="28"/>
          <w:szCs w:val="28"/>
        </w:rPr>
      </w:pPr>
      <w:r w:rsidRPr="001547ED">
        <w:rPr>
          <w:sz w:val="28"/>
          <w:szCs w:val="28"/>
        </w:rPr>
        <w:t>Наибольшая группа респондентов отметила, что в рамках получения услуг на базе МФЦ им необходимо было предоставить от 1 до 6 документов. По результатам мониторинга 2014 года установлено, что большинство заявителей предоставляли в МФЦ от 4 до 8 документов. Среднее значение составило -3,7. Максимальное количество документов отмечено при опросе в филиалах Коченевского и Татарского районов.</w:t>
      </w:r>
    </w:p>
    <w:p w14:paraId="6629E064" w14:textId="77777777" w:rsidR="00CE7789" w:rsidRPr="001547ED" w:rsidRDefault="00CE7789" w:rsidP="006B7794">
      <w:pPr>
        <w:spacing w:line="360" w:lineRule="auto"/>
        <w:ind w:firstLine="709"/>
        <w:jc w:val="both"/>
        <w:rPr>
          <w:sz w:val="28"/>
          <w:szCs w:val="28"/>
        </w:rPr>
      </w:pPr>
      <w:r w:rsidRPr="001547ED">
        <w:rPr>
          <w:sz w:val="28"/>
          <w:szCs w:val="28"/>
        </w:rPr>
        <w:t>88,89% респондентов считают, что услуги предоставляется в сроки, установленные нормативными актами.</w:t>
      </w:r>
    </w:p>
    <w:p w14:paraId="6F925A5B" w14:textId="7E56105A" w:rsidR="00CE7789" w:rsidRPr="001547ED" w:rsidRDefault="00CE7789" w:rsidP="006B7794">
      <w:pPr>
        <w:spacing w:line="360" w:lineRule="auto"/>
        <w:ind w:firstLine="709"/>
        <w:jc w:val="both"/>
        <w:rPr>
          <w:sz w:val="28"/>
          <w:szCs w:val="28"/>
        </w:rPr>
      </w:pPr>
      <w:r w:rsidRPr="001547ED">
        <w:rPr>
          <w:sz w:val="28"/>
          <w:szCs w:val="28"/>
        </w:rPr>
        <w:lastRenderedPageBreak/>
        <w:t>На вопрос «Устраивает ли Вас срок предоставления данной услуги?» 7</w:t>
      </w:r>
      <w:r w:rsidR="000A3E9A" w:rsidRPr="001547ED">
        <w:rPr>
          <w:sz w:val="28"/>
          <w:szCs w:val="28"/>
        </w:rPr>
        <w:t>9,1</w:t>
      </w:r>
      <w:r w:rsidRPr="001547ED">
        <w:rPr>
          <w:sz w:val="28"/>
          <w:szCs w:val="28"/>
        </w:rPr>
        <w:t xml:space="preserve">% респондентов ответили «да», </w:t>
      </w:r>
      <w:r w:rsidR="000A3E9A" w:rsidRPr="001547ED">
        <w:rPr>
          <w:sz w:val="28"/>
          <w:szCs w:val="28"/>
        </w:rPr>
        <w:t>15,3% - «скорее да», 1,9% - «скорее нет», 1,5% - «нет», 2,1</w:t>
      </w:r>
      <w:r w:rsidRPr="001547ED">
        <w:rPr>
          <w:sz w:val="28"/>
          <w:szCs w:val="28"/>
        </w:rPr>
        <w:t xml:space="preserve">% - </w:t>
      </w:r>
      <w:r w:rsidR="000A3E9A" w:rsidRPr="001547ED">
        <w:rPr>
          <w:sz w:val="28"/>
          <w:szCs w:val="28"/>
        </w:rPr>
        <w:t xml:space="preserve">затруднились с ответом. </w:t>
      </w:r>
    </w:p>
    <w:p w14:paraId="5CA142D4" w14:textId="77777777" w:rsidR="00CE7789" w:rsidRPr="001547ED" w:rsidRDefault="00CE7789" w:rsidP="006B7794">
      <w:pPr>
        <w:spacing w:line="360" w:lineRule="auto"/>
        <w:ind w:firstLine="709"/>
        <w:jc w:val="both"/>
        <w:rPr>
          <w:color w:val="000000"/>
          <w:sz w:val="28"/>
          <w:szCs w:val="28"/>
        </w:rPr>
      </w:pPr>
      <w:r w:rsidRPr="001547ED">
        <w:rPr>
          <w:sz w:val="28"/>
        </w:rPr>
        <w:t>Наибольшие средние временные затраты на ожидание в очереди на подачу документов (более 15 мин.) зафиксированы в 4 филиалах МФЦ (</w:t>
      </w:r>
      <w:r w:rsidRPr="001547ED">
        <w:rPr>
          <w:bCs/>
          <w:color w:val="000000"/>
          <w:sz w:val="28"/>
          <w:szCs w:val="28"/>
        </w:rPr>
        <w:t>Новосибирск (Зыряновский)</w:t>
      </w:r>
      <w:r w:rsidRPr="001547ED">
        <w:rPr>
          <w:color w:val="000000"/>
          <w:sz w:val="28"/>
          <w:szCs w:val="28"/>
        </w:rPr>
        <w:t xml:space="preserve">, </w:t>
      </w:r>
      <w:r w:rsidRPr="001547ED">
        <w:rPr>
          <w:bCs/>
          <w:color w:val="000000"/>
          <w:sz w:val="28"/>
          <w:szCs w:val="28"/>
        </w:rPr>
        <w:t>Новосибирск (пл. Труда)</w:t>
      </w:r>
      <w:r w:rsidRPr="001547ED">
        <w:rPr>
          <w:color w:val="000000"/>
          <w:sz w:val="28"/>
          <w:szCs w:val="28"/>
        </w:rPr>
        <w:t xml:space="preserve">, </w:t>
      </w:r>
      <w:r w:rsidRPr="001547ED">
        <w:rPr>
          <w:bCs/>
          <w:color w:val="000000"/>
          <w:sz w:val="28"/>
          <w:szCs w:val="28"/>
        </w:rPr>
        <w:t>Тогучинский и Мошковский районы)</w:t>
      </w:r>
      <w:r w:rsidRPr="001547ED">
        <w:rPr>
          <w:color w:val="000000"/>
          <w:sz w:val="28"/>
          <w:szCs w:val="28"/>
        </w:rPr>
        <w:t xml:space="preserve">. </w:t>
      </w:r>
    </w:p>
    <w:p w14:paraId="318D9CE7" w14:textId="46BE5A3C" w:rsidR="00CE7789" w:rsidRPr="001547ED" w:rsidRDefault="00CE7789" w:rsidP="006B7794">
      <w:pPr>
        <w:spacing w:line="360" w:lineRule="auto"/>
        <w:ind w:firstLine="709"/>
        <w:jc w:val="both"/>
        <w:rPr>
          <w:sz w:val="28"/>
        </w:rPr>
      </w:pPr>
      <w:r w:rsidRPr="001547ED">
        <w:rPr>
          <w:sz w:val="28"/>
        </w:rPr>
        <w:t>Максимальные значения временных затрат указаны респондентами в следующих филиалах: Мошковский район (170 мин.), г. Новосибирск (пл.</w:t>
      </w:r>
      <w:r w:rsidR="002B590F" w:rsidRPr="001547ED">
        <w:rPr>
          <w:sz w:val="28"/>
        </w:rPr>
        <w:t> </w:t>
      </w:r>
      <w:r w:rsidRPr="001547ED">
        <w:rPr>
          <w:sz w:val="28"/>
        </w:rPr>
        <w:t>Труда) (150 мин.), г. Новосибирск (Зыряновский) (150 мин.), Тогучинский район (120 мин.).</w:t>
      </w:r>
    </w:p>
    <w:p w14:paraId="20C91440" w14:textId="7D8603A8" w:rsidR="00CE7789" w:rsidRPr="001547ED" w:rsidRDefault="00CE7789" w:rsidP="006B7794">
      <w:pPr>
        <w:spacing w:line="360" w:lineRule="auto"/>
        <w:ind w:firstLine="709"/>
        <w:jc w:val="both"/>
        <w:rPr>
          <w:sz w:val="28"/>
        </w:rPr>
      </w:pPr>
      <w:r w:rsidRPr="001547ED">
        <w:rPr>
          <w:sz w:val="28"/>
        </w:rPr>
        <w:t xml:space="preserve">Наибольшие средние временные затраты на ожидание в очереди на получение результата услуги зафиксированы в филиалах МФЦ Мошковского района (26,5 мин.) и Тогучинского (25,2 мин.) районов. Наименьшее среднее значение временных затрат – в филиале МФЦ Кочковского района </w:t>
      </w:r>
      <w:r w:rsidR="002B590F" w:rsidRPr="001547ED">
        <w:rPr>
          <w:sz w:val="28"/>
        </w:rPr>
        <w:t>(</w:t>
      </w:r>
      <w:r w:rsidRPr="001547ED">
        <w:rPr>
          <w:sz w:val="28"/>
        </w:rPr>
        <w:t>2,6 мин</w:t>
      </w:r>
      <w:r w:rsidR="002B590F" w:rsidRPr="001547ED">
        <w:rPr>
          <w:sz w:val="28"/>
        </w:rPr>
        <w:t>)</w:t>
      </w:r>
      <w:r w:rsidRPr="001547ED">
        <w:rPr>
          <w:sz w:val="28"/>
        </w:rPr>
        <w:t>.</w:t>
      </w:r>
    </w:p>
    <w:p w14:paraId="5D1A95EB" w14:textId="1ACFD530" w:rsidR="00CE7789" w:rsidRPr="001547ED" w:rsidRDefault="00CE7789" w:rsidP="006B7794">
      <w:pPr>
        <w:spacing w:line="360" w:lineRule="auto"/>
        <w:ind w:firstLine="709"/>
        <w:jc w:val="both"/>
        <w:rPr>
          <w:sz w:val="28"/>
        </w:rPr>
      </w:pPr>
      <w:r w:rsidRPr="001547ED">
        <w:rPr>
          <w:sz w:val="28"/>
        </w:rPr>
        <w:t xml:space="preserve">Максимальное значение временных затрат </w:t>
      </w:r>
      <w:r w:rsidR="002B590F" w:rsidRPr="001547ED">
        <w:rPr>
          <w:sz w:val="28"/>
        </w:rPr>
        <w:t xml:space="preserve">в очереди для получения результата услуги </w:t>
      </w:r>
      <w:r w:rsidRPr="001547ED">
        <w:rPr>
          <w:sz w:val="28"/>
        </w:rPr>
        <w:t>по филиалам МФЦ Новосибирской области варьируется от 5 до 140 мин.</w:t>
      </w:r>
    </w:p>
    <w:p w14:paraId="5FF63AD3" w14:textId="77777777" w:rsidR="00CE7789" w:rsidRPr="001547ED" w:rsidRDefault="00CE7789" w:rsidP="006B7794">
      <w:pPr>
        <w:spacing w:line="360" w:lineRule="auto"/>
        <w:ind w:firstLine="709"/>
        <w:jc w:val="both"/>
        <w:rPr>
          <w:sz w:val="28"/>
        </w:rPr>
      </w:pPr>
      <w:r w:rsidRPr="001547ED">
        <w:rPr>
          <w:sz w:val="28"/>
        </w:rPr>
        <w:t>Максимальное время ожидания зафиксировано в Мошковском (140 мин.) и Тогучинском (120 мин.) районах.</w:t>
      </w:r>
    </w:p>
    <w:p w14:paraId="043BA46C" w14:textId="77777777" w:rsidR="00CE7789" w:rsidRPr="001547ED" w:rsidRDefault="00CE7789" w:rsidP="006B7794">
      <w:pPr>
        <w:tabs>
          <w:tab w:val="left" w:pos="1134"/>
          <w:tab w:val="left" w:pos="1260"/>
        </w:tabs>
        <w:spacing w:line="360" w:lineRule="auto"/>
        <w:ind w:firstLine="709"/>
        <w:jc w:val="both"/>
        <w:rPr>
          <w:sz w:val="28"/>
          <w:szCs w:val="28"/>
        </w:rPr>
      </w:pPr>
      <w:r w:rsidRPr="001547ED">
        <w:rPr>
          <w:sz w:val="28"/>
          <w:szCs w:val="28"/>
        </w:rPr>
        <w:t xml:space="preserve">Среднее модальное значение суммы официальных расходов по всем филиалам МФЦ составило 0 руб. </w:t>
      </w:r>
    </w:p>
    <w:p w14:paraId="7F1F68B2" w14:textId="77777777" w:rsidR="00CE7789" w:rsidRPr="001547ED" w:rsidRDefault="00CE7789" w:rsidP="006B7794">
      <w:pPr>
        <w:tabs>
          <w:tab w:val="left" w:pos="1134"/>
          <w:tab w:val="left" w:pos="1260"/>
        </w:tabs>
        <w:spacing w:line="360" w:lineRule="auto"/>
        <w:ind w:firstLine="709"/>
        <w:jc w:val="both"/>
        <w:rPr>
          <w:sz w:val="28"/>
          <w:szCs w:val="28"/>
        </w:rPr>
      </w:pPr>
      <w:r w:rsidRPr="001547ED">
        <w:rPr>
          <w:sz w:val="28"/>
          <w:szCs w:val="28"/>
        </w:rPr>
        <w:t xml:space="preserve">Максимальное значение суммы финансовых затрат на получение услуг зафиксировано в филиале МФЦ Мошковского района и составляет 15 000 руб. </w:t>
      </w:r>
    </w:p>
    <w:p w14:paraId="73006DF8" w14:textId="0F988E49" w:rsidR="00CE7789" w:rsidRPr="001547ED" w:rsidRDefault="00CE7789" w:rsidP="006B7794">
      <w:pPr>
        <w:spacing w:line="360" w:lineRule="auto"/>
        <w:ind w:firstLine="709"/>
        <w:jc w:val="both"/>
        <w:rPr>
          <w:sz w:val="28"/>
          <w:szCs w:val="28"/>
        </w:rPr>
      </w:pPr>
      <w:r w:rsidRPr="001547ED">
        <w:rPr>
          <w:sz w:val="28"/>
          <w:szCs w:val="28"/>
        </w:rPr>
        <w:t>В процессе получения государственных и муниципальных услуг часть заявителей прибегает к услугам посредников. Так, установлено, что к посредникам обращались заявители</w:t>
      </w:r>
      <w:r w:rsidR="005A3AC8" w:rsidRPr="001547ED">
        <w:rPr>
          <w:sz w:val="28"/>
          <w:szCs w:val="28"/>
        </w:rPr>
        <w:t>, получавшие услуги</w:t>
      </w:r>
      <w:r w:rsidRPr="001547ED">
        <w:rPr>
          <w:sz w:val="28"/>
          <w:szCs w:val="28"/>
        </w:rPr>
        <w:t xml:space="preserve"> в 5 филиалах: в г.</w:t>
      </w:r>
      <w:r w:rsidR="005A3AC8" w:rsidRPr="001547ED">
        <w:rPr>
          <w:sz w:val="28"/>
          <w:szCs w:val="28"/>
        </w:rPr>
        <w:t> </w:t>
      </w:r>
      <w:r w:rsidRPr="001547ED">
        <w:rPr>
          <w:sz w:val="28"/>
          <w:szCs w:val="28"/>
        </w:rPr>
        <w:t>Новосибирске (Железнодорожный), г. Оби, г. Бердске, Мошковском и Тогучинском районах. В остальных филиалах МФЦ не отмечено ни одного факта обращения к посредникам при получении услуг.</w:t>
      </w:r>
    </w:p>
    <w:p w14:paraId="7287C64A" w14:textId="77777777" w:rsidR="00CE7789" w:rsidRPr="001547ED" w:rsidRDefault="00CE7789" w:rsidP="006B7794">
      <w:pPr>
        <w:spacing w:line="360" w:lineRule="auto"/>
        <w:ind w:firstLine="709"/>
        <w:jc w:val="both"/>
        <w:rPr>
          <w:sz w:val="28"/>
          <w:szCs w:val="28"/>
        </w:rPr>
      </w:pPr>
      <w:r w:rsidRPr="001547ED">
        <w:rPr>
          <w:sz w:val="28"/>
          <w:szCs w:val="28"/>
        </w:rPr>
        <w:lastRenderedPageBreak/>
        <w:t>Случаев мотивации чиновников в целях ускорения (упрощения) порядка получения услуг выявлено не было, что подтверждает отсутствие коррупционных возможностей при предоставлении услуг на базе МФЦ.</w:t>
      </w:r>
    </w:p>
    <w:p w14:paraId="5DCF072E" w14:textId="77777777" w:rsidR="00CE7789" w:rsidRPr="001547ED" w:rsidRDefault="00CE7789" w:rsidP="006B7794">
      <w:pPr>
        <w:shd w:val="clear" w:color="auto" w:fill="FFFFFF" w:themeFill="background1"/>
        <w:spacing w:line="360" w:lineRule="auto"/>
        <w:ind w:firstLine="709"/>
        <w:jc w:val="both"/>
        <w:rPr>
          <w:sz w:val="28"/>
          <w:szCs w:val="28"/>
        </w:rPr>
      </w:pPr>
      <w:r w:rsidRPr="001547ED">
        <w:rPr>
          <w:sz w:val="28"/>
          <w:szCs w:val="28"/>
        </w:rPr>
        <w:t>В целом по всем филиалам МФЦ 87,45% опрошенных ответили, что не возникло никаких затруднений при получении государственных и муниципальных услуг. Остальные респонденты отметили ряд трудностей, с которыми пришлось всё-таки столкнуться в процессе получения государственных и муниципальных услуг.</w:t>
      </w:r>
    </w:p>
    <w:p w14:paraId="6A536B1E" w14:textId="1540DB5C" w:rsidR="00CE7789" w:rsidRPr="001547ED" w:rsidRDefault="00CE7789" w:rsidP="006B7794">
      <w:pPr>
        <w:pStyle w:val="affc"/>
        <w:widowControl/>
        <w:spacing w:line="360" w:lineRule="auto"/>
        <w:ind w:left="0" w:firstLine="709"/>
        <w:jc w:val="both"/>
        <w:rPr>
          <w:sz w:val="28"/>
          <w:szCs w:val="28"/>
        </w:rPr>
      </w:pPr>
      <w:r w:rsidRPr="001547ED">
        <w:rPr>
          <w:sz w:val="28"/>
          <w:szCs w:val="28"/>
        </w:rPr>
        <w:t xml:space="preserve">Среди основных затруднений заявители указали: </w:t>
      </w:r>
      <w:r w:rsidR="00E37E01" w:rsidRPr="001547ED">
        <w:rPr>
          <w:sz w:val="28"/>
          <w:szCs w:val="28"/>
        </w:rPr>
        <w:t>большие очереди (4,22%),</w:t>
      </w:r>
      <w:r w:rsidRPr="001547ED">
        <w:rPr>
          <w:sz w:val="28"/>
          <w:szCs w:val="28"/>
        </w:rPr>
        <w:t xml:space="preserve"> хождение по многим</w:t>
      </w:r>
      <w:r w:rsidR="00E37E01" w:rsidRPr="001547ED">
        <w:rPr>
          <w:sz w:val="28"/>
          <w:szCs w:val="28"/>
        </w:rPr>
        <w:t xml:space="preserve"> кабинетам, учреждениям (2,87%),</w:t>
      </w:r>
      <w:r w:rsidRPr="001547ED">
        <w:rPr>
          <w:sz w:val="28"/>
          <w:szCs w:val="28"/>
        </w:rPr>
        <w:t xml:space="preserve"> требование избыточных документов, сведений (2,70%).</w:t>
      </w:r>
    </w:p>
    <w:p w14:paraId="1D413DF5" w14:textId="0B02709A" w:rsidR="00CE7789" w:rsidRPr="001547ED" w:rsidRDefault="00CE7789" w:rsidP="006B7794">
      <w:pPr>
        <w:pStyle w:val="affc"/>
        <w:widowControl/>
        <w:spacing w:line="360" w:lineRule="auto"/>
        <w:ind w:left="0" w:firstLine="709"/>
        <w:jc w:val="both"/>
        <w:rPr>
          <w:sz w:val="28"/>
          <w:szCs w:val="28"/>
        </w:rPr>
      </w:pPr>
      <w:r w:rsidRPr="001547ED">
        <w:rPr>
          <w:sz w:val="28"/>
          <w:szCs w:val="28"/>
        </w:rPr>
        <w:t xml:space="preserve">Наибольшее значение при получении услуг в будущем для респондентов имеют: </w:t>
      </w:r>
      <w:r w:rsidRPr="001547ED">
        <w:rPr>
          <w:bCs/>
          <w:iCs/>
          <w:sz w:val="28"/>
          <w:szCs w:val="28"/>
        </w:rPr>
        <w:t>сокращение срока предоставления услуги (</w:t>
      </w:r>
      <w:r w:rsidR="00E37E01" w:rsidRPr="001547ED">
        <w:rPr>
          <w:color w:val="000000"/>
          <w:sz w:val="28"/>
          <w:szCs w:val="28"/>
        </w:rPr>
        <w:t xml:space="preserve">16,9%), </w:t>
      </w:r>
      <w:r w:rsidRPr="001547ED">
        <w:rPr>
          <w:bCs/>
          <w:iCs/>
          <w:sz w:val="28"/>
          <w:szCs w:val="28"/>
        </w:rPr>
        <w:t>сокращение числа требуемых документов (</w:t>
      </w:r>
      <w:r w:rsidRPr="001547ED">
        <w:rPr>
          <w:color w:val="000000"/>
          <w:sz w:val="28"/>
          <w:szCs w:val="28"/>
        </w:rPr>
        <w:t>13,4%</w:t>
      </w:r>
      <w:r w:rsidR="00E37E01" w:rsidRPr="001547ED">
        <w:rPr>
          <w:color w:val="000000"/>
          <w:sz w:val="28"/>
          <w:szCs w:val="28"/>
        </w:rPr>
        <w:t>),</w:t>
      </w:r>
      <w:r w:rsidRPr="001547ED">
        <w:rPr>
          <w:color w:val="000000"/>
          <w:sz w:val="28"/>
          <w:szCs w:val="28"/>
        </w:rPr>
        <w:t xml:space="preserve"> </w:t>
      </w:r>
      <w:r w:rsidRPr="001547ED">
        <w:rPr>
          <w:bCs/>
          <w:iCs/>
          <w:sz w:val="28"/>
          <w:szCs w:val="28"/>
        </w:rPr>
        <w:t>сокращение времени ожидания в очереди (отсутствие очередей) (</w:t>
      </w:r>
      <w:r w:rsidR="00E37E01" w:rsidRPr="001547ED">
        <w:rPr>
          <w:color w:val="000000"/>
          <w:sz w:val="28"/>
          <w:szCs w:val="28"/>
        </w:rPr>
        <w:t>8,4%),</w:t>
      </w:r>
      <w:r w:rsidRPr="001547ED">
        <w:rPr>
          <w:color w:val="000000"/>
          <w:sz w:val="28"/>
          <w:szCs w:val="28"/>
        </w:rPr>
        <w:t xml:space="preserve"> </w:t>
      </w:r>
      <w:r w:rsidRPr="001547ED">
        <w:rPr>
          <w:bCs/>
          <w:iCs/>
          <w:sz w:val="28"/>
          <w:szCs w:val="28"/>
        </w:rPr>
        <w:t>удобство графика работы МФЦ (</w:t>
      </w:r>
      <w:r w:rsidRPr="001547ED">
        <w:rPr>
          <w:color w:val="000000"/>
          <w:sz w:val="28"/>
          <w:szCs w:val="28"/>
        </w:rPr>
        <w:t>5,6%)</w:t>
      </w:r>
      <w:r w:rsidR="00E37E01" w:rsidRPr="001547ED">
        <w:rPr>
          <w:color w:val="000000"/>
          <w:sz w:val="28"/>
          <w:szCs w:val="28"/>
        </w:rPr>
        <w:t>,</w:t>
      </w:r>
      <w:r w:rsidRPr="001547ED">
        <w:rPr>
          <w:color w:val="000000"/>
          <w:sz w:val="28"/>
          <w:szCs w:val="28"/>
        </w:rPr>
        <w:t xml:space="preserve"> </w:t>
      </w:r>
      <w:r w:rsidRPr="001547ED">
        <w:rPr>
          <w:bCs/>
          <w:iCs/>
          <w:sz w:val="28"/>
          <w:szCs w:val="28"/>
        </w:rPr>
        <w:t>сокращение количества обращений в орган власти и иные учреждения (</w:t>
      </w:r>
      <w:r w:rsidR="00E37E01" w:rsidRPr="001547ED">
        <w:rPr>
          <w:color w:val="000000"/>
          <w:sz w:val="28"/>
          <w:szCs w:val="28"/>
        </w:rPr>
        <w:t>5,0%),</w:t>
      </w:r>
      <w:r w:rsidRPr="001547ED">
        <w:rPr>
          <w:color w:val="000000"/>
          <w:sz w:val="28"/>
          <w:szCs w:val="28"/>
        </w:rPr>
        <w:t xml:space="preserve"> </w:t>
      </w:r>
      <w:r w:rsidRPr="001547ED">
        <w:rPr>
          <w:bCs/>
          <w:iCs/>
          <w:sz w:val="28"/>
          <w:szCs w:val="28"/>
        </w:rPr>
        <w:t>упрощение заполнения запросов, официальных бланков (</w:t>
      </w:r>
      <w:r w:rsidRPr="001547ED">
        <w:rPr>
          <w:color w:val="000000"/>
          <w:sz w:val="28"/>
          <w:szCs w:val="28"/>
        </w:rPr>
        <w:t>4,6%).</w:t>
      </w:r>
    </w:p>
    <w:p w14:paraId="463334DD" w14:textId="736CB976" w:rsidR="00654273" w:rsidRDefault="00654273">
      <w:pPr>
        <w:spacing w:after="160" w:line="259" w:lineRule="auto"/>
        <w:rPr>
          <w:b/>
          <w:caps/>
          <w:sz w:val="28"/>
          <w:szCs w:val="20"/>
        </w:rPr>
      </w:pPr>
      <w:bookmarkStart w:id="128" w:name="_Toc374636807"/>
      <w:bookmarkEnd w:id="128"/>
    </w:p>
    <w:sectPr w:rsidR="00654273" w:rsidSect="008173B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1F3292" w14:textId="77777777" w:rsidR="006F0A4B" w:rsidRDefault="006F0A4B">
      <w:r>
        <w:separator/>
      </w:r>
    </w:p>
  </w:endnote>
  <w:endnote w:type="continuationSeparator" w:id="0">
    <w:p w14:paraId="6EB03C4D" w14:textId="77777777" w:rsidR="006F0A4B" w:rsidRDefault="006F0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vantGardeGothicC">
    <w:panose1 w:val="00000000000000000000"/>
    <w:charset w:val="CC"/>
    <w:family w:val="decorative"/>
    <w:notTrueType/>
    <w:pitch w:val="default"/>
    <w:sig w:usb0="00000201" w:usb1="00000000" w:usb2="00000000" w:usb3="00000000" w:csb0="00000004"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GaramondC"/>
    <w:panose1 w:val="00000000000000000000"/>
    <w:charset w:val="CC"/>
    <w:family w:val="roman"/>
    <w:notTrueType/>
    <w:pitch w:val="default"/>
    <w:sig w:usb0="00000201" w:usb1="00000000" w:usb2="00000000" w:usb3="00000000" w:csb0="00000004" w:csb1="00000000"/>
  </w:font>
  <w:font w:name="TimesDL">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B9194" w14:textId="77777777" w:rsidR="00574425" w:rsidRDefault="00574425">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324</w:t>
    </w:r>
    <w:r>
      <w:rPr>
        <w:rStyle w:val="ad"/>
      </w:rPr>
      <w:fldChar w:fldCharType="end"/>
    </w:r>
  </w:p>
  <w:p w14:paraId="6B2C8E64" w14:textId="77777777" w:rsidR="00574425" w:rsidRDefault="0057442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2E0E0" w14:textId="77777777" w:rsidR="00574425" w:rsidRDefault="00574425" w:rsidP="001E160F">
    <w:pPr>
      <w:pStyle w:val="a9"/>
      <w:jc w:val="center"/>
      <w:rPr>
        <w:rFonts w:ascii="Tahoma" w:hAnsi="Tahoma" w:cs="Tahoma"/>
        <w:color w:val="00476B"/>
        <w:spacing w:val="6"/>
        <w:sz w:val="12"/>
        <w:szCs w:val="12"/>
      </w:rPr>
    </w:pPr>
    <w:r w:rsidRPr="009B0AF5">
      <w:rPr>
        <w:rFonts w:ascii="Tahoma" w:hAnsi="Tahoma" w:cs="Tahoma"/>
        <w:color w:val="00476B"/>
        <w:spacing w:val="6"/>
        <w:sz w:val="12"/>
        <w:szCs w:val="12"/>
      </w:rPr>
      <w:t>Деятельность АО «АКГ «РБС» сертифицирована в соответствии со стандартом ISO 9001:20</w:t>
    </w:r>
    <w:r>
      <w:rPr>
        <w:rFonts w:ascii="Tahoma" w:hAnsi="Tahoma" w:cs="Tahoma"/>
        <w:color w:val="00476B"/>
        <w:spacing w:val="6"/>
        <w:sz w:val="12"/>
        <w:szCs w:val="12"/>
      </w:rPr>
      <w:t>11</w:t>
    </w:r>
  </w:p>
  <w:p w14:paraId="6A99BF4C" w14:textId="77777777" w:rsidR="00574425" w:rsidRPr="00825587" w:rsidRDefault="00574425" w:rsidP="001E160F">
    <w:pPr>
      <w:pStyle w:val="a9"/>
      <w:jc w:val="center"/>
    </w:pPr>
    <w:r w:rsidRPr="006B73D0">
      <w:rPr>
        <w:rFonts w:ascii="Tahoma" w:hAnsi="Tahoma" w:cs="Tahoma"/>
        <w:color w:val="00476B"/>
        <w:spacing w:val="6"/>
        <w:sz w:val="12"/>
        <w:szCs w:val="12"/>
      </w:rPr>
      <w:t xml:space="preserve">127018 </w:t>
    </w:r>
    <w:r>
      <w:rPr>
        <w:rFonts w:ascii="Tahoma" w:hAnsi="Tahoma" w:cs="Tahoma"/>
        <w:color w:val="00476B"/>
        <w:spacing w:val="6"/>
        <w:sz w:val="12"/>
        <w:szCs w:val="12"/>
      </w:rPr>
      <w:t xml:space="preserve">Россия, </w:t>
    </w:r>
    <w:r w:rsidRPr="006B73D0">
      <w:rPr>
        <w:rFonts w:ascii="Tahoma" w:hAnsi="Tahoma" w:cs="Tahoma"/>
        <w:color w:val="00476B"/>
        <w:spacing w:val="6"/>
        <w:sz w:val="12"/>
        <w:szCs w:val="12"/>
      </w:rPr>
      <w:t xml:space="preserve">Москва, ул. </w:t>
    </w:r>
    <w:proofErr w:type="gramStart"/>
    <w:r w:rsidRPr="006B73D0">
      <w:rPr>
        <w:rFonts w:ascii="Tahoma" w:hAnsi="Tahoma" w:cs="Tahoma"/>
        <w:color w:val="00476B"/>
        <w:spacing w:val="6"/>
        <w:sz w:val="12"/>
        <w:szCs w:val="12"/>
      </w:rPr>
      <w:t>C</w:t>
    </w:r>
    <w:proofErr w:type="gramEnd"/>
    <w:r w:rsidRPr="006B73D0">
      <w:rPr>
        <w:rFonts w:ascii="Tahoma" w:hAnsi="Tahoma" w:cs="Tahoma"/>
        <w:color w:val="00476B"/>
        <w:spacing w:val="6"/>
        <w:sz w:val="12"/>
        <w:szCs w:val="12"/>
      </w:rPr>
      <w:t xml:space="preserve">ущевский вал, дом 5, строение 3, тел. </w:t>
    </w:r>
    <w:r>
      <w:rPr>
        <w:rFonts w:ascii="Tahoma" w:hAnsi="Tahoma" w:cs="Tahoma"/>
        <w:color w:val="00476B"/>
        <w:spacing w:val="6"/>
        <w:sz w:val="12"/>
        <w:szCs w:val="12"/>
      </w:rPr>
      <w:t xml:space="preserve">+7 </w:t>
    </w:r>
    <w:r w:rsidRPr="00A87BC2">
      <w:rPr>
        <w:rFonts w:ascii="Tahoma" w:hAnsi="Tahoma" w:cs="Tahoma"/>
        <w:color w:val="00476B"/>
        <w:spacing w:val="6"/>
        <w:sz w:val="12"/>
        <w:szCs w:val="12"/>
      </w:rPr>
      <w:t>[495] 967</w:t>
    </w:r>
    <w:r>
      <w:rPr>
        <w:rFonts w:ascii="Tahoma" w:hAnsi="Tahoma" w:cs="Tahoma"/>
        <w:color w:val="00476B"/>
        <w:spacing w:val="6"/>
        <w:sz w:val="12"/>
        <w:szCs w:val="12"/>
      </w:rPr>
      <w:t xml:space="preserve"> </w:t>
    </w:r>
    <w:r w:rsidRPr="00A87BC2">
      <w:rPr>
        <w:rFonts w:ascii="Tahoma" w:hAnsi="Tahoma" w:cs="Tahoma"/>
        <w:color w:val="00476B"/>
        <w:spacing w:val="6"/>
        <w:sz w:val="12"/>
        <w:szCs w:val="12"/>
      </w:rPr>
      <w:t xml:space="preserve">6838 факс </w:t>
    </w:r>
    <w:r>
      <w:rPr>
        <w:rFonts w:ascii="Tahoma" w:hAnsi="Tahoma" w:cs="Tahoma"/>
        <w:color w:val="00476B"/>
        <w:spacing w:val="6"/>
        <w:sz w:val="12"/>
        <w:szCs w:val="12"/>
      </w:rPr>
      <w:t xml:space="preserve">+7 </w:t>
    </w:r>
    <w:r w:rsidRPr="00A87BC2">
      <w:rPr>
        <w:rFonts w:ascii="Tahoma" w:hAnsi="Tahoma" w:cs="Tahoma"/>
        <w:color w:val="00476B"/>
        <w:spacing w:val="6"/>
        <w:sz w:val="12"/>
        <w:szCs w:val="12"/>
      </w:rPr>
      <w:t>[495] 967</w:t>
    </w:r>
    <w:r>
      <w:rPr>
        <w:rFonts w:ascii="Tahoma" w:hAnsi="Tahoma" w:cs="Tahoma"/>
        <w:color w:val="00476B"/>
        <w:spacing w:val="6"/>
        <w:sz w:val="12"/>
        <w:szCs w:val="12"/>
      </w:rPr>
      <w:t xml:space="preserve"> </w:t>
    </w:r>
    <w:r w:rsidRPr="00A87BC2">
      <w:rPr>
        <w:rFonts w:ascii="Tahoma" w:hAnsi="Tahoma" w:cs="Tahoma"/>
        <w:color w:val="00476B"/>
        <w:spacing w:val="6"/>
        <w:sz w:val="12"/>
        <w:szCs w:val="12"/>
      </w:rPr>
      <w:t xml:space="preserve">6843  e-mail: </w:t>
    </w:r>
    <w:hyperlink r:id="rId1" w:history="1">
      <w:r w:rsidRPr="00A87BC2">
        <w:rPr>
          <w:rFonts w:ascii="Tahoma" w:hAnsi="Tahoma" w:cs="Tahoma"/>
          <w:color w:val="00476B"/>
          <w:spacing w:val="6"/>
          <w:sz w:val="12"/>
          <w:szCs w:val="12"/>
        </w:rPr>
        <w:t>common@rbsys.ru</w:t>
      </w:r>
    </w:hyperlink>
    <w:r>
      <w:rPr>
        <w:rFonts w:ascii="Tahoma" w:hAnsi="Tahoma" w:cs="Tahoma"/>
        <w:color w:val="00476B"/>
        <w:spacing w:val="6"/>
        <w:sz w:val="12"/>
        <w:szCs w:val="12"/>
      </w:rPr>
      <w:t xml:space="preserve">  </w:t>
    </w:r>
    <w:r w:rsidRPr="009B0AF5">
      <w:rPr>
        <w:rFonts w:ascii="Tahoma" w:hAnsi="Tahoma" w:cs="Tahoma"/>
        <w:color w:val="00476B"/>
        <w:spacing w:val="6"/>
        <w:sz w:val="12"/>
        <w:szCs w:val="12"/>
      </w:rPr>
      <w:t>www.rbsys.ru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093EF" w14:textId="77777777" w:rsidR="00574425" w:rsidRDefault="00574425" w:rsidP="007E5A6D">
    <w:pPr>
      <w:pStyle w:val="a9"/>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90</w:t>
    </w:r>
    <w:r>
      <w:rPr>
        <w:rStyle w:val="ad"/>
      </w:rPr>
      <w:fldChar w:fldCharType="end"/>
    </w:r>
  </w:p>
  <w:p w14:paraId="1DD7ECCD" w14:textId="77777777" w:rsidR="00574425" w:rsidRDefault="00574425" w:rsidP="007E5A6D">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698807"/>
      <w:docPartObj>
        <w:docPartGallery w:val="Page Numbers (Bottom of Page)"/>
        <w:docPartUnique/>
      </w:docPartObj>
    </w:sdtPr>
    <w:sdtEndPr/>
    <w:sdtContent>
      <w:p w14:paraId="69A6403B" w14:textId="097F2035" w:rsidR="00574425" w:rsidRPr="001F322F" w:rsidRDefault="00574425" w:rsidP="001F322F">
        <w:pPr>
          <w:pStyle w:val="a9"/>
          <w:jc w:val="center"/>
        </w:pPr>
        <w:r>
          <w:fldChar w:fldCharType="begin"/>
        </w:r>
        <w:r>
          <w:instrText>PAGE   \* MERGEFORMAT</w:instrText>
        </w:r>
        <w:r>
          <w:fldChar w:fldCharType="separate"/>
        </w:r>
        <w:r w:rsidR="0041218E">
          <w:rPr>
            <w:noProof/>
          </w:rPr>
          <w:t>12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6FB50" w14:textId="77777777" w:rsidR="00574425" w:rsidRPr="00973543" w:rsidRDefault="00574425" w:rsidP="00650654">
    <w:pPr>
      <w:pStyle w:val="a9"/>
      <w:tabs>
        <w:tab w:val="clear" w:pos="4677"/>
        <w:tab w:val="center" w:pos="4962"/>
      </w:tabs>
      <w:jc w:val="center"/>
      <w:rPr>
        <w:rFonts w:ascii="Times New Roman" w:hAnsi="Times New Roman"/>
      </w:rPr>
    </w:pPr>
    <w:r w:rsidRPr="00973543">
      <w:rPr>
        <w:rFonts w:ascii="Times New Roman" w:hAnsi="Times New Roman"/>
        <w:sz w:val="24"/>
      </w:rPr>
      <w:fldChar w:fldCharType="begin"/>
    </w:r>
    <w:r w:rsidRPr="00973543">
      <w:rPr>
        <w:rFonts w:ascii="Times New Roman" w:hAnsi="Times New Roman"/>
        <w:sz w:val="24"/>
      </w:rPr>
      <w:instrText xml:space="preserve"> PAGE   \* MERGEFORMAT </w:instrText>
    </w:r>
    <w:r w:rsidRPr="00973543">
      <w:rPr>
        <w:rFonts w:ascii="Times New Roman" w:hAnsi="Times New Roman"/>
        <w:sz w:val="24"/>
      </w:rPr>
      <w:fldChar w:fldCharType="separate"/>
    </w:r>
    <w:r w:rsidR="0041218E">
      <w:rPr>
        <w:rFonts w:ascii="Times New Roman" w:hAnsi="Times New Roman"/>
        <w:noProof/>
        <w:sz w:val="24"/>
      </w:rPr>
      <w:t>209</w:t>
    </w:r>
    <w:r w:rsidRPr="00973543">
      <w:rPr>
        <w:rFonts w:ascii="Times New Roman" w:hAnsi="Times New Roman"/>
        <w:sz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D978E" w14:textId="77777777" w:rsidR="00574425" w:rsidRPr="00973543" w:rsidRDefault="00574425" w:rsidP="00495EBA">
    <w:pPr>
      <w:pStyle w:val="a9"/>
      <w:tabs>
        <w:tab w:val="clear" w:pos="4677"/>
        <w:tab w:val="center" w:pos="4962"/>
      </w:tabs>
      <w:jc w:val="center"/>
      <w:rPr>
        <w:rFonts w:ascii="Times New Roman" w:hAnsi="Times New Roman"/>
      </w:rPr>
    </w:pPr>
    <w:r w:rsidRPr="00973543">
      <w:rPr>
        <w:rFonts w:ascii="Times New Roman" w:hAnsi="Times New Roman"/>
        <w:sz w:val="24"/>
      </w:rPr>
      <w:fldChar w:fldCharType="begin"/>
    </w:r>
    <w:r w:rsidRPr="00973543">
      <w:rPr>
        <w:rFonts w:ascii="Times New Roman" w:hAnsi="Times New Roman"/>
        <w:sz w:val="24"/>
      </w:rPr>
      <w:instrText xml:space="preserve"> PAGE   \* MERGEFORMAT </w:instrText>
    </w:r>
    <w:r w:rsidRPr="00973543">
      <w:rPr>
        <w:rFonts w:ascii="Times New Roman" w:hAnsi="Times New Roman"/>
        <w:sz w:val="24"/>
      </w:rPr>
      <w:fldChar w:fldCharType="separate"/>
    </w:r>
    <w:r w:rsidR="0041218E">
      <w:rPr>
        <w:rFonts w:ascii="Times New Roman" w:hAnsi="Times New Roman"/>
        <w:noProof/>
        <w:sz w:val="24"/>
      </w:rPr>
      <w:t>288</w:t>
    </w:r>
    <w:r w:rsidRPr="00973543">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7FAA8" w14:textId="77777777" w:rsidR="006F0A4B" w:rsidRDefault="006F0A4B">
      <w:r>
        <w:separator/>
      </w:r>
    </w:p>
  </w:footnote>
  <w:footnote w:type="continuationSeparator" w:id="0">
    <w:p w14:paraId="56F085F5" w14:textId="77777777" w:rsidR="006F0A4B" w:rsidRDefault="006F0A4B">
      <w:r>
        <w:continuationSeparator/>
      </w:r>
    </w:p>
  </w:footnote>
  <w:footnote w:id="1">
    <w:p w14:paraId="4FAB6AF0" w14:textId="77777777" w:rsidR="00574425" w:rsidRDefault="00574425" w:rsidP="00DE5209">
      <w:pPr>
        <w:jc w:val="both"/>
      </w:pPr>
      <w:r w:rsidRPr="00B46701">
        <w:rPr>
          <w:rStyle w:val="af2"/>
          <w:sz w:val="20"/>
          <w:szCs w:val="20"/>
        </w:rPr>
        <w:footnoteRef/>
      </w:r>
      <w:r w:rsidRPr="00B46701">
        <w:rPr>
          <w:sz w:val="20"/>
          <w:szCs w:val="20"/>
        </w:rPr>
        <w:t xml:space="preserve"> </w:t>
      </w:r>
      <w:proofErr w:type="gramStart"/>
      <w:r>
        <w:rPr>
          <w:sz w:val="20"/>
          <w:szCs w:val="20"/>
        </w:rPr>
        <w:t>По рекомендации Заказчика</w:t>
      </w:r>
      <w:r w:rsidRPr="00B46701">
        <w:rPr>
          <w:sz w:val="20"/>
          <w:szCs w:val="20"/>
        </w:rPr>
        <w:t xml:space="preserve"> </w:t>
      </w:r>
      <w:r>
        <w:rPr>
          <w:sz w:val="20"/>
          <w:szCs w:val="20"/>
        </w:rPr>
        <w:t>(письмо</w:t>
      </w:r>
      <w:r w:rsidRPr="00B46701">
        <w:rPr>
          <w:sz w:val="20"/>
          <w:szCs w:val="20"/>
        </w:rPr>
        <w:t xml:space="preserve"> от 19.10.2015 № 1813-02-38/8</w:t>
      </w:r>
      <w:r>
        <w:rPr>
          <w:sz w:val="20"/>
          <w:szCs w:val="20"/>
        </w:rPr>
        <w:t>)</w:t>
      </w:r>
      <w:r w:rsidRPr="00B46701">
        <w:rPr>
          <w:sz w:val="20"/>
          <w:szCs w:val="20"/>
        </w:rPr>
        <w:t xml:space="preserve"> Исполнителем проведено объединение двух анкет для сбора данных: анкеты для проведения социологического опроса в рамках исследования качества и доступности предоставления государственных и муниципальных услуг на базе областных исполнительных органов государственной власти Новосибирской области и анкеты для проведения социологического опроса в рамках исследования осведомленности получателей государственных и муниципальных услуг о возможностях их получения</w:t>
      </w:r>
      <w:proofErr w:type="gramEnd"/>
      <w:r w:rsidRPr="00B46701">
        <w:rPr>
          <w:sz w:val="20"/>
          <w:szCs w:val="20"/>
        </w:rPr>
        <w:t xml:space="preserve"> по принципу «одного окна».</w:t>
      </w:r>
    </w:p>
  </w:footnote>
  <w:footnote w:id="2">
    <w:p w14:paraId="13C6FCB8" w14:textId="4DEE5EA5" w:rsidR="00574425" w:rsidRDefault="00574425">
      <w:pPr>
        <w:pStyle w:val="af0"/>
      </w:pPr>
      <w:r>
        <w:rPr>
          <w:rStyle w:val="af2"/>
        </w:rPr>
        <w:footnoteRef/>
      </w:r>
      <w:r>
        <w:t xml:space="preserve"> </w:t>
      </w:r>
      <w:r w:rsidRPr="003E7B4B">
        <w:t>протокол заседания подкомиссии от 29.01.2014 №5</w:t>
      </w:r>
    </w:p>
  </w:footnote>
  <w:footnote w:id="3">
    <w:p w14:paraId="7E325E30" w14:textId="77777777" w:rsidR="00574425" w:rsidRPr="00783DBE" w:rsidRDefault="00574425" w:rsidP="00BD6CE8">
      <w:pPr>
        <w:pStyle w:val="af0"/>
      </w:pPr>
      <w:r>
        <w:rPr>
          <w:rStyle w:val="af2"/>
        </w:rPr>
        <w:footnoteRef/>
      </w:r>
      <w:r w:rsidRPr="00783DBE">
        <w:t xml:space="preserve"> </w:t>
      </w:r>
      <w:hyperlink r:id="rId1" w:history="1">
        <w:r w:rsidRPr="00783DBE">
          <w:rPr>
            <w:rStyle w:val="af5"/>
            <w:color w:val="auto"/>
          </w:rPr>
          <w:t>http://ar.gov.ru/ru/regulation_02_o_napravlenii/index.html</w:t>
        </w:r>
      </w:hyperlink>
    </w:p>
  </w:footnote>
  <w:footnote w:id="4">
    <w:p w14:paraId="6D5451F1" w14:textId="77777777" w:rsidR="00574425" w:rsidRDefault="00574425" w:rsidP="00BD6CE8">
      <w:pPr>
        <w:pStyle w:val="af0"/>
        <w:jc w:val="both"/>
      </w:pPr>
      <w:r w:rsidRPr="00783DBE">
        <w:rPr>
          <w:rStyle w:val="af2"/>
        </w:rPr>
        <w:footnoteRef/>
      </w:r>
      <w:r w:rsidRPr="00783DBE">
        <w:t xml:space="preserve"> А.Аузан, П.Крючкова «Административные барьеры в экономике: задачи дерегулирования» </w:t>
      </w:r>
      <w:hyperlink r:id="rId2" w:history="1">
        <w:r w:rsidRPr="00783DBE">
          <w:rPr>
            <w:rStyle w:val="af5"/>
            <w:color w:val="auto"/>
          </w:rPr>
          <w:t>http://smb.ru/</w:t>
        </w:r>
      </w:hyperlink>
    </w:p>
  </w:footnote>
  <w:footnote w:id="5">
    <w:p w14:paraId="56D88A27" w14:textId="77777777" w:rsidR="00574425" w:rsidRDefault="00574425" w:rsidP="00BD6CE8">
      <w:pPr>
        <w:pStyle w:val="af0"/>
        <w:jc w:val="both"/>
      </w:pPr>
      <w:r>
        <w:rPr>
          <w:rStyle w:val="af2"/>
        </w:rPr>
        <w:footnoteRef/>
      </w:r>
      <w:r>
        <w:t xml:space="preserve"> Доклад Минэкономразвития России «О лицензировании отдельных видов деятельности в Российской Федерации» от 01.04.2013 (аналогичный доклад за 2015 год в открытых источниках найти не удалось).</w:t>
      </w:r>
    </w:p>
  </w:footnote>
  <w:footnote w:id="6">
    <w:p w14:paraId="4C38E0E5" w14:textId="77777777" w:rsidR="00574425" w:rsidRPr="00783DBE" w:rsidRDefault="00574425" w:rsidP="00BD6CE8">
      <w:pPr>
        <w:pStyle w:val="af0"/>
      </w:pPr>
      <w:r w:rsidRPr="000E53BB">
        <w:rPr>
          <w:rStyle w:val="af2"/>
        </w:rPr>
        <w:footnoteRef/>
      </w:r>
      <w:r w:rsidRPr="000E53BB">
        <w:t xml:space="preserve"> </w:t>
      </w:r>
      <w:hyperlink r:id="rId3" w:history="1">
        <w:r w:rsidRPr="00783DBE">
          <w:rPr>
            <w:rStyle w:val="af5"/>
            <w:color w:val="auto"/>
          </w:rPr>
          <w:t>http://ar.gov.ru/</w:t>
        </w:r>
      </w:hyperlink>
    </w:p>
  </w:footnote>
  <w:footnote w:id="7">
    <w:p w14:paraId="3D188C28" w14:textId="77777777" w:rsidR="00574425" w:rsidRPr="00822E6E" w:rsidRDefault="00574425" w:rsidP="00BD6CE8">
      <w:pPr>
        <w:pStyle w:val="af0"/>
        <w:rPr>
          <w:sz w:val="22"/>
          <w:szCs w:val="22"/>
        </w:rPr>
      </w:pPr>
      <w:r w:rsidRPr="00783DBE">
        <w:rPr>
          <w:rStyle w:val="af2"/>
        </w:rPr>
        <w:footnoteRef/>
      </w:r>
      <w:r w:rsidRPr="00783DBE">
        <w:t xml:space="preserve"> </w:t>
      </w:r>
      <w:proofErr w:type="gramStart"/>
      <w:r w:rsidRPr="00783DBE">
        <w:rPr>
          <w:sz w:val="22"/>
          <w:szCs w:val="22"/>
        </w:rPr>
        <w:t>Утверждена</w:t>
      </w:r>
      <w:proofErr w:type="gramEnd"/>
      <w:r w:rsidRPr="00783DBE">
        <w:rPr>
          <w:sz w:val="22"/>
          <w:szCs w:val="22"/>
        </w:rPr>
        <w:t xml:space="preserve"> постановлением Правительства Новосибирской области от 09.12.2014 № 477-п</w:t>
      </w:r>
    </w:p>
  </w:footnote>
  <w:footnote w:id="8">
    <w:p w14:paraId="71C5A1A3" w14:textId="77777777" w:rsidR="00574425" w:rsidRDefault="00574425" w:rsidP="00BD6CE8">
      <w:pPr>
        <w:pStyle w:val="af0"/>
        <w:jc w:val="both"/>
      </w:pPr>
      <w:r>
        <w:rPr>
          <w:rStyle w:val="af2"/>
        </w:rPr>
        <w:footnoteRef/>
      </w:r>
      <w:r>
        <w:t xml:space="preserve"> </w:t>
      </w:r>
      <w:r w:rsidRPr="00784ED3">
        <w:t>Таблица представлена для случая регистрац</w:t>
      </w:r>
      <w:proofErr w:type="gramStart"/>
      <w:r w:rsidRPr="00784ED3">
        <w:t>ии ООО</w:t>
      </w:r>
      <w:proofErr w:type="gramEnd"/>
      <w:r w:rsidRPr="00784ED3">
        <w:t>, поскольку регистрация физического лица в качестве ИП имеет не</w:t>
      </w:r>
      <w:r>
        <w:t xml:space="preserve"> </w:t>
      </w:r>
      <w:r w:rsidRPr="00784ED3">
        <w:t>принципиальные для данного исследования отличия</w:t>
      </w:r>
    </w:p>
  </w:footnote>
  <w:footnote w:id="9">
    <w:p w14:paraId="45D6D284" w14:textId="77777777" w:rsidR="00574425" w:rsidRDefault="00574425" w:rsidP="00BD6CE8">
      <w:pPr>
        <w:pStyle w:val="af0"/>
      </w:pPr>
      <w:r>
        <w:rPr>
          <w:rStyle w:val="af2"/>
        </w:rPr>
        <w:footnoteRef/>
      </w:r>
      <w:r>
        <w:t xml:space="preserve"> Для ИП – 800 руб. пп.6 п.1 статьи 333.33 Налогового кодекса России</w:t>
      </w:r>
    </w:p>
  </w:footnote>
  <w:footnote w:id="10">
    <w:p w14:paraId="5D56E5CC" w14:textId="77777777" w:rsidR="00574425" w:rsidRDefault="00574425" w:rsidP="00BD6CE8">
      <w:pPr>
        <w:pStyle w:val="af0"/>
        <w:jc w:val="both"/>
      </w:pPr>
      <w:r w:rsidRPr="00593891">
        <w:rPr>
          <w:rStyle w:val="af2"/>
        </w:rPr>
        <w:footnoteRef/>
      </w:r>
      <w:r w:rsidRPr="00593891">
        <w:t xml:space="preserve"> Государственная пошлина установлена в размере 800 руб. для индивидуальных предпринимателей и 4 000 руб. для юридических лиц. </w:t>
      </w:r>
    </w:p>
  </w:footnote>
  <w:footnote w:id="11">
    <w:p w14:paraId="69BAA6C3" w14:textId="77777777" w:rsidR="00574425" w:rsidRDefault="00574425" w:rsidP="00BD6CE8">
      <w:pPr>
        <w:pStyle w:val="af0"/>
        <w:jc w:val="both"/>
      </w:pPr>
      <w:r>
        <w:rPr>
          <w:rStyle w:val="af2"/>
        </w:rPr>
        <w:footnoteRef/>
      </w:r>
      <w:r>
        <w:t xml:space="preserve"> Количество документов, необходимое для предоставления лицензии (нормативно установленное), которое</w:t>
      </w:r>
      <w:r w:rsidRPr="00085579">
        <w:t xml:space="preserve"> заявитель обязан предоставить сам</w:t>
      </w:r>
      <w:r>
        <w:t>остоятельно</w:t>
      </w:r>
    </w:p>
  </w:footnote>
  <w:footnote w:id="12">
    <w:p w14:paraId="389C7702" w14:textId="77777777" w:rsidR="00574425" w:rsidRDefault="00574425" w:rsidP="00BD6CE8">
      <w:pPr>
        <w:pStyle w:val="af0"/>
        <w:jc w:val="both"/>
      </w:pPr>
      <w:r>
        <w:rPr>
          <w:rStyle w:val="af2"/>
        </w:rPr>
        <w:footnoteRef/>
      </w:r>
      <w:r>
        <w:t xml:space="preserve"> </w:t>
      </w:r>
      <w:r w:rsidRPr="00EE7DC6">
        <w:t>Среднее количество документов</w:t>
      </w:r>
      <w:r>
        <w:t xml:space="preserve"> и сведений</w:t>
      </w:r>
      <w:r w:rsidRPr="00EE7DC6">
        <w:t>, которое потребовалось собрать заявителям, для получения данной государственной услуги</w:t>
      </w:r>
    </w:p>
  </w:footnote>
  <w:footnote w:id="13">
    <w:p w14:paraId="5ED2189E" w14:textId="77777777" w:rsidR="00574425" w:rsidRDefault="00574425" w:rsidP="0069333B">
      <w:pPr>
        <w:pStyle w:val="af0"/>
        <w:jc w:val="both"/>
      </w:pPr>
      <w:r>
        <w:rPr>
          <w:rStyle w:val="af2"/>
        </w:rPr>
        <w:footnoteRef/>
      </w:r>
      <w:r>
        <w:t xml:space="preserve"> Нормативно установленное количество документов, необходимое для предоставления услуги, которое</w:t>
      </w:r>
      <w:r w:rsidRPr="00085579">
        <w:t xml:space="preserve"> заявитель обязан предоставить сам</w:t>
      </w:r>
      <w:r>
        <w:t>остоятельно</w:t>
      </w:r>
    </w:p>
  </w:footnote>
  <w:footnote w:id="14">
    <w:p w14:paraId="3D074C6D" w14:textId="77777777" w:rsidR="00574425" w:rsidRDefault="00574425" w:rsidP="0069333B">
      <w:pPr>
        <w:pStyle w:val="af0"/>
        <w:jc w:val="both"/>
      </w:pPr>
      <w:r>
        <w:rPr>
          <w:rStyle w:val="af2"/>
        </w:rPr>
        <w:footnoteRef/>
      </w:r>
      <w:r>
        <w:t xml:space="preserve"> </w:t>
      </w:r>
      <w:r w:rsidRPr="00EE7DC6">
        <w:t xml:space="preserve">Среднее </w:t>
      </w:r>
      <w:r>
        <w:t xml:space="preserve">фактическое </w:t>
      </w:r>
      <w:r w:rsidRPr="00EE7DC6">
        <w:t>количество документов</w:t>
      </w:r>
      <w:r>
        <w:t xml:space="preserve"> и сведений</w:t>
      </w:r>
      <w:r w:rsidRPr="00EE7DC6">
        <w:t xml:space="preserve">, которое потребовалось собрать заявителям, для получения </w:t>
      </w:r>
      <w:r>
        <w:t xml:space="preserve">данной </w:t>
      </w:r>
      <w:r w:rsidRPr="00EE7DC6">
        <w:t>государственной услуги</w:t>
      </w:r>
    </w:p>
  </w:footnote>
  <w:footnote w:id="15">
    <w:p w14:paraId="1CA404CF" w14:textId="501FAC4E" w:rsidR="00574425" w:rsidRDefault="00574425">
      <w:pPr>
        <w:pStyle w:val="af0"/>
      </w:pPr>
      <w:r>
        <w:rPr>
          <w:rStyle w:val="af2"/>
        </w:rPr>
        <w:footnoteRef/>
      </w:r>
      <w:r>
        <w:t xml:space="preserve"> Допускается погрешность среднего значения при округлении</w:t>
      </w:r>
      <w:proofErr w:type="gramStart"/>
      <w:r>
        <w:t>.</w:t>
      </w:r>
      <w:proofErr w:type="gramEnd"/>
      <w:r>
        <w:t xml:space="preserve"> </w:t>
      </w:r>
      <w:proofErr w:type="gramStart"/>
      <w:r>
        <w:t>в</w:t>
      </w:r>
      <w:proofErr w:type="gramEnd"/>
      <w:r>
        <w:t xml:space="preserve"> таблице указано более точное значение. </w:t>
      </w:r>
    </w:p>
  </w:footnote>
  <w:footnote w:id="16">
    <w:p w14:paraId="4A210986" w14:textId="77777777" w:rsidR="00574425" w:rsidRDefault="00574425" w:rsidP="0069333B">
      <w:pPr>
        <w:pStyle w:val="af0"/>
        <w:jc w:val="both"/>
      </w:pPr>
      <w:r>
        <w:rPr>
          <w:rStyle w:val="af2"/>
        </w:rPr>
        <w:footnoteRef/>
      </w:r>
      <w:r>
        <w:t xml:space="preserve"> Согласно Административному регламенту срок предоставления услуги составляет 15 рабочих дней. В </w:t>
      </w:r>
      <w:proofErr w:type="gramStart"/>
      <w:r>
        <w:t>целях</w:t>
      </w:r>
      <w:proofErr w:type="gramEnd"/>
      <w:r>
        <w:t xml:space="preserve"> сопоставимости с ответами респондентов проведен пересчет сроков в календарные дни. Норматив в календарных днях является приблизительным.</w:t>
      </w:r>
    </w:p>
  </w:footnote>
  <w:footnote w:id="17">
    <w:p w14:paraId="7077437A" w14:textId="77777777" w:rsidR="00574425" w:rsidRDefault="00574425" w:rsidP="0069333B">
      <w:pPr>
        <w:pStyle w:val="af0"/>
        <w:jc w:val="both"/>
      </w:pPr>
      <w:r>
        <w:rPr>
          <w:rStyle w:val="af2"/>
        </w:rPr>
        <w:footnoteRef/>
      </w:r>
      <w:r>
        <w:t xml:space="preserve"> Учитывая незначительность превышения нормативного значения и приблизительность расчета норматива при переводе из рабочих в календарные дни, превышение учитываться не будет</w:t>
      </w:r>
    </w:p>
  </w:footnote>
  <w:footnote w:id="18">
    <w:p w14:paraId="2A648B72" w14:textId="50EB207B" w:rsidR="00574425" w:rsidRDefault="00574425" w:rsidP="0069333B">
      <w:pPr>
        <w:pStyle w:val="af0"/>
        <w:jc w:val="both"/>
      </w:pPr>
      <w:r>
        <w:rPr>
          <w:rStyle w:val="af2"/>
        </w:rPr>
        <w:footnoteRef/>
      </w:r>
      <w:r>
        <w:t xml:space="preserve"> </w:t>
      </w:r>
      <w:r w:rsidRPr="00F816D1">
        <w:t>Ук</w:t>
      </w:r>
      <w:r>
        <w:t>аз Президента РФ от 07.05.2012 № 601 «</w:t>
      </w:r>
      <w:r w:rsidRPr="00F816D1">
        <w:t>Об основных направлениях совершенствования сист</w:t>
      </w:r>
      <w:r>
        <w:t>емы государственного управления»</w:t>
      </w:r>
    </w:p>
  </w:footnote>
  <w:footnote w:id="19">
    <w:p w14:paraId="6E464C15" w14:textId="77777777" w:rsidR="00574425" w:rsidRDefault="00574425" w:rsidP="0069333B">
      <w:pPr>
        <w:pStyle w:val="af0"/>
        <w:jc w:val="both"/>
      </w:pPr>
      <w:r w:rsidRPr="00C84EE3">
        <w:rPr>
          <w:rStyle w:val="af2"/>
        </w:rPr>
        <w:footnoteRef/>
      </w:r>
      <w:r w:rsidRPr="00C84EE3">
        <w:t xml:space="preserve"> </w:t>
      </w:r>
      <w:r>
        <w:t>Допускается</w:t>
      </w:r>
      <w:r w:rsidRPr="00C84EE3">
        <w:t xml:space="preserve"> отклонение фактического значения от нормативно установленного, поскольку записано со слов респондентов, которые могли указывать сумму уплачиваемой пошлины за выдачу дубликата лицензии, а не самой лиценз</w:t>
      </w:r>
      <w:r>
        <w:t xml:space="preserve">ии или могли не помнить точной </w:t>
      </w:r>
      <w:r w:rsidRPr="00C84EE3">
        <w:t>суммы государственной пошлины.</w:t>
      </w:r>
    </w:p>
  </w:footnote>
  <w:footnote w:id="20">
    <w:p w14:paraId="19E1C043" w14:textId="77777777" w:rsidR="00574425" w:rsidRDefault="00574425" w:rsidP="0069333B">
      <w:pPr>
        <w:pStyle w:val="af0"/>
        <w:jc w:val="both"/>
      </w:pPr>
      <w:r>
        <w:rPr>
          <w:rStyle w:val="af2"/>
        </w:rPr>
        <w:footnoteRef/>
      </w:r>
      <w:r>
        <w:t xml:space="preserve"> Согласно административному регламенту помимо пошлины взымается плата за вред, наносимый автомобильным дорогам в зависимости от типа автомобиля и его маршрута, поэтому предельную нормативную стоимость вычислить не представляется возможным</w:t>
      </w:r>
    </w:p>
  </w:footnote>
  <w:footnote w:id="21">
    <w:p w14:paraId="04997CEC" w14:textId="77777777" w:rsidR="00574425" w:rsidRDefault="00574425" w:rsidP="0069333B">
      <w:pPr>
        <w:pStyle w:val="af0"/>
        <w:jc w:val="both"/>
      </w:pPr>
      <w:r>
        <w:rPr>
          <w:rStyle w:val="af2"/>
        </w:rPr>
        <w:footnoteRef/>
      </w:r>
      <w:r>
        <w:t xml:space="preserve"> </w:t>
      </w:r>
      <w:proofErr w:type="gramStart"/>
      <w:r>
        <w:t>Утвержден</w:t>
      </w:r>
      <w:proofErr w:type="gramEnd"/>
      <w:r>
        <w:t xml:space="preserve"> п</w:t>
      </w:r>
      <w:r w:rsidRPr="004069D1">
        <w:t xml:space="preserve">риказом </w:t>
      </w:r>
      <w:r w:rsidRPr="00E60728">
        <w:t>Минтранса Новос</w:t>
      </w:r>
      <w:r>
        <w:t>ибирской области от 01.12.2014 №</w:t>
      </w:r>
      <w:r w:rsidRPr="00E60728">
        <w:t xml:space="preserve"> 151</w:t>
      </w:r>
    </w:p>
  </w:footnote>
  <w:footnote w:id="22">
    <w:p w14:paraId="0F5A0E27" w14:textId="77777777" w:rsidR="00574425" w:rsidRPr="00EC22B1" w:rsidRDefault="00574425" w:rsidP="0069333B">
      <w:pPr>
        <w:pStyle w:val="af0"/>
      </w:pPr>
      <w:r>
        <w:rPr>
          <w:rStyle w:val="af2"/>
        </w:rPr>
        <w:footnoteRef/>
      </w:r>
      <w:r>
        <w:t xml:space="preserve"> Утверждены </w:t>
      </w:r>
      <w:r w:rsidRPr="00EC22B1">
        <w:t>постановлением Правительства Новосибирской области от 25.03.2011 № 111-п</w:t>
      </w:r>
    </w:p>
  </w:footnote>
  <w:footnote w:id="23">
    <w:p w14:paraId="658E5E57" w14:textId="77777777" w:rsidR="00574425" w:rsidRDefault="00574425" w:rsidP="00000BB1">
      <w:pPr>
        <w:jc w:val="both"/>
      </w:pPr>
      <w:r w:rsidRPr="00B46701">
        <w:rPr>
          <w:rStyle w:val="af2"/>
          <w:sz w:val="20"/>
          <w:szCs w:val="20"/>
        </w:rPr>
        <w:footnoteRef/>
      </w:r>
      <w:r w:rsidRPr="00B46701">
        <w:rPr>
          <w:sz w:val="20"/>
          <w:szCs w:val="20"/>
        </w:rPr>
        <w:t xml:space="preserve"> </w:t>
      </w:r>
      <w:proofErr w:type="gramStart"/>
      <w:r>
        <w:rPr>
          <w:sz w:val="20"/>
          <w:szCs w:val="20"/>
        </w:rPr>
        <w:t>По рекомендации Заказчика</w:t>
      </w:r>
      <w:r w:rsidRPr="00B46701">
        <w:rPr>
          <w:sz w:val="20"/>
          <w:szCs w:val="20"/>
        </w:rPr>
        <w:t xml:space="preserve"> </w:t>
      </w:r>
      <w:r>
        <w:rPr>
          <w:sz w:val="20"/>
          <w:szCs w:val="20"/>
        </w:rPr>
        <w:t>(письмо</w:t>
      </w:r>
      <w:r w:rsidRPr="00B46701">
        <w:rPr>
          <w:sz w:val="20"/>
          <w:szCs w:val="20"/>
        </w:rPr>
        <w:t xml:space="preserve"> от 19.10.2015 № 1813-02-38/8</w:t>
      </w:r>
      <w:r>
        <w:rPr>
          <w:sz w:val="20"/>
          <w:szCs w:val="20"/>
        </w:rPr>
        <w:t>)</w:t>
      </w:r>
      <w:r w:rsidRPr="00B46701">
        <w:rPr>
          <w:sz w:val="20"/>
          <w:szCs w:val="20"/>
        </w:rPr>
        <w:t xml:space="preserve"> Исполнителем проведено объединение двух анкет для сбора данных: анкеты для проведения социологического опроса в рамках исследования качества и доступности предоставления государственных и муниципальных услуг на базе областных исполнительных органов государственной власти Новосибирской области и анкеты для проведения социологического опроса в рамках исследования осведомленности получателей государственных и муниципальных услуг о возможностях их получения</w:t>
      </w:r>
      <w:proofErr w:type="gramEnd"/>
      <w:r w:rsidRPr="00B46701">
        <w:rPr>
          <w:sz w:val="20"/>
          <w:szCs w:val="20"/>
        </w:rPr>
        <w:t xml:space="preserve"> по принципу «одного окна».</w:t>
      </w:r>
    </w:p>
  </w:footnote>
  <w:footnote w:id="24">
    <w:p w14:paraId="638E04F4" w14:textId="3D7E4107" w:rsidR="00574425" w:rsidRDefault="00574425" w:rsidP="003212A4">
      <w:pPr>
        <w:autoSpaceDE w:val="0"/>
        <w:autoSpaceDN w:val="0"/>
        <w:jc w:val="both"/>
      </w:pPr>
      <w:r>
        <w:rPr>
          <w:rStyle w:val="af2"/>
        </w:rPr>
        <w:footnoteRef/>
      </w:r>
      <w:r>
        <w:t xml:space="preserve"> </w:t>
      </w:r>
      <w:r>
        <w:rPr>
          <w:sz w:val="20"/>
          <w:szCs w:val="20"/>
        </w:rPr>
        <w:t xml:space="preserve">При расчете не учитывались респонденты, которые затруднились ответить. </w:t>
      </w:r>
    </w:p>
  </w:footnote>
  <w:footnote w:id="25">
    <w:p w14:paraId="5A60DE41" w14:textId="77777777" w:rsidR="00574425" w:rsidRDefault="00574425" w:rsidP="003212A4">
      <w:pPr>
        <w:pStyle w:val="af0"/>
        <w:jc w:val="both"/>
      </w:pPr>
      <w:r>
        <w:rPr>
          <w:rStyle w:val="af2"/>
        </w:rPr>
        <w:footnoteRef/>
      </w:r>
      <w:r>
        <w:t xml:space="preserve"> </w:t>
      </w:r>
      <w:r w:rsidRPr="00E51A56">
        <w:t xml:space="preserve">Доля респондентов, оценивающих качество предоставления </w:t>
      </w:r>
      <w:r>
        <w:t>государственных</w:t>
      </w:r>
      <w:r w:rsidRPr="00E51A56">
        <w:t xml:space="preserve"> услуг как «очень хорошо» и «скорее хорошо»</w:t>
      </w:r>
    </w:p>
  </w:footnote>
  <w:footnote w:id="26">
    <w:p w14:paraId="513B46BE" w14:textId="77777777" w:rsidR="00574425" w:rsidRDefault="00574425" w:rsidP="003212A4">
      <w:pPr>
        <w:pStyle w:val="af0"/>
      </w:pPr>
      <w:r>
        <w:rPr>
          <w:rStyle w:val="af2"/>
        </w:rPr>
        <w:footnoteRef/>
      </w:r>
      <w:r>
        <w:t xml:space="preserve"> Наиболее часто встречающееся</w:t>
      </w:r>
    </w:p>
  </w:footnote>
  <w:footnote w:id="27">
    <w:p w14:paraId="6A15CCC6" w14:textId="77777777" w:rsidR="00574425" w:rsidRDefault="00574425" w:rsidP="003212A4">
      <w:pPr>
        <w:pStyle w:val="af0"/>
      </w:pPr>
      <w:r>
        <w:rPr>
          <w:rStyle w:val="af2"/>
        </w:rPr>
        <w:footnoteRef/>
      </w:r>
      <w:r>
        <w:t xml:space="preserve"> Наиболее часто встречающееся</w:t>
      </w:r>
    </w:p>
  </w:footnote>
  <w:footnote w:id="28">
    <w:p w14:paraId="615DBB64" w14:textId="77777777" w:rsidR="00574425" w:rsidRDefault="00574425" w:rsidP="003212A4">
      <w:pPr>
        <w:pStyle w:val="af0"/>
      </w:pPr>
      <w:r>
        <w:rPr>
          <w:rStyle w:val="af2"/>
        </w:rPr>
        <w:footnoteRef/>
      </w:r>
      <w:r>
        <w:t xml:space="preserve"> Наиболее часто встречающееся</w:t>
      </w:r>
    </w:p>
  </w:footnote>
  <w:footnote w:id="29">
    <w:p w14:paraId="63EAE802" w14:textId="77777777" w:rsidR="00574425" w:rsidRDefault="00574425" w:rsidP="003212A4">
      <w:pPr>
        <w:pStyle w:val="af0"/>
      </w:pPr>
      <w:r>
        <w:rPr>
          <w:rStyle w:val="af2"/>
        </w:rPr>
        <w:footnoteRef/>
      </w:r>
      <w:r>
        <w:t xml:space="preserve"> Наиболее часто встречающееся</w:t>
      </w:r>
    </w:p>
  </w:footnote>
  <w:footnote w:id="30">
    <w:p w14:paraId="45D37828" w14:textId="77777777" w:rsidR="00574425" w:rsidRDefault="00574425" w:rsidP="003212A4">
      <w:pPr>
        <w:pStyle w:val="af0"/>
      </w:pPr>
      <w:r>
        <w:rPr>
          <w:rStyle w:val="af2"/>
        </w:rPr>
        <w:footnoteRef/>
      </w:r>
      <w:r>
        <w:t xml:space="preserve"> Наиболее часто встречающееся</w:t>
      </w:r>
    </w:p>
  </w:footnote>
  <w:footnote w:id="31">
    <w:p w14:paraId="5CB571CB" w14:textId="77777777" w:rsidR="00574425" w:rsidRDefault="00574425" w:rsidP="003212A4">
      <w:pPr>
        <w:pStyle w:val="af0"/>
      </w:pPr>
      <w:r>
        <w:rPr>
          <w:rStyle w:val="af2"/>
        </w:rPr>
        <w:footnoteRef/>
      </w:r>
      <w:r>
        <w:t xml:space="preserve"> Наиболее часто встречающееся</w:t>
      </w:r>
    </w:p>
  </w:footnote>
  <w:footnote w:id="32">
    <w:p w14:paraId="37DB5BBA" w14:textId="77777777" w:rsidR="00574425" w:rsidRDefault="00574425" w:rsidP="003212A4">
      <w:pPr>
        <w:pStyle w:val="af0"/>
      </w:pPr>
      <w:r>
        <w:rPr>
          <w:rStyle w:val="af2"/>
        </w:rPr>
        <w:footnoteRef/>
      </w:r>
      <w:r>
        <w:t xml:space="preserve"> Наиболее часто встречающееся</w:t>
      </w:r>
    </w:p>
  </w:footnote>
  <w:footnote w:id="33">
    <w:p w14:paraId="755AC662" w14:textId="77777777" w:rsidR="00574425" w:rsidRDefault="00574425" w:rsidP="003212A4">
      <w:pPr>
        <w:pStyle w:val="af0"/>
      </w:pPr>
      <w:r>
        <w:rPr>
          <w:rStyle w:val="af2"/>
        </w:rPr>
        <w:footnoteRef/>
      </w:r>
      <w:r>
        <w:t xml:space="preserve"> Наиболее часто встречающееся</w:t>
      </w:r>
    </w:p>
  </w:footnote>
  <w:footnote w:id="34">
    <w:p w14:paraId="045BC70B" w14:textId="77777777" w:rsidR="00574425" w:rsidRDefault="00574425" w:rsidP="00B2462E">
      <w:pPr>
        <w:pStyle w:val="af0"/>
      </w:pPr>
      <w:r>
        <w:rPr>
          <w:rStyle w:val="af2"/>
        </w:rPr>
        <w:footnoteRef/>
      </w:r>
      <w:r>
        <w:t xml:space="preserve"> Наиболее часто встречающееся</w:t>
      </w:r>
    </w:p>
  </w:footnote>
  <w:footnote w:id="35">
    <w:p w14:paraId="79402EC9" w14:textId="77777777" w:rsidR="00574425" w:rsidRDefault="00574425" w:rsidP="00B2462E">
      <w:pPr>
        <w:pStyle w:val="af0"/>
      </w:pPr>
      <w:r>
        <w:rPr>
          <w:rStyle w:val="af2"/>
        </w:rPr>
        <w:footnoteRef/>
      </w:r>
      <w:r>
        <w:t xml:space="preserve"> Наиболее часто встречающееся</w:t>
      </w:r>
    </w:p>
  </w:footnote>
  <w:footnote w:id="36">
    <w:p w14:paraId="2E4FBD9F" w14:textId="77777777" w:rsidR="00574425" w:rsidRDefault="00574425" w:rsidP="00B2462E">
      <w:pPr>
        <w:pStyle w:val="af0"/>
      </w:pPr>
      <w:r>
        <w:rPr>
          <w:rStyle w:val="af2"/>
        </w:rPr>
        <w:footnoteRef/>
      </w:r>
      <w:r>
        <w:t xml:space="preserve"> Наиболее часто встречающееся</w:t>
      </w:r>
    </w:p>
  </w:footnote>
  <w:footnote w:id="37">
    <w:p w14:paraId="442A461E" w14:textId="77777777" w:rsidR="00574425" w:rsidRDefault="00574425" w:rsidP="00B2462E">
      <w:pPr>
        <w:pStyle w:val="af0"/>
      </w:pPr>
      <w:r>
        <w:rPr>
          <w:rStyle w:val="af2"/>
        </w:rPr>
        <w:footnoteRef/>
      </w:r>
      <w:r>
        <w:t xml:space="preserve"> Наиболее часто встречающееся</w:t>
      </w:r>
    </w:p>
  </w:footnote>
  <w:footnote w:id="38">
    <w:p w14:paraId="6E7B9BAE" w14:textId="77777777" w:rsidR="00574425" w:rsidRDefault="00574425" w:rsidP="003212A4">
      <w:pPr>
        <w:pStyle w:val="af0"/>
      </w:pPr>
      <w:r>
        <w:rPr>
          <w:rStyle w:val="af2"/>
        </w:rPr>
        <w:footnoteRef/>
      </w:r>
      <w:r>
        <w:t xml:space="preserve"> Наиболее часто встречающееся</w:t>
      </w:r>
    </w:p>
  </w:footnote>
  <w:footnote w:id="39">
    <w:p w14:paraId="1710517B" w14:textId="77777777" w:rsidR="00574425" w:rsidRDefault="00574425" w:rsidP="003212A4">
      <w:pPr>
        <w:pStyle w:val="af0"/>
        <w:jc w:val="both"/>
      </w:pPr>
      <w:r>
        <w:rPr>
          <w:rStyle w:val="af2"/>
        </w:rPr>
        <w:footnoteRef/>
      </w:r>
      <w:r>
        <w:t xml:space="preserve"> </w:t>
      </w:r>
      <w:r w:rsidRPr="00DF62E9">
        <w:t>По результатам опроса отмечено, что 1 заявитель потратил 280 000 руб. на получение государственной услуги</w:t>
      </w:r>
      <w:r>
        <w:t xml:space="preserve"> «</w:t>
      </w:r>
      <w:r w:rsidRPr="00DF62E9">
        <w:t>Предоставление отдельным категориям граждан субсидий для приобретения или строительства жилых помещений в Новосибирской области</w:t>
      </w:r>
      <w:r>
        <w:t>».</w:t>
      </w:r>
      <w:r w:rsidRPr="00DF62E9">
        <w:t xml:space="preserve"> Однако в данном случае заявитель имел в виду собственные денежные средства, наличие которых необходимо для получения субсидии на приобретение жилья. Таким образом, указанная сумма денежных средств не относится к официальным расходам на получение государственной услуг</w:t>
      </w:r>
      <w:r>
        <w:t>и</w:t>
      </w:r>
    </w:p>
  </w:footnote>
  <w:footnote w:id="40">
    <w:p w14:paraId="6812AB7B" w14:textId="77777777" w:rsidR="00574425" w:rsidRDefault="00574425" w:rsidP="003212A4">
      <w:pPr>
        <w:pStyle w:val="af0"/>
      </w:pPr>
      <w:r>
        <w:rPr>
          <w:rStyle w:val="af2"/>
        </w:rPr>
        <w:footnoteRef/>
      </w:r>
      <w:r>
        <w:t xml:space="preserve"> Наиболее часто встречающееся</w:t>
      </w:r>
    </w:p>
  </w:footnote>
  <w:footnote w:id="41">
    <w:p w14:paraId="2F4978AF" w14:textId="77777777" w:rsidR="00574425" w:rsidRDefault="00574425" w:rsidP="003212A4">
      <w:pPr>
        <w:pStyle w:val="af0"/>
        <w:jc w:val="both"/>
      </w:pPr>
      <w:r>
        <w:rPr>
          <w:rStyle w:val="af2"/>
        </w:rPr>
        <w:footnoteRef/>
      </w:r>
      <w:r>
        <w:t xml:space="preserve"> В ходе опроса выявлено, что 1 из 2 респондентов, обращавшихся за получением государственной услуги Министерства строительства Новосибирской области «</w:t>
      </w:r>
      <w:r w:rsidRPr="00DF62E9">
        <w:t>Предоставление отдельным категориям граждан субсидий для приобретения или строительства жилых помещений в Новосибирской области</w:t>
      </w:r>
      <w:r>
        <w:t>», воспользовался услугами посредников</w:t>
      </w:r>
    </w:p>
  </w:footnote>
  <w:footnote w:id="42">
    <w:p w14:paraId="21C62EE9" w14:textId="77777777" w:rsidR="00574425" w:rsidRPr="00494779" w:rsidRDefault="00574425" w:rsidP="00650654">
      <w:pPr>
        <w:pStyle w:val="af0"/>
        <w:jc w:val="both"/>
      </w:pPr>
      <w:r w:rsidRPr="00494779">
        <w:rPr>
          <w:rStyle w:val="af2"/>
        </w:rPr>
        <w:footnoteRef/>
      </w:r>
      <w:r w:rsidRPr="00494779">
        <w:t xml:space="preserve"> В группе «Различные меры социальной поддержки»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43">
    <w:p w14:paraId="4B026B6C" w14:textId="77777777" w:rsidR="00574425" w:rsidRDefault="00574425" w:rsidP="00650654">
      <w:pPr>
        <w:pStyle w:val="af0"/>
      </w:pPr>
      <w:r>
        <w:rPr>
          <w:rStyle w:val="af2"/>
        </w:rPr>
        <w:footnoteRef/>
      </w:r>
      <w:r>
        <w:t>Анализ не проводился по различным мерам социальной поддержки</w:t>
      </w:r>
    </w:p>
  </w:footnote>
  <w:footnote w:id="44">
    <w:p w14:paraId="36DFF2B7" w14:textId="1CE1515C" w:rsidR="00574425" w:rsidRDefault="00574425" w:rsidP="00650654">
      <w:pPr>
        <w:autoSpaceDE w:val="0"/>
        <w:autoSpaceDN w:val="0"/>
        <w:jc w:val="both"/>
      </w:pPr>
      <w:r>
        <w:rPr>
          <w:rStyle w:val="af2"/>
        </w:rPr>
        <w:footnoteRef/>
      </w:r>
      <w:r>
        <w:t xml:space="preserve"> </w:t>
      </w:r>
      <w:r>
        <w:rPr>
          <w:sz w:val="20"/>
          <w:szCs w:val="20"/>
        </w:rPr>
        <w:t>При расчете не учитывались респонденты, которые затруднились ответить</w:t>
      </w:r>
      <w:r>
        <w:rPr>
          <w:bCs/>
          <w:sz w:val="20"/>
          <w:szCs w:val="20"/>
        </w:rPr>
        <w:t>.</w:t>
      </w:r>
    </w:p>
  </w:footnote>
  <w:footnote w:id="45">
    <w:p w14:paraId="486F2036" w14:textId="77777777" w:rsidR="00574425" w:rsidRDefault="00574425" w:rsidP="00650654">
      <w:pPr>
        <w:pStyle w:val="af0"/>
        <w:jc w:val="both"/>
      </w:pPr>
      <w:r>
        <w:rPr>
          <w:rStyle w:val="af2"/>
        </w:rPr>
        <w:footnoteRef/>
      </w:r>
      <w:r>
        <w:t xml:space="preserve"> </w:t>
      </w:r>
      <w:r w:rsidRPr="00E51A56">
        <w:t>Доля респондентов, оценивающих качество предоставления муниципальных услуг как «очень хорошо» и «скорее хорошо»</w:t>
      </w:r>
    </w:p>
  </w:footnote>
  <w:footnote w:id="46">
    <w:p w14:paraId="6A338744" w14:textId="77777777" w:rsidR="00574425" w:rsidRDefault="00574425" w:rsidP="00650654">
      <w:pPr>
        <w:pStyle w:val="af0"/>
      </w:pPr>
      <w:r>
        <w:rPr>
          <w:rStyle w:val="af2"/>
        </w:rPr>
        <w:footnoteRef/>
      </w:r>
      <w:r>
        <w:t xml:space="preserve"> Наиболее часто встречающееся</w:t>
      </w:r>
    </w:p>
  </w:footnote>
  <w:footnote w:id="47">
    <w:p w14:paraId="55D918C3" w14:textId="77777777" w:rsidR="00574425" w:rsidRDefault="00574425" w:rsidP="00650654">
      <w:pPr>
        <w:pStyle w:val="af0"/>
      </w:pPr>
      <w:r>
        <w:rPr>
          <w:rStyle w:val="af2"/>
        </w:rPr>
        <w:footnoteRef/>
      </w:r>
      <w:r>
        <w:t xml:space="preserve"> Наиболее часто встречающееся</w:t>
      </w:r>
    </w:p>
  </w:footnote>
  <w:footnote w:id="48">
    <w:p w14:paraId="0497E19C" w14:textId="77777777" w:rsidR="00574425" w:rsidRDefault="00574425" w:rsidP="001D1123">
      <w:pPr>
        <w:pStyle w:val="af0"/>
      </w:pPr>
      <w:r>
        <w:rPr>
          <w:rStyle w:val="af2"/>
        </w:rPr>
        <w:footnoteRef/>
      </w:r>
      <w:r>
        <w:t xml:space="preserve"> Средний уровень по Новосибирской области +/- 4,3 </w:t>
      </w:r>
      <w:proofErr w:type="gramStart"/>
      <w:r>
        <w:t>процентных</w:t>
      </w:r>
      <w:proofErr w:type="gramEnd"/>
      <w:r>
        <w:t xml:space="preserve"> пункта</w:t>
      </w:r>
    </w:p>
  </w:footnote>
  <w:footnote w:id="49">
    <w:p w14:paraId="51B6DF4F" w14:textId="77777777" w:rsidR="00574425" w:rsidRDefault="00574425" w:rsidP="001D1123">
      <w:pPr>
        <w:pStyle w:val="af0"/>
      </w:pPr>
      <w:r>
        <w:rPr>
          <w:rStyle w:val="af2"/>
        </w:rPr>
        <w:footnoteRef/>
      </w:r>
      <w:r>
        <w:t xml:space="preserve"> Рейтингование проведено по показателю «Доля получавших ус</w:t>
      </w:r>
      <w:r w:rsidRPr="00507EB0">
        <w:t>лугу в МФЦ от общего числа респондентов</w:t>
      </w:r>
      <w:r>
        <w:t>»</w:t>
      </w:r>
    </w:p>
  </w:footnote>
  <w:footnote w:id="50">
    <w:p w14:paraId="6FA1B808" w14:textId="77777777" w:rsidR="00574425" w:rsidRDefault="00574425" w:rsidP="001D1123">
      <w:pPr>
        <w:pStyle w:val="af0"/>
      </w:pPr>
      <w:r>
        <w:rPr>
          <w:rStyle w:val="af2"/>
        </w:rPr>
        <w:footnoteRef/>
      </w:r>
      <w:r>
        <w:t xml:space="preserve"> Средний уровень по Новосибирской области +/- 6 </w:t>
      </w:r>
      <w:proofErr w:type="gramStart"/>
      <w:r>
        <w:t>процентных</w:t>
      </w:r>
      <w:proofErr w:type="gramEnd"/>
      <w:r>
        <w:t xml:space="preserve"> пункта</w:t>
      </w:r>
    </w:p>
  </w:footnote>
  <w:footnote w:id="51">
    <w:p w14:paraId="57421802" w14:textId="77777777" w:rsidR="00574425" w:rsidRDefault="00574425" w:rsidP="00556710">
      <w:pPr>
        <w:pStyle w:val="af0"/>
      </w:pPr>
      <w:r>
        <w:rPr>
          <w:rStyle w:val="af2"/>
        </w:rPr>
        <w:footnoteRef/>
      </w:r>
      <w:r>
        <w:t xml:space="preserve"> Рейтингование проведено по показателю «Доля получавших ус</w:t>
      </w:r>
      <w:r w:rsidRPr="00507EB0">
        <w:t>лугу в МФЦ от общего числа респондентов</w:t>
      </w:r>
      <w:r>
        <w:t>»</w:t>
      </w:r>
    </w:p>
  </w:footnote>
  <w:footnote w:id="52">
    <w:p w14:paraId="2A1DFF0C" w14:textId="77777777" w:rsidR="00574425" w:rsidRDefault="00574425" w:rsidP="00556710">
      <w:pPr>
        <w:pStyle w:val="af0"/>
        <w:jc w:val="both"/>
      </w:pPr>
      <w:r>
        <w:rPr>
          <w:rStyle w:val="af2"/>
        </w:rPr>
        <w:footnoteRef/>
      </w:r>
      <w:r>
        <w:t xml:space="preserve"> В Доволенском </w:t>
      </w:r>
      <w:proofErr w:type="gramStart"/>
      <w:r>
        <w:t>районе</w:t>
      </w:r>
      <w:proofErr w:type="gramEnd"/>
      <w:r>
        <w:t xml:space="preserve"> никто из респондентов не получал государственные и муниципальные услуги в электронной форме через Единый портал ГМУ, оценка удовлетворенности не может быть проведена</w:t>
      </w:r>
    </w:p>
  </w:footnote>
  <w:footnote w:id="53">
    <w:p w14:paraId="11401935" w14:textId="082BC02E" w:rsidR="00574425" w:rsidRDefault="00574425" w:rsidP="00556710">
      <w:pPr>
        <w:autoSpaceDE w:val="0"/>
        <w:autoSpaceDN w:val="0"/>
        <w:jc w:val="both"/>
      </w:pPr>
      <w:r>
        <w:rPr>
          <w:rStyle w:val="af2"/>
        </w:rPr>
        <w:footnoteRef/>
      </w:r>
      <w:r>
        <w:t xml:space="preserve"> </w:t>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r>
        <w:rPr>
          <w:bCs/>
          <w:sz w:val="20"/>
          <w:szCs w:val="20"/>
        </w:rPr>
        <w:t>.</w:t>
      </w:r>
    </w:p>
  </w:footnote>
  <w:footnote w:id="54">
    <w:p w14:paraId="6313B648" w14:textId="77777777" w:rsidR="00574425" w:rsidRDefault="00574425" w:rsidP="00495EBA">
      <w:pPr>
        <w:pStyle w:val="af0"/>
      </w:pPr>
      <w:r>
        <w:rPr>
          <w:rStyle w:val="af2"/>
        </w:rPr>
        <w:footnoteRef/>
      </w:r>
      <w:r>
        <w:t xml:space="preserve"> Нет данных, МФЦ не функционировал в 2014 году</w:t>
      </w:r>
    </w:p>
  </w:footnote>
  <w:footnote w:id="55">
    <w:p w14:paraId="0EDAA951" w14:textId="77777777" w:rsidR="00574425" w:rsidRDefault="00574425" w:rsidP="00EF2AFE">
      <w:pPr>
        <w:pStyle w:val="af0"/>
      </w:pPr>
      <w:r>
        <w:rPr>
          <w:rStyle w:val="af2"/>
        </w:rPr>
        <w:footnoteRef/>
      </w:r>
      <w:r>
        <w:t xml:space="preserve"> Информация представлена по МФЦ, по которым можно проследить динамику</w:t>
      </w:r>
    </w:p>
  </w:footnote>
  <w:footnote w:id="56">
    <w:p w14:paraId="194E68BB" w14:textId="77777777" w:rsidR="00574425" w:rsidRDefault="00574425" w:rsidP="00BF6C75">
      <w:pPr>
        <w:pStyle w:val="af0"/>
        <w:jc w:val="both"/>
      </w:pPr>
      <w:r>
        <w:rPr>
          <w:rStyle w:val="af2"/>
        </w:rPr>
        <w:footnoteRef/>
      </w:r>
      <w:r>
        <w:t xml:space="preserve"> Заявитель неоднократно обращался в МФЦ за предоставлением услуги «</w:t>
      </w:r>
      <w:r w:rsidRPr="00F75618">
        <w:t>Выдача иностранным гражданам или лицам без гражданства разрешения на временное проживание в Российской Федерации</w:t>
      </w:r>
      <w:r>
        <w:t>»</w:t>
      </w:r>
    </w:p>
  </w:footnote>
  <w:footnote w:id="57">
    <w:p w14:paraId="70148AEC" w14:textId="77777777" w:rsidR="00574425" w:rsidRDefault="00574425" w:rsidP="00495EBA">
      <w:pPr>
        <w:pStyle w:val="af0"/>
      </w:pPr>
      <w:r>
        <w:rPr>
          <w:rStyle w:val="af2"/>
        </w:rPr>
        <w:footnoteRef/>
      </w:r>
      <w:r>
        <w:t xml:space="preserve"> Наиболее часто встречающееся</w:t>
      </w:r>
    </w:p>
  </w:footnote>
  <w:footnote w:id="58">
    <w:p w14:paraId="5F227A64" w14:textId="77777777" w:rsidR="00574425" w:rsidRDefault="00574425" w:rsidP="00495EBA">
      <w:pPr>
        <w:pStyle w:val="af0"/>
      </w:pPr>
      <w:r>
        <w:rPr>
          <w:rStyle w:val="af2"/>
        </w:rPr>
        <w:footnoteRef/>
      </w:r>
      <w:r>
        <w:t xml:space="preserve"> Утверждены </w:t>
      </w:r>
      <w:r w:rsidRPr="00394B5E">
        <w:t>Постановлением Правит</w:t>
      </w:r>
      <w:r>
        <w:t>ельства РФ от 22.12.2012 № 1376</w:t>
      </w:r>
    </w:p>
  </w:footnote>
  <w:footnote w:id="59">
    <w:p w14:paraId="48BE3581" w14:textId="77777777" w:rsidR="00574425" w:rsidRPr="00F00830" w:rsidRDefault="00574425" w:rsidP="00495EBA">
      <w:pPr>
        <w:autoSpaceDE w:val="0"/>
        <w:autoSpaceDN w:val="0"/>
        <w:adjustRightInd w:val="0"/>
        <w:jc w:val="both"/>
        <w:rPr>
          <w:rFonts w:eastAsiaTheme="minorHAnsi"/>
          <w:sz w:val="20"/>
          <w:szCs w:val="20"/>
          <w:lang w:eastAsia="en-US"/>
        </w:rPr>
      </w:pPr>
      <w:r w:rsidRPr="00F00830">
        <w:rPr>
          <w:rStyle w:val="af2"/>
        </w:rPr>
        <w:footnoteRef/>
      </w:r>
      <w:r w:rsidRPr="00F00830">
        <w:rPr>
          <w:sz w:val="20"/>
          <w:szCs w:val="20"/>
        </w:rPr>
        <w:t xml:space="preserve"> </w:t>
      </w:r>
      <w:r w:rsidRPr="00F00830">
        <w:rPr>
          <w:rFonts w:eastAsiaTheme="minorHAnsi"/>
          <w:sz w:val="20"/>
          <w:szCs w:val="20"/>
          <w:lang w:eastAsia="en-US"/>
        </w:rPr>
        <w:t>за выдачу паспорта - 1 000 рублей;</w:t>
      </w:r>
    </w:p>
    <w:p w14:paraId="44177446" w14:textId="77777777" w:rsidR="00574425" w:rsidRPr="00F00830" w:rsidRDefault="00574425" w:rsidP="00495EBA">
      <w:pPr>
        <w:autoSpaceDE w:val="0"/>
        <w:autoSpaceDN w:val="0"/>
        <w:adjustRightInd w:val="0"/>
        <w:jc w:val="both"/>
        <w:rPr>
          <w:rFonts w:eastAsiaTheme="minorHAnsi"/>
          <w:sz w:val="20"/>
          <w:szCs w:val="20"/>
          <w:lang w:eastAsia="en-US"/>
        </w:rPr>
      </w:pPr>
      <w:r w:rsidRPr="00F00830">
        <w:rPr>
          <w:rFonts w:eastAsiaTheme="minorHAnsi"/>
          <w:sz w:val="20"/>
          <w:szCs w:val="20"/>
          <w:lang w:eastAsia="en-US"/>
        </w:rPr>
        <w:t>за выдачу паспорта гражданину Российской Федерации в возрасте до 14 лет - 300 рублей;</w:t>
      </w:r>
    </w:p>
    <w:p w14:paraId="52D4762C" w14:textId="77777777" w:rsidR="00574425" w:rsidRPr="00F00830" w:rsidRDefault="00574425" w:rsidP="00495EBA">
      <w:pPr>
        <w:autoSpaceDE w:val="0"/>
        <w:autoSpaceDN w:val="0"/>
        <w:adjustRightInd w:val="0"/>
        <w:jc w:val="both"/>
        <w:rPr>
          <w:sz w:val="20"/>
          <w:szCs w:val="20"/>
        </w:rPr>
      </w:pPr>
      <w:r w:rsidRPr="00F00830">
        <w:rPr>
          <w:rFonts w:eastAsiaTheme="minorHAnsi"/>
          <w:sz w:val="20"/>
          <w:szCs w:val="20"/>
          <w:lang w:eastAsia="en-US"/>
        </w:rPr>
        <w:t>за внесение изменений в паспорт - 200 рублей.</w:t>
      </w:r>
    </w:p>
  </w:footnote>
  <w:footnote w:id="60">
    <w:p w14:paraId="3BC66088" w14:textId="77777777" w:rsidR="00574425" w:rsidRPr="00F00830" w:rsidRDefault="00574425" w:rsidP="00495EBA">
      <w:pPr>
        <w:autoSpaceDE w:val="0"/>
        <w:autoSpaceDN w:val="0"/>
        <w:adjustRightInd w:val="0"/>
        <w:jc w:val="both"/>
        <w:rPr>
          <w:rFonts w:eastAsiaTheme="minorHAnsi"/>
          <w:sz w:val="20"/>
          <w:szCs w:val="20"/>
          <w:lang w:eastAsia="en-US"/>
        </w:rPr>
      </w:pPr>
      <w:r w:rsidRPr="00F00830">
        <w:rPr>
          <w:rStyle w:val="af2"/>
        </w:rPr>
        <w:footnoteRef/>
      </w:r>
      <w:r w:rsidRPr="00F00830">
        <w:rPr>
          <w:sz w:val="20"/>
          <w:szCs w:val="20"/>
        </w:rPr>
        <w:t xml:space="preserve"> </w:t>
      </w:r>
      <w:r w:rsidRPr="00F00830">
        <w:rPr>
          <w:rFonts w:eastAsiaTheme="minorHAnsi"/>
          <w:sz w:val="20"/>
          <w:szCs w:val="20"/>
          <w:lang w:eastAsia="en-US"/>
        </w:rPr>
        <w:t>за выдачу паспорта - 200 рублей;</w:t>
      </w:r>
    </w:p>
    <w:p w14:paraId="4472267C" w14:textId="77777777" w:rsidR="00574425" w:rsidRPr="00F00830" w:rsidRDefault="00574425" w:rsidP="00495EBA">
      <w:pPr>
        <w:autoSpaceDE w:val="0"/>
        <w:autoSpaceDN w:val="0"/>
        <w:adjustRightInd w:val="0"/>
        <w:jc w:val="both"/>
        <w:rPr>
          <w:rFonts w:eastAsiaTheme="minorHAnsi"/>
          <w:sz w:val="20"/>
          <w:szCs w:val="20"/>
          <w:lang w:eastAsia="en-US"/>
        </w:rPr>
      </w:pPr>
      <w:r w:rsidRPr="00F00830">
        <w:rPr>
          <w:rFonts w:eastAsiaTheme="minorHAnsi"/>
          <w:sz w:val="20"/>
          <w:szCs w:val="20"/>
          <w:lang w:eastAsia="en-US"/>
        </w:rPr>
        <w:t>за выдачу паспорта взамен утраченного или пришедшего в негодность - 500 рублей.</w:t>
      </w:r>
    </w:p>
    <w:p w14:paraId="6A3B3E28" w14:textId="77777777" w:rsidR="00574425" w:rsidRPr="00F00830" w:rsidRDefault="00574425" w:rsidP="00495EBA">
      <w:pPr>
        <w:autoSpaceDE w:val="0"/>
        <w:autoSpaceDN w:val="0"/>
        <w:adjustRightInd w:val="0"/>
        <w:jc w:val="both"/>
        <w:rPr>
          <w:sz w:val="20"/>
          <w:szCs w:val="20"/>
        </w:rPr>
      </w:pPr>
      <w:r w:rsidRPr="00F00830">
        <w:rPr>
          <w:rFonts w:eastAsiaTheme="minorHAnsi"/>
          <w:sz w:val="20"/>
          <w:szCs w:val="20"/>
          <w:lang w:eastAsia="en-US"/>
        </w:rPr>
        <w:t xml:space="preserve">За выдачу </w:t>
      </w:r>
      <w:r w:rsidRPr="00434E0D">
        <w:rPr>
          <w:rFonts w:eastAsiaTheme="minorHAnsi"/>
          <w:sz w:val="20"/>
          <w:szCs w:val="20"/>
          <w:lang w:eastAsia="en-US"/>
        </w:rPr>
        <w:t xml:space="preserve">паспорта детям-сиротам и детям, оставшимся без попечения родителей, государственная пошлина в соответствии со </w:t>
      </w:r>
      <w:hyperlink r:id="rId4" w:history="1">
        <w:r w:rsidRPr="00434E0D">
          <w:rPr>
            <w:rFonts w:eastAsiaTheme="minorHAnsi"/>
            <w:sz w:val="20"/>
            <w:szCs w:val="20"/>
            <w:lang w:eastAsia="en-US"/>
          </w:rPr>
          <w:t>статьей 333.35</w:t>
        </w:r>
      </w:hyperlink>
      <w:r w:rsidRPr="00434E0D">
        <w:rPr>
          <w:rFonts w:eastAsiaTheme="minorHAnsi"/>
          <w:sz w:val="20"/>
          <w:szCs w:val="20"/>
          <w:lang w:eastAsia="en-US"/>
        </w:rPr>
        <w:t xml:space="preserve"> Налогового кодекса </w:t>
      </w:r>
      <w:r w:rsidRPr="00F00830">
        <w:rPr>
          <w:rFonts w:eastAsiaTheme="minorHAnsi"/>
          <w:sz w:val="20"/>
          <w:szCs w:val="20"/>
          <w:lang w:eastAsia="en-US"/>
        </w:rPr>
        <w:t>Российской Федерации не взимается.</w:t>
      </w:r>
    </w:p>
  </w:footnote>
  <w:footnote w:id="61">
    <w:p w14:paraId="7DCC7FEF" w14:textId="77777777" w:rsidR="00574425" w:rsidRPr="00F00830" w:rsidRDefault="00574425" w:rsidP="00495EBA">
      <w:pPr>
        <w:pStyle w:val="af0"/>
        <w:jc w:val="both"/>
      </w:pPr>
      <w:r w:rsidRPr="00F00830">
        <w:rPr>
          <w:rStyle w:val="af2"/>
        </w:rPr>
        <w:footnoteRef/>
      </w:r>
      <w:r w:rsidRPr="00F00830">
        <w:t xml:space="preserve"> Для физических лиц – 1 000 руб.; для юридических лиц – 15 000 руб.</w:t>
      </w:r>
    </w:p>
  </w:footnote>
  <w:footnote w:id="62">
    <w:p w14:paraId="2954FA3F" w14:textId="77777777" w:rsidR="00574425" w:rsidRDefault="00574425" w:rsidP="00495EBA">
      <w:pPr>
        <w:pStyle w:val="af0"/>
      </w:pPr>
      <w:r>
        <w:rPr>
          <w:rStyle w:val="af2"/>
        </w:rPr>
        <w:footnoteRef/>
      </w:r>
      <w:r>
        <w:t xml:space="preserve"> Соответствие номеров</w:t>
      </w:r>
      <w:r w:rsidRPr="00C44817">
        <w:t xml:space="preserve"> и</w:t>
      </w:r>
      <w:r>
        <w:t xml:space="preserve"> вида затруднения </w:t>
      </w:r>
      <w:r w:rsidRPr="00C44817">
        <w:t>представлено после таблицы</w:t>
      </w:r>
    </w:p>
  </w:footnote>
  <w:footnote w:id="63">
    <w:p w14:paraId="3C1117A2" w14:textId="77777777" w:rsidR="00574425" w:rsidRDefault="00574425" w:rsidP="00495EBA">
      <w:pPr>
        <w:pStyle w:val="af0"/>
      </w:pPr>
      <w:r>
        <w:rPr>
          <w:rStyle w:val="af2"/>
        </w:rPr>
        <w:footnoteRef/>
      </w:r>
      <w:r>
        <w:t xml:space="preserve"> Соответствие номеров</w:t>
      </w:r>
      <w:r w:rsidRPr="00C44817">
        <w:t xml:space="preserve"> и</w:t>
      </w:r>
      <w:r>
        <w:t xml:space="preserve"> вида улучшения </w:t>
      </w:r>
      <w:r w:rsidRPr="00C44817">
        <w:t>представлено после таблицы</w:t>
      </w:r>
    </w:p>
  </w:footnote>
  <w:footnote w:id="64">
    <w:p w14:paraId="1B674C0B" w14:textId="013EE1E8" w:rsidR="00574425" w:rsidRDefault="00574425" w:rsidP="0082153F">
      <w:pPr>
        <w:autoSpaceDE w:val="0"/>
        <w:autoSpaceDN w:val="0"/>
        <w:jc w:val="both"/>
      </w:pPr>
      <w:r>
        <w:rPr>
          <w:rStyle w:val="af2"/>
        </w:rPr>
        <w:footnoteRef/>
      </w:r>
      <w:r>
        <w:rPr>
          <w:sz w:val="20"/>
          <w:szCs w:val="20"/>
        </w:rPr>
        <w:t>При расчете не учитывались респонденты, которые затруднились ответить.</w:t>
      </w:r>
    </w:p>
  </w:footnote>
  <w:footnote w:id="65">
    <w:p w14:paraId="30C17EBF" w14:textId="77777777" w:rsidR="00574425" w:rsidRDefault="00574425" w:rsidP="00ED5112">
      <w:pPr>
        <w:pStyle w:val="af0"/>
        <w:jc w:val="both"/>
      </w:pPr>
      <w:r>
        <w:rPr>
          <w:rStyle w:val="af2"/>
        </w:rPr>
        <w:footnoteRef/>
      </w:r>
      <w:r>
        <w:t xml:space="preserve"> В 2014 году </w:t>
      </w:r>
      <w:r w:rsidRPr="006C2B10">
        <w:rPr>
          <w:szCs w:val="24"/>
        </w:rPr>
        <w:t>уровень удовлетворенности оценивался по доле респондентов, ответивших «Да» на вопрос «Удовлетворены ли вы качеством и доступностью предоставления услуг»</w:t>
      </w:r>
    </w:p>
  </w:footnote>
  <w:footnote w:id="66">
    <w:p w14:paraId="0E70F5B9" w14:textId="77777777" w:rsidR="00574425" w:rsidRDefault="00574425" w:rsidP="0082153F">
      <w:pPr>
        <w:pStyle w:val="af0"/>
      </w:pPr>
      <w:r>
        <w:rPr>
          <w:rStyle w:val="af2"/>
        </w:rPr>
        <w:footnoteRef/>
      </w:r>
      <w:r>
        <w:t xml:space="preserve"> Наиболее часто встречающееся</w:t>
      </w:r>
    </w:p>
  </w:footnote>
  <w:footnote w:id="67">
    <w:p w14:paraId="1E8F79C0" w14:textId="77777777" w:rsidR="00574425" w:rsidRDefault="00574425" w:rsidP="0082153F">
      <w:pPr>
        <w:pStyle w:val="af0"/>
        <w:jc w:val="both"/>
      </w:pPr>
      <w:r>
        <w:rPr>
          <w:rStyle w:val="af2"/>
        </w:rPr>
        <w:footnoteRef/>
      </w:r>
      <w:r>
        <w:t xml:space="preserve"> Для услуги «</w:t>
      </w:r>
      <w:r>
        <w:rPr>
          <w:color w:val="000000"/>
        </w:rPr>
        <w:t>Выдача специального разрешения на перевозку тяжеловесного и (или) крупногабаритного груза по автомобильным дорогам общего пользования Новосибирской области»</w:t>
      </w:r>
      <w:r>
        <w:t xml:space="preserve"> расчет не производился, так как соблюдение параметра «финансовые затраты» невозможно оценить корректно в силу существенной дифференциации этих затрат для разных случаев получения услуги</w:t>
      </w:r>
    </w:p>
  </w:footnote>
  <w:footnote w:id="68">
    <w:p w14:paraId="534576AC" w14:textId="4789CFCA" w:rsidR="00574425" w:rsidRDefault="00574425" w:rsidP="00654273">
      <w:pPr>
        <w:autoSpaceDE w:val="0"/>
        <w:autoSpaceDN w:val="0"/>
        <w:jc w:val="both"/>
      </w:pPr>
      <w:r>
        <w:rPr>
          <w:rStyle w:val="af2"/>
        </w:rPr>
        <w:footnoteRef/>
      </w:r>
      <w:r>
        <w:t xml:space="preserve"> </w:t>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r>
        <w:rPr>
          <w:bCs/>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9F171" w14:textId="77777777" w:rsidR="00574425" w:rsidRPr="00000800" w:rsidRDefault="00574425" w:rsidP="007E5A6D">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976D856"/>
    <w:styleLink w:val="711"/>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F118E588"/>
    <w:styleLink w:val="611"/>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E280EA9E"/>
    <w:styleLink w:val="811"/>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6E2C2094"/>
    <w:styleLink w:val="511"/>
    <w:lvl w:ilvl="0">
      <w:start w:val="1"/>
      <w:numFmt w:val="bullet"/>
      <w:lvlText w:val=""/>
      <w:lvlJc w:val="left"/>
      <w:pPr>
        <w:tabs>
          <w:tab w:val="num" w:pos="360"/>
        </w:tabs>
        <w:ind w:left="360" w:hanging="360"/>
      </w:pPr>
      <w:rPr>
        <w:rFonts w:ascii="Symbol" w:hAnsi="Symbol" w:hint="default"/>
      </w:rPr>
    </w:lvl>
  </w:abstractNum>
  <w:abstractNum w:abstractNumId="4">
    <w:nsid w:val="00637C47"/>
    <w:multiLevelType w:val="hybridMultilevel"/>
    <w:tmpl w:val="FDC2BF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0C40AED"/>
    <w:multiLevelType w:val="hybridMultilevel"/>
    <w:tmpl w:val="B420DE14"/>
    <w:lvl w:ilvl="0" w:tplc="9D6A98D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18B5347"/>
    <w:multiLevelType w:val="hybridMultilevel"/>
    <w:tmpl w:val="3046506C"/>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01AD0231"/>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1E029C6"/>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2331F5F"/>
    <w:multiLevelType w:val="hybridMultilevel"/>
    <w:tmpl w:val="A3E40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2662CDF"/>
    <w:multiLevelType w:val="hybridMultilevel"/>
    <w:tmpl w:val="679670FC"/>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3324550"/>
    <w:multiLevelType w:val="hybridMultilevel"/>
    <w:tmpl w:val="B29C8184"/>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4BD7DB2"/>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059B4AF7"/>
    <w:multiLevelType w:val="hybridMultilevel"/>
    <w:tmpl w:val="6C44C34C"/>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16">
    <w:nsid w:val="05CD2D69"/>
    <w:multiLevelType w:val="hybridMultilevel"/>
    <w:tmpl w:val="B5E0C5E0"/>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650631E"/>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673141B"/>
    <w:multiLevelType w:val="hybridMultilevel"/>
    <w:tmpl w:val="7456A164"/>
    <w:lvl w:ilvl="0" w:tplc="55368B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0686049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68838CE"/>
    <w:multiLevelType w:val="multilevel"/>
    <w:tmpl w:val="0419001F"/>
    <w:styleLink w:val="1611"/>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06BC0AF3"/>
    <w:multiLevelType w:val="hybridMultilevel"/>
    <w:tmpl w:val="62B89EAE"/>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082F2262"/>
    <w:multiLevelType w:val="hybridMultilevel"/>
    <w:tmpl w:val="9A6A7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9B45F64"/>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9B76F4E"/>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9EA76C9"/>
    <w:multiLevelType w:val="hybridMultilevel"/>
    <w:tmpl w:val="3AA669E8"/>
    <w:lvl w:ilvl="0" w:tplc="27DA50DA">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26">
    <w:nsid w:val="09F35946"/>
    <w:multiLevelType w:val="hybridMultilevel"/>
    <w:tmpl w:val="1AC67BDC"/>
    <w:lvl w:ilvl="0" w:tplc="9D6A98D0">
      <w:start w:val="1"/>
      <w:numFmt w:val="bullet"/>
      <w:lvlText w:val="–"/>
      <w:lvlJc w:val="left"/>
      <w:pPr>
        <w:ind w:left="828" w:hanging="360"/>
      </w:pPr>
      <w:rPr>
        <w:rFonts w:ascii="Times New Roman" w:hAnsi="Times New Roman" w:hint="default"/>
        <w:color w:val="auto"/>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27">
    <w:nsid w:val="0A521DA0"/>
    <w:multiLevelType w:val="hybridMultilevel"/>
    <w:tmpl w:val="69E861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0A5E67DC"/>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29">
    <w:nsid w:val="0AD06D3F"/>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BDC1943"/>
    <w:multiLevelType w:val="hybridMultilevel"/>
    <w:tmpl w:val="906E3496"/>
    <w:lvl w:ilvl="0" w:tplc="3F5E68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0C844464"/>
    <w:multiLevelType w:val="hybridMultilevel"/>
    <w:tmpl w:val="DB2CA424"/>
    <w:lvl w:ilvl="0" w:tplc="9B78CC96">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2">
    <w:nsid w:val="0D047516"/>
    <w:multiLevelType w:val="hybridMultilevel"/>
    <w:tmpl w:val="5536820C"/>
    <w:lvl w:ilvl="0" w:tplc="35A442D6">
      <w:start w:val="1"/>
      <w:numFmt w:val="bullet"/>
      <w:lvlText w:val=""/>
      <w:lvlJc w:val="left"/>
      <w:pPr>
        <w:ind w:left="813" w:hanging="360"/>
      </w:pPr>
      <w:rPr>
        <w:rFonts w:ascii="Symbol" w:hAnsi="Symbol" w:hint="default"/>
      </w:rPr>
    </w:lvl>
    <w:lvl w:ilvl="1" w:tplc="04190003" w:tentative="1">
      <w:start w:val="1"/>
      <w:numFmt w:val="bullet"/>
      <w:lvlText w:val="o"/>
      <w:lvlJc w:val="left"/>
      <w:pPr>
        <w:ind w:left="1533" w:hanging="360"/>
      </w:pPr>
      <w:rPr>
        <w:rFonts w:ascii="Courier New" w:hAnsi="Courier New" w:cs="Courier New" w:hint="default"/>
      </w:rPr>
    </w:lvl>
    <w:lvl w:ilvl="2" w:tplc="04190005" w:tentative="1">
      <w:start w:val="1"/>
      <w:numFmt w:val="bullet"/>
      <w:lvlText w:val=""/>
      <w:lvlJc w:val="left"/>
      <w:pPr>
        <w:ind w:left="2253" w:hanging="360"/>
      </w:pPr>
      <w:rPr>
        <w:rFonts w:ascii="Wingdings" w:hAnsi="Wingdings" w:hint="default"/>
      </w:rPr>
    </w:lvl>
    <w:lvl w:ilvl="3" w:tplc="04190001" w:tentative="1">
      <w:start w:val="1"/>
      <w:numFmt w:val="bullet"/>
      <w:lvlText w:val=""/>
      <w:lvlJc w:val="left"/>
      <w:pPr>
        <w:ind w:left="2973" w:hanging="360"/>
      </w:pPr>
      <w:rPr>
        <w:rFonts w:ascii="Symbol" w:hAnsi="Symbol" w:hint="default"/>
      </w:rPr>
    </w:lvl>
    <w:lvl w:ilvl="4" w:tplc="04190003" w:tentative="1">
      <w:start w:val="1"/>
      <w:numFmt w:val="bullet"/>
      <w:lvlText w:val="o"/>
      <w:lvlJc w:val="left"/>
      <w:pPr>
        <w:ind w:left="3693" w:hanging="360"/>
      </w:pPr>
      <w:rPr>
        <w:rFonts w:ascii="Courier New" w:hAnsi="Courier New" w:cs="Courier New" w:hint="default"/>
      </w:rPr>
    </w:lvl>
    <w:lvl w:ilvl="5" w:tplc="04190005" w:tentative="1">
      <w:start w:val="1"/>
      <w:numFmt w:val="bullet"/>
      <w:lvlText w:val=""/>
      <w:lvlJc w:val="left"/>
      <w:pPr>
        <w:ind w:left="4413" w:hanging="360"/>
      </w:pPr>
      <w:rPr>
        <w:rFonts w:ascii="Wingdings" w:hAnsi="Wingdings" w:hint="default"/>
      </w:rPr>
    </w:lvl>
    <w:lvl w:ilvl="6" w:tplc="04190001" w:tentative="1">
      <w:start w:val="1"/>
      <w:numFmt w:val="bullet"/>
      <w:lvlText w:val=""/>
      <w:lvlJc w:val="left"/>
      <w:pPr>
        <w:ind w:left="5133" w:hanging="360"/>
      </w:pPr>
      <w:rPr>
        <w:rFonts w:ascii="Symbol" w:hAnsi="Symbol" w:hint="default"/>
      </w:rPr>
    </w:lvl>
    <w:lvl w:ilvl="7" w:tplc="04190003" w:tentative="1">
      <w:start w:val="1"/>
      <w:numFmt w:val="bullet"/>
      <w:lvlText w:val="o"/>
      <w:lvlJc w:val="left"/>
      <w:pPr>
        <w:ind w:left="5853" w:hanging="360"/>
      </w:pPr>
      <w:rPr>
        <w:rFonts w:ascii="Courier New" w:hAnsi="Courier New" w:cs="Courier New" w:hint="default"/>
      </w:rPr>
    </w:lvl>
    <w:lvl w:ilvl="8" w:tplc="04190005" w:tentative="1">
      <w:start w:val="1"/>
      <w:numFmt w:val="bullet"/>
      <w:lvlText w:val=""/>
      <w:lvlJc w:val="left"/>
      <w:pPr>
        <w:ind w:left="6573" w:hanging="360"/>
      </w:pPr>
      <w:rPr>
        <w:rFonts w:ascii="Wingdings" w:hAnsi="Wingdings" w:hint="default"/>
      </w:rPr>
    </w:lvl>
  </w:abstractNum>
  <w:abstractNum w:abstractNumId="33">
    <w:nsid w:val="0D3F6F40"/>
    <w:multiLevelType w:val="hybridMultilevel"/>
    <w:tmpl w:val="ABDA5164"/>
    <w:lvl w:ilvl="0" w:tplc="35A442D6">
      <w:start w:val="1"/>
      <w:numFmt w:val="bullet"/>
      <w:lvlText w:val=""/>
      <w:lvlJc w:val="left"/>
      <w:pPr>
        <w:ind w:left="546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0D996765"/>
    <w:multiLevelType w:val="hybridMultilevel"/>
    <w:tmpl w:val="94EA7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DA81DC2"/>
    <w:multiLevelType w:val="hybridMultilevel"/>
    <w:tmpl w:val="7C401110"/>
    <w:lvl w:ilvl="0" w:tplc="C02CD0F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0F94413B"/>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0FA71A21"/>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13D74F2"/>
    <w:multiLevelType w:val="hybridMultilevel"/>
    <w:tmpl w:val="7E9CC23A"/>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0">
    <w:nsid w:val="12945945"/>
    <w:multiLevelType w:val="hybridMultilevel"/>
    <w:tmpl w:val="06AA08C8"/>
    <w:lvl w:ilvl="0" w:tplc="FE8023C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16AC0056"/>
    <w:multiLevelType w:val="hybridMultilevel"/>
    <w:tmpl w:val="41A6E378"/>
    <w:lvl w:ilvl="0" w:tplc="1EB6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17670B0F"/>
    <w:multiLevelType w:val="hybridMultilevel"/>
    <w:tmpl w:val="045CA00E"/>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182F6DC1"/>
    <w:multiLevelType w:val="hybridMultilevel"/>
    <w:tmpl w:val="F504545A"/>
    <w:lvl w:ilvl="0" w:tplc="7BFE462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8EB2A69"/>
    <w:multiLevelType w:val="hybridMultilevel"/>
    <w:tmpl w:val="87426A5A"/>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1A5568D5"/>
    <w:multiLevelType w:val="hybridMultilevel"/>
    <w:tmpl w:val="77D21820"/>
    <w:lvl w:ilvl="0" w:tplc="CB2CCC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1AAD0B7B"/>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1B51323F"/>
    <w:multiLevelType w:val="hybridMultilevel"/>
    <w:tmpl w:val="E7F09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C040628"/>
    <w:multiLevelType w:val="hybridMultilevel"/>
    <w:tmpl w:val="DF3C9266"/>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1C564E47"/>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CE0035C"/>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D3A75D9"/>
    <w:multiLevelType w:val="multilevel"/>
    <w:tmpl w:val="0419001F"/>
    <w:styleLink w:val="1811"/>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nsid w:val="1DA2036F"/>
    <w:multiLevelType w:val="hybridMultilevel"/>
    <w:tmpl w:val="EC8C5D2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nsid w:val="1E320CA7"/>
    <w:multiLevelType w:val="multilevel"/>
    <w:tmpl w:val="0419001D"/>
    <w:styleLink w:val="162"/>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5">
    <w:nsid w:val="20905F9E"/>
    <w:multiLevelType w:val="hybridMultilevel"/>
    <w:tmpl w:val="9F9EDDEE"/>
    <w:lvl w:ilvl="0" w:tplc="0242D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nsid w:val="21130BD1"/>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17E0C33"/>
    <w:multiLevelType w:val="multilevel"/>
    <w:tmpl w:val="0419001D"/>
    <w:styleLink w:val="1311"/>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nsid w:val="2280358D"/>
    <w:multiLevelType w:val="multilevel"/>
    <w:tmpl w:val="0419001D"/>
    <w:styleLink w:val="171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9">
    <w:nsid w:val="22845620"/>
    <w:multiLevelType w:val="hybridMultilevel"/>
    <w:tmpl w:val="96EEA10E"/>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235D6E23"/>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3D67CAE"/>
    <w:multiLevelType w:val="hybridMultilevel"/>
    <w:tmpl w:val="01AED5F8"/>
    <w:lvl w:ilvl="0" w:tplc="9D6A98D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45B780E"/>
    <w:multiLevelType w:val="hybridMultilevel"/>
    <w:tmpl w:val="09ECF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48821C7"/>
    <w:multiLevelType w:val="hybridMultilevel"/>
    <w:tmpl w:val="EF423AD8"/>
    <w:lvl w:ilvl="0" w:tplc="810400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nsid w:val="24E0682E"/>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5E45FC5"/>
    <w:multiLevelType w:val="hybridMultilevel"/>
    <w:tmpl w:val="8272D03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nsid w:val="2616432D"/>
    <w:multiLevelType w:val="hybridMultilevel"/>
    <w:tmpl w:val="4FC49D86"/>
    <w:lvl w:ilvl="0" w:tplc="A448D844">
      <w:start w:val="1"/>
      <w:numFmt w:val="decimal"/>
      <w:lvlText w:val="%1."/>
      <w:lvlJc w:val="left"/>
      <w:pPr>
        <w:ind w:left="1985" w:hanging="127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nsid w:val="272E59F1"/>
    <w:multiLevelType w:val="hybridMultilevel"/>
    <w:tmpl w:val="F244D680"/>
    <w:lvl w:ilvl="0" w:tplc="A52C199C">
      <w:start w:val="2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8">
    <w:nsid w:val="27CB56C5"/>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8B01218"/>
    <w:multiLevelType w:val="multilevel"/>
    <w:tmpl w:val="0419001F"/>
    <w:styleLink w:val="172"/>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nsid w:val="296417F8"/>
    <w:multiLevelType w:val="hybridMultilevel"/>
    <w:tmpl w:val="974A70EC"/>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2A414B53"/>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F0501F5"/>
    <w:multiLevelType w:val="hybridMultilevel"/>
    <w:tmpl w:val="8272D03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3">
    <w:nsid w:val="2F5501E4"/>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F7E3828"/>
    <w:multiLevelType w:val="hybridMultilevel"/>
    <w:tmpl w:val="77CA251C"/>
    <w:lvl w:ilvl="0" w:tplc="A3A80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76">
    <w:nsid w:val="31233D44"/>
    <w:multiLevelType w:val="hybridMultilevel"/>
    <w:tmpl w:val="5F384002"/>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nsid w:val="315E23AF"/>
    <w:multiLevelType w:val="hybridMultilevel"/>
    <w:tmpl w:val="39EA1D40"/>
    <w:lvl w:ilvl="0" w:tplc="9D6A98D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1CD2F9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5E30BAD"/>
    <w:multiLevelType w:val="hybridMultilevel"/>
    <w:tmpl w:val="5360E220"/>
    <w:lvl w:ilvl="0" w:tplc="1EB6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381E1D6A"/>
    <w:multiLevelType w:val="hybridMultilevel"/>
    <w:tmpl w:val="0EFAE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8944D11"/>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3">
    <w:nsid w:val="3954084B"/>
    <w:multiLevelType w:val="multilevel"/>
    <w:tmpl w:val="3948DA94"/>
    <w:styleLink w:val="181"/>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4">
    <w:nsid w:val="39873684"/>
    <w:multiLevelType w:val="multilevel"/>
    <w:tmpl w:val="4C8C298E"/>
    <w:lvl w:ilvl="0">
      <w:start w:val="1"/>
      <w:numFmt w:val="decimal"/>
      <w:pStyle w:val="10"/>
      <w:lvlText w:val="%1"/>
      <w:lvlJc w:val="left"/>
      <w:pPr>
        <w:ind w:left="360" w:hanging="360"/>
      </w:pPr>
      <w:rPr>
        <w:rFonts w:hint="default"/>
      </w:rPr>
    </w:lvl>
    <w:lvl w:ilvl="1">
      <w:start w:val="1"/>
      <w:numFmt w:val="decimal"/>
      <w:pStyle w:val="20"/>
      <w:lvlText w:val="%1.%2"/>
      <w:lvlJc w:val="left"/>
      <w:pPr>
        <w:ind w:left="792" w:hanging="432"/>
      </w:pPr>
      <w:rPr>
        <w:rFonts w:hint="default"/>
      </w:rPr>
    </w:lvl>
    <w:lvl w:ilvl="2">
      <w:start w:val="1"/>
      <w:numFmt w:val="decimal"/>
      <w:pStyle w:val="3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3A202EF5"/>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86">
    <w:nsid w:val="3A27176B"/>
    <w:multiLevelType w:val="hybridMultilevel"/>
    <w:tmpl w:val="3E7C80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3CD16409"/>
    <w:multiLevelType w:val="hybridMultilevel"/>
    <w:tmpl w:val="0CB60C08"/>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3E9D591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3F893AE5"/>
    <w:multiLevelType w:val="hybridMultilevel"/>
    <w:tmpl w:val="9A6A7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1">
    <w:nsid w:val="40720F61"/>
    <w:multiLevelType w:val="hybridMultilevel"/>
    <w:tmpl w:val="52AC01F6"/>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08A2035"/>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nsid w:val="40E842D3"/>
    <w:multiLevelType w:val="hybridMultilevel"/>
    <w:tmpl w:val="363E71B6"/>
    <w:lvl w:ilvl="0" w:tplc="1740571E">
      <w:start w:val="1"/>
      <w:numFmt w:val="decimal"/>
      <w:lvlText w:val="%1."/>
      <w:lvlJc w:val="left"/>
      <w:pPr>
        <w:ind w:left="1288" w:hanging="360"/>
      </w:pPr>
      <w:rPr>
        <w:rFonts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4">
    <w:nsid w:val="40F541DB"/>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95">
    <w:nsid w:val="41144B8E"/>
    <w:multiLevelType w:val="hybridMultilevel"/>
    <w:tmpl w:val="9E00D1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nsid w:val="42D22288"/>
    <w:multiLevelType w:val="hybridMultilevel"/>
    <w:tmpl w:val="E286E1FE"/>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435B49B6"/>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39A22CF"/>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99">
    <w:nsid w:val="43F256EE"/>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51A2C28"/>
    <w:multiLevelType w:val="hybridMultilevel"/>
    <w:tmpl w:val="70388ED2"/>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453F4A27"/>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6974C0D"/>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8906D7C"/>
    <w:multiLevelType w:val="hybridMultilevel"/>
    <w:tmpl w:val="EF66D4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4">
    <w:nsid w:val="496C6669"/>
    <w:multiLevelType w:val="singleLevel"/>
    <w:tmpl w:val="FCF4A3B0"/>
    <w:lvl w:ilvl="0">
      <w:start w:val="1"/>
      <w:numFmt w:val="bullet"/>
      <w:pStyle w:val="11"/>
      <w:lvlText w:val=""/>
      <w:lvlJc w:val="left"/>
      <w:pPr>
        <w:tabs>
          <w:tab w:val="num" w:pos="397"/>
        </w:tabs>
        <w:ind w:left="397" w:hanging="397"/>
      </w:pPr>
      <w:rPr>
        <w:rFonts w:ascii="Wingdings" w:hAnsi="Wingdings" w:hint="default"/>
        <w:sz w:val="16"/>
      </w:rPr>
    </w:lvl>
  </w:abstractNum>
  <w:abstractNum w:abstractNumId="105">
    <w:nsid w:val="496F6BA3"/>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4B361C6F"/>
    <w:multiLevelType w:val="hybridMultilevel"/>
    <w:tmpl w:val="0DFE05C6"/>
    <w:lvl w:ilvl="0" w:tplc="1EB69C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7">
    <w:nsid w:val="4BD86CC4"/>
    <w:multiLevelType w:val="hybridMultilevel"/>
    <w:tmpl w:val="B6D0B98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8">
    <w:nsid w:val="4D4C270F"/>
    <w:multiLevelType w:val="multilevel"/>
    <w:tmpl w:val="0419001F"/>
    <w:styleLink w:val="15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9">
    <w:nsid w:val="50744264"/>
    <w:multiLevelType w:val="hybridMultilevel"/>
    <w:tmpl w:val="5CD0222C"/>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50A3536F"/>
    <w:multiLevelType w:val="hybridMultilevel"/>
    <w:tmpl w:val="1BF4C670"/>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1706AF5"/>
    <w:multiLevelType w:val="multilevel"/>
    <w:tmpl w:val="0419001D"/>
    <w:styleLink w:val="9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2">
    <w:nsid w:val="51754F42"/>
    <w:multiLevelType w:val="multilevel"/>
    <w:tmpl w:val="0419001F"/>
    <w:styleLink w:val="1411"/>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3">
    <w:nsid w:val="51BE3AD6"/>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4">
    <w:nsid w:val="537E5002"/>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15">
    <w:nsid w:val="54575B55"/>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16">
    <w:nsid w:val="54C66D48"/>
    <w:multiLevelType w:val="hybridMultilevel"/>
    <w:tmpl w:val="9C223F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nsid w:val="55101B11"/>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556553C6"/>
    <w:multiLevelType w:val="hybridMultilevel"/>
    <w:tmpl w:val="4FC49D86"/>
    <w:lvl w:ilvl="0" w:tplc="A448D844">
      <w:start w:val="1"/>
      <w:numFmt w:val="decimal"/>
      <w:lvlText w:val="%1."/>
      <w:lvlJc w:val="left"/>
      <w:pPr>
        <w:ind w:left="1985" w:hanging="127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9">
    <w:nsid w:val="55B11EB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60074E6"/>
    <w:multiLevelType w:val="multilevel"/>
    <w:tmpl w:val="0419001D"/>
    <w:styleLink w:val="1011"/>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1">
    <w:nsid w:val="56275B86"/>
    <w:multiLevelType w:val="multilevel"/>
    <w:tmpl w:val="0419001F"/>
    <w:styleLink w:val="121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2">
    <w:nsid w:val="56703DC5"/>
    <w:multiLevelType w:val="hybridMultilevel"/>
    <w:tmpl w:val="BD642B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nsid w:val="56E30DBE"/>
    <w:multiLevelType w:val="hybridMultilevel"/>
    <w:tmpl w:val="D104387A"/>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nsid w:val="56EC5270"/>
    <w:multiLevelType w:val="hybridMultilevel"/>
    <w:tmpl w:val="A1A265E6"/>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5">
    <w:nsid w:val="57F770FA"/>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9637E17"/>
    <w:multiLevelType w:val="multilevel"/>
    <w:tmpl w:val="0419001D"/>
    <w:styleLink w:val="12"/>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7">
    <w:nsid w:val="597D5514"/>
    <w:multiLevelType w:val="hybridMultilevel"/>
    <w:tmpl w:val="04127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98B034B"/>
    <w:multiLevelType w:val="hybridMultilevel"/>
    <w:tmpl w:val="E7F09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0">
    <w:nsid w:val="5BAD4E91"/>
    <w:multiLevelType w:val="hybridMultilevel"/>
    <w:tmpl w:val="729C4B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nsid w:val="5C707BCE"/>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32">
    <w:nsid w:val="5C880AA8"/>
    <w:multiLevelType w:val="hybridMultilevel"/>
    <w:tmpl w:val="E6DAD71E"/>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5CAB4587"/>
    <w:multiLevelType w:val="hybridMultilevel"/>
    <w:tmpl w:val="FD5E9C30"/>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5D543B98"/>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5DC75A78"/>
    <w:multiLevelType w:val="hybridMultilevel"/>
    <w:tmpl w:val="45CC2EE0"/>
    <w:lvl w:ilvl="0" w:tplc="924256A6">
      <w:start w:val="1"/>
      <w:numFmt w:val="decimal"/>
      <w:lvlText w:val="%1."/>
      <w:lvlJc w:val="left"/>
      <w:pPr>
        <w:tabs>
          <w:tab w:val="num" w:pos="360"/>
        </w:tabs>
        <w:ind w:left="360" w:hanging="360"/>
      </w:pPr>
      <w:rPr>
        <w:rFonts w:cs="Times New Roman" w:hint="default"/>
      </w:rPr>
    </w:lvl>
    <w:lvl w:ilvl="1" w:tplc="B0F42CC0" w:tentative="1">
      <w:start w:val="1"/>
      <w:numFmt w:val="lowerLetter"/>
      <w:lvlText w:val="%2."/>
      <w:lvlJc w:val="left"/>
      <w:pPr>
        <w:tabs>
          <w:tab w:val="num" w:pos="1440"/>
        </w:tabs>
        <w:ind w:left="1440" w:hanging="360"/>
      </w:pPr>
      <w:rPr>
        <w:rFonts w:cs="Times New Roman"/>
      </w:rPr>
    </w:lvl>
    <w:lvl w:ilvl="2" w:tplc="1038B97C" w:tentative="1">
      <w:start w:val="1"/>
      <w:numFmt w:val="lowerRoman"/>
      <w:lvlText w:val="%3."/>
      <w:lvlJc w:val="right"/>
      <w:pPr>
        <w:tabs>
          <w:tab w:val="num" w:pos="2160"/>
        </w:tabs>
        <w:ind w:left="2160" w:hanging="180"/>
      </w:pPr>
      <w:rPr>
        <w:rFonts w:cs="Times New Roman"/>
      </w:rPr>
    </w:lvl>
    <w:lvl w:ilvl="3" w:tplc="82FA18CC" w:tentative="1">
      <w:start w:val="1"/>
      <w:numFmt w:val="decimal"/>
      <w:lvlText w:val="%4."/>
      <w:lvlJc w:val="left"/>
      <w:pPr>
        <w:tabs>
          <w:tab w:val="num" w:pos="2880"/>
        </w:tabs>
        <w:ind w:left="2880" w:hanging="360"/>
      </w:pPr>
      <w:rPr>
        <w:rFonts w:cs="Times New Roman"/>
      </w:rPr>
    </w:lvl>
    <w:lvl w:ilvl="4" w:tplc="CAE0672A" w:tentative="1">
      <w:start w:val="1"/>
      <w:numFmt w:val="lowerLetter"/>
      <w:lvlText w:val="%5."/>
      <w:lvlJc w:val="left"/>
      <w:pPr>
        <w:tabs>
          <w:tab w:val="num" w:pos="3600"/>
        </w:tabs>
        <w:ind w:left="3600" w:hanging="360"/>
      </w:pPr>
      <w:rPr>
        <w:rFonts w:cs="Times New Roman"/>
      </w:rPr>
    </w:lvl>
    <w:lvl w:ilvl="5" w:tplc="1D4C438A" w:tentative="1">
      <w:start w:val="1"/>
      <w:numFmt w:val="lowerRoman"/>
      <w:lvlText w:val="%6."/>
      <w:lvlJc w:val="right"/>
      <w:pPr>
        <w:tabs>
          <w:tab w:val="num" w:pos="4320"/>
        </w:tabs>
        <w:ind w:left="4320" w:hanging="180"/>
      </w:pPr>
      <w:rPr>
        <w:rFonts w:cs="Times New Roman"/>
      </w:rPr>
    </w:lvl>
    <w:lvl w:ilvl="6" w:tplc="73FAB384" w:tentative="1">
      <w:start w:val="1"/>
      <w:numFmt w:val="decimal"/>
      <w:lvlText w:val="%7."/>
      <w:lvlJc w:val="left"/>
      <w:pPr>
        <w:tabs>
          <w:tab w:val="num" w:pos="5040"/>
        </w:tabs>
        <w:ind w:left="5040" w:hanging="360"/>
      </w:pPr>
      <w:rPr>
        <w:rFonts w:cs="Times New Roman"/>
      </w:rPr>
    </w:lvl>
    <w:lvl w:ilvl="7" w:tplc="7A4AFEC6" w:tentative="1">
      <w:start w:val="1"/>
      <w:numFmt w:val="lowerLetter"/>
      <w:lvlText w:val="%8."/>
      <w:lvlJc w:val="left"/>
      <w:pPr>
        <w:tabs>
          <w:tab w:val="num" w:pos="5760"/>
        </w:tabs>
        <w:ind w:left="5760" w:hanging="360"/>
      </w:pPr>
      <w:rPr>
        <w:rFonts w:cs="Times New Roman"/>
      </w:rPr>
    </w:lvl>
    <w:lvl w:ilvl="8" w:tplc="81F62CC8" w:tentative="1">
      <w:start w:val="1"/>
      <w:numFmt w:val="lowerRoman"/>
      <w:lvlText w:val="%9."/>
      <w:lvlJc w:val="right"/>
      <w:pPr>
        <w:tabs>
          <w:tab w:val="num" w:pos="6480"/>
        </w:tabs>
        <w:ind w:left="6480" w:hanging="180"/>
      </w:pPr>
      <w:rPr>
        <w:rFonts w:cs="Times New Roman"/>
      </w:rPr>
    </w:lvl>
  </w:abstractNum>
  <w:abstractNum w:abstractNumId="136">
    <w:nsid w:val="5E5C469D"/>
    <w:multiLevelType w:val="hybridMultilevel"/>
    <w:tmpl w:val="50AA14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5F28417F"/>
    <w:multiLevelType w:val="hybridMultilevel"/>
    <w:tmpl w:val="B6D0B98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8">
    <w:nsid w:val="5F7C5998"/>
    <w:multiLevelType w:val="hybridMultilevel"/>
    <w:tmpl w:val="B9B87014"/>
    <w:lvl w:ilvl="0" w:tplc="1EB6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603F1C59"/>
    <w:multiLevelType w:val="hybridMultilevel"/>
    <w:tmpl w:val="06AA08C8"/>
    <w:lvl w:ilvl="0" w:tplc="FE8023C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0">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141">
    <w:nsid w:val="61D044F3"/>
    <w:multiLevelType w:val="hybridMultilevel"/>
    <w:tmpl w:val="C572378A"/>
    <w:lvl w:ilvl="0" w:tplc="6DA4A822">
      <w:start w:val="1"/>
      <w:numFmt w:val="decimal"/>
      <w:lvlText w:val="%1."/>
      <w:lvlJc w:val="left"/>
      <w:pPr>
        <w:tabs>
          <w:tab w:val="num" w:pos="7732"/>
        </w:tabs>
        <w:ind w:left="7732"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nsid w:val="61E305EE"/>
    <w:multiLevelType w:val="hybridMultilevel"/>
    <w:tmpl w:val="3B242A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3">
    <w:nsid w:val="62762639"/>
    <w:multiLevelType w:val="multilevel"/>
    <w:tmpl w:val="0419001D"/>
    <w:styleLink w:val="182"/>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nsid w:val="638079F1"/>
    <w:multiLevelType w:val="hybridMultilevel"/>
    <w:tmpl w:val="77D21820"/>
    <w:lvl w:ilvl="0" w:tplc="CB2CCC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5">
    <w:nsid w:val="63D77244"/>
    <w:multiLevelType w:val="hybridMultilevel"/>
    <w:tmpl w:val="E808F754"/>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nsid w:val="64D752BC"/>
    <w:multiLevelType w:val="hybridMultilevel"/>
    <w:tmpl w:val="8E4ED1D8"/>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nsid w:val="652E530A"/>
    <w:multiLevelType w:val="hybridMultilevel"/>
    <w:tmpl w:val="C4AA201C"/>
    <w:lvl w:ilvl="0" w:tplc="8B2E08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8">
    <w:nsid w:val="65374430"/>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49">
    <w:nsid w:val="65E9738F"/>
    <w:multiLevelType w:val="hybridMultilevel"/>
    <w:tmpl w:val="D1AEBE12"/>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66465AF1"/>
    <w:multiLevelType w:val="hybridMultilevel"/>
    <w:tmpl w:val="3402BC36"/>
    <w:lvl w:ilvl="0" w:tplc="EF2ADD82">
      <w:start w:val="1"/>
      <w:numFmt w:val="decimal"/>
      <w:lvlText w:val="%1."/>
      <w:lvlJc w:val="left"/>
      <w:pPr>
        <w:ind w:left="1288" w:hanging="360"/>
      </w:pPr>
      <w:rPr>
        <w:rFonts w:cs="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1">
    <w:nsid w:val="674F074F"/>
    <w:multiLevelType w:val="hybridMultilevel"/>
    <w:tmpl w:val="460CB106"/>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7631373"/>
    <w:multiLevelType w:val="hybridMultilevel"/>
    <w:tmpl w:val="AB0EDD30"/>
    <w:lvl w:ilvl="0" w:tplc="3F5E68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3">
    <w:nsid w:val="696D5427"/>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4">
    <w:nsid w:val="696E6006"/>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55">
    <w:nsid w:val="6A661FD4"/>
    <w:multiLevelType w:val="hybridMultilevel"/>
    <w:tmpl w:val="9660727A"/>
    <w:lvl w:ilvl="0" w:tplc="DF488BEE">
      <w:start w:val="1"/>
      <w:numFmt w:val="decimal"/>
      <w:lvlText w:val="%1."/>
      <w:lvlJc w:val="left"/>
      <w:pPr>
        <w:ind w:left="10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6">
    <w:nsid w:val="6A796208"/>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57">
    <w:nsid w:val="6B0907F3"/>
    <w:multiLevelType w:val="hybridMultilevel"/>
    <w:tmpl w:val="6360C1FE"/>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8">
    <w:nsid w:val="6BA0214C"/>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9">
    <w:nsid w:val="6C15209B"/>
    <w:multiLevelType w:val="hybridMultilevel"/>
    <w:tmpl w:val="E16440D4"/>
    <w:lvl w:ilvl="0" w:tplc="04190001">
      <w:numFmt w:val="bullet"/>
      <w:lvlText w:val="–"/>
      <w:lvlJc w:val="left"/>
      <w:pPr>
        <w:ind w:left="1429" w:hanging="360"/>
      </w:pPr>
      <w:rPr>
        <w:rFonts w:ascii="Times New Roman" w:eastAsia="Times New Roman" w:hAnsi="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0">
    <w:nsid w:val="6C9A1F2B"/>
    <w:multiLevelType w:val="hybridMultilevel"/>
    <w:tmpl w:val="B2F87F6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1">
    <w:nsid w:val="6D8C6C81"/>
    <w:multiLevelType w:val="hybridMultilevel"/>
    <w:tmpl w:val="ABE29B06"/>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nsid w:val="6EB97FA9"/>
    <w:multiLevelType w:val="hybridMultilevel"/>
    <w:tmpl w:val="92AEAAD8"/>
    <w:lvl w:ilvl="0" w:tplc="0419000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nsid w:val="70EC50B2"/>
    <w:multiLevelType w:val="hybridMultilevel"/>
    <w:tmpl w:val="78E8D398"/>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4">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5">
    <w:nsid w:val="71E53A95"/>
    <w:multiLevelType w:val="hybridMultilevel"/>
    <w:tmpl w:val="44028668"/>
    <w:lvl w:ilvl="0" w:tplc="1EB6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nsid w:val="7275497D"/>
    <w:multiLevelType w:val="hybridMultilevel"/>
    <w:tmpl w:val="F60609E8"/>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7">
    <w:nsid w:val="727D0569"/>
    <w:multiLevelType w:val="hybridMultilevel"/>
    <w:tmpl w:val="23887D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744E251E"/>
    <w:multiLevelType w:val="hybridMultilevel"/>
    <w:tmpl w:val="5D3668B2"/>
    <w:lvl w:ilvl="0" w:tplc="9D6A98D0">
      <w:start w:val="1"/>
      <w:numFmt w:val="bullet"/>
      <w:lvlText w:val="–"/>
      <w:lvlJc w:val="left"/>
      <w:pPr>
        <w:ind w:left="828" w:hanging="360"/>
      </w:pPr>
      <w:rPr>
        <w:rFonts w:ascii="Times New Roman" w:hAnsi="Times New Roman" w:hint="default"/>
        <w:color w:val="auto"/>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69">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170">
    <w:nsid w:val="75C13422"/>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66B48FB"/>
    <w:multiLevelType w:val="hybridMultilevel"/>
    <w:tmpl w:val="2E12D3BA"/>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2">
    <w:nsid w:val="76F4488A"/>
    <w:multiLevelType w:val="hybridMultilevel"/>
    <w:tmpl w:val="A43E71A0"/>
    <w:lvl w:ilvl="0" w:tplc="B694E834">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73">
    <w:nsid w:val="77B94F28"/>
    <w:multiLevelType w:val="hybridMultilevel"/>
    <w:tmpl w:val="FE70B820"/>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4">
    <w:nsid w:val="77D6168D"/>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79DE7A4C"/>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9F20E6A"/>
    <w:multiLevelType w:val="hybridMultilevel"/>
    <w:tmpl w:val="558C3860"/>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nsid w:val="7A9323C2"/>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ADF02A0"/>
    <w:multiLevelType w:val="hybridMultilevel"/>
    <w:tmpl w:val="A760AAC2"/>
    <w:lvl w:ilvl="0" w:tplc="04190011">
      <w:start w:val="1"/>
      <w:numFmt w:val="decimal"/>
      <w:lvlText w:val="%1)"/>
      <w:lvlJc w:val="left"/>
      <w:pPr>
        <w:ind w:left="1985" w:hanging="127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9">
    <w:nsid w:val="7AE743A8"/>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0">
    <w:nsid w:val="7BD43E64"/>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1">
    <w:nsid w:val="7CD13E4F"/>
    <w:multiLevelType w:val="multilevel"/>
    <w:tmpl w:val="0419000F"/>
    <w:styleLink w:val="1111"/>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2">
    <w:nsid w:val="7D336BDD"/>
    <w:multiLevelType w:val="hybridMultilevel"/>
    <w:tmpl w:val="9C223F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3">
    <w:nsid w:val="7D642B81"/>
    <w:multiLevelType w:val="hybridMultilevel"/>
    <w:tmpl w:val="547A50BA"/>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7E3516CC"/>
    <w:multiLevelType w:val="hybridMultilevel"/>
    <w:tmpl w:val="80DA9F0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5">
    <w:nsid w:val="7E5B45BC"/>
    <w:multiLevelType w:val="hybridMultilevel"/>
    <w:tmpl w:val="2808222E"/>
    <w:lvl w:ilvl="0" w:tplc="1740571E">
      <w:start w:val="1"/>
      <w:numFmt w:val="decimal"/>
      <w:lvlText w:val="%1."/>
      <w:lvlJc w:val="left"/>
      <w:pPr>
        <w:ind w:left="1288" w:hanging="360"/>
      </w:pPr>
      <w:rPr>
        <w:rFonts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6">
    <w:nsid w:val="7F274D6D"/>
    <w:multiLevelType w:val="hybridMultilevel"/>
    <w:tmpl w:val="A43E71A0"/>
    <w:lvl w:ilvl="0" w:tplc="B694E834">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135"/>
  </w:num>
  <w:num w:numId="2">
    <w:abstractNumId w:val="126"/>
  </w:num>
  <w:num w:numId="3">
    <w:abstractNumId w:val="14"/>
  </w:num>
  <w:num w:numId="4">
    <w:abstractNumId w:val="41"/>
  </w:num>
  <w:num w:numId="5">
    <w:abstractNumId w:val="140"/>
  </w:num>
  <w:num w:numId="6">
    <w:abstractNumId w:val="111"/>
  </w:num>
  <w:num w:numId="7">
    <w:abstractNumId w:val="120"/>
  </w:num>
  <w:num w:numId="8">
    <w:abstractNumId w:val="181"/>
  </w:num>
  <w:num w:numId="9">
    <w:abstractNumId w:val="121"/>
  </w:num>
  <w:num w:numId="10">
    <w:abstractNumId w:val="57"/>
  </w:num>
  <w:num w:numId="11">
    <w:abstractNumId w:val="112"/>
  </w:num>
  <w:num w:numId="12">
    <w:abstractNumId w:val="108"/>
  </w:num>
  <w:num w:numId="13">
    <w:abstractNumId w:val="20"/>
  </w:num>
  <w:num w:numId="14">
    <w:abstractNumId w:val="58"/>
  </w:num>
  <w:num w:numId="15">
    <w:abstractNumId w:val="52"/>
  </w:num>
  <w:num w:numId="16">
    <w:abstractNumId w:val="54"/>
  </w:num>
  <w:num w:numId="17">
    <w:abstractNumId w:val="69"/>
  </w:num>
  <w:num w:numId="18">
    <w:abstractNumId w:val="143"/>
  </w:num>
  <w:num w:numId="19">
    <w:abstractNumId w:val="83"/>
  </w:num>
  <w:num w:numId="20">
    <w:abstractNumId w:val="90"/>
  </w:num>
  <w:num w:numId="21">
    <w:abstractNumId w:val="129"/>
  </w:num>
  <w:num w:numId="22">
    <w:abstractNumId w:val="104"/>
  </w:num>
  <w:num w:numId="23">
    <w:abstractNumId w:val="164"/>
  </w:num>
  <w:num w:numId="2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9"/>
  </w:num>
  <w:num w:numId="26">
    <w:abstractNumId w:val="5"/>
  </w:num>
  <w:num w:numId="27">
    <w:abstractNumId w:val="80"/>
  </w:num>
  <w:num w:numId="28">
    <w:abstractNumId w:val="75"/>
  </w:num>
  <w:num w:numId="29">
    <w:abstractNumId w:val="84"/>
  </w:num>
  <w:num w:numId="30">
    <w:abstractNumId w:val="3"/>
  </w:num>
  <w:num w:numId="31">
    <w:abstractNumId w:val="1"/>
  </w:num>
  <w:num w:numId="32">
    <w:abstractNumId w:val="0"/>
  </w:num>
  <w:num w:numId="33">
    <w:abstractNumId w:val="2"/>
  </w:num>
  <w:num w:numId="34">
    <w:abstractNumId w:val="18"/>
  </w:num>
  <w:num w:numId="35">
    <w:abstractNumId w:val="82"/>
  </w:num>
  <w:num w:numId="36">
    <w:abstractNumId w:val="92"/>
  </w:num>
  <w:num w:numId="37">
    <w:abstractNumId w:val="47"/>
  </w:num>
  <w:num w:numId="38">
    <w:abstractNumId w:val="179"/>
  </w:num>
  <w:num w:numId="39">
    <w:abstractNumId w:val="44"/>
  </w:num>
  <w:num w:numId="40">
    <w:abstractNumId w:val="8"/>
  </w:num>
  <w:num w:numId="41">
    <w:abstractNumId w:val="46"/>
  </w:num>
  <w:num w:numId="42">
    <w:abstractNumId w:val="67"/>
  </w:num>
  <w:num w:numId="43">
    <w:abstractNumId w:val="55"/>
  </w:num>
  <w:num w:numId="44">
    <w:abstractNumId w:val="144"/>
  </w:num>
  <w:num w:numId="45">
    <w:abstractNumId w:val="124"/>
  </w:num>
  <w:num w:numId="46">
    <w:abstractNumId w:val="76"/>
  </w:num>
  <w:num w:numId="47">
    <w:abstractNumId w:val="35"/>
  </w:num>
  <w:num w:numId="48">
    <w:abstractNumId w:val="155"/>
  </w:num>
  <w:num w:numId="49">
    <w:abstractNumId w:val="63"/>
  </w:num>
  <w:num w:numId="50">
    <w:abstractNumId w:val="99"/>
  </w:num>
  <w:num w:numId="51">
    <w:abstractNumId w:val="71"/>
  </w:num>
  <w:num w:numId="52">
    <w:abstractNumId w:val="153"/>
  </w:num>
  <w:num w:numId="53">
    <w:abstractNumId w:val="180"/>
  </w:num>
  <w:num w:numId="54">
    <w:abstractNumId w:val="113"/>
  </w:num>
  <w:num w:numId="55">
    <w:abstractNumId w:val="158"/>
  </w:num>
  <w:num w:numId="56">
    <w:abstractNumId w:val="25"/>
  </w:num>
  <w:num w:numId="57">
    <w:abstractNumId w:val="186"/>
  </w:num>
  <w:num w:numId="58">
    <w:abstractNumId w:val="172"/>
  </w:num>
  <w:num w:numId="59">
    <w:abstractNumId w:val="79"/>
  </w:num>
  <w:num w:numId="60">
    <w:abstractNumId w:val="160"/>
  </w:num>
  <w:num w:numId="61">
    <w:abstractNumId w:val="42"/>
  </w:num>
  <w:num w:numId="62">
    <w:abstractNumId w:val="95"/>
  </w:num>
  <w:num w:numId="63">
    <w:abstractNumId w:val="106"/>
  </w:num>
  <w:num w:numId="64">
    <w:abstractNumId w:val="162"/>
  </w:num>
  <w:num w:numId="65">
    <w:abstractNumId w:val="116"/>
  </w:num>
  <w:num w:numId="66">
    <w:abstractNumId w:val="182"/>
  </w:num>
  <w:num w:numId="67">
    <w:abstractNumId w:val="40"/>
  </w:num>
  <w:num w:numId="68">
    <w:abstractNumId w:val="139"/>
  </w:num>
  <w:num w:numId="69">
    <w:abstractNumId w:val="62"/>
  </w:num>
  <w:num w:numId="70">
    <w:abstractNumId w:val="128"/>
  </w:num>
  <w:num w:numId="71">
    <w:abstractNumId w:val="10"/>
  </w:num>
  <w:num w:numId="72">
    <w:abstractNumId w:val="48"/>
  </w:num>
  <w:num w:numId="73">
    <w:abstractNumId w:val="166"/>
  </w:num>
  <w:num w:numId="74">
    <w:abstractNumId w:val="146"/>
  </w:num>
  <w:num w:numId="75">
    <w:abstractNumId w:val="118"/>
  </w:num>
  <w:num w:numId="76">
    <w:abstractNumId w:val="151"/>
  </w:num>
  <w:num w:numId="77">
    <w:abstractNumId w:val="100"/>
  </w:num>
  <w:num w:numId="78">
    <w:abstractNumId w:val="183"/>
  </w:num>
  <w:num w:numId="79">
    <w:abstractNumId w:val="11"/>
  </w:num>
  <w:num w:numId="80">
    <w:abstractNumId w:val="15"/>
  </w:num>
  <w:num w:numId="81">
    <w:abstractNumId w:val="147"/>
  </w:num>
  <w:num w:numId="82">
    <w:abstractNumId w:val="68"/>
  </w:num>
  <w:num w:numId="83">
    <w:abstractNumId w:val="77"/>
  </w:num>
  <w:num w:numId="84">
    <w:abstractNumId w:val="105"/>
  </w:num>
  <w:num w:numId="85">
    <w:abstractNumId w:val="159"/>
  </w:num>
  <w:num w:numId="86">
    <w:abstractNumId w:val="168"/>
  </w:num>
  <w:num w:numId="87">
    <w:abstractNumId w:val="26"/>
  </w:num>
  <w:num w:numId="88">
    <w:abstractNumId w:val="141"/>
  </w:num>
  <w:num w:numId="89">
    <w:abstractNumId w:val="176"/>
  </w:num>
  <w:num w:numId="90">
    <w:abstractNumId w:val="148"/>
  </w:num>
  <w:num w:numId="91">
    <w:abstractNumId w:val="127"/>
  </w:num>
  <w:num w:numId="92">
    <w:abstractNumId w:val="184"/>
  </w:num>
  <w:num w:numId="93">
    <w:abstractNumId w:val="53"/>
  </w:num>
  <w:num w:numId="94">
    <w:abstractNumId w:val="81"/>
  </w:num>
  <w:num w:numId="95">
    <w:abstractNumId w:val="28"/>
  </w:num>
  <w:num w:numId="96">
    <w:abstractNumId w:val="74"/>
  </w:num>
  <w:num w:numId="97">
    <w:abstractNumId w:val="165"/>
  </w:num>
  <w:num w:numId="98">
    <w:abstractNumId w:val="93"/>
  </w:num>
  <w:num w:numId="99">
    <w:abstractNumId w:val="31"/>
  </w:num>
  <w:num w:numId="100">
    <w:abstractNumId w:val="119"/>
  </w:num>
  <w:num w:numId="101">
    <w:abstractNumId w:val="64"/>
  </w:num>
  <w:num w:numId="102">
    <w:abstractNumId w:val="59"/>
  </w:num>
  <w:num w:numId="103">
    <w:abstractNumId w:val="185"/>
  </w:num>
  <w:num w:numId="104">
    <w:abstractNumId w:val="157"/>
  </w:num>
  <w:num w:numId="105">
    <w:abstractNumId w:val="136"/>
  </w:num>
  <w:num w:numId="106">
    <w:abstractNumId w:val="86"/>
  </w:num>
  <w:num w:numId="107">
    <w:abstractNumId w:val="32"/>
  </w:num>
  <w:num w:numId="108">
    <w:abstractNumId w:val="33"/>
  </w:num>
  <w:num w:numId="109">
    <w:abstractNumId w:val="150"/>
  </w:num>
  <w:num w:numId="110">
    <w:abstractNumId w:val="132"/>
  </w:num>
  <w:num w:numId="111">
    <w:abstractNumId w:val="173"/>
  </w:num>
  <w:num w:numId="112">
    <w:abstractNumId w:val="22"/>
  </w:num>
  <w:num w:numId="113">
    <w:abstractNumId w:val="98"/>
  </w:num>
  <w:num w:numId="114">
    <w:abstractNumId w:val="85"/>
  </w:num>
  <w:num w:numId="115">
    <w:abstractNumId w:val="114"/>
  </w:num>
  <w:num w:numId="116">
    <w:abstractNumId w:val="122"/>
  </w:num>
  <w:num w:numId="117">
    <w:abstractNumId w:val="30"/>
  </w:num>
  <w:num w:numId="118">
    <w:abstractNumId w:val="170"/>
  </w:num>
  <w:num w:numId="119">
    <w:abstractNumId w:val="102"/>
  </w:num>
  <w:num w:numId="120">
    <w:abstractNumId w:val="78"/>
  </w:num>
  <w:num w:numId="121">
    <w:abstractNumId w:val="56"/>
  </w:num>
  <w:num w:numId="122">
    <w:abstractNumId w:val="177"/>
  </w:num>
  <w:num w:numId="123">
    <w:abstractNumId w:val="9"/>
  </w:num>
  <w:num w:numId="124">
    <w:abstractNumId w:val="37"/>
  </w:num>
  <w:num w:numId="125">
    <w:abstractNumId w:val="60"/>
  </w:num>
  <w:num w:numId="126">
    <w:abstractNumId w:val="101"/>
  </w:num>
  <w:num w:numId="127">
    <w:abstractNumId w:val="133"/>
  </w:num>
  <w:num w:numId="128">
    <w:abstractNumId w:val="117"/>
  </w:num>
  <w:num w:numId="129">
    <w:abstractNumId w:val="152"/>
  </w:num>
  <w:num w:numId="130">
    <w:abstractNumId w:val="88"/>
  </w:num>
  <w:num w:numId="131">
    <w:abstractNumId w:val="175"/>
  </w:num>
  <w:num w:numId="132">
    <w:abstractNumId w:val="97"/>
  </w:num>
  <w:num w:numId="133">
    <w:abstractNumId w:val="50"/>
  </w:num>
  <w:num w:numId="134">
    <w:abstractNumId w:val="96"/>
  </w:num>
  <w:num w:numId="135">
    <w:abstractNumId w:val="174"/>
  </w:num>
  <w:num w:numId="136">
    <w:abstractNumId w:val="138"/>
  </w:num>
  <w:num w:numId="137">
    <w:abstractNumId w:val="103"/>
  </w:num>
  <w:num w:numId="138">
    <w:abstractNumId w:val="73"/>
  </w:num>
  <w:num w:numId="139">
    <w:abstractNumId w:val="13"/>
  </w:num>
  <w:num w:numId="140">
    <w:abstractNumId w:val="125"/>
  </w:num>
  <w:num w:numId="141">
    <w:abstractNumId w:val="29"/>
  </w:num>
  <w:num w:numId="142">
    <w:abstractNumId w:val="134"/>
  </w:num>
  <w:num w:numId="143">
    <w:abstractNumId w:val="24"/>
  </w:num>
  <w:num w:numId="144">
    <w:abstractNumId w:val="19"/>
  </w:num>
  <w:num w:numId="145">
    <w:abstractNumId w:val="23"/>
  </w:num>
  <w:num w:numId="146">
    <w:abstractNumId w:val="87"/>
  </w:num>
  <w:num w:numId="147">
    <w:abstractNumId w:val="45"/>
  </w:num>
  <w:num w:numId="148">
    <w:abstractNumId w:val="61"/>
  </w:num>
  <w:num w:numId="149">
    <w:abstractNumId w:val="163"/>
  </w:num>
  <w:num w:numId="150">
    <w:abstractNumId w:val="21"/>
  </w:num>
  <w:num w:numId="151">
    <w:abstractNumId w:val="109"/>
  </w:num>
  <w:num w:numId="152">
    <w:abstractNumId w:val="49"/>
  </w:num>
  <w:num w:numId="153">
    <w:abstractNumId w:val="12"/>
  </w:num>
  <w:num w:numId="154">
    <w:abstractNumId w:val="110"/>
  </w:num>
  <w:num w:numId="155">
    <w:abstractNumId w:val="123"/>
  </w:num>
  <w:num w:numId="156">
    <w:abstractNumId w:val="149"/>
  </w:num>
  <w:num w:numId="157">
    <w:abstractNumId w:val="70"/>
  </w:num>
  <w:num w:numId="158">
    <w:abstractNumId w:val="43"/>
  </w:num>
  <w:num w:numId="159">
    <w:abstractNumId w:val="91"/>
  </w:num>
  <w:num w:numId="160">
    <w:abstractNumId w:val="145"/>
  </w:num>
  <w:num w:numId="161">
    <w:abstractNumId w:val="65"/>
  </w:num>
  <w:num w:numId="162">
    <w:abstractNumId w:val="38"/>
  </w:num>
  <w:num w:numId="163">
    <w:abstractNumId w:val="72"/>
  </w:num>
  <w:num w:numId="164">
    <w:abstractNumId w:val="16"/>
  </w:num>
  <w:num w:numId="165">
    <w:abstractNumId w:val="6"/>
  </w:num>
  <w:num w:numId="166">
    <w:abstractNumId w:val="107"/>
  </w:num>
  <w:num w:numId="167">
    <w:abstractNumId w:val="137"/>
  </w:num>
  <w:num w:numId="168">
    <w:abstractNumId w:val="7"/>
  </w:num>
  <w:num w:numId="169">
    <w:abstractNumId w:val="17"/>
  </w:num>
  <w:num w:numId="170">
    <w:abstractNumId w:val="51"/>
  </w:num>
  <w:num w:numId="171">
    <w:abstractNumId w:val="34"/>
  </w:num>
  <w:num w:numId="172">
    <w:abstractNumId w:val="171"/>
  </w:num>
  <w:num w:numId="173">
    <w:abstractNumId w:val="178"/>
  </w:num>
  <w:num w:numId="174">
    <w:abstractNumId w:val="142"/>
  </w:num>
  <w:num w:numId="175">
    <w:abstractNumId w:val="36"/>
  </w:num>
  <w:num w:numId="176">
    <w:abstractNumId w:val="94"/>
  </w:num>
  <w:num w:numId="177">
    <w:abstractNumId w:val="131"/>
  </w:num>
  <w:num w:numId="178">
    <w:abstractNumId w:val="156"/>
  </w:num>
  <w:num w:numId="179">
    <w:abstractNumId w:val="115"/>
  </w:num>
  <w:num w:numId="180">
    <w:abstractNumId w:val="154"/>
  </w:num>
  <w:num w:numId="181">
    <w:abstractNumId w:val="89"/>
  </w:num>
  <w:num w:numId="182">
    <w:abstractNumId w:val="167"/>
  </w:num>
  <w:num w:numId="183">
    <w:abstractNumId w:val="4"/>
  </w:num>
  <w:num w:numId="184">
    <w:abstractNumId w:val="161"/>
  </w:num>
  <w:num w:numId="185">
    <w:abstractNumId w:val="130"/>
  </w:num>
  <w:num w:numId="186">
    <w:abstractNumId w:val="27"/>
  </w:num>
  <w:num w:numId="187">
    <w:abstractNumId w:val="66"/>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A2"/>
    <w:rsid w:val="00000BB1"/>
    <w:rsid w:val="000026A5"/>
    <w:rsid w:val="00002BFD"/>
    <w:rsid w:val="00002CE0"/>
    <w:rsid w:val="00002E25"/>
    <w:rsid w:val="00007021"/>
    <w:rsid w:val="00007108"/>
    <w:rsid w:val="000151D4"/>
    <w:rsid w:val="000168AE"/>
    <w:rsid w:val="0002455E"/>
    <w:rsid w:val="0002552E"/>
    <w:rsid w:val="000328D4"/>
    <w:rsid w:val="00033316"/>
    <w:rsid w:val="000342A7"/>
    <w:rsid w:val="0003693B"/>
    <w:rsid w:val="00043495"/>
    <w:rsid w:val="00052E20"/>
    <w:rsid w:val="000551F7"/>
    <w:rsid w:val="00060FA2"/>
    <w:rsid w:val="00061258"/>
    <w:rsid w:val="00062386"/>
    <w:rsid w:val="00062757"/>
    <w:rsid w:val="000636FD"/>
    <w:rsid w:val="000655CE"/>
    <w:rsid w:val="000663DF"/>
    <w:rsid w:val="00071DB5"/>
    <w:rsid w:val="0007218E"/>
    <w:rsid w:val="00074358"/>
    <w:rsid w:val="00080CD3"/>
    <w:rsid w:val="00083136"/>
    <w:rsid w:val="0008363A"/>
    <w:rsid w:val="000838AF"/>
    <w:rsid w:val="000855BB"/>
    <w:rsid w:val="00086DE3"/>
    <w:rsid w:val="0008775A"/>
    <w:rsid w:val="00087819"/>
    <w:rsid w:val="000904DF"/>
    <w:rsid w:val="00090F2C"/>
    <w:rsid w:val="00091138"/>
    <w:rsid w:val="00092861"/>
    <w:rsid w:val="000961B9"/>
    <w:rsid w:val="0009681F"/>
    <w:rsid w:val="000970DF"/>
    <w:rsid w:val="00097BCB"/>
    <w:rsid w:val="000A02A9"/>
    <w:rsid w:val="000A1135"/>
    <w:rsid w:val="000A14E1"/>
    <w:rsid w:val="000A1BFC"/>
    <w:rsid w:val="000A3C60"/>
    <w:rsid w:val="000A3E9A"/>
    <w:rsid w:val="000B1E25"/>
    <w:rsid w:val="000B289D"/>
    <w:rsid w:val="000B2CC3"/>
    <w:rsid w:val="000B4A7B"/>
    <w:rsid w:val="000C4936"/>
    <w:rsid w:val="000C6137"/>
    <w:rsid w:val="000D2710"/>
    <w:rsid w:val="000D36FB"/>
    <w:rsid w:val="000D7F40"/>
    <w:rsid w:val="000E026F"/>
    <w:rsid w:val="000E268D"/>
    <w:rsid w:val="000E7A92"/>
    <w:rsid w:val="000F5F68"/>
    <w:rsid w:val="000F5F7E"/>
    <w:rsid w:val="000F6735"/>
    <w:rsid w:val="001022EA"/>
    <w:rsid w:val="00103776"/>
    <w:rsid w:val="001051B8"/>
    <w:rsid w:val="00105783"/>
    <w:rsid w:val="0010678A"/>
    <w:rsid w:val="001144E8"/>
    <w:rsid w:val="00115A11"/>
    <w:rsid w:val="0011714D"/>
    <w:rsid w:val="00117F68"/>
    <w:rsid w:val="00123077"/>
    <w:rsid w:val="0012402F"/>
    <w:rsid w:val="00126A5A"/>
    <w:rsid w:val="001279DA"/>
    <w:rsid w:val="00127F7D"/>
    <w:rsid w:val="00131AB8"/>
    <w:rsid w:val="0013242A"/>
    <w:rsid w:val="00132776"/>
    <w:rsid w:val="00137A11"/>
    <w:rsid w:val="00143173"/>
    <w:rsid w:val="00151B26"/>
    <w:rsid w:val="00152511"/>
    <w:rsid w:val="00153DAD"/>
    <w:rsid w:val="00154488"/>
    <w:rsid w:val="0015464C"/>
    <w:rsid w:val="001547ED"/>
    <w:rsid w:val="0015612B"/>
    <w:rsid w:val="001567EE"/>
    <w:rsid w:val="001627E3"/>
    <w:rsid w:val="0016315D"/>
    <w:rsid w:val="00163BD6"/>
    <w:rsid w:val="00174547"/>
    <w:rsid w:val="001764E4"/>
    <w:rsid w:val="001800A8"/>
    <w:rsid w:val="001809CB"/>
    <w:rsid w:val="0018149B"/>
    <w:rsid w:val="0018295A"/>
    <w:rsid w:val="00185192"/>
    <w:rsid w:val="00186E99"/>
    <w:rsid w:val="001872BC"/>
    <w:rsid w:val="00191A83"/>
    <w:rsid w:val="001925E6"/>
    <w:rsid w:val="00195974"/>
    <w:rsid w:val="00196E9C"/>
    <w:rsid w:val="001A18B9"/>
    <w:rsid w:val="001A1A27"/>
    <w:rsid w:val="001A23EB"/>
    <w:rsid w:val="001A3973"/>
    <w:rsid w:val="001A3BE1"/>
    <w:rsid w:val="001A3D49"/>
    <w:rsid w:val="001A624E"/>
    <w:rsid w:val="001A6EED"/>
    <w:rsid w:val="001A6FDF"/>
    <w:rsid w:val="001B0CAD"/>
    <w:rsid w:val="001B1CC1"/>
    <w:rsid w:val="001B1F21"/>
    <w:rsid w:val="001B2449"/>
    <w:rsid w:val="001B2B07"/>
    <w:rsid w:val="001B54E3"/>
    <w:rsid w:val="001B706B"/>
    <w:rsid w:val="001B70E0"/>
    <w:rsid w:val="001C0EB7"/>
    <w:rsid w:val="001C31B1"/>
    <w:rsid w:val="001C4499"/>
    <w:rsid w:val="001C6679"/>
    <w:rsid w:val="001D1123"/>
    <w:rsid w:val="001D12D5"/>
    <w:rsid w:val="001D2931"/>
    <w:rsid w:val="001D3D8B"/>
    <w:rsid w:val="001D3EF6"/>
    <w:rsid w:val="001D3F86"/>
    <w:rsid w:val="001D46ED"/>
    <w:rsid w:val="001D6BAD"/>
    <w:rsid w:val="001E160F"/>
    <w:rsid w:val="001E3B27"/>
    <w:rsid w:val="001F0F7F"/>
    <w:rsid w:val="001F1624"/>
    <w:rsid w:val="001F176C"/>
    <w:rsid w:val="001F322F"/>
    <w:rsid w:val="001F3570"/>
    <w:rsid w:val="001F375C"/>
    <w:rsid w:val="001F3A94"/>
    <w:rsid w:val="001F4E74"/>
    <w:rsid w:val="001F5087"/>
    <w:rsid w:val="001F691A"/>
    <w:rsid w:val="0020267D"/>
    <w:rsid w:val="00203557"/>
    <w:rsid w:val="00204527"/>
    <w:rsid w:val="00204F53"/>
    <w:rsid w:val="00205541"/>
    <w:rsid w:val="00206A47"/>
    <w:rsid w:val="002103FF"/>
    <w:rsid w:val="002151F6"/>
    <w:rsid w:val="00215C2C"/>
    <w:rsid w:val="00224048"/>
    <w:rsid w:val="00224911"/>
    <w:rsid w:val="00224DEC"/>
    <w:rsid w:val="00226AFB"/>
    <w:rsid w:val="00226D5D"/>
    <w:rsid w:val="00227A98"/>
    <w:rsid w:val="00227F90"/>
    <w:rsid w:val="00230DED"/>
    <w:rsid w:val="00231483"/>
    <w:rsid w:val="00231E58"/>
    <w:rsid w:val="00234875"/>
    <w:rsid w:val="0023494B"/>
    <w:rsid w:val="00234A14"/>
    <w:rsid w:val="00240ECE"/>
    <w:rsid w:val="00242C89"/>
    <w:rsid w:val="0025146A"/>
    <w:rsid w:val="0025357C"/>
    <w:rsid w:val="00257960"/>
    <w:rsid w:val="00260FEC"/>
    <w:rsid w:val="002612CE"/>
    <w:rsid w:val="0026571D"/>
    <w:rsid w:val="00266012"/>
    <w:rsid w:val="00270FD0"/>
    <w:rsid w:val="00271134"/>
    <w:rsid w:val="00273699"/>
    <w:rsid w:val="00274078"/>
    <w:rsid w:val="002802D2"/>
    <w:rsid w:val="00281221"/>
    <w:rsid w:val="00284FFB"/>
    <w:rsid w:val="00285D9C"/>
    <w:rsid w:val="0029030B"/>
    <w:rsid w:val="002914D9"/>
    <w:rsid w:val="00291868"/>
    <w:rsid w:val="002925FE"/>
    <w:rsid w:val="002965F8"/>
    <w:rsid w:val="00296ED2"/>
    <w:rsid w:val="00297D04"/>
    <w:rsid w:val="002A0DC8"/>
    <w:rsid w:val="002A0DF2"/>
    <w:rsid w:val="002A163A"/>
    <w:rsid w:val="002A2BC3"/>
    <w:rsid w:val="002A30A5"/>
    <w:rsid w:val="002A7E21"/>
    <w:rsid w:val="002B125D"/>
    <w:rsid w:val="002B1C30"/>
    <w:rsid w:val="002B2D27"/>
    <w:rsid w:val="002B2EED"/>
    <w:rsid w:val="002B3E5F"/>
    <w:rsid w:val="002B5155"/>
    <w:rsid w:val="002B590F"/>
    <w:rsid w:val="002B595A"/>
    <w:rsid w:val="002D017C"/>
    <w:rsid w:val="002D0C57"/>
    <w:rsid w:val="002D3814"/>
    <w:rsid w:val="002D4047"/>
    <w:rsid w:val="002D5BEC"/>
    <w:rsid w:val="002D64E5"/>
    <w:rsid w:val="002E3899"/>
    <w:rsid w:val="002E5C1F"/>
    <w:rsid w:val="002E6640"/>
    <w:rsid w:val="002E78CC"/>
    <w:rsid w:val="002F096B"/>
    <w:rsid w:val="002F0DF3"/>
    <w:rsid w:val="002F1A23"/>
    <w:rsid w:val="002F3401"/>
    <w:rsid w:val="002F3FF8"/>
    <w:rsid w:val="002F6621"/>
    <w:rsid w:val="0030086A"/>
    <w:rsid w:val="003029A7"/>
    <w:rsid w:val="00304CAD"/>
    <w:rsid w:val="00307842"/>
    <w:rsid w:val="00311A36"/>
    <w:rsid w:val="0031253E"/>
    <w:rsid w:val="00313D5E"/>
    <w:rsid w:val="0031697B"/>
    <w:rsid w:val="003172D1"/>
    <w:rsid w:val="00317A16"/>
    <w:rsid w:val="00317F24"/>
    <w:rsid w:val="003208B5"/>
    <w:rsid w:val="003212A4"/>
    <w:rsid w:val="0032191B"/>
    <w:rsid w:val="003361EB"/>
    <w:rsid w:val="00341D45"/>
    <w:rsid w:val="00343EA2"/>
    <w:rsid w:val="00344731"/>
    <w:rsid w:val="00346066"/>
    <w:rsid w:val="00350CA8"/>
    <w:rsid w:val="00351E18"/>
    <w:rsid w:val="003555D9"/>
    <w:rsid w:val="0036060E"/>
    <w:rsid w:val="00364BEC"/>
    <w:rsid w:val="003658CA"/>
    <w:rsid w:val="003663FC"/>
    <w:rsid w:val="003674D6"/>
    <w:rsid w:val="003700F1"/>
    <w:rsid w:val="00370CDA"/>
    <w:rsid w:val="003756B5"/>
    <w:rsid w:val="00375871"/>
    <w:rsid w:val="003827F5"/>
    <w:rsid w:val="00382B24"/>
    <w:rsid w:val="00383AEE"/>
    <w:rsid w:val="00387437"/>
    <w:rsid w:val="00392786"/>
    <w:rsid w:val="0039392D"/>
    <w:rsid w:val="00393E68"/>
    <w:rsid w:val="00397D1C"/>
    <w:rsid w:val="003A183A"/>
    <w:rsid w:val="003A22A1"/>
    <w:rsid w:val="003B03A9"/>
    <w:rsid w:val="003B085E"/>
    <w:rsid w:val="003B1E1D"/>
    <w:rsid w:val="003B4279"/>
    <w:rsid w:val="003B447E"/>
    <w:rsid w:val="003B515F"/>
    <w:rsid w:val="003B5FF1"/>
    <w:rsid w:val="003B6C54"/>
    <w:rsid w:val="003B7464"/>
    <w:rsid w:val="003B7D70"/>
    <w:rsid w:val="003C1B87"/>
    <w:rsid w:val="003C4D80"/>
    <w:rsid w:val="003D46EA"/>
    <w:rsid w:val="003D53CF"/>
    <w:rsid w:val="003D5F6E"/>
    <w:rsid w:val="003D66BA"/>
    <w:rsid w:val="003D7851"/>
    <w:rsid w:val="003E07EA"/>
    <w:rsid w:val="003E35F3"/>
    <w:rsid w:val="003E46F7"/>
    <w:rsid w:val="003E52CD"/>
    <w:rsid w:val="003E6682"/>
    <w:rsid w:val="003E7B4B"/>
    <w:rsid w:val="003F1DBA"/>
    <w:rsid w:val="003F2A89"/>
    <w:rsid w:val="004005A4"/>
    <w:rsid w:val="00410175"/>
    <w:rsid w:val="00410F10"/>
    <w:rsid w:val="004112D9"/>
    <w:rsid w:val="00411B81"/>
    <w:rsid w:val="0041218E"/>
    <w:rsid w:val="00414767"/>
    <w:rsid w:val="004242EE"/>
    <w:rsid w:val="004337F6"/>
    <w:rsid w:val="0043408C"/>
    <w:rsid w:val="004340D8"/>
    <w:rsid w:val="00447772"/>
    <w:rsid w:val="00450CAB"/>
    <w:rsid w:val="00451DB4"/>
    <w:rsid w:val="00453295"/>
    <w:rsid w:val="00453C5C"/>
    <w:rsid w:val="00453EB0"/>
    <w:rsid w:val="0045450A"/>
    <w:rsid w:val="0045455D"/>
    <w:rsid w:val="00454FA4"/>
    <w:rsid w:val="004554E4"/>
    <w:rsid w:val="00456D41"/>
    <w:rsid w:val="0046480E"/>
    <w:rsid w:val="0046500B"/>
    <w:rsid w:val="00467581"/>
    <w:rsid w:val="00475FB9"/>
    <w:rsid w:val="0047618D"/>
    <w:rsid w:val="004828CA"/>
    <w:rsid w:val="00485086"/>
    <w:rsid w:val="00485399"/>
    <w:rsid w:val="00492C8A"/>
    <w:rsid w:val="004938C5"/>
    <w:rsid w:val="004952C6"/>
    <w:rsid w:val="00495566"/>
    <w:rsid w:val="00495EBA"/>
    <w:rsid w:val="00497D59"/>
    <w:rsid w:val="004A55E7"/>
    <w:rsid w:val="004A64A5"/>
    <w:rsid w:val="004B5FF5"/>
    <w:rsid w:val="004B7F11"/>
    <w:rsid w:val="004C0C9B"/>
    <w:rsid w:val="004C13A4"/>
    <w:rsid w:val="004C3785"/>
    <w:rsid w:val="004C4895"/>
    <w:rsid w:val="004C53F6"/>
    <w:rsid w:val="004C6765"/>
    <w:rsid w:val="004C716F"/>
    <w:rsid w:val="004D528C"/>
    <w:rsid w:val="004D57AF"/>
    <w:rsid w:val="004D6E03"/>
    <w:rsid w:val="004E03D6"/>
    <w:rsid w:val="004E094A"/>
    <w:rsid w:val="004E1D08"/>
    <w:rsid w:val="004E3140"/>
    <w:rsid w:val="004E5521"/>
    <w:rsid w:val="004F16B5"/>
    <w:rsid w:val="004F5453"/>
    <w:rsid w:val="004F6616"/>
    <w:rsid w:val="005011E3"/>
    <w:rsid w:val="00503F22"/>
    <w:rsid w:val="00511881"/>
    <w:rsid w:val="005123C7"/>
    <w:rsid w:val="00513B5A"/>
    <w:rsid w:val="00514462"/>
    <w:rsid w:val="0051494E"/>
    <w:rsid w:val="00515A9B"/>
    <w:rsid w:val="00522F23"/>
    <w:rsid w:val="00523210"/>
    <w:rsid w:val="00524930"/>
    <w:rsid w:val="005270DA"/>
    <w:rsid w:val="0053531E"/>
    <w:rsid w:val="0053545D"/>
    <w:rsid w:val="00537BF5"/>
    <w:rsid w:val="005403CC"/>
    <w:rsid w:val="00544420"/>
    <w:rsid w:val="00550587"/>
    <w:rsid w:val="00554011"/>
    <w:rsid w:val="00555912"/>
    <w:rsid w:val="00556710"/>
    <w:rsid w:val="00557165"/>
    <w:rsid w:val="00570A9D"/>
    <w:rsid w:val="0057122F"/>
    <w:rsid w:val="00574425"/>
    <w:rsid w:val="00574821"/>
    <w:rsid w:val="00575314"/>
    <w:rsid w:val="0057611C"/>
    <w:rsid w:val="00580C49"/>
    <w:rsid w:val="005816F0"/>
    <w:rsid w:val="00584AA6"/>
    <w:rsid w:val="0058593E"/>
    <w:rsid w:val="005871CD"/>
    <w:rsid w:val="00591102"/>
    <w:rsid w:val="00592E82"/>
    <w:rsid w:val="005956E3"/>
    <w:rsid w:val="00597C73"/>
    <w:rsid w:val="005A0889"/>
    <w:rsid w:val="005A260F"/>
    <w:rsid w:val="005A2D96"/>
    <w:rsid w:val="005A3A34"/>
    <w:rsid w:val="005A3AC8"/>
    <w:rsid w:val="005A6391"/>
    <w:rsid w:val="005A73B5"/>
    <w:rsid w:val="005A758B"/>
    <w:rsid w:val="005B5893"/>
    <w:rsid w:val="005B6E81"/>
    <w:rsid w:val="005C0580"/>
    <w:rsid w:val="005D0727"/>
    <w:rsid w:val="005D3407"/>
    <w:rsid w:val="005D6B4C"/>
    <w:rsid w:val="005E1384"/>
    <w:rsid w:val="005E21E4"/>
    <w:rsid w:val="005E4299"/>
    <w:rsid w:val="005F08A7"/>
    <w:rsid w:val="005F26FD"/>
    <w:rsid w:val="005F7AA6"/>
    <w:rsid w:val="005F7B51"/>
    <w:rsid w:val="0060017C"/>
    <w:rsid w:val="00602317"/>
    <w:rsid w:val="00603483"/>
    <w:rsid w:val="0060540F"/>
    <w:rsid w:val="006054FE"/>
    <w:rsid w:val="006122A3"/>
    <w:rsid w:val="00612A0F"/>
    <w:rsid w:val="00612A93"/>
    <w:rsid w:val="00612F92"/>
    <w:rsid w:val="00622C8E"/>
    <w:rsid w:val="00624E95"/>
    <w:rsid w:val="00625674"/>
    <w:rsid w:val="00626279"/>
    <w:rsid w:val="006264DB"/>
    <w:rsid w:val="0062745A"/>
    <w:rsid w:val="00627BE3"/>
    <w:rsid w:val="00630340"/>
    <w:rsid w:val="00631F47"/>
    <w:rsid w:val="00632F0C"/>
    <w:rsid w:val="00634800"/>
    <w:rsid w:val="00634A07"/>
    <w:rsid w:val="00635550"/>
    <w:rsid w:val="00636EA5"/>
    <w:rsid w:val="00640339"/>
    <w:rsid w:val="00640725"/>
    <w:rsid w:val="00640E1C"/>
    <w:rsid w:val="006454C5"/>
    <w:rsid w:val="00646308"/>
    <w:rsid w:val="00646FBE"/>
    <w:rsid w:val="006472D1"/>
    <w:rsid w:val="006474B8"/>
    <w:rsid w:val="00650654"/>
    <w:rsid w:val="0065082C"/>
    <w:rsid w:val="00650C03"/>
    <w:rsid w:val="00650ECD"/>
    <w:rsid w:val="006516E5"/>
    <w:rsid w:val="00653F31"/>
    <w:rsid w:val="00654273"/>
    <w:rsid w:val="006557AB"/>
    <w:rsid w:val="00662C20"/>
    <w:rsid w:val="006634DF"/>
    <w:rsid w:val="00666055"/>
    <w:rsid w:val="00666194"/>
    <w:rsid w:val="006666F9"/>
    <w:rsid w:val="00667805"/>
    <w:rsid w:val="00667F29"/>
    <w:rsid w:val="0067131B"/>
    <w:rsid w:val="00673914"/>
    <w:rsid w:val="00680944"/>
    <w:rsid w:val="00683B80"/>
    <w:rsid w:val="00685931"/>
    <w:rsid w:val="006866D8"/>
    <w:rsid w:val="0068758D"/>
    <w:rsid w:val="006925A5"/>
    <w:rsid w:val="0069333B"/>
    <w:rsid w:val="00697023"/>
    <w:rsid w:val="00697B5D"/>
    <w:rsid w:val="006A23B6"/>
    <w:rsid w:val="006A4C52"/>
    <w:rsid w:val="006A737F"/>
    <w:rsid w:val="006B007A"/>
    <w:rsid w:val="006B03AE"/>
    <w:rsid w:val="006B0578"/>
    <w:rsid w:val="006B0703"/>
    <w:rsid w:val="006B1489"/>
    <w:rsid w:val="006B5F9E"/>
    <w:rsid w:val="006B7794"/>
    <w:rsid w:val="006C2A4B"/>
    <w:rsid w:val="006C3C9A"/>
    <w:rsid w:val="006C40AF"/>
    <w:rsid w:val="006C5392"/>
    <w:rsid w:val="006C5C7D"/>
    <w:rsid w:val="006C5F47"/>
    <w:rsid w:val="006D075B"/>
    <w:rsid w:val="006D199B"/>
    <w:rsid w:val="006D2493"/>
    <w:rsid w:val="006D34AD"/>
    <w:rsid w:val="006D646C"/>
    <w:rsid w:val="006E1BAE"/>
    <w:rsid w:val="006F073A"/>
    <w:rsid w:val="006F0A4B"/>
    <w:rsid w:val="006F3AA5"/>
    <w:rsid w:val="006F3BCE"/>
    <w:rsid w:val="00706124"/>
    <w:rsid w:val="00707F2C"/>
    <w:rsid w:val="00712941"/>
    <w:rsid w:val="00714877"/>
    <w:rsid w:val="007158A1"/>
    <w:rsid w:val="00721DDE"/>
    <w:rsid w:val="00723938"/>
    <w:rsid w:val="00726BA8"/>
    <w:rsid w:val="00727D0A"/>
    <w:rsid w:val="007365A9"/>
    <w:rsid w:val="00736948"/>
    <w:rsid w:val="00741183"/>
    <w:rsid w:val="0074708B"/>
    <w:rsid w:val="0074758D"/>
    <w:rsid w:val="00747EFD"/>
    <w:rsid w:val="00750856"/>
    <w:rsid w:val="007513CD"/>
    <w:rsid w:val="00751423"/>
    <w:rsid w:val="007547CC"/>
    <w:rsid w:val="00755B16"/>
    <w:rsid w:val="00764582"/>
    <w:rsid w:val="007649B0"/>
    <w:rsid w:val="00766891"/>
    <w:rsid w:val="0076731C"/>
    <w:rsid w:val="00767A05"/>
    <w:rsid w:val="0077061E"/>
    <w:rsid w:val="00774363"/>
    <w:rsid w:val="00776413"/>
    <w:rsid w:val="00780FC6"/>
    <w:rsid w:val="00783434"/>
    <w:rsid w:val="007858AB"/>
    <w:rsid w:val="00785D9C"/>
    <w:rsid w:val="007860B9"/>
    <w:rsid w:val="00786F65"/>
    <w:rsid w:val="007930CF"/>
    <w:rsid w:val="007953B6"/>
    <w:rsid w:val="0079646B"/>
    <w:rsid w:val="007A54C7"/>
    <w:rsid w:val="007A5661"/>
    <w:rsid w:val="007A64B1"/>
    <w:rsid w:val="007A7CF3"/>
    <w:rsid w:val="007B0422"/>
    <w:rsid w:val="007B2083"/>
    <w:rsid w:val="007B4215"/>
    <w:rsid w:val="007B5931"/>
    <w:rsid w:val="007B7616"/>
    <w:rsid w:val="007C18C5"/>
    <w:rsid w:val="007C36C9"/>
    <w:rsid w:val="007C3D39"/>
    <w:rsid w:val="007D03EA"/>
    <w:rsid w:val="007D1C7A"/>
    <w:rsid w:val="007D6890"/>
    <w:rsid w:val="007E1E0B"/>
    <w:rsid w:val="007E5A6D"/>
    <w:rsid w:val="007E721B"/>
    <w:rsid w:val="007E723A"/>
    <w:rsid w:val="007E7A27"/>
    <w:rsid w:val="007F1C44"/>
    <w:rsid w:val="008015BF"/>
    <w:rsid w:val="00805862"/>
    <w:rsid w:val="00805994"/>
    <w:rsid w:val="00805F9C"/>
    <w:rsid w:val="0081586C"/>
    <w:rsid w:val="008173B2"/>
    <w:rsid w:val="0082153F"/>
    <w:rsid w:val="008217E0"/>
    <w:rsid w:val="008223A8"/>
    <w:rsid w:val="00824527"/>
    <w:rsid w:val="00835AA9"/>
    <w:rsid w:val="00835FAC"/>
    <w:rsid w:val="00836F6B"/>
    <w:rsid w:val="008419CA"/>
    <w:rsid w:val="008433CF"/>
    <w:rsid w:val="008439F7"/>
    <w:rsid w:val="00843D8B"/>
    <w:rsid w:val="008447F1"/>
    <w:rsid w:val="008463B2"/>
    <w:rsid w:val="00847EFA"/>
    <w:rsid w:val="00856990"/>
    <w:rsid w:val="00856AF1"/>
    <w:rsid w:val="00857212"/>
    <w:rsid w:val="008600BD"/>
    <w:rsid w:val="00860C2C"/>
    <w:rsid w:val="00860C43"/>
    <w:rsid w:val="00861911"/>
    <w:rsid w:val="008624B7"/>
    <w:rsid w:val="008639E2"/>
    <w:rsid w:val="00871B21"/>
    <w:rsid w:val="00872205"/>
    <w:rsid w:val="00872D40"/>
    <w:rsid w:val="00874495"/>
    <w:rsid w:val="00876BFF"/>
    <w:rsid w:val="008776B3"/>
    <w:rsid w:val="0088008C"/>
    <w:rsid w:val="008811AF"/>
    <w:rsid w:val="00881FF3"/>
    <w:rsid w:val="00883C04"/>
    <w:rsid w:val="008858FA"/>
    <w:rsid w:val="00885D6B"/>
    <w:rsid w:val="008862FD"/>
    <w:rsid w:val="00886A07"/>
    <w:rsid w:val="00887C24"/>
    <w:rsid w:val="00890A1E"/>
    <w:rsid w:val="0089128A"/>
    <w:rsid w:val="00891984"/>
    <w:rsid w:val="008930A0"/>
    <w:rsid w:val="00893881"/>
    <w:rsid w:val="008952B5"/>
    <w:rsid w:val="008955B2"/>
    <w:rsid w:val="008A0A05"/>
    <w:rsid w:val="008A3ACA"/>
    <w:rsid w:val="008A443C"/>
    <w:rsid w:val="008A688B"/>
    <w:rsid w:val="008A7714"/>
    <w:rsid w:val="008B0564"/>
    <w:rsid w:val="008B684F"/>
    <w:rsid w:val="008C1C58"/>
    <w:rsid w:val="008C3297"/>
    <w:rsid w:val="008C5071"/>
    <w:rsid w:val="008C5C58"/>
    <w:rsid w:val="008D5D66"/>
    <w:rsid w:val="008D72CF"/>
    <w:rsid w:val="008E018D"/>
    <w:rsid w:val="008E20CF"/>
    <w:rsid w:val="008E2121"/>
    <w:rsid w:val="008E75AD"/>
    <w:rsid w:val="008F0053"/>
    <w:rsid w:val="008F0EE6"/>
    <w:rsid w:val="008F180E"/>
    <w:rsid w:val="008F343F"/>
    <w:rsid w:val="008F3E62"/>
    <w:rsid w:val="008F5645"/>
    <w:rsid w:val="009002A6"/>
    <w:rsid w:val="00900731"/>
    <w:rsid w:val="00904B9F"/>
    <w:rsid w:val="009074BA"/>
    <w:rsid w:val="00907AEF"/>
    <w:rsid w:val="00912AEA"/>
    <w:rsid w:val="009149D5"/>
    <w:rsid w:val="00916209"/>
    <w:rsid w:val="009206E5"/>
    <w:rsid w:val="00920767"/>
    <w:rsid w:val="0092564E"/>
    <w:rsid w:val="0092750D"/>
    <w:rsid w:val="00927EEA"/>
    <w:rsid w:val="00930B06"/>
    <w:rsid w:val="00931824"/>
    <w:rsid w:val="0093610C"/>
    <w:rsid w:val="00944700"/>
    <w:rsid w:val="00944B63"/>
    <w:rsid w:val="00945753"/>
    <w:rsid w:val="00946073"/>
    <w:rsid w:val="00947498"/>
    <w:rsid w:val="00947E4F"/>
    <w:rsid w:val="009548A0"/>
    <w:rsid w:val="0095694B"/>
    <w:rsid w:val="00966AA9"/>
    <w:rsid w:val="00971D0C"/>
    <w:rsid w:val="00977559"/>
    <w:rsid w:val="00977861"/>
    <w:rsid w:val="009800E2"/>
    <w:rsid w:val="00982930"/>
    <w:rsid w:val="00982DF5"/>
    <w:rsid w:val="00984BD5"/>
    <w:rsid w:val="0098502F"/>
    <w:rsid w:val="00992859"/>
    <w:rsid w:val="00994CD2"/>
    <w:rsid w:val="009A0A19"/>
    <w:rsid w:val="009A4377"/>
    <w:rsid w:val="009A5D8D"/>
    <w:rsid w:val="009B7349"/>
    <w:rsid w:val="009C0D64"/>
    <w:rsid w:val="009C1619"/>
    <w:rsid w:val="009C17B9"/>
    <w:rsid w:val="009C39A9"/>
    <w:rsid w:val="009C5BD6"/>
    <w:rsid w:val="009C7E09"/>
    <w:rsid w:val="009C7F56"/>
    <w:rsid w:val="009D07EF"/>
    <w:rsid w:val="009D3266"/>
    <w:rsid w:val="009D55F2"/>
    <w:rsid w:val="009D5F51"/>
    <w:rsid w:val="009D6EA0"/>
    <w:rsid w:val="009E12F3"/>
    <w:rsid w:val="009E191C"/>
    <w:rsid w:val="009E37AD"/>
    <w:rsid w:val="009E3DB9"/>
    <w:rsid w:val="009E589F"/>
    <w:rsid w:val="009E58AC"/>
    <w:rsid w:val="009F091A"/>
    <w:rsid w:val="009F1952"/>
    <w:rsid w:val="009F1A72"/>
    <w:rsid w:val="009F1C13"/>
    <w:rsid w:val="009F4D9B"/>
    <w:rsid w:val="009F6148"/>
    <w:rsid w:val="009F73B6"/>
    <w:rsid w:val="00A010D5"/>
    <w:rsid w:val="00A02ACE"/>
    <w:rsid w:val="00A03470"/>
    <w:rsid w:val="00A1078A"/>
    <w:rsid w:val="00A10F86"/>
    <w:rsid w:val="00A12354"/>
    <w:rsid w:val="00A13578"/>
    <w:rsid w:val="00A13C9C"/>
    <w:rsid w:val="00A13DC3"/>
    <w:rsid w:val="00A141CC"/>
    <w:rsid w:val="00A142A9"/>
    <w:rsid w:val="00A15EBA"/>
    <w:rsid w:val="00A17493"/>
    <w:rsid w:val="00A23EAA"/>
    <w:rsid w:val="00A27C10"/>
    <w:rsid w:val="00A31270"/>
    <w:rsid w:val="00A31887"/>
    <w:rsid w:val="00A31F42"/>
    <w:rsid w:val="00A33573"/>
    <w:rsid w:val="00A354A1"/>
    <w:rsid w:val="00A433B7"/>
    <w:rsid w:val="00A436F6"/>
    <w:rsid w:val="00A45F10"/>
    <w:rsid w:val="00A476B5"/>
    <w:rsid w:val="00A524AE"/>
    <w:rsid w:val="00A540BD"/>
    <w:rsid w:val="00A567BF"/>
    <w:rsid w:val="00A57E06"/>
    <w:rsid w:val="00A60103"/>
    <w:rsid w:val="00A63E09"/>
    <w:rsid w:val="00A67C90"/>
    <w:rsid w:val="00A70F43"/>
    <w:rsid w:val="00A81CE3"/>
    <w:rsid w:val="00A82452"/>
    <w:rsid w:val="00A8494B"/>
    <w:rsid w:val="00A85934"/>
    <w:rsid w:val="00A868C0"/>
    <w:rsid w:val="00A87AAA"/>
    <w:rsid w:val="00A931FF"/>
    <w:rsid w:val="00A93905"/>
    <w:rsid w:val="00A96B5E"/>
    <w:rsid w:val="00A96FD2"/>
    <w:rsid w:val="00AA01B1"/>
    <w:rsid w:val="00AA1D99"/>
    <w:rsid w:val="00AA657B"/>
    <w:rsid w:val="00AB1556"/>
    <w:rsid w:val="00AB7236"/>
    <w:rsid w:val="00AC4AA5"/>
    <w:rsid w:val="00AC61F2"/>
    <w:rsid w:val="00AC63D0"/>
    <w:rsid w:val="00AD0A2C"/>
    <w:rsid w:val="00AD0B31"/>
    <w:rsid w:val="00AD3256"/>
    <w:rsid w:val="00AD3B0A"/>
    <w:rsid w:val="00AD3C36"/>
    <w:rsid w:val="00AD5BBB"/>
    <w:rsid w:val="00AE0BBD"/>
    <w:rsid w:val="00AE0EC0"/>
    <w:rsid w:val="00AE3335"/>
    <w:rsid w:val="00AE503C"/>
    <w:rsid w:val="00AE7CA4"/>
    <w:rsid w:val="00AF0CAE"/>
    <w:rsid w:val="00AF2A57"/>
    <w:rsid w:val="00AF69AC"/>
    <w:rsid w:val="00AF71E7"/>
    <w:rsid w:val="00B0065A"/>
    <w:rsid w:val="00B006B7"/>
    <w:rsid w:val="00B00CC6"/>
    <w:rsid w:val="00B03294"/>
    <w:rsid w:val="00B150E9"/>
    <w:rsid w:val="00B15338"/>
    <w:rsid w:val="00B22C99"/>
    <w:rsid w:val="00B2462E"/>
    <w:rsid w:val="00B24ED4"/>
    <w:rsid w:val="00B31986"/>
    <w:rsid w:val="00B35D86"/>
    <w:rsid w:val="00B41E49"/>
    <w:rsid w:val="00B4270E"/>
    <w:rsid w:val="00B42790"/>
    <w:rsid w:val="00B43737"/>
    <w:rsid w:val="00B44DC1"/>
    <w:rsid w:val="00B50951"/>
    <w:rsid w:val="00B54631"/>
    <w:rsid w:val="00B565D9"/>
    <w:rsid w:val="00B57A19"/>
    <w:rsid w:val="00B61283"/>
    <w:rsid w:val="00B67F83"/>
    <w:rsid w:val="00B71DBB"/>
    <w:rsid w:val="00B72362"/>
    <w:rsid w:val="00B7385B"/>
    <w:rsid w:val="00B77E51"/>
    <w:rsid w:val="00B81A97"/>
    <w:rsid w:val="00B81FDE"/>
    <w:rsid w:val="00B85C31"/>
    <w:rsid w:val="00B905CD"/>
    <w:rsid w:val="00B91A7D"/>
    <w:rsid w:val="00B94F99"/>
    <w:rsid w:val="00B96026"/>
    <w:rsid w:val="00BA1A0B"/>
    <w:rsid w:val="00BA2B82"/>
    <w:rsid w:val="00BA7C47"/>
    <w:rsid w:val="00BB116F"/>
    <w:rsid w:val="00BB23DA"/>
    <w:rsid w:val="00BB2E44"/>
    <w:rsid w:val="00BB46F7"/>
    <w:rsid w:val="00BB5588"/>
    <w:rsid w:val="00BC21C5"/>
    <w:rsid w:val="00BC2B6C"/>
    <w:rsid w:val="00BC2DCD"/>
    <w:rsid w:val="00BC4471"/>
    <w:rsid w:val="00BC5A9D"/>
    <w:rsid w:val="00BC62A2"/>
    <w:rsid w:val="00BD3E22"/>
    <w:rsid w:val="00BD4E48"/>
    <w:rsid w:val="00BD5524"/>
    <w:rsid w:val="00BD6577"/>
    <w:rsid w:val="00BD6CE8"/>
    <w:rsid w:val="00BD7C15"/>
    <w:rsid w:val="00BE05AD"/>
    <w:rsid w:val="00BE08B8"/>
    <w:rsid w:val="00BE108E"/>
    <w:rsid w:val="00BE129C"/>
    <w:rsid w:val="00BE27F3"/>
    <w:rsid w:val="00BE3D74"/>
    <w:rsid w:val="00BE73DF"/>
    <w:rsid w:val="00BF09EB"/>
    <w:rsid w:val="00BF14AA"/>
    <w:rsid w:val="00BF4479"/>
    <w:rsid w:val="00BF5031"/>
    <w:rsid w:val="00BF6216"/>
    <w:rsid w:val="00BF6C75"/>
    <w:rsid w:val="00C001EB"/>
    <w:rsid w:val="00C00762"/>
    <w:rsid w:val="00C00995"/>
    <w:rsid w:val="00C0366E"/>
    <w:rsid w:val="00C04690"/>
    <w:rsid w:val="00C04A9D"/>
    <w:rsid w:val="00C07D5F"/>
    <w:rsid w:val="00C118A3"/>
    <w:rsid w:val="00C12BBD"/>
    <w:rsid w:val="00C14CEC"/>
    <w:rsid w:val="00C16CD0"/>
    <w:rsid w:val="00C211B5"/>
    <w:rsid w:val="00C241E0"/>
    <w:rsid w:val="00C262D5"/>
    <w:rsid w:val="00C267E4"/>
    <w:rsid w:val="00C326F3"/>
    <w:rsid w:val="00C32F43"/>
    <w:rsid w:val="00C34FFC"/>
    <w:rsid w:val="00C35AFB"/>
    <w:rsid w:val="00C374DE"/>
    <w:rsid w:val="00C41AF4"/>
    <w:rsid w:val="00C6141E"/>
    <w:rsid w:val="00C6256C"/>
    <w:rsid w:val="00C6463A"/>
    <w:rsid w:val="00C64D4E"/>
    <w:rsid w:val="00C66329"/>
    <w:rsid w:val="00C675F9"/>
    <w:rsid w:val="00C709C7"/>
    <w:rsid w:val="00C711CA"/>
    <w:rsid w:val="00C75C5A"/>
    <w:rsid w:val="00C76AAA"/>
    <w:rsid w:val="00C81851"/>
    <w:rsid w:val="00C906A2"/>
    <w:rsid w:val="00C91D9A"/>
    <w:rsid w:val="00C934C0"/>
    <w:rsid w:val="00C97193"/>
    <w:rsid w:val="00CA5455"/>
    <w:rsid w:val="00CA71C7"/>
    <w:rsid w:val="00CB0CA5"/>
    <w:rsid w:val="00CB1F6C"/>
    <w:rsid w:val="00CB46FA"/>
    <w:rsid w:val="00CB52B0"/>
    <w:rsid w:val="00CB5801"/>
    <w:rsid w:val="00CB7112"/>
    <w:rsid w:val="00CC1424"/>
    <w:rsid w:val="00CC1CCB"/>
    <w:rsid w:val="00CC468B"/>
    <w:rsid w:val="00CC487C"/>
    <w:rsid w:val="00CC5201"/>
    <w:rsid w:val="00CC64F3"/>
    <w:rsid w:val="00CD2008"/>
    <w:rsid w:val="00CD5B0E"/>
    <w:rsid w:val="00CD6D92"/>
    <w:rsid w:val="00CD7BE2"/>
    <w:rsid w:val="00CE2CE1"/>
    <w:rsid w:val="00CE7789"/>
    <w:rsid w:val="00CF0393"/>
    <w:rsid w:val="00CF4A74"/>
    <w:rsid w:val="00CF7523"/>
    <w:rsid w:val="00CF7F6F"/>
    <w:rsid w:val="00D01239"/>
    <w:rsid w:val="00D014E2"/>
    <w:rsid w:val="00D01F2D"/>
    <w:rsid w:val="00D02DF9"/>
    <w:rsid w:val="00D033FA"/>
    <w:rsid w:val="00D110B4"/>
    <w:rsid w:val="00D11FB1"/>
    <w:rsid w:val="00D14177"/>
    <w:rsid w:val="00D15470"/>
    <w:rsid w:val="00D303FF"/>
    <w:rsid w:val="00D31578"/>
    <w:rsid w:val="00D323C6"/>
    <w:rsid w:val="00D32B88"/>
    <w:rsid w:val="00D3320B"/>
    <w:rsid w:val="00D367BD"/>
    <w:rsid w:val="00D4392A"/>
    <w:rsid w:val="00D4402F"/>
    <w:rsid w:val="00D4480D"/>
    <w:rsid w:val="00D513E4"/>
    <w:rsid w:val="00D5206E"/>
    <w:rsid w:val="00D64406"/>
    <w:rsid w:val="00D65B57"/>
    <w:rsid w:val="00D66AD4"/>
    <w:rsid w:val="00D66F3D"/>
    <w:rsid w:val="00D71863"/>
    <w:rsid w:val="00D74861"/>
    <w:rsid w:val="00D753AF"/>
    <w:rsid w:val="00D773BF"/>
    <w:rsid w:val="00D77720"/>
    <w:rsid w:val="00D8125F"/>
    <w:rsid w:val="00D84D80"/>
    <w:rsid w:val="00D85044"/>
    <w:rsid w:val="00D858F9"/>
    <w:rsid w:val="00D85A54"/>
    <w:rsid w:val="00D870A4"/>
    <w:rsid w:val="00D94630"/>
    <w:rsid w:val="00D95048"/>
    <w:rsid w:val="00D96D4C"/>
    <w:rsid w:val="00DA32ED"/>
    <w:rsid w:val="00DA4DF7"/>
    <w:rsid w:val="00DB5917"/>
    <w:rsid w:val="00DC05A3"/>
    <w:rsid w:val="00DC4C2F"/>
    <w:rsid w:val="00DC6C6A"/>
    <w:rsid w:val="00DC7BC0"/>
    <w:rsid w:val="00DD07E8"/>
    <w:rsid w:val="00DD3EAD"/>
    <w:rsid w:val="00DE3248"/>
    <w:rsid w:val="00DE4B50"/>
    <w:rsid w:val="00DE4FB5"/>
    <w:rsid w:val="00DE5209"/>
    <w:rsid w:val="00E00974"/>
    <w:rsid w:val="00E12872"/>
    <w:rsid w:val="00E156D0"/>
    <w:rsid w:val="00E157BC"/>
    <w:rsid w:val="00E16750"/>
    <w:rsid w:val="00E20543"/>
    <w:rsid w:val="00E20AE9"/>
    <w:rsid w:val="00E215A1"/>
    <w:rsid w:val="00E22562"/>
    <w:rsid w:val="00E24DE7"/>
    <w:rsid w:val="00E2749E"/>
    <w:rsid w:val="00E3095E"/>
    <w:rsid w:val="00E310B5"/>
    <w:rsid w:val="00E31B1E"/>
    <w:rsid w:val="00E334A9"/>
    <w:rsid w:val="00E34882"/>
    <w:rsid w:val="00E362B8"/>
    <w:rsid w:val="00E370A4"/>
    <w:rsid w:val="00E37E01"/>
    <w:rsid w:val="00E402D8"/>
    <w:rsid w:val="00E410BE"/>
    <w:rsid w:val="00E44FE5"/>
    <w:rsid w:val="00E470ED"/>
    <w:rsid w:val="00E472FD"/>
    <w:rsid w:val="00E47813"/>
    <w:rsid w:val="00E56C4D"/>
    <w:rsid w:val="00E60AD1"/>
    <w:rsid w:val="00E61DBB"/>
    <w:rsid w:val="00E631DF"/>
    <w:rsid w:val="00E6516A"/>
    <w:rsid w:val="00E65AC3"/>
    <w:rsid w:val="00E66D4B"/>
    <w:rsid w:val="00E706FC"/>
    <w:rsid w:val="00E73A7A"/>
    <w:rsid w:val="00E74466"/>
    <w:rsid w:val="00E74EB6"/>
    <w:rsid w:val="00E751DD"/>
    <w:rsid w:val="00E75DC7"/>
    <w:rsid w:val="00E77454"/>
    <w:rsid w:val="00E80E91"/>
    <w:rsid w:val="00E81518"/>
    <w:rsid w:val="00E8494B"/>
    <w:rsid w:val="00E868CC"/>
    <w:rsid w:val="00E90618"/>
    <w:rsid w:val="00E90F56"/>
    <w:rsid w:val="00E94977"/>
    <w:rsid w:val="00E957D9"/>
    <w:rsid w:val="00EA0493"/>
    <w:rsid w:val="00EA7733"/>
    <w:rsid w:val="00EB3544"/>
    <w:rsid w:val="00EB3D5B"/>
    <w:rsid w:val="00EB4789"/>
    <w:rsid w:val="00EB5460"/>
    <w:rsid w:val="00EC14ED"/>
    <w:rsid w:val="00EC39D5"/>
    <w:rsid w:val="00EC4F60"/>
    <w:rsid w:val="00ED0990"/>
    <w:rsid w:val="00ED2034"/>
    <w:rsid w:val="00ED451E"/>
    <w:rsid w:val="00ED5112"/>
    <w:rsid w:val="00ED55E0"/>
    <w:rsid w:val="00EE485F"/>
    <w:rsid w:val="00EE5BA0"/>
    <w:rsid w:val="00EE61E8"/>
    <w:rsid w:val="00EF1226"/>
    <w:rsid w:val="00EF1803"/>
    <w:rsid w:val="00EF18ED"/>
    <w:rsid w:val="00EF2AFE"/>
    <w:rsid w:val="00EF3AE5"/>
    <w:rsid w:val="00EF3E4A"/>
    <w:rsid w:val="00EF7F0A"/>
    <w:rsid w:val="00F03459"/>
    <w:rsid w:val="00F04BEE"/>
    <w:rsid w:val="00F04FE4"/>
    <w:rsid w:val="00F05A8A"/>
    <w:rsid w:val="00F11618"/>
    <w:rsid w:val="00F13A3B"/>
    <w:rsid w:val="00F166C2"/>
    <w:rsid w:val="00F16E52"/>
    <w:rsid w:val="00F16EE1"/>
    <w:rsid w:val="00F2242C"/>
    <w:rsid w:val="00F24006"/>
    <w:rsid w:val="00F260E3"/>
    <w:rsid w:val="00F262CA"/>
    <w:rsid w:val="00F264A4"/>
    <w:rsid w:val="00F2660D"/>
    <w:rsid w:val="00F3046D"/>
    <w:rsid w:val="00F30959"/>
    <w:rsid w:val="00F32645"/>
    <w:rsid w:val="00F34565"/>
    <w:rsid w:val="00F36967"/>
    <w:rsid w:val="00F403B2"/>
    <w:rsid w:val="00F413D8"/>
    <w:rsid w:val="00F43BB0"/>
    <w:rsid w:val="00F444B5"/>
    <w:rsid w:val="00F45CD9"/>
    <w:rsid w:val="00F51BFD"/>
    <w:rsid w:val="00F54BC8"/>
    <w:rsid w:val="00F555C4"/>
    <w:rsid w:val="00F56E43"/>
    <w:rsid w:val="00F57053"/>
    <w:rsid w:val="00F65D31"/>
    <w:rsid w:val="00F661CE"/>
    <w:rsid w:val="00F67436"/>
    <w:rsid w:val="00F71CBA"/>
    <w:rsid w:val="00F71ECF"/>
    <w:rsid w:val="00F7210C"/>
    <w:rsid w:val="00F72395"/>
    <w:rsid w:val="00F768DC"/>
    <w:rsid w:val="00F76FEF"/>
    <w:rsid w:val="00F804C4"/>
    <w:rsid w:val="00F828E4"/>
    <w:rsid w:val="00F856A8"/>
    <w:rsid w:val="00F9129C"/>
    <w:rsid w:val="00F92AF0"/>
    <w:rsid w:val="00F9303F"/>
    <w:rsid w:val="00F93ADE"/>
    <w:rsid w:val="00F9584B"/>
    <w:rsid w:val="00F95D3F"/>
    <w:rsid w:val="00F972EA"/>
    <w:rsid w:val="00FA12CA"/>
    <w:rsid w:val="00FA1F11"/>
    <w:rsid w:val="00FA3093"/>
    <w:rsid w:val="00FA4D3D"/>
    <w:rsid w:val="00FB190F"/>
    <w:rsid w:val="00FB4C1F"/>
    <w:rsid w:val="00FB5B3B"/>
    <w:rsid w:val="00FC0534"/>
    <w:rsid w:val="00FC74D6"/>
    <w:rsid w:val="00FD0F34"/>
    <w:rsid w:val="00FD2C9E"/>
    <w:rsid w:val="00FD4B41"/>
    <w:rsid w:val="00FD4F92"/>
    <w:rsid w:val="00FE3878"/>
    <w:rsid w:val="00FE5AF1"/>
    <w:rsid w:val="00FE5E2C"/>
    <w:rsid w:val="00FE7AF5"/>
    <w:rsid w:val="00FE7E33"/>
    <w:rsid w:val="00FF0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3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toc 1" w:uiPriority="39"/>
    <w:lsdException w:name="toc 2" w:uiPriority="39"/>
    <w:lsdException w:name="toc 3"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0"/>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60FA2"/>
    <w:pPr>
      <w:spacing w:after="0" w:line="240" w:lineRule="auto"/>
    </w:pPr>
    <w:rPr>
      <w:rFonts w:ascii="Times New Roman" w:eastAsia="Times New Roman" w:hAnsi="Times New Roman" w:cs="Times New Roman"/>
      <w:sz w:val="24"/>
      <w:szCs w:val="24"/>
      <w:lang w:eastAsia="ru-RU"/>
    </w:rPr>
  </w:style>
  <w:style w:type="paragraph" w:styleId="13">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4"/>
    <w:uiPriority w:val="99"/>
    <w:qFormat/>
    <w:rsid w:val="00BF4479"/>
    <w:pPr>
      <w:keepNext/>
      <w:keepLines/>
      <w:widowControl w:val="0"/>
      <w:spacing w:before="480"/>
      <w:outlineLvl w:val="0"/>
    </w:pPr>
    <w:rPr>
      <w:rFonts w:ascii="Arial" w:hAnsi="Arial"/>
      <w:b/>
      <w:color w:val="365F91"/>
      <w:sz w:val="28"/>
      <w:szCs w:val="20"/>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3"/>
    <w:next w:val="a3"/>
    <w:link w:val="22"/>
    <w:uiPriority w:val="99"/>
    <w:qFormat/>
    <w:rsid w:val="007E5A6D"/>
    <w:pPr>
      <w:keepNext/>
      <w:spacing w:before="240" w:after="60"/>
      <w:outlineLvl w:val="1"/>
    </w:pPr>
    <w:rPr>
      <w:rFonts w:ascii="Arial" w:hAnsi="Arial"/>
      <w:b/>
      <w:i/>
      <w:sz w:val="28"/>
      <w:szCs w:val="20"/>
    </w:rPr>
  </w:style>
  <w:style w:type="paragraph" w:styleId="31">
    <w:name w:val="heading 3"/>
    <w:aliases w:val="end,H3,h3,Заголовок 3 Знак Знак,Заголовок 3 Знак Знак Знак"/>
    <w:basedOn w:val="a3"/>
    <w:next w:val="a3"/>
    <w:link w:val="32"/>
    <w:uiPriority w:val="99"/>
    <w:qFormat/>
    <w:rsid w:val="00D753AF"/>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7E5A6D"/>
    <w:pPr>
      <w:keepNext/>
      <w:suppressAutoHyphens/>
      <w:spacing w:before="120" w:after="60"/>
      <w:outlineLvl w:val="3"/>
    </w:pPr>
    <w:rPr>
      <w:szCs w:val="20"/>
      <w:u w:val="single"/>
    </w:rPr>
  </w:style>
  <w:style w:type="paragraph" w:styleId="5">
    <w:name w:val="heading 5"/>
    <w:basedOn w:val="a3"/>
    <w:next w:val="a3"/>
    <w:link w:val="50"/>
    <w:uiPriority w:val="99"/>
    <w:qFormat/>
    <w:rsid w:val="007E5A6D"/>
    <w:pPr>
      <w:keepNext/>
      <w:suppressAutoHyphens/>
      <w:spacing w:before="240" w:after="60"/>
      <w:outlineLvl w:val="4"/>
    </w:pPr>
    <w:rPr>
      <w:rFonts w:ascii="Arial Narrow" w:hAnsi="Arial Narrow"/>
      <w:sz w:val="22"/>
      <w:szCs w:val="20"/>
    </w:rPr>
  </w:style>
  <w:style w:type="paragraph" w:styleId="6">
    <w:name w:val="heading 6"/>
    <w:basedOn w:val="a3"/>
    <w:next w:val="a3"/>
    <w:link w:val="60"/>
    <w:autoRedefine/>
    <w:uiPriority w:val="99"/>
    <w:qFormat/>
    <w:rsid w:val="007E5A6D"/>
    <w:pPr>
      <w:spacing w:before="240" w:after="60"/>
      <w:jc w:val="both"/>
      <w:outlineLvl w:val="5"/>
    </w:pPr>
    <w:rPr>
      <w:rFonts w:ascii="Arial" w:hAnsi="Arial"/>
      <w:i/>
      <w:sz w:val="22"/>
      <w:szCs w:val="20"/>
    </w:rPr>
  </w:style>
  <w:style w:type="paragraph" w:styleId="7">
    <w:name w:val="heading 7"/>
    <w:basedOn w:val="a3"/>
    <w:next w:val="a3"/>
    <w:link w:val="70"/>
    <w:autoRedefine/>
    <w:uiPriority w:val="99"/>
    <w:qFormat/>
    <w:rsid w:val="007E5A6D"/>
    <w:pPr>
      <w:spacing w:before="240" w:after="60"/>
      <w:jc w:val="both"/>
      <w:outlineLvl w:val="6"/>
    </w:pPr>
    <w:rPr>
      <w:rFonts w:ascii="Arial" w:hAnsi="Arial"/>
      <w:sz w:val="22"/>
      <w:szCs w:val="20"/>
    </w:rPr>
  </w:style>
  <w:style w:type="paragraph" w:styleId="8">
    <w:name w:val="heading 8"/>
    <w:basedOn w:val="a3"/>
    <w:next w:val="a3"/>
    <w:link w:val="80"/>
    <w:autoRedefine/>
    <w:uiPriority w:val="99"/>
    <w:qFormat/>
    <w:rsid w:val="007E5A6D"/>
    <w:pPr>
      <w:spacing w:before="240" w:after="60"/>
      <w:jc w:val="both"/>
      <w:outlineLvl w:val="7"/>
    </w:pPr>
    <w:rPr>
      <w:rFonts w:ascii="Arial" w:hAnsi="Arial"/>
      <w:i/>
      <w:sz w:val="22"/>
      <w:szCs w:val="20"/>
    </w:rPr>
  </w:style>
  <w:style w:type="paragraph" w:styleId="9">
    <w:name w:val="heading 9"/>
    <w:basedOn w:val="a3"/>
    <w:next w:val="a3"/>
    <w:link w:val="90"/>
    <w:autoRedefine/>
    <w:uiPriority w:val="99"/>
    <w:qFormat/>
    <w:rsid w:val="007E5A6D"/>
    <w:p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бпОсновной текст,body text,Body Text Char,Основной текст Знак Знак"/>
    <w:basedOn w:val="a3"/>
    <w:link w:val="a8"/>
    <w:uiPriority w:val="99"/>
    <w:rsid w:val="00060FA2"/>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060FA2"/>
    <w:rPr>
      <w:rFonts w:ascii="Times New Roman" w:eastAsia="Times New Roman" w:hAnsi="Times New Roman" w:cs="Times New Roman"/>
      <w:sz w:val="20"/>
      <w:szCs w:val="20"/>
      <w:lang w:eastAsia="ru-RU"/>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a"/>
    <w:uiPriority w:val="99"/>
    <w:rsid w:val="00060FA2"/>
    <w:pPr>
      <w:widowControl w:val="0"/>
      <w:tabs>
        <w:tab w:val="center" w:pos="4677"/>
        <w:tab w:val="right" w:pos="9355"/>
      </w:tabs>
    </w:pPr>
    <w:rPr>
      <w:rFonts w:ascii="Arial Narrow" w:hAnsi="Arial Narrow"/>
      <w:sz w:val="20"/>
      <w:szCs w:val="20"/>
    </w:rPr>
  </w:style>
  <w:style w:type="character" w:customStyle="1" w:styleId="aa">
    <w:name w:val="Нижний колонтитул Знак"/>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basedOn w:val="a4"/>
    <w:link w:val="a9"/>
    <w:uiPriority w:val="99"/>
    <w:rsid w:val="00060FA2"/>
    <w:rPr>
      <w:rFonts w:ascii="Arial Narrow" w:eastAsia="Times New Roman" w:hAnsi="Arial Narrow" w:cs="Times New Roman"/>
      <w:sz w:val="20"/>
      <w:szCs w:val="20"/>
      <w:lang w:eastAsia="ru-RU"/>
    </w:rPr>
  </w:style>
  <w:style w:type="paragraph" w:styleId="ab">
    <w:name w:val="header"/>
    <w:basedOn w:val="a3"/>
    <w:link w:val="ac"/>
    <w:uiPriority w:val="99"/>
    <w:rsid w:val="00060FA2"/>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c">
    <w:name w:val="Верхний колонтитул Знак"/>
    <w:basedOn w:val="a4"/>
    <w:link w:val="ab"/>
    <w:uiPriority w:val="99"/>
    <w:rsid w:val="00060FA2"/>
    <w:rPr>
      <w:rFonts w:ascii="Arial Narrow" w:eastAsia="Times New Roman" w:hAnsi="Arial Narrow" w:cs="Times New Roman"/>
      <w:b/>
      <w:color w:val="000080"/>
      <w:sz w:val="20"/>
      <w:szCs w:val="20"/>
      <w:lang w:eastAsia="ru-RU"/>
    </w:rPr>
  </w:style>
  <w:style w:type="character" w:styleId="ad">
    <w:name w:val="page number"/>
    <w:basedOn w:val="a4"/>
    <w:uiPriority w:val="99"/>
    <w:rsid w:val="00060FA2"/>
    <w:rPr>
      <w:rFonts w:cs="Times New Roman"/>
    </w:rPr>
  </w:style>
  <w:style w:type="paragraph" w:customStyle="1" w:styleId="ae">
    <w:name w:val="Город и год разработки"/>
    <w:basedOn w:val="a3"/>
    <w:uiPriority w:val="99"/>
    <w:rsid w:val="00060FA2"/>
    <w:pPr>
      <w:widowControl w:val="0"/>
      <w:jc w:val="center"/>
    </w:pPr>
    <w:rPr>
      <w:rFonts w:ascii="Arial" w:hAnsi="Arial" w:cs="Arial"/>
      <w:b/>
      <w:color w:val="000080"/>
      <w:szCs w:val="20"/>
    </w:rPr>
  </w:style>
  <w:style w:type="paragraph" w:customStyle="1" w:styleId="af">
    <w:name w:val="Нумерованный Список"/>
    <w:basedOn w:val="a3"/>
    <w:uiPriority w:val="99"/>
    <w:rsid w:val="00060FA2"/>
    <w:pPr>
      <w:spacing w:before="120" w:after="120"/>
      <w:jc w:val="both"/>
    </w:pPr>
  </w:style>
  <w:style w:type="paragraph" w:customStyle="1" w:styleId="15">
    <w:name w:val="Текст1"/>
    <w:basedOn w:val="a3"/>
    <w:uiPriority w:val="99"/>
    <w:rsid w:val="00060FA2"/>
    <w:pPr>
      <w:spacing w:line="360" w:lineRule="auto"/>
      <w:ind w:firstLine="720"/>
      <w:jc w:val="both"/>
    </w:pPr>
    <w:rPr>
      <w:sz w:val="28"/>
      <w:szCs w:val="20"/>
    </w:rPr>
  </w:style>
  <w:style w:type="paragraph" w:customStyle="1" w:styleId="16">
    <w:name w:val="марк список 1"/>
    <w:basedOn w:val="a3"/>
    <w:uiPriority w:val="99"/>
    <w:rsid w:val="00060FA2"/>
    <w:pPr>
      <w:tabs>
        <w:tab w:val="num" w:pos="360"/>
      </w:tabs>
      <w:spacing w:before="120" w:after="120"/>
      <w:ind w:left="360" w:hanging="360"/>
      <w:jc w:val="both"/>
    </w:pPr>
    <w:rPr>
      <w:szCs w:val="20"/>
      <w:lang w:eastAsia="en-US"/>
    </w:rPr>
  </w:style>
  <w:style w:type="character" w:customStyle="1" w:styleId="ListParagraphChar">
    <w:name w:val="List Paragraph Char"/>
    <w:link w:val="17"/>
    <w:locked/>
    <w:rsid w:val="00BF4479"/>
    <w:rPr>
      <w:rFonts w:ascii="Calibri" w:hAnsi="Calibri"/>
    </w:rPr>
  </w:style>
  <w:style w:type="paragraph" w:customStyle="1" w:styleId="17">
    <w:name w:val="Абзац списка1"/>
    <w:basedOn w:val="a3"/>
    <w:link w:val="ListParagraphChar"/>
    <w:rsid w:val="00BF4479"/>
    <w:pPr>
      <w:spacing w:after="200" w:line="276" w:lineRule="auto"/>
      <w:ind w:left="720"/>
      <w:contextualSpacing/>
    </w:pPr>
    <w:rPr>
      <w:rFonts w:ascii="Calibri" w:eastAsiaTheme="minorHAnsi" w:hAnsi="Calibri" w:cstheme="minorBidi"/>
      <w:sz w:val="22"/>
      <w:szCs w:val="22"/>
      <w:lang w:eastAsia="en-US"/>
    </w:rPr>
  </w:style>
  <w:style w:type="character" w:customStyle="1" w:styleId="14">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3"/>
    <w:uiPriority w:val="99"/>
    <w:rsid w:val="00BF4479"/>
    <w:rPr>
      <w:rFonts w:ascii="Arial" w:eastAsia="Times New Roman" w:hAnsi="Arial" w:cs="Times New Roman"/>
      <w:b/>
      <w:color w:val="365F91"/>
      <w:sz w:val="28"/>
      <w:szCs w:val="20"/>
      <w:lang w:eastAsia="ru-RU"/>
    </w:rPr>
  </w:style>
  <w:style w:type="character" w:customStyle="1" w:styleId="32">
    <w:name w:val="Заголовок 3 Знак"/>
    <w:aliases w:val="end Знак,H3 Знак,h3 Знак,Заголовок 3 Знак Знак Знак1,Заголовок 3 Знак Знак Знак Знак"/>
    <w:basedOn w:val="a4"/>
    <w:link w:val="31"/>
    <w:uiPriority w:val="99"/>
    <w:rsid w:val="00D753AF"/>
    <w:rPr>
      <w:rFonts w:ascii="Cambria" w:eastAsia="Times New Roman" w:hAnsi="Cambria" w:cs="Times New Roman"/>
      <w:b/>
      <w:sz w:val="26"/>
      <w:szCs w:val="20"/>
      <w:lang w:eastAsia="ru-RU"/>
    </w:rPr>
  </w:style>
  <w:style w:type="paragraph" w:styleId="af0">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Oaeno niinee C"/>
    <w:basedOn w:val="a3"/>
    <w:link w:val="18"/>
    <w:rsid w:val="00D753AF"/>
    <w:rPr>
      <w:sz w:val="20"/>
      <w:szCs w:val="20"/>
    </w:rPr>
  </w:style>
  <w:style w:type="character" w:customStyle="1" w:styleId="af1">
    <w:name w:val="Текст сноски Знак"/>
    <w:aliases w:val="single space Знак2,Текст сноски Знак1 Знак Знак2,Текст сноски Знак Знак1 Знак Знак2,Oaeno niinee C Знак,footnote text Знак3,Table_Footnote_last Знак1,Oaeno niinee-FN Знак1,Oaeno niinee Ciae Знак1,Текст сноски Знак Знак Знак Знак Знак1"/>
    <w:basedOn w:val="a4"/>
    <w:rsid w:val="00D753AF"/>
    <w:rPr>
      <w:rFonts w:ascii="Times New Roman" w:eastAsia="Times New Roman" w:hAnsi="Times New Roman" w:cs="Times New Roman"/>
      <w:sz w:val="20"/>
      <w:szCs w:val="20"/>
      <w:lang w:eastAsia="ru-RU"/>
    </w:rPr>
  </w:style>
  <w:style w:type="character" w:customStyle="1" w:styleId="18">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f0"/>
    <w:locked/>
    <w:rsid w:val="00D753AF"/>
    <w:rPr>
      <w:rFonts w:ascii="Times New Roman" w:eastAsia="Times New Roman" w:hAnsi="Times New Roman" w:cs="Times New Roman"/>
      <w:sz w:val="20"/>
      <w:szCs w:val="20"/>
      <w:lang w:eastAsia="ru-RU"/>
    </w:rPr>
  </w:style>
  <w:style w:type="character" w:styleId="af2">
    <w:name w:val="footnote reference"/>
    <w:aliases w:val="Знак сноски-FN,Ciae niinee-FN,16 Point,Superscript 6 Point,Ciae niinee 1,Çíàê ñíîñêè 1,Çíàê ñíîñêè-FN,Знак сноски 1,Ссылка на сноску 45,fr,Used by Word for Help footnote symbols,Referencia nota al pie,SUPERS"/>
    <w:basedOn w:val="a4"/>
    <w:rsid w:val="00D753AF"/>
    <w:rPr>
      <w:rFonts w:cs="Times New Roman"/>
      <w:vertAlign w:val="superscript"/>
    </w:rPr>
  </w:style>
  <w:style w:type="character" w:customStyle="1" w:styleId="22">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1"/>
    <w:uiPriority w:val="99"/>
    <w:rsid w:val="007E5A6D"/>
    <w:rPr>
      <w:rFonts w:ascii="Arial" w:eastAsia="Times New Roman" w:hAnsi="Arial" w:cs="Times New Roman"/>
      <w:b/>
      <w:i/>
      <w:sz w:val="28"/>
      <w:szCs w:val="20"/>
      <w:lang w:eastAsia="ru-RU"/>
    </w:rPr>
  </w:style>
  <w:style w:type="character" w:customStyle="1" w:styleId="41">
    <w:name w:val="Заголовок 4 Знак"/>
    <w:basedOn w:val="a4"/>
    <w:link w:val="40"/>
    <w:uiPriority w:val="99"/>
    <w:rsid w:val="007E5A6D"/>
    <w:rPr>
      <w:rFonts w:ascii="Times New Roman" w:eastAsia="Times New Roman" w:hAnsi="Times New Roman" w:cs="Times New Roman"/>
      <w:sz w:val="24"/>
      <w:szCs w:val="20"/>
      <w:u w:val="single"/>
      <w:lang w:eastAsia="ru-RU"/>
    </w:rPr>
  </w:style>
  <w:style w:type="character" w:customStyle="1" w:styleId="50">
    <w:name w:val="Заголовок 5 Знак"/>
    <w:basedOn w:val="a4"/>
    <w:link w:val="5"/>
    <w:uiPriority w:val="99"/>
    <w:rsid w:val="007E5A6D"/>
    <w:rPr>
      <w:rFonts w:ascii="Arial Narrow" w:eastAsia="Times New Roman" w:hAnsi="Arial Narrow" w:cs="Times New Roman"/>
      <w:szCs w:val="20"/>
      <w:lang w:eastAsia="ru-RU"/>
    </w:rPr>
  </w:style>
  <w:style w:type="character" w:customStyle="1" w:styleId="60">
    <w:name w:val="Заголовок 6 Знак"/>
    <w:basedOn w:val="a4"/>
    <w:link w:val="6"/>
    <w:uiPriority w:val="99"/>
    <w:rsid w:val="007E5A6D"/>
    <w:rPr>
      <w:rFonts w:ascii="Arial" w:eastAsia="Times New Roman" w:hAnsi="Arial" w:cs="Times New Roman"/>
      <w:i/>
      <w:szCs w:val="20"/>
      <w:lang w:eastAsia="ru-RU"/>
    </w:rPr>
  </w:style>
  <w:style w:type="character" w:customStyle="1" w:styleId="70">
    <w:name w:val="Заголовок 7 Знак"/>
    <w:basedOn w:val="a4"/>
    <w:link w:val="7"/>
    <w:uiPriority w:val="99"/>
    <w:rsid w:val="007E5A6D"/>
    <w:rPr>
      <w:rFonts w:ascii="Arial" w:eastAsia="Times New Roman" w:hAnsi="Arial" w:cs="Times New Roman"/>
      <w:szCs w:val="20"/>
      <w:lang w:eastAsia="ru-RU"/>
    </w:rPr>
  </w:style>
  <w:style w:type="character" w:customStyle="1" w:styleId="80">
    <w:name w:val="Заголовок 8 Знак"/>
    <w:basedOn w:val="a4"/>
    <w:link w:val="8"/>
    <w:uiPriority w:val="99"/>
    <w:rsid w:val="007E5A6D"/>
    <w:rPr>
      <w:rFonts w:ascii="Arial" w:eastAsia="Times New Roman" w:hAnsi="Arial" w:cs="Times New Roman"/>
      <w:i/>
      <w:szCs w:val="20"/>
      <w:lang w:eastAsia="ru-RU"/>
    </w:rPr>
  </w:style>
  <w:style w:type="character" w:customStyle="1" w:styleId="90">
    <w:name w:val="Заголовок 9 Знак"/>
    <w:basedOn w:val="a4"/>
    <w:link w:val="9"/>
    <w:uiPriority w:val="99"/>
    <w:rsid w:val="007E5A6D"/>
    <w:rPr>
      <w:rFonts w:ascii="Arial Narrow" w:eastAsia="Times New Roman" w:hAnsi="Arial Narrow" w:cs="Times New Roman"/>
      <w:sz w:val="20"/>
      <w:szCs w:val="20"/>
      <w:lang w:eastAsia="ru-RU"/>
    </w:rPr>
  </w:style>
  <w:style w:type="paragraph" w:customStyle="1" w:styleId="p">
    <w:name w:val="p"/>
    <w:basedOn w:val="a3"/>
    <w:rsid w:val="007E5A6D"/>
    <w:pPr>
      <w:spacing w:before="48" w:after="48"/>
      <w:ind w:firstLine="480"/>
      <w:jc w:val="both"/>
    </w:pPr>
  </w:style>
  <w:style w:type="paragraph" w:styleId="af3">
    <w:name w:val="Balloon Text"/>
    <w:basedOn w:val="a3"/>
    <w:link w:val="af4"/>
    <w:uiPriority w:val="99"/>
    <w:unhideWhenUsed/>
    <w:rsid w:val="007E5A6D"/>
    <w:rPr>
      <w:rFonts w:ascii="Tahoma" w:hAnsi="Tahoma" w:cs="Tahoma"/>
      <w:sz w:val="16"/>
      <w:szCs w:val="16"/>
    </w:rPr>
  </w:style>
  <w:style w:type="character" w:customStyle="1" w:styleId="af4">
    <w:name w:val="Текст выноски Знак"/>
    <w:basedOn w:val="a4"/>
    <w:link w:val="af3"/>
    <w:uiPriority w:val="99"/>
    <w:rsid w:val="007E5A6D"/>
    <w:rPr>
      <w:rFonts w:ascii="Tahoma" w:eastAsia="Times New Roman" w:hAnsi="Tahoma" w:cs="Tahoma"/>
      <w:sz w:val="16"/>
      <w:szCs w:val="16"/>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7E5A6D"/>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E5A6D"/>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E5A6D"/>
    <w:rPr>
      <w:rFonts w:ascii="Cambria" w:hAnsi="Cambria" w:cs="Times New Roman"/>
      <w:b/>
      <w:sz w:val="26"/>
    </w:rPr>
  </w:style>
  <w:style w:type="character" w:customStyle="1" w:styleId="Heading4Char">
    <w:name w:val="Heading 4 Char"/>
    <w:basedOn w:val="a4"/>
    <w:locked/>
    <w:rsid w:val="007E5A6D"/>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7E5A6D"/>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7E5A6D"/>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7E5A6D"/>
    <w:rPr>
      <w:rFonts w:ascii="Cambria" w:hAnsi="Cambria"/>
      <w:b/>
      <w:kern w:val="32"/>
      <w:sz w:val="32"/>
    </w:rPr>
  </w:style>
  <w:style w:type="character" w:customStyle="1" w:styleId="BodyTextChar1">
    <w:name w:val="Body Text Char1"/>
    <w:aliases w:val="бпОсновной текст Char,body text Char,Body Text Char Char,Основной текст Знак Знак Char"/>
    <w:basedOn w:val="a4"/>
    <w:locked/>
    <w:rsid w:val="007E5A6D"/>
    <w:rPr>
      <w:rFonts w:ascii="Times New Roman" w:hAnsi="Times New Roman" w:cs="Times New Roman"/>
      <w:sz w:val="20"/>
      <w:lang w:eastAsia="ru-RU"/>
    </w:rPr>
  </w:style>
  <w:style w:type="character" w:styleId="af5">
    <w:name w:val="Hyperlink"/>
    <w:basedOn w:val="a4"/>
    <w:uiPriority w:val="99"/>
    <w:rsid w:val="007E5A6D"/>
    <w:rPr>
      <w:rFonts w:cs="Times New Roman"/>
      <w:color w:val="0000FF"/>
      <w:u w:val="single"/>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7E5A6D"/>
    <w:rPr>
      <w:rFonts w:cs="Times New Roman"/>
      <w:sz w:val="20"/>
    </w:rPr>
  </w:style>
  <w:style w:type="paragraph" w:styleId="af6">
    <w:name w:val="caption"/>
    <w:basedOn w:val="a3"/>
    <w:next w:val="a3"/>
    <w:uiPriority w:val="99"/>
    <w:qFormat/>
    <w:rsid w:val="007E5A6D"/>
    <w:rPr>
      <w:b/>
      <w:bCs/>
      <w:sz w:val="20"/>
      <w:szCs w:val="20"/>
    </w:rPr>
  </w:style>
  <w:style w:type="table" w:styleId="af7">
    <w:name w:val="Table Grid"/>
    <w:basedOn w:val="a5"/>
    <w:rsid w:val="007E5A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locked/>
    <w:rsid w:val="007E5A6D"/>
    <w:rPr>
      <w:rFonts w:ascii="Calibri" w:hAnsi="Calibri" w:cs="Times New Roman"/>
    </w:rPr>
  </w:style>
  <w:style w:type="character" w:customStyle="1" w:styleId="HeaderChar">
    <w:name w:val="Header Char"/>
    <w:basedOn w:val="a4"/>
    <w:locked/>
    <w:rsid w:val="007E5A6D"/>
    <w:rPr>
      <w:rFonts w:ascii="Times New Roman" w:hAnsi="Times New Roman" w:cs="Times New Roman"/>
      <w:sz w:val="24"/>
    </w:rPr>
  </w:style>
  <w:style w:type="paragraph" w:customStyle="1" w:styleId="19">
    <w:name w:val="Нижний колонтитул1"/>
    <w:basedOn w:val="a3"/>
    <w:uiPriority w:val="99"/>
    <w:rsid w:val="007E5A6D"/>
    <w:pPr>
      <w:tabs>
        <w:tab w:val="center" w:pos="4536"/>
        <w:tab w:val="right" w:pos="9072"/>
      </w:tabs>
    </w:pPr>
    <w:rPr>
      <w:sz w:val="20"/>
      <w:szCs w:val="20"/>
    </w:rPr>
  </w:style>
  <w:style w:type="character" w:customStyle="1" w:styleId="BalloonTextChar">
    <w:name w:val="Balloon Text Char"/>
    <w:basedOn w:val="a4"/>
    <w:locked/>
    <w:rsid w:val="007E5A6D"/>
    <w:rPr>
      <w:rFonts w:ascii="Tahoma" w:hAnsi="Tahoma" w:cs="Times New Roman"/>
      <w:sz w:val="16"/>
      <w:lang w:eastAsia="ru-RU"/>
    </w:rPr>
  </w:style>
  <w:style w:type="paragraph" w:customStyle="1" w:styleId="ConsPlusNonformat">
    <w:name w:val="ConsPlusNonformat"/>
    <w:uiPriority w:val="99"/>
    <w:rsid w:val="007E5A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0">
    <w:name w:val="Абзац списка12"/>
    <w:basedOn w:val="a3"/>
    <w:rsid w:val="007E5A6D"/>
    <w:pPr>
      <w:ind w:left="720"/>
      <w:contextualSpacing/>
    </w:pPr>
  </w:style>
  <w:style w:type="paragraph" w:customStyle="1" w:styleId="ConsPlusCell">
    <w:name w:val="ConsPlusCell"/>
    <w:uiPriority w:val="99"/>
    <w:rsid w:val="007E5A6D"/>
    <w:pPr>
      <w:autoSpaceDE w:val="0"/>
      <w:autoSpaceDN w:val="0"/>
      <w:adjustRightInd w:val="0"/>
      <w:spacing w:after="0" w:line="240" w:lineRule="auto"/>
    </w:pPr>
    <w:rPr>
      <w:rFonts w:ascii="Arial" w:eastAsia="Times New Roman" w:hAnsi="Arial" w:cs="Arial"/>
      <w:sz w:val="20"/>
      <w:szCs w:val="20"/>
      <w:lang w:eastAsia="ru-RU"/>
    </w:rPr>
  </w:style>
  <w:style w:type="paragraph" w:styleId="1a">
    <w:name w:val="toc 1"/>
    <w:basedOn w:val="a3"/>
    <w:next w:val="a3"/>
    <w:autoRedefine/>
    <w:uiPriority w:val="39"/>
    <w:rsid w:val="007E5A6D"/>
    <w:pPr>
      <w:spacing w:before="120" w:after="120"/>
    </w:pPr>
    <w:rPr>
      <w:rFonts w:asciiTheme="minorHAnsi" w:hAnsiTheme="minorHAnsi"/>
      <w:b/>
      <w:bCs/>
      <w:caps/>
      <w:sz w:val="20"/>
      <w:szCs w:val="20"/>
    </w:rPr>
  </w:style>
  <w:style w:type="paragraph" w:styleId="23">
    <w:name w:val="toc 2"/>
    <w:basedOn w:val="a3"/>
    <w:next w:val="a3"/>
    <w:autoRedefine/>
    <w:uiPriority w:val="39"/>
    <w:rsid w:val="00AE3335"/>
    <w:pPr>
      <w:ind w:left="240"/>
    </w:pPr>
    <w:rPr>
      <w:rFonts w:asciiTheme="minorHAnsi" w:hAnsiTheme="minorHAnsi"/>
      <w:smallCaps/>
      <w:sz w:val="20"/>
      <w:szCs w:val="20"/>
    </w:rPr>
  </w:style>
  <w:style w:type="paragraph" w:customStyle="1" w:styleId="ConsPlusTitle">
    <w:name w:val="ConsPlusTitle"/>
    <w:uiPriority w:val="99"/>
    <w:rsid w:val="007E5A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7E5A6D"/>
    <w:pPr>
      <w:spacing w:after="160" w:line="240" w:lineRule="exact"/>
    </w:pPr>
    <w:rPr>
      <w:rFonts w:ascii="Verdana" w:hAnsi="Verdana"/>
      <w:lang w:val="en-US" w:eastAsia="en-US"/>
    </w:rPr>
  </w:style>
  <w:style w:type="character" w:styleId="af9">
    <w:name w:val="annotation reference"/>
    <w:basedOn w:val="a4"/>
    <w:uiPriority w:val="99"/>
    <w:rsid w:val="007E5A6D"/>
    <w:rPr>
      <w:rFonts w:cs="Times New Roman"/>
      <w:sz w:val="16"/>
    </w:rPr>
  </w:style>
  <w:style w:type="paragraph" w:styleId="afa">
    <w:name w:val="annotation text"/>
    <w:basedOn w:val="a3"/>
    <w:link w:val="afb"/>
    <w:uiPriority w:val="99"/>
    <w:rsid w:val="007E5A6D"/>
    <w:pPr>
      <w:widowControl w:val="0"/>
    </w:pPr>
    <w:rPr>
      <w:sz w:val="20"/>
      <w:szCs w:val="20"/>
    </w:rPr>
  </w:style>
  <w:style w:type="character" w:customStyle="1" w:styleId="afb">
    <w:name w:val="Текст примечания Знак"/>
    <w:basedOn w:val="a4"/>
    <w:link w:val="afa"/>
    <w:uiPriority w:val="99"/>
    <w:rsid w:val="007E5A6D"/>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7E5A6D"/>
    <w:rPr>
      <w:rFonts w:ascii="Times New Roman" w:hAnsi="Times New Roman" w:cs="Times New Roman"/>
      <w:sz w:val="20"/>
      <w:lang w:eastAsia="ru-RU"/>
    </w:rPr>
  </w:style>
  <w:style w:type="paragraph" w:customStyle="1" w:styleId="ConsPlusNormal">
    <w:name w:val="ConsPlusNormal"/>
    <w:link w:val="ConsPlusNormal0"/>
    <w:rsid w:val="007E5A6D"/>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7E5A6D"/>
    <w:rPr>
      <w:rFonts w:ascii="Arial" w:eastAsia="Times New Roman" w:hAnsi="Arial" w:cs="Times New Roman"/>
      <w:lang w:eastAsia="ru-RU"/>
    </w:rPr>
  </w:style>
  <w:style w:type="paragraph" w:styleId="afc">
    <w:name w:val="Document Map"/>
    <w:basedOn w:val="a3"/>
    <w:link w:val="afd"/>
    <w:uiPriority w:val="99"/>
    <w:rsid w:val="007E5A6D"/>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7E5A6D"/>
    <w:rPr>
      <w:rFonts w:ascii="Tahoma" w:eastAsia="Times New Roman" w:hAnsi="Tahoma" w:cs="Times New Roman"/>
      <w:sz w:val="16"/>
      <w:szCs w:val="20"/>
    </w:rPr>
  </w:style>
  <w:style w:type="paragraph" w:styleId="afe">
    <w:name w:val="Normal (Web)"/>
    <w:basedOn w:val="a3"/>
    <w:link w:val="aff"/>
    <w:uiPriority w:val="99"/>
    <w:rsid w:val="007E5A6D"/>
    <w:pPr>
      <w:spacing w:before="100" w:beforeAutospacing="1" w:after="100" w:afterAutospacing="1"/>
    </w:pPr>
    <w:rPr>
      <w:szCs w:val="20"/>
    </w:rPr>
  </w:style>
  <w:style w:type="character" w:customStyle="1" w:styleId="aff">
    <w:name w:val="Обычный (веб) Знак"/>
    <w:link w:val="afe"/>
    <w:uiPriority w:val="99"/>
    <w:locked/>
    <w:rsid w:val="007E5A6D"/>
    <w:rPr>
      <w:rFonts w:ascii="Times New Roman" w:eastAsia="Times New Roman" w:hAnsi="Times New Roman" w:cs="Times New Roman"/>
      <w:sz w:val="24"/>
      <w:szCs w:val="20"/>
      <w:lang w:eastAsia="ru-RU"/>
    </w:rPr>
  </w:style>
  <w:style w:type="character" w:customStyle="1" w:styleId="1b">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7E5A6D"/>
  </w:style>
  <w:style w:type="paragraph" w:styleId="33">
    <w:name w:val="toc 3"/>
    <w:basedOn w:val="a3"/>
    <w:next w:val="a3"/>
    <w:autoRedefine/>
    <w:uiPriority w:val="39"/>
    <w:rsid w:val="007E5A6D"/>
    <w:pPr>
      <w:ind w:left="480"/>
    </w:pPr>
    <w:rPr>
      <w:rFonts w:asciiTheme="minorHAnsi" w:hAnsiTheme="minorHAnsi"/>
      <w:i/>
      <w:iCs/>
      <w:sz w:val="20"/>
      <w:szCs w:val="20"/>
    </w:rPr>
  </w:style>
  <w:style w:type="character" w:customStyle="1" w:styleId="180">
    <w:name w:val="Знак Знак18"/>
    <w:uiPriority w:val="99"/>
    <w:locked/>
    <w:rsid w:val="007E5A6D"/>
    <w:rPr>
      <w:rFonts w:ascii="Arial Narrow" w:hAnsi="Arial Narrow"/>
      <w:b/>
      <w:color w:val="000080"/>
      <w:sz w:val="20"/>
    </w:rPr>
  </w:style>
  <w:style w:type="paragraph" w:styleId="aff0">
    <w:name w:val="Body Text Indent"/>
    <w:basedOn w:val="a3"/>
    <w:link w:val="aff1"/>
    <w:uiPriority w:val="99"/>
    <w:rsid w:val="007E5A6D"/>
    <w:pPr>
      <w:widowControl w:val="0"/>
      <w:spacing w:after="120"/>
      <w:ind w:left="283"/>
    </w:pPr>
    <w:rPr>
      <w:szCs w:val="20"/>
    </w:rPr>
  </w:style>
  <w:style w:type="character" w:customStyle="1" w:styleId="aff1">
    <w:name w:val="Основной текст с отступом Знак"/>
    <w:basedOn w:val="a4"/>
    <w:link w:val="aff0"/>
    <w:uiPriority w:val="99"/>
    <w:rsid w:val="007E5A6D"/>
    <w:rPr>
      <w:rFonts w:ascii="Times New Roman" w:eastAsia="Times New Roman" w:hAnsi="Times New Roman" w:cs="Times New Roman"/>
      <w:sz w:val="24"/>
      <w:szCs w:val="20"/>
      <w:lang w:eastAsia="ru-RU"/>
    </w:rPr>
  </w:style>
  <w:style w:type="paragraph" w:customStyle="1" w:styleId="xl28">
    <w:name w:val="xl28"/>
    <w:basedOn w:val="a3"/>
    <w:uiPriority w:val="99"/>
    <w:rsid w:val="007E5A6D"/>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7E5A6D"/>
    <w:pPr>
      <w:suppressAutoHyphens/>
      <w:spacing w:after="144"/>
      <w:jc w:val="both"/>
    </w:pPr>
    <w:rPr>
      <w:sz w:val="28"/>
      <w:szCs w:val="20"/>
      <w:lang w:eastAsia="ar-SA"/>
    </w:rPr>
  </w:style>
  <w:style w:type="paragraph" w:customStyle="1" w:styleId="aff2">
    <w:name w:val="Ñòèëü"/>
    <w:uiPriority w:val="99"/>
    <w:rsid w:val="007E5A6D"/>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7E5A6D"/>
    <w:pPr>
      <w:widowControl/>
    </w:pPr>
    <w:rPr>
      <w:b/>
    </w:rPr>
  </w:style>
  <w:style w:type="character" w:customStyle="1" w:styleId="aff4">
    <w:name w:val="Тема примечания Знак"/>
    <w:basedOn w:val="afb"/>
    <w:link w:val="aff3"/>
    <w:uiPriority w:val="99"/>
    <w:rsid w:val="007E5A6D"/>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7E5A6D"/>
    <w:rPr>
      <w:rFonts w:ascii="Times New Roman" w:eastAsia="Times New Roman" w:hAnsi="Times New Roman" w:cs="Times New Roman"/>
      <w:b/>
      <w:sz w:val="20"/>
      <w:szCs w:val="20"/>
      <w:lang w:eastAsia="ru-RU"/>
    </w:rPr>
  </w:style>
  <w:style w:type="character" w:styleId="aff5">
    <w:name w:val="Strong"/>
    <w:basedOn w:val="a4"/>
    <w:uiPriority w:val="99"/>
    <w:qFormat/>
    <w:rsid w:val="007E5A6D"/>
    <w:rPr>
      <w:rFonts w:cs="Times New Roman"/>
      <w:b/>
    </w:rPr>
  </w:style>
  <w:style w:type="character" w:styleId="aff6">
    <w:name w:val="Emphasis"/>
    <w:basedOn w:val="a4"/>
    <w:uiPriority w:val="99"/>
    <w:qFormat/>
    <w:rsid w:val="007E5A6D"/>
    <w:rPr>
      <w:rFonts w:cs="Times New Roman"/>
      <w:i/>
    </w:rPr>
  </w:style>
  <w:style w:type="paragraph" w:styleId="aff7">
    <w:name w:val="No Spacing"/>
    <w:link w:val="aff8"/>
    <w:uiPriority w:val="99"/>
    <w:qFormat/>
    <w:rsid w:val="007E5A6D"/>
    <w:pPr>
      <w:spacing w:after="0" w:line="240" w:lineRule="auto"/>
    </w:pPr>
    <w:rPr>
      <w:rFonts w:ascii="Times New Roman" w:eastAsia="Times New Roman" w:hAnsi="Times New Roman" w:cs="Times New Roman"/>
    </w:rPr>
  </w:style>
  <w:style w:type="character" w:styleId="aff9">
    <w:name w:val="Subtle Emphasis"/>
    <w:basedOn w:val="a4"/>
    <w:uiPriority w:val="99"/>
    <w:qFormat/>
    <w:rsid w:val="007E5A6D"/>
    <w:rPr>
      <w:rFonts w:cs="Times New Roman"/>
      <w:i/>
      <w:color w:val="808080"/>
    </w:rPr>
  </w:style>
  <w:style w:type="character" w:styleId="affa">
    <w:name w:val="Intense Emphasis"/>
    <w:basedOn w:val="a4"/>
    <w:uiPriority w:val="99"/>
    <w:qFormat/>
    <w:rsid w:val="007E5A6D"/>
    <w:rPr>
      <w:rFonts w:cs="Times New Roman"/>
      <w:b/>
      <w:i/>
      <w:color w:val="4F81BD"/>
    </w:rPr>
  </w:style>
  <w:style w:type="character" w:customStyle="1" w:styleId="170">
    <w:name w:val="Знак Знак17"/>
    <w:uiPriority w:val="99"/>
    <w:rsid w:val="007E5A6D"/>
    <w:rPr>
      <w:rFonts w:ascii="Arial Narrow" w:hAnsi="Arial Narrow"/>
      <w:b/>
      <w:color w:val="000080"/>
    </w:rPr>
  </w:style>
  <w:style w:type="paragraph" w:styleId="affb">
    <w:name w:val="TOC Heading"/>
    <w:basedOn w:val="13"/>
    <w:next w:val="a3"/>
    <w:uiPriority w:val="39"/>
    <w:qFormat/>
    <w:rsid w:val="007E5A6D"/>
    <w:pPr>
      <w:outlineLvl w:val="9"/>
    </w:pPr>
    <w:rPr>
      <w:rFonts w:ascii="Cambria" w:hAnsi="Cambria"/>
    </w:rPr>
  </w:style>
  <w:style w:type="paragraph" w:styleId="24">
    <w:name w:val="Body Text 2"/>
    <w:basedOn w:val="a3"/>
    <w:link w:val="25"/>
    <w:uiPriority w:val="99"/>
    <w:rsid w:val="007E5A6D"/>
    <w:pPr>
      <w:widowControl w:val="0"/>
      <w:spacing w:after="120" w:line="480" w:lineRule="auto"/>
    </w:pPr>
    <w:rPr>
      <w:szCs w:val="20"/>
    </w:rPr>
  </w:style>
  <w:style w:type="character" w:customStyle="1" w:styleId="25">
    <w:name w:val="Основной текст 2 Знак"/>
    <w:basedOn w:val="a4"/>
    <w:link w:val="24"/>
    <w:uiPriority w:val="99"/>
    <w:rsid w:val="007E5A6D"/>
    <w:rPr>
      <w:rFonts w:ascii="Times New Roman" w:eastAsia="Times New Roman" w:hAnsi="Times New Roman" w:cs="Times New Roman"/>
      <w:sz w:val="24"/>
      <w:szCs w:val="20"/>
      <w:lang w:eastAsia="ru-RU"/>
    </w:rPr>
  </w:style>
  <w:style w:type="character" w:customStyle="1" w:styleId="BodyText2Char">
    <w:name w:val="Body Text 2 Char"/>
    <w:basedOn w:val="a4"/>
    <w:locked/>
    <w:rsid w:val="007E5A6D"/>
    <w:rPr>
      <w:rFonts w:ascii="Times New Roman" w:hAnsi="Times New Roman" w:cs="Times New Roman"/>
      <w:sz w:val="24"/>
    </w:rPr>
  </w:style>
  <w:style w:type="paragraph" w:customStyle="1" w:styleId="text-b">
    <w:name w:val="text-b"/>
    <w:basedOn w:val="a3"/>
    <w:uiPriority w:val="99"/>
    <w:rsid w:val="007E5A6D"/>
    <w:pPr>
      <w:spacing w:before="48" w:after="48"/>
      <w:jc w:val="both"/>
    </w:pPr>
  </w:style>
  <w:style w:type="paragraph" w:customStyle="1" w:styleId="BodyText1">
    <w:name w:val="Body Text 1"/>
    <w:basedOn w:val="a7"/>
    <w:uiPriority w:val="99"/>
    <w:rsid w:val="007E5A6D"/>
    <w:pPr>
      <w:spacing w:after="0"/>
      <w:jc w:val="both"/>
    </w:pPr>
    <w:rPr>
      <w:lang w:eastAsia="en-US"/>
    </w:rPr>
  </w:style>
  <w:style w:type="paragraph" w:customStyle="1" w:styleId="MainTXT">
    <w:name w:val="MainTXT"/>
    <w:basedOn w:val="a3"/>
    <w:uiPriority w:val="99"/>
    <w:rsid w:val="007E5A6D"/>
    <w:pPr>
      <w:suppressAutoHyphens/>
      <w:spacing w:after="120"/>
      <w:ind w:firstLine="709"/>
      <w:jc w:val="both"/>
    </w:pPr>
    <w:rPr>
      <w:lang w:eastAsia="ar-SA"/>
    </w:rPr>
  </w:style>
  <w:style w:type="paragraph" w:styleId="affc">
    <w:name w:val="List Paragraph"/>
    <w:basedOn w:val="a3"/>
    <w:link w:val="affd"/>
    <w:uiPriority w:val="34"/>
    <w:qFormat/>
    <w:rsid w:val="007E5A6D"/>
    <w:pPr>
      <w:widowControl w:val="0"/>
      <w:ind w:left="708"/>
    </w:pPr>
    <w:rPr>
      <w:szCs w:val="20"/>
    </w:rPr>
  </w:style>
  <w:style w:type="paragraph" w:customStyle="1" w:styleId="consplustitle0">
    <w:name w:val="consplustitle"/>
    <w:basedOn w:val="a3"/>
    <w:uiPriority w:val="99"/>
    <w:rsid w:val="007E5A6D"/>
    <w:pPr>
      <w:spacing w:before="100" w:beforeAutospacing="1" w:after="100" w:afterAutospacing="1"/>
      <w:ind w:left="75" w:right="75"/>
      <w:jc w:val="both"/>
    </w:pPr>
  </w:style>
  <w:style w:type="paragraph" w:customStyle="1" w:styleId="u">
    <w:name w:val="u"/>
    <w:basedOn w:val="a3"/>
    <w:uiPriority w:val="99"/>
    <w:rsid w:val="007E5A6D"/>
    <w:pPr>
      <w:ind w:firstLine="390"/>
      <w:jc w:val="both"/>
    </w:pPr>
  </w:style>
  <w:style w:type="character" w:customStyle="1" w:styleId="140">
    <w:name w:val="Знак Знак14"/>
    <w:uiPriority w:val="99"/>
    <w:rsid w:val="007E5A6D"/>
    <w:rPr>
      <w:rFonts w:ascii="Tahoma" w:hAnsi="Tahoma"/>
      <w:sz w:val="16"/>
    </w:rPr>
  </w:style>
  <w:style w:type="paragraph" w:customStyle="1" w:styleId="110">
    <w:name w:val="Абзац списка11"/>
    <w:basedOn w:val="a3"/>
    <w:uiPriority w:val="99"/>
    <w:rsid w:val="007E5A6D"/>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7E5A6D"/>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7E5A6D"/>
    <w:pPr>
      <w:ind w:left="720"/>
    </w:pPr>
    <w:rPr>
      <w:rFonts w:asciiTheme="minorHAnsi" w:hAnsiTheme="minorHAnsi"/>
      <w:sz w:val="18"/>
      <w:szCs w:val="18"/>
    </w:rPr>
  </w:style>
  <w:style w:type="paragraph" w:styleId="51">
    <w:name w:val="toc 5"/>
    <w:basedOn w:val="a3"/>
    <w:next w:val="a3"/>
    <w:autoRedefine/>
    <w:uiPriority w:val="99"/>
    <w:rsid w:val="007E5A6D"/>
    <w:pPr>
      <w:ind w:left="960"/>
    </w:pPr>
    <w:rPr>
      <w:rFonts w:asciiTheme="minorHAnsi" w:hAnsiTheme="minorHAnsi"/>
      <w:sz w:val="18"/>
      <w:szCs w:val="18"/>
    </w:rPr>
  </w:style>
  <w:style w:type="paragraph" w:styleId="61">
    <w:name w:val="toc 6"/>
    <w:basedOn w:val="a3"/>
    <w:next w:val="a3"/>
    <w:autoRedefine/>
    <w:uiPriority w:val="99"/>
    <w:rsid w:val="007E5A6D"/>
    <w:pPr>
      <w:ind w:left="1200"/>
    </w:pPr>
    <w:rPr>
      <w:rFonts w:asciiTheme="minorHAnsi" w:hAnsiTheme="minorHAnsi"/>
      <w:sz w:val="18"/>
      <w:szCs w:val="18"/>
    </w:rPr>
  </w:style>
  <w:style w:type="paragraph" w:styleId="71">
    <w:name w:val="toc 7"/>
    <w:basedOn w:val="a3"/>
    <w:next w:val="a3"/>
    <w:autoRedefine/>
    <w:uiPriority w:val="99"/>
    <w:rsid w:val="007E5A6D"/>
    <w:pPr>
      <w:ind w:left="1440"/>
    </w:pPr>
    <w:rPr>
      <w:rFonts w:asciiTheme="minorHAnsi" w:hAnsiTheme="minorHAnsi"/>
      <w:sz w:val="18"/>
      <w:szCs w:val="18"/>
    </w:rPr>
  </w:style>
  <w:style w:type="paragraph" w:styleId="81">
    <w:name w:val="toc 8"/>
    <w:basedOn w:val="a3"/>
    <w:next w:val="a3"/>
    <w:autoRedefine/>
    <w:uiPriority w:val="99"/>
    <w:rsid w:val="007E5A6D"/>
    <w:pPr>
      <w:ind w:left="1680"/>
    </w:pPr>
    <w:rPr>
      <w:rFonts w:asciiTheme="minorHAnsi" w:hAnsiTheme="minorHAnsi"/>
      <w:sz w:val="18"/>
      <w:szCs w:val="18"/>
    </w:rPr>
  </w:style>
  <w:style w:type="paragraph" w:styleId="91">
    <w:name w:val="toc 9"/>
    <w:basedOn w:val="a3"/>
    <w:next w:val="a3"/>
    <w:autoRedefine/>
    <w:uiPriority w:val="99"/>
    <w:rsid w:val="007E5A6D"/>
    <w:pPr>
      <w:ind w:left="1920"/>
    </w:pPr>
    <w:rPr>
      <w:rFonts w:asciiTheme="minorHAnsi" w:hAnsiTheme="minorHAnsi"/>
      <w:sz w:val="18"/>
      <w:szCs w:val="18"/>
    </w:rPr>
  </w:style>
  <w:style w:type="paragraph" w:styleId="HTML">
    <w:name w:val="HTML Preformatted"/>
    <w:basedOn w:val="a3"/>
    <w:link w:val="HTML0"/>
    <w:uiPriority w:val="99"/>
    <w:rsid w:val="007E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7E5A6D"/>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7E5A6D"/>
    <w:rPr>
      <w:rFonts w:ascii="Courier New" w:hAnsi="Courier New" w:cs="Times New Roman"/>
      <w:sz w:val="20"/>
    </w:rPr>
  </w:style>
  <w:style w:type="paragraph" w:customStyle="1" w:styleId="affe">
    <w:name w:val="основной текст документа"/>
    <w:basedOn w:val="a3"/>
    <w:uiPriority w:val="99"/>
    <w:rsid w:val="007E5A6D"/>
    <w:pPr>
      <w:spacing w:before="120" w:after="120"/>
      <w:jc w:val="both"/>
    </w:pPr>
    <w:rPr>
      <w:szCs w:val="20"/>
      <w:lang w:eastAsia="en-US"/>
    </w:rPr>
  </w:style>
  <w:style w:type="character" w:customStyle="1" w:styleId="230">
    <w:name w:val="Знак Знак23"/>
    <w:uiPriority w:val="99"/>
    <w:locked/>
    <w:rsid w:val="007E5A6D"/>
    <w:rPr>
      <w:rFonts w:ascii="Arial" w:hAnsi="Arial"/>
      <w:b/>
      <w:kern w:val="32"/>
      <w:sz w:val="32"/>
      <w:lang w:val="ru-RU" w:eastAsia="ru-RU"/>
    </w:rPr>
  </w:style>
  <w:style w:type="character" w:customStyle="1" w:styleId="220">
    <w:name w:val="Знак Знак22"/>
    <w:uiPriority w:val="99"/>
    <w:locked/>
    <w:rsid w:val="007E5A6D"/>
    <w:rPr>
      <w:rFonts w:ascii="Arial" w:hAnsi="Arial"/>
      <w:b/>
      <w:i/>
      <w:sz w:val="28"/>
      <w:lang w:val="ru-RU" w:eastAsia="ru-RU"/>
    </w:rPr>
  </w:style>
  <w:style w:type="character" w:customStyle="1" w:styleId="211">
    <w:name w:val="Знак Знак21"/>
    <w:uiPriority w:val="99"/>
    <w:locked/>
    <w:rsid w:val="007E5A6D"/>
    <w:rPr>
      <w:rFonts w:ascii="Arial" w:hAnsi="Arial"/>
      <w:b/>
      <w:sz w:val="26"/>
      <w:lang w:val="ru-RU" w:eastAsia="ru-RU"/>
    </w:rPr>
  </w:style>
  <w:style w:type="character" w:customStyle="1" w:styleId="141">
    <w:name w:val="Знак Знак141"/>
    <w:semiHidden/>
    <w:locked/>
    <w:rsid w:val="007E5A6D"/>
    <w:rPr>
      <w:lang w:eastAsia="ru-RU"/>
    </w:rPr>
  </w:style>
  <w:style w:type="character" w:customStyle="1" w:styleId="130">
    <w:name w:val="Знак Знак13"/>
    <w:uiPriority w:val="99"/>
    <w:locked/>
    <w:rsid w:val="007E5A6D"/>
    <w:rPr>
      <w:rFonts w:eastAsia="Times New Roman"/>
      <w:b/>
      <w:caps/>
      <w:sz w:val="28"/>
      <w:lang w:val="ru-RU" w:eastAsia="ru-RU"/>
    </w:rPr>
  </w:style>
  <w:style w:type="character" w:customStyle="1" w:styleId="121">
    <w:name w:val="Знак Знак12"/>
    <w:uiPriority w:val="99"/>
    <w:semiHidden/>
    <w:locked/>
    <w:rsid w:val="007E5A6D"/>
    <w:rPr>
      <w:lang w:eastAsia="ru-RU"/>
    </w:rPr>
  </w:style>
  <w:style w:type="paragraph" w:styleId="afff">
    <w:name w:val="Title"/>
    <w:basedOn w:val="a3"/>
    <w:link w:val="afff0"/>
    <w:uiPriority w:val="99"/>
    <w:qFormat/>
    <w:rsid w:val="007E5A6D"/>
    <w:pPr>
      <w:jc w:val="center"/>
    </w:pPr>
    <w:rPr>
      <w:szCs w:val="20"/>
    </w:rPr>
  </w:style>
  <w:style w:type="character" w:customStyle="1" w:styleId="afff0">
    <w:name w:val="Название Знак"/>
    <w:basedOn w:val="a4"/>
    <w:link w:val="afff"/>
    <w:uiPriority w:val="99"/>
    <w:rsid w:val="007E5A6D"/>
    <w:rPr>
      <w:rFonts w:ascii="Times New Roman" w:eastAsia="Times New Roman" w:hAnsi="Times New Roman" w:cs="Times New Roman"/>
      <w:sz w:val="24"/>
      <w:szCs w:val="20"/>
      <w:lang w:eastAsia="ru-RU"/>
    </w:rPr>
  </w:style>
  <w:style w:type="character" w:customStyle="1" w:styleId="TitleChar">
    <w:name w:val="Title Char"/>
    <w:basedOn w:val="a4"/>
    <w:locked/>
    <w:rsid w:val="007E5A6D"/>
    <w:rPr>
      <w:rFonts w:ascii="Times New Roman" w:hAnsi="Times New Roman" w:cs="Times New Roman"/>
      <w:b/>
      <w:sz w:val="24"/>
    </w:rPr>
  </w:style>
  <w:style w:type="paragraph" w:styleId="afff1">
    <w:name w:val="Signature"/>
    <w:basedOn w:val="a3"/>
    <w:next w:val="a3"/>
    <w:link w:val="afff2"/>
    <w:uiPriority w:val="99"/>
    <w:rsid w:val="007E5A6D"/>
    <w:pPr>
      <w:spacing w:before="60" w:after="60"/>
    </w:pPr>
    <w:rPr>
      <w:sz w:val="22"/>
      <w:szCs w:val="20"/>
    </w:rPr>
  </w:style>
  <w:style w:type="character" w:customStyle="1" w:styleId="afff2">
    <w:name w:val="Подпись Знак"/>
    <w:basedOn w:val="a4"/>
    <w:link w:val="afff1"/>
    <w:uiPriority w:val="99"/>
    <w:rsid w:val="007E5A6D"/>
    <w:rPr>
      <w:rFonts w:ascii="Times New Roman" w:eastAsia="Times New Roman" w:hAnsi="Times New Roman" w:cs="Times New Roman"/>
      <w:szCs w:val="20"/>
      <w:lang w:eastAsia="ru-RU"/>
    </w:rPr>
  </w:style>
  <w:style w:type="character" w:customStyle="1" w:styleId="92">
    <w:name w:val="Знак Знак9"/>
    <w:uiPriority w:val="99"/>
    <w:semiHidden/>
    <w:locked/>
    <w:rsid w:val="007E5A6D"/>
    <w:rPr>
      <w:lang w:eastAsia="ru-RU"/>
    </w:rPr>
  </w:style>
  <w:style w:type="character" w:customStyle="1" w:styleId="DateChar">
    <w:name w:val="Date Char"/>
    <w:uiPriority w:val="99"/>
    <w:locked/>
    <w:rsid w:val="007E5A6D"/>
  </w:style>
  <w:style w:type="paragraph" w:styleId="afff3">
    <w:name w:val="Date"/>
    <w:basedOn w:val="a3"/>
    <w:next w:val="a3"/>
    <w:link w:val="afff4"/>
    <w:uiPriority w:val="99"/>
    <w:rsid w:val="007E5A6D"/>
    <w:pPr>
      <w:spacing w:before="60" w:after="60"/>
      <w:jc w:val="both"/>
    </w:pPr>
  </w:style>
  <w:style w:type="character" w:customStyle="1" w:styleId="afff4">
    <w:name w:val="Дата Знак"/>
    <w:basedOn w:val="a4"/>
    <w:link w:val="afff3"/>
    <w:uiPriority w:val="99"/>
    <w:rsid w:val="007E5A6D"/>
    <w:rPr>
      <w:rFonts w:ascii="Times New Roman" w:eastAsia="Times New Roman" w:hAnsi="Times New Roman" w:cs="Times New Roman"/>
      <w:sz w:val="24"/>
      <w:szCs w:val="24"/>
      <w:lang w:eastAsia="ru-RU"/>
    </w:rPr>
  </w:style>
  <w:style w:type="character" w:customStyle="1" w:styleId="1c">
    <w:name w:val="Дата Знак1"/>
    <w:rsid w:val="007E5A6D"/>
    <w:rPr>
      <w:sz w:val="24"/>
    </w:rPr>
  </w:style>
  <w:style w:type="character" w:customStyle="1" w:styleId="62">
    <w:name w:val="Знак Знак6"/>
    <w:uiPriority w:val="99"/>
    <w:semiHidden/>
    <w:locked/>
    <w:rsid w:val="007E5A6D"/>
    <w:rPr>
      <w:rFonts w:eastAsia="Times New Roman"/>
      <w:sz w:val="26"/>
      <w:lang w:val="ru-RU" w:eastAsia="ru-RU"/>
    </w:rPr>
  </w:style>
  <w:style w:type="paragraph" w:styleId="34">
    <w:name w:val="Body Text 3"/>
    <w:basedOn w:val="a3"/>
    <w:link w:val="35"/>
    <w:uiPriority w:val="99"/>
    <w:rsid w:val="007E5A6D"/>
    <w:pPr>
      <w:tabs>
        <w:tab w:val="left" w:pos="7371"/>
      </w:tabs>
      <w:spacing w:before="120"/>
    </w:pPr>
    <w:rPr>
      <w:sz w:val="20"/>
      <w:szCs w:val="20"/>
    </w:rPr>
  </w:style>
  <w:style w:type="character" w:customStyle="1" w:styleId="35">
    <w:name w:val="Основной текст 3 Знак"/>
    <w:basedOn w:val="a4"/>
    <w:link w:val="34"/>
    <w:uiPriority w:val="99"/>
    <w:rsid w:val="007E5A6D"/>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7E5A6D"/>
    <w:rPr>
      <w:rFonts w:ascii="Times New Roman" w:hAnsi="Times New Roman" w:cs="Times New Roman"/>
      <w:sz w:val="16"/>
    </w:rPr>
  </w:style>
  <w:style w:type="paragraph" w:styleId="26">
    <w:name w:val="Body Text Indent 2"/>
    <w:basedOn w:val="a3"/>
    <w:link w:val="27"/>
    <w:uiPriority w:val="99"/>
    <w:rsid w:val="007E5A6D"/>
    <w:pPr>
      <w:ind w:firstLine="709"/>
      <w:jc w:val="center"/>
    </w:pPr>
    <w:rPr>
      <w:sz w:val="28"/>
      <w:szCs w:val="20"/>
    </w:rPr>
  </w:style>
  <w:style w:type="character" w:customStyle="1" w:styleId="27">
    <w:name w:val="Основной текст с отступом 2 Знак"/>
    <w:basedOn w:val="a4"/>
    <w:link w:val="26"/>
    <w:uiPriority w:val="99"/>
    <w:rsid w:val="007E5A6D"/>
    <w:rPr>
      <w:rFonts w:ascii="Times New Roman" w:eastAsia="Times New Roman" w:hAnsi="Times New Roman" w:cs="Times New Roman"/>
      <w:sz w:val="28"/>
      <w:szCs w:val="20"/>
      <w:lang w:eastAsia="ru-RU"/>
    </w:rPr>
  </w:style>
  <w:style w:type="paragraph" w:styleId="36">
    <w:name w:val="Body Text Indent 3"/>
    <w:basedOn w:val="a3"/>
    <w:link w:val="37"/>
    <w:uiPriority w:val="99"/>
    <w:rsid w:val="007E5A6D"/>
    <w:pPr>
      <w:tabs>
        <w:tab w:val="left" w:pos="540"/>
        <w:tab w:val="num" w:pos="1742"/>
      </w:tabs>
      <w:ind w:left="709"/>
      <w:jc w:val="both"/>
    </w:pPr>
    <w:rPr>
      <w:sz w:val="28"/>
      <w:szCs w:val="20"/>
    </w:rPr>
  </w:style>
  <w:style w:type="character" w:customStyle="1" w:styleId="37">
    <w:name w:val="Основной текст с отступом 3 Знак"/>
    <w:basedOn w:val="a4"/>
    <w:link w:val="36"/>
    <w:uiPriority w:val="99"/>
    <w:rsid w:val="007E5A6D"/>
    <w:rPr>
      <w:rFonts w:ascii="Times New Roman" w:eastAsia="Times New Roman" w:hAnsi="Times New Roman" w:cs="Times New Roman"/>
      <w:sz w:val="28"/>
      <w:szCs w:val="20"/>
      <w:lang w:eastAsia="ru-RU"/>
    </w:rPr>
  </w:style>
  <w:style w:type="character" w:customStyle="1" w:styleId="221">
    <w:name w:val="Знак Знак221"/>
    <w:uiPriority w:val="99"/>
    <w:rsid w:val="007E5A6D"/>
    <w:rPr>
      <w:sz w:val="22"/>
      <w:lang w:val="ru-RU" w:eastAsia="ru-RU"/>
    </w:rPr>
  </w:style>
  <w:style w:type="character" w:customStyle="1" w:styleId="28">
    <w:name w:val="Список2 Знак"/>
    <w:uiPriority w:val="99"/>
    <w:rsid w:val="007E5A6D"/>
    <w:rPr>
      <w:sz w:val="22"/>
      <w:lang w:val="ru-RU" w:eastAsia="ru-RU"/>
    </w:rPr>
  </w:style>
  <w:style w:type="character" w:customStyle="1" w:styleId="afff5">
    <w:name w:val="Приложение Знак"/>
    <w:uiPriority w:val="99"/>
    <w:rsid w:val="007E5A6D"/>
    <w:rPr>
      <w:sz w:val="22"/>
      <w:lang w:val="ru-RU" w:eastAsia="ru-RU"/>
    </w:rPr>
  </w:style>
  <w:style w:type="character" w:customStyle="1" w:styleId="afff6">
    <w:name w:val="Приложение текст Знак"/>
    <w:uiPriority w:val="99"/>
    <w:rsid w:val="007E5A6D"/>
    <w:rPr>
      <w:sz w:val="22"/>
      <w:lang w:val="ru-RU" w:eastAsia="ru-RU"/>
    </w:rPr>
  </w:style>
  <w:style w:type="character" w:customStyle="1" w:styleId="1d">
    <w:name w:val="Знак Знак Знак1"/>
    <w:uiPriority w:val="99"/>
    <w:rsid w:val="007E5A6D"/>
    <w:rPr>
      <w:sz w:val="22"/>
      <w:lang w:val="ru-RU" w:eastAsia="ru-RU"/>
    </w:rPr>
  </w:style>
  <w:style w:type="paragraph" w:customStyle="1" w:styleId="ConsNormal">
    <w:name w:val="ConsNormal"/>
    <w:link w:val="ConsNormal0"/>
    <w:uiPriority w:val="99"/>
    <w:rsid w:val="007E5A6D"/>
    <w:pPr>
      <w:widowControl w:val="0"/>
      <w:spacing w:after="0" w:line="240" w:lineRule="auto"/>
      <w:ind w:firstLine="720"/>
    </w:pPr>
    <w:rPr>
      <w:rFonts w:ascii="Arial" w:eastAsia="Times New Roman" w:hAnsi="Arial" w:cs="Arial"/>
      <w:sz w:val="20"/>
      <w:szCs w:val="20"/>
      <w:lang w:eastAsia="ru-RU"/>
    </w:rPr>
  </w:style>
  <w:style w:type="paragraph" w:customStyle="1" w:styleId="afff7">
    <w:name w:val="Стандартный текст"/>
    <w:basedOn w:val="a3"/>
    <w:uiPriority w:val="99"/>
    <w:rsid w:val="007E5A6D"/>
    <w:pPr>
      <w:widowControl w:val="0"/>
      <w:spacing w:before="120" w:after="120" w:line="360" w:lineRule="auto"/>
      <w:jc w:val="both"/>
    </w:pPr>
    <w:rPr>
      <w:szCs w:val="20"/>
    </w:rPr>
  </w:style>
  <w:style w:type="paragraph" w:customStyle="1" w:styleId="Default">
    <w:name w:val="Default"/>
    <w:uiPriority w:val="99"/>
    <w:rsid w:val="007E5A6D"/>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7E5A6D"/>
    <w:rPr>
      <w:rFonts w:cs="Times New Roman"/>
      <w:color w:val="auto"/>
    </w:rPr>
  </w:style>
  <w:style w:type="paragraph" w:customStyle="1" w:styleId="CM93">
    <w:name w:val="CM93"/>
    <w:basedOn w:val="Default"/>
    <w:next w:val="Default"/>
    <w:uiPriority w:val="99"/>
    <w:rsid w:val="007E5A6D"/>
    <w:rPr>
      <w:rFonts w:cs="Times New Roman"/>
      <w:color w:val="auto"/>
    </w:rPr>
  </w:style>
  <w:style w:type="paragraph" w:customStyle="1" w:styleId="CM101">
    <w:name w:val="CM101"/>
    <w:basedOn w:val="Default"/>
    <w:next w:val="Default"/>
    <w:uiPriority w:val="99"/>
    <w:rsid w:val="007E5A6D"/>
    <w:rPr>
      <w:rFonts w:cs="Times New Roman"/>
      <w:color w:val="auto"/>
    </w:rPr>
  </w:style>
  <w:style w:type="paragraph" w:customStyle="1" w:styleId="CM106">
    <w:name w:val="CM106"/>
    <w:basedOn w:val="Default"/>
    <w:next w:val="Default"/>
    <w:uiPriority w:val="99"/>
    <w:rsid w:val="007E5A6D"/>
    <w:rPr>
      <w:rFonts w:cs="Times New Roman"/>
      <w:color w:val="auto"/>
    </w:rPr>
  </w:style>
  <w:style w:type="paragraph" w:customStyle="1" w:styleId="CM94">
    <w:name w:val="CM94"/>
    <w:basedOn w:val="Default"/>
    <w:next w:val="Default"/>
    <w:uiPriority w:val="99"/>
    <w:rsid w:val="007E5A6D"/>
    <w:rPr>
      <w:rFonts w:cs="Times New Roman"/>
      <w:color w:val="auto"/>
    </w:rPr>
  </w:style>
  <w:style w:type="character" w:customStyle="1" w:styleId="38">
    <w:name w:val="Знак Знак3"/>
    <w:uiPriority w:val="99"/>
    <w:rsid w:val="007E5A6D"/>
    <w:rPr>
      <w:rFonts w:ascii="Tahoma" w:hAnsi="Tahoma"/>
      <w:shd w:val="clear" w:color="auto" w:fill="000080"/>
    </w:rPr>
  </w:style>
  <w:style w:type="paragraph" w:customStyle="1" w:styleId="bodytxt">
    <w:name w:val="bodytxt"/>
    <w:basedOn w:val="a3"/>
    <w:uiPriority w:val="99"/>
    <w:rsid w:val="007E5A6D"/>
    <w:pPr>
      <w:spacing w:before="100" w:beforeAutospacing="1" w:after="100" w:afterAutospacing="1"/>
    </w:pPr>
    <w:rPr>
      <w:rFonts w:ascii="Tahoma" w:hAnsi="Tahoma" w:cs="Tahoma"/>
      <w:color w:val="111111"/>
      <w:sz w:val="33"/>
      <w:szCs w:val="33"/>
    </w:rPr>
  </w:style>
  <w:style w:type="paragraph" w:customStyle="1" w:styleId="1e">
    <w:name w:val="Знак1"/>
    <w:basedOn w:val="a3"/>
    <w:rsid w:val="007E5A6D"/>
    <w:pPr>
      <w:spacing w:before="100" w:beforeAutospacing="1" w:after="100" w:afterAutospacing="1"/>
    </w:pPr>
    <w:rPr>
      <w:rFonts w:ascii="Tahoma" w:hAnsi="Tahoma"/>
      <w:sz w:val="20"/>
      <w:szCs w:val="20"/>
      <w:lang w:val="en-US" w:eastAsia="en-US"/>
    </w:rPr>
  </w:style>
  <w:style w:type="character" w:styleId="afff8">
    <w:name w:val="FollowedHyperlink"/>
    <w:basedOn w:val="a4"/>
    <w:uiPriority w:val="99"/>
    <w:rsid w:val="007E5A6D"/>
    <w:rPr>
      <w:rFonts w:cs="Times New Roman"/>
      <w:color w:val="800080"/>
      <w:u w:val="single"/>
    </w:rPr>
  </w:style>
  <w:style w:type="character" w:customStyle="1" w:styleId="150">
    <w:name w:val="Знак Знак15"/>
    <w:uiPriority w:val="99"/>
    <w:locked/>
    <w:rsid w:val="007E5A6D"/>
    <w:rPr>
      <w:sz w:val="24"/>
    </w:rPr>
  </w:style>
  <w:style w:type="paragraph" w:styleId="afff9">
    <w:name w:val="List"/>
    <w:basedOn w:val="a3"/>
    <w:uiPriority w:val="99"/>
    <w:rsid w:val="007E5A6D"/>
    <w:pPr>
      <w:spacing w:before="100" w:beforeAutospacing="1" w:after="100" w:afterAutospacing="1"/>
    </w:pPr>
    <w:rPr>
      <w:rFonts w:ascii="Arial Unicode MS" w:hAnsi="Arial Unicode MS" w:cs="Arial Unicode MS"/>
      <w:lang w:val="en-US" w:eastAsia="en-US"/>
    </w:rPr>
  </w:style>
  <w:style w:type="character" w:customStyle="1" w:styleId="afffa">
    <w:name w:val="Маркированный список Знак"/>
    <w:aliases w:val="UL Знак,Маркированный список 1 Знак,Маркированный Знак"/>
    <w:link w:val="afffb"/>
    <w:uiPriority w:val="99"/>
    <w:locked/>
    <w:rsid w:val="007E5A6D"/>
    <w:rPr>
      <w:sz w:val="24"/>
    </w:rPr>
  </w:style>
  <w:style w:type="paragraph" w:styleId="afffb">
    <w:name w:val="List Bullet"/>
    <w:aliases w:val="UL,Маркированный список 1,Маркированный"/>
    <w:basedOn w:val="a3"/>
    <w:link w:val="afffa"/>
    <w:uiPriority w:val="99"/>
    <w:rsid w:val="007E5A6D"/>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c">
    <w:name w:val="Plain Text"/>
    <w:basedOn w:val="a3"/>
    <w:link w:val="afffd"/>
    <w:uiPriority w:val="99"/>
    <w:rsid w:val="007E5A6D"/>
    <w:rPr>
      <w:rFonts w:ascii="Courier New" w:hAnsi="Courier New"/>
      <w:sz w:val="20"/>
      <w:szCs w:val="20"/>
    </w:rPr>
  </w:style>
  <w:style w:type="character" w:customStyle="1" w:styleId="afffd">
    <w:name w:val="Текст Знак"/>
    <w:basedOn w:val="a4"/>
    <w:link w:val="afffc"/>
    <w:uiPriority w:val="99"/>
    <w:rsid w:val="007E5A6D"/>
    <w:rPr>
      <w:rFonts w:ascii="Courier New" w:eastAsia="Times New Roman" w:hAnsi="Courier New" w:cs="Times New Roman"/>
      <w:sz w:val="20"/>
      <w:szCs w:val="20"/>
      <w:lang w:eastAsia="ru-RU"/>
    </w:rPr>
  </w:style>
  <w:style w:type="paragraph" w:customStyle="1" w:styleId="afffe">
    <w:name w:val="Знак Знак Знак Знак Знак Знак Знак Знак Знак Знак"/>
    <w:basedOn w:val="a3"/>
    <w:uiPriority w:val="99"/>
    <w:rsid w:val="007E5A6D"/>
    <w:pPr>
      <w:spacing w:before="100" w:beforeAutospacing="1" w:after="100" w:afterAutospacing="1"/>
    </w:pPr>
    <w:rPr>
      <w:rFonts w:ascii="Tahoma" w:hAnsi="Tahoma" w:cs="Tahoma"/>
      <w:sz w:val="20"/>
      <w:szCs w:val="20"/>
      <w:lang w:val="en-US" w:eastAsia="en-US"/>
    </w:rPr>
  </w:style>
  <w:style w:type="paragraph" w:customStyle="1" w:styleId="affff">
    <w:name w:val="Знак"/>
    <w:basedOn w:val="a3"/>
    <w:uiPriority w:val="99"/>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3"/>
    <w:uiPriority w:val="99"/>
    <w:rsid w:val="007E5A6D"/>
    <w:pPr>
      <w:keepLines w:val="0"/>
      <w:tabs>
        <w:tab w:val="left" w:pos="1701"/>
      </w:tabs>
      <w:spacing w:before="240" w:after="240"/>
      <w:ind w:left="1843" w:hanging="709"/>
    </w:pPr>
    <w:rPr>
      <w:rFonts w:ascii="Arial Narrow" w:hAnsi="Arial Narrow"/>
      <w:caps/>
      <w:color w:val="000080"/>
      <w:kern w:val="28"/>
      <w:sz w:val="24"/>
    </w:rPr>
  </w:style>
  <w:style w:type="paragraph" w:customStyle="1" w:styleId="affff0">
    <w:name w:val="Название проектного документа"/>
    <w:basedOn w:val="a3"/>
    <w:uiPriority w:val="99"/>
    <w:rsid w:val="007E5A6D"/>
    <w:pPr>
      <w:widowControl w:val="0"/>
      <w:ind w:left="1701"/>
      <w:jc w:val="center"/>
    </w:pPr>
    <w:rPr>
      <w:rFonts w:ascii="Arial" w:hAnsi="Arial" w:cs="Arial"/>
      <w:b/>
      <w:bCs/>
      <w:color w:val="000080"/>
      <w:sz w:val="32"/>
      <w:szCs w:val="20"/>
    </w:rPr>
  </w:style>
  <w:style w:type="paragraph" w:customStyle="1" w:styleId="affff1">
    <w:name w:val="Знак Знак Знак Знак Знак Знак Знак"/>
    <w:basedOn w:val="a3"/>
    <w:uiPriority w:val="99"/>
    <w:rsid w:val="007E5A6D"/>
    <w:pPr>
      <w:widowControl w:val="0"/>
      <w:adjustRightInd w:val="0"/>
      <w:spacing w:after="160" w:line="240" w:lineRule="exact"/>
      <w:jc w:val="right"/>
    </w:pPr>
    <w:rPr>
      <w:sz w:val="20"/>
      <w:szCs w:val="20"/>
      <w:lang w:val="en-GB" w:eastAsia="en-US"/>
    </w:rPr>
  </w:style>
  <w:style w:type="character" w:customStyle="1" w:styleId="1f">
    <w:name w:val="Обычный 1 Знак"/>
    <w:link w:val="1f0"/>
    <w:uiPriority w:val="99"/>
    <w:locked/>
    <w:rsid w:val="007E5A6D"/>
    <w:rPr>
      <w:sz w:val="24"/>
    </w:rPr>
  </w:style>
  <w:style w:type="paragraph" w:customStyle="1" w:styleId="1f0">
    <w:name w:val="Обычный 1"/>
    <w:basedOn w:val="a3"/>
    <w:link w:val="1f"/>
    <w:uiPriority w:val="99"/>
    <w:rsid w:val="007E5A6D"/>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1">
    <w:name w:val="Дефис 1 Знак"/>
    <w:link w:val="1f2"/>
    <w:uiPriority w:val="99"/>
    <w:locked/>
    <w:rsid w:val="007E5A6D"/>
    <w:rPr>
      <w:sz w:val="24"/>
      <w:lang w:val="en-US"/>
    </w:rPr>
  </w:style>
  <w:style w:type="paragraph" w:customStyle="1" w:styleId="1f2">
    <w:name w:val="Дефис 1"/>
    <w:basedOn w:val="a3"/>
    <w:link w:val="1f1"/>
    <w:uiPriority w:val="99"/>
    <w:rsid w:val="007E5A6D"/>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9">
    <w:name w:val="Дефис 2"/>
    <w:basedOn w:val="1f2"/>
    <w:uiPriority w:val="99"/>
    <w:rsid w:val="007E5A6D"/>
    <w:pPr>
      <w:numPr>
        <w:ilvl w:val="1"/>
      </w:numPr>
      <w:tabs>
        <w:tab w:val="num" w:pos="1068"/>
        <w:tab w:val="num" w:pos="1440"/>
      </w:tabs>
      <w:ind w:left="1440" w:hanging="360"/>
    </w:pPr>
  </w:style>
  <w:style w:type="character" w:customStyle="1" w:styleId="List-1">
    <w:name w:val="List-1 Знак"/>
    <w:link w:val="List-10"/>
    <w:uiPriority w:val="99"/>
    <w:locked/>
    <w:rsid w:val="007E5A6D"/>
    <w:rPr>
      <w:sz w:val="24"/>
    </w:rPr>
  </w:style>
  <w:style w:type="paragraph" w:customStyle="1" w:styleId="List-10">
    <w:name w:val="List-1"/>
    <w:basedOn w:val="a3"/>
    <w:link w:val="List-1"/>
    <w:uiPriority w:val="99"/>
    <w:rsid w:val="007E5A6D"/>
    <w:pPr>
      <w:tabs>
        <w:tab w:val="num" w:pos="1476"/>
      </w:tabs>
      <w:ind w:left="1476" w:hanging="396"/>
    </w:pPr>
    <w:rPr>
      <w:rFonts w:asciiTheme="minorHAnsi" w:eastAsiaTheme="minorHAnsi" w:hAnsiTheme="minorHAnsi" w:cstheme="minorBidi"/>
      <w:szCs w:val="22"/>
      <w:lang w:eastAsia="en-US"/>
    </w:rPr>
  </w:style>
  <w:style w:type="paragraph" w:customStyle="1" w:styleId="affff2">
    <w:name w:val="Обычный слева"/>
    <w:basedOn w:val="a3"/>
    <w:uiPriority w:val="99"/>
    <w:rsid w:val="007E5A6D"/>
    <w:rPr>
      <w:color w:val="000000"/>
      <w:sz w:val="28"/>
      <w:szCs w:val="20"/>
    </w:rPr>
  </w:style>
  <w:style w:type="paragraph" w:customStyle="1" w:styleId="Style9">
    <w:name w:val="Style9"/>
    <w:basedOn w:val="a3"/>
    <w:uiPriority w:val="99"/>
    <w:rsid w:val="007E5A6D"/>
    <w:pPr>
      <w:widowControl w:val="0"/>
      <w:autoSpaceDE w:val="0"/>
      <w:autoSpaceDN w:val="0"/>
      <w:adjustRightInd w:val="0"/>
      <w:spacing w:line="276" w:lineRule="exact"/>
      <w:ind w:firstLine="744"/>
    </w:pPr>
  </w:style>
  <w:style w:type="character" w:customStyle="1" w:styleId="mw-headline">
    <w:name w:val="mw-headline"/>
    <w:uiPriority w:val="99"/>
    <w:rsid w:val="007E5A6D"/>
  </w:style>
  <w:style w:type="character" w:customStyle="1" w:styleId="apple-style-span">
    <w:name w:val="apple-style-span"/>
    <w:uiPriority w:val="99"/>
    <w:rsid w:val="007E5A6D"/>
  </w:style>
  <w:style w:type="character" w:customStyle="1" w:styleId="atp-msg-cntnr">
    <w:name w:val="atp-msg-cntnr"/>
    <w:uiPriority w:val="99"/>
    <w:rsid w:val="007E5A6D"/>
  </w:style>
  <w:style w:type="character" w:customStyle="1" w:styleId="FontStyle60">
    <w:name w:val="Font Style60"/>
    <w:uiPriority w:val="99"/>
    <w:rsid w:val="007E5A6D"/>
    <w:rPr>
      <w:rFonts w:ascii="Times New Roman" w:hAnsi="Times New Roman"/>
      <w:sz w:val="20"/>
    </w:rPr>
  </w:style>
  <w:style w:type="character" w:customStyle="1" w:styleId="1f3">
    <w:name w:val="Знак Знак1"/>
    <w:uiPriority w:val="99"/>
    <w:rsid w:val="007E5A6D"/>
    <w:rPr>
      <w:sz w:val="24"/>
      <w:lang w:val="ru-RU" w:eastAsia="ru-RU"/>
    </w:rPr>
  </w:style>
  <w:style w:type="character" w:customStyle="1" w:styleId="1f4">
    <w:name w:val="Стиль1 Знак"/>
    <w:uiPriority w:val="99"/>
    <w:rsid w:val="007E5A6D"/>
    <w:rPr>
      <w:b/>
      <w:caps/>
      <w:sz w:val="28"/>
      <w:lang w:val="ru-RU" w:eastAsia="ru-RU"/>
    </w:rPr>
  </w:style>
  <w:style w:type="character" w:customStyle="1" w:styleId="2a">
    <w:name w:val="Стиль2 Знак"/>
    <w:uiPriority w:val="99"/>
    <w:rsid w:val="007E5A6D"/>
    <w:rPr>
      <w:b/>
      <w:smallCaps/>
      <w:sz w:val="24"/>
      <w:lang w:val="ru-RU" w:eastAsia="ru-RU"/>
    </w:rPr>
  </w:style>
  <w:style w:type="character" w:customStyle="1" w:styleId="39">
    <w:name w:val="Стиль3 Знак"/>
    <w:uiPriority w:val="99"/>
    <w:rsid w:val="007E5A6D"/>
    <w:rPr>
      <w:b/>
      <w:i/>
      <w:sz w:val="24"/>
      <w:lang w:val="ru-RU" w:eastAsia="ru-RU"/>
    </w:rPr>
  </w:style>
  <w:style w:type="paragraph" w:customStyle="1" w:styleId="stylet3">
    <w:name w:val="stylet3"/>
    <w:basedOn w:val="a3"/>
    <w:uiPriority w:val="99"/>
    <w:rsid w:val="007E5A6D"/>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7E5A6D"/>
    <w:pPr>
      <w:spacing w:line="360" w:lineRule="auto"/>
      <w:ind w:firstLine="708"/>
      <w:jc w:val="both"/>
    </w:pPr>
    <w:rPr>
      <w:bCs/>
      <w:color w:val="000000"/>
      <w:sz w:val="28"/>
      <w:szCs w:val="28"/>
    </w:rPr>
  </w:style>
  <w:style w:type="paragraph" w:customStyle="1" w:styleId="text">
    <w:name w:val="text"/>
    <w:basedOn w:val="a3"/>
    <w:uiPriority w:val="99"/>
    <w:rsid w:val="007E5A6D"/>
    <w:pPr>
      <w:spacing w:after="150"/>
      <w:ind w:left="225" w:right="150"/>
    </w:pPr>
    <w:rPr>
      <w:rFonts w:ascii="Arial" w:hAnsi="Arial" w:cs="Arial"/>
      <w:sz w:val="18"/>
      <w:szCs w:val="18"/>
    </w:rPr>
  </w:style>
  <w:style w:type="paragraph" w:customStyle="1" w:styleId="affff3">
    <w:name w:val="название таблицы"/>
    <w:basedOn w:val="a7"/>
    <w:uiPriority w:val="99"/>
    <w:rsid w:val="007E5A6D"/>
    <w:pPr>
      <w:jc w:val="right"/>
    </w:pPr>
    <w:rPr>
      <w:rFonts w:ascii="Arial Narrow" w:hAnsi="Arial Narrow" w:cs="Arial Narrow"/>
      <w:b/>
      <w:bCs/>
    </w:rPr>
  </w:style>
  <w:style w:type="paragraph" w:customStyle="1" w:styleId="a0">
    <w:name w:val="Стиль таблицы"/>
    <w:basedOn w:val="a3"/>
    <w:uiPriority w:val="99"/>
    <w:rsid w:val="007E5A6D"/>
    <w:pPr>
      <w:numPr>
        <w:numId w:val="20"/>
      </w:numPr>
      <w:tabs>
        <w:tab w:val="clear" w:pos="360"/>
      </w:tabs>
      <w:ind w:left="0" w:firstLine="0"/>
      <w:jc w:val="center"/>
    </w:pPr>
    <w:rPr>
      <w:rFonts w:ascii="Arial Narrow" w:hAnsi="Arial Narrow" w:cs="Arial Narrow"/>
      <w:b/>
      <w:bCs/>
      <w:lang w:eastAsia="en-US"/>
    </w:rPr>
  </w:style>
  <w:style w:type="character" w:customStyle="1" w:styleId="1f5">
    <w:name w:val="марк список 1 Знак"/>
    <w:uiPriority w:val="99"/>
    <w:rsid w:val="007E5A6D"/>
    <w:rPr>
      <w:sz w:val="24"/>
      <w:lang w:val="ru-RU" w:eastAsia="en-US"/>
    </w:rPr>
  </w:style>
  <w:style w:type="paragraph" w:customStyle="1" w:styleId="2b">
    <w:name w:val="марк список 2"/>
    <w:basedOn w:val="a3"/>
    <w:uiPriority w:val="99"/>
    <w:rsid w:val="007E5A6D"/>
    <w:pPr>
      <w:tabs>
        <w:tab w:val="num" w:pos="1068"/>
      </w:tabs>
      <w:spacing w:after="120"/>
      <w:ind w:firstLine="708"/>
      <w:jc w:val="both"/>
    </w:pPr>
    <w:rPr>
      <w:lang w:eastAsia="en-US"/>
    </w:rPr>
  </w:style>
  <w:style w:type="character" w:customStyle="1" w:styleId="2c">
    <w:name w:val="марк список 2 Знак"/>
    <w:uiPriority w:val="99"/>
    <w:rsid w:val="007E5A6D"/>
    <w:rPr>
      <w:sz w:val="24"/>
      <w:lang w:val="ru-RU" w:eastAsia="en-US"/>
    </w:rPr>
  </w:style>
  <w:style w:type="character" w:customStyle="1" w:styleId="affff4">
    <w:name w:val="основной текст документа Знак"/>
    <w:uiPriority w:val="99"/>
    <w:rsid w:val="007E5A6D"/>
    <w:rPr>
      <w:sz w:val="24"/>
      <w:lang w:val="ru-RU" w:eastAsia="en-US"/>
    </w:rPr>
  </w:style>
  <w:style w:type="paragraph" w:customStyle="1" w:styleId="affff5">
    <w:name w:val="Название таблицы"/>
    <w:basedOn w:val="a3"/>
    <w:uiPriority w:val="99"/>
    <w:rsid w:val="007E5A6D"/>
    <w:pPr>
      <w:widowControl w:val="0"/>
      <w:spacing w:after="120" w:line="288" w:lineRule="auto"/>
      <w:jc w:val="center"/>
    </w:pPr>
    <w:rPr>
      <w:rFonts w:ascii="Arial Narrow" w:hAnsi="Arial Narrow" w:cs="Arial Narrow"/>
      <w:b/>
      <w:bCs/>
      <w:i/>
      <w:iCs/>
      <w:sz w:val="22"/>
      <w:szCs w:val="22"/>
    </w:rPr>
  </w:style>
  <w:style w:type="paragraph" w:customStyle="1" w:styleId="affff6">
    <w:name w:val="Номер таблицы"/>
    <w:basedOn w:val="a3"/>
    <w:uiPriority w:val="99"/>
    <w:rsid w:val="007E5A6D"/>
    <w:pPr>
      <w:widowControl w:val="0"/>
      <w:spacing w:before="120" w:after="120"/>
      <w:jc w:val="right"/>
    </w:pPr>
    <w:rPr>
      <w:rFonts w:ascii="Arial Narrow" w:hAnsi="Arial Narrow" w:cs="Arial Narrow"/>
      <w:b/>
      <w:bCs/>
      <w:sz w:val="20"/>
      <w:szCs w:val="20"/>
    </w:rPr>
  </w:style>
  <w:style w:type="paragraph" w:customStyle="1" w:styleId="affff7">
    <w:name w:val="Название рисунка"/>
    <w:basedOn w:val="a3"/>
    <w:uiPriority w:val="99"/>
    <w:rsid w:val="007E5A6D"/>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7E5A6D"/>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7E5A6D"/>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7E5A6D"/>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7E5A6D"/>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7E5A6D"/>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7E5A6D"/>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7E5A6D"/>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7E5A6D"/>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7E5A6D"/>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8">
    <w:name w:val="Normal Indent"/>
    <w:aliases w:val="Норм. отступ,Íîðì. îòñòóï"/>
    <w:basedOn w:val="a3"/>
    <w:uiPriority w:val="99"/>
    <w:rsid w:val="007E5A6D"/>
    <w:pPr>
      <w:widowControl w:val="0"/>
      <w:ind w:left="567" w:hanging="567"/>
    </w:pPr>
    <w:rPr>
      <w:rFonts w:ascii="TimesET" w:hAnsi="TimesET" w:cs="TimesET"/>
      <w:sz w:val="20"/>
      <w:szCs w:val="20"/>
    </w:rPr>
  </w:style>
  <w:style w:type="paragraph" w:customStyle="1" w:styleId="zagolovoktab">
    <w:name w:val="zagolovok tab"/>
    <w:uiPriority w:val="99"/>
    <w:rsid w:val="007E5A6D"/>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9">
    <w:name w:val="Block Text"/>
    <w:basedOn w:val="a3"/>
    <w:uiPriority w:val="99"/>
    <w:rsid w:val="007E5A6D"/>
    <w:pPr>
      <w:suppressAutoHyphens/>
      <w:ind w:left="-775" w:right="1068"/>
      <w:jc w:val="both"/>
    </w:pPr>
    <w:rPr>
      <w:rFonts w:ascii="Arial Narrow" w:hAnsi="Arial Narrow" w:cs="Arial Narrow"/>
      <w:b/>
      <w:bCs/>
      <w:i/>
      <w:iCs/>
      <w:sz w:val="20"/>
      <w:szCs w:val="20"/>
    </w:rPr>
  </w:style>
  <w:style w:type="paragraph" w:customStyle="1" w:styleId="affffa">
    <w:name w:val="Стиль"/>
    <w:basedOn w:val="a3"/>
    <w:autoRedefine/>
    <w:uiPriority w:val="99"/>
    <w:rsid w:val="007E5A6D"/>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7E5A6D"/>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6">
    <w:name w:val="Список1"/>
    <w:basedOn w:val="a3"/>
    <w:uiPriority w:val="99"/>
    <w:rsid w:val="007E5A6D"/>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7E5A6D"/>
    <w:pPr>
      <w:numPr>
        <w:numId w:val="21"/>
      </w:numPr>
      <w:tabs>
        <w:tab w:val="clear" w:pos="720"/>
      </w:tabs>
      <w:spacing w:after="120" w:line="360" w:lineRule="auto"/>
      <w:ind w:left="0" w:firstLine="720"/>
      <w:jc w:val="both"/>
    </w:pPr>
    <w:rPr>
      <w:sz w:val="26"/>
      <w:szCs w:val="20"/>
    </w:rPr>
  </w:style>
  <w:style w:type="paragraph" w:customStyle="1" w:styleId="affffb">
    <w:name w:val="Отчетный"/>
    <w:basedOn w:val="a3"/>
    <w:uiPriority w:val="99"/>
    <w:rsid w:val="007E5A6D"/>
    <w:pPr>
      <w:spacing w:after="120" w:line="360" w:lineRule="auto"/>
      <w:ind w:firstLine="720"/>
      <w:jc w:val="both"/>
    </w:pPr>
    <w:rPr>
      <w:sz w:val="26"/>
      <w:szCs w:val="20"/>
    </w:rPr>
  </w:style>
  <w:style w:type="paragraph" w:customStyle="1" w:styleId="main">
    <w:name w:val="main"/>
    <w:basedOn w:val="a3"/>
    <w:uiPriority w:val="99"/>
    <w:rsid w:val="007E5A6D"/>
    <w:pPr>
      <w:spacing w:before="100" w:beforeAutospacing="1" w:after="100" w:afterAutospacing="1"/>
    </w:pPr>
  </w:style>
  <w:style w:type="paragraph" w:customStyle="1" w:styleId="ConsTitle">
    <w:name w:val="ConsTitle"/>
    <w:uiPriority w:val="99"/>
    <w:rsid w:val="007E5A6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7E5A6D"/>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7E5A6D"/>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7E5A6D"/>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7E5A6D"/>
    <w:pPr>
      <w:tabs>
        <w:tab w:val="num" w:pos="2496"/>
        <w:tab w:val="left" w:pos="2640"/>
      </w:tabs>
      <w:ind w:left="2640" w:hanging="600"/>
    </w:pPr>
    <w:rPr>
      <w:lang w:val="en-US"/>
    </w:rPr>
  </w:style>
  <w:style w:type="paragraph" w:customStyle="1" w:styleId="Pro-Gramma">
    <w:name w:val="Pro-Gramma Знак"/>
    <w:basedOn w:val="a3"/>
    <w:uiPriority w:val="99"/>
    <w:rsid w:val="007E5A6D"/>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7E5A6D"/>
    <w:rPr>
      <w:rFonts w:ascii="Georgia" w:hAnsi="Georgia"/>
      <w:sz w:val="24"/>
      <w:lang w:val="ru-RU" w:eastAsia="ru-RU"/>
    </w:rPr>
  </w:style>
  <w:style w:type="paragraph" w:styleId="2d">
    <w:name w:val="List 2"/>
    <w:basedOn w:val="a3"/>
    <w:uiPriority w:val="99"/>
    <w:rsid w:val="007E5A6D"/>
    <w:pPr>
      <w:widowControl w:val="0"/>
      <w:ind w:left="566" w:hanging="283"/>
      <w:jc w:val="both"/>
    </w:pPr>
    <w:rPr>
      <w:sz w:val="28"/>
    </w:rPr>
  </w:style>
  <w:style w:type="paragraph" w:styleId="3a">
    <w:name w:val="List 3"/>
    <w:basedOn w:val="a3"/>
    <w:uiPriority w:val="99"/>
    <w:rsid w:val="007E5A6D"/>
    <w:pPr>
      <w:widowControl w:val="0"/>
      <w:ind w:left="849" w:hanging="283"/>
      <w:jc w:val="both"/>
    </w:pPr>
    <w:rPr>
      <w:sz w:val="28"/>
    </w:rPr>
  </w:style>
  <w:style w:type="paragraph" w:styleId="2e">
    <w:name w:val="List Bullet 2"/>
    <w:basedOn w:val="a3"/>
    <w:uiPriority w:val="99"/>
    <w:rsid w:val="007E5A6D"/>
    <w:pPr>
      <w:widowControl w:val="0"/>
      <w:tabs>
        <w:tab w:val="num" w:pos="2496"/>
      </w:tabs>
      <w:ind w:left="2496" w:hanging="360"/>
      <w:jc w:val="both"/>
    </w:pPr>
    <w:rPr>
      <w:sz w:val="28"/>
    </w:rPr>
  </w:style>
  <w:style w:type="paragraph" w:styleId="3b">
    <w:name w:val="List Bullet 3"/>
    <w:basedOn w:val="a3"/>
    <w:uiPriority w:val="99"/>
    <w:rsid w:val="007E5A6D"/>
    <w:pPr>
      <w:widowControl w:val="0"/>
      <w:tabs>
        <w:tab w:val="num" w:pos="720"/>
      </w:tabs>
      <w:ind w:left="720" w:hanging="360"/>
      <w:jc w:val="both"/>
    </w:pPr>
    <w:rPr>
      <w:sz w:val="28"/>
    </w:rPr>
  </w:style>
  <w:style w:type="paragraph" w:customStyle="1" w:styleId="Pro-List1">
    <w:name w:val="Pro-List #1 Знак"/>
    <w:basedOn w:val="a3"/>
    <w:uiPriority w:val="99"/>
    <w:rsid w:val="007E5A6D"/>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7E5A6D"/>
    <w:rPr>
      <w:rFonts w:ascii="Georgia" w:hAnsi="Georgia"/>
      <w:sz w:val="24"/>
      <w:lang w:val="ru-RU" w:eastAsia="ru-RU"/>
    </w:rPr>
  </w:style>
  <w:style w:type="character" w:customStyle="1" w:styleId="Pro-Marka">
    <w:name w:val="Pro-Marka"/>
    <w:uiPriority w:val="99"/>
    <w:rsid w:val="007E5A6D"/>
    <w:rPr>
      <w:b/>
      <w:color w:val="C41C16"/>
    </w:rPr>
  </w:style>
  <w:style w:type="paragraph" w:customStyle="1" w:styleId="1f7">
    <w:name w:val="нормальный 1"/>
    <w:basedOn w:val="a3"/>
    <w:uiPriority w:val="99"/>
    <w:rsid w:val="007E5A6D"/>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7E5A6D"/>
    <w:pPr>
      <w:spacing w:line="312" w:lineRule="auto"/>
      <w:ind w:firstLine="567"/>
      <w:jc w:val="both"/>
    </w:pPr>
    <w:rPr>
      <w:sz w:val="26"/>
      <w:szCs w:val="20"/>
    </w:rPr>
  </w:style>
  <w:style w:type="paragraph" w:customStyle="1" w:styleId="iiiaeuiue1">
    <w:name w:val="ii?iaeuiue 1"/>
    <w:basedOn w:val="a3"/>
    <w:uiPriority w:val="99"/>
    <w:rsid w:val="007E5A6D"/>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7E5A6D"/>
    <w:pPr>
      <w:spacing w:before="120" w:line="288" w:lineRule="auto"/>
      <w:ind w:left="1134"/>
      <w:jc w:val="both"/>
    </w:pPr>
    <w:rPr>
      <w:rFonts w:ascii="Georgia" w:hAnsi="Georgia"/>
      <w:sz w:val="20"/>
    </w:rPr>
  </w:style>
  <w:style w:type="paragraph" w:customStyle="1" w:styleId="Pro-TabName">
    <w:name w:val="Pro-Tab Name"/>
    <w:basedOn w:val="a3"/>
    <w:uiPriority w:val="99"/>
    <w:rsid w:val="007E5A6D"/>
    <w:pPr>
      <w:keepNext/>
      <w:spacing w:before="240" w:after="120"/>
      <w:contextualSpacing/>
    </w:pPr>
    <w:rPr>
      <w:rFonts w:ascii="Tahoma" w:hAnsi="Tahoma"/>
      <w:b/>
      <w:bCs/>
      <w:color w:val="C41C16"/>
      <w:sz w:val="16"/>
      <w:szCs w:val="20"/>
    </w:rPr>
  </w:style>
  <w:style w:type="paragraph" w:customStyle="1" w:styleId="MainText">
    <w:name w:val="MainText"/>
    <w:uiPriority w:val="99"/>
    <w:rsid w:val="007E5A6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7E5A6D"/>
    <w:pPr>
      <w:tabs>
        <w:tab w:val="left" w:pos="567"/>
      </w:tabs>
      <w:ind w:left="567" w:hanging="283"/>
    </w:pPr>
  </w:style>
  <w:style w:type="paragraph" w:customStyle="1" w:styleId="MainText-BezOtstupa">
    <w:name w:val="MainText - BezOtstupa"/>
    <w:basedOn w:val="a3"/>
    <w:next w:val="a3"/>
    <w:uiPriority w:val="99"/>
    <w:rsid w:val="007E5A6D"/>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7E5A6D"/>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8">
    <w:name w:val="Знак1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f9">
    <w:name w:val="Обычный1"/>
    <w:link w:val="Normal"/>
    <w:uiPriority w:val="99"/>
    <w:rsid w:val="007E5A6D"/>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7E5A6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7E5A6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7E5A6D"/>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f">
    <w:name w:val="список 2"/>
    <w:basedOn w:val="a3"/>
    <w:uiPriority w:val="99"/>
    <w:rsid w:val="007E5A6D"/>
    <w:pPr>
      <w:spacing w:before="120"/>
      <w:ind w:left="720" w:hanging="360"/>
      <w:jc w:val="both"/>
    </w:pPr>
    <w:rPr>
      <w:szCs w:val="20"/>
    </w:rPr>
  </w:style>
  <w:style w:type="character" w:customStyle="1" w:styleId="headline">
    <w:name w:val="headline"/>
    <w:uiPriority w:val="99"/>
    <w:rsid w:val="007E5A6D"/>
  </w:style>
  <w:style w:type="paragraph" w:customStyle="1" w:styleId="Char">
    <w:name w:val="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c">
    <w:name w:val="Номер стр"/>
    <w:basedOn w:val="a3"/>
    <w:uiPriority w:val="99"/>
    <w:rsid w:val="007E5A6D"/>
    <w:pPr>
      <w:widowControl w:val="0"/>
      <w:jc w:val="center"/>
    </w:pPr>
    <w:rPr>
      <w:bCs/>
      <w:sz w:val="22"/>
      <w:szCs w:val="20"/>
    </w:rPr>
  </w:style>
  <w:style w:type="paragraph" w:customStyle="1" w:styleId="11">
    <w:name w:val="нум список 1"/>
    <w:basedOn w:val="16"/>
    <w:uiPriority w:val="99"/>
    <w:rsid w:val="007E5A6D"/>
    <w:pPr>
      <w:numPr>
        <w:numId w:val="22"/>
      </w:numPr>
      <w:tabs>
        <w:tab w:val="clear" w:pos="397"/>
        <w:tab w:val="num" w:pos="420"/>
      </w:tabs>
      <w:ind w:left="420" w:hanging="420"/>
    </w:pPr>
  </w:style>
  <w:style w:type="paragraph" w:customStyle="1" w:styleId="2f0">
    <w:name w:val="нум список 2"/>
    <w:basedOn w:val="11"/>
    <w:uiPriority w:val="99"/>
    <w:rsid w:val="007E5A6D"/>
    <w:pPr>
      <w:numPr>
        <w:numId w:val="0"/>
      </w:numPr>
      <w:tabs>
        <w:tab w:val="num" w:pos="926"/>
      </w:tabs>
      <w:ind w:left="777" w:hanging="340"/>
    </w:pPr>
  </w:style>
  <w:style w:type="paragraph" w:customStyle="1" w:styleId="1200">
    <w:name w:val="Стиль Заголовок 1 + Слева:  2 см Первая строка:  0 см"/>
    <w:basedOn w:val="13"/>
    <w:uiPriority w:val="99"/>
    <w:rsid w:val="007E5A6D"/>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1"/>
    <w:uiPriority w:val="99"/>
    <w:rsid w:val="007E5A6D"/>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7E5A6D"/>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7E5A6D"/>
  </w:style>
  <w:style w:type="paragraph" w:customStyle="1" w:styleId="subsection">
    <w:name w:val="subsection"/>
    <w:aliases w:val="ss"/>
    <w:uiPriority w:val="99"/>
    <w:rsid w:val="007E5A6D"/>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7E5A6D"/>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7E5A6D"/>
    <w:pPr>
      <w:tabs>
        <w:tab w:val="clear" w:pos="1021"/>
      </w:tabs>
      <w:spacing w:before="40"/>
      <w:ind w:firstLine="0"/>
    </w:pPr>
  </w:style>
  <w:style w:type="paragraph" w:customStyle="1" w:styleId="bodycopy">
    <w:name w:val="bodycopy"/>
    <w:basedOn w:val="a3"/>
    <w:uiPriority w:val="99"/>
    <w:rsid w:val="007E5A6D"/>
    <w:pPr>
      <w:numPr>
        <w:ilvl w:val="1"/>
        <w:numId w:val="23"/>
      </w:numPr>
      <w:tabs>
        <w:tab w:val="clear" w:pos="792"/>
      </w:tabs>
      <w:spacing w:before="100" w:beforeAutospacing="1" w:after="100" w:afterAutospacing="1"/>
      <w:ind w:left="0" w:firstLine="0"/>
    </w:pPr>
  </w:style>
  <w:style w:type="paragraph" w:customStyle="1" w:styleId="products">
    <w:name w:val="products"/>
    <w:basedOn w:val="a3"/>
    <w:uiPriority w:val="99"/>
    <w:rsid w:val="007E5A6D"/>
    <w:pPr>
      <w:spacing w:before="100" w:beforeAutospacing="1" w:after="100" w:afterAutospacing="1"/>
    </w:pPr>
  </w:style>
  <w:style w:type="paragraph" w:customStyle="1" w:styleId="bodytext">
    <w:name w:val="bodytext"/>
    <w:basedOn w:val="a3"/>
    <w:uiPriority w:val="99"/>
    <w:rsid w:val="007E5A6D"/>
    <w:pPr>
      <w:spacing w:before="100" w:beforeAutospacing="1" w:after="100" w:afterAutospacing="1"/>
    </w:pPr>
  </w:style>
  <w:style w:type="paragraph" w:customStyle="1" w:styleId="affffd">
    <w:name w:val="Обычный + полужирный"/>
    <w:basedOn w:val="31"/>
    <w:uiPriority w:val="99"/>
    <w:rsid w:val="007E5A6D"/>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7E5A6D"/>
    <w:pPr>
      <w:spacing w:line="360" w:lineRule="auto"/>
      <w:ind w:firstLine="720"/>
      <w:jc w:val="both"/>
    </w:pPr>
    <w:rPr>
      <w:sz w:val="28"/>
      <w:szCs w:val="28"/>
    </w:rPr>
  </w:style>
  <w:style w:type="character" w:customStyle="1" w:styleId="MainTXT0">
    <w:name w:val="MainTXT Знак"/>
    <w:uiPriority w:val="99"/>
    <w:rsid w:val="007E5A6D"/>
    <w:rPr>
      <w:sz w:val="24"/>
      <w:lang w:val="ru-RU" w:eastAsia="ar-SA" w:bidi="ar-SA"/>
    </w:rPr>
  </w:style>
  <w:style w:type="character" w:customStyle="1" w:styleId="HTMLTypewriter3">
    <w:name w:val="HTML Typewriter3"/>
    <w:uiPriority w:val="99"/>
    <w:rsid w:val="007E5A6D"/>
    <w:rPr>
      <w:rFonts w:ascii="Courier New" w:eastAsia="Batang" w:hAnsi="Courier New"/>
      <w:sz w:val="20"/>
    </w:rPr>
  </w:style>
  <w:style w:type="paragraph" w:customStyle="1" w:styleId="affffe">
    <w:name w:val="Основной текст отчета Знак Знак Знак"/>
    <w:basedOn w:val="a3"/>
    <w:uiPriority w:val="99"/>
    <w:rsid w:val="007E5A6D"/>
    <w:pPr>
      <w:spacing w:before="120" w:after="120"/>
      <w:ind w:firstLine="709"/>
      <w:jc w:val="both"/>
    </w:pPr>
    <w:rPr>
      <w:rFonts w:ascii="Arial Narrow" w:hAnsi="Arial Narrow"/>
    </w:rPr>
  </w:style>
  <w:style w:type="character" w:customStyle="1" w:styleId="afffff">
    <w:name w:val="текст сноски отчета Знак Знак"/>
    <w:uiPriority w:val="99"/>
    <w:rsid w:val="007E5A6D"/>
    <w:rPr>
      <w:rFonts w:ascii="Arial Narrow" w:hAnsi="Arial Narrow"/>
      <w:lang w:val="ru-RU" w:eastAsia="ru-RU"/>
    </w:rPr>
  </w:style>
  <w:style w:type="paragraph" w:styleId="2f1">
    <w:name w:val="List Number 2"/>
    <w:basedOn w:val="a3"/>
    <w:uiPriority w:val="99"/>
    <w:rsid w:val="007E5A6D"/>
    <w:pPr>
      <w:tabs>
        <w:tab w:val="num" w:pos="2496"/>
      </w:tabs>
      <w:ind w:left="2496" w:hanging="360"/>
      <w:jc w:val="both"/>
    </w:pPr>
    <w:rPr>
      <w:rFonts w:ascii="Arial Narrow" w:hAnsi="Arial Narrow" w:cs="Arial"/>
    </w:rPr>
  </w:style>
  <w:style w:type="paragraph" w:customStyle="1" w:styleId="afffff0">
    <w:name w:val="Основной текст отчета Знак Знак Знак Знак"/>
    <w:basedOn w:val="a7"/>
    <w:autoRedefine/>
    <w:uiPriority w:val="99"/>
    <w:rsid w:val="007E5A6D"/>
    <w:pPr>
      <w:spacing w:before="120"/>
      <w:ind w:firstLine="709"/>
      <w:jc w:val="both"/>
    </w:pPr>
    <w:rPr>
      <w:sz w:val="24"/>
      <w:szCs w:val="24"/>
    </w:rPr>
  </w:style>
  <w:style w:type="paragraph" w:customStyle="1" w:styleId="afffff1">
    <w:name w:val="Название региона Знак"/>
    <w:basedOn w:val="a7"/>
    <w:uiPriority w:val="99"/>
    <w:rsid w:val="007E5A6D"/>
    <w:pPr>
      <w:keepNext/>
      <w:spacing w:before="120" w:after="0"/>
      <w:ind w:firstLine="709"/>
      <w:jc w:val="both"/>
    </w:pPr>
    <w:rPr>
      <w:i/>
      <w:sz w:val="24"/>
      <w:szCs w:val="24"/>
    </w:rPr>
  </w:style>
  <w:style w:type="character" w:customStyle="1" w:styleId="afffff2">
    <w:name w:val="Текст сноски отчета Знак"/>
    <w:uiPriority w:val="99"/>
    <w:rsid w:val="007E5A6D"/>
    <w:rPr>
      <w:rFonts w:ascii="Arial Narrow" w:hAnsi="Arial Narrow"/>
      <w:sz w:val="24"/>
      <w:lang w:val="ru-RU" w:eastAsia="ru-RU"/>
    </w:rPr>
  </w:style>
  <w:style w:type="paragraph" w:customStyle="1" w:styleId="1fa">
    <w:name w:val="Основной текст отчета Знак Знак Знак Знак1"/>
    <w:basedOn w:val="a7"/>
    <w:autoRedefine/>
    <w:uiPriority w:val="99"/>
    <w:rsid w:val="007E5A6D"/>
    <w:pPr>
      <w:spacing w:before="120"/>
      <w:ind w:firstLine="709"/>
      <w:jc w:val="both"/>
    </w:pPr>
    <w:rPr>
      <w:rFonts w:ascii="Arial Narrow" w:hAnsi="Arial Narrow" w:cs="Arial"/>
      <w:sz w:val="24"/>
      <w:szCs w:val="24"/>
      <w:u w:val="single"/>
    </w:rPr>
  </w:style>
  <w:style w:type="paragraph" w:customStyle="1" w:styleId="afffff3">
    <w:name w:val="Основной текст отчета Знак"/>
    <w:basedOn w:val="a3"/>
    <w:uiPriority w:val="99"/>
    <w:rsid w:val="007E5A6D"/>
    <w:pPr>
      <w:spacing w:before="120" w:after="120"/>
      <w:ind w:firstLine="709"/>
      <w:jc w:val="both"/>
    </w:pPr>
    <w:rPr>
      <w:rFonts w:ascii="Arial Narrow" w:hAnsi="Arial Narrow" w:cs="Arial"/>
    </w:rPr>
  </w:style>
  <w:style w:type="paragraph" w:customStyle="1" w:styleId="afffff4">
    <w:name w:val="Основной текст отчета Знак Знак"/>
    <w:basedOn w:val="a3"/>
    <w:uiPriority w:val="99"/>
    <w:rsid w:val="007E5A6D"/>
    <w:pPr>
      <w:spacing w:before="120" w:after="120"/>
      <w:ind w:firstLine="709"/>
      <w:jc w:val="both"/>
    </w:pPr>
    <w:rPr>
      <w:rFonts w:ascii="Arial Narrow" w:hAnsi="Arial Narrow" w:cs="Arial"/>
    </w:rPr>
  </w:style>
  <w:style w:type="paragraph" w:customStyle="1" w:styleId="zag3">
    <w:name w:val="zag3"/>
    <w:basedOn w:val="a3"/>
    <w:uiPriority w:val="99"/>
    <w:rsid w:val="007E5A6D"/>
    <w:pPr>
      <w:spacing w:before="240" w:after="240"/>
      <w:jc w:val="center"/>
    </w:pPr>
  </w:style>
  <w:style w:type="paragraph" w:customStyle="1" w:styleId="afffff5">
    <w:name w:val="Знак Знак Знак Знак Знак Знак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7E5A6D"/>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7E5A6D"/>
    <w:rPr>
      <w:sz w:val="28"/>
      <w:lang w:val="ru-RU" w:eastAsia="ru-RU"/>
    </w:rPr>
  </w:style>
  <w:style w:type="paragraph" w:customStyle="1" w:styleId="phlistitemized1">
    <w:name w:val="ph_list_itemized_1"/>
    <w:basedOn w:val="phnormal"/>
    <w:uiPriority w:val="99"/>
    <w:rsid w:val="007E5A6D"/>
    <w:pPr>
      <w:tabs>
        <w:tab w:val="num" w:pos="720"/>
      </w:tabs>
      <w:ind w:left="720" w:hanging="360"/>
    </w:pPr>
    <w:rPr>
      <w:rFonts w:cs="Arial"/>
      <w:lang w:eastAsia="en-US"/>
    </w:rPr>
  </w:style>
  <w:style w:type="paragraph" w:customStyle="1" w:styleId="phlistitemized2">
    <w:name w:val="ph_list_itemized_2"/>
    <w:basedOn w:val="phnormal"/>
    <w:uiPriority w:val="99"/>
    <w:rsid w:val="007E5A6D"/>
    <w:pPr>
      <w:tabs>
        <w:tab w:val="num" w:pos="-1377"/>
        <w:tab w:val="num" w:pos="360"/>
        <w:tab w:val="num" w:pos="720"/>
      </w:tabs>
      <w:ind w:firstLine="0"/>
    </w:pPr>
  </w:style>
  <w:style w:type="paragraph" w:customStyle="1" w:styleId="phadditiontitle1">
    <w:name w:val="ph_addition_title_1"/>
    <w:basedOn w:val="a3"/>
    <w:next w:val="a3"/>
    <w:uiPriority w:val="99"/>
    <w:rsid w:val="007E5A6D"/>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7E5A6D"/>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7E5A6D"/>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7E5A6D"/>
    <w:pPr>
      <w:tabs>
        <w:tab w:val="num" w:pos="360"/>
        <w:tab w:val="num" w:pos="720"/>
      </w:tabs>
      <w:ind w:right="21" w:hanging="360"/>
    </w:pPr>
    <w:rPr>
      <w:sz w:val="24"/>
      <w:szCs w:val="20"/>
    </w:rPr>
  </w:style>
  <w:style w:type="paragraph" w:customStyle="1" w:styleId="List-Num1">
    <w:name w:val="List-Num1"/>
    <w:basedOn w:val="a3"/>
    <w:uiPriority w:val="99"/>
    <w:rsid w:val="007E5A6D"/>
    <w:pPr>
      <w:tabs>
        <w:tab w:val="num" w:pos="723"/>
      </w:tabs>
      <w:spacing w:before="20" w:after="120" w:line="360" w:lineRule="auto"/>
      <w:ind w:left="723" w:hanging="363"/>
      <w:jc w:val="both"/>
    </w:pPr>
    <w:rPr>
      <w:rFonts w:ascii="Arial" w:hAnsi="Arial"/>
      <w:szCs w:val="20"/>
    </w:rPr>
  </w:style>
  <w:style w:type="paragraph" w:customStyle="1" w:styleId="3c">
    <w:name w:val="Раздел 3"/>
    <w:basedOn w:val="a3"/>
    <w:uiPriority w:val="99"/>
    <w:semiHidden/>
    <w:rsid w:val="007E5A6D"/>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7E5A6D"/>
    <w:pPr>
      <w:widowControl/>
      <w:tabs>
        <w:tab w:val="num" w:pos="2160"/>
      </w:tabs>
      <w:ind w:hanging="360"/>
    </w:pPr>
    <w:rPr>
      <w:rFonts w:ascii="Times New Roman" w:hAnsi="Times New Roman" w:cs="Times New Roman"/>
      <w:color w:val="auto"/>
    </w:rPr>
  </w:style>
  <w:style w:type="paragraph" w:customStyle="1" w:styleId="afffff6">
    <w:name w:val="НИР Перечисление"/>
    <w:basedOn w:val="a3"/>
    <w:autoRedefine/>
    <w:uiPriority w:val="99"/>
    <w:rsid w:val="007E5A6D"/>
    <w:pPr>
      <w:spacing w:after="120"/>
      <w:ind w:firstLine="539"/>
      <w:jc w:val="both"/>
    </w:pPr>
  </w:style>
  <w:style w:type="paragraph" w:customStyle="1" w:styleId="afffff7">
    <w:name w:val="Текст параграфа"/>
    <w:basedOn w:val="afffc"/>
    <w:uiPriority w:val="99"/>
    <w:rsid w:val="007E5A6D"/>
    <w:pPr>
      <w:jc w:val="both"/>
    </w:pPr>
    <w:rPr>
      <w:rFonts w:ascii="Times New Roman" w:hAnsi="Times New Roman"/>
      <w:sz w:val="28"/>
    </w:rPr>
  </w:style>
  <w:style w:type="character" w:customStyle="1" w:styleId="texts1">
    <w:name w:val="texts1"/>
    <w:uiPriority w:val="99"/>
    <w:rsid w:val="007E5A6D"/>
    <w:rPr>
      <w:rFonts w:ascii="Verdana" w:hAnsi="Verdana"/>
      <w:color w:val="2F3A47"/>
      <w:sz w:val="16"/>
    </w:rPr>
  </w:style>
  <w:style w:type="paragraph" w:customStyle="1" w:styleId="afffff8">
    <w:name w:val="Текст статьи"/>
    <w:basedOn w:val="a3"/>
    <w:uiPriority w:val="99"/>
    <w:rsid w:val="007E5A6D"/>
    <w:pPr>
      <w:ind w:firstLine="567"/>
      <w:jc w:val="both"/>
    </w:pPr>
    <w:rPr>
      <w:sz w:val="28"/>
      <w:szCs w:val="26"/>
      <w:lang w:eastAsia="en-US"/>
    </w:rPr>
  </w:style>
  <w:style w:type="paragraph" w:customStyle="1" w:styleId="a2">
    <w:name w:val="Заголовок крупный"/>
    <w:basedOn w:val="13"/>
    <w:uiPriority w:val="99"/>
    <w:rsid w:val="007E5A6D"/>
    <w:pPr>
      <w:widowControl/>
      <w:numPr>
        <w:numId w:val="25"/>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8"/>
    <w:uiPriority w:val="99"/>
    <w:rsid w:val="007E5A6D"/>
    <w:pPr>
      <w:numPr>
        <w:numId w:val="24"/>
      </w:numPr>
      <w:tabs>
        <w:tab w:val="clear" w:pos="-1377"/>
      </w:tabs>
      <w:ind w:left="0" w:firstLine="567"/>
    </w:pPr>
  </w:style>
  <w:style w:type="paragraph" w:customStyle="1" w:styleId="afffff9">
    <w:name w:val="Подпункт"/>
    <w:basedOn w:val="1"/>
    <w:uiPriority w:val="99"/>
    <w:rsid w:val="007E5A6D"/>
    <w:pPr>
      <w:tabs>
        <w:tab w:val="num" w:pos="4860"/>
      </w:tabs>
      <w:ind w:left="4860" w:hanging="360"/>
    </w:pPr>
  </w:style>
  <w:style w:type="paragraph" w:customStyle="1" w:styleId="1fb">
    <w:name w:val="Знак Знак Знак Знак Знак Знак1 Знак"/>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7E5A6D"/>
    <w:pPr>
      <w:widowControl w:val="0"/>
      <w:autoSpaceDE w:val="0"/>
      <w:autoSpaceDN w:val="0"/>
      <w:adjustRightInd w:val="0"/>
    </w:pPr>
  </w:style>
  <w:style w:type="paragraph" w:customStyle="1" w:styleId="Style5">
    <w:name w:val="Style5"/>
    <w:basedOn w:val="a3"/>
    <w:uiPriority w:val="99"/>
    <w:rsid w:val="007E5A6D"/>
    <w:pPr>
      <w:widowControl w:val="0"/>
      <w:autoSpaceDE w:val="0"/>
      <w:autoSpaceDN w:val="0"/>
      <w:adjustRightInd w:val="0"/>
      <w:spacing w:line="365" w:lineRule="exact"/>
      <w:ind w:firstLine="1296"/>
    </w:pPr>
  </w:style>
  <w:style w:type="paragraph" w:customStyle="1" w:styleId="Style6">
    <w:name w:val="Style6"/>
    <w:basedOn w:val="a3"/>
    <w:uiPriority w:val="99"/>
    <w:rsid w:val="007E5A6D"/>
    <w:pPr>
      <w:widowControl w:val="0"/>
      <w:autoSpaceDE w:val="0"/>
      <w:autoSpaceDN w:val="0"/>
      <w:adjustRightInd w:val="0"/>
      <w:spacing w:line="229" w:lineRule="exact"/>
      <w:ind w:firstLine="629"/>
      <w:jc w:val="both"/>
    </w:pPr>
  </w:style>
  <w:style w:type="paragraph" w:customStyle="1" w:styleId="Style7">
    <w:name w:val="Style7"/>
    <w:basedOn w:val="a3"/>
    <w:uiPriority w:val="99"/>
    <w:rsid w:val="007E5A6D"/>
    <w:pPr>
      <w:widowControl w:val="0"/>
      <w:autoSpaceDE w:val="0"/>
      <w:autoSpaceDN w:val="0"/>
      <w:adjustRightInd w:val="0"/>
      <w:spacing w:line="230" w:lineRule="exact"/>
      <w:jc w:val="both"/>
    </w:pPr>
  </w:style>
  <w:style w:type="paragraph" w:customStyle="1" w:styleId="Style10">
    <w:name w:val="Style10"/>
    <w:basedOn w:val="a3"/>
    <w:uiPriority w:val="99"/>
    <w:rsid w:val="007E5A6D"/>
    <w:pPr>
      <w:widowControl w:val="0"/>
      <w:autoSpaceDE w:val="0"/>
      <w:autoSpaceDN w:val="0"/>
      <w:adjustRightInd w:val="0"/>
      <w:spacing w:line="229" w:lineRule="exact"/>
      <w:ind w:firstLine="494"/>
      <w:jc w:val="both"/>
    </w:pPr>
  </w:style>
  <w:style w:type="character" w:customStyle="1" w:styleId="FontStyle13">
    <w:name w:val="Font Style13"/>
    <w:uiPriority w:val="99"/>
    <w:rsid w:val="007E5A6D"/>
    <w:rPr>
      <w:rFonts w:ascii="Times New Roman" w:hAnsi="Times New Roman"/>
      <w:sz w:val="18"/>
    </w:rPr>
  </w:style>
  <w:style w:type="character" w:customStyle="1" w:styleId="FontStyle15">
    <w:name w:val="Font Style15"/>
    <w:uiPriority w:val="99"/>
    <w:rsid w:val="007E5A6D"/>
    <w:rPr>
      <w:rFonts w:ascii="Cambria" w:hAnsi="Cambria"/>
      <w:b/>
      <w:sz w:val="18"/>
    </w:rPr>
  </w:style>
  <w:style w:type="paragraph" w:customStyle="1" w:styleId="310">
    <w:name w:val="Основной текст 31"/>
    <w:basedOn w:val="a3"/>
    <w:uiPriority w:val="99"/>
    <w:rsid w:val="007E5A6D"/>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7E5A6D"/>
    <w:pPr>
      <w:suppressAutoHyphens/>
      <w:ind w:firstLine="720"/>
      <w:jc w:val="both"/>
    </w:pPr>
    <w:rPr>
      <w:szCs w:val="20"/>
      <w:lang w:eastAsia="ar-SA"/>
    </w:rPr>
  </w:style>
  <w:style w:type="paragraph" w:styleId="afffffa">
    <w:name w:val="Subtitle"/>
    <w:basedOn w:val="a3"/>
    <w:link w:val="afffffb"/>
    <w:uiPriority w:val="99"/>
    <w:qFormat/>
    <w:rsid w:val="007E5A6D"/>
    <w:pPr>
      <w:suppressAutoHyphens/>
      <w:spacing w:after="60"/>
      <w:jc w:val="center"/>
      <w:outlineLvl w:val="1"/>
    </w:pPr>
    <w:rPr>
      <w:rFonts w:ascii="Arial" w:hAnsi="Arial"/>
      <w:szCs w:val="20"/>
      <w:lang w:eastAsia="ar-SA"/>
    </w:rPr>
  </w:style>
  <w:style w:type="character" w:customStyle="1" w:styleId="afffffb">
    <w:name w:val="Подзаголовок Знак"/>
    <w:basedOn w:val="a4"/>
    <w:link w:val="afffffa"/>
    <w:uiPriority w:val="99"/>
    <w:rsid w:val="007E5A6D"/>
    <w:rPr>
      <w:rFonts w:ascii="Arial" w:eastAsia="Times New Roman" w:hAnsi="Arial" w:cs="Times New Roman"/>
      <w:sz w:val="24"/>
      <w:szCs w:val="20"/>
      <w:lang w:eastAsia="ar-SA"/>
    </w:rPr>
  </w:style>
  <w:style w:type="paragraph" w:customStyle="1" w:styleId="BodyTextIndent21">
    <w:name w:val="Body Text Indent 21"/>
    <w:basedOn w:val="a3"/>
    <w:uiPriority w:val="99"/>
    <w:rsid w:val="007E5A6D"/>
    <w:pPr>
      <w:ind w:firstLine="284"/>
      <w:jc w:val="both"/>
    </w:pPr>
    <w:rPr>
      <w:szCs w:val="20"/>
    </w:rPr>
  </w:style>
  <w:style w:type="paragraph" w:customStyle="1" w:styleId="xl42">
    <w:name w:val="xl42"/>
    <w:basedOn w:val="a3"/>
    <w:uiPriority w:val="99"/>
    <w:rsid w:val="007E5A6D"/>
    <w:pPr>
      <w:spacing w:before="100" w:beforeAutospacing="1" w:after="100" w:afterAutospacing="1"/>
      <w:jc w:val="right"/>
      <w:textAlignment w:val="center"/>
    </w:pPr>
    <w:rPr>
      <w:rFonts w:ascii="Arial Unicode MS" w:hAnsi="Arial Unicode MS" w:cs="Arial Unicode MS"/>
    </w:rPr>
  </w:style>
  <w:style w:type="paragraph" w:customStyle="1" w:styleId="1fc">
    <w:name w:val="Содержание 1"/>
    <w:basedOn w:val="13"/>
    <w:link w:val="1fd"/>
    <w:uiPriority w:val="99"/>
    <w:rsid w:val="007E5A6D"/>
    <w:pPr>
      <w:keepLines w:val="0"/>
      <w:widowControl/>
      <w:spacing w:before="240" w:after="240"/>
    </w:pPr>
    <w:rPr>
      <w:color w:val="auto"/>
      <w:kern w:val="32"/>
      <w:sz w:val="32"/>
    </w:rPr>
  </w:style>
  <w:style w:type="character" w:customStyle="1" w:styleId="1fd">
    <w:name w:val="Содержание 1 Знак"/>
    <w:link w:val="1fc"/>
    <w:uiPriority w:val="99"/>
    <w:locked/>
    <w:rsid w:val="007E5A6D"/>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7E5A6D"/>
    <w:rPr>
      <w:color w:val="auto"/>
      <w:spacing w:val="0"/>
      <w:u w:val="double"/>
    </w:rPr>
  </w:style>
  <w:style w:type="paragraph" w:styleId="afffffc">
    <w:name w:val="Revision"/>
    <w:hidden/>
    <w:uiPriority w:val="99"/>
    <w:semiHidden/>
    <w:rsid w:val="007E5A6D"/>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7E5A6D"/>
  </w:style>
  <w:style w:type="table" w:styleId="afffffd">
    <w:name w:val="Table Elegant"/>
    <w:basedOn w:val="a5"/>
    <w:uiPriority w:val="99"/>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e">
    <w:name w:val="Знак Знак Знак1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e">
    <w:name w:val="Перечень Знак"/>
    <w:basedOn w:val="a3"/>
    <w:uiPriority w:val="99"/>
    <w:rsid w:val="007E5A6D"/>
    <w:rPr>
      <w:sz w:val="28"/>
      <w:szCs w:val="28"/>
    </w:rPr>
  </w:style>
  <w:style w:type="paragraph" w:customStyle="1" w:styleId="affffff">
    <w:name w:val="Мой стиль"/>
    <w:basedOn w:val="aff0"/>
    <w:autoRedefine/>
    <w:uiPriority w:val="99"/>
    <w:rsid w:val="007E5A6D"/>
    <w:pPr>
      <w:widowControl/>
      <w:ind w:left="0" w:firstLine="567"/>
      <w:jc w:val="both"/>
    </w:pPr>
    <w:rPr>
      <w:szCs w:val="24"/>
    </w:rPr>
  </w:style>
  <w:style w:type="paragraph" w:customStyle="1" w:styleId="Pro-List11">
    <w:name w:val="Pro-List #1"/>
    <w:basedOn w:val="Pro-Gramma1"/>
    <w:uiPriority w:val="99"/>
    <w:rsid w:val="007E5A6D"/>
    <w:pPr>
      <w:tabs>
        <w:tab w:val="left" w:pos="1134"/>
      </w:tabs>
      <w:spacing w:before="180"/>
      <w:ind w:hanging="414"/>
    </w:pPr>
  </w:style>
  <w:style w:type="paragraph" w:customStyle="1" w:styleId="Pro-List-1">
    <w:name w:val="Pro-List -1"/>
    <w:basedOn w:val="Pro-List11"/>
    <w:uiPriority w:val="99"/>
    <w:rsid w:val="007E5A6D"/>
    <w:pPr>
      <w:numPr>
        <w:ilvl w:val="2"/>
        <w:numId w:val="26"/>
      </w:numPr>
      <w:tabs>
        <w:tab w:val="clear" w:pos="666"/>
        <w:tab w:val="clear" w:pos="1134"/>
        <w:tab w:val="num" w:pos="360"/>
        <w:tab w:val="num" w:pos="1440"/>
        <w:tab w:val="left" w:pos="2040"/>
      </w:tabs>
      <w:ind w:left="0" w:firstLine="0"/>
    </w:pPr>
  </w:style>
  <w:style w:type="character" w:customStyle="1" w:styleId="TextNPA">
    <w:name w:val="Text NPA"/>
    <w:uiPriority w:val="99"/>
    <w:rsid w:val="007E5A6D"/>
    <w:rPr>
      <w:rFonts w:ascii="Courier New" w:hAnsi="Courier New"/>
    </w:rPr>
  </w:style>
  <w:style w:type="paragraph" w:customStyle="1" w:styleId="Bottom">
    <w:name w:val="Bottom"/>
    <w:basedOn w:val="a9"/>
    <w:uiPriority w:val="99"/>
    <w:rsid w:val="007E5A6D"/>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7E5A6D"/>
    <w:pPr>
      <w:spacing w:after="160" w:line="240" w:lineRule="exact"/>
    </w:pPr>
    <w:rPr>
      <w:rFonts w:ascii="Verdana" w:hAnsi="Verdana"/>
      <w:lang w:val="en-US" w:eastAsia="en-US"/>
    </w:rPr>
  </w:style>
  <w:style w:type="paragraph" w:styleId="affffff0">
    <w:name w:val="List Number"/>
    <w:basedOn w:val="a3"/>
    <w:uiPriority w:val="99"/>
    <w:rsid w:val="007E5A6D"/>
    <w:pPr>
      <w:tabs>
        <w:tab w:val="num" w:pos="360"/>
      </w:tabs>
      <w:ind w:left="360" w:hanging="360"/>
    </w:pPr>
    <w:rPr>
      <w:bCs/>
    </w:rPr>
  </w:style>
  <w:style w:type="paragraph" w:customStyle="1" w:styleId="44">
    <w:name w:val="Заголовок 4 продолжение"/>
    <w:basedOn w:val="40"/>
    <w:link w:val="45"/>
    <w:uiPriority w:val="99"/>
    <w:rsid w:val="007E5A6D"/>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7E5A6D"/>
    <w:rPr>
      <w:rFonts w:ascii="Arial Narrow" w:eastAsia="Times New Roman" w:hAnsi="Arial Narrow" w:cs="Times New Roman"/>
      <w:sz w:val="24"/>
      <w:szCs w:val="20"/>
      <w:lang w:eastAsia="ru-RU"/>
    </w:rPr>
  </w:style>
  <w:style w:type="paragraph" w:customStyle="1" w:styleId="affffff1">
    <w:name w:val="Текст с отступом"/>
    <w:basedOn w:val="a3"/>
    <w:uiPriority w:val="99"/>
    <w:rsid w:val="007E5A6D"/>
    <w:pPr>
      <w:widowControl w:val="0"/>
      <w:ind w:firstLine="709"/>
      <w:jc w:val="both"/>
    </w:pPr>
    <w:rPr>
      <w:rFonts w:ascii="Arial Narrow" w:hAnsi="Arial Narrow" w:cs="Arial Narrow"/>
    </w:rPr>
  </w:style>
  <w:style w:type="paragraph" w:customStyle="1" w:styleId="1ff">
    <w:name w:val="1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f2">
    <w:name w:val="Ответ"/>
    <w:basedOn w:val="a3"/>
    <w:uiPriority w:val="99"/>
    <w:rsid w:val="007E5A6D"/>
    <w:pPr>
      <w:keepNext/>
      <w:keepLines/>
      <w:tabs>
        <w:tab w:val="right" w:leader="hyphen" w:pos="9923"/>
      </w:tabs>
      <w:ind w:left="851" w:hanging="284"/>
    </w:pPr>
    <w:rPr>
      <w:rFonts w:ascii="Arial" w:hAnsi="Arial"/>
      <w:szCs w:val="20"/>
    </w:rPr>
  </w:style>
  <w:style w:type="character" w:customStyle="1" w:styleId="user">
    <w:name w:val="user"/>
    <w:uiPriority w:val="99"/>
    <w:rsid w:val="007E5A6D"/>
  </w:style>
  <w:style w:type="paragraph" w:customStyle="1" w:styleId="affffff3">
    <w:name w:val="Отбивка"/>
    <w:basedOn w:val="a3"/>
    <w:uiPriority w:val="99"/>
    <w:rsid w:val="007E5A6D"/>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4">
    <w:name w:val="endnote text"/>
    <w:basedOn w:val="a3"/>
    <w:link w:val="affffff5"/>
    <w:uiPriority w:val="99"/>
    <w:rsid w:val="007E5A6D"/>
    <w:rPr>
      <w:sz w:val="20"/>
      <w:szCs w:val="20"/>
    </w:rPr>
  </w:style>
  <w:style w:type="character" w:customStyle="1" w:styleId="affffff5">
    <w:name w:val="Текст концевой сноски Знак"/>
    <w:basedOn w:val="a4"/>
    <w:link w:val="affffff4"/>
    <w:uiPriority w:val="99"/>
    <w:rsid w:val="007E5A6D"/>
    <w:rPr>
      <w:rFonts w:ascii="Times New Roman" w:eastAsia="Times New Roman" w:hAnsi="Times New Roman" w:cs="Times New Roman"/>
      <w:sz w:val="20"/>
      <w:szCs w:val="20"/>
      <w:lang w:eastAsia="ru-RU"/>
    </w:rPr>
  </w:style>
  <w:style w:type="character" w:styleId="affffff6">
    <w:name w:val="endnote reference"/>
    <w:basedOn w:val="a4"/>
    <w:uiPriority w:val="99"/>
    <w:rsid w:val="007E5A6D"/>
    <w:rPr>
      <w:rFonts w:cs="Times New Roman"/>
      <w:vertAlign w:val="superscript"/>
    </w:rPr>
  </w:style>
  <w:style w:type="paragraph" w:customStyle="1" w:styleId="topmenuvizit">
    <w:name w:val="topmenuvizit"/>
    <w:basedOn w:val="a3"/>
    <w:uiPriority w:val="99"/>
    <w:rsid w:val="007E5A6D"/>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7E5A6D"/>
    <w:rPr>
      <w:rFonts w:ascii="Verdana" w:hAnsi="Verdana"/>
      <w:b/>
      <w:color w:val="50842A"/>
      <w:sz w:val="18"/>
    </w:rPr>
  </w:style>
  <w:style w:type="paragraph" w:customStyle="1" w:styleId="PlainText1">
    <w:name w:val="Plain Text1"/>
    <w:basedOn w:val="a3"/>
    <w:uiPriority w:val="99"/>
    <w:rsid w:val="007E5A6D"/>
    <w:pPr>
      <w:spacing w:line="360" w:lineRule="auto"/>
      <w:ind w:firstLine="720"/>
      <w:jc w:val="both"/>
    </w:pPr>
    <w:rPr>
      <w:sz w:val="28"/>
      <w:szCs w:val="20"/>
    </w:rPr>
  </w:style>
  <w:style w:type="paragraph" w:customStyle="1" w:styleId="46">
    <w:name w:val="заголовок 4"/>
    <w:basedOn w:val="a3"/>
    <w:next w:val="a3"/>
    <w:uiPriority w:val="99"/>
    <w:rsid w:val="007E5A6D"/>
    <w:pPr>
      <w:keepNext/>
      <w:outlineLvl w:val="3"/>
    </w:pPr>
    <w:rPr>
      <w:b/>
      <w:bCs/>
      <w:lang w:val="en-US"/>
    </w:rPr>
  </w:style>
  <w:style w:type="paragraph" w:customStyle="1" w:styleId="3d">
    <w:name w:val="Знак3"/>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7E5A6D"/>
    <w:pPr>
      <w:spacing w:after="160" w:line="240" w:lineRule="exact"/>
    </w:pPr>
    <w:rPr>
      <w:rFonts w:ascii="Verdana" w:hAnsi="Verdana"/>
      <w:lang w:val="en-US" w:eastAsia="en-US"/>
    </w:rPr>
  </w:style>
  <w:style w:type="character" w:customStyle="1" w:styleId="doccaption">
    <w:name w:val="doccaption"/>
    <w:uiPriority w:val="99"/>
    <w:rsid w:val="007E5A6D"/>
  </w:style>
  <w:style w:type="character" w:customStyle="1" w:styleId="small90">
    <w:name w:val="small90"/>
    <w:uiPriority w:val="99"/>
    <w:rsid w:val="007E5A6D"/>
  </w:style>
  <w:style w:type="paragraph" w:customStyle="1" w:styleId="NJ">
    <w:name w:val="NJ"/>
    <w:basedOn w:val="a3"/>
    <w:uiPriority w:val="99"/>
    <w:rsid w:val="007E5A6D"/>
    <w:pPr>
      <w:widowControl w:val="0"/>
      <w:spacing w:before="120" w:after="120"/>
      <w:jc w:val="both"/>
    </w:pPr>
  </w:style>
  <w:style w:type="character" w:customStyle="1" w:styleId="portlet-font-dim">
    <w:name w:val="portlet-font-dim"/>
    <w:uiPriority w:val="99"/>
    <w:rsid w:val="007E5A6D"/>
  </w:style>
  <w:style w:type="table" w:customStyle="1" w:styleId="1ff0">
    <w:name w:val="Сетка таблицы1"/>
    <w:uiPriority w:val="99"/>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7E5A6D"/>
  </w:style>
  <w:style w:type="paragraph" w:customStyle="1" w:styleId="consplusnormal1">
    <w:name w:val="consplusnormal"/>
    <w:basedOn w:val="a3"/>
    <w:uiPriority w:val="99"/>
    <w:rsid w:val="007E5A6D"/>
    <w:pPr>
      <w:spacing w:before="150" w:after="150"/>
    </w:pPr>
  </w:style>
  <w:style w:type="paragraph" w:customStyle="1" w:styleId="3e">
    <w:name w:val="Знак Знак3 Знак Знак Знак Знак Знак Знак"/>
    <w:basedOn w:val="a3"/>
    <w:uiPriority w:val="99"/>
    <w:rsid w:val="007E5A6D"/>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7E5A6D"/>
    <w:rPr>
      <w:lang w:val="ru-RU" w:eastAsia="ru-RU"/>
    </w:rPr>
  </w:style>
  <w:style w:type="paragraph" w:customStyle="1" w:styleId="11Char">
    <w:name w:val="Знак1 Знак Знак Знак Знак Знак Знак Знак Знак1 Char"/>
    <w:basedOn w:val="a3"/>
    <w:uiPriority w:val="99"/>
    <w:rsid w:val="007E5A6D"/>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7E5A6D"/>
    <w:pPr>
      <w:spacing w:line="360" w:lineRule="auto"/>
      <w:ind w:firstLine="720"/>
      <w:jc w:val="both"/>
    </w:pPr>
    <w:rPr>
      <w:sz w:val="28"/>
      <w:szCs w:val="28"/>
    </w:rPr>
  </w:style>
  <w:style w:type="paragraph" w:customStyle="1" w:styleId="affffff7">
    <w:name w:val="Содержание"/>
    <w:basedOn w:val="a3"/>
    <w:uiPriority w:val="99"/>
    <w:rsid w:val="007E5A6D"/>
    <w:pPr>
      <w:spacing w:before="120" w:after="120"/>
      <w:jc w:val="center"/>
    </w:pPr>
    <w:rPr>
      <w:b/>
      <w:bCs/>
      <w:sz w:val="20"/>
      <w:szCs w:val="20"/>
      <w:lang w:eastAsia="en-US"/>
    </w:rPr>
  </w:style>
  <w:style w:type="paragraph" w:customStyle="1" w:styleId="Normal97">
    <w:name w:val="Normal 97"/>
    <w:uiPriority w:val="99"/>
    <w:rsid w:val="007E5A6D"/>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1">
    <w:name w:val="Заголовок 1 Галя"/>
    <w:basedOn w:val="a3"/>
    <w:uiPriority w:val="99"/>
    <w:rsid w:val="007E5A6D"/>
    <w:pPr>
      <w:jc w:val="center"/>
    </w:pPr>
    <w:rPr>
      <w:b/>
      <w:sz w:val="28"/>
      <w:szCs w:val="28"/>
      <w:lang w:val="en-US"/>
    </w:rPr>
  </w:style>
  <w:style w:type="paragraph" w:customStyle="1" w:styleId="a">
    <w:name w:val="Обычный маркированный"/>
    <w:basedOn w:val="a3"/>
    <w:uiPriority w:val="99"/>
    <w:rsid w:val="007E5A6D"/>
    <w:pPr>
      <w:numPr>
        <w:numId w:val="27"/>
      </w:numPr>
    </w:pPr>
  </w:style>
  <w:style w:type="character" w:customStyle="1" w:styleId="affffff8">
    <w:name w:val="Символ сноски"/>
    <w:uiPriority w:val="99"/>
    <w:rsid w:val="007E5A6D"/>
    <w:rPr>
      <w:vertAlign w:val="superscript"/>
    </w:rPr>
  </w:style>
  <w:style w:type="paragraph" w:customStyle="1" w:styleId="xl65">
    <w:name w:val="xl6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7E5A6D"/>
    <w:pPr>
      <w:spacing w:before="100" w:beforeAutospacing="1" w:after="100" w:afterAutospacing="1"/>
    </w:pPr>
    <w:rPr>
      <w:rFonts w:ascii="Arial Narrow" w:hAnsi="Arial Narrow"/>
      <w:sz w:val="16"/>
      <w:szCs w:val="16"/>
    </w:rPr>
  </w:style>
  <w:style w:type="paragraph" w:customStyle="1" w:styleId="xl71">
    <w:name w:val="xl71"/>
    <w:basedOn w:val="a3"/>
    <w:uiPriority w:val="99"/>
    <w:rsid w:val="007E5A6D"/>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7E5A6D"/>
    <w:pPr>
      <w:spacing w:before="100" w:beforeAutospacing="1" w:after="100" w:afterAutospacing="1"/>
    </w:pPr>
    <w:rPr>
      <w:rFonts w:ascii="Arial Narrow" w:hAnsi="Arial Narrow"/>
      <w:sz w:val="16"/>
      <w:szCs w:val="16"/>
    </w:rPr>
  </w:style>
  <w:style w:type="paragraph" w:customStyle="1" w:styleId="xl75">
    <w:name w:val="xl7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7E5A6D"/>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7E5A6D"/>
    <w:pPr>
      <w:spacing w:before="100" w:beforeAutospacing="1" w:after="100" w:afterAutospacing="1"/>
      <w:jc w:val="center"/>
    </w:pPr>
    <w:rPr>
      <w:rFonts w:ascii="Arial Narrow" w:hAnsi="Arial Narrow"/>
      <w:b/>
      <w:bCs/>
    </w:rPr>
  </w:style>
  <w:style w:type="paragraph" w:customStyle="1" w:styleId="xl103">
    <w:name w:val="xl10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7E5A6D"/>
    <w:pPr>
      <w:numPr>
        <w:numId w:val="28"/>
      </w:numPr>
      <w:spacing w:before="60" w:after="0"/>
      <w:ind w:left="0" w:firstLine="0"/>
      <w:jc w:val="both"/>
    </w:pPr>
    <w:rPr>
      <w:b/>
      <w:sz w:val="24"/>
    </w:rPr>
  </w:style>
  <w:style w:type="character" w:customStyle="1" w:styleId="bluebold">
    <w:name w:val="bluebold"/>
    <w:uiPriority w:val="99"/>
    <w:rsid w:val="007E5A6D"/>
  </w:style>
  <w:style w:type="character" w:customStyle="1" w:styleId="b-serp-urlitem1">
    <w:name w:val="b-serp-url__item1"/>
    <w:uiPriority w:val="99"/>
    <w:rsid w:val="007E5A6D"/>
  </w:style>
  <w:style w:type="paragraph" w:customStyle="1" w:styleId="affffff9">
    <w:name w:val="Содержимое таблицы"/>
    <w:basedOn w:val="a3"/>
    <w:uiPriority w:val="99"/>
    <w:rsid w:val="007E5A6D"/>
    <w:pPr>
      <w:widowControl w:val="0"/>
      <w:suppressLineNumbers/>
      <w:suppressAutoHyphens/>
    </w:pPr>
    <w:rPr>
      <w:kern w:val="2"/>
      <w:lang w:eastAsia="ar-SA"/>
    </w:rPr>
  </w:style>
  <w:style w:type="paragraph" w:customStyle="1" w:styleId="2f2">
    <w:name w:val="Знак Знак Знак2"/>
    <w:basedOn w:val="a3"/>
    <w:uiPriority w:val="99"/>
    <w:rsid w:val="007E5A6D"/>
    <w:pPr>
      <w:spacing w:after="160" w:line="240" w:lineRule="exact"/>
    </w:pPr>
    <w:rPr>
      <w:rFonts w:ascii="Verdana" w:hAnsi="Verdana"/>
      <w:lang w:val="en-US" w:eastAsia="en-US"/>
    </w:rPr>
  </w:style>
  <w:style w:type="character" w:customStyle="1" w:styleId="1810">
    <w:name w:val="Знак Знак181"/>
    <w:uiPriority w:val="99"/>
    <w:locked/>
    <w:rsid w:val="007E5A6D"/>
    <w:rPr>
      <w:rFonts w:ascii="Arial Narrow" w:hAnsi="Arial Narrow"/>
      <w:b/>
      <w:color w:val="000080"/>
      <w:sz w:val="20"/>
    </w:rPr>
  </w:style>
  <w:style w:type="character" w:customStyle="1" w:styleId="171">
    <w:name w:val="Знак Знак171"/>
    <w:uiPriority w:val="99"/>
    <w:rsid w:val="007E5A6D"/>
    <w:rPr>
      <w:rFonts w:ascii="Arial Narrow" w:hAnsi="Arial Narrow"/>
      <w:b/>
      <w:color w:val="000080"/>
    </w:rPr>
  </w:style>
  <w:style w:type="character" w:customStyle="1" w:styleId="1420">
    <w:name w:val="Знак Знак142"/>
    <w:uiPriority w:val="99"/>
    <w:rsid w:val="007E5A6D"/>
    <w:rPr>
      <w:rFonts w:ascii="Tahoma" w:hAnsi="Tahoma"/>
      <w:sz w:val="16"/>
    </w:rPr>
  </w:style>
  <w:style w:type="character" w:customStyle="1" w:styleId="312">
    <w:name w:val="Знак Знак31"/>
    <w:uiPriority w:val="99"/>
    <w:rsid w:val="007E5A6D"/>
    <w:rPr>
      <w:rFonts w:ascii="Tahoma" w:hAnsi="Tahoma"/>
      <w:shd w:val="clear" w:color="auto" w:fill="000080"/>
    </w:rPr>
  </w:style>
  <w:style w:type="character" w:customStyle="1" w:styleId="151">
    <w:name w:val="Знак Знак151"/>
    <w:uiPriority w:val="99"/>
    <w:locked/>
    <w:rsid w:val="007E5A6D"/>
    <w:rPr>
      <w:sz w:val="24"/>
    </w:rPr>
  </w:style>
  <w:style w:type="character" w:customStyle="1" w:styleId="hl21">
    <w:name w:val="hl21"/>
    <w:uiPriority w:val="99"/>
    <w:rsid w:val="007E5A6D"/>
    <w:rPr>
      <w:b/>
      <w:sz w:val="24"/>
    </w:rPr>
  </w:style>
  <w:style w:type="character" w:customStyle="1" w:styleId="udar">
    <w:name w:val="udar"/>
    <w:uiPriority w:val="99"/>
    <w:rsid w:val="007E5A6D"/>
  </w:style>
  <w:style w:type="paragraph" w:customStyle="1" w:styleId="Style1">
    <w:name w:val="Style1"/>
    <w:basedOn w:val="a3"/>
    <w:uiPriority w:val="99"/>
    <w:rsid w:val="007E5A6D"/>
    <w:pPr>
      <w:widowControl w:val="0"/>
      <w:autoSpaceDE w:val="0"/>
      <w:autoSpaceDN w:val="0"/>
      <w:adjustRightInd w:val="0"/>
    </w:pPr>
  </w:style>
  <w:style w:type="paragraph" w:customStyle="1" w:styleId="2f3">
    <w:name w:val="Абзац списка2"/>
    <w:basedOn w:val="a3"/>
    <w:rsid w:val="007E5A6D"/>
    <w:pPr>
      <w:ind w:left="720"/>
      <w:contextualSpacing/>
    </w:pPr>
    <w:rPr>
      <w:lang w:val="en-US" w:eastAsia="en-US"/>
    </w:rPr>
  </w:style>
  <w:style w:type="paragraph" w:customStyle="1" w:styleId="ConsPlusDocList">
    <w:name w:val="ConsPlusDocList"/>
    <w:uiPriority w:val="99"/>
    <w:rsid w:val="007E5A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7E5A6D"/>
  </w:style>
  <w:style w:type="character" w:customStyle="1" w:styleId="1ff2">
    <w:name w:val="Основной шрифт абзаца1"/>
    <w:uiPriority w:val="99"/>
    <w:semiHidden/>
    <w:rsid w:val="007E5A6D"/>
    <w:rPr>
      <w:sz w:val="20"/>
    </w:rPr>
  </w:style>
  <w:style w:type="paragraph" w:customStyle="1" w:styleId="1ff3">
    <w:name w:val="Верхний колонтитул1"/>
    <w:basedOn w:val="a3"/>
    <w:uiPriority w:val="99"/>
    <w:rsid w:val="007E5A6D"/>
    <w:pPr>
      <w:widowControl w:val="0"/>
      <w:tabs>
        <w:tab w:val="center" w:pos="4153"/>
        <w:tab w:val="right" w:pos="8306"/>
      </w:tabs>
      <w:jc w:val="center"/>
    </w:pPr>
    <w:rPr>
      <w:sz w:val="20"/>
      <w:szCs w:val="20"/>
    </w:rPr>
  </w:style>
  <w:style w:type="paragraph" w:customStyle="1" w:styleId="1ff4">
    <w:name w:val="Без интервала1"/>
    <w:basedOn w:val="a3"/>
    <w:link w:val="NoSpacingChar"/>
    <w:uiPriority w:val="99"/>
    <w:rsid w:val="007E5A6D"/>
    <w:rPr>
      <w:szCs w:val="20"/>
      <w:lang w:val="en-US" w:eastAsia="en-US"/>
    </w:rPr>
  </w:style>
  <w:style w:type="character" w:customStyle="1" w:styleId="NoSpacingChar">
    <w:name w:val="No Spacing Char"/>
    <w:link w:val="1ff4"/>
    <w:uiPriority w:val="99"/>
    <w:locked/>
    <w:rsid w:val="007E5A6D"/>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7E5A6D"/>
    <w:rPr>
      <w:i/>
      <w:szCs w:val="20"/>
      <w:lang w:val="en-US" w:eastAsia="en-US"/>
    </w:rPr>
  </w:style>
  <w:style w:type="character" w:customStyle="1" w:styleId="QuoteChar">
    <w:name w:val="Quote Char"/>
    <w:link w:val="212"/>
    <w:uiPriority w:val="99"/>
    <w:locked/>
    <w:rsid w:val="007E5A6D"/>
    <w:rPr>
      <w:rFonts w:ascii="Times New Roman" w:eastAsia="Times New Roman" w:hAnsi="Times New Roman" w:cs="Times New Roman"/>
      <w:i/>
      <w:sz w:val="24"/>
      <w:szCs w:val="20"/>
      <w:lang w:val="en-US"/>
    </w:rPr>
  </w:style>
  <w:style w:type="paragraph" w:customStyle="1" w:styleId="1ff5">
    <w:name w:val="Выделенная цитата1"/>
    <w:basedOn w:val="a3"/>
    <w:next w:val="a3"/>
    <w:link w:val="IntenseQuoteChar"/>
    <w:uiPriority w:val="99"/>
    <w:rsid w:val="007E5A6D"/>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5"/>
    <w:uiPriority w:val="99"/>
    <w:locked/>
    <w:rsid w:val="007E5A6D"/>
    <w:rPr>
      <w:rFonts w:ascii="Times New Roman" w:eastAsia="Times New Roman" w:hAnsi="Times New Roman" w:cs="Times New Roman"/>
      <w:caps/>
      <w:color w:val="622423"/>
      <w:spacing w:val="5"/>
      <w:sz w:val="20"/>
      <w:szCs w:val="20"/>
      <w:lang w:val="en-US"/>
    </w:rPr>
  </w:style>
  <w:style w:type="character" w:customStyle="1" w:styleId="1ff6">
    <w:name w:val="Слабое выделение1"/>
    <w:uiPriority w:val="99"/>
    <w:rsid w:val="007E5A6D"/>
    <w:rPr>
      <w:i/>
    </w:rPr>
  </w:style>
  <w:style w:type="character" w:customStyle="1" w:styleId="1ff7">
    <w:name w:val="Сильное выделение1"/>
    <w:uiPriority w:val="99"/>
    <w:rsid w:val="007E5A6D"/>
    <w:rPr>
      <w:i/>
      <w:caps/>
      <w:spacing w:val="10"/>
      <w:sz w:val="20"/>
    </w:rPr>
  </w:style>
  <w:style w:type="character" w:customStyle="1" w:styleId="1ff8">
    <w:name w:val="Слабая ссылка1"/>
    <w:uiPriority w:val="99"/>
    <w:rsid w:val="007E5A6D"/>
    <w:rPr>
      <w:rFonts w:ascii="Calibri" w:hAnsi="Calibri"/>
      <w:i/>
      <w:color w:val="622423"/>
    </w:rPr>
  </w:style>
  <w:style w:type="character" w:customStyle="1" w:styleId="1ff9">
    <w:name w:val="Сильная ссылка1"/>
    <w:uiPriority w:val="99"/>
    <w:rsid w:val="007E5A6D"/>
    <w:rPr>
      <w:rFonts w:ascii="Calibri" w:hAnsi="Calibri"/>
      <w:b/>
      <w:i/>
      <w:color w:val="622423"/>
    </w:rPr>
  </w:style>
  <w:style w:type="character" w:customStyle="1" w:styleId="1ffa">
    <w:name w:val="Название книги1"/>
    <w:uiPriority w:val="99"/>
    <w:rsid w:val="007E5A6D"/>
    <w:rPr>
      <w:caps/>
      <w:color w:val="622423"/>
      <w:spacing w:val="5"/>
      <w:u w:color="622423"/>
    </w:rPr>
  </w:style>
  <w:style w:type="character" w:customStyle="1" w:styleId="titlerazdel">
    <w:name w:val="title_razdel"/>
    <w:uiPriority w:val="99"/>
    <w:rsid w:val="007E5A6D"/>
  </w:style>
  <w:style w:type="paragraph" w:customStyle="1" w:styleId="2f4">
    <w:name w:val="Знак2 Знак Знак Знак Знак Знак Знак Знак Знак Знак"/>
    <w:basedOn w:val="a3"/>
    <w:uiPriority w:val="99"/>
    <w:rsid w:val="007E5A6D"/>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7E5A6D"/>
  </w:style>
  <w:style w:type="character" w:customStyle="1" w:styleId="ms-rtethemeforecolor-4-4">
    <w:name w:val="ms-rtethemeforecolor-4-4"/>
    <w:uiPriority w:val="99"/>
    <w:rsid w:val="007E5A6D"/>
  </w:style>
  <w:style w:type="character" w:customStyle="1" w:styleId="apple-converted-space">
    <w:name w:val="apple-converted-space"/>
    <w:rsid w:val="007E5A6D"/>
  </w:style>
  <w:style w:type="paragraph" w:customStyle="1" w:styleId="listparagraph1">
    <w:name w:val="listparagraph1"/>
    <w:basedOn w:val="a3"/>
    <w:uiPriority w:val="99"/>
    <w:rsid w:val="007E5A6D"/>
    <w:pPr>
      <w:spacing w:before="100" w:beforeAutospacing="1" w:after="100" w:afterAutospacing="1"/>
    </w:pPr>
  </w:style>
  <w:style w:type="paragraph" w:customStyle="1" w:styleId="s3">
    <w:name w:val="s_3"/>
    <w:basedOn w:val="a3"/>
    <w:uiPriority w:val="99"/>
    <w:rsid w:val="007E5A6D"/>
    <w:pPr>
      <w:spacing w:before="100" w:beforeAutospacing="1" w:after="100" w:afterAutospacing="1"/>
    </w:pPr>
  </w:style>
  <w:style w:type="paragraph" w:customStyle="1" w:styleId="s15">
    <w:name w:val="s_15"/>
    <w:basedOn w:val="a3"/>
    <w:uiPriority w:val="99"/>
    <w:rsid w:val="007E5A6D"/>
    <w:pPr>
      <w:spacing w:before="100" w:beforeAutospacing="1" w:after="100" w:afterAutospacing="1"/>
    </w:pPr>
  </w:style>
  <w:style w:type="character" w:customStyle="1" w:styleId="s10">
    <w:name w:val="s_10"/>
    <w:uiPriority w:val="99"/>
    <w:rsid w:val="007E5A6D"/>
  </w:style>
  <w:style w:type="paragraph" w:customStyle="1" w:styleId="s1">
    <w:name w:val="s_1"/>
    <w:basedOn w:val="a3"/>
    <w:uiPriority w:val="99"/>
    <w:rsid w:val="007E5A6D"/>
    <w:pPr>
      <w:spacing w:before="100" w:beforeAutospacing="1" w:after="100" w:afterAutospacing="1"/>
    </w:pPr>
  </w:style>
  <w:style w:type="paragraph" w:customStyle="1" w:styleId="s22">
    <w:name w:val="s_22"/>
    <w:basedOn w:val="a3"/>
    <w:uiPriority w:val="99"/>
    <w:rsid w:val="007E5A6D"/>
    <w:pPr>
      <w:spacing w:before="100" w:beforeAutospacing="1" w:after="100" w:afterAutospacing="1"/>
    </w:pPr>
  </w:style>
  <w:style w:type="paragraph" w:customStyle="1" w:styleId="s9">
    <w:name w:val="s_9"/>
    <w:basedOn w:val="a3"/>
    <w:uiPriority w:val="99"/>
    <w:rsid w:val="007E5A6D"/>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E5A6D"/>
    <w:rPr>
      <w:sz w:val="20"/>
    </w:rPr>
  </w:style>
  <w:style w:type="character" w:customStyle="1" w:styleId="1ffb">
    <w:name w:val="Название1"/>
    <w:uiPriority w:val="99"/>
    <w:rsid w:val="007E5A6D"/>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E5A6D"/>
    <w:pPr>
      <w:tabs>
        <w:tab w:val="left" w:pos="2160"/>
      </w:tabs>
      <w:spacing w:before="120" w:line="240" w:lineRule="exact"/>
      <w:jc w:val="both"/>
    </w:pPr>
    <w:rPr>
      <w:noProof/>
      <w:lang w:val="en-US"/>
    </w:rPr>
  </w:style>
  <w:style w:type="character" w:customStyle="1" w:styleId="namem">
    <w:name w:val="namem"/>
    <w:uiPriority w:val="99"/>
    <w:rsid w:val="007E5A6D"/>
  </w:style>
  <w:style w:type="paragraph" w:customStyle="1" w:styleId="western">
    <w:name w:val="western"/>
    <w:basedOn w:val="a3"/>
    <w:uiPriority w:val="99"/>
    <w:rsid w:val="007E5A6D"/>
    <w:pPr>
      <w:spacing w:before="100" w:beforeAutospacing="1" w:after="115"/>
    </w:pPr>
    <w:rPr>
      <w:color w:val="000000"/>
    </w:rPr>
  </w:style>
  <w:style w:type="character" w:customStyle="1" w:styleId="2f5">
    <w:name w:val="Основной текст (2)_"/>
    <w:link w:val="2f6"/>
    <w:uiPriority w:val="99"/>
    <w:locked/>
    <w:rsid w:val="007E5A6D"/>
    <w:rPr>
      <w:sz w:val="27"/>
      <w:shd w:val="clear" w:color="auto" w:fill="FFFFFF"/>
    </w:rPr>
  </w:style>
  <w:style w:type="paragraph" w:customStyle="1" w:styleId="2f6">
    <w:name w:val="Основной текст (2)"/>
    <w:basedOn w:val="a3"/>
    <w:link w:val="2f5"/>
    <w:uiPriority w:val="99"/>
    <w:rsid w:val="007E5A6D"/>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7E5A6D"/>
  </w:style>
  <w:style w:type="paragraph" w:customStyle="1" w:styleId="affffffb">
    <w:name w:val="Знак Знак Знак Знак"/>
    <w:basedOn w:val="a3"/>
    <w:rsid w:val="007E5A6D"/>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7E5A6D"/>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7E5A6D"/>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7E5A6D"/>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7E5A6D"/>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7E5A6D"/>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7E5A6D"/>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Знак Знак1 Знак, Знак Знак Знак Знак Знак Знак"/>
    <w:uiPriority w:val="99"/>
    <w:rsid w:val="007E5A6D"/>
    <w:rPr>
      <w:rFonts w:ascii="Arial Narrow" w:hAnsi="Arial Narrow"/>
      <w:b/>
      <w:caps/>
      <w:color w:val="000080"/>
      <w:sz w:val="24"/>
      <w:lang w:val="ru-RU" w:eastAsia="ru-RU"/>
    </w:rPr>
  </w:style>
  <w:style w:type="paragraph" w:styleId="affffffc">
    <w:name w:val="List Continue"/>
    <w:basedOn w:val="a3"/>
    <w:uiPriority w:val="99"/>
    <w:rsid w:val="007E5A6D"/>
    <w:pPr>
      <w:widowControl w:val="0"/>
      <w:spacing w:after="120"/>
      <w:ind w:left="283"/>
    </w:pPr>
    <w:rPr>
      <w:szCs w:val="20"/>
    </w:rPr>
  </w:style>
  <w:style w:type="paragraph" w:customStyle="1" w:styleId="affffffd">
    <w:name w:val="Внутренний адрес"/>
    <w:basedOn w:val="a3"/>
    <w:uiPriority w:val="99"/>
    <w:rsid w:val="007E5A6D"/>
    <w:pPr>
      <w:widowControl w:val="0"/>
    </w:pPr>
    <w:rPr>
      <w:szCs w:val="20"/>
    </w:rPr>
  </w:style>
  <w:style w:type="paragraph" w:styleId="affffffe">
    <w:name w:val="Body Text First Indent"/>
    <w:basedOn w:val="a7"/>
    <w:link w:val="afffffff"/>
    <w:uiPriority w:val="99"/>
    <w:rsid w:val="007E5A6D"/>
    <w:pPr>
      <w:widowControl w:val="0"/>
      <w:ind w:firstLine="210"/>
    </w:pPr>
    <w:rPr>
      <w:sz w:val="24"/>
    </w:rPr>
  </w:style>
  <w:style w:type="character" w:customStyle="1" w:styleId="afffffff">
    <w:name w:val="Красная строка Знак"/>
    <w:basedOn w:val="a8"/>
    <w:link w:val="affffffe"/>
    <w:uiPriority w:val="99"/>
    <w:rsid w:val="007E5A6D"/>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7E5A6D"/>
    <w:pPr>
      <w:ind w:firstLine="210"/>
    </w:pPr>
  </w:style>
  <w:style w:type="character" w:customStyle="1" w:styleId="2f8">
    <w:name w:val="Красная строка 2 Знак"/>
    <w:basedOn w:val="aff1"/>
    <w:link w:val="2f7"/>
    <w:uiPriority w:val="99"/>
    <w:rsid w:val="007E5A6D"/>
    <w:rPr>
      <w:rFonts w:ascii="Times New Roman" w:eastAsia="Times New Roman" w:hAnsi="Times New Roman" w:cs="Times New Roman"/>
      <w:sz w:val="24"/>
      <w:szCs w:val="20"/>
      <w:lang w:eastAsia="ru-RU"/>
    </w:rPr>
  </w:style>
  <w:style w:type="character" w:customStyle="1" w:styleId="410">
    <w:name w:val="Знак Знак41"/>
    <w:uiPriority w:val="99"/>
    <w:rsid w:val="007E5A6D"/>
    <w:rPr>
      <w:rFonts w:ascii="Cambria" w:hAnsi="Cambria"/>
      <w:b/>
      <w:color w:val="365F91"/>
      <w:sz w:val="28"/>
      <w:lang w:eastAsia="ru-RU"/>
    </w:rPr>
  </w:style>
  <w:style w:type="character" w:customStyle="1" w:styleId="2f9">
    <w:name w:val="Знак Знак2"/>
    <w:uiPriority w:val="99"/>
    <w:rsid w:val="007E5A6D"/>
    <w:rPr>
      <w:rFonts w:eastAsia="Times New Roman"/>
      <w:sz w:val="20"/>
      <w:lang w:eastAsia="ru-RU"/>
    </w:rPr>
  </w:style>
  <w:style w:type="character" w:customStyle="1" w:styleId="113">
    <w:name w:val="Знак Знак11"/>
    <w:uiPriority w:val="99"/>
    <w:semiHidden/>
    <w:rsid w:val="007E5A6D"/>
    <w:rPr>
      <w:rFonts w:eastAsia="Times New Roman"/>
      <w:b/>
      <w:sz w:val="20"/>
      <w:lang w:eastAsia="ru-RU"/>
    </w:rPr>
  </w:style>
  <w:style w:type="character" w:customStyle="1" w:styleId="afffffff0">
    <w:name w:val="Знак Знак"/>
    <w:uiPriority w:val="99"/>
    <w:rsid w:val="007E5A6D"/>
    <w:rPr>
      <w:rFonts w:ascii="Tahoma" w:hAnsi="Tahoma"/>
      <w:sz w:val="16"/>
      <w:lang w:eastAsia="ru-RU"/>
    </w:rPr>
  </w:style>
  <w:style w:type="character" w:customStyle="1" w:styleId="420">
    <w:name w:val="Знак Знак42"/>
    <w:uiPriority w:val="99"/>
    <w:rsid w:val="007E5A6D"/>
    <w:rPr>
      <w:rFonts w:ascii="Cambria" w:hAnsi="Cambria"/>
      <w:b/>
      <w:color w:val="365F91"/>
      <w:sz w:val="28"/>
      <w:lang w:eastAsia="ru-RU"/>
    </w:rPr>
  </w:style>
  <w:style w:type="character" w:customStyle="1" w:styleId="240">
    <w:name w:val="Знак Знак24"/>
    <w:uiPriority w:val="99"/>
    <w:semiHidden/>
    <w:rsid w:val="007E5A6D"/>
    <w:rPr>
      <w:lang w:eastAsia="ru-RU"/>
    </w:rPr>
  </w:style>
  <w:style w:type="character" w:customStyle="1" w:styleId="52">
    <w:name w:val="Знак Знак5"/>
    <w:uiPriority w:val="99"/>
    <w:semiHidden/>
    <w:locked/>
    <w:rsid w:val="007E5A6D"/>
    <w:rPr>
      <w:rFonts w:ascii="Tahoma" w:hAnsi="Tahoma"/>
      <w:sz w:val="16"/>
      <w:lang w:eastAsia="ru-RU"/>
    </w:rPr>
  </w:style>
  <w:style w:type="paragraph" w:customStyle="1" w:styleId="3f">
    <w:name w:val="Абзац списка3"/>
    <w:basedOn w:val="a3"/>
    <w:rsid w:val="007E5A6D"/>
    <w:pPr>
      <w:widowControl w:val="0"/>
      <w:ind w:left="708"/>
    </w:pPr>
    <w:rPr>
      <w:szCs w:val="20"/>
    </w:rPr>
  </w:style>
  <w:style w:type="paragraph" w:customStyle="1" w:styleId="ListParagraph10">
    <w:name w:val="List Paragraph1"/>
    <w:basedOn w:val="a3"/>
    <w:rsid w:val="007E5A6D"/>
    <w:pPr>
      <w:widowControl w:val="0"/>
      <w:ind w:left="708"/>
    </w:pPr>
    <w:rPr>
      <w:szCs w:val="20"/>
    </w:rPr>
  </w:style>
  <w:style w:type="paragraph" w:customStyle="1" w:styleId="ListParagraph2">
    <w:name w:val="List Paragraph2"/>
    <w:basedOn w:val="a3"/>
    <w:uiPriority w:val="99"/>
    <w:rsid w:val="007E5A6D"/>
    <w:pPr>
      <w:ind w:left="720"/>
      <w:contextualSpacing/>
    </w:pPr>
  </w:style>
  <w:style w:type="paragraph" w:customStyle="1" w:styleId="NoSpacing1">
    <w:name w:val="No Spacing1"/>
    <w:rsid w:val="007E5A6D"/>
    <w:pPr>
      <w:spacing w:after="0" w:line="240" w:lineRule="auto"/>
    </w:pPr>
    <w:rPr>
      <w:rFonts w:ascii="Calibri" w:eastAsia="Times New Roman" w:hAnsi="Calibri" w:cs="Times New Roman"/>
    </w:rPr>
  </w:style>
  <w:style w:type="numbering" w:customStyle="1" w:styleId="2">
    <w:name w:val="Стиль2"/>
    <w:rsid w:val="007E5A6D"/>
    <w:pPr>
      <w:numPr>
        <w:numId w:val="3"/>
      </w:numPr>
    </w:pPr>
  </w:style>
  <w:style w:type="numbering" w:customStyle="1" w:styleId="122">
    <w:name w:val="Стиль12"/>
    <w:rsid w:val="007E5A6D"/>
  </w:style>
  <w:style w:type="numbering" w:customStyle="1" w:styleId="3">
    <w:name w:val="Стиль3"/>
    <w:rsid w:val="007E5A6D"/>
    <w:pPr>
      <w:numPr>
        <w:numId w:val="4"/>
      </w:numPr>
    </w:pPr>
  </w:style>
  <w:style w:type="numbering" w:customStyle="1" w:styleId="143">
    <w:name w:val="Стиль14"/>
    <w:rsid w:val="007E5A6D"/>
  </w:style>
  <w:style w:type="numbering" w:customStyle="1" w:styleId="152">
    <w:name w:val="Стиль15"/>
    <w:rsid w:val="007E5A6D"/>
  </w:style>
  <w:style w:type="numbering" w:customStyle="1" w:styleId="94">
    <w:name w:val="Стиль9"/>
    <w:rsid w:val="007E5A6D"/>
  </w:style>
  <w:style w:type="numbering" w:customStyle="1" w:styleId="131">
    <w:name w:val="Стиль13"/>
    <w:rsid w:val="007E5A6D"/>
  </w:style>
  <w:style w:type="numbering" w:customStyle="1" w:styleId="160">
    <w:name w:val="Стиль16"/>
    <w:rsid w:val="007E5A6D"/>
  </w:style>
  <w:style w:type="numbering" w:customStyle="1" w:styleId="183">
    <w:name w:val="Стиль18"/>
    <w:rsid w:val="007E5A6D"/>
  </w:style>
  <w:style w:type="numbering" w:customStyle="1" w:styleId="114">
    <w:name w:val="Стиль11"/>
    <w:rsid w:val="007E5A6D"/>
  </w:style>
  <w:style w:type="numbering" w:customStyle="1" w:styleId="53">
    <w:name w:val="Стиль5"/>
    <w:rsid w:val="007E5A6D"/>
  </w:style>
  <w:style w:type="numbering" w:customStyle="1" w:styleId="100">
    <w:name w:val="Стиль10"/>
    <w:rsid w:val="007E5A6D"/>
  </w:style>
  <w:style w:type="numbering" w:customStyle="1" w:styleId="63">
    <w:name w:val="Стиль6"/>
    <w:rsid w:val="007E5A6D"/>
  </w:style>
  <w:style w:type="numbering" w:customStyle="1" w:styleId="82">
    <w:name w:val="Стиль8"/>
    <w:rsid w:val="007E5A6D"/>
  </w:style>
  <w:style w:type="numbering" w:customStyle="1" w:styleId="12">
    <w:name w:val="Стиль1"/>
    <w:rsid w:val="007E5A6D"/>
    <w:pPr>
      <w:numPr>
        <w:numId w:val="2"/>
      </w:numPr>
    </w:pPr>
  </w:style>
  <w:style w:type="numbering" w:customStyle="1" w:styleId="4">
    <w:name w:val="Стиль4"/>
    <w:rsid w:val="007E5A6D"/>
    <w:pPr>
      <w:numPr>
        <w:numId w:val="5"/>
      </w:numPr>
    </w:pPr>
  </w:style>
  <w:style w:type="numbering" w:customStyle="1" w:styleId="173">
    <w:name w:val="Стиль17"/>
    <w:rsid w:val="007E5A6D"/>
  </w:style>
  <w:style w:type="numbering" w:customStyle="1" w:styleId="72">
    <w:name w:val="Стиль7"/>
    <w:rsid w:val="007E5A6D"/>
  </w:style>
  <w:style w:type="paragraph" w:customStyle="1" w:styleId="2fa">
    <w:name w:val="Без интервала2"/>
    <w:rsid w:val="007E5A6D"/>
    <w:pPr>
      <w:spacing w:after="0" w:line="240" w:lineRule="auto"/>
    </w:pPr>
    <w:rPr>
      <w:rFonts w:ascii="Times New Roman" w:eastAsia="Calibri" w:hAnsi="Times New Roman" w:cs="Times New Roman"/>
    </w:rPr>
  </w:style>
  <w:style w:type="character" w:customStyle="1" w:styleId="2fb">
    <w:name w:val="Слабое выделение2"/>
    <w:rsid w:val="007E5A6D"/>
    <w:rPr>
      <w:rFonts w:cs="Times New Roman"/>
      <w:i/>
      <w:color w:val="808080"/>
    </w:rPr>
  </w:style>
  <w:style w:type="character" w:customStyle="1" w:styleId="2fc">
    <w:name w:val="Сильное выделение2"/>
    <w:rsid w:val="007E5A6D"/>
    <w:rPr>
      <w:rFonts w:cs="Times New Roman"/>
      <w:b/>
      <w:i/>
      <w:color w:val="4F81BD"/>
    </w:rPr>
  </w:style>
  <w:style w:type="paragraph" w:customStyle="1" w:styleId="1ffc">
    <w:name w:val="Заголовок оглавления1"/>
    <w:basedOn w:val="13"/>
    <w:next w:val="a3"/>
    <w:rsid w:val="007E5A6D"/>
    <w:pPr>
      <w:outlineLvl w:val="9"/>
    </w:pPr>
    <w:rPr>
      <w:rFonts w:ascii="Cambria" w:eastAsia="Calibri" w:hAnsi="Cambria"/>
    </w:rPr>
  </w:style>
  <w:style w:type="paragraph" w:customStyle="1" w:styleId="48">
    <w:name w:val="Абзац списка4"/>
    <w:basedOn w:val="a3"/>
    <w:rsid w:val="007E5A6D"/>
    <w:pPr>
      <w:widowControl w:val="0"/>
      <w:ind w:left="708"/>
    </w:pPr>
    <w:rPr>
      <w:rFonts w:eastAsia="Calibri"/>
      <w:szCs w:val="20"/>
    </w:rPr>
  </w:style>
  <w:style w:type="paragraph" w:customStyle="1" w:styleId="1ffd">
    <w:name w:val="Рецензия1"/>
    <w:hidden/>
    <w:semiHidden/>
    <w:rsid w:val="007E5A6D"/>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7E5A6D"/>
    <w:pPr>
      <w:widowControl w:val="0"/>
      <w:adjustRightInd w:val="0"/>
      <w:spacing w:after="160" w:line="240" w:lineRule="exact"/>
      <w:jc w:val="right"/>
    </w:pPr>
    <w:rPr>
      <w:sz w:val="20"/>
      <w:szCs w:val="20"/>
      <w:lang w:val="en-GB" w:eastAsia="en-US"/>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7E5A6D"/>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7E5A6D"/>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7E5A6D"/>
    <w:rPr>
      <w:rFonts w:ascii="Cambria" w:hAnsi="Cambria" w:cs="Times New Roman"/>
      <w:b/>
      <w:bCs/>
      <w:kern w:val="32"/>
      <w:sz w:val="32"/>
      <w:szCs w:val="32"/>
    </w:rPr>
  </w:style>
  <w:style w:type="paragraph" w:customStyle="1" w:styleId="10">
    <w:name w:val="мой заголовок 1"/>
    <w:basedOn w:val="13"/>
    <w:qFormat/>
    <w:rsid w:val="007E5A6D"/>
    <w:pPr>
      <w:keepNext w:val="0"/>
      <w:keepLines w:val="0"/>
      <w:widowControl/>
      <w:numPr>
        <w:numId w:val="29"/>
      </w:numPr>
      <w:tabs>
        <w:tab w:val="left" w:pos="1418"/>
      </w:tabs>
      <w:spacing w:before="240" w:after="240" w:line="360" w:lineRule="auto"/>
      <w:jc w:val="both"/>
    </w:pPr>
    <w:rPr>
      <w:rFonts w:ascii="Times New Roman" w:hAnsi="Times New Roman"/>
      <w:caps/>
      <w:color w:val="auto"/>
      <w:kern w:val="28"/>
    </w:rPr>
  </w:style>
  <w:style w:type="paragraph" w:customStyle="1" w:styleId="20">
    <w:name w:val="мой заголовок 2"/>
    <w:basedOn w:val="21"/>
    <w:qFormat/>
    <w:rsid w:val="007E5A6D"/>
    <w:pPr>
      <w:keepNext w:val="0"/>
      <w:numPr>
        <w:ilvl w:val="1"/>
        <w:numId w:val="29"/>
      </w:numPr>
      <w:tabs>
        <w:tab w:val="left" w:pos="1418"/>
      </w:tabs>
      <w:spacing w:after="240" w:line="360" w:lineRule="auto"/>
      <w:jc w:val="both"/>
    </w:pPr>
    <w:rPr>
      <w:rFonts w:ascii="Times New Roman" w:hAnsi="Times New Roman"/>
      <w:i w:val="0"/>
      <w:smallCaps/>
      <w:kern w:val="28"/>
    </w:rPr>
  </w:style>
  <w:style w:type="paragraph" w:customStyle="1" w:styleId="30">
    <w:name w:val="мой заголовок 3"/>
    <w:basedOn w:val="31"/>
    <w:qFormat/>
    <w:rsid w:val="007E5A6D"/>
    <w:pPr>
      <w:numPr>
        <w:ilvl w:val="2"/>
        <w:numId w:val="29"/>
      </w:numPr>
      <w:spacing w:before="0" w:line="360" w:lineRule="auto"/>
      <w:jc w:val="both"/>
    </w:pPr>
    <w:rPr>
      <w:rFonts w:ascii="Times New Roman" w:eastAsia="SimSun" w:hAnsi="Times New Roman"/>
      <w:i/>
      <w:sz w:val="28"/>
      <w:szCs w:val="24"/>
      <w:lang w:eastAsia="zh-CN"/>
    </w:rPr>
  </w:style>
  <w:style w:type="paragraph" w:customStyle="1" w:styleId="1ffe">
    <w:name w:val="Мой заголовок 1"/>
    <w:basedOn w:val="13"/>
    <w:qFormat/>
    <w:rsid w:val="007E5A6D"/>
    <w:pPr>
      <w:spacing w:before="240"/>
      <w:ind w:firstLine="709"/>
    </w:pPr>
    <w:rPr>
      <w:rFonts w:ascii="Times New Roman" w:hAnsi="Times New Roman"/>
      <w:caps/>
      <w:color w:val="auto"/>
    </w:rPr>
  </w:style>
  <w:style w:type="paragraph" w:customStyle="1" w:styleId="3f0">
    <w:name w:val="Стиль3 Знак Знак"/>
    <w:basedOn w:val="26"/>
    <w:link w:val="3f1"/>
    <w:rsid w:val="007E5A6D"/>
    <w:pPr>
      <w:widowControl w:val="0"/>
      <w:tabs>
        <w:tab w:val="num" w:pos="227"/>
      </w:tabs>
      <w:adjustRightInd w:val="0"/>
      <w:ind w:firstLine="0"/>
      <w:jc w:val="both"/>
      <w:textAlignment w:val="baseline"/>
    </w:pPr>
    <w:rPr>
      <w:sz w:val="24"/>
    </w:rPr>
  </w:style>
  <w:style w:type="character" w:customStyle="1" w:styleId="3f1">
    <w:name w:val="Стиль3 Знак Знак Знак"/>
    <w:link w:val="3f0"/>
    <w:rsid w:val="007E5A6D"/>
    <w:rPr>
      <w:rFonts w:ascii="Times New Roman" w:eastAsia="Times New Roman" w:hAnsi="Times New Roman" w:cs="Times New Roman"/>
      <w:sz w:val="24"/>
      <w:szCs w:val="20"/>
      <w:lang w:eastAsia="ru-RU"/>
    </w:rPr>
  </w:style>
  <w:style w:type="character" w:customStyle="1" w:styleId="Normal">
    <w:name w:val="Normal Знак"/>
    <w:link w:val="1f9"/>
    <w:uiPriority w:val="99"/>
    <w:rsid w:val="007E5A6D"/>
    <w:rPr>
      <w:rFonts w:ascii="Times New Roman" w:eastAsia="Times New Roman" w:hAnsi="Times New Roman" w:cs="Times New Roman"/>
      <w:sz w:val="28"/>
      <w:szCs w:val="20"/>
      <w:lang w:eastAsia="ru-RU"/>
    </w:rPr>
  </w:style>
  <w:style w:type="paragraph" w:customStyle="1" w:styleId="1fff">
    <w:name w:val="Обычный + Первая строка:  1 см"/>
    <w:basedOn w:val="a3"/>
    <w:link w:val="1fff0"/>
    <w:rsid w:val="007E5A6D"/>
    <w:pPr>
      <w:keepNext/>
      <w:keepLines/>
      <w:widowControl w:val="0"/>
      <w:suppressLineNumbers/>
      <w:suppressAutoHyphens/>
      <w:spacing w:after="60"/>
      <w:ind w:firstLine="567"/>
      <w:jc w:val="both"/>
    </w:pPr>
    <w:rPr>
      <w:i/>
    </w:rPr>
  </w:style>
  <w:style w:type="character" w:customStyle="1" w:styleId="1fff0">
    <w:name w:val="Обычный + Первая строка:  1 см Знак"/>
    <w:link w:val="1fff"/>
    <w:rsid w:val="007E5A6D"/>
    <w:rPr>
      <w:rFonts w:ascii="Times New Roman" w:eastAsia="Times New Roman" w:hAnsi="Times New Roman" w:cs="Times New Roman"/>
      <w:i/>
      <w:sz w:val="24"/>
      <w:szCs w:val="24"/>
      <w:lang w:eastAsia="ru-RU"/>
    </w:rPr>
  </w:style>
  <w:style w:type="character" w:customStyle="1" w:styleId="313">
    <w:name w:val="Стиль3 Знак Знак1"/>
    <w:rsid w:val="007E5A6D"/>
    <w:rPr>
      <w:rFonts w:ascii="Times New Roman" w:eastAsia="Times New Roman" w:hAnsi="Times New Roman" w:cs="Times New Roman"/>
      <w:sz w:val="24"/>
      <w:szCs w:val="20"/>
      <w:lang w:eastAsia="ru-RU"/>
    </w:rPr>
  </w:style>
  <w:style w:type="paragraph" w:customStyle="1" w:styleId="-">
    <w:name w:val="Контракт-пункт"/>
    <w:basedOn w:val="a3"/>
    <w:rsid w:val="007E5A6D"/>
    <w:pPr>
      <w:tabs>
        <w:tab w:val="left" w:pos="680"/>
        <w:tab w:val="num" w:pos="720"/>
      </w:tabs>
      <w:spacing w:after="60"/>
      <w:ind w:left="720" w:firstLine="567"/>
      <w:jc w:val="both"/>
    </w:pPr>
  </w:style>
  <w:style w:type="paragraph" w:customStyle="1" w:styleId="3f2">
    <w:name w:val="3"/>
    <w:basedOn w:val="a3"/>
    <w:rsid w:val="007E5A6D"/>
    <w:pPr>
      <w:jc w:val="both"/>
    </w:pPr>
  </w:style>
  <w:style w:type="paragraph" w:customStyle="1" w:styleId="2-11">
    <w:name w:val="2-11"/>
    <w:basedOn w:val="a3"/>
    <w:rsid w:val="007E5A6D"/>
    <w:pPr>
      <w:spacing w:after="60"/>
      <w:jc w:val="both"/>
    </w:pPr>
  </w:style>
  <w:style w:type="paragraph" w:customStyle="1" w:styleId="1fff1">
    <w:name w:val="текст1"/>
    <w:rsid w:val="007E5A6D"/>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f1">
    <w:name w:val="втяжка"/>
    <w:basedOn w:val="1fff1"/>
    <w:next w:val="1fff1"/>
    <w:rsid w:val="007E5A6D"/>
    <w:pPr>
      <w:tabs>
        <w:tab w:val="left" w:pos="567"/>
      </w:tabs>
      <w:spacing w:before="57"/>
      <w:ind w:left="567" w:hanging="567"/>
    </w:pPr>
  </w:style>
  <w:style w:type="paragraph" w:customStyle="1" w:styleId="1fff2">
    <w:name w:val="втяжка1"/>
    <w:basedOn w:val="afffffff1"/>
    <w:next w:val="afffffff1"/>
    <w:rsid w:val="007E5A6D"/>
    <w:pPr>
      <w:tabs>
        <w:tab w:val="clear" w:pos="567"/>
        <w:tab w:val="left" w:pos="1134"/>
      </w:tabs>
      <w:ind w:left="1134"/>
    </w:pPr>
  </w:style>
  <w:style w:type="paragraph" w:customStyle="1" w:styleId="-0">
    <w:name w:val="текст-табл"/>
    <w:basedOn w:val="a3"/>
    <w:next w:val="a3"/>
    <w:rsid w:val="007E5A6D"/>
    <w:pPr>
      <w:autoSpaceDE w:val="0"/>
      <w:autoSpaceDN w:val="0"/>
      <w:adjustRightInd w:val="0"/>
      <w:spacing w:before="57"/>
      <w:ind w:left="283" w:right="283"/>
      <w:jc w:val="both"/>
    </w:pPr>
    <w:rPr>
      <w:rFonts w:ascii="SchoolBookC" w:hAnsi="SchoolBookC"/>
      <w:b/>
      <w:i/>
      <w:szCs w:val="20"/>
    </w:rPr>
  </w:style>
  <w:style w:type="paragraph" w:customStyle="1" w:styleId="afffffff2">
    <w:name w:val="текст"/>
    <w:rsid w:val="007E5A6D"/>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3">
    <w:name w:val="заг_центр"/>
    <w:basedOn w:val="-0"/>
    <w:rsid w:val="007E5A6D"/>
    <w:pPr>
      <w:jc w:val="center"/>
    </w:pPr>
    <w:rPr>
      <w:rFonts w:ascii="AvantGardeGothicC" w:hAnsi="AvantGardeGothicC"/>
    </w:rPr>
  </w:style>
  <w:style w:type="paragraph" w:customStyle="1" w:styleId="fr1">
    <w:name w:val="fr1"/>
    <w:basedOn w:val="a3"/>
    <w:rsid w:val="007E5A6D"/>
    <w:pPr>
      <w:spacing w:before="150" w:after="150"/>
      <w:ind w:left="150" w:right="150"/>
    </w:pPr>
  </w:style>
  <w:style w:type="paragraph" w:customStyle="1" w:styleId="95">
    <w:name w:val="9"/>
    <w:basedOn w:val="a3"/>
    <w:rsid w:val="007E5A6D"/>
    <w:pPr>
      <w:jc w:val="center"/>
    </w:pPr>
    <w:rPr>
      <w:rFonts w:eastAsia="Arial Unicode MS"/>
      <w:b/>
      <w:bCs/>
      <w:sz w:val="16"/>
      <w:szCs w:val="16"/>
    </w:rPr>
  </w:style>
  <w:style w:type="paragraph" w:customStyle="1" w:styleId="2fe">
    <w:name w:val="Текст_начало_2"/>
    <w:basedOn w:val="a3"/>
    <w:rsid w:val="007E5A6D"/>
    <w:pPr>
      <w:spacing w:line="360" w:lineRule="exact"/>
      <w:jc w:val="both"/>
    </w:pPr>
    <w:rPr>
      <w:rFonts w:ascii="Arial" w:hAnsi="Arial"/>
      <w:szCs w:val="20"/>
      <w:lang w:val="en-GB"/>
    </w:rPr>
  </w:style>
  <w:style w:type="paragraph" w:customStyle="1" w:styleId="02statia1">
    <w:name w:val="02statia1"/>
    <w:basedOn w:val="a3"/>
    <w:rsid w:val="007E5A6D"/>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3"/>
    <w:rsid w:val="007E5A6D"/>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3"/>
    <w:rsid w:val="007E5A6D"/>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3"/>
    <w:rsid w:val="007E5A6D"/>
    <w:pPr>
      <w:keepNext/>
      <w:spacing w:before="360" w:after="120" w:line="360" w:lineRule="atLeast"/>
      <w:outlineLvl w:val="1"/>
    </w:pPr>
    <w:rPr>
      <w:rFonts w:ascii="GaramondC" w:hAnsi="GaramondC"/>
      <w:b/>
      <w:color w:val="000000"/>
      <w:sz w:val="28"/>
      <w:szCs w:val="28"/>
    </w:rPr>
  </w:style>
  <w:style w:type="paragraph" w:customStyle="1" w:styleId="head21">
    <w:name w:val="head21"/>
    <w:basedOn w:val="a3"/>
    <w:rsid w:val="007E5A6D"/>
    <w:pPr>
      <w:overflowPunct w:val="0"/>
      <w:autoSpaceDE w:val="0"/>
      <w:autoSpaceDN w:val="0"/>
      <w:jc w:val="center"/>
    </w:pPr>
    <w:rPr>
      <w:b/>
      <w:bCs/>
    </w:rPr>
  </w:style>
  <w:style w:type="paragraph" w:customStyle="1" w:styleId="msoacetate0">
    <w:name w:val="msoacetate"/>
    <w:basedOn w:val="a3"/>
    <w:rsid w:val="007E5A6D"/>
    <w:rPr>
      <w:rFonts w:ascii="Tahoma" w:hAnsi="Tahoma" w:cs="Tahoma"/>
      <w:sz w:val="16"/>
      <w:szCs w:val="16"/>
    </w:rPr>
  </w:style>
  <w:style w:type="paragraph" w:customStyle="1" w:styleId="StyleFirstline127cm">
    <w:name w:val="Style First line:  127 cm"/>
    <w:basedOn w:val="a3"/>
    <w:rsid w:val="007E5A6D"/>
    <w:pPr>
      <w:spacing w:before="120"/>
      <w:ind w:firstLine="720"/>
      <w:jc w:val="both"/>
    </w:pPr>
    <w:rPr>
      <w:rFonts w:ascii="Arial" w:hAnsi="Arial"/>
      <w:szCs w:val="20"/>
      <w:lang w:eastAsia="en-US"/>
    </w:rPr>
  </w:style>
  <w:style w:type="paragraph" w:customStyle="1" w:styleId="Normalkeepwithnext">
    <w:name w:val="Normal (keep with next)"/>
    <w:basedOn w:val="a3"/>
    <w:rsid w:val="007E5A6D"/>
    <w:pPr>
      <w:keepNext/>
      <w:keepLines/>
    </w:pPr>
    <w:rPr>
      <w:rFonts w:ascii="Arial" w:eastAsia="SimSun" w:hAnsi="Arial"/>
      <w:sz w:val="22"/>
      <w:lang w:val="en-GB" w:eastAsia="zh-CN"/>
    </w:rPr>
  </w:style>
  <w:style w:type="paragraph" w:customStyle="1" w:styleId="NormalSpace">
    <w:name w:val="NormalSpace"/>
    <w:basedOn w:val="a3"/>
    <w:next w:val="a3"/>
    <w:rsid w:val="007E5A6D"/>
    <w:pPr>
      <w:spacing w:before="60" w:after="60"/>
    </w:pPr>
    <w:rPr>
      <w:rFonts w:ascii="Arial" w:eastAsia="SimSun" w:hAnsi="Arial"/>
      <w:sz w:val="22"/>
      <w:lang w:val="en-GB" w:eastAsia="zh-CN"/>
    </w:rPr>
  </w:style>
  <w:style w:type="paragraph" w:customStyle="1" w:styleId="2-110">
    <w:name w:val="содержание2-11"/>
    <w:basedOn w:val="a3"/>
    <w:rsid w:val="007E5A6D"/>
    <w:pPr>
      <w:spacing w:after="60"/>
      <w:jc w:val="both"/>
    </w:pPr>
  </w:style>
  <w:style w:type="paragraph" w:customStyle="1" w:styleId="afffffff4">
    <w:name w:val="Подраздел"/>
    <w:basedOn w:val="a3"/>
    <w:semiHidden/>
    <w:rsid w:val="007E5A6D"/>
    <w:pPr>
      <w:suppressAutoHyphens/>
      <w:spacing w:before="240" w:after="120"/>
      <w:jc w:val="center"/>
    </w:pPr>
    <w:rPr>
      <w:rFonts w:ascii="TimesDL" w:hAnsi="TimesDL"/>
      <w:b/>
      <w:smallCaps/>
      <w:spacing w:val="-2"/>
      <w:szCs w:val="20"/>
    </w:rPr>
  </w:style>
  <w:style w:type="paragraph" w:customStyle="1" w:styleId="afffffff5">
    <w:name w:val="Тендерные данные"/>
    <w:basedOn w:val="a3"/>
    <w:semiHidden/>
    <w:rsid w:val="007E5A6D"/>
    <w:pPr>
      <w:tabs>
        <w:tab w:val="left" w:pos="1985"/>
      </w:tabs>
      <w:spacing w:before="120" w:after="60"/>
      <w:jc w:val="both"/>
    </w:pPr>
    <w:rPr>
      <w:b/>
      <w:szCs w:val="20"/>
    </w:rPr>
  </w:style>
  <w:style w:type="character" w:customStyle="1" w:styleId="label">
    <w:name w:val="label"/>
    <w:basedOn w:val="a4"/>
    <w:rsid w:val="007E5A6D"/>
  </w:style>
  <w:style w:type="paragraph" w:customStyle="1" w:styleId="afffffff6">
    <w:name w:val="Знак Знак Знак Знак Знак Знак Знак Знак Знак Знак Знак Знак Знак Знак Знак Знак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CharChar">
    <w:name w:val="Char Char"/>
    <w:basedOn w:val="a3"/>
    <w:rsid w:val="007E5A6D"/>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afffffff7">
    <w:name w:val="Íîðìàëüíûé"/>
    <w:rsid w:val="007E5A6D"/>
    <w:pPr>
      <w:suppressAutoHyphens/>
      <w:spacing w:after="0" w:line="240" w:lineRule="auto"/>
    </w:pPr>
    <w:rPr>
      <w:rFonts w:ascii="Courier" w:eastAsia="Times New Roman" w:hAnsi="Courier" w:cs="Times New Roman"/>
      <w:sz w:val="24"/>
      <w:szCs w:val="20"/>
      <w:lang w:val="en-GB" w:eastAsia="ar-SA"/>
    </w:rPr>
  </w:style>
  <w:style w:type="paragraph" w:customStyle="1" w:styleId="Style11">
    <w:name w:val="Style 1"/>
    <w:basedOn w:val="a3"/>
    <w:rsid w:val="007E5A6D"/>
    <w:pPr>
      <w:widowControl w:val="0"/>
      <w:ind w:left="360"/>
    </w:pPr>
    <w:rPr>
      <w:noProof/>
      <w:color w:val="000000"/>
      <w:sz w:val="20"/>
      <w:szCs w:val="20"/>
    </w:rPr>
  </w:style>
  <w:style w:type="paragraph" w:customStyle="1" w:styleId="Style2">
    <w:name w:val="Style 2"/>
    <w:basedOn w:val="a3"/>
    <w:rsid w:val="007E5A6D"/>
    <w:pPr>
      <w:widowControl w:val="0"/>
      <w:spacing w:after="540"/>
      <w:ind w:left="576" w:right="1080"/>
    </w:pPr>
    <w:rPr>
      <w:noProof/>
      <w:color w:val="000000"/>
      <w:sz w:val="20"/>
      <w:szCs w:val="20"/>
    </w:rPr>
  </w:style>
  <w:style w:type="paragraph" w:styleId="afffffff8">
    <w:name w:val="E-mail Signature"/>
    <w:basedOn w:val="a3"/>
    <w:link w:val="afffffff9"/>
    <w:rsid w:val="007E5A6D"/>
    <w:pPr>
      <w:tabs>
        <w:tab w:val="num" w:pos="643"/>
      </w:tabs>
      <w:spacing w:after="60"/>
      <w:jc w:val="both"/>
    </w:pPr>
  </w:style>
  <w:style w:type="character" w:customStyle="1" w:styleId="afffffff9">
    <w:name w:val="Электронная подпись Знак"/>
    <w:basedOn w:val="a4"/>
    <w:link w:val="afffffff8"/>
    <w:rsid w:val="007E5A6D"/>
    <w:rPr>
      <w:rFonts w:ascii="Times New Roman" w:eastAsia="Times New Roman" w:hAnsi="Times New Roman" w:cs="Times New Roman"/>
      <w:sz w:val="24"/>
      <w:szCs w:val="24"/>
      <w:lang w:eastAsia="ru-RU"/>
    </w:rPr>
  </w:style>
  <w:style w:type="paragraph" w:customStyle="1" w:styleId="213">
    <w:name w:val="Заголовок 2.1"/>
    <w:basedOn w:val="13"/>
    <w:rsid w:val="007E5A6D"/>
    <w:pPr>
      <w:suppressLineNumbers/>
      <w:tabs>
        <w:tab w:val="num" w:pos="432"/>
        <w:tab w:val="num" w:pos="643"/>
      </w:tabs>
      <w:suppressAutoHyphens/>
      <w:spacing w:before="240" w:after="60"/>
      <w:ind w:left="432" w:hanging="432"/>
      <w:jc w:val="center"/>
    </w:pPr>
    <w:rPr>
      <w:rFonts w:ascii="Times New Roman" w:hAnsi="Times New Roman"/>
      <w:caps/>
      <w:color w:val="auto"/>
      <w:kern w:val="28"/>
      <w:sz w:val="36"/>
      <w:szCs w:val="28"/>
    </w:rPr>
  </w:style>
  <w:style w:type="paragraph" w:customStyle="1" w:styleId="Iauiue">
    <w:name w:val="Iau?iue"/>
    <w:rsid w:val="007E5A6D"/>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5">
    <w:name w:val="заголовок 11"/>
    <w:basedOn w:val="a3"/>
    <w:next w:val="a3"/>
    <w:rsid w:val="007E5A6D"/>
    <w:pPr>
      <w:keepNext/>
      <w:jc w:val="center"/>
    </w:pPr>
    <w:rPr>
      <w:szCs w:val="20"/>
    </w:rPr>
  </w:style>
  <w:style w:type="paragraph" w:customStyle="1" w:styleId="FR2">
    <w:name w:val="FR2"/>
    <w:rsid w:val="007E5A6D"/>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rsid w:val="007E5A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7E5A6D"/>
    <w:rPr>
      <w:rFonts w:ascii="Courier New" w:eastAsia="Times New Roman" w:hAnsi="Courier New" w:cs="Courier New"/>
      <w:sz w:val="20"/>
      <w:szCs w:val="20"/>
    </w:rPr>
  </w:style>
  <w:style w:type="paragraph" w:customStyle="1" w:styleId="3---">
    <w:name w:val="3---"/>
    <w:basedOn w:val="a3"/>
    <w:rsid w:val="007E5A6D"/>
    <w:pPr>
      <w:spacing w:before="120" w:after="120"/>
      <w:jc w:val="both"/>
    </w:pPr>
    <w:rPr>
      <w:szCs w:val="20"/>
    </w:rPr>
  </w:style>
  <w:style w:type="paragraph" w:customStyle="1" w:styleId="214">
    <w:name w:val="Знак Знак2 Знак1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1fff3">
    <w:name w:val="Заголовок записки1"/>
    <w:basedOn w:val="a3"/>
    <w:next w:val="a3"/>
    <w:rsid w:val="007E5A6D"/>
    <w:pPr>
      <w:suppressAutoHyphens/>
      <w:spacing w:after="60"/>
      <w:jc w:val="both"/>
    </w:pPr>
    <w:rPr>
      <w:lang w:eastAsia="ar-SA"/>
    </w:rPr>
  </w:style>
  <w:style w:type="paragraph" w:customStyle="1" w:styleId="Number">
    <w:name w:val="Number"/>
    <w:basedOn w:val="a3"/>
    <w:rsid w:val="007E5A6D"/>
    <w:pPr>
      <w:spacing w:after="60"/>
      <w:jc w:val="right"/>
    </w:pPr>
  </w:style>
  <w:style w:type="character" w:customStyle="1" w:styleId="ConsNormal0">
    <w:name w:val="ConsNormal Знак"/>
    <w:link w:val="ConsNormal"/>
    <w:uiPriority w:val="99"/>
    <w:rsid w:val="007E5A6D"/>
    <w:rPr>
      <w:rFonts w:ascii="Arial" w:eastAsia="Times New Roman" w:hAnsi="Arial" w:cs="Arial"/>
      <w:sz w:val="20"/>
      <w:szCs w:val="20"/>
      <w:lang w:eastAsia="ru-RU"/>
    </w:rPr>
  </w:style>
  <w:style w:type="paragraph" w:customStyle="1" w:styleId="321">
    <w:name w:val="Основной текст 32"/>
    <w:basedOn w:val="a3"/>
    <w:rsid w:val="007E5A6D"/>
    <w:pPr>
      <w:overflowPunct w:val="0"/>
      <w:autoSpaceDE w:val="0"/>
      <w:autoSpaceDN w:val="0"/>
      <w:adjustRightInd w:val="0"/>
      <w:jc w:val="both"/>
      <w:textAlignment w:val="baseline"/>
    </w:pPr>
    <w:rPr>
      <w:sz w:val="28"/>
      <w:szCs w:val="20"/>
    </w:rPr>
  </w:style>
  <w:style w:type="paragraph" w:customStyle="1" w:styleId="caaieiaie11">
    <w:name w:val="caaieiaie 11"/>
    <w:basedOn w:val="a3"/>
    <w:next w:val="a3"/>
    <w:rsid w:val="007E5A6D"/>
    <w:pPr>
      <w:keepNext/>
      <w:overflowPunct w:val="0"/>
      <w:autoSpaceDE w:val="0"/>
      <w:autoSpaceDN w:val="0"/>
      <w:adjustRightInd w:val="0"/>
      <w:jc w:val="center"/>
      <w:textAlignment w:val="baseline"/>
    </w:pPr>
  </w:style>
  <w:style w:type="paragraph" w:customStyle="1" w:styleId="Preformat">
    <w:name w:val="Preformat"/>
    <w:rsid w:val="007E5A6D"/>
    <w:pPr>
      <w:spacing w:after="0" w:line="240" w:lineRule="auto"/>
    </w:pPr>
    <w:rPr>
      <w:rFonts w:ascii="Courier New" w:eastAsia="Times New Roman" w:hAnsi="Courier New" w:cs="Times New Roman"/>
      <w:snapToGrid w:val="0"/>
      <w:sz w:val="20"/>
      <w:szCs w:val="20"/>
      <w:lang w:eastAsia="ru-RU"/>
    </w:rPr>
  </w:style>
  <w:style w:type="character" w:customStyle="1" w:styleId="1fff4">
    <w:name w:val="Название Знак1"/>
    <w:uiPriority w:val="10"/>
    <w:rsid w:val="007E5A6D"/>
    <w:rPr>
      <w:rFonts w:ascii="Cambria" w:eastAsia="Times New Roman" w:hAnsi="Cambria" w:cs="Times New Roman"/>
      <w:color w:val="17365D"/>
      <w:spacing w:val="5"/>
      <w:kern w:val="28"/>
      <w:sz w:val="52"/>
      <w:szCs w:val="52"/>
    </w:rPr>
  </w:style>
  <w:style w:type="character" w:customStyle="1" w:styleId="116">
    <w:name w:val="Название Знак11"/>
    <w:uiPriority w:val="10"/>
    <w:rsid w:val="007E5A6D"/>
    <w:rPr>
      <w:rFonts w:ascii="Cambria" w:eastAsia="Times New Roman" w:hAnsi="Cambria" w:cs="Times New Roman"/>
      <w:color w:val="17365D"/>
      <w:spacing w:val="5"/>
      <w:kern w:val="28"/>
      <w:sz w:val="52"/>
      <w:szCs w:val="52"/>
    </w:rPr>
  </w:style>
  <w:style w:type="paragraph" w:customStyle="1" w:styleId="1fff5">
    <w:name w:val="Знак Знак Знак1 Знак Знак Знак"/>
    <w:basedOn w:val="a3"/>
    <w:rsid w:val="007E5A6D"/>
    <w:pPr>
      <w:widowControl w:val="0"/>
      <w:adjustRightInd w:val="0"/>
      <w:spacing w:after="160" w:line="240" w:lineRule="exact"/>
      <w:jc w:val="right"/>
    </w:pPr>
    <w:rPr>
      <w:sz w:val="20"/>
      <w:szCs w:val="20"/>
      <w:lang w:val="en-GB" w:eastAsia="en-US"/>
    </w:rPr>
  </w:style>
  <w:style w:type="paragraph" w:customStyle="1" w:styleId="Iniiaiieoaeno">
    <w:name w:val="Iniiaiie oaeno"/>
    <w:basedOn w:val="a3"/>
    <w:rsid w:val="007E5A6D"/>
    <w:pPr>
      <w:suppressAutoHyphens/>
      <w:autoSpaceDE w:val="0"/>
      <w:autoSpaceDN w:val="0"/>
      <w:jc w:val="center"/>
    </w:pPr>
    <w:rPr>
      <w:rFonts w:ascii="Arial" w:hAnsi="Arial" w:cs="Arial"/>
    </w:rPr>
  </w:style>
  <w:style w:type="paragraph" w:customStyle="1" w:styleId="afffffffa">
    <w:name w:val="текст предложения"/>
    <w:basedOn w:val="a7"/>
    <w:rsid w:val="007E5A6D"/>
    <w:pPr>
      <w:widowControl w:val="0"/>
      <w:snapToGrid w:val="0"/>
      <w:ind w:firstLine="400"/>
      <w:jc w:val="both"/>
    </w:pPr>
    <w:rPr>
      <w:sz w:val="24"/>
    </w:rPr>
  </w:style>
  <w:style w:type="character" w:customStyle="1" w:styleId="117">
    <w:name w:val="Дата Знак11"/>
    <w:rsid w:val="007E5A6D"/>
    <w:rPr>
      <w:rFonts w:cs="Times New Roman"/>
      <w:sz w:val="24"/>
      <w:szCs w:val="24"/>
    </w:rPr>
  </w:style>
  <w:style w:type="table" w:customStyle="1" w:styleId="118">
    <w:name w:val="Сетка таблицы11"/>
    <w:basedOn w:val="a5"/>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Стиль121"/>
    <w:rsid w:val="007E5A6D"/>
  </w:style>
  <w:style w:type="numbering" w:customStyle="1" w:styleId="1410">
    <w:name w:val="Стиль141"/>
    <w:rsid w:val="007E5A6D"/>
  </w:style>
  <w:style w:type="numbering" w:customStyle="1" w:styleId="1510">
    <w:name w:val="Стиль151"/>
    <w:rsid w:val="007E5A6D"/>
  </w:style>
  <w:style w:type="numbering" w:customStyle="1" w:styleId="910">
    <w:name w:val="Стиль91"/>
    <w:uiPriority w:val="99"/>
    <w:rsid w:val="007E5A6D"/>
  </w:style>
  <w:style w:type="numbering" w:customStyle="1" w:styleId="1310">
    <w:name w:val="Стиль131"/>
    <w:rsid w:val="007E5A6D"/>
  </w:style>
  <w:style w:type="numbering" w:customStyle="1" w:styleId="161">
    <w:name w:val="Стиль161"/>
    <w:rsid w:val="007E5A6D"/>
  </w:style>
  <w:style w:type="numbering" w:customStyle="1" w:styleId="181">
    <w:name w:val="Стиль181"/>
    <w:rsid w:val="007E5A6D"/>
    <w:pPr>
      <w:numPr>
        <w:numId w:val="19"/>
      </w:numPr>
    </w:pPr>
  </w:style>
  <w:style w:type="numbering" w:customStyle="1" w:styleId="1110">
    <w:name w:val="Стиль111"/>
    <w:rsid w:val="007E5A6D"/>
  </w:style>
  <w:style w:type="numbering" w:customStyle="1" w:styleId="510">
    <w:name w:val="Стиль51"/>
    <w:rsid w:val="007E5A6D"/>
  </w:style>
  <w:style w:type="numbering" w:customStyle="1" w:styleId="101">
    <w:name w:val="Стиль101"/>
    <w:rsid w:val="007E5A6D"/>
  </w:style>
  <w:style w:type="numbering" w:customStyle="1" w:styleId="610">
    <w:name w:val="Стиль61"/>
    <w:rsid w:val="007E5A6D"/>
  </w:style>
  <w:style w:type="numbering" w:customStyle="1" w:styleId="810">
    <w:name w:val="Стиль81"/>
    <w:rsid w:val="007E5A6D"/>
  </w:style>
  <w:style w:type="numbering" w:customStyle="1" w:styleId="1710">
    <w:name w:val="Стиль171"/>
    <w:rsid w:val="007E5A6D"/>
  </w:style>
  <w:style w:type="numbering" w:customStyle="1" w:styleId="710">
    <w:name w:val="Стиль71"/>
    <w:rsid w:val="007E5A6D"/>
  </w:style>
  <w:style w:type="numbering" w:customStyle="1" w:styleId="1fff6">
    <w:name w:val="Нет списка1"/>
    <w:next w:val="a6"/>
    <w:uiPriority w:val="99"/>
    <w:semiHidden/>
    <w:unhideWhenUsed/>
    <w:rsid w:val="007E5A6D"/>
  </w:style>
  <w:style w:type="numbering" w:customStyle="1" w:styleId="2ff">
    <w:name w:val="Нет списка2"/>
    <w:next w:val="a6"/>
    <w:uiPriority w:val="99"/>
    <w:semiHidden/>
    <w:unhideWhenUsed/>
    <w:rsid w:val="007E5A6D"/>
  </w:style>
  <w:style w:type="numbering" w:customStyle="1" w:styleId="119">
    <w:name w:val="Нет списка11"/>
    <w:next w:val="a6"/>
    <w:semiHidden/>
    <w:unhideWhenUsed/>
    <w:rsid w:val="007E5A6D"/>
  </w:style>
  <w:style w:type="table" w:customStyle="1" w:styleId="2ff0">
    <w:name w:val="Сетка таблицы2"/>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
    <w:uiPriority w:val="99"/>
    <w:rsid w:val="007E5A6D"/>
  </w:style>
  <w:style w:type="numbering" w:customStyle="1" w:styleId="620">
    <w:name w:val="Стиль62"/>
    <w:uiPriority w:val="99"/>
    <w:rsid w:val="007E5A6D"/>
  </w:style>
  <w:style w:type="numbering" w:customStyle="1" w:styleId="720">
    <w:name w:val="Стиль72"/>
    <w:uiPriority w:val="99"/>
    <w:rsid w:val="007E5A6D"/>
  </w:style>
  <w:style w:type="numbering" w:customStyle="1" w:styleId="820">
    <w:name w:val="Стиль82"/>
    <w:uiPriority w:val="99"/>
    <w:rsid w:val="007E5A6D"/>
  </w:style>
  <w:style w:type="numbering" w:customStyle="1" w:styleId="920">
    <w:name w:val="Стиль92"/>
    <w:uiPriority w:val="99"/>
    <w:rsid w:val="007E5A6D"/>
  </w:style>
  <w:style w:type="numbering" w:customStyle="1" w:styleId="102">
    <w:name w:val="Стиль102"/>
    <w:uiPriority w:val="99"/>
    <w:rsid w:val="007E5A6D"/>
  </w:style>
  <w:style w:type="numbering" w:customStyle="1" w:styleId="1120">
    <w:name w:val="Стиль112"/>
    <w:uiPriority w:val="99"/>
    <w:rsid w:val="007E5A6D"/>
  </w:style>
  <w:style w:type="numbering" w:customStyle="1" w:styleId="1220">
    <w:name w:val="Стиль122"/>
    <w:uiPriority w:val="99"/>
    <w:rsid w:val="007E5A6D"/>
  </w:style>
  <w:style w:type="numbering" w:customStyle="1" w:styleId="132">
    <w:name w:val="Стиль132"/>
    <w:uiPriority w:val="99"/>
    <w:rsid w:val="007E5A6D"/>
  </w:style>
  <w:style w:type="numbering" w:customStyle="1" w:styleId="1421">
    <w:name w:val="Стиль142"/>
    <w:uiPriority w:val="99"/>
    <w:rsid w:val="007E5A6D"/>
  </w:style>
  <w:style w:type="numbering" w:customStyle="1" w:styleId="1520">
    <w:name w:val="Стиль152"/>
    <w:uiPriority w:val="99"/>
    <w:rsid w:val="007E5A6D"/>
  </w:style>
  <w:style w:type="numbering" w:customStyle="1" w:styleId="162">
    <w:name w:val="Стиль162"/>
    <w:uiPriority w:val="99"/>
    <w:rsid w:val="007E5A6D"/>
    <w:pPr>
      <w:numPr>
        <w:numId w:val="16"/>
      </w:numPr>
    </w:pPr>
  </w:style>
  <w:style w:type="numbering" w:customStyle="1" w:styleId="172">
    <w:name w:val="Стиль172"/>
    <w:uiPriority w:val="99"/>
    <w:rsid w:val="007E5A6D"/>
    <w:pPr>
      <w:numPr>
        <w:numId w:val="17"/>
      </w:numPr>
    </w:pPr>
  </w:style>
  <w:style w:type="numbering" w:customStyle="1" w:styleId="182">
    <w:name w:val="Стиль182"/>
    <w:uiPriority w:val="99"/>
    <w:rsid w:val="007E5A6D"/>
    <w:pPr>
      <w:numPr>
        <w:numId w:val="18"/>
      </w:numPr>
    </w:pPr>
  </w:style>
  <w:style w:type="table" w:customStyle="1" w:styleId="1fff7">
    <w:name w:val="Изысканная таблица1"/>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6"/>
    <w:semiHidden/>
    <w:rsid w:val="007E5A6D"/>
  </w:style>
  <w:style w:type="table" w:customStyle="1" w:styleId="123">
    <w:name w:val="Сетка таблицы12"/>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First">
    <w:name w:val="Normal First"/>
    <w:basedOn w:val="a3"/>
    <w:next w:val="a3"/>
    <w:rsid w:val="007E5A6D"/>
  </w:style>
  <w:style w:type="paragraph" w:customStyle="1" w:styleId="Heading">
    <w:name w:val="Heading"/>
    <w:rsid w:val="007E5A6D"/>
    <w:pPr>
      <w:autoSpaceDE w:val="0"/>
      <w:autoSpaceDN w:val="0"/>
      <w:adjustRightInd w:val="0"/>
      <w:spacing w:after="0" w:line="240" w:lineRule="auto"/>
    </w:pPr>
    <w:rPr>
      <w:rFonts w:ascii="Arial" w:eastAsia="Times New Roman" w:hAnsi="Arial" w:cs="Arial"/>
      <w:b/>
      <w:bCs/>
      <w:lang w:eastAsia="ru-RU"/>
    </w:rPr>
  </w:style>
  <w:style w:type="table" w:customStyle="1" w:styleId="133">
    <w:name w:val="Сетка таблицы13"/>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Стиль53"/>
    <w:uiPriority w:val="99"/>
    <w:rsid w:val="007E5A6D"/>
  </w:style>
  <w:style w:type="numbering" w:customStyle="1" w:styleId="630">
    <w:name w:val="Стиль63"/>
    <w:uiPriority w:val="99"/>
    <w:rsid w:val="007E5A6D"/>
  </w:style>
  <w:style w:type="numbering" w:customStyle="1" w:styleId="73">
    <w:name w:val="Стиль73"/>
    <w:uiPriority w:val="99"/>
    <w:rsid w:val="007E5A6D"/>
  </w:style>
  <w:style w:type="numbering" w:customStyle="1" w:styleId="83">
    <w:name w:val="Стиль83"/>
    <w:uiPriority w:val="99"/>
    <w:rsid w:val="007E5A6D"/>
  </w:style>
  <w:style w:type="numbering" w:customStyle="1" w:styleId="93">
    <w:name w:val="Стиль93"/>
    <w:uiPriority w:val="99"/>
    <w:rsid w:val="007E5A6D"/>
    <w:pPr>
      <w:numPr>
        <w:numId w:val="6"/>
      </w:numPr>
    </w:pPr>
  </w:style>
  <w:style w:type="numbering" w:customStyle="1" w:styleId="103">
    <w:name w:val="Стиль103"/>
    <w:uiPriority w:val="99"/>
    <w:rsid w:val="007E5A6D"/>
  </w:style>
  <w:style w:type="numbering" w:customStyle="1" w:styleId="1130">
    <w:name w:val="Стиль113"/>
    <w:uiPriority w:val="99"/>
    <w:rsid w:val="007E5A6D"/>
  </w:style>
  <w:style w:type="numbering" w:customStyle="1" w:styleId="1230">
    <w:name w:val="Стиль123"/>
    <w:uiPriority w:val="99"/>
    <w:rsid w:val="007E5A6D"/>
  </w:style>
  <w:style w:type="numbering" w:customStyle="1" w:styleId="1330">
    <w:name w:val="Стиль133"/>
    <w:uiPriority w:val="99"/>
    <w:rsid w:val="007E5A6D"/>
  </w:style>
  <w:style w:type="numbering" w:customStyle="1" w:styleId="1430">
    <w:name w:val="Стиль143"/>
    <w:uiPriority w:val="99"/>
    <w:rsid w:val="007E5A6D"/>
  </w:style>
  <w:style w:type="numbering" w:customStyle="1" w:styleId="153">
    <w:name w:val="Стиль153"/>
    <w:uiPriority w:val="99"/>
    <w:rsid w:val="007E5A6D"/>
  </w:style>
  <w:style w:type="numbering" w:customStyle="1" w:styleId="163">
    <w:name w:val="Стиль163"/>
    <w:uiPriority w:val="99"/>
    <w:rsid w:val="007E5A6D"/>
  </w:style>
  <w:style w:type="numbering" w:customStyle="1" w:styleId="1730">
    <w:name w:val="Стиль173"/>
    <w:uiPriority w:val="99"/>
    <w:rsid w:val="007E5A6D"/>
  </w:style>
  <w:style w:type="numbering" w:customStyle="1" w:styleId="1830">
    <w:name w:val="Стиль183"/>
    <w:uiPriority w:val="99"/>
    <w:rsid w:val="007E5A6D"/>
  </w:style>
  <w:style w:type="table" w:customStyle="1" w:styleId="2ff1">
    <w:name w:val="Изысканная таблица2"/>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Сетка таблицы111"/>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Стиль511"/>
    <w:uiPriority w:val="99"/>
    <w:rsid w:val="007E5A6D"/>
    <w:pPr>
      <w:numPr>
        <w:numId w:val="30"/>
      </w:numPr>
    </w:pPr>
  </w:style>
  <w:style w:type="numbering" w:customStyle="1" w:styleId="611">
    <w:name w:val="Стиль611"/>
    <w:uiPriority w:val="99"/>
    <w:rsid w:val="007E5A6D"/>
    <w:pPr>
      <w:numPr>
        <w:numId w:val="31"/>
      </w:numPr>
    </w:pPr>
  </w:style>
  <w:style w:type="numbering" w:customStyle="1" w:styleId="711">
    <w:name w:val="Стиль711"/>
    <w:uiPriority w:val="99"/>
    <w:rsid w:val="007E5A6D"/>
    <w:pPr>
      <w:numPr>
        <w:numId w:val="32"/>
      </w:numPr>
    </w:pPr>
  </w:style>
  <w:style w:type="numbering" w:customStyle="1" w:styleId="811">
    <w:name w:val="Стиль811"/>
    <w:uiPriority w:val="99"/>
    <w:rsid w:val="007E5A6D"/>
    <w:pPr>
      <w:numPr>
        <w:numId w:val="33"/>
      </w:numPr>
    </w:pPr>
  </w:style>
  <w:style w:type="numbering" w:customStyle="1" w:styleId="1011">
    <w:name w:val="Стиль1011"/>
    <w:uiPriority w:val="99"/>
    <w:rsid w:val="007E5A6D"/>
    <w:pPr>
      <w:numPr>
        <w:numId w:val="7"/>
      </w:numPr>
    </w:pPr>
  </w:style>
  <w:style w:type="numbering" w:customStyle="1" w:styleId="1111">
    <w:name w:val="Стиль1111"/>
    <w:uiPriority w:val="99"/>
    <w:rsid w:val="007E5A6D"/>
    <w:pPr>
      <w:numPr>
        <w:numId w:val="8"/>
      </w:numPr>
    </w:pPr>
  </w:style>
  <w:style w:type="numbering" w:customStyle="1" w:styleId="1211">
    <w:name w:val="Стиль1211"/>
    <w:uiPriority w:val="99"/>
    <w:rsid w:val="007E5A6D"/>
    <w:pPr>
      <w:numPr>
        <w:numId w:val="9"/>
      </w:numPr>
    </w:pPr>
  </w:style>
  <w:style w:type="numbering" w:customStyle="1" w:styleId="1311">
    <w:name w:val="Стиль1311"/>
    <w:uiPriority w:val="99"/>
    <w:rsid w:val="007E5A6D"/>
    <w:pPr>
      <w:numPr>
        <w:numId w:val="10"/>
      </w:numPr>
    </w:pPr>
  </w:style>
  <w:style w:type="numbering" w:customStyle="1" w:styleId="1411">
    <w:name w:val="Стиль1411"/>
    <w:uiPriority w:val="99"/>
    <w:rsid w:val="007E5A6D"/>
    <w:pPr>
      <w:numPr>
        <w:numId w:val="11"/>
      </w:numPr>
    </w:pPr>
  </w:style>
  <w:style w:type="numbering" w:customStyle="1" w:styleId="1511">
    <w:name w:val="Стиль1511"/>
    <w:uiPriority w:val="99"/>
    <w:rsid w:val="007E5A6D"/>
    <w:pPr>
      <w:numPr>
        <w:numId w:val="12"/>
      </w:numPr>
    </w:pPr>
  </w:style>
  <w:style w:type="numbering" w:customStyle="1" w:styleId="1611">
    <w:name w:val="Стиль1611"/>
    <w:uiPriority w:val="99"/>
    <w:rsid w:val="007E5A6D"/>
    <w:pPr>
      <w:numPr>
        <w:numId w:val="13"/>
      </w:numPr>
    </w:pPr>
  </w:style>
  <w:style w:type="numbering" w:customStyle="1" w:styleId="1711">
    <w:name w:val="Стиль1711"/>
    <w:uiPriority w:val="99"/>
    <w:rsid w:val="007E5A6D"/>
    <w:pPr>
      <w:numPr>
        <w:numId w:val="14"/>
      </w:numPr>
    </w:pPr>
  </w:style>
  <w:style w:type="numbering" w:customStyle="1" w:styleId="1811">
    <w:name w:val="Стиль1811"/>
    <w:uiPriority w:val="99"/>
    <w:rsid w:val="007E5A6D"/>
    <w:pPr>
      <w:numPr>
        <w:numId w:val="15"/>
      </w:numPr>
    </w:pPr>
  </w:style>
  <w:style w:type="paragraph" w:customStyle="1" w:styleId="3f3">
    <w:name w:val="Без интервала3"/>
    <w:rsid w:val="007E5A6D"/>
    <w:pPr>
      <w:spacing w:after="0" w:line="240" w:lineRule="auto"/>
    </w:pPr>
    <w:rPr>
      <w:rFonts w:ascii="Times New Roman" w:eastAsia="Times New Roman" w:hAnsi="Times New Roman" w:cs="Times New Roman"/>
    </w:rPr>
  </w:style>
  <w:style w:type="character" w:customStyle="1" w:styleId="3f4">
    <w:name w:val="Слабое выделение3"/>
    <w:rsid w:val="007E5A6D"/>
    <w:rPr>
      <w:i/>
      <w:color w:val="808080"/>
    </w:rPr>
  </w:style>
  <w:style w:type="character" w:customStyle="1" w:styleId="3f5">
    <w:name w:val="Сильное выделение3"/>
    <w:rsid w:val="007E5A6D"/>
    <w:rPr>
      <w:b/>
      <w:i/>
      <w:color w:val="4F81BD"/>
    </w:rPr>
  </w:style>
  <w:style w:type="paragraph" w:customStyle="1" w:styleId="2ff2">
    <w:name w:val="Заголовок оглавления2"/>
    <w:basedOn w:val="13"/>
    <w:next w:val="a3"/>
    <w:rsid w:val="007E5A6D"/>
    <w:pPr>
      <w:spacing w:before="240" w:after="240" w:line="360" w:lineRule="auto"/>
      <w:ind w:left="714" w:hanging="357"/>
      <w:jc w:val="both"/>
      <w:outlineLvl w:val="9"/>
    </w:pPr>
    <w:rPr>
      <w:rFonts w:ascii="Cambria" w:hAnsi="Cambria"/>
      <w:caps/>
      <w:lang w:val="x-none" w:eastAsia="x-none"/>
    </w:rPr>
  </w:style>
  <w:style w:type="paragraph" w:customStyle="1" w:styleId="54">
    <w:name w:val="Абзац списка5"/>
    <w:basedOn w:val="a3"/>
    <w:rsid w:val="007E5A6D"/>
    <w:pPr>
      <w:widowControl w:val="0"/>
      <w:ind w:left="708"/>
    </w:pPr>
    <w:rPr>
      <w:szCs w:val="20"/>
    </w:rPr>
  </w:style>
  <w:style w:type="character" w:customStyle="1" w:styleId="222">
    <w:name w:val="Знак Знак222"/>
    <w:rsid w:val="007E5A6D"/>
    <w:rPr>
      <w:sz w:val="22"/>
      <w:lang w:val="ru-RU" w:eastAsia="ru-RU"/>
    </w:rPr>
  </w:style>
  <w:style w:type="paragraph" w:customStyle="1" w:styleId="Style26">
    <w:name w:val="Style26"/>
    <w:basedOn w:val="a3"/>
    <w:rsid w:val="007E5A6D"/>
    <w:pPr>
      <w:widowControl w:val="0"/>
      <w:autoSpaceDE w:val="0"/>
      <w:autoSpaceDN w:val="0"/>
      <w:adjustRightInd w:val="0"/>
      <w:spacing w:line="477" w:lineRule="exact"/>
      <w:ind w:firstLine="715"/>
      <w:jc w:val="both"/>
    </w:pPr>
  </w:style>
  <w:style w:type="paragraph" w:customStyle="1" w:styleId="afffffffb">
    <w:name w:val="Условия контракта"/>
    <w:basedOn w:val="a3"/>
    <w:semiHidden/>
    <w:rsid w:val="007E5A6D"/>
    <w:pPr>
      <w:tabs>
        <w:tab w:val="num" w:pos="357"/>
        <w:tab w:val="num" w:pos="720"/>
      </w:tabs>
      <w:spacing w:before="240" w:after="120"/>
      <w:ind w:left="720" w:hanging="357"/>
      <w:jc w:val="both"/>
    </w:pPr>
    <w:rPr>
      <w:b/>
      <w:szCs w:val="20"/>
    </w:rPr>
  </w:style>
  <w:style w:type="paragraph" w:customStyle="1" w:styleId="Normal2">
    <w:name w:val="Normal2"/>
    <w:rsid w:val="007E5A6D"/>
    <w:pPr>
      <w:spacing w:after="0" w:line="240" w:lineRule="auto"/>
    </w:pPr>
    <w:rPr>
      <w:rFonts w:ascii="Times New Roman" w:eastAsia="Times New Roman" w:hAnsi="Times New Roman" w:cs="Times New Roman"/>
      <w:sz w:val="28"/>
      <w:szCs w:val="20"/>
      <w:lang w:eastAsia="ru-RU"/>
    </w:rPr>
  </w:style>
  <w:style w:type="paragraph" w:customStyle="1" w:styleId="BodyTextIndent31">
    <w:name w:val="Body Text Indent 31"/>
    <w:basedOn w:val="a3"/>
    <w:rsid w:val="007E5A6D"/>
    <w:pPr>
      <w:suppressAutoHyphens/>
      <w:ind w:firstLine="720"/>
      <w:jc w:val="both"/>
    </w:pPr>
    <w:rPr>
      <w:szCs w:val="20"/>
      <w:lang w:eastAsia="ar-SA"/>
    </w:rPr>
  </w:style>
  <w:style w:type="paragraph" w:customStyle="1" w:styleId="Revision1">
    <w:name w:val="Revision1"/>
    <w:hidden/>
    <w:semiHidden/>
    <w:rsid w:val="007E5A6D"/>
    <w:pPr>
      <w:spacing w:after="0" w:line="240" w:lineRule="auto"/>
    </w:pPr>
    <w:rPr>
      <w:rFonts w:ascii="Arial" w:eastAsia="Times New Roman" w:hAnsi="Arial" w:cs="Times New Roman"/>
      <w:sz w:val="24"/>
      <w:szCs w:val="20"/>
      <w:lang w:eastAsia="ar-SA"/>
    </w:rPr>
  </w:style>
  <w:style w:type="paragraph" w:customStyle="1" w:styleId="124">
    <w:name w:val="Знак12"/>
    <w:basedOn w:val="a3"/>
    <w:rsid w:val="007E5A6D"/>
    <w:pPr>
      <w:spacing w:before="100" w:beforeAutospacing="1" w:after="100" w:afterAutospacing="1"/>
    </w:pPr>
    <w:rPr>
      <w:rFonts w:ascii="Tahoma" w:hAnsi="Tahoma"/>
      <w:sz w:val="20"/>
      <w:szCs w:val="20"/>
      <w:lang w:val="en-US" w:eastAsia="en-US"/>
    </w:rPr>
  </w:style>
  <w:style w:type="paragraph" w:customStyle="1" w:styleId="49">
    <w:name w:val="Мой заголовок 4"/>
    <w:basedOn w:val="40"/>
    <w:next w:val="affff8"/>
    <w:rsid w:val="007E5A6D"/>
    <w:pPr>
      <w:numPr>
        <w:ilvl w:val="3"/>
      </w:numPr>
      <w:tabs>
        <w:tab w:val="num" w:pos="0"/>
        <w:tab w:val="left" w:pos="1985"/>
      </w:tabs>
      <w:suppressAutoHyphens w:val="0"/>
      <w:spacing w:after="240"/>
      <w:ind w:left="1704"/>
      <w:jc w:val="both"/>
    </w:pPr>
    <w:rPr>
      <w:rFonts w:ascii="Arial Narrow" w:hAnsi="Arial Narrow"/>
      <w:b/>
      <w:i/>
      <w:color w:val="000080"/>
    </w:rPr>
  </w:style>
  <w:style w:type="paragraph" w:customStyle="1" w:styleId="CM30">
    <w:name w:val="CM30"/>
    <w:basedOn w:val="a3"/>
    <w:next w:val="a3"/>
    <w:rsid w:val="007E5A6D"/>
    <w:pPr>
      <w:widowControl w:val="0"/>
      <w:spacing w:after="890"/>
    </w:pPr>
    <w:rPr>
      <w:szCs w:val="20"/>
    </w:rPr>
  </w:style>
  <w:style w:type="paragraph" w:customStyle="1" w:styleId="afffffffc">
    <w:name w:val="ответ"/>
    <w:basedOn w:val="a3"/>
    <w:rsid w:val="007E5A6D"/>
    <w:pPr>
      <w:tabs>
        <w:tab w:val="left" w:pos="689"/>
      </w:tabs>
      <w:ind w:left="567" w:hanging="418"/>
      <w:jc w:val="both"/>
    </w:pPr>
    <w:rPr>
      <w:rFonts w:ascii="Verdana" w:hAnsi="Verdana"/>
      <w:sz w:val="22"/>
    </w:rPr>
  </w:style>
  <w:style w:type="paragraph" w:customStyle="1" w:styleId="afffffffd">
    <w:name w:val="Словарная статья"/>
    <w:basedOn w:val="a3"/>
    <w:next w:val="a3"/>
    <w:rsid w:val="007E5A6D"/>
    <w:pPr>
      <w:autoSpaceDE w:val="0"/>
      <w:autoSpaceDN w:val="0"/>
      <w:adjustRightInd w:val="0"/>
      <w:ind w:right="118"/>
      <w:jc w:val="both"/>
    </w:pPr>
    <w:rPr>
      <w:rFonts w:ascii="Arial" w:hAnsi="Arial"/>
      <w:sz w:val="20"/>
      <w:szCs w:val="20"/>
    </w:rPr>
  </w:style>
  <w:style w:type="paragraph" w:customStyle="1" w:styleId="Normal3">
    <w:name w:val="Normal3"/>
    <w:rsid w:val="007E5A6D"/>
    <w:pPr>
      <w:spacing w:after="0" w:line="240" w:lineRule="auto"/>
    </w:pPr>
    <w:rPr>
      <w:rFonts w:ascii="Times New Roman" w:eastAsia="Times New Roman" w:hAnsi="Times New Roman" w:cs="Times New Roman"/>
      <w:sz w:val="20"/>
      <w:szCs w:val="20"/>
      <w:lang w:eastAsia="ru-RU"/>
    </w:rPr>
  </w:style>
  <w:style w:type="paragraph" w:customStyle="1" w:styleId="Bullet1">
    <w:name w:val="Bullet 1"/>
    <w:rsid w:val="007E5A6D"/>
    <w:pPr>
      <w:spacing w:after="0" w:line="240" w:lineRule="auto"/>
      <w:ind w:left="709" w:hanging="284"/>
      <w:jc w:val="both"/>
    </w:pPr>
    <w:rPr>
      <w:rFonts w:ascii="Tahoma" w:eastAsia="Times New Roman" w:hAnsi="Tahoma" w:cs="Times New Roman"/>
      <w:sz w:val="21"/>
      <w:szCs w:val="20"/>
      <w:lang w:eastAsia="ru-RU"/>
    </w:rPr>
  </w:style>
  <w:style w:type="paragraph" w:customStyle="1" w:styleId="afffffffe">
    <w:name w:val="Диссер"/>
    <w:basedOn w:val="a3"/>
    <w:rsid w:val="007E5A6D"/>
    <w:pPr>
      <w:spacing w:line="360" w:lineRule="auto"/>
      <w:ind w:firstLine="720"/>
      <w:jc w:val="both"/>
    </w:pPr>
    <w:rPr>
      <w:sz w:val="28"/>
      <w:szCs w:val="20"/>
    </w:rPr>
  </w:style>
  <w:style w:type="paragraph" w:customStyle="1" w:styleId="Style42">
    <w:name w:val="Style42"/>
    <w:basedOn w:val="a3"/>
    <w:rsid w:val="007E5A6D"/>
    <w:pPr>
      <w:widowControl w:val="0"/>
      <w:autoSpaceDE w:val="0"/>
      <w:autoSpaceDN w:val="0"/>
      <w:adjustRightInd w:val="0"/>
      <w:spacing w:line="302" w:lineRule="exact"/>
      <w:ind w:hanging="346"/>
      <w:jc w:val="both"/>
    </w:pPr>
  </w:style>
  <w:style w:type="paragraph" w:customStyle="1" w:styleId="Style22">
    <w:name w:val="Style22"/>
    <w:basedOn w:val="a3"/>
    <w:rsid w:val="007E5A6D"/>
    <w:pPr>
      <w:widowControl w:val="0"/>
      <w:autoSpaceDE w:val="0"/>
      <w:autoSpaceDN w:val="0"/>
      <w:adjustRightInd w:val="0"/>
      <w:spacing w:line="302" w:lineRule="exact"/>
      <w:ind w:firstLine="341"/>
    </w:pPr>
  </w:style>
  <w:style w:type="paragraph" w:customStyle="1" w:styleId="Style44">
    <w:name w:val="Style44"/>
    <w:basedOn w:val="a3"/>
    <w:rsid w:val="007E5A6D"/>
    <w:pPr>
      <w:widowControl w:val="0"/>
      <w:autoSpaceDE w:val="0"/>
      <w:autoSpaceDN w:val="0"/>
      <w:adjustRightInd w:val="0"/>
      <w:spacing w:line="298" w:lineRule="exact"/>
      <w:ind w:hanging="346"/>
      <w:jc w:val="both"/>
    </w:pPr>
  </w:style>
  <w:style w:type="paragraph" w:customStyle="1" w:styleId="affffffff">
    <w:name w:val="Приложение"/>
    <w:basedOn w:val="a7"/>
    <w:autoRedefine/>
    <w:rsid w:val="007E5A6D"/>
    <w:pPr>
      <w:spacing w:after="0"/>
    </w:pPr>
    <w:rPr>
      <w:lang w:val="x-none" w:eastAsia="en-US"/>
    </w:rPr>
  </w:style>
  <w:style w:type="paragraph" w:customStyle="1" w:styleId="NormalWeb1">
    <w:name w:val="Normal (Web)1"/>
    <w:basedOn w:val="a3"/>
    <w:rsid w:val="007E5A6D"/>
    <w:pPr>
      <w:spacing w:before="100" w:beforeAutospacing="1" w:after="100" w:afterAutospacing="1"/>
    </w:pPr>
    <w:rPr>
      <w:rFonts w:ascii="Verdana" w:hAnsi="Verdana"/>
      <w:sz w:val="16"/>
      <w:szCs w:val="16"/>
    </w:rPr>
  </w:style>
  <w:style w:type="paragraph" w:customStyle="1" w:styleId="3f6">
    <w:name w:val="заголовок 3"/>
    <w:basedOn w:val="a3"/>
    <w:next w:val="a3"/>
    <w:rsid w:val="007E5A6D"/>
    <w:pPr>
      <w:keepNext/>
      <w:autoSpaceDE w:val="0"/>
      <w:autoSpaceDN w:val="0"/>
      <w:jc w:val="center"/>
    </w:pPr>
    <w:rPr>
      <w:sz w:val="28"/>
      <w:szCs w:val="28"/>
      <w:lang w:val="en-US"/>
    </w:rPr>
  </w:style>
  <w:style w:type="paragraph" w:customStyle="1" w:styleId="1fff8">
    <w:name w:val="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0">
    <w:name w:val="Char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3">
    <w:name w:val="Знак Знак Знак Знак Знак Знак Знак2"/>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4">
    <w:name w:val="Знак Знак Знак Знак Знак Знак Знак2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Char1">
    <w:name w:val="Char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2">
    <w:name w:val="Char Знак Знак Знак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3">
    <w:name w:val="Char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4">
    <w:name w:val="Char Знак Знак Знак Знак Знак Знак Знак Знак Знак Знак Знак Знак"/>
    <w:basedOn w:val="a3"/>
    <w:rsid w:val="007E5A6D"/>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3f7">
    <w:name w:val="Знак Знак Знак Знак Знак Знак Знак3"/>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1fff9">
    <w:name w:val="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tt">
    <w:name w:val="tt"/>
    <w:basedOn w:val="a3"/>
    <w:rsid w:val="007E5A6D"/>
    <w:pPr>
      <w:spacing w:before="72"/>
      <w:jc w:val="center"/>
    </w:pPr>
    <w:rPr>
      <w:rFonts w:ascii="Arial" w:eastAsia="SimSun" w:hAnsi="Arial" w:cs="Arial"/>
      <w:sz w:val="18"/>
      <w:szCs w:val="18"/>
      <w:lang w:eastAsia="zh-CN"/>
    </w:rPr>
  </w:style>
  <w:style w:type="paragraph" w:customStyle="1" w:styleId="11a">
    <w:name w:val="Знак Знак Знак Знак11"/>
    <w:basedOn w:val="a3"/>
    <w:rsid w:val="007E5A6D"/>
    <w:pPr>
      <w:widowControl w:val="0"/>
      <w:adjustRightInd w:val="0"/>
      <w:spacing w:before="100" w:beforeAutospacing="1" w:after="100" w:afterAutospacing="1" w:line="360" w:lineRule="atLeast"/>
      <w:jc w:val="both"/>
      <w:textAlignment w:val="baseline"/>
    </w:pPr>
    <w:rPr>
      <w:rFonts w:ascii="Tahoma" w:eastAsia="SimSun" w:hAnsi="Tahoma" w:cs="Tahoma"/>
      <w:sz w:val="20"/>
      <w:szCs w:val="20"/>
      <w:lang w:val="en-US" w:eastAsia="en-US"/>
    </w:rPr>
  </w:style>
  <w:style w:type="paragraph" w:customStyle="1" w:styleId="Char10">
    <w:name w:val="Char Знак Знак Знак Знак Знак 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affffffff0">
    <w:name w:val="Стандарт"/>
    <w:basedOn w:val="a3"/>
    <w:rsid w:val="007E5A6D"/>
    <w:pPr>
      <w:spacing w:line="288" w:lineRule="auto"/>
      <w:ind w:firstLine="709"/>
      <w:jc w:val="both"/>
    </w:pPr>
    <w:rPr>
      <w:sz w:val="28"/>
    </w:rPr>
  </w:style>
  <w:style w:type="paragraph" w:customStyle="1" w:styleId="2ff5">
    <w:name w:val="Стиль Заголовок 2"/>
    <w:aliases w:val="h2 Знак + Слева:  19 см Выступ:  127 см"/>
    <w:basedOn w:val="21"/>
    <w:rsid w:val="007E5A6D"/>
    <w:pPr>
      <w:widowControl w:val="0"/>
      <w:numPr>
        <w:ilvl w:val="1"/>
      </w:numPr>
      <w:tabs>
        <w:tab w:val="num" w:pos="360"/>
        <w:tab w:val="num" w:pos="1985"/>
      </w:tabs>
      <w:spacing w:after="120"/>
      <w:ind w:left="1985" w:hanging="491"/>
      <w:jc w:val="both"/>
    </w:pPr>
    <w:rPr>
      <w:rFonts w:ascii="Arial Narrow" w:hAnsi="Arial Narrow"/>
      <w:iCs/>
      <w:color w:val="000080"/>
      <w:szCs w:val="24"/>
      <w:lang w:val="x-none" w:eastAsia="x-none"/>
    </w:rPr>
  </w:style>
  <w:style w:type="paragraph" w:customStyle="1" w:styleId="3ArialNarrow12-">
    <w:name w:val="Стиль Заголовок 3 + Arial Narrow 12 пт курсив Темно-синий Перед..."/>
    <w:basedOn w:val="31"/>
    <w:rsid w:val="007E5A6D"/>
    <w:pPr>
      <w:numPr>
        <w:ilvl w:val="2"/>
      </w:numPr>
      <w:tabs>
        <w:tab w:val="num" w:pos="720"/>
        <w:tab w:val="num" w:pos="2574"/>
      </w:tabs>
      <w:spacing w:before="120" w:after="120"/>
      <w:ind w:left="2358" w:hanging="504"/>
    </w:pPr>
    <w:rPr>
      <w:rFonts w:ascii="Arial Narrow" w:hAnsi="Arial Narrow"/>
      <w:bCs/>
      <w:iCs/>
      <w:color w:val="000080"/>
      <w:sz w:val="24"/>
    </w:rPr>
  </w:style>
  <w:style w:type="paragraph" w:customStyle="1" w:styleId="affffffff1">
    <w:name w:val="название приложения"/>
    <w:basedOn w:val="40"/>
    <w:rsid w:val="007E5A6D"/>
    <w:pPr>
      <w:numPr>
        <w:ilvl w:val="3"/>
      </w:numPr>
      <w:tabs>
        <w:tab w:val="num" w:pos="0"/>
        <w:tab w:val="num" w:pos="1931"/>
        <w:tab w:val="left" w:pos="1985"/>
        <w:tab w:val="num" w:pos="2101"/>
      </w:tabs>
      <w:suppressAutoHyphens w:val="0"/>
      <w:spacing w:before="60" w:after="240"/>
      <w:ind w:left="1758" w:hanging="737"/>
      <w:jc w:val="center"/>
    </w:pPr>
    <w:rPr>
      <w:rFonts w:ascii="Arial Narrow" w:hAnsi="Arial Narrow"/>
      <w:smallCaps/>
      <w:color w:val="000080"/>
      <w:u w:val="none"/>
    </w:rPr>
  </w:style>
  <w:style w:type="paragraph" w:customStyle="1" w:styleId="affffffff2">
    <w:name w:val="таблица"/>
    <w:basedOn w:val="a3"/>
    <w:rsid w:val="007E5A6D"/>
    <w:rPr>
      <w:rFonts w:ascii="Arial" w:hAnsi="Arial"/>
      <w:sz w:val="20"/>
      <w:szCs w:val="20"/>
    </w:rPr>
  </w:style>
  <w:style w:type="paragraph" w:customStyle="1" w:styleId="affffffff3">
    <w:name w:val="Пункт"/>
    <w:basedOn w:val="a3"/>
    <w:rsid w:val="007E5A6D"/>
    <w:pPr>
      <w:tabs>
        <w:tab w:val="num" w:pos="2880"/>
      </w:tabs>
      <w:ind w:left="2880"/>
      <w:jc w:val="both"/>
    </w:pPr>
    <w:rPr>
      <w:szCs w:val="26"/>
      <w:lang w:eastAsia="en-US"/>
    </w:rPr>
  </w:style>
  <w:style w:type="paragraph" w:styleId="2ff6">
    <w:name w:val="index 2"/>
    <w:basedOn w:val="a3"/>
    <w:next w:val="a3"/>
    <w:autoRedefine/>
    <w:rsid w:val="007E5A6D"/>
    <w:pPr>
      <w:widowControl w:val="0"/>
      <w:snapToGrid w:val="0"/>
      <w:ind w:left="480" w:hanging="240"/>
      <w:jc w:val="both"/>
    </w:pPr>
    <w:rPr>
      <w:rFonts w:ascii="Arial Narrow" w:hAnsi="Arial Narrow"/>
      <w:szCs w:val="20"/>
    </w:rPr>
  </w:style>
  <w:style w:type="paragraph" w:styleId="3f8">
    <w:name w:val="index 3"/>
    <w:basedOn w:val="a3"/>
    <w:next w:val="a3"/>
    <w:autoRedefine/>
    <w:rsid w:val="007E5A6D"/>
    <w:pPr>
      <w:widowControl w:val="0"/>
      <w:snapToGrid w:val="0"/>
      <w:ind w:left="720" w:hanging="240"/>
      <w:jc w:val="both"/>
    </w:pPr>
    <w:rPr>
      <w:rFonts w:ascii="Arial Narrow" w:hAnsi="Arial Narrow"/>
      <w:i/>
      <w:sz w:val="20"/>
      <w:szCs w:val="20"/>
    </w:rPr>
  </w:style>
  <w:style w:type="paragraph" w:styleId="4a">
    <w:name w:val="index 4"/>
    <w:basedOn w:val="a3"/>
    <w:next w:val="a3"/>
    <w:autoRedefine/>
    <w:rsid w:val="007E5A6D"/>
    <w:pPr>
      <w:widowControl w:val="0"/>
      <w:snapToGrid w:val="0"/>
      <w:ind w:left="960" w:hanging="240"/>
      <w:jc w:val="both"/>
    </w:pPr>
    <w:rPr>
      <w:rFonts w:ascii="Arial Narrow" w:hAnsi="Arial Narrow"/>
      <w:sz w:val="18"/>
      <w:szCs w:val="20"/>
    </w:rPr>
  </w:style>
  <w:style w:type="paragraph" w:customStyle="1" w:styleId="font1">
    <w:name w:val="font1"/>
    <w:basedOn w:val="a3"/>
    <w:rsid w:val="007E5A6D"/>
    <w:pPr>
      <w:spacing w:before="100" w:beforeAutospacing="1" w:after="100" w:afterAutospacing="1"/>
    </w:pPr>
    <w:rPr>
      <w:rFonts w:ascii="Arial CYR" w:hAnsi="Arial CYR" w:cs="Arial CYR"/>
      <w:sz w:val="20"/>
      <w:szCs w:val="20"/>
    </w:rPr>
  </w:style>
  <w:style w:type="paragraph" w:customStyle="1" w:styleId="affffffff4">
    <w:name w:val="Заголовок"/>
    <w:basedOn w:val="a3"/>
    <w:next w:val="a7"/>
    <w:rsid w:val="007E5A6D"/>
    <w:pPr>
      <w:keepNext/>
      <w:suppressAutoHyphens/>
      <w:spacing w:before="240" w:after="120"/>
      <w:jc w:val="both"/>
    </w:pPr>
    <w:rPr>
      <w:rFonts w:ascii="Arial" w:eastAsia="MS Mincho" w:hAnsi="Arial" w:cs="Tahoma"/>
      <w:sz w:val="28"/>
      <w:szCs w:val="28"/>
      <w:lang w:eastAsia="ar-SA"/>
    </w:rPr>
  </w:style>
  <w:style w:type="paragraph" w:customStyle="1" w:styleId="2ff7">
    <w:name w:val="Название2"/>
    <w:basedOn w:val="a3"/>
    <w:rsid w:val="007E5A6D"/>
    <w:pPr>
      <w:suppressLineNumbers/>
      <w:suppressAutoHyphens/>
      <w:spacing w:before="120" w:after="120"/>
      <w:jc w:val="both"/>
    </w:pPr>
    <w:rPr>
      <w:rFonts w:cs="Tahoma"/>
      <w:i/>
      <w:iCs/>
      <w:lang w:eastAsia="ar-SA"/>
    </w:rPr>
  </w:style>
  <w:style w:type="paragraph" w:customStyle="1" w:styleId="2ff8">
    <w:name w:val="Указатель2"/>
    <w:basedOn w:val="a3"/>
    <w:rsid w:val="007E5A6D"/>
    <w:pPr>
      <w:suppressLineNumbers/>
      <w:suppressAutoHyphens/>
      <w:spacing w:after="120"/>
      <w:jc w:val="both"/>
    </w:pPr>
    <w:rPr>
      <w:rFonts w:cs="Tahoma"/>
      <w:szCs w:val="20"/>
      <w:lang w:eastAsia="ar-SA"/>
    </w:rPr>
  </w:style>
  <w:style w:type="paragraph" w:customStyle="1" w:styleId="1fffa">
    <w:name w:val="Указатель1"/>
    <w:basedOn w:val="a3"/>
    <w:rsid w:val="007E5A6D"/>
    <w:pPr>
      <w:suppressLineNumbers/>
      <w:suppressAutoHyphens/>
      <w:spacing w:after="120"/>
      <w:jc w:val="both"/>
    </w:pPr>
    <w:rPr>
      <w:rFonts w:cs="Tahoma"/>
      <w:szCs w:val="20"/>
      <w:lang w:eastAsia="ar-SA"/>
    </w:rPr>
  </w:style>
  <w:style w:type="paragraph" w:customStyle="1" w:styleId="11b">
    <w:name w:val="Знак Знак Знак1 Знак1"/>
    <w:basedOn w:val="a3"/>
    <w:rsid w:val="007E5A6D"/>
    <w:pPr>
      <w:suppressAutoHyphens/>
      <w:spacing w:before="280" w:after="280"/>
    </w:pPr>
    <w:rPr>
      <w:rFonts w:ascii="Tahoma" w:hAnsi="Tahoma"/>
      <w:sz w:val="20"/>
      <w:szCs w:val="20"/>
      <w:lang w:val="en-US" w:eastAsia="ar-SA"/>
    </w:rPr>
  </w:style>
  <w:style w:type="paragraph" w:customStyle="1" w:styleId="affffffff5">
    <w:name w:val="Заголовок таблицы"/>
    <w:basedOn w:val="affffff9"/>
    <w:rsid w:val="007E5A6D"/>
    <w:pPr>
      <w:widowControl/>
      <w:spacing w:after="120"/>
      <w:jc w:val="center"/>
    </w:pPr>
    <w:rPr>
      <w:b/>
      <w:bCs/>
      <w:kern w:val="0"/>
      <w:szCs w:val="20"/>
    </w:rPr>
  </w:style>
  <w:style w:type="paragraph" w:customStyle="1" w:styleId="TableContents">
    <w:name w:val="Table Contents"/>
    <w:basedOn w:val="a3"/>
    <w:rsid w:val="007E5A6D"/>
    <w:pPr>
      <w:suppressAutoHyphens/>
      <w:spacing w:after="120"/>
      <w:jc w:val="both"/>
    </w:pPr>
    <w:rPr>
      <w:szCs w:val="20"/>
      <w:lang w:eastAsia="ar-SA"/>
    </w:rPr>
  </w:style>
  <w:style w:type="paragraph" w:customStyle="1" w:styleId="TableHeading">
    <w:name w:val="Table Heading"/>
    <w:basedOn w:val="TableContents"/>
    <w:rsid w:val="007E5A6D"/>
    <w:pPr>
      <w:jc w:val="center"/>
    </w:pPr>
    <w:rPr>
      <w:b/>
      <w:bCs/>
    </w:rPr>
  </w:style>
  <w:style w:type="paragraph" w:customStyle="1" w:styleId="-1">
    <w:name w:val="ВопросПент-АНКЕТ"/>
    <w:basedOn w:val="-2"/>
    <w:rsid w:val="007E5A6D"/>
    <w:rPr>
      <w:bCs/>
    </w:rPr>
  </w:style>
  <w:style w:type="paragraph" w:customStyle="1" w:styleId="-2">
    <w:name w:val="ВопросПента-АНКЕТ"/>
    <w:basedOn w:val="a3"/>
    <w:rsid w:val="007E5A6D"/>
    <w:pPr>
      <w:spacing w:before="360" w:after="120" w:line="300" w:lineRule="exact"/>
      <w:ind w:left="510" w:hanging="510"/>
    </w:pPr>
    <w:rPr>
      <w:rFonts w:ascii="Arial" w:hAnsi="Arial"/>
      <w:b/>
      <w:noProof/>
      <w:kern w:val="24"/>
      <w:sz w:val="30"/>
      <w:szCs w:val="20"/>
    </w:rPr>
  </w:style>
  <w:style w:type="paragraph" w:customStyle="1" w:styleId="affffffff6">
    <w:name w:val="Карточа"/>
    <w:basedOn w:val="a3"/>
    <w:rsid w:val="007E5A6D"/>
    <w:pPr>
      <w:jc w:val="right"/>
    </w:pPr>
    <w:rPr>
      <w:rFonts w:ascii="Arial" w:hAnsi="Arial"/>
      <w:b/>
      <w:i/>
      <w:szCs w:val="20"/>
    </w:rPr>
  </w:style>
  <w:style w:type="paragraph" w:customStyle="1" w:styleId="-3">
    <w:name w:val="Вопрос-МАКЕТ"/>
    <w:basedOn w:val="a3"/>
    <w:rsid w:val="007E5A6D"/>
    <w:pPr>
      <w:spacing w:before="180" w:after="120" w:line="300" w:lineRule="exact"/>
      <w:ind w:left="482" w:hanging="482"/>
    </w:pPr>
    <w:rPr>
      <w:rFonts w:ascii="Arial" w:hAnsi="Arial" w:cs="Arial"/>
      <w:b/>
      <w:bCs/>
      <w:kern w:val="2"/>
      <w:sz w:val="30"/>
      <w:szCs w:val="30"/>
    </w:rPr>
  </w:style>
  <w:style w:type="paragraph" w:customStyle="1" w:styleId="affffffff7">
    <w:name w:val="Ответ Знак Знак"/>
    <w:basedOn w:val="a3"/>
    <w:rsid w:val="007E5A6D"/>
    <w:pPr>
      <w:tabs>
        <w:tab w:val="left" w:leader="underscore" w:pos="9072"/>
      </w:tabs>
      <w:ind w:left="709" w:hanging="142"/>
    </w:pPr>
    <w:rPr>
      <w:rFonts w:ascii="Arial" w:hAnsi="Arial"/>
      <w:szCs w:val="20"/>
    </w:rPr>
  </w:style>
  <w:style w:type="paragraph" w:customStyle="1" w:styleId="11c">
    <w:name w:val="Знак1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Char11">
    <w:name w:val="Char1"/>
    <w:basedOn w:val="a3"/>
    <w:rsid w:val="007E5A6D"/>
    <w:pPr>
      <w:spacing w:before="100" w:beforeAutospacing="1" w:after="100" w:afterAutospacing="1"/>
    </w:pPr>
    <w:rPr>
      <w:rFonts w:ascii="Tahoma" w:hAnsi="Tahoma"/>
      <w:sz w:val="20"/>
      <w:szCs w:val="20"/>
      <w:lang w:val="en-US" w:eastAsia="en-US"/>
    </w:rPr>
  </w:style>
  <w:style w:type="paragraph" w:customStyle="1" w:styleId="1fffb">
    <w:name w:val="Знак Знак Знак Знак Знак Знак Знак Знак Знак Знак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1 Знак1"/>
    <w:basedOn w:val="a3"/>
    <w:next w:val="a3"/>
    <w:rsid w:val="007E5A6D"/>
    <w:pPr>
      <w:spacing w:before="100" w:beforeAutospacing="1" w:after="100" w:afterAutospacing="1"/>
    </w:pPr>
    <w:rPr>
      <w:rFonts w:ascii="Tahoma" w:hAnsi="Tahoma"/>
      <w:sz w:val="20"/>
      <w:szCs w:val="20"/>
      <w:lang w:val="en-US" w:eastAsia="en-US"/>
    </w:rPr>
  </w:style>
  <w:style w:type="paragraph" w:customStyle="1" w:styleId="BodyTextIndent32">
    <w:name w:val="Body Text Indent 32"/>
    <w:basedOn w:val="a3"/>
    <w:rsid w:val="007E5A6D"/>
    <w:pPr>
      <w:suppressAutoHyphens/>
      <w:ind w:firstLine="720"/>
      <w:jc w:val="both"/>
    </w:pPr>
    <w:rPr>
      <w:szCs w:val="20"/>
      <w:lang w:eastAsia="ar-SA"/>
    </w:rPr>
  </w:style>
  <w:style w:type="paragraph" w:customStyle="1" w:styleId="2ff9">
    <w:name w:val="Рецензия2"/>
    <w:hidden/>
    <w:semiHidden/>
    <w:rsid w:val="007E5A6D"/>
    <w:pPr>
      <w:spacing w:after="0" w:line="240" w:lineRule="auto"/>
    </w:pPr>
    <w:rPr>
      <w:rFonts w:ascii="Arial" w:eastAsia="Times New Roman" w:hAnsi="Arial" w:cs="Times New Roman"/>
      <w:sz w:val="24"/>
      <w:szCs w:val="20"/>
      <w:lang w:eastAsia="ar-SA"/>
    </w:rPr>
  </w:style>
  <w:style w:type="paragraph" w:customStyle="1" w:styleId="affffffff8">
    <w:name w:val="Обычный (таблица)"/>
    <w:basedOn w:val="a3"/>
    <w:rsid w:val="007E5A6D"/>
    <w:pPr>
      <w:spacing w:after="120"/>
      <w:jc w:val="both"/>
    </w:pPr>
    <w:rPr>
      <w:rFonts w:ascii="Arial Narrow" w:hAnsi="Arial Narrow"/>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7E5A6D"/>
    <w:pPr>
      <w:spacing w:before="100" w:beforeAutospacing="1" w:after="100" w:afterAutospacing="1"/>
    </w:pPr>
    <w:rPr>
      <w:rFonts w:ascii="Tahoma" w:hAnsi="Tahoma" w:cs="Tahoma"/>
      <w:sz w:val="20"/>
      <w:szCs w:val="20"/>
      <w:lang w:val="en-US" w:eastAsia="en-US"/>
    </w:rPr>
  </w:style>
  <w:style w:type="paragraph" w:customStyle="1" w:styleId="2ffa">
    <w:name w:val="Знак2"/>
    <w:basedOn w:val="a3"/>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SubtleEmphasis1">
    <w:name w:val="Subtle Emphasis1"/>
    <w:rsid w:val="007E5A6D"/>
    <w:rPr>
      <w:i/>
      <w:color w:val="808080"/>
    </w:rPr>
  </w:style>
  <w:style w:type="character" w:customStyle="1" w:styleId="IntenseEmphasis1">
    <w:name w:val="Intense Emphasis1"/>
    <w:rsid w:val="007E5A6D"/>
    <w:rPr>
      <w:b/>
      <w:i/>
      <w:color w:val="4F81BD"/>
    </w:rPr>
  </w:style>
  <w:style w:type="paragraph" w:customStyle="1" w:styleId="TOCHeading1">
    <w:name w:val="TOC Heading1"/>
    <w:basedOn w:val="13"/>
    <w:next w:val="a3"/>
    <w:rsid w:val="007E5A6D"/>
    <w:pPr>
      <w:outlineLvl w:val="9"/>
    </w:pPr>
    <w:rPr>
      <w:rFonts w:ascii="Cambria" w:hAnsi="Cambria"/>
      <w:lang w:val="x-none" w:eastAsia="x-none"/>
    </w:rPr>
  </w:style>
  <w:style w:type="paragraph" w:customStyle="1" w:styleId="ListParagraph11">
    <w:name w:val="List Paragraph11"/>
    <w:basedOn w:val="a3"/>
    <w:rsid w:val="007E5A6D"/>
    <w:pPr>
      <w:ind w:left="720"/>
    </w:pPr>
    <w:rPr>
      <w:lang w:val="en-US" w:eastAsia="en-US"/>
    </w:rPr>
  </w:style>
  <w:style w:type="character" w:customStyle="1" w:styleId="231">
    <w:name w:val="Знак Знак231"/>
    <w:locked/>
    <w:rsid w:val="007E5A6D"/>
    <w:rPr>
      <w:rFonts w:ascii="Arial" w:hAnsi="Arial"/>
      <w:b/>
      <w:kern w:val="32"/>
      <w:sz w:val="32"/>
      <w:lang w:val="ru-RU" w:eastAsia="ru-RU"/>
    </w:rPr>
  </w:style>
  <w:style w:type="character" w:customStyle="1" w:styleId="2110">
    <w:name w:val="Знак Знак211"/>
    <w:locked/>
    <w:rsid w:val="007E5A6D"/>
    <w:rPr>
      <w:rFonts w:ascii="Arial" w:hAnsi="Arial"/>
      <w:b/>
      <w:sz w:val="26"/>
      <w:lang w:val="ru-RU" w:eastAsia="ru-RU"/>
    </w:rPr>
  </w:style>
  <w:style w:type="character" w:customStyle="1" w:styleId="Heading5Char">
    <w:name w:val="Heading 5 Char"/>
    <w:locked/>
    <w:rsid w:val="007E5A6D"/>
    <w:rPr>
      <w:rFonts w:ascii="Arial Narrow" w:hAnsi="Arial Narrow"/>
      <w:sz w:val="22"/>
      <w:lang w:val="ru-RU" w:eastAsia="ru-RU"/>
    </w:rPr>
  </w:style>
  <w:style w:type="character" w:customStyle="1" w:styleId="Heading6Char">
    <w:name w:val="Heading 6 Char"/>
    <w:locked/>
    <w:rsid w:val="007E5A6D"/>
    <w:rPr>
      <w:rFonts w:ascii="Arial" w:hAnsi="Arial"/>
      <w:i/>
      <w:sz w:val="22"/>
      <w:lang w:val="ru-RU" w:eastAsia="ru-RU"/>
    </w:rPr>
  </w:style>
  <w:style w:type="character" w:customStyle="1" w:styleId="Heading7Char">
    <w:name w:val="Heading 7 Char"/>
    <w:locked/>
    <w:rsid w:val="007E5A6D"/>
    <w:rPr>
      <w:rFonts w:ascii="Arial" w:hAnsi="Arial"/>
      <w:sz w:val="22"/>
      <w:lang w:val="ru-RU" w:eastAsia="ru-RU"/>
    </w:rPr>
  </w:style>
  <w:style w:type="character" w:customStyle="1" w:styleId="Heading8Char">
    <w:name w:val="Heading 8 Char"/>
    <w:locked/>
    <w:rsid w:val="007E5A6D"/>
    <w:rPr>
      <w:rFonts w:ascii="Arial" w:hAnsi="Arial"/>
      <w:i/>
      <w:sz w:val="22"/>
      <w:lang w:val="ru-RU" w:eastAsia="ru-RU"/>
    </w:rPr>
  </w:style>
  <w:style w:type="character" w:customStyle="1" w:styleId="Heading9Char">
    <w:name w:val="Heading 9 Char"/>
    <w:locked/>
    <w:rsid w:val="007E5A6D"/>
    <w:rPr>
      <w:rFonts w:ascii="Arial" w:hAnsi="Arial"/>
      <w:i/>
      <w:sz w:val="18"/>
      <w:lang w:val="ru-RU" w:eastAsia="ru-RU"/>
    </w:rPr>
  </w:style>
  <w:style w:type="character" w:customStyle="1" w:styleId="1312">
    <w:name w:val="Знак Знак131"/>
    <w:locked/>
    <w:rsid w:val="007E5A6D"/>
    <w:rPr>
      <w:rFonts w:eastAsia="Times New Roman"/>
      <w:b/>
      <w:caps/>
      <w:sz w:val="28"/>
      <w:lang w:val="ru-RU" w:eastAsia="ru-RU"/>
    </w:rPr>
  </w:style>
  <w:style w:type="character" w:customStyle="1" w:styleId="1212">
    <w:name w:val="Знак Знак121"/>
    <w:semiHidden/>
    <w:locked/>
    <w:rsid w:val="007E5A6D"/>
    <w:rPr>
      <w:lang w:val="x-none" w:eastAsia="ru-RU"/>
    </w:rPr>
  </w:style>
  <w:style w:type="character" w:customStyle="1" w:styleId="SignatureChar">
    <w:name w:val="Signature Char"/>
    <w:semiHidden/>
    <w:locked/>
    <w:rsid w:val="007E5A6D"/>
    <w:rPr>
      <w:rFonts w:eastAsia="Times New Roman"/>
      <w:sz w:val="22"/>
      <w:lang w:val="ru-RU" w:eastAsia="ru-RU"/>
    </w:rPr>
  </w:style>
  <w:style w:type="character" w:customStyle="1" w:styleId="911">
    <w:name w:val="Знак Знак91"/>
    <w:semiHidden/>
    <w:locked/>
    <w:rsid w:val="007E5A6D"/>
    <w:rPr>
      <w:lang w:val="x-none" w:eastAsia="ru-RU"/>
    </w:rPr>
  </w:style>
  <w:style w:type="character" w:customStyle="1" w:styleId="BodyTextIndentChar">
    <w:name w:val="Body Text Indent Char"/>
    <w:semiHidden/>
    <w:locked/>
    <w:rsid w:val="007E5A6D"/>
    <w:rPr>
      <w:sz w:val="24"/>
      <w:lang w:val="ru-RU" w:eastAsia="ru-RU"/>
    </w:rPr>
  </w:style>
  <w:style w:type="character" w:customStyle="1" w:styleId="612">
    <w:name w:val="Знак Знак61"/>
    <w:semiHidden/>
    <w:locked/>
    <w:rsid w:val="007E5A6D"/>
    <w:rPr>
      <w:rFonts w:eastAsia="Times New Roman"/>
      <w:sz w:val="26"/>
      <w:lang w:val="ru-RU" w:eastAsia="ru-RU"/>
    </w:rPr>
  </w:style>
  <w:style w:type="paragraph" w:customStyle="1" w:styleId="314">
    <w:name w:val="Знак Знак3 Знак Знак Знак Знак Знак Знак1"/>
    <w:basedOn w:val="a3"/>
    <w:rsid w:val="007E5A6D"/>
    <w:rPr>
      <w:rFonts w:ascii="Verdana" w:hAnsi="Verdana" w:cs="Verdana"/>
      <w:sz w:val="20"/>
      <w:szCs w:val="20"/>
      <w:lang w:val="en-US" w:eastAsia="en-US"/>
    </w:rPr>
  </w:style>
  <w:style w:type="paragraph" w:customStyle="1" w:styleId="11Char1">
    <w:name w:val="Знак1 Знак Знак Знак Знак Знак Знак Знак Знак1 Char1"/>
    <w:basedOn w:val="a3"/>
    <w:rsid w:val="007E5A6D"/>
    <w:pPr>
      <w:spacing w:after="160" w:line="240" w:lineRule="exact"/>
    </w:pPr>
    <w:rPr>
      <w:rFonts w:ascii="Verdana" w:hAnsi="Verdana"/>
      <w:sz w:val="20"/>
      <w:szCs w:val="20"/>
      <w:lang w:val="en-US" w:eastAsia="en-US"/>
    </w:rPr>
  </w:style>
  <w:style w:type="character" w:customStyle="1" w:styleId="1521">
    <w:name w:val="Знак Знак152"/>
    <w:locked/>
    <w:rsid w:val="007E5A6D"/>
    <w:rPr>
      <w:sz w:val="24"/>
      <w:szCs w:val="24"/>
      <w:lang w:val="x-none" w:eastAsia="x-none" w:bidi="ar-SA"/>
    </w:rPr>
  </w:style>
  <w:style w:type="paragraph" w:customStyle="1" w:styleId="64">
    <w:name w:val="Абзац списка6"/>
    <w:basedOn w:val="a3"/>
    <w:rsid w:val="007E5A6D"/>
    <w:pPr>
      <w:widowControl w:val="0"/>
      <w:ind w:left="708"/>
    </w:pPr>
    <w:rPr>
      <w:rFonts w:eastAsia="Calibri"/>
      <w:szCs w:val="20"/>
    </w:rPr>
  </w:style>
  <w:style w:type="table" w:customStyle="1" w:styleId="affffffff9">
    <w:name w:val="Стиль РБС"/>
    <w:basedOn w:val="afffffd"/>
    <w:rsid w:val="007E5A6D"/>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11e">
    <w:name w:val="Оглавление 11"/>
    <w:basedOn w:val="a3"/>
    <w:next w:val="a3"/>
    <w:autoRedefine/>
    <w:rsid w:val="00885D6B"/>
    <w:pPr>
      <w:spacing w:before="120" w:after="120"/>
    </w:pPr>
    <w:rPr>
      <w:rFonts w:asciiTheme="minorHAnsi" w:hAnsiTheme="minorHAnsi" w:cs="Calibri"/>
      <w:b/>
      <w:bCs/>
      <w:caps/>
      <w:sz w:val="20"/>
      <w:szCs w:val="20"/>
    </w:rPr>
  </w:style>
  <w:style w:type="paragraph" w:customStyle="1" w:styleId="215">
    <w:name w:val="Оглавление 21"/>
    <w:basedOn w:val="a3"/>
    <w:next w:val="a3"/>
    <w:autoRedefine/>
    <w:rsid w:val="00885D6B"/>
    <w:pPr>
      <w:ind w:left="240"/>
    </w:pPr>
    <w:rPr>
      <w:rFonts w:asciiTheme="minorHAnsi" w:hAnsiTheme="minorHAnsi" w:cs="Calibri"/>
      <w:smallCaps/>
      <w:sz w:val="20"/>
      <w:szCs w:val="20"/>
    </w:rPr>
  </w:style>
  <w:style w:type="paragraph" w:customStyle="1" w:styleId="315">
    <w:name w:val="Оглавление 31"/>
    <w:basedOn w:val="a3"/>
    <w:next w:val="a3"/>
    <w:autoRedefine/>
    <w:rsid w:val="00885D6B"/>
    <w:pPr>
      <w:ind w:left="480"/>
    </w:pPr>
    <w:rPr>
      <w:rFonts w:asciiTheme="minorHAnsi" w:hAnsiTheme="minorHAnsi" w:cs="Calibri"/>
      <w:i/>
      <w:iCs/>
      <w:sz w:val="20"/>
      <w:szCs w:val="20"/>
    </w:rPr>
  </w:style>
  <w:style w:type="paragraph" w:customStyle="1" w:styleId="411">
    <w:name w:val="Оглавление 41"/>
    <w:basedOn w:val="a3"/>
    <w:next w:val="a3"/>
    <w:autoRedefine/>
    <w:rsid w:val="00885D6B"/>
    <w:pPr>
      <w:ind w:left="720"/>
    </w:pPr>
    <w:rPr>
      <w:rFonts w:asciiTheme="minorHAnsi" w:hAnsiTheme="minorHAnsi" w:cs="Calibri"/>
      <w:sz w:val="18"/>
      <w:szCs w:val="18"/>
    </w:rPr>
  </w:style>
  <w:style w:type="paragraph" w:customStyle="1" w:styleId="512">
    <w:name w:val="Оглавление 51"/>
    <w:basedOn w:val="a3"/>
    <w:next w:val="a3"/>
    <w:autoRedefine/>
    <w:rsid w:val="00885D6B"/>
    <w:pPr>
      <w:ind w:left="960"/>
    </w:pPr>
    <w:rPr>
      <w:rFonts w:asciiTheme="minorHAnsi" w:hAnsiTheme="minorHAnsi" w:cs="Calibri"/>
      <w:sz w:val="18"/>
      <w:szCs w:val="18"/>
    </w:rPr>
  </w:style>
  <w:style w:type="paragraph" w:customStyle="1" w:styleId="613">
    <w:name w:val="Оглавление 61"/>
    <w:basedOn w:val="a3"/>
    <w:next w:val="a3"/>
    <w:autoRedefine/>
    <w:rsid w:val="00885D6B"/>
    <w:pPr>
      <w:ind w:left="1200"/>
    </w:pPr>
    <w:rPr>
      <w:rFonts w:asciiTheme="minorHAnsi" w:hAnsiTheme="minorHAnsi" w:cs="Calibri"/>
      <w:sz w:val="18"/>
      <w:szCs w:val="18"/>
    </w:rPr>
  </w:style>
  <w:style w:type="paragraph" w:customStyle="1" w:styleId="712">
    <w:name w:val="Оглавление 71"/>
    <w:basedOn w:val="a3"/>
    <w:next w:val="a3"/>
    <w:autoRedefine/>
    <w:rsid w:val="00885D6B"/>
    <w:pPr>
      <w:ind w:left="1440"/>
    </w:pPr>
    <w:rPr>
      <w:rFonts w:asciiTheme="minorHAnsi" w:hAnsiTheme="minorHAnsi" w:cs="Calibri"/>
      <w:sz w:val="18"/>
      <w:szCs w:val="18"/>
    </w:rPr>
  </w:style>
  <w:style w:type="paragraph" w:customStyle="1" w:styleId="812">
    <w:name w:val="Оглавление 81"/>
    <w:basedOn w:val="a3"/>
    <w:next w:val="a3"/>
    <w:autoRedefine/>
    <w:rsid w:val="00885D6B"/>
    <w:pPr>
      <w:ind w:left="1680"/>
    </w:pPr>
    <w:rPr>
      <w:rFonts w:asciiTheme="minorHAnsi" w:hAnsiTheme="minorHAnsi" w:cs="Calibri"/>
      <w:sz w:val="18"/>
      <w:szCs w:val="18"/>
    </w:rPr>
  </w:style>
  <w:style w:type="paragraph" w:customStyle="1" w:styleId="912">
    <w:name w:val="Оглавление 91"/>
    <w:basedOn w:val="a3"/>
    <w:next w:val="a3"/>
    <w:autoRedefine/>
    <w:rsid w:val="00885D6B"/>
    <w:pPr>
      <w:ind w:left="1920"/>
    </w:pPr>
    <w:rPr>
      <w:rFonts w:asciiTheme="minorHAnsi" w:hAnsiTheme="minorHAnsi" w:cs="Calibri"/>
      <w:sz w:val="18"/>
      <w:szCs w:val="18"/>
    </w:rPr>
  </w:style>
  <w:style w:type="paragraph" w:customStyle="1" w:styleId="1fffc">
    <w:name w:val="Маркированный1"/>
    <w:basedOn w:val="a3"/>
    <w:next w:val="afffb"/>
    <w:rsid w:val="00885D6B"/>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numbering" w:customStyle="1" w:styleId="11110">
    <w:name w:val="Нет списка1111"/>
    <w:next w:val="a6"/>
    <w:semiHidden/>
    <w:rsid w:val="00885D6B"/>
  </w:style>
  <w:style w:type="paragraph" w:customStyle="1" w:styleId="Paragr1">
    <w:name w:val="Paragr 1"/>
    <w:rsid w:val="007649B0"/>
    <w:pPr>
      <w:widowControl w:val="0"/>
      <w:suppressAutoHyphens/>
      <w:autoSpaceDE w:val="0"/>
      <w:spacing w:before="40" w:after="0" w:line="260" w:lineRule="exact"/>
      <w:jc w:val="both"/>
    </w:pPr>
    <w:rPr>
      <w:rFonts w:ascii="Times New Roman" w:eastAsia="Times New Roman" w:hAnsi="Times New Roman" w:cs="Times New Roman"/>
      <w:lang w:eastAsia="ar-SA"/>
    </w:rPr>
  </w:style>
  <w:style w:type="paragraph" w:customStyle="1" w:styleId="FR10">
    <w:name w:val="FR1"/>
    <w:rsid w:val="007649B0"/>
    <w:pPr>
      <w:widowControl w:val="0"/>
      <w:suppressAutoHyphens/>
      <w:autoSpaceDE w:val="0"/>
      <w:spacing w:after="0" w:line="480" w:lineRule="auto"/>
      <w:ind w:left="1480" w:right="2800"/>
    </w:pPr>
    <w:rPr>
      <w:rFonts w:ascii="Times New Roman" w:eastAsia="Times New Roman" w:hAnsi="Times New Roman" w:cs="Times New Roman"/>
      <w:b/>
      <w:sz w:val="18"/>
      <w:szCs w:val="20"/>
      <w:lang w:eastAsia="ar-SA"/>
    </w:rPr>
  </w:style>
  <w:style w:type="paragraph" w:customStyle="1" w:styleId="2ffb">
    <w:name w:val="Текст2"/>
    <w:basedOn w:val="a3"/>
    <w:rsid w:val="007649B0"/>
    <w:pPr>
      <w:tabs>
        <w:tab w:val="num" w:pos="3839"/>
      </w:tabs>
      <w:suppressAutoHyphens/>
    </w:pPr>
    <w:rPr>
      <w:rFonts w:ascii="Courier New" w:hAnsi="Courier New"/>
      <w:sz w:val="20"/>
      <w:szCs w:val="20"/>
      <w:lang w:eastAsia="ar-SA"/>
    </w:rPr>
  </w:style>
  <w:style w:type="character" w:customStyle="1" w:styleId="ep">
    <w:name w:val="ep"/>
    <w:rsid w:val="007649B0"/>
  </w:style>
  <w:style w:type="paragraph" w:customStyle="1" w:styleId="font9">
    <w:name w:val="font9"/>
    <w:basedOn w:val="a3"/>
    <w:rsid w:val="007649B0"/>
    <w:pPr>
      <w:spacing w:before="100" w:beforeAutospacing="1" w:after="100" w:afterAutospacing="1"/>
    </w:pPr>
    <w:rPr>
      <w:b/>
      <w:bCs/>
      <w:i/>
      <w:iCs/>
      <w:color w:val="000000"/>
      <w:sz w:val="22"/>
      <w:szCs w:val="22"/>
    </w:rPr>
  </w:style>
  <w:style w:type="paragraph" w:customStyle="1" w:styleId="font10">
    <w:name w:val="font10"/>
    <w:basedOn w:val="a3"/>
    <w:rsid w:val="007649B0"/>
    <w:pPr>
      <w:spacing w:before="100" w:beforeAutospacing="1" w:after="100" w:afterAutospacing="1"/>
    </w:pPr>
    <w:rPr>
      <w:color w:val="000000"/>
      <w:sz w:val="14"/>
      <w:szCs w:val="14"/>
    </w:rPr>
  </w:style>
  <w:style w:type="paragraph" w:customStyle="1" w:styleId="font11">
    <w:name w:val="font11"/>
    <w:basedOn w:val="a3"/>
    <w:rsid w:val="007649B0"/>
    <w:pPr>
      <w:spacing w:before="100" w:beforeAutospacing="1" w:after="100" w:afterAutospacing="1"/>
    </w:pPr>
    <w:rPr>
      <w:i/>
      <w:iCs/>
      <w:color w:val="000000"/>
    </w:rPr>
  </w:style>
  <w:style w:type="paragraph" w:customStyle="1" w:styleId="font12">
    <w:name w:val="font12"/>
    <w:basedOn w:val="a3"/>
    <w:rsid w:val="007649B0"/>
    <w:pPr>
      <w:spacing w:before="100" w:beforeAutospacing="1" w:after="100" w:afterAutospacing="1"/>
    </w:pPr>
    <w:rPr>
      <w:color w:val="000000"/>
    </w:rPr>
  </w:style>
  <w:style w:type="paragraph" w:customStyle="1" w:styleId="font13">
    <w:name w:val="font13"/>
    <w:basedOn w:val="a3"/>
    <w:rsid w:val="007649B0"/>
    <w:pPr>
      <w:spacing w:before="100" w:beforeAutospacing="1" w:after="100" w:afterAutospacing="1"/>
    </w:pPr>
    <w:rPr>
      <w:b/>
      <w:bCs/>
      <w:color w:val="000000"/>
    </w:rPr>
  </w:style>
  <w:style w:type="paragraph" w:customStyle="1" w:styleId="font14">
    <w:name w:val="font14"/>
    <w:basedOn w:val="a3"/>
    <w:rsid w:val="007649B0"/>
    <w:pPr>
      <w:spacing w:before="100" w:beforeAutospacing="1" w:after="100" w:afterAutospacing="1"/>
    </w:pPr>
    <w:rPr>
      <w:b/>
      <w:bCs/>
      <w:color w:val="000000"/>
      <w:sz w:val="14"/>
      <w:szCs w:val="14"/>
    </w:rPr>
  </w:style>
  <w:style w:type="paragraph" w:customStyle="1" w:styleId="font15">
    <w:name w:val="font15"/>
    <w:basedOn w:val="a3"/>
    <w:rsid w:val="007649B0"/>
    <w:pPr>
      <w:spacing w:before="100" w:beforeAutospacing="1" w:after="100" w:afterAutospacing="1"/>
    </w:pPr>
    <w:rPr>
      <w:color w:val="000000"/>
      <w:sz w:val="14"/>
      <w:szCs w:val="14"/>
    </w:rPr>
  </w:style>
  <w:style w:type="paragraph" w:customStyle="1" w:styleId="font16">
    <w:name w:val="font16"/>
    <w:basedOn w:val="a3"/>
    <w:rsid w:val="007649B0"/>
    <w:pPr>
      <w:spacing w:before="100" w:beforeAutospacing="1" w:after="100" w:afterAutospacing="1"/>
    </w:pPr>
    <w:rPr>
      <w:b/>
      <w:bCs/>
      <w:i/>
      <w:iCs/>
      <w:color w:val="000000"/>
    </w:rPr>
  </w:style>
  <w:style w:type="paragraph" w:customStyle="1" w:styleId="xl131">
    <w:name w:val="xl13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132">
    <w:name w:val="xl132"/>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3">
    <w:name w:val="xl133"/>
    <w:basedOn w:val="a3"/>
    <w:rsid w:val="007649B0"/>
    <w:pPr>
      <w:spacing w:before="100" w:beforeAutospacing="1" w:after="100" w:afterAutospacing="1"/>
      <w:jc w:val="both"/>
      <w:textAlignment w:val="center"/>
    </w:pPr>
    <w:rPr>
      <w:b/>
      <w:bCs/>
    </w:rPr>
  </w:style>
  <w:style w:type="paragraph" w:customStyle="1" w:styleId="xl134">
    <w:name w:val="xl134"/>
    <w:basedOn w:val="a3"/>
    <w:rsid w:val="007649B0"/>
    <w:pPr>
      <w:spacing w:before="100" w:beforeAutospacing="1" w:after="100" w:afterAutospacing="1"/>
    </w:pPr>
    <w:rPr>
      <w:i/>
      <w:iCs/>
    </w:rPr>
  </w:style>
  <w:style w:type="paragraph" w:customStyle="1" w:styleId="xl135">
    <w:name w:val="xl13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36">
    <w:name w:val="xl13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rPr>
  </w:style>
  <w:style w:type="paragraph" w:customStyle="1" w:styleId="xl137">
    <w:name w:val="xl137"/>
    <w:basedOn w:val="a3"/>
    <w:rsid w:val="007649B0"/>
    <w:pPr>
      <w:spacing w:before="100" w:beforeAutospacing="1" w:after="100" w:afterAutospacing="1"/>
      <w:textAlignment w:val="top"/>
    </w:pPr>
    <w:rPr>
      <w:i/>
      <w:iCs/>
    </w:rPr>
  </w:style>
  <w:style w:type="paragraph" w:customStyle="1" w:styleId="xl138">
    <w:name w:val="xl138"/>
    <w:basedOn w:val="a3"/>
    <w:rsid w:val="007649B0"/>
    <w:pPr>
      <w:spacing w:before="100" w:beforeAutospacing="1" w:after="100" w:afterAutospacing="1"/>
      <w:textAlignment w:val="top"/>
    </w:pPr>
    <w:rPr>
      <w:b/>
      <w:bCs/>
    </w:rPr>
  </w:style>
  <w:style w:type="paragraph" w:customStyle="1" w:styleId="xl139">
    <w:name w:val="xl139"/>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40">
    <w:name w:val="xl140"/>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i/>
      <w:iCs/>
      <w:color w:val="000000"/>
    </w:rPr>
  </w:style>
  <w:style w:type="paragraph" w:customStyle="1" w:styleId="xl141">
    <w:name w:val="xl14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rPr>
  </w:style>
  <w:style w:type="paragraph" w:customStyle="1" w:styleId="xl142">
    <w:name w:val="xl142"/>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43">
    <w:name w:val="xl143"/>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5">
    <w:name w:val="xl14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3">
    <w:name w:val="xl63"/>
    <w:basedOn w:val="a3"/>
    <w:rsid w:val="0045455D"/>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64">
    <w:name w:val="xl64"/>
    <w:basedOn w:val="a3"/>
    <w:rsid w:val="0045455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style>
  <w:style w:type="paragraph" w:customStyle="1" w:styleId="affffffffa">
    <w:name w:val="маркер в отчет"/>
    <w:basedOn w:val="a3"/>
    <w:link w:val="affffffffb"/>
    <w:qFormat/>
    <w:rsid w:val="00640725"/>
    <w:pPr>
      <w:spacing w:line="336" w:lineRule="auto"/>
      <w:ind w:firstLine="709"/>
      <w:jc w:val="both"/>
    </w:pPr>
    <w:rPr>
      <w:sz w:val="28"/>
      <w:szCs w:val="28"/>
    </w:rPr>
  </w:style>
  <w:style w:type="paragraph" w:customStyle="1" w:styleId="affffffffc">
    <w:name w:val="правильный маркер в отчет"/>
    <w:basedOn w:val="affc"/>
    <w:link w:val="affffffffd"/>
    <w:qFormat/>
    <w:rsid w:val="00640725"/>
    <w:pPr>
      <w:widowControl/>
      <w:tabs>
        <w:tab w:val="left" w:pos="993"/>
      </w:tabs>
      <w:spacing w:line="336" w:lineRule="auto"/>
      <w:ind w:left="720" w:hanging="360"/>
      <w:jc w:val="both"/>
    </w:pPr>
    <w:rPr>
      <w:sz w:val="28"/>
      <w:szCs w:val="28"/>
    </w:rPr>
  </w:style>
  <w:style w:type="character" w:customStyle="1" w:styleId="affffffffb">
    <w:name w:val="маркер в отчет Знак"/>
    <w:basedOn w:val="a4"/>
    <w:link w:val="affffffffa"/>
    <w:rsid w:val="00640725"/>
    <w:rPr>
      <w:rFonts w:ascii="Times New Roman" w:eastAsia="Times New Roman" w:hAnsi="Times New Roman" w:cs="Times New Roman"/>
      <w:sz w:val="28"/>
      <w:szCs w:val="28"/>
      <w:lang w:eastAsia="ru-RU"/>
    </w:rPr>
  </w:style>
  <w:style w:type="character" w:customStyle="1" w:styleId="affd">
    <w:name w:val="Абзац списка Знак"/>
    <w:basedOn w:val="a4"/>
    <w:link w:val="affc"/>
    <w:uiPriority w:val="34"/>
    <w:rsid w:val="00640725"/>
    <w:rPr>
      <w:rFonts w:ascii="Times New Roman" w:eastAsia="Times New Roman" w:hAnsi="Times New Roman" w:cs="Times New Roman"/>
      <w:sz w:val="24"/>
      <w:szCs w:val="20"/>
      <w:lang w:eastAsia="ru-RU"/>
    </w:rPr>
  </w:style>
  <w:style w:type="character" w:customStyle="1" w:styleId="affffffffd">
    <w:name w:val="правильный маркер в отчет Знак"/>
    <w:basedOn w:val="affd"/>
    <w:link w:val="affffffffc"/>
    <w:rsid w:val="00640725"/>
    <w:rPr>
      <w:rFonts w:ascii="Times New Roman" w:eastAsia="Times New Roman" w:hAnsi="Times New Roman" w:cs="Times New Roman"/>
      <w:sz w:val="28"/>
      <w:szCs w:val="28"/>
      <w:lang w:eastAsia="ru-RU"/>
    </w:rPr>
  </w:style>
  <w:style w:type="character" w:customStyle="1" w:styleId="aff8">
    <w:name w:val="Без интервала Знак"/>
    <w:link w:val="aff7"/>
    <w:uiPriority w:val="99"/>
    <w:locked/>
    <w:rsid w:val="008F3E62"/>
    <w:rPr>
      <w:rFonts w:ascii="Times New Roman" w:eastAsia="Times New Roman" w:hAnsi="Times New Roman" w:cs="Times New Roman"/>
    </w:rPr>
  </w:style>
  <w:style w:type="paragraph" w:customStyle="1" w:styleId="formattexttopleveltext">
    <w:name w:val="formattext topleveltext"/>
    <w:basedOn w:val="a3"/>
    <w:uiPriority w:val="99"/>
    <w:rsid w:val="008F3E62"/>
    <w:pPr>
      <w:spacing w:before="100" w:beforeAutospacing="1" w:after="100" w:afterAutospacing="1"/>
    </w:pPr>
    <w:rPr>
      <w:rFonts w:ascii="Arial" w:hAnsi="Arial" w:cs="Arial"/>
    </w:rPr>
  </w:style>
  <w:style w:type="paragraph" w:customStyle="1" w:styleId="headertexttopleveltextcentertext">
    <w:name w:val="headertext topleveltext centertext"/>
    <w:basedOn w:val="a3"/>
    <w:uiPriority w:val="99"/>
    <w:rsid w:val="008F3E62"/>
    <w:pPr>
      <w:spacing w:before="100" w:beforeAutospacing="1" w:after="100" w:afterAutospacing="1"/>
    </w:pPr>
    <w:rPr>
      <w:rFonts w:ascii="Arial" w:hAnsi="Arial" w:cs="Arial"/>
    </w:rPr>
  </w:style>
  <w:style w:type="paragraph" w:customStyle="1" w:styleId="CharCharCharChar">
    <w:name w:val="Char Char Знак Знак Char Char"/>
    <w:basedOn w:val="a3"/>
    <w:rsid w:val="0015464C"/>
    <w:pPr>
      <w:spacing w:after="160"/>
    </w:pPr>
    <w:rPr>
      <w:rFonts w:ascii="Arial" w:hAnsi="Arial"/>
      <w:b/>
      <w:color w:val="FFFFFF"/>
      <w:sz w:val="32"/>
      <w:szCs w:val="20"/>
      <w:lang w:val="en-US" w:eastAsia="en-US"/>
    </w:rPr>
  </w:style>
  <w:style w:type="character" w:styleId="affffffffe">
    <w:name w:val="Book Title"/>
    <w:basedOn w:val="a4"/>
    <w:uiPriority w:val="33"/>
    <w:qFormat/>
    <w:rsid w:val="00AC63D0"/>
    <w:rPr>
      <w:b/>
      <w:bCs/>
      <w:smallCaps/>
      <w:spacing w:val="5"/>
    </w:rPr>
  </w:style>
  <w:style w:type="character" w:customStyle="1" w:styleId="2ffc">
    <w:name w:val="Нижний колонтитул Знак2"/>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uiPriority w:val="99"/>
    <w:locked/>
    <w:rsid w:val="001E160F"/>
    <w:rPr>
      <w:sz w:val="24"/>
      <w:szCs w:val="24"/>
      <w:lang w:val="ru-RU" w:eastAsia="ru-RU" w:bidi="ar-SA"/>
    </w:rPr>
  </w:style>
  <w:style w:type="character" w:customStyle="1" w:styleId="125">
    <w:name w:val="Заголовок 1 Знак2"/>
    <w:aliases w:val="Header1-2000 Знак1,H1 Знак1,Head 1 + Arial Narrow Знак1,12 пт Знак1,Темно-синий Знак1,все пр... Знак1,Head 1 Знак1,H11 Знак1,H12 Знак1,H111 Знак1,H13 Знак1,H112 Знак1,H14 Знак1,H15 Знак1,H16 Знак1,H17 Знак1,H18 Знак1,H19 Знак1,1 Знак1"/>
    <w:basedOn w:val="a4"/>
    <w:uiPriority w:val="99"/>
    <w:rsid w:val="00341D45"/>
    <w:rPr>
      <w:rFonts w:asciiTheme="majorHAnsi" w:eastAsiaTheme="majorEastAsia" w:hAnsiTheme="majorHAnsi" w:cstheme="majorBidi"/>
      <w:b/>
      <w:bCs/>
      <w:color w:val="2E74B5" w:themeColor="accent1" w:themeShade="BF"/>
      <w:sz w:val="28"/>
      <w:szCs w:val="28"/>
      <w:lang w:eastAsia="ru-RU"/>
    </w:rPr>
  </w:style>
  <w:style w:type="character" w:customStyle="1" w:styleId="216">
    <w:name w:val="Заголовок 2 Знак1"/>
    <w:aliases w:val="H2 Знак1,h2 Знак1,HD2 Знак1,HD2 + 14 pt Знак1,Not Italic Знак1,Before:  6 pt Знак1,After:  6 pt Знак1,Top: (Single ... Знак1,H2_Numb Знак1,ç2 Знак1,Sub Head Знак1,PullOut Знак1,2h + Arial Narrow Знак1,14 пт Знак1,По правому краю Знак1"/>
    <w:basedOn w:val="a4"/>
    <w:uiPriority w:val="99"/>
    <w:semiHidden/>
    <w:rsid w:val="00341D45"/>
    <w:rPr>
      <w:rFonts w:asciiTheme="majorHAnsi" w:eastAsiaTheme="majorEastAsia" w:hAnsiTheme="majorHAnsi" w:cstheme="majorBidi"/>
      <w:b/>
      <w:bCs/>
      <w:color w:val="5B9BD5" w:themeColor="accent1"/>
      <w:sz w:val="26"/>
      <w:szCs w:val="26"/>
      <w:lang w:eastAsia="ru-RU"/>
    </w:rPr>
  </w:style>
  <w:style w:type="character" w:customStyle="1" w:styleId="316">
    <w:name w:val="Заголовок 3 Знак1"/>
    <w:aliases w:val="end Знак1,H3 Знак1,h3 Знак1,Заголовок 3 Знак Знак Знак2,Заголовок 3 Знак Знак Знак Знак1"/>
    <w:basedOn w:val="a4"/>
    <w:uiPriority w:val="99"/>
    <w:semiHidden/>
    <w:rsid w:val="00341D45"/>
    <w:rPr>
      <w:rFonts w:asciiTheme="majorHAnsi" w:eastAsiaTheme="majorEastAsia" w:hAnsiTheme="majorHAnsi" w:cstheme="majorBidi"/>
      <w:b/>
      <w:bCs/>
      <w:color w:val="5B9BD5" w:themeColor="accent1"/>
      <w:sz w:val="24"/>
      <w:szCs w:val="24"/>
      <w:lang w:eastAsia="ru-RU"/>
    </w:rPr>
  </w:style>
  <w:style w:type="character" w:customStyle="1" w:styleId="1fffd">
    <w:name w:val="Основной текст Знак1"/>
    <w:aliases w:val="бпОсновной текст Знак1,body text Знак1,Body Text Char Знак1,Основной текст Знак Знак Знак1"/>
    <w:basedOn w:val="a4"/>
    <w:uiPriority w:val="99"/>
    <w:semiHidden/>
    <w:rsid w:val="00341D4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toc 1" w:uiPriority="39"/>
    <w:lsdException w:name="toc 2" w:uiPriority="39"/>
    <w:lsdException w:name="toc 3"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0"/>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60FA2"/>
    <w:pPr>
      <w:spacing w:after="0" w:line="240" w:lineRule="auto"/>
    </w:pPr>
    <w:rPr>
      <w:rFonts w:ascii="Times New Roman" w:eastAsia="Times New Roman" w:hAnsi="Times New Roman" w:cs="Times New Roman"/>
      <w:sz w:val="24"/>
      <w:szCs w:val="24"/>
      <w:lang w:eastAsia="ru-RU"/>
    </w:rPr>
  </w:style>
  <w:style w:type="paragraph" w:styleId="13">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4"/>
    <w:uiPriority w:val="99"/>
    <w:qFormat/>
    <w:rsid w:val="00BF4479"/>
    <w:pPr>
      <w:keepNext/>
      <w:keepLines/>
      <w:widowControl w:val="0"/>
      <w:spacing w:before="480"/>
      <w:outlineLvl w:val="0"/>
    </w:pPr>
    <w:rPr>
      <w:rFonts w:ascii="Arial" w:hAnsi="Arial"/>
      <w:b/>
      <w:color w:val="365F91"/>
      <w:sz w:val="28"/>
      <w:szCs w:val="20"/>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3"/>
    <w:next w:val="a3"/>
    <w:link w:val="22"/>
    <w:uiPriority w:val="99"/>
    <w:qFormat/>
    <w:rsid w:val="007E5A6D"/>
    <w:pPr>
      <w:keepNext/>
      <w:spacing w:before="240" w:after="60"/>
      <w:outlineLvl w:val="1"/>
    </w:pPr>
    <w:rPr>
      <w:rFonts w:ascii="Arial" w:hAnsi="Arial"/>
      <w:b/>
      <w:i/>
      <w:sz w:val="28"/>
      <w:szCs w:val="20"/>
    </w:rPr>
  </w:style>
  <w:style w:type="paragraph" w:styleId="31">
    <w:name w:val="heading 3"/>
    <w:aliases w:val="end,H3,h3,Заголовок 3 Знак Знак,Заголовок 3 Знак Знак Знак"/>
    <w:basedOn w:val="a3"/>
    <w:next w:val="a3"/>
    <w:link w:val="32"/>
    <w:uiPriority w:val="99"/>
    <w:qFormat/>
    <w:rsid w:val="00D753AF"/>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7E5A6D"/>
    <w:pPr>
      <w:keepNext/>
      <w:suppressAutoHyphens/>
      <w:spacing w:before="120" w:after="60"/>
      <w:outlineLvl w:val="3"/>
    </w:pPr>
    <w:rPr>
      <w:szCs w:val="20"/>
      <w:u w:val="single"/>
    </w:rPr>
  </w:style>
  <w:style w:type="paragraph" w:styleId="5">
    <w:name w:val="heading 5"/>
    <w:basedOn w:val="a3"/>
    <w:next w:val="a3"/>
    <w:link w:val="50"/>
    <w:uiPriority w:val="99"/>
    <w:qFormat/>
    <w:rsid w:val="007E5A6D"/>
    <w:pPr>
      <w:keepNext/>
      <w:suppressAutoHyphens/>
      <w:spacing w:before="240" w:after="60"/>
      <w:outlineLvl w:val="4"/>
    </w:pPr>
    <w:rPr>
      <w:rFonts w:ascii="Arial Narrow" w:hAnsi="Arial Narrow"/>
      <w:sz w:val="22"/>
      <w:szCs w:val="20"/>
    </w:rPr>
  </w:style>
  <w:style w:type="paragraph" w:styleId="6">
    <w:name w:val="heading 6"/>
    <w:basedOn w:val="a3"/>
    <w:next w:val="a3"/>
    <w:link w:val="60"/>
    <w:autoRedefine/>
    <w:uiPriority w:val="99"/>
    <w:qFormat/>
    <w:rsid w:val="007E5A6D"/>
    <w:pPr>
      <w:spacing w:before="240" w:after="60"/>
      <w:jc w:val="both"/>
      <w:outlineLvl w:val="5"/>
    </w:pPr>
    <w:rPr>
      <w:rFonts w:ascii="Arial" w:hAnsi="Arial"/>
      <w:i/>
      <w:sz w:val="22"/>
      <w:szCs w:val="20"/>
    </w:rPr>
  </w:style>
  <w:style w:type="paragraph" w:styleId="7">
    <w:name w:val="heading 7"/>
    <w:basedOn w:val="a3"/>
    <w:next w:val="a3"/>
    <w:link w:val="70"/>
    <w:autoRedefine/>
    <w:uiPriority w:val="99"/>
    <w:qFormat/>
    <w:rsid w:val="007E5A6D"/>
    <w:pPr>
      <w:spacing w:before="240" w:after="60"/>
      <w:jc w:val="both"/>
      <w:outlineLvl w:val="6"/>
    </w:pPr>
    <w:rPr>
      <w:rFonts w:ascii="Arial" w:hAnsi="Arial"/>
      <w:sz w:val="22"/>
      <w:szCs w:val="20"/>
    </w:rPr>
  </w:style>
  <w:style w:type="paragraph" w:styleId="8">
    <w:name w:val="heading 8"/>
    <w:basedOn w:val="a3"/>
    <w:next w:val="a3"/>
    <w:link w:val="80"/>
    <w:autoRedefine/>
    <w:uiPriority w:val="99"/>
    <w:qFormat/>
    <w:rsid w:val="007E5A6D"/>
    <w:pPr>
      <w:spacing w:before="240" w:after="60"/>
      <w:jc w:val="both"/>
      <w:outlineLvl w:val="7"/>
    </w:pPr>
    <w:rPr>
      <w:rFonts w:ascii="Arial" w:hAnsi="Arial"/>
      <w:i/>
      <w:sz w:val="22"/>
      <w:szCs w:val="20"/>
    </w:rPr>
  </w:style>
  <w:style w:type="paragraph" w:styleId="9">
    <w:name w:val="heading 9"/>
    <w:basedOn w:val="a3"/>
    <w:next w:val="a3"/>
    <w:link w:val="90"/>
    <w:autoRedefine/>
    <w:uiPriority w:val="99"/>
    <w:qFormat/>
    <w:rsid w:val="007E5A6D"/>
    <w:p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бпОсновной текст,body text,Body Text Char,Основной текст Знак Знак"/>
    <w:basedOn w:val="a3"/>
    <w:link w:val="a8"/>
    <w:uiPriority w:val="99"/>
    <w:rsid w:val="00060FA2"/>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060FA2"/>
    <w:rPr>
      <w:rFonts w:ascii="Times New Roman" w:eastAsia="Times New Roman" w:hAnsi="Times New Roman" w:cs="Times New Roman"/>
      <w:sz w:val="20"/>
      <w:szCs w:val="20"/>
      <w:lang w:eastAsia="ru-RU"/>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a"/>
    <w:uiPriority w:val="99"/>
    <w:rsid w:val="00060FA2"/>
    <w:pPr>
      <w:widowControl w:val="0"/>
      <w:tabs>
        <w:tab w:val="center" w:pos="4677"/>
        <w:tab w:val="right" w:pos="9355"/>
      </w:tabs>
    </w:pPr>
    <w:rPr>
      <w:rFonts w:ascii="Arial Narrow" w:hAnsi="Arial Narrow"/>
      <w:sz w:val="20"/>
      <w:szCs w:val="20"/>
    </w:rPr>
  </w:style>
  <w:style w:type="character" w:customStyle="1" w:styleId="aa">
    <w:name w:val="Нижний колонтитул Знак"/>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basedOn w:val="a4"/>
    <w:link w:val="a9"/>
    <w:uiPriority w:val="99"/>
    <w:rsid w:val="00060FA2"/>
    <w:rPr>
      <w:rFonts w:ascii="Arial Narrow" w:eastAsia="Times New Roman" w:hAnsi="Arial Narrow" w:cs="Times New Roman"/>
      <w:sz w:val="20"/>
      <w:szCs w:val="20"/>
      <w:lang w:eastAsia="ru-RU"/>
    </w:rPr>
  </w:style>
  <w:style w:type="paragraph" w:styleId="ab">
    <w:name w:val="header"/>
    <w:basedOn w:val="a3"/>
    <w:link w:val="ac"/>
    <w:uiPriority w:val="99"/>
    <w:rsid w:val="00060FA2"/>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c">
    <w:name w:val="Верхний колонтитул Знак"/>
    <w:basedOn w:val="a4"/>
    <w:link w:val="ab"/>
    <w:uiPriority w:val="99"/>
    <w:rsid w:val="00060FA2"/>
    <w:rPr>
      <w:rFonts w:ascii="Arial Narrow" w:eastAsia="Times New Roman" w:hAnsi="Arial Narrow" w:cs="Times New Roman"/>
      <w:b/>
      <w:color w:val="000080"/>
      <w:sz w:val="20"/>
      <w:szCs w:val="20"/>
      <w:lang w:eastAsia="ru-RU"/>
    </w:rPr>
  </w:style>
  <w:style w:type="character" w:styleId="ad">
    <w:name w:val="page number"/>
    <w:basedOn w:val="a4"/>
    <w:uiPriority w:val="99"/>
    <w:rsid w:val="00060FA2"/>
    <w:rPr>
      <w:rFonts w:cs="Times New Roman"/>
    </w:rPr>
  </w:style>
  <w:style w:type="paragraph" w:customStyle="1" w:styleId="ae">
    <w:name w:val="Город и год разработки"/>
    <w:basedOn w:val="a3"/>
    <w:uiPriority w:val="99"/>
    <w:rsid w:val="00060FA2"/>
    <w:pPr>
      <w:widowControl w:val="0"/>
      <w:jc w:val="center"/>
    </w:pPr>
    <w:rPr>
      <w:rFonts w:ascii="Arial" w:hAnsi="Arial" w:cs="Arial"/>
      <w:b/>
      <w:color w:val="000080"/>
      <w:szCs w:val="20"/>
    </w:rPr>
  </w:style>
  <w:style w:type="paragraph" w:customStyle="1" w:styleId="af">
    <w:name w:val="Нумерованный Список"/>
    <w:basedOn w:val="a3"/>
    <w:uiPriority w:val="99"/>
    <w:rsid w:val="00060FA2"/>
    <w:pPr>
      <w:spacing w:before="120" w:after="120"/>
      <w:jc w:val="both"/>
    </w:pPr>
  </w:style>
  <w:style w:type="paragraph" w:customStyle="1" w:styleId="15">
    <w:name w:val="Текст1"/>
    <w:basedOn w:val="a3"/>
    <w:uiPriority w:val="99"/>
    <w:rsid w:val="00060FA2"/>
    <w:pPr>
      <w:spacing w:line="360" w:lineRule="auto"/>
      <w:ind w:firstLine="720"/>
      <w:jc w:val="both"/>
    </w:pPr>
    <w:rPr>
      <w:sz w:val="28"/>
      <w:szCs w:val="20"/>
    </w:rPr>
  </w:style>
  <w:style w:type="paragraph" w:customStyle="1" w:styleId="16">
    <w:name w:val="марк список 1"/>
    <w:basedOn w:val="a3"/>
    <w:uiPriority w:val="99"/>
    <w:rsid w:val="00060FA2"/>
    <w:pPr>
      <w:tabs>
        <w:tab w:val="num" w:pos="360"/>
      </w:tabs>
      <w:spacing w:before="120" w:after="120"/>
      <w:ind w:left="360" w:hanging="360"/>
      <w:jc w:val="both"/>
    </w:pPr>
    <w:rPr>
      <w:szCs w:val="20"/>
      <w:lang w:eastAsia="en-US"/>
    </w:rPr>
  </w:style>
  <w:style w:type="character" w:customStyle="1" w:styleId="ListParagraphChar">
    <w:name w:val="List Paragraph Char"/>
    <w:link w:val="17"/>
    <w:locked/>
    <w:rsid w:val="00BF4479"/>
    <w:rPr>
      <w:rFonts w:ascii="Calibri" w:hAnsi="Calibri"/>
    </w:rPr>
  </w:style>
  <w:style w:type="paragraph" w:customStyle="1" w:styleId="17">
    <w:name w:val="Абзац списка1"/>
    <w:basedOn w:val="a3"/>
    <w:link w:val="ListParagraphChar"/>
    <w:rsid w:val="00BF4479"/>
    <w:pPr>
      <w:spacing w:after="200" w:line="276" w:lineRule="auto"/>
      <w:ind w:left="720"/>
      <w:contextualSpacing/>
    </w:pPr>
    <w:rPr>
      <w:rFonts w:ascii="Calibri" w:eastAsiaTheme="minorHAnsi" w:hAnsi="Calibri" w:cstheme="minorBidi"/>
      <w:sz w:val="22"/>
      <w:szCs w:val="22"/>
      <w:lang w:eastAsia="en-US"/>
    </w:rPr>
  </w:style>
  <w:style w:type="character" w:customStyle="1" w:styleId="14">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3"/>
    <w:uiPriority w:val="99"/>
    <w:rsid w:val="00BF4479"/>
    <w:rPr>
      <w:rFonts w:ascii="Arial" w:eastAsia="Times New Roman" w:hAnsi="Arial" w:cs="Times New Roman"/>
      <w:b/>
      <w:color w:val="365F91"/>
      <w:sz w:val="28"/>
      <w:szCs w:val="20"/>
      <w:lang w:eastAsia="ru-RU"/>
    </w:rPr>
  </w:style>
  <w:style w:type="character" w:customStyle="1" w:styleId="32">
    <w:name w:val="Заголовок 3 Знак"/>
    <w:aliases w:val="end Знак,H3 Знак,h3 Знак,Заголовок 3 Знак Знак Знак1,Заголовок 3 Знак Знак Знак Знак"/>
    <w:basedOn w:val="a4"/>
    <w:link w:val="31"/>
    <w:uiPriority w:val="99"/>
    <w:rsid w:val="00D753AF"/>
    <w:rPr>
      <w:rFonts w:ascii="Cambria" w:eastAsia="Times New Roman" w:hAnsi="Cambria" w:cs="Times New Roman"/>
      <w:b/>
      <w:sz w:val="26"/>
      <w:szCs w:val="20"/>
      <w:lang w:eastAsia="ru-RU"/>
    </w:rPr>
  </w:style>
  <w:style w:type="paragraph" w:styleId="af0">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Oaeno niinee C"/>
    <w:basedOn w:val="a3"/>
    <w:link w:val="18"/>
    <w:rsid w:val="00D753AF"/>
    <w:rPr>
      <w:sz w:val="20"/>
      <w:szCs w:val="20"/>
    </w:rPr>
  </w:style>
  <w:style w:type="character" w:customStyle="1" w:styleId="af1">
    <w:name w:val="Текст сноски Знак"/>
    <w:aliases w:val="single space Знак2,Текст сноски Знак1 Знак Знак2,Текст сноски Знак Знак1 Знак Знак2,Oaeno niinee C Знак,footnote text Знак3,Table_Footnote_last Знак1,Oaeno niinee-FN Знак1,Oaeno niinee Ciae Знак1,Текст сноски Знак Знак Знак Знак Знак1"/>
    <w:basedOn w:val="a4"/>
    <w:rsid w:val="00D753AF"/>
    <w:rPr>
      <w:rFonts w:ascii="Times New Roman" w:eastAsia="Times New Roman" w:hAnsi="Times New Roman" w:cs="Times New Roman"/>
      <w:sz w:val="20"/>
      <w:szCs w:val="20"/>
      <w:lang w:eastAsia="ru-RU"/>
    </w:rPr>
  </w:style>
  <w:style w:type="character" w:customStyle="1" w:styleId="18">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f0"/>
    <w:locked/>
    <w:rsid w:val="00D753AF"/>
    <w:rPr>
      <w:rFonts w:ascii="Times New Roman" w:eastAsia="Times New Roman" w:hAnsi="Times New Roman" w:cs="Times New Roman"/>
      <w:sz w:val="20"/>
      <w:szCs w:val="20"/>
      <w:lang w:eastAsia="ru-RU"/>
    </w:rPr>
  </w:style>
  <w:style w:type="character" w:styleId="af2">
    <w:name w:val="footnote reference"/>
    <w:aliases w:val="Знак сноски-FN,Ciae niinee-FN,16 Point,Superscript 6 Point,Ciae niinee 1,Çíàê ñíîñêè 1,Çíàê ñíîñêè-FN,Знак сноски 1,Ссылка на сноску 45,fr,Used by Word for Help footnote symbols,Referencia nota al pie,SUPERS"/>
    <w:basedOn w:val="a4"/>
    <w:rsid w:val="00D753AF"/>
    <w:rPr>
      <w:rFonts w:cs="Times New Roman"/>
      <w:vertAlign w:val="superscript"/>
    </w:rPr>
  </w:style>
  <w:style w:type="character" w:customStyle="1" w:styleId="22">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1"/>
    <w:uiPriority w:val="99"/>
    <w:rsid w:val="007E5A6D"/>
    <w:rPr>
      <w:rFonts w:ascii="Arial" w:eastAsia="Times New Roman" w:hAnsi="Arial" w:cs="Times New Roman"/>
      <w:b/>
      <w:i/>
      <w:sz w:val="28"/>
      <w:szCs w:val="20"/>
      <w:lang w:eastAsia="ru-RU"/>
    </w:rPr>
  </w:style>
  <w:style w:type="character" w:customStyle="1" w:styleId="41">
    <w:name w:val="Заголовок 4 Знак"/>
    <w:basedOn w:val="a4"/>
    <w:link w:val="40"/>
    <w:uiPriority w:val="99"/>
    <w:rsid w:val="007E5A6D"/>
    <w:rPr>
      <w:rFonts w:ascii="Times New Roman" w:eastAsia="Times New Roman" w:hAnsi="Times New Roman" w:cs="Times New Roman"/>
      <w:sz w:val="24"/>
      <w:szCs w:val="20"/>
      <w:u w:val="single"/>
      <w:lang w:eastAsia="ru-RU"/>
    </w:rPr>
  </w:style>
  <w:style w:type="character" w:customStyle="1" w:styleId="50">
    <w:name w:val="Заголовок 5 Знак"/>
    <w:basedOn w:val="a4"/>
    <w:link w:val="5"/>
    <w:uiPriority w:val="99"/>
    <w:rsid w:val="007E5A6D"/>
    <w:rPr>
      <w:rFonts w:ascii="Arial Narrow" w:eastAsia="Times New Roman" w:hAnsi="Arial Narrow" w:cs="Times New Roman"/>
      <w:szCs w:val="20"/>
      <w:lang w:eastAsia="ru-RU"/>
    </w:rPr>
  </w:style>
  <w:style w:type="character" w:customStyle="1" w:styleId="60">
    <w:name w:val="Заголовок 6 Знак"/>
    <w:basedOn w:val="a4"/>
    <w:link w:val="6"/>
    <w:uiPriority w:val="99"/>
    <w:rsid w:val="007E5A6D"/>
    <w:rPr>
      <w:rFonts w:ascii="Arial" w:eastAsia="Times New Roman" w:hAnsi="Arial" w:cs="Times New Roman"/>
      <w:i/>
      <w:szCs w:val="20"/>
      <w:lang w:eastAsia="ru-RU"/>
    </w:rPr>
  </w:style>
  <w:style w:type="character" w:customStyle="1" w:styleId="70">
    <w:name w:val="Заголовок 7 Знак"/>
    <w:basedOn w:val="a4"/>
    <w:link w:val="7"/>
    <w:uiPriority w:val="99"/>
    <w:rsid w:val="007E5A6D"/>
    <w:rPr>
      <w:rFonts w:ascii="Arial" w:eastAsia="Times New Roman" w:hAnsi="Arial" w:cs="Times New Roman"/>
      <w:szCs w:val="20"/>
      <w:lang w:eastAsia="ru-RU"/>
    </w:rPr>
  </w:style>
  <w:style w:type="character" w:customStyle="1" w:styleId="80">
    <w:name w:val="Заголовок 8 Знак"/>
    <w:basedOn w:val="a4"/>
    <w:link w:val="8"/>
    <w:uiPriority w:val="99"/>
    <w:rsid w:val="007E5A6D"/>
    <w:rPr>
      <w:rFonts w:ascii="Arial" w:eastAsia="Times New Roman" w:hAnsi="Arial" w:cs="Times New Roman"/>
      <w:i/>
      <w:szCs w:val="20"/>
      <w:lang w:eastAsia="ru-RU"/>
    </w:rPr>
  </w:style>
  <w:style w:type="character" w:customStyle="1" w:styleId="90">
    <w:name w:val="Заголовок 9 Знак"/>
    <w:basedOn w:val="a4"/>
    <w:link w:val="9"/>
    <w:uiPriority w:val="99"/>
    <w:rsid w:val="007E5A6D"/>
    <w:rPr>
      <w:rFonts w:ascii="Arial Narrow" w:eastAsia="Times New Roman" w:hAnsi="Arial Narrow" w:cs="Times New Roman"/>
      <w:sz w:val="20"/>
      <w:szCs w:val="20"/>
      <w:lang w:eastAsia="ru-RU"/>
    </w:rPr>
  </w:style>
  <w:style w:type="paragraph" w:customStyle="1" w:styleId="p">
    <w:name w:val="p"/>
    <w:basedOn w:val="a3"/>
    <w:rsid w:val="007E5A6D"/>
    <w:pPr>
      <w:spacing w:before="48" w:after="48"/>
      <w:ind w:firstLine="480"/>
      <w:jc w:val="both"/>
    </w:pPr>
  </w:style>
  <w:style w:type="paragraph" w:styleId="af3">
    <w:name w:val="Balloon Text"/>
    <w:basedOn w:val="a3"/>
    <w:link w:val="af4"/>
    <w:uiPriority w:val="99"/>
    <w:unhideWhenUsed/>
    <w:rsid w:val="007E5A6D"/>
    <w:rPr>
      <w:rFonts w:ascii="Tahoma" w:hAnsi="Tahoma" w:cs="Tahoma"/>
      <w:sz w:val="16"/>
      <w:szCs w:val="16"/>
    </w:rPr>
  </w:style>
  <w:style w:type="character" w:customStyle="1" w:styleId="af4">
    <w:name w:val="Текст выноски Знак"/>
    <w:basedOn w:val="a4"/>
    <w:link w:val="af3"/>
    <w:uiPriority w:val="99"/>
    <w:rsid w:val="007E5A6D"/>
    <w:rPr>
      <w:rFonts w:ascii="Tahoma" w:eastAsia="Times New Roman" w:hAnsi="Tahoma" w:cs="Tahoma"/>
      <w:sz w:val="16"/>
      <w:szCs w:val="16"/>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7E5A6D"/>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E5A6D"/>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E5A6D"/>
    <w:rPr>
      <w:rFonts w:ascii="Cambria" w:hAnsi="Cambria" w:cs="Times New Roman"/>
      <w:b/>
      <w:sz w:val="26"/>
    </w:rPr>
  </w:style>
  <w:style w:type="character" w:customStyle="1" w:styleId="Heading4Char">
    <w:name w:val="Heading 4 Char"/>
    <w:basedOn w:val="a4"/>
    <w:locked/>
    <w:rsid w:val="007E5A6D"/>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7E5A6D"/>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7E5A6D"/>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7E5A6D"/>
    <w:rPr>
      <w:rFonts w:ascii="Cambria" w:hAnsi="Cambria"/>
      <w:b/>
      <w:kern w:val="32"/>
      <w:sz w:val="32"/>
    </w:rPr>
  </w:style>
  <w:style w:type="character" w:customStyle="1" w:styleId="BodyTextChar1">
    <w:name w:val="Body Text Char1"/>
    <w:aliases w:val="бпОсновной текст Char,body text Char,Body Text Char Char,Основной текст Знак Знак Char"/>
    <w:basedOn w:val="a4"/>
    <w:locked/>
    <w:rsid w:val="007E5A6D"/>
    <w:rPr>
      <w:rFonts w:ascii="Times New Roman" w:hAnsi="Times New Roman" w:cs="Times New Roman"/>
      <w:sz w:val="20"/>
      <w:lang w:eastAsia="ru-RU"/>
    </w:rPr>
  </w:style>
  <w:style w:type="character" w:styleId="af5">
    <w:name w:val="Hyperlink"/>
    <w:basedOn w:val="a4"/>
    <w:uiPriority w:val="99"/>
    <w:rsid w:val="007E5A6D"/>
    <w:rPr>
      <w:rFonts w:cs="Times New Roman"/>
      <w:color w:val="0000FF"/>
      <w:u w:val="single"/>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7E5A6D"/>
    <w:rPr>
      <w:rFonts w:cs="Times New Roman"/>
      <w:sz w:val="20"/>
    </w:rPr>
  </w:style>
  <w:style w:type="paragraph" w:styleId="af6">
    <w:name w:val="caption"/>
    <w:basedOn w:val="a3"/>
    <w:next w:val="a3"/>
    <w:uiPriority w:val="99"/>
    <w:qFormat/>
    <w:rsid w:val="007E5A6D"/>
    <w:rPr>
      <w:b/>
      <w:bCs/>
      <w:sz w:val="20"/>
      <w:szCs w:val="20"/>
    </w:rPr>
  </w:style>
  <w:style w:type="table" w:styleId="af7">
    <w:name w:val="Table Grid"/>
    <w:basedOn w:val="a5"/>
    <w:rsid w:val="007E5A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locked/>
    <w:rsid w:val="007E5A6D"/>
    <w:rPr>
      <w:rFonts w:ascii="Calibri" w:hAnsi="Calibri" w:cs="Times New Roman"/>
    </w:rPr>
  </w:style>
  <w:style w:type="character" w:customStyle="1" w:styleId="HeaderChar">
    <w:name w:val="Header Char"/>
    <w:basedOn w:val="a4"/>
    <w:locked/>
    <w:rsid w:val="007E5A6D"/>
    <w:rPr>
      <w:rFonts w:ascii="Times New Roman" w:hAnsi="Times New Roman" w:cs="Times New Roman"/>
      <w:sz w:val="24"/>
    </w:rPr>
  </w:style>
  <w:style w:type="paragraph" w:customStyle="1" w:styleId="19">
    <w:name w:val="Нижний колонтитул1"/>
    <w:basedOn w:val="a3"/>
    <w:uiPriority w:val="99"/>
    <w:rsid w:val="007E5A6D"/>
    <w:pPr>
      <w:tabs>
        <w:tab w:val="center" w:pos="4536"/>
        <w:tab w:val="right" w:pos="9072"/>
      </w:tabs>
    </w:pPr>
    <w:rPr>
      <w:sz w:val="20"/>
      <w:szCs w:val="20"/>
    </w:rPr>
  </w:style>
  <w:style w:type="character" w:customStyle="1" w:styleId="BalloonTextChar">
    <w:name w:val="Balloon Text Char"/>
    <w:basedOn w:val="a4"/>
    <w:locked/>
    <w:rsid w:val="007E5A6D"/>
    <w:rPr>
      <w:rFonts w:ascii="Tahoma" w:hAnsi="Tahoma" w:cs="Times New Roman"/>
      <w:sz w:val="16"/>
      <w:lang w:eastAsia="ru-RU"/>
    </w:rPr>
  </w:style>
  <w:style w:type="paragraph" w:customStyle="1" w:styleId="ConsPlusNonformat">
    <w:name w:val="ConsPlusNonformat"/>
    <w:uiPriority w:val="99"/>
    <w:rsid w:val="007E5A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0">
    <w:name w:val="Абзац списка12"/>
    <w:basedOn w:val="a3"/>
    <w:rsid w:val="007E5A6D"/>
    <w:pPr>
      <w:ind w:left="720"/>
      <w:contextualSpacing/>
    </w:pPr>
  </w:style>
  <w:style w:type="paragraph" w:customStyle="1" w:styleId="ConsPlusCell">
    <w:name w:val="ConsPlusCell"/>
    <w:uiPriority w:val="99"/>
    <w:rsid w:val="007E5A6D"/>
    <w:pPr>
      <w:autoSpaceDE w:val="0"/>
      <w:autoSpaceDN w:val="0"/>
      <w:adjustRightInd w:val="0"/>
      <w:spacing w:after="0" w:line="240" w:lineRule="auto"/>
    </w:pPr>
    <w:rPr>
      <w:rFonts w:ascii="Arial" w:eastAsia="Times New Roman" w:hAnsi="Arial" w:cs="Arial"/>
      <w:sz w:val="20"/>
      <w:szCs w:val="20"/>
      <w:lang w:eastAsia="ru-RU"/>
    </w:rPr>
  </w:style>
  <w:style w:type="paragraph" w:styleId="1a">
    <w:name w:val="toc 1"/>
    <w:basedOn w:val="a3"/>
    <w:next w:val="a3"/>
    <w:autoRedefine/>
    <w:uiPriority w:val="39"/>
    <w:rsid w:val="007E5A6D"/>
    <w:pPr>
      <w:spacing w:before="120" w:after="120"/>
    </w:pPr>
    <w:rPr>
      <w:rFonts w:asciiTheme="minorHAnsi" w:hAnsiTheme="minorHAnsi"/>
      <w:b/>
      <w:bCs/>
      <w:caps/>
      <w:sz w:val="20"/>
      <w:szCs w:val="20"/>
    </w:rPr>
  </w:style>
  <w:style w:type="paragraph" w:styleId="23">
    <w:name w:val="toc 2"/>
    <w:basedOn w:val="a3"/>
    <w:next w:val="a3"/>
    <w:autoRedefine/>
    <w:uiPriority w:val="39"/>
    <w:rsid w:val="00AE3335"/>
    <w:pPr>
      <w:ind w:left="240"/>
    </w:pPr>
    <w:rPr>
      <w:rFonts w:asciiTheme="minorHAnsi" w:hAnsiTheme="minorHAnsi"/>
      <w:smallCaps/>
      <w:sz w:val="20"/>
      <w:szCs w:val="20"/>
    </w:rPr>
  </w:style>
  <w:style w:type="paragraph" w:customStyle="1" w:styleId="ConsPlusTitle">
    <w:name w:val="ConsPlusTitle"/>
    <w:uiPriority w:val="99"/>
    <w:rsid w:val="007E5A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7E5A6D"/>
    <w:pPr>
      <w:spacing w:after="160" w:line="240" w:lineRule="exact"/>
    </w:pPr>
    <w:rPr>
      <w:rFonts w:ascii="Verdana" w:hAnsi="Verdana"/>
      <w:lang w:val="en-US" w:eastAsia="en-US"/>
    </w:rPr>
  </w:style>
  <w:style w:type="character" w:styleId="af9">
    <w:name w:val="annotation reference"/>
    <w:basedOn w:val="a4"/>
    <w:uiPriority w:val="99"/>
    <w:rsid w:val="007E5A6D"/>
    <w:rPr>
      <w:rFonts w:cs="Times New Roman"/>
      <w:sz w:val="16"/>
    </w:rPr>
  </w:style>
  <w:style w:type="paragraph" w:styleId="afa">
    <w:name w:val="annotation text"/>
    <w:basedOn w:val="a3"/>
    <w:link w:val="afb"/>
    <w:uiPriority w:val="99"/>
    <w:rsid w:val="007E5A6D"/>
    <w:pPr>
      <w:widowControl w:val="0"/>
    </w:pPr>
    <w:rPr>
      <w:sz w:val="20"/>
      <w:szCs w:val="20"/>
    </w:rPr>
  </w:style>
  <w:style w:type="character" w:customStyle="1" w:styleId="afb">
    <w:name w:val="Текст примечания Знак"/>
    <w:basedOn w:val="a4"/>
    <w:link w:val="afa"/>
    <w:uiPriority w:val="99"/>
    <w:rsid w:val="007E5A6D"/>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7E5A6D"/>
    <w:rPr>
      <w:rFonts w:ascii="Times New Roman" w:hAnsi="Times New Roman" w:cs="Times New Roman"/>
      <w:sz w:val="20"/>
      <w:lang w:eastAsia="ru-RU"/>
    </w:rPr>
  </w:style>
  <w:style w:type="paragraph" w:customStyle="1" w:styleId="ConsPlusNormal">
    <w:name w:val="ConsPlusNormal"/>
    <w:link w:val="ConsPlusNormal0"/>
    <w:rsid w:val="007E5A6D"/>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7E5A6D"/>
    <w:rPr>
      <w:rFonts w:ascii="Arial" w:eastAsia="Times New Roman" w:hAnsi="Arial" w:cs="Times New Roman"/>
      <w:lang w:eastAsia="ru-RU"/>
    </w:rPr>
  </w:style>
  <w:style w:type="paragraph" w:styleId="afc">
    <w:name w:val="Document Map"/>
    <w:basedOn w:val="a3"/>
    <w:link w:val="afd"/>
    <w:uiPriority w:val="99"/>
    <w:rsid w:val="007E5A6D"/>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7E5A6D"/>
    <w:rPr>
      <w:rFonts w:ascii="Tahoma" w:eastAsia="Times New Roman" w:hAnsi="Tahoma" w:cs="Times New Roman"/>
      <w:sz w:val="16"/>
      <w:szCs w:val="20"/>
    </w:rPr>
  </w:style>
  <w:style w:type="paragraph" w:styleId="afe">
    <w:name w:val="Normal (Web)"/>
    <w:basedOn w:val="a3"/>
    <w:link w:val="aff"/>
    <w:uiPriority w:val="99"/>
    <w:rsid w:val="007E5A6D"/>
    <w:pPr>
      <w:spacing w:before="100" w:beforeAutospacing="1" w:after="100" w:afterAutospacing="1"/>
    </w:pPr>
    <w:rPr>
      <w:szCs w:val="20"/>
    </w:rPr>
  </w:style>
  <w:style w:type="character" w:customStyle="1" w:styleId="aff">
    <w:name w:val="Обычный (веб) Знак"/>
    <w:link w:val="afe"/>
    <w:uiPriority w:val="99"/>
    <w:locked/>
    <w:rsid w:val="007E5A6D"/>
    <w:rPr>
      <w:rFonts w:ascii="Times New Roman" w:eastAsia="Times New Roman" w:hAnsi="Times New Roman" w:cs="Times New Roman"/>
      <w:sz w:val="24"/>
      <w:szCs w:val="20"/>
      <w:lang w:eastAsia="ru-RU"/>
    </w:rPr>
  </w:style>
  <w:style w:type="character" w:customStyle="1" w:styleId="1b">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7E5A6D"/>
  </w:style>
  <w:style w:type="paragraph" w:styleId="33">
    <w:name w:val="toc 3"/>
    <w:basedOn w:val="a3"/>
    <w:next w:val="a3"/>
    <w:autoRedefine/>
    <w:uiPriority w:val="39"/>
    <w:rsid w:val="007E5A6D"/>
    <w:pPr>
      <w:ind w:left="480"/>
    </w:pPr>
    <w:rPr>
      <w:rFonts w:asciiTheme="minorHAnsi" w:hAnsiTheme="minorHAnsi"/>
      <w:i/>
      <w:iCs/>
      <w:sz w:val="20"/>
      <w:szCs w:val="20"/>
    </w:rPr>
  </w:style>
  <w:style w:type="character" w:customStyle="1" w:styleId="180">
    <w:name w:val="Знак Знак18"/>
    <w:uiPriority w:val="99"/>
    <w:locked/>
    <w:rsid w:val="007E5A6D"/>
    <w:rPr>
      <w:rFonts w:ascii="Arial Narrow" w:hAnsi="Arial Narrow"/>
      <w:b/>
      <w:color w:val="000080"/>
      <w:sz w:val="20"/>
    </w:rPr>
  </w:style>
  <w:style w:type="paragraph" w:styleId="aff0">
    <w:name w:val="Body Text Indent"/>
    <w:basedOn w:val="a3"/>
    <w:link w:val="aff1"/>
    <w:uiPriority w:val="99"/>
    <w:rsid w:val="007E5A6D"/>
    <w:pPr>
      <w:widowControl w:val="0"/>
      <w:spacing w:after="120"/>
      <w:ind w:left="283"/>
    </w:pPr>
    <w:rPr>
      <w:szCs w:val="20"/>
    </w:rPr>
  </w:style>
  <w:style w:type="character" w:customStyle="1" w:styleId="aff1">
    <w:name w:val="Основной текст с отступом Знак"/>
    <w:basedOn w:val="a4"/>
    <w:link w:val="aff0"/>
    <w:uiPriority w:val="99"/>
    <w:rsid w:val="007E5A6D"/>
    <w:rPr>
      <w:rFonts w:ascii="Times New Roman" w:eastAsia="Times New Roman" w:hAnsi="Times New Roman" w:cs="Times New Roman"/>
      <w:sz w:val="24"/>
      <w:szCs w:val="20"/>
      <w:lang w:eastAsia="ru-RU"/>
    </w:rPr>
  </w:style>
  <w:style w:type="paragraph" w:customStyle="1" w:styleId="xl28">
    <w:name w:val="xl28"/>
    <w:basedOn w:val="a3"/>
    <w:uiPriority w:val="99"/>
    <w:rsid w:val="007E5A6D"/>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7E5A6D"/>
    <w:pPr>
      <w:suppressAutoHyphens/>
      <w:spacing w:after="144"/>
      <w:jc w:val="both"/>
    </w:pPr>
    <w:rPr>
      <w:sz w:val="28"/>
      <w:szCs w:val="20"/>
      <w:lang w:eastAsia="ar-SA"/>
    </w:rPr>
  </w:style>
  <w:style w:type="paragraph" w:customStyle="1" w:styleId="aff2">
    <w:name w:val="Ñòèëü"/>
    <w:uiPriority w:val="99"/>
    <w:rsid w:val="007E5A6D"/>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7E5A6D"/>
    <w:pPr>
      <w:widowControl/>
    </w:pPr>
    <w:rPr>
      <w:b/>
    </w:rPr>
  </w:style>
  <w:style w:type="character" w:customStyle="1" w:styleId="aff4">
    <w:name w:val="Тема примечания Знак"/>
    <w:basedOn w:val="afb"/>
    <w:link w:val="aff3"/>
    <w:uiPriority w:val="99"/>
    <w:rsid w:val="007E5A6D"/>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7E5A6D"/>
    <w:rPr>
      <w:rFonts w:ascii="Times New Roman" w:eastAsia="Times New Roman" w:hAnsi="Times New Roman" w:cs="Times New Roman"/>
      <w:b/>
      <w:sz w:val="20"/>
      <w:szCs w:val="20"/>
      <w:lang w:eastAsia="ru-RU"/>
    </w:rPr>
  </w:style>
  <w:style w:type="character" w:styleId="aff5">
    <w:name w:val="Strong"/>
    <w:basedOn w:val="a4"/>
    <w:uiPriority w:val="99"/>
    <w:qFormat/>
    <w:rsid w:val="007E5A6D"/>
    <w:rPr>
      <w:rFonts w:cs="Times New Roman"/>
      <w:b/>
    </w:rPr>
  </w:style>
  <w:style w:type="character" w:styleId="aff6">
    <w:name w:val="Emphasis"/>
    <w:basedOn w:val="a4"/>
    <w:uiPriority w:val="99"/>
    <w:qFormat/>
    <w:rsid w:val="007E5A6D"/>
    <w:rPr>
      <w:rFonts w:cs="Times New Roman"/>
      <w:i/>
    </w:rPr>
  </w:style>
  <w:style w:type="paragraph" w:styleId="aff7">
    <w:name w:val="No Spacing"/>
    <w:link w:val="aff8"/>
    <w:uiPriority w:val="99"/>
    <w:qFormat/>
    <w:rsid w:val="007E5A6D"/>
    <w:pPr>
      <w:spacing w:after="0" w:line="240" w:lineRule="auto"/>
    </w:pPr>
    <w:rPr>
      <w:rFonts w:ascii="Times New Roman" w:eastAsia="Times New Roman" w:hAnsi="Times New Roman" w:cs="Times New Roman"/>
    </w:rPr>
  </w:style>
  <w:style w:type="character" w:styleId="aff9">
    <w:name w:val="Subtle Emphasis"/>
    <w:basedOn w:val="a4"/>
    <w:uiPriority w:val="99"/>
    <w:qFormat/>
    <w:rsid w:val="007E5A6D"/>
    <w:rPr>
      <w:rFonts w:cs="Times New Roman"/>
      <w:i/>
      <w:color w:val="808080"/>
    </w:rPr>
  </w:style>
  <w:style w:type="character" w:styleId="affa">
    <w:name w:val="Intense Emphasis"/>
    <w:basedOn w:val="a4"/>
    <w:uiPriority w:val="99"/>
    <w:qFormat/>
    <w:rsid w:val="007E5A6D"/>
    <w:rPr>
      <w:rFonts w:cs="Times New Roman"/>
      <w:b/>
      <w:i/>
      <w:color w:val="4F81BD"/>
    </w:rPr>
  </w:style>
  <w:style w:type="character" w:customStyle="1" w:styleId="170">
    <w:name w:val="Знак Знак17"/>
    <w:uiPriority w:val="99"/>
    <w:rsid w:val="007E5A6D"/>
    <w:rPr>
      <w:rFonts w:ascii="Arial Narrow" w:hAnsi="Arial Narrow"/>
      <w:b/>
      <w:color w:val="000080"/>
    </w:rPr>
  </w:style>
  <w:style w:type="paragraph" w:styleId="affb">
    <w:name w:val="TOC Heading"/>
    <w:basedOn w:val="13"/>
    <w:next w:val="a3"/>
    <w:uiPriority w:val="39"/>
    <w:qFormat/>
    <w:rsid w:val="007E5A6D"/>
    <w:pPr>
      <w:outlineLvl w:val="9"/>
    </w:pPr>
    <w:rPr>
      <w:rFonts w:ascii="Cambria" w:hAnsi="Cambria"/>
    </w:rPr>
  </w:style>
  <w:style w:type="paragraph" w:styleId="24">
    <w:name w:val="Body Text 2"/>
    <w:basedOn w:val="a3"/>
    <w:link w:val="25"/>
    <w:uiPriority w:val="99"/>
    <w:rsid w:val="007E5A6D"/>
    <w:pPr>
      <w:widowControl w:val="0"/>
      <w:spacing w:after="120" w:line="480" w:lineRule="auto"/>
    </w:pPr>
    <w:rPr>
      <w:szCs w:val="20"/>
    </w:rPr>
  </w:style>
  <w:style w:type="character" w:customStyle="1" w:styleId="25">
    <w:name w:val="Основной текст 2 Знак"/>
    <w:basedOn w:val="a4"/>
    <w:link w:val="24"/>
    <w:uiPriority w:val="99"/>
    <w:rsid w:val="007E5A6D"/>
    <w:rPr>
      <w:rFonts w:ascii="Times New Roman" w:eastAsia="Times New Roman" w:hAnsi="Times New Roman" w:cs="Times New Roman"/>
      <w:sz w:val="24"/>
      <w:szCs w:val="20"/>
      <w:lang w:eastAsia="ru-RU"/>
    </w:rPr>
  </w:style>
  <w:style w:type="character" w:customStyle="1" w:styleId="BodyText2Char">
    <w:name w:val="Body Text 2 Char"/>
    <w:basedOn w:val="a4"/>
    <w:locked/>
    <w:rsid w:val="007E5A6D"/>
    <w:rPr>
      <w:rFonts w:ascii="Times New Roman" w:hAnsi="Times New Roman" w:cs="Times New Roman"/>
      <w:sz w:val="24"/>
    </w:rPr>
  </w:style>
  <w:style w:type="paragraph" w:customStyle="1" w:styleId="text-b">
    <w:name w:val="text-b"/>
    <w:basedOn w:val="a3"/>
    <w:uiPriority w:val="99"/>
    <w:rsid w:val="007E5A6D"/>
    <w:pPr>
      <w:spacing w:before="48" w:after="48"/>
      <w:jc w:val="both"/>
    </w:pPr>
  </w:style>
  <w:style w:type="paragraph" w:customStyle="1" w:styleId="BodyText1">
    <w:name w:val="Body Text 1"/>
    <w:basedOn w:val="a7"/>
    <w:uiPriority w:val="99"/>
    <w:rsid w:val="007E5A6D"/>
    <w:pPr>
      <w:spacing w:after="0"/>
      <w:jc w:val="both"/>
    </w:pPr>
    <w:rPr>
      <w:lang w:eastAsia="en-US"/>
    </w:rPr>
  </w:style>
  <w:style w:type="paragraph" w:customStyle="1" w:styleId="MainTXT">
    <w:name w:val="MainTXT"/>
    <w:basedOn w:val="a3"/>
    <w:uiPriority w:val="99"/>
    <w:rsid w:val="007E5A6D"/>
    <w:pPr>
      <w:suppressAutoHyphens/>
      <w:spacing w:after="120"/>
      <w:ind w:firstLine="709"/>
      <w:jc w:val="both"/>
    </w:pPr>
    <w:rPr>
      <w:lang w:eastAsia="ar-SA"/>
    </w:rPr>
  </w:style>
  <w:style w:type="paragraph" w:styleId="affc">
    <w:name w:val="List Paragraph"/>
    <w:basedOn w:val="a3"/>
    <w:link w:val="affd"/>
    <w:uiPriority w:val="34"/>
    <w:qFormat/>
    <w:rsid w:val="007E5A6D"/>
    <w:pPr>
      <w:widowControl w:val="0"/>
      <w:ind w:left="708"/>
    </w:pPr>
    <w:rPr>
      <w:szCs w:val="20"/>
    </w:rPr>
  </w:style>
  <w:style w:type="paragraph" w:customStyle="1" w:styleId="consplustitle0">
    <w:name w:val="consplustitle"/>
    <w:basedOn w:val="a3"/>
    <w:uiPriority w:val="99"/>
    <w:rsid w:val="007E5A6D"/>
    <w:pPr>
      <w:spacing w:before="100" w:beforeAutospacing="1" w:after="100" w:afterAutospacing="1"/>
      <w:ind w:left="75" w:right="75"/>
      <w:jc w:val="both"/>
    </w:pPr>
  </w:style>
  <w:style w:type="paragraph" w:customStyle="1" w:styleId="u">
    <w:name w:val="u"/>
    <w:basedOn w:val="a3"/>
    <w:uiPriority w:val="99"/>
    <w:rsid w:val="007E5A6D"/>
    <w:pPr>
      <w:ind w:firstLine="390"/>
      <w:jc w:val="both"/>
    </w:pPr>
  </w:style>
  <w:style w:type="character" w:customStyle="1" w:styleId="140">
    <w:name w:val="Знак Знак14"/>
    <w:uiPriority w:val="99"/>
    <w:rsid w:val="007E5A6D"/>
    <w:rPr>
      <w:rFonts w:ascii="Tahoma" w:hAnsi="Tahoma"/>
      <w:sz w:val="16"/>
    </w:rPr>
  </w:style>
  <w:style w:type="paragraph" w:customStyle="1" w:styleId="110">
    <w:name w:val="Абзац списка11"/>
    <w:basedOn w:val="a3"/>
    <w:uiPriority w:val="99"/>
    <w:rsid w:val="007E5A6D"/>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7E5A6D"/>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7E5A6D"/>
    <w:pPr>
      <w:ind w:left="720"/>
    </w:pPr>
    <w:rPr>
      <w:rFonts w:asciiTheme="minorHAnsi" w:hAnsiTheme="minorHAnsi"/>
      <w:sz w:val="18"/>
      <w:szCs w:val="18"/>
    </w:rPr>
  </w:style>
  <w:style w:type="paragraph" w:styleId="51">
    <w:name w:val="toc 5"/>
    <w:basedOn w:val="a3"/>
    <w:next w:val="a3"/>
    <w:autoRedefine/>
    <w:uiPriority w:val="99"/>
    <w:rsid w:val="007E5A6D"/>
    <w:pPr>
      <w:ind w:left="960"/>
    </w:pPr>
    <w:rPr>
      <w:rFonts w:asciiTheme="minorHAnsi" w:hAnsiTheme="minorHAnsi"/>
      <w:sz w:val="18"/>
      <w:szCs w:val="18"/>
    </w:rPr>
  </w:style>
  <w:style w:type="paragraph" w:styleId="61">
    <w:name w:val="toc 6"/>
    <w:basedOn w:val="a3"/>
    <w:next w:val="a3"/>
    <w:autoRedefine/>
    <w:uiPriority w:val="99"/>
    <w:rsid w:val="007E5A6D"/>
    <w:pPr>
      <w:ind w:left="1200"/>
    </w:pPr>
    <w:rPr>
      <w:rFonts w:asciiTheme="minorHAnsi" w:hAnsiTheme="minorHAnsi"/>
      <w:sz w:val="18"/>
      <w:szCs w:val="18"/>
    </w:rPr>
  </w:style>
  <w:style w:type="paragraph" w:styleId="71">
    <w:name w:val="toc 7"/>
    <w:basedOn w:val="a3"/>
    <w:next w:val="a3"/>
    <w:autoRedefine/>
    <w:uiPriority w:val="99"/>
    <w:rsid w:val="007E5A6D"/>
    <w:pPr>
      <w:ind w:left="1440"/>
    </w:pPr>
    <w:rPr>
      <w:rFonts w:asciiTheme="minorHAnsi" w:hAnsiTheme="minorHAnsi"/>
      <w:sz w:val="18"/>
      <w:szCs w:val="18"/>
    </w:rPr>
  </w:style>
  <w:style w:type="paragraph" w:styleId="81">
    <w:name w:val="toc 8"/>
    <w:basedOn w:val="a3"/>
    <w:next w:val="a3"/>
    <w:autoRedefine/>
    <w:uiPriority w:val="99"/>
    <w:rsid w:val="007E5A6D"/>
    <w:pPr>
      <w:ind w:left="1680"/>
    </w:pPr>
    <w:rPr>
      <w:rFonts w:asciiTheme="minorHAnsi" w:hAnsiTheme="minorHAnsi"/>
      <w:sz w:val="18"/>
      <w:szCs w:val="18"/>
    </w:rPr>
  </w:style>
  <w:style w:type="paragraph" w:styleId="91">
    <w:name w:val="toc 9"/>
    <w:basedOn w:val="a3"/>
    <w:next w:val="a3"/>
    <w:autoRedefine/>
    <w:uiPriority w:val="99"/>
    <w:rsid w:val="007E5A6D"/>
    <w:pPr>
      <w:ind w:left="1920"/>
    </w:pPr>
    <w:rPr>
      <w:rFonts w:asciiTheme="minorHAnsi" w:hAnsiTheme="minorHAnsi"/>
      <w:sz w:val="18"/>
      <w:szCs w:val="18"/>
    </w:rPr>
  </w:style>
  <w:style w:type="paragraph" w:styleId="HTML">
    <w:name w:val="HTML Preformatted"/>
    <w:basedOn w:val="a3"/>
    <w:link w:val="HTML0"/>
    <w:uiPriority w:val="99"/>
    <w:rsid w:val="007E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7E5A6D"/>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7E5A6D"/>
    <w:rPr>
      <w:rFonts w:ascii="Courier New" w:hAnsi="Courier New" w:cs="Times New Roman"/>
      <w:sz w:val="20"/>
    </w:rPr>
  </w:style>
  <w:style w:type="paragraph" w:customStyle="1" w:styleId="affe">
    <w:name w:val="основной текст документа"/>
    <w:basedOn w:val="a3"/>
    <w:uiPriority w:val="99"/>
    <w:rsid w:val="007E5A6D"/>
    <w:pPr>
      <w:spacing w:before="120" w:after="120"/>
      <w:jc w:val="both"/>
    </w:pPr>
    <w:rPr>
      <w:szCs w:val="20"/>
      <w:lang w:eastAsia="en-US"/>
    </w:rPr>
  </w:style>
  <w:style w:type="character" w:customStyle="1" w:styleId="230">
    <w:name w:val="Знак Знак23"/>
    <w:uiPriority w:val="99"/>
    <w:locked/>
    <w:rsid w:val="007E5A6D"/>
    <w:rPr>
      <w:rFonts w:ascii="Arial" w:hAnsi="Arial"/>
      <w:b/>
      <w:kern w:val="32"/>
      <w:sz w:val="32"/>
      <w:lang w:val="ru-RU" w:eastAsia="ru-RU"/>
    </w:rPr>
  </w:style>
  <w:style w:type="character" w:customStyle="1" w:styleId="220">
    <w:name w:val="Знак Знак22"/>
    <w:uiPriority w:val="99"/>
    <w:locked/>
    <w:rsid w:val="007E5A6D"/>
    <w:rPr>
      <w:rFonts w:ascii="Arial" w:hAnsi="Arial"/>
      <w:b/>
      <w:i/>
      <w:sz w:val="28"/>
      <w:lang w:val="ru-RU" w:eastAsia="ru-RU"/>
    </w:rPr>
  </w:style>
  <w:style w:type="character" w:customStyle="1" w:styleId="211">
    <w:name w:val="Знак Знак21"/>
    <w:uiPriority w:val="99"/>
    <w:locked/>
    <w:rsid w:val="007E5A6D"/>
    <w:rPr>
      <w:rFonts w:ascii="Arial" w:hAnsi="Arial"/>
      <w:b/>
      <w:sz w:val="26"/>
      <w:lang w:val="ru-RU" w:eastAsia="ru-RU"/>
    </w:rPr>
  </w:style>
  <w:style w:type="character" w:customStyle="1" w:styleId="141">
    <w:name w:val="Знак Знак141"/>
    <w:semiHidden/>
    <w:locked/>
    <w:rsid w:val="007E5A6D"/>
    <w:rPr>
      <w:lang w:eastAsia="ru-RU"/>
    </w:rPr>
  </w:style>
  <w:style w:type="character" w:customStyle="1" w:styleId="130">
    <w:name w:val="Знак Знак13"/>
    <w:uiPriority w:val="99"/>
    <w:locked/>
    <w:rsid w:val="007E5A6D"/>
    <w:rPr>
      <w:rFonts w:eastAsia="Times New Roman"/>
      <w:b/>
      <w:caps/>
      <w:sz w:val="28"/>
      <w:lang w:val="ru-RU" w:eastAsia="ru-RU"/>
    </w:rPr>
  </w:style>
  <w:style w:type="character" w:customStyle="1" w:styleId="121">
    <w:name w:val="Знак Знак12"/>
    <w:uiPriority w:val="99"/>
    <w:semiHidden/>
    <w:locked/>
    <w:rsid w:val="007E5A6D"/>
    <w:rPr>
      <w:lang w:eastAsia="ru-RU"/>
    </w:rPr>
  </w:style>
  <w:style w:type="paragraph" w:styleId="afff">
    <w:name w:val="Title"/>
    <w:basedOn w:val="a3"/>
    <w:link w:val="afff0"/>
    <w:uiPriority w:val="99"/>
    <w:qFormat/>
    <w:rsid w:val="007E5A6D"/>
    <w:pPr>
      <w:jc w:val="center"/>
    </w:pPr>
    <w:rPr>
      <w:szCs w:val="20"/>
    </w:rPr>
  </w:style>
  <w:style w:type="character" w:customStyle="1" w:styleId="afff0">
    <w:name w:val="Название Знак"/>
    <w:basedOn w:val="a4"/>
    <w:link w:val="afff"/>
    <w:uiPriority w:val="99"/>
    <w:rsid w:val="007E5A6D"/>
    <w:rPr>
      <w:rFonts w:ascii="Times New Roman" w:eastAsia="Times New Roman" w:hAnsi="Times New Roman" w:cs="Times New Roman"/>
      <w:sz w:val="24"/>
      <w:szCs w:val="20"/>
      <w:lang w:eastAsia="ru-RU"/>
    </w:rPr>
  </w:style>
  <w:style w:type="character" w:customStyle="1" w:styleId="TitleChar">
    <w:name w:val="Title Char"/>
    <w:basedOn w:val="a4"/>
    <w:locked/>
    <w:rsid w:val="007E5A6D"/>
    <w:rPr>
      <w:rFonts w:ascii="Times New Roman" w:hAnsi="Times New Roman" w:cs="Times New Roman"/>
      <w:b/>
      <w:sz w:val="24"/>
    </w:rPr>
  </w:style>
  <w:style w:type="paragraph" w:styleId="afff1">
    <w:name w:val="Signature"/>
    <w:basedOn w:val="a3"/>
    <w:next w:val="a3"/>
    <w:link w:val="afff2"/>
    <w:uiPriority w:val="99"/>
    <w:rsid w:val="007E5A6D"/>
    <w:pPr>
      <w:spacing w:before="60" w:after="60"/>
    </w:pPr>
    <w:rPr>
      <w:sz w:val="22"/>
      <w:szCs w:val="20"/>
    </w:rPr>
  </w:style>
  <w:style w:type="character" w:customStyle="1" w:styleId="afff2">
    <w:name w:val="Подпись Знак"/>
    <w:basedOn w:val="a4"/>
    <w:link w:val="afff1"/>
    <w:uiPriority w:val="99"/>
    <w:rsid w:val="007E5A6D"/>
    <w:rPr>
      <w:rFonts w:ascii="Times New Roman" w:eastAsia="Times New Roman" w:hAnsi="Times New Roman" w:cs="Times New Roman"/>
      <w:szCs w:val="20"/>
      <w:lang w:eastAsia="ru-RU"/>
    </w:rPr>
  </w:style>
  <w:style w:type="character" w:customStyle="1" w:styleId="92">
    <w:name w:val="Знак Знак9"/>
    <w:uiPriority w:val="99"/>
    <w:semiHidden/>
    <w:locked/>
    <w:rsid w:val="007E5A6D"/>
    <w:rPr>
      <w:lang w:eastAsia="ru-RU"/>
    </w:rPr>
  </w:style>
  <w:style w:type="character" w:customStyle="1" w:styleId="DateChar">
    <w:name w:val="Date Char"/>
    <w:uiPriority w:val="99"/>
    <w:locked/>
    <w:rsid w:val="007E5A6D"/>
  </w:style>
  <w:style w:type="paragraph" w:styleId="afff3">
    <w:name w:val="Date"/>
    <w:basedOn w:val="a3"/>
    <w:next w:val="a3"/>
    <w:link w:val="afff4"/>
    <w:uiPriority w:val="99"/>
    <w:rsid w:val="007E5A6D"/>
    <w:pPr>
      <w:spacing w:before="60" w:after="60"/>
      <w:jc w:val="both"/>
    </w:pPr>
  </w:style>
  <w:style w:type="character" w:customStyle="1" w:styleId="afff4">
    <w:name w:val="Дата Знак"/>
    <w:basedOn w:val="a4"/>
    <w:link w:val="afff3"/>
    <w:uiPriority w:val="99"/>
    <w:rsid w:val="007E5A6D"/>
    <w:rPr>
      <w:rFonts w:ascii="Times New Roman" w:eastAsia="Times New Roman" w:hAnsi="Times New Roman" w:cs="Times New Roman"/>
      <w:sz w:val="24"/>
      <w:szCs w:val="24"/>
      <w:lang w:eastAsia="ru-RU"/>
    </w:rPr>
  </w:style>
  <w:style w:type="character" w:customStyle="1" w:styleId="1c">
    <w:name w:val="Дата Знак1"/>
    <w:rsid w:val="007E5A6D"/>
    <w:rPr>
      <w:sz w:val="24"/>
    </w:rPr>
  </w:style>
  <w:style w:type="character" w:customStyle="1" w:styleId="62">
    <w:name w:val="Знак Знак6"/>
    <w:uiPriority w:val="99"/>
    <w:semiHidden/>
    <w:locked/>
    <w:rsid w:val="007E5A6D"/>
    <w:rPr>
      <w:rFonts w:eastAsia="Times New Roman"/>
      <w:sz w:val="26"/>
      <w:lang w:val="ru-RU" w:eastAsia="ru-RU"/>
    </w:rPr>
  </w:style>
  <w:style w:type="paragraph" w:styleId="34">
    <w:name w:val="Body Text 3"/>
    <w:basedOn w:val="a3"/>
    <w:link w:val="35"/>
    <w:uiPriority w:val="99"/>
    <w:rsid w:val="007E5A6D"/>
    <w:pPr>
      <w:tabs>
        <w:tab w:val="left" w:pos="7371"/>
      </w:tabs>
      <w:spacing w:before="120"/>
    </w:pPr>
    <w:rPr>
      <w:sz w:val="20"/>
      <w:szCs w:val="20"/>
    </w:rPr>
  </w:style>
  <w:style w:type="character" w:customStyle="1" w:styleId="35">
    <w:name w:val="Основной текст 3 Знак"/>
    <w:basedOn w:val="a4"/>
    <w:link w:val="34"/>
    <w:uiPriority w:val="99"/>
    <w:rsid w:val="007E5A6D"/>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7E5A6D"/>
    <w:rPr>
      <w:rFonts w:ascii="Times New Roman" w:hAnsi="Times New Roman" w:cs="Times New Roman"/>
      <w:sz w:val="16"/>
    </w:rPr>
  </w:style>
  <w:style w:type="paragraph" w:styleId="26">
    <w:name w:val="Body Text Indent 2"/>
    <w:basedOn w:val="a3"/>
    <w:link w:val="27"/>
    <w:uiPriority w:val="99"/>
    <w:rsid w:val="007E5A6D"/>
    <w:pPr>
      <w:ind w:firstLine="709"/>
      <w:jc w:val="center"/>
    </w:pPr>
    <w:rPr>
      <w:sz w:val="28"/>
      <w:szCs w:val="20"/>
    </w:rPr>
  </w:style>
  <w:style w:type="character" w:customStyle="1" w:styleId="27">
    <w:name w:val="Основной текст с отступом 2 Знак"/>
    <w:basedOn w:val="a4"/>
    <w:link w:val="26"/>
    <w:uiPriority w:val="99"/>
    <w:rsid w:val="007E5A6D"/>
    <w:rPr>
      <w:rFonts w:ascii="Times New Roman" w:eastAsia="Times New Roman" w:hAnsi="Times New Roman" w:cs="Times New Roman"/>
      <w:sz w:val="28"/>
      <w:szCs w:val="20"/>
      <w:lang w:eastAsia="ru-RU"/>
    </w:rPr>
  </w:style>
  <w:style w:type="paragraph" w:styleId="36">
    <w:name w:val="Body Text Indent 3"/>
    <w:basedOn w:val="a3"/>
    <w:link w:val="37"/>
    <w:uiPriority w:val="99"/>
    <w:rsid w:val="007E5A6D"/>
    <w:pPr>
      <w:tabs>
        <w:tab w:val="left" w:pos="540"/>
        <w:tab w:val="num" w:pos="1742"/>
      </w:tabs>
      <w:ind w:left="709"/>
      <w:jc w:val="both"/>
    </w:pPr>
    <w:rPr>
      <w:sz w:val="28"/>
      <w:szCs w:val="20"/>
    </w:rPr>
  </w:style>
  <w:style w:type="character" w:customStyle="1" w:styleId="37">
    <w:name w:val="Основной текст с отступом 3 Знак"/>
    <w:basedOn w:val="a4"/>
    <w:link w:val="36"/>
    <w:uiPriority w:val="99"/>
    <w:rsid w:val="007E5A6D"/>
    <w:rPr>
      <w:rFonts w:ascii="Times New Roman" w:eastAsia="Times New Roman" w:hAnsi="Times New Roman" w:cs="Times New Roman"/>
      <w:sz w:val="28"/>
      <w:szCs w:val="20"/>
      <w:lang w:eastAsia="ru-RU"/>
    </w:rPr>
  </w:style>
  <w:style w:type="character" w:customStyle="1" w:styleId="221">
    <w:name w:val="Знак Знак221"/>
    <w:uiPriority w:val="99"/>
    <w:rsid w:val="007E5A6D"/>
    <w:rPr>
      <w:sz w:val="22"/>
      <w:lang w:val="ru-RU" w:eastAsia="ru-RU"/>
    </w:rPr>
  </w:style>
  <w:style w:type="character" w:customStyle="1" w:styleId="28">
    <w:name w:val="Список2 Знак"/>
    <w:uiPriority w:val="99"/>
    <w:rsid w:val="007E5A6D"/>
    <w:rPr>
      <w:sz w:val="22"/>
      <w:lang w:val="ru-RU" w:eastAsia="ru-RU"/>
    </w:rPr>
  </w:style>
  <w:style w:type="character" w:customStyle="1" w:styleId="afff5">
    <w:name w:val="Приложение Знак"/>
    <w:uiPriority w:val="99"/>
    <w:rsid w:val="007E5A6D"/>
    <w:rPr>
      <w:sz w:val="22"/>
      <w:lang w:val="ru-RU" w:eastAsia="ru-RU"/>
    </w:rPr>
  </w:style>
  <w:style w:type="character" w:customStyle="1" w:styleId="afff6">
    <w:name w:val="Приложение текст Знак"/>
    <w:uiPriority w:val="99"/>
    <w:rsid w:val="007E5A6D"/>
    <w:rPr>
      <w:sz w:val="22"/>
      <w:lang w:val="ru-RU" w:eastAsia="ru-RU"/>
    </w:rPr>
  </w:style>
  <w:style w:type="character" w:customStyle="1" w:styleId="1d">
    <w:name w:val="Знак Знак Знак1"/>
    <w:uiPriority w:val="99"/>
    <w:rsid w:val="007E5A6D"/>
    <w:rPr>
      <w:sz w:val="22"/>
      <w:lang w:val="ru-RU" w:eastAsia="ru-RU"/>
    </w:rPr>
  </w:style>
  <w:style w:type="paragraph" w:customStyle="1" w:styleId="ConsNormal">
    <w:name w:val="ConsNormal"/>
    <w:link w:val="ConsNormal0"/>
    <w:uiPriority w:val="99"/>
    <w:rsid w:val="007E5A6D"/>
    <w:pPr>
      <w:widowControl w:val="0"/>
      <w:spacing w:after="0" w:line="240" w:lineRule="auto"/>
      <w:ind w:firstLine="720"/>
    </w:pPr>
    <w:rPr>
      <w:rFonts w:ascii="Arial" w:eastAsia="Times New Roman" w:hAnsi="Arial" w:cs="Arial"/>
      <w:sz w:val="20"/>
      <w:szCs w:val="20"/>
      <w:lang w:eastAsia="ru-RU"/>
    </w:rPr>
  </w:style>
  <w:style w:type="paragraph" w:customStyle="1" w:styleId="afff7">
    <w:name w:val="Стандартный текст"/>
    <w:basedOn w:val="a3"/>
    <w:uiPriority w:val="99"/>
    <w:rsid w:val="007E5A6D"/>
    <w:pPr>
      <w:widowControl w:val="0"/>
      <w:spacing w:before="120" w:after="120" w:line="360" w:lineRule="auto"/>
      <w:jc w:val="both"/>
    </w:pPr>
    <w:rPr>
      <w:szCs w:val="20"/>
    </w:rPr>
  </w:style>
  <w:style w:type="paragraph" w:customStyle="1" w:styleId="Default">
    <w:name w:val="Default"/>
    <w:uiPriority w:val="99"/>
    <w:rsid w:val="007E5A6D"/>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7E5A6D"/>
    <w:rPr>
      <w:rFonts w:cs="Times New Roman"/>
      <w:color w:val="auto"/>
    </w:rPr>
  </w:style>
  <w:style w:type="paragraph" w:customStyle="1" w:styleId="CM93">
    <w:name w:val="CM93"/>
    <w:basedOn w:val="Default"/>
    <w:next w:val="Default"/>
    <w:uiPriority w:val="99"/>
    <w:rsid w:val="007E5A6D"/>
    <w:rPr>
      <w:rFonts w:cs="Times New Roman"/>
      <w:color w:val="auto"/>
    </w:rPr>
  </w:style>
  <w:style w:type="paragraph" w:customStyle="1" w:styleId="CM101">
    <w:name w:val="CM101"/>
    <w:basedOn w:val="Default"/>
    <w:next w:val="Default"/>
    <w:uiPriority w:val="99"/>
    <w:rsid w:val="007E5A6D"/>
    <w:rPr>
      <w:rFonts w:cs="Times New Roman"/>
      <w:color w:val="auto"/>
    </w:rPr>
  </w:style>
  <w:style w:type="paragraph" w:customStyle="1" w:styleId="CM106">
    <w:name w:val="CM106"/>
    <w:basedOn w:val="Default"/>
    <w:next w:val="Default"/>
    <w:uiPriority w:val="99"/>
    <w:rsid w:val="007E5A6D"/>
    <w:rPr>
      <w:rFonts w:cs="Times New Roman"/>
      <w:color w:val="auto"/>
    </w:rPr>
  </w:style>
  <w:style w:type="paragraph" w:customStyle="1" w:styleId="CM94">
    <w:name w:val="CM94"/>
    <w:basedOn w:val="Default"/>
    <w:next w:val="Default"/>
    <w:uiPriority w:val="99"/>
    <w:rsid w:val="007E5A6D"/>
    <w:rPr>
      <w:rFonts w:cs="Times New Roman"/>
      <w:color w:val="auto"/>
    </w:rPr>
  </w:style>
  <w:style w:type="character" w:customStyle="1" w:styleId="38">
    <w:name w:val="Знак Знак3"/>
    <w:uiPriority w:val="99"/>
    <w:rsid w:val="007E5A6D"/>
    <w:rPr>
      <w:rFonts w:ascii="Tahoma" w:hAnsi="Tahoma"/>
      <w:shd w:val="clear" w:color="auto" w:fill="000080"/>
    </w:rPr>
  </w:style>
  <w:style w:type="paragraph" w:customStyle="1" w:styleId="bodytxt">
    <w:name w:val="bodytxt"/>
    <w:basedOn w:val="a3"/>
    <w:uiPriority w:val="99"/>
    <w:rsid w:val="007E5A6D"/>
    <w:pPr>
      <w:spacing w:before="100" w:beforeAutospacing="1" w:after="100" w:afterAutospacing="1"/>
    </w:pPr>
    <w:rPr>
      <w:rFonts w:ascii="Tahoma" w:hAnsi="Tahoma" w:cs="Tahoma"/>
      <w:color w:val="111111"/>
      <w:sz w:val="33"/>
      <w:szCs w:val="33"/>
    </w:rPr>
  </w:style>
  <w:style w:type="paragraph" w:customStyle="1" w:styleId="1e">
    <w:name w:val="Знак1"/>
    <w:basedOn w:val="a3"/>
    <w:rsid w:val="007E5A6D"/>
    <w:pPr>
      <w:spacing w:before="100" w:beforeAutospacing="1" w:after="100" w:afterAutospacing="1"/>
    </w:pPr>
    <w:rPr>
      <w:rFonts w:ascii="Tahoma" w:hAnsi="Tahoma"/>
      <w:sz w:val="20"/>
      <w:szCs w:val="20"/>
      <w:lang w:val="en-US" w:eastAsia="en-US"/>
    </w:rPr>
  </w:style>
  <w:style w:type="character" w:styleId="afff8">
    <w:name w:val="FollowedHyperlink"/>
    <w:basedOn w:val="a4"/>
    <w:uiPriority w:val="99"/>
    <w:rsid w:val="007E5A6D"/>
    <w:rPr>
      <w:rFonts w:cs="Times New Roman"/>
      <w:color w:val="800080"/>
      <w:u w:val="single"/>
    </w:rPr>
  </w:style>
  <w:style w:type="character" w:customStyle="1" w:styleId="150">
    <w:name w:val="Знак Знак15"/>
    <w:uiPriority w:val="99"/>
    <w:locked/>
    <w:rsid w:val="007E5A6D"/>
    <w:rPr>
      <w:sz w:val="24"/>
    </w:rPr>
  </w:style>
  <w:style w:type="paragraph" w:styleId="afff9">
    <w:name w:val="List"/>
    <w:basedOn w:val="a3"/>
    <w:uiPriority w:val="99"/>
    <w:rsid w:val="007E5A6D"/>
    <w:pPr>
      <w:spacing w:before="100" w:beforeAutospacing="1" w:after="100" w:afterAutospacing="1"/>
    </w:pPr>
    <w:rPr>
      <w:rFonts w:ascii="Arial Unicode MS" w:hAnsi="Arial Unicode MS" w:cs="Arial Unicode MS"/>
      <w:lang w:val="en-US" w:eastAsia="en-US"/>
    </w:rPr>
  </w:style>
  <w:style w:type="character" w:customStyle="1" w:styleId="afffa">
    <w:name w:val="Маркированный список Знак"/>
    <w:aliases w:val="UL Знак,Маркированный список 1 Знак,Маркированный Знак"/>
    <w:link w:val="afffb"/>
    <w:uiPriority w:val="99"/>
    <w:locked/>
    <w:rsid w:val="007E5A6D"/>
    <w:rPr>
      <w:sz w:val="24"/>
    </w:rPr>
  </w:style>
  <w:style w:type="paragraph" w:styleId="afffb">
    <w:name w:val="List Bullet"/>
    <w:aliases w:val="UL,Маркированный список 1,Маркированный"/>
    <w:basedOn w:val="a3"/>
    <w:link w:val="afffa"/>
    <w:uiPriority w:val="99"/>
    <w:rsid w:val="007E5A6D"/>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c">
    <w:name w:val="Plain Text"/>
    <w:basedOn w:val="a3"/>
    <w:link w:val="afffd"/>
    <w:uiPriority w:val="99"/>
    <w:rsid w:val="007E5A6D"/>
    <w:rPr>
      <w:rFonts w:ascii="Courier New" w:hAnsi="Courier New"/>
      <w:sz w:val="20"/>
      <w:szCs w:val="20"/>
    </w:rPr>
  </w:style>
  <w:style w:type="character" w:customStyle="1" w:styleId="afffd">
    <w:name w:val="Текст Знак"/>
    <w:basedOn w:val="a4"/>
    <w:link w:val="afffc"/>
    <w:uiPriority w:val="99"/>
    <w:rsid w:val="007E5A6D"/>
    <w:rPr>
      <w:rFonts w:ascii="Courier New" w:eastAsia="Times New Roman" w:hAnsi="Courier New" w:cs="Times New Roman"/>
      <w:sz w:val="20"/>
      <w:szCs w:val="20"/>
      <w:lang w:eastAsia="ru-RU"/>
    </w:rPr>
  </w:style>
  <w:style w:type="paragraph" w:customStyle="1" w:styleId="afffe">
    <w:name w:val="Знак Знак Знак Знак Знак Знак Знак Знак Знак Знак"/>
    <w:basedOn w:val="a3"/>
    <w:uiPriority w:val="99"/>
    <w:rsid w:val="007E5A6D"/>
    <w:pPr>
      <w:spacing w:before="100" w:beforeAutospacing="1" w:after="100" w:afterAutospacing="1"/>
    </w:pPr>
    <w:rPr>
      <w:rFonts w:ascii="Tahoma" w:hAnsi="Tahoma" w:cs="Tahoma"/>
      <w:sz w:val="20"/>
      <w:szCs w:val="20"/>
      <w:lang w:val="en-US" w:eastAsia="en-US"/>
    </w:rPr>
  </w:style>
  <w:style w:type="paragraph" w:customStyle="1" w:styleId="affff">
    <w:name w:val="Знак"/>
    <w:basedOn w:val="a3"/>
    <w:uiPriority w:val="99"/>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3"/>
    <w:uiPriority w:val="99"/>
    <w:rsid w:val="007E5A6D"/>
    <w:pPr>
      <w:keepLines w:val="0"/>
      <w:tabs>
        <w:tab w:val="left" w:pos="1701"/>
      </w:tabs>
      <w:spacing w:before="240" w:after="240"/>
      <w:ind w:left="1843" w:hanging="709"/>
    </w:pPr>
    <w:rPr>
      <w:rFonts w:ascii="Arial Narrow" w:hAnsi="Arial Narrow"/>
      <w:caps/>
      <w:color w:val="000080"/>
      <w:kern w:val="28"/>
      <w:sz w:val="24"/>
    </w:rPr>
  </w:style>
  <w:style w:type="paragraph" w:customStyle="1" w:styleId="affff0">
    <w:name w:val="Название проектного документа"/>
    <w:basedOn w:val="a3"/>
    <w:uiPriority w:val="99"/>
    <w:rsid w:val="007E5A6D"/>
    <w:pPr>
      <w:widowControl w:val="0"/>
      <w:ind w:left="1701"/>
      <w:jc w:val="center"/>
    </w:pPr>
    <w:rPr>
      <w:rFonts w:ascii="Arial" w:hAnsi="Arial" w:cs="Arial"/>
      <w:b/>
      <w:bCs/>
      <w:color w:val="000080"/>
      <w:sz w:val="32"/>
      <w:szCs w:val="20"/>
    </w:rPr>
  </w:style>
  <w:style w:type="paragraph" w:customStyle="1" w:styleId="affff1">
    <w:name w:val="Знак Знак Знак Знак Знак Знак Знак"/>
    <w:basedOn w:val="a3"/>
    <w:uiPriority w:val="99"/>
    <w:rsid w:val="007E5A6D"/>
    <w:pPr>
      <w:widowControl w:val="0"/>
      <w:adjustRightInd w:val="0"/>
      <w:spacing w:after="160" w:line="240" w:lineRule="exact"/>
      <w:jc w:val="right"/>
    </w:pPr>
    <w:rPr>
      <w:sz w:val="20"/>
      <w:szCs w:val="20"/>
      <w:lang w:val="en-GB" w:eastAsia="en-US"/>
    </w:rPr>
  </w:style>
  <w:style w:type="character" w:customStyle="1" w:styleId="1f">
    <w:name w:val="Обычный 1 Знак"/>
    <w:link w:val="1f0"/>
    <w:uiPriority w:val="99"/>
    <w:locked/>
    <w:rsid w:val="007E5A6D"/>
    <w:rPr>
      <w:sz w:val="24"/>
    </w:rPr>
  </w:style>
  <w:style w:type="paragraph" w:customStyle="1" w:styleId="1f0">
    <w:name w:val="Обычный 1"/>
    <w:basedOn w:val="a3"/>
    <w:link w:val="1f"/>
    <w:uiPriority w:val="99"/>
    <w:rsid w:val="007E5A6D"/>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1">
    <w:name w:val="Дефис 1 Знак"/>
    <w:link w:val="1f2"/>
    <w:uiPriority w:val="99"/>
    <w:locked/>
    <w:rsid w:val="007E5A6D"/>
    <w:rPr>
      <w:sz w:val="24"/>
      <w:lang w:val="en-US"/>
    </w:rPr>
  </w:style>
  <w:style w:type="paragraph" w:customStyle="1" w:styleId="1f2">
    <w:name w:val="Дефис 1"/>
    <w:basedOn w:val="a3"/>
    <w:link w:val="1f1"/>
    <w:uiPriority w:val="99"/>
    <w:rsid w:val="007E5A6D"/>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9">
    <w:name w:val="Дефис 2"/>
    <w:basedOn w:val="1f2"/>
    <w:uiPriority w:val="99"/>
    <w:rsid w:val="007E5A6D"/>
    <w:pPr>
      <w:numPr>
        <w:ilvl w:val="1"/>
      </w:numPr>
      <w:tabs>
        <w:tab w:val="num" w:pos="1068"/>
        <w:tab w:val="num" w:pos="1440"/>
      </w:tabs>
      <w:ind w:left="1440" w:hanging="360"/>
    </w:pPr>
  </w:style>
  <w:style w:type="character" w:customStyle="1" w:styleId="List-1">
    <w:name w:val="List-1 Знак"/>
    <w:link w:val="List-10"/>
    <w:uiPriority w:val="99"/>
    <w:locked/>
    <w:rsid w:val="007E5A6D"/>
    <w:rPr>
      <w:sz w:val="24"/>
    </w:rPr>
  </w:style>
  <w:style w:type="paragraph" w:customStyle="1" w:styleId="List-10">
    <w:name w:val="List-1"/>
    <w:basedOn w:val="a3"/>
    <w:link w:val="List-1"/>
    <w:uiPriority w:val="99"/>
    <w:rsid w:val="007E5A6D"/>
    <w:pPr>
      <w:tabs>
        <w:tab w:val="num" w:pos="1476"/>
      </w:tabs>
      <w:ind w:left="1476" w:hanging="396"/>
    </w:pPr>
    <w:rPr>
      <w:rFonts w:asciiTheme="minorHAnsi" w:eastAsiaTheme="minorHAnsi" w:hAnsiTheme="minorHAnsi" w:cstheme="minorBidi"/>
      <w:szCs w:val="22"/>
      <w:lang w:eastAsia="en-US"/>
    </w:rPr>
  </w:style>
  <w:style w:type="paragraph" w:customStyle="1" w:styleId="affff2">
    <w:name w:val="Обычный слева"/>
    <w:basedOn w:val="a3"/>
    <w:uiPriority w:val="99"/>
    <w:rsid w:val="007E5A6D"/>
    <w:rPr>
      <w:color w:val="000000"/>
      <w:sz w:val="28"/>
      <w:szCs w:val="20"/>
    </w:rPr>
  </w:style>
  <w:style w:type="paragraph" w:customStyle="1" w:styleId="Style9">
    <w:name w:val="Style9"/>
    <w:basedOn w:val="a3"/>
    <w:uiPriority w:val="99"/>
    <w:rsid w:val="007E5A6D"/>
    <w:pPr>
      <w:widowControl w:val="0"/>
      <w:autoSpaceDE w:val="0"/>
      <w:autoSpaceDN w:val="0"/>
      <w:adjustRightInd w:val="0"/>
      <w:spacing w:line="276" w:lineRule="exact"/>
      <w:ind w:firstLine="744"/>
    </w:pPr>
  </w:style>
  <w:style w:type="character" w:customStyle="1" w:styleId="mw-headline">
    <w:name w:val="mw-headline"/>
    <w:uiPriority w:val="99"/>
    <w:rsid w:val="007E5A6D"/>
  </w:style>
  <w:style w:type="character" w:customStyle="1" w:styleId="apple-style-span">
    <w:name w:val="apple-style-span"/>
    <w:uiPriority w:val="99"/>
    <w:rsid w:val="007E5A6D"/>
  </w:style>
  <w:style w:type="character" w:customStyle="1" w:styleId="atp-msg-cntnr">
    <w:name w:val="atp-msg-cntnr"/>
    <w:uiPriority w:val="99"/>
    <w:rsid w:val="007E5A6D"/>
  </w:style>
  <w:style w:type="character" w:customStyle="1" w:styleId="FontStyle60">
    <w:name w:val="Font Style60"/>
    <w:uiPriority w:val="99"/>
    <w:rsid w:val="007E5A6D"/>
    <w:rPr>
      <w:rFonts w:ascii="Times New Roman" w:hAnsi="Times New Roman"/>
      <w:sz w:val="20"/>
    </w:rPr>
  </w:style>
  <w:style w:type="character" w:customStyle="1" w:styleId="1f3">
    <w:name w:val="Знак Знак1"/>
    <w:uiPriority w:val="99"/>
    <w:rsid w:val="007E5A6D"/>
    <w:rPr>
      <w:sz w:val="24"/>
      <w:lang w:val="ru-RU" w:eastAsia="ru-RU"/>
    </w:rPr>
  </w:style>
  <w:style w:type="character" w:customStyle="1" w:styleId="1f4">
    <w:name w:val="Стиль1 Знак"/>
    <w:uiPriority w:val="99"/>
    <w:rsid w:val="007E5A6D"/>
    <w:rPr>
      <w:b/>
      <w:caps/>
      <w:sz w:val="28"/>
      <w:lang w:val="ru-RU" w:eastAsia="ru-RU"/>
    </w:rPr>
  </w:style>
  <w:style w:type="character" w:customStyle="1" w:styleId="2a">
    <w:name w:val="Стиль2 Знак"/>
    <w:uiPriority w:val="99"/>
    <w:rsid w:val="007E5A6D"/>
    <w:rPr>
      <w:b/>
      <w:smallCaps/>
      <w:sz w:val="24"/>
      <w:lang w:val="ru-RU" w:eastAsia="ru-RU"/>
    </w:rPr>
  </w:style>
  <w:style w:type="character" w:customStyle="1" w:styleId="39">
    <w:name w:val="Стиль3 Знак"/>
    <w:uiPriority w:val="99"/>
    <w:rsid w:val="007E5A6D"/>
    <w:rPr>
      <w:b/>
      <w:i/>
      <w:sz w:val="24"/>
      <w:lang w:val="ru-RU" w:eastAsia="ru-RU"/>
    </w:rPr>
  </w:style>
  <w:style w:type="paragraph" w:customStyle="1" w:styleId="stylet3">
    <w:name w:val="stylet3"/>
    <w:basedOn w:val="a3"/>
    <w:uiPriority w:val="99"/>
    <w:rsid w:val="007E5A6D"/>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7E5A6D"/>
    <w:pPr>
      <w:spacing w:line="360" w:lineRule="auto"/>
      <w:ind w:firstLine="708"/>
      <w:jc w:val="both"/>
    </w:pPr>
    <w:rPr>
      <w:bCs/>
      <w:color w:val="000000"/>
      <w:sz w:val="28"/>
      <w:szCs w:val="28"/>
    </w:rPr>
  </w:style>
  <w:style w:type="paragraph" w:customStyle="1" w:styleId="text">
    <w:name w:val="text"/>
    <w:basedOn w:val="a3"/>
    <w:uiPriority w:val="99"/>
    <w:rsid w:val="007E5A6D"/>
    <w:pPr>
      <w:spacing w:after="150"/>
      <w:ind w:left="225" w:right="150"/>
    </w:pPr>
    <w:rPr>
      <w:rFonts w:ascii="Arial" w:hAnsi="Arial" w:cs="Arial"/>
      <w:sz w:val="18"/>
      <w:szCs w:val="18"/>
    </w:rPr>
  </w:style>
  <w:style w:type="paragraph" w:customStyle="1" w:styleId="affff3">
    <w:name w:val="название таблицы"/>
    <w:basedOn w:val="a7"/>
    <w:uiPriority w:val="99"/>
    <w:rsid w:val="007E5A6D"/>
    <w:pPr>
      <w:jc w:val="right"/>
    </w:pPr>
    <w:rPr>
      <w:rFonts w:ascii="Arial Narrow" w:hAnsi="Arial Narrow" w:cs="Arial Narrow"/>
      <w:b/>
      <w:bCs/>
    </w:rPr>
  </w:style>
  <w:style w:type="paragraph" w:customStyle="1" w:styleId="a0">
    <w:name w:val="Стиль таблицы"/>
    <w:basedOn w:val="a3"/>
    <w:uiPriority w:val="99"/>
    <w:rsid w:val="007E5A6D"/>
    <w:pPr>
      <w:numPr>
        <w:numId w:val="20"/>
      </w:numPr>
      <w:tabs>
        <w:tab w:val="clear" w:pos="360"/>
      </w:tabs>
      <w:ind w:left="0" w:firstLine="0"/>
      <w:jc w:val="center"/>
    </w:pPr>
    <w:rPr>
      <w:rFonts w:ascii="Arial Narrow" w:hAnsi="Arial Narrow" w:cs="Arial Narrow"/>
      <w:b/>
      <w:bCs/>
      <w:lang w:eastAsia="en-US"/>
    </w:rPr>
  </w:style>
  <w:style w:type="character" w:customStyle="1" w:styleId="1f5">
    <w:name w:val="марк список 1 Знак"/>
    <w:uiPriority w:val="99"/>
    <w:rsid w:val="007E5A6D"/>
    <w:rPr>
      <w:sz w:val="24"/>
      <w:lang w:val="ru-RU" w:eastAsia="en-US"/>
    </w:rPr>
  </w:style>
  <w:style w:type="paragraph" w:customStyle="1" w:styleId="2b">
    <w:name w:val="марк список 2"/>
    <w:basedOn w:val="a3"/>
    <w:uiPriority w:val="99"/>
    <w:rsid w:val="007E5A6D"/>
    <w:pPr>
      <w:tabs>
        <w:tab w:val="num" w:pos="1068"/>
      </w:tabs>
      <w:spacing w:after="120"/>
      <w:ind w:firstLine="708"/>
      <w:jc w:val="both"/>
    </w:pPr>
    <w:rPr>
      <w:lang w:eastAsia="en-US"/>
    </w:rPr>
  </w:style>
  <w:style w:type="character" w:customStyle="1" w:styleId="2c">
    <w:name w:val="марк список 2 Знак"/>
    <w:uiPriority w:val="99"/>
    <w:rsid w:val="007E5A6D"/>
    <w:rPr>
      <w:sz w:val="24"/>
      <w:lang w:val="ru-RU" w:eastAsia="en-US"/>
    </w:rPr>
  </w:style>
  <w:style w:type="character" w:customStyle="1" w:styleId="affff4">
    <w:name w:val="основной текст документа Знак"/>
    <w:uiPriority w:val="99"/>
    <w:rsid w:val="007E5A6D"/>
    <w:rPr>
      <w:sz w:val="24"/>
      <w:lang w:val="ru-RU" w:eastAsia="en-US"/>
    </w:rPr>
  </w:style>
  <w:style w:type="paragraph" w:customStyle="1" w:styleId="affff5">
    <w:name w:val="Название таблицы"/>
    <w:basedOn w:val="a3"/>
    <w:uiPriority w:val="99"/>
    <w:rsid w:val="007E5A6D"/>
    <w:pPr>
      <w:widowControl w:val="0"/>
      <w:spacing w:after="120" w:line="288" w:lineRule="auto"/>
      <w:jc w:val="center"/>
    </w:pPr>
    <w:rPr>
      <w:rFonts w:ascii="Arial Narrow" w:hAnsi="Arial Narrow" w:cs="Arial Narrow"/>
      <w:b/>
      <w:bCs/>
      <w:i/>
      <w:iCs/>
      <w:sz w:val="22"/>
      <w:szCs w:val="22"/>
    </w:rPr>
  </w:style>
  <w:style w:type="paragraph" w:customStyle="1" w:styleId="affff6">
    <w:name w:val="Номер таблицы"/>
    <w:basedOn w:val="a3"/>
    <w:uiPriority w:val="99"/>
    <w:rsid w:val="007E5A6D"/>
    <w:pPr>
      <w:widowControl w:val="0"/>
      <w:spacing w:before="120" w:after="120"/>
      <w:jc w:val="right"/>
    </w:pPr>
    <w:rPr>
      <w:rFonts w:ascii="Arial Narrow" w:hAnsi="Arial Narrow" w:cs="Arial Narrow"/>
      <w:b/>
      <w:bCs/>
      <w:sz w:val="20"/>
      <w:szCs w:val="20"/>
    </w:rPr>
  </w:style>
  <w:style w:type="paragraph" w:customStyle="1" w:styleId="affff7">
    <w:name w:val="Название рисунка"/>
    <w:basedOn w:val="a3"/>
    <w:uiPriority w:val="99"/>
    <w:rsid w:val="007E5A6D"/>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7E5A6D"/>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7E5A6D"/>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7E5A6D"/>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7E5A6D"/>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7E5A6D"/>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7E5A6D"/>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7E5A6D"/>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7E5A6D"/>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7E5A6D"/>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8">
    <w:name w:val="Normal Indent"/>
    <w:aliases w:val="Норм. отступ,Íîðì. îòñòóï"/>
    <w:basedOn w:val="a3"/>
    <w:uiPriority w:val="99"/>
    <w:rsid w:val="007E5A6D"/>
    <w:pPr>
      <w:widowControl w:val="0"/>
      <w:ind w:left="567" w:hanging="567"/>
    </w:pPr>
    <w:rPr>
      <w:rFonts w:ascii="TimesET" w:hAnsi="TimesET" w:cs="TimesET"/>
      <w:sz w:val="20"/>
      <w:szCs w:val="20"/>
    </w:rPr>
  </w:style>
  <w:style w:type="paragraph" w:customStyle="1" w:styleId="zagolovoktab">
    <w:name w:val="zagolovok tab"/>
    <w:uiPriority w:val="99"/>
    <w:rsid w:val="007E5A6D"/>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9">
    <w:name w:val="Block Text"/>
    <w:basedOn w:val="a3"/>
    <w:uiPriority w:val="99"/>
    <w:rsid w:val="007E5A6D"/>
    <w:pPr>
      <w:suppressAutoHyphens/>
      <w:ind w:left="-775" w:right="1068"/>
      <w:jc w:val="both"/>
    </w:pPr>
    <w:rPr>
      <w:rFonts w:ascii="Arial Narrow" w:hAnsi="Arial Narrow" w:cs="Arial Narrow"/>
      <w:b/>
      <w:bCs/>
      <w:i/>
      <w:iCs/>
      <w:sz w:val="20"/>
      <w:szCs w:val="20"/>
    </w:rPr>
  </w:style>
  <w:style w:type="paragraph" w:customStyle="1" w:styleId="affffa">
    <w:name w:val="Стиль"/>
    <w:basedOn w:val="a3"/>
    <w:autoRedefine/>
    <w:uiPriority w:val="99"/>
    <w:rsid w:val="007E5A6D"/>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7E5A6D"/>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6">
    <w:name w:val="Список1"/>
    <w:basedOn w:val="a3"/>
    <w:uiPriority w:val="99"/>
    <w:rsid w:val="007E5A6D"/>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7E5A6D"/>
    <w:pPr>
      <w:numPr>
        <w:numId w:val="21"/>
      </w:numPr>
      <w:tabs>
        <w:tab w:val="clear" w:pos="720"/>
      </w:tabs>
      <w:spacing w:after="120" w:line="360" w:lineRule="auto"/>
      <w:ind w:left="0" w:firstLine="720"/>
      <w:jc w:val="both"/>
    </w:pPr>
    <w:rPr>
      <w:sz w:val="26"/>
      <w:szCs w:val="20"/>
    </w:rPr>
  </w:style>
  <w:style w:type="paragraph" w:customStyle="1" w:styleId="affffb">
    <w:name w:val="Отчетный"/>
    <w:basedOn w:val="a3"/>
    <w:uiPriority w:val="99"/>
    <w:rsid w:val="007E5A6D"/>
    <w:pPr>
      <w:spacing w:after="120" w:line="360" w:lineRule="auto"/>
      <w:ind w:firstLine="720"/>
      <w:jc w:val="both"/>
    </w:pPr>
    <w:rPr>
      <w:sz w:val="26"/>
      <w:szCs w:val="20"/>
    </w:rPr>
  </w:style>
  <w:style w:type="paragraph" w:customStyle="1" w:styleId="main">
    <w:name w:val="main"/>
    <w:basedOn w:val="a3"/>
    <w:uiPriority w:val="99"/>
    <w:rsid w:val="007E5A6D"/>
    <w:pPr>
      <w:spacing w:before="100" w:beforeAutospacing="1" w:after="100" w:afterAutospacing="1"/>
    </w:pPr>
  </w:style>
  <w:style w:type="paragraph" w:customStyle="1" w:styleId="ConsTitle">
    <w:name w:val="ConsTitle"/>
    <w:uiPriority w:val="99"/>
    <w:rsid w:val="007E5A6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7E5A6D"/>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7E5A6D"/>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7E5A6D"/>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7E5A6D"/>
    <w:pPr>
      <w:tabs>
        <w:tab w:val="num" w:pos="2496"/>
        <w:tab w:val="left" w:pos="2640"/>
      </w:tabs>
      <w:ind w:left="2640" w:hanging="600"/>
    </w:pPr>
    <w:rPr>
      <w:lang w:val="en-US"/>
    </w:rPr>
  </w:style>
  <w:style w:type="paragraph" w:customStyle="1" w:styleId="Pro-Gramma">
    <w:name w:val="Pro-Gramma Знак"/>
    <w:basedOn w:val="a3"/>
    <w:uiPriority w:val="99"/>
    <w:rsid w:val="007E5A6D"/>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7E5A6D"/>
    <w:rPr>
      <w:rFonts w:ascii="Georgia" w:hAnsi="Georgia"/>
      <w:sz w:val="24"/>
      <w:lang w:val="ru-RU" w:eastAsia="ru-RU"/>
    </w:rPr>
  </w:style>
  <w:style w:type="paragraph" w:styleId="2d">
    <w:name w:val="List 2"/>
    <w:basedOn w:val="a3"/>
    <w:uiPriority w:val="99"/>
    <w:rsid w:val="007E5A6D"/>
    <w:pPr>
      <w:widowControl w:val="0"/>
      <w:ind w:left="566" w:hanging="283"/>
      <w:jc w:val="both"/>
    </w:pPr>
    <w:rPr>
      <w:sz w:val="28"/>
    </w:rPr>
  </w:style>
  <w:style w:type="paragraph" w:styleId="3a">
    <w:name w:val="List 3"/>
    <w:basedOn w:val="a3"/>
    <w:uiPriority w:val="99"/>
    <w:rsid w:val="007E5A6D"/>
    <w:pPr>
      <w:widowControl w:val="0"/>
      <w:ind w:left="849" w:hanging="283"/>
      <w:jc w:val="both"/>
    </w:pPr>
    <w:rPr>
      <w:sz w:val="28"/>
    </w:rPr>
  </w:style>
  <w:style w:type="paragraph" w:styleId="2e">
    <w:name w:val="List Bullet 2"/>
    <w:basedOn w:val="a3"/>
    <w:uiPriority w:val="99"/>
    <w:rsid w:val="007E5A6D"/>
    <w:pPr>
      <w:widowControl w:val="0"/>
      <w:tabs>
        <w:tab w:val="num" w:pos="2496"/>
      </w:tabs>
      <w:ind w:left="2496" w:hanging="360"/>
      <w:jc w:val="both"/>
    </w:pPr>
    <w:rPr>
      <w:sz w:val="28"/>
    </w:rPr>
  </w:style>
  <w:style w:type="paragraph" w:styleId="3b">
    <w:name w:val="List Bullet 3"/>
    <w:basedOn w:val="a3"/>
    <w:uiPriority w:val="99"/>
    <w:rsid w:val="007E5A6D"/>
    <w:pPr>
      <w:widowControl w:val="0"/>
      <w:tabs>
        <w:tab w:val="num" w:pos="720"/>
      </w:tabs>
      <w:ind w:left="720" w:hanging="360"/>
      <w:jc w:val="both"/>
    </w:pPr>
    <w:rPr>
      <w:sz w:val="28"/>
    </w:rPr>
  </w:style>
  <w:style w:type="paragraph" w:customStyle="1" w:styleId="Pro-List1">
    <w:name w:val="Pro-List #1 Знак"/>
    <w:basedOn w:val="a3"/>
    <w:uiPriority w:val="99"/>
    <w:rsid w:val="007E5A6D"/>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7E5A6D"/>
    <w:rPr>
      <w:rFonts w:ascii="Georgia" w:hAnsi="Georgia"/>
      <w:sz w:val="24"/>
      <w:lang w:val="ru-RU" w:eastAsia="ru-RU"/>
    </w:rPr>
  </w:style>
  <w:style w:type="character" w:customStyle="1" w:styleId="Pro-Marka">
    <w:name w:val="Pro-Marka"/>
    <w:uiPriority w:val="99"/>
    <w:rsid w:val="007E5A6D"/>
    <w:rPr>
      <w:b/>
      <w:color w:val="C41C16"/>
    </w:rPr>
  </w:style>
  <w:style w:type="paragraph" w:customStyle="1" w:styleId="1f7">
    <w:name w:val="нормальный 1"/>
    <w:basedOn w:val="a3"/>
    <w:uiPriority w:val="99"/>
    <w:rsid w:val="007E5A6D"/>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7E5A6D"/>
    <w:pPr>
      <w:spacing w:line="312" w:lineRule="auto"/>
      <w:ind w:firstLine="567"/>
      <w:jc w:val="both"/>
    </w:pPr>
    <w:rPr>
      <w:sz w:val="26"/>
      <w:szCs w:val="20"/>
    </w:rPr>
  </w:style>
  <w:style w:type="paragraph" w:customStyle="1" w:styleId="iiiaeuiue1">
    <w:name w:val="ii?iaeuiue 1"/>
    <w:basedOn w:val="a3"/>
    <w:uiPriority w:val="99"/>
    <w:rsid w:val="007E5A6D"/>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7E5A6D"/>
    <w:pPr>
      <w:spacing w:before="120" w:line="288" w:lineRule="auto"/>
      <w:ind w:left="1134"/>
      <w:jc w:val="both"/>
    </w:pPr>
    <w:rPr>
      <w:rFonts w:ascii="Georgia" w:hAnsi="Georgia"/>
      <w:sz w:val="20"/>
    </w:rPr>
  </w:style>
  <w:style w:type="paragraph" w:customStyle="1" w:styleId="Pro-TabName">
    <w:name w:val="Pro-Tab Name"/>
    <w:basedOn w:val="a3"/>
    <w:uiPriority w:val="99"/>
    <w:rsid w:val="007E5A6D"/>
    <w:pPr>
      <w:keepNext/>
      <w:spacing w:before="240" w:after="120"/>
      <w:contextualSpacing/>
    </w:pPr>
    <w:rPr>
      <w:rFonts w:ascii="Tahoma" w:hAnsi="Tahoma"/>
      <w:b/>
      <w:bCs/>
      <w:color w:val="C41C16"/>
      <w:sz w:val="16"/>
      <w:szCs w:val="20"/>
    </w:rPr>
  </w:style>
  <w:style w:type="paragraph" w:customStyle="1" w:styleId="MainText">
    <w:name w:val="MainText"/>
    <w:uiPriority w:val="99"/>
    <w:rsid w:val="007E5A6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7E5A6D"/>
    <w:pPr>
      <w:tabs>
        <w:tab w:val="left" w:pos="567"/>
      </w:tabs>
      <w:ind w:left="567" w:hanging="283"/>
    </w:pPr>
  </w:style>
  <w:style w:type="paragraph" w:customStyle="1" w:styleId="MainText-BezOtstupa">
    <w:name w:val="MainText - BezOtstupa"/>
    <w:basedOn w:val="a3"/>
    <w:next w:val="a3"/>
    <w:uiPriority w:val="99"/>
    <w:rsid w:val="007E5A6D"/>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7E5A6D"/>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8">
    <w:name w:val="Знак1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f9">
    <w:name w:val="Обычный1"/>
    <w:link w:val="Normal"/>
    <w:uiPriority w:val="99"/>
    <w:rsid w:val="007E5A6D"/>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7E5A6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7E5A6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7E5A6D"/>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f">
    <w:name w:val="список 2"/>
    <w:basedOn w:val="a3"/>
    <w:uiPriority w:val="99"/>
    <w:rsid w:val="007E5A6D"/>
    <w:pPr>
      <w:spacing w:before="120"/>
      <w:ind w:left="720" w:hanging="360"/>
      <w:jc w:val="both"/>
    </w:pPr>
    <w:rPr>
      <w:szCs w:val="20"/>
    </w:rPr>
  </w:style>
  <w:style w:type="character" w:customStyle="1" w:styleId="headline">
    <w:name w:val="headline"/>
    <w:uiPriority w:val="99"/>
    <w:rsid w:val="007E5A6D"/>
  </w:style>
  <w:style w:type="paragraph" w:customStyle="1" w:styleId="Char">
    <w:name w:val="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c">
    <w:name w:val="Номер стр"/>
    <w:basedOn w:val="a3"/>
    <w:uiPriority w:val="99"/>
    <w:rsid w:val="007E5A6D"/>
    <w:pPr>
      <w:widowControl w:val="0"/>
      <w:jc w:val="center"/>
    </w:pPr>
    <w:rPr>
      <w:bCs/>
      <w:sz w:val="22"/>
      <w:szCs w:val="20"/>
    </w:rPr>
  </w:style>
  <w:style w:type="paragraph" w:customStyle="1" w:styleId="11">
    <w:name w:val="нум список 1"/>
    <w:basedOn w:val="16"/>
    <w:uiPriority w:val="99"/>
    <w:rsid w:val="007E5A6D"/>
    <w:pPr>
      <w:numPr>
        <w:numId w:val="22"/>
      </w:numPr>
      <w:tabs>
        <w:tab w:val="clear" w:pos="397"/>
        <w:tab w:val="num" w:pos="420"/>
      </w:tabs>
      <w:ind w:left="420" w:hanging="420"/>
    </w:pPr>
  </w:style>
  <w:style w:type="paragraph" w:customStyle="1" w:styleId="2f0">
    <w:name w:val="нум список 2"/>
    <w:basedOn w:val="11"/>
    <w:uiPriority w:val="99"/>
    <w:rsid w:val="007E5A6D"/>
    <w:pPr>
      <w:numPr>
        <w:numId w:val="0"/>
      </w:numPr>
      <w:tabs>
        <w:tab w:val="num" w:pos="926"/>
      </w:tabs>
      <w:ind w:left="777" w:hanging="340"/>
    </w:pPr>
  </w:style>
  <w:style w:type="paragraph" w:customStyle="1" w:styleId="1200">
    <w:name w:val="Стиль Заголовок 1 + Слева:  2 см Первая строка:  0 см"/>
    <w:basedOn w:val="13"/>
    <w:uiPriority w:val="99"/>
    <w:rsid w:val="007E5A6D"/>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1"/>
    <w:uiPriority w:val="99"/>
    <w:rsid w:val="007E5A6D"/>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7E5A6D"/>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7E5A6D"/>
  </w:style>
  <w:style w:type="paragraph" w:customStyle="1" w:styleId="subsection">
    <w:name w:val="subsection"/>
    <w:aliases w:val="ss"/>
    <w:uiPriority w:val="99"/>
    <w:rsid w:val="007E5A6D"/>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7E5A6D"/>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7E5A6D"/>
    <w:pPr>
      <w:tabs>
        <w:tab w:val="clear" w:pos="1021"/>
      </w:tabs>
      <w:spacing w:before="40"/>
      <w:ind w:firstLine="0"/>
    </w:pPr>
  </w:style>
  <w:style w:type="paragraph" w:customStyle="1" w:styleId="bodycopy">
    <w:name w:val="bodycopy"/>
    <w:basedOn w:val="a3"/>
    <w:uiPriority w:val="99"/>
    <w:rsid w:val="007E5A6D"/>
    <w:pPr>
      <w:numPr>
        <w:ilvl w:val="1"/>
        <w:numId w:val="23"/>
      </w:numPr>
      <w:tabs>
        <w:tab w:val="clear" w:pos="792"/>
      </w:tabs>
      <w:spacing w:before="100" w:beforeAutospacing="1" w:after="100" w:afterAutospacing="1"/>
      <w:ind w:left="0" w:firstLine="0"/>
    </w:pPr>
  </w:style>
  <w:style w:type="paragraph" w:customStyle="1" w:styleId="products">
    <w:name w:val="products"/>
    <w:basedOn w:val="a3"/>
    <w:uiPriority w:val="99"/>
    <w:rsid w:val="007E5A6D"/>
    <w:pPr>
      <w:spacing w:before="100" w:beforeAutospacing="1" w:after="100" w:afterAutospacing="1"/>
    </w:pPr>
  </w:style>
  <w:style w:type="paragraph" w:customStyle="1" w:styleId="bodytext">
    <w:name w:val="bodytext"/>
    <w:basedOn w:val="a3"/>
    <w:uiPriority w:val="99"/>
    <w:rsid w:val="007E5A6D"/>
    <w:pPr>
      <w:spacing w:before="100" w:beforeAutospacing="1" w:after="100" w:afterAutospacing="1"/>
    </w:pPr>
  </w:style>
  <w:style w:type="paragraph" w:customStyle="1" w:styleId="affffd">
    <w:name w:val="Обычный + полужирный"/>
    <w:basedOn w:val="31"/>
    <w:uiPriority w:val="99"/>
    <w:rsid w:val="007E5A6D"/>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7E5A6D"/>
    <w:pPr>
      <w:spacing w:line="360" w:lineRule="auto"/>
      <w:ind w:firstLine="720"/>
      <w:jc w:val="both"/>
    </w:pPr>
    <w:rPr>
      <w:sz w:val="28"/>
      <w:szCs w:val="28"/>
    </w:rPr>
  </w:style>
  <w:style w:type="character" w:customStyle="1" w:styleId="MainTXT0">
    <w:name w:val="MainTXT Знак"/>
    <w:uiPriority w:val="99"/>
    <w:rsid w:val="007E5A6D"/>
    <w:rPr>
      <w:sz w:val="24"/>
      <w:lang w:val="ru-RU" w:eastAsia="ar-SA" w:bidi="ar-SA"/>
    </w:rPr>
  </w:style>
  <w:style w:type="character" w:customStyle="1" w:styleId="HTMLTypewriter3">
    <w:name w:val="HTML Typewriter3"/>
    <w:uiPriority w:val="99"/>
    <w:rsid w:val="007E5A6D"/>
    <w:rPr>
      <w:rFonts w:ascii="Courier New" w:eastAsia="Batang" w:hAnsi="Courier New"/>
      <w:sz w:val="20"/>
    </w:rPr>
  </w:style>
  <w:style w:type="paragraph" w:customStyle="1" w:styleId="affffe">
    <w:name w:val="Основной текст отчета Знак Знак Знак"/>
    <w:basedOn w:val="a3"/>
    <w:uiPriority w:val="99"/>
    <w:rsid w:val="007E5A6D"/>
    <w:pPr>
      <w:spacing w:before="120" w:after="120"/>
      <w:ind w:firstLine="709"/>
      <w:jc w:val="both"/>
    </w:pPr>
    <w:rPr>
      <w:rFonts w:ascii="Arial Narrow" w:hAnsi="Arial Narrow"/>
    </w:rPr>
  </w:style>
  <w:style w:type="character" w:customStyle="1" w:styleId="afffff">
    <w:name w:val="текст сноски отчета Знак Знак"/>
    <w:uiPriority w:val="99"/>
    <w:rsid w:val="007E5A6D"/>
    <w:rPr>
      <w:rFonts w:ascii="Arial Narrow" w:hAnsi="Arial Narrow"/>
      <w:lang w:val="ru-RU" w:eastAsia="ru-RU"/>
    </w:rPr>
  </w:style>
  <w:style w:type="paragraph" w:styleId="2f1">
    <w:name w:val="List Number 2"/>
    <w:basedOn w:val="a3"/>
    <w:uiPriority w:val="99"/>
    <w:rsid w:val="007E5A6D"/>
    <w:pPr>
      <w:tabs>
        <w:tab w:val="num" w:pos="2496"/>
      </w:tabs>
      <w:ind w:left="2496" w:hanging="360"/>
      <w:jc w:val="both"/>
    </w:pPr>
    <w:rPr>
      <w:rFonts w:ascii="Arial Narrow" w:hAnsi="Arial Narrow" w:cs="Arial"/>
    </w:rPr>
  </w:style>
  <w:style w:type="paragraph" w:customStyle="1" w:styleId="afffff0">
    <w:name w:val="Основной текст отчета Знак Знак Знак Знак"/>
    <w:basedOn w:val="a7"/>
    <w:autoRedefine/>
    <w:uiPriority w:val="99"/>
    <w:rsid w:val="007E5A6D"/>
    <w:pPr>
      <w:spacing w:before="120"/>
      <w:ind w:firstLine="709"/>
      <w:jc w:val="both"/>
    </w:pPr>
    <w:rPr>
      <w:sz w:val="24"/>
      <w:szCs w:val="24"/>
    </w:rPr>
  </w:style>
  <w:style w:type="paragraph" w:customStyle="1" w:styleId="afffff1">
    <w:name w:val="Название региона Знак"/>
    <w:basedOn w:val="a7"/>
    <w:uiPriority w:val="99"/>
    <w:rsid w:val="007E5A6D"/>
    <w:pPr>
      <w:keepNext/>
      <w:spacing w:before="120" w:after="0"/>
      <w:ind w:firstLine="709"/>
      <w:jc w:val="both"/>
    </w:pPr>
    <w:rPr>
      <w:i/>
      <w:sz w:val="24"/>
      <w:szCs w:val="24"/>
    </w:rPr>
  </w:style>
  <w:style w:type="character" w:customStyle="1" w:styleId="afffff2">
    <w:name w:val="Текст сноски отчета Знак"/>
    <w:uiPriority w:val="99"/>
    <w:rsid w:val="007E5A6D"/>
    <w:rPr>
      <w:rFonts w:ascii="Arial Narrow" w:hAnsi="Arial Narrow"/>
      <w:sz w:val="24"/>
      <w:lang w:val="ru-RU" w:eastAsia="ru-RU"/>
    </w:rPr>
  </w:style>
  <w:style w:type="paragraph" w:customStyle="1" w:styleId="1fa">
    <w:name w:val="Основной текст отчета Знак Знак Знак Знак1"/>
    <w:basedOn w:val="a7"/>
    <w:autoRedefine/>
    <w:uiPriority w:val="99"/>
    <w:rsid w:val="007E5A6D"/>
    <w:pPr>
      <w:spacing w:before="120"/>
      <w:ind w:firstLine="709"/>
      <w:jc w:val="both"/>
    </w:pPr>
    <w:rPr>
      <w:rFonts w:ascii="Arial Narrow" w:hAnsi="Arial Narrow" w:cs="Arial"/>
      <w:sz w:val="24"/>
      <w:szCs w:val="24"/>
      <w:u w:val="single"/>
    </w:rPr>
  </w:style>
  <w:style w:type="paragraph" w:customStyle="1" w:styleId="afffff3">
    <w:name w:val="Основной текст отчета Знак"/>
    <w:basedOn w:val="a3"/>
    <w:uiPriority w:val="99"/>
    <w:rsid w:val="007E5A6D"/>
    <w:pPr>
      <w:spacing w:before="120" w:after="120"/>
      <w:ind w:firstLine="709"/>
      <w:jc w:val="both"/>
    </w:pPr>
    <w:rPr>
      <w:rFonts w:ascii="Arial Narrow" w:hAnsi="Arial Narrow" w:cs="Arial"/>
    </w:rPr>
  </w:style>
  <w:style w:type="paragraph" w:customStyle="1" w:styleId="afffff4">
    <w:name w:val="Основной текст отчета Знак Знак"/>
    <w:basedOn w:val="a3"/>
    <w:uiPriority w:val="99"/>
    <w:rsid w:val="007E5A6D"/>
    <w:pPr>
      <w:spacing w:before="120" w:after="120"/>
      <w:ind w:firstLine="709"/>
      <w:jc w:val="both"/>
    </w:pPr>
    <w:rPr>
      <w:rFonts w:ascii="Arial Narrow" w:hAnsi="Arial Narrow" w:cs="Arial"/>
    </w:rPr>
  </w:style>
  <w:style w:type="paragraph" w:customStyle="1" w:styleId="zag3">
    <w:name w:val="zag3"/>
    <w:basedOn w:val="a3"/>
    <w:uiPriority w:val="99"/>
    <w:rsid w:val="007E5A6D"/>
    <w:pPr>
      <w:spacing w:before="240" w:after="240"/>
      <w:jc w:val="center"/>
    </w:pPr>
  </w:style>
  <w:style w:type="paragraph" w:customStyle="1" w:styleId="afffff5">
    <w:name w:val="Знак Знак Знак Знак Знак Знак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7E5A6D"/>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7E5A6D"/>
    <w:rPr>
      <w:sz w:val="28"/>
      <w:lang w:val="ru-RU" w:eastAsia="ru-RU"/>
    </w:rPr>
  </w:style>
  <w:style w:type="paragraph" w:customStyle="1" w:styleId="phlistitemized1">
    <w:name w:val="ph_list_itemized_1"/>
    <w:basedOn w:val="phnormal"/>
    <w:uiPriority w:val="99"/>
    <w:rsid w:val="007E5A6D"/>
    <w:pPr>
      <w:tabs>
        <w:tab w:val="num" w:pos="720"/>
      </w:tabs>
      <w:ind w:left="720" w:hanging="360"/>
    </w:pPr>
    <w:rPr>
      <w:rFonts w:cs="Arial"/>
      <w:lang w:eastAsia="en-US"/>
    </w:rPr>
  </w:style>
  <w:style w:type="paragraph" w:customStyle="1" w:styleId="phlistitemized2">
    <w:name w:val="ph_list_itemized_2"/>
    <w:basedOn w:val="phnormal"/>
    <w:uiPriority w:val="99"/>
    <w:rsid w:val="007E5A6D"/>
    <w:pPr>
      <w:tabs>
        <w:tab w:val="num" w:pos="-1377"/>
        <w:tab w:val="num" w:pos="360"/>
        <w:tab w:val="num" w:pos="720"/>
      </w:tabs>
      <w:ind w:firstLine="0"/>
    </w:pPr>
  </w:style>
  <w:style w:type="paragraph" w:customStyle="1" w:styleId="phadditiontitle1">
    <w:name w:val="ph_addition_title_1"/>
    <w:basedOn w:val="a3"/>
    <w:next w:val="a3"/>
    <w:uiPriority w:val="99"/>
    <w:rsid w:val="007E5A6D"/>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7E5A6D"/>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7E5A6D"/>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7E5A6D"/>
    <w:pPr>
      <w:tabs>
        <w:tab w:val="num" w:pos="360"/>
        <w:tab w:val="num" w:pos="720"/>
      </w:tabs>
      <w:ind w:right="21" w:hanging="360"/>
    </w:pPr>
    <w:rPr>
      <w:sz w:val="24"/>
      <w:szCs w:val="20"/>
    </w:rPr>
  </w:style>
  <w:style w:type="paragraph" w:customStyle="1" w:styleId="List-Num1">
    <w:name w:val="List-Num1"/>
    <w:basedOn w:val="a3"/>
    <w:uiPriority w:val="99"/>
    <w:rsid w:val="007E5A6D"/>
    <w:pPr>
      <w:tabs>
        <w:tab w:val="num" w:pos="723"/>
      </w:tabs>
      <w:spacing w:before="20" w:after="120" w:line="360" w:lineRule="auto"/>
      <w:ind w:left="723" w:hanging="363"/>
      <w:jc w:val="both"/>
    </w:pPr>
    <w:rPr>
      <w:rFonts w:ascii="Arial" w:hAnsi="Arial"/>
      <w:szCs w:val="20"/>
    </w:rPr>
  </w:style>
  <w:style w:type="paragraph" w:customStyle="1" w:styleId="3c">
    <w:name w:val="Раздел 3"/>
    <w:basedOn w:val="a3"/>
    <w:uiPriority w:val="99"/>
    <w:semiHidden/>
    <w:rsid w:val="007E5A6D"/>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7E5A6D"/>
    <w:pPr>
      <w:widowControl/>
      <w:tabs>
        <w:tab w:val="num" w:pos="2160"/>
      </w:tabs>
      <w:ind w:hanging="360"/>
    </w:pPr>
    <w:rPr>
      <w:rFonts w:ascii="Times New Roman" w:hAnsi="Times New Roman" w:cs="Times New Roman"/>
      <w:color w:val="auto"/>
    </w:rPr>
  </w:style>
  <w:style w:type="paragraph" w:customStyle="1" w:styleId="afffff6">
    <w:name w:val="НИР Перечисление"/>
    <w:basedOn w:val="a3"/>
    <w:autoRedefine/>
    <w:uiPriority w:val="99"/>
    <w:rsid w:val="007E5A6D"/>
    <w:pPr>
      <w:spacing w:after="120"/>
      <w:ind w:firstLine="539"/>
      <w:jc w:val="both"/>
    </w:pPr>
  </w:style>
  <w:style w:type="paragraph" w:customStyle="1" w:styleId="afffff7">
    <w:name w:val="Текст параграфа"/>
    <w:basedOn w:val="afffc"/>
    <w:uiPriority w:val="99"/>
    <w:rsid w:val="007E5A6D"/>
    <w:pPr>
      <w:jc w:val="both"/>
    </w:pPr>
    <w:rPr>
      <w:rFonts w:ascii="Times New Roman" w:hAnsi="Times New Roman"/>
      <w:sz w:val="28"/>
    </w:rPr>
  </w:style>
  <w:style w:type="character" w:customStyle="1" w:styleId="texts1">
    <w:name w:val="texts1"/>
    <w:uiPriority w:val="99"/>
    <w:rsid w:val="007E5A6D"/>
    <w:rPr>
      <w:rFonts w:ascii="Verdana" w:hAnsi="Verdana"/>
      <w:color w:val="2F3A47"/>
      <w:sz w:val="16"/>
    </w:rPr>
  </w:style>
  <w:style w:type="paragraph" w:customStyle="1" w:styleId="afffff8">
    <w:name w:val="Текст статьи"/>
    <w:basedOn w:val="a3"/>
    <w:uiPriority w:val="99"/>
    <w:rsid w:val="007E5A6D"/>
    <w:pPr>
      <w:ind w:firstLine="567"/>
      <w:jc w:val="both"/>
    </w:pPr>
    <w:rPr>
      <w:sz w:val="28"/>
      <w:szCs w:val="26"/>
      <w:lang w:eastAsia="en-US"/>
    </w:rPr>
  </w:style>
  <w:style w:type="paragraph" w:customStyle="1" w:styleId="a2">
    <w:name w:val="Заголовок крупный"/>
    <w:basedOn w:val="13"/>
    <w:uiPriority w:val="99"/>
    <w:rsid w:val="007E5A6D"/>
    <w:pPr>
      <w:widowControl/>
      <w:numPr>
        <w:numId w:val="25"/>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8"/>
    <w:uiPriority w:val="99"/>
    <w:rsid w:val="007E5A6D"/>
    <w:pPr>
      <w:numPr>
        <w:numId w:val="24"/>
      </w:numPr>
      <w:tabs>
        <w:tab w:val="clear" w:pos="-1377"/>
      </w:tabs>
      <w:ind w:left="0" w:firstLine="567"/>
    </w:pPr>
  </w:style>
  <w:style w:type="paragraph" w:customStyle="1" w:styleId="afffff9">
    <w:name w:val="Подпункт"/>
    <w:basedOn w:val="1"/>
    <w:uiPriority w:val="99"/>
    <w:rsid w:val="007E5A6D"/>
    <w:pPr>
      <w:tabs>
        <w:tab w:val="num" w:pos="4860"/>
      </w:tabs>
      <w:ind w:left="4860" w:hanging="360"/>
    </w:pPr>
  </w:style>
  <w:style w:type="paragraph" w:customStyle="1" w:styleId="1fb">
    <w:name w:val="Знак Знак Знак Знак Знак Знак1 Знак"/>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7E5A6D"/>
    <w:pPr>
      <w:widowControl w:val="0"/>
      <w:autoSpaceDE w:val="0"/>
      <w:autoSpaceDN w:val="0"/>
      <w:adjustRightInd w:val="0"/>
    </w:pPr>
  </w:style>
  <w:style w:type="paragraph" w:customStyle="1" w:styleId="Style5">
    <w:name w:val="Style5"/>
    <w:basedOn w:val="a3"/>
    <w:uiPriority w:val="99"/>
    <w:rsid w:val="007E5A6D"/>
    <w:pPr>
      <w:widowControl w:val="0"/>
      <w:autoSpaceDE w:val="0"/>
      <w:autoSpaceDN w:val="0"/>
      <w:adjustRightInd w:val="0"/>
      <w:spacing w:line="365" w:lineRule="exact"/>
      <w:ind w:firstLine="1296"/>
    </w:pPr>
  </w:style>
  <w:style w:type="paragraph" w:customStyle="1" w:styleId="Style6">
    <w:name w:val="Style6"/>
    <w:basedOn w:val="a3"/>
    <w:uiPriority w:val="99"/>
    <w:rsid w:val="007E5A6D"/>
    <w:pPr>
      <w:widowControl w:val="0"/>
      <w:autoSpaceDE w:val="0"/>
      <w:autoSpaceDN w:val="0"/>
      <w:adjustRightInd w:val="0"/>
      <w:spacing w:line="229" w:lineRule="exact"/>
      <w:ind w:firstLine="629"/>
      <w:jc w:val="both"/>
    </w:pPr>
  </w:style>
  <w:style w:type="paragraph" w:customStyle="1" w:styleId="Style7">
    <w:name w:val="Style7"/>
    <w:basedOn w:val="a3"/>
    <w:uiPriority w:val="99"/>
    <w:rsid w:val="007E5A6D"/>
    <w:pPr>
      <w:widowControl w:val="0"/>
      <w:autoSpaceDE w:val="0"/>
      <w:autoSpaceDN w:val="0"/>
      <w:adjustRightInd w:val="0"/>
      <w:spacing w:line="230" w:lineRule="exact"/>
      <w:jc w:val="both"/>
    </w:pPr>
  </w:style>
  <w:style w:type="paragraph" w:customStyle="1" w:styleId="Style10">
    <w:name w:val="Style10"/>
    <w:basedOn w:val="a3"/>
    <w:uiPriority w:val="99"/>
    <w:rsid w:val="007E5A6D"/>
    <w:pPr>
      <w:widowControl w:val="0"/>
      <w:autoSpaceDE w:val="0"/>
      <w:autoSpaceDN w:val="0"/>
      <w:adjustRightInd w:val="0"/>
      <w:spacing w:line="229" w:lineRule="exact"/>
      <w:ind w:firstLine="494"/>
      <w:jc w:val="both"/>
    </w:pPr>
  </w:style>
  <w:style w:type="character" w:customStyle="1" w:styleId="FontStyle13">
    <w:name w:val="Font Style13"/>
    <w:uiPriority w:val="99"/>
    <w:rsid w:val="007E5A6D"/>
    <w:rPr>
      <w:rFonts w:ascii="Times New Roman" w:hAnsi="Times New Roman"/>
      <w:sz w:val="18"/>
    </w:rPr>
  </w:style>
  <w:style w:type="character" w:customStyle="1" w:styleId="FontStyle15">
    <w:name w:val="Font Style15"/>
    <w:uiPriority w:val="99"/>
    <w:rsid w:val="007E5A6D"/>
    <w:rPr>
      <w:rFonts w:ascii="Cambria" w:hAnsi="Cambria"/>
      <w:b/>
      <w:sz w:val="18"/>
    </w:rPr>
  </w:style>
  <w:style w:type="paragraph" w:customStyle="1" w:styleId="310">
    <w:name w:val="Основной текст 31"/>
    <w:basedOn w:val="a3"/>
    <w:uiPriority w:val="99"/>
    <w:rsid w:val="007E5A6D"/>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7E5A6D"/>
    <w:pPr>
      <w:suppressAutoHyphens/>
      <w:ind w:firstLine="720"/>
      <w:jc w:val="both"/>
    </w:pPr>
    <w:rPr>
      <w:szCs w:val="20"/>
      <w:lang w:eastAsia="ar-SA"/>
    </w:rPr>
  </w:style>
  <w:style w:type="paragraph" w:styleId="afffffa">
    <w:name w:val="Subtitle"/>
    <w:basedOn w:val="a3"/>
    <w:link w:val="afffffb"/>
    <w:uiPriority w:val="99"/>
    <w:qFormat/>
    <w:rsid w:val="007E5A6D"/>
    <w:pPr>
      <w:suppressAutoHyphens/>
      <w:spacing w:after="60"/>
      <w:jc w:val="center"/>
      <w:outlineLvl w:val="1"/>
    </w:pPr>
    <w:rPr>
      <w:rFonts w:ascii="Arial" w:hAnsi="Arial"/>
      <w:szCs w:val="20"/>
      <w:lang w:eastAsia="ar-SA"/>
    </w:rPr>
  </w:style>
  <w:style w:type="character" w:customStyle="1" w:styleId="afffffb">
    <w:name w:val="Подзаголовок Знак"/>
    <w:basedOn w:val="a4"/>
    <w:link w:val="afffffa"/>
    <w:uiPriority w:val="99"/>
    <w:rsid w:val="007E5A6D"/>
    <w:rPr>
      <w:rFonts w:ascii="Arial" w:eastAsia="Times New Roman" w:hAnsi="Arial" w:cs="Times New Roman"/>
      <w:sz w:val="24"/>
      <w:szCs w:val="20"/>
      <w:lang w:eastAsia="ar-SA"/>
    </w:rPr>
  </w:style>
  <w:style w:type="paragraph" w:customStyle="1" w:styleId="BodyTextIndent21">
    <w:name w:val="Body Text Indent 21"/>
    <w:basedOn w:val="a3"/>
    <w:uiPriority w:val="99"/>
    <w:rsid w:val="007E5A6D"/>
    <w:pPr>
      <w:ind w:firstLine="284"/>
      <w:jc w:val="both"/>
    </w:pPr>
    <w:rPr>
      <w:szCs w:val="20"/>
    </w:rPr>
  </w:style>
  <w:style w:type="paragraph" w:customStyle="1" w:styleId="xl42">
    <w:name w:val="xl42"/>
    <w:basedOn w:val="a3"/>
    <w:uiPriority w:val="99"/>
    <w:rsid w:val="007E5A6D"/>
    <w:pPr>
      <w:spacing w:before="100" w:beforeAutospacing="1" w:after="100" w:afterAutospacing="1"/>
      <w:jc w:val="right"/>
      <w:textAlignment w:val="center"/>
    </w:pPr>
    <w:rPr>
      <w:rFonts w:ascii="Arial Unicode MS" w:hAnsi="Arial Unicode MS" w:cs="Arial Unicode MS"/>
    </w:rPr>
  </w:style>
  <w:style w:type="paragraph" w:customStyle="1" w:styleId="1fc">
    <w:name w:val="Содержание 1"/>
    <w:basedOn w:val="13"/>
    <w:link w:val="1fd"/>
    <w:uiPriority w:val="99"/>
    <w:rsid w:val="007E5A6D"/>
    <w:pPr>
      <w:keepLines w:val="0"/>
      <w:widowControl/>
      <w:spacing w:before="240" w:after="240"/>
    </w:pPr>
    <w:rPr>
      <w:color w:val="auto"/>
      <w:kern w:val="32"/>
      <w:sz w:val="32"/>
    </w:rPr>
  </w:style>
  <w:style w:type="character" w:customStyle="1" w:styleId="1fd">
    <w:name w:val="Содержание 1 Знак"/>
    <w:link w:val="1fc"/>
    <w:uiPriority w:val="99"/>
    <w:locked/>
    <w:rsid w:val="007E5A6D"/>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7E5A6D"/>
    <w:rPr>
      <w:color w:val="auto"/>
      <w:spacing w:val="0"/>
      <w:u w:val="double"/>
    </w:rPr>
  </w:style>
  <w:style w:type="paragraph" w:styleId="afffffc">
    <w:name w:val="Revision"/>
    <w:hidden/>
    <w:uiPriority w:val="99"/>
    <w:semiHidden/>
    <w:rsid w:val="007E5A6D"/>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7E5A6D"/>
  </w:style>
  <w:style w:type="table" w:styleId="afffffd">
    <w:name w:val="Table Elegant"/>
    <w:basedOn w:val="a5"/>
    <w:uiPriority w:val="99"/>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e">
    <w:name w:val="Знак Знак Знак1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e">
    <w:name w:val="Перечень Знак"/>
    <w:basedOn w:val="a3"/>
    <w:uiPriority w:val="99"/>
    <w:rsid w:val="007E5A6D"/>
    <w:rPr>
      <w:sz w:val="28"/>
      <w:szCs w:val="28"/>
    </w:rPr>
  </w:style>
  <w:style w:type="paragraph" w:customStyle="1" w:styleId="affffff">
    <w:name w:val="Мой стиль"/>
    <w:basedOn w:val="aff0"/>
    <w:autoRedefine/>
    <w:uiPriority w:val="99"/>
    <w:rsid w:val="007E5A6D"/>
    <w:pPr>
      <w:widowControl/>
      <w:ind w:left="0" w:firstLine="567"/>
      <w:jc w:val="both"/>
    </w:pPr>
    <w:rPr>
      <w:szCs w:val="24"/>
    </w:rPr>
  </w:style>
  <w:style w:type="paragraph" w:customStyle="1" w:styleId="Pro-List11">
    <w:name w:val="Pro-List #1"/>
    <w:basedOn w:val="Pro-Gramma1"/>
    <w:uiPriority w:val="99"/>
    <w:rsid w:val="007E5A6D"/>
    <w:pPr>
      <w:tabs>
        <w:tab w:val="left" w:pos="1134"/>
      </w:tabs>
      <w:spacing w:before="180"/>
      <w:ind w:hanging="414"/>
    </w:pPr>
  </w:style>
  <w:style w:type="paragraph" w:customStyle="1" w:styleId="Pro-List-1">
    <w:name w:val="Pro-List -1"/>
    <w:basedOn w:val="Pro-List11"/>
    <w:uiPriority w:val="99"/>
    <w:rsid w:val="007E5A6D"/>
    <w:pPr>
      <w:numPr>
        <w:ilvl w:val="2"/>
        <w:numId w:val="26"/>
      </w:numPr>
      <w:tabs>
        <w:tab w:val="clear" w:pos="666"/>
        <w:tab w:val="clear" w:pos="1134"/>
        <w:tab w:val="num" w:pos="360"/>
        <w:tab w:val="num" w:pos="1440"/>
        <w:tab w:val="left" w:pos="2040"/>
      </w:tabs>
      <w:ind w:left="0" w:firstLine="0"/>
    </w:pPr>
  </w:style>
  <w:style w:type="character" w:customStyle="1" w:styleId="TextNPA">
    <w:name w:val="Text NPA"/>
    <w:uiPriority w:val="99"/>
    <w:rsid w:val="007E5A6D"/>
    <w:rPr>
      <w:rFonts w:ascii="Courier New" w:hAnsi="Courier New"/>
    </w:rPr>
  </w:style>
  <w:style w:type="paragraph" w:customStyle="1" w:styleId="Bottom">
    <w:name w:val="Bottom"/>
    <w:basedOn w:val="a9"/>
    <w:uiPriority w:val="99"/>
    <w:rsid w:val="007E5A6D"/>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7E5A6D"/>
    <w:pPr>
      <w:spacing w:after="160" w:line="240" w:lineRule="exact"/>
    </w:pPr>
    <w:rPr>
      <w:rFonts w:ascii="Verdana" w:hAnsi="Verdana"/>
      <w:lang w:val="en-US" w:eastAsia="en-US"/>
    </w:rPr>
  </w:style>
  <w:style w:type="paragraph" w:styleId="affffff0">
    <w:name w:val="List Number"/>
    <w:basedOn w:val="a3"/>
    <w:uiPriority w:val="99"/>
    <w:rsid w:val="007E5A6D"/>
    <w:pPr>
      <w:tabs>
        <w:tab w:val="num" w:pos="360"/>
      </w:tabs>
      <w:ind w:left="360" w:hanging="360"/>
    </w:pPr>
    <w:rPr>
      <w:bCs/>
    </w:rPr>
  </w:style>
  <w:style w:type="paragraph" w:customStyle="1" w:styleId="44">
    <w:name w:val="Заголовок 4 продолжение"/>
    <w:basedOn w:val="40"/>
    <w:link w:val="45"/>
    <w:uiPriority w:val="99"/>
    <w:rsid w:val="007E5A6D"/>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7E5A6D"/>
    <w:rPr>
      <w:rFonts w:ascii="Arial Narrow" w:eastAsia="Times New Roman" w:hAnsi="Arial Narrow" w:cs="Times New Roman"/>
      <w:sz w:val="24"/>
      <w:szCs w:val="20"/>
      <w:lang w:eastAsia="ru-RU"/>
    </w:rPr>
  </w:style>
  <w:style w:type="paragraph" w:customStyle="1" w:styleId="affffff1">
    <w:name w:val="Текст с отступом"/>
    <w:basedOn w:val="a3"/>
    <w:uiPriority w:val="99"/>
    <w:rsid w:val="007E5A6D"/>
    <w:pPr>
      <w:widowControl w:val="0"/>
      <w:ind w:firstLine="709"/>
      <w:jc w:val="both"/>
    </w:pPr>
    <w:rPr>
      <w:rFonts w:ascii="Arial Narrow" w:hAnsi="Arial Narrow" w:cs="Arial Narrow"/>
    </w:rPr>
  </w:style>
  <w:style w:type="paragraph" w:customStyle="1" w:styleId="1ff">
    <w:name w:val="1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f2">
    <w:name w:val="Ответ"/>
    <w:basedOn w:val="a3"/>
    <w:uiPriority w:val="99"/>
    <w:rsid w:val="007E5A6D"/>
    <w:pPr>
      <w:keepNext/>
      <w:keepLines/>
      <w:tabs>
        <w:tab w:val="right" w:leader="hyphen" w:pos="9923"/>
      </w:tabs>
      <w:ind w:left="851" w:hanging="284"/>
    </w:pPr>
    <w:rPr>
      <w:rFonts w:ascii="Arial" w:hAnsi="Arial"/>
      <w:szCs w:val="20"/>
    </w:rPr>
  </w:style>
  <w:style w:type="character" w:customStyle="1" w:styleId="user">
    <w:name w:val="user"/>
    <w:uiPriority w:val="99"/>
    <w:rsid w:val="007E5A6D"/>
  </w:style>
  <w:style w:type="paragraph" w:customStyle="1" w:styleId="affffff3">
    <w:name w:val="Отбивка"/>
    <w:basedOn w:val="a3"/>
    <w:uiPriority w:val="99"/>
    <w:rsid w:val="007E5A6D"/>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4">
    <w:name w:val="endnote text"/>
    <w:basedOn w:val="a3"/>
    <w:link w:val="affffff5"/>
    <w:uiPriority w:val="99"/>
    <w:rsid w:val="007E5A6D"/>
    <w:rPr>
      <w:sz w:val="20"/>
      <w:szCs w:val="20"/>
    </w:rPr>
  </w:style>
  <w:style w:type="character" w:customStyle="1" w:styleId="affffff5">
    <w:name w:val="Текст концевой сноски Знак"/>
    <w:basedOn w:val="a4"/>
    <w:link w:val="affffff4"/>
    <w:uiPriority w:val="99"/>
    <w:rsid w:val="007E5A6D"/>
    <w:rPr>
      <w:rFonts w:ascii="Times New Roman" w:eastAsia="Times New Roman" w:hAnsi="Times New Roman" w:cs="Times New Roman"/>
      <w:sz w:val="20"/>
      <w:szCs w:val="20"/>
      <w:lang w:eastAsia="ru-RU"/>
    </w:rPr>
  </w:style>
  <w:style w:type="character" w:styleId="affffff6">
    <w:name w:val="endnote reference"/>
    <w:basedOn w:val="a4"/>
    <w:uiPriority w:val="99"/>
    <w:rsid w:val="007E5A6D"/>
    <w:rPr>
      <w:rFonts w:cs="Times New Roman"/>
      <w:vertAlign w:val="superscript"/>
    </w:rPr>
  </w:style>
  <w:style w:type="paragraph" w:customStyle="1" w:styleId="topmenuvizit">
    <w:name w:val="topmenuvizit"/>
    <w:basedOn w:val="a3"/>
    <w:uiPriority w:val="99"/>
    <w:rsid w:val="007E5A6D"/>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7E5A6D"/>
    <w:rPr>
      <w:rFonts w:ascii="Verdana" w:hAnsi="Verdana"/>
      <w:b/>
      <w:color w:val="50842A"/>
      <w:sz w:val="18"/>
    </w:rPr>
  </w:style>
  <w:style w:type="paragraph" w:customStyle="1" w:styleId="PlainText1">
    <w:name w:val="Plain Text1"/>
    <w:basedOn w:val="a3"/>
    <w:uiPriority w:val="99"/>
    <w:rsid w:val="007E5A6D"/>
    <w:pPr>
      <w:spacing w:line="360" w:lineRule="auto"/>
      <w:ind w:firstLine="720"/>
      <w:jc w:val="both"/>
    </w:pPr>
    <w:rPr>
      <w:sz w:val="28"/>
      <w:szCs w:val="20"/>
    </w:rPr>
  </w:style>
  <w:style w:type="paragraph" w:customStyle="1" w:styleId="46">
    <w:name w:val="заголовок 4"/>
    <w:basedOn w:val="a3"/>
    <w:next w:val="a3"/>
    <w:uiPriority w:val="99"/>
    <w:rsid w:val="007E5A6D"/>
    <w:pPr>
      <w:keepNext/>
      <w:outlineLvl w:val="3"/>
    </w:pPr>
    <w:rPr>
      <w:b/>
      <w:bCs/>
      <w:lang w:val="en-US"/>
    </w:rPr>
  </w:style>
  <w:style w:type="paragraph" w:customStyle="1" w:styleId="3d">
    <w:name w:val="Знак3"/>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7E5A6D"/>
    <w:pPr>
      <w:spacing w:after="160" w:line="240" w:lineRule="exact"/>
    </w:pPr>
    <w:rPr>
      <w:rFonts w:ascii="Verdana" w:hAnsi="Verdana"/>
      <w:lang w:val="en-US" w:eastAsia="en-US"/>
    </w:rPr>
  </w:style>
  <w:style w:type="character" w:customStyle="1" w:styleId="doccaption">
    <w:name w:val="doccaption"/>
    <w:uiPriority w:val="99"/>
    <w:rsid w:val="007E5A6D"/>
  </w:style>
  <w:style w:type="character" w:customStyle="1" w:styleId="small90">
    <w:name w:val="small90"/>
    <w:uiPriority w:val="99"/>
    <w:rsid w:val="007E5A6D"/>
  </w:style>
  <w:style w:type="paragraph" w:customStyle="1" w:styleId="NJ">
    <w:name w:val="NJ"/>
    <w:basedOn w:val="a3"/>
    <w:uiPriority w:val="99"/>
    <w:rsid w:val="007E5A6D"/>
    <w:pPr>
      <w:widowControl w:val="0"/>
      <w:spacing w:before="120" w:after="120"/>
      <w:jc w:val="both"/>
    </w:pPr>
  </w:style>
  <w:style w:type="character" w:customStyle="1" w:styleId="portlet-font-dim">
    <w:name w:val="portlet-font-dim"/>
    <w:uiPriority w:val="99"/>
    <w:rsid w:val="007E5A6D"/>
  </w:style>
  <w:style w:type="table" w:customStyle="1" w:styleId="1ff0">
    <w:name w:val="Сетка таблицы1"/>
    <w:uiPriority w:val="99"/>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7E5A6D"/>
  </w:style>
  <w:style w:type="paragraph" w:customStyle="1" w:styleId="consplusnormal1">
    <w:name w:val="consplusnormal"/>
    <w:basedOn w:val="a3"/>
    <w:uiPriority w:val="99"/>
    <w:rsid w:val="007E5A6D"/>
    <w:pPr>
      <w:spacing w:before="150" w:after="150"/>
    </w:pPr>
  </w:style>
  <w:style w:type="paragraph" w:customStyle="1" w:styleId="3e">
    <w:name w:val="Знак Знак3 Знак Знак Знак Знак Знак Знак"/>
    <w:basedOn w:val="a3"/>
    <w:uiPriority w:val="99"/>
    <w:rsid w:val="007E5A6D"/>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7E5A6D"/>
    <w:rPr>
      <w:lang w:val="ru-RU" w:eastAsia="ru-RU"/>
    </w:rPr>
  </w:style>
  <w:style w:type="paragraph" w:customStyle="1" w:styleId="11Char">
    <w:name w:val="Знак1 Знак Знак Знак Знак Знак Знак Знак Знак1 Char"/>
    <w:basedOn w:val="a3"/>
    <w:uiPriority w:val="99"/>
    <w:rsid w:val="007E5A6D"/>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7E5A6D"/>
    <w:pPr>
      <w:spacing w:line="360" w:lineRule="auto"/>
      <w:ind w:firstLine="720"/>
      <w:jc w:val="both"/>
    </w:pPr>
    <w:rPr>
      <w:sz w:val="28"/>
      <w:szCs w:val="28"/>
    </w:rPr>
  </w:style>
  <w:style w:type="paragraph" w:customStyle="1" w:styleId="affffff7">
    <w:name w:val="Содержание"/>
    <w:basedOn w:val="a3"/>
    <w:uiPriority w:val="99"/>
    <w:rsid w:val="007E5A6D"/>
    <w:pPr>
      <w:spacing w:before="120" w:after="120"/>
      <w:jc w:val="center"/>
    </w:pPr>
    <w:rPr>
      <w:b/>
      <w:bCs/>
      <w:sz w:val="20"/>
      <w:szCs w:val="20"/>
      <w:lang w:eastAsia="en-US"/>
    </w:rPr>
  </w:style>
  <w:style w:type="paragraph" w:customStyle="1" w:styleId="Normal97">
    <w:name w:val="Normal 97"/>
    <w:uiPriority w:val="99"/>
    <w:rsid w:val="007E5A6D"/>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1">
    <w:name w:val="Заголовок 1 Галя"/>
    <w:basedOn w:val="a3"/>
    <w:uiPriority w:val="99"/>
    <w:rsid w:val="007E5A6D"/>
    <w:pPr>
      <w:jc w:val="center"/>
    </w:pPr>
    <w:rPr>
      <w:b/>
      <w:sz w:val="28"/>
      <w:szCs w:val="28"/>
      <w:lang w:val="en-US"/>
    </w:rPr>
  </w:style>
  <w:style w:type="paragraph" w:customStyle="1" w:styleId="a">
    <w:name w:val="Обычный маркированный"/>
    <w:basedOn w:val="a3"/>
    <w:uiPriority w:val="99"/>
    <w:rsid w:val="007E5A6D"/>
    <w:pPr>
      <w:numPr>
        <w:numId w:val="27"/>
      </w:numPr>
    </w:pPr>
  </w:style>
  <w:style w:type="character" w:customStyle="1" w:styleId="affffff8">
    <w:name w:val="Символ сноски"/>
    <w:uiPriority w:val="99"/>
    <w:rsid w:val="007E5A6D"/>
    <w:rPr>
      <w:vertAlign w:val="superscript"/>
    </w:rPr>
  </w:style>
  <w:style w:type="paragraph" w:customStyle="1" w:styleId="xl65">
    <w:name w:val="xl6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7E5A6D"/>
    <w:pPr>
      <w:spacing w:before="100" w:beforeAutospacing="1" w:after="100" w:afterAutospacing="1"/>
    </w:pPr>
    <w:rPr>
      <w:rFonts w:ascii="Arial Narrow" w:hAnsi="Arial Narrow"/>
      <w:sz w:val="16"/>
      <w:szCs w:val="16"/>
    </w:rPr>
  </w:style>
  <w:style w:type="paragraph" w:customStyle="1" w:styleId="xl71">
    <w:name w:val="xl71"/>
    <w:basedOn w:val="a3"/>
    <w:uiPriority w:val="99"/>
    <w:rsid w:val="007E5A6D"/>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7E5A6D"/>
    <w:pPr>
      <w:spacing w:before="100" w:beforeAutospacing="1" w:after="100" w:afterAutospacing="1"/>
    </w:pPr>
    <w:rPr>
      <w:rFonts w:ascii="Arial Narrow" w:hAnsi="Arial Narrow"/>
      <w:sz w:val="16"/>
      <w:szCs w:val="16"/>
    </w:rPr>
  </w:style>
  <w:style w:type="paragraph" w:customStyle="1" w:styleId="xl75">
    <w:name w:val="xl7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7E5A6D"/>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7E5A6D"/>
    <w:pPr>
      <w:spacing w:before="100" w:beforeAutospacing="1" w:after="100" w:afterAutospacing="1"/>
      <w:jc w:val="center"/>
    </w:pPr>
    <w:rPr>
      <w:rFonts w:ascii="Arial Narrow" w:hAnsi="Arial Narrow"/>
      <w:b/>
      <w:bCs/>
    </w:rPr>
  </w:style>
  <w:style w:type="paragraph" w:customStyle="1" w:styleId="xl103">
    <w:name w:val="xl10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7E5A6D"/>
    <w:pPr>
      <w:numPr>
        <w:numId w:val="28"/>
      </w:numPr>
      <w:spacing w:before="60" w:after="0"/>
      <w:ind w:left="0" w:firstLine="0"/>
      <w:jc w:val="both"/>
    </w:pPr>
    <w:rPr>
      <w:b/>
      <w:sz w:val="24"/>
    </w:rPr>
  </w:style>
  <w:style w:type="character" w:customStyle="1" w:styleId="bluebold">
    <w:name w:val="bluebold"/>
    <w:uiPriority w:val="99"/>
    <w:rsid w:val="007E5A6D"/>
  </w:style>
  <w:style w:type="character" w:customStyle="1" w:styleId="b-serp-urlitem1">
    <w:name w:val="b-serp-url__item1"/>
    <w:uiPriority w:val="99"/>
    <w:rsid w:val="007E5A6D"/>
  </w:style>
  <w:style w:type="paragraph" w:customStyle="1" w:styleId="affffff9">
    <w:name w:val="Содержимое таблицы"/>
    <w:basedOn w:val="a3"/>
    <w:uiPriority w:val="99"/>
    <w:rsid w:val="007E5A6D"/>
    <w:pPr>
      <w:widowControl w:val="0"/>
      <w:suppressLineNumbers/>
      <w:suppressAutoHyphens/>
    </w:pPr>
    <w:rPr>
      <w:kern w:val="2"/>
      <w:lang w:eastAsia="ar-SA"/>
    </w:rPr>
  </w:style>
  <w:style w:type="paragraph" w:customStyle="1" w:styleId="2f2">
    <w:name w:val="Знак Знак Знак2"/>
    <w:basedOn w:val="a3"/>
    <w:uiPriority w:val="99"/>
    <w:rsid w:val="007E5A6D"/>
    <w:pPr>
      <w:spacing w:after="160" w:line="240" w:lineRule="exact"/>
    </w:pPr>
    <w:rPr>
      <w:rFonts w:ascii="Verdana" w:hAnsi="Verdana"/>
      <w:lang w:val="en-US" w:eastAsia="en-US"/>
    </w:rPr>
  </w:style>
  <w:style w:type="character" w:customStyle="1" w:styleId="1810">
    <w:name w:val="Знак Знак181"/>
    <w:uiPriority w:val="99"/>
    <w:locked/>
    <w:rsid w:val="007E5A6D"/>
    <w:rPr>
      <w:rFonts w:ascii="Arial Narrow" w:hAnsi="Arial Narrow"/>
      <w:b/>
      <w:color w:val="000080"/>
      <w:sz w:val="20"/>
    </w:rPr>
  </w:style>
  <w:style w:type="character" w:customStyle="1" w:styleId="171">
    <w:name w:val="Знак Знак171"/>
    <w:uiPriority w:val="99"/>
    <w:rsid w:val="007E5A6D"/>
    <w:rPr>
      <w:rFonts w:ascii="Arial Narrow" w:hAnsi="Arial Narrow"/>
      <w:b/>
      <w:color w:val="000080"/>
    </w:rPr>
  </w:style>
  <w:style w:type="character" w:customStyle="1" w:styleId="1420">
    <w:name w:val="Знак Знак142"/>
    <w:uiPriority w:val="99"/>
    <w:rsid w:val="007E5A6D"/>
    <w:rPr>
      <w:rFonts w:ascii="Tahoma" w:hAnsi="Tahoma"/>
      <w:sz w:val="16"/>
    </w:rPr>
  </w:style>
  <w:style w:type="character" w:customStyle="1" w:styleId="312">
    <w:name w:val="Знак Знак31"/>
    <w:uiPriority w:val="99"/>
    <w:rsid w:val="007E5A6D"/>
    <w:rPr>
      <w:rFonts w:ascii="Tahoma" w:hAnsi="Tahoma"/>
      <w:shd w:val="clear" w:color="auto" w:fill="000080"/>
    </w:rPr>
  </w:style>
  <w:style w:type="character" w:customStyle="1" w:styleId="151">
    <w:name w:val="Знак Знак151"/>
    <w:uiPriority w:val="99"/>
    <w:locked/>
    <w:rsid w:val="007E5A6D"/>
    <w:rPr>
      <w:sz w:val="24"/>
    </w:rPr>
  </w:style>
  <w:style w:type="character" w:customStyle="1" w:styleId="hl21">
    <w:name w:val="hl21"/>
    <w:uiPriority w:val="99"/>
    <w:rsid w:val="007E5A6D"/>
    <w:rPr>
      <w:b/>
      <w:sz w:val="24"/>
    </w:rPr>
  </w:style>
  <w:style w:type="character" w:customStyle="1" w:styleId="udar">
    <w:name w:val="udar"/>
    <w:uiPriority w:val="99"/>
    <w:rsid w:val="007E5A6D"/>
  </w:style>
  <w:style w:type="paragraph" w:customStyle="1" w:styleId="Style1">
    <w:name w:val="Style1"/>
    <w:basedOn w:val="a3"/>
    <w:uiPriority w:val="99"/>
    <w:rsid w:val="007E5A6D"/>
    <w:pPr>
      <w:widowControl w:val="0"/>
      <w:autoSpaceDE w:val="0"/>
      <w:autoSpaceDN w:val="0"/>
      <w:adjustRightInd w:val="0"/>
    </w:pPr>
  </w:style>
  <w:style w:type="paragraph" w:customStyle="1" w:styleId="2f3">
    <w:name w:val="Абзац списка2"/>
    <w:basedOn w:val="a3"/>
    <w:rsid w:val="007E5A6D"/>
    <w:pPr>
      <w:ind w:left="720"/>
      <w:contextualSpacing/>
    </w:pPr>
    <w:rPr>
      <w:lang w:val="en-US" w:eastAsia="en-US"/>
    </w:rPr>
  </w:style>
  <w:style w:type="paragraph" w:customStyle="1" w:styleId="ConsPlusDocList">
    <w:name w:val="ConsPlusDocList"/>
    <w:uiPriority w:val="99"/>
    <w:rsid w:val="007E5A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7E5A6D"/>
  </w:style>
  <w:style w:type="character" w:customStyle="1" w:styleId="1ff2">
    <w:name w:val="Основной шрифт абзаца1"/>
    <w:uiPriority w:val="99"/>
    <w:semiHidden/>
    <w:rsid w:val="007E5A6D"/>
    <w:rPr>
      <w:sz w:val="20"/>
    </w:rPr>
  </w:style>
  <w:style w:type="paragraph" w:customStyle="1" w:styleId="1ff3">
    <w:name w:val="Верхний колонтитул1"/>
    <w:basedOn w:val="a3"/>
    <w:uiPriority w:val="99"/>
    <w:rsid w:val="007E5A6D"/>
    <w:pPr>
      <w:widowControl w:val="0"/>
      <w:tabs>
        <w:tab w:val="center" w:pos="4153"/>
        <w:tab w:val="right" w:pos="8306"/>
      </w:tabs>
      <w:jc w:val="center"/>
    </w:pPr>
    <w:rPr>
      <w:sz w:val="20"/>
      <w:szCs w:val="20"/>
    </w:rPr>
  </w:style>
  <w:style w:type="paragraph" w:customStyle="1" w:styleId="1ff4">
    <w:name w:val="Без интервала1"/>
    <w:basedOn w:val="a3"/>
    <w:link w:val="NoSpacingChar"/>
    <w:uiPriority w:val="99"/>
    <w:rsid w:val="007E5A6D"/>
    <w:rPr>
      <w:szCs w:val="20"/>
      <w:lang w:val="en-US" w:eastAsia="en-US"/>
    </w:rPr>
  </w:style>
  <w:style w:type="character" w:customStyle="1" w:styleId="NoSpacingChar">
    <w:name w:val="No Spacing Char"/>
    <w:link w:val="1ff4"/>
    <w:uiPriority w:val="99"/>
    <w:locked/>
    <w:rsid w:val="007E5A6D"/>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7E5A6D"/>
    <w:rPr>
      <w:i/>
      <w:szCs w:val="20"/>
      <w:lang w:val="en-US" w:eastAsia="en-US"/>
    </w:rPr>
  </w:style>
  <w:style w:type="character" w:customStyle="1" w:styleId="QuoteChar">
    <w:name w:val="Quote Char"/>
    <w:link w:val="212"/>
    <w:uiPriority w:val="99"/>
    <w:locked/>
    <w:rsid w:val="007E5A6D"/>
    <w:rPr>
      <w:rFonts w:ascii="Times New Roman" w:eastAsia="Times New Roman" w:hAnsi="Times New Roman" w:cs="Times New Roman"/>
      <w:i/>
      <w:sz w:val="24"/>
      <w:szCs w:val="20"/>
      <w:lang w:val="en-US"/>
    </w:rPr>
  </w:style>
  <w:style w:type="paragraph" w:customStyle="1" w:styleId="1ff5">
    <w:name w:val="Выделенная цитата1"/>
    <w:basedOn w:val="a3"/>
    <w:next w:val="a3"/>
    <w:link w:val="IntenseQuoteChar"/>
    <w:uiPriority w:val="99"/>
    <w:rsid w:val="007E5A6D"/>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5"/>
    <w:uiPriority w:val="99"/>
    <w:locked/>
    <w:rsid w:val="007E5A6D"/>
    <w:rPr>
      <w:rFonts w:ascii="Times New Roman" w:eastAsia="Times New Roman" w:hAnsi="Times New Roman" w:cs="Times New Roman"/>
      <w:caps/>
      <w:color w:val="622423"/>
      <w:spacing w:val="5"/>
      <w:sz w:val="20"/>
      <w:szCs w:val="20"/>
      <w:lang w:val="en-US"/>
    </w:rPr>
  </w:style>
  <w:style w:type="character" w:customStyle="1" w:styleId="1ff6">
    <w:name w:val="Слабое выделение1"/>
    <w:uiPriority w:val="99"/>
    <w:rsid w:val="007E5A6D"/>
    <w:rPr>
      <w:i/>
    </w:rPr>
  </w:style>
  <w:style w:type="character" w:customStyle="1" w:styleId="1ff7">
    <w:name w:val="Сильное выделение1"/>
    <w:uiPriority w:val="99"/>
    <w:rsid w:val="007E5A6D"/>
    <w:rPr>
      <w:i/>
      <w:caps/>
      <w:spacing w:val="10"/>
      <w:sz w:val="20"/>
    </w:rPr>
  </w:style>
  <w:style w:type="character" w:customStyle="1" w:styleId="1ff8">
    <w:name w:val="Слабая ссылка1"/>
    <w:uiPriority w:val="99"/>
    <w:rsid w:val="007E5A6D"/>
    <w:rPr>
      <w:rFonts w:ascii="Calibri" w:hAnsi="Calibri"/>
      <w:i/>
      <w:color w:val="622423"/>
    </w:rPr>
  </w:style>
  <w:style w:type="character" w:customStyle="1" w:styleId="1ff9">
    <w:name w:val="Сильная ссылка1"/>
    <w:uiPriority w:val="99"/>
    <w:rsid w:val="007E5A6D"/>
    <w:rPr>
      <w:rFonts w:ascii="Calibri" w:hAnsi="Calibri"/>
      <w:b/>
      <w:i/>
      <w:color w:val="622423"/>
    </w:rPr>
  </w:style>
  <w:style w:type="character" w:customStyle="1" w:styleId="1ffa">
    <w:name w:val="Название книги1"/>
    <w:uiPriority w:val="99"/>
    <w:rsid w:val="007E5A6D"/>
    <w:rPr>
      <w:caps/>
      <w:color w:val="622423"/>
      <w:spacing w:val="5"/>
      <w:u w:color="622423"/>
    </w:rPr>
  </w:style>
  <w:style w:type="character" w:customStyle="1" w:styleId="titlerazdel">
    <w:name w:val="title_razdel"/>
    <w:uiPriority w:val="99"/>
    <w:rsid w:val="007E5A6D"/>
  </w:style>
  <w:style w:type="paragraph" w:customStyle="1" w:styleId="2f4">
    <w:name w:val="Знак2 Знак Знак Знак Знак Знак Знак Знак Знак Знак"/>
    <w:basedOn w:val="a3"/>
    <w:uiPriority w:val="99"/>
    <w:rsid w:val="007E5A6D"/>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7E5A6D"/>
  </w:style>
  <w:style w:type="character" w:customStyle="1" w:styleId="ms-rtethemeforecolor-4-4">
    <w:name w:val="ms-rtethemeforecolor-4-4"/>
    <w:uiPriority w:val="99"/>
    <w:rsid w:val="007E5A6D"/>
  </w:style>
  <w:style w:type="character" w:customStyle="1" w:styleId="apple-converted-space">
    <w:name w:val="apple-converted-space"/>
    <w:rsid w:val="007E5A6D"/>
  </w:style>
  <w:style w:type="paragraph" w:customStyle="1" w:styleId="listparagraph1">
    <w:name w:val="listparagraph1"/>
    <w:basedOn w:val="a3"/>
    <w:uiPriority w:val="99"/>
    <w:rsid w:val="007E5A6D"/>
    <w:pPr>
      <w:spacing w:before="100" w:beforeAutospacing="1" w:after="100" w:afterAutospacing="1"/>
    </w:pPr>
  </w:style>
  <w:style w:type="paragraph" w:customStyle="1" w:styleId="s3">
    <w:name w:val="s_3"/>
    <w:basedOn w:val="a3"/>
    <w:uiPriority w:val="99"/>
    <w:rsid w:val="007E5A6D"/>
    <w:pPr>
      <w:spacing w:before="100" w:beforeAutospacing="1" w:after="100" w:afterAutospacing="1"/>
    </w:pPr>
  </w:style>
  <w:style w:type="paragraph" w:customStyle="1" w:styleId="s15">
    <w:name w:val="s_15"/>
    <w:basedOn w:val="a3"/>
    <w:uiPriority w:val="99"/>
    <w:rsid w:val="007E5A6D"/>
    <w:pPr>
      <w:spacing w:before="100" w:beforeAutospacing="1" w:after="100" w:afterAutospacing="1"/>
    </w:pPr>
  </w:style>
  <w:style w:type="character" w:customStyle="1" w:styleId="s10">
    <w:name w:val="s_10"/>
    <w:uiPriority w:val="99"/>
    <w:rsid w:val="007E5A6D"/>
  </w:style>
  <w:style w:type="paragraph" w:customStyle="1" w:styleId="s1">
    <w:name w:val="s_1"/>
    <w:basedOn w:val="a3"/>
    <w:uiPriority w:val="99"/>
    <w:rsid w:val="007E5A6D"/>
    <w:pPr>
      <w:spacing w:before="100" w:beforeAutospacing="1" w:after="100" w:afterAutospacing="1"/>
    </w:pPr>
  </w:style>
  <w:style w:type="paragraph" w:customStyle="1" w:styleId="s22">
    <w:name w:val="s_22"/>
    <w:basedOn w:val="a3"/>
    <w:uiPriority w:val="99"/>
    <w:rsid w:val="007E5A6D"/>
    <w:pPr>
      <w:spacing w:before="100" w:beforeAutospacing="1" w:after="100" w:afterAutospacing="1"/>
    </w:pPr>
  </w:style>
  <w:style w:type="paragraph" w:customStyle="1" w:styleId="s9">
    <w:name w:val="s_9"/>
    <w:basedOn w:val="a3"/>
    <w:uiPriority w:val="99"/>
    <w:rsid w:val="007E5A6D"/>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E5A6D"/>
    <w:rPr>
      <w:sz w:val="20"/>
    </w:rPr>
  </w:style>
  <w:style w:type="character" w:customStyle="1" w:styleId="1ffb">
    <w:name w:val="Название1"/>
    <w:uiPriority w:val="99"/>
    <w:rsid w:val="007E5A6D"/>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E5A6D"/>
    <w:pPr>
      <w:tabs>
        <w:tab w:val="left" w:pos="2160"/>
      </w:tabs>
      <w:spacing w:before="120" w:line="240" w:lineRule="exact"/>
      <w:jc w:val="both"/>
    </w:pPr>
    <w:rPr>
      <w:noProof/>
      <w:lang w:val="en-US"/>
    </w:rPr>
  </w:style>
  <w:style w:type="character" w:customStyle="1" w:styleId="namem">
    <w:name w:val="namem"/>
    <w:uiPriority w:val="99"/>
    <w:rsid w:val="007E5A6D"/>
  </w:style>
  <w:style w:type="paragraph" w:customStyle="1" w:styleId="western">
    <w:name w:val="western"/>
    <w:basedOn w:val="a3"/>
    <w:uiPriority w:val="99"/>
    <w:rsid w:val="007E5A6D"/>
    <w:pPr>
      <w:spacing w:before="100" w:beforeAutospacing="1" w:after="115"/>
    </w:pPr>
    <w:rPr>
      <w:color w:val="000000"/>
    </w:rPr>
  </w:style>
  <w:style w:type="character" w:customStyle="1" w:styleId="2f5">
    <w:name w:val="Основной текст (2)_"/>
    <w:link w:val="2f6"/>
    <w:uiPriority w:val="99"/>
    <w:locked/>
    <w:rsid w:val="007E5A6D"/>
    <w:rPr>
      <w:sz w:val="27"/>
      <w:shd w:val="clear" w:color="auto" w:fill="FFFFFF"/>
    </w:rPr>
  </w:style>
  <w:style w:type="paragraph" w:customStyle="1" w:styleId="2f6">
    <w:name w:val="Основной текст (2)"/>
    <w:basedOn w:val="a3"/>
    <w:link w:val="2f5"/>
    <w:uiPriority w:val="99"/>
    <w:rsid w:val="007E5A6D"/>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7E5A6D"/>
  </w:style>
  <w:style w:type="paragraph" w:customStyle="1" w:styleId="affffffb">
    <w:name w:val="Знак Знак Знак Знак"/>
    <w:basedOn w:val="a3"/>
    <w:rsid w:val="007E5A6D"/>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7E5A6D"/>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7E5A6D"/>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7E5A6D"/>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7E5A6D"/>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7E5A6D"/>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7E5A6D"/>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Знак Знак1 Знак, Знак Знак Знак Знак Знак Знак"/>
    <w:uiPriority w:val="99"/>
    <w:rsid w:val="007E5A6D"/>
    <w:rPr>
      <w:rFonts w:ascii="Arial Narrow" w:hAnsi="Arial Narrow"/>
      <w:b/>
      <w:caps/>
      <w:color w:val="000080"/>
      <w:sz w:val="24"/>
      <w:lang w:val="ru-RU" w:eastAsia="ru-RU"/>
    </w:rPr>
  </w:style>
  <w:style w:type="paragraph" w:styleId="affffffc">
    <w:name w:val="List Continue"/>
    <w:basedOn w:val="a3"/>
    <w:uiPriority w:val="99"/>
    <w:rsid w:val="007E5A6D"/>
    <w:pPr>
      <w:widowControl w:val="0"/>
      <w:spacing w:after="120"/>
      <w:ind w:left="283"/>
    </w:pPr>
    <w:rPr>
      <w:szCs w:val="20"/>
    </w:rPr>
  </w:style>
  <w:style w:type="paragraph" w:customStyle="1" w:styleId="affffffd">
    <w:name w:val="Внутренний адрес"/>
    <w:basedOn w:val="a3"/>
    <w:uiPriority w:val="99"/>
    <w:rsid w:val="007E5A6D"/>
    <w:pPr>
      <w:widowControl w:val="0"/>
    </w:pPr>
    <w:rPr>
      <w:szCs w:val="20"/>
    </w:rPr>
  </w:style>
  <w:style w:type="paragraph" w:styleId="affffffe">
    <w:name w:val="Body Text First Indent"/>
    <w:basedOn w:val="a7"/>
    <w:link w:val="afffffff"/>
    <w:uiPriority w:val="99"/>
    <w:rsid w:val="007E5A6D"/>
    <w:pPr>
      <w:widowControl w:val="0"/>
      <w:ind w:firstLine="210"/>
    </w:pPr>
    <w:rPr>
      <w:sz w:val="24"/>
    </w:rPr>
  </w:style>
  <w:style w:type="character" w:customStyle="1" w:styleId="afffffff">
    <w:name w:val="Красная строка Знак"/>
    <w:basedOn w:val="a8"/>
    <w:link w:val="affffffe"/>
    <w:uiPriority w:val="99"/>
    <w:rsid w:val="007E5A6D"/>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7E5A6D"/>
    <w:pPr>
      <w:ind w:firstLine="210"/>
    </w:pPr>
  </w:style>
  <w:style w:type="character" w:customStyle="1" w:styleId="2f8">
    <w:name w:val="Красная строка 2 Знак"/>
    <w:basedOn w:val="aff1"/>
    <w:link w:val="2f7"/>
    <w:uiPriority w:val="99"/>
    <w:rsid w:val="007E5A6D"/>
    <w:rPr>
      <w:rFonts w:ascii="Times New Roman" w:eastAsia="Times New Roman" w:hAnsi="Times New Roman" w:cs="Times New Roman"/>
      <w:sz w:val="24"/>
      <w:szCs w:val="20"/>
      <w:lang w:eastAsia="ru-RU"/>
    </w:rPr>
  </w:style>
  <w:style w:type="character" w:customStyle="1" w:styleId="410">
    <w:name w:val="Знак Знак41"/>
    <w:uiPriority w:val="99"/>
    <w:rsid w:val="007E5A6D"/>
    <w:rPr>
      <w:rFonts w:ascii="Cambria" w:hAnsi="Cambria"/>
      <w:b/>
      <w:color w:val="365F91"/>
      <w:sz w:val="28"/>
      <w:lang w:eastAsia="ru-RU"/>
    </w:rPr>
  </w:style>
  <w:style w:type="character" w:customStyle="1" w:styleId="2f9">
    <w:name w:val="Знак Знак2"/>
    <w:uiPriority w:val="99"/>
    <w:rsid w:val="007E5A6D"/>
    <w:rPr>
      <w:rFonts w:eastAsia="Times New Roman"/>
      <w:sz w:val="20"/>
      <w:lang w:eastAsia="ru-RU"/>
    </w:rPr>
  </w:style>
  <w:style w:type="character" w:customStyle="1" w:styleId="113">
    <w:name w:val="Знак Знак11"/>
    <w:uiPriority w:val="99"/>
    <w:semiHidden/>
    <w:rsid w:val="007E5A6D"/>
    <w:rPr>
      <w:rFonts w:eastAsia="Times New Roman"/>
      <w:b/>
      <w:sz w:val="20"/>
      <w:lang w:eastAsia="ru-RU"/>
    </w:rPr>
  </w:style>
  <w:style w:type="character" w:customStyle="1" w:styleId="afffffff0">
    <w:name w:val="Знак Знак"/>
    <w:uiPriority w:val="99"/>
    <w:rsid w:val="007E5A6D"/>
    <w:rPr>
      <w:rFonts w:ascii="Tahoma" w:hAnsi="Tahoma"/>
      <w:sz w:val="16"/>
      <w:lang w:eastAsia="ru-RU"/>
    </w:rPr>
  </w:style>
  <w:style w:type="character" w:customStyle="1" w:styleId="420">
    <w:name w:val="Знак Знак42"/>
    <w:uiPriority w:val="99"/>
    <w:rsid w:val="007E5A6D"/>
    <w:rPr>
      <w:rFonts w:ascii="Cambria" w:hAnsi="Cambria"/>
      <w:b/>
      <w:color w:val="365F91"/>
      <w:sz w:val="28"/>
      <w:lang w:eastAsia="ru-RU"/>
    </w:rPr>
  </w:style>
  <w:style w:type="character" w:customStyle="1" w:styleId="240">
    <w:name w:val="Знак Знак24"/>
    <w:uiPriority w:val="99"/>
    <w:semiHidden/>
    <w:rsid w:val="007E5A6D"/>
    <w:rPr>
      <w:lang w:eastAsia="ru-RU"/>
    </w:rPr>
  </w:style>
  <w:style w:type="character" w:customStyle="1" w:styleId="52">
    <w:name w:val="Знак Знак5"/>
    <w:uiPriority w:val="99"/>
    <w:semiHidden/>
    <w:locked/>
    <w:rsid w:val="007E5A6D"/>
    <w:rPr>
      <w:rFonts w:ascii="Tahoma" w:hAnsi="Tahoma"/>
      <w:sz w:val="16"/>
      <w:lang w:eastAsia="ru-RU"/>
    </w:rPr>
  </w:style>
  <w:style w:type="paragraph" w:customStyle="1" w:styleId="3f">
    <w:name w:val="Абзац списка3"/>
    <w:basedOn w:val="a3"/>
    <w:rsid w:val="007E5A6D"/>
    <w:pPr>
      <w:widowControl w:val="0"/>
      <w:ind w:left="708"/>
    </w:pPr>
    <w:rPr>
      <w:szCs w:val="20"/>
    </w:rPr>
  </w:style>
  <w:style w:type="paragraph" w:customStyle="1" w:styleId="ListParagraph10">
    <w:name w:val="List Paragraph1"/>
    <w:basedOn w:val="a3"/>
    <w:rsid w:val="007E5A6D"/>
    <w:pPr>
      <w:widowControl w:val="0"/>
      <w:ind w:left="708"/>
    </w:pPr>
    <w:rPr>
      <w:szCs w:val="20"/>
    </w:rPr>
  </w:style>
  <w:style w:type="paragraph" w:customStyle="1" w:styleId="ListParagraph2">
    <w:name w:val="List Paragraph2"/>
    <w:basedOn w:val="a3"/>
    <w:uiPriority w:val="99"/>
    <w:rsid w:val="007E5A6D"/>
    <w:pPr>
      <w:ind w:left="720"/>
      <w:contextualSpacing/>
    </w:pPr>
  </w:style>
  <w:style w:type="paragraph" w:customStyle="1" w:styleId="NoSpacing1">
    <w:name w:val="No Spacing1"/>
    <w:rsid w:val="007E5A6D"/>
    <w:pPr>
      <w:spacing w:after="0" w:line="240" w:lineRule="auto"/>
    </w:pPr>
    <w:rPr>
      <w:rFonts w:ascii="Calibri" w:eastAsia="Times New Roman" w:hAnsi="Calibri" w:cs="Times New Roman"/>
    </w:rPr>
  </w:style>
  <w:style w:type="numbering" w:customStyle="1" w:styleId="2">
    <w:name w:val="Стиль2"/>
    <w:rsid w:val="007E5A6D"/>
    <w:pPr>
      <w:numPr>
        <w:numId w:val="3"/>
      </w:numPr>
    </w:pPr>
  </w:style>
  <w:style w:type="numbering" w:customStyle="1" w:styleId="122">
    <w:name w:val="Стиль12"/>
    <w:rsid w:val="007E5A6D"/>
  </w:style>
  <w:style w:type="numbering" w:customStyle="1" w:styleId="3">
    <w:name w:val="Стиль3"/>
    <w:rsid w:val="007E5A6D"/>
    <w:pPr>
      <w:numPr>
        <w:numId w:val="4"/>
      </w:numPr>
    </w:pPr>
  </w:style>
  <w:style w:type="numbering" w:customStyle="1" w:styleId="143">
    <w:name w:val="Стиль14"/>
    <w:rsid w:val="007E5A6D"/>
  </w:style>
  <w:style w:type="numbering" w:customStyle="1" w:styleId="152">
    <w:name w:val="Стиль15"/>
    <w:rsid w:val="007E5A6D"/>
  </w:style>
  <w:style w:type="numbering" w:customStyle="1" w:styleId="94">
    <w:name w:val="Стиль9"/>
    <w:rsid w:val="007E5A6D"/>
  </w:style>
  <w:style w:type="numbering" w:customStyle="1" w:styleId="131">
    <w:name w:val="Стиль13"/>
    <w:rsid w:val="007E5A6D"/>
  </w:style>
  <w:style w:type="numbering" w:customStyle="1" w:styleId="160">
    <w:name w:val="Стиль16"/>
    <w:rsid w:val="007E5A6D"/>
  </w:style>
  <w:style w:type="numbering" w:customStyle="1" w:styleId="183">
    <w:name w:val="Стиль18"/>
    <w:rsid w:val="007E5A6D"/>
  </w:style>
  <w:style w:type="numbering" w:customStyle="1" w:styleId="114">
    <w:name w:val="Стиль11"/>
    <w:rsid w:val="007E5A6D"/>
  </w:style>
  <w:style w:type="numbering" w:customStyle="1" w:styleId="53">
    <w:name w:val="Стиль5"/>
    <w:rsid w:val="007E5A6D"/>
  </w:style>
  <w:style w:type="numbering" w:customStyle="1" w:styleId="100">
    <w:name w:val="Стиль10"/>
    <w:rsid w:val="007E5A6D"/>
  </w:style>
  <w:style w:type="numbering" w:customStyle="1" w:styleId="63">
    <w:name w:val="Стиль6"/>
    <w:rsid w:val="007E5A6D"/>
  </w:style>
  <w:style w:type="numbering" w:customStyle="1" w:styleId="82">
    <w:name w:val="Стиль8"/>
    <w:rsid w:val="007E5A6D"/>
  </w:style>
  <w:style w:type="numbering" w:customStyle="1" w:styleId="12">
    <w:name w:val="Стиль1"/>
    <w:rsid w:val="007E5A6D"/>
    <w:pPr>
      <w:numPr>
        <w:numId w:val="2"/>
      </w:numPr>
    </w:pPr>
  </w:style>
  <w:style w:type="numbering" w:customStyle="1" w:styleId="4">
    <w:name w:val="Стиль4"/>
    <w:rsid w:val="007E5A6D"/>
    <w:pPr>
      <w:numPr>
        <w:numId w:val="5"/>
      </w:numPr>
    </w:pPr>
  </w:style>
  <w:style w:type="numbering" w:customStyle="1" w:styleId="173">
    <w:name w:val="Стиль17"/>
    <w:rsid w:val="007E5A6D"/>
  </w:style>
  <w:style w:type="numbering" w:customStyle="1" w:styleId="72">
    <w:name w:val="Стиль7"/>
    <w:rsid w:val="007E5A6D"/>
  </w:style>
  <w:style w:type="paragraph" w:customStyle="1" w:styleId="2fa">
    <w:name w:val="Без интервала2"/>
    <w:rsid w:val="007E5A6D"/>
    <w:pPr>
      <w:spacing w:after="0" w:line="240" w:lineRule="auto"/>
    </w:pPr>
    <w:rPr>
      <w:rFonts w:ascii="Times New Roman" w:eastAsia="Calibri" w:hAnsi="Times New Roman" w:cs="Times New Roman"/>
    </w:rPr>
  </w:style>
  <w:style w:type="character" w:customStyle="1" w:styleId="2fb">
    <w:name w:val="Слабое выделение2"/>
    <w:rsid w:val="007E5A6D"/>
    <w:rPr>
      <w:rFonts w:cs="Times New Roman"/>
      <w:i/>
      <w:color w:val="808080"/>
    </w:rPr>
  </w:style>
  <w:style w:type="character" w:customStyle="1" w:styleId="2fc">
    <w:name w:val="Сильное выделение2"/>
    <w:rsid w:val="007E5A6D"/>
    <w:rPr>
      <w:rFonts w:cs="Times New Roman"/>
      <w:b/>
      <w:i/>
      <w:color w:val="4F81BD"/>
    </w:rPr>
  </w:style>
  <w:style w:type="paragraph" w:customStyle="1" w:styleId="1ffc">
    <w:name w:val="Заголовок оглавления1"/>
    <w:basedOn w:val="13"/>
    <w:next w:val="a3"/>
    <w:rsid w:val="007E5A6D"/>
    <w:pPr>
      <w:outlineLvl w:val="9"/>
    </w:pPr>
    <w:rPr>
      <w:rFonts w:ascii="Cambria" w:eastAsia="Calibri" w:hAnsi="Cambria"/>
    </w:rPr>
  </w:style>
  <w:style w:type="paragraph" w:customStyle="1" w:styleId="48">
    <w:name w:val="Абзац списка4"/>
    <w:basedOn w:val="a3"/>
    <w:rsid w:val="007E5A6D"/>
    <w:pPr>
      <w:widowControl w:val="0"/>
      <w:ind w:left="708"/>
    </w:pPr>
    <w:rPr>
      <w:rFonts w:eastAsia="Calibri"/>
      <w:szCs w:val="20"/>
    </w:rPr>
  </w:style>
  <w:style w:type="paragraph" w:customStyle="1" w:styleId="1ffd">
    <w:name w:val="Рецензия1"/>
    <w:hidden/>
    <w:semiHidden/>
    <w:rsid w:val="007E5A6D"/>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7E5A6D"/>
    <w:pPr>
      <w:widowControl w:val="0"/>
      <w:adjustRightInd w:val="0"/>
      <w:spacing w:after="160" w:line="240" w:lineRule="exact"/>
      <w:jc w:val="right"/>
    </w:pPr>
    <w:rPr>
      <w:sz w:val="20"/>
      <w:szCs w:val="20"/>
      <w:lang w:val="en-GB" w:eastAsia="en-US"/>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7E5A6D"/>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7E5A6D"/>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7E5A6D"/>
    <w:rPr>
      <w:rFonts w:ascii="Cambria" w:hAnsi="Cambria" w:cs="Times New Roman"/>
      <w:b/>
      <w:bCs/>
      <w:kern w:val="32"/>
      <w:sz w:val="32"/>
      <w:szCs w:val="32"/>
    </w:rPr>
  </w:style>
  <w:style w:type="paragraph" w:customStyle="1" w:styleId="10">
    <w:name w:val="мой заголовок 1"/>
    <w:basedOn w:val="13"/>
    <w:qFormat/>
    <w:rsid w:val="007E5A6D"/>
    <w:pPr>
      <w:keepNext w:val="0"/>
      <w:keepLines w:val="0"/>
      <w:widowControl/>
      <w:numPr>
        <w:numId w:val="29"/>
      </w:numPr>
      <w:tabs>
        <w:tab w:val="left" w:pos="1418"/>
      </w:tabs>
      <w:spacing w:before="240" w:after="240" w:line="360" w:lineRule="auto"/>
      <w:jc w:val="both"/>
    </w:pPr>
    <w:rPr>
      <w:rFonts w:ascii="Times New Roman" w:hAnsi="Times New Roman"/>
      <w:caps/>
      <w:color w:val="auto"/>
      <w:kern w:val="28"/>
    </w:rPr>
  </w:style>
  <w:style w:type="paragraph" w:customStyle="1" w:styleId="20">
    <w:name w:val="мой заголовок 2"/>
    <w:basedOn w:val="21"/>
    <w:qFormat/>
    <w:rsid w:val="007E5A6D"/>
    <w:pPr>
      <w:keepNext w:val="0"/>
      <w:numPr>
        <w:ilvl w:val="1"/>
        <w:numId w:val="29"/>
      </w:numPr>
      <w:tabs>
        <w:tab w:val="left" w:pos="1418"/>
      </w:tabs>
      <w:spacing w:after="240" w:line="360" w:lineRule="auto"/>
      <w:jc w:val="both"/>
    </w:pPr>
    <w:rPr>
      <w:rFonts w:ascii="Times New Roman" w:hAnsi="Times New Roman"/>
      <w:i w:val="0"/>
      <w:smallCaps/>
      <w:kern w:val="28"/>
    </w:rPr>
  </w:style>
  <w:style w:type="paragraph" w:customStyle="1" w:styleId="30">
    <w:name w:val="мой заголовок 3"/>
    <w:basedOn w:val="31"/>
    <w:qFormat/>
    <w:rsid w:val="007E5A6D"/>
    <w:pPr>
      <w:numPr>
        <w:ilvl w:val="2"/>
        <w:numId w:val="29"/>
      </w:numPr>
      <w:spacing w:before="0" w:line="360" w:lineRule="auto"/>
      <w:jc w:val="both"/>
    </w:pPr>
    <w:rPr>
      <w:rFonts w:ascii="Times New Roman" w:eastAsia="SimSun" w:hAnsi="Times New Roman"/>
      <w:i/>
      <w:sz w:val="28"/>
      <w:szCs w:val="24"/>
      <w:lang w:eastAsia="zh-CN"/>
    </w:rPr>
  </w:style>
  <w:style w:type="paragraph" w:customStyle="1" w:styleId="1ffe">
    <w:name w:val="Мой заголовок 1"/>
    <w:basedOn w:val="13"/>
    <w:qFormat/>
    <w:rsid w:val="007E5A6D"/>
    <w:pPr>
      <w:spacing w:before="240"/>
      <w:ind w:firstLine="709"/>
    </w:pPr>
    <w:rPr>
      <w:rFonts w:ascii="Times New Roman" w:hAnsi="Times New Roman"/>
      <w:caps/>
      <w:color w:val="auto"/>
    </w:rPr>
  </w:style>
  <w:style w:type="paragraph" w:customStyle="1" w:styleId="3f0">
    <w:name w:val="Стиль3 Знак Знак"/>
    <w:basedOn w:val="26"/>
    <w:link w:val="3f1"/>
    <w:rsid w:val="007E5A6D"/>
    <w:pPr>
      <w:widowControl w:val="0"/>
      <w:tabs>
        <w:tab w:val="num" w:pos="227"/>
      </w:tabs>
      <w:adjustRightInd w:val="0"/>
      <w:ind w:firstLine="0"/>
      <w:jc w:val="both"/>
      <w:textAlignment w:val="baseline"/>
    </w:pPr>
    <w:rPr>
      <w:sz w:val="24"/>
    </w:rPr>
  </w:style>
  <w:style w:type="character" w:customStyle="1" w:styleId="3f1">
    <w:name w:val="Стиль3 Знак Знак Знак"/>
    <w:link w:val="3f0"/>
    <w:rsid w:val="007E5A6D"/>
    <w:rPr>
      <w:rFonts w:ascii="Times New Roman" w:eastAsia="Times New Roman" w:hAnsi="Times New Roman" w:cs="Times New Roman"/>
      <w:sz w:val="24"/>
      <w:szCs w:val="20"/>
      <w:lang w:eastAsia="ru-RU"/>
    </w:rPr>
  </w:style>
  <w:style w:type="character" w:customStyle="1" w:styleId="Normal">
    <w:name w:val="Normal Знак"/>
    <w:link w:val="1f9"/>
    <w:uiPriority w:val="99"/>
    <w:rsid w:val="007E5A6D"/>
    <w:rPr>
      <w:rFonts w:ascii="Times New Roman" w:eastAsia="Times New Roman" w:hAnsi="Times New Roman" w:cs="Times New Roman"/>
      <w:sz w:val="28"/>
      <w:szCs w:val="20"/>
      <w:lang w:eastAsia="ru-RU"/>
    </w:rPr>
  </w:style>
  <w:style w:type="paragraph" w:customStyle="1" w:styleId="1fff">
    <w:name w:val="Обычный + Первая строка:  1 см"/>
    <w:basedOn w:val="a3"/>
    <w:link w:val="1fff0"/>
    <w:rsid w:val="007E5A6D"/>
    <w:pPr>
      <w:keepNext/>
      <w:keepLines/>
      <w:widowControl w:val="0"/>
      <w:suppressLineNumbers/>
      <w:suppressAutoHyphens/>
      <w:spacing w:after="60"/>
      <w:ind w:firstLine="567"/>
      <w:jc w:val="both"/>
    </w:pPr>
    <w:rPr>
      <w:i/>
    </w:rPr>
  </w:style>
  <w:style w:type="character" w:customStyle="1" w:styleId="1fff0">
    <w:name w:val="Обычный + Первая строка:  1 см Знак"/>
    <w:link w:val="1fff"/>
    <w:rsid w:val="007E5A6D"/>
    <w:rPr>
      <w:rFonts w:ascii="Times New Roman" w:eastAsia="Times New Roman" w:hAnsi="Times New Roman" w:cs="Times New Roman"/>
      <w:i/>
      <w:sz w:val="24"/>
      <w:szCs w:val="24"/>
      <w:lang w:eastAsia="ru-RU"/>
    </w:rPr>
  </w:style>
  <w:style w:type="character" w:customStyle="1" w:styleId="313">
    <w:name w:val="Стиль3 Знак Знак1"/>
    <w:rsid w:val="007E5A6D"/>
    <w:rPr>
      <w:rFonts w:ascii="Times New Roman" w:eastAsia="Times New Roman" w:hAnsi="Times New Roman" w:cs="Times New Roman"/>
      <w:sz w:val="24"/>
      <w:szCs w:val="20"/>
      <w:lang w:eastAsia="ru-RU"/>
    </w:rPr>
  </w:style>
  <w:style w:type="paragraph" w:customStyle="1" w:styleId="-">
    <w:name w:val="Контракт-пункт"/>
    <w:basedOn w:val="a3"/>
    <w:rsid w:val="007E5A6D"/>
    <w:pPr>
      <w:tabs>
        <w:tab w:val="left" w:pos="680"/>
        <w:tab w:val="num" w:pos="720"/>
      </w:tabs>
      <w:spacing w:after="60"/>
      <w:ind w:left="720" w:firstLine="567"/>
      <w:jc w:val="both"/>
    </w:pPr>
  </w:style>
  <w:style w:type="paragraph" w:customStyle="1" w:styleId="3f2">
    <w:name w:val="3"/>
    <w:basedOn w:val="a3"/>
    <w:rsid w:val="007E5A6D"/>
    <w:pPr>
      <w:jc w:val="both"/>
    </w:pPr>
  </w:style>
  <w:style w:type="paragraph" w:customStyle="1" w:styleId="2-11">
    <w:name w:val="2-11"/>
    <w:basedOn w:val="a3"/>
    <w:rsid w:val="007E5A6D"/>
    <w:pPr>
      <w:spacing w:after="60"/>
      <w:jc w:val="both"/>
    </w:pPr>
  </w:style>
  <w:style w:type="paragraph" w:customStyle="1" w:styleId="1fff1">
    <w:name w:val="текст1"/>
    <w:rsid w:val="007E5A6D"/>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f1">
    <w:name w:val="втяжка"/>
    <w:basedOn w:val="1fff1"/>
    <w:next w:val="1fff1"/>
    <w:rsid w:val="007E5A6D"/>
    <w:pPr>
      <w:tabs>
        <w:tab w:val="left" w:pos="567"/>
      </w:tabs>
      <w:spacing w:before="57"/>
      <w:ind w:left="567" w:hanging="567"/>
    </w:pPr>
  </w:style>
  <w:style w:type="paragraph" w:customStyle="1" w:styleId="1fff2">
    <w:name w:val="втяжка1"/>
    <w:basedOn w:val="afffffff1"/>
    <w:next w:val="afffffff1"/>
    <w:rsid w:val="007E5A6D"/>
    <w:pPr>
      <w:tabs>
        <w:tab w:val="clear" w:pos="567"/>
        <w:tab w:val="left" w:pos="1134"/>
      </w:tabs>
      <w:ind w:left="1134"/>
    </w:pPr>
  </w:style>
  <w:style w:type="paragraph" w:customStyle="1" w:styleId="-0">
    <w:name w:val="текст-табл"/>
    <w:basedOn w:val="a3"/>
    <w:next w:val="a3"/>
    <w:rsid w:val="007E5A6D"/>
    <w:pPr>
      <w:autoSpaceDE w:val="0"/>
      <w:autoSpaceDN w:val="0"/>
      <w:adjustRightInd w:val="0"/>
      <w:spacing w:before="57"/>
      <w:ind w:left="283" w:right="283"/>
      <w:jc w:val="both"/>
    </w:pPr>
    <w:rPr>
      <w:rFonts w:ascii="SchoolBookC" w:hAnsi="SchoolBookC"/>
      <w:b/>
      <w:i/>
      <w:szCs w:val="20"/>
    </w:rPr>
  </w:style>
  <w:style w:type="paragraph" w:customStyle="1" w:styleId="afffffff2">
    <w:name w:val="текст"/>
    <w:rsid w:val="007E5A6D"/>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3">
    <w:name w:val="заг_центр"/>
    <w:basedOn w:val="-0"/>
    <w:rsid w:val="007E5A6D"/>
    <w:pPr>
      <w:jc w:val="center"/>
    </w:pPr>
    <w:rPr>
      <w:rFonts w:ascii="AvantGardeGothicC" w:hAnsi="AvantGardeGothicC"/>
    </w:rPr>
  </w:style>
  <w:style w:type="paragraph" w:customStyle="1" w:styleId="fr1">
    <w:name w:val="fr1"/>
    <w:basedOn w:val="a3"/>
    <w:rsid w:val="007E5A6D"/>
    <w:pPr>
      <w:spacing w:before="150" w:after="150"/>
      <w:ind w:left="150" w:right="150"/>
    </w:pPr>
  </w:style>
  <w:style w:type="paragraph" w:customStyle="1" w:styleId="95">
    <w:name w:val="9"/>
    <w:basedOn w:val="a3"/>
    <w:rsid w:val="007E5A6D"/>
    <w:pPr>
      <w:jc w:val="center"/>
    </w:pPr>
    <w:rPr>
      <w:rFonts w:eastAsia="Arial Unicode MS"/>
      <w:b/>
      <w:bCs/>
      <w:sz w:val="16"/>
      <w:szCs w:val="16"/>
    </w:rPr>
  </w:style>
  <w:style w:type="paragraph" w:customStyle="1" w:styleId="2fe">
    <w:name w:val="Текст_начало_2"/>
    <w:basedOn w:val="a3"/>
    <w:rsid w:val="007E5A6D"/>
    <w:pPr>
      <w:spacing w:line="360" w:lineRule="exact"/>
      <w:jc w:val="both"/>
    </w:pPr>
    <w:rPr>
      <w:rFonts w:ascii="Arial" w:hAnsi="Arial"/>
      <w:szCs w:val="20"/>
      <w:lang w:val="en-GB"/>
    </w:rPr>
  </w:style>
  <w:style w:type="paragraph" w:customStyle="1" w:styleId="02statia1">
    <w:name w:val="02statia1"/>
    <w:basedOn w:val="a3"/>
    <w:rsid w:val="007E5A6D"/>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3"/>
    <w:rsid w:val="007E5A6D"/>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3"/>
    <w:rsid w:val="007E5A6D"/>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3"/>
    <w:rsid w:val="007E5A6D"/>
    <w:pPr>
      <w:keepNext/>
      <w:spacing w:before="360" w:after="120" w:line="360" w:lineRule="atLeast"/>
      <w:outlineLvl w:val="1"/>
    </w:pPr>
    <w:rPr>
      <w:rFonts w:ascii="GaramondC" w:hAnsi="GaramondC"/>
      <w:b/>
      <w:color w:val="000000"/>
      <w:sz w:val="28"/>
      <w:szCs w:val="28"/>
    </w:rPr>
  </w:style>
  <w:style w:type="paragraph" w:customStyle="1" w:styleId="head21">
    <w:name w:val="head21"/>
    <w:basedOn w:val="a3"/>
    <w:rsid w:val="007E5A6D"/>
    <w:pPr>
      <w:overflowPunct w:val="0"/>
      <w:autoSpaceDE w:val="0"/>
      <w:autoSpaceDN w:val="0"/>
      <w:jc w:val="center"/>
    </w:pPr>
    <w:rPr>
      <w:b/>
      <w:bCs/>
    </w:rPr>
  </w:style>
  <w:style w:type="paragraph" w:customStyle="1" w:styleId="msoacetate0">
    <w:name w:val="msoacetate"/>
    <w:basedOn w:val="a3"/>
    <w:rsid w:val="007E5A6D"/>
    <w:rPr>
      <w:rFonts w:ascii="Tahoma" w:hAnsi="Tahoma" w:cs="Tahoma"/>
      <w:sz w:val="16"/>
      <w:szCs w:val="16"/>
    </w:rPr>
  </w:style>
  <w:style w:type="paragraph" w:customStyle="1" w:styleId="StyleFirstline127cm">
    <w:name w:val="Style First line:  127 cm"/>
    <w:basedOn w:val="a3"/>
    <w:rsid w:val="007E5A6D"/>
    <w:pPr>
      <w:spacing w:before="120"/>
      <w:ind w:firstLine="720"/>
      <w:jc w:val="both"/>
    </w:pPr>
    <w:rPr>
      <w:rFonts w:ascii="Arial" w:hAnsi="Arial"/>
      <w:szCs w:val="20"/>
      <w:lang w:eastAsia="en-US"/>
    </w:rPr>
  </w:style>
  <w:style w:type="paragraph" w:customStyle="1" w:styleId="Normalkeepwithnext">
    <w:name w:val="Normal (keep with next)"/>
    <w:basedOn w:val="a3"/>
    <w:rsid w:val="007E5A6D"/>
    <w:pPr>
      <w:keepNext/>
      <w:keepLines/>
    </w:pPr>
    <w:rPr>
      <w:rFonts w:ascii="Arial" w:eastAsia="SimSun" w:hAnsi="Arial"/>
      <w:sz w:val="22"/>
      <w:lang w:val="en-GB" w:eastAsia="zh-CN"/>
    </w:rPr>
  </w:style>
  <w:style w:type="paragraph" w:customStyle="1" w:styleId="NormalSpace">
    <w:name w:val="NormalSpace"/>
    <w:basedOn w:val="a3"/>
    <w:next w:val="a3"/>
    <w:rsid w:val="007E5A6D"/>
    <w:pPr>
      <w:spacing w:before="60" w:after="60"/>
    </w:pPr>
    <w:rPr>
      <w:rFonts w:ascii="Arial" w:eastAsia="SimSun" w:hAnsi="Arial"/>
      <w:sz w:val="22"/>
      <w:lang w:val="en-GB" w:eastAsia="zh-CN"/>
    </w:rPr>
  </w:style>
  <w:style w:type="paragraph" w:customStyle="1" w:styleId="2-110">
    <w:name w:val="содержание2-11"/>
    <w:basedOn w:val="a3"/>
    <w:rsid w:val="007E5A6D"/>
    <w:pPr>
      <w:spacing w:after="60"/>
      <w:jc w:val="both"/>
    </w:pPr>
  </w:style>
  <w:style w:type="paragraph" w:customStyle="1" w:styleId="afffffff4">
    <w:name w:val="Подраздел"/>
    <w:basedOn w:val="a3"/>
    <w:semiHidden/>
    <w:rsid w:val="007E5A6D"/>
    <w:pPr>
      <w:suppressAutoHyphens/>
      <w:spacing w:before="240" w:after="120"/>
      <w:jc w:val="center"/>
    </w:pPr>
    <w:rPr>
      <w:rFonts w:ascii="TimesDL" w:hAnsi="TimesDL"/>
      <w:b/>
      <w:smallCaps/>
      <w:spacing w:val="-2"/>
      <w:szCs w:val="20"/>
    </w:rPr>
  </w:style>
  <w:style w:type="paragraph" w:customStyle="1" w:styleId="afffffff5">
    <w:name w:val="Тендерные данные"/>
    <w:basedOn w:val="a3"/>
    <w:semiHidden/>
    <w:rsid w:val="007E5A6D"/>
    <w:pPr>
      <w:tabs>
        <w:tab w:val="left" w:pos="1985"/>
      </w:tabs>
      <w:spacing w:before="120" w:after="60"/>
      <w:jc w:val="both"/>
    </w:pPr>
    <w:rPr>
      <w:b/>
      <w:szCs w:val="20"/>
    </w:rPr>
  </w:style>
  <w:style w:type="character" w:customStyle="1" w:styleId="label">
    <w:name w:val="label"/>
    <w:basedOn w:val="a4"/>
    <w:rsid w:val="007E5A6D"/>
  </w:style>
  <w:style w:type="paragraph" w:customStyle="1" w:styleId="afffffff6">
    <w:name w:val="Знак Знак Знак Знак Знак Знак Знак Знак Знак Знак Знак Знак Знак Знак Знак Знак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CharChar">
    <w:name w:val="Char Char"/>
    <w:basedOn w:val="a3"/>
    <w:rsid w:val="007E5A6D"/>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afffffff7">
    <w:name w:val="Íîðìàëüíûé"/>
    <w:rsid w:val="007E5A6D"/>
    <w:pPr>
      <w:suppressAutoHyphens/>
      <w:spacing w:after="0" w:line="240" w:lineRule="auto"/>
    </w:pPr>
    <w:rPr>
      <w:rFonts w:ascii="Courier" w:eastAsia="Times New Roman" w:hAnsi="Courier" w:cs="Times New Roman"/>
      <w:sz w:val="24"/>
      <w:szCs w:val="20"/>
      <w:lang w:val="en-GB" w:eastAsia="ar-SA"/>
    </w:rPr>
  </w:style>
  <w:style w:type="paragraph" w:customStyle="1" w:styleId="Style11">
    <w:name w:val="Style 1"/>
    <w:basedOn w:val="a3"/>
    <w:rsid w:val="007E5A6D"/>
    <w:pPr>
      <w:widowControl w:val="0"/>
      <w:ind w:left="360"/>
    </w:pPr>
    <w:rPr>
      <w:noProof/>
      <w:color w:val="000000"/>
      <w:sz w:val="20"/>
      <w:szCs w:val="20"/>
    </w:rPr>
  </w:style>
  <w:style w:type="paragraph" w:customStyle="1" w:styleId="Style2">
    <w:name w:val="Style 2"/>
    <w:basedOn w:val="a3"/>
    <w:rsid w:val="007E5A6D"/>
    <w:pPr>
      <w:widowControl w:val="0"/>
      <w:spacing w:after="540"/>
      <w:ind w:left="576" w:right="1080"/>
    </w:pPr>
    <w:rPr>
      <w:noProof/>
      <w:color w:val="000000"/>
      <w:sz w:val="20"/>
      <w:szCs w:val="20"/>
    </w:rPr>
  </w:style>
  <w:style w:type="paragraph" w:styleId="afffffff8">
    <w:name w:val="E-mail Signature"/>
    <w:basedOn w:val="a3"/>
    <w:link w:val="afffffff9"/>
    <w:rsid w:val="007E5A6D"/>
    <w:pPr>
      <w:tabs>
        <w:tab w:val="num" w:pos="643"/>
      </w:tabs>
      <w:spacing w:after="60"/>
      <w:jc w:val="both"/>
    </w:pPr>
  </w:style>
  <w:style w:type="character" w:customStyle="1" w:styleId="afffffff9">
    <w:name w:val="Электронная подпись Знак"/>
    <w:basedOn w:val="a4"/>
    <w:link w:val="afffffff8"/>
    <w:rsid w:val="007E5A6D"/>
    <w:rPr>
      <w:rFonts w:ascii="Times New Roman" w:eastAsia="Times New Roman" w:hAnsi="Times New Roman" w:cs="Times New Roman"/>
      <w:sz w:val="24"/>
      <w:szCs w:val="24"/>
      <w:lang w:eastAsia="ru-RU"/>
    </w:rPr>
  </w:style>
  <w:style w:type="paragraph" w:customStyle="1" w:styleId="213">
    <w:name w:val="Заголовок 2.1"/>
    <w:basedOn w:val="13"/>
    <w:rsid w:val="007E5A6D"/>
    <w:pPr>
      <w:suppressLineNumbers/>
      <w:tabs>
        <w:tab w:val="num" w:pos="432"/>
        <w:tab w:val="num" w:pos="643"/>
      </w:tabs>
      <w:suppressAutoHyphens/>
      <w:spacing w:before="240" w:after="60"/>
      <w:ind w:left="432" w:hanging="432"/>
      <w:jc w:val="center"/>
    </w:pPr>
    <w:rPr>
      <w:rFonts w:ascii="Times New Roman" w:hAnsi="Times New Roman"/>
      <w:caps/>
      <w:color w:val="auto"/>
      <w:kern w:val="28"/>
      <w:sz w:val="36"/>
      <w:szCs w:val="28"/>
    </w:rPr>
  </w:style>
  <w:style w:type="paragraph" w:customStyle="1" w:styleId="Iauiue">
    <w:name w:val="Iau?iue"/>
    <w:rsid w:val="007E5A6D"/>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5">
    <w:name w:val="заголовок 11"/>
    <w:basedOn w:val="a3"/>
    <w:next w:val="a3"/>
    <w:rsid w:val="007E5A6D"/>
    <w:pPr>
      <w:keepNext/>
      <w:jc w:val="center"/>
    </w:pPr>
    <w:rPr>
      <w:szCs w:val="20"/>
    </w:rPr>
  </w:style>
  <w:style w:type="paragraph" w:customStyle="1" w:styleId="FR2">
    <w:name w:val="FR2"/>
    <w:rsid w:val="007E5A6D"/>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rsid w:val="007E5A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7E5A6D"/>
    <w:rPr>
      <w:rFonts w:ascii="Courier New" w:eastAsia="Times New Roman" w:hAnsi="Courier New" w:cs="Courier New"/>
      <w:sz w:val="20"/>
      <w:szCs w:val="20"/>
    </w:rPr>
  </w:style>
  <w:style w:type="paragraph" w:customStyle="1" w:styleId="3---">
    <w:name w:val="3---"/>
    <w:basedOn w:val="a3"/>
    <w:rsid w:val="007E5A6D"/>
    <w:pPr>
      <w:spacing w:before="120" w:after="120"/>
      <w:jc w:val="both"/>
    </w:pPr>
    <w:rPr>
      <w:szCs w:val="20"/>
    </w:rPr>
  </w:style>
  <w:style w:type="paragraph" w:customStyle="1" w:styleId="214">
    <w:name w:val="Знак Знак2 Знак1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1fff3">
    <w:name w:val="Заголовок записки1"/>
    <w:basedOn w:val="a3"/>
    <w:next w:val="a3"/>
    <w:rsid w:val="007E5A6D"/>
    <w:pPr>
      <w:suppressAutoHyphens/>
      <w:spacing w:after="60"/>
      <w:jc w:val="both"/>
    </w:pPr>
    <w:rPr>
      <w:lang w:eastAsia="ar-SA"/>
    </w:rPr>
  </w:style>
  <w:style w:type="paragraph" w:customStyle="1" w:styleId="Number">
    <w:name w:val="Number"/>
    <w:basedOn w:val="a3"/>
    <w:rsid w:val="007E5A6D"/>
    <w:pPr>
      <w:spacing w:after="60"/>
      <w:jc w:val="right"/>
    </w:pPr>
  </w:style>
  <w:style w:type="character" w:customStyle="1" w:styleId="ConsNormal0">
    <w:name w:val="ConsNormal Знак"/>
    <w:link w:val="ConsNormal"/>
    <w:uiPriority w:val="99"/>
    <w:rsid w:val="007E5A6D"/>
    <w:rPr>
      <w:rFonts w:ascii="Arial" w:eastAsia="Times New Roman" w:hAnsi="Arial" w:cs="Arial"/>
      <w:sz w:val="20"/>
      <w:szCs w:val="20"/>
      <w:lang w:eastAsia="ru-RU"/>
    </w:rPr>
  </w:style>
  <w:style w:type="paragraph" w:customStyle="1" w:styleId="321">
    <w:name w:val="Основной текст 32"/>
    <w:basedOn w:val="a3"/>
    <w:rsid w:val="007E5A6D"/>
    <w:pPr>
      <w:overflowPunct w:val="0"/>
      <w:autoSpaceDE w:val="0"/>
      <w:autoSpaceDN w:val="0"/>
      <w:adjustRightInd w:val="0"/>
      <w:jc w:val="both"/>
      <w:textAlignment w:val="baseline"/>
    </w:pPr>
    <w:rPr>
      <w:sz w:val="28"/>
      <w:szCs w:val="20"/>
    </w:rPr>
  </w:style>
  <w:style w:type="paragraph" w:customStyle="1" w:styleId="caaieiaie11">
    <w:name w:val="caaieiaie 11"/>
    <w:basedOn w:val="a3"/>
    <w:next w:val="a3"/>
    <w:rsid w:val="007E5A6D"/>
    <w:pPr>
      <w:keepNext/>
      <w:overflowPunct w:val="0"/>
      <w:autoSpaceDE w:val="0"/>
      <w:autoSpaceDN w:val="0"/>
      <w:adjustRightInd w:val="0"/>
      <w:jc w:val="center"/>
      <w:textAlignment w:val="baseline"/>
    </w:pPr>
  </w:style>
  <w:style w:type="paragraph" w:customStyle="1" w:styleId="Preformat">
    <w:name w:val="Preformat"/>
    <w:rsid w:val="007E5A6D"/>
    <w:pPr>
      <w:spacing w:after="0" w:line="240" w:lineRule="auto"/>
    </w:pPr>
    <w:rPr>
      <w:rFonts w:ascii="Courier New" w:eastAsia="Times New Roman" w:hAnsi="Courier New" w:cs="Times New Roman"/>
      <w:snapToGrid w:val="0"/>
      <w:sz w:val="20"/>
      <w:szCs w:val="20"/>
      <w:lang w:eastAsia="ru-RU"/>
    </w:rPr>
  </w:style>
  <w:style w:type="character" w:customStyle="1" w:styleId="1fff4">
    <w:name w:val="Название Знак1"/>
    <w:uiPriority w:val="10"/>
    <w:rsid w:val="007E5A6D"/>
    <w:rPr>
      <w:rFonts w:ascii="Cambria" w:eastAsia="Times New Roman" w:hAnsi="Cambria" w:cs="Times New Roman"/>
      <w:color w:val="17365D"/>
      <w:spacing w:val="5"/>
      <w:kern w:val="28"/>
      <w:sz w:val="52"/>
      <w:szCs w:val="52"/>
    </w:rPr>
  </w:style>
  <w:style w:type="character" w:customStyle="1" w:styleId="116">
    <w:name w:val="Название Знак11"/>
    <w:uiPriority w:val="10"/>
    <w:rsid w:val="007E5A6D"/>
    <w:rPr>
      <w:rFonts w:ascii="Cambria" w:eastAsia="Times New Roman" w:hAnsi="Cambria" w:cs="Times New Roman"/>
      <w:color w:val="17365D"/>
      <w:spacing w:val="5"/>
      <w:kern w:val="28"/>
      <w:sz w:val="52"/>
      <w:szCs w:val="52"/>
    </w:rPr>
  </w:style>
  <w:style w:type="paragraph" w:customStyle="1" w:styleId="1fff5">
    <w:name w:val="Знак Знак Знак1 Знак Знак Знак"/>
    <w:basedOn w:val="a3"/>
    <w:rsid w:val="007E5A6D"/>
    <w:pPr>
      <w:widowControl w:val="0"/>
      <w:adjustRightInd w:val="0"/>
      <w:spacing w:after="160" w:line="240" w:lineRule="exact"/>
      <w:jc w:val="right"/>
    </w:pPr>
    <w:rPr>
      <w:sz w:val="20"/>
      <w:szCs w:val="20"/>
      <w:lang w:val="en-GB" w:eastAsia="en-US"/>
    </w:rPr>
  </w:style>
  <w:style w:type="paragraph" w:customStyle="1" w:styleId="Iniiaiieoaeno">
    <w:name w:val="Iniiaiie oaeno"/>
    <w:basedOn w:val="a3"/>
    <w:rsid w:val="007E5A6D"/>
    <w:pPr>
      <w:suppressAutoHyphens/>
      <w:autoSpaceDE w:val="0"/>
      <w:autoSpaceDN w:val="0"/>
      <w:jc w:val="center"/>
    </w:pPr>
    <w:rPr>
      <w:rFonts w:ascii="Arial" w:hAnsi="Arial" w:cs="Arial"/>
    </w:rPr>
  </w:style>
  <w:style w:type="paragraph" w:customStyle="1" w:styleId="afffffffa">
    <w:name w:val="текст предложения"/>
    <w:basedOn w:val="a7"/>
    <w:rsid w:val="007E5A6D"/>
    <w:pPr>
      <w:widowControl w:val="0"/>
      <w:snapToGrid w:val="0"/>
      <w:ind w:firstLine="400"/>
      <w:jc w:val="both"/>
    </w:pPr>
    <w:rPr>
      <w:sz w:val="24"/>
    </w:rPr>
  </w:style>
  <w:style w:type="character" w:customStyle="1" w:styleId="117">
    <w:name w:val="Дата Знак11"/>
    <w:rsid w:val="007E5A6D"/>
    <w:rPr>
      <w:rFonts w:cs="Times New Roman"/>
      <w:sz w:val="24"/>
      <w:szCs w:val="24"/>
    </w:rPr>
  </w:style>
  <w:style w:type="table" w:customStyle="1" w:styleId="118">
    <w:name w:val="Сетка таблицы11"/>
    <w:basedOn w:val="a5"/>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Стиль121"/>
    <w:rsid w:val="007E5A6D"/>
  </w:style>
  <w:style w:type="numbering" w:customStyle="1" w:styleId="1410">
    <w:name w:val="Стиль141"/>
    <w:rsid w:val="007E5A6D"/>
  </w:style>
  <w:style w:type="numbering" w:customStyle="1" w:styleId="1510">
    <w:name w:val="Стиль151"/>
    <w:rsid w:val="007E5A6D"/>
  </w:style>
  <w:style w:type="numbering" w:customStyle="1" w:styleId="910">
    <w:name w:val="Стиль91"/>
    <w:uiPriority w:val="99"/>
    <w:rsid w:val="007E5A6D"/>
  </w:style>
  <w:style w:type="numbering" w:customStyle="1" w:styleId="1310">
    <w:name w:val="Стиль131"/>
    <w:rsid w:val="007E5A6D"/>
  </w:style>
  <w:style w:type="numbering" w:customStyle="1" w:styleId="161">
    <w:name w:val="Стиль161"/>
    <w:rsid w:val="007E5A6D"/>
  </w:style>
  <w:style w:type="numbering" w:customStyle="1" w:styleId="181">
    <w:name w:val="Стиль181"/>
    <w:rsid w:val="007E5A6D"/>
    <w:pPr>
      <w:numPr>
        <w:numId w:val="19"/>
      </w:numPr>
    </w:pPr>
  </w:style>
  <w:style w:type="numbering" w:customStyle="1" w:styleId="1110">
    <w:name w:val="Стиль111"/>
    <w:rsid w:val="007E5A6D"/>
  </w:style>
  <w:style w:type="numbering" w:customStyle="1" w:styleId="510">
    <w:name w:val="Стиль51"/>
    <w:rsid w:val="007E5A6D"/>
  </w:style>
  <w:style w:type="numbering" w:customStyle="1" w:styleId="101">
    <w:name w:val="Стиль101"/>
    <w:rsid w:val="007E5A6D"/>
  </w:style>
  <w:style w:type="numbering" w:customStyle="1" w:styleId="610">
    <w:name w:val="Стиль61"/>
    <w:rsid w:val="007E5A6D"/>
  </w:style>
  <w:style w:type="numbering" w:customStyle="1" w:styleId="810">
    <w:name w:val="Стиль81"/>
    <w:rsid w:val="007E5A6D"/>
  </w:style>
  <w:style w:type="numbering" w:customStyle="1" w:styleId="1710">
    <w:name w:val="Стиль171"/>
    <w:rsid w:val="007E5A6D"/>
  </w:style>
  <w:style w:type="numbering" w:customStyle="1" w:styleId="710">
    <w:name w:val="Стиль71"/>
    <w:rsid w:val="007E5A6D"/>
  </w:style>
  <w:style w:type="numbering" w:customStyle="1" w:styleId="1fff6">
    <w:name w:val="Нет списка1"/>
    <w:next w:val="a6"/>
    <w:uiPriority w:val="99"/>
    <w:semiHidden/>
    <w:unhideWhenUsed/>
    <w:rsid w:val="007E5A6D"/>
  </w:style>
  <w:style w:type="numbering" w:customStyle="1" w:styleId="2ff">
    <w:name w:val="Нет списка2"/>
    <w:next w:val="a6"/>
    <w:uiPriority w:val="99"/>
    <w:semiHidden/>
    <w:unhideWhenUsed/>
    <w:rsid w:val="007E5A6D"/>
  </w:style>
  <w:style w:type="numbering" w:customStyle="1" w:styleId="119">
    <w:name w:val="Нет списка11"/>
    <w:next w:val="a6"/>
    <w:semiHidden/>
    <w:unhideWhenUsed/>
    <w:rsid w:val="007E5A6D"/>
  </w:style>
  <w:style w:type="table" w:customStyle="1" w:styleId="2ff0">
    <w:name w:val="Сетка таблицы2"/>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
    <w:uiPriority w:val="99"/>
    <w:rsid w:val="007E5A6D"/>
  </w:style>
  <w:style w:type="numbering" w:customStyle="1" w:styleId="620">
    <w:name w:val="Стиль62"/>
    <w:uiPriority w:val="99"/>
    <w:rsid w:val="007E5A6D"/>
  </w:style>
  <w:style w:type="numbering" w:customStyle="1" w:styleId="720">
    <w:name w:val="Стиль72"/>
    <w:uiPriority w:val="99"/>
    <w:rsid w:val="007E5A6D"/>
  </w:style>
  <w:style w:type="numbering" w:customStyle="1" w:styleId="820">
    <w:name w:val="Стиль82"/>
    <w:uiPriority w:val="99"/>
    <w:rsid w:val="007E5A6D"/>
  </w:style>
  <w:style w:type="numbering" w:customStyle="1" w:styleId="920">
    <w:name w:val="Стиль92"/>
    <w:uiPriority w:val="99"/>
    <w:rsid w:val="007E5A6D"/>
  </w:style>
  <w:style w:type="numbering" w:customStyle="1" w:styleId="102">
    <w:name w:val="Стиль102"/>
    <w:uiPriority w:val="99"/>
    <w:rsid w:val="007E5A6D"/>
  </w:style>
  <w:style w:type="numbering" w:customStyle="1" w:styleId="1120">
    <w:name w:val="Стиль112"/>
    <w:uiPriority w:val="99"/>
    <w:rsid w:val="007E5A6D"/>
  </w:style>
  <w:style w:type="numbering" w:customStyle="1" w:styleId="1220">
    <w:name w:val="Стиль122"/>
    <w:uiPriority w:val="99"/>
    <w:rsid w:val="007E5A6D"/>
  </w:style>
  <w:style w:type="numbering" w:customStyle="1" w:styleId="132">
    <w:name w:val="Стиль132"/>
    <w:uiPriority w:val="99"/>
    <w:rsid w:val="007E5A6D"/>
  </w:style>
  <w:style w:type="numbering" w:customStyle="1" w:styleId="1421">
    <w:name w:val="Стиль142"/>
    <w:uiPriority w:val="99"/>
    <w:rsid w:val="007E5A6D"/>
  </w:style>
  <w:style w:type="numbering" w:customStyle="1" w:styleId="1520">
    <w:name w:val="Стиль152"/>
    <w:uiPriority w:val="99"/>
    <w:rsid w:val="007E5A6D"/>
  </w:style>
  <w:style w:type="numbering" w:customStyle="1" w:styleId="162">
    <w:name w:val="Стиль162"/>
    <w:uiPriority w:val="99"/>
    <w:rsid w:val="007E5A6D"/>
    <w:pPr>
      <w:numPr>
        <w:numId w:val="16"/>
      </w:numPr>
    </w:pPr>
  </w:style>
  <w:style w:type="numbering" w:customStyle="1" w:styleId="172">
    <w:name w:val="Стиль172"/>
    <w:uiPriority w:val="99"/>
    <w:rsid w:val="007E5A6D"/>
    <w:pPr>
      <w:numPr>
        <w:numId w:val="17"/>
      </w:numPr>
    </w:pPr>
  </w:style>
  <w:style w:type="numbering" w:customStyle="1" w:styleId="182">
    <w:name w:val="Стиль182"/>
    <w:uiPriority w:val="99"/>
    <w:rsid w:val="007E5A6D"/>
    <w:pPr>
      <w:numPr>
        <w:numId w:val="18"/>
      </w:numPr>
    </w:pPr>
  </w:style>
  <w:style w:type="table" w:customStyle="1" w:styleId="1fff7">
    <w:name w:val="Изысканная таблица1"/>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6"/>
    <w:semiHidden/>
    <w:rsid w:val="007E5A6D"/>
  </w:style>
  <w:style w:type="table" w:customStyle="1" w:styleId="123">
    <w:name w:val="Сетка таблицы12"/>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First">
    <w:name w:val="Normal First"/>
    <w:basedOn w:val="a3"/>
    <w:next w:val="a3"/>
    <w:rsid w:val="007E5A6D"/>
  </w:style>
  <w:style w:type="paragraph" w:customStyle="1" w:styleId="Heading">
    <w:name w:val="Heading"/>
    <w:rsid w:val="007E5A6D"/>
    <w:pPr>
      <w:autoSpaceDE w:val="0"/>
      <w:autoSpaceDN w:val="0"/>
      <w:adjustRightInd w:val="0"/>
      <w:spacing w:after="0" w:line="240" w:lineRule="auto"/>
    </w:pPr>
    <w:rPr>
      <w:rFonts w:ascii="Arial" w:eastAsia="Times New Roman" w:hAnsi="Arial" w:cs="Arial"/>
      <w:b/>
      <w:bCs/>
      <w:lang w:eastAsia="ru-RU"/>
    </w:rPr>
  </w:style>
  <w:style w:type="table" w:customStyle="1" w:styleId="133">
    <w:name w:val="Сетка таблицы13"/>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Стиль53"/>
    <w:uiPriority w:val="99"/>
    <w:rsid w:val="007E5A6D"/>
  </w:style>
  <w:style w:type="numbering" w:customStyle="1" w:styleId="630">
    <w:name w:val="Стиль63"/>
    <w:uiPriority w:val="99"/>
    <w:rsid w:val="007E5A6D"/>
  </w:style>
  <w:style w:type="numbering" w:customStyle="1" w:styleId="73">
    <w:name w:val="Стиль73"/>
    <w:uiPriority w:val="99"/>
    <w:rsid w:val="007E5A6D"/>
  </w:style>
  <w:style w:type="numbering" w:customStyle="1" w:styleId="83">
    <w:name w:val="Стиль83"/>
    <w:uiPriority w:val="99"/>
    <w:rsid w:val="007E5A6D"/>
  </w:style>
  <w:style w:type="numbering" w:customStyle="1" w:styleId="93">
    <w:name w:val="Стиль93"/>
    <w:uiPriority w:val="99"/>
    <w:rsid w:val="007E5A6D"/>
    <w:pPr>
      <w:numPr>
        <w:numId w:val="6"/>
      </w:numPr>
    </w:pPr>
  </w:style>
  <w:style w:type="numbering" w:customStyle="1" w:styleId="103">
    <w:name w:val="Стиль103"/>
    <w:uiPriority w:val="99"/>
    <w:rsid w:val="007E5A6D"/>
  </w:style>
  <w:style w:type="numbering" w:customStyle="1" w:styleId="1130">
    <w:name w:val="Стиль113"/>
    <w:uiPriority w:val="99"/>
    <w:rsid w:val="007E5A6D"/>
  </w:style>
  <w:style w:type="numbering" w:customStyle="1" w:styleId="1230">
    <w:name w:val="Стиль123"/>
    <w:uiPriority w:val="99"/>
    <w:rsid w:val="007E5A6D"/>
  </w:style>
  <w:style w:type="numbering" w:customStyle="1" w:styleId="1330">
    <w:name w:val="Стиль133"/>
    <w:uiPriority w:val="99"/>
    <w:rsid w:val="007E5A6D"/>
  </w:style>
  <w:style w:type="numbering" w:customStyle="1" w:styleId="1430">
    <w:name w:val="Стиль143"/>
    <w:uiPriority w:val="99"/>
    <w:rsid w:val="007E5A6D"/>
  </w:style>
  <w:style w:type="numbering" w:customStyle="1" w:styleId="153">
    <w:name w:val="Стиль153"/>
    <w:uiPriority w:val="99"/>
    <w:rsid w:val="007E5A6D"/>
  </w:style>
  <w:style w:type="numbering" w:customStyle="1" w:styleId="163">
    <w:name w:val="Стиль163"/>
    <w:uiPriority w:val="99"/>
    <w:rsid w:val="007E5A6D"/>
  </w:style>
  <w:style w:type="numbering" w:customStyle="1" w:styleId="1730">
    <w:name w:val="Стиль173"/>
    <w:uiPriority w:val="99"/>
    <w:rsid w:val="007E5A6D"/>
  </w:style>
  <w:style w:type="numbering" w:customStyle="1" w:styleId="1830">
    <w:name w:val="Стиль183"/>
    <w:uiPriority w:val="99"/>
    <w:rsid w:val="007E5A6D"/>
  </w:style>
  <w:style w:type="table" w:customStyle="1" w:styleId="2ff1">
    <w:name w:val="Изысканная таблица2"/>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Сетка таблицы111"/>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Стиль511"/>
    <w:uiPriority w:val="99"/>
    <w:rsid w:val="007E5A6D"/>
    <w:pPr>
      <w:numPr>
        <w:numId w:val="30"/>
      </w:numPr>
    </w:pPr>
  </w:style>
  <w:style w:type="numbering" w:customStyle="1" w:styleId="611">
    <w:name w:val="Стиль611"/>
    <w:uiPriority w:val="99"/>
    <w:rsid w:val="007E5A6D"/>
    <w:pPr>
      <w:numPr>
        <w:numId w:val="31"/>
      </w:numPr>
    </w:pPr>
  </w:style>
  <w:style w:type="numbering" w:customStyle="1" w:styleId="711">
    <w:name w:val="Стиль711"/>
    <w:uiPriority w:val="99"/>
    <w:rsid w:val="007E5A6D"/>
    <w:pPr>
      <w:numPr>
        <w:numId w:val="32"/>
      </w:numPr>
    </w:pPr>
  </w:style>
  <w:style w:type="numbering" w:customStyle="1" w:styleId="811">
    <w:name w:val="Стиль811"/>
    <w:uiPriority w:val="99"/>
    <w:rsid w:val="007E5A6D"/>
    <w:pPr>
      <w:numPr>
        <w:numId w:val="33"/>
      </w:numPr>
    </w:pPr>
  </w:style>
  <w:style w:type="numbering" w:customStyle="1" w:styleId="1011">
    <w:name w:val="Стиль1011"/>
    <w:uiPriority w:val="99"/>
    <w:rsid w:val="007E5A6D"/>
    <w:pPr>
      <w:numPr>
        <w:numId w:val="7"/>
      </w:numPr>
    </w:pPr>
  </w:style>
  <w:style w:type="numbering" w:customStyle="1" w:styleId="1111">
    <w:name w:val="Стиль1111"/>
    <w:uiPriority w:val="99"/>
    <w:rsid w:val="007E5A6D"/>
    <w:pPr>
      <w:numPr>
        <w:numId w:val="8"/>
      </w:numPr>
    </w:pPr>
  </w:style>
  <w:style w:type="numbering" w:customStyle="1" w:styleId="1211">
    <w:name w:val="Стиль1211"/>
    <w:uiPriority w:val="99"/>
    <w:rsid w:val="007E5A6D"/>
    <w:pPr>
      <w:numPr>
        <w:numId w:val="9"/>
      </w:numPr>
    </w:pPr>
  </w:style>
  <w:style w:type="numbering" w:customStyle="1" w:styleId="1311">
    <w:name w:val="Стиль1311"/>
    <w:uiPriority w:val="99"/>
    <w:rsid w:val="007E5A6D"/>
    <w:pPr>
      <w:numPr>
        <w:numId w:val="10"/>
      </w:numPr>
    </w:pPr>
  </w:style>
  <w:style w:type="numbering" w:customStyle="1" w:styleId="1411">
    <w:name w:val="Стиль1411"/>
    <w:uiPriority w:val="99"/>
    <w:rsid w:val="007E5A6D"/>
    <w:pPr>
      <w:numPr>
        <w:numId w:val="11"/>
      </w:numPr>
    </w:pPr>
  </w:style>
  <w:style w:type="numbering" w:customStyle="1" w:styleId="1511">
    <w:name w:val="Стиль1511"/>
    <w:uiPriority w:val="99"/>
    <w:rsid w:val="007E5A6D"/>
    <w:pPr>
      <w:numPr>
        <w:numId w:val="12"/>
      </w:numPr>
    </w:pPr>
  </w:style>
  <w:style w:type="numbering" w:customStyle="1" w:styleId="1611">
    <w:name w:val="Стиль1611"/>
    <w:uiPriority w:val="99"/>
    <w:rsid w:val="007E5A6D"/>
    <w:pPr>
      <w:numPr>
        <w:numId w:val="13"/>
      </w:numPr>
    </w:pPr>
  </w:style>
  <w:style w:type="numbering" w:customStyle="1" w:styleId="1711">
    <w:name w:val="Стиль1711"/>
    <w:uiPriority w:val="99"/>
    <w:rsid w:val="007E5A6D"/>
    <w:pPr>
      <w:numPr>
        <w:numId w:val="14"/>
      </w:numPr>
    </w:pPr>
  </w:style>
  <w:style w:type="numbering" w:customStyle="1" w:styleId="1811">
    <w:name w:val="Стиль1811"/>
    <w:uiPriority w:val="99"/>
    <w:rsid w:val="007E5A6D"/>
    <w:pPr>
      <w:numPr>
        <w:numId w:val="15"/>
      </w:numPr>
    </w:pPr>
  </w:style>
  <w:style w:type="paragraph" w:customStyle="1" w:styleId="3f3">
    <w:name w:val="Без интервала3"/>
    <w:rsid w:val="007E5A6D"/>
    <w:pPr>
      <w:spacing w:after="0" w:line="240" w:lineRule="auto"/>
    </w:pPr>
    <w:rPr>
      <w:rFonts w:ascii="Times New Roman" w:eastAsia="Times New Roman" w:hAnsi="Times New Roman" w:cs="Times New Roman"/>
    </w:rPr>
  </w:style>
  <w:style w:type="character" w:customStyle="1" w:styleId="3f4">
    <w:name w:val="Слабое выделение3"/>
    <w:rsid w:val="007E5A6D"/>
    <w:rPr>
      <w:i/>
      <w:color w:val="808080"/>
    </w:rPr>
  </w:style>
  <w:style w:type="character" w:customStyle="1" w:styleId="3f5">
    <w:name w:val="Сильное выделение3"/>
    <w:rsid w:val="007E5A6D"/>
    <w:rPr>
      <w:b/>
      <w:i/>
      <w:color w:val="4F81BD"/>
    </w:rPr>
  </w:style>
  <w:style w:type="paragraph" w:customStyle="1" w:styleId="2ff2">
    <w:name w:val="Заголовок оглавления2"/>
    <w:basedOn w:val="13"/>
    <w:next w:val="a3"/>
    <w:rsid w:val="007E5A6D"/>
    <w:pPr>
      <w:spacing w:before="240" w:after="240" w:line="360" w:lineRule="auto"/>
      <w:ind w:left="714" w:hanging="357"/>
      <w:jc w:val="both"/>
      <w:outlineLvl w:val="9"/>
    </w:pPr>
    <w:rPr>
      <w:rFonts w:ascii="Cambria" w:hAnsi="Cambria"/>
      <w:caps/>
      <w:lang w:val="x-none" w:eastAsia="x-none"/>
    </w:rPr>
  </w:style>
  <w:style w:type="paragraph" w:customStyle="1" w:styleId="54">
    <w:name w:val="Абзац списка5"/>
    <w:basedOn w:val="a3"/>
    <w:rsid w:val="007E5A6D"/>
    <w:pPr>
      <w:widowControl w:val="0"/>
      <w:ind w:left="708"/>
    </w:pPr>
    <w:rPr>
      <w:szCs w:val="20"/>
    </w:rPr>
  </w:style>
  <w:style w:type="character" w:customStyle="1" w:styleId="222">
    <w:name w:val="Знак Знак222"/>
    <w:rsid w:val="007E5A6D"/>
    <w:rPr>
      <w:sz w:val="22"/>
      <w:lang w:val="ru-RU" w:eastAsia="ru-RU"/>
    </w:rPr>
  </w:style>
  <w:style w:type="paragraph" w:customStyle="1" w:styleId="Style26">
    <w:name w:val="Style26"/>
    <w:basedOn w:val="a3"/>
    <w:rsid w:val="007E5A6D"/>
    <w:pPr>
      <w:widowControl w:val="0"/>
      <w:autoSpaceDE w:val="0"/>
      <w:autoSpaceDN w:val="0"/>
      <w:adjustRightInd w:val="0"/>
      <w:spacing w:line="477" w:lineRule="exact"/>
      <w:ind w:firstLine="715"/>
      <w:jc w:val="both"/>
    </w:pPr>
  </w:style>
  <w:style w:type="paragraph" w:customStyle="1" w:styleId="afffffffb">
    <w:name w:val="Условия контракта"/>
    <w:basedOn w:val="a3"/>
    <w:semiHidden/>
    <w:rsid w:val="007E5A6D"/>
    <w:pPr>
      <w:tabs>
        <w:tab w:val="num" w:pos="357"/>
        <w:tab w:val="num" w:pos="720"/>
      </w:tabs>
      <w:spacing w:before="240" w:after="120"/>
      <w:ind w:left="720" w:hanging="357"/>
      <w:jc w:val="both"/>
    </w:pPr>
    <w:rPr>
      <w:b/>
      <w:szCs w:val="20"/>
    </w:rPr>
  </w:style>
  <w:style w:type="paragraph" w:customStyle="1" w:styleId="Normal2">
    <w:name w:val="Normal2"/>
    <w:rsid w:val="007E5A6D"/>
    <w:pPr>
      <w:spacing w:after="0" w:line="240" w:lineRule="auto"/>
    </w:pPr>
    <w:rPr>
      <w:rFonts w:ascii="Times New Roman" w:eastAsia="Times New Roman" w:hAnsi="Times New Roman" w:cs="Times New Roman"/>
      <w:sz w:val="28"/>
      <w:szCs w:val="20"/>
      <w:lang w:eastAsia="ru-RU"/>
    </w:rPr>
  </w:style>
  <w:style w:type="paragraph" w:customStyle="1" w:styleId="BodyTextIndent31">
    <w:name w:val="Body Text Indent 31"/>
    <w:basedOn w:val="a3"/>
    <w:rsid w:val="007E5A6D"/>
    <w:pPr>
      <w:suppressAutoHyphens/>
      <w:ind w:firstLine="720"/>
      <w:jc w:val="both"/>
    </w:pPr>
    <w:rPr>
      <w:szCs w:val="20"/>
      <w:lang w:eastAsia="ar-SA"/>
    </w:rPr>
  </w:style>
  <w:style w:type="paragraph" w:customStyle="1" w:styleId="Revision1">
    <w:name w:val="Revision1"/>
    <w:hidden/>
    <w:semiHidden/>
    <w:rsid w:val="007E5A6D"/>
    <w:pPr>
      <w:spacing w:after="0" w:line="240" w:lineRule="auto"/>
    </w:pPr>
    <w:rPr>
      <w:rFonts w:ascii="Arial" w:eastAsia="Times New Roman" w:hAnsi="Arial" w:cs="Times New Roman"/>
      <w:sz w:val="24"/>
      <w:szCs w:val="20"/>
      <w:lang w:eastAsia="ar-SA"/>
    </w:rPr>
  </w:style>
  <w:style w:type="paragraph" w:customStyle="1" w:styleId="124">
    <w:name w:val="Знак12"/>
    <w:basedOn w:val="a3"/>
    <w:rsid w:val="007E5A6D"/>
    <w:pPr>
      <w:spacing w:before="100" w:beforeAutospacing="1" w:after="100" w:afterAutospacing="1"/>
    </w:pPr>
    <w:rPr>
      <w:rFonts w:ascii="Tahoma" w:hAnsi="Tahoma"/>
      <w:sz w:val="20"/>
      <w:szCs w:val="20"/>
      <w:lang w:val="en-US" w:eastAsia="en-US"/>
    </w:rPr>
  </w:style>
  <w:style w:type="paragraph" w:customStyle="1" w:styleId="49">
    <w:name w:val="Мой заголовок 4"/>
    <w:basedOn w:val="40"/>
    <w:next w:val="affff8"/>
    <w:rsid w:val="007E5A6D"/>
    <w:pPr>
      <w:numPr>
        <w:ilvl w:val="3"/>
      </w:numPr>
      <w:tabs>
        <w:tab w:val="num" w:pos="0"/>
        <w:tab w:val="left" w:pos="1985"/>
      </w:tabs>
      <w:suppressAutoHyphens w:val="0"/>
      <w:spacing w:after="240"/>
      <w:ind w:left="1704"/>
      <w:jc w:val="both"/>
    </w:pPr>
    <w:rPr>
      <w:rFonts w:ascii="Arial Narrow" w:hAnsi="Arial Narrow"/>
      <w:b/>
      <w:i/>
      <w:color w:val="000080"/>
    </w:rPr>
  </w:style>
  <w:style w:type="paragraph" w:customStyle="1" w:styleId="CM30">
    <w:name w:val="CM30"/>
    <w:basedOn w:val="a3"/>
    <w:next w:val="a3"/>
    <w:rsid w:val="007E5A6D"/>
    <w:pPr>
      <w:widowControl w:val="0"/>
      <w:spacing w:after="890"/>
    </w:pPr>
    <w:rPr>
      <w:szCs w:val="20"/>
    </w:rPr>
  </w:style>
  <w:style w:type="paragraph" w:customStyle="1" w:styleId="afffffffc">
    <w:name w:val="ответ"/>
    <w:basedOn w:val="a3"/>
    <w:rsid w:val="007E5A6D"/>
    <w:pPr>
      <w:tabs>
        <w:tab w:val="left" w:pos="689"/>
      </w:tabs>
      <w:ind w:left="567" w:hanging="418"/>
      <w:jc w:val="both"/>
    </w:pPr>
    <w:rPr>
      <w:rFonts w:ascii="Verdana" w:hAnsi="Verdana"/>
      <w:sz w:val="22"/>
    </w:rPr>
  </w:style>
  <w:style w:type="paragraph" w:customStyle="1" w:styleId="afffffffd">
    <w:name w:val="Словарная статья"/>
    <w:basedOn w:val="a3"/>
    <w:next w:val="a3"/>
    <w:rsid w:val="007E5A6D"/>
    <w:pPr>
      <w:autoSpaceDE w:val="0"/>
      <w:autoSpaceDN w:val="0"/>
      <w:adjustRightInd w:val="0"/>
      <w:ind w:right="118"/>
      <w:jc w:val="both"/>
    </w:pPr>
    <w:rPr>
      <w:rFonts w:ascii="Arial" w:hAnsi="Arial"/>
      <w:sz w:val="20"/>
      <w:szCs w:val="20"/>
    </w:rPr>
  </w:style>
  <w:style w:type="paragraph" w:customStyle="1" w:styleId="Normal3">
    <w:name w:val="Normal3"/>
    <w:rsid w:val="007E5A6D"/>
    <w:pPr>
      <w:spacing w:after="0" w:line="240" w:lineRule="auto"/>
    </w:pPr>
    <w:rPr>
      <w:rFonts w:ascii="Times New Roman" w:eastAsia="Times New Roman" w:hAnsi="Times New Roman" w:cs="Times New Roman"/>
      <w:sz w:val="20"/>
      <w:szCs w:val="20"/>
      <w:lang w:eastAsia="ru-RU"/>
    </w:rPr>
  </w:style>
  <w:style w:type="paragraph" w:customStyle="1" w:styleId="Bullet1">
    <w:name w:val="Bullet 1"/>
    <w:rsid w:val="007E5A6D"/>
    <w:pPr>
      <w:spacing w:after="0" w:line="240" w:lineRule="auto"/>
      <w:ind w:left="709" w:hanging="284"/>
      <w:jc w:val="both"/>
    </w:pPr>
    <w:rPr>
      <w:rFonts w:ascii="Tahoma" w:eastAsia="Times New Roman" w:hAnsi="Tahoma" w:cs="Times New Roman"/>
      <w:sz w:val="21"/>
      <w:szCs w:val="20"/>
      <w:lang w:eastAsia="ru-RU"/>
    </w:rPr>
  </w:style>
  <w:style w:type="paragraph" w:customStyle="1" w:styleId="afffffffe">
    <w:name w:val="Диссер"/>
    <w:basedOn w:val="a3"/>
    <w:rsid w:val="007E5A6D"/>
    <w:pPr>
      <w:spacing w:line="360" w:lineRule="auto"/>
      <w:ind w:firstLine="720"/>
      <w:jc w:val="both"/>
    </w:pPr>
    <w:rPr>
      <w:sz w:val="28"/>
      <w:szCs w:val="20"/>
    </w:rPr>
  </w:style>
  <w:style w:type="paragraph" w:customStyle="1" w:styleId="Style42">
    <w:name w:val="Style42"/>
    <w:basedOn w:val="a3"/>
    <w:rsid w:val="007E5A6D"/>
    <w:pPr>
      <w:widowControl w:val="0"/>
      <w:autoSpaceDE w:val="0"/>
      <w:autoSpaceDN w:val="0"/>
      <w:adjustRightInd w:val="0"/>
      <w:spacing w:line="302" w:lineRule="exact"/>
      <w:ind w:hanging="346"/>
      <w:jc w:val="both"/>
    </w:pPr>
  </w:style>
  <w:style w:type="paragraph" w:customStyle="1" w:styleId="Style22">
    <w:name w:val="Style22"/>
    <w:basedOn w:val="a3"/>
    <w:rsid w:val="007E5A6D"/>
    <w:pPr>
      <w:widowControl w:val="0"/>
      <w:autoSpaceDE w:val="0"/>
      <w:autoSpaceDN w:val="0"/>
      <w:adjustRightInd w:val="0"/>
      <w:spacing w:line="302" w:lineRule="exact"/>
      <w:ind w:firstLine="341"/>
    </w:pPr>
  </w:style>
  <w:style w:type="paragraph" w:customStyle="1" w:styleId="Style44">
    <w:name w:val="Style44"/>
    <w:basedOn w:val="a3"/>
    <w:rsid w:val="007E5A6D"/>
    <w:pPr>
      <w:widowControl w:val="0"/>
      <w:autoSpaceDE w:val="0"/>
      <w:autoSpaceDN w:val="0"/>
      <w:adjustRightInd w:val="0"/>
      <w:spacing w:line="298" w:lineRule="exact"/>
      <w:ind w:hanging="346"/>
      <w:jc w:val="both"/>
    </w:pPr>
  </w:style>
  <w:style w:type="paragraph" w:customStyle="1" w:styleId="affffffff">
    <w:name w:val="Приложение"/>
    <w:basedOn w:val="a7"/>
    <w:autoRedefine/>
    <w:rsid w:val="007E5A6D"/>
    <w:pPr>
      <w:spacing w:after="0"/>
    </w:pPr>
    <w:rPr>
      <w:lang w:val="x-none" w:eastAsia="en-US"/>
    </w:rPr>
  </w:style>
  <w:style w:type="paragraph" w:customStyle="1" w:styleId="NormalWeb1">
    <w:name w:val="Normal (Web)1"/>
    <w:basedOn w:val="a3"/>
    <w:rsid w:val="007E5A6D"/>
    <w:pPr>
      <w:spacing w:before="100" w:beforeAutospacing="1" w:after="100" w:afterAutospacing="1"/>
    </w:pPr>
    <w:rPr>
      <w:rFonts w:ascii="Verdana" w:hAnsi="Verdana"/>
      <w:sz w:val="16"/>
      <w:szCs w:val="16"/>
    </w:rPr>
  </w:style>
  <w:style w:type="paragraph" w:customStyle="1" w:styleId="3f6">
    <w:name w:val="заголовок 3"/>
    <w:basedOn w:val="a3"/>
    <w:next w:val="a3"/>
    <w:rsid w:val="007E5A6D"/>
    <w:pPr>
      <w:keepNext/>
      <w:autoSpaceDE w:val="0"/>
      <w:autoSpaceDN w:val="0"/>
      <w:jc w:val="center"/>
    </w:pPr>
    <w:rPr>
      <w:sz w:val="28"/>
      <w:szCs w:val="28"/>
      <w:lang w:val="en-US"/>
    </w:rPr>
  </w:style>
  <w:style w:type="paragraph" w:customStyle="1" w:styleId="1fff8">
    <w:name w:val="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0">
    <w:name w:val="Char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3">
    <w:name w:val="Знак Знак Знак Знак Знак Знак Знак2"/>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4">
    <w:name w:val="Знак Знак Знак Знак Знак Знак Знак2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Char1">
    <w:name w:val="Char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2">
    <w:name w:val="Char Знак Знак Знак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3">
    <w:name w:val="Char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4">
    <w:name w:val="Char Знак Знак Знак Знак Знак Знак Знак Знак Знак Знак Знак Знак"/>
    <w:basedOn w:val="a3"/>
    <w:rsid w:val="007E5A6D"/>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3f7">
    <w:name w:val="Знак Знак Знак Знак Знак Знак Знак3"/>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1fff9">
    <w:name w:val="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tt">
    <w:name w:val="tt"/>
    <w:basedOn w:val="a3"/>
    <w:rsid w:val="007E5A6D"/>
    <w:pPr>
      <w:spacing w:before="72"/>
      <w:jc w:val="center"/>
    </w:pPr>
    <w:rPr>
      <w:rFonts w:ascii="Arial" w:eastAsia="SimSun" w:hAnsi="Arial" w:cs="Arial"/>
      <w:sz w:val="18"/>
      <w:szCs w:val="18"/>
      <w:lang w:eastAsia="zh-CN"/>
    </w:rPr>
  </w:style>
  <w:style w:type="paragraph" w:customStyle="1" w:styleId="11a">
    <w:name w:val="Знак Знак Знак Знак11"/>
    <w:basedOn w:val="a3"/>
    <w:rsid w:val="007E5A6D"/>
    <w:pPr>
      <w:widowControl w:val="0"/>
      <w:adjustRightInd w:val="0"/>
      <w:spacing w:before="100" w:beforeAutospacing="1" w:after="100" w:afterAutospacing="1" w:line="360" w:lineRule="atLeast"/>
      <w:jc w:val="both"/>
      <w:textAlignment w:val="baseline"/>
    </w:pPr>
    <w:rPr>
      <w:rFonts w:ascii="Tahoma" w:eastAsia="SimSun" w:hAnsi="Tahoma" w:cs="Tahoma"/>
      <w:sz w:val="20"/>
      <w:szCs w:val="20"/>
      <w:lang w:val="en-US" w:eastAsia="en-US"/>
    </w:rPr>
  </w:style>
  <w:style w:type="paragraph" w:customStyle="1" w:styleId="Char10">
    <w:name w:val="Char Знак Знак Знак Знак Знак 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affffffff0">
    <w:name w:val="Стандарт"/>
    <w:basedOn w:val="a3"/>
    <w:rsid w:val="007E5A6D"/>
    <w:pPr>
      <w:spacing w:line="288" w:lineRule="auto"/>
      <w:ind w:firstLine="709"/>
      <w:jc w:val="both"/>
    </w:pPr>
    <w:rPr>
      <w:sz w:val="28"/>
    </w:rPr>
  </w:style>
  <w:style w:type="paragraph" w:customStyle="1" w:styleId="2ff5">
    <w:name w:val="Стиль Заголовок 2"/>
    <w:aliases w:val="h2 Знак + Слева:  19 см Выступ:  127 см"/>
    <w:basedOn w:val="21"/>
    <w:rsid w:val="007E5A6D"/>
    <w:pPr>
      <w:widowControl w:val="0"/>
      <w:numPr>
        <w:ilvl w:val="1"/>
      </w:numPr>
      <w:tabs>
        <w:tab w:val="num" w:pos="360"/>
        <w:tab w:val="num" w:pos="1985"/>
      </w:tabs>
      <w:spacing w:after="120"/>
      <w:ind w:left="1985" w:hanging="491"/>
      <w:jc w:val="both"/>
    </w:pPr>
    <w:rPr>
      <w:rFonts w:ascii="Arial Narrow" w:hAnsi="Arial Narrow"/>
      <w:iCs/>
      <w:color w:val="000080"/>
      <w:szCs w:val="24"/>
      <w:lang w:val="x-none" w:eastAsia="x-none"/>
    </w:rPr>
  </w:style>
  <w:style w:type="paragraph" w:customStyle="1" w:styleId="3ArialNarrow12-">
    <w:name w:val="Стиль Заголовок 3 + Arial Narrow 12 пт курсив Темно-синий Перед..."/>
    <w:basedOn w:val="31"/>
    <w:rsid w:val="007E5A6D"/>
    <w:pPr>
      <w:numPr>
        <w:ilvl w:val="2"/>
      </w:numPr>
      <w:tabs>
        <w:tab w:val="num" w:pos="720"/>
        <w:tab w:val="num" w:pos="2574"/>
      </w:tabs>
      <w:spacing w:before="120" w:after="120"/>
      <w:ind w:left="2358" w:hanging="504"/>
    </w:pPr>
    <w:rPr>
      <w:rFonts w:ascii="Arial Narrow" w:hAnsi="Arial Narrow"/>
      <w:bCs/>
      <w:iCs/>
      <w:color w:val="000080"/>
      <w:sz w:val="24"/>
    </w:rPr>
  </w:style>
  <w:style w:type="paragraph" w:customStyle="1" w:styleId="affffffff1">
    <w:name w:val="название приложения"/>
    <w:basedOn w:val="40"/>
    <w:rsid w:val="007E5A6D"/>
    <w:pPr>
      <w:numPr>
        <w:ilvl w:val="3"/>
      </w:numPr>
      <w:tabs>
        <w:tab w:val="num" w:pos="0"/>
        <w:tab w:val="num" w:pos="1931"/>
        <w:tab w:val="left" w:pos="1985"/>
        <w:tab w:val="num" w:pos="2101"/>
      </w:tabs>
      <w:suppressAutoHyphens w:val="0"/>
      <w:spacing w:before="60" w:after="240"/>
      <w:ind w:left="1758" w:hanging="737"/>
      <w:jc w:val="center"/>
    </w:pPr>
    <w:rPr>
      <w:rFonts w:ascii="Arial Narrow" w:hAnsi="Arial Narrow"/>
      <w:smallCaps/>
      <w:color w:val="000080"/>
      <w:u w:val="none"/>
    </w:rPr>
  </w:style>
  <w:style w:type="paragraph" w:customStyle="1" w:styleId="affffffff2">
    <w:name w:val="таблица"/>
    <w:basedOn w:val="a3"/>
    <w:rsid w:val="007E5A6D"/>
    <w:rPr>
      <w:rFonts w:ascii="Arial" w:hAnsi="Arial"/>
      <w:sz w:val="20"/>
      <w:szCs w:val="20"/>
    </w:rPr>
  </w:style>
  <w:style w:type="paragraph" w:customStyle="1" w:styleId="affffffff3">
    <w:name w:val="Пункт"/>
    <w:basedOn w:val="a3"/>
    <w:rsid w:val="007E5A6D"/>
    <w:pPr>
      <w:tabs>
        <w:tab w:val="num" w:pos="2880"/>
      </w:tabs>
      <w:ind w:left="2880"/>
      <w:jc w:val="both"/>
    </w:pPr>
    <w:rPr>
      <w:szCs w:val="26"/>
      <w:lang w:eastAsia="en-US"/>
    </w:rPr>
  </w:style>
  <w:style w:type="paragraph" w:styleId="2ff6">
    <w:name w:val="index 2"/>
    <w:basedOn w:val="a3"/>
    <w:next w:val="a3"/>
    <w:autoRedefine/>
    <w:rsid w:val="007E5A6D"/>
    <w:pPr>
      <w:widowControl w:val="0"/>
      <w:snapToGrid w:val="0"/>
      <w:ind w:left="480" w:hanging="240"/>
      <w:jc w:val="both"/>
    </w:pPr>
    <w:rPr>
      <w:rFonts w:ascii="Arial Narrow" w:hAnsi="Arial Narrow"/>
      <w:szCs w:val="20"/>
    </w:rPr>
  </w:style>
  <w:style w:type="paragraph" w:styleId="3f8">
    <w:name w:val="index 3"/>
    <w:basedOn w:val="a3"/>
    <w:next w:val="a3"/>
    <w:autoRedefine/>
    <w:rsid w:val="007E5A6D"/>
    <w:pPr>
      <w:widowControl w:val="0"/>
      <w:snapToGrid w:val="0"/>
      <w:ind w:left="720" w:hanging="240"/>
      <w:jc w:val="both"/>
    </w:pPr>
    <w:rPr>
      <w:rFonts w:ascii="Arial Narrow" w:hAnsi="Arial Narrow"/>
      <w:i/>
      <w:sz w:val="20"/>
      <w:szCs w:val="20"/>
    </w:rPr>
  </w:style>
  <w:style w:type="paragraph" w:styleId="4a">
    <w:name w:val="index 4"/>
    <w:basedOn w:val="a3"/>
    <w:next w:val="a3"/>
    <w:autoRedefine/>
    <w:rsid w:val="007E5A6D"/>
    <w:pPr>
      <w:widowControl w:val="0"/>
      <w:snapToGrid w:val="0"/>
      <w:ind w:left="960" w:hanging="240"/>
      <w:jc w:val="both"/>
    </w:pPr>
    <w:rPr>
      <w:rFonts w:ascii="Arial Narrow" w:hAnsi="Arial Narrow"/>
      <w:sz w:val="18"/>
      <w:szCs w:val="20"/>
    </w:rPr>
  </w:style>
  <w:style w:type="paragraph" w:customStyle="1" w:styleId="font1">
    <w:name w:val="font1"/>
    <w:basedOn w:val="a3"/>
    <w:rsid w:val="007E5A6D"/>
    <w:pPr>
      <w:spacing w:before="100" w:beforeAutospacing="1" w:after="100" w:afterAutospacing="1"/>
    </w:pPr>
    <w:rPr>
      <w:rFonts w:ascii="Arial CYR" w:hAnsi="Arial CYR" w:cs="Arial CYR"/>
      <w:sz w:val="20"/>
      <w:szCs w:val="20"/>
    </w:rPr>
  </w:style>
  <w:style w:type="paragraph" w:customStyle="1" w:styleId="affffffff4">
    <w:name w:val="Заголовок"/>
    <w:basedOn w:val="a3"/>
    <w:next w:val="a7"/>
    <w:rsid w:val="007E5A6D"/>
    <w:pPr>
      <w:keepNext/>
      <w:suppressAutoHyphens/>
      <w:spacing w:before="240" w:after="120"/>
      <w:jc w:val="both"/>
    </w:pPr>
    <w:rPr>
      <w:rFonts w:ascii="Arial" w:eastAsia="MS Mincho" w:hAnsi="Arial" w:cs="Tahoma"/>
      <w:sz w:val="28"/>
      <w:szCs w:val="28"/>
      <w:lang w:eastAsia="ar-SA"/>
    </w:rPr>
  </w:style>
  <w:style w:type="paragraph" w:customStyle="1" w:styleId="2ff7">
    <w:name w:val="Название2"/>
    <w:basedOn w:val="a3"/>
    <w:rsid w:val="007E5A6D"/>
    <w:pPr>
      <w:suppressLineNumbers/>
      <w:suppressAutoHyphens/>
      <w:spacing w:before="120" w:after="120"/>
      <w:jc w:val="both"/>
    </w:pPr>
    <w:rPr>
      <w:rFonts w:cs="Tahoma"/>
      <w:i/>
      <w:iCs/>
      <w:lang w:eastAsia="ar-SA"/>
    </w:rPr>
  </w:style>
  <w:style w:type="paragraph" w:customStyle="1" w:styleId="2ff8">
    <w:name w:val="Указатель2"/>
    <w:basedOn w:val="a3"/>
    <w:rsid w:val="007E5A6D"/>
    <w:pPr>
      <w:suppressLineNumbers/>
      <w:suppressAutoHyphens/>
      <w:spacing w:after="120"/>
      <w:jc w:val="both"/>
    </w:pPr>
    <w:rPr>
      <w:rFonts w:cs="Tahoma"/>
      <w:szCs w:val="20"/>
      <w:lang w:eastAsia="ar-SA"/>
    </w:rPr>
  </w:style>
  <w:style w:type="paragraph" w:customStyle="1" w:styleId="1fffa">
    <w:name w:val="Указатель1"/>
    <w:basedOn w:val="a3"/>
    <w:rsid w:val="007E5A6D"/>
    <w:pPr>
      <w:suppressLineNumbers/>
      <w:suppressAutoHyphens/>
      <w:spacing w:after="120"/>
      <w:jc w:val="both"/>
    </w:pPr>
    <w:rPr>
      <w:rFonts w:cs="Tahoma"/>
      <w:szCs w:val="20"/>
      <w:lang w:eastAsia="ar-SA"/>
    </w:rPr>
  </w:style>
  <w:style w:type="paragraph" w:customStyle="1" w:styleId="11b">
    <w:name w:val="Знак Знак Знак1 Знак1"/>
    <w:basedOn w:val="a3"/>
    <w:rsid w:val="007E5A6D"/>
    <w:pPr>
      <w:suppressAutoHyphens/>
      <w:spacing w:before="280" w:after="280"/>
    </w:pPr>
    <w:rPr>
      <w:rFonts w:ascii="Tahoma" w:hAnsi="Tahoma"/>
      <w:sz w:val="20"/>
      <w:szCs w:val="20"/>
      <w:lang w:val="en-US" w:eastAsia="ar-SA"/>
    </w:rPr>
  </w:style>
  <w:style w:type="paragraph" w:customStyle="1" w:styleId="affffffff5">
    <w:name w:val="Заголовок таблицы"/>
    <w:basedOn w:val="affffff9"/>
    <w:rsid w:val="007E5A6D"/>
    <w:pPr>
      <w:widowControl/>
      <w:spacing w:after="120"/>
      <w:jc w:val="center"/>
    </w:pPr>
    <w:rPr>
      <w:b/>
      <w:bCs/>
      <w:kern w:val="0"/>
      <w:szCs w:val="20"/>
    </w:rPr>
  </w:style>
  <w:style w:type="paragraph" w:customStyle="1" w:styleId="TableContents">
    <w:name w:val="Table Contents"/>
    <w:basedOn w:val="a3"/>
    <w:rsid w:val="007E5A6D"/>
    <w:pPr>
      <w:suppressAutoHyphens/>
      <w:spacing w:after="120"/>
      <w:jc w:val="both"/>
    </w:pPr>
    <w:rPr>
      <w:szCs w:val="20"/>
      <w:lang w:eastAsia="ar-SA"/>
    </w:rPr>
  </w:style>
  <w:style w:type="paragraph" w:customStyle="1" w:styleId="TableHeading">
    <w:name w:val="Table Heading"/>
    <w:basedOn w:val="TableContents"/>
    <w:rsid w:val="007E5A6D"/>
    <w:pPr>
      <w:jc w:val="center"/>
    </w:pPr>
    <w:rPr>
      <w:b/>
      <w:bCs/>
    </w:rPr>
  </w:style>
  <w:style w:type="paragraph" w:customStyle="1" w:styleId="-1">
    <w:name w:val="ВопросПент-АНКЕТ"/>
    <w:basedOn w:val="-2"/>
    <w:rsid w:val="007E5A6D"/>
    <w:rPr>
      <w:bCs/>
    </w:rPr>
  </w:style>
  <w:style w:type="paragraph" w:customStyle="1" w:styleId="-2">
    <w:name w:val="ВопросПента-АНКЕТ"/>
    <w:basedOn w:val="a3"/>
    <w:rsid w:val="007E5A6D"/>
    <w:pPr>
      <w:spacing w:before="360" w:after="120" w:line="300" w:lineRule="exact"/>
      <w:ind w:left="510" w:hanging="510"/>
    </w:pPr>
    <w:rPr>
      <w:rFonts w:ascii="Arial" w:hAnsi="Arial"/>
      <w:b/>
      <w:noProof/>
      <w:kern w:val="24"/>
      <w:sz w:val="30"/>
      <w:szCs w:val="20"/>
    </w:rPr>
  </w:style>
  <w:style w:type="paragraph" w:customStyle="1" w:styleId="affffffff6">
    <w:name w:val="Карточа"/>
    <w:basedOn w:val="a3"/>
    <w:rsid w:val="007E5A6D"/>
    <w:pPr>
      <w:jc w:val="right"/>
    </w:pPr>
    <w:rPr>
      <w:rFonts w:ascii="Arial" w:hAnsi="Arial"/>
      <w:b/>
      <w:i/>
      <w:szCs w:val="20"/>
    </w:rPr>
  </w:style>
  <w:style w:type="paragraph" w:customStyle="1" w:styleId="-3">
    <w:name w:val="Вопрос-МАКЕТ"/>
    <w:basedOn w:val="a3"/>
    <w:rsid w:val="007E5A6D"/>
    <w:pPr>
      <w:spacing w:before="180" w:after="120" w:line="300" w:lineRule="exact"/>
      <w:ind w:left="482" w:hanging="482"/>
    </w:pPr>
    <w:rPr>
      <w:rFonts w:ascii="Arial" w:hAnsi="Arial" w:cs="Arial"/>
      <w:b/>
      <w:bCs/>
      <w:kern w:val="2"/>
      <w:sz w:val="30"/>
      <w:szCs w:val="30"/>
    </w:rPr>
  </w:style>
  <w:style w:type="paragraph" w:customStyle="1" w:styleId="affffffff7">
    <w:name w:val="Ответ Знак Знак"/>
    <w:basedOn w:val="a3"/>
    <w:rsid w:val="007E5A6D"/>
    <w:pPr>
      <w:tabs>
        <w:tab w:val="left" w:leader="underscore" w:pos="9072"/>
      </w:tabs>
      <w:ind w:left="709" w:hanging="142"/>
    </w:pPr>
    <w:rPr>
      <w:rFonts w:ascii="Arial" w:hAnsi="Arial"/>
      <w:szCs w:val="20"/>
    </w:rPr>
  </w:style>
  <w:style w:type="paragraph" w:customStyle="1" w:styleId="11c">
    <w:name w:val="Знак1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Char11">
    <w:name w:val="Char1"/>
    <w:basedOn w:val="a3"/>
    <w:rsid w:val="007E5A6D"/>
    <w:pPr>
      <w:spacing w:before="100" w:beforeAutospacing="1" w:after="100" w:afterAutospacing="1"/>
    </w:pPr>
    <w:rPr>
      <w:rFonts w:ascii="Tahoma" w:hAnsi="Tahoma"/>
      <w:sz w:val="20"/>
      <w:szCs w:val="20"/>
      <w:lang w:val="en-US" w:eastAsia="en-US"/>
    </w:rPr>
  </w:style>
  <w:style w:type="paragraph" w:customStyle="1" w:styleId="1fffb">
    <w:name w:val="Знак Знак Знак Знак Знак Знак Знак Знак Знак Знак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1 Знак1"/>
    <w:basedOn w:val="a3"/>
    <w:next w:val="a3"/>
    <w:rsid w:val="007E5A6D"/>
    <w:pPr>
      <w:spacing w:before="100" w:beforeAutospacing="1" w:after="100" w:afterAutospacing="1"/>
    </w:pPr>
    <w:rPr>
      <w:rFonts w:ascii="Tahoma" w:hAnsi="Tahoma"/>
      <w:sz w:val="20"/>
      <w:szCs w:val="20"/>
      <w:lang w:val="en-US" w:eastAsia="en-US"/>
    </w:rPr>
  </w:style>
  <w:style w:type="paragraph" w:customStyle="1" w:styleId="BodyTextIndent32">
    <w:name w:val="Body Text Indent 32"/>
    <w:basedOn w:val="a3"/>
    <w:rsid w:val="007E5A6D"/>
    <w:pPr>
      <w:suppressAutoHyphens/>
      <w:ind w:firstLine="720"/>
      <w:jc w:val="both"/>
    </w:pPr>
    <w:rPr>
      <w:szCs w:val="20"/>
      <w:lang w:eastAsia="ar-SA"/>
    </w:rPr>
  </w:style>
  <w:style w:type="paragraph" w:customStyle="1" w:styleId="2ff9">
    <w:name w:val="Рецензия2"/>
    <w:hidden/>
    <w:semiHidden/>
    <w:rsid w:val="007E5A6D"/>
    <w:pPr>
      <w:spacing w:after="0" w:line="240" w:lineRule="auto"/>
    </w:pPr>
    <w:rPr>
      <w:rFonts w:ascii="Arial" w:eastAsia="Times New Roman" w:hAnsi="Arial" w:cs="Times New Roman"/>
      <w:sz w:val="24"/>
      <w:szCs w:val="20"/>
      <w:lang w:eastAsia="ar-SA"/>
    </w:rPr>
  </w:style>
  <w:style w:type="paragraph" w:customStyle="1" w:styleId="affffffff8">
    <w:name w:val="Обычный (таблица)"/>
    <w:basedOn w:val="a3"/>
    <w:rsid w:val="007E5A6D"/>
    <w:pPr>
      <w:spacing w:after="120"/>
      <w:jc w:val="both"/>
    </w:pPr>
    <w:rPr>
      <w:rFonts w:ascii="Arial Narrow" w:hAnsi="Arial Narrow"/>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7E5A6D"/>
    <w:pPr>
      <w:spacing w:before="100" w:beforeAutospacing="1" w:after="100" w:afterAutospacing="1"/>
    </w:pPr>
    <w:rPr>
      <w:rFonts w:ascii="Tahoma" w:hAnsi="Tahoma" w:cs="Tahoma"/>
      <w:sz w:val="20"/>
      <w:szCs w:val="20"/>
      <w:lang w:val="en-US" w:eastAsia="en-US"/>
    </w:rPr>
  </w:style>
  <w:style w:type="paragraph" w:customStyle="1" w:styleId="2ffa">
    <w:name w:val="Знак2"/>
    <w:basedOn w:val="a3"/>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SubtleEmphasis1">
    <w:name w:val="Subtle Emphasis1"/>
    <w:rsid w:val="007E5A6D"/>
    <w:rPr>
      <w:i/>
      <w:color w:val="808080"/>
    </w:rPr>
  </w:style>
  <w:style w:type="character" w:customStyle="1" w:styleId="IntenseEmphasis1">
    <w:name w:val="Intense Emphasis1"/>
    <w:rsid w:val="007E5A6D"/>
    <w:rPr>
      <w:b/>
      <w:i/>
      <w:color w:val="4F81BD"/>
    </w:rPr>
  </w:style>
  <w:style w:type="paragraph" w:customStyle="1" w:styleId="TOCHeading1">
    <w:name w:val="TOC Heading1"/>
    <w:basedOn w:val="13"/>
    <w:next w:val="a3"/>
    <w:rsid w:val="007E5A6D"/>
    <w:pPr>
      <w:outlineLvl w:val="9"/>
    </w:pPr>
    <w:rPr>
      <w:rFonts w:ascii="Cambria" w:hAnsi="Cambria"/>
      <w:lang w:val="x-none" w:eastAsia="x-none"/>
    </w:rPr>
  </w:style>
  <w:style w:type="paragraph" w:customStyle="1" w:styleId="ListParagraph11">
    <w:name w:val="List Paragraph11"/>
    <w:basedOn w:val="a3"/>
    <w:rsid w:val="007E5A6D"/>
    <w:pPr>
      <w:ind w:left="720"/>
    </w:pPr>
    <w:rPr>
      <w:lang w:val="en-US" w:eastAsia="en-US"/>
    </w:rPr>
  </w:style>
  <w:style w:type="character" w:customStyle="1" w:styleId="231">
    <w:name w:val="Знак Знак231"/>
    <w:locked/>
    <w:rsid w:val="007E5A6D"/>
    <w:rPr>
      <w:rFonts w:ascii="Arial" w:hAnsi="Arial"/>
      <w:b/>
      <w:kern w:val="32"/>
      <w:sz w:val="32"/>
      <w:lang w:val="ru-RU" w:eastAsia="ru-RU"/>
    </w:rPr>
  </w:style>
  <w:style w:type="character" w:customStyle="1" w:styleId="2110">
    <w:name w:val="Знак Знак211"/>
    <w:locked/>
    <w:rsid w:val="007E5A6D"/>
    <w:rPr>
      <w:rFonts w:ascii="Arial" w:hAnsi="Arial"/>
      <w:b/>
      <w:sz w:val="26"/>
      <w:lang w:val="ru-RU" w:eastAsia="ru-RU"/>
    </w:rPr>
  </w:style>
  <w:style w:type="character" w:customStyle="1" w:styleId="Heading5Char">
    <w:name w:val="Heading 5 Char"/>
    <w:locked/>
    <w:rsid w:val="007E5A6D"/>
    <w:rPr>
      <w:rFonts w:ascii="Arial Narrow" w:hAnsi="Arial Narrow"/>
      <w:sz w:val="22"/>
      <w:lang w:val="ru-RU" w:eastAsia="ru-RU"/>
    </w:rPr>
  </w:style>
  <w:style w:type="character" w:customStyle="1" w:styleId="Heading6Char">
    <w:name w:val="Heading 6 Char"/>
    <w:locked/>
    <w:rsid w:val="007E5A6D"/>
    <w:rPr>
      <w:rFonts w:ascii="Arial" w:hAnsi="Arial"/>
      <w:i/>
      <w:sz w:val="22"/>
      <w:lang w:val="ru-RU" w:eastAsia="ru-RU"/>
    </w:rPr>
  </w:style>
  <w:style w:type="character" w:customStyle="1" w:styleId="Heading7Char">
    <w:name w:val="Heading 7 Char"/>
    <w:locked/>
    <w:rsid w:val="007E5A6D"/>
    <w:rPr>
      <w:rFonts w:ascii="Arial" w:hAnsi="Arial"/>
      <w:sz w:val="22"/>
      <w:lang w:val="ru-RU" w:eastAsia="ru-RU"/>
    </w:rPr>
  </w:style>
  <w:style w:type="character" w:customStyle="1" w:styleId="Heading8Char">
    <w:name w:val="Heading 8 Char"/>
    <w:locked/>
    <w:rsid w:val="007E5A6D"/>
    <w:rPr>
      <w:rFonts w:ascii="Arial" w:hAnsi="Arial"/>
      <w:i/>
      <w:sz w:val="22"/>
      <w:lang w:val="ru-RU" w:eastAsia="ru-RU"/>
    </w:rPr>
  </w:style>
  <w:style w:type="character" w:customStyle="1" w:styleId="Heading9Char">
    <w:name w:val="Heading 9 Char"/>
    <w:locked/>
    <w:rsid w:val="007E5A6D"/>
    <w:rPr>
      <w:rFonts w:ascii="Arial" w:hAnsi="Arial"/>
      <w:i/>
      <w:sz w:val="18"/>
      <w:lang w:val="ru-RU" w:eastAsia="ru-RU"/>
    </w:rPr>
  </w:style>
  <w:style w:type="character" w:customStyle="1" w:styleId="1312">
    <w:name w:val="Знак Знак131"/>
    <w:locked/>
    <w:rsid w:val="007E5A6D"/>
    <w:rPr>
      <w:rFonts w:eastAsia="Times New Roman"/>
      <w:b/>
      <w:caps/>
      <w:sz w:val="28"/>
      <w:lang w:val="ru-RU" w:eastAsia="ru-RU"/>
    </w:rPr>
  </w:style>
  <w:style w:type="character" w:customStyle="1" w:styleId="1212">
    <w:name w:val="Знак Знак121"/>
    <w:semiHidden/>
    <w:locked/>
    <w:rsid w:val="007E5A6D"/>
    <w:rPr>
      <w:lang w:val="x-none" w:eastAsia="ru-RU"/>
    </w:rPr>
  </w:style>
  <w:style w:type="character" w:customStyle="1" w:styleId="SignatureChar">
    <w:name w:val="Signature Char"/>
    <w:semiHidden/>
    <w:locked/>
    <w:rsid w:val="007E5A6D"/>
    <w:rPr>
      <w:rFonts w:eastAsia="Times New Roman"/>
      <w:sz w:val="22"/>
      <w:lang w:val="ru-RU" w:eastAsia="ru-RU"/>
    </w:rPr>
  </w:style>
  <w:style w:type="character" w:customStyle="1" w:styleId="911">
    <w:name w:val="Знак Знак91"/>
    <w:semiHidden/>
    <w:locked/>
    <w:rsid w:val="007E5A6D"/>
    <w:rPr>
      <w:lang w:val="x-none" w:eastAsia="ru-RU"/>
    </w:rPr>
  </w:style>
  <w:style w:type="character" w:customStyle="1" w:styleId="BodyTextIndentChar">
    <w:name w:val="Body Text Indent Char"/>
    <w:semiHidden/>
    <w:locked/>
    <w:rsid w:val="007E5A6D"/>
    <w:rPr>
      <w:sz w:val="24"/>
      <w:lang w:val="ru-RU" w:eastAsia="ru-RU"/>
    </w:rPr>
  </w:style>
  <w:style w:type="character" w:customStyle="1" w:styleId="612">
    <w:name w:val="Знак Знак61"/>
    <w:semiHidden/>
    <w:locked/>
    <w:rsid w:val="007E5A6D"/>
    <w:rPr>
      <w:rFonts w:eastAsia="Times New Roman"/>
      <w:sz w:val="26"/>
      <w:lang w:val="ru-RU" w:eastAsia="ru-RU"/>
    </w:rPr>
  </w:style>
  <w:style w:type="paragraph" w:customStyle="1" w:styleId="314">
    <w:name w:val="Знак Знак3 Знак Знак Знак Знак Знак Знак1"/>
    <w:basedOn w:val="a3"/>
    <w:rsid w:val="007E5A6D"/>
    <w:rPr>
      <w:rFonts w:ascii="Verdana" w:hAnsi="Verdana" w:cs="Verdana"/>
      <w:sz w:val="20"/>
      <w:szCs w:val="20"/>
      <w:lang w:val="en-US" w:eastAsia="en-US"/>
    </w:rPr>
  </w:style>
  <w:style w:type="paragraph" w:customStyle="1" w:styleId="11Char1">
    <w:name w:val="Знак1 Знак Знак Знак Знак Знак Знак Знак Знак1 Char1"/>
    <w:basedOn w:val="a3"/>
    <w:rsid w:val="007E5A6D"/>
    <w:pPr>
      <w:spacing w:after="160" w:line="240" w:lineRule="exact"/>
    </w:pPr>
    <w:rPr>
      <w:rFonts w:ascii="Verdana" w:hAnsi="Verdana"/>
      <w:sz w:val="20"/>
      <w:szCs w:val="20"/>
      <w:lang w:val="en-US" w:eastAsia="en-US"/>
    </w:rPr>
  </w:style>
  <w:style w:type="character" w:customStyle="1" w:styleId="1521">
    <w:name w:val="Знак Знак152"/>
    <w:locked/>
    <w:rsid w:val="007E5A6D"/>
    <w:rPr>
      <w:sz w:val="24"/>
      <w:szCs w:val="24"/>
      <w:lang w:val="x-none" w:eastAsia="x-none" w:bidi="ar-SA"/>
    </w:rPr>
  </w:style>
  <w:style w:type="paragraph" w:customStyle="1" w:styleId="64">
    <w:name w:val="Абзац списка6"/>
    <w:basedOn w:val="a3"/>
    <w:rsid w:val="007E5A6D"/>
    <w:pPr>
      <w:widowControl w:val="0"/>
      <w:ind w:left="708"/>
    </w:pPr>
    <w:rPr>
      <w:rFonts w:eastAsia="Calibri"/>
      <w:szCs w:val="20"/>
    </w:rPr>
  </w:style>
  <w:style w:type="table" w:customStyle="1" w:styleId="affffffff9">
    <w:name w:val="Стиль РБС"/>
    <w:basedOn w:val="afffffd"/>
    <w:rsid w:val="007E5A6D"/>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11e">
    <w:name w:val="Оглавление 11"/>
    <w:basedOn w:val="a3"/>
    <w:next w:val="a3"/>
    <w:autoRedefine/>
    <w:rsid w:val="00885D6B"/>
    <w:pPr>
      <w:spacing w:before="120" w:after="120"/>
    </w:pPr>
    <w:rPr>
      <w:rFonts w:asciiTheme="minorHAnsi" w:hAnsiTheme="minorHAnsi" w:cs="Calibri"/>
      <w:b/>
      <w:bCs/>
      <w:caps/>
      <w:sz w:val="20"/>
      <w:szCs w:val="20"/>
    </w:rPr>
  </w:style>
  <w:style w:type="paragraph" w:customStyle="1" w:styleId="215">
    <w:name w:val="Оглавление 21"/>
    <w:basedOn w:val="a3"/>
    <w:next w:val="a3"/>
    <w:autoRedefine/>
    <w:rsid w:val="00885D6B"/>
    <w:pPr>
      <w:ind w:left="240"/>
    </w:pPr>
    <w:rPr>
      <w:rFonts w:asciiTheme="minorHAnsi" w:hAnsiTheme="minorHAnsi" w:cs="Calibri"/>
      <w:smallCaps/>
      <w:sz w:val="20"/>
      <w:szCs w:val="20"/>
    </w:rPr>
  </w:style>
  <w:style w:type="paragraph" w:customStyle="1" w:styleId="315">
    <w:name w:val="Оглавление 31"/>
    <w:basedOn w:val="a3"/>
    <w:next w:val="a3"/>
    <w:autoRedefine/>
    <w:rsid w:val="00885D6B"/>
    <w:pPr>
      <w:ind w:left="480"/>
    </w:pPr>
    <w:rPr>
      <w:rFonts w:asciiTheme="minorHAnsi" w:hAnsiTheme="minorHAnsi" w:cs="Calibri"/>
      <w:i/>
      <w:iCs/>
      <w:sz w:val="20"/>
      <w:szCs w:val="20"/>
    </w:rPr>
  </w:style>
  <w:style w:type="paragraph" w:customStyle="1" w:styleId="411">
    <w:name w:val="Оглавление 41"/>
    <w:basedOn w:val="a3"/>
    <w:next w:val="a3"/>
    <w:autoRedefine/>
    <w:rsid w:val="00885D6B"/>
    <w:pPr>
      <w:ind w:left="720"/>
    </w:pPr>
    <w:rPr>
      <w:rFonts w:asciiTheme="minorHAnsi" w:hAnsiTheme="minorHAnsi" w:cs="Calibri"/>
      <w:sz w:val="18"/>
      <w:szCs w:val="18"/>
    </w:rPr>
  </w:style>
  <w:style w:type="paragraph" w:customStyle="1" w:styleId="512">
    <w:name w:val="Оглавление 51"/>
    <w:basedOn w:val="a3"/>
    <w:next w:val="a3"/>
    <w:autoRedefine/>
    <w:rsid w:val="00885D6B"/>
    <w:pPr>
      <w:ind w:left="960"/>
    </w:pPr>
    <w:rPr>
      <w:rFonts w:asciiTheme="minorHAnsi" w:hAnsiTheme="minorHAnsi" w:cs="Calibri"/>
      <w:sz w:val="18"/>
      <w:szCs w:val="18"/>
    </w:rPr>
  </w:style>
  <w:style w:type="paragraph" w:customStyle="1" w:styleId="613">
    <w:name w:val="Оглавление 61"/>
    <w:basedOn w:val="a3"/>
    <w:next w:val="a3"/>
    <w:autoRedefine/>
    <w:rsid w:val="00885D6B"/>
    <w:pPr>
      <w:ind w:left="1200"/>
    </w:pPr>
    <w:rPr>
      <w:rFonts w:asciiTheme="minorHAnsi" w:hAnsiTheme="minorHAnsi" w:cs="Calibri"/>
      <w:sz w:val="18"/>
      <w:szCs w:val="18"/>
    </w:rPr>
  </w:style>
  <w:style w:type="paragraph" w:customStyle="1" w:styleId="712">
    <w:name w:val="Оглавление 71"/>
    <w:basedOn w:val="a3"/>
    <w:next w:val="a3"/>
    <w:autoRedefine/>
    <w:rsid w:val="00885D6B"/>
    <w:pPr>
      <w:ind w:left="1440"/>
    </w:pPr>
    <w:rPr>
      <w:rFonts w:asciiTheme="minorHAnsi" w:hAnsiTheme="minorHAnsi" w:cs="Calibri"/>
      <w:sz w:val="18"/>
      <w:szCs w:val="18"/>
    </w:rPr>
  </w:style>
  <w:style w:type="paragraph" w:customStyle="1" w:styleId="812">
    <w:name w:val="Оглавление 81"/>
    <w:basedOn w:val="a3"/>
    <w:next w:val="a3"/>
    <w:autoRedefine/>
    <w:rsid w:val="00885D6B"/>
    <w:pPr>
      <w:ind w:left="1680"/>
    </w:pPr>
    <w:rPr>
      <w:rFonts w:asciiTheme="minorHAnsi" w:hAnsiTheme="minorHAnsi" w:cs="Calibri"/>
      <w:sz w:val="18"/>
      <w:szCs w:val="18"/>
    </w:rPr>
  </w:style>
  <w:style w:type="paragraph" w:customStyle="1" w:styleId="912">
    <w:name w:val="Оглавление 91"/>
    <w:basedOn w:val="a3"/>
    <w:next w:val="a3"/>
    <w:autoRedefine/>
    <w:rsid w:val="00885D6B"/>
    <w:pPr>
      <w:ind w:left="1920"/>
    </w:pPr>
    <w:rPr>
      <w:rFonts w:asciiTheme="minorHAnsi" w:hAnsiTheme="minorHAnsi" w:cs="Calibri"/>
      <w:sz w:val="18"/>
      <w:szCs w:val="18"/>
    </w:rPr>
  </w:style>
  <w:style w:type="paragraph" w:customStyle="1" w:styleId="1fffc">
    <w:name w:val="Маркированный1"/>
    <w:basedOn w:val="a3"/>
    <w:next w:val="afffb"/>
    <w:rsid w:val="00885D6B"/>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numbering" w:customStyle="1" w:styleId="11110">
    <w:name w:val="Нет списка1111"/>
    <w:next w:val="a6"/>
    <w:semiHidden/>
    <w:rsid w:val="00885D6B"/>
  </w:style>
  <w:style w:type="paragraph" w:customStyle="1" w:styleId="Paragr1">
    <w:name w:val="Paragr 1"/>
    <w:rsid w:val="007649B0"/>
    <w:pPr>
      <w:widowControl w:val="0"/>
      <w:suppressAutoHyphens/>
      <w:autoSpaceDE w:val="0"/>
      <w:spacing w:before="40" w:after="0" w:line="260" w:lineRule="exact"/>
      <w:jc w:val="both"/>
    </w:pPr>
    <w:rPr>
      <w:rFonts w:ascii="Times New Roman" w:eastAsia="Times New Roman" w:hAnsi="Times New Roman" w:cs="Times New Roman"/>
      <w:lang w:eastAsia="ar-SA"/>
    </w:rPr>
  </w:style>
  <w:style w:type="paragraph" w:customStyle="1" w:styleId="FR10">
    <w:name w:val="FR1"/>
    <w:rsid w:val="007649B0"/>
    <w:pPr>
      <w:widowControl w:val="0"/>
      <w:suppressAutoHyphens/>
      <w:autoSpaceDE w:val="0"/>
      <w:spacing w:after="0" w:line="480" w:lineRule="auto"/>
      <w:ind w:left="1480" w:right="2800"/>
    </w:pPr>
    <w:rPr>
      <w:rFonts w:ascii="Times New Roman" w:eastAsia="Times New Roman" w:hAnsi="Times New Roman" w:cs="Times New Roman"/>
      <w:b/>
      <w:sz w:val="18"/>
      <w:szCs w:val="20"/>
      <w:lang w:eastAsia="ar-SA"/>
    </w:rPr>
  </w:style>
  <w:style w:type="paragraph" w:customStyle="1" w:styleId="2ffb">
    <w:name w:val="Текст2"/>
    <w:basedOn w:val="a3"/>
    <w:rsid w:val="007649B0"/>
    <w:pPr>
      <w:tabs>
        <w:tab w:val="num" w:pos="3839"/>
      </w:tabs>
      <w:suppressAutoHyphens/>
    </w:pPr>
    <w:rPr>
      <w:rFonts w:ascii="Courier New" w:hAnsi="Courier New"/>
      <w:sz w:val="20"/>
      <w:szCs w:val="20"/>
      <w:lang w:eastAsia="ar-SA"/>
    </w:rPr>
  </w:style>
  <w:style w:type="character" w:customStyle="1" w:styleId="ep">
    <w:name w:val="ep"/>
    <w:rsid w:val="007649B0"/>
  </w:style>
  <w:style w:type="paragraph" w:customStyle="1" w:styleId="font9">
    <w:name w:val="font9"/>
    <w:basedOn w:val="a3"/>
    <w:rsid w:val="007649B0"/>
    <w:pPr>
      <w:spacing w:before="100" w:beforeAutospacing="1" w:after="100" w:afterAutospacing="1"/>
    </w:pPr>
    <w:rPr>
      <w:b/>
      <w:bCs/>
      <w:i/>
      <w:iCs/>
      <w:color w:val="000000"/>
      <w:sz w:val="22"/>
      <w:szCs w:val="22"/>
    </w:rPr>
  </w:style>
  <w:style w:type="paragraph" w:customStyle="1" w:styleId="font10">
    <w:name w:val="font10"/>
    <w:basedOn w:val="a3"/>
    <w:rsid w:val="007649B0"/>
    <w:pPr>
      <w:spacing w:before="100" w:beforeAutospacing="1" w:after="100" w:afterAutospacing="1"/>
    </w:pPr>
    <w:rPr>
      <w:color w:val="000000"/>
      <w:sz w:val="14"/>
      <w:szCs w:val="14"/>
    </w:rPr>
  </w:style>
  <w:style w:type="paragraph" w:customStyle="1" w:styleId="font11">
    <w:name w:val="font11"/>
    <w:basedOn w:val="a3"/>
    <w:rsid w:val="007649B0"/>
    <w:pPr>
      <w:spacing w:before="100" w:beforeAutospacing="1" w:after="100" w:afterAutospacing="1"/>
    </w:pPr>
    <w:rPr>
      <w:i/>
      <w:iCs/>
      <w:color w:val="000000"/>
    </w:rPr>
  </w:style>
  <w:style w:type="paragraph" w:customStyle="1" w:styleId="font12">
    <w:name w:val="font12"/>
    <w:basedOn w:val="a3"/>
    <w:rsid w:val="007649B0"/>
    <w:pPr>
      <w:spacing w:before="100" w:beforeAutospacing="1" w:after="100" w:afterAutospacing="1"/>
    </w:pPr>
    <w:rPr>
      <w:color w:val="000000"/>
    </w:rPr>
  </w:style>
  <w:style w:type="paragraph" w:customStyle="1" w:styleId="font13">
    <w:name w:val="font13"/>
    <w:basedOn w:val="a3"/>
    <w:rsid w:val="007649B0"/>
    <w:pPr>
      <w:spacing w:before="100" w:beforeAutospacing="1" w:after="100" w:afterAutospacing="1"/>
    </w:pPr>
    <w:rPr>
      <w:b/>
      <w:bCs/>
      <w:color w:val="000000"/>
    </w:rPr>
  </w:style>
  <w:style w:type="paragraph" w:customStyle="1" w:styleId="font14">
    <w:name w:val="font14"/>
    <w:basedOn w:val="a3"/>
    <w:rsid w:val="007649B0"/>
    <w:pPr>
      <w:spacing w:before="100" w:beforeAutospacing="1" w:after="100" w:afterAutospacing="1"/>
    </w:pPr>
    <w:rPr>
      <w:b/>
      <w:bCs/>
      <w:color w:val="000000"/>
      <w:sz w:val="14"/>
      <w:szCs w:val="14"/>
    </w:rPr>
  </w:style>
  <w:style w:type="paragraph" w:customStyle="1" w:styleId="font15">
    <w:name w:val="font15"/>
    <w:basedOn w:val="a3"/>
    <w:rsid w:val="007649B0"/>
    <w:pPr>
      <w:spacing w:before="100" w:beforeAutospacing="1" w:after="100" w:afterAutospacing="1"/>
    </w:pPr>
    <w:rPr>
      <w:color w:val="000000"/>
      <w:sz w:val="14"/>
      <w:szCs w:val="14"/>
    </w:rPr>
  </w:style>
  <w:style w:type="paragraph" w:customStyle="1" w:styleId="font16">
    <w:name w:val="font16"/>
    <w:basedOn w:val="a3"/>
    <w:rsid w:val="007649B0"/>
    <w:pPr>
      <w:spacing w:before="100" w:beforeAutospacing="1" w:after="100" w:afterAutospacing="1"/>
    </w:pPr>
    <w:rPr>
      <w:b/>
      <w:bCs/>
      <w:i/>
      <w:iCs/>
      <w:color w:val="000000"/>
    </w:rPr>
  </w:style>
  <w:style w:type="paragraph" w:customStyle="1" w:styleId="xl131">
    <w:name w:val="xl13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132">
    <w:name w:val="xl132"/>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3">
    <w:name w:val="xl133"/>
    <w:basedOn w:val="a3"/>
    <w:rsid w:val="007649B0"/>
    <w:pPr>
      <w:spacing w:before="100" w:beforeAutospacing="1" w:after="100" w:afterAutospacing="1"/>
      <w:jc w:val="both"/>
      <w:textAlignment w:val="center"/>
    </w:pPr>
    <w:rPr>
      <w:b/>
      <w:bCs/>
    </w:rPr>
  </w:style>
  <w:style w:type="paragraph" w:customStyle="1" w:styleId="xl134">
    <w:name w:val="xl134"/>
    <w:basedOn w:val="a3"/>
    <w:rsid w:val="007649B0"/>
    <w:pPr>
      <w:spacing w:before="100" w:beforeAutospacing="1" w:after="100" w:afterAutospacing="1"/>
    </w:pPr>
    <w:rPr>
      <w:i/>
      <w:iCs/>
    </w:rPr>
  </w:style>
  <w:style w:type="paragraph" w:customStyle="1" w:styleId="xl135">
    <w:name w:val="xl13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36">
    <w:name w:val="xl13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rPr>
  </w:style>
  <w:style w:type="paragraph" w:customStyle="1" w:styleId="xl137">
    <w:name w:val="xl137"/>
    <w:basedOn w:val="a3"/>
    <w:rsid w:val="007649B0"/>
    <w:pPr>
      <w:spacing w:before="100" w:beforeAutospacing="1" w:after="100" w:afterAutospacing="1"/>
      <w:textAlignment w:val="top"/>
    </w:pPr>
    <w:rPr>
      <w:i/>
      <w:iCs/>
    </w:rPr>
  </w:style>
  <w:style w:type="paragraph" w:customStyle="1" w:styleId="xl138">
    <w:name w:val="xl138"/>
    <w:basedOn w:val="a3"/>
    <w:rsid w:val="007649B0"/>
    <w:pPr>
      <w:spacing w:before="100" w:beforeAutospacing="1" w:after="100" w:afterAutospacing="1"/>
      <w:textAlignment w:val="top"/>
    </w:pPr>
    <w:rPr>
      <w:b/>
      <w:bCs/>
    </w:rPr>
  </w:style>
  <w:style w:type="paragraph" w:customStyle="1" w:styleId="xl139">
    <w:name w:val="xl139"/>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40">
    <w:name w:val="xl140"/>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i/>
      <w:iCs/>
      <w:color w:val="000000"/>
    </w:rPr>
  </w:style>
  <w:style w:type="paragraph" w:customStyle="1" w:styleId="xl141">
    <w:name w:val="xl14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rPr>
  </w:style>
  <w:style w:type="paragraph" w:customStyle="1" w:styleId="xl142">
    <w:name w:val="xl142"/>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43">
    <w:name w:val="xl143"/>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5">
    <w:name w:val="xl14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3">
    <w:name w:val="xl63"/>
    <w:basedOn w:val="a3"/>
    <w:rsid w:val="0045455D"/>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64">
    <w:name w:val="xl64"/>
    <w:basedOn w:val="a3"/>
    <w:rsid w:val="0045455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style>
  <w:style w:type="paragraph" w:customStyle="1" w:styleId="affffffffa">
    <w:name w:val="маркер в отчет"/>
    <w:basedOn w:val="a3"/>
    <w:link w:val="affffffffb"/>
    <w:qFormat/>
    <w:rsid w:val="00640725"/>
    <w:pPr>
      <w:spacing w:line="336" w:lineRule="auto"/>
      <w:ind w:firstLine="709"/>
      <w:jc w:val="both"/>
    </w:pPr>
    <w:rPr>
      <w:sz w:val="28"/>
      <w:szCs w:val="28"/>
    </w:rPr>
  </w:style>
  <w:style w:type="paragraph" w:customStyle="1" w:styleId="affffffffc">
    <w:name w:val="правильный маркер в отчет"/>
    <w:basedOn w:val="affc"/>
    <w:link w:val="affffffffd"/>
    <w:qFormat/>
    <w:rsid w:val="00640725"/>
    <w:pPr>
      <w:widowControl/>
      <w:tabs>
        <w:tab w:val="left" w:pos="993"/>
      </w:tabs>
      <w:spacing w:line="336" w:lineRule="auto"/>
      <w:ind w:left="720" w:hanging="360"/>
      <w:jc w:val="both"/>
    </w:pPr>
    <w:rPr>
      <w:sz w:val="28"/>
      <w:szCs w:val="28"/>
    </w:rPr>
  </w:style>
  <w:style w:type="character" w:customStyle="1" w:styleId="affffffffb">
    <w:name w:val="маркер в отчет Знак"/>
    <w:basedOn w:val="a4"/>
    <w:link w:val="affffffffa"/>
    <w:rsid w:val="00640725"/>
    <w:rPr>
      <w:rFonts w:ascii="Times New Roman" w:eastAsia="Times New Roman" w:hAnsi="Times New Roman" w:cs="Times New Roman"/>
      <w:sz w:val="28"/>
      <w:szCs w:val="28"/>
      <w:lang w:eastAsia="ru-RU"/>
    </w:rPr>
  </w:style>
  <w:style w:type="character" w:customStyle="1" w:styleId="affd">
    <w:name w:val="Абзац списка Знак"/>
    <w:basedOn w:val="a4"/>
    <w:link w:val="affc"/>
    <w:uiPriority w:val="34"/>
    <w:rsid w:val="00640725"/>
    <w:rPr>
      <w:rFonts w:ascii="Times New Roman" w:eastAsia="Times New Roman" w:hAnsi="Times New Roman" w:cs="Times New Roman"/>
      <w:sz w:val="24"/>
      <w:szCs w:val="20"/>
      <w:lang w:eastAsia="ru-RU"/>
    </w:rPr>
  </w:style>
  <w:style w:type="character" w:customStyle="1" w:styleId="affffffffd">
    <w:name w:val="правильный маркер в отчет Знак"/>
    <w:basedOn w:val="affd"/>
    <w:link w:val="affffffffc"/>
    <w:rsid w:val="00640725"/>
    <w:rPr>
      <w:rFonts w:ascii="Times New Roman" w:eastAsia="Times New Roman" w:hAnsi="Times New Roman" w:cs="Times New Roman"/>
      <w:sz w:val="28"/>
      <w:szCs w:val="28"/>
      <w:lang w:eastAsia="ru-RU"/>
    </w:rPr>
  </w:style>
  <w:style w:type="character" w:customStyle="1" w:styleId="aff8">
    <w:name w:val="Без интервала Знак"/>
    <w:link w:val="aff7"/>
    <w:uiPriority w:val="99"/>
    <w:locked/>
    <w:rsid w:val="008F3E62"/>
    <w:rPr>
      <w:rFonts w:ascii="Times New Roman" w:eastAsia="Times New Roman" w:hAnsi="Times New Roman" w:cs="Times New Roman"/>
    </w:rPr>
  </w:style>
  <w:style w:type="paragraph" w:customStyle="1" w:styleId="formattexttopleveltext">
    <w:name w:val="formattext topleveltext"/>
    <w:basedOn w:val="a3"/>
    <w:uiPriority w:val="99"/>
    <w:rsid w:val="008F3E62"/>
    <w:pPr>
      <w:spacing w:before="100" w:beforeAutospacing="1" w:after="100" w:afterAutospacing="1"/>
    </w:pPr>
    <w:rPr>
      <w:rFonts w:ascii="Arial" w:hAnsi="Arial" w:cs="Arial"/>
    </w:rPr>
  </w:style>
  <w:style w:type="paragraph" w:customStyle="1" w:styleId="headertexttopleveltextcentertext">
    <w:name w:val="headertext topleveltext centertext"/>
    <w:basedOn w:val="a3"/>
    <w:uiPriority w:val="99"/>
    <w:rsid w:val="008F3E62"/>
    <w:pPr>
      <w:spacing w:before="100" w:beforeAutospacing="1" w:after="100" w:afterAutospacing="1"/>
    </w:pPr>
    <w:rPr>
      <w:rFonts w:ascii="Arial" w:hAnsi="Arial" w:cs="Arial"/>
    </w:rPr>
  </w:style>
  <w:style w:type="paragraph" w:customStyle="1" w:styleId="CharCharCharChar">
    <w:name w:val="Char Char Знак Знак Char Char"/>
    <w:basedOn w:val="a3"/>
    <w:rsid w:val="0015464C"/>
    <w:pPr>
      <w:spacing w:after="160"/>
    </w:pPr>
    <w:rPr>
      <w:rFonts w:ascii="Arial" w:hAnsi="Arial"/>
      <w:b/>
      <w:color w:val="FFFFFF"/>
      <w:sz w:val="32"/>
      <w:szCs w:val="20"/>
      <w:lang w:val="en-US" w:eastAsia="en-US"/>
    </w:rPr>
  </w:style>
  <w:style w:type="character" w:styleId="affffffffe">
    <w:name w:val="Book Title"/>
    <w:basedOn w:val="a4"/>
    <w:uiPriority w:val="33"/>
    <w:qFormat/>
    <w:rsid w:val="00AC63D0"/>
    <w:rPr>
      <w:b/>
      <w:bCs/>
      <w:smallCaps/>
      <w:spacing w:val="5"/>
    </w:rPr>
  </w:style>
  <w:style w:type="character" w:customStyle="1" w:styleId="2ffc">
    <w:name w:val="Нижний колонтитул Знак2"/>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uiPriority w:val="99"/>
    <w:locked/>
    <w:rsid w:val="001E160F"/>
    <w:rPr>
      <w:sz w:val="24"/>
      <w:szCs w:val="24"/>
      <w:lang w:val="ru-RU" w:eastAsia="ru-RU" w:bidi="ar-SA"/>
    </w:rPr>
  </w:style>
  <w:style w:type="character" w:customStyle="1" w:styleId="125">
    <w:name w:val="Заголовок 1 Знак2"/>
    <w:aliases w:val="Header1-2000 Знак1,H1 Знак1,Head 1 + Arial Narrow Знак1,12 пт Знак1,Темно-синий Знак1,все пр... Знак1,Head 1 Знак1,H11 Знак1,H12 Знак1,H111 Знак1,H13 Знак1,H112 Знак1,H14 Знак1,H15 Знак1,H16 Знак1,H17 Знак1,H18 Знак1,H19 Знак1,1 Знак1"/>
    <w:basedOn w:val="a4"/>
    <w:uiPriority w:val="99"/>
    <w:rsid w:val="00341D45"/>
    <w:rPr>
      <w:rFonts w:asciiTheme="majorHAnsi" w:eastAsiaTheme="majorEastAsia" w:hAnsiTheme="majorHAnsi" w:cstheme="majorBidi"/>
      <w:b/>
      <w:bCs/>
      <w:color w:val="2E74B5" w:themeColor="accent1" w:themeShade="BF"/>
      <w:sz w:val="28"/>
      <w:szCs w:val="28"/>
      <w:lang w:eastAsia="ru-RU"/>
    </w:rPr>
  </w:style>
  <w:style w:type="character" w:customStyle="1" w:styleId="216">
    <w:name w:val="Заголовок 2 Знак1"/>
    <w:aliases w:val="H2 Знак1,h2 Знак1,HD2 Знак1,HD2 + 14 pt Знак1,Not Italic Знак1,Before:  6 pt Знак1,After:  6 pt Знак1,Top: (Single ... Знак1,H2_Numb Знак1,ç2 Знак1,Sub Head Знак1,PullOut Знак1,2h + Arial Narrow Знак1,14 пт Знак1,По правому краю Знак1"/>
    <w:basedOn w:val="a4"/>
    <w:uiPriority w:val="99"/>
    <w:semiHidden/>
    <w:rsid w:val="00341D45"/>
    <w:rPr>
      <w:rFonts w:asciiTheme="majorHAnsi" w:eastAsiaTheme="majorEastAsia" w:hAnsiTheme="majorHAnsi" w:cstheme="majorBidi"/>
      <w:b/>
      <w:bCs/>
      <w:color w:val="5B9BD5" w:themeColor="accent1"/>
      <w:sz w:val="26"/>
      <w:szCs w:val="26"/>
      <w:lang w:eastAsia="ru-RU"/>
    </w:rPr>
  </w:style>
  <w:style w:type="character" w:customStyle="1" w:styleId="316">
    <w:name w:val="Заголовок 3 Знак1"/>
    <w:aliases w:val="end Знак1,H3 Знак1,h3 Знак1,Заголовок 3 Знак Знак Знак2,Заголовок 3 Знак Знак Знак Знак1"/>
    <w:basedOn w:val="a4"/>
    <w:uiPriority w:val="99"/>
    <w:semiHidden/>
    <w:rsid w:val="00341D45"/>
    <w:rPr>
      <w:rFonts w:asciiTheme="majorHAnsi" w:eastAsiaTheme="majorEastAsia" w:hAnsiTheme="majorHAnsi" w:cstheme="majorBidi"/>
      <w:b/>
      <w:bCs/>
      <w:color w:val="5B9BD5" w:themeColor="accent1"/>
      <w:sz w:val="24"/>
      <w:szCs w:val="24"/>
      <w:lang w:eastAsia="ru-RU"/>
    </w:rPr>
  </w:style>
  <w:style w:type="character" w:customStyle="1" w:styleId="1fffd">
    <w:name w:val="Основной текст Знак1"/>
    <w:aliases w:val="бпОсновной текст Знак1,body text Знак1,Body Text Char Знак1,Основной текст Знак Знак Знак1"/>
    <w:basedOn w:val="a4"/>
    <w:uiPriority w:val="99"/>
    <w:semiHidden/>
    <w:rsid w:val="00341D4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4294">
      <w:bodyDiv w:val="1"/>
      <w:marLeft w:val="0"/>
      <w:marRight w:val="0"/>
      <w:marTop w:val="0"/>
      <w:marBottom w:val="0"/>
      <w:divBdr>
        <w:top w:val="none" w:sz="0" w:space="0" w:color="auto"/>
        <w:left w:val="none" w:sz="0" w:space="0" w:color="auto"/>
        <w:bottom w:val="none" w:sz="0" w:space="0" w:color="auto"/>
        <w:right w:val="none" w:sz="0" w:space="0" w:color="auto"/>
      </w:divBdr>
    </w:div>
    <w:div w:id="410590540">
      <w:bodyDiv w:val="1"/>
      <w:marLeft w:val="0"/>
      <w:marRight w:val="0"/>
      <w:marTop w:val="0"/>
      <w:marBottom w:val="0"/>
      <w:divBdr>
        <w:top w:val="none" w:sz="0" w:space="0" w:color="auto"/>
        <w:left w:val="none" w:sz="0" w:space="0" w:color="auto"/>
        <w:bottom w:val="none" w:sz="0" w:space="0" w:color="auto"/>
        <w:right w:val="none" w:sz="0" w:space="0" w:color="auto"/>
      </w:divBdr>
    </w:div>
    <w:div w:id="921523573">
      <w:bodyDiv w:val="1"/>
      <w:marLeft w:val="0"/>
      <w:marRight w:val="0"/>
      <w:marTop w:val="0"/>
      <w:marBottom w:val="0"/>
      <w:divBdr>
        <w:top w:val="none" w:sz="0" w:space="0" w:color="auto"/>
        <w:left w:val="none" w:sz="0" w:space="0" w:color="auto"/>
        <w:bottom w:val="none" w:sz="0" w:space="0" w:color="auto"/>
        <w:right w:val="none" w:sz="0" w:space="0" w:color="auto"/>
      </w:divBdr>
    </w:div>
    <w:div w:id="927807443">
      <w:bodyDiv w:val="1"/>
      <w:marLeft w:val="0"/>
      <w:marRight w:val="0"/>
      <w:marTop w:val="0"/>
      <w:marBottom w:val="0"/>
      <w:divBdr>
        <w:top w:val="none" w:sz="0" w:space="0" w:color="auto"/>
        <w:left w:val="none" w:sz="0" w:space="0" w:color="auto"/>
        <w:bottom w:val="none" w:sz="0" w:space="0" w:color="auto"/>
        <w:right w:val="none" w:sz="0" w:space="0" w:color="auto"/>
      </w:divBdr>
    </w:div>
    <w:div w:id="1140609437">
      <w:bodyDiv w:val="1"/>
      <w:marLeft w:val="0"/>
      <w:marRight w:val="0"/>
      <w:marTop w:val="0"/>
      <w:marBottom w:val="0"/>
      <w:divBdr>
        <w:top w:val="none" w:sz="0" w:space="0" w:color="auto"/>
        <w:left w:val="none" w:sz="0" w:space="0" w:color="auto"/>
        <w:bottom w:val="none" w:sz="0" w:space="0" w:color="auto"/>
        <w:right w:val="none" w:sz="0" w:space="0" w:color="auto"/>
      </w:divBdr>
    </w:div>
    <w:div w:id="1339578100">
      <w:bodyDiv w:val="1"/>
      <w:marLeft w:val="0"/>
      <w:marRight w:val="0"/>
      <w:marTop w:val="0"/>
      <w:marBottom w:val="0"/>
      <w:divBdr>
        <w:top w:val="none" w:sz="0" w:space="0" w:color="auto"/>
        <w:left w:val="none" w:sz="0" w:space="0" w:color="auto"/>
        <w:bottom w:val="none" w:sz="0" w:space="0" w:color="auto"/>
        <w:right w:val="none" w:sz="0" w:space="0" w:color="auto"/>
      </w:divBdr>
    </w:div>
    <w:div w:id="1496533441">
      <w:bodyDiv w:val="1"/>
      <w:marLeft w:val="0"/>
      <w:marRight w:val="0"/>
      <w:marTop w:val="0"/>
      <w:marBottom w:val="0"/>
      <w:divBdr>
        <w:top w:val="none" w:sz="0" w:space="0" w:color="auto"/>
        <w:left w:val="none" w:sz="0" w:space="0" w:color="auto"/>
        <w:bottom w:val="none" w:sz="0" w:space="0" w:color="auto"/>
        <w:right w:val="none" w:sz="0" w:space="0" w:color="auto"/>
      </w:divBdr>
    </w:div>
    <w:div w:id="1548297812">
      <w:bodyDiv w:val="1"/>
      <w:marLeft w:val="0"/>
      <w:marRight w:val="0"/>
      <w:marTop w:val="0"/>
      <w:marBottom w:val="0"/>
      <w:divBdr>
        <w:top w:val="none" w:sz="0" w:space="0" w:color="auto"/>
        <w:left w:val="none" w:sz="0" w:space="0" w:color="auto"/>
        <w:bottom w:val="none" w:sz="0" w:space="0" w:color="auto"/>
        <w:right w:val="none" w:sz="0" w:space="0" w:color="auto"/>
      </w:divBdr>
    </w:div>
    <w:div w:id="1577864032">
      <w:bodyDiv w:val="1"/>
      <w:marLeft w:val="0"/>
      <w:marRight w:val="0"/>
      <w:marTop w:val="0"/>
      <w:marBottom w:val="0"/>
      <w:divBdr>
        <w:top w:val="none" w:sz="0" w:space="0" w:color="auto"/>
        <w:left w:val="none" w:sz="0" w:space="0" w:color="auto"/>
        <w:bottom w:val="none" w:sz="0" w:space="0" w:color="auto"/>
        <w:right w:val="none" w:sz="0" w:space="0" w:color="auto"/>
      </w:divBdr>
    </w:div>
    <w:div w:id="1811433108">
      <w:bodyDiv w:val="1"/>
      <w:marLeft w:val="0"/>
      <w:marRight w:val="0"/>
      <w:marTop w:val="0"/>
      <w:marBottom w:val="0"/>
      <w:divBdr>
        <w:top w:val="none" w:sz="0" w:space="0" w:color="auto"/>
        <w:left w:val="none" w:sz="0" w:space="0" w:color="auto"/>
        <w:bottom w:val="none" w:sz="0" w:space="0" w:color="auto"/>
        <w:right w:val="none" w:sz="0" w:space="0" w:color="auto"/>
      </w:divBdr>
    </w:div>
    <w:div w:id="2009555438">
      <w:bodyDiv w:val="1"/>
      <w:marLeft w:val="0"/>
      <w:marRight w:val="0"/>
      <w:marTop w:val="0"/>
      <w:marBottom w:val="0"/>
      <w:divBdr>
        <w:top w:val="none" w:sz="0" w:space="0" w:color="auto"/>
        <w:left w:val="none" w:sz="0" w:space="0" w:color="auto"/>
        <w:bottom w:val="none" w:sz="0" w:space="0" w:color="auto"/>
        <w:right w:val="none" w:sz="0" w:space="0" w:color="auto"/>
      </w:divBdr>
    </w:div>
    <w:div w:id="210287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hart" Target="charts/chart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hart" Target="charts/chart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consultantplus://offline/ref=421FCEF8EDE3595FF392B795834DFB726FE2F24CA19D728708BB1743962247A4BCF191CC67B8FB70t8I0H" TargetMode="Externa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7.xml"/><Relationship Id="rId10" Type="http://schemas.openxmlformats.org/officeDocument/2006/relationships/footer" Target="footer1.xml"/><Relationship Id="rId19" Type="http://schemas.openxmlformats.org/officeDocument/2006/relationships/chart" Target="charts/chart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hyperlink" Target="mailto:rbs@sovintel.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ar.gov.ru/" TargetMode="External"/><Relationship Id="rId2" Type="http://schemas.openxmlformats.org/officeDocument/2006/relationships/hyperlink" Target="http://smb.ru/" TargetMode="External"/><Relationship Id="rId1" Type="http://schemas.openxmlformats.org/officeDocument/2006/relationships/hyperlink" Target="http://ar.gov.ru/ru/regulation_02_o_napravlenii/index.html" TargetMode="External"/><Relationship Id="rId4" Type="http://schemas.openxmlformats.org/officeDocument/2006/relationships/hyperlink" Target="consultantplus://offline/ref=28988291B4C27943AF5302F18D064759972A06E6D89A311E926A789337DA94A87CB5113EC380536El0xBC"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Rbs-01\&#1084;&#1086;&#1080;%20&#1076;&#1086;&#1082;&#1091;&#1084;&#1077;&#1085;&#1090;&#1099;\&#1040;&#1076;&#1084;.%20&#1088;&#1077;&#1092;&#1086;&#1088;&#1084;&#1072;\2_&#1053;&#1057;&#1054;\!_&#1052;&#1080;&#1085;&#1101;&#1082;&#1086;&#1085;&#1086;&#1084;&#1088;&#1072;&#1079;&#1074;&#1080;&#1090;&#1080;&#1103;\!_&#1052;&#1086;&#1085;&#1080;&#1090;&#1086;&#1088;&#1080;&#1085;&#1075;%20&#1043;&#1052;&#1059;%202015\15.%20&#1055;&#1088;&#1077;&#1076;&#1087;&#1088;&#1080;&#1085;&#1080;&#1084;&#1072;&#1090;&#1077;&#1083;&#1080;\&#1054;&#1094;&#1077;&#1085;&#1082;&#1072;%20&#1091;&#1088;&#1086;&#1074;&#1085;&#1103;%20&#1040;&#1041;%20&#1087;&#1086;%20&#1043;&#1059;%20(&#1089;&#1091;&#1073;&#1098;&#1077;&#1082;&#1090;&#1099;%20&#1087;&#1088;&#1077;&#1076;&#1087;&#1088;&#1080;&#1085;-&#1074;&#1072;)%20-%20&#1082;%20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Rbs-01\&#1084;&#1086;&#1080;%20&#1076;&#1086;&#1082;&#1091;&#1084;&#1077;&#1085;&#1090;&#1099;\&#1040;&#1076;&#1084;.%20&#1088;&#1077;&#1092;&#1086;&#1088;&#1084;&#1072;\2_&#1053;&#1057;&#1054;\!_&#1052;&#1080;&#1085;&#1101;&#1082;&#1086;&#1085;&#1086;&#1084;&#1088;&#1072;&#1079;&#1074;&#1080;&#1090;&#1080;&#1103;\!_&#1052;&#1086;&#1085;&#1080;&#1090;&#1086;&#1088;&#1080;&#1085;&#1075;%20&#1043;&#1052;&#1059;%202015\15.%20&#1055;&#1088;&#1077;&#1076;&#1087;&#1088;&#1080;&#1085;&#1080;&#1084;&#1072;&#1090;&#1077;&#1083;&#1080;\&#1054;&#1094;&#1077;&#1085;&#1082;&#1072;%20&#1091;&#1088;&#1086;&#1074;&#1085;&#1103;%20&#1040;&#1041;%20&#1087;&#1086;%20&#1043;&#1059;%20(&#1089;&#1091;&#1073;&#1098;&#1077;&#1082;&#1090;&#1099;%20&#1087;&#1088;&#1077;&#1076;&#1087;&#1088;&#1080;&#1085;-&#1074;&#1072;)%20-%20&#1082;%201.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44;&#1084;&#1080;&#1090;&#1088;&#1080;&#1081;\Dropbox\&#1053;&#1057;&#1050;\13.%20&#1043;&#1086;&#1089;&#1091;&#1076;&#1072;&#1088;&#1089;&#1090;&#1074;&#1077;&#1085;&#1085;&#1099;&#1077;%20&#1091;&#1089;&#1083;&#1091;&#1075;&#1080;\&#1043;&#1086;&#1089;.&#1091;&#1089;&#1083;&#1091;&#1075;&#1080;.&#1088;&#1077;&#1076;_26.11.201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44;&#1084;&#1080;&#1090;&#1088;&#1080;&#1081;\Dropbox\&#1053;&#1057;&#1050;\13.%20&#1043;&#1086;&#1089;&#1091;&#1076;&#1072;&#1088;&#1089;&#1090;&#1074;&#1077;&#1085;&#1085;&#1099;&#1077;%20&#1091;&#1089;&#1083;&#1091;&#1075;&#1080;\&#1043;&#1086;&#1089;.&#1091;&#1089;&#1083;&#1091;&#1075;&#1080;.&#1088;&#1077;&#1076;_26.11.201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rbs-01\&#1052;&#1086;&#1080;%20&#1076;&#1086;&#1082;&#1091;&#1084;&#1077;&#1085;&#1090;&#1099;\&#1040;&#1076;&#1084;.%20&#1088;&#1077;&#1092;&#1086;&#1088;&#1084;&#1072;\2_&#1053;&#1057;&#1054;\!_&#1052;&#1080;&#1085;&#1101;&#1082;&#1086;&#1085;&#1086;&#1084;&#1088;&#1072;&#1079;&#1074;&#1080;&#1090;&#1080;&#1103;\!_&#1052;&#1086;&#1085;&#1080;&#1090;&#1086;&#1088;&#1080;&#1085;&#1075;%20&#1043;&#1052;&#1059;%202015\14.%20&#1052;&#1091;&#1085;&#1080;&#1094;&#1080;&#1087;&#1072;&#1083;&#1100;&#1085;&#1099;&#1077;%20&#1091;&#1089;&#1083;&#1091;&#1075;&#1080;\&#1055;&#1086;&#1082;&#1072;&#1079;&#1072;&#1090;&#1077;&#1083;&#1080;%20&#1087;&#1086;%20&#1084;&#1091;&#1085;.%20&#1091;&#1089;&#1083;&#1091;&#1075;&#1072;&#1084;_%20201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rbs-01\&#1052;&#1086;&#1080;%20&#1076;&#1086;&#1082;&#1091;&#1084;&#1077;&#1085;&#1090;&#1099;\&#1040;&#1076;&#1084;.%20&#1088;&#1077;&#1092;&#1086;&#1088;&#1084;&#1072;\2_&#1053;&#1057;&#1054;\!_&#1052;&#1080;&#1085;&#1101;&#1082;&#1086;&#1085;&#1086;&#1084;&#1088;&#1072;&#1079;&#1074;&#1080;&#1090;&#1080;&#1103;\!_&#1052;&#1086;&#1085;&#1080;&#1090;&#1086;&#1088;&#1080;&#1085;&#1075;%20&#1043;&#1052;&#1059;%202015\14.%20&#1052;&#1091;&#1085;&#1080;&#1094;&#1080;&#1087;&#1072;&#1083;&#1100;&#1085;&#1099;&#1077;%20&#1091;&#1089;&#1083;&#1091;&#1075;&#1080;\&#1055;&#1086;&#1082;&#1072;&#1079;&#1072;&#1090;&#1077;&#1083;&#1080;%20&#1087;&#1086;%20&#1084;&#1091;&#1085;.%20&#1091;&#1089;&#1083;&#1091;&#1075;&#1072;&#1084;_%20201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Rbs-01\&#1084;&#1086;&#1080;%20&#1076;&#1086;&#1082;&#1091;&#1084;&#1077;&#1085;&#1090;&#1099;\&#1040;&#1076;&#1084;.%20&#1088;&#1077;&#1092;&#1086;&#1088;&#1084;&#1072;\2_&#1053;&#1057;&#1054;\!_&#1052;&#1080;&#1085;&#1101;&#1082;&#1086;&#1085;&#1086;&#1084;&#1088;&#1072;&#1079;&#1074;&#1080;&#1090;&#1080;&#1103;\!_&#1052;&#1086;&#1085;&#1080;&#1090;&#1086;&#1088;&#1080;&#1085;&#1075;%20&#1043;&#1052;&#1059;%202015\15.%20&#1055;&#1088;&#1077;&#1076;&#1087;&#1088;&#1080;&#1085;&#1080;&#1084;&#1072;&#1090;&#1077;&#1083;&#1080;\&#1054;&#1094;&#1077;&#1085;&#1082;&#1072;%20&#1091;&#1088;&#1086;&#1074;&#1085;&#1103;%20&#1040;&#1041;%20&#1087;&#1086;%20&#1043;&#1059;%20(&#1089;&#1091;&#1073;&#1098;&#1077;&#1082;&#1090;&#1099;%20&#1087;&#1088;&#1077;&#1076;&#1087;&#1088;&#1080;&#1085;-&#1074;&#1072;)%20-%20&#1082;%20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invertIfNegative val="0"/>
          <c:cat>
            <c:strRef>
              <c:f>трудности!$A$19:$A$31</c:f>
              <c:strCache>
                <c:ptCount val="13"/>
                <c:pt idx="0">
                  <c:v>Отсутствие наглядной информации о порядке получения услуги (на стендах, на официальных сайтах органов власти и тд)</c:v>
                </c:pt>
                <c:pt idx="1">
                  <c:v>Хождение по многим кабинетам (или учреждениям)</c:v>
                </c:pt>
                <c:pt idx="2">
                  <c:v>Избирательное отношение к заявителям («одни заявители важнее других»)</c:v>
                </c:pt>
                <c:pt idx="3">
                  <c:v>Требование избыточных документов, сведений</c:v>
                </c:pt>
                <c:pt idx="4">
                  <c:v>Ошибки в конечном результате предоставления услуги</c:v>
                </c:pt>
                <c:pt idx="5">
                  <c:v>Сложность заполнения официальных форм (бланков)</c:v>
                </c:pt>
                <c:pt idx="6">
                  <c:v>Неудобный режим работы органа власти, предоставляющего услугу</c:v>
                </c:pt>
                <c:pt idx="7">
                  <c:v>Большие очереди</c:v>
                </c:pt>
                <c:pt idx="8">
                  <c:v>Недостаточный профессиональный уровень работников учреждений</c:v>
                </c:pt>
                <c:pt idx="9">
                  <c:v>Низкая культура работников учреждений</c:v>
                </c:pt>
                <c:pt idx="10">
                  <c:v>Дороговизна услуг (пошлин, платежей)</c:v>
                </c:pt>
                <c:pt idx="11">
                  <c:v>Отсутствие необходимой информации об услугах (формы заявлений, порядок предоставления и др)</c:v>
                </c:pt>
                <c:pt idx="12">
                  <c:v>Отсутствие возможности получить консультацию или справочную информацию в органах, предоставляющих услуги</c:v>
                </c:pt>
              </c:strCache>
            </c:strRef>
          </c:cat>
          <c:val>
            <c:numRef>
              <c:f>трудности!$C$19:$C$31</c:f>
              <c:numCache>
                <c:formatCode>General</c:formatCode>
                <c:ptCount val="13"/>
                <c:pt idx="0">
                  <c:v>6.7</c:v>
                </c:pt>
                <c:pt idx="1">
                  <c:v>13.3</c:v>
                </c:pt>
                <c:pt idx="2">
                  <c:v>13.3</c:v>
                </c:pt>
                <c:pt idx="3">
                  <c:v>20</c:v>
                </c:pt>
                <c:pt idx="4">
                  <c:v>20</c:v>
                </c:pt>
                <c:pt idx="5">
                  <c:v>20</c:v>
                </c:pt>
                <c:pt idx="6">
                  <c:v>20</c:v>
                </c:pt>
                <c:pt idx="7">
                  <c:v>20</c:v>
                </c:pt>
                <c:pt idx="8">
                  <c:v>20</c:v>
                </c:pt>
                <c:pt idx="9">
                  <c:v>20</c:v>
                </c:pt>
                <c:pt idx="10">
                  <c:v>26.7</c:v>
                </c:pt>
                <c:pt idx="11">
                  <c:v>26.7</c:v>
                </c:pt>
                <c:pt idx="12">
                  <c:v>26.7</c:v>
                </c:pt>
              </c:numCache>
            </c:numRef>
          </c:val>
        </c:ser>
        <c:dLbls>
          <c:showLegendKey val="0"/>
          <c:showVal val="0"/>
          <c:showCatName val="0"/>
          <c:showSerName val="0"/>
          <c:showPercent val="0"/>
          <c:showBubbleSize val="0"/>
        </c:dLbls>
        <c:gapWidth val="150"/>
        <c:axId val="160729344"/>
        <c:axId val="160806016"/>
      </c:barChart>
      <c:catAx>
        <c:axId val="160729344"/>
        <c:scaling>
          <c:orientation val="minMax"/>
        </c:scaling>
        <c:delete val="0"/>
        <c:axPos val="l"/>
        <c:numFmt formatCode="General" sourceLinked="1"/>
        <c:majorTickMark val="out"/>
        <c:minorTickMark val="none"/>
        <c:tickLblPos val="nextTo"/>
        <c:txPr>
          <a:bodyPr rot="0" vert="horz"/>
          <a:lstStyle/>
          <a:p>
            <a:pPr>
              <a:defRPr/>
            </a:pPr>
            <a:endParaRPr lang="ru-RU"/>
          </a:p>
        </c:txPr>
        <c:crossAx val="160806016"/>
        <c:crosses val="autoZero"/>
        <c:auto val="1"/>
        <c:lblAlgn val="ctr"/>
        <c:lblOffset val="100"/>
        <c:noMultiLvlLbl val="0"/>
      </c:catAx>
      <c:valAx>
        <c:axId val="160806016"/>
        <c:scaling>
          <c:orientation val="minMax"/>
        </c:scaling>
        <c:delete val="0"/>
        <c:axPos val="b"/>
        <c:majorGridlines/>
        <c:numFmt formatCode="General" sourceLinked="1"/>
        <c:majorTickMark val="out"/>
        <c:minorTickMark val="none"/>
        <c:tickLblPos val="nextTo"/>
        <c:txPr>
          <a:bodyPr rot="0" vert="horz"/>
          <a:lstStyle/>
          <a:p>
            <a:pPr>
              <a:defRPr/>
            </a:pPr>
            <a:endParaRPr lang="ru-RU"/>
          </a:p>
        </c:txPr>
        <c:crossAx val="160729344"/>
        <c:crosses val="autoZero"/>
        <c:crossBetween val="between"/>
      </c:valAx>
    </c:plotArea>
    <c:plotVisOnly val="1"/>
    <c:dispBlanksAs val="gap"/>
    <c:showDLblsOverMax val="0"/>
  </c:chart>
  <c:txPr>
    <a:bodyPr/>
    <a:lstStyle/>
    <a:p>
      <a:pPr>
        <a:defRPr sz="10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barChart>
        <c:barDir val="bar"/>
        <c:grouping val="clustered"/>
        <c:varyColors val="0"/>
        <c:ser>
          <c:idx val="0"/>
          <c:order val="0"/>
          <c:invertIfNegative val="0"/>
          <c:cat>
            <c:strRef>
              <c:f>'в будущем'!$A$20:$A$30</c:f>
              <c:strCache>
                <c:ptCount val="11"/>
                <c:pt idx="0">
                  <c:v>удобство графика работы учреждения</c:v>
                </c:pt>
                <c:pt idx="1">
                  <c:v>улучшение условий ведения приема посетителей</c:v>
                </c:pt>
                <c:pt idx="2">
                  <c:v>вежливость и профессионализм сотрудников</c:v>
                </c:pt>
                <c:pt idx="3">
                  <c:v>сокращение количества обращений в орган власти и иные учрежд</c:v>
                </c:pt>
                <c:pt idx="4">
                  <c:v>доступность информации о порядке предоставления услуги, необ</c:v>
                </c:pt>
                <c:pt idx="5">
                  <c:v>сокращение времени ожидания в очереди (отсутствие очередей)</c:v>
                </c:pt>
                <c:pt idx="6">
                  <c:v>упрощение заполнения запросов, официальных бланков</c:v>
                </c:pt>
                <c:pt idx="7">
                  <c:v>улучшение территориальной доступности органа власти</c:v>
                </c:pt>
                <c:pt idx="8">
                  <c:v>уменьшение стоимости услуги</c:v>
                </c:pt>
                <c:pt idx="9">
                  <c:v>сокращение числа требуемых документов</c:v>
                </c:pt>
                <c:pt idx="10">
                  <c:v>сокращение срока предоставления услуги</c:v>
                </c:pt>
              </c:strCache>
            </c:strRef>
          </c:cat>
          <c:val>
            <c:numRef>
              <c:f>'в будущем'!$B$20:$B$30</c:f>
              <c:numCache>
                <c:formatCode>General</c:formatCode>
                <c:ptCount val="11"/>
                <c:pt idx="0">
                  <c:v>0.7</c:v>
                </c:pt>
                <c:pt idx="1">
                  <c:v>1.3</c:v>
                </c:pt>
                <c:pt idx="2">
                  <c:v>1.3</c:v>
                </c:pt>
                <c:pt idx="3">
                  <c:v>2</c:v>
                </c:pt>
                <c:pt idx="4">
                  <c:v>4.5999999999999996</c:v>
                </c:pt>
                <c:pt idx="5">
                  <c:v>6.6</c:v>
                </c:pt>
                <c:pt idx="6">
                  <c:v>7.3</c:v>
                </c:pt>
                <c:pt idx="7">
                  <c:v>11.3</c:v>
                </c:pt>
                <c:pt idx="8">
                  <c:v>13.2</c:v>
                </c:pt>
                <c:pt idx="9">
                  <c:v>14.6</c:v>
                </c:pt>
                <c:pt idx="10">
                  <c:v>29.1</c:v>
                </c:pt>
              </c:numCache>
            </c:numRef>
          </c:val>
        </c:ser>
        <c:dLbls>
          <c:showLegendKey val="0"/>
          <c:showVal val="0"/>
          <c:showCatName val="0"/>
          <c:showSerName val="0"/>
          <c:showPercent val="0"/>
          <c:showBubbleSize val="0"/>
        </c:dLbls>
        <c:gapWidth val="150"/>
        <c:axId val="168257408"/>
        <c:axId val="185188736"/>
      </c:barChart>
      <c:catAx>
        <c:axId val="168257408"/>
        <c:scaling>
          <c:orientation val="minMax"/>
        </c:scaling>
        <c:delete val="0"/>
        <c:axPos val="l"/>
        <c:numFmt formatCode="General" sourceLinked="1"/>
        <c:majorTickMark val="out"/>
        <c:minorTickMark val="none"/>
        <c:tickLblPos val="nextTo"/>
        <c:txPr>
          <a:bodyPr rot="0" vert="horz"/>
          <a:lstStyle/>
          <a:p>
            <a:pPr>
              <a:defRPr/>
            </a:pPr>
            <a:endParaRPr lang="ru-RU"/>
          </a:p>
        </c:txPr>
        <c:crossAx val="185188736"/>
        <c:crosses val="autoZero"/>
        <c:auto val="1"/>
        <c:lblAlgn val="ctr"/>
        <c:lblOffset val="100"/>
        <c:noMultiLvlLbl val="0"/>
      </c:catAx>
      <c:valAx>
        <c:axId val="185188736"/>
        <c:scaling>
          <c:orientation val="minMax"/>
          <c:max val="30"/>
        </c:scaling>
        <c:delete val="0"/>
        <c:axPos val="b"/>
        <c:majorGridlines/>
        <c:numFmt formatCode="General" sourceLinked="1"/>
        <c:majorTickMark val="out"/>
        <c:minorTickMark val="none"/>
        <c:tickLblPos val="nextTo"/>
        <c:txPr>
          <a:bodyPr rot="0" vert="horz"/>
          <a:lstStyle/>
          <a:p>
            <a:pPr>
              <a:defRPr/>
            </a:pPr>
            <a:endParaRPr lang="ru-RU"/>
          </a:p>
        </c:txPr>
        <c:crossAx val="168257408"/>
        <c:crosses val="autoZero"/>
        <c:crossBetween val="between"/>
      </c:valAx>
    </c:plotArea>
    <c:plotVisOnly val="1"/>
    <c:dispBlanksAs val="gap"/>
    <c:showDLblsOverMax val="0"/>
  </c:chart>
  <c:txPr>
    <a:bodyPr/>
    <a:lstStyle/>
    <a:p>
      <a:pPr>
        <a:defRPr sz="10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Лист2!$A$2:$A$17</c:f>
              <c:strCache>
                <c:ptCount val="16"/>
                <c:pt idx="0">
                  <c:v>Вымогательство при оформлении документов</c:v>
                </c:pt>
                <c:pt idx="1">
                  <c:v>Другое</c:v>
                </c:pt>
                <c:pt idx="2">
                  <c:v>Дороговизна услуг (пошлин, платежей)</c:v>
                </c:pt>
                <c:pt idx="3">
                  <c:v>Сложность заполнения официальных форм (бланков)</c:v>
                </c:pt>
                <c:pt idx="4">
                  <c:v>Ошибки в конечном результате предоставления услуги</c:v>
                </c:pt>
                <c:pt idx="5">
                  <c:v>Отсутствие возможности получить консультацию или справочную информацию </c:v>
                </c:pt>
                <c:pt idx="6">
                  <c:v>Неудобный режим работы органа власти</c:v>
                </c:pt>
                <c:pt idx="7">
                  <c:v>Низкая культура сотрудников органа власти</c:v>
                </c:pt>
                <c:pt idx="8">
                  <c:v>Необоснованный отказ в приеме документов, в предоставлении услуги</c:v>
                </c:pt>
                <c:pt idx="9">
                  <c:v>Отсутствие наглядной информации о порядке получения услуг</c:v>
                </c:pt>
                <c:pt idx="10">
                  <c:v>Избирательное отношение к заявителям («одни заявители важнее других»)</c:v>
                </c:pt>
                <c:pt idx="11">
                  <c:v>Отсутствие в органе власти необходимой информации об услугах</c:v>
                </c:pt>
                <c:pt idx="12">
                  <c:v>Хождение по многим кабинетам, учреждениям</c:v>
                </c:pt>
                <c:pt idx="13">
                  <c:v>Недостаточный профессиональный уровень сотрудников органа власти</c:v>
                </c:pt>
                <c:pt idx="14">
                  <c:v>Большие очереди</c:v>
                </c:pt>
                <c:pt idx="15">
                  <c:v>Требование избыточных документов, сведений</c:v>
                </c:pt>
              </c:strCache>
            </c:strRef>
          </c:cat>
          <c:val>
            <c:numRef>
              <c:f>Лист2!$B$2:$B$17</c:f>
              <c:numCache>
                <c:formatCode>0.00%</c:formatCode>
                <c:ptCount val="16"/>
                <c:pt idx="0">
                  <c:v>2.3172718894009215E-3</c:v>
                </c:pt>
                <c:pt idx="1">
                  <c:v>9.242838709677419E-3</c:v>
                </c:pt>
                <c:pt idx="2">
                  <c:v>2.9899797235023038E-2</c:v>
                </c:pt>
                <c:pt idx="3">
                  <c:v>5.0568737327188931E-2</c:v>
                </c:pt>
                <c:pt idx="4">
                  <c:v>5.972890322580645E-2</c:v>
                </c:pt>
                <c:pt idx="5">
                  <c:v>5.9784165898617514E-2</c:v>
                </c:pt>
                <c:pt idx="6">
                  <c:v>6.2067115207373277E-2</c:v>
                </c:pt>
                <c:pt idx="7">
                  <c:v>6.6615096774193541E-2</c:v>
                </c:pt>
                <c:pt idx="8">
                  <c:v>6.8923852534562208E-2</c:v>
                </c:pt>
                <c:pt idx="9">
                  <c:v>7.3572682027649772E-2</c:v>
                </c:pt>
                <c:pt idx="10">
                  <c:v>7.5899354838709673E-2</c:v>
                </c:pt>
                <c:pt idx="11">
                  <c:v>7.5908129032258048E-2</c:v>
                </c:pt>
                <c:pt idx="12">
                  <c:v>8.4998064516129027E-2</c:v>
                </c:pt>
                <c:pt idx="13">
                  <c:v>8.733883870967743E-2</c:v>
                </c:pt>
                <c:pt idx="14">
                  <c:v>9.4261658986175112E-2</c:v>
                </c:pt>
                <c:pt idx="15">
                  <c:v>9.8926359447004578E-2</c:v>
                </c:pt>
              </c:numCache>
            </c:numRef>
          </c:val>
        </c:ser>
        <c:dLbls>
          <c:showLegendKey val="0"/>
          <c:showVal val="0"/>
          <c:showCatName val="0"/>
          <c:showSerName val="0"/>
          <c:showPercent val="0"/>
          <c:showBubbleSize val="0"/>
        </c:dLbls>
        <c:gapWidth val="182"/>
        <c:axId val="204941952"/>
        <c:axId val="207586048"/>
      </c:barChart>
      <c:catAx>
        <c:axId val="204941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ru-RU"/>
          </a:p>
        </c:txPr>
        <c:crossAx val="207586048"/>
        <c:crosses val="autoZero"/>
        <c:auto val="1"/>
        <c:lblAlgn val="ctr"/>
        <c:lblOffset val="100"/>
        <c:noMultiLvlLbl val="0"/>
      </c:catAx>
      <c:valAx>
        <c:axId val="207586048"/>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9419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8736340646968024"/>
          <c:y val="4.6049166137612181E-2"/>
          <c:w val="0.46604612432754039"/>
          <c:h val="0.85683620802752003"/>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Лист2!$A$43:$A$55</c:f>
              <c:strCache>
                <c:ptCount val="13"/>
                <c:pt idx="0">
                  <c:v>Другое</c:v>
                </c:pt>
                <c:pt idx="1">
                  <c:v>Уменьшение стоимости услуги</c:v>
                </c:pt>
                <c:pt idx="2">
                  <c:v>Удобство графика работы органа власти</c:v>
                </c:pt>
                <c:pt idx="3">
                  <c:v>Упрощение заполнения запросов, официальных бланков</c:v>
                </c:pt>
                <c:pt idx="4">
                  <c:v>Сокращение числа требуемых документов</c:v>
                </c:pt>
                <c:pt idx="5">
                  <c:v>Сокращение количества обращений в орган власти и иные учреждения</c:v>
                </c:pt>
                <c:pt idx="6">
                  <c:v>Улучшение условий ведения приема посетителей</c:v>
                </c:pt>
                <c:pt idx="7">
                  <c:v>Улучшение территориальной доступности органа власти</c:v>
                </c:pt>
                <c:pt idx="8">
                  <c:v>Сокращение срока предоставления услуги</c:v>
                </c:pt>
                <c:pt idx="9">
                  <c:v>Доступность информации о порядке предоставления услуги</c:v>
                </c:pt>
                <c:pt idx="10">
                  <c:v>Сокращение времени ожидания в очереди (отсутствие очередей)</c:v>
                </c:pt>
                <c:pt idx="11">
                  <c:v>Вежливость и профессионализм сотрудников органа власти</c:v>
                </c:pt>
                <c:pt idx="12">
                  <c:v>Получение информации о стадии рассмотрения обращения</c:v>
                </c:pt>
              </c:strCache>
            </c:strRef>
          </c:cat>
          <c:val>
            <c:numRef>
              <c:f>Лист2!$B$43:$B$55</c:f>
              <c:numCache>
                <c:formatCode>0.00%</c:formatCode>
                <c:ptCount val="13"/>
                <c:pt idx="0">
                  <c:v>8.7583282858873408E-3</c:v>
                </c:pt>
                <c:pt idx="1">
                  <c:v>5.3155814657783171E-2</c:v>
                </c:pt>
                <c:pt idx="2">
                  <c:v>7.2168837068443376E-2</c:v>
                </c:pt>
                <c:pt idx="3">
                  <c:v>7.3233192004845543E-2</c:v>
                </c:pt>
                <c:pt idx="4">
                  <c:v>7.5180042398546323E-2</c:v>
                </c:pt>
                <c:pt idx="5">
                  <c:v>7.6212598425196842E-2</c:v>
                </c:pt>
                <c:pt idx="6">
                  <c:v>7.908176862507571E-2</c:v>
                </c:pt>
                <c:pt idx="7">
                  <c:v>8.1978649303452444E-2</c:v>
                </c:pt>
                <c:pt idx="8">
                  <c:v>8.2760296789824342E-2</c:v>
                </c:pt>
                <c:pt idx="9">
                  <c:v>8.4614476075106013E-2</c:v>
                </c:pt>
                <c:pt idx="10">
                  <c:v>9.1883252574197466E-2</c:v>
                </c:pt>
                <c:pt idx="11">
                  <c:v>9.412795275590552E-2</c:v>
                </c:pt>
                <c:pt idx="12">
                  <c:v>9.6567231980617826E-2</c:v>
                </c:pt>
              </c:numCache>
            </c:numRef>
          </c:val>
        </c:ser>
        <c:dLbls>
          <c:dLblPos val="outEnd"/>
          <c:showLegendKey val="0"/>
          <c:showVal val="1"/>
          <c:showCatName val="0"/>
          <c:showSerName val="0"/>
          <c:showPercent val="0"/>
          <c:showBubbleSize val="0"/>
        </c:dLbls>
        <c:gapWidth val="182"/>
        <c:axId val="146091008"/>
        <c:axId val="146093952"/>
      </c:barChart>
      <c:catAx>
        <c:axId val="1460910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ru-RU"/>
          </a:p>
        </c:txPr>
        <c:crossAx val="146093952"/>
        <c:crosses val="autoZero"/>
        <c:auto val="1"/>
        <c:lblAlgn val="ctr"/>
        <c:lblOffset val="100"/>
        <c:noMultiLvlLbl val="0"/>
      </c:catAx>
      <c:valAx>
        <c:axId val="146093952"/>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60910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dLbl>
              <c:idx val="0"/>
              <c:showLegendKey val="0"/>
              <c:showVal val="1"/>
              <c:showCatName val="0"/>
              <c:showSerName val="0"/>
              <c:showPercent val="0"/>
              <c:showBubbleSize val="0"/>
              <c:extLst>
                <c:ext xmlns:c15="http://schemas.microsoft.com/office/drawing/2012/chart" uri="{CE6537A1-D6FC-4f65-9D91-7224C49458BB}"/>
              </c:extLst>
            </c:dLbl>
            <c:dLbl>
              <c:idx val="1"/>
              <c:showLegendKey val="0"/>
              <c:showVal val="1"/>
              <c:showCatName val="0"/>
              <c:showSerName val="0"/>
              <c:showPercent val="0"/>
              <c:showBubbleSize val="0"/>
              <c:extLst>
                <c:ext xmlns:c15="http://schemas.microsoft.com/office/drawing/2012/chart" uri="{CE6537A1-D6FC-4f65-9D91-7224C49458BB}"/>
              </c:extLst>
            </c:dLbl>
            <c:dLbl>
              <c:idx val="2"/>
              <c:showLegendKey val="0"/>
              <c:showVal val="1"/>
              <c:showCatName val="0"/>
              <c:showSerName val="0"/>
              <c:showPercent val="0"/>
              <c:showBubbleSize val="0"/>
              <c:extLst>
                <c:ext xmlns:c15="http://schemas.microsoft.com/office/drawing/2012/chart" uri="{CE6537A1-D6FC-4f65-9D91-7224C49458BB}"/>
              </c:extLst>
            </c:dLbl>
            <c:dLbl>
              <c:idx val="3"/>
              <c:showLegendKey val="0"/>
              <c:showVal val="1"/>
              <c:showCatName val="0"/>
              <c:showSerName val="0"/>
              <c:showPercent val="0"/>
              <c:showBubbleSize val="0"/>
              <c:extLst>
                <c:ext xmlns:c15="http://schemas.microsoft.com/office/drawing/2012/chart" uri="{CE6537A1-D6FC-4f65-9D91-7224C49458BB}"/>
              </c:extLst>
            </c:dLbl>
            <c:dLbl>
              <c:idx val="4"/>
              <c:showLegendKey val="0"/>
              <c:showVal val="1"/>
              <c:showCatName val="0"/>
              <c:showSerName val="0"/>
              <c:showPercent val="0"/>
              <c:showBubbleSize val="0"/>
              <c:extLst>
                <c:ext xmlns:c15="http://schemas.microsoft.com/office/drawing/2012/chart" uri="{CE6537A1-D6FC-4f65-9D91-7224C49458BB}"/>
              </c:extLst>
            </c:dLbl>
            <c:dLbl>
              <c:idx val="5"/>
              <c:showLegendKey val="0"/>
              <c:showVal val="1"/>
              <c:showCatName val="0"/>
              <c:showSerName val="0"/>
              <c:showPercent val="0"/>
              <c:showBubbleSize val="0"/>
              <c:extLst>
                <c:ext xmlns:c15="http://schemas.microsoft.com/office/drawing/2012/chart" uri="{CE6537A1-D6FC-4f65-9D91-7224C49458BB}"/>
              </c:extLst>
            </c:dLbl>
            <c:dLbl>
              <c:idx val="6"/>
              <c:showLegendKey val="0"/>
              <c:showVal val="1"/>
              <c:showCatName val="0"/>
              <c:showSerName val="0"/>
              <c:showPercent val="0"/>
              <c:showBubbleSize val="0"/>
              <c:extLst>
                <c:ext xmlns:c15="http://schemas.microsoft.com/office/drawing/2012/chart" uri="{CE6537A1-D6FC-4f65-9D91-7224C49458BB}"/>
              </c:extLst>
            </c:dLbl>
            <c:dLbl>
              <c:idx val="7"/>
              <c:showLegendKey val="0"/>
              <c:showVal val="1"/>
              <c:showCatName val="0"/>
              <c:showSerName val="0"/>
              <c:showPercent val="0"/>
              <c:showBubbleSize val="0"/>
              <c:extLst>
                <c:ext xmlns:c15="http://schemas.microsoft.com/office/drawing/2012/chart" uri="{CE6537A1-D6FC-4f65-9D91-7224C49458BB}"/>
              </c:extLst>
            </c:dLbl>
            <c:dLbl>
              <c:idx val="8"/>
              <c:showLegendKey val="0"/>
              <c:showVal val="1"/>
              <c:showCatName val="0"/>
              <c:showSerName val="0"/>
              <c:showPercent val="0"/>
              <c:showBubbleSize val="0"/>
              <c:extLst>
                <c:ext xmlns:c15="http://schemas.microsoft.com/office/drawing/2012/chart" uri="{CE6537A1-D6FC-4f65-9D91-7224C49458BB}"/>
              </c:extLst>
            </c:dLbl>
            <c:dLbl>
              <c:idx val="9"/>
              <c:showLegendKey val="0"/>
              <c:showVal val="1"/>
              <c:showCatName val="0"/>
              <c:showSerName val="0"/>
              <c:showPercent val="0"/>
              <c:showBubbleSize val="0"/>
              <c:extLst>
                <c:ext xmlns:c15="http://schemas.microsoft.com/office/drawing/2012/chart" uri="{CE6537A1-D6FC-4f65-9D91-7224C49458BB}"/>
              </c:extLst>
            </c:dLbl>
            <c:dLbl>
              <c:idx val="10"/>
              <c:showLegendKey val="0"/>
              <c:showVal val="1"/>
              <c:showCatName val="0"/>
              <c:showSerName val="0"/>
              <c:showPercent val="0"/>
              <c:showBubbleSize val="0"/>
              <c:extLst>
                <c:ext xmlns:c15="http://schemas.microsoft.com/office/drawing/2012/chart" uri="{CE6537A1-D6FC-4f65-9D91-7224C49458BB}"/>
              </c:extLst>
            </c:dLbl>
            <c:dLbl>
              <c:idx val="11"/>
              <c:showLegendKey val="0"/>
              <c:showVal val="1"/>
              <c:showCatName val="0"/>
              <c:showSerName val="0"/>
              <c:showPercent val="0"/>
              <c:showBubbleSize val="0"/>
              <c:extLst>
                <c:ext xmlns:c15="http://schemas.microsoft.com/office/drawing/2012/chart" uri="{CE6537A1-D6FC-4f65-9D91-7224C49458BB}"/>
              </c:extLst>
            </c:dLbl>
            <c:dLbl>
              <c:idx val="12"/>
              <c:showLegendKey val="0"/>
              <c:showVal val="1"/>
              <c:showCatName val="0"/>
              <c:showSerName val="0"/>
              <c:showPercent val="0"/>
              <c:showBubbleSize val="0"/>
              <c:extLst>
                <c:ext xmlns:c15="http://schemas.microsoft.com/office/drawing/2012/chart" uri="{CE6537A1-D6FC-4f65-9D91-7224C49458BB}"/>
              </c:extLst>
            </c:dLbl>
            <c:dLbl>
              <c:idx val="13"/>
              <c:showLegendKey val="0"/>
              <c:showVal val="1"/>
              <c:showCatName val="0"/>
              <c:showSerName val="0"/>
              <c:showPercent val="0"/>
              <c:showBubbleSize val="0"/>
              <c:extLst>
                <c:ext xmlns:c15="http://schemas.microsoft.com/office/drawing/2012/chart" uri="{CE6537A1-D6FC-4f65-9D91-7224C49458BB}"/>
              </c:extLst>
            </c:dLbl>
            <c:dLbl>
              <c:idx val="14"/>
              <c:showLegendKey val="0"/>
              <c:showVal val="1"/>
              <c:showCatName val="0"/>
              <c:showSerName val="0"/>
              <c:showPercent val="0"/>
              <c:showBubbleSize val="0"/>
              <c:extLst>
                <c:ext xmlns:c15="http://schemas.microsoft.com/office/drawing/2012/chart" uri="{CE6537A1-D6FC-4f65-9D91-7224C49458BB}"/>
              </c:extLst>
            </c:dLbl>
            <c:dLbl>
              <c:idx val="15"/>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'31.Трудности при получении'!$C$87:$R$87</c:f>
              <c:strCache>
                <c:ptCount val="16"/>
                <c:pt idx="0">
                  <c:v>Вымогательство при оформлении документов</c:v>
                </c:pt>
                <c:pt idx="1">
                  <c:v>Дороговизна услуг (пошлин, платежей)</c:v>
                </c:pt>
                <c:pt idx="2">
                  <c:v>Сложность заполнения официальных форм </c:v>
                </c:pt>
                <c:pt idx="3">
                  <c:v>Другое</c:v>
                </c:pt>
                <c:pt idx="4">
                  <c:v>Низкая культура работников органов власти</c:v>
                </c:pt>
                <c:pt idx="5">
                  <c:v>Неудобный режим работы органа власти,</c:v>
                </c:pt>
                <c:pt idx="6">
                  <c:v>Необоснованный отказ в приеме документов, в предоставлении услуги</c:v>
                </c:pt>
                <c:pt idx="7">
                  <c:v> Избирательное отношение к заявителям </c:v>
                </c:pt>
                <c:pt idx="8">
                  <c:v>Ошибки в конечном результате предоставления услуги</c:v>
                </c:pt>
                <c:pt idx="9">
                  <c:v>Отсутствие наглядной информации о порядке получения  услуги</c:v>
                </c:pt>
                <c:pt idx="10">
                  <c:v>Отсутствие необходимой информации об услугах</c:v>
                </c:pt>
                <c:pt idx="11">
                  <c:v>Недостаточный профессиональный уровень работников </c:v>
                </c:pt>
                <c:pt idx="12">
                  <c:v>Отсутствие возможности получить консультацию или справочную информацию </c:v>
                </c:pt>
                <c:pt idx="13">
                  <c:v>Требование избыточных документов, сведений</c:v>
                </c:pt>
                <c:pt idx="14">
                  <c:v>Большие очереди</c:v>
                </c:pt>
                <c:pt idx="15">
                  <c:v>Хождение по многим кабинетам, учреждениям</c:v>
                </c:pt>
              </c:strCache>
            </c:strRef>
          </c:cat>
          <c:val>
            <c:numRef>
              <c:f>'31.Трудности при получении'!$C$88:$R$88</c:f>
              <c:numCache>
                <c:formatCode>0.00%</c:formatCode>
                <c:ptCount val="16"/>
                <c:pt idx="0">
                  <c:v>1.2000000000000002E-2</c:v>
                </c:pt>
                <c:pt idx="1">
                  <c:v>3.0056574678536105E-2</c:v>
                </c:pt>
                <c:pt idx="2">
                  <c:v>4.3467853610286843E-2</c:v>
                </c:pt>
                <c:pt idx="3">
                  <c:v>5.07552903066271E-2</c:v>
                </c:pt>
                <c:pt idx="4">
                  <c:v>5.5706131058358074E-2</c:v>
                </c:pt>
                <c:pt idx="5">
                  <c:v>5.7208702769535116E-2</c:v>
                </c:pt>
                <c:pt idx="6">
                  <c:v>5.8577945598417398E-2</c:v>
                </c:pt>
                <c:pt idx="7">
                  <c:v>6.1511965380811086E-2</c:v>
                </c:pt>
                <c:pt idx="8">
                  <c:v>6.1621666172106813E-2</c:v>
                </c:pt>
                <c:pt idx="9">
                  <c:v>7.0438867952522258E-2</c:v>
                </c:pt>
                <c:pt idx="10">
                  <c:v>7.1587039564787347E-2</c:v>
                </c:pt>
                <c:pt idx="11">
                  <c:v>7.443164886251237E-2</c:v>
                </c:pt>
                <c:pt idx="12">
                  <c:v>7.4987838278931754E-2</c:v>
                </c:pt>
                <c:pt idx="13">
                  <c:v>7.8704743323442142E-2</c:v>
                </c:pt>
                <c:pt idx="14">
                  <c:v>8.1573686449060323E-2</c:v>
                </c:pt>
                <c:pt idx="15">
                  <c:v>0.11735529624134521</c:v>
                </c:pt>
              </c:numCache>
            </c:numRef>
          </c:val>
        </c:ser>
        <c:dLbls>
          <c:showLegendKey val="0"/>
          <c:showVal val="0"/>
          <c:showCatName val="0"/>
          <c:showSerName val="0"/>
          <c:showPercent val="0"/>
          <c:showBubbleSize val="0"/>
        </c:dLbls>
        <c:gapWidth val="182"/>
        <c:axId val="146114816"/>
        <c:axId val="146120704"/>
      </c:barChart>
      <c:catAx>
        <c:axId val="1461148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6120704"/>
        <c:crosses val="autoZero"/>
        <c:auto val="1"/>
        <c:lblAlgn val="ctr"/>
        <c:lblOffset val="100"/>
        <c:noMultiLvlLbl val="0"/>
      </c:catAx>
      <c:valAx>
        <c:axId val="146120704"/>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6114816"/>
        <c:crosses val="autoZero"/>
        <c:crossBetween val="between"/>
      </c:valAx>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'32.Наибольшее значение в будущ'!$C$84:$O$84</c:f>
              <c:strCache>
                <c:ptCount val="13"/>
                <c:pt idx="0">
                  <c:v>Другое</c:v>
                </c:pt>
                <c:pt idx="1">
                  <c:v>Уменьшение стоимости услуги</c:v>
                </c:pt>
                <c:pt idx="2">
                  <c:v>Удобство графика работы учреждения</c:v>
                </c:pt>
                <c:pt idx="3">
                  <c:v>Упрощение заполнения запросов, официальных бланков</c:v>
                </c:pt>
                <c:pt idx="4">
                  <c:v>Улучшение территориальной доступности органа власти</c:v>
                </c:pt>
                <c:pt idx="5">
                  <c:v>Улучшение условий ведения приема посетителей</c:v>
                </c:pt>
                <c:pt idx="6">
                  <c:v>Сокращение числа требуемых документов</c:v>
                </c:pt>
                <c:pt idx="7">
                  <c:v>Сокращение количества обращений в орган власти и иные учреждения</c:v>
                </c:pt>
                <c:pt idx="8">
                  <c:v>Сокращение времени ожидания в очереди (отсутствие очередей)</c:v>
                </c:pt>
                <c:pt idx="9">
                  <c:v>Доступность информации о порядке предоставления услуги</c:v>
                </c:pt>
                <c:pt idx="10">
                  <c:v>Сокращение срока предоставления услуги</c:v>
                </c:pt>
                <c:pt idx="11">
                  <c:v>Вежливость и профессионализм сотрудников</c:v>
                </c:pt>
                <c:pt idx="12">
                  <c:v>Получение информации о стадии рассмотрения обращения</c:v>
                </c:pt>
              </c:strCache>
            </c:strRef>
          </c:cat>
          <c:val>
            <c:numRef>
              <c:f>'32.Наибольшее значение в будущ'!$C$85:$O$85</c:f>
              <c:numCache>
                <c:formatCode>0.00%</c:formatCode>
                <c:ptCount val="13"/>
                <c:pt idx="0">
                  <c:v>1.9848484848484848E-2</c:v>
                </c:pt>
                <c:pt idx="1">
                  <c:v>5.9851515151515156E-2</c:v>
                </c:pt>
                <c:pt idx="2">
                  <c:v>7.2880303030303031E-2</c:v>
                </c:pt>
                <c:pt idx="3">
                  <c:v>7.3482121212121221E-2</c:v>
                </c:pt>
                <c:pt idx="4">
                  <c:v>7.6969999999999997E-2</c:v>
                </c:pt>
                <c:pt idx="5">
                  <c:v>7.787848484848485E-2</c:v>
                </c:pt>
                <c:pt idx="6">
                  <c:v>7.8332424242424245E-2</c:v>
                </c:pt>
                <c:pt idx="7">
                  <c:v>8.2576060606060597E-2</c:v>
                </c:pt>
                <c:pt idx="8">
                  <c:v>8.7572727272727274E-2</c:v>
                </c:pt>
                <c:pt idx="9">
                  <c:v>8.893848484848485E-2</c:v>
                </c:pt>
                <c:pt idx="10">
                  <c:v>8.9395373276933379E-2</c:v>
                </c:pt>
                <c:pt idx="11">
                  <c:v>9.4244545454545456E-2</c:v>
                </c:pt>
                <c:pt idx="12">
                  <c:v>9.8030303030303037E-2</c:v>
                </c:pt>
              </c:numCache>
            </c:numRef>
          </c:val>
        </c:ser>
        <c:dLbls>
          <c:dLblPos val="outEnd"/>
          <c:showLegendKey val="0"/>
          <c:showVal val="1"/>
          <c:showCatName val="0"/>
          <c:showSerName val="0"/>
          <c:showPercent val="0"/>
          <c:showBubbleSize val="0"/>
        </c:dLbls>
        <c:gapWidth val="182"/>
        <c:axId val="146127104"/>
        <c:axId val="146134144"/>
      </c:barChart>
      <c:catAx>
        <c:axId val="1461271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6134144"/>
        <c:crosses val="autoZero"/>
        <c:auto val="1"/>
        <c:lblAlgn val="ctr"/>
        <c:lblOffset val="100"/>
        <c:noMultiLvlLbl val="0"/>
      </c:catAx>
      <c:valAx>
        <c:axId val="146134144"/>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61271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invertIfNegative val="0"/>
          <c:cat>
            <c:strRef>
              <c:f>трудности!$A$19:$A$31</c:f>
              <c:strCache>
                <c:ptCount val="13"/>
                <c:pt idx="0">
                  <c:v>Отсутствие наглядной информации о порядке получения услуги (на стендах, на официальных сайтах органов власти и тд)</c:v>
                </c:pt>
                <c:pt idx="1">
                  <c:v>Хождение по многим кабинетам (или учреждениям)</c:v>
                </c:pt>
                <c:pt idx="2">
                  <c:v>Избирательное отношение к заявителям («одни заявители важнее других»)</c:v>
                </c:pt>
                <c:pt idx="3">
                  <c:v>Требование избыточных документов, сведений</c:v>
                </c:pt>
                <c:pt idx="4">
                  <c:v>Ошибки в конечном результате предоставления услуги</c:v>
                </c:pt>
                <c:pt idx="5">
                  <c:v>Сложность заполнения официальных форм (бланков)</c:v>
                </c:pt>
                <c:pt idx="6">
                  <c:v>Неудобный режим работы органа власти, предоставляющего услугу</c:v>
                </c:pt>
                <c:pt idx="7">
                  <c:v>Большие очереди</c:v>
                </c:pt>
                <c:pt idx="8">
                  <c:v>Недостаточный профессиональный уровень работников учреждений</c:v>
                </c:pt>
                <c:pt idx="9">
                  <c:v>Низкая культура работников учреждений</c:v>
                </c:pt>
                <c:pt idx="10">
                  <c:v>Дороговизна услуг (пошлин, платежей)</c:v>
                </c:pt>
                <c:pt idx="11">
                  <c:v>Отсутствие необходимой информации об услугах (формы заявлений, порядок предоставления и др)</c:v>
                </c:pt>
                <c:pt idx="12">
                  <c:v>Отсутствие возможности получить консультацию или справочную информацию в органах, предоставляющих услуги</c:v>
                </c:pt>
              </c:strCache>
            </c:strRef>
          </c:cat>
          <c:val>
            <c:numRef>
              <c:f>трудности!$C$19:$C$31</c:f>
              <c:numCache>
                <c:formatCode>General</c:formatCode>
                <c:ptCount val="13"/>
                <c:pt idx="0">
                  <c:v>6.7</c:v>
                </c:pt>
                <c:pt idx="1">
                  <c:v>13.3</c:v>
                </c:pt>
                <c:pt idx="2">
                  <c:v>13.3</c:v>
                </c:pt>
                <c:pt idx="3">
                  <c:v>20</c:v>
                </c:pt>
                <c:pt idx="4">
                  <c:v>20</c:v>
                </c:pt>
                <c:pt idx="5">
                  <c:v>20</c:v>
                </c:pt>
                <c:pt idx="6">
                  <c:v>20</c:v>
                </c:pt>
                <c:pt idx="7">
                  <c:v>20</c:v>
                </c:pt>
                <c:pt idx="8">
                  <c:v>20</c:v>
                </c:pt>
                <c:pt idx="9">
                  <c:v>20</c:v>
                </c:pt>
                <c:pt idx="10">
                  <c:v>26.7</c:v>
                </c:pt>
                <c:pt idx="11">
                  <c:v>26.7</c:v>
                </c:pt>
                <c:pt idx="12">
                  <c:v>26.7</c:v>
                </c:pt>
              </c:numCache>
            </c:numRef>
          </c:val>
        </c:ser>
        <c:dLbls>
          <c:showLegendKey val="0"/>
          <c:showVal val="0"/>
          <c:showCatName val="0"/>
          <c:showSerName val="0"/>
          <c:showPercent val="0"/>
          <c:showBubbleSize val="0"/>
        </c:dLbls>
        <c:gapWidth val="150"/>
        <c:axId val="146489344"/>
        <c:axId val="146490880"/>
      </c:barChart>
      <c:catAx>
        <c:axId val="146489344"/>
        <c:scaling>
          <c:orientation val="minMax"/>
        </c:scaling>
        <c:delete val="0"/>
        <c:axPos val="l"/>
        <c:numFmt formatCode="General" sourceLinked="1"/>
        <c:majorTickMark val="out"/>
        <c:minorTickMark val="none"/>
        <c:tickLblPos val="nextTo"/>
        <c:txPr>
          <a:bodyPr rot="0" vert="horz"/>
          <a:lstStyle/>
          <a:p>
            <a:pPr>
              <a:defRPr/>
            </a:pPr>
            <a:endParaRPr lang="ru-RU"/>
          </a:p>
        </c:txPr>
        <c:crossAx val="146490880"/>
        <c:crosses val="autoZero"/>
        <c:auto val="1"/>
        <c:lblAlgn val="ctr"/>
        <c:lblOffset val="100"/>
        <c:noMultiLvlLbl val="0"/>
      </c:catAx>
      <c:valAx>
        <c:axId val="146490880"/>
        <c:scaling>
          <c:orientation val="minMax"/>
        </c:scaling>
        <c:delete val="0"/>
        <c:axPos val="b"/>
        <c:majorGridlines/>
        <c:numFmt formatCode="General" sourceLinked="1"/>
        <c:majorTickMark val="out"/>
        <c:minorTickMark val="none"/>
        <c:tickLblPos val="nextTo"/>
        <c:txPr>
          <a:bodyPr rot="0" vert="horz"/>
          <a:lstStyle/>
          <a:p>
            <a:pPr>
              <a:defRPr/>
            </a:pPr>
            <a:endParaRPr lang="ru-RU"/>
          </a:p>
        </c:txPr>
        <c:crossAx val="146489344"/>
        <c:crosses val="autoZero"/>
        <c:crossBetween val="between"/>
      </c:valAx>
    </c:plotArea>
    <c:plotVisOnly val="1"/>
    <c:dispBlanksAs val="gap"/>
    <c:showDLblsOverMax val="0"/>
  </c:chart>
  <c:txPr>
    <a:bodyPr/>
    <a:lstStyle/>
    <a:p>
      <a:pPr>
        <a:defRPr sz="10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28020-86B4-45E7-A7B6-07E746722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295</Pages>
  <Words>70109</Words>
  <Characters>399625</Characters>
  <Application>Microsoft Office Word</Application>
  <DocSecurity>0</DocSecurity>
  <Lines>3330</Lines>
  <Paragraphs>937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Киселева</dc:creator>
  <cp:lastModifiedBy>Каплунова Елена Павловна</cp:lastModifiedBy>
  <cp:revision>7</cp:revision>
  <cp:lastPrinted>2016-04-28T09:29:00Z</cp:lastPrinted>
  <dcterms:created xsi:type="dcterms:W3CDTF">2016-01-29T05:13:00Z</dcterms:created>
  <dcterms:modified xsi:type="dcterms:W3CDTF">2016-04-28T09:33:00Z</dcterms:modified>
</cp:coreProperties>
</file>